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27A81" w14:textId="77777777" w:rsidR="00F10612" w:rsidRPr="00F10612" w:rsidRDefault="00F10612" w:rsidP="00F10612">
      <w:pPr>
        <w:contextualSpacing/>
        <w:jc w:val="both"/>
        <w:rPr>
          <w:rFonts w:ascii="Verdana" w:eastAsia="Yu Gothic UI Semibold" w:hAnsi="Verdana" w:cs="Arial"/>
          <w:b/>
          <w:color w:val="000000" w:themeColor="text1"/>
          <w:sz w:val="20"/>
          <w:szCs w:val="20"/>
          <w:lang w:val="es-MX"/>
        </w:rPr>
      </w:pPr>
      <w:bookmarkStart w:id="0" w:name="_Hlk143780582"/>
      <w:r w:rsidRPr="00F10612">
        <w:rPr>
          <w:rFonts w:ascii="Verdana" w:eastAsia="Yu Gothic UI Semibold" w:hAnsi="Verdana" w:cs="Arial"/>
          <w:b/>
          <w:color w:val="000000" w:themeColor="text1"/>
          <w:sz w:val="20"/>
          <w:szCs w:val="20"/>
          <w:lang w:val="es-MX"/>
        </w:rPr>
        <w:t>CONTRATOS DE PRESTACIÓN DE SERVICIOS – Generalidades</w:t>
      </w:r>
    </w:p>
    <w:p w14:paraId="3EB286C6" w14:textId="77777777" w:rsidR="00F10612" w:rsidRPr="00F10612" w:rsidRDefault="00F10612" w:rsidP="00F10612">
      <w:pPr>
        <w:contextualSpacing/>
        <w:jc w:val="both"/>
        <w:rPr>
          <w:rFonts w:ascii="Verdana" w:hAnsi="Verdana" w:cs="Arial"/>
          <w:color w:val="000000" w:themeColor="text1"/>
          <w:sz w:val="20"/>
          <w:szCs w:val="20"/>
          <w:lang w:val="es-MX"/>
        </w:rPr>
      </w:pPr>
    </w:p>
    <w:p w14:paraId="61E92096" w14:textId="77777777" w:rsidR="00F10612" w:rsidRPr="00F10612" w:rsidRDefault="00F10612" w:rsidP="00F10612">
      <w:pPr>
        <w:contextualSpacing/>
        <w:jc w:val="both"/>
        <w:rPr>
          <w:rFonts w:ascii="Verdana" w:eastAsia="Yu Gothic UI Semibold" w:hAnsi="Verdana" w:cs="Arial"/>
          <w:b/>
          <w:color w:val="000000" w:themeColor="text1"/>
          <w:sz w:val="20"/>
          <w:szCs w:val="20"/>
          <w:lang w:val="es-MX"/>
        </w:rPr>
      </w:pPr>
      <w:r w:rsidRPr="00F10612">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F10612">
        <w:rPr>
          <w:rFonts w:ascii="Verdana" w:eastAsia="Calibri" w:hAnsi="Verdana" w:cs="Arial"/>
          <w:color w:val="000000" w:themeColor="text1"/>
          <w:sz w:val="20"/>
          <w:szCs w:val="20"/>
          <w:lang w:val="es-ES_tradnl"/>
        </w:rPr>
        <w:t xml:space="preserve"> La celebración de dicho contrato debe efectuarse a través de la modalidad de contratación directa.</w:t>
      </w:r>
    </w:p>
    <w:p w14:paraId="4793FF58" w14:textId="77777777" w:rsidR="00F10612" w:rsidRPr="00F10612" w:rsidRDefault="00F10612" w:rsidP="00F10612">
      <w:pPr>
        <w:contextualSpacing/>
        <w:jc w:val="both"/>
        <w:rPr>
          <w:rFonts w:ascii="Verdana" w:eastAsia="Yu Gothic UI Semibold" w:hAnsi="Verdana" w:cs="Arial"/>
          <w:b/>
          <w:color w:val="000000" w:themeColor="text1"/>
          <w:sz w:val="20"/>
          <w:szCs w:val="20"/>
          <w:lang w:val="es-MX"/>
        </w:rPr>
      </w:pPr>
    </w:p>
    <w:p w14:paraId="0B3BF28B" w14:textId="77777777" w:rsidR="00F10612" w:rsidRPr="00F10612" w:rsidRDefault="00F10612" w:rsidP="00F10612">
      <w:pPr>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ESTABILIDAD LABORAL REFORZADA DE MUJER EMBARAZADA – Concepto</w:t>
      </w:r>
    </w:p>
    <w:p w14:paraId="1AF5A97C" w14:textId="77777777" w:rsidR="00F10612" w:rsidRDefault="00F10612" w:rsidP="00F10612">
      <w:pPr>
        <w:contextualSpacing/>
        <w:jc w:val="both"/>
        <w:rPr>
          <w:rFonts w:ascii="Verdana" w:eastAsia="Yu Gothic UI Semibold" w:hAnsi="Verdana" w:cs="Arial"/>
          <w:b/>
          <w:color w:val="000000" w:themeColor="text1"/>
          <w:sz w:val="20"/>
          <w:szCs w:val="20"/>
          <w:lang w:val="es-MX"/>
        </w:rPr>
      </w:pPr>
    </w:p>
    <w:p w14:paraId="12E8A656" w14:textId="49B9B211" w:rsidR="00F10612" w:rsidRPr="00F10612" w:rsidRDefault="00F10612" w:rsidP="00F10612">
      <w:pPr>
        <w:contextualSpacing/>
        <w:jc w:val="both"/>
        <w:rPr>
          <w:rFonts w:ascii="Verdana" w:eastAsia="Yu Gothic UI Semibold" w:hAnsi="Verdana" w:cs="Arial"/>
          <w:b/>
          <w:color w:val="000000" w:themeColor="text1"/>
          <w:sz w:val="20"/>
          <w:szCs w:val="20"/>
          <w:lang w:val="es-MX"/>
        </w:rPr>
      </w:pPr>
      <w:r w:rsidRPr="00F10612">
        <w:rPr>
          <w:rFonts w:ascii="Verdana" w:eastAsia="Calibri" w:hAnsi="Verdana" w:cs="Arial"/>
          <w:sz w:val="20"/>
          <w:szCs w:val="20"/>
          <w:lang w:val="es-MX"/>
        </w:rPr>
        <w:t>El fuero de maternidad es una figura</w:t>
      </w:r>
      <w:r>
        <w:rPr>
          <w:rFonts w:ascii="Verdana" w:eastAsia="Calibri" w:hAnsi="Verdana" w:cs="Arial"/>
          <w:sz w:val="20"/>
          <w:szCs w:val="20"/>
          <w:lang w:val="es-MX"/>
        </w:rPr>
        <w:t xml:space="preserve"> jurídica</w:t>
      </w:r>
      <w:r w:rsidRPr="00F10612">
        <w:rPr>
          <w:rFonts w:ascii="Verdana" w:eastAsia="Calibri" w:hAnsi="Verdana" w:cs="Arial"/>
          <w:sz w:val="20"/>
          <w:szCs w:val="20"/>
          <w:lang w:val="es-MX"/>
        </w:rPr>
        <w:t xml:space="preserve">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p>
    <w:p w14:paraId="0241FEF2" w14:textId="77777777" w:rsidR="00F10612" w:rsidRPr="00F10612" w:rsidRDefault="00F10612" w:rsidP="00F10612">
      <w:pPr>
        <w:contextualSpacing/>
        <w:jc w:val="both"/>
        <w:rPr>
          <w:rFonts w:ascii="Verdana" w:eastAsia="Yu Gothic UI Semibold" w:hAnsi="Verdana" w:cs="Arial"/>
          <w:b/>
          <w:color w:val="000000" w:themeColor="text1"/>
          <w:sz w:val="20"/>
          <w:szCs w:val="20"/>
          <w:lang w:val="es-MX"/>
        </w:rPr>
      </w:pPr>
    </w:p>
    <w:p w14:paraId="38DE4B41" w14:textId="449FF233" w:rsidR="00F10612" w:rsidRPr="00F10612" w:rsidRDefault="00F10612" w:rsidP="00F10612">
      <w:pPr>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 xml:space="preserve">ESTABILIDAD LABORAL REFORZADA DE MUJER EMBARAZADA – Unificación jurisprudencial </w:t>
      </w:r>
      <w:r>
        <w:rPr>
          <w:rFonts w:ascii="Verdana" w:eastAsia="Yu Gothic UI Semibold" w:hAnsi="Verdana" w:cs="Arial"/>
          <w:b/>
          <w:color w:val="000000" w:themeColor="text1"/>
          <w:sz w:val="20"/>
          <w:szCs w:val="20"/>
          <w:lang w:val="es-MX"/>
        </w:rPr>
        <w:t xml:space="preserve">– Corte Constitucional </w:t>
      </w:r>
    </w:p>
    <w:p w14:paraId="42F9BF14" w14:textId="77777777" w:rsidR="00F10612" w:rsidRPr="00F10612" w:rsidRDefault="00F10612" w:rsidP="00F10612">
      <w:pPr>
        <w:contextualSpacing/>
        <w:jc w:val="both"/>
        <w:rPr>
          <w:rFonts w:ascii="Verdana" w:eastAsia="Yu Gothic UI Semibold" w:hAnsi="Verdana" w:cs="Arial"/>
          <w:b/>
          <w:color w:val="000000" w:themeColor="text1"/>
          <w:sz w:val="20"/>
          <w:szCs w:val="20"/>
          <w:lang w:val="es-MX"/>
        </w:rPr>
      </w:pPr>
    </w:p>
    <w:p w14:paraId="417EFC5D" w14:textId="78CF6B81" w:rsidR="00F10612" w:rsidRPr="00F10612" w:rsidRDefault="00F10612" w:rsidP="00F10612">
      <w:pPr>
        <w:contextualSpacing/>
        <w:jc w:val="both"/>
        <w:rPr>
          <w:rFonts w:ascii="Verdana" w:hAnsi="Verdana" w:cs="Arial"/>
          <w:sz w:val="20"/>
          <w:szCs w:val="20"/>
        </w:rPr>
      </w:pPr>
      <w:r w:rsidRPr="00F10612">
        <w:rPr>
          <w:rFonts w:ascii="Verdana" w:eastAsia="Yu Gothic UI Semibold" w:hAnsi="Verdana" w:cs="Arial"/>
          <w:sz w:val="20"/>
          <w:szCs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Pr>
          <w:rFonts w:ascii="Verdana" w:eastAsia="Yu Gothic UI Semibold" w:hAnsi="Verdana" w:cs="Arial"/>
          <w:sz w:val="20"/>
          <w:szCs w:val="20"/>
        </w:rPr>
        <w:t>.</w:t>
      </w:r>
    </w:p>
    <w:p w14:paraId="308E2240" w14:textId="77777777" w:rsidR="00F10612" w:rsidRDefault="00F10612" w:rsidP="00F10612">
      <w:pPr>
        <w:contextualSpacing/>
        <w:jc w:val="both"/>
        <w:rPr>
          <w:rFonts w:ascii="Verdana" w:eastAsia="Yu Gothic UI Semibold" w:hAnsi="Verdana" w:cs="Arial"/>
          <w:b/>
          <w:color w:val="000000" w:themeColor="text1"/>
          <w:sz w:val="20"/>
          <w:szCs w:val="20"/>
          <w:lang w:val="es-MX"/>
        </w:rPr>
      </w:pPr>
    </w:p>
    <w:p w14:paraId="3FA4490A" w14:textId="0C8A4BE4" w:rsidR="00F10612" w:rsidRPr="00F10612" w:rsidRDefault="00F10612" w:rsidP="00F10612">
      <w:pPr>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ESTABILIDAD LABORAL REFORZADA DE MUJER EMBARAZADA – Procedencia</w:t>
      </w:r>
    </w:p>
    <w:p w14:paraId="1C92D987" w14:textId="77777777" w:rsidR="00F10612" w:rsidRPr="00F10612" w:rsidRDefault="00F10612" w:rsidP="00F10612">
      <w:pPr>
        <w:contextualSpacing/>
        <w:jc w:val="both"/>
        <w:rPr>
          <w:rFonts w:ascii="Verdana" w:hAnsi="Verdana" w:cs="Arial"/>
          <w:sz w:val="20"/>
          <w:szCs w:val="20"/>
        </w:rPr>
      </w:pPr>
    </w:p>
    <w:p w14:paraId="48AFE22A" w14:textId="77777777" w:rsidR="00F10612" w:rsidRPr="00F10612" w:rsidRDefault="00F10612" w:rsidP="00F10612">
      <w:pPr>
        <w:contextualSpacing/>
        <w:jc w:val="both"/>
        <w:rPr>
          <w:rFonts w:ascii="Verdana" w:eastAsia="Arial" w:hAnsi="Verdana" w:cs="Arial"/>
          <w:sz w:val="20"/>
          <w:szCs w:val="20"/>
        </w:rPr>
      </w:pPr>
      <w:r w:rsidRPr="00F10612">
        <w:rPr>
          <w:rFonts w:ascii="Verdana" w:eastAsia="Arial" w:hAnsi="Verdana" w:cs="Arial"/>
          <w:sz w:val="20"/>
          <w:szCs w:val="20"/>
        </w:rPr>
        <w:t xml:space="preserve">Conforme a lo anterior, la Corte Constitucional ha expuesto dos (2) posiciones frente a los cuales opera la protección proveniente del denominado fuero de maternidad de mujeres vinculadas por medio de un contrato de prestación de servicios: (i) cuando el </w:t>
      </w:r>
      <w:r w:rsidRPr="00F10612">
        <w:rPr>
          <w:rFonts w:ascii="Verdana" w:eastAsia="Arial" w:hAnsi="Verdana" w:cs="Arial"/>
          <w:sz w:val="20"/>
          <w:szCs w:val="20"/>
        </w:rPr>
        <w:lastRenderedPageBreak/>
        <w:t>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F10612">
        <w:rPr>
          <w:rFonts w:ascii="Verdana" w:eastAsia="Arial" w:hAnsi="Verdana" w:cs="Arial"/>
          <w:sz w:val="20"/>
          <w:szCs w:val="20"/>
        </w:rPr>
        <w:t>ii</w:t>
      </w:r>
      <w:proofErr w:type="spellEnd"/>
      <w:r w:rsidRPr="00F10612">
        <w:rPr>
          <w:rFonts w:ascii="Verdana" w:eastAsia="Arial" w:hAnsi="Verdana" w:cs="Arial"/>
          <w:sz w:val="20"/>
          <w:szCs w:val="20"/>
        </w:rPr>
        <w:t>) cuando a pesar de no probarse la configuración de un contrato realidad la terminación del contrato de prestación de servicios se fundamenta en criterios discriminatorios, y no en motivos objetivos.</w:t>
      </w:r>
    </w:p>
    <w:p w14:paraId="7EDF0E14" w14:textId="77777777" w:rsidR="00F10612" w:rsidRDefault="00F10612" w:rsidP="00F10612">
      <w:pPr>
        <w:contextualSpacing/>
        <w:jc w:val="both"/>
        <w:rPr>
          <w:rFonts w:ascii="Verdana" w:eastAsia="Geomanist Light" w:hAnsi="Verdana" w:cs="Arial"/>
          <w:color w:val="000000" w:themeColor="text1"/>
          <w:sz w:val="20"/>
          <w:szCs w:val="20"/>
          <w:lang w:val="es-MX"/>
        </w:rPr>
      </w:pPr>
    </w:p>
    <w:p w14:paraId="52E86E94" w14:textId="471B56D5" w:rsidR="00F10612" w:rsidRPr="00F10612" w:rsidRDefault="00F10612" w:rsidP="00F10612">
      <w:pPr>
        <w:contextualSpacing/>
        <w:jc w:val="both"/>
        <w:rPr>
          <w:rFonts w:ascii="Verdana" w:eastAsia="Calibri" w:hAnsi="Verdana" w:cs="Arial"/>
          <w:b/>
          <w:sz w:val="20"/>
          <w:szCs w:val="20"/>
          <w:lang w:val="es-ES_tradnl" w:eastAsia="es-ES_tradnl"/>
        </w:rPr>
      </w:pPr>
      <w:r w:rsidRPr="00F10612">
        <w:rPr>
          <w:rFonts w:ascii="Verdana" w:eastAsia="Calibri" w:hAnsi="Verdana" w:cs="Arial"/>
          <w:b/>
          <w:sz w:val="20"/>
          <w:szCs w:val="20"/>
          <w:lang w:val="es-ES_tradnl" w:eastAsia="es-ES_tradnl"/>
        </w:rPr>
        <w:t>ESTABILIDAD LABORAL REFORZADA – Periodo de Lactancia – Descanso remunerado – Ley 2306 de 2023 – Contratos de prestación de servicios – Aplicación</w:t>
      </w:r>
    </w:p>
    <w:p w14:paraId="39E71821" w14:textId="77777777" w:rsidR="00F10612" w:rsidRPr="00F10612" w:rsidRDefault="00F10612" w:rsidP="00F10612">
      <w:pPr>
        <w:contextualSpacing/>
        <w:jc w:val="both"/>
        <w:rPr>
          <w:rFonts w:ascii="Verdana" w:eastAsia="Calibri" w:hAnsi="Verdana" w:cs="Arial"/>
          <w:color w:val="000000" w:themeColor="text1"/>
          <w:sz w:val="20"/>
          <w:szCs w:val="20"/>
        </w:rPr>
      </w:pPr>
    </w:p>
    <w:p w14:paraId="71958732" w14:textId="44141A30" w:rsidR="00F10612" w:rsidRPr="00F10612" w:rsidRDefault="00F10612" w:rsidP="00F10612">
      <w:pPr>
        <w:contextualSpacing/>
        <w:jc w:val="both"/>
        <w:rPr>
          <w:rFonts w:ascii="Verdana" w:eastAsia="Calibri" w:hAnsi="Verdana" w:cs="Arial"/>
          <w:color w:val="000000"/>
          <w:sz w:val="20"/>
          <w:szCs w:val="20"/>
        </w:rPr>
      </w:pPr>
      <w:r w:rsidRPr="00F10612">
        <w:rPr>
          <w:rFonts w:ascii="Verdana" w:eastAsia="Calibri" w:hAnsi="Verdana" w:cs="Arial"/>
          <w:color w:val="000000" w:themeColor="text1"/>
          <w:sz w:val="20"/>
          <w:szCs w:val="20"/>
        </w:rPr>
        <w:t>[…] las modificaciones introducidas por</w:t>
      </w:r>
      <w:r w:rsidR="00EA3AEC">
        <w:rPr>
          <w:rFonts w:ascii="Verdana" w:eastAsia="Calibri" w:hAnsi="Verdana" w:cs="Arial"/>
          <w:color w:val="000000" w:themeColor="text1"/>
          <w:sz w:val="20"/>
          <w:szCs w:val="20"/>
        </w:rPr>
        <w:t xml:space="preserve"> el artículo 6 de</w:t>
      </w:r>
      <w:r w:rsidRPr="00F10612">
        <w:rPr>
          <w:rFonts w:ascii="Verdana" w:eastAsia="Calibri" w:hAnsi="Verdana" w:cs="Arial"/>
          <w:color w:val="000000" w:themeColor="text1"/>
          <w:sz w:val="20"/>
          <w:szCs w:val="20"/>
        </w:rPr>
        <w:t xml:space="preserv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107087DF" w14:textId="77777777" w:rsidR="00F10612" w:rsidRPr="00F10612" w:rsidRDefault="00F10612" w:rsidP="00F10612">
      <w:pPr>
        <w:contextualSpacing/>
        <w:rPr>
          <w:rFonts w:ascii="Verdana" w:hAnsi="Verdana"/>
          <w:sz w:val="20"/>
          <w:szCs w:val="20"/>
        </w:rPr>
      </w:pPr>
    </w:p>
    <w:p w14:paraId="48192F7B" w14:textId="77777777" w:rsidR="00F10612" w:rsidRPr="00F10612" w:rsidRDefault="00F10612" w:rsidP="00F10612">
      <w:pPr>
        <w:contextualSpacing/>
        <w:rPr>
          <w:rFonts w:ascii="Verdana" w:hAnsi="Verdana"/>
          <w:sz w:val="20"/>
          <w:szCs w:val="20"/>
        </w:rPr>
      </w:pPr>
      <w:r w:rsidRPr="00F10612">
        <w:rPr>
          <w:rFonts w:ascii="Verdana" w:hAnsi="Verdana"/>
          <w:sz w:val="20"/>
          <w:szCs w:val="20"/>
        </w:rPr>
        <w:t>[…]</w:t>
      </w:r>
    </w:p>
    <w:p w14:paraId="093F67BD" w14:textId="77777777" w:rsidR="00F10612" w:rsidRPr="00F10612" w:rsidRDefault="00F10612" w:rsidP="00F10612">
      <w:pPr>
        <w:contextualSpacing/>
        <w:jc w:val="both"/>
        <w:rPr>
          <w:rFonts w:ascii="Verdana" w:eastAsia="Calibri" w:hAnsi="Verdana" w:cs="Arial"/>
          <w:bCs/>
          <w:color w:val="000000"/>
          <w:sz w:val="20"/>
          <w:szCs w:val="20"/>
          <w:lang w:val="es-ES_tradnl"/>
        </w:rPr>
      </w:pPr>
    </w:p>
    <w:p w14:paraId="607B8045" w14:textId="77777777" w:rsidR="00F10612" w:rsidRPr="00F10612" w:rsidRDefault="00F10612" w:rsidP="00F10612">
      <w:pPr>
        <w:contextualSpacing/>
        <w:jc w:val="both"/>
        <w:rPr>
          <w:rFonts w:ascii="Verdana" w:hAnsi="Verdana" w:cs="Arial"/>
          <w:sz w:val="20"/>
          <w:szCs w:val="20"/>
          <w:shd w:val="clear" w:color="auto" w:fill="FFFFFF"/>
        </w:rPr>
      </w:pPr>
      <w:r w:rsidRPr="00F10612">
        <w:rPr>
          <w:rFonts w:ascii="Verdana" w:eastAsia="Calibri" w:hAnsi="Verdana" w:cs="Arial"/>
          <w:bCs/>
          <w:color w:val="000000"/>
          <w:sz w:val="20"/>
          <w:szCs w:val="20"/>
          <w:lang w:val="es-ES_tradnl"/>
        </w:rPr>
        <w:t xml:space="preserve">Habiendo efectuado la precisión anterior, puede afirmarse que lo previsto en la Ley 2306 de 2023, específicamente en el artículo 6, no se aplica a las relaciones contractuales de las Entidades Estatales que </w:t>
      </w:r>
      <w:r w:rsidRPr="00F10612">
        <w:rPr>
          <w:rFonts w:ascii="Verdana" w:eastAsia="Calibri" w:hAnsi="Verdana" w:cs="Arial"/>
          <w:bCs/>
          <w:i/>
          <w:iCs/>
          <w:color w:val="000000"/>
          <w:sz w:val="20"/>
          <w:szCs w:val="20"/>
          <w:lang w:val="es-ES_tradnl"/>
        </w:rPr>
        <w:t>no</w:t>
      </w:r>
      <w:r w:rsidRPr="00F10612">
        <w:rPr>
          <w:rFonts w:ascii="Verdana" w:eastAsia="Calibri" w:hAnsi="Verdana" w:cs="Arial"/>
          <w:bCs/>
          <w:color w:val="000000"/>
          <w:sz w:val="20"/>
          <w:szCs w:val="2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F10612" w:rsidDel="00C72792">
        <w:rPr>
          <w:rFonts w:ascii="Verdana" w:hAnsi="Verdana" w:cs="Arial"/>
          <w:sz w:val="20"/>
          <w:szCs w:val="20"/>
          <w:shd w:val="clear" w:color="auto" w:fill="FFFFFF"/>
        </w:rPr>
        <w:t xml:space="preserve"> </w:t>
      </w:r>
    </w:p>
    <w:p w14:paraId="6FCB6DC3" w14:textId="77777777" w:rsidR="00F10612" w:rsidRDefault="00F10612" w:rsidP="00A532EF">
      <w:pPr>
        <w:spacing w:after="0"/>
        <w:rPr>
          <w:rFonts w:ascii="Verdana" w:hAnsi="Verdana"/>
        </w:rPr>
      </w:pPr>
    </w:p>
    <w:p w14:paraId="0435828B" w14:textId="77777777" w:rsidR="00F10612" w:rsidRDefault="00F10612" w:rsidP="00A532EF">
      <w:pPr>
        <w:spacing w:after="0"/>
        <w:rPr>
          <w:rFonts w:ascii="Verdana" w:hAnsi="Verdana"/>
        </w:rPr>
      </w:pPr>
    </w:p>
    <w:p w14:paraId="3AB27E4C" w14:textId="77777777" w:rsidR="00F10612" w:rsidRDefault="00F10612" w:rsidP="00A532EF">
      <w:pPr>
        <w:spacing w:after="0"/>
        <w:rPr>
          <w:rFonts w:ascii="Verdana" w:hAnsi="Verdana"/>
        </w:rPr>
      </w:pPr>
    </w:p>
    <w:p w14:paraId="6A700C98" w14:textId="77777777" w:rsidR="00F10612" w:rsidRDefault="00F10612" w:rsidP="00A532EF">
      <w:pPr>
        <w:spacing w:after="0"/>
        <w:rPr>
          <w:rFonts w:ascii="Verdana" w:hAnsi="Verdana"/>
        </w:rPr>
      </w:pPr>
    </w:p>
    <w:p w14:paraId="19A039A0" w14:textId="77777777" w:rsidR="00EA3AEC" w:rsidRDefault="00EA3AEC" w:rsidP="00A532EF">
      <w:pPr>
        <w:spacing w:after="0"/>
        <w:rPr>
          <w:rFonts w:ascii="Verdana" w:hAnsi="Verdana"/>
        </w:rPr>
      </w:pPr>
    </w:p>
    <w:p w14:paraId="5C2B5B68" w14:textId="77777777" w:rsidR="00EA3AEC" w:rsidRDefault="00EA3AEC" w:rsidP="00A532EF">
      <w:pPr>
        <w:spacing w:after="0"/>
        <w:rPr>
          <w:rFonts w:ascii="Verdana" w:hAnsi="Verdana"/>
        </w:rPr>
      </w:pPr>
    </w:p>
    <w:p w14:paraId="71A83161" w14:textId="77777777" w:rsidR="00EA3AEC" w:rsidRDefault="00EA3AEC" w:rsidP="00A532EF">
      <w:pPr>
        <w:spacing w:after="0"/>
        <w:rPr>
          <w:rFonts w:ascii="Verdana" w:hAnsi="Verdana"/>
        </w:rPr>
      </w:pPr>
    </w:p>
    <w:p w14:paraId="02488375" w14:textId="77777777" w:rsidR="00EA3AEC" w:rsidRDefault="00EA3AEC" w:rsidP="00A532EF">
      <w:pPr>
        <w:spacing w:after="0"/>
        <w:rPr>
          <w:rFonts w:ascii="Verdana" w:hAnsi="Verdana"/>
        </w:rPr>
      </w:pPr>
    </w:p>
    <w:p w14:paraId="02CC5668" w14:textId="77777777" w:rsidR="00EA3AEC" w:rsidRDefault="00EA3AEC" w:rsidP="00A532EF">
      <w:pPr>
        <w:spacing w:after="0"/>
        <w:rPr>
          <w:rFonts w:ascii="Verdana" w:hAnsi="Verdana"/>
        </w:rPr>
      </w:pPr>
    </w:p>
    <w:p w14:paraId="5C85DEA7" w14:textId="77777777" w:rsidR="00EA3AEC" w:rsidRDefault="00EA3AEC" w:rsidP="00A532EF">
      <w:pPr>
        <w:spacing w:after="0"/>
        <w:rPr>
          <w:rFonts w:ascii="Verdana" w:hAnsi="Verdana"/>
        </w:rPr>
      </w:pPr>
    </w:p>
    <w:p w14:paraId="36151904" w14:textId="77777777" w:rsidR="00EA3AEC" w:rsidRDefault="00EA3AEC" w:rsidP="00A532EF">
      <w:pPr>
        <w:spacing w:after="0"/>
        <w:rPr>
          <w:rFonts w:ascii="Verdana" w:hAnsi="Verdana"/>
        </w:rPr>
      </w:pPr>
    </w:p>
    <w:p w14:paraId="1E2C8144" w14:textId="77777777" w:rsidR="00EA3AEC" w:rsidRDefault="00EA3AEC" w:rsidP="00A532EF">
      <w:pPr>
        <w:spacing w:after="0"/>
        <w:rPr>
          <w:rFonts w:ascii="Verdana" w:hAnsi="Verdana"/>
        </w:rPr>
      </w:pPr>
    </w:p>
    <w:p w14:paraId="26C36CD8" w14:textId="77777777" w:rsidR="00EA3AEC" w:rsidRDefault="00EA3AEC" w:rsidP="00A532EF">
      <w:pPr>
        <w:spacing w:after="0"/>
        <w:rPr>
          <w:rFonts w:ascii="Verdana" w:hAnsi="Verdana"/>
        </w:rPr>
      </w:pPr>
    </w:p>
    <w:p w14:paraId="7ADF4DEB" w14:textId="77777777" w:rsidR="00EA3AEC" w:rsidRDefault="00EA3AEC" w:rsidP="00A532EF">
      <w:pPr>
        <w:spacing w:after="0"/>
        <w:rPr>
          <w:rFonts w:ascii="Verdana" w:hAnsi="Verdana"/>
        </w:rPr>
      </w:pPr>
    </w:p>
    <w:p w14:paraId="041747F2" w14:textId="77777777" w:rsidR="00F10612" w:rsidRDefault="00F10612" w:rsidP="00A532EF">
      <w:pPr>
        <w:spacing w:after="0"/>
        <w:rPr>
          <w:rFonts w:ascii="Verdana" w:hAnsi="Verdana"/>
        </w:rPr>
      </w:pPr>
    </w:p>
    <w:p w14:paraId="4C555216" w14:textId="67A01A21" w:rsidR="00A532EF" w:rsidRDefault="00221A3D" w:rsidP="00A532EF">
      <w:pPr>
        <w:spacing w:after="0"/>
        <w:rPr>
          <w:rFonts w:ascii="Verdana" w:hAnsi="Verdana"/>
        </w:rPr>
      </w:pPr>
      <w:r w:rsidRPr="000952AC">
        <w:rPr>
          <w:rFonts w:ascii="Verdana" w:hAnsi="Verdana"/>
        </w:rPr>
        <w:lastRenderedPageBreak/>
        <w:t xml:space="preserve">Bogotá D.C., </w:t>
      </w:r>
      <w:bookmarkStart w:id="1" w:name="_Hlk197462763"/>
      <w:bookmarkStart w:id="2" w:name="_Hlk197529996"/>
      <w:r w:rsidR="00A532EF">
        <w:rPr>
          <w:rFonts w:ascii="Verdana" w:hAnsi="Verdana"/>
        </w:rPr>
        <w:t xml:space="preserve">10 de julio de 2025 </w:t>
      </w:r>
    </w:p>
    <w:p w14:paraId="6EF01CFB" w14:textId="0A52FE8C" w:rsidR="00A532EF" w:rsidRPr="000952AC" w:rsidRDefault="00A532EF" w:rsidP="00A532EF">
      <w:pPr>
        <w:spacing w:after="0"/>
        <w:jc w:val="right"/>
        <w:rPr>
          <w:rFonts w:ascii="Verdana" w:eastAsia="Calibri" w:hAnsi="Verdana" w:cs="Arial"/>
          <w:lang w:eastAsia="es-ES"/>
        </w:rPr>
      </w:pPr>
      <w:r w:rsidRPr="00A532EF">
        <w:rPr>
          <w:rFonts w:ascii="Verdana" w:eastAsia="Calibri" w:hAnsi="Verdana" w:cs="Arial"/>
          <w:noProof/>
          <w:lang w:eastAsia="es-ES"/>
        </w:rPr>
        <w:drawing>
          <wp:inline distT="0" distB="0" distL="0" distR="0" wp14:anchorId="2CFBE5F3" wp14:editId="134A9A83">
            <wp:extent cx="2621632" cy="754338"/>
            <wp:effectExtent l="0" t="0" r="7620" b="8255"/>
            <wp:docPr id="4011816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181618" name=""/>
                    <pic:cNvPicPr/>
                  </pic:nvPicPr>
                  <pic:blipFill>
                    <a:blip r:embed="rId11"/>
                    <a:stretch>
                      <a:fillRect/>
                    </a:stretch>
                  </pic:blipFill>
                  <pic:spPr>
                    <a:xfrm>
                      <a:off x="0" y="0"/>
                      <a:ext cx="2645569" cy="761225"/>
                    </a:xfrm>
                    <a:prstGeom prst="rect">
                      <a:avLst/>
                    </a:prstGeom>
                  </pic:spPr>
                </pic:pic>
              </a:graphicData>
            </a:graphic>
          </wp:inline>
        </w:drawing>
      </w:r>
    </w:p>
    <w:p w14:paraId="16BDFC79" w14:textId="77777777" w:rsidR="00221A3D" w:rsidRPr="00F10612" w:rsidRDefault="00221A3D" w:rsidP="00221A3D">
      <w:pPr>
        <w:spacing w:after="0" w:line="240" w:lineRule="auto"/>
        <w:jc w:val="both"/>
        <w:rPr>
          <w:rFonts w:ascii="Verdana" w:eastAsia="Calibri" w:hAnsi="Verdana" w:cs="Arial"/>
          <w:lang w:eastAsia="es-ES"/>
        </w:rPr>
      </w:pPr>
      <w:r w:rsidRPr="00F10612">
        <w:rPr>
          <w:rFonts w:ascii="Verdana" w:eastAsia="Calibri" w:hAnsi="Verdana" w:cs="Arial"/>
          <w:lang w:eastAsia="es-ES"/>
        </w:rPr>
        <w:t>Señor</w:t>
      </w:r>
    </w:p>
    <w:p w14:paraId="118B754B" w14:textId="77777777" w:rsidR="00221A3D" w:rsidRPr="00F10612" w:rsidRDefault="00221A3D" w:rsidP="00221A3D">
      <w:pPr>
        <w:spacing w:after="0" w:line="240" w:lineRule="auto"/>
        <w:rPr>
          <w:rFonts w:ascii="Verdana" w:eastAsia="Calibri" w:hAnsi="Verdana" w:cs="Arial"/>
          <w:b/>
          <w:lang w:eastAsia="es-ES"/>
        </w:rPr>
      </w:pPr>
      <w:r w:rsidRPr="00F10612">
        <w:rPr>
          <w:rFonts w:ascii="Verdana" w:eastAsia="Calibri" w:hAnsi="Verdana" w:cs="Arial"/>
          <w:b/>
          <w:lang w:eastAsia="es-ES"/>
        </w:rPr>
        <w:t>Richard Stuart Malagón Castañeda</w:t>
      </w:r>
    </w:p>
    <w:p w14:paraId="1F2F35C9" w14:textId="77777777" w:rsidR="003D4C1D" w:rsidRPr="00F10612" w:rsidRDefault="003D4C1D" w:rsidP="76FD4F24">
      <w:pPr>
        <w:spacing w:after="0" w:line="240" w:lineRule="auto"/>
        <w:rPr>
          <w:rFonts w:ascii="Verdana" w:eastAsia="Calibri" w:hAnsi="Verdana" w:cs="Arial"/>
          <w:lang w:eastAsia="es-ES"/>
        </w:rPr>
      </w:pPr>
      <w:r w:rsidRPr="00F10612">
        <w:rPr>
          <w:rFonts w:ascii="Verdana" w:eastAsia="Calibri" w:hAnsi="Verdana" w:cs="Arial"/>
          <w:lang w:eastAsia="es-ES"/>
        </w:rPr>
        <w:t>Gerente</w:t>
      </w:r>
    </w:p>
    <w:p w14:paraId="204ADA06" w14:textId="03969367" w:rsidR="003D4C1D" w:rsidRPr="00CD54C1" w:rsidRDefault="003D4C1D" w:rsidP="76FD4F24">
      <w:pPr>
        <w:spacing w:after="0" w:line="240" w:lineRule="auto"/>
        <w:rPr>
          <w:rFonts w:ascii="Verdana" w:eastAsia="Calibri" w:hAnsi="Verdana" w:cs="Arial"/>
          <w:b/>
          <w:bCs/>
          <w:lang w:eastAsia="es-ES"/>
        </w:rPr>
      </w:pPr>
      <w:proofErr w:type="spellStart"/>
      <w:r w:rsidRPr="76FD4F24">
        <w:rPr>
          <w:rFonts w:ascii="Verdana" w:eastAsia="Calibri" w:hAnsi="Verdana" w:cs="Arial"/>
          <w:b/>
          <w:bCs/>
          <w:lang w:eastAsia="es-ES"/>
        </w:rPr>
        <w:t>Acuapuente</w:t>
      </w:r>
      <w:proofErr w:type="spellEnd"/>
      <w:r w:rsidRPr="76FD4F24">
        <w:rPr>
          <w:rFonts w:ascii="Verdana" w:eastAsia="Calibri" w:hAnsi="Verdana" w:cs="Arial"/>
          <w:b/>
          <w:bCs/>
          <w:lang w:eastAsia="es-ES"/>
        </w:rPr>
        <w:t xml:space="preserve"> S.A. E.S.P.</w:t>
      </w:r>
    </w:p>
    <w:p w14:paraId="2E1F6EBA" w14:textId="77777777" w:rsidR="00221A3D" w:rsidRPr="00A532EF" w:rsidRDefault="00221A3D" w:rsidP="00221A3D">
      <w:pPr>
        <w:spacing w:after="0" w:line="240" w:lineRule="auto"/>
        <w:rPr>
          <w:rFonts w:ascii="Verdana" w:hAnsi="Verdana"/>
          <w:b/>
          <w:bCs/>
        </w:rPr>
      </w:pPr>
      <w:hyperlink r:id="rId12" w:history="1">
        <w:r w:rsidRPr="00A532EF">
          <w:rPr>
            <w:rStyle w:val="Hipervnculo"/>
            <w:rFonts w:ascii="Verdana" w:hAnsi="Verdana"/>
            <w:b/>
            <w:bCs/>
          </w:rPr>
          <w:t>acuapuente@gmail.com</w:t>
        </w:r>
      </w:hyperlink>
    </w:p>
    <w:p w14:paraId="06E79D0E" w14:textId="77777777" w:rsidR="00221A3D" w:rsidRPr="000952AC" w:rsidRDefault="00221A3D" w:rsidP="00221A3D">
      <w:pPr>
        <w:spacing w:after="0" w:line="240" w:lineRule="auto"/>
        <w:rPr>
          <w:rFonts w:ascii="Verdana" w:hAnsi="Verdana"/>
        </w:rPr>
      </w:pPr>
      <w:r w:rsidRPr="000952AC">
        <w:rPr>
          <w:rFonts w:ascii="Verdana" w:hAnsi="Verdana"/>
        </w:rPr>
        <w:t>Puente Nacional – Santander</w:t>
      </w:r>
    </w:p>
    <w:p w14:paraId="7E80E07F" w14:textId="77777777" w:rsidR="00221A3D" w:rsidRPr="000952AC" w:rsidRDefault="00221A3D" w:rsidP="00221A3D">
      <w:pPr>
        <w:spacing w:after="0" w:line="240" w:lineRule="auto"/>
        <w:rPr>
          <w:rFonts w:ascii="Verdana" w:eastAsia="Calibri" w:hAnsi="Verdana" w:cs="Arial"/>
          <w:b/>
          <w:lang w:eastAsia="es-ES_tradnl"/>
        </w:rPr>
      </w:pPr>
    </w:p>
    <w:p w14:paraId="3131741B" w14:textId="77777777" w:rsidR="00221A3D" w:rsidRPr="000952AC" w:rsidRDefault="00221A3D" w:rsidP="00221A3D">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21A3D" w:rsidRPr="000952AC" w14:paraId="19A993A9" w14:textId="77777777" w:rsidTr="000D2A97">
        <w:trPr>
          <w:trHeight w:val="162"/>
        </w:trPr>
        <w:tc>
          <w:tcPr>
            <w:tcW w:w="3119" w:type="dxa"/>
          </w:tcPr>
          <w:p w14:paraId="513FEEF9" w14:textId="77777777" w:rsidR="00221A3D" w:rsidRPr="000952AC" w:rsidRDefault="00221A3D" w:rsidP="000D2A97">
            <w:pPr>
              <w:jc w:val="both"/>
              <w:rPr>
                <w:rFonts w:ascii="Verdana" w:eastAsia="Calibri" w:hAnsi="Verdana" w:cs="Arial"/>
                <w:b/>
                <w:bCs/>
                <w:color w:val="7030A0"/>
                <w:lang w:eastAsia="es-ES_tradnl"/>
              </w:rPr>
            </w:pPr>
          </w:p>
        </w:tc>
        <w:tc>
          <w:tcPr>
            <w:tcW w:w="5670" w:type="dxa"/>
          </w:tcPr>
          <w:p w14:paraId="1CBFA505" w14:textId="77777777" w:rsidR="00221A3D" w:rsidRPr="000952AC" w:rsidRDefault="00221A3D" w:rsidP="76FD4F24">
            <w:pPr>
              <w:rPr>
                <w:rFonts w:ascii="Verdana" w:eastAsia="Calibri" w:hAnsi="Verdana" w:cs="Arial"/>
                <w:b/>
                <w:bCs/>
                <w:lang w:eastAsia="es-ES"/>
              </w:rPr>
            </w:pPr>
            <w:r w:rsidRPr="000952AC">
              <w:rPr>
                <w:rFonts w:ascii="Verdana" w:eastAsia="Calibri" w:hAnsi="Verdana" w:cs="Arial"/>
                <w:b/>
                <w:bCs/>
                <w:lang w:eastAsia="es-ES"/>
              </w:rPr>
              <w:t>Concepto C- 695 de 2025</w:t>
            </w:r>
          </w:p>
          <w:p w14:paraId="7F2A6D21" w14:textId="77777777" w:rsidR="00221A3D" w:rsidRPr="000952AC" w:rsidRDefault="00221A3D" w:rsidP="000D2A97">
            <w:pPr>
              <w:jc w:val="both"/>
              <w:rPr>
                <w:rFonts w:ascii="Verdana" w:eastAsia="Calibri" w:hAnsi="Verdana" w:cs="Arial"/>
                <w:b/>
                <w:bCs/>
                <w:color w:val="7030A0"/>
                <w:lang w:eastAsia="es-ES"/>
              </w:rPr>
            </w:pPr>
          </w:p>
        </w:tc>
      </w:tr>
      <w:tr w:rsidR="00221A3D" w:rsidRPr="000952AC" w14:paraId="454DA278" w14:textId="77777777" w:rsidTr="000D2A97">
        <w:trPr>
          <w:trHeight w:val="884"/>
        </w:trPr>
        <w:tc>
          <w:tcPr>
            <w:tcW w:w="3119" w:type="dxa"/>
          </w:tcPr>
          <w:p w14:paraId="199279DD" w14:textId="77777777" w:rsidR="00221A3D" w:rsidRPr="000952AC" w:rsidRDefault="00221A3D" w:rsidP="000D2A97">
            <w:pPr>
              <w:jc w:val="both"/>
              <w:rPr>
                <w:rFonts w:ascii="Verdana" w:eastAsia="Calibri" w:hAnsi="Verdana" w:cs="Arial"/>
                <w:color w:val="000000"/>
                <w:lang w:eastAsia="es-ES_tradnl"/>
              </w:rPr>
            </w:pPr>
            <w:r w:rsidRPr="000952AC">
              <w:rPr>
                <w:rFonts w:ascii="Verdana" w:eastAsia="Calibri" w:hAnsi="Verdana" w:cs="Arial"/>
                <w:b/>
                <w:color w:val="000000"/>
                <w:lang w:eastAsia="es-ES_tradnl"/>
              </w:rPr>
              <w:t>Temas:</w:t>
            </w:r>
            <w:r w:rsidRPr="000952AC">
              <w:rPr>
                <w:rFonts w:ascii="Verdana" w:eastAsia="Calibri" w:hAnsi="Verdana" w:cs="Arial"/>
                <w:color w:val="000000"/>
                <w:lang w:eastAsia="es-ES_tradnl"/>
              </w:rPr>
              <w:t xml:space="preserve">                   </w:t>
            </w:r>
          </w:p>
        </w:tc>
        <w:tc>
          <w:tcPr>
            <w:tcW w:w="5670" w:type="dxa"/>
          </w:tcPr>
          <w:p w14:paraId="0EEBD5EA" w14:textId="77777777" w:rsidR="00221A3D" w:rsidRDefault="00221A3D" w:rsidP="000D2A97">
            <w:pPr>
              <w:jc w:val="both"/>
              <w:rPr>
                <w:rFonts w:ascii="Verdana" w:eastAsia="Calibri" w:hAnsi="Verdana" w:cs="Arial"/>
                <w:lang w:eastAsia="es-ES"/>
              </w:rPr>
            </w:pPr>
            <w:r w:rsidRPr="000952AC">
              <w:rPr>
                <w:rFonts w:ascii="Verdana" w:eastAsia="Calibri" w:hAnsi="Verdana" w:cs="Arial"/>
                <w:lang w:eastAsia="es-ES"/>
              </w:rPr>
              <w:t>CONTRATOS DE PRESTACIÓN DE SERVICIOS –Generalidades / ESTABILIDAD OCUPACIONAL REFORZADA DE MUJER EMBARAZADA – Concepto / ESTABILIDAD OCUPACIONAL REFORZADA DE MUJER EMBARAZADA</w:t>
            </w:r>
            <w:r>
              <w:tab/>
            </w:r>
            <w:r w:rsidRPr="000952AC">
              <w:rPr>
                <w:rFonts w:ascii="Verdana" w:eastAsia="Calibri" w:hAnsi="Verdana" w:cs="Arial"/>
                <w:lang w:eastAsia="es-ES"/>
              </w:rPr>
              <w:t>–</w:t>
            </w:r>
            <w:r>
              <w:tab/>
            </w:r>
            <w:r w:rsidRPr="000952AC">
              <w:rPr>
                <w:rFonts w:ascii="Verdana" w:eastAsia="Calibri" w:hAnsi="Verdana" w:cs="Arial"/>
                <w:lang w:eastAsia="es-ES"/>
              </w:rPr>
              <w:t>Unificación jurisprudencial</w:t>
            </w:r>
            <w:r>
              <w:tab/>
            </w:r>
            <w:r w:rsidRPr="000952AC">
              <w:rPr>
                <w:rFonts w:ascii="Verdana" w:eastAsia="Calibri" w:hAnsi="Verdana" w:cs="Arial"/>
                <w:lang w:eastAsia="es-ES"/>
              </w:rPr>
              <w:t>/ ESTABILIDAD OCUPACIONAL REFORZADA DE MUJER EMBARAZADA – Procedencia – Contratos de prestación de servicios / ESTABILIDAD OCUPACIONAL REFORZADA – Periodo de lactancia – Contratos de prestación de servicios – Aplicación – Ley 2306 de 2023</w:t>
            </w:r>
          </w:p>
          <w:p w14:paraId="2359C0FE" w14:textId="77777777" w:rsidR="00221A3D" w:rsidRPr="000952AC" w:rsidRDefault="00221A3D" w:rsidP="000D2A97">
            <w:pPr>
              <w:jc w:val="both"/>
              <w:rPr>
                <w:rFonts w:ascii="Verdana" w:eastAsia="Calibri" w:hAnsi="Verdana" w:cs="Arial"/>
                <w:lang w:eastAsia="es-ES"/>
              </w:rPr>
            </w:pPr>
          </w:p>
        </w:tc>
      </w:tr>
      <w:tr w:rsidR="00221A3D" w:rsidRPr="000952AC" w14:paraId="1F17417D" w14:textId="77777777" w:rsidTr="000D2A97">
        <w:tc>
          <w:tcPr>
            <w:tcW w:w="3119" w:type="dxa"/>
          </w:tcPr>
          <w:p w14:paraId="4E5EB966" w14:textId="77777777" w:rsidR="00221A3D" w:rsidRPr="000952AC" w:rsidRDefault="00221A3D" w:rsidP="000D2A97">
            <w:pPr>
              <w:jc w:val="both"/>
              <w:rPr>
                <w:rFonts w:ascii="Verdana" w:eastAsia="Calibri" w:hAnsi="Verdana" w:cs="Arial"/>
                <w:b/>
                <w:lang w:eastAsia="es-ES_tradnl"/>
              </w:rPr>
            </w:pPr>
            <w:r w:rsidRPr="000952AC">
              <w:rPr>
                <w:rFonts w:ascii="Verdana" w:eastAsia="Calibri" w:hAnsi="Verdana" w:cs="Arial"/>
                <w:b/>
                <w:lang w:eastAsia="es-ES_tradnl"/>
              </w:rPr>
              <w:t>Radicación:</w:t>
            </w:r>
            <w:r w:rsidRPr="000952AC">
              <w:rPr>
                <w:rFonts w:ascii="Verdana" w:eastAsia="Calibri" w:hAnsi="Verdana" w:cs="Arial"/>
                <w:lang w:eastAsia="es-ES_tradnl"/>
              </w:rPr>
              <w:t xml:space="preserve">               </w:t>
            </w:r>
          </w:p>
        </w:tc>
        <w:tc>
          <w:tcPr>
            <w:tcW w:w="5670" w:type="dxa"/>
          </w:tcPr>
          <w:p w14:paraId="22FB55CC" w14:textId="77777777" w:rsidR="00221A3D" w:rsidRPr="000952AC" w:rsidRDefault="00221A3D" w:rsidP="000D2A97">
            <w:pPr>
              <w:jc w:val="both"/>
              <w:rPr>
                <w:rFonts w:ascii="Verdana" w:eastAsia="Calibri" w:hAnsi="Verdana" w:cs="Arial"/>
                <w:lang w:eastAsia="es-ES_tradnl"/>
              </w:rPr>
            </w:pPr>
            <w:r w:rsidRPr="000952AC">
              <w:rPr>
                <w:rFonts w:ascii="Verdana" w:eastAsia="Calibri" w:hAnsi="Verdana" w:cs="Arial"/>
                <w:lang w:eastAsia="es-ES_tradnl"/>
              </w:rPr>
              <w:t>Respuesta a consulta con radicado P20250530005312</w:t>
            </w:r>
          </w:p>
        </w:tc>
      </w:tr>
    </w:tbl>
    <w:p w14:paraId="5A380BBC" w14:textId="77777777" w:rsidR="00221A3D" w:rsidRPr="000952AC" w:rsidRDefault="00221A3D" w:rsidP="00221A3D">
      <w:pPr>
        <w:spacing w:after="0" w:line="276" w:lineRule="auto"/>
        <w:jc w:val="both"/>
        <w:rPr>
          <w:rFonts w:ascii="Verdana" w:eastAsia="Calibri" w:hAnsi="Verdana" w:cs="Arial"/>
          <w:lang w:eastAsia="es-ES_tradnl"/>
        </w:rPr>
      </w:pPr>
    </w:p>
    <w:p w14:paraId="33271565" w14:textId="77777777" w:rsidR="00221A3D" w:rsidRPr="000952AC" w:rsidRDefault="00221A3D" w:rsidP="00221A3D">
      <w:pPr>
        <w:spacing w:after="0" w:line="276" w:lineRule="auto"/>
        <w:jc w:val="both"/>
        <w:rPr>
          <w:rFonts w:ascii="Verdana" w:eastAsia="Calibri" w:hAnsi="Verdana" w:cs="Arial"/>
          <w:lang w:eastAsia="es-ES"/>
        </w:rPr>
      </w:pPr>
      <w:r w:rsidRPr="000952AC">
        <w:rPr>
          <w:rFonts w:ascii="Verdana" w:eastAsia="Calibri" w:hAnsi="Verdana" w:cs="Arial"/>
          <w:lang w:eastAsia="es-ES"/>
        </w:rPr>
        <w:t xml:space="preserve">Estimado señor Malagón: </w:t>
      </w:r>
    </w:p>
    <w:p w14:paraId="7D6CA552" w14:textId="77777777" w:rsidR="00221A3D" w:rsidRPr="000952AC" w:rsidRDefault="00221A3D" w:rsidP="00221A3D">
      <w:pPr>
        <w:tabs>
          <w:tab w:val="left" w:pos="3768"/>
        </w:tabs>
        <w:spacing w:after="0" w:line="276" w:lineRule="auto"/>
        <w:jc w:val="both"/>
        <w:rPr>
          <w:rFonts w:ascii="Verdana" w:eastAsia="Calibri" w:hAnsi="Verdana" w:cs="Arial"/>
          <w:lang w:eastAsia="es-ES"/>
        </w:rPr>
      </w:pPr>
      <w:r w:rsidRPr="000952AC">
        <w:rPr>
          <w:rFonts w:ascii="Verdana" w:eastAsia="Calibri" w:hAnsi="Verdana" w:cs="Arial"/>
          <w:lang w:eastAsia="es-ES"/>
        </w:rPr>
        <w:tab/>
      </w:r>
    </w:p>
    <w:p w14:paraId="4C0F2EA1" w14:textId="01CD4A62" w:rsidR="00221A3D" w:rsidRPr="000952AC" w:rsidRDefault="00221A3D" w:rsidP="00221A3D">
      <w:pPr>
        <w:spacing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de Contratación </w:t>
      </w:r>
      <w:r w:rsidRPr="000952AC">
        <w:rPr>
          <w:rFonts w:ascii="Verdana" w:eastAsia="Calibri" w:hAnsi="Verdana" w:cs="Arial"/>
          <w:lang w:eastAsia="es-ES"/>
        </w:rPr>
        <w:t>Pública – Colombia Compra Eficiente– responde su solicitud de consulta de fecha 23 de mayo de 2025, remitida por el Departamento Administrativo de la Función Pública con oficio remisorio No. 20252040257491</w:t>
      </w:r>
      <w:r w:rsidR="00205068" w:rsidRPr="76FD4F24">
        <w:rPr>
          <w:rFonts w:ascii="Verdana" w:eastAsia="Calibri" w:hAnsi="Verdana" w:cs="Arial"/>
          <w:lang w:eastAsia="es-ES"/>
        </w:rPr>
        <w:t xml:space="preserve"> </w:t>
      </w:r>
      <w:r w:rsidR="00292E3C" w:rsidRPr="76FD4F24">
        <w:rPr>
          <w:rFonts w:ascii="Verdana" w:eastAsia="Calibri" w:hAnsi="Verdana" w:cs="Arial"/>
          <w:lang w:eastAsia="es-ES"/>
        </w:rPr>
        <w:t>d</w:t>
      </w:r>
      <w:r w:rsidR="00205068" w:rsidRPr="76FD4F24">
        <w:rPr>
          <w:rFonts w:ascii="Verdana" w:eastAsia="Calibri" w:hAnsi="Verdana" w:cs="Arial"/>
          <w:lang w:eastAsia="es-ES"/>
        </w:rPr>
        <w:t xml:space="preserve">el </w:t>
      </w:r>
      <w:r w:rsidR="00E74948" w:rsidRPr="76FD4F24">
        <w:rPr>
          <w:rFonts w:ascii="Verdana" w:eastAsia="Calibri" w:hAnsi="Verdana" w:cs="Arial"/>
          <w:lang w:eastAsia="es-ES"/>
        </w:rPr>
        <w:t>29 de mayo</w:t>
      </w:r>
      <w:r w:rsidRPr="000952AC">
        <w:rPr>
          <w:rFonts w:ascii="Verdana" w:eastAsia="Calibri" w:hAnsi="Verdana" w:cs="Arial"/>
          <w:lang w:eastAsia="es-ES"/>
        </w:rPr>
        <w:t xml:space="preserve">, en la cual manifiesta lo siguiente: </w:t>
      </w:r>
    </w:p>
    <w:p w14:paraId="7D7CA96E" w14:textId="77777777" w:rsidR="00221A3D" w:rsidRPr="000952AC" w:rsidRDefault="00221A3D" w:rsidP="00221A3D">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7C46F508" w14:textId="2A2A5D29" w:rsidR="00221A3D" w:rsidRPr="007A3EBF" w:rsidRDefault="00221A3D" w:rsidP="007A3EBF">
      <w:pPr>
        <w:spacing w:after="0" w:line="240" w:lineRule="auto"/>
        <w:ind w:left="709" w:right="709"/>
        <w:jc w:val="both"/>
        <w:rPr>
          <w:rFonts w:ascii="Verdana" w:hAnsi="Verdana"/>
          <w:sz w:val="20"/>
          <w:szCs w:val="20"/>
        </w:rPr>
      </w:pPr>
      <w:bookmarkStart w:id="3" w:name="_Hlk192699624"/>
      <w:bookmarkStart w:id="4" w:name="_Hlk199394899"/>
      <w:r w:rsidRPr="000952AC">
        <w:rPr>
          <w:rFonts w:ascii="Verdana" w:eastAsia="Century Gothic" w:hAnsi="Verdana" w:cs="Century Gothic"/>
          <w:sz w:val="20"/>
          <w:szCs w:val="20"/>
        </w:rPr>
        <w:lastRenderedPageBreak/>
        <w:t xml:space="preserve">“(…) </w:t>
      </w:r>
      <w:bookmarkEnd w:id="3"/>
      <w:r w:rsidRPr="000952AC">
        <w:rPr>
          <w:rFonts w:ascii="Verdana" w:hAnsi="Verdana"/>
          <w:sz w:val="20"/>
          <w:szCs w:val="20"/>
        </w:rPr>
        <w:t xml:space="preserve">Una contratista que tiene con nosotros un contrato por prestación de servicios y que ha ejecutado el mismo objeto desde el año 2021 pero con diferentes contratos, quedó en embarazo en el año 2023 y el 03 de marzo de 2024 se hizo la suspensión de su contrato debido su licencia de maternidad y se </w:t>
      </w:r>
      <w:proofErr w:type="spellStart"/>
      <w:r w:rsidRPr="000952AC">
        <w:rPr>
          <w:rFonts w:ascii="Verdana" w:hAnsi="Verdana"/>
          <w:sz w:val="20"/>
          <w:szCs w:val="20"/>
        </w:rPr>
        <w:t>reinicio</w:t>
      </w:r>
      <w:proofErr w:type="spellEnd"/>
      <w:r w:rsidRPr="000952AC">
        <w:rPr>
          <w:rFonts w:ascii="Verdana" w:hAnsi="Verdana"/>
          <w:sz w:val="20"/>
          <w:szCs w:val="20"/>
        </w:rPr>
        <w:t xml:space="preserve"> el día 08 de julio del mismo año, </w:t>
      </w:r>
      <w:proofErr w:type="spellStart"/>
      <w:r w:rsidRPr="000952AC">
        <w:rPr>
          <w:rFonts w:ascii="Verdana" w:hAnsi="Verdana"/>
          <w:sz w:val="20"/>
          <w:szCs w:val="20"/>
        </w:rPr>
        <w:t>dejandole</w:t>
      </w:r>
      <w:proofErr w:type="spellEnd"/>
      <w:r w:rsidRPr="000952AC">
        <w:rPr>
          <w:rFonts w:ascii="Verdana" w:hAnsi="Verdana"/>
          <w:sz w:val="20"/>
          <w:szCs w:val="20"/>
        </w:rPr>
        <w:t xml:space="preserve"> (sic) terminar su contrato común y corriente. Ella, siendo contratista por prestación de servicios tiene derecho a la estabilidad laboral reforzada de la cual habla la Ley 2306 de 2023 (…)”.</w:t>
      </w:r>
      <w:bookmarkEnd w:id="4"/>
    </w:p>
    <w:p w14:paraId="0D93CAEB" w14:textId="77777777" w:rsidR="00292E3C" w:rsidRPr="00CD54C1" w:rsidRDefault="00292E3C" w:rsidP="76FD4F24">
      <w:pPr>
        <w:spacing w:after="0" w:line="276" w:lineRule="auto"/>
        <w:ind w:left="709" w:right="709"/>
        <w:jc w:val="both"/>
        <w:rPr>
          <w:rFonts w:ascii="Verdana" w:hAnsi="Verdana"/>
        </w:rPr>
      </w:pPr>
    </w:p>
    <w:p w14:paraId="49333A54" w14:textId="77777777" w:rsidR="00221A3D" w:rsidRPr="000952AC" w:rsidRDefault="00221A3D" w:rsidP="00221A3D">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4D517D42" w14:textId="77777777" w:rsidR="00221A3D" w:rsidRPr="000952AC" w:rsidRDefault="00221A3D" w:rsidP="00221A3D">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4A3F3786" w14:textId="77777777" w:rsidR="00221A3D" w:rsidRPr="000952AC" w:rsidRDefault="00221A3D" w:rsidP="00221A3D">
      <w:pPr>
        <w:spacing w:after="0" w:line="276" w:lineRule="auto"/>
        <w:ind w:firstLine="709"/>
        <w:jc w:val="both"/>
        <w:rPr>
          <w:rFonts w:ascii="Verdana" w:eastAsia="Calibri" w:hAnsi="Verdana" w:cs="Arial"/>
          <w:color w:val="000000"/>
          <w:lang w:eastAsia="es-ES"/>
        </w:rPr>
      </w:pPr>
    </w:p>
    <w:p w14:paraId="7641F4C1" w14:textId="77777777" w:rsidR="00221A3D" w:rsidRPr="000952AC" w:rsidRDefault="00221A3D" w:rsidP="00221A3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952AC">
        <w:rPr>
          <w:rFonts w:ascii="Verdana" w:eastAsia="Century Gothic" w:hAnsi="Verdana" w:cs="Century Gothic"/>
          <w:b/>
          <w:bCs/>
          <w:lang w:val="es-CO"/>
        </w:rPr>
        <w:t>Problema planteado:</w:t>
      </w:r>
    </w:p>
    <w:p w14:paraId="5B579197" w14:textId="77777777" w:rsidR="00221A3D" w:rsidRPr="000952AC" w:rsidRDefault="00221A3D" w:rsidP="00221A3D">
      <w:pPr>
        <w:tabs>
          <w:tab w:val="left" w:pos="426"/>
        </w:tabs>
        <w:spacing w:after="0" w:line="276" w:lineRule="auto"/>
        <w:jc w:val="both"/>
        <w:rPr>
          <w:rFonts w:ascii="Verdana" w:eastAsia="Century Gothic" w:hAnsi="Verdana" w:cs="Century Gothic"/>
        </w:rPr>
      </w:pPr>
    </w:p>
    <w:p w14:paraId="497922E6" w14:textId="1A7AFD0E" w:rsidR="00221A3D" w:rsidRPr="000952AC" w:rsidRDefault="00221A3D" w:rsidP="00221A3D">
      <w:pPr>
        <w:spacing w:after="0" w:line="276" w:lineRule="auto"/>
        <w:jc w:val="both"/>
        <w:rPr>
          <w:rFonts w:ascii="Verdana" w:eastAsia="Century Gothic" w:hAnsi="Verdana" w:cs="Century Gothic"/>
        </w:rPr>
      </w:pPr>
      <w:r w:rsidRPr="000952AC">
        <w:rPr>
          <w:rFonts w:ascii="Verdana" w:eastAsia="Century Gothic" w:hAnsi="Verdana" w:cs="Century Gothic"/>
        </w:rPr>
        <w:t xml:space="preserve">De acuerdo con el contenido de su solicitud, esta Agencia resolverá el siguiente problema jurídico: ¿Cuál es el alcance </w:t>
      </w:r>
      <w:r w:rsidR="00B550CD" w:rsidRPr="76FD4F24">
        <w:rPr>
          <w:rFonts w:ascii="Verdana" w:eastAsia="Century Gothic" w:hAnsi="Verdana" w:cs="Century Gothic"/>
        </w:rPr>
        <w:t xml:space="preserve">la protección ocupacional reforzada establecida en el artículo 6 </w:t>
      </w:r>
      <w:r w:rsidRPr="000952AC">
        <w:rPr>
          <w:rFonts w:ascii="Verdana" w:eastAsia="Century Gothic" w:hAnsi="Verdana" w:cs="Century Gothic"/>
        </w:rPr>
        <w:t xml:space="preserve">de la Ley 2306 de </w:t>
      </w:r>
      <w:r w:rsidR="00CD54C1" w:rsidRPr="000952AC">
        <w:rPr>
          <w:rFonts w:ascii="Verdana" w:eastAsia="Century Gothic" w:hAnsi="Verdana" w:cs="Century Gothic"/>
        </w:rPr>
        <w:t xml:space="preserve">2023 </w:t>
      </w:r>
      <w:r w:rsidR="00CD54C1" w:rsidRPr="76FD4F24">
        <w:rPr>
          <w:rFonts w:ascii="Verdana" w:eastAsia="Century Gothic" w:hAnsi="Verdana" w:cs="Century Gothic"/>
        </w:rPr>
        <w:t>en</w:t>
      </w:r>
      <w:r w:rsidRPr="000952AC">
        <w:rPr>
          <w:rFonts w:ascii="Verdana" w:eastAsia="Century Gothic" w:hAnsi="Verdana" w:cs="Century Gothic"/>
        </w:rPr>
        <w:t xml:space="preserve"> licencia de maternidad y periodo de lactancia en un contrato de prestación de servicios?</w:t>
      </w:r>
    </w:p>
    <w:p w14:paraId="7E76A8A0" w14:textId="5B951D06" w:rsidR="00221A3D" w:rsidRPr="007A3EBF" w:rsidRDefault="00221A3D" w:rsidP="00221A3D">
      <w:pPr>
        <w:spacing w:after="0" w:line="276" w:lineRule="auto"/>
        <w:jc w:val="both"/>
        <w:rPr>
          <w:rFonts w:ascii="Verdana" w:eastAsia="Century Gothic" w:hAnsi="Verdana" w:cs="Century Gothic"/>
        </w:rPr>
      </w:pPr>
      <w:r w:rsidRPr="000952AC">
        <w:rPr>
          <w:rFonts w:ascii="Verdana" w:eastAsia="Century Gothic" w:hAnsi="Verdana" w:cs="Century Gothic"/>
        </w:rPr>
        <w:t xml:space="preserve"> </w:t>
      </w:r>
    </w:p>
    <w:p w14:paraId="2930051A" w14:textId="77777777" w:rsidR="00221A3D" w:rsidRPr="000952AC" w:rsidRDefault="00221A3D" w:rsidP="00221A3D">
      <w:pPr>
        <w:spacing w:after="0" w:line="276" w:lineRule="auto"/>
        <w:jc w:val="both"/>
        <w:rPr>
          <w:rFonts w:ascii="Verdana" w:eastAsia="Century Gothic" w:hAnsi="Verdana" w:cs="Century Gothic"/>
          <w:b/>
          <w:bCs/>
        </w:rPr>
      </w:pPr>
      <w:r w:rsidRPr="000952AC">
        <w:rPr>
          <w:rFonts w:ascii="Verdana" w:eastAsia="Century Gothic" w:hAnsi="Verdana" w:cs="Century Gothic"/>
          <w:b/>
          <w:bCs/>
        </w:rPr>
        <w:t>2. Respuesta:</w:t>
      </w:r>
    </w:p>
    <w:p w14:paraId="32407D67" w14:textId="77777777" w:rsidR="00221A3D" w:rsidRPr="000952AC" w:rsidRDefault="00221A3D" w:rsidP="00221A3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21A3D" w:rsidRPr="000952AC" w14:paraId="64104A2D" w14:textId="77777777" w:rsidTr="000D2A97">
        <w:tc>
          <w:tcPr>
            <w:tcW w:w="8828" w:type="dxa"/>
          </w:tcPr>
          <w:p w14:paraId="39BE9667" w14:textId="363337F4" w:rsidR="76FD4F24" w:rsidRDefault="76FD4F24"/>
          <w:p w14:paraId="6C6270C7" w14:textId="36559D42" w:rsidR="00075420" w:rsidRDefault="00075420" w:rsidP="76FD4F24">
            <w:pPr>
              <w:pStyle w:val="Textoindependiente"/>
              <w:spacing w:after="120" w:line="276" w:lineRule="auto"/>
              <w:ind w:right="51" w:firstLine="709"/>
              <w:jc w:val="both"/>
              <w:rPr>
                <w:rFonts w:eastAsia="Calibri" w:cs="Arial"/>
              </w:rPr>
            </w:pPr>
            <w:r w:rsidRPr="76FD4F24">
              <w:rPr>
                <w:rFonts w:eastAsia="Calibri" w:cs="Arial"/>
              </w:rPr>
              <w:t xml:space="preserve">Respecto al objeto de su consulta, debe señalarse que, la protección de </w:t>
            </w:r>
            <w:r w:rsidRPr="76FD4F24">
              <w:rPr>
                <w:rFonts w:eastAsia="Calibri" w:cs="Arial"/>
              </w:rPr>
              <w:lastRenderedPageBreak/>
              <w:t xml:space="preserve">estabilidad ocupacional reforzada en contratos de prestación de servicios es una garantía reconocida por la Corte Constitucional, a través de las sentencias </w:t>
            </w:r>
            <w:r w:rsidRPr="76FD4F24">
              <w:rPr>
                <w:rFonts w:cs="Arial"/>
              </w:rPr>
              <w:t>SU-070 de 2013, SU-075 de 2018, y en especial la sentencia</w:t>
            </w:r>
            <w:r w:rsidRPr="76FD4F24">
              <w:rPr>
                <w:color w:val="333333"/>
              </w:rPr>
              <w:t xml:space="preserve"> T-329 de 2022. En dichas providencias se reconoce que esta garantía que procede en contratos de prestación </w:t>
            </w:r>
            <w:r w:rsidRPr="00B47DEA">
              <w:t xml:space="preserve">de servicios </w:t>
            </w:r>
            <w:r w:rsidRPr="76FD4F24">
              <w:rPr>
                <w:rFonts w:eastAsia="Calibri" w:cs="Arial"/>
              </w:rPr>
              <w:t xml:space="preserve">durante el periodo de gestación, el disfrute de licencia de maternidad, hasta por dieciocho (18) semanas y el periodo de lactancia. </w:t>
            </w:r>
          </w:p>
          <w:p w14:paraId="728908A4" w14:textId="4AEE53EE" w:rsidR="00780C84" w:rsidRDefault="00075420" w:rsidP="00075420">
            <w:pPr>
              <w:spacing w:after="120" w:line="276" w:lineRule="auto"/>
              <w:ind w:firstLine="708"/>
              <w:jc w:val="both"/>
              <w:rPr>
                <w:rFonts w:ascii="Verdana" w:hAnsi="Verdana" w:cs="Arial"/>
                <w:lang w:val="es-MX"/>
              </w:rPr>
            </w:pPr>
            <w:r w:rsidRPr="76FD4F24">
              <w:rPr>
                <w:rFonts w:ascii="Verdana" w:eastAsia="Calibri" w:hAnsi="Verdana" w:cs="Arial"/>
                <w:color w:val="000000" w:themeColor="text1"/>
                <w:lang w:val="es-MX"/>
              </w:rPr>
              <w:t xml:space="preserve">Así pues, en cada caso, </w:t>
            </w:r>
            <w:r w:rsidRPr="76FD4F24">
              <w:rPr>
                <w:rFonts w:ascii="Verdana" w:hAnsi="Verdana" w:cs="Arial"/>
              </w:rPr>
              <w:t xml:space="preserve">la entidad estatal deberá dilucidar la forma más adecuada para garantizar dicho derecho a la contratista y su seguridad social, pues lo que se pretende es </w:t>
            </w:r>
            <w:r w:rsidRPr="76FD4F24">
              <w:rPr>
                <w:rFonts w:ascii="Verdana" w:eastAsia="Calibri" w:hAnsi="Verdana" w:cs="Arial"/>
                <w:lang w:val="es-MX" w:eastAsia="es-ES"/>
              </w:rPr>
              <w:t>impedir la discriminación materializada por la terminación o la no renovación del contrato por causa o con ocasión del embarazo o la licencia de maternidad.</w:t>
            </w:r>
            <w:r w:rsidR="00780C84" w:rsidRPr="76FD4F24">
              <w:rPr>
                <w:rFonts w:ascii="Verdana" w:eastAsia="Calibri" w:hAnsi="Verdana" w:cs="Arial"/>
                <w:lang w:val="es-MX" w:eastAsia="es-ES"/>
              </w:rPr>
              <w:t xml:space="preserve"> </w:t>
            </w:r>
            <w:r w:rsidRPr="76FD4F24">
              <w:rPr>
                <w:rFonts w:ascii="Verdana" w:eastAsia="Calibri" w:hAnsi="Verdana" w:cs="Arial"/>
                <w:lang w:val="es-ES"/>
              </w:rPr>
              <w:t>La valoración de los casos de terminación del contrato de prestación de servicios, por embarazo o periodo de lactancia se da a la luz de tres componentes:</w:t>
            </w:r>
            <w:r w:rsidRPr="76FD4F24">
              <w:rPr>
                <w:rFonts w:ascii="Verdana" w:hAnsi="Verdana" w:cs="Arial"/>
                <w:lang w:val="es-MX"/>
              </w:rPr>
              <w:t xml:space="preserve"> (i) el contratante conoce el estado de embarazo de la contratista, (</w:t>
            </w:r>
            <w:proofErr w:type="spellStart"/>
            <w:r w:rsidRPr="76FD4F24">
              <w:rPr>
                <w:rFonts w:ascii="Verdana" w:hAnsi="Verdana" w:cs="Arial"/>
                <w:lang w:val="es-MX"/>
              </w:rPr>
              <w:t>ii</w:t>
            </w:r>
            <w:proofErr w:type="spellEnd"/>
            <w:r w:rsidRPr="76FD4F24">
              <w:rPr>
                <w:rFonts w:ascii="Verdana" w:hAnsi="Verdana" w:cs="Arial"/>
                <w:lang w:val="es-MX"/>
              </w:rPr>
              <w:t>) subsiste la causa del contrato y (</w:t>
            </w:r>
            <w:proofErr w:type="spellStart"/>
            <w:r w:rsidRPr="76FD4F24">
              <w:rPr>
                <w:rFonts w:ascii="Verdana" w:hAnsi="Verdana" w:cs="Arial"/>
                <w:lang w:val="es-MX"/>
              </w:rPr>
              <w:t>iii</w:t>
            </w:r>
            <w:proofErr w:type="spellEnd"/>
            <w:r w:rsidRPr="76FD4F24">
              <w:rPr>
                <w:rFonts w:ascii="Verdana" w:hAnsi="Verdana" w:cs="Arial"/>
                <w:lang w:val="es-MX"/>
              </w:rPr>
              <w:t xml:space="preserve">) no cuenta con permiso del inspector del trabajo para terminar el contrato. </w:t>
            </w:r>
          </w:p>
          <w:p w14:paraId="291967CD" w14:textId="5458ED00" w:rsidR="00075420" w:rsidRPr="00130A68" w:rsidRDefault="00075420" w:rsidP="00075420">
            <w:pPr>
              <w:spacing w:after="120" w:line="276" w:lineRule="auto"/>
              <w:ind w:firstLine="708"/>
              <w:jc w:val="both"/>
              <w:rPr>
                <w:rFonts w:ascii="Verdana" w:hAnsi="Verdana" w:cs="Arial"/>
                <w:shd w:val="clear" w:color="auto" w:fill="FFFFFF"/>
              </w:rPr>
            </w:pPr>
            <w:r w:rsidRPr="00130A68">
              <w:rPr>
                <w:rFonts w:ascii="Verdana" w:hAnsi="Verdana" w:cs="Arial"/>
                <w:shd w:val="clear" w:color="auto" w:fill="FFFFFF"/>
              </w:rPr>
              <w:t xml:space="preserve">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como opera durante el periodo de lactancia. De acuerdo con lo establecido en el artículo 239 </w:t>
            </w:r>
            <w:r w:rsidRPr="76FD4F24">
              <w:rPr>
                <w:rFonts w:ascii="Verdana" w:hAnsi="Verdana" w:cs="Arial"/>
                <w:i/>
                <w:iCs/>
                <w:shd w:val="clear" w:color="auto" w:fill="FFFFFF"/>
              </w:rPr>
              <w:t>ibidem</w:t>
            </w:r>
            <w:r w:rsidRPr="00130A68">
              <w:rPr>
                <w:rFonts w:ascii="Verdana" w:hAnsi="Verdana" w:cs="Arial"/>
                <w:shd w:val="clear" w:color="auto" w:fill="FFFFFF"/>
              </w:rPr>
              <w:t xml:space="preserve">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 </w:t>
            </w:r>
          </w:p>
          <w:p w14:paraId="4EAFF24C" w14:textId="77777777" w:rsidR="00075420" w:rsidRPr="008C6876" w:rsidRDefault="00075420" w:rsidP="00075420">
            <w:pPr>
              <w:spacing w:after="120" w:line="276" w:lineRule="auto"/>
              <w:ind w:firstLine="708"/>
              <w:jc w:val="both"/>
              <w:rPr>
                <w:rFonts w:ascii="Verdana" w:hAnsi="Verdana" w:cs="Arial"/>
                <w:shd w:val="clear" w:color="auto" w:fill="FFFFFF"/>
              </w:rPr>
            </w:pPr>
            <w:r w:rsidRPr="76FD4F24">
              <w:rPr>
                <w:rFonts w:ascii="Verdana" w:eastAsia="Calibri" w:hAnsi="Verdana" w:cs="Arial"/>
                <w:color w:val="000000"/>
                <w:lang w:val="es-ES"/>
              </w:rPr>
              <w:t xml:space="preserve">Ahora bien, en relación con la consulta sobre la protección en el periodo de lactancia hasta por dos (2) años, la Agencia Nacional de Contratación Pública – Colombia Compra Eficiente el derecho a los descansos remunerados en el periodo de lactancia y – la posible extensión del fuero de maternidad –, regulado en la Ley 2306 de 2023, no rige a favor de las contratistas del Estado que no ingresan en la categoría de </w:t>
            </w:r>
            <w:r w:rsidRPr="76FD4F24">
              <w:rPr>
                <w:rFonts w:ascii="Verdana" w:eastAsia="Calibri" w:hAnsi="Verdana" w:cs="Arial"/>
                <w:i/>
                <w:iCs/>
                <w:color w:val="000000"/>
                <w:lang w:val="es-ES"/>
              </w:rPr>
              <w:t>trabajadores</w:t>
            </w:r>
            <w:r w:rsidRPr="76FD4F24">
              <w:rPr>
                <w:rFonts w:ascii="Verdana" w:eastAsia="Calibri" w:hAnsi="Verdana" w:cs="Arial"/>
                <w:color w:val="000000"/>
                <w:lang w:val="es-ES"/>
              </w:rPr>
              <w:t xml:space="preserve">. Lo previsto en la Ley 2306 de 2023, específicamente en el artículo 6, no se aplica a las relaciones contractuales de las Entidades Estatales que </w:t>
            </w:r>
            <w:r w:rsidRPr="76FD4F24">
              <w:rPr>
                <w:rFonts w:ascii="Verdana" w:eastAsia="Calibri" w:hAnsi="Verdana" w:cs="Arial"/>
                <w:i/>
                <w:iCs/>
                <w:color w:val="000000"/>
                <w:lang w:val="es-ES"/>
              </w:rPr>
              <w:t>no</w:t>
            </w:r>
            <w:r w:rsidRPr="76FD4F24">
              <w:rPr>
                <w:rFonts w:ascii="Verdana" w:eastAsia="Calibri" w:hAnsi="Verdana" w:cs="Arial"/>
                <w:color w:val="000000" w:themeColor="text1"/>
                <w:lang w:val="es-ES"/>
              </w:rPr>
              <w:t xml:space="preserve"> generan una relación laboral. </w:t>
            </w:r>
            <w:r w:rsidRPr="76FD4F24">
              <w:rPr>
                <w:rFonts w:ascii="Verdana" w:eastAsia="Calibri" w:hAnsi="Verdana" w:cs="Arial"/>
                <w:color w:val="000000"/>
                <w:lang w:val="es-ES"/>
              </w:rPr>
              <w:t xml:space="preserve">En otras palabras, el derecho consagrado en esta Ley tiene como destinatarios </w:t>
            </w:r>
            <w:r w:rsidRPr="76FD4F24">
              <w:rPr>
                <w:rFonts w:ascii="Verdana" w:eastAsia="Calibri" w:hAnsi="Verdana" w:cs="Arial"/>
                <w:color w:val="000000"/>
                <w:lang w:val="es-ES"/>
              </w:rPr>
              <w:lastRenderedPageBreak/>
              <w:t>a los sujetos que ostentan la calidad de trabajadores, es decir, aquellos que han celebrado con estas un contrato de trabajo o del que emerge una relación laboral.</w:t>
            </w:r>
            <w:r w:rsidRPr="008C6876" w:rsidDel="00C72792">
              <w:rPr>
                <w:rFonts w:ascii="Verdana" w:hAnsi="Verdana" w:cs="Arial"/>
                <w:shd w:val="clear" w:color="auto" w:fill="FFFFFF"/>
              </w:rPr>
              <w:t xml:space="preserve"> </w:t>
            </w:r>
          </w:p>
          <w:p w14:paraId="0664CCC5" w14:textId="67915ED8" w:rsidR="00221A3D" w:rsidRPr="00B47DEA" w:rsidRDefault="00221A3D" w:rsidP="000D2A97">
            <w:pPr>
              <w:pStyle w:val="Textoindependiente"/>
              <w:spacing w:line="276" w:lineRule="auto"/>
              <w:ind w:right="49" w:firstLine="709"/>
              <w:jc w:val="both"/>
              <w:rPr>
                <w:shd w:val="clear" w:color="auto" w:fill="FFFFFF"/>
                <w:lang w:val="es-CO"/>
              </w:rPr>
            </w:pPr>
            <w:r w:rsidRPr="008C6876">
              <w:rPr>
                <w:rFonts w:cs="Arial"/>
                <w:shd w:val="clear" w:color="auto" w:fill="FFFFFF"/>
              </w:rPr>
              <w:t>En este punto, es necesario precisar que, a la fecha no existe un precedente judicial o los fundamentos jurídicos mediante los cuales se han resuelto situaciones</w:t>
            </w:r>
            <w:r w:rsidR="00075420" w:rsidRPr="008C6876">
              <w:rPr>
                <w:rFonts w:cs="Arial"/>
                <w:shd w:val="clear" w:color="auto" w:fill="FFFFFF"/>
              </w:rPr>
              <w:t> </w:t>
            </w:r>
            <w:r w:rsidRPr="008C6876">
              <w:rPr>
                <w:rFonts w:cs="Arial"/>
                <w:shd w:val="clear" w:color="auto" w:fill="FFFFFF"/>
              </w:rPr>
              <w:t>análogas</w:t>
            </w:r>
            <w:r w:rsidR="00075420" w:rsidRPr="008C6876">
              <w:rPr>
                <w:rFonts w:cs="Arial"/>
                <w:shd w:val="clear" w:color="auto" w:fill="FFFFFF"/>
              </w:rPr>
              <w:t xml:space="preserve">, por </w:t>
            </w:r>
            <w:r w:rsidRPr="008C6876">
              <w:rPr>
                <w:rFonts w:cs="Arial"/>
                <w:shd w:val="clear" w:color="auto" w:fill="FFFFFF"/>
              </w:rPr>
              <w:t>lo que para la Agencia no es posible realizar la interpretación de la Ley</w:t>
            </w:r>
            <w:r w:rsidR="00075420" w:rsidRPr="008C6876">
              <w:rPr>
                <w:rFonts w:cs="Arial"/>
                <w:shd w:val="clear" w:color="auto" w:fill="FFFFFF"/>
              </w:rPr>
              <w:t> </w:t>
            </w:r>
            <w:hyperlink r:id="rId13" w:history="1">
              <w:r w:rsidR="00075420" w:rsidRPr="008C6876">
                <w:rPr>
                  <w:rFonts w:cs="Arial"/>
                  <w:shd w:val="clear" w:color="auto" w:fill="FFFFFF"/>
                </w:rPr>
                <w:t>2306</w:t>
              </w:r>
            </w:hyperlink>
            <w:r w:rsidR="00075420" w:rsidRPr="008C6876">
              <w:rPr>
                <w:rFonts w:cs="Arial"/>
                <w:shd w:val="clear" w:color="auto" w:fill="FFFFFF"/>
              </w:rPr>
              <w:t> </w:t>
            </w:r>
            <w:r w:rsidRPr="008C6876">
              <w:rPr>
                <w:rFonts w:cs="Arial"/>
                <w:shd w:val="clear" w:color="auto" w:fill="FFFFFF"/>
              </w:rPr>
              <w:t>de 2023</w:t>
            </w:r>
            <w:r w:rsidR="00306695">
              <w:rPr>
                <w:rFonts w:cs="Arial"/>
                <w:shd w:val="clear" w:color="auto" w:fill="FFFFFF"/>
              </w:rPr>
              <w:t>,</w:t>
            </w:r>
            <w:r w:rsidRPr="008C6876">
              <w:rPr>
                <w:rFonts w:cs="Arial"/>
                <w:shd w:val="clear" w:color="auto" w:fill="FFFFFF"/>
              </w:rPr>
              <w:t xml:space="preserve"> que</w:t>
            </w:r>
            <w:r w:rsidR="00075420" w:rsidRPr="008C6876">
              <w:rPr>
                <w:rFonts w:cs="Arial"/>
                <w:shd w:val="clear" w:color="auto" w:fill="FFFFFF"/>
              </w:rPr>
              <w:t> </w:t>
            </w:r>
            <w:r w:rsidRPr="008C6876">
              <w:rPr>
                <w:rFonts w:cs="Arial"/>
                <w:shd w:val="clear" w:color="auto" w:fill="FFFFFF"/>
              </w:rPr>
              <w:t>modifica el artículo</w:t>
            </w:r>
            <w:r w:rsidR="00075420" w:rsidRPr="008C6876">
              <w:rPr>
                <w:rFonts w:cs="Arial"/>
                <w:shd w:val="clear" w:color="auto" w:fill="FFFFFF"/>
              </w:rPr>
              <w:t> </w:t>
            </w:r>
            <w:hyperlink r:id="rId14" w:anchor="238" w:history="1">
              <w:r w:rsidR="00075420" w:rsidRPr="008C6876">
                <w:rPr>
                  <w:rFonts w:cs="Arial"/>
                  <w:shd w:val="clear" w:color="auto" w:fill="FFFFFF"/>
                </w:rPr>
                <w:t>238</w:t>
              </w:r>
            </w:hyperlink>
            <w:r w:rsidR="00075420" w:rsidRPr="76FD4F24">
              <w:rPr>
                <w:rFonts w:cs="Arial"/>
              </w:rPr>
              <w:t> </w:t>
            </w:r>
            <w:r w:rsidRPr="76FD4F24">
              <w:rPr>
                <w:rFonts w:cs="Arial"/>
              </w:rPr>
              <w:t>del Código Sustantivo del Trabajo para el caso específico de los contratos de prestación de servicios.</w:t>
            </w:r>
          </w:p>
        </w:tc>
      </w:tr>
    </w:tbl>
    <w:p w14:paraId="4AC70F6A" w14:textId="77777777" w:rsidR="00221A3D" w:rsidRPr="000952AC" w:rsidRDefault="00221A3D" w:rsidP="00221A3D">
      <w:pPr>
        <w:tabs>
          <w:tab w:val="left" w:pos="142"/>
          <w:tab w:val="left" w:pos="284"/>
        </w:tabs>
        <w:spacing w:after="0" w:line="276" w:lineRule="auto"/>
        <w:jc w:val="both"/>
        <w:rPr>
          <w:rFonts w:ascii="Verdana" w:eastAsia="Century Gothic" w:hAnsi="Verdana" w:cs="Century Gothic"/>
          <w:b/>
          <w:bCs/>
        </w:rPr>
      </w:pPr>
    </w:p>
    <w:p w14:paraId="51A72D2C" w14:textId="77777777" w:rsidR="00221A3D" w:rsidRPr="000952AC" w:rsidRDefault="00221A3D" w:rsidP="00221A3D">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t>3. Razones de la respuesta:</w:t>
      </w:r>
    </w:p>
    <w:p w14:paraId="157CDEC2" w14:textId="77777777" w:rsidR="00221A3D" w:rsidRPr="000952AC" w:rsidRDefault="00221A3D" w:rsidP="00221A3D">
      <w:pPr>
        <w:tabs>
          <w:tab w:val="left" w:pos="142"/>
          <w:tab w:val="left" w:pos="284"/>
        </w:tabs>
        <w:spacing w:after="0" w:line="276" w:lineRule="auto"/>
        <w:jc w:val="both"/>
        <w:rPr>
          <w:rFonts w:ascii="Verdana" w:eastAsia="Century Gothic" w:hAnsi="Verdana" w:cs="Century Gothic"/>
          <w:b/>
          <w:bCs/>
        </w:rPr>
      </w:pPr>
    </w:p>
    <w:p w14:paraId="727A6FEC" w14:textId="77777777" w:rsidR="00221A3D" w:rsidRPr="000952AC" w:rsidRDefault="00221A3D" w:rsidP="00221A3D">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0952AC">
        <w:rPr>
          <w:rFonts w:ascii="Verdana" w:eastAsia="Calibri" w:hAnsi="Verdana" w:cs="Arial"/>
          <w:lang w:val="es-CO"/>
        </w:rPr>
        <w:t xml:space="preserve">Lo anterior se sustenta en las siguientes consideraciones: </w:t>
      </w:r>
    </w:p>
    <w:p w14:paraId="5E249A75" w14:textId="77777777" w:rsidR="00221A3D" w:rsidRPr="000952AC" w:rsidRDefault="00221A3D" w:rsidP="76FD4F24">
      <w:pPr>
        <w:pStyle w:val="Prrafodelista"/>
        <w:tabs>
          <w:tab w:val="left" w:pos="142"/>
          <w:tab w:val="left" w:pos="284"/>
        </w:tabs>
        <w:spacing w:after="0" w:line="276" w:lineRule="auto"/>
        <w:ind w:left="0"/>
        <w:jc w:val="both"/>
        <w:rPr>
          <w:rFonts w:ascii="Verdana" w:eastAsia="Calibri" w:hAnsi="Verdana" w:cs="Arial"/>
          <w:lang w:val="es-CO"/>
        </w:rPr>
      </w:pPr>
    </w:p>
    <w:p w14:paraId="3D465FBC" w14:textId="0A84CD31" w:rsidR="00221A3D" w:rsidRPr="000952AC" w:rsidRDefault="00221A3D" w:rsidP="76FD4F24">
      <w:pPr>
        <w:pStyle w:val="Textoindependiente"/>
        <w:spacing w:after="120" w:line="276" w:lineRule="auto"/>
        <w:jc w:val="both"/>
        <w:rPr>
          <w:lang w:val="es-CO"/>
        </w:rPr>
      </w:pPr>
      <w:r w:rsidRPr="000952AC">
        <w:rPr>
          <w:lang w:val="es-CO"/>
        </w:rPr>
        <w:t>El contrato de prestación de servicios es un contrato estatal típico, regulado en el numeral 3 del artículo 32 de la Ley 80 de 1993. E</w:t>
      </w:r>
      <w:r w:rsidR="00B61CC9">
        <w:rPr>
          <w:lang w:val="es-CO"/>
        </w:rPr>
        <w:t xml:space="preserve">ste </w:t>
      </w:r>
      <w:r w:rsidRPr="000952AC">
        <w:rPr>
          <w:lang w:val="es-CO"/>
        </w:rPr>
        <w:t>s</w:t>
      </w:r>
      <w:r w:rsidR="00B61CC9">
        <w:rPr>
          <w:lang w:val="es-CO"/>
        </w:rPr>
        <w:t>e</w:t>
      </w:r>
      <w:r w:rsidRPr="000952AC">
        <w:rPr>
          <w:lang w:val="es-CO"/>
        </w:rPr>
        <w:t xml:space="preserve"> defin</w:t>
      </w:r>
      <w:r w:rsidR="00B61CC9">
        <w:rPr>
          <w:lang w:val="es-CO"/>
        </w:rPr>
        <w:t>e</w:t>
      </w:r>
      <w:r w:rsidRPr="000952AC">
        <w:rPr>
          <w:lang w:val="es-CO"/>
        </w:rPr>
        <w:t xml:space="preserve"> como aquel que “celebren</w:t>
      </w:r>
      <w:r w:rsidRPr="000952AC">
        <w:rPr>
          <w:spacing w:val="-20"/>
          <w:lang w:val="es-CO"/>
        </w:rPr>
        <w:t xml:space="preserve"> </w:t>
      </w:r>
      <w:r w:rsidRPr="000952AC">
        <w:rPr>
          <w:lang w:val="es-CO"/>
        </w:rPr>
        <w:t>las</w:t>
      </w:r>
      <w:r w:rsidRPr="000952AC">
        <w:rPr>
          <w:spacing w:val="-19"/>
          <w:lang w:val="es-CO"/>
        </w:rPr>
        <w:t xml:space="preserve"> </w:t>
      </w:r>
      <w:r w:rsidRPr="000952AC">
        <w:rPr>
          <w:lang w:val="es-CO"/>
        </w:rPr>
        <w:t>entidades</w:t>
      </w:r>
      <w:r w:rsidRPr="000952AC">
        <w:rPr>
          <w:spacing w:val="-19"/>
          <w:lang w:val="es-CO"/>
        </w:rPr>
        <w:t xml:space="preserve"> </w:t>
      </w:r>
      <w:r w:rsidRPr="000952AC">
        <w:rPr>
          <w:lang w:val="es-CO"/>
        </w:rPr>
        <w:t>estatales</w:t>
      </w:r>
      <w:r w:rsidRPr="000952AC">
        <w:rPr>
          <w:spacing w:val="-20"/>
          <w:lang w:val="es-CO"/>
        </w:rPr>
        <w:t xml:space="preserve"> </w:t>
      </w:r>
      <w:r w:rsidRPr="000952AC">
        <w:rPr>
          <w:lang w:val="es-CO"/>
        </w:rPr>
        <w:t>para</w:t>
      </w:r>
      <w:r w:rsidRPr="000952AC">
        <w:rPr>
          <w:spacing w:val="-19"/>
          <w:lang w:val="es-CO"/>
        </w:rPr>
        <w:t xml:space="preserve"> </w:t>
      </w:r>
      <w:r w:rsidRPr="000952AC">
        <w:rPr>
          <w:lang w:val="es-CO"/>
        </w:rPr>
        <w:t>desarrollar</w:t>
      </w:r>
      <w:r w:rsidRPr="000952AC">
        <w:rPr>
          <w:spacing w:val="-20"/>
          <w:lang w:val="es-CO"/>
        </w:rPr>
        <w:t xml:space="preserve"> </w:t>
      </w:r>
      <w:r w:rsidRPr="000952AC">
        <w:rPr>
          <w:lang w:val="es-CO"/>
        </w:rPr>
        <w:t>actividades</w:t>
      </w:r>
      <w:r w:rsidRPr="000952AC">
        <w:rPr>
          <w:spacing w:val="-19"/>
          <w:lang w:val="es-CO"/>
        </w:rPr>
        <w:t xml:space="preserve"> </w:t>
      </w:r>
      <w:r w:rsidRPr="000952AC">
        <w:rPr>
          <w:lang w:val="es-CO"/>
        </w:rPr>
        <w:t>relacionadas</w:t>
      </w:r>
      <w:r w:rsidRPr="000952AC">
        <w:rPr>
          <w:spacing w:val="-19"/>
          <w:lang w:val="es-CO"/>
        </w:rPr>
        <w:t xml:space="preserve"> </w:t>
      </w:r>
      <w:r w:rsidRPr="000952AC">
        <w:rPr>
          <w:lang w:val="es-CO"/>
        </w:rPr>
        <w:t>con</w:t>
      </w:r>
      <w:r w:rsidRPr="000952AC">
        <w:rPr>
          <w:spacing w:val="-20"/>
          <w:lang w:val="es-CO"/>
        </w:rPr>
        <w:t xml:space="preserve"> </w:t>
      </w:r>
      <w:r w:rsidRPr="000952AC">
        <w:rPr>
          <w:lang w:val="es-CO"/>
        </w:rPr>
        <w:t>la administración o funcionamiento de la entidad. Estos contratos sólo se podrán celebrar</w:t>
      </w:r>
      <w:r w:rsidRPr="000952AC">
        <w:rPr>
          <w:spacing w:val="-9"/>
          <w:lang w:val="es-CO"/>
        </w:rPr>
        <w:t xml:space="preserve"> </w:t>
      </w:r>
      <w:r w:rsidRPr="000952AC">
        <w:rPr>
          <w:lang w:val="es-CO"/>
        </w:rPr>
        <w:t>con</w:t>
      </w:r>
      <w:r w:rsidRPr="000952AC">
        <w:rPr>
          <w:spacing w:val="-11"/>
          <w:lang w:val="es-CO"/>
        </w:rPr>
        <w:t xml:space="preserve"> </w:t>
      </w:r>
      <w:r w:rsidRPr="000952AC">
        <w:rPr>
          <w:lang w:val="es-CO"/>
        </w:rPr>
        <w:t>personas</w:t>
      </w:r>
      <w:r w:rsidRPr="000952AC">
        <w:rPr>
          <w:spacing w:val="-9"/>
          <w:lang w:val="es-CO"/>
        </w:rPr>
        <w:t xml:space="preserve"> </w:t>
      </w:r>
      <w:r w:rsidRPr="000952AC">
        <w:rPr>
          <w:lang w:val="es-CO"/>
        </w:rPr>
        <w:t>naturales</w:t>
      </w:r>
      <w:r w:rsidRPr="000952AC">
        <w:rPr>
          <w:spacing w:val="-9"/>
          <w:lang w:val="es-CO"/>
        </w:rPr>
        <w:t xml:space="preserve"> </w:t>
      </w:r>
      <w:r w:rsidRPr="000952AC">
        <w:rPr>
          <w:lang w:val="es-CO"/>
        </w:rPr>
        <w:t>cuando</w:t>
      </w:r>
      <w:r w:rsidRPr="000952AC">
        <w:rPr>
          <w:spacing w:val="-10"/>
          <w:lang w:val="es-CO"/>
        </w:rPr>
        <w:t xml:space="preserve"> </w:t>
      </w:r>
      <w:r w:rsidRPr="000952AC">
        <w:rPr>
          <w:lang w:val="es-CO"/>
        </w:rPr>
        <w:t>dichas</w:t>
      </w:r>
      <w:r w:rsidRPr="000952AC">
        <w:rPr>
          <w:spacing w:val="-10"/>
          <w:lang w:val="es-CO"/>
        </w:rPr>
        <w:t xml:space="preserve"> </w:t>
      </w:r>
      <w:r w:rsidRPr="000952AC">
        <w:rPr>
          <w:lang w:val="es-CO"/>
        </w:rPr>
        <w:t>actividades</w:t>
      </w:r>
      <w:r w:rsidRPr="000952AC">
        <w:rPr>
          <w:spacing w:val="-9"/>
          <w:lang w:val="es-CO"/>
        </w:rPr>
        <w:t xml:space="preserve"> </w:t>
      </w:r>
      <w:r w:rsidRPr="000952AC">
        <w:rPr>
          <w:lang w:val="es-CO"/>
        </w:rPr>
        <w:t>no</w:t>
      </w:r>
      <w:r w:rsidRPr="000952AC">
        <w:rPr>
          <w:spacing w:val="-11"/>
          <w:lang w:val="es-CO"/>
        </w:rPr>
        <w:t xml:space="preserve"> </w:t>
      </w:r>
      <w:r w:rsidRPr="000952AC">
        <w:rPr>
          <w:lang w:val="es-CO"/>
        </w:rPr>
        <w:t>puedan</w:t>
      </w:r>
      <w:r w:rsidRPr="000952AC">
        <w:rPr>
          <w:spacing w:val="-10"/>
          <w:lang w:val="es-CO"/>
        </w:rPr>
        <w:t xml:space="preserve"> </w:t>
      </w:r>
      <w:r w:rsidRPr="000952AC">
        <w:rPr>
          <w:lang w:val="es-CO"/>
        </w:rPr>
        <w:t>realizarse con</w:t>
      </w:r>
      <w:r w:rsidRPr="000952AC">
        <w:rPr>
          <w:spacing w:val="-20"/>
          <w:lang w:val="es-CO"/>
        </w:rPr>
        <w:t xml:space="preserve"> </w:t>
      </w:r>
      <w:r w:rsidRPr="000952AC">
        <w:rPr>
          <w:lang w:val="es-CO"/>
        </w:rPr>
        <w:t>personal</w:t>
      </w:r>
      <w:r w:rsidRPr="000952AC">
        <w:rPr>
          <w:spacing w:val="-19"/>
          <w:lang w:val="es-CO"/>
        </w:rPr>
        <w:t xml:space="preserve"> </w:t>
      </w:r>
      <w:r w:rsidRPr="000952AC">
        <w:rPr>
          <w:lang w:val="es-CO"/>
        </w:rPr>
        <w:t>de</w:t>
      </w:r>
      <w:r w:rsidRPr="000952AC">
        <w:rPr>
          <w:spacing w:val="-19"/>
          <w:lang w:val="es-CO"/>
        </w:rPr>
        <w:t xml:space="preserve"> </w:t>
      </w:r>
      <w:r w:rsidRPr="000952AC">
        <w:rPr>
          <w:lang w:val="es-CO"/>
        </w:rPr>
        <w:t>planta</w:t>
      </w:r>
      <w:r w:rsidRPr="000952AC">
        <w:rPr>
          <w:spacing w:val="-20"/>
          <w:lang w:val="es-CO"/>
        </w:rPr>
        <w:t xml:space="preserve"> </w:t>
      </w:r>
      <w:r w:rsidRPr="000952AC">
        <w:rPr>
          <w:lang w:val="es-CO"/>
        </w:rPr>
        <w:t>o</w:t>
      </w:r>
      <w:r w:rsidRPr="000952AC">
        <w:rPr>
          <w:spacing w:val="-19"/>
          <w:lang w:val="es-CO"/>
        </w:rPr>
        <w:t xml:space="preserve"> </w:t>
      </w:r>
      <w:r w:rsidRPr="000952AC">
        <w:rPr>
          <w:lang w:val="es-CO"/>
        </w:rPr>
        <w:t>requieran</w:t>
      </w:r>
      <w:r w:rsidRPr="000952AC">
        <w:rPr>
          <w:spacing w:val="-20"/>
          <w:lang w:val="es-CO"/>
        </w:rPr>
        <w:t xml:space="preserve"> </w:t>
      </w:r>
      <w:r w:rsidRPr="000952AC">
        <w:rPr>
          <w:lang w:val="es-CO"/>
        </w:rPr>
        <w:t>conocimientos</w:t>
      </w:r>
      <w:r w:rsidRPr="000952AC">
        <w:rPr>
          <w:spacing w:val="-19"/>
          <w:lang w:val="es-CO"/>
        </w:rPr>
        <w:t xml:space="preserve"> </w:t>
      </w:r>
      <w:r w:rsidRPr="000952AC">
        <w:rPr>
          <w:lang w:val="es-CO"/>
        </w:rPr>
        <w:t>especializados.</w:t>
      </w:r>
      <w:r w:rsidRPr="000952AC">
        <w:rPr>
          <w:spacing w:val="-19"/>
          <w:lang w:val="es-CO"/>
        </w:rPr>
        <w:t xml:space="preserve"> </w:t>
      </w:r>
      <w:r w:rsidRPr="000952AC">
        <w:rPr>
          <w:lang w:val="es-CO"/>
        </w:rPr>
        <w:t>En</w:t>
      </w:r>
      <w:r w:rsidRPr="000952AC">
        <w:rPr>
          <w:spacing w:val="-20"/>
          <w:lang w:val="es-CO"/>
        </w:rPr>
        <w:t xml:space="preserve"> </w:t>
      </w:r>
      <w:r w:rsidRPr="000952AC">
        <w:rPr>
          <w:lang w:val="es-CO"/>
        </w:rPr>
        <w:t>ningún</w:t>
      </w:r>
      <w:r w:rsidRPr="000952AC">
        <w:rPr>
          <w:spacing w:val="-19"/>
          <w:lang w:val="es-CO"/>
        </w:rPr>
        <w:t xml:space="preserve"> </w:t>
      </w:r>
      <w:r w:rsidRPr="000952AC">
        <w:rPr>
          <w:lang w:val="es-CO"/>
        </w:rPr>
        <w:t>caso estos</w:t>
      </w:r>
      <w:r w:rsidRPr="000952AC">
        <w:rPr>
          <w:spacing w:val="-11"/>
          <w:lang w:val="es-CO"/>
        </w:rPr>
        <w:t xml:space="preserve"> </w:t>
      </w:r>
      <w:r w:rsidRPr="000952AC">
        <w:rPr>
          <w:lang w:val="es-CO"/>
        </w:rPr>
        <w:t>contratos</w:t>
      </w:r>
      <w:r w:rsidRPr="000952AC">
        <w:rPr>
          <w:spacing w:val="-10"/>
          <w:lang w:val="es-CO"/>
        </w:rPr>
        <w:t xml:space="preserve"> </w:t>
      </w:r>
      <w:r w:rsidRPr="000952AC">
        <w:rPr>
          <w:lang w:val="es-CO"/>
        </w:rPr>
        <w:t>generan</w:t>
      </w:r>
      <w:r w:rsidRPr="000952AC">
        <w:rPr>
          <w:spacing w:val="-10"/>
          <w:lang w:val="es-CO"/>
        </w:rPr>
        <w:t xml:space="preserve"> </w:t>
      </w:r>
      <w:r w:rsidRPr="000952AC">
        <w:rPr>
          <w:lang w:val="es-CO"/>
        </w:rPr>
        <w:t>relación</w:t>
      </w:r>
      <w:r w:rsidRPr="000952AC">
        <w:rPr>
          <w:spacing w:val="-10"/>
          <w:lang w:val="es-CO"/>
        </w:rPr>
        <w:t xml:space="preserve"> </w:t>
      </w:r>
      <w:r w:rsidRPr="000952AC">
        <w:rPr>
          <w:lang w:val="es-CO"/>
        </w:rPr>
        <w:t>laboral</w:t>
      </w:r>
      <w:r w:rsidRPr="000952AC">
        <w:rPr>
          <w:spacing w:val="-10"/>
          <w:lang w:val="es-CO"/>
        </w:rPr>
        <w:t xml:space="preserve"> </w:t>
      </w:r>
      <w:r w:rsidRPr="000952AC">
        <w:rPr>
          <w:lang w:val="es-CO"/>
        </w:rPr>
        <w:t>ni</w:t>
      </w:r>
      <w:r w:rsidRPr="000952AC">
        <w:rPr>
          <w:spacing w:val="-12"/>
          <w:lang w:val="es-CO"/>
        </w:rPr>
        <w:t xml:space="preserve"> </w:t>
      </w:r>
      <w:r w:rsidRPr="000952AC">
        <w:rPr>
          <w:lang w:val="es-CO"/>
        </w:rPr>
        <w:t>prestaciones</w:t>
      </w:r>
      <w:r w:rsidRPr="000952AC">
        <w:rPr>
          <w:spacing w:val="-9"/>
          <w:lang w:val="es-CO"/>
        </w:rPr>
        <w:t xml:space="preserve"> </w:t>
      </w:r>
      <w:r w:rsidRPr="000952AC">
        <w:rPr>
          <w:lang w:val="es-CO"/>
        </w:rPr>
        <w:t>sociales</w:t>
      </w:r>
      <w:r w:rsidRPr="000952AC">
        <w:rPr>
          <w:spacing w:val="-10"/>
          <w:lang w:val="es-CO"/>
        </w:rPr>
        <w:t xml:space="preserve"> </w:t>
      </w:r>
      <w:r w:rsidRPr="000952AC">
        <w:rPr>
          <w:lang w:val="es-CO"/>
        </w:rPr>
        <w:t>y</w:t>
      </w:r>
      <w:r w:rsidRPr="000952AC">
        <w:rPr>
          <w:spacing w:val="-12"/>
          <w:lang w:val="es-CO"/>
        </w:rPr>
        <w:t xml:space="preserve"> </w:t>
      </w:r>
      <w:r w:rsidRPr="000952AC">
        <w:rPr>
          <w:lang w:val="es-CO"/>
        </w:rPr>
        <w:t>se</w:t>
      </w:r>
      <w:r w:rsidRPr="000952AC">
        <w:rPr>
          <w:spacing w:val="-12"/>
          <w:lang w:val="es-CO"/>
        </w:rPr>
        <w:t xml:space="preserve"> </w:t>
      </w:r>
      <w:r w:rsidRPr="000952AC">
        <w:rPr>
          <w:lang w:val="es-CO"/>
        </w:rPr>
        <w:t>celebrarán por el término estrictamente indispensable”.</w:t>
      </w:r>
    </w:p>
    <w:p w14:paraId="10CCB49B" w14:textId="41662F70" w:rsidR="009D3E20" w:rsidRDefault="00221A3D" w:rsidP="00A30BA9">
      <w:pPr>
        <w:pStyle w:val="Textoindependiente"/>
        <w:spacing w:line="276" w:lineRule="auto"/>
        <w:ind w:firstLine="709"/>
        <w:jc w:val="both"/>
        <w:rPr>
          <w:lang w:val="es-CO"/>
        </w:rPr>
      </w:pPr>
      <w:r w:rsidRPr="000952AC">
        <w:rPr>
          <w:lang w:val="es-CO"/>
        </w:rPr>
        <w:t>La</w:t>
      </w:r>
      <w:r w:rsidRPr="000952AC">
        <w:rPr>
          <w:spacing w:val="-15"/>
          <w:lang w:val="es-CO"/>
        </w:rPr>
        <w:t xml:space="preserve"> </w:t>
      </w:r>
      <w:r w:rsidRPr="000952AC">
        <w:rPr>
          <w:lang w:val="es-CO"/>
        </w:rPr>
        <w:t>celebración</w:t>
      </w:r>
      <w:r w:rsidRPr="000952AC">
        <w:rPr>
          <w:spacing w:val="-11"/>
          <w:lang w:val="es-CO"/>
        </w:rPr>
        <w:t xml:space="preserve"> </w:t>
      </w:r>
      <w:r w:rsidRPr="000952AC">
        <w:rPr>
          <w:lang w:val="es-CO"/>
        </w:rPr>
        <w:t>de</w:t>
      </w:r>
      <w:r w:rsidRPr="000952AC">
        <w:rPr>
          <w:spacing w:val="-15"/>
          <w:lang w:val="es-CO"/>
        </w:rPr>
        <w:t xml:space="preserve"> </w:t>
      </w:r>
      <w:r w:rsidRPr="000952AC">
        <w:rPr>
          <w:lang w:val="es-CO"/>
        </w:rPr>
        <w:t>dicho</w:t>
      </w:r>
      <w:r w:rsidRPr="000952AC">
        <w:rPr>
          <w:spacing w:val="-14"/>
          <w:lang w:val="es-CO"/>
        </w:rPr>
        <w:t xml:space="preserve"> </w:t>
      </w:r>
      <w:r w:rsidRPr="000952AC">
        <w:rPr>
          <w:lang w:val="es-CO"/>
        </w:rPr>
        <w:t>contrato</w:t>
      </w:r>
      <w:r w:rsidRPr="000952AC">
        <w:rPr>
          <w:spacing w:val="-13"/>
          <w:lang w:val="es-CO"/>
        </w:rPr>
        <w:t xml:space="preserve"> </w:t>
      </w:r>
      <w:r w:rsidRPr="000952AC">
        <w:rPr>
          <w:lang w:val="es-CO"/>
        </w:rPr>
        <w:t>debe</w:t>
      </w:r>
      <w:r w:rsidRPr="000952AC">
        <w:rPr>
          <w:spacing w:val="-14"/>
          <w:lang w:val="es-CO"/>
        </w:rPr>
        <w:t xml:space="preserve"> </w:t>
      </w:r>
      <w:r w:rsidRPr="000952AC">
        <w:rPr>
          <w:lang w:val="es-CO"/>
        </w:rPr>
        <w:t>efectuarse</w:t>
      </w:r>
      <w:r w:rsidRPr="000952AC">
        <w:rPr>
          <w:spacing w:val="-12"/>
          <w:lang w:val="es-CO"/>
        </w:rPr>
        <w:t xml:space="preserve"> </w:t>
      </w:r>
      <w:r w:rsidRPr="000952AC">
        <w:rPr>
          <w:lang w:val="es-CO"/>
        </w:rPr>
        <w:t>a</w:t>
      </w:r>
      <w:r w:rsidRPr="000952AC">
        <w:rPr>
          <w:spacing w:val="-15"/>
          <w:lang w:val="es-CO"/>
        </w:rPr>
        <w:t xml:space="preserve"> </w:t>
      </w:r>
      <w:r w:rsidRPr="000952AC">
        <w:rPr>
          <w:lang w:val="es-CO"/>
        </w:rPr>
        <w:t>través</w:t>
      </w:r>
      <w:r w:rsidRPr="000952AC">
        <w:rPr>
          <w:spacing w:val="-14"/>
          <w:lang w:val="es-CO"/>
        </w:rPr>
        <w:t xml:space="preserve"> </w:t>
      </w:r>
      <w:r w:rsidRPr="000952AC">
        <w:rPr>
          <w:lang w:val="es-CO"/>
        </w:rPr>
        <w:t>de</w:t>
      </w:r>
      <w:r w:rsidRPr="000952AC">
        <w:rPr>
          <w:spacing w:val="-15"/>
          <w:lang w:val="es-CO"/>
        </w:rPr>
        <w:t xml:space="preserve"> </w:t>
      </w:r>
      <w:r w:rsidRPr="000952AC">
        <w:rPr>
          <w:lang w:val="es-CO"/>
        </w:rPr>
        <w:t>la</w:t>
      </w:r>
      <w:r w:rsidRPr="000952AC">
        <w:rPr>
          <w:spacing w:val="-15"/>
          <w:lang w:val="es-CO"/>
        </w:rPr>
        <w:t xml:space="preserve"> </w:t>
      </w:r>
      <w:r w:rsidRPr="000952AC">
        <w:rPr>
          <w:lang w:val="es-CO"/>
        </w:rPr>
        <w:t>modalidad de contratación directa. Así lo dispone el artículo 2, numeral 4°, literal h) de la Ley</w:t>
      </w:r>
      <w:r w:rsidRPr="000952AC">
        <w:rPr>
          <w:spacing w:val="-7"/>
          <w:lang w:val="es-CO"/>
        </w:rPr>
        <w:t xml:space="preserve"> </w:t>
      </w:r>
      <w:r w:rsidRPr="000952AC">
        <w:rPr>
          <w:lang w:val="es-CO"/>
        </w:rPr>
        <w:t>1150</w:t>
      </w:r>
      <w:r w:rsidRPr="000952AC">
        <w:rPr>
          <w:spacing w:val="-6"/>
          <w:lang w:val="es-CO"/>
        </w:rPr>
        <w:t xml:space="preserve"> </w:t>
      </w:r>
      <w:r w:rsidRPr="000952AC">
        <w:rPr>
          <w:lang w:val="es-CO"/>
        </w:rPr>
        <w:t>de</w:t>
      </w:r>
      <w:r w:rsidRPr="000952AC">
        <w:rPr>
          <w:spacing w:val="-7"/>
          <w:lang w:val="es-CO"/>
        </w:rPr>
        <w:t xml:space="preserve"> </w:t>
      </w:r>
      <w:r w:rsidRPr="000952AC">
        <w:rPr>
          <w:lang w:val="es-CO"/>
        </w:rPr>
        <w:t>2007</w:t>
      </w:r>
      <w:r w:rsidR="009D3E20">
        <w:rPr>
          <w:lang w:val="es-CO"/>
        </w:rPr>
        <w:t xml:space="preserve">, el cual señala: </w:t>
      </w:r>
    </w:p>
    <w:p w14:paraId="0913D753" w14:textId="77777777" w:rsidR="0026646F" w:rsidRDefault="0026646F" w:rsidP="00A30BA9">
      <w:pPr>
        <w:pStyle w:val="Textoindependiente"/>
        <w:spacing w:line="276" w:lineRule="auto"/>
        <w:ind w:firstLine="709"/>
        <w:jc w:val="both"/>
        <w:rPr>
          <w:lang w:val="es-CO"/>
        </w:rPr>
      </w:pPr>
    </w:p>
    <w:p w14:paraId="2DAC8C40" w14:textId="77777777" w:rsidR="009D3E20" w:rsidRPr="00B47DEA" w:rsidRDefault="009D3E20" w:rsidP="76FD4F24">
      <w:pPr>
        <w:spacing w:after="0" w:line="240" w:lineRule="auto"/>
        <w:ind w:left="709" w:right="709" w:firstLine="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4F8D3915" w14:textId="77777777" w:rsidR="009D3E20" w:rsidRPr="00B47DEA" w:rsidRDefault="009D3E20" w:rsidP="76FD4F24">
      <w:pPr>
        <w:spacing w:after="0" w:line="240" w:lineRule="auto"/>
        <w:ind w:left="709" w:right="709" w:firstLine="709"/>
        <w:jc w:val="both"/>
        <w:rPr>
          <w:rFonts w:ascii="Verdana" w:hAnsi="Verdana"/>
          <w:sz w:val="20"/>
          <w:szCs w:val="20"/>
        </w:rPr>
      </w:pPr>
      <w:r w:rsidRPr="00EF7E33">
        <w:rPr>
          <w:rFonts w:ascii="Verdana" w:hAnsi="Verdana"/>
          <w:spacing w:val="-5"/>
          <w:sz w:val="20"/>
          <w:szCs w:val="20"/>
        </w:rPr>
        <w:t>[…]</w:t>
      </w:r>
    </w:p>
    <w:p w14:paraId="77D3BF8E" w14:textId="32C7E542" w:rsidR="009D3E20" w:rsidRPr="00B47DEA" w:rsidRDefault="00EF7E33" w:rsidP="76FD4F24">
      <w:pPr>
        <w:spacing w:after="0" w:line="240" w:lineRule="auto"/>
        <w:ind w:left="709" w:right="709"/>
        <w:jc w:val="both"/>
        <w:rPr>
          <w:rFonts w:ascii="Verdana" w:hAnsi="Verdana"/>
          <w:sz w:val="20"/>
          <w:szCs w:val="20"/>
        </w:rPr>
      </w:pPr>
      <w:r>
        <w:rPr>
          <w:rFonts w:ascii="Verdana" w:hAnsi="Verdana"/>
          <w:sz w:val="20"/>
          <w:szCs w:val="20"/>
        </w:rPr>
        <w:t>“4</w:t>
      </w:r>
      <w:r w:rsidR="009D3E20" w:rsidRPr="00EF7E33">
        <w:rPr>
          <w:rFonts w:ascii="Verdana" w:hAnsi="Verdana"/>
          <w:sz w:val="20"/>
          <w:szCs w:val="20"/>
        </w:rPr>
        <w:t>. Contratación</w:t>
      </w:r>
      <w:r w:rsidR="009D3E20" w:rsidRPr="00EF7E33">
        <w:rPr>
          <w:rFonts w:ascii="Verdana" w:hAnsi="Verdana"/>
          <w:spacing w:val="-4"/>
          <w:sz w:val="20"/>
          <w:szCs w:val="20"/>
        </w:rPr>
        <w:t xml:space="preserve"> </w:t>
      </w:r>
      <w:r w:rsidR="009D3E20" w:rsidRPr="00EF7E33">
        <w:rPr>
          <w:rFonts w:ascii="Verdana" w:hAnsi="Verdana"/>
          <w:sz w:val="20"/>
          <w:szCs w:val="20"/>
        </w:rPr>
        <w:t>directa.</w:t>
      </w:r>
      <w:r w:rsidR="009D3E20" w:rsidRPr="00EF7E33">
        <w:rPr>
          <w:rFonts w:ascii="Verdana" w:hAnsi="Verdana"/>
          <w:spacing w:val="-4"/>
          <w:sz w:val="20"/>
          <w:szCs w:val="20"/>
        </w:rPr>
        <w:t xml:space="preserve"> </w:t>
      </w:r>
      <w:r w:rsidR="009D3E20" w:rsidRPr="00EF7E33">
        <w:rPr>
          <w:rFonts w:ascii="Verdana" w:hAnsi="Verdana"/>
          <w:sz w:val="20"/>
          <w:szCs w:val="20"/>
        </w:rPr>
        <w:t>La</w:t>
      </w:r>
      <w:r w:rsidR="009D3E20" w:rsidRPr="00EF7E33">
        <w:rPr>
          <w:rFonts w:ascii="Verdana" w:hAnsi="Verdana"/>
          <w:spacing w:val="-4"/>
          <w:sz w:val="20"/>
          <w:szCs w:val="20"/>
        </w:rPr>
        <w:t xml:space="preserve"> </w:t>
      </w:r>
      <w:r w:rsidR="009D3E20" w:rsidRPr="00EF7E33">
        <w:rPr>
          <w:rFonts w:ascii="Verdana" w:hAnsi="Verdana"/>
          <w:sz w:val="20"/>
          <w:szCs w:val="20"/>
        </w:rPr>
        <w:t>modalidad</w:t>
      </w:r>
      <w:r w:rsidR="009D3E20" w:rsidRPr="00EF7E33">
        <w:rPr>
          <w:rFonts w:ascii="Verdana" w:hAnsi="Verdana"/>
          <w:spacing w:val="-4"/>
          <w:sz w:val="20"/>
          <w:szCs w:val="20"/>
        </w:rPr>
        <w:t xml:space="preserve"> </w:t>
      </w:r>
      <w:r w:rsidR="009D3E20" w:rsidRPr="00EF7E33">
        <w:rPr>
          <w:rFonts w:ascii="Verdana" w:hAnsi="Verdana"/>
          <w:sz w:val="20"/>
          <w:szCs w:val="20"/>
        </w:rPr>
        <w:t>de</w:t>
      </w:r>
      <w:r w:rsidR="009D3E20" w:rsidRPr="00EF7E33">
        <w:rPr>
          <w:rFonts w:ascii="Verdana" w:hAnsi="Verdana"/>
          <w:spacing w:val="-4"/>
          <w:sz w:val="20"/>
          <w:szCs w:val="20"/>
        </w:rPr>
        <w:t xml:space="preserve"> </w:t>
      </w:r>
      <w:r w:rsidR="009D3E20" w:rsidRPr="00EF7E33">
        <w:rPr>
          <w:rFonts w:ascii="Verdana" w:hAnsi="Verdana"/>
          <w:sz w:val="20"/>
          <w:szCs w:val="20"/>
        </w:rPr>
        <w:t>selección</w:t>
      </w:r>
      <w:r w:rsidR="009D3E20" w:rsidRPr="00EF7E33">
        <w:rPr>
          <w:rFonts w:ascii="Verdana" w:hAnsi="Verdana"/>
          <w:spacing w:val="-4"/>
          <w:sz w:val="20"/>
          <w:szCs w:val="20"/>
        </w:rPr>
        <w:t xml:space="preserve"> </w:t>
      </w:r>
      <w:r w:rsidR="009D3E20" w:rsidRPr="00EF7E33">
        <w:rPr>
          <w:rFonts w:ascii="Verdana" w:hAnsi="Verdana"/>
          <w:sz w:val="20"/>
          <w:szCs w:val="20"/>
        </w:rPr>
        <w:t>de</w:t>
      </w:r>
      <w:r w:rsidR="009D3E20" w:rsidRPr="00EF7E33">
        <w:rPr>
          <w:rFonts w:ascii="Verdana" w:hAnsi="Verdana"/>
          <w:spacing w:val="-4"/>
          <w:sz w:val="20"/>
          <w:szCs w:val="20"/>
        </w:rPr>
        <w:t xml:space="preserve"> </w:t>
      </w:r>
      <w:r w:rsidR="009D3E20" w:rsidRPr="76FD4F24">
        <w:rPr>
          <w:rFonts w:ascii="Verdana" w:hAnsi="Verdana"/>
          <w:sz w:val="20"/>
          <w:szCs w:val="20"/>
        </w:rPr>
        <w:t xml:space="preserve">contratación </w:t>
      </w:r>
      <w:proofErr w:type="gramStart"/>
      <w:r w:rsidR="009D3E20" w:rsidRPr="00EF7E33">
        <w:rPr>
          <w:rFonts w:ascii="Verdana" w:hAnsi="Verdana"/>
          <w:sz w:val="20"/>
          <w:szCs w:val="20"/>
        </w:rPr>
        <w:t>directa,</w:t>
      </w:r>
      <w:proofErr w:type="gramEnd"/>
      <w:r w:rsidR="009D3E20" w:rsidRPr="00EF7E33">
        <w:rPr>
          <w:rFonts w:ascii="Verdana" w:hAnsi="Verdana"/>
          <w:spacing w:val="-3"/>
          <w:sz w:val="20"/>
          <w:szCs w:val="20"/>
        </w:rPr>
        <w:t xml:space="preserve"> </w:t>
      </w:r>
      <w:r w:rsidR="009D3E20" w:rsidRPr="00EF7E33">
        <w:rPr>
          <w:rFonts w:ascii="Verdana" w:hAnsi="Verdana"/>
          <w:sz w:val="20"/>
          <w:szCs w:val="20"/>
        </w:rPr>
        <w:t>solamente</w:t>
      </w:r>
      <w:r w:rsidR="009D3E20" w:rsidRPr="00EF7E33">
        <w:rPr>
          <w:rFonts w:ascii="Verdana" w:hAnsi="Verdana"/>
          <w:spacing w:val="-4"/>
          <w:sz w:val="20"/>
          <w:szCs w:val="20"/>
        </w:rPr>
        <w:t xml:space="preserve"> </w:t>
      </w:r>
      <w:r w:rsidR="009D3E20" w:rsidRPr="00EF7E33">
        <w:rPr>
          <w:rFonts w:ascii="Verdana" w:hAnsi="Verdana"/>
          <w:sz w:val="20"/>
          <w:szCs w:val="20"/>
        </w:rPr>
        <w:t>procederá</w:t>
      </w:r>
      <w:r w:rsidR="009D3E20" w:rsidRPr="00EF7E33">
        <w:rPr>
          <w:rFonts w:ascii="Verdana" w:hAnsi="Verdana"/>
          <w:spacing w:val="-4"/>
          <w:sz w:val="20"/>
          <w:szCs w:val="20"/>
        </w:rPr>
        <w:t xml:space="preserve"> </w:t>
      </w:r>
      <w:r w:rsidR="009D3E20" w:rsidRPr="00EF7E33">
        <w:rPr>
          <w:rFonts w:ascii="Verdana" w:hAnsi="Verdana"/>
          <w:sz w:val="20"/>
          <w:szCs w:val="20"/>
        </w:rPr>
        <w:t>en</w:t>
      </w:r>
      <w:r w:rsidR="009D3E20" w:rsidRPr="00EF7E33">
        <w:rPr>
          <w:rFonts w:ascii="Verdana" w:hAnsi="Verdana"/>
          <w:spacing w:val="-4"/>
          <w:sz w:val="20"/>
          <w:szCs w:val="20"/>
        </w:rPr>
        <w:t xml:space="preserve"> </w:t>
      </w:r>
      <w:r w:rsidR="009D3E20" w:rsidRPr="00EF7E33">
        <w:rPr>
          <w:rFonts w:ascii="Verdana" w:hAnsi="Verdana"/>
          <w:sz w:val="20"/>
          <w:szCs w:val="20"/>
        </w:rPr>
        <w:t>los</w:t>
      </w:r>
      <w:r w:rsidR="009D3E20" w:rsidRPr="00EF7E33">
        <w:rPr>
          <w:rFonts w:ascii="Verdana" w:hAnsi="Verdana"/>
          <w:spacing w:val="-4"/>
          <w:sz w:val="20"/>
          <w:szCs w:val="20"/>
        </w:rPr>
        <w:t xml:space="preserve"> </w:t>
      </w:r>
      <w:r w:rsidR="009D3E20" w:rsidRPr="00EF7E33">
        <w:rPr>
          <w:rFonts w:ascii="Verdana" w:hAnsi="Verdana"/>
          <w:sz w:val="20"/>
          <w:szCs w:val="20"/>
        </w:rPr>
        <w:t>siguientes</w:t>
      </w:r>
      <w:r w:rsidR="009D3E20" w:rsidRPr="00EF7E33">
        <w:rPr>
          <w:rFonts w:ascii="Verdana" w:hAnsi="Verdana"/>
          <w:spacing w:val="-4"/>
          <w:sz w:val="20"/>
          <w:szCs w:val="20"/>
        </w:rPr>
        <w:t xml:space="preserve"> </w:t>
      </w:r>
      <w:r w:rsidR="009D3E20" w:rsidRPr="00EF7E33">
        <w:rPr>
          <w:rFonts w:ascii="Verdana" w:hAnsi="Verdana"/>
          <w:sz w:val="20"/>
          <w:szCs w:val="20"/>
        </w:rPr>
        <w:t xml:space="preserve">casos: </w:t>
      </w:r>
      <w:r w:rsidR="009D3E20" w:rsidRPr="00EF7E33">
        <w:rPr>
          <w:rFonts w:ascii="Verdana" w:hAnsi="Verdana"/>
          <w:spacing w:val="-4"/>
          <w:sz w:val="20"/>
          <w:szCs w:val="20"/>
        </w:rPr>
        <w:t>[…]</w:t>
      </w:r>
    </w:p>
    <w:p w14:paraId="56858931" w14:textId="77777777" w:rsidR="00EF7E33" w:rsidRDefault="00EF7E33" w:rsidP="00EF7E33">
      <w:pPr>
        <w:spacing w:after="0" w:line="240" w:lineRule="auto"/>
        <w:ind w:left="709" w:right="709"/>
        <w:jc w:val="both"/>
        <w:rPr>
          <w:rFonts w:ascii="Verdana" w:hAnsi="Verdana"/>
          <w:sz w:val="20"/>
          <w:szCs w:val="20"/>
        </w:rPr>
      </w:pPr>
    </w:p>
    <w:p w14:paraId="11689E21" w14:textId="579A5396" w:rsidR="009D3E20" w:rsidRPr="00B47DEA" w:rsidRDefault="009D3E20" w:rsidP="76FD4F24">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431EEBA5" w14:textId="77777777" w:rsidR="009D3E20" w:rsidRDefault="009D3E20" w:rsidP="00887A71">
      <w:pPr>
        <w:pStyle w:val="Textoindependiente"/>
        <w:spacing w:line="276" w:lineRule="auto"/>
        <w:ind w:firstLine="709"/>
        <w:jc w:val="both"/>
        <w:rPr>
          <w:lang w:val="es-CO"/>
        </w:rPr>
      </w:pPr>
    </w:p>
    <w:p w14:paraId="7DC89D58" w14:textId="0B367479" w:rsidR="00221A3D" w:rsidRPr="000952AC" w:rsidRDefault="00221A3D" w:rsidP="76FD4F24">
      <w:pPr>
        <w:pStyle w:val="Textoindependiente"/>
        <w:spacing w:line="276" w:lineRule="auto"/>
        <w:ind w:firstLine="709"/>
        <w:jc w:val="both"/>
        <w:rPr>
          <w:lang w:val="es-CO"/>
        </w:rPr>
      </w:pPr>
      <w:r w:rsidRPr="000952AC">
        <w:rPr>
          <w:spacing w:val="-7"/>
          <w:lang w:val="es-CO"/>
        </w:rPr>
        <w:t xml:space="preserve"> </w:t>
      </w:r>
      <w:r w:rsidRPr="000952AC">
        <w:rPr>
          <w:lang w:val="es-CO"/>
        </w:rPr>
        <w:t>En</w:t>
      </w:r>
      <w:r w:rsidRPr="000952AC">
        <w:rPr>
          <w:spacing w:val="-7"/>
          <w:lang w:val="es-CO"/>
        </w:rPr>
        <w:t xml:space="preserve"> </w:t>
      </w:r>
      <w:r w:rsidRPr="000952AC">
        <w:rPr>
          <w:lang w:val="es-CO"/>
        </w:rPr>
        <w:t>tal</w:t>
      </w:r>
      <w:r w:rsidRPr="000952AC">
        <w:rPr>
          <w:spacing w:val="-7"/>
          <w:lang w:val="es-CO"/>
        </w:rPr>
        <w:t xml:space="preserve"> </w:t>
      </w:r>
      <w:r w:rsidRPr="000952AC">
        <w:rPr>
          <w:lang w:val="es-CO"/>
        </w:rPr>
        <w:t>sentido,</w:t>
      </w:r>
      <w:r w:rsidRPr="000952AC">
        <w:rPr>
          <w:spacing w:val="-5"/>
          <w:lang w:val="es-CO"/>
        </w:rPr>
        <w:t xml:space="preserve"> </w:t>
      </w:r>
      <w:r w:rsidRPr="000952AC">
        <w:rPr>
          <w:lang w:val="es-CO"/>
        </w:rPr>
        <w:t>el</w:t>
      </w:r>
      <w:r w:rsidRPr="000952AC">
        <w:rPr>
          <w:spacing w:val="-7"/>
          <w:lang w:val="es-CO"/>
        </w:rPr>
        <w:t xml:space="preserve"> </w:t>
      </w:r>
      <w:r w:rsidRPr="000952AC">
        <w:rPr>
          <w:lang w:val="es-CO"/>
        </w:rPr>
        <w:t>artículo</w:t>
      </w:r>
      <w:r w:rsidRPr="000952AC">
        <w:rPr>
          <w:spacing w:val="-5"/>
          <w:lang w:val="es-CO"/>
        </w:rPr>
        <w:t xml:space="preserve"> </w:t>
      </w:r>
      <w:r w:rsidRPr="000952AC">
        <w:rPr>
          <w:lang w:val="es-CO"/>
        </w:rPr>
        <w:t>2.2.1.2.1.4.9</w:t>
      </w:r>
      <w:r w:rsidRPr="000952AC">
        <w:rPr>
          <w:spacing w:val="-3"/>
          <w:lang w:val="es-CO"/>
        </w:rPr>
        <w:t xml:space="preserve"> </w:t>
      </w:r>
      <w:r w:rsidRPr="000952AC">
        <w:rPr>
          <w:lang w:val="es-CO"/>
        </w:rPr>
        <w:t>del</w:t>
      </w:r>
      <w:r w:rsidRPr="000952AC">
        <w:rPr>
          <w:spacing w:val="-7"/>
          <w:lang w:val="es-CO"/>
        </w:rPr>
        <w:t xml:space="preserve"> </w:t>
      </w:r>
      <w:r w:rsidRPr="000952AC">
        <w:rPr>
          <w:lang w:val="es-CO"/>
        </w:rPr>
        <w:t>Decreto</w:t>
      </w:r>
      <w:r w:rsidRPr="000952AC">
        <w:rPr>
          <w:spacing w:val="-5"/>
          <w:lang w:val="es-CO"/>
        </w:rPr>
        <w:t xml:space="preserve"> </w:t>
      </w:r>
      <w:r w:rsidRPr="000952AC">
        <w:rPr>
          <w:lang w:val="es-CO"/>
        </w:rPr>
        <w:t>1082</w:t>
      </w:r>
      <w:r w:rsidRPr="000952AC">
        <w:rPr>
          <w:spacing w:val="-6"/>
          <w:lang w:val="es-CO"/>
        </w:rPr>
        <w:t xml:space="preserve"> </w:t>
      </w:r>
      <w:r w:rsidRPr="000952AC">
        <w:rPr>
          <w:lang w:val="es-CO"/>
        </w:rPr>
        <w:t xml:space="preserve">de 2015 </w:t>
      </w:r>
      <w:r w:rsidRPr="000952AC">
        <w:rPr>
          <w:lang w:val="es-CO"/>
        </w:rPr>
        <w:lastRenderedPageBreak/>
        <w:t>reglamentó la contratación directa para los contratos de servicios profesionales y de apoyo a la gestión, o para la ejecución de trabajos artísticos que sólo pueden encomendarse a determinadas personas naturales, en los siguientes términos:</w:t>
      </w:r>
    </w:p>
    <w:p w14:paraId="14494024" w14:textId="77777777" w:rsidR="00221A3D" w:rsidRPr="000952AC" w:rsidRDefault="00221A3D" w:rsidP="006C1217">
      <w:pPr>
        <w:pStyle w:val="Textoindependiente"/>
        <w:ind w:firstLine="709"/>
        <w:jc w:val="both"/>
        <w:rPr>
          <w:lang w:val="es-CO"/>
        </w:rPr>
      </w:pPr>
    </w:p>
    <w:p w14:paraId="592E72A1" w14:textId="77777777" w:rsidR="00221A3D" w:rsidRDefault="00221A3D" w:rsidP="76FD4F24">
      <w:pPr>
        <w:spacing w:after="0" w:line="240" w:lineRule="auto"/>
        <w:ind w:left="709" w:right="709"/>
        <w:jc w:val="both"/>
        <w:rPr>
          <w:rFonts w:ascii="Verdana" w:hAnsi="Verdana"/>
          <w:sz w:val="20"/>
          <w:szCs w:val="20"/>
        </w:rPr>
      </w:pPr>
      <w:r w:rsidRPr="76FD4F24">
        <w:rPr>
          <w:rFonts w:ascii="Verdana" w:hAnsi="Verdana"/>
          <w:sz w:val="20"/>
          <w:szCs w:val="20"/>
        </w:rPr>
        <w:t>“Las Entidades Estatales pueden contratar bajo la modalidad de contratación directa la</w:t>
      </w:r>
      <w:r w:rsidRPr="76FD4F24">
        <w:rPr>
          <w:rFonts w:ascii="Verdana" w:hAnsi="Verdana"/>
          <w:spacing w:val="-1"/>
          <w:sz w:val="20"/>
          <w:szCs w:val="20"/>
        </w:rPr>
        <w:t xml:space="preserve"> </w:t>
      </w:r>
      <w:r w:rsidRPr="76FD4F24">
        <w:rPr>
          <w:rFonts w:ascii="Verdana" w:hAnsi="Verdana"/>
          <w:sz w:val="20"/>
          <w:szCs w:val="20"/>
        </w:rPr>
        <w:t>prestación de</w:t>
      </w:r>
      <w:r w:rsidRPr="76FD4F24">
        <w:rPr>
          <w:rFonts w:ascii="Verdana" w:hAnsi="Verdana"/>
          <w:spacing w:val="-1"/>
          <w:sz w:val="20"/>
          <w:szCs w:val="20"/>
        </w:rPr>
        <w:t xml:space="preserve"> </w:t>
      </w:r>
      <w:r w:rsidRPr="76FD4F24">
        <w:rPr>
          <w:rFonts w:ascii="Verdana" w:hAnsi="Verdana"/>
          <w:sz w:val="20"/>
          <w:szCs w:val="20"/>
        </w:rPr>
        <w:t>servicios profesionales y</w:t>
      </w:r>
      <w:r w:rsidRPr="76FD4F24">
        <w:rPr>
          <w:rFonts w:ascii="Verdana" w:hAnsi="Verdana"/>
          <w:spacing w:val="-1"/>
          <w:sz w:val="20"/>
          <w:szCs w:val="20"/>
        </w:rPr>
        <w:t xml:space="preserve"> </w:t>
      </w:r>
      <w:r w:rsidRPr="76FD4F24">
        <w:rPr>
          <w:rFonts w:ascii="Verdana" w:hAnsi="Verdana"/>
          <w:sz w:val="20"/>
          <w:szCs w:val="20"/>
        </w:rPr>
        <w:t>de</w:t>
      </w:r>
      <w:r w:rsidRPr="76FD4F24">
        <w:rPr>
          <w:rFonts w:ascii="Verdana" w:hAnsi="Verdana"/>
          <w:spacing w:val="-1"/>
          <w:sz w:val="20"/>
          <w:szCs w:val="20"/>
        </w:rPr>
        <w:t xml:space="preserve"> </w:t>
      </w:r>
      <w:r w:rsidRPr="76FD4F24">
        <w:rPr>
          <w:rFonts w:ascii="Verdana" w:hAnsi="Verdana"/>
          <w:sz w:val="20"/>
          <w:szCs w:val="20"/>
        </w:rPr>
        <w:t>apoyo a la gestión con la persona natural o jurídica que esté en capacidad de ejecutar el objeto del contrato, siempre y cuando la Entidad Estatal verifique</w:t>
      </w:r>
      <w:r w:rsidRPr="76FD4F24">
        <w:rPr>
          <w:rFonts w:ascii="Verdana" w:hAnsi="Verdana"/>
          <w:spacing w:val="-11"/>
          <w:sz w:val="20"/>
          <w:szCs w:val="20"/>
        </w:rPr>
        <w:t xml:space="preserve"> </w:t>
      </w:r>
      <w:r w:rsidRPr="76FD4F24">
        <w:rPr>
          <w:rFonts w:ascii="Verdana" w:hAnsi="Verdana"/>
          <w:sz w:val="20"/>
          <w:szCs w:val="20"/>
        </w:rPr>
        <w:t>la</w:t>
      </w:r>
      <w:r w:rsidRPr="76FD4F24">
        <w:rPr>
          <w:rFonts w:ascii="Verdana" w:hAnsi="Verdana"/>
          <w:spacing w:val="-13"/>
          <w:sz w:val="20"/>
          <w:szCs w:val="20"/>
        </w:rPr>
        <w:t xml:space="preserve"> </w:t>
      </w:r>
      <w:r w:rsidRPr="76FD4F24">
        <w:rPr>
          <w:rFonts w:ascii="Verdana" w:hAnsi="Verdana"/>
          <w:sz w:val="20"/>
          <w:szCs w:val="20"/>
        </w:rPr>
        <w:t>idoneidad</w:t>
      </w:r>
      <w:r w:rsidRPr="76FD4F24">
        <w:rPr>
          <w:rFonts w:ascii="Verdana" w:hAnsi="Verdana"/>
          <w:spacing w:val="-11"/>
          <w:sz w:val="20"/>
          <w:szCs w:val="20"/>
        </w:rPr>
        <w:t xml:space="preserve"> </w:t>
      </w:r>
      <w:r w:rsidRPr="76FD4F24">
        <w:rPr>
          <w:rFonts w:ascii="Verdana" w:hAnsi="Verdana"/>
          <w:sz w:val="20"/>
          <w:szCs w:val="20"/>
        </w:rPr>
        <w:t>o</w:t>
      </w:r>
      <w:r w:rsidRPr="76FD4F24">
        <w:rPr>
          <w:rFonts w:ascii="Verdana" w:hAnsi="Verdana"/>
          <w:spacing w:val="-13"/>
          <w:sz w:val="20"/>
          <w:szCs w:val="20"/>
        </w:rPr>
        <w:t xml:space="preserve"> </w:t>
      </w:r>
      <w:r w:rsidRPr="76FD4F24">
        <w:rPr>
          <w:rFonts w:ascii="Verdana" w:hAnsi="Verdana"/>
          <w:sz w:val="20"/>
          <w:szCs w:val="20"/>
        </w:rPr>
        <w:t>experiencia</w:t>
      </w:r>
      <w:r w:rsidRPr="76FD4F24">
        <w:rPr>
          <w:rFonts w:ascii="Verdana" w:hAnsi="Verdana"/>
          <w:spacing w:val="-10"/>
          <w:sz w:val="20"/>
          <w:szCs w:val="20"/>
        </w:rPr>
        <w:t xml:space="preserve"> </w:t>
      </w:r>
      <w:r w:rsidRPr="76FD4F24">
        <w:rPr>
          <w:rFonts w:ascii="Verdana" w:hAnsi="Verdana"/>
          <w:sz w:val="20"/>
          <w:szCs w:val="20"/>
        </w:rPr>
        <w:t>requerida</w:t>
      </w:r>
      <w:r w:rsidRPr="76FD4F24">
        <w:rPr>
          <w:rFonts w:ascii="Verdana" w:hAnsi="Verdana"/>
          <w:spacing w:val="-11"/>
          <w:sz w:val="20"/>
          <w:szCs w:val="20"/>
        </w:rPr>
        <w:t xml:space="preserve"> </w:t>
      </w:r>
      <w:r w:rsidRPr="76FD4F24">
        <w:rPr>
          <w:rFonts w:ascii="Verdana" w:hAnsi="Verdana"/>
          <w:sz w:val="20"/>
          <w:szCs w:val="20"/>
        </w:rPr>
        <w:t>y</w:t>
      </w:r>
      <w:r w:rsidRPr="76FD4F24">
        <w:rPr>
          <w:rFonts w:ascii="Verdana" w:hAnsi="Verdana"/>
          <w:spacing w:val="-13"/>
          <w:sz w:val="20"/>
          <w:szCs w:val="20"/>
        </w:rPr>
        <w:t xml:space="preserve"> </w:t>
      </w:r>
      <w:r w:rsidRPr="76FD4F24">
        <w:rPr>
          <w:rFonts w:ascii="Verdana" w:hAnsi="Verdana"/>
          <w:sz w:val="20"/>
          <w:szCs w:val="20"/>
        </w:rPr>
        <w:t>relacionada</w:t>
      </w:r>
      <w:r w:rsidRPr="76FD4F24">
        <w:rPr>
          <w:rFonts w:ascii="Verdana" w:hAnsi="Verdana"/>
          <w:spacing w:val="-10"/>
          <w:sz w:val="20"/>
          <w:szCs w:val="20"/>
        </w:rPr>
        <w:t xml:space="preserve"> </w:t>
      </w:r>
      <w:r w:rsidRPr="76FD4F24">
        <w:rPr>
          <w:rFonts w:ascii="Verdana" w:hAnsi="Verdana"/>
          <w:sz w:val="20"/>
          <w:szCs w:val="20"/>
        </w:rPr>
        <w:t>con</w:t>
      </w:r>
      <w:r w:rsidRPr="76FD4F24">
        <w:rPr>
          <w:rFonts w:ascii="Verdana" w:hAnsi="Verdana"/>
          <w:spacing w:val="-12"/>
          <w:sz w:val="20"/>
          <w:szCs w:val="20"/>
        </w:rPr>
        <w:t xml:space="preserve"> </w:t>
      </w:r>
      <w:r w:rsidRPr="76FD4F24">
        <w:rPr>
          <w:rFonts w:ascii="Verdana" w:hAnsi="Verdana"/>
          <w:sz w:val="20"/>
          <w:szCs w:val="20"/>
        </w:rPr>
        <w:t>el</w:t>
      </w:r>
      <w:r w:rsidRPr="76FD4F24">
        <w:rPr>
          <w:rFonts w:ascii="Verdana" w:hAnsi="Verdana"/>
          <w:spacing w:val="-13"/>
          <w:sz w:val="20"/>
          <w:szCs w:val="20"/>
        </w:rPr>
        <w:t xml:space="preserve"> </w:t>
      </w:r>
      <w:r w:rsidRPr="76FD4F24">
        <w:rPr>
          <w:rFonts w:ascii="Verdana" w:hAnsi="Verdana"/>
          <w:sz w:val="20"/>
          <w:szCs w:val="20"/>
        </w:rPr>
        <w:t>área</w:t>
      </w:r>
      <w:r w:rsidRPr="76FD4F24">
        <w:rPr>
          <w:rFonts w:ascii="Verdana" w:hAnsi="Verdana"/>
          <w:spacing w:val="-12"/>
          <w:sz w:val="20"/>
          <w:szCs w:val="20"/>
        </w:rPr>
        <w:t xml:space="preserve"> </w:t>
      </w:r>
      <w:r w:rsidRPr="76FD4F24">
        <w:rPr>
          <w:rFonts w:ascii="Verdana" w:hAnsi="Verdana"/>
          <w:sz w:val="20"/>
          <w:szCs w:val="20"/>
        </w:rPr>
        <w:t>de que se trate. En este caso, no es necesario que la Entidad Estatal haya obtenido previamente varias ofertas, de lo cual el ordenador del gasto debe dejar constancia escrita.</w:t>
      </w:r>
    </w:p>
    <w:p w14:paraId="1EE1C63F" w14:textId="77777777" w:rsidR="00932F9A" w:rsidRPr="000952AC" w:rsidRDefault="00932F9A" w:rsidP="76FD4F24">
      <w:pPr>
        <w:spacing w:after="0" w:line="240" w:lineRule="auto"/>
        <w:ind w:left="709" w:right="709"/>
        <w:jc w:val="both"/>
        <w:rPr>
          <w:rFonts w:ascii="Verdana" w:hAnsi="Verdana"/>
          <w:sz w:val="20"/>
          <w:szCs w:val="20"/>
        </w:rPr>
      </w:pPr>
    </w:p>
    <w:p w14:paraId="65F06440" w14:textId="77777777" w:rsidR="00221A3D" w:rsidRPr="000952AC" w:rsidRDefault="00221A3D" w:rsidP="76FD4F24">
      <w:pPr>
        <w:spacing w:after="0" w:line="240" w:lineRule="auto"/>
        <w:ind w:left="709" w:right="709"/>
        <w:jc w:val="both"/>
        <w:rPr>
          <w:rFonts w:ascii="Verdana" w:hAnsi="Verdana"/>
          <w:sz w:val="20"/>
          <w:szCs w:val="20"/>
        </w:rPr>
      </w:pPr>
      <w:r w:rsidRPr="76FD4F24">
        <w:rPr>
          <w:rFonts w:ascii="Verdana" w:hAnsi="Verdana"/>
          <w:sz w:val="20"/>
          <w:szCs w:val="20"/>
        </w:rPr>
        <w:t>Los</w:t>
      </w:r>
      <w:r w:rsidRPr="76FD4F24">
        <w:rPr>
          <w:rFonts w:ascii="Verdana" w:hAnsi="Verdana"/>
          <w:spacing w:val="-18"/>
          <w:sz w:val="20"/>
          <w:szCs w:val="20"/>
        </w:rPr>
        <w:t xml:space="preserve"> </w:t>
      </w:r>
      <w:r w:rsidRPr="76FD4F24">
        <w:rPr>
          <w:rFonts w:ascii="Verdana" w:hAnsi="Verdana"/>
          <w:sz w:val="20"/>
          <w:szCs w:val="20"/>
        </w:rPr>
        <w:t>servicios</w:t>
      </w:r>
      <w:r w:rsidRPr="76FD4F24">
        <w:rPr>
          <w:rFonts w:ascii="Verdana" w:hAnsi="Verdana"/>
          <w:spacing w:val="-18"/>
          <w:sz w:val="20"/>
          <w:szCs w:val="20"/>
        </w:rPr>
        <w:t xml:space="preserve"> </w:t>
      </w:r>
      <w:r w:rsidRPr="76FD4F24">
        <w:rPr>
          <w:rFonts w:ascii="Verdana" w:hAnsi="Verdana"/>
          <w:sz w:val="20"/>
          <w:szCs w:val="20"/>
        </w:rPr>
        <w:t>profesionales</w:t>
      </w:r>
      <w:r w:rsidRPr="76FD4F24">
        <w:rPr>
          <w:rFonts w:ascii="Verdana" w:hAnsi="Verdana"/>
          <w:spacing w:val="-17"/>
          <w:sz w:val="20"/>
          <w:szCs w:val="20"/>
        </w:rPr>
        <w:t xml:space="preserve"> </w:t>
      </w:r>
      <w:r w:rsidRPr="76FD4F24">
        <w:rPr>
          <w:rFonts w:ascii="Verdana" w:hAnsi="Verdana"/>
          <w:sz w:val="20"/>
          <w:szCs w:val="20"/>
        </w:rPr>
        <w:t>y</w:t>
      </w:r>
      <w:r w:rsidRPr="76FD4F24">
        <w:rPr>
          <w:rFonts w:ascii="Verdana" w:hAnsi="Verdana"/>
          <w:spacing w:val="-18"/>
          <w:sz w:val="20"/>
          <w:szCs w:val="20"/>
        </w:rPr>
        <w:t xml:space="preserve"> </w:t>
      </w:r>
      <w:r w:rsidRPr="76FD4F24">
        <w:rPr>
          <w:rFonts w:ascii="Verdana" w:hAnsi="Verdana"/>
          <w:sz w:val="20"/>
          <w:szCs w:val="20"/>
        </w:rPr>
        <w:t>de</w:t>
      </w:r>
      <w:r w:rsidRPr="76FD4F24">
        <w:rPr>
          <w:rFonts w:ascii="Verdana" w:hAnsi="Verdana"/>
          <w:spacing w:val="-17"/>
          <w:sz w:val="20"/>
          <w:szCs w:val="20"/>
        </w:rPr>
        <w:t xml:space="preserve"> </w:t>
      </w:r>
      <w:r w:rsidRPr="76FD4F24">
        <w:rPr>
          <w:rFonts w:ascii="Verdana" w:hAnsi="Verdana"/>
          <w:sz w:val="20"/>
          <w:szCs w:val="20"/>
        </w:rPr>
        <w:t>apoyo</w:t>
      </w:r>
      <w:r w:rsidRPr="76FD4F24">
        <w:rPr>
          <w:rFonts w:ascii="Verdana" w:hAnsi="Verdana"/>
          <w:spacing w:val="-18"/>
          <w:sz w:val="20"/>
          <w:szCs w:val="20"/>
        </w:rPr>
        <w:t xml:space="preserve"> </w:t>
      </w:r>
      <w:r w:rsidRPr="76FD4F24">
        <w:rPr>
          <w:rFonts w:ascii="Verdana" w:hAnsi="Verdana"/>
          <w:sz w:val="20"/>
          <w:szCs w:val="20"/>
        </w:rPr>
        <w:t>a</w:t>
      </w:r>
      <w:r w:rsidRPr="76FD4F24">
        <w:rPr>
          <w:rFonts w:ascii="Verdana" w:hAnsi="Verdana"/>
          <w:spacing w:val="-18"/>
          <w:sz w:val="20"/>
          <w:szCs w:val="20"/>
        </w:rPr>
        <w:t xml:space="preserve"> </w:t>
      </w:r>
      <w:r w:rsidRPr="76FD4F24">
        <w:rPr>
          <w:rFonts w:ascii="Verdana" w:hAnsi="Verdana"/>
          <w:sz w:val="20"/>
          <w:szCs w:val="20"/>
        </w:rPr>
        <w:t>la</w:t>
      </w:r>
      <w:r w:rsidRPr="76FD4F24">
        <w:rPr>
          <w:rFonts w:ascii="Verdana" w:hAnsi="Verdana"/>
          <w:spacing w:val="-17"/>
          <w:sz w:val="20"/>
          <w:szCs w:val="20"/>
        </w:rPr>
        <w:t xml:space="preserve"> </w:t>
      </w:r>
      <w:r w:rsidRPr="76FD4F24">
        <w:rPr>
          <w:rFonts w:ascii="Verdana" w:hAnsi="Verdana"/>
          <w:sz w:val="20"/>
          <w:szCs w:val="20"/>
        </w:rPr>
        <w:t>gestión</w:t>
      </w:r>
      <w:r w:rsidRPr="76FD4F24">
        <w:rPr>
          <w:rFonts w:ascii="Verdana" w:hAnsi="Verdana"/>
          <w:spacing w:val="-18"/>
          <w:sz w:val="20"/>
          <w:szCs w:val="20"/>
        </w:rPr>
        <w:t xml:space="preserve"> </w:t>
      </w:r>
      <w:r w:rsidRPr="76FD4F24">
        <w:rPr>
          <w:rFonts w:ascii="Verdana" w:hAnsi="Verdana"/>
          <w:sz w:val="20"/>
          <w:szCs w:val="20"/>
        </w:rPr>
        <w:t>corresponden</w:t>
      </w:r>
      <w:r w:rsidRPr="76FD4F24">
        <w:rPr>
          <w:rFonts w:ascii="Verdana" w:hAnsi="Verdana"/>
          <w:spacing w:val="-17"/>
          <w:sz w:val="20"/>
          <w:szCs w:val="20"/>
        </w:rPr>
        <w:t xml:space="preserve"> </w:t>
      </w:r>
      <w:r w:rsidRPr="76FD4F24">
        <w:rPr>
          <w:rFonts w:ascii="Verdana" w:hAnsi="Verdana"/>
          <w:sz w:val="20"/>
          <w:szCs w:val="20"/>
        </w:rPr>
        <w:t>a</w:t>
      </w:r>
      <w:r w:rsidRPr="76FD4F24">
        <w:rPr>
          <w:rFonts w:ascii="Verdana" w:hAnsi="Verdana"/>
          <w:spacing w:val="-18"/>
          <w:sz w:val="20"/>
          <w:szCs w:val="20"/>
        </w:rPr>
        <w:t xml:space="preserve"> </w:t>
      </w:r>
      <w:r w:rsidRPr="76FD4F24">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146D4B0A" w14:textId="77777777" w:rsidR="00932F9A" w:rsidRDefault="00932F9A" w:rsidP="76FD4F24">
      <w:pPr>
        <w:spacing w:after="0" w:line="240" w:lineRule="auto"/>
        <w:ind w:left="709" w:right="709"/>
        <w:jc w:val="both"/>
        <w:rPr>
          <w:rFonts w:ascii="Verdana" w:hAnsi="Verdana"/>
          <w:sz w:val="20"/>
          <w:szCs w:val="20"/>
        </w:rPr>
      </w:pPr>
    </w:p>
    <w:p w14:paraId="5242DC51" w14:textId="317C9BAF" w:rsidR="00221A3D" w:rsidRPr="000952AC" w:rsidRDefault="00221A3D" w:rsidP="76FD4F24">
      <w:pPr>
        <w:spacing w:after="0" w:line="240" w:lineRule="auto"/>
        <w:ind w:left="709" w:right="709"/>
        <w:jc w:val="both"/>
        <w:rPr>
          <w:rFonts w:ascii="Verdana" w:hAnsi="Verdana"/>
          <w:sz w:val="20"/>
          <w:szCs w:val="20"/>
        </w:rPr>
      </w:pPr>
      <w:r w:rsidRPr="76FD4F24">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1B08B021" w14:textId="77777777" w:rsidR="00932F9A" w:rsidRDefault="00932F9A" w:rsidP="76FD4F24">
      <w:pPr>
        <w:spacing w:after="0" w:line="276" w:lineRule="auto"/>
        <w:ind w:right="51" w:firstLine="709"/>
        <w:jc w:val="both"/>
        <w:rPr>
          <w:rFonts w:ascii="Verdana" w:hAnsi="Verdana"/>
        </w:rPr>
      </w:pPr>
    </w:p>
    <w:p w14:paraId="6A0AECEF" w14:textId="5695CE88" w:rsidR="00221A3D" w:rsidRPr="000952AC" w:rsidRDefault="00221A3D" w:rsidP="76FD4F24">
      <w:pPr>
        <w:spacing w:after="120"/>
        <w:ind w:firstLine="709"/>
        <w:jc w:val="both"/>
        <w:rPr>
          <w:rFonts w:ascii="Verdana" w:hAnsi="Verdana"/>
        </w:rPr>
      </w:pPr>
      <w:r w:rsidRPr="000952AC">
        <w:rPr>
          <w:rFonts w:ascii="Verdana" w:hAnsi="Verdana"/>
        </w:rPr>
        <w:t xml:space="preserve">Ahora bien, el fuero de maternidad es una figura </w:t>
      </w:r>
      <w:proofErr w:type="spellStart"/>
      <w:r w:rsidR="00CB4B1B">
        <w:rPr>
          <w:rFonts w:ascii="Verdana" w:hAnsi="Verdana"/>
        </w:rPr>
        <w:t>juridica</w:t>
      </w:r>
      <w:proofErr w:type="spellEnd"/>
      <w:r w:rsidRPr="000952AC">
        <w:rPr>
          <w:rFonts w:ascii="Verdana" w:hAnsi="Verdana"/>
        </w:rPr>
        <w:t xml:space="preserve"> que otorga una protección reforzada a la futura madre y a la que acaba de serlo, es decir, a la mujer</w:t>
      </w:r>
      <w:r w:rsidRPr="000952AC">
        <w:rPr>
          <w:rFonts w:ascii="Verdana" w:hAnsi="Verdana"/>
          <w:spacing w:val="-6"/>
        </w:rPr>
        <w:t xml:space="preserve"> </w:t>
      </w:r>
      <w:r w:rsidRPr="000952AC">
        <w:rPr>
          <w:rFonts w:ascii="Verdana" w:hAnsi="Verdana"/>
        </w:rPr>
        <w:t>que</w:t>
      </w:r>
      <w:r w:rsidRPr="000952AC">
        <w:rPr>
          <w:rFonts w:ascii="Verdana" w:hAnsi="Verdana"/>
          <w:spacing w:val="-7"/>
        </w:rPr>
        <w:t xml:space="preserve"> </w:t>
      </w:r>
      <w:r w:rsidRPr="000952AC">
        <w:rPr>
          <w:rFonts w:ascii="Verdana" w:hAnsi="Verdana"/>
        </w:rPr>
        <w:t>se</w:t>
      </w:r>
      <w:r w:rsidRPr="000952AC">
        <w:rPr>
          <w:rFonts w:ascii="Verdana" w:hAnsi="Verdana"/>
          <w:spacing w:val="-7"/>
        </w:rPr>
        <w:t xml:space="preserve"> </w:t>
      </w:r>
      <w:r w:rsidRPr="000952AC">
        <w:rPr>
          <w:rFonts w:ascii="Verdana" w:hAnsi="Verdana"/>
        </w:rPr>
        <w:t>encuentra</w:t>
      </w:r>
      <w:r w:rsidRPr="000952AC">
        <w:rPr>
          <w:rFonts w:ascii="Verdana" w:hAnsi="Verdana"/>
          <w:spacing w:val="-5"/>
        </w:rPr>
        <w:t xml:space="preserve"> </w:t>
      </w:r>
      <w:r w:rsidRPr="000952AC">
        <w:rPr>
          <w:rFonts w:ascii="Verdana" w:hAnsi="Verdana"/>
        </w:rPr>
        <w:t>en</w:t>
      </w:r>
      <w:r w:rsidRPr="000952AC">
        <w:rPr>
          <w:rFonts w:ascii="Verdana" w:hAnsi="Verdana"/>
          <w:spacing w:val="-7"/>
        </w:rPr>
        <w:t xml:space="preserve"> </w:t>
      </w:r>
      <w:r w:rsidRPr="000952AC">
        <w:rPr>
          <w:rFonts w:ascii="Verdana" w:hAnsi="Verdana"/>
        </w:rPr>
        <w:t>estado</w:t>
      </w:r>
      <w:r w:rsidRPr="000952AC">
        <w:rPr>
          <w:rFonts w:ascii="Verdana" w:hAnsi="Verdana"/>
          <w:spacing w:val="-6"/>
        </w:rPr>
        <w:t xml:space="preserve"> </w:t>
      </w:r>
      <w:r w:rsidRPr="000952AC">
        <w:rPr>
          <w:rFonts w:ascii="Verdana" w:hAnsi="Verdana"/>
        </w:rPr>
        <w:t>de</w:t>
      </w:r>
      <w:r w:rsidRPr="000952AC">
        <w:rPr>
          <w:rFonts w:ascii="Verdana" w:hAnsi="Verdana"/>
          <w:spacing w:val="-7"/>
        </w:rPr>
        <w:t xml:space="preserve"> </w:t>
      </w:r>
      <w:r w:rsidRPr="000952AC">
        <w:rPr>
          <w:rFonts w:ascii="Verdana" w:hAnsi="Verdana"/>
        </w:rPr>
        <w:t>embarazo,</w:t>
      </w:r>
      <w:r w:rsidRPr="000952AC">
        <w:rPr>
          <w:rFonts w:ascii="Verdana" w:hAnsi="Verdana"/>
          <w:spacing w:val="-7"/>
        </w:rPr>
        <w:t xml:space="preserve"> </w:t>
      </w:r>
      <w:r w:rsidRPr="000952AC">
        <w:rPr>
          <w:rFonts w:ascii="Verdana" w:hAnsi="Verdana"/>
        </w:rPr>
        <w:t>en</w:t>
      </w:r>
      <w:r w:rsidRPr="000952AC">
        <w:rPr>
          <w:rFonts w:ascii="Verdana" w:hAnsi="Verdana"/>
          <w:spacing w:val="-7"/>
        </w:rPr>
        <w:t xml:space="preserve"> </w:t>
      </w:r>
      <w:r w:rsidRPr="000952AC">
        <w:rPr>
          <w:rFonts w:ascii="Verdana" w:hAnsi="Verdana"/>
        </w:rPr>
        <w:t>licencia</w:t>
      </w:r>
      <w:r w:rsidRPr="000952AC">
        <w:rPr>
          <w:rFonts w:ascii="Verdana" w:hAnsi="Verdana"/>
          <w:spacing w:val="-5"/>
        </w:rPr>
        <w:t xml:space="preserve"> </w:t>
      </w:r>
      <w:r w:rsidRPr="000952AC">
        <w:rPr>
          <w:rFonts w:ascii="Verdana" w:hAnsi="Verdana"/>
        </w:rPr>
        <w:t>de</w:t>
      </w:r>
      <w:r w:rsidRPr="000952AC">
        <w:rPr>
          <w:rFonts w:ascii="Verdana" w:hAnsi="Verdana"/>
          <w:spacing w:val="-7"/>
        </w:rPr>
        <w:t xml:space="preserve"> </w:t>
      </w:r>
      <w:r w:rsidRPr="000952AC">
        <w:rPr>
          <w:rFonts w:ascii="Verdana" w:hAnsi="Verdana"/>
        </w:rPr>
        <w:t>maternidad</w:t>
      </w:r>
      <w:r w:rsidRPr="000952AC">
        <w:rPr>
          <w:rFonts w:ascii="Verdana" w:hAnsi="Verdana"/>
          <w:spacing w:val="-5"/>
        </w:rPr>
        <w:t xml:space="preserve"> </w:t>
      </w:r>
      <w:r w:rsidRPr="000952AC">
        <w:rPr>
          <w:rFonts w:ascii="Verdana" w:hAnsi="Verdana"/>
        </w:rPr>
        <w:t>y</w:t>
      </w:r>
      <w:r w:rsidRPr="000952AC">
        <w:rPr>
          <w:rFonts w:ascii="Verdana" w:hAnsi="Verdana"/>
          <w:spacing w:val="-7"/>
        </w:rPr>
        <w:t xml:space="preserve"> </w:t>
      </w:r>
      <w:r w:rsidRPr="000952AC">
        <w:rPr>
          <w:rFonts w:ascii="Verdana" w:hAnsi="Verdana"/>
        </w:rPr>
        <w:t>en periodo</w:t>
      </w:r>
      <w:r w:rsidRPr="000952AC">
        <w:rPr>
          <w:rFonts w:ascii="Verdana" w:hAnsi="Verdana"/>
          <w:spacing w:val="-10"/>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lactancia</w:t>
      </w:r>
      <w:r w:rsidR="00066856">
        <w:rPr>
          <w:rFonts w:ascii="Verdana" w:hAnsi="Verdana"/>
        </w:rPr>
        <w:t>. Esto</w:t>
      </w:r>
      <w:r w:rsidRPr="000952AC">
        <w:rPr>
          <w:rFonts w:ascii="Verdana" w:hAnsi="Verdana"/>
          <w:spacing w:val="-12"/>
        </w:rPr>
        <w:t xml:space="preserve"> </w:t>
      </w:r>
      <w:r w:rsidRPr="000952AC">
        <w:rPr>
          <w:rFonts w:ascii="Verdana" w:hAnsi="Verdana"/>
        </w:rPr>
        <w:t>con</w:t>
      </w:r>
      <w:r w:rsidRPr="000952AC">
        <w:rPr>
          <w:rFonts w:ascii="Verdana" w:hAnsi="Verdana"/>
          <w:spacing w:val="-11"/>
        </w:rPr>
        <w:t xml:space="preserve"> </w:t>
      </w:r>
      <w:r w:rsidRPr="000952AC">
        <w:rPr>
          <w:rFonts w:ascii="Verdana" w:hAnsi="Verdana"/>
        </w:rPr>
        <w:t>el</w:t>
      </w:r>
      <w:r w:rsidRPr="000952AC">
        <w:rPr>
          <w:rFonts w:ascii="Verdana" w:hAnsi="Verdana"/>
          <w:spacing w:val="-11"/>
        </w:rPr>
        <w:t xml:space="preserve"> </w:t>
      </w:r>
      <w:r w:rsidRPr="000952AC">
        <w:rPr>
          <w:rFonts w:ascii="Verdana" w:hAnsi="Verdana"/>
        </w:rPr>
        <w:t>fin</w:t>
      </w:r>
      <w:r w:rsidRPr="000952AC">
        <w:rPr>
          <w:rFonts w:ascii="Verdana" w:hAnsi="Verdana"/>
          <w:spacing w:val="-11"/>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que</w:t>
      </w:r>
      <w:r w:rsidRPr="000952AC">
        <w:rPr>
          <w:rFonts w:ascii="Verdana" w:hAnsi="Verdana"/>
          <w:spacing w:val="-11"/>
        </w:rPr>
        <w:t xml:space="preserve"> </w:t>
      </w:r>
      <w:r w:rsidRPr="000952AC">
        <w:rPr>
          <w:rFonts w:ascii="Verdana" w:hAnsi="Verdana"/>
        </w:rPr>
        <w:t>el</w:t>
      </w:r>
      <w:r w:rsidRPr="000952AC">
        <w:rPr>
          <w:rFonts w:ascii="Verdana" w:hAnsi="Verdana"/>
          <w:spacing w:val="-11"/>
        </w:rPr>
        <w:t xml:space="preserve"> </w:t>
      </w:r>
      <w:r w:rsidRPr="000952AC">
        <w:rPr>
          <w:rFonts w:ascii="Verdana" w:hAnsi="Verdana"/>
        </w:rPr>
        <w:t>proceso</w:t>
      </w:r>
      <w:r w:rsidRPr="000952AC">
        <w:rPr>
          <w:rFonts w:ascii="Verdana" w:hAnsi="Verdana"/>
          <w:spacing w:val="-9"/>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gestación</w:t>
      </w:r>
      <w:r w:rsidRPr="000952AC">
        <w:rPr>
          <w:rFonts w:ascii="Verdana" w:hAnsi="Verdana"/>
          <w:spacing w:val="-8"/>
        </w:rPr>
        <w:t xml:space="preserve"> </w:t>
      </w:r>
      <w:r w:rsidRPr="000952AC">
        <w:rPr>
          <w:rFonts w:ascii="Verdana" w:hAnsi="Verdana"/>
        </w:rPr>
        <w:t>no</w:t>
      </w:r>
      <w:r w:rsidRPr="000952AC">
        <w:rPr>
          <w:rFonts w:ascii="Verdana" w:hAnsi="Verdana"/>
          <w:spacing w:val="-11"/>
        </w:rPr>
        <w:t xml:space="preserve"> </w:t>
      </w:r>
      <w:r w:rsidRPr="000952AC">
        <w:rPr>
          <w:rFonts w:ascii="Verdana" w:hAnsi="Verdana"/>
        </w:rPr>
        <w:t>interfiera</w:t>
      </w:r>
      <w:r w:rsidRPr="000952AC">
        <w:rPr>
          <w:rFonts w:ascii="Verdana" w:hAnsi="Verdana"/>
          <w:spacing w:val="-9"/>
        </w:rPr>
        <w:t xml:space="preserve"> </w:t>
      </w:r>
      <w:r w:rsidRPr="000952AC">
        <w:rPr>
          <w:rFonts w:ascii="Verdana" w:hAnsi="Verdana"/>
        </w:rPr>
        <w:t>en</w:t>
      </w:r>
      <w:r w:rsidRPr="000952AC">
        <w:rPr>
          <w:rFonts w:ascii="Verdana" w:hAnsi="Verdana"/>
          <w:spacing w:val="-11"/>
        </w:rPr>
        <w:t xml:space="preserve"> </w:t>
      </w:r>
      <w:r w:rsidRPr="000952AC">
        <w:rPr>
          <w:rFonts w:ascii="Verdana" w:hAnsi="Verdana"/>
        </w:rPr>
        <w:t xml:space="preserve">la estabilidad </w:t>
      </w:r>
      <w:r w:rsidR="00216449">
        <w:rPr>
          <w:rFonts w:ascii="Verdana" w:hAnsi="Verdana"/>
        </w:rPr>
        <w:t>ocupacional</w:t>
      </w:r>
      <w:r w:rsidRPr="000952AC">
        <w:rPr>
          <w:rFonts w:ascii="Verdana" w:hAnsi="Verdana"/>
        </w:rPr>
        <w:t xml:space="preserve"> que, como trabajadora, le asiste. El propósito es que las aspiraciones familiares y profesionales de la mujer no se excluyan y puedan armonizarse, al punto de desarrollar su proyecto de vida y su personalidad en condiciones</w:t>
      </w:r>
      <w:r w:rsidRPr="000952AC">
        <w:rPr>
          <w:rFonts w:ascii="Verdana" w:hAnsi="Verdana"/>
          <w:spacing w:val="-12"/>
        </w:rPr>
        <w:t xml:space="preserve"> </w:t>
      </w:r>
      <w:r w:rsidRPr="000952AC">
        <w:rPr>
          <w:rFonts w:ascii="Verdana" w:hAnsi="Verdana"/>
        </w:rPr>
        <w:t>de</w:t>
      </w:r>
      <w:r w:rsidRPr="000952AC">
        <w:rPr>
          <w:rFonts w:ascii="Verdana" w:hAnsi="Verdana"/>
          <w:spacing w:val="-15"/>
        </w:rPr>
        <w:t xml:space="preserve"> </w:t>
      </w:r>
      <w:r w:rsidRPr="000952AC">
        <w:rPr>
          <w:rFonts w:ascii="Verdana" w:hAnsi="Verdana"/>
        </w:rPr>
        <w:t>dignidad</w:t>
      </w:r>
      <w:r w:rsidRPr="000952AC">
        <w:rPr>
          <w:rFonts w:ascii="Verdana" w:hAnsi="Verdana"/>
          <w:spacing w:val="-14"/>
        </w:rPr>
        <w:t xml:space="preserve"> </w:t>
      </w:r>
      <w:r w:rsidRPr="000952AC">
        <w:rPr>
          <w:rFonts w:ascii="Verdana" w:hAnsi="Verdana"/>
        </w:rPr>
        <w:t>y</w:t>
      </w:r>
      <w:r w:rsidRPr="000952AC">
        <w:rPr>
          <w:rFonts w:ascii="Verdana" w:hAnsi="Verdana"/>
          <w:spacing w:val="-15"/>
        </w:rPr>
        <w:t xml:space="preserve"> </w:t>
      </w:r>
      <w:r w:rsidRPr="000952AC">
        <w:rPr>
          <w:rFonts w:ascii="Verdana" w:hAnsi="Verdana"/>
        </w:rPr>
        <w:t>libertad,</w:t>
      </w:r>
      <w:r w:rsidRPr="000952AC">
        <w:rPr>
          <w:rFonts w:ascii="Verdana" w:hAnsi="Verdana"/>
          <w:spacing w:val="-13"/>
        </w:rPr>
        <w:t xml:space="preserve"> </w:t>
      </w:r>
      <w:r w:rsidRPr="000952AC">
        <w:rPr>
          <w:rFonts w:ascii="Verdana" w:hAnsi="Verdana"/>
        </w:rPr>
        <w:t>pues</w:t>
      </w:r>
      <w:r w:rsidRPr="000952AC">
        <w:rPr>
          <w:rFonts w:ascii="Verdana" w:hAnsi="Verdana"/>
          <w:spacing w:val="-14"/>
        </w:rPr>
        <w:t xml:space="preserve"> </w:t>
      </w:r>
      <w:r w:rsidRPr="000952AC">
        <w:rPr>
          <w:rFonts w:ascii="Verdana" w:hAnsi="Verdana"/>
        </w:rPr>
        <w:t>históricamente</w:t>
      </w:r>
      <w:r w:rsidRPr="000952AC">
        <w:rPr>
          <w:rFonts w:ascii="Verdana" w:hAnsi="Verdana"/>
          <w:spacing w:val="-11"/>
        </w:rPr>
        <w:t xml:space="preserve"> </w:t>
      </w:r>
      <w:r w:rsidRPr="000952AC">
        <w:rPr>
          <w:rFonts w:ascii="Verdana" w:hAnsi="Verdana"/>
        </w:rPr>
        <w:t>el</w:t>
      </w:r>
      <w:r w:rsidRPr="000952AC">
        <w:rPr>
          <w:rFonts w:ascii="Verdana" w:hAnsi="Verdana"/>
          <w:spacing w:val="-15"/>
        </w:rPr>
        <w:t xml:space="preserve"> </w:t>
      </w:r>
      <w:r w:rsidRPr="000952AC">
        <w:rPr>
          <w:rFonts w:ascii="Verdana" w:hAnsi="Verdana"/>
        </w:rPr>
        <w:t>estado</w:t>
      </w:r>
      <w:r w:rsidRPr="000952AC">
        <w:rPr>
          <w:rFonts w:ascii="Verdana" w:hAnsi="Verdana"/>
          <w:spacing w:val="-14"/>
        </w:rPr>
        <w:t xml:space="preserve"> </w:t>
      </w:r>
      <w:r w:rsidRPr="000952AC">
        <w:rPr>
          <w:rFonts w:ascii="Verdana" w:hAnsi="Verdana"/>
        </w:rPr>
        <w:t>de</w:t>
      </w:r>
      <w:r w:rsidRPr="000952AC">
        <w:rPr>
          <w:rFonts w:ascii="Verdana" w:hAnsi="Verdana"/>
          <w:spacing w:val="-15"/>
        </w:rPr>
        <w:t xml:space="preserve"> </w:t>
      </w:r>
      <w:r w:rsidRPr="000952AC">
        <w:rPr>
          <w:rFonts w:ascii="Verdana" w:hAnsi="Verdana"/>
        </w:rPr>
        <w:t>gravidez</w:t>
      </w:r>
      <w:r w:rsidRPr="000952AC">
        <w:rPr>
          <w:rFonts w:ascii="Verdana" w:hAnsi="Verdana"/>
          <w:spacing w:val="-13"/>
        </w:rPr>
        <w:t xml:space="preserve"> </w:t>
      </w:r>
      <w:r w:rsidRPr="000952AC">
        <w:rPr>
          <w:rFonts w:ascii="Verdana" w:hAnsi="Verdana"/>
        </w:rPr>
        <w:t>ha constituido</w:t>
      </w:r>
      <w:r w:rsidRPr="000952AC">
        <w:rPr>
          <w:rFonts w:ascii="Verdana" w:hAnsi="Verdana"/>
          <w:spacing w:val="-14"/>
        </w:rPr>
        <w:t xml:space="preserve"> </w:t>
      </w:r>
      <w:r w:rsidRPr="000952AC">
        <w:rPr>
          <w:rFonts w:ascii="Verdana" w:hAnsi="Verdana"/>
        </w:rPr>
        <w:t>un</w:t>
      </w:r>
      <w:r w:rsidRPr="000952AC">
        <w:rPr>
          <w:rFonts w:ascii="Verdana" w:hAnsi="Verdana"/>
          <w:spacing w:val="-17"/>
        </w:rPr>
        <w:t xml:space="preserve"> </w:t>
      </w:r>
      <w:r w:rsidRPr="000952AC">
        <w:rPr>
          <w:rFonts w:ascii="Verdana" w:hAnsi="Verdana"/>
        </w:rPr>
        <w:t>motivo</w:t>
      </w:r>
      <w:r w:rsidRPr="000952AC">
        <w:rPr>
          <w:rFonts w:ascii="Verdana" w:hAnsi="Verdana"/>
          <w:spacing w:val="-16"/>
        </w:rPr>
        <w:t xml:space="preserve"> </w:t>
      </w:r>
      <w:r w:rsidRPr="000952AC">
        <w:rPr>
          <w:rFonts w:ascii="Verdana" w:hAnsi="Verdana"/>
        </w:rPr>
        <w:t>de</w:t>
      </w:r>
      <w:r w:rsidRPr="000952AC">
        <w:rPr>
          <w:rFonts w:ascii="Verdana" w:hAnsi="Verdana"/>
          <w:spacing w:val="-18"/>
        </w:rPr>
        <w:t xml:space="preserve"> </w:t>
      </w:r>
      <w:r w:rsidRPr="000952AC">
        <w:rPr>
          <w:rFonts w:ascii="Verdana" w:hAnsi="Verdana"/>
        </w:rPr>
        <w:t>exclusión</w:t>
      </w:r>
      <w:r w:rsidRPr="000952AC">
        <w:rPr>
          <w:rFonts w:ascii="Verdana" w:hAnsi="Verdana"/>
          <w:spacing w:val="-15"/>
        </w:rPr>
        <w:t xml:space="preserve"> </w:t>
      </w:r>
      <w:r w:rsidRPr="000952AC">
        <w:rPr>
          <w:rFonts w:ascii="Verdana" w:hAnsi="Verdana"/>
        </w:rPr>
        <w:t>de</w:t>
      </w:r>
      <w:r w:rsidRPr="000952AC">
        <w:rPr>
          <w:rFonts w:ascii="Verdana" w:hAnsi="Verdana"/>
          <w:spacing w:val="-18"/>
        </w:rPr>
        <w:t xml:space="preserve"> </w:t>
      </w:r>
      <w:r w:rsidRPr="000952AC">
        <w:rPr>
          <w:rFonts w:ascii="Verdana" w:hAnsi="Verdana"/>
        </w:rPr>
        <w:t>la</w:t>
      </w:r>
      <w:r w:rsidRPr="000952AC">
        <w:rPr>
          <w:rFonts w:ascii="Verdana" w:hAnsi="Verdana"/>
          <w:spacing w:val="-18"/>
        </w:rPr>
        <w:t xml:space="preserve"> </w:t>
      </w:r>
      <w:r w:rsidRPr="000952AC">
        <w:rPr>
          <w:rFonts w:ascii="Verdana" w:hAnsi="Verdana"/>
        </w:rPr>
        <w:t>mujer</w:t>
      </w:r>
      <w:r w:rsidRPr="000952AC">
        <w:rPr>
          <w:rFonts w:ascii="Verdana" w:hAnsi="Verdana"/>
          <w:spacing w:val="-16"/>
        </w:rPr>
        <w:t xml:space="preserve"> </w:t>
      </w:r>
      <w:r w:rsidRPr="000952AC">
        <w:rPr>
          <w:rFonts w:ascii="Verdana" w:hAnsi="Verdana"/>
        </w:rPr>
        <w:t>en</w:t>
      </w:r>
      <w:r w:rsidRPr="000952AC">
        <w:rPr>
          <w:rFonts w:ascii="Verdana" w:hAnsi="Verdana"/>
          <w:spacing w:val="-17"/>
        </w:rPr>
        <w:t xml:space="preserve"> </w:t>
      </w:r>
      <w:r w:rsidRPr="000952AC">
        <w:rPr>
          <w:rFonts w:ascii="Verdana" w:hAnsi="Verdana"/>
        </w:rPr>
        <w:t>el</w:t>
      </w:r>
      <w:r w:rsidRPr="000952AC">
        <w:rPr>
          <w:rFonts w:ascii="Verdana" w:hAnsi="Verdana"/>
          <w:spacing w:val="-18"/>
        </w:rPr>
        <w:t xml:space="preserve"> </w:t>
      </w:r>
      <w:r w:rsidRPr="000952AC">
        <w:rPr>
          <w:rFonts w:ascii="Verdana" w:hAnsi="Verdana"/>
        </w:rPr>
        <w:t>trabajo,</w:t>
      </w:r>
      <w:r w:rsidRPr="000952AC">
        <w:rPr>
          <w:rFonts w:ascii="Verdana" w:hAnsi="Verdana"/>
          <w:spacing w:val="-16"/>
        </w:rPr>
        <w:t xml:space="preserve"> </w:t>
      </w:r>
      <w:r w:rsidRPr="000952AC">
        <w:rPr>
          <w:rFonts w:ascii="Verdana" w:hAnsi="Verdana"/>
        </w:rPr>
        <w:t>en</w:t>
      </w:r>
      <w:r w:rsidRPr="000952AC">
        <w:rPr>
          <w:rFonts w:ascii="Verdana" w:hAnsi="Verdana"/>
          <w:spacing w:val="-17"/>
        </w:rPr>
        <w:t xml:space="preserve"> </w:t>
      </w:r>
      <w:r w:rsidRPr="000952AC">
        <w:rPr>
          <w:rFonts w:ascii="Verdana" w:hAnsi="Verdana"/>
        </w:rPr>
        <w:t>el</w:t>
      </w:r>
      <w:r w:rsidRPr="000952AC">
        <w:rPr>
          <w:rFonts w:ascii="Verdana" w:hAnsi="Verdana"/>
          <w:spacing w:val="-18"/>
        </w:rPr>
        <w:t xml:space="preserve"> </w:t>
      </w:r>
      <w:r w:rsidRPr="000952AC">
        <w:rPr>
          <w:rFonts w:ascii="Verdana" w:hAnsi="Verdana"/>
        </w:rPr>
        <w:t>que</w:t>
      </w:r>
      <w:r w:rsidRPr="000952AC">
        <w:rPr>
          <w:rFonts w:ascii="Verdana" w:hAnsi="Verdana"/>
          <w:spacing w:val="-17"/>
        </w:rPr>
        <w:t xml:space="preserve"> </w:t>
      </w:r>
      <w:r w:rsidRPr="000952AC">
        <w:rPr>
          <w:rFonts w:ascii="Verdana" w:hAnsi="Verdana"/>
        </w:rPr>
        <w:t>es</w:t>
      </w:r>
      <w:r w:rsidRPr="000952AC">
        <w:rPr>
          <w:rFonts w:ascii="Verdana" w:hAnsi="Verdana"/>
          <w:spacing w:val="-17"/>
        </w:rPr>
        <w:t xml:space="preserve"> </w:t>
      </w:r>
      <w:r w:rsidRPr="000952AC">
        <w:rPr>
          <w:rFonts w:ascii="Verdana" w:hAnsi="Verdana"/>
        </w:rPr>
        <w:t>preciso “impedir la discriminación constituida por el despido, la terminación o la no renovación del contrato por causa o con ocasión del embarazo o la lactancia</w:t>
      </w:r>
      <w:r w:rsidRPr="000952AC">
        <w:rPr>
          <w:rFonts w:ascii="Verdana" w:hAnsi="Verdana"/>
          <w:spacing w:val="-52"/>
        </w:rPr>
        <w:t xml:space="preserve"> </w:t>
      </w:r>
      <w:r w:rsidRPr="000952AC">
        <w:rPr>
          <w:rFonts w:ascii="Verdana" w:hAnsi="Verdana"/>
        </w:rPr>
        <w:t>”</w:t>
      </w:r>
      <w:r w:rsidRPr="000952AC">
        <w:rPr>
          <w:rStyle w:val="Refdenotaalpie"/>
          <w:rFonts w:ascii="Verdana" w:hAnsi="Verdana"/>
        </w:rPr>
        <w:footnoteReference w:id="1"/>
      </w:r>
      <w:r w:rsidRPr="000952AC">
        <w:rPr>
          <w:rFonts w:ascii="Verdana" w:hAnsi="Verdana"/>
        </w:rPr>
        <w:t>.</w:t>
      </w:r>
    </w:p>
    <w:p w14:paraId="4030810A" w14:textId="1501621F" w:rsidR="00221A3D" w:rsidRPr="000952AC" w:rsidRDefault="00221A3D" w:rsidP="76FD4F24">
      <w:pPr>
        <w:spacing w:after="120"/>
        <w:ind w:firstLine="709"/>
        <w:jc w:val="both"/>
        <w:rPr>
          <w:rFonts w:ascii="Verdana" w:hAnsi="Verdana"/>
        </w:rPr>
      </w:pPr>
      <w:r w:rsidRPr="000952AC">
        <w:rPr>
          <w:rFonts w:ascii="Verdana" w:hAnsi="Verdana"/>
        </w:rPr>
        <w:t xml:space="preserve">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w:t>
      </w:r>
      <w:r w:rsidRPr="000952AC">
        <w:rPr>
          <w:rFonts w:ascii="Verdana" w:hAnsi="Verdana"/>
        </w:rPr>
        <w:lastRenderedPageBreak/>
        <w:t>de embarazo</w:t>
      </w:r>
      <w:r w:rsidR="005F1C94">
        <w:rPr>
          <w:rFonts w:ascii="Verdana" w:hAnsi="Verdana"/>
        </w:rPr>
        <w:t>, en periodo de licencia de maternidad</w:t>
      </w:r>
      <w:r w:rsidRPr="000952AC">
        <w:rPr>
          <w:rFonts w:ascii="Verdana" w:hAnsi="Verdana"/>
        </w:rPr>
        <w:t xml:space="preserve"> o</w:t>
      </w:r>
      <w:r w:rsidR="005F1C94">
        <w:rPr>
          <w:rFonts w:ascii="Verdana" w:hAnsi="Verdana"/>
        </w:rPr>
        <w:t xml:space="preserve"> de</w:t>
      </w:r>
      <w:r w:rsidRPr="000952AC">
        <w:rPr>
          <w:rFonts w:ascii="Verdana" w:hAnsi="Verdana"/>
        </w:rPr>
        <w:t xml:space="preserv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0952AC">
        <w:rPr>
          <w:rStyle w:val="Refdenotaalpie"/>
          <w:rFonts w:ascii="Verdana" w:hAnsi="Verdana"/>
        </w:rPr>
        <w:footnoteReference w:id="2"/>
      </w:r>
      <w:r w:rsidRPr="000952AC">
        <w:rPr>
          <w:rFonts w:ascii="Verdana" w:hAnsi="Verdana"/>
        </w:rPr>
        <w:t>.</w:t>
      </w:r>
    </w:p>
    <w:p w14:paraId="1FD32BE9" w14:textId="77777777" w:rsidR="00221A3D" w:rsidRPr="000952AC" w:rsidRDefault="00221A3D" w:rsidP="00221A3D">
      <w:pPr>
        <w:pStyle w:val="Textoindependiente"/>
        <w:spacing w:line="276" w:lineRule="auto"/>
        <w:ind w:right="49" w:firstLine="709"/>
        <w:jc w:val="both"/>
        <w:rPr>
          <w:lang w:val="es-CO"/>
        </w:rPr>
      </w:pPr>
      <w:r w:rsidRPr="000952AC">
        <w:rPr>
          <w:lang w:val="es-CO"/>
        </w:rPr>
        <w:t>La sentencia de unificación citada determina el tratamiento que deberían darles las entidades a sus trabajadoras o contratistas cuando se encuentren en estado de embarazo o lactancia, estableciendo su procedencia en los siguientes términos:</w:t>
      </w:r>
    </w:p>
    <w:p w14:paraId="034843DE" w14:textId="77777777" w:rsidR="00221A3D" w:rsidRPr="000952AC" w:rsidRDefault="00221A3D" w:rsidP="007A3EBF">
      <w:pPr>
        <w:pStyle w:val="Prrafodelista"/>
        <w:tabs>
          <w:tab w:val="left" w:pos="142"/>
          <w:tab w:val="left" w:pos="284"/>
        </w:tabs>
        <w:spacing w:after="0" w:line="240" w:lineRule="auto"/>
        <w:ind w:left="0" w:right="51" w:firstLine="709"/>
        <w:contextualSpacing w:val="0"/>
        <w:jc w:val="both"/>
        <w:rPr>
          <w:rFonts w:ascii="Verdana" w:eastAsia="Calibri" w:hAnsi="Verdana" w:cs="Arial"/>
          <w:lang w:val="es-CO"/>
        </w:rPr>
      </w:pPr>
    </w:p>
    <w:p w14:paraId="0660544C" w14:textId="77777777" w:rsidR="00221A3D" w:rsidRPr="000952AC" w:rsidRDefault="00221A3D" w:rsidP="76FD4F24">
      <w:pPr>
        <w:spacing w:after="0"/>
        <w:ind w:left="709" w:right="709"/>
        <w:jc w:val="both"/>
        <w:rPr>
          <w:rFonts w:ascii="Verdana" w:hAnsi="Verdana"/>
          <w:sz w:val="20"/>
          <w:szCs w:val="20"/>
        </w:rPr>
      </w:pPr>
      <w:r w:rsidRPr="76FD4F24">
        <w:rPr>
          <w:rFonts w:ascii="Verdana" w:hAnsi="Verdana"/>
          <w:sz w:val="20"/>
          <w:szCs w:val="20"/>
        </w:rPr>
        <w:t>“La protección reforzada a la maternidad y la lactancia en el ámbito del trabajo</w:t>
      </w:r>
      <w:r w:rsidRPr="76FD4F24">
        <w:rPr>
          <w:rFonts w:ascii="Verdana" w:hAnsi="Verdana"/>
          <w:spacing w:val="-1"/>
          <w:sz w:val="20"/>
          <w:szCs w:val="20"/>
        </w:rPr>
        <w:t xml:space="preserve"> </w:t>
      </w:r>
      <w:r w:rsidRPr="76FD4F24">
        <w:rPr>
          <w:rFonts w:ascii="Verdana" w:hAnsi="Verdana"/>
          <w:sz w:val="20"/>
          <w:szCs w:val="20"/>
        </w:rPr>
        <w:t>procede cuando se demuestre, sin ninguna otra exigencia adicional, lo siguiente:</w:t>
      </w:r>
    </w:p>
    <w:p w14:paraId="388EA760" w14:textId="77777777" w:rsidR="00221A3D" w:rsidRPr="000952AC" w:rsidRDefault="00221A3D" w:rsidP="76FD4F24">
      <w:pPr>
        <w:pStyle w:val="Prrafodelista"/>
        <w:widowControl w:val="0"/>
        <w:numPr>
          <w:ilvl w:val="1"/>
          <w:numId w:val="20"/>
        </w:numPr>
        <w:tabs>
          <w:tab w:val="left" w:pos="1339"/>
        </w:tabs>
        <w:autoSpaceDE w:val="0"/>
        <w:autoSpaceDN w:val="0"/>
        <w:spacing w:after="0" w:line="240" w:lineRule="auto"/>
        <w:ind w:left="709" w:right="709" w:firstLine="0"/>
        <w:jc w:val="both"/>
        <w:rPr>
          <w:rFonts w:ascii="Verdana" w:hAnsi="Verdana"/>
          <w:sz w:val="20"/>
          <w:szCs w:val="20"/>
          <w:lang w:val="es-CO"/>
        </w:rPr>
      </w:pPr>
      <w:r w:rsidRPr="76FD4F24">
        <w:rPr>
          <w:rFonts w:ascii="Verdana" w:hAnsi="Verdana"/>
          <w:sz w:val="20"/>
          <w:szCs w:val="20"/>
          <w:lang w:val="es-CO"/>
        </w:rPr>
        <w:t>La</w:t>
      </w:r>
      <w:r w:rsidRPr="76FD4F24">
        <w:rPr>
          <w:rFonts w:ascii="Verdana" w:hAnsi="Verdana"/>
          <w:spacing w:val="-11"/>
          <w:sz w:val="20"/>
          <w:szCs w:val="20"/>
          <w:lang w:val="es-CO"/>
        </w:rPr>
        <w:t xml:space="preserve"> </w:t>
      </w:r>
      <w:r w:rsidRPr="76FD4F24">
        <w:rPr>
          <w:rFonts w:ascii="Verdana" w:hAnsi="Verdana"/>
          <w:sz w:val="20"/>
          <w:szCs w:val="20"/>
          <w:lang w:val="es-CO"/>
        </w:rPr>
        <w:t>existencia</w:t>
      </w:r>
      <w:r w:rsidRPr="76FD4F24">
        <w:rPr>
          <w:rFonts w:ascii="Verdana" w:hAnsi="Verdana"/>
          <w:spacing w:val="-10"/>
          <w:sz w:val="20"/>
          <w:szCs w:val="20"/>
          <w:lang w:val="es-CO"/>
        </w:rPr>
        <w:t xml:space="preserve"> </w:t>
      </w:r>
      <w:r w:rsidRPr="76FD4F24">
        <w:rPr>
          <w:rFonts w:ascii="Verdana" w:hAnsi="Verdana"/>
          <w:sz w:val="20"/>
          <w:szCs w:val="20"/>
          <w:lang w:val="es-CO"/>
        </w:rPr>
        <w:t>de</w:t>
      </w:r>
      <w:r w:rsidRPr="76FD4F24">
        <w:rPr>
          <w:rFonts w:ascii="Verdana" w:hAnsi="Verdana"/>
          <w:spacing w:val="-6"/>
          <w:sz w:val="20"/>
          <w:szCs w:val="20"/>
          <w:lang w:val="es-CO"/>
        </w:rPr>
        <w:t xml:space="preserve"> </w:t>
      </w:r>
      <w:r w:rsidRPr="76FD4F24">
        <w:rPr>
          <w:rFonts w:ascii="Verdana" w:hAnsi="Verdana"/>
          <w:sz w:val="20"/>
          <w:szCs w:val="20"/>
          <w:lang w:val="es-CO"/>
        </w:rPr>
        <w:t>una</w:t>
      </w:r>
      <w:r w:rsidRPr="76FD4F24">
        <w:rPr>
          <w:rFonts w:ascii="Verdana" w:hAnsi="Verdana"/>
          <w:spacing w:val="-10"/>
          <w:sz w:val="20"/>
          <w:szCs w:val="20"/>
          <w:lang w:val="es-CO"/>
        </w:rPr>
        <w:t xml:space="preserve"> </w:t>
      </w:r>
      <w:r w:rsidRPr="76FD4F24">
        <w:rPr>
          <w:rFonts w:ascii="Verdana" w:hAnsi="Verdana"/>
          <w:sz w:val="20"/>
          <w:szCs w:val="20"/>
          <w:lang w:val="es-CO"/>
        </w:rPr>
        <w:t>relación</w:t>
      </w:r>
      <w:r w:rsidRPr="76FD4F24">
        <w:rPr>
          <w:rFonts w:ascii="Verdana" w:hAnsi="Verdana"/>
          <w:spacing w:val="-10"/>
          <w:sz w:val="20"/>
          <w:szCs w:val="20"/>
          <w:lang w:val="es-CO"/>
        </w:rPr>
        <w:t xml:space="preserve"> </w:t>
      </w:r>
      <w:r w:rsidRPr="76FD4F24">
        <w:rPr>
          <w:rFonts w:ascii="Verdana" w:hAnsi="Verdana"/>
          <w:sz w:val="20"/>
          <w:szCs w:val="20"/>
          <w:lang w:val="es-CO"/>
        </w:rPr>
        <w:t>laboral</w:t>
      </w:r>
      <w:r w:rsidRPr="76FD4F24">
        <w:rPr>
          <w:rFonts w:ascii="Verdana" w:hAnsi="Verdana"/>
          <w:spacing w:val="-10"/>
          <w:sz w:val="20"/>
          <w:szCs w:val="20"/>
          <w:lang w:val="es-CO"/>
        </w:rPr>
        <w:t xml:space="preserve"> </w:t>
      </w:r>
      <w:r w:rsidRPr="76FD4F24">
        <w:rPr>
          <w:rFonts w:ascii="Verdana" w:hAnsi="Verdana"/>
          <w:sz w:val="20"/>
          <w:szCs w:val="20"/>
          <w:lang w:val="es-CO"/>
        </w:rPr>
        <w:t>o</w:t>
      </w:r>
      <w:r w:rsidRPr="76FD4F24">
        <w:rPr>
          <w:rFonts w:ascii="Verdana" w:hAnsi="Verdana"/>
          <w:spacing w:val="-11"/>
          <w:sz w:val="20"/>
          <w:szCs w:val="20"/>
          <w:lang w:val="es-CO"/>
        </w:rPr>
        <w:t xml:space="preserve"> </w:t>
      </w:r>
      <w:r w:rsidRPr="76FD4F24">
        <w:rPr>
          <w:rFonts w:ascii="Verdana" w:hAnsi="Verdana"/>
          <w:sz w:val="20"/>
          <w:szCs w:val="20"/>
          <w:lang w:val="es-CO"/>
        </w:rPr>
        <w:t>de</w:t>
      </w:r>
      <w:r w:rsidRPr="76FD4F24">
        <w:rPr>
          <w:rFonts w:ascii="Verdana" w:hAnsi="Verdana"/>
          <w:spacing w:val="-10"/>
          <w:sz w:val="20"/>
          <w:szCs w:val="20"/>
          <w:lang w:val="es-CO"/>
        </w:rPr>
        <w:t xml:space="preserve"> </w:t>
      </w:r>
      <w:r w:rsidRPr="76FD4F24">
        <w:rPr>
          <w:rFonts w:ascii="Verdana" w:hAnsi="Verdana"/>
          <w:sz w:val="20"/>
          <w:szCs w:val="20"/>
          <w:lang w:val="es-CO"/>
        </w:rPr>
        <w:t>prestación</w:t>
      </w:r>
      <w:r w:rsidRPr="76FD4F24">
        <w:rPr>
          <w:rFonts w:ascii="Verdana" w:hAnsi="Verdana"/>
          <w:spacing w:val="-10"/>
          <w:sz w:val="20"/>
          <w:szCs w:val="20"/>
          <w:lang w:val="es-CO"/>
        </w:rPr>
        <w:t xml:space="preserve"> </w:t>
      </w:r>
      <w:r w:rsidRPr="76FD4F24">
        <w:rPr>
          <w:rFonts w:ascii="Verdana" w:hAnsi="Verdana"/>
          <w:sz w:val="20"/>
          <w:szCs w:val="20"/>
          <w:lang w:val="es-CO"/>
        </w:rPr>
        <w:t>de</w:t>
      </w:r>
      <w:r w:rsidRPr="76FD4F24">
        <w:rPr>
          <w:rFonts w:ascii="Verdana" w:hAnsi="Verdana"/>
          <w:spacing w:val="-10"/>
          <w:sz w:val="20"/>
          <w:szCs w:val="20"/>
          <w:lang w:val="es-CO"/>
        </w:rPr>
        <w:t xml:space="preserve"> </w:t>
      </w:r>
      <w:r w:rsidRPr="76FD4F24">
        <w:rPr>
          <w:rFonts w:ascii="Verdana" w:hAnsi="Verdana"/>
          <w:sz w:val="20"/>
          <w:szCs w:val="20"/>
          <w:lang w:val="es-CO"/>
        </w:rPr>
        <w:t>servicios</w:t>
      </w:r>
      <w:r w:rsidRPr="76FD4F24">
        <w:rPr>
          <w:rFonts w:ascii="Verdana" w:hAnsi="Verdana"/>
          <w:spacing w:val="-11"/>
          <w:sz w:val="20"/>
          <w:szCs w:val="20"/>
          <w:lang w:val="es-CO"/>
        </w:rPr>
        <w:t xml:space="preserve"> </w:t>
      </w:r>
      <w:r w:rsidRPr="76FD4F24">
        <w:rPr>
          <w:rFonts w:ascii="Verdana" w:hAnsi="Verdana"/>
          <w:spacing w:val="-5"/>
          <w:sz w:val="20"/>
          <w:szCs w:val="20"/>
          <w:lang w:val="es-CO"/>
        </w:rPr>
        <w:t>y;</w:t>
      </w:r>
    </w:p>
    <w:p w14:paraId="53B7EE73" w14:textId="77777777" w:rsidR="00221A3D" w:rsidRPr="000952AC" w:rsidRDefault="00221A3D" w:rsidP="76FD4F24">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52438180" w14:textId="77777777" w:rsidR="00221A3D" w:rsidRPr="000952AC" w:rsidRDefault="00221A3D" w:rsidP="76FD4F24">
      <w:pPr>
        <w:pStyle w:val="Prrafodelista"/>
        <w:widowControl w:val="0"/>
        <w:numPr>
          <w:ilvl w:val="1"/>
          <w:numId w:val="20"/>
        </w:numPr>
        <w:tabs>
          <w:tab w:val="left" w:pos="1339"/>
        </w:tabs>
        <w:autoSpaceDE w:val="0"/>
        <w:autoSpaceDN w:val="0"/>
        <w:spacing w:after="0" w:line="240" w:lineRule="auto"/>
        <w:ind w:left="709" w:right="709" w:firstLine="0"/>
        <w:jc w:val="both"/>
        <w:rPr>
          <w:rFonts w:ascii="Verdana" w:hAnsi="Verdana"/>
          <w:sz w:val="20"/>
          <w:szCs w:val="20"/>
          <w:lang w:val="es-CO"/>
        </w:rPr>
      </w:pPr>
      <w:r w:rsidRPr="76FD4F24">
        <w:rPr>
          <w:rFonts w:ascii="Verdana" w:hAnsi="Verdana"/>
          <w:sz w:val="20"/>
          <w:szCs w:val="20"/>
          <w:lang w:val="es-CO"/>
        </w:rPr>
        <w:t>Que la mujer se encuentra en estado de embarazo o dentro de los tres meses siguientes al parto, en vigencia de dicha relación laboral o de prestación.</w:t>
      </w:r>
    </w:p>
    <w:p w14:paraId="02CBEF89" w14:textId="77777777" w:rsidR="00221A3D" w:rsidRPr="000952AC" w:rsidRDefault="00221A3D" w:rsidP="76FD4F24">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64B0FAB0" w14:textId="77777777" w:rsidR="00221A3D" w:rsidRPr="000952AC" w:rsidRDefault="00221A3D" w:rsidP="76FD4F24">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r w:rsidRPr="76FD4F24">
        <w:rPr>
          <w:rFonts w:ascii="Verdana" w:hAnsi="Verdana"/>
          <w:sz w:val="20"/>
          <w:szCs w:val="20"/>
          <w:lang w:val="es-CO"/>
        </w:rPr>
        <w:t>No obstante, el alcance de la protección se debe determinar a partir de dos factores:</w:t>
      </w:r>
    </w:p>
    <w:p w14:paraId="748E1A50" w14:textId="77777777" w:rsidR="00221A3D" w:rsidRPr="000952AC" w:rsidRDefault="00221A3D" w:rsidP="76FD4F24">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0A9460E2" w14:textId="77777777" w:rsidR="00221A3D" w:rsidRPr="000952AC" w:rsidRDefault="00221A3D" w:rsidP="76FD4F24">
      <w:pPr>
        <w:pStyle w:val="Prrafodelista"/>
        <w:widowControl w:val="0"/>
        <w:numPr>
          <w:ilvl w:val="0"/>
          <w:numId w:val="22"/>
        </w:numPr>
        <w:tabs>
          <w:tab w:val="left" w:pos="1339"/>
        </w:tabs>
        <w:autoSpaceDE w:val="0"/>
        <w:autoSpaceDN w:val="0"/>
        <w:spacing w:after="0" w:line="240" w:lineRule="auto"/>
        <w:ind w:right="709"/>
        <w:jc w:val="both"/>
        <w:rPr>
          <w:rFonts w:ascii="Verdana" w:hAnsi="Verdana"/>
          <w:sz w:val="20"/>
          <w:szCs w:val="20"/>
          <w:lang w:val="es-CO"/>
        </w:rPr>
      </w:pPr>
      <w:r w:rsidRPr="76FD4F24">
        <w:rPr>
          <w:rFonts w:ascii="Verdana" w:hAnsi="Verdana"/>
          <w:sz w:val="20"/>
          <w:szCs w:val="20"/>
          <w:lang w:val="es-CO"/>
        </w:rPr>
        <w:t>El conocimiento del embarazo por parte del empleador; y</w:t>
      </w:r>
    </w:p>
    <w:p w14:paraId="79556E47" w14:textId="77777777" w:rsidR="00221A3D" w:rsidRPr="000952AC" w:rsidRDefault="00221A3D" w:rsidP="76FD4F24">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5D749220" w14:textId="77777777" w:rsidR="00221A3D" w:rsidRPr="000952AC" w:rsidRDefault="00221A3D" w:rsidP="76FD4F24">
      <w:pPr>
        <w:pStyle w:val="Prrafodelista"/>
        <w:widowControl w:val="0"/>
        <w:numPr>
          <w:ilvl w:val="0"/>
          <w:numId w:val="22"/>
        </w:numPr>
        <w:tabs>
          <w:tab w:val="left" w:pos="1339"/>
        </w:tabs>
        <w:autoSpaceDE w:val="0"/>
        <w:autoSpaceDN w:val="0"/>
        <w:spacing w:after="0" w:line="240" w:lineRule="auto"/>
        <w:ind w:right="709"/>
        <w:jc w:val="both"/>
        <w:rPr>
          <w:rFonts w:ascii="Verdana" w:hAnsi="Verdana"/>
          <w:sz w:val="20"/>
          <w:szCs w:val="20"/>
          <w:lang w:val="es-CO"/>
        </w:rPr>
      </w:pPr>
      <w:r w:rsidRPr="76FD4F24">
        <w:rPr>
          <w:rFonts w:ascii="Verdana" w:hAnsi="Verdana"/>
          <w:sz w:val="20"/>
          <w:szCs w:val="20"/>
          <w:lang w:val="es-CO"/>
        </w:rPr>
        <w:t>La alternativa laboral mediante la cual se encontraba vinculada la mujer embarazada”.</w:t>
      </w:r>
    </w:p>
    <w:p w14:paraId="5C16CB09" w14:textId="77777777" w:rsidR="00221A3D" w:rsidRPr="00B47DEA" w:rsidRDefault="00221A3D" w:rsidP="76FD4F24">
      <w:pPr>
        <w:pStyle w:val="Prrafodelista"/>
        <w:widowControl w:val="0"/>
        <w:tabs>
          <w:tab w:val="left" w:pos="1339"/>
        </w:tabs>
        <w:autoSpaceDE w:val="0"/>
        <w:autoSpaceDN w:val="0"/>
        <w:spacing w:after="0" w:line="276" w:lineRule="auto"/>
        <w:ind w:left="709" w:right="618"/>
        <w:rPr>
          <w:rFonts w:ascii="Verdana" w:hAnsi="Verdana"/>
          <w:lang w:val="es-CO"/>
        </w:rPr>
      </w:pPr>
    </w:p>
    <w:p w14:paraId="71780A4F" w14:textId="77777777" w:rsidR="00221A3D" w:rsidRPr="000952AC" w:rsidRDefault="00221A3D" w:rsidP="00221A3D">
      <w:pPr>
        <w:pStyle w:val="Textoindependiente"/>
        <w:spacing w:line="276" w:lineRule="auto"/>
        <w:ind w:right="49" w:firstLine="709"/>
        <w:jc w:val="both"/>
        <w:rPr>
          <w:lang w:val="es-CO"/>
        </w:rPr>
      </w:pPr>
      <w:r w:rsidRPr="000952AC">
        <w:rPr>
          <w:lang w:val="es-CO"/>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25306413" w14:textId="77777777" w:rsidR="00221A3D" w:rsidRPr="000952AC" w:rsidRDefault="00221A3D" w:rsidP="00221A3D">
      <w:pPr>
        <w:pStyle w:val="Textoindependiente"/>
        <w:rPr>
          <w:sz w:val="20"/>
          <w:lang w:val="es-CO"/>
        </w:rPr>
      </w:pPr>
    </w:p>
    <w:p w14:paraId="4C7BEB9E" w14:textId="77777777" w:rsidR="00221A3D" w:rsidRPr="000952AC" w:rsidRDefault="00221A3D" w:rsidP="76FD4F24">
      <w:pPr>
        <w:spacing w:after="0" w:line="240" w:lineRule="auto"/>
        <w:ind w:left="709" w:right="709"/>
        <w:jc w:val="both"/>
        <w:rPr>
          <w:rFonts w:ascii="Verdana" w:hAnsi="Verdana"/>
          <w:sz w:val="20"/>
          <w:szCs w:val="20"/>
        </w:rPr>
      </w:pPr>
      <w:r w:rsidRPr="76FD4F24">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w:t>
      </w:r>
      <w:r w:rsidRPr="76FD4F24">
        <w:rPr>
          <w:rFonts w:ascii="Verdana" w:hAnsi="Verdana"/>
          <w:sz w:val="20"/>
          <w:szCs w:val="20"/>
        </w:rPr>
        <w:lastRenderedPageBreak/>
        <w:t>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438930E1" w14:textId="77777777" w:rsidR="006C1217" w:rsidRDefault="006C1217" w:rsidP="006C1217">
      <w:pPr>
        <w:pStyle w:val="Textoindependiente"/>
        <w:ind w:firstLine="709"/>
        <w:jc w:val="both"/>
        <w:rPr>
          <w:lang w:val="es-CO"/>
        </w:rPr>
      </w:pPr>
    </w:p>
    <w:p w14:paraId="490AE783" w14:textId="2F3947EE" w:rsidR="00221A3D" w:rsidRPr="000952AC" w:rsidRDefault="00221A3D" w:rsidP="00B47DEA">
      <w:pPr>
        <w:pStyle w:val="Textoindependiente"/>
        <w:spacing w:after="120" w:line="276" w:lineRule="auto"/>
        <w:ind w:firstLine="709"/>
        <w:jc w:val="both"/>
        <w:rPr>
          <w:lang w:val="es-CO"/>
        </w:rPr>
      </w:pPr>
      <w:r w:rsidRPr="000952AC">
        <w:rPr>
          <w:lang w:val="es-CO"/>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0952AC">
        <w:rPr>
          <w:lang w:val="es-CO"/>
        </w:rPr>
        <w:t>ii</w:t>
      </w:r>
      <w:proofErr w:type="spellEnd"/>
      <w:r w:rsidRPr="000952AC">
        <w:rPr>
          <w:lang w:val="es-CO"/>
        </w:rPr>
        <w:t>) cuando a pesar de no probarse la configuración de un contrato realidad, la terminación del contrato de prestación de servicios se fundamenta en criterios discriminatorios, y no en motivos objetivos.</w:t>
      </w:r>
    </w:p>
    <w:p w14:paraId="068E63EA" w14:textId="5C09BB2E" w:rsidR="00221A3D" w:rsidRPr="000952AC" w:rsidRDefault="00221A3D" w:rsidP="76FD4F24">
      <w:pPr>
        <w:pStyle w:val="Textoindependiente"/>
        <w:spacing w:after="120" w:line="276" w:lineRule="auto"/>
        <w:ind w:firstLine="709"/>
        <w:jc w:val="both"/>
        <w:rPr>
          <w:lang w:val="es-CO"/>
        </w:rPr>
      </w:pPr>
      <w:r w:rsidRPr="000952AC">
        <w:rPr>
          <w:lang w:val="es-CO"/>
        </w:rPr>
        <w:t>Asimismo, se resalta que el Alto Tribunal Constitucional, en la sentencia T-743 de 2017</w:t>
      </w:r>
      <w:r w:rsidRPr="000952AC">
        <w:rPr>
          <w:rStyle w:val="Refdenotaalpie"/>
          <w:lang w:val="es-CO"/>
        </w:rPr>
        <w:footnoteReference w:id="3"/>
      </w:r>
      <w:r w:rsidRPr="000952AC">
        <w:rPr>
          <w:lang w:val="es-CO"/>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0952AC">
        <w:rPr>
          <w:lang w:val="es-CO"/>
        </w:rPr>
        <w:t>ii</w:t>
      </w:r>
      <w:proofErr w:type="spellEnd"/>
      <w:r w:rsidRPr="000952AC">
        <w:rPr>
          <w:lang w:val="es-CO"/>
        </w:rPr>
        <w:t xml:space="preserve">) la contención de prácticas discriminatorias en el escenario laboral contra la mujer con ocasión del estado de embarazo, </w:t>
      </w:r>
      <w:proofErr w:type="spellStart"/>
      <w:r w:rsidRPr="000952AC">
        <w:rPr>
          <w:lang w:val="es-CO"/>
        </w:rPr>
        <w:t>iii</w:t>
      </w:r>
      <w:proofErr w:type="spellEnd"/>
      <w:r w:rsidRPr="000952AC">
        <w:rPr>
          <w:lang w:val="es-CO"/>
        </w:rPr>
        <w:t xml:space="preserve">) la protección a la vida y a la mujer como su gestora y </w:t>
      </w:r>
      <w:proofErr w:type="spellStart"/>
      <w:r w:rsidRPr="000952AC">
        <w:rPr>
          <w:lang w:val="es-CO"/>
        </w:rPr>
        <w:t>iv</w:t>
      </w:r>
      <w:proofErr w:type="spellEnd"/>
      <w:r w:rsidRPr="000952AC">
        <w:rPr>
          <w:lang w:val="es-CO"/>
        </w:rPr>
        <w:t>) la relevancia de la familia en el ordenamiento social colombiano.</w:t>
      </w:r>
    </w:p>
    <w:p w14:paraId="33AB1EC6" w14:textId="77777777" w:rsidR="00221A3D" w:rsidRPr="000952AC" w:rsidRDefault="00221A3D" w:rsidP="76FD4F24">
      <w:pPr>
        <w:pStyle w:val="Textoindependiente"/>
        <w:spacing w:line="276" w:lineRule="auto"/>
        <w:ind w:firstLine="709"/>
        <w:jc w:val="both"/>
        <w:rPr>
          <w:lang w:val="es-CO"/>
        </w:rPr>
      </w:pPr>
      <w:r w:rsidRPr="000952AC">
        <w:rPr>
          <w:lang w:val="es-CO"/>
        </w:rPr>
        <w:t>Adicionalmente, la Corte Constitucional profirió la sentencia T-329 de 2022</w:t>
      </w:r>
      <w:r w:rsidRPr="000952AC">
        <w:rPr>
          <w:rStyle w:val="Refdenotaalpie"/>
          <w:lang w:val="es-CO"/>
        </w:rPr>
        <w:footnoteReference w:id="4"/>
      </w:r>
      <w:r w:rsidRPr="000952AC">
        <w:rPr>
          <w:lang w:val="es-CO"/>
        </w:rPr>
        <w:t>, con ponencia de la magistrada Natalia Ángel Cabo, en la cual reiteró el precedente sobre la protección de la mujer embarazada y en período de lactancia en contratos de prestación de servicios establecido en la Sentencia SU-070 de 2013</w:t>
      </w:r>
      <w:r w:rsidRPr="000952AC">
        <w:rPr>
          <w:rStyle w:val="Refdenotaalpie"/>
          <w:lang w:val="es-CO"/>
        </w:rPr>
        <w:footnoteReference w:id="5"/>
      </w:r>
      <w:r w:rsidRPr="000952AC">
        <w:rPr>
          <w:lang w:val="es-CO"/>
        </w:rPr>
        <w:t>, al indicar lo siguiente:</w:t>
      </w:r>
    </w:p>
    <w:p w14:paraId="46C858E3" w14:textId="77777777" w:rsidR="00221A3D" w:rsidRPr="000952AC" w:rsidRDefault="00221A3D" w:rsidP="00221A3D">
      <w:pPr>
        <w:pStyle w:val="Textoindependiente"/>
        <w:spacing w:line="276" w:lineRule="auto"/>
        <w:ind w:right="49" w:firstLine="709"/>
        <w:jc w:val="both"/>
        <w:rPr>
          <w:lang w:val="es-CO"/>
        </w:rPr>
      </w:pPr>
    </w:p>
    <w:p w14:paraId="0F06D6D5" w14:textId="77777777" w:rsidR="00221A3D" w:rsidRPr="000952AC" w:rsidRDefault="00221A3D" w:rsidP="76FD4F24">
      <w:pPr>
        <w:pStyle w:val="Textoindependiente"/>
        <w:ind w:left="709" w:right="709"/>
        <w:jc w:val="both"/>
        <w:rPr>
          <w:rFonts w:eastAsiaTheme="minorEastAsia" w:cstheme="minorBidi"/>
          <w:sz w:val="20"/>
          <w:szCs w:val="20"/>
          <w:lang w:val="es-CO"/>
        </w:rPr>
      </w:pPr>
      <w:r w:rsidRPr="76FD4F24">
        <w:rPr>
          <w:rFonts w:eastAsiaTheme="minorEastAsia" w:cstheme="minorBidi"/>
          <w:sz w:val="20"/>
          <w:szCs w:val="20"/>
          <w:lang w:val="es-CO"/>
        </w:rPr>
        <w:t xml:space="preserve">“[…]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w:t>
      </w:r>
      <w:r w:rsidRPr="76FD4F24">
        <w:rPr>
          <w:rFonts w:eastAsiaTheme="minorEastAsia" w:cstheme="minorBidi"/>
          <w:sz w:val="20"/>
          <w:szCs w:val="20"/>
          <w:lang w:val="es-CO"/>
        </w:rPr>
        <w:lastRenderedPageBreak/>
        <w:t>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146C5F1B" w14:textId="77777777" w:rsidR="00221A3D" w:rsidRPr="000952AC" w:rsidRDefault="00221A3D" w:rsidP="007A3EBF">
      <w:pPr>
        <w:pStyle w:val="Textoindependiente"/>
        <w:ind w:right="51" w:firstLine="709"/>
        <w:jc w:val="both"/>
        <w:rPr>
          <w:rFonts w:eastAsiaTheme="minorHAnsi" w:cstheme="minorBidi"/>
          <w:sz w:val="20"/>
          <w:lang w:val="es-CO"/>
        </w:rPr>
      </w:pPr>
    </w:p>
    <w:p w14:paraId="00CB740B" w14:textId="77777777" w:rsidR="00FE129F" w:rsidRDefault="00221A3D" w:rsidP="00221A3D">
      <w:pPr>
        <w:pStyle w:val="Textoindependiente"/>
        <w:spacing w:line="276" w:lineRule="auto"/>
        <w:ind w:right="49" w:firstLine="709"/>
        <w:jc w:val="both"/>
        <w:rPr>
          <w:lang w:val="es-CO"/>
        </w:rPr>
      </w:pPr>
      <w:r w:rsidRPr="000952AC">
        <w:rPr>
          <w:lang w:val="es-CO"/>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54DCB3E9" w14:textId="77777777" w:rsidR="00FE129F" w:rsidRPr="00B47DEA" w:rsidRDefault="00FE129F" w:rsidP="76FD4F24">
      <w:pPr>
        <w:pStyle w:val="Textoindependiente"/>
        <w:spacing w:line="276" w:lineRule="auto"/>
        <w:ind w:left="709" w:right="709"/>
        <w:jc w:val="both"/>
        <w:rPr>
          <w:lang w:val="es-CO"/>
        </w:rPr>
      </w:pPr>
    </w:p>
    <w:p w14:paraId="1C894B5A" w14:textId="56855A0E" w:rsidR="00221A3D" w:rsidRDefault="00221A3D" w:rsidP="00FE129F">
      <w:pPr>
        <w:pStyle w:val="Textoindependiente"/>
        <w:ind w:left="709" w:right="709"/>
        <w:jc w:val="both"/>
        <w:rPr>
          <w:spacing w:val="-2"/>
          <w:sz w:val="20"/>
          <w:szCs w:val="20"/>
          <w:lang w:val="es-CO"/>
        </w:rPr>
      </w:pPr>
      <w:r w:rsidRPr="00FE129F">
        <w:rPr>
          <w:sz w:val="20"/>
          <w:szCs w:val="20"/>
          <w:lang w:val="es-CO"/>
        </w:rPr>
        <w:t>“(i) la protección de la mujer gestante o en periodo de lactancia se deriva de, entre otros, los artículos 43, 53 y 13 de la Constitución Nacional; (</w:t>
      </w:r>
      <w:proofErr w:type="spellStart"/>
      <w:r w:rsidRPr="00FE129F">
        <w:rPr>
          <w:sz w:val="20"/>
          <w:szCs w:val="20"/>
          <w:lang w:val="es-CO"/>
        </w:rPr>
        <w:t>ii</w:t>
      </w:r>
      <w:proofErr w:type="spellEnd"/>
      <w:r w:rsidRPr="00FE129F">
        <w:rPr>
          <w:sz w:val="20"/>
          <w:szCs w:val="20"/>
          <w:lang w:val="es-CO"/>
        </w:rPr>
        <w:t>) la Sentencia SU-070 de 2013 reiteró la protección a la mujer embarazada en todas las alternativas laborales o de trabajo en las que se incluye el contrato de prestación de servicios; (</w:t>
      </w:r>
      <w:proofErr w:type="spellStart"/>
      <w:r w:rsidRPr="00FE129F">
        <w:rPr>
          <w:sz w:val="20"/>
          <w:szCs w:val="20"/>
          <w:lang w:val="es-CO"/>
        </w:rPr>
        <w:t>iii</w:t>
      </w:r>
      <w:proofErr w:type="spellEnd"/>
      <w:r w:rsidRPr="00FE129F">
        <w:rPr>
          <w:sz w:val="20"/>
          <w:szCs w:val="20"/>
          <w:lang w:val="es-CO"/>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FE129F">
        <w:rPr>
          <w:sz w:val="20"/>
          <w:szCs w:val="20"/>
          <w:lang w:val="es-CO"/>
        </w:rPr>
        <w:t>iv</w:t>
      </w:r>
      <w:proofErr w:type="spellEnd"/>
      <w:r w:rsidRPr="00FE129F">
        <w:rPr>
          <w:sz w:val="20"/>
          <w:szCs w:val="20"/>
          <w:lang w:val="es-CO"/>
        </w:rPr>
        <w:t xml:space="preserve">) las salas de revisión de la Corte Constitucional reconocen la protección derivada del fuero de maternidad en los contratos de prestación de </w:t>
      </w:r>
      <w:r w:rsidRPr="00FE129F">
        <w:rPr>
          <w:spacing w:val="-2"/>
          <w:sz w:val="20"/>
          <w:szCs w:val="20"/>
          <w:lang w:val="es-CO"/>
        </w:rPr>
        <w:t>servicios</w:t>
      </w:r>
      <w:r w:rsidRPr="00FE129F">
        <w:rPr>
          <w:rStyle w:val="Refdenotaalpie"/>
          <w:spacing w:val="-2"/>
          <w:sz w:val="20"/>
          <w:szCs w:val="20"/>
          <w:lang w:val="es-CO"/>
        </w:rPr>
        <w:footnoteReference w:id="6"/>
      </w:r>
      <w:r w:rsidRPr="00FE129F">
        <w:rPr>
          <w:spacing w:val="-2"/>
          <w:sz w:val="20"/>
          <w:szCs w:val="20"/>
          <w:lang w:val="es-CO"/>
        </w:rPr>
        <w:t>”.</w:t>
      </w:r>
    </w:p>
    <w:p w14:paraId="63A86B44" w14:textId="77777777" w:rsidR="007A3EBF" w:rsidRPr="00B47DEA" w:rsidRDefault="007A3EBF" w:rsidP="76FD4F24">
      <w:pPr>
        <w:pStyle w:val="Textoindependiente"/>
        <w:spacing w:line="276" w:lineRule="auto"/>
        <w:ind w:left="709" w:right="709"/>
        <w:jc w:val="both"/>
        <w:rPr>
          <w:spacing w:val="-2"/>
          <w:sz w:val="20"/>
          <w:szCs w:val="20"/>
          <w:lang w:val="es-CO"/>
        </w:rPr>
      </w:pPr>
    </w:p>
    <w:p w14:paraId="5A1C8C8B" w14:textId="7796F38B" w:rsidR="00221A3D" w:rsidRPr="000952AC" w:rsidRDefault="00221A3D" w:rsidP="76FD4F24">
      <w:pPr>
        <w:pStyle w:val="Textoindependiente"/>
        <w:spacing w:line="276" w:lineRule="auto"/>
        <w:ind w:right="51" w:firstLine="709"/>
        <w:jc w:val="both"/>
        <w:rPr>
          <w:lang w:val="es-CO"/>
        </w:rPr>
      </w:pPr>
      <w:r w:rsidRPr="000952AC">
        <w:rPr>
          <w:lang w:val="es-CO"/>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144889F7" w14:textId="77777777" w:rsidR="00221A3D" w:rsidRPr="000952AC" w:rsidRDefault="00221A3D" w:rsidP="00221A3D">
      <w:pPr>
        <w:pStyle w:val="Textoindependiente"/>
        <w:spacing w:line="276" w:lineRule="auto"/>
        <w:ind w:right="49" w:firstLine="709"/>
        <w:jc w:val="both"/>
        <w:rPr>
          <w:lang w:val="es-CO"/>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815"/>
        <w:gridCol w:w="7022"/>
      </w:tblGrid>
      <w:tr w:rsidR="00221A3D" w:rsidRPr="000952AC" w14:paraId="43D1A410" w14:textId="77777777" w:rsidTr="76FD4F24">
        <w:trPr>
          <w:trHeight w:val="729"/>
          <w:jc w:val="center"/>
        </w:trPr>
        <w:tc>
          <w:tcPr>
            <w:tcW w:w="1815" w:type="dxa"/>
            <w:tcBorders>
              <w:bottom w:val="single" w:sz="4" w:space="0" w:color="auto"/>
            </w:tcBorders>
            <w:shd w:val="clear" w:color="auto" w:fill="D9E2F3" w:themeFill="accent1" w:themeFillTint="33"/>
          </w:tcPr>
          <w:p w14:paraId="3DE17790" w14:textId="77777777" w:rsidR="00221A3D" w:rsidRPr="000952AC" w:rsidRDefault="00221A3D" w:rsidP="76FD4F24">
            <w:pPr>
              <w:pStyle w:val="TableParagraph"/>
              <w:ind w:left="438" w:right="428" w:firstLine="58"/>
              <w:rPr>
                <w:b/>
                <w:sz w:val="20"/>
                <w:szCs w:val="20"/>
                <w:lang w:val="es-CO"/>
              </w:rPr>
            </w:pPr>
            <w:r w:rsidRPr="76FD4F24">
              <w:rPr>
                <w:b/>
                <w:sz w:val="20"/>
                <w:szCs w:val="20"/>
                <w:lang w:val="es-CO"/>
              </w:rPr>
              <w:t xml:space="preserve">Tipo de </w:t>
            </w:r>
            <w:r w:rsidRPr="76FD4F24">
              <w:rPr>
                <w:b/>
                <w:spacing w:val="-2"/>
                <w:sz w:val="20"/>
                <w:szCs w:val="20"/>
                <w:lang w:val="es-CO"/>
              </w:rPr>
              <w:t>relación material</w:t>
            </w:r>
          </w:p>
        </w:tc>
        <w:tc>
          <w:tcPr>
            <w:tcW w:w="7022" w:type="dxa"/>
            <w:tcBorders>
              <w:bottom w:val="single" w:sz="4" w:space="0" w:color="auto"/>
            </w:tcBorders>
            <w:shd w:val="clear" w:color="auto" w:fill="D9E2F3" w:themeFill="accent1" w:themeFillTint="33"/>
          </w:tcPr>
          <w:p w14:paraId="0DB496F3" w14:textId="77777777" w:rsidR="00221A3D" w:rsidRPr="000952AC" w:rsidRDefault="00221A3D" w:rsidP="76FD4F24">
            <w:pPr>
              <w:pStyle w:val="TableParagraph"/>
              <w:jc w:val="left"/>
              <w:rPr>
                <w:sz w:val="20"/>
                <w:szCs w:val="20"/>
                <w:lang w:val="es-CO"/>
              </w:rPr>
            </w:pPr>
          </w:p>
          <w:p w14:paraId="640F8E44" w14:textId="77777777" w:rsidR="00221A3D" w:rsidRPr="000952AC" w:rsidRDefault="00221A3D" w:rsidP="000D2A97">
            <w:pPr>
              <w:pStyle w:val="TableParagraph"/>
              <w:ind w:left="4"/>
              <w:jc w:val="center"/>
              <w:rPr>
                <w:b/>
                <w:sz w:val="20"/>
                <w:lang w:val="es-CO"/>
              </w:rPr>
            </w:pPr>
            <w:r w:rsidRPr="000952AC">
              <w:rPr>
                <w:b/>
                <w:sz w:val="20"/>
                <w:lang w:val="es-CO"/>
              </w:rPr>
              <w:t>Alcance</w:t>
            </w:r>
            <w:r w:rsidRPr="000952AC">
              <w:rPr>
                <w:b/>
                <w:spacing w:val="-9"/>
                <w:sz w:val="20"/>
                <w:lang w:val="es-CO"/>
              </w:rPr>
              <w:t xml:space="preserve"> </w:t>
            </w:r>
            <w:r w:rsidRPr="000952AC">
              <w:rPr>
                <w:b/>
                <w:sz w:val="20"/>
                <w:lang w:val="es-CO"/>
              </w:rPr>
              <w:t>de</w:t>
            </w:r>
            <w:r w:rsidRPr="000952AC">
              <w:rPr>
                <w:b/>
                <w:spacing w:val="-8"/>
                <w:sz w:val="20"/>
                <w:lang w:val="es-CO"/>
              </w:rPr>
              <w:t xml:space="preserve"> </w:t>
            </w:r>
            <w:r w:rsidRPr="000952AC">
              <w:rPr>
                <w:b/>
                <w:sz w:val="20"/>
                <w:lang w:val="es-CO"/>
              </w:rPr>
              <w:t>la</w:t>
            </w:r>
            <w:r w:rsidRPr="000952AC">
              <w:rPr>
                <w:b/>
                <w:spacing w:val="-8"/>
                <w:sz w:val="20"/>
                <w:lang w:val="es-CO"/>
              </w:rPr>
              <w:t xml:space="preserve"> </w:t>
            </w:r>
            <w:r w:rsidRPr="000952AC">
              <w:rPr>
                <w:b/>
                <w:spacing w:val="-2"/>
                <w:sz w:val="20"/>
                <w:lang w:val="es-CO"/>
              </w:rPr>
              <w:t>protección</w:t>
            </w:r>
          </w:p>
        </w:tc>
      </w:tr>
      <w:tr w:rsidR="00221A3D" w:rsidRPr="000952AC" w14:paraId="4C93F24A" w14:textId="77777777" w:rsidTr="00B47DE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815" w:type="dxa"/>
            <w:tcBorders>
              <w:top w:val="single" w:sz="4" w:space="0" w:color="auto"/>
              <w:left w:val="single" w:sz="4" w:space="0" w:color="auto"/>
              <w:bottom w:val="single" w:sz="4" w:space="0" w:color="auto"/>
              <w:right w:val="single" w:sz="4" w:space="0" w:color="auto"/>
            </w:tcBorders>
            <w:vAlign w:val="center"/>
          </w:tcPr>
          <w:p w14:paraId="5C8FE017" w14:textId="77777777" w:rsidR="00221A3D" w:rsidRPr="000952AC" w:rsidRDefault="00221A3D" w:rsidP="76FD4F24">
            <w:pPr>
              <w:pStyle w:val="TableParagraph"/>
              <w:ind w:left="89" w:right="80"/>
              <w:jc w:val="center"/>
              <w:rPr>
                <w:b/>
                <w:sz w:val="20"/>
                <w:szCs w:val="20"/>
                <w:lang w:val="es-CO"/>
              </w:rPr>
            </w:pPr>
          </w:p>
          <w:p w14:paraId="1694A9E0" w14:textId="77777777" w:rsidR="00221A3D" w:rsidRPr="000952AC" w:rsidRDefault="00221A3D" w:rsidP="76FD4F24">
            <w:pPr>
              <w:pStyle w:val="TableParagraph"/>
              <w:ind w:left="89" w:right="80"/>
              <w:jc w:val="center"/>
              <w:rPr>
                <w:b/>
                <w:sz w:val="20"/>
                <w:szCs w:val="20"/>
                <w:lang w:val="es-CO"/>
              </w:rPr>
            </w:pPr>
            <w:r w:rsidRPr="76FD4F24">
              <w:rPr>
                <w:b/>
                <w:sz w:val="20"/>
                <w:szCs w:val="20"/>
                <w:lang w:val="es-CO"/>
              </w:rPr>
              <w:t>Se</w:t>
            </w:r>
            <w:r w:rsidRPr="76FD4F24">
              <w:rPr>
                <w:b/>
                <w:spacing w:val="-18"/>
                <w:sz w:val="20"/>
                <w:szCs w:val="20"/>
                <w:lang w:val="es-CO"/>
              </w:rPr>
              <w:t xml:space="preserve"> </w:t>
            </w:r>
            <w:r w:rsidRPr="76FD4F24">
              <w:rPr>
                <w:b/>
                <w:sz w:val="20"/>
                <w:szCs w:val="20"/>
                <w:lang w:val="es-CO"/>
              </w:rPr>
              <w:t xml:space="preserve">configura un contrato </w:t>
            </w:r>
            <w:r w:rsidRPr="76FD4F24">
              <w:rPr>
                <w:b/>
                <w:spacing w:val="-2"/>
                <w:sz w:val="20"/>
                <w:szCs w:val="20"/>
                <w:lang w:val="es-CO"/>
              </w:rPr>
              <w:t>realidad</w:t>
            </w:r>
          </w:p>
        </w:tc>
        <w:tc>
          <w:tcPr>
            <w:tcW w:w="7022" w:type="dxa"/>
            <w:tcBorders>
              <w:top w:val="single" w:sz="4" w:space="0" w:color="auto"/>
              <w:left w:val="single" w:sz="4" w:space="0" w:color="auto"/>
              <w:bottom w:val="single" w:sz="4" w:space="0" w:color="000000" w:themeColor="text1"/>
              <w:right w:val="single" w:sz="4" w:space="0" w:color="auto"/>
            </w:tcBorders>
          </w:tcPr>
          <w:p w14:paraId="6C77D785" w14:textId="77777777" w:rsidR="00221A3D" w:rsidRPr="000952AC" w:rsidRDefault="00221A3D" w:rsidP="76FD4F24">
            <w:pPr>
              <w:pStyle w:val="TableParagraph"/>
              <w:ind w:left="108" w:right="95"/>
              <w:rPr>
                <w:sz w:val="20"/>
                <w:szCs w:val="20"/>
                <w:lang w:val="es-CO"/>
              </w:rPr>
            </w:pPr>
            <w:r w:rsidRPr="76FD4F24">
              <w:rPr>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76FD4F24">
              <w:rPr>
                <w:rStyle w:val="Refdenotaalpie"/>
                <w:sz w:val="20"/>
                <w:szCs w:val="20"/>
                <w:lang w:val="es-CO"/>
              </w:rPr>
              <w:footnoteReference w:id="7"/>
            </w:r>
            <w:r w:rsidRPr="76FD4F24">
              <w:rPr>
                <w:sz w:val="20"/>
                <w:szCs w:val="20"/>
                <w:lang w:val="es-CO"/>
              </w:rPr>
              <w:t>.</w:t>
            </w:r>
          </w:p>
        </w:tc>
      </w:tr>
      <w:tr w:rsidR="00221A3D" w:rsidRPr="000952AC" w14:paraId="1137C253" w14:textId="77777777" w:rsidTr="76FD4F24">
        <w:trPr>
          <w:trHeight w:val="267"/>
          <w:jc w:val="center"/>
        </w:trPr>
        <w:tc>
          <w:tcPr>
            <w:tcW w:w="1815" w:type="dxa"/>
            <w:tcBorders>
              <w:top w:val="single" w:sz="4" w:space="0" w:color="auto"/>
              <w:left w:val="single" w:sz="4" w:space="0" w:color="auto"/>
              <w:bottom w:val="single" w:sz="4" w:space="0" w:color="auto"/>
              <w:right w:val="single" w:sz="4" w:space="0" w:color="auto"/>
            </w:tcBorders>
          </w:tcPr>
          <w:p w14:paraId="1CAC1B2C" w14:textId="77777777" w:rsidR="00221A3D" w:rsidRPr="000952AC" w:rsidRDefault="00221A3D" w:rsidP="000D2A97">
            <w:pPr>
              <w:pStyle w:val="TableParagraph"/>
              <w:jc w:val="left"/>
              <w:rPr>
                <w:sz w:val="20"/>
                <w:lang w:val="es-CO"/>
              </w:rPr>
            </w:pPr>
          </w:p>
          <w:p w14:paraId="119B2362" w14:textId="77777777" w:rsidR="00221A3D" w:rsidRPr="000952AC" w:rsidRDefault="00221A3D" w:rsidP="000D2A97">
            <w:pPr>
              <w:pStyle w:val="TableParagraph"/>
              <w:jc w:val="left"/>
              <w:rPr>
                <w:sz w:val="20"/>
                <w:lang w:val="es-CO"/>
              </w:rPr>
            </w:pPr>
          </w:p>
          <w:p w14:paraId="07A90EA8" w14:textId="77777777" w:rsidR="00221A3D" w:rsidRPr="000952AC" w:rsidRDefault="00221A3D" w:rsidP="000D2A97">
            <w:pPr>
              <w:pStyle w:val="TableParagraph"/>
              <w:jc w:val="left"/>
              <w:rPr>
                <w:sz w:val="20"/>
                <w:lang w:val="es-CO"/>
              </w:rPr>
            </w:pPr>
          </w:p>
          <w:p w14:paraId="7BA3E6A8" w14:textId="77777777" w:rsidR="00221A3D" w:rsidRPr="000952AC" w:rsidRDefault="00221A3D" w:rsidP="000D2A97">
            <w:pPr>
              <w:pStyle w:val="TableParagraph"/>
              <w:jc w:val="left"/>
              <w:rPr>
                <w:sz w:val="20"/>
                <w:lang w:val="es-CO"/>
              </w:rPr>
            </w:pPr>
          </w:p>
          <w:p w14:paraId="59D4B640" w14:textId="77777777" w:rsidR="00221A3D" w:rsidRPr="000952AC" w:rsidRDefault="00221A3D" w:rsidP="76FD4F24">
            <w:pPr>
              <w:pStyle w:val="TableParagraph"/>
              <w:jc w:val="left"/>
              <w:rPr>
                <w:sz w:val="20"/>
                <w:szCs w:val="20"/>
                <w:lang w:val="es-CO"/>
              </w:rPr>
            </w:pPr>
          </w:p>
          <w:p w14:paraId="5060972E" w14:textId="77777777" w:rsidR="00221A3D" w:rsidRPr="000952AC" w:rsidRDefault="00221A3D" w:rsidP="000D2A97">
            <w:pPr>
              <w:pStyle w:val="TableParagraph"/>
              <w:ind w:left="198" w:right="189" w:firstLine="2"/>
              <w:jc w:val="center"/>
              <w:rPr>
                <w:b/>
                <w:sz w:val="20"/>
                <w:lang w:val="es-CO"/>
              </w:rPr>
            </w:pPr>
            <w:r w:rsidRPr="000952AC">
              <w:rPr>
                <w:b/>
                <w:sz w:val="20"/>
                <w:lang w:val="es-CO"/>
              </w:rPr>
              <w:t>No se configura</w:t>
            </w:r>
            <w:r w:rsidRPr="000952AC">
              <w:rPr>
                <w:b/>
                <w:spacing w:val="-18"/>
                <w:sz w:val="20"/>
                <w:lang w:val="es-CO"/>
              </w:rPr>
              <w:t xml:space="preserve"> </w:t>
            </w:r>
            <w:r w:rsidRPr="000952AC">
              <w:rPr>
                <w:b/>
                <w:sz w:val="20"/>
                <w:lang w:val="es-CO"/>
              </w:rPr>
              <w:t xml:space="preserve">un </w:t>
            </w:r>
            <w:r w:rsidRPr="000952AC">
              <w:rPr>
                <w:b/>
                <w:spacing w:val="-2"/>
                <w:sz w:val="20"/>
                <w:lang w:val="es-CO"/>
              </w:rPr>
              <w:t>contrato realidad</w:t>
            </w:r>
          </w:p>
        </w:tc>
        <w:tc>
          <w:tcPr>
            <w:tcW w:w="7022" w:type="dxa"/>
            <w:tcBorders>
              <w:top w:val="single" w:sz="4" w:space="0" w:color="auto"/>
              <w:left w:val="single" w:sz="4" w:space="0" w:color="auto"/>
              <w:bottom w:val="single" w:sz="4" w:space="0" w:color="auto"/>
              <w:right w:val="single" w:sz="4" w:space="0" w:color="auto"/>
            </w:tcBorders>
          </w:tcPr>
          <w:p w14:paraId="054DD5AE" w14:textId="77777777" w:rsidR="00CC6EE2" w:rsidRDefault="00323B3F" w:rsidP="76FD4F24">
            <w:pPr>
              <w:pStyle w:val="TableParagraph"/>
              <w:tabs>
                <w:tab w:val="left" w:pos="828"/>
              </w:tabs>
              <w:ind w:right="96"/>
              <w:rPr>
                <w:spacing w:val="-2"/>
                <w:sz w:val="20"/>
                <w:szCs w:val="20"/>
                <w:lang w:val="es-CO"/>
              </w:rPr>
            </w:pPr>
            <w:r w:rsidRPr="76FD4F24">
              <w:rPr>
                <w:sz w:val="20"/>
                <w:szCs w:val="20"/>
                <w:lang w:val="es-CO"/>
              </w:rPr>
              <w:t>Si</w:t>
            </w:r>
            <w:r w:rsidRPr="76FD4F24">
              <w:rPr>
                <w:spacing w:val="-14"/>
                <w:sz w:val="20"/>
                <w:szCs w:val="20"/>
                <w:lang w:val="es-CO"/>
              </w:rPr>
              <w:t xml:space="preserve"> </w:t>
            </w:r>
            <w:r w:rsidRPr="76FD4F24">
              <w:rPr>
                <w:sz w:val="20"/>
                <w:szCs w:val="20"/>
                <w:lang w:val="es-CO"/>
              </w:rPr>
              <w:t>(i)</w:t>
            </w:r>
            <w:r w:rsidRPr="76FD4F24">
              <w:rPr>
                <w:spacing w:val="-14"/>
                <w:sz w:val="20"/>
                <w:szCs w:val="20"/>
                <w:lang w:val="es-CO"/>
              </w:rPr>
              <w:t xml:space="preserve"> </w:t>
            </w:r>
            <w:r w:rsidRPr="76FD4F24">
              <w:rPr>
                <w:sz w:val="20"/>
                <w:szCs w:val="20"/>
                <w:lang w:val="es-CO"/>
              </w:rPr>
              <w:t>el</w:t>
            </w:r>
            <w:r w:rsidRPr="76FD4F24">
              <w:rPr>
                <w:spacing w:val="-13"/>
                <w:sz w:val="20"/>
                <w:szCs w:val="20"/>
                <w:lang w:val="es-CO"/>
              </w:rPr>
              <w:t xml:space="preserve"> </w:t>
            </w:r>
            <w:r w:rsidRPr="76FD4F24">
              <w:rPr>
                <w:sz w:val="20"/>
                <w:szCs w:val="20"/>
                <w:lang w:val="es-CO"/>
              </w:rPr>
              <w:t>contratante</w:t>
            </w:r>
            <w:r w:rsidRPr="76FD4F24">
              <w:rPr>
                <w:spacing w:val="-11"/>
                <w:sz w:val="20"/>
                <w:szCs w:val="20"/>
                <w:lang w:val="es-CO"/>
              </w:rPr>
              <w:t xml:space="preserve"> </w:t>
            </w:r>
            <w:r w:rsidRPr="76FD4F24">
              <w:rPr>
                <w:sz w:val="20"/>
                <w:szCs w:val="20"/>
                <w:lang w:val="es-CO"/>
              </w:rPr>
              <w:t>conoce</w:t>
            </w:r>
            <w:r w:rsidRPr="76FD4F24">
              <w:rPr>
                <w:spacing w:val="-13"/>
                <w:sz w:val="20"/>
                <w:szCs w:val="20"/>
                <w:lang w:val="es-CO"/>
              </w:rPr>
              <w:t xml:space="preserve"> </w:t>
            </w:r>
            <w:r w:rsidRPr="76FD4F24">
              <w:rPr>
                <w:sz w:val="20"/>
                <w:szCs w:val="20"/>
                <w:lang w:val="es-CO"/>
              </w:rPr>
              <w:t>el</w:t>
            </w:r>
            <w:r w:rsidRPr="76FD4F24">
              <w:rPr>
                <w:spacing w:val="-14"/>
                <w:sz w:val="20"/>
                <w:szCs w:val="20"/>
                <w:lang w:val="es-CO"/>
              </w:rPr>
              <w:t xml:space="preserve"> </w:t>
            </w:r>
            <w:r w:rsidRPr="76FD4F24">
              <w:rPr>
                <w:sz w:val="20"/>
                <w:szCs w:val="20"/>
                <w:lang w:val="es-CO"/>
              </w:rPr>
              <w:t>estado</w:t>
            </w:r>
            <w:r w:rsidRPr="76FD4F24">
              <w:rPr>
                <w:spacing w:val="-12"/>
                <w:sz w:val="20"/>
                <w:szCs w:val="20"/>
                <w:lang w:val="es-CO"/>
              </w:rPr>
              <w:t xml:space="preserve"> </w:t>
            </w:r>
            <w:r w:rsidRPr="76FD4F24">
              <w:rPr>
                <w:sz w:val="20"/>
                <w:szCs w:val="20"/>
                <w:lang w:val="es-CO"/>
              </w:rPr>
              <w:t>de</w:t>
            </w:r>
            <w:r w:rsidRPr="76FD4F24">
              <w:rPr>
                <w:spacing w:val="-14"/>
                <w:sz w:val="20"/>
                <w:szCs w:val="20"/>
                <w:lang w:val="es-CO"/>
              </w:rPr>
              <w:t xml:space="preserve"> </w:t>
            </w:r>
            <w:r w:rsidRPr="76FD4F24">
              <w:rPr>
                <w:sz w:val="20"/>
                <w:szCs w:val="20"/>
                <w:lang w:val="es-CO"/>
              </w:rPr>
              <w:t>embarazo</w:t>
            </w:r>
            <w:r w:rsidRPr="76FD4F24">
              <w:rPr>
                <w:spacing w:val="-12"/>
                <w:sz w:val="20"/>
                <w:szCs w:val="20"/>
                <w:lang w:val="es-CO"/>
              </w:rPr>
              <w:t xml:space="preserve"> </w:t>
            </w:r>
            <w:r w:rsidRPr="76FD4F24">
              <w:rPr>
                <w:sz w:val="20"/>
                <w:szCs w:val="20"/>
                <w:lang w:val="es-CO"/>
              </w:rPr>
              <w:t>de</w:t>
            </w:r>
            <w:r w:rsidRPr="76FD4F24">
              <w:rPr>
                <w:spacing w:val="-13"/>
                <w:sz w:val="20"/>
                <w:szCs w:val="20"/>
                <w:lang w:val="es-CO"/>
              </w:rPr>
              <w:t xml:space="preserve"> </w:t>
            </w:r>
            <w:r w:rsidRPr="76FD4F24">
              <w:rPr>
                <w:sz w:val="20"/>
                <w:szCs w:val="20"/>
                <w:lang w:val="es-CO"/>
              </w:rPr>
              <w:t>la</w:t>
            </w:r>
            <w:r w:rsidRPr="76FD4F24">
              <w:rPr>
                <w:spacing w:val="-14"/>
                <w:sz w:val="20"/>
                <w:szCs w:val="20"/>
                <w:lang w:val="es-CO"/>
              </w:rPr>
              <w:t xml:space="preserve"> </w:t>
            </w:r>
            <w:r w:rsidRPr="76FD4F24">
              <w:rPr>
                <w:spacing w:val="-2"/>
                <w:sz w:val="20"/>
                <w:szCs w:val="20"/>
                <w:lang w:val="es-CO"/>
              </w:rPr>
              <w:t>contratista,</w:t>
            </w:r>
            <w:r w:rsidRPr="76FD4F24">
              <w:rPr>
                <w:sz w:val="20"/>
                <w:szCs w:val="20"/>
                <w:lang w:val="es-CO"/>
              </w:rPr>
              <w:t xml:space="preserve"> (</w:t>
            </w:r>
            <w:proofErr w:type="spellStart"/>
            <w:r w:rsidRPr="76FD4F24">
              <w:rPr>
                <w:sz w:val="20"/>
                <w:szCs w:val="20"/>
                <w:lang w:val="es-CO"/>
              </w:rPr>
              <w:t>ii</w:t>
            </w:r>
            <w:proofErr w:type="spellEnd"/>
            <w:r w:rsidRPr="76FD4F24">
              <w:rPr>
                <w:sz w:val="20"/>
                <w:szCs w:val="20"/>
                <w:lang w:val="es-CO"/>
              </w:rPr>
              <w:t>) subsiste la causa del contrato y (</w:t>
            </w:r>
            <w:proofErr w:type="spellStart"/>
            <w:r w:rsidRPr="76FD4F24">
              <w:rPr>
                <w:sz w:val="20"/>
                <w:szCs w:val="20"/>
                <w:lang w:val="es-CO"/>
              </w:rPr>
              <w:t>iii</w:t>
            </w:r>
            <w:proofErr w:type="spellEnd"/>
            <w:r w:rsidRPr="76FD4F24">
              <w:rPr>
                <w:sz w:val="20"/>
                <w:szCs w:val="20"/>
                <w:lang w:val="es-CO"/>
              </w:rPr>
              <w:t xml:space="preserve">) no cuenta con permiso del inspector del trabajo para terminar el contrato, el juez deberá </w:t>
            </w:r>
            <w:r w:rsidRPr="76FD4F24">
              <w:rPr>
                <w:spacing w:val="-2"/>
                <w:sz w:val="20"/>
                <w:szCs w:val="20"/>
                <w:lang w:val="es-CO"/>
              </w:rPr>
              <w:t>ordenar:</w:t>
            </w:r>
          </w:p>
          <w:p w14:paraId="6995A0C0" w14:textId="77777777" w:rsidR="00CC6EE2" w:rsidRDefault="00CC6EE2" w:rsidP="76FD4F24">
            <w:pPr>
              <w:pStyle w:val="TableParagraph"/>
              <w:tabs>
                <w:tab w:val="left" w:pos="828"/>
              </w:tabs>
              <w:ind w:right="96"/>
              <w:rPr>
                <w:spacing w:val="-2"/>
                <w:sz w:val="20"/>
                <w:szCs w:val="20"/>
                <w:lang w:val="es-CO"/>
              </w:rPr>
            </w:pPr>
          </w:p>
          <w:p w14:paraId="2494A910" w14:textId="270FA6AB" w:rsidR="00221A3D" w:rsidRDefault="00221A3D" w:rsidP="76FD4F24">
            <w:pPr>
              <w:pStyle w:val="TableParagraph"/>
              <w:numPr>
                <w:ilvl w:val="0"/>
                <w:numId w:val="25"/>
              </w:numPr>
              <w:tabs>
                <w:tab w:val="left" w:pos="828"/>
              </w:tabs>
              <w:ind w:right="96"/>
              <w:rPr>
                <w:sz w:val="20"/>
                <w:szCs w:val="20"/>
                <w:lang w:val="es-CO"/>
              </w:rPr>
            </w:pPr>
            <w:r w:rsidRPr="76FD4F24">
              <w:rPr>
                <w:sz w:val="20"/>
                <w:szCs w:val="20"/>
                <w:lang w:val="es-CO"/>
              </w:rPr>
              <w:t>La</w:t>
            </w:r>
            <w:r w:rsidRPr="76FD4F24">
              <w:rPr>
                <w:spacing w:val="-18"/>
                <w:sz w:val="20"/>
                <w:szCs w:val="20"/>
                <w:lang w:val="es-CO"/>
              </w:rPr>
              <w:t xml:space="preserve"> </w:t>
            </w:r>
            <w:r w:rsidRPr="76FD4F24">
              <w:rPr>
                <w:sz w:val="20"/>
                <w:szCs w:val="20"/>
                <w:lang w:val="es-CO"/>
              </w:rPr>
              <w:t>renovación</w:t>
            </w:r>
            <w:r w:rsidRPr="76FD4F24">
              <w:rPr>
                <w:spacing w:val="-18"/>
                <w:sz w:val="20"/>
                <w:szCs w:val="20"/>
                <w:lang w:val="es-CO"/>
              </w:rPr>
              <w:t xml:space="preserve"> </w:t>
            </w:r>
            <w:r w:rsidRPr="76FD4F24">
              <w:rPr>
                <w:sz w:val="20"/>
                <w:szCs w:val="20"/>
                <w:lang w:val="es-CO"/>
              </w:rPr>
              <w:t>de</w:t>
            </w:r>
            <w:r w:rsidRPr="76FD4F24">
              <w:rPr>
                <w:spacing w:val="-17"/>
                <w:sz w:val="20"/>
                <w:szCs w:val="20"/>
                <w:lang w:val="es-CO"/>
              </w:rPr>
              <w:t xml:space="preserve"> </w:t>
            </w:r>
            <w:r w:rsidRPr="76FD4F24">
              <w:rPr>
                <w:sz w:val="20"/>
                <w:szCs w:val="20"/>
                <w:lang w:val="es-CO"/>
              </w:rPr>
              <w:t>la</w:t>
            </w:r>
            <w:r w:rsidRPr="76FD4F24">
              <w:rPr>
                <w:spacing w:val="-18"/>
                <w:sz w:val="20"/>
                <w:szCs w:val="20"/>
                <w:lang w:val="es-CO"/>
              </w:rPr>
              <w:t xml:space="preserve"> </w:t>
            </w:r>
            <w:r w:rsidRPr="76FD4F24">
              <w:rPr>
                <w:sz w:val="20"/>
                <w:szCs w:val="20"/>
                <w:lang w:val="es-CO"/>
              </w:rPr>
              <w:t>relación</w:t>
            </w:r>
            <w:r w:rsidRPr="76FD4F24">
              <w:rPr>
                <w:spacing w:val="-17"/>
                <w:sz w:val="20"/>
                <w:szCs w:val="20"/>
                <w:lang w:val="es-CO"/>
              </w:rPr>
              <w:t xml:space="preserve"> </w:t>
            </w:r>
            <w:r w:rsidRPr="76FD4F24">
              <w:rPr>
                <w:sz w:val="20"/>
                <w:szCs w:val="20"/>
                <w:lang w:val="es-CO"/>
              </w:rPr>
              <w:t>contractual,</w:t>
            </w:r>
            <w:r w:rsidRPr="76FD4F24">
              <w:rPr>
                <w:spacing w:val="-18"/>
                <w:sz w:val="20"/>
                <w:szCs w:val="20"/>
                <w:lang w:val="es-CO"/>
              </w:rPr>
              <w:t xml:space="preserve"> </w:t>
            </w:r>
            <w:r w:rsidRPr="76FD4F24">
              <w:rPr>
                <w:sz w:val="20"/>
                <w:szCs w:val="20"/>
                <w:lang w:val="es-CO"/>
              </w:rPr>
              <w:t>la</w:t>
            </w:r>
            <w:r w:rsidRPr="76FD4F24">
              <w:rPr>
                <w:spacing w:val="-18"/>
                <w:sz w:val="20"/>
                <w:szCs w:val="20"/>
                <w:lang w:val="es-CO"/>
              </w:rPr>
              <w:t xml:space="preserve"> </w:t>
            </w:r>
            <w:r w:rsidRPr="76FD4F24">
              <w:rPr>
                <w:sz w:val="20"/>
                <w:szCs w:val="20"/>
                <w:lang w:val="es-CO"/>
              </w:rPr>
              <w:t>cual</w:t>
            </w:r>
            <w:r w:rsidRPr="76FD4F24">
              <w:rPr>
                <w:spacing w:val="-17"/>
                <w:sz w:val="20"/>
                <w:szCs w:val="20"/>
                <w:lang w:val="es-CO"/>
              </w:rPr>
              <w:t xml:space="preserve"> </w:t>
            </w:r>
            <w:r w:rsidRPr="76FD4F24">
              <w:rPr>
                <w:sz w:val="20"/>
                <w:szCs w:val="20"/>
                <w:lang w:val="es-CO"/>
              </w:rPr>
              <w:t>se</w:t>
            </w:r>
            <w:r w:rsidRPr="76FD4F24">
              <w:rPr>
                <w:spacing w:val="-18"/>
                <w:sz w:val="20"/>
                <w:szCs w:val="20"/>
                <w:lang w:val="es-CO"/>
              </w:rPr>
              <w:t xml:space="preserve"> </w:t>
            </w:r>
            <w:r w:rsidRPr="76FD4F24">
              <w:rPr>
                <w:sz w:val="20"/>
                <w:szCs w:val="20"/>
                <w:lang w:val="es-CO"/>
              </w:rPr>
              <w:t>dará</w:t>
            </w:r>
            <w:r w:rsidRPr="76FD4F24">
              <w:rPr>
                <w:spacing w:val="-17"/>
                <w:sz w:val="20"/>
                <w:szCs w:val="20"/>
                <w:lang w:val="es-CO"/>
              </w:rPr>
              <w:t xml:space="preserve"> </w:t>
            </w:r>
            <w:r w:rsidRPr="76FD4F24">
              <w:rPr>
                <w:sz w:val="20"/>
                <w:szCs w:val="20"/>
                <w:lang w:val="es-CO"/>
              </w:rPr>
              <w:t>hasta por el término del periodo de lactancia.</w:t>
            </w:r>
          </w:p>
          <w:p w14:paraId="76268D1F" w14:textId="6FA93629" w:rsidR="00221A3D" w:rsidRPr="000952AC" w:rsidRDefault="00221A3D" w:rsidP="76FD4F24">
            <w:pPr>
              <w:pStyle w:val="TableParagraph"/>
              <w:numPr>
                <w:ilvl w:val="0"/>
                <w:numId w:val="25"/>
              </w:numPr>
              <w:tabs>
                <w:tab w:val="left" w:pos="828"/>
              </w:tabs>
              <w:ind w:right="96"/>
              <w:rPr>
                <w:sz w:val="20"/>
                <w:szCs w:val="20"/>
                <w:lang w:val="es-CO"/>
              </w:rPr>
            </w:pPr>
            <w:r w:rsidRPr="76FD4F24">
              <w:rPr>
                <w:sz w:val="20"/>
                <w:szCs w:val="20"/>
                <w:lang w:val="es-CO"/>
              </w:rPr>
              <w:t>El</w:t>
            </w:r>
            <w:r w:rsidRPr="76FD4F24">
              <w:rPr>
                <w:spacing w:val="-1"/>
                <w:sz w:val="20"/>
                <w:szCs w:val="20"/>
                <w:lang w:val="es-CO"/>
              </w:rPr>
              <w:t xml:space="preserve"> </w:t>
            </w:r>
            <w:r w:rsidRPr="76FD4F24">
              <w:rPr>
                <w:sz w:val="20"/>
                <w:szCs w:val="20"/>
                <w:lang w:val="es-CO"/>
              </w:rPr>
              <w:t>pago de</w:t>
            </w:r>
            <w:r w:rsidRPr="76FD4F24">
              <w:rPr>
                <w:spacing w:val="-1"/>
                <w:sz w:val="20"/>
                <w:szCs w:val="20"/>
                <w:lang w:val="es-CO"/>
              </w:rPr>
              <w:t xml:space="preserve"> </w:t>
            </w:r>
            <w:r w:rsidRPr="76FD4F24">
              <w:rPr>
                <w:sz w:val="20"/>
                <w:szCs w:val="20"/>
                <w:lang w:val="es-CO"/>
              </w:rPr>
              <w:t>los</w:t>
            </w:r>
            <w:r w:rsidRPr="76FD4F24">
              <w:rPr>
                <w:spacing w:val="-1"/>
                <w:sz w:val="20"/>
                <w:szCs w:val="20"/>
                <w:lang w:val="es-CO"/>
              </w:rPr>
              <w:t xml:space="preserve"> </w:t>
            </w:r>
            <w:r w:rsidRPr="76FD4F24">
              <w:rPr>
                <w:sz w:val="20"/>
                <w:szCs w:val="20"/>
                <w:lang w:val="es-CO"/>
              </w:rPr>
              <w:t>honorarios dejados de</w:t>
            </w:r>
            <w:r w:rsidRPr="76FD4F24">
              <w:rPr>
                <w:spacing w:val="-1"/>
                <w:sz w:val="20"/>
                <w:szCs w:val="20"/>
                <w:lang w:val="es-CO"/>
              </w:rPr>
              <w:t xml:space="preserve"> </w:t>
            </w:r>
            <w:r w:rsidRPr="76FD4F24">
              <w:rPr>
                <w:sz w:val="20"/>
                <w:szCs w:val="20"/>
                <w:lang w:val="es-CO"/>
              </w:rPr>
              <w:t>percibir desde la</w:t>
            </w:r>
            <w:r w:rsidRPr="76FD4F24">
              <w:rPr>
                <w:spacing w:val="-1"/>
                <w:sz w:val="20"/>
                <w:szCs w:val="20"/>
                <w:lang w:val="es-CO"/>
              </w:rPr>
              <w:t xml:space="preserve"> </w:t>
            </w:r>
            <w:r w:rsidRPr="76FD4F24">
              <w:rPr>
                <w:sz w:val="20"/>
                <w:szCs w:val="20"/>
                <w:lang w:val="es-CO"/>
              </w:rPr>
              <w:t xml:space="preserve">fecha de no renovación del contrato, hasta la renovación </w:t>
            </w:r>
            <w:proofErr w:type="gramStart"/>
            <w:r w:rsidRPr="76FD4F24">
              <w:rPr>
                <w:sz w:val="20"/>
                <w:szCs w:val="20"/>
                <w:lang w:val="es-CO"/>
              </w:rPr>
              <w:t xml:space="preserve">del </w:t>
            </w:r>
            <w:r w:rsidRPr="76FD4F24">
              <w:rPr>
                <w:spacing w:val="-2"/>
                <w:sz w:val="20"/>
                <w:szCs w:val="20"/>
                <w:lang w:val="es-CO"/>
              </w:rPr>
              <w:t>mismo</w:t>
            </w:r>
            <w:proofErr w:type="gramEnd"/>
            <w:r w:rsidRPr="76FD4F24">
              <w:rPr>
                <w:spacing w:val="-2"/>
                <w:sz w:val="20"/>
                <w:szCs w:val="20"/>
                <w:lang w:val="es-CO"/>
              </w:rPr>
              <w:t>;</w:t>
            </w:r>
          </w:p>
          <w:p w14:paraId="4000D4F3" w14:textId="77777777" w:rsidR="00221A3D" w:rsidRPr="000952AC" w:rsidRDefault="00221A3D" w:rsidP="76FD4F24">
            <w:pPr>
              <w:pStyle w:val="TableParagraph"/>
              <w:numPr>
                <w:ilvl w:val="0"/>
                <w:numId w:val="25"/>
              </w:numPr>
              <w:tabs>
                <w:tab w:val="left" w:pos="826"/>
                <w:tab w:val="left" w:pos="828"/>
              </w:tabs>
              <w:ind w:right="97"/>
              <w:rPr>
                <w:sz w:val="20"/>
                <w:szCs w:val="20"/>
                <w:lang w:val="es-CO"/>
              </w:rPr>
            </w:pPr>
            <w:r w:rsidRPr="76FD4F24">
              <w:rPr>
                <w:sz w:val="20"/>
                <w:szCs w:val="20"/>
                <w:lang w:val="es-CO"/>
              </w:rPr>
              <w:t>El pago por concepto de la indemnización por despido discriminatorio</w:t>
            </w:r>
            <w:r w:rsidRPr="76FD4F24">
              <w:rPr>
                <w:rStyle w:val="Refdenotaalpie"/>
                <w:sz w:val="20"/>
                <w:szCs w:val="20"/>
                <w:lang w:val="es-CO"/>
              </w:rPr>
              <w:footnoteReference w:id="8"/>
            </w:r>
            <w:r w:rsidRPr="76FD4F24">
              <w:rPr>
                <w:sz w:val="20"/>
                <w:szCs w:val="20"/>
                <w:lang w:val="es-CO"/>
              </w:rPr>
              <w:t>; y</w:t>
            </w:r>
          </w:p>
          <w:p w14:paraId="7AF63D53" w14:textId="77777777" w:rsidR="00221A3D" w:rsidRPr="000952AC" w:rsidRDefault="00221A3D" w:rsidP="76FD4F24">
            <w:pPr>
              <w:pStyle w:val="TableParagraph"/>
              <w:numPr>
                <w:ilvl w:val="0"/>
                <w:numId w:val="25"/>
              </w:numPr>
              <w:tabs>
                <w:tab w:val="left" w:pos="826"/>
                <w:tab w:val="left" w:pos="828"/>
              </w:tabs>
              <w:ind w:right="95"/>
              <w:rPr>
                <w:sz w:val="20"/>
                <w:szCs w:val="20"/>
                <w:lang w:val="es-CO"/>
              </w:rPr>
            </w:pPr>
            <w:r w:rsidRPr="76FD4F24">
              <w:rPr>
                <w:sz w:val="20"/>
                <w:szCs w:val="20"/>
                <w:lang w:val="es-CO"/>
              </w:rPr>
              <w:t>El pago de la licencia de maternidad. Este pago no se realizará</w:t>
            </w:r>
            <w:r w:rsidRPr="76FD4F24">
              <w:rPr>
                <w:spacing w:val="-7"/>
                <w:sz w:val="20"/>
                <w:szCs w:val="20"/>
                <w:lang w:val="es-CO"/>
              </w:rPr>
              <w:t xml:space="preserve"> </w:t>
            </w:r>
            <w:r w:rsidRPr="76FD4F24">
              <w:rPr>
                <w:sz w:val="20"/>
                <w:szCs w:val="20"/>
                <w:lang w:val="es-CO"/>
              </w:rPr>
              <w:t>si</w:t>
            </w:r>
            <w:r w:rsidRPr="76FD4F24">
              <w:rPr>
                <w:spacing w:val="-9"/>
                <w:sz w:val="20"/>
                <w:szCs w:val="20"/>
                <w:lang w:val="es-CO"/>
              </w:rPr>
              <w:t xml:space="preserve"> </w:t>
            </w:r>
            <w:r w:rsidRPr="76FD4F24">
              <w:rPr>
                <w:sz w:val="20"/>
                <w:szCs w:val="20"/>
                <w:lang w:val="es-CO"/>
              </w:rPr>
              <w:t>en</w:t>
            </w:r>
            <w:r w:rsidRPr="76FD4F24">
              <w:rPr>
                <w:spacing w:val="-9"/>
                <w:sz w:val="20"/>
                <w:szCs w:val="20"/>
                <w:lang w:val="es-CO"/>
              </w:rPr>
              <w:t xml:space="preserve"> </w:t>
            </w:r>
            <w:r w:rsidRPr="76FD4F24">
              <w:rPr>
                <w:sz w:val="20"/>
                <w:szCs w:val="20"/>
                <w:lang w:val="es-CO"/>
              </w:rPr>
              <w:t>el</w:t>
            </w:r>
            <w:r w:rsidRPr="76FD4F24">
              <w:rPr>
                <w:spacing w:val="-9"/>
                <w:sz w:val="20"/>
                <w:szCs w:val="20"/>
                <w:lang w:val="es-CO"/>
              </w:rPr>
              <w:t xml:space="preserve"> </w:t>
            </w:r>
            <w:r w:rsidRPr="76FD4F24">
              <w:rPr>
                <w:sz w:val="20"/>
                <w:szCs w:val="20"/>
                <w:lang w:val="es-CO"/>
              </w:rPr>
              <w:t>caso</w:t>
            </w:r>
            <w:r w:rsidRPr="76FD4F24">
              <w:rPr>
                <w:spacing w:val="-8"/>
                <w:sz w:val="20"/>
                <w:szCs w:val="20"/>
                <w:lang w:val="es-CO"/>
              </w:rPr>
              <w:t xml:space="preserve"> </w:t>
            </w:r>
            <w:r w:rsidRPr="76FD4F24">
              <w:rPr>
                <w:sz w:val="20"/>
                <w:szCs w:val="20"/>
                <w:lang w:val="es-CO"/>
              </w:rPr>
              <w:t>se</w:t>
            </w:r>
            <w:r w:rsidRPr="76FD4F24">
              <w:rPr>
                <w:spacing w:val="-8"/>
                <w:sz w:val="20"/>
                <w:szCs w:val="20"/>
                <w:lang w:val="es-CO"/>
              </w:rPr>
              <w:t xml:space="preserve"> </w:t>
            </w:r>
            <w:r w:rsidRPr="76FD4F24">
              <w:rPr>
                <w:sz w:val="20"/>
                <w:szCs w:val="20"/>
                <w:lang w:val="es-CO"/>
              </w:rPr>
              <w:t>acredita</w:t>
            </w:r>
            <w:r w:rsidRPr="76FD4F24">
              <w:rPr>
                <w:spacing w:val="-7"/>
                <w:sz w:val="20"/>
                <w:szCs w:val="20"/>
                <w:lang w:val="es-CO"/>
              </w:rPr>
              <w:t xml:space="preserve"> </w:t>
            </w:r>
            <w:r w:rsidRPr="76FD4F24">
              <w:rPr>
                <w:sz w:val="20"/>
                <w:szCs w:val="20"/>
                <w:lang w:val="es-CO"/>
              </w:rPr>
              <w:t>que</w:t>
            </w:r>
            <w:r w:rsidRPr="76FD4F24">
              <w:rPr>
                <w:spacing w:val="-8"/>
                <w:sz w:val="20"/>
                <w:szCs w:val="20"/>
                <w:lang w:val="es-CO"/>
              </w:rPr>
              <w:t xml:space="preserve"> </w:t>
            </w:r>
            <w:r w:rsidRPr="76FD4F24">
              <w:rPr>
                <w:sz w:val="20"/>
                <w:szCs w:val="20"/>
                <w:lang w:val="es-CO"/>
              </w:rPr>
              <w:t>la</w:t>
            </w:r>
            <w:r w:rsidRPr="76FD4F24">
              <w:rPr>
                <w:spacing w:val="-9"/>
                <w:sz w:val="20"/>
                <w:szCs w:val="20"/>
                <w:lang w:val="es-CO"/>
              </w:rPr>
              <w:t xml:space="preserve"> </w:t>
            </w:r>
            <w:r w:rsidRPr="76FD4F24">
              <w:rPr>
                <w:sz w:val="20"/>
                <w:szCs w:val="20"/>
                <w:lang w:val="es-CO"/>
              </w:rPr>
              <w:t>madre</w:t>
            </w:r>
            <w:r w:rsidRPr="76FD4F24">
              <w:rPr>
                <w:spacing w:val="-8"/>
                <w:sz w:val="20"/>
                <w:szCs w:val="20"/>
                <w:lang w:val="es-CO"/>
              </w:rPr>
              <w:t xml:space="preserve"> </w:t>
            </w:r>
            <w:r w:rsidRPr="76FD4F24">
              <w:rPr>
                <w:sz w:val="20"/>
                <w:szCs w:val="20"/>
                <w:lang w:val="es-CO"/>
              </w:rPr>
              <w:t>disfrutó</w:t>
            </w:r>
            <w:r w:rsidRPr="76FD4F24">
              <w:rPr>
                <w:spacing w:val="-6"/>
                <w:sz w:val="20"/>
                <w:szCs w:val="20"/>
                <w:lang w:val="es-CO"/>
              </w:rPr>
              <w:t xml:space="preserve"> </w:t>
            </w:r>
            <w:r w:rsidRPr="76FD4F24">
              <w:rPr>
                <w:sz w:val="20"/>
                <w:szCs w:val="20"/>
                <w:lang w:val="es-CO"/>
              </w:rPr>
              <w:t>de</w:t>
            </w:r>
            <w:r w:rsidRPr="76FD4F24">
              <w:rPr>
                <w:spacing w:val="-9"/>
                <w:sz w:val="20"/>
                <w:szCs w:val="20"/>
                <w:lang w:val="es-CO"/>
              </w:rPr>
              <w:t xml:space="preserve"> </w:t>
            </w:r>
            <w:r w:rsidRPr="76FD4F24">
              <w:rPr>
                <w:sz w:val="20"/>
                <w:szCs w:val="20"/>
                <w:lang w:val="es-CO"/>
              </w:rPr>
              <w:t>la licencia de maternidad</w:t>
            </w:r>
            <w:r w:rsidRPr="76FD4F24">
              <w:rPr>
                <w:rStyle w:val="Refdenotaalpie"/>
                <w:sz w:val="20"/>
                <w:szCs w:val="20"/>
                <w:lang w:val="es-CO"/>
              </w:rPr>
              <w:footnoteReference w:id="9"/>
            </w:r>
            <w:r w:rsidRPr="76FD4F24">
              <w:rPr>
                <w:sz w:val="20"/>
                <w:szCs w:val="20"/>
                <w:lang w:val="es-CO"/>
              </w:rPr>
              <w:t>.</w:t>
            </w:r>
          </w:p>
          <w:p w14:paraId="5A8011B9" w14:textId="77777777" w:rsidR="00CC6EE2" w:rsidRDefault="00221A3D" w:rsidP="76FD4F24">
            <w:pPr>
              <w:pStyle w:val="TableParagraph"/>
              <w:numPr>
                <w:ilvl w:val="0"/>
                <w:numId w:val="25"/>
              </w:numPr>
              <w:tabs>
                <w:tab w:val="left" w:pos="828"/>
              </w:tabs>
              <w:ind w:right="95"/>
              <w:rPr>
                <w:sz w:val="20"/>
                <w:szCs w:val="20"/>
                <w:lang w:val="es-CO"/>
              </w:rPr>
            </w:pPr>
            <w:r w:rsidRPr="76FD4F24">
              <w:rPr>
                <w:sz w:val="20"/>
                <w:szCs w:val="20"/>
                <w:lang w:val="es-CO"/>
              </w:rPr>
              <w:t>En</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evento</w:t>
            </w:r>
            <w:r w:rsidRPr="76FD4F24">
              <w:rPr>
                <w:spacing w:val="-5"/>
                <w:sz w:val="20"/>
                <w:szCs w:val="20"/>
                <w:lang w:val="es-CO"/>
              </w:rPr>
              <w:t xml:space="preserve"> </w:t>
            </w:r>
            <w:r w:rsidRPr="76FD4F24">
              <w:rPr>
                <w:sz w:val="20"/>
                <w:szCs w:val="20"/>
                <w:lang w:val="es-CO"/>
              </w:rPr>
              <w:t>en</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que</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término</w:t>
            </w:r>
            <w:r w:rsidRPr="76FD4F24">
              <w:rPr>
                <w:spacing w:val="-5"/>
                <w:sz w:val="20"/>
                <w:szCs w:val="20"/>
                <w:lang w:val="es-CO"/>
              </w:rPr>
              <w:t xml:space="preserve"> </w:t>
            </w:r>
            <w:r w:rsidRPr="76FD4F24">
              <w:rPr>
                <w:sz w:val="20"/>
                <w:szCs w:val="20"/>
                <w:lang w:val="es-CO"/>
              </w:rPr>
              <w:t>del</w:t>
            </w:r>
            <w:r w:rsidRPr="76FD4F24">
              <w:rPr>
                <w:spacing w:val="-6"/>
                <w:sz w:val="20"/>
                <w:szCs w:val="20"/>
                <w:lang w:val="es-CO"/>
              </w:rPr>
              <w:t xml:space="preserve"> </w:t>
            </w:r>
            <w:r w:rsidRPr="76FD4F24">
              <w:rPr>
                <w:sz w:val="20"/>
                <w:szCs w:val="20"/>
                <w:lang w:val="es-CO"/>
              </w:rPr>
              <w:t>periodo</w:t>
            </w:r>
            <w:r w:rsidRPr="76FD4F24">
              <w:rPr>
                <w:spacing w:val="-5"/>
                <w:sz w:val="20"/>
                <w:szCs w:val="20"/>
                <w:lang w:val="es-CO"/>
              </w:rPr>
              <w:t xml:space="preserve"> </w:t>
            </w:r>
            <w:r w:rsidRPr="76FD4F24">
              <w:rPr>
                <w:sz w:val="20"/>
                <w:szCs w:val="20"/>
                <w:lang w:val="es-CO"/>
              </w:rPr>
              <w:t>de</w:t>
            </w:r>
            <w:r w:rsidRPr="76FD4F24">
              <w:rPr>
                <w:spacing w:val="-6"/>
                <w:sz w:val="20"/>
                <w:szCs w:val="20"/>
                <w:lang w:val="es-CO"/>
              </w:rPr>
              <w:t xml:space="preserve"> </w:t>
            </w:r>
            <w:r w:rsidRPr="76FD4F24">
              <w:rPr>
                <w:sz w:val="20"/>
                <w:szCs w:val="20"/>
                <w:lang w:val="es-CO"/>
              </w:rPr>
              <w:t>lactancia</w:t>
            </w:r>
            <w:r w:rsidRPr="76FD4F24">
              <w:rPr>
                <w:spacing w:val="-5"/>
                <w:sz w:val="20"/>
                <w:szCs w:val="20"/>
                <w:lang w:val="es-CO"/>
              </w:rPr>
              <w:t xml:space="preserve"> </w:t>
            </w:r>
            <w:r w:rsidRPr="76FD4F24">
              <w:rPr>
                <w:sz w:val="20"/>
                <w:szCs w:val="20"/>
                <w:lang w:val="es-CO"/>
              </w:rPr>
              <w:t>ya haya terminado, procederá el reconocimiento de los honorarios dejados de percibir hasta la terminación de periodo de lactancia</w:t>
            </w:r>
            <w:r w:rsidRPr="76FD4F24">
              <w:rPr>
                <w:rStyle w:val="Refdenotaalpie"/>
                <w:sz w:val="20"/>
                <w:szCs w:val="20"/>
                <w:lang w:val="es-CO"/>
              </w:rPr>
              <w:footnoteReference w:id="10"/>
            </w:r>
            <w:r w:rsidRPr="76FD4F24">
              <w:rPr>
                <w:sz w:val="20"/>
                <w:szCs w:val="20"/>
                <w:lang w:val="es-CO"/>
              </w:rPr>
              <w:t>.</w:t>
            </w:r>
            <w:r w:rsidR="00CC6EE2" w:rsidRPr="76FD4F24">
              <w:rPr>
                <w:sz w:val="20"/>
                <w:szCs w:val="20"/>
                <w:lang w:val="es-CO"/>
              </w:rPr>
              <w:t xml:space="preserve"> </w:t>
            </w:r>
          </w:p>
          <w:p w14:paraId="21F46ACA" w14:textId="77777777" w:rsidR="00CC6EE2" w:rsidRDefault="00CC6EE2" w:rsidP="76FD4F24">
            <w:pPr>
              <w:pStyle w:val="TableParagraph"/>
              <w:tabs>
                <w:tab w:val="left" w:pos="828"/>
              </w:tabs>
              <w:ind w:left="360" w:right="95"/>
              <w:rPr>
                <w:sz w:val="20"/>
                <w:szCs w:val="20"/>
                <w:lang w:val="es-CO"/>
              </w:rPr>
            </w:pPr>
          </w:p>
          <w:p w14:paraId="539B8B31" w14:textId="2CE68120" w:rsidR="00221A3D" w:rsidRPr="000952AC" w:rsidRDefault="00CC6EE2" w:rsidP="76FD4F24">
            <w:pPr>
              <w:pStyle w:val="TableParagraph"/>
              <w:tabs>
                <w:tab w:val="left" w:pos="828"/>
              </w:tabs>
              <w:ind w:right="95"/>
              <w:rPr>
                <w:sz w:val="20"/>
                <w:szCs w:val="20"/>
                <w:lang w:val="es-CO"/>
              </w:rPr>
            </w:pPr>
            <w:r w:rsidRPr="76FD4F24">
              <w:rPr>
                <w:sz w:val="20"/>
                <w:szCs w:val="20"/>
                <w:lang w:val="es-CO"/>
              </w:rPr>
              <w:t>En</w:t>
            </w:r>
            <w:r w:rsidRPr="76FD4F24">
              <w:rPr>
                <w:spacing w:val="-10"/>
                <w:sz w:val="20"/>
                <w:szCs w:val="20"/>
                <w:lang w:val="es-CO"/>
              </w:rPr>
              <w:t xml:space="preserve"> </w:t>
            </w:r>
            <w:r w:rsidRPr="76FD4F24">
              <w:rPr>
                <w:sz w:val="20"/>
                <w:szCs w:val="20"/>
                <w:lang w:val="es-CO"/>
              </w:rPr>
              <w:t>todo</w:t>
            </w:r>
            <w:r w:rsidRPr="76FD4F24">
              <w:rPr>
                <w:spacing w:val="-9"/>
                <w:sz w:val="20"/>
                <w:szCs w:val="20"/>
                <w:lang w:val="es-CO"/>
              </w:rPr>
              <w:t xml:space="preserve"> </w:t>
            </w:r>
            <w:r w:rsidRPr="76FD4F24">
              <w:rPr>
                <w:sz w:val="20"/>
                <w:szCs w:val="20"/>
                <w:lang w:val="es-CO"/>
              </w:rPr>
              <w:t>caso,</w:t>
            </w:r>
            <w:r w:rsidRPr="76FD4F24">
              <w:rPr>
                <w:spacing w:val="-9"/>
                <w:sz w:val="20"/>
                <w:szCs w:val="20"/>
                <w:lang w:val="es-CO"/>
              </w:rPr>
              <w:t xml:space="preserve"> </w:t>
            </w:r>
            <w:r w:rsidRPr="76FD4F24">
              <w:rPr>
                <w:sz w:val="20"/>
                <w:szCs w:val="20"/>
                <w:lang w:val="es-CO"/>
              </w:rPr>
              <w:t>el</w:t>
            </w:r>
            <w:r w:rsidRPr="76FD4F24">
              <w:rPr>
                <w:spacing w:val="-10"/>
                <w:sz w:val="20"/>
                <w:szCs w:val="20"/>
                <w:lang w:val="es-CO"/>
              </w:rPr>
              <w:t xml:space="preserve"> </w:t>
            </w:r>
            <w:r w:rsidRPr="76FD4F24">
              <w:rPr>
                <w:sz w:val="20"/>
                <w:szCs w:val="20"/>
                <w:lang w:val="es-CO"/>
              </w:rPr>
              <w:t>juez</w:t>
            </w:r>
            <w:r w:rsidRPr="76FD4F24">
              <w:rPr>
                <w:spacing w:val="-9"/>
                <w:sz w:val="20"/>
                <w:szCs w:val="20"/>
                <w:lang w:val="es-CO"/>
              </w:rPr>
              <w:t xml:space="preserve"> </w:t>
            </w:r>
            <w:r w:rsidRPr="76FD4F24">
              <w:rPr>
                <w:sz w:val="20"/>
                <w:szCs w:val="20"/>
                <w:lang w:val="es-CO"/>
              </w:rPr>
              <w:t>deberá</w:t>
            </w:r>
            <w:r w:rsidRPr="76FD4F24">
              <w:rPr>
                <w:spacing w:val="-9"/>
                <w:sz w:val="20"/>
                <w:szCs w:val="20"/>
                <w:lang w:val="es-CO"/>
              </w:rPr>
              <w:t xml:space="preserve"> </w:t>
            </w:r>
            <w:r w:rsidRPr="76FD4F24">
              <w:rPr>
                <w:sz w:val="20"/>
                <w:szCs w:val="20"/>
                <w:lang w:val="es-CO"/>
              </w:rPr>
              <w:t>estudiar</w:t>
            </w:r>
            <w:r w:rsidRPr="76FD4F24">
              <w:rPr>
                <w:spacing w:val="-8"/>
                <w:sz w:val="20"/>
                <w:szCs w:val="20"/>
                <w:lang w:val="es-CO"/>
              </w:rPr>
              <w:t xml:space="preserve"> </w:t>
            </w:r>
            <w:r w:rsidRPr="76FD4F24">
              <w:rPr>
                <w:sz w:val="20"/>
                <w:szCs w:val="20"/>
                <w:lang w:val="es-CO"/>
              </w:rPr>
              <w:t>la</w:t>
            </w:r>
            <w:r w:rsidRPr="76FD4F24">
              <w:rPr>
                <w:spacing w:val="-10"/>
                <w:sz w:val="20"/>
                <w:szCs w:val="20"/>
                <w:lang w:val="es-CO"/>
              </w:rPr>
              <w:t xml:space="preserve"> </w:t>
            </w:r>
            <w:r w:rsidRPr="76FD4F24">
              <w:rPr>
                <w:sz w:val="20"/>
                <w:szCs w:val="20"/>
                <w:lang w:val="es-CO"/>
              </w:rPr>
              <w:t>procedencia</w:t>
            </w:r>
            <w:r w:rsidRPr="76FD4F24">
              <w:rPr>
                <w:spacing w:val="-7"/>
                <w:sz w:val="20"/>
                <w:szCs w:val="20"/>
                <w:lang w:val="es-CO"/>
              </w:rPr>
              <w:t xml:space="preserve"> </w:t>
            </w:r>
            <w:r w:rsidRPr="76FD4F24">
              <w:rPr>
                <w:sz w:val="20"/>
                <w:szCs w:val="20"/>
                <w:lang w:val="es-CO"/>
              </w:rPr>
              <w:t>de</w:t>
            </w:r>
            <w:r w:rsidRPr="76FD4F24">
              <w:rPr>
                <w:spacing w:val="-10"/>
                <w:sz w:val="20"/>
                <w:szCs w:val="20"/>
                <w:lang w:val="es-CO"/>
              </w:rPr>
              <w:t xml:space="preserve"> </w:t>
            </w:r>
            <w:r w:rsidRPr="76FD4F24">
              <w:rPr>
                <w:sz w:val="20"/>
                <w:szCs w:val="20"/>
                <w:lang w:val="es-CO"/>
              </w:rPr>
              <w:t>cada</w:t>
            </w:r>
            <w:r w:rsidRPr="76FD4F24">
              <w:rPr>
                <w:spacing w:val="-9"/>
                <w:sz w:val="20"/>
                <w:szCs w:val="20"/>
                <w:lang w:val="es-CO"/>
              </w:rPr>
              <w:t xml:space="preserve"> </w:t>
            </w:r>
            <w:r w:rsidRPr="76FD4F24">
              <w:rPr>
                <w:sz w:val="20"/>
                <w:szCs w:val="20"/>
                <w:lang w:val="es-CO"/>
              </w:rPr>
              <w:t>una</w:t>
            </w:r>
            <w:r w:rsidRPr="76FD4F24">
              <w:rPr>
                <w:spacing w:val="-9"/>
                <w:sz w:val="20"/>
                <w:szCs w:val="20"/>
                <w:lang w:val="es-CO"/>
              </w:rPr>
              <w:t xml:space="preserve"> </w:t>
            </w:r>
            <w:r w:rsidRPr="76FD4F24">
              <w:rPr>
                <w:sz w:val="20"/>
                <w:szCs w:val="20"/>
                <w:lang w:val="es-CO"/>
              </w:rPr>
              <w:t>de estas medidas de protección para lo cual tendrá en cuenta las particularidades del caso</w:t>
            </w:r>
            <w:r w:rsidRPr="000952AC">
              <w:rPr>
                <w:rStyle w:val="Refdenotaalpie"/>
                <w:sz w:val="20"/>
                <w:lang w:val="es-CO"/>
              </w:rPr>
              <w:footnoteReference w:id="11"/>
            </w:r>
            <w:r w:rsidRPr="76FD4F24">
              <w:rPr>
                <w:sz w:val="20"/>
                <w:szCs w:val="20"/>
                <w:lang w:val="es-CO"/>
              </w:rPr>
              <w:t>.</w:t>
            </w:r>
          </w:p>
        </w:tc>
      </w:tr>
    </w:tbl>
    <w:p w14:paraId="1F791B5D" w14:textId="6914EABF" w:rsidR="76FD4F24" w:rsidRDefault="76FD4F24"/>
    <w:p w14:paraId="79A40BAB" w14:textId="77777777" w:rsidR="00221A3D" w:rsidRPr="000952AC" w:rsidRDefault="00221A3D" w:rsidP="00221A3D">
      <w:pPr>
        <w:ind w:left="301" w:right="49"/>
        <w:jc w:val="center"/>
        <w:rPr>
          <w:b/>
          <w:sz w:val="16"/>
        </w:rPr>
      </w:pPr>
      <w:r w:rsidRPr="000952AC">
        <w:rPr>
          <w:b/>
          <w:sz w:val="16"/>
        </w:rPr>
        <w:t>Tabla:</w:t>
      </w:r>
      <w:r w:rsidRPr="000952AC">
        <w:rPr>
          <w:b/>
          <w:spacing w:val="-5"/>
          <w:sz w:val="16"/>
        </w:rPr>
        <w:t xml:space="preserve"> </w:t>
      </w:r>
      <w:r w:rsidRPr="000952AC">
        <w:rPr>
          <w:b/>
          <w:sz w:val="16"/>
        </w:rPr>
        <w:t>Reglas</w:t>
      </w:r>
      <w:r w:rsidRPr="000952AC">
        <w:rPr>
          <w:b/>
          <w:spacing w:val="-5"/>
          <w:sz w:val="16"/>
        </w:rPr>
        <w:t xml:space="preserve"> </w:t>
      </w:r>
      <w:r w:rsidRPr="000952AC">
        <w:rPr>
          <w:b/>
          <w:sz w:val="16"/>
        </w:rPr>
        <w:t>para</w:t>
      </w:r>
      <w:r w:rsidRPr="000952AC">
        <w:rPr>
          <w:b/>
          <w:spacing w:val="-5"/>
          <w:sz w:val="16"/>
        </w:rPr>
        <w:t xml:space="preserve"> </w:t>
      </w:r>
      <w:r w:rsidRPr="000952AC">
        <w:rPr>
          <w:b/>
          <w:sz w:val="16"/>
        </w:rPr>
        <w:t>la</w:t>
      </w:r>
      <w:r w:rsidRPr="000952AC">
        <w:rPr>
          <w:b/>
          <w:spacing w:val="-5"/>
          <w:sz w:val="16"/>
        </w:rPr>
        <w:t xml:space="preserve"> </w:t>
      </w:r>
      <w:r w:rsidRPr="000952AC">
        <w:rPr>
          <w:b/>
          <w:sz w:val="16"/>
        </w:rPr>
        <w:t>protección</w:t>
      </w:r>
      <w:r w:rsidRPr="000952AC">
        <w:rPr>
          <w:b/>
          <w:spacing w:val="-5"/>
          <w:sz w:val="16"/>
        </w:rPr>
        <w:t xml:space="preserve"> </w:t>
      </w:r>
      <w:r w:rsidRPr="000952AC">
        <w:rPr>
          <w:b/>
          <w:sz w:val="16"/>
        </w:rPr>
        <w:t>de</w:t>
      </w:r>
      <w:r w:rsidRPr="000952AC">
        <w:rPr>
          <w:b/>
          <w:spacing w:val="-5"/>
          <w:sz w:val="16"/>
        </w:rPr>
        <w:t xml:space="preserve"> </w:t>
      </w:r>
      <w:r w:rsidRPr="000952AC">
        <w:rPr>
          <w:b/>
          <w:sz w:val="16"/>
        </w:rPr>
        <w:t>la</w:t>
      </w:r>
      <w:r w:rsidRPr="000952AC">
        <w:rPr>
          <w:b/>
          <w:spacing w:val="-5"/>
          <w:sz w:val="16"/>
        </w:rPr>
        <w:t xml:space="preserve"> </w:t>
      </w:r>
      <w:r w:rsidRPr="000952AC">
        <w:rPr>
          <w:b/>
          <w:sz w:val="16"/>
        </w:rPr>
        <w:t>mujer</w:t>
      </w:r>
      <w:r w:rsidRPr="000952AC">
        <w:rPr>
          <w:b/>
          <w:spacing w:val="-5"/>
          <w:sz w:val="16"/>
        </w:rPr>
        <w:t xml:space="preserve"> </w:t>
      </w:r>
      <w:r w:rsidRPr="000952AC">
        <w:rPr>
          <w:b/>
          <w:sz w:val="16"/>
        </w:rPr>
        <w:t>embarazada</w:t>
      </w:r>
      <w:r w:rsidRPr="000952AC">
        <w:rPr>
          <w:b/>
          <w:spacing w:val="-5"/>
          <w:sz w:val="16"/>
        </w:rPr>
        <w:t xml:space="preserve"> </w:t>
      </w:r>
      <w:r w:rsidRPr="000952AC">
        <w:rPr>
          <w:b/>
          <w:sz w:val="16"/>
        </w:rPr>
        <w:t>en</w:t>
      </w:r>
      <w:r w:rsidRPr="000952AC">
        <w:rPr>
          <w:b/>
          <w:spacing w:val="-5"/>
          <w:sz w:val="16"/>
        </w:rPr>
        <w:t xml:space="preserve"> </w:t>
      </w:r>
      <w:r w:rsidRPr="000952AC">
        <w:rPr>
          <w:b/>
          <w:sz w:val="16"/>
        </w:rPr>
        <w:t>contratos</w:t>
      </w:r>
      <w:r w:rsidRPr="000952AC">
        <w:rPr>
          <w:b/>
          <w:spacing w:val="-5"/>
          <w:sz w:val="16"/>
        </w:rPr>
        <w:t xml:space="preserve"> </w:t>
      </w:r>
      <w:r w:rsidRPr="000952AC">
        <w:rPr>
          <w:b/>
          <w:sz w:val="16"/>
        </w:rPr>
        <w:t>de</w:t>
      </w:r>
      <w:r w:rsidRPr="000952AC">
        <w:rPr>
          <w:b/>
          <w:spacing w:val="-5"/>
          <w:sz w:val="16"/>
        </w:rPr>
        <w:t xml:space="preserve"> </w:t>
      </w:r>
      <w:r w:rsidRPr="000952AC">
        <w:rPr>
          <w:b/>
          <w:sz w:val="16"/>
        </w:rPr>
        <w:t>prestación</w:t>
      </w:r>
      <w:r w:rsidRPr="000952AC">
        <w:rPr>
          <w:b/>
          <w:spacing w:val="-5"/>
          <w:sz w:val="16"/>
        </w:rPr>
        <w:t xml:space="preserve"> </w:t>
      </w:r>
      <w:r w:rsidRPr="000952AC">
        <w:rPr>
          <w:b/>
          <w:sz w:val="16"/>
        </w:rPr>
        <w:t>de</w:t>
      </w:r>
      <w:r w:rsidRPr="000952AC">
        <w:rPr>
          <w:b/>
          <w:spacing w:val="-5"/>
          <w:sz w:val="16"/>
        </w:rPr>
        <w:t xml:space="preserve"> </w:t>
      </w:r>
      <w:r w:rsidRPr="000952AC">
        <w:rPr>
          <w:b/>
          <w:sz w:val="16"/>
        </w:rPr>
        <w:t>servicios. – Tomada de la Sentencia T-329 de 2022.</w:t>
      </w:r>
    </w:p>
    <w:p w14:paraId="25609AD4" w14:textId="4EAEA48C" w:rsidR="00221A3D" w:rsidRPr="000952AC" w:rsidRDefault="00221A3D" w:rsidP="00221A3D">
      <w:pPr>
        <w:pStyle w:val="Textoindependiente"/>
        <w:spacing w:line="276" w:lineRule="auto"/>
        <w:ind w:right="49" w:firstLine="709"/>
        <w:jc w:val="both"/>
        <w:rPr>
          <w:lang w:val="es-CO"/>
        </w:rPr>
      </w:pPr>
      <w:r w:rsidRPr="000952AC">
        <w:rPr>
          <w:lang w:val="es-CO"/>
        </w:rPr>
        <w:t xml:space="preserve">Ahora bien, teniendo en cuenta el contenido de su consulta, resulta necesario referirse a las modificaciones introducidas por la </w:t>
      </w:r>
      <w:bookmarkStart w:id="7" w:name="_Hlk201834318"/>
      <w:r w:rsidRPr="000952AC">
        <w:rPr>
          <w:lang w:val="es-CO"/>
        </w:rPr>
        <w:t xml:space="preserve">Ley 2306 de 2023 </w:t>
      </w:r>
      <w:bookmarkEnd w:id="7"/>
      <w:r w:rsidRPr="000952AC">
        <w:rPr>
          <w:lang w:val="es-CO"/>
        </w:rPr>
        <w:t xml:space="preserve">frente a la estabilidad ocupacional reforzada de las mujeres en periodo de lactancia. Al respecto, debe señalarse que, el Congreso de la Republica expidió </w:t>
      </w:r>
      <w:r w:rsidR="00916E7B" w:rsidRPr="76FD4F24">
        <w:rPr>
          <w:lang w:val="es-CO"/>
        </w:rPr>
        <w:t>dicha</w:t>
      </w:r>
      <w:r w:rsidRPr="000952AC">
        <w:rPr>
          <w:lang w:val="es-CO"/>
        </w:rPr>
        <w:t xml:space="preserve"> Ley 2306 “Por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5">
        <w:r w:rsidRPr="000952AC">
          <w:rPr>
            <w:lang w:val="es-CO"/>
          </w:rPr>
          <w:t>238</w:t>
        </w:r>
      </w:hyperlink>
      <w:r w:rsidRPr="000952AC">
        <w:rPr>
          <w:lang w:val="es-CO"/>
        </w:rPr>
        <w:t xml:space="preserve"> del Código Sustantivo del Trabajo quedando este así:</w:t>
      </w:r>
    </w:p>
    <w:p w14:paraId="06208CAA" w14:textId="77777777" w:rsidR="00221A3D" w:rsidRPr="000952AC" w:rsidRDefault="00221A3D" w:rsidP="00221A3D">
      <w:pPr>
        <w:pStyle w:val="Textoindependiente"/>
        <w:spacing w:line="276" w:lineRule="auto"/>
        <w:ind w:right="49" w:firstLine="709"/>
        <w:jc w:val="both"/>
        <w:rPr>
          <w:lang w:val="es-CO"/>
        </w:rPr>
      </w:pPr>
    </w:p>
    <w:p w14:paraId="29C0FA79" w14:textId="1CACC57D" w:rsidR="00221A3D" w:rsidRPr="000952AC" w:rsidRDefault="00221A3D" w:rsidP="76FD4F24">
      <w:pPr>
        <w:pStyle w:val="Textoindependiente"/>
        <w:ind w:left="709" w:right="709"/>
        <w:jc w:val="both"/>
        <w:rPr>
          <w:sz w:val="20"/>
          <w:szCs w:val="20"/>
          <w:lang w:val="es-CO"/>
        </w:rPr>
      </w:pPr>
      <w:r w:rsidRPr="000952AC">
        <w:rPr>
          <w:sz w:val="20"/>
          <w:szCs w:val="20"/>
          <w:lang w:val="es-CO"/>
        </w:rPr>
        <w:lastRenderedPageBreak/>
        <w:t>“</w:t>
      </w:r>
      <w:r w:rsidR="006D58B3" w:rsidRPr="000952AC">
        <w:rPr>
          <w:sz w:val="20"/>
          <w:szCs w:val="20"/>
          <w:lang w:val="es-CO"/>
        </w:rPr>
        <w:t>Artículo</w:t>
      </w:r>
      <w:r w:rsidR="006D58B3" w:rsidRPr="000952AC">
        <w:rPr>
          <w:spacing w:val="-16"/>
          <w:sz w:val="20"/>
          <w:szCs w:val="20"/>
          <w:lang w:val="es-CO"/>
        </w:rPr>
        <w:t xml:space="preserve"> </w:t>
      </w:r>
      <w:r w:rsidR="006D58B3" w:rsidRPr="000952AC">
        <w:rPr>
          <w:sz w:val="20"/>
          <w:szCs w:val="20"/>
          <w:lang w:val="es-CO"/>
        </w:rPr>
        <w:t>238.</w:t>
      </w:r>
      <w:r w:rsidR="006D58B3" w:rsidRPr="000952AC">
        <w:rPr>
          <w:spacing w:val="-15"/>
          <w:sz w:val="20"/>
          <w:szCs w:val="20"/>
          <w:lang w:val="es-CO"/>
        </w:rPr>
        <w:t xml:space="preserve"> </w:t>
      </w:r>
      <w:r w:rsidR="006D58B3" w:rsidRPr="000952AC">
        <w:rPr>
          <w:sz w:val="20"/>
          <w:szCs w:val="20"/>
          <w:lang w:val="es-CO"/>
        </w:rPr>
        <w:t>Descanso</w:t>
      </w:r>
      <w:r w:rsidR="006D58B3" w:rsidRPr="000952AC">
        <w:rPr>
          <w:spacing w:val="-16"/>
          <w:sz w:val="20"/>
          <w:szCs w:val="20"/>
          <w:lang w:val="es-CO"/>
        </w:rPr>
        <w:t xml:space="preserve"> </w:t>
      </w:r>
      <w:r w:rsidR="006D58B3" w:rsidRPr="000952AC">
        <w:rPr>
          <w:sz w:val="20"/>
          <w:szCs w:val="20"/>
          <w:lang w:val="es-CO"/>
        </w:rPr>
        <w:t>remunerado</w:t>
      </w:r>
      <w:r w:rsidR="006D58B3" w:rsidRPr="000952AC">
        <w:rPr>
          <w:spacing w:val="-15"/>
          <w:sz w:val="20"/>
          <w:szCs w:val="20"/>
          <w:lang w:val="es-CO"/>
        </w:rPr>
        <w:t xml:space="preserve"> </w:t>
      </w:r>
      <w:r w:rsidR="006D58B3" w:rsidRPr="000952AC">
        <w:rPr>
          <w:sz w:val="20"/>
          <w:szCs w:val="20"/>
          <w:lang w:val="es-CO"/>
        </w:rPr>
        <w:t>durante</w:t>
      </w:r>
      <w:r w:rsidR="006D58B3" w:rsidRPr="000952AC">
        <w:rPr>
          <w:spacing w:val="-16"/>
          <w:sz w:val="20"/>
          <w:szCs w:val="20"/>
          <w:lang w:val="es-CO"/>
        </w:rPr>
        <w:t xml:space="preserve"> </w:t>
      </w:r>
      <w:r w:rsidR="006D58B3" w:rsidRPr="000952AC">
        <w:rPr>
          <w:sz w:val="20"/>
          <w:szCs w:val="20"/>
          <w:lang w:val="es-CO"/>
        </w:rPr>
        <w:t>la</w:t>
      </w:r>
      <w:r w:rsidR="006D58B3" w:rsidRPr="000952AC">
        <w:rPr>
          <w:spacing w:val="-15"/>
          <w:sz w:val="20"/>
          <w:szCs w:val="20"/>
          <w:lang w:val="es-CO"/>
        </w:rPr>
        <w:t xml:space="preserve"> </w:t>
      </w:r>
      <w:r w:rsidR="006D58B3" w:rsidRPr="000952AC">
        <w:rPr>
          <w:spacing w:val="-2"/>
          <w:sz w:val="20"/>
          <w:szCs w:val="20"/>
          <w:lang w:val="es-CO"/>
        </w:rPr>
        <w:t>lactancia.</w:t>
      </w:r>
    </w:p>
    <w:p w14:paraId="6B55CDF2" w14:textId="77777777" w:rsidR="00221A3D" w:rsidRPr="000952AC" w:rsidRDefault="00221A3D" w:rsidP="76FD4F24">
      <w:pPr>
        <w:pStyle w:val="Textoindependiente"/>
        <w:ind w:left="709" w:right="709"/>
        <w:jc w:val="both"/>
        <w:rPr>
          <w:sz w:val="20"/>
          <w:szCs w:val="20"/>
          <w:lang w:val="es-CO"/>
        </w:rPr>
      </w:pPr>
    </w:p>
    <w:p w14:paraId="55CA9C86" w14:textId="77777777" w:rsidR="00221A3D" w:rsidRPr="000952AC" w:rsidRDefault="00221A3D" w:rsidP="76FD4F24">
      <w:pPr>
        <w:pStyle w:val="Prrafodelista"/>
        <w:widowControl w:val="0"/>
        <w:numPr>
          <w:ilvl w:val="0"/>
          <w:numId w:val="24"/>
        </w:numPr>
        <w:tabs>
          <w:tab w:val="left" w:pos="1167"/>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 xml:space="preserve">El empleador está en la obligación de conceder a la trabajadora dos (2) descansos, de treinta (30) minutos cada uno, dentro de la jornada para </w:t>
      </w:r>
      <w:r w:rsidRPr="000952AC">
        <w:rPr>
          <w:rFonts w:ascii="Verdana" w:hAnsi="Verdana"/>
          <w:spacing w:val="-2"/>
          <w:sz w:val="20"/>
          <w:szCs w:val="20"/>
          <w:lang w:val="es-CO"/>
        </w:rPr>
        <w:t>amamantar</w:t>
      </w:r>
      <w:r w:rsidRPr="000952AC">
        <w:rPr>
          <w:rFonts w:ascii="Verdana" w:hAnsi="Verdana"/>
          <w:spacing w:val="-9"/>
          <w:sz w:val="20"/>
          <w:szCs w:val="20"/>
          <w:lang w:val="es-CO"/>
        </w:rPr>
        <w:t xml:space="preserve"> </w:t>
      </w:r>
      <w:r w:rsidRPr="000952AC">
        <w:rPr>
          <w:rFonts w:ascii="Verdana" w:hAnsi="Verdana"/>
          <w:spacing w:val="-2"/>
          <w:sz w:val="20"/>
          <w:szCs w:val="20"/>
          <w:lang w:val="es-CO"/>
        </w:rPr>
        <w:t>a</w:t>
      </w:r>
      <w:r w:rsidRPr="000952AC">
        <w:rPr>
          <w:rFonts w:ascii="Verdana" w:hAnsi="Verdana"/>
          <w:spacing w:val="-12"/>
          <w:sz w:val="20"/>
          <w:szCs w:val="20"/>
          <w:lang w:val="es-CO"/>
        </w:rPr>
        <w:t xml:space="preserve"> </w:t>
      </w:r>
      <w:r w:rsidRPr="000952AC">
        <w:rPr>
          <w:rFonts w:ascii="Verdana" w:hAnsi="Verdana"/>
          <w:spacing w:val="-2"/>
          <w:sz w:val="20"/>
          <w:szCs w:val="20"/>
          <w:lang w:val="es-CO"/>
        </w:rPr>
        <w:t>su</w:t>
      </w:r>
      <w:r w:rsidRPr="000952AC">
        <w:rPr>
          <w:rFonts w:ascii="Verdana" w:hAnsi="Verdana"/>
          <w:spacing w:val="-11"/>
          <w:sz w:val="20"/>
          <w:szCs w:val="20"/>
          <w:lang w:val="es-CO"/>
        </w:rPr>
        <w:t xml:space="preserve"> </w:t>
      </w:r>
      <w:r w:rsidRPr="000952AC">
        <w:rPr>
          <w:rFonts w:ascii="Verdana" w:hAnsi="Verdana"/>
          <w:spacing w:val="-2"/>
          <w:sz w:val="20"/>
          <w:szCs w:val="20"/>
          <w:lang w:val="es-CO"/>
        </w:rPr>
        <w:t>hijo,</w:t>
      </w:r>
      <w:r w:rsidRPr="000952AC">
        <w:rPr>
          <w:rFonts w:ascii="Verdana" w:hAnsi="Verdana"/>
          <w:spacing w:val="-11"/>
          <w:sz w:val="20"/>
          <w:szCs w:val="20"/>
          <w:lang w:val="es-CO"/>
        </w:rPr>
        <w:t xml:space="preserve"> </w:t>
      </w:r>
      <w:r w:rsidRPr="000952AC">
        <w:rPr>
          <w:rFonts w:ascii="Verdana" w:hAnsi="Verdana"/>
          <w:spacing w:val="-2"/>
          <w:sz w:val="20"/>
          <w:szCs w:val="20"/>
          <w:lang w:val="es-CO"/>
        </w:rPr>
        <w:t>sin</w:t>
      </w:r>
      <w:r w:rsidRPr="000952AC">
        <w:rPr>
          <w:rFonts w:ascii="Verdana" w:hAnsi="Verdana"/>
          <w:spacing w:val="-11"/>
          <w:sz w:val="20"/>
          <w:szCs w:val="20"/>
          <w:lang w:val="es-CO"/>
        </w:rPr>
        <w:t xml:space="preserve"> </w:t>
      </w:r>
      <w:r w:rsidRPr="000952AC">
        <w:rPr>
          <w:rFonts w:ascii="Verdana" w:hAnsi="Verdana"/>
          <w:spacing w:val="-2"/>
          <w:sz w:val="20"/>
          <w:szCs w:val="20"/>
          <w:lang w:val="es-CO"/>
        </w:rPr>
        <w:t>descuento</w:t>
      </w:r>
      <w:r w:rsidRPr="000952AC">
        <w:rPr>
          <w:rFonts w:ascii="Verdana" w:hAnsi="Verdana"/>
          <w:spacing w:val="-9"/>
          <w:sz w:val="20"/>
          <w:szCs w:val="20"/>
          <w:lang w:val="es-CO"/>
        </w:rPr>
        <w:t xml:space="preserve"> </w:t>
      </w:r>
      <w:r w:rsidRPr="000952AC">
        <w:rPr>
          <w:rFonts w:ascii="Verdana" w:hAnsi="Verdana"/>
          <w:spacing w:val="-2"/>
          <w:sz w:val="20"/>
          <w:szCs w:val="20"/>
          <w:lang w:val="es-CO"/>
        </w:rPr>
        <w:t>alguno</w:t>
      </w:r>
      <w:r w:rsidRPr="000952AC">
        <w:rPr>
          <w:rFonts w:ascii="Verdana" w:hAnsi="Verdana"/>
          <w:spacing w:val="-10"/>
          <w:sz w:val="20"/>
          <w:szCs w:val="20"/>
          <w:lang w:val="es-CO"/>
        </w:rPr>
        <w:t xml:space="preserve"> </w:t>
      </w:r>
      <w:r w:rsidRPr="000952AC">
        <w:rPr>
          <w:rFonts w:ascii="Verdana" w:hAnsi="Verdana"/>
          <w:spacing w:val="-2"/>
          <w:sz w:val="20"/>
          <w:szCs w:val="20"/>
          <w:lang w:val="es-CO"/>
        </w:rPr>
        <w:t>en</w:t>
      </w:r>
      <w:r w:rsidRPr="000952AC">
        <w:rPr>
          <w:rFonts w:ascii="Verdana" w:hAnsi="Verdana"/>
          <w:spacing w:val="-11"/>
          <w:sz w:val="20"/>
          <w:szCs w:val="20"/>
          <w:lang w:val="es-CO"/>
        </w:rPr>
        <w:t xml:space="preserve"> </w:t>
      </w:r>
      <w:r w:rsidRPr="000952AC">
        <w:rPr>
          <w:rFonts w:ascii="Verdana" w:hAnsi="Verdana"/>
          <w:spacing w:val="-2"/>
          <w:sz w:val="20"/>
          <w:szCs w:val="20"/>
          <w:lang w:val="es-CO"/>
        </w:rPr>
        <w:t>el</w:t>
      </w:r>
      <w:r w:rsidRPr="000952AC">
        <w:rPr>
          <w:rFonts w:ascii="Verdana" w:hAnsi="Verdana"/>
          <w:spacing w:val="-11"/>
          <w:sz w:val="20"/>
          <w:szCs w:val="20"/>
          <w:lang w:val="es-CO"/>
        </w:rPr>
        <w:t xml:space="preserve"> </w:t>
      </w:r>
      <w:r w:rsidRPr="000952AC">
        <w:rPr>
          <w:rFonts w:ascii="Verdana" w:hAnsi="Verdana"/>
          <w:spacing w:val="-2"/>
          <w:sz w:val="20"/>
          <w:szCs w:val="20"/>
          <w:lang w:val="es-CO"/>
        </w:rPr>
        <w:t>salario</w:t>
      </w:r>
      <w:r w:rsidRPr="000952AC">
        <w:rPr>
          <w:rFonts w:ascii="Verdana" w:hAnsi="Verdana"/>
          <w:spacing w:val="-10"/>
          <w:sz w:val="20"/>
          <w:szCs w:val="20"/>
          <w:lang w:val="es-CO"/>
        </w:rPr>
        <w:t xml:space="preserve"> </w:t>
      </w:r>
      <w:r w:rsidRPr="000952AC">
        <w:rPr>
          <w:rFonts w:ascii="Verdana" w:hAnsi="Verdana"/>
          <w:spacing w:val="-2"/>
          <w:sz w:val="20"/>
          <w:szCs w:val="20"/>
          <w:lang w:val="es-CO"/>
        </w:rPr>
        <w:t>por</w:t>
      </w:r>
      <w:r w:rsidRPr="000952AC">
        <w:rPr>
          <w:rFonts w:ascii="Verdana" w:hAnsi="Verdana"/>
          <w:spacing w:val="-11"/>
          <w:sz w:val="20"/>
          <w:szCs w:val="20"/>
          <w:lang w:val="es-CO"/>
        </w:rPr>
        <w:t xml:space="preserve"> </w:t>
      </w:r>
      <w:r w:rsidRPr="000952AC">
        <w:rPr>
          <w:rFonts w:ascii="Verdana" w:hAnsi="Verdana"/>
          <w:spacing w:val="-2"/>
          <w:sz w:val="20"/>
          <w:szCs w:val="20"/>
          <w:lang w:val="es-CO"/>
        </w:rPr>
        <w:t>dicho</w:t>
      </w:r>
      <w:r w:rsidRPr="000952AC">
        <w:rPr>
          <w:rFonts w:ascii="Verdana" w:hAnsi="Verdana"/>
          <w:spacing w:val="-10"/>
          <w:sz w:val="20"/>
          <w:szCs w:val="20"/>
          <w:lang w:val="es-CO"/>
        </w:rPr>
        <w:t xml:space="preserve"> </w:t>
      </w:r>
      <w:r w:rsidRPr="000952AC">
        <w:rPr>
          <w:rFonts w:ascii="Verdana" w:hAnsi="Verdana"/>
          <w:spacing w:val="-2"/>
          <w:sz w:val="20"/>
          <w:szCs w:val="20"/>
          <w:lang w:val="es-CO"/>
        </w:rPr>
        <w:t xml:space="preserve">concepto, </w:t>
      </w:r>
      <w:r w:rsidRPr="000952AC">
        <w:rPr>
          <w:rFonts w:ascii="Verdana" w:hAnsi="Verdana"/>
          <w:sz w:val="20"/>
          <w:szCs w:val="20"/>
          <w:lang w:val="es-CO"/>
        </w:rPr>
        <w:t>durante los primeros seis (6) meses de edad, y una vez cumplido este</w:t>
      </w:r>
      <w:r w:rsidRPr="000952AC">
        <w:rPr>
          <w:rFonts w:ascii="Verdana" w:hAnsi="Verdana"/>
          <w:spacing w:val="80"/>
          <w:sz w:val="20"/>
          <w:szCs w:val="20"/>
          <w:lang w:val="es-CO"/>
        </w:rPr>
        <w:t xml:space="preserve"> </w:t>
      </w:r>
      <w:r w:rsidRPr="000952AC">
        <w:rPr>
          <w:rFonts w:ascii="Verdana" w:hAnsi="Verdana"/>
          <w:sz w:val="20"/>
          <w:szCs w:val="20"/>
          <w:lang w:val="es-CO"/>
        </w:rPr>
        <w:t>periodo, un (1) descanso de treinta (30) minutos en los mismos términos hasta</w:t>
      </w:r>
      <w:r w:rsidRPr="000952AC">
        <w:rPr>
          <w:rFonts w:ascii="Verdana" w:hAnsi="Verdana"/>
          <w:spacing w:val="-9"/>
          <w:sz w:val="20"/>
          <w:szCs w:val="20"/>
          <w:lang w:val="es-CO"/>
        </w:rPr>
        <w:t xml:space="preserve"> </w:t>
      </w:r>
      <w:r w:rsidRPr="000952AC">
        <w:rPr>
          <w:rFonts w:ascii="Verdana" w:hAnsi="Verdana"/>
          <w:sz w:val="20"/>
          <w:szCs w:val="20"/>
          <w:lang w:val="es-CO"/>
        </w:rPr>
        <w:t>los</w:t>
      </w:r>
      <w:r w:rsidRPr="000952AC">
        <w:rPr>
          <w:rFonts w:ascii="Verdana" w:hAnsi="Verdana"/>
          <w:spacing w:val="-9"/>
          <w:sz w:val="20"/>
          <w:szCs w:val="20"/>
          <w:lang w:val="es-CO"/>
        </w:rPr>
        <w:t xml:space="preserve"> </w:t>
      </w:r>
      <w:r w:rsidRPr="000952AC">
        <w:rPr>
          <w:rFonts w:ascii="Verdana" w:hAnsi="Verdana"/>
          <w:sz w:val="20"/>
          <w:szCs w:val="20"/>
          <w:lang w:val="es-CO"/>
        </w:rPr>
        <w:t>dos</w:t>
      </w:r>
      <w:r w:rsidRPr="000952AC">
        <w:rPr>
          <w:rFonts w:ascii="Verdana" w:hAnsi="Verdana"/>
          <w:spacing w:val="-9"/>
          <w:sz w:val="20"/>
          <w:szCs w:val="20"/>
          <w:lang w:val="es-CO"/>
        </w:rPr>
        <w:t xml:space="preserve"> </w:t>
      </w:r>
      <w:r w:rsidRPr="000952AC">
        <w:rPr>
          <w:rFonts w:ascii="Verdana" w:hAnsi="Verdana"/>
          <w:sz w:val="20"/>
          <w:szCs w:val="20"/>
          <w:lang w:val="es-CO"/>
        </w:rPr>
        <w:t>(2)</w:t>
      </w:r>
      <w:r w:rsidRPr="000952AC">
        <w:rPr>
          <w:rFonts w:ascii="Verdana" w:hAnsi="Verdana"/>
          <w:spacing w:val="-9"/>
          <w:sz w:val="20"/>
          <w:szCs w:val="20"/>
          <w:lang w:val="es-CO"/>
        </w:rPr>
        <w:t xml:space="preserve"> </w:t>
      </w:r>
      <w:proofErr w:type="gramStart"/>
      <w:r w:rsidRPr="000952AC">
        <w:rPr>
          <w:rFonts w:ascii="Verdana" w:hAnsi="Verdana"/>
          <w:sz w:val="20"/>
          <w:szCs w:val="20"/>
          <w:lang w:val="es-CO"/>
        </w:rPr>
        <w:t>años</w:t>
      </w:r>
      <w:r w:rsidRPr="000952AC">
        <w:rPr>
          <w:rFonts w:ascii="Verdana" w:hAnsi="Verdana"/>
          <w:spacing w:val="-9"/>
          <w:sz w:val="20"/>
          <w:szCs w:val="20"/>
          <w:lang w:val="es-CO"/>
        </w:rPr>
        <w:t xml:space="preserve"> </w:t>
      </w:r>
      <w:r w:rsidRPr="000952AC">
        <w:rPr>
          <w:rFonts w:ascii="Verdana" w:hAnsi="Verdana"/>
          <w:sz w:val="20"/>
          <w:szCs w:val="20"/>
          <w:lang w:val="es-CO"/>
        </w:rPr>
        <w:t>de</w:t>
      </w:r>
      <w:r w:rsidRPr="000952AC">
        <w:rPr>
          <w:rFonts w:ascii="Verdana" w:hAnsi="Verdana"/>
          <w:spacing w:val="-10"/>
          <w:sz w:val="20"/>
          <w:szCs w:val="20"/>
          <w:lang w:val="es-CO"/>
        </w:rPr>
        <w:t xml:space="preserve"> </w:t>
      </w:r>
      <w:r w:rsidRPr="000952AC">
        <w:rPr>
          <w:rFonts w:ascii="Verdana" w:hAnsi="Verdana"/>
          <w:sz w:val="20"/>
          <w:szCs w:val="20"/>
          <w:lang w:val="es-CO"/>
        </w:rPr>
        <w:t>edad</w:t>
      </w:r>
      <w:proofErr w:type="gramEnd"/>
      <w:r w:rsidRPr="000952AC">
        <w:rPr>
          <w:rFonts w:ascii="Verdana" w:hAnsi="Verdana"/>
          <w:spacing w:val="-9"/>
          <w:sz w:val="20"/>
          <w:szCs w:val="20"/>
          <w:lang w:val="es-CO"/>
        </w:rPr>
        <w:t xml:space="preserve"> </w:t>
      </w:r>
      <w:r w:rsidRPr="000952AC">
        <w:rPr>
          <w:rFonts w:ascii="Verdana" w:hAnsi="Verdana"/>
          <w:sz w:val="20"/>
          <w:szCs w:val="20"/>
          <w:lang w:val="es-CO"/>
        </w:rPr>
        <w:t>de/</w:t>
      </w:r>
      <w:r w:rsidRPr="000952AC">
        <w:rPr>
          <w:rFonts w:ascii="Verdana" w:hAnsi="Verdana"/>
          <w:spacing w:val="-9"/>
          <w:sz w:val="20"/>
          <w:szCs w:val="20"/>
          <w:lang w:val="es-CO"/>
        </w:rPr>
        <w:t xml:space="preserve"> </w:t>
      </w:r>
      <w:r w:rsidRPr="000952AC">
        <w:rPr>
          <w:rFonts w:ascii="Verdana" w:hAnsi="Verdana"/>
          <w:sz w:val="20"/>
          <w:szCs w:val="20"/>
          <w:lang w:val="es-CO"/>
        </w:rPr>
        <w:t>menor:</w:t>
      </w:r>
      <w:r w:rsidRPr="000952AC">
        <w:rPr>
          <w:rFonts w:ascii="Verdana" w:hAnsi="Verdana"/>
          <w:spacing w:val="-9"/>
          <w:sz w:val="20"/>
          <w:szCs w:val="20"/>
          <w:lang w:val="es-CO"/>
        </w:rPr>
        <w:t xml:space="preserve"> </w:t>
      </w:r>
      <w:r w:rsidRPr="000952AC">
        <w:rPr>
          <w:rFonts w:ascii="Verdana" w:hAnsi="Verdana"/>
          <w:sz w:val="20"/>
          <w:szCs w:val="20"/>
          <w:lang w:val="es-CO"/>
        </w:rPr>
        <w:t>siempre</w:t>
      </w:r>
      <w:r w:rsidRPr="000952AC">
        <w:rPr>
          <w:rFonts w:ascii="Verdana" w:hAnsi="Verdana"/>
          <w:spacing w:val="-8"/>
          <w:sz w:val="20"/>
          <w:szCs w:val="20"/>
          <w:lang w:val="es-CO"/>
        </w:rPr>
        <w:t xml:space="preserve"> </w:t>
      </w:r>
      <w:r w:rsidRPr="000952AC">
        <w:rPr>
          <w:rFonts w:ascii="Verdana" w:hAnsi="Verdana"/>
          <w:sz w:val="20"/>
          <w:szCs w:val="20"/>
          <w:lang w:val="es-CO"/>
        </w:rPr>
        <w:t>y</w:t>
      </w:r>
      <w:r w:rsidRPr="000952AC">
        <w:rPr>
          <w:rFonts w:ascii="Verdana" w:hAnsi="Verdana"/>
          <w:spacing w:val="-10"/>
          <w:sz w:val="20"/>
          <w:szCs w:val="20"/>
          <w:lang w:val="es-CO"/>
        </w:rPr>
        <w:t xml:space="preserve"> </w:t>
      </w:r>
      <w:r w:rsidRPr="000952AC">
        <w:rPr>
          <w:rFonts w:ascii="Verdana" w:hAnsi="Verdana"/>
          <w:sz w:val="20"/>
          <w:szCs w:val="20"/>
          <w:lang w:val="es-CO"/>
        </w:rPr>
        <w:t>cuando</w:t>
      </w:r>
      <w:r w:rsidRPr="000952AC">
        <w:rPr>
          <w:rFonts w:ascii="Verdana" w:hAnsi="Verdana"/>
          <w:spacing w:val="-8"/>
          <w:sz w:val="20"/>
          <w:szCs w:val="20"/>
          <w:lang w:val="es-CO"/>
        </w:rPr>
        <w:t xml:space="preserve"> </w:t>
      </w:r>
      <w:r w:rsidRPr="000952AC">
        <w:rPr>
          <w:rFonts w:ascii="Verdana" w:hAnsi="Verdana"/>
          <w:sz w:val="20"/>
          <w:szCs w:val="20"/>
          <w:lang w:val="es-CO"/>
        </w:rPr>
        <w:t>se</w:t>
      </w:r>
      <w:r w:rsidRPr="000952AC">
        <w:rPr>
          <w:rFonts w:ascii="Verdana" w:hAnsi="Verdana"/>
          <w:spacing w:val="-9"/>
          <w:sz w:val="20"/>
          <w:szCs w:val="20"/>
          <w:lang w:val="es-CO"/>
        </w:rPr>
        <w:t xml:space="preserve"> </w:t>
      </w:r>
      <w:r w:rsidRPr="000952AC">
        <w:rPr>
          <w:rFonts w:ascii="Verdana" w:hAnsi="Verdana"/>
          <w:sz w:val="20"/>
          <w:szCs w:val="20"/>
          <w:lang w:val="es-CO"/>
        </w:rPr>
        <w:t xml:space="preserve">mantenga y manifieste una adecuada lactancia </w:t>
      </w:r>
      <w:proofErr w:type="gramStart"/>
      <w:r w:rsidRPr="000952AC">
        <w:rPr>
          <w:rFonts w:ascii="Verdana" w:hAnsi="Verdana"/>
          <w:sz w:val="20"/>
          <w:szCs w:val="20"/>
          <w:lang w:val="es-CO"/>
        </w:rPr>
        <w:t>materno continua</w:t>
      </w:r>
      <w:proofErr w:type="gramEnd"/>
      <w:r w:rsidRPr="000952AC">
        <w:rPr>
          <w:rFonts w:ascii="Verdana" w:hAnsi="Verdana"/>
          <w:sz w:val="20"/>
          <w:szCs w:val="20"/>
          <w:lang w:val="es-CO"/>
        </w:rPr>
        <w:t>.</w:t>
      </w:r>
    </w:p>
    <w:p w14:paraId="58E391D3" w14:textId="77777777" w:rsidR="00221A3D" w:rsidRPr="000952AC" w:rsidRDefault="00221A3D" w:rsidP="76FD4F24">
      <w:pPr>
        <w:pStyle w:val="Textoindependiente"/>
        <w:ind w:left="709" w:right="709"/>
        <w:jc w:val="both"/>
        <w:rPr>
          <w:sz w:val="20"/>
          <w:szCs w:val="20"/>
          <w:lang w:val="es-CO"/>
        </w:rPr>
      </w:pPr>
    </w:p>
    <w:p w14:paraId="2D5E40FE" w14:textId="77777777" w:rsidR="00221A3D" w:rsidRPr="000952AC" w:rsidRDefault="00221A3D" w:rsidP="76FD4F24">
      <w:pPr>
        <w:pStyle w:val="Prrafodelista"/>
        <w:widowControl w:val="0"/>
        <w:numPr>
          <w:ilvl w:val="0"/>
          <w:numId w:val="24"/>
        </w:numPr>
        <w:tabs>
          <w:tab w:val="left" w:pos="1241"/>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El</w:t>
      </w:r>
      <w:r w:rsidRPr="000952AC">
        <w:rPr>
          <w:rFonts w:ascii="Verdana" w:hAnsi="Verdana"/>
          <w:spacing w:val="-2"/>
          <w:sz w:val="20"/>
          <w:szCs w:val="20"/>
          <w:lang w:val="es-CO"/>
        </w:rPr>
        <w:t xml:space="preserve"> </w:t>
      </w:r>
      <w:r w:rsidRPr="000952AC">
        <w:rPr>
          <w:rFonts w:ascii="Verdana" w:hAnsi="Verdana"/>
          <w:sz w:val="20"/>
          <w:szCs w:val="20"/>
          <w:lang w:val="es-CO"/>
        </w:rPr>
        <w:t>empleador está</w:t>
      </w:r>
      <w:r w:rsidRPr="000952AC">
        <w:rPr>
          <w:rFonts w:ascii="Verdana" w:hAnsi="Verdana"/>
          <w:spacing w:val="-1"/>
          <w:sz w:val="20"/>
          <w:szCs w:val="20"/>
          <w:lang w:val="es-CO"/>
        </w:rPr>
        <w:t xml:space="preserve"> </w:t>
      </w:r>
      <w:r w:rsidRPr="000952AC">
        <w:rPr>
          <w:rFonts w:ascii="Verdana" w:hAnsi="Verdana"/>
          <w:sz w:val="20"/>
          <w:szCs w:val="20"/>
          <w:lang w:val="es-CO"/>
        </w:rPr>
        <w:t>en</w:t>
      </w:r>
      <w:r w:rsidRPr="000952AC">
        <w:rPr>
          <w:rFonts w:ascii="Verdana" w:hAnsi="Verdana"/>
          <w:spacing w:val="-2"/>
          <w:sz w:val="20"/>
          <w:szCs w:val="20"/>
          <w:lang w:val="es-CO"/>
        </w:rPr>
        <w:t xml:space="preserve"> </w:t>
      </w:r>
      <w:r w:rsidRPr="000952AC">
        <w:rPr>
          <w:rFonts w:ascii="Verdana" w:hAnsi="Verdana"/>
          <w:sz w:val="20"/>
          <w:szCs w:val="20"/>
          <w:lang w:val="es-CO"/>
        </w:rPr>
        <w:t>la</w:t>
      </w:r>
      <w:r w:rsidRPr="000952AC">
        <w:rPr>
          <w:rFonts w:ascii="Verdana" w:hAnsi="Verdana"/>
          <w:spacing w:val="-2"/>
          <w:sz w:val="20"/>
          <w:szCs w:val="20"/>
          <w:lang w:val="es-CO"/>
        </w:rPr>
        <w:t xml:space="preserve"> </w:t>
      </w:r>
      <w:r w:rsidRPr="000952AC">
        <w:rPr>
          <w:rFonts w:ascii="Verdana" w:hAnsi="Verdana"/>
          <w:sz w:val="20"/>
          <w:szCs w:val="20"/>
          <w:lang w:val="es-CO"/>
        </w:rPr>
        <w:t>obligación de</w:t>
      </w:r>
      <w:r w:rsidRPr="000952AC">
        <w:rPr>
          <w:rFonts w:ascii="Verdana" w:hAnsi="Verdana"/>
          <w:spacing w:val="-2"/>
          <w:sz w:val="20"/>
          <w:szCs w:val="20"/>
          <w:lang w:val="es-CO"/>
        </w:rPr>
        <w:t xml:space="preserve"> </w:t>
      </w:r>
      <w:r w:rsidRPr="000952AC">
        <w:rPr>
          <w:rFonts w:ascii="Verdana" w:hAnsi="Verdana"/>
          <w:sz w:val="20"/>
          <w:szCs w:val="20"/>
          <w:lang w:val="es-CO"/>
        </w:rPr>
        <w:t>conceder más</w:t>
      </w:r>
      <w:r w:rsidRPr="000952AC">
        <w:rPr>
          <w:rFonts w:ascii="Verdana" w:hAnsi="Verdana"/>
          <w:spacing w:val="-2"/>
          <w:sz w:val="20"/>
          <w:szCs w:val="20"/>
          <w:lang w:val="es-CO"/>
        </w:rPr>
        <w:t xml:space="preserve"> </w:t>
      </w:r>
      <w:r w:rsidRPr="000952AC">
        <w:rPr>
          <w:rFonts w:ascii="Verdana" w:hAnsi="Verdana"/>
          <w:sz w:val="20"/>
          <w:szCs w:val="20"/>
          <w:lang w:val="es-CO"/>
        </w:rPr>
        <w:t>descansos que</w:t>
      </w:r>
      <w:r w:rsidRPr="000952AC">
        <w:rPr>
          <w:rFonts w:ascii="Verdana" w:hAnsi="Verdana"/>
          <w:spacing w:val="-2"/>
          <w:sz w:val="20"/>
          <w:szCs w:val="20"/>
          <w:lang w:val="es-CO"/>
        </w:rPr>
        <w:t xml:space="preserve"> </w:t>
      </w:r>
      <w:r w:rsidRPr="000952AC">
        <w:rPr>
          <w:rFonts w:ascii="Verdana" w:hAnsi="Verdana"/>
          <w:sz w:val="20"/>
          <w:szCs w:val="20"/>
          <w:lang w:val="es-CO"/>
        </w:rPr>
        <w:t>los establecidos en el inciso anterior si lo trabajadora presenta certificado médico en el cual se expongan las razones que justifiquen ese mayor número de descansos.</w:t>
      </w:r>
    </w:p>
    <w:p w14:paraId="13F014FC" w14:textId="77777777" w:rsidR="00221A3D" w:rsidRPr="000952AC" w:rsidRDefault="00221A3D" w:rsidP="76FD4F24">
      <w:pPr>
        <w:pStyle w:val="Textoindependiente"/>
        <w:ind w:left="709" w:right="709"/>
        <w:jc w:val="both"/>
        <w:rPr>
          <w:sz w:val="20"/>
          <w:szCs w:val="20"/>
          <w:lang w:val="es-CO"/>
        </w:rPr>
      </w:pPr>
    </w:p>
    <w:p w14:paraId="7C61D0AC" w14:textId="77777777" w:rsidR="00221A3D" w:rsidRPr="000952AC" w:rsidRDefault="00221A3D" w:rsidP="76FD4F24">
      <w:pPr>
        <w:pStyle w:val="Prrafodelista"/>
        <w:widowControl w:val="0"/>
        <w:numPr>
          <w:ilvl w:val="0"/>
          <w:numId w:val="24"/>
        </w:numPr>
        <w:tabs>
          <w:tab w:val="left" w:pos="1247"/>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Para dar cumplimiento a la obligación consagrada en este artículo, los empleadores deben establecer en un local contiguo a aquel en donde la mujer</w:t>
      </w:r>
      <w:r w:rsidRPr="000952AC">
        <w:rPr>
          <w:rFonts w:ascii="Verdana" w:hAnsi="Verdana"/>
          <w:spacing w:val="-4"/>
          <w:sz w:val="20"/>
          <w:szCs w:val="20"/>
          <w:lang w:val="es-CO"/>
        </w:rPr>
        <w:t xml:space="preserve"> </w:t>
      </w:r>
      <w:r w:rsidRPr="000952AC">
        <w:rPr>
          <w:rFonts w:ascii="Verdana" w:hAnsi="Verdana"/>
          <w:sz w:val="20"/>
          <w:szCs w:val="20"/>
          <w:lang w:val="es-CO"/>
        </w:rPr>
        <w:t>trabaja,</w:t>
      </w:r>
      <w:r w:rsidRPr="000952AC">
        <w:rPr>
          <w:rFonts w:ascii="Verdana" w:hAnsi="Verdana"/>
          <w:spacing w:val="-3"/>
          <w:sz w:val="20"/>
          <w:szCs w:val="20"/>
          <w:lang w:val="es-CO"/>
        </w:rPr>
        <w:t xml:space="preserve"> </w:t>
      </w:r>
      <w:r w:rsidRPr="000952AC">
        <w:rPr>
          <w:rFonts w:ascii="Verdana" w:hAnsi="Verdana"/>
          <w:sz w:val="20"/>
          <w:szCs w:val="20"/>
          <w:lang w:val="es-CO"/>
        </w:rPr>
        <w:t>una</w:t>
      </w:r>
      <w:r w:rsidRPr="000952AC">
        <w:rPr>
          <w:rFonts w:ascii="Verdana" w:hAnsi="Verdana"/>
          <w:spacing w:val="-5"/>
          <w:sz w:val="20"/>
          <w:szCs w:val="20"/>
          <w:lang w:val="es-CO"/>
        </w:rPr>
        <w:t xml:space="preserve"> </w:t>
      </w:r>
      <w:r w:rsidRPr="000952AC">
        <w:rPr>
          <w:rFonts w:ascii="Verdana" w:hAnsi="Verdana"/>
          <w:sz w:val="20"/>
          <w:szCs w:val="20"/>
          <w:lang w:val="es-CO"/>
        </w:rPr>
        <w:t>sala</w:t>
      </w:r>
      <w:r w:rsidRPr="000952AC">
        <w:rPr>
          <w:rFonts w:ascii="Verdana" w:hAnsi="Verdana"/>
          <w:spacing w:val="-5"/>
          <w:sz w:val="20"/>
          <w:szCs w:val="20"/>
          <w:lang w:val="es-CO"/>
        </w:rPr>
        <w:t xml:space="preserve"> </w:t>
      </w:r>
      <w:r w:rsidRPr="000952AC">
        <w:rPr>
          <w:rFonts w:ascii="Verdana" w:hAnsi="Verdana"/>
          <w:sz w:val="20"/>
          <w:szCs w:val="20"/>
          <w:lang w:val="es-CO"/>
        </w:rPr>
        <w:t>de</w:t>
      </w:r>
      <w:r w:rsidRPr="000952AC">
        <w:rPr>
          <w:rFonts w:ascii="Verdana" w:hAnsi="Verdana"/>
          <w:spacing w:val="-5"/>
          <w:sz w:val="20"/>
          <w:szCs w:val="20"/>
          <w:lang w:val="es-CO"/>
        </w:rPr>
        <w:t xml:space="preserve"> </w:t>
      </w:r>
      <w:r w:rsidRPr="000952AC">
        <w:rPr>
          <w:rFonts w:ascii="Verdana" w:hAnsi="Verdana"/>
          <w:sz w:val="20"/>
          <w:szCs w:val="20"/>
          <w:lang w:val="es-CO"/>
        </w:rPr>
        <w:t>lactancia</w:t>
      </w:r>
      <w:r w:rsidRPr="000952AC">
        <w:rPr>
          <w:rFonts w:ascii="Verdana" w:hAnsi="Verdana"/>
          <w:spacing w:val="-3"/>
          <w:sz w:val="20"/>
          <w:szCs w:val="20"/>
          <w:lang w:val="es-CO"/>
        </w:rPr>
        <w:t xml:space="preserve"> </w:t>
      </w:r>
      <w:r w:rsidRPr="000952AC">
        <w:rPr>
          <w:rFonts w:ascii="Verdana" w:hAnsi="Verdana"/>
          <w:sz w:val="20"/>
          <w:szCs w:val="20"/>
          <w:lang w:val="es-CO"/>
        </w:rPr>
        <w:t>o</w:t>
      </w:r>
      <w:r w:rsidRPr="000952AC">
        <w:rPr>
          <w:rFonts w:ascii="Verdana" w:hAnsi="Verdana"/>
          <w:spacing w:val="-6"/>
          <w:sz w:val="20"/>
          <w:szCs w:val="20"/>
          <w:lang w:val="es-CO"/>
        </w:rPr>
        <w:t xml:space="preserve"> </w:t>
      </w:r>
      <w:r w:rsidRPr="000952AC">
        <w:rPr>
          <w:rFonts w:ascii="Verdana" w:hAnsi="Verdana"/>
          <w:sz w:val="20"/>
          <w:szCs w:val="20"/>
          <w:lang w:val="es-CO"/>
        </w:rPr>
        <w:t>un</w:t>
      </w:r>
      <w:r w:rsidRPr="000952AC">
        <w:rPr>
          <w:rFonts w:ascii="Verdana" w:hAnsi="Verdana"/>
          <w:spacing w:val="-5"/>
          <w:sz w:val="20"/>
          <w:szCs w:val="20"/>
          <w:lang w:val="es-CO"/>
        </w:rPr>
        <w:t xml:space="preserve"> </w:t>
      </w:r>
      <w:r w:rsidRPr="000952AC">
        <w:rPr>
          <w:rFonts w:ascii="Verdana" w:hAnsi="Verdana"/>
          <w:sz w:val="20"/>
          <w:szCs w:val="20"/>
          <w:lang w:val="es-CO"/>
        </w:rPr>
        <w:t>lugar</w:t>
      </w:r>
      <w:r w:rsidRPr="000952AC">
        <w:rPr>
          <w:rFonts w:ascii="Verdana" w:hAnsi="Verdana"/>
          <w:spacing w:val="-4"/>
          <w:sz w:val="20"/>
          <w:szCs w:val="20"/>
          <w:lang w:val="es-CO"/>
        </w:rPr>
        <w:t xml:space="preserve"> </w:t>
      </w:r>
      <w:r w:rsidRPr="000952AC">
        <w:rPr>
          <w:rFonts w:ascii="Verdana" w:hAnsi="Verdana"/>
          <w:sz w:val="20"/>
          <w:szCs w:val="20"/>
          <w:lang w:val="es-CO"/>
        </w:rPr>
        <w:t>apropiado</w:t>
      </w:r>
      <w:r w:rsidRPr="000952AC">
        <w:rPr>
          <w:rFonts w:ascii="Verdana" w:hAnsi="Verdana"/>
          <w:spacing w:val="-3"/>
          <w:sz w:val="20"/>
          <w:szCs w:val="20"/>
          <w:lang w:val="es-CO"/>
        </w:rPr>
        <w:t xml:space="preserve"> </w:t>
      </w:r>
      <w:r w:rsidRPr="000952AC">
        <w:rPr>
          <w:rFonts w:ascii="Verdana" w:hAnsi="Verdana"/>
          <w:sz w:val="20"/>
          <w:szCs w:val="20"/>
          <w:lang w:val="es-CO"/>
        </w:rPr>
        <w:t>para</w:t>
      </w:r>
      <w:r w:rsidRPr="000952AC">
        <w:rPr>
          <w:rFonts w:ascii="Verdana" w:hAnsi="Verdana"/>
          <w:spacing w:val="-5"/>
          <w:sz w:val="20"/>
          <w:szCs w:val="20"/>
          <w:lang w:val="es-CO"/>
        </w:rPr>
        <w:t xml:space="preserve"> </w:t>
      </w:r>
      <w:r w:rsidRPr="000952AC">
        <w:rPr>
          <w:rFonts w:ascii="Verdana" w:hAnsi="Verdana"/>
          <w:sz w:val="20"/>
          <w:szCs w:val="20"/>
          <w:lang w:val="es-CO"/>
        </w:rPr>
        <w:t>guardar</w:t>
      </w:r>
      <w:r w:rsidRPr="000952AC">
        <w:rPr>
          <w:rFonts w:ascii="Verdana" w:hAnsi="Verdana"/>
          <w:spacing w:val="-4"/>
          <w:sz w:val="20"/>
          <w:szCs w:val="20"/>
          <w:lang w:val="es-CO"/>
        </w:rPr>
        <w:t xml:space="preserve"> </w:t>
      </w:r>
      <w:r w:rsidRPr="000952AC">
        <w:rPr>
          <w:rFonts w:ascii="Verdana" w:hAnsi="Verdana"/>
          <w:sz w:val="20"/>
          <w:szCs w:val="20"/>
          <w:lang w:val="es-CO"/>
        </w:rPr>
        <w:t xml:space="preserve">al </w:t>
      </w:r>
      <w:r w:rsidRPr="000952AC">
        <w:rPr>
          <w:rFonts w:ascii="Verdana" w:hAnsi="Verdana"/>
          <w:spacing w:val="-2"/>
          <w:sz w:val="20"/>
          <w:szCs w:val="20"/>
          <w:lang w:val="es-CO"/>
        </w:rPr>
        <w:t>niño.</w:t>
      </w:r>
    </w:p>
    <w:p w14:paraId="4F8F617A" w14:textId="77777777" w:rsidR="00221A3D" w:rsidRPr="000952AC" w:rsidRDefault="00221A3D" w:rsidP="76FD4F24">
      <w:pPr>
        <w:pStyle w:val="Textoindependiente"/>
        <w:ind w:left="709" w:right="709"/>
        <w:jc w:val="both"/>
        <w:rPr>
          <w:sz w:val="20"/>
          <w:szCs w:val="20"/>
          <w:lang w:val="es-CO"/>
        </w:rPr>
      </w:pPr>
    </w:p>
    <w:p w14:paraId="4A9B5D10" w14:textId="77777777" w:rsidR="00221A3D" w:rsidRPr="000952AC" w:rsidRDefault="00221A3D" w:rsidP="76FD4F24">
      <w:pPr>
        <w:pStyle w:val="Prrafodelista"/>
        <w:widowControl w:val="0"/>
        <w:numPr>
          <w:ilvl w:val="0"/>
          <w:numId w:val="24"/>
        </w:numPr>
        <w:tabs>
          <w:tab w:val="left" w:pos="1253"/>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Los empleadores pueden contratar con las instituciones de protección infantil el inciso anterior”.</w:t>
      </w:r>
    </w:p>
    <w:p w14:paraId="454DFD30" w14:textId="77777777" w:rsidR="00221A3D" w:rsidRPr="00B47DEA" w:rsidRDefault="00221A3D" w:rsidP="76FD4F24">
      <w:pPr>
        <w:pStyle w:val="Prrafodelista"/>
        <w:spacing w:after="0" w:line="276" w:lineRule="auto"/>
        <w:ind w:left="0"/>
        <w:rPr>
          <w:rFonts w:ascii="Verdana" w:hAnsi="Verdana"/>
          <w:lang w:val="es-CO"/>
        </w:rPr>
      </w:pPr>
    </w:p>
    <w:p w14:paraId="5BF6F420" w14:textId="77777777" w:rsidR="00221A3D" w:rsidRPr="000952AC" w:rsidRDefault="00221A3D" w:rsidP="76FD4F24">
      <w:pPr>
        <w:pStyle w:val="Textoindependiente"/>
        <w:spacing w:after="120" w:line="276" w:lineRule="auto"/>
        <w:ind w:firstLine="709"/>
        <w:jc w:val="both"/>
        <w:rPr>
          <w:lang w:val="es-CO"/>
        </w:rPr>
      </w:pPr>
      <w:r w:rsidRPr="000952AC">
        <w:rPr>
          <w:lang w:val="es-CO"/>
        </w:rPr>
        <w:t xml:space="preserve">Según se deprende del texto transcrito, la norma concede un descanso remunerado para las trabajadoras durante el periodo de lactancia de la siguiente forma: </w:t>
      </w:r>
    </w:p>
    <w:p w14:paraId="247EEFD7" w14:textId="41DD6223" w:rsidR="00221A3D" w:rsidRPr="000952AC" w:rsidRDefault="00221A3D" w:rsidP="76FD4F24">
      <w:pPr>
        <w:pStyle w:val="Textoindependiente"/>
        <w:spacing w:after="120" w:line="276" w:lineRule="auto"/>
        <w:ind w:firstLine="709"/>
        <w:jc w:val="both"/>
        <w:rPr>
          <w:lang w:val="es-CO"/>
        </w:rPr>
      </w:pPr>
      <w:r w:rsidRPr="000952AC">
        <w:rPr>
          <w:lang w:val="es-CO"/>
        </w:rPr>
        <w:t xml:space="preserve">i) hasta los seis (6) meses de edad, los empleadores deben conceder dos (2) descansos de treinta (30) minutos cada uno durante la jornada laboral y; </w:t>
      </w:r>
    </w:p>
    <w:p w14:paraId="58589EEC" w14:textId="01F783E7" w:rsidR="00221A3D" w:rsidRPr="000952AC" w:rsidRDefault="00221A3D" w:rsidP="76FD4F24">
      <w:pPr>
        <w:pStyle w:val="Textoindependiente"/>
        <w:spacing w:after="120" w:line="276" w:lineRule="auto"/>
        <w:jc w:val="both"/>
        <w:rPr>
          <w:lang w:val="es-CO"/>
        </w:rPr>
      </w:pPr>
      <w:proofErr w:type="spellStart"/>
      <w:r w:rsidRPr="000952AC">
        <w:rPr>
          <w:lang w:val="es-CO"/>
        </w:rPr>
        <w:t>ii</w:t>
      </w:r>
      <w:proofErr w:type="spellEnd"/>
      <w:r w:rsidRPr="000952AC">
        <w:rPr>
          <w:lang w:val="es-CO"/>
        </w:rPr>
        <w:t xml:space="preserve">) de los seis (6) en adelante y hasta los dos (2) </w:t>
      </w:r>
      <w:proofErr w:type="gramStart"/>
      <w:r w:rsidRPr="000952AC">
        <w:rPr>
          <w:lang w:val="es-CO"/>
        </w:rPr>
        <w:t>años de edad</w:t>
      </w:r>
      <w:proofErr w:type="gramEnd"/>
      <w:r w:rsidRPr="000952AC">
        <w:rPr>
          <w:lang w:val="es-CO"/>
        </w:rPr>
        <w:t>, se debe conceder a la trabajadora un descanso de treinta (30) minutos durante la jornada laboral, sin que estos descansos impliquen una disminución en el salario devengado.</w:t>
      </w:r>
    </w:p>
    <w:p w14:paraId="542412DF" w14:textId="1E1B7627" w:rsidR="00221A3D" w:rsidRPr="000952AC" w:rsidRDefault="00221A3D" w:rsidP="76FD4F24">
      <w:pPr>
        <w:pStyle w:val="Textoindependiente"/>
        <w:spacing w:after="120" w:line="276" w:lineRule="auto"/>
        <w:ind w:firstLine="709"/>
        <w:jc w:val="both"/>
        <w:rPr>
          <w:lang w:val="es-CO"/>
        </w:rPr>
      </w:pPr>
      <w:r w:rsidRPr="000952AC">
        <w:rPr>
          <w:lang w:val="es-CO"/>
        </w:rPr>
        <w:t xml:space="preserve">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w:t>
      </w:r>
      <w:r w:rsidRPr="000952AC">
        <w:rPr>
          <w:lang w:val="es-CO"/>
        </w:rPr>
        <w:lastRenderedPageBreak/>
        <w:t>probar que el despido ocurrió con motivo de la lactancia.</w:t>
      </w:r>
    </w:p>
    <w:p w14:paraId="776B817A" w14:textId="5DA2715D" w:rsidR="00221A3D" w:rsidRPr="000952AC" w:rsidRDefault="00221A3D" w:rsidP="76FD4F24">
      <w:pPr>
        <w:pStyle w:val="Textoindependiente"/>
        <w:spacing w:after="120" w:line="276" w:lineRule="auto"/>
        <w:ind w:firstLine="709"/>
        <w:jc w:val="both"/>
        <w:rPr>
          <w:lang w:val="es-CO"/>
        </w:rPr>
      </w:pPr>
      <w:r w:rsidRPr="000952AC">
        <w:rPr>
          <w:lang w:val="es-CO"/>
        </w:rPr>
        <w:t xml:space="preserve">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“…siempre y cuando se mantenga y manifieste una adecuada lactancia </w:t>
      </w:r>
      <w:proofErr w:type="gramStart"/>
      <w:r w:rsidRPr="000952AC">
        <w:rPr>
          <w:lang w:val="es-CO"/>
        </w:rPr>
        <w:t>materno continua</w:t>
      </w:r>
      <w:proofErr w:type="gramEnd"/>
      <w:r w:rsidRPr="000952AC">
        <w:rPr>
          <w:lang w:val="es-CO"/>
        </w:rPr>
        <w:t>, la que deberá acreditar la Madre Trabajadora con los respectivos certificados médicos”.</w:t>
      </w:r>
    </w:p>
    <w:p w14:paraId="7B8E2EF1" w14:textId="092ABADC" w:rsidR="00221A3D" w:rsidRPr="000952AC" w:rsidRDefault="00221A3D" w:rsidP="76FD4F24">
      <w:pPr>
        <w:pStyle w:val="Textoindependiente"/>
        <w:spacing w:after="120" w:line="276" w:lineRule="auto"/>
        <w:ind w:firstLine="709"/>
        <w:jc w:val="both"/>
        <w:rPr>
          <w:lang w:val="es-CO"/>
        </w:rPr>
      </w:pPr>
      <w:r w:rsidRPr="000952AC">
        <w:rPr>
          <w:lang w:val="es-CO"/>
        </w:rPr>
        <w:t xml:space="preserve">En este contexto, frente al interrogante planteado en su consulta tendiente a establecer si ¿el derecho regulado en la en el artículo 6 de la Ley 2306 de 2023 también debe garantizarse a las contratistas del Estado en la modalidad prestación de servicio?, la respuesta Agencia Nacional de Contratación Pública – Colombia Compra Eficiente– </w:t>
      </w:r>
      <w:r w:rsidR="00D26D25" w:rsidRPr="76FD4F24">
        <w:rPr>
          <w:lang w:val="es-CO"/>
        </w:rPr>
        <w:t xml:space="preserve">en principio </w:t>
      </w:r>
      <w:r w:rsidRPr="000952AC">
        <w:rPr>
          <w:lang w:val="es-CO"/>
        </w:rPr>
        <w:t>es negativa. Esto comoquiera que,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12F2E459" w14:textId="6B2BC63E" w:rsidR="00221A3D" w:rsidRPr="000952AC" w:rsidRDefault="00221A3D" w:rsidP="76FD4F24">
      <w:pPr>
        <w:pStyle w:val="Textoindependiente"/>
        <w:spacing w:after="120" w:line="276" w:lineRule="auto"/>
        <w:ind w:firstLine="709"/>
        <w:jc w:val="both"/>
        <w:rPr>
          <w:lang w:val="es-CO"/>
        </w:rPr>
      </w:pPr>
      <w:r w:rsidRPr="000952AC">
        <w:rPr>
          <w:lang w:val="es-CO"/>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w:t>
      </w:r>
      <w:r w:rsidR="008E7194" w:rsidRPr="76FD4F24">
        <w:rPr>
          <w:lang w:val="es-CO"/>
        </w:rPr>
        <w:t xml:space="preserve"> por el tiempo </w:t>
      </w:r>
      <w:r w:rsidR="00B109F8" w:rsidRPr="76FD4F24">
        <w:rPr>
          <w:lang w:val="es-CO"/>
        </w:rPr>
        <w:t>de dos (2) años señalados en la disposición objeto de estudio</w:t>
      </w:r>
      <w:r w:rsidRPr="000952AC">
        <w:rPr>
          <w:lang w:val="es-CO"/>
        </w:rPr>
        <w:t>.</w:t>
      </w:r>
    </w:p>
    <w:p w14:paraId="1E81D113" w14:textId="44F9F716" w:rsidR="00221A3D" w:rsidRPr="000952AC" w:rsidRDefault="00221A3D" w:rsidP="76FD4F24">
      <w:pPr>
        <w:pStyle w:val="Textoindependiente"/>
        <w:spacing w:after="120" w:line="276" w:lineRule="auto"/>
        <w:ind w:firstLine="709"/>
        <w:jc w:val="both"/>
        <w:rPr>
          <w:lang w:val="es-CO"/>
        </w:rPr>
      </w:pPr>
      <w:r w:rsidRPr="000952AC">
        <w:rPr>
          <w:lang w:val="es-CO"/>
        </w:rPr>
        <w:t xml:space="preserve">Habiendo efectuado la precisión anterior, puede afirmarse que lo previsto en la Ley 2306 de 2023, específicamente en el artículo 6, no se aplica a las </w:t>
      </w:r>
      <w:r w:rsidRPr="000952AC">
        <w:rPr>
          <w:lang w:val="es-CO"/>
        </w:rPr>
        <w:lastRenderedPageBreak/>
        <w:t>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7A589DAC" w14:textId="71E54A94" w:rsidR="00221A3D" w:rsidRPr="000952AC" w:rsidRDefault="00221A3D" w:rsidP="76FD4F24">
      <w:pPr>
        <w:pStyle w:val="Textoindependiente"/>
        <w:spacing w:after="120" w:line="276" w:lineRule="auto"/>
        <w:ind w:firstLine="709"/>
        <w:jc w:val="both"/>
        <w:rPr>
          <w:lang w:val="es-CO"/>
        </w:rPr>
      </w:pPr>
      <w:r w:rsidRPr="000952AC">
        <w:rPr>
          <w:lang w:val="es-CO"/>
        </w:rPr>
        <w:t>En este punto, es necesario precisar que, a la fecha no existe un precedente judicial o los fundamentos jurídicos mediante los cuales se han resuelto situaciones análogas y que permitan extender la aplicación de la norma a relaciones derivadas de un contrato de prestación de servicios, por lo que para la Agencia no es posible realizar la interpretación de la Ley 2306 de 2023 que modifica el artículo 238 del Código Sustantivo del Trabajo para el caso específico de los contratos de prestación de servicios. Por lo expuesto, el derecho a los descansos remunerados en el periodo de lactancia y – la posible extensión del fuero de maternidad –, regulado en la Ley 2306 de 2023, no rige a favor de las contratistas del Estado que no ingresan en la categoría de trabajadores.</w:t>
      </w:r>
    </w:p>
    <w:p w14:paraId="57376F07" w14:textId="3CB9AA99" w:rsidR="00221A3D" w:rsidRPr="000952AC" w:rsidRDefault="00221A3D" w:rsidP="00B47DEA">
      <w:pPr>
        <w:pStyle w:val="Textoindependiente"/>
        <w:spacing w:after="120" w:line="276" w:lineRule="auto"/>
        <w:ind w:firstLine="709"/>
        <w:jc w:val="both"/>
        <w:rPr>
          <w:lang w:val="es-CO"/>
        </w:rPr>
      </w:pPr>
      <w:r w:rsidRPr="000952AC">
        <w:rPr>
          <w:lang w:val="es-CO"/>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3C2923B5" w14:textId="2EB58A27" w:rsidR="00221A3D" w:rsidRPr="000952AC" w:rsidRDefault="00221A3D" w:rsidP="76FD4F24">
      <w:pPr>
        <w:pStyle w:val="Textoindependiente"/>
        <w:spacing w:after="120" w:line="276" w:lineRule="auto"/>
        <w:ind w:firstLine="709"/>
        <w:jc w:val="both"/>
        <w:rPr>
          <w:lang w:val="es-CO"/>
        </w:rPr>
      </w:pPr>
      <w:r w:rsidRPr="000952AC">
        <w:rPr>
          <w:lang w:val="es-CO"/>
        </w:rPr>
        <w:t>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1FAE69CC" w14:textId="3447C9F8" w:rsidR="00221A3D" w:rsidRPr="000952AC" w:rsidRDefault="00221A3D" w:rsidP="76FD4F24">
      <w:pPr>
        <w:pStyle w:val="Textoindependiente"/>
        <w:spacing w:after="120" w:line="276" w:lineRule="auto"/>
        <w:ind w:firstLine="709"/>
        <w:jc w:val="both"/>
        <w:rPr>
          <w:lang w:val="es-CO"/>
        </w:rPr>
      </w:pPr>
      <w:r w:rsidRPr="000952AC">
        <w:rPr>
          <w:lang w:val="es-CO"/>
        </w:rPr>
        <w:t>El despido por estas causas en el contrato de prestación de servicios es determinado según la Corte Constitucional a través de tres componentes: (i) el contratante conoce el estado de embarazo de la contratista, (</w:t>
      </w:r>
      <w:proofErr w:type="spellStart"/>
      <w:r w:rsidRPr="000952AC">
        <w:rPr>
          <w:lang w:val="es-CO"/>
        </w:rPr>
        <w:t>ii</w:t>
      </w:r>
      <w:proofErr w:type="spellEnd"/>
      <w:r w:rsidRPr="000952AC">
        <w:rPr>
          <w:lang w:val="es-CO"/>
        </w:rPr>
        <w:t xml:space="preserve">) subsiste la causa </w:t>
      </w:r>
      <w:r w:rsidRPr="000952AC">
        <w:rPr>
          <w:lang w:val="es-CO"/>
        </w:rPr>
        <w:lastRenderedPageBreak/>
        <w:t>del contrato y (</w:t>
      </w:r>
      <w:proofErr w:type="spellStart"/>
      <w:r w:rsidRPr="000952AC">
        <w:rPr>
          <w:lang w:val="es-CO"/>
        </w:rPr>
        <w:t>iii</w:t>
      </w:r>
      <w:proofErr w:type="spellEnd"/>
      <w:r w:rsidRPr="000952AC">
        <w:rPr>
          <w:lang w:val="es-CO"/>
        </w:rPr>
        <w:t>) no cuenta con permiso del inspector del trabajo para terminar el contrato. En estos eventos procede la garantía de estabilidad reforzada por lo que la entidad deberá proceder a la renovación de la relación contractual.</w:t>
      </w:r>
    </w:p>
    <w:p w14:paraId="64D03D26" w14:textId="77777777" w:rsidR="00221A3D" w:rsidRPr="000952AC" w:rsidRDefault="00221A3D" w:rsidP="76FD4F24">
      <w:pPr>
        <w:pStyle w:val="Textoindependiente"/>
        <w:spacing w:after="120" w:line="276" w:lineRule="auto"/>
        <w:ind w:firstLine="709"/>
        <w:jc w:val="both"/>
        <w:rPr>
          <w:lang w:val="es-CO"/>
        </w:rPr>
      </w:pPr>
      <w:r w:rsidRPr="000952AC">
        <w:rPr>
          <w:lang w:val="es-CO"/>
        </w:rPr>
        <w:t>En el mismo sentido, esta tesis jurisprudencial de la Corte Constitucional fue acogida por el Consejo de Estado</w:t>
      </w:r>
      <w:r w:rsidRPr="000952AC">
        <w:rPr>
          <w:rStyle w:val="Refdenotaalpie"/>
          <w:lang w:val="es-CO"/>
        </w:rPr>
        <w:footnoteReference w:id="12"/>
      </w:r>
      <w:r w:rsidRPr="000952AC">
        <w:rPr>
          <w:lang w:val="es-CO"/>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127A3ABC" w14:textId="77777777" w:rsidR="00740259" w:rsidRPr="00E47911" w:rsidRDefault="00740259" w:rsidP="76FD4F24">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76FD4F24">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62BE6D5" w14:textId="77777777" w:rsidR="00740259" w:rsidRPr="00301910" w:rsidRDefault="00740259" w:rsidP="00740259">
      <w:pPr>
        <w:spacing w:before="120" w:after="0" w:line="276" w:lineRule="auto"/>
        <w:ind w:firstLine="709"/>
        <w:jc w:val="both"/>
        <w:rPr>
          <w:rFonts w:ascii="Verdana" w:hAnsi="Verdana" w:cs="Arial"/>
          <w:lang w:eastAsia="es-ES"/>
        </w:rPr>
      </w:pPr>
      <w:r w:rsidRPr="76FD4F24">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3C6BF36" w14:textId="39513F18" w:rsidR="00221A3D" w:rsidRPr="000952AC" w:rsidRDefault="00221A3D" w:rsidP="76FD4F24">
      <w:pPr>
        <w:pStyle w:val="Prrafodelista"/>
        <w:spacing w:after="0" w:line="276" w:lineRule="auto"/>
        <w:ind w:right="51" w:firstLine="709"/>
        <w:contextualSpacing w:val="0"/>
        <w:jc w:val="both"/>
        <w:rPr>
          <w:lang w:val="es-CO"/>
        </w:rPr>
      </w:pPr>
    </w:p>
    <w:p w14:paraId="1AA248D8" w14:textId="77777777" w:rsidR="00221A3D" w:rsidRPr="000952AC" w:rsidRDefault="00221A3D" w:rsidP="00221A3D">
      <w:pPr>
        <w:spacing w:after="0" w:line="276" w:lineRule="auto"/>
        <w:rPr>
          <w:rFonts w:ascii="Verdana" w:eastAsia="Calibri" w:hAnsi="Verdana" w:cs="Times New Roman"/>
          <w:b/>
          <w:bCs/>
        </w:rPr>
      </w:pPr>
      <w:r w:rsidRPr="000952AC">
        <w:rPr>
          <w:rFonts w:ascii="Verdana" w:eastAsia="Calibri" w:hAnsi="Verdana" w:cs="Times New Roman"/>
          <w:b/>
          <w:bCs/>
        </w:rPr>
        <w:t>4. Referencias normativas, jurisprudenciales y otras fuentes:</w:t>
      </w:r>
    </w:p>
    <w:p w14:paraId="5ED15238" w14:textId="77777777" w:rsidR="00221A3D" w:rsidRPr="000952AC" w:rsidRDefault="00221A3D" w:rsidP="00221A3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21A3D" w:rsidRPr="000952AC" w14:paraId="516D1915" w14:textId="77777777" w:rsidTr="000D2A97">
        <w:trPr>
          <w:trHeight w:val="870"/>
          <w:jc w:val="center"/>
        </w:trPr>
        <w:tc>
          <w:tcPr>
            <w:tcW w:w="8647" w:type="dxa"/>
          </w:tcPr>
          <w:p w14:paraId="1F4C20B0" w14:textId="77777777" w:rsidR="00221A3D" w:rsidRPr="000952AC" w:rsidRDefault="00221A3D" w:rsidP="000D2A97">
            <w:pPr>
              <w:pStyle w:val="Prrafodelista"/>
              <w:widowControl w:val="0"/>
              <w:numPr>
                <w:ilvl w:val="0"/>
                <w:numId w:val="19"/>
              </w:numPr>
              <w:autoSpaceDE w:val="0"/>
              <w:autoSpaceDN w:val="0"/>
              <w:spacing w:after="160" w:line="360" w:lineRule="auto"/>
              <w:jc w:val="both"/>
              <w:rPr>
                <w:rFonts w:ascii="Verdana" w:hAnsi="Verdana" w:cs="Arial"/>
                <w:lang w:val="es-CO"/>
              </w:rPr>
            </w:pPr>
            <w:r w:rsidRPr="000952AC">
              <w:rPr>
                <w:rFonts w:ascii="Verdana" w:eastAsia="Calibri" w:hAnsi="Verdana" w:cs="Arial"/>
                <w:bCs/>
                <w:iCs/>
                <w:lang w:val="es-CO" w:eastAsia="es-ES_tradnl"/>
              </w:rPr>
              <w:lastRenderedPageBreak/>
              <w:t xml:space="preserve">Ley 80 de 1993. Artículo 32. </w:t>
            </w:r>
          </w:p>
          <w:p w14:paraId="468EBA75" w14:textId="77777777" w:rsidR="00221A3D" w:rsidRPr="000952AC" w:rsidRDefault="00221A3D" w:rsidP="000D2A97">
            <w:pPr>
              <w:pStyle w:val="Prrafodelista"/>
              <w:widowControl w:val="0"/>
              <w:numPr>
                <w:ilvl w:val="0"/>
                <w:numId w:val="19"/>
              </w:numPr>
              <w:autoSpaceDE w:val="0"/>
              <w:autoSpaceDN w:val="0"/>
              <w:spacing w:after="160" w:line="360" w:lineRule="auto"/>
              <w:jc w:val="both"/>
              <w:rPr>
                <w:rFonts w:ascii="Verdana" w:hAnsi="Verdana" w:cs="Arial"/>
                <w:lang w:val="es-CO"/>
              </w:rPr>
            </w:pPr>
            <w:r w:rsidRPr="000952AC">
              <w:rPr>
                <w:rFonts w:ascii="Verdana" w:hAnsi="Verdana" w:cs="Arial"/>
                <w:lang w:val="es-CO"/>
              </w:rPr>
              <w:t xml:space="preserve">Decreto 1082 de 2015. Artículo </w:t>
            </w:r>
            <w:r w:rsidRPr="000952AC">
              <w:rPr>
                <w:rFonts w:ascii="Verdana" w:hAnsi="Verdana"/>
                <w:lang w:val="es-CO"/>
              </w:rPr>
              <w:t>2.2.1.2.1.4.9.</w:t>
            </w:r>
          </w:p>
          <w:p w14:paraId="6C93EF05" w14:textId="77777777" w:rsidR="00221A3D" w:rsidRPr="000952AC" w:rsidRDefault="00221A3D" w:rsidP="000D2A97">
            <w:pPr>
              <w:pStyle w:val="Prrafodelista"/>
              <w:widowControl w:val="0"/>
              <w:numPr>
                <w:ilvl w:val="0"/>
                <w:numId w:val="19"/>
              </w:numPr>
              <w:autoSpaceDE w:val="0"/>
              <w:autoSpaceDN w:val="0"/>
              <w:spacing w:after="160" w:line="360" w:lineRule="auto"/>
              <w:jc w:val="both"/>
              <w:rPr>
                <w:rFonts w:ascii="Verdana" w:hAnsi="Verdana" w:cs="Arial"/>
                <w:lang w:val="es-CO"/>
              </w:rPr>
            </w:pPr>
            <w:r w:rsidRPr="000952AC">
              <w:rPr>
                <w:rFonts w:ascii="Verdana" w:hAnsi="Verdana"/>
                <w:lang w:val="es-CO"/>
              </w:rPr>
              <w:t>Ley 1150 de 2007.Aartículo 2, numeral 4°, literal h).</w:t>
            </w:r>
          </w:p>
          <w:p w14:paraId="02458ED4" w14:textId="77777777" w:rsidR="00221A3D" w:rsidRPr="000952AC" w:rsidRDefault="00221A3D" w:rsidP="000D2A97">
            <w:pPr>
              <w:pStyle w:val="Prrafodelista"/>
              <w:widowControl w:val="0"/>
              <w:numPr>
                <w:ilvl w:val="0"/>
                <w:numId w:val="19"/>
              </w:numPr>
              <w:autoSpaceDE w:val="0"/>
              <w:autoSpaceDN w:val="0"/>
              <w:spacing w:after="160" w:line="360" w:lineRule="auto"/>
              <w:jc w:val="both"/>
              <w:rPr>
                <w:rFonts w:ascii="Verdana" w:hAnsi="Verdana" w:cs="Arial"/>
                <w:lang w:val="es-CO"/>
              </w:rPr>
            </w:pPr>
            <w:r w:rsidRPr="000952AC">
              <w:rPr>
                <w:rFonts w:ascii="Verdana" w:hAnsi="Verdana" w:cs="Arial"/>
                <w:lang w:val="es-CO"/>
              </w:rPr>
              <w:t>Ley 2306 de 2023. Artículo 6.</w:t>
            </w:r>
          </w:p>
          <w:p w14:paraId="4184FFCE" w14:textId="77777777" w:rsidR="00221A3D" w:rsidRPr="000952AC" w:rsidRDefault="00221A3D" w:rsidP="000D2A97">
            <w:pPr>
              <w:pStyle w:val="Prrafodelista"/>
              <w:widowControl w:val="0"/>
              <w:numPr>
                <w:ilvl w:val="0"/>
                <w:numId w:val="19"/>
              </w:numPr>
              <w:autoSpaceDE w:val="0"/>
              <w:autoSpaceDN w:val="0"/>
              <w:spacing w:after="160" w:line="360" w:lineRule="auto"/>
              <w:jc w:val="both"/>
              <w:rPr>
                <w:rFonts w:ascii="Verdana" w:hAnsi="Verdana" w:cs="Arial"/>
                <w:lang w:val="es-CO"/>
              </w:rPr>
            </w:pPr>
            <w:r w:rsidRPr="000952AC">
              <w:rPr>
                <w:rFonts w:ascii="Verdana" w:hAnsi="Verdana" w:cs="Arial"/>
                <w:lang w:val="es-CO"/>
              </w:rPr>
              <w:t xml:space="preserve">Código Sustantivo del Trabajo. Artículo 238. </w:t>
            </w:r>
          </w:p>
          <w:p w14:paraId="5B18F83C" w14:textId="1EED910C" w:rsidR="00221A3D" w:rsidRPr="00B47DEA" w:rsidRDefault="00221A3D" w:rsidP="00B47DEA">
            <w:pPr>
              <w:pStyle w:val="Prrafodelista"/>
              <w:numPr>
                <w:ilvl w:val="0"/>
                <w:numId w:val="19"/>
              </w:numPr>
              <w:spacing w:after="160" w:line="259" w:lineRule="auto"/>
              <w:jc w:val="both"/>
              <w:rPr>
                <w:rFonts w:ascii="Verdana" w:hAnsi="Verdana" w:cs="Arial"/>
                <w:lang w:val="es-CO"/>
              </w:rPr>
            </w:pPr>
            <w:r w:rsidRPr="000952AC">
              <w:rPr>
                <w:rFonts w:ascii="Verdana" w:hAnsi="Verdana" w:cs="Arial"/>
                <w:lang w:val="es-CO"/>
              </w:rPr>
              <w:t xml:space="preserve">Corte Constitucional. Sentencia </w:t>
            </w:r>
            <w:r w:rsidRPr="000952AC">
              <w:rPr>
                <w:rFonts w:ascii="Verdana" w:hAnsi="Verdana"/>
                <w:lang w:val="es-CO"/>
              </w:rPr>
              <w:t xml:space="preserve">SU-075 de 2018. M.P: Gloria Stella </w:t>
            </w:r>
            <w:r w:rsidR="007A3EBF" w:rsidRPr="000952AC">
              <w:rPr>
                <w:rFonts w:ascii="Verdana" w:hAnsi="Verdana"/>
                <w:lang w:val="es-CO"/>
              </w:rPr>
              <w:t>Ortiz</w:t>
            </w:r>
            <w:r w:rsidRPr="000952AC">
              <w:rPr>
                <w:rFonts w:ascii="Verdana" w:hAnsi="Verdana"/>
                <w:lang w:val="es-CO"/>
              </w:rPr>
              <w:t xml:space="preserve"> Delgado. </w:t>
            </w:r>
          </w:p>
          <w:p w14:paraId="73A7EAD9" w14:textId="77777777" w:rsidR="00B47DEA" w:rsidRPr="00B47DEA" w:rsidRDefault="00B47DEA" w:rsidP="00B47DEA">
            <w:pPr>
              <w:pStyle w:val="Prrafodelista"/>
              <w:spacing w:after="160" w:line="259" w:lineRule="auto"/>
              <w:jc w:val="both"/>
              <w:rPr>
                <w:rFonts w:ascii="Verdana" w:hAnsi="Verdana" w:cs="Arial"/>
                <w:lang w:val="es-CO"/>
              </w:rPr>
            </w:pPr>
          </w:p>
          <w:p w14:paraId="67F8049D" w14:textId="77777777" w:rsidR="00221A3D" w:rsidRPr="003961B7" w:rsidRDefault="00221A3D" w:rsidP="000D2A97">
            <w:pPr>
              <w:pStyle w:val="Prrafodelista"/>
              <w:numPr>
                <w:ilvl w:val="0"/>
                <w:numId w:val="19"/>
              </w:numPr>
              <w:spacing w:after="160" w:line="259" w:lineRule="auto"/>
              <w:jc w:val="both"/>
              <w:rPr>
                <w:rFonts w:ascii="Verdana" w:hAnsi="Verdana" w:cs="Arial"/>
                <w:lang w:val="it-IT"/>
              </w:rPr>
            </w:pPr>
            <w:r w:rsidRPr="000952AC">
              <w:rPr>
                <w:rFonts w:ascii="Verdana" w:hAnsi="Verdana" w:cs="Arial"/>
                <w:lang w:val="es-CO"/>
              </w:rPr>
              <w:t xml:space="preserve">Corte Constitucional, sentencia T-743 de 2017, </w:t>
            </w:r>
            <w:proofErr w:type="spellStart"/>
            <w:r w:rsidRPr="000952AC">
              <w:rPr>
                <w:rFonts w:ascii="Verdana" w:hAnsi="Verdana" w:cs="Arial"/>
                <w:lang w:val="es-CO"/>
              </w:rPr>
              <w:t>Exp</w:t>
            </w:r>
            <w:proofErr w:type="spellEnd"/>
            <w:r w:rsidRPr="000952AC">
              <w:rPr>
                <w:rFonts w:ascii="Verdana" w:hAnsi="Verdana" w:cs="Arial"/>
                <w:lang w:val="es-CO"/>
              </w:rPr>
              <w:t xml:space="preserve">. </w:t>
            </w:r>
            <w:r w:rsidRPr="003961B7">
              <w:rPr>
                <w:rFonts w:ascii="Verdana" w:hAnsi="Verdana" w:cs="Arial"/>
                <w:lang w:val="it-IT"/>
              </w:rPr>
              <w:t>T-6.366.648 Magistrada Ponente Cristina Pardo Schlesinger.</w:t>
            </w:r>
          </w:p>
          <w:p w14:paraId="30D5EDAD" w14:textId="77777777" w:rsidR="00221A3D" w:rsidRPr="003961B7" w:rsidRDefault="00221A3D" w:rsidP="000D2A97">
            <w:pPr>
              <w:pStyle w:val="Prrafodelista"/>
              <w:rPr>
                <w:rFonts w:ascii="Verdana" w:hAnsi="Verdana" w:cs="Arial"/>
                <w:lang w:val="it-IT"/>
              </w:rPr>
            </w:pPr>
          </w:p>
          <w:p w14:paraId="1A0BDC3E" w14:textId="77777777" w:rsidR="00221A3D" w:rsidRPr="000952AC" w:rsidRDefault="00221A3D" w:rsidP="000D2A97">
            <w:pPr>
              <w:pStyle w:val="Prrafodelista"/>
              <w:numPr>
                <w:ilvl w:val="0"/>
                <w:numId w:val="19"/>
              </w:numPr>
              <w:spacing w:after="160" w:line="259" w:lineRule="auto"/>
              <w:jc w:val="both"/>
              <w:rPr>
                <w:rFonts w:ascii="Verdana" w:hAnsi="Verdana" w:cs="Arial"/>
                <w:lang w:val="es-CO"/>
              </w:rPr>
            </w:pPr>
            <w:r w:rsidRPr="000952AC">
              <w:rPr>
                <w:rFonts w:ascii="Verdana" w:hAnsi="Verdana" w:cs="Arial"/>
                <w:lang w:val="es-CO"/>
              </w:rPr>
              <w:t xml:space="preserve">Corte Constitucional. Sentencia T-329 de 2022. </w:t>
            </w:r>
            <w:r w:rsidRPr="000952AC">
              <w:rPr>
                <w:rFonts w:ascii="Verdana" w:hAnsi="Verdana"/>
                <w:lang w:val="es-CO"/>
              </w:rPr>
              <w:t>M.P: Natalia Ángel Cabo.</w:t>
            </w:r>
          </w:p>
          <w:p w14:paraId="540CFA8F" w14:textId="77777777" w:rsidR="00221A3D" w:rsidRPr="000952AC" w:rsidRDefault="00221A3D" w:rsidP="000D2A97">
            <w:pPr>
              <w:pStyle w:val="Prrafodelista"/>
              <w:rPr>
                <w:rFonts w:ascii="Verdana" w:hAnsi="Verdana" w:cs="Arial"/>
                <w:lang w:val="es-CO"/>
              </w:rPr>
            </w:pPr>
          </w:p>
          <w:p w14:paraId="10F51718" w14:textId="77777777" w:rsidR="00221A3D" w:rsidRPr="000952AC" w:rsidRDefault="00221A3D" w:rsidP="000D2A97">
            <w:pPr>
              <w:pStyle w:val="Prrafodelista"/>
              <w:numPr>
                <w:ilvl w:val="0"/>
                <w:numId w:val="19"/>
              </w:numPr>
              <w:spacing w:after="160" w:line="259" w:lineRule="auto"/>
              <w:jc w:val="both"/>
              <w:rPr>
                <w:rFonts w:ascii="Verdana" w:hAnsi="Verdana" w:cs="Arial"/>
                <w:lang w:val="es-CO"/>
              </w:rPr>
            </w:pPr>
            <w:r w:rsidRPr="000952AC">
              <w:rPr>
                <w:rFonts w:ascii="Verdana" w:hAnsi="Verdana" w:cs="Arial"/>
                <w:lang w:val="es-CO"/>
              </w:rPr>
              <w:t>Corte Constitucional. Sentencia T-119 de 2023. M.P: Paola Andrea Meneses Mosquera.</w:t>
            </w:r>
          </w:p>
          <w:p w14:paraId="2583B0B6" w14:textId="77777777" w:rsidR="00221A3D" w:rsidRPr="000952AC" w:rsidRDefault="00221A3D" w:rsidP="000D2A97">
            <w:pPr>
              <w:pStyle w:val="Prrafodelista"/>
              <w:rPr>
                <w:rFonts w:ascii="Verdana" w:hAnsi="Verdana" w:cs="Arial"/>
                <w:lang w:val="es-CO"/>
              </w:rPr>
            </w:pPr>
          </w:p>
          <w:p w14:paraId="481F0A69" w14:textId="77777777" w:rsidR="00221A3D" w:rsidRPr="000952AC" w:rsidRDefault="00221A3D" w:rsidP="000D2A97">
            <w:pPr>
              <w:pStyle w:val="Prrafodelista"/>
              <w:numPr>
                <w:ilvl w:val="0"/>
                <w:numId w:val="19"/>
              </w:numPr>
              <w:spacing w:after="160" w:line="259" w:lineRule="auto"/>
              <w:jc w:val="both"/>
              <w:rPr>
                <w:rFonts w:ascii="Verdana" w:hAnsi="Verdana" w:cs="Arial"/>
                <w:lang w:val="es-CO"/>
              </w:rPr>
            </w:pPr>
            <w:r w:rsidRPr="000952AC">
              <w:rPr>
                <w:rFonts w:ascii="Verdana" w:hAnsi="Verdana" w:cs="Arial"/>
                <w:lang w:val="es-CO"/>
              </w:rPr>
              <w:t xml:space="preserve">Corte Constitucional. Sentencia T-070 de 2013. M.P: </w:t>
            </w:r>
            <w:proofErr w:type="spellStart"/>
            <w:r w:rsidRPr="000952AC">
              <w:rPr>
                <w:rFonts w:ascii="Verdana" w:hAnsi="Verdana" w:cs="Arial"/>
                <w:lang w:val="es-CO"/>
              </w:rPr>
              <w:t>Alexey</w:t>
            </w:r>
            <w:proofErr w:type="spellEnd"/>
            <w:r w:rsidRPr="000952AC">
              <w:rPr>
                <w:rFonts w:ascii="Verdana" w:hAnsi="Verdana" w:cs="Arial"/>
                <w:lang w:val="es-CO"/>
              </w:rPr>
              <w:t xml:space="preserve"> Julio Estrada.  </w:t>
            </w:r>
          </w:p>
          <w:p w14:paraId="69DF453E" w14:textId="77777777" w:rsidR="00221A3D" w:rsidRPr="000952AC" w:rsidRDefault="00221A3D" w:rsidP="000D2A97">
            <w:pPr>
              <w:pStyle w:val="Prrafodelista"/>
              <w:jc w:val="both"/>
              <w:rPr>
                <w:rFonts w:ascii="Verdana" w:hAnsi="Verdana" w:cs="Arial"/>
                <w:lang w:val="es-CO"/>
              </w:rPr>
            </w:pPr>
          </w:p>
          <w:p w14:paraId="35705954" w14:textId="77777777" w:rsidR="00221A3D" w:rsidRPr="000952AC" w:rsidRDefault="00221A3D" w:rsidP="000D2A97">
            <w:pPr>
              <w:pStyle w:val="Prrafodelista"/>
              <w:widowControl w:val="0"/>
              <w:numPr>
                <w:ilvl w:val="0"/>
                <w:numId w:val="19"/>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w:t>
            </w:r>
            <w:r w:rsidRPr="000952AC">
              <w:rPr>
                <w:rFonts w:ascii="Verdana" w:hAnsi="Verdana"/>
                <w:lang w:val="es-CO"/>
              </w:rPr>
              <w:t>T-350 del 2016.</w:t>
            </w:r>
            <w:r w:rsidRPr="000952AC">
              <w:rPr>
                <w:lang w:val="es-CO"/>
              </w:rPr>
              <w:t xml:space="preserve"> </w:t>
            </w:r>
          </w:p>
          <w:p w14:paraId="321FC462" w14:textId="77777777" w:rsidR="00221A3D" w:rsidRPr="000952AC" w:rsidRDefault="00221A3D" w:rsidP="000D2A97">
            <w:pPr>
              <w:pStyle w:val="Prrafodelista"/>
              <w:jc w:val="both"/>
              <w:rPr>
                <w:rFonts w:ascii="Verdana" w:hAnsi="Verdana" w:cs="Arial"/>
                <w:lang w:val="es-CO"/>
              </w:rPr>
            </w:pPr>
          </w:p>
          <w:p w14:paraId="07BDA76A" w14:textId="77777777" w:rsidR="00221A3D" w:rsidRPr="000952AC" w:rsidRDefault="00221A3D" w:rsidP="000D2A97">
            <w:pPr>
              <w:pStyle w:val="Prrafodelista"/>
              <w:widowControl w:val="0"/>
              <w:numPr>
                <w:ilvl w:val="0"/>
                <w:numId w:val="19"/>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Corte Constitucional. Sentencia T-30 de 2018.</w:t>
            </w:r>
          </w:p>
          <w:p w14:paraId="11CC4FBF" w14:textId="77777777" w:rsidR="00221A3D" w:rsidRPr="000952AC" w:rsidRDefault="00221A3D" w:rsidP="000D2A97">
            <w:pPr>
              <w:pStyle w:val="Prrafodelista"/>
              <w:jc w:val="both"/>
              <w:rPr>
                <w:rFonts w:ascii="Verdana" w:hAnsi="Verdana" w:cs="Arial"/>
                <w:lang w:val="es-CO"/>
              </w:rPr>
            </w:pPr>
          </w:p>
          <w:p w14:paraId="661C1BBD" w14:textId="77777777" w:rsidR="00221A3D" w:rsidRPr="000952AC" w:rsidRDefault="00221A3D" w:rsidP="000D2A97">
            <w:pPr>
              <w:pStyle w:val="Prrafodelista"/>
              <w:widowControl w:val="0"/>
              <w:numPr>
                <w:ilvl w:val="0"/>
                <w:numId w:val="19"/>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w:t>
            </w:r>
            <w:r w:rsidRPr="000952AC">
              <w:rPr>
                <w:lang w:val="es-CO"/>
              </w:rPr>
              <w:t>T-743 de 2017</w:t>
            </w:r>
          </w:p>
          <w:p w14:paraId="5F611B31" w14:textId="77777777" w:rsidR="00221A3D" w:rsidRPr="000952AC" w:rsidRDefault="00221A3D" w:rsidP="000D2A97">
            <w:pPr>
              <w:pStyle w:val="Prrafodelista"/>
              <w:jc w:val="both"/>
              <w:rPr>
                <w:rFonts w:ascii="Verdana" w:hAnsi="Verdana" w:cs="Arial"/>
                <w:lang w:val="es-CO"/>
              </w:rPr>
            </w:pPr>
          </w:p>
          <w:p w14:paraId="2B5D1878" w14:textId="77777777" w:rsidR="00221A3D" w:rsidRPr="000952AC" w:rsidRDefault="00221A3D" w:rsidP="000D2A97">
            <w:pPr>
              <w:pStyle w:val="Prrafodelista"/>
              <w:widowControl w:val="0"/>
              <w:numPr>
                <w:ilvl w:val="0"/>
                <w:numId w:val="19"/>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T-329 de 2022 </w:t>
            </w:r>
          </w:p>
          <w:p w14:paraId="2D807C20" w14:textId="77777777" w:rsidR="00221A3D" w:rsidRPr="000952AC" w:rsidRDefault="00221A3D" w:rsidP="000D2A97">
            <w:pPr>
              <w:pStyle w:val="Prrafodelista"/>
              <w:jc w:val="both"/>
              <w:rPr>
                <w:rFonts w:ascii="Verdana" w:hAnsi="Verdana" w:cs="Arial"/>
                <w:lang w:val="es-CO"/>
              </w:rPr>
            </w:pPr>
          </w:p>
          <w:p w14:paraId="3526AADF" w14:textId="77777777" w:rsidR="00221A3D" w:rsidRPr="000952AC" w:rsidRDefault="00221A3D" w:rsidP="000D2A97">
            <w:pPr>
              <w:pStyle w:val="Prrafodelista"/>
              <w:widowControl w:val="0"/>
              <w:numPr>
                <w:ilvl w:val="0"/>
                <w:numId w:val="19"/>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T-119 de 2023. M.P: Paola Andrea Meneses Mosquera. </w:t>
            </w:r>
          </w:p>
          <w:p w14:paraId="2775FF49" w14:textId="77777777" w:rsidR="00221A3D" w:rsidRPr="000952AC" w:rsidRDefault="00221A3D" w:rsidP="000D2A97">
            <w:pPr>
              <w:pStyle w:val="Prrafodelista"/>
              <w:rPr>
                <w:rFonts w:ascii="Verdana" w:hAnsi="Verdana" w:cs="Arial"/>
                <w:lang w:val="es-CO"/>
              </w:rPr>
            </w:pPr>
          </w:p>
          <w:p w14:paraId="74CF57ED" w14:textId="77777777" w:rsidR="00221A3D" w:rsidRPr="000952AC" w:rsidRDefault="00221A3D" w:rsidP="000D2A97">
            <w:pPr>
              <w:pStyle w:val="Prrafodelista"/>
              <w:widowControl w:val="0"/>
              <w:numPr>
                <w:ilvl w:val="0"/>
                <w:numId w:val="19"/>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Consejo de Estado. Sala de lo Contencioso Administrativo. Sección Segunda, Subsección A. Sentencia del 26 de enero de 2023. </w:t>
            </w:r>
            <w:proofErr w:type="spellStart"/>
            <w:r w:rsidRPr="000952AC">
              <w:rPr>
                <w:rFonts w:ascii="Verdana" w:hAnsi="Verdana" w:cs="Arial"/>
                <w:lang w:val="es-CO"/>
              </w:rPr>
              <w:t>Exp</w:t>
            </w:r>
            <w:proofErr w:type="spellEnd"/>
            <w:r w:rsidRPr="000952AC">
              <w:rPr>
                <w:rFonts w:ascii="Verdana" w:hAnsi="Verdana" w:cs="Arial"/>
                <w:lang w:val="es-CO"/>
              </w:rPr>
              <w:t xml:space="preserve"> (4620-2017), C.P Gabriel Valbuena Hernández.</w:t>
            </w:r>
          </w:p>
        </w:tc>
      </w:tr>
    </w:tbl>
    <w:p w14:paraId="61680960" w14:textId="77777777" w:rsidR="00221A3D" w:rsidRDefault="00221A3D" w:rsidP="00221A3D">
      <w:pPr>
        <w:spacing w:after="0" w:line="276" w:lineRule="auto"/>
        <w:ind w:right="709"/>
        <w:jc w:val="both"/>
        <w:rPr>
          <w:rFonts w:ascii="Verdana" w:hAnsi="Verdana" w:cs="Arial"/>
          <w:color w:val="000000" w:themeColor="text1"/>
        </w:rPr>
      </w:pPr>
    </w:p>
    <w:p w14:paraId="70D78963" w14:textId="77777777" w:rsidR="006C1217" w:rsidRDefault="006C1217" w:rsidP="00221A3D">
      <w:pPr>
        <w:spacing w:after="0" w:line="276" w:lineRule="auto"/>
        <w:ind w:right="709"/>
        <w:jc w:val="both"/>
        <w:rPr>
          <w:rFonts w:ascii="Verdana" w:hAnsi="Verdana" w:cs="Arial"/>
          <w:color w:val="000000" w:themeColor="text1"/>
        </w:rPr>
      </w:pPr>
    </w:p>
    <w:p w14:paraId="01B62773" w14:textId="77777777" w:rsidR="006C1217" w:rsidRPr="000952AC" w:rsidRDefault="006C1217" w:rsidP="00221A3D">
      <w:pPr>
        <w:spacing w:after="0" w:line="276" w:lineRule="auto"/>
        <w:ind w:right="709"/>
        <w:jc w:val="both"/>
        <w:rPr>
          <w:rFonts w:ascii="Verdana" w:hAnsi="Verdana" w:cs="Arial"/>
          <w:color w:val="000000" w:themeColor="text1"/>
        </w:rPr>
      </w:pPr>
    </w:p>
    <w:p w14:paraId="6F3CA467" w14:textId="77777777" w:rsidR="00221A3D" w:rsidRPr="000952AC" w:rsidRDefault="00221A3D" w:rsidP="00221A3D">
      <w:pPr>
        <w:spacing w:after="0" w:line="276" w:lineRule="auto"/>
        <w:rPr>
          <w:rFonts w:ascii="Verdana" w:eastAsia="Calibri" w:hAnsi="Verdana" w:cs="Times New Roman"/>
          <w:b/>
          <w:bCs/>
        </w:rPr>
      </w:pPr>
      <w:r w:rsidRPr="000952AC">
        <w:rPr>
          <w:rFonts w:ascii="Verdana" w:eastAsia="Calibri" w:hAnsi="Verdana" w:cs="Times New Roman"/>
          <w:b/>
          <w:bCs/>
        </w:rPr>
        <w:lastRenderedPageBreak/>
        <w:t>5. Doctrina de la Agencia Nacional de Contratación Pública:</w:t>
      </w:r>
    </w:p>
    <w:p w14:paraId="047BFF47" w14:textId="77777777" w:rsidR="00221A3D" w:rsidRPr="000952AC" w:rsidRDefault="00221A3D" w:rsidP="00221A3D">
      <w:pPr>
        <w:widowControl w:val="0"/>
        <w:autoSpaceDE w:val="0"/>
        <w:autoSpaceDN w:val="0"/>
        <w:spacing w:after="0" w:line="276" w:lineRule="auto"/>
        <w:jc w:val="both"/>
        <w:rPr>
          <w:rFonts w:ascii="Verdana" w:hAnsi="Verdana" w:cs="Arial"/>
          <w:bCs/>
          <w:shd w:val="clear" w:color="auto" w:fill="FFFFFF"/>
        </w:rPr>
      </w:pPr>
    </w:p>
    <w:p w14:paraId="23FD0403" w14:textId="77777777" w:rsidR="00221A3D" w:rsidRPr="000952AC" w:rsidRDefault="00221A3D" w:rsidP="00221A3D">
      <w:pPr>
        <w:widowControl w:val="0"/>
        <w:autoSpaceDE w:val="0"/>
        <w:autoSpaceDN w:val="0"/>
        <w:spacing w:after="0" w:line="276" w:lineRule="auto"/>
        <w:jc w:val="both"/>
        <w:rPr>
          <w:rFonts w:ascii="Verdana" w:hAnsi="Verdana" w:cs="Arial"/>
          <w:bCs/>
          <w:shd w:val="clear" w:color="auto" w:fill="FFFFFF"/>
        </w:rPr>
      </w:pPr>
      <w:r w:rsidRPr="000952AC">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entre otros. </w:t>
      </w:r>
      <w:r w:rsidRPr="000952AC">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C8FA9ED" w14:textId="77777777" w:rsidR="00221A3D" w:rsidRPr="000952AC" w:rsidRDefault="00221A3D" w:rsidP="76FD4F24">
      <w:pPr>
        <w:spacing w:after="0" w:line="276" w:lineRule="auto"/>
        <w:jc w:val="both"/>
        <w:rPr>
          <w:rFonts w:ascii="Verdana" w:eastAsia="Calibri" w:hAnsi="Verdana" w:cs="Times New Roman"/>
        </w:rPr>
      </w:pPr>
      <w:hyperlink r:id="rId16" w:history="1">
        <w:r w:rsidRPr="000952AC">
          <w:rPr>
            <w:rStyle w:val="Hipervnculo"/>
            <w:rFonts w:ascii="Verdana" w:hAnsi="Verdana"/>
          </w:rPr>
          <w:t>https://www.colombiacompra.gov.co/normativa-y-relatoria/conoce-la-relatoria</w:t>
        </w:r>
      </w:hyperlink>
      <w:r w:rsidRPr="000952AC">
        <w:rPr>
          <w:rFonts w:ascii="Verdana" w:hAnsi="Verdana"/>
        </w:rPr>
        <w:t xml:space="preserve"> </w:t>
      </w:r>
    </w:p>
    <w:p w14:paraId="6E76C3D5" w14:textId="77777777" w:rsidR="00221A3D" w:rsidRPr="000952AC" w:rsidRDefault="00221A3D" w:rsidP="76FD4F24">
      <w:pPr>
        <w:spacing w:after="0" w:line="276" w:lineRule="auto"/>
        <w:jc w:val="both"/>
        <w:rPr>
          <w:rFonts w:ascii="Verdana" w:eastAsia="Calibri" w:hAnsi="Verdana" w:cs="Times New Roman"/>
        </w:rPr>
      </w:pPr>
    </w:p>
    <w:p w14:paraId="5D43C14E" w14:textId="77777777" w:rsidR="00221A3D" w:rsidRPr="000952AC" w:rsidRDefault="00221A3D" w:rsidP="76FD4F24">
      <w:pPr>
        <w:spacing w:after="0" w:line="276" w:lineRule="auto"/>
        <w:jc w:val="both"/>
        <w:rPr>
          <w:rFonts w:ascii="Verdana" w:hAnsi="Verdana"/>
        </w:rPr>
      </w:pPr>
      <w:r w:rsidRPr="000952AC">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B5BC227" w14:textId="77777777" w:rsidR="00221A3D" w:rsidRPr="000952AC" w:rsidRDefault="00221A3D" w:rsidP="76FD4F24">
      <w:pPr>
        <w:spacing w:after="0" w:line="276" w:lineRule="auto"/>
        <w:jc w:val="both"/>
        <w:rPr>
          <w:rFonts w:ascii="Verdana" w:hAnsi="Verdana"/>
        </w:rPr>
      </w:pPr>
    </w:p>
    <w:p w14:paraId="5A340C76" w14:textId="77777777" w:rsidR="00221A3D" w:rsidRPr="000952AC" w:rsidRDefault="00221A3D" w:rsidP="76FD4F24">
      <w:pPr>
        <w:pStyle w:val="Prrafodelista"/>
        <w:numPr>
          <w:ilvl w:val="0"/>
          <w:numId w:val="15"/>
        </w:numPr>
        <w:spacing w:after="0" w:line="276" w:lineRule="auto"/>
        <w:jc w:val="both"/>
        <w:rPr>
          <w:rFonts w:ascii="Verdana" w:hAnsi="Verdana"/>
          <w:lang w:val="es-CO"/>
        </w:rPr>
      </w:pPr>
      <w:r w:rsidRPr="000952AC">
        <w:rPr>
          <w:rFonts w:ascii="Verdana" w:hAnsi="Verdana"/>
          <w:lang w:val="es-CO"/>
        </w:rPr>
        <w:t>Línea nacional gratuita o servicio a la ciudadanía: 01800 0520808</w:t>
      </w:r>
    </w:p>
    <w:p w14:paraId="19CEF0D9" w14:textId="77777777" w:rsidR="00221A3D" w:rsidRPr="000952AC" w:rsidRDefault="00221A3D" w:rsidP="76FD4F24">
      <w:pPr>
        <w:pStyle w:val="Prrafodelista"/>
        <w:numPr>
          <w:ilvl w:val="0"/>
          <w:numId w:val="15"/>
        </w:numPr>
        <w:spacing w:after="0" w:line="276" w:lineRule="auto"/>
        <w:jc w:val="both"/>
        <w:rPr>
          <w:rFonts w:ascii="Verdana" w:hAnsi="Verdana"/>
          <w:lang w:val="es-CO"/>
        </w:rPr>
      </w:pPr>
      <w:r w:rsidRPr="000952AC">
        <w:rPr>
          <w:rFonts w:ascii="Verdana" w:hAnsi="Verdana"/>
          <w:lang w:val="es-CO"/>
        </w:rPr>
        <w:t>Línea en Bogotá (Mesa de servicio): +57 601 7456788</w:t>
      </w:r>
    </w:p>
    <w:p w14:paraId="32FA707A" w14:textId="77777777" w:rsidR="00221A3D" w:rsidRPr="000952AC" w:rsidRDefault="00221A3D" w:rsidP="76FD4F24">
      <w:pPr>
        <w:pStyle w:val="Prrafodelista"/>
        <w:numPr>
          <w:ilvl w:val="0"/>
          <w:numId w:val="15"/>
        </w:numPr>
        <w:spacing w:after="0" w:line="276" w:lineRule="auto"/>
        <w:jc w:val="both"/>
        <w:rPr>
          <w:rFonts w:ascii="Verdana" w:hAnsi="Verdana"/>
          <w:lang w:val="es-CO"/>
        </w:rPr>
      </w:pPr>
      <w:r w:rsidRPr="000952AC">
        <w:rPr>
          <w:rFonts w:ascii="Verdana" w:hAnsi="Verdana"/>
          <w:lang w:val="es-CO"/>
        </w:rPr>
        <w:t>Línea de servicio y atención al ciudadano: +57 601 7956600</w:t>
      </w:r>
    </w:p>
    <w:p w14:paraId="4CB9C246" w14:textId="77777777" w:rsidR="00221A3D" w:rsidRPr="000952AC" w:rsidRDefault="00221A3D" w:rsidP="76FD4F24">
      <w:pPr>
        <w:pStyle w:val="Prrafodelista"/>
        <w:numPr>
          <w:ilvl w:val="0"/>
          <w:numId w:val="15"/>
        </w:numPr>
        <w:spacing w:after="0" w:line="276" w:lineRule="auto"/>
        <w:jc w:val="both"/>
        <w:rPr>
          <w:rFonts w:ascii="Verdana" w:hAnsi="Verdana"/>
          <w:lang w:val="es-CO"/>
        </w:rPr>
      </w:pPr>
      <w:r w:rsidRPr="000952AC">
        <w:rPr>
          <w:rFonts w:ascii="Verdana" w:hAnsi="Verdana"/>
          <w:lang w:val="es-CO"/>
        </w:rPr>
        <w:t xml:space="preserve">Página web: </w:t>
      </w:r>
      <w:hyperlink r:id="rId17" w:history="1">
        <w:r w:rsidRPr="000952AC">
          <w:rPr>
            <w:rStyle w:val="Hipervnculo"/>
            <w:rFonts w:ascii="Verdana" w:hAnsi="Verdana"/>
            <w:lang w:val="es-CO"/>
          </w:rPr>
          <w:t>www.colombiacompra.gov.co</w:t>
        </w:r>
      </w:hyperlink>
    </w:p>
    <w:p w14:paraId="0D5EDBFD" w14:textId="77777777" w:rsidR="00221A3D" w:rsidRPr="000952AC" w:rsidRDefault="00221A3D" w:rsidP="76FD4F24">
      <w:pPr>
        <w:pStyle w:val="Prrafodelista"/>
        <w:spacing w:after="0" w:line="276" w:lineRule="auto"/>
        <w:ind w:left="785"/>
        <w:jc w:val="both"/>
        <w:rPr>
          <w:rFonts w:ascii="Verdana" w:hAnsi="Verdana"/>
          <w:lang w:val="es-CO"/>
        </w:rPr>
      </w:pPr>
    </w:p>
    <w:p w14:paraId="0B2A2340" w14:textId="77777777" w:rsidR="00221A3D" w:rsidRPr="000952AC" w:rsidRDefault="00221A3D" w:rsidP="76FD4F24">
      <w:pPr>
        <w:spacing w:after="0" w:line="276" w:lineRule="auto"/>
        <w:jc w:val="both"/>
        <w:rPr>
          <w:rFonts w:ascii="Verdana" w:hAnsi="Verdana"/>
        </w:rPr>
      </w:pPr>
      <w:r w:rsidRPr="000952AC">
        <w:rPr>
          <w:rFonts w:ascii="Verdana" w:hAnsi="Verdana"/>
        </w:rPr>
        <w:t xml:space="preserve">Por último, lo invitamos a seguirnos en las redes sociales en las cuales se difunde información institucional: </w:t>
      </w:r>
    </w:p>
    <w:p w14:paraId="6A96F36A" w14:textId="77777777" w:rsidR="00221A3D" w:rsidRPr="000952AC" w:rsidRDefault="00221A3D" w:rsidP="76FD4F24">
      <w:pPr>
        <w:spacing w:after="0" w:line="276" w:lineRule="auto"/>
        <w:jc w:val="both"/>
        <w:rPr>
          <w:rFonts w:ascii="Verdana" w:hAnsi="Verdana"/>
        </w:rPr>
      </w:pPr>
    </w:p>
    <w:p w14:paraId="3C0506F2" w14:textId="77777777" w:rsidR="00221A3D" w:rsidRPr="000952AC" w:rsidRDefault="00221A3D" w:rsidP="76FD4F24">
      <w:pPr>
        <w:spacing w:after="0" w:line="276" w:lineRule="auto"/>
        <w:jc w:val="both"/>
        <w:rPr>
          <w:rFonts w:ascii="Verdana" w:hAnsi="Verdana"/>
        </w:rPr>
      </w:pPr>
      <w:r w:rsidRPr="000952AC">
        <w:rPr>
          <w:rFonts w:ascii="Verdana" w:hAnsi="Verdana"/>
        </w:rPr>
        <w:t xml:space="preserve">Twitter: </w:t>
      </w:r>
      <w:r w:rsidRPr="000952AC">
        <w:rPr>
          <w:rStyle w:val="Hipervnculo"/>
          <w:rFonts w:ascii="Verdana" w:hAnsi="Verdana"/>
        </w:rPr>
        <w:t>@colombiacompra</w:t>
      </w:r>
      <w:r w:rsidRPr="000952AC">
        <w:rPr>
          <w:rFonts w:ascii="Verdana" w:hAnsi="Verdana"/>
        </w:rPr>
        <w:t xml:space="preserve"> </w:t>
      </w:r>
    </w:p>
    <w:p w14:paraId="27E838CC" w14:textId="77777777" w:rsidR="00221A3D" w:rsidRPr="000952AC" w:rsidRDefault="00221A3D" w:rsidP="76FD4F24">
      <w:pPr>
        <w:spacing w:after="0" w:line="276" w:lineRule="auto"/>
        <w:jc w:val="both"/>
        <w:rPr>
          <w:rFonts w:ascii="Verdana" w:hAnsi="Verdana"/>
        </w:rPr>
      </w:pPr>
      <w:r w:rsidRPr="000952AC">
        <w:rPr>
          <w:rFonts w:ascii="Verdana" w:hAnsi="Verdana"/>
        </w:rPr>
        <w:t xml:space="preserve">Facebook: </w:t>
      </w:r>
      <w:proofErr w:type="spellStart"/>
      <w:r w:rsidRPr="000952AC">
        <w:rPr>
          <w:rStyle w:val="Hipervnculo"/>
          <w:rFonts w:ascii="Verdana" w:hAnsi="Verdana"/>
        </w:rPr>
        <w:t>ColombiaCompraEficiente</w:t>
      </w:r>
      <w:proofErr w:type="spellEnd"/>
    </w:p>
    <w:p w14:paraId="12D7BD82" w14:textId="77777777" w:rsidR="00221A3D" w:rsidRPr="000952AC" w:rsidRDefault="00221A3D" w:rsidP="76FD4F24">
      <w:pPr>
        <w:spacing w:after="0" w:line="276" w:lineRule="auto"/>
        <w:jc w:val="both"/>
        <w:rPr>
          <w:rFonts w:ascii="Verdana" w:hAnsi="Verdana"/>
        </w:rPr>
      </w:pPr>
      <w:r w:rsidRPr="000952AC">
        <w:rPr>
          <w:rFonts w:ascii="Verdana" w:hAnsi="Verdana"/>
        </w:rPr>
        <w:t xml:space="preserve">LinkedIn: </w:t>
      </w:r>
      <w:r w:rsidRPr="000952AC">
        <w:rPr>
          <w:rStyle w:val="Hipervnculo"/>
          <w:rFonts w:ascii="Verdana" w:hAnsi="Verdana"/>
        </w:rPr>
        <w:t>Agencia Nacional de Contratación Pública - Colombia Compra Eficiente</w:t>
      </w:r>
      <w:r w:rsidRPr="000952AC">
        <w:rPr>
          <w:rFonts w:ascii="Verdana" w:hAnsi="Verdana"/>
        </w:rPr>
        <w:t xml:space="preserve"> Instagram: </w:t>
      </w:r>
      <w:r w:rsidRPr="000952AC">
        <w:rPr>
          <w:rStyle w:val="Hipervnculo"/>
          <w:rFonts w:ascii="Verdana" w:hAnsi="Verdana"/>
        </w:rPr>
        <w:t>@colombiacompraeficiente_cce</w:t>
      </w:r>
    </w:p>
    <w:p w14:paraId="798DDE11" w14:textId="77777777" w:rsidR="00221A3D" w:rsidRPr="000952AC" w:rsidRDefault="00221A3D" w:rsidP="76FD4F24">
      <w:pPr>
        <w:spacing w:after="0" w:line="276" w:lineRule="auto"/>
        <w:jc w:val="both"/>
        <w:rPr>
          <w:rFonts w:ascii="Verdana" w:hAnsi="Verdana"/>
        </w:rPr>
      </w:pPr>
    </w:p>
    <w:p w14:paraId="528D3B12" w14:textId="77777777" w:rsidR="00221A3D" w:rsidRPr="000952AC" w:rsidRDefault="00221A3D" w:rsidP="76FD4F24">
      <w:pPr>
        <w:spacing w:after="0" w:line="276" w:lineRule="auto"/>
        <w:jc w:val="both"/>
        <w:rPr>
          <w:rFonts w:ascii="Verdana" w:eastAsia="Calibri" w:hAnsi="Verdana" w:cs="Times New Roman"/>
          <w:bCs/>
        </w:rPr>
      </w:pPr>
      <w:r w:rsidRPr="000952AC">
        <w:rPr>
          <w:rFonts w:ascii="Verdana" w:eastAsia="Calibri" w:hAnsi="Verdana" w:cs="Times New Roman"/>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F1FF5FD" w14:textId="77777777" w:rsidR="00221A3D" w:rsidRPr="000952AC" w:rsidRDefault="00221A3D" w:rsidP="76FD4F24">
      <w:pPr>
        <w:spacing w:after="0" w:line="276" w:lineRule="auto"/>
        <w:jc w:val="both"/>
        <w:rPr>
          <w:rFonts w:ascii="Verdana" w:eastAsia="Calibri" w:hAnsi="Verdana" w:cs="Times New Roman"/>
        </w:rPr>
      </w:pPr>
    </w:p>
    <w:p w14:paraId="134B0887" w14:textId="59B45FB8" w:rsidR="00F13B8C" w:rsidRPr="00F13B8C" w:rsidRDefault="00221A3D" w:rsidP="00F13B8C">
      <w:pPr>
        <w:spacing w:after="0" w:line="276" w:lineRule="auto"/>
        <w:jc w:val="both"/>
        <w:rPr>
          <w:rFonts w:ascii="Verdana" w:eastAsia="Calibri" w:hAnsi="Verdana" w:cs="Times New Roman"/>
        </w:rPr>
      </w:pPr>
      <w:r w:rsidRPr="000952AC">
        <w:rPr>
          <w:rFonts w:ascii="Verdana" w:eastAsia="Calibri" w:hAnsi="Verdana" w:cs="Times New Roman"/>
        </w:rPr>
        <w:t>Atentamente,</w:t>
      </w:r>
    </w:p>
    <w:p w14:paraId="4118C0E8" w14:textId="77C901D0" w:rsidR="00221A3D" w:rsidRPr="00F13B8C" w:rsidRDefault="00F13B8C" w:rsidP="00F13B8C">
      <w:pPr>
        <w:pStyle w:val="NormalWeb"/>
        <w:jc w:val="center"/>
      </w:pPr>
      <w:r>
        <w:rPr>
          <w:noProof/>
        </w:rPr>
        <w:drawing>
          <wp:inline distT="0" distB="0" distL="0" distR="0" wp14:anchorId="048250DE" wp14:editId="67ED4C3D">
            <wp:extent cx="4249420" cy="1612093"/>
            <wp:effectExtent l="0" t="0" r="0" b="762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53304" cy="161356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21A3D" w:rsidRPr="000952AC" w14:paraId="69C33977" w14:textId="77777777" w:rsidTr="000D2A97">
        <w:trPr>
          <w:trHeight w:val="315"/>
        </w:trPr>
        <w:tc>
          <w:tcPr>
            <w:tcW w:w="893" w:type="dxa"/>
            <w:vAlign w:val="center"/>
            <w:hideMark/>
          </w:tcPr>
          <w:p w14:paraId="6DAD5DE5" w14:textId="77777777" w:rsidR="00221A3D" w:rsidRPr="000952AC" w:rsidRDefault="00221A3D" w:rsidP="000D2A97">
            <w:pPr>
              <w:contextualSpacing/>
              <w:rPr>
                <w:rFonts w:ascii="Verdana" w:hAnsi="Verdana" w:cs="Arial"/>
                <w:sz w:val="16"/>
                <w:szCs w:val="16"/>
                <w:lang w:eastAsia="es-ES"/>
              </w:rPr>
            </w:pPr>
            <w:r w:rsidRPr="000952A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EF7FD53" w14:textId="77777777" w:rsidR="00221A3D" w:rsidRPr="000952AC" w:rsidRDefault="00221A3D" w:rsidP="000D2A97">
            <w:pPr>
              <w:contextualSpacing/>
              <w:rPr>
                <w:rStyle w:val="normaltextrun"/>
                <w:rFonts w:ascii="Verdana" w:hAnsi="Verdana"/>
                <w:sz w:val="16"/>
                <w:szCs w:val="16"/>
              </w:rPr>
            </w:pPr>
            <w:r w:rsidRPr="000952AC">
              <w:rPr>
                <w:rStyle w:val="normaltextrun"/>
                <w:rFonts w:ascii="Verdana" w:hAnsi="Verdana"/>
                <w:sz w:val="16"/>
                <w:szCs w:val="16"/>
              </w:rPr>
              <w:t xml:space="preserve">Esperanza Contreras P </w:t>
            </w:r>
          </w:p>
          <w:p w14:paraId="7ABE189D" w14:textId="77777777" w:rsidR="00221A3D" w:rsidRPr="000952AC" w:rsidRDefault="00221A3D" w:rsidP="000D2A97">
            <w:pPr>
              <w:contextualSpacing/>
              <w:rPr>
                <w:rFonts w:ascii="Verdana" w:eastAsia="Arial" w:hAnsi="Verdana" w:cs="Arial"/>
                <w:sz w:val="16"/>
                <w:szCs w:val="16"/>
              </w:rPr>
            </w:pPr>
            <w:r w:rsidRPr="000952AC">
              <w:rPr>
                <w:rStyle w:val="normaltextrun"/>
                <w:rFonts w:ascii="Verdana" w:hAnsi="Verdana" w:cs="Arial"/>
                <w:sz w:val="16"/>
                <w:szCs w:val="16"/>
              </w:rPr>
              <w:t>Contratista de la Subdirección de Gestión Contractual</w:t>
            </w:r>
            <w:r w:rsidRPr="000952AC">
              <w:rPr>
                <w:rStyle w:val="eop"/>
                <w:rFonts w:ascii="Verdana" w:hAnsi="Verdana" w:cs="Arial"/>
                <w:sz w:val="16"/>
                <w:szCs w:val="16"/>
              </w:rPr>
              <w:t> </w:t>
            </w:r>
          </w:p>
        </w:tc>
      </w:tr>
      <w:tr w:rsidR="00221A3D" w:rsidRPr="000952AC" w14:paraId="4D845EF4" w14:textId="77777777" w:rsidTr="000D2A97">
        <w:trPr>
          <w:trHeight w:val="330"/>
        </w:trPr>
        <w:tc>
          <w:tcPr>
            <w:tcW w:w="893" w:type="dxa"/>
            <w:vAlign w:val="center"/>
            <w:hideMark/>
          </w:tcPr>
          <w:p w14:paraId="018082F2" w14:textId="77777777" w:rsidR="00221A3D" w:rsidRPr="000952AC" w:rsidRDefault="00221A3D" w:rsidP="000D2A97">
            <w:pPr>
              <w:contextualSpacing/>
              <w:rPr>
                <w:rFonts w:ascii="Verdana" w:hAnsi="Verdana" w:cs="Arial"/>
                <w:sz w:val="16"/>
                <w:szCs w:val="16"/>
                <w:lang w:eastAsia="es-ES"/>
              </w:rPr>
            </w:pPr>
            <w:r w:rsidRPr="000952A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A2C22EE" w14:textId="77777777" w:rsidR="00221A3D" w:rsidRPr="000952AC" w:rsidRDefault="00221A3D" w:rsidP="000D2A97">
            <w:pPr>
              <w:pStyle w:val="paragraph"/>
              <w:spacing w:before="0" w:beforeAutospacing="0" w:after="0" w:afterAutospacing="0"/>
              <w:contextualSpacing/>
              <w:textAlignment w:val="baseline"/>
              <w:rPr>
                <w:rStyle w:val="normaltextrun"/>
                <w:rFonts w:ascii="Verdana" w:hAnsi="Verdana"/>
                <w:sz w:val="16"/>
                <w:szCs w:val="16"/>
              </w:rPr>
            </w:pPr>
            <w:r w:rsidRPr="000952AC">
              <w:rPr>
                <w:rStyle w:val="normaltextrun"/>
                <w:rFonts w:ascii="Verdana" w:hAnsi="Verdana"/>
                <w:sz w:val="16"/>
                <w:szCs w:val="16"/>
              </w:rPr>
              <w:t xml:space="preserve">Diana Lucía Saavedra Castañeda </w:t>
            </w:r>
          </w:p>
          <w:p w14:paraId="4A44D3F6" w14:textId="77777777" w:rsidR="00221A3D" w:rsidRPr="000952AC" w:rsidRDefault="00221A3D" w:rsidP="000D2A97">
            <w:pPr>
              <w:pStyle w:val="paragraph"/>
              <w:spacing w:before="0" w:beforeAutospacing="0" w:after="0" w:afterAutospacing="0"/>
              <w:contextualSpacing/>
              <w:textAlignment w:val="baseline"/>
              <w:rPr>
                <w:rFonts w:ascii="Verdana" w:hAnsi="Verdana" w:cs="Segoe UI"/>
                <w:sz w:val="16"/>
                <w:szCs w:val="16"/>
              </w:rPr>
            </w:pPr>
            <w:r w:rsidRPr="000952AC">
              <w:rPr>
                <w:rStyle w:val="eop"/>
                <w:rFonts w:ascii="Verdana" w:hAnsi="Verdana" w:cs="Arial"/>
                <w:sz w:val="16"/>
                <w:szCs w:val="16"/>
              </w:rPr>
              <w:t xml:space="preserve">Contratista de la Subdirección de Negocios </w:t>
            </w:r>
          </w:p>
        </w:tc>
      </w:tr>
      <w:tr w:rsidR="00221A3D" w:rsidRPr="000952AC" w14:paraId="46B4F4A8" w14:textId="77777777" w:rsidTr="000D2A97">
        <w:trPr>
          <w:trHeight w:val="300"/>
        </w:trPr>
        <w:tc>
          <w:tcPr>
            <w:tcW w:w="893" w:type="dxa"/>
            <w:vAlign w:val="center"/>
          </w:tcPr>
          <w:p w14:paraId="6A3BA7A1" w14:textId="77777777" w:rsidR="00221A3D" w:rsidRPr="000952AC" w:rsidRDefault="00221A3D" w:rsidP="000D2A97">
            <w:pPr>
              <w:contextualSpacing/>
              <w:rPr>
                <w:rFonts w:ascii="Verdana" w:hAnsi="Verdana" w:cs="Arial"/>
                <w:sz w:val="16"/>
                <w:szCs w:val="16"/>
                <w:lang w:eastAsia="es-ES"/>
              </w:rPr>
            </w:pPr>
            <w:r w:rsidRPr="000952A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D9AC866" w14:textId="5B83C9A3" w:rsidR="00221A3D" w:rsidRPr="000952AC" w:rsidRDefault="000D2A97" w:rsidP="000D2A97">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Ana María Tolosa Rico </w:t>
            </w:r>
          </w:p>
          <w:p w14:paraId="06069CAB" w14:textId="1AF8DC4E" w:rsidR="00221A3D" w:rsidRPr="000952AC" w:rsidRDefault="00221A3D" w:rsidP="000D2A97">
            <w:pPr>
              <w:contextualSpacing/>
              <w:rPr>
                <w:rFonts w:ascii="Verdana" w:eastAsia="Calibri" w:hAnsi="Verdana" w:cs="Arial"/>
                <w:sz w:val="16"/>
                <w:szCs w:val="16"/>
                <w:lang w:eastAsia="es-ES"/>
              </w:rPr>
            </w:pPr>
            <w:r w:rsidRPr="000952AC">
              <w:rPr>
                <w:rFonts w:ascii="Verdana" w:eastAsia="Calibri" w:hAnsi="Verdana" w:cs="Arial"/>
                <w:sz w:val="16"/>
                <w:szCs w:val="16"/>
                <w:lang w:eastAsia="es-ES"/>
              </w:rPr>
              <w:t>Subdirectora de Gestión Contractual</w:t>
            </w:r>
            <w:r w:rsidR="000D2A97">
              <w:rPr>
                <w:rFonts w:ascii="Verdana" w:eastAsia="Calibri" w:hAnsi="Verdana" w:cs="Arial"/>
                <w:sz w:val="16"/>
                <w:szCs w:val="16"/>
                <w:lang w:eastAsia="es-ES"/>
              </w:rPr>
              <w:t xml:space="preserve"> (E)</w:t>
            </w:r>
            <w:r w:rsidRPr="000952AC">
              <w:rPr>
                <w:rFonts w:ascii="Verdana" w:eastAsia="Calibri" w:hAnsi="Verdana" w:cs="Arial"/>
                <w:sz w:val="16"/>
                <w:szCs w:val="16"/>
                <w:lang w:eastAsia="es-ES"/>
              </w:rPr>
              <w:t xml:space="preserve"> ANCP – CCE</w:t>
            </w:r>
          </w:p>
        </w:tc>
      </w:tr>
      <w:bookmarkEnd w:id="1"/>
      <w:bookmarkEnd w:id="2"/>
    </w:tbl>
    <w:p w14:paraId="271AB523" w14:textId="77777777" w:rsidR="00221A3D" w:rsidRPr="000952AC" w:rsidRDefault="00221A3D" w:rsidP="00221A3D">
      <w:pPr>
        <w:spacing w:after="0"/>
        <w:rPr>
          <w:rFonts w:ascii="Verdana" w:hAnsi="Verdana"/>
        </w:rPr>
      </w:pPr>
    </w:p>
    <w:p w14:paraId="46A3CCF7" w14:textId="77777777" w:rsidR="00221A3D" w:rsidRPr="000952AC" w:rsidRDefault="00221A3D" w:rsidP="00221A3D">
      <w:pPr>
        <w:spacing w:after="0"/>
        <w:jc w:val="both"/>
        <w:rPr>
          <w:rStyle w:val="Hipervnculo"/>
          <w:rFonts w:ascii="Verdana" w:hAnsi="Verdana"/>
        </w:rPr>
      </w:pPr>
    </w:p>
    <w:p w14:paraId="14FB03FD" w14:textId="77777777" w:rsidR="00221A3D" w:rsidRPr="000952AC" w:rsidRDefault="00221A3D" w:rsidP="00221A3D">
      <w:pPr>
        <w:spacing w:after="0" w:line="240" w:lineRule="auto"/>
        <w:textAlignment w:val="baseline"/>
        <w:rPr>
          <w:rFonts w:ascii="Verdana" w:eastAsia="Times New Roman" w:hAnsi="Verdana" w:cs="Segoe UI"/>
          <w:b/>
          <w:bCs/>
          <w:color w:val="46589C"/>
          <w:lang w:eastAsia="es-CO"/>
        </w:rPr>
      </w:pPr>
    </w:p>
    <w:p w14:paraId="7CD4B5BB" w14:textId="77777777" w:rsidR="00221A3D" w:rsidRPr="000952AC" w:rsidRDefault="00221A3D" w:rsidP="00221A3D">
      <w:pPr>
        <w:spacing w:after="0"/>
        <w:jc w:val="both"/>
        <w:rPr>
          <w:rStyle w:val="Hipervnculo"/>
          <w:rFonts w:ascii="Verdana" w:hAnsi="Verdana"/>
        </w:rPr>
      </w:pPr>
    </w:p>
    <w:p w14:paraId="074CC950" w14:textId="77777777" w:rsidR="00221A3D" w:rsidRPr="000952AC" w:rsidRDefault="00221A3D" w:rsidP="00221A3D">
      <w:pPr>
        <w:spacing w:after="0"/>
        <w:jc w:val="both"/>
        <w:rPr>
          <w:rStyle w:val="Hipervnculo"/>
          <w:rFonts w:ascii="Verdana" w:hAnsi="Verdana"/>
        </w:rPr>
      </w:pPr>
    </w:p>
    <w:p w14:paraId="27D3B7A3" w14:textId="77777777" w:rsidR="00221A3D" w:rsidRPr="000952AC" w:rsidRDefault="00221A3D" w:rsidP="00221A3D">
      <w:pPr>
        <w:spacing w:after="0" w:line="240" w:lineRule="auto"/>
        <w:textAlignment w:val="baseline"/>
        <w:rPr>
          <w:rFonts w:ascii="Verdana" w:eastAsia="Times New Roman" w:hAnsi="Verdana" w:cs="Segoe UI"/>
          <w:b/>
          <w:bCs/>
          <w:color w:val="46589C"/>
          <w:lang w:eastAsia="es-CO"/>
        </w:rPr>
      </w:pPr>
    </w:p>
    <w:p w14:paraId="70F795F3" w14:textId="77777777" w:rsidR="002707A2" w:rsidRPr="000952AC" w:rsidRDefault="002707A2" w:rsidP="00E245AB">
      <w:pPr>
        <w:spacing w:after="0"/>
        <w:jc w:val="both"/>
        <w:rPr>
          <w:rStyle w:val="Hipervnculo"/>
          <w:rFonts w:ascii="Verdana" w:hAnsi="Verdana"/>
        </w:rPr>
      </w:pPr>
    </w:p>
    <w:p w14:paraId="6FAF0BCA" w14:textId="77777777" w:rsidR="002707A2" w:rsidRPr="000952AC" w:rsidRDefault="002707A2" w:rsidP="00E245AB">
      <w:pPr>
        <w:spacing w:after="0"/>
        <w:jc w:val="both"/>
        <w:rPr>
          <w:rStyle w:val="Hipervnculo"/>
          <w:rFonts w:ascii="Verdana" w:hAnsi="Verdana"/>
        </w:rPr>
      </w:pPr>
    </w:p>
    <w:p w14:paraId="67DD3F8C" w14:textId="77777777" w:rsidR="002707A2" w:rsidRPr="000952AC" w:rsidRDefault="002707A2" w:rsidP="00E245AB">
      <w:pPr>
        <w:spacing w:after="0"/>
        <w:jc w:val="both"/>
        <w:rPr>
          <w:rStyle w:val="Hipervnculo"/>
          <w:rFonts w:ascii="Verdana" w:hAnsi="Verdana"/>
        </w:rPr>
      </w:pPr>
    </w:p>
    <w:bookmarkEnd w:id="0"/>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DB1948" w14:textId="77777777" w:rsidR="005C21E4" w:rsidRPr="000952AC" w:rsidRDefault="005C21E4" w:rsidP="004A1847">
      <w:pPr>
        <w:spacing w:after="0" w:line="240" w:lineRule="auto"/>
      </w:pPr>
      <w:r w:rsidRPr="000952AC">
        <w:separator/>
      </w:r>
    </w:p>
  </w:endnote>
  <w:endnote w:type="continuationSeparator" w:id="0">
    <w:p w14:paraId="110A7EC7" w14:textId="77777777" w:rsidR="005C21E4" w:rsidRPr="000952AC" w:rsidRDefault="005C21E4" w:rsidP="004A1847">
      <w:pPr>
        <w:spacing w:after="0" w:line="240" w:lineRule="auto"/>
      </w:pPr>
      <w:r w:rsidRPr="000952A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Pr="000952AC" w:rsidRDefault="004A1847">
    <w:pPr>
      <w:pStyle w:val="Piedepgina"/>
    </w:pPr>
  </w:p>
  <w:p w14:paraId="594D6D9F" w14:textId="77777777" w:rsidR="00D520D8" w:rsidRPr="000952AC" w:rsidRDefault="00D520D8" w:rsidP="00D520D8">
    <w:pPr>
      <w:pBdr>
        <w:top w:val="single" w:sz="4" w:space="1" w:color="auto"/>
      </w:pBdr>
      <w:spacing w:after="0"/>
      <w:rPr>
        <w:rFonts w:ascii="Verdana" w:hAnsi="Verdana"/>
        <w:b/>
        <w:bCs/>
        <w:sz w:val="20"/>
        <w:szCs w:val="20"/>
      </w:rPr>
    </w:pPr>
    <w:r w:rsidRPr="000952AC">
      <w:rPr>
        <w:rFonts w:ascii="Verdana" w:hAnsi="Verdana"/>
        <w:b/>
        <w:bCs/>
        <w:sz w:val="20"/>
        <w:szCs w:val="20"/>
      </w:rPr>
      <w:t xml:space="preserve">Agencia Nacional de Contratación Pública                                              </w:t>
    </w:r>
    <w:r w:rsidRPr="000952AC">
      <w:rPr>
        <w:rFonts w:ascii="Verdana" w:eastAsiaTheme="majorEastAsia" w:hAnsi="Verdana" w:cstheme="majorBidi"/>
        <w:b/>
        <w:bCs/>
        <w:sz w:val="16"/>
        <w:szCs w:val="16"/>
      </w:rPr>
      <w:t xml:space="preserve">pág. </w:t>
    </w:r>
    <w:r w:rsidRPr="000952AC">
      <w:rPr>
        <w:rFonts w:ascii="Verdana" w:eastAsiaTheme="minorEastAsia" w:hAnsi="Verdana"/>
        <w:b/>
        <w:bCs/>
        <w:sz w:val="16"/>
        <w:szCs w:val="16"/>
      </w:rPr>
      <w:fldChar w:fldCharType="begin"/>
    </w:r>
    <w:r w:rsidRPr="000952AC">
      <w:rPr>
        <w:rFonts w:ascii="Verdana" w:hAnsi="Verdana"/>
        <w:b/>
        <w:bCs/>
        <w:sz w:val="16"/>
        <w:szCs w:val="16"/>
      </w:rPr>
      <w:instrText>PAGE    \* MERGEFORMAT</w:instrText>
    </w:r>
    <w:r w:rsidRPr="000952AC">
      <w:rPr>
        <w:rFonts w:ascii="Verdana" w:eastAsiaTheme="minorEastAsia" w:hAnsi="Verdana"/>
        <w:b/>
        <w:bCs/>
        <w:sz w:val="16"/>
        <w:szCs w:val="16"/>
      </w:rPr>
      <w:fldChar w:fldCharType="separate"/>
    </w:r>
    <w:r w:rsidRPr="000952AC">
      <w:rPr>
        <w:rFonts w:ascii="Verdana" w:eastAsiaTheme="minorEastAsia" w:hAnsi="Verdana"/>
        <w:b/>
        <w:bCs/>
        <w:sz w:val="16"/>
        <w:szCs w:val="16"/>
      </w:rPr>
      <w:t>1</w:t>
    </w:r>
    <w:r w:rsidRPr="000952AC">
      <w:rPr>
        <w:rFonts w:ascii="Verdana" w:eastAsiaTheme="majorEastAsia" w:hAnsi="Verdana" w:cstheme="majorBidi"/>
        <w:b/>
        <w:bCs/>
        <w:sz w:val="16"/>
        <w:szCs w:val="16"/>
      </w:rPr>
      <w:fldChar w:fldCharType="end"/>
    </w:r>
    <w:r w:rsidRPr="000952AC">
      <w:rPr>
        <w:rFonts w:ascii="Verdana" w:hAnsi="Verdana"/>
        <w:b/>
        <w:bCs/>
        <w:sz w:val="20"/>
        <w:szCs w:val="20"/>
      </w:rPr>
      <w:t xml:space="preserve">              Colombia Compra Eficiente                                                            </w:t>
    </w:r>
  </w:p>
  <w:p w14:paraId="0A735DD5" w14:textId="77777777" w:rsidR="00D520D8" w:rsidRPr="000952AC" w:rsidRDefault="00D520D8" w:rsidP="00D520D8">
    <w:pPr>
      <w:spacing w:after="0"/>
      <w:jc w:val="both"/>
      <w:rPr>
        <w:rFonts w:ascii="Verdana" w:hAnsi="Verdana"/>
        <w:sz w:val="18"/>
        <w:szCs w:val="18"/>
      </w:rPr>
    </w:pPr>
    <w:r w:rsidRPr="000952AC">
      <w:rPr>
        <w:rFonts w:ascii="Verdana" w:hAnsi="Verdana"/>
        <w:sz w:val="18"/>
        <w:szCs w:val="18"/>
      </w:rPr>
      <w:t>Dirección: Carrera 7 # 26 – 20 - Bogotá, Colombia</w:t>
    </w:r>
  </w:p>
  <w:p w14:paraId="06E36B88" w14:textId="77777777" w:rsidR="00D520D8" w:rsidRPr="000952AC" w:rsidRDefault="00D520D8" w:rsidP="00D520D8">
    <w:pPr>
      <w:spacing w:after="0"/>
      <w:jc w:val="both"/>
      <w:rPr>
        <w:rFonts w:ascii="Verdana" w:hAnsi="Verdana"/>
        <w:sz w:val="18"/>
        <w:szCs w:val="18"/>
      </w:rPr>
    </w:pPr>
    <w:r w:rsidRPr="000952AC">
      <w:rPr>
        <w:rFonts w:ascii="Verdana" w:hAnsi="Verdana"/>
        <w:sz w:val="18"/>
        <w:szCs w:val="18"/>
      </w:rPr>
      <w:t>Mesa de servicio: (+57) 601 7456788</w:t>
    </w:r>
  </w:p>
  <w:p w14:paraId="744661F5" w14:textId="593AA28F" w:rsidR="006219F8" w:rsidRPr="000952AC" w:rsidRDefault="00D520D8" w:rsidP="0025796E">
    <w:pPr>
      <w:pBdr>
        <w:top w:val="nil"/>
        <w:left w:val="nil"/>
        <w:bottom w:val="nil"/>
        <w:right w:val="nil"/>
        <w:between w:val="nil"/>
      </w:pBdr>
      <w:tabs>
        <w:tab w:val="center" w:pos="4419"/>
        <w:tab w:val="right" w:pos="8838"/>
        <w:tab w:val="center" w:pos="5400"/>
      </w:tabs>
      <w:spacing w:after="0"/>
    </w:pPr>
    <w:r w:rsidRPr="000952AC">
      <w:rPr>
        <w:rFonts w:ascii="Verdana" w:hAnsi="Verdana"/>
        <w:sz w:val="18"/>
        <w:szCs w:val="18"/>
      </w:rPr>
      <w:t xml:space="preserve">Atención al ciudadano: (+57) 601 7956600          </w:t>
    </w:r>
    <w:r w:rsidR="00FA47C0" w:rsidRPr="000952AC">
      <w:rPr>
        <w:rFonts w:ascii="Century Gothic" w:eastAsia="Geo" w:hAnsi="Century Gothic" w:cs="Geo"/>
        <w:b/>
        <w:color w:val="000000"/>
        <w:sz w:val="16"/>
        <w:szCs w:val="16"/>
        <w:lang w:eastAsia="es-CO"/>
      </w:rPr>
      <w:t xml:space="preserve">Código: </w:t>
    </w:r>
    <w:r w:rsidR="00FA47C0" w:rsidRPr="000952AC">
      <w:rPr>
        <w:rFonts w:ascii="Century Gothic" w:eastAsia="Geo" w:hAnsi="Century Gothic" w:cs="Geo"/>
        <w:bCs/>
        <w:color w:val="000000"/>
        <w:sz w:val="16"/>
        <w:szCs w:val="16"/>
        <w:lang w:eastAsia="es-CO"/>
      </w:rPr>
      <w:t>CCE-REC-FM-17</w:t>
    </w:r>
    <w:r w:rsidR="0025796E" w:rsidRPr="000952AC">
      <w:rPr>
        <w:rFonts w:ascii="Century Gothic" w:eastAsia="Geo" w:hAnsi="Century Gothic" w:cs="Geo"/>
        <w:bCs/>
        <w:color w:val="000000"/>
        <w:sz w:val="16"/>
        <w:szCs w:val="16"/>
        <w:lang w:eastAsia="es-CO"/>
      </w:rPr>
      <w:t xml:space="preserve"> </w:t>
    </w:r>
    <w:r w:rsidR="00FA47C0" w:rsidRPr="000952AC">
      <w:rPr>
        <w:rFonts w:ascii="Century Gothic" w:eastAsia="Geo" w:hAnsi="Century Gothic" w:cs="Geo"/>
        <w:b/>
        <w:color w:val="000000"/>
        <w:sz w:val="16"/>
        <w:szCs w:val="16"/>
        <w:lang w:eastAsia="es-CO"/>
      </w:rPr>
      <w:t>Versión</w:t>
    </w:r>
    <w:r w:rsidR="00FA47C0" w:rsidRPr="000952AC">
      <w:rPr>
        <w:rFonts w:ascii="Century Gothic" w:eastAsia="Arial Nova" w:hAnsi="Century Gothic" w:cs="Arial Nova"/>
        <w:b/>
        <w:color w:val="000000"/>
        <w:sz w:val="16"/>
        <w:szCs w:val="16"/>
        <w:lang w:eastAsia="es-CO"/>
      </w:rPr>
      <w:t xml:space="preserve">: </w:t>
    </w:r>
    <w:r w:rsidR="00FA47C0" w:rsidRPr="000952AC">
      <w:rPr>
        <w:rFonts w:ascii="Century Gothic" w:eastAsia="Geo" w:hAnsi="Century Gothic" w:cs="Geo"/>
        <w:sz w:val="16"/>
        <w:szCs w:val="16"/>
        <w:lang w:eastAsia="es-CO"/>
      </w:rPr>
      <w:t xml:space="preserve">02 </w:t>
    </w:r>
    <w:r w:rsidR="0025796E" w:rsidRPr="000952AC">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DFD43" w14:textId="77777777" w:rsidR="005C21E4" w:rsidRPr="000952AC" w:rsidRDefault="005C21E4" w:rsidP="004A1847">
      <w:pPr>
        <w:spacing w:after="0" w:line="240" w:lineRule="auto"/>
      </w:pPr>
      <w:r w:rsidRPr="000952AC">
        <w:separator/>
      </w:r>
    </w:p>
  </w:footnote>
  <w:footnote w:type="continuationSeparator" w:id="0">
    <w:p w14:paraId="378AFDAA" w14:textId="77777777" w:rsidR="005C21E4" w:rsidRPr="000952AC" w:rsidRDefault="005C21E4" w:rsidP="004A1847">
      <w:pPr>
        <w:spacing w:after="0" w:line="240" w:lineRule="auto"/>
      </w:pPr>
      <w:r w:rsidRPr="000952AC">
        <w:continuationSeparator/>
      </w:r>
    </w:p>
  </w:footnote>
  <w:footnote w:id="1">
    <w:p w14:paraId="02B3C37F" w14:textId="77777777" w:rsidR="00221A3D" w:rsidRPr="003961B7" w:rsidRDefault="00221A3D" w:rsidP="00221A3D">
      <w:pPr>
        <w:pStyle w:val="Textonotapie"/>
        <w:ind w:firstLine="709"/>
        <w:rPr>
          <w:rFonts w:ascii="Verdana" w:hAnsi="Verdana"/>
          <w:sz w:val="14"/>
          <w:szCs w:val="14"/>
          <w:lang w:val="it-IT"/>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Corte Constitucional, sentencia T-743 de 2017, Exp. </w:t>
      </w:r>
      <w:r w:rsidRPr="003961B7">
        <w:rPr>
          <w:rFonts w:ascii="Verdana" w:hAnsi="Verdana"/>
          <w:sz w:val="14"/>
          <w:szCs w:val="14"/>
          <w:lang w:val="it-IT"/>
        </w:rPr>
        <w:t>T-6.366.648 Magistrada Ponente Cristina Pardo Schlesinger.</w:t>
      </w:r>
    </w:p>
    <w:p w14:paraId="455F9C0E" w14:textId="77777777" w:rsidR="00221A3D" w:rsidRPr="003961B7" w:rsidRDefault="00221A3D" w:rsidP="00221A3D">
      <w:pPr>
        <w:pStyle w:val="Textonotapie"/>
        <w:ind w:firstLine="709"/>
        <w:rPr>
          <w:rFonts w:ascii="Verdana" w:hAnsi="Verdana"/>
          <w:sz w:val="14"/>
          <w:szCs w:val="14"/>
          <w:lang w:val="it-IT"/>
        </w:rPr>
      </w:pPr>
    </w:p>
  </w:footnote>
  <w:footnote w:id="2">
    <w:p w14:paraId="7FF29269" w14:textId="77777777" w:rsidR="00221A3D" w:rsidRPr="000952AC" w:rsidRDefault="00221A3D" w:rsidP="00221A3D">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Corte Constitucional. Sentencia SU-075 de 2018. Magistrado Ponente: Gloria Stella Ortiz Delgado.</w:t>
      </w:r>
    </w:p>
  </w:footnote>
  <w:footnote w:id="3">
    <w:p w14:paraId="17E7C85F" w14:textId="77777777" w:rsidR="00221A3D" w:rsidRPr="000952AC" w:rsidRDefault="00221A3D" w:rsidP="00221A3D">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M.P: Gloria Stella Ortiz Delgado. </w:t>
      </w:r>
    </w:p>
    <w:p w14:paraId="31FEB2AA" w14:textId="77777777" w:rsidR="00221A3D" w:rsidRPr="000952AC" w:rsidRDefault="00221A3D" w:rsidP="00221A3D">
      <w:pPr>
        <w:pStyle w:val="Textonotapie"/>
        <w:ind w:firstLine="709"/>
        <w:rPr>
          <w:rFonts w:ascii="Verdana" w:hAnsi="Verdana"/>
          <w:sz w:val="14"/>
          <w:szCs w:val="14"/>
          <w:lang w:val="es-CO"/>
        </w:rPr>
      </w:pPr>
    </w:p>
  </w:footnote>
  <w:footnote w:id="4">
    <w:p w14:paraId="1318E88C" w14:textId="77777777" w:rsidR="00221A3D" w:rsidRDefault="00221A3D" w:rsidP="00221A3D">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w:t>
      </w:r>
      <w:bookmarkStart w:id="5" w:name="_Hlk201834149"/>
      <w:r w:rsidRPr="000952AC">
        <w:rPr>
          <w:rFonts w:ascii="Verdana" w:hAnsi="Verdana"/>
          <w:sz w:val="14"/>
          <w:szCs w:val="14"/>
          <w:lang w:val="es-CO"/>
        </w:rPr>
        <w:t>M.P: Natalia Ángel Cabo</w:t>
      </w:r>
      <w:bookmarkEnd w:id="5"/>
      <w:r w:rsidRPr="000952AC">
        <w:rPr>
          <w:rFonts w:ascii="Verdana" w:hAnsi="Verdana"/>
          <w:sz w:val="14"/>
          <w:szCs w:val="14"/>
          <w:lang w:val="es-CO"/>
        </w:rPr>
        <w:t xml:space="preserve">. Reiterada en sentencia de la Corte Constitucional </w:t>
      </w:r>
      <w:bookmarkStart w:id="6" w:name="_Hlk201834240"/>
      <w:r w:rsidRPr="000952AC">
        <w:rPr>
          <w:rFonts w:ascii="Verdana" w:hAnsi="Verdana"/>
          <w:sz w:val="14"/>
          <w:szCs w:val="14"/>
          <w:lang w:val="es-CO"/>
        </w:rPr>
        <w:t xml:space="preserve">T-119 de 2023. M.P: Paola Andrea Meneses Mosquera. </w:t>
      </w:r>
    </w:p>
    <w:p w14:paraId="095C2256" w14:textId="77777777" w:rsidR="007A3EBF" w:rsidRPr="000952AC" w:rsidRDefault="007A3EBF" w:rsidP="00221A3D">
      <w:pPr>
        <w:pStyle w:val="Textonotapie"/>
        <w:ind w:firstLine="709"/>
        <w:jc w:val="both"/>
        <w:rPr>
          <w:rFonts w:ascii="Verdana" w:hAnsi="Verdana"/>
          <w:sz w:val="14"/>
          <w:szCs w:val="14"/>
          <w:lang w:val="es-CO"/>
        </w:rPr>
      </w:pPr>
    </w:p>
    <w:bookmarkEnd w:id="6"/>
  </w:footnote>
  <w:footnote w:id="5">
    <w:p w14:paraId="3D9DEC98" w14:textId="77777777" w:rsidR="00221A3D" w:rsidRPr="000952AC" w:rsidRDefault="00221A3D" w:rsidP="00221A3D">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M.P: Alexey Julio Estrada. </w:t>
      </w:r>
    </w:p>
    <w:p w14:paraId="6E8A63B9" w14:textId="77777777" w:rsidR="00221A3D" w:rsidRPr="000952AC" w:rsidRDefault="00221A3D" w:rsidP="00221A3D">
      <w:pPr>
        <w:pStyle w:val="Textonotapie"/>
        <w:ind w:firstLine="709"/>
        <w:rPr>
          <w:rFonts w:ascii="Verdana" w:hAnsi="Verdana"/>
          <w:sz w:val="14"/>
          <w:szCs w:val="14"/>
          <w:lang w:val="es-CO"/>
        </w:rPr>
      </w:pPr>
    </w:p>
  </w:footnote>
  <w:footnote w:id="6">
    <w:p w14:paraId="4E20AE9C" w14:textId="77777777" w:rsidR="00221A3D" w:rsidRPr="000952AC" w:rsidRDefault="00221A3D" w:rsidP="76FD4F24">
      <w:pPr>
        <w:spacing w:after="0" w:line="240" w:lineRule="auto"/>
        <w:ind w:firstLine="709"/>
        <w:rPr>
          <w:rFonts w:ascii="Verdana" w:hAnsi="Verdana"/>
          <w:sz w:val="14"/>
          <w:szCs w:val="14"/>
        </w:rPr>
      </w:pPr>
      <w:r w:rsidRPr="000952AC">
        <w:rPr>
          <w:rStyle w:val="Refdenotaalpie"/>
          <w:rFonts w:ascii="Verdana" w:hAnsi="Verdana"/>
          <w:sz w:val="14"/>
          <w:szCs w:val="14"/>
        </w:rPr>
        <w:footnoteRef/>
      </w:r>
      <w:r w:rsidRPr="000952AC">
        <w:rPr>
          <w:rFonts w:ascii="Verdana" w:hAnsi="Verdana"/>
          <w:sz w:val="14"/>
          <w:szCs w:val="14"/>
        </w:rPr>
        <w:t xml:space="preserve"> Corte</w:t>
      </w:r>
      <w:r w:rsidRPr="000952AC">
        <w:rPr>
          <w:rFonts w:ascii="Verdana" w:hAnsi="Verdana"/>
          <w:spacing w:val="1"/>
          <w:sz w:val="14"/>
          <w:szCs w:val="14"/>
        </w:rPr>
        <w:t xml:space="preserve"> </w:t>
      </w:r>
      <w:r w:rsidRPr="000952AC">
        <w:rPr>
          <w:rFonts w:ascii="Verdana" w:hAnsi="Verdana"/>
          <w:sz w:val="14"/>
          <w:szCs w:val="14"/>
        </w:rPr>
        <w:t>Constitucional.</w:t>
      </w:r>
      <w:r w:rsidRPr="000952AC">
        <w:rPr>
          <w:rFonts w:ascii="Verdana" w:hAnsi="Verdana"/>
          <w:spacing w:val="3"/>
          <w:sz w:val="14"/>
          <w:szCs w:val="14"/>
        </w:rPr>
        <w:t xml:space="preserve"> </w:t>
      </w:r>
      <w:r w:rsidRPr="000952AC">
        <w:rPr>
          <w:rFonts w:ascii="Verdana" w:hAnsi="Verdana"/>
          <w:sz w:val="14"/>
          <w:szCs w:val="14"/>
        </w:rPr>
        <w:t>Sentencia</w:t>
      </w:r>
      <w:r w:rsidRPr="000952AC">
        <w:rPr>
          <w:rFonts w:ascii="Verdana" w:hAnsi="Verdana"/>
          <w:spacing w:val="2"/>
          <w:sz w:val="14"/>
          <w:szCs w:val="14"/>
        </w:rPr>
        <w:t xml:space="preserve"> </w:t>
      </w:r>
      <w:r w:rsidRPr="000952AC">
        <w:rPr>
          <w:rFonts w:ascii="Verdana" w:hAnsi="Verdana"/>
          <w:sz w:val="14"/>
          <w:szCs w:val="14"/>
        </w:rPr>
        <w:t>T-329</w:t>
      </w:r>
      <w:r w:rsidRPr="000952AC">
        <w:rPr>
          <w:rFonts w:ascii="Verdana" w:hAnsi="Verdana"/>
          <w:spacing w:val="1"/>
          <w:sz w:val="14"/>
          <w:szCs w:val="14"/>
        </w:rPr>
        <w:t xml:space="preserve"> </w:t>
      </w:r>
      <w:r w:rsidRPr="000952AC">
        <w:rPr>
          <w:rFonts w:ascii="Verdana" w:hAnsi="Verdana"/>
          <w:sz w:val="14"/>
          <w:szCs w:val="14"/>
        </w:rPr>
        <w:t>del</w:t>
      </w:r>
      <w:r w:rsidRPr="000952AC">
        <w:rPr>
          <w:rFonts w:ascii="Verdana" w:hAnsi="Verdana"/>
          <w:spacing w:val="2"/>
          <w:sz w:val="14"/>
          <w:szCs w:val="14"/>
        </w:rPr>
        <w:t xml:space="preserve"> </w:t>
      </w:r>
      <w:r w:rsidRPr="000952AC">
        <w:rPr>
          <w:rFonts w:ascii="Verdana" w:hAnsi="Verdana"/>
          <w:sz w:val="14"/>
          <w:szCs w:val="14"/>
        </w:rPr>
        <w:t>19 de septiembre</w:t>
      </w:r>
      <w:r w:rsidRPr="000952AC">
        <w:rPr>
          <w:rFonts w:ascii="Verdana" w:hAnsi="Verdana"/>
          <w:spacing w:val="2"/>
          <w:sz w:val="14"/>
          <w:szCs w:val="14"/>
        </w:rPr>
        <w:t xml:space="preserve"> </w:t>
      </w:r>
      <w:r w:rsidRPr="000952AC">
        <w:rPr>
          <w:rFonts w:ascii="Verdana" w:hAnsi="Verdana"/>
          <w:sz w:val="14"/>
          <w:szCs w:val="14"/>
        </w:rPr>
        <w:t>de</w:t>
      </w:r>
      <w:r w:rsidRPr="000952AC">
        <w:rPr>
          <w:rFonts w:ascii="Verdana" w:hAnsi="Verdana"/>
          <w:spacing w:val="1"/>
          <w:sz w:val="14"/>
          <w:szCs w:val="14"/>
        </w:rPr>
        <w:t xml:space="preserve"> </w:t>
      </w:r>
      <w:r w:rsidRPr="000952AC">
        <w:rPr>
          <w:rFonts w:ascii="Verdana" w:hAnsi="Verdana"/>
          <w:sz w:val="14"/>
          <w:szCs w:val="14"/>
        </w:rPr>
        <w:t>2022.</w:t>
      </w:r>
      <w:r w:rsidRPr="000952AC">
        <w:rPr>
          <w:rFonts w:ascii="Verdana" w:hAnsi="Verdana"/>
          <w:spacing w:val="1"/>
          <w:sz w:val="14"/>
          <w:szCs w:val="14"/>
        </w:rPr>
        <w:t xml:space="preserve"> </w:t>
      </w:r>
      <w:r w:rsidRPr="000952AC">
        <w:rPr>
          <w:rFonts w:ascii="Verdana" w:hAnsi="Verdana"/>
          <w:sz w:val="14"/>
          <w:szCs w:val="14"/>
        </w:rPr>
        <w:t>Expediente</w:t>
      </w:r>
      <w:r w:rsidRPr="000952AC">
        <w:rPr>
          <w:rFonts w:ascii="Verdana" w:hAnsi="Verdana"/>
          <w:spacing w:val="2"/>
          <w:sz w:val="14"/>
          <w:szCs w:val="14"/>
        </w:rPr>
        <w:t xml:space="preserve"> </w:t>
      </w:r>
      <w:r w:rsidRPr="000952AC">
        <w:rPr>
          <w:rFonts w:ascii="Verdana" w:hAnsi="Verdana"/>
          <w:sz w:val="14"/>
          <w:szCs w:val="14"/>
        </w:rPr>
        <w:t>T-8.517.984.</w:t>
      </w:r>
      <w:r w:rsidRPr="000952AC">
        <w:rPr>
          <w:rFonts w:ascii="Verdana" w:hAnsi="Verdana"/>
          <w:spacing w:val="1"/>
          <w:sz w:val="14"/>
          <w:szCs w:val="14"/>
        </w:rPr>
        <w:t xml:space="preserve"> </w:t>
      </w:r>
      <w:r w:rsidRPr="000952AC">
        <w:rPr>
          <w:rFonts w:ascii="Verdana" w:hAnsi="Verdana"/>
          <w:sz w:val="14"/>
          <w:szCs w:val="14"/>
        </w:rPr>
        <w:t>Magistrada</w:t>
      </w:r>
      <w:r w:rsidRPr="000952AC">
        <w:rPr>
          <w:rFonts w:ascii="Verdana" w:hAnsi="Verdana"/>
          <w:spacing w:val="2"/>
          <w:sz w:val="14"/>
          <w:szCs w:val="14"/>
        </w:rPr>
        <w:t xml:space="preserve"> </w:t>
      </w:r>
      <w:r w:rsidRPr="000952AC">
        <w:rPr>
          <w:rFonts w:ascii="Verdana" w:hAnsi="Verdana"/>
          <w:sz w:val="14"/>
          <w:szCs w:val="14"/>
        </w:rPr>
        <w:t>Ponente:</w:t>
      </w:r>
      <w:r w:rsidRPr="000952AC">
        <w:rPr>
          <w:rFonts w:ascii="Verdana" w:hAnsi="Verdana"/>
          <w:spacing w:val="1"/>
          <w:sz w:val="14"/>
          <w:szCs w:val="14"/>
        </w:rPr>
        <w:t xml:space="preserve"> </w:t>
      </w:r>
      <w:r w:rsidRPr="000952AC">
        <w:rPr>
          <w:rFonts w:ascii="Verdana" w:hAnsi="Verdana"/>
          <w:sz w:val="14"/>
          <w:szCs w:val="14"/>
        </w:rPr>
        <w:t>Natalia</w:t>
      </w:r>
      <w:r w:rsidRPr="000952AC">
        <w:rPr>
          <w:rFonts w:ascii="Verdana" w:hAnsi="Verdana"/>
          <w:spacing w:val="1"/>
          <w:sz w:val="14"/>
          <w:szCs w:val="14"/>
        </w:rPr>
        <w:t xml:space="preserve"> </w:t>
      </w:r>
      <w:r w:rsidRPr="000952AC">
        <w:rPr>
          <w:rFonts w:ascii="Verdana" w:hAnsi="Verdana"/>
          <w:spacing w:val="-2"/>
          <w:sz w:val="14"/>
          <w:szCs w:val="14"/>
        </w:rPr>
        <w:t xml:space="preserve">Ángel Cabo. </w:t>
      </w:r>
    </w:p>
    <w:p w14:paraId="56D780FE" w14:textId="77777777" w:rsidR="00221A3D" w:rsidRPr="000952AC" w:rsidRDefault="00221A3D" w:rsidP="00221A3D">
      <w:pPr>
        <w:pStyle w:val="Textoindependiente"/>
        <w:rPr>
          <w:sz w:val="12"/>
          <w:lang w:val="es-CO"/>
        </w:rPr>
      </w:pPr>
    </w:p>
    <w:p w14:paraId="247C86D0" w14:textId="77777777" w:rsidR="00221A3D" w:rsidRPr="000952AC" w:rsidRDefault="00221A3D" w:rsidP="00221A3D">
      <w:pPr>
        <w:pStyle w:val="Textonotapie"/>
        <w:rPr>
          <w:lang w:val="es-CO"/>
        </w:rPr>
      </w:pPr>
    </w:p>
  </w:footnote>
  <w:footnote w:id="7">
    <w:p w14:paraId="584C9AAD" w14:textId="77777777" w:rsidR="00221A3D" w:rsidRPr="000952AC" w:rsidRDefault="00221A3D" w:rsidP="00221A3D">
      <w:pPr>
        <w:pStyle w:val="Textonotapie"/>
        <w:ind w:firstLine="709"/>
        <w:rPr>
          <w:rFonts w:ascii="Verdana" w:hAnsi="Verdana"/>
          <w:spacing w:val="-2"/>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Sentencia</w:t>
      </w:r>
      <w:r w:rsidRPr="000952AC">
        <w:rPr>
          <w:rFonts w:ascii="Verdana" w:hAnsi="Verdana"/>
          <w:spacing w:val="-7"/>
          <w:sz w:val="14"/>
          <w:szCs w:val="14"/>
          <w:lang w:val="es-CO"/>
        </w:rPr>
        <w:t xml:space="preserve"> </w:t>
      </w:r>
      <w:r w:rsidRPr="000952AC">
        <w:rPr>
          <w:rFonts w:ascii="Verdana" w:hAnsi="Verdana"/>
          <w:sz w:val="14"/>
          <w:szCs w:val="14"/>
          <w:lang w:val="es-CO"/>
        </w:rPr>
        <w:t>SU-070</w:t>
      </w:r>
      <w:r w:rsidRPr="000952AC">
        <w:rPr>
          <w:rFonts w:ascii="Verdana" w:hAnsi="Verdana"/>
          <w:spacing w:val="-8"/>
          <w:sz w:val="14"/>
          <w:szCs w:val="14"/>
          <w:lang w:val="es-CO"/>
        </w:rPr>
        <w:t xml:space="preserve"> </w:t>
      </w:r>
      <w:r w:rsidRPr="000952AC">
        <w:rPr>
          <w:rFonts w:ascii="Verdana" w:hAnsi="Verdana"/>
          <w:sz w:val="14"/>
          <w:szCs w:val="14"/>
          <w:lang w:val="es-CO"/>
        </w:rPr>
        <w:t>de</w:t>
      </w:r>
      <w:r w:rsidRPr="000952AC">
        <w:rPr>
          <w:rFonts w:ascii="Verdana" w:hAnsi="Verdana"/>
          <w:spacing w:val="-7"/>
          <w:sz w:val="14"/>
          <w:szCs w:val="14"/>
          <w:lang w:val="es-CO"/>
        </w:rPr>
        <w:t xml:space="preserve"> </w:t>
      </w:r>
      <w:r w:rsidRPr="000952AC">
        <w:rPr>
          <w:rFonts w:ascii="Verdana" w:hAnsi="Verdana"/>
          <w:sz w:val="14"/>
          <w:szCs w:val="14"/>
          <w:lang w:val="es-CO"/>
        </w:rPr>
        <w:t>2013.</w:t>
      </w:r>
      <w:r w:rsidRPr="000952AC">
        <w:rPr>
          <w:rFonts w:ascii="Verdana" w:hAnsi="Verdana"/>
          <w:spacing w:val="-7"/>
          <w:sz w:val="14"/>
          <w:szCs w:val="14"/>
          <w:lang w:val="es-CO"/>
        </w:rPr>
        <w:t xml:space="preserve"> </w:t>
      </w:r>
      <w:r w:rsidRPr="000952AC">
        <w:rPr>
          <w:rFonts w:ascii="Verdana" w:hAnsi="Verdana"/>
          <w:sz w:val="14"/>
          <w:szCs w:val="14"/>
          <w:lang w:val="es-CO"/>
        </w:rPr>
        <w:t>Fund.</w:t>
      </w:r>
      <w:r w:rsidRPr="000952AC">
        <w:rPr>
          <w:rFonts w:ascii="Verdana" w:hAnsi="Verdana"/>
          <w:spacing w:val="-8"/>
          <w:sz w:val="14"/>
          <w:szCs w:val="14"/>
          <w:lang w:val="es-CO"/>
        </w:rPr>
        <w:t xml:space="preserve"> </w:t>
      </w:r>
      <w:r w:rsidRPr="000952AC">
        <w:rPr>
          <w:rFonts w:ascii="Verdana" w:hAnsi="Verdana"/>
          <w:sz w:val="14"/>
          <w:szCs w:val="14"/>
          <w:lang w:val="es-CO"/>
        </w:rPr>
        <w:t>6.</w:t>
      </w:r>
      <w:r w:rsidRPr="000952AC">
        <w:rPr>
          <w:rFonts w:ascii="Verdana" w:hAnsi="Verdana"/>
          <w:spacing w:val="-7"/>
          <w:sz w:val="14"/>
          <w:szCs w:val="14"/>
          <w:lang w:val="es-CO"/>
        </w:rPr>
        <w:t xml:space="preserve"> </w:t>
      </w:r>
      <w:r w:rsidRPr="000952AC">
        <w:rPr>
          <w:rFonts w:ascii="Verdana" w:hAnsi="Verdana"/>
          <w:sz w:val="14"/>
          <w:szCs w:val="14"/>
          <w:lang w:val="es-CO"/>
        </w:rPr>
        <w:t>Reiterado</w:t>
      </w:r>
      <w:r w:rsidRPr="000952AC">
        <w:rPr>
          <w:rFonts w:ascii="Verdana" w:hAnsi="Verdana"/>
          <w:spacing w:val="-7"/>
          <w:sz w:val="14"/>
          <w:szCs w:val="14"/>
          <w:lang w:val="es-CO"/>
        </w:rPr>
        <w:t xml:space="preserve"> </w:t>
      </w:r>
      <w:r w:rsidRPr="000952AC">
        <w:rPr>
          <w:rFonts w:ascii="Verdana" w:hAnsi="Verdana"/>
          <w:sz w:val="14"/>
          <w:szCs w:val="14"/>
          <w:lang w:val="es-CO"/>
        </w:rPr>
        <w:t>en</w:t>
      </w:r>
      <w:r w:rsidRPr="000952AC">
        <w:rPr>
          <w:rFonts w:ascii="Verdana" w:hAnsi="Verdana"/>
          <w:spacing w:val="-8"/>
          <w:sz w:val="14"/>
          <w:szCs w:val="14"/>
          <w:lang w:val="es-CO"/>
        </w:rPr>
        <w:t xml:space="preserve"> </w:t>
      </w:r>
      <w:r w:rsidRPr="000952AC">
        <w:rPr>
          <w:rFonts w:ascii="Verdana" w:hAnsi="Verdana"/>
          <w:sz w:val="14"/>
          <w:szCs w:val="14"/>
          <w:lang w:val="es-CO"/>
        </w:rPr>
        <w:t>las</w:t>
      </w:r>
      <w:r w:rsidRPr="000952AC">
        <w:rPr>
          <w:rFonts w:ascii="Verdana" w:hAnsi="Verdana"/>
          <w:spacing w:val="1"/>
          <w:sz w:val="14"/>
          <w:szCs w:val="14"/>
          <w:lang w:val="es-CO"/>
        </w:rPr>
        <w:t xml:space="preserve"> </w:t>
      </w:r>
      <w:r w:rsidRPr="000952AC">
        <w:rPr>
          <w:rFonts w:ascii="Verdana" w:hAnsi="Verdana"/>
          <w:sz w:val="14"/>
          <w:szCs w:val="14"/>
          <w:lang w:val="es-CO"/>
        </w:rPr>
        <w:t>sentencias</w:t>
      </w:r>
      <w:r w:rsidRPr="000952AC">
        <w:rPr>
          <w:rFonts w:ascii="Verdana" w:hAnsi="Verdana"/>
          <w:spacing w:val="-7"/>
          <w:sz w:val="14"/>
          <w:szCs w:val="14"/>
          <w:lang w:val="es-CO"/>
        </w:rPr>
        <w:t xml:space="preserve"> </w:t>
      </w:r>
      <w:r w:rsidRPr="000952AC">
        <w:rPr>
          <w:rFonts w:ascii="Verdana" w:hAnsi="Verdana"/>
          <w:sz w:val="14"/>
          <w:szCs w:val="14"/>
          <w:lang w:val="es-CO"/>
        </w:rPr>
        <w:t>SU-040</w:t>
      </w:r>
      <w:r w:rsidRPr="000952AC">
        <w:rPr>
          <w:rFonts w:ascii="Verdana" w:hAnsi="Verdana"/>
          <w:spacing w:val="-7"/>
          <w:sz w:val="14"/>
          <w:szCs w:val="14"/>
          <w:lang w:val="es-CO"/>
        </w:rPr>
        <w:t xml:space="preserve"> </w:t>
      </w:r>
      <w:r w:rsidRPr="000952AC">
        <w:rPr>
          <w:rFonts w:ascii="Verdana" w:hAnsi="Verdana"/>
          <w:sz w:val="14"/>
          <w:szCs w:val="14"/>
          <w:lang w:val="es-CO"/>
        </w:rPr>
        <w:t>de</w:t>
      </w:r>
      <w:r w:rsidRPr="000952AC">
        <w:rPr>
          <w:rFonts w:ascii="Verdana" w:hAnsi="Verdana"/>
          <w:spacing w:val="-8"/>
          <w:sz w:val="14"/>
          <w:szCs w:val="14"/>
          <w:lang w:val="es-CO"/>
        </w:rPr>
        <w:t xml:space="preserve"> </w:t>
      </w:r>
      <w:r w:rsidRPr="000952AC">
        <w:rPr>
          <w:rFonts w:ascii="Verdana" w:hAnsi="Verdana"/>
          <w:sz w:val="14"/>
          <w:szCs w:val="14"/>
          <w:lang w:val="es-CO"/>
        </w:rPr>
        <w:t>2018</w:t>
      </w:r>
      <w:r w:rsidRPr="000952AC">
        <w:rPr>
          <w:rFonts w:ascii="Verdana" w:hAnsi="Verdana"/>
          <w:spacing w:val="-7"/>
          <w:sz w:val="14"/>
          <w:szCs w:val="14"/>
          <w:lang w:val="es-CO"/>
        </w:rPr>
        <w:t xml:space="preserve"> </w:t>
      </w:r>
      <w:r w:rsidRPr="000952AC">
        <w:rPr>
          <w:rFonts w:ascii="Verdana" w:hAnsi="Verdana"/>
          <w:sz w:val="14"/>
          <w:szCs w:val="14"/>
          <w:lang w:val="es-CO"/>
        </w:rPr>
        <w:t>y</w:t>
      </w:r>
      <w:r w:rsidRPr="000952AC">
        <w:rPr>
          <w:rFonts w:ascii="Verdana" w:hAnsi="Verdana"/>
          <w:spacing w:val="-7"/>
          <w:sz w:val="14"/>
          <w:szCs w:val="14"/>
          <w:lang w:val="es-CO"/>
        </w:rPr>
        <w:t xml:space="preserve"> </w:t>
      </w:r>
      <w:r w:rsidRPr="000952AC">
        <w:rPr>
          <w:rFonts w:ascii="Verdana" w:hAnsi="Verdana"/>
          <w:sz w:val="14"/>
          <w:szCs w:val="14"/>
          <w:lang w:val="es-CO"/>
        </w:rPr>
        <w:t>SU-075</w:t>
      </w:r>
      <w:r w:rsidRPr="000952AC">
        <w:rPr>
          <w:rFonts w:ascii="Verdana" w:hAnsi="Verdana"/>
          <w:spacing w:val="-8"/>
          <w:sz w:val="14"/>
          <w:szCs w:val="14"/>
          <w:lang w:val="es-CO"/>
        </w:rPr>
        <w:t xml:space="preserve"> </w:t>
      </w:r>
      <w:r w:rsidRPr="000952AC">
        <w:rPr>
          <w:rFonts w:ascii="Verdana" w:hAnsi="Verdana"/>
          <w:sz w:val="14"/>
          <w:szCs w:val="14"/>
          <w:lang w:val="es-CO"/>
        </w:rPr>
        <w:t>de</w:t>
      </w:r>
      <w:r w:rsidRPr="000952AC">
        <w:rPr>
          <w:rFonts w:ascii="Verdana" w:hAnsi="Verdana"/>
          <w:spacing w:val="-7"/>
          <w:sz w:val="14"/>
          <w:szCs w:val="14"/>
          <w:lang w:val="es-CO"/>
        </w:rPr>
        <w:t xml:space="preserve"> </w:t>
      </w:r>
      <w:r w:rsidRPr="000952AC">
        <w:rPr>
          <w:rFonts w:ascii="Verdana" w:hAnsi="Verdana"/>
          <w:spacing w:val="-2"/>
          <w:sz w:val="14"/>
          <w:szCs w:val="14"/>
          <w:lang w:val="es-CO"/>
        </w:rPr>
        <w:t>2018.</w:t>
      </w:r>
    </w:p>
    <w:p w14:paraId="0DD6B2C5" w14:textId="77777777" w:rsidR="00221A3D" w:rsidRPr="000952AC" w:rsidRDefault="00221A3D" w:rsidP="00221A3D">
      <w:pPr>
        <w:pStyle w:val="Textonotapie"/>
        <w:ind w:firstLine="709"/>
        <w:rPr>
          <w:rFonts w:ascii="Verdana" w:hAnsi="Verdana"/>
          <w:sz w:val="14"/>
          <w:szCs w:val="14"/>
          <w:lang w:val="es-CO"/>
        </w:rPr>
      </w:pPr>
    </w:p>
  </w:footnote>
  <w:footnote w:id="8">
    <w:p w14:paraId="0094F3D5" w14:textId="77777777" w:rsidR="00221A3D" w:rsidRPr="000952AC" w:rsidRDefault="00221A3D" w:rsidP="00221A3D">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Esta indemnización se ha reconocido en contratos de prestación de servicios, entre otras las sentencias T-564 de 2017, T -316 de 2016, T-102 de 2016 y T-346 de 2013. </w:t>
      </w:r>
    </w:p>
    <w:p w14:paraId="6D5AD1B2" w14:textId="77777777" w:rsidR="00221A3D" w:rsidRPr="000952AC" w:rsidRDefault="00221A3D" w:rsidP="00221A3D">
      <w:pPr>
        <w:pStyle w:val="Textonotapie"/>
        <w:ind w:firstLine="709"/>
        <w:jc w:val="both"/>
        <w:rPr>
          <w:rFonts w:ascii="Verdana" w:hAnsi="Verdana"/>
          <w:sz w:val="14"/>
          <w:szCs w:val="14"/>
          <w:lang w:val="es-CO"/>
        </w:rPr>
      </w:pPr>
    </w:p>
  </w:footnote>
  <w:footnote w:id="9">
    <w:p w14:paraId="502B9705" w14:textId="77777777" w:rsidR="00221A3D" w:rsidRPr="000952AC" w:rsidRDefault="00221A3D" w:rsidP="00221A3D">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En las sentencias T-238 de 2015 y T-350 de 2016 la Corte determinó que no procede el pago de la licencia de maternidad cuando en el caso se observe que la licencia de maternidad ya fue disfrutada.</w:t>
      </w:r>
    </w:p>
    <w:p w14:paraId="334D7BDA" w14:textId="77777777" w:rsidR="00221A3D" w:rsidRPr="000952AC" w:rsidRDefault="00221A3D" w:rsidP="00221A3D">
      <w:pPr>
        <w:pStyle w:val="Textonotapie"/>
        <w:ind w:firstLine="709"/>
        <w:jc w:val="both"/>
        <w:rPr>
          <w:rFonts w:ascii="Verdana" w:hAnsi="Verdana"/>
          <w:sz w:val="14"/>
          <w:szCs w:val="14"/>
          <w:lang w:val="es-CO"/>
        </w:rPr>
      </w:pPr>
    </w:p>
  </w:footnote>
  <w:footnote w:id="10">
    <w:p w14:paraId="3E95164A" w14:textId="77777777" w:rsidR="00221A3D" w:rsidRPr="000952AC" w:rsidRDefault="00221A3D" w:rsidP="00221A3D">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Esta</w:t>
      </w:r>
      <w:r w:rsidRPr="000952AC">
        <w:rPr>
          <w:rFonts w:ascii="Verdana" w:hAnsi="Verdana"/>
          <w:spacing w:val="-9"/>
          <w:sz w:val="14"/>
          <w:szCs w:val="14"/>
          <w:lang w:val="es-CO"/>
        </w:rPr>
        <w:t xml:space="preserve"> </w:t>
      </w:r>
      <w:r w:rsidRPr="000952AC">
        <w:rPr>
          <w:rFonts w:ascii="Verdana" w:hAnsi="Verdana"/>
          <w:sz w:val="14"/>
          <w:szCs w:val="14"/>
          <w:lang w:val="es-CO"/>
        </w:rPr>
        <w:t>media</w:t>
      </w:r>
      <w:r w:rsidRPr="000952AC">
        <w:rPr>
          <w:rFonts w:ascii="Verdana" w:hAnsi="Verdana"/>
          <w:spacing w:val="-8"/>
          <w:sz w:val="14"/>
          <w:szCs w:val="14"/>
          <w:lang w:val="es-CO"/>
        </w:rPr>
        <w:t xml:space="preserve"> </w:t>
      </w:r>
      <w:r w:rsidRPr="000952AC">
        <w:rPr>
          <w:rFonts w:ascii="Verdana" w:hAnsi="Verdana"/>
          <w:sz w:val="14"/>
          <w:szCs w:val="14"/>
          <w:lang w:val="es-CO"/>
        </w:rPr>
        <w:t>fue</w:t>
      </w:r>
      <w:r w:rsidRPr="000952AC">
        <w:rPr>
          <w:rFonts w:ascii="Verdana" w:hAnsi="Verdana"/>
          <w:spacing w:val="-8"/>
          <w:sz w:val="14"/>
          <w:szCs w:val="14"/>
          <w:lang w:val="es-CO"/>
        </w:rPr>
        <w:t xml:space="preserve"> </w:t>
      </w:r>
      <w:r w:rsidRPr="000952AC">
        <w:rPr>
          <w:rFonts w:ascii="Verdana" w:hAnsi="Verdana"/>
          <w:sz w:val="14"/>
          <w:szCs w:val="14"/>
          <w:lang w:val="es-CO"/>
        </w:rPr>
        <w:t>aplicada</w:t>
      </w:r>
      <w:r w:rsidRPr="000952AC">
        <w:rPr>
          <w:rFonts w:ascii="Verdana" w:hAnsi="Verdana"/>
          <w:spacing w:val="-8"/>
          <w:sz w:val="14"/>
          <w:szCs w:val="14"/>
          <w:lang w:val="es-CO"/>
        </w:rPr>
        <w:t xml:space="preserve"> </w:t>
      </w:r>
      <w:r w:rsidRPr="000952AC">
        <w:rPr>
          <w:rFonts w:ascii="Verdana" w:hAnsi="Verdana"/>
          <w:sz w:val="14"/>
          <w:szCs w:val="14"/>
          <w:lang w:val="es-CO"/>
        </w:rPr>
        <w:t>en</w:t>
      </w:r>
      <w:r w:rsidRPr="000952AC">
        <w:rPr>
          <w:rFonts w:ascii="Verdana" w:hAnsi="Verdana"/>
          <w:spacing w:val="-8"/>
          <w:sz w:val="14"/>
          <w:szCs w:val="14"/>
          <w:lang w:val="es-CO"/>
        </w:rPr>
        <w:t xml:space="preserve"> </w:t>
      </w:r>
      <w:r w:rsidRPr="000952AC">
        <w:rPr>
          <w:rFonts w:ascii="Verdana" w:hAnsi="Verdana"/>
          <w:sz w:val="14"/>
          <w:szCs w:val="14"/>
          <w:lang w:val="es-CO"/>
        </w:rPr>
        <w:t>la</w:t>
      </w:r>
      <w:r w:rsidRPr="000952AC">
        <w:rPr>
          <w:rFonts w:ascii="Verdana" w:hAnsi="Verdana"/>
          <w:spacing w:val="-8"/>
          <w:sz w:val="14"/>
          <w:szCs w:val="14"/>
          <w:lang w:val="es-CO"/>
        </w:rPr>
        <w:t xml:space="preserve"> </w:t>
      </w:r>
      <w:r w:rsidRPr="000952AC">
        <w:rPr>
          <w:rFonts w:ascii="Verdana" w:hAnsi="Verdana"/>
          <w:sz w:val="14"/>
          <w:szCs w:val="14"/>
          <w:lang w:val="es-CO"/>
        </w:rPr>
        <w:t xml:space="preserve">Sentencia de la Corte Constitucional </w:t>
      </w:r>
      <w:r w:rsidRPr="000952AC">
        <w:rPr>
          <w:rFonts w:ascii="Verdana" w:hAnsi="Verdana"/>
          <w:spacing w:val="-8"/>
          <w:sz w:val="14"/>
          <w:szCs w:val="14"/>
          <w:lang w:val="es-CO"/>
        </w:rPr>
        <w:t>T</w:t>
      </w:r>
      <w:r w:rsidRPr="000952AC">
        <w:rPr>
          <w:rFonts w:ascii="Verdana" w:hAnsi="Verdana"/>
          <w:sz w:val="14"/>
          <w:szCs w:val="14"/>
          <w:lang w:val="es-CO"/>
        </w:rPr>
        <w:t>-030</w:t>
      </w:r>
      <w:r w:rsidRPr="000952AC">
        <w:rPr>
          <w:rFonts w:ascii="Verdana" w:hAnsi="Verdana"/>
          <w:spacing w:val="-8"/>
          <w:sz w:val="14"/>
          <w:szCs w:val="14"/>
          <w:lang w:val="es-CO"/>
        </w:rPr>
        <w:t xml:space="preserve"> </w:t>
      </w:r>
      <w:r w:rsidRPr="000952AC">
        <w:rPr>
          <w:rFonts w:ascii="Verdana" w:hAnsi="Verdana"/>
          <w:sz w:val="14"/>
          <w:szCs w:val="14"/>
          <w:lang w:val="es-CO"/>
        </w:rPr>
        <w:t>de</w:t>
      </w:r>
      <w:r w:rsidRPr="000952AC">
        <w:rPr>
          <w:rFonts w:ascii="Verdana" w:hAnsi="Verdana"/>
          <w:spacing w:val="-8"/>
          <w:sz w:val="14"/>
          <w:szCs w:val="14"/>
          <w:lang w:val="es-CO"/>
        </w:rPr>
        <w:t xml:space="preserve"> </w:t>
      </w:r>
      <w:r w:rsidRPr="000952AC">
        <w:rPr>
          <w:rFonts w:ascii="Verdana" w:hAnsi="Verdana"/>
          <w:sz w:val="14"/>
          <w:szCs w:val="14"/>
          <w:lang w:val="es-CO"/>
        </w:rPr>
        <w:t>2018.</w:t>
      </w:r>
    </w:p>
    <w:p w14:paraId="7884E248" w14:textId="77777777" w:rsidR="00221A3D" w:rsidRPr="000952AC" w:rsidRDefault="00221A3D" w:rsidP="00221A3D">
      <w:pPr>
        <w:pStyle w:val="Textonotapie"/>
        <w:ind w:firstLine="709"/>
        <w:rPr>
          <w:rFonts w:ascii="Verdana" w:hAnsi="Verdana"/>
          <w:sz w:val="14"/>
          <w:szCs w:val="14"/>
          <w:lang w:val="es-CO"/>
        </w:rPr>
      </w:pPr>
    </w:p>
  </w:footnote>
  <w:footnote w:id="11">
    <w:p w14:paraId="209FB00B" w14:textId="77777777" w:rsidR="00CC6EE2" w:rsidRPr="000952AC" w:rsidRDefault="00CC6EE2" w:rsidP="00E860E7">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76FD4F24" w:rsidRPr="000952AC">
        <w:rPr>
          <w:rFonts w:ascii="Verdana" w:hAnsi="Verdana"/>
          <w:sz w:val="14"/>
          <w:szCs w:val="14"/>
          <w:lang w:val="es-CO"/>
        </w:rPr>
        <w:t xml:space="preserve"> En algunas oportunidades las salas de revisión han reconocido el pago de las prestaciones en materia de seguridad social en salud como en la sentencia T-305 de 2020.</w:t>
      </w:r>
    </w:p>
    <w:p w14:paraId="29314C19" w14:textId="77777777" w:rsidR="00CC6EE2" w:rsidRPr="000952AC" w:rsidRDefault="00CC6EE2" w:rsidP="00E860E7">
      <w:pPr>
        <w:pStyle w:val="Textonotapie"/>
        <w:ind w:firstLine="709"/>
        <w:jc w:val="both"/>
        <w:rPr>
          <w:rFonts w:ascii="Verdana" w:hAnsi="Verdana"/>
          <w:sz w:val="14"/>
          <w:szCs w:val="14"/>
          <w:lang w:val="es-CO"/>
        </w:rPr>
      </w:pPr>
    </w:p>
  </w:footnote>
  <w:footnote w:id="12">
    <w:p w14:paraId="56456B8E" w14:textId="77777777" w:rsidR="00221A3D" w:rsidRPr="00826DD2" w:rsidRDefault="00221A3D" w:rsidP="00221A3D">
      <w:pPr>
        <w:pStyle w:val="Textonotapie"/>
        <w:ind w:firstLine="709"/>
        <w:rPr>
          <w:rFonts w:ascii="Verdana" w:hAnsi="Verdana"/>
          <w:sz w:val="14"/>
          <w:szCs w:val="14"/>
          <w:lang w:val="es-ES"/>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w:t>
      </w:r>
      <w:bookmarkStart w:id="8" w:name="_Hlk201834373"/>
      <w:bookmarkStart w:id="9" w:name="_Hlk201834374"/>
      <w:bookmarkStart w:id="10" w:name="_Hlk201834375"/>
      <w:bookmarkStart w:id="11" w:name="_Hlk201834376"/>
      <w:r w:rsidRPr="000952AC">
        <w:rPr>
          <w:rFonts w:ascii="Verdana" w:hAnsi="Verdana"/>
          <w:sz w:val="14"/>
          <w:szCs w:val="14"/>
          <w:lang w:val="es-CO"/>
        </w:rPr>
        <w:t>Consejo</w:t>
      </w:r>
      <w:r w:rsidRPr="000952AC">
        <w:rPr>
          <w:rFonts w:ascii="Verdana" w:hAnsi="Verdana"/>
          <w:spacing w:val="-4"/>
          <w:sz w:val="14"/>
          <w:szCs w:val="14"/>
          <w:lang w:val="es-CO"/>
        </w:rPr>
        <w:t xml:space="preserve"> </w:t>
      </w:r>
      <w:r w:rsidRPr="000952AC">
        <w:rPr>
          <w:rFonts w:ascii="Verdana" w:hAnsi="Verdana"/>
          <w:sz w:val="14"/>
          <w:szCs w:val="14"/>
          <w:lang w:val="es-CO"/>
        </w:rPr>
        <w:t>de</w:t>
      </w:r>
      <w:r w:rsidRPr="000952AC">
        <w:rPr>
          <w:rFonts w:ascii="Verdana" w:hAnsi="Verdana"/>
          <w:spacing w:val="-4"/>
          <w:sz w:val="14"/>
          <w:szCs w:val="14"/>
          <w:lang w:val="es-CO"/>
        </w:rPr>
        <w:t xml:space="preserve"> </w:t>
      </w:r>
      <w:r w:rsidRPr="000952AC">
        <w:rPr>
          <w:rFonts w:ascii="Verdana" w:hAnsi="Verdana"/>
          <w:sz w:val="14"/>
          <w:szCs w:val="14"/>
          <w:lang w:val="es-CO"/>
        </w:rPr>
        <w:t>Estado. Sala de lo Contencioso Administrativo. Sección</w:t>
      </w:r>
      <w:r w:rsidRPr="000952AC">
        <w:rPr>
          <w:rFonts w:ascii="Verdana" w:hAnsi="Verdana"/>
          <w:spacing w:val="-4"/>
          <w:sz w:val="14"/>
          <w:szCs w:val="14"/>
          <w:lang w:val="es-CO"/>
        </w:rPr>
        <w:t xml:space="preserve"> </w:t>
      </w:r>
      <w:r w:rsidRPr="000952AC">
        <w:rPr>
          <w:rFonts w:ascii="Verdana" w:hAnsi="Verdana"/>
          <w:sz w:val="14"/>
          <w:szCs w:val="14"/>
          <w:lang w:val="es-CO"/>
        </w:rPr>
        <w:t>Segunda,</w:t>
      </w:r>
      <w:r w:rsidRPr="000952AC">
        <w:rPr>
          <w:rFonts w:ascii="Verdana" w:hAnsi="Verdana"/>
          <w:spacing w:val="-4"/>
          <w:sz w:val="14"/>
          <w:szCs w:val="14"/>
          <w:lang w:val="es-CO"/>
        </w:rPr>
        <w:t xml:space="preserve"> </w:t>
      </w:r>
      <w:r w:rsidRPr="000952AC">
        <w:rPr>
          <w:rFonts w:ascii="Verdana" w:hAnsi="Verdana"/>
          <w:sz w:val="14"/>
          <w:szCs w:val="14"/>
          <w:lang w:val="es-CO"/>
        </w:rPr>
        <w:t>Subsección A.</w:t>
      </w:r>
      <w:r w:rsidRPr="000952AC">
        <w:rPr>
          <w:rFonts w:ascii="Verdana" w:hAnsi="Verdana"/>
          <w:spacing w:val="-4"/>
          <w:sz w:val="14"/>
          <w:szCs w:val="14"/>
          <w:lang w:val="es-CO"/>
        </w:rPr>
        <w:t xml:space="preserve"> </w:t>
      </w:r>
      <w:r w:rsidRPr="000952AC">
        <w:rPr>
          <w:rFonts w:ascii="Verdana" w:hAnsi="Verdana"/>
          <w:sz w:val="14"/>
          <w:szCs w:val="14"/>
          <w:lang w:val="es-CO"/>
        </w:rPr>
        <w:t>Sentencia</w:t>
      </w:r>
      <w:r w:rsidRPr="000952AC">
        <w:rPr>
          <w:rFonts w:ascii="Verdana" w:hAnsi="Verdana"/>
          <w:spacing w:val="-4"/>
          <w:sz w:val="14"/>
          <w:szCs w:val="14"/>
          <w:lang w:val="es-CO"/>
        </w:rPr>
        <w:t xml:space="preserve"> </w:t>
      </w:r>
      <w:r w:rsidRPr="000952AC">
        <w:rPr>
          <w:rFonts w:ascii="Verdana" w:hAnsi="Verdana"/>
          <w:sz w:val="14"/>
          <w:szCs w:val="14"/>
          <w:lang w:val="es-CO"/>
        </w:rPr>
        <w:t>del</w:t>
      </w:r>
      <w:r w:rsidRPr="000952AC">
        <w:rPr>
          <w:rFonts w:ascii="Verdana" w:hAnsi="Verdana"/>
          <w:spacing w:val="-4"/>
          <w:sz w:val="14"/>
          <w:szCs w:val="14"/>
          <w:lang w:val="es-CO"/>
        </w:rPr>
        <w:t xml:space="preserve"> </w:t>
      </w:r>
      <w:r w:rsidRPr="000952AC">
        <w:rPr>
          <w:rFonts w:ascii="Verdana" w:hAnsi="Verdana"/>
          <w:sz w:val="14"/>
          <w:szCs w:val="14"/>
          <w:lang w:val="es-CO"/>
        </w:rPr>
        <w:t>26 de</w:t>
      </w:r>
      <w:r w:rsidRPr="000952AC">
        <w:rPr>
          <w:rFonts w:ascii="Verdana" w:hAnsi="Verdana"/>
          <w:spacing w:val="-4"/>
          <w:sz w:val="14"/>
          <w:szCs w:val="14"/>
          <w:lang w:val="es-CO"/>
        </w:rPr>
        <w:t xml:space="preserve"> </w:t>
      </w:r>
      <w:r w:rsidRPr="000952AC">
        <w:rPr>
          <w:rFonts w:ascii="Verdana" w:hAnsi="Verdana"/>
          <w:sz w:val="14"/>
          <w:szCs w:val="14"/>
          <w:lang w:val="es-CO"/>
        </w:rPr>
        <w:t>enero</w:t>
      </w:r>
      <w:r w:rsidRPr="000952AC">
        <w:rPr>
          <w:rFonts w:ascii="Verdana" w:hAnsi="Verdana"/>
          <w:spacing w:val="-4"/>
          <w:sz w:val="14"/>
          <w:szCs w:val="14"/>
          <w:lang w:val="es-CO"/>
        </w:rPr>
        <w:t xml:space="preserve"> </w:t>
      </w:r>
      <w:r w:rsidRPr="000952AC">
        <w:rPr>
          <w:rFonts w:ascii="Verdana" w:hAnsi="Verdana"/>
          <w:sz w:val="14"/>
          <w:szCs w:val="14"/>
          <w:lang w:val="es-CO"/>
        </w:rPr>
        <w:t>de</w:t>
      </w:r>
      <w:r w:rsidRPr="000952AC">
        <w:rPr>
          <w:rFonts w:ascii="Verdana" w:hAnsi="Verdana"/>
          <w:spacing w:val="-4"/>
          <w:sz w:val="14"/>
          <w:szCs w:val="14"/>
          <w:lang w:val="es-CO"/>
        </w:rPr>
        <w:t xml:space="preserve"> </w:t>
      </w:r>
      <w:r w:rsidRPr="000952AC">
        <w:rPr>
          <w:rFonts w:ascii="Verdana" w:hAnsi="Verdana"/>
          <w:sz w:val="14"/>
          <w:szCs w:val="14"/>
          <w:lang w:val="es-CO"/>
        </w:rPr>
        <w:t>2023.</w:t>
      </w:r>
      <w:r w:rsidRPr="000952AC">
        <w:rPr>
          <w:rFonts w:ascii="Verdana" w:hAnsi="Verdana"/>
          <w:spacing w:val="-4"/>
          <w:sz w:val="14"/>
          <w:szCs w:val="14"/>
          <w:lang w:val="es-CO"/>
        </w:rPr>
        <w:t xml:space="preserve"> </w:t>
      </w:r>
      <w:r w:rsidRPr="000952AC">
        <w:rPr>
          <w:rFonts w:ascii="Verdana" w:hAnsi="Verdana"/>
          <w:sz w:val="14"/>
          <w:szCs w:val="14"/>
          <w:lang w:val="es-CO"/>
        </w:rPr>
        <w:t>Exp</w:t>
      </w:r>
      <w:r w:rsidRPr="000952AC">
        <w:rPr>
          <w:rFonts w:ascii="Verdana" w:hAnsi="Verdana"/>
          <w:spacing w:val="-4"/>
          <w:sz w:val="14"/>
          <w:szCs w:val="14"/>
          <w:lang w:val="es-CO"/>
        </w:rPr>
        <w:t xml:space="preserve"> </w:t>
      </w:r>
      <w:r w:rsidRPr="000952AC">
        <w:rPr>
          <w:rFonts w:ascii="Verdana" w:hAnsi="Verdana"/>
          <w:sz w:val="14"/>
          <w:szCs w:val="14"/>
          <w:lang w:val="es-CO"/>
        </w:rPr>
        <w:t>(4620-2017),</w:t>
      </w:r>
      <w:r w:rsidRPr="000952AC">
        <w:rPr>
          <w:rFonts w:ascii="Verdana" w:hAnsi="Verdana"/>
          <w:spacing w:val="-4"/>
          <w:sz w:val="14"/>
          <w:szCs w:val="14"/>
          <w:lang w:val="es-CO"/>
        </w:rPr>
        <w:t xml:space="preserve"> </w:t>
      </w:r>
      <w:r w:rsidRPr="000952AC">
        <w:rPr>
          <w:rFonts w:ascii="Verdana" w:hAnsi="Verdana"/>
          <w:sz w:val="14"/>
          <w:szCs w:val="14"/>
          <w:lang w:val="es-CO"/>
        </w:rPr>
        <w:t>C.P</w:t>
      </w:r>
      <w:r w:rsidRPr="000952AC">
        <w:rPr>
          <w:rFonts w:ascii="Verdana" w:hAnsi="Verdana"/>
          <w:spacing w:val="-4"/>
          <w:sz w:val="14"/>
          <w:szCs w:val="14"/>
          <w:lang w:val="es-CO"/>
        </w:rPr>
        <w:t xml:space="preserve"> </w:t>
      </w:r>
      <w:r w:rsidRPr="000952AC">
        <w:rPr>
          <w:rFonts w:ascii="Verdana" w:hAnsi="Verdana"/>
          <w:sz w:val="14"/>
          <w:szCs w:val="14"/>
          <w:lang w:val="es-CO"/>
        </w:rPr>
        <w:t>Gabriel</w:t>
      </w:r>
      <w:r w:rsidRPr="000952AC">
        <w:rPr>
          <w:rFonts w:ascii="Verdana" w:hAnsi="Verdana"/>
          <w:spacing w:val="-4"/>
          <w:sz w:val="14"/>
          <w:szCs w:val="14"/>
          <w:lang w:val="es-CO"/>
        </w:rPr>
        <w:t xml:space="preserve"> </w:t>
      </w:r>
      <w:r w:rsidRPr="000952AC">
        <w:rPr>
          <w:rFonts w:ascii="Verdana" w:hAnsi="Verdana"/>
          <w:sz w:val="14"/>
          <w:szCs w:val="14"/>
          <w:lang w:val="es-CO"/>
        </w:rPr>
        <w:t xml:space="preserve">Valbuena </w:t>
      </w:r>
      <w:r w:rsidRPr="000952AC">
        <w:rPr>
          <w:rFonts w:ascii="Verdana" w:hAnsi="Verdana"/>
          <w:spacing w:val="-2"/>
          <w:sz w:val="14"/>
          <w:szCs w:val="14"/>
          <w:lang w:val="es-CO"/>
        </w:rPr>
        <w:t>Hernández.</w:t>
      </w:r>
      <w:bookmarkEnd w:id="8"/>
      <w:bookmarkEnd w:id="9"/>
      <w:bookmarkEnd w:id="10"/>
      <w:bookmarkEnd w:id="11"/>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Pr="000952AC" w:rsidRDefault="009D3058">
    <w:pPr>
      <w:pStyle w:val="Encabezado"/>
    </w:pPr>
    <w:r w:rsidRPr="000952AC">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sidRPr="000952AC">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Pr="000952AC" w:rsidRDefault="00756841">
    <w:pPr>
      <w:pStyle w:val="Encabezado"/>
    </w:pPr>
  </w:p>
  <w:p w14:paraId="3079FC11" w14:textId="77777777" w:rsidR="00DC39FC" w:rsidRPr="000952AC" w:rsidRDefault="00DC39FC" w:rsidP="004A305D">
    <w:pPr>
      <w:spacing w:after="0"/>
      <w:rPr>
        <w:rFonts w:ascii="Verdana" w:hAnsi="Verdana"/>
        <w:b/>
        <w:bCs/>
      </w:rPr>
    </w:pPr>
  </w:p>
  <w:p w14:paraId="7FE1230C" w14:textId="77E53D9F" w:rsidR="004A305D" w:rsidRPr="000952AC" w:rsidRDefault="004A305D" w:rsidP="004A305D">
    <w:pPr>
      <w:spacing w:after="0"/>
      <w:rPr>
        <w:rFonts w:ascii="Verdana" w:hAnsi="Verdana"/>
        <w:b/>
        <w:bCs/>
      </w:rPr>
    </w:pPr>
    <w:r w:rsidRPr="000952AC">
      <w:rPr>
        <w:rFonts w:ascii="Verdana" w:hAnsi="Verdana"/>
        <w:b/>
        <w:bCs/>
      </w:rPr>
      <w:t>FORMATO PQRSD</w:t>
    </w:r>
  </w:p>
  <w:p w14:paraId="5E18350A" w14:textId="705F7B76" w:rsidR="004A305D" w:rsidRPr="000952AC" w:rsidRDefault="004A305D" w:rsidP="00B01B1A">
    <w:pPr>
      <w:spacing w:after="0" w:line="120" w:lineRule="auto"/>
      <w:rPr>
        <w:rFonts w:ascii="Century Gothic" w:eastAsia="Geo" w:hAnsi="Century Gothic" w:cs="Geo"/>
        <w:sz w:val="16"/>
        <w:szCs w:val="16"/>
        <w:lang w:eastAsia="es-CO"/>
      </w:rPr>
    </w:pPr>
  </w:p>
  <w:p w14:paraId="1FD1C243" w14:textId="6D74A3CF" w:rsidR="008A446D" w:rsidRPr="000952AC"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11.5pt;height:11.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345279"/>
    <w:multiLevelType w:val="hybridMultilevel"/>
    <w:tmpl w:val="1B7008F6"/>
    <w:lvl w:ilvl="0" w:tplc="23DCEFD0">
      <w:start w:val="1"/>
      <w:numFmt w:val="lowerLetter"/>
      <w:lvlText w:val="%1)"/>
      <w:lvlJc w:val="left"/>
      <w:pPr>
        <w:ind w:left="720" w:hanging="360"/>
      </w:pPr>
      <w:rPr>
        <w:rFonts w:hint="default"/>
        <w:i w:val="0"/>
        <w:iCs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BD33055"/>
    <w:multiLevelType w:val="hybridMultilevel"/>
    <w:tmpl w:val="C8ACE6BC"/>
    <w:lvl w:ilvl="0" w:tplc="41DCE058">
      <w:start w:val="1"/>
      <w:numFmt w:val="lowerLetter"/>
      <w:lvlText w:val="%1."/>
      <w:lvlJc w:val="left"/>
      <w:pPr>
        <w:ind w:left="828" w:hanging="360"/>
      </w:pPr>
      <w:rPr>
        <w:rFonts w:ascii="Verdana" w:eastAsia="Verdana" w:hAnsi="Verdana" w:cs="Verdana" w:hint="default"/>
        <w:b w:val="0"/>
        <w:bCs w:val="0"/>
        <w:i w:val="0"/>
        <w:iCs w:val="0"/>
        <w:spacing w:val="-1"/>
        <w:w w:val="99"/>
        <w:sz w:val="20"/>
        <w:szCs w:val="20"/>
        <w:lang w:val="es-ES" w:eastAsia="en-US" w:bidi="ar-SA"/>
      </w:rPr>
    </w:lvl>
    <w:lvl w:ilvl="1" w:tplc="2A30C5E0">
      <w:numFmt w:val="bullet"/>
      <w:lvlText w:val="•"/>
      <w:lvlJc w:val="left"/>
      <w:pPr>
        <w:ind w:left="1439" w:hanging="360"/>
      </w:pPr>
      <w:rPr>
        <w:rFonts w:hint="default"/>
        <w:lang w:val="es-ES" w:eastAsia="en-US" w:bidi="ar-SA"/>
      </w:rPr>
    </w:lvl>
    <w:lvl w:ilvl="2" w:tplc="B618523A">
      <w:numFmt w:val="bullet"/>
      <w:lvlText w:val="•"/>
      <w:lvlJc w:val="left"/>
      <w:pPr>
        <w:ind w:left="2058" w:hanging="360"/>
      </w:pPr>
      <w:rPr>
        <w:rFonts w:hint="default"/>
        <w:lang w:val="es-ES" w:eastAsia="en-US" w:bidi="ar-SA"/>
      </w:rPr>
    </w:lvl>
    <w:lvl w:ilvl="3" w:tplc="CC6267D8">
      <w:numFmt w:val="bullet"/>
      <w:lvlText w:val="•"/>
      <w:lvlJc w:val="left"/>
      <w:pPr>
        <w:ind w:left="2677" w:hanging="360"/>
      </w:pPr>
      <w:rPr>
        <w:rFonts w:hint="default"/>
        <w:lang w:val="es-ES" w:eastAsia="en-US" w:bidi="ar-SA"/>
      </w:rPr>
    </w:lvl>
    <w:lvl w:ilvl="4" w:tplc="50007742">
      <w:numFmt w:val="bullet"/>
      <w:lvlText w:val="•"/>
      <w:lvlJc w:val="left"/>
      <w:pPr>
        <w:ind w:left="3296" w:hanging="360"/>
      </w:pPr>
      <w:rPr>
        <w:rFonts w:hint="default"/>
        <w:lang w:val="es-ES" w:eastAsia="en-US" w:bidi="ar-SA"/>
      </w:rPr>
    </w:lvl>
    <w:lvl w:ilvl="5" w:tplc="7C38F4AC">
      <w:numFmt w:val="bullet"/>
      <w:lvlText w:val="•"/>
      <w:lvlJc w:val="left"/>
      <w:pPr>
        <w:ind w:left="3916" w:hanging="360"/>
      </w:pPr>
      <w:rPr>
        <w:rFonts w:hint="default"/>
        <w:lang w:val="es-ES" w:eastAsia="en-US" w:bidi="ar-SA"/>
      </w:rPr>
    </w:lvl>
    <w:lvl w:ilvl="6" w:tplc="13029B84">
      <w:numFmt w:val="bullet"/>
      <w:lvlText w:val="•"/>
      <w:lvlJc w:val="left"/>
      <w:pPr>
        <w:ind w:left="4535" w:hanging="360"/>
      </w:pPr>
      <w:rPr>
        <w:rFonts w:hint="default"/>
        <w:lang w:val="es-ES" w:eastAsia="en-US" w:bidi="ar-SA"/>
      </w:rPr>
    </w:lvl>
    <w:lvl w:ilvl="7" w:tplc="A88C83B6">
      <w:numFmt w:val="bullet"/>
      <w:lvlText w:val="•"/>
      <w:lvlJc w:val="left"/>
      <w:pPr>
        <w:ind w:left="5154" w:hanging="360"/>
      </w:pPr>
      <w:rPr>
        <w:rFonts w:hint="default"/>
        <w:lang w:val="es-ES" w:eastAsia="en-US" w:bidi="ar-SA"/>
      </w:rPr>
    </w:lvl>
    <w:lvl w:ilvl="8" w:tplc="6D5E1FB0">
      <w:numFmt w:val="bullet"/>
      <w:lvlText w:val="•"/>
      <w:lvlJc w:val="left"/>
      <w:pPr>
        <w:ind w:left="5773" w:hanging="360"/>
      </w:pPr>
      <w:rPr>
        <w:rFonts w:hint="default"/>
        <w:lang w:val="es-ES" w:eastAsia="en-US" w:bidi="ar-SA"/>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94936A6"/>
    <w:multiLevelType w:val="hybridMultilevel"/>
    <w:tmpl w:val="79B45578"/>
    <w:lvl w:ilvl="0" w:tplc="6A466F4C">
      <w:start w:val="1"/>
      <w:numFmt w:val="decimal"/>
      <w:lvlText w:val="%1."/>
      <w:lvlJc w:val="left"/>
      <w:pPr>
        <w:ind w:left="970" w:hanging="201"/>
      </w:pPr>
      <w:rPr>
        <w:rFonts w:ascii="Verdana" w:eastAsia="Verdana" w:hAnsi="Verdana" w:cs="Verdana" w:hint="default"/>
        <w:b w:val="0"/>
        <w:bCs w:val="0"/>
        <w:i w:val="0"/>
        <w:iCs w:val="0"/>
        <w:spacing w:val="-1"/>
        <w:w w:val="98"/>
        <w:sz w:val="18"/>
        <w:szCs w:val="18"/>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5" w15:restartNumberingAfterBreak="0">
    <w:nsid w:val="4C7C67D5"/>
    <w:multiLevelType w:val="hybridMultilevel"/>
    <w:tmpl w:val="29946232"/>
    <w:lvl w:ilvl="0" w:tplc="B48E4258">
      <w:start w:val="1"/>
      <w:numFmt w:val="decimal"/>
      <w:lvlText w:val="%1."/>
      <w:lvlJc w:val="left"/>
      <w:pPr>
        <w:ind w:left="545" w:hanging="284"/>
      </w:pPr>
      <w:rPr>
        <w:rFonts w:hint="default"/>
        <w:spacing w:val="-1"/>
        <w:w w:val="99"/>
        <w:lang w:val="es-ES" w:eastAsia="en-US" w:bidi="ar-SA"/>
      </w:rPr>
    </w:lvl>
    <w:lvl w:ilvl="1" w:tplc="9836BC40">
      <w:numFmt w:val="bullet"/>
      <w:lvlText w:val="•"/>
      <w:lvlJc w:val="left"/>
      <w:pPr>
        <w:ind w:left="1494" w:hanging="284"/>
      </w:pPr>
      <w:rPr>
        <w:rFonts w:hint="default"/>
        <w:lang w:val="es-ES" w:eastAsia="en-US" w:bidi="ar-SA"/>
      </w:rPr>
    </w:lvl>
    <w:lvl w:ilvl="2" w:tplc="5D26EB9E">
      <w:numFmt w:val="bullet"/>
      <w:lvlText w:val="•"/>
      <w:lvlJc w:val="left"/>
      <w:pPr>
        <w:ind w:left="2448" w:hanging="284"/>
      </w:pPr>
      <w:rPr>
        <w:rFonts w:hint="default"/>
        <w:lang w:val="es-ES" w:eastAsia="en-US" w:bidi="ar-SA"/>
      </w:rPr>
    </w:lvl>
    <w:lvl w:ilvl="3" w:tplc="AA6C8AB2">
      <w:numFmt w:val="bullet"/>
      <w:lvlText w:val="•"/>
      <w:lvlJc w:val="left"/>
      <w:pPr>
        <w:ind w:left="3402" w:hanging="284"/>
      </w:pPr>
      <w:rPr>
        <w:rFonts w:hint="default"/>
        <w:lang w:val="es-ES" w:eastAsia="en-US" w:bidi="ar-SA"/>
      </w:rPr>
    </w:lvl>
    <w:lvl w:ilvl="4" w:tplc="5FEC5856">
      <w:numFmt w:val="bullet"/>
      <w:lvlText w:val="•"/>
      <w:lvlJc w:val="left"/>
      <w:pPr>
        <w:ind w:left="4356" w:hanging="284"/>
      </w:pPr>
      <w:rPr>
        <w:rFonts w:hint="default"/>
        <w:lang w:val="es-ES" w:eastAsia="en-US" w:bidi="ar-SA"/>
      </w:rPr>
    </w:lvl>
    <w:lvl w:ilvl="5" w:tplc="2C46D6D4">
      <w:numFmt w:val="bullet"/>
      <w:lvlText w:val="•"/>
      <w:lvlJc w:val="left"/>
      <w:pPr>
        <w:ind w:left="5310" w:hanging="284"/>
      </w:pPr>
      <w:rPr>
        <w:rFonts w:hint="default"/>
        <w:lang w:val="es-ES" w:eastAsia="en-US" w:bidi="ar-SA"/>
      </w:rPr>
    </w:lvl>
    <w:lvl w:ilvl="6" w:tplc="0D5868D8">
      <w:numFmt w:val="bullet"/>
      <w:lvlText w:val="•"/>
      <w:lvlJc w:val="left"/>
      <w:pPr>
        <w:ind w:left="6264" w:hanging="284"/>
      </w:pPr>
      <w:rPr>
        <w:rFonts w:hint="default"/>
        <w:lang w:val="es-ES" w:eastAsia="en-US" w:bidi="ar-SA"/>
      </w:rPr>
    </w:lvl>
    <w:lvl w:ilvl="7" w:tplc="8C5878DE">
      <w:numFmt w:val="bullet"/>
      <w:lvlText w:val="•"/>
      <w:lvlJc w:val="left"/>
      <w:pPr>
        <w:ind w:left="7218" w:hanging="284"/>
      </w:pPr>
      <w:rPr>
        <w:rFonts w:hint="default"/>
        <w:lang w:val="es-ES" w:eastAsia="en-US" w:bidi="ar-SA"/>
      </w:rPr>
    </w:lvl>
    <w:lvl w:ilvl="8" w:tplc="76004D90">
      <w:numFmt w:val="bullet"/>
      <w:lvlText w:val="•"/>
      <w:lvlJc w:val="left"/>
      <w:pPr>
        <w:ind w:left="8172" w:hanging="284"/>
      </w:pPr>
      <w:rPr>
        <w:rFonts w:hint="default"/>
        <w:lang w:val="es-ES" w:eastAsia="en-US" w:bidi="ar-SA"/>
      </w:rPr>
    </w:lvl>
  </w:abstractNum>
  <w:abstractNum w:abstractNumId="16"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10"/>
  </w:num>
  <w:num w:numId="2" w16cid:durableId="19822139">
    <w:abstractNumId w:val="2"/>
  </w:num>
  <w:num w:numId="3" w16cid:durableId="876742304">
    <w:abstractNumId w:val="7"/>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8"/>
  </w:num>
  <w:num w:numId="8" w16cid:durableId="152644682">
    <w:abstractNumId w:val="19"/>
  </w:num>
  <w:num w:numId="9" w16cid:durableId="1317221377">
    <w:abstractNumId w:val="11"/>
  </w:num>
  <w:num w:numId="10" w16cid:durableId="1471245386">
    <w:abstractNumId w:val="18"/>
  </w:num>
  <w:num w:numId="11" w16cid:durableId="289172385">
    <w:abstractNumId w:val="12"/>
  </w:num>
  <w:num w:numId="12" w16cid:durableId="1470781324">
    <w:abstractNumId w:val="1"/>
  </w:num>
  <w:num w:numId="13" w16cid:durableId="1512908409">
    <w:abstractNumId w:val="5"/>
  </w:num>
  <w:num w:numId="14" w16cid:durableId="895897244">
    <w:abstractNumId w:val="21"/>
  </w:num>
  <w:num w:numId="15" w16cid:durableId="390349800">
    <w:abstractNumId w:val="17"/>
  </w:num>
  <w:num w:numId="16" w16cid:durableId="341274352">
    <w:abstractNumId w:val="0"/>
  </w:num>
  <w:num w:numId="17" w16cid:durableId="1105030641">
    <w:abstractNumId w:val="6"/>
  </w:num>
  <w:num w:numId="18" w16cid:durableId="1326055898">
    <w:abstractNumId w:val="3"/>
  </w:num>
  <w:num w:numId="19" w16cid:durableId="1644698797">
    <w:abstractNumId w:val="13"/>
  </w:num>
  <w:num w:numId="20" w16cid:durableId="1524516111">
    <w:abstractNumId w:val="9"/>
  </w:num>
  <w:num w:numId="21" w16cid:durableId="1506171886">
    <w:abstractNumId w:val="15"/>
  </w:num>
  <w:num w:numId="22" w16cid:durableId="424040949">
    <w:abstractNumId w:val="22"/>
  </w:num>
  <w:num w:numId="23" w16cid:durableId="1936204623">
    <w:abstractNumId w:val="4"/>
  </w:num>
  <w:num w:numId="24" w16cid:durableId="1534726307">
    <w:abstractNumId w:val="14"/>
  </w:num>
  <w:num w:numId="25" w16cid:durableId="161960339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856"/>
    <w:rsid w:val="00075420"/>
    <w:rsid w:val="00082362"/>
    <w:rsid w:val="000952AC"/>
    <w:rsid w:val="000A683E"/>
    <w:rsid w:val="000B19B9"/>
    <w:rsid w:val="000D0334"/>
    <w:rsid w:val="000D2A97"/>
    <w:rsid w:val="000F6486"/>
    <w:rsid w:val="0010130A"/>
    <w:rsid w:val="00106A3F"/>
    <w:rsid w:val="00125105"/>
    <w:rsid w:val="00127233"/>
    <w:rsid w:val="001511A0"/>
    <w:rsid w:val="00191B7A"/>
    <w:rsid w:val="001A2305"/>
    <w:rsid w:val="001C236B"/>
    <w:rsid w:val="001E4177"/>
    <w:rsid w:val="001F7DC6"/>
    <w:rsid w:val="00205068"/>
    <w:rsid w:val="00216449"/>
    <w:rsid w:val="00220506"/>
    <w:rsid w:val="00221A3D"/>
    <w:rsid w:val="002305D9"/>
    <w:rsid w:val="002421BB"/>
    <w:rsid w:val="0025796E"/>
    <w:rsid w:val="002600DE"/>
    <w:rsid w:val="0026646F"/>
    <w:rsid w:val="002707A2"/>
    <w:rsid w:val="00284011"/>
    <w:rsid w:val="00291E09"/>
    <w:rsid w:val="00292E3C"/>
    <w:rsid w:val="002951A0"/>
    <w:rsid w:val="002962BC"/>
    <w:rsid w:val="002A093D"/>
    <w:rsid w:val="002A0DD0"/>
    <w:rsid w:val="002A49AC"/>
    <w:rsid w:val="002A64FD"/>
    <w:rsid w:val="002C7A84"/>
    <w:rsid w:val="002D5111"/>
    <w:rsid w:val="002E4FD9"/>
    <w:rsid w:val="00306695"/>
    <w:rsid w:val="00322A85"/>
    <w:rsid w:val="00323B3F"/>
    <w:rsid w:val="00324168"/>
    <w:rsid w:val="00327961"/>
    <w:rsid w:val="003448F4"/>
    <w:rsid w:val="00351263"/>
    <w:rsid w:val="00355FCF"/>
    <w:rsid w:val="00374F5E"/>
    <w:rsid w:val="00377E3E"/>
    <w:rsid w:val="003961B7"/>
    <w:rsid w:val="003A779E"/>
    <w:rsid w:val="003B4D2D"/>
    <w:rsid w:val="003D0F4D"/>
    <w:rsid w:val="003D4C1D"/>
    <w:rsid w:val="003D5B0D"/>
    <w:rsid w:val="003E0499"/>
    <w:rsid w:val="003F3941"/>
    <w:rsid w:val="00406575"/>
    <w:rsid w:val="00414C74"/>
    <w:rsid w:val="004163A0"/>
    <w:rsid w:val="0042722E"/>
    <w:rsid w:val="0044528D"/>
    <w:rsid w:val="004459A5"/>
    <w:rsid w:val="004A1847"/>
    <w:rsid w:val="004A305D"/>
    <w:rsid w:val="004F21C4"/>
    <w:rsid w:val="004F685F"/>
    <w:rsid w:val="00507A12"/>
    <w:rsid w:val="005566E8"/>
    <w:rsid w:val="005666DA"/>
    <w:rsid w:val="00574867"/>
    <w:rsid w:val="00591460"/>
    <w:rsid w:val="0059208C"/>
    <w:rsid w:val="005B3816"/>
    <w:rsid w:val="005C21E4"/>
    <w:rsid w:val="005C3777"/>
    <w:rsid w:val="005C5CDC"/>
    <w:rsid w:val="005D476C"/>
    <w:rsid w:val="005D6805"/>
    <w:rsid w:val="005F1C94"/>
    <w:rsid w:val="006219F8"/>
    <w:rsid w:val="00665D70"/>
    <w:rsid w:val="006900D9"/>
    <w:rsid w:val="006C1217"/>
    <w:rsid w:val="006D58B3"/>
    <w:rsid w:val="00706C16"/>
    <w:rsid w:val="00713872"/>
    <w:rsid w:val="00740259"/>
    <w:rsid w:val="00756841"/>
    <w:rsid w:val="00756D07"/>
    <w:rsid w:val="007649AB"/>
    <w:rsid w:val="00771D0C"/>
    <w:rsid w:val="00780C84"/>
    <w:rsid w:val="007833AC"/>
    <w:rsid w:val="007A3EBF"/>
    <w:rsid w:val="007B268C"/>
    <w:rsid w:val="007B7171"/>
    <w:rsid w:val="007C0C0F"/>
    <w:rsid w:val="007C3DC2"/>
    <w:rsid w:val="007C5E1E"/>
    <w:rsid w:val="007E5497"/>
    <w:rsid w:val="00806F5F"/>
    <w:rsid w:val="00820278"/>
    <w:rsid w:val="00834D0F"/>
    <w:rsid w:val="00841C78"/>
    <w:rsid w:val="00854BE3"/>
    <w:rsid w:val="00867F95"/>
    <w:rsid w:val="008843B6"/>
    <w:rsid w:val="00887A71"/>
    <w:rsid w:val="00891928"/>
    <w:rsid w:val="008A446D"/>
    <w:rsid w:val="008C60AF"/>
    <w:rsid w:val="008D180B"/>
    <w:rsid w:val="008E7194"/>
    <w:rsid w:val="008F0EA7"/>
    <w:rsid w:val="00916E7B"/>
    <w:rsid w:val="00923EEF"/>
    <w:rsid w:val="00932F9A"/>
    <w:rsid w:val="0093464C"/>
    <w:rsid w:val="009419F9"/>
    <w:rsid w:val="00947989"/>
    <w:rsid w:val="0095685E"/>
    <w:rsid w:val="00961B09"/>
    <w:rsid w:val="00965334"/>
    <w:rsid w:val="0097093E"/>
    <w:rsid w:val="00986AC5"/>
    <w:rsid w:val="009A0DFA"/>
    <w:rsid w:val="009B2D26"/>
    <w:rsid w:val="009C71FA"/>
    <w:rsid w:val="009C72E7"/>
    <w:rsid w:val="009C7A0D"/>
    <w:rsid w:val="009D3058"/>
    <w:rsid w:val="009D3E20"/>
    <w:rsid w:val="009F3A13"/>
    <w:rsid w:val="00A122D3"/>
    <w:rsid w:val="00A17F13"/>
    <w:rsid w:val="00A20739"/>
    <w:rsid w:val="00A21EBF"/>
    <w:rsid w:val="00A30BA9"/>
    <w:rsid w:val="00A33C78"/>
    <w:rsid w:val="00A532EF"/>
    <w:rsid w:val="00A87F5C"/>
    <w:rsid w:val="00AB0ADB"/>
    <w:rsid w:val="00AF629F"/>
    <w:rsid w:val="00B01B1A"/>
    <w:rsid w:val="00B06457"/>
    <w:rsid w:val="00B109F8"/>
    <w:rsid w:val="00B45253"/>
    <w:rsid w:val="00B47DEA"/>
    <w:rsid w:val="00B550CD"/>
    <w:rsid w:val="00B61CC9"/>
    <w:rsid w:val="00B66319"/>
    <w:rsid w:val="00B72CD3"/>
    <w:rsid w:val="00B72FFF"/>
    <w:rsid w:val="00BC3D36"/>
    <w:rsid w:val="00BC7ACD"/>
    <w:rsid w:val="00BD7F72"/>
    <w:rsid w:val="00C04FB3"/>
    <w:rsid w:val="00C330EB"/>
    <w:rsid w:val="00C41061"/>
    <w:rsid w:val="00C754BE"/>
    <w:rsid w:val="00C76B1C"/>
    <w:rsid w:val="00CB4B1B"/>
    <w:rsid w:val="00CB6357"/>
    <w:rsid w:val="00CC1B26"/>
    <w:rsid w:val="00CC3746"/>
    <w:rsid w:val="00CC6EE2"/>
    <w:rsid w:val="00CD54C1"/>
    <w:rsid w:val="00D146DF"/>
    <w:rsid w:val="00D26D25"/>
    <w:rsid w:val="00D2772C"/>
    <w:rsid w:val="00D423A2"/>
    <w:rsid w:val="00D520D8"/>
    <w:rsid w:val="00D63AC2"/>
    <w:rsid w:val="00D7383B"/>
    <w:rsid w:val="00DA231B"/>
    <w:rsid w:val="00DB1AA1"/>
    <w:rsid w:val="00DC39FC"/>
    <w:rsid w:val="00DC6980"/>
    <w:rsid w:val="00DF5254"/>
    <w:rsid w:val="00E16408"/>
    <w:rsid w:val="00E20894"/>
    <w:rsid w:val="00E245AB"/>
    <w:rsid w:val="00E2764C"/>
    <w:rsid w:val="00E27F2E"/>
    <w:rsid w:val="00E50674"/>
    <w:rsid w:val="00E50AFE"/>
    <w:rsid w:val="00E57661"/>
    <w:rsid w:val="00E74948"/>
    <w:rsid w:val="00E75C92"/>
    <w:rsid w:val="00E771DC"/>
    <w:rsid w:val="00E860E7"/>
    <w:rsid w:val="00E8772A"/>
    <w:rsid w:val="00E90F6B"/>
    <w:rsid w:val="00E92C27"/>
    <w:rsid w:val="00E93F04"/>
    <w:rsid w:val="00EA0E3D"/>
    <w:rsid w:val="00EA33E4"/>
    <w:rsid w:val="00EA3AEC"/>
    <w:rsid w:val="00EB271A"/>
    <w:rsid w:val="00EC38A7"/>
    <w:rsid w:val="00ED7384"/>
    <w:rsid w:val="00EE1AA8"/>
    <w:rsid w:val="00EF7E33"/>
    <w:rsid w:val="00F10612"/>
    <w:rsid w:val="00F13B8C"/>
    <w:rsid w:val="00F31EDC"/>
    <w:rsid w:val="00F462B3"/>
    <w:rsid w:val="00F5664F"/>
    <w:rsid w:val="00F666C4"/>
    <w:rsid w:val="00F76AFC"/>
    <w:rsid w:val="00F81A57"/>
    <w:rsid w:val="00FA47C0"/>
    <w:rsid w:val="00FB5DD1"/>
    <w:rsid w:val="00FB7707"/>
    <w:rsid w:val="00FC2B5D"/>
    <w:rsid w:val="00FD0F99"/>
    <w:rsid w:val="00FE097A"/>
    <w:rsid w:val="00FE129F"/>
    <w:rsid w:val="00FF1449"/>
    <w:rsid w:val="13C4BC85"/>
    <w:rsid w:val="165E9519"/>
    <w:rsid w:val="261A71CF"/>
    <w:rsid w:val="382536D9"/>
    <w:rsid w:val="6EFDAB80"/>
    <w:rsid w:val="76FD4F24"/>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28504A05-F5FD-424B-8EA1-F88E5683F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21A3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21A3D"/>
    <w:rPr>
      <w:rFonts w:ascii="Geomanist Light" w:hAnsi="Geomanist Light"/>
      <w:lang w:val="es-ES"/>
    </w:rPr>
  </w:style>
  <w:style w:type="character" w:styleId="nfasis">
    <w:name w:val="Emphasis"/>
    <w:basedOn w:val="Fuentedeprrafopredeter"/>
    <w:uiPriority w:val="20"/>
    <w:qFormat/>
    <w:rsid w:val="00221A3D"/>
    <w:rPr>
      <w:i/>
      <w:iCs/>
    </w:rPr>
  </w:style>
  <w:style w:type="character" w:styleId="Textoennegrita">
    <w:name w:val="Strong"/>
    <w:basedOn w:val="Fuentedeprrafopredeter"/>
    <w:uiPriority w:val="22"/>
    <w:qFormat/>
    <w:rsid w:val="00221A3D"/>
    <w:rPr>
      <w:b/>
      <w:bCs/>
    </w:rPr>
  </w:style>
  <w:style w:type="character" w:customStyle="1" w:styleId="NormalWebCar">
    <w:name w:val="Normal (Web) Car"/>
    <w:link w:val="NormalWeb"/>
    <w:uiPriority w:val="99"/>
    <w:locked/>
    <w:rsid w:val="00221A3D"/>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221A3D"/>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221A3D"/>
    <w:rPr>
      <w:rFonts w:ascii="Verdana" w:eastAsia="Verdana" w:hAnsi="Verdana" w:cs="Verdana"/>
      <w:lang w:val="es-ES"/>
    </w:rPr>
  </w:style>
  <w:style w:type="paragraph" w:customStyle="1" w:styleId="TableParagraph">
    <w:name w:val="Table Paragraph"/>
    <w:basedOn w:val="Normal"/>
    <w:uiPriority w:val="1"/>
    <w:qFormat/>
    <w:rsid w:val="00221A3D"/>
    <w:pPr>
      <w:widowControl w:val="0"/>
      <w:autoSpaceDE w:val="0"/>
      <w:autoSpaceDN w:val="0"/>
      <w:spacing w:after="0" w:line="240" w:lineRule="auto"/>
      <w:jc w:val="both"/>
    </w:pPr>
    <w:rPr>
      <w:rFonts w:ascii="Verdana" w:eastAsia="Verdana" w:hAnsi="Verdana" w:cs="Verdana"/>
      <w:lang w:val="es-ES"/>
    </w:rPr>
  </w:style>
  <w:style w:type="table" w:customStyle="1" w:styleId="TableNormal1">
    <w:name w:val="Table Normal1"/>
    <w:uiPriority w:val="2"/>
    <w:semiHidden/>
    <w:unhideWhenUsed/>
    <w:qFormat/>
    <w:rsid w:val="00FE097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224708">
      <w:bodyDiv w:val="1"/>
      <w:marLeft w:val="0"/>
      <w:marRight w:val="0"/>
      <w:marTop w:val="0"/>
      <w:marBottom w:val="0"/>
      <w:divBdr>
        <w:top w:val="none" w:sz="0" w:space="0" w:color="auto"/>
        <w:left w:val="none" w:sz="0" w:space="0" w:color="auto"/>
        <w:bottom w:val="none" w:sz="0" w:space="0" w:color="auto"/>
        <w:right w:val="none" w:sz="0" w:space="0" w:color="auto"/>
      </w:divBdr>
    </w:div>
    <w:div w:id="52032104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lcaldiabogota.gov.co/sisjur/normas/Norma1.jsp?i=144617"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cuapuente@gmail.com"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conoce-la-relatori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alcaldiabogota.gov.co/sisjur/normas/Norma1.jsp?i=33104&amp;23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caldiabogota.gov.co/sisjur/normas/Norma1.jsp?i=33104"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11FACD-1E9D-4808-9E48-7EED78F77A6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592fe157-d5c2-474d-aeb4-2e8e8fcba8d3"/>
    <ds:schemaRef ds:uri="8ae15d26-076e-464e-81a7-6f76a0fb3917"/>
  </ds:schemaRefs>
</ds:datastoreItem>
</file>

<file path=customXml/itemProps3.xml><?xml version="1.0" encoding="utf-8"?>
<ds:datastoreItem xmlns:ds="http://schemas.openxmlformats.org/officeDocument/2006/customXml" ds:itemID="{40A57882-587F-49C2-93AE-2C2215AB3C14}">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18</Pages>
  <Words>5801</Words>
  <Characters>31911</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37637</CharactersWithSpaces>
  <SharedDoc>false</SharedDoc>
  <HLinks>
    <vt:vector size="24" baseType="variant">
      <vt:variant>
        <vt:i4>6029407</vt:i4>
      </vt:variant>
      <vt:variant>
        <vt:i4>9</vt:i4>
      </vt:variant>
      <vt:variant>
        <vt:i4>0</vt:i4>
      </vt:variant>
      <vt:variant>
        <vt:i4>5</vt:i4>
      </vt:variant>
      <vt:variant>
        <vt:lpwstr>http://www.colombiacompra.gov.co/</vt:lpwstr>
      </vt:variant>
      <vt:variant>
        <vt:lpwstr/>
      </vt:variant>
      <vt:variant>
        <vt:i4>6488184</vt:i4>
      </vt:variant>
      <vt:variant>
        <vt:i4>6</vt:i4>
      </vt:variant>
      <vt:variant>
        <vt:i4>0</vt:i4>
      </vt:variant>
      <vt:variant>
        <vt:i4>5</vt:i4>
      </vt:variant>
      <vt:variant>
        <vt:lpwstr>https://www.colombiacompra.gov.co/normativa-y-relatoria/conoce-la-relatoria</vt:lpwstr>
      </vt:variant>
      <vt:variant>
        <vt:lpwstr/>
      </vt:variant>
      <vt:variant>
        <vt:i4>2293801</vt:i4>
      </vt:variant>
      <vt:variant>
        <vt:i4>3</vt:i4>
      </vt:variant>
      <vt:variant>
        <vt:i4>0</vt:i4>
      </vt:variant>
      <vt:variant>
        <vt:i4>5</vt:i4>
      </vt:variant>
      <vt:variant>
        <vt:lpwstr>https://www.alcaldiabogota.gov.co/sisjur/normas/Norma1.jsp?i=33104&amp;238</vt:lpwstr>
      </vt:variant>
      <vt:variant>
        <vt:lpwstr/>
      </vt:variant>
      <vt:variant>
        <vt:i4>1179711</vt:i4>
      </vt:variant>
      <vt:variant>
        <vt:i4>0</vt:i4>
      </vt:variant>
      <vt:variant>
        <vt:i4>0</vt:i4>
      </vt:variant>
      <vt:variant>
        <vt:i4>5</vt:i4>
      </vt:variant>
      <vt:variant>
        <vt:lpwstr>mailto:acuapuente@gmail.com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6</cp:revision>
  <cp:lastPrinted>2023-01-10T21:18:00Z</cp:lastPrinted>
  <dcterms:created xsi:type="dcterms:W3CDTF">2025-07-10T18:13:00Z</dcterms:created>
  <dcterms:modified xsi:type="dcterms:W3CDTF">2025-07-11T21:08:00Z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