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24147" w14:textId="77777777" w:rsidR="00DF7ACD" w:rsidRPr="00EC69D7" w:rsidRDefault="00DF7ACD" w:rsidP="00DF7ACD">
      <w:pPr>
        <w:spacing w:after="0"/>
        <w:rPr>
          <w:rFonts w:ascii="Verdana" w:hAnsi="Verdana"/>
        </w:rPr>
      </w:pPr>
      <w:bookmarkStart w:id="0" w:name="_Hlk143780582"/>
      <w:r w:rsidRPr="00EC69D7">
        <w:rPr>
          <w:rFonts w:ascii="Verdana" w:hAnsi="Verdana"/>
          <w:b/>
          <w:bCs/>
          <w:color w:val="000000"/>
          <w:sz w:val="20"/>
          <w:szCs w:val="20"/>
        </w:rPr>
        <w:t>DOCUMENTOS TIPO – Fundamento normativo</w:t>
      </w:r>
    </w:p>
    <w:p w14:paraId="621EF7B7" w14:textId="77777777" w:rsidR="00DF7ACD" w:rsidRPr="00EC69D7" w:rsidRDefault="00DF7ACD" w:rsidP="00DF7ACD">
      <w:pPr>
        <w:pStyle w:val="NormalWeb"/>
        <w:jc w:val="both"/>
        <w:rPr>
          <w:rFonts w:ascii="Verdana" w:hAnsi="Verdana"/>
          <w:color w:val="000000"/>
          <w:sz w:val="20"/>
          <w:szCs w:val="20"/>
        </w:rPr>
      </w:pPr>
      <w:r w:rsidRPr="00EC69D7">
        <w:rPr>
          <w:rFonts w:ascii="Verdana" w:hAnsi="Verdana"/>
          <w:color w:val="000000"/>
          <w:sz w:val="20"/>
          <w:szCs w:val="20"/>
        </w:rPr>
        <w:t>El artículo 4 de la Ley 1882 de 2018 es el antecedente más relevante de la expedición de documentos tipo con alcance obligatorio. A partir de esta norma se determinó la obligatoriedad por parte de todas las entidades sometidas al Estatuto General de Contratación de la Administración Pública de aplicar los documentos tipo adoptados por el gobierno nacional. En virtud de las competencias atribuidas por la Ley 1882 de 2018 se expidieron varios documentos tipo para el sector de infraestructura de transporte. Esta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w:t>
      </w:r>
    </w:p>
    <w:p w14:paraId="591206CA" w14:textId="77777777" w:rsidR="00DF7ACD" w:rsidRDefault="00DF7ACD" w:rsidP="00DF7ACD">
      <w:pPr>
        <w:pStyle w:val="NormalWeb"/>
        <w:jc w:val="both"/>
        <w:rPr>
          <w:rFonts w:ascii="Verdana" w:hAnsi="Verdana"/>
          <w:color w:val="000000"/>
          <w:sz w:val="20"/>
          <w:szCs w:val="20"/>
        </w:rPr>
      </w:pPr>
      <w:r w:rsidRPr="00EC69D7">
        <w:rPr>
          <w:rFonts w:ascii="Verdana" w:hAnsi="Verdana"/>
          <w:color w:val="000000"/>
          <w:sz w:val="20"/>
          <w:szCs w:val="20"/>
        </w:rPr>
        <w:t>Por otra parte, debe tenerse en cuenta que la Ley 2022 de 2020 fue sancionada por el presidente de la República el 22 de julio de 2020, que en su artículo 1 modificó el artículo 4 de la Ley 1882 de 2018 y, por tanto, modificó el parágrafo 7 del artículo 2 de la Ley 1150 de 2007, asignando directamente a la Agencia Nacional de Contratación Pública – Colombia Compra Eficiente la facultad para adoptar los documentos tipo. En este sentido, 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w:t>
      </w:r>
    </w:p>
    <w:p w14:paraId="239B4F06" w14:textId="77777777" w:rsidR="00DF7ACD" w:rsidRPr="004D56BC" w:rsidRDefault="00DF7ACD" w:rsidP="00DF7ACD">
      <w:pPr>
        <w:snapToGrid w:val="0"/>
        <w:spacing w:after="0" w:line="276" w:lineRule="auto"/>
        <w:jc w:val="both"/>
        <w:rPr>
          <w:rFonts w:ascii="Verdana" w:eastAsia="Times New Roman" w:hAnsi="Verdana" w:cs="Times New Roman"/>
          <w:sz w:val="20"/>
          <w:szCs w:val="20"/>
        </w:rPr>
      </w:pPr>
      <w:r w:rsidRPr="004D56BC">
        <w:rPr>
          <w:rFonts w:ascii="Verdana" w:eastAsia="Times New Roman" w:hAnsi="Verdana" w:cs="Arial"/>
          <w:b/>
          <w:bCs/>
          <w:sz w:val="20"/>
          <w:szCs w:val="20"/>
          <w:lang w:val="es-ES" w:eastAsia="es-ES"/>
        </w:rPr>
        <w:t xml:space="preserve">DOCUMENTOS TIPO </w:t>
      </w:r>
      <w:r w:rsidRPr="004D56BC">
        <w:rPr>
          <w:rFonts w:ascii="Verdana" w:eastAsia="Times New Roman" w:hAnsi="Verdana" w:cs="Times New Roman"/>
          <w:b/>
          <w:bCs/>
          <w:kern w:val="2"/>
          <w:sz w:val="20"/>
          <w:szCs w:val="20"/>
          <w:lang w:eastAsia="es-ES"/>
        </w:rPr>
        <w:t>– Interventoría – Infraestructura social – Alcance</w:t>
      </w:r>
    </w:p>
    <w:p w14:paraId="18335247" w14:textId="77777777" w:rsidR="00DF7ACD" w:rsidRPr="004D56BC" w:rsidRDefault="00DF7ACD" w:rsidP="00DF7ACD">
      <w:pPr>
        <w:snapToGrid w:val="0"/>
        <w:spacing w:after="0" w:line="276" w:lineRule="auto"/>
        <w:jc w:val="both"/>
        <w:rPr>
          <w:rFonts w:ascii="Verdana" w:eastAsia="Times New Roman" w:hAnsi="Verdana" w:cs="Arial"/>
          <w:b/>
          <w:bCs/>
          <w:sz w:val="20"/>
          <w:szCs w:val="20"/>
          <w:lang w:val="es-ES" w:eastAsia="es-ES"/>
        </w:rPr>
      </w:pPr>
    </w:p>
    <w:p w14:paraId="03E83102" w14:textId="77777777" w:rsidR="00DF7ACD" w:rsidRPr="004D56BC" w:rsidRDefault="00DF7ACD" w:rsidP="00DF7ACD">
      <w:pPr>
        <w:snapToGrid w:val="0"/>
        <w:spacing w:after="0" w:line="240" w:lineRule="auto"/>
        <w:jc w:val="both"/>
        <w:rPr>
          <w:rFonts w:ascii="Verdana" w:eastAsia="Times New Roman" w:hAnsi="Verdana" w:cs="Arial"/>
          <w:sz w:val="20"/>
          <w:szCs w:val="20"/>
          <w:lang w:val="es-ES"/>
        </w:rPr>
      </w:pPr>
      <w:r w:rsidRPr="004D56BC">
        <w:rPr>
          <w:rFonts w:ascii="Verdana" w:eastAsia="Times New Roman" w:hAnsi="Verdana" w:cs="Arial"/>
          <w:sz w:val="20"/>
          <w:szCs w:val="20"/>
          <w:lang w:val="es-ES"/>
        </w:rPr>
        <w:t xml:space="preserve">Esta Agencia expidió la Resolución 798 de 2023 </w:t>
      </w:r>
      <w:r w:rsidRPr="004D56BC">
        <w:rPr>
          <w:rFonts w:ascii="Verdana" w:eastAsia="Times New Roman" w:hAnsi="Verdana" w:cs="Arial"/>
          <w:i/>
          <w:iCs/>
          <w:sz w:val="20"/>
          <w:szCs w:val="20"/>
          <w:lang w:val="es-ES"/>
        </w:rPr>
        <w:t>“Por la cual se adoptan los documentos tipo para los procesos de concurso de méritos para contratar la interventoría de obras públicas de infraestructura social, que agrupa los sectores de educación, salud, cultura, recreación y deporte”.</w:t>
      </w:r>
      <w:r w:rsidRPr="004D56BC">
        <w:rPr>
          <w:rFonts w:ascii="Verdana" w:eastAsia="Times New Roman" w:hAnsi="Verdana" w:cs="Arial"/>
          <w:sz w:val="20"/>
          <w:szCs w:val="20"/>
          <w:lang w:val="es-ES"/>
        </w:rPr>
        <w:t xml:space="preserve"> </w:t>
      </w:r>
    </w:p>
    <w:p w14:paraId="7DACCA94" w14:textId="77777777" w:rsidR="00DF7ACD" w:rsidRPr="004D56BC" w:rsidRDefault="00DF7ACD" w:rsidP="00DF7ACD">
      <w:pPr>
        <w:snapToGrid w:val="0"/>
        <w:spacing w:after="0" w:line="276" w:lineRule="auto"/>
        <w:jc w:val="both"/>
        <w:rPr>
          <w:rFonts w:ascii="Verdana" w:eastAsia="Times New Roman" w:hAnsi="Verdana" w:cs="Arial"/>
          <w:sz w:val="20"/>
          <w:szCs w:val="20"/>
          <w:lang w:val="es-MX"/>
        </w:rPr>
      </w:pPr>
    </w:p>
    <w:p w14:paraId="68E47A16" w14:textId="77777777" w:rsidR="00DF7ACD" w:rsidRPr="004D56BC" w:rsidRDefault="00DF7ACD" w:rsidP="00DF7ACD">
      <w:pPr>
        <w:snapToGrid w:val="0"/>
        <w:spacing w:after="0" w:line="276" w:lineRule="auto"/>
        <w:jc w:val="both"/>
        <w:rPr>
          <w:rFonts w:ascii="Verdana" w:eastAsia="Times New Roman" w:hAnsi="Verdana" w:cs="Arial"/>
          <w:b/>
          <w:bCs/>
          <w:sz w:val="20"/>
          <w:szCs w:val="20"/>
          <w:lang w:val="es-MX"/>
        </w:rPr>
      </w:pPr>
      <w:r w:rsidRPr="004D56BC">
        <w:rPr>
          <w:rFonts w:ascii="Verdana" w:eastAsia="Times New Roman" w:hAnsi="Verdana" w:cs="Arial"/>
          <w:b/>
          <w:bCs/>
          <w:sz w:val="20"/>
          <w:szCs w:val="20"/>
          <w:lang w:val="es-MX"/>
        </w:rPr>
        <w:t xml:space="preserve">DOCUMENTOS TIPO – Interventoría – Infraestructura social – Personal Clave Evaluable – </w:t>
      </w:r>
    </w:p>
    <w:p w14:paraId="202C949B" w14:textId="77777777" w:rsidR="00DF7ACD" w:rsidRPr="004D56BC" w:rsidRDefault="00DF7ACD" w:rsidP="00DF7ACD">
      <w:pPr>
        <w:snapToGrid w:val="0"/>
        <w:spacing w:after="0" w:line="276" w:lineRule="auto"/>
        <w:jc w:val="both"/>
        <w:rPr>
          <w:rFonts w:ascii="Verdana" w:eastAsia="Times New Roman" w:hAnsi="Verdana" w:cs="Arial"/>
          <w:sz w:val="20"/>
          <w:szCs w:val="20"/>
          <w:lang w:val="es-MX"/>
        </w:rPr>
      </w:pPr>
    </w:p>
    <w:p w14:paraId="694DC663" w14:textId="77777777" w:rsidR="00DF7ACD" w:rsidRPr="004D56BC" w:rsidRDefault="00DF7ACD" w:rsidP="00DF7ACD">
      <w:pPr>
        <w:tabs>
          <w:tab w:val="left" w:pos="-142"/>
        </w:tabs>
        <w:autoSpaceDE w:val="0"/>
        <w:autoSpaceDN w:val="0"/>
        <w:adjustRightInd w:val="0"/>
        <w:spacing w:before="120" w:after="240" w:line="240" w:lineRule="auto"/>
        <w:jc w:val="both"/>
        <w:outlineLvl w:val="2"/>
        <w:rPr>
          <w:rFonts w:ascii="Verdana" w:eastAsia="Times New Roman" w:hAnsi="Verdana" w:cs="Arial"/>
          <w:sz w:val="20"/>
          <w:szCs w:val="20"/>
          <w:lang w:val="es-ES" w:eastAsia="es-ES"/>
        </w:rPr>
      </w:pPr>
      <w:r w:rsidRPr="004D56BC">
        <w:rPr>
          <w:rFonts w:ascii="Verdana" w:eastAsia="Times New Roman" w:hAnsi="Verdana" w:cs="Arial"/>
          <w:sz w:val="20"/>
          <w:szCs w:val="20"/>
          <w:lang w:val="es-ES" w:eastAsia="es-ES"/>
        </w:rPr>
        <w:t>En virtud de lo anterior, la regla contenida en el Documento Base de los documentos tipo en comento, es clara en señalar que para acreditar los requisitos para “Personal Clave Evaluable” se debe dar cumplimiento a lo establecido en el numeral 10.2.2 “DOCUMENTOS SOPORTE VÁLIDOS PARA ACREDITAR LA EXPERIENCIA DEL EQUIPO DE TRABAJO Y EL PERSONAL CLAVE EVALUABLE”</w:t>
      </w:r>
    </w:p>
    <w:p w14:paraId="67C0BA20" w14:textId="77777777" w:rsidR="00DF7ACD" w:rsidRPr="004D56BC" w:rsidRDefault="00DF7ACD" w:rsidP="00DF7ACD">
      <w:pPr>
        <w:pStyle w:val="NormalWeb"/>
        <w:jc w:val="both"/>
        <w:rPr>
          <w:rFonts w:ascii="Verdana" w:hAnsi="Verdana"/>
          <w:color w:val="000000"/>
          <w:sz w:val="20"/>
          <w:szCs w:val="20"/>
          <w:lang w:val="es-ES"/>
        </w:rPr>
      </w:pPr>
    </w:p>
    <w:p w14:paraId="67B1489F" w14:textId="77777777" w:rsidR="00DF7ACD" w:rsidRDefault="00DF7ACD" w:rsidP="00DF7ACD">
      <w:pPr>
        <w:spacing w:after="0" w:line="240" w:lineRule="auto"/>
        <w:jc w:val="both"/>
        <w:rPr>
          <w:rFonts w:ascii="Verdana" w:eastAsia="Geomanist Light" w:hAnsi="Verdana" w:cs="Arial"/>
          <w:sz w:val="20"/>
          <w:szCs w:val="20"/>
          <w:lang w:val="es-ES_tradnl"/>
        </w:rPr>
      </w:pPr>
    </w:p>
    <w:p w14:paraId="0E51075C" w14:textId="77777777" w:rsidR="00DF7ACD" w:rsidRDefault="00DF7ACD" w:rsidP="00DF7ACD">
      <w:pPr>
        <w:spacing w:after="0" w:line="240" w:lineRule="auto"/>
        <w:jc w:val="both"/>
        <w:rPr>
          <w:rFonts w:ascii="Verdana" w:eastAsia="Geomanist Light" w:hAnsi="Verdana" w:cs="Arial"/>
          <w:lang w:val="es-ES_tradnl"/>
        </w:rPr>
      </w:pPr>
    </w:p>
    <w:p w14:paraId="55941F6D" w14:textId="77777777" w:rsidR="00DF7ACD" w:rsidRPr="009322DA" w:rsidRDefault="00DF7ACD" w:rsidP="00DF7ACD">
      <w:pPr>
        <w:spacing w:after="0" w:line="240" w:lineRule="auto"/>
        <w:rPr>
          <w:rFonts w:ascii="Verdana" w:eastAsia="Geomanist Light" w:hAnsi="Verdana" w:cs="Arial"/>
          <w:lang w:val="es-MX"/>
        </w:rPr>
      </w:pPr>
      <w:r w:rsidRPr="009322DA">
        <w:rPr>
          <w:rFonts w:ascii="Verdana" w:eastAsia="Geomanist Light" w:hAnsi="Verdana" w:cs="Arial"/>
          <w:lang w:val="es-MX"/>
        </w:rPr>
        <w:lastRenderedPageBreak/>
        <w:t>Bogotá D.C., [Día] de [Mes.NombreCapitalizado] de [Año]</w:t>
      </w:r>
    </w:p>
    <w:p w14:paraId="2E866B9F" w14:textId="77777777" w:rsidR="00DF7ACD" w:rsidRPr="009322DA" w:rsidRDefault="00DF7ACD" w:rsidP="00DF7ACD">
      <w:pPr>
        <w:spacing w:after="0" w:line="240" w:lineRule="auto"/>
        <w:jc w:val="both"/>
        <w:rPr>
          <w:rFonts w:ascii="Verdana" w:eastAsia="Calibri" w:hAnsi="Verdana" w:cs="Arial"/>
          <w:lang w:val="es-ES"/>
        </w:rPr>
      </w:pPr>
    </w:p>
    <w:p w14:paraId="75DB7020" w14:textId="77777777" w:rsidR="00DF7ACD" w:rsidRDefault="00DF7ACD" w:rsidP="00DF7ACD">
      <w:pPr>
        <w:spacing w:after="0" w:line="240" w:lineRule="auto"/>
        <w:rPr>
          <w:rFonts w:ascii="Verdana" w:eastAsia="Calibri" w:hAnsi="Verdana" w:cs="Arial"/>
          <w:lang w:val="es-MX" w:eastAsia="es-ES"/>
        </w:rPr>
      </w:pPr>
    </w:p>
    <w:p w14:paraId="7E6972C2" w14:textId="77777777" w:rsidR="00DF7ACD" w:rsidRDefault="00DF7ACD" w:rsidP="00DF7ACD">
      <w:pPr>
        <w:spacing w:after="0" w:line="240" w:lineRule="auto"/>
        <w:rPr>
          <w:rFonts w:ascii="Verdana" w:eastAsia="Calibri" w:hAnsi="Verdana" w:cs="Arial"/>
          <w:lang w:val="es-MX" w:eastAsia="es-ES"/>
        </w:rPr>
      </w:pPr>
    </w:p>
    <w:p w14:paraId="2E64757D" w14:textId="77777777" w:rsidR="00DF7ACD" w:rsidRDefault="00DF7ACD" w:rsidP="00DF7ACD">
      <w:pPr>
        <w:spacing w:after="0" w:line="240" w:lineRule="auto"/>
        <w:rPr>
          <w:rFonts w:ascii="Verdana" w:eastAsia="Calibri" w:hAnsi="Verdana" w:cs="Arial"/>
          <w:lang w:val="es-MX" w:eastAsia="es-ES"/>
        </w:rPr>
      </w:pPr>
      <w:r w:rsidRPr="009322DA">
        <w:rPr>
          <w:rFonts w:ascii="Verdana" w:eastAsia="Calibri" w:hAnsi="Verdana" w:cs="Arial"/>
          <w:lang w:val="es-MX" w:eastAsia="es-ES"/>
        </w:rPr>
        <w:t>Señor</w:t>
      </w:r>
    </w:p>
    <w:p w14:paraId="5EFBFD5F" w14:textId="32F0A193" w:rsidR="00DF7ACD" w:rsidRDefault="00DF7ACD" w:rsidP="00DF7ACD">
      <w:pPr>
        <w:spacing w:after="0" w:line="240" w:lineRule="auto"/>
        <w:rPr>
          <w:rFonts w:ascii="Verdana" w:eastAsia="Calibri" w:hAnsi="Verdana" w:cs="Arial"/>
          <w:b/>
          <w:bCs/>
          <w:lang w:val="es-MX" w:eastAsia="es-ES"/>
        </w:rPr>
      </w:pPr>
      <w:r>
        <w:rPr>
          <w:rFonts w:ascii="Verdana" w:eastAsia="Calibri" w:hAnsi="Verdana" w:cs="Arial"/>
          <w:b/>
          <w:bCs/>
          <w:lang w:val="es-MX" w:eastAsia="es-ES"/>
        </w:rPr>
        <w:t xml:space="preserve">Fernando José </w:t>
      </w:r>
      <w:r w:rsidR="00735994">
        <w:rPr>
          <w:rFonts w:ascii="Verdana" w:eastAsia="Calibri" w:hAnsi="Verdana" w:cs="Arial"/>
          <w:b/>
          <w:bCs/>
          <w:lang w:val="es-MX" w:eastAsia="es-ES"/>
        </w:rPr>
        <w:t>Gutiérrez</w:t>
      </w:r>
      <w:r>
        <w:rPr>
          <w:rFonts w:ascii="Verdana" w:eastAsia="Calibri" w:hAnsi="Verdana" w:cs="Arial"/>
          <w:b/>
          <w:bCs/>
          <w:lang w:val="es-MX" w:eastAsia="es-ES"/>
        </w:rPr>
        <w:t xml:space="preserve"> </w:t>
      </w:r>
      <w:r w:rsidR="00735994">
        <w:rPr>
          <w:rFonts w:ascii="Verdana" w:eastAsia="Calibri" w:hAnsi="Verdana" w:cs="Arial"/>
          <w:b/>
          <w:bCs/>
          <w:lang w:val="es-MX" w:eastAsia="es-ES"/>
        </w:rPr>
        <w:t>Ibáñez</w:t>
      </w:r>
    </w:p>
    <w:p w14:paraId="043411DD" w14:textId="77777777" w:rsidR="00DF7ACD" w:rsidRPr="0085525B" w:rsidRDefault="00DF7ACD" w:rsidP="00DF7ACD">
      <w:pPr>
        <w:spacing w:after="0" w:line="240" w:lineRule="auto"/>
        <w:rPr>
          <w:rFonts w:ascii="Verdana" w:eastAsia="Calibri" w:hAnsi="Verdana" w:cs="Arial"/>
          <w:lang w:val="es-MX" w:eastAsia="es-ES"/>
        </w:rPr>
      </w:pPr>
      <w:hyperlink r:id="rId10" w:history="1">
        <w:r w:rsidRPr="0085525B">
          <w:rPr>
            <w:rStyle w:val="Hipervnculo"/>
            <w:rFonts w:ascii="Verdana" w:eastAsia="Calibri" w:hAnsi="Verdana" w:cs="Arial"/>
            <w:lang w:val="es-MX" w:eastAsia="es-ES"/>
          </w:rPr>
          <w:t>Fernandog213@hotmail.com</w:t>
        </w:r>
      </w:hyperlink>
    </w:p>
    <w:p w14:paraId="5C9DF16C" w14:textId="77777777" w:rsidR="00DF7ACD" w:rsidRPr="00D37430" w:rsidRDefault="00DF7ACD" w:rsidP="00DF7ACD">
      <w:pPr>
        <w:spacing w:after="0" w:line="240" w:lineRule="auto"/>
        <w:rPr>
          <w:rFonts w:ascii="Verdana" w:eastAsia="Calibri" w:hAnsi="Verdana" w:cs="Arial"/>
          <w:lang w:val="pt-BR" w:eastAsia="es-ES"/>
        </w:rPr>
      </w:pPr>
      <w:r w:rsidRPr="0085525B">
        <w:rPr>
          <w:rFonts w:ascii="Verdana" w:eastAsia="Calibri" w:hAnsi="Verdana" w:cs="Arial"/>
          <w:lang w:val="es-MX" w:eastAsia="es-ES"/>
        </w:rPr>
        <w:t>Cesar, Valledupar</w:t>
      </w:r>
    </w:p>
    <w:p w14:paraId="3243A788" w14:textId="77777777" w:rsidR="00DF7ACD" w:rsidRDefault="00DF7ACD" w:rsidP="00DF7ACD">
      <w:pPr>
        <w:spacing w:after="0" w:line="240" w:lineRule="auto"/>
        <w:rPr>
          <w:rFonts w:ascii="Verdana" w:eastAsia="Calibri" w:hAnsi="Verdana" w:cs="Arial"/>
          <w:lang w:val="pt-BR" w:eastAsia="es-ES"/>
        </w:rPr>
      </w:pPr>
    </w:p>
    <w:p w14:paraId="687EEA70" w14:textId="60CED10D" w:rsidR="00DF7ACD" w:rsidRDefault="00801404" w:rsidP="00801404">
      <w:pPr>
        <w:spacing w:after="0" w:line="240" w:lineRule="auto"/>
        <w:jc w:val="right"/>
        <w:rPr>
          <w:rFonts w:ascii="Verdana" w:eastAsia="Calibri" w:hAnsi="Verdana" w:cs="Arial"/>
          <w:lang w:val="pt-BR" w:eastAsia="es-ES"/>
        </w:rPr>
      </w:pPr>
      <w:r w:rsidRPr="00801404">
        <w:rPr>
          <w:rFonts w:ascii="Verdana" w:eastAsia="Calibri" w:hAnsi="Verdana" w:cs="Arial"/>
          <w:noProof/>
          <w:lang w:val="pt-BR" w:eastAsia="es-ES"/>
        </w:rPr>
        <w:drawing>
          <wp:inline distT="0" distB="0" distL="0" distR="0" wp14:anchorId="7936C014" wp14:editId="439A5841">
            <wp:extent cx="3254022" cy="952583"/>
            <wp:effectExtent l="0" t="0" r="3810" b="0"/>
            <wp:docPr id="180327697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276979" name="Imagen 1" descr="Texto&#10;&#10;Descripción generada automáticamente"/>
                    <pic:cNvPicPr/>
                  </pic:nvPicPr>
                  <pic:blipFill>
                    <a:blip r:embed="rId11"/>
                    <a:stretch>
                      <a:fillRect/>
                    </a:stretch>
                  </pic:blipFill>
                  <pic:spPr>
                    <a:xfrm>
                      <a:off x="0" y="0"/>
                      <a:ext cx="3254022" cy="952583"/>
                    </a:xfrm>
                    <a:prstGeom prst="rect">
                      <a:avLst/>
                    </a:prstGeom>
                  </pic:spPr>
                </pic:pic>
              </a:graphicData>
            </a:graphic>
          </wp:inline>
        </w:drawing>
      </w:r>
    </w:p>
    <w:p w14:paraId="67F4C950" w14:textId="77777777" w:rsidR="00DF7ACD" w:rsidRPr="009322DA" w:rsidRDefault="00DF7ACD" w:rsidP="00DF7ACD">
      <w:pPr>
        <w:spacing w:after="0" w:line="240" w:lineRule="auto"/>
        <w:jc w:val="right"/>
        <w:rPr>
          <w:rFonts w:ascii="Verdana" w:eastAsia="Calibri" w:hAnsi="Verdana" w:cs="Arial"/>
          <w:b/>
          <w:bCs/>
          <w:lang w:val="es-ES_tradnl" w:eastAsia="es-ES_tradnl"/>
        </w:rPr>
      </w:pPr>
    </w:p>
    <w:p w14:paraId="34DC0138" w14:textId="77777777" w:rsidR="00DF7ACD" w:rsidRPr="009322DA" w:rsidRDefault="00DF7ACD" w:rsidP="00DF7ACD">
      <w:pPr>
        <w:spacing w:after="0" w:line="240" w:lineRule="auto"/>
        <w:rPr>
          <w:rFonts w:ascii="Verdana" w:eastAsia="Calibri" w:hAnsi="Verdana" w:cs="Arial"/>
          <w:b/>
          <w:bCs/>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831"/>
      </w:tblGrid>
      <w:tr w:rsidR="00DF7ACD" w:rsidRPr="009322DA" w14:paraId="201E042B" w14:textId="77777777" w:rsidTr="00194467">
        <w:trPr>
          <w:trHeight w:val="999"/>
        </w:trPr>
        <w:tc>
          <w:tcPr>
            <w:tcW w:w="3402" w:type="dxa"/>
          </w:tcPr>
          <w:p w14:paraId="77277E2F" w14:textId="13388C62" w:rsidR="00DF7ACD" w:rsidRPr="009322DA" w:rsidRDefault="00801404" w:rsidP="00801404">
            <w:pPr>
              <w:tabs>
                <w:tab w:val="left" w:pos="2664"/>
              </w:tabs>
              <w:jc w:val="both"/>
              <w:rPr>
                <w:rFonts w:ascii="Verdana" w:hAnsi="Verdana" w:cs="Arial"/>
                <w:b/>
                <w:bCs/>
                <w:lang w:val="es-ES_tradnl" w:eastAsia="es-ES_tradnl"/>
              </w:rPr>
            </w:pPr>
            <w:r>
              <w:rPr>
                <w:rFonts w:ascii="Verdana" w:hAnsi="Verdana" w:cs="Arial"/>
                <w:b/>
                <w:bCs/>
                <w:lang w:val="es-ES_tradnl" w:eastAsia="es-ES_tradnl"/>
              </w:rPr>
              <w:tab/>
            </w:r>
          </w:p>
        </w:tc>
        <w:tc>
          <w:tcPr>
            <w:tcW w:w="5831" w:type="dxa"/>
            <w:hideMark/>
          </w:tcPr>
          <w:p w14:paraId="4120BDCC" w14:textId="378928C5" w:rsidR="00DF7ACD" w:rsidRPr="009322DA" w:rsidRDefault="00DF7ACD" w:rsidP="00194467">
            <w:pPr>
              <w:jc w:val="both"/>
              <w:rPr>
                <w:rFonts w:ascii="Verdana" w:hAnsi="Verdana" w:cs="Arial"/>
                <w:b/>
                <w:bCs/>
                <w:lang w:val="es-ES" w:eastAsia="es-ES"/>
              </w:rPr>
            </w:pPr>
            <w:r w:rsidRPr="009322DA">
              <w:rPr>
                <w:rFonts w:ascii="Verdana" w:hAnsi="Verdana" w:cs="Arial"/>
                <w:b/>
                <w:bCs/>
                <w:lang w:val="es-ES" w:eastAsia="es-ES"/>
              </w:rPr>
              <w:t xml:space="preserve">Concepto C- </w:t>
            </w:r>
            <w:r>
              <w:rPr>
                <w:rFonts w:ascii="Verdana" w:hAnsi="Verdana" w:cs="Arial"/>
                <w:b/>
                <w:bCs/>
                <w:lang w:val="es-ES" w:eastAsia="es-ES"/>
              </w:rPr>
              <w:t>8</w:t>
            </w:r>
            <w:r w:rsidR="000C0661">
              <w:rPr>
                <w:rFonts w:ascii="Verdana" w:hAnsi="Verdana" w:cs="Arial"/>
                <w:b/>
                <w:bCs/>
                <w:lang w:val="es-ES" w:eastAsia="es-ES"/>
              </w:rPr>
              <w:t xml:space="preserve">67 </w:t>
            </w:r>
            <w:r w:rsidRPr="009322DA">
              <w:rPr>
                <w:rFonts w:ascii="Verdana" w:hAnsi="Verdana" w:cs="Arial"/>
                <w:b/>
                <w:bCs/>
                <w:lang w:val="es-ES" w:eastAsia="es-ES"/>
              </w:rPr>
              <w:t>de 2024</w:t>
            </w:r>
          </w:p>
        </w:tc>
      </w:tr>
      <w:tr w:rsidR="00DF7ACD" w:rsidRPr="009322DA" w14:paraId="7BA79390" w14:textId="77777777" w:rsidTr="00194467">
        <w:trPr>
          <w:trHeight w:val="999"/>
        </w:trPr>
        <w:tc>
          <w:tcPr>
            <w:tcW w:w="3402" w:type="dxa"/>
            <w:hideMark/>
          </w:tcPr>
          <w:p w14:paraId="3A929CEB" w14:textId="77777777" w:rsidR="00DF7ACD" w:rsidRPr="009322DA" w:rsidRDefault="00DF7ACD" w:rsidP="00194467">
            <w:pPr>
              <w:jc w:val="both"/>
              <w:rPr>
                <w:rFonts w:ascii="Verdana" w:hAnsi="Verdana" w:cs="Arial"/>
                <w:lang w:val="es-ES_tradnl" w:eastAsia="es-ES_tradnl"/>
              </w:rPr>
            </w:pPr>
            <w:r w:rsidRPr="009322DA">
              <w:rPr>
                <w:rFonts w:ascii="Verdana" w:hAnsi="Verdana" w:cs="Arial"/>
                <w:b/>
                <w:lang w:val="es-ES_tradnl" w:eastAsia="es-ES_tradnl"/>
              </w:rPr>
              <w:t>Temas:</w:t>
            </w:r>
            <w:r w:rsidRPr="009322DA">
              <w:rPr>
                <w:rFonts w:ascii="Verdana" w:hAnsi="Verdana" w:cs="Arial"/>
                <w:lang w:val="es-ES_tradnl" w:eastAsia="es-ES_tradnl"/>
              </w:rPr>
              <w:t xml:space="preserve">                   </w:t>
            </w:r>
          </w:p>
        </w:tc>
        <w:tc>
          <w:tcPr>
            <w:tcW w:w="5831" w:type="dxa"/>
          </w:tcPr>
          <w:p w14:paraId="259ABF29" w14:textId="57C783AC" w:rsidR="00DF7ACD" w:rsidRPr="004D56BC" w:rsidRDefault="00DF7ACD" w:rsidP="00194467">
            <w:pPr>
              <w:snapToGrid w:val="0"/>
              <w:spacing w:line="276" w:lineRule="auto"/>
              <w:jc w:val="both"/>
              <w:rPr>
                <w:rFonts w:ascii="Verdana" w:eastAsia="Times New Roman" w:hAnsi="Verdana" w:cs="Arial"/>
                <w:bCs/>
                <w:lang w:val="es-MX"/>
              </w:rPr>
            </w:pPr>
            <w:r w:rsidRPr="004B79AD">
              <w:rPr>
                <w:rFonts w:ascii="Verdana" w:hAnsi="Verdana" w:cs="Arial"/>
                <w:bCs/>
                <w:lang w:val="es-MX" w:eastAsia="es-ES"/>
              </w:rPr>
              <w:t>DOCUMENTO TIPO – Fundamento normativo /</w:t>
            </w:r>
            <w:r w:rsidRPr="004B79AD">
              <w:rPr>
                <w:rFonts w:ascii="Verdana" w:eastAsia="Times New Roman" w:hAnsi="Verdana" w:cs="Arial"/>
                <w:bCs/>
                <w:lang w:val="es-ES" w:eastAsia="es-ES"/>
              </w:rPr>
              <w:t xml:space="preserve"> </w:t>
            </w:r>
            <w:r w:rsidRPr="004D56BC">
              <w:rPr>
                <w:rFonts w:ascii="Verdana" w:eastAsia="Times New Roman" w:hAnsi="Verdana" w:cs="Arial"/>
                <w:bCs/>
                <w:lang w:val="es-ES" w:eastAsia="es-ES"/>
              </w:rPr>
              <w:t xml:space="preserve">DOCUMENTOS TIPO </w:t>
            </w:r>
            <w:r w:rsidRPr="004D56BC">
              <w:rPr>
                <w:rFonts w:ascii="Verdana" w:eastAsia="Times New Roman" w:hAnsi="Verdana" w:cs="Times New Roman"/>
                <w:bCs/>
                <w:kern w:val="2"/>
                <w:lang w:eastAsia="es-ES"/>
              </w:rPr>
              <w:t>– Interventoría – Infraestructura social – Alcance</w:t>
            </w:r>
            <w:r w:rsidRPr="004B79AD">
              <w:rPr>
                <w:rFonts w:ascii="Verdana" w:eastAsia="Times New Roman" w:hAnsi="Verdana" w:cs="Times New Roman"/>
                <w:bCs/>
                <w:kern w:val="2"/>
                <w:lang w:eastAsia="es-ES"/>
              </w:rPr>
              <w:t xml:space="preserve"> </w:t>
            </w:r>
            <w:r>
              <w:rPr>
                <w:rFonts w:ascii="Verdana" w:eastAsia="Times New Roman" w:hAnsi="Verdana" w:cs="Times New Roman"/>
                <w:bCs/>
                <w:kern w:val="2"/>
                <w:lang w:eastAsia="es-ES"/>
              </w:rPr>
              <w:t xml:space="preserve">/ </w:t>
            </w:r>
            <w:r w:rsidRPr="004D56BC">
              <w:rPr>
                <w:rFonts w:ascii="Verdana" w:eastAsia="Times New Roman" w:hAnsi="Verdana" w:cs="Arial"/>
                <w:bCs/>
                <w:lang w:val="es-MX"/>
              </w:rPr>
              <w:t xml:space="preserve">DOCUMENTOS TIPO – Interventoría – Infraestructura social – Personal Clave Evaluable </w:t>
            </w:r>
          </w:p>
          <w:p w14:paraId="3CA44EED" w14:textId="77777777" w:rsidR="00DF7ACD" w:rsidRPr="004D56BC" w:rsidRDefault="00DF7ACD" w:rsidP="00194467">
            <w:pPr>
              <w:snapToGrid w:val="0"/>
              <w:spacing w:line="276" w:lineRule="auto"/>
              <w:jc w:val="both"/>
              <w:rPr>
                <w:rFonts w:ascii="Verdana" w:eastAsia="Times New Roman" w:hAnsi="Verdana" w:cs="Times New Roman"/>
                <w:bCs/>
                <w:sz w:val="20"/>
                <w:szCs w:val="20"/>
                <w:lang w:val="es-MX"/>
              </w:rPr>
            </w:pPr>
          </w:p>
          <w:p w14:paraId="0674BB6F" w14:textId="77777777" w:rsidR="00DF7ACD" w:rsidRPr="00F82A10" w:rsidRDefault="00DF7ACD" w:rsidP="00194467">
            <w:pPr>
              <w:jc w:val="both"/>
              <w:rPr>
                <w:rFonts w:ascii="Verdana" w:eastAsia="Times New Roman" w:hAnsi="Verdana" w:cs="Times New Roman"/>
                <w:b/>
                <w:bCs/>
                <w:color w:val="000000"/>
                <w:lang w:eastAsia="es-CO"/>
              </w:rPr>
            </w:pPr>
            <w:r w:rsidRPr="008B0E31">
              <w:rPr>
                <w:rFonts w:ascii="Verdana" w:hAnsi="Verdana" w:cs="Arial"/>
                <w:bCs/>
                <w:lang w:val="es-MX" w:eastAsia="es-ES"/>
              </w:rPr>
              <w:t xml:space="preserve"> </w:t>
            </w:r>
          </w:p>
          <w:p w14:paraId="474742ED" w14:textId="77777777" w:rsidR="00DF7ACD" w:rsidRDefault="00DF7ACD" w:rsidP="00194467">
            <w:pPr>
              <w:jc w:val="both"/>
              <w:rPr>
                <w:rFonts w:ascii="Verdana" w:hAnsi="Verdana" w:cs="Arial"/>
                <w:lang w:val="es-MX" w:eastAsia="es-ES"/>
              </w:rPr>
            </w:pPr>
          </w:p>
          <w:p w14:paraId="13DF6161" w14:textId="77777777" w:rsidR="00DF7ACD" w:rsidRPr="00EB3000" w:rsidRDefault="00DF7ACD" w:rsidP="00194467">
            <w:pPr>
              <w:jc w:val="both"/>
              <w:rPr>
                <w:rFonts w:ascii="Verdana" w:hAnsi="Verdana" w:cs="Arial"/>
                <w:lang w:val="es-ES_tradnl" w:eastAsia="es-ES"/>
              </w:rPr>
            </w:pPr>
          </w:p>
        </w:tc>
      </w:tr>
      <w:tr w:rsidR="00DF7ACD" w:rsidRPr="009322DA" w14:paraId="6F3989FF" w14:textId="77777777" w:rsidTr="00194467">
        <w:trPr>
          <w:trHeight w:val="597"/>
        </w:trPr>
        <w:tc>
          <w:tcPr>
            <w:tcW w:w="3402" w:type="dxa"/>
            <w:hideMark/>
          </w:tcPr>
          <w:p w14:paraId="66D4E688" w14:textId="77777777" w:rsidR="00DF7ACD" w:rsidRPr="009322DA" w:rsidRDefault="00DF7ACD" w:rsidP="00194467">
            <w:pPr>
              <w:jc w:val="both"/>
              <w:rPr>
                <w:rFonts w:ascii="Verdana" w:hAnsi="Verdana" w:cs="Arial"/>
                <w:b/>
                <w:lang w:val="es-ES_tradnl" w:eastAsia="es-ES_tradnl"/>
              </w:rPr>
            </w:pPr>
            <w:r w:rsidRPr="009322DA">
              <w:rPr>
                <w:rFonts w:ascii="Verdana" w:hAnsi="Verdana" w:cs="Arial"/>
                <w:b/>
                <w:lang w:val="es-ES_tradnl" w:eastAsia="es-ES_tradnl"/>
              </w:rPr>
              <w:t>Radicación:</w:t>
            </w:r>
            <w:r w:rsidRPr="009322DA">
              <w:rPr>
                <w:rFonts w:ascii="Verdana" w:hAnsi="Verdana" w:cs="Arial"/>
                <w:lang w:val="es-ES_tradnl" w:eastAsia="es-ES_tradnl"/>
              </w:rPr>
              <w:t xml:space="preserve">               </w:t>
            </w:r>
          </w:p>
        </w:tc>
        <w:tc>
          <w:tcPr>
            <w:tcW w:w="5831" w:type="dxa"/>
          </w:tcPr>
          <w:p w14:paraId="109CECEA" w14:textId="77777777" w:rsidR="00DF7ACD" w:rsidRPr="009322DA" w:rsidRDefault="00DF7ACD" w:rsidP="00194467">
            <w:pPr>
              <w:jc w:val="both"/>
              <w:rPr>
                <w:rFonts w:ascii="Verdana" w:hAnsi="Verdana" w:cs="Arial"/>
                <w:lang w:val="es-ES_tradnl" w:eastAsia="es-ES_tradnl"/>
              </w:rPr>
            </w:pPr>
            <w:r w:rsidRPr="009322DA">
              <w:rPr>
                <w:rFonts w:ascii="Verdana" w:hAnsi="Verdana" w:cs="Arial"/>
                <w:lang w:val="es-ES_tradnl" w:eastAsia="es-ES_tradnl"/>
              </w:rPr>
              <w:t xml:space="preserve">Respuesta a consulta con radicado No. </w:t>
            </w:r>
            <w:r w:rsidRPr="00BF5889">
              <w:rPr>
                <w:rFonts w:ascii="Verdana" w:hAnsi="Verdana"/>
                <w:lang w:eastAsia="es-ES_tradnl"/>
              </w:rPr>
              <w:t>P2024</w:t>
            </w:r>
            <w:r>
              <w:rPr>
                <w:rFonts w:ascii="Verdana" w:hAnsi="Verdana"/>
                <w:lang w:eastAsia="es-ES_tradnl"/>
              </w:rPr>
              <w:t>1117011513</w:t>
            </w:r>
          </w:p>
        </w:tc>
      </w:tr>
    </w:tbl>
    <w:p w14:paraId="0D6FF64C" w14:textId="77777777" w:rsidR="00DF7ACD" w:rsidRPr="009322DA" w:rsidRDefault="00DF7ACD" w:rsidP="00DF7ACD">
      <w:pPr>
        <w:spacing w:after="0" w:line="240" w:lineRule="auto"/>
        <w:jc w:val="both"/>
        <w:rPr>
          <w:rFonts w:ascii="Verdana" w:eastAsia="Calibri" w:hAnsi="Verdana" w:cs="Arial"/>
          <w:lang w:val="es-ES_tradnl" w:eastAsia="es-ES_tradnl"/>
        </w:rPr>
      </w:pPr>
    </w:p>
    <w:p w14:paraId="1B48826D" w14:textId="77777777" w:rsidR="00DF7ACD" w:rsidRPr="009322DA" w:rsidRDefault="00DF7ACD" w:rsidP="00DF7ACD">
      <w:pPr>
        <w:spacing w:after="0" w:line="240" w:lineRule="auto"/>
        <w:jc w:val="both"/>
        <w:rPr>
          <w:rFonts w:ascii="Verdana" w:eastAsia="Calibri" w:hAnsi="Verdana" w:cs="Arial"/>
          <w:lang w:val="es-ES_tradnl" w:eastAsia="es-ES_tradnl"/>
        </w:rPr>
      </w:pPr>
    </w:p>
    <w:p w14:paraId="47C047A5" w14:textId="77777777" w:rsidR="00DF7ACD" w:rsidRPr="009322DA" w:rsidRDefault="00DF7ACD" w:rsidP="00DF7ACD">
      <w:pPr>
        <w:spacing w:after="0" w:line="276" w:lineRule="auto"/>
        <w:jc w:val="both"/>
        <w:rPr>
          <w:rFonts w:ascii="Verdana" w:eastAsia="Calibri" w:hAnsi="Verdana" w:cs="Arial"/>
          <w:lang w:val="es-ES" w:eastAsia="es-ES"/>
        </w:rPr>
      </w:pPr>
      <w:r w:rsidRPr="009322DA">
        <w:rPr>
          <w:rFonts w:ascii="Verdana" w:eastAsia="Calibri" w:hAnsi="Verdana" w:cs="Arial"/>
          <w:lang w:val="es-ES" w:eastAsia="es-ES"/>
        </w:rPr>
        <w:t>Estimad</w:t>
      </w:r>
      <w:r>
        <w:rPr>
          <w:rFonts w:ascii="Verdana" w:eastAsia="Calibri" w:hAnsi="Verdana" w:cs="Arial"/>
          <w:lang w:val="es-ES" w:eastAsia="es-ES"/>
        </w:rPr>
        <w:t>o</w:t>
      </w:r>
      <w:r w:rsidRPr="009322DA">
        <w:rPr>
          <w:rFonts w:ascii="Verdana" w:eastAsia="Calibri" w:hAnsi="Verdana" w:cs="Arial"/>
          <w:lang w:val="es-ES" w:eastAsia="es-ES"/>
        </w:rPr>
        <w:t xml:space="preserve"> señor</w:t>
      </w:r>
      <w:r>
        <w:rPr>
          <w:rFonts w:ascii="Verdana" w:eastAsia="Calibri" w:hAnsi="Verdana" w:cs="Arial"/>
          <w:lang w:val="es-ES" w:eastAsia="es-ES"/>
        </w:rPr>
        <w:t xml:space="preserve"> José: </w:t>
      </w:r>
      <w:r w:rsidRPr="009322DA">
        <w:rPr>
          <w:rFonts w:ascii="Verdana" w:eastAsia="Calibri" w:hAnsi="Verdana" w:cs="Arial"/>
          <w:lang w:val="es-ES" w:eastAsia="es-ES"/>
        </w:rPr>
        <w:t xml:space="preserve"> </w:t>
      </w:r>
    </w:p>
    <w:p w14:paraId="368959B0" w14:textId="77777777" w:rsidR="00DF7ACD" w:rsidRPr="009322DA" w:rsidRDefault="00DF7ACD" w:rsidP="00DF7ACD">
      <w:pPr>
        <w:tabs>
          <w:tab w:val="left" w:pos="3768"/>
        </w:tabs>
        <w:spacing w:after="0" w:line="276" w:lineRule="auto"/>
        <w:jc w:val="both"/>
        <w:rPr>
          <w:rFonts w:ascii="Verdana" w:eastAsia="Calibri" w:hAnsi="Verdana" w:cs="Arial"/>
          <w:lang w:val="es-ES" w:eastAsia="es-ES"/>
        </w:rPr>
      </w:pPr>
      <w:r w:rsidRPr="009322DA">
        <w:rPr>
          <w:rFonts w:ascii="Verdana" w:eastAsia="Calibri" w:hAnsi="Verdana" w:cs="Arial"/>
          <w:lang w:val="es-ES" w:eastAsia="es-ES"/>
        </w:rPr>
        <w:tab/>
      </w:r>
    </w:p>
    <w:p w14:paraId="4E42791F" w14:textId="77777777" w:rsidR="00DF7ACD" w:rsidRPr="009322DA" w:rsidRDefault="00DF7ACD" w:rsidP="00DF7ACD">
      <w:pPr>
        <w:spacing w:after="0" w:line="276" w:lineRule="auto"/>
        <w:jc w:val="both"/>
        <w:rPr>
          <w:rFonts w:ascii="Verdana" w:eastAsia="Calibri" w:hAnsi="Verdana" w:cs="Arial"/>
          <w:lang w:val="es-ES" w:eastAsia="es-ES"/>
        </w:rPr>
      </w:pPr>
      <w:r w:rsidRPr="009322DA">
        <w:rPr>
          <w:rFonts w:ascii="Verdana" w:eastAsia="Calibri" w:hAnsi="Verdana" w:cs="Arial"/>
          <w:lang w:val="es-ES" w:eastAsia="es-ES"/>
        </w:rPr>
        <w:t>En ejercicio de la competencia otorgada por los artículos 3, numeral 5º, y 11, numeral 8º, del Decreto Ley 4170 de 2011,</w:t>
      </w:r>
      <w:r w:rsidRPr="009322DA">
        <w:rPr>
          <w:rFonts w:ascii="Verdana" w:eastAsia="Arial MT" w:hAnsi="Verdana" w:cs="Arial MT"/>
          <w:lang w:val="es-ES" w:eastAsia="es-ES"/>
        </w:rPr>
        <w:t xml:space="preserve"> </w:t>
      </w:r>
      <w:r w:rsidRPr="009322DA">
        <w:rPr>
          <w:rFonts w:ascii="Verdana" w:eastAsia="Calibri" w:hAnsi="Verdana" w:cs="Arial"/>
        </w:rPr>
        <w:t xml:space="preserve">así como lo establecido en el artículo 4 de la Resolución 1707 de 2018 expedida por esta Entidad, </w:t>
      </w:r>
      <w:r w:rsidRPr="009322DA">
        <w:rPr>
          <w:rFonts w:ascii="Verdana" w:eastAsia="Calibri" w:hAnsi="Verdana" w:cs="Arial"/>
          <w:lang w:val="es-ES" w:eastAsia="es-ES"/>
        </w:rPr>
        <w:t xml:space="preserve">la Agencia Nacional de Contratación Pública – Colombia Compra Eficiente– responde su solicitud de </w:t>
      </w:r>
      <w:r w:rsidRPr="009322DA">
        <w:rPr>
          <w:rFonts w:ascii="Verdana" w:eastAsia="Calibri" w:hAnsi="Verdana" w:cs="Arial"/>
          <w:lang w:val="es-ES" w:eastAsia="es-ES"/>
        </w:rPr>
        <w:lastRenderedPageBreak/>
        <w:t xml:space="preserve">consulta de fecha de </w:t>
      </w:r>
      <w:r>
        <w:rPr>
          <w:rFonts w:ascii="Verdana" w:eastAsia="Calibri" w:hAnsi="Verdana" w:cs="Arial"/>
          <w:lang w:val="es-ES" w:eastAsia="es-ES"/>
        </w:rPr>
        <w:t>17 de noviembre</w:t>
      </w:r>
      <w:r w:rsidRPr="009322DA">
        <w:rPr>
          <w:rFonts w:ascii="Verdana" w:eastAsia="Calibri" w:hAnsi="Verdana" w:cs="Arial"/>
          <w:lang w:val="es-ES" w:eastAsia="es-ES"/>
        </w:rPr>
        <w:t xml:space="preserve"> de 2024, en la cual manifiesta lo siguiente: </w:t>
      </w:r>
    </w:p>
    <w:p w14:paraId="672D7F57" w14:textId="77777777" w:rsidR="00DF7ACD" w:rsidRPr="009322DA" w:rsidRDefault="00DF7ACD" w:rsidP="00DF7ACD">
      <w:pPr>
        <w:spacing w:after="0" w:line="240" w:lineRule="auto"/>
        <w:ind w:left="709" w:right="709"/>
        <w:jc w:val="both"/>
        <w:rPr>
          <w:rFonts w:ascii="Verdana" w:eastAsia="Century Gothic" w:hAnsi="Verdana" w:cs="Century Gothic"/>
          <w:sz w:val="20"/>
          <w:szCs w:val="20"/>
          <w:lang w:val="es-ES"/>
        </w:rPr>
      </w:pPr>
      <w:bookmarkStart w:id="1" w:name="_Hlk95313578"/>
    </w:p>
    <w:bookmarkEnd w:id="1"/>
    <w:p w14:paraId="577B07B8" w14:textId="77777777" w:rsidR="00DF7ACD" w:rsidRDefault="00DF7ACD" w:rsidP="00DF7ACD">
      <w:pPr>
        <w:spacing w:line="240" w:lineRule="auto"/>
        <w:ind w:left="709" w:right="680"/>
        <w:jc w:val="both"/>
        <w:rPr>
          <w:rFonts w:ascii="Verdana" w:eastAsia="Century Gothic" w:hAnsi="Verdana" w:cs="Century Gothic"/>
          <w:sz w:val="20"/>
          <w:szCs w:val="20"/>
          <w:lang w:val="es-ES"/>
        </w:rPr>
      </w:pPr>
      <w:r w:rsidRPr="004D70FC">
        <w:rPr>
          <w:rFonts w:ascii="Verdana" w:eastAsia="Century Gothic" w:hAnsi="Verdana" w:cs="Century Gothic"/>
          <w:sz w:val="20"/>
          <w:szCs w:val="20"/>
          <w:lang w:val="es-ES"/>
        </w:rPr>
        <w:t>“</w:t>
      </w:r>
      <w:r>
        <w:rPr>
          <w:rFonts w:ascii="Verdana" w:eastAsia="Century Gothic" w:hAnsi="Verdana" w:cs="Century Gothic"/>
          <w:sz w:val="20"/>
          <w:szCs w:val="20"/>
          <w:lang w:val="es-ES"/>
        </w:rPr>
        <w:t>Dentro de los pliegos tipo interventoría sector social aparece esta leyenda numeral 10.2 “ la Entidad definirá si la verificación de la documentación requerida del personal clave evaluable será un requisito para un proponente  adjudicatario previo a la ejecución  del contrato o si será solicitada para acreditar durante el proceso de contratación, por lo cual escogerá según corresponde entre una de las siguientes opciones” se puede solicitar acreditación personal clave evaluable en la presentación de la propuesta, como sería la metodología de evaluación como se aplicaría en el proceso contractual”. (SIC)</w:t>
      </w:r>
    </w:p>
    <w:p w14:paraId="25E3F2E4" w14:textId="77777777" w:rsidR="00DF7ACD" w:rsidRPr="004D70FC" w:rsidRDefault="00DF7ACD" w:rsidP="00DF7ACD">
      <w:pPr>
        <w:tabs>
          <w:tab w:val="left" w:pos="142"/>
          <w:tab w:val="left" w:pos="284"/>
        </w:tabs>
        <w:spacing w:line="276" w:lineRule="auto"/>
        <w:ind w:left="709" w:right="680"/>
        <w:contextualSpacing/>
        <w:jc w:val="both"/>
        <w:rPr>
          <w:rFonts w:ascii="Verdana" w:eastAsia="Century Gothic" w:hAnsi="Verdana" w:cs="Century Gothic"/>
          <w:b/>
          <w:bCs/>
          <w:sz w:val="20"/>
          <w:szCs w:val="20"/>
          <w:lang w:val="es-ES"/>
        </w:rPr>
      </w:pPr>
    </w:p>
    <w:p w14:paraId="34E9CE86" w14:textId="77777777" w:rsidR="00DF7ACD" w:rsidRPr="009322DA" w:rsidRDefault="00DF7ACD" w:rsidP="00DF7ACD">
      <w:pPr>
        <w:spacing w:after="120" w:line="276" w:lineRule="auto"/>
        <w:ind w:firstLine="709"/>
        <w:jc w:val="both"/>
        <w:rPr>
          <w:rFonts w:ascii="Verdana" w:eastAsia="Calibri" w:hAnsi="Verdana" w:cs="Arial"/>
          <w:szCs w:val="24"/>
          <w:lang w:val="es-ES_tradnl" w:eastAsia="es-ES_tradnl"/>
        </w:rPr>
      </w:pPr>
      <w:r w:rsidRPr="009322DA">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322DA">
        <w:rPr>
          <w:rFonts w:ascii="Verdana" w:eastAsia="Calibri" w:hAnsi="Verdana" w:cs="Arial"/>
          <w:szCs w:val="24"/>
          <w:lang w:val="es-ES_tradnl" w:eastAsia="es-ES_tradnl"/>
        </w:rPr>
        <w:tab/>
      </w:r>
    </w:p>
    <w:p w14:paraId="08A4BF47" w14:textId="77777777" w:rsidR="00DF7ACD" w:rsidRPr="009322DA" w:rsidRDefault="00DF7ACD" w:rsidP="00DF7ACD">
      <w:pPr>
        <w:spacing w:after="0" w:line="276" w:lineRule="auto"/>
        <w:jc w:val="both"/>
        <w:rPr>
          <w:rFonts w:ascii="Verdana" w:eastAsia="Calibri" w:hAnsi="Verdana" w:cs="Arial"/>
          <w:lang w:val="es-ES" w:eastAsia="es-ES"/>
        </w:rPr>
      </w:pPr>
      <w:r w:rsidRPr="009322D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34ABD0B" w14:textId="77777777" w:rsidR="00DF7ACD" w:rsidRPr="009322DA" w:rsidRDefault="00DF7ACD" w:rsidP="00DF7ACD">
      <w:pPr>
        <w:spacing w:after="0" w:line="276" w:lineRule="auto"/>
        <w:ind w:firstLine="709"/>
        <w:jc w:val="both"/>
        <w:rPr>
          <w:rFonts w:ascii="Verdana" w:eastAsia="Calibri" w:hAnsi="Verdana" w:cs="Arial"/>
          <w:lang w:val="es-ES" w:eastAsia="es-ES"/>
        </w:rPr>
      </w:pPr>
    </w:p>
    <w:p w14:paraId="554315F4" w14:textId="77777777" w:rsidR="00DF7ACD" w:rsidRPr="009322DA" w:rsidRDefault="00DF7ACD" w:rsidP="00DF7ACD">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9322DA">
        <w:rPr>
          <w:rFonts w:ascii="Verdana" w:eastAsia="Century Gothic" w:hAnsi="Verdana" w:cs="Century Gothic"/>
          <w:b/>
          <w:bCs/>
          <w:lang w:val="es-ES"/>
        </w:rPr>
        <w:t>Problema planteado:</w:t>
      </w:r>
    </w:p>
    <w:p w14:paraId="09AE0C02" w14:textId="77777777" w:rsidR="00DF7ACD" w:rsidRPr="009322DA" w:rsidRDefault="00DF7ACD" w:rsidP="00DF7ACD">
      <w:pPr>
        <w:tabs>
          <w:tab w:val="left" w:pos="426"/>
        </w:tabs>
        <w:spacing w:after="0" w:line="276" w:lineRule="auto"/>
        <w:jc w:val="both"/>
        <w:rPr>
          <w:rFonts w:ascii="Verdana" w:eastAsia="Century Gothic" w:hAnsi="Verdana" w:cs="Century Gothic"/>
          <w:lang w:val="es-ES"/>
        </w:rPr>
      </w:pPr>
    </w:p>
    <w:p w14:paraId="750F5E72" w14:textId="77777777" w:rsidR="00DF7ACD" w:rsidRPr="009322DA" w:rsidRDefault="00DF7ACD" w:rsidP="00DF7ACD">
      <w:pPr>
        <w:spacing w:after="0" w:line="276" w:lineRule="auto"/>
        <w:jc w:val="both"/>
        <w:rPr>
          <w:rFonts w:ascii="Verdana" w:eastAsia="Century Gothic" w:hAnsi="Verdana" w:cs="Century Gothic"/>
        </w:rPr>
      </w:pPr>
      <w:r w:rsidRPr="009322DA">
        <w:rPr>
          <w:rFonts w:ascii="Verdana" w:eastAsia="Century Gothic" w:hAnsi="Verdana" w:cs="Century Gothic"/>
        </w:rPr>
        <w:t>De acuerdo con el contenido de su solicitud, esta Agencia resolverá los siguientes problemas jurídicos:</w:t>
      </w:r>
      <w:r>
        <w:rPr>
          <w:rFonts w:ascii="Verdana" w:eastAsia="Century Gothic" w:hAnsi="Verdana" w:cs="Century Gothic"/>
        </w:rPr>
        <w:t xml:space="preserve"> ¿La verificación de la documentación requerida del personal clave evaluable se realiza antes o durante el proceso de contratación?</w:t>
      </w:r>
    </w:p>
    <w:p w14:paraId="69A744AE" w14:textId="77777777" w:rsidR="00DF7ACD" w:rsidRPr="009322DA" w:rsidRDefault="00DF7ACD" w:rsidP="00DF7ACD">
      <w:pPr>
        <w:spacing w:after="0" w:line="276" w:lineRule="auto"/>
        <w:jc w:val="both"/>
        <w:rPr>
          <w:rFonts w:ascii="Verdana" w:eastAsia="Calibri" w:hAnsi="Verdana" w:cs="Arial"/>
          <w:lang w:val="es-ES"/>
        </w:rPr>
      </w:pPr>
    </w:p>
    <w:p w14:paraId="5102BE6C" w14:textId="77777777" w:rsidR="00DF7ACD" w:rsidRPr="009322DA" w:rsidRDefault="00DF7ACD" w:rsidP="00DF7ACD">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9322DA">
        <w:rPr>
          <w:rFonts w:ascii="Verdana" w:eastAsia="Century Gothic" w:hAnsi="Verdana" w:cs="Century Gothic"/>
          <w:b/>
          <w:bCs/>
          <w:lang w:val="es-ES"/>
        </w:rPr>
        <w:t>Respuesta:</w:t>
      </w: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F7ACD" w:rsidRPr="009322DA" w14:paraId="49FB8A8A" w14:textId="77777777" w:rsidTr="191DA543">
        <w:tc>
          <w:tcPr>
            <w:tcW w:w="8828" w:type="dxa"/>
            <w:tcBorders>
              <w:top w:val="dotted" w:sz="4" w:space="0" w:color="auto"/>
              <w:left w:val="dotted" w:sz="4" w:space="0" w:color="auto"/>
              <w:bottom w:val="dotted" w:sz="4" w:space="0" w:color="auto"/>
              <w:right w:val="dotted" w:sz="4" w:space="0" w:color="auto"/>
            </w:tcBorders>
          </w:tcPr>
          <w:p w14:paraId="71500EB2" w14:textId="77777777" w:rsidR="00DF7ACD" w:rsidRPr="00BC6406" w:rsidRDefault="00DF7ACD" w:rsidP="00194467">
            <w:pPr>
              <w:jc w:val="both"/>
              <w:rPr>
                <w:rFonts w:ascii="Verdana" w:eastAsia="Times New Roman" w:hAnsi="Verdana" w:cs="Arial"/>
                <w:shd w:val="clear" w:color="auto" w:fill="FFFFFF"/>
                <w:lang w:eastAsia="es-ES_tradnl"/>
              </w:rPr>
            </w:pPr>
            <w:r w:rsidRPr="00BC6406">
              <w:rPr>
                <w:rFonts w:ascii="Verdana" w:eastAsia="Times New Roman" w:hAnsi="Verdana" w:cs="Arial"/>
                <w:shd w:val="clear" w:color="auto" w:fill="FFFFFF"/>
                <w:lang w:eastAsia="es-ES_tradnl"/>
              </w:rPr>
              <w:lastRenderedPageBreak/>
              <w:t>La Entidad definirá si la verificación de la documentación requerida del Personal Clave Evaluable será un requisito para el proponente adjudicatario previo a la ejecución del contrato o si será solicitada para acreditar durante el proceso de contratación, por lo cual escogerá según corresponde.  </w:t>
            </w:r>
          </w:p>
          <w:p w14:paraId="2750BE39" w14:textId="77777777" w:rsidR="00DF7ACD" w:rsidRPr="00BC6406" w:rsidRDefault="00DF7ACD" w:rsidP="00194467">
            <w:pPr>
              <w:jc w:val="both"/>
              <w:rPr>
                <w:rFonts w:ascii="Verdana" w:eastAsia="Times New Roman" w:hAnsi="Verdana" w:cs="Arial"/>
                <w:shd w:val="clear" w:color="auto" w:fill="FFFFFF"/>
                <w:lang w:eastAsia="es-ES_tradnl"/>
              </w:rPr>
            </w:pPr>
          </w:p>
          <w:p w14:paraId="5F9E5869" w14:textId="77777777" w:rsidR="00DF7ACD" w:rsidRPr="00BC6406" w:rsidRDefault="00DF7ACD" w:rsidP="00194467">
            <w:pPr>
              <w:jc w:val="both"/>
              <w:rPr>
                <w:rFonts w:ascii="Verdana" w:eastAsia="Times New Roman" w:hAnsi="Verdana" w:cs="Arial"/>
                <w:shd w:val="clear" w:color="auto" w:fill="FFFFFF"/>
                <w:lang w:eastAsia="es-ES_tradnl"/>
              </w:rPr>
            </w:pPr>
            <w:r w:rsidRPr="00BC6406">
              <w:rPr>
                <w:rFonts w:ascii="Verdana" w:eastAsia="Times New Roman" w:hAnsi="Verdana" w:cs="Arial"/>
                <w:shd w:val="clear" w:color="auto" w:fill="FFFFFF"/>
                <w:lang w:eastAsia="es-ES_tradnl"/>
              </w:rPr>
              <w:t xml:space="preserve">Así las cosas, la entidad define las condiciones de formación académica y experiencia de los perfiles del personal integrante del equipo de trabajo denominado Personal Clave Evaluable, dentro del “Anexo 1 – Anexo Técnico” que sean requeridos dentro del proceso de contratación, de acuerdo con las necesidades del proyecto, así mismo definirá, si en la etapa de selección solicitará o no los documentos soporte, hojas de vida, certificaciones de los profesionales y del equipo de trabajo que considerará para el futuro contrato, de acuerdo con las reglas establecidas en el Pliego de Condiciones, particularmente, en el numeral “10.2. Acreditación de experiencia y formación académica del equipo de trabajo y del Personal Clave Evaluable”. </w:t>
            </w:r>
          </w:p>
          <w:p w14:paraId="58B2ADD4" w14:textId="77777777" w:rsidR="00DF7ACD" w:rsidRPr="00BC6406" w:rsidRDefault="00DF7ACD" w:rsidP="00194467">
            <w:pPr>
              <w:jc w:val="both"/>
              <w:rPr>
                <w:rFonts w:ascii="Verdana" w:eastAsia="Times New Roman" w:hAnsi="Verdana" w:cs="Arial"/>
                <w:shd w:val="clear" w:color="auto" w:fill="FFFFFF"/>
                <w:lang w:eastAsia="es-ES_tradnl"/>
              </w:rPr>
            </w:pPr>
          </w:p>
          <w:p w14:paraId="59C37741" w14:textId="148096FC" w:rsidR="00DF7ACD" w:rsidRPr="00BC6406" w:rsidRDefault="00DF7ACD" w:rsidP="191DA543">
            <w:pPr>
              <w:jc w:val="both"/>
              <w:rPr>
                <w:rFonts w:ascii="Verdana" w:eastAsia="Times New Roman" w:hAnsi="Verdana" w:cs="Arial"/>
                <w:shd w:val="clear" w:color="auto" w:fill="FFFFFF"/>
                <w:lang w:eastAsia="es-ES"/>
              </w:rPr>
            </w:pPr>
            <w:r w:rsidRPr="191DA543">
              <w:rPr>
                <w:rFonts w:ascii="Verdana" w:eastAsia="Times New Roman" w:hAnsi="Verdana" w:cs="Arial"/>
                <w:shd w:val="clear" w:color="auto" w:fill="FFFFFF"/>
                <w:lang w:eastAsia="es-ES"/>
              </w:rPr>
              <w:t xml:space="preserve">En el documento base se establece que en el caso en que la Entidad haya optado por solicitar los soportes del equipo de trabajo denominado Personal Clave Evaluable durante la etapa de evaluación del proceso de contratación, los documentos aportados podrán tenerse en cuenta para demostrar el cumplimiento de los criterios de evaluación y asignación de puntaje, sin perjuicio de las reglas de subsanación dispuestas en el </w:t>
            </w:r>
            <w:r w:rsidR="2B0B6DB2" w:rsidRPr="191DA543">
              <w:rPr>
                <w:rFonts w:ascii="Verdana" w:eastAsia="Times New Roman" w:hAnsi="Verdana" w:cs="Arial"/>
                <w:shd w:val="clear" w:color="auto" w:fill="FFFFFF"/>
                <w:lang w:eastAsia="es-ES"/>
              </w:rPr>
              <w:t>P</w:t>
            </w:r>
            <w:r w:rsidRPr="191DA543">
              <w:rPr>
                <w:rFonts w:ascii="Verdana" w:eastAsia="Times New Roman" w:hAnsi="Verdana" w:cs="Arial"/>
                <w:shd w:val="clear" w:color="auto" w:fill="FFFFFF"/>
                <w:lang w:eastAsia="es-ES"/>
              </w:rPr>
              <w:t xml:space="preserve">liego de Condiciones. </w:t>
            </w:r>
          </w:p>
          <w:p w14:paraId="3AC2DF44" w14:textId="77777777" w:rsidR="00DF7ACD" w:rsidRPr="00561374" w:rsidRDefault="00DF7ACD" w:rsidP="00194467">
            <w:pPr>
              <w:jc w:val="both"/>
              <w:rPr>
                <w:rFonts w:ascii="Verdana" w:eastAsia="Times New Roman" w:hAnsi="Verdana" w:cs="Arial"/>
                <w:kern w:val="2"/>
              </w:rPr>
            </w:pPr>
          </w:p>
          <w:p w14:paraId="60FC07B2" w14:textId="77777777" w:rsidR="00DF7ACD" w:rsidRPr="00561374" w:rsidRDefault="00DF7ACD" w:rsidP="00194467">
            <w:pPr>
              <w:spacing w:line="276" w:lineRule="auto"/>
              <w:jc w:val="both"/>
              <w:rPr>
                <w:rFonts w:ascii="Verdana" w:eastAsia="Calibri" w:hAnsi="Verdana" w:cs="Arial"/>
              </w:rPr>
            </w:pPr>
          </w:p>
          <w:p w14:paraId="3FC02941" w14:textId="77777777" w:rsidR="00DF7ACD" w:rsidRPr="009322DA" w:rsidRDefault="00DF7ACD" w:rsidP="00194467">
            <w:pPr>
              <w:spacing w:line="276" w:lineRule="auto"/>
              <w:jc w:val="both"/>
              <w:rPr>
                <w:rFonts w:ascii="Verdana" w:eastAsia="Calibri" w:hAnsi="Verdana" w:cs="Arial"/>
                <w:lang w:val="es-ES"/>
              </w:rPr>
            </w:pPr>
          </w:p>
        </w:tc>
      </w:tr>
    </w:tbl>
    <w:p w14:paraId="51FEA780" w14:textId="77777777" w:rsidR="00DF7ACD" w:rsidRPr="009322DA" w:rsidRDefault="00DF7ACD" w:rsidP="00DF7ACD">
      <w:pPr>
        <w:tabs>
          <w:tab w:val="left" w:pos="142"/>
          <w:tab w:val="left" w:pos="284"/>
        </w:tabs>
        <w:spacing w:after="0" w:line="276" w:lineRule="auto"/>
        <w:jc w:val="both"/>
        <w:rPr>
          <w:rFonts w:ascii="Verdana" w:eastAsia="Century Gothic" w:hAnsi="Verdana" w:cs="Century Gothic"/>
          <w:b/>
          <w:bCs/>
          <w:lang w:val="es-ES"/>
        </w:rPr>
      </w:pPr>
    </w:p>
    <w:p w14:paraId="316CAB66" w14:textId="77777777" w:rsidR="00DF7ACD" w:rsidRPr="009322DA" w:rsidRDefault="00DF7ACD" w:rsidP="00DF7ACD">
      <w:pPr>
        <w:tabs>
          <w:tab w:val="left" w:pos="142"/>
          <w:tab w:val="left" w:pos="284"/>
        </w:tabs>
        <w:spacing w:after="0" w:line="276" w:lineRule="auto"/>
        <w:jc w:val="both"/>
        <w:rPr>
          <w:rFonts w:ascii="Verdana" w:eastAsia="Century Gothic" w:hAnsi="Verdana" w:cs="Century Gothic"/>
          <w:b/>
          <w:bCs/>
          <w:lang w:val="es-ES"/>
        </w:rPr>
      </w:pPr>
    </w:p>
    <w:p w14:paraId="30F82FFD" w14:textId="77777777" w:rsidR="00DF7ACD" w:rsidRPr="009322DA" w:rsidRDefault="00DF7ACD" w:rsidP="00DF7ACD">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9322DA">
        <w:rPr>
          <w:rFonts w:ascii="Verdana" w:eastAsia="Century Gothic" w:hAnsi="Verdana" w:cs="Century Gothic"/>
          <w:b/>
          <w:bCs/>
          <w:lang w:val="es-ES"/>
        </w:rPr>
        <w:t>Razones de la respuesta:</w:t>
      </w:r>
    </w:p>
    <w:p w14:paraId="3C55BEC6" w14:textId="77777777" w:rsidR="00DF7ACD" w:rsidRPr="009322DA" w:rsidRDefault="00DF7ACD" w:rsidP="00DF7ACD">
      <w:pPr>
        <w:spacing w:after="0" w:line="276" w:lineRule="auto"/>
        <w:jc w:val="both"/>
        <w:rPr>
          <w:rFonts w:ascii="Verdana" w:eastAsia="Calibri" w:hAnsi="Verdana" w:cs="Arial"/>
          <w:lang w:val="es-ES"/>
        </w:rPr>
      </w:pPr>
    </w:p>
    <w:p w14:paraId="40847ECE" w14:textId="77777777" w:rsidR="00DF7ACD" w:rsidRDefault="00DF7ACD" w:rsidP="00DF7ACD">
      <w:pPr>
        <w:spacing w:after="0" w:line="276" w:lineRule="auto"/>
        <w:jc w:val="both"/>
        <w:rPr>
          <w:rFonts w:ascii="Verdana" w:eastAsia="Calibri" w:hAnsi="Verdana" w:cs="Arial"/>
          <w:lang w:val="es-ES"/>
        </w:rPr>
      </w:pPr>
      <w:r w:rsidRPr="009322DA">
        <w:rPr>
          <w:rFonts w:ascii="Verdana" w:eastAsia="Calibri" w:hAnsi="Verdana" w:cs="Arial"/>
          <w:lang w:val="es-ES"/>
        </w:rPr>
        <w:t xml:space="preserve">Lo anterior se sustenta en las siguientes consideraciones: </w:t>
      </w:r>
    </w:p>
    <w:p w14:paraId="36018C9D" w14:textId="77777777" w:rsidR="00DF7ACD" w:rsidRDefault="00DF7ACD" w:rsidP="00DF7ACD">
      <w:pPr>
        <w:spacing w:after="0" w:line="276" w:lineRule="auto"/>
        <w:jc w:val="both"/>
        <w:rPr>
          <w:rFonts w:ascii="Verdana" w:eastAsia="Calibri" w:hAnsi="Verdana" w:cs="Arial"/>
          <w:lang w:val="es-ES"/>
        </w:rPr>
      </w:pPr>
    </w:p>
    <w:p w14:paraId="747C2C76" w14:textId="77777777" w:rsidR="00DF7ACD" w:rsidRDefault="00DF7ACD" w:rsidP="00DF7ACD">
      <w:pPr>
        <w:spacing w:after="0" w:line="276" w:lineRule="auto"/>
        <w:jc w:val="both"/>
        <w:rPr>
          <w:rFonts w:ascii="Verdana" w:eastAsia="Calibri" w:hAnsi="Verdana" w:cs="Arial"/>
          <w:lang w:val="es-ES"/>
        </w:rPr>
      </w:pPr>
    </w:p>
    <w:p w14:paraId="5AC2AB5E" w14:textId="77777777" w:rsidR="00DF7ACD" w:rsidRPr="008B5B75" w:rsidRDefault="00DF7ACD" w:rsidP="00DF7ACD">
      <w:pPr>
        <w:numPr>
          <w:ilvl w:val="0"/>
          <w:numId w:val="17"/>
        </w:numPr>
        <w:spacing w:after="0" w:line="276" w:lineRule="auto"/>
        <w:jc w:val="both"/>
        <w:rPr>
          <w:rFonts w:ascii="Verdana" w:eastAsia="Calibri" w:hAnsi="Verdana" w:cs="Arial"/>
          <w:b/>
          <w:bCs/>
          <w:lang w:val="es-ES"/>
        </w:rPr>
      </w:pPr>
      <w:r w:rsidRPr="008B5B75">
        <w:rPr>
          <w:rFonts w:ascii="Verdana" w:eastAsia="Calibri" w:hAnsi="Verdana" w:cs="Arial"/>
          <w:bCs/>
        </w:rPr>
        <w:t>La adopción de los documentos tipo obligatorios en el ordenamiento jurídico colombiano se incluyó por primera vez en el parágrafo 3 del artículo 2 de la Ley 1150 de 2007</w:t>
      </w:r>
      <w:r w:rsidRPr="008B5B75">
        <w:rPr>
          <w:rFonts w:ascii="Verdana" w:eastAsia="Calibri" w:hAnsi="Verdana" w:cs="Arial"/>
          <w:bCs/>
          <w:vertAlign w:val="superscript"/>
        </w:rPr>
        <w:footnoteReference w:id="1"/>
      </w:r>
      <w:r w:rsidRPr="008B5B75">
        <w:rPr>
          <w:rFonts w:ascii="Verdana" w:eastAsia="Calibri" w:hAnsi="Verdana" w:cs="Arial"/>
          <w:bCs/>
        </w:rPr>
        <w:t xml:space="preserve">, que facultó al gobierno nacional para expedirlos, pero solo cuando se tratara de la adquisición o suministro de bienes y servicios de características técnicas uniformes y de común </w:t>
      </w:r>
      <w:r w:rsidRPr="008B5B75">
        <w:rPr>
          <w:rFonts w:ascii="Verdana" w:eastAsia="Calibri" w:hAnsi="Verdana" w:cs="Arial"/>
          <w:bCs/>
        </w:rPr>
        <w:lastRenderedPageBreak/>
        <w:t>utilización. Sin embargo, esta facultad no ha sido ejercida hasta la actualidad.</w:t>
      </w:r>
    </w:p>
    <w:p w14:paraId="793522C4" w14:textId="77777777" w:rsidR="00DF7ACD" w:rsidRPr="008B5B75" w:rsidRDefault="00DF7ACD" w:rsidP="00DF7ACD">
      <w:pPr>
        <w:spacing w:after="0" w:line="276" w:lineRule="auto"/>
        <w:jc w:val="both"/>
        <w:rPr>
          <w:rFonts w:ascii="Verdana" w:eastAsia="Calibri" w:hAnsi="Verdana" w:cs="Arial"/>
          <w:b/>
          <w:bCs/>
          <w:lang w:val="es-ES"/>
        </w:rPr>
      </w:pPr>
    </w:p>
    <w:p w14:paraId="0683AF72" w14:textId="77777777" w:rsidR="00DF7ACD" w:rsidRDefault="00DF7ACD" w:rsidP="00DF7ACD">
      <w:pPr>
        <w:numPr>
          <w:ilvl w:val="0"/>
          <w:numId w:val="17"/>
        </w:numPr>
        <w:spacing w:after="0" w:line="276" w:lineRule="auto"/>
        <w:jc w:val="both"/>
        <w:rPr>
          <w:rFonts w:ascii="Verdana" w:eastAsia="Calibri" w:hAnsi="Verdana" w:cs="Arial"/>
          <w:bCs/>
        </w:rPr>
      </w:pPr>
      <w:r w:rsidRPr="009C11F0">
        <w:rPr>
          <w:rFonts w:ascii="Verdana" w:eastAsia="Calibri" w:hAnsi="Verdana" w:cs="Arial"/>
          <w:bCs/>
        </w:rPr>
        <w:t xml:space="preserve">Debido a lo anterior, el artículo 4 de la Ley 1882 de 2018 es el antecedente más relevante de la expedición de documentos tipo con alcance obligatorio. A partir de esta norma se determinó la obligatoriedad por parte de todas las entidades sometidas al Estatuto General de Contratación de la Administración Pública de aplicar los documentos tipo adoptados por el gobierno nacional. En virtud de las competencias atribuidas por la Ley 1882 de 2018 se expidieron varios documentos tipo para el sector de infraestructura de transporte. </w:t>
      </w:r>
    </w:p>
    <w:p w14:paraId="04EE4DCF" w14:textId="77777777" w:rsidR="00DF7ACD" w:rsidRDefault="00DF7ACD" w:rsidP="00DF7ACD">
      <w:pPr>
        <w:pStyle w:val="Prrafodelista"/>
        <w:rPr>
          <w:rFonts w:ascii="Verdana" w:eastAsia="Calibri" w:hAnsi="Verdana" w:cs="Arial"/>
          <w:bCs/>
        </w:rPr>
      </w:pPr>
    </w:p>
    <w:p w14:paraId="452BA3D0" w14:textId="77777777" w:rsidR="00DF7ACD" w:rsidRPr="00BE64E5" w:rsidRDefault="00DF7ACD" w:rsidP="00DF7ACD">
      <w:pPr>
        <w:numPr>
          <w:ilvl w:val="0"/>
          <w:numId w:val="19"/>
        </w:numPr>
        <w:spacing w:after="0" w:line="276" w:lineRule="auto"/>
        <w:jc w:val="both"/>
        <w:rPr>
          <w:rFonts w:ascii="Verdana" w:eastAsia="Times New Roman" w:hAnsi="Verdana" w:cs="Arial"/>
          <w:lang w:val="es-ES"/>
        </w:rPr>
      </w:pPr>
      <w:r w:rsidRPr="00BE64E5">
        <w:rPr>
          <w:rFonts w:ascii="Verdana" w:eastAsia="Times New Roman" w:hAnsi="Verdana" w:cs="Times New Roman"/>
          <w:lang w:val="es-ES"/>
        </w:rPr>
        <w:t>Para el sector de infraestructura social, que agrupa los sectores de educación, salud, y cultura, recreación y deporte, la Agencia Nacional de Contratación Pública – Colombia Compra Eficiente ha expedido Documentos Tipo</w:t>
      </w:r>
      <w:r w:rsidRPr="00BE64E5">
        <w:rPr>
          <w:rFonts w:ascii="Verdana" w:eastAsia="Times New Roman" w:hAnsi="Verdana" w:cs="Times New Roman"/>
          <w:vertAlign w:val="superscript"/>
          <w:lang w:val="es-ES"/>
        </w:rPr>
        <w:footnoteReference w:id="2"/>
      </w:r>
      <w:r w:rsidRPr="00BE64E5">
        <w:rPr>
          <w:rFonts w:ascii="Verdana" w:eastAsia="Times New Roman" w:hAnsi="Verdana" w:cs="Times New Roman"/>
          <w:lang w:val="es-ES"/>
        </w:rPr>
        <w:t xml:space="preserve"> para i) la contratación de obras públicas bajo la modalidad de selección de licitación pública, y ii) la contratación de la interventoría de obras públicas bajo la modalidad de selección de concurso de méritos. </w:t>
      </w:r>
    </w:p>
    <w:p w14:paraId="36384372" w14:textId="77777777" w:rsidR="00DF7ACD" w:rsidRPr="00196B47" w:rsidRDefault="00DF7ACD" w:rsidP="00DF7ACD">
      <w:pPr>
        <w:numPr>
          <w:ilvl w:val="0"/>
          <w:numId w:val="19"/>
        </w:numPr>
        <w:spacing w:after="0" w:line="276" w:lineRule="auto"/>
        <w:jc w:val="both"/>
        <w:rPr>
          <w:rFonts w:ascii="Verdana" w:eastAsia="Times New Roman" w:hAnsi="Verdana" w:cs="Arial"/>
          <w:lang w:val="es-ES"/>
        </w:rPr>
      </w:pPr>
      <w:r w:rsidRPr="00196B47">
        <w:rPr>
          <w:rFonts w:ascii="Verdana" w:eastAsia="Times New Roman" w:hAnsi="Verdana" w:cs="Arial"/>
          <w:lang w:val="es-ES"/>
        </w:rPr>
        <w:t xml:space="preserve">Para los documentos tipo del sector de infraestructura social, se adoptaron tres (3) matrices de experiencia diferentes, dependiendo de si se trata del sector de i) educación, </w:t>
      </w:r>
      <w:proofErr w:type="spellStart"/>
      <w:r w:rsidRPr="00196B47">
        <w:rPr>
          <w:rFonts w:ascii="Verdana" w:eastAsia="Times New Roman" w:hAnsi="Verdana" w:cs="Arial"/>
          <w:lang w:val="es-ES"/>
        </w:rPr>
        <w:t>ii</w:t>
      </w:r>
      <w:proofErr w:type="spellEnd"/>
      <w:r w:rsidRPr="00196B47">
        <w:rPr>
          <w:rFonts w:ascii="Verdana" w:eastAsia="Times New Roman" w:hAnsi="Verdana" w:cs="Arial"/>
          <w:lang w:val="es-ES"/>
        </w:rPr>
        <w:t xml:space="preserve">) salud o </w:t>
      </w:r>
      <w:proofErr w:type="spellStart"/>
      <w:r w:rsidRPr="00196B47">
        <w:rPr>
          <w:rFonts w:ascii="Verdana" w:eastAsia="Times New Roman" w:hAnsi="Verdana" w:cs="Arial"/>
          <w:lang w:val="es-ES"/>
        </w:rPr>
        <w:t>iii</w:t>
      </w:r>
      <w:proofErr w:type="spellEnd"/>
      <w:r w:rsidRPr="00196B47">
        <w:rPr>
          <w:rFonts w:ascii="Verdana" w:eastAsia="Times New Roman" w:hAnsi="Verdana" w:cs="Arial"/>
          <w:lang w:val="es-ES"/>
        </w:rPr>
        <w:t xml:space="preserve">) cultura, recreación y deporte. </w:t>
      </w:r>
    </w:p>
    <w:p w14:paraId="278040EF" w14:textId="77777777" w:rsidR="00DF7ACD" w:rsidRPr="00196B47" w:rsidRDefault="00DF7ACD" w:rsidP="00DF7ACD">
      <w:pPr>
        <w:spacing w:after="0" w:line="276" w:lineRule="auto"/>
        <w:ind w:left="720"/>
        <w:contextualSpacing/>
        <w:jc w:val="both"/>
        <w:rPr>
          <w:rFonts w:ascii="Verdana" w:eastAsia="Times New Roman" w:hAnsi="Verdana" w:cs="Arial"/>
          <w:lang w:val="es-ES"/>
        </w:rPr>
      </w:pPr>
    </w:p>
    <w:p w14:paraId="7E47E677" w14:textId="77777777" w:rsidR="00DF7ACD" w:rsidRPr="00196B47" w:rsidRDefault="00DF7ACD" w:rsidP="00DF7ACD">
      <w:pPr>
        <w:numPr>
          <w:ilvl w:val="0"/>
          <w:numId w:val="19"/>
        </w:numPr>
        <w:spacing w:after="0" w:line="276" w:lineRule="auto"/>
        <w:jc w:val="both"/>
        <w:rPr>
          <w:rFonts w:ascii="Verdana" w:eastAsia="Times New Roman" w:hAnsi="Verdana" w:cs="Arial"/>
          <w:lang w:val="es-ES"/>
        </w:rPr>
      </w:pPr>
      <w:r w:rsidRPr="00196B47">
        <w:rPr>
          <w:rFonts w:ascii="Verdana" w:eastAsia="Times New Roman" w:hAnsi="Verdana" w:cs="Arial"/>
          <w:lang w:val="es-ES"/>
        </w:rPr>
        <w:t xml:space="preserve">Esta Agencia expidió la Resolución 798 de 2023 </w:t>
      </w:r>
      <w:r w:rsidRPr="00196B47">
        <w:rPr>
          <w:rFonts w:ascii="Verdana" w:eastAsia="Times New Roman" w:hAnsi="Verdana" w:cs="Arial"/>
          <w:i/>
          <w:iCs/>
          <w:lang w:val="es-ES"/>
        </w:rPr>
        <w:t>“Por la cual se adoptan los documentos tipo para los procesos de concurso de méritos para contratar la interventoría de obras públicas de infraestructura social, que agrupa los sectores de educación, salud, cultura, recreación y deporte”.</w:t>
      </w:r>
      <w:r w:rsidRPr="00196B47">
        <w:rPr>
          <w:rFonts w:ascii="Verdana" w:eastAsia="Times New Roman" w:hAnsi="Verdana" w:cs="Arial"/>
          <w:lang w:val="es-ES"/>
        </w:rPr>
        <w:t xml:space="preserve"> </w:t>
      </w:r>
    </w:p>
    <w:p w14:paraId="276154AC" w14:textId="77777777" w:rsidR="00DF7ACD" w:rsidRPr="00196B47" w:rsidRDefault="00DF7ACD" w:rsidP="00DF7ACD">
      <w:pPr>
        <w:ind w:left="720"/>
        <w:contextualSpacing/>
        <w:rPr>
          <w:rFonts w:ascii="Verdana" w:eastAsia="Times New Roman" w:hAnsi="Verdana" w:cs="Arial"/>
          <w:lang w:val="es-ES"/>
        </w:rPr>
      </w:pPr>
    </w:p>
    <w:p w14:paraId="5BFA249F" w14:textId="77777777" w:rsidR="00DF7ACD" w:rsidRPr="00196B47" w:rsidRDefault="00DF7ACD" w:rsidP="00DF7ACD">
      <w:pPr>
        <w:numPr>
          <w:ilvl w:val="0"/>
          <w:numId w:val="19"/>
        </w:numPr>
        <w:spacing w:after="0" w:line="276" w:lineRule="auto"/>
        <w:jc w:val="both"/>
        <w:rPr>
          <w:rFonts w:ascii="Verdana" w:eastAsia="Times New Roman" w:hAnsi="Verdana" w:cs="Arial"/>
          <w:lang w:val="es-ES"/>
        </w:rPr>
      </w:pPr>
      <w:r w:rsidRPr="00196B47">
        <w:rPr>
          <w:rFonts w:ascii="Verdana" w:eastAsia="Times New Roman" w:hAnsi="Verdana" w:cs="Arial"/>
          <w:lang w:val="es-ES"/>
        </w:rPr>
        <w:t>El Documento Base de los documentos tipo de interventoría de infraestructura social, en el numeral 10.2.2 “DOCUMENTOS SOPORTE VÁLIDOS PARA ACREDITAR LA EXPERIENCIA DEL EQUIPO DE TRABAJO Y EL PERSONAL CLAVE EVALUABLE” establece lo siguiente:</w:t>
      </w:r>
    </w:p>
    <w:p w14:paraId="265BD54F" w14:textId="77777777" w:rsidR="00DF7ACD" w:rsidRPr="00196B47" w:rsidRDefault="00DF7ACD" w:rsidP="00DF7ACD">
      <w:pPr>
        <w:ind w:left="720"/>
        <w:contextualSpacing/>
        <w:rPr>
          <w:rFonts w:ascii="Verdana" w:eastAsia="Times New Roman" w:hAnsi="Verdana" w:cs="Arial"/>
          <w:lang w:val="es-ES"/>
        </w:rPr>
      </w:pPr>
    </w:p>
    <w:p w14:paraId="2C13009B" w14:textId="77777777" w:rsidR="00DF7ACD" w:rsidRPr="00196B47" w:rsidRDefault="00DF7ACD" w:rsidP="00DF7ACD">
      <w:pPr>
        <w:tabs>
          <w:tab w:val="left" w:pos="2268"/>
        </w:tabs>
        <w:ind w:left="709"/>
        <w:jc w:val="both"/>
        <w:rPr>
          <w:rFonts w:ascii="Verdana" w:eastAsia="Times New Roman" w:hAnsi="Verdana" w:cs="Arial"/>
          <w:lang w:val="es-ES"/>
        </w:rPr>
      </w:pPr>
      <w:r w:rsidRPr="00196B47">
        <w:rPr>
          <w:rFonts w:ascii="Verdana" w:eastAsia="Times New Roman" w:hAnsi="Verdana" w:cs="Arial"/>
          <w:lang w:val="es-ES"/>
        </w:rPr>
        <w:lastRenderedPageBreak/>
        <w:t xml:space="preserve">“Los integrantes del equipo de trabajo, según la instancia definida por la Entidad para verificar los documentos soporte, deberán acreditar la experiencia del Personal Clave Evaluable según los documentos aquí descritos, o la combinación de estos. En caso de existir discrepancias entre dos (2) o más documentos aportados por el Interventor, se tendrá en cuenta el orden de prevalencia establecido a continuación: </w:t>
      </w:r>
    </w:p>
    <w:p w14:paraId="700B0A08" w14:textId="77777777" w:rsidR="00DF7ACD" w:rsidRPr="00196B47" w:rsidRDefault="00DF7ACD" w:rsidP="00DF7ACD">
      <w:pPr>
        <w:numPr>
          <w:ilvl w:val="6"/>
          <w:numId w:val="21"/>
        </w:numPr>
        <w:spacing w:after="200" w:line="240" w:lineRule="auto"/>
        <w:ind w:left="1418" w:hanging="567"/>
        <w:contextualSpacing/>
        <w:jc w:val="both"/>
        <w:rPr>
          <w:rFonts w:ascii="Verdana" w:eastAsia="Times New Roman" w:hAnsi="Verdana" w:cs="Arial"/>
          <w:lang w:val="es-ES"/>
        </w:rPr>
      </w:pPr>
      <w:r w:rsidRPr="00196B47">
        <w:rPr>
          <w:rFonts w:ascii="Verdana" w:eastAsia="Times New Roman" w:hAnsi="Verdana" w:cs="Arial"/>
          <w:lang w:val="es-ES"/>
        </w:rPr>
        <w:t xml:space="preserve">Certificados laborales o de ejecución de su experiencia profesional. </w:t>
      </w:r>
    </w:p>
    <w:p w14:paraId="728CB8EF" w14:textId="77777777" w:rsidR="00DF7ACD" w:rsidRPr="00196B47" w:rsidRDefault="00DF7ACD" w:rsidP="00DF7ACD">
      <w:pPr>
        <w:numPr>
          <w:ilvl w:val="6"/>
          <w:numId w:val="21"/>
        </w:numPr>
        <w:spacing w:after="200" w:line="240" w:lineRule="auto"/>
        <w:ind w:left="1418" w:hanging="567"/>
        <w:contextualSpacing/>
        <w:jc w:val="both"/>
        <w:rPr>
          <w:rFonts w:ascii="Verdana" w:eastAsia="Times New Roman" w:hAnsi="Verdana" w:cs="Arial"/>
          <w:lang w:val="es-ES"/>
        </w:rPr>
      </w:pPr>
      <w:r w:rsidRPr="00196B47">
        <w:rPr>
          <w:rFonts w:ascii="Verdana" w:eastAsia="Times New Roman" w:hAnsi="Verdana" w:cs="Arial"/>
          <w:lang w:val="es-ES"/>
        </w:rPr>
        <w:t xml:space="preserve">Actas de liquidación o actas de terminación de los contratos, en caso de aplicar. </w:t>
      </w:r>
    </w:p>
    <w:p w14:paraId="1B9F958C" w14:textId="77777777" w:rsidR="00DF7ACD" w:rsidRPr="00196B47" w:rsidRDefault="00DF7ACD" w:rsidP="00DF7ACD">
      <w:pPr>
        <w:numPr>
          <w:ilvl w:val="6"/>
          <w:numId w:val="21"/>
        </w:numPr>
        <w:spacing w:after="200" w:line="240" w:lineRule="auto"/>
        <w:ind w:left="1418" w:hanging="567"/>
        <w:contextualSpacing/>
        <w:jc w:val="both"/>
        <w:rPr>
          <w:rFonts w:ascii="Verdana" w:eastAsia="Times New Roman" w:hAnsi="Verdana" w:cs="Arial"/>
          <w:lang w:val="es-ES"/>
        </w:rPr>
      </w:pPr>
      <w:r w:rsidRPr="00196B47">
        <w:rPr>
          <w:rFonts w:ascii="Verdana" w:eastAsia="Times New Roman" w:hAnsi="Verdana" w:cs="Arial"/>
          <w:lang w:val="es-ES"/>
        </w:rPr>
        <w:t xml:space="preserve">Copia de los contratos en los cuales laboró o ejerció las actividades respectivas. </w:t>
      </w:r>
    </w:p>
    <w:p w14:paraId="5438E4EA" w14:textId="77777777" w:rsidR="00DF7ACD" w:rsidRPr="00196B47" w:rsidRDefault="00DF7ACD" w:rsidP="00DF7ACD">
      <w:pPr>
        <w:numPr>
          <w:ilvl w:val="6"/>
          <w:numId w:val="21"/>
        </w:numPr>
        <w:spacing w:after="200" w:line="240" w:lineRule="auto"/>
        <w:ind w:left="1418" w:hanging="567"/>
        <w:contextualSpacing/>
        <w:jc w:val="both"/>
        <w:rPr>
          <w:rFonts w:ascii="Verdana" w:eastAsia="Times New Roman" w:hAnsi="Verdana" w:cs="Arial"/>
          <w:lang w:val="es-ES"/>
        </w:rPr>
      </w:pPr>
      <w:r w:rsidRPr="00196B47">
        <w:rPr>
          <w:rFonts w:ascii="Verdana" w:eastAsia="Times New Roman" w:hAnsi="Verdana" w:cs="Arial"/>
          <w:lang w:val="es-ES"/>
        </w:rPr>
        <w:t>Copia de las resoluciones de nombramiento y de posesión para cargos públicos.</w:t>
      </w:r>
    </w:p>
    <w:p w14:paraId="25B2C2AC" w14:textId="77777777" w:rsidR="00DF7ACD" w:rsidRPr="00196B47" w:rsidRDefault="00DF7ACD" w:rsidP="00DF7ACD">
      <w:pPr>
        <w:tabs>
          <w:tab w:val="left" w:pos="2268"/>
        </w:tabs>
        <w:ind w:left="709"/>
        <w:jc w:val="both"/>
        <w:rPr>
          <w:rFonts w:ascii="Verdana" w:eastAsia="Times New Roman" w:hAnsi="Verdana" w:cs="Arial"/>
          <w:lang w:val="es-ES"/>
        </w:rPr>
      </w:pPr>
      <w:r w:rsidRPr="00196B47">
        <w:rPr>
          <w:rFonts w:ascii="Verdana" w:eastAsia="Times New Roman" w:hAnsi="Verdana" w:cs="Arial"/>
          <w:lang w:val="es-ES"/>
        </w:rPr>
        <w:t xml:space="preserve">Mediante los documentos anteriores, se deberá acreditar, como mínimo, la siguiente información: </w:t>
      </w:r>
    </w:p>
    <w:p w14:paraId="55E2F5E8" w14:textId="77777777" w:rsidR="00DF7ACD" w:rsidRPr="00196B47" w:rsidRDefault="00DF7ACD" w:rsidP="00DF7ACD">
      <w:pPr>
        <w:numPr>
          <w:ilvl w:val="0"/>
          <w:numId w:val="20"/>
        </w:numPr>
        <w:spacing w:after="200" w:line="240" w:lineRule="auto"/>
        <w:ind w:left="709" w:firstLine="0"/>
        <w:contextualSpacing/>
        <w:rPr>
          <w:rFonts w:ascii="Verdana" w:eastAsia="Times New Roman" w:hAnsi="Verdana" w:cs="Arial"/>
          <w:lang w:val="es-ES"/>
        </w:rPr>
      </w:pPr>
      <w:r w:rsidRPr="00196B47">
        <w:rPr>
          <w:rFonts w:ascii="Verdana" w:eastAsia="Times New Roman" w:hAnsi="Verdana" w:cs="Arial"/>
          <w:lang w:val="es-ES"/>
        </w:rPr>
        <w:t>Contratante.</w:t>
      </w:r>
    </w:p>
    <w:p w14:paraId="7F00B2AC" w14:textId="77777777" w:rsidR="00DF7ACD" w:rsidRPr="00196B47" w:rsidRDefault="00DF7ACD" w:rsidP="00DF7ACD">
      <w:pPr>
        <w:numPr>
          <w:ilvl w:val="0"/>
          <w:numId w:val="20"/>
        </w:numPr>
        <w:spacing w:after="200" w:line="240" w:lineRule="auto"/>
        <w:ind w:left="709" w:firstLine="0"/>
        <w:contextualSpacing/>
        <w:rPr>
          <w:rFonts w:ascii="Verdana" w:eastAsia="Times New Roman" w:hAnsi="Verdana" w:cs="Arial"/>
          <w:lang w:val="es-ES"/>
        </w:rPr>
      </w:pPr>
      <w:r w:rsidRPr="00196B47">
        <w:rPr>
          <w:rFonts w:ascii="Verdana" w:eastAsia="Times New Roman" w:hAnsi="Verdana" w:cs="Arial"/>
          <w:lang w:val="es-ES"/>
        </w:rPr>
        <w:t>Contratista.</w:t>
      </w:r>
    </w:p>
    <w:p w14:paraId="58D3782E" w14:textId="77777777" w:rsidR="00DF7ACD" w:rsidRPr="00196B47" w:rsidRDefault="00DF7ACD" w:rsidP="00DF7ACD">
      <w:pPr>
        <w:numPr>
          <w:ilvl w:val="0"/>
          <w:numId w:val="20"/>
        </w:numPr>
        <w:spacing w:after="200" w:line="240" w:lineRule="auto"/>
        <w:ind w:left="709" w:firstLine="0"/>
        <w:contextualSpacing/>
        <w:rPr>
          <w:rFonts w:ascii="Verdana" w:eastAsia="Times New Roman" w:hAnsi="Verdana" w:cs="Arial"/>
          <w:lang w:val="es-ES"/>
        </w:rPr>
      </w:pPr>
      <w:r w:rsidRPr="00196B47">
        <w:rPr>
          <w:rFonts w:ascii="Verdana" w:eastAsia="Times New Roman" w:hAnsi="Verdana" w:cs="Arial"/>
          <w:lang w:val="es-ES"/>
        </w:rPr>
        <w:t>Objeto del contrato.</w:t>
      </w:r>
    </w:p>
    <w:p w14:paraId="43B654C0" w14:textId="77777777" w:rsidR="00DF7ACD" w:rsidRPr="00196B47" w:rsidRDefault="00DF7ACD" w:rsidP="00DF7ACD">
      <w:pPr>
        <w:numPr>
          <w:ilvl w:val="0"/>
          <w:numId w:val="20"/>
        </w:numPr>
        <w:spacing w:after="200" w:line="240" w:lineRule="auto"/>
        <w:ind w:left="709" w:firstLine="0"/>
        <w:contextualSpacing/>
        <w:rPr>
          <w:rFonts w:ascii="Verdana" w:eastAsia="Times New Roman" w:hAnsi="Verdana" w:cs="Arial"/>
          <w:lang w:val="es-ES"/>
        </w:rPr>
      </w:pPr>
      <w:r w:rsidRPr="00196B47">
        <w:rPr>
          <w:rFonts w:ascii="Verdana" w:eastAsia="Times New Roman" w:hAnsi="Verdana" w:cs="Arial"/>
          <w:lang w:val="es-ES"/>
        </w:rPr>
        <w:t xml:space="preserve">Principales actividades u obligaciones desarrolladas. </w:t>
      </w:r>
    </w:p>
    <w:p w14:paraId="44DE3400" w14:textId="77777777" w:rsidR="00DF7ACD" w:rsidRPr="00196B47" w:rsidRDefault="00DF7ACD" w:rsidP="00DF7ACD">
      <w:pPr>
        <w:numPr>
          <w:ilvl w:val="0"/>
          <w:numId w:val="20"/>
        </w:numPr>
        <w:spacing w:after="200" w:line="240" w:lineRule="auto"/>
        <w:ind w:left="709" w:firstLine="0"/>
        <w:contextualSpacing/>
        <w:rPr>
          <w:rFonts w:ascii="Verdana" w:eastAsia="Times New Roman" w:hAnsi="Verdana" w:cs="Arial"/>
          <w:lang w:val="es-ES"/>
        </w:rPr>
      </w:pPr>
      <w:r w:rsidRPr="00196B47">
        <w:rPr>
          <w:rFonts w:ascii="Verdana" w:eastAsia="Times New Roman" w:hAnsi="Verdana" w:cs="Arial"/>
          <w:lang w:val="es-ES"/>
        </w:rPr>
        <w:t xml:space="preserve">La fecha de iniciación de la ejecución del contrato. </w:t>
      </w:r>
    </w:p>
    <w:p w14:paraId="1B7DAD35" w14:textId="77777777" w:rsidR="00DF7ACD" w:rsidRPr="00196B47" w:rsidRDefault="00DF7ACD" w:rsidP="00DF7ACD">
      <w:pPr>
        <w:numPr>
          <w:ilvl w:val="0"/>
          <w:numId w:val="20"/>
        </w:numPr>
        <w:spacing w:after="200" w:line="240" w:lineRule="auto"/>
        <w:ind w:left="709" w:firstLine="0"/>
        <w:contextualSpacing/>
        <w:rPr>
          <w:rFonts w:ascii="Verdana" w:eastAsia="Times New Roman" w:hAnsi="Verdana" w:cs="Arial"/>
          <w:lang w:val="es-ES"/>
        </w:rPr>
      </w:pPr>
      <w:r w:rsidRPr="00196B47">
        <w:rPr>
          <w:rFonts w:ascii="Verdana" w:eastAsia="Times New Roman" w:hAnsi="Verdana" w:cs="Arial"/>
          <w:lang w:val="es-ES"/>
        </w:rPr>
        <w:t xml:space="preserve">La fecha de terminación de la ejecución del contrato. </w:t>
      </w:r>
    </w:p>
    <w:p w14:paraId="3F6A8F7D" w14:textId="77777777" w:rsidR="00DF7ACD" w:rsidRPr="00196B47" w:rsidRDefault="00DF7ACD" w:rsidP="00DF7ACD">
      <w:pPr>
        <w:numPr>
          <w:ilvl w:val="0"/>
          <w:numId w:val="20"/>
        </w:numPr>
        <w:spacing w:after="200" w:line="240" w:lineRule="auto"/>
        <w:ind w:left="709" w:firstLine="0"/>
        <w:contextualSpacing/>
        <w:rPr>
          <w:rFonts w:ascii="Verdana" w:eastAsia="Times New Roman" w:hAnsi="Verdana" w:cs="Arial"/>
          <w:lang w:val="es-ES"/>
        </w:rPr>
      </w:pPr>
      <w:r w:rsidRPr="00196B47">
        <w:rPr>
          <w:rFonts w:ascii="Verdana" w:eastAsia="Times New Roman" w:hAnsi="Verdana" w:cs="Arial"/>
          <w:lang w:val="es-ES"/>
        </w:rPr>
        <w:t xml:space="preserve">Nombre y cargo de la persona que expide la certificación. </w:t>
      </w:r>
    </w:p>
    <w:p w14:paraId="760F81F4" w14:textId="77777777" w:rsidR="00DF7ACD" w:rsidRPr="00196B47" w:rsidRDefault="00DF7ACD" w:rsidP="00DF7ACD">
      <w:pPr>
        <w:numPr>
          <w:ilvl w:val="0"/>
          <w:numId w:val="20"/>
        </w:numPr>
        <w:spacing w:after="0" w:line="240" w:lineRule="auto"/>
        <w:ind w:left="709" w:firstLine="0"/>
        <w:jc w:val="both"/>
        <w:rPr>
          <w:rFonts w:ascii="Verdana" w:eastAsia="Times New Roman" w:hAnsi="Verdana" w:cs="Arial"/>
          <w:lang w:val="es-ES"/>
        </w:rPr>
      </w:pPr>
      <w:r w:rsidRPr="00196B47">
        <w:rPr>
          <w:rFonts w:ascii="Verdana" w:eastAsia="Times New Roman" w:hAnsi="Verdana" w:cs="Arial"/>
          <w:lang w:val="es-ES"/>
        </w:rPr>
        <w:t>Porcentaje de dedicación para el cargo respectivo.</w:t>
      </w:r>
    </w:p>
    <w:p w14:paraId="4BF95BC9" w14:textId="77777777" w:rsidR="00DF7ACD" w:rsidRPr="00196B47" w:rsidRDefault="00DF7ACD" w:rsidP="00DF7ACD">
      <w:pPr>
        <w:ind w:left="709"/>
        <w:rPr>
          <w:rFonts w:ascii="Verdana" w:eastAsia="Times New Roman" w:hAnsi="Verdana" w:cs="Arial"/>
          <w:lang w:val="es-ES"/>
        </w:rPr>
      </w:pPr>
    </w:p>
    <w:p w14:paraId="38430875" w14:textId="77777777" w:rsidR="00DF7ACD" w:rsidRPr="00196B47" w:rsidRDefault="00DF7ACD" w:rsidP="00DF7ACD">
      <w:pPr>
        <w:tabs>
          <w:tab w:val="left" w:pos="-142"/>
        </w:tabs>
        <w:autoSpaceDE w:val="0"/>
        <w:autoSpaceDN w:val="0"/>
        <w:adjustRightInd w:val="0"/>
        <w:spacing w:before="120" w:after="240" w:line="240" w:lineRule="auto"/>
        <w:ind w:left="709"/>
        <w:jc w:val="both"/>
        <w:rPr>
          <w:rFonts w:ascii="Verdana" w:eastAsia="Times New Roman" w:hAnsi="Verdana" w:cs="Arial"/>
          <w:lang w:val="es-ES"/>
        </w:rPr>
      </w:pPr>
      <w:r w:rsidRPr="00196B47">
        <w:rPr>
          <w:rFonts w:ascii="Verdana" w:eastAsia="Times New Roman" w:hAnsi="Verdana" w:cs="Arial"/>
          <w:lang w:val="es-ES"/>
        </w:rPr>
        <w:t xml:space="preserve">La contabilización de la experiencia se realizará en años. En caso de que el año no esté completo se realizará la conversión de meses o días a años. </w:t>
      </w:r>
    </w:p>
    <w:p w14:paraId="7EA8538E" w14:textId="77777777" w:rsidR="00DF7ACD" w:rsidRPr="00196B47" w:rsidRDefault="00DF7ACD" w:rsidP="00DF7ACD">
      <w:pPr>
        <w:ind w:left="709"/>
        <w:jc w:val="both"/>
        <w:rPr>
          <w:rFonts w:ascii="Verdana" w:eastAsia="Times New Roman" w:hAnsi="Verdana" w:cs="Arial"/>
          <w:lang w:val="es-ES"/>
        </w:rPr>
      </w:pPr>
      <w:r w:rsidRPr="00196B47">
        <w:rPr>
          <w:rFonts w:ascii="Verdana" w:eastAsia="Times New Roman" w:hAnsi="Verdana" w:cs="Arial"/>
          <w:lang w:val="es-ES"/>
        </w:rPr>
        <w:t>Se tendrá en cuenta el primer decimal del cálculo de la experiencia específica, para tales efectos se realizará la aproximación por defecto o por exceso hasta la primera cifra decimal.”</w:t>
      </w:r>
    </w:p>
    <w:p w14:paraId="1A9A73BC" w14:textId="77777777" w:rsidR="00DF7ACD" w:rsidRPr="00196B47" w:rsidRDefault="00DF7ACD" w:rsidP="00DF7ACD">
      <w:pPr>
        <w:numPr>
          <w:ilvl w:val="0"/>
          <w:numId w:val="22"/>
        </w:numPr>
        <w:tabs>
          <w:tab w:val="left" w:pos="-142"/>
        </w:tabs>
        <w:autoSpaceDE w:val="0"/>
        <w:autoSpaceDN w:val="0"/>
        <w:adjustRightInd w:val="0"/>
        <w:spacing w:before="120" w:after="240" w:line="240" w:lineRule="auto"/>
        <w:jc w:val="both"/>
        <w:outlineLvl w:val="2"/>
        <w:rPr>
          <w:rFonts w:ascii="Verdana" w:eastAsia="Times New Roman" w:hAnsi="Verdana" w:cs="Arial"/>
          <w:lang w:eastAsia="es-ES"/>
        </w:rPr>
      </w:pPr>
      <w:r w:rsidRPr="00196B47">
        <w:rPr>
          <w:rFonts w:ascii="Verdana" w:eastAsia="Times New Roman" w:hAnsi="Verdana" w:cs="Arial"/>
          <w:lang w:eastAsia="es-ES"/>
        </w:rPr>
        <w:t xml:space="preserve">De acuerdo con lo anterior y considerando los artículos 2.2.1.2.6.1.4, 2.2.1.2.6.2.3 y 2.2.1.2.6.3.4 del Decreto 1082 de 2015, que establecen la inalterabilidad de los documentos tipo, se establece que las entidades estatales no pueden incluir ni modificar en los documentos del proceso las condiciones habilitantes, los factores técnicos y económicos de escogencia, ni los sistemas de ponderación distintos a los señalados en dichos documentos. En consecuencia, las condiciones que se establezcan en los documentos que adopte el Gobierno Nacional, en ejercicio del mandato del artículo 4 de la Ley 1882 de 2018, modificado por la Ley </w:t>
      </w:r>
      <w:r w:rsidRPr="00196B47">
        <w:rPr>
          <w:rFonts w:ascii="Verdana" w:eastAsia="Times New Roman" w:hAnsi="Verdana" w:cs="Arial"/>
          <w:lang w:eastAsia="es-ES"/>
        </w:rPr>
        <w:lastRenderedPageBreak/>
        <w:t>2022 de 2020, son de obligatorio cumplimiento e inalterables para las entidades sometidas al EGCAP que adelanten procesos regidos por su contenido.</w:t>
      </w:r>
    </w:p>
    <w:p w14:paraId="3256C498" w14:textId="77777777" w:rsidR="00DF7ACD" w:rsidRPr="00196B47" w:rsidRDefault="00DF7ACD" w:rsidP="00DF7ACD">
      <w:pPr>
        <w:numPr>
          <w:ilvl w:val="0"/>
          <w:numId w:val="22"/>
        </w:numPr>
        <w:tabs>
          <w:tab w:val="left" w:pos="-142"/>
        </w:tabs>
        <w:autoSpaceDE w:val="0"/>
        <w:autoSpaceDN w:val="0"/>
        <w:adjustRightInd w:val="0"/>
        <w:spacing w:before="120" w:after="240" w:line="240" w:lineRule="auto"/>
        <w:jc w:val="both"/>
        <w:outlineLvl w:val="2"/>
        <w:rPr>
          <w:rFonts w:ascii="Verdana" w:eastAsia="Times New Roman" w:hAnsi="Verdana" w:cs="Arial"/>
          <w:lang w:eastAsia="es-ES"/>
        </w:rPr>
      </w:pPr>
      <w:r w:rsidRPr="00196B47">
        <w:rPr>
          <w:rFonts w:ascii="Verdana" w:eastAsia="Times New Roman" w:hAnsi="Verdana" w:cs="Arial"/>
          <w:lang w:eastAsia="es-ES"/>
        </w:rPr>
        <w:t>Por tanto, teniendo en cuenta que el numeral 10.2.2 del documento base para la modalidad de concurso de méritos en el sector de infraestructura social establece los documentos soporte válidos para acreditar la experiencia del equipo de trabajo y el personal clave evaluable, las entidades estatales no pueden variar dichos requisitos ni establecer reglas adicionales a las establecidas en los Documentos Tipo para la presentación de ofertas y la acreditación de los requisitos habilitantes o evaluables. En ese sentido, los proponentes deberán acreditar los requisitos exigidos en relación con el personal profesional evaluable, de acuerdo con lo dispuesto en el pliego de condiciones.</w:t>
      </w:r>
    </w:p>
    <w:p w14:paraId="45C0D821" w14:textId="77777777" w:rsidR="00DF7ACD" w:rsidRPr="009C11F0" w:rsidRDefault="00DF7ACD" w:rsidP="00DF7ACD">
      <w:pPr>
        <w:spacing w:after="0" w:line="276" w:lineRule="auto"/>
        <w:jc w:val="both"/>
        <w:rPr>
          <w:rFonts w:ascii="Verdana" w:eastAsia="Calibri" w:hAnsi="Verdana" w:cs="Arial"/>
        </w:rPr>
      </w:pPr>
    </w:p>
    <w:p w14:paraId="12304CD2" w14:textId="77777777" w:rsidR="00DF7ACD" w:rsidRPr="009322DA" w:rsidRDefault="00DF7ACD" w:rsidP="00DF7ACD">
      <w:pPr>
        <w:jc w:val="both"/>
        <w:rPr>
          <w:rFonts w:ascii="Verdana" w:eastAsia="Calibri" w:hAnsi="Verdana" w:cs="Arial"/>
          <w:b/>
          <w:bCs/>
        </w:rPr>
      </w:pPr>
      <w:r w:rsidRPr="009322DA">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DF7ACD" w:rsidRPr="009322DA" w14:paraId="0883FA7D" w14:textId="77777777" w:rsidTr="00194467">
        <w:trPr>
          <w:trHeight w:val="870"/>
        </w:trPr>
        <w:tc>
          <w:tcPr>
            <w:tcW w:w="8647" w:type="dxa"/>
            <w:tcBorders>
              <w:top w:val="dotted" w:sz="4" w:space="0" w:color="auto"/>
              <w:left w:val="dotted" w:sz="4" w:space="0" w:color="auto"/>
              <w:bottom w:val="dotted" w:sz="4" w:space="0" w:color="auto"/>
              <w:right w:val="dotted" w:sz="4" w:space="0" w:color="auto"/>
            </w:tcBorders>
          </w:tcPr>
          <w:p w14:paraId="61FFDE2B" w14:textId="77777777" w:rsidR="00DF7ACD" w:rsidRPr="000C6AD5" w:rsidRDefault="00DF7ACD" w:rsidP="00DF7ACD">
            <w:pPr>
              <w:pStyle w:val="Prrafodelista"/>
              <w:numPr>
                <w:ilvl w:val="0"/>
                <w:numId w:val="18"/>
              </w:numPr>
              <w:jc w:val="both"/>
              <w:rPr>
                <w:rFonts w:ascii="Verdana" w:eastAsia="Calibri" w:hAnsi="Verdana" w:cs="Arial"/>
                <w:bCs/>
              </w:rPr>
            </w:pPr>
            <w:r w:rsidRPr="000C6AD5">
              <w:rPr>
                <w:rFonts w:ascii="Verdana" w:eastAsia="Calibri" w:hAnsi="Verdana" w:cs="Arial"/>
                <w:bCs/>
              </w:rPr>
              <w:t>Ley 2022 de 2020</w:t>
            </w:r>
            <w:r>
              <w:rPr>
                <w:rFonts w:ascii="Verdana" w:eastAsia="Calibri" w:hAnsi="Verdana" w:cs="Arial"/>
                <w:bCs/>
              </w:rPr>
              <w:t>, articulo 1</w:t>
            </w:r>
          </w:p>
          <w:p w14:paraId="2FFAF535" w14:textId="77777777" w:rsidR="00DF7ACD" w:rsidRPr="00340039" w:rsidRDefault="00DF7ACD" w:rsidP="00DF7ACD">
            <w:pPr>
              <w:pStyle w:val="Prrafodelista"/>
              <w:widowControl w:val="0"/>
              <w:numPr>
                <w:ilvl w:val="0"/>
                <w:numId w:val="18"/>
              </w:numPr>
              <w:autoSpaceDE w:val="0"/>
              <w:autoSpaceDN w:val="0"/>
              <w:spacing w:after="120" w:line="276" w:lineRule="auto"/>
              <w:contextualSpacing w:val="0"/>
              <w:jc w:val="both"/>
              <w:rPr>
                <w:rFonts w:ascii="Verdana" w:hAnsi="Verdana" w:cs="Arial"/>
              </w:rPr>
            </w:pPr>
            <w:r w:rsidRPr="00D769C5">
              <w:rPr>
                <w:rFonts w:ascii="Verdana" w:hAnsi="Verdana" w:cs="Arial"/>
                <w:color w:val="7030A0"/>
              </w:rPr>
              <w:t>Jurisprudencia del Consejo de Estado</w:t>
            </w:r>
            <w:r w:rsidRPr="00340039">
              <w:rPr>
                <w:rFonts w:ascii="Verdana" w:hAnsi="Verdana" w:cs="Arial"/>
              </w:rPr>
              <w:t>.</w:t>
            </w:r>
            <w:r w:rsidRPr="00D769C5">
              <w:rPr>
                <w:rFonts w:ascii="Verdana" w:hAnsi="Verdana" w:cs="Arial"/>
                <w:color w:val="7030A0"/>
              </w:rPr>
              <w:t xml:space="preserve"> Disponible en: </w:t>
            </w:r>
            <w:hyperlink r:id="rId12" w:history="1">
              <w:r w:rsidRPr="003705EA">
                <w:rPr>
                  <w:rStyle w:val="Hipervnculo"/>
                  <w:rFonts w:ascii="Verdana" w:hAnsi="Verdana" w:cs="Arial"/>
                </w:rPr>
                <w:t>https://relatoria.colombiacompra.gov.co/providencias-consejo-de-estado/</w:t>
              </w:r>
            </w:hyperlink>
            <w:r>
              <w:rPr>
                <w:rFonts w:ascii="Verdana" w:hAnsi="Verdana" w:cs="Arial"/>
              </w:rPr>
              <w:t xml:space="preserve"> </w:t>
            </w:r>
          </w:p>
          <w:p w14:paraId="499DC713" w14:textId="77777777" w:rsidR="00DF7ACD" w:rsidRPr="00D44E7B" w:rsidRDefault="00DF7ACD" w:rsidP="00DF7ACD">
            <w:pPr>
              <w:pStyle w:val="Prrafodelista"/>
              <w:numPr>
                <w:ilvl w:val="0"/>
                <w:numId w:val="18"/>
              </w:numPr>
              <w:spacing w:after="160" w:line="259" w:lineRule="auto"/>
              <w:rPr>
                <w:rFonts w:ascii="Verdana" w:hAnsi="Verdana"/>
              </w:rPr>
            </w:pPr>
            <w:r w:rsidRPr="00340039">
              <w:rPr>
                <w:rFonts w:ascii="Verdana" w:hAnsi="Verdana" w:cs="Arial"/>
                <w:color w:val="7030A0"/>
              </w:rPr>
              <w:t>Guías y manuales expedidos por la ANCP-CCE. Disponible en:</w:t>
            </w:r>
            <w:r w:rsidRPr="00340039">
              <w:rPr>
                <w:color w:val="7030A0"/>
              </w:rPr>
              <w:t xml:space="preserve"> </w:t>
            </w:r>
            <w:hyperlink r:id="rId13" w:history="1">
              <w:r w:rsidRPr="00340039">
                <w:rPr>
                  <w:rStyle w:val="Hipervnculo"/>
                  <w:rFonts w:ascii="Verdana" w:hAnsi="Verdana" w:cs="Arial"/>
                </w:rPr>
                <w:t>https://www.colombiacompra.gov.co/manuales-guias-y-pliegos-tipo/manuales-y-guias</w:t>
              </w:r>
            </w:hyperlink>
          </w:p>
          <w:p w14:paraId="44EAEF0E" w14:textId="77777777" w:rsidR="00DF7ACD" w:rsidRPr="000C6AD5" w:rsidRDefault="00DF7ACD" w:rsidP="00194467">
            <w:pPr>
              <w:pStyle w:val="Prrafodelista"/>
              <w:jc w:val="both"/>
              <w:rPr>
                <w:rFonts w:ascii="Verdana" w:eastAsia="Calibri" w:hAnsi="Verdana" w:cs="Arial"/>
                <w:bCs/>
              </w:rPr>
            </w:pPr>
          </w:p>
          <w:p w14:paraId="03E1CD0C" w14:textId="77777777" w:rsidR="00DF7ACD" w:rsidRPr="00775458" w:rsidRDefault="00DF7ACD" w:rsidP="00194467">
            <w:pPr>
              <w:widowControl w:val="0"/>
              <w:autoSpaceDE w:val="0"/>
              <w:autoSpaceDN w:val="0"/>
              <w:spacing w:line="276" w:lineRule="auto"/>
              <w:contextualSpacing/>
              <w:jc w:val="both"/>
              <w:rPr>
                <w:rFonts w:ascii="Verdana" w:hAnsi="Verdana" w:cs="Arial"/>
              </w:rPr>
            </w:pPr>
          </w:p>
        </w:tc>
      </w:tr>
    </w:tbl>
    <w:p w14:paraId="4A2D3892" w14:textId="77777777" w:rsidR="00DF7ACD" w:rsidRPr="009322DA" w:rsidRDefault="00DF7ACD" w:rsidP="00DF7ACD">
      <w:pPr>
        <w:tabs>
          <w:tab w:val="left" w:pos="142"/>
          <w:tab w:val="left" w:pos="284"/>
        </w:tabs>
        <w:spacing w:after="0" w:line="276" w:lineRule="auto"/>
        <w:jc w:val="both"/>
        <w:rPr>
          <w:rFonts w:ascii="Verdana" w:eastAsia="Calibri" w:hAnsi="Verdana" w:cs="Arial"/>
        </w:rPr>
      </w:pPr>
    </w:p>
    <w:p w14:paraId="43E0047E" w14:textId="77777777" w:rsidR="00DF7ACD" w:rsidRPr="009322DA" w:rsidRDefault="00DF7ACD" w:rsidP="00DF7ACD">
      <w:pPr>
        <w:tabs>
          <w:tab w:val="left" w:pos="142"/>
          <w:tab w:val="left" w:pos="284"/>
        </w:tabs>
        <w:spacing w:after="0" w:line="276" w:lineRule="auto"/>
        <w:jc w:val="both"/>
        <w:rPr>
          <w:rFonts w:ascii="Verdana" w:eastAsia="Century Gothic" w:hAnsi="Verdana" w:cs="Century Gothic"/>
          <w:b/>
          <w:bCs/>
          <w:lang w:val="es-ES"/>
        </w:rPr>
      </w:pPr>
      <w:r w:rsidRPr="009322DA">
        <w:rPr>
          <w:rFonts w:ascii="Verdana" w:eastAsia="Calibri" w:hAnsi="Verdana" w:cs="Arial"/>
        </w:rPr>
        <w:t>5.</w:t>
      </w:r>
      <w:r w:rsidRPr="009322DA">
        <w:rPr>
          <w:rFonts w:ascii="Verdana" w:eastAsia="Century Gothic" w:hAnsi="Verdana" w:cs="Century Gothic"/>
          <w:b/>
          <w:bCs/>
          <w:lang w:val="es-ES"/>
        </w:rPr>
        <w:t>Doctrina de la Agencia Nacional de Contratación Pública:</w:t>
      </w:r>
    </w:p>
    <w:p w14:paraId="04192C3F" w14:textId="77777777" w:rsidR="00DF7ACD" w:rsidRPr="009322DA" w:rsidRDefault="00DF7ACD" w:rsidP="00DF7ACD">
      <w:pPr>
        <w:widowControl w:val="0"/>
        <w:autoSpaceDE w:val="0"/>
        <w:autoSpaceDN w:val="0"/>
        <w:spacing w:after="0" w:line="276" w:lineRule="auto"/>
        <w:jc w:val="both"/>
        <w:rPr>
          <w:rFonts w:ascii="Verdana" w:eastAsia="Calibri" w:hAnsi="Verdana" w:cs="Arial"/>
        </w:rPr>
      </w:pPr>
    </w:p>
    <w:p w14:paraId="54C31187" w14:textId="77777777" w:rsidR="00DF7ACD" w:rsidRPr="0075145D" w:rsidRDefault="00DF7ACD" w:rsidP="00DF7ACD">
      <w:pPr>
        <w:widowControl w:val="0"/>
        <w:autoSpaceDE w:val="0"/>
        <w:autoSpaceDN w:val="0"/>
        <w:spacing w:after="0" w:line="276" w:lineRule="auto"/>
        <w:jc w:val="both"/>
        <w:rPr>
          <w:rFonts w:ascii="Verdana" w:eastAsia="Calibri" w:hAnsi="Verdana" w:cs="Arial"/>
          <w:shd w:val="clear" w:color="auto" w:fill="FFFFFF"/>
          <w:lang w:val="es-ES"/>
        </w:rPr>
      </w:pPr>
      <w:r w:rsidRPr="00C269C0">
        <w:rPr>
          <w:rFonts w:ascii="Verdana" w:eastAsia="Calibri" w:hAnsi="Verdana" w:cs="Arial"/>
          <w:shd w:val="clear" w:color="auto" w:fill="FFFFFF"/>
        </w:rPr>
        <w:t>L</w:t>
      </w:r>
      <w:r w:rsidRPr="00C269C0">
        <w:rPr>
          <w:rFonts w:ascii="Verdana" w:eastAsia="Calibri" w:hAnsi="Verdana" w:cs="Arial"/>
          <w:shd w:val="clear" w:color="auto" w:fill="FFFFFF"/>
          <w:lang w:val="es-ES"/>
        </w:rPr>
        <w:t>a Agencia Nacional de Contratación Pública – Colombia Compra Eficiente,</w:t>
      </w:r>
      <w:r w:rsidRPr="0075145D">
        <w:rPr>
          <w:rFonts w:ascii="Verdana" w:eastAsia="Calibri" w:hAnsi="Verdana" w:cs="Arial"/>
          <w:shd w:val="clear" w:color="auto" w:fill="FFFFFF"/>
          <w:lang w:val="es-ES"/>
        </w:rPr>
        <w:t xml:space="preserve"> </w:t>
      </w:r>
      <w:r>
        <w:rPr>
          <w:rFonts w:ascii="Verdana" w:eastAsia="Calibri" w:hAnsi="Verdana" w:cs="Arial"/>
          <w:shd w:val="clear" w:color="auto" w:fill="FFFFFF"/>
          <w:lang w:val="es-ES"/>
        </w:rPr>
        <w:t xml:space="preserve">se ha pronunciado sobre el fundamento normativo de los documentos tipo y el documento tipo de interventoría social en los conceptos: </w:t>
      </w:r>
      <w:r w:rsidRPr="00484D44">
        <w:rPr>
          <w:rFonts w:ascii="Verdana" w:eastAsia="Times New Roman" w:hAnsi="Verdana" w:cs="Arial"/>
          <w:shd w:val="clear" w:color="auto" w:fill="FFFFFF"/>
          <w:lang w:val="es-ES"/>
        </w:rPr>
        <w:t xml:space="preserve">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w:t>
      </w:r>
      <w:r w:rsidRPr="00484D44">
        <w:rPr>
          <w:rFonts w:ascii="Verdana" w:eastAsia="Times New Roman" w:hAnsi="Verdana" w:cs="Arial"/>
          <w:shd w:val="clear" w:color="auto" w:fill="FFFFFF"/>
          <w:lang w:val="es-ES"/>
        </w:rPr>
        <w:lastRenderedPageBreak/>
        <w:t>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w:t>
      </w:r>
      <w:r>
        <w:rPr>
          <w:rFonts w:ascii="Verdana" w:eastAsia="Times New Roman" w:hAnsi="Verdana" w:cs="Arial"/>
          <w:shd w:val="clear" w:color="auto" w:fill="FFFFFF"/>
          <w:lang w:val="es-ES"/>
        </w:rPr>
        <w:t xml:space="preserve">, C- 272 del 22 de agosto de 2024, C- 516 del 07 de octubre de 2024, C- 481 del 09 de noviembre de 2024 y C- 692 del 19 de noviembre de 2024, </w:t>
      </w:r>
      <w:r w:rsidRPr="008328CE">
        <w:rPr>
          <w:rFonts w:ascii="Verdana" w:eastAsia="Calibri"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tgtFrame="_blank" w:tooltip="Dirección URL original: https://relatoria.colombiacompra.gov.co/. Haga clic o pulse si confía en este vínculo." w:history="1">
        <w:r w:rsidRPr="008328CE">
          <w:rPr>
            <w:rStyle w:val="Hipervnculo"/>
            <w:rFonts w:ascii="Verdana" w:eastAsia="Calibri" w:hAnsi="Verdana" w:cs="Arial"/>
            <w:color w:val="000000" w:themeColor="text1"/>
            <w:shd w:val="clear" w:color="auto" w:fill="FFFFFF"/>
          </w:rPr>
          <w:t>https://relatoria.colombiacompra.gov.co/</w:t>
        </w:r>
      </w:hyperlink>
      <w:r w:rsidRPr="008328CE">
        <w:rPr>
          <w:rFonts w:ascii="Verdana" w:eastAsia="Calibri" w:hAnsi="Verdana" w:cs="Arial"/>
          <w:color w:val="000000" w:themeColor="text1"/>
          <w:shd w:val="clear" w:color="auto" w:fill="FFFFFF"/>
        </w:rPr>
        <w:t> .</w:t>
      </w:r>
    </w:p>
    <w:p w14:paraId="5A843B10" w14:textId="77777777" w:rsidR="00DF7ACD" w:rsidRDefault="00DF7ACD" w:rsidP="00DF7ACD">
      <w:pPr>
        <w:spacing w:after="0" w:line="240" w:lineRule="auto"/>
        <w:jc w:val="both"/>
        <w:rPr>
          <w:rFonts w:ascii="Verdana" w:eastAsia="Calibri" w:hAnsi="Verdana" w:cs="Arial"/>
          <w:color w:val="000000" w:themeColor="text1"/>
          <w:shd w:val="clear" w:color="auto" w:fill="FFFFFF"/>
        </w:rPr>
      </w:pPr>
    </w:p>
    <w:p w14:paraId="1DDAB88B" w14:textId="77777777" w:rsidR="00DF7ACD" w:rsidRDefault="00DF7ACD" w:rsidP="00DF7ACD">
      <w:pPr>
        <w:spacing w:after="0" w:line="240" w:lineRule="auto"/>
        <w:jc w:val="both"/>
        <w:rPr>
          <w:rFonts w:ascii="Verdana" w:eastAsia="Calibri" w:hAnsi="Verdana" w:cs="Arial"/>
          <w:color w:val="000000" w:themeColor="text1"/>
          <w:shd w:val="clear" w:color="auto" w:fill="FFFFFF"/>
        </w:rPr>
      </w:pPr>
    </w:p>
    <w:p w14:paraId="6AE67D44" w14:textId="77777777" w:rsidR="00DF7ACD" w:rsidRDefault="00DF7ACD" w:rsidP="00DF7ACD">
      <w:pPr>
        <w:widowControl w:val="0"/>
        <w:autoSpaceDE w:val="0"/>
        <w:autoSpaceDN w:val="0"/>
        <w:spacing w:after="0" w:line="276" w:lineRule="auto"/>
        <w:jc w:val="both"/>
      </w:pPr>
      <w:r w:rsidRPr="00207C10">
        <w:rPr>
          <w:rFonts w:ascii="Verdana" w:hAnsi="Verdana" w:cs="Vrinda"/>
          <w:color w:val="000000"/>
          <w:shd w:val="clear" w:color="auto" w:fill="FFFFFF"/>
        </w:rPr>
        <w:t>"Le informamos que ya se encuentra disponible la actualización del Manual de Acuerdos Comerciales en Procesos de Contratación. Esta herramienta ofrece una orientación valiosa para que las entidades públicas determinen los acuerdos comerciales que deben incluir en sus procesos contractuales. Puede consultar la versión actualizada en el siguiente enlace:</w:t>
      </w:r>
      <w:r w:rsidRPr="00207C10">
        <w:rPr>
          <w:rFonts w:ascii="Aptos" w:hAnsi="Aptos"/>
          <w:color w:val="000000"/>
          <w:shd w:val="clear" w:color="auto" w:fill="FFFFFF"/>
        </w:rPr>
        <w:t> </w:t>
      </w:r>
      <w:hyperlink r:id="rId15" w:tgtFrame="_blank" w:tooltip="Dirección URL original: https://www.colombiacompra.gov.co/sites/cce_public/files/cce_documents/manual_para_el_manejo_de_acuerdos_comerciales_vf.pdf. Haga clic o pulse si confía en este vínculo." w:history="1">
        <w:r w:rsidRPr="00207C10">
          <w:rPr>
            <w:rFonts w:ascii="Aptos" w:hAnsi="Aptos"/>
            <w:color w:val="0000FF"/>
            <w:u w:val="single"/>
            <w:bdr w:val="none" w:sz="0" w:space="0" w:color="auto" w:frame="1"/>
            <w:shd w:val="clear" w:color="auto" w:fill="FFFFFF"/>
          </w:rPr>
          <w:t>manual_para_el_manejo_de_acuerdos_comerciales_vf.pdf</w:t>
        </w:r>
      </w:hyperlink>
      <w:r>
        <w:t>.</w:t>
      </w:r>
    </w:p>
    <w:p w14:paraId="27609290" w14:textId="77777777" w:rsidR="00DF7ACD" w:rsidRDefault="00DF7ACD" w:rsidP="00DF7ACD">
      <w:pPr>
        <w:widowControl w:val="0"/>
        <w:autoSpaceDE w:val="0"/>
        <w:autoSpaceDN w:val="0"/>
        <w:spacing w:after="0" w:line="276" w:lineRule="auto"/>
        <w:jc w:val="both"/>
      </w:pPr>
    </w:p>
    <w:p w14:paraId="3EE377B4" w14:textId="77777777" w:rsidR="00DF7ACD" w:rsidRPr="00702B47" w:rsidRDefault="00DF7ACD" w:rsidP="00DF7ACD">
      <w:pPr>
        <w:shd w:val="clear" w:color="auto" w:fill="FFFFFF"/>
        <w:spacing w:after="0" w:line="240" w:lineRule="auto"/>
        <w:textAlignment w:val="baseline"/>
        <w:rPr>
          <w:rFonts w:ascii="Aptos" w:eastAsia="Times New Roman" w:hAnsi="Aptos" w:cs="Times New Roman"/>
          <w:color w:val="000000"/>
          <w:sz w:val="24"/>
          <w:szCs w:val="24"/>
          <w:lang w:eastAsia="es-CO"/>
        </w:rPr>
      </w:pPr>
      <w:r w:rsidRPr="00235BE4">
        <w:rPr>
          <w:rFonts w:ascii="Verdana" w:hAnsi="Verdana" w:cs="Vrinda"/>
          <w:color w:val="000000"/>
          <w:shd w:val="clear" w:color="auto" w:fill="FFFFFF"/>
        </w:rPr>
        <w:t>También le invitamos a consultar la versión VII  de 2024 , del Boletín de Relatoría de la Subdirección de Gestión Contractual relacionado con las ASOCIACIONES PÚBLICO POPULARES , el cual se puede descargar en la página web de la Agencia:</w:t>
      </w:r>
      <w:r w:rsidRPr="00235BE4">
        <w:rPr>
          <w:rFonts w:ascii="Aptos" w:eastAsia="Times New Roman" w:hAnsi="Aptos" w:cs="Times New Roman"/>
          <w:color w:val="000000"/>
          <w:sz w:val="24"/>
          <w:szCs w:val="24"/>
          <w:lang w:eastAsia="es-CO"/>
        </w:rPr>
        <w:t> </w:t>
      </w:r>
      <w:hyperlink r:id="rId16" w:tgtFrame="_blank" w:tooltip="Dirección URL original: https://www.colombiacompra.gov.co/sala-de-prensa/boletin-digital. Haga clic o pulse si confía en este vínculo." w:history="1">
        <w:r w:rsidRPr="00235BE4">
          <w:rPr>
            <w:rFonts w:ascii="Aptos" w:eastAsia="Times New Roman" w:hAnsi="Aptos" w:cs="Times New Roman"/>
            <w:color w:val="0000FF"/>
            <w:sz w:val="24"/>
            <w:szCs w:val="24"/>
            <w:u w:val="single"/>
            <w:bdr w:val="none" w:sz="0" w:space="0" w:color="auto" w:frame="1"/>
            <w:lang w:eastAsia="es-CO"/>
          </w:rPr>
          <w:t>https://www.colombiacompra.gov.co/sala-de-prensa/boletin-digital</w:t>
        </w:r>
      </w:hyperlink>
    </w:p>
    <w:p w14:paraId="3774029E" w14:textId="77777777" w:rsidR="00DF7ACD" w:rsidRPr="009322DA" w:rsidRDefault="00DF7ACD" w:rsidP="00DF7ACD">
      <w:pPr>
        <w:spacing w:after="0" w:line="240" w:lineRule="auto"/>
        <w:jc w:val="both"/>
        <w:rPr>
          <w:rFonts w:ascii="Verdana" w:eastAsia="Calibri" w:hAnsi="Verdana" w:cs="Arial"/>
          <w:color w:val="FF0000"/>
          <w:shd w:val="clear" w:color="auto" w:fill="FFFFFF"/>
        </w:rPr>
      </w:pPr>
    </w:p>
    <w:p w14:paraId="78953326" w14:textId="77777777" w:rsidR="00DF7ACD" w:rsidRPr="009322DA" w:rsidRDefault="00DF7ACD" w:rsidP="00DF7ACD">
      <w:pPr>
        <w:spacing w:after="0" w:line="240" w:lineRule="auto"/>
        <w:jc w:val="both"/>
        <w:rPr>
          <w:rFonts w:ascii="Calibri" w:eastAsia="Calibri" w:hAnsi="Calibri" w:cs="Times New Roman"/>
        </w:rPr>
      </w:pPr>
      <w:r w:rsidRPr="0044528D">
        <w:rPr>
          <w:rFonts w:ascii="Verdana" w:hAnsi="Verdana"/>
        </w:rPr>
        <w:t xml:space="preserve">Por último, lo invitamos a seguirnos en las redes sociales en las cuales se difunde información institucional: </w:t>
      </w:r>
    </w:p>
    <w:p w14:paraId="0ED82B26" w14:textId="77777777" w:rsidR="00DF7ACD" w:rsidRPr="0044528D" w:rsidRDefault="00DF7ACD" w:rsidP="00DF7ACD">
      <w:pPr>
        <w:spacing w:after="0" w:line="240" w:lineRule="auto"/>
        <w:jc w:val="both"/>
        <w:rPr>
          <w:rFonts w:ascii="Verdana" w:hAnsi="Verdana"/>
        </w:rPr>
      </w:pPr>
    </w:p>
    <w:p w14:paraId="15FC0B7A" w14:textId="77777777" w:rsidR="00DF7ACD" w:rsidRPr="0044528D" w:rsidRDefault="00DF7ACD" w:rsidP="00DF7ACD">
      <w:pPr>
        <w:spacing w:after="0" w:line="240" w:lineRule="auto"/>
        <w:jc w:val="both"/>
        <w:rPr>
          <w:rFonts w:ascii="Verdana" w:hAnsi="Verdana"/>
        </w:rPr>
      </w:pPr>
      <w:r w:rsidRPr="0044528D">
        <w:rPr>
          <w:rFonts w:ascii="Verdana" w:hAnsi="Verdana"/>
        </w:rPr>
        <w:t xml:space="preserve">Twitter: </w:t>
      </w:r>
      <w:r w:rsidRPr="009322DA">
        <w:rPr>
          <w:rFonts w:ascii="Verdana" w:eastAsia="Calibri" w:hAnsi="Verdana" w:cs="Times New Roman"/>
          <w:color w:val="4472C4" w:themeColor="accent1"/>
          <w:u w:val="single"/>
        </w:rPr>
        <w:t>@colombiacompra</w:t>
      </w:r>
      <w:r w:rsidRPr="009322DA">
        <w:rPr>
          <w:rFonts w:ascii="Verdana" w:eastAsia="Calibri" w:hAnsi="Verdana" w:cs="Times New Roman"/>
          <w:color w:val="4472C4" w:themeColor="accent1"/>
        </w:rPr>
        <w:t xml:space="preserve"> </w:t>
      </w:r>
    </w:p>
    <w:p w14:paraId="0151036B" w14:textId="77777777" w:rsidR="00DF7ACD" w:rsidRPr="0044528D" w:rsidRDefault="00DF7ACD" w:rsidP="00DF7ACD">
      <w:pPr>
        <w:spacing w:after="0" w:line="240" w:lineRule="auto"/>
        <w:jc w:val="both"/>
        <w:rPr>
          <w:rFonts w:ascii="Verdana" w:hAnsi="Verdana"/>
        </w:rPr>
      </w:pPr>
      <w:r w:rsidRPr="0044528D">
        <w:rPr>
          <w:rFonts w:ascii="Verdana" w:hAnsi="Verdana"/>
        </w:rPr>
        <w:t xml:space="preserve">Facebook: </w:t>
      </w:r>
      <w:proofErr w:type="spellStart"/>
      <w:r w:rsidRPr="009322DA">
        <w:rPr>
          <w:rFonts w:ascii="Verdana" w:eastAsia="Calibri" w:hAnsi="Verdana" w:cs="Times New Roman"/>
          <w:color w:val="4472C4" w:themeColor="accent1"/>
          <w:u w:val="single"/>
        </w:rPr>
        <w:t>ColombiaCompraEficiente</w:t>
      </w:r>
      <w:proofErr w:type="spellEnd"/>
    </w:p>
    <w:p w14:paraId="1BFCC6E9" w14:textId="77777777" w:rsidR="00DF7ACD" w:rsidRPr="0044528D" w:rsidRDefault="00DF7ACD" w:rsidP="00DF7ACD">
      <w:pPr>
        <w:spacing w:after="0" w:line="240" w:lineRule="auto"/>
        <w:jc w:val="both"/>
        <w:rPr>
          <w:rFonts w:ascii="Verdana" w:hAnsi="Verdana"/>
        </w:rPr>
      </w:pPr>
      <w:r w:rsidRPr="0044528D">
        <w:rPr>
          <w:rFonts w:ascii="Verdana" w:hAnsi="Verdana"/>
        </w:rPr>
        <w:t xml:space="preserve">LinkedIn: </w:t>
      </w:r>
      <w:r w:rsidRPr="009322DA">
        <w:rPr>
          <w:rFonts w:ascii="Verdana" w:eastAsia="Calibri" w:hAnsi="Verdana" w:cs="Times New Roman"/>
          <w:color w:val="4472C4" w:themeColor="accent1"/>
          <w:u w:val="single"/>
        </w:rPr>
        <w:t>Agencia Nacional de Contratación Pública - Colombia Compra Eficiente</w:t>
      </w:r>
      <w:r w:rsidRPr="009322DA">
        <w:rPr>
          <w:rFonts w:ascii="Verdana" w:eastAsia="Calibri" w:hAnsi="Verdana" w:cs="Times New Roman"/>
          <w:color w:val="4472C4" w:themeColor="accent1"/>
        </w:rPr>
        <w:t xml:space="preserve"> </w:t>
      </w:r>
      <w:r w:rsidRPr="0044528D">
        <w:rPr>
          <w:rFonts w:ascii="Verdana" w:hAnsi="Verdana"/>
        </w:rPr>
        <w:t xml:space="preserve">Instagram: </w:t>
      </w:r>
      <w:r w:rsidRPr="009322DA">
        <w:rPr>
          <w:rFonts w:ascii="Verdana" w:eastAsia="Calibri" w:hAnsi="Verdana" w:cs="Times New Roman"/>
          <w:color w:val="4472C4" w:themeColor="accent1"/>
          <w:u w:val="single"/>
        </w:rPr>
        <w:t>@colombiacompraeficiente_cce</w:t>
      </w:r>
    </w:p>
    <w:p w14:paraId="4B67A479" w14:textId="77777777" w:rsidR="00DF7ACD" w:rsidRPr="0044528D" w:rsidRDefault="00DF7ACD" w:rsidP="00DF7ACD">
      <w:pPr>
        <w:widowControl w:val="0"/>
        <w:autoSpaceDE w:val="0"/>
        <w:autoSpaceDN w:val="0"/>
        <w:spacing w:after="0" w:line="276" w:lineRule="auto"/>
        <w:jc w:val="both"/>
        <w:rPr>
          <w:rFonts w:ascii="Verdana" w:hAnsi="Verdana"/>
        </w:rPr>
      </w:pPr>
    </w:p>
    <w:p w14:paraId="621D9467" w14:textId="77777777" w:rsidR="00DF7ACD" w:rsidRPr="009322DA" w:rsidRDefault="00DF7ACD" w:rsidP="00DF7ACD">
      <w:pPr>
        <w:widowControl w:val="0"/>
        <w:autoSpaceDE w:val="0"/>
        <w:autoSpaceDN w:val="0"/>
        <w:spacing w:after="0" w:line="276" w:lineRule="auto"/>
        <w:jc w:val="both"/>
        <w:rPr>
          <w:rFonts w:ascii="Verdana" w:eastAsia="Calibri" w:hAnsi="Verdana" w:cs="Arial"/>
          <w:lang w:val="es-ES_tradnl"/>
        </w:rPr>
      </w:pPr>
      <w:r w:rsidRPr="009322DA">
        <w:rPr>
          <w:rFonts w:ascii="Verdana" w:eastAsia="Calibri" w:hAnsi="Verdana" w:cs="Arial"/>
        </w:rPr>
        <w:t>Este concepto tiene el alcance previsto en el artículo 28 del Código de Procedimiento Administrativo y de lo Contencioso Administrativo.</w:t>
      </w:r>
    </w:p>
    <w:p w14:paraId="23D31EDE" w14:textId="77777777" w:rsidR="00DF7ACD" w:rsidRPr="009322DA" w:rsidRDefault="00DF7ACD" w:rsidP="00DF7ACD">
      <w:pPr>
        <w:widowControl w:val="0"/>
        <w:autoSpaceDE w:val="0"/>
        <w:autoSpaceDN w:val="0"/>
        <w:spacing w:after="0" w:line="276" w:lineRule="auto"/>
        <w:jc w:val="both"/>
        <w:rPr>
          <w:rFonts w:ascii="Verdana" w:eastAsia="Calibri" w:hAnsi="Verdana" w:cs="Arial"/>
        </w:rPr>
      </w:pPr>
    </w:p>
    <w:p w14:paraId="7553F041" w14:textId="77777777" w:rsidR="00DF7ACD" w:rsidRPr="009322DA" w:rsidRDefault="00DF7ACD" w:rsidP="00DF7ACD">
      <w:pPr>
        <w:spacing w:after="0" w:line="240" w:lineRule="auto"/>
        <w:rPr>
          <w:rFonts w:ascii="Verdana" w:eastAsia="Calibri" w:hAnsi="Verdana" w:cs="Arial"/>
          <w:lang w:eastAsia="es-CO"/>
        </w:rPr>
      </w:pPr>
      <w:r w:rsidRPr="009322DA">
        <w:rPr>
          <w:rFonts w:ascii="Verdana" w:eastAsia="Times New Roman" w:hAnsi="Verdana" w:cs="Arial"/>
          <w:lang w:eastAsia="es-CO"/>
        </w:rPr>
        <w:t>Atentamente,</w:t>
      </w:r>
      <w:r w:rsidRPr="009322DA">
        <w:rPr>
          <w:rFonts w:ascii="Verdana" w:eastAsia="Calibri" w:hAnsi="Verdana" w:cs="Arial"/>
          <w:lang w:eastAsia="es-CO"/>
        </w:rPr>
        <w:t xml:space="preserve"> </w:t>
      </w:r>
    </w:p>
    <w:p w14:paraId="3034E400" w14:textId="77777777" w:rsidR="00DF7ACD" w:rsidRDefault="00DF7ACD" w:rsidP="00DF7ACD">
      <w:pPr>
        <w:spacing w:line="276" w:lineRule="auto"/>
        <w:rPr>
          <w:rFonts w:ascii="Century Gothic" w:hAnsi="Century Gothic"/>
          <w:noProof/>
          <w:color w:val="000000"/>
        </w:rPr>
      </w:pPr>
    </w:p>
    <w:p w14:paraId="781BAD89" w14:textId="140E2D3C" w:rsidR="00DF7ACD" w:rsidRDefault="006158E9" w:rsidP="00DF7ACD">
      <w:pPr>
        <w:spacing w:line="276" w:lineRule="auto"/>
        <w:jc w:val="center"/>
        <w:rPr>
          <w:rFonts w:ascii="Century Gothic" w:hAnsi="Century Gothic"/>
          <w:noProof/>
          <w:color w:val="000000"/>
        </w:rPr>
      </w:pPr>
      <w:r>
        <w:rPr>
          <w:noProof/>
        </w:rPr>
        <w:drawing>
          <wp:inline distT="0" distB="0" distL="0" distR="0" wp14:anchorId="7EEA1163" wp14:editId="74AA04D0">
            <wp:extent cx="3705225" cy="1590675"/>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a:picLocks noChangeAspect="1"/>
                    </pic:cNvPicPr>
                  </pic:nvPicPr>
                  <pic:blipFill>
                    <a:blip r:embed="rId17"/>
                    <a:stretch>
                      <a:fillRect/>
                    </a:stretch>
                  </pic:blipFill>
                  <pic:spPr>
                    <a:xfrm>
                      <a:off x="0" y="0"/>
                      <a:ext cx="3705225" cy="1590675"/>
                    </a:xfrm>
                    <a:prstGeom prst="rect">
                      <a:avLst/>
                    </a:prstGeom>
                  </pic:spPr>
                </pic:pic>
              </a:graphicData>
            </a:graphic>
          </wp:inline>
        </w:drawing>
      </w:r>
    </w:p>
    <w:p w14:paraId="58DD634B" w14:textId="77777777" w:rsidR="00DF7ACD" w:rsidRPr="009322DA" w:rsidRDefault="00DF7ACD" w:rsidP="00DF7ACD">
      <w:pPr>
        <w:spacing w:line="276" w:lineRule="auto"/>
        <w:jc w:val="center"/>
        <w:rPr>
          <w:rFonts w:ascii="Verdana" w:eastAsia="Calibri" w:hAnsi="Verdana" w:cs="Arial"/>
          <w:color w:val="000000"/>
          <w:lang w:val="es-ES_tradnl" w:eastAsia="es-CO"/>
        </w:rPr>
      </w:pP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F7ACD" w:rsidRPr="009322DA" w14:paraId="06C75DD5" w14:textId="77777777" w:rsidTr="00194467">
        <w:trPr>
          <w:trHeight w:val="315"/>
        </w:trPr>
        <w:tc>
          <w:tcPr>
            <w:tcW w:w="893" w:type="dxa"/>
            <w:vAlign w:val="center"/>
            <w:hideMark/>
          </w:tcPr>
          <w:p w14:paraId="40371E45" w14:textId="77777777" w:rsidR="00DF7ACD" w:rsidRPr="009322DA" w:rsidRDefault="00DF7ACD" w:rsidP="00194467">
            <w:pPr>
              <w:spacing w:after="255"/>
              <w:contextualSpacing/>
              <w:rPr>
                <w:rFonts w:ascii="Verdana" w:hAnsi="Verdana" w:cs="Arial"/>
                <w:sz w:val="16"/>
                <w:szCs w:val="16"/>
                <w:lang w:val="es-ES" w:eastAsia="es-ES"/>
              </w:rPr>
            </w:pPr>
            <w:r w:rsidRPr="009322DA">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D9117BB" w14:textId="77777777" w:rsidR="00DF7ACD" w:rsidRPr="009322DA" w:rsidRDefault="00DF7ACD" w:rsidP="00194467">
            <w:pPr>
              <w:spacing w:after="255"/>
              <w:contextualSpacing/>
              <w:rPr>
                <w:rFonts w:ascii="Verdana" w:eastAsia="Arial" w:hAnsi="Verdana" w:cs="Arial"/>
                <w:sz w:val="16"/>
                <w:szCs w:val="16"/>
              </w:rPr>
            </w:pPr>
            <w:r>
              <w:rPr>
                <w:rFonts w:ascii="Verdana" w:eastAsia="Arial" w:hAnsi="Verdana" w:cs="Arial"/>
                <w:sz w:val="16"/>
                <w:szCs w:val="16"/>
              </w:rPr>
              <w:t xml:space="preserve">Héctor Luis Quiñones </w:t>
            </w:r>
            <w:proofErr w:type="spellStart"/>
            <w:r>
              <w:rPr>
                <w:rFonts w:ascii="Verdana" w:eastAsia="Arial" w:hAnsi="Verdana" w:cs="Arial"/>
                <w:sz w:val="16"/>
                <w:szCs w:val="16"/>
              </w:rPr>
              <w:t>Quiñones</w:t>
            </w:r>
            <w:proofErr w:type="spellEnd"/>
          </w:p>
          <w:p w14:paraId="62483287" w14:textId="77777777" w:rsidR="00DF7ACD" w:rsidRPr="009322DA" w:rsidRDefault="00DF7ACD" w:rsidP="00194467">
            <w:pPr>
              <w:spacing w:after="255"/>
              <w:contextualSpacing/>
              <w:rPr>
                <w:rFonts w:ascii="Verdana" w:eastAsia="Arial" w:hAnsi="Verdana" w:cs="Arial"/>
                <w:sz w:val="16"/>
                <w:szCs w:val="16"/>
              </w:rPr>
            </w:pPr>
            <w:r>
              <w:rPr>
                <w:rFonts w:ascii="Verdana" w:eastAsia="Arial" w:hAnsi="Verdana" w:cs="Arial"/>
                <w:sz w:val="16"/>
                <w:szCs w:val="16"/>
              </w:rPr>
              <w:t>Analista T2 – 02</w:t>
            </w:r>
            <w:r w:rsidRPr="009322DA">
              <w:rPr>
                <w:rFonts w:ascii="Verdana" w:eastAsia="Arial" w:hAnsi="Verdana" w:cs="Arial"/>
                <w:sz w:val="16"/>
                <w:szCs w:val="16"/>
              </w:rPr>
              <w:t xml:space="preserve"> de la Subdirección de Gestión Contractual</w:t>
            </w:r>
            <w:r>
              <w:rPr>
                <w:rFonts w:ascii="Verdana" w:eastAsia="Arial" w:hAnsi="Verdana" w:cs="Arial"/>
                <w:sz w:val="16"/>
                <w:szCs w:val="16"/>
              </w:rPr>
              <w:t xml:space="preserve"> </w:t>
            </w:r>
          </w:p>
        </w:tc>
      </w:tr>
      <w:tr w:rsidR="00DF7ACD" w:rsidRPr="009322DA" w14:paraId="020706AE" w14:textId="77777777" w:rsidTr="00194467">
        <w:trPr>
          <w:trHeight w:val="330"/>
        </w:trPr>
        <w:tc>
          <w:tcPr>
            <w:tcW w:w="893" w:type="dxa"/>
            <w:vAlign w:val="center"/>
            <w:hideMark/>
          </w:tcPr>
          <w:p w14:paraId="2967605D" w14:textId="77777777" w:rsidR="00DF7ACD" w:rsidRPr="009322DA" w:rsidRDefault="00DF7ACD" w:rsidP="00194467">
            <w:pPr>
              <w:spacing w:after="255"/>
              <w:contextualSpacing/>
              <w:rPr>
                <w:rFonts w:ascii="Verdana" w:hAnsi="Verdana" w:cs="Arial"/>
                <w:sz w:val="16"/>
                <w:szCs w:val="16"/>
                <w:lang w:val="es-ES" w:eastAsia="es-ES"/>
              </w:rPr>
            </w:pPr>
            <w:r w:rsidRPr="009322D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DE89B29" w14:textId="77777777" w:rsidR="00DF7ACD" w:rsidRPr="009322DA" w:rsidRDefault="00DF7ACD" w:rsidP="00194467">
            <w:pPr>
              <w:spacing w:after="255"/>
              <w:contextualSpacing/>
              <w:textAlignment w:val="baseline"/>
              <w:rPr>
                <w:rFonts w:ascii="Verdana" w:eastAsia="Times New Roman" w:hAnsi="Verdana" w:cs="Arial"/>
                <w:sz w:val="16"/>
                <w:szCs w:val="16"/>
                <w:lang w:eastAsia="es-ES_tradnl"/>
              </w:rPr>
            </w:pPr>
            <w:r>
              <w:rPr>
                <w:rFonts w:ascii="Verdana" w:eastAsia="Times New Roman" w:hAnsi="Verdana" w:cs="Arial"/>
                <w:sz w:val="16"/>
                <w:szCs w:val="16"/>
                <w:lang w:eastAsia="es-ES_tradnl"/>
              </w:rPr>
              <w:t>Juan Carlos González</w:t>
            </w:r>
          </w:p>
          <w:p w14:paraId="5F9569C1" w14:textId="77777777" w:rsidR="00DF7ACD" w:rsidRPr="009322DA" w:rsidRDefault="00DF7ACD" w:rsidP="00194467">
            <w:pPr>
              <w:contextualSpacing/>
              <w:textAlignment w:val="baseline"/>
              <w:rPr>
                <w:rFonts w:ascii="Verdana" w:eastAsia="Times New Roman" w:hAnsi="Verdana" w:cs="Segoe UI"/>
                <w:sz w:val="16"/>
                <w:szCs w:val="16"/>
                <w:lang w:eastAsia="es-ES_tradnl"/>
              </w:rPr>
            </w:pPr>
            <w:r w:rsidRPr="009322DA">
              <w:rPr>
                <w:rFonts w:ascii="Verdana" w:eastAsia="Times New Roman" w:hAnsi="Verdana" w:cs="Arial"/>
                <w:sz w:val="16"/>
                <w:szCs w:val="16"/>
                <w:lang w:eastAsia="es-ES_tradnl"/>
              </w:rPr>
              <w:t>Contratista de la Subdirección de Gestión Contractual</w:t>
            </w:r>
          </w:p>
        </w:tc>
      </w:tr>
      <w:tr w:rsidR="00DF7ACD" w:rsidRPr="009322DA" w14:paraId="60EC0ACD" w14:textId="77777777" w:rsidTr="00194467">
        <w:trPr>
          <w:trHeight w:val="300"/>
        </w:trPr>
        <w:tc>
          <w:tcPr>
            <w:tcW w:w="893" w:type="dxa"/>
            <w:vAlign w:val="center"/>
            <w:hideMark/>
          </w:tcPr>
          <w:p w14:paraId="6297F476" w14:textId="77777777" w:rsidR="00DF7ACD" w:rsidRPr="009322DA" w:rsidRDefault="00DF7ACD" w:rsidP="00194467">
            <w:pPr>
              <w:spacing w:after="255"/>
              <w:contextualSpacing/>
              <w:rPr>
                <w:rFonts w:ascii="Verdana" w:hAnsi="Verdana" w:cs="Arial"/>
                <w:sz w:val="16"/>
                <w:szCs w:val="16"/>
                <w:lang w:val="es-ES" w:eastAsia="es-ES"/>
              </w:rPr>
            </w:pPr>
            <w:r w:rsidRPr="009322D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A8A35FF" w14:textId="77777777" w:rsidR="00DF7ACD" w:rsidRPr="009322DA" w:rsidRDefault="00DF7ACD" w:rsidP="00194467">
            <w:pPr>
              <w:spacing w:after="255"/>
              <w:contextualSpacing/>
              <w:rPr>
                <w:rFonts w:ascii="Verdana" w:hAnsi="Verdana" w:cs="Arial"/>
                <w:sz w:val="16"/>
                <w:szCs w:val="16"/>
                <w:lang w:val="pt-BR" w:eastAsia="es-ES"/>
              </w:rPr>
            </w:pPr>
            <w:r w:rsidRPr="009322DA">
              <w:rPr>
                <w:rFonts w:ascii="Verdana" w:hAnsi="Verdana" w:cs="Arial"/>
                <w:sz w:val="16"/>
                <w:szCs w:val="16"/>
                <w:lang w:val="pt-BR" w:eastAsia="es-ES"/>
              </w:rPr>
              <w:t xml:space="preserve">Carolina Quintero </w:t>
            </w:r>
            <w:proofErr w:type="spellStart"/>
            <w:r w:rsidRPr="009322DA">
              <w:rPr>
                <w:rFonts w:ascii="Verdana" w:hAnsi="Verdana" w:cs="Arial"/>
                <w:sz w:val="16"/>
                <w:szCs w:val="16"/>
                <w:lang w:val="pt-BR" w:eastAsia="es-ES"/>
              </w:rPr>
              <w:t>Gacharná</w:t>
            </w:r>
            <w:proofErr w:type="spellEnd"/>
          </w:p>
          <w:p w14:paraId="23467465" w14:textId="77777777" w:rsidR="00DF7ACD" w:rsidRPr="009322DA" w:rsidRDefault="00DF7ACD" w:rsidP="00194467">
            <w:pPr>
              <w:spacing w:after="255"/>
              <w:contextualSpacing/>
              <w:rPr>
                <w:rFonts w:ascii="Verdana" w:hAnsi="Verdana" w:cs="Arial"/>
                <w:sz w:val="16"/>
                <w:szCs w:val="16"/>
                <w:lang w:val="pt-BR" w:eastAsia="es-ES"/>
              </w:rPr>
            </w:pPr>
            <w:r w:rsidRPr="009322DA">
              <w:rPr>
                <w:rFonts w:ascii="Verdana" w:hAnsi="Verdana" w:cs="Arial"/>
                <w:sz w:val="16"/>
                <w:szCs w:val="16"/>
                <w:lang w:eastAsia="es-ES"/>
              </w:rPr>
              <w:t>Subdirectora</w:t>
            </w:r>
            <w:r w:rsidRPr="009322DA">
              <w:rPr>
                <w:rFonts w:ascii="Verdana" w:hAnsi="Verdana" w:cs="Arial"/>
                <w:sz w:val="16"/>
                <w:szCs w:val="16"/>
                <w:lang w:val="pt-BR" w:eastAsia="es-ES"/>
              </w:rPr>
              <w:t xml:space="preserve"> de Gestión </w:t>
            </w:r>
            <w:proofErr w:type="spellStart"/>
            <w:r w:rsidRPr="009322DA">
              <w:rPr>
                <w:rFonts w:ascii="Verdana" w:hAnsi="Verdana" w:cs="Arial"/>
                <w:sz w:val="16"/>
                <w:szCs w:val="16"/>
                <w:lang w:val="pt-BR" w:eastAsia="es-ES"/>
              </w:rPr>
              <w:t>Contractual</w:t>
            </w:r>
            <w:proofErr w:type="spellEnd"/>
            <w:r w:rsidRPr="009322DA">
              <w:rPr>
                <w:rFonts w:ascii="Verdana" w:hAnsi="Verdana" w:cs="Arial"/>
                <w:sz w:val="16"/>
                <w:szCs w:val="16"/>
                <w:lang w:val="pt-BR" w:eastAsia="es-ES"/>
              </w:rPr>
              <w:t xml:space="preserve"> ANCP – CCE</w:t>
            </w:r>
          </w:p>
        </w:tc>
      </w:tr>
    </w:tbl>
    <w:p w14:paraId="5A673895" w14:textId="77777777" w:rsidR="00DF7ACD" w:rsidRPr="009322DA" w:rsidRDefault="00DF7ACD" w:rsidP="00DF7ACD"/>
    <w:bookmarkEnd w:id="0"/>
    <w:p w14:paraId="44F28B5D" w14:textId="77777777" w:rsidR="00DF7ACD" w:rsidRPr="0044528D" w:rsidRDefault="00DF7ACD" w:rsidP="00DF7ACD">
      <w:pPr>
        <w:spacing w:after="0"/>
        <w:rPr>
          <w:rFonts w:ascii="Verdana" w:hAnsi="Verdana"/>
        </w:rPr>
      </w:pPr>
    </w:p>
    <w:p w14:paraId="3900974D" w14:textId="77777777" w:rsidR="003D5B0D" w:rsidRPr="00DE3F99" w:rsidRDefault="003D5B0D" w:rsidP="00DE3F99"/>
    <w:sectPr w:rsidR="003D5B0D" w:rsidRPr="00DE3F99"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4E8207" w14:textId="77777777" w:rsidR="00BB00CC" w:rsidRDefault="00BB00CC" w:rsidP="004A1847">
      <w:pPr>
        <w:spacing w:after="0" w:line="240" w:lineRule="auto"/>
      </w:pPr>
      <w:r>
        <w:separator/>
      </w:r>
    </w:p>
  </w:endnote>
  <w:endnote w:type="continuationSeparator" w:id="0">
    <w:p w14:paraId="59B8C104" w14:textId="77777777" w:rsidR="00BB00CC" w:rsidRDefault="00BB00C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Vrinda">
    <w:panose1 w:val="00000400000000000000"/>
    <w:charset w:val="00"/>
    <w:family w:val="swiss"/>
    <w:pitch w:val="variable"/>
    <w:sig w:usb0="00010003" w:usb1="00000000" w:usb2="00000000" w:usb3="00000000" w:csb0="00000001"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A19ECF" w14:textId="77777777" w:rsidR="00BB00CC" w:rsidRDefault="00BB00CC" w:rsidP="004A1847">
      <w:pPr>
        <w:spacing w:after="0" w:line="240" w:lineRule="auto"/>
      </w:pPr>
      <w:r>
        <w:separator/>
      </w:r>
    </w:p>
  </w:footnote>
  <w:footnote w:type="continuationSeparator" w:id="0">
    <w:p w14:paraId="14199F7D" w14:textId="77777777" w:rsidR="00BB00CC" w:rsidRDefault="00BB00CC" w:rsidP="004A1847">
      <w:pPr>
        <w:spacing w:after="0" w:line="240" w:lineRule="auto"/>
      </w:pPr>
      <w:r>
        <w:continuationSeparator/>
      </w:r>
    </w:p>
  </w:footnote>
  <w:footnote w:id="1">
    <w:p w14:paraId="2072280C" w14:textId="77777777" w:rsidR="00DF7ACD" w:rsidRPr="00F65E69" w:rsidRDefault="00DF7ACD" w:rsidP="00DF7ACD">
      <w:pPr>
        <w:pStyle w:val="Textonotapie"/>
        <w:ind w:firstLine="709"/>
        <w:jc w:val="both"/>
        <w:rPr>
          <w:rFonts w:ascii="Verdana" w:hAnsi="Verdana"/>
          <w:color w:val="000000"/>
          <w:sz w:val="14"/>
          <w:szCs w:val="14"/>
        </w:rPr>
      </w:pPr>
      <w:r w:rsidRPr="00F65E69">
        <w:rPr>
          <w:rFonts w:ascii="Verdana" w:hAnsi="Verdana"/>
          <w:sz w:val="14"/>
          <w:szCs w:val="14"/>
          <w:vertAlign w:val="superscript"/>
        </w:rPr>
        <w:footnoteRef/>
      </w:r>
      <w:r w:rsidRPr="00F65E69">
        <w:rPr>
          <w:rFonts w:ascii="Verdana" w:hAnsi="Verdana"/>
          <w:sz w:val="14"/>
          <w:szCs w:val="14"/>
        </w:rPr>
        <w:t xml:space="preserve"> </w:t>
      </w:r>
      <w:r w:rsidRPr="00F65E69">
        <w:rPr>
          <w:rFonts w:ascii="Verdana" w:hAnsi="Verdana"/>
          <w:color w:val="000000"/>
          <w:sz w:val="14"/>
          <w:szCs w:val="14"/>
        </w:rPr>
        <w:t>Parágrafo 3.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w:t>
      </w:r>
    </w:p>
    <w:p w14:paraId="567708BC" w14:textId="77777777" w:rsidR="00DF7ACD" w:rsidRDefault="00DF7ACD" w:rsidP="00DF7ACD">
      <w:pPr>
        <w:pStyle w:val="Textonotapie"/>
        <w:ind w:firstLine="709"/>
        <w:jc w:val="both"/>
      </w:pPr>
    </w:p>
  </w:footnote>
  <w:footnote w:id="2">
    <w:p w14:paraId="2F96ECDD" w14:textId="77777777" w:rsidR="00DF7ACD" w:rsidRDefault="00DF7ACD" w:rsidP="00DF7ACD">
      <w:pPr>
        <w:pStyle w:val="Textonotapie"/>
        <w:ind w:firstLine="709"/>
        <w:jc w:val="both"/>
      </w:pPr>
      <w:r w:rsidRPr="00590BB7">
        <w:rPr>
          <w:rFonts w:ascii="Verdana" w:hAnsi="Verdana"/>
          <w:sz w:val="18"/>
          <w:szCs w:val="18"/>
          <w:vertAlign w:val="superscript"/>
        </w:rPr>
        <w:footnoteRef/>
      </w:r>
      <w:r w:rsidRPr="00590BB7">
        <w:rPr>
          <w:rFonts w:ascii="Verdana" w:hAnsi="Verdana"/>
          <w:sz w:val="18"/>
          <w:szCs w:val="18"/>
        </w:rPr>
        <w:t xml:space="preserve"> Estos Documentos Tipo pueden ser consultados en la página web de Colombia Compra Eficiente, a través del siguiente enlace: </w:t>
      </w:r>
      <w:hyperlink r:id="rId1" w:history="1">
        <w:r w:rsidRPr="00590BB7">
          <w:rPr>
            <w:rStyle w:val="Hipervnculo1"/>
            <w:rFonts w:ascii="Verdana" w:hAnsi="Verdana" w:cs="Arial"/>
            <w:sz w:val="18"/>
            <w:szCs w:val="18"/>
          </w:rPr>
          <w:t>https://www.colombiacompra.gov.co/documentos-tipo/documentos-tipo</w:t>
        </w:r>
      </w:hyperlink>
      <w:r w:rsidRPr="00590BB7">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9924635"/>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1CE120B"/>
    <w:multiLevelType w:val="hybridMultilevel"/>
    <w:tmpl w:val="FFFFFFFF"/>
    <w:lvl w:ilvl="0" w:tplc="3B7C8F10">
      <w:start w:val="1"/>
      <w:numFmt w:val="upperLetter"/>
      <w:lvlText w:val="%1."/>
      <w:lvlJc w:val="left"/>
      <w:pPr>
        <w:ind w:left="720" w:hanging="360"/>
      </w:pPr>
      <w:rPr>
        <w:rFonts w:cs="Times New Roman"/>
        <w:color w:val="auto"/>
        <w:sz w:val="20"/>
        <w:szCs w:val="20"/>
      </w:rPr>
    </w:lvl>
    <w:lvl w:ilvl="1" w:tplc="240A0019">
      <w:start w:val="1"/>
      <w:numFmt w:val="lowerLetter"/>
      <w:lvlText w:val="%2."/>
      <w:lvlJc w:val="left"/>
      <w:pPr>
        <w:ind w:left="1440" w:hanging="360"/>
      </w:pPr>
      <w:rPr>
        <w:rFonts w:cs="Times New Roman"/>
      </w:rPr>
    </w:lvl>
    <w:lvl w:ilvl="2" w:tplc="240A001B">
      <w:start w:val="1"/>
      <w:numFmt w:val="lowerRoman"/>
      <w:lvlText w:val="%3."/>
      <w:lvlJc w:val="right"/>
      <w:pPr>
        <w:ind w:left="2160" w:hanging="180"/>
      </w:pPr>
      <w:rPr>
        <w:rFonts w:cs="Times New Roman"/>
      </w:rPr>
    </w:lvl>
    <w:lvl w:ilvl="3" w:tplc="240A000F">
      <w:start w:val="1"/>
      <w:numFmt w:val="decimal"/>
      <w:lvlText w:val="%4."/>
      <w:lvlJc w:val="left"/>
      <w:pPr>
        <w:ind w:left="2880" w:hanging="360"/>
      </w:pPr>
      <w:rPr>
        <w:rFonts w:cs="Times New Roman"/>
      </w:rPr>
    </w:lvl>
    <w:lvl w:ilvl="4" w:tplc="240A0019">
      <w:start w:val="1"/>
      <w:numFmt w:val="lowerLetter"/>
      <w:lvlText w:val="%5."/>
      <w:lvlJc w:val="left"/>
      <w:pPr>
        <w:ind w:left="3600" w:hanging="360"/>
      </w:pPr>
      <w:rPr>
        <w:rFonts w:cs="Times New Roman"/>
      </w:rPr>
    </w:lvl>
    <w:lvl w:ilvl="5" w:tplc="240A001B">
      <w:start w:val="1"/>
      <w:numFmt w:val="lowerRoman"/>
      <w:lvlText w:val="%6."/>
      <w:lvlJc w:val="right"/>
      <w:pPr>
        <w:ind w:left="4320" w:hanging="180"/>
      </w:pPr>
      <w:rPr>
        <w:rFonts w:cs="Times New Roman"/>
      </w:rPr>
    </w:lvl>
    <w:lvl w:ilvl="6" w:tplc="240A000F">
      <w:start w:val="1"/>
      <w:numFmt w:val="decimal"/>
      <w:lvlText w:val="%7."/>
      <w:lvlJc w:val="left"/>
      <w:pPr>
        <w:ind w:left="5040" w:hanging="360"/>
      </w:pPr>
      <w:rPr>
        <w:rFonts w:cs="Times New Roman"/>
      </w:rPr>
    </w:lvl>
    <w:lvl w:ilvl="7" w:tplc="240A0019">
      <w:start w:val="1"/>
      <w:numFmt w:val="lowerLetter"/>
      <w:lvlText w:val="%8."/>
      <w:lvlJc w:val="left"/>
      <w:pPr>
        <w:ind w:left="5760" w:hanging="360"/>
      </w:pPr>
      <w:rPr>
        <w:rFonts w:cs="Times New Roman"/>
      </w:rPr>
    </w:lvl>
    <w:lvl w:ilvl="8" w:tplc="240A001B">
      <w:start w:val="1"/>
      <w:numFmt w:val="lowerRoman"/>
      <w:lvlText w:val="%9."/>
      <w:lvlJc w:val="right"/>
      <w:pPr>
        <w:ind w:left="6480" w:hanging="180"/>
      </w:pPr>
      <w:rPr>
        <w:rFonts w:cs="Times New Roman"/>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8E5EF0"/>
    <w:multiLevelType w:val="hybridMultilevel"/>
    <w:tmpl w:val="FFFFFFFF"/>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36A69A8"/>
    <w:multiLevelType w:val="hybridMultilevel"/>
    <w:tmpl w:val="FFFFFFFF"/>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62902FB"/>
    <w:multiLevelType w:val="hybridMultilevel"/>
    <w:tmpl w:val="FFFFFFFF"/>
    <w:lvl w:ilvl="0" w:tplc="97A661EA">
      <w:start w:val="5"/>
      <w:numFmt w:val="bullet"/>
      <w:lvlText w:val=""/>
      <w:lvlJc w:val="left"/>
      <w:pPr>
        <w:ind w:left="720" w:hanging="360"/>
      </w:pPr>
      <w:rPr>
        <w:rFonts w:ascii="Symbol" w:eastAsia="Times New Roman"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0267CD"/>
    <w:multiLevelType w:val="hybridMultilevel"/>
    <w:tmpl w:val="FFFFFFFF"/>
    <w:lvl w:ilvl="0" w:tplc="240A0015">
      <w:start w:val="1"/>
      <w:numFmt w:val="upperLetter"/>
      <w:lvlText w:val="%1."/>
      <w:lvlJc w:val="left"/>
      <w:pPr>
        <w:ind w:left="720" w:hanging="360"/>
      </w:pPr>
      <w:rPr>
        <w:rFonts w:cs="Times New Roman" w:hint="default"/>
      </w:rPr>
    </w:lvl>
    <w:lvl w:ilvl="1" w:tplc="240A0019" w:tentative="1">
      <w:start w:val="1"/>
      <w:numFmt w:val="lowerLetter"/>
      <w:lvlText w:val="%2."/>
      <w:lvlJc w:val="left"/>
      <w:pPr>
        <w:ind w:left="1440" w:hanging="360"/>
      </w:pPr>
      <w:rPr>
        <w:rFonts w:cs="Times New Roman"/>
      </w:rPr>
    </w:lvl>
    <w:lvl w:ilvl="2" w:tplc="240A001B">
      <w:start w:val="1"/>
      <w:numFmt w:val="lowerRoman"/>
      <w:lvlText w:val="%3."/>
      <w:lvlJc w:val="right"/>
      <w:pPr>
        <w:ind w:left="2160" w:hanging="180"/>
      </w:pPr>
      <w:rPr>
        <w:rFonts w:cs="Times New Roman"/>
      </w:rPr>
    </w:lvl>
    <w:lvl w:ilvl="3" w:tplc="240A000F" w:tentative="1">
      <w:start w:val="1"/>
      <w:numFmt w:val="decimal"/>
      <w:lvlText w:val="%4."/>
      <w:lvlJc w:val="left"/>
      <w:pPr>
        <w:ind w:left="2880" w:hanging="360"/>
      </w:pPr>
      <w:rPr>
        <w:rFonts w:cs="Times New Roman"/>
      </w:rPr>
    </w:lvl>
    <w:lvl w:ilvl="4" w:tplc="240A0019" w:tentative="1">
      <w:start w:val="1"/>
      <w:numFmt w:val="lowerLetter"/>
      <w:lvlText w:val="%5."/>
      <w:lvlJc w:val="left"/>
      <w:pPr>
        <w:ind w:left="3600" w:hanging="360"/>
      </w:pPr>
      <w:rPr>
        <w:rFonts w:cs="Times New Roman"/>
      </w:rPr>
    </w:lvl>
    <w:lvl w:ilvl="5" w:tplc="240A001B" w:tentative="1">
      <w:start w:val="1"/>
      <w:numFmt w:val="lowerRoman"/>
      <w:lvlText w:val="%6."/>
      <w:lvlJc w:val="right"/>
      <w:pPr>
        <w:ind w:left="4320" w:hanging="180"/>
      </w:pPr>
      <w:rPr>
        <w:rFonts w:cs="Times New Roman"/>
      </w:rPr>
    </w:lvl>
    <w:lvl w:ilvl="6" w:tplc="240A000F" w:tentative="1">
      <w:start w:val="1"/>
      <w:numFmt w:val="decimal"/>
      <w:lvlText w:val="%7."/>
      <w:lvlJc w:val="left"/>
      <w:pPr>
        <w:ind w:left="5040" w:hanging="360"/>
      </w:pPr>
      <w:rPr>
        <w:rFonts w:cs="Times New Roman"/>
      </w:rPr>
    </w:lvl>
    <w:lvl w:ilvl="7" w:tplc="240A0019" w:tentative="1">
      <w:start w:val="1"/>
      <w:numFmt w:val="lowerLetter"/>
      <w:lvlText w:val="%8."/>
      <w:lvlJc w:val="left"/>
      <w:pPr>
        <w:ind w:left="5760" w:hanging="360"/>
      </w:pPr>
      <w:rPr>
        <w:rFonts w:cs="Times New Roman"/>
      </w:rPr>
    </w:lvl>
    <w:lvl w:ilvl="8" w:tplc="240A001B" w:tentative="1">
      <w:start w:val="1"/>
      <w:numFmt w:val="lowerRoman"/>
      <w:lvlText w:val="%9."/>
      <w:lvlJc w:val="right"/>
      <w:pPr>
        <w:ind w:left="6480" w:hanging="180"/>
      </w:pPr>
      <w:rPr>
        <w:rFonts w:cs="Times New Roman"/>
      </w:r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9"/>
  </w:num>
  <w:num w:numId="2" w16cid:durableId="19822139">
    <w:abstractNumId w:val="2"/>
  </w:num>
  <w:num w:numId="3" w16cid:durableId="876742304">
    <w:abstractNumId w:val="6"/>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8"/>
  </w:num>
  <w:num w:numId="7" w16cid:durableId="1946422806">
    <w:abstractNumId w:val="8"/>
  </w:num>
  <w:num w:numId="8" w16cid:durableId="152644682">
    <w:abstractNumId w:val="16"/>
  </w:num>
  <w:num w:numId="9" w16cid:durableId="1317221377">
    <w:abstractNumId w:val="10"/>
  </w:num>
  <w:num w:numId="10" w16cid:durableId="1471245386">
    <w:abstractNumId w:val="15"/>
  </w:num>
  <w:num w:numId="11" w16cid:durableId="289172385">
    <w:abstractNumId w:val="11"/>
  </w:num>
  <w:num w:numId="12" w16cid:durableId="1470781324">
    <w:abstractNumId w:val="1"/>
  </w:num>
  <w:num w:numId="13" w16cid:durableId="1512908409">
    <w:abstractNumId w:val="5"/>
  </w:num>
  <w:num w:numId="14" w16cid:durableId="895897244">
    <w:abstractNumId w:val="19"/>
  </w:num>
  <w:num w:numId="15" w16cid:durableId="390349800">
    <w:abstractNumId w:val="13"/>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4567968">
    <w:abstractNumId w:val="14"/>
  </w:num>
  <w:num w:numId="18" w16cid:durableId="1548108540">
    <w:abstractNumId w:val="3"/>
  </w:num>
  <w:num w:numId="19" w16cid:durableId="987392575">
    <w:abstractNumId w:val="7"/>
  </w:num>
  <w:num w:numId="20" w16cid:durableId="815145406">
    <w:abstractNumId w:val="17"/>
  </w:num>
  <w:num w:numId="21" w16cid:durableId="71115660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13621774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EEF"/>
    <w:rsid w:val="00046945"/>
    <w:rsid w:val="00061B2A"/>
    <w:rsid w:val="00082362"/>
    <w:rsid w:val="000A683E"/>
    <w:rsid w:val="000B19B9"/>
    <w:rsid w:val="000C0661"/>
    <w:rsid w:val="000D0334"/>
    <w:rsid w:val="000F6486"/>
    <w:rsid w:val="00125105"/>
    <w:rsid w:val="00127233"/>
    <w:rsid w:val="0013043F"/>
    <w:rsid w:val="001511A0"/>
    <w:rsid w:val="001E4177"/>
    <w:rsid w:val="001F7DC6"/>
    <w:rsid w:val="002421BB"/>
    <w:rsid w:val="00252276"/>
    <w:rsid w:val="0025796E"/>
    <w:rsid w:val="002642BB"/>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91C66"/>
    <w:rsid w:val="004A1847"/>
    <w:rsid w:val="004A305D"/>
    <w:rsid w:val="004F21C4"/>
    <w:rsid w:val="004F685F"/>
    <w:rsid w:val="005566E8"/>
    <w:rsid w:val="00574867"/>
    <w:rsid w:val="00591460"/>
    <w:rsid w:val="005B3816"/>
    <w:rsid w:val="005C3777"/>
    <w:rsid w:val="005C5CDC"/>
    <w:rsid w:val="005D476C"/>
    <w:rsid w:val="006158E9"/>
    <w:rsid w:val="006219F8"/>
    <w:rsid w:val="00665D70"/>
    <w:rsid w:val="006900D9"/>
    <w:rsid w:val="00706C16"/>
    <w:rsid w:val="00735994"/>
    <w:rsid w:val="00756841"/>
    <w:rsid w:val="007649AB"/>
    <w:rsid w:val="00771D0C"/>
    <w:rsid w:val="007833AC"/>
    <w:rsid w:val="007B268C"/>
    <w:rsid w:val="007B7171"/>
    <w:rsid w:val="007C0C0F"/>
    <w:rsid w:val="007C3DC2"/>
    <w:rsid w:val="007E5497"/>
    <w:rsid w:val="00801404"/>
    <w:rsid w:val="00806F5F"/>
    <w:rsid w:val="00820278"/>
    <w:rsid w:val="00867F95"/>
    <w:rsid w:val="008843B6"/>
    <w:rsid w:val="00891928"/>
    <w:rsid w:val="008A446D"/>
    <w:rsid w:val="008D180B"/>
    <w:rsid w:val="008F0EA7"/>
    <w:rsid w:val="00923EEF"/>
    <w:rsid w:val="009419F9"/>
    <w:rsid w:val="0095685E"/>
    <w:rsid w:val="00961B09"/>
    <w:rsid w:val="00965334"/>
    <w:rsid w:val="0097093E"/>
    <w:rsid w:val="00986AC5"/>
    <w:rsid w:val="009914BB"/>
    <w:rsid w:val="009A0DFA"/>
    <w:rsid w:val="009B2D26"/>
    <w:rsid w:val="009C71FA"/>
    <w:rsid w:val="009C72E7"/>
    <w:rsid w:val="009D3058"/>
    <w:rsid w:val="009F3A13"/>
    <w:rsid w:val="00A122D3"/>
    <w:rsid w:val="00A17F13"/>
    <w:rsid w:val="00A20739"/>
    <w:rsid w:val="00A33C78"/>
    <w:rsid w:val="00AB0ADB"/>
    <w:rsid w:val="00B01B1A"/>
    <w:rsid w:val="00B66319"/>
    <w:rsid w:val="00B72CD3"/>
    <w:rsid w:val="00B72FFF"/>
    <w:rsid w:val="00BB00CC"/>
    <w:rsid w:val="00BC3D36"/>
    <w:rsid w:val="00BD7F72"/>
    <w:rsid w:val="00BE4481"/>
    <w:rsid w:val="00C04FB3"/>
    <w:rsid w:val="00C330EB"/>
    <w:rsid w:val="00C41061"/>
    <w:rsid w:val="00C754BE"/>
    <w:rsid w:val="00C76B1C"/>
    <w:rsid w:val="00CB6357"/>
    <w:rsid w:val="00CC1B26"/>
    <w:rsid w:val="00D423A2"/>
    <w:rsid w:val="00D520D8"/>
    <w:rsid w:val="00D63AC2"/>
    <w:rsid w:val="00D7383B"/>
    <w:rsid w:val="00D91C70"/>
    <w:rsid w:val="00DA231B"/>
    <w:rsid w:val="00DC39FC"/>
    <w:rsid w:val="00DE3F99"/>
    <w:rsid w:val="00DF5254"/>
    <w:rsid w:val="00DF7ACD"/>
    <w:rsid w:val="00E16408"/>
    <w:rsid w:val="00E20894"/>
    <w:rsid w:val="00E245AB"/>
    <w:rsid w:val="00E2764C"/>
    <w:rsid w:val="00E27F2E"/>
    <w:rsid w:val="00E50AFE"/>
    <w:rsid w:val="00E75C92"/>
    <w:rsid w:val="00E771DC"/>
    <w:rsid w:val="00E8772A"/>
    <w:rsid w:val="00E90F6B"/>
    <w:rsid w:val="00E92C27"/>
    <w:rsid w:val="00EA0E3D"/>
    <w:rsid w:val="00EC38A7"/>
    <w:rsid w:val="00ED7384"/>
    <w:rsid w:val="00EE1AA8"/>
    <w:rsid w:val="00EF67B5"/>
    <w:rsid w:val="00F31EDC"/>
    <w:rsid w:val="00F462B3"/>
    <w:rsid w:val="00F5664F"/>
    <w:rsid w:val="00F666C4"/>
    <w:rsid w:val="00F76AFC"/>
    <w:rsid w:val="00FA47C0"/>
    <w:rsid w:val="00FB5DD1"/>
    <w:rsid w:val="00FC2B5D"/>
    <w:rsid w:val="00FE3DEC"/>
    <w:rsid w:val="00FF1449"/>
    <w:rsid w:val="191DA543"/>
    <w:rsid w:val="2B0B6DB2"/>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DF7A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pervnculo1">
    <w:name w:val="Hipervínculo1"/>
    <w:basedOn w:val="Fuentedeprrafopredeter"/>
    <w:uiPriority w:val="99"/>
    <w:unhideWhenUsed/>
    <w:rsid w:val="00DF7ACD"/>
    <w:rPr>
      <w:color w:val="F2F2F2"/>
      <w:u w:val="single"/>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F7ACD"/>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manuales-guias-y-pliegos-tipo/manuales-y-guia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providencias-consejo-de-estad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sala-de-prensa%2Fboletin-digital&amp;data=05%7C02%7Chector.quinones%40colombiacompra.gov.co%7C6192b0470d324981a09708dd0a6c28db%7C7b09041e245149d08cb179d5e3d8c1be%7C0%7C0%7C638678181875662810%7CUnknown%7CTWFpbGZsb3d8eyJFbXB0eU1hcGkiOnRydWUsIlYiOiIwLjAuMDAwMCIsIlAiOiJXaW4zMiIsIkFOIjoiTWFpbCIsIldUIjoyfQ%3D%3D%7C0%7C%7C%7C&amp;sdata=j32Eawx%2FOwZyCv8iqEPBYw1Uu7E70q3G3Kyd%2BrjzMhI%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sites%2Fcce_public%2Ffiles%2Fcce_documents%2Fmanual_para_el_manejo_de_acuerdos_comerciales_vf.pdf&amp;data=05%7C02%7Chector.quinones%40colombiacompra.gov.co%7C6192b0470d324981a09708dd0a6c28db%7C7b09041e245149d08cb179d5e3d8c1be%7C0%7C0%7C638678181875618064%7CUnknown%7CTWFpbGZsb3d8eyJFbXB0eU1hcGkiOnRydWUsIlYiOiIwLjAuMDAwMCIsIlAiOiJXaW4zMiIsIkFOIjoiTWFpbCIsIldUIjoyfQ%3D%3D%7C0%7C%7C%7C&amp;sdata=7YzcFZ%2B9wtn9TvPfL3DFc4wg2UsxZeAWmlrryuMA76A%3D&amp;reserved=0" TargetMode="External"/><Relationship Id="rId10" Type="http://schemas.openxmlformats.org/officeDocument/2006/relationships/hyperlink" Target="mailto:Fernandog213@hotmail.com"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2C80D242-03D7-4FDE-92AC-63BE83D3A4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2807</Words>
  <Characters>15439</Characters>
  <Application>Microsoft Office Word</Application>
  <DocSecurity>0</DocSecurity>
  <Lines>128</Lines>
  <Paragraphs>36</Paragraphs>
  <ScaleCrop>false</ScaleCrop>
  <Company/>
  <LinksUpToDate>false</LinksUpToDate>
  <CharactersWithSpaces>18210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7</cp:revision>
  <cp:lastPrinted>2023-01-10T21:18:00Z</cp:lastPrinted>
  <dcterms:created xsi:type="dcterms:W3CDTF">2024-12-30T00:34:00Z</dcterms:created>
  <dcterms:modified xsi:type="dcterms:W3CDTF">2025-10-09T16:05:00Z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