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3ABDD" w14:textId="77777777" w:rsidR="00E107ED" w:rsidRPr="00E107ED" w:rsidRDefault="00E107ED" w:rsidP="00E107ED">
      <w:pPr>
        <w:spacing w:after="0" w:line="240" w:lineRule="auto"/>
        <w:jc w:val="both"/>
        <w:rPr>
          <w:rFonts w:ascii="Verdana" w:hAnsi="Verdana"/>
          <w:b/>
          <w:bCs/>
        </w:rPr>
      </w:pPr>
      <w:bookmarkStart w:id="0" w:name="_Hlk143780582"/>
      <w:bookmarkStart w:id="1" w:name="_Hlk216276698"/>
      <w:r w:rsidRPr="00E107ED">
        <w:rPr>
          <w:rFonts w:ascii="Verdana" w:hAnsi="Verdana"/>
          <w:b/>
          <w:bCs/>
        </w:rPr>
        <w:t xml:space="preserve">SISTEMA DE SEGURIDAD SOCIAL INTEGRAL – Obligaciones ― Contratación Estatal </w:t>
      </w:r>
    </w:p>
    <w:p w14:paraId="05752A76" w14:textId="77777777" w:rsidR="00E107ED" w:rsidRPr="00E107ED" w:rsidRDefault="00E107ED" w:rsidP="00E107ED">
      <w:pPr>
        <w:spacing w:after="0" w:line="240" w:lineRule="auto"/>
        <w:jc w:val="both"/>
        <w:rPr>
          <w:rFonts w:ascii="Verdana" w:hAnsi="Verdana"/>
          <w:b/>
          <w:bCs/>
        </w:rPr>
      </w:pPr>
    </w:p>
    <w:p w14:paraId="7AEA96ED" w14:textId="77777777" w:rsidR="00E107ED" w:rsidRPr="00E107ED" w:rsidRDefault="00E107ED" w:rsidP="00E107ED">
      <w:pPr>
        <w:spacing w:after="0" w:line="240" w:lineRule="auto"/>
        <w:jc w:val="both"/>
        <w:rPr>
          <w:rFonts w:ascii="Verdana" w:hAnsi="Verdana"/>
          <w:bCs/>
          <w:sz w:val="20"/>
          <w:lang w:val="es-ES"/>
        </w:rPr>
      </w:pPr>
      <w:r w:rsidRPr="00E107ED">
        <w:rPr>
          <w:rFonts w:ascii="Verdana" w:hAnsi="Verdana"/>
          <w:bCs/>
          <w:sz w:val="20"/>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p>
    <w:p w14:paraId="14AD0CCB" w14:textId="77777777" w:rsidR="00E107ED" w:rsidRPr="00E107ED" w:rsidRDefault="00E107ED" w:rsidP="00E107ED">
      <w:pPr>
        <w:spacing w:after="0" w:line="240" w:lineRule="auto"/>
        <w:jc w:val="both"/>
        <w:rPr>
          <w:rFonts w:ascii="Verdana" w:hAnsi="Verdana"/>
          <w:bCs/>
          <w:sz w:val="20"/>
          <w:lang w:val="es-ES"/>
        </w:rPr>
      </w:pPr>
    </w:p>
    <w:p w14:paraId="4DD0839D" w14:textId="77777777" w:rsidR="00E107ED" w:rsidRPr="00E107ED" w:rsidRDefault="00E107ED" w:rsidP="00E107ED">
      <w:pPr>
        <w:spacing w:after="0" w:line="240" w:lineRule="auto"/>
        <w:jc w:val="both"/>
        <w:rPr>
          <w:rFonts w:ascii="Verdana" w:hAnsi="Verdana"/>
          <w:bCs/>
          <w:sz w:val="20"/>
          <w:lang w:val="es-ES"/>
        </w:rPr>
      </w:pPr>
      <w:r w:rsidRPr="00E107ED">
        <w:rPr>
          <w:rFonts w:ascii="Verdana" w:hAnsi="Verdana"/>
          <w:bCs/>
          <w:sz w:val="20"/>
          <w:lang w:val="es-ES"/>
        </w:rPr>
        <w:t xml:space="preserve">La Ley 789 de 2002, en el artículo 50, estableció como obligación de quien quiere </w:t>
      </w:r>
      <w:r w:rsidRPr="00E107ED">
        <w:rPr>
          <w:rFonts w:ascii="Verdana" w:hAnsi="Verdana"/>
          <w:bCs/>
          <w:i/>
          <w:iCs/>
          <w:sz w:val="20"/>
          <w:lang w:val="es-ES"/>
        </w:rPr>
        <w:t>celebrar, renovar o liquidar</w:t>
      </w:r>
      <w:r w:rsidRPr="00E107ED">
        <w:rPr>
          <w:rFonts w:ascii="Verdana" w:hAnsi="Verdana"/>
          <w:bCs/>
          <w:sz w:val="2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E107ED">
        <w:rPr>
          <w:rFonts w:ascii="Verdana" w:hAnsi="Verdana"/>
          <w:bCs/>
          <w:i/>
          <w:iCs/>
          <w:sz w:val="20"/>
          <w:lang w:val="es-ES"/>
        </w:rPr>
        <w:t>liquidar</w:t>
      </w:r>
      <w:r w:rsidRPr="00E107ED">
        <w:rPr>
          <w:rFonts w:ascii="Verdana" w:hAnsi="Verdana"/>
          <w:bCs/>
          <w:sz w:val="20"/>
          <w:lang w:val="es-ES"/>
        </w:rPr>
        <w:t xml:space="preserve"> los contratos, para verificar y dejar constancia del cumplimiento de las obligaciones del contratista frente a los aportes mencionados durante toda su vigencia, estableciendo una correcta relación entre el monto cancelado y las sumas que debió cotizar.</w:t>
      </w:r>
    </w:p>
    <w:p w14:paraId="5355FCE5" w14:textId="77777777" w:rsidR="00E107ED" w:rsidRPr="00E107ED" w:rsidRDefault="00E107ED" w:rsidP="00E107ED">
      <w:pPr>
        <w:spacing w:after="0" w:line="240" w:lineRule="auto"/>
        <w:jc w:val="both"/>
        <w:rPr>
          <w:rFonts w:ascii="Verdana" w:hAnsi="Verdana"/>
          <w:b/>
          <w:bCs/>
        </w:rPr>
      </w:pPr>
    </w:p>
    <w:p w14:paraId="24D3B562" w14:textId="77777777" w:rsidR="00E107ED" w:rsidRPr="00E107ED" w:rsidRDefault="00E107ED" w:rsidP="00E107ED">
      <w:pPr>
        <w:spacing w:after="0" w:line="240" w:lineRule="auto"/>
        <w:jc w:val="both"/>
        <w:rPr>
          <w:rFonts w:ascii="Verdana" w:hAnsi="Verdana"/>
          <w:b/>
          <w:bCs/>
        </w:rPr>
      </w:pPr>
      <w:r w:rsidRPr="00E107ED">
        <w:rPr>
          <w:rFonts w:ascii="Verdana" w:hAnsi="Verdana"/>
          <w:b/>
          <w:bCs/>
        </w:rPr>
        <w:t xml:space="preserve">SEGURIDAD SOCIAL ― Verificación ― Etapas – Contratación Pública </w:t>
      </w:r>
    </w:p>
    <w:p w14:paraId="68E2426C" w14:textId="77777777" w:rsidR="00E107ED" w:rsidRPr="00E107ED" w:rsidRDefault="00E107ED" w:rsidP="00E107ED">
      <w:pPr>
        <w:spacing w:after="0" w:line="240" w:lineRule="auto"/>
        <w:jc w:val="both"/>
        <w:rPr>
          <w:rFonts w:ascii="Verdana" w:hAnsi="Verdana"/>
          <w:b/>
          <w:bCs/>
        </w:rPr>
      </w:pPr>
    </w:p>
    <w:p w14:paraId="4B1B108F" w14:textId="77777777" w:rsidR="00E107ED" w:rsidRPr="00E107ED" w:rsidRDefault="00E107ED" w:rsidP="00E107ED">
      <w:pPr>
        <w:spacing w:after="0" w:line="240" w:lineRule="auto"/>
        <w:jc w:val="both"/>
        <w:rPr>
          <w:rFonts w:ascii="Verdana" w:hAnsi="Verdana"/>
          <w:bCs/>
          <w:sz w:val="20"/>
        </w:rPr>
      </w:pPr>
      <w:r w:rsidRPr="00E107ED">
        <w:rPr>
          <w:rFonts w:ascii="Verdana" w:hAnsi="Verdana"/>
          <w:bCs/>
          <w:sz w:val="20"/>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E107ED" w:rsidDel="006B64E9">
        <w:rPr>
          <w:rFonts w:ascii="Verdana" w:hAnsi="Verdana"/>
          <w:bCs/>
          <w:sz w:val="20"/>
        </w:rPr>
        <w:t xml:space="preserve"> </w:t>
      </w:r>
      <w:r w:rsidRPr="00E107ED">
        <w:rPr>
          <w:rFonts w:ascii="Verdana" w:hAnsi="Verdana"/>
          <w:bCs/>
          <w:sz w:val="20"/>
        </w:rPr>
        <w:t xml:space="preserve">que la acreditación de dicho requisito se realiza en diferentes momentos del proceso contractual, tal como se detalla a continuación. </w:t>
      </w:r>
    </w:p>
    <w:p w14:paraId="68572A4B" w14:textId="77777777" w:rsidR="00E107ED" w:rsidRPr="00E107ED" w:rsidRDefault="00E107ED" w:rsidP="00E107ED">
      <w:pPr>
        <w:spacing w:after="0" w:line="240" w:lineRule="auto"/>
        <w:jc w:val="both"/>
        <w:rPr>
          <w:rFonts w:ascii="Verdana" w:hAnsi="Verdana"/>
          <w:bCs/>
          <w:sz w:val="20"/>
        </w:rPr>
      </w:pPr>
    </w:p>
    <w:p w14:paraId="72FE721C" w14:textId="77777777" w:rsidR="00E107ED" w:rsidRPr="00E107ED" w:rsidRDefault="00E107ED" w:rsidP="00E107ED">
      <w:pPr>
        <w:spacing w:after="0" w:line="240" w:lineRule="auto"/>
        <w:jc w:val="both"/>
        <w:rPr>
          <w:rFonts w:ascii="Verdana" w:hAnsi="Verdana"/>
          <w:bCs/>
          <w:sz w:val="20"/>
        </w:rPr>
      </w:pPr>
      <w:r w:rsidRPr="00E107ED">
        <w:rPr>
          <w:rFonts w:ascii="Verdana" w:hAnsi="Verdana"/>
          <w:bCs/>
          <w:sz w:val="20"/>
        </w:rPr>
        <w:t xml:space="preserve">1. </w:t>
      </w:r>
      <w:r w:rsidRPr="00E107ED">
        <w:rPr>
          <w:rFonts w:ascii="Verdana" w:hAnsi="Verdana"/>
          <w:bCs/>
          <w:i/>
          <w:iCs/>
          <w:sz w:val="20"/>
        </w:rPr>
        <w:t>Para presentar la oferta</w:t>
      </w:r>
      <w:r w:rsidRPr="00E107ED">
        <w:rPr>
          <w:rFonts w:ascii="Verdana" w:hAnsi="Verdana"/>
          <w:bCs/>
          <w:sz w:val="20"/>
        </w:rPr>
        <w:t xml:space="preserve"> los proponentes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ejecutarlo, sí lo es para admitir la oferta en el procedimiento de selección. Cabe señalar que la acreditación en los términos indicado solo procede frente a las </w:t>
      </w:r>
      <w:r w:rsidRPr="00E107ED">
        <w:rPr>
          <w:rFonts w:ascii="Verdana" w:hAnsi="Verdana"/>
          <w:bCs/>
          <w:i/>
          <w:iCs/>
          <w:sz w:val="20"/>
        </w:rPr>
        <w:t xml:space="preserve">personas jurídicas </w:t>
      </w:r>
      <w:r w:rsidRPr="00E107ED">
        <w:rPr>
          <w:rFonts w:ascii="Verdana" w:hAnsi="Verdana"/>
          <w:bCs/>
          <w:sz w:val="20"/>
        </w:rPr>
        <w:t>–Ley 789 de 2002, art. 50, inciso 3°–.</w:t>
      </w:r>
    </w:p>
    <w:p w14:paraId="266C8779" w14:textId="77777777" w:rsidR="00E107ED" w:rsidRPr="00E107ED" w:rsidRDefault="00E107ED" w:rsidP="00E107ED">
      <w:pPr>
        <w:spacing w:after="0" w:line="240" w:lineRule="auto"/>
        <w:jc w:val="both"/>
        <w:rPr>
          <w:rFonts w:ascii="Verdana" w:hAnsi="Verdana"/>
          <w:bCs/>
          <w:sz w:val="20"/>
        </w:rPr>
      </w:pPr>
      <w:r w:rsidRPr="00E107ED">
        <w:rPr>
          <w:rFonts w:ascii="Verdana" w:hAnsi="Verdana"/>
          <w:bCs/>
          <w:sz w:val="20"/>
        </w:rPr>
        <w:t>[…]</w:t>
      </w:r>
    </w:p>
    <w:p w14:paraId="2C95E4A1" w14:textId="77777777" w:rsidR="00E107ED" w:rsidRPr="00E107ED" w:rsidRDefault="00E107ED" w:rsidP="00E107ED">
      <w:pPr>
        <w:spacing w:after="0" w:line="240" w:lineRule="auto"/>
        <w:jc w:val="both"/>
        <w:rPr>
          <w:rFonts w:ascii="Verdana" w:hAnsi="Verdana"/>
          <w:bCs/>
          <w:sz w:val="20"/>
        </w:rPr>
      </w:pPr>
      <w:r w:rsidRPr="00E107ED">
        <w:rPr>
          <w:rFonts w:ascii="Verdana" w:hAnsi="Verdana"/>
          <w:bCs/>
          <w:sz w:val="20"/>
        </w:rPr>
        <w:t xml:space="preserve">2. En el momento del </w:t>
      </w:r>
      <w:r w:rsidRPr="00E107ED">
        <w:rPr>
          <w:rFonts w:ascii="Verdana" w:hAnsi="Verdana"/>
          <w:bCs/>
          <w:i/>
          <w:iCs/>
          <w:sz w:val="20"/>
        </w:rPr>
        <w:t>perfeccionamiento del contrato estatal</w:t>
      </w:r>
      <w:r w:rsidRPr="00E107ED">
        <w:rPr>
          <w:rFonts w:ascii="Verdana" w:hAnsi="Verdana"/>
          <w:bCs/>
          <w:sz w:val="20"/>
        </w:rPr>
        <w:t xml:space="preserve">, se hace necesario que la entidad pública verifique que el contratista se encuentra a paz y salvo del pago de Seguridad Social. En este sentido, esta obligación legal no se constituye en un elemento de existencia del contrato estatal, puesto que el artículo 41 define que los requisitos de </w:t>
      </w:r>
      <w:r w:rsidRPr="00E107ED">
        <w:rPr>
          <w:rFonts w:ascii="Verdana" w:hAnsi="Verdana"/>
          <w:bCs/>
          <w:sz w:val="20"/>
        </w:rPr>
        <w:lastRenderedPageBreak/>
        <w:t>perfeccionamiento son el objeto, precio y solemnidad por escrito. Sin embargo, el legislador estableció que para la celebración del contrato debía acreditarse el cumplimiento de este requisito.</w:t>
      </w:r>
    </w:p>
    <w:p w14:paraId="0D70CCC2" w14:textId="77777777" w:rsidR="00E107ED" w:rsidRPr="00E107ED" w:rsidRDefault="00E107ED" w:rsidP="00E107ED">
      <w:pPr>
        <w:spacing w:after="0" w:line="240" w:lineRule="auto"/>
        <w:jc w:val="both"/>
        <w:rPr>
          <w:rFonts w:ascii="Verdana" w:hAnsi="Verdana"/>
          <w:bCs/>
          <w:sz w:val="20"/>
        </w:rPr>
      </w:pPr>
      <w:r w:rsidRPr="00E107ED">
        <w:rPr>
          <w:rFonts w:ascii="Verdana" w:hAnsi="Verdana"/>
          <w:bCs/>
          <w:sz w:val="20"/>
        </w:rPr>
        <w:t>[…]</w:t>
      </w:r>
    </w:p>
    <w:p w14:paraId="3B6BE0E7" w14:textId="77777777" w:rsidR="00E107ED" w:rsidRPr="00E107ED" w:rsidRDefault="00E107ED" w:rsidP="00E107ED">
      <w:pPr>
        <w:spacing w:after="0" w:line="240" w:lineRule="auto"/>
        <w:jc w:val="both"/>
        <w:rPr>
          <w:rFonts w:ascii="Verdana" w:hAnsi="Verdana"/>
          <w:bCs/>
          <w:sz w:val="20"/>
        </w:rPr>
      </w:pPr>
      <w:r w:rsidRPr="00E107ED">
        <w:rPr>
          <w:rFonts w:ascii="Verdana" w:hAnsi="Verdana"/>
          <w:bCs/>
          <w:sz w:val="20"/>
        </w:rPr>
        <w:t xml:space="preserve">3. El pago de los aportes de Seguridad Social es un </w:t>
      </w:r>
      <w:r w:rsidRPr="00E107ED">
        <w:rPr>
          <w:rFonts w:ascii="Verdana" w:hAnsi="Verdana"/>
          <w:bCs/>
          <w:i/>
          <w:iCs/>
          <w:sz w:val="20"/>
        </w:rPr>
        <w:t>requisito de ejecución</w:t>
      </w:r>
      <w:r w:rsidRPr="00E107ED">
        <w:rPr>
          <w:rFonts w:ascii="Verdana" w:hAnsi="Verdana"/>
          <w:bCs/>
          <w:sz w:val="20"/>
        </w:rPr>
        <w:t xml:space="preserve"> del contrato, es decir, es un elemento </w:t>
      </w:r>
      <w:r w:rsidRPr="00E107ED">
        <w:rPr>
          <w:rFonts w:ascii="Verdana" w:hAnsi="Verdana"/>
          <w:bCs/>
          <w:i/>
          <w:sz w:val="20"/>
        </w:rPr>
        <w:t>sine qua non</w:t>
      </w:r>
      <w:r w:rsidRPr="00E107ED">
        <w:rPr>
          <w:rFonts w:ascii="Verdana" w:hAnsi="Verdana"/>
          <w:bCs/>
          <w:sz w:val="20"/>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atendiendo a principios como el de economía.</w:t>
      </w:r>
    </w:p>
    <w:p w14:paraId="349FE120" w14:textId="77777777" w:rsidR="00E107ED" w:rsidRPr="00E107ED" w:rsidRDefault="00E107ED" w:rsidP="00E107ED">
      <w:pPr>
        <w:spacing w:after="0" w:line="240" w:lineRule="auto"/>
        <w:jc w:val="both"/>
        <w:rPr>
          <w:rFonts w:ascii="Verdana" w:hAnsi="Verdana"/>
          <w:bCs/>
          <w:sz w:val="20"/>
        </w:rPr>
      </w:pPr>
    </w:p>
    <w:p w14:paraId="748C4EFB" w14:textId="77777777" w:rsidR="00E107ED" w:rsidRPr="00E107ED" w:rsidRDefault="00E107ED" w:rsidP="00E107ED">
      <w:pPr>
        <w:spacing w:after="0" w:line="240" w:lineRule="auto"/>
        <w:jc w:val="both"/>
        <w:rPr>
          <w:rFonts w:ascii="Verdana" w:hAnsi="Verdana"/>
          <w:bCs/>
          <w:sz w:val="20"/>
        </w:rPr>
      </w:pPr>
      <w:r w:rsidRPr="00E107ED">
        <w:rPr>
          <w:rFonts w:ascii="Verdana" w:hAnsi="Verdana"/>
          <w:bCs/>
          <w:sz w:val="20"/>
        </w:rPr>
        <w:t xml:space="preserve">4. </w:t>
      </w:r>
      <w:r w:rsidRPr="00E107ED">
        <w:rPr>
          <w:rFonts w:ascii="Verdana" w:hAnsi="Verdana"/>
          <w:bCs/>
          <w:i/>
          <w:iCs/>
          <w:sz w:val="20"/>
        </w:rPr>
        <w:t>Durante la ejecución del contrato</w:t>
      </w:r>
      <w:r w:rsidRPr="00E107ED">
        <w:rPr>
          <w:rFonts w:ascii="Verdana" w:hAnsi="Verdana"/>
          <w:bCs/>
          <w:sz w:val="20"/>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45BEE287" w14:textId="77777777" w:rsidR="00E107ED" w:rsidRPr="00E107ED" w:rsidRDefault="00E107ED" w:rsidP="00E107ED">
      <w:pPr>
        <w:spacing w:after="0" w:line="240" w:lineRule="auto"/>
        <w:jc w:val="both"/>
        <w:rPr>
          <w:rFonts w:ascii="Verdana" w:hAnsi="Verdana"/>
          <w:bCs/>
          <w:sz w:val="20"/>
        </w:rPr>
      </w:pPr>
    </w:p>
    <w:p w14:paraId="47052BE2" w14:textId="77777777" w:rsidR="00E107ED" w:rsidRPr="00E107ED" w:rsidRDefault="00E107ED" w:rsidP="00E107ED">
      <w:pPr>
        <w:spacing w:after="0" w:line="240" w:lineRule="auto"/>
        <w:jc w:val="both"/>
        <w:rPr>
          <w:rFonts w:ascii="Verdana" w:hAnsi="Verdana"/>
          <w:bCs/>
          <w:sz w:val="20"/>
        </w:rPr>
      </w:pPr>
      <w:r w:rsidRPr="00E107ED">
        <w:rPr>
          <w:rFonts w:ascii="Verdana" w:hAnsi="Verdana"/>
          <w:bCs/>
          <w:sz w:val="20"/>
        </w:rPr>
        <w:t xml:space="preserve">5. Finalmente, en virtud del artículo 50 de la Ley 789 de 2002, la entidad verificará, tanto para las personas naturales como para las jurídicas, la realización de los aportes al Sistema de Seguridad Social Integral, al </w:t>
      </w:r>
      <w:r w:rsidRPr="00E107ED">
        <w:rPr>
          <w:rFonts w:ascii="Verdana" w:hAnsi="Verdana"/>
          <w:bCs/>
          <w:i/>
          <w:iCs/>
          <w:sz w:val="20"/>
        </w:rPr>
        <w:t>momento de su liquidación</w:t>
      </w:r>
      <w:r w:rsidRPr="00E107ED">
        <w:rPr>
          <w:rFonts w:ascii="Verdana" w:hAnsi="Verdana"/>
          <w:bCs/>
          <w:sz w:val="20"/>
        </w:rPr>
        <w:t>, y dejarán constancia del cumplimiento de las obligaciones del contratista frente a los aportes mencionados durante toda su vigencia, estableciendo una correcta relación entre el monto cancelado y las sumas que debieron cotizar.</w:t>
      </w:r>
    </w:p>
    <w:p w14:paraId="2C716AF3" w14:textId="77777777" w:rsidR="00E107ED" w:rsidRPr="00E107ED" w:rsidRDefault="00E107ED" w:rsidP="00E107ED">
      <w:pPr>
        <w:spacing w:after="0" w:line="240" w:lineRule="auto"/>
        <w:jc w:val="both"/>
        <w:rPr>
          <w:rFonts w:ascii="Verdana" w:hAnsi="Verdana"/>
          <w:b/>
          <w:bCs/>
        </w:rPr>
      </w:pPr>
    </w:p>
    <w:p w14:paraId="1620AAB2" w14:textId="77777777" w:rsidR="00E107ED" w:rsidRPr="00E107ED" w:rsidRDefault="00E107ED" w:rsidP="00E107ED">
      <w:pPr>
        <w:spacing w:after="0" w:line="240" w:lineRule="auto"/>
        <w:jc w:val="both"/>
        <w:rPr>
          <w:rFonts w:ascii="Verdana" w:hAnsi="Verdana"/>
          <w:b/>
          <w:lang w:val="es-ES_tradnl"/>
        </w:rPr>
      </w:pPr>
      <w:r w:rsidRPr="00E107ED">
        <w:rPr>
          <w:rFonts w:ascii="Verdana" w:hAnsi="Verdana"/>
          <w:b/>
          <w:bCs/>
        </w:rPr>
        <w:t>SEGURIDAD SOCIAL ― Verificación ― Persona jurídica ― Empleados ― Prohibición de exigir planillas – Mecanismos de control.</w:t>
      </w:r>
      <w:r w:rsidRPr="00E107ED">
        <w:rPr>
          <w:rFonts w:ascii="Verdana" w:hAnsi="Verdana"/>
          <w:b/>
          <w:bCs/>
          <w:lang w:val="es-ES_tradnl"/>
        </w:rPr>
        <w:t xml:space="preserve"> </w:t>
      </w:r>
    </w:p>
    <w:p w14:paraId="7E412DE6" w14:textId="77777777" w:rsidR="00E107ED" w:rsidRPr="00E107ED" w:rsidRDefault="00E107ED" w:rsidP="00E107ED">
      <w:pPr>
        <w:spacing w:after="0"/>
        <w:rPr>
          <w:rFonts w:ascii="Verdana" w:hAnsi="Verdana"/>
          <w:lang w:val="es-ES_tradnl"/>
        </w:rPr>
      </w:pPr>
    </w:p>
    <w:p w14:paraId="258ADC73" w14:textId="77777777" w:rsidR="00E107ED" w:rsidRPr="00E107ED" w:rsidRDefault="00E107ED" w:rsidP="00E107ED">
      <w:pPr>
        <w:spacing w:after="0" w:line="240" w:lineRule="auto"/>
        <w:jc w:val="both"/>
        <w:rPr>
          <w:rFonts w:ascii="Verdana" w:hAnsi="Verdana"/>
          <w:sz w:val="20"/>
        </w:rPr>
      </w:pPr>
      <w:r w:rsidRPr="00E107ED">
        <w:rPr>
          <w:rFonts w:ascii="Verdana" w:hAnsi="Verdana"/>
          <w:sz w:val="20"/>
          <w:lang w:val="es-ES"/>
        </w:rPr>
        <w:t xml:space="preserve">Ahora bien, los parámetros descritos también se refieren a la forma en que las personas jurídicas deben acreditar el cumplimiento de sus obligaciones con el Sistema de Seguridad Social Integral. En esta medida, el artículo 50 de la Ley 789 de 2002 dispone que las personas jurídicas deben acreditar el pago de los aportes de sus </w:t>
      </w:r>
      <w:r w:rsidRPr="00E107ED">
        <w:rPr>
          <w:rFonts w:ascii="Verdana" w:hAnsi="Verdana"/>
          <w:i/>
          <w:iCs/>
          <w:sz w:val="20"/>
          <w:lang w:val="es-ES"/>
        </w:rPr>
        <w:t>empleados</w:t>
      </w:r>
      <w:r w:rsidRPr="00E107ED">
        <w:rPr>
          <w:rFonts w:ascii="Verdana" w:hAnsi="Verdana"/>
          <w:sz w:val="20"/>
          <w:lang w:val="es-ES"/>
        </w:rPr>
        <w:t xml:space="preserve">, con lo que se refiere a aquellas personas que cuenten con una </w:t>
      </w:r>
      <w:r w:rsidRPr="00E107ED">
        <w:rPr>
          <w:rFonts w:ascii="Verdana" w:hAnsi="Verdana"/>
          <w:i/>
          <w:iCs/>
          <w:sz w:val="20"/>
          <w:lang w:val="es-ES"/>
        </w:rPr>
        <w:t>relación laboral</w:t>
      </w:r>
      <w:r w:rsidRPr="00E107ED">
        <w:rPr>
          <w:rFonts w:ascii="Verdana" w:hAnsi="Verdana"/>
          <w:sz w:val="20"/>
          <w:lang w:val="es-ES"/>
        </w:rPr>
        <w:t xml:space="preserve"> en los términos de los artículos 22 y 23 del Código Sustantivo del Trabajo. En tal sentido, </w:t>
      </w:r>
      <w:r w:rsidRPr="00E107ED">
        <w:rPr>
          <w:rFonts w:ascii="Verdana" w:hAnsi="Verdana"/>
          <w:sz w:val="20"/>
        </w:rPr>
        <w:t>deberán acreditar el pago de los aportes de sus empleados, a los sistemas mencionados mediante certificación expedida por el revisor fiscal, cuando este exista de acuerdo con los requerimientos de ley, o por el representante legal. </w:t>
      </w:r>
    </w:p>
    <w:p w14:paraId="5B37E00C" w14:textId="77777777" w:rsidR="00E107ED" w:rsidRPr="00E107ED" w:rsidRDefault="00E107ED" w:rsidP="00E107ED">
      <w:pPr>
        <w:spacing w:after="0" w:line="240" w:lineRule="auto"/>
        <w:jc w:val="both"/>
        <w:rPr>
          <w:rFonts w:ascii="Verdana" w:hAnsi="Verdana"/>
          <w:sz w:val="20"/>
          <w:lang w:val="es-ES"/>
        </w:rPr>
      </w:pPr>
    </w:p>
    <w:p w14:paraId="099B1603" w14:textId="77777777" w:rsidR="00E107ED" w:rsidRPr="00E107ED" w:rsidRDefault="00E107ED" w:rsidP="00E107ED">
      <w:pPr>
        <w:spacing w:after="0" w:line="240" w:lineRule="auto"/>
        <w:jc w:val="both"/>
        <w:rPr>
          <w:rFonts w:ascii="Verdana" w:hAnsi="Verdana"/>
          <w:sz w:val="20"/>
          <w:lang w:val="es-ES"/>
        </w:rPr>
      </w:pPr>
      <w:r w:rsidRPr="00E107ED">
        <w:rPr>
          <w:rFonts w:ascii="Verdana" w:hAnsi="Verdana"/>
          <w:sz w:val="20"/>
          <w:lang w:val="es-ES"/>
        </w:rPr>
        <w:t xml:space="preserve">Al ser dicha certificación el medio conducente, que constituye </w:t>
      </w:r>
      <w:r w:rsidRPr="00E107ED">
        <w:rPr>
          <w:rFonts w:ascii="Verdana" w:hAnsi="Verdana"/>
          <w:i/>
          <w:iCs/>
          <w:sz w:val="20"/>
          <w:lang w:val="es-ES"/>
        </w:rPr>
        <w:t>tarifa legal</w:t>
      </w:r>
      <w:r w:rsidRPr="00E107ED">
        <w:rPr>
          <w:rFonts w:ascii="Verdana" w:hAnsi="Verdana"/>
          <w:sz w:val="20"/>
          <w:lang w:val="es-ES"/>
        </w:rPr>
        <w:t xml:space="preserve"> para que las personas jurídicas acrediten lo exigido por el artículo 50 de la Ley 782 de 2002, teniendo en cuenta que el artículo 84 de la Constitución Política dispone que </w:t>
      </w:r>
      <w:r w:rsidRPr="00E107ED">
        <w:rPr>
          <w:rFonts w:ascii="Verdana" w:hAnsi="Verdana"/>
          <w:i/>
          <w:iCs/>
          <w:sz w:val="20"/>
          <w:lang w:val="es-ES"/>
        </w:rPr>
        <w:t>“cuando un derecho o una actividad hayan sido reglamentados de manera general, las autoridades públicas no podrán establecer ni exigir permisos, licencias o requisitos adicionales para su ejercicio”</w:t>
      </w:r>
      <w:r w:rsidRPr="00E107ED">
        <w:rPr>
          <w:rFonts w:ascii="Verdana" w:hAnsi="Verdana"/>
          <w:sz w:val="20"/>
          <w:lang w:val="es-ES"/>
        </w:rPr>
        <w:t xml:space="preserve">, es posible señalar que la ley no exige que las personas jurídicas acrediten las planillas de pago de seguridad social. Así mismo, el artículo 5 del Decreto Ley 019 de </w:t>
      </w:r>
      <w:r w:rsidRPr="00E107ED">
        <w:rPr>
          <w:rFonts w:ascii="Verdana" w:hAnsi="Verdana"/>
          <w:sz w:val="20"/>
          <w:lang w:val="es-ES"/>
        </w:rPr>
        <w:lastRenderedPageBreak/>
        <w:t>2012 dispone en uno de sus apartes: “[…] L</w:t>
      </w:r>
      <w:proofErr w:type="spellStart"/>
      <w:r w:rsidRPr="00E107ED">
        <w:rPr>
          <w:rFonts w:ascii="Verdana" w:hAnsi="Verdana"/>
          <w:sz w:val="20"/>
        </w:rPr>
        <w:t>as</w:t>
      </w:r>
      <w:proofErr w:type="spellEnd"/>
      <w:r w:rsidRPr="00E107ED">
        <w:rPr>
          <w:rFonts w:ascii="Verdana" w:hAnsi="Verdana"/>
          <w:sz w:val="20"/>
        </w:rPr>
        <w:t xml:space="preserve"> normas de procedimiento administrativo deben ser utilizadas para agilizar las decisiones; los procedimientos se deben adelantar en el menor tiempo y con la menor cantidad de gastos de quienes intervienen en ellos; </w:t>
      </w:r>
      <w:r w:rsidRPr="00E107ED">
        <w:rPr>
          <w:rFonts w:ascii="Verdana" w:hAnsi="Verdana"/>
          <w:i/>
          <w:sz w:val="20"/>
        </w:rPr>
        <w:t xml:space="preserve">las autoridades administrativas y los particulares que cumplen funciones administrativas no deben exigir más documentos y copias que los estrictamente necesarios </w:t>
      </w:r>
      <w:r w:rsidRPr="00E107ED">
        <w:rPr>
          <w:rFonts w:ascii="Verdana" w:hAnsi="Verdana"/>
          <w:sz w:val="20"/>
        </w:rPr>
        <w:t xml:space="preserve">[…]” (énfasis fuera de texto). </w:t>
      </w:r>
    </w:p>
    <w:p w14:paraId="1DA828EA" w14:textId="77777777" w:rsidR="00E107ED" w:rsidRPr="00E107ED" w:rsidRDefault="00E107ED" w:rsidP="00E107ED">
      <w:pPr>
        <w:spacing w:after="0"/>
        <w:rPr>
          <w:rFonts w:ascii="Verdana" w:hAnsi="Verdana"/>
          <w:lang w:val="es-ES_tradnl"/>
        </w:rPr>
      </w:pPr>
    </w:p>
    <w:p w14:paraId="573658D8" w14:textId="77777777" w:rsidR="00E107ED" w:rsidRPr="00E107ED" w:rsidRDefault="00E107ED" w:rsidP="00E107ED">
      <w:pPr>
        <w:spacing w:after="0"/>
        <w:rPr>
          <w:rFonts w:ascii="Verdana" w:hAnsi="Verdana"/>
        </w:rPr>
      </w:pPr>
    </w:p>
    <w:p w14:paraId="5AFB4D61" w14:textId="77777777" w:rsidR="00E107ED" w:rsidRPr="00E107ED" w:rsidRDefault="00E107ED" w:rsidP="00E107ED">
      <w:pPr>
        <w:spacing w:after="0"/>
        <w:rPr>
          <w:rFonts w:ascii="Verdana" w:hAnsi="Verdana"/>
        </w:rPr>
      </w:pPr>
    </w:p>
    <w:p w14:paraId="75D46631" w14:textId="77777777" w:rsidR="00E107ED" w:rsidRPr="00E107ED" w:rsidRDefault="00E107ED" w:rsidP="00E107ED">
      <w:pPr>
        <w:spacing w:after="0"/>
        <w:rPr>
          <w:rFonts w:ascii="Verdana" w:hAnsi="Verdana"/>
        </w:rPr>
      </w:pPr>
    </w:p>
    <w:p w14:paraId="70614B7A" w14:textId="77777777" w:rsidR="00E107ED" w:rsidRPr="00E107ED" w:rsidRDefault="00E107ED" w:rsidP="00E107ED">
      <w:pPr>
        <w:spacing w:after="0"/>
        <w:rPr>
          <w:rFonts w:ascii="Verdana" w:hAnsi="Verdana"/>
        </w:rPr>
      </w:pPr>
    </w:p>
    <w:p w14:paraId="5F9973E4" w14:textId="77777777" w:rsidR="00E107ED" w:rsidRPr="00E107ED" w:rsidRDefault="00E107ED" w:rsidP="00E107ED">
      <w:pPr>
        <w:spacing w:after="0"/>
        <w:rPr>
          <w:rFonts w:ascii="Verdana" w:hAnsi="Verdana"/>
        </w:rPr>
      </w:pPr>
    </w:p>
    <w:p w14:paraId="1CFFD350" w14:textId="77777777" w:rsidR="00E107ED" w:rsidRPr="00E107ED" w:rsidRDefault="00E107ED" w:rsidP="00E107ED">
      <w:pPr>
        <w:spacing w:after="0"/>
        <w:rPr>
          <w:rFonts w:ascii="Verdana" w:hAnsi="Verdana"/>
        </w:rPr>
      </w:pPr>
    </w:p>
    <w:p w14:paraId="1D5A639B" w14:textId="77777777" w:rsidR="00E107ED" w:rsidRPr="00E107ED" w:rsidRDefault="00E107ED" w:rsidP="00E107ED">
      <w:pPr>
        <w:spacing w:after="0"/>
        <w:rPr>
          <w:rFonts w:ascii="Verdana" w:hAnsi="Verdana"/>
        </w:rPr>
      </w:pPr>
    </w:p>
    <w:p w14:paraId="2FABE5FC" w14:textId="77777777" w:rsidR="00E107ED" w:rsidRPr="00E107ED" w:rsidRDefault="00E107ED" w:rsidP="00E107ED">
      <w:pPr>
        <w:spacing w:after="0"/>
        <w:rPr>
          <w:rFonts w:ascii="Verdana" w:hAnsi="Verdana"/>
        </w:rPr>
      </w:pPr>
    </w:p>
    <w:p w14:paraId="70A2C29F" w14:textId="77777777" w:rsidR="00E107ED" w:rsidRPr="00E107ED" w:rsidRDefault="00E107ED" w:rsidP="00E107ED">
      <w:pPr>
        <w:spacing w:after="0"/>
        <w:rPr>
          <w:rFonts w:ascii="Verdana" w:hAnsi="Verdana"/>
        </w:rPr>
      </w:pPr>
    </w:p>
    <w:p w14:paraId="2F1131F1" w14:textId="77777777" w:rsidR="00E107ED" w:rsidRPr="00E107ED" w:rsidRDefault="00E107ED" w:rsidP="00E107ED">
      <w:pPr>
        <w:spacing w:after="0"/>
        <w:rPr>
          <w:rFonts w:ascii="Verdana" w:hAnsi="Verdana"/>
        </w:rPr>
      </w:pPr>
    </w:p>
    <w:p w14:paraId="41B5BED8" w14:textId="77777777" w:rsidR="00E107ED" w:rsidRPr="00E107ED" w:rsidRDefault="00E107ED" w:rsidP="00E107ED">
      <w:pPr>
        <w:spacing w:after="0"/>
        <w:rPr>
          <w:rFonts w:ascii="Verdana" w:hAnsi="Verdana"/>
        </w:rPr>
      </w:pPr>
    </w:p>
    <w:p w14:paraId="74674B91" w14:textId="77777777" w:rsidR="00E107ED" w:rsidRPr="00E107ED" w:rsidRDefault="00E107ED" w:rsidP="00E107ED">
      <w:pPr>
        <w:spacing w:after="0"/>
        <w:rPr>
          <w:rFonts w:ascii="Verdana" w:hAnsi="Verdana"/>
        </w:rPr>
      </w:pPr>
    </w:p>
    <w:p w14:paraId="39CAF77B" w14:textId="77777777" w:rsidR="00E107ED" w:rsidRPr="00E107ED" w:rsidRDefault="00E107ED" w:rsidP="00E107ED">
      <w:pPr>
        <w:spacing w:after="0"/>
        <w:rPr>
          <w:rFonts w:ascii="Verdana" w:hAnsi="Verdana"/>
        </w:rPr>
      </w:pPr>
    </w:p>
    <w:p w14:paraId="3A8502A0" w14:textId="77777777" w:rsidR="00E107ED" w:rsidRPr="00E107ED" w:rsidRDefault="00E107ED" w:rsidP="00E107ED">
      <w:pPr>
        <w:spacing w:after="0"/>
        <w:rPr>
          <w:rFonts w:ascii="Verdana" w:hAnsi="Verdana"/>
        </w:rPr>
      </w:pPr>
    </w:p>
    <w:p w14:paraId="1BC27EE8" w14:textId="77777777" w:rsidR="00E107ED" w:rsidRPr="00E107ED" w:rsidRDefault="00E107ED" w:rsidP="00E107ED">
      <w:pPr>
        <w:spacing w:after="0"/>
        <w:rPr>
          <w:rFonts w:ascii="Verdana" w:hAnsi="Verdana"/>
        </w:rPr>
      </w:pPr>
    </w:p>
    <w:p w14:paraId="0F8B4866" w14:textId="77777777" w:rsidR="00E107ED" w:rsidRPr="00E107ED" w:rsidRDefault="00E107ED" w:rsidP="00E107ED">
      <w:pPr>
        <w:spacing w:after="0"/>
        <w:rPr>
          <w:rFonts w:ascii="Verdana" w:hAnsi="Verdana"/>
        </w:rPr>
      </w:pPr>
    </w:p>
    <w:p w14:paraId="6D653AC8" w14:textId="77777777" w:rsidR="00E107ED" w:rsidRPr="00E107ED" w:rsidRDefault="00E107ED" w:rsidP="00E107ED">
      <w:pPr>
        <w:spacing w:after="0"/>
        <w:rPr>
          <w:rFonts w:ascii="Verdana" w:hAnsi="Verdana"/>
        </w:rPr>
      </w:pPr>
    </w:p>
    <w:p w14:paraId="5F8D00AB" w14:textId="77777777" w:rsidR="00E107ED" w:rsidRPr="00E107ED" w:rsidRDefault="00E107ED" w:rsidP="00E107ED">
      <w:pPr>
        <w:spacing w:after="0"/>
        <w:rPr>
          <w:rFonts w:ascii="Verdana" w:hAnsi="Verdana"/>
        </w:rPr>
      </w:pPr>
    </w:p>
    <w:p w14:paraId="3F5F7D42" w14:textId="77777777" w:rsidR="00E107ED" w:rsidRPr="00E107ED" w:rsidRDefault="00E107ED" w:rsidP="00E107ED">
      <w:pPr>
        <w:spacing w:after="0"/>
        <w:rPr>
          <w:rFonts w:ascii="Verdana" w:hAnsi="Verdana"/>
        </w:rPr>
      </w:pPr>
    </w:p>
    <w:p w14:paraId="4D551E59" w14:textId="77777777" w:rsidR="00E107ED" w:rsidRPr="00E107ED" w:rsidRDefault="00E107ED" w:rsidP="00E107ED">
      <w:pPr>
        <w:spacing w:after="0"/>
        <w:rPr>
          <w:rFonts w:ascii="Verdana" w:hAnsi="Verdana"/>
        </w:rPr>
      </w:pPr>
    </w:p>
    <w:p w14:paraId="557A2036" w14:textId="77777777" w:rsidR="00E107ED" w:rsidRPr="00E107ED" w:rsidRDefault="00E107ED" w:rsidP="00E107ED">
      <w:pPr>
        <w:spacing w:after="0"/>
        <w:rPr>
          <w:rFonts w:ascii="Verdana" w:hAnsi="Verdana"/>
        </w:rPr>
      </w:pPr>
    </w:p>
    <w:p w14:paraId="49329654" w14:textId="77777777" w:rsidR="00E107ED" w:rsidRPr="00E107ED" w:rsidRDefault="00E107ED" w:rsidP="00E107ED">
      <w:pPr>
        <w:spacing w:after="0"/>
        <w:rPr>
          <w:rFonts w:ascii="Verdana" w:hAnsi="Verdana"/>
        </w:rPr>
      </w:pPr>
    </w:p>
    <w:p w14:paraId="34BDDEC5" w14:textId="77777777" w:rsidR="00E107ED" w:rsidRPr="00E107ED" w:rsidRDefault="00E107ED" w:rsidP="00E107ED">
      <w:pPr>
        <w:spacing w:after="0"/>
        <w:rPr>
          <w:rFonts w:ascii="Verdana" w:hAnsi="Verdana"/>
        </w:rPr>
      </w:pPr>
    </w:p>
    <w:p w14:paraId="731805A1" w14:textId="77777777" w:rsidR="00E107ED" w:rsidRPr="00E107ED" w:rsidRDefault="00E107ED" w:rsidP="00E107ED">
      <w:pPr>
        <w:spacing w:after="0"/>
        <w:rPr>
          <w:rFonts w:ascii="Verdana" w:hAnsi="Verdana"/>
        </w:rPr>
      </w:pPr>
    </w:p>
    <w:p w14:paraId="7B9CD810" w14:textId="77777777" w:rsidR="00E107ED" w:rsidRPr="00E107ED" w:rsidRDefault="00E107ED" w:rsidP="00E107ED">
      <w:pPr>
        <w:spacing w:after="0"/>
        <w:rPr>
          <w:rFonts w:ascii="Verdana" w:hAnsi="Verdana"/>
        </w:rPr>
      </w:pPr>
    </w:p>
    <w:p w14:paraId="4B19D147" w14:textId="77777777" w:rsidR="00E107ED" w:rsidRPr="00E107ED" w:rsidRDefault="00E107ED" w:rsidP="00E107ED">
      <w:pPr>
        <w:spacing w:after="0"/>
        <w:rPr>
          <w:rFonts w:ascii="Verdana" w:hAnsi="Verdana"/>
        </w:rPr>
      </w:pPr>
    </w:p>
    <w:p w14:paraId="387E6730" w14:textId="77777777" w:rsidR="00E107ED" w:rsidRPr="00E107ED" w:rsidRDefault="00E107ED" w:rsidP="00E107ED">
      <w:pPr>
        <w:spacing w:after="0"/>
        <w:rPr>
          <w:rFonts w:ascii="Verdana" w:hAnsi="Verdana"/>
        </w:rPr>
      </w:pPr>
    </w:p>
    <w:p w14:paraId="64496078" w14:textId="77777777" w:rsidR="00E107ED" w:rsidRPr="00E107ED" w:rsidRDefault="00E107ED" w:rsidP="00E107ED">
      <w:pPr>
        <w:spacing w:after="0"/>
        <w:rPr>
          <w:rFonts w:ascii="Verdana" w:hAnsi="Verdana"/>
        </w:rPr>
      </w:pPr>
    </w:p>
    <w:p w14:paraId="6E06D919" w14:textId="77777777" w:rsidR="00E107ED" w:rsidRPr="00E107ED" w:rsidRDefault="00E107ED" w:rsidP="00E107ED">
      <w:pPr>
        <w:spacing w:after="0"/>
        <w:rPr>
          <w:rFonts w:ascii="Verdana" w:hAnsi="Verdana"/>
        </w:rPr>
      </w:pPr>
    </w:p>
    <w:p w14:paraId="17C37771" w14:textId="77777777" w:rsidR="00E107ED" w:rsidRPr="00E107ED" w:rsidRDefault="00E107ED" w:rsidP="00E107ED">
      <w:pPr>
        <w:spacing w:after="0"/>
        <w:rPr>
          <w:rFonts w:ascii="Verdana" w:hAnsi="Verdana"/>
        </w:rPr>
      </w:pPr>
    </w:p>
    <w:p w14:paraId="40C9D822" w14:textId="77777777" w:rsidR="00E107ED" w:rsidRPr="00E107ED" w:rsidRDefault="00E107ED" w:rsidP="00E107ED">
      <w:pPr>
        <w:spacing w:after="0"/>
        <w:rPr>
          <w:rFonts w:ascii="Verdana" w:hAnsi="Verdana"/>
        </w:rPr>
      </w:pPr>
    </w:p>
    <w:p w14:paraId="1A755F07" w14:textId="77777777" w:rsidR="00E107ED" w:rsidRPr="00E107ED" w:rsidRDefault="00E107ED" w:rsidP="00E107ED">
      <w:pPr>
        <w:spacing w:after="0"/>
        <w:rPr>
          <w:rFonts w:ascii="Verdana" w:hAnsi="Verdana"/>
        </w:rPr>
      </w:pPr>
    </w:p>
    <w:p w14:paraId="23CB5EBF" w14:textId="77777777" w:rsidR="00E107ED" w:rsidRPr="00E107ED" w:rsidRDefault="00E107ED" w:rsidP="00E107ED">
      <w:pPr>
        <w:spacing w:after="0"/>
        <w:rPr>
          <w:rFonts w:ascii="Verdana" w:hAnsi="Verdana"/>
        </w:rPr>
      </w:pPr>
    </w:p>
    <w:p w14:paraId="4BFE78A3" w14:textId="681D9AAF" w:rsidR="00E107ED" w:rsidRPr="00E107ED" w:rsidRDefault="00E107ED" w:rsidP="00E107ED">
      <w:pPr>
        <w:spacing w:after="0"/>
        <w:rPr>
          <w:rFonts w:ascii="Verdana" w:hAnsi="Verdana"/>
        </w:rPr>
      </w:pPr>
      <w:r w:rsidRPr="00E107ED">
        <w:rPr>
          <w:rFonts w:ascii="Verdana" w:hAnsi="Verdana"/>
        </w:rPr>
        <w:t>Bogotá D.C., 11 de diciembre de 2025</w:t>
      </w:r>
      <w:r w:rsidRPr="00E107ED">
        <w:rPr>
          <w:rFonts w:ascii="Verdana" w:hAnsi="Verdana"/>
        </w:rPr>
        <w:tab/>
      </w:r>
    </w:p>
    <w:p w14:paraId="7C66E857" w14:textId="77777777" w:rsidR="00E107ED" w:rsidRPr="00E107ED" w:rsidRDefault="00E107ED" w:rsidP="00E107ED">
      <w:pPr>
        <w:spacing w:after="0" w:line="240" w:lineRule="auto"/>
        <w:rPr>
          <w:rFonts w:ascii="Verdana" w:hAnsi="Verdana"/>
        </w:rPr>
      </w:pPr>
    </w:p>
    <w:p w14:paraId="12EC5DB9" w14:textId="6C09C70B" w:rsidR="00E107ED" w:rsidRPr="00E107ED" w:rsidRDefault="00846BCE" w:rsidP="00846BCE">
      <w:pPr>
        <w:spacing w:after="0" w:line="240" w:lineRule="auto"/>
        <w:ind w:left="4248"/>
        <w:rPr>
          <w:rFonts w:ascii="Verdana" w:hAnsi="Verdana"/>
        </w:rPr>
      </w:pPr>
      <w:r>
        <w:rPr>
          <w:noProof/>
        </w:rPr>
        <w:drawing>
          <wp:inline distT="0" distB="0" distL="0" distR="0" wp14:anchorId="4E25D52D" wp14:editId="1C6FF3A5">
            <wp:extent cx="3200400" cy="876300"/>
            <wp:effectExtent l="0" t="0" r="0" b="0"/>
            <wp:docPr id="8536034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03407" name=""/>
                    <pic:cNvPicPr/>
                  </pic:nvPicPr>
                  <pic:blipFill>
                    <a:blip r:embed="rId10"/>
                    <a:stretch>
                      <a:fillRect/>
                    </a:stretch>
                  </pic:blipFill>
                  <pic:spPr>
                    <a:xfrm>
                      <a:off x="0" y="0"/>
                      <a:ext cx="3200400" cy="876300"/>
                    </a:xfrm>
                    <a:prstGeom prst="rect">
                      <a:avLst/>
                    </a:prstGeom>
                  </pic:spPr>
                </pic:pic>
              </a:graphicData>
            </a:graphic>
          </wp:inline>
        </w:drawing>
      </w:r>
    </w:p>
    <w:p w14:paraId="10D44F76" w14:textId="77777777" w:rsidR="00E107ED" w:rsidRPr="00E107ED" w:rsidRDefault="00E107ED" w:rsidP="00E107ED">
      <w:pPr>
        <w:spacing w:after="0" w:line="240" w:lineRule="auto"/>
        <w:rPr>
          <w:rFonts w:ascii="Verdana" w:eastAsia="Calibri" w:hAnsi="Verdana" w:cs="Times New Roman"/>
          <w:lang w:val="es-MX"/>
        </w:rPr>
      </w:pPr>
      <w:r w:rsidRPr="00E107ED">
        <w:rPr>
          <w:rFonts w:ascii="Verdana" w:eastAsia="Calibri" w:hAnsi="Verdana" w:cs="Times New Roman"/>
          <w:lang w:val="es-MX"/>
        </w:rPr>
        <w:t>Señora</w:t>
      </w:r>
    </w:p>
    <w:p w14:paraId="3BF91FC2" w14:textId="77777777" w:rsidR="00E107ED" w:rsidRPr="00E107ED" w:rsidRDefault="00E107ED" w:rsidP="00E107ED">
      <w:pPr>
        <w:spacing w:after="0" w:line="240" w:lineRule="auto"/>
        <w:rPr>
          <w:rFonts w:ascii="Verdana" w:eastAsia="Calibri" w:hAnsi="Verdana" w:cs="Times New Roman"/>
          <w:b/>
          <w:lang w:val="pt-PT"/>
        </w:rPr>
      </w:pPr>
      <w:r w:rsidRPr="00E107ED">
        <w:rPr>
          <w:rFonts w:ascii="Verdana" w:eastAsia="Calibri" w:hAnsi="Verdana" w:cs="Times New Roman"/>
          <w:b/>
          <w:lang w:val="pt-PT"/>
        </w:rPr>
        <w:t>ANA MARIA HERNANDEZ ORDOÑEZ</w:t>
      </w:r>
    </w:p>
    <w:p w14:paraId="5F4430AA" w14:textId="77777777" w:rsidR="00E107ED" w:rsidRPr="00E107ED" w:rsidRDefault="002E36E8" w:rsidP="00E107ED">
      <w:pPr>
        <w:spacing w:after="0" w:line="240" w:lineRule="auto"/>
        <w:rPr>
          <w:rFonts w:ascii="Verdana" w:hAnsi="Verdana"/>
          <w:lang w:val="pt-PT"/>
        </w:rPr>
      </w:pPr>
      <w:hyperlink r:id="rId11" w:history="1">
        <w:r w:rsidR="00E107ED" w:rsidRPr="00E107ED">
          <w:rPr>
            <w:rStyle w:val="Hipervnculo"/>
            <w:rFonts w:ascii="Verdana" w:hAnsi="Verdana"/>
            <w:lang w:val="pt-PT"/>
          </w:rPr>
          <w:t>annamarya69@hotmail.com</w:t>
        </w:r>
      </w:hyperlink>
    </w:p>
    <w:p w14:paraId="560BC5C5" w14:textId="77777777" w:rsidR="00E107ED" w:rsidRPr="00E107ED" w:rsidRDefault="00E107ED" w:rsidP="00E107ED">
      <w:pPr>
        <w:spacing w:after="0" w:line="240" w:lineRule="auto"/>
        <w:rPr>
          <w:rFonts w:ascii="Verdana" w:eastAsia="Calibri" w:hAnsi="Verdana" w:cs="Times New Roman"/>
          <w:lang w:val="pt-PT"/>
        </w:rPr>
      </w:pPr>
      <w:r w:rsidRPr="00E107ED">
        <w:rPr>
          <w:rFonts w:ascii="Verdana" w:eastAsia="Calibri" w:hAnsi="Verdana" w:cs="Times New Roman"/>
          <w:lang w:val="pt-PT"/>
        </w:rPr>
        <w:t>Puerto Asis, Putumayo</w:t>
      </w:r>
    </w:p>
    <w:p w14:paraId="1CAEF282" w14:textId="77777777" w:rsidR="00E107ED" w:rsidRPr="00E107ED" w:rsidRDefault="00E107ED" w:rsidP="00E107ED">
      <w:pPr>
        <w:spacing w:after="0" w:line="240" w:lineRule="auto"/>
        <w:rPr>
          <w:rFonts w:ascii="Verdana" w:eastAsia="Calibri" w:hAnsi="Verdana" w:cs="Times New Roman"/>
          <w:lang w:val="pt-PT"/>
        </w:rPr>
      </w:pPr>
    </w:p>
    <w:p w14:paraId="7E9A13D4" w14:textId="77777777" w:rsidR="00E107ED" w:rsidRPr="00E107ED" w:rsidRDefault="00E107ED" w:rsidP="00E107ED">
      <w:pPr>
        <w:spacing w:after="0" w:line="256" w:lineRule="auto"/>
        <w:rPr>
          <w:rFonts w:ascii="Verdana" w:eastAsia="Calibri" w:hAnsi="Verdana" w:cs="Times New Roman"/>
          <w:b/>
          <w:bCs/>
          <w:lang w:val="es-ES"/>
        </w:rPr>
      </w:pPr>
      <w:r w:rsidRPr="00E107ED">
        <w:rPr>
          <w:rFonts w:ascii="Verdana" w:eastAsia="Calibri" w:hAnsi="Verdana" w:cs="Times New Roman"/>
          <w:b/>
          <w:bCs/>
          <w:lang w:val="pt-PT"/>
        </w:rPr>
        <w:t xml:space="preserve">                                    </w:t>
      </w:r>
      <w:r w:rsidRPr="00E107ED">
        <w:rPr>
          <w:rFonts w:ascii="Verdana" w:eastAsia="Calibri" w:hAnsi="Verdana" w:cs="Times New Roman"/>
          <w:b/>
          <w:bCs/>
          <w:lang w:val="es-ES"/>
        </w:rPr>
        <w:t>Concepto C–1600 de 2025</w:t>
      </w:r>
    </w:p>
    <w:p w14:paraId="77F7AB77" w14:textId="77777777" w:rsidR="00E107ED" w:rsidRPr="00E107ED" w:rsidRDefault="00E107ED" w:rsidP="00E107ED">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107ED" w:rsidRPr="00E107ED" w14:paraId="3A64793F" w14:textId="77777777" w:rsidTr="00E8085D">
        <w:trPr>
          <w:trHeight w:val="645"/>
        </w:trPr>
        <w:tc>
          <w:tcPr>
            <w:tcW w:w="2685" w:type="dxa"/>
            <w:hideMark/>
          </w:tcPr>
          <w:p w14:paraId="7379F362" w14:textId="77777777" w:rsidR="00E107ED" w:rsidRPr="00E107ED" w:rsidRDefault="00E107ED" w:rsidP="00E8085D">
            <w:pPr>
              <w:spacing w:line="256" w:lineRule="auto"/>
              <w:rPr>
                <w:rFonts w:ascii="Verdana" w:hAnsi="Verdana"/>
                <w:b/>
                <w:bCs/>
                <w:lang w:val="es-ES_tradnl"/>
              </w:rPr>
            </w:pPr>
            <w:r w:rsidRPr="00E107ED">
              <w:rPr>
                <w:rFonts w:ascii="Verdana" w:hAnsi="Verdana"/>
                <w:b/>
                <w:bCs/>
                <w:lang w:val="es-ES_tradnl"/>
              </w:rPr>
              <w:t xml:space="preserve">Temas:                   </w:t>
            </w:r>
          </w:p>
        </w:tc>
        <w:tc>
          <w:tcPr>
            <w:tcW w:w="6241" w:type="dxa"/>
            <w:hideMark/>
          </w:tcPr>
          <w:p w14:paraId="287AD9E2" w14:textId="77777777" w:rsidR="00E107ED" w:rsidRPr="00E107ED" w:rsidRDefault="00E107ED" w:rsidP="00E8085D">
            <w:pPr>
              <w:spacing w:line="276" w:lineRule="auto"/>
              <w:jc w:val="both"/>
              <w:rPr>
                <w:rFonts w:ascii="Verdana" w:hAnsi="Verdana" w:cs="Arial"/>
                <w:lang w:val="es-ES_tradnl" w:eastAsia="es-ES"/>
              </w:rPr>
            </w:pPr>
            <w:r w:rsidRPr="00E107ED">
              <w:rPr>
                <w:rFonts w:ascii="Verdana" w:hAnsi="Verdana" w:cs="Arial"/>
                <w:bCs/>
                <w:lang w:eastAsia="es-ES"/>
              </w:rPr>
              <w:t>SISTEMA DE SEGURIDAD SOCIAL INTEGRAL – Obligaciones ― Contratación Estatal / SEGURIDAD SOCIAL ― Verificación ― Etapas – Contratación Pública / SEGURIDAD SOCIAL ― Verificación ― Persona jurídica ― Empleados ― Prohibición de exigir planillas – Mecanismos de control.</w:t>
            </w:r>
            <w:r w:rsidRPr="00E107ED">
              <w:rPr>
                <w:rFonts w:ascii="Verdana" w:hAnsi="Verdana" w:cs="Arial"/>
                <w:bCs/>
                <w:lang w:val="es-ES_tradnl" w:eastAsia="es-ES"/>
              </w:rPr>
              <w:t xml:space="preserve"> </w:t>
            </w:r>
          </w:p>
          <w:p w14:paraId="0C058082" w14:textId="77777777" w:rsidR="00E107ED" w:rsidRPr="00E107ED" w:rsidRDefault="00E107ED" w:rsidP="00E8085D">
            <w:pPr>
              <w:spacing w:line="276" w:lineRule="auto"/>
              <w:jc w:val="both"/>
              <w:rPr>
                <w:rFonts w:ascii="Verdana" w:hAnsi="Verdana" w:cs="Arial"/>
                <w:bCs/>
                <w:lang w:val="es-ES_tradnl" w:eastAsia="es-ES"/>
              </w:rPr>
            </w:pPr>
          </w:p>
        </w:tc>
        <w:tc>
          <w:tcPr>
            <w:tcW w:w="6237" w:type="dxa"/>
          </w:tcPr>
          <w:p w14:paraId="4A1FA0B1" w14:textId="77777777" w:rsidR="00E107ED" w:rsidRPr="00E107ED" w:rsidRDefault="00E107ED" w:rsidP="00E8085D">
            <w:pPr>
              <w:spacing w:line="256" w:lineRule="auto"/>
              <w:rPr>
                <w:rFonts w:ascii="Verdana" w:hAnsi="Verdana"/>
                <w:lang w:val="es-ES"/>
              </w:rPr>
            </w:pPr>
          </w:p>
        </w:tc>
      </w:tr>
      <w:tr w:rsidR="00E107ED" w:rsidRPr="00E107ED" w14:paraId="0EFFBD8E" w14:textId="77777777" w:rsidTr="00E8085D">
        <w:tc>
          <w:tcPr>
            <w:tcW w:w="2685" w:type="dxa"/>
          </w:tcPr>
          <w:p w14:paraId="3B8C42A6" w14:textId="77777777" w:rsidR="00E107ED" w:rsidRPr="00E107ED" w:rsidRDefault="00E107ED" w:rsidP="00E8085D">
            <w:pPr>
              <w:spacing w:line="256" w:lineRule="auto"/>
              <w:rPr>
                <w:rFonts w:ascii="Verdana" w:hAnsi="Verdana"/>
                <w:b/>
                <w:bCs/>
                <w:lang w:val="es-ES_tradnl"/>
              </w:rPr>
            </w:pPr>
            <w:r w:rsidRPr="00E107ED">
              <w:rPr>
                <w:rFonts w:ascii="Verdana" w:hAnsi="Verdana"/>
                <w:b/>
                <w:bCs/>
                <w:lang w:val="es-ES_tradnl"/>
              </w:rPr>
              <w:t xml:space="preserve">Radicación:               </w:t>
            </w:r>
          </w:p>
        </w:tc>
        <w:tc>
          <w:tcPr>
            <w:tcW w:w="6241" w:type="dxa"/>
          </w:tcPr>
          <w:p w14:paraId="0EE5AF34" w14:textId="77777777" w:rsidR="00E107ED" w:rsidRPr="00E107ED" w:rsidRDefault="00E107ED" w:rsidP="00E8085D">
            <w:pPr>
              <w:spacing w:line="257" w:lineRule="auto"/>
              <w:jc w:val="both"/>
              <w:rPr>
                <w:rFonts w:ascii="Verdana" w:hAnsi="Verdana"/>
                <w:lang w:val="es-ES_tradnl"/>
              </w:rPr>
            </w:pPr>
            <w:r w:rsidRPr="00E107ED">
              <w:rPr>
                <w:rFonts w:ascii="Verdana" w:hAnsi="Verdana"/>
                <w:lang w:val="es-ES_tradnl"/>
              </w:rPr>
              <w:t>Respuesta a consulta con radicado No. 1_2025_10_29_012198</w:t>
            </w:r>
          </w:p>
          <w:p w14:paraId="1C7F09A7" w14:textId="77777777" w:rsidR="00E107ED" w:rsidRPr="00E107ED" w:rsidRDefault="00E107ED" w:rsidP="00E8085D">
            <w:pPr>
              <w:spacing w:line="257" w:lineRule="auto"/>
              <w:jc w:val="both"/>
              <w:rPr>
                <w:rFonts w:ascii="Verdana" w:hAnsi="Verdana"/>
              </w:rPr>
            </w:pPr>
          </w:p>
          <w:p w14:paraId="50A20224" w14:textId="77777777" w:rsidR="00E107ED" w:rsidRPr="00E107ED" w:rsidRDefault="00E107ED" w:rsidP="00E8085D">
            <w:pPr>
              <w:spacing w:line="257" w:lineRule="auto"/>
              <w:jc w:val="both"/>
              <w:rPr>
                <w:rFonts w:ascii="Verdana" w:hAnsi="Verdana"/>
              </w:rPr>
            </w:pPr>
          </w:p>
        </w:tc>
        <w:tc>
          <w:tcPr>
            <w:tcW w:w="6237" w:type="dxa"/>
          </w:tcPr>
          <w:p w14:paraId="7238FAF0" w14:textId="77777777" w:rsidR="00E107ED" w:rsidRPr="00E107ED" w:rsidRDefault="00E107ED" w:rsidP="00E8085D">
            <w:pPr>
              <w:spacing w:line="256" w:lineRule="auto"/>
              <w:rPr>
                <w:rFonts w:ascii="Verdana" w:hAnsi="Verdana"/>
                <w:lang w:val="es-ES_tradnl"/>
              </w:rPr>
            </w:pPr>
          </w:p>
        </w:tc>
      </w:tr>
    </w:tbl>
    <w:p w14:paraId="0417A783" w14:textId="77777777" w:rsidR="00E107ED" w:rsidRPr="00E107ED" w:rsidRDefault="00E107ED" w:rsidP="00E107ED">
      <w:pPr>
        <w:spacing w:after="0" w:line="256" w:lineRule="auto"/>
        <w:rPr>
          <w:rFonts w:ascii="Verdana" w:eastAsia="Calibri" w:hAnsi="Verdana" w:cs="Times New Roman"/>
          <w:lang w:val="es-ES"/>
        </w:rPr>
      </w:pPr>
      <w:r w:rsidRPr="00E107ED">
        <w:rPr>
          <w:rFonts w:ascii="Verdana" w:eastAsia="Calibri" w:hAnsi="Verdana" w:cs="Times New Roman"/>
          <w:lang w:val="es-ES"/>
        </w:rPr>
        <w:t xml:space="preserve">Estimada Señora Hernández: </w:t>
      </w:r>
    </w:p>
    <w:p w14:paraId="1A82058A" w14:textId="77777777" w:rsidR="00E107ED" w:rsidRPr="00E107ED" w:rsidRDefault="00E107ED" w:rsidP="00E107ED">
      <w:pPr>
        <w:spacing w:after="0" w:line="256" w:lineRule="auto"/>
        <w:rPr>
          <w:rFonts w:ascii="Verdana" w:eastAsia="Calibri" w:hAnsi="Verdana" w:cs="Times New Roman"/>
          <w:lang w:val="es-ES"/>
        </w:rPr>
      </w:pPr>
    </w:p>
    <w:p w14:paraId="091B3469" w14:textId="77777777" w:rsidR="00E107ED" w:rsidRPr="00E107ED" w:rsidRDefault="00E107ED" w:rsidP="00E107ED">
      <w:pPr>
        <w:spacing w:after="0" w:line="276" w:lineRule="auto"/>
        <w:jc w:val="both"/>
        <w:rPr>
          <w:rFonts w:ascii="Verdana" w:eastAsia="Calibri" w:hAnsi="Verdana" w:cs="Times New Roman"/>
          <w:bCs/>
          <w:lang w:val="es-ES" w:bidi="es-ES"/>
        </w:rPr>
      </w:pPr>
      <w:r w:rsidRPr="00E107ED">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E107ED">
        <w:rPr>
          <w:rFonts w:ascii="Verdana" w:eastAsia="Calibri" w:hAnsi="Verdana" w:cs="Times New Roman"/>
          <w:bCs/>
          <w:lang w:bidi="es-ES"/>
        </w:rPr>
        <w:t>N°</w:t>
      </w:r>
      <w:proofErr w:type="spellEnd"/>
      <w:r w:rsidRPr="00E107ED">
        <w:rPr>
          <w:rFonts w:ascii="Verdana" w:eastAsia="Calibri" w:hAnsi="Verdana" w:cs="Times New Roman"/>
          <w:bCs/>
          <w:lang w:bidi="es-ES"/>
        </w:rPr>
        <w:t xml:space="preserve"> 469 del 2025 expedida por esta Agencia, </w:t>
      </w:r>
      <w:r w:rsidRPr="00E107ED">
        <w:rPr>
          <w:rFonts w:ascii="Verdana" w:eastAsia="Calibri" w:hAnsi="Verdana" w:cs="Times New Roman"/>
          <w:bCs/>
          <w:lang w:val="es-ES" w:bidi="es-ES"/>
        </w:rPr>
        <w:t xml:space="preserve">responde la solicitud de consulta del 29 de octubre, en la cual manifiesta: </w:t>
      </w:r>
    </w:p>
    <w:p w14:paraId="73B6593D" w14:textId="77777777" w:rsidR="00E107ED" w:rsidRPr="00E107ED" w:rsidRDefault="00E107ED" w:rsidP="00E107ED">
      <w:pPr>
        <w:spacing w:after="0" w:line="240" w:lineRule="auto"/>
        <w:jc w:val="both"/>
        <w:rPr>
          <w:rFonts w:ascii="Verdana" w:eastAsia="Calibri" w:hAnsi="Verdana" w:cs="Times New Roman"/>
          <w:bCs/>
          <w:lang w:bidi="es-ES"/>
        </w:rPr>
      </w:pPr>
    </w:p>
    <w:p w14:paraId="358A62BC" w14:textId="77777777" w:rsidR="00E107ED" w:rsidRPr="00E107ED" w:rsidRDefault="00E107ED" w:rsidP="00E107ED">
      <w:pPr>
        <w:spacing w:after="0" w:line="240" w:lineRule="auto"/>
        <w:ind w:left="709" w:right="709"/>
        <w:jc w:val="both"/>
        <w:rPr>
          <w:rFonts w:ascii="Verdana" w:eastAsia="Calibri" w:hAnsi="Verdana" w:cs="Times New Roman"/>
          <w:bCs/>
          <w:sz w:val="20"/>
          <w:szCs w:val="20"/>
          <w:lang w:bidi="es-ES"/>
        </w:rPr>
      </w:pPr>
      <w:r w:rsidRPr="00E107ED">
        <w:rPr>
          <w:rFonts w:ascii="Verdana" w:eastAsia="Calibri" w:hAnsi="Verdana" w:cs="Times New Roman"/>
          <w:bCs/>
          <w:sz w:val="20"/>
          <w:szCs w:val="20"/>
          <w:lang w:bidi="es-ES"/>
        </w:rPr>
        <w:t>“Solicito respetuosamente se emita un concepto jurídico sobre el siguiente</w:t>
      </w:r>
    </w:p>
    <w:p w14:paraId="18FA9D97" w14:textId="77777777" w:rsidR="00E107ED" w:rsidRPr="00E107ED" w:rsidRDefault="00E107ED" w:rsidP="00E107ED">
      <w:pPr>
        <w:spacing w:after="0" w:line="240" w:lineRule="auto"/>
        <w:ind w:left="709" w:right="709"/>
        <w:jc w:val="both"/>
        <w:rPr>
          <w:rFonts w:ascii="Verdana" w:eastAsia="Calibri" w:hAnsi="Verdana" w:cs="Times New Roman"/>
          <w:bCs/>
          <w:sz w:val="20"/>
          <w:szCs w:val="20"/>
          <w:lang w:bidi="es-ES"/>
        </w:rPr>
      </w:pPr>
      <w:r w:rsidRPr="00E107ED">
        <w:rPr>
          <w:rFonts w:ascii="Verdana" w:eastAsia="Calibri" w:hAnsi="Verdana" w:cs="Times New Roman"/>
          <w:bCs/>
          <w:sz w:val="20"/>
          <w:szCs w:val="20"/>
          <w:lang w:bidi="es-ES"/>
        </w:rPr>
        <w:t xml:space="preserve">interrogante: </w:t>
      </w:r>
    </w:p>
    <w:p w14:paraId="617C74C8" w14:textId="77777777" w:rsidR="00E107ED" w:rsidRPr="00E107ED" w:rsidRDefault="00E107ED" w:rsidP="00E107ED">
      <w:pPr>
        <w:spacing w:after="0" w:line="240" w:lineRule="auto"/>
        <w:ind w:left="709" w:right="709"/>
        <w:jc w:val="both"/>
        <w:rPr>
          <w:rFonts w:ascii="Verdana" w:eastAsia="Calibri" w:hAnsi="Verdana" w:cs="Times New Roman"/>
          <w:bCs/>
          <w:sz w:val="20"/>
          <w:szCs w:val="20"/>
          <w:lang w:bidi="es-ES"/>
        </w:rPr>
      </w:pPr>
    </w:p>
    <w:p w14:paraId="7E990F11" w14:textId="77777777" w:rsidR="00E107ED" w:rsidRPr="00E107ED" w:rsidRDefault="00E107ED" w:rsidP="00E107ED">
      <w:pPr>
        <w:spacing w:after="0" w:line="240" w:lineRule="auto"/>
        <w:ind w:left="709" w:right="709"/>
        <w:jc w:val="both"/>
        <w:rPr>
          <w:rFonts w:ascii="Verdana" w:eastAsia="Calibri" w:hAnsi="Verdana" w:cs="Times New Roman"/>
          <w:bCs/>
          <w:sz w:val="20"/>
          <w:szCs w:val="20"/>
          <w:lang w:bidi="es-ES"/>
        </w:rPr>
      </w:pPr>
      <w:r w:rsidRPr="00E107ED">
        <w:rPr>
          <w:rFonts w:ascii="Verdana" w:eastAsia="Calibri" w:hAnsi="Verdana" w:cs="Times New Roman"/>
          <w:bCs/>
          <w:sz w:val="20"/>
          <w:szCs w:val="20"/>
          <w:lang w:bidi="es-ES"/>
        </w:rPr>
        <w:t xml:space="preserve">1. ¿Es obligatorio para un contratista de obra incorporar al equipo mínimo de trabajo (ingenieros y personal administrativo calificado) presentado en </w:t>
      </w:r>
      <w:r w:rsidRPr="00E107ED">
        <w:rPr>
          <w:rFonts w:ascii="Verdana" w:eastAsia="Calibri" w:hAnsi="Verdana" w:cs="Times New Roman"/>
          <w:bCs/>
          <w:sz w:val="20"/>
          <w:szCs w:val="20"/>
          <w:lang w:bidi="es-ES"/>
        </w:rPr>
        <w:lastRenderedPageBreak/>
        <w:t>la oferta que fue la adjudicataria y si la respuesta es afirmativa, es un deber que sean aportadas las planillas de seguridad social de este personal, bien sea dentro de la nómina del contratista o en planillas como independientes?</w:t>
      </w:r>
    </w:p>
    <w:p w14:paraId="50E40D64" w14:textId="77777777" w:rsidR="00E107ED" w:rsidRPr="00E107ED" w:rsidRDefault="00E107ED" w:rsidP="00E107ED">
      <w:pPr>
        <w:spacing w:after="0" w:line="240" w:lineRule="auto"/>
        <w:ind w:left="709" w:right="709"/>
        <w:jc w:val="both"/>
        <w:rPr>
          <w:rFonts w:ascii="Verdana" w:eastAsia="Calibri" w:hAnsi="Verdana" w:cs="Times New Roman"/>
          <w:bCs/>
          <w:sz w:val="20"/>
          <w:szCs w:val="20"/>
          <w:lang w:bidi="es-ES"/>
        </w:rPr>
      </w:pPr>
      <w:r w:rsidRPr="00E107ED">
        <w:rPr>
          <w:rFonts w:ascii="Verdana" w:eastAsia="Calibri" w:hAnsi="Verdana" w:cs="Times New Roman"/>
          <w:bCs/>
          <w:sz w:val="20"/>
          <w:szCs w:val="20"/>
          <w:lang w:bidi="es-ES"/>
        </w:rPr>
        <w:t>2. ¿En caso de que este personal no tenga disponibilidad de tiempo y no quiera participar en la ejecución del contrato, que procedimiento debe surtir el contratista para reemplazarlo?</w:t>
      </w:r>
    </w:p>
    <w:p w14:paraId="57E285E0" w14:textId="77777777" w:rsidR="00E107ED" w:rsidRPr="00E107ED" w:rsidRDefault="00E107ED" w:rsidP="00E107ED">
      <w:pPr>
        <w:spacing w:after="0" w:line="240" w:lineRule="auto"/>
        <w:ind w:left="709" w:right="709"/>
        <w:jc w:val="both"/>
        <w:rPr>
          <w:rFonts w:ascii="Verdana" w:eastAsia="Calibri" w:hAnsi="Verdana" w:cs="Times New Roman"/>
          <w:bCs/>
          <w:sz w:val="20"/>
          <w:szCs w:val="20"/>
          <w:lang w:bidi="es-ES"/>
        </w:rPr>
      </w:pPr>
    </w:p>
    <w:p w14:paraId="2836C655" w14:textId="77777777" w:rsidR="00E107ED" w:rsidRPr="00E107ED" w:rsidRDefault="00E107ED" w:rsidP="00E107ED">
      <w:pPr>
        <w:spacing w:after="0" w:line="240" w:lineRule="auto"/>
        <w:ind w:left="709" w:right="709"/>
        <w:jc w:val="both"/>
        <w:rPr>
          <w:rFonts w:ascii="Verdana" w:eastAsia="Calibri" w:hAnsi="Verdana" w:cs="Times New Roman"/>
          <w:bCs/>
          <w:sz w:val="20"/>
          <w:szCs w:val="20"/>
          <w:lang w:bidi="es-ES"/>
        </w:rPr>
      </w:pPr>
      <w:r w:rsidRPr="00E107ED">
        <w:rPr>
          <w:rFonts w:ascii="Verdana" w:eastAsia="Calibri" w:hAnsi="Verdana" w:cs="Times New Roman"/>
          <w:bCs/>
          <w:sz w:val="20"/>
          <w:szCs w:val="20"/>
          <w:lang w:bidi="es-ES"/>
        </w:rPr>
        <w:t>3. ¿Si en la forma de pago o requisitos de pago, no está establecida la obligatoriedad de presentar planillas de seguridad social de este personal, puede la interventoría exigirle estos documentos al contratista para aprobar los informes y actas parciales de obra?” [SIC]</w:t>
      </w:r>
    </w:p>
    <w:p w14:paraId="58636A31" w14:textId="77777777" w:rsidR="00E107ED" w:rsidRPr="00E107ED" w:rsidRDefault="00E107ED" w:rsidP="00E107ED">
      <w:pPr>
        <w:spacing w:after="0" w:line="240" w:lineRule="auto"/>
        <w:ind w:left="709" w:right="709"/>
        <w:jc w:val="both"/>
        <w:rPr>
          <w:rFonts w:ascii="Verdana" w:eastAsia="Calibri" w:hAnsi="Verdana" w:cs="Times New Roman"/>
          <w:bCs/>
          <w:sz w:val="21"/>
          <w:szCs w:val="21"/>
          <w:lang w:bidi="es-ES"/>
        </w:rPr>
      </w:pPr>
    </w:p>
    <w:p w14:paraId="78EDC64B" w14:textId="77777777" w:rsidR="00E107ED" w:rsidRPr="00E107ED" w:rsidRDefault="00E107ED" w:rsidP="00E107ED">
      <w:pPr>
        <w:spacing w:after="120" w:line="276" w:lineRule="auto"/>
        <w:ind w:firstLine="709"/>
        <w:jc w:val="both"/>
        <w:rPr>
          <w:rFonts w:ascii="Verdana" w:eastAsia="Calibri" w:hAnsi="Verdana" w:cs="Times New Roman"/>
          <w:lang w:val="es-ES"/>
        </w:rPr>
      </w:pPr>
      <w:r w:rsidRPr="00E107ED">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4DD2C0C" w14:textId="77777777" w:rsidR="00E107ED" w:rsidRPr="00E107ED" w:rsidRDefault="00E107ED" w:rsidP="00E107ED">
      <w:pPr>
        <w:spacing w:after="120" w:line="276" w:lineRule="auto"/>
        <w:ind w:firstLine="708"/>
        <w:jc w:val="both"/>
        <w:rPr>
          <w:rFonts w:ascii="Verdana" w:eastAsia="Calibri" w:hAnsi="Verdana" w:cs="Times New Roman"/>
          <w:lang w:val="es-ES"/>
        </w:rPr>
      </w:pPr>
      <w:r w:rsidRPr="00E107ED">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3EFAB7D" w14:textId="77777777" w:rsidR="00E107ED" w:rsidRPr="00E107ED" w:rsidRDefault="00E107ED" w:rsidP="00E107ED">
      <w:pPr>
        <w:spacing w:after="0" w:line="256" w:lineRule="auto"/>
        <w:rPr>
          <w:rFonts w:ascii="Verdana" w:eastAsia="Calibri" w:hAnsi="Verdana" w:cs="Times New Roman"/>
          <w:lang w:val="es-ES"/>
        </w:rPr>
      </w:pPr>
    </w:p>
    <w:p w14:paraId="5C92C029" w14:textId="77777777" w:rsidR="00E107ED" w:rsidRPr="00E107ED" w:rsidRDefault="00E107ED" w:rsidP="00E107ED">
      <w:pPr>
        <w:numPr>
          <w:ilvl w:val="0"/>
          <w:numId w:val="16"/>
        </w:numPr>
        <w:spacing w:after="0" w:line="256" w:lineRule="auto"/>
        <w:contextualSpacing/>
        <w:rPr>
          <w:rFonts w:ascii="Verdana" w:eastAsia="Calibri" w:hAnsi="Verdana" w:cs="Times New Roman"/>
          <w:b/>
          <w:bCs/>
          <w:lang w:val="es-ES"/>
        </w:rPr>
      </w:pPr>
      <w:r w:rsidRPr="00E107ED">
        <w:rPr>
          <w:rFonts w:ascii="Verdana" w:eastAsia="Calibri" w:hAnsi="Verdana" w:cs="Times New Roman"/>
          <w:b/>
          <w:bCs/>
          <w:lang w:val="es-ES"/>
        </w:rPr>
        <w:t>Problema planteado:</w:t>
      </w:r>
    </w:p>
    <w:p w14:paraId="04E2D85D" w14:textId="77777777" w:rsidR="00E107ED" w:rsidRPr="00E107ED" w:rsidRDefault="00E107ED" w:rsidP="00E107ED">
      <w:pPr>
        <w:spacing w:after="0" w:line="256" w:lineRule="auto"/>
        <w:rPr>
          <w:rFonts w:ascii="Verdana" w:eastAsia="Calibri" w:hAnsi="Verdana" w:cs="Times New Roman"/>
        </w:rPr>
      </w:pPr>
    </w:p>
    <w:p w14:paraId="0D9317BE" w14:textId="77777777" w:rsidR="00E107ED" w:rsidRPr="00E107ED" w:rsidRDefault="00E107ED" w:rsidP="00E107ED">
      <w:pPr>
        <w:spacing w:after="0" w:line="276" w:lineRule="auto"/>
        <w:jc w:val="both"/>
        <w:rPr>
          <w:rFonts w:ascii="Verdana" w:eastAsia="Calibri" w:hAnsi="Verdana" w:cs="Times New Roman"/>
          <w:iCs/>
        </w:rPr>
      </w:pPr>
      <w:r w:rsidRPr="00E107ED">
        <w:rPr>
          <w:rFonts w:ascii="Verdana" w:eastAsia="Calibri" w:hAnsi="Verdana" w:cs="Times New Roman"/>
        </w:rPr>
        <w:t>De acuerdo con el contenido de sus solicitudes, esta Agencia procede a resolver el siguiente problema jurídico</w:t>
      </w:r>
      <w:r w:rsidRPr="00E107ED">
        <w:rPr>
          <w:rFonts w:ascii="Verdana" w:eastAsia="Calibri" w:hAnsi="Verdana" w:cs="Times New Roman"/>
          <w:iCs/>
          <w:lang w:val="es-ES"/>
        </w:rPr>
        <w:t xml:space="preserve">: ¿Cuáles son los requisitos para acreditar el pago </w:t>
      </w:r>
      <w:r w:rsidRPr="00E107ED">
        <w:rPr>
          <w:rFonts w:ascii="Verdana" w:eastAsia="Calibri" w:hAnsi="Verdana" w:cs="Times New Roman"/>
          <w:iCs/>
          <w:lang w:val="es-ES"/>
        </w:rPr>
        <w:lastRenderedPageBreak/>
        <w:t xml:space="preserve">al sistema general de seguridad social tanto para personas naturales como jurídicas en contratación estatal?  </w:t>
      </w:r>
    </w:p>
    <w:p w14:paraId="5F029117" w14:textId="77777777" w:rsidR="00E107ED" w:rsidRPr="00E107ED" w:rsidRDefault="00E107ED" w:rsidP="00E107ED">
      <w:pPr>
        <w:spacing w:after="0" w:line="276" w:lineRule="auto"/>
        <w:jc w:val="both"/>
        <w:rPr>
          <w:rFonts w:ascii="Verdana" w:eastAsia="Calibri" w:hAnsi="Verdana" w:cs="Times New Roman"/>
          <w:i/>
          <w:iCs/>
          <w:lang w:val="es-ES"/>
        </w:rPr>
      </w:pPr>
    </w:p>
    <w:p w14:paraId="0084FA9F" w14:textId="77777777" w:rsidR="00E107ED" w:rsidRPr="00E107ED" w:rsidRDefault="00E107ED" w:rsidP="00E107ED">
      <w:pPr>
        <w:numPr>
          <w:ilvl w:val="0"/>
          <w:numId w:val="16"/>
        </w:numPr>
        <w:spacing w:after="0" w:line="256" w:lineRule="auto"/>
        <w:contextualSpacing/>
        <w:rPr>
          <w:rFonts w:ascii="Verdana" w:eastAsia="Calibri" w:hAnsi="Verdana" w:cs="Times New Roman"/>
          <w:b/>
          <w:bCs/>
          <w:lang w:val="es-ES"/>
        </w:rPr>
      </w:pPr>
      <w:r w:rsidRPr="00E107ED">
        <w:rPr>
          <w:rFonts w:ascii="Verdana" w:eastAsia="Calibri" w:hAnsi="Verdana" w:cs="Times New Roman"/>
          <w:b/>
          <w:bCs/>
          <w:lang w:val="es-ES"/>
        </w:rPr>
        <w:t>Respuesta:</w:t>
      </w:r>
    </w:p>
    <w:p w14:paraId="088F6262" w14:textId="77777777" w:rsidR="00E107ED" w:rsidRPr="00E107ED" w:rsidRDefault="00E107ED" w:rsidP="00E107ED">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E107ED" w:rsidRPr="00E107ED" w14:paraId="091B1B9A" w14:textId="77777777" w:rsidTr="00E8085D">
        <w:trPr>
          <w:trHeight w:val="345"/>
          <w:jc w:val="center"/>
        </w:trPr>
        <w:tc>
          <w:tcPr>
            <w:tcW w:w="8784" w:type="dxa"/>
            <w:tcBorders>
              <w:bottom w:val="single" w:sz="4" w:space="0" w:color="auto"/>
            </w:tcBorders>
          </w:tcPr>
          <w:p w14:paraId="7FBDFB0D" w14:textId="77777777" w:rsidR="00E107ED" w:rsidRPr="00E107ED" w:rsidRDefault="00E107ED" w:rsidP="00E8085D">
            <w:pPr>
              <w:widowControl w:val="0"/>
              <w:autoSpaceDE w:val="0"/>
              <w:autoSpaceDN w:val="0"/>
              <w:spacing w:before="120" w:after="120" w:line="276" w:lineRule="auto"/>
              <w:jc w:val="both"/>
              <w:rPr>
                <w:rFonts w:ascii="Verdana" w:eastAsia="Arial" w:hAnsi="Verdana" w:cs="Arial"/>
                <w:sz w:val="20"/>
                <w:szCs w:val="20"/>
                <w:lang w:val="es-ES"/>
              </w:rPr>
            </w:pPr>
            <w:r w:rsidRPr="00E107ED">
              <w:rPr>
                <w:rFonts w:ascii="Verdana" w:eastAsia="Calibri" w:hAnsi="Verdana" w:cs="Times New Roman"/>
                <w:sz w:val="20"/>
                <w:szCs w:val="20"/>
              </w:rPr>
              <w:t xml:space="preserve">En cuanto al problema jurídico, objeto de consulta, </w:t>
            </w:r>
            <w:r w:rsidRPr="00E107ED">
              <w:rPr>
                <w:rFonts w:ascii="Verdana" w:eastAsia="Arial" w:hAnsi="Verdana" w:cs="Arial"/>
                <w:sz w:val="20"/>
                <w:szCs w:val="20"/>
              </w:rPr>
              <w:t xml:space="preserve">en torno a la forma de acreditar </w:t>
            </w:r>
            <w:r w:rsidRPr="00E107ED">
              <w:rPr>
                <w:rFonts w:ascii="Verdana" w:eastAsia="Arial" w:hAnsi="Verdana" w:cs="Arial"/>
                <w:sz w:val="20"/>
                <w:szCs w:val="20"/>
                <w:lang w:val="es-ES"/>
              </w:rPr>
              <w:t xml:space="preserve">el cumplimiento de sus obligaciones con el Sistema de Seguridad Social Integral, el artículo 50 de la Ley 789 de 2002 dispone que las personas jurídicas deben acreditar el pago de los aportes de sus </w:t>
            </w:r>
            <w:r w:rsidRPr="00E107ED">
              <w:rPr>
                <w:rFonts w:ascii="Verdana" w:eastAsia="Arial" w:hAnsi="Verdana" w:cs="Arial"/>
                <w:i/>
                <w:iCs/>
                <w:sz w:val="20"/>
                <w:szCs w:val="20"/>
                <w:lang w:val="es-ES"/>
              </w:rPr>
              <w:t>empleados</w:t>
            </w:r>
            <w:r w:rsidRPr="00E107ED">
              <w:rPr>
                <w:rFonts w:ascii="Verdana" w:eastAsia="Arial" w:hAnsi="Verdana" w:cs="Arial"/>
                <w:sz w:val="20"/>
                <w:szCs w:val="20"/>
                <w:lang w:val="es-ES"/>
              </w:rPr>
              <w:t xml:space="preserve">, con lo que se refiere a aquellas personas que cuenten con una </w:t>
            </w:r>
            <w:r w:rsidRPr="00E107ED">
              <w:rPr>
                <w:rFonts w:ascii="Verdana" w:eastAsia="Arial" w:hAnsi="Verdana" w:cs="Arial"/>
                <w:i/>
                <w:iCs/>
                <w:sz w:val="20"/>
                <w:szCs w:val="20"/>
                <w:lang w:val="es-ES"/>
              </w:rPr>
              <w:t>relación laboral</w:t>
            </w:r>
            <w:r w:rsidRPr="00E107ED">
              <w:rPr>
                <w:rFonts w:ascii="Verdana" w:eastAsia="Arial" w:hAnsi="Verdana" w:cs="Arial"/>
                <w:sz w:val="20"/>
                <w:szCs w:val="20"/>
                <w:lang w:val="es-ES"/>
              </w:rPr>
              <w:t xml:space="preserve"> en los términos de los artículos 22 y 23 del Código Sustantivo del Trabajo. En tal sentido, </w:t>
            </w:r>
            <w:r w:rsidRPr="00E107ED">
              <w:rPr>
                <w:rFonts w:ascii="Verdana" w:eastAsia="Arial" w:hAnsi="Verdana" w:cs="Arial"/>
                <w:sz w:val="20"/>
                <w:szCs w:val="20"/>
              </w:rPr>
              <w:t>deberán acreditar el pago de los aportes de sus empleados, a los sistemas mencionados mediante certificación expedida por el revisor fiscal, cuando este exista de acuerdo con los requerimientos de ley, o por el representante legal. </w:t>
            </w:r>
          </w:p>
          <w:p w14:paraId="365528EF" w14:textId="77777777" w:rsidR="00E107ED" w:rsidRPr="00E107ED" w:rsidRDefault="00E107ED" w:rsidP="00E8085D">
            <w:pPr>
              <w:widowControl w:val="0"/>
              <w:autoSpaceDE w:val="0"/>
              <w:autoSpaceDN w:val="0"/>
              <w:spacing w:before="120" w:line="276" w:lineRule="auto"/>
              <w:ind w:firstLine="709"/>
              <w:jc w:val="both"/>
              <w:rPr>
                <w:rFonts w:ascii="Verdana" w:eastAsia="Arial" w:hAnsi="Verdana" w:cs="Arial"/>
                <w:sz w:val="20"/>
                <w:szCs w:val="20"/>
              </w:rPr>
            </w:pPr>
            <w:r w:rsidRPr="00E107ED">
              <w:rPr>
                <w:rFonts w:ascii="Verdana" w:eastAsia="Arial" w:hAnsi="Verdana" w:cs="Arial"/>
                <w:sz w:val="20"/>
                <w:szCs w:val="20"/>
                <w:lang w:val="es-ES"/>
              </w:rPr>
              <w:t xml:space="preserve">Al ser dicha certificación el medio conducente, que constituye </w:t>
            </w:r>
            <w:r w:rsidRPr="00E107ED">
              <w:rPr>
                <w:rFonts w:ascii="Verdana" w:eastAsia="Arial" w:hAnsi="Verdana" w:cs="Arial"/>
                <w:i/>
                <w:iCs/>
                <w:sz w:val="20"/>
                <w:szCs w:val="20"/>
                <w:lang w:val="es-ES"/>
              </w:rPr>
              <w:t>tarifa legal</w:t>
            </w:r>
            <w:r w:rsidRPr="00E107ED">
              <w:rPr>
                <w:rFonts w:ascii="Verdana" w:eastAsia="Arial" w:hAnsi="Verdana" w:cs="Arial"/>
                <w:sz w:val="20"/>
                <w:szCs w:val="20"/>
                <w:lang w:val="es-ES"/>
              </w:rPr>
              <w:t xml:space="preserve"> para que las personas jurídicas acrediten lo exigido por el artículo 50 de la Ley 782 de 2002, teniendo en cuenta que el artículo 84 de la Constitución Política dispone que </w:t>
            </w:r>
            <w:r w:rsidRPr="00E107ED">
              <w:rPr>
                <w:rFonts w:ascii="Verdana" w:eastAsia="Arial" w:hAnsi="Verdana" w:cs="Arial"/>
                <w:i/>
                <w:iCs/>
                <w:sz w:val="20"/>
                <w:szCs w:val="20"/>
                <w:lang w:val="es-ES"/>
              </w:rPr>
              <w:t>“cuando un derecho o una actividad hayan sido reglamentados de manera general, las autoridades públicas no podrán establecer ni exigir permisos, licencias o requisitos adicionales para su ejercicio”</w:t>
            </w:r>
            <w:r w:rsidRPr="00E107ED">
              <w:rPr>
                <w:rFonts w:ascii="Verdana" w:eastAsia="Arial" w:hAnsi="Verdana" w:cs="Arial"/>
                <w:sz w:val="20"/>
                <w:szCs w:val="20"/>
                <w:lang w:val="es-ES"/>
              </w:rPr>
              <w:t>, es posible señalar que la ley no exige que las personas jurídicas acrediten las planillas de pago de seguridad social. Así mismo, el artículo 5 del Decreto Ley 019 de 2012 dispone en uno de sus apartes: “[…] L</w:t>
            </w:r>
            <w:proofErr w:type="spellStart"/>
            <w:r w:rsidRPr="00E107ED">
              <w:rPr>
                <w:rFonts w:ascii="Verdana" w:eastAsia="Arial" w:hAnsi="Verdana" w:cs="Arial"/>
                <w:sz w:val="20"/>
                <w:szCs w:val="20"/>
              </w:rPr>
              <w:t>as</w:t>
            </w:r>
            <w:proofErr w:type="spellEnd"/>
            <w:r w:rsidRPr="00E107ED">
              <w:rPr>
                <w:rFonts w:ascii="Verdana" w:eastAsia="Arial" w:hAnsi="Verdana" w:cs="Arial"/>
                <w:sz w:val="20"/>
                <w:szCs w:val="20"/>
              </w:rPr>
              <w:t xml:space="preserve"> normas de procedimiento administrativo deben ser utilizadas para agilizar las decisiones; los procedimientos se deben adelantar en el menor tiempo y con la menor cantidad de gastos de quienes intervienen en ellos; </w:t>
            </w:r>
            <w:r w:rsidRPr="00E107ED">
              <w:rPr>
                <w:rFonts w:ascii="Verdana" w:eastAsia="Arial" w:hAnsi="Verdana" w:cs="Arial"/>
                <w:i/>
                <w:sz w:val="20"/>
                <w:szCs w:val="20"/>
              </w:rPr>
              <w:t xml:space="preserve">las autoridades administrativas y los particulares que cumplen funciones administrativas no deben exigir más documentos y copias que los estrictamente necesarios </w:t>
            </w:r>
            <w:r w:rsidRPr="00E107ED">
              <w:rPr>
                <w:rFonts w:ascii="Verdana" w:eastAsia="Arial" w:hAnsi="Verdana" w:cs="Arial"/>
                <w:sz w:val="20"/>
                <w:szCs w:val="20"/>
              </w:rPr>
              <w:t xml:space="preserve">[…]” (énfasis fuera de texto). </w:t>
            </w:r>
          </w:p>
          <w:p w14:paraId="7C1016C9" w14:textId="77777777" w:rsidR="00E107ED" w:rsidRPr="00E107ED" w:rsidRDefault="00E107ED" w:rsidP="00E8085D">
            <w:pPr>
              <w:widowControl w:val="0"/>
              <w:autoSpaceDE w:val="0"/>
              <w:autoSpaceDN w:val="0"/>
              <w:spacing w:before="120" w:line="276" w:lineRule="auto"/>
              <w:ind w:firstLine="709"/>
              <w:jc w:val="both"/>
              <w:rPr>
                <w:rFonts w:ascii="Verdana" w:eastAsia="Arial" w:hAnsi="Verdana" w:cs="Arial"/>
                <w:sz w:val="20"/>
                <w:szCs w:val="20"/>
                <w:u w:val="single"/>
              </w:rPr>
            </w:pPr>
            <w:r w:rsidRPr="00E107ED">
              <w:rPr>
                <w:rFonts w:ascii="Verdana" w:eastAsia="Arial" w:hAnsi="Verdana" w:cs="Arial"/>
                <w:sz w:val="20"/>
                <w:szCs w:val="20"/>
                <w:u w:val="single"/>
              </w:rPr>
              <w:t xml:space="preserve">Ahora bien, la verificación del aporte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E107ED">
              <w:rPr>
                <w:rFonts w:ascii="Verdana" w:eastAsia="Arial" w:hAnsi="Verdana" w:cs="Arial"/>
                <w:sz w:val="20"/>
                <w:szCs w:val="20"/>
                <w:u w:val="single"/>
              </w:rPr>
              <w:t>ii</w:t>
            </w:r>
            <w:proofErr w:type="spellEnd"/>
            <w:r w:rsidRPr="00E107ED">
              <w:rPr>
                <w:rFonts w:ascii="Verdana" w:eastAsia="Arial" w:hAnsi="Verdana" w:cs="Arial"/>
                <w:sz w:val="20"/>
                <w:szCs w:val="20"/>
                <w:u w:val="single"/>
              </w:rPr>
              <w:t xml:space="preserve">) si se refiere a una persona jurídica, el comprobante de pago de los aportes al Sistema de Seguridad Social Integral de sus empleados se debe aportar con la presentación de la oferta, y este constituye un criterio de admisión de la oferta; sin perjuicio de que durante la ejecución del contrato también se acredite el pago al Sistema de Seguridad Social Integral para pagar las cuentas o facturas. </w:t>
            </w:r>
          </w:p>
          <w:p w14:paraId="0978A554" w14:textId="582E02E9" w:rsidR="00E107ED" w:rsidRPr="00E107ED" w:rsidRDefault="00E107ED" w:rsidP="00846BCE">
            <w:pPr>
              <w:widowControl w:val="0"/>
              <w:autoSpaceDE w:val="0"/>
              <w:autoSpaceDN w:val="0"/>
              <w:spacing w:before="120" w:line="276" w:lineRule="auto"/>
              <w:ind w:firstLine="709"/>
              <w:jc w:val="both"/>
              <w:rPr>
                <w:rFonts w:ascii="Verdana" w:eastAsia="Arial" w:hAnsi="Verdana" w:cs="Arial"/>
                <w:sz w:val="20"/>
                <w:szCs w:val="20"/>
              </w:rPr>
            </w:pPr>
            <w:r w:rsidRPr="00E107ED">
              <w:rPr>
                <w:rFonts w:ascii="Verdana" w:eastAsia="Arial" w:hAnsi="Verdana" w:cs="Arial"/>
                <w:sz w:val="20"/>
                <w:szCs w:val="20"/>
              </w:rPr>
              <w:t xml:space="preserve">Finalmente, en virtud del artículo 50 de la Ley 789 de 2002, la entidad verificará, tanto para las personas naturales como para las jurídicas, la realización de </w:t>
            </w:r>
            <w:r w:rsidRPr="00E107ED">
              <w:rPr>
                <w:rFonts w:ascii="Verdana" w:eastAsia="Arial" w:hAnsi="Verdana" w:cs="Arial"/>
                <w:sz w:val="20"/>
                <w:szCs w:val="20"/>
              </w:rPr>
              <w:lastRenderedPageBreak/>
              <w:t xml:space="preserve">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 </w:t>
            </w:r>
          </w:p>
          <w:p w14:paraId="1477F72D" w14:textId="77777777" w:rsidR="00E107ED" w:rsidRPr="00E107ED" w:rsidRDefault="00E107ED" w:rsidP="00E8085D">
            <w:pPr>
              <w:widowControl w:val="0"/>
              <w:autoSpaceDE w:val="0"/>
              <w:autoSpaceDN w:val="0"/>
              <w:spacing w:before="120" w:line="276" w:lineRule="auto"/>
              <w:ind w:firstLine="709"/>
              <w:jc w:val="both"/>
              <w:rPr>
                <w:rFonts w:ascii="Verdana" w:eastAsia="Arial" w:hAnsi="Verdana" w:cs="Arial"/>
                <w:sz w:val="20"/>
                <w:szCs w:val="20"/>
                <w:lang w:val="es-ES"/>
              </w:rPr>
            </w:pPr>
            <w:r w:rsidRPr="00E107ED">
              <w:rPr>
                <w:rFonts w:ascii="Verdana" w:eastAsia="Arial" w:hAnsi="Verdana" w:cs="Arial"/>
                <w:sz w:val="20"/>
                <w:szCs w:val="20"/>
              </w:rPr>
              <w:t>En consecuencia, no cabe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contrate como durante su ejecución y liquidación.</w:t>
            </w:r>
          </w:p>
          <w:p w14:paraId="59523D3B" w14:textId="77777777" w:rsidR="00E107ED" w:rsidRPr="00E107ED" w:rsidRDefault="00E107ED" w:rsidP="00E8085D">
            <w:pPr>
              <w:widowControl w:val="0"/>
              <w:autoSpaceDE w:val="0"/>
              <w:autoSpaceDN w:val="0"/>
              <w:spacing w:before="120" w:after="120" w:line="276" w:lineRule="auto"/>
              <w:ind w:firstLine="709"/>
              <w:jc w:val="both"/>
              <w:rPr>
                <w:rFonts w:ascii="Verdana" w:eastAsia="Arial" w:hAnsi="Verdana" w:cs="Arial"/>
                <w:sz w:val="20"/>
                <w:szCs w:val="20"/>
                <w:lang w:val="es-ES"/>
              </w:rPr>
            </w:pPr>
            <w:r w:rsidRPr="00E107ED">
              <w:rPr>
                <w:rFonts w:ascii="Verdana" w:eastAsia="Arial" w:hAnsi="Verdana" w:cs="Arial"/>
                <w:sz w:val="20"/>
                <w:szCs w:val="20"/>
                <w:lang w:val="es-ES"/>
              </w:rPr>
              <w:t>En todo caso, la entidad contratante, en ejercicio de su deber de dirección general y de la responsabilidad que le corresponde en el control y vigilancia de la ejecución contractual, verificará de manera permanente que el contratista cumpla con las obligaciones derivadas del sistema de seguridad social. Por tanto, podrá establecer mecanismos de seguimiento y control que permitan constatar el cumplimiento de estas obligaciones, garantizando así la protección de los trabajadores vinculados y la observancia de la normativa vigente.</w:t>
            </w:r>
          </w:p>
          <w:p w14:paraId="4303F001" w14:textId="77777777" w:rsidR="00E107ED" w:rsidRPr="00E107ED" w:rsidRDefault="00E107ED" w:rsidP="00E8085D">
            <w:pPr>
              <w:spacing w:before="120" w:after="120" w:line="276" w:lineRule="auto"/>
              <w:ind w:firstLine="709"/>
              <w:jc w:val="both"/>
              <w:rPr>
                <w:rFonts w:ascii="Verdana" w:eastAsia="Calibri" w:hAnsi="Verdana" w:cs="Arial"/>
                <w:color w:val="000000" w:themeColor="text1"/>
                <w:lang w:val="es-ES"/>
              </w:rPr>
            </w:pPr>
            <w:r w:rsidRPr="00E107ED">
              <w:rPr>
                <w:rFonts w:ascii="Verdana" w:eastAsia="Calibri" w:hAnsi="Verdana" w:cs="Arial"/>
                <w:color w:val="000000" w:themeColor="text1"/>
                <w:sz w:val="20"/>
                <w:szCs w:val="20"/>
                <w:lang w:val="es-ES"/>
              </w:rPr>
              <w:t xml:space="preserve">Al </w:t>
            </w:r>
            <w:r w:rsidRPr="00E107ED">
              <w:rPr>
                <w:rFonts w:ascii="Verdana" w:hAnsi="Verdana" w:cs="Arial"/>
                <w:sz w:val="20"/>
                <w:szCs w:val="20"/>
                <w:lang w:val="es-ES_tradnl" w:eastAsia="es-ES"/>
              </w:rPr>
              <w:t>margen de la explicación precedente debe advertirse que el análisis requerido para resolver problemas específicos en torno a la obligación del pago de seguridad social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6FFE9020" w14:textId="77777777" w:rsidR="00E107ED" w:rsidRPr="00E107ED" w:rsidRDefault="00E107ED" w:rsidP="00E107ED">
      <w:pPr>
        <w:spacing w:after="0" w:line="276" w:lineRule="auto"/>
        <w:jc w:val="both"/>
        <w:rPr>
          <w:rFonts w:ascii="Verdana" w:eastAsia="Calibri" w:hAnsi="Verdana" w:cs="Arial"/>
          <w:bCs/>
          <w:color w:val="000000" w:themeColor="text1"/>
        </w:rPr>
      </w:pPr>
    </w:p>
    <w:p w14:paraId="13EC09C6" w14:textId="77777777" w:rsidR="00E107ED" w:rsidRPr="00E107ED" w:rsidRDefault="00E107ED" w:rsidP="00E107ED">
      <w:pPr>
        <w:numPr>
          <w:ilvl w:val="0"/>
          <w:numId w:val="16"/>
        </w:numPr>
        <w:tabs>
          <w:tab w:val="left" w:pos="2268"/>
        </w:tabs>
        <w:spacing w:after="0" w:line="256" w:lineRule="auto"/>
        <w:rPr>
          <w:rFonts w:ascii="Verdana" w:eastAsia="Calibri" w:hAnsi="Verdana" w:cs="Times New Roman"/>
          <w:b/>
          <w:bCs/>
          <w:lang w:val="es-ES"/>
        </w:rPr>
      </w:pPr>
      <w:r w:rsidRPr="00E107ED">
        <w:rPr>
          <w:rFonts w:ascii="Verdana" w:eastAsia="Calibri" w:hAnsi="Verdana" w:cs="Times New Roman"/>
          <w:b/>
          <w:bCs/>
          <w:lang w:val="es-ES"/>
        </w:rPr>
        <w:t>Razones de la respuesta:</w:t>
      </w:r>
    </w:p>
    <w:p w14:paraId="613FA501" w14:textId="77777777" w:rsidR="00E107ED" w:rsidRPr="00E107ED" w:rsidRDefault="00E107ED" w:rsidP="00E107ED">
      <w:pPr>
        <w:spacing w:after="0" w:line="256" w:lineRule="auto"/>
        <w:rPr>
          <w:rFonts w:ascii="Verdana" w:eastAsia="Calibri" w:hAnsi="Verdana" w:cs="Times New Roman"/>
          <w:b/>
          <w:bCs/>
          <w:lang w:val="es-ES"/>
        </w:rPr>
      </w:pPr>
    </w:p>
    <w:p w14:paraId="61A9FA6B" w14:textId="77777777" w:rsidR="00E107ED" w:rsidRPr="00E107ED" w:rsidRDefault="00E107ED" w:rsidP="00E107ED">
      <w:pPr>
        <w:spacing w:after="0" w:line="276" w:lineRule="auto"/>
        <w:jc w:val="both"/>
        <w:rPr>
          <w:rFonts w:ascii="Verdana" w:eastAsia="Calibri" w:hAnsi="Verdana" w:cs="Arial"/>
          <w:lang w:val="es-ES"/>
        </w:rPr>
      </w:pPr>
      <w:r w:rsidRPr="00E107ED">
        <w:rPr>
          <w:rFonts w:ascii="Verdana" w:eastAsia="Calibri" w:hAnsi="Verdana" w:cs="Arial"/>
          <w:lang w:val="es-ES"/>
        </w:rPr>
        <w:t>Lo anterior se sustenta en las siguientes consideraciones:</w:t>
      </w:r>
    </w:p>
    <w:p w14:paraId="50F8B9A8" w14:textId="77777777" w:rsidR="00E107ED" w:rsidRPr="00E107ED" w:rsidRDefault="00E107ED" w:rsidP="00E107ED">
      <w:pPr>
        <w:spacing w:after="0" w:line="276" w:lineRule="auto"/>
        <w:jc w:val="both"/>
        <w:rPr>
          <w:rFonts w:ascii="Verdana" w:eastAsia="Calibri" w:hAnsi="Verdana" w:cs="Arial"/>
          <w:lang w:val="es-ES"/>
        </w:rPr>
      </w:pPr>
    </w:p>
    <w:p w14:paraId="70F73340" w14:textId="77777777" w:rsidR="00E107ED" w:rsidRPr="00E107ED" w:rsidRDefault="00E107ED" w:rsidP="00E107ED">
      <w:pPr>
        <w:spacing w:after="120" w:line="276" w:lineRule="auto"/>
        <w:jc w:val="both"/>
        <w:rPr>
          <w:rFonts w:ascii="Verdana" w:eastAsia="Calibri" w:hAnsi="Verdana" w:cs="Arial"/>
          <w:color w:val="000000"/>
          <w:lang w:val="es-ES"/>
        </w:rPr>
      </w:pPr>
      <w:r w:rsidRPr="00E107ED">
        <w:rPr>
          <w:rFonts w:ascii="Verdana" w:eastAsia="Calibri" w:hAnsi="Verdana" w:cs="Arial"/>
          <w:color w:val="000000"/>
          <w:lang w:val="es-ES"/>
        </w:rPr>
        <w:t xml:space="preserve">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w:t>
      </w:r>
      <w:r w:rsidRPr="00E107ED">
        <w:rPr>
          <w:rFonts w:ascii="Verdana" w:eastAsia="Calibri" w:hAnsi="Verdana" w:cs="Arial"/>
          <w:color w:val="000000"/>
          <w:lang w:val="es-ES"/>
        </w:rPr>
        <w:lastRenderedPageBreak/>
        <w:t>Seguridad Social Integral en Colombia se compone de los sistemas de pensiones, de salud y de riesgos laborales y de los servicios sociales complementarios.</w:t>
      </w:r>
    </w:p>
    <w:p w14:paraId="56761A8E" w14:textId="77777777" w:rsidR="00E107ED" w:rsidRPr="00E107ED" w:rsidRDefault="00E107ED" w:rsidP="00E107ED">
      <w:pPr>
        <w:spacing w:after="120" w:line="276" w:lineRule="auto"/>
        <w:jc w:val="both"/>
        <w:rPr>
          <w:rFonts w:ascii="Verdana" w:eastAsia="Calibri" w:hAnsi="Verdana" w:cs="Arial"/>
          <w:color w:val="000000"/>
        </w:rPr>
      </w:pPr>
      <w:r w:rsidRPr="00E107ED">
        <w:rPr>
          <w:rFonts w:ascii="Verdana" w:eastAsia="Calibri" w:hAnsi="Verdana" w:cs="Arial"/>
          <w:color w:val="000000"/>
        </w:rPr>
        <w:t xml:space="preserve">En materia de contratación estatal, el texto original del artículo 41 de la Ley 80 de 1993 dispuso que los requisitos para perfeccionar el contrato son: i) el acuerdo sobre el objeto y la contraprestación, y </w:t>
      </w:r>
      <w:proofErr w:type="spellStart"/>
      <w:r w:rsidRPr="00E107ED">
        <w:rPr>
          <w:rFonts w:ascii="Verdana" w:eastAsia="Calibri" w:hAnsi="Verdana" w:cs="Arial"/>
          <w:color w:val="000000"/>
        </w:rPr>
        <w:t>ii</w:t>
      </w:r>
      <w:proofErr w:type="spellEnd"/>
      <w:r w:rsidRPr="00E107ED">
        <w:rPr>
          <w:rFonts w:ascii="Verdana" w:eastAsia="Calibri" w:hAnsi="Verdana" w:cs="Arial"/>
          <w:color w:val="000000"/>
        </w:rPr>
        <w:t xml:space="preserve">) que conste por escrito. Por su parte, para iniciar la ejecución se requiere: i) la constitución y aprobación de la garantía y </w:t>
      </w:r>
      <w:proofErr w:type="spellStart"/>
      <w:r w:rsidRPr="00E107ED">
        <w:rPr>
          <w:rFonts w:ascii="Verdana" w:eastAsia="Calibri" w:hAnsi="Verdana" w:cs="Arial"/>
          <w:color w:val="000000"/>
        </w:rPr>
        <w:t>ii</w:t>
      </w:r>
      <w:proofErr w:type="spellEnd"/>
      <w:r w:rsidRPr="00E107ED">
        <w:rPr>
          <w:rFonts w:ascii="Verdana" w:eastAsia="Calibri" w:hAnsi="Verdana" w:cs="Arial"/>
          <w:color w:val="000000"/>
        </w:rPr>
        <w:t>) la existencia del registro presupuestal, 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 Integral.</w:t>
      </w:r>
    </w:p>
    <w:p w14:paraId="0BE5A09E" w14:textId="77777777" w:rsidR="00E107ED" w:rsidRPr="00E107ED" w:rsidRDefault="00E107ED" w:rsidP="00E107ED">
      <w:pPr>
        <w:spacing w:after="120" w:line="276" w:lineRule="auto"/>
        <w:ind w:firstLine="708"/>
        <w:jc w:val="both"/>
        <w:rPr>
          <w:rFonts w:ascii="Verdana" w:eastAsia="Calibri" w:hAnsi="Verdana" w:cs="Arial"/>
          <w:color w:val="000000"/>
          <w:lang w:val="es-ES"/>
        </w:rPr>
      </w:pPr>
      <w:r w:rsidRPr="00E107ED">
        <w:rPr>
          <w:rFonts w:ascii="Verdana" w:eastAsia="Calibri" w:hAnsi="Verdana" w:cs="Arial"/>
          <w:color w:val="000000"/>
          <w:lang w:val="es-ES"/>
        </w:rPr>
        <w:t xml:space="preserve">La Ley 789 de 2002, en el artículo 50, estableció como obligación de quien quiere </w:t>
      </w:r>
      <w:r w:rsidRPr="00E107ED">
        <w:rPr>
          <w:rFonts w:ascii="Verdana" w:eastAsia="Calibri" w:hAnsi="Verdana" w:cs="Arial"/>
          <w:i/>
          <w:iCs/>
          <w:color w:val="000000"/>
          <w:lang w:val="es-ES"/>
        </w:rPr>
        <w:t>celebrar, renovar o liquidar</w:t>
      </w:r>
      <w:r w:rsidRPr="00E107ED">
        <w:rPr>
          <w:rFonts w:ascii="Verdana" w:eastAsia="Calibri" w:hAnsi="Verdana" w:cs="Arial"/>
          <w:color w:val="00000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E107ED">
        <w:rPr>
          <w:rFonts w:ascii="Verdana" w:eastAsia="Calibri" w:hAnsi="Verdana" w:cs="Arial"/>
          <w:i/>
          <w:iCs/>
          <w:color w:val="000000"/>
          <w:lang w:val="es-ES"/>
        </w:rPr>
        <w:t>liquidar</w:t>
      </w:r>
      <w:r w:rsidRPr="00E107ED">
        <w:rPr>
          <w:rFonts w:ascii="Verdana" w:eastAsia="Calibri" w:hAnsi="Verdana" w:cs="Arial"/>
          <w:color w:val="000000"/>
          <w:lang w:val="es-ES"/>
        </w:rPr>
        <w:t xml:space="preserve"> los contratos, para verificar y dejar constancia del cumplimiento de las obligaciones del contratista frente a los aportes mencionados durante toda su vigencia, estableciendo una correcta relación entre el monto cancelado y las sumas que debió cotizar</w:t>
      </w:r>
      <w:r w:rsidRPr="00E107ED">
        <w:rPr>
          <w:rFonts w:ascii="Verdana" w:eastAsia="Calibri" w:hAnsi="Verdana" w:cs="Arial"/>
          <w:color w:val="000000"/>
          <w:vertAlign w:val="superscript"/>
          <w:lang w:val="es-ES"/>
        </w:rPr>
        <w:footnoteReference w:id="1"/>
      </w:r>
      <w:r w:rsidRPr="00E107ED">
        <w:rPr>
          <w:rFonts w:ascii="Verdana" w:eastAsia="Calibri" w:hAnsi="Verdana" w:cs="Arial"/>
          <w:color w:val="000000"/>
          <w:lang w:val="es-ES"/>
        </w:rPr>
        <w:t>.</w:t>
      </w:r>
    </w:p>
    <w:p w14:paraId="034F7783" w14:textId="77777777" w:rsidR="00E107ED" w:rsidRPr="00E107ED" w:rsidRDefault="00E107ED" w:rsidP="00E107ED">
      <w:pPr>
        <w:spacing w:after="120" w:line="276" w:lineRule="auto"/>
        <w:ind w:firstLine="708"/>
        <w:jc w:val="both"/>
        <w:rPr>
          <w:rFonts w:ascii="Verdana" w:eastAsia="Calibri" w:hAnsi="Verdana" w:cs="Arial"/>
          <w:color w:val="000000"/>
          <w:lang w:val="es-ES"/>
        </w:rPr>
      </w:pPr>
      <w:r w:rsidRPr="00E107ED">
        <w:rPr>
          <w:rFonts w:ascii="Verdana" w:eastAsia="Calibri" w:hAnsi="Verdana" w:cs="Arial"/>
          <w:color w:val="000000"/>
          <w:lang w:val="es-ES"/>
        </w:rPr>
        <w:lastRenderedPageBreak/>
        <w:t xml:space="preserve">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w:t>
      </w:r>
      <w:r w:rsidRPr="00E107ED">
        <w:rPr>
          <w:rFonts w:ascii="Verdana" w:eastAsia="Calibri" w:hAnsi="Verdana" w:cs="Arial"/>
          <w:i/>
          <w:iCs/>
          <w:color w:val="000000"/>
          <w:lang w:val="es-ES"/>
        </w:rPr>
        <w:t>para presentar la oferta</w:t>
      </w:r>
      <w:r w:rsidRPr="00E107ED">
        <w:rPr>
          <w:rFonts w:ascii="Verdana" w:eastAsia="Calibri" w:hAnsi="Verdana" w:cs="Arial"/>
          <w:color w:val="000000"/>
          <w:lang w:val="es-ES"/>
        </w:rPr>
        <w:t xml:space="preserve"> las personas jurídicas deben acreditar el requisito señalado anteriormente.</w:t>
      </w:r>
    </w:p>
    <w:p w14:paraId="1AA89337" w14:textId="77777777" w:rsidR="00E107ED" w:rsidRPr="00E107ED" w:rsidRDefault="00E107ED" w:rsidP="00E107ED">
      <w:pPr>
        <w:spacing w:after="0" w:line="276" w:lineRule="auto"/>
        <w:ind w:firstLine="709"/>
        <w:jc w:val="both"/>
        <w:rPr>
          <w:rFonts w:ascii="Verdana" w:eastAsia="Calibri" w:hAnsi="Verdana" w:cs="Arial"/>
          <w:color w:val="000000"/>
          <w:lang w:val="es-ES"/>
        </w:rPr>
      </w:pPr>
      <w:r w:rsidRPr="00E107ED">
        <w:rPr>
          <w:rFonts w:ascii="Verdana" w:eastAsia="Calibri" w:hAnsi="Verdana" w:cs="Arial"/>
          <w:color w:val="000000"/>
          <w:lang w:val="es-ES"/>
        </w:rPr>
        <w:t>Esta norma fue analizada por la Sección Tercera del Consejo de Estado, que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w:t>
      </w:r>
      <w:r w:rsidRPr="00E107ED">
        <w:rPr>
          <w:rFonts w:ascii="Verdana" w:eastAsia="Calibri" w:hAnsi="Verdana" w:cs="Arial"/>
          <w:color w:val="000000"/>
          <w:vertAlign w:val="superscript"/>
          <w:lang w:val="es-ES"/>
        </w:rPr>
        <w:footnoteReference w:id="2"/>
      </w:r>
      <w:r w:rsidRPr="00E107ED">
        <w:rPr>
          <w:rFonts w:ascii="Verdana" w:eastAsia="Calibri" w:hAnsi="Verdana" w:cs="Arial"/>
          <w:color w:val="000000"/>
          <w:lang w:val="es-ES"/>
        </w:rPr>
        <w:t xml:space="preserve">. Por lo tanto, la jurisprudencia reiteró la necesidad de que las entidades estatales, </w:t>
      </w:r>
      <w:r w:rsidRPr="00E107ED">
        <w:rPr>
          <w:rFonts w:ascii="Verdana" w:eastAsia="Calibri" w:hAnsi="Verdana" w:cs="Arial"/>
          <w:i/>
          <w:iCs/>
          <w:color w:val="000000"/>
          <w:lang w:val="es-ES"/>
        </w:rPr>
        <w:t>durante la ejecución de un contrato</w:t>
      </w:r>
      <w:r w:rsidRPr="00E107ED">
        <w:rPr>
          <w:rFonts w:ascii="Verdana" w:eastAsia="Calibri" w:hAnsi="Verdana" w:cs="Arial"/>
          <w:color w:val="000000"/>
          <w:lang w:val="es-ES"/>
        </w:rPr>
        <w:t>,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de Seguridad Social Integral, cuyo tenor literal dispone:</w:t>
      </w:r>
    </w:p>
    <w:p w14:paraId="5024686B" w14:textId="77777777" w:rsidR="00E107ED" w:rsidRPr="00E107ED" w:rsidRDefault="00E107ED" w:rsidP="00E107ED">
      <w:pPr>
        <w:spacing w:after="0" w:line="276" w:lineRule="auto"/>
        <w:ind w:firstLine="709"/>
        <w:jc w:val="both"/>
        <w:rPr>
          <w:rFonts w:ascii="Verdana" w:eastAsia="Calibri" w:hAnsi="Verdana" w:cs="Arial"/>
          <w:color w:val="000000"/>
          <w:lang w:val="es-ES"/>
        </w:rPr>
      </w:pPr>
    </w:p>
    <w:p w14:paraId="1FC6ADA2" w14:textId="77777777" w:rsidR="00E107ED" w:rsidRPr="00E107ED" w:rsidRDefault="00E107ED" w:rsidP="00E107ED">
      <w:pPr>
        <w:spacing w:after="0" w:line="240" w:lineRule="auto"/>
        <w:ind w:left="709" w:right="709"/>
        <w:jc w:val="both"/>
        <w:rPr>
          <w:rFonts w:ascii="Verdana" w:eastAsia="Calibri" w:hAnsi="Verdana" w:cs="Arial"/>
          <w:color w:val="000000"/>
          <w:sz w:val="21"/>
          <w:szCs w:val="21"/>
          <w:lang w:val="es-ES"/>
        </w:rPr>
      </w:pPr>
      <w:r w:rsidRPr="00E107ED">
        <w:rPr>
          <w:rFonts w:ascii="Verdana" w:eastAsia="Calibri" w:hAnsi="Verdana" w:cs="Arial"/>
          <w:color w:val="000000"/>
          <w:sz w:val="21"/>
          <w:szCs w:val="21"/>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3FFF4BF" w14:textId="77777777" w:rsidR="00E107ED" w:rsidRPr="00E107ED" w:rsidRDefault="00E107ED" w:rsidP="00E107ED">
      <w:pPr>
        <w:spacing w:after="0" w:line="240" w:lineRule="auto"/>
        <w:ind w:left="709" w:right="709"/>
        <w:jc w:val="both"/>
        <w:rPr>
          <w:rFonts w:ascii="Verdana" w:eastAsia="Calibri" w:hAnsi="Verdana" w:cs="Arial"/>
          <w:color w:val="000000"/>
          <w:sz w:val="21"/>
          <w:szCs w:val="21"/>
          <w:lang w:val="es-ES"/>
        </w:rPr>
      </w:pPr>
    </w:p>
    <w:p w14:paraId="2D5D1582" w14:textId="77777777" w:rsidR="00E107ED" w:rsidRPr="00E107ED" w:rsidRDefault="00E107ED" w:rsidP="00E107ED">
      <w:pPr>
        <w:spacing w:after="0" w:line="240" w:lineRule="auto"/>
        <w:ind w:left="709" w:right="709"/>
        <w:jc w:val="both"/>
        <w:rPr>
          <w:rFonts w:ascii="Verdana" w:eastAsia="Calibri" w:hAnsi="Verdana" w:cs="Arial"/>
          <w:color w:val="000000"/>
          <w:sz w:val="21"/>
          <w:szCs w:val="21"/>
          <w:lang w:val="es-ES"/>
        </w:rPr>
      </w:pPr>
      <w:r w:rsidRPr="00E107ED">
        <w:rPr>
          <w:rFonts w:ascii="Verdana" w:eastAsia="Calibri" w:hAnsi="Verdana" w:cs="Arial"/>
          <w:color w:val="000000"/>
          <w:sz w:val="21"/>
          <w:szCs w:val="21"/>
          <w:lang w:val="es-ES"/>
        </w:rPr>
        <w:t>Parágrafo 1. El requisito establecido en la parte final del inciso segundo de este artículo deberá acreditarse para la realización de cada pago derivado del contrato estatal.</w:t>
      </w:r>
    </w:p>
    <w:p w14:paraId="670EF910" w14:textId="77777777" w:rsidR="00E107ED" w:rsidRPr="00E107ED" w:rsidRDefault="00E107ED" w:rsidP="00E107ED">
      <w:pPr>
        <w:spacing w:after="0" w:line="240" w:lineRule="auto"/>
        <w:ind w:left="709" w:right="709"/>
        <w:jc w:val="both"/>
        <w:rPr>
          <w:rFonts w:ascii="Verdana" w:eastAsia="Calibri" w:hAnsi="Verdana" w:cs="Arial"/>
          <w:color w:val="000000"/>
          <w:sz w:val="21"/>
          <w:szCs w:val="21"/>
          <w:lang w:val="es-ES"/>
        </w:rPr>
      </w:pPr>
    </w:p>
    <w:p w14:paraId="4475B6AD" w14:textId="77777777" w:rsidR="00E107ED" w:rsidRPr="00E107ED" w:rsidRDefault="00E107ED" w:rsidP="00E107ED">
      <w:pPr>
        <w:spacing w:after="0" w:line="240" w:lineRule="auto"/>
        <w:ind w:left="709" w:right="709"/>
        <w:jc w:val="both"/>
        <w:rPr>
          <w:rFonts w:ascii="Verdana" w:eastAsia="Calibri" w:hAnsi="Verdana" w:cs="Arial"/>
          <w:color w:val="000000"/>
          <w:sz w:val="21"/>
          <w:szCs w:val="21"/>
          <w:lang w:val="es-ES"/>
        </w:rPr>
      </w:pPr>
      <w:r w:rsidRPr="00E107ED">
        <w:rPr>
          <w:rFonts w:ascii="Verdana" w:eastAsia="Calibri" w:hAnsi="Verdana" w:cs="Arial"/>
          <w:color w:val="000000"/>
          <w:sz w:val="21"/>
          <w:szCs w:val="21"/>
          <w:lang w:val="es-ES"/>
        </w:rPr>
        <w:t>El servidor público que sin justa causa no verifique el pago de los aportes a que se refiere el presente artículo, incurrirá en causal de mala conducta, que será sancionada con arreglo al régimen disciplinario vigente.</w:t>
      </w:r>
    </w:p>
    <w:p w14:paraId="72EDD8D8" w14:textId="77777777" w:rsidR="00E107ED" w:rsidRPr="00E107ED" w:rsidRDefault="00E107ED" w:rsidP="00E107ED">
      <w:pPr>
        <w:spacing w:after="120" w:line="276" w:lineRule="auto"/>
        <w:jc w:val="both"/>
        <w:rPr>
          <w:rFonts w:ascii="Verdana" w:eastAsia="Calibri" w:hAnsi="Verdana" w:cs="Arial"/>
          <w:color w:val="000000"/>
          <w:lang w:val="es-ES"/>
        </w:rPr>
      </w:pPr>
    </w:p>
    <w:p w14:paraId="29A4DA0B" w14:textId="77777777" w:rsidR="00E107ED" w:rsidRPr="00E107ED" w:rsidRDefault="00E107ED" w:rsidP="00E107ED">
      <w:pPr>
        <w:spacing w:after="120" w:line="276" w:lineRule="auto"/>
        <w:ind w:firstLine="708"/>
        <w:jc w:val="both"/>
        <w:rPr>
          <w:rFonts w:ascii="Verdana" w:eastAsia="Calibri" w:hAnsi="Verdana" w:cs="Arial"/>
          <w:color w:val="000000"/>
          <w:lang w:val="es-ES"/>
        </w:rPr>
      </w:pPr>
      <w:r w:rsidRPr="00E107ED">
        <w:rPr>
          <w:rFonts w:ascii="Verdana" w:eastAsia="Calibri" w:hAnsi="Verdana" w:cs="Arial"/>
          <w:color w:val="000000"/>
          <w:lang w:val="es-ES"/>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pero eso no significa que no se solicite en momentos previos y posteriores a la celebración del contrato, teniendo en cuenta lo prescrito en el artículo 50 de la Ley 789 de 2002. </w:t>
      </w:r>
    </w:p>
    <w:p w14:paraId="344DB056" w14:textId="77777777" w:rsidR="00E107ED" w:rsidRPr="00E107ED" w:rsidRDefault="00E107ED" w:rsidP="00E107ED">
      <w:pPr>
        <w:spacing w:after="120" w:line="276" w:lineRule="auto"/>
        <w:ind w:firstLine="708"/>
        <w:jc w:val="both"/>
        <w:rPr>
          <w:rFonts w:ascii="Verdana" w:eastAsia="Calibri" w:hAnsi="Verdana" w:cs="Arial"/>
          <w:color w:val="000000"/>
          <w:lang w:val="es-ES"/>
        </w:rPr>
      </w:pPr>
      <w:r w:rsidRPr="00E107ED">
        <w:rPr>
          <w:rFonts w:ascii="Verdana" w:eastAsia="Times New Roman" w:hAnsi="Verdana" w:cs="Arial MT"/>
          <w:lang w:val="es-ES"/>
        </w:rPr>
        <w:t>Al respecto,</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el</w:t>
      </w:r>
      <w:r w:rsidRPr="00E107ED">
        <w:rPr>
          <w:rFonts w:ascii="Verdana" w:eastAsia="Times New Roman" w:hAnsi="Verdana" w:cs="Arial MT"/>
          <w:spacing w:val="-11"/>
          <w:lang w:val="es-ES"/>
        </w:rPr>
        <w:t xml:space="preserve"> </w:t>
      </w:r>
      <w:r w:rsidRPr="00E107ED">
        <w:rPr>
          <w:rFonts w:ascii="Verdana" w:eastAsia="Times New Roman" w:hAnsi="Verdana" w:cs="Arial MT"/>
          <w:lang w:val="es-ES"/>
        </w:rPr>
        <w:t>artículo</w:t>
      </w:r>
      <w:r w:rsidRPr="00E107ED">
        <w:rPr>
          <w:rFonts w:ascii="Verdana" w:eastAsia="Times New Roman" w:hAnsi="Verdana" w:cs="Arial MT"/>
          <w:spacing w:val="-10"/>
          <w:lang w:val="es-ES"/>
        </w:rPr>
        <w:t xml:space="preserve"> </w:t>
      </w:r>
      <w:r w:rsidRPr="00E107ED">
        <w:rPr>
          <w:rFonts w:ascii="Verdana" w:eastAsia="Times New Roman" w:hAnsi="Verdana" w:cs="Arial MT"/>
          <w:lang w:val="es-ES"/>
        </w:rPr>
        <w:t>50</w:t>
      </w:r>
      <w:r w:rsidRPr="00E107ED">
        <w:rPr>
          <w:rFonts w:ascii="Verdana" w:eastAsia="Times New Roman" w:hAnsi="Verdana" w:cs="Arial MT"/>
          <w:spacing w:val="-11"/>
          <w:lang w:val="es-ES"/>
        </w:rPr>
        <w:t xml:space="preserve"> </w:t>
      </w:r>
      <w:r w:rsidRPr="00E107ED">
        <w:rPr>
          <w:rFonts w:ascii="Verdana" w:eastAsia="Times New Roman" w:hAnsi="Verdana" w:cs="Arial MT"/>
          <w:lang w:val="es-ES"/>
        </w:rPr>
        <w:t>de</w:t>
      </w:r>
      <w:r w:rsidRPr="00E107ED">
        <w:rPr>
          <w:rFonts w:ascii="Verdana" w:eastAsia="Times New Roman" w:hAnsi="Verdana" w:cs="Arial MT"/>
          <w:spacing w:val="-11"/>
          <w:lang w:val="es-ES"/>
        </w:rPr>
        <w:t xml:space="preserve"> </w:t>
      </w:r>
      <w:r w:rsidRPr="00E107ED">
        <w:rPr>
          <w:rFonts w:ascii="Verdana" w:eastAsia="Times New Roman" w:hAnsi="Verdana" w:cs="Arial MT"/>
          <w:lang w:val="es-ES"/>
        </w:rPr>
        <w:t>la</w:t>
      </w:r>
      <w:r w:rsidRPr="00E107ED">
        <w:rPr>
          <w:rFonts w:ascii="Verdana" w:eastAsia="Times New Roman" w:hAnsi="Verdana" w:cs="Arial MT"/>
          <w:spacing w:val="-10"/>
          <w:lang w:val="es-ES"/>
        </w:rPr>
        <w:t xml:space="preserve"> </w:t>
      </w:r>
      <w:r w:rsidRPr="00E107ED">
        <w:rPr>
          <w:rFonts w:ascii="Verdana" w:eastAsia="Times New Roman" w:hAnsi="Verdana" w:cs="Arial MT"/>
          <w:lang w:val="es-ES"/>
        </w:rPr>
        <w:t>Ley</w:t>
      </w:r>
      <w:r w:rsidRPr="00E107ED">
        <w:rPr>
          <w:rFonts w:ascii="Verdana" w:eastAsia="Times New Roman" w:hAnsi="Verdana" w:cs="Arial MT"/>
          <w:spacing w:val="-11"/>
          <w:lang w:val="es-ES"/>
        </w:rPr>
        <w:t xml:space="preserve"> </w:t>
      </w:r>
      <w:r w:rsidRPr="00E107ED">
        <w:rPr>
          <w:rFonts w:ascii="Verdana" w:eastAsia="Times New Roman" w:hAnsi="Verdana" w:cs="Arial MT"/>
          <w:lang w:val="es-ES"/>
        </w:rPr>
        <w:t>789</w:t>
      </w:r>
      <w:r w:rsidRPr="00E107ED">
        <w:rPr>
          <w:rFonts w:ascii="Verdana" w:eastAsia="Times New Roman" w:hAnsi="Verdana" w:cs="Arial MT"/>
          <w:spacing w:val="-11"/>
          <w:lang w:val="es-ES"/>
        </w:rPr>
        <w:t xml:space="preserve"> </w:t>
      </w:r>
      <w:r w:rsidRPr="00E107ED">
        <w:rPr>
          <w:rFonts w:ascii="Verdana" w:eastAsia="Times New Roman" w:hAnsi="Verdana" w:cs="Arial MT"/>
          <w:lang w:val="es-ES"/>
        </w:rPr>
        <w:t>de</w:t>
      </w:r>
      <w:r w:rsidRPr="00E107ED">
        <w:rPr>
          <w:rFonts w:ascii="Verdana" w:eastAsia="Times New Roman" w:hAnsi="Verdana" w:cs="Arial MT"/>
          <w:spacing w:val="-11"/>
          <w:lang w:val="es-ES"/>
        </w:rPr>
        <w:t xml:space="preserve"> </w:t>
      </w:r>
      <w:r w:rsidRPr="00E107ED">
        <w:rPr>
          <w:rFonts w:ascii="Verdana" w:eastAsia="Times New Roman" w:hAnsi="Verdana" w:cs="Arial MT"/>
          <w:lang w:val="es-ES"/>
        </w:rPr>
        <w:t>2002</w:t>
      </w:r>
      <w:r w:rsidRPr="00E107ED">
        <w:rPr>
          <w:rFonts w:ascii="Verdana" w:eastAsia="Times New Roman" w:hAnsi="Verdana" w:cs="Arial MT"/>
          <w:spacing w:val="-10"/>
          <w:lang w:val="es-ES"/>
        </w:rPr>
        <w:t xml:space="preserve"> </w:t>
      </w:r>
      <w:r w:rsidRPr="00E107ED">
        <w:rPr>
          <w:rFonts w:ascii="Verdana" w:eastAsia="Times New Roman" w:hAnsi="Verdana" w:cs="Arial MT"/>
          <w:lang w:val="es-ES"/>
        </w:rPr>
        <w:t>estableció,</w:t>
      </w:r>
      <w:r w:rsidRPr="00E107ED">
        <w:rPr>
          <w:rFonts w:ascii="Verdana" w:eastAsia="Times New Roman" w:hAnsi="Verdana" w:cs="Arial MT"/>
          <w:spacing w:val="-9"/>
          <w:lang w:val="es-ES"/>
        </w:rPr>
        <w:t xml:space="preserve"> </w:t>
      </w:r>
      <w:r w:rsidRPr="00E107ED">
        <w:rPr>
          <w:rFonts w:ascii="Verdana" w:eastAsia="Times New Roman" w:hAnsi="Verdana" w:cs="Arial MT"/>
          <w:lang w:val="es-ES"/>
        </w:rPr>
        <w:t>como</w:t>
      </w:r>
      <w:r w:rsidRPr="00E107ED">
        <w:rPr>
          <w:rFonts w:ascii="Verdana" w:eastAsia="Times New Roman" w:hAnsi="Verdana" w:cs="Arial MT"/>
          <w:spacing w:val="-11"/>
          <w:lang w:val="es-ES"/>
        </w:rPr>
        <w:t xml:space="preserve"> </w:t>
      </w:r>
      <w:r w:rsidRPr="00E107ED">
        <w:rPr>
          <w:rFonts w:ascii="Verdana" w:eastAsia="Times New Roman" w:hAnsi="Verdana" w:cs="Arial MT"/>
          <w:lang w:val="es-ES"/>
        </w:rPr>
        <w:t>obligación</w:t>
      </w:r>
      <w:r w:rsidRPr="00E107ED">
        <w:rPr>
          <w:rFonts w:ascii="Verdana" w:eastAsia="Times New Roman" w:hAnsi="Verdana" w:cs="Arial MT"/>
          <w:spacing w:val="-10"/>
          <w:lang w:val="es-ES"/>
        </w:rPr>
        <w:t xml:space="preserve"> </w:t>
      </w:r>
      <w:r w:rsidRPr="00E107ED">
        <w:rPr>
          <w:rFonts w:ascii="Verdana" w:eastAsia="Times New Roman" w:hAnsi="Verdana" w:cs="Arial MT"/>
          <w:lang w:val="es-ES"/>
        </w:rPr>
        <w:t>de</w:t>
      </w:r>
      <w:r w:rsidRPr="00E107ED">
        <w:rPr>
          <w:rFonts w:ascii="Verdana" w:eastAsia="Times New Roman" w:hAnsi="Verdana" w:cs="Arial MT"/>
          <w:spacing w:val="-11"/>
          <w:lang w:val="es-ES"/>
        </w:rPr>
        <w:t xml:space="preserve"> </w:t>
      </w:r>
      <w:r w:rsidRPr="00E107ED">
        <w:rPr>
          <w:rFonts w:ascii="Verdana" w:eastAsia="Times New Roman" w:hAnsi="Verdana" w:cs="Arial MT"/>
          <w:lang w:val="es-ES"/>
        </w:rPr>
        <w:t>quien</w:t>
      </w:r>
      <w:r w:rsidRPr="00E107ED">
        <w:rPr>
          <w:rFonts w:ascii="Verdana" w:eastAsia="Times New Roman" w:hAnsi="Verdana" w:cs="Arial MT"/>
          <w:spacing w:val="1"/>
          <w:lang w:val="es-ES"/>
        </w:rPr>
        <w:t xml:space="preserve"> </w:t>
      </w:r>
      <w:r w:rsidRPr="00E107ED">
        <w:rPr>
          <w:rFonts w:ascii="Verdana" w:eastAsia="Times New Roman" w:hAnsi="Verdana" w:cs="Arial MT"/>
          <w:lang w:val="es-ES"/>
        </w:rPr>
        <w:t>quiere celebrar, renovar o liquidar contratos de cualquier naturaleza con entidades del sector</w:t>
      </w:r>
      <w:r w:rsidRPr="00E107ED">
        <w:rPr>
          <w:rFonts w:ascii="Verdana" w:eastAsia="Times New Roman" w:hAnsi="Verdana" w:cs="Arial MT"/>
          <w:spacing w:val="1"/>
          <w:lang w:val="es-ES"/>
        </w:rPr>
        <w:t xml:space="preserve"> </w:t>
      </w:r>
      <w:r w:rsidRPr="00E107ED">
        <w:rPr>
          <w:rFonts w:ascii="Verdana" w:eastAsia="Times New Roman" w:hAnsi="Verdana" w:cs="Arial MT"/>
          <w:lang w:val="es-ES"/>
        </w:rPr>
        <w:t>público, cumplir con las obligaciones frente a los sistemas de salud, riesgos profesionales,</w:t>
      </w:r>
      <w:r w:rsidRPr="00E107ED">
        <w:rPr>
          <w:rFonts w:ascii="Verdana" w:eastAsia="Times New Roman" w:hAnsi="Verdana" w:cs="Arial MT"/>
          <w:spacing w:val="1"/>
          <w:lang w:val="es-ES"/>
        </w:rPr>
        <w:t xml:space="preserve"> </w:t>
      </w:r>
      <w:r w:rsidRPr="00E107ED">
        <w:rPr>
          <w:rFonts w:ascii="Verdana" w:eastAsia="Times New Roman" w:hAnsi="Verdana" w:cs="Arial MT"/>
          <w:lang w:val="es-ES"/>
        </w:rPr>
        <w:t>pensiones y aportes a la Caja de Compensación Familiar, Instituto Colombiano de Bienestar</w:t>
      </w:r>
      <w:r w:rsidRPr="00E107ED">
        <w:rPr>
          <w:rFonts w:ascii="Verdana" w:eastAsia="Times New Roman" w:hAnsi="Verdana" w:cs="Arial MT"/>
          <w:spacing w:val="1"/>
          <w:lang w:val="es-ES"/>
        </w:rPr>
        <w:t xml:space="preserve"> </w:t>
      </w:r>
      <w:r w:rsidRPr="00E107ED">
        <w:rPr>
          <w:rFonts w:ascii="Verdana" w:eastAsia="Times New Roman" w:hAnsi="Verdana" w:cs="Arial MT"/>
          <w:lang w:val="es-ES"/>
        </w:rPr>
        <w:t>Familiar y Servicio Nacional de Aprendizaje cuando a ello haya lugar. Asimismo, se facultó a la</w:t>
      </w:r>
      <w:r w:rsidRPr="00E107ED">
        <w:rPr>
          <w:rFonts w:ascii="Verdana" w:eastAsia="Times New Roman" w:hAnsi="Verdana" w:cs="Arial MT"/>
          <w:spacing w:val="1"/>
          <w:lang w:val="es-ES"/>
        </w:rPr>
        <w:t xml:space="preserve"> </w:t>
      </w:r>
      <w:r w:rsidRPr="00E107ED">
        <w:rPr>
          <w:rFonts w:ascii="Verdana" w:eastAsia="Times New Roman" w:hAnsi="Verdana" w:cs="Arial MT"/>
          <w:lang w:val="es-ES"/>
        </w:rPr>
        <w:t>entidad estatal, al momento de liquidar los contratos, para verificar y dejar constancia del</w:t>
      </w:r>
      <w:r w:rsidRPr="00E107ED">
        <w:rPr>
          <w:rFonts w:ascii="Verdana" w:eastAsia="Times New Roman" w:hAnsi="Verdana" w:cs="Arial MT"/>
          <w:spacing w:val="1"/>
          <w:lang w:val="es-ES"/>
        </w:rPr>
        <w:t xml:space="preserve"> </w:t>
      </w:r>
      <w:r w:rsidRPr="00E107ED">
        <w:rPr>
          <w:rFonts w:ascii="Verdana" w:eastAsia="Times New Roman" w:hAnsi="Verdana" w:cs="Arial MT"/>
          <w:lang w:val="es-ES"/>
        </w:rPr>
        <w:t>cumplimiento de las obligaciones del contratista frente a los aportes mencionados, durante toda</w:t>
      </w:r>
      <w:r w:rsidRPr="00E107ED">
        <w:rPr>
          <w:rFonts w:ascii="Verdana" w:eastAsia="Times New Roman" w:hAnsi="Verdana" w:cs="Arial MT"/>
          <w:spacing w:val="1"/>
          <w:lang w:val="es-ES"/>
        </w:rPr>
        <w:t xml:space="preserve"> </w:t>
      </w:r>
      <w:r w:rsidRPr="00E107ED">
        <w:rPr>
          <w:rFonts w:ascii="Verdana" w:eastAsia="Times New Roman" w:hAnsi="Verdana" w:cs="Arial MT"/>
          <w:lang w:val="es-ES"/>
        </w:rPr>
        <w:t>su</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vigencia,</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estableciendo</w:t>
      </w:r>
      <w:r w:rsidRPr="00E107ED">
        <w:rPr>
          <w:rFonts w:ascii="Verdana" w:eastAsia="Times New Roman" w:hAnsi="Verdana" w:cs="Arial MT"/>
          <w:spacing w:val="-7"/>
          <w:lang w:val="es-ES"/>
        </w:rPr>
        <w:t xml:space="preserve"> </w:t>
      </w:r>
      <w:r w:rsidRPr="00E107ED">
        <w:rPr>
          <w:rFonts w:ascii="Verdana" w:eastAsia="Times New Roman" w:hAnsi="Verdana" w:cs="Arial MT"/>
          <w:lang w:val="es-ES"/>
        </w:rPr>
        <w:t>una</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correcta</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relación</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entre</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el</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monto</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cancelado</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y</w:t>
      </w:r>
      <w:r w:rsidRPr="00E107ED">
        <w:rPr>
          <w:rFonts w:ascii="Verdana" w:eastAsia="Times New Roman" w:hAnsi="Verdana" w:cs="Arial MT"/>
          <w:spacing w:val="-7"/>
          <w:lang w:val="es-ES"/>
        </w:rPr>
        <w:t xml:space="preserve"> </w:t>
      </w:r>
      <w:r w:rsidRPr="00E107ED">
        <w:rPr>
          <w:rFonts w:ascii="Verdana" w:eastAsia="Times New Roman" w:hAnsi="Verdana" w:cs="Arial MT"/>
          <w:lang w:val="es-ES"/>
        </w:rPr>
        <w:t>las</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sumas</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que</w:t>
      </w:r>
      <w:r w:rsidRPr="00E107ED">
        <w:rPr>
          <w:rFonts w:ascii="Verdana" w:eastAsia="Times New Roman" w:hAnsi="Verdana" w:cs="Arial MT"/>
          <w:spacing w:val="-8"/>
          <w:lang w:val="es-ES"/>
        </w:rPr>
        <w:t xml:space="preserve"> </w:t>
      </w:r>
      <w:r w:rsidRPr="00E107ED">
        <w:rPr>
          <w:rFonts w:ascii="Verdana" w:eastAsia="Times New Roman" w:hAnsi="Verdana" w:cs="Arial MT"/>
          <w:lang w:val="es-ES"/>
        </w:rPr>
        <w:t>debía cotizar.</w:t>
      </w:r>
    </w:p>
    <w:p w14:paraId="2372B301" w14:textId="77777777" w:rsidR="00E107ED" w:rsidRPr="00E107ED" w:rsidRDefault="00E107ED" w:rsidP="00E107ED">
      <w:pPr>
        <w:widowControl w:val="0"/>
        <w:autoSpaceDE w:val="0"/>
        <w:autoSpaceDN w:val="0"/>
        <w:spacing w:after="120" w:line="276" w:lineRule="auto"/>
        <w:ind w:firstLine="709"/>
        <w:jc w:val="both"/>
        <w:rPr>
          <w:rFonts w:ascii="Verdana" w:eastAsia="Arial" w:hAnsi="Verdana" w:cs="Arial"/>
        </w:rPr>
      </w:pPr>
      <w:r w:rsidRPr="00E107ED">
        <w:rPr>
          <w:rFonts w:ascii="Verdana" w:eastAsia="Arial" w:hAnsi="Verdana" w:cs="Arial"/>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E107ED" w:rsidDel="006B64E9">
        <w:rPr>
          <w:rFonts w:ascii="Verdana" w:eastAsia="Arial" w:hAnsi="Verdana" w:cs="Arial"/>
        </w:rPr>
        <w:t xml:space="preserve"> </w:t>
      </w:r>
      <w:r w:rsidRPr="00E107ED">
        <w:rPr>
          <w:rFonts w:ascii="Verdana" w:eastAsia="Arial" w:hAnsi="Verdana" w:cs="Arial"/>
        </w:rPr>
        <w:t xml:space="preserve">que la acreditación de dicho requisito se realiza en diferentes momentos del proceso contractual, tal como se detalla a continuación. </w:t>
      </w:r>
    </w:p>
    <w:p w14:paraId="0249E617" w14:textId="77777777" w:rsidR="00E107ED" w:rsidRPr="00E107ED" w:rsidRDefault="00E107ED" w:rsidP="00E107ED">
      <w:pPr>
        <w:widowControl w:val="0"/>
        <w:autoSpaceDE w:val="0"/>
        <w:autoSpaceDN w:val="0"/>
        <w:spacing w:after="120" w:line="276" w:lineRule="auto"/>
        <w:ind w:firstLine="709"/>
        <w:jc w:val="both"/>
        <w:rPr>
          <w:rFonts w:ascii="Verdana" w:eastAsia="Arial" w:hAnsi="Verdana" w:cs="Arial"/>
        </w:rPr>
      </w:pPr>
      <w:r w:rsidRPr="00E107ED">
        <w:rPr>
          <w:rFonts w:ascii="Verdana" w:eastAsia="Arial" w:hAnsi="Verdana" w:cs="Arial"/>
        </w:rPr>
        <w:lastRenderedPageBreak/>
        <w:t>1.</w:t>
      </w:r>
      <w:r w:rsidRPr="00E107ED">
        <w:rPr>
          <w:rFonts w:ascii="Century Gothic" w:eastAsia="Arial" w:hAnsi="Century Gothic" w:cs="Arial"/>
        </w:rPr>
        <w:t xml:space="preserve"> </w:t>
      </w:r>
      <w:r w:rsidRPr="00E107ED">
        <w:rPr>
          <w:rFonts w:ascii="Verdana" w:eastAsia="Arial" w:hAnsi="Verdana" w:cs="Arial"/>
          <w:i/>
          <w:iCs/>
        </w:rPr>
        <w:t>Para presentar la oferta</w:t>
      </w:r>
      <w:r w:rsidRPr="00E107ED">
        <w:rPr>
          <w:rFonts w:ascii="Verdana" w:eastAsia="Arial" w:hAnsi="Verdana" w:cs="Arial"/>
        </w:rPr>
        <w:t xml:space="preserve"> los proponentes deben acreditar el pago de los aportes de sus</w:t>
      </w:r>
      <w:r w:rsidRPr="00E107ED">
        <w:rPr>
          <w:rFonts w:ascii="Verdana" w:eastAsia="Arial" w:hAnsi="Verdana" w:cs="Arial"/>
          <w:spacing w:val="-6"/>
        </w:rPr>
        <w:t xml:space="preserve"> </w:t>
      </w:r>
      <w:r w:rsidRPr="00E107ED">
        <w:rPr>
          <w:rFonts w:ascii="Verdana" w:eastAsia="Arial" w:hAnsi="Verdana" w:cs="Arial"/>
        </w:rPr>
        <w:t>empleados,</w:t>
      </w:r>
      <w:r w:rsidRPr="00E107ED">
        <w:rPr>
          <w:rFonts w:ascii="Verdana" w:eastAsia="Arial" w:hAnsi="Verdana" w:cs="Arial"/>
          <w:spacing w:val="-6"/>
        </w:rPr>
        <w:t xml:space="preserve"> </w:t>
      </w:r>
      <w:r w:rsidRPr="00E107ED">
        <w:rPr>
          <w:rFonts w:ascii="Verdana" w:eastAsia="Arial" w:hAnsi="Verdana" w:cs="Arial"/>
        </w:rPr>
        <w:t>mediante</w:t>
      </w:r>
      <w:r w:rsidRPr="00E107ED">
        <w:rPr>
          <w:rFonts w:ascii="Verdana" w:eastAsia="Arial" w:hAnsi="Verdana" w:cs="Arial"/>
          <w:spacing w:val="-6"/>
        </w:rPr>
        <w:t xml:space="preserve"> </w:t>
      </w:r>
      <w:r w:rsidRPr="00E107ED">
        <w:rPr>
          <w:rFonts w:ascii="Verdana" w:eastAsia="Arial" w:hAnsi="Verdana" w:cs="Arial"/>
        </w:rPr>
        <w:t>certificación</w:t>
      </w:r>
      <w:r w:rsidRPr="00E107ED">
        <w:rPr>
          <w:rFonts w:ascii="Verdana" w:eastAsia="Arial" w:hAnsi="Verdana" w:cs="Arial"/>
          <w:spacing w:val="-6"/>
        </w:rPr>
        <w:t xml:space="preserve"> </w:t>
      </w:r>
      <w:r w:rsidRPr="00E107ED">
        <w:rPr>
          <w:rFonts w:ascii="Verdana" w:eastAsia="Arial" w:hAnsi="Verdana" w:cs="Arial"/>
        </w:rPr>
        <w:t>expedida</w:t>
      </w:r>
      <w:r w:rsidRPr="00E107ED">
        <w:rPr>
          <w:rFonts w:ascii="Verdana" w:eastAsia="Arial" w:hAnsi="Verdana" w:cs="Arial"/>
          <w:spacing w:val="-6"/>
        </w:rPr>
        <w:t xml:space="preserve"> </w:t>
      </w:r>
      <w:r w:rsidRPr="00E107ED">
        <w:rPr>
          <w:rFonts w:ascii="Verdana" w:eastAsia="Arial" w:hAnsi="Verdana" w:cs="Arial"/>
        </w:rPr>
        <w:t>por</w:t>
      </w:r>
      <w:r w:rsidRPr="00E107ED">
        <w:rPr>
          <w:rFonts w:ascii="Verdana" w:eastAsia="Arial" w:hAnsi="Verdana" w:cs="Arial"/>
          <w:spacing w:val="-6"/>
        </w:rPr>
        <w:t xml:space="preserve"> </w:t>
      </w:r>
      <w:r w:rsidRPr="00E107ED">
        <w:rPr>
          <w:rFonts w:ascii="Verdana" w:eastAsia="Arial" w:hAnsi="Verdana" w:cs="Arial"/>
        </w:rPr>
        <w:t>el</w:t>
      </w:r>
      <w:r w:rsidRPr="00E107ED">
        <w:rPr>
          <w:rFonts w:ascii="Verdana" w:eastAsia="Arial" w:hAnsi="Verdana" w:cs="Arial"/>
          <w:spacing w:val="-6"/>
        </w:rPr>
        <w:t xml:space="preserve"> </w:t>
      </w:r>
      <w:r w:rsidRPr="00E107ED">
        <w:rPr>
          <w:rFonts w:ascii="Verdana" w:eastAsia="Arial" w:hAnsi="Verdana" w:cs="Arial"/>
        </w:rPr>
        <w:t>revisor</w:t>
      </w:r>
      <w:r w:rsidRPr="00E107ED">
        <w:rPr>
          <w:rFonts w:ascii="Verdana" w:eastAsia="Arial" w:hAnsi="Verdana" w:cs="Arial"/>
          <w:spacing w:val="-6"/>
        </w:rPr>
        <w:t xml:space="preserve"> </w:t>
      </w:r>
      <w:r w:rsidRPr="00E107ED">
        <w:rPr>
          <w:rFonts w:ascii="Verdana" w:eastAsia="Arial" w:hAnsi="Verdana" w:cs="Arial"/>
        </w:rPr>
        <w:t>fiscal,</w:t>
      </w:r>
      <w:r w:rsidRPr="00E107ED">
        <w:rPr>
          <w:rFonts w:ascii="Verdana" w:eastAsia="Arial" w:hAnsi="Verdana" w:cs="Arial"/>
          <w:spacing w:val="-5"/>
        </w:rPr>
        <w:t xml:space="preserve"> </w:t>
      </w:r>
      <w:r w:rsidRPr="00E107ED">
        <w:rPr>
          <w:rFonts w:ascii="Verdana" w:eastAsia="Arial" w:hAnsi="Verdana" w:cs="Arial"/>
        </w:rPr>
        <w:t>cuando</w:t>
      </w:r>
      <w:r w:rsidRPr="00E107ED">
        <w:rPr>
          <w:rFonts w:ascii="Verdana" w:eastAsia="Arial" w:hAnsi="Verdana" w:cs="Arial"/>
          <w:spacing w:val="-6"/>
        </w:rPr>
        <w:t xml:space="preserve"> </w:t>
      </w:r>
      <w:r w:rsidRPr="00E107ED">
        <w:rPr>
          <w:rFonts w:ascii="Verdana" w:eastAsia="Arial" w:hAnsi="Verdana" w:cs="Arial"/>
        </w:rPr>
        <w:t>este</w:t>
      </w:r>
      <w:r w:rsidRPr="00E107ED">
        <w:rPr>
          <w:rFonts w:ascii="Verdana" w:eastAsia="Arial" w:hAnsi="Verdana" w:cs="Arial"/>
          <w:spacing w:val="-6"/>
        </w:rPr>
        <w:t xml:space="preserve"> </w:t>
      </w:r>
      <w:r w:rsidRPr="00E107ED">
        <w:rPr>
          <w:rFonts w:ascii="Verdana" w:eastAsia="Arial" w:hAnsi="Verdana" w:cs="Arial"/>
        </w:rPr>
        <w:t>exista de</w:t>
      </w:r>
      <w:r w:rsidRPr="00E107ED">
        <w:rPr>
          <w:rFonts w:ascii="Verdana" w:eastAsia="Arial" w:hAnsi="Verdana" w:cs="Arial"/>
          <w:spacing w:val="-9"/>
        </w:rPr>
        <w:t xml:space="preserve"> </w:t>
      </w:r>
      <w:r w:rsidRPr="00E107ED">
        <w:rPr>
          <w:rFonts w:ascii="Verdana" w:eastAsia="Arial" w:hAnsi="Verdana" w:cs="Arial"/>
        </w:rPr>
        <w:t>acuerdo</w:t>
      </w:r>
      <w:r w:rsidRPr="00E107ED">
        <w:rPr>
          <w:rFonts w:ascii="Verdana" w:eastAsia="Arial" w:hAnsi="Verdana" w:cs="Arial"/>
          <w:spacing w:val="-8"/>
        </w:rPr>
        <w:t xml:space="preserve"> </w:t>
      </w:r>
      <w:r w:rsidRPr="00E107ED">
        <w:rPr>
          <w:rFonts w:ascii="Verdana" w:eastAsia="Arial" w:hAnsi="Verdana" w:cs="Arial"/>
        </w:rPr>
        <w:t>con</w:t>
      </w:r>
      <w:r w:rsidRPr="00E107ED">
        <w:rPr>
          <w:rFonts w:ascii="Verdana" w:eastAsia="Arial" w:hAnsi="Verdana" w:cs="Arial"/>
          <w:spacing w:val="-8"/>
        </w:rPr>
        <w:t xml:space="preserve"> </w:t>
      </w:r>
      <w:r w:rsidRPr="00E107ED">
        <w:rPr>
          <w:rFonts w:ascii="Verdana" w:eastAsia="Arial" w:hAnsi="Verdana" w:cs="Arial"/>
        </w:rPr>
        <w:t>los</w:t>
      </w:r>
      <w:r w:rsidRPr="00E107ED">
        <w:rPr>
          <w:rFonts w:ascii="Verdana" w:eastAsia="Arial" w:hAnsi="Verdana" w:cs="Arial"/>
          <w:spacing w:val="-8"/>
        </w:rPr>
        <w:t xml:space="preserve"> </w:t>
      </w:r>
      <w:r w:rsidRPr="00E107ED">
        <w:rPr>
          <w:rFonts w:ascii="Verdana" w:eastAsia="Arial" w:hAnsi="Verdana" w:cs="Arial"/>
        </w:rPr>
        <w:t>requerimientos</w:t>
      </w:r>
      <w:r w:rsidRPr="00E107ED">
        <w:rPr>
          <w:rFonts w:ascii="Verdana" w:eastAsia="Arial" w:hAnsi="Verdana" w:cs="Arial"/>
          <w:spacing w:val="-9"/>
        </w:rPr>
        <w:t xml:space="preserve"> </w:t>
      </w:r>
      <w:r w:rsidRPr="00E107ED">
        <w:rPr>
          <w:rFonts w:ascii="Verdana" w:eastAsia="Arial" w:hAnsi="Verdana" w:cs="Arial"/>
        </w:rPr>
        <w:t>de</w:t>
      </w:r>
      <w:r w:rsidRPr="00E107ED">
        <w:rPr>
          <w:rFonts w:ascii="Verdana" w:eastAsia="Arial" w:hAnsi="Verdana" w:cs="Arial"/>
          <w:spacing w:val="-8"/>
        </w:rPr>
        <w:t xml:space="preserve"> </w:t>
      </w:r>
      <w:r w:rsidRPr="00E107ED">
        <w:rPr>
          <w:rFonts w:ascii="Verdana" w:eastAsia="Arial" w:hAnsi="Verdana" w:cs="Arial"/>
        </w:rPr>
        <w:t>ley,</w:t>
      </w:r>
      <w:r w:rsidRPr="00E107ED">
        <w:rPr>
          <w:rFonts w:ascii="Verdana" w:eastAsia="Arial" w:hAnsi="Verdana" w:cs="Arial"/>
          <w:spacing w:val="-8"/>
        </w:rPr>
        <w:t xml:space="preserve"> </w:t>
      </w:r>
      <w:r w:rsidRPr="00E107ED">
        <w:rPr>
          <w:rFonts w:ascii="Verdana" w:eastAsia="Arial" w:hAnsi="Verdana" w:cs="Arial"/>
        </w:rPr>
        <w:t>o</w:t>
      </w:r>
      <w:r w:rsidRPr="00E107ED">
        <w:rPr>
          <w:rFonts w:ascii="Verdana" w:eastAsia="Arial" w:hAnsi="Verdana" w:cs="Arial"/>
          <w:spacing w:val="-8"/>
        </w:rPr>
        <w:t xml:space="preserve"> </w:t>
      </w:r>
      <w:r w:rsidRPr="00E107ED">
        <w:rPr>
          <w:rFonts w:ascii="Verdana" w:eastAsia="Arial" w:hAnsi="Verdana" w:cs="Arial"/>
        </w:rPr>
        <w:t>por</w:t>
      </w:r>
      <w:r w:rsidRPr="00E107ED">
        <w:rPr>
          <w:rFonts w:ascii="Verdana" w:eastAsia="Arial" w:hAnsi="Verdana" w:cs="Arial"/>
          <w:spacing w:val="-9"/>
        </w:rPr>
        <w:t xml:space="preserve"> </w:t>
      </w:r>
      <w:r w:rsidRPr="00E107ED">
        <w:rPr>
          <w:rFonts w:ascii="Verdana" w:eastAsia="Arial" w:hAnsi="Verdana" w:cs="Arial"/>
        </w:rPr>
        <w:t>el</w:t>
      </w:r>
      <w:r w:rsidRPr="00E107ED">
        <w:rPr>
          <w:rFonts w:ascii="Verdana" w:eastAsia="Arial" w:hAnsi="Verdana" w:cs="Arial"/>
          <w:spacing w:val="-8"/>
        </w:rPr>
        <w:t xml:space="preserve"> </w:t>
      </w:r>
      <w:r w:rsidRPr="00E107ED">
        <w:rPr>
          <w:rFonts w:ascii="Verdana" w:eastAsia="Arial" w:hAnsi="Verdana" w:cs="Arial"/>
        </w:rPr>
        <w:t>representante</w:t>
      </w:r>
      <w:r w:rsidRPr="00E107ED">
        <w:rPr>
          <w:rFonts w:ascii="Verdana" w:eastAsia="Arial" w:hAnsi="Verdana" w:cs="Arial"/>
          <w:spacing w:val="-8"/>
        </w:rPr>
        <w:t xml:space="preserve"> </w:t>
      </w:r>
      <w:r w:rsidRPr="00E107ED">
        <w:rPr>
          <w:rFonts w:ascii="Verdana" w:eastAsia="Arial" w:hAnsi="Verdana" w:cs="Arial"/>
        </w:rPr>
        <w:t>legal,</w:t>
      </w:r>
      <w:r w:rsidRPr="00E107ED">
        <w:rPr>
          <w:rFonts w:ascii="Verdana" w:eastAsia="Arial" w:hAnsi="Verdana" w:cs="Arial"/>
          <w:spacing w:val="-8"/>
        </w:rPr>
        <w:t xml:space="preserve"> </w:t>
      </w:r>
      <w:r w:rsidRPr="00E107ED">
        <w:rPr>
          <w:rFonts w:ascii="Verdana" w:eastAsia="Arial" w:hAnsi="Verdana" w:cs="Arial"/>
        </w:rPr>
        <w:t>durante</w:t>
      </w:r>
      <w:r w:rsidRPr="00E107ED">
        <w:rPr>
          <w:rFonts w:ascii="Verdana" w:eastAsia="Arial" w:hAnsi="Verdana" w:cs="Arial"/>
          <w:spacing w:val="-9"/>
        </w:rPr>
        <w:t xml:space="preserve"> </w:t>
      </w:r>
      <w:r w:rsidRPr="00E107ED">
        <w:rPr>
          <w:rFonts w:ascii="Verdana" w:eastAsia="Arial" w:hAnsi="Verdana" w:cs="Arial"/>
        </w:rPr>
        <w:t>un</w:t>
      </w:r>
      <w:r w:rsidRPr="00E107ED">
        <w:rPr>
          <w:rFonts w:ascii="Verdana" w:eastAsia="Arial" w:hAnsi="Verdana" w:cs="Arial"/>
          <w:spacing w:val="-8"/>
        </w:rPr>
        <w:t xml:space="preserve"> </w:t>
      </w:r>
      <w:r w:rsidRPr="00E107ED">
        <w:rPr>
          <w:rFonts w:ascii="Verdana" w:eastAsia="Arial" w:hAnsi="Verdana" w:cs="Arial"/>
        </w:rPr>
        <w:t>lapso equivalente al que exija el respectivo régimen de contratación para el que se hubiera constituido la sociedad, el cual, en todo caso, no será inferior a los seis (6) meses anteriores a la celebración del contrato</w:t>
      </w:r>
      <w:r w:rsidRPr="00E107ED">
        <w:rPr>
          <w:rFonts w:ascii="Verdana" w:eastAsia="Arial" w:hAnsi="Verdana" w:cs="Arial"/>
          <w:vertAlign w:val="superscript"/>
        </w:rPr>
        <w:footnoteReference w:id="3"/>
      </w:r>
      <w:r w:rsidRPr="00E107ED">
        <w:rPr>
          <w:rFonts w:ascii="Verdana" w:eastAsia="Arial" w:hAnsi="Verdana" w:cs="Arial"/>
        </w:rPr>
        <w:t>. Si bien este certificado no es un requisito</w:t>
      </w:r>
      <w:r w:rsidRPr="00E107ED">
        <w:rPr>
          <w:rFonts w:ascii="Verdana" w:eastAsia="Arial" w:hAnsi="Verdana" w:cs="Arial"/>
          <w:spacing w:val="45"/>
        </w:rPr>
        <w:t xml:space="preserve"> </w:t>
      </w:r>
      <w:r w:rsidRPr="00E107ED">
        <w:rPr>
          <w:rFonts w:ascii="Verdana" w:eastAsia="Arial" w:hAnsi="Verdana" w:cs="Arial"/>
        </w:rPr>
        <w:t xml:space="preserve">para perfeccionar ni para ejecutarlo, sí lo es para admitir la oferta en el procedimiento de selección. Cabe señalar que la acreditación en los términos indicado solo procede frente a las </w:t>
      </w:r>
      <w:r w:rsidRPr="00E107ED">
        <w:rPr>
          <w:rFonts w:ascii="Verdana" w:eastAsia="Arial" w:hAnsi="Verdana" w:cs="Arial"/>
          <w:i/>
          <w:iCs/>
        </w:rPr>
        <w:t xml:space="preserve">personas jurídicas </w:t>
      </w:r>
      <w:r w:rsidRPr="00E107ED">
        <w:rPr>
          <w:rFonts w:ascii="Verdana" w:eastAsia="Arial" w:hAnsi="Verdana" w:cs="Arial"/>
        </w:rPr>
        <w:t>–Ley 789 de 2002, art. 50, inciso 3°–.</w:t>
      </w:r>
    </w:p>
    <w:p w14:paraId="680CA0B9" w14:textId="77777777" w:rsidR="00E107ED" w:rsidRPr="00E107ED" w:rsidRDefault="00E107ED" w:rsidP="00E107ED">
      <w:pPr>
        <w:widowControl w:val="0"/>
        <w:autoSpaceDE w:val="0"/>
        <w:autoSpaceDN w:val="0"/>
        <w:spacing w:before="120" w:after="0" w:line="276" w:lineRule="auto"/>
        <w:ind w:firstLine="708"/>
        <w:jc w:val="both"/>
        <w:rPr>
          <w:rFonts w:ascii="Verdana" w:eastAsia="Calibri" w:hAnsi="Verdana" w:cs="Times New Roman"/>
          <w:shd w:val="clear" w:color="auto" w:fill="FFFFFF"/>
        </w:rPr>
      </w:pPr>
      <w:r w:rsidRPr="00E107ED">
        <w:rPr>
          <w:rFonts w:ascii="Verdana" w:eastAsia="Calibri" w:hAnsi="Verdana" w:cs="Times New Roman"/>
          <w:shd w:val="clear" w:color="auto" w:fill="FFFFFF"/>
        </w:rPr>
        <w:t xml:space="preserve">En efecto el inciso final del artículo 50 de la Ley </w:t>
      </w:r>
      <w:r w:rsidRPr="00E107ED">
        <w:rPr>
          <w:rFonts w:ascii="Verdana" w:eastAsia="Arial" w:hAnsi="Verdana" w:cs="Arial"/>
        </w:rPr>
        <w:t xml:space="preserve">789 de 2002 </w:t>
      </w:r>
      <w:r w:rsidRPr="00E107ED">
        <w:rPr>
          <w:rFonts w:ascii="Verdana" w:eastAsia="Calibri" w:hAnsi="Verdana" w:cs="Times New Roman"/>
          <w:shd w:val="clear" w:color="auto" w:fill="FFFFFF"/>
        </w:rPr>
        <w:t xml:space="preserve">señala expresamente que las </w:t>
      </w:r>
      <w:r w:rsidRPr="00E107ED">
        <w:rPr>
          <w:rFonts w:ascii="Verdana" w:eastAsia="Calibri" w:hAnsi="Verdana" w:cs="Times New Roman"/>
          <w:i/>
          <w:iCs/>
          <w:shd w:val="clear" w:color="auto" w:fill="FFFFFF"/>
        </w:rPr>
        <w:t>personas jurídicas</w:t>
      </w:r>
      <w:r w:rsidRPr="00E107ED">
        <w:rPr>
          <w:rFonts w:ascii="Verdana" w:eastAsia="Calibri" w:hAnsi="Verdana" w:cs="Times New Roman"/>
          <w:shd w:val="clear" w:color="auto" w:fill="FFFFFF"/>
        </w:rPr>
        <w:t xml:space="preserve"> deben acreditar el pago de los aportes de los empleados al Sistema de Seguridad Social para la presentación de la oferta. De modo que, el cumplimiento de dicha obligación es un requisito que condiciona la participación de estos proponentes. Al respecto, el Consejo de Estado señaló recientemente que:</w:t>
      </w:r>
    </w:p>
    <w:p w14:paraId="477EC508" w14:textId="77777777" w:rsidR="00E107ED" w:rsidRPr="00E107ED" w:rsidRDefault="00E107ED" w:rsidP="00E107ED">
      <w:pPr>
        <w:widowControl w:val="0"/>
        <w:autoSpaceDE w:val="0"/>
        <w:autoSpaceDN w:val="0"/>
        <w:spacing w:after="0" w:line="276" w:lineRule="auto"/>
        <w:ind w:firstLine="708"/>
        <w:jc w:val="both"/>
        <w:rPr>
          <w:rFonts w:ascii="Verdana" w:eastAsia="Calibri" w:hAnsi="Verdana" w:cs="Times New Roman"/>
          <w:shd w:val="clear" w:color="auto" w:fill="FFFFFF"/>
        </w:rPr>
      </w:pPr>
    </w:p>
    <w:p w14:paraId="65599CFE" w14:textId="77777777" w:rsidR="00E107ED" w:rsidRPr="00E107ED" w:rsidRDefault="00E107ED" w:rsidP="00E107ED">
      <w:pPr>
        <w:widowControl w:val="0"/>
        <w:autoSpaceDE w:val="0"/>
        <w:autoSpaceDN w:val="0"/>
        <w:spacing w:after="0" w:line="240" w:lineRule="auto"/>
        <w:ind w:left="709" w:right="709"/>
        <w:jc w:val="both"/>
        <w:rPr>
          <w:rFonts w:ascii="Verdana" w:eastAsia="Arial" w:hAnsi="Verdana" w:cs="Arial"/>
          <w:sz w:val="20"/>
          <w:szCs w:val="20"/>
        </w:rPr>
      </w:pPr>
      <w:r w:rsidRPr="00E107ED">
        <w:rPr>
          <w:rFonts w:ascii="Verdana" w:eastAsia="Arial" w:hAnsi="Verdana" w:cs="Arial"/>
          <w:sz w:val="20"/>
          <w:szCs w:val="20"/>
        </w:rPr>
        <w:t>“[…] la acreditación de estar al día con el sistema de seguridad social y aportes parafiscales, se configura en un requisito de admisibilidad de los proponentes, quienes deberán demostrar que han sido cumplidos en su obligación. Ello, porque se trata de un requisito frente a las condiciones del proponente y no relativos al contenido mismo de la oferta”</w:t>
      </w:r>
      <w:r w:rsidRPr="00E107ED">
        <w:rPr>
          <w:rFonts w:ascii="Verdana" w:eastAsia="Arial" w:hAnsi="Verdana" w:cs="Arial"/>
          <w:sz w:val="20"/>
          <w:szCs w:val="20"/>
          <w:vertAlign w:val="superscript"/>
        </w:rPr>
        <w:footnoteReference w:id="4"/>
      </w:r>
    </w:p>
    <w:p w14:paraId="39E8BB5A" w14:textId="77777777" w:rsidR="00E107ED" w:rsidRPr="00E107ED" w:rsidRDefault="00E107ED" w:rsidP="00E107ED">
      <w:pPr>
        <w:widowControl w:val="0"/>
        <w:autoSpaceDE w:val="0"/>
        <w:autoSpaceDN w:val="0"/>
        <w:spacing w:after="0" w:line="276" w:lineRule="auto"/>
        <w:ind w:left="709" w:right="709"/>
        <w:jc w:val="both"/>
        <w:rPr>
          <w:rFonts w:ascii="Verdana" w:eastAsia="Arial" w:hAnsi="Verdana" w:cs="Arial"/>
        </w:rPr>
      </w:pPr>
    </w:p>
    <w:p w14:paraId="306847EF" w14:textId="77777777" w:rsidR="00E107ED" w:rsidRPr="00E107ED" w:rsidRDefault="00E107ED" w:rsidP="00E107ED">
      <w:pPr>
        <w:widowControl w:val="0"/>
        <w:autoSpaceDE w:val="0"/>
        <w:autoSpaceDN w:val="0"/>
        <w:spacing w:after="120" w:line="276" w:lineRule="auto"/>
        <w:jc w:val="both"/>
        <w:rPr>
          <w:rFonts w:ascii="Verdana" w:eastAsia="Arial" w:hAnsi="Verdana" w:cs="Arial"/>
        </w:rPr>
      </w:pPr>
      <w:r w:rsidRPr="00E107ED">
        <w:rPr>
          <w:rFonts w:ascii="Century Gothic" w:eastAsia="Arial" w:hAnsi="Century Gothic" w:cs="Arial"/>
        </w:rPr>
        <w:tab/>
      </w:r>
      <w:r w:rsidRPr="00E107ED">
        <w:rPr>
          <w:rFonts w:ascii="Verdana" w:eastAsia="Arial" w:hAnsi="Verdana" w:cs="Arial"/>
          <w:bCs/>
        </w:rPr>
        <w:t>2.</w:t>
      </w:r>
      <w:r w:rsidRPr="00E107ED">
        <w:rPr>
          <w:rFonts w:ascii="Verdana" w:eastAsia="Arial" w:hAnsi="Verdana" w:cs="Arial"/>
        </w:rPr>
        <w:t xml:space="preserve"> En el momento del </w:t>
      </w:r>
      <w:r w:rsidRPr="00E107ED">
        <w:rPr>
          <w:rFonts w:ascii="Verdana" w:eastAsia="Arial" w:hAnsi="Verdana" w:cs="Arial"/>
          <w:i/>
          <w:iCs/>
        </w:rPr>
        <w:t>perfeccionamiento del contrato estatal</w:t>
      </w:r>
      <w:r w:rsidRPr="00E107ED">
        <w:rPr>
          <w:rFonts w:ascii="Verdana" w:eastAsia="Arial" w:hAnsi="Verdana" w:cs="Arial"/>
        </w:rPr>
        <w:t xml:space="preserve">, se hace necesario que la entidad pública verifique que el contratista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w:t>
      </w:r>
      <w:r w:rsidRPr="00E107ED">
        <w:rPr>
          <w:rFonts w:ascii="Verdana" w:eastAsia="Arial" w:hAnsi="Verdana" w:cs="Arial"/>
        </w:rPr>
        <w:lastRenderedPageBreak/>
        <w:t>celebración del contrato debía acreditarse el cumplimiento de este requisito.</w:t>
      </w:r>
    </w:p>
    <w:p w14:paraId="2B9C664E" w14:textId="77777777" w:rsidR="00E107ED" w:rsidRPr="00E107ED" w:rsidRDefault="00E107ED" w:rsidP="00E107ED">
      <w:pPr>
        <w:widowControl w:val="0"/>
        <w:autoSpaceDE w:val="0"/>
        <w:autoSpaceDN w:val="0"/>
        <w:spacing w:after="120" w:line="276" w:lineRule="auto"/>
        <w:jc w:val="both"/>
        <w:rPr>
          <w:rFonts w:ascii="Verdana" w:eastAsia="Arial" w:hAnsi="Verdana" w:cs="Arial"/>
        </w:rPr>
      </w:pPr>
      <w:r w:rsidRPr="00E107ED">
        <w:rPr>
          <w:rFonts w:ascii="Verdana" w:eastAsia="Arial" w:hAnsi="Verdana" w:cs="Arial"/>
        </w:rPr>
        <w:tab/>
      </w:r>
      <w:r w:rsidRPr="00E107ED">
        <w:rPr>
          <w:rFonts w:ascii="Verdana" w:eastAsia="Arial" w:hAnsi="Verdana" w:cs="Arial"/>
          <w:bCs/>
        </w:rPr>
        <w:t>3.</w:t>
      </w:r>
      <w:r w:rsidRPr="00E107ED">
        <w:rPr>
          <w:rFonts w:ascii="Verdana" w:eastAsia="Arial" w:hAnsi="Verdana" w:cs="Arial"/>
        </w:rPr>
        <w:t xml:space="preserve"> El pago de los aportes de Seguridad Social es un </w:t>
      </w:r>
      <w:r w:rsidRPr="00E107ED">
        <w:rPr>
          <w:rFonts w:ascii="Verdana" w:eastAsia="Arial" w:hAnsi="Verdana" w:cs="Arial"/>
          <w:i/>
          <w:iCs/>
        </w:rPr>
        <w:t>requisito de ejecución</w:t>
      </w:r>
      <w:r w:rsidRPr="00E107ED">
        <w:rPr>
          <w:rFonts w:ascii="Verdana" w:eastAsia="Arial" w:hAnsi="Verdana" w:cs="Arial"/>
        </w:rPr>
        <w:t xml:space="preserve"> del contrato, es decir, es un elemento </w:t>
      </w:r>
      <w:r w:rsidRPr="00E107ED">
        <w:rPr>
          <w:rFonts w:ascii="Verdana" w:eastAsia="Arial" w:hAnsi="Verdana" w:cs="Arial"/>
          <w:i/>
        </w:rPr>
        <w:t>sine qua non</w:t>
      </w:r>
      <w:r w:rsidRPr="00E107ED">
        <w:rPr>
          <w:rFonts w:ascii="Verdana" w:eastAsia="Arial" w:hAnsi="Verdana" w:cs="Arial"/>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atendiendo a principios como el de economía.</w:t>
      </w:r>
    </w:p>
    <w:p w14:paraId="2A0D86F1" w14:textId="77777777" w:rsidR="00E107ED" w:rsidRPr="00E107ED" w:rsidRDefault="00E107ED" w:rsidP="00E107ED">
      <w:pPr>
        <w:widowControl w:val="0"/>
        <w:autoSpaceDE w:val="0"/>
        <w:autoSpaceDN w:val="0"/>
        <w:spacing w:after="120" w:line="276" w:lineRule="auto"/>
        <w:ind w:firstLine="708"/>
        <w:jc w:val="both"/>
        <w:rPr>
          <w:rFonts w:ascii="Verdana" w:eastAsia="Arial" w:hAnsi="Verdana" w:cs="Arial"/>
        </w:rPr>
      </w:pPr>
      <w:r w:rsidRPr="00E107ED">
        <w:rPr>
          <w:rFonts w:ascii="Verdana" w:eastAsia="Arial" w:hAnsi="Verdana" w:cs="Arial"/>
        </w:rPr>
        <w:t xml:space="preserve">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63FEA5C3" w14:textId="77777777" w:rsidR="00E107ED" w:rsidRPr="00E107ED" w:rsidRDefault="00E107ED" w:rsidP="00E107ED">
      <w:pPr>
        <w:widowControl w:val="0"/>
        <w:autoSpaceDE w:val="0"/>
        <w:autoSpaceDN w:val="0"/>
        <w:spacing w:after="120" w:line="276" w:lineRule="auto"/>
        <w:ind w:firstLine="709"/>
        <w:jc w:val="both"/>
        <w:rPr>
          <w:rFonts w:ascii="Verdana" w:eastAsia="Arial" w:hAnsi="Verdana" w:cs="Arial"/>
        </w:rPr>
      </w:pPr>
      <w:r w:rsidRPr="00E107ED">
        <w:rPr>
          <w:rFonts w:ascii="Verdana" w:eastAsia="Arial" w:hAnsi="Verdana" w:cs="Arial"/>
          <w:bCs/>
        </w:rPr>
        <w:t>4.</w:t>
      </w:r>
      <w:r w:rsidRPr="00E107ED">
        <w:rPr>
          <w:rFonts w:ascii="Verdana" w:eastAsia="Arial" w:hAnsi="Verdana" w:cs="Arial"/>
        </w:rPr>
        <w:t xml:space="preserve"> </w:t>
      </w:r>
      <w:r w:rsidRPr="00E107ED">
        <w:rPr>
          <w:rFonts w:ascii="Verdana" w:eastAsia="Arial" w:hAnsi="Verdana" w:cs="Arial"/>
          <w:i/>
          <w:iCs/>
        </w:rPr>
        <w:t>Durante la ejecución del contrato</w:t>
      </w:r>
      <w:r w:rsidRPr="00E107ED">
        <w:rPr>
          <w:rFonts w:ascii="Verdana" w:eastAsia="Arial" w:hAnsi="Verdana" w:cs="Arial"/>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3B2A1E5B" w14:textId="77777777" w:rsidR="00E107ED" w:rsidRPr="00E107ED" w:rsidRDefault="00E107ED" w:rsidP="00E107ED">
      <w:pPr>
        <w:widowControl w:val="0"/>
        <w:autoSpaceDE w:val="0"/>
        <w:autoSpaceDN w:val="0"/>
        <w:spacing w:after="120" w:line="276" w:lineRule="auto"/>
        <w:jc w:val="both"/>
        <w:rPr>
          <w:rFonts w:ascii="Verdana" w:eastAsia="Arial" w:hAnsi="Verdana" w:cs="Arial"/>
        </w:rPr>
      </w:pPr>
      <w:r w:rsidRPr="00E107ED">
        <w:rPr>
          <w:rFonts w:ascii="Verdana" w:eastAsia="Arial" w:hAnsi="Verdana" w:cs="Arial"/>
        </w:rPr>
        <w:tab/>
      </w:r>
      <w:r w:rsidRPr="00E107ED">
        <w:rPr>
          <w:rFonts w:ascii="Verdana" w:eastAsia="Arial" w:hAnsi="Verdana" w:cs="Arial"/>
          <w:bCs/>
        </w:rPr>
        <w:t>5.</w:t>
      </w:r>
      <w:r w:rsidRPr="00E107ED">
        <w:rPr>
          <w:rFonts w:ascii="Verdana" w:eastAsia="Arial" w:hAnsi="Verdana" w:cs="Arial"/>
        </w:rPr>
        <w:t xml:space="preserve"> Finalmente,</w:t>
      </w:r>
      <w:r w:rsidRPr="00E107ED">
        <w:rPr>
          <w:rFonts w:ascii="Verdana" w:eastAsia="Arial" w:hAnsi="Verdana" w:cs="Arial"/>
          <w:spacing w:val="-4"/>
        </w:rPr>
        <w:t xml:space="preserve"> </w:t>
      </w:r>
      <w:r w:rsidRPr="00E107ED">
        <w:rPr>
          <w:rFonts w:ascii="Verdana" w:eastAsia="Arial" w:hAnsi="Verdana" w:cs="Arial"/>
        </w:rPr>
        <w:t>en</w:t>
      </w:r>
      <w:r w:rsidRPr="00E107ED">
        <w:rPr>
          <w:rFonts w:ascii="Verdana" w:eastAsia="Arial" w:hAnsi="Verdana" w:cs="Arial"/>
          <w:spacing w:val="-6"/>
        </w:rPr>
        <w:t xml:space="preserve"> </w:t>
      </w:r>
      <w:r w:rsidRPr="00E107ED">
        <w:rPr>
          <w:rFonts w:ascii="Verdana" w:eastAsia="Arial" w:hAnsi="Verdana" w:cs="Arial"/>
        </w:rPr>
        <w:t>virtud</w:t>
      </w:r>
      <w:r w:rsidRPr="00E107ED">
        <w:rPr>
          <w:rFonts w:ascii="Verdana" w:eastAsia="Arial" w:hAnsi="Verdana" w:cs="Arial"/>
          <w:spacing w:val="-5"/>
        </w:rPr>
        <w:t xml:space="preserve"> </w:t>
      </w:r>
      <w:r w:rsidRPr="00E107ED">
        <w:rPr>
          <w:rFonts w:ascii="Verdana" w:eastAsia="Arial" w:hAnsi="Verdana" w:cs="Arial"/>
        </w:rPr>
        <w:t>del</w:t>
      </w:r>
      <w:r w:rsidRPr="00E107ED">
        <w:rPr>
          <w:rFonts w:ascii="Verdana" w:eastAsia="Arial" w:hAnsi="Verdana" w:cs="Arial"/>
          <w:spacing w:val="-6"/>
        </w:rPr>
        <w:t xml:space="preserve"> </w:t>
      </w:r>
      <w:r w:rsidRPr="00E107ED">
        <w:rPr>
          <w:rFonts w:ascii="Verdana" w:eastAsia="Arial" w:hAnsi="Verdana" w:cs="Arial"/>
        </w:rPr>
        <w:t>artículo</w:t>
      </w:r>
      <w:r w:rsidRPr="00E107ED">
        <w:rPr>
          <w:rFonts w:ascii="Verdana" w:eastAsia="Arial" w:hAnsi="Verdana" w:cs="Arial"/>
          <w:spacing w:val="-6"/>
        </w:rPr>
        <w:t xml:space="preserve"> </w:t>
      </w:r>
      <w:r w:rsidRPr="00E107ED">
        <w:rPr>
          <w:rFonts w:ascii="Verdana" w:eastAsia="Arial" w:hAnsi="Verdana" w:cs="Arial"/>
        </w:rPr>
        <w:t>50</w:t>
      </w:r>
      <w:r w:rsidRPr="00E107ED">
        <w:rPr>
          <w:rFonts w:ascii="Verdana" w:eastAsia="Arial" w:hAnsi="Verdana" w:cs="Arial"/>
          <w:spacing w:val="-5"/>
        </w:rPr>
        <w:t xml:space="preserve"> </w:t>
      </w:r>
      <w:r w:rsidRPr="00E107ED">
        <w:rPr>
          <w:rFonts w:ascii="Verdana" w:eastAsia="Arial" w:hAnsi="Verdana" w:cs="Arial"/>
        </w:rPr>
        <w:t>de</w:t>
      </w:r>
      <w:r w:rsidRPr="00E107ED">
        <w:rPr>
          <w:rFonts w:ascii="Verdana" w:eastAsia="Arial" w:hAnsi="Verdana" w:cs="Arial"/>
          <w:spacing w:val="-6"/>
        </w:rPr>
        <w:t xml:space="preserve"> </w:t>
      </w:r>
      <w:r w:rsidRPr="00E107ED">
        <w:rPr>
          <w:rFonts w:ascii="Verdana" w:eastAsia="Arial" w:hAnsi="Verdana" w:cs="Arial"/>
        </w:rPr>
        <w:t>la</w:t>
      </w:r>
      <w:r w:rsidRPr="00E107ED">
        <w:rPr>
          <w:rFonts w:ascii="Verdana" w:eastAsia="Arial" w:hAnsi="Verdana" w:cs="Arial"/>
          <w:spacing w:val="-6"/>
        </w:rPr>
        <w:t xml:space="preserve"> </w:t>
      </w:r>
      <w:r w:rsidRPr="00E107ED">
        <w:rPr>
          <w:rFonts w:ascii="Verdana" w:eastAsia="Arial" w:hAnsi="Verdana" w:cs="Arial"/>
        </w:rPr>
        <w:t>Ley</w:t>
      </w:r>
      <w:r w:rsidRPr="00E107ED">
        <w:rPr>
          <w:rFonts w:ascii="Verdana" w:eastAsia="Arial" w:hAnsi="Verdana" w:cs="Arial"/>
          <w:spacing w:val="-5"/>
        </w:rPr>
        <w:t xml:space="preserve"> </w:t>
      </w:r>
      <w:r w:rsidRPr="00E107ED">
        <w:rPr>
          <w:rFonts w:ascii="Verdana" w:eastAsia="Arial" w:hAnsi="Verdana" w:cs="Arial"/>
        </w:rPr>
        <w:t>789</w:t>
      </w:r>
      <w:r w:rsidRPr="00E107ED">
        <w:rPr>
          <w:rFonts w:ascii="Verdana" w:eastAsia="Arial" w:hAnsi="Verdana" w:cs="Arial"/>
          <w:spacing w:val="-6"/>
        </w:rPr>
        <w:t xml:space="preserve"> </w:t>
      </w:r>
      <w:r w:rsidRPr="00E107ED">
        <w:rPr>
          <w:rFonts w:ascii="Verdana" w:eastAsia="Arial" w:hAnsi="Verdana" w:cs="Arial"/>
        </w:rPr>
        <w:t>de</w:t>
      </w:r>
      <w:r w:rsidRPr="00E107ED">
        <w:rPr>
          <w:rFonts w:ascii="Verdana" w:eastAsia="Arial" w:hAnsi="Verdana" w:cs="Arial"/>
          <w:spacing w:val="-5"/>
        </w:rPr>
        <w:t xml:space="preserve"> </w:t>
      </w:r>
      <w:r w:rsidRPr="00E107ED">
        <w:rPr>
          <w:rFonts w:ascii="Verdana" w:eastAsia="Arial" w:hAnsi="Verdana" w:cs="Arial"/>
        </w:rPr>
        <w:t>2002,</w:t>
      </w:r>
      <w:r w:rsidRPr="00E107ED">
        <w:rPr>
          <w:rFonts w:ascii="Verdana" w:eastAsia="Arial" w:hAnsi="Verdana" w:cs="Arial"/>
          <w:spacing w:val="-6"/>
        </w:rPr>
        <w:t xml:space="preserve"> </w:t>
      </w:r>
      <w:r w:rsidRPr="00E107ED">
        <w:rPr>
          <w:rFonts w:ascii="Verdana" w:eastAsia="Arial" w:hAnsi="Verdana" w:cs="Arial"/>
        </w:rPr>
        <w:t>la</w:t>
      </w:r>
      <w:r w:rsidRPr="00E107ED">
        <w:rPr>
          <w:rFonts w:ascii="Verdana" w:eastAsia="Arial" w:hAnsi="Verdana" w:cs="Arial"/>
          <w:spacing w:val="-6"/>
        </w:rPr>
        <w:t xml:space="preserve"> </w:t>
      </w:r>
      <w:r w:rsidRPr="00E107ED">
        <w:rPr>
          <w:rFonts w:ascii="Verdana" w:eastAsia="Arial" w:hAnsi="Verdana" w:cs="Arial"/>
        </w:rPr>
        <w:t>entidad</w:t>
      </w:r>
      <w:r w:rsidRPr="00E107ED">
        <w:rPr>
          <w:rFonts w:ascii="Verdana" w:eastAsia="Arial" w:hAnsi="Verdana" w:cs="Arial"/>
          <w:spacing w:val="-5"/>
        </w:rPr>
        <w:t xml:space="preserve"> </w:t>
      </w:r>
      <w:r w:rsidRPr="00E107ED">
        <w:rPr>
          <w:rFonts w:ascii="Verdana" w:eastAsia="Arial" w:hAnsi="Verdana" w:cs="Arial"/>
        </w:rPr>
        <w:t xml:space="preserve">verificará, tanto para las personas naturales como para las jurídicas, la realización de los aportes al Sistema de Seguridad Social Integral, al </w:t>
      </w:r>
      <w:r w:rsidRPr="00E107ED">
        <w:rPr>
          <w:rFonts w:ascii="Verdana" w:eastAsia="Arial" w:hAnsi="Verdana" w:cs="Arial"/>
          <w:i/>
          <w:iCs/>
        </w:rPr>
        <w:t>momento de su liquidación</w:t>
      </w:r>
      <w:r w:rsidRPr="00E107ED">
        <w:rPr>
          <w:rFonts w:ascii="Verdana" w:eastAsia="Arial" w:hAnsi="Verdana" w:cs="Arial"/>
        </w:rPr>
        <w:t>, y dejarán constancia del cumplimiento de las obligaciones del contratista frente a los aportes mencionados durante toda su vigencia, estableciendo una correcta relación entre el monto cancelado y las sumas que debieron</w:t>
      </w:r>
      <w:r w:rsidRPr="00E107ED">
        <w:rPr>
          <w:rFonts w:ascii="Verdana" w:eastAsia="Arial" w:hAnsi="Verdana" w:cs="Arial"/>
          <w:spacing w:val="-9"/>
        </w:rPr>
        <w:t xml:space="preserve"> </w:t>
      </w:r>
      <w:r w:rsidRPr="00E107ED">
        <w:rPr>
          <w:rFonts w:ascii="Verdana" w:eastAsia="Arial" w:hAnsi="Verdana" w:cs="Arial"/>
        </w:rPr>
        <w:t>cotizar.</w:t>
      </w:r>
    </w:p>
    <w:p w14:paraId="59DB4DD7" w14:textId="77777777" w:rsidR="00E107ED" w:rsidRPr="00E107ED" w:rsidRDefault="00E107ED" w:rsidP="00E107ED">
      <w:pPr>
        <w:widowControl w:val="0"/>
        <w:autoSpaceDE w:val="0"/>
        <w:autoSpaceDN w:val="0"/>
        <w:spacing w:after="0" w:line="276" w:lineRule="auto"/>
        <w:ind w:firstLine="709"/>
        <w:jc w:val="both"/>
        <w:rPr>
          <w:rFonts w:ascii="Verdana" w:eastAsia="Arial" w:hAnsi="Verdana" w:cs="Arial"/>
        </w:rPr>
      </w:pPr>
      <w:r w:rsidRPr="00E107ED">
        <w:rPr>
          <w:rFonts w:ascii="Verdana" w:eastAsia="Arial" w:hAnsi="Verdana" w:cs="Arial"/>
        </w:rPr>
        <w:t>A partir de las reglas mencionadas, se evidencia que estar al día en el pago de las obligaciones relacionadas con el Sistema de Seguridad Social Integral</w:t>
      </w:r>
      <w:r w:rsidRPr="00E107ED" w:rsidDel="00822685">
        <w:rPr>
          <w:rFonts w:ascii="Verdana" w:eastAsia="Arial" w:hAnsi="Verdana" w:cs="Arial"/>
        </w:rPr>
        <w:t xml:space="preserve"> </w:t>
      </w:r>
      <w:r w:rsidRPr="00E107ED">
        <w:rPr>
          <w:rFonts w:ascii="Verdana" w:eastAsia="Arial" w:hAnsi="Verdana" w:cs="Arial"/>
        </w:rPr>
        <w:t xml:space="preserve">es un requisito cuya verificación debe realizarse en distintos momentos del proceso contractual. </w:t>
      </w:r>
      <w:r w:rsidRPr="00E107ED">
        <w:rPr>
          <w:rFonts w:ascii="Verdana" w:eastAsia="Arial" w:hAnsi="Verdana" w:cs="Arial"/>
          <w:u w:val="single"/>
        </w:rPr>
        <w:t>Además, dicha verificación deberá efectuarse en relación con todos los contratos que celebren las entidades estatales independientemente de su naturaleza o modalidad de selección</w:t>
      </w:r>
      <w:r w:rsidRPr="00E107ED">
        <w:rPr>
          <w:rFonts w:ascii="Verdana" w:eastAsia="Arial" w:hAnsi="Verdana" w:cs="Arial"/>
        </w:rPr>
        <w:t>.</w:t>
      </w:r>
    </w:p>
    <w:p w14:paraId="4D462791" w14:textId="77777777" w:rsidR="00E107ED" w:rsidRPr="00E107ED" w:rsidRDefault="00E107ED" w:rsidP="00E107ED">
      <w:pPr>
        <w:widowControl w:val="0"/>
        <w:autoSpaceDE w:val="0"/>
        <w:autoSpaceDN w:val="0"/>
        <w:spacing w:before="120" w:after="0" w:line="276" w:lineRule="auto"/>
        <w:ind w:firstLine="709"/>
        <w:jc w:val="both"/>
        <w:rPr>
          <w:rFonts w:ascii="Verdana" w:eastAsia="Arial" w:hAnsi="Verdana" w:cs="Arial"/>
          <w:lang w:val="es-ES"/>
        </w:rPr>
      </w:pPr>
      <w:bookmarkStart w:id="2" w:name="_Hlk80881612"/>
      <w:r w:rsidRPr="00E107ED">
        <w:rPr>
          <w:rFonts w:ascii="Verdana" w:eastAsia="Arial" w:hAnsi="Verdana" w:cs="Arial"/>
          <w:lang w:val="es-ES"/>
        </w:rPr>
        <w:t xml:space="preserve">Ahora bien, los parámetros descritos también se refieren a la forma en que las personas jurídicas deben acreditar el cumplimiento de sus obligaciones </w:t>
      </w:r>
      <w:r w:rsidRPr="00E107ED">
        <w:rPr>
          <w:rFonts w:ascii="Verdana" w:eastAsia="Arial" w:hAnsi="Verdana" w:cs="Arial"/>
          <w:lang w:val="es-ES"/>
        </w:rPr>
        <w:lastRenderedPageBreak/>
        <w:t xml:space="preserve">con el Sistema de Seguridad Social Integral. En esta medida, el artículo 50 de la Ley 789 de 2002 dispone que las personas jurídicas deben acreditar el pago de los aportes de sus </w:t>
      </w:r>
      <w:r w:rsidRPr="00E107ED">
        <w:rPr>
          <w:rFonts w:ascii="Verdana" w:eastAsia="Arial" w:hAnsi="Verdana" w:cs="Arial"/>
          <w:i/>
          <w:iCs/>
          <w:lang w:val="es-ES"/>
        </w:rPr>
        <w:t>empleados</w:t>
      </w:r>
      <w:r w:rsidRPr="00E107ED">
        <w:rPr>
          <w:rFonts w:ascii="Verdana" w:eastAsia="Arial" w:hAnsi="Verdana" w:cs="Arial"/>
          <w:lang w:val="es-ES"/>
        </w:rPr>
        <w:t xml:space="preserve">, con lo que se refiere a aquellas personas que cuenten con una </w:t>
      </w:r>
      <w:r w:rsidRPr="00E107ED">
        <w:rPr>
          <w:rFonts w:ascii="Verdana" w:eastAsia="Arial" w:hAnsi="Verdana" w:cs="Arial"/>
          <w:i/>
          <w:iCs/>
          <w:lang w:val="es-ES"/>
        </w:rPr>
        <w:t>relación laboral</w:t>
      </w:r>
      <w:r w:rsidRPr="00E107ED">
        <w:rPr>
          <w:rFonts w:ascii="Verdana" w:eastAsia="Arial" w:hAnsi="Verdana" w:cs="Arial"/>
          <w:lang w:val="es-ES"/>
        </w:rPr>
        <w:t xml:space="preserve"> en los términos de los artículos 22 y 23 del Código Sustantivo del Trabajo. En tal sentido, </w:t>
      </w:r>
      <w:r w:rsidRPr="00E107ED">
        <w:rPr>
          <w:rFonts w:ascii="Verdana" w:eastAsia="Arial" w:hAnsi="Verdana" w:cs="Arial"/>
        </w:rPr>
        <w:t>deberán acreditar el pago de los aportes de sus empleados, a los sistemas mencionados mediante certificación expedida por el revisor fiscal, cuando este exista de acuerdo con los requerimientos de ley, o por el representante legal. </w:t>
      </w:r>
    </w:p>
    <w:p w14:paraId="1768C630" w14:textId="77777777" w:rsidR="00E107ED" w:rsidRPr="00E107ED" w:rsidRDefault="00E107ED" w:rsidP="00E107ED">
      <w:pPr>
        <w:widowControl w:val="0"/>
        <w:autoSpaceDE w:val="0"/>
        <w:autoSpaceDN w:val="0"/>
        <w:spacing w:before="120" w:after="0" w:line="276" w:lineRule="auto"/>
        <w:ind w:firstLine="709"/>
        <w:jc w:val="both"/>
        <w:rPr>
          <w:rFonts w:ascii="Verdana" w:eastAsia="Arial" w:hAnsi="Verdana" w:cs="Arial"/>
          <w:lang w:val="es-ES"/>
        </w:rPr>
      </w:pPr>
      <w:r w:rsidRPr="00E107ED">
        <w:rPr>
          <w:rFonts w:ascii="Verdana" w:eastAsia="Arial" w:hAnsi="Verdana" w:cs="Arial"/>
          <w:lang w:val="es-ES"/>
        </w:rPr>
        <w:t xml:space="preserve">Al ser dicha certificación el medio conducente, que constituye </w:t>
      </w:r>
      <w:r w:rsidRPr="00E107ED">
        <w:rPr>
          <w:rFonts w:ascii="Verdana" w:eastAsia="Arial" w:hAnsi="Verdana" w:cs="Arial"/>
          <w:i/>
          <w:iCs/>
          <w:lang w:val="es-ES"/>
        </w:rPr>
        <w:t>tarifa legal</w:t>
      </w:r>
      <w:r w:rsidRPr="00E107ED">
        <w:rPr>
          <w:rFonts w:ascii="Verdana" w:eastAsia="Arial" w:hAnsi="Verdana" w:cs="Arial"/>
          <w:lang w:val="es-ES"/>
        </w:rPr>
        <w:t xml:space="preserve"> para que las personas jurídicas acrediten lo exigido por el artículo 50 de la Ley 782 de 2002, teniendo en cuenta que el artículo 84 de la Constitución Política dispone que </w:t>
      </w:r>
      <w:r w:rsidRPr="00E107ED">
        <w:rPr>
          <w:rFonts w:ascii="Verdana" w:eastAsia="Arial" w:hAnsi="Verdana" w:cs="Arial"/>
          <w:i/>
          <w:iCs/>
          <w:lang w:val="es-ES"/>
        </w:rPr>
        <w:t>“cuando un derecho o una actividad hayan sido reglamentados de manera general, las autoridades públicas no podrán establecer ni exigir permisos, licencias o requisitos adicionales para su ejercicio”</w:t>
      </w:r>
      <w:r w:rsidRPr="00E107ED">
        <w:rPr>
          <w:rFonts w:ascii="Verdana" w:eastAsia="Arial" w:hAnsi="Verdana" w:cs="Arial"/>
          <w:lang w:val="es-ES"/>
        </w:rPr>
        <w:t>, es posible señalar que la ley no exige que las personas jurídicas acrediten las planillas de pago de seguridad social. Así mismo, el artículo 5 del Decreto Ley 019 de 2012 dispone en uno de sus apartes: “[…] L</w:t>
      </w:r>
      <w:proofErr w:type="spellStart"/>
      <w:r w:rsidRPr="00E107ED">
        <w:rPr>
          <w:rFonts w:ascii="Verdana" w:eastAsia="Arial" w:hAnsi="Verdana" w:cs="Arial"/>
        </w:rPr>
        <w:t>as</w:t>
      </w:r>
      <w:proofErr w:type="spellEnd"/>
      <w:r w:rsidRPr="00E107ED">
        <w:rPr>
          <w:rFonts w:ascii="Verdana" w:eastAsia="Arial" w:hAnsi="Verdana" w:cs="Arial"/>
        </w:rPr>
        <w:t xml:space="preserve"> normas de procedimiento administrativo deben ser utilizadas para agilizar las decisiones; los procedimientos se deben adelantar en el menor tiempo y con la menor cantidad de gastos de quienes intervienen en ellos; </w:t>
      </w:r>
      <w:r w:rsidRPr="00E107ED">
        <w:rPr>
          <w:rFonts w:ascii="Verdana" w:eastAsia="Arial" w:hAnsi="Verdana" w:cs="Arial"/>
          <w:i/>
        </w:rPr>
        <w:t xml:space="preserve">las autoridades administrativas y los particulares que cumplen funciones administrativas no deben exigir más documentos y copias que los estrictamente necesarios </w:t>
      </w:r>
      <w:r w:rsidRPr="00E107ED">
        <w:rPr>
          <w:rFonts w:ascii="Verdana" w:eastAsia="Arial" w:hAnsi="Verdana" w:cs="Arial"/>
        </w:rPr>
        <w:t xml:space="preserve">[…]” (énfasis fuera de texto). </w:t>
      </w:r>
    </w:p>
    <w:p w14:paraId="2987D11E" w14:textId="77777777" w:rsidR="00E107ED" w:rsidRPr="00E107ED" w:rsidRDefault="00E107ED" w:rsidP="00E107ED">
      <w:pPr>
        <w:widowControl w:val="0"/>
        <w:autoSpaceDE w:val="0"/>
        <w:autoSpaceDN w:val="0"/>
        <w:spacing w:before="120" w:after="0" w:line="276" w:lineRule="auto"/>
        <w:ind w:firstLine="709"/>
        <w:jc w:val="both"/>
        <w:rPr>
          <w:rFonts w:ascii="Verdana" w:eastAsia="Arial" w:hAnsi="Verdana" w:cs="Arial"/>
          <w:lang w:val="es-ES"/>
        </w:rPr>
      </w:pPr>
      <w:r w:rsidRPr="00E107ED">
        <w:rPr>
          <w:rFonts w:ascii="Verdana" w:eastAsia="Arial" w:hAnsi="Verdana" w:cs="Arial"/>
          <w:lang w:val="es-ES"/>
        </w:rPr>
        <w:t xml:space="preserve">Se concluye de lo anterior que los proponentes que tengan la calidad de personas jurídicas únicamente deberán acreditar el pago de los aportes de sus </w:t>
      </w:r>
      <w:r w:rsidRPr="00E107ED">
        <w:rPr>
          <w:rFonts w:ascii="Verdana" w:eastAsia="Arial" w:hAnsi="Verdana" w:cs="Arial"/>
          <w:i/>
          <w:iCs/>
          <w:lang w:val="es-ES"/>
        </w:rPr>
        <w:t>empleados</w:t>
      </w:r>
      <w:r w:rsidRPr="00E107ED">
        <w:rPr>
          <w:rFonts w:ascii="Verdana" w:eastAsia="Arial" w:hAnsi="Verdana" w:cs="Arial"/>
          <w:lang w:val="es-ES"/>
        </w:rPr>
        <w:t xml:space="preserve">, tal como lo exige el artículo 50 de la Ley 789 de 2002. En concordancia, no deberán acreditar dichos pagos con respecto a las personas que cuenten con un tipo de vinculación distinta al contrato laboral, como es el caso de aquellos contratados mediante prestación de servicios. </w:t>
      </w:r>
    </w:p>
    <w:p w14:paraId="5A6E2FC8" w14:textId="77777777" w:rsidR="00E107ED" w:rsidRPr="00E107ED" w:rsidRDefault="00E107ED" w:rsidP="00E107ED">
      <w:pPr>
        <w:widowControl w:val="0"/>
        <w:autoSpaceDE w:val="0"/>
        <w:autoSpaceDN w:val="0"/>
        <w:spacing w:before="120" w:after="0" w:line="276" w:lineRule="auto"/>
        <w:ind w:firstLine="708"/>
        <w:jc w:val="both"/>
        <w:rPr>
          <w:rStyle w:val="normaltextrun"/>
          <w:rFonts w:ascii="Verdana" w:hAnsi="Verdana"/>
          <w:shd w:val="clear" w:color="auto" w:fill="FFFFFF"/>
        </w:rPr>
      </w:pPr>
      <w:r w:rsidRPr="00E107ED">
        <w:rPr>
          <w:rFonts w:ascii="Verdana" w:eastAsia="Arial" w:hAnsi="Verdana" w:cs="Arial"/>
        </w:rPr>
        <w:t xml:space="preserve">En el caso de las sociedades extranjeras con domicilio en Colombia, es necesario resaltar que </w:t>
      </w:r>
      <w:r w:rsidRPr="00E107ED">
        <w:rPr>
          <w:rStyle w:val="normaltextrun"/>
          <w:rFonts w:ascii="Verdana" w:hAnsi="Verdana"/>
          <w:shd w:val="clear" w:color="auto" w:fill="FFFFFF"/>
        </w:rPr>
        <w:t xml:space="preserve">la presencia de la sucursal en este territorio supone el cumplimiento de las obligaciones previstas en el ordenamiento jurídico, ya que “Es deber de los nacionales y de los extranjeros en Colombia acatar la Constitución y las leyes, y respetar y obedecer a las autoridades” –art. 3, inc. 2, de la Constitución Política–, por lo que “La ley es obligatoria tanto a los nacionales como a los extranjeros residentes en Colombia” –art. 18 del Código </w:t>
      </w:r>
      <w:r w:rsidRPr="00E107ED">
        <w:rPr>
          <w:rStyle w:val="normaltextrun"/>
          <w:rFonts w:ascii="Verdana" w:hAnsi="Verdana"/>
          <w:shd w:val="clear" w:color="auto" w:fill="FFFFFF"/>
        </w:rPr>
        <w:lastRenderedPageBreak/>
        <w:t xml:space="preserve">Civil–. Por ejemplo, en materia de obligaciones con el Sistema de Seguridad Social Colombiano, dichas sociedades deberán acatar lo establecido en el numeral 3.4 del artículo 153 de la Ley 100 de 1993, modificado por el artículo 3 de la </w:t>
      </w:r>
      <w:r w:rsidRPr="00E107ED">
        <w:rPr>
          <w:rFonts w:ascii="Verdana" w:hAnsi="Verdana"/>
          <w:shd w:val="clear" w:color="auto" w:fill="FFFFFF"/>
        </w:rPr>
        <w:t>Ley 1438 de 2011,</w:t>
      </w:r>
      <w:r w:rsidRPr="00E107ED">
        <w:rPr>
          <w:rStyle w:val="normaltextrun"/>
          <w:rFonts w:ascii="Verdana" w:hAnsi="Verdana"/>
          <w:shd w:val="clear" w:color="auto" w:fill="FFFFFF"/>
        </w:rPr>
        <w:t xml:space="preserve"> según el cual “la afiliación al Sistema General de Seguridad Social en Salud es obligatoria para todos los residentes en Colombia”.  </w:t>
      </w:r>
    </w:p>
    <w:p w14:paraId="502BFB39" w14:textId="77777777" w:rsidR="00E107ED" w:rsidRPr="00E107ED" w:rsidRDefault="00E107ED" w:rsidP="00E107ED">
      <w:pPr>
        <w:widowControl w:val="0"/>
        <w:autoSpaceDE w:val="0"/>
        <w:autoSpaceDN w:val="0"/>
        <w:spacing w:before="120" w:after="0" w:line="276" w:lineRule="auto"/>
        <w:ind w:firstLine="708"/>
        <w:jc w:val="both"/>
        <w:rPr>
          <w:rFonts w:ascii="Verdana" w:hAnsi="Verdana"/>
          <w:shd w:val="clear" w:color="auto" w:fill="FFFFFF"/>
        </w:rPr>
      </w:pPr>
      <w:r w:rsidRPr="00E107ED">
        <w:rPr>
          <w:rStyle w:val="normaltextrun"/>
          <w:rFonts w:ascii="Verdana" w:hAnsi="Verdana"/>
          <w:shd w:val="clear" w:color="auto" w:fill="FFFFFF"/>
        </w:rPr>
        <w:t xml:space="preserve">Por otra parte, con respecto a los proponentes plurales, </w:t>
      </w:r>
      <w:r w:rsidRPr="00E107ED">
        <w:rPr>
          <w:rFonts w:ascii="Verdana" w:hAnsi="Verdana"/>
          <w:shd w:val="clear" w:color="auto" w:fill="FFFFFF"/>
        </w:rPr>
        <w:t xml:space="preserve">se resalta que la obligación establecida en el artículo 50 </w:t>
      </w:r>
      <w:r w:rsidRPr="00E107ED">
        <w:rPr>
          <w:rFonts w:ascii="Verdana" w:eastAsia="Arial" w:hAnsi="Verdana" w:cs="Arial"/>
        </w:rPr>
        <w:t>de</w:t>
      </w:r>
      <w:r w:rsidRPr="00E107ED">
        <w:rPr>
          <w:rFonts w:ascii="Verdana" w:eastAsia="Arial" w:hAnsi="Verdana" w:cs="Arial"/>
          <w:spacing w:val="-5"/>
        </w:rPr>
        <w:t xml:space="preserve"> </w:t>
      </w:r>
      <w:r w:rsidRPr="00E107ED">
        <w:rPr>
          <w:rFonts w:ascii="Verdana" w:eastAsia="Arial" w:hAnsi="Verdana" w:cs="Arial"/>
        </w:rPr>
        <w:t>la</w:t>
      </w:r>
      <w:r w:rsidRPr="00E107ED">
        <w:rPr>
          <w:rFonts w:ascii="Verdana" w:eastAsia="Arial" w:hAnsi="Verdana" w:cs="Arial"/>
          <w:spacing w:val="-6"/>
        </w:rPr>
        <w:t xml:space="preserve"> </w:t>
      </w:r>
      <w:r w:rsidRPr="00E107ED">
        <w:rPr>
          <w:rFonts w:ascii="Verdana" w:eastAsia="Arial" w:hAnsi="Verdana" w:cs="Arial"/>
        </w:rPr>
        <w:t>Ley</w:t>
      </w:r>
      <w:r w:rsidRPr="00E107ED">
        <w:rPr>
          <w:rFonts w:ascii="Verdana" w:eastAsia="Arial" w:hAnsi="Verdana" w:cs="Arial"/>
          <w:spacing w:val="-5"/>
        </w:rPr>
        <w:t xml:space="preserve"> </w:t>
      </w:r>
      <w:r w:rsidRPr="00E107ED">
        <w:rPr>
          <w:rFonts w:ascii="Verdana" w:eastAsia="Arial" w:hAnsi="Verdana" w:cs="Arial"/>
        </w:rPr>
        <w:t>789</w:t>
      </w:r>
      <w:r w:rsidRPr="00E107ED">
        <w:rPr>
          <w:rFonts w:ascii="Verdana" w:eastAsia="Arial" w:hAnsi="Verdana" w:cs="Arial"/>
          <w:spacing w:val="-6"/>
        </w:rPr>
        <w:t xml:space="preserve"> </w:t>
      </w:r>
      <w:r w:rsidRPr="00E107ED">
        <w:rPr>
          <w:rFonts w:ascii="Verdana" w:eastAsia="Arial" w:hAnsi="Verdana" w:cs="Arial"/>
        </w:rPr>
        <w:t>de</w:t>
      </w:r>
      <w:r w:rsidRPr="00E107ED">
        <w:rPr>
          <w:rFonts w:ascii="Verdana" w:eastAsia="Arial" w:hAnsi="Verdana" w:cs="Arial"/>
          <w:spacing w:val="-6"/>
        </w:rPr>
        <w:t xml:space="preserve"> </w:t>
      </w:r>
      <w:r w:rsidRPr="00E107ED">
        <w:rPr>
          <w:rFonts w:ascii="Verdana" w:eastAsia="Arial" w:hAnsi="Verdana" w:cs="Arial"/>
        </w:rPr>
        <w:t>2002 se refiere indistintamente a todo particular que pretenda la celebración, renovación o liquidación de contratos con entidades del sector público.</w:t>
      </w:r>
      <w:r w:rsidRPr="00E107ED">
        <w:rPr>
          <w:rFonts w:ascii="Verdana" w:hAnsi="Verdana"/>
          <w:shd w:val="clear" w:color="auto" w:fill="FFFFFF"/>
        </w:rPr>
        <w:t xml:space="preserve"> De esta manera, en el caso de consorcios o uniones temporales, </w:t>
      </w:r>
      <w:r w:rsidRPr="00E107ED">
        <w:rPr>
          <w:rFonts w:ascii="Verdana" w:hAnsi="Verdana"/>
          <w:i/>
          <w:iCs/>
          <w:shd w:val="clear" w:color="auto" w:fill="FFFFFF"/>
        </w:rPr>
        <w:t xml:space="preserve">cada uno de sus miembros </w:t>
      </w:r>
      <w:r w:rsidRPr="00E107ED">
        <w:rPr>
          <w:rFonts w:ascii="Verdana" w:hAnsi="Verdana"/>
          <w:shd w:val="clear" w:color="auto" w:fill="FFFFFF"/>
        </w:rPr>
        <w:t xml:space="preserve">deberá acreditar que se encuentra afiliado y al día en el pago de los aportes al Sistema de Seguridad Social y aportes parafiscales. Así, el cumplimiento de la obligación se acreditará dependiendo de la naturaleza jurídica de los integrantes, es decir, de si el miembro de la estructura plural es una persona natural o una persona jurídica. En este último supuesto, será procedente la regla antes expuesta frente a la acreditación de los pagos de los representantes legales que cumplan con la condición de “empleados” de la persona jurídica. </w:t>
      </w:r>
    </w:p>
    <w:p w14:paraId="4251A54E" w14:textId="77777777" w:rsidR="00E107ED" w:rsidRPr="00E107ED" w:rsidRDefault="00E107ED" w:rsidP="00E107ED">
      <w:pPr>
        <w:widowControl w:val="0"/>
        <w:autoSpaceDE w:val="0"/>
        <w:autoSpaceDN w:val="0"/>
        <w:spacing w:before="120" w:after="0" w:line="276" w:lineRule="auto"/>
        <w:ind w:firstLine="708"/>
        <w:jc w:val="both"/>
        <w:rPr>
          <w:rFonts w:ascii="Verdana" w:hAnsi="Verdana"/>
          <w:shd w:val="clear" w:color="auto" w:fill="FFFFFF"/>
        </w:rPr>
      </w:pPr>
      <w:r w:rsidRPr="00E107ED">
        <w:rPr>
          <w:rFonts w:ascii="Verdana" w:hAnsi="Verdana"/>
          <w:shd w:val="clear" w:color="auto" w:fill="FFFFFF"/>
        </w:rPr>
        <w:t xml:space="preserve">Como se observa, en el caso de las estructuras plurales la norma exige que cada uno de sus miembros acredite el cumplimiento de la obligación en comento. En consecuencia, esta obligación no es extensiva a los representantes legales del consorcio o de la unión temporal, pues al no contar con personería jurídica, sus miembros conservan independencia y la verificación de los requisitos habilitantes se observa respecto de cada uno de ellos. Adicionalmente, la obligación de estar a paz y salvo con respecto al Sistema de Seguridad Social Integral se predica del proponente o contratista, no de su representante legal. Así, será́ el consocio o la unión temporal, y no sus representantes legales, quienes deberán cumplir con dicho requerimiento, acreditando que cada uno de sus integrantes se encuentre afiliado y al día en el pago de los aportes. </w:t>
      </w:r>
    </w:p>
    <w:p w14:paraId="513F74E1" w14:textId="77777777" w:rsidR="00E107ED" w:rsidRPr="00E107ED" w:rsidRDefault="00E107ED" w:rsidP="00E107ED">
      <w:pPr>
        <w:widowControl w:val="0"/>
        <w:autoSpaceDE w:val="0"/>
        <w:autoSpaceDN w:val="0"/>
        <w:spacing w:before="120" w:after="0" w:line="276" w:lineRule="auto"/>
        <w:ind w:firstLine="708"/>
        <w:jc w:val="both"/>
        <w:rPr>
          <w:rFonts w:ascii="Verdana" w:hAnsi="Verdana"/>
          <w:shd w:val="clear" w:color="auto" w:fill="FFFFFF"/>
        </w:rPr>
      </w:pPr>
      <w:r w:rsidRPr="00E107ED">
        <w:rPr>
          <w:rFonts w:ascii="Verdana" w:hAnsi="Verdana"/>
          <w:shd w:val="clear" w:color="auto" w:fill="FFFFFF"/>
        </w:rPr>
        <w:t>De lo expuesto se concluye que la obligación prevista en el artículo 50 de la Ley 789 de 2002 recae sobre las personas jurídicas que tengan trabajadores vinculados mediante contrato de trabajo, en los términos de los artículos 22 y 23 del Código Sustantivo del Trabajo. En otras palabras, cuando una sociedad no cuente con empleados, no se encuentra obligada a acreditar el pago de aportes al Sistema de Seguridad Social por dicho concepto.</w:t>
      </w:r>
    </w:p>
    <w:p w14:paraId="0A73C9E3" w14:textId="77777777" w:rsidR="00E107ED" w:rsidRPr="00E107ED" w:rsidRDefault="00E107ED" w:rsidP="00E107ED">
      <w:pPr>
        <w:widowControl w:val="0"/>
        <w:autoSpaceDE w:val="0"/>
        <w:autoSpaceDN w:val="0"/>
        <w:spacing w:before="120" w:after="0" w:line="276" w:lineRule="auto"/>
        <w:ind w:firstLine="709"/>
        <w:jc w:val="both"/>
        <w:rPr>
          <w:rFonts w:ascii="Verdana" w:eastAsia="Arial" w:hAnsi="Verdana" w:cs="Arial"/>
          <w:lang w:val="es-ES"/>
        </w:rPr>
      </w:pPr>
      <w:r w:rsidRPr="00E107ED">
        <w:rPr>
          <w:rFonts w:ascii="Verdana" w:eastAsia="Arial" w:hAnsi="Verdana" w:cs="Arial"/>
          <w:lang w:val="es-ES"/>
        </w:rPr>
        <w:lastRenderedPageBreak/>
        <w:t>En todo caso, la entidad contratante, en ejercicio de su deber de dirección general y de la responsabilidad que le corresponde en el control y vigilancia de la ejecución contractual, verificará de manera permanente que el contratista cumpla con las obligaciones derivadas del sistema de seguridad social. Por tanto, podrá establecer mecanismos de seguimiento y control que permitan constatar el cumplimiento de estas obligaciones, garantizando así la protección de los trabajadores vinculados y la observancia de la normativa vigente.</w:t>
      </w:r>
      <w:bookmarkEnd w:id="2"/>
    </w:p>
    <w:p w14:paraId="1714BD65" w14:textId="77777777" w:rsidR="00E107ED" w:rsidRPr="00E107ED" w:rsidRDefault="00E107ED" w:rsidP="00E107ED">
      <w:pPr>
        <w:widowControl w:val="0"/>
        <w:autoSpaceDE w:val="0"/>
        <w:autoSpaceDN w:val="0"/>
        <w:spacing w:before="120" w:after="0" w:line="276" w:lineRule="auto"/>
        <w:ind w:firstLine="709"/>
        <w:jc w:val="both"/>
        <w:rPr>
          <w:rFonts w:ascii="Verdana" w:eastAsia="Arial" w:hAnsi="Verdana" w:cs="Arial"/>
          <w:lang w:val="es-ES"/>
        </w:rPr>
      </w:pPr>
      <w:r w:rsidRPr="00E107ED">
        <w:rPr>
          <w:rFonts w:ascii="Verdana" w:eastAsia="Calibri" w:hAnsi="Verdana" w:cs="Arial"/>
          <w:color w:val="000000" w:themeColor="text1"/>
          <w:lang w:val="es-ES"/>
        </w:rPr>
        <w:t xml:space="preserve">Al </w:t>
      </w:r>
      <w:r w:rsidRPr="00E107ED">
        <w:rPr>
          <w:rFonts w:ascii="Verdana" w:hAnsi="Verdana" w:cs="Arial"/>
          <w:lang w:val="es-ES_tradnl" w:eastAsia="es-ES"/>
        </w:rPr>
        <w:t>margen de la explicación precedente debe advertirse que el análisis requerido para resolver problemas específicos en torno a la obligación del pago de seguridad social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1B27A73" w14:textId="77777777" w:rsidR="00E107ED" w:rsidRPr="00E107ED" w:rsidRDefault="00E107ED" w:rsidP="00E107ED">
      <w:pPr>
        <w:spacing w:after="0" w:line="276" w:lineRule="auto"/>
        <w:ind w:firstLine="709"/>
        <w:jc w:val="both"/>
        <w:rPr>
          <w:rFonts w:ascii="Verdana" w:hAnsi="Verdana" w:cs="Arial"/>
          <w:lang w:val="es-ES" w:eastAsia="es-ES"/>
        </w:rPr>
      </w:pPr>
      <w:r w:rsidRPr="00E107ED">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7104E72" w14:textId="77777777" w:rsidR="00E107ED" w:rsidRPr="00E107ED" w:rsidRDefault="00E107ED" w:rsidP="00E107ED">
      <w:pPr>
        <w:spacing w:after="0" w:line="276" w:lineRule="auto"/>
        <w:jc w:val="both"/>
        <w:rPr>
          <w:rFonts w:ascii="Verdana" w:eastAsia="Calibri" w:hAnsi="Verdana" w:cs="Arial"/>
          <w:lang w:val="es-ES" w:eastAsia="es-MX"/>
        </w:rPr>
      </w:pPr>
    </w:p>
    <w:p w14:paraId="179E1587" w14:textId="77777777" w:rsidR="00E107ED" w:rsidRPr="00E107ED" w:rsidRDefault="00E107ED" w:rsidP="00E107E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E107ED">
        <w:rPr>
          <w:rFonts w:ascii="Verdana" w:eastAsia="Century Gothic" w:hAnsi="Verdana" w:cs="Century Gothic"/>
          <w:b/>
          <w:bCs/>
          <w:lang w:val="es-ES"/>
        </w:rPr>
        <w:t xml:space="preserve">Referencias normativas, jurisprudenciales y otras fuentes </w:t>
      </w:r>
    </w:p>
    <w:p w14:paraId="26AC92AB" w14:textId="77777777" w:rsidR="00E107ED" w:rsidRPr="00E107ED" w:rsidRDefault="00E107ED" w:rsidP="00E107E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107ED" w:rsidRPr="00E107ED" w14:paraId="59BEC3F4" w14:textId="77777777" w:rsidTr="00E8085D">
        <w:trPr>
          <w:trHeight w:val="487"/>
          <w:jc w:val="center"/>
        </w:trPr>
        <w:tc>
          <w:tcPr>
            <w:tcW w:w="8647" w:type="dxa"/>
          </w:tcPr>
          <w:p w14:paraId="45836D8E" w14:textId="77777777" w:rsidR="00E107ED" w:rsidRPr="00E107ED" w:rsidRDefault="00E107ED" w:rsidP="00E8085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107ED">
              <w:rPr>
                <w:rFonts w:ascii="Verdana" w:eastAsia="Arial MT" w:hAnsi="Verdana" w:cs="Arial"/>
                <w:lang w:val="es-ES" w:eastAsia="es-ES" w:bidi="es-ES"/>
              </w:rPr>
              <w:t xml:space="preserve">Constitución Política, artículo 84. </w:t>
            </w:r>
          </w:p>
          <w:p w14:paraId="5E0ECCB5" w14:textId="77777777" w:rsidR="00E107ED" w:rsidRPr="00E107ED" w:rsidRDefault="00E107ED" w:rsidP="00E8085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107ED">
              <w:rPr>
                <w:rFonts w:ascii="Verdana" w:eastAsia="Arial MT" w:hAnsi="Verdana" w:cs="Arial"/>
                <w:lang w:val="es-ES" w:eastAsia="es-ES" w:bidi="es-ES"/>
              </w:rPr>
              <w:t>Ley 80 de 1993: artículos 13 y 41.</w:t>
            </w:r>
          </w:p>
          <w:p w14:paraId="78D019B6" w14:textId="77777777" w:rsidR="00E107ED" w:rsidRPr="00E107ED" w:rsidRDefault="00E107ED" w:rsidP="00E8085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107ED">
              <w:rPr>
                <w:rFonts w:ascii="Verdana" w:eastAsia="Arial MT" w:hAnsi="Verdana" w:cs="Arial"/>
                <w:lang w:val="es-ES" w:eastAsia="es-ES" w:bidi="es-ES"/>
              </w:rPr>
              <w:t>Ley 100 de 1993: artículo 153.</w:t>
            </w:r>
          </w:p>
          <w:p w14:paraId="627752C7" w14:textId="77777777" w:rsidR="00E107ED" w:rsidRPr="00E107ED" w:rsidRDefault="00E107ED" w:rsidP="00E8085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107ED">
              <w:rPr>
                <w:rFonts w:ascii="Verdana" w:eastAsia="Arial MT" w:hAnsi="Verdana" w:cs="Arial"/>
                <w:lang w:val="es-ES" w:eastAsia="es-ES" w:bidi="es-ES"/>
              </w:rPr>
              <w:t>Ley 789 de 2002: artículo 50.</w:t>
            </w:r>
          </w:p>
          <w:p w14:paraId="16AF7948" w14:textId="77777777" w:rsidR="00E107ED" w:rsidRPr="00E107ED" w:rsidRDefault="00E107ED" w:rsidP="00E8085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107ED">
              <w:rPr>
                <w:rFonts w:ascii="Verdana" w:eastAsia="Arial MT" w:hAnsi="Verdana" w:cs="Arial"/>
                <w:lang w:val="es-ES" w:eastAsia="es-ES" w:bidi="es-ES"/>
              </w:rPr>
              <w:lastRenderedPageBreak/>
              <w:t>Ley 1150 de 2007: artículos 5 y 23.</w:t>
            </w:r>
          </w:p>
          <w:p w14:paraId="64CC8297" w14:textId="77777777" w:rsidR="00E107ED" w:rsidRPr="00E107ED" w:rsidRDefault="00E107ED" w:rsidP="00E8085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107ED">
              <w:rPr>
                <w:rFonts w:ascii="Verdana" w:eastAsia="Arial MT" w:hAnsi="Verdana" w:cs="Arial"/>
                <w:lang w:val="es-ES" w:eastAsia="es-ES" w:bidi="es-ES"/>
              </w:rPr>
              <w:t>Decreto Ley 019 de 2012, artículo 5.</w:t>
            </w:r>
          </w:p>
          <w:p w14:paraId="14BAC6FB" w14:textId="77777777" w:rsidR="00E107ED" w:rsidRPr="00E107ED" w:rsidRDefault="00E107ED" w:rsidP="00E8085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107ED">
              <w:rPr>
                <w:rFonts w:ascii="Verdana" w:eastAsia="Arial MT" w:hAnsi="Verdana" w:cs="Arial"/>
                <w:lang w:val="es-ES" w:eastAsia="es-ES" w:bidi="es-ES"/>
              </w:rPr>
              <w:t xml:space="preserve">Consejo de Estado. Sección Tercera. Subsección C. Sentencia del 8 de junio de 2011. </w:t>
            </w:r>
            <w:proofErr w:type="spellStart"/>
            <w:r w:rsidRPr="00E107ED">
              <w:rPr>
                <w:rFonts w:ascii="Verdana" w:eastAsia="Arial MT" w:hAnsi="Verdana" w:cs="Arial"/>
                <w:lang w:val="es-ES" w:eastAsia="es-ES" w:bidi="es-ES"/>
              </w:rPr>
              <w:t>Exp</w:t>
            </w:r>
            <w:proofErr w:type="spellEnd"/>
            <w:r w:rsidRPr="00E107ED">
              <w:rPr>
                <w:rFonts w:ascii="Verdana" w:eastAsia="Arial MT" w:hAnsi="Verdana" w:cs="Arial"/>
                <w:lang w:val="es-ES" w:eastAsia="es-ES" w:bidi="es-ES"/>
              </w:rPr>
              <w:t>. 20001-23-31-000-2005-00409-01(AP), C.P. Enrique Gil Botero.</w:t>
            </w:r>
          </w:p>
          <w:p w14:paraId="5C7042C7" w14:textId="77777777" w:rsidR="00E107ED" w:rsidRPr="00E107ED" w:rsidRDefault="00E107ED" w:rsidP="00E8085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107ED">
              <w:rPr>
                <w:rFonts w:ascii="Verdana" w:eastAsia="Arial MT" w:hAnsi="Verdana" w:cs="Arial"/>
                <w:lang w:val="es-ES" w:eastAsia="es-ES" w:bidi="es-ES"/>
              </w:rPr>
              <w:t xml:space="preserve">Consejo de Estado. Sección Tercera. Subsección C. Sentencia del 24 de julio de 2024. </w:t>
            </w:r>
            <w:proofErr w:type="spellStart"/>
            <w:r w:rsidRPr="00E107ED">
              <w:rPr>
                <w:rFonts w:ascii="Verdana" w:eastAsia="Arial MT" w:hAnsi="Verdana" w:cs="Arial"/>
                <w:lang w:val="es-ES" w:eastAsia="es-ES" w:bidi="es-ES"/>
              </w:rPr>
              <w:t>Exp</w:t>
            </w:r>
            <w:proofErr w:type="spellEnd"/>
            <w:r w:rsidRPr="00E107ED">
              <w:rPr>
                <w:rFonts w:ascii="Verdana" w:eastAsia="Arial MT" w:hAnsi="Verdana" w:cs="Arial"/>
                <w:lang w:val="es-ES" w:eastAsia="es-ES" w:bidi="es-ES"/>
              </w:rPr>
              <w:t>. 05001-23-31-000-2005-04664-02 (47.156). C.P. William Barrera Muñoz.</w:t>
            </w:r>
          </w:p>
        </w:tc>
      </w:tr>
    </w:tbl>
    <w:p w14:paraId="0670448E" w14:textId="77777777" w:rsidR="00E107ED" w:rsidRPr="00E107ED" w:rsidRDefault="00E107ED" w:rsidP="00E107ED">
      <w:pPr>
        <w:widowControl w:val="0"/>
        <w:autoSpaceDE w:val="0"/>
        <w:autoSpaceDN w:val="0"/>
        <w:spacing w:after="0" w:line="276" w:lineRule="auto"/>
        <w:jc w:val="both"/>
        <w:rPr>
          <w:rFonts w:ascii="Verdana" w:hAnsi="Verdana" w:cs="Arial"/>
        </w:rPr>
      </w:pPr>
    </w:p>
    <w:p w14:paraId="1C02B80E" w14:textId="77777777" w:rsidR="00E107ED" w:rsidRPr="00E107ED" w:rsidRDefault="00E107ED" w:rsidP="00E107E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E107ED">
        <w:rPr>
          <w:rFonts w:ascii="Verdana" w:eastAsia="Century Gothic" w:hAnsi="Verdana" w:cs="Century Gothic"/>
          <w:b/>
          <w:bCs/>
          <w:lang w:val="es-ES"/>
        </w:rPr>
        <w:t>Doctrina de la Agencia Nacional de Contratación Pública:</w:t>
      </w:r>
    </w:p>
    <w:p w14:paraId="2F5BBAF7" w14:textId="77777777" w:rsidR="00E107ED" w:rsidRPr="00E107ED" w:rsidRDefault="00E107ED" w:rsidP="00E107ED">
      <w:pPr>
        <w:widowControl w:val="0"/>
        <w:autoSpaceDE w:val="0"/>
        <w:autoSpaceDN w:val="0"/>
        <w:spacing w:after="0" w:line="276" w:lineRule="auto"/>
        <w:jc w:val="both"/>
        <w:rPr>
          <w:rFonts w:ascii="Verdana" w:hAnsi="Verdana" w:cs="Arial"/>
        </w:rPr>
      </w:pPr>
    </w:p>
    <w:p w14:paraId="6D207350" w14:textId="77777777" w:rsidR="00E107ED" w:rsidRPr="00E107ED" w:rsidRDefault="00E107ED" w:rsidP="00E107ED">
      <w:pPr>
        <w:widowControl w:val="0"/>
        <w:autoSpaceDE w:val="0"/>
        <w:autoSpaceDN w:val="0"/>
        <w:spacing w:after="0" w:line="276" w:lineRule="auto"/>
        <w:jc w:val="both"/>
        <w:rPr>
          <w:rFonts w:ascii="Verdana" w:eastAsia="Calibri" w:hAnsi="Verdana" w:cs="Arial"/>
          <w:color w:val="000000"/>
          <w:shd w:val="clear" w:color="auto" w:fill="FFFFFF"/>
        </w:rPr>
      </w:pPr>
      <w:r w:rsidRPr="00E107ED">
        <w:rPr>
          <w:rFonts w:ascii="Verdana" w:eastAsia="Calibri" w:hAnsi="Verdana" w:cs="Arial"/>
          <w:color w:val="000000"/>
          <w:shd w:val="clear" w:color="auto" w:fill="FFFFFF"/>
        </w:rPr>
        <w:t xml:space="preserve">La Agencia Nacional de Contratación Pública – Colombia Compra Eficiente ha analizado la verificación del pago de la Seguridad Social en los conceptos C-040 de 5 de febrero de 2020 y, C-042 de 5 de febrero de 2020, C-205 del 07 de abril de 2020, C-134 del 07 de abril de 2021, C-181 de 7 de abril de 2022, C-679 del 14 de octubre de 2022, C-778 del 29 de noviembre de 2022, C-110 de 14 de junio de 2024, C-273 del 22 de agosto de 2024, C-779 del 12 de noviembre de 2024, C-909 de 17 de diciembre de 2024, C-074 de 20 de febrero de 2025, C-233 del 1 de abril de 2025, C-366 del 30 de abril de 2025, C-1203 del 24 de septiembre de 2025 </w:t>
      </w:r>
      <w:r w:rsidRPr="00E107ED">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0F4BF3F" w14:textId="77777777" w:rsidR="00E107ED" w:rsidRPr="00E107ED" w:rsidRDefault="002E36E8" w:rsidP="00E107ED">
      <w:pPr>
        <w:spacing w:after="0" w:line="256" w:lineRule="auto"/>
        <w:jc w:val="both"/>
        <w:rPr>
          <w:rFonts w:ascii="Verdana" w:eastAsia="Calibri" w:hAnsi="Verdana" w:cs="Times New Roman"/>
        </w:rPr>
      </w:pPr>
      <w:hyperlink r:id="rId12" w:history="1">
        <w:r w:rsidR="00E107ED" w:rsidRPr="00E107ED">
          <w:rPr>
            <w:rStyle w:val="Hipervnculo"/>
            <w:rFonts w:ascii="Verdana" w:eastAsia="Calibri" w:hAnsi="Verdana" w:cs="Times New Roman"/>
            <w:lang w:val="es-ES"/>
          </w:rPr>
          <w:t>https://relatoria.colombiacompra.gov.co/busqueda/conceptos</w:t>
        </w:r>
      </w:hyperlink>
      <w:r w:rsidR="00E107ED" w:rsidRPr="00E107ED">
        <w:rPr>
          <w:rFonts w:ascii="Verdana" w:eastAsia="Calibri" w:hAnsi="Verdana" w:cs="Times New Roman"/>
        </w:rPr>
        <w:t xml:space="preserve">. </w:t>
      </w:r>
    </w:p>
    <w:p w14:paraId="18599F0B" w14:textId="77777777" w:rsidR="00E107ED" w:rsidRPr="00E107ED" w:rsidRDefault="00E107ED" w:rsidP="00E107ED">
      <w:pPr>
        <w:spacing w:after="0"/>
        <w:jc w:val="both"/>
        <w:rPr>
          <w:rFonts w:ascii="Verdana" w:hAnsi="Verdana"/>
        </w:rPr>
      </w:pPr>
    </w:p>
    <w:p w14:paraId="41372397" w14:textId="77777777" w:rsidR="00E107ED" w:rsidRPr="00E107ED" w:rsidRDefault="00E107ED" w:rsidP="00E107ED">
      <w:pPr>
        <w:spacing w:after="0" w:line="256" w:lineRule="auto"/>
        <w:jc w:val="both"/>
        <w:rPr>
          <w:rFonts w:ascii="Verdana" w:eastAsia="Calibri" w:hAnsi="Verdana" w:cs="Times New Roman"/>
        </w:rPr>
      </w:pPr>
      <w:r w:rsidRPr="00E107ED">
        <w:rPr>
          <w:rFonts w:ascii="Verdana" w:eastAsia="Calibri" w:hAnsi="Verdana" w:cs="Times New Roman"/>
        </w:rPr>
        <w:t xml:space="preserve">Te informamos que ya se encuentra disponible la </w:t>
      </w:r>
      <w:r w:rsidRPr="00E107ED">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107ED">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107ED">
        <w:rPr>
          <w:rFonts w:ascii="Verdana" w:eastAsia="Calibri" w:hAnsi="Verdana" w:cs="Times New Roman"/>
        </w:rPr>
        <w:t>Wayúu</w:t>
      </w:r>
      <w:proofErr w:type="spellEnd"/>
      <w:r w:rsidRPr="00E107ED">
        <w:rPr>
          <w:rFonts w:ascii="Verdana" w:eastAsia="Calibri" w:hAnsi="Verdana" w:cs="Times New Roman"/>
        </w:rPr>
        <w:t xml:space="preserve">. Puede consultar la guía en el siguiente enlace: Guía de lineamientos de transparencia y selección </w:t>
      </w:r>
      <w:r w:rsidRPr="00E107ED">
        <w:rPr>
          <w:rFonts w:ascii="Verdana" w:eastAsia="Calibri" w:hAnsi="Verdana" w:cs="Times New Roman"/>
        </w:rPr>
        <w:lastRenderedPageBreak/>
        <w:t xml:space="preserve">objetiva para el departamento de La Guajira – Objetivo sexto constitucional de la Sentencia T-302 del 2017". </w:t>
      </w:r>
    </w:p>
    <w:p w14:paraId="7B5D3357" w14:textId="77777777" w:rsidR="00E107ED" w:rsidRPr="00E107ED" w:rsidRDefault="00E107ED" w:rsidP="00E107ED">
      <w:pPr>
        <w:spacing w:after="0" w:line="240" w:lineRule="auto"/>
        <w:jc w:val="both"/>
        <w:rPr>
          <w:rFonts w:ascii="Verdana" w:hAnsi="Verdana"/>
        </w:rPr>
      </w:pPr>
    </w:p>
    <w:p w14:paraId="4187887E" w14:textId="77777777" w:rsidR="00E107ED" w:rsidRPr="00E107ED" w:rsidRDefault="00E107ED" w:rsidP="00E107ED">
      <w:pPr>
        <w:spacing w:after="0" w:line="256" w:lineRule="auto"/>
        <w:jc w:val="both"/>
        <w:rPr>
          <w:rFonts w:ascii="Verdana" w:eastAsia="Calibri" w:hAnsi="Verdana" w:cs="Times New Roman"/>
          <w:bCs/>
          <w:lang w:val="es-ES_tradnl"/>
        </w:rPr>
      </w:pPr>
      <w:r w:rsidRPr="00E107E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78C153B" w14:textId="77777777" w:rsidR="00E107ED" w:rsidRPr="00E107ED" w:rsidRDefault="00E107ED" w:rsidP="00E107ED">
      <w:pPr>
        <w:spacing w:after="0" w:line="256" w:lineRule="auto"/>
        <w:jc w:val="both"/>
        <w:rPr>
          <w:rFonts w:ascii="Verdana" w:eastAsia="Calibri" w:hAnsi="Verdana" w:cs="Times New Roman"/>
        </w:rPr>
      </w:pPr>
    </w:p>
    <w:p w14:paraId="2417288A" w14:textId="77777777" w:rsidR="00E107ED" w:rsidRPr="00E107ED" w:rsidRDefault="00E107ED" w:rsidP="00E107ED">
      <w:pPr>
        <w:spacing w:after="0" w:line="256" w:lineRule="auto"/>
        <w:jc w:val="both"/>
        <w:rPr>
          <w:rFonts w:ascii="Verdana" w:eastAsia="Calibri" w:hAnsi="Verdana" w:cs="Times New Roman"/>
        </w:rPr>
      </w:pPr>
      <w:r w:rsidRPr="00E107ED">
        <w:rPr>
          <w:rFonts w:ascii="Verdana" w:eastAsia="Calibri" w:hAnsi="Verdana" w:cs="Times New Roman"/>
        </w:rPr>
        <w:t>Atentamente,</w:t>
      </w:r>
    </w:p>
    <w:p w14:paraId="277B0123" w14:textId="77777777" w:rsidR="00E107ED" w:rsidRPr="00E107ED" w:rsidRDefault="00E107ED" w:rsidP="00E107ED">
      <w:pPr>
        <w:spacing w:after="0" w:line="256" w:lineRule="auto"/>
        <w:rPr>
          <w:rFonts w:ascii="Century Gothic" w:hAnsi="Century Gothic"/>
          <w:noProof/>
          <w:lang w:val="en-US"/>
        </w:rPr>
      </w:pPr>
    </w:p>
    <w:p w14:paraId="34E76EBD" w14:textId="17371E67" w:rsidR="00E107ED" w:rsidRPr="00E107ED" w:rsidRDefault="2C47A302" w:rsidP="768CB10B">
      <w:pPr>
        <w:spacing w:after="0" w:line="256" w:lineRule="auto"/>
        <w:jc w:val="center"/>
      </w:pPr>
      <w:r>
        <w:rPr>
          <w:noProof/>
        </w:rPr>
        <w:drawing>
          <wp:inline distT="0" distB="0" distL="0" distR="0" wp14:anchorId="7C223F43" wp14:editId="660BFA0F">
            <wp:extent cx="5614902" cy="2414225"/>
            <wp:effectExtent l="0" t="0" r="0" b="0"/>
            <wp:docPr id="198741082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410827" name="Picture 1987410827"/>
                    <pic:cNvPicPr/>
                  </pic:nvPicPr>
                  <pic:blipFill>
                    <a:blip r:embed="rId13">
                      <a:extLst>
                        <a:ext uri="{28A0092B-C50C-407E-A947-70E740481C1C}">
                          <a14:useLocalDpi xmlns:a14="http://schemas.microsoft.com/office/drawing/2010/main"/>
                        </a:ext>
                      </a:extLst>
                    </a:blip>
                    <a:stretch>
                      <a:fillRect/>
                    </a:stretch>
                  </pic:blipFill>
                  <pic:spPr>
                    <a:xfrm>
                      <a:off x="0" y="0"/>
                      <a:ext cx="5614902" cy="2414225"/>
                    </a:xfrm>
                    <a:prstGeom prst="rect">
                      <a:avLst/>
                    </a:prstGeom>
                  </pic:spPr>
                </pic:pic>
              </a:graphicData>
            </a:graphic>
          </wp:inline>
        </w:drawing>
      </w:r>
    </w:p>
    <w:p w14:paraId="2D900607" w14:textId="77777777" w:rsidR="00E107ED" w:rsidRPr="00E107ED" w:rsidRDefault="00E107ED" w:rsidP="00E107ED">
      <w:pPr>
        <w:spacing w:after="0" w:line="256" w:lineRule="auto"/>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E107ED" w:rsidRPr="00E107ED" w14:paraId="0A2248FC" w14:textId="77777777" w:rsidTr="00E8085D">
        <w:trPr>
          <w:trHeight w:val="409"/>
        </w:trPr>
        <w:tc>
          <w:tcPr>
            <w:tcW w:w="817" w:type="dxa"/>
            <w:tcBorders>
              <w:top w:val="nil"/>
              <w:left w:val="nil"/>
              <w:bottom w:val="nil"/>
              <w:right w:val="nil"/>
            </w:tcBorders>
            <w:vAlign w:val="center"/>
            <w:hideMark/>
          </w:tcPr>
          <w:p w14:paraId="09440B52" w14:textId="77777777" w:rsidR="00E107ED" w:rsidRPr="00E107ED"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272F4ED" w14:textId="77777777" w:rsidR="00E107ED" w:rsidRPr="00E107ED"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 xml:space="preserve">Karol Andrea Gonzalez Marin </w:t>
            </w:r>
          </w:p>
          <w:p w14:paraId="5F2ADB0C" w14:textId="77777777" w:rsidR="00E107ED" w:rsidRPr="00E107ED"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Contratista de la Subdirección de Gestión Contractual</w:t>
            </w:r>
          </w:p>
        </w:tc>
      </w:tr>
      <w:tr w:rsidR="00E107ED" w:rsidRPr="00E107ED" w14:paraId="07675BC1" w14:textId="77777777" w:rsidTr="00E8085D">
        <w:trPr>
          <w:trHeight w:val="409"/>
        </w:trPr>
        <w:tc>
          <w:tcPr>
            <w:tcW w:w="817" w:type="dxa"/>
            <w:tcBorders>
              <w:top w:val="nil"/>
              <w:left w:val="nil"/>
              <w:bottom w:val="nil"/>
              <w:right w:val="nil"/>
            </w:tcBorders>
            <w:vAlign w:val="center"/>
            <w:hideMark/>
          </w:tcPr>
          <w:p w14:paraId="6056950E" w14:textId="77777777" w:rsidR="00E107ED" w:rsidRPr="00E107ED"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4A12C0D" w14:textId="77777777" w:rsidR="00E107ED" w:rsidRPr="00E107ED"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 xml:space="preserve">Juan Carlos </w:t>
            </w:r>
            <w:proofErr w:type="spellStart"/>
            <w:r w:rsidRPr="00E107ED">
              <w:rPr>
                <w:rFonts w:ascii="Verdana" w:eastAsia="Calibri" w:hAnsi="Verdana" w:cs="Times New Roman"/>
                <w:sz w:val="16"/>
                <w:szCs w:val="16"/>
              </w:rPr>
              <w:t>Gonzalez</w:t>
            </w:r>
            <w:proofErr w:type="spellEnd"/>
            <w:r w:rsidRPr="00E107ED">
              <w:rPr>
                <w:rFonts w:ascii="Verdana" w:eastAsia="Calibri" w:hAnsi="Verdana" w:cs="Times New Roman"/>
                <w:sz w:val="16"/>
                <w:szCs w:val="16"/>
              </w:rPr>
              <w:t xml:space="preserve"> </w:t>
            </w:r>
            <w:proofErr w:type="spellStart"/>
            <w:r w:rsidRPr="00E107ED">
              <w:rPr>
                <w:rFonts w:ascii="Verdana" w:eastAsia="Calibri" w:hAnsi="Verdana" w:cs="Times New Roman"/>
                <w:sz w:val="16"/>
                <w:szCs w:val="16"/>
              </w:rPr>
              <w:t>Vasquez</w:t>
            </w:r>
            <w:proofErr w:type="spellEnd"/>
          </w:p>
          <w:p w14:paraId="6623D320" w14:textId="77777777" w:rsidR="00E107ED" w:rsidRPr="00E107ED"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Contratista de la Subdirección de Gestión Contractual</w:t>
            </w:r>
          </w:p>
        </w:tc>
      </w:tr>
      <w:tr w:rsidR="00E107ED" w:rsidRPr="00B57A1B" w14:paraId="75F93C1F" w14:textId="77777777" w:rsidTr="00E8085D">
        <w:trPr>
          <w:trHeight w:val="389"/>
        </w:trPr>
        <w:tc>
          <w:tcPr>
            <w:tcW w:w="817" w:type="dxa"/>
            <w:tcBorders>
              <w:top w:val="nil"/>
              <w:left w:val="nil"/>
              <w:bottom w:val="nil"/>
              <w:right w:val="nil"/>
            </w:tcBorders>
            <w:vAlign w:val="center"/>
            <w:hideMark/>
          </w:tcPr>
          <w:p w14:paraId="2337A886" w14:textId="77777777" w:rsidR="00E107ED" w:rsidRPr="00E107ED"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948D301" w14:textId="77777777" w:rsidR="00E107ED" w:rsidRPr="00E107ED"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 xml:space="preserve">Carolina Quintero </w:t>
            </w:r>
            <w:proofErr w:type="spellStart"/>
            <w:r w:rsidRPr="00E107ED">
              <w:rPr>
                <w:rFonts w:ascii="Verdana" w:eastAsia="Calibri" w:hAnsi="Verdana" w:cs="Times New Roman"/>
                <w:sz w:val="16"/>
                <w:szCs w:val="16"/>
              </w:rPr>
              <w:t>Gacharná</w:t>
            </w:r>
            <w:proofErr w:type="spellEnd"/>
          </w:p>
          <w:p w14:paraId="69D39B49" w14:textId="77777777" w:rsidR="00E107ED" w:rsidRPr="00B57A1B" w:rsidRDefault="00E107ED" w:rsidP="00E8085D">
            <w:pPr>
              <w:spacing w:after="0" w:line="256" w:lineRule="auto"/>
              <w:rPr>
                <w:rFonts w:ascii="Verdana" w:eastAsia="Calibri" w:hAnsi="Verdana" w:cs="Times New Roman"/>
                <w:sz w:val="16"/>
                <w:szCs w:val="16"/>
              </w:rPr>
            </w:pPr>
            <w:r w:rsidRPr="00E107ED">
              <w:rPr>
                <w:rFonts w:ascii="Verdana" w:eastAsia="Calibri" w:hAnsi="Verdana" w:cs="Times New Roman"/>
                <w:sz w:val="16"/>
                <w:szCs w:val="16"/>
              </w:rPr>
              <w:t>Subdirectora de Gestión Contractual ANCP – CCE</w:t>
            </w:r>
          </w:p>
        </w:tc>
      </w:tr>
      <w:bookmarkEnd w:id="0"/>
    </w:tbl>
    <w:p w14:paraId="75847415" w14:textId="77777777" w:rsidR="00E107ED" w:rsidRPr="0024624F" w:rsidRDefault="00E107ED" w:rsidP="00E107ED">
      <w:pPr>
        <w:spacing w:after="0"/>
        <w:rPr>
          <w:rFonts w:ascii="Verdana" w:hAnsi="Verdana"/>
        </w:rPr>
      </w:pPr>
    </w:p>
    <w:bookmarkEnd w:id="1"/>
    <w:p w14:paraId="75664F86" w14:textId="77777777" w:rsidR="00E107ED" w:rsidRPr="00427B3D" w:rsidRDefault="00E107ED" w:rsidP="00E107ED"/>
    <w:p w14:paraId="7105B84B" w14:textId="77777777" w:rsidR="00E107ED" w:rsidRPr="00DD2E12" w:rsidRDefault="00E107ED" w:rsidP="00E107ED"/>
    <w:p w14:paraId="0F293BF4" w14:textId="05EE673C" w:rsidR="00127233" w:rsidRPr="0015699B" w:rsidRDefault="00127233" w:rsidP="00BB0AC9">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9C1DD" w14:textId="77777777" w:rsidR="00EB257B" w:rsidRDefault="00EB257B" w:rsidP="004A1847">
      <w:pPr>
        <w:spacing w:after="0" w:line="240" w:lineRule="auto"/>
      </w:pPr>
      <w:r>
        <w:separator/>
      </w:r>
    </w:p>
  </w:endnote>
  <w:endnote w:type="continuationSeparator" w:id="0">
    <w:p w14:paraId="5EB6043F" w14:textId="77777777" w:rsidR="00EB257B" w:rsidRDefault="00EB257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E107ED"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E107ED">
      <w:rPr>
        <w:rFonts w:ascii="Century Gothic" w:eastAsia="Geo" w:hAnsi="Century Gothic" w:cs="Geo"/>
        <w:b/>
        <w:bCs/>
        <w:color w:val="000000" w:themeColor="text1"/>
        <w:sz w:val="16"/>
        <w:szCs w:val="16"/>
        <w:lang w:val="pt-PT" w:eastAsia="es-CO"/>
      </w:rPr>
      <w:t xml:space="preserve">Código: </w:t>
    </w:r>
    <w:r w:rsidRPr="00E107ED">
      <w:rPr>
        <w:rFonts w:ascii="Century Gothic" w:eastAsia="Geo" w:hAnsi="Century Gothic" w:cs="Geo"/>
        <w:color w:val="000000" w:themeColor="text1"/>
        <w:sz w:val="16"/>
        <w:szCs w:val="16"/>
        <w:lang w:val="pt-PT" w:eastAsia="es-CO"/>
      </w:rPr>
      <w:t xml:space="preserve">CCE-REC-FM-17 </w:t>
    </w:r>
    <w:r w:rsidRPr="00E107ED">
      <w:rPr>
        <w:rFonts w:ascii="Century Gothic" w:eastAsia="Geo" w:hAnsi="Century Gothic" w:cs="Geo"/>
        <w:b/>
        <w:bCs/>
        <w:color w:val="000000" w:themeColor="text1"/>
        <w:sz w:val="16"/>
        <w:szCs w:val="16"/>
        <w:lang w:val="pt-PT" w:eastAsia="es-CO"/>
      </w:rPr>
      <w:t>V</w:t>
    </w:r>
    <w:r w:rsidRPr="00E107ED">
      <w:rPr>
        <w:rFonts w:ascii="Century Gothic" w:eastAsia="Arial Nova" w:hAnsi="Century Gothic" w:cs="Arial Nova"/>
        <w:b/>
        <w:bCs/>
        <w:color w:val="000000" w:themeColor="text1"/>
        <w:sz w:val="16"/>
        <w:szCs w:val="16"/>
        <w:lang w:val="pt-PT" w:eastAsia="es-CO"/>
      </w:rPr>
      <w:t xml:space="preserve">: </w:t>
    </w:r>
    <w:r w:rsidRPr="00E107ED">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D8B94" w14:textId="77777777" w:rsidR="00EB257B" w:rsidRDefault="00EB257B" w:rsidP="004A1847">
      <w:pPr>
        <w:spacing w:after="0" w:line="240" w:lineRule="auto"/>
      </w:pPr>
      <w:r>
        <w:separator/>
      </w:r>
    </w:p>
  </w:footnote>
  <w:footnote w:type="continuationSeparator" w:id="0">
    <w:p w14:paraId="73070487" w14:textId="77777777" w:rsidR="00EB257B" w:rsidRDefault="00EB257B" w:rsidP="004A1847">
      <w:pPr>
        <w:spacing w:after="0" w:line="240" w:lineRule="auto"/>
      </w:pPr>
      <w:r>
        <w:continuationSeparator/>
      </w:r>
    </w:p>
  </w:footnote>
  <w:footnote w:id="1">
    <w:p w14:paraId="659C298C" w14:textId="77777777" w:rsidR="00E107ED" w:rsidRDefault="00E107ED" w:rsidP="00E107ED">
      <w:pPr>
        <w:widowControl w:val="0"/>
        <w:autoSpaceDE w:val="0"/>
        <w:autoSpaceDN w:val="0"/>
        <w:spacing w:after="0" w:line="240" w:lineRule="auto"/>
        <w:ind w:firstLine="708"/>
        <w:jc w:val="both"/>
        <w:rPr>
          <w:rFonts w:ascii="Verdana" w:hAnsi="Verdana" w:cs="Arial"/>
          <w:sz w:val="14"/>
          <w:szCs w:val="14"/>
        </w:rPr>
      </w:pPr>
    </w:p>
    <w:p w14:paraId="32F2C444" w14:textId="77777777" w:rsidR="00E107ED" w:rsidRPr="008D7A4C" w:rsidRDefault="00E107ED" w:rsidP="00E107ED">
      <w:pPr>
        <w:widowControl w:val="0"/>
        <w:autoSpaceDE w:val="0"/>
        <w:autoSpaceDN w:val="0"/>
        <w:spacing w:after="0" w:line="240" w:lineRule="auto"/>
        <w:ind w:firstLine="708"/>
        <w:jc w:val="both"/>
        <w:rPr>
          <w:rFonts w:ascii="Verdana" w:eastAsia="Arial" w:hAnsi="Verdana" w:cs="Arial"/>
          <w:sz w:val="14"/>
          <w:szCs w:val="14"/>
          <w:lang w:val="es-ES"/>
        </w:rPr>
      </w:pPr>
      <w:r w:rsidRPr="008D7A4C">
        <w:rPr>
          <w:rStyle w:val="Refdenotaalpie"/>
          <w:rFonts w:ascii="Verdana" w:hAnsi="Verdana" w:cs="Arial"/>
          <w:sz w:val="14"/>
          <w:szCs w:val="14"/>
        </w:rPr>
        <w:footnoteRef/>
      </w:r>
      <w:r w:rsidRPr="008D7A4C">
        <w:rPr>
          <w:rFonts w:ascii="Verdana" w:hAnsi="Verdana" w:cs="Arial"/>
          <w:sz w:val="14"/>
          <w:szCs w:val="14"/>
        </w:rPr>
        <w:t xml:space="preserve"> </w:t>
      </w:r>
      <w:r w:rsidRPr="008D7A4C">
        <w:rPr>
          <w:rFonts w:ascii="Verdana" w:eastAsia="Arial" w:hAnsi="Verdana" w:cs="Arial"/>
          <w:sz w:val="14"/>
          <w:szCs w:val="14"/>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sus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obligaciones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con</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los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sistemas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salud,</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riesgos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profesionales,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pensiones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y</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aportes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Cajas de Compensación Familiar, Instituto Colombiano de Bienestar Familiar y Servicio Nacional de Aprendizaje,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cuando</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ello</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haya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lugar.</w:t>
      </w:r>
      <w:r w:rsidRPr="008D7A4C">
        <w:rPr>
          <w:rFonts w:ascii="Verdana" w:eastAsia="Arial" w:hAnsi="Verdana" w:cs="Arial"/>
          <w:spacing w:val="-11"/>
          <w:sz w:val="14"/>
          <w:szCs w:val="14"/>
          <w:lang w:val="es-ES"/>
        </w:rPr>
        <w:t xml:space="preserve"> </w:t>
      </w:r>
      <w:r w:rsidRPr="008D7A4C">
        <w:rPr>
          <w:rFonts w:ascii="Verdana" w:eastAsia="Arial" w:hAnsi="Verdana" w:cs="Arial"/>
          <w:sz w:val="14"/>
          <w:szCs w:val="14"/>
          <w:lang w:val="es-ES"/>
        </w:rPr>
        <w:t>Las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Entidades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públicas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en</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el</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momento</w:t>
      </w:r>
      <w:r w:rsidRPr="008D7A4C">
        <w:rPr>
          <w:rFonts w:ascii="Verdana" w:eastAsia="Arial" w:hAnsi="Verdana" w:cs="Arial"/>
          <w:spacing w:val="-11"/>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liquidar</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los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cotizadas.</w:t>
      </w:r>
    </w:p>
    <w:p w14:paraId="26602777" w14:textId="77777777" w:rsidR="00E107ED" w:rsidRDefault="00E107ED" w:rsidP="00E107ED">
      <w:pPr>
        <w:widowControl w:val="0"/>
        <w:autoSpaceDE w:val="0"/>
        <w:autoSpaceDN w:val="0"/>
        <w:spacing w:after="0" w:line="240" w:lineRule="auto"/>
        <w:ind w:firstLine="708"/>
        <w:jc w:val="both"/>
        <w:rPr>
          <w:rFonts w:ascii="Verdana" w:eastAsia="Arial" w:hAnsi="Verdana" w:cs="Arial"/>
          <w:sz w:val="14"/>
          <w:szCs w:val="14"/>
          <w:lang w:val="es-ES"/>
        </w:rPr>
      </w:pPr>
    </w:p>
    <w:p w14:paraId="51D6D400" w14:textId="77777777" w:rsidR="00E107ED" w:rsidRPr="008D7A4C" w:rsidRDefault="00E107ED" w:rsidP="00E107ED">
      <w:pPr>
        <w:widowControl w:val="0"/>
        <w:autoSpaceDE w:val="0"/>
        <w:autoSpaceDN w:val="0"/>
        <w:spacing w:after="0" w:line="240" w:lineRule="auto"/>
        <w:ind w:firstLine="708"/>
        <w:jc w:val="both"/>
        <w:rPr>
          <w:rFonts w:ascii="Verdana" w:eastAsia="Arial" w:hAnsi="Verdana" w:cs="Arial"/>
          <w:sz w:val="14"/>
          <w:szCs w:val="14"/>
          <w:lang w:val="es-ES"/>
        </w:rPr>
      </w:pPr>
      <w:r w:rsidRPr="008D7A4C">
        <w:rPr>
          <w:rFonts w:ascii="Verdana" w:eastAsia="Arial" w:hAnsi="Verdana" w:cs="Arial"/>
          <w:sz w:val="14"/>
          <w:szCs w:val="14"/>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398FE0B0" w14:textId="77777777" w:rsidR="00E107ED" w:rsidRDefault="00E107ED" w:rsidP="00E107ED">
      <w:pPr>
        <w:widowControl w:val="0"/>
        <w:autoSpaceDE w:val="0"/>
        <w:autoSpaceDN w:val="0"/>
        <w:spacing w:after="0" w:line="240" w:lineRule="auto"/>
        <w:ind w:firstLine="708"/>
        <w:jc w:val="both"/>
        <w:rPr>
          <w:rFonts w:ascii="Verdana" w:eastAsia="Arial" w:hAnsi="Verdana" w:cs="Arial"/>
          <w:sz w:val="14"/>
          <w:szCs w:val="14"/>
          <w:lang w:val="es-ES"/>
        </w:rPr>
      </w:pPr>
    </w:p>
    <w:p w14:paraId="5FAB8DDC" w14:textId="77777777" w:rsidR="00E107ED" w:rsidRPr="008D7A4C" w:rsidRDefault="00E107ED" w:rsidP="00E107ED">
      <w:pPr>
        <w:widowControl w:val="0"/>
        <w:autoSpaceDE w:val="0"/>
        <w:autoSpaceDN w:val="0"/>
        <w:spacing w:after="0" w:line="240" w:lineRule="auto"/>
        <w:ind w:firstLine="708"/>
        <w:jc w:val="both"/>
        <w:rPr>
          <w:rFonts w:ascii="Verdana" w:eastAsia="Arial" w:hAnsi="Verdana" w:cs="Arial"/>
          <w:sz w:val="14"/>
          <w:szCs w:val="14"/>
          <w:lang w:val="es-ES"/>
        </w:rPr>
      </w:pPr>
      <w:r w:rsidRPr="008D7A4C">
        <w:rPr>
          <w:rFonts w:ascii="Verdana" w:eastAsia="Arial" w:hAnsi="Verdana" w:cs="Arial"/>
          <w:sz w:val="14"/>
          <w:szCs w:val="14"/>
          <w:lang w:val="es-ES"/>
        </w:rPr>
        <w:t>Cuando</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la</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contratación</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se</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realice</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con</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personas</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jurídicas,</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se</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deberá</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acreditar</w:t>
      </w:r>
      <w:r w:rsidRPr="008D7A4C">
        <w:rPr>
          <w:rFonts w:ascii="Verdana" w:eastAsia="Arial" w:hAnsi="Verdana" w:cs="Arial"/>
          <w:spacing w:val="-7"/>
          <w:sz w:val="14"/>
          <w:szCs w:val="14"/>
          <w:lang w:val="es-ES"/>
        </w:rPr>
        <w:t xml:space="preserve"> </w:t>
      </w:r>
      <w:r w:rsidRPr="008D7A4C">
        <w:rPr>
          <w:rFonts w:ascii="Verdana" w:eastAsia="Arial" w:hAnsi="Verdana" w:cs="Arial"/>
          <w:sz w:val="14"/>
          <w:szCs w:val="14"/>
          <w:lang w:val="es-ES"/>
        </w:rPr>
        <w:t>el</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pago</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los aportes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sus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empleados,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a</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los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sistemas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mencionados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mediante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certificación</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expedida</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por</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el</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8D7A4C">
        <w:rPr>
          <w:rFonts w:ascii="Verdana" w:eastAsia="Arial" w:hAnsi="Verdana" w:cs="Arial"/>
          <w:spacing w:val="-20"/>
          <w:sz w:val="14"/>
          <w:szCs w:val="14"/>
          <w:lang w:val="es-ES"/>
        </w:rPr>
        <w:t xml:space="preserve"> </w:t>
      </w:r>
      <w:r w:rsidRPr="008D7A4C">
        <w:rPr>
          <w:rFonts w:ascii="Verdana" w:eastAsia="Arial" w:hAnsi="Verdana" w:cs="Arial"/>
          <w:sz w:val="14"/>
          <w:szCs w:val="14"/>
          <w:lang w:val="es-ES"/>
        </w:rPr>
        <w:t>constitución”.</w:t>
      </w:r>
    </w:p>
    <w:p w14:paraId="536E2D87" w14:textId="77777777" w:rsidR="00E107ED" w:rsidRDefault="00E107ED" w:rsidP="00E107ED">
      <w:pPr>
        <w:pStyle w:val="Textonotapie"/>
        <w:jc w:val="both"/>
        <w:rPr>
          <w:rFonts w:ascii="Verdana" w:eastAsia="Arial" w:hAnsi="Verdana" w:cs="Arial"/>
          <w:sz w:val="14"/>
          <w:szCs w:val="14"/>
          <w:lang w:val="es-ES"/>
        </w:rPr>
      </w:pPr>
      <w:r w:rsidRPr="008D7A4C">
        <w:rPr>
          <w:rFonts w:ascii="Verdana" w:eastAsia="Arial" w:hAnsi="Verdana" w:cs="Arial"/>
          <w:sz w:val="14"/>
          <w:szCs w:val="14"/>
          <w:lang w:val="es-ES"/>
        </w:rPr>
        <w:tab/>
      </w:r>
    </w:p>
    <w:p w14:paraId="44D57081" w14:textId="77777777" w:rsidR="00E107ED" w:rsidRPr="008D7A4C" w:rsidRDefault="00E107ED" w:rsidP="00E107ED">
      <w:pPr>
        <w:pStyle w:val="Textonotapie"/>
        <w:jc w:val="both"/>
        <w:rPr>
          <w:rFonts w:ascii="Verdana" w:hAnsi="Verdana" w:cs="Arial"/>
          <w:sz w:val="14"/>
          <w:szCs w:val="14"/>
          <w:lang w:val="es-CO"/>
        </w:rPr>
      </w:pPr>
      <w:r w:rsidRPr="008D7A4C">
        <w:rPr>
          <w:rFonts w:ascii="Verdana" w:eastAsia="Arial" w:hAnsi="Verdana" w:cs="Arial"/>
          <w:sz w:val="14"/>
          <w:szCs w:val="14"/>
          <w:lang w:val="es-ES"/>
        </w:rPr>
        <w:t>Para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presentación</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ofertas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por</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parte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personas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jurídicas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será</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indispensable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acreditar el requisito señalado anteriormente. El funcionario que no deje constancia de la verificación del cumplimiento de este requisito incurrirá en causal de mala</w:t>
      </w:r>
      <w:r w:rsidRPr="008D7A4C">
        <w:rPr>
          <w:rFonts w:ascii="Verdana" w:eastAsia="Arial" w:hAnsi="Verdana" w:cs="Arial"/>
          <w:spacing w:val="-12"/>
          <w:sz w:val="14"/>
          <w:szCs w:val="14"/>
          <w:lang w:val="es-ES"/>
        </w:rPr>
        <w:t xml:space="preserve"> </w:t>
      </w:r>
      <w:r w:rsidRPr="008D7A4C">
        <w:rPr>
          <w:rFonts w:ascii="Verdana" w:eastAsia="Arial" w:hAnsi="Verdana" w:cs="Arial"/>
          <w:sz w:val="14"/>
          <w:szCs w:val="14"/>
          <w:lang w:val="es-ES"/>
        </w:rPr>
        <w:t>conducta […]”</w:t>
      </w:r>
    </w:p>
  </w:footnote>
  <w:footnote w:id="2">
    <w:p w14:paraId="4B49E43F" w14:textId="77777777" w:rsidR="00E107ED" w:rsidRDefault="00E107ED" w:rsidP="00E107ED">
      <w:pPr>
        <w:pStyle w:val="Textonotapie"/>
        <w:ind w:firstLine="708"/>
        <w:jc w:val="both"/>
        <w:rPr>
          <w:rFonts w:ascii="Verdana" w:hAnsi="Verdana" w:cs="Arial"/>
          <w:sz w:val="14"/>
          <w:szCs w:val="14"/>
        </w:rPr>
      </w:pPr>
    </w:p>
    <w:p w14:paraId="6CC6277D" w14:textId="77777777" w:rsidR="00E107ED" w:rsidRPr="008D7A4C" w:rsidRDefault="00E107ED" w:rsidP="00E107ED">
      <w:pPr>
        <w:pStyle w:val="Textonotapie"/>
        <w:ind w:firstLine="708"/>
        <w:jc w:val="both"/>
        <w:rPr>
          <w:rFonts w:ascii="Verdana" w:eastAsia="Arial" w:hAnsi="Verdana" w:cs="Arial"/>
          <w:sz w:val="14"/>
          <w:szCs w:val="14"/>
          <w:lang w:val="es-ES"/>
        </w:rPr>
      </w:pPr>
      <w:r w:rsidRPr="008D7A4C">
        <w:rPr>
          <w:rStyle w:val="Refdenotaalpie"/>
          <w:rFonts w:ascii="Verdana" w:hAnsi="Verdana" w:cs="Arial"/>
          <w:sz w:val="14"/>
          <w:szCs w:val="14"/>
        </w:rPr>
        <w:footnoteRef/>
      </w:r>
      <w:r w:rsidRPr="008D7A4C">
        <w:rPr>
          <w:rFonts w:ascii="Verdana" w:hAnsi="Verdana" w:cs="Arial"/>
          <w:sz w:val="14"/>
          <w:szCs w:val="14"/>
        </w:rPr>
        <w:t xml:space="preserve"> </w:t>
      </w:r>
      <w:r w:rsidRPr="008D7A4C">
        <w:rPr>
          <w:rFonts w:ascii="Verdana" w:eastAsia="Arial" w:hAnsi="Verdana" w:cs="Arial"/>
          <w:sz w:val="14"/>
          <w:szCs w:val="14"/>
          <w:lang w:val="es-ES"/>
        </w:rPr>
        <w:t xml:space="preserve">Consejo de Estado. Sección Tercera. Subsección C. Sentencia del 8 de junio de 2011. </w:t>
      </w:r>
      <w:r w:rsidRPr="008D7A4C">
        <w:rPr>
          <w:rFonts w:ascii="Verdana" w:eastAsia="Arial" w:hAnsi="Verdana" w:cs="Arial"/>
          <w:sz w:val="14"/>
          <w:szCs w:val="14"/>
          <w:lang w:val="es-ES"/>
        </w:rPr>
        <w:t>Exp. 20001-23-31-000-2005-00409-01(AP), C.P. Enrique Gil Botero.</w:t>
      </w:r>
    </w:p>
    <w:p w14:paraId="08E5E81D" w14:textId="77777777" w:rsidR="00E107ED" w:rsidRPr="008D7A4C" w:rsidRDefault="00E107ED" w:rsidP="00E107ED">
      <w:pPr>
        <w:pStyle w:val="Textonotapie"/>
        <w:ind w:firstLine="708"/>
        <w:jc w:val="both"/>
        <w:rPr>
          <w:rFonts w:ascii="Verdana" w:hAnsi="Verdana"/>
          <w:sz w:val="14"/>
          <w:szCs w:val="14"/>
          <w:lang w:val="es-CO"/>
        </w:rPr>
      </w:pPr>
    </w:p>
  </w:footnote>
  <w:footnote w:id="3">
    <w:p w14:paraId="77066431" w14:textId="77777777" w:rsidR="00E107ED" w:rsidRPr="008D7A4C" w:rsidRDefault="00E107ED" w:rsidP="00E107ED">
      <w:pPr>
        <w:pStyle w:val="Textonotapie"/>
        <w:ind w:firstLine="708"/>
        <w:jc w:val="both"/>
        <w:rPr>
          <w:rFonts w:ascii="Verdana" w:hAnsi="Verdana" w:cs="Arial"/>
          <w:sz w:val="14"/>
          <w:szCs w:val="14"/>
          <w:lang w:val="es-CO"/>
        </w:rPr>
      </w:pPr>
      <w:r w:rsidRPr="008D7A4C">
        <w:rPr>
          <w:rStyle w:val="Refdenotaalpie"/>
          <w:rFonts w:ascii="Verdana" w:hAnsi="Verdana" w:cs="Arial"/>
          <w:sz w:val="14"/>
          <w:szCs w:val="14"/>
        </w:rPr>
        <w:footnoteRef/>
      </w:r>
      <w:r w:rsidRPr="008D7A4C">
        <w:rPr>
          <w:rFonts w:ascii="Verdana" w:hAnsi="Verdana" w:cs="Arial"/>
          <w:sz w:val="14"/>
          <w:szCs w:val="14"/>
        </w:rPr>
        <w:t xml:space="preserve"> Respecto a la revisoría fiscal de las sociedades extranjeras con sucursal en Colombia, el artículo 472.6 del Código de Comercio dispone que </w:t>
      </w:r>
      <w:r w:rsidRPr="008D7A4C">
        <w:rPr>
          <w:rFonts w:ascii="Verdana" w:hAnsi="Verdana" w:cs="Arial"/>
          <w:sz w:val="14"/>
          <w:szCs w:val="14"/>
          <w:lang w:val="es-CO"/>
        </w:rPr>
        <w:t xml:space="preserve">la resolución o acto en que la sociedad acuerda establecer negocios permanentes en Colombia expresará “La designación del revisor fiscal, quien será persona natural con residencia permanente en Colombia”. Por lo demás, el artículo el artículo 489 </w:t>
      </w:r>
      <w:r w:rsidRPr="008D7A4C">
        <w:rPr>
          <w:rFonts w:ascii="Verdana" w:hAnsi="Verdana" w:cs="Arial"/>
          <w:i/>
          <w:iCs/>
          <w:sz w:val="14"/>
          <w:szCs w:val="14"/>
          <w:lang w:val="es-CO"/>
        </w:rPr>
        <w:t>ibidem</w:t>
      </w:r>
      <w:r w:rsidRPr="008D7A4C">
        <w:rPr>
          <w:rFonts w:ascii="Verdana" w:hAnsi="Verdana" w:cs="Arial"/>
          <w:sz w:val="14"/>
          <w:szCs w:val="14"/>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p w14:paraId="4B3EACD4" w14:textId="77777777" w:rsidR="00E107ED" w:rsidRPr="008D7A4C" w:rsidRDefault="00E107ED" w:rsidP="00E107ED">
      <w:pPr>
        <w:pStyle w:val="Textonotapie"/>
        <w:ind w:firstLine="708"/>
        <w:jc w:val="both"/>
        <w:rPr>
          <w:rFonts w:ascii="Verdana" w:hAnsi="Verdana" w:cs="Arial"/>
          <w:sz w:val="14"/>
          <w:szCs w:val="14"/>
          <w:lang w:val="es-CO"/>
        </w:rPr>
      </w:pPr>
    </w:p>
  </w:footnote>
  <w:footnote w:id="4">
    <w:p w14:paraId="3E7912C3" w14:textId="77777777" w:rsidR="00E107ED" w:rsidRPr="008D7A4C" w:rsidRDefault="00E107ED" w:rsidP="00E107ED">
      <w:pPr>
        <w:pStyle w:val="Textonotapie"/>
        <w:ind w:firstLine="708"/>
        <w:jc w:val="both"/>
        <w:rPr>
          <w:rFonts w:ascii="Verdana" w:hAnsi="Verdana"/>
          <w:sz w:val="14"/>
          <w:szCs w:val="14"/>
          <w:lang w:val="es-ES"/>
        </w:rPr>
      </w:pPr>
      <w:r w:rsidRPr="008D7A4C">
        <w:rPr>
          <w:rStyle w:val="Refdenotaalpie"/>
          <w:rFonts w:ascii="Verdana" w:hAnsi="Verdana"/>
          <w:sz w:val="14"/>
          <w:szCs w:val="14"/>
        </w:rPr>
        <w:footnoteRef/>
      </w:r>
      <w:r w:rsidRPr="008D7A4C">
        <w:rPr>
          <w:rFonts w:ascii="Verdana" w:hAnsi="Verdana"/>
          <w:sz w:val="14"/>
          <w:szCs w:val="14"/>
        </w:rPr>
        <w:t xml:space="preserve"> </w:t>
      </w:r>
      <w:r w:rsidRPr="008D7A4C">
        <w:rPr>
          <w:rFonts w:ascii="Verdana" w:eastAsia="Arial" w:hAnsi="Verdana" w:cs="Arial"/>
          <w:sz w:val="14"/>
          <w:szCs w:val="14"/>
          <w:lang w:val="es-ES"/>
        </w:rPr>
        <w:t xml:space="preserve">Consejo de Estado. Sección Tercera. Subsección C. Sentencia del 24 de julio de 2024. </w:t>
      </w:r>
      <w:r w:rsidRPr="008D7A4C">
        <w:rPr>
          <w:rFonts w:ascii="Verdana" w:eastAsia="Arial" w:hAnsi="Verdana" w:cs="Arial"/>
          <w:sz w:val="14"/>
          <w:szCs w:val="14"/>
          <w:lang w:val="es-ES"/>
        </w:rPr>
        <w:t xml:space="preserve">Exp. </w:t>
      </w:r>
      <w:r w:rsidRPr="008D7A4C">
        <w:rPr>
          <w:rFonts w:ascii="Verdana" w:eastAsia="Arial" w:hAnsi="Verdana" w:cs="Arial"/>
          <w:sz w:val="14"/>
          <w:szCs w:val="14"/>
          <w:lang w:val="es-CO"/>
        </w:rPr>
        <w:t>05001-23-31-000-2005-04664-02 (47.156)</w:t>
      </w:r>
      <w:r w:rsidRPr="008D7A4C">
        <w:rPr>
          <w:rFonts w:ascii="Verdana" w:eastAsia="Arial" w:hAnsi="Verdana" w:cs="Arial"/>
          <w:sz w:val="14"/>
          <w:szCs w:val="14"/>
          <w:lang w:val="es-ES"/>
        </w:rPr>
        <w:t xml:space="preserve">. C.P. </w:t>
      </w:r>
      <w:r w:rsidRPr="008D7A4C">
        <w:rPr>
          <w:rFonts w:ascii="Verdana" w:eastAsia="Arial" w:hAnsi="Verdana" w:cs="Arial"/>
          <w:sz w:val="14"/>
          <w:szCs w:val="14"/>
          <w:lang w:val="es-CO"/>
        </w:rPr>
        <w:t>William Barrera Muñoz.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258"/>
    <w:rsid w:val="00046945"/>
    <w:rsid w:val="00061B2A"/>
    <w:rsid w:val="00062B88"/>
    <w:rsid w:val="00082362"/>
    <w:rsid w:val="000A200A"/>
    <w:rsid w:val="000A683E"/>
    <w:rsid w:val="000B19B9"/>
    <w:rsid w:val="000D0334"/>
    <w:rsid w:val="000D5DA7"/>
    <w:rsid w:val="000F6486"/>
    <w:rsid w:val="000F7E62"/>
    <w:rsid w:val="00116940"/>
    <w:rsid w:val="00125105"/>
    <w:rsid w:val="00127233"/>
    <w:rsid w:val="0015699B"/>
    <w:rsid w:val="0016652C"/>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36E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23F1"/>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6BCE"/>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4794"/>
    <w:rsid w:val="00AB0ADB"/>
    <w:rsid w:val="00B00C0E"/>
    <w:rsid w:val="00B01B1A"/>
    <w:rsid w:val="00B0381D"/>
    <w:rsid w:val="00B44A47"/>
    <w:rsid w:val="00B72CD3"/>
    <w:rsid w:val="00B72FFF"/>
    <w:rsid w:val="00BB0AC9"/>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2A82"/>
    <w:rsid w:val="00D7383B"/>
    <w:rsid w:val="00D7788A"/>
    <w:rsid w:val="00DA231B"/>
    <w:rsid w:val="00DA4D9B"/>
    <w:rsid w:val="00DC39FC"/>
    <w:rsid w:val="00DF5254"/>
    <w:rsid w:val="00E02524"/>
    <w:rsid w:val="00E107ED"/>
    <w:rsid w:val="00E16408"/>
    <w:rsid w:val="00E20894"/>
    <w:rsid w:val="00E245AB"/>
    <w:rsid w:val="00E2764C"/>
    <w:rsid w:val="00E27F2E"/>
    <w:rsid w:val="00E50AFE"/>
    <w:rsid w:val="00E75C92"/>
    <w:rsid w:val="00E771DC"/>
    <w:rsid w:val="00E8772A"/>
    <w:rsid w:val="00E90F6B"/>
    <w:rsid w:val="00E92C27"/>
    <w:rsid w:val="00EA0E3D"/>
    <w:rsid w:val="00EB257B"/>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2C47A302"/>
    <w:rsid w:val="32A4F9CF"/>
    <w:rsid w:val="356CEDFD"/>
    <w:rsid w:val="69614A15"/>
    <w:rsid w:val="768CB10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107E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107E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namarya69@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6A231CE-9EE1-4F9D-A177-ADAF367084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a6cb9e4b-f1d1-4245-83ec-6cad768d538a"/>
    <ds:schemaRef ds:uri="9d85dbaf-23eb-4e57-a637-93dcacc8b1a1"/>
    <ds:schemaRef ds:uri="http://purl.org/dc/dcmitype/"/>
    <ds:schemaRef ds:uri="http://purl.org/dc/elements/1.1/"/>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17</Pages>
  <Words>5655</Words>
  <Characters>31105</Characters>
  <Application>Microsoft Office Word</Application>
  <DocSecurity>0</DocSecurity>
  <Lines>259</Lines>
  <Paragraphs>73</Paragraphs>
  <ScaleCrop>false</ScaleCrop>
  <Company/>
  <LinksUpToDate>false</LinksUpToDate>
  <CharactersWithSpaces>36687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2025-12-12T16:02:00Z</dcterms:created>
  <dcterms:modified xsi:type="dcterms:W3CDTF">2025-12-12T16:02:00Z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