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CD5F5D" w14:textId="77777777" w:rsidR="0002015C" w:rsidRPr="00C64587" w:rsidRDefault="0002015C" w:rsidP="0002015C">
      <w:pPr>
        <w:spacing w:after="0" w:line="240" w:lineRule="auto"/>
        <w:jc w:val="both"/>
        <w:rPr>
          <w:rFonts w:ascii="Verdana" w:eastAsia="Calibri" w:hAnsi="Verdana" w:cs="Arial"/>
          <w:b/>
          <w:bCs/>
          <w:lang w:val="es-ES" w:eastAsia="es-ES"/>
        </w:rPr>
      </w:pPr>
      <w:bookmarkStart w:id="0" w:name="_Hlk143780582"/>
      <w:r w:rsidRPr="00C64587">
        <w:rPr>
          <w:rFonts w:ascii="Verdana" w:eastAsia="Calibri" w:hAnsi="Verdana" w:cs="Arial"/>
          <w:b/>
          <w:bCs/>
          <w:lang w:val="es-ES" w:eastAsia="es-ES"/>
        </w:rPr>
        <w:t>INHABILIDADES E INCOMPATIBILIDADES ― Límites a la capacidad ― Régimen</w:t>
      </w:r>
    </w:p>
    <w:p w14:paraId="17D04057" w14:textId="77777777" w:rsidR="0002015C" w:rsidRPr="00C64587" w:rsidRDefault="0002015C" w:rsidP="0002015C">
      <w:pPr>
        <w:spacing w:after="0" w:line="240" w:lineRule="auto"/>
        <w:rPr>
          <w:rFonts w:ascii="Verdana" w:eastAsia="Calibri" w:hAnsi="Verdana" w:cs="Arial"/>
          <w:b/>
          <w:bCs/>
          <w:sz w:val="20"/>
          <w:szCs w:val="20"/>
          <w:lang w:val="es-ES" w:eastAsia="es-ES"/>
        </w:rPr>
      </w:pPr>
    </w:p>
    <w:p w14:paraId="2B40FD02" w14:textId="77777777" w:rsidR="0002015C" w:rsidRPr="00C64587" w:rsidRDefault="0002015C" w:rsidP="0002015C">
      <w:pPr>
        <w:spacing w:line="240" w:lineRule="auto"/>
        <w:jc w:val="both"/>
        <w:rPr>
          <w:rFonts w:ascii="Verdana" w:eastAsia="Calibri" w:hAnsi="Verdana" w:cs="Arial"/>
          <w:sz w:val="20"/>
          <w:szCs w:val="20"/>
          <w:lang w:val="es-ES"/>
        </w:rPr>
      </w:pPr>
      <w:r w:rsidRPr="00C64587">
        <w:rPr>
          <w:rFonts w:ascii="Verdana" w:eastAsia="Calibri" w:hAnsi="Verdana" w:cs="Arial"/>
          <w:sz w:val="20"/>
          <w:szCs w:val="20"/>
          <w:lang w:val="es-ES"/>
        </w:rPr>
        <w:t>[…]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Al respecto,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7737006D" w14:textId="77777777" w:rsidR="0002015C" w:rsidRPr="00C64587" w:rsidRDefault="0002015C" w:rsidP="0002015C">
      <w:pPr>
        <w:spacing w:after="0" w:line="276" w:lineRule="auto"/>
        <w:jc w:val="both"/>
        <w:rPr>
          <w:rFonts w:ascii="Verdana" w:eastAsia="Calibri" w:hAnsi="Verdana" w:cs="Arial"/>
          <w:sz w:val="20"/>
          <w:szCs w:val="20"/>
          <w:lang w:val="es-ES"/>
        </w:rPr>
      </w:pPr>
    </w:p>
    <w:p w14:paraId="14185979" w14:textId="77777777" w:rsidR="0002015C" w:rsidRPr="00C64587" w:rsidRDefault="0002015C" w:rsidP="0002015C">
      <w:pPr>
        <w:spacing w:after="0" w:line="276" w:lineRule="auto"/>
        <w:jc w:val="both"/>
        <w:rPr>
          <w:rFonts w:ascii="Verdana" w:eastAsia="Calibri" w:hAnsi="Verdana" w:cs="Arial"/>
          <w:b/>
          <w:bCs/>
        </w:rPr>
      </w:pPr>
      <w:r w:rsidRPr="00C64587">
        <w:rPr>
          <w:rFonts w:ascii="Verdana" w:eastAsia="Calibri" w:hAnsi="Verdana" w:cs="Arial"/>
          <w:b/>
          <w:bCs/>
          <w:lang w:val="es-ES" w:eastAsia="es-ES"/>
        </w:rPr>
        <w:t xml:space="preserve">INHABILIDADES E INCOMPATIBILIDADES ― Concepto </w:t>
      </w:r>
    </w:p>
    <w:p w14:paraId="052D44D0" w14:textId="77777777" w:rsidR="0002015C" w:rsidRPr="00C64587" w:rsidRDefault="0002015C" w:rsidP="0002015C">
      <w:pPr>
        <w:spacing w:after="0" w:line="240" w:lineRule="auto"/>
        <w:rPr>
          <w:rFonts w:ascii="Verdana" w:eastAsia="Geomanist Light" w:hAnsi="Verdana" w:cs="Arial"/>
          <w:b/>
          <w:bCs/>
          <w:sz w:val="20"/>
          <w:szCs w:val="20"/>
          <w:lang w:val="es-ES"/>
        </w:rPr>
      </w:pPr>
    </w:p>
    <w:p w14:paraId="34B58879" w14:textId="77777777" w:rsidR="0002015C" w:rsidRPr="00C64587" w:rsidRDefault="0002015C" w:rsidP="0002015C">
      <w:pPr>
        <w:spacing w:after="0" w:line="240" w:lineRule="auto"/>
        <w:jc w:val="both"/>
        <w:rPr>
          <w:rFonts w:ascii="Verdana" w:eastAsia="Calibri" w:hAnsi="Verdana" w:cs="Arial"/>
          <w:sz w:val="20"/>
          <w:szCs w:val="20"/>
          <w:lang w:val="es-ES"/>
        </w:rPr>
      </w:pPr>
      <w:r w:rsidRPr="00C64587">
        <w:rPr>
          <w:rFonts w:ascii="Verdana" w:eastAsia="Calibri" w:hAnsi="Verdana" w:cs="Arial"/>
          <w:sz w:val="20"/>
          <w:szCs w:val="20"/>
          <w:lang w:val="es-ES"/>
        </w:rPr>
        <w:t>[…] las inhabilidades son circunstancias establecidas por la Constitución o en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w:t>
      </w:r>
    </w:p>
    <w:p w14:paraId="33416A8A" w14:textId="77777777" w:rsidR="0002015C" w:rsidRPr="00C64587" w:rsidRDefault="0002015C" w:rsidP="0002015C">
      <w:pPr>
        <w:spacing w:after="0" w:line="240" w:lineRule="auto"/>
        <w:jc w:val="both"/>
        <w:rPr>
          <w:rFonts w:ascii="Verdana" w:eastAsia="Geomanist Light" w:hAnsi="Verdana" w:cs="Arial"/>
          <w:b/>
          <w:bCs/>
          <w:sz w:val="20"/>
          <w:szCs w:val="20"/>
          <w:lang w:val="es-ES"/>
        </w:rPr>
      </w:pPr>
    </w:p>
    <w:p w14:paraId="6FA10F24" w14:textId="77777777" w:rsidR="0002015C" w:rsidRPr="00C64587" w:rsidRDefault="0002015C" w:rsidP="0002015C">
      <w:pPr>
        <w:spacing w:after="0" w:line="240" w:lineRule="auto"/>
        <w:rPr>
          <w:rFonts w:ascii="Verdana" w:eastAsia="Geomanist Light" w:hAnsi="Verdana" w:cs="Arial"/>
          <w:sz w:val="20"/>
          <w:szCs w:val="20"/>
          <w:lang w:val="es-MX"/>
        </w:rPr>
      </w:pPr>
    </w:p>
    <w:p w14:paraId="10CEBE35" w14:textId="77777777" w:rsidR="0002015C" w:rsidRPr="00C64587" w:rsidRDefault="0002015C" w:rsidP="0002015C">
      <w:pPr>
        <w:spacing w:after="0" w:line="240" w:lineRule="auto"/>
        <w:jc w:val="both"/>
        <w:rPr>
          <w:rFonts w:ascii="Verdana" w:eastAsia="Calibri" w:hAnsi="Verdana" w:cs="Arial"/>
          <w:b/>
          <w:bCs/>
          <w:lang w:val="es-ES" w:eastAsia="es-ES"/>
        </w:rPr>
      </w:pPr>
      <w:r w:rsidRPr="00C64587">
        <w:rPr>
          <w:rFonts w:ascii="Verdana" w:eastAsia="Calibri" w:hAnsi="Verdana" w:cs="Arial"/>
          <w:b/>
          <w:bCs/>
          <w:lang w:val="es-ES" w:eastAsia="es-ES"/>
        </w:rPr>
        <w:t xml:space="preserve">INHABILIDADES E INCOMPATIBILIDADES ― Interpretación restrictiva ― Principio pro </w:t>
      </w:r>
      <w:proofErr w:type="spellStart"/>
      <w:r w:rsidRPr="00C64587">
        <w:rPr>
          <w:rFonts w:ascii="Verdana" w:eastAsia="Calibri" w:hAnsi="Verdana" w:cs="Arial"/>
          <w:b/>
          <w:bCs/>
          <w:lang w:val="es-ES" w:eastAsia="es-ES"/>
        </w:rPr>
        <w:t>libertate</w:t>
      </w:r>
      <w:proofErr w:type="spellEnd"/>
    </w:p>
    <w:p w14:paraId="6663C0E8" w14:textId="77777777" w:rsidR="0002015C" w:rsidRPr="00C64587" w:rsidRDefault="0002015C" w:rsidP="0002015C">
      <w:pPr>
        <w:spacing w:after="0" w:line="240" w:lineRule="auto"/>
        <w:rPr>
          <w:rFonts w:ascii="Verdana" w:eastAsia="Geomanist Light" w:hAnsi="Verdana" w:cs="Arial"/>
          <w:b/>
          <w:bCs/>
          <w:sz w:val="20"/>
          <w:szCs w:val="20"/>
          <w:lang w:val="es-ES"/>
        </w:rPr>
      </w:pPr>
    </w:p>
    <w:p w14:paraId="1BEC7354" w14:textId="77777777" w:rsidR="0002015C" w:rsidRPr="00C64587" w:rsidRDefault="0002015C" w:rsidP="0002015C">
      <w:pPr>
        <w:spacing w:after="0" w:line="240" w:lineRule="auto"/>
        <w:jc w:val="both"/>
        <w:rPr>
          <w:rFonts w:ascii="Verdana" w:eastAsia="Calibri" w:hAnsi="Verdana" w:cs="Arial"/>
          <w:sz w:val="20"/>
          <w:szCs w:val="20"/>
          <w:lang w:val="es-ES"/>
        </w:rPr>
      </w:pPr>
      <w:r w:rsidRPr="00C64587">
        <w:rPr>
          <w:rFonts w:ascii="Verdana" w:eastAsia="Calibri" w:hAnsi="Verdana" w:cs="Arial"/>
          <w:sz w:val="20"/>
          <w:szCs w:val="20"/>
          <w:lang w:val="es-ES"/>
        </w:rPr>
        <w:t>[..]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restrictiva,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w:t>
      </w:r>
    </w:p>
    <w:p w14:paraId="59111855" w14:textId="77777777" w:rsidR="0002015C" w:rsidRPr="00C64587" w:rsidRDefault="0002015C" w:rsidP="0002015C">
      <w:pPr>
        <w:spacing w:after="0" w:line="240" w:lineRule="auto"/>
        <w:jc w:val="both"/>
        <w:rPr>
          <w:rFonts w:ascii="Verdana" w:eastAsia="Calibri" w:hAnsi="Verdana" w:cs="Arial"/>
          <w:sz w:val="20"/>
          <w:szCs w:val="20"/>
          <w:lang w:val="es-ES"/>
        </w:rPr>
      </w:pPr>
    </w:p>
    <w:p w14:paraId="7FDF6545" w14:textId="77777777" w:rsidR="0002015C" w:rsidRPr="00C64587" w:rsidRDefault="0002015C" w:rsidP="0002015C">
      <w:pPr>
        <w:spacing w:after="0" w:line="240" w:lineRule="auto"/>
        <w:jc w:val="both"/>
        <w:rPr>
          <w:rFonts w:ascii="Verdana" w:eastAsia="Calibri" w:hAnsi="Verdana" w:cs="Arial"/>
          <w:sz w:val="20"/>
          <w:szCs w:val="20"/>
          <w:lang w:val="es-ES"/>
        </w:rPr>
      </w:pPr>
      <w:r w:rsidRPr="00C64587">
        <w:rPr>
          <w:rFonts w:ascii="Verdana" w:eastAsia="Calibri" w:hAnsi="Verdana" w:cs="Arial"/>
          <w:sz w:val="20"/>
          <w:szCs w:val="20"/>
          <w:lang w:val="es-ES"/>
        </w:rPr>
        <w:t xml:space="preserve">[…] el principio pro </w:t>
      </w:r>
      <w:proofErr w:type="spellStart"/>
      <w:r w:rsidRPr="00C64587">
        <w:rPr>
          <w:rFonts w:ascii="Verdana" w:eastAsia="Calibri" w:hAnsi="Verdana" w:cs="Arial"/>
          <w:sz w:val="20"/>
          <w:szCs w:val="20"/>
          <w:lang w:val="es-ES"/>
        </w:rPr>
        <w:t>libertate</w:t>
      </w:r>
      <w:proofErr w:type="spellEnd"/>
      <w:r w:rsidRPr="00C64587">
        <w:rPr>
          <w:rFonts w:ascii="Verdana" w:eastAsia="Calibri" w:hAnsi="Verdana" w:cs="Arial"/>
          <w:sz w:val="20"/>
          <w:szCs w:val="20"/>
          <w:lang w:val="es-ES"/>
        </w:rPr>
        <w:t xml:space="preserve"> es el que debe dirigir la interpretación de las disposiciones normativas que consagran restricciones de derechos, como sucede con las causales de inhabilidad e incompatibilidad en la contratación estatal. 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383CF397" w14:textId="77777777" w:rsidR="0002015C" w:rsidRPr="00C64587" w:rsidRDefault="0002015C" w:rsidP="0002015C">
      <w:pPr>
        <w:spacing w:after="0"/>
        <w:rPr>
          <w:rFonts w:ascii="Verdana" w:hAnsi="Verdana"/>
          <w:lang w:val="es-ES"/>
        </w:rPr>
      </w:pPr>
    </w:p>
    <w:p w14:paraId="1559B483" w14:textId="77777777" w:rsidR="0002015C" w:rsidRPr="00C64587" w:rsidRDefault="0002015C" w:rsidP="0002015C">
      <w:pPr>
        <w:spacing w:after="120" w:line="276" w:lineRule="auto"/>
        <w:jc w:val="both"/>
        <w:rPr>
          <w:rFonts w:ascii="Verdana" w:hAnsi="Verdana" w:cs="Arial"/>
          <w:b/>
          <w:lang w:val="es-ES_tradnl"/>
        </w:rPr>
      </w:pPr>
      <w:r w:rsidRPr="00C64587">
        <w:rPr>
          <w:rFonts w:ascii="Verdana" w:hAnsi="Verdana" w:cs="Arial"/>
          <w:b/>
          <w:lang w:val="es-ES_tradnl"/>
        </w:rPr>
        <w:t>INCOMPATIBILIDAD – Ley 80 de 1993 – Artículo 8, numeral 2, literal b)– Relaciones de parentesco</w:t>
      </w:r>
    </w:p>
    <w:p w14:paraId="2D6EB219" w14:textId="77777777" w:rsidR="0002015C" w:rsidRPr="00C64587" w:rsidRDefault="0002015C" w:rsidP="0002015C">
      <w:pPr>
        <w:spacing w:after="0" w:line="240" w:lineRule="auto"/>
        <w:jc w:val="both"/>
        <w:rPr>
          <w:rFonts w:ascii="Verdana" w:hAnsi="Verdana"/>
          <w:i/>
          <w:iCs/>
          <w:sz w:val="20"/>
        </w:rPr>
      </w:pPr>
      <w:r w:rsidRPr="00C64587">
        <w:rPr>
          <w:rFonts w:ascii="Verdana" w:hAnsi="Verdana"/>
          <w:sz w:val="20"/>
        </w:rPr>
        <w:lastRenderedPageBreak/>
        <w:t xml:space="preserve">(…) En relación con el supuesto de hecho materia de consulta resulta relevante analizar si se configura la incompatibilidad establecida en los literales b, c y d del numeral 2 artículo 8 de la Ley 80 de 1993, en virtud de la cual no pueden celebrar contratos estatales “(…) 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r w:rsidRPr="00C64587">
        <w:rPr>
          <w:rFonts w:ascii="Verdana" w:hAnsi="Verdana"/>
          <w:i/>
          <w:iCs/>
          <w:sz w:val="20"/>
        </w:rPr>
        <w:t>c) El cónyuge compañero o compañera permanente del servidor público en los niveles directivo, asesor, ejecutivo, o de un miembro de la junta o consejo directivo, o de quien ejerza funciones de control interno o de control fiscal.</w:t>
      </w:r>
    </w:p>
    <w:p w14:paraId="0AB33EE1" w14:textId="77777777" w:rsidR="0002015C" w:rsidRPr="00C64587" w:rsidRDefault="0002015C" w:rsidP="0002015C">
      <w:pPr>
        <w:spacing w:after="0" w:line="240" w:lineRule="auto"/>
        <w:jc w:val="both"/>
        <w:rPr>
          <w:rFonts w:ascii="Verdana" w:hAnsi="Verdana"/>
          <w:i/>
          <w:iCs/>
          <w:sz w:val="20"/>
        </w:rPr>
      </w:pPr>
    </w:p>
    <w:p w14:paraId="197FF064" w14:textId="77777777" w:rsidR="0002015C" w:rsidRPr="00C64587" w:rsidRDefault="0002015C" w:rsidP="0002015C">
      <w:pPr>
        <w:spacing w:after="0" w:line="240" w:lineRule="auto"/>
        <w:jc w:val="both"/>
        <w:rPr>
          <w:rFonts w:ascii="Verdana" w:hAnsi="Verdana"/>
          <w:i/>
          <w:iCs/>
          <w:sz w:val="20"/>
        </w:rPr>
      </w:pPr>
      <w:r w:rsidRPr="00C64587">
        <w:rPr>
          <w:rFonts w:ascii="Verdana" w:hAnsi="Verdana"/>
          <w:i/>
          <w:iCs/>
          <w:sz w:val="20"/>
        </w:rPr>
        <w:t>d)</w:t>
      </w:r>
      <w:r w:rsidRPr="00C64587">
        <w:rPr>
          <w:rFonts w:ascii="Verdana" w:hAnsi="Verdana"/>
          <w:sz w:val="20"/>
        </w:rPr>
        <w:t xml:space="preserve"> </w:t>
      </w:r>
      <w:r w:rsidRPr="00C64587">
        <w:rPr>
          <w:rFonts w:ascii="Verdana" w:hAnsi="Verdana"/>
          <w:i/>
          <w:iCs/>
          <w:sz w:val="20"/>
        </w:rPr>
        <w:t>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 tenga participación o desempeñe cargos de dirección o manejo.</w:t>
      </w:r>
      <w:r w:rsidRPr="00C64587">
        <w:rPr>
          <w:rFonts w:ascii="Verdana" w:hAnsi="Verdana"/>
          <w:sz w:val="20"/>
        </w:rPr>
        <w:t xml:space="preserve"> (…)”.</w:t>
      </w:r>
    </w:p>
    <w:p w14:paraId="0A740461" w14:textId="77777777" w:rsidR="0002015C" w:rsidRPr="00C64587" w:rsidRDefault="0002015C" w:rsidP="00C15139">
      <w:pPr>
        <w:spacing w:after="0"/>
        <w:rPr>
          <w:rFonts w:ascii="Verdana" w:hAnsi="Verdana"/>
        </w:rPr>
      </w:pPr>
    </w:p>
    <w:p w14:paraId="4BF5878D" w14:textId="77777777" w:rsidR="0002015C" w:rsidRPr="00C64587" w:rsidRDefault="0002015C" w:rsidP="00C15139">
      <w:pPr>
        <w:spacing w:after="0"/>
        <w:rPr>
          <w:rFonts w:ascii="Verdana" w:hAnsi="Verdana"/>
        </w:rPr>
      </w:pPr>
    </w:p>
    <w:p w14:paraId="26124358" w14:textId="77777777" w:rsidR="0002015C" w:rsidRPr="00C64587" w:rsidRDefault="0002015C" w:rsidP="00C15139">
      <w:pPr>
        <w:spacing w:after="0"/>
        <w:rPr>
          <w:rFonts w:ascii="Verdana" w:hAnsi="Verdana"/>
        </w:rPr>
      </w:pPr>
    </w:p>
    <w:p w14:paraId="2BA28F72" w14:textId="77777777" w:rsidR="0002015C" w:rsidRPr="00C64587" w:rsidRDefault="0002015C" w:rsidP="00C15139">
      <w:pPr>
        <w:spacing w:after="0"/>
        <w:rPr>
          <w:rFonts w:ascii="Verdana" w:hAnsi="Verdana"/>
        </w:rPr>
      </w:pPr>
    </w:p>
    <w:p w14:paraId="5A30511E" w14:textId="77777777" w:rsidR="0002015C" w:rsidRPr="00C64587" w:rsidRDefault="0002015C" w:rsidP="00C15139">
      <w:pPr>
        <w:spacing w:after="0"/>
        <w:rPr>
          <w:rFonts w:ascii="Verdana" w:hAnsi="Verdana"/>
        </w:rPr>
      </w:pPr>
    </w:p>
    <w:p w14:paraId="6EAFF06A" w14:textId="77777777" w:rsidR="0002015C" w:rsidRPr="00C64587" w:rsidRDefault="0002015C" w:rsidP="00C15139">
      <w:pPr>
        <w:spacing w:after="0"/>
        <w:rPr>
          <w:rFonts w:ascii="Verdana" w:hAnsi="Verdana"/>
        </w:rPr>
      </w:pPr>
    </w:p>
    <w:p w14:paraId="19FBA813" w14:textId="77777777" w:rsidR="0002015C" w:rsidRPr="00C64587" w:rsidRDefault="0002015C" w:rsidP="00C15139">
      <w:pPr>
        <w:spacing w:after="0"/>
        <w:rPr>
          <w:rFonts w:ascii="Verdana" w:hAnsi="Verdana"/>
        </w:rPr>
      </w:pPr>
    </w:p>
    <w:p w14:paraId="4A0B092F" w14:textId="77777777" w:rsidR="0002015C" w:rsidRPr="00C64587" w:rsidRDefault="0002015C" w:rsidP="00C15139">
      <w:pPr>
        <w:spacing w:after="0"/>
        <w:rPr>
          <w:rFonts w:ascii="Verdana" w:hAnsi="Verdana"/>
        </w:rPr>
      </w:pPr>
    </w:p>
    <w:p w14:paraId="643A8B8F" w14:textId="77777777" w:rsidR="0002015C" w:rsidRPr="00C64587" w:rsidRDefault="0002015C" w:rsidP="00C15139">
      <w:pPr>
        <w:spacing w:after="0"/>
        <w:rPr>
          <w:rFonts w:ascii="Verdana" w:hAnsi="Verdana"/>
        </w:rPr>
      </w:pPr>
    </w:p>
    <w:p w14:paraId="2DF57717" w14:textId="77777777" w:rsidR="0002015C" w:rsidRPr="00C64587" w:rsidRDefault="0002015C" w:rsidP="00C15139">
      <w:pPr>
        <w:spacing w:after="0"/>
        <w:rPr>
          <w:rFonts w:ascii="Verdana" w:hAnsi="Verdana"/>
        </w:rPr>
      </w:pPr>
    </w:p>
    <w:p w14:paraId="6F56C371" w14:textId="77777777" w:rsidR="0002015C" w:rsidRPr="00C64587" w:rsidRDefault="0002015C" w:rsidP="00C15139">
      <w:pPr>
        <w:spacing w:after="0"/>
        <w:rPr>
          <w:rFonts w:ascii="Verdana" w:hAnsi="Verdana"/>
        </w:rPr>
      </w:pPr>
    </w:p>
    <w:p w14:paraId="5AE88FFB" w14:textId="77777777" w:rsidR="0002015C" w:rsidRPr="00C64587" w:rsidRDefault="0002015C" w:rsidP="00C15139">
      <w:pPr>
        <w:spacing w:after="0"/>
        <w:rPr>
          <w:rFonts w:ascii="Verdana" w:hAnsi="Verdana"/>
        </w:rPr>
      </w:pPr>
    </w:p>
    <w:p w14:paraId="40E70F6F" w14:textId="77777777" w:rsidR="0002015C" w:rsidRPr="00C64587" w:rsidRDefault="0002015C" w:rsidP="00C15139">
      <w:pPr>
        <w:spacing w:after="0"/>
        <w:rPr>
          <w:rFonts w:ascii="Verdana" w:hAnsi="Verdana"/>
        </w:rPr>
      </w:pPr>
    </w:p>
    <w:p w14:paraId="1044C03A" w14:textId="77777777" w:rsidR="0002015C" w:rsidRPr="00C64587" w:rsidRDefault="0002015C" w:rsidP="00C15139">
      <w:pPr>
        <w:spacing w:after="0"/>
        <w:rPr>
          <w:rFonts w:ascii="Verdana" w:hAnsi="Verdana"/>
        </w:rPr>
      </w:pPr>
    </w:p>
    <w:p w14:paraId="697C3DDF" w14:textId="77777777" w:rsidR="0002015C" w:rsidRPr="00C64587" w:rsidRDefault="0002015C" w:rsidP="00C15139">
      <w:pPr>
        <w:spacing w:after="0"/>
        <w:rPr>
          <w:rFonts w:ascii="Verdana" w:hAnsi="Verdana"/>
        </w:rPr>
      </w:pPr>
    </w:p>
    <w:p w14:paraId="68CE48AC" w14:textId="77777777" w:rsidR="0002015C" w:rsidRPr="00C64587" w:rsidRDefault="0002015C" w:rsidP="00C15139">
      <w:pPr>
        <w:spacing w:after="0"/>
        <w:rPr>
          <w:rFonts w:ascii="Verdana" w:hAnsi="Verdana"/>
        </w:rPr>
      </w:pPr>
    </w:p>
    <w:p w14:paraId="06EDA58B" w14:textId="77777777" w:rsidR="0002015C" w:rsidRPr="00C64587" w:rsidRDefault="0002015C" w:rsidP="00C15139">
      <w:pPr>
        <w:spacing w:after="0"/>
        <w:rPr>
          <w:rFonts w:ascii="Verdana" w:hAnsi="Verdana"/>
        </w:rPr>
      </w:pPr>
    </w:p>
    <w:p w14:paraId="705E6847" w14:textId="77777777" w:rsidR="0002015C" w:rsidRPr="00C64587" w:rsidRDefault="0002015C" w:rsidP="00C15139">
      <w:pPr>
        <w:spacing w:after="0"/>
        <w:rPr>
          <w:rFonts w:ascii="Verdana" w:hAnsi="Verdana"/>
        </w:rPr>
      </w:pPr>
    </w:p>
    <w:p w14:paraId="7AD45C84" w14:textId="77777777" w:rsidR="0002015C" w:rsidRPr="00C64587" w:rsidRDefault="0002015C" w:rsidP="00C15139">
      <w:pPr>
        <w:spacing w:after="0"/>
        <w:rPr>
          <w:rFonts w:ascii="Verdana" w:hAnsi="Verdana"/>
        </w:rPr>
      </w:pPr>
    </w:p>
    <w:p w14:paraId="312E2A73" w14:textId="77777777" w:rsidR="0002015C" w:rsidRPr="00C64587" w:rsidRDefault="0002015C" w:rsidP="00C15139">
      <w:pPr>
        <w:spacing w:after="0"/>
        <w:rPr>
          <w:rFonts w:ascii="Verdana" w:hAnsi="Verdana"/>
        </w:rPr>
      </w:pPr>
    </w:p>
    <w:p w14:paraId="7479B9AE" w14:textId="77777777" w:rsidR="0002015C" w:rsidRPr="00C64587" w:rsidRDefault="0002015C" w:rsidP="00C15139">
      <w:pPr>
        <w:spacing w:after="0"/>
        <w:rPr>
          <w:rFonts w:ascii="Verdana" w:hAnsi="Verdana"/>
        </w:rPr>
      </w:pPr>
    </w:p>
    <w:p w14:paraId="5947B3E6" w14:textId="77777777" w:rsidR="0002015C" w:rsidRPr="00C64587" w:rsidRDefault="0002015C" w:rsidP="00C15139">
      <w:pPr>
        <w:spacing w:after="0"/>
        <w:rPr>
          <w:rFonts w:ascii="Verdana" w:hAnsi="Verdana"/>
        </w:rPr>
      </w:pPr>
    </w:p>
    <w:p w14:paraId="12443EE0" w14:textId="2AC93378" w:rsidR="00C15139" w:rsidRDefault="00C15139" w:rsidP="00C15139">
      <w:pPr>
        <w:spacing w:after="0"/>
        <w:rPr>
          <w:rFonts w:ascii="Verdana" w:hAnsi="Verdana"/>
        </w:rPr>
      </w:pPr>
      <w:r w:rsidRPr="00C64587">
        <w:rPr>
          <w:rFonts w:ascii="Verdana" w:hAnsi="Verdana"/>
        </w:rPr>
        <w:lastRenderedPageBreak/>
        <w:t xml:space="preserve">Bogotá D.C., </w:t>
      </w:r>
      <w:r w:rsidR="006F1CA9">
        <w:rPr>
          <w:rFonts w:ascii="Verdana" w:hAnsi="Verdana"/>
        </w:rPr>
        <w:t>23 de diciembre del 2025</w:t>
      </w:r>
      <w:r w:rsidRPr="00C64587">
        <w:rPr>
          <w:rFonts w:ascii="Verdana" w:hAnsi="Verdana"/>
        </w:rPr>
        <w:tab/>
      </w:r>
      <w:r w:rsidRPr="00C64587">
        <w:rPr>
          <w:rFonts w:ascii="Verdana" w:hAnsi="Verdana"/>
        </w:rPr>
        <w:br/>
      </w:r>
    </w:p>
    <w:p w14:paraId="034E71C8" w14:textId="712F92AA" w:rsidR="00AC3CC1" w:rsidRPr="00C64587" w:rsidRDefault="006F1CA9" w:rsidP="006F1CA9">
      <w:pPr>
        <w:spacing w:after="0"/>
        <w:jc w:val="right"/>
        <w:rPr>
          <w:rFonts w:ascii="Verdana" w:hAnsi="Verdana"/>
        </w:rPr>
      </w:pPr>
      <w:r w:rsidRPr="006F1CA9">
        <w:rPr>
          <w:rFonts w:ascii="Verdana" w:hAnsi="Verdana"/>
        </w:rPr>
        <w:drawing>
          <wp:inline distT="0" distB="0" distL="0" distR="0" wp14:anchorId="77969AE0" wp14:editId="08457148">
            <wp:extent cx="2952115" cy="914060"/>
            <wp:effectExtent l="0" t="0" r="635" b="635"/>
            <wp:docPr id="126729028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290289" name="Imagen 1" descr="Texto&#10;&#10;El contenido generado por IA puede ser incorrecto."/>
                    <pic:cNvPicPr/>
                  </pic:nvPicPr>
                  <pic:blipFill>
                    <a:blip r:embed="rId11"/>
                    <a:stretch>
                      <a:fillRect/>
                    </a:stretch>
                  </pic:blipFill>
                  <pic:spPr>
                    <a:xfrm>
                      <a:off x="0" y="0"/>
                      <a:ext cx="2962069" cy="917142"/>
                    </a:xfrm>
                    <a:prstGeom prst="rect">
                      <a:avLst/>
                    </a:prstGeom>
                  </pic:spPr>
                </pic:pic>
              </a:graphicData>
            </a:graphic>
          </wp:inline>
        </w:drawing>
      </w:r>
    </w:p>
    <w:bookmarkEnd w:id="0"/>
    <w:p w14:paraId="7581D337" w14:textId="2F4A3142" w:rsidR="00AC3CC1" w:rsidRPr="00C64587" w:rsidRDefault="008B3717" w:rsidP="00AC3CC1">
      <w:pPr>
        <w:spacing w:after="0"/>
        <w:rPr>
          <w:rFonts w:ascii="Verdana" w:hAnsi="Verdana"/>
        </w:rPr>
      </w:pPr>
      <w:r w:rsidRPr="00C64587">
        <w:rPr>
          <w:rFonts w:ascii="Verdana" w:eastAsia="Calibri" w:hAnsi="Verdana" w:cs="Arial"/>
          <w:color w:val="000000" w:themeColor="text1"/>
          <w:lang w:val="es-ES" w:eastAsia="es-ES"/>
        </w:rPr>
        <w:t>Señora:</w:t>
      </w:r>
    </w:p>
    <w:p w14:paraId="1090E470" w14:textId="146398B5" w:rsidR="00AC3CC1" w:rsidRPr="00D41274" w:rsidRDefault="00A802A8" w:rsidP="00AC3CC1">
      <w:pPr>
        <w:spacing w:after="0" w:line="240" w:lineRule="auto"/>
        <w:jc w:val="both"/>
        <w:rPr>
          <w:rFonts w:ascii="Verdana" w:eastAsia="Calibri" w:hAnsi="Verdana" w:cs="Arial"/>
          <w:b/>
          <w:bCs/>
          <w:color w:val="000000" w:themeColor="text1"/>
          <w:lang w:eastAsia="es-ES"/>
        </w:rPr>
      </w:pPr>
      <w:r w:rsidRPr="00D41274">
        <w:rPr>
          <w:rFonts w:ascii="Verdana" w:eastAsia="Calibri" w:hAnsi="Verdana" w:cs="Arial"/>
          <w:b/>
          <w:bCs/>
          <w:color w:val="000000" w:themeColor="text1"/>
          <w:lang w:eastAsia="es-ES"/>
        </w:rPr>
        <w:t>Shirley Yineth Portilla Piedrahita</w:t>
      </w:r>
    </w:p>
    <w:p w14:paraId="21B592C8" w14:textId="1CE35E64" w:rsidR="00186A82" w:rsidRPr="00D41274" w:rsidRDefault="00186A82" w:rsidP="00AC3CC1">
      <w:pPr>
        <w:spacing w:after="0" w:line="240" w:lineRule="auto"/>
        <w:rPr>
          <w:rFonts w:ascii="Verdana" w:hAnsi="Verdana"/>
        </w:rPr>
      </w:pPr>
      <w:hyperlink r:id="rId12" w:history="1">
        <w:r w:rsidRPr="00D41274">
          <w:rPr>
            <w:rStyle w:val="Hipervnculo"/>
            <w:rFonts w:ascii="Verdana" w:hAnsi="Verdana"/>
          </w:rPr>
          <w:t>shirleyportilla189@hotmail.com</w:t>
        </w:r>
      </w:hyperlink>
    </w:p>
    <w:p w14:paraId="6B1FEEBD" w14:textId="7F7DEA0A" w:rsidR="00AC3CC1" w:rsidRPr="00C64587" w:rsidRDefault="003128F5" w:rsidP="00AC3CC1">
      <w:pPr>
        <w:spacing w:after="0" w:line="240" w:lineRule="auto"/>
        <w:rPr>
          <w:rFonts w:ascii="Verdana" w:eastAsia="Calibri" w:hAnsi="Verdana" w:cs="Arial"/>
          <w:b/>
          <w:bCs/>
          <w:color w:val="000000" w:themeColor="text1"/>
          <w:lang w:val="es-ES_tradnl" w:eastAsia="es-ES"/>
        </w:rPr>
      </w:pPr>
      <w:r w:rsidRPr="00C64587">
        <w:rPr>
          <w:rFonts w:ascii="Verdana" w:eastAsia="Calibri" w:hAnsi="Verdana" w:cs="Arial"/>
          <w:color w:val="000000" w:themeColor="text1"/>
          <w:lang w:val="es-ES_tradnl" w:eastAsia="es-ES"/>
        </w:rPr>
        <w:t xml:space="preserve">Mocoa, Putumayo </w:t>
      </w:r>
    </w:p>
    <w:p w14:paraId="52A73A17" w14:textId="77777777" w:rsidR="00A802A8" w:rsidRPr="00C64587" w:rsidRDefault="00A802A8" w:rsidP="00AC3CC1">
      <w:pPr>
        <w:spacing w:after="0" w:line="240" w:lineRule="auto"/>
        <w:rPr>
          <w:rFonts w:ascii="Verdana" w:eastAsia="Calibri" w:hAnsi="Verdana" w:cs="Arial"/>
          <w:b/>
          <w:bCs/>
          <w:color w:val="000000" w:themeColor="text1"/>
          <w:highlight w:val="cyan"/>
          <w:lang w:val="es-ES_tradnl" w:eastAsia="es-ES_tradnl"/>
        </w:rPr>
      </w:pPr>
    </w:p>
    <w:p w14:paraId="593939A8" w14:textId="059F039C" w:rsidR="00AC3CC1" w:rsidRPr="00C64587" w:rsidRDefault="00AC3CC1" w:rsidP="00AC3CC1">
      <w:pPr>
        <w:spacing w:after="0" w:line="240" w:lineRule="auto"/>
        <w:rPr>
          <w:rFonts w:ascii="Verdana" w:eastAsia="Calibri" w:hAnsi="Verdana" w:cs="Arial"/>
          <w:b/>
          <w:bCs/>
          <w:color w:val="000000" w:themeColor="text1"/>
          <w:lang w:val="es-ES_tradnl" w:eastAsia="es-ES_tradnl"/>
        </w:rPr>
      </w:pPr>
      <w:r w:rsidRPr="00C64587">
        <w:rPr>
          <w:rFonts w:ascii="Verdana" w:eastAsia="Calibri" w:hAnsi="Verdana" w:cs="Arial"/>
          <w:b/>
          <w:bCs/>
          <w:color w:val="000000" w:themeColor="text1"/>
          <w:lang w:val="es-ES_tradnl" w:eastAsia="es-ES_tradnl"/>
        </w:rPr>
        <w:t xml:space="preserve">                                   Concepto C-</w:t>
      </w:r>
      <w:r w:rsidRPr="00C64587">
        <w:rPr>
          <w:rFonts w:ascii="Verdana" w:hAnsi="Verdana"/>
        </w:rPr>
        <w:t xml:space="preserve"> </w:t>
      </w:r>
      <w:r w:rsidR="009B576F" w:rsidRPr="00C64587">
        <w:rPr>
          <w:rFonts w:ascii="Verdana" w:eastAsia="Calibri" w:hAnsi="Verdana" w:cs="Arial"/>
          <w:b/>
          <w:bCs/>
          <w:color w:val="000000" w:themeColor="text1"/>
          <w:lang w:val="es-ES_tradnl" w:eastAsia="es-ES_tradnl"/>
        </w:rPr>
        <w:t xml:space="preserve">1671 </w:t>
      </w:r>
      <w:r w:rsidRPr="00C64587">
        <w:rPr>
          <w:rFonts w:ascii="Verdana" w:eastAsia="Calibri" w:hAnsi="Verdana" w:cs="Arial"/>
          <w:b/>
          <w:bCs/>
          <w:color w:val="000000" w:themeColor="text1"/>
          <w:lang w:val="es-ES_tradnl" w:eastAsia="es-ES_tradnl"/>
        </w:rPr>
        <w:t>del 2025</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C3CC1" w:rsidRPr="00C64587" w14:paraId="7177C516" w14:textId="77777777" w:rsidTr="00653AB2">
        <w:trPr>
          <w:gridAfter w:val="1"/>
          <w:wAfter w:w="6100" w:type="dxa"/>
          <w:trHeight w:val="133"/>
        </w:trPr>
        <w:tc>
          <w:tcPr>
            <w:tcW w:w="2689" w:type="dxa"/>
          </w:tcPr>
          <w:p w14:paraId="0365BFB2" w14:textId="77777777" w:rsidR="00AC3CC1" w:rsidRPr="00C64587" w:rsidRDefault="00AC3CC1" w:rsidP="00653AB2">
            <w:pPr>
              <w:jc w:val="both"/>
              <w:rPr>
                <w:rFonts w:ascii="Verdana" w:eastAsia="Calibri" w:hAnsi="Verdana" w:cs="Arial"/>
                <w:b/>
                <w:bCs/>
                <w:color w:val="000000" w:themeColor="text1"/>
                <w:highlight w:val="cyan"/>
                <w:lang w:val="es-ES_tradnl" w:eastAsia="es-ES_tradnl"/>
              </w:rPr>
            </w:pPr>
          </w:p>
        </w:tc>
      </w:tr>
      <w:tr w:rsidR="00AC3CC1" w:rsidRPr="00C64587" w14:paraId="7573FAAE" w14:textId="77777777" w:rsidTr="00653AB2">
        <w:trPr>
          <w:trHeight w:val="884"/>
        </w:trPr>
        <w:tc>
          <w:tcPr>
            <w:tcW w:w="2689" w:type="dxa"/>
          </w:tcPr>
          <w:p w14:paraId="1AD0CA64" w14:textId="77777777" w:rsidR="00AC3CC1" w:rsidRPr="00C64587" w:rsidRDefault="00AC3CC1" w:rsidP="00653AB2">
            <w:pPr>
              <w:jc w:val="both"/>
              <w:rPr>
                <w:rFonts w:ascii="Verdana" w:eastAsia="Calibri" w:hAnsi="Verdana" w:cs="Arial"/>
                <w:color w:val="000000" w:themeColor="text1"/>
                <w:lang w:val="es-ES_tradnl" w:eastAsia="es-ES_tradnl"/>
              </w:rPr>
            </w:pPr>
            <w:r w:rsidRPr="00C64587">
              <w:rPr>
                <w:rFonts w:ascii="Verdana" w:eastAsia="Calibri" w:hAnsi="Verdana" w:cs="Arial"/>
                <w:b/>
                <w:color w:val="000000" w:themeColor="text1"/>
                <w:lang w:val="es-ES_tradnl" w:eastAsia="es-ES_tradnl"/>
              </w:rPr>
              <w:t>Temas:</w:t>
            </w:r>
            <w:r w:rsidRPr="00C64587">
              <w:rPr>
                <w:rFonts w:ascii="Verdana" w:eastAsia="Calibri" w:hAnsi="Verdana" w:cs="Arial"/>
                <w:color w:val="000000" w:themeColor="text1"/>
                <w:lang w:val="es-ES_tradnl" w:eastAsia="es-ES_tradnl"/>
              </w:rPr>
              <w:t xml:space="preserve">                   </w:t>
            </w:r>
          </w:p>
        </w:tc>
        <w:tc>
          <w:tcPr>
            <w:tcW w:w="6100" w:type="dxa"/>
          </w:tcPr>
          <w:p w14:paraId="1D747CAC" w14:textId="77777777" w:rsidR="00AC3CC1" w:rsidRPr="00C64587" w:rsidRDefault="00A802A8" w:rsidP="00653AB2">
            <w:pPr>
              <w:spacing w:line="276" w:lineRule="auto"/>
              <w:jc w:val="both"/>
              <w:rPr>
                <w:rFonts w:ascii="Verdana" w:hAnsi="Verdana" w:cs="Arial"/>
                <w:lang w:val="es-ES_tradnl"/>
              </w:rPr>
            </w:pPr>
            <w:r w:rsidRPr="00C64587">
              <w:rPr>
                <w:rFonts w:ascii="Verdana" w:hAnsi="Verdana" w:cs="Arial"/>
                <w:lang w:val="es-ES"/>
              </w:rPr>
              <w:t xml:space="preserve">INHABILIDADES E INCOMPATIBILIDADES – Límites a la capacidad – Régimen / INHABILIDADES E INCOMPATIBILIDADES – Concepto / INHABILIDADES E INCOMPATIBILIDADES – Interpretación restrictiva – Principio </w:t>
            </w:r>
            <w:r w:rsidRPr="00C64587">
              <w:rPr>
                <w:rFonts w:ascii="Verdana" w:hAnsi="Verdana" w:cs="Arial"/>
                <w:i/>
                <w:lang w:val="es-ES"/>
              </w:rPr>
              <w:t xml:space="preserve">pro </w:t>
            </w:r>
            <w:proofErr w:type="spellStart"/>
            <w:r w:rsidRPr="00C64587">
              <w:rPr>
                <w:rFonts w:ascii="Verdana" w:hAnsi="Verdana" w:cs="Arial"/>
                <w:i/>
                <w:lang w:val="es-ES"/>
              </w:rPr>
              <w:t>libertate</w:t>
            </w:r>
            <w:proofErr w:type="spellEnd"/>
            <w:r w:rsidRPr="00C64587">
              <w:rPr>
                <w:rFonts w:ascii="Verdana" w:hAnsi="Verdana" w:cs="Arial"/>
                <w:lang w:val="es-ES"/>
              </w:rPr>
              <w:t xml:space="preserve"> / </w:t>
            </w:r>
            <w:r w:rsidRPr="00C64587">
              <w:rPr>
                <w:rFonts w:ascii="Verdana" w:hAnsi="Verdana" w:cs="Arial"/>
                <w:lang w:val="es-ES_tradnl"/>
              </w:rPr>
              <w:t>INCOMPATIBILIDAD – Ley 80 de 1993 – Artículo 8, numeral 2, literal b) – Relaciones de parentesco</w:t>
            </w:r>
          </w:p>
          <w:p w14:paraId="7A645092" w14:textId="26B42630" w:rsidR="00A802A8" w:rsidRPr="00C64587" w:rsidRDefault="00A802A8" w:rsidP="00653AB2">
            <w:pPr>
              <w:spacing w:line="276" w:lineRule="auto"/>
              <w:jc w:val="both"/>
              <w:rPr>
                <w:rFonts w:ascii="Verdana" w:hAnsi="Verdana" w:cs="Arial"/>
                <w:bCs/>
                <w:color w:val="000000" w:themeColor="text1"/>
              </w:rPr>
            </w:pPr>
          </w:p>
        </w:tc>
      </w:tr>
      <w:tr w:rsidR="00AC3CC1" w:rsidRPr="00C64587" w14:paraId="0F885315" w14:textId="77777777" w:rsidTr="00653AB2">
        <w:tc>
          <w:tcPr>
            <w:tcW w:w="2689" w:type="dxa"/>
          </w:tcPr>
          <w:p w14:paraId="7D64D8F9" w14:textId="77777777" w:rsidR="00AC3CC1" w:rsidRPr="00C64587" w:rsidRDefault="00AC3CC1" w:rsidP="00653AB2">
            <w:pPr>
              <w:jc w:val="both"/>
              <w:rPr>
                <w:rFonts w:ascii="Verdana" w:eastAsia="Calibri" w:hAnsi="Verdana" w:cs="Arial"/>
                <w:b/>
                <w:color w:val="000000" w:themeColor="text1"/>
                <w:lang w:val="es-ES_tradnl" w:eastAsia="es-ES_tradnl"/>
              </w:rPr>
            </w:pPr>
            <w:r w:rsidRPr="00C64587">
              <w:rPr>
                <w:rFonts w:ascii="Verdana" w:eastAsia="Calibri" w:hAnsi="Verdana" w:cs="Arial"/>
                <w:b/>
                <w:color w:val="000000" w:themeColor="text1"/>
                <w:lang w:val="es-ES_tradnl" w:eastAsia="es-ES_tradnl"/>
              </w:rPr>
              <w:t>Radicación:</w:t>
            </w:r>
            <w:r w:rsidRPr="00C64587">
              <w:rPr>
                <w:rFonts w:ascii="Verdana" w:eastAsia="Calibri" w:hAnsi="Verdana" w:cs="Arial"/>
                <w:color w:val="000000" w:themeColor="text1"/>
                <w:lang w:val="es-ES_tradnl" w:eastAsia="es-ES_tradnl"/>
              </w:rPr>
              <w:t xml:space="preserve">               </w:t>
            </w:r>
          </w:p>
        </w:tc>
        <w:tc>
          <w:tcPr>
            <w:tcW w:w="6100" w:type="dxa"/>
          </w:tcPr>
          <w:p w14:paraId="20E4BABA" w14:textId="492BFF1A" w:rsidR="00AC3CC1" w:rsidRPr="00C64587" w:rsidRDefault="00AC3CC1" w:rsidP="00653AB2">
            <w:pPr>
              <w:jc w:val="both"/>
              <w:rPr>
                <w:rFonts w:ascii="Verdana" w:eastAsia="Calibri" w:hAnsi="Verdana" w:cs="Arial"/>
                <w:color w:val="000000" w:themeColor="text1"/>
                <w:lang w:eastAsia="es-ES_tradnl"/>
              </w:rPr>
            </w:pPr>
            <w:r w:rsidRPr="00C64587">
              <w:rPr>
                <w:rFonts w:ascii="Verdana" w:eastAsia="Calibri" w:hAnsi="Verdana" w:cs="Arial"/>
                <w:color w:val="000000" w:themeColor="text1"/>
                <w:lang w:val="es-ES_tradnl" w:eastAsia="es-ES_tradnl"/>
              </w:rPr>
              <w:t>Respuesta a consulta con radicado No.</w:t>
            </w:r>
            <w:r w:rsidRPr="00C64587">
              <w:rPr>
                <w:rFonts w:ascii="Verdana" w:hAnsi="Verdana"/>
              </w:rPr>
              <w:t xml:space="preserve"> </w:t>
            </w:r>
            <w:r w:rsidR="006246CE" w:rsidRPr="00C64587">
              <w:rPr>
                <w:rFonts w:ascii="Verdana" w:eastAsia="Calibri" w:hAnsi="Verdana" w:cs="Arial"/>
                <w:color w:val="000000" w:themeColor="text1"/>
                <w:lang w:eastAsia="es-ES_tradnl"/>
              </w:rPr>
              <w:t>1_2025_11_12_012750</w:t>
            </w:r>
          </w:p>
          <w:p w14:paraId="01DC2533" w14:textId="77777777" w:rsidR="00AC3CC1" w:rsidRPr="00C64587" w:rsidRDefault="00AC3CC1" w:rsidP="00653AB2">
            <w:pPr>
              <w:jc w:val="both"/>
              <w:rPr>
                <w:rFonts w:ascii="Verdana" w:hAnsi="Verdana" w:cs="Arial"/>
              </w:rPr>
            </w:pPr>
          </w:p>
          <w:p w14:paraId="758BCEC5" w14:textId="77777777" w:rsidR="00AC3CC1" w:rsidRPr="00C64587" w:rsidRDefault="00AC3CC1" w:rsidP="00653AB2">
            <w:pPr>
              <w:jc w:val="both"/>
              <w:rPr>
                <w:rFonts w:ascii="Verdana" w:hAnsi="Verdana"/>
                <w:color w:val="000000"/>
              </w:rPr>
            </w:pPr>
          </w:p>
        </w:tc>
      </w:tr>
    </w:tbl>
    <w:p w14:paraId="7BE80C3D" w14:textId="77FC4A88" w:rsidR="00AC3CC1" w:rsidRPr="00C64587" w:rsidRDefault="00AC3CC1" w:rsidP="00AC3CC1">
      <w:pPr>
        <w:spacing w:after="0" w:line="276" w:lineRule="auto"/>
        <w:jc w:val="both"/>
        <w:rPr>
          <w:rFonts w:ascii="Verdana" w:eastAsia="Calibri" w:hAnsi="Verdana" w:cs="Arial"/>
          <w:color w:val="000000" w:themeColor="text1"/>
          <w:lang w:val="es-ES" w:eastAsia="es-ES"/>
        </w:rPr>
      </w:pPr>
      <w:r w:rsidRPr="00C64587">
        <w:rPr>
          <w:rFonts w:ascii="Verdana" w:eastAsia="Calibri" w:hAnsi="Verdana" w:cs="Arial"/>
          <w:color w:val="000000" w:themeColor="text1"/>
          <w:lang w:val="es-ES" w:eastAsia="es-ES"/>
        </w:rPr>
        <w:t>Estimad</w:t>
      </w:r>
      <w:r w:rsidR="00426CEC" w:rsidRPr="00C64587">
        <w:rPr>
          <w:rFonts w:ascii="Verdana" w:eastAsia="Calibri" w:hAnsi="Verdana" w:cs="Arial"/>
          <w:color w:val="000000" w:themeColor="text1"/>
          <w:lang w:val="es-ES" w:eastAsia="es-ES"/>
        </w:rPr>
        <w:t>a</w:t>
      </w:r>
      <w:r w:rsidRPr="00C64587">
        <w:rPr>
          <w:rFonts w:ascii="Verdana" w:eastAsia="Calibri" w:hAnsi="Verdana" w:cs="Arial"/>
          <w:color w:val="000000" w:themeColor="text1"/>
          <w:lang w:val="es-ES" w:eastAsia="es-ES"/>
        </w:rPr>
        <w:t xml:space="preserve"> </w:t>
      </w:r>
      <w:r w:rsidR="00426CEC" w:rsidRPr="00C64587">
        <w:rPr>
          <w:rFonts w:ascii="Verdana" w:eastAsia="Calibri" w:hAnsi="Verdana" w:cs="Arial"/>
          <w:color w:val="000000" w:themeColor="text1"/>
          <w:lang w:val="es-ES" w:eastAsia="es-ES"/>
        </w:rPr>
        <w:t>señora</w:t>
      </w:r>
      <w:r w:rsidRPr="00C64587">
        <w:rPr>
          <w:rFonts w:ascii="Verdana" w:eastAsia="Calibri" w:hAnsi="Verdana" w:cs="Arial"/>
          <w:color w:val="000000" w:themeColor="text1"/>
          <w:lang w:val="es-ES" w:eastAsia="es-ES"/>
        </w:rPr>
        <w:t xml:space="preserve"> </w:t>
      </w:r>
      <w:r w:rsidR="00426CEC" w:rsidRPr="00C64587">
        <w:rPr>
          <w:rFonts w:ascii="Verdana" w:eastAsia="Calibri" w:hAnsi="Verdana" w:cs="Arial"/>
          <w:color w:val="000000" w:themeColor="text1"/>
          <w:lang w:val="es-ES" w:eastAsia="es-ES"/>
        </w:rPr>
        <w:t>Portilla</w:t>
      </w:r>
      <w:r w:rsidRPr="00C64587">
        <w:rPr>
          <w:rFonts w:ascii="Verdana" w:eastAsia="Calibri" w:hAnsi="Verdana" w:cs="Arial"/>
          <w:color w:val="000000" w:themeColor="text1"/>
          <w:lang w:val="es-ES" w:eastAsia="es-ES"/>
        </w:rPr>
        <w:t xml:space="preserve">: </w:t>
      </w:r>
    </w:p>
    <w:p w14:paraId="0F293BF4" w14:textId="47B49340" w:rsidR="00127233" w:rsidRPr="00C64587" w:rsidRDefault="00127233" w:rsidP="00AC3CC1">
      <w:pPr>
        <w:spacing w:after="0"/>
        <w:rPr>
          <w:rFonts w:ascii="Verdana" w:eastAsia="Times New Roman" w:hAnsi="Verdana" w:cs="Segoe UI"/>
          <w:lang w:eastAsia="es-CO"/>
        </w:rPr>
      </w:pPr>
    </w:p>
    <w:p w14:paraId="46906D3D" w14:textId="3144B217" w:rsidR="002E7C8C" w:rsidRPr="00C64587" w:rsidRDefault="002E7C8C" w:rsidP="002E7C8C">
      <w:pPr>
        <w:spacing w:after="0" w:line="276" w:lineRule="auto"/>
        <w:jc w:val="both"/>
        <w:rPr>
          <w:rFonts w:ascii="Verdana" w:eastAsia="Calibri" w:hAnsi="Verdana" w:cs="Arial"/>
          <w:lang w:val="es-ES" w:eastAsia="es-ES"/>
        </w:rPr>
      </w:pPr>
      <w:r w:rsidRPr="00C64587">
        <w:rPr>
          <w:rFonts w:ascii="Verdana" w:eastAsia="Calibri" w:hAnsi="Verdana" w:cs="Arial"/>
          <w:lang w:val="es-ES" w:eastAsia="es-ES"/>
        </w:rPr>
        <w:t>En ejercicio de la competencia otorgada por los artículos 3, numeral 5º, y 11, numeral 8º, del Decreto Ley 4170 de 2011,</w:t>
      </w:r>
      <w:r w:rsidRPr="00C64587">
        <w:rPr>
          <w:rFonts w:ascii="Verdana" w:eastAsia="Arial MT" w:hAnsi="Verdana" w:cs="Arial"/>
          <w:lang w:val="es-ES" w:eastAsia="es-ES"/>
        </w:rPr>
        <w:t xml:space="preserve"> </w:t>
      </w:r>
      <w:r w:rsidRPr="00C64587">
        <w:rPr>
          <w:rFonts w:ascii="Verdana" w:hAnsi="Verdana" w:cs="Arial"/>
        </w:rPr>
        <w:t xml:space="preserve">así como lo establecido en el artículo 4 de la Resolución 1707 de 2018 expedida por esta Entidad, </w:t>
      </w:r>
      <w:r w:rsidRPr="00C64587">
        <w:rPr>
          <w:rFonts w:ascii="Verdana" w:eastAsia="Calibri" w:hAnsi="Verdana" w:cs="Arial"/>
          <w:lang w:val="es-ES" w:eastAsia="es-ES"/>
        </w:rPr>
        <w:t>la Agencia Nacional de Contratación Pública – Colombia Compra Eficiente– responde su solicitud</w:t>
      </w:r>
      <w:r w:rsidR="00DA0647" w:rsidRPr="00C64587">
        <w:rPr>
          <w:rFonts w:ascii="Verdana" w:eastAsia="Calibri" w:hAnsi="Verdana" w:cs="Arial"/>
          <w:lang w:val="es-ES" w:eastAsia="es-ES"/>
        </w:rPr>
        <w:t xml:space="preserve"> del</w:t>
      </w:r>
      <w:r w:rsidRPr="00C64587">
        <w:rPr>
          <w:rFonts w:ascii="Verdana" w:eastAsia="Calibri" w:hAnsi="Verdana" w:cs="Arial"/>
          <w:lang w:val="es-ES" w:eastAsia="es-ES"/>
        </w:rPr>
        <w:t xml:space="preserve"> 12 de noviembre del 2025, en la cual manifiesta lo siguiente: </w:t>
      </w:r>
    </w:p>
    <w:p w14:paraId="2DBB974D" w14:textId="77777777" w:rsidR="002E7C8C" w:rsidRPr="00C64587" w:rsidRDefault="002E7C8C" w:rsidP="002E7C8C">
      <w:pPr>
        <w:spacing w:after="0" w:line="276" w:lineRule="auto"/>
        <w:jc w:val="both"/>
        <w:rPr>
          <w:rFonts w:ascii="Verdana" w:eastAsia="Calibri" w:hAnsi="Verdana" w:cs="Arial"/>
          <w:lang w:val="es-ES" w:eastAsia="es-ES"/>
        </w:rPr>
      </w:pPr>
    </w:p>
    <w:p w14:paraId="70C3FCF5" w14:textId="77777777" w:rsidR="003F326F" w:rsidRPr="00C64587" w:rsidRDefault="002E7C8C" w:rsidP="003F326F">
      <w:pPr>
        <w:spacing w:after="0" w:line="240" w:lineRule="auto"/>
        <w:ind w:left="709" w:right="709"/>
        <w:jc w:val="both"/>
        <w:rPr>
          <w:rFonts w:ascii="Verdana" w:hAnsi="Verdana" w:cs="Arial"/>
          <w:sz w:val="20"/>
          <w:szCs w:val="20"/>
          <w:lang w:val="es-ES"/>
        </w:rPr>
      </w:pPr>
      <w:r w:rsidRPr="00C64587">
        <w:rPr>
          <w:rFonts w:ascii="Verdana" w:eastAsia="Century Gothic" w:hAnsi="Verdana" w:cs="Arial"/>
          <w:sz w:val="20"/>
          <w:szCs w:val="20"/>
          <w:lang w:val="es-ES"/>
        </w:rPr>
        <w:t>“[…]</w:t>
      </w:r>
      <w:r w:rsidR="00343874" w:rsidRPr="00C64587">
        <w:rPr>
          <w:rFonts w:ascii="Verdana" w:hAnsi="Verdana" w:cs="Arial"/>
          <w:sz w:val="20"/>
          <w:szCs w:val="20"/>
        </w:rPr>
        <w:t xml:space="preserve">Es jurídicamente viable suscribir un contrato de administración de recursos, del que trata el artículo 34 del Decreto 1953 de 2014, entre la Entidad Territorial (municipio) y el representante legal del resguardo designado por las autoridades propias, aun cuando entre el Alcalde Municipal y el Gobernador del Resguardo existe un vínculo de parentesco </w:t>
      </w:r>
      <w:r w:rsidR="00343874" w:rsidRPr="00C64587">
        <w:rPr>
          <w:rFonts w:ascii="Verdana" w:hAnsi="Verdana" w:cs="Arial"/>
          <w:sz w:val="20"/>
          <w:szCs w:val="20"/>
        </w:rPr>
        <w:lastRenderedPageBreak/>
        <w:t>dentro del 4° grado de consanguinidad; o en su defecto existe alguna inhabilidad para la suscripción del acto jurídico.</w:t>
      </w:r>
      <w:r w:rsidR="00343874" w:rsidRPr="00C64587">
        <w:rPr>
          <w:rFonts w:ascii="Verdana" w:hAnsi="Verdana" w:cs="Arial"/>
          <w:sz w:val="20"/>
          <w:szCs w:val="20"/>
          <w:lang w:val="es-ES"/>
        </w:rPr>
        <w:t xml:space="preserve"> </w:t>
      </w:r>
    </w:p>
    <w:p w14:paraId="1C5AB8A8" w14:textId="77777777" w:rsidR="003F326F" w:rsidRPr="00C64587" w:rsidRDefault="003F326F" w:rsidP="003F326F">
      <w:pPr>
        <w:spacing w:after="0" w:line="240" w:lineRule="auto"/>
        <w:ind w:left="709" w:right="709"/>
        <w:jc w:val="both"/>
        <w:rPr>
          <w:rFonts w:ascii="Verdana" w:hAnsi="Verdana" w:cs="Arial"/>
          <w:sz w:val="20"/>
          <w:szCs w:val="20"/>
          <w:lang w:val="es-ES"/>
        </w:rPr>
      </w:pPr>
    </w:p>
    <w:p w14:paraId="10A82C28" w14:textId="69B6A9F3" w:rsidR="002E7C8C" w:rsidRPr="00C64587" w:rsidRDefault="003F326F" w:rsidP="003F326F">
      <w:pPr>
        <w:spacing w:after="0" w:line="240" w:lineRule="auto"/>
        <w:ind w:left="709" w:right="709"/>
        <w:jc w:val="both"/>
        <w:rPr>
          <w:rFonts w:ascii="Verdana" w:hAnsi="Verdana" w:cs="Arial"/>
          <w:sz w:val="20"/>
          <w:szCs w:val="20"/>
          <w:lang w:val="es-ES"/>
        </w:rPr>
      </w:pPr>
      <w:r w:rsidRPr="00C64587">
        <w:rPr>
          <w:rFonts w:ascii="Verdana" w:eastAsia="Century Gothic" w:hAnsi="Verdana" w:cs="Arial"/>
          <w:sz w:val="20"/>
          <w:szCs w:val="20"/>
        </w:rPr>
        <w:t xml:space="preserve">En caso de existir alguna circunstancia que impida la suscripción del contrato, que alternativa o figura se puede utilizar en aras de no afectar a la comunidad </w:t>
      </w:r>
      <w:r w:rsidR="00B97ABA" w:rsidRPr="00C64587">
        <w:rPr>
          <w:rFonts w:ascii="Verdana" w:eastAsia="Century Gothic" w:hAnsi="Verdana" w:cs="Arial"/>
          <w:sz w:val="20"/>
          <w:szCs w:val="20"/>
        </w:rPr>
        <w:t>indígena.</w:t>
      </w:r>
      <w:r w:rsidR="00B97ABA" w:rsidRPr="00C64587">
        <w:rPr>
          <w:rFonts w:ascii="Verdana" w:eastAsia="Century Gothic" w:hAnsi="Verdana" w:cs="Arial"/>
          <w:sz w:val="20"/>
          <w:szCs w:val="20"/>
          <w:lang w:val="es-ES"/>
        </w:rPr>
        <w:t xml:space="preserve"> [</w:t>
      </w:r>
      <w:r w:rsidR="002E7C8C" w:rsidRPr="00C64587">
        <w:rPr>
          <w:rFonts w:ascii="Verdana" w:eastAsia="Century Gothic" w:hAnsi="Verdana" w:cs="Arial"/>
          <w:sz w:val="20"/>
          <w:szCs w:val="20"/>
          <w:lang w:val="es-ES"/>
        </w:rPr>
        <w:t>…]”</w:t>
      </w:r>
    </w:p>
    <w:p w14:paraId="1EB2C370" w14:textId="77777777" w:rsidR="002E7C8C" w:rsidRPr="00C64587" w:rsidRDefault="002E7C8C" w:rsidP="002E7C8C">
      <w:pPr>
        <w:spacing w:after="0"/>
        <w:jc w:val="both"/>
        <w:rPr>
          <w:rFonts w:ascii="Verdana" w:hAnsi="Verdana" w:cs="Arial"/>
          <w:highlight w:val="cyan"/>
          <w:lang w:val="es-ES"/>
        </w:rPr>
      </w:pPr>
    </w:p>
    <w:p w14:paraId="4B006F69" w14:textId="77777777" w:rsidR="002E7C8C" w:rsidRPr="00C64587" w:rsidRDefault="002E7C8C" w:rsidP="002E7C8C">
      <w:pPr>
        <w:spacing w:after="120" w:line="276" w:lineRule="auto"/>
        <w:ind w:firstLine="709"/>
        <w:jc w:val="both"/>
        <w:rPr>
          <w:rFonts w:ascii="Verdana" w:eastAsia="Calibri" w:hAnsi="Verdana" w:cs="Arial"/>
          <w:color w:val="000000"/>
          <w:lang w:val="es-ES_tradnl" w:eastAsia="es-ES_tradnl"/>
        </w:rPr>
      </w:pPr>
      <w:r w:rsidRPr="00C64587">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6ABEF32C" w14:textId="77777777" w:rsidR="002E7C8C" w:rsidRPr="00C64587" w:rsidRDefault="002E7C8C" w:rsidP="002E7C8C">
      <w:pPr>
        <w:spacing w:after="0" w:line="276" w:lineRule="auto"/>
        <w:ind w:firstLine="709"/>
        <w:jc w:val="both"/>
        <w:rPr>
          <w:rFonts w:ascii="Verdana" w:eastAsia="Calibri" w:hAnsi="Verdana" w:cs="Arial"/>
          <w:color w:val="000000"/>
          <w:lang w:val="es-ES" w:eastAsia="es-ES"/>
        </w:rPr>
      </w:pPr>
      <w:r w:rsidRPr="00C64587">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A83CBA2" w14:textId="77777777" w:rsidR="002E7C8C" w:rsidRPr="00C64587" w:rsidRDefault="002E7C8C" w:rsidP="002E7C8C">
      <w:pPr>
        <w:spacing w:after="0"/>
        <w:jc w:val="both"/>
        <w:rPr>
          <w:rStyle w:val="Hipervnculo"/>
          <w:rFonts w:ascii="Verdana" w:hAnsi="Verdana"/>
          <w:lang w:val="es-ES"/>
        </w:rPr>
      </w:pPr>
    </w:p>
    <w:p w14:paraId="6D27C7DC" w14:textId="77777777" w:rsidR="002E7C8C" w:rsidRPr="00C64587" w:rsidRDefault="002E7C8C" w:rsidP="002E7C8C">
      <w:pPr>
        <w:pStyle w:val="Prrafodelista"/>
        <w:numPr>
          <w:ilvl w:val="0"/>
          <w:numId w:val="16"/>
        </w:numPr>
        <w:tabs>
          <w:tab w:val="left" w:pos="142"/>
          <w:tab w:val="left" w:pos="284"/>
        </w:tabs>
        <w:spacing w:after="0" w:line="276" w:lineRule="auto"/>
        <w:ind w:left="0" w:firstLine="0"/>
        <w:jc w:val="both"/>
        <w:rPr>
          <w:rFonts w:ascii="Verdana" w:eastAsia="Century Gothic" w:hAnsi="Verdana" w:cs="Arial"/>
          <w:b/>
          <w:bCs/>
        </w:rPr>
      </w:pPr>
      <w:r w:rsidRPr="00C64587">
        <w:rPr>
          <w:rFonts w:ascii="Verdana" w:eastAsia="Century Gothic" w:hAnsi="Verdana" w:cs="Arial"/>
          <w:b/>
          <w:bCs/>
        </w:rPr>
        <w:t>Problema planteado:</w:t>
      </w:r>
    </w:p>
    <w:p w14:paraId="2A2B441A" w14:textId="77777777" w:rsidR="002E7C8C" w:rsidRPr="00C64587" w:rsidRDefault="002E7C8C" w:rsidP="002E7C8C">
      <w:pPr>
        <w:spacing w:after="0"/>
        <w:jc w:val="both"/>
        <w:rPr>
          <w:rStyle w:val="Hipervnculo"/>
          <w:rFonts w:ascii="Verdana" w:hAnsi="Verdana" w:cs="Arial"/>
          <w:highlight w:val="cyan"/>
        </w:rPr>
      </w:pPr>
    </w:p>
    <w:p w14:paraId="58E0529D" w14:textId="2C5488CE" w:rsidR="002E7C8C" w:rsidRPr="00C64587" w:rsidRDefault="002E7C8C" w:rsidP="002E7C8C">
      <w:pPr>
        <w:spacing w:after="0" w:line="276" w:lineRule="auto"/>
        <w:jc w:val="both"/>
        <w:rPr>
          <w:rFonts w:ascii="Verdana" w:eastAsia="Verdana" w:hAnsi="Verdana" w:cs="Verdana"/>
        </w:rPr>
      </w:pPr>
      <w:r w:rsidRPr="00C64587">
        <w:rPr>
          <w:rFonts w:ascii="Verdana" w:eastAsia="Century Gothic" w:hAnsi="Verdana" w:cs="Arial"/>
        </w:rPr>
        <w:t xml:space="preserve">De acuerdo con el contenido de su solicitud, esta Agencia resolverá el siguiente problema jurídico: </w:t>
      </w:r>
      <w:r w:rsidRPr="00C64587">
        <w:rPr>
          <w:rFonts w:ascii="Verdana" w:eastAsia="Verdana" w:hAnsi="Verdana" w:cs="Verdana"/>
        </w:rPr>
        <w:t xml:space="preserve">¿Existe alguna inhabilidad que </w:t>
      </w:r>
      <w:r w:rsidR="00F538AD" w:rsidRPr="00C64587">
        <w:rPr>
          <w:rFonts w:ascii="Verdana" w:eastAsia="Verdana" w:hAnsi="Verdana" w:cs="Verdana"/>
        </w:rPr>
        <w:t xml:space="preserve">limite </w:t>
      </w:r>
      <w:r w:rsidR="00117B60" w:rsidRPr="00C64587">
        <w:rPr>
          <w:rFonts w:ascii="Verdana" w:eastAsia="Verdana" w:hAnsi="Verdana" w:cs="Verdana"/>
        </w:rPr>
        <w:t xml:space="preserve">la capacidad para celebrar contratos </w:t>
      </w:r>
      <w:r w:rsidR="00465D70" w:rsidRPr="00C64587">
        <w:rPr>
          <w:rFonts w:ascii="Verdana" w:eastAsia="Verdana" w:hAnsi="Verdana" w:cs="Verdana"/>
        </w:rPr>
        <w:t>e</w:t>
      </w:r>
      <w:r w:rsidR="00117B60" w:rsidRPr="00C64587">
        <w:rPr>
          <w:rFonts w:ascii="Verdana" w:eastAsia="Verdana" w:hAnsi="Verdana" w:cs="Verdana"/>
        </w:rPr>
        <w:t xml:space="preserve">statales cuando </w:t>
      </w:r>
      <w:r w:rsidR="00465D70" w:rsidRPr="00C64587">
        <w:rPr>
          <w:rFonts w:ascii="Verdana" w:eastAsia="Verdana" w:hAnsi="Verdana" w:cs="Verdana"/>
        </w:rPr>
        <w:t>se constata un</w:t>
      </w:r>
      <w:r w:rsidR="00117B60" w:rsidRPr="00C64587">
        <w:rPr>
          <w:rFonts w:ascii="Verdana" w:eastAsia="Verdana" w:hAnsi="Verdana" w:cs="Verdana"/>
        </w:rPr>
        <w:t xml:space="preserve"> </w:t>
      </w:r>
      <w:r w:rsidRPr="00C64587">
        <w:rPr>
          <w:rFonts w:ascii="Verdana" w:eastAsia="Calibri" w:hAnsi="Verdana" w:cs="Arial"/>
          <w:lang w:val="es-ES_tradnl"/>
        </w:rPr>
        <w:t xml:space="preserve">parentesco en </w:t>
      </w:r>
      <w:r w:rsidR="008233BF" w:rsidRPr="00C64587">
        <w:rPr>
          <w:rFonts w:ascii="Verdana" w:eastAsia="Calibri" w:hAnsi="Verdana" w:cs="Arial"/>
          <w:lang w:val="es-ES_tradnl"/>
        </w:rPr>
        <w:t>cuarto</w:t>
      </w:r>
      <w:r w:rsidRPr="00C64587">
        <w:rPr>
          <w:rFonts w:ascii="Verdana" w:eastAsia="Calibri" w:hAnsi="Verdana" w:cs="Arial"/>
          <w:lang w:val="es-ES_tradnl"/>
        </w:rPr>
        <w:t xml:space="preserve"> grado de consanguinidad</w:t>
      </w:r>
      <w:r w:rsidR="0029138C" w:rsidRPr="00C64587">
        <w:rPr>
          <w:rFonts w:ascii="Verdana" w:eastAsia="Calibri" w:hAnsi="Verdana" w:cs="Arial"/>
          <w:lang w:val="es-ES_tradnl"/>
        </w:rPr>
        <w:t xml:space="preserve"> entre las partes</w:t>
      </w:r>
      <w:r w:rsidR="00117B60" w:rsidRPr="00C64587">
        <w:rPr>
          <w:rFonts w:ascii="Verdana" w:eastAsia="Calibri" w:hAnsi="Verdana" w:cs="Arial"/>
          <w:lang w:val="es-ES_tradnl"/>
        </w:rPr>
        <w:t>?</w:t>
      </w:r>
    </w:p>
    <w:p w14:paraId="30CE4194" w14:textId="77777777" w:rsidR="002E7C8C" w:rsidRPr="00C64587" w:rsidRDefault="002E7C8C" w:rsidP="002E7C8C">
      <w:pPr>
        <w:spacing w:after="0" w:line="276" w:lineRule="auto"/>
        <w:jc w:val="both"/>
        <w:rPr>
          <w:rStyle w:val="Hipervnculo"/>
          <w:rFonts w:ascii="Verdana" w:hAnsi="Verdana" w:cs="Arial"/>
          <w:lang w:val="es-ES"/>
        </w:rPr>
      </w:pPr>
    </w:p>
    <w:p w14:paraId="73B69DDC" w14:textId="77777777" w:rsidR="002E7C8C" w:rsidRPr="00C64587" w:rsidRDefault="002E7C8C" w:rsidP="002E7C8C">
      <w:pPr>
        <w:pStyle w:val="Prrafodelista"/>
        <w:widowControl w:val="0"/>
        <w:numPr>
          <w:ilvl w:val="0"/>
          <w:numId w:val="16"/>
        </w:numPr>
        <w:autoSpaceDE w:val="0"/>
        <w:autoSpaceDN w:val="0"/>
        <w:spacing w:before="1" w:after="0" w:line="240" w:lineRule="auto"/>
        <w:ind w:left="360"/>
        <w:jc w:val="both"/>
        <w:outlineLvl w:val="0"/>
        <w:rPr>
          <w:rFonts w:ascii="Verdana" w:eastAsia="Arial" w:hAnsi="Verdana" w:cs="Arial"/>
          <w:b/>
          <w:bCs/>
        </w:rPr>
      </w:pPr>
      <w:r w:rsidRPr="00C64587">
        <w:rPr>
          <w:rFonts w:ascii="Verdana" w:eastAsia="Arial" w:hAnsi="Verdana" w:cs="Arial"/>
          <w:b/>
          <w:bCs/>
        </w:rPr>
        <w:t>Respuesta:</w:t>
      </w:r>
    </w:p>
    <w:p w14:paraId="5F54781A" w14:textId="77777777" w:rsidR="002E7C8C" w:rsidRPr="00C64587" w:rsidRDefault="002E7C8C" w:rsidP="00AC3CC1">
      <w:pPr>
        <w:spacing w:after="0"/>
        <w:rPr>
          <w:rFonts w:ascii="Verdana" w:eastAsia="Times New Roman" w:hAnsi="Verdana" w:cs="Segoe UI"/>
          <w:lang w:eastAsia="es-CO"/>
        </w:rPr>
      </w:pPr>
    </w:p>
    <w:p w14:paraId="744420AB" w14:textId="77777777" w:rsidR="00445995" w:rsidRPr="00C64587" w:rsidRDefault="00445995" w:rsidP="0024589B">
      <w:pPr>
        <w:spacing w:after="0"/>
        <w:rPr>
          <w:rFonts w:ascii="Verdana" w:eastAsia="Aptos" w:hAnsi="Verdana" w:cs="Aria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4589B" w:rsidRPr="00C64587" w14:paraId="3E95F2AB" w14:textId="77777777" w:rsidTr="00653AB2">
        <w:tc>
          <w:tcPr>
            <w:tcW w:w="8828" w:type="dxa"/>
          </w:tcPr>
          <w:p w14:paraId="0A084456" w14:textId="77777777" w:rsidR="001F795D" w:rsidRPr="00C64587" w:rsidRDefault="001F795D" w:rsidP="00D41274">
            <w:pPr>
              <w:spacing w:after="120" w:line="276" w:lineRule="auto"/>
              <w:jc w:val="both"/>
              <w:rPr>
                <w:rFonts w:ascii="Verdana" w:hAnsi="Verdana" w:cs="Arial"/>
                <w:color w:val="000000" w:themeColor="text1"/>
              </w:rPr>
            </w:pPr>
            <w:bookmarkStart w:id="1" w:name="_Hlk171067516"/>
            <w:r w:rsidRPr="00C64587">
              <w:rPr>
                <w:rFonts w:ascii="Verdana" w:hAnsi="Verdana" w:cs="Arial"/>
                <w:color w:val="000000" w:themeColor="text1"/>
              </w:rPr>
              <w:t>En respuesta al problema antes planteado esta Subdirección manifiesta lo siguiente:</w:t>
            </w:r>
          </w:p>
          <w:p w14:paraId="63FC41B8" w14:textId="58C1AA1F" w:rsidR="001F795D" w:rsidRPr="00C64587" w:rsidRDefault="00445995" w:rsidP="001F795D">
            <w:pPr>
              <w:spacing w:after="120" w:line="276" w:lineRule="auto"/>
              <w:ind w:firstLine="708"/>
              <w:jc w:val="both"/>
              <w:rPr>
                <w:rFonts w:ascii="Verdana" w:eastAsia="Calibri" w:hAnsi="Verdana" w:cs="Arial"/>
              </w:rPr>
            </w:pPr>
            <w:r w:rsidRPr="00C64587">
              <w:rPr>
                <w:rFonts w:ascii="Verdana" w:eastAsia="Calibri" w:hAnsi="Verdana" w:cs="Arial"/>
                <w:lang w:val="es-ES"/>
              </w:rPr>
              <w:lastRenderedPageBreak/>
              <w:t xml:space="preserve">En </w:t>
            </w:r>
            <w:r w:rsidRPr="00C64587">
              <w:rPr>
                <w:rFonts w:ascii="Verdana" w:eastAsia="Calibri" w:hAnsi="Verdana" w:cs="Arial"/>
                <w:i/>
                <w:iCs/>
              </w:rPr>
              <w:t>primer lugar</w:t>
            </w:r>
            <w:r w:rsidR="004A1574">
              <w:rPr>
                <w:rFonts w:ascii="Verdana" w:eastAsia="Calibri" w:hAnsi="Verdana" w:cs="Arial"/>
                <w:i/>
                <w:iCs/>
              </w:rPr>
              <w:t>,</w:t>
            </w:r>
            <w:r w:rsidRPr="00C64587">
              <w:rPr>
                <w:rFonts w:ascii="Verdana" w:eastAsia="Calibri" w:hAnsi="Verdana" w:cs="Arial"/>
                <w:i/>
                <w:iCs/>
              </w:rPr>
              <w:t xml:space="preserve"> </w:t>
            </w:r>
            <w:r w:rsidRPr="00C64587">
              <w:rPr>
                <w:rFonts w:ascii="Verdana" w:eastAsia="Calibri" w:hAnsi="Verdana" w:cs="Arial"/>
              </w:rPr>
              <w:t xml:space="preserve">debe advertirse que el régimen de inhabilidades e incompatibilidades se constituye como un conjunto de restricciones establecidas por el constituyente o por el legislador que afectan directamente la capacidad de las personas para establecer relaciones contractuales con el Estado. Sobre el particular, el artículo 8 de la ley 80 de 1993, determina de manera expresa las inhabilidades para participar en los procesos de contratación o para suscribir contratos con las Entidades Estatales. </w:t>
            </w:r>
          </w:p>
          <w:p w14:paraId="68E4F28C" w14:textId="64AA234A" w:rsidR="00445995" w:rsidRPr="00C64587" w:rsidRDefault="009A507D" w:rsidP="001F795D">
            <w:pPr>
              <w:spacing w:after="120" w:line="276" w:lineRule="auto"/>
              <w:ind w:firstLine="708"/>
              <w:jc w:val="both"/>
              <w:rPr>
                <w:rFonts w:ascii="Verdana" w:eastAsia="Calibri" w:hAnsi="Verdana" w:cs="Arial"/>
              </w:rPr>
            </w:pPr>
            <w:r w:rsidRPr="00C64587">
              <w:rPr>
                <w:rFonts w:ascii="Verdana" w:hAnsi="Verdana"/>
              </w:rPr>
              <w:t>Así</w:t>
            </w:r>
            <w:r w:rsidR="009B56C4" w:rsidRPr="00C64587">
              <w:rPr>
                <w:rFonts w:ascii="Verdana" w:hAnsi="Verdana"/>
              </w:rPr>
              <w:t xml:space="preserve">, </w:t>
            </w:r>
            <w:r w:rsidRPr="00C64587">
              <w:rPr>
                <w:rFonts w:ascii="Verdana" w:hAnsi="Verdana"/>
              </w:rPr>
              <w:t xml:space="preserve">y </w:t>
            </w:r>
            <w:r w:rsidR="009B56C4" w:rsidRPr="00C64587">
              <w:rPr>
                <w:rFonts w:ascii="Verdana" w:hAnsi="Verdana"/>
              </w:rPr>
              <w:t>e</w:t>
            </w:r>
            <w:r w:rsidR="00445995" w:rsidRPr="00C64587">
              <w:rPr>
                <w:rFonts w:ascii="Verdana" w:hAnsi="Verdana"/>
              </w:rPr>
              <w:t xml:space="preserve">n </w:t>
            </w:r>
            <w:r w:rsidR="003D39F3" w:rsidRPr="00C64587">
              <w:rPr>
                <w:rFonts w:ascii="Verdana" w:hAnsi="Verdana"/>
              </w:rPr>
              <w:t>lo que se refiere</w:t>
            </w:r>
            <w:r w:rsidR="00445995" w:rsidRPr="00C64587">
              <w:rPr>
                <w:rFonts w:ascii="Verdana" w:hAnsi="Verdana"/>
              </w:rPr>
              <w:t xml:space="preserve"> </w:t>
            </w:r>
            <w:r w:rsidR="00695097" w:rsidRPr="00C64587">
              <w:rPr>
                <w:rFonts w:ascii="Verdana" w:hAnsi="Verdana"/>
              </w:rPr>
              <w:t>al</w:t>
            </w:r>
            <w:r w:rsidR="009B56C4" w:rsidRPr="00C64587">
              <w:rPr>
                <w:rFonts w:ascii="Verdana" w:hAnsi="Verdana"/>
              </w:rPr>
              <w:t xml:space="preserve"> objeto de </w:t>
            </w:r>
            <w:r w:rsidR="00A047E1" w:rsidRPr="00C64587">
              <w:rPr>
                <w:rFonts w:ascii="Verdana" w:hAnsi="Verdana"/>
              </w:rPr>
              <w:t xml:space="preserve">la presente </w:t>
            </w:r>
            <w:r w:rsidR="009B56C4" w:rsidRPr="00C64587">
              <w:rPr>
                <w:rFonts w:ascii="Verdana" w:hAnsi="Verdana"/>
              </w:rPr>
              <w:t>consulta, debe precisarse</w:t>
            </w:r>
            <w:r w:rsidR="004A1574">
              <w:rPr>
                <w:rFonts w:ascii="Verdana" w:hAnsi="Verdana"/>
              </w:rPr>
              <w:t xml:space="preserve">, </w:t>
            </w:r>
            <w:r w:rsidR="009B56C4" w:rsidRPr="00C64587">
              <w:rPr>
                <w:rFonts w:ascii="Verdana" w:hAnsi="Verdana"/>
              </w:rPr>
              <w:t>por un lado</w:t>
            </w:r>
            <w:r w:rsidR="004A1574">
              <w:rPr>
                <w:rFonts w:ascii="Verdana" w:hAnsi="Verdana"/>
              </w:rPr>
              <w:t>,</w:t>
            </w:r>
            <w:r w:rsidR="009B56C4" w:rsidRPr="00C64587">
              <w:rPr>
                <w:rFonts w:ascii="Verdana" w:hAnsi="Verdana"/>
              </w:rPr>
              <w:t xml:space="preserve"> </w:t>
            </w:r>
            <w:r w:rsidR="005059BD" w:rsidRPr="00C64587">
              <w:rPr>
                <w:rFonts w:ascii="Verdana" w:hAnsi="Verdana"/>
              </w:rPr>
              <w:t xml:space="preserve">que </w:t>
            </w:r>
            <w:r w:rsidRPr="00C64587">
              <w:rPr>
                <w:rFonts w:ascii="Verdana" w:hAnsi="Verdana"/>
              </w:rPr>
              <w:t xml:space="preserve">de acuerdo con lo establecido en los </w:t>
            </w:r>
            <w:r w:rsidRPr="00C64587">
              <w:rPr>
                <w:rFonts w:ascii="Verdana" w:eastAsia="Calibri" w:hAnsi="Verdana" w:cs="Arial"/>
                <w:lang w:val="es-ES"/>
              </w:rPr>
              <w:t>literales g) y h) del numeral 1</w:t>
            </w:r>
            <w:r w:rsidR="00400549" w:rsidRPr="00C64587">
              <w:rPr>
                <w:rFonts w:ascii="Verdana" w:eastAsia="Calibri" w:hAnsi="Verdana" w:cs="Arial"/>
                <w:lang w:val="es-ES"/>
              </w:rPr>
              <w:t xml:space="preserve"> </w:t>
            </w:r>
            <w:r w:rsidR="00400549" w:rsidRPr="00C64587">
              <w:rPr>
                <w:rFonts w:ascii="Verdana" w:hAnsi="Verdana" w:cs="Arial"/>
                <w:lang w:val="es-ES_tradnl"/>
              </w:rPr>
              <w:t xml:space="preserve">del </w:t>
            </w:r>
            <w:r w:rsidR="00400549" w:rsidRPr="00C64587">
              <w:rPr>
                <w:rFonts w:ascii="Verdana" w:eastAsia="Calibri" w:hAnsi="Verdana" w:cs="Arial"/>
              </w:rPr>
              <w:t>artículo 8 de la ley 80 de 1993</w:t>
            </w:r>
            <w:r w:rsidR="005059BD" w:rsidRPr="00C64587">
              <w:rPr>
                <w:rFonts w:ascii="Verdana" w:eastAsia="Calibri" w:hAnsi="Verdana" w:cs="Arial"/>
                <w:lang w:val="es-ES"/>
              </w:rPr>
              <w:t>, son inhábiles para participar en licitaciones o concursos y para celebrar contratos con las Entidades Estatales</w:t>
            </w:r>
            <w:r w:rsidR="008F35C2" w:rsidRPr="00C64587">
              <w:rPr>
                <w:rFonts w:ascii="Verdana" w:eastAsia="Calibri" w:hAnsi="Verdana" w:cs="Arial"/>
                <w:lang w:val="es-ES"/>
              </w:rPr>
              <w:t xml:space="preserve">: i) </w:t>
            </w:r>
            <w:r w:rsidR="008F35C2" w:rsidRPr="00C64587">
              <w:rPr>
                <w:rFonts w:ascii="Verdana" w:eastAsia="Calibri" w:hAnsi="Verdana" w:cs="Arial"/>
              </w:rPr>
              <w:t xml:space="preserve">Quienes sean cónyuges o (compañeros permanentes) y quienes se encuentren dentro del segundo grado de consanguinidad o segundo de afinidad con cualquier otra persona que formalmente haya presentado propuesta para una misma licitación o concurso; y </w:t>
            </w:r>
            <w:proofErr w:type="spellStart"/>
            <w:r w:rsidR="008F35C2" w:rsidRPr="00C64587">
              <w:rPr>
                <w:rFonts w:ascii="Verdana" w:eastAsia="Calibri" w:hAnsi="Verdana" w:cs="Arial"/>
              </w:rPr>
              <w:t>ii</w:t>
            </w:r>
            <w:proofErr w:type="spellEnd"/>
            <w:r w:rsidR="008F35C2" w:rsidRPr="00C64587">
              <w:rPr>
                <w:rFonts w:ascii="Verdana" w:eastAsia="Calibri" w:hAnsi="Verdana" w:cs="Arial"/>
              </w:rPr>
              <w:t xml:space="preserve">) </w:t>
            </w:r>
            <w:r w:rsidR="00116698" w:rsidRPr="00C64587">
              <w:rPr>
                <w:rFonts w:ascii="Verdana" w:eastAsia="Calibri" w:hAnsi="Verdana" w:cs="Arial"/>
              </w:rPr>
              <w:t>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w:t>
            </w:r>
          </w:p>
          <w:p w14:paraId="3A9AAFAA" w14:textId="035B4FC8" w:rsidR="00400549" w:rsidRPr="00C64587" w:rsidRDefault="00400549" w:rsidP="001F795D">
            <w:pPr>
              <w:spacing w:after="120" w:line="276" w:lineRule="auto"/>
              <w:ind w:firstLine="708"/>
              <w:jc w:val="both"/>
              <w:rPr>
                <w:rFonts w:ascii="Verdana" w:eastAsia="Calibri" w:hAnsi="Verdana" w:cs="Arial"/>
              </w:rPr>
            </w:pPr>
            <w:r w:rsidRPr="00C64587">
              <w:rPr>
                <w:rFonts w:ascii="Verdana" w:eastAsia="Calibri" w:hAnsi="Verdana" w:cs="Arial"/>
                <w:lang w:eastAsia="es-CO"/>
              </w:rPr>
              <w:t xml:space="preserve">Y por otro, </w:t>
            </w:r>
            <w:r w:rsidRPr="00C64587">
              <w:rPr>
                <w:rFonts w:ascii="Verdana" w:eastAsia="Calibri" w:hAnsi="Verdana" w:cs="Arial"/>
                <w:lang w:val="es-ES"/>
              </w:rPr>
              <w:t xml:space="preserve">el </w:t>
            </w:r>
            <w:r w:rsidRPr="00C64587">
              <w:rPr>
                <w:rFonts w:ascii="Verdana" w:hAnsi="Verdana" w:cs="Arial"/>
                <w:lang w:val="es-ES_tradnl"/>
              </w:rPr>
              <w:t xml:space="preserve">literal b) del numeral 2 del </w:t>
            </w:r>
            <w:r w:rsidRPr="00C64587">
              <w:rPr>
                <w:rFonts w:ascii="Verdana" w:eastAsia="Calibri" w:hAnsi="Verdana" w:cs="Arial"/>
              </w:rPr>
              <w:t>artículo 8 de la ley 80 de 1993,</w:t>
            </w:r>
            <w:r w:rsidR="00724610" w:rsidRPr="00C64587">
              <w:rPr>
                <w:rFonts w:ascii="Verdana" w:eastAsia="Calibri" w:hAnsi="Verdana" w:cs="Arial"/>
              </w:rPr>
              <w:t xml:space="preserve"> </w:t>
            </w:r>
            <w:r w:rsidR="00464044" w:rsidRPr="00C64587">
              <w:rPr>
                <w:rFonts w:ascii="Verdana" w:eastAsia="Calibri" w:hAnsi="Verdana" w:cs="Arial"/>
              </w:rPr>
              <w:t>indica</w:t>
            </w:r>
            <w:r w:rsidR="00724610" w:rsidRPr="00C64587">
              <w:rPr>
                <w:rFonts w:ascii="Verdana" w:eastAsia="Calibri" w:hAnsi="Verdana" w:cs="Arial"/>
              </w:rPr>
              <w:t xml:space="preserve"> que tampoco </w:t>
            </w:r>
            <w:r w:rsidR="00464044" w:rsidRPr="00C64587">
              <w:rPr>
                <w:rFonts w:ascii="Verdana" w:eastAsia="Calibri" w:hAnsi="Verdana" w:cs="Arial"/>
              </w:rPr>
              <w:t>podrán participar en licitaciones o concursos ni celebrar contratos estatales</w:t>
            </w:r>
            <w:r w:rsidR="00276F63" w:rsidRPr="00C64587">
              <w:rPr>
                <w:rFonts w:ascii="Verdana" w:eastAsia="Calibri" w:hAnsi="Verdana" w:cs="Arial"/>
              </w:rPr>
              <w:t xml:space="preserve">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w:t>
            </w:r>
          </w:p>
          <w:p w14:paraId="1799B1D8" w14:textId="0F78019B" w:rsidR="00276F63" w:rsidRPr="00C64587" w:rsidRDefault="00276F63" w:rsidP="001F795D">
            <w:pPr>
              <w:spacing w:after="120" w:line="276" w:lineRule="auto"/>
              <w:ind w:firstLine="708"/>
              <w:jc w:val="both"/>
              <w:rPr>
                <w:rFonts w:ascii="Verdana" w:eastAsia="Times New Roman" w:hAnsi="Verdana" w:cs="Arial"/>
                <w:lang w:eastAsia="es-CO"/>
              </w:rPr>
            </w:pPr>
            <w:r w:rsidRPr="00C64587">
              <w:rPr>
                <w:rFonts w:ascii="Verdana" w:eastAsia="Times New Roman" w:hAnsi="Verdana" w:cs="Arial"/>
                <w:lang w:eastAsia="es-CO"/>
              </w:rPr>
              <w:t xml:space="preserve">De lo expuesto se concluye </w:t>
            </w:r>
            <w:r w:rsidR="007E2095" w:rsidRPr="00C64587">
              <w:rPr>
                <w:rFonts w:ascii="Verdana" w:eastAsia="Times New Roman" w:hAnsi="Verdana" w:cs="Arial"/>
                <w:lang w:eastAsia="es-CO"/>
              </w:rPr>
              <w:t>que</w:t>
            </w:r>
            <w:r w:rsidR="004A1574">
              <w:rPr>
                <w:rFonts w:ascii="Verdana" w:eastAsia="Times New Roman" w:hAnsi="Verdana" w:cs="Arial"/>
                <w:lang w:eastAsia="es-CO"/>
              </w:rPr>
              <w:t>,</w:t>
            </w:r>
            <w:r w:rsidR="007E2095" w:rsidRPr="00C64587">
              <w:rPr>
                <w:rFonts w:ascii="Verdana" w:eastAsia="Times New Roman" w:hAnsi="Verdana" w:cs="Arial"/>
                <w:lang w:eastAsia="es-CO"/>
              </w:rPr>
              <w:t xml:space="preserve"> el régimen de inhabilidades e incompatibilidades no </w:t>
            </w:r>
            <w:r w:rsidR="00491C19" w:rsidRPr="00C64587">
              <w:rPr>
                <w:rFonts w:ascii="Verdana" w:eastAsia="Times New Roman" w:hAnsi="Verdana" w:cs="Arial"/>
                <w:lang w:eastAsia="es-CO"/>
              </w:rPr>
              <w:t xml:space="preserve">limita la capacidad </w:t>
            </w:r>
            <w:r w:rsidR="00491C19" w:rsidRPr="00C64587">
              <w:rPr>
                <w:rFonts w:ascii="Verdana" w:eastAsia="Calibri" w:hAnsi="Verdana" w:cs="Arial"/>
              </w:rPr>
              <w:t xml:space="preserve">de las personas para establecer relaciones contractuales con el Estado cuando </w:t>
            </w:r>
            <w:r w:rsidR="0008256A" w:rsidRPr="00C64587">
              <w:rPr>
                <w:rFonts w:ascii="Verdana" w:eastAsia="Calibri" w:hAnsi="Verdana" w:cs="Arial"/>
              </w:rPr>
              <w:t xml:space="preserve">entre las partes </w:t>
            </w:r>
            <w:r w:rsidR="0017267E" w:rsidRPr="00C64587">
              <w:rPr>
                <w:rFonts w:ascii="Verdana" w:eastAsia="Calibri" w:hAnsi="Verdana" w:cs="Arial"/>
              </w:rPr>
              <w:t xml:space="preserve">existe </w:t>
            </w:r>
            <w:r w:rsidR="0017267E" w:rsidRPr="00C64587">
              <w:rPr>
                <w:rFonts w:ascii="Verdana" w:eastAsia="Calibri" w:hAnsi="Verdana" w:cs="Arial"/>
                <w:lang w:val="es-ES_tradnl"/>
              </w:rPr>
              <w:t xml:space="preserve">parentesco en cuarto de consanguinidad. No obstante, </w:t>
            </w:r>
            <w:r w:rsidR="0017267E" w:rsidRPr="00C64587">
              <w:rPr>
                <w:rFonts w:ascii="Verdana" w:hAnsi="Verdana" w:cs="Arial"/>
                <w:color w:val="000000" w:themeColor="text1"/>
                <w:lang w:val="es-ES"/>
              </w:rPr>
              <w:t>se debe verificar por cada Entidad Estatal al momento de adelantar su contratación, que</w:t>
            </w:r>
            <w:r w:rsidR="00E306A3" w:rsidRPr="00C64587">
              <w:rPr>
                <w:rFonts w:ascii="Verdana" w:hAnsi="Verdana" w:cs="Arial"/>
                <w:color w:val="000000" w:themeColor="text1"/>
                <w:lang w:val="es-ES"/>
              </w:rPr>
              <w:t xml:space="preserve"> no se lleguen</w:t>
            </w:r>
            <w:r w:rsidR="0017267E" w:rsidRPr="00C64587">
              <w:rPr>
                <w:rFonts w:ascii="Verdana" w:hAnsi="Verdana" w:cs="Arial"/>
                <w:color w:val="000000" w:themeColor="text1"/>
                <w:lang w:val="es-ES"/>
              </w:rPr>
              <w:t xml:space="preserve"> </w:t>
            </w:r>
            <w:r w:rsidR="00E306A3" w:rsidRPr="00C64587">
              <w:rPr>
                <w:rFonts w:ascii="Verdana" w:hAnsi="Verdana" w:cs="Arial"/>
                <w:color w:val="000000" w:themeColor="text1"/>
                <w:lang w:val="es-ES"/>
              </w:rPr>
              <w:t>a generar</w:t>
            </w:r>
            <w:r w:rsidR="0017267E" w:rsidRPr="00C64587">
              <w:rPr>
                <w:rFonts w:ascii="Verdana" w:hAnsi="Verdana" w:cs="Arial"/>
                <w:color w:val="000000" w:themeColor="text1"/>
                <w:lang w:val="es-ES"/>
              </w:rPr>
              <w:t xml:space="preserve"> condiciones de conflicto de interés en el cumplimiento del objeto del contrato debido al vínculo de consanguinidad.</w:t>
            </w:r>
          </w:p>
          <w:p w14:paraId="6BAD02AC" w14:textId="3E384344" w:rsidR="00D57423" w:rsidRPr="00C64587" w:rsidRDefault="00D57423" w:rsidP="00D57423">
            <w:pPr>
              <w:spacing w:after="120" w:line="276" w:lineRule="auto"/>
              <w:jc w:val="both"/>
              <w:rPr>
                <w:rFonts w:ascii="Verdana" w:eastAsia="Arial" w:hAnsi="Verdana" w:cs="Arial"/>
              </w:rPr>
            </w:pPr>
            <w:r w:rsidRPr="00C64587">
              <w:rPr>
                <w:rFonts w:ascii="Verdana" w:eastAsia="Calibri" w:hAnsi="Verdana" w:cs="Arial"/>
                <w:lang w:eastAsia="es-ES"/>
              </w:rPr>
              <w:lastRenderedPageBreak/>
              <w:t xml:space="preserve">       Finalmente</w:t>
            </w:r>
            <w:r w:rsidRPr="00C64587">
              <w:rPr>
                <w:rFonts w:ascii="Verdana" w:eastAsia="Calibri" w:hAnsi="Verdana" w:cs="Times New Roman"/>
              </w:rPr>
              <w:t xml:space="preserve">, debe </w:t>
            </w:r>
            <w:r w:rsidR="009E36D7" w:rsidRPr="00C64587">
              <w:rPr>
                <w:rFonts w:ascii="Verdana" w:eastAsia="Calibri" w:hAnsi="Verdana" w:cs="Times New Roman"/>
              </w:rPr>
              <w:t>manifestarse</w:t>
            </w:r>
            <w:r w:rsidRPr="00C64587">
              <w:rPr>
                <w:rFonts w:ascii="Verdana" w:eastAsia="Calibri" w:hAnsi="Verdana" w:cs="Times New Roman"/>
              </w:rPr>
              <w:t xml:space="preserv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C64587">
              <w:rPr>
                <w:rFonts w:ascii="Verdana" w:hAnsi="Verdana"/>
              </w:rPr>
              <w:t xml:space="preserve"> </w:t>
            </w:r>
          </w:p>
          <w:p w14:paraId="5B6B4DD6" w14:textId="2BB4B2F4" w:rsidR="0024589B" w:rsidRPr="00C64587" w:rsidRDefault="00D57423" w:rsidP="00653AB2">
            <w:pPr>
              <w:spacing w:after="120" w:line="276" w:lineRule="auto"/>
              <w:jc w:val="both"/>
              <w:rPr>
                <w:rFonts w:ascii="Verdana" w:hAnsi="Verdana"/>
              </w:rPr>
            </w:pPr>
            <w:r w:rsidRPr="00C64587">
              <w:rPr>
                <w:rFonts w:ascii="Verdana" w:eastAsia="Calibri" w:hAnsi="Verdana" w:cs="Times New Roman"/>
                <w:lang w:val="es-ES"/>
              </w:rPr>
              <w:t xml:space="preserve">        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bookmarkEnd w:id="1"/>
    </w:tbl>
    <w:p w14:paraId="198B617D" w14:textId="77777777" w:rsidR="0024589B" w:rsidRPr="00C64587" w:rsidRDefault="0024589B" w:rsidP="0024589B">
      <w:pPr>
        <w:widowControl w:val="0"/>
        <w:autoSpaceDE w:val="0"/>
        <w:autoSpaceDN w:val="0"/>
        <w:spacing w:before="1" w:after="0" w:line="240" w:lineRule="auto"/>
        <w:ind w:left="360" w:hanging="360"/>
        <w:outlineLvl w:val="0"/>
        <w:rPr>
          <w:rFonts w:ascii="Verdana" w:eastAsia="Arial" w:hAnsi="Verdana" w:cs="Arial"/>
          <w:b/>
          <w:bCs/>
          <w:lang w:val="es-ES"/>
        </w:rPr>
      </w:pPr>
    </w:p>
    <w:p w14:paraId="1327CA4F" w14:textId="77777777" w:rsidR="0024589B" w:rsidRPr="00C64587" w:rsidRDefault="0024589B" w:rsidP="0024589B">
      <w:pPr>
        <w:widowControl w:val="0"/>
        <w:autoSpaceDE w:val="0"/>
        <w:autoSpaceDN w:val="0"/>
        <w:spacing w:before="1" w:after="0" w:line="240" w:lineRule="auto"/>
        <w:ind w:left="360" w:hanging="360"/>
        <w:outlineLvl w:val="0"/>
        <w:rPr>
          <w:rFonts w:ascii="Verdana" w:eastAsia="Arial" w:hAnsi="Verdana" w:cs="Arial"/>
          <w:b/>
          <w:bCs/>
          <w:lang w:val="es-ES"/>
        </w:rPr>
      </w:pPr>
      <w:r w:rsidRPr="00C64587">
        <w:rPr>
          <w:rFonts w:ascii="Verdana" w:eastAsia="Arial" w:hAnsi="Verdana" w:cs="Arial"/>
          <w:b/>
          <w:bCs/>
          <w:lang w:val="es-ES"/>
        </w:rPr>
        <w:t>3. Razones de la respuesta:</w:t>
      </w:r>
    </w:p>
    <w:p w14:paraId="788900A1" w14:textId="77777777" w:rsidR="0024589B" w:rsidRPr="00C64587" w:rsidRDefault="0024589B" w:rsidP="0024589B">
      <w:pPr>
        <w:spacing w:after="0" w:line="276" w:lineRule="auto"/>
        <w:jc w:val="both"/>
        <w:rPr>
          <w:rFonts w:ascii="Verdana" w:eastAsia="Calibri" w:hAnsi="Verdana" w:cs="Arial"/>
          <w:lang w:val="es-ES"/>
        </w:rPr>
      </w:pPr>
    </w:p>
    <w:p w14:paraId="3AEA08B7" w14:textId="77777777" w:rsidR="0024589B" w:rsidRPr="00C64587" w:rsidRDefault="0024589B" w:rsidP="0024589B">
      <w:pPr>
        <w:spacing w:after="0" w:line="276" w:lineRule="auto"/>
        <w:jc w:val="both"/>
        <w:rPr>
          <w:rFonts w:ascii="Verdana" w:eastAsia="Calibri" w:hAnsi="Verdana" w:cs="Arial"/>
          <w:lang w:val="es-ES"/>
        </w:rPr>
      </w:pPr>
      <w:r w:rsidRPr="00C64587">
        <w:rPr>
          <w:rFonts w:ascii="Verdana" w:eastAsia="Calibri" w:hAnsi="Verdana" w:cs="Arial"/>
          <w:lang w:val="es-ES"/>
        </w:rPr>
        <w:t xml:space="preserve">La respuesta anterior se sustenta en las siguientes consideraciones: </w:t>
      </w:r>
    </w:p>
    <w:p w14:paraId="3F5D216F" w14:textId="77777777" w:rsidR="0024589B" w:rsidRPr="00C64587" w:rsidRDefault="0024589B" w:rsidP="0024589B">
      <w:pPr>
        <w:spacing w:after="0" w:line="276" w:lineRule="auto"/>
        <w:jc w:val="both"/>
        <w:rPr>
          <w:rFonts w:ascii="Verdana" w:eastAsia="Calibri" w:hAnsi="Verdana" w:cs="Arial"/>
          <w:lang w:val="es-ES"/>
        </w:rPr>
      </w:pPr>
    </w:p>
    <w:p w14:paraId="730F500F" w14:textId="7A25890E" w:rsidR="0024589B" w:rsidRPr="00C64587" w:rsidRDefault="0024589B" w:rsidP="00D41274">
      <w:pPr>
        <w:spacing w:after="120" w:line="276" w:lineRule="auto"/>
        <w:jc w:val="both"/>
        <w:rPr>
          <w:rFonts w:ascii="Verdana" w:eastAsia="Aptos" w:hAnsi="Verdana" w:cs="Arial"/>
        </w:rPr>
      </w:pPr>
      <w:r w:rsidRPr="00C64587">
        <w:rPr>
          <w:rFonts w:ascii="Verdana" w:eastAsia="Calibri" w:hAnsi="Verdana" w:cs="Arial"/>
        </w:rPr>
        <w:t xml:space="preserve">En </w:t>
      </w:r>
      <w:r w:rsidRPr="00C64587">
        <w:rPr>
          <w:rFonts w:ascii="Verdana" w:eastAsia="Calibri" w:hAnsi="Verdana" w:cs="Arial"/>
          <w:i/>
          <w:iCs/>
        </w:rPr>
        <w:t>primer lugar</w:t>
      </w:r>
      <w:r w:rsidRPr="00C64587">
        <w:rPr>
          <w:rFonts w:ascii="Verdana" w:eastAsia="Calibri" w:hAnsi="Verdana" w:cs="Arial"/>
        </w:rPr>
        <w:t>, debe advertirse que,</w:t>
      </w:r>
      <w:r w:rsidRPr="00C64587">
        <w:rPr>
          <w:rFonts w:ascii="Verdana" w:eastAsia="Calibri" w:hAnsi="Verdana" w:cs="Arial"/>
          <w:lang w:val="es-ES_tradnl" w:eastAsia="es-ES_tradnl"/>
        </w:rPr>
        <w:t xml:space="preserve"> e</w:t>
      </w:r>
      <w:r w:rsidRPr="00C64587">
        <w:rPr>
          <w:rFonts w:ascii="Verdana" w:eastAsia="Aptos" w:hAnsi="Verdana" w:cs="Arial"/>
          <w:lang w:val="es-MX"/>
        </w:rPr>
        <w:t xml:space="preserve">l régimen de </w:t>
      </w:r>
      <w:bookmarkStart w:id="2" w:name="_Hlk173850721"/>
      <w:r w:rsidRPr="00C64587">
        <w:rPr>
          <w:rFonts w:ascii="Verdana" w:eastAsia="Aptos" w:hAnsi="Verdana" w:cs="Arial"/>
          <w:lang w:val="es-MX"/>
        </w:rPr>
        <w:t>inhabilidades para contratar con el Estado es un conjunto de restricciones establecidas por el constituyente o por el legislador que afectan directamente la capacidad de las personas para establecer relaciones contractuales con el Estado</w:t>
      </w:r>
      <w:bookmarkEnd w:id="2"/>
      <w:r w:rsidRPr="00C64587">
        <w:rPr>
          <w:rFonts w:ascii="Verdana" w:eastAsia="Aptos" w:hAnsi="Verdana" w:cs="Arial"/>
          <w:lang w:val="es-MX"/>
        </w:rPr>
        <w:t xml:space="preserve">, que pueden resultar de condenas, sanciones o situaciones previamente </w:t>
      </w:r>
      <w:r w:rsidRPr="00C64587">
        <w:rPr>
          <w:rFonts w:ascii="Verdana" w:eastAsia="Aptos" w:hAnsi="Verdana" w:cs="Arial"/>
        </w:rPr>
        <w:t>consagradas</w:t>
      </w:r>
      <w:r w:rsidRPr="00C64587">
        <w:rPr>
          <w:rFonts w:ascii="Verdana" w:eastAsia="Aptos" w:hAnsi="Verdana" w:cs="Arial"/>
          <w:lang w:val="es-MX"/>
        </w:rPr>
        <w:t xml:space="preserve"> por el ordenamiento jurídico</w:t>
      </w:r>
      <w:r w:rsidRPr="00C64587">
        <w:rPr>
          <w:rFonts w:ascii="Verdana" w:eastAsia="Aptos" w:hAnsi="Verdana" w:cs="Arial"/>
        </w:rPr>
        <w:t>. Sobre el particular, la</w:t>
      </w:r>
      <w:r w:rsidRPr="00C64587">
        <w:rPr>
          <w:rFonts w:ascii="Verdana" w:eastAsia="Aptos" w:hAnsi="Verdana" w:cs="Arial"/>
          <w:lang w:val="es-MX"/>
        </w:rPr>
        <w:t xml:space="preserve">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C64587">
        <w:rPr>
          <w:rFonts w:ascii="Verdana" w:hAnsi="Verdana"/>
          <w:vertAlign w:val="superscript"/>
        </w:rPr>
        <w:footnoteReference w:id="1"/>
      </w:r>
      <w:r w:rsidRPr="00C64587">
        <w:rPr>
          <w:rFonts w:ascii="Verdana" w:eastAsia="Aptos" w:hAnsi="Verdana" w:cs="Arial"/>
          <w:lang w:val="es-MX"/>
        </w:rPr>
        <w:t xml:space="preserve">. </w:t>
      </w:r>
    </w:p>
    <w:p w14:paraId="2D7F5067" w14:textId="77777777" w:rsidR="0024589B" w:rsidRPr="00C64587" w:rsidRDefault="0024589B" w:rsidP="00067BC9">
      <w:pPr>
        <w:spacing w:after="0" w:line="276" w:lineRule="auto"/>
        <w:ind w:firstLine="708"/>
        <w:jc w:val="both"/>
        <w:rPr>
          <w:rFonts w:ascii="Verdana" w:eastAsia="Aptos" w:hAnsi="Verdana" w:cs="Arial"/>
          <w:lang w:val="es-MX"/>
        </w:rPr>
      </w:pPr>
      <w:r w:rsidRPr="00C64587">
        <w:rPr>
          <w:rFonts w:ascii="Verdana" w:eastAsia="Aptos" w:hAnsi="Verdana" w:cs="Arial"/>
          <w:lang w:val="es-MX"/>
        </w:rPr>
        <w:t xml:space="preserve">Así las cosas, la consagración de limitaciones que afectan la capacidad jurídica para contratar desarrolla los principios de la función administrativa </w:t>
      </w:r>
      <w:r w:rsidRPr="00C64587">
        <w:rPr>
          <w:rFonts w:ascii="Verdana" w:eastAsia="Aptos" w:hAnsi="Verdana" w:cs="Arial"/>
          <w:lang w:val="es-MX"/>
        </w:rPr>
        <w:lastRenderedPageBreak/>
        <w:t xml:space="preserve">consagrados en el artículo 209 de la Constitución Política, con especial énfasis el de moralidad. Así lo entiende el Consejo de Estado: </w:t>
      </w:r>
    </w:p>
    <w:p w14:paraId="083C4A20" w14:textId="77777777" w:rsidR="0024589B" w:rsidRPr="00C64587" w:rsidRDefault="0024589B" w:rsidP="0024589B">
      <w:pPr>
        <w:spacing w:after="0" w:line="276" w:lineRule="auto"/>
        <w:ind w:firstLine="709"/>
        <w:jc w:val="both"/>
        <w:rPr>
          <w:rFonts w:ascii="Verdana" w:eastAsia="Aptos" w:hAnsi="Verdana" w:cs="Arial"/>
          <w:lang w:val="es-MX"/>
        </w:rPr>
      </w:pPr>
    </w:p>
    <w:p w14:paraId="0BF464C7" w14:textId="77777777" w:rsidR="0024589B" w:rsidRPr="00C64587" w:rsidRDefault="0024589B" w:rsidP="0024589B">
      <w:pPr>
        <w:shd w:val="clear" w:color="auto" w:fill="FFFFFF"/>
        <w:spacing w:after="0" w:line="240" w:lineRule="auto"/>
        <w:ind w:left="709" w:right="709"/>
        <w:contextualSpacing/>
        <w:jc w:val="both"/>
        <w:rPr>
          <w:rFonts w:ascii="Verdana" w:eastAsia="Aptos" w:hAnsi="Verdana" w:cs="Arial"/>
          <w:sz w:val="20"/>
          <w:szCs w:val="20"/>
          <w:lang w:val="es-ES"/>
        </w:rPr>
      </w:pPr>
      <w:r w:rsidRPr="00C64587">
        <w:rPr>
          <w:rFonts w:ascii="Verdana" w:eastAsia="Aptos"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39CACDC8" w14:textId="77777777" w:rsidR="0024589B" w:rsidRPr="00C64587" w:rsidRDefault="0024589B" w:rsidP="0024589B">
      <w:pPr>
        <w:shd w:val="clear" w:color="auto" w:fill="FFFFFF"/>
        <w:spacing w:after="0" w:line="240" w:lineRule="auto"/>
        <w:ind w:left="709" w:right="709"/>
        <w:contextualSpacing/>
        <w:jc w:val="both"/>
        <w:rPr>
          <w:rFonts w:ascii="Verdana" w:eastAsia="Aptos" w:hAnsi="Verdana" w:cs="Arial"/>
          <w:sz w:val="20"/>
          <w:szCs w:val="20"/>
          <w:lang w:val="es-ES"/>
        </w:rPr>
      </w:pPr>
    </w:p>
    <w:p w14:paraId="344540EE" w14:textId="77777777" w:rsidR="0024589B" w:rsidRPr="00C64587" w:rsidRDefault="0024589B" w:rsidP="0024589B">
      <w:pPr>
        <w:shd w:val="clear" w:color="auto" w:fill="FFFFFF"/>
        <w:spacing w:after="0" w:line="240" w:lineRule="auto"/>
        <w:ind w:left="709" w:right="709"/>
        <w:contextualSpacing/>
        <w:jc w:val="both"/>
        <w:rPr>
          <w:rFonts w:ascii="Verdana" w:eastAsia="Aptos" w:hAnsi="Verdana" w:cs="Arial"/>
          <w:sz w:val="20"/>
          <w:szCs w:val="20"/>
          <w:lang w:val="es-ES"/>
        </w:rPr>
      </w:pPr>
      <w:r w:rsidRPr="00C64587">
        <w:rPr>
          <w:rFonts w:ascii="Verdana" w:eastAsia="Aptos" w:hAnsi="Verdana" w:cs="Arial"/>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C64587">
        <w:rPr>
          <w:rFonts w:ascii="Verdana" w:eastAsia="Aptos" w:hAnsi="Verdana" w:cs="Arial"/>
          <w:sz w:val="20"/>
          <w:szCs w:val="20"/>
          <w:vertAlign w:val="superscript"/>
          <w:lang w:val="es-ES"/>
        </w:rPr>
        <w:footnoteReference w:id="2"/>
      </w:r>
      <w:r w:rsidRPr="00C64587">
        <w:rPr>
          <w:rFonts w:ascii="Verdana" w:eastAsia="Aptos" w:hAnsi="Verdana" w:cs="Arial"/>
          <w:sz w:val="20"/>
          <w:szCs w:val="20"/>
          <w:lang w:val="es-ES"/>
        </w:rPr>
        <w:t xml:space="preserve"> </w:t>
      </w:r>
    </w:p>
    <w:p w14:paraId="5FD8CB0B" w14:textId="77777777" w:rsidR="0024589B" w:rsidRPr="00C64587" w:rsidRDefault="0024589B" w:rsidP="0024589B">
      <w:pPr>
        <w:spacing w:after="0" w:line="276" w:lineRule="auto"/>
        <w:jc w:val="both"/>
        <w:rPr>
          <w:rFonts w:ascii="Verdana" w:eastAsia="Aptos" w:hAnsi="Verdana" w:cs="Arial"/>
          <w:lang w:val="es-MX"/>
        </w:rPr>
      </w:pPr>
    </w:p>
    <w:p w14:paraId="5B27C07D" w14:textId="60A37648" w:rsidR="0024589B" w:rsidRPr="002D107E" w:rsidRDefault="0024589B" w:rsidP="00D41274">
      <w:pPr>
        <w:spacing w:after="120" w:line="276" w:lineRule="auto"/>
        <w:ind w:firstLine="709"/>
        <w:jc w:val="both"/>
        <w:rPr>
          <w:rFonts w:ascii="Verdana" w:eastAsia="Aptos" w:hAnsi="Verdana" w:cs="Arial"/>
          <w:lang w:val="es-MX"/>
        </w:rPr>
      </w:pPr>
      <w:r w:rsidRPr="00C64587">
        <w:rPr>
          <w:rFonts w:ascii="Verdana" w:eastAsia="Aptos" w:hAnsi="Verdana" w:cs="Arial"/>
          <w:lang w:val="es-MX"/>
        </w:rPr>
        <w:t xml:space="preserve">Por lo expuesto, se puede afirmar que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w:t>
      </w:r>
    </w:p>
    <w:p w14:paraId="7E1FE4AA"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eastAsia="Times New Roman" w:hAnsi="Verdana" w:cs="Arial"/>
          <w:lang w:eastAsia="es-MX"/>
        </w:rPr>
        <w:t xml:space="preserve">Además, la Corte Constitucional señala que, el legislador tiene la competencia para determinar qué hechos o situaciones generan inhabilidad para contratar, pues este régimen es un aspecto propio del Estatuto General de Contratación de la Administración Pública – en adelante EGCAP –, cuya </w:t>
      </w:r>
      <w:r w:rsidRPr="00C64587">
        <w:rPr>
          <w:rFonts w:ascii="Verdana" w:eastAsia="Times New Roman" w:hAnsi="Verdana" w:cs="Arial"/>
          <w:lang w:eastAsia="es-MX"/>
        </w:rPr>
        <w:lastRenderedPageBreak/>
        <w:t>expedición compete al Congreso de la República a la luz del artículo 150 de la Constitución Política, y que en esta materia rige el principio de legalidad.</w:t>
      </w:r>
      <w:r w:rsidRPr="00C64587">
        <w:rPr>
          <w:rFonts w:ascii="Verdana" w:hAnsi="Verdana"/>
          <w:vertAlign w:val="superscript"/>
          <w:lang w:eastAsia="es-MX"/>
        </w:rPr>
        <w:footnoteReference w:id="3"/>
      </w:r>
    </w:p>
    <w:p w14:paraId="2450BEEF"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eastAsia="Times New Roman" w:hAnsi="Verdana" w:cs="Arial"/>
          <w:lang w:eastAsia="es-MX"/>
        </w:rPr>
        <w:t xml:space="preserve">Ahora bien, conviene también distinguir las fuentes de las inhabilidades, las cuales han sido clasificadas en dos (2) grupos: i) inhabilidades-sanción y </w:t>
      </w:r>
      <w:proofErr w:type="spellStart"/>
      <w:r w:rsidRPr="00C64587">
        <w:rPr>
          <w:rFonts w:ascii="Verdana" w:eastAsia="Times New Roman" w:hAnsi="Verdana" w:cs="Arial"/>
          <w:lang w:eastAsia="es-MX"/>
        </w:rPr>
        <w:t>ii</w:t>
      </w:r>
      <w:proofErr w:type="spellEnd"/>
      <w:r w:rsidRPr="00C64587">
        <w:rPr>
          <w:rFonts w:ascii="Verdana" w:eastAsia="Times New Roman" w:hAnsi="Verdana" w:cs="Arial"/>
          <w:lang w:eastAsia="es-MX"/>
        </w:rPr>
        <w:t xml:space="preserve">) inhabilidades-requisito. En el </w:t>
      </w:r>
      <w:r w:rsidRPr="00C64587">
        <w:rPr>
          <w:rFonts w:ascii="Verdana" w:eastAsia="Times New Roman" w:hAnsi="Verdana" w:cs="Arial"/>
          <w:i/>
          <w:iCs/>
          <w:lang w:eastAsia="es-MX"/>
        </w:rPr>
        <w:t>primer</w:t>
      </w:r>
      <w:r w:rsidRPr="00C64587">
        <w:rPr>
          <w:rFonts w:ascii="Verdana" w:eastAsia="Times New Roman" w:hAnsi="Verdana" w:cs="Arial"/>
          <w:lang w:eastAsia="es-MX"/>
        </w:rPr>
        <w:t xml:space="preserve"> grupo se encuentran las inhabilidades que surgen como consecuencia de un proceso sancionatorio, en los ámbitos penal, disciplinario, contravencional o de pérdida de investidura. En el </w:t>
      </w:r>
      <w:r w:rsidRPr="00C64587">
        <w:rPr>
          <w:rFonts w:ascii="Verdana" w:eastAsia="Times New Roman" w:hAnsi="Verdana" w:cs="Arial"/>
          <w:i/>
          <w:iCs/>
          <w:lang w:eastAsia="es-MX"/>
        </w:rPr>
        <w:t>segundo</w:t>
      </w:r>
      <w:r w:rsidRPr="00C64587">
        <w:rPr>
          <w:rFonts w:ascii="Verdana" w:eastAsia="Times New Roman" w:hAnsi="Verdana" w:cs="Arial"/>
          <w:lang w:eastAsia="es-MX"/>
        </w:rPr>
        <w:t xml:space="preserve"> grupo están aquellas que no devienen de un proceso sancionatorio, sino de condiciones propias de la persona y garantizan la moralidad, la imparcialidad, la eficacia y la transparencia</w:t>
      </w:r>
      <w:r w:rsidRPr="00C64587">
        <w:rPr>
          <w:rFonts w:ascii="Verdana" w:hAnsi="Verdana"/>
          <w:vertAlign w:val="superscript"/>
          <w:lang w:eastAsia="es-MX"/>
        </w:rPr>
        <w:footnoteReference w:id="4"/>
      </w:r>
      <w:r w:rsidRPr="00C64587">
        <w:rPr>
          <w:rFonts w:ascii="Verdana" w:eastAsia="Times New Roman" w:hAnsi="Verdana" w:cs="Arial"/>
          <w:lang w:eastAsia="es-MX"/>
        </w:rPr>
        <w:t xml:space="preserve">. </w:t>
      </w:r>
    </w:p>
    <w:p w14:paraId="089B8C4C"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eastAsia="Times New Roman" w:hAnsi="Verdana" w:cs="Arial"/>
          <w:lang w:eastAsia="es-MX"/>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4387FC19" w14:textId="77777777" w:rsidR="00653FE3" w:rsidRPr="00C64587" w:rsidRDefault="0024589B" w:rsidP="00D41274">
      <w:pPr>
        <w:spacing w:after="120" w:line="276" w:lineRule="auto"/>
        <w:ind w:firstLine="709"/>
        <w:jc w:val="both"/>
        <w:rPr>
          <w:rFonts w:ascii="Verdana" w:eastAsia="Aptos" w:hAnsi="Verdana" w:cs="Arial"/>
          <w:lang w:val="es-ES_tradnl"/>
        </w:rPr>
      </w:pPr>
      <w:r w:rsidRPr="00C64587">
        <w:rPr>
          <w:rFonts w:ascii="Verdana" w:eastAsia="Calibri" w:hAnsi="Verdana" w:cs="Arial"/>
          <w:color w:val="000000"/>
          <w:lang w:val="es-ES_tradnl" w:eastAsia="es-ES_tradn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C64587">
        <w:rPr>
          <w:rFonts w:ascii="Verdana" w:eastAsia="Calibri" w:hAnsi="Verdana" w:cs="Arial"/>
          <w:i/>
          <w:iCs/>
          <w:color w:val="000000"/>
          <w:lang w:val="es-ES_tradnl" w:eastAsia="es-ES_tradnl"/>
        </w:rPr>
        <w:t>restrictiva</w:t>
      </w:r>
      <w:r w:rsidRPr="00C64587">
        <w:rPr>
          <w:rFonts w:ascii="Verdana" w:eastAsia="Aptos" w:hAnsi="Verdana" w:cs="Times New Roman"/>
          <w:vertAlign w:val="superscript"/>
        </w:rPr>
        <w:footnoteReference w:id="5"/>
      </w:r>
      <w:r w:rsidRPr="00C64587">
        <w:rPr>
          <w:rFonts w:ascii="Verdana" w:eastAsia="Calibri" w:hAnsi="Verdana" w:cs="Arial"/>
          <w:color w:val="000000"/>
          <w:lang w:val="es-ES_tradnl" w:eastAsia="es-ES_tradnl"/>
        </w:rPr>
        <w:t xml:space="preserve">,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w:t>
      </w:r>
      <w:r w:rsidRPr="00C64587">
        <w:rPr>
          <w:rFonts w:ascii="Verdana" w:eastAsia="Calibri" w:hAnsi="Verdana" w:cs="Arial"/>
          <w:color w:val="000000"/>
          <w:lang w:val="es-ES_tradnl" w:eastAsia="es-ES_tradnl"/>
        </w:rPr>
        <w:lastRenderedPageBreak/>
        <w:t xml:space="preserve">interior de la jurisprudencia, tanto de la Corte Constitucional como de la Sección Tercera del Consejo de Estado. </w:t>
      </w:r>
    </w:p>
    <w:p w14:paraId="623C3BC9" w14:textId="77777777" w:rsidR="00653FE3" w:rsidRPr="00C64587" w:rsidRDefault="0024589B" w:rsidP="00D41274">
      <w:pPr>
        <w:spacing w:after="120" w:line="276" w:lineRule="auto"/>
        <w:ind w:firstLine="709"/>
        <w:jc w:val="both"/>
        <w:rPr>
          <w:rFonts w:ascii="Verdana" w:eastAsia="Aptos" w:hAnsi="Verdana" w:cs="Arial"/>
          <w:lang w:val="es-ES_tradnl"/>
        </w:rPr>
      </w:pPr>
      <w:r w:rsidRPr="00C64587">
        <w:rPr>
          <w:rFonts w:ascii="Verdana" w:eastAsia="Calibri" w:hAnsi="Verdana" w:cs="Arial"/>
          <w:color w:val="000000"/>
          <w:lang w:val="es-ES_tradnl" w:eastAsia="es-ES_tradnl"/>
        </w:rPr>
        <w:t>En efecto, el máximo tribunal constitucional ha indicado que, al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C64587">
        <w:rPr>
          <w:rFonts w:ascii="Verdana" w:eastAsia="Aptos" w:hAnsi="Verdana" w:cs="Times New Roman"/>
          <w:vertAlign w:val="superscript"/>
        </w:rPr>
        <w:footnoteReference w:id="6"/>
      </w:r>
      <w:r w:rsidRPr="00C64587">
        <w:rPr>
          <w:rFonts w:ascii="Verdana" w:eastAsia="Calibri" w:hAnsi="Verdana" w:cs="Arial"/>
          <w:color w:val="000000"/>
          <w:lang w:val="es-ES_tradnl" w:eastAsia="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C64587">
        <w:rPr>
          <w:rFonts w:ascii="Verdana" w:eastAsia="Aptos" w:hAnsi="Verdana" w:cs="Times New Roman"/>
          <w:vertAlign w:val="superscript"/>
        </w:rPr>
        <w:footnoteReference w:id="7"/>
      </w:r>
      <w:r w:rsidRPr="00C64587">
        <w:rPr>
          <w:rFonts w:ascii="Verdana" w:eastAsia="Calibri" w:hAnsi="Verdana" w:cs="Arial"/>
          <w:color w:val="000000"/>
          <w:lang w:val="es-ES_tradnl" w:eastAsia="es-ES_tradnl"/>
        </w:rPr>
        <w:t xml:space="preserve">. </w:t>
      </w:r>
    </w:p>
    <w:p w14:paraId="648A4AC9"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eastAsia="Calibri" w:hAnsi="Verdana" w:cs="Arial"/>
          <w:color w:val="000000"/>
          <w:kern w:val="2"/>
          <w:lang w:eastAsia="es-ES"/>
        </w:rPr>
        <w:t xml:space="preserve">Como se aprecia, el principio pro </w:t>
      </w:r>
      <w:proofErr w:type="spellStart"/>
      <w:r w:rsidRPr="00C64587">
        <w:rPr>
          <w:rFonts w:ascii="Verdana" w:eastAsia="Calibri" w:hAnsi="Verdana" w:cs="Arial"/>
          <w:color w:val="000000"/>
          <w:kern w:val="2"/>
          <w:lang w:eastAsia="es-ES"/>
        </w:rPr>
        <w:t>libertate</w:t>
      </w:r>
      <w:proofErr w:type="spellEnd"/>
      <w:r w:rsidRPr="00C64587">
        <w:rPr>
          <w:rFonts w:ascii="Verdana" w:eastAsia="Calibri" w:hAnsi="Verdana" w:cs="Arial"/>
          <w:color w:val="000000"/>
          <w:kern w:val="2"/>
          <w:lang w:eastAsia="es-ES"/>
        </w:rPr>
        <w:t xml:space="preserve"> es el que debe dirigir la interpretación de las disposiciones normativas que consagran restricciones de derechos, como sucede con las causales de inhabilidad e incompatibilidad en la contratación estatal. 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312816AE"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eastAsia="Aptos" w:hAnsi="Verdana" w:cs="Arial"/>
        </w:rPr>
        <w:t xml:space="preserve">En </w:t>
      </w:r>
      <w:r w:rsidRPr="00C64587">
        <w:rPr>
          <w:rFonts w:ascii="Verdana" w:eastAsia="Aptos" w:hAnsi="Verdana" w:cs="Arial"/>
          <w:i/>
          <w:iCs/>
        </w:rPr>
        <w:t>segundo lugar,</w:t>
      </w:r>
      <w:r w:rsidRPr="00C64587">
        <w:rPr>
          <w:rFonts w:ascii="Verdana" w:eastAsia="Aptos" w:hAnsi="Verdana" w:cs="Arial"/>
        </w:rPr>
        <w:t xml:space="preserve"> teniendo en cuenta el objeto de la consulta, es menester indicar que, el literal g) del numeral 1 del artículo 8 de la Ley 80 de 1993 determina que son inhábiles para participar en Procesos de Contratación o suscribir contratos con Entidades Estatales “Quienes sean cónyuges o compañeros permanentes y quiénes se encuentren dentro del segundo grado de consanguinidad o segundo de afinidad con cualquier otra persona que </w:t>
      </w:r>
      <w:r w:rsidRPr="00C64587">
        <w:rPr>
          <w:rFonts w:ascii="Verdana" w:eastAsia="Aptos" w:hAnsi="Verdana" w:cs="Arial"/>
        </w:rPr>
        <w:lastRenderedPageBreak/>
        <w:t>formalmente haya presentado propuesta para una misma licitación”. Similar prohibición, se encuentra en el literal h) del numeral 1 ibidem, cuando la participación simultánea en el proceso es de sociedades, distintas a las sociedades anónimas abiertas.</w:t>
      </w:r>
    </w:p>
    <w:p w14:paraId="787CB690"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Dichas inhabilidades tienen fundamento en las relaciones familiares o de</w:t>
      </w:r>
      <w:r w:rsidRPr="00C64587">
        <w:rPr>
          <w:rFonts w:ascii="Verdana" w:hAnsi="Verdana"/>
          <w:spacing w:val="1"/>
        </w:rPr>
        <w:t xml:space="preserve"> </w:t>
      </w:r>
      <w:r w:rsidRPr="00C64587">
        <w:rPr>
          <w:rFonts w:ascii="Verdana" w:hAnsi="Verdana"/>
        </w:rPr>
        <w:t>parentesco, tales como los cónyuges o compañeros permanentes, así como</w:t>
      </w:r>
      <w:r w:rsidRPr="00C64587">
        <w:rPr>
          <w:rFonts w:ascii="Verdana" w:hAnsi="Verdana"/>
          <w:spacing w:val="1"/>
        </w:rPr>
        <w:t xml:space="preserve"> </w:t>
      </w:r>
      <w:r w:rsidRPr="00C64587">
        <w:rPr>
          <w:rFonts w:ascii="Verdana" w:hAnsi="Verdana"/>
        </w:rPr>
        <w:t>aquellas</w:t>
      </w:r>
      <w:r w:rsidRPr="00C64587">
        <w:rPr>
          <w:rFonts w:ascii="Verdana" w:hAnsi="Verdana"/>
          <w:spacing w:val="1"/>
        </w:rPr>
        <w:t xml:space="preserve"> </w:t>
      </w:r>
      <w:r w:rsidRPr="00C64587">
        <w:rPr>
          <w:rFonts w:ascii="Verdana" w:hAnsi="Verdana"/>
        </w:rPr>
        <w:t>personas</w:t>
      </w:r>
      <w:r w:rsidRPr="00C64587">
        <w:rPr>
          <w:rFonts w:ascii="Verdana" w:hAnsi="Verdana"/>
          <w:spacing w:val="1"/>
        </w:rPr>
        <w:t xml:space="preserve"> </w:t>
      </w:r>
      <w:r w:rsidRPr="00C64587">
        <w:rPr>
          <w:rFonts w:ascii="Verdana" w:hAnsi="Verdana"/>
        </w:rPr>
        <w:t>respecto</w:t>
      </w:r>
      <w:r w:rsidRPr="00C64587">
        <w:rPr>
          <w:rFonts w:ascii="Verdana" w:hAnsi="Verdana"/>
          <w:spacing w:val="1"/>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las</w:t>
      </w:r>
      <w:r w:rsidRPr="00C64587">
        <w:rPr>
          <w:rFonts w:ascii="Verdana" w:hAnsi="Verdana"/>
          <w:spacing w:val="1"/>
        </w:rPr>
        <w:t xml:space="preserve"> </w:t>
      </w:r>
      <w:r w:rsidRPr="00C64587">
        <w:rPr>
          <w:rFonts w:ascii="Verdana" w:hAnsi="Verdana"/>
        </w:rPr>
        <w:t>cuales</w:t>
      </w:r>
      <w:r w:rsidRPr="00C64587">
        <w:rPr>
          <w:rFonts w:ascii="Verdana" w:hAnsi="Verdana"/>
          <w:spacing w:val="1"/>
        </w:rPr>
        <w:t xml:space="preserve"> </w:t>
      </w:r>
      <w:r w:rsidRPr="00C64587">
        <w:rPr>
          <w:rFonts w:ascii="Verdana" w:hAnsi="Verdana"/>
        </w:rPr>
        <w:t>se</w:t>
      </w:r>
      <w:r w:rsidRPr="00C64587">
        <w:rPr>
          <w:rFonts w:ascii="Verdana" w:hAnsi="Verdana"/>
          <w:spacing w:val="1"/>
        </w:rPr>
        <w:t xml:space="preserve"> </w:t>
      </w:r>
      <w:r w:rsidRPr="00C64587">
        <w:rPr>
          <w:rFonts w:ascii="Verdana" w:hAnsi="Verdana"/>
        </w:rPr>
        <w:t>predican</w:t>
      </w:r>
      <w:r w:rsidRPr="00C64587">
        <w:rPr>
          <w:rFonts w:ascii="Verdana" w:hAnsi="Verdana"/>
          <w:spacing w:val="1"/>
        </w:rPr>
        <w:t xml:space="preserve"> </w:t>
      </w:r>
      <w:r w:rsidRPr="00C64587">
        <w:rPr>
          <w:rFonts w:ascii="Verdana" w:hAnsi="Verdana"/>
        </w:rPr>
        <w:t>relaciones</w:t>
      </w:r>
      <w:r w:rsidRPr="00C64587">
        <w:rPr>
          <w:rFonts w:ascii="Verdana" w:hAnsi="Verdana"/>
          <w:spacing w:val="1"/>
        </w:rPr>
        <w:t xml:space="preserve"> </w:t>
      </w:r>
      <w:r w:rsidRPr="00C64587">
        <w:rPr>
          <w:rFonts w:ascii="Verdana" w:hAnsi="Verdana"/>
        </w:rPr>
        <w:t>de</w:t>
      </w:r>
      <w:r w:rsidRPr="00C64587">
        <w:rPr>
          <w:rFonts w:ascii="Verdana" w:hAnsi="Verdana"/>
          <w:spacing w:val="-75"/>
        </w:rPr>
        <w:t xml:space="preserve"> </w:t>
      </w:r>
      <w:r w:rsidRPr="00C64587">
        <w:rPr>
          <w:rFonts w:ascii="Verdana" w:hAnsi="Verdana"/>
        </w:rPr>
        <w:t>consanguinidad</w:t>
      </w:r>
      <w:r w:rsidRPr="00C64587">
        <w:rPr>
          <w:rFonts w:ascii="Verdana" w:hAnsi="Verdana"/>
          <w:spacing w:val="-14"/>
        </w:rPr>
        <w:t xml:space="preserve"> </w:t>
      </w:r>
      <w:r w:rsidRPr="00C64587">
        <w:rPr>
          <w:rFonts w:ascii="Verdana" w:hAnsi="Verdana"/>
        </w:rPr>
        <w:t>o</w:t>
      </w:r>
      <w:r w:rsidRPr="00C64587">
        <w:rPr>
          <w:rFonts w:ascii="Verdana" w:hAnsi="Verdana"/>
          <w:spacing w:val="-16"/>
        </w:rPr>
        <w:t xml:space="preserve"> </w:t>
      </w:r>
      <w:r w:rsidRPr="00C64587">
        <w:rPr>
          <w:rFonts w:ascii="Verdana" w:hAnsi="Verdana"/>
        </w:rPr>
        <w:t>afinidad</w:t>
      </w:r>
      <w:r w:rsidRPr="00C64587">
        <w:rPr>
          <w:rFonts w:ascii="Verdana" w:hAnsi="Verdana"/>
          <w:spacing w:val="-15"/>
        </w:rPr>
        <w:t xml:space="preserve"> </w:t>
      </w:r>
      <w:r w:rsidRPr="00C64587">
        <w:rPr>
          <w:rFonts w:ascii="Verdana" w:hAnsi="Verdana"/>
        </w:rPr>
        <w:t>hasta</w:t>
      </w:r>
      <w:r w:rsidRPr="00C64587">
        <w:rPr>
          <w:rFonts w:ascii="Verdana" w:hAnsi="Verdana"/>
          <w:spacing w:val="-15"/>
        </w:rPr>
        <w:t xml:space="preserve"> </w:t>
      </w:r>
      <w:r w:rsidRPr="00C64587">
        <w:rPr>
          <w:rFonts w:ascii="Verdana" w:hAnsi="Verdana"/>
        </w:rPr>
        <w:t>el</w:t>
      </w:r>
      <w:r w:rsidRPr="00C64587">
        <w:rPr>
          <w:rFonts w:ascii="Verdana" w:hAnsi="Verdana"/>
          <w:spacing w:val="-17"/>
        </w:rPr>
        <w:t xml:space="preserve"> </w:t>
      </w:r>
      <w:r w:rsidRPr="00C64587">
        <w:rPr>
          <w:rFonts w:ascii="Verdana" w:hAnsi="Verdana"/>
        </w:rPr>
        <w:t>segundo</w:t>
      </w:r>
      <w:r w:rsidRPr="00C64587">
        <w:rPr>
          <w:rFonts w:ascii="Verdana" w:hAnsi="Verdana"/>
          <w:spacing w:val="-15"/>
        </w:rPr>
        <w:t xml:space="preserve"> </w:t>
      </w:r>
      <w:r w:rsidRPr="00C64587">
        <w:rPr>
          <w:rFonts w:ascii="Verdana" w:hAnsi="Verdana"/>
        </w:rPr>
        <w:t>grado.</w:t>
      </w:r>
      <w:r w:rsidRPr="00C64587">
        <w:rPr>
          <w:rFonts w:ascii="Verdana" w:hAnsi="Verdana"/>
          <w:spacing w:val="-16"/>
        </w:rPr>
        <w:t xml:space="preserve"> </w:t>
      </w:r>
      <w:r w:rsidRPr="00C64587">
        <w:rPr>
          <w:rFonts w:ascii="Verdana" w:hAnsi="Verdana"/>
        </w:rPr>
        <w:t>Esto</w:t>
      </w:r>
      <w:r w:rsidRPr="00C64587">
        <w:rPr>
          <w:rFonts w:ascii="Verdana" w:hAnsi="Verdana"/>
          <w:spacing w:val="-16"/>
        </w:rPr>
        <w:t xml:space="preserve"> </w:t>
      </w:r>
      <w:r w:rsidRPr="00C64587">
        <w:rPr>
          <w:rFonts w:ascii="Verdana" w:hAnsi="Verdana"/>
        </w:rPr>
        <w:t>implica</w:t>
      </w:r>
      <w:r w:rsidRPr="00C64587">
        <w:rPr>
          <w:rFonts w:ascii="Verdana" w:hAnsi="Verdana"/>
          <w:spacing w:val="-15"/>
        </w:rPr>
        <w:t xml:space="preserve"> </w:t>
      </w:r>
      <w:r w:rsidRPr="00C64587">
        <w:rPr>
          <w:rFonts w:ascii="Verdana" w:hAnsi="Verdana"/>
        </w:rPr>
        <w:t>que</w:t>
      </w:r>
      <w:r w:rsidRPr="00C64587">
        <w:rPr>
          <w:rFonts w:ascii="Verdana" w:hAnsi="Verdana"/>
          <w:spacing w:val="-15"/>
        </w:rPr>
        <w:t xml:space="preserve"> </w:t>
      </w:r>
      <w:r w:rsidRPr="00C64587">
        <w:rPr>
          <w:rFonts w:ascii="Verdana" w:hAnsi="Verdana"/>
        </w:rPr>
        <w:t>las</w:t>
      </w:r>
      <w:r w:rsidRPr="00C64587">
        <w:rPr>
          <w:rFonts w:ascii="Verdana" w:hAnsi="Verdana"/>
          <w:spacing w:val="-16"/>
        </w:rPr>
        <w:t xml:space="preserve"> </w:t>
      </w:r>
      <w:r w:rsidRPr="00C64587">
        <w:rPr>
          <w:rFonts w:ascii="Verdana" w:hAnsi="Verdana"/>
        </w:rPr>
        <w:t>referidas causales de inhabilidad se instituyen, única y exclusivamente, con el propósito</w:t>
      </w:r>
      <w:r w:rsidRPr="00C64587">
        <w:rPr>
          <w:rFonts w:ascii="Verdana" w:hAnsi="Verdana"/>
          <w:spacing w:val="1"/>
        </w:rPr>
        <w:t xml:space="preserve"> </w:t>
      </w:r>
      <w:r w:rsidRPr="00C64587">
        <w:rPr>
          <w:rFonts w:ascii="Verdana" w:hAnsi="Verdana"/>
        </w:rPr>
        <w:t>de limitar la capacidad en la participación en Procesos de Contratación de las</w:t>
      </w:r>
      <w:r w:rsidRPr="00C64587">
        <w:rPr>
          <w:rFonts w:ascii="Verdana" w:hAnsi="Verdana"/>
          <w:spacing w:val="1"/>
        </w:rPr>
        <w:t xml:space="preserve"> </w:t>
      </w:r>
      <w:r w:rsidRPr="00C64587">
        <w:rPr>
          <w:rFonts w:ascii="Verdana" w:hAnsi="Verdana"/>
        </w:rPr>
        <w:t>denominadas personas naturales, esto es, sujetos de derechos y obligaciones</w:t>
      </w:r>
      <w:r w:rsidRPr="00C64587">
        <w:rPr>
          <w:rFonts w:ascii="Verdana" w:hAnsi="Verdana"/>
          <w:spacing w:val="1"/>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la</w:t>
      </w:r>
      <w:r w:rsidRPr="00C64587">
        <w:rPr>
          <w:rFonts w:ascii="Verdana" w:hAnsi="Verdana"/>
          <w:spacing w:val="1"/>
        </w:rPr>
        <w:t xml:space="preserve"> </w:t>
      </w:r>
      <w:r w:rsidRPr="00C64587">
        <w:rPr>
          <w:rFonts w:ascii="Verdana" w:hAnsi="Verdana"/>
        </w:rPr>
        <w:t>especie</w:t>
      </w:r>
      <w:r w:rsidRPr="00C64587">
        <w:rPr>
          <w:rFonts w:ascii="Verdana" w:hAnsi="Verdana"/>
          <w:spacing w:val="1"/>
        </w:rPr>
        <w:t xml:space="preserve"> </w:t>
      </w:r>
      <w:r w:rsidRPr="00C64587">
        <w:rPr>
          <w:rFonts w:ascii="Verdana" w:hAnsi="Verdana"/>
        </w:rPr>
        <w:t>humana</w:t>
      </w:r>
      <w:r w:rsidRPr="00C64587">
        <w:rPr>
          <w:rFonts w:ascii="Verdana" w:hAnsi="Verdana"/>
          <w:spacing w:val="1"/>
        </w:rPr>
        <w:t xml:space="preserve"> </w:t>
      </w:r>
      <w:r w:rsidRPr="00C64587">
        <w:rPr>
          <w:rFonts w:ascii="Verdana" w:hAnsi="Verdana"/>
        </w:rPr>
        <w:t>unidos</w:t>
      </w:r>
      <w:r w:rsidRPr="00C64587">
        <w:rPr>
          <w:rFonts w:ascii="Verdana" w:hAnsi="Verdana"/>
          <w:spacing w:val="1"/>
        </w:rPr>
        <w:t xml:space="preserve"> </w:t>
      </w:r>
      <w:r w:rsidRPr="00C64587">
        <w:rPr>
          <w:rFonts w:ascii="Verdana" w:hAnsi="Verdana"/>
        </w:rPr>
        <w:t>entre</w:t>
      </w:r>
      <w:r w:rsidRPr="00C64587">
        <w:rPr>
          <w:rFonts w:ascii="Verdana" w:hAnsi="Verdana"/>
          <w:spacing w:val="1"/>
        </w:rPr>
        <w:t xml:space="preserve"> </w:t>
      </w:r>
      <w:r w:rsidRPr="00C64587">
        <w:rPr>
          <w:rFonts w:ascii="Verdana" w:hAnsi="Verdana"/>
        </w:rPr>
        <w:t>sí,</w:t>
      </w:r>
      <w:r w:rsidRPr="00C64587">
        <w:rPr>
          <w:rFonts w:ascii="Verdana" w:hAnsi="Verdana"/>
          <w:spacing w:val="1"/>
        </w:rPr>
        <w:t xml:space="preserve"> </w:t>
      </w:r>
      <w:r w:rsidRPr="00C64587">
        <w:rPr>
          <w:rFonts w:ascii="Verdana" w:hAnsi="Verdana"/>
        </w:rPr>
        <w:t>ya</w:t>
      </w:r>
      <w:r w:rsidRPr="00C64587">
        <w:rPr>
          <w:rFonts w:ascii="Verdana" w:hAnsi="Verdana"/>
          <w:spacing w:val="1"/>
        </w:rPr>
        <w:t xml:space="preserve"> </w:t>
      </w:r>
      <w:r w:rsidRPr="00C64587">
        <w:rPr>
          <w:rFonts w:ascii="Verdana" w:hAnsi="Verdana"/>
        </w:rPr>
        <w:t>sea</w:t>
      </w:r>
      <w:r w:rsidRPr="00C64587">
        <w:rPr>
          <w:rFonts w:ascii="Verdana" w:hAnsi="Verdana"/>
          <w:spacing w:val="1"/>
        </w:rPr>
        <w:t xml:space="preserve"> </w:t>
      </w:r>
      <w:r w:rsidRPr="00C64587">
        <w:rPr>
          <w:rFonts w:ascii="Verdana" w:hAnsi="Verdana"/>
        </w:rPr>
        <w:t>por</w:t>
      </w:r>
      <w:r w:rsidRPr="00C64587">
        <w:rPr>
          <w:rFonts w:ascii="Verdana" w:hAnsi="Verdana"/>
          <w:spacing w:val="1"/>
        </w:rPr>
        <w:t xml:space="preserve"> </w:t>
      </w:r>
      <w:r w:rsidRPr="00C64587">
        <w:rPr>
          <w:rFonts w:ascii="Verdana" w:hAnsi="Verdana"/>
        </w:rPr>
        <w:t>vínculos</w:t>
      </w:r>
      <w:r w:rsidRPr="00C64587">
        <w:rPr>
          <w:rFonts w:ascii="Verdana" w:hAnsi="Verdana"/>
          <w:spacing w:val="1"/>
        </w:rPr>
        <w:t xml:space="preserve"> </w:t>
      </w:r>
      <w:r w:rsidRPr="00C64587">
        <w:rPr>
          <w:rFonts w:ascii="Verdana" w:hAnsi="Verdana"/>
        </w:rPr>
        <w:t>naturales o</w:t>
      </w:r>
      <w:r w:rsidRPr="00C64587">
        <w:rPr>
          <w:rFonts w:ascii="Verdana" w:hAnsi="Verdana"/>
          <w:spacing w:val="1"/>
        </w:rPr>
        <w:t xml:space="preserve"> </w:t>
      </w:r>
      <w:r w:rsidRPr="00C64587">
        <w:rPr>
          <w:rFonts w:ascii="Verdana" w:hAnsi="Verdana"/>
        </w:rPr>
        <w:t>jurídicos</w:t>
      </w:r>
      <w:r w:rsidRPr="00C64587">
        <w:rPr>
          <w:rStyle w:val="Refdenotaalpie"/>
          <w:rFonts w:ascii="Verdana" w:hAnsi="Verdana"/>
        </w:rPr>
        <w:footnoteReference w:id="8"/>
      </w:r>
      <w:r w:rsidRPr="00C64587">
        <w:rPr>
          <w:rFonts w:ascii="Verdana" w:hAnsi="Verdana"/>
        </w:rPr>
        <w:t xml:space="preserve">. </w:t>
      </w:r>
    </w:p>
    <w:p w14:paraId="74CB1C2D"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En cuanto a los grados del parentesco, ya sea de consanguinidad o de</w:t>
      </w:r>
      <w:r w:rsidRPr="00C64587">
        <w:rPr>
          <w:rFonts w:ascii="Verdana" w:hAnsi="Verdana"/>
          <w:spacing w:val="1"/>
        </w:rPr>
        <w:t xml:space="preserve"> </w:t>
      </w:r>
      <w:r w:rsidRPr="00C64587">
        <w:rPr>
          <w:rFonts w:ascii="Verdana" w:hAnsi="Verdana"/>
        </w:rPr>
        <w:t>afinidad</w:t>
      </w:r>
      <w:r w:rsidRPr="00C64587">
        <w:rPr>
          <w:rStyle w:val="Refdenotaalpie"/>
          <w:rFonts w:ascii="Verdana" w:hAnsi="Verdana"/>
        </w:rPr>
        <w:footnoteReference w:id="9"/>
      </w:r>
      <w:r w:rsidRPr="00C64587">
        <w:rPr>
          <w:rFonts w:ascii="Verdana" w:hAnsi="Verdana"/>
        </w:rPr>
        <w:t>,</w:t>
      </w:r>
      <w:r w:rsidRPr="00C64587">
        <w:rPr>
          <w:rFonts w:ascii="Verdana" w:hAnsi="Verdana"/>
          <w:spacing w:val="1"/>
        </w:rPr>
        <w:t xml:space="preserve"> </w:t>
      </w:r>
      <w:r w:rsidRPr="00C64587">
        <w:rPr>
          <w:rFonts w:ascii="Verdana" w:hAnsi="Verdana"/>
        </w:rPr>
        <w:t>estos</w:t>
      </w:r>
      <w:r w:rsidRPr="00C64587">
        <w:rPr>
          <w:rFonts w:ascii="Verdana" w:hAnsi="Verdana"/>
          <w:spacing w:val="1"/>
        </w:rPr>
        <w:t xml:space="preserve"> </w:t>
      </w:r>
      <w:r w:rsidRPr="00C64587">
        <w:rPr>
          <w:rFonts w:ascii="Verdana" w:hAnsi="Verdana"/>
        </w:rPr>
        <w:t>se</w:t>
      </w:r>
      <w:r w:rsidRPr="00C64587">
        <w:rPr>
          <w:rFonts w:ascii="Verdana" w:hAnsi="Verdana"/>
          <w:spacing w:val="1"/>
        </w:rPr>
        <w:t xml:space="preserve"> </w:t>
      </w:r>
      <w:r w:rsidRPr="00C64587">
        <w:rPr>
          <w:rFonts w:ascii="Verdana" w:hAnsi="Verdana"/>
        </w:rPr>
        <w:t>cuentan</w:t>
      </w:r>
      <w:r w:rsidRPr="00C64587">
        <w:rPr>
          <w:rFonts w:ascii="Verdana" w:hAnsi="Verdana"/>
          <w:spacing w:val="1"/>
        </w:rPr>
        <w:t xml:space="preserve"> </w:t>
      </w:r>
      <w:r w:rsidRPr="00C64587">
        <w:rPr>
          <w:rFonts w:ascii="Verdana" w:hAnsi="Verdana"/>
        </w:rPr>
        <w:t>en</w:t>
      </w:r>
      <w:r w:rsidRPr="00C64587">
        <w:rPr>
          <w:rFonts w:ascii="Verdana" w:hAnsi="Verdana"/>
          <w:spacing w:val="1"/>
        </w:rPr>
        <w:t xml:space="preserve"> </w:t>
      </w:r>
      <w:r w:rsidRPr="00C64587">
        <w:rPr>
          <w:rFonts w:ascii="Verdana" w:hAnsi="Verdana"/>
        </w:rPr>
        <w:t>consideración</w:t>
      </w:r>
      <w:r w:rsidRPr="00C64587">
        <w:rPr>
          <w:rFonts w:ascii="Verdana" w:hAnsi="Verdana"/>
          <w:spacing w:val="1"/>
        </w:rPr>
        <w:t xml:space="preserve"> </w:t>
      </w:r>
      <w:r w:rsidRPr="00C64587">
        <w:rPr>
          <w:rFonts w:ascii="Verdana" w:hAnsi="Verdana"/>
        </w:rPr>
        <w:t>al</w:t>
      </w:r>
      <w:r w:rsidRPr="00C64587">
        <w:rPr>
          <w:rFonts w:ascii="Verdana" w:hAnsi="Verdana"/>
          <w:spacing w:val="1"/>
        </w:rPr>
        <w:t xml:space="preserve"> </w:t>
      </w:r>
      <w:r w:rsidRPr="00C64587">
        <w:rPr>
          <w:rFonts w:ascii="Verdana" w:hAnsi="Verdana"/>
        </w:rPr>
        <w:t>número</w:t>
      </w:r>
      <w:r w:rsidRPr="00C64587">
        <w:rPr>
          <w:rFonts w:ascii="Verdana" w:hAnsi="Verdana"/>
          <w:spacing w:val="1"/>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generaciones</w:t>
      </w:r>
      <w:r w:rsidRPr="00C64587">
        <w:rPr>
          <w:rFonts w:ascii="Verdana" w:hAnsi="Verdana"/>
          <w:spacing w:val="1"/>
        </w:rPr>
        <w:t xml:space="preserve"> </w:t>
      </w:r>
      <w:r w:rsidRPr="00C64587">
        <w:rPr>
          <w:rFonts w:ascii="Verdana" w:hAnsi="Verdana"/>
        </w:rPr>
        <w:t>existentes entre las personas. De esta manera, esta causal de inhabilidad se</w:t>
      </w:r>
      <w:r w:rsidRPr="00C64587">
        <w:rPr>
          <w:rFonts w:ascii="Verdana" w:hAnsi="Verdana"/>
          <w:spacing w:val="1"/>
        </w:rPr>
        <w:t xml:space="preserve"> </w:t>
      </w:r>
      <w:r w:rsidRPr="00C64587">
        <w:rPr>
          <w:rFonts w:ascii="Verdana" w:hAnsi="Verdana"/>
        </w:rPr>
        <w:t>configura, por ejemplo, respecto de los hermanos, abuelos y nietos, quienes se</w:t>
      </w:r>
      <w:r w:rsidRPr="00C64587">
        <w:rPr>
          <w:rFonts w:ascii="Verdana" w:hAnsi="Verdana"/>
          <w:spacing w:val="-75"/>
        </w:rPr>
        <w:t xml:space="preserve"> </w:t>
      </w:r>
      <w:r w:rsidRPr="00C64587">
        <w:rPr>
          <w:rFonts w:ascii="Verdana" w:hAnsi="Verdana"/>
        </w:rPr>
        <w:t>encuentran en el segundo grado de consanguinidad. Mientras que, en segundo</w:t>
      </w:r>
      <w:r w:rsidRPr="00C64587">
        <w:rPr>
          <w:rFonts w:ascii="Verdana" w:hAnsi="Verdana"/>
          <w:spacing w:val="1"/>
        </w:rPr>
        <w:t xml:space="preserve"> </w:t>
      </w:r>
      <w:r w:rsidRPr="00C64587">
        <w:rPr>
          <w:rFonts w:ascii="Verdana" w:hAnsi="Verdana"/>
        </w:rPr>
        <w:t>grado de afinidad están los hermanos (cuñados), abuelos y nietos del cónyuge</w:t>
      </w:r>
      <w:r w:rsidRPr="00C64587">
        <w:rPr>
          <w:rFonts w:ascii="Verdana" w:hAnsi="Verdana"/>
          <w:spacing w:val="1"/>
        </w:rPr>
        <w:t xml:space="preserve"> </w:t>
      </w:r>
      <w:r w:rsidRPr="00C64587">
        <w:rPr>
          <w:rFonts w:ascii="Verdana" w:hAnsi="Verdana"/>
        </w:rPr>
        <w:t>o</w:t>
      </w:r>
      <w:r w:rsidRPr="00C64587">
        <w:rPr>
          <w:rFonts w:ascii="Verdana" w:hAnsi="Verdana"/>
          <w:spacing w:val="-2"/>
        </w:rPr>
        <w:t xml:space="preserve"> </w:t>
      </w:r>
      <w:r w:rsidRPr="00C64587">
        <w:rPr>
          <w:rFonts w:ascii="Verdana" w:hAnsi="Verdana"/>
        </w:rPr>
        <w:t>compañero(a)</w:t>
      </w:r>
      <w:r w:rsidRPr="00C64587">
        <w:rPr>
          <w:rFonts w:ascii="Verdana" w:hAnsi="Verdana"/>
          <w:spacing w:val="-1"/>
        </w:rPr>
        <w:t xml:space="preserve"> </w:t>
      </w:r>
      <w:r w:rsidRPr="00C64587">
        <w:rPr>
          <w:rFonts w:ascii="Verdana" w:hAnsi="Verdana"/>
        </w:rPr>
        <w:t>permanente.</w:t>
      </w:r>
    </w:p>
    <w:p w14:paraId="234747C6"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Bajo esa orbita, se precisa que la citada inhabilidad se predica de las</w:t>
      </w:r>
      <w:r w:rsidRPr="00C64587">
        <w:rPr>
          <w:rFonts w:ascii="Verdana" w:hAnsi="Verdana"/>
          <w:spacing w:val="1"/>
        </w:rPr>
        <w:t xml:space="preserve"> </w:t>
      </w:r>
      <w:r w:rsidRPr="00C64587">
        <w:rPr>
          <w:rFonts w:ascii="Verdana" w:hAnsi="Verdana"/>
        </w:rPr>
        <w:t>personas que ostentan vínculos en los términos expuestos y que presenten</w:t>
      </w:r>
      <w:r w:rsidRPr="00C64587">
        <w:rPr>
          <w:rFonts w:ascii="Verdana" w:hAnsi="Verdana"/>
          <w:spacing w:val="1"/>
        </w:rPr>
        <w:t xml:space="preserve"> </w:t>
      </w:r>
      <w:r w:rsidRPr="00C64587">
        <w:rPr>
          <w:rFonts w:ascii="Verdana" w:hAnsi="Verdana"/>
        </w:rPr>
        <w:t>formalmente</w:t>
      </w:r>
      <w:r w:rsidRPr="00C64587">
        <w:rPr>
          <w:rFonts w:ascii="Verdana" w:hAnsi="Verdana"/>
          <w:spacing w:val="-4"/>
        </w:rPr>
        <w:t xml:space="preserve"> </w:t>
      </w:r>
      <w:r w:rsidRPr="00C64587">
        <w:rPr>
          <w:rFonts w:ascii="Verdana" w:hAnsi="Verdana"/>
        </w:rPr>
        <w:t>ofertas</w:t>
      </w:r>
      <w:r w:rsidRPr="00C64587">
        <w:rPr>
          <w:rFonts w:ascii="Verdana" w:hAnsi="Verdana"/>
          <w:spacing w:val="-3"/>
        </w:rPr>
        <w:t xml:space="preserve"> </w:t>
      </w:r>
      <w:r w:rsidRPr="00C64587">
        <w:rPr>
          <w:rFonts w:ascii="Verdana" w:hAnsi="Verdana"/>
        </w:rPr>
        <w:t>en</w:t>
      </w:r>
      <w:r w:rsidRPr="00C64587">
        <w:rPr>
          <w:rFonts w:ascii="Verdana" w:hAnsi="Verdana"/>
          <w:spacing w:val="-5"/>
        </w:rPr>
        <w:t xml:space="preserve"> </w:t>
      </w:r>
      <w:r w:rsidRPr="00C64587">
        <w:rPr>
          <w:rFonts w:ascii="Verdana" w:hAnsi="Verdana"/>
        </w:rPr>
        <w:t>un</w:t>
      </w:r>
      <w:r w:rsidRPr="00C64587">
        <w:rPr>
          <w:rFonts w:ascii="Verdana" w:hAnsi="Verdana"/>
          <w:spacing w:val="-5"/>
        </w:rPr>
        <w:t xml:space="preserve"> </w:t>
      </w:r>
      <w:r w:rsidRPr="00C64587">
        <w:rPr>
          <w:rFonts w:ascii="Verdana" w:hAnsi="Verdana"/>
        </w:rPr>
        <w:t>proceso</w:t>
      </w:r>
      <w:r w:rsidRPr="00C64587">
        <w:rPr>
          <w:rFonts w:ascii="Verdana" w:hAnsi="Verdana"/>
          <w:spacing w:val="-4"/>
        </w:rPr>
        <w:t xml:space="preserve"> </w:t>
      </w:r>
      <w:r w:rsidRPr="00C64587">
        <w:rPr>
          <w:rFonts w:ascii="Verdana" w:hAnsi="Verdana"/>
        </w:rPr>
        <w:t>de</w:t>
      </w:r>
      <w:r w:rsidRPr="00C64587">
        <w:rPr>
          <w:rFonts w:ascii="Verdana" w:hAnsi="Verdana"/>
          <w:spacing w:val="-5"/>
        </w:rPr>
        <w:t xml:space="preserve"> </w:t>
      </w:r>
      <w:r w:rsidRPr="00C64587">
        <w:rPr>
          <w:rFonts w:ascii="Verdana" w:hAnsi="Verdana"/>
        </w:rPr>
        <w:t>contratación</w:t>
      </w:r>
      <w:r w:rsidRPr="00C64587">
        <w:rPr>
          <w:rFonts w:ascii="Verdana" w:hAnsi="Verdana"/>
          <w:spacing w:val="-2"/>
        </w:rPr>
        <w:t xml:space="preserve"> </w:t>
      </w:r>
      <w:r w:rsidRPr="00C64587">
        <w:rPr>
          <w:rFonts w:ascii="Verdana" w:hAnsi="Verdana"/>
        </w:rPr>
        <w:t>después</w:t>
      </w:r>
      <w:r w:rsidRPr="00C64587">
        <w:rPr>
          <w:rFonts w:ascii="Verdana" w:hAnsi="Verdana"/>
          <w:spacing w:val="-4"/>
        </w:rPr>
        <w:t xml:space="preserve"> </w:t>
      </w:r>
      <w:r w:rsidRPr="00C64587">
        <w:rPr>
          <w:rFonts w:ascii="Verdana" w:hAnsi="Verdana"/>
        </w:rPr>
        <w:t>que</w:t>
      </w:r>
      <w:r w:rsidRPr="00C64587">
        <w:rPr>
          <w:rFonts w:ascii="Verdana" w:hAnsi="Verdana"/>
          <w:spacing w:val="-5"/>
        </w:rPr>
        <w:t xml:space="preserve"> </w:t>
      </w:r>
      <w:r w:rsidRPr="00C64587">
        <w:rPr>
          <w:rFonts w:ascii="Verdana" w:hAnsi="Verdana"/>
        </w:rPr>
        <w:t>lo</w:t>
      </w:r>
      <w:r w:rsidRPr="00C64587">
        <w:rPr>
          <w:rFonts w:ascii="Verdana" w:hAnsi="Verdana"/>
          <w:spacing w:val="-5"/>
        </w:rPr>
        <w:t xml:space="preserve"> </w:t>
      </w:r>
      <w:r w:rsidRPr="00C64587">
        <w:rPr>
          <w:rFonts w:ascii="Verdana" w:hAnsi="Verdana"/>
        </w:rPr>
        <w:t>ha</w:t>
      </w:r>
      <w:r w:rsidRPr="00C64587">
        <w:rPr>
          <w:rFonts w:ascii="Verdana" w:hAnsi="Verdana"/>
          <w:spacing w:val="-5"/>
        </w:rPr>
        <w:t xml:space="preserve"> </w:t>
      </w:r>
      <w:r w:rsidRPr="00C64587">
        <w:rPr>
          <w:rFonts w:ascii="Verdana" w:hAnsi="Verdana"/>
        </w:rPr>
        <w:t>hecho</w:t>
      </w:r>
      <w:r w:rsidRPr="00C64587">
        <w:rPr>
          <w:rFonts w:ascii="Verdana" w:hAnsi="Verdana"/>
          <w:spacing w:val="-4"/>
        </w:rPr>
        <w:t xml:space="preserve"> </w:t>
      </w:r>
      <w:r w:rsidRPr="00C64587">
        <w:rPr>
          <w:rFonts w:ascii="Verdana" w:hAnsi="Verdana"/>
        </w:rPr>
        <w:t>su</w:t>
      </w:r>
      <w:r w:rsidRPr="00C64587">
        <w:rPr>
          <w:rFonts w:ascii="Verdana" w:hAnsi="Verdana"/>
          <w:spacing w:val="-75"/>
        </w:rPr>
        <w:t xml:space="preserve"> </w:t>
      </w:r>
      <w:r w:rsidRPr="00C64587">
        <w:rPr>
          <w:rFonts w:ascii="Verdana" w:hAnsi="Verdana"/>
        </w:rPr>
        <w:t>esposo, esposa, compañero(a) permanente o algún pariente hasta el segundo</w:t>
      </w:r>
      <w:r w:rsidRPr="00C64587">
        <w:rPr>
          <w:rFonts w:ascii="Verdana" w:hAnsi="Verdana"/>
          <w:spacing w:val="1"/>
        </w:rPr>
        <w:t xml:space="preserve"> </w:t>
      </w:r>
      <w:r w:rsidRPr="00C64587">
        <w:rPr>
          <w:rFonts w:ascii="Verdana" w:hAnsi="Verdana"/>
        </w:rPr>
        <w:t>grado de consanguinidad o afinidad. Es por eso por lo que en el artículo 2.2.1.1.2.2.5</w:t>
      </w:r>
      <w:r w:rsidRPr="00C64587">
        <w:rPr>
          <w:rFonts w:ascii="Verdana" w:hAnsi="Verdana"/>
          <w:spacing w:val="-75"/>
        </w:rPr>
        <w:t xml:space="preserve">    </w:t>
      </w:r>
      <w:r w:rsidRPr="00C64587">
        <w:rPr>
          <w:rFonts w:ascii="Verdana" w:hAnsi="Verdana"/>
        </w:rPr>
        <w:t xml:space="preserve">del Decreto 1082 de 2015, se dispuso que la Entidad Estatal </w:t>
      </w:r>
      <w:r w:rsidRPr="00C64587">
        <w:rPr>
          <w:rFonts w:ascii="Verdana" w:hAnsi="Verdana"/>
        </w:rPr>
        <w:lastRenderedPageBreak/>
        <w:t>contratante dejará constancia de la fecha y hora en que recibió las correspondientes ofertas, para</w:t>
      </w:r>
      <w:r w:rsidRPr="00C64587">
        <w:rPr>
          <w:rFonts w:ascii="Verdana" w:hAnsi="Verdana"/>
          <w:spacing w:val="1"/>
        </w:rPr>
        <w:t xml:space="preserve"> </w:t>
      </w:r>
      <w:r w:rsidRPr="00C64587">
        <w:rPr>
          <w:rFonts w:ascii="Verdana" w:hAnsi="Verdana"/>
        </w:rPr>
        <w:t>establecer</w:t>
      </w:r>
      <w:r w:rsidRPr="00C64587">
        <w:rPr>
          <w:rFonts w:ascii="Verdana" w:hAnsi="Verdana"/>
          <w:spacing w:val="1"/>
        </w:rPr>
        <w:t xml:space="preserve"> </w:t>
      </w:r>
      <w:r w:rsidRPr="00C64587">
        <w:rPr>
          <w:rFonts w:ascii="Verdana" w:hAnsi="Verdana"/>
        </w:rPr>
        <w:t>cuál fue la primera en el tiempo y/o cual(es) se encuentra(n)</w:t>
      </w:r>
      <w:r w:rsidRPr="00C64587">
        <w:rPr>
          <w:rFonts w:ascii="Verdana" w:hAnsi="Verdana"/>
          <w:spacing w:val="1"/>
        </w:rPr>
        <w:t xml:space="preserve"> </w:t>
      </w:r>
      <w:r w:rsidRPr="00C64587">
        <w:rPr>
          <w:rFonts w:ascii="Verdana" w:hAnsi="Verdana"/>
        </w:rPr>
        <w:t>inhabilitada(s) acorde al literal g) y h) del numeral 1 del artículo 8 de la Ley 80</w:t>
      </w:r>
      <w:r w:rsidRPr="00C64587">
        <w:rPr>
          <w:rFonts w:ascii="Verdana" w:hAnsi="Verdana"/>
          <w:spacing w:val="-75"/>
        </w:rPr>
        <w:t xml:space="preserve"> </w:t>
      </w:r>
      <w:r w:rsidRPr="00C64587">
        <w:rPr>
          <w:rFonts w:ascii="Verdana" w:hAnsi="Verdana"/>
        </w:rPr>
        <w:t>de</w:t>
      </w:r>
      <w:r w:rsidRPr="00C64587">
        <w:rPr>
          <w:rFonts w:ascii="Verdana" w:hAnsi="Verdana"/>
          <w:spacing w:val="-2"/>
        </w:rPr>
        <w:t xml:space="preserve"> </w:t>
      </w:r>
      <w:r w:rsidRPr="00C64587">
        <w:rPr>
          <w:rFonts w:ascii="Verdana" w:hAnsi="Verdana"/>
        </w:rPr>
        <w:t>1993.</w:t>
      </w:r>
    </w:p>
    <w:p w14:paraId="0FB41D3C"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Así, debido a que el régimen de inhabilidades se interpreta de</w:t>
      </w:r>
      <w:r w:rsidRPr="00C64587">
        <w:rPr>
          <w:rFonts w:ascii="Verdana" w:hAnsi="Verdana"/>
          <w:spacing w:val="1"/>
        </w:rPr>
        <w:t xml:space="preserve"> </w:t>
      </w:r>
      <w:r w:rsidRPr="00C64587">
        <w:rPr>
          <w:rFonts w:ascii="Verdana" w:hAnsi="Verdana"/>
        </w:rPr>
        <w:t>manera restrictiva, las causales de inhabilidad dispuestas en el literal g) y h)</w:t>
      </w:r>
      <w:r w:rsidRPr="00C64587">
        <w:rPr>
          <w:rFonts w:ascii="Verdana" w:hAnsi="Verdana"/>
          <w:spacing w:val="1"/>
        </w:rPr>
        <w:t xml:space="preserve"> </w:t>
      </w:r>
      <w:r w:rsidRPr="00C64587">
        <w:rPr>
          <w:rFonts w:ascii="Verdana" w:hAnsi="Verdana"/>
        </w:rPr>
        <w:t>del numeral 1 del artículo 8 de la Ley 80 de 1993 se refiere solamente de</w:t>
      </w:r>
      <w:r w:rsidRPr="00C64587">
        <w:rPr>
          <w:rFonts w:ascii="Verdana" w:hAnsi="Verdana"/>
          <w:spacing w:val="1"/>
        </w:rPr>
        <w:t xml:space="preserve"> </w:t>
      </w:r>
      <w:r w:rsidRPr="00C64587">
        <w:rPr>
          <w:rFonts w:ascii="Verdana" w:hAnsi="Verdana"/>
        </w:rPr>
        <w:t>personas naturales, sin que exista posibilidad de extender su aplicación a</w:t>
      </w:r>
      <w:r w:rsidRPr="00C64587">
        <w:rPr>
          <w:rFonts w:ascii="Verdana" w:hAnsi="Verdana"/>
          <w:spacing w:val="1"/>
        </w:rPr>
        <w:t xml:space="preserve"> </w:t>
      </w:r>
      <w:r w:rsidRPr="00C64587">
        <w:rPr>
          <w:rFonts w:ascii="Verdana" w:hAnsi="Verdana"/>
        </w:rPr>
        <w:t>personas jurídicas, entendidas estas últimas como sujetos capaces de ejercer</w:t>
      </w:r>
      <w:r w:rsidRPr="00C64587">
        <w:rPr>
          <w:rFonts w:ascii="Verdana" w:hAnsi="Verdana"/>
          <w:spacing w:val="1"/>
        </w:rPr>
        <w:t xml:space="preserve"> </w:t>
      </w:r>
      <w:r w:rsidRPr="00C64587">
        <w:rPr>
          <w:rFonts w:ascii="Verdana" w:hAnsi="Verdana"/>
        </w:rPr>
        <w:t>derechos y contraer obligaciones</w:t>
      </w:r>
      <w:r w:rsidRPr="00C64587">
        <w:rPr>
          <w:rStyle w:val="Refdenotaalpie"/>
          <w:rFonts w:ascii="Verdana" w:hAnsi="Verdana"/>
        </w:rPr>
        <w:footnoteReference w:id="10"/>
      </w:r>
      <w:r w:rsidRPr="00C64587">
        <w:rPr>
          <w:rFonts w:ascii="Verdana" w:hAnsi="Verdana"/>
        </w:rPr>
        <w:t>, cuya capacidad está determinada por su</w:t>
      </w:r>
      <w:r w:rsidRPr="00C64587">
        <w:rPr>
          <w:rFonts w:ascii="Verdana" w:hAnsi="Verdana"/>
          <w:spacing w:val="1"/>
        </w:rPr>
        <w:t xml:space="preserve"> </w:t>
      </w:r>
      <w:r w:rsidRPr="00C64587">
        <w:rPr>
          <w:rFonts w:ascii="Verdana" w:hAnsi="Verdana"/>
        </w:rPr>
        <w:t>objeto</w:t>
      </w:r>
      <w:r w:rsidRPr="00C64587">
        <w:rPr>
          <w:rFonts w:ascii="Verdana" w:hAnsi="Verdana"/>
          <w:spacing w:val="-1"/>
        </w:rPr>
        <w:t xml:space="preserve"> </w:t>
      </w:r>
      <w:r w:rsidRPr="00C64587">
        <w:rPr>
          <w:rFonts w:ascii="Verdana" w:hAnsi="Verdana"/>
        </w:rPr>
        <w:t>social</w:t>
      </w:r>
      <w:r w:rsidRPr="00C64587">
        <w:rPr>
          <w:rStyle w:val="Refdenotaalpie"/>
          <w:rFonts w:ascii="Verdana" w:hAnsi="Verdana"/>
        </w:rPr>
        <w:footnoteReference w:id="11"/>
      </w:r>
      <w:r w:rsidRPr="00C64587">
        <w:rPr>
          <w:rFonts w:ascii="Verdana" w:hAnsi="Verdana"/>
        </w:rPr>
        <w:t>.</w:t>
      </w:r>
    </w:p>
    <w:p w14:paraId="6A33B026"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De igual manera, esas causales de inhabilidad también se refieren a las</w:t>
      </w:r>
      <w:r w:rsidRPr="00C64587">
        <w:rPr>
          <w:rFonts w:ascii="Verdana" w:hAnsi="Verdana"/>
          <w:spacing w:val="1"/>
        </w:rPr>
        <w:t xml:space="preserve"> </w:t>
      </w:r>
      <w:r w:rsidRPr="00C64587">
        <w:rPr>
          <w:rFonts w:ascii="Verdana" w:hAnsi="Verdana"/>
        </w:rPr>
        <w:t>personas</w:t>
      </w:r>
      <w:r w:rsidRPr="00C64587">
        <w:rPr>
          <w:rFonts w:ascii="Verdana" w:hAnsi="Verdana"/>
          <w:spacing w:val="1"/>
        </w:rPr>
        <w:t xml:space="preserve"> </w:t>
      </w:r>
      <w:r w:rsidRPr="00C64587">
        <w:rPr>
          <w:rFonts w:ascii="Verdana" w:hAnsi="Verdana"/>
        </w:rPr>
        <w:t>naturales</w:t>
      </w:r>
      <w:r w:rsidRPr="00C64587">
        <w:rPr>
          <w:rFonts w:ascii="Verdana" w:hAnsi="Verdana"/>
          <w:spacing w:val="1"/>
        </w:rPr>
        <w:t xml:space="preserve"> </w:t>
      </w:r>
      <w:r w:rsidRPr="00C64587">
        <w:rPr>
          <w:rFonts w:ascii="Verdana" w:hAnsi="Verdana"/>
        </w:rPr>
        <w:t>que</w:t>
      </w:r>
      <w:r w:rsidRPr="00C64587">
        <w:rPr>
          <w:rFonts w:ascii="Verdana" w:hAnsi="Verdana"/>
          <w:spacing w:val="1"/>
        </w:rPr>
        <w:t xml:space="preserve"> </w:t>
      </w:r>
      <w:r w:rsidRPr="00C64587">
        <w:rPr>
          <w:rFonts w:ascii="Verdana" w:hAnsi="Verdana"/>
        </w:rPr>
        <w:t>integran</w:t>
      </w:r>
      <w:r w:rsidRPr="00C64587">
        <w:rPr>
          <w:rFonts w:ascii="Verdana" w:hAnsi="Verdana"/>
          <w:spacing w:val="1"/>
        </w:rPr>
        <w:t xml:space="preserve"> </w:t>
      </w:r>
      <w:r w:rsidRPr="00C64587">
        <w:rPr>
          <w:rFonts w:ascii="Verdana" w:hAnsi="Verdana"/>
        </w:rPr>
        <w:t>sociedades</w:t>
      </w:r>
      <w:r w:rsidRPr="00C64587">
        <w:rPr>
          <w:rFonts w:ascii="Verdana" w:hAnsi="Verdana"/>
          <w:spacing w:val="1"/>
        </w:rPr>
        <w:t xml:space="preserve"> </w:t>
      </w:r>
      <w:r w:rsidRPr="00C64587">
        <w:rPr>
          <w:rFonts w:ascii="Verdana" w:hAnsi="Verdana"/>
        </w:rPr>
        <w:t>distintas</w:t>
      </w:r>
      <w:r w:rsidRPr="00C64587">
        <w:rPr>
          <w:rFonts w:ascii="Verdana" w:hAnsi="Verdana"/>
          <w:spacing w:val="1"/>
        </w:rPr>
        <w:t xml:space="preserve"> </w:t>
      </w:r>
      <w:r w:rsidRPr="00C64587">
        <w:rPr>
          <w:rFonts w:ascii="Verdana" w:hAnsi="Verdana"/>
        </w:rPr>
        <w:t>a</w:t>
      </w:r>
      <w:r w:rsidRPr="00C64587">
        <w:rPr>
          <w:rFonts w:ascii="Verdana" w:hAnsi="Verdana"/>
          <w:spacing w:val="1"/>
        </w:rPr>
        <w:t xml:space="preserve"> </w:t>
      </w:r>
      <w:r w:rsidRPr="00C64587">
        <w:rPr>
          <w:rFonts w:ascii="Verdana" w:hAnsi="Verdana"/>
        </w:rPr>
        <w:t>las</w:t>
      </w:r>
      <w:r w:rsidRPr="00C64587">
        <w:rPr>
          <w:rFonts w:ascii="Verdana" w:hAnsi="Verdana"/>
          <w:spacing w:val="1"/>
        </w:rPr>
        <w:t xml:space="preserve"> </w:t>
      </w:r>
      <w:r w:rsidRPr="00C64587">
        <w:rPr>
          <w:rFonts w:ascii="Verdana" w:hAnsi="Verdana"/>
        </w:rPr>
        <w:t>anónimas,</w:t>
      </w:r>
      <w:r w:rsidRPr="00C64587">
        <w:rPr>
          <w:rFonts w:ascii="Verdana" w:hAnsi="Verdana"/>
          <w:spacing w:val="1"/>
        </w:rPr>
        <w:t xml:space="preserve"> </w:t>
      </w:r>
      <w:r w:rsidRPr="00C64587">
        <w:rPr>
          <w:rFonts w:ascii="Verdana" w:hAnsi="Verdana"/>
        </w:rPr>
        <w:t>proponentes plurales, consorcios o uniones temporales, así como la persona</w:t>
      </w:r>
      <w:r w:rsidRPr="00C64587">
        <w:rPr>
          <w:rFonts w:ascii="Verdana" w:hAnsi="Verdana"/>
          <w:spacing w:val="1"/>
        </w:rPr>
        <w:t xml:space="preserve"> </w:t>
      </w:r>
      <w:r w:rsidRPr="00C64587">
        <w:rPr>
          <w:rFonts w:ascii="Verdana" w:hAnsi="Verdana"/>
        </w:rPr>
        <w:t>designada como representante de estos, ya que estas formas de asociación no</w:t>
      </w:r>
      <w:r w:rsidRPr="00C64587">
        <w:rPr>
          <w:rFonts w:ascii="Verdana" w:hAnsi="Verdana"/>
          <w:spacing w:val="1"/>
        </w:rPr>
        <w:t xml:space="preserve"> </w:t>
      </w:r>
      <w:r w:rsidRPr="00C64587">
        <w:rPr>
          <w:rFonts w:ascii="Verdana" w:hAnsi="Verdana"/>
        </w:rPr>
        <w:t>constituyen</w:t>
      </w:r>
      <w:r w:rsidRPr="00C64587">
        <w:rPr>
          <w:rFonts w:ascii="Verdana" w:hAnsi="Verdana"/>
          <w:spacing w:val="-16"/>
        </w:rPr>
        <w:t xml:space="preserve"> </w:t>
      </w:r>
      <w:r w:rsidRPr="00C64587">
        <w:rPr>
          <w:rFonts w:ascii="Verdana" w:hAnsi="Verdana"/>
        </w:rPr>
        <w:t>una</w:t>
      </w:r>
      <w:r w:rsidRPr="00C64587">
        <w:rPr>
          <w:rFonts w:ascii="Verdana" w:hAnsi="Verdana"/>
          <w:spacing w:val="-19"/>
        </w:rPr>
        <w:t xml:space="preserve"> </w:t>
      </w:r>
      <w:r w:rsidRPr="00C64587">
        <w:rPr>
          <w:rFonts w:ascii="Verdana" w:hAnsi="Verdana"/>
        </w:rPr>
        <w:t>persona</w:t>
      </w:r>
      <w:r w:rsidRPr="00C64587">
        <w:rPr>
          <w:rFonts w:ascii="Verdana" w:hAnsi="Verdana"/>
          <w:spacing w:val="-17"/>
        </w:rPr>
        <w:t xml:space="preserve"> </w:t>
      </w:r>
      <w:r w:rsidRPr="00C64587">
        <w:rPr>
          <w:rFonts w:ascii="Verdana" w:hAnsi="Verdana"/>
        </w:rPr>
        <w:t>jurídica</w:t>
      </w:r>
      <w:r w:rsidRPr="00C64587">
        <w:rPr>
          <w:rFonts w:ascii="Verdana" w:hAnsi="Verdana"/>
          <w:spacing w:val="-17"/>
        </w:rPr>
        <w:t xml:space="preserve"> </w:t>
      </w:r>
      <w:r w:rsidRPr="00C64587">
        <w:rPr>
          <w:rFonts w:ascii="Verdana" w:hAnsi="Verdana"/>
        </w:rPr>
        <w:t>diferente</w:t>
      </w:r>
      <w:r w:rsidRPr="00C64587">
        <w:rPr>
          <w:rFonts w:ascii="Verdana" w:hAnsi="Verdana"/>
          <w:spacing w:val="-16"/>
        </w:rPr>
        <w:t xml:space="preserve"> </w:t>
      </w:r>
      <w:r w:rsidRPr="00C64587">
        <w:rPr>
          <w:rFonts w:ascii="Verdana" w:hAnsi="Verdana"/>
        </w:rPr>
        <w:t>o</w:t>
      </w:r>
      <w:r w:rsidRPr="00C64587">
        <w:rPr>
          <w:rFonts w:ascii="Verdana" w:hAnsi="Verdana"/>
          <w:spacing w:val="-19"/>
        </w:rPr>
        <w:t xml:space="preserve"> </w:t>
      </w:r>
      <w:r w:rsidRPr="00C64587">
        <w:rPr>
          <w:rFonts w:ascii="Verdana" w:hAnsi="Verdana"/>
        </w:rPr>
        <w:t>independiente</w:t>
      </w:r>
      <w:r w:rsidRPr="00C64587">
        <w:rPr>
          <w:rFonts w:ascii="Verdana" w:hAnsi="Verdana"/>
          <w:spacing w:val="-15"/>
        </w:rPr>
        <w:t xml:space="preserve"> </w:t>
      </w:r>
      <w:r w:rsidRPr="00C64587">
        <w:rPr>
          <w:rFonts w:ascii="Verdana" w:hAnsi="Verdana"/>
        </w:rPr>
        <w:t>los</w:t>
      </w:r>
      <w:r w:rsidRPr="00C64587">
        <w:rPr>
          <w:rFonts w:ascii="Verdana" w:hAnsi="Verdana"/>
          <w:spacing w:val="-19"/>
        </w:rPr>
        <w:t xml:space="preserve"> </w:t>
      </w:r>
      <w:r w:rsidRPr="00C64587">
        <w:rPr>
          <w:rFonts w:ascii="Verdana" w:hAnsi="Verdana"/>
        </w:rPr>
        <w:t>miembros</w:t>
      </w:r>
      <w:r w:rsidRPr="00C64587">
        <w:rPr>
          <w:rFonts w:ascii="Verdana" w:hAnsi="Verdana"/>
          <w:spacing w:val="-16"/>
        </w:rPr>
        <w:t xml:space="preserve"> </w:t>
      </w:r>
      <w:r w:rsidRPr="00C64587">
        <w:rPr>
          <w:rFonts w:ascii="Verdana" w:hAnsi="Verdana"/>
        </w:rPr>
        <w:t>que</w:t>
      </w:r>
      <w:r w:rsidRPr="00C64587">
        <w:rPr>
          <w:rFonts w:ascii="Verdana" w:hAnsi="Verdana"/>
          <w:spacing w:val="-19"/>
        </w:rPr>
        <w:t xml:space="preserve"> </w:t>
      </w:r>
      <w:r w:rsidRPr="00C64587">
        <w:rPr>
          <w:rFonts w:ascii="Verdana" w:hAnsi="Verdana"/>
        </w:rPr>
        <w:t>los integran, lo cual implica, que la sociedad distinta a las anónimas, el consorcio o unión temporal serán inhabilitados en un proceso de contratación, cuando uno de sus integrantes o representante designado se encuentra en alguna de las relaciones de parentesco determinadas en las mencionadas disposiciones.</w:t>
      </w:r>
    </w:p>
    <w:p w14:paraId="2FDF78FC"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En ese sentido, para acreditar que los proponentes no se encuentran</w:t>
      </w:r>
      <w:r w:rsidRPr="00C64587">
        <w:rPr>
          <w:rFonts w:ascii="Verdana" w:hAnsi="Verdana"/>
          <w:spacing w:val="1"/>
        </w:rPr>
        <w:t xml:space="preserve"> </w:t>
      </w:r>
      <w:r w:rsidRPr="00C64587">
        <w:rPr>
          <w:rFonts w:ascii="Verdana" w:hAnsi="Verdana"/>
        </w:rPr>
        <w:t>incursos en inhabilidades, es válido que las Entidades Estatales, al adelantar</w:t>
      </w:r>
      <w:r w:rsidRPr="00C64587">
        <w:rPr>
          <w:rFonts w:ascii="Verdana" w:hAnsi="Verdana"/>
          <w:spacing w:val="1"/>
        </w:rPr>
        <w:t xml:space="preserve"> </w:t>
      </w:r>
      <w:r w:rsidRPr="00C64587">
        <w:rPr>
          <w:rFonts w:ascii="Verdana" w:hAnsi="Verdana"/>
        </w:rPr>
        <w:t>procesos de selección, exijan a los proponentes, declaraciones en las que, bajo</w:t>
      </w:r>
      <w:r w:rsidRPr="00C64587">
        <w:rPr>
          <w:rFonts w:ascii="Verdana" w:hAnsi="Verdana"/>
          <w:spacing w:val="-75"/>
        </w:rPr>
        <w:t xml:space="preserve"> </w:t>
      </w:r>
      <w:r w:rsidRPr="00C64587">
        <w:rPr>
          <w:rFonts w:ascii="Verdana" w:hAnsi="Verdana"/>
        </w:rPr>
        <w:t>la</w:t>
      </w:r>
      <w:r w:rsidRPr="00C64587">
        <w:rPr>
          <w:rFonts w:ascii="Verdana" w:hAnsi="Verdana"/>
          <w:spacing w:val="1"/>
        </w:rPr>
        <w:t xml:space="preserve"> </w:t>
      </w:r>
      <w:r w:rsidRPr="00C64587">
        <w:rPr>
          <w:rFonts w:ascii="Verdana" w:hAnsi="Verdana"/>
        </w:rPr>
        <w:t>gravedad</w:t>
      </w:r>
      <w:r w:rsidRPr="00C64587">
        <w:rPr>
          <w:rFonts w:ascii="Verdana" w:hAnsi="Verdana"/>
          <w:spacing w:val="1"/>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juramento,</w:t>
      </w:r>
      <w:r w:rsidRPr="00C64587">
        <w:rPr>
          <w:rFonts w:ascii="Verdana" w:hAnsi="Verdana"/>
          <w:spacing w:val="1"/>
        </w:rPr>
        <w:t xml:space="preserve"> </w:t>
      </w:r>
      <w:r w:rsidRPr="00C64587">
        <w:rPr>
          <w:rFonts w:ascii="Verdana" w:hAnsi="Verdana"/>
        </w:rPr>
        <w:t>manifiesten</w:t>
      </w:r>
      <w:r w:rsidRPr="00C64587">
        <w:rPr>
          <w:rFonts w:ascii="Verdana" w:hAnsi="Verdana"/>
          <w:spacing w:val="1"/>
        </w:rPr>
        <w:t xml:space="preserve"> </w:t>
      </w:r>
      <w:r w:rsidRPr="00C64587">
        <w:rPr>
          <w:rFonts w:ascii="Verdana" w:hAnsi="Verdana"/>
        </w:rPr>
        <w:t>no</w:t>
      </w:r>
      <w:r w:rsidRPr="00C64587">
        <w:rPr>
          <w:rFonts w:ascii="Verdana" w:hAnsi="Verdana"/>
          <w:spacing w:val="1"/>
        </w:rPr>
        <w:t xml:space="preserve"> </w:t>
      </w:r>
      <w:r w:rsidRPr="00C64587">
        <w:rPr>
          <w:rFonts w:ascii="Verdana" w:hAnsi="Verdana"/>
        </w:rPr>
        <w:t>estar</w:t>
      </w:r>
      <w:r w:rsidRPr="00C64587">
        <w:rPr>
          <w:rFonts w:ascii="Verdana" w:hAnsi="Verdana"/>
          <w:spacing w:val="1"/>
        </w:rPr>
        <w:t xml:space="preserve"> </w:t>
      </w:r>
      <w:r w:rsidRPr="00C64587">
        <w:rPr>
          <w:rFonts w:ascii="Verdana" w:hAnsi="Verdana"/>
        </w:rPr>
        <w:t>incursos</w:t>
      </w:r>
      <w:r w:rsidRPr="00C64587">
        <w:rPr>
          <w:rFonts w:ascii="Verdana" w:hAnsi="Verdana"/>
          <w:spacing w:val="1"/>
        </w:rPr>
        <w:t xml:space="preserve"> </w:t>
      </w:r>
      <w:r w:rsidRPr="00C64587">
        <w:rPr>
          <w:rFonts w:ascii="Verdana" w:hAnsi="Verdana"/>
        </w:rPr>
        <w:t>en</w:t>
      </w:r>
      <w:r w:rsidRPr="00C64587">
        <w:rPr>
          <w:rFonts w:ascii="Verdana" w:hAnsi="Verdana"/>
          <w:spacing w:val="1"/>
        </w:rPr>
        <w:t xml:space="preserve"> </w:t>
      </w:r>
      <w:r w:rsidRPr="00C64587">
        <w:rPr>
          <w:rFonts w:ascii="Verdana" w:hAnsi="Verdana"/>
        </w:rPr>
        <w:t>causales</w:t>
      </w:r>
      <w:r w:rsidRPr="00C64587">
        <w:rPr>
          <w:rFonts w:ascii="Verdana" w:hAnsi="Verdana"/>
          <w:spacing w:val="1"/>
        </w:rPr>
        <w:t xml:space="preserve"> </w:t>
      </w:r>
      <w:r w:rsidRPr="00C64587">
        <w:rPr>
          <w:rFonts w:ascii="Verdana" w:hAnsi="Verdana"/>
        </w:rPr>
        <w:t>de</w:t>
      </w:r>
      <w:r w:rsidRPr="00C64587">
        <w:rPr>
          <w:rFonts w:ascii="Verdana" w:hAnsi="Verdana"/>
          <w:spacing w:val="-75"/>
        </w:rPr>
        <w:t xml:space="preserve"> </w:t>
      </w:r>
      <w:r w:rsidRPr="00C64587">
        <w:rPr>
          <w:rFonts w:ascii="Verdana" w:hAnsi="Verdana"/>
        </w:rPr>
        <w:t>inhabilidad o incompatibilidad. Ello ciertamente corresponde una forma viable</w:t>
      </w:r>
      <w:r w:rsidRPr="00C64587">
        <w:rPr>
          <w:rFonts w:ascii="Verdana" w:hAnsi="Verdana"/>
          <w:spacing w:val="1"/>
        </w:rPr>
        <w:t xml:space="preserve"> </w:t>
      </w:r>
      <w:r w:rsidRPr="00C64587">
        <w:rPr>
          <w:rFonts w:ascii="Verdana" w:hAnsi="Verdana"/>
        </w:rPr>
        <w:t>para demostrar el hecho al que se refiere, al ser el juramento un medio de</w:t>
      </w:r>
      <w:r w:rsidRPr="00C64587">
        <w:rPr>
          <w:rFonts w:ascii="Verdana" w:hAnsi="Verdana"/>
          <w:spacing w:val="1"/>
        </w:rPr>
        <w:t xml:space="preserve"> </w:t>
      </w:r>
      <w:r w:rsidRPr="00C64587">
        <w:rPr>
          <w:rFonts w:ascii="Verdana" w:hAnsi="Verdana"/>
        </w:rPr>
        <w:lastRenderedPageBreak/>
        <w:t>prueba</w:t>
      </w:r>
      <w:r w:rsidRPr="00C64587">
        <w:rPr>
          <w:rFonts w:ascii="Verdana" w:hAnsi="Verdana"/>
          <w:spacing w:val="-12"/>
        </w:rPr>
        <w:t xml:space="preserve"> </w:t>
      </w:r>
      <w:r w:rsidRPr="00C64587">
        <w:rPr>
          <w:rFonts w:ascii="Verdana" w:hAnsi="Verdana"/>
        </w:rPr>
        <w:t>válido</w:t>
      </w:r>
      <w:r w:rsidRPr="00C64587">
        <w:rPr>
          <w:rFonts w:ascii="Verdana" w:hAnsi="Verdana"/>
          <w:spacing w:val="-12"/>
        </w:rPr>
        <w:t xml:space="preserve"> </w:t>
      </w:r>
      <w:r w:rsidRPr="00C64587">
        <w:rPr>
          <w:rFonts w:ascii="Verdana" w:hAnsi="Verdana"/>
        </w:rPr>
        <w:t>a</w:t>
      </w:r>
      <w:r w:rsidRPr="00C64587">
        <w:rPr>
          <w:rFonts w:ascii="Verdana" w:hAnsi="Verdana"/>
          <w:spacing w:val="-14"/>
        </w:rPr>
        <w:t xml:space="preserve"> </w:t>
      </w:r>
      <w:r w:rsidRPr="00C64587">
        <w:rPr>
          <w:rFonts w:ascii="Verdana" w:hAnsi="Verdana"/>
        </w:rPr>
        <w:t>la</w:t>
      </w:r>
      <w:r w:rsidRPr="00C64587">
        <w:rPr>
          <w:rFonts w:ascii="Verdana" w:hAnsi="Verdana"/>
          <w:spacing w:val="-13"/>
        </w:rPr>
        <w:t xml:space="preserve"> </w:t>
      </w:r>
      <w:r w:rsidRPr="00C64587">
        <w:rPr>
          <w:rFonts w:ascii="Verdana" w:hAnsi="Verdana"/>
        </w:rPr>
        <w:t>luz</w:t>
      </w:r>
      <w:r w:rsidRPr="00C64587">
        <w:rPr>
          <w:rFonts w:ascii="Verdana" w:hAnsi="Verdana"/>
          <w:spacing w:val="-13"/>
        </w:rPr>
        <w:t xml:space="preserve"> </w:t>
      </w:r>
      <w:r w:rsidRPr="00C64587">
        <w:rPr>
          <w:rFonts w:ascii="Verdana" w:hAnsi="Verdana"/>
        </w:rPr>
        <w:t>de</w:t>
      </w:r>
      <w:r w:rsidRPr="00C64587">
        <w:rPr>
          <w:rFonts w:ascii="Verdana" w:hAnsi="Verdana"/>
          <w:spacing w:val="-14"/>
        </w:rPr>
        <w:t xml:space="preserve"> </w:t>
      </w:r>
      <w:r w:rsidRPr="00C64587">
        <w:rPr>
          <w:rFonts w:ascii="Verdana" w:hAnsi="Verdana"/>
        </w:rPr>
        <w:t>las</w:t>
      </w:r>
      <w:r w:rsidRPr="00C64587">
        <w:rPr>
          <w:rFonts w:ascii="Verdana" w:hAnsi="Verdana"/>
          <w:spacing w:val="-13"/>
        </w:rPr>
        <w:t xml:space="preserve"> </w:t>
      </w:r>
      <w:r w:rsidRPr="00C64587">
        <w:rPr>
          <w:rFonts w:ascii="Verdana" w:hAnsi="Verdana"/>
        </w:rPr>
        <w:t>normas</w:t>
      </w:r>
      <w:r w:rsidRPr="00C64587">
        <w:rPr>
          <w:rFonts w:ascii="Verdana" w:hAnsi="Verdana"/>
          <w:spacing w:val="-12"/>
        </w:rPr>
        <w:t xml:space="preserve"> </w:t>
      </w:r>
      <w:r w:rsidRPr="00C64587">
        <w:rPr>
          <w:rFonts w:ascii="Verdana" w:hAnsi="Verdana"/>
        </w:rPr>
        <w:t>procesales</w:t>
      </w:r>
      <w:r w:rsidRPr="00C64587">
        <w:rPr>
          <w:rFonts w:ascii="Verdana" w:hAnsi="Verdana"/>
          <w:vertAlign w:val="superscript"/>
        </w:rPr>
        <w:t>21</w:t>
      </w:r>
      <w:r w:rsidRPr="00C64587">
        <w:rPr>
          <w:rFonts w:ascii="Verdana" w:hAnsi="Verdana"/>
        </w:rPr>
        <w:t>.</w:t>
      </w:r>
      <w:r w:rsidRPr="00C64587">
        <w:rPr>
          <w:rFonts w:ascii="Verdana" w:hAnsi="Verdana"/>
          <w:spacing w:val="-14"/>
        </w:rPr>
        <w:t xml:space="preserve"> </w:t>
      </w:r>
      <w:r w:rsidRPr="00C64587">
        <w:rPr>
          <w:rFonts w:ascii="Verdana" w:hAnsi="Verdana"/>
        </w:rPr>
        <w:t>La</w:t>
      </w:r>
      <w:r w:rsidRPr="00C64587">
        <w:rPr>
          <w:rFonts w:ascii="Verdana" w:hAnsi="Verdana"/>
          <w:spacing w:val="-13"/>
        </w:rPr>
        <w:t xml:space="preserve"> </w:t>
      </w:r>
      <w:r w:rsidRPr="00C64587">
        <w:rPr>
          <w:rFonts w:ascii="Verdana" w:hAnsi="Verdana"/>
        </w:rPr>
        <w:t>negación</w:t>
      </w:r>
      <w:r w:rsidRPr="00C64587">
        <w:rPr>
          <w:rFonts w:ascii="Verdana" w:hAnsi="Verdana"/>
          <w:spacing w:val="-11"/>
        </w:rPr>
        <w:t xml:space="preserve"> </w:t>
      </w:r>
      <w:r w:rsidRPr="00C64587">
        <w:rPr>
          <w:rFonts w:ascii="Verdana" w:hAnsi="Verdana"/>
        </w:rPr>
        <w:t>en</w:t>
      </w:r>
      <w:r w:rsidRPr="00C64587">
        <w:rPr>
          <w:rFonts w:ascii="Verdana" w:hAnsi="Verdana"/>
          <w:spacing w:val="-13"/>
        </w:rPr>
        <w:t xml:space="preserve"> </w:t>
      </w:r>
      <w:r w:rsidRPr="00C64587">
        <w:rPr>
          <w:rFonts w:ascii="Verdana" w:hAnsi="Verdana"/>
        </w:rPr>
        <w:t>la</w:t>
      </w:r>
      <w:r w:rsidRPr="00C64587">
        <w:rPr>
          <w:rFonts w:ascii="Verdana" w:hAnsi="Verdana"/>
          <w:spacing w:val="-13"/>
        </w:rPr>
        <w:t xml:space="preserve"> </w:t>
      </w:r>
      <w:r w:rsidRPr="00C64587">
        <w:rPr>
          <w:rFonts w:ascii="Verdana" w:hAnsi="Verdana"/>
        </w:rPr>
        <w:t>que</w:t>
      </w:r>
      <w:r w:rsidRPr="00C64587">
        <w:rPr>
          <w:rFonts w:ascii="Verdana" w:hAnsi="Verdana"/>
          <w:spacing w:val="-13"/>
        </w:rPr>
        <w:t xml:space="preserve"> </w:t>
      </w:r>
      <w:r w:rsidRPr="00C64587">
        <w:rPr>
          <w:rFonts w:ascii="Verdana" w:hAnsi="Verdana"/>
        </w:rPr>
        <w:t>consiste tal declaración, siempre que sea formulada de forma fidedigna o general,</w:t>
      </w:r>
      <w:r w:rsidRPr="00C64587">
        <w:rPr>
          <w:rFonts w:ascii="Verdana" w:hAnsi="Verdana"/>
          <w:spacing w:val="1"/>
        </w:rPr>
        <w:t xml:space="preserve"> </w:t>
      </w:r>
      <w:r w:rsidRPr="00C64587">
        <w:rPr>
          <w:rFonts w:ascii="Verdana" w:hAnsi="Verdana"/>
        </w:rPr>
        <w:t>respecto</w:t>
      </w:r>
      <w:r w:rsidRPr="00C64587">
        <w:rPr>
          <w:rFonts w:ascii="Verdana" w:hAnsi="Verdana"/>
          <w:spacing w:val="1"/>
        </w:rPr>
        <w:t xml:space="preserve"> </w:t>
      </w:r>
      <w:r w:rsidRPr="00C64587">
        <w:rPr>
          <w:rFonts w:ascii="Verdana" w:hAnsi="Verdana"/>
        </w:rPr>
        <w:t>del</w:t>
      </w:r>
      <w:r w:rsidRPr="00C64587">
        <w:rPr>
          <w:rFonts w:ascii="Verdana" w:hAnsi="Verdana"/>
          <w:spacing w:val="1"/>
        </w:rPr>
        <w:t xml:space="preserve"> </w:t>
      </w:r>
      <w:r w:rsidRPr="00C64587">
        <w:rPr>
          <w:rFonts w:ascii="Verdana" w:hAnsi="Verdana"/>
        </w:rPr>
        <w:t>régimen</w:t>
      </w:r>
      <w:r w:rsidRPr="00C64587">
        <w:rPr>
          <w:rFonts w:ascii="Verdana" w:hAnsi="Verdana"/>
          <w:spacing w:val="1"/>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inhabilidades</w:t>
      </w:r>
      <w:r w:rsidRPr="00C64587">
        <w:rPr>
          <w:rFonts w:ascii="Verdana" w:hAnsi="Verdana"/>
          <w:spacing w:val="1"/>
        </w:rPr>
        <w:t xml:space="preserve"> </w:t>
      </w:r>
      <w:r w:rsidRPr="00C64587">
        <w:rPr>
          <w:rFonts w:ascii="Verdana" w:hAnsi="Verdana"/>
        </w:rPr>
        <w:t>e</w:t>
      </w:r>
      <w:r w:rsidRPr="00C64587">
        <w:rPr>
          <w:rFonts w:ascii="Verdana" w:hAnsi="Verdana"/>
          <w:spacing w:val="1"/>
        </w:rPr>
        <w:t xml:space="preserve"> </w:t>
      </w:r>
      <w:r w:rsidRPr="00C64587">
        <w:rPr>
          <w:rFonts w:ascii="Verdana" w:hAnsi="Verdana"/>
        </w:rPr>
        <w:t>incompatibilidades,</w:t>
      </w:r>
      <w:r w:rsidRPr="00C64587">
        <w:rPr>
          <w:rFonts w:ascii="Verdana" w:hAnsi="Verdana"/>
          <w:spacing w:val="1"/>
        </w:rPr>
        <w:t xml:space="preserve"> </w:t>
      </w:r>
      <w:r w:rsidRPr="00C64587">
        <w:rPr>
          <w:rFonts w:ascii="Verdana" w:hAnsi="Verdana"/>
        </w:rPr>
        <w:t>o</w:t>
      </w:r>
      <w:r w:rsidRPr="00C64587">
        <w:rPr>
          <w:rFonts w:ascii="Verdana" w:hAnsi="Verdana"/>
          <w:spacing w:val="1"/>
        </w:rPr>
        <w:t xml:space="preserve"> </w:t>
      </w:r>
      <w:r w:rsidRPr="00C64587">
        <w:rPr>
          <w:rFonts w:ascii="Verdana" w:hAnsi="Verdana"/>
        </w:rPr>
        <w:t>aludiendo</w:t>
      </w:r>
      <w:r w:rsidRPr="00C64587">
        <w:rPr>
          <w:rFonts w:ascii="Verdana" w:hAnsi="Verdana"/>
          <w:spacing w:val="1"/>
        </w:rPr>
        <w:t xml:space="preserve"> </w:t>
      </w:r>
      <w:r w:rsidRPr="00C64587">
        <w:rPr>
          <w:rFonts w:ascii="Verdana" w:hAnsi="Verdana"/>
        </w:rPr>
        <w:t>específicamente a los literales g) y h) del numeral 1 del artículo 8 de la Ley 80</w:t>
      </w:r>
      <w:r w:rsidRPr="00C64587">
        <w:rPr>
          <w:rFonts w:ascii="Verdana" w:hAnsi="Verdana"/>
          <w:spacing w:val="1"/>
        </w:rPr>
        <w:t xml:space="preserve"> </w:t>
      </w:r>
      <w:r w:rsidRPr="00C64587">
        <w:rPr>
          <w:rFonts w:ascii="Verdana" w:hAnsi="Verdana"/>
        </w:rPr>
        <w:t>de 1993, cobijan el supuesto de hecho al que se refiere dicha norma. En ese</w:t>
      </w:r>
      <w:r w:rsidRPr="00C64587">
        <w:rPr>
          <w:rFonts w:ascii="Verdana" w:hAnsi="Verdana"/>
          <w:spacing w:val="1"/>
        </w:rPr>
        <w:t xml:space="preserve"> </w:t>
      </w:r>
      <w:r w:rsidRPr="00C64587">
        <w:rPr>
          <w:rFonts w:ascii="Verdana" w:hAnsi="Verdana"/>
        </w:rPr>
        <w:t>sentido, el proponente mediante tal declaración acredita no estar incurso en las</w:t>
      </w:r>
      <w:r w:rsidRPr="00C64587">
        <w:rPr>
          <w:rFonts w:ascii="Verdana" w:hAnsi="Verdana"/>
          <w:spacing w:val="-76"/>
        </w:rPr>
        <w:t xml:space="preserve"> </w:t>
      </w:r>
      <w:r w:rsidRPr="00C64587">
        <w:rPr>
          <w:rFonts w:ascii="Verdana" w:hAnsi="Verdana"/>
        </w:rPr>
        <w:t>inhabilidades</w:t>
      </w:r>
      <w:r w:rsidRPr="00C64587">
        <w:rPr>
          <w:rFonts w:ascii="Verdana" w:hAnsi="Verdana"/>
          <w:spacing w:val="-2"/>
        </w:rPr>
        <w:t xml:space="preserve"> </w:t>
      </w:r>
      <w:r w:rsidRPr="00C64587">
        <w:rPr>
          <w:rFonts w:ascii="Verdana" w:hAnsi="Verdana"/>
        </w:rPr>
        <w:t>bajo</w:t>
      </w:r>
      <w:r w:rsidRPr="00C64587">
        <w:rPr>
          <w:rFonts w:ascii="Verdana" w:hAnsi="Verdana"/>
          <w:spacing w:val="-1"/>
        </w:rPr>
        <w:t xml:space="preserve"> </w:t>
      </w:r>
      <w:r w:rsidRPr="00C64587">
        <w:rPr>
          <w:rFonts w:ascii="Verdana" w:hAnsi="Verdana"/>
        </w:rPr>
        <w:t>estudio.</w:t>
      </w:r>
    </w:p>
    <w:p w14:paraId="74974A87"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No</w:t>
      </w:r>
      <w:r w:rsidRPr="00C64587">
        <w:rPr>
          <w:rFonts w:ascii="Verdana" w:hAnsi="Verdana"/>
          <w:spacing w:val="16"/>
        </w:rPr>
        <w:t xml:space="preserve"> </w:t>
      </w:r>
      <w:r w:rsidRPr="00C64587">
        <w:rPr>
          <w:rFonts w:ascii="Verdana" w:hAnsi="Verdana"/>
        </w:rPr>
        <w:t>obstante,</w:t>
      </w:r>
      <w:r w:rsidRPr="00C64587">
        <w:rPr>
          <w:rFonts w:ascii="Verdana" w:hAnsi="Verdana"/>
          <w:spacing w:val="20"/>
        </w:rPr>
        <w:t xml:space="preserve"> </w:t>
      </w:r>
      <w:r w:rsidRPr="00C64587">
        <w:rPr>
          <w:rFonts w:ascii="Verdana" w:hAnsi="Verdana"/>
        </w:rPr>
        <w:t>tal</w:t>
      </w:r>
      <w:r w:rsidRPr="00C64587">
        <w:rPr>
          <w:rFonts w:ascii="Verdana" w:hAnsi="Verdana"/>
          <w:spacing w:val="18"/>
        </w:rPr>
        <w:t xml:space="preserve"> </w:t>
      </w:r>
      <w:r w:rsidRPr="00C64587">
        <w:rPr>
          <w:rFonts w:ascii="Verdana" w:hAnsi="Verdana"/>
        </w:rPr>
        <w:t>declaración</w:t>
      </w:r>
      <w:r w:rsidRPr="00C64587">
        <w:rPr>
          <w:rFonts w:ascii="Verdana" w:hAnsi="Verdana"/>
          <w:spacing w:val="20"/>
        </w:rPr>
        <w:t xml:space="preserve"> </w:t>
      </w:r>
      <w:r w:rsidRPr="00C64587">
        <w:rPr>
          <w:rFonts w:ascii="Verdana" w:hAnsi="Verdana"/>
        </w:rPr>
        <w:t>no</w:t>
      </w:r>
      <w:r w:rsidRPr="00C64587">
        <w:rPr>
          <w:rFonts w:ascii="Verdana" w:hAnsi="Verdana"/>
          <w:spacing w:val="18"/>
        </w:rPr>
        <w:t xml:space="preserve"> </w:t>
      </w:r>
      <w:r w:rsidRPr="00C64587">
        <w:rPr>
          <w:rFonts w:ascii="Verdana" w:hAnsi="Verdana"/>
        </w:rPr>
        <w:t>exime</w:t>
      </w:r>
      <w:r w:rsidRPr="00C64587">
        <w:rPr>
          <w:rFonts w:ascii="Verdana" w:hAnsi="Verdana"/>
          <w:spacing w:val="19"/>
        </w:rPr>
        <w:t xml:space="preserve"> </w:t>
      </w:r>
      <w:r w:rsidRPr="00C64587">
        <w:rPr>
          <w:rFonts w:ascii="Verdana" w:hAnsi="Verdana"/>
        </w:rPr>
        <w:t>a</w:t>
      </w:r>
      <w:r w:rsidRPr="00C64587">
        <w:rPr>
          <w:rFonts w:ascii="Verdana" w:hAnsi="Verdana"/>
          <w:spacing w:val="17"/>
        </w:rPr>
        <w:t xml:space="preserve"> </w:t>
      </w:r>
      <w:r w:rsidRPr="00C64587">
        <w:rPr>
          <w:rFonts w:ascii="Verdana" w:hAnsi="Verdana"/>
        </w:rPr>
        <w:t>la</w:t>
      </w:r>
      <w:r w:rsidRPr="00C64587">
        <w:rPr>
          <w:rFonts w:ascii="Verdana" w:hAnsi="Verdana"/>
          <w:spacing w:val="17"/>
        </w:rPr>
        <w:t xml:space="preserve"> </w:t>
      </w:r>
      <w:r w:rsidRPr="00C64587">
        <w:rPr>
          <w:rFonts w:ascii="Verdana" w:hAnsi="Verdana"/>
        </w:rPr>
        <w:t>Entidad</w:t>
      </w:r>
      <w:r w:rsidRPr="00C64587">
        <w:rPr>
          <w:rFonts w:ascii="Verdana" w:hAnsi="Verdana"/>
          <w:spacing w:val="19"/>
        </w:rPr>
        <w:t xml:space="preserve"> </w:t>
      </w:r>
      <w:r w:rsidRPr="00C64587">
        <w:rPr>
          <w:rFonts w:ascii="Verdana" w:hAnsi="Verdana"/>
        </w:rPr>
        <w:t>Estatal</w:t>
      </w:r>
      <w:r w:rsidRPr="00C64587">
        <w:rPr>
          <w:rFonts w:ascii="Verdana" w:hAnsi="Verdana"/>
          <w:spacing w:val="19"/>
        </w:rPr>
        <w:t xml:space="preserve"> </w:t>
      </w:r>
      <w:r w:rsidRPr="00C64587">
        <w:rPr>
          <w:rFonts w:ascii="Verdana" w:hAnsi="Verdana"/>
        </w:rPr>
        <w:t>del</w:t>
      </w:r>
      <w:r w:rsidRPr="00C64587">
        <w:rPr>
          <w:rFonts w:ascii="Verdana" w:hAnsi="Verdana"/>
          <w:spacing w:val="17"/>
        </w:rPr>
        <w:t xml:space="preserve"> </w:t>
      </w:r>
      <w:r w:rsidRPr="00C64587">
        <w:rPr>
          <w:rFonts w:ascii="Verdana" w:hAnsi="Verdana"/>
        </w:rPr>
        <w:t>deber</w:t>
      </w:r>
      <w:r w:rsidRPr="00C64587">
        <w:rPr>
          <w:rFonts w:ascii="Verdana" w:hAnsi="Verdana"/>
          <w:spacing w:val="19"/>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ejercer</w:t>
      </w:r>
      <w:r w:rsidRPr="00C64587">
        <w:rPr>
          <w:rFonts w:ascii="Verdana" w:hAnsi="Verdana"/>
          <w:spacing w:val="-15"/>
        </w:rPr>
        <w:t xml:space="preserve"> </w:t>
      </w:r>
      <w:r w:rsidRPr="00C64587">
        <w:rPr>
          <w:rFonts w:ascii="Verdana" w:hAnsi="Verdana"/>
        </w:rPr>
        <w:t>la</w:t>
      </w:r>
      <w:r w:rsidRPr="00C64587">
        <w:rPr>
          <w:rFonts w:ascii="Verdana" w:hAnsi="Verdana"/>
          <w:spacing w:val="-16"/>
        </w:rPr>
        <w:t xml:space="preserve"> </w:t>
      </w:r>
      <w:r w:rsidRPr="00C64587">
        <w:rPr>
          <w:rFonts w:ascii="Verdana" w:hAnsi="Verdana"/>
        </w:rPr>
        <w:t>potestad</w:t>
      </w:r>
      <w:r w:rsidRPr="00C64587">
        <w:rPr>
          <w:rFonts w:ascii="Verdana" w:hAnsi="Verdana"/>
          <w:spacing w:val="-15"/>
        </w:rPr>
        <w:t xml:space="preserve"> </w:t>
      </w:r>
      <w:r w:rsidRPr="00C64587">
        <w:rPr>
          <w:rFonts w:ascii="Verdana" w:hAnsi="Verdana"/>
        </w:rPr>
        <w:t>verificadora</w:t>
      </w:r>
      <w:r w:rsidRPr="00C64587">
        <w:rPr>
          <w:rFonts w:ascii="Verdana" w:hAnsi="Verdana"/>
          <w:spacing w:val="-13"/>
        </w:rPr>
        <w:t xml:space="preserve"> </w:t>
      </w:r>
      <w:r w:rsidRPr="00C64587">
        <w:rPr>
          <w:rFonts w:ascii="Verdana" w:hAnsi="Verdana"/>
        </w:rPr>
        <w:t>que</w:t>
      </w:r>
      <w:r w:rsidRPr="00C64587">
        <w:rPr>
          <w:rFonts w:ascii="Verdana" w:hAnsi="Verdana"/>
          <w:spacing w:val="-16"/>
        </w:rPr>
        <w:t xml:space="preserve"> </w:t>
      </w:r>
      <w:r w:rsidRPr="00C64587">
        <w:rPr>
          <w:rFonts w:ascii="Verdana" w:hAnsi="Verdana"/>
        </w:rPr>
        <w:t>le</w:t>
      </w:r>
      <w:r w:rsidRPr="00C64587">
        <w:rPr>
          <w:rFonts w:ascii="Verdana" w:hAnsi="Verdana"/>
          <w:spacing w:val="-16"/>
        </w:rPr>
        <w:t xml:space="preserve"> </w:t>
      </w:r>
      <w:r w:rsidRPr="00C64587">
        <w:rPr>
          <w:rFonts w:ascii="Verdana" w:hAnsi="Verdana"/>
        </w:rPr>
        <w:t>compete,</w:t>
      </w:r>
      <w:r w:rsidRPr="00C64587">
        <w:rPr>
          <w:rFonts w:ascii="Verdana" w:hAnsi="Verdana"/>
          <w:spacing w:val="-15"/>
        </w:rPr>
        <w:t xml:space="preserve"> </w:t>
      </w:r>
      <w:r w:rsidRPr="00C64587">
        <w:rPr>
          <w:rFonts w:ascii="Verdana" w:hAnsi="Verdana"/>
        </w:rPr>
        <w:t>respecto</w:t>
      </w:r>
      <w:r w:rsidRPr="00C64587">
        <w:rPr>
          <w:rFonts w:ascii="Verdana" w:hAnsi="Verdana"/>
          <w:spacing w:val="-14"/>
        </w:rPr>
        <w:t xml:space="preserve"> </w:t>
      </w:r>
      <w:r w:rsidRPr="00C64587">
        <w:rPr>
          <w:rFonts w:ascii="Verdana" w:hAnsi="Verdana"/>
        </w:rPr>
        <w:t>de</w:t>
      </w:r>
      <w:r w:rsidRPr="00C64587">
        <w:rPr>
          <w:rFonts w:ascii="Verdana" w:hAnsi="Verdana"/>
          <w:spacing w:val="-16"/>
        </w:rPr>
        <w:t xml:space="preserve"> </w:t>
      </w:r>
      <w:r w:rsidRPr="00C64587">
        <w:rPr>
          <w:rFonts w:ascii="Verdana" w:hAnsi="Verdana"/>
        </w:rPr>
        <w:t>la</w:t>
      </w:r>
      <w:r w:rsidRPr="00C64587">
        <w:rPr>
          <w:rFonts w:ascii="Verdana" w:hAnsi="Verdana"/>
          <w:spacing w:val="-16"/>
        </w:rPr>
        <w:t xml:space="preserve"> </w:t>
      </w:r>
      <w:r w:rsidRPr="00C64587">
        <w:rPr>
          <w:rFonts w:ascii="Verdana" w:hAnsi="Verdana"/>
        </w:rPr>
        <w:t>acreditación</w:t>
      </w:r>
      <w:r w:rsidRPr="00C64587">
        <w:rPr>
          <w:rFonts w:ascii="Verdana" w:hAnsi="Verdana"/>
          <w:spacing w:val="-13"/>
        </w:rPr>
        <w:t xml:space="preserve"> </w:t>
      </w:r>
      <w:r w:rsidRPr="00C64587">
        <w:rPr>
          <w:rFonts w:ascii="Verdana" w:hAnsi="Verdana"/>
        </w:rPr>
        <w:t>de</w:t>
      </w:r>
      <w:r w:rsidRPr="00C64587">
        <w:rPr>
          <w:rFonts w:ascii="Verdana" w:hAnsi="Verdana"/>
          <w:spacing w:val="-16"/>
        </w:rPr>
        <w:t xml:space="preserve"> </w:t>
      </w:r>
      <w:r w:rsidRPr="00C64587">
        <w:rPr>
          <w:rFonts w:ascii="Verdana" w:hAnsi="Verdana"/>
        </w:rPr>
        <w:t>la</w:t>
      </w:r>
      <w:r w:rsidRPr="00C64587">
        <w:rPr>
          <w:rFonts w:ascii="Verdana" w:hAnsi="Verdana"/>
          <w:spacing w:val="1"/>
        </w:rPr>
        <w:t xml:space="preserve"> </w:t>
      </w:r>
      <w:r w:rsidRPr="00C64587">
        <w:rPr>
          <w:rFonts w:ascii="Verdana" w:hAnsi="Verdana"/>
        </w:rPr>
        <w:t>capacidad</w:t>
      </w:r>
      <w:r w:rsidRPr="00C64587">
        <w:rPr>
          <w:rFonts w:ascii="Verdana" w:hAnsi="Verdana"/>
          <w:spacing w:val="7"/>
        </w:rPr>
        <w:t xml:space="preserve"> </w:t>
      </w:r>
      <w:r w:rsidRPr="00C64587">
        <w:rPr>
          <w:rFonts w:ascii="Verdana" w:hAnsi="Verdana"/>
        </w:rPr>
        <w:t>jurídica,</w:t>
      </w:r>
      <w:r w:rsidRPr="00C64587">
        <w:rPr>
          <w:rFonts w:ascii="Verdana" w:hAnsi="Verdana"/>
          <w:spacing w:val="8"/>
        </w:rPr>
        <w:t xml:space="preserve"> </w:t>
      </w:r>
      <w:r w:rsidRPr="00C64587">
        <w:rPr>
          <w:rFonts w:ascii="Verdana" w:hAnsi="Verdana"/>
        </w:rPr>
        <w:t>en</w:t>
      </w:r>
      <w:r w:rsidRPr="00C64587">
        <w:rPr>
          <w:rFonts w:ascii="Verdana" w:hAnsi="Verdana"/>
          <w:spacing w:val="5"/>
        </w:rPr>
        <w:t xml:space="preserve"> </w:t>
      </w:r>
      <w:r w:rsidRPr="00C64587">
        <w:rPr>
          <w:rFonts w:ascii="Verdana" w:hAnsi="Verdana"/>
        </w:rPr>
        <w:t>lo</w:t>
      </w:r>
      <w:r w:rsidRPr="00C64587">
        <w:rPr>
          <w:rFonts w:ascii="Verdana" w:hAnsi="Verdana"/>
          <w:spacing w:val="5"/>
        </w:rPr>
        <w:t xml:space="preserve"> </w:t>
      </w:r>
      <w:r w:rsidRPr="00C64587">
        <w:rPr>
          <w:rFonts w:ascii="Verdana" w:hAnsi="Verdana"/>
        </w:rPr>
        <w:t>atinente</w:t>
      </w:r>
      <w:r w:rsidRPr="00C64587">
        <w:rPr>
          <w:rFonts w:ascii="Verdana" w:hAnsi="Verdana"/>
          <w:spacing w:val="7"/>
        </w:rPr>
        <w:t xml:space="preserve"> </w:t>
      </w:r>
      <w:r w:rsidRPr="00C64587">
        <w:rPr>
          <w:rFonts w:ascii="Verdana" w:hAnsi="Verdana"/>
        </w:rPr>
        <w:t>a</w:t>
      </w:r>
      <w:r w:rsidRPr="00C64587">
        <w:rPr>
          <w:rFonts w:ascii="Verdana" w:hAnsi="Verdana"/>
          <w:spacing w:val="5"/>
        </w:rPr>
        <w:t xml:space="preserve"> </w:t>
      </w:r>
      <w:r w:rsidRPr="00C64587">
        <w:rPr>
          <w:rFonts w:ascii="Verdana" w:hAnsi="Verdana"/>
        </w:rPr>
        <w:t>las</w:t>
      </w:r>
      <w:r w:rsidRPr="00C64587">
        <w:rPr>
          <w:rFonts w:ascii="Verdana" w:hAnsi="Verdana"/>
          <w:spacing w:val="5"/>
        </w:rPr>
        <w:t xml:space="preserve"> </w:t>
      </w:r>
      <w:r w:rsidRPr="00C64587">
        <w:rPr>
          <w:rFonts w:ascii="Verdana" w:hAnsi="Verdana"/>
        </w:rPr>
        <w:t>inhabilidades</w:t>
      </w:r>
      <w:r w:rsidRPr="00C64587">
        <w:rPr>
          <w:rFonts w:ascii="Verdana" w:hAnsi="Verdana"/>
          <w:spacing w:val="10"/>
        </w:rPr>
        <w:t xml:space="preserve"> </w:t>
      </w:r>
      <w:r w:rsidRPr="00C64587">
        <w:rPr>
          <w:rFonts w:ascii="Verdana" w:hAnsi="Verdana"/>
        </w:rPr>
        <w:t>de</w:t>
      </w:r>
      <w:r w:rsidRPr="00C64587">
        <w:rPr>
          <w:rFonts w:ascii="Verdana" w:hAnsi="Verdana"/>
          <w:spacing w:val="5"/>
        </w:rPr>
        <w:t xml:space="preserve"> </w:t>
      </w:r>
      <w:r w:rsidRPr="00C64587">
        <w:rPr>
          <w:rFonts w:ascii="Verdana" w:hAnsi="Verdana"/>
        </w:rPr>
        <w:t>los</w:t>
      </w:r>
      <w:r w:rsidRPr="00C64587">
        <w:rPr>
          <w:rFonts w:ascii="Verdana" w:hAnsi="Verdana"/>
          <w:spacing w:val="5"/>
        </w:rPr>
        <w:t xml:space="preserve"> </w:t>
      </w:r>
      <w:r w:rsidRPr="00C64587">
        <w:rPr>
          <w:rFonts w:ascii="Verdana" w:hAnsi="Verdana"/>
        </w:rPr>
        <w:t>literales</w:t>
      </w:r>
      <w:r w:rsidRPr="00C64587">
        <w:rPr>
          <w:rFonts w:ascii="Verdana" w:hAnsi="Verdana"/>
          <w:spacing w:val="8"/>
        </w:rPr>
        <w:t xml:space="preserve"> </w:t>
      </w:r>
      <w:r w:rsidRPr="00C64587">
        <w:rPr>
          <w:rFonts w:ascii="Verdana" w:hAnsi="Verdana"/>
        </w:rPr>
        <w:t>g)</w:t>
      </w:r>
      <w:r w:rsidRPr="00C64587">
        <w:rPr>
          <w:rFonts w:ascii="Verdana" w:hAnsi="Verdana"/>
          <w:spacing w:val="5"/>
        </w:rPr>
        <w:t xml:space="preserve"> </w:t>
      </w:r>
      <w:r w:rsidRPr="00C64587">
        <w:rPr>
          <w:rFonts w:ascii="Verdana" w:hAnsi="Verdana"/>
        </w:rPr>
        <w:t>y</w:t>
      </w:r>
      <w:r w:rsidRPr="00C64587">
        <w:rPr>
          <w:rFonts w:ascii="Verdana" w:hAnsi="Verdana"/>
          <w:spacing w:val="4"/>
        </w:rPr>
        <w:t xml:space="preserve"> </w:t>
      </w:r>
      <w:r w:rsidRPr="00C64587">
        <w:rPr>
          <w:rFonts w:ascii="Verdana" w:hAnsi="Verdana"/>
        </w:rPr>
        <w:t>h)</w:t>
      </w:r>
      <w:r w:rsidRPr="00C64587">
        <w:rPr>
          <w:rFonts w:ascii="Verdana" w:hAnsi="Verdana"/>
          <w:spacing w:val="5"/>
        </w:rPr>
        <w:t xml:space="preserve"> </w:t>
      </w:r>
      <w:r w:rsidRPr="00C64587">
        <w:rPr>
          <w:rFonts w:ascii="Verdana" w:hAnsi="Verdana"/>
        </w:rPr>
        <w:t>del</w:t>
      </w:r>
      <w:r w:rsidRPr="00C64587">
        <w:rPr>
          <w:rFonts w:ascii="Verdana" w:hAnsi="Verdana"/>
          <w:spacing w:val="1"/>
        </w:rPr>
        <w:t xml:space="preserve"> </w:t>
      </w:r>
      <w:r w:rsidRPr="00C64587">
        <w:rPr>
          <w:rFonts w:ascii="Verdana" w:hAnsi="Verdana"/>
        </w:rPr>
        <w:t>numeral</w:t>
      </w:r>
      <w:r w:rsidRPr="00C64587">
        <w:rPr>
          <w:rFonts w:ascii="Verdana" w:hAnsi="Verdana"/>
          <w:spacing w:val="1"/>
        </w:rPr>
        <w:t xml:space="preserve"> </w:t>
      </w:r>
      <w:r w:rsidRPr="00C64587">
        <w:rPr>
          <w:rFonts w:ascii="Verdana" w:hAnsi="Verdana"/>
        </w:rPr>
        <w:t>1 del artículo</w:t>
      </w:r>
      <w:r w:rsidRPr="00C64587">
        <w:rPr>
          <w:rFonts w:ascii="Verdana" w:hAnsi="Verdana"/>
          <w:spacing w:val="1"/>
        </w:rPr>
        <w:t xml:space="preserve"> </w:t>
      </w:r>
      <w:r w:rsidRPr="00C64587">
        <w:rPr>
          <w:rFonts w:ascii="Verdana" w:hAnsi="Verdana"/>
        </w:rPr>
        <w:t xml:space="preserve">8 </w:t>
      </w:r>
      <w:r w:rsidRPr="00C64587">
        <w:rPr>
          <w:rFonts w:ascii="Verdana" w:hAnsi="Verdana"/>
          <w:i/>
        </w:rPr>
        <w:t>ibidem,</w:t>
      </w:r>
      <w:r w:rsidRPr="00C64587">
        <w:rPr>
          <w:rFonts w:ascii="Verdana" w:hAnsi="Verdana"/>
          <w:i/>
          <w:spacing w:val="1"/>
        </w:rPr>
        <w:t xml:space="preserve"> </w:t>
      </w:r>
      <w:r w:rsidRPr="00C64587">
        <w:rPr>
          <w:rFonts w:ascii="Verdana" w:hAnsi="Verdana"/>
        </w:rPr>
        <w:t>cuando</w:t>
      </w:r>
      <w:r w:rsidRPr="00C64587">
        <w:rPr>
          <w:rFonts w:ascii="Verdana" w:hAnsi="Verdana"/>
          <w:spacing w:val="1"/>
        </w:rPr>
        <w:t xml:space="preserve"> </w:t>
      </w:r>
      <w:r w:rsidRPr="00C64587">
        <w:rPr>
          <w:rFonts w:ascii="Verdana" w:hAnsi="Verdana"/>
        </w:rPr>
        <w:t>en el marco</w:t>
      </w:r>
      <w:r w:rsidRPr="00C64587">
        <w:rPr>
          <w:rFonts w:ascii="Verdana" w:hAnsi="Verdana"/>
          <w:spacing w:val="1"/>
        </w:rPr>
        <w:t xml:space="preserve"> </w:t>
      </w:r>
      <w:r w:rsidRPr="00C64587">
        <w:rPr>
          <w:rFonts w:ascii="Verdana" w:hAnsi="Verdana"/>
        </w:rPr>
        <w:t>de la evaluación</w:t>
      </w:r>
      <w:r w:rsidRPr="00C64587">
        <w:rPr>
          <w:rFonts w:ascii="Verdana" w:hAnsi="Verdana"/>
          <w:spacing w:val="1"/>
        </w:rPr>
        <w:t xml:space="preserve"> </w:t>
      </w:r>
      <w:r w:rsidRPr="00C64587">
        <w:rPr>
          <w:rFonts w:ascii="Verdana" w:hAnsi="Verdana"/>
        </w:rPr>
        <w:t>de las propuestas, se tienen dudas en relación con la configuración de dicha inhabilidad. En</w:t>
      </w:r>
      <w:r w:rsidRPr="00C64587">
        <w:rPr>
          <w:rFonts w:ascii="Verdana" w:hAnsi="Verdana"/>
          <w:spacing w:val="-16"/>
        </w:rPr>
        <w:t xml:space="preserve"> </w:t>
      </w:r>
      <w:r w:rsidRPr="00C64587">
        <w:rPr>
          <w:rFonts w:ascii="Verdana" w:hAnsi="Verdana"/>
        </w:rPr>
        <w:t>ese</w:t>
      </w:r>
      <w:r w:rsidRPr="00C64587">
        <w:rPr>
          <w:rFonts w:ascii="Verdana" w:hAnsi="Verdana"/>
          <w:spacing w:val="-16"/>
        </w:rPr>
        <w:t xml:space="preserve"> </w:t>
      </w:r>
      <w:r w:rsidRPr="00C64587">
        <w:rPr>
          <w:rFonts w:ascii="Verdana" w:hAnsi="Verdana"/>
        </w:rPr>
        <w:t>sentido,</w:t>
      </w:r>
      <w:r w:rsidRPr="00C64587">
        <w:rPr>
          <w:rFonts w:ascii="Verdana" w:hAnsi="Verdana"/>
          <w:spacing w:val="-15"/>
        </w:rPr>
        <w:t xml:space="preserve"> </w:t>
      </w:r>
      <w:r w:rsidRPr="00C64587">
        <w:rPr>
          <w:rFonts w:ascii="Verdana" w:hAnsi="Verdana"/>
        </w:rPr>
        <w:t>en</w:t>
      </w:r>
      <w:r w:rsidRPr="00C64587">
        <w:rPr>
          <w:rFonts w:ascii="Verdana" w:hAnsi="Verdana"/>
          <w:spacing w:val="-16"/>
        </w:rPr>
        <w:t xml:space="preserve"> </w:t>
      </w:r>
      <w:r w:rsidRPr="00C64587">
        <w:rPr>
          <w:rFonts w:ascii="Verdana" w:hAnsi="Verdana"/>
        </w:rPr>
        <w:t>primer</w:t>
      </w:r>
      <w:r w:rsidRPr="00C64587">
        <w:rPr>
          <w:rFonts w:ascii="Verdana" w:hAnsi="Verdana"/>
          <w:spacing w:val="-14"/>
        </w:rPr>
        <w:t xml:space="preserve"> </w:t>
      </w:r>
      <w:r w:rsidRPr="00C64587">
        <w:rPr>
          <w:rFonts w:ascii="Verdana" w:hAnsi="Verdana"/>
        </w:rPr>
        <w:t>lugar,</w:t>
      </w:r>
      <w:r w:rsidRPr="00C64587">
        <w:rPr>
          <w:rFonts w:ascii="Verdana" w:hAnsi="Verdana"/>
          <w:spacing w:val="-15"/>
        </w:rPr>
        <w:t xml:space="preserve"> </w:t>
      </w:r>
      <w:r w:rsidRPr="00C64587">
        <w:rPr>
          <w:rFonts w:ascii="Verdana" w:hAnsi="Verdana"/>
        </w:rPr>
        <w:t>si</w:t>
      </w:r>
      <w:r w:rsidRPr="00C64587">
        <w:rPr>
          <w:rFonts w:ascii="Verdana" w:hAnsi="Verdana"/>
          <w:spacing w:val="-16"/>
        </w:rPr>
        <w:t xml:space="preserve"> </w:t>
      </w:r>
      <w:r w:rsidRPr="00C64587">
        <w:rPr>
          <w:rFonts w:ascii="Verdana" w:hAnsi="Verdana"/>
        </w:rPr>
        <w:t>en</w:t>
      </w:r>
      <w:r w:rsidRPr="00C64587">
        <w:rPr>
          <w:rFonts w:ascii="Verdana" w:hAnsi="Verdana"/>
          <w:spacing w:val="-16"/>
        </w:rPr>
        <w:t xml:space="preserve"> </w:t>
      </w:r>
      <w:r w:rsidRPr="00C64587">
        <w:rPr>
          <w:rFonts w:ascii="Verdana" w:hAnsi="Verdana"/>
        </w:rPr>
        <w:t>el</w:t>
      </w:r>
      <w:r w:rsidRPr="00C64587">
        <w:rPr>
          <w:rFonts w:ascii="Verdana" w:hAnsi="Verdana"/>
          <w:spacing w:val="-16"/>
        </w:rPr>
        <w:t xml:space="preserve"> </w:t>
      </w:r>
      <w:r w:rsidRPr="00C64587">
        <w:rPr>
          <w:rFonts w:ascii="Verdana" w:hAnsi="Verdana"/>
        </w:rPr>
        <w:t>marco</w:t>
      </w:r>
      <w:r w:rsidRPr="00C64587">
        <w:rPr>
          <w:rFonts w:ascii="Verdana" w:hAnsi="Verdana"/>
          <w:spacing w:val="-14"/>
        </w:rPr>
        <w:t xml:space="preserve"> </w:t>
      </w:r>
      <w:r w:rsidRPr="00C64587">
        <w:rPr>
          <w:rFonts w:ascii="Verdana" w:hAnsi="Verdana"/>
        </w:rPr>
        <w:t>de</w:t>
      </w:r>
      <w:r w:rsidRPr="00C64587">
        <w:rPr>
          <w:rFonts w:ascii="Verdana" w:hAnsi="Verdana"/>
          <w:spacing w:val="-16"/>
        </w:rPr>
        <w:t xml:space="preserve"> </w:t>
      </w:r>
      <w:r w:rsidRPr="00C64587">
        <w:rPr>
          <w:rFonts w:ascii="Verdana" w:hAnsi="Verdana"/>
        </w:rPr>
        <w:t>la</w:t>
      </w:r>
      <w:r w:rsidRPr="00C64587">
        <w:rPr>
          <w:rFonts w:ascii="Verdana" w:hAnsi="Verdana"/>
          <w:spacing w:val="-16"/>
        </w:rPr>
        <w:t xml:space="preserve"> </w:t>
      </w:r>
      <w:r w:rsidRPr="00C64587">
        <w:rPr>
          <w:rFonts w:ascii="Verdana" w:hAnsi="Verdana"/>
        </w:rPr>
        <w:t>evaluación</w:t>
      </w:r>
      <w:r w:rsidRPr="00C64587">
        <w:rPr>
          <w:rFonts w:ascii="Verdana" w:hAnsi="Verdana"/>
          <w:spacing w:val="-13"/>
        </w:rPr>
        <w:t xml:space="preserve"> </w:t>
      </w:r>
      <w:r w:rsidRPr="00C64587">
        <w:rPr>
          <w:rFonts w:ascii="Verdana" w:hAnsi="Verdana"/>
        </w:rPr>
        <w:t>de</w:t>
      </w:r>
      <w:r w:rsidRPr="00C64587">
        <w:rPr>
          <w:rFonts w:ascii="Verdana" w:hAnsi="Verdana"/>
          <w:spacing w:val="-16"/>
        </w:rPr>
        <w:t xml:space="preserve"> </w:t>
      </w:r>
      <w:r w:rsidRPr="00C64587">
        <w:rPr>
          <w:rFonts w:ascii="Verdana" w:hAnsi="Verdana"/>
        </w:rPr>
        <w:t>ofertas,</w:t>
      </w:r>
      <w:r w:rsidRPr="00C64587">
        <w:rPr>
          <w:rFonts w:ascii="Verdana" w:hAnsi="Verdana"/>
          <w:spacing w:val="-14"/>
        </w:rPr>
        <w:t xml:space="preserve"> </w:t>
      </w:r>
      <w:r w:rsidRPr="00C64587">
        <w:rPr>
          <w:rFonts w:ascii="Verdana" w:hAnsi="Verdana"/>
        </w:rPr>
        <w:t>antes</w:t>
      </w:r>
      <w:r w:rsidRPr="00C64587">
        <w:rPr>
          <w:rFonts w:ascii="Verdana" w:hAnsi="Verdana"/>
          <w:spacing w:val="1"/>
        </w:rPr>
        <w:t xml:space="preserve"> </w:t>
      </w:r>
      <w:r w:rsidRPr="00C64587">
        <w:rPr>
          <w:rFonts w:ascii="Verdana" w:hAnsi="Verdana"/>
        </w:rPr>
        <w:t>de</w:t>
      </w:r>
      <w:r w:rsidRPr="00C64587">
        <w:rPr>
          <w:rFonts w:ascii="Verdana" w:hAnsi="Verdana"/>
          <w:spacing w:val="13"/>
        </w:rPr>
        <w:t xml:space="preserve"> </w:t>
      </w:r>
      <w:r w:rsidRPr="00C64587">
        <w:rPr>
          <w:rFonts w:ascii="Verdana" w:hAnsi="Verdana"/>
        </w:rPr>
        <w:t>la</w:t>
      </w:r>
      <w:r w:rsidRPr="00C64587">
        <w:rPr>
          <w:rFonts w:ascii="Verdana" w:hAnsi="Verdana"/>
          <w:spacing w:val="14"/>
        </w:rPr>
        <w:t xml:space="preserve"> </w:t>
      </w:r>
      <w:r w:rsidRPr="00C64587">
        <w:rPr>
          <w:rFonts w:ascii="Verdana" w:hAnsi="Verdana"/>
        </w:rPr>
        <w:t>publicación</w:t>
      </w:r>
      <w:r w:rsidRPr="00C64587">
        <w:rPr>
          <w:rFonts w:ascii="Verdana" w:hAnsi="Verdana"/>
          <w:spacing w:val="17"/>
        </w:rPr>
        <w:t xml:space="preserve"> </w:t>
      </w:r>
      <w:r w:rsidRPr="00C64587">
        <w:rPr>
          <w:rFonts w:ascii="Verdana" w:hAnsi="Verdana"/>
        </w:rPr>
        <w:t>del</w:t>
      </w:r>
      <w:r w:rsidRPr="00C64587">
        <w:rPr>
          <w:rFonts w:ascii="Verdana" w:hAnsi="Verdana"/>
          <w:spacing w:val="14"/>
        </w:rPr>
        <w:t xml:space="preserve"> </w:t>
      </w:r>
      <w:r w:rsidRPr="00C64587">
        <w:rPr>
          <w:rFonts w:ascii="Verdana" w:hAnsi="Verdana"/>
        </w:rPr>
        <w:t>respectivo</w:t>
      </w:r>
      <w:r w:rsidRPr="00C64587">
        <w:rPr>
          <w:rFonts w:ascii="Verdana" w:hAnsi="Verdana"/>
          <w:spacing w:val="17"/>
        </w:rPr>
        <w:t xml:space="preserve"> </w:t>
      </w:r>
      <w:r w:rsidRPr="00C64587">
        <w:rPr>
          <w:rFonts w:ascii="Verdana" w:hAnsi="Verdana"/>
        </w:rPr>
        <w:t>informe,</w:t>
      </w:r>
      <w:r w:rsidRPr="00C64587">
        <w:rPr>
          <w:rFonts w:ascii="Verdana" w:hAnsi="Verdana"/>
          <w:spacing w:val="15"/>
        </w:rPr>
        <w:t xml:space="preserve"> </w:t>
      </w:r>
      <w:r w:rsidRPr="00C64587">
        <w:rPr>
          <w:rFonts w:ascii="Verdana" w:hAnsi="Verdana"/>
        </w:rPr>
        <w:t>la</w:t>
      </w:r>
      <w:r w:rsidRPr="00C64587">
        <w:rPr>
          <w:rFonts w:ascii="Verdana" w:hAnsi="Verdana"/>
          <w:spacing w:val="14"/>
        </w:rPr>
        <w:t xml:space="preserve"> </w:t>
      </w:r>
      <w:r w:rsidRPr="00C64587">
        <w:rPr>
          <w:rFonts w:ascii="Verdana" w:hAnsi="Verdana"/>
        </w:rPr>
        <w:t>Entidad</w:t>
      </w:r>
      <w:r w:rsidRPr="00C64587">
        <w:rPr>
          <w:rFonts w:ascii="Verdana" w:hAnsi="Verdana"/>
          <w:spacing w:val="16"/>
        </w:rPr>
        <w:t xml:space="preserve"> </w:t>
      </w:r>
      <w:r w:rsidRPr="00C64587">
        <w:rPr>
          <w:rFonts w:ascii="Verdana" w:hAnsi="Verdana"/>
        </w:rPr>
        <w:t>Estatal</w:t>
      </w:r>
      <w:r w:rsidRPr="00C64587">
        <w:rPr>
          <w:rFonts w:ascii="Verdana" w:hAnsi="Verdana"/>
          <w:spacing w:val="16"/>
        </w:rPr>
        <w:t xml:space="preserve"> </w:t>
      </w:r>
      <w:r w:rsidRPr="00C64587">
        <w:rPr>
          <w:rFonts w:ascii="Verdana" w:hAnsi="Verdana"/>
        </w:rPr>
        <w:t>tiene</w:t>
      </w:r>
      <w:r w:rsidRPr="00C64587">
        <w:rPr>
          <w:rFonts w:ascii="Verdana" w:hAnsi="Verdana"/>
          <w:spacing w:val="15"/>
        </w:rPr>
        <w:t xml:space="preserve"> </w:t>
      </w:r>
      <w:r w:rsidRPr="00C64587">
        <w:rPr>
          <w:rFonts w:ascii="Verdana" w:hAnsi="Verdana"/>
        </w:rPr>
        <w:t>conocimiento</w:t>
      </w:r>
      <w:r w:rsidRPr="00C64587">
        <w:rPr>
          <w:rFonts w:ascii="Verdana" w:hAnsi="Verdana"/>
          <w:spacing w:val="1"/>
        </w:rPr>
        <w:t xml:space="preserve"> </w:t>
      </w:r>
      <w:r w:rsidRPr="00C64587">
        <w:rPr>
          <w:rFonts w:ascii="Verdana" w:hAnsi="Verdana"/>
        </w:rPr>
        <w:t>de</w:t>
      </w:r>
      <w:r w:rsidRPr="00C64587">
        <w:rPr>
          <w:rFonts w:ascii="Verdana" w:hAnsi="Verdana"/>
          <w:spacing w:val="42"/>
        </w:rPr>
        <w:t xml:space="preserve"> </w:t>
      </w:r>
      <w:r w:rsidRPr="00C64587">
        <w:rPr>
          <w:rFonts w:ascii="Verdana" w:hAnsi="Verdana"/>
        </w:rPr>
        <w:t>circunstancias</w:t>
      </w:r>
      <w:r w:rsidRPr="00C64587">
        <w:rPr>
          <w:rFonts w:ascii="Verdana" w:hAnsi="Verdana"/>
          <w:spacing w:val="47"/>
        </w:rPr>
        <w:t xml:space="preserve"> </w:t>
      </w:r>
      <w:r w:rsidRPr="00C64587">
        <w:rPr>
          <w:rFonts w:ascii="Verdana" w:hAnsi="Verdana"/>
        </w:rPr>
        <w:t>que</w:t>
      </w:r>
      <w:r w:rsidRPr="00C64587">
        <w:rPr>
          <w:rFonts w:ascii="Verdana" w:hAnsi="Verdana"/>
          <w:spacing w:val="43"/>
        </w:rPr>
        <w:t xml:space="preserve"> </w:t>
      </w:r>
      <w:r w:rsidRPr="00C64587">
        <w:rPr>
          <w:rFonts w:ascii="Verdana" w:hAnsi="Verdana"/>
        </w:rPr>
        <w:t>le</w:t>
      </w:r>
      <w:r w:rsidRPr="00C64587">
        <w:rPr>
          <w:rFonts w:ascii="Verdana" w:hAnsi="Verdana"/>
          <w:spacing w:val="42"/>
        </w:rPr>
        <w:t xml:space="preserve"> </w:t>
      </w:r>
      <w:r w:rsidRPr="00C64587">
        <w:rPr>
          <w:rFonts w:ascii="Verdana" w:hAnsi="Verdana"/>
        </w:rPr>
        <w:t>indiquen</w:t>
      </w:r>
      <w:r w:rsidRPr="00C64587">
        <w:rPr>
          <w:rFonts w:ascii="Verdana" w:hAnsi="Verdana"/>
          <w:spacing w:val="45"/>
        </w:rPr>
        <w:t xml:space="preserve"> </w:t>
      </w:r>
      <w:r w:rsidRPr="00C64587">
        <w:rPr>
          <w:rFonts w:ascii="Verdana" w:hAnsi="Verdana"/>
        </w:rPr>
        <w:t>la</w:t>
      </w:r>
      <w:r w:rsidRPr="00C64587">
        <w:rPr>
          <w:rFonts w:ascii="Verdana" w:hAnsi="Verdana"/>
          <w:spacing w:val="42"/>
        </w:rPr>
        <w:t xml:space="preserve"> </w:t>
      </w:r>
      <w:r w:rsidRPr="00C64587">
        <w:rPr>
          <w:rFonts w:ascii="Verdana" w:hAnsi="Verdana"/>
        </w:rPr>
        <w:t>eventual</w:t>
      </w:r>
      <w:r w:rsidRPr="00C64587">
        <w:rPr>
          <w:rFonts w:ascii="Verdana" w:hAnsi="Verdana"/>
          <w:spacing w:val="45"/>
        </w:rPr>
        <w:t xml:space="preserve"> </w:t>
      </w:r>
      <w:r w:rsidRPr="00C64587">
        <w:rPr>
          <w:rFonts w:ascii="Verdana" w:hAnsi="Verdana"/>
        </w:rPr>
        <w:t>configuración</w:t>
      </w:r>
      <w:r w:rsidRPr="00C64587">
        <w:rPr>
          <w:rFonts w:ascii="Verdana" w:hAnsi="Verdana"/>
          <w:spacing w:val="46"/>
        </w:rPr>
        <w:t xml:space="preserve"> </w:t>
      </w:r>
      <w:r w:rsidRPr="00C64587">
        <w:rPr>
          <w:rFonts w:ascii="Verdana" w:hAnsi="Verdana"/>
        </w:rPr>
        <w:t>de</w:t>
      </w:r>
      <w:r w:rsidRPr="00C64587">
        <w:rPr>
          <w:rFonts w:ascii="Verdana" w:hAnsi="Verdana"/>
          <w:spacing w:val="43"/>
        </w:rPr>
        <w:t xml:space="preserve"> </w:t>
      </w:r>
      <w:r w:rsidRPr="00C64587">
        <w:rPr>
          <w:rFonts w:ascii="Verdana" w:hAnsi="Verdana"/>
        </w:rPr>
        <w:t>la</w:t>
      </w:r>
      <w:r w:rsidRPr="00C64587">
        <w:rPr>
          <w:rFonts w:ascii="Verdana" w:hAnsi="Verdana"/>
          <w:spacing w:val="42"/>
        </w:rPr>
        <w:t xml:space="preserve"> </w:t>
      </w:r>
      <w:r w:rsidRPr="00C64587">
        <w:rPr>
          <w:rFonts w:ascii="Verdana" w:hAnsi="Verdana"/>
        </w:rPr>
        <w:t>respectiva</w:t>
      </w:r>
      <w:r w:rsidRPr="00C64587">
        <w:rPr>
          <w:rFonts w:ascii="Verdana" w:hAnsi="Verdana"/>
          <w:spacing w:val="1"/>
        </w:rPr>
        <w:t xml:space="preserve"> </w:t>
      </w:r>
      <w:r w:rsidRPr="00C64587">
        <w:rPr>
          <w:rFonts w:ascii="Verdana" w:hAnsi="Verdana"/>
        </w:rPr>
        <w:t>inhabilidad, tiene posibilidad de solicitar a los proponentes el esclarecimiento de</w:t>
      </w:r>
      <w:r w:rsidRPr="00C64587">
        <w:rPr>
          <w:rFonts w:ascii="Verdana" w:hAnsi="Verdana"/>
          <w:spacing w:val="-75"/>
        </w:rPr>
        <w:t xml:space="preserve"> </w:t>
      </w:r>
      <w:r w:rsidRPr="00C64587">
        <w:rPr>
          <w:rFonts w:ascii="Verdana" w:hAnsi="Verdana"/>
        </w:rPr>
        <w:t>dicha</w:t>
      </w:r>
      <w:r w:rsidRPr="00C64587">
        <w:rPr>
          <w:rFonts w:ascii="Verdana" w:hAnsi="Verdana"/>
          <w:spacing w:val="26"/>
        </w:rPr>
        <w:t xml:space="preserve"> </w:t>
      </w:r>
      <w:r w:rsidRPr="00C64587">
        <w:rPr>
          <w:rFonts w:ascii="Verdana" w:hAnsi="Verdana"/>
        </w:rPr>
        <w:t>circunstancia,</w:t>
      </w:r>
      <w:r w:rsidRPr="00C64587">
        <w:rPr>
          <w:rFonts w:ascii="Verdana" w:hAnsi="Verdana"/>
          <w:spacing w:val="29"/>
        </w:rPr>
        <w:t xml:space="preserve"> </w:t>
      </w:r>
      <w:r w:rsidRPr="00C64587">
        <w:rPr>
          <w:rFonts w:ascii="Verdana" w:hAnsi="Verdana"/>
        </w:rPr>
        <w:t>exigiendo</w:t>
      </w:r>
      <w:r w:rsidRPr="00C64587">
        <w:rPr>
          <w:rFonts w:ascii="Verdana" w:hAnsi="Verdana"/>
          <w:spacing w:val="27"/>
        </w:rPr>
        <w:t xml:space="preserve"> </w:t>
      </w:r>
      <w:r w:rsidRPr="00C64587">
        <w:rPr>
          <w:rFonts w:ascii="Verdana" w:hAnsi="Verdana"/>
        </w:rPr>
        <w:t>las</w:t>
      </w:r>
      <w:r w:rsidRPr="00C64587">
        <w:rPr>
          <w:rFonts w:ascii="Verdana" w:hAnsi="Verdana"/>
          <w:spacing w:val="26"/>
        </w:rPr>
        <w:t xml:space="preserve"> </w:t>
      </w:r>
      <w:r w:rsidRPr="00C64587">
        <w:rPr>
          <w:rFonts w:ascii="Verdana" w:hAnsi="Verdana"/>
        </w:rPr>
        <w:t>explicaciones</w:t>
      </w:r>
      <w:r w:rsidRPr="00C64587">
        <w:rPr>
          <w:rFonts w:ascii="Verdana" w:hAnsi="Verdana"/>
          <w:spacing w:val="29"/>
        </w:rPr>
        <w:t xml:space="preserve"> </w:t>
      </w:r>
      <w:r w:rsidRPr="00C64587">
        <w:rPr>
          <w:rFonts w:ascii="Verdana" w:hAnsi="Verdana"/>
        </w:rPr>
        <w:t>y</w:t>
      </w:r>
      <w:r w:rsidRPr="00C64587">
        <w:rPr>
          <w:rFonts w:ascii="Verdana" w:hAnsi="Verdana"/>
          <w:spacing w:val="25"/>
        </w:rPr>
        <w:t xml:space="preserve"> </w:t>
      </w:r>
      <w:r w:rsidRPr="00C64587">
        <w:rPr>
          <w:rFonts w:ascii="Verdana" w:hAnsi="Verdana"/>
        </w:rPr>
        <w:t>aclaraciones</w:t>
      </w:r>
      <w:r w:rsidRPr="00C64587">
        <w:rPr>
          <w:rFonts w:ascii="Verdana" w:hAnsi="Verdana"/>
          <w:spacing w:val="28"/>
        </w:rPr>
        <w:t xml:space="preserve"> </w:t>
      </w:r>
      <w:r w:rsidRPr="00C64587">
        <w:rPr>
          <w:rFonts w:ascii="Verdana" w:hAnsi="Verdana"/>
        </w:rPr>
        <w:t>que</w:t>
      </w:r>
      <w:r w:rsidRPr="00C64587">
        <w:rPr>
          <w:rFonts w:ascii="Verdana" w:hAnsi="Verdana"/>
          <w:spacing w:val="25"/>
        </w:rPr>
        <w:t xml:space="preserve"> </w:t>
      </w:r>
      <w:r w:rsidRPr="00C64587">
        <w:rPr>
          <w:rFonts w:ascii="Verdana" w:hAnsi="Verdana"/>
        </w:rPr>
        <w:t>sean</w:t>
      </w:r>
      <w:r w:rsidRPr="00C64587">
        <w:rPr>
          <w:rFonts w:ascii="Verdana" w:hAnsi="Verdana"/>
          <w:spacing w:val="1"/>
        </w:rPr>
        <w:t xml:space="preserve"> </w:t>
      </w:r>
      <w:r w:rsidRPr="00C64587">
        <w:rPr>
          <w:rFonts w:ascii="Verdana" w:hAnsi="Verdana"/>
        </w:rPr>
        <w:t>procedentes.</w:t>
      </w:r>
    </w:p>
    <w:p w14:paraId="6890FA37"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Con</w:t>
      </w:r>
      <w:r w:rsidRPr="00C64587">
        <w:rPr>
          <w:rFonts w:ascii="Verdana" w:hAnsi="Verdana"/>
          <w:spacing w:val="-11"/>
        </w:rPr>
        <w:t xml:space="preserve"> </w:t>
      </w:r>
      <w:r w:rsidRPr="00C64587">
        <w:rPr>
          <w:rFonts w:ascii="Verdana" w:hAnsi="Verdana"/>
        </w:rPr>
        <w:t>todo,</w:t>
      </w:r>
      <w:r w:rsidRPr="00C64587">
        <w:rPr>
          <w:rFonts w:ascii="Verdana" w:hAnsi="Verdana"/>
          <w:spacing w:val="-10"/>
        </w:rPr>
        <w:t xml:space="preserve"> </w:t>
      </w:r>
      <w:r w:rsidRPr="00C64587">
        <w:rPr>
          <w:rFonts w:ascii="Verdana" w:hAnsi="Verdana"/>
        </w:rPr>
        <w:t>respecto</w:t>
      </w:r>
      <w:r w:rsidRPr="00C64587">
        <w:rPr>
          <w:rFonts w:ascii="Verdana" w:hAnsi="Verdana"/>
          <w:spacing w:val="-8"/>
        </w:rPr>
        <w:t xml:space="preserve"> </w:t>
      </w:r>
      <w:r w:rsidRPr="00C64587">
        <w:rPr>
          <w:rFonts w:ascii="Verdana" w:hAnsi="Verdana"/>
        </w:rPr>
        <w:t>del</w:t>
      </w:r>
      <w:r w:rsidRPr="00C64587">
        <w:rPr>
          <w:rFonts w:ascii="Verdana" w:hAnsi="Verdana"/>
          <w:spacing w:val="-11"/>
        </w:rPr>
        <w:t xml:space="preserve"> </w:t>
      </w:r>
      <w:r w:rsidRPr="00C64587">
        <w:rPr>
          <w:rFonts w:ascii="Verdana" w:hAnsi="Verdana"/>
        </w:rPr>
        <w:t>supuesto</w:t>
      </w:r>
      <w:r w:rsidRPr="00C64587">
        <w:rPr>
          <w:rFonts w:ascii="Verdana" w:hAnsi="Verdana"/>
          <w:spacing w:val="-9"/>
        </w:rPr>
        <w:t xml:space="preserve"> </w:t>
      </w:r>
      <w:r w:rsidRPr="00C64587">
        <w:rPr>
          <w:rFonts w:ascii="Verdana" w:hAnsi="Verdana"/>
        </w:rPr>
        <w:t>objeto</w:t>
      </w:r>
      <w:r w:rsidRPr="00C64587">
        <w:rPr>
          <w:rFonts w:ascii="Verdana" w:hAnsi="Verdana"/>
          <w:spacing w:val="-9"/>
        </w:rPr>
        <w:t xml:space="preserve"> </w:t>
      </w:r>
      <w:r w:rsidRPr="00C64587">
        <w:rPr>
          <w:rFonts w:ascii="Verdana" w:hAnsi="Verdana"/>
        </w:rPr>
        <w:t>de</w:t>
      </w:r>
      <w:r w:rsidRPr="00C64587">
        <w:rPr>
          <w:rFonts w:ascii="Verdana" w:hAnsi="Verdana"/>
          <w:spacing w:val="-11"/>
        </w:rPr>
        <w:t xml:space="preserve"> </w:t>
      </w:r>
      <w:r w:rsidRPr="00C64587">
        <w:rPr>
          <w:rFonts w:ascii="Verdana" w:hAnsi="Verdana"/>
        </w:rPr>
        <w:t>consulta,</w:t>
      </w:r>
      <w:r w:rsidRPr="00C64587">
        <w:rPr>
          <w:rFonts w:ascii="Verdana" w:hAnsi="Verdana"/>
          <w:spacing w:val="-11"/>
        </w:rPr>
        <w:t xml:space="preserve"> </w:t>
      </w:r>
      <w:r w:rsidRPr="00C64587">
        <w:rPr>
          <w:rFonts w:ascii="Verdana" w:hAnsi="Verdana"/>
        </w:rPr>
        <w:t>es</w:t>
      </w:r>
      <w:r w:rsidRPr="00C64587">
        <w:rPr>
          <w:rFonts w:ascii="Verdana" w:hAnsi="Verdana"/>
          <w:spacing w:val="-10"/>
        </w:rPr>
        <w:t xml:space="preserve"> </w:t>
      </w:r>
      <w:r w:rsidRPr="00C64587">
        <w:rPr>
          <w:rFonts w:ascii="Verdana" w:hAnsi="Verdana"/>
        </w:rPr>
        <w:t>necesario</w:t>
      </w:r>
      <w:r w:rsidRPr="00C64587">
        <w:rPr>
          <w:rFonts w:ascii="Verdana" w:hAnsi="Verdana"/>
          <w:spacing w:val="-8"/>
        </w:rPr>
        <w:t xml:space="preserve"> </w:t>
      </w:r>
      <w:r w:rsidRPr="00C64587">
        <w:rPr>
          <w:rFonts w:ascii="Verdana" w:hAnsi="Verdana"/>
        </w:rPr>
        <w:t>precisar que</w:t>
      </w:r>
      <w:r w:rsidRPr="00C64587">
        <w:rPr>
          <w:rFonts w:ascii="Verdana" w:hAnsi="Verdana"/>
          <w:spacing w:val="1"/>
        </w:rPr>
        <w:t xml:space="preserve">, </w:t>
      </w:r>
      <w:r w:rsidRPr="00C64587">
        <w:rPr>
          <w:rFonts w:ascii="Verdana" w:hAnsi="Verdana"/>
        </w:rPr>
        <w:t>dada</w:t>
      </w:r>
      <w:r w:rsidRPr="00C64587">
        <w:rPr>
          <w:rFonts w:ascii="Verdana" w:hAnsi="Verdana"/>
          <w:spacing w:val="1"/>
        </w:rPr>
        <w:t xml:space="preserve"> </w:t>
      </w:r>
      <w:r w:rsidRPr="00C64587">
        <w:rPr>
          <w:rFonts w:ascii="Verdana" w:hAnsi="Verdana"/>
        </w:rPr>
        <w:t>la</w:t>
      </w:r>
      <w:r w:rsidRPr="00C64587">
        <w:rPr>
          <w:rFonts w:ascii="Verdana" w:hAnsi="Verdana"/>
          <w:spacing w:val="1"/>
        </w:rPr>
        <w:t xml:space="preserve"> </w:t>
      </w:r>
      <w:r w:rsidRPr="00C64587">
        <w:rPr>
          <w:rFonts w:ascii="Verdana" w:hAnsi="Verdana"/>
        </w:rPr>
        <w:t>aplicación</w:t>
      </w:r>
      <w:r w:rsidRPr="00C64587">
        <w:rPr>
          <w:rFonts w:ascii="Verdana" w:hAnsi="Verdana"/>
          <w:spacing w:val="1"/>
        </w:rPr>
        <w:t xml:space="preserve"> </w:t>
      </w:r>
      <w:r w:rsidRPr="00C64587">
        <w:rPr>
          <w:rFonts w:ascii="Verdana" w:hAnsi="Verdana"/>
        </w:rPr>
        <w:t>restrictiva</w:t>
      </w:r>
      <w:r w:rsidRPr="00C64587">
        <w:rPr>
          <w:rFonts w:ascii="Verdana" w:hAnsi="Verdana"/>
          <w:spacing w:val="1"/>
        </w:rPr>
        <w:t xml:space="preserve"> </w:t>
      </w:r>
      <w:r w:rsidRPr="00C64587">
        <w:rPr>
          <w:rFonts w:ascii="Verdana" w:hAnsi="Verdana"/>
        </w:rPr>
        <w:t>a</w:t>
      </w:r>
      <w:r w:rsidRPr="00C64587">
        <w:rPr>
          <w:rFonts w:ascii="Verdana" w:hAnsi="Verdana"/>
          <w:spacing w:val="1"/>
        </w:rPr>
        <w:t xml:space="preserve"> </w:t>
      </w:r>
      <w:r w:rsidRPr="00C64587">
        <w:rPr>
          <w:rFonts w:ascii="Verdana" w:hAnsi="Verdana"/>
        </w:rPr>
        <w:t>la</w:t>
      </w:r>
      <w:r w:rsidRPr="00C64587">
        <w:rPr>
          <w:rFonts w:ascii="Verdana" w:hAnsi="Verdana"/>
          <w:spacing w:val="1"/>
        </w:rPr>
        <w:t xml:space="preserve"> </w:t>
      </w:r>
      <w:r w:rsidRPr="00C64587">
        <w:rPr>
          <w:rFonts w:ascii="Verdana" w:hAnsi="Verdana"/>
        </w:rPr>
        <w:t>que</w:t>
      </w:r>
      <w:r w:rsidRPr="00C64587">
        <w:rPr>
          <w:rFonts w:ascii="Verdana" w:hAnsi="Verdana"/>
          <w:spacing w:val="1"/>
        </w:rPr>
        <w:t xml:space="preserve"> </w:t>
      </w:r>
      <w:r w:rsidRPr="00C64587">
        <w:rPr>
          <w:rFonts w:ascii="Verdana" w:hAnsi="Verdana"/>
        </w:rPr>
        <w:t>está</w:t>
      </w:r>
      <w:r w:rsidRPr="00C64587">
        <w:rPr>
          <w:rFonts w:ascii="Verdana" w:hAnsi="Verdana"/>
          <w:spacing w:val="1"/>
        </w:rPr>
        <w:t xml:space="preserve"> </w:t>
      </w:r>
      <w:r w:rsidRPr="00C64587">
        <w:rPr>
          <w:rFonts w:ascii="Verdana" w:hAnsi="Verdana"/>
        </w:rPr>
        <w:t>sujeta</w:t>
      </w:r>
      <w:r w:rsidRPr="00C64587">
        <w:rPr>
          <w:rFonts w:ascii="Verdana" w:hAnsi="Verdana"/>
          <w:spacing w:val="1"/>
        </w:rPr>
        <w:t xml:space="preserve"> </w:t>
      </w:r>
      <w:r w:rsidRPr="00C64587">
        <w:rPr>
          <w:rFonts w:ascii="Verdana" w:hAnsi="Verdana"/>
        </w:rPr>
        <w:t>el</w:t>
      </w:r>
      <w:r w:rsidRPr="00C64587">
        <w:rPr>
          <w:rFonts w:ascii="Verdana" w:hAnsi="Verdana"/>
          <w:spacing w:val="1"/>
        </w:rPr>
        <w:t xml:space="preserve"> </w:t>
      </w:r>
      <w:r w:rsidRPr="00C64587">
        <w:rPr>
          <w:rFonts w:ascii="Verdana" w:hAnsi="Verdana"/>
        </w:rPr>
        <w:t>régimen</w:t>
      </w:r>
      <w:r w:rsidRPr="00C64587">
        <w:rPr>
          <w:rFonts w:ascii="Verdana" w:hAnsi="Verdana"/>
          <w:spacing w:val="1"/>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inhabilidades</w:t>
      </w:r>
      <w:r w:rsidRPr="00C64587">
        <w:rPr>
          <w:rFonts w:ascii="Verdana" w:hAnsi="Verdana"/>
          <w:spacing w:val="13"/>
        </w:rPr>
        <w:t xml:space="preserve"> </w:t>
      </w:r>
      <w:r w:rsidRPr="00C64587">
        <w:rPr>
          <w:rFonts w:ascii="Verdana" w:hAnsi="Verdana"/>
        </w:rPr>
        <w:t>e</w:t>
      </w:r>
      <w:r w:rsidRPr="00C64587">
        <w:rPr>
          <w:rFonts w:ascii="Verdana" w:hAnsi="Verdana"/>
          <w:spacing w:val="10"/>
        </w:rPr>
        <w:t xml:space="preserve"> </w:t>
      </w:r>
      <w:r w:rsidRPr="00C64587">
        <w:rPr>
          <w:rFonts w:ascii="Verdana" w:hAnsi="Verdana"/>
        </w:rPr>
        <w:t>incompatibilidades,</w:t>
      </w:r>
      <w:r w:rsidRPr="00C64587">
        <w:rPr>
          <w:rFonts w:ascii="Verdana" w:hAnsi="Verdana"/>
          <w:spacing w:val="15"/>
        </w:rPr>
        <w:t xml:space="preserve"> </w:t>
      </w:r>
      <w:r w:rsidRPr="00C64587">
        <w:rPr>
          <w:rFonts w:ascii="Verdana" w:hAnsi="Verdana"/>
        </w:rPr>
        <w:t>las</w:t>
      </w:r>
      <w:r w:rsidRPr="00C64587">
        <w:rPr>
          <w:rFonts w:ascii="Verdana" w:hAnsi="Verdana"/>
          <w:spacing w:val="11"/>
        </w:rPr>
        <w:t xml:space="preserve"> </w:t>
      </w:r>
      <w:r w:rsidRPr="00C64587">
        <w:rPr>
          <w:rFonts w:ascii="Verdana" w:hAnsi="Verdana"/>
        </w:rPr>
        <w:t>causales</w:t>
      </w:r>
      <w:r w:rsidRPr="00C64587">
        <w:rPr>
          <w:rFonts w:ascii="Verdana" w:hAnsi="Verdana"/>
          <w:spacing w:val="12"/>
        </w:rPr>
        <w:t xml:space="preserve"> </w:t>
      </w:r>
      <w:r w:rsidRPr="00C64587">
        <w:rPr>
          <w:rFonts w:ascii="Verdana" w:hAnsi="Verdana"/>
        </w:rPr>
        <w:t>establecidas</w:t>
      </w:r>
      <w:r w:rsidRPr="00C64587">
        <w:rPr>
          <w:rFonts w:ascii="Verdana" w:hAnsi="Verdana"/>
          <w:spacing w:val="13"/>
        </w:rPr>
        <w:t xml:space="preserve"> </w:t>
      </w:r>
      <w:r w:rsidRPr="00C64587">
        <w:rPr>
          <w:rFonts w:ascii="Verdana" w:hAnsi="Verdana"/>
        </w:rPr>
        <w:t>en</w:t>
      </w:r>
      <w:r w:rsidRPr="00C64587">
        <w:rPr>
          <w:rFonts w:ascii="Verdana" w:hAnsi="Verdana"/>
          <w:spacing w:val="10"/>
        </w:rPr>
        <w:t xml:space="preserve"> </w:t>
      </w:r>
      <w:r w:rsidRPr="00C64587">
        <w:rPr>
          <w:rFonts w:ascii="Verdana" w:hAnsi="Verdana"/>
        </w:rPr>
        <w:t>los</w:t>
      </w:r>
      <w:r w:rsidRPr="00C64587">
        <w:rPr>
          <w:rFonts w:ascii="Verdana" w:hAnsi="Verdana"/>
          <w:spacing w:val="10"/>
        </w:rPr>
        <w:t xml:space="preserve"> </w:t>
      </w:r>
      <w:r w:rsidRPr="00C64587">
        <w:rPr>
          <w:rFonts w:ascii="Verdana" w:hAnsi="Verdana"/>
        </w:rPr>
        <w:t xml:space="preserve">literales g) </w:t>
      </w:r>
      <w:r w:rsidRPr="00C64587">
        <w:rPr>
          <w:rFonts w:ascii="Verdana" w:hAnsi="Verdana"/>
          <w:spacing w:val="-75"/>
        </w:rPr>
        <w:t>y</w:t>
      </w:r>
      <w:r w:rsidRPr="00C64587">
        <w:rPr>
          <w:rFonts w:ascii="Verdana" w:hAnsi="Verdana"/>
        </w:rPr>
        <w:t xml:space="preserve"> h) no resultan aplicables para los contratos de prestación de servicios a los</w:t>
      </w:r>
      <w:r w:rsidRPr="00C64587">
        <w:rPr>
          <w:rFonts w:ascii="Verdana" w:hAnsi="Verdana"/>
          <w:spacing w:val="1"/>
        </w:rPr>
        <w:t xml:space="preserve"> </w:t>
      </w:r>
      <w:r w:rsidRPr="00C64587">
        <w:rPr>
          <w:rFonts w:ascii="Verdana" w:hAnsi="Verdana"/>
          <w:spacing w:val="-1"/>
        </w:rPr>
        <w:t>que</w:t>
      </w:r>
      <w:r w:rsidRPr="00C64587">
        <w:rPr>
          <w:rFonts w:ascii="Verdana" w:hAnsi="Verdana"/>
          <w:spacing w:val="-18"/>
        </w:rPr>
        <w:t xml:space="preserve"> </w:t>
      </w:r>
      <w:r w:rsidRPr="00C64587">
        <w:rPr>
          <w:rFonts w:ascii="Verdana" w:hAnsi="Verdana"/>
          <w:spacing w:val="-1"/>
        </w:rPr>
        <w:t>se</w:t>
      </w:r>
      <w:r w:rsidRPr="00C64587">
        <w:rPr>
          <w:rFonts w:ascii="Verdana" w:hAnsi="Verdana"/>
          <w:spacing w:val="-18"/>
        </w:rPr>
        <w:t xml:space="preserve"> </w:t>
      </w:r>
      <w:r w:rsidRPr="00C64587">
        <w:rPr>
          <w:rFonts w:ascii="Verdana" w:hAnsi="Verdana"/>
          <w:spacing w:val="-1"/>
        </w:rPr>
        <w:t>refiere</w:t>
      </w:r>
      <w:r w:rsidRPr="00C64587">
        <w:rPr>
          <w:rFonts w:ascii="Verdana" w:hAnsi="Verdana"/>
          <w:spacing w:val="-17"/>
        </w:rPr>
        <w:t xml:space="preserve"> </w:t>
      </w:r>
      <w:r w:rsidRPr="00C64587">
        <w:rPr>
          <w:rFonts w:ascii="Verdana" w:hAnsi="Verdana"/>
          <w:spacing w:val="-1"/>
        </w:rPr>
        <w:t>el</w:t>
      </w:r>
      <w:r w:rsidRPr="00C64587">
        <w:rPr>
          <w:rFonts w:ascii="Verdana" w:hAnsi="Verdana"/>
          <w:spacing w:val="-18"/>
        </w:rPr>
        <w:t xml:space="preserve"> </w:t>
      </w:r>
      <w:r w:rsidRPr="00C64587">
        <w:rPr>
          <w:rFonts w:ascii="Verdana" w:hAnsi="Verdana"/>
          <w:spacing w:val="-1"/>
        </w:rPr>
        <w:t>numeral</w:t>
      </w:r>
      <w:r w:rsidRPr="00C64587">
        <w:rPr>
          <w:rFonts w:ascii="Verdana" w:hAnsi="Verdana"/>
          <w:spacing w:val="-16"/>
        </w:rPr>
        <w:t xml:space="preserve"> </w:t>
      </w:r>
      <w:r w:rsidRPr="00C64587">
        <w:rPr>
          <w:rFonts w:ascii="Verdana" w:hAnsi="Verdana"/>
          <w:spacing w:val="-1"/>
        </w:rPr>
        <w:t>3</w:t>
      </w:r>
      <w:r w:rsidRPr="00C64587">
        <w:rPr>
          <w:rFonts w:ascii="Verdana" w:hAnsi="Verdana"/>
          <w:spacing w:val="-19"/>
        </w:rPr>
        <w:t xml:space="preserve"> </w:t>
      </w:r>
      <w:r w:rsidRPr="00C64587">
        <w:rPr>
          <w:rFonts w:ascii="Verdana" w:hAnsi="Verdana"/>
          <w:spacing w:val="-1"/>
        </w:rPr>
        <w:t>del</w:t>
      </w:r>
      <w:r w:rsidRPr="00C64587">
        <w:rPr>
          <w:rFonts w:ascii="Verdana" w:hAnsi="Verdana"/>
          <w:spacing w:val="-18"/>
        </w:rPr>
        <w:t xml:space="preserve"> </w:t>
      </w:r>
      <w:r w:rsidRPr="00C64587">
        <w:rPr>
          <w:rFonts w:ascii="Verdana" w:hAnsi="Verdana"/>
          <w:spacing w:val="-1"/>
        </w:rPr>
        <w:t>artículo</w:t>
      </w:r>
      <w:r w:rsidRPr="00C64587">
        <w:rPr>
          <w:rFonts w:ascii="Verdana" w:hAnsi="Verdana"/>
          <w:spacing w:val="-17"/>
        </w:rPr>
        <w:t xml:space="preserve"> </w:t>
      </w:r>
      <w:r w:rsidRPr="00C64587">
        <w:rPr>
          <w:rFonts w:ascii="Verdana" w:hAnsi="Verdana"/>
          <w:spacing w:val="-1"/>
        </w:rPr>
        <w:t>32</w:t>
      </w:r>
      <w:r w:rsidRPr="00C64587">
        <w:rPr>
          <w:rFonts w:ascii="Verdana" w:hAnsi="Verdana"/>
          <w:spacing w:val="-18"/>
        </w:rPr>
        <w:t xml:space="preserve"> </w:t>
      </w:r>
      <w:r w:rsidRPr="00C64587">
        <w:rPr>
          <w:rFonts w:ascii="Verdana" w:hAnsi="Verdana"/>
          <w:spacing w:val="-1"/>
        </w:rPr>
        <w:t>de</w:t>
      </w:r>
      <w:r w:rsidRPr="00C64587">
        <w:rPr>
          <w:rFonts w:ascii="Verdana" w:hAnsi="Verdana"/>
          <w:spacing w:val="-18"/>
        </w:rPr>
        <w:t xml:space="preserve"> </w:t>
      </w:r>
      <w:r w:rsidRPr="00C64587">
        <w:rPr>
          <w:rFonts w:ascii="Verdana" w:hAnsi="Verdana"/>
          <w:spacing w:val="-1"/>
        </w:rPr>
        <w:t>la</w:t>
      </w:r>
      <w:r w:rsidRPr="00C64587">
        <w:rPr>
          <w:rFonts w:ascii="Verdana" w:hAnsi="Verdana"/>
          <w:spacing w:val="-18"/>
        </w:rPr>
        <w:t xml:space="preserve"> </w:t>
      </w:r>
      <w:r w:rsidRPr="00C64587">
        <w:rPr>
          <w:rFonts w:ascii="Verdana" w:hAnsi="Verdana"/>
          <w:spacing w:val="-1"/>
        </w:rPr>
        <w:t>Ley</w:t>
      </w:r>
      <w:r w:rsidRPr="00C64587">
        <w:rPr>
          <w:rFonts w:ascii="Verdana" w:hAnsi="Verdana"/>
          <w:spacing w:val="-18"/>
        </w:rPr>
        <w:t xml:space="preserve"> </w:t>
      </w:r>
      <w:r w:rsidRPr="00C64587">
        <w:rPr>
          <w:rFonts w:ascii="Verdana" w:hAnsi="Verdana"/>
          <w:spacing w:val="-1"/>
        </w:rPr>
        <w:t>80</w:t>
      </w:r>
      <w:r w:rsidRPr="00C64587">
        <w:rPr>
          <w:rFonts w:ascii="Verdana" w:hAnsi="Verdana"/>
          <w:spacing w:val="-18"/>
        </w:rPr>
        <w:t xml:space="preserve"> </w:t>
      </w:r>
      <w:r w:rsidRPr="00C64587">
        <w:rPr>
          <w:rFonts w:ascii="Verdana" w:hAnsi="Verdana"/>
          <w:spacing w:val="-1"/>
        </w:rPr>
        <w:t>de</w:t>
      </w:r>
      <w:r w:rsidRPr="00C64587">
        <w:rPr>
          <w:rFonts w:ascii="Verdana" w:hAnsi="Verdana"/>
          <w:spacing w:val="-18"/>
        </w:rPr>
        <w:t xml:space="preserve"> </w:t>
      </w:r>
      <w:r w:rsidRPr="00C64587">
        <w:rPr>
          <w:rFonts w:ascii="Verdana" w:hAnsi="Verdana"/>
          <w:spacing w:val="-1"/>
        </w:rPr>
        <w:t>1993.</w:t>
      </w:r>
      <w:r w:rsidRPr="00C64587">
        <w:rPr>
          <w:rFonts w:ascii="Verdana" w:hAnsi="Verdana"/>
          <w:spacing w:val="-19"/>
        </w:rPr>
        <w:t xml:space="preserve"> </w:t>
      </w:r>
      <w:r w:rsidRPr="00C64587">
        <w:rPr>
          <w:rFonts w:ascii="Verdana" w:hAnsi="Verdana"/>
          <w:spacing w:val="-1"/>
        </w:rPr>
        <w:t>Esto</w:t>
      </w:r>
      <w:r w:rsidRPr="00C64587">
        <w:rPr>
          <w:rFonts w:ascii="Verdana" w:hAnsi="Verdana"/>
          <w:spacing w:val="-17"/>
        </w:rPr>
        <w:t xml:space="preserve"> </w:t>
      </w:r>
      <w:r w:rsidRPr="00C64587">
        <w:rPr>
          <w:rFonts w:ascii="Verdana" w:hAnsi="Verdana"/>
          <w:spacing w:val="-1"/>
        </w:rPr>
        <w:t>como quiera que</w:t>
      </w:r>
      <w:r w:rsidRPr="00C64587">
        <w:rPr>
          <w:rFonts w:ascii="Verdana" w:hAnsi="Verdana"/>
        </w:rPr>
        <w:t>, tales contratos se celebran de manera directa de conformidad con lo</w:t>
      </w:r>
      <w:r w:rsidRPr="00C64587">
        <w:rPr>
          <w:rFonts w:ascii="Verdana" w:hAnsi="Verdana"/>
          <w:spacing w:val="1"/>
        </w:rPr>
        <w:t xml:space="preserve"> </w:t>
      </w:r>
      <w:r w:rsidRPr="00C64587">
        <w:rPr>
          <w:rFonts w:ascii="Verdana" w:hAnsi="Verdana"/>
        </w:rPr>
        <w:t>previsto</w:t>
      </w:r>
      <w:r w:rsidRPr="00C64587">
        <w:rPr>
          <w:rFonts w:ascii="Verdana" w:hAnsi="Verdana"/>
          <w:spacing w:val="-17"/>
        </w:rPr>
        <w:t xml:space="preserve"> </w:t>
      </w:r>
      <w:r w:rsidRPr="00C64587">
        <w:rPr>
          <w:rFonts w:ascii="Verdana" w:hAnsi="Verdana"/>
        </w:rPr>
        <w:t>en</w:t>
      </w:r>
      <w:r w:rsidRPr="00C64587">
        <w:rPr>
          <w:rFonts w:ascii="Verdana" w:hAnsi="Verdana"/>
          <w:spacing w:val="-19"/>
        </w:rPr>
        <w:t xml:space="preserve"> </w:t>
      </w:r>
      <w:r w:rsidRPr="00C64587">
        <w:rPr>
          <w:rFonts w:ascii="Verdana" w:hAnsi="Verdana"/>
        </w:rPr>
        <w:t>el</w:t>
      </w:r>
      <w:r w:rsidRPr="00C64587">
        <w:rPr>
          <w:rFonts w:ascii="Verdana" w:hAnsi="Verdana"/>
          <w:spacing w:val="-18"/>
        </w:rPr>
        <w:t xml:space="preserve"> </w:t>
      </w:r>
      <w:r w:rsidRPr="00C64587">
        <w:rPr>
          <w:rFonts w:ascii="Verdana" w:hAnsi="Verdana"/>
        </w:rPr>
        <w:t>literal</w:t>
      </w:r>
      <w:r w:rsidRPr="00C64587">
        <w:rPr>
          <w:rFonts w:ascii="Verdana" w:hAnsi="Verdana"/>
          <w:spacing w:val="-17"/>
        </w:rPr>
        <w:t xml:space="preserve"> </w:t>
      </w:r>
      <w:r w:rsidRPr="00C64587">
        <w:rPr>
          <w:rFonts w:ascii="Verdana" w:hAnsi="Verdana"/>
        </w:rPr>
        <w:t>h)</w:t>
      </w:r>
      <w:r w:rsidRPr="00C64587">
        <w:rPr>
          <w:rFonts w:ascii="Verdana" w:hAnsi="Verdana"/>
          <w:spacing w:val="-19"/>
        </w:rPr>
        <w:t xml:space="preserve"> </w:t>
      </w:r>
      <w:r w:rsidRPr="00C64587">
        <w:rPr>
          <w:rFonts w:ascii="Verdana" w:hAnsi="Verdana"/>
        </w:rPr>
        <w:t>numeral</w:t>
      </w:r>
      <w:r w:rsidRPr="00C64587">
        <w:rPr>
          <w:rFonts w:ascii="Verdana" w:hAnsi="Verdana"/>
          <w:spacing w:val="-16"/>
        </w:rPr>
        <w:t xml:space="preserve"> </w:t>
      </w:r>
      <w:r w:rsidRPr="00C64587">
        <w:rPr>
          <w:rFonts w:ascii="Verdana" w:hAnsi="Verdana"/>
        </w:rPr>
        <w:t>4</w:t>
      </w:r>
      <w:r w:rsidRPr="00C64587">
        <w:rPr>
          <w:rFonts w:ascii="Verdana" w:hAnsi="Verdana"/>
          <w:spacing w:val="-19"/>
        </w:rPr>
        <w:t xml:space="preserve"> </w:t>
      </w:r>
      <w:r w:rsidRPr="00C64587">
        <w:rPr>
          <w:rFonts w:ascii="Verdana" w:hAnsi="Verdana"/>
        </w:rPr>
        <w:t>del</w:t>
      </w:r>
      <w:r w:rsidRPr="00C64587">
        <w:rPr>
          <w:rFonts w:ascii="Verdana" w:hAnsi="Verdana"/>
          <w:spacing w:val="-17"/>
        </w:rPr>
        <w:t xml:space="preserve"> </w:t>
      </w:r>
      <w:r w:rsidRPr="00C64587">
        <w:rPr>
          <w:rFonts w:ascii="Verdana" w:hAnsi="Verdana"/>
        </w:rPr>
        <w:t>artículo</w:t>
      </w:r>
      <w:r w:rsidRPr="00C64587">
        <w:rPr>
          <w:rFonts w:ascii="Verdana" w:hAnsi="Verdana"/>
          <w:spacing w:val="-17"/>
        </w:rPr>
        <w:t xml:space="preserve"> </w:t>
      </w:r>
      <w:r w:rsidRPr="00C64587">
        <w:rPr>
          <w:rFonts w:ascii="Verdana" w:hAnsi="Verdana"/>
        </w:rPr>
        <w:t>2</w:t>
      </w:r>
      <w:r w:rsidRPr="00C64587">
        <w:rPr>
          <w:rFonts w:ascii="Verdana" w:hAnsi="Verdana"/>
          <w:spacing w:val="-19"/>
        </w:rPr>
        <w:t xml:space="preserve"> </w:t>
      </w:r>
      <w:r w:rsidRPr="00C64587">
        <w:rPr>
          <w:rFonts w:ascii="Verdana" w:hAnsi="Verdana"/>
        </w:rPr>
        <w:t>de</w:t>
      </w:r>
      <w:r w:rsidRPr="00C64587">
        <w:rPr>
          <w:rFonts w:ascii="Verdana" w:hAnsi="Verdana"/>
          <w:spacing w:val="-18"/>
        </w:rPr>
        <w:t xml:space="preserve"> </w:t>
      </w:r>
      <w:r w:rsidRPr="00C64587">
        <w:rPr>
          <w:rFonts w:ascii="Verdana" w:hAnsi="Verdana"/>
        </w:rPr>
        <w:t>la</w:t>
      </w:r>
      <w:r w:rsidRPr="00C64587">
        <w:rPr>
          <w:rFonts w:ascii="Verdana" w:hAnsi="Verdana"/>
          <w:spacing w:val="-19"/>
        </w:rPr>
        <w:t xml:space="preserve"> </w:t>
      </w:r>
      <w:r w:rsidRPr="00C64587">
        <w:rPr>
          <w:rFonts w:ascii="Verdana" w:hAnsi="Verdana"/>
        </w:rPr>
        <w:t>Ley</w:t>
      </w:r>
      <w:r w:rsidRPr="00C64587">
        <w:rPr>
          <w:rFonts w:ascii="Verdana" w:hAnsi="Verdana"/>
          <w:spacing w:val="-18"/>
        </w:rPr>
        <w:t xml:space="preserve"> </w:t>
      </w:r>
      <w:r w:rsidRPr="00C64587">
        <w:rPr>
          <w:rFonts w:ascii="Verdana" w:hAnsi="Verdana"/>
        </w:rPr>
        <w:t>1150</w:t>
      </w:r>
      <w:r w:rsidRPr="00C64587">
        <w:rPr>
          <w:rFonts w:ascii="Verdana" w:hAnsi="Verdana"/>
          <w:spacing w:val="-17"/>
        </w:rPr>
        <w:t xml:space="preserve"> </w:t>
      </w:r>
      <w:r w:rsidRPr="00C64587">
        <w:rPr>
          <w:rFonts w:ascii="Verdana" w:hAnsi="Verdana"/>
        </w:rPr>
        <w:t>de</w:t>
      </w:r>
      <w:r w:rsidRPr="00C64587">
        <w:rPr>
          <w:rFonts w:ascii="Verdana" w:hAnsi="Verdana"/>
          <w:spacing w:val="-19"/>
        </w:rPr>
        <w:t xml:space="preserve"> </w:t>
      </w:r>
      <w:r w:rsidRPr="00C64587">
        <w:rPr>
          <w:rFonts w:ascii="Verdana" w:hAnsi="Verdana"/>
        </w:rPr>
        <w:t>2007,</w:t>
      </w:r>
      <w:r w:rsidRPr="00C64587">
        <w:rPr>
          <w:rFonts w:ascii="Verdana" w:hAnsi="Verdana"/>
          <w:spacing w:val="-18"/>
        </w:rPr>
        <w:t xml:space="preserve"> </w:t>
      </w:r>
      <w:r w:rsidRPr="00C64587">
        <w:rPr>
          <w:rFonts w:ascii="Verdana" w:hAnsi="Verdana"/>
        </w:rPr>
        <w:t>mientras que</w:t>
      </w:r>
      <w:r w:rsidRPr="00C64587">
        <w:rPr>
          <w:rFonts w:ascii="Verdana" w:hAnsi="Verdana"/>
          <w:spacing w:val="-9"/>
        </w:rPr>
        <w:t xml:space="preserve"> </w:t>
      </w:r>
      <w:r w:rsidRPr="00C64587">
        <w:rPr>
          <w:rFonts w:ascii="Verdana" w:hAnsi="Verdana"/>
        </w:rPr>
        <w:t>el</w:t>
      </w:r>
      <w:r w:rsidRPr="00C64587">
        <w:rPr>
          <w:rFonts w:ascii="Verdana" w:hAnsi="Verdana"/>
          <w:spacing w:val="-8"/>
        </w:rPr>
        <w:t xml:space="preserve"> </w:t>
      </w:r>
      <w:r w:rsidRPr="00C64587">
        <w:rPr>
          <w:rFonts w:ascii="Verdana" w:hAnsi="Verdana"/>
        </w:rPr>
        <w:t>escenario</w:t>
      </w:r>
      <w:r w:rsidRPr="00C64587">
        <w:rPr>
          <w:rFonts w:ascii="Verdana" w:hAnsi="Verdana"/>
          <w:spacing w:val="-6"/>
        </w:rPr>
        <w:t xml:space="preserve"> </w:t>
      </w:r>
      <w:r w:rsidRPr="00C64587">
        <w:rPr>
          <w:rFonts w:ascii="Verdana" w:hAnsi="Verdana"/>
        </w:rPr>
        <w:t>para</w:t>
      </w:r>
      <w:r w:rsidRPr="00C64587">
        <w:rPr>
          <w:rFonts w:ascii="Verdana" w:hAnsi="Verdana"/>
          <w:spacing w:val="-7"/>
        </w:rPr>
        <w:t xml:space="preserve"> </w:t>
      </w:r>
      <w:r w:rsidRPr="00C64587">
        <w:rPr>
          <w:rFonts w:ascii="Verdana" w:hAnsi="Verdana"/>
        </w:rPr>
        <w:t>la</w:t>
      </w:r>
      <w:r w:rsidRPr="00C64587">
        <w:rPr>
          <w:rFonts w:ascii="Verdana" w:hAnsi="Verdana"/>
          <w:spacing w:val="-9"/>
        </w:rPr>
        <w:t xml:space="preserve"> </w:t>
      </w:r>
      <w:r w:rsidRPr="00C64587">
        <w:rPr>
          <w:rFonts w:ascii="Verdana" w:hAnsi="Verdana"/>
        </w:rPr>
        <w:t>configuración</w:t>
      </w:r>
      <w:r w:rsidRPr="00C64587">
        <w:rPr>
          <w:rFonts w:ascii="Verdana" w:hAnsi="Verdana"/>
          <w:spacing w:val="-5"/>
        </w:rPr>
        <w:t xml:space="preserve"> </w:t>
      </w:r>
      <w:r w:rsidRPr="00C64587">
        <w:rPr>
          <w:rFonts w:ascii="Verdana" w:hAnsi="Verdana"/>
        </w:rPr>
        <w:t>de</w:t>
      </w:r>
      <w:r w:rsidRPr="00C64587">
        <w:rPr>
          <w:rFonts w:ascii="Verdana" w:hAnsi="Verdana"/>
          <w:spacing w:val="-9"/>
        </w:rPr>
        <w:t xml:space="preserve"> </w:t>
      </w:r>
      <w:r w:rsidRPr="00C64587">
        <w:rPr>
          <w:rFonts w:ascii="Verdana" w:hAnsi="Verdana"/>
        </w:rPr>
        <w:t>las</w:t>
      </w:r>
      <w:r w:rsidRPr="00C64587">
        <w:rPr>
          <w:rFonts w:ascii="Verdana" w:hAnsi="Verdana"/>
          <w:spacing w:val="-7"/>
        </w:rPr>
        <w:t xml:space="preserve"> </w:t>
      </w:r>
      <w:r w:rsidRPr="00C64587">
        <w:rPr>
          <w:rFonts w:ascii="Verdana" w:hAnsi="Verdana"/>
        </w:rPr>
        <w:t>causales</w:t>
      </w:r>
      <w:r w:rsidRPr="00C64587">
        <w:rPr>
          <w:rFonts w:ascii="Verdana" w:hAnsi="Verdana"/>
          <w:spacing w:val="-7"/>
        </w:rPr>
        <w:t xml:space="preserve"> </w:t>
      </w:r>
      <w:r w:rsidRPr="00C64587">
        <w:rPr>
          <w:rFonts w:ascii="Verdana" w:hAnsi="Verdana"/>
        </w:rPr>
        <w:t>de</w:t>
      </w:r>
      <w:r w:rsidRPr="00C64587">
        <w:rPr>
          <w:rFonts w:ascii="Verdana" w:hAnsi="Verdana"/>
          <w:spacing w:val="-8"/>
        </w:rPr>
        <w:t xml:space="preserve"> </w:t>
      </w:r>
      <w:r w:rsidRPr="00C64587">
        <w:rPr>
          <w:rFonts w:ascii="Verdana" w:hAnsi="Verdana"/>
        </w:rPr>
        <w:t>las</w:t>
      </w:r>
      <w:r w:rsidRPr="00C64587">
        <w:rPr>
          <w:rFonts w:ascii="Verdana" w:hAnsi="Verdana"/>
          <w:spacing w:val="-8"/>
        </w:rPr>
        <w:t xml:space="preserve"> </w:t>
      </w:r>
      <w:r w:rsidRPr="00C64587">
        <w:rPr>
          <w:rFonts w:ascii="Verdana" w:hAnsi="Verdana"/>
        </w:rPr>
        <w:t>inhabilidades</w:t>
      </w:r>
      <w:r w:rsidRPr="00C64587">
        <w:rPr>
          <w:rFonts w:ascii="Verdana" w:hAnsi="Verdana"/>
          <w:spacing w:val="-5"/>
        </w:rPr>
        <w:t xml:space="preserve"> </w:t>
      </w:r>
      <w:r w:rsidRPr="00C64587">
        <w:rPr>
          <w:rFonts w:ascii="Verdana" w:hAnsi="Verdana"/>
        </w:rPr>
        <w:t>antes</w:t>
      </w:r>
      <w:r w:rsidRPr="00C64587">
        <w:rPr>
          <w:rFonts w:ascii="Verdana" w:hAnsi="Verdana"/>
          <w:spacing w:val="-75"/>
        </w:rPr>
        <w:t xml:space="preserve"> </w:t>
      </w:r>
      <w:r w:rsidRPr="00C64587">
        <w:rPr>
          <w:rFonts w:ascii="Verdana" w:hAnsi="Verdana"/>
        </w:rPr>
        <w:t>referidas es precisamente el proceso de selección en el que para participar se</w:t>
      </w:r>
      <w:r w:rsidRPr="00C64587">
        <w:rPr>
          <w:rFonts w:ascii="Verdana" w:hAnsi="Verdana"/>
          <w:spacing w:val="1"/>
        </w:rPr>
        <w:t xml:space="preserve"> </w:t>
      </w:r>
      <w:r w:rsidRPr="00C64587">
        <w:rPr>
          <w:rFonts w:ascii="Verdana" w:hAnsi="Verdana"/>
        </w:rPr>
        <w:t>requiere la presentación de ofertas, como es el caso de la licitación pública, el concurso</w:t>
      </w:r>
      <w:r w:rsidRPr="00C64587">
        <w:rPr>
          <w:rFonts w:ascii="Verdana" w:hAnsi="Verdana"/>
          <w:spacing w:val="-2"/>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 xml:space="preserve">méritos, entre otros. </w:t>
      </w:r>
    </w:p>
    <w:p w14:paraId="2BB33EBF"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Al</w:t>
      </w:r>
      <w:r w:rsidRPr="00C64587">
        <w:rPr>
          <w:rFonts w:ascii="Verdana" w:hAnsi="Verdana"/>
          <w:spacing w:val="-13"/>
        </w:rPr>
        <w:t xml:space="preserve"> </w:t>
      </w:r>
      <w:r w:rsidRPr="00C64587">
        <w:rPr>
          <w:rFonts w:ascii="Verdana" w:hAnsi="Verdana"/>
        </w:rPr>
        <w:t>respecto,</w:t>
      </w:r>
      <w:r w:rsidRPr="00C64587">
        <w:rPr>
          <w:rFonts w:ascii="Verdana" w:hAnsi="Verdana"/>
          <w:spacing w:val="-13"/>
        </w:rPr>
        <w:t xml:space="preserve"> </w:t>
      </w:r>
      <w:r w:rsidRPr="00C64587">
        <w:rPr>
          <w:rFonts w:ascii="Verdana" w:hAnsi="Verdana"/>
        </w:rPr>
        <w:t>también</w:t>
      </w:r>
      <w:r w:rsidRPr="00C64587">
        <w:rPr>
          <w:rFonts w:ascii="Verdana" w:hAnsi="Verdana"/>
          <w:spacing w:val="-12"/>
        </w:rPr>
        <w:t xml:space="preserve"> </w:t>
      </w:r>
      <w:r w:rsidRPr="00C64587">
        <w:rPr>
          <w:rFonts w:ascii="Verdana" w:hAnsi="Verdana"/>
        </w:rPr>
        <w:t>debe</w:t>
      </w:r>
      <w:r w:rsidRPr="00C64587">
        <w:rPr>
          <w:rFonts w:ascii="Verdana" w:hAnsi="Verdana"/>
          <w:spacing w:val="-13"/>
        </w:rPr>
        <w:t xml:space="preserve"> </w:t>
      </w:r>
      <w:r w:rsidRPr="00C64587">
        <w:rPr>
          <w:rFonts w:ascii="Verdana" w:hAnsi="Verdana"/>
        </w:rPr>
        <w:t>descartarse</w:t>
      </w:r>
      <w:r w:rsidRPr="00C64587">
        <w:rPr>
          <w:rFonts w:ascii="Verdana" w:hAnsi="Verdana"/>
          <w:spacing w:val="-9"/>
        </w:rPr>
        <w:t xml:space="preserve"> </w:t>
      </w:r>
      <w:r w:rsidRPr="00C64587">
        <w:rPr>
          <w:rFonts w:ascii="Verdana" w:hAnsi="Verdana"/>
        </w:rPr>
        <w:t>la</w:t>
      </w:r>
      <w:r w:rsidRPr="00C64587">
        <w:rPr>
          <w:rFonts w:ascii="Verdana" w:hAnsi="Verdana"/>
          <w:spacing w:val="-13"/>
        </w:rPr>
        <w:t xml:space="preserve"> </w:t>
      </w:r>
      <w:r w:rsidRPr="00C64587">
        <w:rPr>
          <w:rFonts w:ascii="Verdana" w:hAnsi="Verdana"/>
        </w:rPr>
        <w:t>aplicación</w:t>
      </w:r>
      <w:r w:rsidRPr="00C64587">
        <w:rPr>
          <w:rFonts w:ascii="Verdana" w:hAnsi="Verdana"/>
          <w:spacing w:val="-11"/>
        </w:rPr>
        <w:t xml:space="preserve"> </w:t>
      </w:r>
      <w:r w:rsidRPr="00C64587">
        <w:rPr>
          <w:rFonts w:ascii="Verdana" w:hAnsi="Verdana"/>
        </w:rPr>
        <w:t>de</w:t>
      </w:r>
      <w:r w:rsidRPr="00C64587">
        <w:rPr>
          <w:rFonts w:ascii="Verdana" w:hAnsi="Verdana"/>
          <w:spacing w:val="-12"/>
        </w:rPr>
        <w:t xml:space="preserve"> </w:t>
      </w:r>
      <w:r w:rsidRPr="00C64587">
        <w:rPr>
          <w:rFonts w:ascii="Verdana" w:hAnsi="Verdana"/>
        </w:rPr>
        <w:t>la</w:t>
      </w:r>
      <w:r w:rsidRPr="00C64587">
        <w:rPr>
          <w:rFonts w:ascii="Verdana" w:hAnsi="Verdana"/>
          <w:spacing w:val="-13"/>
        </w:rPr>
        <w:t xml:space="preserve"> </w:t>
      </w:r>
      <w:r w:rsidRPr="00C64587">
        <w:rPr>
          <w:rFonts w:ascii="Verdana" w:hAnsi="Verdana"/>
        </w:rPr>
        <w:t>incompatibilidad del</w:t>
      </w:r>
      <w:r w:rsidRPr="00C64587">
        <w:rPr>
          <w:rFonts w:ascii="Verdana" w:hAnsi="Verdana"/>
          <w:spacing w:val="-16"/>
        </w:rPr>
        <w:t xml:space="preserve"> </w:t>
      </w:r>
      <w:r w:rsidRPr="00C64587">
        <w:rPr>
          <w:rFonts w:ascii="Verdana" w:hAnsi="Verdana"/>
        </w:rPr>
        <w:t>literal</w:t>
      </w:r>
      <w:r w:rsidRPr="00C64587">
        <w:rPr>
          <w:rFonts w:ascii="Verdana" w:hAnsi="Verdana"/>
          <w:spacing w:val="-14"/>
        </w:rPr>
        <w:t xml:space="preserve"> </w:t>
      </w:r>
      <w:r w:rsidRPr="00C64587">
        <w:rPr>
          <w:rFonts w:ascii="Verdana" w:hAnsi="Verdana"/>
        </w:rPr>
        <w:t>b)</w:t>
      </w:r>
      <w:r w:rsidRPr="00C64587">
        <w:rPr>
          <w:rFonts w:ascii="Verdana" w:hAnsi="Verdana"/>
          <w:spacing w:val="-15"/>
        </w:rPr>
        <w:t xml:space="preserve"> </w:t>
      </w:r>
      <w:r w:rsidRPr="00C64587">
        <w:rPr>
          <w:rFonts w:ascii="Verdana" w:hAnsi="Verdana"/>
        </w:rPr>
        <w:t>del</w:t>
      </w:r>
      <w:r w:rsidRPr="00C64587">
        <w:rPr>
          <w:rFonts w:ascii="Verdana" w:hAnsi="Verdana"/>
          <w:spacing w:val="-16"/>
        </w:rPr>
        <w:t xml:space="preserve"> </w:t>
      </w:r>
      <w:r w:rsidRPr="00C64587">
        <w:rPr>
          <w:rFonts w:ascii="Verdana" w:hAnsi="Verdana"/>
        </w:rPr>
        <w:t>numeral</w:t>
      </w:r>
      <w:r w:rsidRPr="00C64587">
        <w:rPr>
          <w:rFonts w:ascii="Verdana" w:hAnsi="Verdana"/>
          <w:spacing w:val="-13"/>
        </w:rPr>
        <w:t xml:space="preserve"> </w:t>
      </w:r>
      <w:r w:rsidRPr="00C64587">
        <w:rPr>
          <w:rFonts w:ascii="Verdana" w:hAnsi="Verdana"/>
        </w:rPr>
        <w:t>2</w:t>
      </w:r>
      <w:r w:rsidRPr="00C64587">
        <w:rPr>
          <w:rFonts w:ascii="Verdana" w:hAnsi="Verdana"/>
          <w:spacing w:val="-16"/>
        </w:rPr>
        <w:t xml:space="preserve"> </w:t>
      </w:r>
      <w:r w:rsidRPr="00C64587">
        <w:rPr>
          <w:rFonts w:ascii="Verdana" w:hAnsi="Verdana"/>
        </w:rPr>
        <w:t>del</w:t>
      </w:r>
      <w:r w:rsidRPr="00C64587">
        <w:rPr>
          <w:rFonts w:ascii="Verdana" w:hAnsi="Verdana"/>
          <w:spacing w:val="-15"/>
        </w:rPr>
        <w:t xml:space="preserve"> </w:t>
      </w:r>
      <w:r w:rsidRPr="00C64587">
        <w:rPr>
          <w:rFonts w:ascii="Verdana" w:hAnsi="Verdana"/>
        </w:rPr>
        <w:t>artículo</w:t>
      </w:r>
      <w:r w:rsidRPr="00C64587">
        <w:rPr>
          <w:rFonts w:ascii="Verdana" w:hAnsi="Verdana"/>
          <w:spacing w:val="-14"/>
        </w:rPr>
        <w:t xml:space="preserve"> </w:t>
      </w:r>
      <w:r w:rsidRPr="00C64587">
        <w:rPr>
          <w:rFonts w:ascii="Verdana" w:hAnsi="Verdana"/>
        </w:rPr>
        <w:t>8,</w:t>
      </w:r>
      <w:r w:rsidRPr="00C64587">
        <w:rPr>
          <w:rFonts w:ascii="Verdana" w:hAnsi="Verdana"/>
          <w:spacing w:val="-15"/>
        </w:rPr>
        <w:t xml:space="preserve"> </w:t>
      </w:r>
      <w:r w:rsidRPr="00C64587">
        <w:rPr>
          <w:rFonts w:ascii="Verdana" w:hAnsi="Verdana"/>
        </w:rPr>
        <w:t>en</w:t>
      </w:r>
      <w:r w:rsidRPr="00C64587">
        <w:rPr>
          <w:rFonts w:ascii="Verdana" w:hAnsi="Verdana"/>
          <w:spacing w:val="-16"/>
        </w:rPr>
        <w:t xml:space="preserve"> </w:t>
      </w:r>
      <w:r w:rsidRPr="00C64587">
        <w:rPr>
          <w:rFonts w:ascii="Verdana" w:hAnsi="Verdana"/>
        </w:rPr>
        <w:t>la</w:t>
      </w:r>
      <w:r w:rsidRPr="00C64587">
        <w:rPr>
          <w:rFonts w:ascii="Verdana" w:hAnsi="Verdana"/>
          <w:spacing w:val="-15"/>
        </w:rPr>
        <w:t xml:space="preserve"> </w:t>
      </w:r>
      <w:r w:rsidRPr="00C64587">
        <w:rPr>
          <w:rFonts w:ascii="Verdana" w:hAnsi="Verdana"/>
        </w:rPr>
        <w:t>medida</w:t>
      </w:r>
      <w:r w:rsidRPr="00C64587">
        <w:rPr>
          <w:rFonts w:ascii="Verdana" w:hAnsi="Verdana"/>
          <w:spacing w:val="-15"/>
        </w:rPr>
        <w:t xml:space="preserve"> </w:t>
      </w:r>
      <w:r w:rsidRPr="00C64587">
        <w:rPr>
          <w:rFonts w:ascii="Verdana" w:hAnsi="Verdana"/>
        </w:rPr>
        <w:t>en</w:t>
      </w:r>
      <w:r w:rsidRPr="00C64587">
        <w:rPr>
          <w:rFonts w:ascii="Verdana" w:hAnsi="Verdana"/>
          <w:spacing w:val="-15"/>
        </w:rPr>
        <w:t xml:space="preserve"> </w:t>
      </w:r>
      <w:r w:rsidRPr="00C64587">
        <w:rPr>
          <w:rFonts w:ascii="Verdana" w:hAnsi="Verdana"/>
        </w:rPr>
        <w:t>que,</w:t>
      </w:r>
      <w:r w:rsidRPr="00C64587">
        <w:rPr>
          <w:rFonts w:ascii="Verdana" w:hAnsi="Verdana"/>
          <w:spacing w:val="-16"/>
        </w:rPr>
        <w:t xml:space="preserve"> </w:t>
      </w:r>
      <w:r w:rsidRPr="00C64587">
        <w:rPr>
          <w:rFonts w:ascii="Verdana" w:hAnsi="Verdana"/>
        </w:rPr>
        <w:t>si</w:t>
      </w:r>
      <w:r w:rsidRPr="00C64587">
        <w:rPr>
          <w:rFonts w:ascii="Verdana" w:hAnsi="Verdana"/>
          <w:spacing w:val="-15"/>
        </w:rPr>
        <w:t xml:space="preserve"> </w:t>
      </w:r>
      <w:r w:rsidRPr="00C64587">
        <w:rPr>
          <w:rFonts w:ascii="Verdana" w:hAnsi="Verdana"/>
        </w:rPr>
        <w:t>bien</w:t>
      </w:r>
      <w:r w:rsidRPr="00C64587">
        <w:rPr>
          <w:rFonts w:ascii="Verdana" w:hAnsi="Verdana"/>
          <w:spacing w:val="-16"/>
        </w:rPr>
        <w:t xml:space="preserve"> </w:t>
      </w:r>
      <w:r w:rsidRPr="00C64587">
        <w:rPr>
          <w:rFonts w:ascii="Verdana" w:hAnsi="Verdana"/>
        </w:rPr>
        <w:t>esta</w:t>
      </w:r>
      <w:r w:rsidRPr="00C64587">
        <w:rPr>
          <w:rFonts w:ascii="Verdana" w:hAnsi="Verdana"/>
          <w:spacing w:val="-14"/>
        </w:rPr>
        <w:t xml:space="preserve"> </w:t>
      </w:r>
      <w:r w:rsidRPr="00C64587">
        <w:rPr>
          <w:rFonts w:ascii="Verdana" w:hAnsi="Verdana"/>
        </w:rPr>
        <w:t>cobija</w:t>
      </w:r>
      <w:r w:rsidRPr="00C64587">
        <w:rPr>
          <w:rFonts w:ascii="Verdana" w:hAnsi="Verdana"/>
          <w:spacing w:val="-75"/>
        </w:rPr>
        <w:t xml:space="preserve"> </w:t>
      </w:r>
      <w:r w:rsidRPr="00C64587">
        <w:rPr>
          <w:rFonts w:ascii="Verdana" w:hAnsi="Verdana"/>
        </w:rPr>
        <w:t>a los parientes por consanguinidad hasta el segundo grado, como lo son los</w:t>
      </w:r>
      <w:r w:rsidRPr="00C64587">
        <w:rPr>
          <w:rFonts w:ascii="Verdana" w:hAnsi="Verdana"/>
          <w:spacing w:val="1"/>
        </w:rPr>
        <w:t xml:space="preserve"> </w:t>
      </w:r>
      <w:r w:rsidRPr="00C64587">
        <w:rPr>
          <w:rFonts w:ascii="Verdana" w:hAnsi="Verdana"/>
        </w:rPr>
        <w:t>hermanos, esta se predica respecto de quienes tienen este tipo de vínculos con los servidores públicos de los niveles directivo, asesor ejecutivo o con los</w:t>
      </w:r>
      <w:r w:rsidRPr="00C64587">
        <w:rPr>
          <w:rFonts w:ascii="Verdana" w:hAnsi="Verdana"/>
          <w:spacing w:val="1"/>
        </w:rPr>
        <w:t xml:space="preserve"> </w:t>
      </w:r>
      <w:r w:rsidRPr="00C64587">
        <w:rPr>
          <w:rFonts w:ascii="Verdana" w:hAnsi="Verdana"/>
        </w:rPr>
        <w:lastRenderedPageBreak/>
        <w:t>miembros</w:t>
      </w:r>
      <w:r w:rsidRPr="00C64587">
        <w:rPr>
          <w:rFonts w:ascii="Verdana" w:hAnsi="Verdana"/>
          <w:spacing w:val="-16"/>
        </w:rPr>
        <w:t xml:space="preserve"> </w:t>
      </w:r>
      <w:r w:rsidRPr="00C64587">
        <w:rPr>
          <w:rFonts w:ascii="Verdana" w:hAnsi="Verdana"/>
        </w:rPr>
        <w:t>de</w:t>
      </w:r>
      <w:r w:rsidRPr="00C64587">
        <w:rPr>
          <w:rFonts w:ascii="Verdana" w:hAnsi="Verdana"/>
          <w:spacing w:val="-18"/>
        </w:rPr>
        <w:t xml:space="preserve"> </w:t>
      </w:r>
      <w:r w:rsidRPr="00C64587">
        <w:rPr>
          <w:rFonts w:ascii="Verdana" w:hAnsi="Verdana"/>
        </w:rPr>
        <w:t>la</w:t>
      </w:r>
      <w:r w:rsidRPr="00C64587">
        <w:rPr>
          <w:rFonts w:ascii="Verdana" w:hAnsi="Verdana"/>
          <w:spacing w:val="-18"/>
        </w:rPr>
        <w:t xml:space="preserve"> </w:t>
      </w:r>
      <w:r w:rsidRPr="00C64587">
        <w:rPr>
          <w:rFonts w:ascii="Verdana" w:hAnsi="Verdana"/>
        </w:rPr>
        <w:t>junta</w:t>
      </w:r>
      <w:r w:rsidRPr="00C64587">
        <w:rPr>
          <w:rFonts w:ascii="Verdana" w:hAnsi="Verdana"/>
          <w:spacing w:val="-17"/>
        </w:rPr>
        <w:t xml:space="preserve"> </w:t>
      </w:r>
      <w:r w:rsidRPr="00C64587">
        <w:rPr>
          <w:rFonts w:ascii="Verdana" w:hAnsi="Verdana"/>
        </w:rPr>
        <w:t>o</w:t>
      </w:r>
      <w:r w:rsidRPr="00C64587">
        <w:rPr>
          <w:rFonts w:ascii="Verdana" w:hAnsi="Verdana"/>
          <w:spacing w:val="-18"/>
        </w:rPr>
        <w:t xml:space="preserve"> </w:t>
      </w:r>
      <w:r w:rsidRPr="00C64587">
        <w:rPr>
          <w:rFonts w:ascii="Verdana" w:hAnsi="Verdana"/>
        </w:rPr>
        <w:t>consejo</w:t>
      </w:r>
      <w:r w:rsidRPr="00C64587">
        <w:rPr>
          <w:rFonts w:ascii="Verdana" w:hAnsi="Verdana"/>
          <w:spacing w:val="-17"/>
        </w:rPr>
        <w:t xml:space="preserve"> </w:t>
      </w:r>
      <w:r w:rsidRPr="00C64587">
        <w:rPr>
          <w:rFonts w:ascii="Verdana" w:hAnsi="Verdana"/>
        </w:rPr>
        <w:t>directivo,</w:t>
      </w:r>
      <w:r w:rsidRPr="00C64587">
        <w:rPr>
          <w:rFonts w:ascii="Verdana" w:hAnsi="Verdana"/>
          <w:spacing w:val="-16"/>
        </w:rPr>
        <w:t xml:space="preserve"> o </w:t>
      </w:r>
      <w:r w:rsidRPr="00C64587">
        <w:rPr>
          <w:rFonts w:ascii="Verdana" w:hAnsi="Verdana"/>
        </w:rPr>
        <w:t>con</w:t>
      </w:r>
      <w:r w:rsidRPr="00C64587">
        <w:rPr>
          <w:rFonts w:ascii="Verdana" w:hAnsi="Verdana"/>
          <w:spacing w:val="-18"/>
        </w:rPr>
        <w:t xml:space="preserve"> </w:t>
      </w:r>
      <w:r w:rsidRPr="00C64587">
        <w:rPr>
          <w:rFonts w:ascii="Verdana" w:hAnsi="Verdana"/>
        </w:rPr>
        <w:t>las</w:t>
      </w:r>
      <w:r w:rsidRPr="00C64587">
        <w:rPr>
          <w:rFonts w:ascii="Verdana" w:hAnsi="Verdana"/>
          <w:spacing w:val="-18"/>
        </w:rPr>
        <w:t xml:space="preserve"> </w:t>
      </w:r>
      <w:r w:rsidRPr="00C64587">
        <w:rPr>
          <w:rFonts w:ascii="Verdana" w:hAnsi="Verdana"/>
        </w:rPr>
        <w:t>personas</w:t>
      </w:r>
      <w:r w:rsidRPr="00C64587">
        <w:rPr>
          <w:rFonts w:ascii="Verdana" w:hAnsi="Verdana"/>
          <w:spacing w:val="-16"/>
        </w:rPr>
        <w:t xml:space="preserve"> </w:t>
      </w:r>
      <w:r w:rsidRPr="00C64587">
        <w:rPr>
          <w:rFonts w:ascii="Verdana" w:hAnsi="Verdana"/>
        </w:rPr>
        <w:t>que</w:t>
      </w:r>
      <w:r w:rsidRPr="00C64587">
        <w:rPr>
          <w:rFonts w:ascii="Verdana" w:hAnsi="Verdana"/>
          <w:spacing w:val="-17"/>
        </w:rPr>
        <w:t xml:space="preserve"> </w:t>
      </w:r>
      <w:r w:rsidRPr="00C64587">
        <w:rPr>
          <w:rFonts w:ascii="Verdana" w:hAnsi="Verdana"/>
        </w:rPr>
        <w:t>ejerzan</w:t>
      </w:r>
      <w:r w:rsidRPr="00C64587">
        <w:rPr>
          <w:rFonts w:ascii="Verdana" w:hAnsi="Verdana"/>
          <w:spacing w:val="-17"/>
        </w:rPr>
        <w:t xml:space="preserve"> </w:t>
      </w:r>
      <w:r w:rsidRPr="00C64587">
        <w:rPr>
          <w:rFonts w:ascii="Verdana" w:hAnsi="Verdana"/>
        </w:rPr>
        <w:t>el</w:t>
      </w:r>
      <w:r w:rsidRPr="00C64587">
        <w:rPr>
          <w:rFonts w:ascii="Verdana" w:hAnsi="Verdana"/>
          <w:spacing w:val="-18"/>
        </w:rPr>
        <w:t xml:space="preserve"> </w:t>
      </w:r>
      <w:r w:rsidRPr="00C64587">
        <w:rPr>
          <w:rFonts w:ascii="Verdana" w:hAnsi="Verdana"/>
        </w:rPr>
        <w:t>control interno</w:t>
      </w:r>
      <w:r w:rsidRPr="00C64587">
        <w:rPr>
          <w:rFonts w:ascii="Verdana" w:hAnsi="Verdana"/>
          <w:spacing w:val="-2"/>
        </w:rPr>
        <w:t xml:space="preserve"> </w:t>
      </w:r>
      <w:r w:rsidRPr="00C64587">
        <w:rPr>
          <w:rFonts w:ascii="Verdana" w:hAnsi="Verdana"/>
        </w:rPr>
        <w:t>fiscal</w:t>
      </w:r>
      <w:r w:rsidRPr="00C64587">
        <w:rPr>
          <w:rFonts w:ascii="Verdana" w:hAnsi="Verdana"/>
          <w:spacing w:val="-1"/>
        </w:rPr>
        <w:t xml:space="preserve"> </w:t>
      </w:r>
      <w:r w:rsidRPr="00C64587">
        <w:rPr>
          <w:rFonts w:ascii="Verdana" w:hAnsi="Verdana"/>
        </w:rPr>
        <w:t>de</w:t>
      </w:r>
      <w:r w:rsidRPr="00C64587">
        <w:rPr>
          <w:rFonts w:ascii="Verdana" w:hAnsi="Verdana"/>
          <w:spacing w:val="-2"/>
        </w:rPr>
        <w:t xml:space="preserve"> </w:t>
      </w:r>
      <w:r w:rsidRPr="00C64587">
        <w:rPr>
          <w:rFonts w:ascii="Verdana" w:hAnsi="Verdana"/>
        </w:rPr>
        <w:t>la</w:t>
      </w:r>
      <w:r w:rsidRPr="00C64587">
        <w:rPr>
          <w:rFonts w:ascii="Verdana" w:hAnsi="Verdana"/>
          <w:spacing w:val="-1"/>
        </w:rPr>
        <w:t xml:space="preserve"> </w:t>
      </w:r>
      <w:r w:rsidRPr="00C64587">
        <w:rPr>
          <w:rFonts w:ascii="Verdana" w:hAnsi="Verdana"/>
        </w:rPr>
        <w:t>entidad</w:t>
      </w:r>
      <w:r w:rsidRPr="00C64587">
        <w:rPr>
          <w:rFonts w:ascii="Verdana" w:hAnsi="Verdana"/>
          <w:spacing w:val="-1"/>
        </w:rPr>
        <w:t xml:space="preserve"> </w:t>
      </w:r>
      <w:r w:rsidRPr="00C64587">
        <w:rPr>
          <w:rFonts w:ascii="Verdana" w:hAnsi="Verdana"/>
        </w:rPr>
        <w:t>contratante.</w:t>
      </w:r>
    </w:p>
    <w:p w14:paraId="22DAA0C7"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 xml:space="preserve">En todo caso, si bien la Ley 80 de 1993 no establece ninguna inhabilidad que restrinja de manera taxativa la posibilidad de que </w:t>
      </w:r>
      <w:r w:rsidRPr="00C64587">
        <w:rPr>
          <w:rFonts w:ascii="Verdana" w:eastAsia="Verdana" w:hAnsi="Verdana" w:cs="Verdana"/>
        </w:rPr>
        <w:t xml:space="preserve">dos personas con </w:t>
      </w:r>
      <w:r w:rsidRPr="00C64587">
        <w:rPr>
          <w:rFonts w:ascii="Verdana" w:eastAsia="Calibri" w:hAnsi="Verdana" w:cs="Arial"/>
          <w:lang w:val="es-ES_tradnl"/>
        </w:rPr>
        <w:t xml:space="preserve">parentesco en primer o segundo grado de consanguinidad </w:t>
      </w:r>
      <w:r w:rsidRPr="00C64587">
        <w:rPr>
          <w:rFonts w:ascii="Verdana" w:hAnsi="Verdana"/>
        </w:rPr>
        <w:t>ejecuten</w:t>
      </w:r>
      <w:r w:rsidRPr="00C64587">
        <w:rPr>
          <w:rFonts w:ascii="Verdana" w:hAnsi="Verdana"/>
          <w:spacing w:val="1"/>
        </w:rPr>
        <w:t xml:space="preserve"> </w:t>
      </w:r>
      <w:r w:rsidRPr="00C64587">
        <w:rPr>
          <w:rFonts w:ascii="Verdana" w:hAnsi="Verdana"/>
        </w:rPr>
        <w:t>sendos</w:t>
      </w:r>
      <w:r w:rsidRPr="00C64587">
        <w:rPr>
          <w:rFonts w:ascii="Verdana" w:hAnsi="Verdana"/>
          <w:spacing w:val="-14"/>
        </w:rPr>
        <w:t xml:space="preserve"> </w:t>
      </w:r>
      <w:r w:rsidRPr="00C64587">
        <w:rPr>
          <w:rFonts w:ascii="Verdana" w:hAnsi="Verdana"/>
        </w:rPr>
        <w:t>contratos</w:t>
      </w:r>
      <w:r w:rsidRPr="00C64587">
        <w:rPr>
          <w:rFonts w:ascii="Verdana" w:hAnsi="Verdana"/>
          <w:spacing w:val="-14"/>
        </w:rPr>
        <w:t xml:space="preserve"> </w:t>
      </w:r>
      <w:r w:rsidRPr="00C64587">
        <w:rPr>
          <w:rFonts w:ascii="Verdana" w:hAnsi="Verdana"/>
        </w:rPr>
        <w:t>de</w:t>
      </w:r>
      <w:r w:rsidRPr="00C64587">
        <w:rPr>
          <w:rFonts w:ascii="Verdana" w:hAnsi="Verdana"/>
          <w:spacing w:val="-15"/>
        </w:rPr>
        <w:t xml:space="preserve"> </w:t>
      </w:r>
      <w:r w:rsidRPr="00C64587">
        <w:rPr>
          <w:rFonts w:ascii="Verdana" w:hAnsi="Verdana"/>
        </w:rPr>
        <w:t>prestación</w:t>
      </w:r>
      <w:r w:rsidRPr="00C64587">
        <w:rPr>
          <w:rFonts w:ascii="Verdana" w:hAnsi="Verdana"/>
          <w:spacing w:val="-13"/>
        </w:rPr>
        <w:t xml:space="preserve"> </w:t>
      </w:r>
      <w:r w:rsidRPr="00C64587">
        <w:rPr>
          <w:rFonts w:ascii="Verdana" w:hAnsi="Verdana"/>
        </w:rPr>
        <w:t>de</w:t>
      </w:r>
      <w:r w:rsidRPr="00C64587">
        <w:rPr>
          <w:rFonts w:ascii="Verdana" w:hAnsi="Verdana"/>
          <w:spacing w:val="-15"/>
        </w:rPr>
        <w:t xml:space="preserve"> </w:t>
      </w:r>
      <w:r w:rsidRPr="00C64587">
        <w:rPr>
          <w:rFonts w:ascii="Verdana" w:hAnsi="Verdana"/>
        </w:rPr>
        <w:t>servicios</w:t>
      </w:r>
      <w:r w:rsidRPr="00C64587">
        <w:rPr>
          <w:rFonts w:ascii="Verdana" w:hAnsi="Verdana"/>
          <w:spacing w:val="-12"/>
        </w:rPr>
        <w:t xml:space="preserve"> </w:t>
      </w:r>
      <w:r w:rsidRPr="00C64587">
        <w:rPr>
          <w:rFonts w:ascii="Verdana" w:hAnsi="Verdana"/>
        </w:rPr>
        <w:t>con</w:t>
      </w:r>
      <w:r w:rsidRPr="00C64587">
        <w:rPr>
          <w:rFonts w:ascii="Verdana" w:hAnsi="Verdana"/>
          <w:spacing w:val="-15"/>
        </w:rPr>
        <w:t xml:space="preserve"> </w:t>
      </w:r>
      <w:r w:rsidRPr="00C64587">
        <w:rPr>
          <w:rFonts w:ascii="Verdana" w:hAnsi="Verdana"/>
        </w:rPr>
        <w:t>una</w:t>
      </w:r>
      <w:r w:rsidRPr="00C64587">
        <w:rPr>
          <w:rFonts w:ascii="Verdana" w:hAnsi="Verdana"/>
          <w:spacing w:val="-14"/>
        </w:rPr>
        <w:t xml:space="preserve"> </w:t>
      </w:r>
      <w:r w:rsidRPr="00C64587">
        <w:rPr>
          <w:rFonts w:ascii="Verdana" w:hAnsi="Verdana"/>
        </w:rPr>
        <w:t>misma</w:t>
      </w:r>
      <w:r w:rsidRPr="00C64587">
        <w:rPr>
          <w:rFonts w:ascii="Verdana" w:hAnsi="Verdana"/>
          <w:spacing w:val="-14"/>
        </w:rPr>
        <w:t xml:space="preserve"> </w:t>
      </w:r>
      <w:r w:rsidRPr="00C64587">
        <w:rPr>
          <w:rFonts w:ascii="Verdana" w:hAnsi="Verdana"/>
        </w:rPr>
        <w:t>entidad</w:t>
      </w:r>
      <w:r w:rsidRPr="00C64587">
        <w:rPr>
          <w:rFonts w:ascii="Verdana" w:hAnsi="Verdana"/>
          <w:spacing w:val="-13"/>
        </w:rPr>
        <w:t xml:space="preserve"> </w:t>
      </w:r>
      <w:r w:rsidRPr="00C64587">
        <w:rPr>
          <w:rFonts w:ascii="Verdana" w:hAnsi="Verdana"/>
        </w:rPr>
        <w:t>contratante,</w:t>
      </w:r>
      <w:r w:rsidRPr="00C64587">
        <w:rPr>
          <w:rFonts w:ascii="Verdana" w:hAnsi="Verdana"/>
          <w:spacing w:val="-75"/>
        </w:rPr>
        <w:t xml:space="preserve"> </w:t>
      </w:r>
      <w:r w:rsidRPr="00C64587">
        <w:rPr>
          <w:rFonts w:ascii="Verdana" w:hAnsi="Verdana"/>
        </w:rPr>
        <w:t xml:space="preserve">esto bien podría ser materia de conflictos de intereses. </w:t>
      </w:r>
    </w:p>
    <w:p w14:paraId="6EE73069"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Sobre el régimen de los conflictos de interés en la contratación estatal debe señalarse que, de acuerdo</w:t>
      </w:r>
      <w:r w:rsidRPr="00C64587">
        <w:rPr>
          <w:rFonts w:ascii="Verdana" w:hAnsi="Verdana"/>
          <w:spacing w:val="1"/>
        </w:rPr>
        <w:t xml:space="preserve"> </w:t>
      </w:r>
      <w:r w:rsidRPr="00C64587">
        <w:rPr>
          <w:rFonts w:ascii="Verdana" w:hAnsi="Verdana"/>
        </w:rPr>
        <w:t>con el artículo 209 de la Constitución Política de 1991, la función administrativa</w:t>
      </w:r>
      <w:r w:rsidRPr="00C64587">
        <w:rPr>
          <w:rFonts w:ascii="Verdana" w:hAnsi="Verdana"/>
          <w:spacing w:val="-75"/>
        </w:rPr>
        <w:t xml:space="preserve"> </w:t>
      </w:r>
      <w:r w:rsidRPr="00C64587">
        <w:rPr>
          <w:rFonts w:ascii="Verdana" w:hAnsi="Verdana"/>
        </w:rPr>
        <w:t>debe</w:t>
      </w:r>
      <w:r w:rsidRPr="00C64587">
        <w:rPr>
          <w:rFonts w:ascii="Verdana" w:hAnsi="Verdana"/>
          <w:spacing w:val="-15"/>
        </w:rPr>
        <w:t xml:space="preserve"> </w:t>
      </w:r>
      <w:r w:rsidRPr="00C64587">
        <w:rPr>
          <w:rFonts w:ascii="Verdana" w:hAnsi="Verdana"/>
        </w:rPr>
        <w:t>desarrollarse</w:t>
      </w:r>
      <w:r w:rsidRPr="00C64587">
        <w:rPr>
          <w:rFonts w:ascii="Verdana" w:hAnsi="Verdana"/>
          <w:spacing w:val="-12"/>
        </w:rPr>
        <w:t xml:space="preserve"> </w:t>
      </w:r>
      <w:r w:rsidRPr="00C64587">
        <w:rPr>
          <w:rFonts w:ascii="Verdana" w:hAnsi="Verdana"/>
        </w:rPr>
        <w:t>conforme</w:t>
      </w:r>
      <w:r w:rsidRPr="00C64587">
        <w:rPr>
          <w:rFonts w:ascii="Verdana" w:hAnsi="Verdana"/>
          <w:spacing w:val="-13"/>
        </w:rPr>
        <w:t xml:space="preserve"> </w:t>
      </w:r>
      <w:r w:rsidRPr="00C64587">
        <w:rPr>
          <w:rFonts w:ascii="Verdana" w:hAnsi="Verdana"/>
        </w:rPr>
        <w:t>al</w:t>
      </w:r>
      <w:r w:rsidRPr="00C64587">
        <w:rPr>
          <w:rFonts w:ascii="Verdana" w:hAnsi="Verdana"/>
          <w:spacing w:val="-15"/>
        </w:rPr>
        <w:t xml:space="preserve"> </w:t>
      </w:r>
      <w:r w:rsidRPr="00C64587">
        <w:rPr>
          <w:rFonts w:ascii="Verdana" w:hAnsi="Verdana"/>
        </w:rPr>
        <w:t>principio</w:t>
      </w:r>
      <w:r w:rsidRPr="00C64587">
        <w:rPr>
          <w:rFonts w:ascii="Verdana" w:hAnsi="Verdana"/>
          <w:spacing w:val="-14"/>
        </w:rPr>
        <w:t xml:space="preserve"> </w:t>
      </w:r>
      <w:r w:rsidRPr="00C64587">
        <w:rPr>
          <w:rFonts w:ascii="Verdana" w:hAnsi="Verdana"/>
        </w:rPr>
        <w:t>de</w:t>
      </w:r>
      <w:r w:rsidRPr="00C64587">
        <w:rPr>
          <w:rFonts w:ascii="Verdana" w:hAnsi="Verdana"/>
          <w:spacing w:val="-15"/>
        </w:rPr>
        <w:t xml:space="preserve"> </w:t>
      </w:r>
      <w:r w:rsidRPr="00C64587">
        <w:rPr>
          <w:rFonts w:ascii="Verdana" w:hAnsi="Verdana"/>
        </w:rPr>
        <w:t>moralidad,</w:t>
      </w:r>
      <w:r w:rsidRPr="00C64587">
        <w:rPr>
          <w:rFonts w:ascii="Verdana" w:hAnsi="Verdana"/>
          <w:spacing w:val="-14"/>
        </w:rPr>
        <w:t xml:space="preserve"> </w:t>
      </w:r>
      <w:r w:rsidRPr="00C64587">
        <w:rPr>
          <w:rFonts w:ascii="Verdana" w:hAnsi="Verdana"/>
        </w:rPr>
        <w:t>mandato</w:t>
      </w:r>
      <w:r w:rsidRPr="00C64587">
        <w:rPr>
          <w:rFonts w:ascii="Verdana" w:hAnsi="Verdana"/>
          <w:spacing w:val="-13"/>
        </w:rPr>
        <w:t xml:space="preserve"> </w:t>
      </w:r>
      <w:r w:rsidRPr="00C64587">
        <w:rPr>
          <w:rFonts w:ascii="Verdana" w:hAnsi="Verdana"/>
        </w:rPr>
        <w:t>que</w:t>
      </w:r>
      <w:r w:rsidRPr="00C64587">
        <w:rPr>
          <w:rFonts w:ascii="Verdana" w:hAnsi="Verdana"/>
          <w:spacing w:val="-15"/>
        </w:rPr>
        <w:t xml:space="preserve"> </w:t>
      </w:r>
      <w:r w:rsidRPr="00C64587">
        <w:rPr>
          <w:rFonts w:ascii="Verdana" w:hAnsi="Verdana"/>
        </w:rPr>
        <w:t>se</w:t>
      </w:r>
      <w:r w:rsidRPr="00C64587">
        <w:rPr>
          <w:rFonts w:ascii="Verdana" w:hAnsi="Verdana"/>
          <w:spacing w:val="-16"/>
        </w:rPr>
        <w:t xml:space="preserve"> </w:t>
      </w:r>
      <w:r w:rsidRPr="00C64587">
        <w:rPr>
          <w:rFonts w:ascii="Verdana" w:hAnsi="Verdana"/>
        </w:rPr>
        <w:t>concreta</w:t>
      </w:r>
      <w:r w:rsidRPr="00C64587">
        <w:rPr>
          <w:rFonts w:ascii="Verdana" w:hAnsi="Verdana"/>
          <w:spacing w:val="-75"/>
        </w:rPr>
        <w:t xml:space="preserve"> </w:t>
      </w:r>
      <w:r w:rsidRPr="00C64587">
        <w:rPr>
          <w:rFonts w:ascii="Verdana" w:hAnsi="Verdana"/>
        </w:rPr>
        <w:t xml:space="preserve">en la idea de que </w:t>
      </w:r>
      <w:r w:rsidRPr="00C64587">
        <w:rPr>
          <w:rFonts w:ascii="Verdana" w:hAnsi="Verdana"/>
          <w:i/>
        </w:rPr>
        <w:t>“[…] todas las personas y los servidores públicos están</w:t>
      </w:r>
      <w:r w:rsidRPr="00C64587">
        <w:rPr>
          <w:rFonts w:ascii="Verdana" w:hAnsi="Verdana"/>
          <w:i/>
          <w:spacing w:val="1"/>
        </w:rPr>
        <w:t xml:space="preserve"> </w:t>
      </w:r>
      <w:r w:rsidRPr="00C64587">
        <w:rPr>
          <w:rFonts w:ascii="Verdana" w:hAnsi="Verdana"/>
          <w:i/>
        </w:rPr>
        <w:t>obligados</w:t>
      </w:r>
      <w:r w:rsidRPr="00C64587">
        <w:rPr>
          <w:rFonts w:ascii="Verdana" w:hAnsi="Verdana"/>
          <w:i/>
          <w:spacing w:val="1"/>
        </w:rPr>
        <w:t xml:space="preserve"> </w:t>
      </w:r>
      <w:r w:rsidRPr="00C64587">
        <w:rPr>
          <w:rFonts w:ascii="Verdana" w:hAnsi="Verdana"/>
          <w:i/>
        </w:rPr>
        <w:t>a</w:t>
      </w:r>
      <w:r w:rsidRPr="00C64587">
        <w:rPr>
          <w:rFonts w:ascii="Verdana" w:hAnsi="Verdana"/>
          <w:i/>
          <w:spacing w:val="1"/>
        </w:rPr>
        <w:t xml:space="preserve"> </w:t>
      </w:r>
      <w:r w:rsidRPr="00C64587">
        <w:rPr>
          <w:rFonts w:ascii="Verdana" w:hAnsi="Verdana"/>
          <w:i/>
        </w:rPr>
        <w:t>actuar</w:t>
      </w:r>
      <w:r w:rsidRPr="00C64587">
        <w:rPr>
          <w:rFonts w:ascii="Verdana" w:hAnsi="Verdana"/>
          <w:i/>
          <w:spacing w:val="1"/>
        </w:rPr>
        <w:t xml:space="preserve"> </w:t>
      </w:r>
      <w:r w:rsidRPr="00C64587">
        <w:rPr>
          <w:rFonts w:ascii="Verdana" w:hAnsi="Verdana"/>
          <w:i/>
        </w:rPr>
        <w:t>con</w:t>
      </w:r>
      <w:r w:rsidRPr="00C64587">
        <w:rPr>
          <w:rFonts w:ascii="Verdana" w:hAnsi="Verdana"/>
          <w:i/>
          <w:spacing w:val="1"/>
        </w:rPr>
        <w:t xml:space="preserve"> </w:t>
      </w:r>
      <w:r w:rsidRPr="00C64587">
        <w:rPr>
          <w:rFonts w:ascii="Verdana" w:hAnsi="Verdana"/>
          <w:i/>
        </w:rPr>
        <w:t>rectitud,</w:t>
      </w:r>
      <w:r w:rsidRPr="00C64587">
        <w:rPr>
          <w:rFonts w:ascii="Verdana" w:hAnsi="Verdana"/>
          <w:i/>
          <w:spacing w:val="1"/>
        </w:rPr>
        <w:t xml:space="preserve"> </w:t>
      </w:r>
      <w:r w:rsidRPr="00C64587">
        <w:rPr>
          <w:rFonts w:ascii="Verdana" w:hAnsi="Verdana"/>
          <w:i/>
        </w:rPr>
        <w:t>lealtad</w:t>
      </w:r>
      <w:r w:rsidRPr="00C64587">
        <w:rPr>
          <w:rFonts w:ascii="Verdana" w:hAnsi="Verdana"/>
          <w:i/>
          <w:spacing w:val="1"/>
        </w:rPr>
        <w:t xml:space="preserve"> </w:t>
      </w:r>
      <w:r w:rsidRPr="00C64587">
        <w:rPr>
          <w:rFonts w:ascii="Verdana" w:hAnsi="Verdana"/>
          <w:i/>
        </w:rPr>
        <w:t>y</w:t>
      </w:r>
      <w:r w:rsidRPr="00C64587">
        <w:rPr>
          <w:rFonts w:ascii="Verdana" w:hAnsi="Verdana"/>
          <w:i/>
          <w:spacing w:val="1"/>
        </w:rPr>
        <w:t xml:space="preserve"> </w:t>
      </w:r>
      <w:r w:rsidRPr="00C64587">
        <w:rPr>
          <w:rFonts w:ascii="Verdana" w:hAnsi="Verdana"/>
          <w:i/>
        </w:rPr>
        <w:t>honestidad</w:t>
      </w:r>
      <w:r w:rsidRPr="00C64587">
        <w:rPr>
          <w:rFonts w:ascii="Verdana" w:hAnsi="Verdana"/>
          <w:i/>
          <w:spacing w:val="1"/>
        </w:rPr>
        <w:t xml:space="preserve"> </w:t>
      </w:r>
      <w:r w:rsidRPr="00C64587">
        <w:rPr>
          <w:rFonts w:ascii="Verdana" w:hAnsi="Verdana"/>
          <w:i/>
        </w:rPr>
        <w:t>en</w:t>
      </w:r>
      <w:r w:rsidRPr="00C64587">
        <w:rPr>
          <w:rFonts w:ascii="Verdana" w:hAnsi="Verdana"/>
          <w:i/>
          <w:spacing w:val="1"/>
        </w:rPr>
        <w:t xml:space="preserve"> </w:t>
      </w:r>
      <w:r w:rsidRPr="00C64587">
        <w:rPr>
          <w:rFonts w:ascii="Verdana" w:hAnsi="Verdana"/>
          <w:i/>
        </w:rPr>
        <w:t>las</w:t>
      </w:r>
      <w:r w:rsidRPr="00C64587">
        <w:rPr>
          <w:rFonts w:ascii="Verdana" w:hAnsi="Verdana"/>
          <w:i/>
          <w:spacing w:val="1"/>
        </w:rPr>
        <w:t xml:space="preserve"> </w:t>
      </w:r>
      <w:r w:rsidRPr="00C64587">
        <w:rPr>
          <w:rFonts w:ascii="Verdana" w:hAnsi="Verdana"/>
          <w:i/>
        </w:rPr>
        <w:t>actuaciones</w:t>
      </w:r>
      <w:r w:rsidRPr="00C64587">
        <w:rPr>
          <w:rFonts w:ascii="Verdana" w:hAnsi="Verdana"/>
          <w:i/>
          <w:spacing w:val="1"/>
        </w:rPr>
        <w:t xml:space="preserve"> </w:t>
      </w:r>
      <w:r w:rsidRPr="00C64587">
        <w:rPr>
          <w:rFonts w:ascii="Verdana" w:hAnsi="Verdana"/>
          <w:i/>
        </w:rPr>
        <w:t xml:space="preserve">administrativas […]” </w:t>
      </w:r>
      <w:r w:rsidRPr="00C64587">
        <w:rPr>
          <w:rFonts w:ascii="Verdana" w:hAnsi="Verdana"/>
        </w:rPr>
        <w:t>–numeral 5 del artículo 3 de la Ley 1437 de 2011–. En</w:t>
      </w:r>
      <w:r w:rsidRPr="00C64587">
        <w:rPr>
          <w:rFonts w:ascii="Verdana" w:hAnsi="Verdana"/>
          <w:spacing w:val="1"/>
        </w:rPr>
        <w:t xml:space="preserve"> </w:t>
      </w:r>
      <w:r w:rsidRPr="00C64587">
        <w:rPr>
          <w:rFonts w:ascii="Verdana" w:hAnsi="Verdana"/>
        </w:rPr>
        <w:t>desarrollo</w:t>
      </w:r>
      <w:r w:rsidRPr="00C64587">
        <w:rPr>
          <w:rFonts w:ascii="Verdana" w:hAnsi="Verdana"/>
          <w:spacing w:val="16"/>
        </w:rPr>
        <w:t xml:space="preserve"> </w:t>
      </w:r>
      <w:r w:rsidRPr="00C64587">
        <w:rPr>
          <w:rFonts w:ascii="Verdana" w:hAnsi="Verdana"/>
        </w:rPr>
        <w:t>de</w:t>
      </w:r>
      <w:r w:rsidRPr="00C64587">
        <w:rPr>
          <w:rFonts w:ascii="Verdana" w:hAnsi="Verdana"/>
          <w:spacing w:val="14"/>
        </w:rPr>
        <w:t xml:space="preserve"> </w:t>
      </w:r>
      <w:r w:rsidRPr="00C64587">
        <w:rPr>
          <w:rFonts w:ascii="Verdana" w:hAnsi="Verdana"/>
        </w:rPr>
        <w:t>esta</w:t>
      </w:r>
      <w:r w:rsidRPr="00C64587">
        <w:rPr>
          <w:rFonts w:ascii="Verdana" w:hAnsi="Verdana"/>
          <w:spacing w:val="14"/>
        </w:rPr>
        <w:t xml:space="preserve"> </w:t>
      </w:r>
      <w:r w:rsidRPr="00C64587">
        <w:rPr>
          <w:rFonts w:ascii="Verdana" w:hAnsi="Verdana"/>
        </w:rPr>
        <w:t>directriz,</w:t>
      </w:r>
      <w:r w:rsidRPr="00C64587">
        <w:rPr>
          <w:rFonts w:ascii="Verdana" w:hAnsi="Verdana"/>
          <w:spacing w:val="17"/>
        </w:rPr>
        <w:t xml:space="preserve"> </w:t>
      </w:r>
      <w:r w:rsidRPr="00C64587">
        <w:rPr>
          <w:rFonts w:ascii="Verdana" w:hAnsi="Verdana"/>
        </w:rPr>
        <w:t>el</w:t>
      </w:r>
      <w:r w:rsidRPr="00C64587">
        <w:rPr>
          <w:rFonts w:ascii="Verdana" w:hAnsi="Verdana"/>
          <w:spacing w:val="15"/>
        </w:rPr>
        <w:t xml:space="preserve"> </w:t>
      </w:r>
      <w:r w:rsidRPr="00C64587">
        <w:rPr>
          <w:rFonts w:ascii="Verdana" w:hAnsi="Verdana"/>
        </w:rPr>
        <w:t>régimen</w:t>
      </w:r>
      <w:r w:rsidRPr="00C64587">
        <w:rPr>
          <w:rFonts w:ascii="Verdana" w:hAnsi="Verdana"/>
          <w:spacing w:val="15"/>
        </w:rPr>
        <w:t xml:space="preserve"> </w:t>
      </w:r>
      <w:r w:rsidRPr="00C64587">
        <w:rPr>
          <w:rFonts w:ascii="Verdana" w:hAnsi="Verdana"/>
        </w:rPr>
        <w:t>de</w:t>
      </w:r>
      <w:r w:rsidRPr="00C64587">
        <w:rPr>
          <w:rFonts w:ascii="Verdana" w:hAnsi="Verdana"/>
          <w:spacing w:val="14"/>
        </w:rPr>
        <w:t xml:space="preserve"> </w:t>
      </w:r>
      <w:r w:rsidRPr="00C64587">
        <w:rPr>
          <w:rFonts w:ascii="Verdana" w:hAnsi="Verdana"/>
        </w:rPr>
        <w:t>los</w:t>
      </w:r>
      <w:r w:rsidRPr="00C64587">
        <w:rPr>
          <w:rFonts w:ascii="Verdana" w:hAnsi="Verdana"/>
          <w:spacing w:val="14"/>
        </w:rPr>
        <w:t xml:space="preserve"> </w:t>
      </w:r>
      <w:r w:rsidRPr="00C64587">
        <w:rPr>
          <w:rFonts w:ascii="Verdana" w:hAnsi="Verdana"/>
          <w:i/>
        </w:rPr>
        <w:t>conflictos</w:t>
      </w:r>
      <w:r w:rsidRPr="00C64587">
        <w:rPr>
          <w:rFonts w:ascii="Verdana" w:hAnsi="Verdana"/>
          <w:i/>
          <w:spacing w:val="17"/>
        </w:rPr>
        <w:t xml:space="preserve"> </w:t>
      </w:r>
      <w:r w:rsidRPr="00C64587">
        <w:rPr>
          <w:rFonts w:ascii="Verdana" w:hAnsi="Verdana"/>
          <w:i/>
        </w:rPr>
        <w:t>de</w:t>
      </w:r>
      <w:r w:rsidRPr="00C64587">
        <w:rPr>
          <w:rFonts w:ascii="Verdana" w:hAnsi="Verdana"/>
          <w:i/>
          <w:spacing w:val="14"/>
        </w:rPr>
        <w:t xml:space="preserve"> </w:t>
      </w:r>
      <w:r w:rsidRPr="00C64587">
        <w:rPr>
          <w:rFonts w:ascii="Verdana" w:hAnsi="Verdana"/>
          <w:i/>
        </w:rPr>
        <w:t>interés</w:t>
      </w:r>
      <w:r w:rsidRPr="00C64587">
        <w:rPr>
          <w:rFonts w:ascii="Verdana" w:hAnsi="Verdana"/>
          <w:i/>
          <w:spacing w:val="16"/>
        </w:rPr>
        <w:t xml:space="preserve"> </w:t>
      </w:r>
      <w:r w:rsidRPr="00C64587">
        <w:rPr>
          <w:rFonts w:ascii="Verdana" w:hAnsi="Verdana"/>
        </w:rPr>
        <w:t>tiene</w:t>
      </w:r>
      <w:r w:rsidRPr="00C64587">
        <w:rPr>
          <w:rFonts w:ascii="Verdana" w:hAnsi="Verdana"/>
          <w:spacing w:val="15"/>
        </w:rPr>
        <w:t xml:space="preserve"> </w:t>
      </w:r>
      <w:r w:rsidRPr="00C64587">
        <w:rPr>
          <w:rFonts w:ascii="Verdana" w:hAnsi="Verdana"/>
        </w:rPr>
        <w:t>como objetivo la prevalencia del bien común sobre el particular, razón por la cual se</w:t>
      </w:r>
      <w:r w:rsidRPr="00C64587">
        <w:rPr>
          <w:rFonts w:ascii="Verdana" w:hAnsi="Verdana"/>
          <w:spacing w:val="1"/>
        </w:rPr>
        <w:t xml:space="preserve"> </w:t>
      </w:r>
      <w:r w:rsidRPr="00C64587">
        <w:rPr>
          <w:rFonts w:ascii="Verdana" w:hAnsi="Verdana"/>
        </w:rPr>
        <w:t>configuran</w:t>
      </w:r>
      <w:r w:rsidRPr="00C64587">
        <w:rPr>
          <w:rFonts w:ascii="Verdana" w:hAnsi="Verdana"/>
          <w:spacing w:val="1"/>
        </w:rPr>
        <w:t xml:space="preserve"> </w:t>
      </w:r>
      <w:r w:rsidRPr="00C64587">
        <w:rPr>
          <w:rFonts w:ascii="Verdana" w:hAnsi="Verdana"/>
        </w:rPr>
        <w:t>cuando</w:t>
      </w:r>
      <w:r w:rsidRPr="00C64587">
        <w:rPr>
          <w:rFonts w:ascii="Verdana" w:hAnsi="Verdana"/>
          <w:spacing w:val="1"/>
        </w:rPr>
        <w:t xml:space="preserve"> </w:t>
      </w:r>
      <w:r w:rsidRPr="00C64587">
        <w:rPr>
          <w:rFonts w:ascii="Verdana" w:hAnsi="Verdana"/>
        </w:rPr>
        <w:t>los</w:t>
      </w:r>
      <w:r w:rsidRPr="00C64587">
        <w:rPr>
          <w:rFonts w:ascii="Verdana" w:hAnsi="Verdana"/>
          <w:spacing w:val="1"/>
        </w:rPr>
        <w:t xml:space="preserve"> </w:t>
      </w:r>
      <w:r w:rsidRPr="00C64587">
        <w:rPr>
          <w:rFonts w:ascii="Verdana" w:hAnsi="Verdana"/>
        </w:rPr>
        <w:t>servidores</w:t>
      </w:r>
      <w:r w:rsidRPr="00C64587">
        <w:rPr>
          <w:rFonts w:ascii="Verdana" w:hAnsi="Verdana"/>
          <w:spacing w:val="1"/>
        </w:rPr>
        <w:t xml:space="preserve"> </w:t>
      </w:r>
      <w:r w:rsidRPr="00C64587">
        <w:rPr>
          <w:rFonts w:ascii="Verdana" w:hAnsi="Verdana"/>
        </w:rPr>
        <w:t>públicos</w:t>
      </w:r>
      <w:r w:rsidRPr="00C64587">
        <w:rPr>
          <w:rFonts w:ascii="Verdana" w:hAnsi="Verdana"/>
          <w:spacing w:val="1"/>
        </w:rPr>
        <w:t xml:space="preserve"> </w:t>
      </w:r>
      <w:r w:rsidRPr="00C64587">
        <w:rPr>
          <w:rFonts w:ascii="Verdana" w:hAnsi="Verdana"/>
        </w:rPr>
        <w:t>actúan</w:t>
      </w:r>
      <w:r w:rsidRPr="00C64587">
        <w:rPr>
          <w:rFonts w:ascii="Verdana" w:hAnsi="Verdana"/>
          <w:spacing w:val="1"/>
        </w:rPr>
        <w:t xml:space="preserve"> </w:t>
      </w:r>
      <w:r w:rsidRPr="00C64587">
        <w:rPr>
          <w:rFonts w:ascii="Verdana" w:hAnsi="Verdana"/>
        </w:rPr>
        <w:t>influenciados</w:t>
      </w:r>
      <w:r w:rsidRPr="00C64587">
        <w:rPr>
          <w:rFonts w:ascii="Verdana" w:hAnsi="Verdana"/>
          <w:spacing w:val="1"/>
        </w:rPr>
        <w:t xml:space="preserve"> </w:t>
      </w:r>
      <w:r w:rsidRPr="00C64587">
        <w:rPr>
          <w:rFonts w:ascii="Verdana" w:hAnsi="Verdana"/>
        </w:rPr>
        <w:t>por</w:t>
      </w:r>
      <w:r w:rsidRPr="00C64587">
        <w:rPr>
          <w:rFonts w:ascii="Verdana" w:hAnsi="Verdana"/>
          <w:spacing w:val="1"/>
        </w:rPr>
        <w:t xml:space="preserve"> </w:t>
      </w:r>
      <w:r w:rsidRPr="00C64587">
        <w:rPr>
          <w:rFonts w:ascii="Verdana" w:hAnsi="Verdana"/>
        </w:rPr>
        <w:t>consideraciones</w:t>
      </w:r>
      <w:r w:rsidRPr="00C64587">
        <w:rPr>
          <w:rFonts w:ascii="Verdana" w:hAnsi="Verdana"/>
          <w:spacing w:val="1"/>
        </w:rPr>
        <w:t xml:space="preserve"> </w:t>
      </w:r>
      <w:r w:rsidRPr="00C64587">
        <w:rPr>
          <w:rFonts w:ascii="Verdana" w:hAnsi="Verdana"/>
        </w:rPr>
        <w:t>personales</w:t>
      </w:r>
      <w:r w:rsidRPr="00C64587">
        <w:rPr>
          <w:rFonts w:ascii="Verdana" w:hAnsi="Verdana"/>
          <w:spacing w:val="1"/>
        </w:rPr>
        <w:t xml:space="preserve"> </w:t>
      </w:r>
      <w:r w:rsidRPr="00C64587">
        <w:rPr>
          <w:rFonts w:ascii="Verdana" w:hAnsi="Verdana"/>
        </w:rPr>
        <w:t>que</w:t>
      </w:r>
      <w:r w:rsidRPr="00C64587">
        <w:rPr>
          <w:rFonts w:ascii="Verdana" w:hAnsi="Verdana"/>
          <w:spacing w:val="1"/>
        </w:rPr>
        <w:t xml:space="preserve"> </w:t>
      </w:r>
      <w:r w:rsidRPr="00C64587">
        <w:rPr>
          <w:rFonts w:ascii="Verdana" w:hAnsi="Verdana"/>
        </w:rPr>
        <w:t>colisionan</w:t>
      </w:r>
      <w:r w:rsidRPr="00C64587">
        <w:rPr>
          <w:rFonts w:ascii="Verdana" w:hAnsi="Verdana"/>
          <w:spacing w:val="1"/>
        </w:rPr>
        <w:t xml:space="preserve"> </w:t>
      </w:r>
      <w:r w:rsidRPr="00C64587">
        <w:rPr>
          <w:rFonts w:ascii="Verdana" w:hAnsi="Verdana"/>
        </w:rPr>
        <w:t>con</w:t>
      </w:r>
      <w:r w:rsidRPr="00C64587">
        <w:rPr>
          <w:rFonts w:ascii="Verdana" w:hAnsi="Verdana"/>
          <w:spacing w:val="1"/>
        </w:rPr>
        <w:t xml:space="preserve"> </w:t>
      </w:r>
      <w:r w:rsidRPr="00C64587">
        <w:rPr>
          <w:rFonts w:ascii="Verdana" w:hAnsi="Verdana"/>
        </w:rPr>
        <w:t>el</w:t>
      </w:r>
      <w:r w:rsidRPr="00C64587">
        <w:rPr>
          <w:rFonts w:ascii="Verdana" w:hAnsi="Verdana"/>
          <w:spacing w:val="1"/>
        </w:rPr>
        <w:t xml:space="preserve"> </w:t>
      </w:r>
      <w:r w:rsidRPr="00C64587">
        <w:rPr>
          <w:rFonts w:ascii="Verdana" w:hAnsi="Verdana"/>
        </w:rPr>
        <w:t>deber</w:t>
      </w:r>
      <w:r w:rsidRPr="00C64587">
        <w:rPr>
          <w:rFonts w:ascii="Verdana" w:hAnsi="Verdana"/>
          <w:spacing w:val="1"/>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preservar</w:t>
      </w:r>
      <w:r w:rsidRPr="00C64587">
        <w:rPr>
          <w:rFonts w:ascii="Verdana" w:hAnsi="Verdana"/>
          <w:spacing w:val="1"/>
        </w:rPr>
        <w:t xml:space="preserve"> </w:t>
      </w:r>
      <w:r w:rsidRPr="00C64587">
        <w:rPr>
          <w:rFonts w:ascii="Verdana" w:hAnsi="Verdana"/>
        </w:rPr>
        <w:t>su</w:t>
      </w:r>
      <w:r w:rsidRPr="00C64587">
        <w:rPr>
          <w:rFonts w:ascii="Verdana" w:hAnsi="Verdana"/>
          <w:spacing w:val="1"/>
        </w:rPr>
        <w:t xml:space="preserve"> </w:t>
      </w:r>
      <w:r w:rsidRPr="00C64587">
        <w:rPr>
          <w:rFonts w:ascii="Verdana" w:hAnsi="Verdana"/>
        </w:rPr>
        <w:t>independencia</w:t>
      </w:r>
      <w:r w:rsidRPr="00C64587">
        <w:rPr>
          <w:rFonts w:ascii="Verdana" w:hAnsi="Verdana"/>
          <w:spacing w:val="-11"/>
        </w:rPr>
        <w:t xml:space="preserve"> </w:t>
      </w:r>
      <w:r w:rsidRPr="00C64587">
        <w:rPr>
          <w:rFonts w:ascii="Verdana" w:hAnsi="Verdana"/>
        </w:rPr>
        <w:t>e</w:t>
      </w:r>
      <w:r w:rsidRPr="00C64587">
        <w:rPr>
          <w:rFonts w:ascii="Verdana" w:hAnsi="Verdana"/>
          <w:spacing w:val="-16"/>
        </w:rPr>
        <w:t xml:space="preserve"> </w:t>
      </w:r>
      <w:r w:rsidRPr="00C64587">
        <w:rPr>
          <w:rFonts w:ascii="Verdana" w:hAnsi="Verdana"/>
        </w:rPr>
        <w:t>imparcialidad.</w:t>
      </w:r>
      <w:r w:rsidRPr="00C64587">
        <w:rPr>
          <w:rFonts w:ascii="Verdana" w:hAnsi="Verdana"/>
          <w:spacing w:val="-11"/>
        </w:rPr>
        <w:t xml:space="preserve"> </w:t>
      </w:r>
      <w:r w:rsidRPr="00C64587">
        <w:rPr>
          <w:rFonts w:ascii="Verdana" w:hAnsi="Verdana"/>
        </w:rPr>
        <w:t>En</w:t>
      </w:r>
      <w:r w:rsidRPr="00C64587">
        <w:rPr>
          <w:rFonts w:ascii="Verdana" w:hAnsi="Verdana"/>
          <w:spacing w:val="-15"/>
        </w:rPr>
        <w:t xml:space="preserve"> </w:t>
      </w:r>
      <w:r w:rsidRPr="00C64587">
        <w:rPr>
          <w:rFonts w:ascii="Verdana" w:hAnsi="Verdana"/>
        </w:rPr>
        <w:t>este</w:t>
      </w:r>
      <w:r w:rsidRPr="00C64587">
        <w:rPr>
          <w:rFonts w:ascii="Verdana" w:hAnsi="Verdana"/>
          <w:spacing w:val="-15"/>
        </w:rPr>
        <w:t xml:space="preserve"> </w:t>
      </w:r>
      <w:r w:rsidRPr="00C64587">
        <w:rPr>
          <w:rFonts w:ascii="Verdana" w:hAnsi="Verdana"/>
        </w:rPr>
        <w:t>sentido,</w:t>
      </w:r>
      <w:r w:rsidRPr="00C64587">
        <w:rPr>
          <w:rFonts w:ascii="Verdana" w:hAnsi="Verdana"/>
          <w:spacing w:val="-13"/>
        </w:rPr>
        <w:t xml:space="preserve"> </w:t>
      </w:r>
      <w:r w:rsidRPr="00C64587">
        <w:rPr>
          <w:rFonts w:ascii="Verdana" w:hAnsi="Verdana"/>
        </w:rPr>
        <w:t>se</w:t>
      </w:r>
      <w:r w:rsidRPr="00C64587">
        <w:rPr>
          <w:rFonts w:ascii="Verdana" w:hAnsi="Verdana"/>
          <w:spacing w:val="-16"/>
        </w:rPr>
        <w:t xml:space="preserve"> </w:t>
      </w:r>
      <w:r w:rsidRPr="00C64587">
        <w:rPr>
          <w:rFonts w:ascii="Verdana" w:hAnsi="Verdana"/>
        </w:rPr>
        <w:t>definen</w:t>
      </w:r>
      <w:r w:rsidRPr="00C64587">
        <w:rPr>
          <w:rFonts w:ascii="Verdana" w:hAnsi="Verdana"/>
          <w:spacing w:val="-13"/>
        </w:rPr>
        <w:t xml:space="preserve"> </w:t>
      </w:r>
      <w:r w:rsidRPr="00C64587">
        <w:rPr>
          <w:rFonts w:ascii="Verdana" w:hAnsi="Verdana"/>
        </w:rPr>
        <w:t>como</w:t>
      </w:r>
      <w:r w:rsidRPr="00C64587">
        <w:rPr>
          <w:rFonts w:ascii="Verdana" w:hAnsi="Verdana"/>
          <w:spacing w:val="-15"/>
        </w:rPr>
        <w:t xml:space="preserve"> </w:t>
      </w:r>
      <w:r w:rsidRPr="00C64587">
        <w:rPr>
          <w:rFonts w:ascii="Verdana" w:hAnsi="Verdana"/>
        </w:rPr>
        <w:t>la</w:t>
      </w:r>
      <w:r w:rsidRPr="00C64587">
        <w:rPr>
          <w:rFonts w:ascii="Verdana" w:hAnsi="Verdana"/>
          <w:spacing w:val="-15"/>
        </w:rPr>
        <w:t xml:space="preserve"> </w:t>
      </w:r>
      <w:r w:rsidRPr="00C64587">
        <w:rPr>
          <w:rFonts w:ascii="Verdana" w:hAnsi="Verdana"/>
        </w:rPr>
        <w:t>concurrencia</w:t>
      </w:r>
      <w:r w:rsidRPr="00C64587">
        <w:rPr>
          <w:rFonts w:ascii="Verdana" w:hAnsi="Verdana"/>
          <w:spacing w:val="-75"/>
        </w:rPr>
        <w:t xml:space="preserve"> </w:t>
      </w:r>
      <w:r w:rsidRPr="00C64587">
        <w:rPr>
          <w:rFonts w:ascii="Verdana" w:hAnsi="Verdana"/>
        </w:rPr>
        <w:t>de intereses antagónicos que afectan la transparencia de las decisiones, al</w:t>
      </w:r>
      <w:r w:rsidRPr="00C64587">
        <w:rPr>
          <w:rFonts w:ascii="Verdana" w:hAnsi="Verdana"/>
          <w:spacing w:val="1"/>
        </w:rPr>
        <w:t xml:space="preserve"> </w:t>
      </w:r>
      <w:r w:rsidRPr="00C64587">
        <w:rPr>
          <w:rFonts w:ascii="Verdana" w:hAnsi="Verdana"/>
        </w:rPr>
        <w:t>implicar –en detrimento del interés general– el aprovechamiento personal,</w:t>
      </w:r>
      <w:r w:rsidRPr="00C64587">
        <w:rPr>
          <w:rFonts w:ascii="Verdana" w:hAnsi="Verdana"/>
          <w:spacing w:val="1"/>
        </w:rPr>
        <w:t xml:space="preserve"> </w:t>
      </w:r>
      <w:r w:rsidRPr="00C64587">
        <w:rPr>
          <w:rFonts w:ascii="Verdana" w:hAnsi="Verdana"/>
        </w:rPr>
        <w:t>familiar</w:t>
      </w:r>
      <w:r w:rsidRPr="00C64587">
        <w:rPr>
          <w:rFonts w:ascii="Verdana" w:hAnsi="Verdana"/>
          <w:spacing w:val="-2"/>
        </w:rPr>
        <w:t xml:space="preserve"> </w:t>
      </w:r>
      <w:r w:rsidRPr="00C64587">
        <w:rPr>
          <w:rFonts w:ascii="Verdana" w:hAnsi="Verdana"/>
        </w:rPr>
        <w:t>o</w:t>
      </w:r>
      <w:r w:rsidRPr="00C64587">
        <w:rPr>
          <w:rFonts w:ascii="Verdana" w:hAnsi="Verdana"/>
          <w:spacing w:val="-1"/>
        </w:rPr>
        <w:t xml:space="preserve"> </w:t>
      </w:r>
      <w:r w:rsidRPr="00C64587">
        <w:rPr>
          <w:rFonts w:ascii="Verdana" w:hAnsi="Verdana"/>
        </w:rPr>
        <w:t>particular</w:t>
      </w:r>
      <w:r w:rsidRPr="00C64587">
        <w:rPr>
          <w:rStyle w:val="Refdenotaalpie"/>
          <w:rFonts w:ascii="Verdana" w:hAnsi="Verdana"/>
        </w:rPr>
        <w:footnoteReference w:id="12"/>
      </w:r>
      <w:r w:rsidRPr="00C64587">
        <w:rPr>
          <w:rFonts w:ascii="Verdana" w:hAnsi="Verdana"/>
        </w:rPr>
        <w:t>.</w:t>
      </w:r>
    </w:p>
    <w:p w14:paraId="7F0E0C3A"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La institución jurídica de los conflictos de interés no está definida con</w:t>
      </w:r>
      <w:r w:rsidRPr="00C64587">
        <w:rPr>
          <w:rFonts w:ascii="Verdana" w:hAnsi="Verdana"/>
          <w:spacing w:val="1"/>
        </w:rPr>
        <w:t xml:space="preserve"> </w:t>
      </w:r>
      <w:r w:rsidRPr="00C64587">
        <w:rPr>
          <w:rFonts w:ascii="Verdana" w:hAnsi="Verdana"/>
        </w:rPr>
        <w:t>carácter general en el ordenamiento jurídico y tampoco de forma precisa en las normas que regulan la contratación estatal, por lo que es un asunto ausente en</w:t>
      </w:r>
      <w:r w:rsidRPr="00C64587">
        <w:rPr>
          <w:rFonts w:ascii="Verdana" w:hAnsi="Verdana"/>
          <w:spacing w:val="-75"/>
        </w:rPr>
        <w:t xml:space="preserve"> </w:t>
      </w:r>
      <w:r w:rsidRPr="00C64587">
        <w:rPr>
          <w:rFonts w:ascii="Verdana" w:hAnsi="Verdana"/>
        </w:rPr>
        <w:t>el</w:t>
      </w:r>
      <w:r w:rsidRPr="00C64587">
        <w:rPr>
          <w:rFonts w:ascii="Verdana" w:hAnsi="Verdana"/>
          <w:spacing w:val="-7"/>
        </w:rPr>
        <w:t xml:space="preserve"> </w:t>
      </w:r>
      <w:r w:rsidRPr="00C64587">
        <w:rPr>
          <w:rFonts w:ascii="Verdana" w:hAnsi="Verdana"/>
        </w:rPr>
        <w:t>EGCAP.</w:t>
      </w:r>
      <w:r w:rsidRPr="00C64587">
        <w:rPr>
          <w:rFonts w:ascii="Verdana" w:hAnsi="Verdana"/>
          <w:spacing w:val="-6"/>
        </w:rPr>
        <w:t xml:space="preserve"> </w:t>
      </w:r>
      <w:r w:rsidRPr="00C64587">
        <w:rPr>
          <w:rFonts w:ascii="Verdana" w:hAnsi="Verdana"/>
        </w:rPr>
        <w:t>No</w:t>
      </w:r>
      <w:r w:rsidRPr="00C64587">
        <w:rPr>
          <w:rFonts w:ascii="Verdana" w:hAnsi="Verdana"/>
          <w:spacing w:val="-7"/>
        </w:rPr>
        <w:t xml:space="preserve"> </w:t>
      </w:r>
      <w:r w:rsidRPr="00C64587">
        <w:rPr>
          <w:rFonts w:ascii="Verdana" w:hAnsi="Verdana"/>
        </w:rPr>
        <w:t>obstante,</w:t>
      </w:r>
      <w:r w:rsidRPr="00C64587">
        <w:rPr>
          <w:rFonts w:ascii="Verdana" w:hAnsi="Verdana"/>
          <w:spacing w:val="-3"/>
        </w:rPr>
        <w:t xml:space="preserve"> </w:t>
      </w:r>
      <w:r w:rsidRPr="00C64587">
        <w:rPr>
          <w:rFonts w:ascii="Verdana" w:hAnsi="Verdana"/>
        </w:rPr>
        <w:t>existen</w:t>
      </w:r>
      <w:r w:rsidRPr="00C64587">
        <w:rPr>
          <w:rFonts w:ascii="Verdana" w:hAnsi="Verdana"/>
          <w:spacing w:val="-5"/>
        </w:rPr>
        <w:t xml:space="preserve"> </w:t>
      </w:r>
      <w:r w:rsidRPr="00C64587">
        <w:rPr>
          <w:rFonts w:ascii="Verdana" w:hAnsi="Verdana"/>
        </w:rPr>
        <w:t>disposiciones</w:t>
      </w:r>
      <w:r w:rsidRPr="00C64587">
        <w:rPr>
          <w:rFonts w:ascii="Verdana" w:hAnsi="Verdana"/>
          <w:spacing w:val="-4"/>
        </w:rPr>
        <w:t xml:space="preserve"> </w:t>
      </w:r>
      <w:r w:rsidRPr="00C64587">
        <w:rPr>
          <w:rFonts w:ascii="Verdana" w:hAnsi="Verdana"/>
        </w:rPr>
        <w:t>especiales</w:t>
      </w:r>
      <w:r w:rsidRPr="00C64587">
        <w:rPr>
          <w:rFonts w:ascii="Verdana" w:hAnsi="Verdana"/>
          <w:spacing w:val="-4"/>
        </w:rPr>
        <w:t xml:space="preserve"> </w:t>
      </w:r>
      <w:r w:rsidRPr="00C64587">
        <w:rPr>
          <w:rFonts w:ascii="Verdana" w:hAnsi="Verdana"/>
        </w:rPr>
        <w:t>como</w:t>
      </w:r>
      <w:r w:rsidRPr="00C64587">
        <w:rPr>
          <w:rFonts w:ascii="Verdana" w:hAnsi="Verdana"/>
          <w:spacing w:val="-7"/>
        </w:rPr>
        <w:t xml:space="preserve"> </w:t>
      </w:r>
      <w:r w:rsidRPr="00C64587">
        <w:rPr>
          <w:rFonts w:ascii="Verdana" w:hAnsi="Verdana"/>
        </w:rPr>
        <w:t>el</w:t>
      </w:r>
      <w:r w:rsidRPr="00C64587">
        <w:rPr>
          <w:rFonts w:ascii="Verdana" w:hAnsi="Verdana"/>
          <w:spacing w:val="-6"/>
        </w:rPr>
        <w:t xml:space="preserve"> </w:t>
      </w:r>
      <w:r w:rsidRPr="00C64587">
        <w:rPr>
          <w:rFonts w:ascii="Verdana" w:hAnsi="Verdana"/>
        </w:rPr>
        <w:t>régimen</w:t>
      </w:r>
      <w:r w:rsidRPr="00C64587">
        <w:rPr>
          <w:rFonts w:ascii="Verdana" w:hAnsi="Verdana"/>
          <w:spacing w:val="-5"/>
        </w:rPr>
        <w:t xml:space="preserve"> </w:t>
      </w:r>
      <w:r w:rsidRPr="00C64587">
        <w:rPr>
          <w:rFonts w:ascii="Verdana" w:hAnsi="Verdana"/>
        </w:rPr>
        <w:t>de</w:t>
      </w:r>
      <w:r w:rsidRPr="00C64587">
        <w:rPr>
          <w:rFonts w:ascii="Verdana" w:hAnsi="Verdana"/>
          <w:spacing w:val="-7"/>
        </w:rPr>
        <w:t xml:space="preserve"> </w:t>
      </w:r>
      <w:r w:rsidRPr="00C64587">
        <w:rPr>
          <w:rFonts w:ascii="Verdana" w:hAnsi="Verdana"/>
        </w:rPr>
        <w:t>los</w:t>
      </w:r>
      <w:r w:rsidRPr="00C64587">
        <w:rPr>
          <w:rFonts w:ascii="Verdana" w:hAnsi="Verdana"/>
          <w:spacing w:val="-75"/>
        </w:rPr>
        <w:t xml:space="preserve"> </w:t>
      </w:r>
      <w:r w:rsidRPr="00C64587">
        <w:rPr>
          <w:rFonts w:ascii="Verdana" w:hAnsi="Verdana"/>
        </w:rPr>
        <w:t>congresistas, de los concejales o el régimen disciplinario de los servidores</w:t>
      </w:r>
      <w:r w:rsidRPr="00C64587">
        <w:rPr>
          <w:rFonts w:ascii="Verdana" w:hAnsi="Verdana"/>
          <w:spacing w:val="1"/>
        </w:rPr>
        <w:t xml:space="preserve"> </w:t>
      </w:r>
      <w:r w:rsidRPr="00C64587">
        <w:rPr>
          <w:rFonts w:ascii="Verdana" w:hAnsi="Verdana"/>
        </w:rPr>
        <w:t xml:space="preserve">públicos, donde se definen causales de conflictos de interés. </w:t>
      </w:r>
    </w:p>
    <w:p w14:paraId="73F05C3C"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En todo caso, la</w:t>
      </w:r>
      <w:r w:rsidRPr="00C64587">
        <w:rPr>
          <w:rFonts w:ascii="Verdana" w:hAnsi="Verdana"/>
          <w:spacing w:val="1"/>
        </w:rPr>
        <w:t xml:space="preserve"> </w:t>
      </w:r>
      <w:r w:rsidRPr="00C64587">
        <w:rPr>
          <w:rFonts w:ascii="Verdana" w:hAnsi="Verdana"/>
        </w:rPr>
        <w:t>satisfacción del principio de moralidad, el deber de probidad y rectitud también se</w:t>
      </w:r>
      <w:r w:rsidRPr="00C64587">
        <w:rPr>
          <w:rFonts w:ascii="Verdana" w:hAnsi="Verdana"/>
          <w:spacing w:val="-19"/>
        </w:rPr>
        <w:t xml:space="preserve"> </w:t>
      </w:r>
      <w:r w:rsidRPr="00C64587">
        <w:rPr>
          <w:rFonts w:ascii="Verdana" w:hAnsi="Verdana"/>
        </w:rPr>
        <w:t>exige</w:t>
      </w:r>
      <w:r w:rsidRPr="00C64587">
        <w:rPr>
          <w:rFonts w:ascii="Verdana" w:hAnsi="Verdana"/>
          <w:spacing w:val="-18"/>
        </w:rPr>
        <w:t xml:space="preserve"> </w:t>
      </w:r>
      <w:r w:rsidRPr="00C64587">
        <w:rPr>
          <w:rFonts w:ascii="Verdana" w:hAnsi="Verdana"/>
        </w:rPr>
        <w:t>a</w:t>
      </w:r>
      <w:r w:rsidRPr="00C64587">
        <w:rPr>
          <w:rFonts w:ascii="Verdana" w:hAnsi="Verdana"/>
          <w:spacing w:val="-19"/>
        </w:rPr>
        <w:t xml:space="preserve"> </w:t>
      </w:r>
      <w:r w:rsidRPr="00C64587">
        <w:rPr>
          <w:rFonts w:ascii="Verdana" w:hAnsi="Verdana"/>
        </w:rPr>
        <w:t>los</w:t>
      </w:r>
      <w:r w:rsidRPr="00C64587">
        <w:rPr>
          <w:rFonts w:ascii="Verdana" w:hAnsi="Verdana"/>
          <w:spacing w:val="-19"/>
        </w:rPr>
        <w:t xml:space="preserve"> </w:t>
      </w:r>
      <w:r w:rsidRPr="00C64587">
        <w:rPr>
          <w:rFonts w:ascii="Verdana" w:hAnsi="Verdana"/>
        </w:rPr>
        <w:t>contratistas.</w:t>
      </w:r>
      <w:r w:rsidRPr="00C64587">
        <w:rPr>
          <w:rFonts w:ascii="Verdana" w:hAnsi="Verdana"/>
          <w:spacing w:val="-16"/>
        </w:rPr>
        <w:t xml:space="preserve"> </w:t>
      </w:r>
      <w:r w:rsidRPr="00C64587">
        <w:rPr>
          <w:rFonts w:ascii="Verdana" w:hAnsi="Verdana"/>
        </w:rPr>
        <w:t>Al</w:t>
      </w:r>
      <w:r w:rsidRPr="00C64587">
        <w:rPr>
          <w:rFonts w:ascii="Verdana" w:hAnsi="Verdana"/>
          <w:spacing w:val="-18"/>
        </w:rPr>
        <w:t xml:space="preserve"> </w:t>
      </w:r>
      <w:r w:rsidRPr="00C64587">
        <w:rPr>
          <w:rFonts w:ascii="Verdana" w:hAnsi="Verdana"/>
        </w:rPr>
        <w:t>respecto,</w:t>
      </w:r>
      <w:r w:rsidRPr="00C64587">
        <w:rPr>
          <w:rFonts w:ascii="Verdana" w:hAnsi="Verdana"/>
          <w:spacing w:val="-16"/>
        </w:rPr>
        <w:t xml:space="preserve"> </w:t>
      </w:r>
      <w:r w:rsidRPr="00C64587">
        <w:rPr>
          <w:rFonts w:ascii="Verdana" w:hAnsi="Verdana"/>
        </w:rPr>
        <w:t>el</w:t>
      </w:r>
      <w:r w:rsidRPr="00C64587">
        <w:rPr>
          <w:rFonts w:ascii="Verdana" w:hAnsi="Verdana"/>
          <w:spacing w:val="-19"/>
        </w:rPr>
        <w:t xml:space="preserve"> </w:t>
      </w:r>
      <w:r w:rsidRPr="00C64587">
        <w:rPr>
          <w:rFonts w:ascii="Verdana" w:hAnsi="Verdana"/>
        </w:rPr>
        <w:t>artículo</w:t>
      </w:r>
      <w:r w:rsidRPr="00C64587">
        <w:rPr>
          <w:rFonts w:ascii="Verdana" w:hAnsi="Verdana"/>
          <w:spacing w:val="-17"/>
        </w:rPr>
        <w:t xml:space="preserve"> </w:t>
      </w:r>
      <w:r w:rsidRPr="00C64587">
        <w:rPr>
          <w:rFonts w:ascii="Verdana" w:hAnsi="Verdana"/>
        </w:rPr>
        <w:t>3</w:t>
      </w:r>
      <w:r w:rsidRPr="00C64587">
        <w:rPr>
          <w:rFonts w:ascii="Verdana" w:hAnsi="Verdana"/>
          <w:spacing w:val="-19"/>
        </w:rPr>
        <w:t xml:space="preserve"> </w:t>
      </w:r>
      <w:r w:rsidRPr="00C64587">
        <w:rPr>
          <w:rFonts w:ascii="Verdana" w:hAnsi="Verdana"/>
        </w:rPr>
        <w:t>de</w:t>
      </w:r>
      <w:r w:rsidRPr="00C64587">
        <w:rPr>
          <w:rFonts w:ascii="Verdana" w:hAnsi="Verdana"/>
          <w:spacing w:val="-19"/>
        </w:rPr>
        <w:t xml:space="preserve"> </w:t>
      </w:r>
      <w:r w:rsidRPr="00C64587">
        <w:rPr>
          <w:rFonts w:ascii="Verdana" w:hAnsi="Verdana"/>
        </w:rPr>
        <w:t>la</w:t>
      </w:r>
      <w:r w:rsidRPr="00C64587">
        <w:rPr>
          <w:rFonts w:ascii="Verdana" w:hAnsi="Verdana"/>
          <w:spacing w:val="-18"/>
        </w:rPr>
        <w:t xml:space="preserve"> </w:t>
      </w:r>
      <w:r w:rsidRPr="00C64587">
        <w:rPr>
          <w:rFonts w:ascii="Verdana" w:hAnsi="Verdana"/>
        </w:rPr>
        <w:t>Ley</w:t>
      </w:r>
      <w:r w:rsidRPr="00C64587">
        <w:rPr>
          <w:rFonts w:ascii="Verdana" w:hAnsi="Verdana"/>
          <w:spacing w:val="-19"/>
        </w:rPr>
        <w:t xml:space="preserve"> </w:t>
      </w:r>
      <w:r w:rsidRPr="00C64587">
        <w:rPr>
          <w:rFonts w:ascii="Verdana" w:hAnsi="Verdana"/>
        </w:rPr>
        <w:t>80</w:t>
      </w:r>
      <w:r w:rsidRPr="00C64587">
        <w:rPr>
          <w:rFonts w:ascii="Verdana" w:hAnsi="Verdana"/>
          <w:spacing w:val="-19"/>
        </w:rPr>
        <w:t xml:space="preserve"> </w:t>
      </w:r>
      <w:r w:rsidRPr="00C64587">
        <w:rPr>
          <w:rFonts w:ascii="Verdana" w:hAnsi="Verdana"/>
        </w:rPr>
        <w:t>de</w:t>
      </w:r>
      <w:r w:rsidRPr="00C64587">
        <w:rPr>
          <w:rFonts w:ascii="Verdana" w:hAnsi="Verdana"/>
          <w:spacing w:val="-19"/>
        </w:rPr>
        <w:t xml:space="preserve"> </w:t>
      </w:r>
      <w:r w:rsidRPr="00C64587">
        <w:rPr>
          <w:rFonts w:ascii="Verdana" w:hAnsi="Verdana"/>
        </w:rPr>
        <w:t>1993</w:t>
      </w:r>
      <w:r w:rsidRPr="00C64587">
        <w:rPr>
          <w:rFonts w:ascii="Verdana" w:hAnsi="Verdana"/>
          <w:spacing w:val="-17"/>
        </w:rPr>
        <w:t xml:space="preserve"> </w:t>
      </w:r>
      <w:r w:rsidRPr="00C64587">
        <w:rPr>
          <w:rFonts w:ascii="Verdana" w:hAnsi="Verdana"/>
        </w:rPr>
        <w:t>dispone que la actividad contractual del Estado se dirige tanto al cumplimiento de los</w:t>
      </w:r>
      <w:r w:rsidRPr="00C64587">
        <w:rPr>
          <w:rFonts w:ascii="Verdana" w:hAnsi="Verdana"/>
          <w:spacing w:val="1"/>
        </w:rPr>
        <w:t xml:space="preserve"> </w:t>
      </w:r>
      <w:r w:rsidRPr="00C64587">
        <w:rPr>
          <w:rFonts w:ascii="Verdana" w:hAnsi="Verdana"/>
          <w:spacing w:val="-1"/>
        </w:rPr>
        <w:t>fines</w:t>
      </w:r>
      <w:r w:rsidRPr="00C64587">
        <w:rPr>
          <w:rFonts w:ascii="Verdana" w:hAnsi="Verdana"/>
          <w:spacing w:val="-18"/>
        </w:rPr>
        <w:t xml:space="preserve"> </w:t>
      </w:r>
      <w:r w:rsidRPr="00C64587">
        <w:rPr>
          <w:rFonts w:ascii="Verdana" w:hAnsi="Verdana"/>
          <w:spacing w:val="-1"/>
        </w:rPr>
        <w:t>estatales</w:t>
      </w:r>
      <w:r w:rsidRPr="00C64587">
        <w:rPr>
          <w:rFonts w:ascii="Verdana" w:hAnsi="Verdana"/>
          <w:spacing w:val="-15"/>
        </w:rPr>
        <w:t xml:space="preserve"> </w:t>
      </w:r>
      <w:r w:rsidRPr="00C64587">
        <w:rPr>
          <w:rFonts w:ascii="Verdana" w:hAnsi="Verdana"/>
          <w:spacing w:val="-1"/>
        </w:rPr>
        <w:t>como</w:t>
      </w:r>
      <w:r w:rsidRPr="00C64587">
        <w:rPr>
          <w:rFonts w:ascii="Verdana" w:hAnsi="Verdana"/>
          <w:spacing w:val="-19"/>
        </w:rPr>
        <w:t xml:space="preserve"> </w:t>
      </w:r>
      <w:r w:rsidRPr="00C64587">
        <w:rPr>
          <w:rFonts w:ascii="Verdana" w:hAnsi="Verdana"/>
          <w:spacing w:val="-1"/>
        </w:rPr>
        <w:t>a</w:t>
      </w:r>
      <w:r w:rsidRPr="00C64587">
        <w:rPr>
          <w:rFonts w:ascii="Verdana" w:hAnsi="Verdana"/>
          <w:spacing w:val="-18"/>
        </w:rPr>
        <w:t xml:space="preserve"> </w:t>
      </w:r>
      <w:r w:rsidRPr="00C64587">
        <w:rPr>
          <w:rFonts w:ascii="Verdana" w:hAnsi="Verdana"/>
          <w:spacing w:val="-1"/>
        </w:rPr>
        <w:t>la</w:t>
      </w:r>
      <w:r w:rsidRPr="00C64587">
        <w:rPr>
          <w:rFonts w:ascii="Verdana" w:hAnsi="Verdana"/>
          <w:spacing w:val="-18"/>
        </w:rPr>
        <w:t xml:space="preserve"> </w:t>
      </w:r>
      <w:r w:rsidRPr="00C64587">
        <w:rPr>
          <w:rFonts w:ascii="Verdana" w:hAnsi="Verdana"/>
          <w:spacing w:val="-1"/>
        </w:rPr>
        <w:t>continua</w:t>
      </w:r>
      <w:r w:rsidRPr="00C64587">
        <w:rPr>
          <w:rFonts w:ascii="Verdana" w:hAnsi="Verdana"/>
          <w:spacing w:val="-16"/>
        </w:rPr>
        <w:t xml:space="preserve"> </w:t>
      </w:r>
      <w:r w:rsidRPr="00C64587">
        <w:rPr>
          <w:rFonts w:ascii="Verdana" w:hAnsi="Verdana"/>
          <w:spacing w:val="-1"/>
        </w:rPr>
        <w:t>y</w:t>
      </w:r>
      <w:r w:rsidRPr="00C64587">
        <w:rPr>
          <w:rFonts w:ascii="Verdana" w:hAnsi="Verdana"/>
          <w:spacing w:val="-19"/>
        </w:rPr>
        <w:t xml:space="preserve"> </w:t>
      </w:r>
      <w:r w:rsidRPr="00C64587">
        <w:rPr>
          <w:rFonts w:ascii="Verdana" w:hAnsi="Verdana"/>
        </w:rPr>
        <w:t>eficiente</w:t>
      </w:r>
      <w:r w:rsidRPr="00C64587">
        <w:rPr>
          <w:rFonts w:ascii="Verdana" w:hAnsi="Verdana"/>
          <w:spacing w:val="-15"/>
        </w:rPr>
        <w:t xml:space="preserve"> </w:t>
      </w:r>
      <w:r w:rsidRPr="00C64587">
        <w:rPr>
          <w:rFonts w:ascii="Verdana" w:hAnsi="Verdana"/>
        </w:rPr>
        <w:t>prestación</w:t>
      </w:r>
      <w:r w:rsidRPr="00C64587">
        <w:rPr>
          <w:rFonts w:ascii="Verdana" w:hAnsi="Verdana"/>
          <w:spacing w:val="-16"/>
        </w:rPr>
        <w:t xml:space="preserve"> </w:t>
      </w:r>
      <w:r w:rsidRPr="00C64587">
        <w:rPr>
          <w:rFonts w:ascii="Verdana" w:hAnsi="Verdana"/>
        </w:rPr>
        <w:t>de</w:t>
      </w:r>
      <w:r w:rsidRPr="00C64587">
        <w:rPr>
          <w:rFonts w:ascii="Verdana" w:hAnsi="Verdana"/>
          <w:spacing w:val="-18"/>
        </w:rPr>
        <w:t xml:space="preserve"> </w:t>
      </w:r>
      <w:r w:rsidRPr="00C64587">
        <w:rPr>
          <w:rFonts w:ascii="Verdana" w:hAnsi="Verdana"/>
        </w:rPr>
        <w:t>los</w:t>
      </w:r>
      <w:r w:rsidRPr="00C64587">
        <w:rPr>
          <w:rFonts w:ascii="Verdana" w:hAnsi="Verdana"/>
          <w:spacing w:val="-18"/>
        </w:rPr>
        <w:t xml:space="preserve"> </w:t>
      </w:r>
      <w:r w:rsidRPr="00C64587">
        <w:rPr>
          <w:rFonts w:ascii="Verdana" w:hAnsi="Verdana"/>
        </w:rPr>
        <w:t>servicios</w:t>
      </w:r>
      <w:r w:rsidRPr="00C64587">
        <w:rPr>
          <w:rFonts w:ascii="Verdana" w:hAnsi="Verdana"/>
          <w:spacing w:val="-17"/>
        </w:rPr>
        <w:t xml:space="preserve"> </w:t>
      </w:r>
      <w:r w:rsidRPr="00C64587">
        <w:rPr>
          <w:rFonts w:ascii="Verdana" w:hAnsi="Verdana"/>
        </w:rPr>
        <w:t>públicos,</w:t>
      </w:r>
      <w:r w:rsidRPr="00C64587">
        <w:rPr>
          <w:rFonts w:ascii="Verdana" w:hAnsi="Verdana"/>
          <w:spacing w:val="-75"/>
        </w:rPr>
        <w:t xml:space="preserve"> </w:t>
      </w:r>
      <w:r w:rsidRPr="00C64587">
        <w:rPr>
          <w:rFonts w:ascii="Verdana" w:hAnsi="Verdana"/>
        </w:rPr>
        <w:t xml:space="preserve">precisando que “Los particulares, por su </w:t>
      </w:r>
      <w:r w:rsidRPr="00C64587">
        <w:rPr>
          <w:rFonts w:ascii="Verdana" w:hAnsi="Verdana"/>
        </w:rPr>
        <w:lastRenderedPageBreak/>
        <w:t>parte, tendrán en cuenta al celebrar y</w:t>
      </w:r>
      <w:r w:rsidRPr="00C64587">
        <w:rPr>
          <w:rFonts w:ascii="Verdana" w:hAnsi="Verdana"/>
          <w:spacing w:val="1"/>
        </w:rPr>
        <w:t xml:space="preserve"> </w:t>
      </w:r>
      <w:r w:rsidRPr="00C64587">
        <w:rPr>
          <w:rFonts w:ascii="Verdana" w:hAnsi="Verdana"/>
          <w:spacing w:val="-1"/>
        </w:rPr>
        <w:t>ejecutar</w:t>
      </w:r>
      <w:r w:rsidRPr="00C64587">
        <w:rPr>
          <w:rFonts w:ascii="Verdana" w:hAnsi="Verdana"/>
          <w:spacing w:val="-17"/>
        </w:rPr>
        <w:t xml:space="preserve"> </w:t>
      </w:r>
      <w:r w:rsidRPr="00C64587">
        <w:rPr>
          <w:rFonts w:ascii="Verdana" w:hAnsi="Verdana"/>
        </w:rPr>
        <w:t>contratos</w:t>
      </w:r>
      <w:r w:rsidRPr="00C64587">
        <w:rPr>
          <w:rFonts w:ascii="Verdana" w:hAnsi="Verdana"/>
          <w:spacing w:val="-17"/>
        </w:rPr>
        <w:t xml:space="preserve"> </w:t>
      </w:r>
      <w:r w:rsidRPr="00C64587">
        <w:rPr>
          <w:rFonts w:ascii="Verdana" w:hAnsi="Verdana"/>
        </w:rPr>
        <w:t>con</w:t>
      </w:r>
      <w:r w:rsidRPr="00C64587">
        <w:rPr>
          <w:rFonts w:ascii="Verdana" w:hAnsi="Verdana"/>
          <w:spacing w:val="-19"/>
        </w:rPr>
        <w:t xml:space="preserve"> </w:t>
      </w:r>
      <w:r w:rsidRPr="00C64587">
        <w:rPr>
          <w:rFonts w:ascii="Verdana" w:hAnsi="Verdana"/>
        </w:rPr>
        <w:t>las</w:t>
      </w:r>
      <w:r w:rsidRPr="00C64587">
        <w:rPr>
          <w:rFonts w:ascii="Verdana" w:hAnsi="Verdana"/>
          <w:spacing w:val="-19"/>
        </w:rPr>
        <w:t xml:space="preserve"> </w:t>
      </w:r>
      <w:r w:rsidRPr="00C64587">
        <w:rPr>
          <w:rFonts w:ascii="Verdana" w:hAnsi="Verdana"/>
        </w:rPr>
        <w:t>entidades</w:t>
      </w:r>
      <w:r w:rsidRPr="00C64587">
        <w:rPr>
          <w:rFonts w:ascii="Verdana" w:hAnsi="Verdana"/>
          <w:spacing w:val="-17"/>
        </w:rPr>
        <w:t xml:space="preserve"> </w:t>
      </w:r>
      <w:r w:rsidRPr="00C64587">
        <w:rPr>
          <w:rFonts w:ascii="Verdana" w:hAnsi="Verdana"/>
        </w:rPr>
        <w:t>estatales</w:t>
      </w:r>
      <w:r w:rsidRPr="00C64587">
        <w:rPr>
          <w:rFonts w:ascii="Verdana" w:hAnsi="Verdana"/>
          <w:spacing w:val="-17"/>
        </w:rPr>
        <w:t xml:space="preserve"> </w:t>
      </w:r>
      <w:r w:rsidRPr="00C64587">
        <w:rPr>
          <w:rFonts w:ascii="Verdana" w:hAnsi="Verdana"/>
        </w:rPr>
        <w:t>que</w:t>
      </w:r>
      <w:r w:rsidRPr="00C64587">
        <w:rPr>
          <w:rFonts w:ascii="Verdana" w:hAnsi="Verdana"/>
          <w:spacing w:val="-18"/>
        </w:rPr>
        <w:t xml:space="preserve"> </w:t>
      </w:r>
      <w:r w:rsidRPr="00C64587">
        <w:rPr>
          <w:rFonts w:ascii="Verdana" w:hAnsi="Verdana"/>
        </w:rPr>
        <w:t>colaboran</w:t>
      </w:r>
      <w:r w:rsidRPr="00C64587">
        <w:rPr>
          <w:rFonts w:ascii="Verdana" w:hAnsi="Verdana"/>
          <w:spacing w:val="-18"/>
        </w:rPr>
        <w:t xml:space="preserve"> </w:t>
      </w:r>
      <w:r w:rsidRPr="00C64587">
        <w:rPr>
          <w:rFonts w:ascii="Verdana" w:hAnsi="Verdana"/>
        </w:rPr>
        <w:t>con</w:t>
      </w:r>
      <w:r w:rsidRPr="00C64587">
        <w:rPr>
          <w:rFonts w:ascii="Verdana" w:hAnsi="Verdana"/>
          <w:spacing w:val="-19"/>
        </w:rPr>
        <w:t xml:space="preserve"> </w:t>
      </w:r>
      <w:r w:rsidRPr="00C64587">
        <w:rPr>
          <w:rFonts w:ascii="Verdana" w:hAnsi="Verdana"/>
        </w:rPr>
        <w:t>ellas</w:t>
      </w:r>
      <w:r w:rsidRPr="00C64587">
        <w:rPr>
          <w:rFonts w:ascii="Verdana" w:hAnsi="Verdana"/>
          <w:spacing w:val="-18"/>
        </w:rPr>
        <w:t xml:space="preserve"> </w:t>
      </w:r>
      <w:r w:rsidRPr="00C64587">
        <w:rPr>
          <w:rFonts w:ascii="Verdana" w:hAnsi="Verdana"/>
        </w:rPr>
        <w:t>en</w:t>
      </w:r>
      <w:r w:rsidRPr="00C64587">
        <w:rPr>
          <w:rFonts w:ascii="Verdana" w:hAnsi="Verdana"/>
          <w:spacing w:val="-19"/>
        </w:rPr>
        <w:t xml:space="preserve"> </w:t>
      </w:r>
      <w:r w:rsidRPr="00C64587">
        <w:rPr>
          <w:rFonts w:ascii="Verdana" w:hAnsi="Verdana"/>
        </w:rPr>
        <w:t>el</w:t>
      </w:r>
      <w:r w:rsidRPr="00C64587">
        <w:rPr>
          <w:rFonts w:ascii="Verdana" w:hAnsi="Verdana"/>
          <w:spacing w:val="-18"/>
        </w:rPr>
        <w:t xml:space="preserve"> </w:t>
      </w:r>
      <w:r w:rsidRPr="00C64587">
        <w:rPr>
          <w:rFonts w:ascii="Verdana" w:hAnsi="Verdana"/>
        </w:rPr>
        <w:t>logro</w:t>
      </w:r>
      <w:r w:rsidRPr="00C64587">
        <w:rPr>
          <w:rFonts w:ascii="Verdana" w:hAnsi="Verdana"/>
          <w:spacing w:val="-75"/>
        </w:rPr>
        <w:t xml:space="preserve"> </w:t>
      </w:r>
      <w:r w:rsidRPr="00C64587">
        <w:rPr>
          <w:rFonts w:ascii="Verdana" w:hAnsi="Verdana"/>
        </w:rPr>
        <w:t>de sus fines y cumplen una función social que, como tal, implica obligaciones”.</w:t>
      </w:r>
      <w:r w:rsidRPr="00C64587">
        <w:rPr>
          <w:rFonts w:ascii="Verdana" w:hAnsi="Verdana"/>
          <w:spacing w:val="1"/>
        </w:rPr>
        <w:t xml:space="preserve"> </w:t>
      </w:r>
      <w:r w:rsidRPr="00C64587">
        <w:rPr>
          <w:rFonts w:ascii="Verdana" w:hAnsi="Verdana"/>
        </w:rPr>
        <w:t>En concordancia con lo anterior, el numeral 2 del artículo 5 del EGCAP dispone</w:t>
      </w:r>
      <w:r w:rsidRPr="00C64587">
        <w:rPr>
          <w:rFonts w:ascii="Verdana" w:hAnsi="Verdana"/>
          <w:spacing w:val="1"/>
        </w:rPr>
        <w:t xml:space="preserve"> </w:t>
      </w:r>
      <w:r w:rsidRPr="00C64587">
        <w:rPr>
          <w:rFonts w:ascii="Verdana" w:hAnsi="Verdana"/>
          <w:spacing w:val="-1"/>
        </w:rPr>
        <w:t>que</w:t>
      </w:r>
      <w:r w:rsidRPr="00C64587">
        <w:rPr>
          <w:rFonts w:ascii="Verdana" w:hAnsi="Verdana"/>
          <w:spacing w:val="-19"/>
        </w:rPr>
        <w:t xml:space="preserve"> </w:t>
      </w:r>
      <w:r w:rsidRPr="00C64587">
        <w:rPr>
          <w:rFonts w:ascii="Verdana" w:hAnsi="Verdana"/>
          <w:spacing w:val="-1"/>
        </w:rPr>
        <w:t>aquellos</w:t>
      </w:r>
      <w:r w:rsidRPr="00C64587">
        <w:rPr>
          <w:rFonts w:ascii="Verdana" w:hAnsi="Verdana"/>
          <w:spacing w:val="-16"/>
        </w:rPr>
        <w:t xml:space="preserve"> </w:t>
      </w:r>
      <w:r w:rsidRPr="00C64587">
        <w:rPr>
          <w:rFonts w:ascii="Verdana" w:hAnsi="Verdana"/>
          <w:spacing w:val="-1"/>
        </w:rPr>
        <w:t>obrarán</w:t>
      </w:r>
      <w:r w:rsidRPr="00C64587">
        <w:rPr>
          <w:rFonts w:ascii="Verdana" w:hAnsi="Verdana"/>
          <w:spacing w:val="-16"/>
        </w:rPr>
        <w:t xml:space="preserve"> </w:t>
      </w:r>
      <w:r w:rsidRPr="00C64587">
        <w:rPr>
          <w:rFonts w:ascii="Verdana" w:hAnsi="Verdana"/>
          <w:spacing w:val="-1"/>
        </w:rPr>
        <w:t>con</w:t>
      </w:r>
      <w:r w:rsidRPr="00C64587">
        <w:rPr>
          <w:rFonts w:ascii="Verdana" w:hAnsi="Verdana"/>
          <w:spacing w:val="-18"/>
        </w:rPr>
        <w:t xml:space="preserve"> </w:t>
      </w:r>
      <w:r w:rsidRPr="00C64587">
        <w:rPr>
          <w:rFonts w:ascii="Verdana" w:hAnsi="Verdana"/>
          <w:spacing w:val="-1"/>
        </w:rPr>
        <w:t>lealtad</w:t>
      </w:r>
      <w:r w:rsidRPr="00C64587">
        <w:rPr>
          <w:rFonts w:ascii="Verdana" w:hAnsi="Verdana"/>
          <w:spacing w:val="-16"/>
        </w:rPr>
        <w:t xml:space="preserve"> </w:t>
      </w:r>
      <w:r w:rsidRPr="00C64587">
        <w:rPr>
          <w:rFonts w:ascii="Verdana" w:hAnsi="Verdana"/>
          <w:spacing w:val="-1"/>
        </w:rPr>
        <w:t>y</w:t>
      </w:r>
      <w:r w:rsidRPr="00C64587">
        <w:rPr>
          <w:rFonts w:ascii="Verdana" w:hAnsi="Verdana"/>
          <w:spacing w:val="-18"/>
        </w:rPr>
        <w:t xml:space="preserve"> </w:t>
      </w:r>
      <w:r w:rsidRPr="00C64587">
        <w:rPr>
          <w:rFonts w:ascii="Verdana" w:hAnsi="Verdana"/>
          <w:spacing w:val="-1"/>
        </w:rPr>
        <w:t>buena</w:t>
      </w:r>
      <w:r w:rsidRPr="00C64587">
        <w:rPr>
          <w:rFonts w:ascii="Verdana" w:hAnsi="Verdana"/>
          <w:spacing w:val="-17"/>
        </w:rPr>
        <w:t xml:space="preserve"> </w:t>
      </w:r>
      <w:r w:rsidRPr="00C64587">
        <w:rPr>
          <w:rFonts w:ascii="Verdana" w:hAnsi="Verdana"/>
          <w:spacing w:val="-1"/>
        </w:rPr>
        <w:t>fe</w:t>
      </w:r>
      <w:r w:rsidRPr="00C64587">
        <w:rPr>
          <w:rFonts w:ascii="Verdana" w:hAnsi="Verdana"/>
          <w:spacing w:val="-18"/>
        </w:rPr>
        <w:t xml:space="preserve"> </w:t>
      </w:r>
      <w:r w:rsidRPr="00C64587">
        <w:rPr>
          <w:rFonts w:ascii="Verdana" w:hAnsi="Verdana"/>
          <w:spacing w:val="-1"/>
        </w:rPr>
        <w:t>en</w:t>
      </w:r>
      <w:r w:rsidRPr="00C64587">
        <w:rPr>
          <w:rFonts w:ascii="Verdana" w:hAnsi="Verdana"/>
          <w:spacing w:val="-18"/>
        </w:rPr>
        <w:t xml:space="preserve"> </w:t>
      </w:r>
      <w:r w:rsidRPr="00C64587">
        <w:rPr>
          <w:rFonts w:ascii="Verdana" w:hAnsi="Verdana"/>
          <w:spacing w:val="-1"/>
        </w:rPr>
        <w:t>las</w:t>
      </w:r>
      <w:r w:rsidRPr="00C64587">
        <w:rPr>
          <w:rFonts w:ascii="Verdana" w:hAnsi="Verdana"/>
          <w:spacing w:val="-17"/>
        </w:rPr>
        <w:t xml:space="preserve"> </w:t>
      </w:r>
      <w:r w:rsidRPr="00C64587">
        <w:rPr>
          <w:rFonts w:ascii="Verdana" w:hAnsi="Verdana"/>
          <w:spacing w:val="-1"/>
        </w:rPr>
        <w:t>distintas</w:t>
      </w:r>
      <w:r w:rsidRPr="00C64587">
        <w:rPr>
          <w:rFonts w:ascii="Verdana" w:hAnsi="Verdana"/>
          <w:spacing w:val="-16"/>
        </w:rPr>
        <w:t xml:space="preserve"> </w:t>
      </w:r>
      <w:r w:rsidRPr="00C64587">
        <w:rPr>
          <w:rFonts w:ascii="Verdana" w:hAnsi="Verdana"/>
          <w:spacing w:val="-1"/>
        </w:rPr>
        <w:t>etapas</w:t>
      </w:r>
      <w:r w:rsidRPr="00C64587">
        <w:rPr>
          <w:rFonts w:ascii="Verdana" w:hAnsi="Verdana"/>
          <w:spacing w:val="-16"/>
        </w:rPr>
        <w:t xml:space="preserve"> </w:t>
      </w:r>
      <w:r w:rsidRPr="00C64587">
        <w:rPr>
          <w:rFonts w:ascii="Verdana" w:hAnsi="Verdana"/>
          <w:spacing w:val="-1"/>
        </w:rPr>
        <w:t>contractuales.</w:t>
      </w:r>
    </w:p>
    <w:p w14:paraId="6D9455A6" w14:textId="77777777" w:rsidR="00653FE3" w:rsidRPr="00C64587" w:rsidRDefault="0024589B" w:rsidP="00D41274">
      <w:pPr>
        <w:spacing w:after="120" w:line="276" w:lineRule="auto"/>
        <w:ind w:firstLine="709"/>
        <w:jc w:val="both"/>
        <w:rPr>
          <w:rFonts w:ascii="Verdana" w:eastAsia="Aptos" w:hAnsi="Verdana" w:cs="Arial"/>
        </w:rPr>
      </w:pPr>
      <w:r w:rsidRPr="00C64587">
        <w:rPr>
          <w:rFonts w:ascii="Verdana" w:hAnsi="Verdana"/>
        </w:rPr>
        <w:t>Sin perjuicio de lo anterior, el EGCAP no establece una noción o causales</w:t>
      </w:r>
      <w:r w:rsidRPr="00C64587">
        <w:rPr>
          <w:rFonts w:ascii="Verdana" w:hAnsi="Verdana"/>
          <w:spacing w:val="-75"/>
        </w:rPr>
        <w:t xml:space="preserve"> </w:t>
      </w:r>
      <w:r w:rsidRPr="00C64587">
        <w:rPr>
          <w:rFonts w:ascii="Verdana" w:hAnsi="Verdana"/>
        </w:rPr>
        <w:t>particulares de conflictos de interés aplicables a los proponentes o contratistas</w:t>
      </w:r>
      <w:r w:rsidRPr="00C64587">
        <w:rPr>
          <w:rFonts w:ascii="Verdana" w:hAnsi="Verdana"/>
          <w:spacing w:val="1"/>
        </w:rPr>
        <w:t xml:space="preserve"> </w:t>
      </w:r>
      <w:r w:rsidRPr="00C64587">
        <w:rPr>
          <w:rFonts w:ascii="Verdana" w:hAnsi="Verdana"/>
        </w:rPr>
        <w:t>del Estado. En efecto, además de las disposiciones brevemente enunciadas en</w:t>
      </w:r>
      <w:r w:rsidRPr="00C64587">
        <w:rPr>
          <w:rFonts w:ascii="Verdana" w:hAnsi="Verdana"/>
          <w:spacing w:val="1"/>
        </w:rPr>
        <w:t xml:space="preserve"> </w:t>
      </w:r>
      <w:r w:rsidRPr="00C64587">
        <w:rPr>
          <w:rFonts w:ascii="Verdana" w:hAnsi="Verdana"/>
        </w:rPr>
        <w:t>el párrafo precedente, la Ley 1437 de 2011 establece un régimen de “conflictos de interés y causales de impedimento y recusación” –artículos 11 y 12–, que si bien aplican en los procedimientos administrativos, en general, incluyendo los</w:t>
      </w:r>
      <w:r w:rsidRPr="00C64587">
        <w:rPr>
          <w:rFonts w:ascii="Verdana" w:hAnsi="Verdana"/>
          <w:spacing w:val="1"/>
        </w:rPr>
        <w:t xml:space="preserve"> </w:t>
      </w:r>
      <w:r w:rsidRPr="00C64587">
        <w:rPr>
          <w:rFonts w:ascii="Verdana" w:hAnsi="Verdana"/>
        </w:rPr>
        <w:t>de</w:t>
      </w:r>
      <w:r w:rsidRPr="00C64587">
        <w:rPr>
          <w:rFonts w:ascii="Verdana" w:hAnsi="Verdana"/>
          <w:spacing w:val="-8"/>
        </w:rPr>
        <w:t xml:space="preserve"> </w:t>
      </w:r>
      <w:r w:rsidRPr="00C64587">
        <w:rPr>
          <w:rFonts w:ascii="Verdana" w:hAnsi="Verdana"/>
        </w:rPr>
        <w:t>selección</w:t>
      </w:r>
      <w:r w:rsidRPr="00C64587">
        <w:rPr>
          <w:rFonts w:ascii="Verdana" w:hAnsi="Verdana"/>
          <w:spacing w:val="-5"/>
        </w:rPr>
        <w:t xml:space="preserve"> </w:t>
      </w:r>
      <w:r w:rsidRPr="00C64587">
        <w:rPr>
          <w:rFonts w:ascii="Verdana" w:hAnsi="Verdana"/>
        </w:rPr>
        <w:t>de</w:t>
      </w:r>
      <w:r w:rsidRPr="00C64587">
        <w:rPr>
          <w:rFonts w:ascii="Verdana" w:hAnsi="Verdana"/>
          <w:spacing w:val="-7"/>
        </w:rPr>
        <w:t xml:space="preserve"> </w:t>
      </w:r>
      <w:r w:rsidRPr="00C64587">
        <w:rPr>
          <w:rFonts w:ascii="Verdana" w:hAnsi="Verdana"/>
        </w:rPr>
        <w:t>contratistas</w:t>
      </w:r>
      <w:r w:rsidRPr="00C64587">
        <w:rPr>
          <w:rFonts w:ascii="Verdana" w:hAnsi="Verdana"/>
          <w:spacing w:val="-4"/>
        </w:rPr>
        <w:t xml:space="preserve"> </w:t>
      </w:r>
      <w:r w:rsidRPr="00C64587">
        <w:rPr>
          <w:rFonts w:ascii="Verdana" w:hAnsi="Verdana"/>
        </w:rPr>
        <w:t>del</w:t>
      </w:r>
      <w:r w:rsidRPr="00C64587">
        <w:rPr>
          <w:rFonts w:ascii="Verdana" w:hAnsi="Verdana"/>
          <w:spacing w:val="-7"/>
        </w:rPr>
        <w:t xml:space="preserve"> </w:t>
      </w:r>
      <w:r w:rsidRPr="00C64587">
        <w:rPr>
          <w:rFonts w:ascii="Verdana" w:hAnsi="Verdana"/>
        </w:rPr>
        <w:t>Estado,</w:t>
      </w:r>
      <w:r w:rsidRPr="00C64587">
        <w:rPr>
          <w:rFonts w:ascii="Verdana" w:hAnsi="Verdana"/>
          <w:spacing w:val="-5"/>
        </w:rPr>
        <w:t xml:space="preserve"> </w:t>
      </w:r>
      <w:r w:rsidRPr="00C64587">
        <w:rPr>
          <w:rFonts w:ascii="Verdana" w:hAnsi="Verdana"/>
        </w:rPr>
        <w:t>están</w:t>
      </w:r>
      <w:r w:rsidRPr="00C64587">
        <w:rPr>
          <w:rFonts w:ascii="Verdana" w:hAnsi="Verdana"/>
          <w:spacing w:val="-6"/>
        </w:rPr>
        <w:t xml:space="preserve"> </w:t>
      </w:r>
      <w:r w:rsidRPr="00C64587">
        <w:rPr>
          <w:rFonts w:ascii="Verdana" w:hAnsi="Verdana"/>
        </w:rPr>
        <w:t>dirigidos</w:t>
      </w:r>
      <w:r w:rsidRPr="00C64587">
        <w:rPr>
          <w:rFonts w:ascii="Verdana" w:hAnsi="Verdana"/>
          <w:spacing w:val="-6"/>
        </w:rPr>
        <w:t xml:space="preserve"> </w:t>
      </w:r>
      <w:r w:rsidRPr="00C64587">
        <w:rPr>
          <w:rFonts w:ascii="Verdana" w:hAnsi="Verdana"/>
        </w:rPr>
        <w:t>a</w:t>
      </w:r>
      <w:r w:rsidRPr="00C64587">
        <w:rPr>
          <w:rFonts w:ascii="Verdana" w:hAnsi="Verdana"/>
          <w:spacing w:val="-7"/>
        </w:rPr>
        <w:t xml:space="preserve"> </w:t>
      </w:r>
      <w:r w:rsidRPr="00C64587">
        <w:rPr>
          <w:rFonts w:ascii="Verdana" w:hAnsi="Verdana"/>
        </w:rPr>
        <w:t>los</w:t>
      </w:r>
      <w:r w:rsidRPr="00C64587">
        <w:rPr>
          <w:rFonts w:ascii="Verdana" w:hAnsi="Verdana"/>
          <w:spacing w:val="-7"/>
        </w:rPr>
        <w:t xml:space="preserve"> </w:t>
      </w:r>
      <w:r w:rsidRPr="00C64587">
        <w:rPr>
          <w:rFonts w:ascii="Verdana" w:hAnsi="Verdana"/>
        </w:rPr>
        <w:t>servidores</w:t>
      </w:r>
      <w:r w:rsidRPr="00C64587">
        <w:rPr>
          <w:rFonts w:ascii="Verdana" w:hAnsi="Verdana"/>
          <w:spacing w:val="-5"/>
        </w:rPr>
        <w:t xml:space="preserve"> </w:t>
      </w:r>
      <w:r w:rsidRPr="00C64587">
        <w:rPr>
          <w:rFonts w:ascii="Verdana" w:hAnsi="Verdana"/>
        </w:rPr>
        <w:t>públicos</w:t>
      </w:r>
      <w:r w:rsidRPr="00C64587">
        <w:rPr>
          <w:rFonts w:ascii="Verdana" w:hAnsi="Verdana"/>
          <w:spacing w:val="-75"/>
        </w:rPr>
        <w:t xml:space="preserve"> </w:t>
      </w:r>
      <w:r w:rsidRPr="00C64587">
        <w:rPr>
          <w:rFonts w:ascii="Verdana" w:hAnsi="Verdana"/>
        </w:rPr>
        <w:t>que adelantan estas actuaciones en desarrollo de la actividad contractual de la</w:t>
      </w:r>
      <w:r w:rsidRPr="00C64587">
        <w:rPr>
          <w:rFonts w:ascii="Verdana" w:hAnsi="Verdana"/>
          <w:spacing w:val="1"/>
        </w:rPr>
        <w:t xml:space="preserve"> </w:t>
      </w:r>
      <w:r w:rsidRPr="00C64587">
        <w:rPr>
          <w:rFonts w:ascii="Verdana" w:hAnsi="Verdana"/>
        </w:rPr>
        <w:t>Entidad Estatal de la cual hacen parte. Por lo anterior, sus destinatarios no son los proponentes o contratistas particulares que participan en el procedimiento</w:t>
      </w:r>
      <w:r w:rsidRPr="00C64587">
        <w:rPr>
          <w:rFonts w:ascii="Verdana" w:hAnsi="Verdana"/>
          <w:spacing w:val="1"/>
        </w:rPr>
        <w:t xml:space="preserve"> </w:t>
      </w:r>
      <w:r w:rsidRPr="00C64587">
        <w:rPr>
          <w:rFonts w:ascii="Verdana" w:hAnsi="Verdana"/>
        </w:rPr>
        <w:t>de selección o celebran el contrato con la Entidad Estatal, sino los servidores</w:t>
      </w:r>
      <w:r w:rsidRPr="00C64587">
        <w:rPr>
          <w:rFonts w:ascii="Verdana" w:hAnsi="Verdana"/>
          <w:spacing w:val="1"/>
        </w:rPr>
        <w:t xml:space="preserve"> </w:t>
      </w:r>
      <w:r w:rsidRPr="00C64587">
        <w:rPr>
          <w:rFonts w:ascii="Verdana" w:hAnsi="Verdana"/>
        </w:rPr>
        <w:t>mencionados.</w:t>
      </w:r>
      <w:r w:rsidRPr="00C64587">
        <w:rPr>
          <w:rFonts w:ascii="Verdana" w:hAnsi="Verdana"/>
          <w:spacing w:val="18"/>
        </w:rPr>
        <w:t xml:space="preserve"> </w:t>
      </w:r>
      <w:r w:rsidRPr="00C64587">
        <w:rPr>
          <w:rFonts w:ascii="Verdana" w:hAnsi="Verdana"/>
        </w:rPr>
        <w:t>En</w:t>
      </w:r>
      <w:r w:rsidRPr="00C64587">
        <w:rPr>
          <w:rFonts w:ascii="Verdana" w:hAnsi="Verdana"/>
          <w:spacing w:val="17"/>
        </w:rPr>
        <w:t xml:space="preserve"> </w:t>
      </w:r>
      <w:r w:rsidRPr="00C64587">
        <w:rPr>
          <w:rFonts w:ascii="Verdana" w:hAnsi="Verdana"/>
        </w:rPr>
        <w:t>este</w:t>
      </w:r>
      <w:r w:rsidRPr="00C64587">
        <w:rPr>
          <w:rFonts w:ascii="Verdana" w:hAnsi="Verdana"/>
          <w:spacing w:val="17"/>
        </w:rPr>
        <w:t xml:space="preserve"> </w:t>
      </w:r>
      <w:r w:rsidRPr="00C64587">
        <w:rPr>
          <w:rFonts w:ascii="Verdana" w:hAnsi="Verdana"/>
        </w:rPr>
        <w:t>sentido,</w:t>
      </w:r>
      <w:r w:rsidRPr="00C64587">
        <w:rPr>
          <w:rFonts w:ascii="Verdana" w:hAnsi="Verdana"/>
          <w:spacing w:val="18"/>
        </w:rPr>
        <w:t xml:space="preserve"> </w:t>
      </w:r>
      <w:r w:rsidRPr="00C64587">
        <w:rPr>
          <w:rFonts w:ascii="Verdana" w:hAnsi="Verdana"/>
        </w:rPr>
        <w:t>en</w:t>
      </w:r>
      <w:r w:rsidRPr="00C64587">
        <w:rPr>
          <w:rFonts w:ascii="Verdana" w:hAnsi="Verdana"/>
          <w:spacing w:val="16"/>
        </w:rPr>
        <w:t xml:space="preserve"> </w:t>
      </w:r>
      <w:r w:rsidRPr="00C64587">
        <w:rPr>
          <w:rFonts w:ascii="Verdana" w:hAnsi="Verdana"/>
        </w:rPr>
        <w:t>caso</w:t>
      </w:r>
      <w:r w:rsidRPr="00C64587">
        <w:rPr>
          <w:rFonts w:ascii="Verdana" w:hAnsi="Verdana"/>
          <w:spacing w:val="17"/>
        </w:rPr>
        <w:t xml:space="preserve"> </w:t>
      </w:r>
      <w:r w:rsidRPr="00C64587">
        <w:rPr>
          <w:rFonts w:ascii="Verdana" w:hAnsi="Verdana"/>
        </w:rPr>
        <w:t>de</w:t>
      </w:r>
      <w:r w:rsidRPr="00C64587">
        <w:rPr>
          <w:rFonts w:ascii="Verdana" w:hAnsi="Verdana"/>
          <w:spacing w:val="16"/>
        </w:rPr>
        <w:t xml:space="preserve"> </w:t>
      </w:r>
      <w:r w:rsidRPr="00C64587">
        <w:rPr>
          <w:rFonts w:ascii="Verdana" w:hAnsi="Verdana"/>
        </w:rPr>
        <w:t>presentarse</w:t>
      </w:r>
      <w:r w:rsidRPr="00C64587">
        <w:rPr>
          <w:rFonts w:ascii="Verdana" w:hAnsi="Verdana"/>
          <w:spacing w:val="19"/>
        </w:rPr>
        <w:t xml:space="preserve"> </w:t>
      </w:r>
      <w:r w:rsidRPr="00C64587">
        <w:rPr>
          <w:rFonts w:ascii="Verdana" w:hAnsi="Verdana"/>
        </w:rPr>
        <w:t>alguna</w:t>
      </w:r>
      <w:r w:rsidRPr="00C64587">
        <w:rPr>
          <w:rFonts w:ascii="Verdana" w:hAnsi="Verdana"/>
          <w:spacing w:val="17"/>
        </w:rPr>
        <w:t xml:space="preserve"> </w:t>
      </w:r>
      <w:r w:rsidRPr="00C64587">
        <w:rPr>
          <w:rFonts w:ascii="Verdana" w:hAnsi="Verdana"/>
        </w:rPr>
        <w:t>de</w:t>
      </w:r>
      <w:r w:rsidRPr="00C64587">
        <w:rPr>
          <w:rFonts w:ascii="Verdana" w:hAnsi="Verdana"/>
          <w:spacing w:val="16"/>
        </w:rPr>
        <w:t xml:space="preserve"> </w:t>
      </w:r>
      <w:r w:rsidRPr="00C64587">
        <w:rPr>
          <w:rFonts w:ascii="Verdana" w:hAnsi="Verdana"/>
        </w:rPr>
        <w:t>las</w:t>
      </w:r>
      <w:r w:rsidRPr="00C64587">
        <w:rPr>
          <w:rFonts w:ascii="Verdana" w:hAnsi="Verdana"/>
          <w:spacing w:val="16"/>
        </w:rPr>
        <w:t xml:space="preserve"> </w:t>
      </w:r>
      <w:r w:rsidRPr="00C64587">
        <w:rPr>
          <w:rFonts w:ascii="Verdana" w:hAnsi="Verdana"/>
        </w:rPr>
        <w:t>causales establecidas</w:t>
      </w:r>
      <w:r w:rsidRPr="00C64587">
        <w:rPr>
          <w:rFonts w:ascii="Verdana" w:hAnsi="Verdana"/>
          <w:spacing w:val="-12"/>
        </w:rPr>
        <w:t xml:space="preserve"> </w:t>
      </w:r>
      <w:r w:rsidRPr="00C64587">
        <w:rPr>
          <w:rFonts w:ascii="Verdana" w:hAnsi="Verdana"/>
        </w:rPr>
        <w:t>en</w:t>
      </w:r>
      <w:r w:rsidRPr="00C64587">
        <w:rPr>
          <w:rFonts w:ascii="Verdana" w:hAnsi="Verdana"/>
          <w:spacing w:val="-15"/>
        </w:rPr>
        <w:t xml:space="preserve"> </w:t>
      </w:r>
      <w:r w:rsidRPr="00C64587">
        <w:rPr>
          <w:rFonts w:ascii="Verdana" w:hAnsi="Verdana"/>
        </w:rPr>
        <w:t>el</w:t>
      </w:r>
      <w:r w:rsidRPr="00C64587">
        <w:rPr>
          <w:rFonts w:ascii="Verdana" w:hAnsi="Verdana"/>
          <w:spacing w:val="-15"/>
        </w:rPr>
        <w:t xml:space="preserve"> </w:t>
      </w:r>
      <w:r w:rsidRPr="00C64587">
        <w:rPr>
          <w:rFonts w:ascii="Verdana" w:hAnsi="Verdana"/>
        </w:rPr>
        <w:t>artículo</w:t>
      </w:r>
      <w:r w:rsidRPr="00C64587">
        <w:rPr>
          <w:rFonts w:ascii="Verdana" w:hAnsi="Verdana"/>
          <w:spacing w:val="-14"/>
        </w:rPr>
        <w:t xml:space="preserve"> </w:t>
      </w:r>
      <w:r w:rsidRPr="00C64587">
        <w:rPr>
          <w:rFonts w:ascii="Verdana" w:hAnsi="Verdana"/>
        </w:rPr>
        <w:t>11</w:t>
      </w:r>
      <w:r w:rsidRPr="00C64587">
        <w:rPr>
          <w:rFonts w:ascii="Verdana" w:hAnsi="Verdana"/>
          <w:spacing w:val="-15"/>
        </w:rPr>
        <w:t xml:space="preserve"> </w:t>
      </w:r>
      <w:r w:rsidRPr="00C64587">
        <w:rPr>
          <w:rFonts w:ascii="Verdana" w:hAnsi="Verdana"/>
        </w:rPr>
        <w:t>del</w:t>
      </w:r>
      <w:r w:rsidRPr="00C64587">
        <w:rPr>
          <w:rFonts w:ascii="Verdana" w:hAnsi="Verdana"/>
          <w:spacing w:val="-15"/>
        </w:rPr>
        <w:t xml:space="preserve"> </w:t>
      </w:r>
      <w:r w:rsidRPr="00C64587">
        <w:rPr>
          <w:rFonts w:ascii="Verdana" w:hAnsi="Verdana"/>
        </w:rPr>
        <w:t>Código</w:t>
      </w:r>
      <w:r w:rsidRPr="00C64587">
        <w:rPr>
          <w:rFonts w:ascii="Verdana" w:hAnsi="Verdana"/>
          <w:spacing w:val="-14"/>
        </w:rPr>
        <w:t xml:space="preserve"> </w:t>
      </w:r>
      <w:r w:rsidRPr="00C64587">
        <w:rPr>
          <w:rFonts w:ascii="Verdana" w:hAnsi="Verdana"/>
        </w:rPr>
        <w:t>de</w:t>
      </w:r>
      <w:r w:rsidRPr="00C64587">
        <w:rPr>
          <w:rFonts w:ascii="Verdana" w:hAnsi="Verdana"/>
          <w:spacing w:val="-16"/>
        </w:rPr>
        <w:t xml:space="preserve"> </w:t>
      </w:r>
      <w:r w:rsidRPr="00C64587">
        <w:rPr>
          <w:rFonts w:ascii="Verdana" w:hAnsi="Verdana"/>
        </w:rPr>
        <w:t>Procedimiento</w:t>
      </w:r>
      <w:r w:rsidRPr="00C64587">
        <w:rPr>
          <w:rFonts w:ascii="Verdana" w:hAnsi="Verdana"/>
          <w:spacing w:val="-12"/>
        </w:rPr>
        <w:t xml:space="preserve"> </w:t>
      </w:r>
      <w:r w:rsidRPr="00C64587">
        <w:rPr>
          <w:rFonts w:ascii="Verdana" w:hAnsi="Verdana"/>
        </w:rPr>
        <w:t>Administrativo</w:t>
      </w:r>
      <w:r w:rsidRPr="00C64587">
        <w:rPr>
          <w:rFonts w:ascii="Verdana" w:hAnsi="Verdana"/>
          <w:spacing w:val="-11"/>
        </w:rPr>
        <w:t xml:space="preserve"> </w:t>
      </w:r>
      <w:r w:rsidRPr="00C64587">
        <w:rPr>
          <w:rFonts w:ascii="Verdana" w:hAnsi="Verdana"/>
        </w:rPr>
        <w:t>y</w:t>
      </w:r>
      <w:r w:rsidRPr="00C64587">
        <w:rPr>
          <w:rFonts w:ascii="Verdana" w:hAnsi="Verdana"/>
          <w:spacing w:val="-16"/>
        </w:rPr>
        <w:t xml:space="preserve"> </w:t>
      </w:r>
      <w:r w:rsidRPr="00C64587">
        <w:rPr>
          <w:rFonts w:ascii="Verdana" w:hAnsi="Verdana"/>
        </w:rPr>
        <w:t>de</w:t>
      </w:r>
      <w:r w:rsidRPr="00C64587">
        <w:rPr>
          <w:rFonts w:ascii="Verdana" w:hAnsi="Verdana"/>
          <w:spacing w:val="-15"/>
        </w:rPr>
        <w:t xml:space="preserve"> </w:t>
      </w:r>
      <w:r w:rsidRPr="00C64587">
        <w:rPr>
          <w:rFonts w:ascii="Verdana" w:hAnsi="Verdana"/>
        </w:rPr>
        <w:t>lo Contencioso</w:t>
      </w:r>
      <w:r w:rsidRPr="00C64587">
        <w:rPr>
          <w:rFonts w:ascii="Verdana" w:hAnsi="Verdana"/>
          <w:spacing w:val="-15"/>
        </w:rPr>
        <w:t xml:space="preserve"> </w:t>
      </w:r>
      <w:r w:rsidRPr="00C64587">
        <w:rPr>
          <w:rFonts w:ascii="Verdana" w:hAnsi="Verdana"/>
          <w:spacing w:val="-1"/>
        </w:rPr>
        <w:t>Administrativo</w:t>
      </w:r>
      <w:r w:rsidRPr="00C64587">
        <w:rPr>
          <w:rFonts w:ascii="Verdana" w:hAnsi="Verdana"/>
          <w:spacing w:val="-14"/>
        </w:rPr>
        <w:t xml:space="preserve"> </w:t>
      </w:r>
      <w:r w:rsidRPr="00C64587">
        <w:rPr>
          <w:rFonts w:ascii="Verdana" w:hAnsi="Verdana"/>
          <w:spacing w:val="-1"/>
        </w:rPr>
        <w:t>–en</w:t>
      </w:r>
      <w:r w:rsidRPr="00C64587">
        <w:rPr>
          <w:rFonts w:ascii="Verdana" w:hAnsi="Verdana"/>
          <w:spacing w:val="-18"/>
        </w:rPr>
        <w:t xml:space="preserve"> </w:t>
      </w:r>
      <w:r w:rsidRPr="00C64587">
        <w:rPr>
          <w:rFonts w:ascii="Verdana" w:hAnsi="Verdana"/>
          <w:spacing w:val="-1"/>
        </w:rPr>
        <w:t>adelante</w:t>
      </w:r>
      <w:r w:rsidRPr="00C64587">
        <w:rPr>
          <w:rFonts w:ascii="Verdana" w:hAnsi="Verdana"/>
          <w:spacing w:val="-16"/>
        </w:rPr>
        <w:t xml:space="preserve"> </w:t>
      </w:r>
      <w:r w:rsidRPr="00C64587">
        <w:rPr>
          <w:rFonts w:ascii="Verdana" w:hAnsi="Verdana"/>
          <w:spacing w:val="-1"/>
        </w:rPr>
        <w:t>CPACA–,</w:t>
      </w:r>
      <w:r w:rsidRPr="00C64587">
        <w:rPr>
          <w:rFonts w:ascii="Verdana" w:hAnsi="Verdana"/>
          <w:spacing w:val="-17"/>
        </w:rPr>
        <w:t xml:space="preserve"> </w:t>
      </w:r>
      <w:r w:rsidRPr="00C64587">
        <w:rPr>
          <w:rFonts w:ascii="Verdana" w:hAnsi="Verdana"/>
          <w:spacing w:val="-1"/>
        </w:rPr>
        <w:t>corresponde</w:t>
      </w:r>
      <w:r w:rsidRPr="00C64587">
        <w:rPr>
          <w:rFonts w:ascii="Verdana" w:hAnsi="Verdana"/>
          <w:spacing w:val="-15"/>
        </w:rPr>
        <w:t xml:space="preserve"> </w:t>
      </w:r>
      <w:r w:rsidRPr="00C64587">
        <w:rPr>
          <w:rFonts w:ascii="Verdana" w:hAnsi="Verdana"/>
        </w:rPr>
        <w:t>aplicar</w:t>
      </w:r>
      <w:r w:rsidRPr="00C64587">
        <w:rPr>
          <w:rFonts w:ascii="Verdana" w:hAnsi="Verdana"/>
          <w:spacing w:val="-16"/>
        </w:rPr>
        <w:t xml:space="preserve"> </w:t>
      </w:r>
      <w:r w:rsidRPr="00C64587">
        <w:rPr>
          <w:rFonts w:ascii="Verdana" w:hAnsi="Verdana"/>
        </w:rPr>
        <w:t>el</w:t>
      </w:r>
      <w:r w:rsidRPr="00C64587">
        <w:rPr>
          <w:rFonts w:ascii="Verdana" w:hAnsi="Verdana"/>
          <w:spacing w:val="-18"/>
        </w:rPr>
        <w:t xml:space="preserve"> </w:t>
      </w:r>
      <w:r w:rsidRPr="00C64587">
        <w:rPr>
          <w:rFonts w:ascii="Verdana" w:hAnsi="Verdana"/>
        </w:rPr>
        <w:t>trámite</w:t>
      </w:r>
      <w:r w:rsidRPr="00C64587">
        <w:rPr>
          <w:rFonts w:ascii="Verdana" w:hAnsi="Verdana"/>
          <w:spacing w:val="-75"/>
        </w:rPr>
        <w:t xml:space="preserve"> </w:t>
      </w:r>
      <w:r w:rsidRPr="00C64587">
        <w:rPr>
          <w:rFonts w:ascii="Verdana" w:hAnsi="Verdana"/>
        </w:rPr>
        <w:t>establecido</w:t>
      </w:r>
      <w:r w:rsidRPr="00C64587">
        <w:rPr>
          <w:rFonts w:ascii="Verdana" w:hAnsi="Verdana"/>
          <w:spacing w:val="-2"/>
        </w:rPr>
        <w:t xml:space="preserve"> </w:t>
      </w:r>
      <w:r w:rsidRPr="00C64587">
        <w:rPr>
          <w:rFonts w:ascii="Verdana" w:hAnsi="Verdana"/>
        </w:rPr>
        <w:t>en</w:t>
      </w:r>
      <w:r w:rsidRPr="00C64587">
        <w:rPr>
          <w:rFonts w:ascii="Verdana" w:hAnsi="Verdana"/>
          <w:spacing w:val="-2"/>
        </w:rPr>
        <w:t xml:space="preserve"> </w:t>
      </w:r>
      <w:r w:rsidRPr="00C64587">
        <w:rPr>
          <w:rFonts w:ascii="Verdana" w:hAnsi="Verdana"/>
        </w:rPr>
        <w:t>el</w:t>
      </w:r>
      <w:r w:rsidRPr="00C64587">
        <w:rPr>
          <w:rFonts w:ascii="Verdana" w:hAnsi="Verdana"/>
          <w:spacing w:val="-1"/>
        </w:rPr>
        <w:t xml:space="preserve"> </w:t>
      </w:r>
      <w:r w:rsidRPr="00C64587">
        <w:rPr>
          <w:rFonts w:ascii="Verdana" w:hAnsi="Verdana"/>
        </w:rPr>
        <w:t>artículo</w:t>
      </w:r>
      <w:r w:rsidRPr="00C64587">
        <w:rPr>
          <w:rFonts w:ascii="Verdana" w:hAnsi="Verdana"/>
          <w:spacing w:val="-2"/>
        </w:rPr>
        <w:t xml:space="preserve"> </w:t>
      </w:r>
      <w:r w:rsidRPr="00C64587">
        <w:rPr>
          <w:rFonts w:ascii="Verdana" w:hAnsi="Verdana"/>
        </w:rPr>
        <w:t>12</w:t>
      </w:r>
      <w:r w:rsidRPr="00C64587">
        <w:rPr>
          <w:rFonts w:ascii="Verdana" w:hAnsi="Verdana"/>
          <w:spacing w:val="-2"/>
        </w:rPr>
        <w:t xml:space="preserve"> </w:t>
      </w:r>
      <w:r w:rsidRPr="00C64587">
        <w:rPr>
          <w:rFonts w:ascii="Verdana" w:hAnsi="Verdana"/>
        </w:rPr>
        <w:t>de</w:t>
      </w:r>
      <w:r w:rsidRPr="00C64587">
        <w:rPr>
          <w:rFonts w:ascii="Verdana" w:hAnsi="Verdana"/>
          <w:spacing w:val="-1"/>
        </w:rPr>
        <w:t xml:space="preserve"> </w:t>
      </w:r>
      <w:r w:rsidRPr="00C64587">
        <w:rPr>
          <w:rFonts w:ascii="Verdana" w:hAnsi="Verdana"/>
        </w:rPr>
        <w:t>la</w:t>
      </w:r>
      <w:r w:rsidRPr="00C64587">
        <w:rPr>
          <w:rFonts w:ascii="Verdana" w:hAnsi="Verdana"/>
          <w:spacing w:val="-2"/>
        </w:rPr>
        <w:t xml:space="preserve"> </w:t>
      </w:r>
      <w:r w:rsidRPr="00C64587">
        <w:rPr>
          <w:rFonts w:ascii="Verdana" w:hAnsi="Verdana"/>
        </w:rPr>
        <w:t>misma</w:t>
      </w:r>
      <w:r w:rsidRPr="00C64587">
        <w:rPr>
          <w:rFonts w:ascii="Verdana" w:hAnsi="Verdana"/>
          <w:spacing w:val="-2"/>
        </w:rPr>
        <w:t xml:space="preserve"> </w:t>
      </w:r>
      <w:r w:rsidRPr="00C64587">
        <w:rPr>
          <w:rFonts w:ascii="Verdana" w:hAnsi="Verdana"/>
        </w:rPr>
        <w:t>ley.</w:t>
      </w:r>
    </w:p>
    <w:p w14:paraId="16CDD927" w14:textId="67B388CF" w:rsidR="0024589B" w:rsidRPr="00C64587" w:rsidRDefault="0024589B" w:rsidP="00D41274">
      <w:pPr>
        <w:spacing w:after="120" w:line="276" w:lineRule="auto"/>
        <w:ind w:firstLine="708"/>
        <w:jc w:val="both"/>
        <w:rPr>
          <w:rFonts w:ascii="Verdana" w:eastAsia="Aptos" w:hAnsi="Verdana" w:cs="Arial"/>
        </w:rPr>
      </w:pPr>
      <w:r w:rsidRPr="00C64587">
        <w:rPr>
          <w:rFonts w:ascii="Verdana" w:hAnsi="Verdana"/>
        </w:rPr>
        <w:t>Finalmente, resulta necesario reiterar que la Agencia Nacional de Contratación</w:t>
      </w:r>
      <w:r w:rsidRPr="00C64587">
        <w:rPr>
          <w:rFonts w:ascii="Verdana" w:hAnsi="Verdana"/>
          <w:spacing w:val="1"/>
        </w:rPr>
        <w:t xml:space="preserve"> </w:t>
      </w:r>
      <w:r w:rsidRPr="00C64587">
        <w:rPr>
          <w:rFonts w:ascii="Verdana" w:hAnsi="Verdana"/>
        </w:rPr>
        <w:t>Pública – Colombia Compra Eficiente en los conceptos C-815 del 18 de febrero</w:t>
      </w:r>
      <w:r w:rsidRPr="00C64587">
        <w:rPr>
          <w:rFonts w:ascii="Verdana" w:hAnsi="Verdana"/>
          <w:spacing w:val="1"/>
        </w:rPr>
        <w:t xml:space="preserve"> </w:t>
      </w:r>
      <w:r w:rsidRPr="00C64587">
        <w:rPr>
          <w:rFonts w:ascii="Verdana" w:hAnsi="Verdana"/>
        </w:rPr>
        <w:t>de</w:t>
      </w:r>
      <w:r w:rsidRPr="00C64587">
        <w:rPr>
          <w:rFonts w:ascii="Verdana" w:hAnsi="Verdana"/>
          <w:spacing w:val="-18"/>
        </w:rPr>
        <w:t xml:space="preserve"> </w:t>
      </w:r>
      <w:r w:rsidRPr="00C64587">
        <w:rPr>
          <w:rFonts w:ascii="Verdana" w:hAnsi="Verdana"/>
        </w:rPr>
        <w:t>2021</w:t>
      </w:r>
      <w:r w:rsidRPr="00C64587">
        <w:rPr>
          <w:rFonts w:ascii="Verdana" w:hAnsi="Verdana"/>
          <w:spacing w:val="-16"/>
        </w:rPr>
        <w:t xml:space="preserve"> </w:t>
      </w:r>
      <w:r w:rsidRPr="00C64587">
        <w:rPr>
          <w:rFonts w:ascii="Verdana" w:hAnsi="Verdana"/>
        </w:rPr>
        <w:t>y</w:t>
      </w:r>
      <w:r w:rsidRPr="00C64587">
        <w:rPr>
          <w:rFonts w:ascii="Verdana" w:hAnsi="Verdana"/>
          <w:spacing w:val="-18"/>
        </w:rPr>
        <w:t xml:space="preserve"> </w:t>
      </w:r>
      <w:r w:rsidRPr="00C64587">
        <w:rPr>
          <w:rFonts w:ascii="Verdana" w:hAnsi="Verdana"/>
        </w:rPr>
        <w:t>C-449</w:t>
      </w:r>
      <w:r w:rsidRPr="00C64587">
        <w:rPr>
          <w:rFonts w:ascii="Verdana" w:hAnsi="Verdana"/>
          <w:spacing w:val="-16"/>
        </w:rPr>
        <w:t xml:space="preserve"> </w:t>
      </w:r>
      <w:r w:rsidRPr="00C64587">
        <w:rPr>
          <w:rFonts w:ascii="Verdana" w:hAnsi="Verdana"/>
        </w:rPr>
        <w:t>del</w:t>
      </w:r>
      <w:r w:rsidRPr="00C64587">
        <w:rPr>
          <w:rFonts w:ascii="Verdana" w:hAnsi="Verdana"/>
          <w:spacing w:val="-17"/>
        </w:rPr>
        <w:t xml:space="preserve"> </w:t>
      </w:r>
      <w:r w:rsidRPr="00C64587">
        <w:rPr>
          <w:rFonts w:ascii="Verdana" w:hAnsi="Verdana"/>
        </w:rPr>
        <w:t>31</w:t>
      </w:r>
      <w:r w:rsidRPr="00C64587">
        <w:rPr>
          <w:rFonts w:ascii="Verdana" w:hAnsi="Verdana"/>
          <w:spacing w:val="-18"/>
        </w:rPr>
        <w:t xml:space="preserve"> </w:t>
      </w:r>
      <w:r w:rsidRPr="00C64587">
        <w:rPr>
          <w:rFonts w:ascii="Verdana" w:hAnsi="Verdana"/>
        </w:rPr>
        <w:t>de</w:t>
      </w:r>
      <w:r w:rsidRPr="00C64587">
        <w:rPr>
          <w:rFonts w:ascii="Verdana" w:hAnsi="Verdana"/>
          <w:spacing w:val="-17"/>
        </w:rPr>
        <w:t xml:space="preserve"> </w:t>
      </w:r>
      <w:r w:rsidRPr="00C64587">
        <w:rPr>
          <w:rFonts w:ascii="Verdana" w:hAnsi="Verdana"/>
        </w:rPr>
        <w:t>agosto</w:t>
      </w:r>
      <w:r w:rsidRPr="00C64587">
        <w:rPr>
          <w:rFonts w:ascii="Verdana" w:hAnsi="Verdana"/>
          <w:spacing w:val="-16"/>
        </w:rPr>
        <w:t xml:space="preserve"> </w:t>
      </w:r>
      <w:r w:rsidRPr="00C64587">
        <w:rPr>
          <w:rFonts w:ascii="Verdana" w:hAnsi="Verdana"/>
        </w:rPr>
        <w:t>de</w:t>
      </w:r>
      <w:r w:rsidRPr="00C64587">
        <w:rPr>
          <w:rFonts w:ascii="Verdana" w:hAnsi="Verdana"/>
          <w:spacing w:val="-18"/>
        </w:rPr>
        <w:t xml:space="preserve"> </w:t>
      </w:r>
      <w:r w:rsidRPr="00C64587">
        <w:rPr>
          <w:rFonts w:ascii="Verdana" w:hAnsi="Verdana"/>
        </w:rPr>
        <w:t>2021,</w:t>
      </w:r>
      <w:r w:rsidRPr="00C64587">
        <w:rPr>
          <w:rFonts w:ascii="Verdana" w:hAnsi="Verdana"/>
          <w:spacing w:val="-16"/>
        </w:rPr>
        <w:t xml:space="preserve"> </w:t>
      </w:r>
      <w:r w:rsidRPr="00C64587">
        <w:rPr>
          <w:rFonts w:ascii="Verdana" w:hAnsi="Verdana"/>
        </w:rPr>
        <w:t>la</w:t>
      </w:r>
      <w:r w:rsidRPr="00C64587">
        <w:rPr>
          <w:rFonts w:ascii="Verdana" w:hAnsi="Verdana"/>
          <w:spacing w:val="-18"/>
        </w:rPr>
        <w:t xml:space="preserve"> </w:t>
      </w:r>
      <w:r w:rsidRPr="00C64587">
        <w:rPr>
          <w:rFonts w:ascii="Verdana" w:hAnsi="Verdana"/>
        </w:rPr>
        <w:t>doctrina</w:t>
      </w:r>
      <w:r w:rsidRPr="00C64587">
        <w:rPr>
          <w:rStyle w:val="Refdenotaalpie"/>
          <w:rFonts w:ascii="Verdana" w:hAnsi="Verdana"/>
        </w:rPr>
        <w:footnoteReference w:id="13"/>
      </w:r>
      <w:r w:rsidRPr="00C64587">
        <w:rPr>
          <w:rFonts w:ascii="Verdana" w:hAnsi="Verdana"/>
          <w:spacing w:val="-1"/>
        </w:rPr>
        <w:t xml:space="preserve"> </w:t>
      </w:r>
      <w:r w:rsidRPr="00C64587">
        <w:rPr>
          <w:rFonts w:ascii="Verdana" w:hAnsi="Verdana"/>
        </w:rPr>
        <w:t>y</w:t>
      </w:r>
      <w:r w:rsidRPr="00C64587">
        <w:rPr>
          <w:rFonts w:ascii="Verdana" w:hAnsi="Verdana"/>
          <w:spacing w:val="-17"/>
        </w:rPr>
        <w:t xml:space="preserve"> </w:t>
      </w:r>
      <w:r w:rsidRPr="00C64587">
        <w:rPr>
          <w:rFonts w:ascii="Verdana" w:hAnsi="Verdana"/>
        </w:rPr>
        <w:t>de</w:t>
      </w:r>
      <w:r w:rsidRPr="00C64587">
        <w:rPr>
          <w:rFonts w:ascii="Verdana" w:hAnsi="Verdana"/>
          <w:spacing w:val="-18"/>
        </w:rPr>
        <w:t xml:space="preserve"> </w:t>
      </w:r>
      <w:r w:rsidRPr="00C64587">
        <w:rPr>
          <w:rFonts w:ascii="Verdana" w:hAnsi="Verdana"/>
        </w:rPr>
        <w:t>forma</w:t>
      </w:r>
      <w:r w:rsidRPr="00C64587">
        <w:rPr>
          <w:rFonts w:ascii="Verdana" w:hAnsi="Verdana"/>
          <w:spacing w:val="-16"/>
        </w:rPr>
        <w:t xml:space="preserve"> </w:t>
      </w:r>
      <w:r w:rsidRPr="00C64587">
        <w:rPr>
          <w:rFonts w:ascii="Verdana" w:hAnsi="Verdana"/>
        </w:rPr>
        <w:t>particular la Sala de Consulta y Servicio Civil del Consejo de Estado</w:t>
      </w:r>
      <w:r w:rsidRPr="00C64587">
        <w:rPr>
          <w:rFonts w:ascii="Verdana" w:hAnsi="Verdana"/>
          <w:vertAlign w:val="superscript"/>
        </w:rPr>
        <w:t>6</w:t>
      </w:r>
      <w:r w:rsidRPr="00C64587">
        <w:rPr>
          <w:rFonts w:ascii="Verdana" w:hAnsi="Verdana"/>
        </w:rPr>
        <w:t>, han reconocido la</w:t>
      </w:r>
      <w:r w:rsidRPr="00C64587">
        <w:rPr>
          <w:rFonts w:ascii="Verdana" w:hAnsi="Verdana"/>
          <w:spacing w:val="1"/>
        </w:rPr>
        <w:t xml:space="preserve"> </w:t>
      </w:r>
      <w:r w:rsidRPr="00C64587">
        <w:rPr>
          <w:rFonts w:ascii="Verdana" w:hAnsi="Verdana"/>
        </w:rPr>
        <w:t>posibilidad</w:t>
      </w:r>
      <w:r w:rsidRPr="00C64587">
        <w:rPr>
          <w:rFonts w:ascii="Verdana" w:hAnsi="Verdana"/>
          <w:spacing w:val="-9"/>
        </w:rPr>
        <w:t xml:space="preserve"> </w:t>
      </w:r>
      <w:r w:rsidRPr="00C64587">
        <w:rPr>
          <w:rFonts w:ascii="Verdana" w:hAnsi="Verdana"/>
        </w:rPr>
        <w:t>que</w:t>
      </w:r>
      <w:r w:rsidRPr="00C64587">
        <w:rPr>
          <w:rFonts w:ascii="Verdana" w:hAnsi="Verdana"/>
          <w:spacing w:val="-11"/>
        </w:rPr>
        <w:t xml:space="preserve"> </w:t>
      </w:r>
      <w:r w:rsidRPr="00C64587">
        <w:rPr>
          <w:rFonts w:ascii="Verdana" w:hAnsi="Verdana"/>
        </w:rPr>
        <w:t>tienen</w:t>
      </w:r>
      <w:r w:rsidRPr="00C64587">
        <w:rPr>
          <w:rFonts w:ascii="Verdana" w:hAnsi="Verdana"/>
          <w:spacing w:val="-10"/>
        </w:rPr>
        <w:t xml:space="preserve"> </w:t>
      </w:r>
      <w:r w:rsidRPr="00C64587">
        <w:rPr>
          <w:rFonts w:ascii="Verdana" w:hAnsi="Verdana"/>
        </w:rPr>
        <w:t>las</w:t>
      </w:r>
      <w:r w:rsidRPr="00C64587">
        <w:rPr>
          <w:rFonts w:ascii="Verdana" w:hAnsi="Verdana"/>
          <w:spacing w:val="-11"/>
        </w:rPr>
        <w:t xml:space="preserve"> </w:t>
      </w:r>
      <w:r w:rsidRPr="00C64587">
        <w:rPr>
          <w:rFonts w:ascii="Verdana" w:hAnsi="Verdana"/>
        </w:rPr>
        <w:t>Entidades</w:t>
      </w:r>
      <w:r w:rsidRPr="00C64587">
        <w:rPr>
          <w:rFonts w:ascii="Verdana" w:hAnsi="Verdana"/>
          <w:spacing w:val="-9"/>
        </w:rPr>
        <w:t xml:space="preserve"> </w:t>
      </w:r>
      <w:r w:rsidRPr="00C64587">
        <w:rPr>
          <w:rFonts w:ascii="Verdana" w:hAnsi="Verdana"/>
        </w:rPr>
        <w:t>Estatales</w:t>
      </w:r>
      <w:r w:rsidRPr="00C64587">
        <w:rPr>
          <w:rFonts w:ascii="Verdana" w:hAnsi="Verdana"/>
          <w:spacing w:val="-9"/>
        </w:rPr>
        <w:t xml:space="preserve"> </w:t>
      </w:r>
      <w:r w:rsidRPr="00C64587">
        <w:rPr>
          <w:rFonts w:ascii="Verdana" w:hAnsi="Verdana"/>
        </w:rPr>
        <w:t>de</w:t>
      </w:r>
      <w:r w:rsidRPr="00C64587">
        <w:rPr>
          <w:rFonts w:ascii="Verdana" w:hAnsi="Verdana"/>
          <w:spacing w:val="-11"/>
        </w:rPr>
        <w:t xml:space="preserve"> </w:t>
      </w:r>
      <w:r w:rsidRPr="00C64587">
        <w:rPr>
          <w:rFonts w:ascii="Verdana" w:hAnsi="Verdana"/>
        </w:rPr>
        <w:t>establecer</w:t>
      </w:r>
      <w:r w:rsidRPr="00C64587">
        <w:rPr>
          <w:rFonts w:ascii="Verdana" w:hAnsi="Verdana"/>
          <w:spacing w:val="-8"/>
        </w:rPr>
        <w:t xml:space="preserve"> </w:t>
      </w:r>
      <w:r w:rsidRPr="00C64587">
        <w:rPr>
          <w:rFonts w:ascii="Verdana" w:hAnsi="Verdana"/>
        </w:rPr>
        <w:t>conflictos</w:t>
      </w:r>
      <w:r w:rsidRPr="00C64587">
        <w:rPr>
          <w:rFonts w:ascii="Verdana" w:hAnsi="Verdana"/>
          <w:spacing w:val="-9"/>
        </w:rPr>
        <w:t xml:space="preserve"> </w:t>
      </w:r>
      <w:r w:rsidRPr="00C64587">
        <w:rPr>
          <w:rFonts w:ascii="Verdana" w:hAnsi="Verdana"/>
        </w:rPr>
        <w:t>de</w:t>
      </w:r>
      <w:r w:rsidRPr="00C64587">
        <w:rPr>
          <w:rFonts w:ascii="Verdana" w:hAnsi="Verdana"/>
          <w:spacing w:val="-10"/>
        </w:rPr>
        <w:t xml:space="preserve"> </w:t>
      </w:r>
      <w:r w:rsidRPr="00C64587">
        <w:rPr>
          <w:rFonts w:ascii="Verdana" w:hAnsi="Verdana"/>
        </w:rPr>
        <w:t>interés para</w:t>
      </w:r>
      <w:r w:rsidRPr="00C64587">
        <w:rPr>
          <w:rFonts w:ascii="Verdana" w:hAnsi="Verdana"/>
          <w:spacing w:val="-18"/>
        </w:rPr>
        <w:t xml:space="preserve"> </w:t>
      </w:r>
      <w:r w:rsidRPr="00C64587">
        <w:rPr>
          <w:rFonts w:ascii="Verdana" w:hAnsi="Verdana"/>
          <w:spacing w:val="-1"/>
        </w:rPr>
        <w:t>sus</w:t>
      </w:r>
      <w:r w:rsidRPr="00C64587">
        <w:rPr>
          <w:rFonts w:ascii="Verdana" w:hAnsi="Verdana"/>
          <w:spacing w:val="-18"/>
        </w:rPr>
        <w:t xml:space="preserve"> </w:t>
      </w:r>
      <w:r w:rsidRPr="00C64587">
        <w:rPr>
          <w:rFonts w:ascii="Verdana" w:hAnsi="Verdana"/>
          <w:spacing w:val="-1"/>
        </w:rPr>
        <w:t>procesos</w:t>
      </w:r>
      <w:r w:rsidRPr="00C64587">
        <w:rPr>
          <w:rFonts w:ascii="Verdana" w:hAnsi="Verdana"/>
          <w:spacing w:val="-18"/>
        </w:rPr>
        <w:t xml:space="preserve"> </w:t>
      </w:r>
      <w:r w:rsidRPr="00C64587">
        <w:rPr>
          <w:rFonts w:ascii="Verdana" w:hAnsi="Verdana"/>
        </w:rPr>
        <w:t>de</w:t>
      </w:r>
      <w:r w:rsidRPr="00C64587">
        <w:rPr>
          <w:rFonts w:ascii="Verdana" w:hAnsi="Verdana"/>
          <w:spacing w:val="-18"/>
        </w:rPr>
        <w:t xml:space="preserve"> </w:t>
      </w:r>
      <w:r w:rsidRPr="00C64587">
        <w:rPr>
          <w:rFonts w:ascii="Verdana" w:hAnsi="Verdana"/>
        </w:rPr>
        <w:t>contratación,</w:t>
      </w:r>
      <w:r w:rsidRPr="00C64587">
        <w:rPr>
          <w:rFonts w:ascii="Verdana" w:hAnsi="Verdana"/>
          <w:spacing w:val="-19"/>
        </w:rPr>
        <w:t xml:space="preserve"> </w:t>
      </w:r>
      <w:r w:rsidRPr="00C64587">
        <w:rPr>
          <w:rFonts w:ascii="Verdana" w:hAnsi="Verdana"/>
        </w:rPr>
        <w:t>diferenciando</w:t>
      </w:r>
      <w:r w:rsidRPr="00C64587">
        <w:rPr>
          <w:rFonts w:ascii="Verdana" w:hAnsi="Verdana"/>
          <w:spacing w:val="-16"/>
        </w:rPr>
        <w:t xml:space="preserve"> </w:t>
      </w:r>
      <w:r w:rsidRPr="00C64587">
        <w:rPr>
          <w:rFonts w:ascii="Verdana" w:hAnsi="Verdana"/>
        </w:rPr>
        <w:t>dichas</w:t>
      </w:r>
      <w:r w:rsidRPr="00C64587">
        <w:rPr>
          <w:rFonts w:ascii="Verdana" w:hAnsi="Verdana"/>
          <w:spacing w:val="-17"/>
        </w:rPr>
        <w:t xml:space="preserve"> </w:t>
      </w:r>
      <w:r w:rsidRPr="00C64587">
        <w:rPr>
          <w:rFonts w:ascii="Verdana" w:hAnsi="Verdana"/>
        </w:rPr>
        <w:t>causales</w:t>
      </w:r>
      <w:r w:rsidRPr="00C64587">
        <w:rPr>
          <w:rFonts w:ascii="Verdana" w:hAnsi="Verdana"/>
          <w:spacing w:val="-16"/>
        </w:rPr>
        <w:t xml:space="preserve"> </w:t>
      </w:r>
      <w:r w:rsidRPr="00C64587">
        <w:rPr>
          <w:rFonts w:ascii="Verdana" w:hAnsi="Verdana"/>
        </w:rPr>
        <w:t>y</w:t>
      </w:r>
      <w:r w:rsidRPr="00C64587">
        <w:rPr>
          <w:rFonts w:ascii="Verdana" w:hAnsi="Verdana"/>
          <w:spacing w:val="-19"/>
        </w:rPr>
        <w:t xml:space="preserve"> </w:t>
      </w:r>
      <w:r w:rsidRPr="00C64587">
        <w:rPr>
          <w:rFonts w:ascii="Verdana" w:hAnsi="Verdana"/>
        </w:rPr>
        <w:t>su</w:t>
      </w:r>
      <w:r w:rsidRPr="00C64587">
        <w:rPr>
          <w:rFonts w:ascii="Verdana" w:hAnsi="Verdana"/>
          <w:spacing w:val="-18"/>
        </w:rPr>
        <w:t xml:space="preserve"> </w:t>
      </w:r>
      <w:r w:rsidRPr="00C64587">
        <w:rPr>
          <w:rFonts w:ascii="Verdana" w:hAnsi="Verdana"/>
        </w:rPr>
        <w:t>regulación de las inhabilidades e incompatibilidades consagradas en el EGCAP y demás</w:t>
      </w:r>
      <w:r w:rsidRPr="00C64587">
        <w:rPr>
          <w:rFonts w:ascii="Verdana" w:hAnsi="Verdana"/>
          <w:spacing w:val="1"/>
        </w:rPr>
        <w:t xml:space="preserve"> </w:t>
      </w:r>
      <w:r w:rsidRPr="00C64587">
        <w:rPr>
          <w:rFonts w:ascii="Verdana" w:hAnsi="Verdana"/>
        </w:rPr>
        <w:t xml:space="preserve">normas complementarias. </w:t>
      </w:r>
    </w:p>
    <w:p w14:paraId="721066C9" w14:textId="77777777" w:rsidR="0024589B" w:rsidRPr="00C64587" w:rsidRDefault="0024589B" w:rsidP="0024589B">
      <w:pPr>
        <w:spacing w:after="0"/>
        <w:jc w:val="both"/>
        <w:rPr>
          <w:rStyle w:val="Hipervnculo"/>
          <w:rFonts w:ascii="Verdana" w:hAnsi="Verdana"/>
          <w:lang w:val="es-ES"/>
        </w:rPr>
      </w:pPr>
    </w:p>
    <w:p w14:paraId="7A442101" w14:textId="77777777" w:rsidR="0024589B" w:rsidRPr="00C64587" w:rsidRDefault="0024589B" w:rsidP="0024589B">
      <w:pPr>
        <w:pStyle w:val="Prrafodelista"/>
        <w:numPr>
          <w:ilvl w:val="0"/>
          <w:numId w:val="18"/>
        </w:numPr>
        <w:tabs>
          <w:tab w:val="left" w:pos="142"/>
          <w:tab w:val="left" w:pos="284"/>
        </w:tabs>
        <w:spacing w:after="0" w:line="276" w:lineRule="auto"/>
        <w:ind w:left="360"/>
        <w:jc w:val="both"/>
        <w:rPr>
          <w:rFonts w:ascii="Verdana" w:eastAsia="Century Gothic" w:hAnsi="Verdana" w:cs="Arial"/>
          <w:b/>
          <w:bCs/>
        </w:rPr>
      </w:pPr>
      <w:r w:rsidRPr="00C64587">
        <w:rPr>
          <w:rFonts w:ascii="Verdana" w:eastAsia="Century Gothic" w:hAnsi="Verdana" w:cs="Arial"/>
          <w:b/>
          <w:bCs/>
        </w:rPr>
        <w:t>Referencias normativas, jurisprudenciales y otras fuentes:</w:t>
      </w:r>
    </w:p>
    <w:p w14:paraId="22B32A76" w14:textId="77777777" w:rsidR="0024589B" w:rsidRPr="00C64587" w:rsidRDefault="0024589B" w:rsidP="0024589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4589B" w:rsidRPr="00C64587" w14:paraId="15D8E7FF" w14:textId="77777777" w:rsidTr="00653AB2">
        <w:trPr>
          <w:trHeight w:val="870"/>
        </w:trPr>
        <w:tc>
          <w:tcPr>
            <w:tcW w:w="8647" w:type="dxa"/>
          </w:tcPr>
          <w:p w14:paraId="4E70B786"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rPr>
              <w:lastRenderedPageBreak/>
              <w:t>Ley 80 de 1993: Artículo 8.</w:t>
            </w:r>
          </w:p>
          <w:p w14:paraId="553D7488"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color w:val="000000" w:themeColor="text1"/>
              </w:rPr>
              <w:t>Constitución Política. Artículo 209.</w:t>
            </w:r>
          </w:p>
          <w:p w14:paraId="31AC71FB"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rPr>
              <w:t>Decreto 1082 de 2015, Artículo 2.2.1.1.2.2.5</w:t>
            </w:r>
            <w:r w:rsidRPr="00C64587">
              <w:rPr>
                <w:rFonts w:ascii="Verdana" w:hAnsi="Verdana"/>
                <w:spacing w:val="-75"/>
              </w:rPr>
              <w:t xml:space="preserve">  </w:t>
            </w:r>
            <w:proofErr w:type="gramStart"/>
            <w:r w:rsidRPr="00C64587">
              <w:rPr>
                <w:rFonts w:ascii="Verdana" w:hAnsi="Verdana"/>
                <w:spacing w:val="-75"/>
              </w:rPr>
              <w:t xml:space="preserve">  .</w:t>
            </w:r>
            <w:proofErr w:type="gramEnd"/>
          </w:p>
          <w:p w14:paraId="3F9D653A"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rPr>
              <w:t xml:space="preserve">Ley 1437 de 2011, </w:t>
            </w:r>
            <w:r w:rsidRPr="00C64587">
              <w:rPr>
                <w:rFonts w:ascii="Verdana" w:hAnsi="Verdana"/>
                <w:lang w:val="es-CO"/>
              </w:rPr>
              <w:t>Artículo 3. Numeral 5.</w:t>
            </w:r>
          </w:p>
          <w:p w14:paraId="14414102"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lang w:val="pt-BR"/>
              </w:rPr>
              <w:t>Corte Constitucional. Sentencia C-1016 de 2012. M.P. Jorge Iván Palacio.</w:t>
            </w:r>
          </w:p>
          <w:p w14:paraId="2667A286"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rPr>
              <w:t>Corte Constitucional. Sentencia C-780 de 2001. M.P. Jaime Córdoba Triviño.</w:t>
            </w:r>
          </w:p>
          <w:p w14:paraId="70D2BC61"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rPr>
              <w:t>Corte Constitucional. Sentencia T-1039 de 2006. M.P: Humberto Sierra.</w:t>
            </w:r>
          </w:p>
          <w:p w14:paraId="5F91BCF0"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rPr>
              <w:t xml:space="preserve">Corte Constitucional. Sentencia </w:t>
            </w:r>
            <w:r w:rsidRPr="00C64587">
              <w:rPr>
                <w:rFonts w:ascii="Verdana" w:hAnsi="Verdana" w:cs="Arial"/>
                <w:lang w:val="es-CO"/>
              </w:rPr>
              <w:t>C-903 de 2008. M.P: Jaime Araujo Rentería.</w:t>
            </w:r>
          </w:p>
          <w:p w14:paraId="750A2C02"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rPr>
              <w:t xml:space="preserve">Corte Constitucional. Sentencia </w:t>
            </w:r>
            <w:r w:rsidRPr="00C64587">
              <w:rPr>
                <w:rFonts w:ascii="Verdana" w:hAnsi="Verdana" w:cs="Arial"/>
                <w:lang w:val="es-CO"/>
              </w:rPr>
              <w:t>C-101 de 2018. Magistrada Ponente Gloria Stella Ortiz Delgado.</w:t>
            </w:r>
          </w:p>
          <w:p w14:paraId="22474D5A"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rPr>
              <w:t xml:space="preserve">Consejo De Estado. Sección Tercera. Subsección A. Sentencia del 13 de noviembre de 2013. </w:t>
            </w:r>
            <w:r w:rsidRPr="00C64587">
              <w:rPr>
                <w:rFonts w:ascii="Verdana" w:hAnsi="Verdana" w:cs="Arial"/>
                <w:lang w:val="pt-BR"/>
              </w:rPr>
              <w:t xml:space="preserve">Rad. 25.646. C.P. Mauricio Fajardo Gómez.  </w:t>
            </w:r>
          </w:p>
          <w:p w14:paraId="246F3CA8"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lang w:val="es-CO"/>
              </w:rPr>
              <w:t xml:space="preserve">Consejo de Estado. Sala de Consulta y Servicio Civil. Concepto del 30 de abril de 2015. Expediente: 2.251. Consejero Ponente: Álvaro </w:t>
            </w:r>
            <w:proofErr w:type="spellStart"/>
            <w:r w:rsidRPr="00C64587">
              <w:rPr>
                <w:rFonts w:ascii="Verdana" w:hAnsi="Verdana" w:cs="Arial"/>
                <w:lang w:val="es-CO"/>
              </w:rPr>
              <w:t>Namén</w:t>
            </w:r>
            <w:proofErr w:type="spellEnd"/>
            <w:r w:rsidRPr="00C64587">
              <w:rPr>
                <w:rFonts w:ascii="Verdana" w:hAnsi="Verdana" w:cs="Arial"/>
                <w:lang w:val="es-CO"/>
              </w:rPr>
              <w:t xml:space="preserve"> Vargas.</w:t>
            </w:r>
          </w:p>
          <w:p w14:paraId="5A76AD08" w14:textId="77777777" w:rsidR="0024589B" w:rsidRPr="00C64587" w:rsidRDefault="0024589B" w:rsidP="00653AB2">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C64587">
              <w:rPr>
                <w:rFonts w:ascii="Verdana" w:hAnsi="Verdana" w:cs="Arial"/>
                <w:lang w:val="es-CO"/>
              </w:rPr>
              <w:t>Consejo de Estado. Sala de Consulta y de Servicio Civil. Concepto del 23 de marzo de 2011. Rad. 2.045. C.P. Enrique José Arboleda Perdomo.</w:t>
            </w:r>
          </w:p>
        </w:tc>
      </w:tr>
    </w:tbl>
    <w:p w14:paraId="3D48DE2E" w14:textId="77777777" w:rsidR="0024589B" w:rsidRPr="00C64587" w:rsidRDefault="0024589B" w:rsidP="00D41274">
      <w:pPr>
        <w:spacing w:after="0" w:line="276" w:lineRule="auto"/>
        <w:jc w:val="both"/>
        <w:rPr>
          <w:rFonts w:ascii="Verdana" w:eastAsia="Calibri" w:hAnsi="Verdana" w:cs="Arial"/>
          <w:color w:val="000000"/>
          <w:lang w:eastAsia="es-ES" w:bidi="es-ES"/>
        </w:rPr>
      </w:pPr>
    </w:p>
    <w:p w14:paraId="2F805B8F" w14:textId="77777777" w:rsidR="0024589B" w:rsidRPr="00C64587" w:rsidRDefault="0024589B" w:rsidP="0024589B">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Arial"/>
          <w:b/>
          <w:bCs/>
        </w:rPr>
      </w:pPr>
      <w:r w:rsidRPr="00C64587">
        <w:rPr>
          <w:rFonts w:ascii="Verdana" w:eastAsia="Century Gothic" w:hAnsi="Verdana" w:cs="Arial"/>
          <w:b/>
          <w:bCs/>
        </w:rPr>
        <w:t>Doctrina de la Agencia Nacional de Contratación Pública:</w:t>
      </w:r>
    </w:p>
    <w:p w14:paraId="6A455669" w14:textId="77777777" w:rsidR="0024589B" w:rsidRPr="00C64587" w:rsidRDefault="0024589B" w:rsidP="0024589B">
      <w:pPr>
        <w:widowControl w:val="0"/>
        <w:autoSpaceDE w:val="0"/>
        <w:autoSpaceDN w:val="0"/>
        <w:spacing w:after="0" w:line="276" w:lineRule="auto"/>
        <w:jc w:val="both"/>
        <w:rPr>
          <w:rFonts w:ascii="Verdana" w:hAnsi="Verdana" w:cs="Arial"/>
        </w:rPr>
      </w:pPr>
    </w:p>
    <w:p w14:paraId="0110F5B5" w14:textId="7FAFB70F" w:rsidR="0024589B" w:rsidRPr="00C64587" w:rsidRDefault="0024589B" w:rsidP="0024589B">
      <w:pPr>
        <w:widowControl w:val="0"/>
        <w:autoSpaceDE w:val="0"/>
        <w:autoSpaceDN w:val="0"/>
        <w:spacing w:after="0" w:line="276" w:lineRule="auto"/>
        <w:jc w:val="both"/>
        <w:rPr>
          <w:rStyle w:val="normaltextrun"/>
          <w:rFonts w:ascii="Verdana" w:hAnsi="Verdana"/>
        </w:rPr>
      </w:pPr>
      <w:r w:rsidRPr="00C64587">
        <w:rPr>
          <w:rFonts w:ascii="Verdana" w:hAnsi="Verdana" w:cs="Arial"/>
        </w:rPr>
        <w:t>Sobre el ámbito de la consulta, esta Subdirección se ha pronunciado sobre el</w:t>
      </w:r>
      <w:r w:rsidRPr="00C64587">
        <w:rPr>
          <w:rFonts w:ascii="Verdana" w:hAnsi="Verdana" w:cs="Arial"/>
          <w:lang w:val="es-ES"/>
        </w:rPr>
        <w:t xml:space="preserve"> régimen de inhabilidades e incompatibilidades en la contratación estatal</w:t>
      </w:r>
      <w:r w:rsidRPr="00C64587">
        <w:rPr>
          <w:rFonts w:ascii="Verdana" w:hAnsi="Verdana" w:cs="Arial"/>
        </w:rPr>
        <w:t xml:space="preserve">, en los conceptos Nro. C-010 del 31 de enero del 2024, C-039 del 23 de abril del 2024, C-067 del 16 de mayo del 2024, C-136 del 06 de agosto del 2024, C-185 del 30 de julio del 2024, C-294 del 14 de agosto del 2024, C-408 del 21 de agosto del 2024, C-358 del 02 de septiembre del 2024, C-368 del 03 de septiembre del </w:t>
      </w:r>
      <w:r w:rsidRPr="00C64587">
        <w:rPr>
          <w:rFonts w:ascii="Verdana" w:hAnsi="Verdana" w:cs="Arial"/>
        </w:rPr>
        <w:lastRenderedPageBreak/>
        <w:t>2024, C-405 del 11 de septiembre del 2024, C-205 del 12 de septiembre del 2024, C-456 del 19 de septiembre del 2024,  C-470 del 23 de septiembre del 2024, C-560 del 27 de septiembre del 2024, C-515 del 07 de octubre del 2024, C-601 del 25 de octubre del 2024, C-651 del 29 de octubre del 2024, C-624 del 30 de octubre del 2024, , C-673 del 21 de noviembre del 2024, C-680 del 15 de noviembre del 2024, C-693 del 19 de noviembre del 2024, C-795 del 13 de noviembre del 2024, C-916 del 16 de diciembre del 2024, C-939 del 26 de diciembre del 2024</w:t>
      </w:r>
      <w:r w:rsidR="0064569A" w:rsidRPr="00C64587">
        <w:rPr>
          <w:rFonts w:ascii="Verdana" w:hAnsi="Verdana" w:cs="Arial"/>
        </w:rPr>
        <w:t xml:space="preserve">, </w:t>
      </w:r>
      <w:r w:rsidRPr="00C64587">
        <w:rPr>
          <w:rFonts w:ascii="Verdana" w:hAnsi="Verdana" w:cs="Arial"/>
        </w:rPr>
        <w:t>C-1030 del 31 de diciembre del 2024</w:t>
      </w:r>
      <w:r w:rsidR="005F03F1" w:rsidRPr="00C64587">
        <w:rPr>
          <w:rFonts w:ascii="Verdana" w:hAnsi="Verdana"/>
        </w:rPr>
        <w:t xml:space="preserve"> </w:t>
      </w:r>
      <w:r w:rsidR="0034764B" w:rsidRPr="00C64587">
        <w:rPr>
          <w:rFonts w:ascii="Verdana" w:hAnsi="Verdana"/>
        </w:rPr>
        <w:t xml:space="preserve">, C-043 del 28 de febrero del 2025, </w:t>
      </w:r>
      <w:r w:rsidR="00E924AE" w:rsidRPr="00C64587">
        <w:rPr>
          <w:rFonts w:ascii="Verdana" w:hAnsi="Verdana"/>
        </w:rPr>
        <w:t xml:space="preserve">C-085 del 03 de marzo del 2025, C-107 del </w:t>
      </w:r>
      <w:r w:rsidR="000C4055" w:rsidRPr="00C64587">
        <w:rPr>
          <w:rFonts w:ascii="Verdana" w:hAnsi="Verdana"/>
        </w:rPr>
        <w:t xml:space="preserve">06 de marzo del 2025, </w:t>
      </w:r>
      <w:r w:rsidR="00BA61F5" w:rsidRPr="00C64587">
        <w:rPr>
          <w:rFonts w:ascii="Verdana" w:hAnsi="Verdana"/>
        </w:rPr>
        <w:t xml:space="preserve">C-201 del 26 de marzo del 2025, C-394 del </w:t>
      </w:r>
      <w:r w:rsidR="00320030" w:rsidRPr="00C64587">
        <w:rPr>
          <w:rFonts w:ascii="Verdana" w:hAnsi="Verdana"/>
        </w:rPr>
        <w:t xml:space="preserve">08 de mayo del 2025, C-434 del 14 de mayo del 2025, C-498 del </w:t>
      </w:r>
      <w:r w:rsidR="00B24AC9" w:rsidRPr="00C64587">
        <w:rPr>
          <w:rFonts w:ascii="Verdana" w:hAnsi="Verdana"/>
        </w:rPr>
        <w:t xml:space="preserve">14 de mayo del 2025, C-513 del 05 de junio del 2025, </w:t>
      </w:r>
      <w:r w:rsidR="000060BE" w:rsidRPr="00C64587">
        <w:rPr>
          <w:rFonts w:ascii="Verdana" w:hAnsi="Verdana"/>
        </w:rPr>
        <w:t xml:space="preserve">C-595 del 04 de junio del 2025, C-631 del 02 de julio del 2025, </w:t>
      </w:r>
      <w:r w:rsidR="009401D9" w:rsidRPr="00C64587">
        <w:rPr>
          <w:rFonts w:ascii="Verdana" w:hAnsi="Verdana"/>
        </w:rPr>
        <w:t xml:space="preserve">C-776 del 23 de julio del 2025, C-867 del </w:t>
      </w:r>
      <w:r w:rsidR="006425CA" w:rsidRPr="00C64587">
        <w:rPr>
          <w:rFonts w:ascii="Verdana" w:hAnsi="Verdana"/>
        </w:rPr>
        <w:t xml:space="preserve">15 de julio del 2025, C-731 del 21 de agosto del 2025, </w:t>
      </w:r>
      <w:r w:rsidR="00F56F95" w:rsidRPr="00C64587">
        <w:rPr>
          <w:rFonts w:ascii="Verdana" w:hAnsi="Verdana"/>
        </w:rPr>
        <w:t>C-1141 del 27 de agosto del 2025, C-1058</w:t>
      </w:r>
      <w:r w:rsidR="00695409" w:rsidRPr="00C64587">
        <w:rPr>
          <w:rFonts w:ascii="Verdana" w:hAnsi="Verdana"/>
        </w:rPr>
        <w:t xml:space="preserve"> del 05 de septiembre del 2025, C-1313 del 29 de septiembre del 2025, </w:t>
      </w:r>
      <w:r w:rsidR="00F87FEA" w:rsidRPr="00C64587">
        <w:rPr>
          <w:rFonts w:ascii="Verdana" w:hAnsi="Verdana"/>
        </w:rPr>
        <w:t xml:space="preserve">C-1319 del 22 de octubre del 2025, </w:t>
      </w:r>
      <w:r w:rsidR="00C64587" w:rsidRPr="00C64587">
        <w:rPr>
          <w:rFonts w:ascii="Verdana" w:hAnsi="Verdana"/>
        </w:rPr>
        <w:t xml:space="preserve">C-1447 del 16 de octubre del 2025, </w:t>
      </w:r>
      <w:r w:rsidR="005F03F1" w:rsidRPr="00C64587">
        <w:rPr>
          <w:rFonts w:ascii="Verdana" w:hAnsi="Verdana"/>
        </w:rPr>
        <w:t xml:space="preserve">C-1463 del </w:t>
      </w:r>
      <w:r w:rsidR="00C64240" w:rsidRPr="00C64587">
        <w:rPr>
          <w:rFonts w:ascii="Verdana" w:hAnsi="Verdana"/>
        </w:rPr>
        <w:t>20 de noviembre del 2025</w:t>
      </w:r>
      <w:r w:rsidR="00C64587" w:rsidRPr="00C64587">
        <w:rPr>
          <w:rFonts w:ascii="Verdana" w:hAnsi="Verdana"/>
        </w:rPr>
        <w:t xml:space="preserve">, </w:t>
      </w:r>
      <w:r w:rsidR="005F03F1" w:rsidRPr="00C64587">
        <w:rPr>
          <w:rFonts w:ascii="Verdana" w:hAnsi="Verdana" w:cs="Arial"/>
        </w:rPr>
        <w:t>C-1579 del 12 de noviembre del 2025</w:t>
      </w:r>
      <w:r w:rsidR="00C64587" w:rsidRPr="00C64587">
        <w:rPr>
          <w:rFonts w:ascii="Verdana" w:hAnsi="Verdana"/>
        </w:rPr>
        <w:t xml:space="preserve"> y </w:t>
      </w:r>
      <w:r w:rsidR="0064569A" w:rsidRPr="00C64587">
        <w:rPr>
          <w:rFonts w:ascii="Verdana" w:hAnsi="Verdana" w:cs="Arial"/>
        </w:rPr>
        <w:t>C-</w:t>
      </w:r>
      <w:r w:rsidR="00FD7241" w:rsidRPr="00C64587">
        <w:rPr>
          <w:rFonts w:ascii="Verdana" w:hAnsi="Verdana" w:cs="Arial"/>
        </w:rPr>
        <w:t>1690 del 19 de noviembre del 2025</w:t>
      </w:r>
      <w:r w:rsidR="0064569A" w:rsidRPr="00C64587">
        <w:rPr>
          <w:rFonts w:ascii="Verdana" w:hAnsi="Verdana" w:cs="Arial"/>
        </w:rPr>
        <w:t xml:space="preserve"> </w:t>
      </w:r>
      <w:r w:rsidRPr="00C64587">
        <w:rPr>
          <w:rFonts w:ascii="Verdana" w:hAnsi="Verdana" w:cs="Arial"/>
        </w:rPr>
        <w:t xml:space="preserve">. </w:t>
      </w:r>
      <w:r w:rsidRPr="00C64587">
        <w:rPr>
          <w:rStyle w:val="normaltextrun"/>
          <w:rFonts w:ascii="Verdana" w:hAnsi="Verdana" w:cs="Arial"/>
          <w:shd w:val="clear" w:color="auto" w:fill="FFFFFF"/>
          <w:lang w:val="es-ES"/>
        </w:rPr>
        <w:t>Es</w:t>
      </w:r>
      <w:r w:rsidRPr="00C64587">
        <w:rPr>
          <w:rFonts w:ascii="Verdana" w:hAnsi="Verdana" w:cs="Arial"/>
        </w:rPr>
        <w:t>tos y otros conceptos se encuentran disponibles para consulta en el Sistema de relatoría de la Agencia, al cual se puede acceder a través del siguiente enlace:</w:t>
      </w:r>
      <w:r w:rsidRPr="00C64587">
        <w:rPr>
          <w:rStyle w:val="normaltextrun"/>
          <w:rFonts w:ascii="Verdana" w:hAnsi="Verdana" w:cs="Arial"/>
          <w:shd w:val="clear" w:color="auto" w:fill="FFFFFF"/>
          <w:lang w:val="es-ES"/>
        </w:rPr>
        <w:t xml:space="preserve"> </w:t>
      </w:r>
      <w:hyperlink r:id="rId13" w:history="1">
        <w:r w:rsidRPr="00894F46">
          <w:rPr>
            <w:rStyle w:val="Hipervnculo"/>
            <w:rFonts w:ascii="Verdana" w:hAnsi="Verdana" w:cs="Arial"/>
            <w:shd w:val="clear" w:color="auto" w:fill="FFFFFF"/>
            <w:lang w:val="es-ES"/>
          </w:rPr>
          <w:t>https://relatoria.colombiacompra.gov.co/busqueda/conceptos</w:t>
        </w:r>
      </w:hyperlink>
    </w:p>
    <w:p w14:paraId="02AEC207" w14:textId="77777777" w:rsidR="0024589B" w:rsidRPr="00C64587" w:rsidRDefault="0024589B" w:rsidP="0024589B">
      <w:pPr>
        <w:widowControl w:val="0"/>
        <w:autoSpaceDE w:val="0"/>
        <w:autoSpaceDN w:val="0"/>
        <w:spacing w:after="0" w:line="276" w:lineRule="auto"/>
        <w:jc w:val="both"/>
        <w:rPr>
          <w:rStyle w:val="normaltextrun"/>
          <w:rFonts w:ascii="Verdana" w:hAnsi="Verdana" w:cs="Arial"/>
          <w:lang w:val="es-ES"/>
        </w:rPr>
      </w:pPr>
    </w:p>
    <w:p w14:paraId="76B2754C" w14:textId="77777777" w:rsidR="00D35373" w:rsidRPr="00C64587" w:rsidRDefault="00D35373" w:rsidP="00D41274">
      <w:pPr>
        <w:widowControl w:val="0"/>
        <w:autoSpaceDE w:val="0"/>
        <w:autoSpaceDN w:val="0"/>
        <w:spacing w:after="0" w:line="276" w:lineRule="auto"/>
        <w:jc w:val="both"/>
        <w:rPr>
          <w:rFonts w:ascii="Verdana" w:hAnsi="Verdana" w:cs="Arial"/>
          <w:shd w:val="clear" w:color="auto" w:fill="FFFFFF"/>
        </w:rPr>
      </w:pPr>
      <w:r w:rsidRPr="00C64587">
        <w:rPr>
          <w:rFonts w:ascii="Verdana" w:hAnsi="Verdana" w:cs="Arial"/>
          <w:shd w:val="clear" w:color="auto" w:fill="FFFFFF"/>
        </w:rPr>
        <w:t>También le contamos que ya se encuentra disponible la </w:t>
      </w:r>
      <w:r w:rsidRPr="00C64587">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C64587">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64587">
        <w:rPr>
          <w:rFonts w:ascii="Verdana" w:hAnsi="Verdana" w:cs="Arial"/>
          <w:shd w:val="clear" w:color="auto" w:fill="FFFFFF"/>
        </w:rPr>
        <w:t>Wayúu</w:t>
      </w:r>
      <w:proofErr w:type="spellEnd"/>
      <w:r w:rsidRPr="00C64587">
        <w:rPr>
          <w:rFonts w:ascii="Verdana" w:hAnsi="Verdana" w:cs="Arial"/>
          <w:shd w:val="clear" w:color="auto" w:fill="FFFFFF"/>
        </w:rPr>
        <w:t xml:space="preserve">. </w:t>
      </w:r>
      <w:r w:rsidRPr="00894F46">
        <w:rPr>
          <w:rFonts w:ascii="Verdana" w:hAnsi="Verdana" w:cs="Arial"/>
          <w:shd w:val="clear" w:color="auto" w:fill="FFFFFF"/>
        </w:rPr>
        <w:t>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894F46">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894F46">
        <w:rPr>
          <w:rFonts w:ascii="Verdana" w:hAnsi="Verdana" w:cs="Arial"/>
          <w:u w:val="single"/>
          <w:shd w:val="clear" w:color="auto" w:fill="FFFFFF"/>
        </w:rPr>
        <w:t>"</w:t>
      </w:r>
    </w:p>
    <w:p w14:paraId="374AED21" w14:textId="77777777" w:rsidR="00D35373" w:rsidRPr="00C64587" w:rsidRDefault="00D35373" w:rsidP="00D35373">
      <w:pPr>
        <w:spacing w:after="0" w:line="276" w:lineRule="auto"/>
        <w:jc w:val="both"/>
        <w:rPr>
          <w:rFonts w:ascii="Verdana" w:hAnsi="Verdana"/>
        </w:rPr>
      </w:pPr>
      <w:r w:rsidRPr="00C64587">
        <w:rPr>
          <w:rFonts w:ascii="Verdana" w:hAnsi="Verdana"/>
        </w:rPr>
        <w:t xml:space="preserve">Por último, lo invitamos a seguirnos en las redes sociales en las cuales se difunde información institucional: </w:t>
      </w:r>
    </w:p>
    <w:p w14:paraId="5077E307" w14:textId="77777777" w:rsidR="00D35373" w:rsidRPr="00C64587" w:rsidRDefault="00D35373" w:rsidP="00D35373">
      <w:pPr>
        <w:spacing w:after="0" w:line="276" w:lineRule="auto"/>
        <w:jc w:val="both"/>
        <w:rPr>
          <w:rFonts w:ascii="Verdana" w:hAnsi="Verdana"/>
        </w:rPr>
      </w:pPr>
    </w:p>
    <w:p w14:paraId="224D6DCB" w14:textId="77777777" w:rsidR="00D35373" w:rsidRPr="00C64587" w:rsidRDefault="00D35373" w:rsidP="00D35373">
      <w:pPr>
        <w:spacing w:after="0" w:line="276" w:lineRule="auto"/>
        <w:jc w:val="both"/>
        <w:rPr>
          <w:rFonts w:ascii="Verdana" w:hAnsi="Verdana"/>
        </w:rPr>
      </w:pPr>
      <w:r w:rsidRPr="00C64587">
        <w:rPr>
          <w:rFonts w:ascii="Verdana" w:hAnsi="Verdana"/>
        </w:rPr>
        <w:t xml:space="preserve">Twitter: </w:t>
      </w:r>
      <w:r w:rsidRPr="00C64587">
        <w:rPr>
          <w:rStyle w:val="Hipervnculo"/>
          <w:rFonts w:ascii="Verdana" w:hAnsi="Verdana"/>
          <w:color w:val="4472C4" w:themeColor="accent1"/>
        </w:rPr>
        <w:t>@colombiacompra</w:t>
      </w:r>
      <w:r w:rsidRPr="00C64587">
        <w:rPr>
          <w:rFonts w:ascii="Verdana" w:hAnsi="Verdana"/>
          <w:color w:val="4472C4" w:themeColor="accent1"/>
        </w:rPr>
        <w:t xml:space="preserve"> </w:t>
      </w:r>
    </w:p>
    <w:p w14:paraId="0F79CDF4" w14:textId="77777777" w:rsidR="00D35373" w:rsidRPr="00C64587" w:rsidRDefault="00D35373" w:rsidP="00D35373">
      <w:pPr>
        <w:spacing w:after="0" w:line="276" w:lineRule="auto"/>
        <w:jc w:val="both"/>
        <w:rPr>
          <w:rFonts w:ascii="Verdana" w:hAnsi="Verdana"/>
        </w:rPr>
      </w:pPr>
      <w:r w:rsidRPr="00C64587">
        <w:rPr>
          <w:rFonts w:ascii="Verdana" w:hAnsi="Verdana"/>
        </w:rPr>
        <w:lastRenderedPageBreak/>
        <w:t xml:space="preserve">Facebook: </w:t>
      </w:r>
      <w:proofErr w:type="spellStart"/>
      <w:r w:rsidRPr="00C64587">
        <w:rPr>
          <w:rStyle w:val="Hipervnculo"/>
          <w:rFonts w:ascii="Verdana" w:hAnsi="Verdana"/>
          <w:color w:val="4472C4" w:themeColor="accent1"/>
        </w:rPr>
        <w:t>ColombiaCompraEficiente</w:t>
      </w:r>
      <w:proofErr w:type="spellEnd"/>
    </w:p>
    <w:p w14:paraId="4EDECEE0" w14:textId="77777777" w:rsidR="00D35373" w:rsidRPr="00C64587" w:rsidRDefault="00D35373" w:rsidP="00D35373">
      <w:pPr>
        <w:spacing w:after="0" w:line="276" w:lineRule="auto"/>
        <w:jc w:val="both"/>
        <w:rPr>
          <w:rStyle w:val="Hipervnculo"/>
          <w:rFonts w:ascii="Verdana" w:hAnsi="Verdana"/>
          <w:color w:val="4472C4" w:themeColor="accent1"/>
        </w:rPr>
      </w:pPr>
      <w:r w:rsidRPr="002D107E">
        <w:rPr>
          <w:rFonts w:ascii="Verdana" w:hAnsi="Verdana"/>
        </w:rPr>
        <w:t xml:space="preserve">LinkedIn: </w:t>
      </w:r>
      <w:r w:rsidRPr="00C64587">
        <w:rPr>
          <w:rStyle w:val="Hipervnculo"/>
          <w:rFonts w:ascii="Verdana" w:hAnsi="Verdana"/>
          <w:color w:val="4472C4" w:themeColor="accent1"/>
        </w:rPr>
        <w:t>Agencia Nacional de Contratación Pública - Colombia Compra Eficiente</w:t>
      </w:r>
      <w:r w:rsidRPr="00C64587">
        <w:rPr>
          <w:rFonts w:ascii="Verdana" w:hAnsi="Verdana"/>
          <w:color w:val="4472C4" w:themeColor="accent1"/>
        </w:rPr>
        <w:t xml:space="preserve"> </w:t>
      </w:r>
      <w:r w:rsidRPr="00C64587">
        <w:rPr>
          <w:rFonts w:ascii="Verdana" w:hAnsi="Verdana"/>
        </w:rPr>
        <w:t xml:space="preserve">Instagram: </w:t>
      </w:r>
      <w:r w:rsidRPr="00C64587">
        <w:rPr>
          <w:rStyle w:val="Hipervnculo"/>
          <w:rFonts w:ascii="Verdana" w:hAnsi="Verdana"/>
          <w:color w:val="4472C4" w:themeColor="accent1"/>
        </w:rPr>
        <w:t>@colombiacompraeficiente_cce</w:t>
      </w:r>
    </w:p>
    <w:p w14:paraId="54B33AEB" w14:textId="77777777" w:rsidR="00D35373" w:rsidRPr="00C64587" w:rsidRDefault="00D35373" w:rsidP="00D35373">
      <w:pPr>
        <w:spacing w:after="0" w:line="276" w:lineRule="auto"/>
        <w:jc w:val="both"/>
        <w:rPr>
          <w:rStyle w:val="Hipervnculo"/>
          <w:rFonts w:ascii="Verdana" w:hAnsi="Verdana"/>
          <w:color w:val="4472C4" w:themeColor="accent1"/>
        </w:rPr>
      </w:pPr>
    </w:p>
    <w:p w14:paraId="7AE83783" w14:textId="616D9C74" w:rsidR="00D35373" w:rsidRPr="00C64587" w:rsidRDefault="00D35373" w:rsidP="00D35373">
      <w:pPr>
        <w:widowControl w:val="0"/>
        <w:autoSpaceDE w:val="0"/>
        <w:autoSpaceDN w:val="0"/>
        <w:spacing w:after="0" w:line="276" w:lineRule="auto"/>
        <w:jc w:val="both"/>
        <w:rPr>
          <w:rFonts w:ascii="Verdana" w:hAnsi="Verdana" w:cs="Arial"/>
          <w:lang w:val="es-ES_tradnl"/>
        </w:rPr>
      </w:pPr>
      <w:r w:rsidRPr="002D107E">
        <w:rPr>
          <w:rFonts w:ascii="Verdana" w:hAnsi="Verdana" w:cs="Arial"/>
        </w:rPr>
        <w:t xml:space="preserve">Este concepto tiene el alcance previsto en el artículo 28 del Código de </w:t>
      </w:r>
      <w:r w:rsidRPr="00C64587">
        <w:rPr>
          <w:rFonts w:ascii="Verdana" w:hAnsi="Verdana" w:cs="Arial"/>
        </w:rPr>
        <w:t xml:space="preserve">Procedimiento Administrativo y de lo Contencioso Administrativo </w:t>
      </w:r>
      <w:r w:rsidRPr="00C64587">
        <w:rPr>
          <w:rFonts w:ascii="Verdana" w:hAnsi="Verdana" w:cs="Arial"/>
          <w:lang w:val="es-ES_tradnl"/>
        </w:rPr>
        <w:t>y las expresiones aquí utilizadas con mayúscula inicial deben ser entendidas con el significado que les otorga el artículo 2.2.1.1.1.3.1. del Decreto 1082 de 2015.</w:t>
      </w:r>
    </w:p>
    <w:p w14:paraId="39A69D3E" w14:textId="77777777" w:rsidR="00D35373" w:rsidRPr="00C64587" w:rsidRDefault="00D35373" w:rsidP="00D35373">
      <w:pPr>
        <w:widowControl w:val="0"/>
        <w:autoSpaceDE w:val="0"/>
        <w:autoSpaceDN w:val="0"/>
        <w:spacing w:after="0" w:line="276" w:lineRule="auto"/>
        <w:jc w:val="both"/>
        <w:rPr>
          <w:rFonts w:ascii="Verdana" w:hAnsi="Verdana" w:cs="Arial"/>
        </w:rPr>
      </w:pPr>
    </w:p>
    <w:p w14:paraId="5F8803E1" w14:textId="77777777" w:rsidR="0024589B" w:rsidRPr="00C64587" w:rsidRDefault="0024589B" w:rsidP="00D41274">
      <w:pPr>
        <w:spacing w:after="0" w:line="276" w:lineRule="auto"/>
        <w:rPr>
          <w:rFonts w:ascii="Verdana" w:hAnsi="Verdana" w:cs="Arial"/>
          <w:lang w:eastAsia="es-CO"/>
        </w:rPr>
      </w:pPr>
      <w:r w:rsidRPr="00C64587">
        <w:rPr>
          <w:rFonts w:ascii="Verdana" w:eastAsia="Times New Roman" w:hAnsi="Verdana" w:cs="Arial"/>
          <w:lang w:eastAsia="es-CO"/>
        </w:rPr>
        <w:t>Atentamente,</w:t>
      </w:r>
      <w:r w:rsidRPr="00C64587">
        <w:rPr>
          <w:rFonts w:ascii="Verdana" w:hAnsi="Verdana" w:cs="Arial"/>
          <w:lang w:eastAsia="es-CO"/>
        </w:rPr>
        <w:t xml:space="preserve"> </w:t>
      </w:r>
    </w:p>
    <w:p w14:paraId="0009C79A" w14:textId="0C4E4922" w:rsidR="0024589B" w:rsidRPr="00C64587" w:rsidRDefault="006F1CA9" w:rsidP="0024589B">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325867E8" wp14:editId="0496FEDC">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4589B" w:rsidRPr="00C64587" w14:paraId="01B2A6C8" w14:textId="77777777" w:rsidTr="00653AB2">
        <w:trPr>
          <w:trHeight w:val="315"/>
        </w:trPr>
        <w:tc>
          <w:tcPr>
            <w:tcW w:w="893" w:type="dxa"/>
            <w:vAlign w:val="center"/>
            <w:hideMark/>
          </w:tcPr>
          <w:p w14:paraId="123B11E6" w14:textId="77777777" w:rsidR="0024589B" w:rsidRPr="00C64587" w:rsidRDefault="0024589B" w:rsidP="00653AB2">
            <w:pPr>
              <w:contextualSpacing/>
              <w:rPr>
                <w:rFonts w:ascii="Verdana" w:hAnsi="Verdana" w:cs="Arial"/>
                <w:sz w:val="16"/>
                <w:szCs w:val="16"/>
                <w:lang w:val="es-ES" w:eastAsia="es-ES"/>
              </w:rPr>
            </w:pPr>
            <w:r w:rsidRPr="00C6458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F2A6BCF" w14:textId="77777777" w:rsidR="0024589B" w:rsidRPr="00C64587" w:rsidRDefault="0024589B" w:rsidP="00653AB2">
            <w:pPr>
              <w:contextualSpacing/>
              <w:rPr>
                <w:rFonts w:ascii="Verdana" w:eastAsia="Arial" w:hAnsi="Verdana" w:cs="Arial"/>
                <w:sz w:val="16"/>
                <w:szCs w:val="16"/>
              </w:rPr>
            </w:pPr>
            <w:r w:rsidRPr="00C64587">
              <w:rPr>
                <w:rFonts w:ascii="Verdana" w:eastAsia="Arial" w:hAnsi="Verdana" w:cs="Arial"/>
                <w:sz w:val="16"/>
                <w:szCs w:val="16"/>
              </w:rPr>
              <w:t>Ana María Ortiz Ballesteros</w:t>
            </w:r>
          </w:p>
          <w:p w14:paraId="1976E818" w14:textId="77777777" w:rsidR="0024589B" w:rsidRPr="00C64587" w:rsidRDefault="0024589B" w:rsidP="00653AB2">
            <w:pPr>
              <w:contextualSpacing/>
              <w:rPr>
                <w:rFonts w:ascii="Verdana" w:eastAsia="Arial" w:hAnsi="Verdana" w:cs="Arial"/>
                <w:sz w:val="16"/>
                <w:szCs w:val="16"/>
              </w:rPr>
            </w:pPr>
            <w:r w:rsidRPr="00C64587">
              <w:rPr>
                <w:rStyle w:val="normaltextrun"/>
                <w:rFonts w:ascii="Verdana" w:eastAsia="Arial" w:hAnsi="Verdana" w:cs="Arial"/>
                <w:sz w:val="16"/>
                <w:szCs w:val="16"/>
              </w:rPr>
              <w:t>C</w:t>
            </w:r>
            <w:r w:rsidRPr="00C64587">
              <w:rPr>
                <w:rStyle w:val="normaltextrun"/>
                <w:rFonts w:ascii="Verdana" w:hAnsi="Verdana" w:cs="Arial"/>
                <w:sz w:val="16"/>
                <w:szCs w:val="16"/>
              </w:rPr>
              <w:t>ontratista</w:t>
            </w:r>
            <w:r w:rsidRPr="00C64587">
              <w:rPr>
                <w:rStyle w:val="normaltextrun"/>
                <w:rFonts w:ascii="Verdana" w:eastAsia="Arial" w:hAnsi="Verdana" w:cs="Arial"/>
                <w:sz w:val="16"/>
                <w:szCs w:val="16"/>
              </w:rPr>
              <w:t xml:space="preserve"> de la Subdirección de Gestión Contractual</w:t>
            </w:r>
          </w:p>
        </w:tc>
      </w:tr>
      <w:tr w:rsidR="0024589B" w:rsidRPr="00C64587" w14:paraId="1B428554" w14:textId="77777777" w:rsidTr="00653AB2">
        <w:trPr>
          <w:trHeight w:val="330"/>
        </w:trPr>
        <w:tc>
          <w:tcPr>
            <w:tcW w:w="893" w:type="dxa"/>
            <w:vAlign w:val="center"/>
            <w:hideMark/>
          </w:tcPr>
          <w:p w14:paraId="3DB4F3C3" w14:textId="77777777" w:rsidR="0024589B" w:rsidRPr="00C64587" w:rsidRDefault="0024589B" w:rsidP="00653AB2">
            <w:pPr>
              <w:contextualSpacing/>
              <w:rPr>
                <w:rFonts w:ascii="Verdana" w:hAnsi="Verdana" w:cs="Arial"/>
                <w:sz w:val="16"/>
                <w:szCs w:val="16"/>
                <w:lang w:val="es-ES" w:eastAsia="es-ES"/>
              </w:rPr>
            </w:pPr>
            <w:r w:rsidRPr="00C6458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1F86704" w14:textId="376D9048" w:rsidR="0024589B" w:rsidRPr="00C64587" w:rsidRDefault="00F05052" w:rsidP="00653AB2">
            <w:pPr>
              <w:pStyle w:val="paragraph"/>
              <w:spacing w:after="0"/>
              <w:contextualSpacing/>
              <w:textAlignment w:val="baseline"/>
              <w:rPr>
                <w:rFonts w:ascii="Verdana" w:hAnsi="Verdana" w:cs="Arial"/>
                <w:sz w:val="16"/>
                <w:szCs w:val="16"/>
              </w:rPr>
            </w:pPr>
            <w:r w:rsidRPr="00C64587">
              <w:rPr>
                <w:rFonts w:ascii="Verdana" w:hAnsi="Verdana" w:cs="Arial"/>
                <w:sz w:val="16"/>
                <w:szCs w:val="16"/>
              </w:rPr>
              <w:t>Diana Lucia Saavedra Castañeda</w:t>
            </w:r>
          </w:p>
          <w:p w14:paraId="1194F9DE" w14:textId="245D386A" w:rsidR="0024589B" w:rsidRPr="00C64587" w:rsidRDefault="00F05052" w:rsidP="00F05052">
            <w:pPr>
              <w:pStyle w:val="paragraph"/>
              <w:contextualSpacing/>
              <w:rPr>
                <w:rFonts w:ascii="Verdana" w:eastAsia="Arial" w:hAnsi="Verdana" w:cs="Arial"/>
                <w:sz w:val="16"/>
                <w:szCs w:val="16"/>
              </w:rPr>
            </w:pPr>
            <w:r w:rsidRPr="00C64587">
              <w:rPr>
                <w:rStyle w:val="normaltextrun"/>
                <w:rFonts w:ascii="Verdana" w:eastAsia="Arial" w:hAnsi="Verdana" w:cs="Arial"/>
                <w:sz w:val="16"/>
                <w:szCs w:val="16"/>
              </w:rPr>
              <w:t>C</w:t>
            </w:r>
            <w:r w:rsidRPr="00C64587">
              <w:rPr>
                <w:rStyle w:val="normaltextrun"/>
                <w:rFonts w:ascii="Verdana" w:hAnsi="Verdana" w:cs="Arial"/>
                <w:sz w:val="16"/>
                <w:szCs w:val="16"/>
              </w:rPr>
              <w:t>ontratista</w:t>
            </w:r>
            <w:r w:rsidRPr="00C64587">
              <w:rPr>
                <w:rStyle w:val="normaltextrun"/>
                <w:rFonts w:ascii="Verdana" w:eastAsia="Arial" w:hAnsi="Verdana" w:cs="Arial"/>
                <w:sz w:val="16"/>
                <w:szCs w:val="16"/>
              </w:rPr>
              <w:t xml:space="preserve"> de la Subdirección de Gestión Contractual</w:t>
            </w:r>
          </w:p>
        </w:tc>
      </w:tr>
      <w:tr w:rsidR="0024589B" w:rsidRPr="00C64587" w14:paraId="2C670216" w14:textId="77777777" w:rsidTr="00653AB2">
        <w:trPr>
          <w:trHeight w:val="300"/>
        </w:trPr>
        <w:tc>
          <w:tcPr>
            <w:tcW w:w="893" w:type="dxa"/>
            <w:vAlign w:val="center"/>
          </w:tcPr>
          <w:p w14:paraId="6201AC86" w14:textId="77777777" w:rsidR="0024589B" w:rsidRPr="00C64587" w:rsidRDefault="0024589B" w:rsidP="00653AB2">
            <w:pPr>
              <w:contextualSpacing/>
              <w:rPr>
                <w:rFonts w:ascii="Verdana" w:hAnsi="Verdana" w:cs="Arial"/>
                <w:sz w:val="16"/>
                <w:szCs w:val="16"/>
                <w:lang w:val="es-ES" w:eastAsia="es-ES"/>
              </w:rPr>
            </w:pPr>
            <w:r w:rsidRPr="00C6458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54475AE" w14:textId="77777777" w:rsidR="0024589B" w:rsidRPr="00C64587" w:rsidRDefault="0024589B" w:rsidP="00653AB2">
            <w:pPr>
              <w:contextualSpacing/>
              <w:rPr>
                <w:rFonts w:ascii="Verdana" w:eastAsia="Calibri" w:hAnsi="Verdana" w:cs="Arial"/>
                <w:sz w:val="16"/>
                <w:szCs w:val="16"/>
                <w:lang w:val="pt-BR" w:eastAsia="es-ES"/>
              </w:rPr>
            </w:pPr>
            <w:r w:rsidRPr="00C64587">
              <w:rPr>
                <w:rFonts w:ascii="Verdana" w:eastAsia="Calibri" w:hAnsi="Verdana" w:cs="Arial"/>
                <w:sz w:val="16"/>
                <w:szCs w:val="16"/>
                <w:lang w:val="pt-BR" w:eastAsia="es-ES"/>
              </w:rPr>
              <w:t xml:space="preserve">Carolina Quintero </w:t>
            </w:r>
            <w:proofErr w:type="spellStart"/>
            <w:r w:rsidRPr="00C64587">
              <w:rPr>
                <w:rFonts w:ascii="Verdana" w:eastAsia="Calibri" w:hAnsi="Verdana" w:cs="Arial"/>
                <w:sz w:val="16"/>
                <w:szCs w:val="16"/>
                <w:lang w:val="pt-BR" w:eastAsia="es-ES"/>
              </w:rPr>
              <w:t>Gacharná</w:t>
            </w:r>
            <w:proofErr w:type="spellEnd"/>
          </w:p>
          <w:p w14:paraId="5E638EB8" w14:textId="77777777" w:rsidR="0024589B" w:rsidRPr="00C64587" w:rsidRDefault="0024589B" w:rsidP="00653AB2">
            <w:pPr>
              <w:contextualSpacing/>
              <w:rPr>
                <w:rFonts w:ascii="Verdana" w:eastAsia="Calibri" w:hAnsi="Verdana" w:cs="Arial"/>
                <w:sz w:val="16"/>
                <w:szCs w:val="16"/>
                <w:lang w:val="pt-BR" w:eastAsia="es-ES"/>
              </w:rPr>
            </w:pPr>
            <w:r w:rsidRPr="00C64587">
              <w:rPr>
                <w:rFonts w:ascii="Verdana" w:eastAsia="Calibri" w:hAnsi="Verdana" w:cs="Arial"/>
                <w:sz w:val="16"/>
                <w:szCs w:val="16"/>
                <w:lang w:eastAsia="es-ES"/>
              </w:rPr>
              <w:t>Subdirectora</w:t>
            </w:r>
            <w:r w:rsidRPr="00C64587">
              <w:rPr>
                <w:rFonts w:ascii="Verdana" w:eastAsia="Calibri" w:hAnsi="Verdana" w:cs="Arial"/>
                <w:sz w:val="16"/>
                <w:szCs w:val="16"/>
                <w:lang w:val="pt-BR" w:eastAsia="es-ES"/>
              </w:rPr>
              <w:t xml:space="preserve"> de Gestión Contractual ANCP – CCE</w:t>
            </w:r>
          </w:p>
        </w:tc>
      </w:tr>
    </w:tbl>
    <w:p w14:paraId="06C7C649" w14:textId="77777777" w:rsidR="0024589B" w:rsidRPr="00C64587" w:rsidRDefault="0024589B" w:rsidP="0024589B">
      <w:pPr>
        <w:spacing w:after="0" w:line="240" w:lineRule="auto"/>
        <w:textAlignment w:val="baseline"/>
        <w:rPr>
          <w:rFonts w:ascii="Verdana" w:eastAsia="Times New Roman" w:hAnsi="Verdana" w:cs="Segoe UI"/>
          <w:b/>
          <w:bCs/>
          <w:color w:val="46589C"/>
          <w:lang w:val="es-ES" w:eastAsia="es-CO"/>
        </w:rPr>
      </w:pPr>
    </w:p>
    <w:p w14:paraId="692F11B2" w14:textId="77777777" w:rsidR="0024589B" w:rsidRPr="0024589B" w:rsidRDefault="0024589B" w:rsidP="00AC3CC1">
      <w:pPr>
        <w:spacing w:after="0"/>
        <w:rPr>
          <w:rFonts w:ascii="Verdana" w:eastAsia="Times New Roman" w:hAnsi="Verdana" w:cs="Segoe UI"/>
          <w:lang w:val="es-ES" w:eastAsia="es-CO"/>
        </w:rPr>
      </w:pPr>
    </w:p>
    <w:sectPr w:rsidR="0024589B" w:rsidRPr="0024589B"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7FFE6E" w14:textId="77777777" w:rsidR="009A1C6F" w:rsidRDefault="009A1C6F" w:rsidP="004A1847">
      <w:pPr>
        <w:spacing w:after="0" w:line="240" w:lineRule="auto"/>
      </w:pPr>
      <w:r>
        <w:separator/>
      </w:r>
    </w:p>
  </w:endnote>
  <w:endnote w:type="continuationSeparator" w:id="0">
    <w:p w14:paraId="50F0F10E" w14:textId="77777777" w:rsidR="009A1C6F" w:rsidRDefault="009A1C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B67DE" w14:textId="77777777" w:rsidR="009A1C6F" w:rsidRDefault="009A1C6F" w:rsidP="004A1847">
      <w:pPr>
        <w:spacing w:after="0" w:line="240" w:lineRule="auto"/>
      </w:pPr>
      <w:r>
        <w:separator/>
      </w:r>
    </w:p>
  </w:footnote>
  <w:footnote w:type="continuationSeparator" w:id="0">
    <w:p w14:paraId="37F787E2" w14:textId="77777777" w:rsidR="009A1C6F" w:rsidRDefault="009A1C6F" w:rsidP="004A1847">
      <w:pPr>
        <w:spacing w:after="0" w:line="240" w:lineRule="auto"/>
      </w:pPr>
      <w:r>
        <w:continuationSeparator/>
      </w:r>
    </w:p>
  </w:footnote>
  <w:footnote w:id="1">
    <w:p w14:paraId="1D71DDD8" w14:textId="08DFC3E9" w:rsidR="0024589B" w:rsidRDefault="0024589B" w:rsidP="009D512D">
      <w:pPr>
        <w:pStyle w:val="Textonotapie"/>
        <w:ind w:firstLine="708"/>
        <w:jc w:val="both"/>
        <w:rPr>
          <w:rFonts w:ascii="Verdana" w:hAnsi="Verdana" w:cs="Arial"/>
          <w:sz w:val="18"/>
          <w:szCs w:val="18"/>
          <w:lang w:val="pt-BR"/>
        </w:rPr>
      </w:pPr>
      <w:r w:rsidRPr="009D512D">
        <w:rPr>
          <w:rStyle w:val="Refdenotaalpie"/>
          <w:rFonts w:ascii="Verdana" w:hAnsi="Verdana" w:cs="Arial"/>
          <w:sz w:val="18"/>
          <w:szCs w:val="18"/>
        </w:rPr>
        <w:footnoteRef/>
      </w:r>
      <w:r w:rsidRPr="009D512D">
        <w:rPr>
          <w:rFonts w:ascii="Verdana" w:hAnsi="Verdana" w:cs="Arial"/>
          <w:sz w:val="18"/>
          <w:szCs w:val="18"/>
          <w:lang w:val="pt-BR"/>
        </w:rPr>
        <w:t xml:space="preserve"> Corte Constitucional. Sentencia C-1016 de 2012. M.P. Jorge Iván Palacio. </w:t>
      </w:r>
    </w:p>
    <w:p w14:paraId="0B6B7726" w14:textId="77777777" w:rsidR="0024589B" w:rsidRPr="009D512D" w:rsidRDefault="0024589B" w:rsidP="009D512D">
      <w:pPr>
        <w:pStyle w:val="Textonotapie"/>
        <w:ind w:firstLine="708"/>
        <w:jc w:val="both"/>
        <w:rPr>
          <w:rFonts w:ascii="Verdana" w:hAnsi="Verdana" w:cs="Arial"/>
          <w:sz w:val="18"/>
          <w:szCs w:val="18"/>
          <w:lang w:val="pt-BR"/>
        </w:rPr>
      </w:pPr>
    </w:p>
  </w:footnote>
  <w:footnote w:id="2">
    <w:p w14:paraId="3C806945" w14:textId="34C69471" w:rsidR="0024589B" w:rsidRDefault="0024589B" w:rsidP="00BD22BC">
      <w:pPr>
        <w:pStyle w:val="Textonotapie"/>
        <w:ind w:firstLine="708"/>
        <w:jc w:val="both"/>
        <w:rPr>
          <w:rFonts w:ascii="Verdana" w:hAnsi="Verdana" w:cs="Arial"/>
          <w:sz w:val="18"/>
          <w:szCs w:val="18"/>
          <w:lang w:val="pt-BR"/>
        </w:rPr>
      </w:pPr>
      <w:r w:rsidRPr="009D512D">
        <w:rPr>
          <w:rStyle w:val="Refdenotaalpie"/>
          <w:rFonts w:ascii="Verdana" w:hAnsi="Verdana" w:cs="Arial"/>
          <w:sz w:val="18"/>
          <w:szCs w:val="18"/>
        </w:rPr>
        <w:footnoteRef/>
      </w:r>
      <w:r w:rsidRPr="009D512D">
        <w:rPr>
          <w:rFonts w:ascii="Verdana" w:hAnsi="Verdana" w:cs="Arial"/>
          <w:sz w:val="18"/>
          <w:szCs w:val="18"/>
        </w:rPr>
        <w:t xml:space="preserve"> Consejo De Estado. Sección Tercera. Subsección A. Sentencia del 13 de noviembre de 2013. </w:t>
      </w:r>
      <w:r w:rsidRPr="009D512D">
        <w:rPr>
          <w:rFonts w:ascii="Verdana" w:hAnsi="Verdana" w:cs="Arial"/>
          <w:sz w:val="18"/>
          <w:szCs w:val="18"/>
          <w:lang w:val="pt-BR"/>
        </w:rPr>
        <w:t xml:space="preserve">Rad. 25.646. C.P. Mauricio Fajardo Gómez.  </w:t>
      </w:r>
    </w:p>
    <w:p w14:paraId="41399043" w14:textId="77777777" w:rsidR="0024589B" w:rsidRPr="009D512D" w:rsidRDefault="0024589B" w:rsidP="00BD22BC">
      <w:pPr>
        <w:pStyle w:val="Textonotapie"/>
        <w:ind w:firstLine="708"/>
        <w:jc w:val="both"/>
        <w:rPr>
          <w:rFonts w:ascii="Verdana" w:hAnsi="Verdana" w:cs="Arial"/>
          <w:sz w:val="18"/>
          <w:szCs w:val="18"/>
          <w:lang w:val="pt-BR"/>
        </w:rPr>
      </w:pPr>
    </w:p>
  </w:footnote>
  <w:footnote w:id="3">
    <w:p w14:paraId="7D851CF7" w14:textId="640F76D1" w:rsidR="0024589B" w:rsidRPr="009D512D" w:rsidRDefault="0024589B" w:rsidP="009E05F1">
      <w:pPr>
        <w:pStyle w:val="Textonotapie"/>
        <w:ind w:firstLine="708"/>
        <w:jc w:val="both"/>
        <w:rPr>
          <w:rFonts w:ascii="Verdana" w:hAnsi="Verdana" w:cs="Arial"/>
          <w:sz w:val="18"/>
          <w:szCs w:val="18"/>
          <w:lang w:val="pt-BR"/>
        </w:rPr>
      </w:pPr>
      <w:r w:rsidRPr="009D512D">
        <w:rPr>
          <w:rStyle w:val="Refdenotaalpie"/>
          <w:rFonts w:ascii="Verdana" w:hAnsi="Verdana" w:cs="Arial"/>
          <w:sz w:val="18"/>
          <w:szCs w:val="18"/>
        </w:rPr>
        <w:footnoteRef/>
      </w:r>
      <w:r w:rsidRPr="009D512D">
        <w:rPr>
          <w:rFonts w:ascii="Verdana" w:hAnsi="Verdana" w:cs="Arial"/>
          <w:sz w:val="18"/>
          <w:szCs w:val="18"/>
          <w:lang w:val="pt-BR"/>
        </w:rPr>
        <w:t xml:space="preserve"> Ibidem. </w:t>
      </w:r>
    </w:p>
    <w:p w14:paraId="0589FFB2" w14:textId="77777777" w:rsidR="0024589B" w:rsidRPr="009D512D" w:rsidRDefault="0024589B" w:rsidP="0024589B">
      <w:pPr>
        <w:pStyle w:val="Textonotapie"/>
        <w:ind w:firstLine="708"/>
        <w:jc w:val="both"/>
        <w:rPr>
          <w:rFonts w:ascii="Verdana" w:hAnsi="Verdana" w:cs="Arial"/>
          <w:sz w:val="18"/>
          <w:szCs w:val="18"/>
          <w:lang w:val="pt-BR"/>
        </w:rPr>
      </w:pPr>
    </w:p>
  </w:footnote>
  <w:footnote w:id="4">
    <w:p w14:paraId="1A22FC79" w14:textId="77777777" w:rsidR="0024589B" w:rsidRPr="009D512D" w:rsidRDefault="0024589B" w:rsidP="0024589B">
      <w:pPr>
        <w:pStyle w:val="Textonotapie"/>
        <w:ind w:firstLine="708"/>
        <w:jc w:val="both"/>
        <w:rPr>
          <w:rFonts w:ascii="Verdana" w:hAnsi="Verdana" w:cs="Arial"/>
          <w:sz w:val="18"/>
          <w:szCs w:val="18"/>
        </w:rPr>
      </w:pPr>
      <w:r w:rsidRPr="009D512D">
        <w:rPr>
          <w:rStyle w:val="Refdenotaalpie"/>
          <w:rFonts w:ascii="Verdana" w:hAnsi="Verdana" w:cs="Arial"/>
          <w:sz w:val="18"/>
          <w:szCs w:val="18"/>
        </w:rPr>
        <w:footnoteRef/>
      </w:r>
      <w:r w:rsidRPr="009D512D">
        <w:rPr>
          <w:rFonts w:ascii="Verdana" w:hAnsi="Verdana" w:cs="Arial"/>
          <w:sz w:val="18"/>
          <w:szCs w:val="18"/>
          <w:lang w:val="pt-BR"/>
        </w:rPr>
        <w:t xml:space="preserve"> Corte Constitucional. </w:t>
      </w:r>
      <w:r w:rsidRPr="009D512D">
        <w:rPr>
          <w:rFonts w:ascii="Verdana" w:hAnsi="Verdana" w:cs="Arial"/>
          <w:sz w:val="18"/>
          <w:szCs w:val="18"/>
        </w:rPr>
        <w:t xml:space="preserve">Sentencia C-780 de 2001. M.P. Jaime Córdoba Triviño. </w:t>
      </w:r>
    </w:p>
    <w:p w14:paraId="4B3C7942" w14:textId="77777777" w:rsidR="0024589B" w:rsidRPr="009D512D" w:rsidRDefault="0024589B" w:rsidP="0024589B">
      <w:pPr>
        <w:pStyle w:val="Textonotapie"/>
        <w:ind w:firstLine="708"/>
        <w:jc w:val="both"/>
        <w:rPr>
          <w:rFonts w:ascii="Verdana" w:hAnsi="Verdana" w:cs="Arial"/>
          <w:sz w:val="18"/>
          <w:szCs w:val="18"/>
        </w:rPr>
      </w:pPr>
    </w:p>
  </w:footnote>
  <w:footnote w:id="5">
    <w:p w14:paraId="54748942" w14:textId="404E1B39" w:rsidR="0024589B" w:rsidRDefault="0024589B" w:rsidP="00BD22BC">
      <w:pPr>
        <w:pStyle w:val="Textonotapie"/>
        <w:ind w:firstLine="709"/>
        <w:jc w:val="both"/>
        <w:rPr>
          <w:rFonts w:ascii="Verdana" w:hAnsi="Verdana" w:cs="Arial"/>
          <w:color w:val="000000"/>
          <w:sz w:val="18"/>
          <w:szCs w:val="18"/>
          <w:lang w:val="es-ES"/>
        </w:rPr>
      </w:pPr>
      <w:r w:rsidRPr="009D512D">
        <w:rPr>
          <w:rStyle w:val="Refdenotaalpie"/>
          <w:rFonts w:ascii="Verdana" w:hAnsi="Verdana"/>
          <w:sz w:val="18"/>
          <w:szCs w:val="18"/>
        </w:rPr>
        <w:footnoteRef/>
      </w:r>
      <w:r w:rsidRPr="009D512D">
        <w:rPr>
          <w:rFonts w:ascii="Verdana" w:hAnsi="Verdana" w:cs="Arial"/>
          <w:color w:val="000000"/>
          <w:sz w:val="18"/>
          <w:szCs w:val="18"/>
        </w:rPr>
        <w:t xml:space="preserve"> </w:t>
      </w:r>
      <w:r w:rsidRPr="009D512D">
        <w:rPr>
          <w:rFonts w:ascii="Verdana" w:hAnsi="Verdana" w:cs="Arial"/>
          <w:sz w:val="18"/>
          <w:szCs w:val="18"/>
          <w:lang w:val="pt-BR"/>
        </w:rPr>
        <w:t>Ibidem</w:t>
      </w:r>
      <w:r w:rsidRPr="009D512D">
        <w:rPr>
          <w:rFonts w:ascii="Verdana" w:hAnsi="Verdana" w:cs="Arial"/>
          <w:color w:val="000000"/>
          <w:sz w:val="18"/>
          <w:szCs w:val="18"/>
          <w:lang w:val="es-ES"/>
        </w:rPr>
        <w:t>. Página 69.</w:t>
      </w:r>
    </w:p>
    <w:p w14:paraId="0F7737BF" w14:textId="77777777" w:rsidR="0024589B" w:rsidRPr="009D512D" w:rsidRDefault="0024589B" w:rsidP="00BD22BC">
      <w:pPr>
        <w:pStyle w:val="Textonotapie"/>
        <w:ind w:firstLine="709"/>
        <w:jc w:val="both"/>
        <w:rPr>
          <w:rFonts w:ascii="Verdana" w:hAnsi="Verdana" w:cs="Arial"/>
          <w:color w:val="000000"/>
          <w:sz w:val="18"/>
          <w:szCs w:val="18"/>
          <w:lang w:val="es-ES"/>
        </w:rPr>
      </w:pPr>
    </w:p>
  </w:footnote>
  <w:footnote w:id="6">
    <w:p w14:paraId="15C27B40" w14:textId="77777777" w:rsidR="0024589B" w:rsidRPr="009D512D" w:rsidRDefault="0024589B" w:rsidP="0024589B">
      <w:pPr>
        <w:pStyle w:val="Textonotapie"/>
        <w:ind w:firstLine="709"/>
        <w:jc w:val="both"/>
        <w:rPr>
          <w:rFonts w:ascii="Verdana" w:hAnsi="Verdana" w:cs="Arial"/>
          <w:color w:val="000000"/>
          <w:sz w:val="18"/>
          <w:szCs w:val="18"/>
          <w:lang w:val="es-ES"/>
        </w:rPr>
      </w:pPr>
      <w:r w:rsidRPr="009D512D">
        <w:rPr>
          <w:rStyle w:val="Refdenotaalpie"/>
          <w:rFonts w:ascii="Verdana" w:hAnsi="Verdana"/>
          <w:sz w:val="18"/>
          <w:szCs w:val="18"/>
        </w:rPr>
        <w:footnoteRef/>
      </w:r>
      <w:r w:rsidRPr="009D512D">
        <w:rPr>
          <w:rFonts w:ascii="Verdana" w:hAnsi="Verdana" w:cs="Arial"/>
          <w:color w:val="000000"/>
          <w:sz w:val="18"/>
          <w:szCs w:val="18"/>
        </w:rPr>
        <w:t xml:space="preserve"> </w:t>
      </w:r>
      <w:r w:rsidRPr="009D512D">
        <w:rPr>
          <w:rFonts w:ascii="Verdana" w:hAnsi="Verdana" w:cs="Arial"/>
          <w:color w:val="000000"/>
          <w:sz w:val="18"/>
          <w:szCs w:val="18"/>
          <w:lang w:val="es-ES"/>
        </w:rPr>
        <w:t xml:space="preserve">Corte Constitucional. Sentencia T-1039 de 2006. </w:t>
      </w:r>
      <w:r w:rsidRPr="009D512D">
        <w:rPr>
          <w:rFonts w:ascii="Verdana" w:hAnsi="Verdana" w:cs="Arial"/>
          <w:color w:val="000000"/>
          <w:sz w:val="18"/>
          <w:szCs w:val="18"/>
          <w:lang w:val="it-IT"/>
        </w:rPr>
        <w:t xml:space="preserve">Magistrado Ponente: Humberto Sierra Porto. </w:t>
      </w:r>
      <w:r w:rsidRPr="009D512D">
        <w:rPr>
          <w:rFonts w:ascii="Verdana" w:hAnsi="Verdana" w:cs="Arial"/>
          <w:color w:val="000000"/>
          <w:sz w:val="18"/>
          <w:szCs w:val="18"/>
          <w:lang w:val="es-ES"/>
        </w:rPr>
        <w:t xml:space="preserve">La Corte ha mantenido este criterio en las sentencias: C-903 de 2008. Magistrado Ponente: Jaime Araujo Rentería; C-101 de 2018. Magistrada Ponente Gloria Stella Ortiz Delgado; entre otras. </w:t>
      </w:r>
    </w:p>
    <w:p w14:paraId="60FF0AA8" w14:textId="77777777" w:rsidR="0024589B" w:rsidRPr="009D512D" w:rsidRDefault="0024589B" w:rsidP="0024589B">
      <w:pPr>
        <w:pStyle w:val="Textonotapie"/>
        <w:ind w:firstLine="709"/>
        <w:jc w:val="both"/>
        <w:rPr>
          <w:rFonts w:ascii="Verdana" w:hAnsi="Verdana" w:cs="Arial"/>
          <w:color w:val="000000"/>
          <w:sz w:val="18"/>
          <w:szCs w:val="18"/>
          <w:lang w:val="es-ES"/>
        </w:rPr>
      </w:pPr>
    </w:p>
  </w:footnote>
  <w:footnote w:id="7">
    <w:p w14:paraId="3348C904" w14:textId="6BA24C49" w:rsidR="0024589B" w:rsidRDefault="0024589B" w:rsidP="0024589B">
      <w:pPr>
        <w:pStyle w:val="Textonotapie"/>
        <w:ind w:firstLine="709"/>
        <w:jc w:val="both"/>
        <w:rPr>
          <w:rFonts w:ascii="Verdana" w:hAnsi="Verdana" w:cs="Arial"/>
          <w:color w:val="000000"/>
          <w:sz w:val="18"/>
          <w:szCs w:val="18"/>
          <w:lang w:val="es-ES"/>
        </w:rPr>
      </w:pPr>
      <w:r w:rsidRPr="009D512D">
        <w:rPr>
          <w:rStyle w:val="Refdenotaalpie"/>
          <w:rFonts w:ascii="Verdana" w:hAnsi="Verdana"/>
          <w:sz w:val="18"/>
          <w:szCs w:val="18"/>
        </w:rPr>
        <w:footnoteRef/>
      </w:r>
      <w:r w:rsidRPr="009D512D">
        <w:rPr>
          <w:rFonts w:ascii="Verdana" w:hAnsi="Verdana" w:cs="Arial"/>
          <w:color w:val="000000"/>
          <w:sz w:val="18"/>
          <w:szCs w:val="18"/>
        </w:rPr>
        <w:t xml:space="preserve"> </w:t>
      </w:r>
      <w:r w:rsidRPr="009D512D">
        <w:rPr>
          <w:rFonts w:ascii="Verdana" w:hAnsi="Verdana" w:cs="Arial"/>
          <w:color w:val="000000"/>
          <w:sz w:val="18"/>
          <w:szCs w:val="18"/>
          <w:lang w:val="es-ES"/>
        </w:rPr>
        <w:t>Consejo de Estado. Sala de Consulta y Servicio Civil. Concepto del 30 de abril de 2015. Expediente: 2.251. Consejero Ponente: Álvaro Namén Vargas.</w:t>
      </w:r>
    </w:p>
    <w:p w14:paraId="4C558BAC" w14:textId="77777777" w:rsidR="0024589B" w:rsidRPr="009D512D" w:rsidRDefault="0024589B" w:rsidP="0024589B">
      <w:pPr>
        <w:pStyle w:val="Textonotapie"/>
        <w:ind w:firstLine="709"/>
        <w:jc w:val="both"/>
        <w:rPr>
          <w:rFonts w:ascii="Verdana" w:hAnsi="Verdana" w:cs="Arial"/>
          <w:color w:val="000000"/>
          <w:sz w:val="18"/>
          <w:szCs w:val="18"/>
          <w:lang w:val="es-ES"/>
        </w:rPr>
      </w:pPr>
    </w:p>
  </w:footnote>
  <w:footnote w:id="8">
    <w:p w14:paraId="0A546D35" w14:textId="77777777" w:rsidR="0024589B" w:rsidRPr="009D512D" w:rsidRDefault="0024589B" w:rsidP="0024589B">
      <w:pPr>
        <w:spacing w:after="0" w:line="240" w:lineRule="auto"/>
        <w:ind w:left="100" w:firstLine="709"/>
        <w:jc w:val="both"/>
        <w:rPr>
          <w:rFonts w:ascii="Verdana" w:hAnsi="Verdana"/>
          <w:sz w:val="18"/>
          <w:szCs w:val="18"/>
        </w:rPr>
      </w:pPr>
      <w:r w:rsidRPr="009D512D">
        <w:rPr>
          <w:rStyle w:val="Refdenotaalpie"/>
          <w:rFonts w:ascii="Verdana" w:hAnsi="Verdana"/>
          <w:sz w:val="18"/>
          <w:szCs w:val="18"/>
        </w:rPr>
        <w:footnoteRef/>
      </w:r>
      <w:r w:rsidRPr="009D512D">
        <w:rPr>
          <w:rFonts w:ascii="Verdana" w:hAnsi="Verdana"/>
          <w:sz w:val="18"/>
          <w:szCs w:val="18"/>
        </w:rPr>
        <w:t xml:space="preserve"> Constitución Política de Colombia: “Artículo 42. La familia es el núcleo fundamental de la sociedad. Se constituye</w:t>
      </w:r>
      <w:r w:rsidRPr="009D512D">
        <w:rPr>
          <w:rFonts w:ascii="Verdana" w:hAnsi="Verdana"/>
          <w:spacing w:val="1"/>
          <w:sz w:val="18"/>
          <w:szCs w:val="18"/>
        </w:rPr>
        <w:t xml:space="preserve"> </w:t>
      </w:r>
      <w:r w:rsidRPr="009D512D">
        <w:rPr>
          <w:rFonts w:ascii="Verdana" w:hAnsi="Verdana"/>
          <w:sz w:val="18"/>
          <w:szCs w:val="18"/>
        </w:rPr>
        <w:t>por vínculos naturales o jurídicos, por la decisión libre de un hombre y una mujer de contraer matrimonio o por la voluntad</w:t>
      </w:r>
      <w:r w:rsidRPr="009D512D">
        <w:rPr>
          <w:rFonts w:ascii="Verdana" w:hAnsi="Verdana"/>
          <w:spacing w:val="1"/>
          <w:sz w:val="18"/>
          <w:szCs w:val="18"/>
        </w:rPr>
        <w:t xml:space="preserve"> </w:t>
      </w:r>
      <w:r w:rsidRPr="009D512D">
        <w:rPr>
          <w:rFonts w:ascii="Verdana" w:hAnsi="Verdana"/>
          <w:sz w:val="18"/>
          <w:szCs w:val="18"/>
        </w:rPr>
        <w:t>responsable</w:t>
      </w:r>
      <w:r w:rsidRPr="009D512D">
        <w:rPr>
          <w:rFonts w:ascii="Verdana" w:hAnsi="Verdana"/>
          <w:spacing w:val="-2"/>
          <w:sz w:val="18"/>
          <w:szCs w:val="18"/>
        </w:rPr>
        <w:t xml:space="preserve"> </w:t>
      </w:r>
      <w:r w:rsidRPr="009D512D">
        <w:rPr>
          <w:rFonts w:ascii="Verdana" w:hAnsi="Verdana"/>
          <w:sz w:val="18"/>
          <w:szCs w:val="18"/>
        </w:rPr>
        <w:t>de</w:t>
      </w:r>
      <w:r w:rsidRPr="009D512D">
        <w:rPr>
          <w:rFonts w:ascii="Verdana" w:hAnsi="Verdana"/>
          <w:spacing w:val="-1"/>
          <w:sz w:val="18"/>
          <w:szCs w:val="18"/>
        </w:rPr>
        <w:t xml:space="preserve"> </w:t>
      </w:r>
      <w:r w:rsidRPr="009D512D">
        <w:rPr>
          <w:rFonts w:ascii="Verdana" w:hAnsi="Verdana"/>
          <w:sz w:val="18"/>
          <w:szCs w:val="18"/>
        </w:rPr>
        <w:t>conformarla”.</w:t>
      </w:r>
    </w:p>
    <w:p w14:paraId="63EE3A0E" w14:textId="77777777" w:rsidR="0024589B" w:rsidRPr="009D512D" w:rsidRDefault="0024589B" w:rsidP="0024589B">
      <w:pPr>
        <w:spacing w:after="0" w:line="240" w:lineRule="auto"/>
        <w:ind w:left="100" w:firstLine="709"/>
        <w:jc w:val="both"/>
        <w:rPr>
          <w:rFonts w:ascii="Verdana" w:hAnsi="Verdana"/>
          <w:sz w:val="18"/>
          <w:szCs w:val="18"/>
        </w:rPr>
      </w:pPr>
    </w:p>
  </w:footnote>
  <w:footnote w:id="9">
    <w:p w14:paraId="453626F1" w14:textId="77777777" w:rsidR="0024589B" w:rsidRPr="009D512D" w:rsidRDefault="0024589B" w:rsidP="0024589B">
      <w:pPr>
        <w:spacing w:after="0" w:line="240" w:lineRule="auto"/>
        <w:ind w:left="100" w:firstLine="709"/>
        <w:jc w:val="both"/>
        <w:rPr>
          <w:rFonts w:ascii="Verdana" w:hAnsi="Verdana"/>
          <w:sz w:val="18"/>
          <w:szCs w:val="18"/>
        </w:rPr>
      </w:pPr>
      <w:r w:rsidRPr="009D512D">
        <w:rPr>
          <w:rStyle w:val="Refdenotaalpie"/>
          <w:rFonts w:ascii="Verdana" w:hAnsi="Verdana"/>
          <w:sz w:val="18"/>
          <w:szCs w:val="18"/>
        </w:rPr>
        <w:footnoteRef/>
      </w:r>
      <w:r w:rsidRPr="009D512D">
        <w:rPr>
          <w:rFonts w:ascii="Verdana" w:hAnsi="Verdana"/>
          <w:sz w:val="18"/>
          <w:szCs w:val="18"/>
        </w:rPr>
        <w:t xml:space="preserve"> </w:t>
      </w:r>
      <w:r w:rsidRPr="009D512D">
        <w:rPr>
          <w:rFonts w:ascii="Verdana" w:hAnsi="Verdana"/>
          <w:spacing w:val="-1"/>
          <w:sz w:val="18"/>
          <w:szCs w:val="18"/>
        </w:rPr>
        <w:t>Código</w:t>
      </w:r>
      <w:r w:rsidRPr="009D512D">
        <w:rPr>
          <w:rFonts w:ascii="Verdana" w:hAnsi="Verdana"/>
          <w:spacing w:val="-10"/>
          <w:sz w:val="18"/>
          <w:szCs w:val="18"/>
        </w:rPr>
        <w:t xml:space="preserve"> </w:t>
      </w:r>
      <w:r w:rsidRPr="009D512D">
        <w:rPr>
          <w:rFonts w:ascii="Verdana" w:hAnsi="Verdana"/>
          <w:spacing w:val="-1"/>
          <w:sz w:val="18"/>
          <w:szCs w:val="18"/>
        </w:rPr>
        <w:t>Civil:</w:t>
      </w:r>
      <w:r w:rsidRPr="009D512D">
        <w:rPr>
          <w:rFonts w:ascii="Verdana" w:hAnsi="Verdana"/>
          <w:spacing w:val="-10"/>
          <w:sz w:val="18"/>
          <w:szCs w:val="18"/>
        </w:rPr>
        <w:t xml:space="preserve"> </w:t>
      </w:r>
      <w:r w:rsidRPr="009D512D">
        <w:rPr>
          <w:rFonts w:ascii="Verdana" w:hAnsi="Verdana"/>
          <w:spacing w:val="-1"/>
          <w:sz w:val="18"/>
          <w:szCs w:val="18"/>
        </w:rPr>
        <w:t>“Artículo</w:t>
      </w:r>
      <w:r w:rsidRPr="009D512D">
        <w:rPr>
          <w:rFonts w:ascii="Verdana" w:hAnsi="Verdana"/>
          <w:spacing w:val="-10"/>
          <w:sz w:val="18"/>
          <w:szCs w:val="18"/>
        </w:rPr>
        <w:t xml:space="preserve"> </w:t>
      </w:r>
      <w:r w:rsidRPr="009D512D">
        <w:rPr>
          <w:rFonts w:ascii="Verdana" w:hAnsi="Verdana"/>
          <w:spacing w:val="-1"/>
          <w:sz w:val="18"/>
          <w:szCs w:val="18"/>
        </w:rPr>
        <w:t>37.</w:t>
      </w:r>
      <w:r w:rsidRPr="009D512D">
        <w:rPr>
          <w:rFonts w:ascii="Verdana" w:hAnsi="Verdana"/>
          <w:spacing w:val="-10"/>
          <w:sz w:val="18"/>
          <w:szCs w:val="18"/>
        </w:rPr>
        <w:t xml:space="preserve"> </w:t>
      </w:r>
      <w:r w:rsidRPr="009D512D">
        <w:rPr>
          <w:rFonts w:ascii="Verdana" w:hAnsi="Verdana"/>
          <w:spacing w:val="-1"/>
          <w:sz w:val="18"/>
          <w:szCs w:val="18"/>
        </w:rPr>
        <w:t>Grados</w:t>
      </w:r>
      <w:r w:rsidRPr="009D512D">
        <w:rPr>
          <w:rFonts w:ascii="Verdana" w:hAnsi="Verdana"/>
          <w:spacing w:val="-11"/>
          <w:sz w:val="18"/>
          <w:szCs w:val="18"/>
        </w:rPr>
        <w:t xml:space="preserve"> </w:t>
      </w:r>
      <w:r w:rsidRPr="009D512D">
        <w:rPr>
          <w:rFonts w:ascii="Verdana" w:hAnsi="Verdana"/>
          <w:spacing w:val="-1"/>
          <w:sz w:val="18"/>
          <w:szCs w:val="18"/>
        </w:rPr>
        <w:t>de</w:t>
      </w:r>
      <w:r w:rsidRPr="009D512D">
        <w:rPr>
          <w:rFonts w:ascii="Verdana" w:hAnsi="Verdana"/>
          <w:spacing w:val="-11"/>
          <w:sz w:val="18"/>
          <w:szCs w:val="18"/>
        </w:rPr>
        <w:t xml:space="preserve"> </w:t>
      </w:r>
      <w:r w:rsidRPr="009D512D">
        <w:rPr>
          <w:rFonts w:ascii="Verdana" w:hAnsi="Verdana"/>
          <w:spacing w:val="-1"/>
          <w:sz w:val="18"/>
          <w:szCs w:val="18"/>
        </w:rPr>
        <w:t>consanguinidad.</w:t>
      </w:r>
      <w:r w:rsidRPr="009D512D">
        <w:rPr>
          <w:rFonts w:ascii="Verdana" w:hAnsi="Verdana"/>
          <w:spacing w:val="-8"/>
          <w:sz w:val="18"/>
          <w:szCs w:val="18"/>
        </w:rPr>
        <w:t xml:space="preserve"> </w:t>
      </w:r>
      <w:r w:rsidRPr="009D512D">
        <w:rPr>
          <w:rFonts w:ascii="Verdana" w:hAnsi="Verdana"/>
          <w:sz w:val="18"/>
          <w:szCs w:val="18"/>
        </w:rPr>
        <w:t>Los</w:t>
      </w:r>
      <w:r w:rsidRPr="009D512D">
        <w:rPr>
          <w:rFonts w:ascii="Verdana" w:hAnsi="Verdana"/>
          <w:spacing w:val="-11"/>
          <w:sz w:val="18"/>
          <w:szCs w:val="18"/>
        </w:rPr>
        <w:t xml:space="preserve"> </w:t>
      </w:r>
      <w:r w:rsidRPr="009D512D">
        <w:rPr>
          <w:rFonts w:ascii="Verdana" w:hAnsi="Verdana"/>
          <w:sz w:val="18"/>
          <w:szCs w:val="18"/>
        </w:rPr>
        <w:t>grados</w:t>
      </w:r>
      <w:r w:rsidRPr="009D512D">
        <w:rPr>
          <w:rFonts w:ascii="Verdana" w:hAnsi="Verdana"/>
          <w:spacing w:val="-10"/>
          <w:sz w:val="18"/>
          <w:szCs w:val="18"/>
        </w:rPr>
        <w:t xml:space="preserve"> </w:t>
      </w:r>
      <w:r w:rsidRPr="009D512D">
        <w:rPr>
          <w:rFonts w:ascii="Verdana" w:hAnsi="Verdana"/>
          <w:sz w:val="18"/>
          <w:szCs w:val="18"/>
        </w:rPr>
        <w:t>de</w:t>
      </w:r>
      <w:r w:rsidRPr="009D512D">
        <w:rPr>
          <w:rFonts w:ascii="Verdana" w:hAnsi="Verdana"/>
          <w:spacing w:val="-12"/>
          <w:sz w:val="18"/>
          <w:szCs w:val="18"/>
        </w:rPr>
        <w:t xml:space="preserve"> </w:t>
      </w:r>
      <w:r w:rsidRPr="009D512D">
        <w:rPr>
          <w:rFonts w:ascii="Verdana" w:hAnsi="Verdana"/>
          <w:sz w:val="18"/>
          <w:szCs w:val="18"/>
        </w:rPr>
        <w:t>consanguinidad</w:t>
      </w:r>
      <w:r w:rsidRPr="009D512D">
        <w:rPr>
          <w:rFonts w:ascii="Verdana" w:hAnsi="Verdana"/>
          <w:spacing w:val="-9"/>
          <w:sz w:val="18"/>
          <w:szCs w:val="18"/>
        </w:rPr>
        <w:t xml:space="preserve"> </w:t>
      </w:r>
      <w:r w:rsidRPr="009D512D">
        <w:rPr>
          <w:rFonts w:ascii="Verdana" w:hAnsi="Verdana"/>
          <w:sz w:val="18"/>
          <w:szCs w:val="18"/>
        </w:rPr>
        <w:t>entre</w:t>
      </w:r>
      <w:r w:rsidRPr="009D512D">
        <w:rPr>
          <w:rFonts w:ascii="Verdana" w:hAnsi="Verdana"/>
          <w:spacing w:val="-10"/>
          <w:sz w:val="18"/>
          <w:szCs w:val="18"/>
        </w:rPr>
        <w:t xml:space="preserve"> </w:t>
      </w:r>
      <w:r w:rsidRPr="009D512D">
        <w:rPr>
          <w:rFonts w:ascii="Verdana" w:hAnsi="Verdana"/>
          <w:sz w:val="18"/>
          <w:szCs w:val="18"/>
        </w:rPr>
        <w:t>dos</w:t>
      </w:r>
      <w:r w:rsidRPr="009D512D">
        <w:rPr>
          <w:rFonts w:ascii="Verdana" w:hAnsi="Verdana"/>
          <w:spacing w:val="-11"/>
          <w:sz w:val="18"/>
          <w:szCs w:val="18"/>
        </w:rPr>
        <w:t xml:space="preserve"> </w:t>
      </w:r>
      <w:r w:rsidRPr="009D512D">
        <w:rPr>
          <w:rFonts w:ascii="Verdana" w:hAnsi="Verdana"/>
          <w:sz w:val="18"/>
          <w:szCs w:val="18"/>
        </w:rPr>
        <w:t>personas</w:t>
      </w:r>
      <w:r w:rsidRPr="009D512D">
        <w:rPr>
          <w:rFonts w:ascii="Verdana" w:hAnsi="Verdana"/>
          <w:spacing w:val="-10"/>
          <w:sz w:val="18"/>
          <w:szCs w:val="18"/>
        </w:rPr>
        <w:t xml:space="preserve"> </w:t>
      </w:r>
      <w:r w:rsidRPr="009D512D">
        <w:rPr>
          <w:rFonts w:ascii="Verdana" w:hAnsi="Verdana"/>
          <w:sz w:val="18"/>
          <w:szCs w:val="18"/>
        </w:rPr>
        <w:t>se</w:t>
      </w:r>
      <w:r w:rsidRPr="009D512D">
        <w:rPr>
          <w:rFonts w:ascii="Verdana" w:hAnsi="Verdana"/>
          <w:spacing w:val="-12"/>
          <w:sz w:val="18"/>
          <w:szCs w:val="18"/>
        </w:rPr>
        <w:t xml:space="preserve"> </w:t>
      </w:r>
      <w:r w:rsidRPr="009D512D">
        <w:rPr>
          <w:rFonts w:ascii="Verdana" w:hAnsi="Verdana"/>
          <w:sz w:val="18"/>
          <w:szCs w:val="18"/>
        </w:rPr>
        <w:t>cuentan</w:t>
      </w:r>
      <w:r w:rsidRPr="009D512D">
        <w:rPr>
          <w:rFonts w:ascii="Verdana" w:hAnsi="Verdana"/>
          <w:spacing w:val="1"/>
          <w:sz w:val="18"/>
          <w:szCs w:val="18"/>
        </w:rPr>
        <w:t xml:space="preserve"> </w:t>
      </w:r>
      <w:r w:rsidRPr="009D512D">
        <w:rPr>
          <w:rFonts w:ascii="Verdana" w:hAnsi="Verdana"/>
          <w:sz w:val="18"/>
          <w:szCs w:val="18"/>
        </w:rPr>
        <w:t>por</w:t>
      </w:r>
      <w:r w:rsidRPr="009D512D">
        <w:rPr>
          <w:rFonts w:ascii="Verdana" w:hAnsi="Verdana"/>
          <w:spacing w:val="-7"/>
          <w:sz w:val="18"/>
          <w:szCs w:val="18"/>
        </w:rPr>
        <w:t xml:space="preserve"> </w:t>
      </w:r>
      <w:r w:rsidRPr="009D512D">
        <w:rPr>
          <w:rFonts w:ascii="Verdana" w:hAnsi="Verdana"/>
          <w:sz w:val="18"/>
          <w:szCs w:val="18"/>
        </w:rPr>
        <w:t>el</w:t>
      </w:r>
      <w:r w:rsidRPr="009D512D">
        <w:rPr>
          <w:rFonts w:ascii="Verdana" w:hAnsi="Verdana"/>
          <w:spacing w:val="-6"/>
          <w:sz w:val="18"/>
          <w:szCs w:val="18"/>
        </w:rPr>
        <w:t xml:space="preserve"> </w:t>
      </w:r>
      <w:r w:rsidRPr="009D512D">
        <w:rPr>
          <w:rFonts w:ascii="Verdana" w:hAnsi="Verdana"/>
          <w:sz w:val="18"/>
          <w:szCs w:val="18"/>
        </w:rPr>
        <w:t>número</w:t>
      </w:r>
      <w:r w:rsidRPr="009D512D">
        <w:rPr>
          <w:rFonts w:ascii="Verdana" w:hAnsi="Verdana"/>
          <w:spacing w:val="-5"/>
          <w:sz w:val="18"/>
          <w:szCs w:val="18"/>
        </w:rPr>
        <w:t xml:space="preserve"> </w:t>
      </w:r>
      <w:r w:rsidRPr="009D512D">
        <w:rPr>
          <w:rFonts w:ascii="Verdana" w:hAnsi="Verdana"/>
          <w:sz w:val="18"/>
          <w:szCs w:val="18"/>
        </w:rPr>
        <w:t>de</w:t>
      </w:r>
      <w:r w:rsidRPr="009D512D">
        <w:rPr>
          <w:rFonts w:ascii="Verdana" w:hAnsi="Verdana"/>
          <w:spacing w:val="-6"/>
          <w:sz w:val="18"/>
          <w:szCs w:val="18"/>
        </w:rPr>
        <w:t xml:space="preserve"> </w:t>
      </w:r>
      <w:r w:rsidRPr="009D512D">
        <w:rPr>
          <w:rFonts w:ascii="Verdana" w:hAnsi="Verdana"/>
          <w:sz w:val="18"/>
          <w:szCs w:val="18"/>
        </w:rPr>
        <w:t>generaciones.</w:t>
      </w:r>
      <w:r w:rsidRPr="009D512D">
        <w:rPr>
          <w:rFonts w:ascii="Verdana" w:hAnsi="Verdana"/>
          <w:spacing w:val="-5"/>
          <w:sz w:val="18"/>
          <w:szCs w:val="18"/>
        </w:rPr>
        <w:t xml:space="preserve"> </w:t>
      </w:r>
      <w:r w:rsidRPr="009D512D">
        <w:rPr>
          <w:rFonts w:ascii="Verdana" w:hAnsi="Verdana"/>
          <w:sz w:val="18"/>
          <w:szCs w:val="18"/>
        </w:rPr>
        <w:t>Así,</w:t>
      </w:r>
      <w:r w:rsidRPr="009D512D">
        <w:rPr>
          <w:rFonts w:ascii="Verdana" w:hAnsi="Verdana"/>
          <w:spacing w:val="-6"/>
          <w:sz w:val="18"/>
          <w:szCs w:val="18"/>
        </w:rPr>
        <w:t xml:space="preserve"> </w:t>
      </w:r>
      <w:r w:rsidRPr="009D512D">
        <w:rPr>
          <w:rFonts w:ascii="Verdana" w:hAnsi="Verdana"/>
          <w:sz w:val="18"/>
          <w:szCs w:val="18"/>
        </w:rPr>
        <w:t>el</w:t>
      </w:r>
      <w:r w:rsidRPr="009D512D">
        <w:rPr>
          <w:rFonts w:ascii="Verdana" w:hAnsi="Verdana"/>
          <w:spacing w:val="-6"/>
          <w:sz w:val="18"/>
          <w:szCs w:val="18"/>
        </w:rPr>
        <w:t xml:space="preserve"> </w:t>
      </w:r>
      <w:r w:rsidRPr="009D512D">
        <w:rPr>
          <w:rFonts w:ascii="Verdana" w:hAnsi="Verdana"/>
          <w:sz w:val="18"/>
          <w:szCs w:val="18"/>
        </w:rPr>
        <w:t>nieto</w:t>
      </w:r>
      <w:r w:rsidRPr="009D512D">
        <w:rPr>
          <w:rFonts w:ascii="Verdana" w:hAnsi="Verdana"/>
          <w:spacing w:val="-6"/>
          <w:sz w:val="18"/>
          <w:szCs w:val="18"/>
        </w:rPr>
        <w:t xml:space="preserve"> </w:t>
      </w:r>
      <w:r w:rsidRPr="009D512D">
        <w:rPr>
          <w:rFonts w:ascii="Verdana" w:hAnsi="Verdana"/>
          <w:sz w:val="18"/>
          <w:szCs w:val="18"/>
        </w:rPr>
        <w:t>está</w:t>
      </w:r>
      <w:r w:rsidRPr="009D512D">
        <w:rPr>
          <w:rFonts w:ascii="Verdana" w:hAnsi="Verdana"/>
          <w:spacing w:val="-6"/>
          <w:sz w:val="18"/>
          <w:szCs w:val="18"/>
        </w:rPr>
        <w:t xml:space="preserve"> </w:t>
      </w:r>
      <w:r w:rsidRPr="009D512D">
        <w:rPr>
          <w:rFonts w:ascii="Verdana" w:hAnsi="Verdana"/>
          <w:sz w:val="18"/>
          <w:szCs w:val="18"/>
        </w:rPr>
        <w:t>en</w:t>
      </w:r>
      <w:r w:rsidRPr="009D512D">
        <w:rPr>
          <w:rFonts w:ascii="Verdana" w:hAnsi="Verdana"/>
          <w:spacing w:val="-7"/>
          <w:sz w:val="18"/>
          <w:szCs w:val="18"/>
        </w:rPr>
        <w:t xml:space="preserve"> </w:t>
      </w:r>
      <w:r w:rsidRPr="009D512D">
        <w:rPr>
          <w:rFonts w:ascii="Verdana" w:hAnsi="Verdana"/>
          <w:sz w:val="18"/>
          <w:szCs w:val="18"/>
        </w:rPr>
        <w:t>segundo</w:t>
      </w:r>
      <w:r w:rsidRPr="009D512D">
        <w:rPr>
          <w:rFonts w:ascii="Verdana" w:hAnsi="Verdana"/>
          <w:spacing w:val="-5"/>
          <w:sz w:val="18"/>
          <w:szCs w:val="18"/>
        </w:rPr>
        <w:t xml:space="preserve"> </w:t>
      </w:r>
      <w:r w:rsidRPr="009D512D">
        <w:rPr>
          <w:rFonts w:ascii="Verdana" w:hAnsi="Verdana"/>
          <w:sz w:val="18"/>
          <w:szCs w:val="18"/>
        </w:rPr>
        <w:t>grado</w:t>
      </w:r>
      <w:r w:rsidRPr="009D512D">
        <w:rPr>
          <w:rFonts w:ascii="Verdana" w:hAnsi="Verdana"/>
          <w:spacing w:val="-6"/>
          <w:sz w:val="18"/>
          <w:szCs w:val="18"/>
        </w:rPr>
        <w:t xml:space="preserve"> </w:t>
      </w:r>
      <w:r w:rsidRPr="009D512D">
        <w:rPr>
          <w:rFonts w:ascii="Verdana" w:hAnsi="Verdana"/>
          <w:sz w:val="18"/>
          <w:szCs w:val="18"/>
        </w:rPr>
        <w:t>de</w:t>
      </w:r>
      <w:r w:rsidRPr="009D512D">
        <w:rPr>
          <w:rFonts w:ascii="Verdana" w:hAnsi="Verdana"/>
          <w:spacing w:val="-6"/>
          <w:sz w:val="18"/>
          <w:szCs w:val="18"/>
        </w:rPr>
        <w:t xml:space="preserve"> </w:t>
      </w:r>
      <w:r w:rsidRPr="009D512D">
        <w:rPr>
          <w:rFonts w:ascii="Verdana" w:hAnsi="Verdana"/>
          <w:sz w:val="18"/>
          <w:szCs w:val="18"/>
        </w:rPr>
        <w:t>consanguinidad</w:t>
      </w:r>
      <w:r w:rsidRPr="009D512D">
        <w:rPr>
          <w:rFonts w:ascii="Verdana" w:hAnsi="Verdana"/>
          <w:spacing w:val="-5"/>
          <w:sz w:val="18"/>
          <w:szCs w:val="18"/>
        </w:rPr>
        <w:t xml:space="preserve"> </w:t>
      </w:r>
      <w:r w:rsidRPr="009D512D">
        <w:rPr>
          <w:rFonts w:ascii="Verdana" w:hAnsi="Verdana"/>
          <w:sz w:val="18"/>
          <w:szCs w:val="18"/>
        </w:rPr>
        <w:t>con</w:t>
      </w:r>
      <w:r w:rsidRPr="009D512D">
        <w:rPr>
          <w:rFonts w:ascii="Verdana" w:hAnsi="Verdana"/>
          <w:spacing w:val="-6"/>
          <w:sz w:val="18"/>
          <w:szCs w:val="18"/>
        </w:rPr>
        <w:t xml:space="preserve"> </w:t>
      </w:r>
      <w:r w:rsidRPr="009D512D">
        <w:rPr>
          <w:rFonts w:ascii="Verdana" w:hAnsi="Verdana"/>
          <w:sz w:val="18"/>
          <w:szCs w:val="18"/>
        </w:rPr>
        <w:t>el</w:t>
      </w:r>
      <w:r w:rsidRPr="009D512D">
        <w:rPr>
          <w:rFonts w:ascii="Verdana" w:hAnsi="Verdana"/>
          <w:spacing w:val="-6"/>
          <w:sz w:val="18"/>
          <w:szCs w:val="18"/>
        </w:rPr>
        <w:t xml:space="preserve"> </w:t>
      </w:r>
      <w:r w:rsidRPr="009D512D">
        <w:rPr>
          <w:rFonts w:ascii="Verdana" w:hAnsi="Verdana"/>
          <w:sz w:val="18"/>
          <w:szCs w:val="18"/>
        </w:rPr>
        <w:t>abuelo,</w:t>
      </w:r>
      <w:r w:rsidRPr="009D512D">
        <w:rPr>
          <w:rFonts w:ascii="Verdana" w:hAnsi="Verdana"/>
          <w:spacing w:val="-5"/>
          <w:sz w:val="18"/>
          <w:szCs w:val="18"/>
        </w:rPr>
        <w:t xml:space="preserve"> </w:t>
      </w:r>
      <w:r w:rsidRPr="009D512D">
        <w:rPr>
          <w:rFonts w:ascii="Verdana" w:hAnsi="Verdana"/>
          <w:sz w:val="18"/>
          <w:szCs w:val="18"/>
        </w:rPr>
        <w:t>y</w:t>
      </w:r>
      <w:r w:rsidRPr="009D512D">
        <w:rPr>
          <w:rFonts w:ascii="Verdana" w:hAnsi="Verdana"/>
          <w:spacing w:val="-6"/>
          <w:sz w:val="18"/>
          <w:szCs w:val="18"/>
        </w:rPr>
        <w:t xml:space="preserve"> </w:t>
      </w:r>
      <w:r w:rsidRPr="009D512D">
        <w:rPr>
          <w:rFonts w:ascii="Verdana" w:hAnsi="Verdana"/>
          <w:sz w:val="18"/>
          <w:szCs w:val="18"/>
        </w:rPr>
        <w:t>dos</w:t>
      </w:r>
      <w:r w:rsidRPr="009D512D">
        <w:rPr>
          <w:rFonts w:ascii="Verdana" w:hAnsi="Verdana"/>
          <w:spacing w:val="-7"/>
          <w:sz w:val="18"/>
          <w:szCs w:val="18"/>
        </w:rPr>
        <w:t xml:space="preserve"> </w:t>
      </w:r>
      <w:r w:rsidRPr="009D512D">
        <w:rPr>
          <w:rFonts w:ascii="Verdana" w:hAnsi="Verdana"/>
          <w:sz w:val="18"/>
          <w:szCs w:val="18"/>
        </w:rPr>
        <w:t>primos</w:t>
      </w:r>
      <w:r w:rsidRPr="009D512D">
        <w:rPr>
          <w:rFonts w:ascii="Verdana" w:hAnsi="Verdana"/>
          <w:spacing w:val="-5"/>
          <w:sz w:val="18"/>
          <w:szCs w:val="18"/>
        </w:rPr>
        <w:t xml:space="preserve"> </w:t>
      </w:r>
      <w:r w:rsidRPr="009D512D">
        <w:rPr>
          <w:rFonts w:ascii="Verdana" w:hAnsi="Verdana"/>
          <w:sz w:val="18"/>
          <w:szCs w:val="18"/>
        </w:rPr>
        <w:t>hermanos</w:t>
      </w:r>
      <w:r w:rsidRPr="009D512D">
        <w:rPr>
          <w:rFonts w:ascii="Verdana" w:hAnsi="Verdana"/>
          <w:spacing w:val="1"/>
          <w:sz w:val="18"/>
          <w:szCs w:val="18"/>
        </w:rPr>
        <w:t xml:space="preserve"> </w:t>
      </w:r>
      <w:r w:rsidRPr="009D512D">
        <w:rPr>
          <w:rFonts w:ascii="Verdana" w:hAnsi="Verdana"/>
          <w:sz w:val="18"/>
          <w:szCs w:val="18"/>
        </w:rPr>
        <w:t>en</w:t>
      </w:r>
      <w:r w:rsidRPr="009D512D">
        <w:rPr>
          <w:rFonts w:ascii="Verdana" w:hAnsi="Verdana"/>
          <w:spacing w:val="-2"/>
          <w:sz w:val="18"/>
          <w:szCs w:val="18"/>
        </w:rPr>
        <w:t xml:space="preserve"> </w:t>
      </w:r>
      <w:r w:rsidRPr="009D512D">
        <w:rPr>
          <w:rFonts w:ascii="Verdana" w:hAnsi="Verdana"/>
          <w:sz w:val="18"/>
          <w:szCs w:val="18"/>
        </w:rPr>
        <w:t>cuarto</w:t>
      </w:r>
      <w:r w:rsidRPr="009D512D">
        <w:rPr>
          <w:rFonts w:ascii="Verdana" w:hAnsi="Verdana"/>
          <w:spacing w:val="-1"/>
          <w:sz w:val="18"/>
          <w:szCs w:val="18"/>
        </w:rPr>
        <w:t xml:space="preserve"> </w:t>
      </w:r>
      <w:r w:rsidRPr="009D512D">
        <w:rPr>
          <w:rFonts w:ascii="Verdana" w:hAnsi="Verdana"/>
          <w:sz w:val="18"/>
          <w:szCs w:val="18"/>
        </w:rPr>
        <w:t>grado</w:t>
      </w:r>
      <w:r w:rsidRPr="009D512D">
        <w:rPr>
          <w:rFonts w:ascii="Verdana" w:hAnsi="Verdana"/>
          <w:spacing w:val="-1"/>
          <w:sz w:val="18"/>
          <w:szCs w:val="18"/>
        </w:rPr>
        <w:t xml:space="preserve"> </w:t>
      </w:r>
      <w:r w:rsidRPr="009D512D">
        <w:rPr>
          <w:rFonts w:ascii="Verdana" w:hAnsi="Verdana"/>
          <w:sz w:val="18"/>
          <w:szCs w:val="18"/>
        </w:rPr>
        <w:t>de</w:t>
      </w:r>
      <w:r w:rsidRPr="009D512D">
        <w:rPr>
          <w:rFonts w:ascii="Verdana" w:hAnsi="Verdana"/>
          <w:spacing w:val="-1"/>
          <w:sz w:val="18"/>
          <w:szCs w:val="18"/>
        </w:rPr>
        <w:t xml:space="preserve"> </w:t>
      </w:r>
      <w:r w:rsidRPr="009D512D">
        <w:rPr>
          <w:rFonts w:ascii="Verdana" w:hAnsi="Verdana"/>
          <w:sz w:val="18"/>
          <w:szCs w:val="18"/>
        </w:rPr>
        <w:t>consanguinidad</w:t>
      </w:r>
      <w:r w:rsidRPr="009D512D">
        <w:rPr>
          <w:rFonts w:ascii="Verdana" w:hAnsi="Verdana"/>
          <w:spacing w:val="-1"/>
          <w:sz w:val="18"/>
          <w:szCs w:val="18"/>
        </w:rPr>
        <w:t xml:space="preserve"> </w:t>
      </w:r>
      <w:r w:rsidRPr="009D512D">
        <w:rPr>
          <w:rFonts w:ascii="Verdana" w:hAnsi="Verdana"/>
          <w:sz w:val="18"/>
          <w:szCs w:val="18"/>
        </w:rPr>
        <w:t>entre</w:t>
      </w:r>
      <w:r w:rsidRPr="009D512D">
        <w:rPr>
          <w:rFonts w:ascii="Verdana" w:hAnsi="Verdana"/>
          <w:spacing w:val="-2"/>
          <w:sz w:val="18"/>
          <w:szCs w:val="18"/>
        </w:rPr>
        <w:t xml:space="preserve"> </w:t>
      </w:r>
      <w:r w:rsidRPr="009D512D">
        <w:rPr>
          <w:rFonts w:ascii="Verdana" w:hAnsi="Verdana"/>
          <w:sz w:val="18"/>
          <w:szCs w:val="18"/>
        </w:rPr>
        <w:t>sí”.</w:t>
      </w:r>
    </w:p>
    <w:p w14:paraId="4980CF0E" w14:textId="77777777" w:rsidR="0024589B" w:rsidRPr="009D512D" w:rsidRDefault="0024589B" w:rsidP="0024589B">
      <w:pPr>
        <w:spacing w:after="0" w:line="240" w:lineRule="auto"/>
        <w:ind w:left="810"/>
        <w:jc w:val="both"/>
        <w:rPr>
          <w:rFonts w:ascii="Verdana" w:hAnsi="Verdana"/>
          <w:sz w:val="18"/>
          <w:szCs w:val="18"/>
        </w:rPr>
      </w:pPr>
      <w:r w:rsidRPr="009D512D">
        <w:rPr>
          <w:rFonts w:ascii="Verdana" w:hAnsi="Verdana"/>
          <w:sz w:val="18"/>
          <w:szCs w:val="18"/>
        </w:rPr>
        <w:t>[…]</w:t>
      </w:r>
    </w:p>
    <w:p w14:paraId="6D942E51" w14:textId="77777777" w:rsidR="0024589B" w:rsidRPr="009D512D" w:rsidRDefault="0024589B" w:rsidP="0024589B">
      <w:pPr>
        <w:spacing w:after="0" w:line="240" w:lineRule="auto"/>
        <w:ind w:left="100" w:firstLine="709"/>
        <w:jc w:val="both"/>
        <w:rPr>
          <w:rFonts w:ascii="Verdana" w:hAnsi="Verdana"/>
          <w:sz w:val="18"/>
          <w:szCs w:val="18"/>
        </w:rPr>
      </w:pPr>
      <w:r w:rsidRPr="009D512D">
        <w:rPr>
          <w:rFonts w:ascii="Verdana" w:hAnsi="Verdana"/>
          <w:sz w:val="18"/>
          <w:szCs w:val="18"/>
        </w:rPr>
        <w:t>“Artículo</w:t>
      </w:r>
      <w:r w:rsidRPr="009D512D">
        <w:rPr>
          <w:rFonts w:ascii="Verdana" w:hAnsi="Verdana"/>
          <w:spacing w:val="-6"/>
          <w:sz w:val="18"/>
          <w:szCs w:val="18"/>
        </w:rPr>
        <w:t xml:space="preserve"> </w:t>
      </w:r>
      <w:r w:rsidRPr="009D512D">
        <w:rPr>
          <w:rFonts w:ascii="Verdana" w:hAnsi="Verdana"/>
          <w:sz w:val="18"/>
          <w:szCs w:val="18"/>
        </w:rPr>
        <w:t>47.</w:t>
      </w:r>
      <w:r w:rsidRPr="009D512D">
        <w:rPr>
          <w:rFonts w:ascii="Verdana" w:hAnsi="Verdana"/>
          <w:spacing w:val="-6"/>
          <w:sz w:val="18"/>
          <w:szCs w:val="18"/>
        </w:rPr>
        <w:t xml:space="preserve"> </w:t>
      </w:r>
      <w:r w:rsidRPr="009D512D">
        <w:rPr>
          <w:rFonts w:ascii="Verdana" w:hAnsi="Verdana"/>
          <w:sz w:val="18"/>
          <w:szCs w:val="18"/>
        </w:rPr>
        <w:t>Afinidad</w:t>
      </w:r>
      <w:r w:rsidRPr="009D512D">
        <w:rPr>
          <w:rFonts w:ascii="Verdana" w:hAnsi="Verdana"/>
          <w:spacing w:val="-5"/>
          <w:sz w:val="18"/>
          <w:szCs w:val="18"/>
        </w:rPr>
        <w:t xml:space="preserve"> </w:t>
      </w:r>
      <w:r w:rsidRPr="009D512D">
        <w:rPr>
          <w:rFonts w:ascii="Verdana" w:hAnsi="Verdana"/>
          <w:sz w:val="18"/>
          <w:szCs w:val="18"/>
        </w:rPr>
        <w:t>legítima.</w:t>
      </w:r>
      <w:r w:rsidRPr="009D512D">
        <w:rPr>
          <w:rFonts w:ascii="Verdana" w:hAnsi="Verdana"/>
          <w:spacing w:val="-5"/>
          <w:sz w:val="18"/>
          <w:szCs w:val="18"/>
        </w:rPr>
        <w:t xml:space="preserve"> </w:t>
      </w:r>
      <w:r w:rsidRPr="009D512D">
        <w:rPr>
          <w:rFonts w:ascii="Verdana" w:hAnsi="Verdana"/>
          <w:sz w:val="18"/>
          <w:szCs w:val="18"/>
        </w:rPr>
        <w:t>[…]</w:t>
      </w:r>
      <w:r w:rsidRPr="009D512D">
        <w:rPr>
          <w:rFonts w:ascii="Verdana" w:hAnsi="Verdana"/>
          <w:spacing w:val="-7"/>
          <w:sz w:val="18"/>
          <w:szCs w:val="18"/>
        </w:rPr>
        <w:t xml:space="preserve"> </w:t>
      </w:r>
      <w:r w:rsidRPr="009D512D">
        <w:rPr>
          <w:rFonts w:ascii="Verdana" w:hAnsi="Verdana"/>
          <w:sz w:val="18"/>
          <w:szCs w:val="18"/>
        </w:rPr>
        <w:t>La</w:t>
      </w:r>
      <w:r w:rsidRPr="009D512D">
        <w:rPr>
          <w:rFonts w:ascii="Verdana" w:hAnsi="Verdana"/>
          <w:spacing w:val="-6"/>
          <w:sz w:val="18"/>
          <w:szCs w:val="18"/>
        </w:rPr>
        <w:t xml:space="preserve"> </w:t>
      </w:r>
      <w:r w:rsidRPr="009D512D">
        <w:rPr>
          <w:rFonts w:ascii="Verdana" w:hAnsi="Verdana"/>
          <w:sz w:val="18"/>
          <w:szCs w:val="18"/>
        </w:rPr>
        <w:t>línea</w:t>
      </w:r>
      <w:r w:rsidRPr="009D512D">
        <w:rPr>
          <w:rFonts w:ascii="Verdana" w:hAnsi="Verdana"/>
          <w:spacing w:val="-6"/>
          <w:sz w:val="18"/>
          <w:szCs w:val="18"/>
        </w:rPr>
        <w:t xml:space="preserve"> </w:t>
      </w:r>
      <w:r w:rsidRPr="009D512D">
        <w:rPr>
          <w:rFonts w:ascii="Verdana" w:hAnsi="Verdana"/>
          <w:sz w:val="18"/>
          <w:szCs w:val="18"/>
        </w:rPr>
        <w:t>o</w:t>
      </w:r>
      <w:r w:rsidRPr="009D512D">
        <w:rPr>
          <w:rFonts w:ascii="Verdana" w:hAnsi="Verdana"/>
          <w:spacing w:val="-7"/>
          <w:sz w:val="18"/>
          <w:szCs w:val="18"/>
        </w:rPr>
        <w:t xml:space="preserve"> </w:t>
      </w:r>
      <w:r w:rsidRPr="009D512D">
        <w:rPr>
          <w:rFonts w:ascii="Verdana" w:hAnsi="Verdana"/>
          <w:sz w:val="18"/>
          <w:szCs w:val="18"/>
        </w:rPr>
        <w:t>grado</w:t>
      </w:r>
      <w:r w:rsidRPr="009D512D">
        <w:rPr>
          <w:rFonts w:ascii="Verdana" w:hAnsi="Verdana"/>
          <w:spacing w:val="-6"/>
          <w:sz w:val="18"/>
          <w:szCs w:val="18"/>
        </w:rPr>
        <w:t xml:space="preserve"> </w:t>
      </w:r>
      <w:r w:rsidRPr="009D512D">
        <w:rPr>
          <w:rFonts w:ascii="Verdana" w:hAnsi="Verdana"/>
          <w:sz w:val="18"/>
          <w:szCs w:val="18"/>
        </w:rPr>
        <w:t>de</w:t>
      </w:r>
      <w:r w:rsidRPr="009D512D">
        <w:rPr>
          <w:rFonts w:ascii="Verdana" w:hAnsi="Verdana"/>
          <w:spacing w:val="-6"/>
          <w:sz w:val="18"/>
          <w:szCs w:val="18"/>
        </w:rPr>
        <w:t xml:space="preserve"> </w:t>
      </w:r>
      <w:r w:rsidRPr="009D512D">
        <w:rPr>
          <w:rFonts w:ascii="Verdana" w:hAnsi="Verdana"/>
          <w:sz w:val="18"/>
          <w:szCs w:val="18"/>
        </w:rPr>
        <w:t>afinidad</w:t>
      </w:r>
      <w:r w:rsidRPr="009D512D">
        <w:rPr>
          <w:rFonts w:ascii="Verdana" w:hAnsi="Verdana"/>
          <w:spacing w:val="-5"/>
          <w:sz w:val="18"/>
          <w:szCs w:val="18"/>
        </w:rPr>
        <w:t xml:space="preserve"> </w:t>
      </w:r>
      <w:r w:rsidRPr="009D512D">
        <w:rPr>
          <w:rFonts w:ascii="Verdana" w:hAnsi="Verdana"/>
          <w:sz w:val="18"/>
          <w:szCs w:val="18"/>
        </w:rPr>
        <w:t>legítima</w:t>
      </w:r>
      <w:r w:rsidRPr="009D512D">
        <w:rPr>
          <w:rFonts w:ascii="Verdana" w:hAnsi="Verdana"/>
          <w:spacing w:val="-5"/>
          <w:sz w:val="18"/>
          <w:szCs w:val="18"/>
        </w:rPr>
        <w:t xml:space="preserve"> </w:t>
      </w:r>
      <w:r w:rsidRPr="009D512D">
        <w:rPr>
          <w:rFonts w:ascii="Verdana" w:hAnsi="Verdana"/>
          <w:sz w:val="18"/>
          <w:szCs w:val="18"/>
        </w:rPr>
        <w:t>de</w:t>
      </w:r>
      <w:r w:rsidRPr="009D512D">
        <w:rPr>
          <w:rFonts w:ascii="Verdana" w:hAnsi="Verdana"/>
          <w:spacing w:val="-6"/>
          <w:sz w:val="18"/>
          <w:szCs w:val="18"/>
        </w:rPr>
        <w:t xml:space="preserve"> </w:t>
      </w:r>
      <w:r w:rsidRPr="009D512D">
        <w:rPr>
          <w:rFonts w:ascii="Verdana" w:hAnsi="Verdana"/>
          <w:sz w:val="18"/>
          <w:szCs w:val="18"/>
        </w:rPr>
        <w:t>una</w:t>
      </w:r>
      <w:r w:rsidRPr="009D512D">
        <w:rPr>
          <w:rFonts w:ascii="Verdana" w:hAnsi="Verdana"/>
          <w:spacing w:val="-7"/>
          <w:sz w:val="18"/>
          <w:szCs w:val="18"/>
        </w:rPr>
        <w:t xml:space="preserve"> </w:t>
      </w:r>
      <w:r w:rsidRPr="009D512D">
        <w:rPr>
          <w:rFonts w:ascii="Verdana" w:hAnsi="Verdana"/>
          <w:sz w:val="18"/>
          <w:szCs w:val="18"/>
        </w:rPr>
        <w:t>persona</w:t>
      </w:r>
      <w:r w:rsidRPr="009D512D">
        <w:rPr>
          <w:rFonts w:ascii="Verdana" w:hAnsi="Verdana"/>
          <w:spacing w:val="-5"/>
          <w:sz w:val="18"/>
          <w:szCs w:val="18"/>
        </w:rPr>
        <w:t xml:space="preserve"> </w:t>
      </w:r>
      <w:r w:rsidRPr="009D512D">
        <w:rPr>
          <w:rFonts w:ascii="Verdana" w:hAnsi="Verdana"/>
          <w:sz w:val="18"/>
          <w:szCs w:val="18"/>
        </w:rPr>
        <w:t>con</w:t>
      </w:r>
      <w:r w:rsidRPr="009D512D">
        <w:rPr>
          <w:rFonts w:ascii="Verdana" w:hAnsi="Verdana"/>
          <w:spacing w:val="-6"/>
          <w:sz w:val="18"/>
          <w:szCs w:val="18"/>
        </w:rPr>
        <w:t xml:space="preserve"> </w:t>
      </w:r>
      <w:r w:rsidRPr="009D512D">
        <w:rPr>
          <w:rFonts w:ascii="Verdana" w:hAnsi="Verdana"/>
          <w:sz w:val="18"/>
          <w:szCs w:val="18"/>
        </w:rPr>
        <w:t>un</w:t>
      </w:r>
      <w:r w:rsidRPr="009D512D">
        <w:rPr>
          <w:rFonts w:ascii="Verdana" w:hAnsi="Verdana"/>
          <w:spacing w:val="-6"/>
          <w:sz w:val="18"/>
          <w:szCs w:val="18"/>
        </w:rPr>
        <w:t xml:space="preserve"> </w:t>
      </w:r>
      <w:r w:rsidRPr="009D512D">
        <w:rPr>
          <w:rFonts w:ascii="Verdana" w:hAnsi="Verdana"/>
          <w:sz w:val="18"/>
          <w:szCs w:val="18"/>
        </w:rPr>
        <w:t>consanguíneo</w:t>
      </w:r>
      <w:r w:rsidRPr="009D512D">
        <w:rPr>
          <w:rFonts w:ascii="Verdana" w:hAnsi="Verdana"/>
          <w:spacing w:val="-4"/>
          <w:sz w:val="18"/>
          <w:szCs w:val="18"/>
        </w:rPr>
        <w:t xml:space="preserve"> </w:t>
      </w:r>
      <w:r w:rsidRPr="009D512D">
        <w:rPr>
          <w:rFonts w:ascii="Verdana" w:hAnsi="Verdana"/>
          <w:sz w:val="18"/>
          <w:szCs w:val="18"/>
        </w:rPr>
        <w:t>de</w:t>
      </w:r>
      <w:r w:rsidRPr="009D512D">
        <w:rPr>
          <w:rFonts w:ascii="Verdana" w:hAnsi="Verdana"/>
          <w:spacing w:val="-6"/>
          <w:sz w:val="18"/>
          <w:szCs w:val="18"/>
        </w:rPr>
        <w:t xml:space="preserve"> </w:t>
      </w:r>
      <w:r w:rsidRPr="009D512D">
        <w:rPr>
          <w:rFonts w:ascii="Verdana" w:hAnsi="Verdana"/>
          <w:sz w:val="18"/>
          <w:szCs w:val="18"/>
        </w:rPr>
        <w:t>su</w:t>
      </w:r>
      <w:r w:rsidRPr="009D512D">
        <w:rPr>
          <w:rFonts w:ascii="Verdana" w:hAnsi="Verdana"/>
          <w:spacing w:val="1"/>
          <w:sz w:val="18"/>
          <w:szCs w:val="18"/>
        </w:rPr>
        <w:t xml:space="preserve"> </w:t>
      </w:r>
      <w:r w:rsidRPr="009D512D">
        <w:rPr>
          <w:rFonts w:ascii="Verdana" w:hAnsi="Verdana"/>
          <w:sz w:val="18"/>
          <w:szCs w:val="18"/>
        </w:rPr>
        <w:t>marido</w:t>
      </w:r>
      <w:r w:rsidRPr="009D512D">
        <w:rPr>
          <w:rFonts w:ascii="Verdana" w:hAnsi="Verdana"/>
          <w:spacing w:val="-10"/>
          <w:sz w:val="18"/>
          <w:szCs w:val="18"/>
        </w:rPr>
        <w:t xml:space="preserve"> </w:t>
      </w:r>
      <w:r w:rsidRPr="009D512D">
        <w:rPr>
          <w:rFonts w:ascii="Verdana" w:hAnsi="Verdana"/>
          <w:sz w:val="18"/>
          <w:szCs w:val="18"/>
        </w:rPr>
        <w:t>o</w:t>
      </w:r>
      <w:r w:rsidRPr="009D512D">
        <w:rPr>
          <w:rFonts w:ascii="Verdana" w:hAnsi="Verdana"/>
          <w:spacing w:val="-10"/>
          <w:sz w:val="18"/>
          <w:szCs w:val="18"/>
        </w:rPr>
        <w:t xml:space="preserve"> </w:t>
      </w:r>
      <w:r w:rsidRPr="009D512D">
        <w:rPr>
          <w:rFonts w:ascii="Verdana" w:hAnsi="Verdana"/>
          <w:sz w:val="18"/>
          <w:szCs w:val="18"/>
        </w:rPr>
        <w:t>mujer,</w:t>
      </w:r>
      <w:r w:rsidRPr="009D512D">
        <w:rPr>
          <w:rFonts w:ascii="Verdana" w:hAnsi="Verdana"/>
          <w:spacing w:val="-9"/>
          <w:sz w:val="18"/>
          <w:szCs w:val="18"/>
        </w:rPr>
        <w:t xml:space="preserve"> </w:t>
      </w:r>
      <w:r w:rsidRPr="009D512D">
        <w:rPr>
          <w:rFonts w:ascii="Verdana" w:hAnsi="Verdana"/>
          <w:sz w:val="18"/>
          <w:szCs w:val="18"/>
        </w:rPr>
        <w:t>se</w:t>
      </w:r>
      <w:r w:rsidRPr="009D512D">
        <w:rPr>
          <w:rFonts w:ascii="Verdana" w:hAnsi="Verdana"/>
          <w:spacing w:val="-9"/>
          <w:sz w:val="18"/>
          <w:szCs w:val="18"/>
        </w:rPr>
        <w:t xml:space="preserve"> </w:t>
      </w:r>
      <w:r w:rsidRPr="009D512D">
        <w:rPr>
          <w:rFonts w:ascii="Verdana" w:hAnsi="Verdana"/>
          <w:sz w:val="18"/>
          <w:szCs w:val="18"/>
        </w:rPr>
        <w:t>califica</w:t>
      </w:r>
      <w:r w:rsidRPr="009D512D">
        <w:rPr>
          <w:rFonts w:ascii="Verdana" w:hAnsi="Verdana"/>
          <w:spacing w:val="-8"/>
          <w:sz w:val="18"/>
          <w:szCs w:val="18"/>
        </w:rPr>
        <w:t xml:space="preserve"> </w:t>
      </w:r>
      <w:r w:rsidRPr="009D512D">
        <w:rPr>
          <w:rFonts w:ascii="Verdana" w:hAnsi="Verdana"/>
          <w:sz w:val="18"/>
          <w:szCs w:val="18"/>
        </w:rPr>
        <w:t>por</w:t>
      </w:r>
      <w:r w:rsidRPr="009D512D">
        <w:rPr>
          <w:rFonts w:ascii="Verdana" w:hAnsi="Verdana"/>
          <w:spacing w:val="-9"/>
          <w:sz w:val="18"/>
          <w:szCs w:val="18"/>
        </w:rPr>
        <w:t xml:space="preserve"> </w:t>
      </w:r>
      <w:r w:rsidRPr="009D512D">
        <w:rPr>
          <w:rFonts w:ascii="Verdana" w:hAnsi="Verdana"/>
          <w:sz w:val="18"/>
          <w:szCs w:val="18"/>
        </w:rPr>
        <w:t>la</w:t>
      </w:r>
      <w:r w:rsidRPr="009D512D">
        <w:rPr>
          <w:rFonts w:ascii="Verdana" w:hAnsi="Verdana"/>
          <w:spacing w:val="-9"/>
          <w:sz w:val="18"/>
          <w:szCs w:val="18"/>
        </w:rPr>
        <w:t xml:space="preserve"> </w:t>
      </w:r>
      <w:r w:rsidRPr="009D512D">
        <w:rPr>
          <w:rFonts w:ascii="Verdana" w:hAnsi="Verdana"/>
          <w:sz w:val="18"/>
          <w:szCs w:val="18"/>
        </w:rPr>
        <w:t>línea</w:t>
      </w:r>
      <w:r w:rsidRPr="009D512D">
        <w:rPr>
          <w:rFonts w:ascii="Verdana" w:hAnsi="Verdana"/>
          <w:spacing w:val="-9"/>
          <w:sz w:val="18"/>
          <w:szCs w:val="18"/>
        </w:rPr>
        <w:t xml:space="preserve"> </w:t>
      </w:r>
      <w:r w:rsidRPr="009D512D">
        <w:rPr>
          <w:rFonts w:ascii="Verdana" w:hAnsi="Verdana"/>
          <w:sz w:val="18"/>
          <w:szCs w:val="18"/>
        </w:rPr>
        <w:t>o</w:t>
      </w:r>
      <w:r w:rsidRPr="009D512D">
        <w:rPr>
          <w:rFonts w:ascii="Verdana" w:hAnsi="Verdana"/>
          <w:spacing w:val="-10"/>
          <w:sz w:val="18"/>
          <w:szCs w:val="18"/>
        </w:rPr>
        <w:t xml:space="preserve"> </w:t>
      </w:r>
      <w:r w:rsidRPr="009D512D">
        <w:rPr>
          <w:rFonts w:ascii="Verdana" w:hAnsi="Verdana"/>
          <w:sz w:val="18"/>
          <w:szCs w:val="18"/>
        </w:rPr>
        <w:t>grado</w:t>
      </w:r>
      <w:r w:rsidRPr="009D512D">
        <w:rPr>
          <w:rFonts w:ascii="Verdana" w:hAnsi="Verdana"/>
          <w:spacing w:val="-9"/>
          <w:sz w:val="18"/>
          <w:szCs w:val="18"/>
        </w:rPr>
        <w:t xml:space="preserve"> </w:t>
      </w:r>
      <w:r w:rsidRPr="009D512D">
        <w:rPr>
          <w:rFonts w:ascii="Verdana" w:hAnsi="Verdana"/>
          <w:sz w:val="18"/>
          <w:szCs w:val="18"/>
        </w:rPr>
        <w:t>de</w:t>
      </w:r>
      <w:r w:rsidRPr="009D512D">
        <w:rPr>
          <w:rFonts w:ascii="Verdana" w:hAnsi="Verdana"/>
          <w:spacing w:val="-9"/>
          <w:sz w:val="18"/>
          <w:szCs w:val="18"/>
        </w:rPr>
        <w:t xml:space="preserve"> </w:t>
      </w:r>
      <w:r w:rsidRPr="009D512D">
        <w:rPr>
          <w:rFonts w:ascii="Verdana" w:hAnsi="Verdana"/>
          <w:sz w:val="18"/>
          <w:szCs w:val="18"/>
        </w:rPr>
        <w:t>consanguinidad</w:t>
      </w:r>
      <w:r w:rsidRPr="009D512D">
        <w:rPr>
          <w:rFonts w:ascii="Verdana" w:hAnsi="Verdana"/>
          <w:spacing w:val="-7"/>
          <w:sz w:val="18"/>
          <w:szCs w:val="18"/>
        </w:rPr>
        <w:t xml:space="preserve"> </w:t>
      </w:r>
      <w:r w:rsidRPr="009D512D">
        <w:rPr>
          <w:rFonts w:ascii="Verdana" w:hAnsi="Verdana"/>
          <w:sz w:val="18"/>
          <w:szCs w:val="18"/>
        </w:rPr>
        <w:t>legítima</w:t>
      </w:r>
      <w:r w:rsidRPr="009D512D">
        <w:rPr>
          <w:rFonts w:ascii="Verdana" w:hAnsi="Verdana"/>
          <w:spacing w:val="-9"/>
          <w:sz w:val="18"/>
          <w:szCs w:val="18"/>
        </w:rPr>
        <w:t xml:space="preserve"> </w:t>
      </w:r>
      <w:r w:rsidRPr="009D512D">
        <w:rPr>
          <w:rFonts w:ascii="Verdana" w:hAnsi="Verdana"/>
          <w:sz w:val="18"/>
          <w:szCs w:val="18"/>
        </w:rPr>
        <w:t>de</w:t>
      </w:r>
      <w:r w:rsidRPr="009D512D">
        <w:rPr>
          <w:rFonts w:ascii="Verdana" w:hAnsi="Verdana"/>
          <w:spacing w:val="-9"/>
          <w:sz w:val="18"/>
          <w:szCs w:val="18"/>
        </w:rPr>
        <w:t xml:space="preserve"> </w:t>
      </w:r>
      <w:r w:rsidRPr="009D512D">
        <w:rPr>
          <w:rFonts w:ascii="Verdana" w:hAnsi="Verdana"/>
          <w:sz w:val="18"/>
          <w:szCs w:val="18"/>
        </w:rPr>
        <w:t>dicho</w:t>
      </w:r>
      <w:r w:rsidRPr="009D512D">
        <w:rPr>
          <w:rFonts w:ascii="Verdana" w:hAnsi="Verdana"/>
          <w:spacing w:val="-9"/>
          <w:sz w:val="18"/>
          <w:szCs w:val="18"/>
        </w:rPr>
        <w:t xml:space="preserve"> </w:t>
      </w:r>
      <w:r w:rsidRPr="009D512D">
        <w:rPr>
          <w:rFonts w:ascii="Verdana" w:hAnsi="Verdana"/>
          <w:sz w:val="18"/>
          <w:szCs w:val="18"/>
        </w:rPr>
        <w:t>marido</w:t>
      </w:r>
      <w:r w:rsidRPr="009D512D">
        <w:rPr>
          <w:rFonts w:ascii="Verdana" w:hAnsi="Verdana"/>
          <w:spacing w:val="-9"/>
          <w:sz w:val="18"/>
          <w:szCs w:val="18"/>
        </w:rPr>
        <w:t xml:space="preserve"> </w:t>
      </w:r>
      <w:r w:rsidRPr="009D512D">
        <w:rPr>
          <w:rFonts w:ascii="Verdana" w:hAnsi="Verdana"/>
          <w:sz w:val="18"/>
          <w:szCs w:val="18"/>
        </w:rPr>
        <w:t>o</w:t>
      </w:r>
      <w:r w:rsidRPr="009D512D">
        <w:rPr>
          <w:rFonts w:ascii="Verdana" w:hAnsi="Verdana"/>
          <w:spacing w:val="-10"/>
          <w:sz w:val="18"/>
          <w:szCs w:val="18"/>
        </w:rPr>
        <w:t xml:space="preserve"> </w:t>
      </w:r>
      <w:r w:rsidRPr="009D512D">
        <w:rPr>
          <w:rFonts w:ascii="Verdana" w:hAnsi="Verdana"/>
          <w:sz w:val="18"/>
          <w:szCs w:val="18"/>
        </w:rPr>
        <w:t>mujer</w:t>
      </w:r>
      <w:r w:rsidRPr="009D512D">
        <w:rPr>
          <w:rFonts w:ascii="Verdana" w:hAnsi="Verdana"/>
          <w:spacing w:val="-9"/>
          <w:sz w:val="18"/>
          <w:szCs w:val="18"/>
        </w:rPr>
        <w:t xml:space="preserve"> </w:t>
      </w:r>
      <w:r w:rsidRPr="009D512D">
        <w:rPr>
          <w:rFonts w:ascii="Verdana" w:hAnsi="Verdana"/>
          <w:sz w:val="18"/>
          <w:szCs w:val="18"/>
        </w:rPr>
        <w:t>con</w:t>
      </w:r>
      <w:r w:rsidRPr="009D512D">
        <w:rPr>
          <w:rFonts w:ascii="Verdana" w:hAnsi="Verdana"/>
          <w:spacing w:val="-9"/>
          <w:sz w:val="18"/>
          <w:szCs w:val="18"/>
        </w:rPr>
        <w:t xml:space="preserve"> </w:t>
      </w:r>
      <w:r w:rsidRPr="009D512D">
        <w:rPr>
          <w:rFonts w:ascii="Verdana" w:hAnsi="Verdana"/>
          <w:sz w:val="18"/>
          <w:szCs w:val="18"/>
        </w:rPr>
        <w:t>el</w:t>
      </w:r>
      <w:r w:rsidRPr="009D512D">
        <w:rPr>
          <w:rFonts w:ascii="Verdana" w:hAnsi="Verdana"/>
          <w:spacing w:val="-9"/>
          <w:sz w:val="18"/>
          <w:szCs w:val="18"/>
        </w:rPr>
        <w:t xml:space="preserve"> </w:t>
      </w:r>
      <w:r w:rsidRPr="009D512D">
        <w:rPr>
          <w:rFonts w:ascii="Verdana" w:hAnsi="Verdana"/>
          <w:sz w:val="18"/>
          <w:szCs w:val="18"/>
        </w:rPr>
        <w:t>dicho</w:t>
      </w:r>
      <w:r w:rsidRPr="009D512D">
        <w:rPr>
          <w:rFonts w:ascii="Verdana" w:hAnsi="Verdana"/>
          <w:spacing w:val="-9"/>
          <w:sz w:val="18"/>
          <w:szCs w:val="18"/>
        </w:rPr>
        <w:t xml:space="preserve"> </w:t>
      </w:r>
      <w:r w:rsidRPr="009D512D">
        <w:rPr>
          <w:rFonts w:ascii="Verdana" w:hAnsi="Verdana"/>
          <w:sz w:val="18"/>
          <w:szCs w:val="18"/>
        </w:rPr>
        <w:t>consanguíneo</w:t>
      </w:r>
      <w:r w:rsidRPr="009D512D">
        <w:rPr>
          <w:rFonts w:ascii="Verdana" w:hAnsi="Verdana"/>
          <w:spacing w:val="1"/>
          <w:sz w:val="18"/>
          <w:szCs w:val="18"/>
        </w:rPr>
        <w:t xml:space="preserve"> </w:t>
      </w:r>
      <w:r w:rsidRPr="009D512D">
        <w:rPr>
          <w:rFonts w:ascii="Verdana" w:hAnsi="Verdana"/>
          <w:sz w:val="18"/>
          <w:szCs w:val="18"/>
        </w:rPr>
        <w:t>[…]”.</w:t>
      </w:r>
    </w:p>
    <w:p w14:paraId="68C1B848" w14:textId="77777777" w:rsidR="0024589B" w:rsidRPr="009D512D" w:rsidRDefault="0024589B" w:rsidP="0024589B">
      <w:pPr>
        <w:pStyle w:val="Textonotapie"/>
        <w:rPr>
          <w:rFonts w:ascii="Verdana" w:hAnsi="Verdana"/>
          <w:sz w:val="18"/>
          <w:szCs w:val="18"/>
          <w:lang w:val="es-CO"/>
        </w:rPr>
      </w:pPr>
    </w:p>
  </w:footnote>
  <w:footnote w:id="10">
    <w:p w14:paraId="6AC7A0DC" w14:textId="77777777" w:rsidR="0024589B" w:rsidRPr="009D512D" w:rsidRDefault="0024589B" w:rsidP="0024589B">
      <w:pPr>
        <w:pStyle w:val="Textonotapie"/>
        <w:ind w:firstLine="708"/>
        <w:jc w:val="both"/>
        <w:rPr>
          <w:rFonts w:ascii="Verdana" w:hAnsi="Verdana"/>
          <w:sz w:val="18"/>
          <w:szCs w:val="18"/>
        </w:rPr>
      </w:pPr>
      <w:r w:rsidRPr="009D512D">
        <w:rPr>
          <w:rStyle w:val="Refdenotaalpie"/>
          <w:rFonts w:ascii="Verdana" w:hAnsi="Verdana"/>
          <w:sz w:val="18"/>
          <w:szCs w:val="18"/>
        </w:rPr>
        <w:footnoteRef/>
      </w:r>
      <w:r w:rsidRPr="009D512D">
        <w:rPr>
          <w:rFonts w:ascii="Verdana" w:hAnsi="Verdana"/>
          <w:sz w:val="18"/>
          <w:szCs w:val="18"/>
        </w:rPr>
        <w:t xml:space="preserve"> Código Civil: “Artículo 633. Definición de persona jurídica. Se llama persona jurídica, una persona ficticia, capaz de ejercer derechos y contraer obligaciones civiles, y de ser representada judicial y extrajudicialmente.</w:t>
      </w:r>
    </w:p>
    <w:p w14:paraId="0772F7AF" w14:textId="77777777" w:rsidR="0024589B" w:rsidRPr="009D512D" w:rsidRDefault="0024589B" w:rsidP="0024589B">
      <w:pPr>
        <w:pStyle w:val="Textonotapie"/>
        <w:jc w:val="both"/>
        <w:rPr>
          <w:rFonts w:ascii="Verdana" w:hAnsi="Verdana"/>
          <w:sz w:val="18"/>
          <w:szCs w:val="18"/>
        </w:rPr>
      </w:pPr>
    </w:p>
    <w:p w14:paraId="6094AD71" w14:textId="77777777" w:rsidR="0024589B" w:rsidRPr="009D512D" w:rsidRDefault="0024589B" w:rsidP="0024589B">
      <w:pPr>
        <w:pStyle w:val="Textonotapie"/>
        <w:ind w:firstLine="708"/>
        <w:jc w:val="both"/>
        <w:rPr>
          <w:rFonts w:ascii="Verdana" w:hAnsi="Verdana"/>
          <w:sz w:val="18"/>
          <w:szCs w:val="18"/>
        </w:rPr>
      </w:pPr>
      <w:r w:rsidRPr="009D512D">
        <w:rPr>
          <w:rFonts w:ascii="Verdana" w:hAnsi="Verdana"/>
          <w:sz w:val="18"/>
          <w:szCs w:val="18"/>
        </w:rPr>
        <w:t>Las personas jurídicas son de dos especies: corporaciones y fundaciones de beneficencia pública. Hay personas jurídicas que participan de uno y otro carácter”.</w:t>
      </w:r>
    </w:p>
    <w:p w14:paraId="42CEC315" w14:textId="77777777" w:rsidR="0024589B" w:rsidRPr="009D512D" w:rsidRDefault="0024589B" w:rsidP="0024589B">
      <w:pPr>
        <w:pStyle w:val="Textonotapie"/>
        <w:rPr>
          <w:rFonts w:ascii="Verdana" w:hAnsi="Verdana"/>
          <w:sz w:val="18"/>
          <w:szCs w:val="18"/>
        </w:rPr>
      </w:pPr>
    </w:p>
  </w:footnote>
  <w:footnote w:id="11">
    <w:p w14:paraId="111EE036" w14:textId="77777777" w:rsidR="0024589B" w:rsidRPr="009D512D" w:rsidRDefault="0024589B" w:rsidP="0024589B">
      <w:pPr>
        <w:pStyle w:val="Textonotapie"/>
        <w:ind w:firstLine="708"/>
        <w:jc w:val="both"/>
        <w:rPr>
          <w:rFonts w:ascii="Verdana" w:hAnsi="Verdana"/>
          <w:sz w:val="18"/>
          <w:szCs w:val="18"/>
          <w:lang w:val="es-ES"/>
        </w:rPr>
      </w:pPr>
      <w:r w:rsidRPr="009D512D">
        <w:rPr>
          <w:rStyle w:val="Refdenotaalpie"/>
          <w:rFonts w:ascii="Verdana" w:hAnsi="Verdana"/>
          <w:sz w:val="18"/>
          <w:szCs w:val="18"/>
        </w:rPr>
        <w:footnoteRef/>
      </w:r>
      <w:r w:rsidRPr="009D512D">
        <w:rPr>
          <w:rFonts w:ascii="Verdana" w:hAnsi="Verdana"/>
          <w:sz w:val="18"/>
          <w:szCs w:val="18"/>
        </w:rPr>
        <w:t xml:space="preserve"> Código de Comercio: “Artículo 99. Capacidad de la sociedad. La capacidad de la sociedad se circunscribirá al desarrollo de la empresa o actividad prevista en su objeto. Se entenderán incluidos en el objeto social los actos directamente relacionados con el mismo y los que tengan como finalidad ejercer los derechos o cumplir las obligaciones, legal o convencionalmente derivados de la existencia y actividad de la sociedad”.</w:t>
      </w:r>
    </w:p>
  </w:footnote>
  <w:footnote w:id="12">
    <w:p w14:paraId="688C3A73" w14:textId="125E8A45" w:rsidR="0024589B" w:rsidRDefault="0024589B" w:rsidP="0024589B">
      <w:pPr>
        <w:spacing w:after="0" w:line="240" w:lineRule="auto"/>
        <w:ind w:left="100" w:firstLine="708"/>
        <w:jc w:val="both"/>
        <w:rPr>
          <w:rFonts w:ascii="Verdana" w:hAnsi="Verdana"/>
          <w:sz w:val="18"/>
          <w:szCs w:val="18"/>
        </w:rPr>
      </w:pPr>
      <w:r w:rsidRPr="009D512D">
        <w:rPr>
          <w:rStyle w:val="Refdenotaalpie"/>
          <w:rFonts w:ascii="Verdana" w:hAnsi="Verdana"/>
          <w:sz w:val="18"/>
          <w:szCs w:val="18"/>
        </w:rPr>
        <w:footnoteRef/>
      </w:r>
      <w:r w:rsidRPr="009D512D">
        <w:rPr>
          <w:rFonts w:ascii="Verdana" w:hAnsi="Verdana"/>
          <w:sz w:val="18"/>
          <w:szCs w:val="18"/>
        </w:rPr>
        <w:t xml:space="preserve"> Consejo</w:t>
      </w:r>
      <w:r w:rsidRPr="009D512D">
        <w:rPr>
          <w:rFonts w:ascii="Verdana" w:hAnsi="Verdana"/>
          <w:spacing w:val="10"/>
          <w:sz w:val="18"/>
          <w:szCs w:val="18"/>
        </w:rPr>
        <w:t xml:space="preserve"> </w:t>
      </w:r>
      <w:r w:rsidRPr="009D512D">
        <w:rPr>
          <w:rFonts w:ascii="Verdana" w:hAnsi="Verdana"/>
          <w:sz w:val="18"/>
          <w:szCs w:val="18"/>
        </w:rPr>
        <w:t>de</w:t>
      </w:r>
      <w:r w:rsidRPr="009D512D">
        <w:rPr>
          <w:rFonts w:ascii="Verdana" w:hAnsi="Verdana"/>
          <w:spacing w:val="9"/>
          <w:sz w:val="18"/>
          <w:szCs w:val="18"/>
        </w:rPr>
        <w:t xml:space="preserve"> </w:t>
      </w:r>
      <w:r w:rsidRPr="009D512D">
        <w:rPr>
          <w:rFonts w:ascii="Verdana" w:hAnsi="Verdana"/>
          <w:sz w:val="18"/>
          <w:szCs w:val="18"/>
        </w:rPr>
        <w:t>Estado.</w:t>
      </w:r>
      <w:r w:rsidRPr="009D512D">
        <w:rPr>
          <w:rFonts w:ascii="Verdana" w:hAnsi="Verdana"/>
          <w:spacing w:val="10"/>
          <w:sz w:val="18"/>
          <w:szCs w:val="18"/>
        </w:rPr>
        <w:t xml:space="preserve"> </w:t>
      </w:r>
      <w:r w:rsidRPr="009D512D">
        <w:rPr>
          <w:rFonts w:ascii="Verdana" w:hAnsi="Verdana"/>
          <w:sz w:val="18"/>
          <w:szCs w:val="18"/>
        </w:rPr>
        <w:t>Sala</w:t>
      </w:r>
      <w:r w:rsidRPr="009D512D">
        <w:rPr>
          <w:rFonts w:ascii="Verdana" w:hAnsi="Verdana"/>
          <w:spacing w:val="10"/>
          <w:sz w:val="18"/>
          <w:szCs w:val="18"/>
        </w:rPr>
        <w:t xml:space="preserve"> </w:t>
      </w:r>
      <w:r w:rsidRPr="009D512D">
        <w:rPr>
          <w:rFonts w:ascii="Verdana" w:hAnsi="Verdana"/>
          <w:sz w:val="18"/>
          <w:szCs w:val="18"/>
        </w:rPr>
        <w:t>de</w:t>
      </w:r>
      <w:r w:rsidRPr="009D512D">
        <w:rPr>
          <w:rFonts w:ascii="Verdana" w:hAnsi="Verdana"/>
          <w:spacing w:val="9"/>
          <w:sz w:val="18"/>
          <w:szCs w:val="18"/>
        </w:rPr>
        <w:t xml:space="preserve"> </w:t>
      </w:r>
      <w:r w:rsidRPr="009D512D">
        <w:rPr>
          <w:rFonts w:ascii="Verdana" w:hAnsi="Verdana"/>
          <w:sz w:val="18"/>
          <w:szCs w:val="18"/>
        </w:rPr>
        <w:t>Consulta</w:t>
      </w:r>
      <w:r w:rsidRPr="009D512D">
        <w:rPr>
          <w:rFonts w:ascii="Verdana" w:hAnsi="Verdana"/>
          <w:spacing w:val="10"/>
          <w:sz w:val="18"/>
          <w:szCs w:val="18"/>
        </w:rPr>
        <w:t xml:space="preserve"> </w:t>
      </w:r>
      <w:r w:rsidRPr="009D512D">
        <w:rPr>
          <w:rFonts w:ascii="Verdana" w:hAnsi="Verdana"/>
          <w:sz w:val="18"/>
          <w:szCs w:val="18"/>
        </w:rPr>
        <w:t>y</w:t>
      </w:r>
      <w:r w:rsidRPr="009D512D">
        <w:rPr>
          <w:rFonts w:ascii="Verdana" w:hAnsi="Verdana"/>
          <w:spacing w:val="9"/>
          <w:sz w:val="18"/>
          <w:szCs w:val="18"/>
        </w:rPr>
        <w:t xml:space="preserve"> </w:t>
      </w:r>
      <w:r w:rsidRPr="009D512D">
        <w:rPr>
          <w:rFonts w:ascii="Verdana" w:hAnsi="Verdana"/>
          <w:sz w:val="18"/>
          <w:szCs w:val="18"/>
        </w:rPr>
        <w:t>de</w:t>
      </w:r>
      <w:r w:rsidRPr="009D512D">
        <w:rPr>
          <w:rFonts w:ascii="Verdana" w:hAnsi="Verdana"/>
          <w:spacing w:val="9"/>
          <w:sz w:val="18"/>
          <w:szCs w:val="18"/>
        </w:rPr>
        <w:t xml:space="preserve"> </w:t>
      </w:r>
      <w:r w:rsidRPr="009D512D">
        <w:rPr>
          <w:rFonts w:ascii="Verdana" w:hAnsi="Verdana"/>
          <w:sz w:val="18"/>
          <w:szCs w:val="18"/>
        </w:rPr>
        <w:t>Servicio</w:t>
      </w:r>
      <w:r w:rsidRPr="009D512D">
        <w:rPr>
          <w:rFonts w:ascii="Verdana" w:hAnsi="Verdana"/>
          <w:spacing w:val="10"/>
          <w:sz w:val="18"/>
          <w:szCs w:val="18"/>
        </w:rPr>
        <w:t xml:space="preserve"> </w:t>
      </w:r>
      <w:r w:rsidRPr="009D512D">
        <w:rPr>
          <w:rFonts w:ascii="Verdana" w:hAnsi="Verdana"/>
          <w:sz w:val="18"/>
          <w:szCs w:val="18"/>
        </w:rPr>
        <w:t>Civil.</w:t>
      </w:r>
      <w:r w:rsidRPr="009D512D">
        <w:rPr>
          <w:rFonts w:ascii="Verdana" w:hAnsi="Verdana"/>
          <w:spacing w:val="10"/>
          <w:sz w:val="18"/>
          <w:szCs w:val="18"/>
        </w:rPr>
        <w:t xml:space="preserve"> </w:t>
      </w:r>
      <w:r w:rsidRPr="009D512D">
        <w:rPr>
          <w:rFonts w:ascii="Verdana" w:hAnsi="Verdana"/>
          <w:sz w:val="18"/>
          <w:szCs w:val="18"/>
        </w:rPr>
        <w:t>Concepto</w:t>
      </w:r>
      <w:r w:rsidRPr="009D512D">
        <w:rPr>
          <w:rFonts w:ascii="Verdana" w:hAnsi="Verdana"/>
          <w:spacing w:val="10"/>
          <w:sz w:val="18"/>
          <w:szCs w:val="18"/>
        </w:rPr>
        <w:t xml:space="preserve"> </w:t>
      </w:r>
      <w:r w:rsidRPr="009D512D">
        <w:rPr>
          <w:rFonts w:ascii="Verdana" w:hAnsi="Verdana"/>
          <w:sz w:val="18"/>
          <w:szCs w:val="18"/>
        </w:rPr>
        <w:t>del</w:t>
      </w:r>
      <w:r w:rsidRPr="009D512D">
        <w:rPr>
          <w:rFonts w:ascii="Verdana" w:hAnsi="Verdana"/>
          <w:spacing w:val="10"/>
          <w:sz w:val="18"/>
          <w:szCs w:val="18"/>
        </w:rPr>
        <w:t xml:space="preserve"> </w:t>
      </w:r>
      <w:r w:rsidRPr="009D512D">
        <w:rPr>
          <w:rFonts w:ascii="Verdana" w:hAnsi="Verdana"/>
          <w:sz w:val="18"/>
          <w:szCs w:val="18"/>
        </w:rPr>
        <w:t>23</w:t>
      </w:r>
      <w:r w:rsidRPr="009D512D">
        <w:rPr>
          <w:rFonts w:ascii="Verdana" w:hAnsi="Verdana"/>
          <w:spacing w:val="9"/>
          <w:sz w:val="18"/>
          <w:szCs w:val="18"/>
        </w:rPr>
        <w:t xml:space="preserve"> </w:t>
      </w:r>
      <w:r w:rsidRPr="009D512D">
        <w:rPr>
          <w:rFonts w:ascii="Verdana" w:hAnsi="Verdana"/>
          <w:sz w:val="18"/>
          <w:szCs w:val="18"/>
        </w:rPr>
        <w:t>de</w:t>
      </w:r>
      <w:r w:rsidRPr="009D512D">
        <w:rPr>
          <w:rFonts w:ascii="Verdana" w:hAnsi="Verdana"/>
          <w:spacing w:val="9"/>
          <w:sz w:val="18"/>
          <w:szCs w:val="18"/>
        </w:rPr>
        <w:t xml:space="preserve"> </w:t>
      </w:r>
      <w:r w:rsidRPr="009D512D">
        <w:rPr>
          <w:rFonts w:ascii="Verdana" w:hAnsi="Verdana"/>
          <w:sz w:val="18"/>
          <w:szCs w:val="18"/>
        </w:rPr>
        <w:t>marzo</w:t>
      </w:r>
      <w:r w:rsidRPr="009D512D">
        <w:rPr>
          <w:rFonts w:ascii="Verdana" w:hAnsi="Verdana"/>
          <w:spacing w:val="9"/>
          <w:sz w:val="18"/>
          <w:szCs w:val="18"/>
        </w:rPr>
        <w:t xml:space="preserve"> </w:t>
      </w:r>
      <w:r w:rsidRPr="009D512D">
        <w:rPr>
          <w:rFonts w:ascii="Verdana" w:hAnsi="Verdana"/>
          <w:sz w:val="18"/>
          <w:szCs w:val="18"/>
        </w:rPr>
        <w:t>de</w:t>
      </w:r>
      <w:r w:rsidRPr="009D512D">
        <w:rPr>
          <w:rFonts w:ascii="Verdana" w:hAnsi="Verdana"/>
          <w:spacing w:val="-60"/>
          <w:sz w:val="18"/>
          <w:szCs w:val="18"/>
        </w:rPr>
        <w:t xml:space="preserve"> </w:t>
      </w:r>
      <w:r w:rsidRPr="009D512D">
        <w:rPr>
          <w:rFonts w:ascii="Verdana" w:hAnsi="Verdana"/>
          <w:sz w:val="18"/>
          <w:szCs w:val="18"/>
        </w:rPr>
        <w:t>2011.</w:t>
      </w:r>
      <w:r w:rsidRPr="009D512D">
        <w:rPr>
          <w:rFonts w:ascii="Verdana" w:hAnsi="Verdana"/>
          <w:spacing w:val="-2"/>
          <w:sz w:val="18"/>
          <w:szCs w:val="18"/>
        </w:rPr>
        <w:t xml:space="preserve"> </w:t>
      </w:r>
      <w:r w:rsidRPr="009D512D">
        <w:rPr>
          <w:rFonts w:ascii="Verdana" w:hAnsi="Verdana"/>
          <w:sz w:val="18"/>
          <w:szCs w:val="18"/>
        </w:rPr>
        <w:t>Rad.</w:t>
      </w:r>
      <w:r w:rsidRPr="009D512D">
        <w:rPr>
          <w:rFonts w:ascii="Verdana" w:hAnsi="Verdana"/>
          <w:spacing w:val="-2"/>
          <w:sz w:val="18"/>
          <w:szCs w:val="18"/>
        </w:rPr>
        <w:t xml:space="preserve"> </w:t>
      </w:r>
      <w:r w:rsidRPr="009D512D">
        <w:rPr>
          <w:rFonts w:ascii="Verdana" w:hAnsi="Verdana"/>
          <w:sz w:val="18"/>
          <w:szCs w:val="18"/>
        </w:rPr>
        <w:t>2.045.</w:t>
      </w:r>
      <w:r w:rsidRPr="009D512D">
        <w:rPr>
          <w:rFonts w:ascii="Verdana" w:hAnsi="Verdana"/>
          <w:spacing w:val="-1"/>
          <w:sz w:val="18"/>
          <w:szCs w:val="18"/>
        </w:rPr>
        <w:t xml:space="preserve"> </w:t>
      </w:r>
      <w:r w:rsidRPr="009D512D">
        <w:rPr>
          <w:rFonts w:ascii="Verdana" w:hAnsi="Verdana"/>
          <w:sz w:val="18"/>
          <w:szCs w:val="18"/>
        </w:rPr>
        <w:t>C.P.</w:t>
      </w:r>
      <w:r w:rsidRPr="009D512D">
        <w:rPr>
          <w:rFonts w:ascii="Verdana" w:hAnsi="Verdana"/>
          <w:spacing w:val="-2"/>
          <w:sz w:val="18"/>
          <w:szCs w:val="18"/>
        </w:rPr>
        <w:t xml:space="preserve"> </w:t>
      </w:r>
      <w:r w:rsidRPr="009D512D">
        <w:rPr>
          <w:rFonts w:ascii="Verdana" w:hAnsi="Verdana"/>
          <w:sz w:val="18"/>
          <w:szCs w:val="18"/>
        </w:rPr>
        <w:t>Enrique</w:t>
      </w:r>
      <w:r w:rsidRPr="009D512D">
        <w:rPr>
          <w:rFonts w:ascii="Verdana" w:hAnsi="Verdana"/>
          <w:spacing w:val="-2"/>
          <w:sz w:val="18"/>
          <w:szCs w:val="18"/>
        </w:rPr>
        <w:t xml:space="preserve"> </w:t>
      </w:r>
      <w:r w:rsidRPr="009D512D">
        <w:rPr>
          <w:rFonts w:ascii="Verdana" w:hAnsi="Verdana"/>
          <w:sz w:val="18"/>
          <w:szCs w:val="18"/>
        </w:rPr>
        <w:t>José</w:t>
      </w:r>
      <w:r w:rsidRPr="009D512D">
        <w:rPr>
          <w:rFonts w:ascii="Verdana" w:hAnsi="Verdana"/>
          <w:spacing w:val="-1"/>
          <w:sz w:val="18"/>
          <w:szCs w:val="18"/>
        </w:rPr>
        <w:t xml:space="preserve"> </w:t>
      </w:r>
      <w:r w:rsidRPr="009D512D">
        <w:rPr>
          <w:rFonts w:ascii="Verdana" w:hAnsi="Verdana"/>
          <w:sz w:val="18"/>
          <w:szCs w:val="18"/>
        </w:rPr>
        <w:t>Arboleda</w:t>
      </w:r>
      <w:r w:rsidRPr="009D512D">
        <w:rPr>
          <w:rFonts w:ascii="Verdana" w:hAnsi="Verdana"/>
          <w:spacing w:val="-2"/>
          <w:sz w:val="18"/>
          <w:szCs w:val="18"/>
        </w:rPr>
        <w:t xml:space="preserve"> </w:t>
      </w:r>
      <w:r w:rsidRPr="009D512D">
        <w:rPr>
          <w:rFonts w:ascii="Verdana" w:hAnsi="Verdana"/>
          <w:sz w:val="18"/>
          <w:szCs w:val="18"/>
        </w:rPr>
        <w:t>Perdomo</w:t>
      </w:r>
      <w:r w:rsidR="009E05F1">
        <w:rPr>
          <w:rFonts w:ascii="Verdana" w:hAnsi="Verdana"/>
          <w:sz w:val="18"/>
          <w:szCs w:val="18"/>
        </w:rPr>
        <w:t xml:space="preserve">. </w:t>
      </w:r>
    </w:p>
    <w:p w14:paraId="4FEB29C5" w14:textId="77777777" w:rsidR="0024589B" w:rsidRPr="00613469" w:rsidRDefault="0024589B" w:rsidP="0024589B">
      <w:pPr>
        <w:spacing w:after="0" w:line="240" w:lineRule="auto"/>
        <w:ind w:left="100" w:firstLine="708"/>
        <w:jc w:val="both"/>
        <w:rPr>
          <w:rFonts w:ascii="Verdana" w:hAnsi="Verdana"/>
          <w:sz w:val="18"/>
          <w:szCs w:val="18"/>
        </w:rPr>
      </w:pPr>
    </w:p>
  </w:footnote>
  <w:footnote w:id="13">
    <w:p w14:paraId="66AB4EE0" w14:textId="77777777" w:rsidR="0024589B" w:rsidRPr="00613469" w:rsidRDefault="0024589B" w:rsidP="0024589B">
      <w:pPr>
        <w:spacing w:after="0" w:line="240" w:lineRule="auto"/>
        <w:ind w:firstLine="708"/>
        <w:rPr>
          <w:rFonts w:ascii="Verdana" w:hAnsi="Verdana"/>
          <w:sz w:val="18"/>
          <w:szCs w:val="18"/>
        </w:rPr>
      </w:pPr>
      <w:r w:rsidRPr="00613469">
        <w:rPr>
          <w:rStyle w:val="Refdenotaalpie"/>
          <w:rFonts w:ascii="Verdana" w:hAnsi="Verdana"/>
          <w:sz w:val="18"/>
          <w:szCs w:val="18"/>
        </w:rPr>
        <w:footnoteRef/>
      </w:r>
      <w:r w:rsidRPr="00613469">
        <w:rPr>
          <w:rFonts w:ascii="Verdana" w:hAnsi="Verdana"/>
          <w:sz w:val="18"/>
          <w:szCs w:val="18"/>
        </w:rPr>
        <w:t xml:space="preserve"> DÁVILA</w:t>
      </w:r>
      <w:r w:rsidRPr="00613469">
        <w:rPr>
          <w:rFonts w:ascii="Verdana" w:hAnsi="Verdana"/>
          <w:spacing w:val="-6"/>
          <w:sz w:val="18"/>
          <w:szCs w:val="18"/>
        </w:rPr>
        <w:t xml:space="preserve"> </w:t>
      </w:r>
      <w:r w:rsidRPr="00613469">
        <w:rPr>
          <w:rFonts w:ascii="Verdana" w:hAnsi="Verdana"/>
          <w:sz w:val="18"/>
          <w:szCs w:val="18"/>
        </w:rPr>
        <w:t>VINUEZA,</w:t>
      </w:r>
      <w:r w:rsidRPr="00613469">
        <w:rPr>
          <w:rFonts w:ascii="Verdana" w:hAnsi="Verdana"/>
          <w:spacing w:val="-6"/>
          <w:sz w:val="18"/>
          <w:szCs w:val="18"/>
        </w:rPr>
        <w:t xml:space="preserve"> </w:t>
      </w:r>
      <w:r w:rsidRPr="00613469">
        <w:rPr>
          <w:rFonts w:ascii="Verdana" w:hAnsi="Verdana"/>
          <w:sz w:val="18"/>
          <w:szCs w:val="18"/>
        </w:rPr>
        <w:t>Luis</w:t>
      </w:r>
      <w:r w:rsidRPr="00613469">
        <w:rPr>
          <w:rFonts w:ascii="Verdana" w:hAnsi="Verdana"/>
          <w:spacing w:val="-6"/>
          <w:sz w:val="18"/>
          <w:szCs w:val="18"/>
        </w:rPr>
        <w:t xml:space="preserve"> </w:t>
      </w:r>
      <w:r w:rsidRPr="00613469">
        <w:rPr>
          <w:rFonts w:ascii="Verdana" w:hAnsi="Verdana"/>
          <w:sz w:val="18"/>
          <w:szCs w:val="18"/>
        </w:rPr>
        <w:t>Guillermo.</w:t>
      </w:r>
      <w:r w:rsidRPr="00613469">
        <w:rPr>
          <w:rFonts w:ascii="Verdana" w:hAnsi="Verdana"/>
          <w:spacing w:val="-7"/>
          <w:sz w:val="18"/>
          <w:szCs w:val="18"/>
        </w:rPr>
        <w:t xml:space="preserve"> </w:t>
      </w:r>
      <w:r w:rsidRPr="00613469">
        <w:rPr>
          <w:rFonts w:ascii="Verdana" w:hAnsi="Verdana"/>
          <w:sz w:val="18"/>
          <w:szCs w:val="18"/>
        </w:rPr>
        <w:t>Op.</w:t>
      </w:r>
      <w:r w:rsidRPr="00613469">
        <w:rPr>
          <w:rFonts w:ascii="Verdana" w:hAnsi="Verdana"/>
          <w:spacing w:val="-6"/>
          <w:sz w:val="18"/>
          <w:szCs w:val="18"/>
        </w:rPr>
        <w:t xml:space="preserve"> </w:t>
      </w:r>
      <w:r w:rsidRPr="00613469">
        <w:rPr>
          <w:rFonts w:ascii="Verdana" w:hAnsi="Verdana"/>
          <w:sz w:val="18"/>
          <w:szCs w:val="18"/>
        </w:rPr>
        <w:t>Cit.,</w:t>
      </w:r>
      <w:r w:rsidRPr="00613469">
        <w:rPr>
          <w:rFonts w:ascii="Verdana" w:hAnsi="Verdana"/>
          <w:spacing w:val="-6"/>
          <w:sz w:val="18"/>
          <w:szCs w:val="18"/>
        </w:rPr>
        <w:t xml:space="preserve"> </w:t>
      </w:r>
      <w:r w:rsidRPr="00613469">
        <w:rPr>
          <w:rFonts w:ascii="Verdana" w:hAnsi="Verdana"/>
          <w:sz w:val="18"/>
          <w:szCs w:val="18"/>
        </w:rPr>
        <w:t>pp.</w:t>
      </w:r>
      <w:r w:rsidRPr="00613469">
        <w:rPr>
          <w:rFonts w:ascii="Verdana" w:hAnsi="Verdana"/>
          <w:spacing w:val="-6"/>
          <w:sz w:val="18"/>
          <w:szCs w:val="18"/>
        </w:rPr>
        <w:t xml:space="preserve"> </w:t>
      </w:r>
      <w:r w:rsidRPr="00613469">
        <w:rPr>
          <w:rFonts w:ascii="Verdana" w:hAnsi="Verdana"/>
          <w:sz w:val="18"/>
          <w:szCs w:val="18"/>
        </w:rPr>
        <w:t>149-153.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EB34F84"/>
    <w:multiLevelType w:val="hybridMultilevel"/>
    <w:tmpl w:val="DBC80B18"/>
    <w:lvl w:ilvl="0" w:tplc="B6CE9E64">
      <w:start w:val="4"/>
      <w:numFmt w:val="decimal"/>
      <w:lvlText w:val="%1."/>
      <w:lvlJc w:val="left"/>
      <w:pPr>
        <w:ind w:left="2061" w:hanging="360"/>
      </w:pPr>
      <w:rPr>
        <w:rFonts w:hint="default"/>
      </w:rPr>
    </w:lvl>
    <w:lvl w:ilvl="1" w:tplc="04090019" w:tentative="1">
      <w:start w:val="1"/>
      <w:numFmt w:val="lowerLetter"/>
      <w:lvlText w:val="%2."/>
      <w:lvlJc w:val="left"/>
      <w:pPr>
        <w:ind w:left="2781" w:hanging="360"/>
      </w:pPr>
    </w:lvl>
    <w:lvl w:ilvl="2" w:tplc="0409001B" w:tentative="1">
      <w:start w:val="1"/>
      <w:numFmt w:val="lowerRoman"/>
      <w:lvlText w:val="%3."/>
      <w:lvlJc w:val="right"/>
      <w:pPr>
        <w:ind w:left="3501" w:hanging="180"/>
      </w:pPr>
    </w:lvl>
    <w:lvl w:ilvl="3" w:tplc="0409000F" w:tentative="1">
      <w:start w:val="1"/>
      <w:numFmt w:val="decimal"/>
      <w:lvlText w:val="%4."/>
      <w:lvlJc w:val="left"/>
      <w:pPr>
        <w:ind w:left="4221" w:hanging="360"/>
      </w:pPr>
    </w:lvl>
    <w:lvl w:ilvl="4" w:tplc="04090019" w:tentative="1">
      <w:start w:val="1"/>
      <w:numFmt w:val="lowerLetter"/>
      <w:lvlText w:val="%5."/>
      <w:lvlJc w:val="left"/>
      <w:pPr>
        <w:ind w:left="4941" w:hanging="360"/>
      </w:pPr>
    </w:lvl>
    <w:lvl w:ilvl="5" w:tplc="0409001B" w:tentative="1">
      <w:start w:val="1"/>
      <w:numFmt w:val="lowerRoman"/>
      <w:lvlText w:val="%6."/>
      <w:lvlJc w:val="right"/>
      <w:pPr>
        <w:ind w:left="5661" w:hanging="180"/>
      </w:pPr>
    </w:lvl>
    <w:lvl w:ilvl="6" w:tplc="0409000F" w:tentative="1">
      <w:start w:val="1"/>
      <w:numFmt w:val="decimal"/>
      <w:lvlText w:val="%7."/>
      <w:lvlJc w:val="left"/>
      <w:pPr>
        <w:ind w:left="6381" w:hanging="360"/>
      </w:pPr>
    </w:lvl>
    <w:lvl w:ilvl="7" w:tplc="04090019" w:tentative="1">
      <w:start w:val="1"/>
      <w:numFmt w:val="lowerLetter"/>
      <w:lvlText w:val="%8."/>
      <w:lvlJc w:val="left"/>
      <w:pPr>
        <w:ind w:left="7101" w:hanging="360"/>
      </w:pPr>
    </w:lvl>
    <w:lvl w:ilvl="8" w:tplc="0409001B" w:tentative="1">
      <w:start w:val="1"/>
      <w:numFmt w:val="lowerRoman"/>
      <w:lvlText w:val="%9."/>
      <w:lvlJc w:val="right"/>
      <w:pPr>
        <w:ind w:left="7821"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60E7F15"/>
    <w:multiLevelType w:val="hybridMultilevel"/>
    <w:tmpl w:val="53F655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DA350B2"/>
    <w:multiLevelType w:val="hybridMultilevel"/>
    <w:tmpl w:val="03C280A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053F45"/>
    <w:multiLevelType w:val="hybridMultilevel"/>
    <w:tmpl w:val="F3FE11D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7"/>
  </w:num>
  <w:num w:numId="15" w16cid:durableId="390349800">
    <w:abstractNumId w:val="11"/>
  </w:num>
  <w:num w:numId="16" w16cid:durableId="341274352">
    <w:abstractNumId w:val="0"/>
  </w:num>
  <w:num w:numId="17" w16cid:durableId="679089576">
    <w:abstractNumId w:val="9"/>
  </w:num>
  <w:num w:numId="18" w16cid:durableId="154034371">
    <w:abstractNumId w:val="10"/>
  </w:num>
  <w:num w:numId="19" w16cid:durableId="1576820714">
    <w:abstractNumId w:val="12"/>
  </w:num>
  <w:num w:numId="20" w16cid:durableId="1310748712">
    <w:abstractNumId w:val="18"/>
  </w:num>
  <w:num w:numId="21" w16cid:durableId="16131315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0BE"/>
    <w:rsid w:val="00016F78"/>
    <w:rsid w:val="0002015C"/>
    <w:rsid w:val="00046945"/>
    <w:rsid w:val="00061B2A"/>
    <w:rsid w:val="00067BC9"/>
    <w:rsid w:val="00082362"/>
    <w:rsid w:val="0008256A"/>
    <w:rsid w:val="00092B34"/>
    <w:rsid w:val="000A683E"/>
    <w:rsid w:val="000B19B9"/>
    <w:rsid w:val="000C4055"/>
    <w:rsid w:val="000D0334"/>
    <w:rsid w:val="000D5DA7"/>
    <w:rsid w:val="000F6486"/>
    <w:rsid w:val="00113370"/>
    <w:rsid w:val="00116698"/>
    <w:rsid w:val="00116940"/>
    <w:rsid w:val="00117B60"/>
    <w:rsid w:val="00122344"/>
    <w:rsid w:val="00125105"/>
    <w:rsid w:val="00127233"/>
    <w:rsid w:val="001444E1"/>
    <w:rsid w:val="0015699B"/>
    <w:rsid w:val="0017267E"/>
    <w:rsid w:val="00186A82"/>
    <w:rsid w:val="001958A0"/>
    <w:rsid w:val="001A33BF"/>
    <w:rsid w:val="001B00AC"/>
    <w:rsid w:val="001B0F80"/>
    <w:rsid w:val="001D7AA1"/>
    <w:rsid w:val="001E4177"/>
    <w:rsid w:val="001F0B24"/>
    <w:rsid w:val="001F795D"/>
    <w:rsid w:val="001F7DC6"/>
    <w:rsid w:val="0022400B"/>
    <w:rsid w:val="002421BB"/>
    <w:rsid w:val="0024589B"/>
    <w:rsid w:val="0025796E"/>
    <w:rsid w:val="002707A2"/>
    <w:rsid w:val="00276F63"/>
    <w:rsid w:val="0029138C"/>
    <w:rsid w:val="002951A0"/>
    <w:rsid w:val="002962BC"/>
    <w:rsid w:val="002A093D"/>
    <w:rsid w:val="002A0DD0"/>
    <w:rsid w:val="002A49AC"/>
    <w:rsid w:val="002A64FD"/>
    <w:rsid w:val="002C7A84"/>
    <w:rsid w:val="002D107E"/>
    <w:rsid w:val="002E2BF8"/>
    <w:rsid w:val="002E4FD9"/>
    <w:rsid w:val="002E7C8C"/>
    <w:rsid w:val="0030657A"/>
    <w:rsid w:val="003128F5"/>
    <w:rsid w:val="00320030"/>
    <w:rsid w:val="00322A85"/>
    <w:rsid w:val="00324168"/>
    <w:rsid w:val="00330834"/>
    <w:rsid w:val="00343874"/>
    <w:rsid w:val="003448F4"/>
    <w:rsid w:val="0034764B"/>
    <w:rsid w:val="00374F5E"/>
    <w:rsid w:val="00377E3E"/>
    <w:rsid w:val="003A779E"/>
    <w:rsid w:val="003C2CF6"/>
    <w:rsid w:val="003D0F4D"/>
    <w:rsid w:val="003D39F3"/>
    <w:rsid w:val="003D5B0D"/>
    <w:rsid w:val="003E0499"/>
    <w:rsid w:val="003E4F80"/>
    <w:rsid w:val="003E6439"/>
    <w:rsid w:val="003E7B92"/>
    <w:rsid w:val="003F326F"/>
    <w:rsid w:val="003F3941"/>
    <w:rsid w:val="00400549"/>
    <w:rsid w:val="00406575"/>
    <w:rsid w:val="00414C74"/>
    <w:rsid w:val="00426CEC"/>
    <w:rsid w:val="0042722E"/>
    <w:rsid w:val="0044528D"/>
    <w:rsid w:val="00445995"/>
    <w:rsid w:val="00464044"/>
    <w:rsid w:val="00465D70"/>
    <w:rsid w:val="00466E39"/>
    <w:rsid w:val="00491C19"/>
    <w:rsid w:val="004A1574"/>
    <w:rsid w:val="004A1847"/>
    <w:rsid w:val="004A298A"/>
    <w:rsid w:val="004A305D"/>
    <w:rsid w:val="004F21C4"/>
    <w:rsid w:val="004F685F"/>
    <w:rsid w:val="00501864"/>
    <w:rsid w:val="005059BD"/>
    <w:rsid w:val="005458DB"/>
    <w:rsid w:val="005566E8"/>
    <w:rsid w:val="00574867"/>
    <w:rsid w:val="00591460"/>
    <w:rsid w:val="005A65E0"/>
    <w:rsid w:val="005C3777"/>
    <w:rsid w:val="005C5CDC"/>
    <w:rsid w:val="005D476C"/>
    <w:rsid w:val="005F03F1"/>
    <w:rsid w:val="00610CE5"/>
    <w:rsid w:val="006200BF"/>
    <w:rsid w:val="006219F8"/>
    <w:rsid w:val="006246CE"/>
    <w:rsid w:val="006302F7"/>
    <w:rsid w:val="006425CA"/>
    <w:rsid w:val="0064569A"/>
    <w:rsid w:val="00646B9F"/>
    <w:rsid w:val="00653FE3"/>
    <w:rsid w:val="00665D70"/>
    <w:rsid w:val="006900D9"/>
    <w:rsid w:val="00695097"/>
    <w:rsid w:val="00695409"/>
    <w:rsid w:val="006A0929"/>
    <w:rsid w:val="006F1CA9"/>
    <w:rsid w:val="00706C16"/>
    <w:rsid w:val="00724610"/>
    <w:rsid w:val="007340C3"/>
    <w:rsid w:val="0075235A"/>
    <w:rsid w:val="00756841"/>
    <w:rsid w:val="007649AB"/>
    <w:rsid w:val="00771D0C"/>
    <w:rsid w:val="007833AC"/>
    <w:rsid w:val="007B268C"/>
    <w:rsid w:val="007B7171"/>
    <w:rsid w:val="007C0C0F"/>
    <w:rsid w:val="007C251E"/>
    <w:rsid w:val="007C3DC2"/>
    <w:rsid w:val="007E2095"/>
    <w:rsid w:val="007E5497"/>
    <w:rsid w:val="00806F5F"/>
    <w:rsid w:val="00820278"/>
    <w:rsid w:val="008233BF"/>
    <w:rsid w:val="008258C9"/>
    <w:rsid w:val="00844AE9"/>
    <w:rsid w:val="00867F95"/>
    <w:rsid w:val="008843B6"/>
    <w:rsid w:val="00891928"/>
    <w:rsid w:val="00894F46"/>
    <w:rsid w:val="008A446D"/>
    <w:rsid w:val="008B25F1"/>
    <w:rsid w:val="008B3717"/>
    <w:rsid w:val="008B772A"/>
    <w:rsid w:val="008D180B"/>
    <w:rsid w:val="008F0EA7"/>
    <w:rsid w:val="008F35C2"/>
    <w:rsid w:val="00923EEF"/>
    <w:rsid w:val="009246FA"/>
    <w:rsid w:val="009401D9"/>
    <w:rsid w:val="009419F9"/>
    <w:rsid w:val="0095685E"/>
    <w:rsid w:val="00961B09"/>
    <w:rsid w:val="00965334"/>
    <w:rsid w:val="0097093E"/>
    <w:rsid w:val="009A0DFA"/>
    <w:rsid w:val="009A1C6F"/>
    <w:rsid w:val="009A507D"/>
    <w:rsid w:val="009B2D26"/>
    <w:rsid w:val="009B56C4"/>
    <w:rsid w:val="009B576F"/>
    <w:rsid w:val="009C71FA"/>
    <w:rsid w:val="009C72E7"/>
    <w:rsid w:val="009C7F7E"/>
    <w:rsid w:val="009D3058"/>
    <w:rsid w:val="009D512D"/>
    <w:rsid w:val="009E05F1"/>
    <w:rsid w:val="009E36D7"/>
    <w:rsid w:val="009F3A13"/>
    <w:rsid w:val="00A047E1"/>
    <w:rsid w:val="00A122D3"/>
    <w:rsid w:val="00A14468"/>
    <w:rsid w:val="00A17F13"/>
    <w:rsid w:val="00A20739"/>
    <w:rsid w:val="00A23AF9"/>
    <w:rsid w:val="00A33C78"/>
    <w:rsid w:val="00A47BD0"/>
    <w:rsid w:val="00A802A8"/>
    <w:rsid w:val="00AB0ADB"/>
    <w:rsid w:val="00AC3CC1"/>
    <w:rsid w:val="00AD5DC3"/>
    <w:rsid w:val="00B00C0E"/>
    <w:rsid w:val="00B01B1A"/>
    <w:rsid w:val="00B0381D"/>
    <w:rsid w:val="00B24AC9"/>
    <w:rsid w:val="00B26D9B"/>
    <w:rsid w:val="00B44A47"/>
    <w:rsid w:val="00B573BF"/>
    <w:rsid w:val="00B72CD3"/>
    <w:rsid w:val="00B72FFF"/>
    <w:rsid w:val="00B97ABA"/>
    <w:rsid w:val="00BA61F5"/>
    <w:rsid w:val="00BC3D36"/>
    <w:rsid w:val="00BD22BC"/>
    <w:rsid w:val="00BD54A6"/>
    <w:rsid w:val="00BD7F72"/>
    <w:rsid w:val="00BE7A1F"/>
    <w:rsid w:val="00BF7425"/>
    <w:rsid w:val="00C04FB3"/>
    <w:rsid w:val="00C11D8B"/>
    <w:rsid w:val="00C15139"/>
    <w:rsid w:val="00C330EB"/>
    <w:rsid w:val="00C46E0C"/>
    <w:rsid w:val="00C50D69"/>
    <w:rsid w:val="00C5365C"/>
    <w:rsid w:val="00C64240"/>
    <w:rsid w:val="00C64587"/>
    <w:rsid w:val="00C754BE"/>
    <w:rsid w:val="00C76B1C"/>
    <w:rsid w:val="00C925AC"/>
    <w:rsid w:val="00CB6357"/>
    <w:rsid w:val="00CC1B26"/>
    <w:rsid w:val="00D35373"/>
    <w:rsid w:val="00D361FD"/>
    <w:rsid w:val="00D41274"/>
    <w:rsid w:val="00D423A2"/>
    <w:rsid w:val="00D44E26"/>
    <w:rsid w:val="00D520D8"/>
    <w:rsid w:val="00D57423"/>
    <w:rsid w:val="00D63AC2"/>
    <w:rsid w:val="00D7383B"/>
    <w:rsid w:val="00D7788A"/>
    <w:rsid w:val="00D94CE6"/>
    <w:rsid w:val="00DA0647"/>
    <w:rsid w:val="00DA231B"/>
    <w:rsid w:val="00DC39FC"/>
    <w:rsid w:val="00DF5254"/>
    <w:rsid w:val="00E02524"/>
    <w:rsid w:val="00E16408"/>
    <w:rsid w:val="00E20894"/>
    <w:rsid w:val="00E245AB"/>
    <w:rsid w:val="00E2764C"/>
    <w:rsid w:val="00E27F2E"/>
    <w:rsid w:val="00E306A3"/>
    <w:rsid w:val="00E50AFE"/>
    <w:rsid w:val="00E75C92"/>
    <w:rsid w:val="00E771DC"/>
    <w:rsid w:val="00E8772A"/>
    <w:rsid w:val="00E90F6B"/>
    <w:rsid w:val="00E924AE"/>
    <w:rsid w:val="00E92C27"/>
    <w:rsid w:val="00EA0E3D"/>
    <w:rsid w:val="00EC38A7"/>
    <w:rsid w:val="00EE1AA8"/>
    <w:rsid w:val="00F05052"/>
    <w:rsid w:val="00F23FEA"/>
    <w:rsid w:val="00F31EDC"/>
    <w:rsid w:val="00F462B3"/>
    <w:rsid w:val="00F538AD"/>
    <w:rsid w:val="00F5664F"/>
    <w:rsid w:val="00F56F95"/>
    <w:rsid w:val="00F666C4"/>
    <w:rsid w:val="00F76AFC"/>
    <w:rsid w:val="00F87FEA"/>
    <w:rsid w:val="00FA47C0"/>
    <w:rsid w:val="00FB5DD1"/>
    <w:rsid w:val="00FC2B5D"/>
    <w:rsid w:val="00FD7241"/>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E7C8C"/>
    <w:rPr>
      <w:rFonts w:ascii="Geomanist Light" w:hAnsi="Geomanist Light"/>
      <w:lang w:val="es-ES"/>
    </w:rPr>
  </w:style>
  <w:style w:type="paragraph" w:styleId="Textoindependiente">
    <w:name w:val="Body Text"/>
    <w:basedOn w:val="Normal"/>
    <w:link w:val="TextoindependienteCar"/>
    <w:uiPriority w:val="1"/>
    <w:qFormat/>
    <w:rsid w:val="0024589B"/>
    <w:pPr>
      <w:widowControl w:val="0"/>
      <w:autoSpaceDE w:val="0"/>
      <w:autoSpaceDN w:val="0"/>
      <w:spacing w:after="0" w:line="240" w:lineRule="auto"/>
      <w:ind w:left="100"/>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24589B"/>
    <w:rPr>
      <w:rFonts w:ascii="Verdana" w:eastAsia="Verdana" w:hAnsi="Verdana" w:cs="Verdana"/>
      <w:lang w:val="es-ES"/>
    </w:rPr>
  </w:style>
  <w:style w:type="paragraph" w:customStyle="1" w:styleId="Appelnotedebasde">
    <w:name w:val="Appel note de bas de..."/>
    <w:basedOn w:val="Normal"/>
    <w:link w:val="Refdenotaalpie"/>
    <w:rsid w:val="0024589B"/>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4566578">
      <w:marLeft w:val="0"/>
      <w:marRight w:val="0"/>
      <w:marTop w:val="0"/>
      <w:marBottom w:val="0"/>
      <w:divBdr>
        <w:top w:val="none" w:sz="0" w:space="0" w:color="auto"/>
        <w:left w:val="none" w:sz="0" w:space="0" w:color="auto"/>
        <w:bottom w:val="none" w:sz="0" w:space="0" w:color="auto"/>
        <w:right w:val="none" w:sz="0" w:space="0" w:color="auto"/>
      </w:divBdr>
    </w:div>
    <w:div w:id="600331999">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8793511">
      <w:marLeft w:val="0"/>
      <w:marRight w:val="0"/>
      <w:marTop w:val="0"/>
      <w:marBottom w:val="0"/>
      <w:divBdr>
        <w:top w:val="none" w:sz="0" w:space="0" w:color="auto"/>
        <w:left w:val="none" w:sz="0" w:space="0" w:color="auto"/>
        <w:bottom w:val="none" w:sz="0" w:space="0" w:color="auto"/>
        <w:right w:val="none" w:sz="0" w:space="0" w:color="auto"/>
      </w:divBdr>
    </w:div>
    <w:div w:id="852763908">
      <w:marLeft w:val="0"/>
      <w:marRight w:val="0"/>
      <w:marTop w:val="0"/>
      <w:marBottom w:val="0"/>
      <w:divBdr>
        <w:top w:val="none" w:sz="0" w:space="0" w:color="auto"/>
        <w:left w:val="none" w:sz="0" w:space="0" w:color="auto"/>
        <w:bottom w:val="none" w:sz="0" w:space="0" w:color="auto"/>
        <w:right w:val="none" w:sz="0" w:space="0" w:color="auto"/>
      </w:divBdr>
    </w:div>
    <w:div w:id="1019312775">
      <w:marLeft w:val="0"/>
      <w:marRight w:val="0"/>
      <w:marTop w:val="0"/>
      <w:marBottom w:val="0"/>
      <w:divBdr>
        <w:top w:val="none" w:sz="0" w:space="0" w:color="auto"/>
        <w:left w:val="none" w:sz="0" w:space="0" w:color="auto"/>
        <w:bottom w:val="none" w:sz="0" w:space="0" w:color="auto"/>
        <w:right w:val="none" w:sz="0" w:space="0" w:color="auto"/>
      </w:divBdr>
    </w:div>
    <w:div w:id="1092243107">
      <w:marLeft w:val="0"/>
      <w:marRight w:val="0"/>
      <w:marTop w:val="0"/>
      <w:marBottom w:val="0"/>
      <w:divBdr>
        <w:top w:val="none" w:sz="0" w:space="0" w:color="auto"/>
        <w:left w:val="none" w:sz="0" w:space="0" w:color="auto"/>
        <w:bottom w:val="none" w:sz="0" w:space="0" w:color="auto"/>
        <w:right w:val="none" w:sz="0" w:space="0" w:color="auto"/>
      </w:divBdr>
    </w:div>
    <w:div w:id="1123688526">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63537133">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73649185">
      <w:marLeft w:val="0"/>
      <w:marRight w:val="0"/>
      <w:marTop w:val="0"/>
      <w:marBottom w:val="0"/>
      <w:divBdr>
        <w:top w:val="none" w:sz="0" w:space="0" w:color="auto"/>
        <w:left w:val="none" w:sz="0" w:space="0" w:color="auto"/>
        <w:bottom w:val="none" w:sz="0" w:space="0" w:color="auto"/>
        <w:right w:val="none" w:sz="0" w:space="0" w:color="auto"/>
      </w:divBdr>
    </w:div>
    <w:div w:id="1415739839">
      <w:marLeft w:val="0"/>
      <w:marRight w:val="0"/>
      <w:marTop w:val="0"/>
      <w:marBottom w:val="0"/>
      <w:divBdr>
        <w:top w:val="none" w:sz="0" w:space="0" w:color="auto"/>
        <w:left w:val="none" w:sz="0" w:space="0" w:color="auto"/>
        <w:bottom w:val="none" w:sz="0" w:space="0" w:color="auto"/>
        <w:right w:val="none" w:sz="0" w:space="0" w:color="auto"/>
      </w:divBdr>
    </w:div>
    <w:div w:id="1440376616">
      <w:marLeft w:val="0"/>
      <w:marRight w:val="0"/>
      <w:marTop w:val="0"/>
      <w:marBottom w:val="0"/>
      <w:divBdr>
        <w:top w:val="none" w:sz="0" w:space="0" w:color="auto"/>
        <w:left w:val="none" w:sz="0" w:space="0" w:color="auto"/>
        <w:bottom w:val="none" w:sz="0" w:space="0" w:color="auto"/>
        <w:right w:val="none" w:sz="0" w:space="0" w:color="auto"/>
      </w:divBdr>
    </w:div>
    <w:div w:id="1611011204">
      <w:marLeft w:val="0"/>
      <w:marRight w:val="0"/>
      <w:marTop w:val="0"/>
      <w:marBottom w:val="0"/>
      <w:divBdr>
        <w:top w:val="none" w:sz="0" w:space="0" w:color="auto"/>
        <w:left w:val="none" w:sz="0" w:space="0" w:color="auto"/>
        <w:bottom w:val="none" w:sz="0" w:space="0" w:color="auto"/>
        <w:right w:val="none" w:sz="0" w:space="0" w:color="auto"/>
      </w:divBdr>
    </w:div>
    <w:div w:id="1740713387">
      <w:marLeft w:val="0"/>
      <w:marRight w:val="0"/>
      <w:marTop w:val="0"/>
      <w:marBottom w:val="0"/>
      <w:divBdr>
        <w:top w:val="none" w:sz="0" w:space="0" w:color="auto"/>
        <w:left w:val="none" w:sz="0" w:space="0" w:color="auto"/>
        <w:bottom w:val="none" w:sz="0" w:space="0" w:color="auto"/>
        <w:right w:val="none" w:sz="0" w:space="0" w:color="auto"/>
      </w:divBdr>
    </w:div>
    <w:div w:id="1809081299">
      <w:marLeft w:val="0"/>
      <w:marRight w:val="0"/>
      <w:marTop w:val="0"/>
      <w:marBottom w:val="0"/>
      <w:divBdr>
        <w:top w:val="none" w:sz="0" w:space="0" w:color="auto"/>
        <w:left w:val="none" w:sz="0" w:space="0" w:color="auto"/>
        <w:bottom w:val="none" w:sz="0" w:space="0" w:color="auto"/>
        <w:right w:val="none" w:sz="0" w:space="0" w:color="auto"/>
      </w:divBdr>
    </w:div>
    <w:div w:id="1938979764">
      <w:marLeft w:val="0"/>
      <w:marRight w:val="0"/>
      <w:marTop w:val="0"/>
      <w:marBottom w:val="0"/>
      <w:divBdr>
        <w:top w:val="none" w:sz="0" w:space="0" w:color="auto"/>
        <w:left w:val="none" w:sz="0" w:space="0" w:color="auto"/>
        <w:bottom w:val="none" w:sz="0" w:space="0" w:color="auto"/>
        <w:right w:val="none" w:sz="0" w:space="0" w:color="auto"/>
      </w:divBdr>
    </w:div>
    <w:div w:id="1972704576">
      <w:marLeft w:val="0"/>
      <w:marRight w:val="0"/>
      <w:marTop w:val="0"/>
      <w:marBottom w:val="0"/>
      <w:divBdr>
        <w:top w:val="none" w:sz="0" w:space="0" w:color="auto"/>
        <w:left w:val="none" w:sz="0" w:space="0" w:color="auto"/>
        <w:bottom w:val="none" w:sz="0" w:space="0" w:color="auto"/>
        <w:right w:val="none" w:sz="0" w:space="0" w:color="auto"/>
      </w:divBdr>
    </w:div>
    <w:div w:id="1989701772">
      <w:marLeft w:val="0"/>
      <w:marRight w:val="0"/>
      <w:marTop w:val="0"/>
      <w:marBottom w:val="0"/>
      <w:divBdr>
        <w:top w:val="none" w:sz="0" w:space="0" w:color="auto"/>
        <w:left w:val="none" w:sz="0" w:space="0" w:color="auto"/>
        <w:bottom w:val="none" w:sz="0" w:space="0" w:color="auto"/>
        <w:right w:val="none" w:sz="0" w:space="0" w:color="auto"/>
      </w:divBdr>
    </w:div>
    <w:div w:id="2129739757">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hirleyportilla189@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na.ortizb%40colombiacompra.gov.co%7C7cfff6dece924643582c08dd97bfed90%7C7b09041e245149d08cb179d5e3d8c1be%7C0%7C0%7C638833572792774719%7CUnknown%7CTWFpbGZsb3d8eyJFbXB0eU1hcGkiOnRydWUsIlYiOiIwLjAuMDAwMCIsIlAiOiJXaW4zMiIsIkFOIjoiTWFpbCIsIldUIjoyfQ%3D%3D%7C0%7C%7C%7C&amp;sdata=i14P%2FFrD9oXdqFOv1SKjbcWWqCJkIjz7caExvwAUFiw%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7B1502-6587-4F13-8D56-FC6854ADC1F0}">
  <ds:schemaRefs>
    <ds:schemaRef ds:uri="http://schemas.openxmlformats.org/officeDocument/2006/bibliography"/>
  </ds:schemaRefs>
</ds:datastoreItem>
</file>

<file path=customXml/itemProps2.xml><?xml version="1.0" encoding="utf-8"?>
<ds:datastoreItem xmlns:ds="http://schemas.openxmlformats.org/officeDocument/2006/customXml" ds:itemID="{7107DA9E-80AD-4243-8372-62B832C7E0BF}"/>
</file>

<file path=customXml/itemProps3.xml><?xml version="1.0" encoding="utf-8"?>
<ds:datastoreItem xmlns:ds="http://schemas.openxmlformats.org/officeDocument/2006/customXml" ds:itemID="{163618BE-28CB-4D69-955E-CDA788483BED}">
  <ds:schemaRefs>
    <ds:schemaRef ds:uri="http://www.w3.org/XML/1998/namespace"/>
    <ds:schemaRef ds:uri="http://purl.org/dc/dcmitype/"/>
    <ds:schemaRef ds:uri="http://purl.org/dc/elements/1.1/"/>
    <ds:schemaRef ds:uri="http://schemas.microsoft.com/office/infopath/2007/PartnerControls"/>
    <ds:schemaRef ds:uri="http://purl.org/dc/terms/"/>
    <ds:schemaRef ds:uri="http://schemas.microsoft.com/office/2006/metadata/properties"/>
    <ds:schemaRef ds:uri="http://schemas.openxmlformats.org/package/2006/metadata/core-properties"/>
    <ds:schemaRef ds:uri="http://schemas.microsoft.com/office/2006/documentManagement/types"/>
    <ds:schemaRef ds:uri="8ae15d26-076e-464e-81a7-6f76a0fb3917"/>
    <ds:schemaRef ds:uri="d8f5e815-0076-445a-b727-5225634d30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17</Pages>
  <Words>5344</Words>
  <Characters>29397</Characters>
  <Application>Microsoft Office Word</Application>
  <DocSecurity>0</DocSecurity>
  <Lines>244</Lines>
  <Paragraphs>69</Paragraphs>
  <ScaleCrop>false</ScaleCrop>
  <Company/>
  <LinksUpToDate>false</LinksUpToDate>
  <CharactersWithSpaces>34672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24</cp:revision>
  <cp:lastPrinted>2023-01-10T21:18:00Z</cp:lastPrinted>
  <dcterms:created xsi:type="dcterms:W3CDTF">2025-12-23T16:36:00Z</dcterms:created>
  <dcterms:modified xsi:type="dcterms:W3CDTF">2025-12-23T16:38:00Z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