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2CD9C" w14:textId="77777777" w:rsidR="00C827E4" w:rsidRDefault="00C827E4" w:rsidP="00F41F29">
      <w:pPr>
        <w:spacing w:after="0"/>
        <w:rPr>
          <w:rFonts w:ascii="Verdana" w:hAnsi="Verdana"/>
        </w:rPr>
      </w:pPr>
      <w:bookmarkStart w:id="0" w:name="_Hlk143780582"/>
    </w:p>
    <w:p w14:paraId="415B8732" w14:textId="77777777" w:rsidR="00C827E4" w:rsidRPr="0002268F" w:rsidRDefault="00C827E4" w:rsidP="00C827E4">
      <w:pPr>
        <w:spacing w:after="0"/>
        <w:rPr>
          <w:rFonts w:ascii="Verdana" w:eastAsia="Calibri" w:hAnsi="Verdana" w:cs="Arial"/>
          <w:b/>
          <w:color w:val="000000" w:themeColor="text1"/>
          <w:lang w:val="es-ES_tradnl"/>
        </w:rPr>
      </w:pPr>
      <w:r w:rsidRPr="0002268F">
        <w:rPr>
          <w:rFonts w:ascii="Verdana" w:eastAsia="Calibri" w:hAnsi="Verdana" w:cs="Arial"/>
          <w:b/>
          <w:color w:val="000000" w:themeColor="text1"/>
          <w:lang w:val="es-ES_tradnl"/>
        </w:rPr>
        <w:t xml:space="preserve">FIRMAS – Concepto </w:t>
      </w:r>
    </w:p>
    <w:p w14:paraId="6F5E6B05" w14:textId="77777777" w:rsidR="00C827E4" w:rsidRDefault="00C827E4" w:rsidP="00C827E4">
      <w:pPr>
        <w:spacing w:after="0"/>
        <w:rPr>
          <w:rFonts w:ascii="Verdana" w:eastAsia="Calibri" w:hAnsi="Verdana" w:cs="Arial"/>
          <w:bCs/>
          <w:color w:val="000000" w:themeColor="text1"/>
          <w:lang w:val="es-ES_tradnl"/>
        </w:rPr>
      </w:pPr>
    </w:p>
    <w:p w14:paraId="04D87EF5" w14:textId="5822CCA1" w:rsidR="00C827E4" w:rsidRDefault="00C827E4" w:rsidP="00AD1A61">
      <w:pPr>
        <w:spacing w:after="0"/>
        <w:jc w:val="both"/>
        <w:rPr>
          <w:rFonts w:ascii="Verdana" w:eastAsia="Calibri" w:hAnsi="Verdana" w:cs="Arial"/>
          <w:bCs/>
          <w:lang w:val="es-ES_tradnl"/>
        </w:rPr>
      </w:pPr>
      <w:r w:rsidRPr="00670A6E">
        <w:rPr>
          <w:rFonts w:ascii="Verdana" w:eastAsia="Calibri" w:hAnsi="Verdana" w:cs="Arial"/>
          <w:lang w:val="es-ES_tradnl"/>
        </w:rPr>
        <w:t>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w:t>
      </w:r>
      <w:r>
        <w:rPr>
          <w:rFonts w:ascii="Verdana" w:eastAsia="Calibri" w:hAnsi="Verdana" w:cs="Arial"/>
          <w:lang w:val="es-ES_tradnl"/>
        </w:rPr>
        <w:t xml:space="preserve"> </w:t>
      </w:r>
      <w:r w:rsidRPr="00F24142">
        <w:rPr>
          <w:rFonts w:ascii="Verdana" w:eastAsia="Calibri" w:hAnsi="Verdana" w:cs="Arial"/>
          <w:bCs/>
          <w:lang w:val="es-ES_tradnl"/>
        </w:rPr>
        <w:t>El ordenamiento jurídico reconoce la firma manuscrita, digital o electrónica.</w:t>
      </w:r>
    </w:p>
    <w:p w14:paraId="11103276" w14:textId="77777777" w:rsidR="00AD1A61" w:rsidRPr="00AD1A61" w:rsidRDefault="00AD1A61" w:rsidP="00AD1A61">
      <w:pPr>
        <w:spacing w:after="0"/>
        <w:jc w:val="both"/>
        <w:rPr>
          <w:rFonts w:ascii="Verdana" w:eastAsia="Calibri" w:hAnsi="Verdana" w:cs="Arial"/>
          <w:bCs/>
          <w:lang w:val="es-ES_tradnl"/>
        </w:rPr>
      </w:pPr>
    </w:p>
    <w:p w14:paraId="3FC5F3DC" w14:textId="6E33E69B" w:rsidR="008C531F" w:rsidRPr="00AD1A61" w:rsidRDefault="00C827E4">
      <w:pPr>
        <w:rPr>
          <w:rFonts w:ascii="Verdana" w:eastAsia="Calibri" w:hAnsi="Verdana" w:cs="Arial"/>
          <w:b/>
          <w:color w:val="000000" w:themeColor="text1"/>
          <w:lang w:val="es-ES_tradnl"/>
        </w:rPr>
      </w:pPr>
      <w:r w:rsidRPr="008C531F">
        <w:rPr>
          <w:rFonts w:ascii="Verdana" w:eastAsia="Calibri" w:hAnsi="Verdana" w:cs="Arial"/>
          <w:b/>
          <w:color w:val="000000" w:themeColor="text1"/>
          <w:lang w:val="es-ES_tradnl"/>
        </w:rPr>
        <w:t>FIRMAS – Firma manuscrita – Firma electrónica – Firma digita</w:t>
      </w:r>
      <w:r w:rsidR="008C531F" w:rsidRPr="008C531F">
        <w:rPr>
          <w:rFonts w:ascii="Verdana" w:eastAsia="Calibri" w:hAnsi="Verdana" w:cs="Arial"/>
          <w:b/>
          <w:color w:val="000000" w:themeColor="text1"/>
          <w:lang w:val="es-ES_tradnl"/>
        </w:rPr>
        <w:t>l</w:t>
      </w:r>
    </w:p>
    <w:p w14:paraId="28290ECC" w14:textId="77777777" w:rsidR="008C531F" w:rsidRPr="008C531F" w:rsidRDefault="008C531F" w:rsidP="008C531F">
      <w:pPr>
        <w:spacing w:after="120" w:line="276" w:lineRule="auto"/>
        <w:jc w:val="both"/>
        <w:rPr>
          <w:rFonts w:ascii="Verdana" w:eastAsia="Calibri" w:hAnsi="Verdana" w:cs="Arial"/>
          <w:sz w:val="20"/>
          <w:szCs w:val="20"/>
          <w:lang w:val="es-ES_tradnl"/>
        </w:rPr>
      </w:pPr>
      <w:r w:rsidRPr="008C531F">
        <w:rPr>
          <w:rFonts w:ascii="Verdana" w:eastAsia="Calibri" w:hAnsi="Verdana" w:cs="Arial"/>
          <w:sz w:val="20"/>
          <w:szCs w:val="20"/>
          <w:lang w:val="es-ES_tradnl"/>
        </w:rPr>
        <w:t xml:space="preserve">Dentro del concepto general, la </w:t>
      </w:r>
      <w:r w:rsidRPr="008C531F">
        <w:rPr>
          <w:rFonts w:ascii="Verdana" w:eastAsia="Calibri" w:hAnsi="Verdana" w:cs="Arial"/>
          <w:i/>
          <w:iCs/>
          <w:sz w:val="20"/>
          <w:szCs w:val="20"/>
          <w:lang w:val="es-ES_tradnl"/>
        </w:rPr>
        <w:t>firma manuscrita</w:t>
      </w:r>
      <w:r w:rsidRPr="008C531F">
        <w:rPr>
          <w:rFonts w:ascii="Verdana" w:eastAsia="Calibri" w:hAnsi="Verdana" w:cs="Arial"/>
          <w:sz w:val="20"/>
          <w:szCs w:val="20"/>
          <w:lang w:val="es-ES_tradnl"/>
        </w:rPr>
        <w:t xml:space="preserve"> </w:t>
      </w:r>
      <w:r w:rsidRPr="008C531F">
        <w:rPr>
          <w:rFonts w:ascii="Verdana" w:eastAsia="Calibri" w:hAnsi="Verdana" w:cs="Arial"/>
          <w:sz w:val="20"/>
          <w:szCs w:val="20"/>
        </w:rPr>
        <w:t xml:space="preserve">es “[…] un rasgo o signo impuesto del puño y letra de una persona, con el cual, de forma general y reiterada, se compromete con el contenido de los documentos que la consignan, o da fe de que lo allí registrado obedece a la realidad”. </w:t>
      </w:r>
    </w:p>
    <w:p w14:paraId="4A2973B6" w14:textId="77777777" w:rsidR="008C531F" w:rsidRPr="008C531F" w:rsidRDefault="008C531F" w:rsidP="008C531F">
      <w:pPr>
        <w:spacing w:after="120" w:line="276" w:lineRule="auto"/>
        <w:jc w:val="both"/>
        <w:rPr>
          <w:rFonts w:ascii="Verdana" w:eastAsia="Calibri" w:hAnsi="Verdana" w:cs="Arial"/>
          <w:sz w:val="20"/>
          <w:szCs w:val="20"/>
        </w:rPr>
      </w:pPr>
      <w:r w:rsidRPr="008C531F">
        <w:rPr>
          <w:rFonts w:ascii="Verdana" w:eastAsia="Calibri" w:hAnsi="Verdana" w:cs="Arial"/>
          <w:sz w:val="20"/>
          <w:szCs w:val="20"/>
          <w:lang w:val="es-ES_tradnl"/>
        </w:rPr>
        <w:t>E</w:t>
      </w:r>
      <w:r w:rsidRPr="008C531F">
        <w:rPr>
          <w:rFonts w:ascii="Verdana" w:eastAsia="Calibri" w:hAnsi="Verdana" w:cs="Arial"/>
          <w:sz w:val="20"/>
          <w:szCs w:val="20"/>
        </w:rPr>
        <w:t xml:space="preserve">l artículo 2 de la Ley 527 de 1999 define la </w:t>
      </w:r>
      <w:r w:rsidRPr="008C531F">
        <w:rPr>
          <w:rFonts w:ascii="Verdana" w:eastAsia="Calibri" w:hAnsi="Verdana" w:cs="Arial"/>
          <w:i/>
          <w:iCs/>
          <w:sz w:val="20"/>
          <w:szCs w:val="20"/>
        </w:rPr>
        <w:t>firma digital</w:t>
      </w:r>
      <w:r w:rsidRPr="008C531F">
        <w:rPr>
          <w:rFonts w:ascii="Verdana" w:eastAsia="Calibri" w:hAnsi="Verdana" w:cs="Arial"/>
          <w:sz w:val="20"/>
          <w:szCs w:val="20"/>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Además, esta normativa prevé que podrán emitir certificados en relación con las firmas digitales las entidades de certificación.</w:t>
      </w:r>
    </w:p>
    <w:p w14:paraId="3F07684E" w14:textId="6DC399DA" w:rsidR="008C531F" w:rsidRPr="00AD1A61" w:rsidRDefault="008C531F" w:rsidP="00AD1A61">
      <w:pPr>
        <w:spacing w:after="120" w:line="276" w:lineRule="auto"/>
        <w:jc w:val="both"/>
        <w:rPr>
          <w:rFonts w:ascii="Verdana" w:eastAsia="Calibri" w:hAnsi="Verdana" w:cs="Arial"/>
          <w:sz w:val="20"/>
          <w:szCs w:val="20"/>
        </w:rPr>
      </w:pPr>
      <w:r w:rsidRPr="008C531F">
        <w:rPr>
          <w:rFonts w:ascii="Verdana" w:eastAsia="Calibri" w:hAnsi="Verdana" w:cs="Arial"/>
          <w:sz w:val="20"/>
          <w:szCs w:val="20"/>
        </w:rPr>
        <w:t xml:space="preserve">Por otra parte, frente a la </w:t>
      </w:r>
      <w:r w:rsidRPr="008C531F">
        <w:rPr>
          <w:rFonts w:ascii="Verdana" w:eastAsia="Calibri" w:hAnsi="Verdana" w:cs="Arial"/>
          <w:i/>
          <w:iCs/>
          <w:sz w:val="20"/>
          <w:szCs w:val="20"/>
        </w:rPr>
        <w:t>firma electrónica</w:t>
      </w:r>
      <w:r w:rsidRPr="008C531F">
        <w:rPr>
          <w:rFonts w:ascii="Verdana" w:eastAsia="Calibri" w:hAnsi="Verdana" w:cs="Arial"/>
          <w:sz w:val="20"/>
          <w:szCs w:val="20"/>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8C531F">
        <w:rPr>
          <w:rFonts w:ascii="Verdana" w:eastAsia="Calibri" w:hAnsi="Verdana" w:cs="Arial"/>
          <w:sz w:val="20"/>
          <w:szCs w:val="20"/>
        </w:rPr>
        <w:t>ii</w:t>
      </w:r>
      <w:proofErr w:type="spellEnd"/>
      <w:r w:rsidRPr="008C531F">
        <w:rPr>
          <w:rFonts w:ascii="Verdana" w:eastAsia="Calibri" w:hAnsi="Verdana" w:cs="Arial"/>
          <w:sz w:val="20"/>
          <w:szCs w:val="20"/>
        </w:rPr>
        <w:t xml:space="preserve">) asegurar que el documento firmado es exactamente el mismo que el original y </w:t>
      </w:r>
      <w:proofErr w:type="spellStart"/>
      <w:r w:rsidRPr="008C531F">
        <w:rPr>
          <w:rFonts w:ascii="Verdana" w:eastAsia="Calibri" w:hAnsi="Verdana" w:cs="Arial"/>
          <w:sz w:val="20"/>
          <w:szCs w:val="20"/>
        </w:rPr>
        <w:t>iii</w:t>
      </w:r>
      <w:proofErr w:type="spellEnd"/>
      <w:r w:rsidRPr="008C531F">
        <w:rPr>
          <w:rFonts w:ascii="Verdana" w:eastAsia="Calibri" w:hAnsi="Verdana" w:cs="Arial"/>
          <w:sz w:val="20"/>
          <w:szCs w:val="20"/>
        </w:rPr>
        <w:t xml:space="preserve">) asegurar que los datos que utiliza el firmante para realizar la firma son únicos y exclusivos. </w:t>
      </w:r>
    </w:p>
    <w:p w14:paraId="7B5347E6" w14:textId="77777777" w:rsidR="008C531F" w:rsidRDefault="008C531F">
      <w:pPr>
        <w:rPr>
          <w:rFonts w:ascii="Verdana" w:hAnsi="Verdana"/>
          <w:b/>
        </w:rPr>
      </w:pPr>
      <w:r w:rsidRPr="008C531F">
        <w:rPr>
          <w:rFonts w:ascii="Verdana" w:eastAsia="Calibri" w:hAnsi="Verdana" w:cs="Arial"/>
          <w:b/>
          <w:color w:val="000000" w:themeColor="text1"/>
          <w:lang w:val="es-ES_tradnl"/>
        </w:rPr>
        <w:t xml:space="preserve">SECOP II – Usuario y contraseña </w:t>
      </w:r>
    </w:p>
    <w:p w14:paraId="2EA04F74" w14:textId="1347EC11" w:rsidR="001064BC" w:rsidRDefault="001064BC" w:rsidP="001064BC">
      <w:pPr>
        <w:spacing w:after="0"/>
        <w:jc w:val="both"/>
        <w:rPr>
          <w:rFonts w:ascii="Verdana" w:hAnsi="Verdana"/>
          <w:sz w:val="20"/>
          <w:szCs w:val="20"/>
        </w:rPr>
      </w:pPr>
      <w:r w:rsidRPr="001064BC">
        <w:rPr>
          <w:rFonts w:ascii="Verdana" w:hAnsi="Verdana"/>
          <w:sz w:val="20"/>
          <w:szCs w:val="20"/>
        </w:rPr>
        <w:t>Las actuaciones de los Usuarios en el SECOP II comprometen a la Entidad Compradora o al Proveedor del cual son agentes. La autenticación del SECOP II, es decir, el nombre de Usuario y la contraseña constituyen una firma electrónica en los términos del artículo 7 de la Ley 527 de 1999 y las normas que la reglamentan</w:t>
      </w:r>
      <w:r>
        <w:rPr>
          <w:rFonts w:ascii="Verdana" w:hAnsi="Verdana"/>
          <w:sz w:val="20"/>
          <w:szCs w:val="20"/>
        </w:rPr>
        <w:t>.</w:t>
      </w:r>
    </w:p>
    <w:p w14:paraId="2D9B645F" w14:textId="77777777" w:rsidR="001064BC" w:rsidRPr="001064BC" w:rsidRDefault="001064BC" w:rsidP="001064BC">
      <w:pPr>
        <w:spacing w:after="0"/>
        <w:jc w:val="both"/>
        <w:rPr>
          <w:rFonts w:ascii="Verdana" w:hAnsi="Verdana"/>
          <w:sz w:val="20"/>
          <w:szCs w:val="20"/>
        </w:rPr>
      </w:pPr>
    </w:p>
    <w:p w14:paraId="46CD6F58" w14:textId="6968A2A1" w:rsidR="00E86D41" w:rsidRPr="00AD1A61" w:rsidRDefault="001064BC" w:rsidP="00AD1A61">
      <w:pPr>
        <w:rPr>
          <w:rFonts w:ascii="Verdana" w:hAnsi="Verdana"/>
          <w:b/>
          <w:bCs/>
        </w:rPr>
      </w:pPr>
      <w:r w:rsidRPr="001064BC">
        <w:rPr>
          <w:rFonts w:ascii="Verdana" w:hAnsi="Verdana"/>
          <w:b/>
          <w:bCs/>
        </w:rPr>
        <w:lastRenderedPageBreak/>
        <w:t xml:space="preserve">OFERTA – Sin firma – Causales de rechazo </w:t>
      </w:r>
    </w:p>
    <w:p w14:paraId="471C9557" w14:textId="77777777" w:rsidR="00E86D41" w:rsidRPr="00E86D41" w:rsidRDefault="00E86D41" w:rsidP="00E86D41">
      <w:pPr>
        <w:spacing w:after="120" w:line="276" w:lineRule="auto"/>
        <w:jc w:val="both"/>
        <w:rPr>
          <w:rFonts w:ascii="Verdana" w:eastAsia="Calibri" w:hAnsi="Verdana" w:cs="Arial"/>
          <w:sz w:val="20"/>
          <w:szCs w:val="20"/>
          <w:lang w:val="es-ES"/>
        </w:rPr>
      </w:pPr>
      <w:r w:rsidRPr="00E86D41">
        <w:rPr>
          <w:rFonts w:ascii="Verdana" w:eastAsia="Calibri" w:hAnsi="Verdana" w:cs="Arial"/>
          <w:sz w:val="20"/>
          <w:szCs w:val="20"/>
          <w:lang w:val="es-ES"/>
        </w:rPr>
        <w:t>Por lo expuesto, para que se rechace una oferta porque por alguno de los documentos que la componen no se encuentra firmado, por ejemplo, la oferta económica, debe haberse contemplado tal supuesto dentro de las causales de rechazo establecidas en el pliego de condiciones o documentos equivalentes. Por esta razón si el Estatuto General de Contratación de la Administración Pública o el pliego de condiciones no establecen de manera literal una causal de rechazo, en los términos expuestos, no podrán rechazarse las propuestas.</w:t>
      </w:r>
    </w:p>
    <w:p w14:paraId="1E51C0BB" w14:textId="1AD7656B" w:rsidR="00C827E4" w:rsidRPr="00E86D41" w:rsidRDefault="00C827E4">
      <w:pPr>
        <w:rPr>
          <w:rFonts w:ascii="Verdana" w:hAnsi="Verdana"/>
          <w:b/>
          <w:bCs/>
          <w:sz w:val="20"/>
          <w:szCs w:val="20"/>
        </w:rPr>
      </w:pPr>
      <w:r w:rsidRPr="00E86D41">
        <w:rPr>
          <w:rFonts w:ascii="Verdana" w:hAnsi="Verdana"/>
          <w:b/>
          <w:bCs/>
          <w:sz w:val="20"/>
          <w:szCs w:val="20"/>
        </w:rPr>
        <w:br w:type="page"/>
      </w:r>
    </w:p>
    <w:p w14:paraId="456E8BF2" w14:textId="07B7C939" w:rsidR="00F41F29" w:rsidRPr="0044528D" w:rsidRDefault="00F41F29" w:rsidP="00F41F29">
      <w:pPr>
        <w:spacing w:after="0"/>
        <w:rPr>
          <w:rFonts w:ascii="Verdana" w:hAnsi="Verdana"/>
        </w:rPr>
      </w:pPr>
      <w:r w:rsidRPr="0044528D">
        <w:rPr>
          <w:rFonts w:ascii="Verdana" w:hAnsi="Verdana"/>
        </w:rPr>
        <w:lastRenderedPageBreak/>
        <w:t xml:space="preserve">Bogotá D.C., </w:t>
      </w:r>
      <w:r w:rsidR="00AF5957">
        <w:rPr>
          <w:rFonts w:ascii="Verdana" w:hAnsi="Verdana"/>
        </w:rPr>
        <w:t>1</w:t>
      </w:r>
      <w:r w:rsidR="00D704EC">
        <w:rPr>
          <w:rFonts w:ascii="Verdana" w:hAnsi="Verdana"/>
        </w:rPr>
        <w:t>6</w:t>
      </w:r>
      <w:r w:rsidR="00AF5957">
        <w:rPr>
          <w:rFonts w:ascii="Verdana" w:hAnsi="Verdana"/>
        </w:rPr>
        <w:t xml:space="preserve"> de febrero de 2026</w:t>
      </w:r>
    </w:p>
    <w:p w14:paraId="0F3EBA75" w14:textId="04980216" w:rsidR="00F41F29" w:rsidRPr="0044528D" w:rsidRDefault="009807E7" w:rsidP="00F41F29">
      <w:pPr>
        <w:spacing w:after="0"/>
        <w:rPr>
          <w:rFonts w:ascii="Verdana" w:hAnsi="Verdana"/>
        </w:rPr>
      </w:pPr>
      <w:r w:rsidRPr="009807E7">
        <w:rPr>
          <w:rFonts w:ascii="Verdana" w:eastAsia="Calibri" w:hAnsi="Verdana" w:cs="Arial"/>
          <w:noProof/>
          <w:lang w:val="es-ES" w:eastAsia="es-ES"/>
        </w:rPr>
        <w:drawing>
          <wp:anchor distT="0" distB="0" distL="114300" distR="114300" simplePos="0" relativeHeight="251656704" behindDoc="1" locked="0" layoutInCell="1" allowOverlap="1" wp14:anchorId="09DF55CE" wp14:editId="3C5F08D2">
            <wp:simplePos x="0" y="0"/>
            <wp:positionH relativeFrom="column">
              <wp:posOffset>2974975</wp:posOffset>
            </wp:positionH>
            <wp:positionV relativeFrom="paragraph">
              <wp:posOffset>53340</wp:posOffset>
            </wp:positionV>
            <wp:extent cx="2633345" cy="817245"/>
            <wp:effectExtent l="0" t="0" r="0" b="1905"/>
            <wp:wrapTight wrapText="bothSides">
              <wp:wrapPolygon edited="0">
                <wp:start x="0" y="0"/>
                <wp:lineTo x="0" y="21147"/>
                <wp:lineTo x="21407" y="21147"/>
                <wp:lineTo x="21407" y="0"/>
                <wp:lineTo x="0" y="0"/>
              </wp:wrapPolygon>
            </wp:wrapTight>
            <wp:docPr id="21326652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33345" cy="817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0912D5" w14:textId="48126420" w:rsidR="00F41F29" w:rsidRDefault="00F41F29" w:rsidP="00AD7106">
      <w:pPr>
        <w:spacing w:after="0" w:line="240" w:lineRule="auto"/>
        <w:jc w:val="both"/>
        <w:rPr>
          <w:rFonts w:ascii="Verdana" w:eastAsia="Calibri" w:hAnsi="Verdana" w:cs="Arial"/>
          <w:lang w:val="es-ES" w:eastAsia="es-ES"/>
        </w:rPr>
      </w:pPr>
      <w:r w:rsidRPr="004C713C">
        <w:rPr>
          <w:rFonts w:ascii="Verdana" w:eastAsia="Calibri" w:hAnsi="Verdana" w:cs="Arial"/>
          <w:lang w:val="es-ES" w:eastAsia="es-ES"/>
        </w:rPr>
        <w:t>Señor</w:t>
      </w:r>
    </w:p>
    <w:p w14:paraId="73879130" w14:textId="0D59FEBE" w:rsidR="00AD7106" w:rsidRPr="001A66EE" w:rsidRDefault="00AD7106" w:rsidP="00AD7106">
      <w:pPr>
        <w:spacing w:after="0" w:line="240" w:lineRule="auto"/>
        <w:jc w:val="both"/>
        <w:rPr>
          <w:rFonts w:ascii="Verdana" w:eastAsia="Calibri" w:hAnsi="Verdana" w:cs="Arial"/>
          <w:b/>
          <w:bCs/>
          <w:lang w:val="es-ES" w:eastAsia="es-ES"/>
        </w:rPr>
      </w:pPr>
      <w:r w:rsidRPr="001A66EE">
        <w:rPr>
          <w:rFonts w:ascii="Verdana" w:eastAsia="Calibri" w:hAnsi="Verdana" w:cs="Arial"/>
          <w:b/>
          <w:bCs/>
          <w:lang w:val="es-ES" w:eastAsia="es-ES"/>
        </w:rPr>
        <w:t xml:space="preserve">Oscar Bonilla </w:t>
      </w:r>
      <w:r w:rsidR="006A2E08">
        <w:rPr>
          <w:rFonts w:ascii="Verdana" w:eastAsia="Calibri" w:hAnsi="Verdana" w:cs="Arial"/>
          <w:b/>
          <w:bCs/>
          <w:lang w:val="es-ES" w:eastAsia="es-ES"/>
        </w:rPr>
        <w:t>Vilarete</w:t>
      </w:r>
    </w:p>
    <w:p w14:paraId="21512601" w14:textId="500453EA" w:rsidR="00AD7106" w:rsidRDefault="009206C1" w:rsidP="00AD7106">
      <w:pPr>
        <w:spacing w:after="0" w:line="240" w:lineRule="auto"/>
        <w:jc w:val="both"/>
        <w:rPr>
          <w:rFonts w:ascii="Verdana" w:eastAsia="Calibri" w:hAnsi="Verdana" w:cs="Arial"/>
          <w:lang w:eastAsia="es-ES"/>
        </w:rPr>
      </w:pPr>
      <w:hyperlink r:id="rId11" w:history="1">
        <w:r w:rsidRPr="00D8186E">
          <w:rPr>
            <w:rStyle w:val="Hipervnculo"/>
            <w:rFonts w:ascii="Verdana" w:eastAsia="Calibri" w:hAnsi="Verdana" w:cs="Arial"/>
            <w:lang w:eastAsia="es-ES"/>
          </w:rPr>
          <w:t>osedbovi@gmail.com</w:t>
        </w:r>
      </w:hyperlink>
      <w:r>
        <w:rPr>
          <w:rFonts w:ascii="Verdana" w:eastAsia="Calibri" w:hAnsi="Verdana" w:cs="Arial"/>
          <w:lang w:eastAsia="es-ES"/>
        </w:rPr>
        <w:t xml:space="preserve"> </w:t>
      </w:r>
    </w:p>
    <w:p w14:paraId="041346F1" w14:textId="42FB7532" w:rsidR="006A2E08" w:rsidRDefault="006A2E08" w:rsidP="00AD7106">
      <w:pPr>
        <w:spacing w:after="0" w:line="240" w:lineRule="auto"/>
        <w:jc w:val="both"/>
        <w:rPr>
          <w:rFonts w:ascii="Verdana" w:eastAsia="Calibri" w:hAnsi="Verdana" w:cs="Arial"/>
          <w:lang w:eastAsia="es-ES"/>
        </w:rPr>
      </w:pPr>
      <w:r>
        <w:rPr>
          <w:rFonts w:ascii="Verdana" w:eastAsia="Calibri" w:hAnsi="Verdana" w:cs="Arial"/>
          <w:lang w:eastAsia="es-ES"/>
        </w:rPr>
        <w:t>Santa Marta, Colombia</w:t>
      </w:r>
    </w:p>
    <w:p w14:paraId="73089639" w14:textId="77777777" w:rsidR="009206C1" w:rsidRDefault="009206C1" w:rsidP="00AD7106">
      <w:pPr>
        <w:spacing w:after="0" w:line="240" w:lineRule="auto"/>
        <w:jc w:val="both"/>
        <w:rPr>
          <w:rFonts w:ascii="Verdana" w:eastAsia="Calibri" w:hAnsi="Verdana" w:cs="Arial"/>
          <w:lang w:val="es-ES" w:eastAsia="es-ES"/>
        </w:rPr>
      </w:pPr>
    </w:p>
    <w:p w14:paraId="06B14BC9" w14:textId="77777777" w:rsidR="00AD7106" w:rsidRPr="004C713C" w:rsidRDefault="00AD7106" w:rsidP="00AD7106">
      <w:pPr>
        <w:spacing w:after="0" w:line="240" w:lineRule="auto"/>
        <w:jc w:val="both"/>
        <w:rPr>
          <w:rFonts w:ascii="Verdana" w:hAnsi="Verdana" w:cs="ArialMT"/>
        </w:rPr>
      </w:pPr>
    </w:p>
    <w:p w14:paraId="2A59878A" w14:textId="77777777" w:rsidR="00F41F29" w:rsidRPr="006A2651" w:rsidRDefault="00F41F29" w:rsidP="00F41F29">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686"/>
        <w:gridCol w:w="5103"/>
      </w:tblGrid>
      <w:tr w:rsidR="00814781" w:rsidRPr="006A2651" w14:paraId="0DB60023" w14:textId="77777777" w:rsidTr="00F33717">
        <w:trPr>
          <w:trHeight w:val="218"/>
        </w:trPr>
        <w:tc>
          <w:tcPr>
            <w:tcW w:w="3686" w:type="dxa"/>
          </w:tcPr>
          <w:p w14:paraId="47B179A5" w14:textId="77777777" w:rsidR="00F41F29" w:rsidRPr="006A2651" w:rsidRDefault="00F41F29" w:rsidP="00416F06">
            <w:pPr>
              <w:jc w:val="both"/>
              <w:rPr>
                <w:rFonts w:ascii="Verdana" w:eastAsia="Calibri" w:hAnsi="Verdana" w:cs="Arial"/>
                <w:b/>
                <w:bCs/>
                <w:color w:val="7030A0"/>
                <w:highlight w:val="yellow"/>
                <w:lang w:val="es-ES_tradnl" w:eastAsia="es-ES_tradnl"/>
              </w:rPr>
            </w:pPr>
          </w:p>
        </w:tc>
        <w:tc>
          <w:tcPr>
            <w:tcW w:w="5103" w:type="dxa"/>
            <w:hideMark/>
          </w:tcPr>
          <w:p w14:paraId="7E9497D6" w14:textId="627C3EC8" w:rsidR="00F41F29" w:rsidRPr="004C713C" w:rsidRDefault="00F41F29" w:rsidP="00416F06">
            <w:pPr>
              <w:jc w:val="both"/>
              <w:rPr>
                <w:rFonts w:ascii="Verdana" w:eastAsia="Calibri" w:hAnsi="Verdana" w:cs="Arial"/>
                <w:b/>
                <w:bCs/>
                <w:lang w:val="es-ES" w:eastAsia="es-ES"/>
              </w:rPr>
            </w:pPr>
            <w:r w:rsidRPr="004C713C">
              <w:rPr>
                <w:rFonts w:ascii="Verdana" w:eastAsia="Calibri" w:hAnsi="Verdana" w:cs="Arial"/>
                <w:b/>
                <w:bCs/>
                <w:lang w:val="es-ES" w:eastAsia="es-ES"/>
              </w:rPr>
              <w:t xml:space="preserve">Concepto C- </w:t>
            </w:r>
            <w:r w:rsidR="002D687D">
              <w:rPr>
                <w:rFonts w:ascii="Verdana" w:eastAsia="Calibri" w:hAnsi="Verdana" w:cs="Arial"/>
                <w:b/>
                <w:bCs/>
                <w:lang w:val="es-ES" w:eastAsia="es-ES"/>
              </w:rPr>
              <w:t xml:space="preserve">011 </w:t>
            </w:r>
            <w:r w:rsidRPr="004C713C">
              <w:rPr>
                <w:rFonts w:ascii="Verdana" w:eastAsia="Calibri" w:hAnsi="Verdana" w:cs="Arial"/>
                <w:b/>
                <w:bCs/>
                <w:lang w:val="es-ES" w:eastAsia="es-ES"/>
              </w:rPr>
              <w:t>de 20</w:t>
            </w:r>
            <w:r w:rsidR="002D687D">
              <w:rPr>
                <w:rFonts w:ascii="Verdana" w:eastAsia="Calibri" w:hAnsi="Verdana" w:cs="Arial"/>
                <w:b/>
                <w:bCs/>
                <w:lang w:val="es-ES" w:eastAsia="es-ES"/>
              </w:rPr>
              <w:t>26</w:t>
            </w:r>
          </w:p>
          <w:p w14:paraId="2591F856" w14:textId="77777777" w:rsidR="00F41F29" w:rsidRPr="006A2651" w:rsidRDefault="00F41F29" w:rsidP="00416F06">
            <w:pPr>
              <w:jc w:val="both"/>
              <w:rPr>
                <w:rFonts w:ascii="Verdana" w:eastAsia="Calibri" w:hAnsi="Verdana" w:cs="Arial"/>
                <w:b/>
                <w:bCs/>
                <w:highlight w:val="yellow"/>
                <w:lang w:val="es-ES" w:eastAsia="es-ES"/>
              </w:rPr>
            </w:pPr>
          </w:p>
          <w:p w14:paraId="6BF0BE00" w14:textId="77777777" w:rsidR="00F41F29" w:rsidRPr="006A2651" w:rsidRDefault="00F41F29" w:rsidP="00416F06">
            <w:pPr>
              <w:jc w:val="both"/>
              <w:rPr>
                <w:rFonts w:ascii="Verdana" w:eastAsia="Calibri" w:hAnsi="Verdana" w:cs="Arial"/>
                <w:b/>
                <w:bCs/>
                <w:highlight w:val="yellow"/>
                <w:lang w:val="es-ES" w:eastAsia="es-ES"/>
              </w:rPr>
            </w:pPr>
          </w:p>
        </w:tc>
      </w:tr>
      <w:tr w:rsidR="00814781" w:rsidRPr="006A2651" w14:paraId="2DD76DF9" w14:textId="77777777" w:rsidTr="00F33717">
        <w:trPr>
          <w:trHeight w:val="884"/>
        </w:trPr>
        <w:tc>
          <w:tcPr>
            <w:tcW w:w="3686" w:type="dxa"/>
            <w:hideMark/>
          </w:tcPr>
          <w:p w14:paraId="1A2FF531" w14:textId="77777777" w:rsidR="00F41F29" w:rsidRPr="004C713C" w:rsidRDefault="00F41F29" w:rsidP="00416F06">
            <w:pPr>
              <w:jc w:val="both"/>
              <w:rPr>
                <w:rFonts w:ascii="Verdana" w:eastAsia="Calibri" w:hAnsi="Verdana" w:cs="Arial"/>
                <w:color w:val="000000"/>
                <w:lang w:val="es-ES_tradnl" w:eastAsia="es-ES_tradnl"/>
              </w:rPr>
            </w:pPr>
            <w:r w:rsidRPr="004C713C">
              <w:rPr>
                <w:rFonts w:ascii="Verdana" w:eastAsia="Calibri" w:hAnsi="Verdana" w:cs="Arial"/>
                <w:b/>
                <w:color w:val="000000"/>
                <w:lang w:val="es-ES_tradnl" w:eastAsia="es-ES_tradnl"/>
              </w:rPr>
              <w:t>Temas:</w:t>
            </w:r>
            <w:r w:rsidRPr="004C713C">
              <w:rPr>
                <w:rFonts w:ascii="Verdana" w:eastAsia="Calibri" w:hAnsi="Verdana" w:cs="Arial"/>
                <w:color w:val="000000"/>
                <w:lang w:val="es-ES_tradnl" w:eastAsia="es-ES_tradnl"/>
              </w:rPr>
              <w:t xml:space="preserve">                   </w:t>
            </w:r>
          </w:p>
        </w:tc>
        <w:tc>
          <w:tcPr>
            <w:tcW w:w="5103" w:type="dxa"/>
            <w:hideMark/>
          </w:tcPr>
          <w:p w14:paraId="3CDE0E4D" w14:textId="28156079" w:rsidR="00F41F29" w:rsidRPr="004C713C" w:rsidRDefault="00F41F29" w:rsidP="00416F06">
            <w:pPr>
              <w:jc w:val="both"/>
              <w:rPr>
                <w:rFonts w:ascii="Verdana" w:eastAsia="Calibri" w:hAnsi="Verdana" w:cs="Arial"/>
                <w:lang w:val="es-ES" w:eastAsia="es-ES"/>
              </w:rPr>
            </w:pPr>
            <w:r w:rsidRPr="00171105">
              <w:rPr>
                <w:rFonts w:ascii="Verdana" w:eastAsia="Calibri" w:hAnsi="Verdana" w:cs="Arial"/>
                <w:bCs/>
                <w:color w:val="000000" w:themeColor="text1"/>
                <w:lang w:val="es-ES_tradnl"/>
              </w:rPr>
              <w:t xml:space="preserve">FIRMAS – Concepto / FIRMAS – Firma manuscrita – Firma electrónica – Firma digital / </w:t>
            </w:r>
            <w:r>
              <w:rPr>
                <w:rFonts w:ascii="Verdana" w:eastAsia="Calibri" w:hAnsi="Verdana" w:cs="Arial"/>
                <w:bCs/>
                <w:color w:val="000000" w:themeColor="text1"/>
                <w:lang w:val="es-ES_tradnl"/>
              </w:rPr>
              <w:t>SECOP II – Usuario y contraseña /</w:t>
            </w:r>
            <w:r w:rsidRPr="00171105">
              <w:rPr>
                <w:rFonts w:ascii="Verdana" w:hAnsi="Verdana"/>
              </w:rPr>
              <w:t xml:space="preserve">OFERTA – Sin firma – Causales de rechazo </w:t>
            </w:r>
          </w:p>
        </w:tc>
      </w:tr>
      <w:tr w:rsidR="00814781" w14:paraId="2FE39CA0" w14:textId="77777777" w:rsidTr="00F33717">
        <w:trPr>
          <w:trHeight w:val="831"/>
        </w:trPr>
        <w:tc>
          <w:tcPr>
            <w:tcW w:w="3686" w:type="dxa"/>
            <w:hideMark/>
          </w:tcPr>
          <w:p w14:paraId="3CA2C6AB" w14:textId="77777777" w:rsidR="00F41F29" w:rsidRPr="004C713C" w:rsidRDefault="00F41F29" w:rsidP="00416F06">
            <w:pPr>
              <w:jc w:val="both"/>
              <w:rPr>
                <w:rFonts w:ascii="Verdana" w:eastAsia="Calibri" w:hAnsi="Verdana" w:cs="Arial"/>
                <w:b/>
                <w:color w:val="7030A0"/>
                <w:lang w:val="es-ES_tradnl" w:eastAsia="es-ES_tradnl"/>
              </w:rPr>
            </w:pPr>
            <w:r w:rsidRPr="004C713C">
              <w:rPr>
                <w:rFonts w:ascii="Verdana" w:eastAsia="Calibri" w:hAnsi="Verdana" w:cs="Arial"/>
                <w:b/>
                <w:lang w:val="es-ES_tradnl" w:eastAsia="es-ES_tradnl"/>
              </w:rPr>
              <w:t>Radicación:</w:t>
            </w:r>
            <w:r w:rsidRPr="004C713C">
              <w:rPr>
                <w:rFonts w:ascii="Verdana" w:eastAsia="Calibri" w:hAnsi="Verdana" w:cs="Arial"/>
                <w:lang w:val="es-ES_tradnl" w:eastAsia="es-ES_tradnl"/>
              </w:rPr>
              <w:t xml:space="preserve">               </w:t>
            </w:r>
          </w:p>
        </w:tc>
        <w:tc>
          <w:tcPr>
            <w:tcW w:w="5103" w:type="dxa"/>
          </w:tcPr>
          <w:p w14:paraId="4BAC6676" w14:textId="77777777" w:rsidR="00F41F29" w:rsidRPr="004C713C" w:rsidRDefault="00F41F29" w:rsidP="00416F06">
            <w:pPr>
              <w:jc w:val="both"/>
              <w:rPr>
                <w:rFonts w:ascii="Verdana" w:eastAsia="Calibri" w:hAnsi="Verdana" w:cs="Arial"/>
                <w:lang w:val="es-ES_tradnl" w:eastAsia="es-ES_tradnl"/>
              </w:rPr>
            </w:pPr>
            <w:r w:rsidRPr="004C713C">
              <w:rPr>
                <w:rFonts w:ascii="Verdana" w:eastAsia="Calibri" w:hAnsi="Verdana" w:cs="Arial"/>
                <w:lang w:val="es-ES_tradnl" w:eastAsia="es-ES_tradnl"/>
              </w:rPr>
              <w:t xml:space="preserve">Respuesta a consulta con radicado No. </w:t>
            </w:r>
            <w:r w:rsidRPr="009B42B5">
              <w:rPr>
                <w:rFonts w:ascii="Verdana" w:eastAsia="Calibri" w:hAnsi="Verdana" w:cs="Arial"/>
                <w:lang w:val="es-ES_tradnl" w:eastAsia="es-ES_tradnl"/>
              </w:rPr>
              <w:t xml:space="preserve">1_2025_09_15_010089 </w:t>
            </w:r>
          </w:p>
        </w:tc>
      </w:tr>
    </w:tbl>
    <w:p w14:paraId="49FC8535" w14:textId="77777777" w:rsidR="00F41F29" w:rsidRDefault="00F41F29" w:rsidP="00F41F29">
      <w:pPr>
        <w:spacing w:after="0" w:line="240" w:lineRule="auto"/>
        <w:jc w:val="both"/>
        <w:rPr>
          <w:rFonts w:ascii="Verdana" w:eastAsia="Calibri" w:hAnsi="Verdana" w:cs="Arial"/>
          <w:color w:val="000000"/>
          <w:lang w:val="es-ES_tradnl" w:eastAsia="es-ES_tradnl"/>
        </w:rPr>
      </w:pPr>
    </w:p>
    <w:p w14:paraId="778F2F59" w14:textId="77777777" w:rsidR="00F41F29" w:rsidRDefault="00F41F29" w:rsidP="00F41F29">
      <w:pPr>
        <w:spacing w:after="0" w:line="240" w:lineRule="auto"/>
        <w:jc w:val="both"/>
        <w:rPr>
          <w:rFonts w:ascii="Verdana" w:eastAsia="Calibri" w:hAnsi="Verdana" w:cs="Arial"/>
          <w:color w:val="000000"/>
          <w:lang w:val="es-ES_tradnl" w:eastAsia="es-ES_tradnl"/>
        </w:rPr>
      </w:pPr>
    </w:p>
    <w:p w14:paraId="521BF62D" w14:textId="63C5B767" w:rsidR="00C328EE" w:rsidRDefault="00F41F29" w:rsidP="004036AF">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w:t>
      </w:r>
      <w:r w:rsidR="006A2E08">
        <w:rPr>
          <w:rFonts w:ascii="Verdana" w:eastAsia="Calibri" w:hAnsi="Verdana" w:cs="Arial"/>
          <w:color w:val="000000" w:themeColor="text1"/>
          <w:lang w:val="es-ES" w:eastAsia="es-ES"/>
        </w:rPr>
        <w:t>o</w:t>
      </w:r>
      <w:r>
        <w:rPr>
          <w:rFonts w:ascii="Verdana" w:eastAsia="Calibri" w:hAnsi="Verdana" w:cs="Arial"/>
          <w:color w:val="000000" w:themeColor="text1"/>
          <w:lang w:val="es-ES" w:eastAsia="es-ES"/>
        </w:rPr>
        <w:t xml:space="preserve"> señor B</w:t>
      </w:r>
      <w:r w:rsidR="006A2E08">
        <w:rPr>
          <w:rFonts w:ascii="Verdana" w:eastAsia="Calibri" w:hAnsi="Verdana" w:cs="Arial"/>
          <w:color w:val="000000" w:themeColor="text1"/>
          <w:lang w:val="es-ES" w:eastAsia="es-ES"/>
        </w:rPr>
        <w:t>onilla</w:t>
      </w:r>
      <w:r>
        <w:rPr>
          <w:rFonts w:ascii="Verdana" w:eastAsia="Calibri" w:hAnsi="Verdana" w:cs="Arial"/>
          <w:color w:val="000000" w:themeColor="text1"/>
          <w:lang w:val="es-ES" w:eastAsia="es-ES"/>
        </w:rPr>
        <w:t>,</w:t>
      </w:r>
      <w:r w:rsidR="003E5203">
        <w:rPr>
          <w:rFonts w:ascii="Verdana" w:eastAsia="Calibri" w:hAnsi="Verdana" w:cs="Arial"/>
          <w:color w:val="000000" w:themeColor="text1"/>
          <w:lang w:val="es-ES" w:eastAsia="es-ES"/>
        </w:rPr>
        <w:t xml:space="preserve"> cordial saludo,</w:t>
      </w:r>
    </w:p>
    <w:p w14:paraId="0070B3CC" w14:textId="77777777" w:rsidR="003E5203" w:rsidRDefault="003E5203" w:rsidP="004036AF">
      <w:pPr>
        <w:spacing w:after="0" w:line="276" w:lineRule="auto"/>
        <w:jc w:val="both"/>
        <w:rPr>
          <w:rFonts w:ascii="Verdana" w:eastAsia="Calibri" w:hAnsi="Verdana" w:cs="Arial"/>
          <w:color w:val="000000" w:themeColor="text1"/>
          <w:lang w:val="es-ES" w:eastAsia="es-ES"/>
        </w:rPr>
      </w:pPr>
    </w:p>
    <w:p w14:paraId="77BD1134" w14:textId="19B77CAC" w:rsidR="001476E5" w:rsidRDefault="001476E5" w:rsidP="004036AF">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w:t>
      </w:r>
      <w:r w:rsidR="00BE0ADD">
        <w:rPr>
          <w:rFonts w:ascii="Verdana" w:eastAsia="Calibri" w:hAnsi="Verdana" w:cs="Arial"/>
          <w:lang w:val="es-ES" w:eastAsia="es-ES"/>
        </w:rPr>
        <w:t>06 de enero</w:t>
      </w:r>
      <w:r>
        <w:rPr>
          <w:rFonts w:ascii="Verdana" w:eastAsia="Calibri" w:hAnsi="Verdana" w:cs="Arial"/>
          <w:lang w:val="es-ES" w:eastAsia="es-ES"/>
        </w:rPr>
        <w:t xml:space="preserve"> de 2026, en la cual manifiesta lo siguiente: </w:t>
      </w:r>
    </w:p>
    <w:p w14:paraId="2B49EBBB" w14:textId="77777777" w:rsidR="001476E5" w:rsidRPr="00583098" w:rsidRDefault="001476E5" w:rsidP="004036AF">
      <w:pPr>
        <w:pStyle w:val="Prrafodelista"/>
        <w:tabs>
          <w:tab w:val="left" w:pos="142"/>
          <w:tab w:val="left" w:pos="284"/>
        </w:tabs>
        <w:spacing w:after="0" w:line="276" w:lineRule="auto"/>
        <w:ind w:left="0"/>
        <w:contextualSpacing w:val="0"/>
        <w:jc w:val="both"/>
        <w:rPr>
          <w:rFonts w:ascii="Verdana" w:eastAsia="Century Gothic" w:hAnsi="Verdana" w:cs="Century Gothic"/>
          <w:b/>
          <w:bCs/>
          <w:sz w:val="21"/>
          <w:szCs w:val="21"/>
        </w:rPr>
      </w:pPr>
    </w:p>
    <w:p w14:paraId="6126EE14" w14:textId="77777777" w:rsidR="00112D98" w:rsidRPr="00583098" w:rsidRDefault="001476E5" w:rsidP="00C77809">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w:t>
      </w:r>
      <w:r w:rsidR="00112D98" w:rsidRPr="00583098">
        <w:rPr>
          <w:rFonts w:ascii="Verdana" w:hAnsi="Verdana" w:cs="Calibri"/>
          <w:color w:val="000000"/>
          <w:sz w:val="21"/>
          <w:szCs w:val="21"/>
        </w:rPr>
        <w:t xml:space="preserve">[…] </w:t>
      </w:r>
    </w:p>
    <w:p w14:paraId="5F118542" w14:textId="447DF1EC" w:rsidR="00104D81" w:rsidRPr="00583098" w:rsidRDefault="009B502D" w:rsidP="000D6668">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 xml:space="preserve">Las </w:t>
      </w:r>
      <w:r w:rsidR="00193E5A" w:rsidRPr="00583098">
        <w:rPr>
          <w:rFonts w:ascii="Verdana" w:hAnsi="Verdana" w:cs="Calibri"/>
          <w:color w:val="000000"/>
          <w:sz w:val="21"/>
          <w:szCs w:val="21"/>
        </w:rPr>
        <w:t>alternativas legalmente</w:t>
      </w:r>
      <w:r w:rsidR="00104D81" w:rsidRPr="00583098">
        <w:rPr>
          <w:rFonts w:ascii="Verdana" w:hAnsi="Verdana" w:cs="Calibri"/>
          <w:color w:val="000000"/>
          <w:sz w:val="21"/>
          <w:szCs w:val="21"/>
        </w:rPr>
        <w:t xml:space="preserve"> válidas para que el representante legal de un consorcio pueda firmar electrónicamente los documentos exigidos en los procesos de selección.</w:t>
      </w:r>
    </w:p>
    <w:p w14:paraId="7FC9CE8D" w14:textId="06AF0493" w:rsidR="00104D81" w:rsidRPr="00583098" w:rsidRDefault="00104D81" w:rsidP="00C77809">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El uso de firmas electrónicas, firmas digitales certificadas, o</w:t>
      </w:r>
      <w:r w:rsidR="00491BEB">
        <w:rPr>
          <w:rFonts w:ascii="Verdana" w:hAnsi="Verdana" w:cs="Calibri"/>
          <w:color w:val="000000"/>
          <w:sz w:val="21"/>
          <w:szCs w:val="21"/>
        </w:rPr>
        <w:t xml:space="preserve"> </w:t>
      </w:r>
      <w:r w:rsidRPr="00583098">
        <w:rPr>
          <w:rFonts w:ascii="Verdana" w:hAnsi="Verdana" w:cs="Calibri"/>
          <w:color w:val="000000"/>
          <w:sz w:val="21"/>
          <w:szCs w:val="21"/>
        </w:rPr>
        <w:t>plataformas autorizadas, y su aceptación dentro de los sistemas</w:t>
      </w:r>
      <w:r w:rsidR="00C77809">
        <w:rPr>
          <w:rFonts w:ascii="Verdana" w:hAnsi="Verdana" w:cs="Calibri"/>
          <w:color w:val="000000"/>
          <w:sz w:val="21"/>
          <w:szCs w:val="21"/>
        </w:rPr>
        <w:t xml:space="preserve"> </w:t>
      </w:r>
      <w:r w:rsidRPr="00583098">
        <w:rPr>
          <w:rFonts w:ascii="Verdana" w:hAnsi="Verdana" w:cs="Calibri"/>
          <w:color w:val="000000"/>
          <w:sz w:val="21"/>
          <w:szCs w:val="21"/>
        </w:rPr>
        <w:t>administrados por Colombia Compra Eficiente.</w:t>
      </w:r>
    </w:p>
    <w:p w14:paraId="5E6ECC60" w14:textId="29F40068" w:rsidR="000D0070" w:rsidRPr="00067C7F" w:rsidRDefault="00104D81" w:rsidP="00067C7F">
      <w:pPr>
        <w:autoSpaceDE w:val="0"/>
        <w:autoSpaceDN w:val="0"/>
        <w:adjustRightInd w:val="0"/>
        <w:spacing w:before="120" w:after="0" w:line="240" w:lineRule="auto"/>
        <w:ind w:left="992" w:right="618"/>
        <w:jc w:val="both"/>
        <w:rPr>
          <w:rFonts w:ascii="Verdana" w:hAnsi="Verdana" w:cs="Calibri"/>
          <w:color w:val="000000"/>
          <w:sz w:val="21"/>
          <w:szCs w:val="21"/>
        </w:rPr>
      </w:pPr>
      <w:r w:rsidRPr="00583098">
        <w:rPr>
          <w:rFonts w:ascii="Verdana" w:hAnsi="Verdana" w:cs="Calibri"/>
          <w:color w:val="000000"/>
          <w:sz w:val="21"/>
          <w:szCs w:val="21"/>
        </w:rPr>
        <w:t>Los lineamientos oficiales o buenas prácticas que deban observar proponentes para garantizar el cumplimiento de los requisitos legales y evitar contingencias jurídicas</w:t>
      </w:r>
      <w:r w:rsidR="00814781" w:rsidRPr="00583098">
        <w:rPr>
          <w:rFonts w:ascii="Verdana" w:hAnsi="Verdana" w:cs="Calibri"/>
          <w:color w:val="000000"/>
          <w:sz w:val="21"/>
          <w:szCs w:val="21"/>
        </w:rPr>
        <w:t>”.</w:t>
      </w:r>
      <w:r w:rsidR="00814781">
        <w:rPr>
          <w:rFonts w:ascii="Verdana" w:hAnsi="Verdana" w:cs="Calibri"/>
          <w:color w:val="000000"/>
          <w:sz w:val="20"/>
          <w:szCs w:val="20"/>
        </w:rPr>
        <w:t xml:space="preserve"> </w:t>
      </w:r>
    </w:p>
    <w:p w14:paraId="26891F65" w14:textId="77777777" w:rsidR="000D0070" w:rsidRDefault="000D0070" w:rsidP="000D0070">
      <w:pPr>
        <w:autoSpaceDE w:val="0"/>
        <w:autoSpaceDN w:val="0"/>
        <w:adjustRightInd w:val="0"/>
        <w:spacing w:after="0" w:line="240" w:lineRule="auto"/>
        <w:ind w:left="993" w:right="616"/>
        <w:jc w:val="both"/>
        <w:rPr>
          <w:rFonts w:ascii="Verdana" w:hAnsi="Verdana" w:cs="Calibri"/>
          <w:color w:val="000000"/>
          <w:sz w:val="20"/>
          <w:szCs w:val="20"/>
        </w:rPr>
      </w:pPr>
    </w:p>
    <w:p w14:paraId="09C11BCF" w14:textId="1E0C8EAB" w:rsidR="000D0070" w:rsidRPr="000D0070" w:rsidRDefault="00B366D5" w:rsidP="000D0070">
      <w:pPr>
        <w:autoSpaceDE w:val="0"/>
        <w:autoSpaceDN w:val="0"/>
        <w:adjustRightInd w:val="0"/>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E1782C2" w14:textId="037AAF7A" w:rsidR="00814781" w:rsidRDefault="00B366D5" w:rsidP="00067C7F">
      <w:pPr>
        <w:autoSpaceDE w:val="0"/>
        <w:autoSpaceDN w:val="0"/>
        <w:adjustRightInd w:val="0"/>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los</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problemas</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jurídicos</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 consulta.</w:t>
      </w:r>
      <w:r w:rsidR="00E825CE">
        <w:rPr>
          <w:rFonts w:ascii="Verdana" w:eastAsia="Calibri" w:hAnsi="Verdana" w:cs="Arial"/>
          <w:color w:val="000000"/>
          <w:lang w:val="es-ES" w:eastAsia="es-ES"/>
        </w:rPr>
        <w:t xml:space="preserve"> </w:t>
      </w:r>
    </w:p>
    <w:p w14:paraId="234C8900" w14:textId="77777777" w:rsidR="001456D6" w:rsidRDefault="001456D6" w:rsidP="00067C7F">
      <w:pPr>
        <w:autoSpaceDE w:val="0"/>
        <w:autoSpaceDN w:val="0"/>
        <w:adjustRightInd w:val="0"/>
        <w:spacing w:after="0" w:line="276" w:lineRule="auto"/>
        <w:jc w:val="both"/>
        <w:rPr>
          <w:rFonts w:ascii="Verdana" w:eastAsia="Calibri" w:hAnsi="Verdana" w:cs="Arial"/>
          <w:color w:val="000000"/>
          <w:lang w:val="es-ES" w:eastAsia="es-ES"/>
        </w:rPr>
      </w:pPr>
    </w:p>
    <w:p w14:paraId="7AF2EE9D" w14:textId="77777777" w:rsidR="00581036" w:rsidRDefault="00645116" w:rsidP="00583098">
      <w:pPr>
        <w:pStyle w:val="Prrafodelista"/>
        <w:numPr>
          <w:ilvl w:val="0"/>
          <w:numId w:val="17"/>
        </w:numPr>
        <w:tabs>
          <w:tab w:val="left" w:pos="142"/>
          <w:tab w:val="left" w:pos="284"/>
        </w:tabs>
        <w:spacing w:after="120" w:line="276" w:lineRule="auto"/>
        <w:ind w:left="0" w:firstLine="142"/>
        <w:jc w:val="both"/>
        <w:rPr>
          <w:rFonts w:ascii="Verdana" w:eastAsia="Century Gothic" w:hAnsi="Verdana" w:cs="Century Gothic"/>
          <w:b/>
          <w:bCs/>
        </w:rPr>
      </w:pPr>
      <w:r w:rsidRPr="00146FAB">
        <w:rPr>
          <w:rFonts w:ascii="Verdana" w:eastAsia="Century Gothic" w:hAnsi="Verdana" w:cs="Century Gothic"/>
          <w:b/>
          <w:bCs/>
        </w:rPr>
        <w:t>Problema planteado:</w:t>
      </w:r>
    </w:p>
    <w:p w14:paraId="293D44B2" w14:textId="7790D03C" w:rsidR="001456D6" w:rsidRPr="00146FAB" w:rsidRDefault="001456D6" w:rsidP="00583098">
      <w:pPr>
        <w:pStyle w:val="Prrafodelista"/>
        <w:tabs>
          <w:tab w:val="left" w:pos="142"/>
          <w:tab w:val="left" w:pos="284"/>
        </w:tabs>
        <w:spacing w:after="120" w:line="276" w:lineRule="auto"/>
        <w:ind w:left="0" w:firstLine="142"/>
        <w:jc w:val="both"/>
        <w:rPr>
          <w:rFonts w:ascii="Verdana" w:eastAsia="Century Gothic" w:hAnsi="Verdana" w:cs="Century Gothic"/>
          <w:b/>
          <w:bCs/>
        </w:rPr>
      </w:pPr>
    </w:p>
    <w:p w14:paraId="426981B1" w14:textId="657E00D3" w:rsidR="00B366D5" w:rsidRDefault="0002665A" w:rsidP="00067C7F">
      <w:pPr>
        <w:autoSpaceDE w:val="0"/>
        <w:autoSpaceDN w:val="0"/>
        <w:adjustRightInd w:val="0"/>
        <w:spacing w:after="0" w:line="276" w:lineRule="auto"/>
        <w:jc w:val="both"/>
        <w:rPr>
          <w:rFonts w:ascii="Verdana" w:eastAsia="Calibri" w:hAnsi="Verdana" w:cs="Times New Roman"/>
        </w:rPr>
      </w:pPr>
      <w:r>
        <w:rPr>
          <w:rFonts w:ascii="Verdana" w:eastAsia="Calibri" w:hAnsi="Verdana" w:cs="Times New Roman"/>
        </w:rPr>
        <w:t>De acuerdo con el contenido de su solicitud, se presentan los siguientes problemas jurídicos</w:t>
      </w:r>
      <w:r w:rsidRPr="00B31C7B">
        <w:rPr>
          <w:rFonts w:ascii="Verdana" w:eastAsia="Calibri" w:hAnsi="Verdana" w:cs="Times New Roman"/>
        </w:rPr>
        <w:t>:</w:t>
      </w:r>
      <w:r w:rsidR="00FA39A7" w:rsidRPr="00FA39A7">
        <w:rPr>
          <w:rFonts w:ascii="Verdana" w:eastAsia="Century Gothic" w:hAnsi="Verdana" w:cs="Century Gothic"/>
        </w:rPr>
        <w:t xml:space="preserve"> </w:t>
      </w:r>
      <w:r w:rsidR="00FA39A7" w:rsidRPr="00FA39A7">
        <w:rPr>
          <w:rFonts w:ascii="Verdana" w:eastAsia="Calibri" w:hAnsi="Verdana" w:cs="Times New Roman"/>
        </w:rPr>
        <w:t>¿Cuáles son los requisitos de la firma electrónica para ser considerada válida en un documento</w:t>
      </w:r>
      <w:r w:rsidR="00FA39A7">
        <w:rPr>
          <w:rFonts w:ascii="Verdana" w:eastAsia="Calibri" w:hAnsi="Verdana" w:cs="Times New Roman"/>
        </w:rPr>
        <w:t>?</w:t>
      </w:r>
    </w:p>
    <w:p w14:paraId="58DD7336" w14:textId="77777777" w:rsidR="00581036" w:rsidRDefault="00581036" w:rsidP="00067C7F">
      <w:pPr>
        <w:autoSpaceDE w:val="0"/>
        <w:autoSpaceDN w:val="0"/>
        <w:adjustRightInd w:val="0"/>
        <w:spacing w:after="0" w:line="276" w:lineRule="auto"/>
        <w:ind w:firstLine="142"/>
        <w:jc w:val="both"/>
        <w:rPr>
          <w:rFonts w:ascii="Verdana" w:eastAsia="Calibri" w:hAnsi="Verdana" w:cs="Times New Roman"/>
        </w:rPr>
      </w:pPr>
    </w:p>
    <w:p w14:paraId="4F85CC13" w14:textId="2E8C7DF3" w:rsidR="00FA39A7" w:rsidRDefault="00146FAB" w:rsidP="00583098">
      <w:pPr>
        <w:pStyle w:val="Prrafodelista"/>
        <w:numPr>
          <w:ilvl w:val="0"/>
          <w:numId w:val="17"/>
        </w:numPr>
        <w:autoSpaceDE w:val="0"/>
        <w:autoSpaceDN w:val="0"/>
        <w:adjustRightInd w:val="0"/>
        <w:spacing w:after="120" w:line="276" w:lineRule="auto"/>
        <w:ind w:left="0" w:firstLine="142"/>
        <w:jc w:val="both"/>
        <w:rPr>
          <w:rFonts w:ascii="Verdana" w:eastAsia="Calibri" w:hAnsi="Verdana" w:cs="Times New Roman"/>
          <w:b/>
          <w:bCs/>
        </w:rPr>
      </w:pPr>
      <w:r w:rsidRPr="00FC00BC">
        <w:rPr>
          <w:rFonts w:ascii="Verdana" w:eastAsia="Calibri" w:hAnsi="Verdana" w:cs="Times New Roman"/>
          <w:b/>
          <w:bCs/>
        </w:rPr>
        <w:t>Respuesta:</w:t>
      </w:r>
    </w:p>
    <w:p w14:paraId="17EE7D18" w14:textId="77777777" w:rsidR="00FC00BC" w:rsidRPr="00FC00BC" w:rsidRDefault="00FC00BC" w:rsidP="00583098">
      <w:pPr>
        <w:pStyle w:val="Prrafodelista"/>
        <w:autoSpaceDE w:val="0"/>
        <w:autoSpaceDN w:val="0"/>
        <w:adjustRightInd w:val="0"/>
        <w:spacing w:after="120" w:line="276" w:lineRule="auto"/>
        <w:ind w:left="0" w:firstLine="142"/>
        <w:jc w:val="both"/>
        <w:rPr>
          <w:rFonts w:ascii="Verdana" w:eastAsia="Calibri" w:hAnsi="Verdana" w:cs="Times New Roman"/>
          <w:b/>
          <w:bCs/>
        </w:rPr>
      </w:pPr>
    </w:p>
    <w:p w14:paraId="2119C738" w14:textId="77777777" w:rsidR="00FC00BC" w:rsidRDefault="00FC00BC" w:rsidP="00067C7F">
      <w:pPr>
        <w:pStyle w:val="Prrafodelista"/>
        <w:pBdr>
          <w:top w:val="single" w:sz="4" w:space="1" w:color="auto"/>
          <w:left w:val="single" w:sz="4" w:space="4" w:color="auto"/>
          <w:bottom w:val="single" w:sz="4" w:space="1" w:color="auto"/>
          <w:right w:val="single" w:sz="4" w:space="4" w:color="auto"/>
        </w:pBdr>
        <w:spacing w:after="120" w:line="276" w:lineRule="auto"/>
        <w:ind w:left="0"/>
        <w:jc w:val="both"/>
        <w:rPr>
          <w:rFonts w:ascii="Verdana" w:eastAsia="Calibri" w:hAnsi="Verdana" w:cs="Arial"/>
          <w:bCs/>
          <w:lang w:val="es-ES_tradnl"/>
        </w:rPr>
      </w:pPr>
      <w:r>
        <w:rPr>
          <w:rFonts w:ascii="Verdana" w:eastAsia="Calibri" w:hAnsi="Verdana" w:cs="Arial"/>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r>
        <w:rPr>
          <w:rFonts w:ascii="Verdana" w:eastAsia="Calibri" w:hAnsi="Verdana" w:cs="Arial"/>
          <w:bCs/>
          <w:lang w:val="es-ES_tradnl"/>
        </w:rPr>
        <w:t>El ordenamiento jurídico reconoce la firma manuscrita, digital o electrónica.</w:t>
      </w:r>
    </w:p>
    <w:p w14:paraId="3A0C112A" w14:textId="77777777" w:rsidR="00FE2153" w:rsidRDefault="00FE2153" w:rsidP="000D007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bCs/>
        </w:rPr>
      </w:pPr>
      <w:r w:rsidRPr="00FE2153">
        <w:rPr>
          <w:rFonts w:ascii="Verdana" w:eastAsia="Calibri" w:hAnsi="Verdana" w:cs="Arial"/>
          <w:bCs/>
        </w:rPr>
        <w:t xml:space="preserve">Frente a la </w:t>
      </w:r>
      <w:r w:rsidRPr="00FE2153">
        <w:rPr>
          <w:rFonts w:ascii="Verdana" w:eastAsia="Calibri" w:hAnsi="Verdana" w:cs="Arial"/>
          <w:bCs/>
          <w:i/>
          <w:iCs/>
        </w:rPr>
        <w:t>firma electrónica</w:t>
      </w:r>
      <w:r w:rsidRPr="00FE2153">
        <w:rPr>
          <w:rFonts w:ascii="Verdana" w:eastAsia="Calibri" w:hAnsi="Verdana" w:cs="Arial"/>
          <w:bCs/>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w:t>
      </w:r>
      <w:r w:rsidRPr="00FE2153">
        <w:rPr>
          <w:rFonts w:ascii="Verdana" w:eastAsia="Calibri" w:hAnsi="Verdana" w:cs="Arial"/>
          <w:bCs/>
        </w:rPr>
        <w:lastRenderedPageBreak/>
        <w:t xml:space="preserve">utiliza la firma, atendidas todas las circunstancias del caso, así como cualquier acuerdo pertinente”. En este sentido, los atributos jurídicos que debe tener la firma electrónica son: i) identificar el firmante, </w:t>
      </w:r>
      <w:proofErr w:type="spellStart"/>
      <w:r w:rsidRPr="00FE2153">
        <w:rPr>
          <w:rFonts w:ascii="Verdana" w:eastAsia="Calibri" w:hAnsi="Verdana" w:cs="Arial"/>
          <w:bCs/>
        </w:rPr>
        <w:t>ii</w:t>
      </w:r>
      <w:proofErr w:type="spellEnd"/>
      <w:r w:rsidRPr="00FE2153">
        <w:rPr>
          <w:rFonts w:ascii="Verdana" w:eastAsia="Calibri" w:hAnsi="Verdana" w:cs="Arial"/>
          <w:bCs/>
        </w:rPr>
        <w:t xml:space="preserve">) asegurar que el documento firmado es exactamente el mismo que el original y </w:t>
      </w:r>
      <w:proofErr w:type="spellStart"/>
      <w:r w:rsidRPr="00FE2153">
        <w:rPr>
          <w:rFonts w:ascii="Verdana" w:eastAsia="Calibri" w:hAnsi="Verdana" w:cs="Arial"/>
          <w:bCs/>
        </w:rPr>
        <w:t>iii</w:t>
      </w:r>
      <w:proofErr w:type="spellEnd"/>
      <w:r w:rsidRPr="00FE2153">
        <w:rPr>
          <w:rFonts w:ascii="Verdana" w:eastAsia="Calibri" w:hAnsi="Verdana" w:cs="Arial"/>
          <w:bCs/>
        </w:rPr>
        <w:t>) asegurar que los datos que utiliza el firmante para realizar la firma son únicos y exclusivos.</w:t>
      </w:r>
    </w:p>
    <w:p w14:paraId="2BBF39D2" w14:textId="77777777" w:rsidR="000B7792" w:rsidRDefault="00CC15E4" w:rsidP="000D007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bCs/>
        </w:rPr>
      </w:pPr>
      <w:r w:rsidRPr="00CC15E4">
        <w:rPr>
          <w:rFonts w:ascii="Verdana" w:eastAsia="Calibri" w:hAnsi="Verdana" w:cs="Arial"/>
          <w:bCs/>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trazabilidad, disponibilidad y demostrar que se trata el mecanismo confiable y apropiable.</w:t>
      </w:r>
    </w:p>
    <w:p w14:paraId="2341F0CD" w14:textId="3FBC47C4" w:rsidR="00CC15E4" w:rsidRDefault="000B7792" w:rsidP="000D0070">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bCs/>
        </w:rPr>
      </w:pPr>
      <w:r w:rsidRPr="000B7792">
        <w:rPr>
          <w:rFonts w:ascii="Verdana" w:eastAsia="Calibri" w:hAnsi="Verdana" w:cs="Arial"/>
          <w:bCs/>
          <w:lang w:val="es-ES"/>
        </w:rPr>
        <w:t>Por tanto, para que un documento con la imagen de una firma sea válido, deberá determinarse si cumple los requisitos de una firma digital o electrónica. Si no cumple los requisitos se entiende que el documento carece de firma.</w:t>
      </w:r>
      <w:r>
        <w:rPr>
          <w:rFonts w:ascii="Verdana" w:eastAsia="Calibri" w:hAnsi="Verdana" w:cs="Arial"/>
          <w:bCs/>
          <w:lang w:val="es-ES"/>
        </w:rPr>
        <w:t xml:space="preserve"> </w:t>
      </w:r>
      <w:r w:rsidRPr="000B7792">
        <w:rPr>
          <w:rFonts w:ascii="Verdana" w:eastAsia="Calibri" w:hAnsi="Verdana" w:cs="Arial"/>
          <w:bCs/>
          <w:lang w:val="es-ES_tradnl"/>
        </w:rPr>
        <w:t>Sí, como se establece en los términos y condiciones de la plataforma SECOP II: “</w:t>
      </w:r>
      <w:r w:rsidRPr="000B7792">
        <w:rPr>
          <w:rFonts w:ascii="Verdana" w:eastAsia="Calibri" w:hAnsi="Verdana" w:cs="Arial"/>
          <w:bCs/>
        </w:rPr>
        <w:t>Las actuaciones de los Usuarios en el SECOP II comprometen a la Entidad Compradora o al Proveedor del cual son agentes. La autenticación del SECOP II, es decir, el nombre de Usuario y la contraseña constituyen una firma electrónica en los términos del artículo 7 de la Ley 527 de 1999 y las normas que la reglamentan</w:t>
      </w:r>
      <w:r>
        <w:rPr>
          <w:rFonts w:ascii="Verdana" w:eastAsia="Calibri" w:hAnsi="Verdana" w:cs="Arial"/>
          <w:bCs/>
        </w:rPr>
        <w:t>”.</w:t>
      </w:r>
    </w:p>
    <w:p w14:paraId="65F61701" w14:textId="77777777" w:rsidR="00C42D03" w:rsidRDefault="00C42D03" w:rsidP="00067C7F">
      <w:pPr>
        <w:spacing w:after="0" w:line="276" w:lineRule="auto"/>
        <w:ind w:firstLine="709"/>
        <w:jc w:val="both"/>
        <w:rPr>
          <w:rFonts w:ascii="Verdana" w:eastAsia="Calibri" w:hAnsi="Verdana" w:cs="Arial"/>
          <w:bCs/>
        </w:rPr>
      </w:pPr>
    </w:p>
    <w:p w14:paraId="5BFB0087" w14:textId="7DF47673" w:rsidR="00C42D03" w:rsidRPr="00F03643" w:rsidRDefault="00F03643" w:rsidP="00067C7F">
      <w:pPr>
        <w:spacing w:after="0" w:line="276" w:lineRule="auto"/>
        <w:jc w:val="both"/>
        <w:rPr>
          <w:rFonts w:ascii="Verdana" w:eastAsia="Calibri" w:hAnsi="Verdana" w:cs="Arial"/>
          <w:b/>
        </w:rPr>
      </w:pPr>
      <w:r>
        <w:rPr>
          <w:rFonts w:ascii="Verdana" w:eastAsia="Calibri" w:hAnsi="Verdana" w:cs="Arial"/>
          <w:b/>
        </w:rPr>
        <w:t xml:space="preserve">3. </w:t>
      </w:r>
      <w:r w:rsidR="001A3D24" w:rsidRPr="00F03643">
        <w:rPr>
          <w:rFonts w:ascii="Verdana" w:eastAsia="Calibri" w:hAnsi="Verdana" w:cs="Arial"/>
          <w:b/>
        </w:rPr>
        <w:t>Razones de la respuesta:</w:t>
      </w:r>
    </w:p>
    <w:p w14:paraId="457F1759" w14:textId="77777777" w:rsidR="00067C7F" w:rsidRDefault="00067C7F" w:rsidP="00067C7F">
      <w:pPr>
        <w:spacing w:after="0" w:line="276" w:lineRule="auto"/>
        <w:jc w:val="both"/>
        <w:rPr>
          <w:rFonts w:ascii="Verdana" w:eastAsia="Calibri" w:hAnsi="Verdana" w:cs="Arial"/>
          <w:bCs/>
        </w:rPr>
      </w:pPr>
    </w:p>
    <w:p w14:paraId="004E980F" w14:textId="0A1AE991" w:rsidR="001A3D24" w:rsidRPr="009C1C38" w:rsidRDefault="001A3D24" w:rsidP="00067C7F">
      <w:pPr>
        <w:spacing w:after="0" w:line="276" w:lineRule="auto"/>
        <w:jc w:val="both"/>
        <w:rPr>
          <w:rFonts w:ascii="Verdana" w:eastAsia="Calibri" w:hAnsi="Verdana" w:cs="Arial"/>
          <w:bCs/>
        </w:rPr>
      </w:pPr>
      <w:r w:rsidRPr="009C1C38">
        <w:rPr>
          <w:rFonts w:ascii="Verdana" w:eastAsia="Calibri" w:hAnsi="Verdana" w:cs="Arial"/>
          <w:bCs/>
        </w:rPr>
        <w:t xml:space="preserve">Lo </w:t>
      </w:r>
      <w:r w:rsidR="00C42D03" w:rsidRPr="009C1C38">
        <w:rPr>
          <w:rFonts w:ascii="Verdana" w:eastAsia="Calibri" w:hAnsi="Verdana" w:cs="Arial"/>
          <w:bCs/>
        </w:rPr>
        <w:t xml:space="preserve">anterior se sustenta en las siguientes consideraciones: </w:t>
      </w:r>
    </w:p>
    <w:p w14:paraId="32084E91" w14:textId="77777777" w:rsidR="00C42D03" w:rsidRDefault="00C42D03" w:rsidP="00067C7F">
      <w:pPr>
        <w:pStyle w:val="Prrafodelista"/>
        <w:spacing w:after="0" w:line="276" w:lineRule="auto"/>
        <w:ind w:left="0" w:firstLine="709"/>
        <w:jc w:val="both"/>
        <w:rPr>
          <w:rFonts w:ascii="Verdana" w:eastAsia="Calibri" w:hAnsi="Verdana" w:cs="Arial"/>
          <w:bCs/>
        </w:rPr>
      </w:pPr>
    </w:p>
    <w:p w14:paraId="0C4CB24A" w14:textId="77777777" w:rsidR="00FD4861" w:rsidRPr="00FD4861" w:rsidRDefault="00FD4861" w:rsidP="00067C7F">
      <w:pPr>
        <w:pStyle w:val="Prrafodelista"/>
        <w:spacing w:after="0" w:line="276" w:lineRule="auto"/>
        <w:ind w:left="0" w:firstLine="709"/>
        <w:jc w:val="both"/>
        <w:rPr>
          <w:rFonts w:ascii="Verdana" w:eastAsia="Calibri" w:hAnsi="Verdana" w:cs="Arial"/>
          <w:bCs/>
          <w:lang w:val="es-ES_tradnl"/>
        </w:rPr>
      </w:pPr>
      <w:r w:rsidRPr="00FD4861">
        <w:rPr>
          <w:rFonts w:ascii="Verdana" w:eastAsia="Calibri" w:hAnsi="Verdana" w:cs="Arial"/>
          <w:bCs/>
          <w:lang w:val="es-ES_tradnl"/>
        </w:rPr>
        <w:t>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El ordenamiento jurídico reconoce la firma manuscrita, digital o electrónica.</w:t>
      </w:r>
    </w:p>
    <w:p w14:paraId="3229D169" w14:textId="37AF8999" w:rsidR="00182B84" w:rsidRDefault="00FD4861" w:rsidP="00067C7F">
      <w:pPr>
        <w:spacing w:before="120" w:after="120" w:line="276" w:lineRule="auto"/>
        <w:ind w:firstLine="709"/>
        <w:jc w:val="both"/>
        <w:rPr>
          <w:rFonts w:ascii="Verdana" w:eastAsia="Calibri" w:hAnsi="Verdana" w:cs="Arial"/>
          <w:bCs/>
        </w:rPr>
      </w:pPr>
      <w:r w:rsidRPr="00FD4861">
        <w:rPr>
          <w:rFonts w:ascii="Verdana" w:eastAsia="Calibri" w:hAnsi="Verdana" w:cs="Arial"/>
          <w:bCs/>
          <w:lang w:val="es-ES_tradnl"/>
        </w:rPr>
        <w:t xml:space="preserve">Dentro del concepto general, la </w:t>
      </w:r>
      <w:r w:rsidRPr="00FD4861">
        <w:rPr>
          <w:rFonts w:ascii="Verdana" w:eastAsia="Calibri" w:hAnsi="Verdana" w:cs="Arial"/>
          <w:bCs/>
          <w:i/>
          <w:iCs/>
          <w:lang w:val="es-ES_tradnl"/>
        </w:rPr>
        <w:t>firma manuscrita</w:t>
      </w:r>
      <w:r w:rsidRPr="00FD4861">
        <w:rPr>
          <w:rFonts w:ascii="Verdana" w:eastAsia="Calibri" w:hAnsi="Verdana" w:cs="Arial"/>
          <w:bCs/>
          <w:lang w:val="es-ES_tradnl"/>
        </w:rPr>
        <w:t xml:space="preserve"> </w:t>
      </w:r>
      <w:r w:rsidRPr="00FD4861">
        <w:rPr>
          <w:rFonts w:ascii="Verdana" w:eastAsia="Calibri" w:hAnsi="Verdana" w:cs="Arial"/>
          <w:bCs/>
        </w:rPr>
        <w:t xml:space="preserve">es “[…] un rasgo o signo impuesto del puño y letra de una persona, con el cual, de forma general y </w:t>
      </w:r>
      <w:r w:rsidRPr="00FD4861">
        <w:rPr>
          <w:rFonts w:ascii="Verdana" w:eastAsia="Calibri" w:hAnsi="Verdana" w:cs="Arial"/>
          <w:bCs/>
        </w:rPr>
        <w:lastRenderedPageBreak/>
        <w:t>reiterada, se compromete con el contenido de los documentos que la consignan, o da fe de que lo allí registrado obedece a la realidad”</w:t>
      </w:r>
      <w:r w:rsidRPr="00FD4861">
        <w:rPr>
          <w:rFonts w:ascii="Verdana" w:eastAsia="Calibri" w:hAnsi="Verdana" w:cs="Arial"/>
          <w:bCs/>
          <w:vertAlign w:val="superscript"/>
        </w:rPr>
        <w:footnoteReference w:id="1"/>
      </w:r>
      <w:r w:rsidRPr="00FD4861">
        <w:rPr>
          <w:rFonts w:ascii="Verdana" w:eastAsia="Calibri" w:hAnsi="Verdana" w:cs="Arial"/>
          <w:bCs/>
        </w:rPr>
        <w:t xml:space="preserve">. </w:t>
      </w:r>
    </w:p>
    <w:p w14:paraId="1350BD16" w14:textId="77777777" w:rsidR="00FD4861" w:rsidRDefault="00FD4861" w:rsidP="00583098">
      <w:pPr>
        <w:spacing w:after="120" w:line="276" w:lineRule="auto"/>
        <w:ind w:firstLine="709"/>
        <w:jc w:val="both"/>
        <w:rPr>
          <w:rFonts w:ascii="Verdana" w:eastAsia="Calibri" w:hAnsi="Verdana" w:cs="Arial"/>
          <w:bCs/>
        </w:rPr>
      </w:pPr>
      <w:r w:rsidRPr="00FD4861">
        <w:rPr>
          <w:rFonts w:ascii="Verdana" w:eastAsia="Calibri" w:hAnsi="Verdana" w:cs="Arial"/>
          <w:bCs/>
          <w:lang w:val="es-ES_tradnl"/>
        </w:rPr>
        <w:t>E</w:t>
      </w:r>
      <w:r w:rsidRPr="00FD4861">
        <w:rPr>
          <w:rFonts w:ascii="Verdana" w:eastAsia="Calibri" w:hAnsi="Verdana" w:cs="Arial"/>
          <w:bCs/>
        </w:rPr>
        <w:t xml:space="preserve">l artículo 2 de la Ley 527 de 1999 define la </w:t>
      </w:r>
      <w:r w:rsidRPr="00FD4861">
        <w:rPr>
          <w:rFonts w:ascii="Verdana" w:eastAsia="Calibri" w:hAnsi="Verdana" w:cs="Arial"/>
          <w:bCs/>
          <w:i/>
          <w:iCs/>
        </w:rPr>
        <w:t>firma digital</w:t>
      </w:r>
      <w:r w:rsidRPr="00FD4861">
        <w:rPr>
          <w:rFonts w:ascii="Verdana" w:eastAsia="Calibri" w:hAnsi="Verdana" w:cs="Arial"/>
          <w:bCs/>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FD4861">
        <w:rPr>
          <w:rFonts w:ascii="Verdana" w:eastAsia="Calibri" w:hAnsi="Verdana" w:cs="Arial"/>
          <w:bCs/>
          <w:vertAlign w:val="superscript"/>
        </w:rPr>
        <w:footnoteReference w:id="2"/>
      </w:r>
      <w:r w:rsidRPr="00FD4861">
        <w:rPr>
          <w:rFonts w:ascii="Verdana" w:eastAsia="Calibri" w:hAnsi="Verdana" w:cs="Arial"/>
          <w:bCs/>
        </w:rPr>
        <w:t>. Además, esta normativa prevé que podrán emitir certificados en relación con las firmas digitales las entidades de certificación</w:t>
      </w:r>
      <w:r w:rsidRPr="00FD4861">
        <w:rPr>
          <w:rFonts w:ascii="Verdana" w:eastAsia="Calibri" w:hAnsi="Verdana" w:cs="Arial"/>
          <w:bCs/>
          <w:vertAlign w:val="superscript"/>
        </w:rPr>
        <w:footnoteReference w:id="3"/>
      </w:r>
      <w:r w:rsidRPr="00FD4861">
        <w:rPr>
          <w:rFonts w:ascii="Verdana" w:eastAsia="Calibri" w:hAnsi="Verdana" w:cs="Arial"/>
          <w:bCs/>
        </w:rPr>
        <w:t>.</w:t>
      </w:r>
    </w:p>
    <w:p w14:paraId="6108E87D" w14:textId="77777777" w:rsidR="00335F0E" w:rsidRPr="00670A6E" w:rsidRDefault="00335F0E" w:rsidP="00583098">
      <w:pPr>
        <w:spacing w:after="120" w:line="276" w:lineRule="auto"/>
        <w:ind w:firstLine="709"/>
        <w:jc w:val="both"/>
        <w:rPr>
          <w:rFonts w:ascii="Verdana" w:eastAsia="Calibri" w:hAnsi="Verdana" w:cs="Arial"/>
        </w:rPr>
      </w:pPr>
      <w:r w:rsidRPr="00670A6E">
        <w:rPr>
          <w:rFonts w:ascii="Verdana" w:eastAsia="Calibri" w:hAnsi="Verdana" w:cs="Arial"/>
        </w:rPr>
        <w:t xml:space="preserve">Por otra parte, frente a la </w:t>
      </w:r>
      <w:r w:rsidRPr="00670A6E">
        <w:rPr>
          <w:rFonts w:ascii="Verdana" w:eastAsia="Calibri" w:hAnsi="Verdana" w:cs="Arial"/>
          <w:i/>
          <w:iCs/>
        </w:rPr>
        <w:t>firma electrónica</w:t>
      </w:r>
      <w:r w:rsidRPr="00670A6E">
        <w:rPr>
          <w:rFonts w:ascii="Verdana" w:eastAsia="Calibri" w:hAnsi="Verdana"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670A6E">
        <w:rPr>
          <w:rFonts w:ascii="Verdana" w:eastAsia="Calibri" w:hAnsi="Verdana" w:cs="Arial"/>
        </w:rPr>
        <w:t>ii</w:t>
      </w:r>
      <w:proofErr w:type="spellEnd"/>
      <w:r w:rsidRPr="00670A6E">
        <w:rPr>
          <w:rFonts w:ascii="Verdana" w:eastAsia="Calibri" w:hAnsi="Verdana" w:cs="Arial"/>
        </w:rPr>
        <w:t xml:space="preserve">) asegurar que el documento firmado es exactamente el mismo que el original y </w:t>
      </w:r>
      <w:proofErr w:type="spellStart"/>
      <w:r w:rsidRPr="00670A6E">
        <w:rPr>
          <w:rFonts w:ascii="Verdana" w:eastAsia="Calibri" w:hAnsi="Verdana" w:cs="Arial"/>
        </w:rPr>
        <w:t>iii</w:t>
      </w:r>
      <w:proofErr w:type="spellEnd"/>
      <w:r w:rsidRPr="00670A6E">
        <w:rPr>
          <w:rFonts w:ascii="Verdana" w:eastAsia="Calibri" w:hAnsi="Verdana" w:cs="Arial"/>
        </w:rPr>
        <w:t xml:space="preserve">) asegurar que los datos que utiliza el firmante para realizar la firma son únicos y exclusivos. </w:t>
      </w:r>
    </w:p>
    <w:p w14:paraId="17B4E150" w14:textId="77777777" w:rsidR="00C635FB" w:rsidRDefault="00335F0E" w:rsidP="00067C7F">
      <w:pPr>
        <w:spacing w:after="0" w:line="276" w:lineRule="auto"/>
        <w:ind w:firstLine="709"/>
        <w:jc w:val="both"/>
        <w:rPr>
          <w:rFonts w:ascii="Verdana" w:eastAsia="Calibri" w:hAnsi="Verdana" w:cs="Arial"/>
        </w:rPr>
      </w:pPr>
      <w:r w:rsidRPr="00670A6E">
        <w:rPr>
          <w:rFonts w:ascii="Verdana" w:eastAsia="Calibri" w:hAnsi="Verdana" w:cs="Arial"/>
        </w:rPr>
        <w:t xml:space="preserve">El Documento CONPES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del mismo, mientras la firma digital es una especie de firma electrónica”. De hecho, </w:t>
      </w:r>
      <w:r w:rsidRPr="00670A6E">
        <w:rPr>
          <w:rFonts w:ascii="Verdana" w:eastAsia="Calibri" w:hAnsi="Verdana" w:cs="Arial"/>
        </w:rPr>
        <w:lastRenderedPageBreak/>
        <w:t xml:space="preserve">bajo el principio de equivalencia funcional, estas firmas deben cumplir con las mismas funciones de la firma manuscrita, es decir, deben servir para identificar a una persona como el autor del documento, dar certeza de la participación exclusiva de dicha persona en la firma y asociar esta última al contenido del mensaje de datos. Por ello, en relación con las firmas que se realizan por un mensaje de datos, el artículo 7 de la Ley 527 de 1999 señala que se deben cumplir los siguientes requisitos: </w:t>
      </w:r>
    </w:p>
    <w:p w14:paraId="716EFC09" w14:textId="77777777" w:rsidR="00C635FB" w:rsidRDefault="00C635FB" w:rsidP="00067C7F">
      <w:pPr>
        <w:spacing w:after="0" w:line="276" w:lineRule="auto"/>
        <w:ind w:left="709" w:right="709"/>
        <w:jc w:val="both"/>
        <w:rPr>
          <w:rFonts w:ascii="Verdana" w:eastAsia="Calibri" w:hAnsi="Verdana" w:cs="Arial"/>
        </w:rPr>
      </w:pPr>
    </w:p>
    <w:p w14:paraId="19E38E00" w14:textId="184FD5C9" w:rsidR="00FB2A09" w:rsidRPr="00C635FB" w:rsidRDefault="00CA70D9" w:rsidP="00067C7F">
      <w:pPr>
        <w:spacing w:after="0" w:line="276" w:lineRule="auto"/>
        <w:ind w:left="709" w:right="709"/>
        <w:jc w:val="both"/>
        <w:rPr>
          <w:rFonts w:ascii="Verdana" w:eastAsia="Calibri" w:hAnsi="Verdana" w:cs="Arial"/>
          <w:sz w:val="21"/>
          <w:szCs w:val="21"/>
        </w:rPr>
      </w:pPr>
      <w:r>
        <w:rPr>
          <w:rFonts w:ascii="Verdana" w:eastAsia="Times New Roman" w:hAnsi="Verdana" w:cs="Arial"/>
          <w:sz w:val="21"/>
          <w:szCs w:val="21"/>
          <w:lang w:eastAsia="es-CO"/>
        </w:rPr>
        <w:t>“</w:t>
      </w:r>
      <w:r w:rsidR="00FB2A09" w:rsidRPr="00C635FB">
        <w:rPr>
          <w:rFonts w:ascii="Verdana" w:eastAsia="Times New Roman" w:hAnsi="Verdana" w:cs="Arial"/>
          <w:sz w:val="21"/>
          <w:szCs w:val="21"/>
          <w:lang w:eastAsia="es-CO"/>
        </w:rPr>
        <w:t>Cuando cualquier norma exija la presencia de una firma o establezca ciertas consecuencias en ausencia de la misma, en relación con un mensaje de datos, se entenderá satisfecho dicho requerimiento si:</w:t>
      </w:r>
    </w:p>
    <w:p w14:paraId="181C0FFE" w14:textId="30F3D86E" w:rsidR="00FB2A09" w:rsidRPr="00C635FB" w:rsidRDefault="00FB2A09" w:rsidP="00583098">
      <w:pPr>
        <w:spacing w:after="120" w:line="276" w:lineRule="auto"/>
        <w:ind w:left="709" w:right="709"/>
        <w:jc w:val="both"/>
        <w:rPr>
          <w:rFonts w:ascii="Verdana" w:eastAsia="Times New Roman" w:hAnsi="Verdana" w:cs="Arial"/>
          <w:sz w:val="21"/>
          <w:szCs w:val="21"/>
          <w:lang w:eastAsia="es-CO"/>
        </w:rPr>
      </w:pPr>
      <w:r w:rsidRPr="00C635FB">
        <w:rPr>
          <w:rFonts w:ascii="Verdana" w:eastAsia="Times New Roman" w:hAnsi="Verdana" w:cs="Arial"/>
          <w:sz w:val="21"/>
          <w:szCs w:val="21"/>
          <w:lang w:eastAsia="es-CO"/>
        </w:rPr>
        <w:t xml:space="preserve"> a) Se ha utilizado un método que permita identificar al iniciador de un mensaje de datos y para indicar que el contenido cuenta con su aprobación</w:t>
      </w:r>
      <w:r w:rsidRPr="00C635FB">
        <w:rPr>
          <w:rFonts w:ascii="Verdana" w:eastAsia="MS Mincho" w:hAnsi="Verdana" w:cs="Arial"/>
          <w:sz w:val="21"/>
          <w:szCs w:val="21"/>
          <w:lang w:eastAsia="es-ES"/>
        </w:rPr>
        <w:t>”</w:t>
      </w:r>
      <w:r w:rsidRPr="00C635FB">
        <w:rPr>
          <w:rFonts w:ascii="Verdana" w:eastAsia="Times New Roman" w:hAnsi="Verdana" w:cs="Arial"/>
          <w:sz w:val="21"/>
          <w:szCs w:val="21"/>
          <w:lang w:eastAsia="es-CO"/>
        </w:rPr>
        <w:t xml:space="preserve">. </w:t>
      </w:r>
    </w:p>
    <w:p w14:paraId="5EAF5281" w14:textId="77777777" w:rsidR="00FB2A09" w:rsidRPr="00C635FB" w:rsidRDefault="00FB2A09" w:rsidP="00583098">
      <w:pPr>
        <w:spacing w:after="120" w:line="276" w:lineRule="auto"/>
        <w:ind w:left="709" w:right="709"/>
        <w:jc w:val="both"/>
        <w:rPr>
          <w:rFonts w:ascii="Verdana" w:eastAsia="Times New Roman" w:hAnsi="Verdana" w:cs="Arial"/>
          <w:sz w:val="21"/>
          <w:szCs w:val="21"/>
          <w:lang w:eastAsia="es-CO"/>
        </w:rPr>
      </w:pPr>
      <w:r w:rsidRPr="00C635FB">
        <w:rPr>
          <w:rFonts w:ascii="Verdana" w:eastAsia="Times New Roman" w:hAnsi="Verdana" w:cs="Arial"/>
          <w:sz w:val="21"/>
          <w:szCs w:val="21"/>
          <w:lang w:eastAsia="es-CO"/>
        </w:rPr>
        <w:t>b) Que el método sea tanto confiable como apropiado para el propósito por el cual el mensaje fue generado o comunicado.</w:t>
      </w:r>
    </w:p>
    <w:p w14:paraId="31C6E419" w14:textId="3B7E3919" w:rsidR="00FB2A09" w:rsidRPr="00C635FB" w:rsidRDefault="00FB2A09" w:rsidP="00067C7F">
      <w:pPr>
        <w:spacing w:after="0" w:line="276" w:lineRule="auto"/>
        <w:ind w:left="709" w:right="709"/>
        <w:jc w:val="both"/>
        <w:rPr>
          <w:rFonts w:ascii="Verdana" w:eastAsia="Times New Roman" w:hAnsi="Verdana" w:cs="Arial"/>
          <w:sz w:val="21"/>
          <w:szCs w:val="21"/>
          <w:lang w:eastAsia="es-CO"/>
        </w:rPr>
      </w:pPr>
      <w:r w:rsidRPr="00C635FB">
        <w:rPr>
          <w:rFonts w:ascii="Verdana" w:eastAsia="Times New Roman" w:hAnsi="Verdana" w:cs="Arial"/>
          <w:sz w:val="21"/>
          <w:szCs w:val="21"/>
          <w:lang w:eastAsia="es-CO"/>
        </w:rPr>
        <w:t>Lo dispuesto en este artículo se aplicará tanto si el requisito establecido en cualquier norma constituye una obligación, como si las normas simplemente prevén consecuencias en el caso de que no exista una firma.</w:t>
      </w:r>
      <w:r w:rsidR="00CA70D9">
        <w:rPr>
          <w:rFonts w:ascii="Verdana" w:eastAsia="Times New Roman" w:hAnsi="Verdana" w:cs="Arial"/>
          <w:sz w:val="21"/>
          <w:szCs w:val="21"/>
          <w:lang w:eastAsia="es-CO"/>
        </w:rPr>
        <w:t>”</w:t>
      </w:r>
    </w:p>
    <w:p w14:paraId="348230B2" w14:textId="77777777" w:rsidR="00C635FB" w:rsidRDefault="00C635FB" w:rsidP="00067C7F">
      <w:pPr>
        <w:spacing w:after="0" w:line="276" w:lineRule="auto"/>
        <w:ind w:firstLine="709"/>
        <w:jc w:val="both"/>
        <w:rPr>
          <w:rFonts w:ascii="Verdana" w:eastAsia="Times New Roman" w:hAnsi="Verdana" w:cs="Arial"/>
          <w:sz w:val="21"/>
          <w:szCs w:val="21"/>
          <w:lang w:eastAsia="es-CO"/>
        </w:rPr>
      </w:pPr>
    </w:p>
    <w:p w14:paraId="6BB79E01" w14:textId="77777777" w:rsidR="00C635FB" w:rsidRDefault="009B7B8F" w:rsidP="00067C7F">
      <w:pPr>
        <w:spacing w:after="0" w:line="276" w:lineRule="auto"/>
        <w:ind w:firstLine="709"/>
        <w:jc w:val="both"/>
        <w:rPr>
          <w:rFonts w:ascii="Verdana" w:eastAsia="Calibri" w:hAnsi="Verdana" w:cs="Arial"/>
        </w:rPr>
      </w:pPr>
      <w:r w:rsidRPr="00670A6E">
        <w:rPr>
          <w:rFonts w:ascii="Verdana" w:eastAsia="Calibri" w:hAnsi="Verdana" w:cs="Arial"/>
        </w:rPr>
        <w:t xml:space="preserve">Dentro de este marco, es necesario distinguir dos (2) situaciones: i) el documento original tiene la firma manuscrita y luego se escaneó para enviarlo a la entidad estatal por correo electrónico y </w:t>
      </w:r>
      <w:proofErr w:type="spellStart"/>
      <w:r w:rsidRPr="00670A6E">
        <w:rPr>
          <w:rFonts w:ascii="Verdana" w:eastAsia="Calibri" w:hAnsi="Verdana" w:cs="Arial"/>
        </w:rPr>
        <w:t>ii</w:t>
      </w:r>
      <w:proofErr w:type="spellEnd"/>
      <w:r w:rsidRPr="00670A6E">
        <w:rPr>
          <w:rFonts w:ascii="Verdana" w:eastAsia="Calibri" w:hAnsi="Verdana" w:cs="Arial"/>
        </w:rPr>
        <w:t xml:space="preserve">) </w:t>
      </w:r>
      <w:bookmarkStart w:id="1" w:name="_Hlk35438181"/>
      <w:r w:rsidRPr="00670A6E">
        <w:rPr>
          <w:rFonts w:ascii="Verdana" w:eastAsia="Calibri" w:hAnsi="Verdana" w:cs="Arial"/>
        </w:rPr>
        <w:t>el documento tiene una imagen con la firma y se adjunta como archivo para enviarlo a la entidad</w:t>
      </w:r>
      <w:bookmarkEnd w:id="1"/>
      <w:r w:rsidRPr="00670A6E">
        <w:rPr>
          <w:rFonts w:ascii="Verdana" w:eastAsia="Calibri" w:hAnsi="Verdana" w:cs="Arial"/>
        </w:rPr>
        <w:t xml:space="preserve">. </w:t>
      </w:r>
    </w:p>
    <w:p w14:paraId="275DFF2C" w14:textId="781F817D" w:rsidR="009B7B8F" w:rsidRPr="00670A6E" w:rsidRDefault="009B7B8F" w:rsidP="00067C7F">
      <w:pPr>
        <w:spacing w:before="120" w:after="120" w:line="276" w:lineRule="auto"/>
        <w:ind w:firstLine="709"/>
        <w:jc w:val="both"/>
        <w:rPr>
          <w:rFonts w:ascii="Verdana" w:eastAsia="Calibri" w:hAnsi="Verdana" w:cs="Arial"/>
        </w:rPr>
      </w:pPr>
      <w:r w:rsidRPr="00670A6E">
        <w:rPr>
          <w:rFonts w:ascii="Verdana" w:eastAsia="Calibri" w:hAnsi="Verdana" w:cs="Arial"/>
        </w:rPr>
        <w:t xml:space="preserve">En el </w:t>
      </w:r>
      <w:r w:rsidRPr="00670A6E">
        <w:rPr>
          <w:rFonts w:ascii="Verdana" w:eastAsia="Calibri" w:hAnsi="Verdana" w:cs="Arial"/>
          <w:i/>
          <w:iCs/>
        </w:rPr>
        <w:t>primer supuesto</w:t>
      </w:r>
      <w:r w:rsidRPr="00670A6E">
        <w:rPr>
          <w:rFonts w:ascii="Verdana" w:eastAsia="Calibri" w:hAnsi="Verdana" w:cs="Arial"/>
        </w:rPr>
        <w:t>,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w:t>
      </w:r>
      <w:r>
        <w:rPr>
          <w:rFonts w:ascii="Verdana" w:eastAsia="Calibri" w:hAnsi="Verdana" w:cs="Arial"/>
        </w:rPr>
        <w:t>, del artículo 25</w:t>
      </w:r>
      <w:r w:rsidRPr="00670A6E">
        <w:rPr>
          <w:rFonts w:ascii="Verdana" w:eastAsia="Calibri" w:hAnsi="Verdana" w:cs="Arial"/>
        </w:rPr>
        <w:t xml:space="preserve">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w:t>
      </w:r>
      <w:r w:rsidRPr="00670A6E">
        <w:rPr>
          <w:rFonts w:ascii="Verdana" w:eastAsia="Calibri" w:hAnsi="Verdana" w:cs="Arial"/>
        </w:rPr>
        <w:lastRenderedPageBreak/>
        <w:t>especiales”</w:t>
      </w:r>
      <w:r w:rsidRPr="00670A6E">
        <w:rPr>
          <w:rFonts w:ascii="Verdana" w:eastAsia="Calibri" w:hAnsi="Verdana" w:cs="Arial"/>
          <w:vertAlign w:val="superscript"/>
        </w:rPr>
        <w:footnoteReference w:id="4"/>
      </w:r>
      <w:r w:rsidRPr="00670A6E">
        <w:rPr>
          <w:rFonts w:ascii="Verdana" w:eastAsia="Calibri" w:hAnsi="Verdana" w:cs="Arial"/>
        </w:rPr>
        <w:t>. Conforme a lo anterior, si el oferente envía el documento con firma manuscrita y luego lo escanea para enviarlo, éste será válido, toda vez que la normativa no exige que se tenga que enviar el documento en original sino solo que tenga la firma de quien lo suscribe.</w:t>
      </w:r>
    </w:p>
    <w:p w14:paraId="5C131592" w14:textId="77777777" w:rsidR="009B7B8F" w:rsidRPr="00670A6E" w:rsidRDefault="009B7B8F" w:rsidP="00583098">
      <w:pPr>
        <w:spacing w:after="120" w:line="276" w:lineRule="auto"/>
        <w:ind w:firstLine="709"/>
        <w:jc w:val="both"/>
        <w:rPr>
          <w:rFonts w:ascii="Verdana" w:eastAsia="Calibri" w:hAnsi="Verdana" w:cs="Arial"/>
        </w:rPr>
      </w:pPr>
      <w:r w:rsidRPr="00670A6E">
        <w:rPr>
          <w:rFonts w:ascii="Verdana" w:eastAsia="Calibri" w:hAnsi="Verdana" w:cs="Arial"/>
        </w:rPr>
        <w:t xml:space="preserve">En el </w:t>
      </w:r>
      <w:r w:rsidRPr="00670A6E">
        <w:rPr>
          <w:rFonts w:ascii="Verdana" w:eastAsia="Calibri" w:hAnsi="Verdana" w:cs="Arial"/>
          <w:i/>
          <w:iCs/>
        </w:rPr>
        <w:t>segundo supuesto</w:t>
      </w:r>
      <w:r w:rsidRPr="00670A6E">
        <w:rPr>
          <w:rFonts w:ascii="Verdana" w:eastAsia="Calibri" w:hAnsi="Verdana" w:cs="Arial"/>
        </w:rPr>
        <w:t xml:space="preserve">,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w:t>
      </w:r>
      <w:proofErr w:type="spellStart"/>
      <w:r w:rsidRPr="00670A6E">
        <w:rPr>
          <w:rFonts w:ascii="Verdana" w:eastAsia="Calibri" w:hAnsi="Verdana" w:cs="Arial"/>
        </w:rPr>
        <w:t>ii</w:t>
      </w:r>
      <w:proofErr w:type="spellEnd"/>
      <w:r w:rsidRPr="00670A6E">
        <w:rPr>
          <w:rFonts w:ascii="Verdana" w:eastAsia="Calibri" w:hAnsi="Verdana" w:cs="Arial"/>
        </w:rPr>
        <w:t xml:space="preserve">) que el documento firmado es exactamente el mismo que el original y </w:t>
      </w:r>
      <w:proofErr w:type="spellStart"/>
      <w:r w:rsidRPr="00670A6E">
        <w:rPr>
          <w:rFonts w:ascii="Verdana" w:eastAsia="Calibri" w:hAnsi="Verdana" w:cs="Arial"/>
        </w:rPr>
        <w:t>iii</w:t>
      </w:r>
      <w:proofErr w:type="spellEnd"/>
      <w:r w:rsidRPr="00670A6E">
        <w:rPr>
          <w:rFonts w:ascii="Verdana" w:eastAsia="Calibri" w:hAnsi="Verdana" w:cs="Arial"/>
        </w:rPr>
        <w:t xml:space="preserve">) los datos que utiliza el firmante para realizar la firma son únicos y exclusivos. </w:t>
      </w:r>
    </w:p>
    <w:p w14:paraId="632F7307" w14:textId="77777777" w:rsidR="009B7B8F" w:rsidRDefault="009B7B8F" w:rsidP="00583098">
      <w:pPr>
        <w:spacing w:after="120" w:line="276" w:lineRule="auto"/>
        <w:ind w:firstLine="709"/>
        <w:jc w:val="both"/>
        <w:rPr>
          <w:rFonts w:ascii="Verdana" w:eastAsia="Calibri" w:hAnsi="Verdana" w:cs="Arial"/>
        </w:rPr>
      </w:pPr>
      <w:r w:rsidRPr="00670A6E">
        <w:rPr>
          <w:rFonts w:ascii="Verdana" w:eastAsia="Calibri" w:hAnsi="Verdana" w:cs="Arial"/>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w:t>
      </w:r>
      <w:r>
        <w:rPr>
          <w:rFonts w:ascii="Verdana" w:eastAsia="Calibri" w:hAnsi="Verdana" w:cs="Arial"/>
        </w:rPr>
        <w:t>razabilidad, disponibilidad y</w:t>
      </w:r>
      <w:r w:rsidRPr="00670A6E">
        <w:rPr>
          <w:rFonts w:ascii="Verdana" w:eastAsia="Calibri" w:hAnsi="Verdana" w:cs="Arial"/>
        </w:rPr>
        <w:t xml:space="preserve"> demostrar que se trata el mecanismo confiable y apropiable.</w:t>
      </w:r>
      <w:r>
        <w:rPr>
          <w:rFonts w:ascii="Verdana" w:eastAsia="Calibri" w:hAnsi="Verdana" w:cs="Arial"/>
        </w:rPr>
        <w:t xml:space="preserve"> </w:t>
      </w:r>
    </w:p>
    <w:p w14:paraId="3366E027" w14:textId="77777777" w:rsidR="00893290" w:rsidRPr="00670A6E" w:rsidRDefault="00893290" w:rsidP="00583098">
      <w:pPr>
        <w:spacing w:after="120" w:line="276" w:lineRule="auto"/>
        <w:ind w:firstLine="709"/>
        <w:jc w:val="both"/>
        <w:rPr>
          <w:rFonts w:ascii="Verdana" w:eastAsia="Calibri" w:hAnsi="Verdana" w:cs="Arial"/>
        </w:rPr>
      </w:pPr>
      <w:r>
        <w:rPr>
          <w:rFonts w:ascii="Verdana" w:eastAsia="Calibri" w:hAnsi="Verdana" w:cs="Arial"/>
        </w:rPr>
        <w:t>Por tanto</w:t>
      </w:r>
      <w:r w:rsidRPr="00670A6E">
        <w:rPr>
          <w:rFonts w:ascii="Verdana" w:eastAsia="Calibri" w:hAnsi="Verdana" w:cs="Arial"/>
        </w:rPr>
        <w:t>, para que un documento con la ima</w:t>
      </w:r>
      <w:r>
        <w:rPr>
          <w:rFonts w:ascii="Verdana" w:eastAsia="Calibri" w:hAnsi="Verdana" w:cs="Arial"/>
        </w:rPr>
        <w:t xml:space="preserve">gen de una firma sea válido, </w:t>
      </w:r>
      <w:r w:rsidRPr="00670A6E">
        <w:rPr>
          <w:rFonts w:ascii="Verdana" w:eastAsia="Calibri" w:hAnsi="Verdana" w:cs="Arial"/>
        </w:rPr>
        <w:t>deberá determinar</w:t>
      </w:r>
      <w:r>
        <w:rPr>
          <w:rFonts w:ascii="Verdana" w:eastAsia="Calibri" w:hAnsi="Verdana" w:cs="Arial"/>
        </w:rPr>
        <w:t>se</w:t>
      </w:r>
      <w:r w:rsidRPr="00670A6E">
        <w:rPr>
          <w:rFonts w:ascii="Verdana" w:eastAsia="Calibri" w:hAnsi="Verdana" w:cs="Arial"/>
        </w:rPr>
        <w:t xml:space="preserve"> si cumple los requisitos de una firma digital o electrónica. Si no cumple los requisitos se entiende que el documento carece de firma. Si el documento tiene firma manuscrita y se escanea para enviarlo a la entidad </w:t>
      </w:r>
      <w:r w:rsidRPr="00670A6E">
        <w:rPr>
          <w:rFonts w:ascii="Verdana" w:eastAsia="Calibri" w:hAnsi="Verdana" w:cs="Arial"/>
        </w:rPr>
        <w:lastRenderedPageBreak/>
        <w:t xml:space="preserve">estatal, deberá considerarse como válido, porque estos documentos son una copia simple del original y tienen validez, salvo que una norma expresa imponga la entrega del original. </w:t>
      </w:r>
    </w:p>
    <w:p w14:paraId="0CB1F4A3" w14:textId="77777777" w:rsidR="00893290" w:rsidRDefault="00893290" w:rsidP="00583098">
      <w:pPr>
        <w:spacing w:after="120" w:line="276" w:lineRule="auto"/>
        <w:ind w:firstLine="709"/>
        <w:jc w:val="both"/>
        <w:rPr>
          <w:rFonts w:ascii="Verdana" w:eastAsia="Calibri" w:hAnsi="Verdana" w:cs="Arial"/>
          <w:lang w:val="es-ES_tradnl" w:eastAsia="es-ES_tradnl"/>
        </w:rPr>
      </w:pPr>
      <w:r w:rsidRPr="00C37FDF">
        <w:rPr>
          <w:rFonts w:ascii="Verdana" w:eastAsia="Calibri" w:hAnsi="Verdana" w:cs="Arial"/>
          <w:lang w:val="es-ES_tradnl" w:eastAsia="es-ES_tradnl"/>
        </w:rPr>
        <w:t>La Agencia Nacional de Contratación Pública − Colombia Compra Eficiente ha construido una línea consolidada, que se confirma en este escrito, en relación con la validez de la firma electrónica y digital en la actividad contractual del Estado. En efecto, en los conceptos C-296 de 2020, C-287 de 2020, C-044 de 2020, C-016 de 2020 y CU-003 de 2020</w:t>
      </w:r>
      <w:r w:rsidRPr="00C37FDF">
        <w:rPr>
          <w:rStyle w:val="Refdenotaalpie"/>
          <w:rFonts w:ascii="Verdana" w:eastAsia="Calibri" w:hAnsi="Verdana" w:cs="Arial"/>
          <w:lang w:val="es-ES_tradnl" w:eastAsia="es-ES_tradnl"/>
        </w:rPr>
        <w:footnoteReference w:id="5"/>
      </w:r>
      <w:r w:rsidRPr="00C37FDF">
        <w:rPr>
          <w:rFonts w:ascii="Verdana" w:eastAsia="Calibri" w:hAnsi="Verdana" w:cs="Arial"/>
          <w:lang w:val="es-ES_tradnl" w:eastAsia="es-ES_tradnl"/>
        </w:rPr>
        <w:t xml:space="preserve"> se ha considerado que en los contratos estatales es plenamente válida la utilización de los medios electrónicos y, dentro de ellos, de la firma electrónica y digital, como análogos de la tradicional firma manuscrita.</w:t>
      </w:r>
    </w:p>
    <w:p w14:paraId="7A6F4177" w14:textId="513D93D2" w:rsidR="00893290" w:rsidRDefault="00FD6165" w:rsidP="00583098">
      <w:pPr>
        <w:spacing w:after="120" w:line="276" w:lineRule="auto"/>
        <w:ind w:firstLine="709"/>
        <w:jc w:val="both"/>
        <w:rPr>
          <w:rFonts w:ascii="Verdana" w:hAnsi="Verdana"/>
        </w:rPr>
      </w:pPr>
      <w:r>
        <w:rPr>
          <w:rFonts w:ascii="Verdana" w:hAnsi="Verdana"/>
        </w:rPr>
        <w:t xml:space="preserve">Ahora bien, en relación con </w:t>
      </w:r>
      <w:r w:rsidR="00804A32">
        <w:rPr>
          <w:rFonts w:ascii="Verdana" w:hAnsi="Verdana"/>
        </w:rPr>
        <w:t xml:space="preserve">el </w:t>
      </w:r>
      <w:r>
        <w:rPr>
          <w:rFonts w:ascii="Verdana" w:hAnsi="Verdana"/>
        </w:rPr>
        <w:t xml:space="preserve">SECOP II, se reitera que es </w:t>
      </w:r>
      <w:r w:rsidRPr="002716C8">
        <w:rPr>
          <w:rFonts w:ascii="Verdana" w:hAnsi="Verdana"/>
        </w:rPr>
        <w:t xml:space="preserve">una plataforma transaccional, que permite gestionar en 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selección, y gestionan la fase de ejecución del contrato. Los </w:t>
      </w:r>
      <w:r w:rsidRPr="00744C32">
        <w:rPr>
          <w:rFonts w:ascii="Verdana" w:hAnsi="Verdana"/>
        </w:rPr>
        <w:t>proveedores pueden hacer comentarios a los documentos del procedimiento, presentar ofertas y seguir el procedimiento de selección en línea.</w:t>
      </w:r>
    </w:p>
    <w:p w14:paraId="4955A983" w14:textId="77777777" w:rsidR="00804A32" w:rsidRPr="00744C32" w:rsidRDefault="00804A32" w:rsidP="00583098">
      <w:pPr>
        <w:spacing w:after="120" w:line="276" w:lineRule="auto"/>
        <w:ind w:firstLine="709"/>
        <w:jc w:val="both"/>
        <w:rPr>
          <w:rFonts w:ascii="Verdana" w:eastAsia="Calibri" w:hAnsi="Verdana" w:cs="Arial"/>
          <w:lang w:val="es-ES"/>
        </w:rPr>
      </w:pPr>
      <w:r w:rsidRPr="00744C32">
        <w:rPr>
          <w:rFonts w:ascii="Verdana" w:eastAsia="Calibri" w:hAnsi="Verdana" w:cs="Arial"/>
          <w:lang w:val="es-ES"/>
        </w:rPr>
        <w:t xml:space="preserve">Así, dado que el SECOP II es una plataforma transaccional, el trámite se realiza en línea y la publicidad de las actuaciones es concomitante, según transcurran cada una de las etapas del procedimiento.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w:t>
      </w:r>
      <w:r w:rsidRPr="00744C32">
        <w:rPr>
          <w:rFonts w:ascii="Verdana" w:eastAsia="Calibri" w:hAnsi="Verdana" w:cs="Arial"/>
          <w:i/>
          <w:iCs/>
          <w:lang w:val="es-ES"/>
        </w:rPr>
        <w:t>ibidem</w:t>
      </w:r>
      <w:r w:rsidRPr="00744C32">
        <w:rPr>
          <w:rFonts w:ascii="Verdana" w:eastAsia="Calibri" w:hAnsi="Verdana" w:cs="Arial"/>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w:t>
      </w:r>
    </w:p>
    <w:p w14:paraId="7654E7C5" w14:textId="77777777" w:rsidR="00804A32" w:rsidRDefault="00804A32" w:rsidP="00583098">
      <w:pPr>
        <w:spacing w:after="120" w:line="276" w:lineRule="auto"/>
        <w:ind w:firstLine="709"/>
        <w:jc w:val="both"/>
        <w:rPr>
          <w:rFonts w:ascii="Verdana" w:eastAsia="Calibri" w:hAnsi="Verdana" w:cs="Arial"/>
          <w:lang w:val="es-ES"/>
        </w:rPr>
      </w:pPr>
      <w:r w:rsidRPr="00744C32">
        <w:rPr>
          <w:rFonts w:ascii="Verdana" w:eastAsia="Calibri" w:hAnsi="Verdana" w:cs="Arial"/>
          <w:lang w:val="es-ES"/>
        </w:rPr>
        <w:lastRenderedPageBreak/>
        <w:t xml:space="preserve">No obstante, eventualmente puede ocurrir que al SECOP II se deban cargar documentos suscritos por las partes, previamente digitalizados. Esto ocurre, por ejemplo, con los estudios previos, el informe de evaluación, la resolución de adjudicación o con el clausulado del contrato, formatos o anexos entre otras actuaciones en las que los usuarios quedan habilitados para cargar documentos en la plataforma. Se trata de algo excepcional, pues, se insiste, el SECOP II es una plataforma esencialmente transaccional, distinta del SECOP I que es una herramienta eminentemente de publicidad. Dicho carácter excepcional, además, se justifica en la necesidad de evitar los problemas que pueden surgir ante la duplicidad de información, como, por ejemplo, la discrepancia entre el texto tramitado en el SECOP II y el que la entidad carga a la plataforma. </w:t>
      </w:r>
    </w:p>
    <w:p w14:paraId="2FDAB59A" w14:textId="77777777" w:rsidR="00E75244" w:rsidRPr="00744C32" w:rsidRDefault="00E75244" w:rsidP="00583098">
      <w:pPr>
        <w:spacing w:after="120" w:line="276" w:lineRule="auto"/>
        <w:ind w:firstLine="709"/>
        <w:jc w:val="both"/>
        <w:rPr>
          <w:rFonts w:ascii="Verdana" w:eastAsia="Calibri" w:hAnsi="Verdana" w:cs="Arial"/>
          <w:lang w:val="es-MX"/>
        </w:rPr>
      </w:pPr>
      <w:r w:rsidRPr="00744C32">
        <w:rPr>
          <w:rFonts w:ascii="Verdana" w:eastAsia="Calibri" w:hAnsi="Verdana" w:cs="Arial"/>
          <w:lang w:val="es-MX"/>
        </w:rPr>
        <w:t xml:space="preserve">En suma, los procedimientos contractuales son esencialmente reglados y, por ende, las entidades públicas están obligadas a adelantarlos según los términos y etapas establecidas en la ley. Estos podrán tramitarse de forma escrita y tradicional o de forma electrónica a través del SECOP II, dentro de los límites y criterios de obligatoriedad indicados </w:t>
      </w:r>
      <w:r w:rsidRPr="00744C32">
        <w:rPr>
          <w:rFonts w:ascii="Verdana" w:eastAsia="Calibri" w:hAnsi="Verdana" w:cs="Arial"/>
          <w:i/>
          <w:iCs/>
          <w:lang w:val="es-MX"/>
        </w:rPr>
        <w:t>ut supra</w:t>
      </w:r>
      <w:r w:rsidRPr="00744C32">
        <w:rPr>
          <w:rFonts w:ascii="Verdana" w:eastAsia="Calibri" w:hAnsi="Verdana" w:cs="Arial"/>
          <w:lang w:val="es-MX"/>
        </w:rPr>
        <w:t>. Igualmente, no es posible realizar el trámite de forma mixta, esto es, física y electrónica, lo cual no excluye que, excepcionalmente, puedan y deban cargarse algunos documentos digitalizados al SECOP II. Esta situación implica problemas asociados con la duplicidad de información.</w:t>
      </w:r>
    </w:p>
    <w:p w14:paraId="7475A8F0" w14:textId="77777777" w:rsidR="00E75244" w:rsidRDefault="00E75244" w:rsidP="00583098">
      <w:pPr>
        <w:spacing w:after="120" w:line="276" w:lineRule="auto"/>
        <w:ind w:firstLine="709"/>
        <w:jc w:val="both"/>
        <w:rPr>
          <w:rFonts w:ascii="Verdana" w:eastAsia="Calibri" w:hAnsi="Verdana" w:cs="Arial"/>
          <w:color w:val="000000" w:themeColor="text1"/>
          <w:lang w:val="es-ES"/>
        </w:rPr>
      </w:pPr>
      <w:r w:rsidRPr="00744C32">
        <w:rPr>
          <w:rFonts w:ascii="Verdana" w:eastAsia="Calibri" w:hAnsi="Verdana" w:cs="Arial"/>
          <w:color w:val="000000" w:themeColor="text1"/>
          <w:lang w:val="es-ES"/>
        </w:rPr>
        <w:t xml:space="preserve">De conformidad con la </w:t>
      </w:r>
      <w:r w:rsidRPr="00744C32">
        <w:rPr>
          <w:rFonts w:ascii="Verdana" w:eastAsia="Calibri" w:hAnsi="Verdana" w:cs="Arial"/>
          <w:lang w:val="es-ES"/>
        </w:rPr>
        <w:t>“</w:t>
      </w:r>
      <w:r w:rsidRPr="00744C32">
        <w:rPr>
          <w:rFonts w:ascii="Verdana" w:eastAsia="Calibri" w:hAnsi="Verdana" w:cs="Arial"/>
          <w:color w:val="000000" w:themeColor="text1"/>
          <w:lang w:val="es-ES"/>
        </w:rPr>
        <w:t>Guía rápida para hacer un Proceso de Contratación de Licitación Pública (Obra Pública) en el SECOP II</w:t>
      </w:r>
      <w:bookmarkStart w:id="2" w:name="_Hlk96244517"/>
      <w:r w:rsidRPr="00744C32">
        <w:rPr>
          <w:rFonts w:ascii="Verdana" w:eastAsia="Calibri" w:hAnsi="Verdana" w:cs="Arial"/>
          <w:lang w:val="es-ES"/>
        </w:rPr>
        <w:t>”</w:t>
      </w:r>
      <w:r w:rsidRPr="00744C32">
        <w:rPr>
          <w:rStyle w:val="Refdenotaalpie"/>
          <w:rFonts w:ascii="Verdana" w:eastAsia="Calibri" w:hAnsi="Verdana" w:cs="Arial"/>
        </w:rPr>
        <w:footnoteReference w:id="6"/>
      </w:r>
      <w:r w:rsidRPr="00744C32">
        <w:rPr>
          <w:rFonts w:ascii="Verdana" w:eastAsia="Calibri" w:hAnsi="Verdana" w:cs="Arial"/>
          <w:color w:val="000000" w:themeColor="text1"/>
          <w:lang w:val="es-ES"/>
        </w:rPr>
        <w:t xml:space="preserve"> </w:t>
      </w:r>
      <w:bookmarkEnd w:id="2"/>
      <w:r w:rsidRPr="00744C32">
        <w:rPr>
          <w:rFonts w:ascii="Verdana" w:eastAsia="Calibri" w:hAnsi="Verdana" w:cs="Arial"/>
          <w:color w:val="000000" w:themeColor="text1"/>
          <w:lang w:val="es-ES"/>
        </w:rPr>
        <w:t xml:space="preserve">el pliego de condiciones que se genera en esta plataforma es electrónico y es un formulario compuesto por seis secciones: i) </w:t>
      </w:r>
      <w:r w:rsidRPr="00744C32">
        <w:rPr>
          <w:rFonts w:ascii="Verdana" w:eastAsia="Calibri" w:hAnsi="Verdana" w:cs="Arial"/>
          <w:color w:val="000000" w:themeColor="text1"/>
        </w:rPr>
        <w:t xml:space="preserve">Información general, </w:t>
      </w:r>
      <w:proofErr w:type="spellStart"/>
      <w:r w:rsidRPr="00744C32">
        <w:rPr>
          <w:rFonts w:ascii="Verdana" w:eastAsia="Calibri" w:hAnsi="Verdana" w:cs="Arial"/>
          <w:color w:val="000000" w:themeColor="text1"/>
        </w:rPr>
        <w:t>ii</w:t>
      </w:r>
      <w:proofErr w:type="spellEnd"/>
      <w:r w:rsidRPr="00744C32">
        <w:rPr>
          <w:rFonts w:ascii="Verdana" w:eastAsia="Calibri" w:hAnsi="Verdana" w:cs="Arial"/>
          <w:color w:val="000000" w:themeColor="text1"/>
        </w:rPr>
        <w:t xml:space="preserve">) Configuración, </w:t>
      </w:r>
      <w:proofErr w:type="spellStart"/>
      <w:r w:rsidRPr="00744C32">
        <w:rPr>
          <w:rFonts w:ascii="Verdana" w:eastAsia="Calibri" w:hAnsi="Verdana" w:cs="Arial"/>
          <w:color w:val="000000" w:themeColor="text1"/>
        </w:rPr>
        <w:t>iii</w:t>
      </w:r>
      <w:proofErr w:type="spellEnd"/>
      <w:r w:rsidRPr="00744C32">
        <w:rPr>
          <w:rFonts w:ascii="Verdana" w:eastAsia="Calibri" w:hAnsi="Verdana" w:cs="Arial"/>
          <w:color w:val="000000" w:themeColor="text1"/>
        </w:rPr>
        <w:t xml:space="preserve">) Cuestionario, </w:t>
      </w:r>
      <w:proofErr w:type="spellStart"/>
      <w:r w:rsidRPr="00744C32">
        <w:rPr>
          <w:rFonts w:ascii="Verdana" w:eastAsia="Calibri" w:hAnsi="Verdana" w:cs="Arial"/>
          <w:color w:val="000000" w:themeColor="text1"/>
        </w:rPr>
        <w:t>iv</w:t>
      </w:r>
      <w:proofErr w:type="spellEnd"/>
      <w:r w:rsidRPr="00744C32">
        <w:rPr>
          <w:rFonts w:ascii="Verdana" w:eastAsia="Calibri" w:hAnsi="Verdana" w:cs="Arial"/>
          <w:color w:val="000000" w:themeColor="text1"/>
        </w:rPr>
        <w:t>) Evaluación, v) Documentos del Proceso y vi) Documentos de la oferta.</w:t>
      </w:r>
      <w:r w:rsidRPr="00744C32">
        <w:rPr>
          <w:rFonts w:ascii="Verdana" w:eastAsia="Calibri" w:hAnsi="Verdana" w:cs="Arial"/>
          <w:color w:val="000000" w:themeColor="text1"/>
          <w:lang w:val="es-ES"/>
        </w:rPr>
        <w:t xml:space="preserve"> Estas secciones abarcan la mayoría de los contenidos mínimos que debe contener un pliego de condiciones, con excepción del análisis de riesgos, las causales de rechazo, la minuta del contrato y la supervisión o interventoría, entre otros, los cuales, al igual que los demás componentes que la entidad considere conveniente incluir, en su autonomía contractual, pueden agregarse en la sección para adjuntar documentos.</w:t>
      </w:r>
    </w:p>
    <w:p w14:paraId="6FA49417" w14:textId="77777777" w:rsidR="00984035" w:rsidRDefault="00984035" w:rsidP="00583098">
      <w:pPr>
        <w:spacing w:after="120" w:line="276" w:lineRule="auto"/>
        <w:ind w:firstLine="709"/>
        <w:jc w:val="both"/>
        <w:rPr>
          <w:rFonts w:ascii="Verdana" w:hAnsi="Verdana" w:cs="Arial"/>
        </w:rPr>
      </w:pPr>
      <w:r w:rsidRPr="00744C32">
        <w:rPr>
          <w:rFonts w:ascii="Verdana" w:hAnsi="Verdana" w:cs="Arial"/>
        </w:rPr>
        <w:t>Por su parte, los términos y condiciones de uso del SECOP II, que son aceptados por quienes utilizan la plataforma, disponen que:</w:t>
      </w:r>
    </w:p>
    <w:p w14:paraId="74BBDBC4" w14:textId="77777777" w:rsidR="00984035" w:rsidRDefault="00984035" w:rsidP="00583098">
      <w:pPr>
        <w:spacing w:after="120" w:line="276" w:lineRule="auto"/>
        <w:ind w:left="709" w:right="709"/>
        <w:jc w:val="both"/>
        <w:rPr>
          <w:rFonts w:ascii="Verdana" w:hAnsi="Verdana" w:cs="Arial"/>
        </w:rPr>
      </w:pPr>
    </w:p>
    <w:p w14:paraId="6BAEC2DC" w14:textId="07F6B3D0" w:rsidR="00093E7D" w:rsidRPr="00093E7D" w:rsidRDefault="00822E2E" w:rsidP="00583098">
      <w:pPr>
        <w:spacing w:after="120" w:line="276" w:lineRule="auto"/>
        <w:ind w:left="709" w:right="709"/>
        <w:jc w:val="both"/>
        <w:rPr>
          <w:rFonts w:ascii="Verdana" w:hAnsi="Verdana"/>
          <w:sz w:val="21"/>
          <w:szCs w:val="21"/>
        </w:rPr>
      </w:pPr>
      <w:r>
        <w:rPr>
          <w:rFonts w:ascii="Verdana" w:hAnsi="Verdana"/>
          <w:sz w:val="21"/>
          <w:szCs w:val="21"/>
        </w:rPr>
        <w:t>“</w:t>
      </w:r>
      <w:r w:rsidR="00093E7D" w:rsidRPr="00093E7D">
        <w:rPr>
          <w:rFonts w:ascii="Verdana" w:hAnsi="Verdana"/>
          <w:sz w:val="21"/>
          <w:szCs w:val="21"/>
        </w:rPr>
        <w:t>a) Los Usuarios del SECOP II son responsables de cualquier actuación efectuada con su Usuario. En consecuencia, la responsabilidad del manejo y confidencialidad de los usuarios y contraseñas recae única y exclusivamente en el titular de la misma y no en la ANCP-CCE.</w:t>
      </w:r>
    </w:p>
    <w:p w14:paraId="2A765847" w14:textId="77777777" w:rsidR="00093E7D" w:rsidRPr="00093E7D" w:rsidRDefault="00093E7D" w:rsidP="00583098">
      <w:pPr>
        <w:spacing w:after="120" w:line="276" w:lineRule="auto"/>
        <w:ind w:left="709" w:right="709"/>
        <w:jc w:val="both"/>
        <w:rPr>
          <w:rFonts w:ascii="Verdana" w:hAnsi="Verdana"/>
          <w:sz w:val="21"/>
          <w:szCs w:val="21"/>
        </w:rPr>
      </w:pPr>
      <w:r w:rsidRPr="00093E7D">
        <w:rPr>
          <w:rFonts w:ascii="Verdana" w:hAnsi="Verdana"/>
          <w:sz w:val="21"/>
          <w:szCs w:val="21"/>
        </w:rPr>
        <w:t xml:space="preserve"> b) La responsabilidad por el acceso a las cuentas de Entidad o Proveedor recae en la persona designada como Usuario Administrador, además es quien está encargada</w:t>
      </w:r>
      <w:r w:rsidRPr="00093E7D">
        <w:rPr>
          <w:rFonts w:ascii="Verdana" w:hAnsi="Verdana" w:cs="Arial"/>
          <w:sz w:val="21"/>
          <w:szCs w:val="21"/>
        </w:rPr>
        <w:t xml:space="preserve"> </w:t>
      </w:r>
      <w:r w:rsidRPr="00093E7D">
        <w:rPr>
          <w:rFonts w:ascii="Verdana" w:hAnsi="Verdana"/>
          <w:sz w:val="21"/>
          <w:szCs w:val="21"/>
        </w:rPr>
        <w:t xml:space="preserve">de la habilitación de funciones de cada usuario dentro de los Procesos de Contratación. </w:t>
      </w:r>
    </w:p>
    <w:p w14:paraId="19255411" w14:textId="77777777" w:rsidR="00093E7D" w:rsidRPr="00093E7D" w:rsidRDefault="00093E7D" w:rsidP="00583098">
      <w:pPr>
        <w:spacing w:after="120" w:line="276" w:lineRule="auto"/>
        <w:ind w:left="709" w:right="709"/>
        <w:jc w:val="both"/>
        <w:rPr>
          <w:rFonts w:ascii="Verdana" w:hAnsi="Verdana"/>
          <w:sz w:val="21"/>
          <w:szCs w:val="21"/>
        </w:rPr>
      </w:pPr>
      <w:r w:rsidRPr="00093E7D">
        <w:rPr>
          <w:rFonts w:ascii="Verdana" w:hAnsi="Verdana"/>
          <w:sz w:val="21"/>
          <w:szCs w:val="21"/>
        </w:rPr>
        <w:t xml:space="preserve">c) La ANCP-CCE cuenta con mecanismos de seguridad suficientes para el ingreso de los Usuarios a su cuenta. </w:t>
      </w:r>
    </w:p>
    <w:p w14:paraId="4816D376" w14:textId="2EF39AAF" w:rsidR="00093E7D" w:rsidRDefault="00093E7D" w:rsidP="00067C7F">
      <w:pPr>
        <w:spacing w:after="0" w:line="276" w:lineRule="auto"/>
        <w:ind w:left="709" w:right="709"/>
        <w:jc w:val="both"/>
        <w:rPr>
          <w:rFonts w:ascii="Verdana" w:hAnsi="Verdana"/>
          <w:sz w:val="21"/>
          <w:szCs w:val="21"/>
        </w:rPr>
      </w:pPr>
      <w:r w:rsidRPr="00093E7D">
        <w:rPr>
          <w:rFonts w:ascii="Verdana" w:hAnsi="Verdana"/>
          <w:sz w:val="21"/>
          <w:szCs w:val="21"/>
        </w:rPr>
        <w:t>d) Las actuaciones de los Usuarios en el SECOP II comprometen a la Entidad Compradora o al Proveedor del cual son agentes. La autenticación del SECOP II, es decir, el nombre de Usuario y la contraseña constituyen una firma electrónica en los términos del artículo 7 de la Ley 527 de 1999 y las normas que la reglamentan.</w:t>
      </w:r>
      <w:r w:rsidR="00822E2E">
        <w:rPr>
          <w:rFonts w:ascii="Verdana" w:hAnsi="Verdana"/>
          <w:sz w:val="21"/>
          <w:szCs w:val="21"/>
        </w:rPr>
        <w:t>”</w:t>
      </w:r>
      <w:r w:rsidRPr="00093E7D">
        <w:rPr>
          <w:rStyle w:val="Refdenotaalpie"/>
          <w:rFonts w:ascii="Verdana" w:hAnsi="Verdana"/>
          <w:sz w:val="21"/>
          <w:szCs w:val="21"/>
        </w:rPr>
        <w:footnoteReference w:id="7"/>
      </w:r>
    </w:p>
    <w:p w14:paraId="1DD71038" w14:textId="77777777" w:rsidR="00093E7D" w:rsidRDefault="00093E7D" w:rsidP="00067C7F">
      <w:pPr>
        <w:spacing w:after="0" w:line="276" w:lineRule="auto"/>
        <w:ind w:left="709" w:right="709"/>
        <w:jc w:val="both"/>
        <w:rPr>
          <w:rFonts w:ascii="Verdana" w:hAnsi="Verdana"/>
          <w:sz w:val="21"/>
          <w:szCs w:val="21"/>
        </w:rPr>
      </w:pPr>
    </w:p>
    <w:p w14:paraId="3FD07EF3" w14:textId="182337C0" w:rsidR="003B1213" w:rsidRDefault="003B1213" w:rsidP="00067C7F">
      <w:pPr>
        <w:spacing w:after="0" w:line="276" w:lineRule="auto"/>
        <w:jc w:val="both"/>
        <w:rPr>
          <w:rFonts w:ascii="Verdana" w:eastAsia="Calibri" w:hAnsi="Verdana" w:cs="Arial"/>
          <w:lang w:val="es-ES"/>
        </w:rPr>
      </w:pPr>
      <w:bookmarkStart w:id="3" w:name="_Hlk38763732"/>
      <w:r w:rsidRPr="00744C32">
        <w:rPr>
          <w:rFonts w:ascii="Verdana" w:eastAsia="Calibri" w:hAnsi="Verdana" w:cs="Arial"/>
          <w:lang w:val="es-ES"/>
        </w:rPr>
        <w:t xml:space="preserve">Con esto se concluye que </w:t>
      </w:r>
      <w:bookmarkEnd w:id="3"/>
      <w:r w:rsidRPr="00744C32">
        <w:rPr>
          <w:rFonts w:ascii="Verdana" w:eastAsia="Calibri" w:hAnsi="Verdana" w:cs="Arial"/>
          <w:lang w:val="es-ES"/>
        </w:rPr>
        <w:t xml:space="preserve">el nombre de usuario y la contraseña dentro de la plataforma SECOP II sí constituyen una firma electrónica válida. </w:t>
      </w:r>
    </w:p>
    <w:p w14:paraId="66582BC0" w14:textId="77777777" w:rsidR="003B1213" w:rsidRDefault="003B1213" w:rsidP="003B1213">
      <w:pPr>
        <w:spacing w:line="276" w:lineRule="auto"/>
        <w:ind w:firstLine="567"/>
        <w:jc w:val="both"/>
        <w:rPr>
          <w:rFonts w:ascii="Verdana" w:eastAsia="Calibri" w:hAnsi="Verdana" w:cs="Arial"/>
          <w:lang w:val="es-ES"/>
        </w:rPr>
      </w:pPr>
    </w:p>
    <w:p w14:paraId="127BB915" w14:textId="56C2BFD4" w:rsidR="00E47CE0" w:rsidRPr="00C43773" w:rsidRDefault="00E47CE0" w:rsidP="00583098">
      <w:pPr>
        <w:pStyle w:val="Prrafodelista"/>
        <w:numPr>
          <w:ilvl w:val="0"/>
          <w:numId w:val="17"/>
        </w:numPr>
        <w:spacing w:after="120" w:line="276" w:lineRule="auto"/>
        <w:ind w:left="0" w:firstLine="0"/>
        <w:jc w:val="both"/>
        <w:rPr>
          <w:rFonts w:ascii="Verdana" w:eastAsia="Calibri" w:hAnsi="Verdana" w:cs="Arial"/>
        </w:rPr>
      </w:pPr>
      <w:r w:rsidRPr="00705DAC">
        <w:rPr>
          <w:rFonts w:ascii="Verdana" w:eastAsia="Calibri" w:hAnsi="Verdana" w:cs="Arial"/>
          <w:b/>
          <w:bCs/>
        </w:rPr>
        <w:t>Referencias</w:t>
      </w:r>
      <w:r>
        <w:rPr>
          <w:rFonts w:ascii="Verdana" w:eastAsia="Calibri" w:hAnsi="Verdana" w:cs="Arial"/>
        </w:rPr>
        <w:t xml:space="preserve"> </w:t>
      </w:r>
      <w:r w:rsidR="00705DAC">
        <w:rPr>
          <w:rFonts w:ascii="Verdana" w:eastAsia="Century Gothic" w:hAnsi="Verdana" w:cs="Century Gothic"/>
          <w:b/>
          <w:bCs/>
        </w:rPr>
        <w:t>normativas, jurisprudenciales y otras fuentes:</w:t>
      </w:r>
    </w:p>
    <w:p w14:paraId="4356CCE0" w14:textId="77777777" w:rsidR="00C43773" w:rsidRPr="00705DAC" w:rsidRDefault="00C43773" w:rsidP="00583098">
      <w:pPr>
        <w:pStyle w:val="Prrafodelista"/>
        <w:spacing w:after="120" w:line="276" w:lineRule="auto"/>
        <w:ind w:left="0"/>
        <w:jc w:val="both"/>
        <w:rPr>
          <w:rFonts w:ascii="Verdana" w:eastAsia="Calibri" w:hAnsi="Verdana" w:cs="Arial"/>
        </w:rPr>
      </w:pPr>
    </w:p>
    <w:p w14:paraId="02EE6634" w14:textId="27FBF438" w:rsidR="008A3349" w:rsidRDefault="008A3349"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321987">
        <w:rPr>
          <w:rFonts w:ascii="Verdana" w:hAnsi="Verdana"/>
          <w:color w:val="000000" w:themeColor="text1"/>
        </w:rPr>
        <w:t>Código de comercio, artículo 836</w:t>
      </w:r>
      <w:r w:rsidR="00C635FB">
        <w:rPr>
          <w:rFonts w:ascii="Verdana" w:hAnsi="Verdana"/>
          <w:color w:val="000000" w:themeColor="text1"/>
        </w:rPr>
        <w:t>.</w:t>
      </w:r>
    </w:p>
    <w:p w14:paraId="012E3E89" w14:textId="37500773" w:rsidR="008A3349" w:rsidRDefault="008A3349"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8A3349">
        <w:rPr>
          <w:rFonts w:ascii="Verdana" w:hAnsi="Verdana"/>
          <w:color w:val="000000" w:themeColor="text1"/>
        </w:rPr>
        <w:t>Ley 80 de 1993, artículo 25, numeral 15</w:t>
      </w:r>
      <w:r>
        <w:rPr>
          <w:rFonts w:ascii="Verdana" w:hAnsi="Verdana"/>
          <w:color w:val="000000" w:themeColor="text1"/>
        </w:rPr>
        <w:t>.</w:t>
      </w:r>
      <w:r w:rsidRPr="008A3349">
        <w:rPr>
          <w:rFonts w:ascii="Verdana" w:hAnsi="Verdana"/>
          <w:color w:val="000000" w:themeColor="text1"/>
        </w:rPr>
        <w:t xml:space="preserve"> </w:t>
      </w:r>
    </w:p>
    <w:p w14:paraId="07166BE5" w14:textId="143A9A7A" w:rsidR="008A3349" w:rsidRDefault="008A3349"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8A3349">
        <w:rPr>
          <w:rFonts w:ascii="Verdana" w:hAnsi="Verdana"/>
          <w:color w:val="000000" w:themeColor="text1"/>
        </w:rPr>
        <w:t>Ley 527 de 1999, artículos 2, 7, 14, 22</w:t>
      </w:r>
      <w:r>
        <w:rPr>
          <w:rFonts w:ascii="Verdana" w:hAnsi="Verdana"/>
          <w:color w:val="000000" w:themeColor="text1"/>
        </w:rPr>
        <w:t>.</w:t>
      </w:r>
    </w:p>
    <w:p w14:paraId="5A2C228F" w14:textId="7943597C" w:rsidR="00581036" w:rsidRPr="008A3349" w:rsidRDefault="00581036" w:rsidP="00583098">
      <w:pPr>
        <w:pStyle w:val="Prrafodelista"/>
        <w:numPr>
          <w:ilvl w:val="0"/>
          <w:numId w:val="21"/>
        </w:numPr>
        <w:pBdr>
          <w:top w:val="single" w:sz="4" w:space="1" w:color="auto"/>
          <w:left w:val="single" w:sz="4" w:space="4" w:color="auto"/>
          <w:bottom w:val="single" w:sz="4" w:space="1" w:color="auto"/>
          <w:right w:val="single" w:sz="4" w:space="4" w:color="auto"/>
        </w:pBdr>
        <w:spacing w:after="120" w:line="276" w:lineRule="auto"/>
        <w:ind w:left="0" w:firstLine="0"/>
        <w:rPr>
          <w:rFonts w:ascii="Verdana" w:hAnsi="Verdana"/>
          <w:color w:val="000000" w:themeColor="text1"/>
        </w:rPr>
      </w:pPr>
      <w:r w:rsidRPr="00670A6E">
        <w:rPr>
          <w:rFonts w:ascii="Verdana" w:eastAsia="Calibri" w:hAnsi="Verdana" w:cs="Arial"/>
        </w:rPr>
        <w:t>Documento CONPES 3620 de 2009</w:t>
      </w:r>
      <w:r>
        <w:rPr>
          <w:rFonts w:ascii="Verdana" w:eastAsia="Calibri" w:hAnsi="Verdana" w:cs="Arial"/>
        </w:rPr>
        <w:t>.</w:t>
      </w:r>
    </w:p>
    <w:p w14:paraId="3B8CCCFC" w14:textId="77777777" w:rsidR="00705DAC" w:rsidRDefault="00705DAC" w:rsidP="00583098">
      <w:pPr>
        <w:pStyle w:val="Prrafodelista"/>
        <w:spacing w:after="120" w:line="276" w:lineRule="auto"/>
        <w:ind w:left="0"/>
        <w:jc w:val="both"/>
        <w:rPr>
          <w:rFonts w:ascii="Verdana" w:eastAsia="Calibri" w:hAnsi="Verdana" w:cs="Arial"/>
        </w:rPr>
      </w:pPr>
    </w:p>
    <w:p w14:paraId="7EC65499" w14:textId="03E8FE5C" w:rsidR="00984035" w:rsidRDefault="00C43773" w:rsidP="00583098">
      <w:pPr>
        <w:pStyle w:val="Prrafodelista"/>
        <w:numPr>
          <w:ilvl w:val="0"/>
          <w:numId w:val="17"/>
        </w:numPr>
        <w:spacing w:after="120" w:line="276" w:lineRule="auto"/>
        <w:ind w:left="0" w:firstLine="0"/>
        <w:jc w:val="both"/>
        <w:rPr>
          <w:rFonts w:ascii="Verdana" w:hAnsi="Verdana" w:cs="Arial"/>
        </w:rPr>
      </w:pPr>
      <w:r w:rsidRPr="00957981">
        <w:rPr>
          <w:rFonts w:ascii="Verdana" w:hAnsi="Verdana" w:cs="Arial"/>
          <w:b/>
          <w:bCs/>
        </w:rPr>
        <w:t>Doctrina de Agencia Nacional de Contratación Pública:</w:t>
      </w:r>
    </w:p>
    <w:p w14:paraId="20EE486A" w14:textId="77777777" w:rsidR="00957981" w:rsidRDefault="00957981" w:rsidP="00583098">
      <w:pPr>
        <w:pStyle w:val="Prrafodelista"/>
        <w:spacing w:after="120" w:line="276" w:lineRule="auto"/>
        <w:ind w:left="0"/>
        <w:jc w:val="both"/>
        <w:rPr>
          <w:rFonts w:ascii="Verdana" w:hAnsi="Verdana" w:cs="Arial"/>
        </w:rPr>
      </w:pPr>
    </w:p>
    <w:p w14:paraId="58730996" w14:textId="1F1C4C82" w:rsidR="00957981" w:rsidRPr="00067C7F" w:rsidRDefault="00957981" w:rsidP="00067C7F">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w:t>
      </w:r>
      <w:r>
        <w:rPr>
          <w:rFonts w:ascii="Verdana" w:eastAsia="Aptos" w:hAnsi="Verdana" w:cs="Arial"/>
          <w:shd w:val="clear" w:color="auto" w:fill="FFFFFF"/>
          <w:lang w:val="es-ES"/>
        </w:rPr>
        <w:t>la firma electrónica, digital y manuscrita</w:t>
      </w:r>
      <w:r w:rsidRPr="00286FF3">
        <w:rPr>
          <w:rFonts w:ascii="Verdana" w:eastAsia="Aptos" w:hAnsi="Verdana" w:cs="Arial"/>
          <w:shd w:val="clear" w:color="auto" w:fill="FFFFFF"/>
          <w:lang w:val="es-ES"/>
        </w:rPr>
        <w:t xml:space="preserve"> esta Subdirección se ha pronunciado en los conceptos</w:t>
      </w:r>
      <w:r>
        <w:rPr>
          <w:rFonts w:ascii="Verdana" w:eastAsia="Aptos" w:hAnsi="Verdana" w:cs="Arial"/>
          <w:shd w:val="clear" w:color="auto" w:fill="FFFFFF"/>
          <w:lang w:val="es-ES"/>
        </w:rPr>
        <w:t xml:space="preserve"> C-151 del 12 de mayo de 2023, C-131 del 12 de marzo de 2025, C-220 del 26 de marzo de 2025, C-360 del 30 de abril de 2025,</w:t>
      </w:r>
      <w:r>
        <w:rPr>
          <w:rFonts w:ascii="Verdana" w:hAnsi="Verdana"/>
        </w:rPr>
        <w:t xml:space="preserve"> </w:t>
      </w:r>
      <w:r>
        <w:rPr>
          <w:rFonts w:ascii="Verdana" w:hAnsi="Verdana"/>
        </w:rPr>
        <w:lastRenderedPageBreak/>
        <w:t>C-521 del 9 de junio de 2025</w:t>
      </w:r>
      <w:r>
        <w:rPr>
          <w:rFonts w:ascii="Verdana" w:eastAsia="Aptos" w:hAnsi="Verdana" w:cs="Arial"/>
          <w:shd w:val="clear" w:color="auto" w:fill="FFFFFF"/>
          <w:lang w:val="es-ES"/>
        </w:rPr>
        <w:t xml:space="preserve">, </w:t>
      </w:r>
      <w:r w:rsidRPr="001A1DD4">
        <w:rPr>
          <w:rStyle w:val="normaltextrun"/>
          <w:rFonts w:ascii="Verdana" w:hAnsi="Verdana" w:cs="Arial"/>
          <w:shd w:val="clear" w:color="auto" w:fill="FFFFFF"/>
          <w:lang w:val="es-ES"/>
        </w:rPr>
        <w:t>entre otros. Es</w:t>
      </w:r>
      <w:r w:rsidRPr="001A1DD4">
        <w:rPr>
          <w:rFonts w:ascii="Verdana" w:hAnsi="Verdana"/>
        </w:rPr>
        <w:t>tos y otros conceptos</w:t>
      </w:r>
      <w:r>
        <w:rPr>
          <w:rFonts w:ascii="Verdana" w:hAnsi="Verdana"/>
        </w:rPr>
        <w:t xml:space="preserve">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067C7F">
          <w:rPr>
            <w:rStyle w:val="Hipervnculo"/>
            <w:rFonts w:ascii="Verdana" w:hAnsi="Verdana" w:cs="Arial"/>
            <w:shd w:val="clear" w:color="auto" w:fill="FFFFFF"/>
            <w:lang w:val="es-ES"/>
          </w:rPr>
          <w:t>https://relatoria.colombiacompra.gov.co/busqueda/conceptos</w:t>
        </w:r>
      </w:hyperlink>
      <w:r w:rsidRPr="00067C7F">
        <w:rPr>
          <w:rStyle w:val="normaltextrun"/>
          <w:rFonts w:ascii="Verdana" w:hAnsi="Verdana" w:cs="Arial"/>
          <w:color w:val="FF0000"/>
          <w:shd w:val="clear" w:color="auto" w:fill="FFFFFF"/>
          <w:lang w:val="es-ES"/>
        </w:rPr>
        <w:t xml:space="preserve">. </w:t>
      </w:r>
    </w:p>
    <w:p w14:paraId="15DB46A5" w14:textId="77777777" w:rsidR="00957981" w:rsidRPr="00067C7F" w:rsidRDefault="00957981" w:rsidP="00067C7F">
      <w:pPr>
        <w:widowControl w:val="0"/>
        <w:autoSpaceDE w:val="0"/>
        <w:autoSpaceDN w:val="0"/>
        <w:spacing w:after="0" w:line="276" w:lineRule="auto"/>
        <w:jc w:val="both"/>
        <w:rPr>
          <w:rStyle w:val="normaltextrun"/>
          <w:rFonts w:ascii="Verdana" w:hAnsi="Verdana" w:cs="Arial"/>
          <w:shd w:val="clear" w:color="auto" w:fill="FFFFFF"/>
          <w:lang w:val="es-ES"/>
        </w:rPr>
      </w:pPr>
    </w:p>
    <w:p w14:paraId="442A8053" w14:textId="77777777" w:rsidR="00347E43" w:rsidRDefault="00347E43" w:rsidP="00067C7F">
      <w:pPr>
        <w:spacing w:after="0" w:line="276" w:lineRule="auto"/>
        <w:jc w:val="both"/>
        <w:rPr>
          <w:rFonts w:ascii="Verdana" w:hAnsi="Verdana"/>
        </w:rPr>
      </w:pPr>
      <w:r w:rsidRPr="00067C7F">
        <w:rPr>
          <w:rFonts w:ascii="Verdana" w:hAnsi="Verdana"/>
        </w:rPr>
        <w:t>Por</w:t>
      </w:r>
      <w:r>
        <w:rPr>
          <w:rFonts w:ascii="Verdana" w:hAnsi="Verdana"/>
        </w:rPr>
        <w:t xml:space="preserve"> último, lo invitamos a seguirnos en las redes sociales en las cuales se difunde información institucional: </w:t>
      </w:r>
    </w:p>
    <w:p w14:paraId="2D89D7B4" w14:textId="77777777" w:rsidR="00347E43" w:rsidRDefault="00347E43" w:rsidP="00583098">
      <w:pPr>
        <w:spacing w:after="120" w:line="276" w:lineRule="auto"/>
        <w:jc w:val="both"/>
        <w:rPr>
          <w:rFonts w:ascii="Verdana" w:hAnsi="Verdana"/>
        </w:rPr>
      </w:pPr>
    </w:p>
    <w:p w14:paraId="1C24EF48" w14:textId="77777777" w:rsidR="00347E43" w:rsidRDefault="00347E43" w:rsidP="00583098">
      <w:pPr>
        <w:spacing w:after="12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4FFC5D4B" w14:textId="77777777" w:rsidR="00347E43" w:rsidRDefault="00347E43" w:rsidP="00583098">
      <w:pPr>
        <w:spacing w:after="12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1F93F2AB" w14:textId="77777777" w:rsidR="00347E43" w:rsidRDefault="00347E43" w:rsidP="00583098">
      <w:pPr>
        <w:spacing w:after="12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09D15D98" w14:textId="77777777" w:rsidR="00347E43" w:rsidRDefault="00347E43" w:rsidP="00583098">
      <w:pPr>
        <w:widowControl w:val="0"/>
        <w:autoSpaceDE w:val="0"/>
        <w:autoSpaceDN w:val="0"/>
        <w:spacing w:after="120" w:line="276" w:lineRule="auto"/>
        <w:jc w:val="both"/>
        <w:rPr>
          <w:rFonts w:ascii="Verdana" w:hAnsi="Verdana" w:cs="Arial"/>
        </w:rPr>
      </w:pPr>
    </w:p>
    <w:p w14:paraId="4E371219" w14:textId="77777777" w:rsidR="00583098" w:rsidRDefault="00347E43" w:rsidP="00583098">
      <w:pPr>
        <w:widowControl w:val="0"/>
        <w:autoSpaceDE w:val="0"/>
        <w:autoSpaceDN w:val="0"/>
        <w:spacing w:after="12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07158776" w14:textId="31D5C104" w:rsidR="00513B38" w:rsidRDefault="006C609C" w:rsidP="00583098">
      <w:pPr>
        <w:widowControl w:val="0"/>
        <w:autoSpaceDE w:val="0"/>
        <w:autoSpaceDN w:val="0"/>
        <w:spacing w:after="120" w:line="276" w:lineRule="auto"/>
        <w:jc w:val="both"/>
        <w:rPr>
          <w:rFonts w:ascii="Verdana" w:hAnsi="Verdana" w:cs="Arial"/>
          <w:lang w:val="es-ES_tradnl"/>
        </w:rPr>
      </w:pPr>
      <w:r w:rsidRPr="00580D84">
        <w:rPr>
          <w:rFonts w:ascii="Verdana" w:eastAsia="Verdana" w:hAnsi="Verdana" w:cs="Verdana"/>
          <w:b/>
          <w:bCs/>
          <w:noProof/>
          <w:lang w:val="es-MX"/>
        </w:rPr>
        <w:drawing>
          <wp:anchor distT="0" distB="0" distL="114300" distR="114300" simplePos="0" relativeHeight="251661824" behindDoc="1" locked="0" layoutInCell="1" allowOverlap="1" wp14:anchorId="50589A41" wp14:editId="4D2426ED">
            <wp:simplePos x="0" y="0"/>
            <wp:positionH relativeFrom="column">
              <wp:posOffset>1628428</wp:posOffset>
            </wp:positionH>
            <wp:positionV relativeFrom="paragraph">
              <wp:posOffset>254289</wp:posOffset>
            </wp:positionV>
            <wp:extent cx="3011805" cy="1013460"/>
            <wp:effectExtent l="0" t="0" r="0" b="0"/>
            <wp:wrapTight wrapText="bothSides">
              <wp:wrapPolygon edited="0">
                <wp:start x="0" y="0"/>
                <wp:lineTo x="0" y="21113"/>
                <wp:lineTo x="21450" y="21113"/>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3011805" cy="1013460"/>
                    </a:xfrm>
                    <a:prstGeom prst="rect">
                      <a:avLst/>
                    </a:prstGeom>
                  </pic:spPr>
                </pic:pic>
              </a:graphicData>
            </a:graphic>
            <wp14:sizeRelV relativeFrom="margin">
              <wp14:pctHeight>0</wp14:pctHeight>
            </wp14:sizeRelV>
          </wp:anchor>
        </w:drawing>
      </w:r>
      <w:r w:rsidR="00513B38">
        <w:rPr>
          <w:rFonts w:ascii="Verdana" w:hAnsi="Verdana" w:cs="Arial"/>
          <w:lang w:val="es-ES_tradnl"/>
        </w:rPr>
        <w:t>Atentamente,</w:t>
      </w:r>
    </w:p>
    <w:p w14:paraId="5FECBCD5" w14:textId="1C9C437D" w:rsidR="00347E43" w:rsidRDefault="00347E43" w:rsidP="00347E43">
      <w:pPr>
        <w:spacing w:after="0" w:line="276" w:lineRule="auto"/>
        <w:rPr>
          <w:rFonts w:ascii="Verdana" w:hAnsi="Verdana" w:cs="Arial"/>
          <w:lang w:eastAsia="es-CO"/>
        </w:rPr>
      </w:pPr>
    </w:p>
    <w:p w14:paraId="361B82BB" w14:textId="77777777" w:rsidR="00957981" w:rsidRDefault="00957981" w:rsidP="00957981">
      <w:pPr>
        <w:pStyle w:val="Prrafodelista"/>
        <w:spacing w:after="120" w:line="276" w:lineRule="auto"/>
        <w:jc w:val="both"/>
        <w:rPr>
          <w:rFonts w:ascii="Verdana" w:hAnsi="Verdana" w:cs="Arial"/>
        </w:rPr>
      </w:pPr>
    </w:p>
    <w:p w14:paraId="046CA1C6" w14:textId="77777777" w:rsidR="000D5A34" w:rsidRDefault="000D5A34" w:rsidP="000D5A34">
      <w:pPr>
        <w:spacing w:after="120" w:line="276" w:lineRule="auto"/>
        <w:ind w:right="709"/>
        <w:jc w:val="both"/>
        <w:textAlignment w:val="baseline"/>
        <w:rPr>
          <w:rFonts w:ascii="Verdana" w:eastAsia="Times New Roman" w:hAnsi="Verdana" w:cs="Arial"/>
          <w:bCs/>
          <w:kern w:val="2"/>
          <w:shd w:val="clear" w:color="auto" w:fill="FFFFFF"/>
          <w:lang w:eastAsia="es-ES_tradnl"/>
        </w:rPr>
      </w:pPr>
    </w:p>
    <w:p w14:paraId="1C9657D4" w14:textId="524E66F7" w:rsidR="006B71E5" w:rsidRDefault="006B71E5" w:rsidP="0002665A">
      <w:pPr>
        <w:autoSpaceDE w:val="0"/>
        <w:autoSpaceDN w:val="0"/>
        <w:adjustRightInd w:val="0"/>
        <w:spacing w:after="120" w:line="276" w:lineRule="auto"/>
        <w:jc w:val="both"/>
        <w:rPr>
          <w:rFonts w:ascii="Verdana" w:eastAsia="Times New Roman" w:hAnsi="Verdana" w:cs="Arial"/>
          <w:bCs/>
          <w:kern w:val="2"/>
          <w:shd w:val="clear" w:color="auto" w:fill="FFFFFF"/>
          <w:lang w:eastAsia="es-ES_tradnl"/>
        </w:rPr>
      </w:pPr>
    </w:p>
    <w:p w14:paraId="3A588883" w14:textId="77777777" w:rsidR="003A6925" w:rsidRDefault="003A6925" w:rsidP="0002665A">
      <w:pPr>
        <w:autoSpaceDE w:val="0"/>
        <w:autoSpaceDN w:val="0"/>
        <w:adjustRightInd w:val="0"/>
        <w:spacing w:after="120" w:line="276" w:lineRule="auto"/>
        <w:jc w:val="both"/>
        <w:rPr>
          <w:rFonts w:ascii="Verdana" w:eastAsia="Times New Roman" w:hAnsi="Verdana" w:cs="Arial"/>
          <w:bCs/>
          <w:kern w:val="2"/>
          <w:shd w:val="clear" w:color="auto" w:fill="FFFFFF"/>
          <w:lang w:eastAsia="es-ES_tradnl"/>
        </w:rPr>
      </w:pPr>
    </w:p>
    <w:tbl>
      <w:tblPr>
        <w:tblW w:w="411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3254"/>
      </w:tblGrid>
      <w:tr w:rsidR="003A6925" w:rsidRPr="00B45B4E" w14:paraId="78D5B3F2" w14:textId="77777777" w:rsidTr="006C609C">
        <w:trPr>
          <w:trHeight w:val="315"/>
        </w:trPr>
        <w:tc>
          <w:tcPr>
            <w:tcW w:w="857" w:type="dxa"/>
            <w:tcBorders>
              <w:top w:val="nil"/>
              <w:left w:val="nil"/>
              <w:bottom w:val="nil"/>
              <w:right w:val="nil"/>
            </w:tcBorders>
            <w:vAlign w:val="center"/>
            <w:hideMark/>
          </w:tcPr>
          <w:p w14:paraId="4E8332F4"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3254" w:type="dxa"/>
            <w:tcBorders>
              <w:top w:val="nil"/>
              <w:left w:val="nil"/>
              <w:bottom w:val="dotted" w:sz="6" w:space="0" w:color="7F7F7F" w:themeColor="text1" w:themeTint="80"/>
              <w:right w:val="nil"/>
            </w:tcBorders>
            <w:vAlign w:val="center"/>
            <w:hideMark/>
          </w:tcPr>
          <w:p w14:paraId="1A469216" w14:textId="77777777" w:rsidR="003A6925" w:rsidRPr="00B45B4E" w:rsidRDefault="003A6925" w:rsidP="003C0E8E">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205F087F"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3A6925" w:rsidRPr="00B45B4E" w14:paraId="5AAA7377" w14:textId="77777777" w:rsidTr="006C609C">
        <w:trPr>
          <w:trHeight w:val="315"/>
        </w:trPr>
        <w:tc>
          <w:tcPr>
            <w:tcW w:w="857" w:type="dxa"/>
            <w:tcBorders>
              <w:top w:val="nil"/>
              <w:left w:val="nil"/>
              <w:bottom w:val="nil"/>
              <w:right w:val="nil"/>
            </w:tcBorders>
            <w:vAlign w:val="center"/>
            <w:hideMark/>
          </w:tcPr>
          <w:p w14:paraId="39653384"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3254" w:type="dxa"/>
            <w:tcBorders>
              <w:top w:val="dotted" w:sz="6" w:space="0" w:color="7F7F7F" w:themeColor="text1" w:themeTint="80"/>
              <w:left w:val="nil"/>
              <w:bottom w:val="dotted" w:sz="6" w:space="0" w:color="7F7F7F" w:themeColor="text1" w:themeTint="80"/>
              <w:right w:val="nil"/>
            </w:tcBorders>
            <w:vAlign w:val="center"/>
            <w:hideMark/>
          </w:tcPr>
          <w:p w14:paraId="7A76184E" w14:textId="06A504F6" w:rsidR="003A6925" w:rsidRPr="00B45B4E" w:rsidRDefault="00416F06" w:rsidP="003C0E8E">
            <w:pPr>
              <w:spacing w:after="0" w:line="240" w:lineRule="auto"/>
              <w:jc w:val="both"/>
              <w:rPr>
                <w:rFonts w:ascii="Verdana" w:hAnsi="Verdana" w:cs="Arial"/>
                <w:sz w:val="16"/>
                <w:szCs w:val="16"/>
              </w:rPr>
            </w:pPr>
            <w:r>
              <w:rPr>
                <w:rFonts w:ascii="Verdana" w:hAnsi="Verdana" w:cs="Arial"/>
                <w:sz w:val="16"/>
                <w:szCs w:val="16"/>
              </w:rPr>
              <w:t>Martha Romero Vargas</w:t>
            </w:r>
            <w:r w:rsidR="003A6925">
              <w:rPr>
                <w:rFonts w:ascii="Verdana" w:hAnsi="Verdana" w:cs="Arial"/>
                <w:sz w:val="16"/>
                <w:szCs w:val="16"/>
              </w:rPr>
              <w:t xml:space="preserve"> </w:t>
            </w:r>
          </w:p>
          <w:p w14:paraId="1F8F61DF" w14:textId="3232B01F" w:rsidR="003A6925" w:rsidRPr="00B45B4E" w:rsidRDefault="00416F06" w:rsidP="003C0E8E">
            <w:pPr>
              <w:spacing w:after="0" w:line="240" w:lineRule="auto"/>
              <w:jc w:val="both"/>
              <w:rPr>
                <w:rFonts w:ascii="Verdana" w:hAnsi="Verdana" w:cs="Arial"/>
                <w:sz w:val="16"/>
                <w:szCs w:val="16"/>
              </w:rPr>
            </w:pPr>
            <w:r>
              <w:rPr>
                <w:rFonts w:ascii="Verdana" w:eastAsia="Calibri" w:hAnsi="Verdana" w:cs="Arial"/>
                <w:sz w:val="16"/>
                <w:szCs w:val="16"/>
              </w:rPr>
              <w:t>Gestor T1 – Grado 15</w:t>
            </w:r>
            <w:r w:rsidR="003A6925" w:rsidRPr="00B45B4E">
              <w:rPr>
                <w:rFonts w:ascii="Verdana" w:eastAsia="Calibri" w:hAnsi="Verdana" w:cs="Arial"/>
                <w:sz w:val="16"/>
                <w:szCs w:val="16"/>
              </w:rPr>
              <w:t xml:space="preserve"> de la Subdirección de Gestión Contractual</w:t>
            </w:r>
          </w:p>
        </w:tc>
      </w:tr>
      <w:tr w:rsidR="003A6925" w:rsidRPr="00B45B4E" w14:paraId="5F6580D3" w14:textId="77777777" w:rsidTr="006C609C">
        <w:trPr>
          <w:trHeight w:val="300"/>
        </w:trPr>
        <w:tc>
          <w:tcPr>
            <w:tcW w:w="857" w:type="dxa"/>
            <w:tcBorders>
              <w:top w:val="nil"/>
              <w:left w:val="nil"/>
              <w:bottom w:val="nil"/>
              <w:right w:val="nil"/>
            </w:tcBorders>
            <w:vAlign w:val="center"/>
            <w:hideMark/>
          </w:tcPr>
          <w:p w14:paraId="581C72B2"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3254" w:type="dxa"/>
            <w:tcBorders>
              <w:top w:val="dotted" w:sz="6" w:space="0" w:color="7F7F7F" w:themeColor="text1" w:themeTint="80"/>
              <w:left w:val="nil"/>
              <w:bottom w:val="dotted" w:sz="6" w:space="0" w:color="7F7F7F" w:themeColor="text1" w:themeTint="80"/>
              <w:right w:val="nil"/>
            </w:tcBorders>
            <w:vAlign w:val="center"/>
            <w:hideMark/>
          </w:tcPr>
          <w:p w14:paraId="56690808"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1665EDEE" w14:textId="77777777" w:rsidR="003A6925" w:rsidRPr="00B45B4E" w:rsidRDefault="003A6925" w:rsidP="003C0E8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540C15CA" w14:textId="77777777" w:rsidR="003A6925" w:rsidRPr="00575692" w:rsidRDefault="003A6925" w:rsidP="003A6925">
      <w:pPr>
        <w:spacing w:after="0"/>
        <w:jc w:val="both"/>
        <w:rPr>
          <w:rFonts w:ascii="Verdana" w:hAnsi="Verdana"/>
        </w:rPr>
      </w:pPr>
    </w:p>
    <w:p w14:paraId="7EC89328" w14:textId="2B032C08" w:rsidR="003E5203" w:rsidRPr="00416F06" w:rsidRDefault="003E5203" w:rsidP="00416F06">
      <w:pPr>
        <w:rPr>
          <w:rFonts w:ascii="Verdana" w:hAnsi="Verdana"/>
          <w:sz w:val="20"/>
          <w:szCs w:val="20"/>
        </w:rPr>
      </w:pPr>
    </w:p>
    <w:p w14:paraId="1006A388" w14:textId="16FC1A8A" w:rsidR="00C15139" w:rsidRPr="000E2B93" w:rsidRDefault="000D5A34" w:rsidP="30821638">
      <w:pPr>
        <w:spacing w:after="0" w:line="240" w:lineRule="auto"/>
        <w:jc w:val="both"/>
        <w:textAlignment w:val="baseline"/>
        <w:rPr>
          <w:rFonts w:ascii="Verdana" w:eastAsia="Verdana" w:hAnsi="Verdana" w:cs="Verdana"/>
          <w:lang w:eastAsia="es-CO"/>
        </w:rPr>
      </w:pPr>
      <w:r>
        <w:rPr>
          <w:noProof/>
        </w:rPr>
        <w:drawing>
          <wp:inline distT="0" distB="0" distL="0" distR="0" wp14:anchorId="6092D6FB" wp14:editId="7C4E3385">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69BC4D14" w14:textId="591E86F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84535" w14:textId="77777777" w:rsidR="004F1E6B" w:rsidRDefault="004F1E6B" w:rsidP="004A1847">
      <w:pPr>
        <w:spacing w:after="0" w:line="240" w:lineRule="auto"/>
      </w:pPr>
      <w:r>
        <w:separator/>
      </w:r>
    </w:p>
  </w:endnote>
  <w:endnote w:type="continuationSeparator" w:id="0">
    <w:p w14:paraId="3F207AA9" w14:textId="77777777" w:rsidR="004F1E6B" w:rsidRDefault="004F1E6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62C1A" w14:textId="77777777" w:rsidR="004F1E6B" w:rsidRDefault="004F1E6B" w:rsidP="004A1847">
      <w:pPr>
        <w:spacing w:after="0" w:line="240" w:lineRule="auto"/>
      </w:pPr>
      <w:r>
        <w:separator/>
      </w:r>
    </w:p>
  </w:footnote>
  <w:footnote w:type="continuationSeparator" w:id="0">
    <w:p w14:paraId="7299F596" w14:textId="77777777" w:rsidR="004F1E6B" w:rsidRDefault="004F1E6B" w:rsidP="004A1847">
      <w:pPr>
        <w:spacing w:after="0" w:line="240" w:lineRule="auto"/>
      </w:pPr>
      <w:r>
        <w:continuationSeparator/>
      </w:r>
    </w:p>
  </w:footnote>
  <w:footnote w:id="1">
    <w:p w14:paraId="1B729E6E" w14:textId="77777777" w:rsidR="00FD4861" w:rsidRPr="00583098" w:rsidRDefault="00FD4861" w:rsidP="00067C7F">
      <w:pPr>
        <w:pStyle w:val="Textonotapie"/>
        <w:ind w:firstLine="708"/>
        <w:rPr>
          <w:rFonts w:ascii="Verdana" w:hAnsi="Verdana" w:cs="Arial"/>
          <w:sz w:val="16"/>
          <w:szCs w:val="16"/>
          <w:lang w:val="es-ES"/>
        </w:rPr>
      </w:pPr>
      <w:r w:rsidRPr="00583098">
        <w:rPr>
          <w:rStyle w:val="Refdenotaalpie"/>
          <w:rFonts w:ascii="Verdana" w:hAnsi="Verdana" w:cs="Arial"/>
          <w:sz w:val="16"/>
          <w:szCs w:val="16"/>
        </w:rPr>
        <w:footnoteRef/>
      </w:r>
      <w:r w:rsidRPr="00583098">
        <w:rPr>
          <w:rFonts w:ascii="Verdana" w:hAnsi="Verdana"/>
          <w:sz w:val="16"/>
          <w:szCs w:val="16"/>
        </w:rPr>
        <w:t xml:space="preserve"> </w:t>
      </w:r>
      <w:r w:rsidRPr="00583098">
        <w:rPr>
          <w:rFonts w:ascii="Verdana" w:hAnsi="Verdana" w:cs="Arial"/>
          <w:sz w:val="16"/>
          <w:szCs w:val="16"/>
          <w:lang w:val="es-ES"/>
        </w:rPr>
        <w:t>REMOLINA, Nelson y PEÑA, Lisandro De los títulos valores y de los valores en el contexto digital. Bogotá: Temis, 2011. p. 120.</w:t>
      </w:r>
    </w:p>
    <w:p w14:paraId="1734A699" w14:textId="77777777" w:rsidR="00FD4861" w:rsidRPr="00583098" w:rsidRDefault="00FD4861" w:rsidP="00FD4861">
      <w:pPr>
        <w:pStyle w:val="Textonotapie"/>
        <w:ind w:firstLine="708"/>
        <w:rPr>
          <w:rFonts w:ascii="Verdana" w:hAnsi="Verdana" w:cs="Arial"/>
          <w:sz w:val="16"/>
          <w:szCs w:val="16"/>
          <w:lang w:val="es-ES"/>
        </w:rPr>
      </w:pPr>
    </w:p>
  </w:footnote>
  <w:footnote w:id="2">
    <w:p w14:paraId="59E7FDBE" w14:textId="77777777" w:rsidR="00FD4861" w:rsidRPr="00583098" w:rsidRDefault="00FD4861" w:rsidP="00067C7F">
      <w:pPr>
        <w:pStyle w:val="Textonotapie"/>
        <w:ind w:firstLine="708"/>
        <w:jc w:val="both"/>
        <w:rPr>
          <w:rFonts w:ascii="Verdana" w:hAnsi="Verdana" w:cs="Arial"/>
          <w:sz w:val="16"/>
          <w:szCs w:val="16"/>
        </w:rPr>
      </w:pPr>
      <w:r w:rsidRPr="00583098">
        <w:rPr>
          <w:rStyle w:val="Refdenotaalpie"/>
          <w:rFonts w:ascii="Verdana" w:hAnsi="Verdana" w:cs="Arial"/>
          <w:sz w:val="16"/>
          <w:szCs w:val="16"/>
        </w:rPr>
        <w:footnoteRef/>
      </w:r>
      <w:r w:rsidRPr="00583098">
        <w:rPr>
          <w:rFonts w:ascii="Verdana" w:hAnsi="Verdana"/>
          <w:sz w:val="16"/>
          <w:szCs w:val="16"/>
        </w:rPr>
        <w:t xml:space="preserve"> </w:t>
      </w:r>
      <w:r w:rsidRPr="00583098">
        <w:rPr>
          <w:rFonts w:ascii="Verdana" w:hAnsi="Verdana" w:cs="Arial"/>
          <w:sz w:val="16"/>
          <w:szCs w:val="16"/>
        </w:rPr>
        <w:t>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33FE4AC6" w14:textId="77777777" w:rsidR="00FD4861" w:rsidRPr="00583098" w:rsidRDefault="00FD4861" w:rsidP="00FD4861">
      <w:pPr>
        <w:pStyle w:val="Textonotapie"/>
        <w:ind w:firstLine="708"/>
        <w:jc w:val="both"/>
        <w:rPr>
          <w:rFonts w:ascii="Verdana" w:hAnsi="Verdana" w:cs="Arial"/>
          <w:sz w:val="16"/>
          <w:szCs w:val="16"/>
        </w:rPr>
      </w:pPr>
    </w:p>
  </w:footnote>
  <w:footnote w:id="3">
    <w:p w14:paraId="3D876539" w14:textId="77777777" w:rsidR="00FD4861" w:rsidRPr="00583098" w:rsidRDefault="00FD4861" w:rsidP="00067C7F">
      <w:pPr>
        <w:pStyle w:val="Textonotapie"/>
        <w:ind w:firstLine="708"/>
        <w:jc w:val="both"/>
        <w:rPr>
          <w:rFonts w:ascii="Verdana" w:hAnsi="Verdana" w:cs="Arial"/>
          <w:sz w:val="16"/>
          <w:szCs w:val="16"/>
        </w:rPr>
      </w:pPr>
      <w:r w:rsidRPr="00583098">
        <w:rPr>
          <w:rStyle w:val="Refdenotaalpie"/>
          <w:rFonts w:ascii="Verdana" w:hAnsi="Verdana" w:cs="Arial"/>
          <w:sz w:val="16"/>
          <w:szCs w:val="16"/>
        </w:rPr>
        <w:footnoteRef/>
      </w:r>
      <w:r w:rsidRPr="00583098">
        <w:rPr>
          <w:rFonts w:ascii="Verdana" w:hAnsi="Verdana"/>
          <w:sz w:val="16"/>
          <w:szCs w:val="16"/>
        </w:rPr>
        <w:t xml:space="preserve"> </w:t>
      </w:r>
      <w:r w:rsidRPr="00583098">
        <w:rPr>
          <w:rFonts w:ascii="Verdana" w:hAnsi="Verdana" w:cs="Arial"/>
          <w:sz w:val="16"/>
          <w:szCs w:val="16"/>
        </w:rPr>
        <w:t>Ley 527 de 1999: “</w:t>
      </w:r>
      <w:hyperlink r:id="rId1" w:anchor="vid/438970057/node/30" w:history="1">
        <w:r w:rsidRPr="00583098">
          <w:rPr>
            <w:rStyle w:val="Hipervnculo"/>
            <w:rFonts w:ascii="Verdana" w:hAnsi="Verdana" w:cs="Arial"/>
            <w:sz w:val="16"/>
            <w:szCs w:val="16"/>
          </w:rPr>
          <w:t>Artículo 30. Actividades de las entidades de certificación.</w:t>
        </w:r>
      </w:hyperlink>
      <w:r w:rsidRPr="00583098">
        <w:rPr>
          <w:rFonts w:ascii="Verdana" w:hAnsi="Verdana" w:cs="Arial"/>
          <w:sz w:val="16"/>
          <w:szCs w:val="16"/>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4">
    <w:p w14:paraId="2E5CD073" w14:textId="77777777" w:rsidR="009B7B8F" w:rsidRPr="00FE7D2F" w:rsidRDefault="009B7B8F" w:rsidP="009B7B8F">
      <w:pPr>
        <w:pStyle w:val="Textonotapie"/>
        <w:ind w:firstLine="708"/>
        <w:jc w:val="both"/>
        <w:rPr>
          <w:rFonts w:ascii="Verdana" w:hAnsi="Verdana" w:cs="Arial"/>
          <w:sz w:val="16"/>
          <w:szCs w:val="16"/>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39B59DC0" w14:textId="77777777" w:rsidR="009B7B8F" w:rsidRPr="00FE7D2F" w:rsidRDefault="009B7B8F" w:rsidP="009B7B8F">
      <w:pPr>
        <w:pStyle w:val="Textonotapie"/>
        <w:ind w:firstLine="708"/>
        <w:jc w:val="both"/>
        <w:rPr>
          <w:rFonts w:ascii="Verdana" w:hAnsi="Verdana" w:cs="Arial"/>
          <w:sz w:val="16"/>
          <w:szCs w:val="16"/>
        </w:rPr>
      </w:pPr>
      <w:r w:rsidRPr="00FE7D2F">
        <w:rPr>
          <w:rFonts w:ascii="Verdana" w:hAnsi="Verdana" w:cs="Arial"/>
          <w:sz w:val="16"/>
          <w:szCs w:val="16"/>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 w:id="5">
    <w:p w14:paraId="2202DB19" w14:textId="77777777" w:rsidR="00893290" w:rsidRPr="00795837" w:rsidRDefault="00893290" w:rsidP="00893290">
      <w:pPr>
        <w:pStyle w:val="Textonotapie"/>
        <w:ind w:firstLine="708"/>
        <w:contextualSpacing/>
        <w:jc w:val="both"/>
        <w:rPr>
          <w:rFonts w:ascii="Verdana" w:hAnsi="Verdana"/>
          <w:sz w:val="16"/>
          <w:szCs w:val="16"/>
        </w:rPr>
      </w:pPr>
    </w:p>
    <w:p w14:paraId="629C054D" w14:textId="77777777" w:rsidR="00893290" w:rsidRPr="00795837" w:rsidRDefault="00893290" w:rsidP="00893290">
      <w:pPr>
        <w:pStyle w:val="Textonotapie"/>
        <w:ind w:firstLine="708"/>
        <w:contextualSpacing/>
        <w:jc w:val="both"/>
        <w:rPr>
          <w:rStyle w:val="Hipervnculo"/>
          <w:rFonts w:ascii="Verdana" w:hAnsi="Verdana" w:cs="Arial"/>
          <w:sz w:val="16"/>
          <w:szCs w:val="16"/>
        </w:rPr>
      </w:pPr>
      <w:r w:rsidRPr="00795837">
        <w:rPr>
          <w:rStyle w:val="Refdenotaalpie"/>
          <w:rFonts w:ascii="Verdana" w:hAnsi="Verdana"/>
          <w:sz w:val="16"/>
          <w:szCs w:val="16"/>
        </w:rPr>
        <w:footnoteRef/>
      </w:r>
      <w:r w:rsidRPr="00795837">
        <w:rPr>
          <w:rFonts w:ascii="Verdana" w:hAnsi="Verdana"/>
          <w:sz w:val="16"/>
          <w:szCs w:val="16"/>
        </w:rPr>
        <w:t xml:space="preserve"> </w:t>
      </w:r>
      <w:r w:rsidRPr="00795837">
        <w:rPr>
          <w:rFonts w:ascii="Verdana" w:hAnsi="Verdana" w:cs="Arial"/>
          <w:sz w:val="16"/>
          <w:szCs w:val="16"/>
        </w:rPr>
        <w:t xml:space="preserve">Los conceptos expedidos por la Subdirección de Gestión Contractual de la Agencia Nacional de Contratación Pública pueden ser consultados en plataforma de relatoría a la cual se puede acceder a través del siguiente enlace:  </w:t>
      </w:r>
      <w:hyperlink r:id="rId2" w:history="1">
        <w:r w:rsidRPr="00795837">
          <w:rPr>
            <w:rStyle w:val="Hipervnculo"/>
            <w:rFonts w:ascii="Verdana" w:hAnsi="Verdana" w:cs="Arial"/>
            <w:sz w:val="16"/>
            <w:szCs w:val="16"/>
          </w:rPr>
          <w:t>https://relatoria.colombiacompra.gov.co/busqueda/conceptos</w:t>
        </w:r>
      </w:hyperlink>
    </w:p>
    <w:p w14:paraId="16845628" w14:textId="77777777" w:rsidR="00893290" w:rsidRPr="00795837" w:rsidRDefault="00893290" w:rsidP="00893290">
      <w:pPr>
        <w:pStyle w:val="Textonotapie"/>
        <w:ind w:firstLine="708"/>
        <w:contextualSpacing/>
        <w:jc w:val="both"/>
        <w:rPr>
          <w:rFonts w:ascii="Verdana" w:hAnsi="Verdana"/>
          <w:sz w:val="16"/>
          <w:szCs w:val="16"/>
        </w:rPr>
      </w:pPr>
    </w:p>
  </w:footnote>
  <w:footnote w:id="6">
    <w:p w14:paraId="60DEF0C7" w14:textId="77777777" w:rsidR="00E75244" w:rsidRPr="00C635FB" w:rsidRDefault="00E75244" w:rsidP="00E75244">
      <w:pPr>
        <w:pStyle w:val="Textonotapie"/>
        <w:snapToGrid w:val="0"/>
        <w:ind w:firstLine="709"/>
        <w:jc w:val="both"/>
        <w:rPr>
          <w:rFonts w:ascii="Verdana" w:hAnsi="Verdana"/>
          <w:sz w:val="16"/>
          <w:szCs w:val="16"/>
          <w:lang w:val="es-CO"/>
        </w:rPr>
      </w:pPr>
      <w:r w:rsidRPr="00C635FB">
        <w:rPr>
          <w:rStyle w:val="Refdenotaalpie"/>
          <w:rFonts w:ascii="Verdana" w:hAnsi="Verdana"/>
          <w:sz w:val="16"/>
          <w:szCs w:val="16"/>
        </w:rPr>
        <w:footnoteRef/>
      </w:r>
      <w:r w:rsidRPr="00C635FB">
        <w:rPr>
          <w:rFonts w:ascii="Verdana" w:hAnsi="Verdana"/>
          <w:sz w:val="16"/>
          <w:szCs w:val="16"/>
        </w:rPr>
        <w:t xml:space="preserve"> Disponible en: https://www.colombiacompra.gov.co/node/29796/</w:t>
      </w:r>
    </w:p>
  </w:footnote>
  <w:footnote w:id="7">
    <w:p w14:paraId="2EBB340E" w14:textId="77777777" w:rsidR="00093E7D" w:rsidRPr="00093E7D" w:rsidRDefault="00093E7D" w:rsidP="00093E7D">
      <w:pPr>
        <w:pStyle w:val="Textonotapie"/>
        <w:rPr>
          <w:rFonts w:ascii="Verdana" w:hAnsi="Verdana"/>
          <w:sz w:val="16"/>
          <w:szCs w:val="16"/>
          <w:lang w:val="es-ES"/>
        </w:rPr>
      </w:pPr>
      <w:r w:rsidRPr="00093E7D">
        <w:rPr>
          <w:rStyle w:val="Refdenotaalpie"/>
          <w:rFonts w:ascii="Verdana" w:hAnsi="Verdana"/>
          <w:sz w:val="16"/>
          <w:szCs w:val="16"/>
        </w:rPr>
        <w:footnoteRef/>
      </w:r>
      <w:r w:rsidRPr="00093E7D">
        <w:rPr>
          <w:rFonts w:ascii="Verdana" w:hAnsi="Verdana"/>
          <w:sz w:val="16"/>
          <w:szCs w:val="16"/>
        </w:rPr>
        <w:t xml:space="preserve"> </w:t>
      </w:r>
      <w:hyperlink r:id="rId3" w:history="1">
        <w:r w:rsidRPr="00093E7D">
          <w:rPr>
            <w:rStyle w:val="Hipervnculo"/>
            <w:rFonts w:ascii="Verdana" w:hAnsi="Verdana"/>
            <w:sz w:val="16"/>
            <w:szCs w:val="16"/>
          </w:rPr>
          <w:t>https://www.colombiacompra.gov.co/wp-content/uploads/2024/10/cce-gti-idi-05_terminos_y_condiciones_de_uso_del_sistema_electronico_de_contratacion_publica_-_secop_ii_19-11-2021.pdf</w:t>
        </w:r>
      </w:hyperlink>
      <w:r w:rsidRPr="00093E7D">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0BBB3BAD"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C34B7A"/>
    <w:multiLevelType w:val="hybridMultilevel"/>
    <w:tmpl w:val="5B70425A"/>
    <w:lvl w:ilvl="0" w:tplc="53F07A24">
      <w:start w:val="1"/>
      <w:numFmt w:val="lowerRoman"/>
      <w:lvlText w:val="%1."/>
      <w:lvlJc w:val="left"/>
      <w:pPr>
        <w:ind w:left="1080" w:hanging="72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1C4D5F"/>
    <w:multiLevelType w:val="hybridMultilevel"/>
    <w:tmpl w:val="EE5CFA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4543F58"/>
    <w:multiLevelType w:val="hybridMultilevel"/>
    <w:tmpl w:val="CC902A4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 w15:restartNumberingAfterBreak="0">
    <w:nsid w:val="67C24D8B"/>
    <w:multiLevelType w:val="hybridMultilevel"/>
    <w:tmpl w:val="F2F893C6"/>
    <w:lvl w:ilvl="0" w:tplc="83ACDFF0">
      <w:start w:val="1"/>
      <w:numFmt w:val="decimal"/>
      <w:lvlText w:val="%1."/>
      <w:lvlJc w:val="left"/>
      <w:pPr>
        <w:ind w:left="644"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1"/>
  </w:num>
  <w:num w:numId="16" w16cid:durableId="198681489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74504172">
    <w:abstractNumId w:val="13"/>
  </w:num>
  <w:num w:numId="18" w16cid:durableId="213189203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97773907">
    <w:abstractNumId w:val="5"/>
  </w:num>
  <w:num w:numId="20" w16cid:durableId="1474517492">
    <w:abstractNumId w:val="3"/>
  </w:num>
  <w:num w:numId="21" w16cid:durableId="135079400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65A"/>
    <w:rsid w:val="000324C2"/>
    <w:rsid w:val="00045A05"/>
    <w:rsid w:val="00046945"/>
    <w:rsid w:val="00051962"/>
    <w:rsid w:val="00061B2A"/>
    <w:rsid w:val="00067C7F"/>
    <w:rsid w:val="00082362"/>
    <w:rsid w:val="0008394C"/>
    <w:rsid w:val="00093E7D"/>
    <w:rsid w:val="000A683E"/>
    <w:rsid w:val="000B19B9"/>
    <w:rsid w:val="000B7792"/>
    <w:rsid w:val="000D0070"/>
    <w:rsid w:val="000D0334"/>
    <w:rsid w:val="000D5A34"/>
    <w:rsid w:val="000D5DA7"/>
    <w:rsid w:val="000D6668"/>
    <w:rsid w:val="000F1CB8"/>
    <w:rsid w:val="000F6486"/>
    <w:rsid w:val="00104D81"/>
    <w:rsid w:val="001064BC"/>
    <w:rsid w:val="00112D98"/>
    <w:rsid w:val="00116940"/>
    <w:rsid w:val="00125105"/>
    <w:rsid w:val="00127233"/>
    <w:rsid w:val="0013457D"/>
    <w:rsid w:val="001456D6"/>
    <w:rsid w:val="00146FAB"/>
    <w:rsid w:val="001476E5"/>
    <w:rsid w:val="00155A6A"/>
    <w:rsid w:val="0015699B"/>
    <w:rsid w:val="00182B84"/>
    <w:rsid w:val="00193E5A"/>
    <w:rsid w:val="001A0DFB"/>
    <w:rsid w:val="001A33BF"/>
    <w:rsid w:val="001A3C37"/>
    <w:rsid w:val="001A3D24"/>
    <w:rsid w:val="001A66EE"/>
    <w:rsid w:val="001B2CFD"/>
    <w:rsid w:val="001C0B3E"/>
    <w:rsid w:val="001E4177"/>
    <w:rsid w:val="001F0B24"/>
    <w:rsid w:val="001F7DC6"/>
    <w:rsid w:val="0022400B"/>
    <w:rsid w:val="002421BB"/>
    <w:rsid w:val="002530EC"/>
    <w:rsid w:val="0025796E"/>
    <w:rsid w:val="0027000C"/>
    <w:rsid w:val="002707A2"/>
    <w:rsid w:val="00285BD7"/>
    <w:rsid w:val="002951A0"/>
    <w:rsid w:val="002962BC"/>
    <w:rsid w:val="002A093D"/>
    <w:rsid w:val="002A0DD0"/>
    <w:rsid w:val="002A49AC"/>
    <w:rsid w:val="002A64FD"/>
    <w:rsid w:val="002C7A84"/>
    <w:rsid w:val="002D687D"/>
    <w:rsid w:val="002E2BF8"/>
    <w:rsid w:val="002E4FD9"/>
    <w:rsid w:val="002E724C"/>
    <w:rsid w:val="002F46EE"/>
    <w:rsid w:val="003044BA"/>
    <w:rsid w:val="0030657A"/>
    <w:rsid w:val="00322A85"/>
    <w:rsid w:val="00323CFA"/>
    <w:rsid w:val="00324168"/>
    <w:rsid w:val="00330834"/>
    <w:rsid w:val="00335F0E"/>
    <w:rsid w:val="003421B8"/>
    <w:rsid w:val="003448F4"/>
    <w:rsid w:val="00347E43"/>
    <w:rsid w:val="00374F5E"/>
    <w:rsid w:val="00377E3E"/>
    <w:rsid w:val="003A6925"/>
    <w:rsid w:val="003A779E"/>
    <w:rsid w:val="003B0684"/>
    <w:rsid w:val="003B1213"/>
    <w:rsid w:val="003D0F4D"/>
    <w:rsid w:val="003D5B0D"/>
    <w:rsid w:val="003E0499"/>
    <w:rsid w:val="003E4F80"/>
    <w:rsid w:val="003E5203"/>
    <w:rsid w:val="003E6439"/>
    <w:rsid w:val="003F3941"/>
    <w:rsid w:val="004036AF"/>
    <w:rsid w:val="00406575"/>
    <w:rsid w:val="00414C74"/>
    <w:rsid w:val="00416F06"/>
    <w:rsid w:val="0042722E"/>
    <w:rsid w:val="0044528D"/>
    <w:rsid w:val="00466E39"/>
    <w:rsid w:val="00487985"/>
    <w:rsid w:val="00491BEB"/>
    <w:rsid w:val="004A1847"/>
    <w:rsid w:val="004A305D"/>
    <w:rsid w:val="004B3F6F"/>
    <w:rsid w:val="004F1E6B"/>
    <w:rsid w:val="004F21C4"/>
    <w:rsid w:val="004F685F"/>
    <w:rsid w:val="00513B38"/>
    <w:rsid w:val="005463B0"/>
    <w:rsid w:val="005566E8"/>
    <w:rsid w:val="00570F34"/>
    <w:rsid w:val="00574867"/>
    <w:rsid w:val="00581036"/>
    <w:rsid w:val="00583098"/>
    <w:rsid w:val="00591460"/>
    <w:rsid w:val="005A65E0"/>
    <w:rsid w:val="005C29DC"/>
    <w:rsid w:val="005C3777"/>
    <w:rsid w:val="005C5CDC"/>
    <w:rsid w:val="005D476C"/>
    <w:rsid w:val="005E5DE7"/>
    <w:rsid w:val="005F6DF6"/>
    <w:rsid w:val="00607AEF"/>
    <w:rsid w:val="00611750"/>
    <w:rsid w:val="006200BF"/>
    <w:rsid w:val="006219F8"/>
    <w:rsid w:val="0062758F"/>
    <w:rsid w:val="006302F7"/>
    <w:rsid w:val="00645116"/>
    <w:rsid w:val="00646B9F"/>
    <w:rsid w:val="00665D70"/>
    <w:rsid w:val="006846BF"/>
    <w:rsid w:val="006900D9"/>
    <w:rsid w:val="006A2E08"/>
    <w:rsid w:val="006B3C5B"/>
    <w:rsid w:val="006B71E5"/>
    <w:rsid w:val="006C609C"/>
    <w:rsid w:val="006C72B3"/>
    <w:rsid w:val="006D4A63"/>
    <w:rsid w:val="006D4FC0"/>
    <w:rsid w:val="006E7FE1"/>
    <w:rsid w:val="006F63A7"/>
    <w:rsid w:val="006F6AD3"/>
    <w:rsid w:val="00705DAC"/>
    <w:rsid w:val="00706C16"/>
    <w:rsid w:val="007340C3"/>
    <w:rsid w:val="0075235A"/>
    <w:rsid w:val="00756841"/>
    <w:rsid w:val="007649AB"/>
    <w:rsid w:val="00771D0C"/>
    <w:rsid w:val="007833AC"/>
    <w:rsid w:val="0079463B"/>
    <w:rsid w:val="007A4C40"/>
    <w:rsid w:val="007B268C"/>
    <w:rsid w:val="007B7171"/>
    <w:rsid w:val="007C0C0F"/>
    <w:rsid w:val="007C3DC2"/>
    <w:rsid w:val="007E5497"/>
    <w:rsid w:val="00804A32"/>
    <w:rsid w:val="00806F5F"/>
    <w:rsid w:val="00807BAE"/>
    <w:rsid w:val="00814781"/>
    <w:rsid w:val="00820278"/>
    <w:rsid w:val="00822E2E"/>
    <w:rsid w:val="008258C9"/>
    <w:rsid w:val="00844AE9"/>
    <w:rsid w:val="00864B5C"/>
    <w:rsid w:val="00867F95"/>
    <w:rsid w:val="00870288"/>
    <w:rsid w:val="008843B6"/>
    <w:rsid w:val="00891928"/>
    <w:rsid w:val="00893290"/>
    <w:rsid w:val="008A3349"/>
    <w:rsid w:val="008A446D"/>
    <w:rsid w:val="008B25F1"/>
    <w:rsid w:val="008C531F"/>
    <w:rsid w:val="008D180B"/>
    <w:rsid w:val="008F0EA7"/>
    <w:rsid w:val="009206C1"/>
    <w:rsid w:val="00923EEF"/>
    <w:rsid w:val="009307E1"/>
    <w:rsid w:val="009419F9"/>
    <w:rsid w:val="0095685E"/>
    <w:rsid w:val="00957981"/>
    <w:rsid w:val="00961B09"/>
    <w:rsid w:val="00965334"/>
    <w:rsid w:val="0097093E"/>
    <w:rsid w:val="009739A3"/>
    <w:rsid w:val="009807E7"/>
    <w:rsid w:val="00984035"/>
    <w:rsid w:val="009A0DFA"/>
    <w:rsid w:val="009A1C6F"/>
    <w:rsid w:val="009B2D26"/>
    <w:rsid w:val="009B502D"/>
    <w:rsid w:val="009B5786"/>
    <w:rsid w:val="009B7B8F"/>
    <w:rsid w:val="009C1C38"/>
    <w:rsid w:val="009C71FA"/>
    <w:rsid w:val="009C72E7"/>
    <w:rsid w:val="009C7F7E"/>
    <w:rsid w:val="009D3058"/>
    <w:rsid w:val="009D6D63"/>
    <w:rsid w:val="009F3A13"/>
    <w:rsid w:val="00A104B7"/>
    <w:rsid w:val="00A122D3"/>
    <w:rsid w:val="00A14468"/>
    <w:rsid w:val="00A17F13"/>
    <w:rsid w:val="00A20739"/>
    <w:rsid w:val="00A23AF9"/>
    <w:rsid w:val="00A26A2B"/>
    <w:rsid w:val="00A33C78"/>
    <w:rsid w:val="00A340DC"/>
    <w:rsid w:val="00A40315"/>
    <w:rsid w:val="00A86FE9"/>
    <w:rsid w:val="00AA2BC5"/>
    <w:rsid w:val="00AB0ADB"/>
    <w:rsid w:val="00AD1A61"/>
    <w:rsid w:val="00AD7106"/>
    <w:rsid w:val="00AF5957"/>
    <w:rsid w:val="00B00C0E"/>
    <w:rsid w:val="00B01B1A"/>
    <w:rsid w:val="00B02B06"/>
    <w:rsid w:val="00B0381D"/>
    <w:rsid w:val="00B366D5"/>
    <w:rsid w:val="00B44A47"/>
    <w:rsid w:val="00B45DEF"/>
    <w:rsid w:val="00B51B3E"/>
    <w:rsid w:val="00B64202"/>
    <w:rsid w:val="00B72CD3"/>
    <w:rsid w:val="00B72FFF"/>
    <w:rsid w:val="00B91850"/>
    <w:rsid w:val="00BB609F"/>
    <w:rsid w:val="00BB6961"/>
    <w:rsid w:val="00BC3D36"/>
    <w:rsid w:val="00BC7231"/>
    <w:rsid w:val="00BD54A6"/>
    <w:rsid w:val="00BD7F72"/>
    <w:rsid w:val="00BE0ADD"/>
    <w:rsid w:val="00BF7425"/>
    <w:rsid w:val="00C04FB3"/>
    <w:rsid w:val="00C11D8B"/>
    <w:rsid w:val="00C15139"/>
    <w:rsid w:val="00C270B7"/>
    <w:rsid w:val="00C328EE"/>
    <w:rsid w:val="00C330EB"/>
    <w:rsid w:val="00C37EB9"/>
    <w:rsid w:val="00C42D03"/>
    <w:rsid w:val="00C43773"/>
    <w:rsid w:val="00C50D69"/>
    <w:rsid w:val="00C5365C"/>
    <w:rsid w:val="00C635FB"/>
    <w:rsid w:val="00C754BE"/>
    <w:rsid w:val="00C76B1C"/>
    <w:rsid w:val="00C77809"/>
    <w:rsid w:val="00C827E4"/>
    <w:rsid w:val="00C85F86"/>
    <w:rsid w:val="00C925AC"/>
    <w:rsid w:val="00CA55C7"/>
    <w:rsid w:val="00CA70D9"/>
    <w:rsid w:val="00CB6357"/>
    <w:rsid w:val="00CC15E4"/>
    <w:rsid w:val="00CC1B26"/>
    <w:rsid w:val="00CD71A4"/>
    <w:rsid w:val="00D361FD"/>
    <w:rsid w:val="00D423A2"/>
    <w:rsid w:val="00D44E26"/>
    <w:rsid w:val="00D520D8"/>
    <w:rsid w:val="00D57410"/>
    <w:rsid w:val="00D63AC2"/>
    <w:rsid w:val="00D704EC"/>
    <w:rsid w:val="00D71E59"/>
    <w:rsid w:val="00D7383B"/>
    <w:rsid w:val="00D7788A"/>
    <w:rsid w:val="00D80DB1"/>
    <w:rsid w:val="00DA231B"/>
    <w:rsid w:val="00DC2A36"/>
    <w:rsid w:val="00DC39FC"/>
    <w:rsid w:val="00DE117E"/>
    <w:rsid w:val="00DF5254"/>
    <w:rsid w:val="00E002F3"/>
    <w:rsid w:val="00E02524"/>
    <w:rsid w:val="00E16408"/>
    <w:rsid w:val="00E20894"/>
    <w:rsid w:val="00E245AB"/>
    <w:rsid w:val="00E2764C"/>
    <w:rsid w:val="00E27F2E"/>
    <w:rsid w:val="00E32F1F"/>
    <w:rsid w:val="00E35322"/>
    <w:rsid w:val="00E44444"/>
    <w:rsid w:val="00E47CE0"/>
    <w:rsid w:val="00E50AFE"/>
    <w:rsid w:val="00E75244"/>
    <w:rsid w:val="00E75C92"/>
    <w:rsid w:val="00E771DC"/>
    <w:rsid w:val="00E825CE"/>
    <w:rsid w:val="00E86D41"/>
    <w:rsid w:val="00E8772A"/>
    <w:rsid w:val="00E90F6B"/>
    <w:rsid w:val="00E92C27"/>
    <w:rsid w:val="00EA0E3D"/>
    <w:rsid w:val="00EC0641"/>
    <w:rsid w:val="00EC38A7"/>
    <w:rsid w:val="00EE1AA8"/>
    <w:rsid w:val="00F03643"/>
    <w:rsid w:val="00F11A30"/>
    <w:rsid w:val="00F23FEA"/>
    <w:rsid w:val="00F31EDC"/>
    <w:rsid w:val="00F33717"/>
    <w:rsid w:val="00F339BF"/>
    <w:rsid w:val="00F35AF4"/>
    <w:rsid w:val="00F41F29"/>
    <w:rsid w:val="00F462B3"/>
    <w:rsid w:val="00F5664F"/>
    <w:rsid w:val="00F666C4"/>
    <w:rsid w:val="00F76AFC"/>
    <w:rsid w:val="00F87935"/>
    <w:rsid w:val="00FA39A7"/>
    <w:rsid w:val="00FA47C0"/>
    <w:rsid w:val="00FB2A09"/>
    <w:rsid w:val="00FB5DD1"/>
    <w:rsid w:val="00FC00BC"/>
    <w:rsid w:val="00FC2B5D"/>
    <w:rsid w:val="00FD4861"/>
    <w:rsid w:val="00FD5508"/>
    <w:rsid w:val="00FD6165"/>
    <w:rsid w:val="00FE2153"/>
    <w:rsid w:val="00FF1449"/>
    <w:rsid w:val="00FF47CE"/>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CDF0BBB-909D-4DC2-AFAC-0BCB0D423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476E5"/>
    <w:rPr>
      <w:rFonts w:ascii="Geomanist Light" w:hAnsi="Geomanist Light"/>
      <w:lang w:val="es-ES"/>
    </w:rPr>
  </w:style>
  <w:style w:type="paragraph" w:customStyle="1" w:styleId="Appelnotedebasde">
    <w:name w:val="Appel note de bas de..."/>
    <w:basedOn w:val="Normal"/>
    <w:link w:val="Refdenotaalpie"/>
    <w:uiPriority w:val="99"/>
    <w:rsid w:val="009B7B8F"/>
    <w:pPr>
      <w:spacing w:line="240" w:lineRule="exact"/>
    </w:pPr>
    <w:rPr>
      <w:vertAlign w:val="superscript"/>
    </w:rPr>
  </w:style>
  <w:style w:type="character" w:styleId="Refdecomentario">
    <w:name w:val="annotation reference"/>
    <w:basedOn w:val="Fuentedeprrafopredeter"/>
    <w:uiPriority w:val="99"/>
    <w:semiHidden/>
    <w:unhideWhenUsed/>
    <w:rsid w:val="002F46EE"/>
    <w:rPr>
      <w:sz w:val="16"/>
      <w:szCs w:val="16"/>
    </w:rPr>
  </w:style>
  <w:style w:type="paragraph" w:styleId="Textocomentario">
    <w:name w:val="annotation text"/>
    <w:basedOn w:val="Normal"/>
    <w:link w:val="TextocomentarioCar"/>
    <w:uiPriority w:val="99"/>
    <w:unhideWhenUsed/>
    <w:rsid w:val="002F46EE"/>
    <w:pPr>
      <w:spacing w:line="240" w:lineRule="auto"/>
    </w:pPr>
    <w:rPr>
      <w:sz w:val="20"/>
      <w:szCs w:val="20"/>
    </w:rPr>
  </w:style>
  <w:style w:type="character" w:customStyle="1" w:styleId="TextocomentarioCar">
    <w:name w:val="Texto comentario Car"/>
    <w:basedOn w:val="Fuentedeprrafopredeter"/>
    <w:link w:val="Textocomentario"/>
    <w:uiPriority w:val="99"/>
    <w:rsid w:val="002F46EE"/>
    <w:rPr>
      <w:sz w:val="20"/>
      <w:szCs w:val="20"/>
    </w:rPr>
  </w:style>
  <w:style w:type="paragraph" w:styleId="Asuntodelcomentario">
    <w:name w:val="annotation subject"/>
    <w:basedOn w:val="Textocomentario"/>
    <w:next w:val="Textocomentario"/>
    <w:link w:val="AsuntodelcomentarioCar"/>
    <w:uiPriority w:val="99"/>
    <w:semiHidden/>
    <w:unhideWhenUsed/>
    <w:rsid w:val="002F46EE"/>
    <w:rPr>
      <w:b/>
      <w:bCs/>
    </w:rPr>
  </w:style>
  <w:style w:type="character" w:customStyle="1" w:styleId="AsuntodelcomentarioCar">
    <w:name w:val="Asunto del comentario Car"/>
    <w:basedOn w:val="TextocomentarioCar"/>
    <w:link w:val="Asuntodelcomentario"/>
    <w:uiPriority w:val="99"/>
    <w:semiHidden/>
    <w:rsid w:val="002F46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sedbovi@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10/cce-gti-idi-05_terminos_y_condiciones_de_uso_del_sistema_electronico_de_contratacion_publica_-_secop_ii_19-11-2021.pdf" TargetMode="External"/><Relationship Id="rId2" Type="http://schemas.openxmlformats.org/officeDocument/2006/relationships/hyperlink" Target="https://relatoria.colombiacompra.gov.co/busqueda/conceptos" TargetMode="External"/><Relationship Id="rId1" Type="http://schemas.openxmlformats.org/officeDocument/2006/relationships/hyperlink" Target="https://2019-vlex-com.ez.urosario.edu.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369B575-8C9D-4A3F-8C32-A2AF7AAE13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12</Pages>
  <Words>3689</Words>
  <Characters>19224</Characters>
  <Application>Microsoft Office Word</Application>
  <DocSecurity>0</DocSecurity>
  <Lines>400</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22811</CharactersWithSpaces>
  <SharedDoc>false</SharedDoc>
  <HLinks>
    <vt:vector size="30" baseType="variant">
      <vt:variant>
        <vt:i4>7471218</vt:i4>
      </vt:variant>
      <vt:variant>
        <vt:i4>3</vt:i4>
      </vt:variant>
      <vt:variant>
        <vt:i4>0</vt:i4>
      </vt:variant>
      <vt:variant>
        <vt:i4>5</vt:i4>
      </vt:variant>
      <vt:variant>
        <vt:lpwstr>https://relatoria.colombiacompra.gov.co/busqueda/conceptos</vt:lpwstr>
      </vt:variant>
      <vt:variant>
        <vt:lpwstr/>
      </vt:variant>
      <vt:variant>
        <vt:i4>7929938</vt:i4>
      </vt:variant>
      <vt:variant>
        <vt:i4>0</vt:i4>
      </vt:variant>
      <vt:variant>
        <vt:i4>0</vt:i4>
      </vt:variant>
      <vt:variant>
        <vt:i4>5</vt:i4>
      </vt:variant>
      <vt:variant>
        <vt:lpwstr>mailto:osedbovi@gmail.com</vt:lpwstr>
      </vt:variant>
      <vt:variant>
        <vt:lpwstr/>
      </vt:variant>
      <vt:variant>
        <vt:i4>3801171</vt:i4>
      </vt:variant>
      <vt:variant>
        <vt:i4>6</vt:i4>
      </vt:variant>
      <vt:variant>
        <vt:i4>0</vt:i4>
      </vt:variant>
      <vt:variant>
        <vt:i4>5</vt:i4>
      </vt:variant>
      <vt:variant>
        <vt:lpwstr>https://www.colombiacompra.gov.co/wp-content/uploads/2024/10/cce-gti-idi-05_terminos_y_condiciones_de_uso_del_sistema_electronico_de_contratacion_publica_-_secop_ii_19-11-2021.pdf</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5963867</vt:i4>
      </vt:variant>
      <vt:variant>
        <vt:i4>0</vt:i4>
      </vt:variant>
      <vt:variant>
        <vt:i4>0</vt:i4>
      </vt:variant>
      <vt:variant>
        <vt:i4>5</vt:i4>
      </vt:variant>
      <vt:variant>
        <vt:lpwstr>https://2019-vlex-com.ez.urosario.edu.co/</vt:lpwstr>
      </vt:variant>
      <vt:variant>
        <vt:lpwstr>vid/438970057/node/30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5</cp:revision>
  <cp:lastPrinted>2023-01-11T03:18:00Z</cp:lastPrinted>
  <dcterms:created xsi:type="dcterms:W3CDTF">2026-02-18T15:48:00Z</dcterms:created>
  <dcterms:modified xsi:type="dcterms:W3CDTF">2026-02-24T16:04:00Z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