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2CD9C" w14:textId="77777777" w:rsidR="00C827E4" w:rsidRDefault="00C827E4" w:rsidP="00F41F29">
      <w:pPr>
        <w:spacing w:after="0"/>
        <w:rPr>
          <w:rFonts w:ascii="Verdana" w:hAnsi="Verdana"/>
        </w:rPr>
      </w:pPr>
      <w:bookmarkStart w:id="0" w:name="_Hlk143780582"/>
    </w:p>
    <w:p w14:paraId="415B8732" w14:textId="77777777" w:rsidR="00C827E4" w:rsidRPr="0002268F" w:rsidRDefault="00C827E4" w:rsidP="00C827E4">
      <w:pPr>
        <w:spacing w:after="0"/>
        <w:rPr>
          <w:rFonts w:ascii="Verdana" w:eastAsia="Calibri" w:hAnsi="Verdana" w:cs="Arial"/>
          <w:b/>
          <w:color w:val="000000" w:themeColor="text1"/>
          <w:lang w:val="es-ES_tradnl"/>
        </w:rPr>
      </w:pPr>
      <w:r w:rsidRPr="0002268F">
        <w:rPr>
          <w:rFonts w:ascii="Verdana" w:eastAsia="Calibri" w:hAnsi="Verdana" w:cs="Arial"/>
          <w:b/>
          <w:color w:val="000000" w:themeColor="text1"/>
          <w:lang w:val="es-ES_tradnl"/>
        </w:rPr>
        <w:t xml:space="preserve">FIRMAS – Concepto </w:t>
      </w:r>
    </w:p>
    <w:p w14:paraId="6F5E6B05" w14:textId="77777777" w:rsidR="00C827E4" w:rsidRDefault="00C827E4" w:rsidP="00C827E4">
      <w:pPr>
        <w:spacing w:after="0"/>
        <w:rPr>
          <w:rFonts w:ascii="Verdana" w:eastAsia="Calibri" w:hAnsi="Verdana" w:cs="Arial"/>
          <w:bCs/>
          <w:color w:val="000000" w:themeColor="text1"/>
          <w:lang w:val="es-ES_tradnl"/>
        </w:rPr>
      </w:pPr>
    </w:p>
    <w:p w14:paraId="143C8133" w14:textId="77777777" w:rsidR="00C827E4" w:rsidRDefault="00C827E4" w:rsidP="00C827E4">
      <w:pPr>
        <w:spacing w:after="0"/>
        <w:jc w:val="both"/>
        <w:rPr>
          <w:rFonts w:ascii="Verdana" w:eastAsia="Calibri" w:hAnsi="Verdana" w:cs="Arial"/>
          <w:bCs/>
          <w:lang w:val="es-ES_tradnl"/>
        </w:rPr>
      </w:pPr>
      <w:r w:rsidRPr="00670A6E">
        <w:rPr>
          <w:rFonts w:ascii="Verdana" w:eastAsia="Calibri" w:hAnsi="Verdana" w:cs="Arial"/>
          <w:lang w:val="es-ES_tradnl"/>
        </w:rPr>
        <w:t>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w:t>
      </w:r>
      <w:r>
        <w:rPr>
          <w:rFonts w:ascii="Verdana" w:eastAsia="Calibri" w:hAnsi="Verdana" w:cs="Arial"/>
          <w:lang w:val="es-ES_tradnl"/>
        </w:rPr>
        <w:t xml:space="preserve"> </w:t>
      </w:r>
      <w:r w:rsidRPr="00F24142">
        <w:rPr>
          <w:rFonts w:ascii="Verdana" w:eastAsia="Calibri" w:hAnsi="Verdana" w:cs="Arial"/>
          <w:bCs/>
          <w:lang w:val="es-ES_tradnl"/>
        </w:rPr>
        <w:t>El ordenamiento jurídico reconoce la firma manuscrita, digital o electrónica.</w:t>
      </w:r>
    </w:p>
    <w:p w14:paraId="04D87EF5" w14:textId="77777777" w:rsidR="00C827E4" w:rsidRDefault="00C827E4">
      <w:pPr>
        <w:rPr>
          <w:rFonts w:ascii="Verdana" w:hAnsi="Verdana"/>
          <w:lang w:val="es-ES_tradnl"/>
        </w:rPr>
      </w:pPr>
    </w:p>
    <w:p w14:paraId="6D063455" w14:textId="77777777" w:rsidR="008C531F" w:rsidRPr="008C531F" w:rsidRDefault="00C827E4">
      <w:pPr>
        <w:rPr>
          <w:rFonts w:ascii="Verdana" w:eastAsia="Calibri" w:hAnsi="Verdana" w:cs="Arial"/>
          <w:b/>
          <w:color w:val="000000" w:themeColor="text1"/>
          <w:lang w:val="es-ES_tradnl"/>
        </w:rPr>
      </w:pPr>
      <w:r w:rsidRPr="008C531F">
        <w:rPr>
          <w:rFonts w:ascii="Verdana" w:eastAsia="Calibri" w:hAnsi="Verdana" w:cs="Arial"/>
          <w:b/>
          <w:color w:val="000000" w:themeColor="text1"/>
          <w:lang w:val="es-ES_tradnl"/>
        </w:rPr>
        <w:t>FIRMAS – Firma manuscrita – Firma electrónica – Firma digita</w:t>
      </w:r>
      <w:r w:rsidR="008C531F" w:rsidRPr="008C531F">
        <w:rPr>
          <w:rFonts w:ascii="Verdana" w:eastAsia="Calibri" w:hAnsi="Verdana" w:cs="Arial"/>
          <w:b/>
          <w:color w:val="000000" w:themeColor="text1"/>
          <w:lang w:val="es-ES_tradnl"/>
        </w:rPr>
        <w:t>l</w:t>
      </w:r>
    </w:p>
    <w:p w14:paraId="3FC5F3DC" w14:textId="77777777" w:rsidR="008C531F" w:rsidRDefault="008C531F">
      <w:pPr>
        <w:rPr>
          <w:rFonts w:ascii="Verdana" w:eastAsia="Calibri" w:hAnsi="Verdana" w:cs="Arial"/>
          <w:bCs/>
          <w:color w:val="000000" w:themeColor="text1"/>
          <w:lang w:val="es-ES_tradnl"/>
        </w:rPr>
      </w:pPr>
    </w:p>
    <w:p w14:paraId="28290ECC" w14:textId="77777777" w:rsidR="008C531F" w:rsidRPr="008C531F" w:rsidRDefault="008C531F" w:rsidP="008C531F">
      <w:pPr>
        <w:spacing w:after="120" w:line="276" w:lineRule="auto"/>
        <w:jc w:val="both"/>
        <w:rPr>
          <w:rFonts w:ascii="Verdana" w:eastAsia="Calibri" w:hAnsi="Verdana" w:cs="Arial"/>
          <w:sz w:val="20"/>
          <w:szCs w:val="20"/>
          <w:lang w:val="es-ES_tradnl"/>
        </w:rPr>
      </w:pPr>
      <w:r w:rsidRPr="008C531F">
        <w:rPr>
          <w:rFonts w:ascii="Verdana" w:eastAsia="Calibri" w:hAnsi="Verdana" w:cs="Arial"/>
          <w:sz w:val="20"/>
          <w:szCs w:val="20"/>
          <w:lang w:val="es-ES_tradnl"/>
        </w:rPr>
        <w:t xml:space="preserve">Dentro del concepto general, la </w:t>
      </w:r>
      <w:r w:rsidRPr="008C531F">
        <w:rPr>
          <w:rFonts w:ascii="Verdana" w:eastAsia="Calibri" w:hAnsi="Verdana" w:cs="Arial"/>
          <w:i/>
          <w:iCs/>
          <w:sz w:val="20"/>
          <w:szCs w:val="20"/>
          <w:lang w:val="es-ES_tradnl"/>
        </w:rPr>
        <w:t>firma manuscrita</w:t>
      </w:r>
      <w:r w:rsidRPr="008C531F">
        <w:rPr>
          <w:rFonts w:ascii="Verdana" w:eastAsia="Calibri" w:hAnsi="Verdana" w:cs="Arial"/>
          <w:sz w:val="20"/>
          <w:szCs w:val="20"/>
          <w:lang w:val="es-ES_tradnl"/>
        </w:rPr>
        <w:t xml:space="preserve"> </w:t>
      </w:r>
      <w:r w:rsidRPr="008C531F">
        <w:rPr>
          <w:rFonts w:ascii="Verdana" w:eastAsia="Calibri" w:hAnsi="Verdana" w:cs="Arial"/>
          <w:sz w:val="20"/>
          <w:szCs w:val="20"/>
        </w:rPr>
        <w:t xml:space="preserve">es “[…] un rasgo o signo impuesto del puño y letra de una persona, con el cual, de forma general y reiterada, se compromete con el contenido de los documentos que la consignan, o da fe de que lo allí registrado obedece a la realidad”. </w:t>
      </w:r>
    </w:p>
    <w:p w14:paraId="4A2973B6" w14:textId="77777777" w:rsidR="008C531F" w:rsidRPr="008C531F" w:rsidRDefault="008C531F" w:rsidP="008C531F">
      <w:pPr>
        <w:spacing w:after="120" w:line="276" w:lineRule="auto"/>
        <w:jc w:val="both"/>
        <w:rPr>
          <w:rFonts w:ascii="Verdana" w:eastAsia="Calibri" w:hAnsi="Verdana" w:cs="Arial"/>
          <w:sz w:val="20"/>
          <w:szCs w:val="20"/>
        </w:rPr>
      </w:pPr>
      <w:r w:rsidRPr="008C531F">
        <w:rPr>
          <w:rFonts w:ascii="Verdana" w:eastAsia="Calibri" w:hAnsi="Verdana" w:cs="Arial"/>
          <w:sz w:val="20"/>
          <w:szCs w:val="20"/>
          <w:lang w:val="es-ES_tradnl"/>
        </w:rPr>
        <w:t>E</w:t>
      </w:r>
      <w:r w:rsidRPr="008C531F">
        <w:rPr>
          <w:rFonts w:ascii="Verdana" w:eastAsia="Calibri" w:hAnsi="Verdana" w:cs="Arial"/>
          <w:sz w:val="20"/>
          <w:szCs w:val="20"/>
        </w:rPr>
        <w:t xml:space="preserve">l artículo 2 de la Ley 527 de 1999 define la </w:t>
      </w:r>
      <w:r w:rsidRPr="008C531F">
        <w:rPr>
          <w:rFonts w:ascii="Verdana" w:eastAsia="Calibri" w:hAnsi="Verdana" w:cs="Arial"/>
          <w:i/>
          <w:iCs/>
          <w:sz w:val="20"/>
          <w:szCs w:val="20"/>
        </w:rPr>
        <w:t>firma digital</w:t>
      </w:r>
      <w:r w:rsidRPr="008C531F">
        <w:rPr>
          <w:rFonts w:ascii="Verdana" w:eastAsia="Calibri" w:hAnsi="Verdana" w:cs="Arial"/>
          <w:sz w:val="20"/>
          <w:szCs w:val="20"/>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w:t>
      </w:r>
    </w:p>
    <w:p w14:paraId="3348F186" w14:textId="77777777" w:rsidR="008C531F" w:rsidRPr="008C531F" w:rsidRDefault="008C531F" w:rsidP="008C531F">
      <w:pPr>
        <w:spacing w:after="120" w:line="276" w:lineRule="auto"/>
        <w:jc w:val="both"/>
        <w:rPr>
          <w:rFonts w:ascii="Verdana" w:eastAsia="Calibri" w:hAnsi="Verdana" w:cs="Arial"/>
          <w:sz w:val="20"/>
          <w:szCs w:val="20"/>
        </w:rPr>
      </w:pPr>
      <w:r w:rsidRPr="008C531F">
        <w:rPr>
          <w:rFonts w:ascii="Verdana" w:eastAsia="Calibri" w:hAnsi="Verdana" w:cs="Arial"/>
          <w:sz w:val="20"/>
          <w:szCs w:val="20"/>
        </w:rPr>
        <w:t xml:space="preserve">Por otra parte, frente a la </w:t>
      </w:r>
      <w:r w:rsidRPr="008C531F">
        <w:rPr>
          <w:rFonts w:ascii="Verdana" w:eastAsia="Calibri" w:hAnsi="Verdana" w:cs="Arial"/>
          <w:i/>
          <w:iCs/>
          <w:sz w:val="20"/>
          <w:szCs w:val="20"/>
        </w:rPr>
        <w:t>firma electrónica</w:t>
      </w:r>
      <w:r w:rsidRPr="008C531F">
        <w:rPr>
          <w:rFonts w:ascii="Verdana" w:eastAsia="Calibri" w:hAnsi="Verdana" w:cs="Arial"/>
          <w:sz w:val="20"/>
          <w:szCs w:val="20"/>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p w14:paraId="3F07684E" w14:textId="77777777" w:rsidR="008C531F" w:rsidRDefault="008C531F" w:rsidP="001064BC">
      <w:pPr>
        <w:spacing w:after="0"/>
        <w:rPr>
          <w:rFonts w:ascii="Verdana" w:hAnsi="Verdana"/>
        </w:rPr>
      </w:pPr>
    </w:p>
    <w:p w14:paraId="7B5347E6" w14:textId="77777777" w:rsidR="008C531F" w:rsidRDefault="008C531F">
      <w:pPr>
        <w:rPr>
          <w:rFonts w:ascii="Verdana" w:hAnsi="Verdana"/>
          <w:b/>
        </w:rPr>
      </w:pPr>
      <w:r w:rsidRPr="008C531F">
        <w:rPr>
          <w:rFonts w:ascii="Verdana" w:eastAsia="Calibri" w:hAnsi="Verdana" w:cs="Arial"/>
          <w:b/>
          <w:color w:val="000000" w:themeColor="text1"/>
          <w:lang w:val="es-ES_tradnl"/>
        </w:rPr>
        <w:t xml:space="preserve">SECOP II – Usuario y contraseña </w:t>
      </w:r>
    </w:p>
    <w:p w14:paraId="2EA04F74" w14:textId="1347EC11" w:rsidR="001064BC" w:rsidRDefault="001064BC" w:rsidP="001064BC">
      <w:pPr>
        <w:spacing w:after="0"/>
        <w:jc w:val="both"/>
        <w:rPr>
          <w:rFonts w:ascii="Verdana" w:hAnsi="Verdana"/>
          <w:sz w:val="20"/>
          <w:szCs w:val="20"/>
        </w:rPr>
      </w:pPr>
      <w:r w:rsidRPr="001064BC">
        <w:rPr>
          <w:rFonts w:ascii="Verdana" w:hAnsi="Verdana"/>
          <w:sz w:val="20"/>
          <w:szCs w:val="20"/>
        </w:rPr>
        <w:t xml:space="preserve">Las actuaciones de los Usuarios en el SECOP II comprometen a la Entidad Compradora o al Proveedor del cual son agentes. La autenticación del SECOP II, es decir, el nombre </w:t>
      </w:r>
      <w:r w:rsidRPr="001064BC">
        <w:rPr>
          <w:rFonts w:ascii="Verdana" w:hAnsi="Verdana"/>
          <w:sz w:val="20"/>
          <w:szCs w:val="20"/>
        </w:rPr>
        <w:lastRenderedPageBreak/>
        <w:t>de Usuario y la contraseña constituyen una firma electrónica en los términos del artículo 7 de la Ley 527 de 1999 y las normas que la reglamentan</w:t>
      </w:r>
      <w:r>
        <w:rPr>
          <w:rFonts w:ascii="Verdana" w:hAnsi="Verdana"/>
          <w:sz w:val="20"/>
          <w:szCs w:val="20"/>
        </w:rPr>
        <w:t>.</w:t>
      </w:r>
    </w:p>
    <w:p w14:paraId="04FD18FD" w14:textId="77777777" w:rsidR="001064BC" w:rsidRDefault="001064BC" w:rsidP="001064BC">
      <w:pPr>
        <w:spacing w:after="0"/>
        <w:jc w:val="both"/>
        <w:rPr>
          <w:rFonts w:ascii="Verdana" w:hAnsi="Verdana"/>
          <w:sz w:val="20"/>
          <w:szCs w:val="20"/>
        </w:rPr>
      </w:pPr>
    </w:p>
    <w:p w14:paraId="2D9B645F" w14:textId="77777777" w:rsidR="001064BC" w:rsidRPr="001064BC" w:rsidRDefault="001064BC" w:rsidP="001064BC">
      <w:pPr>
        <w:spacing w:after="0"/>
        <w:jc w:val="both"/>
        <w:rPr>
          <w:rFonts w:ascii="Verdana" w:hAnsi="Verdana"/>
          <w:sz w:val="20"/>
          <w:szCs w:val="20"/>
        </w:rPr>
      </w:pPr>
    </w:p>
    <w:p w14:paraId="0FB12B50" w14:textId="77777777" w:rsidR="001064BC" w:rsidRDefault="001064BC">
      <w:pPr>
        <w:rPr>
          <w:rFonts w:ascii="Verdana" w:hAnsi="Verdana"/>
          <w:b/>
          <w:bCs/>
        </w:rPr>
      </w:pPr>
      <w:r w:rsidRPr="001064BC">
        <w:rPr>
          <w:rFonts w:ascii="Verdana" w:hAnsi="Verdana"/>
          <w:b/>
          <w:bCs/>
        </w:rPr>
        <w:t xml:space="preserve">OFERTA – Sin firma – Causales de rechazo </w:t>
      </w:r>
    </w:p>
    <w:p w14:paraId="46CD6F58" w14:textId="77777777" w:rsidR="00E86D41" w:rsidRDefault="00E86D41" w:rsidP="00E86D41">
      <w:pPr>
        <w:spacing w:after="120"/>
        <w:rPr>
          <w:rFonts w:ascii="Verdana" w:hAnsi="Verdana"/>
          <w:b/>
          <w:bCs/>
          <w:sz w:val="20"/>
          <w:szCs w:val="20"/>
        </w:rPr>
      </w:pPr>
    </w:p>
    <w:p w14:paraId="471C9557" w14:textId="77777777" w:rsidR="00E86D41" w:rsidRPr="00E86D41" w:rsidRDefault="00E86D41" w:rsidP="00E86D41">
      <w:pPr>
        <w:spacing w:after="120" w:line="276" w:lineRule="auto"/>
        <w:jc w:val="both"/>
        <w:rPr>
          <w:rFonts w:ascii="Verdana" w:eastAsia="Calibri" w:hAnsi="Verdana" w:cs="Arial"/>
          <w:sz w:val="20"/>
          <w:szCs w:val="20"/>
          <w:lang w:val="es-ES"/>
        </w:rPr>
      </w:pPr>
      <w:r w:rsidRPr="00E86D41">
        <w:rPr>
          <w:rFonts w:ascii="Verdana" w:eastAsia="Calibri" w:hAnsi="Verdana" w:cs="Arial"/>
          <w:sz w:val="20"/>
          <w:szCs w:val="20"/>
          <w:lang w:val="es-ES"/>
        </w:rPr>
        <w:t>Por lo expuesto, para que se rechace una oferta porque por alguno de los documentos que la componen no se encuentra firmado, por ejemplo, la oferta económica, debe haberse contemplado tal supuesto dentro de las causales de rechazo establecidas en el pliego de condiciones o documentos equivalentes. Por esta razón si el Estatuto General de Contratación de la Administración Pública o el pliego de condiciones no establecen de manera literal una causal de rechazo, en los términos expuestos, no podrán rechazarse las propuestas.</w:t>
      </w:r>
    </w:p>
    <w:p w14:paraId="1E51C0BB" w14:textId="1AD7656B" w:rsidR="00C827E4" w:rsidRPr="00E86D41" w:rsidRDefault="00C827E4">
      <w:pPr>
        <w:rPr>
          <w:rFonts w:ascii="Verdana" w:hAnsi="Verdana"/>
          <w:b/>
          <w:bCs/>
          <w:sz w:val="20"/>
          <w:szCs w:val="20"/>
        </w:rPr>
      </w:pPr>
      <w:r w:rsidRPr="00E86D41">
        <w:rPr>
          <w:rFonts w:ascii="Verdana" w:hAnsi="Verdana"/>
          <w:b/>
          <w:bCs/>
          <w:sz w:val="20"/>
          <w:szCs w:val="20"/>
        </w:rPr>
        <w:br w:type="page"/>
      </w:r>
    </w:p>
    <w:p w14:paraId="456E8BF2" w14:textId="1B145E89" w:rsidR="00F41F29" w:rsidRPr="0044528D" w:rsidRDefault="00F41F29" w:rsidP="00F41F29">
      <w:pPr>
        <w:spacing w:after="0"/>
        <w:rPr>
          <w:rFonts w:ascii="Verdana" w:hAnsi="Verdana"/>
        </w:rPr>
      </w:pPr>
      <w:r w:rsidRPr="0044528D">
        <w:rPr>
          <w:rFonts w:ascii="Verdana" w:hAnsi="Verdana"/>
        </w:rPr>
        <w:t xml:space="preserve">Bogotá D.C., </w:t>
      </w:r>
      <w:r w:rsidR="00AF5957">
        <w:rPr>
          <w:rFonts w:ascii="Verdana" w:hAnsi="Verdana"/>
        </w:rPr>
        <w:t>1</w:t>
      </w:r>
      <w:r w:rsidR="00E91B24">
        <w:rPr>
          <w:rFonts w:ascii="Verdana" w:hAnsi="Verdana"/>
        </w:rPr>
        <w:t>6</w:t>
      </w:r>
      <w:r w:rsidR="00AF5957">
        <w:rPr>
          <w:rFonts w:ascii="Verdana" w:hAnsi="Verdana"/>
        </w:rPr>
        <w:t xml:space="preserve"> de febrero de 2026</w:t>
      </w:r>
    </w:p>
    <w:p w14:paraId="0F3EBA75" w14:textId="04980216" w:rsidR="00F41F29" w:rsidRPr="0044528D" w:rsidRDefault="009807E7" w:rsidP="00F41F29">
      <w:pPr>
        <w:spacing w:after="0"/>
        <w:rPr>
          <w:rFonts w:ascii="Verdana" w:hAnsi="Verdana"/>
        </w:rPr>
      </w:pPr>
      <w:r w:rsidRPr="009807E7">
        <w:rPr>
          <w:rFonts w:ascii="Verdana" w:eastAsia="Calibri" w:hAnsi="Verdana" w:cs="Arial"/>
          <w:noProof/>
          <w:lang w:val="es-ES" w:eastAsia="es-ES"/>
        </w:rPr>
        <w:drawing>
          <wp:anchor distT="0" distB="0" distL="114300" distR="114300" simplePos="0" relativeHeight="251656704" behindDoc="1" locked="0" layoutInCell="1" allowOverlap="1" wp14:anchorId="09DF55CE" wp14:editId="4F64F2BA">
            <wp:simplePos x="0" y="0"/>
            <wp:positionH relativeFrom="column">
              <wp:posOffset>3207385</wp:posOffset>
            </wp:positionH>
            <wp:positionV relativeFrom="paragraph">
              <wp:posOffset>58362</wp:posOffset>
            </wp:positionV>
            <wp:extent cx="2404745" cy="817245"/>
            <wp:effectExtent l="0" t="0" r="0" b="1905"/>
            <wp:wrapTight wrapText="bothSides">
              <wp:wrapPolygon edited="0">
                <wp:start x="0" y="0"/>
                <wp:lineTo x="0" y="21147"/>
                <wp:lineTo x="21389" y="21147"/>
                <wp:lineTo x="21389" y="0"/>
                <wp:lineTo x="0" y="0"/>
              </wp:wrapPolygon>
            </wp:wrapTight>
            <wp:docPr id="21326652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4745" cy="817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0912D5" w14:textId="48126420" w:rsidR="00F41F29" w:rsidRDefault="00F41F29" w:rsidP="00AD7106">
      <w:pPr>
        <w:spacing w:after="0" w:line="240" w:lineRule="auto"/>
        <w:jc w:val="both"/>
        <w:rPr>
          <w:rFonts w:ascii="Verdana" w:eastAsia="Calibri" w:hAnsi="Verdana" w:cs="Arial"/>
          <w:lang w:val="es-ES" w:eastAsia="es-ES"/>
        </w:rPr>
      </w:pPr>
      <w:r w:rsidRPr="004C713C">
        <w:rPr>
          <w:rFonts w:ascii="Verdana" w:eastAsia="Calibri" w:hAnsi="Verdana" w:cs="Arial"/>
          <w:lang w:val="es-ES" w:eastAsia="es-ES"/>
        </w:rPr>
        <w:t>Señor</w:t>
      </w:r>
    </w:p>
    <w:p w14:paraId="73879130" w14:textId="0D59FEBE" w:rsidR="00AD7106" w:rsidRPr="001A66EE" w:rsidRDefault="00AD7106" w:rsidP="00AD7106">
      <w:pPr>
        <w:spacing w:after="0" w:line="240" w:lineRule="auto"/>
        <w:jc w:val="both"/>
        <w:rPr>
          <w:rFonts w:ascii="Verdana" w:eastAsia="Calibri" w:hAnsi="Verdana" w:cs="Arial"/>
          <w:b/>
          <w:bCs/>
          <w:lang w:val="es-ES" w:eastAsia="es-ES"/>
        </w:rPr>
      </w:pPr>
      <w:r w:rsidRPr="001A66EE">
        <w:rPr>
          <w:rFonts w:ascii="Verdana" w:eastAsia="Calibri" w:hAnsi="Verdana" w:cs="Arial"/>
          <w:b/>
          <w:bCs/>
          <w:lang w:val="es-ES" w:eastAsia="es-ES"/>
        </w:rPr>
        <w:t xml:space="preserve">Oscar Bonilla </w:t>
      </w:r>
      <w:r w:rsidR="006A2E08">
        <w:rPr>
          <w:rFonts w:ascii="Verdana" w:eastAsia="Calibri" w:hAnsi="Verdana" w:cs="Arial"/>
          <w:b/>
          <w:bCs/>
          <w:lang w:val="es-ES" w:eastAsia="es-ES"/>
        </w:rPr>
        <w:t>Vilarete</w:t>
      </w:r>
    </w:p>
    <w:p w14:paraId="21512601" w14:textId="500453EA" w:rsidR="00AD7106" w:rsidRDefault="009206C1" w:rsidP="00AD7106">
      <w:pPr>
        <w:spacing w:after="0" w:line="240" w:lineRule="auto"/>
        <w:jc w:val="both"/>
        <w:rPr>
          <w:rFonts w:ascii="Verdana" w:eastAsia="Calibri" w:hAnsi="Verdana" w:cs="Arial"/>
          <w:lang w:eastAsia="es-ES"/>
        </w:rPr>
      </w:pPr>
      <w:hyperlink r:id="rId11" w:history="1">
        <w:r w:rsidRPr="00D8186E">
          <w:rPr>
            <w:rStyle w:val="Hipervnculo"/>
            <w:rFonts w:ascii="Verdana" w:eastAsia="Calibri" w:hAnsi="Verdana" w:cs="Arial"/>
            <w:lang w:eastAsia="es-ES"/>
          </w:rPr>
          <w:t>osedbovi@gmail.com</w:t>
        </w:r>
      </w:hyperlink>
      <w:r>
        <w:rPr>
          <w:rFonts w:ascii="Verdana" w:eastAsia="Calibri" w:hAnsi="Verdana" w:cs="Arial"/>
          <w:lang w:eastAsia="es-ES"/>
        </w:rPr>
        <w:t xml:space="preserve"> </w:t>
      </w:r>
    </w:p>
    <w:p w14:paraId="041346F1" w14:textId="42FB7532" w:rsidR="006A2E08" w:rsidRDefault="006A2E08" w:rsidP="00AD7106">
      <w:pPr>
        <w:spacing w:after="0" w:line="240" w:lineRule="auto"/>
        <w:jc w:val="both"/>
        <w:rPr>
          <w:rFonts w:ascii="Verdana" w:eastAsia="Calibri" w:hAnsi="Verdana" w:cs="Arial"/>
          <w:lang w:eastAsia="es-ES"/>
        </w:rPr>
      </w:pPr>
      <w:r>
        <w:rPr>
          <w:rFonts w:ascii="Verdana" w:eastAsia="Calibri" w:hAnsi="Verdana" w:cs="Arial"/>
          <w:lang w:eastAsia="es-ES"/>
        </w:rPr>
        <w:t>Santa Marta, Colombia</w:t>
      </w:r>
    </w:p>
    <w:p w14:paraId="73089639" w14:textId="77777777" w:rsidR="009206C1" w:rsidRDefault="009206C1" w:rsidP="00AD7106">
      <w:pPr>
        <w:spacing w:after="0" w:line="240" w:lineRule="auto"/>
        <w:jc w:val="both"/>
        <w:rPr>
          <w:rFonts w:ascii="Verdana" w:eastAsia="Calibri" w:hAnsi="Verdana" w:cs="Arial"/>
          <w:lang w:val="es-ES" w:eastAsia="es-ES"/>
        </w:rPr>
      </w:pPr>
    </w:p>
    <w:p w14:paraId="06B14BC9" w14:textId="77777777" w:rsidR="00AD7106" w:rsidRPr="004C713C" w:rsidRDefault="00AD7106" w:rsidP="00AD7106">
      <w:pPr>
        <w:spacing w:after="0" w:line="240" w:lineRule="auto"/>
        <w:jc w:val="both"/>
        <w:rPr>
          <w:rFonts w:ascii="Verdana" w:hAnsi="Verdana" w:cs="ArialMT"/>
        </w:rPr>
      </w:pPr>
    </w:p>
    <w:p w14:paraId="2A59878A" w14:textId="77777777" w:rsidR="00F41F29" w:rsidRPr="006A2651" w:rsidRDefault="00F41F29" w:rsidP="00F41F29">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686"/>
        <w:gridCol w:w="5103"/>
      </w:tblGrid>
      <w:tr w:rsidR="00814781" w:rsidRPr="006A2651" w14:paraId="0DB60023" w14:textId="77777777" w:rsidTr="00F33717">
        <w:trPr>
          <w:trHeight w:val="218"/>
        </w:trPr>
        <w:tc>
          <w:tcPr>
            <w:tcW w:w="3686" w:type="dxa"/>
          </w:tcPr>
          <w:p w14:paraId="47B179A5" w14:textId="77777777" w:rsidR="00F41F29" w:rsidRPr="006A2651" w:rsidRDefault="00F41F29" w:rsidP="00416F06">
            <w:pPr>
              <w:jc w:val="both"/>
              <w:rPr>
                <w:rFonts w:ascii="Verdana" w:eastAsia="Calibri" w:hAnsi="Verdana" w:cs="Arial"/>
                <w:b/>
                <w:bCs/>
                <w:color w:val="7030A0"/>
                <w:highlight w:val="yellow"/>
                <w:lang w:val="es-ES_tradnl" w:eastAsia="es-ES_tradnl"/>
              </w:rPr>
            </w:pPr>
          </w:p>
        </w:tc>
        <w:tc>
          <w:tcPr>
            <w:tcW w:w="5103" w:type="dxa"/>
            <w:hideMark/>
          </w:tcPr>
          <w:p w14:paraId="7E9497D6" w14:textId="627C3EC8" w:rsidR="00F41F29" w:rsidRPr="004C713C" w:rsidRDefault="00F41F29" w:rsidP="00416F06">
            <w:pPr>
              <w:jc w:val="both"/>
              <w:rPr>
                <w:rFonts w:ascii="Verdana" w:eastAsia="Calibri" w:hAnsi="Verdana" w:cs="Arial"/>
                <w:b/>
                <w:bCs/>
                <w:lang w:val="es-ES" w:eastAsia="es-ES"/>
              </w:rPr>
            </w:pPr>
            <w:r w:rsidRPr="004C713C">
              <w:rPr>
                <w:rFonts w:ascii="Verdana" w:eastAsia="Calibri" w:hAnsi="Verdana" w:cs="Arial"/>
                <w:b/>
                <w:bCs/>
                <w:lang w:val="es-ES" w:eastAsia="es-ES"/>
              </w:rPr>
              <w:t xml:space="preserve">Concepto C- </w:t>
            </w:r>
            <w:r w:rsidR="002D687D">
              <w:rPr>
                <w:rFonts w:ascii="Verdana" w:eastAsia="Calibri" w:hAnsi="Verdana" w:cs="Arial"/>
                <w:b/>
                <w:bCs/>
                <w:lang w:val="es-ES" w:eastAsia="es-ES"/>
              </w:rPr>
              <w:t xml:space="preserve">011 </w:t>
            </w:r>
            <w:r w:rsidRPr="004C713C">
              <w:rPr>
                <w:rFonts w:ascii="Verdana" w:eastAsia="Calibri" w:hAnsi="Verdana" w:cs="Arial"/>
                <w:b/>
                <w:bCs/>
                <w:lang w:val="es-ES" w:eastAsia="es-ES"/>
              </w:rPr>
              <w:t>de 20</w:t>
            </w:r>
            <w:r w:rsidR="002D687D">
              <w:rPr>
                <w:rFonts w:ascii="Verdana" w:eastAsia="Calibri" w:hAnsi="Verdana" w:cs="Arial"/>
                <w:b/>
                <w:bCs/>
                <w:lang w:val="es-ES" w:eastAsia="es-ES"/>
              </w:rPr>
              <w:t>26</w:t>
            </w:r>
          </w:p>
          <w:p w14:paraId="2591F856" w14:textId="77777777" w:rsidR="00F41F29" w:rsidRPr="006A2651" w:rsidRDefault="00F41F29" w:rsidP="00416F06">
            <w:pPr>
              <w:jc w:val="both"/>
              <w:rPr>
                <w:rFonts w:ascii="Verdana" w:eastAsia="Calibri" w:hAnsi="Verdana" w:cs="Arial"/>
                <w:b/>
                <w:bCs/>
                <w:highlight w:val="yellow"/>
                <w:lang w:val="es-ES" w:eastAsia="es-ES"/>
              </w:rPr>
            </w:pPr>
          </w:p>
          <w:p w14:paraId="6BF0BE00" w14:textId="77777777" w:rsidR="00F41F29" w:rsidRPr="006A2651" w:rsidRDefault="00F41F29" w:rsidP="00416F06">
            <w:pPr>
              <w:jc w:val="both"/>
              <w:rPr>
                <w:rFonts w:ascii="Verdana" w:eastAsia="Calibri" w:hAnsi="Verdana" w:cs="Arial"/>
                <w:b/>
                <w:bCs/>
                <w:highlight w:val="yellow"/>
                <w:lang w:val="es-ES" w:eastAsia="es-ES"/>
              </w:rPr>
            </w:pPr>
          </w:p>
        </w:tc>
      </w:tr>
      <w:tr w:rsidR="00814781" w:rsidRPr="006A2651" w14:paraId="2DD76DF9" w14:textId="77777777" w:rsidTr="00F33717">
        <w:trPr>
          <w:trHeight w:val="884"/>
        </w:trPr>
        <w:tc>
          <w:tcPr>
            <w:tcW w:w="3686" w:type="dxa"/>
            <w:hideMark/>
          </w:tcPr>
          <w:p w14:paraId="1A2FF531" w14:textId="77777777" w:rsidR="00F41F29" w:rsidRPr="004C713C" w:rsidRDefault="00F41F29" w:rsidP="00416F06">
            <w:pPr>
              <w:jc w:val="both"/>
              <w:rPr>
                <w:rFonts w:ascii="Verdana" w:eastAsia="Calibri" w:hAnsi="Verdana" w:cs="Arial"/>
                <w:color w:val="000000"/>
                <w:lang w:val="es-ES_tradnl" w:eastAsia="es-ES_tradnl"/>
              </w:rPr>
            </w:pPr>
            <w:r w:rsidRPr="004C713C">
              <w:rPr>
                <w:rFonts w:ascii="Verdana" w:eastAsia="Calibri" w:hAnsi="Verdana" w:cs="Arial"/>
                <w:b/>
                <w:color w:val="000000"/>
                <w:lang w:val="es-ES_tradnl" w:eastAsia="es-ES_tradnl"/>
              </w:rPr>
              <w:t>Temas:</w:t>
            </w:r>
            <w:r w:rsidRPr="004C713C">
              <w:rPr>
                <w:rFonts w:ascii="Verdana" w:eastAsia="Calibri" w:hAnsi="Verdana" w:cs="Arial"/>
                <w:color w:val="000000"/>
                <w:lang w:val="es-ES_tradnl" w:eastAsia="es-ES_tradnl"/>
              </w:rPr>
              <w:t xml:space="preserve">                   </w:t>
            </w:r>
          </w:p>
        </w:tc>
        <w:tc>
          <w:tcPr>
            <w:tcW w:w="5103" w:type="dxa"/>
            <w:hideMark/>
          </w:tcPr>
          <w:p w14:paraId="3CDE0E4D" w14:textId="28156079" w:rsidR="00F41F29" w:rsidRPr="004C713C" w:rsidRDefault="00F41F29" w:rsidP="00416F06">
            <w:pPr>
              <w:jc w:val="both"/>
              <w:rPr>
                <w:rFonts w:ascii="Verdana" w:eastAsia="Calibri" w:hAnsi="Verdana" w:cs="Arial"/>
                <w:lang w:val="es-ES" w:eastAsia="es-ES"/>
              </w:rPr>
            </w:pPr>
            <w:r w:rsidRPr="00171105">
              <w:rPr>
                <w:rFonts w:ascii="Verdana" w:eastAsia="Calibri" w:hAnsi="Verdana" w:cs="Arial"/>
                <w:bCs/>
                <w:color w:val="000000" w:themeColor="text1"/>
                <w:lang w:val="es-ES_tradnl"/>
              </w:rPr>
              <w:t xml:space="preserve">FIRMAS – Concepto / FIRMAS – Firma manuscrita – Firma electrónica – Firma digital / </w:t>
            </w:r>
            <w:r>
              <w:rPr>
                <w:rFonts w:ascii="Verdana" w:eastAsia="Calibri" w:hAnsi="Verdana" w:cs="Arial"/>
                <w:bCs/>
                <w:color w:val="000000" w:themeColor="text1"/>
                <w:lang w:val="es-ES_tradnl"/>
              </w:rPr>
              <w:t>SECOP II – Usuario y contraseña /</w:t>
            </w:r>
            <w:r w:rsidRPr="00171105">
              <w:rPr>
                <w:rFonts w:ascii="Verdana" w:hAnsi="Verdana"/>
              </w:rPr>
              <w:t xml:space="preserve">OFERTA – Sin firma – Causales de rechazo </w:t>
            </w:r>
          </w:p>
        </w:tc>
      </w:tr>
      <w:tr w:rsidR="00814781" w14:paraId="2FE39CA0" w14:textId="77777777" w:rsidTr="00F33717">
        <w:trPr>
          <w:trHeight w:val="831"/>
        </w:trPr>
        <w:tc>
          <w:tcPr>
            <w:tcW w:w="3686" w:type="dxa"/>
            <w:hideMark/>
          </w:tcPr>
          <w:p w14:paraId="3CA2C6AB" w14:textId="77777777" w:rsidR="00F41F29" w:rsidRPr="004C713C" w:rsidRDefault="00F41F29" w:rsidP="00416F06">
            <w:pPr>
              <w:jc w:val="both"/>
              <w:rPr>
                <w:rFonts w:ascii="Verdana" w:eastAsia="Calibri" w:hAnsi="Verdana" w:cs="Arial"/>
                <w:b/>
                <w:color w:val="7030A0"/>
                <w:lang w:val="es-ES_tradnl" w:eastAsia="es-ES_tradnl"/>
              </w:rPr>
            </w:pPr>
            <w:r w:rsidRPr="004C713C">
              <w:rPr>
                <w:rFonts w:ascii="Verdana" w:eastAsia="Calibri" w:hAnsi="Verdana" w:cs="Arial"/>
                <w:b/>
                <w:lang w:val="es-ES_tradnl" w:eastAsia="es-ES_tradnl"/>
              </w:rPr>
              <w:t>Radicación:</w:t>
            </w:r>
            <w:r w:rsidRPr="004C713C">
              <w:rPr>
                <w:rFonts w:ascii="Verdana" w:eastAsia="Calibri" w:hAnsi="Verdana" w:cs="Arial"/>
                <w:lang w:val="es-ES_tradnl" w:eastAsia="es-ES_tradnl"/>
              </w:rPr>
              <w:t xml:space="preserve">               </w:t>
            </w:r>
          </w:p>
        </w:tc>
        <w:tc>
          <w:tcPr>
            <w:tcW w:w="5103" w:type="dxa"/>
          </w:tcPr>
          <w:p w14:paraId="4BAC6676" w14:textId="7FD7B5EC" w:rsidR="00F41F29" w:rsidRPr="004C713C" w:rsidRDefault="00F41F29" w:rsidP="00416F06">
            <w:pPr>
              <w:jc w:val="both"/>
              <w:rPr>
                <w:rFonts w:ascii="Verdana" w:eastAsia="Calibri" w:hAnsi="Verdana" w:cs="Arial"/>
                <w:lang w:val="es-ES_tradnl" w:eastAsia="es-ES_tradnl"/>
              </w:rPr>
            </w:pPr>
            <w:r w:rsidRPr="004C713C">
              <w:rPr>
                <w:rFonts w:ascii="Verdana" w:eastAsia="Calibri" w:hAnsi="Verdana" w:cs="Arial"/>
                <w:lang w:val="es-ES_tradnl" w:eastAsia="es-ES_tradnl"/>
              </w:rPr>
              <w:t xml:space="preserve">Respuesta a consulta con radicado No. </w:t>
            </w:r>
            <w:r w:rsidRPr="009B42B5">
              <w:rPr>
                <w:rFonts w:ascii="Verdana" w:eastAsia="Calibri" w:hAnsi="Verdana" w:cs="Arial"/>
                <w:lang w:val="es-ES_tradnl" w:eastAsia="es-ES_tradnl"/>
              </w:rPr>
              <w:t>1_2025_09_15_01008</w:t>
            </w:r>
            <w:r w:rsidR="00742052">
              <w:rPr>
                <w:rFonts w:ascii="Verdana" w:eastAsia="Calibri" w:hAnsi="Verdana" w:cs="Arial"/>
                <w:lang w:val="es-ES_tradnl" w:eastAsia="es-ES_tradnl"/>
              </w:rPr>
              <w:t>4</w:t>
            </w:r>
            <w:r w:rsidRPr="009B42B5">
              <w:rPr>
                <w:rFonts w:ascii="Verdana" w:eastAsia="Calibri" w:hAnsi="Verdana" w:cs="Arial"/>
                <w:lang w:val="es-ES_tradnl" w:eastAsia="es-ES_tradnl"/>
              </w:rPr>
              <w:t xml:space="preserve"> </w:t>
            </w:r>
          </w:p>
        </w:tc>
      </w:tr>
    </w:tbl>
    <w:p w14:paraId="49FC8535" w14:textId="77777777" w:rsidR="00F41F29" w:rsidRDefault="00F41F29" w:rsidP="00F41F29">
      <w:pPr>
        <w:spacing w:after="0" w:line="240" w:lineRule="auto"/>
        <w:jc w:val="both"/>
        <w:rPr>
          <w:rFonts w:ascii="Verdana" w:eastAsia="Calibri" w:hAnsi="Verdana" w:cs="Arial"/>
          <w:color w:val="000000"/>
          <w:lang w:val="es-ES_tradnl" w:eastAsia="es-ES_tradnl"/>
        </w:rPr>
      </w:pPr>
    </w:p>
    <w:p w14:paraId="778F2F59" w14:textId="77777777" w:rsidR="00F41F29" w:rsidRDefault="00F41F29" w:rsidP="00F41F29">
      <w:pPr>
        <w:spacing w:after="0" w:line="240" w:lineRule="auto"/>
        <w:jc w:val="both"/>
        <w:rPr>
          <w:rFonts w:ascii="Verdana" w:eastAsia="Calibri" w:hAnsi="Verdana" w:cs="Arial"/>
          <w:color w:val="000000"/>
          <w:lang w:val="es-ES_tradnl" w:eastAsia="es-ES_tradnl"/>
        </w:rPr>
      </w:pPr>
    </w:p>
    <w:p w14:paraId="521BF62D" w14:textId="63C5B767" w:rsidR="00C328EE" w:rsidRDefault="00F41F29" w:rsidP="004036A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w:t>
      </w:r>
      <w:r w:rsidR="006A2E08">
        <w:rPr>
          <w:rFonts w:ascii="Verdana" w:eastAsia="Calibri" w:hAnsi="Verdana" w:cs="Arial"/>
          <w:color w:val="000000" w:themeColor="text1"/>
          <w:lang w:val="es-ES" w:eastAsia="es-ES"/>
        </w:rPr>
        <w:t>o</w:t>
      </w:r>
      <w:r>
        <w:rPr>
          <w:rFonts w:ascii="Verdana" w:eastAsia="Calibri" w:hAnsi="Verdana" w:cs="Arial"/>
          <w:color w:val="000000" w:themeColor="text1"/>
          <w:lang w:val="es-ES" w:eastAsia="es-ES"/>
        </w:rPr>
        <w:t xml:space="preserve"> señor B</w:t>
      </w:r>
      <w:r w:rsidR="006A2E08">
        <w:rPr>
          <w:rFonts w:ascii="Verdana" w:eastAsia="Calibri" w:hAnsi="Verdana" w:cs="Arial"/>
          <w:color w:val="000000" w:themeColor="text1"/>
          <w:lang w:val="es-ES" w:eastAsia="es-ES"/>
        </w:rPr>
        <w:t>onilla</w:t>
      </w:r>
      <w:r>
        <w:rPr>
          <w:rFonts w:ascii="Verdana" w:eastAsia="Calibri" w:hAnsi="Verdana" w:cs="Arial"/>
          <w:color w:val="000000" w:themeColor="text1"/>
          <w:lang w:val="es-ES" w:eastAsia="es-ES"/>
        </w:rPr>
        <w:t>,</w:t>
      </w:r>
      <w:r w:rsidR="003E5203">
        <w:rPr>
          <w:rFonts w:ascii="Verdana" w:eastAsia="Calibri" w:hAnsi="Verdana" w:cs="Arial"/>
          <w:color w:val="000000" w:themeColor="text1"/>
          <w:lang w:val="es-ES" w:eastAsia="es-ES"/>
        </w:rPr>
        <w:t xml:space="preserve"> cordial saludo,</w:t>
      </w:r>
    </w:p>
    <w:p w14:paraId="0070B3CC" w14:textId="77777777" w:rsidR="003E5203" w:rsidRDefault="003E5203" w:rsidP="004036AF">
      <w:pPr>
        <w:spacing w:after="0" w:line="276" w:lineRule="auto"/>
        <w:jc w:val="both"/>
        <w:rPr>
          <w:rFonts w:ascii="Verdana" w:eastAsia="Calibri" w:hAnsi="Verdana" w:cs="Arial"/>
          <w:color w:val="000000" w:themeColor="text1"/>
          <w:lang w:val="es-ES" w:eastAsia="es-ES"/>
        </w:rPr>
      </w:pPr>
    </w:p>
    <w:p w14:paraId="77BD1134" w14:textId="19B77CAC" w:rsidR="001476E5" w:rsidRDefault="001476E5" w:rsidP="004036A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w:t>
      </w:r>
      <w:r w:rsidR="00BE0ADD">
        <w:rPr>
          <w:rFonts w:ascii="Verdana" w:eastAsia="Calibri" w:hAnsi="Verdana" w:cs="Arial"/>
          <w:lang w:val="es-ES" w:eastAsia="es-ES"/>
        </w:rPr>
        <w:t>06 de enero</w:t>
      </w:r>
      <w:r>
        <w:rPr>
          <w:rFonts w:ascii="Verdana" w:eastAsia="Calibri" w:hAnsi="Verdana" w:cs="Arial"/>
          <w:lang w:val="es-ES" w:eastAsia="es-ES"/>
        </w:rPr>
        <w:t xml:space="preserve"> de 2026, en la cual manifiesta lo siguiente: </w:t>
      </w:r>
    </w:p>
    <w:p w14:paraId="2B49EBBB" w14:textId="77777777" w:rsidR="001476E5" w:rsidRPr="00583098" w:rsidRDefault="001476E5" w:rsidP="004036AF">
      <w:pPr>
        <w:pStyle w:val="Prrafodelista"/>
        <w:tabs>
          <w:tab w:val="left" w:pos="142"/>
          <w:tab w:val="left" w:pos="284"/>
        </w:tabs>
        <w:spacing w:after="0" w:line="276" w:lineRule="auto"/>
        <w:ind w:left="0"/>
        <w:contextualSpacing w:val="0"/>
        <w:jc w:val="both"/>
        <w:rPr>
          <w:rFonts w:ascii="Verdana" w:eastAsia="Century Gothic" w:hAnsi="Verdana" w:cs="Century Gothic"/>
          <w:b/>
          <w:bCs/>
          <w:sz w:val="21"/>
          <w:szCs w:val="21"/>
        </w:rPr>
      </w:pPr>
    </w:p>
    <w:p w14:paraId="6126EE14" w14:textId="77777777" w:rsidR="00112D98" w:rsidRPr="00583098" w:rsidRDefault="001476E5" w:rsidP="00C77809">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w:t>
      </w:r>
      <w:r w:rsidR="00112D98" w:rsidRPr="00583098">
        <w:rPr>
          <w:rFonts w:ascii="Verdana" w:hAnsi="Verdana" w:cs="Calibri"/>
          <w:color w:val="000000"/>
          <w:sz w:val="21"/>
          <w:szCs w:val="21"/>
        </w:rPr>
        <w:t xml:space="preserve">[…] </w:t>
      </w:r>
    </w:p>
    <w:p w14:paraId="5F118542" w14:textId="447DF1EC" w:rsidR="00104D81" w:rsidRPr="00583098" w:rsidRDefault="009B502D" w:rsidP="000D6668">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 xml:space="preserve">Las </w:t>
      </w:r>
      <w:r w:rsidR="00193E5A" w:rsidRPr="00583098">
        <w:rPr>
          <w:rFonts w:ascii="Verdana" w:hAnsi="Verdana" w:cs="Calibri"/>
          <w:color w:val="000000"/>
          <w:sz w:val="21"/>
          <w:szCs w:val="21"/>
        </w:rPr>
        <w:t>alternativas legalmente</w:t>
      </w:r>
      <w:r w:rsidR="00104D81" w:rsidRPr="00583098">
        <w:rPr>
          <w:rFonts w:ascii="Verdana" w:hAnsi="Verdana" w:cs="Calibri"/>
          <w:color w:val="000000"/>
          <w:sz w:val="21"/>
          <w:szCs w:val="21"/>
        </w:rPr>
        <w:t xml:space="preserve"> válidas para que el representante legal de un consorcio pueda firmar electrónicamente los documentos exigidos en los procesos de selección.</w:t>
      </w:r>
    </w:p>
    <w:p w14:paraId="7FC9CE8D" w14:textId="06AF0493" w:rsidR="00104D81" w:rsidRPr="00583098" w:rsidRDefault="00104D81" w:rsidP="00C77809">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El uso de firmas electrónicas, firmas digitales certificadas, o</w:t>
      </w:r>
      <w:r w:rsidR="00491BEB">
        <w:rPr>
          <w:rFonts w:ascii="Verdana" w:hAnsi="Verdana" w:cs="Calibri"/>
          <w:color w:val="000000"/>
          <w:sz w:val="21"/>
          <w:szCs w:val="21"/>
        </w:rPr>
        <w:t xml:space="preserve"> </w:t>
      </w:r>
      <w:r w:rsidRPr="00583098">
        <w:rPr>
          <w:rFonts w:ascii="Verdana" w:hAnsi="Verdana" w:cs="Calibri"/>
          <w:color w:val="000000"/>
          <w:sz w:val="21"/>
          <w:szCs w:val="21"/>
        </w:rPr>
        <w:t>plataformas autorizadas, y su aceptación dentro de los sistemas</w:t>
      </w:r>
      <w:r w:rsidR="00C77809">
        <w:rPr>
          <w:rFonts w:ascii="Verdana" w:hAnsi="Verdana" w:cs="Calibri"/>
          <w:color w:val="000000"/>
          <w:sz w:val="21"/>
          <w:szCs w:val="21"/>
        </w:rPr>
        <w:t xml:space="preserve"> </w:t>
      </w:r>
      <w:r w:rsidRPr="00583098">
        <w:rPr>
          <w:rFonts w:ascii="Verdana" w:hAnsi="Verdana" w:cs="Calibri"/>
          <w:color w:val="000000"/>
          <w:sz w:val="21"/>
          <w:szCs w:val="21"/>
        </w:rPr>
        <w:t>administrados por Colombia Compra Eficiente.</w:t>
      </w:r>
    </w:p>
    <w:p w14:paraId="5E6ECC60" w14:textId="29F40068" w:rsidR="000D0070" w:rsidRPr="00067C7F" w:rsidRDefault="00104D81" w:rsidP="00067C7F">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Los lineamientos oficiales o buenas prácticas que deban observar proponentes para garantizar el cumplimiento de los requisitos legales y evitar contingencias jurídicas</w:t>
      </w:r>
      <w:r w:rsidR="00814781" w:rsidRPr="00583098">
        <w:rPr>
          <w:rFonts w:ascii="Verdana" w:hAnsi="Verdana" w:cs="Calibri"/>
          <w:color w:val="000000"/>
          <w:sz w:val="21"/>
          <w:szCs w:val="21"/>
        </w:rPr>
        <w:t>”.</w:t>
      </w:r>
      <w:r w:rsidR="00814781">
        <w:rPr>
          <w:rFonts w:ascii="Verdana" w:hAnsi="Verdana" w:cs="Calibri"/>
          <w:color w:val="000000"/>
          <w:sz w:val="20"/>
          <w:szCs w:val="20"/>
        </w:rPr>
        <w:t xml:space="preserve"> </w:t>
      </w:r>
    </w:p>
    <w:p w14:paraId="26891F65" w14:textId="77777777" w:rsidR="000D0070" w:rsidRDefault="000D0070" w:rsidP="000D0070">
      <w:pPr>
        <w:autoSpaceDE w:val="0"/>
        <w:autoSpaceDN w:val="0"/>
        <w:adjustRightInd w:val="0"/>
        <w:spacing w:after="0" w:line="240" w:lineRule="auto"/>
        <w:ind w:left="993" w:right="616"/>
        <w:jc w:val="both"/>
        <w:rPr>
          <w:rFonts w:ascii="Verdana" w:hAnsi="Verdana" w:cs="Calibri"/>
          <w:color w:val="000000"/>
          <w:sz w:val="20"/>
          <w:szCs w:val="20"/>
        </w:rPr>
      </w:pPr>
    </w:p>
    <w:p w14:paraId="09C11BCF" w14:textId="1E0C8EAB" w:rsidR="000D0070" w:rsidRPr="000D0070" w:rsidRDefault="00B366D5" w:rsidP="000D0070">
      <w:pPr>
        <w:autoSpaceDE w:val="0"/>
        <w:autoSpaceDN w:val="0"/>
        <w:adjustRightInd w:val="0"/>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E1782C2" w14:textId="037AAF7A" w:rsidR="00814781" w:rsidRDefault="00B366D5" w:rsidP="00067C7F">
      <w:pPr>
        <w:autoSpaceDE w:val="0"/>
        <w:autoSpaceDN w:val="0"/>
        <w:adjustRightInd w:val="0"/>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los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problemas</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sidR="00E825CE">
        <w:rPr>
          <w:rFonts w:ascii="Verdana" w:eastAsia="Calibri" w:hAnsi="Verdana" w:cs="Arial"/>
          <w:color w:val="000000"/>
          <w:lang w:val="es-ES" w:eastAsia="es-ES"/>
        </w:rPr>
        <w:t xml:space="preserve"> </w:t>
      </w:r>
    </w:p>
    <w:p w14:paraId="234C8900" w14:textId="77777777" w:rsidR="001456D6" w:rsidRDefault="001456D6" w:rsidP="00067C7F">
      <w:pPr>
        <w:autoSpaceDE w:val="0"/>
        <w:autoSpaceDN w:val="0"/>
        <w:adjustRightInd w:val="0"/>
        <w:spacing w:after="0" w:line="276" w:lineRule="auto"/>
        <w:jc w:val="both"/>
        <w:rPr>
          <w:rFonts w:ascii="Verdana" w:eastAsia="Calibri" w:hAnsi="Verdana" w:cs="Arial"/>
          <w:color w:val="000000"/>
          <w:lang w:val="es-ES" w:eastAsia="es-ES"/>
        </w:rPr>
      </w:pPr>
    </w:p>
    <w:p w14:paraId="7AF2EE9D" w14:textId="77777777" w:rsidR="00581036" w:rsidRDefault="00645116" w:rsidP="00583098">
      <w:pPr>
        <w:pStyle w:val="Prrafodelista"/>
        <w:numPr>
          <w:ilvl w:val="0"/>
          <w:numId w:val="17"/>
        </w:numPr>
        <w:tabs>
          <w:tab w:val="left" w:pos="142"/>
          <w:tab w:val="left" w:pos="284"/>
        </w:tabs>
        <w:spacing w:after="120" w:line="276" w:lineRule="auto"/>
        <w:ind w:left="0" w:firstLine="142"/>
        <w:jc w:val="both"/>
        <w:rPr>
          <w:rFonts w:ascii="Verdana" w:eastAsia="Century Gothic" w:hAnsi="Verdana" w:cs="Century Gothic"/>
          <w:b/>
          <w:bCs/>
        </w:rPr>
      </w:pPr>
      <w:r w:rsidRPr="00146FAB">
        <w:rPr>
          <w:rFonts w:ascii="Verdana" w:eastAsia="Century Gothic" w:hAnsi="Verdana" w:cs="Century Gothic"/>
          <w:b/>
          <w:bCs/>
        </w:rPr>
        <w:t>Problema planteado:</w:t>
      </w:r>
    </w:p>
    <w:p w14:paraId="293D44B2" w14:textId="7790D03C" w:rsidR="001456D6" w:rsidRPr="00146FAB" w:rsidRDefault="001456D6" w:rsidP="00583098">
      <w:pPr>
        <w:pStyle w:val="Prrafodelista"/>
        <w:tabs>
          <w:tab w:val="left" w:pos="142"/>
          <w:tab w:val="left" w:pos="284"/>
        </w:tabs>
        <w:spacing w:after="120" w:line="276" w:lineRule="auto"/>
        <w:ind w:left="0" w:firstLine="142"/>
        <w:jc w:val="both"/>
        <w:rPr>
          <w:rFonts w:ascii="Verdana" w:eastAsia="Century Gothic" w:hAnsi="Verdana" w:cs="Century Gothic"/>
          <w:b/>
          <w:bCs/>
        </w:rPr>
      </w:pPr>
    </w:p>
    <w:p w14:paraId="426981B1" w14:textId="657E00D3" w:rsidR="00B366D5" w:rsidRDefault="0002665A" w:rsidP="00067C7F">
      <w:pPr>
        <w:autoSpaceDE w:val="0"/>
        <w:autoSpaceDN w:val="0"/>
        <w:adjustRightInd w:val="0"/>
        <w:spacing w:after="0" w:line="276" w:lineRule="auto"/>
        <w:jc w:val="both"/>
        <w:rPr>
          <w:rFonts w:ascii="Verdana" w:eastAsia="Calibri" w:hAnsi="Verdana" w:cs="Times New Roman"/>
        </w:rPr>
      </w:pPr>
      <w:r>
        <w:rPr>
          <w:rFonts w:ascii="Verdana" w:eastAsia="Calibri" w:hAnsi="Verdana" w:cs="Times New Roman"/>
        </w:rPr>
        <w:t>De acuerdo con el contenido de su solicitud, se presentan los siguientes problemas jurídicos</w:t>
      </w:r>
      <w:r w:rsidRPr="00B31C7B">
        <w:rPr>
          <w:rFonts w:ascii="Verdana" w:eastAsia="Calibri" w:hAnsi="Verdana" w:cs="Times New Roman"/>
        </w:rPr>
        <w:t>:</w:t>
      </w:r>
      <w:r w:rsidR="00FA39A7" w:rsidRPr="00FA39A7">
        <w:rPr>
          <w:rFonts w:ascii="Verdana" w:eastAsia="Century Gothic" w:hAnsi="Verdana" w:cs="Century Gothic"/>
        </w:rPr>
        <w:t xml:space="preserve"> </w:t>
      </w:r>
      <w:r w:rsidR="00FA39A7" w:rsidRPr="00FA39A7">
        <w:rPr>
          <w:rFonts w:ascii="Verdana" w:eastAsia="Calibri" w:hAnsi="Verdana" w:cs="Times New Roman"/>
        </w:rPr>
        <w:t>¿Cuáles son los requisitos de la firma electrónica para ser considerada válida en un documento</w:t>
      </w:r>
      <w:r w:rsidR="00FA39A7">
        <w:rPr>
          <w:rFonts w:ascii="Verdana" w:eastAsia="Calibri" w:hAnsi="Verdana" w:cs="Times New Roman"/>
        </w:rPr>
        <w:t>?</w:t>
      </w:r>
    </w:p>
    <w:p w14:paraId="58DD7336" w14:textId="77777777" w:rsidR="00581036" w:rsidRDefault="00581036" w:rsidP="00067C7F">
      <w:pPr>
        <w:autoSpaceDE w:val="0"/>
        <w:autoSpaceDN w:val="0"/>
        <w:adjustRightInd w:val="0"/>
        <w:spacing w:after="0" w:line="276" w:lineRule="auto"/>
        <w:ind w:firstLine="142"/>
        <w:jc w:val="both"/>
        <w:rPr>
          <w:rFonts w:ascii="Verdana" w:eastAsia="Calibri" w:hAnsi="Verdana" w:cs="Times New Roman"/>
        </w:rPr>
      </w:pPr>
    </w:p>
    <w:p w14:paraId="4F85CC13" w14:textId="2E8C7DF3" w:rsidR="00FA39A7" w:rsidRDefault="00146FAB" w:rsidP="00583098">
      <w:pPr>
        <w:pStyle w:val="Prrafodelista"/>
        <w:numPr>
          <w:ilvl w:val="0"/>
          <w:numId w:val="17"/>
        </w:numPr>
        <w:autoSpaceDE w:val="0"/>
        <w:autoSpaceDN w:val="0"/>
        <w:adjustRightInd w:val="0"/>
        <w:spacing w:after="120" w:line="276" w:lineRule="auto"/>
        <w:ind w:left="0" w:firstLine="142"/>
        <w:jc w:val="both"/>
        <w:rPr>
          <w:rFonts w:ascii="Verdana" w:eastAsia="Calibri" w:hAnsi="Verdana" w:cs="Times New Roman"/>
          <w:b/>
          <w:bCs/>
        </w:rPr>
      </w:pPr>
      <w:r w:rsidRPr="00FC00BC">
        <w:rPr>
          <w:rFonts w:ascii="Verdana" w:eastAsia="Calibri" w:hAnsi="Verdana" w:cs="Times New Roman"/>
          <w:b/>
          <w:bCs/>
        </w:rPr>
        <w:t>Respuesta:</w:t>
      </w:r>
    </w:p>
    <w:p w14:paraId="17EE7D18" w14:textId="77777777" w:rsidR="00FC00BC" w:rsidRPr="00FC00BC" w:rsidRDefault="00FC00BC" w:rsidP="00583098">
      <w:pPr>
        <w:pStyle w:val="Prrafodelista"/>
        <w:autoSpaceDE w:val="0"/>
        <w:autoSpaceDN w:val="0"/>
        <w:adjustRightInd w:val="0"/>
        <w:spacing w:after="120" w:line="276" w:lineRule="auto"/>
        <w:ind w:left="0" w:firstLine="142"/>
        <w:jc w:val="both"/>
        <w:rPr>
          <w:rFonts w:ascii="Verdana" w:eastAsia="Calibri" w:hAnsi="Verdana" w:cs="Times New Roman"/>
          <w:b/>
          <w:bCs/>
        </w:rPr>
      </w:pPr>
    </w:p>
    <w:p w14:paraId="2119C738" w14:textId="77777777" w:rsidR="00FC00BC" w:rsidRDefault="00FC00BC" w:rsidP="00067C7F">
      <w:pPr>
        <w:pStyle w:val="Prrafodelista"/>
        <w:pBdr>
          <w:top w:val="single" w:sz="4" w:space="1" w:color="auto"/>
          <w:left w:val="single" w:sz="4" w:space="4" w:color="auto"/>
          <w:bottom w:val="single" w:sz="4" w:space="1" w:color="auto"/>
          <w:right w:val="single" w:sz="4" w:space="4" w:color="auto"/>
        </w:pBdr>
        <w:spacing w:after="120" w:line="276" w:lineRule="auto"/>
        <w:ind w:left="0"/>
        <w:jc w:val="both"/>
        <w:rPr>
          <w:rFonts w:ascii="Verdana" w:eastAsia="Calibri" w:hAnsi="Verdana" w:cs="Arial"/>
          <w:bCs/>
          <w:lang w:val="es-ES_tradnl"/>
        </w:rPr>
      </w:pPr>
      <w:r>
        <w:rPr>
          <w:rFonts w:ascii="Verdana" w:eastAsia="Calibri" w:hAnsi="Verdana" w:cs="Arial"/>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r>
        <w:rPr>
          <w:rFonts w:ascii="Verdana" w:eastAsia="Calibri" w:hAnsi="Verdana" w:cs="Arial"/>
          <w:bCs/>
          <w:lang w:val="es-ES_tradnl"/>
        </w:rPr>
        <w:t>El ordenamiento jurídico reconoce la firma manuscrita, digital o electrónica.</w:t>
      </w:r>
    </w:p>
    <w:p w14:paraId="3A0C112A" w14:textId="77777777" w:rsidR="00FE2153" w:rsidRDefault="00FE2153"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FE2153">
        <w:rPr>
          <w:rFonts w:ascii="Verdana" w:eastAsia="Calibri" w:hAnsi="Verdana" w:cs="Arial"/>
          <w:bCs/>
        </w:rPr>
        <w:t xml:space="preserve">Frente a la </w:t>
      </w:r>
      <w:r w:rsidRPr="00FE2153">
        <w:rPr>
          <w:rFonts w:ascii="Verdana" w:eastAsia="Calibri" w:hAnsi="Verdana" w:cs="Arial"/>
          <w:bCs/>
          <w:i/>
          <w:iCs/>
        </w:rPr>
        <w:t>firma electrónica</w:t>
      </w:r>
      <w:r w:rsidRPr="00FE2153">
        <w:rPr>
          <w:rFonts w:ascii="Verdana" w:eastAsia="Calibri" w:hAnsi="Verdana" w:cs="Arial"/>
          <w:bCs/>
        </w:rPr>
        <w:t>,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w:t>
      </w:r>
    </w:p>
    <w:p w14:paraId="2BBF39D2" w14:textId="77777777" w:rsidR="000B7792" w:rsidRDefault="00CC15E4"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CC15E4">
        <w:rPr>
          <w:rFonts w:ascii="Verdana" w:eastAsia="Calibri" w:hAnsi="Verdana" w:cs="Arial"/>
          <w:bCs/>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demostrar que se trata el mecanismo confiable y apropiable.</w:t>
      </w:r>
    </w:p>
    <w:p w14:paraId="2341F0CD" w14:textId="3FBC47C4" w:rsidR="00CC15E4" w:rsidRDefault="000B7792"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0B7792">
        <w:rPr>
          <w:rFonts w:ascii="Verdana" w:eastAsia="Calibri" w:hAnsi="Verdana" w:cs="Arial"/>
          <w:bCs/>
          <w:lang w:val="es-ES"/>
        </w:rPr>
        <w:t>Por tanto, para que un documento con la imagen de una firma sea válido, deberá determinarse si cumple los requisitos de una firma digital o electrónica. Si no cumple los requisitos se entiende que el documento carece de firma.</w:t>
      </w:r>
      <w:r>
        <w:rPr>
          <w:rFonts w:ascii="Verdana" w:eastAsia="Calibri" w:hAnsi="Verdana" w:cs="Arial"/>
          <w:bCs/>
          <w:lang w:val="es-ES"/>
        </w:rPr>
        <w:t xml:space="preserve"> </w:t>
      </w:r>
      <w:r w:rsidRPr="000B7792">
        <w:rPr>
          <w:rFonts w:ascii="Verdana" w:eastAsia="Calibri" w:hAnsi="Verdana" w:cs="Arial"/>
          <w:bCs/>
          <w:lang w:val="es-ES_tradnl"/>
        </w:rPr>
        <w:t>Sí, como se establece en los términos y condiciones de la plataforma SECOP II: “</w:t>
      </w:r>
      <w:r w:rsidRPr="000B7792">
        <w:rPr>
          <w:rFonts w:ascii="Verdana" w:eastAsia="Calibri" w:hAnsi="Verdana" w:cs="Arial"/>
          <w:bCs/>
        </w:rPr>
        <w:t>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Pr>
          <w:rFonts w:ascii="Verdana" w:eastAsia="Calibri" w:hAnsi="Verdana" w:cs="Arial"/>
          <w:bCs/>
        </w:rPr>
        <w:t>”.</w:t>
      </w:r>
    </w:p>
    <w:p w14:paraId="65F61701" w14:textId="77777777" w:rsidR="00C42D03" w:rsidRDefault="00C42D03" w:rsidP="00067C7F">
      <w:pPr>
        <w:spacing w:after="0" w:line="276" w:lineRule="auto"/>
        <w:ind w:firstLine="709"/>
        <w:jc w:val="both"/>
        <w:rPr>
          <w:rFonts w:ascii="Verdana" w:eastAsia="Calibri" w:hAnsi="Verdana" w:cs="Arial"/>
          <w:bCs/>
        </w:rPr>
      </w:pPr>
    </w:p>
    <w:p w14:paraId="5BFB0087" w14:textId="7DF47673" w:rsidR="00C42D03" w:rsidRPr="00F03643" w:rsidRDefault="00F03643" w:rsidP="00067C7F">
      <w:pPr>
        <w:spacing w:after="0" w:line="276" w:lineRule="auto"/>
        <w:jc w:val="both"/>
        <w:rPr>
          <w:rFonts w:ascii="Verdana" w:eastAsia="Calibri" w:hAnsi="Verdana" w:cs="Arial"/>
          <w:b/>
        </w:rPr>
      </w:pPr>
      <w:r>
        <w:rPr>
          <w:rFonts w:ascii="Verdana" w:eastAsia="Calibri" w:hAnsi="Verdana" w:cs="Arial"/>
          <w:b/>
        </w:rPr>
        <w:t xml:space="preserve">3. </w:t>
      </w:r>
      <w:r w:rsidR="001A3D24" w:rsidRPr="00F03643">
        <w:rPr>
          <w:rFonts w:ascii="Verdana" w:eastAsia="Calibri" w:hAnsi="Verdana" w:cs="Arial"/>
          <w:b/>
        </w:rPr>
        <w:t>Razones de la respuesta:</w:t>
      </w:r>
    </w:p>
    <w:p w14:paraId="457F1759" w14:textId="77777777" w:rsidR="00067C7F" w:rsidRDefault="00067C7F" w:rsidP="00067C7F">
      <w:pPr>
        <w:spacing w:after="0" w:line="276" w:lineRule="auto"/>
        <w:jc w:val="both"/>
        <w:rPr>
          <w:rFonts w:ascii="Verdana" w:eastAsia="Calibri" w:hAnsi="Verdana" w:cs="Arial"/>
          <w:bCs/>
        </w:rPr>
      </w:pPr>
    </w:p>
    <w:p w14:paraId="004E980F" w14:textId="0A1AE991" w:rsidR="001A3D24" w:rsidRPr="009C1C38" w:rsidRDefault="001A3D24" w:rsidP="00067C7F">
      <w:pPr>
        <w:spacing w:after="0" w:line="276" w:lineRule="auto"/>
        <w:jc w:val="both"/>
        <w:rPr>
          <w:rFonts w:ascii="Verdana" w:eastAsia="Calibri" w:hAnsi="Verdana" w:cs="Arial"/>
          <w:bCs/>
        </w:rPr>
      </w:pPr>
      <w:r w:rsidRPr="009C1C38">
        <w:rPr>
          <w:rFonts w:ascii="Verdana" w:eastAsia="Calibri" w:hAnsi="Verdana" w:cs="Arial"/>
          <w:bCs/>
        </w:rPr>
        <w:t xml:space="preserve">Lo </w:t>
      </w:r>
      <w:r w:rsidR="00C42D03" w:rsidRPr="009C1C38">
        <w:rPr>
          <w:rFonts w:ascii="Verdana" w:eastAsia="Calibri" w:hAnsi="Verdana" w:cs="Arial"/>
          <w:bCs/>
        </w:rPr>
        <w:t xml:space="preserve">anterior se sustenta en las siguientes consideraciones: </w:t>
      </w:r>
    </w:p>
    <w:p w14:paraId="32084E91" w14:textId="77777777" w:rsidR="00C42D03" w:rsidRDefault="00C42D03" w:rsidP="00067C7F">
      <w:pPr>
        <w:pStyle w:val="Prrafodelista"/>
        <w:spacing w:after="0" w:line="276" w:lineRule="auto"/>
        <w:ind w:left="0" w:firstLine="709"/>
        <w:jc w:val="both"/>
        <w:rPr>
          <w:rFonts w:ascii="Verdana" w:eastAsia="Calibri" w:hAnsi="Verdana" w:cs="Arial"/>
          <w:bCs/>
        </w:rPr>
      </w:pPr>
    </w:p>
    <w:p w14:paraId="0C4CB24A" w14:textId="77777777" w:rsidR="00FD4861" w:rsidRPr="00FD4861" w:rsidRDefault="00FD4861" w:rsidP="00067C7F">
      <w:pPr>
        <w:pStyle w:val="Prrafodelista"/>
        <w:spacing w:after="0" w:line="276" w:lineRule="auto"/>
        <w:ind w:left="0" w:firstLine="709"/>
        <w:jc w:val="both"/>
        <w:rPr>
          <w:rFonts w:ascii="Verdana" w:eastAsia="Calibri" w:hAnsi="Verdana" w:cs="Arial"/>
          <w:bCs/>
          <w:lang w:val="es-ES_tradnl"/>
        </w:rPr>
      </w:pPr>
      <w:r w:rsidRPr="00FD4861">
        <w:rPr>
          <w:rFonts w:ascii="Verdana" w:eastAsia="Calibri" w:hAnsi="Verdana" w:cs="Arial"/>
          <w:bCs/>
          <w:lang w:val="es-ES_tradnl"/>
        </w:rPr>
        <w:t>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El ordenamiento jurídico reconoce la firma manuscrita, digital o electrónica.</w:t>
      </w:r>
    </w:p>
    <w:p w14:paraId="3229D169" w14:textId="37AF8999" w:rsidR="00182B84" w:rsidRDefault="00FD4861" w:rsidP="00067C7F">
      <w:pPr>
        <w:spacing w:before="120" w:after="120" w:line="276" w:lineRule="auto"/>
        <w:ind w:firstLine="709"/>
        <w:jc w:val="both"/>
        <w:rPr>
          <w:rFonts w:ascii="Verdana" w:eastAsia="Calibri" w:hAnsi="Verdana" w:cs="Arial"/>
          <w:bCs/>
        </w:rPr>
      </w:pPr>
      <w:r w:rsidRPr="00FD4861">
        <w:rPr>
          <w:rFonts w:ascii="Verdana" w:eastAsia="Calibri" w:hAnsi="Verdana" w:cs="Arial"/>
          <w:bCs/>
          <w:lang w:val="es-ES_tradnl"/>
        </w:rPr>
        <w:t xml:space="preserve">Dentro del concepto general, la </w:t>
      </w:r>
      <w:r w:rsidRPr="00FD4861">
        <w:rPr>
          <w:rFonts w:ascii="Verdana" w:eastAsia="Calibri" w:hAnsi="Verdana" w:cs="Arial"/>
          <w:bCs/>
          <w:i/>
          <w:iCs/>
          <w:lang w:val="es-ES_tradnl"/>
        </w:rPr>
        <w:t>firma manuscrita</w:t>
      </w:r>
      <w:r w:rsidRPr="00FD4861">
        <w:rPr>
          <w:rFonts w:ascii="Verdana" w:eastAsia="Calibri" w:hAnsi="Verdana" w:cs="Arial"/>
          <w:bCs/>
          <w:lang w:val="es-ES_tradnl"/>
        </w:rPr>
        <w:t xml:space="preserve"> </w:t>
      </w:r>
      <w:r w:rsidRPr="00FD4861">
        <w:rPr>
          <w:rFonts w:ascii="Verdana" w:eastAsia="Calibri" w:hAnsi="Verdana" w:cs="Arial"/>
          <w:bCs/>
        </w:rPr>
        <w:t>es “[…] un rasgo o signo impuesto del puño y letra de una persona, con el cual, de forma general y reiterada, se compromete con el contenido de los documentos que la consignan, o da fe de que lo allí registrado obedece a la realidad”</w:t>
      </w:r>
      <w:r w:rsidRPr="00FD4861">
        <w:rPr>
          <w:rFonts w:ascii="Verdana" w:eastAsia="Calibri" w:hAnsi="Verdana" w:cs="Arial"/>
          <w:bCs/>
          <w:vertAlign w:val="superscript"/>
        </w:rPr>
        <w:footnoteReference w:id="1"/>
      </w:r>
      <w:r w:rsidRPr="00FD4861">
        <w:rPr>
          <w:rFonts w:ascii="Verdana" w:eastAsia="Calibri" w:hAnsi="Verdana" w:cs="Arial"/>
          <w:bCs/>
        </w:rPr>
        <w:t xml:space="preserve">. </w:t>
      </w:r>
    </w:p>
    <w:p w14:paraId="1350BD16" w14:textId="77777777" w:rsidR="00FD4861" w:rsidRDefault="00FD4861" w:rsidP="00583098">
      <w:pPr>
        <w:spacing w:after="120" w:line="276" w:lineRule="auto"/>
        <w:ind w:firstLine="709"/>
        <w:jc w:val="both"/>
        <w:rPr>
          <w:rFonts w:ascii="Verdana" w:eastAsia="Calibri" w:hAnsi="Verdana" w:cs="Arial"/>
          <w:bCs/>
        </w:rPr>
      </w:pPr>
      <w:r w:rsidRPr="00FD4861">
        <w:rPr>
          <w:rFonts w:ascii="Verdana" w:eastAsia="Calibri" w:hAnsi="Verdana" w:cs="Arial"/>
          <w:bCs/>
          <w:lang w:val="es-ES_tradnl"/>
        </w:rPr>
        <w:t>E</w:t>
      </w:r>
      <w:r w:rsidRPr="00FD4861">
        <w:rPr>
          <w:rFonts w:ascii="Verdana" w:eastAsia="Calibri" w:hAnsi="Verdana" w:cs="Arial"/>
          <w:bCs/>
        </w:rPr>
        <w:t xml:space="preserve">l artículo 2 de la Ley 527 de 1999 define la </w:t>
      </w:r>
      <w:r w:rsidRPr="00FD4861">
        <w:rPr>
          <w:rFonts w:ascii="Verdana" w:eastAsia="Calibri" w:hAnsi="Verdana" w:cs="Arial"/>
          <w:bCs/>
          <w:i/>
          <w:iCs/>
        </w:rPr>
        <w:t>firma digital</w:t>
      </w:r>
      <w:r w:rsidRPr="00FD4861">
        <w:rPr>
          <w:rFonts w:ascii="Verdana" w:eastAsia="Calibri" w:hAnsi="Verdana" w:cs="Arial"/>
          <w:bCs/>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FD4861">
        <w:rPr>
          <w:rFonts w:ascii="Verdana" w:eastAsia="Calibri" w:hAnsi="Verdana" w:cs="Arial"/>
          <w:bCs/>
          <w:vertAlign w:val="superscript"/>
        </w:rPr>
        <w:footnoteReference w:id="2"/>
      </w:r>
      <w:r w:rsidRPr="00FD4861">
        <w:rPr>
          <w:rFonts w:ascii="Verdana" w:eastAsia="Calibri" w:hAnsi="Verdana" w:cs="Arial"/>
          <w:bCs/>
        </w:rPr>
        <w:t>. Además, esta normativa prevé que podrán emitir certificados en relación con las firmas digitales las entidades de certificación</w:t>
      </w:r>
      <w:r w:rsidRPr="00FD4861">
        <w:rPr>
          <w:rFonts w:ascii="Verdana" w:eastAsia="Calibri" w:hAnsi="Verdana" w:cs="Arial"/>
          <w:bCs/>
          <w:vertAlign w:val="superscript"/>
        </w:rPr>
        <w:footnoteReference w:id="3"/>
      </w:r>
      <w:r w:rsidRPr="00FD4861">
        <w:rPr>
          <w:rFonts w:ascii="Verdana" w:eastAsia="Calibri" w:hAnsi="Verdana" w:cs="Arial"/>
          <w:bCs/>
        </w:rPr>
        <w:t>.</w:t>
      </w:r>
    </w:p>
    <w:p w14:paraId="6108E87D" w14:textId="77777777" w:rsidR="00335F0E" w:rsidRPr="00670A6E" w:rsidRDefault="00335F0E" w:rsidP="00583098">
      <w:pPr>
        <w:spacing w:after="120" w:line="276" w:lineRule="auto"/>
        <w:ind w:firstLine="709"/>
        <w:jc w:val="both"/>
        <w:rPr>
          <w:rFonts w:ascii="Verdana" w:eastAsia="Calibri" w:hAnsi="Verdana" w:cs="Arial"/>
        </w:rPr>
      </w:pPr>
      <w:r w:rsidRPr="00670A6E">
        <w:rPr>
          <w:rFonts w:ascii="Verdana" w:eastAsia="Calibri" w:hAnsi="Verdana" w:cs="Arial"/>
        </w:rPr>
        <w:t xml:space="preserve">Por otra parte, frente a la </w:t>
      </w:r>
      <w:r w:rsidRPr="00670A6E">
        <w:rPr>
          <w:rFonts w:ascii="Verdana" w:eastAsia="Calibri" w:hAnsi="Verdana" w:cs="Arial"/>
          <w:i/>
          <w:iCs/>
        </w:rPr>
        <w:t>firma electrónica</w:t>
      </w:r>
      <w:r w:rsidRPr="00670A6E">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p w14:paraId="17B4E150" w14:textId="77777777" w:rsidR="00C635FB" w:rsidRDefault="00335F0E" w:rsidP="00067C7F">
      <w:pPr>
        <w:spacing w:after="0" w:line="276" w:lineRule="auto"/>
        <w:ind w:firstLine="709"/>
        <w:jc w:val="both"/>
        <w:rPr>
          <w:rFonts w:ascii="Verdana" w:eastAsia="Calibri" w:hAnsi="Verdana" w:cs="Arial"/>
        </w:rPr>
      </w:pPr>
      <w:r w:rsidRPr="00670A6E">
        <w:rPr>
          <w:rFonts w:ascii="Verdana" w:eastAsia="Calibri" w:hAnsi="Verdana" w:cs="Arial"/>
        </w:rPr>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 De hecho, 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mensaje de datos. Por ello, en relación con las firmas que se realizan por un mensaje de datos, el artículo 7 de la Ley 527 de 1999 señala que se deben cumplir los siguientes requisitos: </w:t>
      </w:r>
    </w:p>
    <w:p w14:paraId="716EFC09" w14:textId="77777777" w:rsidR="00C635FB" w:rsidRDefault="00C635FB" w:rsidP="00067C7F">
      <w:pPr>
        <w:spacing w:after="0" w:line="276" w:lineRule="auto"/>
        <w:ind w:left="709" w:right="709"/>
        <w:jc w:val="both"/>
        <w:rPr>
          <w:rFonts w:ascii="Verdana" w:eastAsia="Calibri" w:hAnsi="Verdana" w:cs="Arial"/>
        </w:rPr>
      </w:pPr>
    </w:p>
    <w:p w14:paraId="19E38E00" w14:textId="184FD5C9" w:rsidR="00FB2A09" w:rsidRPr="00C635FB" w:rsidRDefault="00CA70D9" w:rsidP="00067C7F">
      <w:pPr>
        <w:spacing w:after="0" w:line="276" w:lineRule="auto"/>
        <w:ind w:left="709" w:right="709"/>
        <w:jc w:val="both"/>
        <w:rPr>
          <w:rFonts w:ascii="Verdana" w:eastAsia="Calibri" w:hAnsi="Verdana" w:cs="Arial"/>
          <w:sz w:val="21"/>
          <w:szCs w:val="21"/>
        </w:rPr>
      </w:pPr>
      <w:r>
        <w:rPr>
          <w:rFonts w:ascii="Verdana" w:eastAsia="Times New Roman" w:hAnsi="Verdana" w:cs="Arial"/>
          <w:sz w:val="21"/>
          <w:szCs w:val="21"/>
          <w:lang w:eastAsia="es-CO"/>
        </w:rPr>
        <w:t>“</w:t>
      </w:r>
      <w:r w:rsidR="00FB2A09" w:rsidRPr="00C635FB">
        <w:rPr>
          <w:rFonts w:ascii="Verdana" w:eastAsia="Times New Roman" w:hAnsi="Verdana" w:cs="Arial"/>
          <w:sz w:val="21"/>
          <w:szCs w:val="21"/>
          <w:lang w:eastAsia="es-CO"/>
        </w:rPr>
        <w:t>Cuando cualquier norma exija la presencia de una firma o establezca ciertas consecuencias en ausencia de la misma, en relación con un mensaje de datos, se entenderá satisfecho dicho requerimiento si:</w:t>
      </w:r>
    </w:p>
    <w:p w14:paraId="181C0FFE" w14:textId="30F3D86E" w:rsidR="00FB2A09" w:rsidRPr="00C635FB" w:rsidRDefault="00FB2A09" w:rsidP="00583098">
      <w:pPr>
        <w:spacing w:after="12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 xml:space="preserve"> a) Se ha utilizado un método que permita identificar al iniciador de un mensaje de datos y para indicar que el contenido cuenta con su aprobación</w:t>
      </w:r>
      <w:r w:rsidRPr="00C635FB">
        <w:rPr>
          <w:rFonts w:ascii="Verdana" w:eastAsia="MS Mincho" w:hAnsi="Verdana" w:cs="Arial"/>
          <w:sz w:val="21"/>
          <w:szCs w:val="21"/>
          <w:lang w:eastAsia="es-ES"/>
        </w:rPr>
        <w:t>”</w:t>
      </w:r>
      <w:r w:rsidRPr="00C635FB">
        <w:rPr>
          <w:rFonts w:ascii="Verdana" w:eastAsia="Times New Roman" w:hAnsi="Verdana" w:cs="Arial"/>
          <w:sz w:val="21"/>
          <w:szCs w:val="21"/>
          <w:lang w:eastAsia="es-CO"/>
        </w:rPr>
        <w:t xml:space="preserve">. </w:t>
      </w:r>
    </w:p>
    <w:p w14:paraId="5EAF5281" w14:textId="77777777" w:rsidR="00FB2A09" w:rsidRPr="00C635FB" w:rsidRDefault="00FB2A09" w:rsidP="00583098">
      <w:pPr>
        <w:spacing w:after="12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b) Que el método sea tanto confiable como apropiado para el propósito por el cual el mensaje fue generado o comunicado.</w:t>
      </w:r>
    </w:p>
    <w:p w14:paraId="31C6E419" w14:textId="3B7E3919" w:rsidR="00FB2A09" w:rsidRPr="00C635FB" w:rsidRDefault="00FB2A09" w:rsidP="00067C7F">
      <w:pPr>
        <w:spacing w:after="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Lo dispuesto en este artículo se aplicará tanto si el requisito establecido en cualquier norma constituye una obligación, como si las normas simplemente prevén consecuencias en el caso de que no exista una firma.</w:t>
      </w:r>
      <w:r w:rsidR="00CA70D9">
        <w:rPr>
          <w:rFonts w:ascii="Verdana" w:eastAsia="Times New Roman" w:hAnsi="Verdana" w:cs="Arial"/>
          <w:sz w:val="21"/>
          <w:szCs w:val="21"/>
          <w:lang w:eastAsia="es-CO"/>
        </w:rPr>
        <w:t>”</w:t>
      </w:r>
    </w:p>
    <w:p w14:paraId="348230B2" w14:textId="77777777" w:rsidR="00C635FB" w:rsidRDefault="00C635FB" w:rsidP="00067C7F">
      <w:pPr>
        <w:spacing w:after="0" w:line="276" w:lineRule="auto"/>
        <w:ind w:firstLine="709"/>
        <w:jc w:val="both"/>
        <w:rPr>
          <w:rFonts w:ascii="Verdana" w:eastAsia="Times New Roman" w:hAnsi="Verdana" w:cs="Arial"/>
          <w:sz w:val="21"/>
          <w:szCs w:val="21"/>
          <w:lang w:eastAsia="es-CO"/>
        </w:rPr>
      </w:pPr>
    </w:p>
    <w:p w14:paraId="6BB79E01" w14:textId="77777777" w:rsidR="00C635FB" w:rsidRDefault="009B7B8F" w:rsidP="00067C7F">
      <w:pPr>
        <w:spacing w:after="0" w:line="276" w:lineRule="auto"/>
        <w:ind w:firstLine="709"/>
        <w:jc w:val="both"/>
        <w:rPr>
          <w:rFonts w:ascii="Verdana" w:eastAsia="Calibri" w:hAnsi="Verdana" w:cs="Arial"/>
        </w:rPr>
      </w:pPr>
      <w:r w:rsidRPr="00670A6E">
        <w:rPr>
          <w:rFonts w:ascii="Verdana" w:eastAsia="Calibri" w:hAnsi="Verdana" w:cs="Arial"/>
        </w:rPr>
        <w:t xml:space="preserve">Dentro de este marco, es necesario distinguir dos (2) situaciones: i) el documento original tiene la firma manuscrita y luego se escaneó para enviarlo a la entidad estatal por correo electrónico y ii) </w:t>
      </w:r>
      <w:bookmarkStart w:id="1" w:name="_Hlk35438181"/>
      <w:r w:rsidRPr="00670A6E">
        <w:rPr>
          <w:rFonts w:ascii="Verdana" w:eastAsia="Calibri" w:hAnsi="Verdana" w:cs="Arial"/>
        </w:rPr>
        <w:t>el documento tiene una imagen con la firma y se adjunta como archivo para enviarlo a la entidad</w:t>
      </w:r>
      <w:bookmarkEnd w:id="1"/>
      <w:r w:rsidRPr="00670A6E">
        <w:rPr>
          <w:rFonts w:ascii="Verdana" w:eastAsia="Calibri" w:hAnsi="Verdana" w:cs="Arial"/>
        </w:rPr>
        <w:t xml:space="preserve">. </w:t>
      </w:r>
    </w:p>
    <w:p w14:paraId="275DFF2C" w14:textId="781F817D" w:rsidR="009B7B8F" w:rsidRPr="00670A6E" w:rsidRDefault="009B7B8F" w:rsidP="00067C7F">
      <w:pPr>
        <w:spacing w:before="120" w:after="120" w:line="276" w:lineRule="auto"/>
        <w:ind w:firstLine="709"/>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primer supuesto</w:t>
      </w:r>
      <w:r w:rsidRPr="00670A6E">
        <w:rPr>
          <w:rFonts w:ascii="Verdana" w:eastAsia="Calibri" w:hAnsi="Verdana" w:cs="Arial"/>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w:t>
      </w:r>
      <w:r>
        <w:rPr>
          <w:rFonts w:ascii="Verdana" w:eastAsia="Calibri" w:hAnsi="Verdana" w:cs="Arial"/>
        </w:rPr>
        <w:t>, del artículo 25</w:t>
      </w:r>
      <w:r w:rsidRPr="00670A6E">
        <w:rPr>
          <w:rFonts w:ascii="Verdana" w:eastAsia="Calibri" w:hAnsi="Verdana" w:cs="Arial"/>
        </w:rPr>
        <w:t xml:space="preserve">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670A6E">
        <w:rPr>
          <w:rFonts w:ascii="Verdana" w:eastAsia="Calibri" w:hAnsi="Verdana" w:cs="Arial"/>
          <w:vertAlign w:val="superscript"/>
        </w:rPr>
        <w:footnoteReference w:id="4"/>
      </w:r>
      <w:r w:rsidRPr="00670A6E">
        <w:rPr>
          <w:rFonts w:ascii="Verdana" w:eastAsia="Calibri" w:hAnsi="Verdana" w:cs="Arial"/>
        </w:rPr>
        <w:t>. Conforme a lo anterior, si el oferente envía el documento con firma manuscrita y luego lo escanea para enviarlo, éste será válido, toda vez que la normativa no exige que se tenga que enviar el documento en original sino solo que tenga la firma de quien lo suscribe.</w:t>
      </w:r>
    </w:p>
    <w:p w14:paraId="5C131592" w14:textId="77777777" w:rsidR="009B7B8F" w:rsidRPr="00670A6E" w:rsidRDefault="009B7B8F" w:rsidP="00583098">
      <w:pPr>
        <w:spacing w:after="120" w:line="276" w:lineRule="auto"/>
        <w:ind w:firstLine="709"/>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segundo supuesto</w:t>
      </w:r>
      <w:r w:rsidRPr="00670A6E">
        <w:rPr>
          <w:rFonts w:ascii="Verdana" w:eastAsia="Calibri" w:hAnsi="Verdana" w:cs="Arial"/>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ii) que el documento firmado es exactamente el mismo que el original y iii) los datos que utiliza el firmante para realizar la firma son únicos y exclusivos. </w:t>
      </w:r>
    </w:p>
    <w:p w14:paraId="632F7307" w14:textId="77777777" w:rsidR="009B7B8F" w:rsidRDefault="009B7B8F" w:rsidP="00583098">
      <w:pPr>
        <w:spacing w:after="120" w:line="276" w:lineRule="auto"/>
        <w:ind w:firstLine="709"/>
        <w:jc w:val="both"/>
        <w:rPr>
          <w:rFonts w:ascii="Verdana" w:eastAsia="Calibri" w:hAnsi="Verdana" w:cs="Arial"/>
        </w:rPr>
      </w:pPr>
      <w:r w:rsidRPr="00670A6E">
        <w:rPr>
          <w:rFonts w:ascii="Verdana" w:eastAsia="Calibri" w:hAnsi="Verdana" w:cs="Arial"/>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w:t>
      </w:r>
      <w:r>
        <w:rPr>
          <w:rFonts w:ascii="Verdana" w:eastAsia="Calibri" w:hAnsi="Verdana" w:cs="Arial"/>
        </w:rPr>
        <w:t>razabilidad, disponibilidad y</w:t>
      </w:r>
      <w:r w:rsidRPr="00670A6E">
        <w:rPr>
          <w:rFonts w:ascii="Verdana" w:eastAsia="Calibri" w:hAnsi="Verdana" w:cs="Arial"/>
        </w:rPr>
        <w:t xml:space="preserve"> demostrar que se trata el mecanismo confiable y apropiable.</w:t>
      </w:r>
      <w:r>
        <w:rPr>
          <w:rFonts w:ascii="Verdana" w:eastAsia="Calibri" w:hAnsi="Verdana" w:cs="Arial"/>
        </w:rPr>
        <w:t xml:space="preserve"> </w:t>
      </w:r>
    </w:p>
    <w:p w14:paraId="3366E027" w14:textId="77777777" w:rsidR="00893290" w:rsidRPr="00670A6E" w:rsidRDefault="00893290" w:rsidP="00583098">
      <w:pPr>
        <w:spacing w:after="120" w:line="276" w:lineRule="auto"/>
        <w:ind w:firstLine="709"/>
        <w:jc w:val="both"/>
        <w:rPr>
          <w:rFonts w:ascii="Verdana" w:eastAsia="Calibri" w:hAnsi="Verdana" w:cs="Arial"/>
        </w:rPr>
      </w:pPr>
      <w:r>
        <w:rPr>
          <w:rFonts w:ascii="Verdana" w:eastAsia="Calibri" w:hAnsi="Verdana" w:cs="Arial"/>
        </w:rPr>
        <w:t>Por tanto</w:t>
      </w:r>
      <w:r w:rsidRPr="00670A6E">
        <w:rPr>
          <w:rFonts w:ascii="Verdana" w:eastAsia="Calibri" w:hAnsi="Verdana" w:cs="Arial"/>
        </w:rPr>
        <w:t>, para que un documento con la ima</w:t>
      </w:r>
      <w:r>
        <w:rPr>
          <w:rFonts w:ascii="Verdana" w:eastAsia="Calibri" w:hAnsi="Verdana" w:cs="Arial"/>
        </w:rPr>
        <w:t xml:space="preserve">gen de una firma sea válido, </w:t>
      </w:r>
      <w:r w:rsidRPr="00670A6E">
        <w:rPr>
          <w:rFonts w:ascii="Verdana" w:eastAsia="Calibri" w:hAnsi="Verdana" w:cs="Arial"/>
        </w:rPr>
        <w:t>deberá determinar</w:t>
      </w:r>
      <w:r>
        <w:rPr>
          <w:rFonts w:ascii="Verdana" w:eastAsia="Calibri" w:hAnsi="Verdana" w:cs="Arial"/>
        </w:rPr>
        <w:t>se</w:t>
      </w:r>
      <w:r w:rsidRPr="00670A6E">
        <w:rPr>
          <w:rFonts w:ascii="Verdana" w:eastAsia="Calibri" w:hAnsi="Verdana" w:cs="Arial"/>
        </w:rPr>
        <w:t xml:space="preserve">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son una copia simple del original y tienen validez, salvo que una norma expresa imponga la entrega del original. </w:t>
      </w:r>
    </w:p>
    <w:p w14:paraId="0CB1F4A3" w14:textId="77777777" w:rsidR="00893290" w:rsidRDefault="00893290" w:rsidP="00583098">
      <w:pPr>
        <w:spacing w:after="120" w:line="276" w:lineRule="auto"/>
        <w:ind w:firstLine="709"/>
        <w:jc w:val="both"/>
        <w:rPr>
          <w:rFonts w:ascii="Verdana" w:eastAsia="Calibri" w:hAnsi="Verdana" w:cs="Arial"/>
          <w:lang w:val="es-ES_tradnl" w:eastAsia="es-ES_tradnl"/>
        </w:rPr>
      </w:pPr>
      <w:r w:rsidRPr="00C37FDF">
        <w:rPr>
          <w:rFonts w:ascii="Verdana" w:eastAsia="Calibri" w:hAnsi="Verdana" w:cs="Arial"/>
          <w:lang w:val="es-ES_tradnl" w:eastAsia="es-ES_tradnl"/>
        </w:rPr>
        <w:t>La Agencia Nacional de Contratación Pública − Colombia Compra Eficiente ha construido una línea consolidada, que se confirma en este escrito, en relación con la validez de la firma electrónica y digital en la actividad contractual del Estado. En efecto, en los conceptos C-296 de 2020, C-287 de 2020, C-044 de 2020, C-016 de 2020 y CU-003 de 2020</w:t>
      </w:r>
      <w:r w:rsidRPr="00C37FDF">
        <w:rPr>
          <w:rStyle w:val="Refdenotaalpie"/>
          <w:rFonts w:ascii="Verdana" w:eastAsia="Calibri" w:hAnsi="Verdana" w:cs="Arial"/>
          <w:lang w:val="es-ES_tradnl" w:eastAsia="es-ES_tradnl"/>
        </w:rPr>
        <w:footnoteReference w:id="5"/>
      </w:r>
      <w:r w:rsidRPr="00C37FDF">
        <w:rPr>
          <w:rFonts w:ascii="Verdana" w:eastAsia="Calibri" w:hAnsi="Verdana" w:cs="Arial"/>
          <w:lang w:val="es-ES_tradnl" w:eastAsia="es-ES_tradnl"/>
        </w:rPr>
        <w:t xml:space="preserve"> se ha considerado que en los contratos estatales es plenamente válida la utilización de los medios electrónicos y, dentro de ellos, de la firma electrónica y digital, como análogos de la tradicional firma manuscrita.</w:t>
      </w:r>
    </w:p>
    <w:p w14:paraId="7A6F4177" w14:textId="513D93D2" w:rsidR="00893290" w:rsidRDefault="00FD6165" w:rsidP="00583098">
      <w:pPr>
        <w:spacing w:after="120" w:line="276" w:lineRule="auto"/>
        <w:ind w:firstLine="709"/>
        <w:jc w:val="both"/>
        <w:rPr>
          <w:rFonts w:ascii="Verdana" w:hAnsi="Verdana"/>
        </w:rPr>
      </w:pPr>
      <w:r>
        <w:rPr>
          <w:rFonts w:ascii="Verdana" w:hAnsi="Verdana"/>
        </w:rPr>
        <w:t xml:space="preserve">Ahora bien, en relación con </w:t>
      </w:r>
      <w:r w:rsidR="00804A32">
        <w:rPr>
          <w:rFonts w:ascii="Verdana" w:hAnsi="Verdana"/>
        </w:rPr>
        <w:t xml:space="preserve">el </w:t>
      </w:r>
      <w:r>
        <w:rPr>
          <w:rFonts w:ascii="Verdana" w:hAnsi="Verdana"/>
        </w:rPr>
        <w:t xml:space="preserve">SECOP II, se reitera que es </w:t>
      </w:r>
      <w:r w:rsidRPr="002716C8">
        <w:rPr>
          <w:rFonts w:ascii="Verdana" w:hAnsi="Verdana"/>
        </w:rPr>
        <w:t xml:space="preserve">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selección, y gestionan la fase de ejecución del contrato. Los </w:t>
      </w:r>
      <w:r w:rsidRPr="00744C32">
        <w:rPr>
          <w:rFonts w:ascii="Verdana" w:hAnsi="Verdana"/>
        </w:rPr>
        <w:t>proveedores pueden hacer comentarios a los documentos del procedimiento, presentar ofertas y seguir el procedimiento de selección en línea.</w:t>
      </w:r>
    </w:p>
    <w:p w14:paraId="4955A983" w14:textId="77777777" w:rsidR="00804A32" w:rsidRPr="00744C32" w:rsidRDefault="00804A32" w:rsidP="00583098">
      <w:pPr>
        <w:spacing w:after="120" w:line="276" w:lineRule="auto"/>
        <w:ind w:firstLine="709"/>
        <w:jc w:val="both"/>
        <w:rPr>
          <w:rFonts w:ascii="Verdana" w:eastAsia="Calibri" w:hAnsi="Verdana" w:cs="Arial"/>
          <w:lang w:val="es-ES"/>
        </w:rPr>
      </w:pPr>
      <w:r w:rsidRPr="00744C32">
        <w:rPr>
          <w:rFonts w:ascii="Verdana" w:eastAsia="Calibri" w:hAnsi="Verdana" w:cs="Arial"/>
          <w:lang w:val="es-ES"/>
        </w:rPr>
        <w:t xml:space="preserve">Así, dado que el SECOP II es una plataforma transaccional, el trámite se realiza en línea y la publicidad de las actuaciones es concomitante, según transcurran cada una de las etapas del procedimiento.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w:t>
      </w:r>
      <w:r w:rsidRPr="00744C32">
        <w:rPr>
          <w:rFonts w:ascii="Verdana" w:eastAsia="Calibri" w:hAnsi="Verdana" w:cs="Arial"/>
          <w:i/>
          <w:iCs/>
          <w:lang w:val="es-ES"/>
        </w:rPr>
        <w:t>ibidem</w:t>
      </w:r>
      <w:r w:rsidRPr="00744C32">
        <w:rPr>
          <w:rFonts w:ascii="Verdana" w:eastAsia="Calibri" w:hAnsi="Verdana" w:cs="Arial"/>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p w14:paraId="7654E7C5" w14:textId="77777777" w:rsidR="00804A32" w:rsidRDefault="00804A32" w:rsidP="00583098">
      <w:pPr>
        <w:spacing w:after="120" w:line="276" w:lineRule="auto"/>
        <w:ind w:firstLine="709"/>
        <w:jc w:val="both"/>
        <w:rPr>
          <w:rFonts w:ascii="Verdana" w:eastAsia="Calibri" w:hAnsi="Verdana" w:cs="Arial"/>
          <w:lang w:val="es-ES"/>
        </w:rPr>
      </w:pPr>
      <w:r w:rsidRPr="00744C32">
        <w:rPr>
          <w:rFonts w:ascii="Verdana" w:eastAsia="Calibri" w:hAnsi="Verdana" w:cs="Arial"/>
          <w:lang w:val="es-ES"/>
        </w:rPr>
        <w:t xml:space="preserve">No obstante, eventualmente puede ocurrir que al SECOP II se deban cargar documentos suscritos por las partes, previamente digitalizados. Esto ocurre, por ejemplo, con los estudios previos, el informe de evaluación, la resolución de adjudicación o con el clausulado del contrato, formatos o anexos entre otras actuaciones en las que los usuarios quedan habilitados para cargar documentos en la plataforma. Se trata de algo excepcional, pues, se insiste, el SECOP II es una plataforma esencialmente transaccional, distinta del SECOP I que es una herramienta eminentemente de publicidad. Dicho carácter excepcional, además, se justifica en la necesidad de evitar los problemas que pueden surgir ante la duplicidad de información, como, por ejemplo, la discrepancia entre el texto tramitado en el SECOP II y el que la entidad carga a la plataforma. </w:t>
      </w:r>
    </w:p>
    <w:p w14:paraId="2FDAB59A" w14:textId="77777777" w:rsidR="00E75244" w:rsidRPr="00744C32" w:rsidRDefault="00E75244" w:rsidP="00583098">
      <w:pPr>
        <w:spacing w:after="120" w:line="276" w:lineRule="auto"/>
        <w:ind w:firstLine="709"/>
        <w:jc w:val="both"/>
        <w:rPr>
          <w:rFonts w:ascii="Verdana" w:eastAsia="Calibri" w:hAnsi="Verdana" w:cs="Arial"/>
          <w:lang w:val="es-MX"/>
        </w:rPr>
      </w:pPr>
      <w:r w:rsidRPr="00744C32">
        <w:rPr>
          <w:rFonts w:ascii="Verdana" w:eastAsia="Calibri" w:hAnsi="Verdana" w:cs="Arial"/>
          <w:lang w:val="es-MX"/>
        </w:rPr>
        <w:t xml:space="preserve">En suma, los procedimientos contractuales son esencialmente reglados y, por ende, las entidades públicas están obligadas a adelantarlos según los términos y etapas establecidas en la ley. Estos podrán tramitarse de forma escrita y tradicional o de forma electrónica a través del SECOP II, dentro de los límites y criterios de obligatoriedad indicados </w:t>
      </w:r>
      <w:r w:rsidRPr="00744C32">
        <w:rPr>
          <w:rFonts w:ascii="Verdana" w:eastAsia="Calibri" w:hAnsi="Verdana" w:cs="Arial"/>
          <w:i/>
          <w:iCs/>
          <w:lang w:val="es-MX"/>
        </w:rPr>
        <w:t>ut supra</w:t>
      </w:r>
      <w:r w:rsidRPr="00744C32">
        <w:rPr>
          <w:rFonts w:ascii="Verdana" w:eastAsia="Calibri" w:hAnsi="Verdana" w:cs="Arial"/>
          <w:lang w:val="es-MX"/>
        </w:rPr>
        <w:t>. Igualmente, no es posible realizar el trámite de forma mixta, esto es, física y electrónica, lo cual no excluye que, excepcionalmente, puedan y deban cargarse algunos documentos digitalizados al SECOP II. Esta situación implica problemas asociados con la duplicidad de información.</w:t>
      </w:r>
    </w:p>
    <w:p w14:paraId="7475A8F0" w14:textId="77777777" w:rsidR="00E75244" w:rsidRDefault="00E75244" w:rsidP="00583098">
      <w:pPr>
        <w:spacing w:after="120" w:line="276" w:lineRule="auto"/>
        <w:ind w:firstLine="709"/>
        <w:jc w:val="both"/>
        <w:rPr>
          <w:rFonts w:ascii="Verdana" w:eastAsia="Calibri" w:hAnsi="Verdana" w:cs="Arial"/>
          <w:color w:val="000000" w:themeColor="text1"/>
          <w:lang w:val="es-ES"/>
        </w:rPr>
      </w:pPr>
      <w:r w:rsidRPr="00744C32">
        <w:rPr>
          <w:rFonts w:ascii="Verdana" w:eastAsia="Calibri" w:hAnsi="Verdana" w:cs="Arial"/>
          <w:color w:val="000000" w:themeColor="text1"/>
          <w:lang w:val="es-ES"/>
        </w:rPr>
        <w:t xml:space="preserve">De conformidad con la </w:t>
      </w:r>
      <w:r w:rsidRPr="00744C32">
        <w:rPr>
          <w:rFonts w:ascii="Verdana" w:eastAsia="Calibri" w:hAnsi="Verdana" w:cs="Arial"/>
          <w:lang w:val="es-ES"/>
        </w:rPr>
        <w:t>“</w:t>
      </w:r>
      <w:r w:rsidRPr="00744C32">
        <w:rPr>
          <w:rFonts w:ascii="Verdana" w:eastAsia="Calibri" w:hAnsi="Verdana" w:cs="Arial"/>
          <w:color w:val="000000" w:themeColor="text1"/>
          <w:lang w:val="es-ES"/>
        </w:rPr>
        <w:t>Guía rápida para hacer un Proceso de Contratación de Licitación Pública (Obra Pública) en el SECOP II</w:t>
      </w:r>
      <w:bookmarkStart w:id="2" w:name="_Hlk96244517"/>
      <w:r w:rsidRPr="00744C32">
        <w:rPr>
          <w:rFonts w:ascii="Verdana" w:eastAsia="Calibri" w:hAnsi="Verdana" w:cs="Arial"/>
          <w:lang w:val="es-ES"/>
        </w:rPr>
        <w:t>”</w:t>
      </w:r>
      <w:r w:rsidRPr="00744C32">
        <w:rPr>
          <w:rStyle w:val="Refdenotaalpie"/>
          <w:rFonts w:ascii="Verdana" w:eastAsia="Calibri" w:hAnsi="Verdana" w:cs="Arial"/>
        </w:rPr>
        <w:footnoteReference w:id="6"/>
      </w:r>
      <w:r w:rsidRPr="00744C32">
        <w:rPr>
          <w:rFonts w:ascii="Verdana" w:eastAsia="Calibri" w:hAnsi="Verdana" w:cs="Arial"/>
          <w:color w:val="000000" w:themeColor="text1"/>
          <w:lang w:val="es-ES"/>
        </w:rPr>
        <w:t xml:space="preserve"> </w:t>
      </w:r>
      <w:bookmarkEnd w:id="2"/>
      <w:r w:rsidRPr="00744C32">
        <w:rPr>
          <w:rFonts w:ascii="Verdana" w:eastAsia="Calibri" w:hAnsi="Verdana" w:cs="Arial"/>
          <w:color w:val="000000" w:themeColor="text1"/>
          <w:lang w:val="es-ES"/>
        </w:rPr>
        <w:t xml:space="preserve">el pliego de condiciones que se genera en esta plataforma es electrónico y es un formulario compuesto por seis secciones: i) </w:t>
      </w:r>
      <w:r w:rsidRPr="00744C32">
        <w:rPr>
          <w:rFonts w:ascii="Verdana" w:eastAsia="Calibri" w:hAnsi="Verdana" w:cs="Arial"/>
          <w:color w:val="000000" w:themeColor="text1"/>
        </w:rPr>
        <w:t xml:space="preserve">Información general, ii) Configuración, iii) Cuestionario, </w:t>
      </w:r>
      <w:proofErr w:type="spellStart"/>
      <w:r w:rsidRPr="00744C32">
        <w:rPr>
          <w:rFonts w:ascii="Verdana" w:eastAsia="Calibri" w:hAnsi="Verdana" w:cs="Arial"/>
          <w:color w:val="000000" w:themeColor="text1"/>
        </w:rPr>
        <w:t>iv</w:t>
      </w:r>
      <w:proofErr w:type="spellEnd"/>
      <w:r w:rsidRPr="00744C32">
        <w:rPr>
          <w:rFonts w:ascii="Verdana" w:eastAsia="Calibri" w:hAnsi="Verdana" w:cs="Arial"/>
          <w:color w:val="000000" w:themeColor="text1"/>
        </w:rPr>
        <w:t>) Evaluación, v) Documentos del Proceso y vi) Documentos de la oferta.</w:t>
      </w:r>
      <w:r w:rsidRPr="00744C32">
        <w:rPr>
          <w:rFonts w:ascii="Verdana" w:eastAsia="Calibri" w:hAnsi="Verdana" w:cs="Arial"/>
          <w:color w:val="000000" w:themeColor="text1"/>
          <w:lang w:val="es-ES"/>
        </w:rPr>
        <w:t xml:space="preserve"> Estas secciones abarcan la mayoría de los contenidos mínimos que debe contener un pliego de condiciones, con excepción del análisis de riesgos, las causales de rechazo, la minuta del contrato y la supervisión o interventoría, entre otros, los cuales, al igual que los demás componentes que la entidad considere conveniente incluir, en su autonomía contractual, pueden agregarse en la sección para adjuntar documentos.</w:t>
      </w:r>
    </w:p>
    <w:p w14:paraId="6FA49417" w14:textId="77777777" w:rsidR="00984035" w:rsidRDefault="00984035" w:rsidP="00583098">
      <w:pPr>
        <w:spacing w:after="120" w:line="276" w:lineRule="auto"/>
        <w:ind w:firstLine="709"/>
        <w:jc w:val="both"/>
        <w:rPr>
          <w:rFonts w:ascii="Verdana" w:hAnsi="Verdana" w:cs="Arial"/>
        </w:rPr>
      </w:pPr>
      <w:r w:rsidRPr="00744C32">
        <w:rPr>
          <w:rFonts w:ascii="Verdana" w:hAnsi="Verdana" w:cs="Arial"/>
        </w:rPr>
        <w:t>Por su parte, los términos y condiciones de uso del SECOP II, que son aceptados por quienes utilizan la plataforma, disponen que:</w:t>
      </w:r>
    </w:p>
    <w:p w14:paraId="74BBDBC4" w14:textId="77777777" w:rsidR="00984035" w:rsidRDefault="00984035" w:rsidP="00583098">
      <w:pPr>
        <w:spacing w:after="120" w:line="276" w:lineRule="auto"/>
        <w:ind w:left="709" w:right="709"/>
        <w:jc w:val="both"/>
        <w:rPr>
          <w:rFonts w:ascii="Verdana" w:hAnsi="Verdana" w:cs="Arial"/>
        </w:rPr>
      </w:pPr>
    </w:p>
    <w:p w14:paraId="6BAEC2DC" w14:textId="07F6B3D0" w:rsidR="00093E7D" w:rsidRPr="00093E7D" w:rsidRDefault="00822E2E" w:rsidP="00583098">
      <w:pPr>
        <w:spacing w:after="120" w:line="276" w:lineRule="auto"/>
        <w:ind w:left="709" w:right="709"/>
        <w:jc w:val="both"/>
        <w:rPr>
          <w:rFonts w:ascii="Verdana" w:hAnsi="Verdana"/>
          <w:sz w:val="21"/>
          <w:szCs w:val="21"/>
        </w:rPr>
      </w:pPr>
      <w:r>
        <w:rPr>
          <w:rFonts w:ascii="Verdana" w:hAnsi="Verdana"/>
          <w:sz w:val="21"/>
          <w:szCs w:val="21"/>
        </w:rPr>
        <w:t>“</w:t>
      </w:r>
      <w:r w:rsidR="00093E7D" w:rsidRPr="00093E7D">
        <w:rPr>
          <w:rFonts w:ascii="Verdana" w:hAnsi="Verdana"/>
          <w:sz w:val="21"/>
          <w:szCs w:val="21"/>
        </w:rPr>
        <w:t>a) Los Usuarios del SECOP II son responsables de cualquier actuación efectuada con su Usuario. En consecuencia, la responsabilidad del manejo y confidencialidad de los usuarios y contraseñas recae única y exclusivamente en el titular de la misma y no en la ANCP-CCE.</w:t>
      </w:r>
    </w:p>
    <w:p w14:paraId="2A765847" w14:textId="77777777" w:rsidR="00093E7D" w:rsidRPr="00093E7D" w:rsidRDefault="00093E7D" w:rsidP="00583098">
      <w:pPr>
        <w:spacing w:after="120" w:line="276" w:lineRule="auto"/>
        <w:ind w:left="709" w:right="709"/>
        <w:jc w:val="both"/>
        <w:rPr>
          <w:rFonts w:ascii="Verdana" w:hAnsi="Verdana"/>
          <w:sz w:val="21"/>
          <w:szCs w:val="21"/>
        </w:rPr>
      </w:pPr>
      <w:r w:rsidRPr="00093E7D">
        <w:rPr>
          <w:rFonts w:ascii="Verdana" w:hAnsi="Verdana"/>
          <w:sz w:val="21"/>
          <w:szCs w:val="21"/>
        </w:rPr>
        <w:t xml:space="preserve"> b) La responsabilidad por el acceso a las cuentas de Entidad o Proveedor recae en la persona designada como Usuario Administrador, además es quien está encargada</w:t>
      </w:r>
      <w:r w:rsidRPr="00093E7D">
        <w:rPr>
          <w:rFonts w:ascii="Verdana" w:hAnsi="Verdana" w:cs="Arial"/>
          <w:sz w:val="21"/>
          <w:szCs w:val="21"/>
        </w:rPr>
        <w:t xml:space="preserve"> </w:t>
      </w:r>
      <w:r w:rsidRPr="00093E7D">
        <w:rPr>
          <w:rFonts w:ascii="Verdana" w:hAnsi="Verdana"/>
          <w:sz w:val="21"/>
          <w:szCs w:val="21"/>
        </w:rPr>
        <w:t xml:space="preserve">de la habilitación de funciones de cada usuario dentro de los Procesos de Contratación. </w:t>
      </w:r>
    </w:p>
    <w:p w14:paraId="19255411" w14:textId="77777777" w:rsidR="00093E7D" w:rsidRPr="00093E7D" w:rsidRDefault="00093E7D" w:rsidP="00583098">
      <w:pPr>
        <w:spacing w:after="120" w:line="276" w:lineRule="auto"/>
        <w:ind w:left="709" w:right="709"/>
        <w:jc w:val="both"/>
        <w:rPr>
          <w:rFonts w:ascii="Verdana" w:hAnsi="Verdana"/>
          <w:sz w:val="21"/>
          <w:szCs w:val="21"/>
        </w:rPr>
      </w:pPr>
      <w:r w:rsidRPr="00093E7D">
        <w:rPr>
          <w:rFonts w:ascii="Verdana" w:hAnsi="Verdana"/>
          <w:sz w:val="21"/>
          <w:szCs w:val="21"/>
        </w:rPr>
        <w:t xml:space="preserve">c) La ANCP-CCE cuenta con mecanismos de seguridad suficientes para el ingreso de los Usuarios a su cuenta. </w:t>
      </w:r>
    </w:p>
    <w:p w14:paraId="4816D376" w14:textId="2EF39AAF" w:rsidR="00093E7D" w:rsidRDefault="00093E7D" w:rsidP="00067C7F">
      <w:pPr>
        <w:spacing w:after="0" w:line="276" w:lineRule="auto"/>
        <w:ind w:left="709" w:right="709"/>
        <w:jc w:val="both"/>
        <w:rPr>
          <w:rFonts w:ascii="Verdana" w:hAnsi="Verdana"/>
          <w:sz w:val="21"/>
          <w:szCs w:val="21"/>
        </w:rPr>
      </w:pPr>
      <w:r w:rsidRPr="00093E7D">
        <w:rPr>
          <w:rFonts w:ascii="Verdana" w:hAnsi="Verdana"/>
          <w:sz w:val="21"/>
          <w:szCs w:val="21"/>
        </w:rPr>
        <w:t>d) 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sidR="00822E2E">
        <w:rPr>
          <w:rFonts w:ascii="Verdana" w:hAnsi="Verdana"/>
          <w:sz w:val="21"/>
          <w:szCs w:val="21"/>
        </w:rPr>
        <w:t>”</w:t>
      </w:r>
      <w:r w:rsidRPr="00093E7D">
        <w:rPr>
          <w:rStyle w:val="Refdenotaalpie"/>
          <w:rFonts w:ascii="Verdana" w:hAnsi="Verdana"/>
          <w:sz w:val="21"/>
          <w:szCs w:val="21"/>
        </w:rPr>
        <w:footnoteReference w:id="7"/>
      </w:r>
    </w:p>
    <w:p w14:paraId="1DD71038" w14:textId="77777777" w:rsidR="00093E7D" w:rsidRDefault="00093E7D" w:rsidP="00067C7F">
      <w:pPr>
        <w:spacing w:after="0" w:line="276" w:lineRule="auto"/>
        <w:ind w:left="709" w:right="709"/>
        <w:jc w:val="both"/>
        <w:rPr>
          <w:rFonts w:ascii="Verdana" w:hAnsi="Verdana"/>
          <w:sz w:val="21"/>
          <w:szCs w:val="21"/>
        </w:rPr>
      </w:pPr>
    </w:p>
    <w:p w14:paraId="3FD07EF3" w14:textId="182337C0" w:rsidR="003B1213" w:rsidRDefault="003B1213" w:rsidP="00067C7F">
      <w:pPr>
        <w:spacing w:after="0" w:line="276" w:lineRule="auto"/>
        <w:jc w:val="both"/>
        <w:rPr>
          <w:rFonts w:ascii="Verdana" w:eastAsia="Calibri" w:hAnsi="Verdana" w:cs="Arial"/>
          <w:lang w:val="es-ES"/>
        </w:rPr>
      </w:pPr>
      <w:bookmarkStart w:id="3" w:name="_Hlk38763732"/>
      <w:r w:rsidRPr="00744C32">
        <w:rPr>
          <w:rFonts w:ascii="Verdana" w:eastAsia="Calibri" w:hAnsi="Verdana" w:cs="Arial"/>
          <w:lang w:val="es-ES"/>
        </w:rPr>
        <w:t xml:space="preserve">Con esto se concluye que </w:t>
      </w:r>
      <w:bookmarkEnd w:id="3"/>
      <w:r w:rsidRPr="00744C32">
        <w:rPr>
          <w:rFonts w:ascii="Verdana" w:eastAsia="Calibri" w:hAnsi="Verdana" w:cs="Arial"/>
          <w:lang w:val="es-ES"/>
        </w:rPr>
        <w:t xml:space="preserve">el nombre de usuario y la contraseña dentro de la plataforma SECOP II sí constituyen una firma electrónica válida. </w:t>
      </w:r>
    </w:p>
    <w:p w14:paraId="66582BC0" w14:textId="77777777" w:rsidR="003B1213" w:rsidRDefault="003B1213" w:rsidP="003B1213">
      <w:pPr>
        <w:spacing w:line="276" w:lineRule="auto"/>
        <w:ind w:firstLine="567"/>
        <w:jc w:val="both"/>
        <w:rPr>
          <w:rFonts w:ascii="Verdana" w:eastAsia="Calibri" w:hAnsi="Verdana" w:cs="Arial"/>
          <w:lang w:val="es-ES"/>
        </w:rPr>
      </w:pPr>
    </w:p>
    <w:p w14:paraId="127BB915" w14:textId="56C2BFD4" w:rsidR="00E47CE0" w:rsidRPr="00C43773" w:rsidRDefault="00E47CE0" w:rsidP="00583098">
      <w:pPr>
        <w:pStyle w:val="Prrafodelista"/>
        <w:numPr>
          <w:ilvl w:val="0"/>
          <w:numId w:val="17"/>
        </w:numPr>
        <w:spacing w:after="120" w:line="276" w:lineRule="auto"/>
        <w:ind w:left="0" w:firstLine="0"/>
        <w:jc w:val="both"/>
        <w:rPr>
          <w:rFonts w:ascii="Verdana" w:eastAsia="Calibri" w:hAnsi="Verdana" w:cs="Arial"/>
        </w:rPr>
      </w:pPr>
      <w:r w:rsidRPr="00705DAC">
        <w:rPr>
          <w:rFonts w:ascii="Verdana" w:eastAsia="Calibri" w:hAnsi="Verdana" w:cs="Arial"/>
          <w:b/>
          <w:bCs/>
        </w:rPr>
        <w:t>Referencias</w:t>
      </w:r>
      <w:r>
        <w:rPr>
          <w:rFonts w:ascii="Verdana" w:eastAsia="Calibri" w:hAnsi="Verdana" w:cs="Arial"/>
        </w:rPr>
        <w:t xml:space="preserve"> </w:t>
      </w:r>
      <w:r w:rsidR="00705DAC">
        <w:rPr>
          <w:rFonts w:ascii="Verdana" w:eastAsia="Century Gothic" w:hAnsi="Verdana" w:cs="Century Gothic"/>
          <w:b/>
          <w:bCs/>
        </w:rPr>
        <w:t>normativas, jurisprudenciales y otras fuentes:</w:t>
      </w:r>
    </w:p>
    <w:p w14:paraId="4356CCE0" w14:textId="77777777" w:rsidR="00C43773" w:rsidRPr="00705DAC" w:rsidRDefault="00C43773" w:rsidP="00583098">
      <w:pPr>
        <w:pStyle w:val="Prrafodelista"/>
        <w:spacing w:after="120" w:line="276" w:lineRule="auto"/>
        <w:ind w:left="0"/>
        <w:jc w:val="both"/>
        <w:rPr>
          <w:rFonts w:ascii="Verdana" w:eastAsia="Calibri" w:hAnsi="Verdana" w:cs="Arial"/>
        </w:rPr>
      </w:pPr>
    </w:p>
    <w:p w14:paraId="02EE6634" w14:textId="27FBF438"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321987">
        <w:rPr>
          <w:rFonts w:ascii="Verdana" w:hAnsi="Verdana"/>
          <w:color w:val="000000" w:themeColor="text1"/>
        </w:rPr>
        <w:t>Código de comercio, artículo 836</w:t>
      </w:r>
      <w:r w:rsidR="00C635FB">
        <w:rPr>
          <w:rFonts w:ascii="Verdana" w:hAnsi="Verdana"/>
          <w:color w:val="000000" w:themeColor="text1"/>
        </w:rPr>
        <w:t>.</w:t>
      </w:r>
    </w:p>
    <w:p w14:paraId="012E3E89" w14:textId="37500773"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8A3349">
        <w:rPr>
          <w:rFonts w:ascii="Verdana" w:hAnsi="Verdana"/>
          <w:color w:val="000000" w:themeColor="text1"/>
        </w:rPr>
        <w:t>Ley 80 de 1993, artículo 25, numeral 15</w:t>
      </w:r>
      <w:r>
        <w:rPr>
          <w:rFonts w:ascii="Verdana" w:hAnsi="Verdana"/>
          <w:color w:val="000000" w:themeColor="text1"/>
        </w:rPr>
        <w:t>.</w:t>
      </w:r>
      <w:r w:rsidRPr="008A3349">
        <w:rPr>
          <w:rFonts w:ascii="Verdana" w:hAnsi="Verdana"/>
          <w:color w:val="000000" w:themeColor="text1"/>
        </w:rPr>
        <w:t xml:space="preserve"> </w:t>
      </w:r>
    </w:p>
    <w:p w14:paraId="07166BE5" w14:textId="143A9A7A"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8A3349">
        <w:rPr>
          <w:rFonts w:ascii="Verdana" w:hAnsi="Verdana"/>
          <w:color w:val="000000" w:themeColor="text1"/>
        </w:rPr>
        <w:t>Ley 527 de 1999, artículos 2, 7, 14, 22</w:t>
      </w:r>
      <w:r>
        <w:rPr>
          <w:rFonts w:ascii="Verdana" w:hAnsi="Verdana"/>
          <w:color w:val="000000" w:themeColor="text1"/>
        </w:rPr>
        <w:t>.</w:t>
      </w:r>
    </w:p>
    <w:p w14:paraId="5A2C228F" w14:textId="7943597C" w:rsidR="00581036" w:rsidRPr="008A3349" w:rsidRDefault="00581036"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670A6E">
        <w:rPr>
          <w:rFonts w:ascii="Verdana" w:eastAsia="Calibri" w:hAnsi="Verdana" w:cs="Arial"/>
        </w:rPr>
        <w:t>Documento CONPES 3620 de 2009</w:t>
      </w:r>
      <w:r>
        <w:rPr>
          <w:rFonts w:ascii="Verdana" w:eastAsia="Calibri" w:hAnsi="Verdana" w:cs="Arial"/>
        </w:rPr>
        <w:t>.</w:t>
      </w:r>
    </w:p>
    <w:p w14:paraId="3B8CCCFC" w14:textId="77777777" w:rsidR="00705DAC" w:rsidRDefault="00705DAC" w:rsidP="00583098">
      <w:pPr>
        <w:pStyle w:val="Prrafodelista"/>
        <w:spacing w:after="120" w:line="276" w:lineRule="auto"/>
        <w:ind w:left="0"/>
        <w:jc w:val="both"/>
        <w:rPr>
          <w:rFonts w:ascii="Verdana" w:eastAsia="Calibri" w:hAnsi="Verdana" w:cs="Arial"/>
        </w:rPr>
      </w:pPr>
    </w:p>
    <w:p w14:paraId="7EC65499" w14:textId="03E8FE5C" w:rsidR="00984035" w:rsidRDefault="00C43773" w:rsidP="00583098">
      <w:pPr>
        <w:pStyle w:val="Prrafodelista"/>
        <w:numPr>
          <w:ilvl w:val="0"/>
          <w:numId w:val="17"/>
        </w:numPr>
        <w:spacing w:after="120" w:line="276" w:lineRule="auto"/>
        <w:ind w:left="0" w:firstLine="0"/>
        <w:jc w:val="both"/>
        <w:rPr>
          <w:rFonts w:ascii="Verdana" w:hAnsi="Verdana" w:cs="Arial"/>
        </w:rPr>
      </w:pPr>
      <w:r w:rsidRPr="00957981">
        <w:rPr>
          <w:rFonts w:ascii="Verdana" w:hAnsi="Verdana" w:cs="Arial"/>
          <w:b/>
          <w:bCs/>
        </w:rPr>
        <w:t>Doctrina de Agencia Nacional de Contratación Pública:</w:t>
      </w:r>
    </w:p>
    <w:p w14:paraId="20EE486A" w14:textId="77777777" w:rsidR="00957981" w:rsidRDefault="00957981" w:rsidP="00583098">
      <w:pPr>
        <w:pStyle w:val="Prrafodelista"/>
        <w:spacing w:after="120" w:line="276" w:lineRule="auto"/>
        <w:ind w:left="0"/>
        <w:jc w:val="both"/>
        <w:rPr>
          <w:rFonts w:ascii="Verdana" w:hAnsi="Verdana" w:cs="Arial"/>
        </w:rPr>
      </w:pPr>
    </w:p>
    <w:p w14:paraId="58730996" w14:textId="1F1C4C82" w:rsidR="00957981" w:rsidRPr="00067C7F" w:rsidRDefault="00957981" w:rsidP="00067C7F">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Pr>
          <w:rFonts w:ascii="Verdana" w:eastAsia="Aptos" w:hAnsi="Verdana" w:cs="Arial"/>
          <w:shd w:val="clear" w:color="auto" w:fill="FFFFFF"/>
          <w:lang w:val="es-ES"/>
        </w:rPr>
        <w:t>la firma electrónica, digital y manuscrita</w:t>
      </w:r>
      <w:r w:rsidRPr="00286FF3">
        <w:rPr>
          <w:rFonts w:ascii="Verdana" w:eastAsia="Aptos" w:hAnsi="Verdana" w:cs="Arial"/>
          <w:shd w:val="clear" w:color="auto" w:fill="FFFFFF"/>
          <w:lang w:val="es-ES"/>
        </w:rPr>
        <w:t xml:space="preserve"> esta Subdirección se ha pronunciado en los conceptos</w:t>
      </w:r>
      <w:r>
        <w:rPr>
          <w:rFonts w:ascii="Verdana" w:eastAsia="Aptos" w:hAnsi="Verdana" w:cs="Arial"/>
          <w:shd w:val="clear" w:color="auto" w:fill="FFFFFF"/>
          <w:lang w:val="es-ES"/>
        </w:rPr>
        <w:t xml:space="preserve"> C-151 del 12 de mayo de 2023, C-131 del 12 de marzo de 2025, C-220 del 26 de marzo de 2025, C-360 del 30 de abril de 2025,</w:t>
      </w:r>
      <w:r>
        <w:rPr>
          <w:rFonts w:ascii="Verdana" w:hAnsi="Verdana"/>
        </w:rPr>
        <w:t xml:space="preserve"> C-521 del 9 de junio de 2025</w:t>
      </w:r>
      <w:r>
        <w:rPr>
          <w:rFonts w:ascii="Verdana" w:eastAsia="Aptos" w:hAnsi="Verdana" w:cs="Arial"/>
          <w:shd w:val="clear" w:color="auto" w:fill="FFFFFF"/>
          <w:lang w:val="es-ES"/>
        </w:rPr>
        <w:t xml:space="preserve">, </w:t>
      </w:r>
      <w:r w:rsidRPr="001A1DD4">
        <w:rPr>
          <w:rStyle w:val="normaltextrun"/>
          <w:rFonts w:ascii="Verdana" w:hAnsi="Verdana" w:cs="Arial"/>
          <w:shd w:val="clear" w:color="auto" w:fill="FFFFFF"/>
          <w:lang w:val="es-ES"/>
        </w:rPr>
        <w:t>entre otros. Es</w:t>
      </w:r>
      <w:r w:rsidRPr="001A1DD4">
        <w:rPr>
          <w:rFonts w:ascii="Verdana" w:hAnsi="Verdana"/>
        </w:rPr>
        <w:t>tos y otros conceptos</w:t>
      </w:r>
      <w:r>
        <w:rPr>
          <w:rFonts w:ascii="Verdana" w:hAnsi="Verdana"/>
        </w:rPr>
        <w:t xml:space="preserve">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067C7F">
          <w:rPr>
            <w:rStyle w:val="Hipervnculo"/>
            <w:rFonts w:ascii="Verdana" w:hAnsi="Verdana" w:cs="Arial"/>
            <w:shd w:val="clear" w:color="auto" w:fill="FFFFFF"/>
            <w:lang w:val="es-ES"/>
          </w:rPr>
          <w:t>https://relatoria.colombiacompra.gov.co/busqueda/conceptos</w:t>
        </w:r>
      </w:hyperlink>
      <w:r w:rsidRPr="00067C7F">
        <w:rPr>
          <w:rStyle w:val="normaltextrun"/>
          <w:rFonts w:ascii="Verdana" w:hAnsi="Verdana" w:cs="Arial"/>
          <w:color w:val="FF0000"/>
          <w:shd w:val="clear" w:color="auto" w:fill="FFFFFF"/>
          <w:lang w:val="es-ES"/>
        </w:rPr>
        <w:t xml:space="preserve">. </w:t>
      </w:r>
    </w:p>
    <w:p w14:paraId="15DB46A5" w14:textId="77777777" w:rsidR="00957981" w:rsidRPr="00067C7F" w:rsidRDefault="00957981" w:rsidP="00067C7F">
      <w:pPr>
        <w:widowControl w:val="0"/>
        <w:autoSpaceDE w:val="0"/>
        <w:autoSpaceDN w:val="0"/>
        <w:spacing w:after="0" w:line="276" w:lineRule="auto"/>
        <w:jc w:val="both"/>
        <w:rPr>
          <w:rStyle w:val="normaltextrun"/>
          <w:rFonts w:ascii="Verdana" w:hAnsi="Verdana" w:cs="Arial"/>
          <w:shd w:val="clear" w:color="auto" w:fill="FFFFFF"/>
          <w:lang w:val="es-ES"/>
        </w:rPr>
      </w:pPr>
    </w:p>
    <w:p w14:paraId="442A8053" w14:textId="77777777" w:rsidR="00347E43" w:rsidRDefault="00347E43" w:rsidP="00067C7F">
      <w:pPr>
        <w:spacing w:after="0" w:line="276" w:lineRule="auto"/>
        <w:jc w:val="both"/>
        <w:rPr>
          <w:rFonts w:ascii="Verdana" w:hAnsi="Verdana"/>
        </w:rPr>
      </w:pPr>
      <w:r w:rsidRPr="00067C7F">
        <w:rPr>
          <w:rFonts w:ascii="Verdana" w:hAnsi="Verdana"/>
        </w:rPr>
        <w:t>Por</w:t>
      </w:r>
      <w:r>
        <w:rPr>
          <w:rFonts w:ascii="Verdana" w:hAnsi="Verdana"/>
        </w:rPr>
        <w:t xml:space="preserve"> último, lo invitamos a seguirnos en las redes sociales en las cuales se difunde información institucional: </w:t>
      </w:r>
    </w:p>
    <w:p w14:paraId="2D89D7B4" w14:textId="77777777" w:rsidR="00347E43" w:rsidRDefault="00347E43" w:rsidP="00583098">
      <w:pPr>
        <w:spacing w:after="120" w:line="276" w:lineRule="auto"/>
        <w:jc w:val="both"/>
        <w:rPr>
          <w:rFonts w:ascii="Verdana" w:hAnsi="Verdana"/>
        </w:rPr>
      </w:pPr>
    </w:p>
    <w:p w14:paraId="1C24EF48" w14:textId="77777777" w:rsidR="00347E43" w:rsidRDefault="00347E43" w:rsidP="00583098">
      <w:pPr>
        <w:spacing w:after="12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FFC5D4B" w14:textId="77777777" w:rsidR="00347E43" w:rsidRDefault="00347E43" w:rsidP="00583098">
      <w:pPr>
        <w:spacing w:after="12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1F93F2AB" w14:textId="77777777" w:rsidR="00347E43" w:rsidRDefault="00347E43" w:rsidP="00583098">
      <w:pPr>
        <w:spacing w:after="12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09D15D98" w14:textId="77777777" w:rsidR="00347E43" w:rsidRDefault="00347E43" w:rsidP="00583098">
      <w:pPr>
        <w:widowControl w:val="0"/>
        <w:autoSpaceDE w:val="0"/>
        <w:autoSpaceDN w:val="0"/>
        <w:spacing w:after="120" w:line="276" w:lineRule="auto"/>
        <w:jc w:val="both"/>
        <w:rPr>
          <w:rFonts w:ascii="Verdana" w:hAnsi="Verdana" w:cs="Arial"/>
        </w:rPr>
      </w:pPr>
    </w:p>
    <w:p w14:paraId="4E371219" w14:textId="77777777" w:rsidR="00583098" w:rsidRDefault="00347E43" w:rsidP="00583098">
      <w:pPr>
        <w:widowControl w:val="0"/>
        <w:autoSpaceDE w:val="0"/>
        <w:autoSpaceDN w:val="0"/>
        <w:spacing w:after="12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07158776" w14:textId="31D5C104" w:rsidR="00513B38" w:rsidRDefault="006C609C" w:rsidP="00583098">
      <w:pPr>
        <w:widowControl w:val="0"/>
        <w:autoSpaceDE w:val="0"/>
        <w:autoSpaceDN w:val="0"/>
        <w:spacing w:after="120" w:line="276" w:lineRule="auto"/>
        <w:jc w:val="both"/>
        <w:rPr>
          <w:rFonts w:ascii="Verdana" w:hAnsi="Verdana" w:cs="Arial"/>
          <w:lang w:val="es-ES_tradnl"/>
        </w:rPr>
      </w:pPr>
      <w:r w:rsidRPr="00580D84">
        <w:rPr>
          <w:rFonts w:ascii="Verdana" w:eastAsia="Verdana" w:hAnsi="Verdana" w:cs="Verdana"/>
          <w:b/>
          <w:bCs/>
          <w:noProof/>
          <w:lang w:val="es-MX"/>
        </w:rPr>
        <w:drawing>
          <wp:anchor distT="0" distB="0" distL="114300" distR="114300" simplePos="0" relativeHeight="251661824" behindDoc="1" locked="0" layoutInCell="1" allowOverlap="1" wp14:anchorId="50589A41" wp14:editId="4D2426ED">
            <wp:simplePos x="0" y="0"/>
            <wp:positionH relativeFrom="column">
              <wp:posOffset>1628428</wp:posOffset>
            </wp:positionH>
            <wp:positionV relativeFrom="paragraph">
              <wp:posOffset>254289</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513B38">
        <w:rPr>
          <w:rFonts w:ascii="Verdana" w:hAnsi="Verdana" w:cs="Arial"/>
          <w:lang w:val="es-ES_tradnl"/>
        </w:rPr>
        <w:t>Atentamente,</w:t>
      </w:r>
    </w:p>
    <w:p w14:paraId="5FECBCD5" w14:textId="1C9C437D" w:rsidR="00347E43" w:rsidRDefault="00347E43" w:rsidP="00347E43">
      <w:pPr>
        <w:spacing w:after="0" w:line="276" w:lineRule="auto"/>
        <w:rPr>
          <w:rFonts w:ascii="Verdana" w:hAnsi="Verdana" w:cs="Arial"/>
          <w:lang w:eastAsia="es-CO"/>
        </w:rPr>
      </w:pPr>
    </w:p>
    <w:p w14:paraId="361B82BB" w14:textId="77777777" w:rsidR="00957981" w:rsidRDefault="00957981" w:rsidP="00957981">
      <w:pPr>
        <w:pStyle w:val="Prrafodelista"/>
        <w:spacing w:after="120" w:line="276" w:lineRule="auto"/>
        <w:jc w:val="both"/>
        <w:rPr>
          <w:rFonts w:ascii="Verdana" w:hAnsi="Verdana" w:cs="Arial"/>
        </w:rPr>
      </w:pPr>
    </w:p>
    <w:p w14:paraId="046CA1C6" w14:textId="77777777" w:rsidR="000D5A34" w:rsidRDefault="000D5A34" w:rsidP="000D5A34">
      <w:pPr>
        <w:spacing w:after="120" w:line="276" w:lineRule="auto"/>
        <w:ind w:right="709"/>
        <w:jc w:val="both"/>
        <w:textAlignment w:val="baseline"/>
        <w:rPr>
          <w:rFonts w:ascii="Verdana" w:eastAsia="Times New Roman" w:hAnsi="Verdana" w:cs="Arial"/>
          <w:bCs/>
          <w:kern w:val="2"/>
          <w:shd w:val="clear" w:color="auto" w:fill="FFFFFF"/>
          <w:lang w:eastAsia="es-ES_tradnl"/>
        </w:rPr>
      </w:pPr>
    </w:p>
    <w:p w14:paraId="1C9657D4" w14:textId="524E66F7" w:rsidR="006B71E5" w:rsidRDefault="006B71E5" w:rsidP="0002665A">
      <w:pPr>
        <w:autoSpaceDE w:val="0"/>
        <w:autoSpaceDN w:val="0"/>
        <w:adjustRightInd w:val="0"/>
        <w:spacing w:after="120" w:line="276" w:lineRule="auto"/>
        <w:jc w:val="both"/>
        <w:rPr>
          <w:rFonts w:ascii="Verdana" w:eastAsia="Times New Roman" w:hAnsi="Verdana" w:cs="Arial"/>
          <w:bCs/>
          <w:kern w:val="2"/>
          <w:shd w:val="clear" w:color="auto" w:fill="FFFFFF"/>
          <w:lang w:eastAsia="es-ES_tradnl"/>
        </w:rPr>
      </w:pPr>
    </w:p>
    <w:p w14:paraId="3A588883" w14:textId="77777777" w:rsidR="003A6925" w:rsidRDefault="003A6925" w:rsidP="0002665A">
      <w:pPr>
        <w:autoSpaceDE w:val="0"/>
        <w:autoSpaceDN w:val="0"/>
        <w:adjustRightInd w:val="0"/>
        <w:spacing w:after="120" w:line="276" w:lineRule="auto"/>
        <w:jc w:val="both"/>
        <w:rPr>
          <w:rFonts w:ascii="Verdana" w:eastAsia="Times New Roman" w:hAnsi="Verdana" w:cs="Arial"/>
          <w:bCs/>
          <w:kern w:val="2"/>
          <w:shd w:val="clear" w:color="auto" w:fill="FFFFFF"/>
          <w:lang w:eastAsia="es-ES_tradnl"/>
        </w:rPr>
      </w:pPr>
    </w:p>
    <w:tbl>
      <w:tblPr>
        <w:tblW w:w="411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3254"/>
      </w:tblGrid>
      <w:tr w:rsidR="003A6925" w:rsidRPr="00B45B4E" w14:paraId="78D5B3F2" w14:textId="77777777" w:rsidTr="006C609C">
        <w:trPr>
          <w:trHeight w:val="315"/>
        </w:trPr>
        <w:tc>
          <w:tcPr>
            <w:tcW w:w="857" w:type="dxa"/>
            <w:tcBorders>
              <w:top w:val="nil"/>
              <w:left w:val="nil"/>
              <w:bottom w:val="nil"/>
              <w:right w:val="nil"/>
            </w:tcBorders>
            <w:vAlign w:val="center"/>
            <w:hideMark/>
          </w:tcPr>
          <w:p w14:paraId="4E8332F4"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3254" w:type="dxa"/>
            <w:tcBorders>
              <w:top w:val="nil"/>
              <w:left w:val="nil"/>
              <w:bottom w:val="dotted" w:sz="6" w:space="0" w:color="7F7F7F" w:themeColor="text1" w:themeTint="80"/>
              <w:right w:val="nil"/>
            </w:tcBorders>
            <w:vAlign w:val="center"/>
            <w:hideMark/>
          </w:tcPr>
          <w:p w14:paraId="1A469216" w14:textId="77777777" w:rsidR="003A6925" w:rsidRPr="00B45B4E" w:rsidRDefault="003A6925" w:rsidP="003C0E8E">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205F087F"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3A6925" w:rsidRPr="00B45B4E" w14:paraId="5AAA7377" w14:textId="77777777" w:rsidTr="006C609C">
        <w:trPr>
          <w:trHeight w:val="315"/>
        </w:trPr>
        <w:tc>
          <w:tcPr>
            <w:tcW w:w="857" w:type="dxa"/>
            <w:tcBorders>
              <w:top w:val="nil"/>
              <w:left w:val="nil"/>
              <w:bottom w:val="nil"/>
              <w:right w:val="nil"/>
            </w:tcBorders>
            <w:vAlign w:val="center"/>
            <w:hideMark/>
          </w:tcPr>
          <w:p w14:paraId="39653384"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3254" w:type="dxa"/>
            <w:tcBorders>
              <w:top w:val="dotted" w:sz="6" w:space="0" w:color="7F7F7F" w:themeColor="text1" w:themeTint="80"/>
              <w:left w:val="nil"/>
              <w:bottom w:val="dotted" w:sz="6" w:space="0" w:color="7F7F7F" w:themeColor="text1" w:themeTint="80"/>
              <w:right w:val="nil"/>
            </w:tcBorders>
            <w:vAlign w:val="center"/>
            <w:hideMark/>
          </w:tcPr>
          <w:p w14:paraId="7A76184E" w14:textId="06A504F6" w:rsidR="003A6925" w:rsidRPr="00B45B4E" w:rsidRDefault="00416F06" w:rsidP="003C0E8E">
            <w:pPr>
              <w:spacing w:after="0" w:line="240" w:lineRule="auto"/>
              <w:jc w:val="both"/>
              <w:rPr>
                <w:rFonts w:ascii="Verdana" w:hAnsi="Verdana" w:cs="Arial"/>
                <w:sz w:val="16"/>
                <w:szCs w:val="16"/>
              </w:rPr>
            </w:pPr>
            <w:r>
              <w:rPr>
                <w:rFonts w:ascii="Verdana" w:hAnsi="Verdana" w:cs="Arial"/>
                <w:sz w:val="16"/>
                <w:szCs w:val="16"/>
              </w:rPr>
              <w:t>Martha Romero Vargas</w:t>
            </w:r>
            <w:r w:rsidR="003A6925">
              <w:rPr>
                <w:rFonts w:ascii="Verdana" w:hAnsi="Verdana" w:cs="Arial"/>
                <w:sz w:val="16"/>
                <w:szCs w:val="16"/>
              </w:rPr>
              <w:t xml:space="preserve"> </w:t>
            </w:r>
          </w:p>
          <w:p w14:paraId="1F8F61DF" w14:textId="3232B01F" w:rsidR="003A6925" w:rsidRPr="00B45B4E" w:rsidRDefault="00416F06" w:rsidP="003C0E8E">
            <w:pPr>
              <w:spacing w:after="0" w:line="240" w:lineRule="auto"/>
              <w:jc w:val="both"/>
              <w:rPr>
                <w:rFonts w:ascii="Verdana" w:hAnsi="Verdana" w:cs="Arial"/>
                <w:sz w:val="16"/>
                <w:szCs w:val="16"/>
              </w:rPr>
            </w:pPr>
            <w:r>
              <w:rPr>
                <w:rFonts w:ascii="Verdana" w:eastAsia="Calibri" w:hAnsi="Verdana" w:cs="Arial"/>
                <w:sz w:val="16"/>
                <w:szCs w:val="16"/>
              </w:rPr>
              <w:t>Gestor T1 – Grado 15</w:t>
            </w:r>
            <w:r w:rsidR="003A6925" w:rsidRPr="00B45B4E">
              <w:rPr>
                <w:rFonts w:ascii="Verdana" w:eastAsia="Calibri" w:hAnsi="Verdana" w:cs="Arial"/>
                <w:sz w:val="16"/>
                <w:szCs w:val="16"/>
              </w:rPr>
              <w:t xml:space="preserve"> de la Subdirección de Gestión Contractual</w:t>
            </w:r>
          </w:p>
        </w:tc>
      </w:tr>
      <w:tr w:rsidR="003A6925" w:rsidRPr="00B45B4E" w14:paraId="5F6580D3" w14:textId="77777777" w:rsidTr="006C609C">
        <w:trPr>
          <w:trHeight w:val="300"/>
        </w:trPr>
        <w:tc>
          <w:tcPr>
            <w:tcW w:w="857" w:type="dxa"/>
            <w:tcBorders>
              <w:top w:val="nil"/>
              <w:left w:val="nil"/>
              <w:bottom w:val="nil"/>
              <w:right w:val="nil"/>
            </w:tcBorders>
            <w:vAlign w:val="center"/>
            <w:hideMark/>
          </w:tcPr>
          <w:p w14:paraId="581C72B2"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3254" w:type="dxa"/>
            <w:tcBorders>
              <w:top w:val="dotted" w:sz="6" w:space="0" w:color="7F7F7F" w:themeColor="text1" w:themeTint="80"/>
              <w:left w:val="nil"/>
              <w:bottom w:val="dotted" w:sz="6" w:space="0" w:color="7F7F7F" w:themeColor="text1" w:themeTint="80"/>
              <w:right w:val="nil"/>
            </w:tcBorders>
            <w:vAlign w:val="center"/>
            <w:hideMark/>
          </w:tcPr>
          <w:p w14:paraId="56690808"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1665EDEE"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540C15CA" w14:textId="77777777" w:rsidR="003A6925" w:rsidRPr="00575692" w:rsidRDefault="003A6925" w:rsidP="003A6925">
      <w:pPr>
        <w:spacing w:after="0"/>
        <w:jc w:val="both"/>
        <w:rPr>
          <w:rFonts w:ascii="Verdana" w:hAnsi="Verdana"/>
        </w:rPr>
      </w:pPr>
    </w:p>
    <w:p w14:paraId="7EC89328" w14:textId="2B032C08" w:rsidR="003E5203" w:rsidRPr="00416F06" w:rsidRDefault="003E5203" w:rsidP="00416F06">
      <w:pPr>
        <w:rPr>
          <w:rFonts w:ascii="Verdana" w:hAnsi="Verdana"/>
          <w:sz w:val="20"/>
          <w:szCs w:val="20"/>
        </w:rPr>
      </w:pPr>
    </w:p>
    <w:p w14:paraId="1006A388" w14:textId="25FEE852"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591E86F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F5F2C" w14:textId="77777777" w:rsidR="008C6A94" w:rsidRDefault="008C6A94" w:rsidP="004A1847">
      <w:pPr>
        <w:spacing w:after="0" w:line="240" w:lineRule="auto"/>
      </w:pPr>
      <w:r>
        <w:separator/>
      </w:r>
    </w:p>
  </w:endnote>
  <w:endnote w:type="continuationSeparator" w:id="0">
    <w:p w14:paraId="0D2227FC" w14:textId="77777777" w:rsidR="008C6A94" w:rsidRDefault="008C6A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36376" w14:textId="77777777" w:rsidR="008C6A94" w:rsidRDefault="008C6A94" w:rsidP="004A1847">
      <w:pPr>
        <w:spacing w:after="0" w:line="240" w:lineRule="auto"/>
      </w:pPr>
      <w:r>
        <w:separator/>
      </w:r>
    </w:p>
  </w:footnote>
  <w:footnote w:type="continuationSeparator" w:id="0">
    <w:p w14:paraId="7C76AEF9" w14:textId="77777777" w:rsidR="008C6A94" w:rsidRDefault="008C6A94" w:rsidP="004A1847">
      <w:pPr>
        <w:spacing w:after="0" w:line="240" w:lineRule="auto"/>
      </w:pPr>
      <w:r>
        <w:continuationSeparator/>
      </w:r>
    </w:p>
  </w:footnote>
  <w:footnote w:id="1">
    <w:p w14:paraId="1B729E6E" w14:textId="77777777" w:rsidR="00FD4861" w:rsidRPr="00583098" w:rsidRDefault="00FD4861" w:rsidP="00067C7F">
      <w:pPr>
        <w:pStyle w:val="Textonotapie"/>
        <w:ind w:firstLine="708"/>
        <w:rPr>
          <w:rFonts w:ascii="Verdana" w:hAnsi="Verdana" w:cs="Arial"/>
          <w:sz w:val="16"/>
          <w:szCs w:val="16"/>
          <w:lang w:val="es-ES"/>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lang w:val="es-ES"/>
        </w:rPr>
        <w:t>REMOLINA, Nelson y PEÑA, Lisandro De los títulos valores y de los valores en el contexto digital. Bogotá: Temis, 2011. p. 120.</w:t>
      </w:r>
    </w:p>
    <w:p w14:paraId="1734A699" w14:textId="77777777" w:rsidR="00FD4861" w:rsidRPr="00583098" w:rsidRDefault="00FD4861" w:rsidP="00FD4861">
      <w:pPr>
        <w:pStyle w:val="Textonotapie"/>
        <w:ind w:firstLine="708"/>
        <w:rPr>
          <w:rFonts w:ascii="Verdana" w:hAnsi="Verdana" w:cs="Arial"/>
          <w:sz w:val="16"/>
          <w:szCs w:val="16"/>
          <w:lang w:val="es-ES"/>
        </w:rPr>
      </w:pPr>
    </w:p>
  </w:footnote>
  <w:footnote w:id="2">
    <w:p w14:paraId="59E7FDBE" w14:textId="77777777" w:rsidR="00FD4861" w:rsidRPr="00583098" w:rsidRDefault="00FD4861" w:rsidP="00067C7F">
      <w:pPr>
        <w:pStyle w:val="Textonotapie"/>
        <w:ind w:firstLine="708"/>
        <w:jc w:val="both"/>
        <w:rPr>
          <w:rFonts w:ascii="Verdana" w:hAnsi="Verdana" w:cs="Arial"/>
          <w:sz w:val="16"/>
          <w:szCs w:val="16"/>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33FE4AC6" w14:textId="77777777" w:rsidR="00FD4861" w:rsidRPr="00583098" w:rsidRDefault="00FD4861" w:rsidP="00FD4861">
      <w:pPr>
        <w:pStyle w:val="Textonotapie"/>
        <w:ind w:firstLine="708"/>
        <w:jc w:val="both"/>
        <w:rPr>
          <w:rFonts w:ascii="Verdana" w:hAnsi="Verdana" w:cs="Arial"/>
          <w:sz w:val="16"/>
          <w:szCs w:val="16"/>
        </w:rPr>
      </w:pPr>
    </w:p>
  </w:footnote>
  <w:footnote w:id="3">
    <w:p w14:paraId="3D876539" w14:textId="77777777" w:rsidR="00FD4861" w:rsidRPr="00583098" w:rsidRDefault="00FD4861" w:rsidP="00067C7F">
      <w:pPr>
        <w:pStyle w:val="Textonotapie"/>
        <w:ind w:firstLine="708"/>
        <w:jc w:val="both"/>
        <w:rPr>
          <w:rFonts w:ascii="Verdana" w:hAnsi="Verdana" w:cs="Arial"/>
          <w:sz w:val="16"/>
          <w:szCs w:val="16"/>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rPr>
        <w:t>Ley 527 de 1999: “</w:t>
      </w:r>
      <w:hyperlink r:id="rId1" w:anchor="vid/438970057/node/30" w:history="1">
        <w:r w:rsidRPr="00583098">
          <w:rPr>
            <w:rStyle w:val="Hipervnculo"/>
            <w:rFonts w:ascii="Verdana" w:hAnsi="Verdana" w:cs="Arial"/>
            <w:sz w:val="16"/>
            <w:szCs w:val="16"/>
          </w:rPr>
          <w:t>Artículo 30. Actividades de las entidades de certificación.</w:t>
        </w:r>
      </w:hyperlink>
      <w:r w:rsidRPr="00583098">
        <w:rPr>
          <w:rFonts w:ascii="Verdana" w:hAnsi="Verdana"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4">
    <w:p w14:paraId="2E5CD073" w14:textId="77777777" w:rsidR="009B7B8F" w:rsidRPr="00FE7D2F" w:rsidRDefault="009B7B8F" w:rsidP="009B7B8F">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39B59DC0" w14:textId="77777777" w:rsidR="009B7B8F" w:rsidRPr="00FE7D2F" w:rsidRDefault="009B7B8F" w:rsidP="009B7B8F">
      <w:pPr>
        <w:pStyle w:val="Textonotapie"/>
        <w:ind w:firstLine="708"/>
        <w:jc w:val="both"/>
        <w:rPr>
          <w:rFonts w:ascii="Verdana" w:hAnsi="Verdana" w:cs="Arial"/>
          <w:sz w:val="16"/>
          <w:szCs w:val="16"/>
        </w:rPr>
      </w:pPr>
      <w:r w:rsidRPr="00FE7D2F">
        <w:rPr>
          <w:rFonts w:ascii="Verdana" w:hAnsi="Verdana"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5">
    <w:p w14:paraId="2202DB19" w14:textId="77777777" w:rsidR="00893290" w:rsidRPr="00795837" w:rsidRDefault="00893290" w:rsidP="00893290">
      <w:pPr>
        <w:pStyle w:val="Textonotapie"/>
        <w:ind w:firstLine="708"/>
        <w:contextualSpacing/>
        <w:jc w:val="both"/>
        <w:rPr>
          <w:rFonts w:ascii="Verdana" w:hAnsi="Verdana"/>
          <w:sz w:val="16"/>
          <w:szCs w:val="16"/>
        </w:rPr>
      </w:pPr>
    </w:p>
    <w:p w14:paraId="629C054D" w14:textId="77777777" w:rsidR="00893290" w:rsidRPr="00795837" w:rsidRDefault="00893290" w:rsidP="00893290">
      <w:pPr>
        <w:pStyle w:val="Textonotapie"/>
        <w:ind w:firstLine="708"/>
        <w:contextualSpacing/>
        <w:jc w:val="both"/>
        <w:rPr>
          <w:rStyle w:val="Hipervnculo"/>
          <w:rFonts w:ascii="Verdana" w:hAnsi="Verdana" w:cs="Arial"/>
          <w:sz w:val="16"/>
          <w:szCs w:val="16"/>
        </w:rPr>
      </w:pPr>
      <w:r w:rsidRPr="00795837">
        <w:rPr>
          <w:rStyle w:val="Refdenotaalpie"/>
          <w:rFonts w:ascii="Verdana" w:hAnsi="Verdana"/>
          <w:sz w:val="16"/>
          <w:szCs w:val="16"/>
        </w:rPr>
        <w:footnoteRef/>
      </w:r>
      <w:r w:rsidRPr="00795837">
        <w:rPr>
          <w:rFonts w:ascii="Verdana" w:hAnsi="Verdana"/>
          <w:sz w:val="16"/>
          <w:szCs w:val="16"/>
        </w:rPr>
        <w:t xml:space="preserve"> </w:t>
      </w:r>
      <w:r w:rsidRPr="00795837">
        <w:rPr>
          <w:rFonts w:ascii="Verdana" w:hAnsi="Verdana" w:cs="Arial"/>
          <w:sz w:val="16"/>
          <w:szCs w:val="16"/>
        </w:rPr>
        <w:t xml:space="preserve">Los conceptos expedidos por la Subdirección de Gestión Contractual de la Agencia Nacional de Contratación Pública pueden ser consultados en plataforma de relatoría a la cual se puede acceder a través del siguiente enlace:  </w:t>
      </w:r>
      <w:hyperlink r:id="rId2" w:history="1">
        <w:r w:rsidRPr="00795837">
          <w:rPr>
            <w:rStyle w:val="Hipervnculo"/>
            <w:rFonts w:ascii="Verdana" w:hAnsi="Verdana" w:cs="Arial"/>
            <w:sz w:val="16"/>
            <w:szCs w:val="16"/>
          </w:rPr>
          <w:t>https://relatoria.colombiacompra.gov.co/busqueda/conceptos</w:t>
        </w:r>
      </w:hyperlink>
    </w:p>
    <w:p w14:paraId="16845628" w14:textId="77777777" w:rsidR="00893290" w:rsidRPr="00795837" w:rsidRDefault="00893290" w:rsidP="00893290">
      <w:pPr>
        <w:pStyle w:val="Textonotapie"/>
        <w:ind w:firstLine="708"/>
        <w:contextualSpacing/>
        <w:jc w:val="both"/>
        <w:rPr>
          <w:rFonts w:ascii="Verdana" w:hAnsi="Verdana"/>
          <w:sz w:val="16"/>
          <w:szCs w:val="16"/>
        </w:rPr>
      </w:pPr>
    </w:p>
  </w:footnote>
  <w:footnote w:id="6">
    <w:p w14:paraId="60DEF0C7" w14:textId="77777777" w:rsidR="00E75244" w:rsidRPr="00C635FB" w:rsidRDefault="00E75244" w:rsidP="00E75244">
      <w:pPr>
        <w:pStyle w:val="Textonotapie"/>
        <w:snapToGrid w:val="0"/>
        <w:ind w:firstLine="709"/>
        <w:jc w:val="both"/>
        <w:rPr>
          <w:rFonts w:ascii="Verdana" w:hAnsi="Verdana"/>
          <w:sz w:val="16"/>
          <w:szCs w:val="16"/>
          <w:lang w:val="es-CO"/>
        </w:rPr>
      </w:pPr>
      <w:r w:rsidRPr="00C635FB">
        <w:rPr>
          <w:rStyle w:val="Refdenotaalpie"/>
          <w:rFonts w:ascii="Verdana" w:hAnsi="Verdana"/>
          <w:sz w:val="16"/>
          <w:szCs w:val="16"/>
        </w:rPr>
        <w:footnoteRef/>
      </w:r>
      <w:r w:rsidRPr="00C635FB">
        <w:rPr>
          <w:rFonts w:ascii="Verdana" w:hAnsi="Verdana"/>
          <w:sz w:val="16"/>
          <w:szCs w:val="16"/>
        </w:rPr>
        <w:t xml:space="preserve"> Disponible en: https://www.colombiacompra.gov.co/node/29796/</w:t>
      </w:r>
    </w:p>
  </w:footnote>
  <w:footnote w:id="7">
    <w:p w14:paraId="2EBB340E" w14:textId="77777777" w:rsidR="00093E7D" w:rsidRPr="00093E7D" w:rsidRDefault="00093E7D" w:rsidP="00093E7D">
      <w:pPr>
        <w:pStyle w:val="Textonotapie"/>
        <w:rPr>
          <w:rFonts w:ascii="Verdana" w:hAnsi="Verdana"/>
          <w:sz w:val="16"/>
          <w:szCs w:val="16"/>
          <w:lang w:val="es-ES"/>
        </w:rPr>
      </w:pPr>
      <w:r w:rsidRPr="00093E7D">
        <w:rPr>
          <w:rStyle w:val="Refdenotaalpie"/>
          <w:rFonts w:ascii="Verdana" w:hAnsi="Verdana"/>
          <w:sz w:val="16"/>
          <w:szCs w:val="16"/>
        </w:rPr>
        <w:footnoteRef/>
      </w:r>
      <w:r w:rsidRPr="00093E7D">
        <w:rPr>
          <w:rFonts w:ascii="Verdana" w:hAnsi="Verdana"/>
          <w:sz w:val="16"/>
          <w:szCs w:val="16"/>
        </w:rPr>
        <w:t xml:space="preserve"> </w:t>
      </w:r>
      <w:hyperlink r:id="rId3" w:history="1">
        <w:r w:rsidRPr="00093E7D">
          <w:rPr>
            <w:rStyle w:val="Hipervnculo"/>
            <w:rFonts w:ascii="Verdana" w:hAnsi="Verdana"/>
            <w:sz w:val="16"/>
            <w:szCs w:val="16"/>
          </w:rPr>
          <w:t>https://www.colombiacompra.gov.co/wp-content/uploads/2024/10/cce-gti-idi-05_terminos_y_condiciones_de_uso_del_sistema_electronico_de_contratacion_publica_-_secop_ii_19-11-2021.pdf</w:t>
        </w:r>
      </w:hyperlink>
      <w:r w:rsidRPr="00093E7D">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0BBB3BA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C34B7A"/>
    <w:multiLevelType w:val="hybridMultilevel"/>
    <w:tmpl w:val="5B70425A"/>
    <w:lvl w:ilvl="0" w:tplc="53F07A24">
      <w:start w:val="1"/>
      <w:numFmt w:val="lowerRoman"/>
      <w:lvlText w:val="%1."/>
      <w:lvlJc w:val="left"/>
      <w:pPr>
        <w:ind w:left="1080" w:hanging="72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1C4D5F"/>
    <w:multiLevelType w:val="hybridMultilevel"/>
    <w:tmpl w:val="EE5CFA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4543F58"/>
    <w:multiLevelType w:val="hybridMultilevel"/>
    <w:tmpl w:val="CC902A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67C24D8B"/>
    <w:multiLevelType w:val="hybridMultilevel"/>
    <w:tmpl w:val="F2F893C6"/>
    <w:lvl w:ilvl="0" w:tplc="83ACDFF0">
      <w:start w:val="1"/>
      <w:numFmt w:val="decimal"/>
      <w:lvlText w:val="%1."/>
      <w:lvlJc w:val="left"/>
      <w:pPr>
        <w:ind w:left="644"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1"/>
  </w:num>
  <w:num w:numId="16" w16cid:durableId="198681489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74504172">
    <w:abstractNumId w:val="13"/>
  </w:num>
  <w:num w:numId="18" w16cid:durableId="21318920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97773907">
    <w:abstractNumId w:val="5"/>
  </w:num>
  <w:num w:numId="20" w16cid:durableId="1474517492">
    <w:abstractNumId w:val="3"/>
  </w:num>
  <w:num w:numId="21" w16cid:durableId="135079400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65A"/>
    <w:rsid w:val="000324C2"/>
    <w:rsid w:val="00045A05"/>
    <w:rsid w:val="00046945"/>
    <w:rsid w:val="00051962"/>
    <w:rsid w:val="00061B2A"/>
    <w:rsid w:val="00067C7F"/>
    <w:rsid w:val="00082362"/>
    <w:rsid w:val="0008394C"/>
    <w:rsid w:val="00093E7D"/>
    <w:rsid w:val="000A683E"/>
    <w:rsid w:val="000B19B9"/>
    <w:rsid w:val="000B7792"/>
    <w:rsid w:val="000D0070"/>
    <w:rsid w:val="000D0334"/>
    <w:rsid w:val="000D5A34"/>
    <w:rsid w:val="000D5DA7"/>
    <w:rsid w:val="000D6668"/>
    <w:rsid w:val="000F1CB8"/>
    <w:rsid w:val="000F6486"/>
    <w:rsid w:val="00104D81"/>
    <w:rsid w:val="001064BC"/>
    <w:rsid w:val="00112D98"/>
    <w:rsid w:val="00116940"/>
    <w:rsid w:val="00125105"/>
    <w:rsid w:val="00127233"/>
    <w:rsid w:val="0013457D"/>
    <w:rsid w:val="001456D6"/>
    <w:rsid w:val="00146FAB"/>
    <w:rsid w:val="001476E5"/>
    <w:rsid w:val="00155A6A"/>
    <w:rsid w:val="0015699B"/>
    <w:rsid w:val="00182B84"/>
    <w:rsid w:val="00193E5A"/>
    <w:rsid w:val="001A0DFB"/>
    <w:rsid w:val="001A33BF"/>
    <w:rsid w:val="001A3C37"/>
    <w:rsid w:val="001A3D24"/>
    <w:rsid w:val="001A66EE"/>
    <w:rsid w:val="001B2CFD"/>
    <w:rsid w:val="001C0B3E"/>
    <w:rsid w:val="001D086D"/>
    <w:rsid w:val="001E4177"/>
    <w:rsid w:val="001F0B24"/>
    <w:rsid w:val="001F7DC6"/>
    <w:rsid w:val="0022400B"/>
    <w:rsid w:val="002421BB"/>
    <w:rsid w:val="002530EC"/>
    <w:rsid w:val="0025796E"/>
    <w:rsid w:val="0027000C"/>
    <w:rsid w:val="002707A2"/>
    <w:rsid w:val="00285BD7"/>
    <w:rsid w:val="002951A0"/>
    <w:rsid w:val="002962BC"/>
    <w:rsid w:val="002A093D"/>
    <w:rsid w:val="002A0DD0"/>
    <w:rsid w:val="002A49AC"/>
    <w:rsid w:val="002A64FD"/>
    <w:rsid w:val="002C7A84"/>
    <w:rsid w:val="002D687D"/>
    <w:rsid w:val="002E2BF8"/>
    <w:rsid w:val="002E4FD9"/>
    <w:rsid w:val="002E724C"/>
    <w:rsid w:val="002F46EE"/>
    <w:rsid w:val="003044BA"/>
    <w:rsid w:val="0030657A"/>
    <w:rsid w:val="00322A85"/>
    <w:rsid w:val="00323CFA"/>
    <w:rsid w:val="00324168"/>
    <w:rsid w:val="00330834"/>
    <w:rsid w:val="00335F0E"/>
    <w:rsid w:val="003421B8"/>
    <w:rsid w:val="003448F4"/>
    <w:rsid w:val="00347E43"/>
    <w:rsid w:val="00374F5E"/>
    <w:rsid w:val="00377E3E"/>
    <w:rsid w:val="003A6925"/>
    <w:rsid w:val="003A779E"/>
    <w:rsid w:val="003B0684"/>
    <w:rsid w:val="003B1213"/>
    <w:rsid w:val="003D0F4D"/>
    <w:rsid w:val="003D5B0D"/>
    <w:rsid w:val="003E0499"/>
    <w:rsid w:val="003E4F80"/>
    <w:rsid w:val="003E5203"/>
    <w:rsid w:val="003E6439"/>
    <w:rsid w:val="003F3941"/>
    <w:rsid w:val="004036AF"/>
    <w:rsid w:val="00406575"/>
    <w:rsid w:val="00414C74"/>
    <w:rsid w:val="00416F06"/>
    <w:rsid w:val="0042722E"/>
    <w:rsid w:val="0044528D"/>
    <w:rsid w:val="00466E39"/>
    <w:rsid w:val="00487985"/>
    <w:rsid w:val="00491BEB"/>
    <w:rsid w:val="004A1847"/>
    <w:rsid w:val="004A305D"/>
    <w:rsid w:val="004B3F6F"/>
    <w:rsid w:val="004F21C4"/>
    <w:rsid w:val="004F685F"/>
    <w:rsid w:val="00513B38"/>
    <w:rsid w:val="005463B0"/>
    <w:rsid w:val="005566E8"/>
    <w:rsid w:val="00570F34"/>
    <w:rsid w:val="00574867"/>
    <w:rsid w:val="00581036"/>
    <w:rsid w:val="00583098"/>
    <w:rsid w:val="00591460"/>
    <w:rsid w:val="005A65E0"/>
    <w:rsid w:val="005C29DC"/>
    <w:rsid w:val="005C3777"/>
    <w:rsid w:val="005C5CDC"/>
    <w:rsid w:val="005D476C"/>
    <w:rsid w:val="005E5DE7"/>
    <w:rsid w:val="005F6DF6"/>
    <w:rsid w:val="00607AEF"/>
    <w:rsid w:val="00611750"/>
    <w:rsid w:val="006200BF"/>
    <w:rsid w:val="006219F8"/>
    <w:rsid w:val="0062758F"/>
    <w:rsid w:val="006302F7"/>
    <w:rsid w:val="00635B46"/>
    <w:rsid w:val="00645116"/>
    <w:rsid w:val="00646B9F"/>
    <w:rsid w:val="00665D70"/>
    <w:rsid w:val="006846BF"/>
    <w:rsid w:val="006900D9"/>
    <w:rsid w:val="006A2E08"/>
    <w:rsid w:val="006B3C5B"/>
    <w:rsid w:val="006B71E5"/>
    <w:rsid w:val="006C609C"/>
    <w:rsid w:val="006C72B3"/>
    <w:rsid w:val="006D4A63"/>
    <w:rsid w:val="006D4FC0"/>
    <w:rsid w:val="006E3906"/>
    <w:rsid w:val="006E7FE1"/>
    <w:rsid w:val="006F63A7"/>
    <w:rsid w:val="006F6AD3"/>
    <w:rsid w:val="00705DAC"/>
    <w:rsid w:val="00706C16"/>
    <w:rsid w:val="007340C3"/>
    <w:rsid w:val="00742052"/>
    <w:rsid w:val="0075235A"/>
    <w:rsid w:val="00756841"/>
    <w:rsid w:val="007649AB"/>
    <w:rsid w:val="00771D0C"/>
    <w:rsid w:val="007833AC"/>
    <w:rsid w:val="0079463B"/>
    <w:rsid w:val="007A4C40"/>
    <w:rsid w:val="007B268C"/>
    <w:rsid w:val="007B7171"/>
    <w:rsid w:val="007C0C0F"/>
    <w:rsid w:val="007C3DC2"/>
    <w:rsid w:val="007E5497"/>
    <w:rsid w:val="00804A32"/>
    <w:rsid w:val="00806F5F"/>
    <w:rsid w:val="00807BAE"/>
    <w:rsid w:val="00814781"/>
    <w:rsid w:val="00820278"/>
    <w:rsid w:val="00822E2E"/>
    <w:rsid w:val="008258C9"/>
    <w:rsid w:val="00844AE9"/>
    <w:rsid w:val="00864B5C"/>
    <w:rsid w:val="00867F95"/>
    <w:rsid w:val="00870288"/>
    <w:rsid w:val="008843B6"/>
    <w:rsid w:val="00891928"/>
    <w:rsid w:val="00893290"/>
    <w:rsid w:val="008A3349"/>
    <w:rsid w:val="008A446D"/>
    <w:rsid w:val="008B25F1"/>
    <w:rsid w:val="008C531F"/>
    <w:rsid w:val="008C6A94"/>
    <w:rsid w:val="008D180B"/>
    <w:rsid w:val="008F0EA7"/>
    <w:rsid w:val="0090195F"/>
    <w:rsid w:val="009206C1"/>
    <w:rsid w:val="00923EEF"/>
    <w:rsid w:val="009307E1"/>
    <w:rsid w:val="009419F9"/>
    <w:rsid w:val="0095685E"/>
    <w:rsid w:val="00957981"/>
    <w:rsid w:val="00961B09"/>
    <w:rsid w:val="00965334"/>
    <w:rsid w:val="0097093E"/>
    <w:rsid w:val="009739A3"/>
    <w:rsid w:val="009807E7"/>
    <w:rsid w:val="00984035"/>
    <w:rsid w:val="009A0DFA"/>
    <w:rsid w:val="009A1C6F"/>
    <w:rsid w:val="009B2D26"/>
    <w:rsid w:val="009B502D"/>
    <w:rsid w:val="009B5786"/>
    <w:rsid w:val="009B7B8F"/>
    <w:rsid w:val="009C1C38"/>
    <w:rsid w:val="009C71FA"/>
    <w:rsid w:val="009C72E7"/>
    <w:rsid w:val="009C7F7E"/>
    <w:rsid w:val="009D3058"/>
    <w:rsid w:val="009D6D63"/>
    <w:rsid w:val="009F3A13"/>
    <w:rsid w:val="00A104B7"/>
    <w:rsid w:val="00A122D3"/>
    <w:rsid w:val="00A14468"/>
    <w:rsid w:val="00A17F13"/>
    <w:rsid w:val="00A20739"/>
    <w:rsid w:val="00A23AF9"/>
    <w:rsid w:val="00A26A2B"/>
    <w:rsid w:val="00A33C78"/>
    <w:rsid w:val="00A340DC"/>
    <w:rsid w:val="00A40315"/>
    <w:rsid w:val="00A86FE9"/>
    <w:rsid w:val="00AA2BC5"/>
    <w:rsid w:val="00AB0ADB"/>
    <w:rsid w:val="00AD7106"/>
    <w:rsid w:val="00AF5957"/>
    <w:rsid w:val="00B00C0E"/>
    <w:rsid w:val="00B01B1A"/>
    <w:rsid w:val="00B02B06"/>
    <w:rsid w:val="00B0381D"/>
    <w:rsid w:val="00B366D5"/>
    <w:rsid w:val="00B44A47"/>
    <w:rsid w:val="00B45DEF"/>
    <w:rsid w:val="00B51B3E"/>
    <w:rsid w:val="00B64202"/>
    <w:rsid w:val="00B72CD3"/>
    <w:rsid w:val="00B72FFF"/>
    <w:rsid w:val="00B91850"/>
    <w:rsid w:val="00BB609F"/>
    <w:rsid w:val="00BB6961"/>
    <w:rsid w:val="00BC3D36"/>
    <w:rsid w:val="00BC7231"/>
    <w:rsid w:val="00BD54A6"/>
    <w:rsid w:val="00BD7F72"/>
    <w:rsid w:val="00BE0ADD"/>
    <w:rsid w:val="00BF7425"/>
    <w:rsid w:val="00C04FB3"/>
    <w:rsid w:val="00C11D8B"/>
    <w:rsid w:val="00C15139"/>
    <w:rsid w:val="00C270B7"/>
    <w:rsid w:val="00C328EE"/>
    <w:rsid w:val="00C330EB"/>
    <w:rsid w:val="00C37EB9"/>
    <w:rsid w:val="00C42D03"/>
    <w:rsid w:val="00C43773"/>
    <w:rsid w:val="00C50D69"/>
    <w:rsid w:val="00C5365C"/>
    <w:rsid w:val="00C635FB"/>
    <w:rsid w:val="00C754BE"/>
    <w:rsid w:val="00C76B1C"/>
    <w:rsid w:val="00C77809"/>
    <w:rsid w:val="00C827E4"/>
    <w:rsid w:val="00C85F86"/>
    <w:rsid w:val="00C925AC"/>
    <w:rsid w:val="00CA55C7"/>
    <w:rsid w:val="00CA70D9"/>
    <w:rsid w:val="00CB6357"/>
    <w:rsid w:val="00CC15E4"/>
    <w:rsid w:val="00CC1B26"/>
    <w:rsid w:val="00CD71A4"/>
    <w:rsid w:val="00D10678"/>
    <w:rsid w:val="00D361FD"/>
    <w:rsid w:val="00D423A2"/>
    <w:rsid w:val="00D44E26"/>
    <w:rsid w:val="00D520D8"/>
    <w:rsid w:val="00D57410"/>
    <w:rsid w:val="00D63AC2"/>
    <w:rsid w:val="00D704EC"/>
    <w:rsid w:val="00D71E59"/>
    <w:rsid w:val="00D7383B"/>
    <w:rsid w:val="00D7788A"/>
    <w:rsid w:val="00D80DB1"/>
    <w:rsid w:val="00DA231B"/>
    <w:rsid w:val="00DC2A36"/>
    <w:rsid w:val="00DC39FC"/>
    <w:rsid w:val="00DE117E"/>
    <w:rsid w:val="00DF5254"/>
    <w:rsid w:val="00E002F3"/>
    <w:rsid w:val="00E02524"/>
    <w:rsid w:val="00E16408"/>
    <w:rsid w:val="00E20894"/>
    <w:rsid w:val="00E245AB"/>
    <w:rsid w:val="00E2764C"/>
    <w:rsid w:val="00E27F2E"/>
    <w:rsid w:val="00E32F1F"/>
    <w:rsid w:val="00E35322"/>
    <w:rsid w:val="00E44444"/>
    <w:rsid w:val="00E47CE0"/>
    <w:rsid w:val="00E50AFE"/>
    <w:rsid w:val="00E75244"/>
    <w:rsid w:val="00E75C92"/>
    <w:rsid w:val="00E771DC"/>
    <w:rsid w:val="00E825CE"/>
    <w:rsid w:val="00E86D41"/>
    <w:rsid w:val="00E8772A"/>
    <w:rsid w:val="00E90F6B"/>
    <w:rsid w:val="00E91B24"/>
    <w:rsid w:val="00E92C27"/>
    <w:rsid w:val="00EA0E3D"/>
    <w:rsid w:val="00EC0641"/>
    <w:rsid w:val="00EC38A7"/>
    <w:rsid w:val="00ED12C7"/>
    <w:rsid w:val="00EE1AA8"/>
    <w:rsid w:val="00F03643"/>
    <w:rsid w:val="00F11A30"/>
    <w:rsid w:val="00F23FEA"/>
    <w:rsid w:val="00F31EDC"/>
    <w:rsid w:val="00F33717"/>
    <w:rsid w:val="00F339BF"/>
    <w:rsid w:val="00F35AF4"/>
    <w:rsid w:val="00F41F29"/>
    <w:rsid w:val="00F462B3"/>
    <w:rsid w:val="00F5664F"/>
    <w:rsid w:val="00F666C4"/>
    <w:rsid w:val="00F76AFC"/>
    <w:rsid w:val="00F83EC0"/>
    <w:rsid w:val="00F87935"/>
    <w:rsid w:val="00FA39A7"/>
    <w:rsid w:val="00FA47C0"/>
    <w:rsid w:val="00FB2A09"/>
    <w:rsid w:val="00FB5DD1"/>
    <w:rsid w:val="00FC00BC"/>
    <w:rsid w:val="00FC2B5D"/>
    <w:rsid w:val="00FD4861"/>
    <w:rsid w:val="00FD6165"/>
    <w:rsid w:val="00FE2153"/>
    <w:rsid w:val="00FF1449"/>
    <w:rsid w:val="00FF47CE"/>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CDF0BBB-909D-4DC2-AFAC-0BCB0D423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476E5"/>
    <w:rPr>
      <w:rFonts w:ascii="Geomanist Light" w:hAnsi="Geomanist Light"/>
      <w:lang w:val="es-ES"/>
    </w:rPr>
  </w:style>
  <w:style w:type="paragraph" w:customStyle="1" w:styleId="Appelnotedebasde">
    <w:name w:val="Appel note de bas de..."/>
    <w:basedOn w:val="Normal"/>
    <w:link w:val="Refdenotaalpie"/>
    <w:uiPriority w:val="99"/>
    <w:rsid w:val="009B7B8F"/>
    <w:pPr>
      <w:spacing w:line="240" w:lineRule="exact"/>
    </w:pPr>
    <w:rPr>
      <w:vertAlign w:val="superscript"/>
    </w:rPr>
  </w:style>
  <w:style w:type="character" w:styleId="Refdecomentario">
    <w:name w:val="annotation reference"/>
    <w:basedOn w:val="Fuentedeprrafopredeter"/>
    <w:uiPriority w:val="99"/>
    <w:semiHidden/>
    <w:unhideWhenUsed/>
    <w:rsid w:val="002F46EE"/>
    <w:rPr>
      <w:sz w:val="16"/>
      <w:szCs w:val="16"/>
    </w:rPr>
  </w:style>
  <w:style w:type="paragraph" w:styleId="Textocomentario">
    <w:name w:val="annotation text"/>
    <w:basedOn w:val="Normal"/>
    <w:link w:val="TextocomentarioCar"/>
    <w:uiPriority w:val="99"/>
    <w:unhideWhenUsed/>
    <w:rsid w:val="002F46EE"/>
    <w:pPr>
      <w:spacing w:line="240" w:lineRule="auto"/>
    </w:pPr>
    <w:rPr>
      <w:sz w:val="20"/>
      <w:szCs w:val="20"/>
    </w:rPr>
  </w:style>
  <w:style w:type="character" w:customStyle="1" w:styleId="TextocomentarioCar">
    <w:name w:val="Texto comentario Car"/>
    <w:basedOn w:val="Fuentedeprrafopredeter"/>
    <w:link w:val="Textocomentario"/>
    <w:uiPriority w:val="99"/>
    <w:rsid w:val="002F46EE"/>
    <w:rPr>
      <w:sz w:val="20"/>
      <w:szCs w:val="20"/>
    </w:rPr>
  </w:style>
  <w:style w:type="paragraph" w:styleId="Asuntodelcomentario">
    <w:name w:val="annotation subject"/>
    <w:basedOn w:val="Textocomentario"/>
    <w:next w:val="Textocomentario"/>
    <w:link w:val="AsuntodelcomentarioCar"/>
    <w:uiPriority w:val="99"/>
    <w:semiHidden/>
    <w:unhideWhenUsed/>
    <w:rsid w:val="002F46EE"/>
    <w:rPr>
      <w:b/>
      <w:bCs/>
    </w:rPr>
  </w:style>
  <w:style w:type="character" w:customStyle="1" w:styleId="AsuntodelcomentarioCar">
    <w:name w:val="Asunto del comentario Car"/>
    <w:basedOn w:val="TextocomentarioCar"/>
    <w:link w:val="Asuntodelcomentario"/>
    <w:uiPriority w:val="99"/>
    <w:semiHidden/>
    <w:rsid w:val="002F46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sedbovi@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10/cce-gti-idi-05_terminos_y_condiciones_de_uso_del_sistema_electronico_de_contratacion_publica_-_secop_ii_19-11-2021.pdf" TargetMode="External"/><Relationship Id="rId2" Type="http://schemas.openxmlformats.org/officeDocument/2006/relationships/hyperlink" Target="https://relatoria.colombiacompra.gov.co/busqueda/conceptos" TargetMode="External"/><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369B575-8C9D-4A3F-8C32-A2AF7AAE13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12</Pages>
  <Words>3654</Words>
  <Characters>19262</Characters>
  <Application>Microsoft Office Word</Application>
  <DocSecurity>0</DocSecurity>
  <Lines>377</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22847</CharactersWithSpaces>
  <SharedDoc>false</SharedDoc>
  <HLinks>
    <vt:vector size="30" baseType="variant">
      <vt:variant>
        <vt:i4>7471218</vt:i4>
      </vt:variant>
      <vt:variant>
        <vt:i4>3</vt:i4>
      </vt:variant>
      <vt:variant>
        <vt:i4>0</vt:i4>
      </vt:variant>
      <vt:variant>
        <vt:i4>5</vt:i4>
      </vt:variant>
      <vt:variant>
        <vt:lpwstr>https://relatoria.colombiacompra.gov.co/busqueda/conceptos</vt:lpwstr>
      </vt:variant>
      <vt:variant>
        <vt:lpwstr/>
      </vt:variant>
      <vt:variant>
        <vt:i4>7929938</vt:i4>
      </vt:variant>
      <vt:variant>
        <vt:i4>0</vt:i4>
      </vt:variant>
      <vt:variant>
        <vt:i4>0</vt:i4>
      </vt:variant>
      <vt:variant>
        <vt:i4>5</vt:i4>
      </vt:variant>
      <vt:variant>
        <vt:lpwstr>mailto:osedbovi@gmail.com</vt:lpwstr>
      </vt:variant>
      <vt:variant>
        <vt:lpwstr/>
      </vt:variant>
      <vt:variant>
        <vt:i4>3801171</vt:i4>
      </vt:variant>
      <vt:variant>
        <vt:i4>6</vt:i4>
      </vt:variant>
      <vt:variant>
        <vt:i4>0</vt:i4>
      </vt:variant>
      <vt:variant>
        <vt:i4>5</vt:i4>
      </vt:variant>
      <vt:variant>
        <vt:lpwstr>https://www.colombiacompra.gov.co/wp-content/uploads/2024/10/cce-gti-idi-05_terminos_y_condiciones_de_uso_del_sistema_electronico_de_contratacion_publica_-_secop_ii_19-11-2021.pdf</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5963867</vt:i4>
      </vt:variant>
      <vt:variant>
        <vt:i4>0</vt:i4>
      </vt:variant>
      <vt:variant>
        <vt:i4>0</vt:i4>
      </vt:variant>
      <vt:variant>
        <vt:i4>5</vt:i4>
      </vt:variant>
      <vt:variant>
        <vt:lpwstr>https://2019-vlex-com.ez.urosario.edu.co/</vt:lpwstr>
      </vt:variant>
      <vt:variant>
        <vt:lpwstr>vid/438970057/node/30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8</cp:revision>
  <cp:lastPrinted>2023-01-11T03:18:00Z</cp:lastPrinted>
  <dcterms:created xsi:type="dcterms:W3CDTF">2026-02-18T15:48:00Z</dcterms:created>
  <dcterms:modified xsi:type="dcterms:W3CDTF">2026-03-24T18:46:00Z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