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E5807" w14:textId="3FC49350" w:rsidR="00015987" w:rsidRPr="00015987" w:rsidRDefault="00015987" w:rsidP="00DA4D55">
      <w:pPr>
        <w:spacing w:after="0"/>
        <w:jc w:val="both"/>
        <w:rPr>
          <w:rFonts w:ascii="Verdana" w:eastAsia="Verdana" w:hAnsi="Verdana" w:cs="Verdana"/>
        </w:rPr>
      </w:pPr>
      <w:bookmarkStart w:id="0" w:name="_Hlk143780582"/>
      <w:r w:rsidRPr="00015987">
        <w:rPr>
          <w:rFonts w:ascii="Verdana" w:eastAsia="Calibri" w:hAnsi="Verdana" w:cs="Arial"/>
          <w:b/>
          <w:bCs/>
          <w:lang w:val="es-ES_tradnl" w:eastAsia="es-ES"/>
        </w:rPr>
        <w:t>DOCUMENTOS TIPO – Fundamento normativo</w:t>
      </w:r>
    </w:p>
    <w:p w14:paraId="62C3CFFE" w14:textId="77777777" w:rsidR="00015987" w:rsidRPr="00015987" w:rsidRDefault="00015987" w:rsidP="00015987">
      <w:pPr>
        <w:snapToGrid w:val="0"/>
        <w:spacing w:after="0" w:line="240" w:lineRule="auto"/>
        <w:jc w:val="both"/>
        <w:rPr>
          <w:rFonts w:ascii="Verdana" w:eastAsia="Calibri" w:hAnsi="Verdana" w:cs="Arial"/>
          <w:b/>
          <w:bCs/>
          <w:lang w:val="es-ES_tradnl" w:eastAsia="es-ES"/>
        </w:rPr>
      </w:pPr>
    </w:p>
    <w:p w14:paraId="0D0F401B" w14:textId="7E66AF71" w:rsidR="00015987" w:rsidRPr="00015987" w:rsidRDefault="001C6264" w:rsidP="00015987">
      <w:pPr>
        <w:snapToGrid w:val="0"/>
        <w:spacing w:after="0" w:line="240" w:lineRule="auto"/>
        <w:jc w:val="both"/>
        <w:rPr>
          <w:rFonts w:ascii="Verdana" w:eastAsia="Calibri" w:hAnsi="Verdana" w:cs="Times New Roman"/>
          <w:kern w:val="2"/>
          <w:sz w:val="20"/>
          <w:szCs w:val="20"/>
          <w:lang w:val="es-ES_tradnl"/>
          <w14:ligatures w14:val="standardContextual"/>
        </w:rPr>
      </w:pPr>
      <w:r w:rsidRPr="001C6264">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1D1B16D0" w14:textId="77777777" w:rsidR="00015987" w:rsidRPr="00015987" w:rsidRDefault="00015987" w:rsidP="00015987">
      <w:pPr>
        <w:spacing w:after="0" w:line="276" w:lineRule="auto"/>
        <w:jc w:val="both"/>
        <w:rPr>
          <w:rFonts w:ascii="Verdana" w:eastAsia="Geomanist Light" w:hAnsi="Verdana" w:cs="Arial"/>
          <w:b/>
          <w:bCs/>
          <w:lang w:val="es-ES_tradnl"/>
        </w:rPr>
      </w:pPr>
    </w:p>
    <w:p w14:paraId="3346FC96" w14:textId="77777777" w:rsidR="00015987" w:rsidRPr="00015987" w:rsidRDefault="00015987" w:rsidP="00015987">
      <w:pPr>
        <w:spacing w:after="0" w:line="276" w:lineRule="auto"/>
        <w:jc w:val="both"/>
        <w:rPr>
          <w:rFonts w:ascii="Verdana" w:eastAsia="Geomanist Light" w:hAnsi="Verdana" w:cs="Arial"/>
          <w:b/>
          <w:bCs/>
          <w:lang w:val="es-ES_tradnl"/>
        </w:rPr>
      </w:pPr>
      <w:r w:rsidRPr="00015987">
        <w:rPr>
          <w:rFonts w:ascii="Verdana" w:eastAsia="Geomanist Light" w:hAnsi="Verdana" w:cs="Arial"/>
          <w:b/>
          <w:bCs/>
          <w:lang w:val="es-ES_tradnl"/>
        </w:rPr>
        <w:t>DOCUMENTOS TIPO – Interventoría de infraestructura de transporte – Experiencia</w:t>
      </w:r>
    </w:p>
    <w:p w14:paraId="4554C3DC" w14:textId="77777777" w:rsidR="00015987" w:rsidRPr="00015987" w:rsidRDefault="00015987" w:rsidP="00015987">
      <w:pPr>
        <w:spacing w:after="0" w:line="276" w:lineRule="auto"/>
        <w:jc w:val="both"/>
        <w:rPr>
          <w:rFonts w:ascii="Verdana" w:eastAsia="Geomanist Light" w:hAnsi="Verdana" w:cs="Arial"/>
          <w:b/>
          <w:bCs/>
          <w:lang w:val="es-ES_tradnl"/>
        </w:rPr>
      </w:pPr>
    </w:p>
    <w:p w14:paraId="1D844D33" w14:textId="7E51541E" w:rsidR="001C6264" w:rsidRPr="00F849DF" w:rsidRDefault="001C6264" w:rsidP="00F849DF">
      <w:pPr>
        <w:snapToGrid w:val="0"/>
        <w:spacing w:after="0" w:line="240" w:lineRule="auto"/>
        <w:jc w:val="both"/>
        <w:rPr>
          <w:rFonts w:ascii="Verdana" w:eastAsia="Calibri" w:hAnsi="Verdana" w:cs="Times New Roman"/>
          <w:sz w:val="20"/>
          <w:szCs w:val="20"/>
          <w:lang w:val="es-ES"/>
        </w:rPr>
      </w:pPr>
      <w:r w:rsidRPr="00F849DF">
        <w:rPr>
          <w:rFonts w:ascii="Verdana" w:eastAsia="Calibri" w:hAnsi="Verdana" w:cs="Times New Roman"/>
          <w:sz w:val="20"/>
          <w:szCs w:val="20"/>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F849DF">
        <w:rPr>
          <w:rFonts w:ascii="Verdana" w:eastAsia="Calibri" w:hAnsi="Verdana" w:cs="Times New Roman"/>
          <w:sz w:val="20"/>
          <w:szCs w:val="20"/>
          <w:lang w:val="es-ES"/>
        </w:rPr>
        <w:t>ii</w:t>
      </w:r>
      <w:proofErr w:type="spellEnd"/>
      <w:r w:rsidRPr="00F849DF">
        <w:rPr>
          <w:rFonts w:ascii="Verdana" w:eastAsia="Calibri" w:hAnsi="Verdana" w:cs="Times New Roman"/>
          <w:sz w:val="20"/>
          <w:szCs w:val="20"/>
          <w:lang w:val="es-ES"/>
        </w:rPr>
        <w:t xml:space="preserve">) la actividad a contratar y </w:t>
      </w:r>
      <w:proofErr w:type="spellStart"/>
      <w:r w:rsidRPr="00F849DF">
        <w:rPr>
          <w:rFonts w:ascii="Verdana" w:eastAsia="Calibri" w:hAnsi="Verdana" w:cs="Times New Roman"/>
          <w:sz w:val="20"/>
          <w:szCs w:val="20"/>
          <w:lang w:val="es-ES"/>
        </w:rPr>
        <w:t>iii</w:t>
      </w:r>
      <w:proofErr w:type="spellEnd"/>
      <w:r w:rsidRPr="00F849DF">
        <w:rPr>
          <w:rFonts w:ascii="Verdana" w:eastAsia="Calibri" w:hAnsi="Verdana" w:cs="Times New Roman"/>
          <w:sz w:val="20"/>
          <w:szCs w:val="20"/>
          <w:lang w:val="es-ES"/>
        </w:rPr>
        <w:t>) la cuantía del proceso de contratación.</w:t>
      </w:r>
    </w:p>
    <w:p w14:paraId="54811D16" w14:textId="77777777" w:rsidR="00F849DF" w:rsidRDefault="00F849DF" w:rsidP="00F849DF">
      <w:pPr>
        <w:snapToGrid w:val="0"/>
        <w:spacing w:after="0" w:line="240" w:lineRule="auto"/>
        <w:jc w:val="both"/>
        <w:rPr>
          <w:rFonts w:ascii="Verdana" w:eastAsia="Calibri" w:hAnsi="Verdana" w:cs="Calibri"/>
          <w:kern w:val="2"/>
          <w:sz w:val="20"/>
          <w:szCs w:val="20"/>
          <w14:ligatures w14:val="standardContextual"/>
        </w:rPr>
      </w:pPr>
    </w:p>
    <w:p w14:paraId="7CDFF835" w14:textId="4C8990B4" w:rsidR="00015987" w:rsidRPr="00F849DF" w:rsidRDefault="001C6264" w:rsidP="00F849DF">
      <w:pPr>
        <w:snapToGrid w:val="0"/>
        <w:spacing w:after="0" w:line="240" w:lineRule="auto"/>
        <w:jc w:val="both"/>
        <w:rPr>
          <w:rFonts w:ascii="Verdana" w:eastAsia="Calibri" w:hAnsi="Verdana" w:cs="Calibri"/>
          <w:kern w:val="2"/>
          <w:sz w:val="20"/>
          <w:szCs w:val="20"/>
          <w14:ligatures w14:val="standardContextual"/>
        </w:rPr>
      </w:pPr>
      <w:r w:rsidRPr="00F849DF">
        <w:rPr>
          <w:rFonts w:ascii="Verdana" w:eastAsia="Calibri" w:hAnsi="Verdana" w:cs="Calibri"/>
          <w:kern w:val="2"/>
          <w:sz w:val="20"/>
          <w:szCs w:val="20"/>
          <w14:ligatures w14:val="standardContextual"/>
        </w:rPr>
        <w:t xml:space="preserve">Los Documentos Tipo de interventoría aplican a los procesos de selección de interventoría de obra pública de infraestructura de transporte celebrados en la modalidad de concurso de méritos, que correspondan con las “actividades” definidas en la “Matriz 1 – Experiencia”, que incluyen las actividades de interventoría sobre diferentes tipos de proyectos con el fin de asegurar la correcta ejecución de una obra pública y que, a su vez, están correlacionados con cada una de las actividades de las matrices de obra para las modalidades de licitación pública, selección abreviada de menor cuantía y mínima cuantía, para que exista una </w:t>
      </w:r>
      <w:r w:rsidRPr="00F849DF">
        <w:rPr>
          <w:rFonts w:ascii="Verdana" w:eastAsia="Calibri" w:hAnsi="Verdana" w:cs="Calibri"/>
          <w:i/>
          <w:iCs/>
          <w:kern w:val="2"/>
          <w:sz w:val="20"/>
          <w:szCs w:val="20"/>
          <w14:ligatures w14:val="standardContextual"/>
        </w:rPr>
        <w:t>paridad</w:t>
      </w:r>
      <w:r w:rsidRPr="00F849DF">
        <w:rPr>
          <w:rFonts w:ascii="Verdana" w:eastAsia="Calibri" w:hAnsi="Verdana" w:cs="Calibri"/>
          <w:kern w:val="2"/>
          <w:sz w:val="20"/>
          <w:szCs w:val="20"/>
          <w14:ligatures w14:val="standardContextual"/>
        </w:rPr>
        <w:t xml:space="preserve"> entre la interventoría y la obra.  </w:t>
      </w:r>
    </w:p>
    <w:p w14:paraId="3741F6E0" w14:textId="77777777" w:rsidR="00015987" w:rsidRPr="00015987" w:rsidRDefault="00015987" w:rsidP="00015987">
      <w:pPr>
        <w:spacing w:after="0" w:line="276" w:lineRule="auto"/>
        <w:jc w:val="both"/>
        <w:rPr>
          <w:rFonts w:ascii="Verdana" w:eastAsia="Geomanist Light" w:hAnsi="Verdana" w:cs="Arial"/>
          <w:b/>
          <w:bCs/>
          <w:lang w:val="es-ES_tradnl"/>
        </w:rPr>
      </w:pPr>
    </w:p>
    <w:p w14:paraId="78A8BF52" w14:textId="77777777" w:rsidR="00015987" w:rsidRPr="00015987" w:rsidRDefault="00015987" w:rsidP="00015987">
      <w:pPr>
        <w:spacing w:after="0" w:line="276" w:lineRule="auto"/>
        <w:jc w:val="both"/>
        <w:rPr>
          <w:rFonts w:ascii="Verdana" w:eastAsia="Geomanist Light" w:hAnsi="Verdana" w:cs="Arial"/>
          <w:b/>
          <w:bCs/>
          <w:lang w:val="es-ES_tradnl"/>
        </w:rPr>
      </w:pPr>
      <w:r w:rsidRPr="00015987">
        <w:rPr>
          <w:rFonts w:ascii="Verdana" w:eastAsia="Geomanist Light" w:hAnsi="Verdana" w:cs="Arial"/>
          <w:b/>
          <w:bCs/>
          <w:lang w:val="es-ES_tradnl"/>
        </w:rPr>
        <w:t>DOCUMENTOS TIPO – Interventoría de infraestructura de transporte – Proyectos de Concesiones – Contrato de Concesión – Etapas – Acreditación de la experiencia – Fecha de terminación</w:t>
      </w:r>
    </w:p>
    <w:p w14:paraId="7CC0A5B8" w14:textId="77777777" w:rsidR="00015987" w:rsidRPr="00015987" w:rsidRDefault="00015987" w:rsidP="00015987">
      <w:pPr>
        <w:spacing w:after="0" w:line="276" w:lineRule="auto"/>
        <w:jc w:val="both"/>
        <w:rPr>
          <w:rFonts w:ascii="Verdana" w:eastAsia="Geomanist Light" w:hAnsi="Verdana" w:cs="Arial"/>
          <w:b/>
          <w:bCs/>
          <w:lang w:val="es-ES_tradnl"/>
        </w:rPr>
      </w:pPr>
    </w:p>
    <w:p w14:paraId="05A28AA5" w14:textId="13203B41" w:rsidR="00015987" w:rsidRPr="00B07F93" w:rsidRDefault="00015987" w:rsidP="00B07F93">
      <w:pPr>
        <w:snapToGrid w:val="0"/>
        <w:spacing w:after="0" w:line="240" w:lineRule="auto"/>
        <w:jc w:val="both"/>
        <w:rPr>
          <w:rFonts w:ascii="Verdana" w:eastAsia="Aptos" w:hAnsi="Verdana" w:cs="Aptos"/>
          <w:kern w:val="2"/>
          <w:sz w:val="20"/>
          <w:szCs w:val="20"/>
          <w:lang w:val="es-ES_tradnl"/>
          <w14:ligatures w14:val="standardContextual"/>
        </w:rPr>
      </w:pPr>
      <w:r w:rsidRPr="00B07F93">
        <w:rPr>
          <w:rFonts w:ascii="Verdana" w:eastAsia="Aptos" w:hAnsi="Verdana" w:cs="Aptos"/>
          <w:kern w:val="2"/>
          <w:sz w:val="20"/>
          <w:szCs w:val="20"/>
          <w:lang w:val="es-ES_tradnl"/>
          <w14:ligatures w14:val="standardContextual"/>
        </w:rPr>
        <w:t>[…]</w:t>
      </w:r>
      <w:r w:rsidR="00B07F93" w:rsidRPr="00B07F93">
        <w:rPr>
          <w:rFonts w:ascii="Verdana" w:eastAsia="Aptos" w:hAnsi="Verdana" w:cs="Aptos"/>
          <w:kern w:val="2"/>
          <w:sz w:val="20"/>
          <w:szCs w:val="20"/>
          <w:lang w:val="es-ES_tradnl"/>
          <w14:ligatures w14:val="standardContextual"/>
        </w:rPr>
        <w:t xml:space="preserve"> la acreditación de experiencia a la que hace referencia este literal [I], es la relacionada con la Interventoría a la Fase de Ejecución de las Obras, toda vez que las demás fases o etapas corresponden a actividades que no se relacionan directamente con la construcción o con la correspondiente interventoría del proyecto.</w:t>
      </w:r>
    </w:p>
    <w:p w14:paraId="47AD86BA" w14:textId="77777777" w:rsidR="00015987" w:rsidRPr="00B07F93" w:rsidRDefault="00015987" w:rsidP="00B07F93">
      <w:pPr>
        <w:snapToGrid w:val="0"/>
        <w:spacing w:after="0" w:line="240" w:lineRule="auto"/>
        <w:jc w:val="both"/>
        <w:rPr>
          <w:rFonts w:ascii="Verdana" w:eastAsia="Aptos" w:hAnsi="Verdana" w:cs="Aptos"/>
          <w:kern w:val="2"/>
          <w:sz w:val="20"/>
          <w:szCs w:val="20"/>
          <w:lang w:val="es-ES_tradnl"/>
          <w14:ligatures w14:val="standardContextual"/>
        </w:rPr>
      </w:pPr>
      <w:r w:rsidRPr="00B07F93">
        <w:rPr>
          <w:rFonts w:ascii="Verdana" w:eastAsia="Aptos" w:hAnsi="Verdana" w:cs="Aptos"/>
          <w:kern w:val="2"/>
          <w:sz w:val="20"/>
          <w:szCs w:val="20"/>
          <w:lang w:val="es-ES_tradnl"/>
          <w14:ligatures w14:val="standardContextual"/>
        </w:rPr>
        <w:t>[…]</w:t>
      </w:r>
    </w:p>
    <w:p w14:paraId="74F16DDC" w14:textId="77777777" w:rsidR="00B07F93" w:rsidRPr="00B07F93" w:rsidRDefault="00015987" w:rsidP="00B07F93">
      <w:pPr>
        <w:spacing w:after="0" w:line="240" w:lineRule="auto"/>
        <w:jc w:val="both"/>
        <w:rPr>
          <w:rFonts w:ascii="Verdana" w:eastAsia="Aptos" w:hAnsi="Verdana" w:cs="Aptos"/>
          <w:kern w:val="2"/>
          <w:sz w:val="20"/>
          <w:szCs w:val="20"/>
          <w:lang w:val="es-ES"/>
          <w14:ligatures w14:val="standardContextual"/>
        </w:rPr>
      </w:pPr>
      <w:r w:rsidRPr="00B07F93">
        <w:rPr>
          <w:rFonts w:ascii="Verdana" w:eastAsia="Aptos" w:hAnsi="Verdana" w:cs="Aptos"/>
          <w:kern w:val="2"/>
          <w:sz w:val="20"/>
          <w:szCs w:val="20"/>
          <w:lang w:val="es-ES"/>
          <w14:ligatures w14:val="standardContextual"/>
        </w:rPr>
        <w:t xml:space="preserve">[…] </w:t>
      </w:r>
      <w:r w:rsidR="00B07F93" w:rsidRPr="00B07F93">
        <w:rPr>
          <w:rFonts w:ascii="Verdana" w:eastAsia="Aptos" w:hAnsi="Verdana" w:cs="Aptos"/>
          <w:kern w:val="2"/>
          <w:sz w:val="20"/>
          <w:szCs w:val="20"/>
          <w:lang w:val="es-ES"/>
          <w14:ligatures w14:val="standardContextual"/>
        </w:rPr>
        <w:t>el literal I del numeral 10.1.2. del documento base determina que la fecha que debe tenerse en cuenta para acreditar la experiencia en un contrato ejecutado bajo la modalidad de concesión debe ser ”</w:t>
      </w:r>
      <w:r w:rsidR="00B07F93" w:rsidRPr="00B07F93">
        <w:rPr>
          <w:rFonts w:ascii="Verdana" w:eastAsia="Aptos" w:hAnsi="Verdana" w:cs="Aptos"/>
          <w:i/>
          <w:iCs/>
          <w:kern w:val="2"/>
          <w:sz w:val="20"/>
          <w:szCs w:val="20"/>
          <w:lang w:val="es-ES"/>
          <w14:ligatures w14:val="standardContextual"/>
        </w:rPr>
        <w:t>la fecha de terminación de la interventoría a la etapa constructiva y/o de intervención de la infraestructura de transporte hará las veces de fecha de terminación del contrato”</w:t>
      </w:r>
      <w:r w:rsidR="00B07F93" w:rsidRPr="00B07F93">
        <w:rPr>
          <w:rFonts w:ascii="Verdana" w:eastAsia="Aptos" w:hAnsi="Verdana" w:cs="Aptos"/>
          <w:kern w:val="2"/>
          <w:sz w:val="20"/>
          <w:szCs w:val="20"/>
          <w:lang w:val="es-ES"/>
          <w14:ligatures w14:val="standardContextual"/>
        </w:rPr>
        <w:t xml:space="preserve">. Esto, en atención a que el objeto del proceso de </w:t>
      </w:r>
      <w:r w:rsidR="00B07F93" w:rsidRPr="00B07F93">
        <w:rPr>
          <w:rFonts w:ascii="Verdana" w:eastAsia="Aptos" w:hAnsi="Verdana" w:cs="Aptos"/>
          <w:kern w:val="2"/>
          <w:sz w:val="20"/>
          <w:szCs w:val="20"/>
          <w:lang w:val="es-ES"/>
          <w14:ligatures w14:val="standardContextual"/>
        </w:rPr>
        <w:lastRenderedPageBreak/>
        <w:t>selección que se adelanta en el marco de la adopción de estos documentos tipo es la Interventoría a la etapa de construcción.</w:t>
      </w:r>
    </w:p>
    <w:p w14:paraId="67165C8B" w14:textId="6D109039" w:rsidR="00015987" w:rsidRPr="00015987" w:rsidRDefault="00015987" w:rsidP="56F28617">
      <w:pPr>
        <w:snapToGrid w:val="0"/>
        <w:spacing w:after="0" w:line="240" w:lineRule="auto"/>
        <w:jc w:val="both"/>
        <w:rPr>
          <w:rFonts w:ascii="Verdana" w:eastAsia="Aptos" w:hAnsi="Verdana" w:cs="Aptos"/>
          <w:kern w:val="2"/>
          <w:sz w:val="20"/>
          <w:szCs w:val="20"/>
          <w:lang w:val="es-ES"/>
          <w14:ligatures w14:val="standardContextual"/>
        </w:rPr>
      </w:pPr>
    </w:p>
    <w:p w14:paraId="5FE92B91" w14:textId="77777777" w:rsidR="00015987" w:rsidRPr="00015987" w:rsidRDefault="00015987" w:rsidP="00015987">
      <w:pPr>
        <w:snapToGrid w:val="0"/>
        <w:spacing w:after="0" w:line="240" w:lineRule="auto"/>
        <w:jc w:val="both"/>
        <w:rPr>
          <w:rFonts w:ascii="Verdana" w:eastAsia="Calibri" w:hAnsi="Verdana" w:cs="Arial"/>
          <w:sz w:val="20"/>
          <w:szCs w:val="20"/>
          <w:lang w:val="es-ES_tradnl"/>
        </w:rPr>
      </w:pPr>
    </w:p>
    <w:p w14:paraId="0F39492C" w14:textId="77777777" w:rsidR="00015987" w:rsidRPr="00015987" w:rsidRDefault="00015987" w:rsidP="00015987">
      <w:pPr>
        <w:spacing w:after="0" w:line="240" w:lineRule="auto"/>
        <w:jc w:val="both"/>
        <w:rPr>
          <w:rFonts w:ascii="Verdana" w:eastAsia="Calibri" w:hAnsi="Verdana" w:cs="Times New Roman"/>
          <w:lang w:val="es-ES_tradnl"/>
        </w:rPr>
      </w:pPr>
    </w:p>
    <w:p w14:paraId="23B8DB40" w14:textId="77777777" w:rsidR="00015987" w:rsidRPr="00015987" w:rsidRDefault="00015987" w:rsidP="00015987">
      <w:pPr>
        <w:spacing w:after="0" w:line="240" w:lineRule="auto"/>
        <w:jc w:val="both"/>
        <w:rPr>
          <w:rFonts w:ascii="Verdana" w:eastAsia="Calibri" w:hAnsi="Verdana" w:cs="Times New Roman"/>
          <w:lang w:val="es-ES_tradnl"/>
        </w:rPr>
      </w:pPr>
    </w:p>
    <w:p w14:paraId="05BFFDEC"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317CE7C7"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1FD49B1B"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3A4F1E2B"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08453CC7"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63395A02"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2A3EF604"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4C70B186"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1A5732C1"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1E42DE1F"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06501419"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491FA579"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5E1BFB1B"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727D2714"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4651162A"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2FCC1250"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42E764B9"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420FE8FF"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776A45AA"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42FF9274"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61A2442E"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291E82F6"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1292E093"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27BE2CA3"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45C33CC3"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6DFECC9E"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62FCCA0C"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16E029EB"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30B4E401"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269BC6B8"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412337D7"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7F221961"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5A349C1E"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2F560ABC"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12E68DFD"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31E1E586"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422F0B83"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21D98585" w14:textId="77777777" w:rsidR="00015987" w:rsidRPr="00015987" w:rsidRDefault="00015987" w:rsidP="00015987">
      <w:pPr>
        <w:spacing w:after="0" w:line="240" w:lineRule="auto"/>
        <w:jc w:val="both"/>
        <w:rPr>
          <w:rFonts w:ascii="Verdana" w:eastAsia="Calibri" w:hAnsi="Verdana" w:cs="Arial"/>
          <w:color w:val="000000"/>
          <w:sz w:val="20"/>
          <w:szCs w:val="20"/>
          <w:lang w:val="es-ES_tradnl"/>
        </w:rPr>
      </w:pPr>
    </w:p>
    <w:p w14:paraId="5FDAEDC2" w14:textId="77777777" w:rsidR="00015987" w:rsidRDefault="00015987" w:rsidP="00015987">
      <w:pPr>
        <w:spacing w:after="0" w:line="240" w:lineRule="auto"/>
        <w:jc w:val="both"/>
        <w:rPr>
          <w:rFonts w:ascii="Verdana" w:eastAsia="Calibri" w:hAnsi="Verdana" w:cs="Arial"/>
          <w:color w:val="000000"/>
          <w:sz w:val="20"/>
          <w:szCs w:val="20"/>
          <w:lang w:val="es-ES_tradnl"/>
        </w:rPr>
      </w:pPr>
    </w:p>
    <w:p w14:paraId="7065B828" w14:textId="77777777" w:rsidR="00B07F93" w:rsidRPr="00015987" w:rsidRDefault="00B07F93" w:rsidP="00015987">
      <w:pPr>
        <w:spacing w:after="0" w:line="240" w:lineRule="auto"/>
        <w:jc w:val="both"/>
        <w:rPr>
          <w:rFonts w:ascii="Verdana" w:eastAsia="Calibri" w:hAnsi="Verdana" w:cs="Arial"/>
          <w:color w:val="000000"/>
          <w:sz w:val="20"/>
          <w:szCs w:val="20"/>
          <w:lang w:val="es-ES_tradnl"/>
        </w:rPr>
      </w:pPr>
    </w:p>
    <w:p w14:paraId="697DC2FE" w14:textId="647817F2" w:rsidR="00015987" w:rsidRDefault="00DA4D55" w:rsidP="00015987">
      <w:pPr>
        <w:spacing w:after="0" w:line="240" w:lineRule="auto"/>
        <w:jc w:val="both"/>
        <w:rPr>
          <w:rFonts w:ascii="Verdana" w:eastAsia="Verdana" w:hAnsi="Verdana" w:cs="Verdana"/>
        </w:rPr>
      </w:pPr>
      <w:r w:rsidRPr="30821638">
        <w:rPr>
          <w:rFonts w:ascii="Verdana" w:eastAsia="Verdana" w:hAnsi="Verdana" w:cs="Verdana"/>
        </w:rPr>
        <w:lastRenderedPageBreak/>
        <w:t xml:space="preserve">Bogotá D.C., </w:t>
      </w:r>
      <w:r w:rsidR="00D27A1C">
        <w:rPr>
          <w:rFonts w:ascii="Verdana" w:eastAsia="Verdana" w:hAnsi="Verdana" w:cs="Verdana"/>
        </w:rPr>
        <w:t xml:space="preserve">17 Marzo </w:t>
      </w:r>
      <w:r w:rsidR="00744860">
        <w:rPr>
          <w:rFonts w:ascii="Verdana" w:eastAsia="Verdana" w:hAnsi="Verdana" w:cs="Verdana"/>
        </w:rPr>
        <w:t>2026</w:t>
      </w:r>
    </w:p>
    <w:p w14:paraId="18AE7400" w14:textId="32AAC3A7" w:rsidR="00015987" w:rsidRPr="00015987" w:rsidRDefault="00567595" w:rsidP="00567595">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42AC1BC1" wp14:editId="1407E6B3">
            <wp:extent cx="2511627" cy="700268"/>
            <wp:effectExtent l="0" t="0" r="3175" b="0"/>
            <wp:docPr id="8540235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023579" name="Imagen 854023579"/>
                    <pic:cNvPicPr/>
                  </pic:nvPicPr>
                  <pic:blipFill>
                    <a:blip r:embed="rId11">
                      <a:extLst>
                        <a:ext uri="{28A0092B-C50C-407E-A947-70E740481C1C}">
                          <a14:useLocalDpi xmlns:a14="http://schemas.microsoft.com/office/drawing/2010/main" val="0"/>
                        </a:ext>
                      </a:extLst>
                    </a:blip>
                    <a:stretch>
                      <a:fillRect/>
                    </a:stretch>
                  </pic:blipFill>
                  <pic:spPr>
                    <a:xfrm>
                      <a:off x="0" y="0"/>
                      <a:ext cx="2531292" cy="705751"/>
                    </a:xfrm>
                    <a:prstGeom prst="rect">
                      <a:avLst/>
                    </a:prstGeom>
                  </pic:spPr>
                </pic:pic>
              </a:graphicData>
            </a:graphic>
          </wp:inline>
        </w:drawing>
      </w:r>
    </w:p>
    <w:p w14:paraId="77A4E2C9" w14:textId="77777777" w:rsidR="00015987" w:rsidRPr="00015987" w:rsidRDefault="00015987" w:rsidP="00015987">
      <w:pPr>
        <w:spacing w:after="0" w:line="240" w:lineRule="auto"/>
        <w:jc w:val="both"/>
        <w:rPr>
          <w:rFonts w:ascii="Verdana" w:eastAsia="Calibri" w:hAnsi="Verdana" w:cs="Arial"/>
          <w:lang w:val="es-ES_tradnl" w:eastAsia="es-ES"/>
        </w:rPr>
      </w:pPr>
      <w:r w:rsidRPr="00015987">
        <w:rPr>
          <w:rFonts w:ascii="Verdana" w:eastAsia="Calibri" w:hAnsi="Verdana" w:cs="Arial"/>
          <w:lang w:val="es-ES_tradnl" w:eastAsia="es-ES"/>
        </w:rPr>
        <w:t>Señores</w:t>
      </w:r>
    </w:p>
    <w:p w14:paraId="0B9D4178" w14:textId="77777777" w:rsidR="00015987" w:rsidRPr="00015987" w:rsidRDefault="00015987" w:rsidP="00015987">
      <w:pPr>
        <w:spacing w:after="0" w:line="240" w:lineRule="auto"/>
        <w:rPr>
          <w:rFonts w:ascii="Verdana" w:eastAsia="Calibri" w:hAnsi="Verdana" w:cs="Arial"/>
          <w:b/>
          <w:lang w:val="es-ES" w:eastAsia="es-ES"/>
        </w:rPr>
      </w:pPr>
      <w:r w:rsidRPr="00015987">
        <w:rPr>
          <w:rFonts w:ascii="Verdana" w:eastAsia="Calibri" w:hAnsi="Verdana" w:cs="Arial"/>
          <w:b/>
          <w:lang w:val="es-ES" w:eastAsia="es-ES"/>
        </w:rPr>
        <w:t>Licitaciones</w:t>
      </w:r>
    </w:p>
    <w:p w14:paraId="2AE5433B" w14:textId="77777777" w:rsidR="00015987" w:rsidRPr="00015987" w:rsidRDefault="00015987" w:rsidP="00015987">
      <w:pPr>
        <w:tabs>
          <w:tab w:val="left" w:pos="1200"/>
        </w:tabs>
        <w:spacing w:after="0" w:line="240" w:lineRule="auto"/>
        <w:rPr>
          <w:rFonts w:ascii="Verdana" w:eastAsia="Calibri" w:hAnsi="Verdana" w:cs="Arial"/>
          <w:b/>
          <w:bCs/>
          <w:lang w:val="es-ES_tradnl" w:eastAsia="es-ES"/>
        </w:rPr>
      </w:pPr>
      <w:r w:rsidRPr="00015987">
        <w:rPr>
          <w:rFonts w:ascii="Verdana" w:eastAsia="Calibri" w:hAnsi="Verdana" w:cs="Arial"/>
          <w:lang w:val="es-ES_tradnl" w:eastAsia="es-ES"/>
        </w:rPr>
        <w:t>Ciudad</w:t>
      </w:r>
    </w:p>
    <w:p w14:paraId="3850EF79" w14:textId="77777777" w:rsidR="00015987" w:rsidRPr="00015987" w:rsidRDefault="00015987" w:rsidP="00015987">
      <w:pPr>
        <w:spacing w:after="0" w:line="240" w:lineRule="auto"/>
        <w:rPr>
          <w:rFonts w:ascii="Verdana" w:eastAsia="Calibri" w:hAnsi="Verdana" w:cs="Arial"/>
          <w:b/>
          <w:bCs/>
          <w:lang w:val="es-ES_tradnl" w:eastAsia="es-ES_tradnl"/>
        </w:rPr>
      </w:pPr>
    </w:p>
    <w:p w14:paraId="13FFC1E9" w14:textId="77777777" w:rsidR="00015987" w:rsidRPr="00015987" w:rsidRDefault="00015987" w:rsidP="00015987">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15987" w:rsidRPr="00015987" w14:paraId="5E99C2B5" w14:textId="77777777" w:rsidTr="00FF49A3">
        <w:trPr>
          <w:trHeight w:val="884"/>
        </w:trPr>
        <w:tc>
          <w:tcPr>
            <w:tcW w:w="2689" w:type="dxa"/>
          </w:tcPr>
          <w:p w14:paraId="55BED006" w14:textId="77777777" w:rsidR="00015987" w:rsidRPr="00015987" w:rsidRDefault="00015987" w:rsidP="00015987">
            <w:pPr>
              <w:jc w:val="both"/>
              <w:rPr>
                <w:rFonts w:ascii="Verdana" w:eastAsia="Calibri" w:hAnsi="Verdana" w:cs="Arial"/>
                <w:b/>
                <w:bCs/>
                <w:lang w:val="es-ES_tradnl" w:eastAsia="es-ES_tradnl"/>
              </w:rPr>
            </w:pPr>
          </w:p>
        </w:tc>
        <w:tc>
          <w:tcPr>
            <w:tcW w:w="6100" w:type="dxa"/>
          </w:tcPr>
          <w:p w14:paraId="143F61DB" w14:textId="77777777" w:rsidR="00015987" w:rsidRPr="00015987" w:rsidRDefault="00015987" w:rsidP="00015987">
            <w:pPr>
              <w:jc w:val="both"/>
              <w:rPr>
                <w:rFonts w:ascii="Verdana" w:eastAsia="Calibri" w:hAnsi="Verdana" w:cs="Arial"/>
                <w:b/>
                <w:bCs/>
                <w:lang w:val="es-ES_tradnl" w:eastAsia="es-ES"/>
              </w:rPr>
            </w:pPr>
            <w:r w:rsidRPr="00015987">
              <w:rPr>
                <w:rFonts w:ascii="Verdana" w:eastAsia="Calibri" w:hAnsi="Verdana" w:cs="Arial"/>
                <w:b/>
                <w:bCs/>
                <w:lang w:val="es-ES_tradnl" w:eastAsia="es-ES"/>
              </w:rPr>
              <w:t>Concepto C – 167 de 2026</w:t>
            </w:r>
          </w:p>
        </w:tc>
      </w:tr>
      <w:tr w:rsidR="00015987" w:rsidRPr="00015987" w14:paraId="1234E972" w14:textId="77777777" w:rsidTr="00FF49A3">
        <w:trPr>
          <w:trHeight w:val="884"/>
        </w:trPr>
        <w:tc>
          <w:tcPr>
            <w:tcW w:w="2689" w:type="dxa"/>
          </w:tcPr>
          <w:p w14:paraId="4BCF83C7" w14:textId="77777777" w:rsidR="00015987" w:rsidRPr="00015987" w:rsidRDefault="00015987" w:rsidP="00015987">
            <w:pPr>
              <w:jc w:val="both"/>
              <w:rPr>
                <w:rFonts w:ascii="Verdana" w:eastAsia="Calibri" w:hAnsi="Verdana" w:cs="Arial"/>
                <w:lang w:val="es-ES_tradnl" w:eastAsia="es-ES_tradnl"/>
              </w:rPr>
            </w:pPr>
            <w:r w:rsidRPr="00015987">
              <w:rPr>
                <w:rFonts w:ascii="Verdana" w:eastAsia="Calibri" w:hAnsi="Verdana" w:cs="Arial"/>
                <w:b/>
                <w:lang w:val="es-ES_tradnl" w:eastAsia="es-ES_tradnl"/>
              </w:rPr>
              <w:t>Temas:</w:t>
            </w:r>
            <w:r w:rsidRPr="00015987">
              <w:rPr>
                <w:rFonts w:ascii="Verdana" w:eastAsia="Calibri" w:hAnsi="Verdana" w:cs="Arial"/>
                <w:lang w:val="es-ES_tradnl" w:eastAsia="es-ES_tradnl"/>
              </w:rPr>
              <w:t xml:space="preserve">                   </w:t>
            </w:r>
          </w:p>
        </w:tc>
        <w:tc>
          <w:tcPr>
            <w:tcW w:w="6100" w:type="dxa"/>
          </w:tcPr>
          <w:p w14:paraId="72FF43F4" w14:textId="77777777" w:rsidR="00015987" w:rsidRPr="00015987" w:rsidRDefault="00015987" w:rsidP="00015987">
            <w:pPr>
              <w:spacing w:line="276" w:lineRule="auto"/>
              <w:jc w:val="both"/>
              <w:rPr>
                <w:rFonts w:ascii="Verdana" w:eastAsia="Geomanist Light" w:hAnsi="Verdana" w:cs="Arial"/>
                <w:lang w:val="es-ES_tradnl"/>
              </w:rPr>
            </w:pPr>
            <w:r w:rsidRPr="00015987">
              <w:rPr>
                <w:rFonts w:ascii="Verdana" w:eastAsia="Calibri" w:hAnsi="Verdana" w:cs="Arial"/>
                <w:lang w:val="es-ES_tradnl" w:eastAsia="es-ES"/>
              </w:rPr>
              <w:t xml:space="preserve">DOCUMENTOS TIPO – Fundamento normativo / </w:t>
            </w:r>
            <w:r w:rsidRPr="00015987">
              <w:rPr>
                <w:rFonts w:ascii="Verdana" w:eastAsia="Geomanist Light" w:hAnsi="Verdana" w:cs="Arial"/>
                <w:lang w:val="es-ES_tradnl"/>
              </w:rPr>
              <w:t>DOCUMENTOS TIPO – Interventoría de infraestructura de transporte – Experiencia / DOCUMENTOS TIPO – Interventoría de infraestructura de transporte – Proyectos de Concesiones – Contrato de Concesión – Etapas – Acreditación de la experiencia – Fecha de terminación</w:t>
            </w:r>
          </w:p>
          <w:p w14:paraId="45DEDF9A" w14:textId="77777777" w:rsidR="00015987" w:rsidRPr="00015987" w:rsidRDefault="00015987" w:rsidP="00015987">
            <w:pPr>
              <w:spacing w:line="276" w:lineRule="auto"/>
              <w:jc w:val="both"/>
              <w:rPr>
                <w:rFonts w:ascii="Verdana" w:eastAsia="Calibri" w:hAnsi="Verdana" w:cs="Arial"/>
                <w:highlight w:val="yellow"/>
                <w:lang w:val="es-ES_tradnl" w:eastAsia="es-ES"/>
              </w:rPr>
            </w:pPr>
          </w:p>
        </w:tc>
      </w:tr>
      <w:tr w:rsidR="00015987" w:rsidRPr="00015987" w14:paraId="2BC743A8" w14:textId="77777777" w:rsidTr="00FF49A3">
        <w:tc>
          <w:tcPr>
            <w:tcW w:w="2689" w:type="dxa"/>
          </w:tcPr>
          <w:p w14:paraId="12EC6D5E" w14:textId="77777777" w:rsidR="00015987" w:rsidRPr="00015987" w:rsidRDefault="00015987" w:rsidP="00015987">
            <w:pPr>
              <w:jc w:val="both"/>
              <w:rPr>
                <w:rFonts w:ascii="Verdana" w:eastAsia="Calibri" w:hAnsi="Verdana" w:cs="Arial"/>
                <w:b/>
                <w:lang w:val="es-ES_tradnl" w:eastAsia="es-ES_tradnl"/>
              </w:rPr>
            </w:pPr>
            <w:r w:rsidRPr="00015987">
              <w:rPr>
                <w:rFonts w:ascii="Verdana" w:eastAsia="Calibri" w:hAnsi="Verdana" w:cs="Arial"/>
                <w:b/>
                <w:lang w:val="es-ES_tradnl" w:eastAsia="es-ES_tradnl"/>
              </w:rPr>
              <w:t>Radicación:</w:t>
            </w:r>
            <w:r w:rsidRPr="00015987">
              <w:rPr>
                <w:rFonts w:ascii="Verdana" w:eastAsia="Calibri" w:hAnsi="Verdana" w:cs="Arial"/>
                <w:lang w:val="es-ES_tradnl" w:eastAsia="es-ES_tradnl"/>
              </w:rPr>
              <w:t xml:space="preserve">               </w:t>
            </w:r>
          </w:p>
        </w:tc>
        <w:tc>
          <w:tcPr>
            <w:tcW w:w="6100" w:type="dxa"/>
          </w:tcPr>
          <w:p w14:paraId="132C7669" w14:textId="77777777" w:rsidR="00015987" w:rsidRPr="00015987" w:rsidRDefault="00015987" w:rsidP="00015987">
            <w:pPr>
              <w:jc w:val="both"/>
              <w:rPr>
                <w:rFonts w:ascii="Verdana" w:eastAsia="Calibri" w:hAnsi="Verdana" w:cs="Arial"/>
                <w:lang w:val="es-ES_tradnl" w:eastAsia="es-ES_tradnl"/>
              </w:rPr>
            </w:pPr>
            <w:r w:rsidRPr="00015987">
              <w:rPr>
                <w:rFonts w:ascii="Verdana" w:eastAsia="Calibri" w:hAnsi="Verdana" w:cs="Arial"/>
                <w:lang w:val="es-ES_tradnl" w:eastAsia="es-ES_tradnl"/>
              </w:rPr>
              <w:t>Respuesta a consulta con radicado No. 1_2026_02_06_001506</w:t>
            </w:r>
          </w:p>
        </w:tc>
      </w:tr>
    </w:tbl>
    <w:p w14:paraId="167B4FA3" w14:textId="77777777" w:rsidR="00015987" w:rsidRPr="00015987" w:rsidRDefault="00015987" w:rsidP="00015987">
      <w:pPr>
        <w:spacing w:after="0" w:line="240" w:lineRule="auto"/>
        <w:jc w:val="both"/>
        <w:rPr>
          <w:rFonts w:ascii="Verdana" w:eastAsia="Calibri" w:hAnsi="Verdana" w:cs="Arial"/>
          <w:lang w:val="es-ES_tradnl" w:eastAsia="es-ES_tradnl"/>
        </w:rPr>
      </w:pPr>
    </w:p>
    <w:p w14:paraId="13AADE42" w14:textId="77777777" w:rsidR="00015987" w:rsidRPr="00015987" w:rsidRDefault="00015987" w:rsidP="00015987">
      <w:pPr>
        <w:spacing w:after="0" w:line="240" w:lineRule="auto"/>
        <w:jc w:val="both"/>
        <w:rPr>
          <w:rFonts w:ascii="Verdana" w:eastAsia="Calibri" w:hAnsi="Verdana" w:cs="Arial"/>
          <w:lang w:val="es-ES_tradnl" w:eastAsia="es-ES_tradnl"/>
        </w:rPr>
      </w:pPr>
    </w:p>
    <w:p w14:paraId="1D1D4CBD" w14:textId="77777777" w:rsidR="00015987" w:rsidRPr="00015987" w:rsidRDefault="00015987" w:rsidP="00015987">
      <w:pPr>
        <w:spacing w:after="0" w:line="276" w:lineRule="auto"/>
        <w:jc w:val="both"/>
        <w:rPr>
          <w:rFonts w:ascii="Verdana" w:eastAsia="Calibri" w:hAnsi="Verdana" w:cs="Arial"/>
          <w:lang w:val="es-ES" w:eastAsia="es-ES"/>
        </w:rPr>
      </w:pPr>
      <w:r w:rsidRPr="00015987">
        <w:rPr>
          <w:rFonts w:ascii="Verdana" w:eastAsia="Calibri" w:hAnsi="Verdana" w:cs="Arial"/>
          <w:lang w:val="es-ES" w:eastAsia="es-ES"/>
        </w:rPr>
        <w:t>Estimados señores:</w:t>
      </w:r>
    </w:p>
    <w:p w14:paraId="0815C26F" w14:textId="77777777" w:rsidR="00015987" w:rsidRPr="00015987" w:rsidRDefault="00015987" w:rsidP="00015987">
      <w:pPr>
        <w:tabs>
          <w:tab w:val="left" w:pos="3768"/>
        </w:tabs>
        <w:spacing w:after="0" w:line="276" w:lineRule="auto"/>
        <w:jc w:val="both"/>
        <w:rPr>
          <w:rFonts w:ascii="Verdana" w:eastAsia="Calibri" w:hAnsi="Verdana" w:cs="Arial"/>
          <w:lang w:val="es-ES_tradnl" w:eastAsia="es-ES"/>
        </w:rPr>
      </w:pPr>
      <w:r w:rsidRPr="00015987">
        <w:rPr>
          <w:rFonts w:ascii="Verdana" w:eastAsia="Calibri" w:hAnsi="Verdana" w:cs="Arial"/>
          <w:lang w:val="es-ES_tradnl" w:eastAsia="es-ES"/>
        </w:rPr>
        <w:tab/>
      </w:r>
    </w:p>
    <w:p w14:paraId="45D0D2A6" w14:textId="77777777" w:rsidR="00015987" w:rsidRPr="00015987" w:rsidRDefault="00015987" w:rsidP="00015987">
      <w:pPr>
        <w:spacing w:after="0" w:line="276" w:lineRule="auto"/>
        <w:jc w:val="both"/>
        <w:rPr>
          <w:rFonts w:ascii="Verdana" w:eastAsia="Calibri" w:hAnsi="Verdana" w:cs="Arial"/>
          <w:lang w:val="es-ES_tradnl" w:eastAsia="es-ES"/>
        </w:rPr>
      </w:pPr>
      <w:r w:rsidRPr="00015987">
        <w:rPr>
          <w:rFonts w:ascii="Verdana" w:eastAsia="Calibri" w:hAnsi="Verdana" w:cs="Arial"/>
          <w:lang w:val="es-ES_tradnl" w:eastAsia="es-ES"/>
        </w:rPr>
        <w:t>En ejercicio de la competencia otorgada por los artículos 3, numeral 5º, y 11, numeral 8º, del Decreto Ley 4170 de 2011,</w:t>
      </w:r>
      <w:r w:rsidRPr="00015987">
        <w:rPr>
          <w:rFonts w:ascii="Verdana" w:eastAsia="Arial MT" w:hAnsi="Verdana" w:cs="Arial MT"/>
          <w:lang w:val="es-ES_tradnl" w:eastAsia="es-ES"/>
        </w:rPr>
        <w:t xml:space="preserve"> </w:t>
      </w:r>
      <w:r w:rsidRPr="00015987">
        <w:rPr>
          <w:rFonts w:ascii="Verdana" w:eastAsia="Calibri" w:hAnsi="Verdana" w:cs="Arial"/>
          <w:lang w:val="es-ES_tradnl"/>
        </w:rPr>
        <w:t xml:space="preserve">así como lo establecido en el artículo 4 de la Resolución 1707 de 2018 expedida por esta Entidad, </w:t>
      </w:r>
      <w:r w:rsidRPr="00015987">
        <w:rPr>
          <w:rFonts w:ascii="Verdana" w:eastAsia="Calibri" w:hAnsi="Verdana" w:cs="Arial"/>
          <w:lang w:val="es-ES_tradnl" w:eastAsia="es-ES"/>
        </w:rPr>
        <w:t xml:space="preserve">la Agencia Nacional de Contratación Pública – Colombia Compra Eficiente responde su solicitud de consulta de fecha 5 de febrero de 2026. En relación con los documentos tipo de interventoría de infraestructura de transporte –versión 3–, usted pregunta lo siguiente: </w:t>
      </w:r>
    </w:p>
    <w:p w14:paraId="772DF83A" w14:textId="77777777" w:rsidR="00015987" w:rsidRPr="00015987" w:rsidRDefault="00015987" w:rsidP="00015987">
      <w:pPr>
        <w:tabs>
          <w:tab w:val="left" w:pos="2100"/>
        </w:tabs>
        <w:spacing w:after="0" w:line="276" w:lineRule="auto"/>
        <w:jc w:val="both"/>
        <w:rPr>
          <w:rFonts w:ascii="Verdana" w:eastAsia="Calibri" w:hAnsi="Verdana" w:cs="Arial"/>
          <w:lang w:val="es-ES_tradnl" w:eastAsia="es-ES"/>
        </w:rPr>
      </w:pPr>
      <w:r w:rsidRPr="00015987">
        <w:rPr>
          <w:rFonts w:ascii="Verdana" w:eastAsia="Calibri" w:hAnsi="Verdana" w:cs="Arial"/>
          <w:lang w:val="es-ES_tradnl" w:eastAsia="es-ES"/>
        </w:rPr>
        <w:tab/>
      </w:r>
    </w:p>
    <w:p w14:paraId="3998C5AD" w14:textId="77777777" w:rsidR="00015987" w:rsidRPr="00015987" w:rsidRDefault="00015987" w:rsidP="00015987">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r w:rsidRPr="00015987">
        <w:rPr>
          <w:rFonts w:ascii="Verdana" w:eastAsia="Calibri" w:hAnsi="Verdana" w:cs="Arial"/>
          <w:color w:val="000000"/>
          <w:sz w:val="21"/>
          <w:szCs w:val="21"/>
          <w:lang w:val="es-ES" w:eastAsia="es-ES"/>
        </w:rPr>
        <w:t>"[…</w:t>
      </w:r>
      <w:r w:rsidRPr="00015987">
        <w:rPr>
          <w:rFonts w:ascii="Aptos" w:eastAsia="Aptos" w:hAnsi="Aptos" w:cs="Times New Roman"/>
          <w:kern w:val="2"/>
          <w:sz w:val="24"/>
          <w:szCs w:val="24"/>
          <w:lang w:val="es-ES_tradnl"/>
          <w14:ligatures w14:val="standardContextual"/>
        </w:rPr>
        <w:t xml:space="preserve">] </w:t>
      </w:r>
      <w:r w:rsidRPr="00015987">
        <w:rPr>
          <w:rFonts w:ascii="Verdana" w:eastAsia="Calibri" w:hAnsi="Verdana" w:cs="Arial"/>
          <w:color w:val="000000"/>
          <w:sz w:val="21"/>
          <w:szCs w:val="21"/>
          <w:lang w:val="es-ES" w:eastAsia="es-ES"/>
        </w:rPr>
        <w:t>Bajo el escenario descrito, se solicita conceptuar:</w:t>
      </w:r>
    </w:p>
    <w:p w14:paraId="34E45A63" w14:textId="77777777" w:rsidR="00015987" w:rsidRPr="00015987" w:rsidRDefault="00015987" w:rsidP="00015987">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p>
    <w:p w14:paraId="376C47F4" w14:textId="77777777" w:rsidR="00015987" w:rsidRPr="00015987" w:rsidRDefault="00015987" w:rsidP="00015987">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r w:rsidRPr="00015987">
        <w:rPr>
          <w:rFonts w:ascii="Verdana" w:eastAsia="Calibri" w:hAnsi="Verdana" w:cs="Arial"/>
          <w:color w:val="000000"/>
          <w:sz w:val="21"/>
          <w:szCs w:val="21"/>
          <w:lang w:val="es-ES" w:eastAsia="es-ES"/>
        </w:rPr>
        <w:lastRenderedPageBreak/>
        <w:t>1. Si en los contratos identificados como de concesión, pero en los cuales no se ejecutaron ni se acreditan etapas de operación, administración o mantenimiento, la Entidad debe:</w:t>
      </w:r>
    </w:p>
    <w:p w14:paraId="50113A20" w14:textId="77777777" w:rsidR="00015987" w:rsidRPr="00015987" w:rsidRDefault="00015987" w:rsidP="00015987">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p>
    <w:p w14:paraId="3FEFB956" w14:textId="77777777" w:rsidR="00015987" w:rsidRPr="00015987" w:rsidRDefault="00015987" w:rsidP="00015987">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r w:rsidRPr="00015987">
        <w:rPr>
          <w:rFonts w:ascii="Segoe UI Symbol" w:eastAsia="Calibri" w:hAnsi="Segoe UI Symbol" w:cs="Segoe UI Symbol"/>
          <w:color w:val="000000"/>
          <w:sz w:val="21"/>
          <w:szCs w:val="21"/>
          <w:lang w:val="es-ES" w:eastAsia="es-ES"/>
        </w:rPr>
        <w:t>✓</w:t>
      </w:r>
      <w:r w:rsidRPr="00015987">
        <w:rPr>
          <w:rFonts w:ascii="Verdana" w:eastAsia="Calibri" w:hAnsi="Verdana" w:cs="Arial"/>
          <w:color w:val="000000"/>
          <w:sz w:val="21"/>
          <w:szCs w:val="21"/>
          <w:lang w:val="es-ES" w:eastAsia="es-ES"/>
        </w:rPr>
        <w:t xml:space="preserve"> Aplicar estrictamente la regla según la cual solo es válida la experiencia correspondiente a la interventoría de la etapa constructiva y/o de intervención de la obra, y no validar la </w:t>
      </w:r>
      <w:proofErr w:type="spellStart"/>
      <w:r w:rsidRPr="00015987">
        <w:rPr>
          <w:rFonts w:ascii="Verdana" w:eastAsia="Calibri" w:hAnsi="Verdana" w:cs="Arial"/>
          <w:color w:val="000000"/>
          <w:sz w:val="21"/>
          <w:szCs w:val="21"/>
          <w:lang w:val="es-ES" w:eastAsia="es-ES"/>
        </w:rPr>
        <w:t>preconstrucción</w:t>
      </w:r>
      <w:proofErr w:type="spellEnd"/>
      <w:r w:rsidRPr="00015987">
        <w:rPr>
          <w:rFonts w:ascii="Verdana" w:eastAsia="Calibri" w:hAnsi="Verdana" w:cs="Arial"/>
          <w:color w:val="000000"/>
          <w:sz w:val="21"/>
          <w:szCs w:val="21"/>
          <w:lang w:val="es-ES" w:eastAsia="es-ES"/>
        </w:rPr>
        <w:t xml:space="preserve"> y liquidación.</w:t>
      </w:r>
    </w:p>
    <w:p w14:paraId="6AA5FEAB" w14:textId="77777777" w:rsidR="00015987" w:rsidRPr="00015987" w:rsidRDefault="00015987" w:rsidP="00015987">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r w:rsidRPr="00015987">
        <w:rPr>
          <w:rFonts w:ascii="Segoe UI Symbol" w:eastAsia="Calibri" w:hAnsi="Segoe UI Symbol" w:cs="Segoe UI Symbol"/>
          <w:color w:val="000000"/>
          <w:sz w:val="21"/>
          <w:szCs w:val="21"/>
          <w:lang w:val="es-ES" w:eastAsia="es-ES"/>
        </w:rPr>
        <w:t>✓</w:t>
      </w:r>
      <w:r w:rsidRPr="00015987">
        <w:rPr>
          <w:rFonts w:ascii="Verdana" w:eastAsia="Calibri" w:hAnsi="Verdana" w:cs="Arial"/>
          <w:color w:val="000000"/>
          <w:sz w:val="21"/>
          <w:szCs w:val="21"/>
          <w:lang w:val="es-ES" w:eastAsia="es-ES"/>
        </w:rPr>
        <w:t xml:space="preserve"> Considerar que, al no existir etapas de operación o administración ejecutadas, la totalidad de la experiencia acreditada en el contrato resulta válida para efectos de la evaluación ponderable.</w:t>
      </w:r>
    </w:p>
    <w:p w14:paraId="7D27CB92" w14:textId="77777777" w:rsidR="00015987" w:rsidRPr="00015987" w:rsidRDefault="00015987" w:rsidP="00015987">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p>
    <w:p w14:paraId="7AB99DFE" w14:textId="77777777" w:rsidR="00015987" w:rsidRPr="00015987" w:rsidRDefault="00015987" w:rsidP="00015987">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r w:rsidRPr="00015987">
        <w:rPr>
          <w:rFonts w:ascii="Verdana" w:eastAsia="Calibri" w:hAnsi="Verdana" w:cs="Arial"/>
          <w:color w:val="000000"/>
          <w:sz w:val="21"/>
          <w:szCs w:val="21"/>
          <w:lang w:val="es-ES" w:eastAsia="es-ES"/>
        </w:rPr>
        <w:t>2. En consecuencia, si para estos casos la experiencia debe:</w:t>
      </w:r>
    </w:p>
    <w:p w14:paraId="3DEF0027" w14:textId="77777777" w:rsidR="00015987" w:rsidRPr="00015987" w:rsidRDefault="00015987" w:rsidP="00015987">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p>
    <w:p w14:paraId="14E59AC8" w14:textId="77777777" w:rsidR="00015987" w:rsidRPr="00015987" w:rsidRDefault="00015987" w:rsidP="00015987">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r w:rsidRPr="00015987">
        <w:rPr>
          <w:rFonts w:ascii="Segoe UI Symbol" w:eastAsia="Calibri" w:hAnsi="Segoe UI Symbol" w:cs="Segoe UI Symbol"/>
          <w:color w:val="000000"/>
          <w:sz w:val="21"/>
          <w:szCs w:val="21"/>
          <w:lang w:val="es-ES" w:eastAsia="es-ES"/>
        </w:rPr>
        <w:t>✓</w:t>
      </w:r>
      <w:r w:rsidRPr="00015987">
        <w:rPr>
          <w:rFonts w:ascii="Verdana" w:eastAsia="Calibri" w:hAnsi="Verdana" w:cs="Arial"/>
          <w:color w:val="000000"/>
          <w:sz w:val="21"/>
          <w:szCs w:val="21"/>
          <w:lang w:val="es-ES" w:eastAsia="es-ES"/>
        </w:rPr>
        <w:t xml:space="preserve"> Validarse únicamente por los valores ejecutados en la etapa constructiva, expresados en SMMLV, o</w:t>
      </w:r>
    </w:p>
    <w:p w14:paraId="476FB07D" w14:textId="77777777" w:rsidR="00015987" w:rsidRPr="00015987" w:rsidRDefault="00015987" w:rsidP="00015987">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r w:rsidRPr="00015987">
        <w:rPr>
          <w:rFonts w:ascii="Segoe UI Symbol" w:eastAsia="Calibri" w:hAnsi="Segoe UI Symbol" w:cs="Segoe UI Symbol"/>
          <w:color w:val="000000"/>
          <w:sz w:val="21"/>
          <w:szCs w:val="21"/>
          <w:lang w:val="es-ES" w:eastAsia="es-ES"/>
        </w:rPr>
        <w:t>✓</w:t>
      </w:r>
      <w:r w:rsidRPr="00015987">
        <w:rPr>
          <w:rFonts w:ascii="Verdana" w:eastAsia="Calibri" w:hAnsi="Verdana" w:cs="Arial"/>
          <w:color w:val="000000"/>
          <w:sz w:val="21"/>
          <w:szCs w:val="21"/>
          <w:lang w:val="es-ES" w:eastAsia="es-ES"/>
        </w:rPr>
        <w:t xml:space="preserve"> Validarse por el total del valor ejecutado del contrato, al no configurarse experiencia en etapas excluidas (Operación y administración) por el literal I del numeral 10.1.2.</w:t>
      </w:r>
    </w:p>
    <w:p w14:paraId="22D29057" w14:textId="77777777" w:rsidR="00015987" w:rsidRPr="00015987" w:rsidRDefault="00015987" w:rsidP="00015987">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p>
    <w:p w14:paraId="02F826C9" w14:textId="77777777" w:rsidR="00015987" w:rsidRPr="00015987" w:rsidRDefault="00015987" w:rsidP="00015987">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r w:rsidRPr="00015987">
        <w:rPr>
          <w:rFonts w:ascii="Verdana" w:eastAsia="Calibri" w:hAnsi="Verdana" w:cs="Arial"/>
          <w:color w:val="000000"/>
          <w:sz w:val="21"/>
          <w:szCs w:val="21"/>
          <w:lang w:val="es-ES" w:eastAsia="es-ES"/>
        </w:rPr>
        <w:t>3. Finalmente, si la sola denominación del contrato como “interventoría de contrato de concesión” es suficiente para restringir la experiencia únicamente a la etapa constructiva, aun cuando no exista ejecución de etapas de</w:t>
      </w:r>
      <w:r w:rsidRPr="00015987">
        <w:rPr>
          <w:rFonts w:ascii="Aptos" w:eastAsia="Aptos" w:hAnsi="Aptos" w:cs="Times New Roman"/>
          <w:kern w:val="2"/>
          <w:sz w:val="24"/>
          <w:szCs w:val="24"/>
          <w:lang w:val="es-ES_tradnl"/>
          <w14:ligatures w14:val="standardContextual"/>
        </w:rPr>
        <w:t xml:space="preserve"> </w:t>
      </w:r>
      <w:r w:rsidRPr="00015987">
        <w:rPr>
          <w:rFonts w:ascii="Verdana" w:eastAsia="Calibri" w:hAnsi="Verdana" w:cs="Arial"/>
          <w:color w:val="000000"/>
          <w:sz w:val="21"/>
          <w:szCs w:val="21"/>
          <w:lang w:val="es-ES" w:eastAsia="es-ES"/>
        </w:rPr>
        <w:t>operación, administración o mantenimiento, o si debe atenderse a la real ejecución material del contrato y a la experiencia efectivamente desarrollada.</w:t>
      </w:r>
    </w:p>
    <w:p w14:paraId="04F4A3F2" w14:textId="77777777" w:rsidR="00015987" w:rsidRPr="00015987" w:rsidRDefault="00015987" w:rsidP="00015987">
      <w:pPr>
        <w:autoSpaceDE w:val="0"/>
        <w:autoSpaceDN w:val="0"/>
        <w:adjustRightInd w:val="0"/>
        <w:spacing w:after="0" w:line="240" w:lineRule="auto"/>
        <w:ind w:left="709" w:right="709"/>
        <w:jc w:val="both"/>
        <w:rPr>
          <w:rFonts w:ascii="Verdana" w:eastAsia="Aptos" w:hAnsi="Verdana" w:cs="Times New Roman"/>
          <w:kern w:val="2"/>
          <w:sz w:val="21"/>
          <w:szCs w:val="21"/>
          <w:lang w:val="es-ES_tradnl"/>
          <w14:ligatures w14:val="standardContextual"/>
        </w:rPr>
      </w:pPr>
      <w:r w:rsidRPr="00015987">
        <w:rPr>
          <w:rFonts w:ascii="Verdana" w:eastAsia="Aptos" w:hAnsi="Verdana" w:cs="Times New Roman"/>
          <w:kern w:val="2"/>
          <w:sz w:val="21"/>
          <w:szCs w:val="21"/>
          <w:lang w:val="es-ES_tradnl"/>
          <w14:ligatures w14:val="standardContextual"/>
        </w:rPr>
        <w:t>[…]</w:t>
      </w:r>
    </w:p>
    <w:p w14:paraId="384233DD" w14:textId="77777777" w:rsidR="00015987" w:rsidRPr="00015987" w:rsidRDefault="00015987" w:rsidP="56F28617">
      <w:pPr>
        <w:autoSpaceDE w:val="0"/>
        <w:autoSpaceDN w:val="0"/>
        <w:adjustRightInd w:val="0"/>
        <w:spacing w:after="0" w:line="240" w:lineRule="auto"/>
        <w:ind w:left="709" w:right="709"/>
        <w:jc w:val="both"/>
        <w:rPr>
          <w:rFonts w:ascii="Verdana" w:eastAsia="Aptos" w:hAnsi="Verdana" w:cs="Times New Roman"/>
          <w:kern w:val="2"/>
          <w:sz w:val="21"/>
          <w:szCs w:val="21"/>
          <w:lang w:val="es-ES"/>
          <w14:ligatures w14:val="standardContextual"/>
        </w:rPr>
      </w:pPr>
      <w:r w:rsidRPr="56F28617">
        <w:rPr>
          <w:rFonts w:ascii="Verdana" w:eastAsia="Aptos" w:hAnsi="Verdana" w:cs="Times New Roman"/>
          <w:kern w:val="2"/>
          <w:sz w:val="21"/>
          <w:szCs w:val="21"/>
          <w:lang w:val="es-ES"/>
          <w14:ligatures w14:val="standardContextual"/>
        </w:rPr>
        <w:t>a) En los contratos de concesión en infraestructura de transporte, para efectos de la conversión de valores a Pesos Colombianos y posteriormente a SMMLV, ¿la fecha de terminación del contrato que debe emplearse corresponde a:</w:t>
      </w:r>
    </w:p>
    <w:p w14:paraId="5ECC718D" w14:textId="77777777" w:rsidR="00015987" w:rsidRPr="00015987" w:rsidRDefault="00015987" w:rsidP="00015987">
      <w:pPr>
        <w:autoSpaceDE w:val="0"/>
        <w:autoSpaceDN w:val="0"/>
        <w:adjustRightInd w:val="0"/>
        <w:spacing w:after="0" w:line="240" w:lineRule="auto"/>
        <w:ind w:left="709" w:right="709"/>
        <w:jc w:val="both"/>
        <w:rPr>
          <w:rFonts w:ascii="Verdana" w:eastAsia="Aptos" w:hAnsi="Verdana" w:cs="Times New Roman"/>
          <w:kern w:val="2"/>
          <w:sz w:val="21"/>
          <w:szCs w:val="21"/>
          <w:lang w:val="es-ES_tradnl"/>
          <w14:ligatures w14:val="standardContextual"/>
        </w:rPr>
      </w:pPr>
    </w:p>
    <w:p w14:paraId="642D1BB1" w14:textId="77777777" w:rsidR="00015987" w:rsidRPr="00015987" w:rsidRDefault="00015987" w:rsidP="00015987">
      <w:pPr>
        <w:autoSpaceDE w:val="0"/>
        <w:autoSpaceDN w:val="0"/>
        <w:adjustRightInd w:val="0"/>
        <w:spacing w:after="0" w:line="240" w:lineRule="auto"/>
        <w:ind w:left="709" w:right="709"/>
        <w:jc w:val="both"/>
        <w:rPr>
          <w:rFonts w:ascii="Verdana" w:eastAsia="Aptos" w:hAnsi="Verdana" w:cs="Times New Roman"/>
          <w:kern w:val="2"/>
          <w:sz w:val="21"/>
          <w:szCs w:val="21"/>
          <w:lang w:val="es-ES_tradnl"/>
          <w14:ligatures w14:val="standardContextual"/>
        </w:rPr>
      </w:pPr>
      <w:r w:rsidRPr="00015987">
        <w:rPr>
          <w:rFonts w:ascii="Verdana" w:eastAsia="Aptos" w:hAnsi="Verdana" w:cs="Times New Roman"/>
          <w:kern w:val="2"/>
          <w:sz w:val="21"/>
          <w:szCs w:val="21"/>
          <w:lang w:val="es-ES_tradnl"/>
          <w14:ligatures w14:val="standardContextual"/>
        </w:rPr>
        <w:t>• La fecha de terminación total del contrato de concesión, incluyendo las etapas de operación, administración y/o mantenimiento, o</w:t>
      </w:r>
    </w:p>
    <w:p w14:paraId="318C3D9A" w14:textId="77777777" w:rsidR="00015987" w:rsidRPr="00015987" w:rsidRDefault="00015987" w:rsidP="00015987">
      <w:pPr>
        <w:autoSpaceDE w:val="0"/>
        <w:autoSpaceDN w:val="0"/>
        <w:adjustRightInd w:val="0"/>
        <w:spacing w:after="0" w:line="240" w:lineRule="auto"/>
        <w:ind w:left="709" w:right="709"/>
        <w:jc w:val="both"/>
        <w:rPr>
          <w:rFonts w:ascii="Verdana" w:eastAsia="Aptos" w:hAnsi="Verdana" w:cs="Times New Roman"/>
          <w:kern w:val="2"/>
          <w:sz w:val="21"/>
          <w:szCs w:val="21"/>
          <w:lang w:val="es-ES_tradnl"/>
          <w14:ligatures w14:val="standardContextual"/>
        </w:rPr>
      </w:pPr>
      <w:r w:rsidRPr="00015987">
        <w:rPr>
          <w:rFonts w:ascii="Verdana" w:eastAsia="Aptos" w:hAnsi="Verdana" w:cs="Times New Roman"/>
          <w:kern w:val="2"/>
          <w:sz w:val="21"/>
          <w:szCs w:val="21"/>
          <w:lang w:val="es-ES_tradnl"/>
          <w14:ligatures w14:val="standardContextual"/>
        </w:rPr>
        <w:t>• La fecha de terminación de la etapa constructiva y/o de intervención de la obra, cuando, conforme al literal I del numeral 10.1.2 de los Documentos Tipo, únicamente resulta válida la experiencia correspondiente a dicha etapa?</w:t>
      </w:r>
    </w:p>
    <w:p w14:paraId="6C2410CA" w14:textId="77777777" w:rsidR="00015987" w:rsidRPr="00015987" w:rsidRDefault="00015987" w:rsidP="00015987">
      <w:pPr>
        <w:autoSpaceDE w:val="0"/>
        <w:autoSpaceDN w:val="0"/>
        <w:adjustRightInd w:val="0"/>
        <w:spacing w:after="0" w:line="240" w:lineRule="auto"/>
        <w:ind w:left="709" w:right="709"/>
        <w:jc w:val="both"/>
        <w:rPr>
          <w:rFonts w:ascii="Verdana" w:eastAsia="Aptos" w:hAnsi="Verdana" w:cs="Times New Roman"/>
          <w:kern w:val="2"/>
          <w:sz w:val="21"/>
          <w:szCs w:val="21"/>
          <w:lang w:val="es-ES_tradnl"/>
          <w14:ligatures w14:val="standardContextual"/>
        </w:rPr>
      </w:pPr>
    </w:p>
    <w:p w14:paraId="3EA4F90A" w14:textId="77777777" w:rsidR="00015987" w:rsidRPr="00015987" w:rsidRDefault="00015987" w:rsidP="00015987">
      <w:pPr>
        <w:autoSpaceDE w:val="0"/>
        <w:autoSpaceDN w:val="0"/>
        <w:adjustRightInd w:val="0"/>
        <w:spacing w:after="0" w:line="240" w:lineRule="auto"/>
        <w:ind w:left="709" w:right="709"/>
        <w:jc w:val="both"/>
        <w:rPr>
          <w:rFonts w:ascii="Verdana" w:eastAsia="Aptos" w:hAnsi="Verdana" w:cs="Times New Roman"/>
          <w:kern w:val="2"/>
          <w:sz w:val="21"/>
          <w:szCs w:val="21"/>
          <w:lang w:val="es-ES_tradnl"/>
          <w14:ligatures w14:val="standardContextual"/>
        </w:rPr>
      </w:pPr>
      <w:r w:rsidRPr="00015987">
        <w:rPr>
          <w:rFonts w:ascii="Verdana" w:eastAsia="Aptos" w:hAnsi="Verdana" w:cs="Times New Roman"/>
          <w:kern w:val="2"/>
          <w:sz w:val="21"/>
          <w:szCs w:val="21"/>
          <w:lang w:val="es-ES_tradnl"/>
          <w14:ligatures w14:val="standardContextual"/>
        </w:rPr>
        <w:t xml:space="preserve">b) En concordancia con lo anterior, cuando se trate de un contrato identificado como de concesión, pero en el cual no se ejecutaron ni se acreditan etapas de operación, administración o mantenimiento, ¿debe entenderse que la fecha de terminación relevante para la conversión </w:t>
      </w:r>
      <w:r w:rsidRPr="00015987">
        <w:rPr>
          <w:rFonts w:ascii="Verdana" w:eastAsia="Aptos" w:hAnsi="Verdana" w:cs="Times New Roman"/>
          <w:kern w:val="2"/>
          <w:sz w:val="21"/>
          <w:szCs w:val="21"/>
          <w:lang w:val="es-ES_tradnl"/>
          <w14:ligatures w14:val="standardContextual"/>
        </w:rPr>
        <w:lastRenderedPageBreak/>
        <w:t>en moneda extranjera es la fecha final de ejecución efectiva del contrato?”</w:t>
      </w:r>
    </w:p>
    <w:p w14:paraId="59F2BE96" w14:textId="77777777" w:rsidR="00015987" w:rsidRPr="00015987" w:rsidRDefault="00015987" w:rsidP="00015987">
      <w:pPr>
        <w:spacing w:after="0" w:line="276" w:lineRule="auto"/>
        <w:ind w:left="709" w:right="709"/>
        <w:jc w:val="both"/>
        <w:rPr>
          <w:rFonts w:ascii="Verdana" w:eastAsia="Calibri" w:hAnsi="Verdana" w:cs="Arial"/>
          <w:lang w:val="es-ES_tradnl" w:eastAsia="es-ES"/>
        </w:rPr>
      </w:pPr>
    </w:p>
    <w:p w14:paraId="5086650C" w14:textId="77777777" w:rsidR="00015987" w:rsidRPr="00015987" w:rsidRDefault="00015987" w:rsidP="00015987">
      <w:pPr>
        <w:spacing w:after="120" w:line="276" w:lineRule="auto"/>
        <w:ind w:firstLine="709"/>
        <w:jc w:val="both"/>
        <w:rPr>
          <w:rFonts w:ascii="Verdana" w:eastAsia="Calibri" w:hAnsi="Verdana" w:cs="Arial"/>
          <w:lang w:val="es-ES" w:eastAsia="es-ES"/>
        </w:rPr>
      </w:pPr>
      <w:r w:rsidRPr="00015987">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15987">
        <w:rPr>
          <w:rFonts w:ascii="Calibri" w:eastAsia="Calibri" w:hAnsi="Calibri" w:cs="Times New Roman"/>
        </w:rPr>
        <w:tab/>
      </w:r>
    </w:p>
    <w:p w14:paraId="4EDF4E0E" w14:textId="77777777" w:rsidR="00015987" w:rsidRPr="00015987" w:rsidRDefault="00015987" w:rsidP="00015987">
      <w:pPr>
        <w:snapToGrid w:val="0"/>
        <w:spacing w:after="0" w:line="276" w:lineRule="auto"/>
        <w:ind w:firstLine="709"/>
        <w:jc w:val="both"/>
        <w:rPr>
          <w:rFonts w:ascii="Verdana" w:eastAsia="Calibri" w:hAnsi="Verdana" w:cs="Arial"/>
          <w:lang w:val="es-ES_tradnl" w:eastAsia="es-ES"/>
        </w:rPr>
      </w:pPr>
      <w:r w:rsidRPr="00015987">
        <w:rPr>
          <w:rFonts w:ascii="Verdana" w:eastAsia="Calibri" w:hAnsi="Verdana" w:cs="Arial"/>
          <w:lang w:val="es-ES_tradnl"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015987">
        <w:rPr>
          <w:rFonts w:ascii="Verdana" w:eastAsia="Calibri" w:hAnsi="Verdana" w:cs="Arial"/>
          <w:lang w:val="es-ES_tradnl" w:eastAsia="es-ES"/>
        </w:rPr>
        <w:tab/>
      </w:r>
    </w:p>
    <w:p w14:paraId="67C260FA" w14:textId="77777777" w:rsidR="00015987" w:rsidRPr="00015987" w:rsidRDefault="00015987" w:rsidP="0001598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15987">
        <w:rPr>
          <w:rFonts w:ascii="Verdana" w:eastAsia="Century Gothic" w:hAnsi="Verdana" w:cs="Century Gothic"/>
          <w:b/>
          <w:bCs/>
          <w:lang w:val="es-ES_tradnl"/>
        </w:rPr>
        <w:t>Problema planteado:</w:t>
      </w:r>
    </w:p>
    <w:p w14:paraId="270F3442" w14:textId="77777777" w:rsidR="00015987" w:rsidRPr="00015987" w:rsidRDefault="00015987" w:rsidP="00015987">
      <w:pPr>
        <w:tabs>
          <w:tab w:val="left" w:pos="426"/>
        </w:tabs>
        <w:snapToGrid w:val="0"/>
        <w:spacing w:after="0" w:line="276" w:lineRule="auto"/>
        <w:jc w:val="both"/>
        <w:rPr>
          <w:rFonts w:ascii="Verdana" w:eastAsia="Century Gothic" w:hAnsi="Verdana" w:cs="Century Gothic"/>
          <w:lang w:val="es-ES_tradnl"/>
        </w:rPr>
      </w:pPr>
    </w:p>
    <w:p w14:paraId="0D548EDD" w14:textId="77777777" w:rsidR="00015987" w:rsidRPr="00015987" w:rsidRDefault="00015987" w:rsidP="00015987">
      <w:pPr>
        <w:snapToGrid w:val="0"/>
        <w:spacing w:after="0" w:line="276" w:lineRule="auto"/>
        <w:jc w:val="both"/>
        <w:rPr>
          <w:rFonts w:ascii="Verdana" w:eastAsia="Century Gothic" w:hAnsi="Verdana" w:cs="Century Gothic"/>
          <w:lang w:val="es-ES_tradnl"/>
        </w:rPr>
      </w:pPr>
      <w:r w:rsidRPr="00015987">
        <w:rPr>
          <w:rFonts w:ascii="Verdana" w:eastAsia="Century Gothic" w:hAnsi="Verdana" w:cs="Century Gothic"/>
          <w:lang w:val="es-ES_tradnl"/>
        </w:rPr>
        <w:t>De acuerdo con el contenido de su solicitud, esta Agencia resolverá el siguiente problema jurídico: ¿cómo opera la acreditación de la experiencia tratándose de contratos de concesión en los documentos tipo de concurso de méritos para contratar la interventoría de obra pública de infraestructura de transporte –versión 3–?</w:t>
      </w:r>
    </w:p>
    <w:p w14:paraId="7FF96150" w14:textId="77777777" w:rsidR="00015987" w:rsidRPr="00015987" w:rsidRDefault="00015987" w:rsidP="00015987">
      <w:pPr>
        <w:snapToGrid w:val="0"/>
        <w:spacing w:after="0" w:line="276" w:lineRule="auto"/>
        <w:jc w:val="both"/>
        <w:rPr>
          <w:rFonts w:ascii="Verdana" w:eastAsia="Calibri" w:hAnsi="Verdana" w:cs="Arial"/>
          <w:lang w:val="es-ES_tradnl"/>
        </w:rPr>
      </w:pPr>
    </w:p>
    <w:p w14:paraId="1D1740A3" w14:textId="77777777" w:rsidR="00015987" w:rsidRPr="00015987" w:rsidRDefault="00015987" w:rsidP="0001598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15987">
        <w:rPr>
          <w:rFonts w:ascii="Verdana" w:eastAsia="Century Gothic" w:hAnsi="Verdana" w:cs="Century Gothic"/>
          <w:b/>
          <w:bCs/>
          <w:lang w:val="es-ES_tradnl"/>
        </w:rPr>
        <w:t>Respuesta:</w:t>
      </w:r>
    </w:p>
    <w:p w14:paraId="20176962" w14:textId="77777777" w:rsidR="00015987" w:rsidRPr="00015987" w:rsidRDefault="00015987" w:rsidP="00015987">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15987" w:rsidRPr="00015987" w14:paraId="21C9C04E" w14:textId="77777777" w:rsidTr="56F28617">
        <w:tc>
          <w:tcPr>
            <w:tcW w:w="8828" w:type="dxa"/>
          </w:tcPr>
          <w:p w14:paraId="3D32A8F9" w14:textId="77777777" w:rsidR="00015987" w:rsidRPr="00015987" w:rsidRDefault="00015987" w:rsidP="00015987">
            <w:pPr>
              <w:snapToGrid w:val="0"/>
              <w:spacing w:after="120" w:line="276" w:lineRule="auto"/>
              <w:jc w:val="both"/>
              <w:rPr>
                <w:rFonts w:ascii="Verdana" w:eastAsia="Calibri" w:hAnsi="Verdana" w:cs="Calibri"/>
              </w:rPr>
            </w:pPr>
            <w:r w:rsidRPr="00015987">
              <w:rPr>
                <w:rFonts w:ascii="Verdana" w:eastAsia="Calibri" w:hAnsi="Verdana" w:cs="Calibri"/>
              </w:rPr>
              <w:t xml:space="preserve">Los Documentos Tipo de interventoría aplican a los procesos de selección de interventoría de obra pública de infraestructura de transporte celebrados en la modalidad de concurso de méritos, que correspondan con las “actividades” definidas en la “Matriz 1 – Experiencia”, que incluyen las actividades de interventoría sobre diferentes tipos de proyectos con el fin de asegurar la </w:t>
            </w:r>
            <w:r w:rsidRPr="00015987">
              <w:rPr>
                <w:rFonts w:ascii="Verdana" w:eastAsia="Calibri" w:hAnsi="Verdana" w:cs="Calibri"/>
              </w:rPr>
              <w:lastRenderedPageBreak/>
              <w:t xml:space="preserve">correcta ejecución de una obra pública y que, a su vez, están correlacionados con cada una de las actividades de las matrices de obra para las modalidades de licitación pública, selección abreviada de menor cuantía y mínima cuantía, para que exista una </w:t>
            </w:r>
            <w:r w:rsidRPr="00015987">
              <w:rPr>
                <w:rFonts w:ascii="Verdana" w:eastAsia="Calibri" w:hAnsi="Verdana" w:cs="Calibri"/>
                <w:i/>
                <w:iCs/>
              </w:rPr>
              <w:t>paridad</w:t>
            </w:r>
            <w:r w:rsidRPr="00015987">
              <w:rPr>
                <w:rFonts w:ascii="Verdana" w:eastAsia="Calibri" w:hAnsi="Verdana" w:cs="Calibri"/>
              </w:rPr>
              <w:t xml:space="preserve"> entre la interventoría y la obra.  </w:t>
            </w:r>
          </w:p>
          <w:p w14:paraId="5B892029" w14:textId="77777777" w:rsidR="00015987" w:rsidRPr="00015987" w:rsidRDefault="00015987" w:rsidP="00015987">
            <w:pPr>
              <w:snapToGrid w:val="0"/>
              <w:spacing w:after="120" w:line="276" w:lineRule="auto"/>
              <w:ind w:firstLine="709"/>
              <w:jc w:val="both"/>
              <w:rPr>
                <w:rFonts w:ascii="Verdana" w:eastAsia="Calibri" w:hAnsi="Verdana" w:cs="Calibri"/>
              </w:rPr>
            </w:pPr>
            <w:r w:rsidRPr="00015987">
              <w:rPr>
                <w:rFonts w:ascii="Verdana" w:eastAsia="Calibri" w:hAnsi="Verdana" w:cs="Calibri"/>
              </w:rPr>
              <w:t>El literal I del numeral 10.1.2 “CONSIDERACIONES PARA LA VALIDEZ DE LA EXPERIENCIA DEL PROPONENTE” del Documento Base de los documentos tipo de concurso de méritos para contratar la interventoría de obra pública de infraestructura de transporte –versión 3–, establece las condiciones para contratos que hayan sido ejecutados mediante una concesión.</w:t>
            </w:r>
          </w:p>
          <w:p w14:paraId="36A3BE94" w14:textId="77777777" w:rsidR="00015987" w:rsidRPr="00015987" w:rsidRDefault="00015987" w:rsidP="00015987">
            <w:pPr>
              <w:snapToGrid w:val="0"/>
              <w:spacing w:after="120" w:line="276" w:lineRule="auto"/>
              <w:ind w:firstLine="709"/>
              <w:jc w:val="both"/>
              <w:rPr>
                <w:rFonts w:ascii="Verdana" w:eastAsia="Aptos" w:hAnsi="Verdana" w:cs="Aptos"/>
                <w:lang w:val="es-ES_tradnl"/>
              </w:rPr>
            </w:pPr>
            <w:r w:rsidRPr="00015987">
              <w:rPr>
                <w:rFonts w:ascii="Verdana" w:eastAsia="Aptos" w:hAnsi="Verdana" w:cs="Aptos"/>
                <w:lang w:val="es-ES_tradnl"/>
              </w:rPr>
              <w:t>El referido literal hace referencia a contratos que han sido ejecutados mediante contratos de concesión en donde están diferenciadas las fases o etapas, por lo que es recomendable consultar la definición de “Contrato de Concesión” del numeral 1.21 del “Anexo 3 – Glosario”.</w:t>
            </w:r>
          </w:p>
          <w:p w14:paraId="42D30D01" w14:textId="77777777" w:rsidR="00015987" w:rsidRPr="00015987" w:rsidRDefault="00015987" w:rsidP="00015987">
            <w:pPr>
              <w:snapToGrid w:val="0"/>
              <w:spacing w:after="120" w:line="276" w:lineRule="auto"/>
              <w:ind w:firstLine="709"/>
              <w:jc w:val="both"/>
              <w:rPr>
                <w:rFonts w:ascii="Verdana" w:eastAsia="Aptos" w:hAnsi="Verdana" w:cs="Aptos"/>
                <w:lang w:val="es-ES_tradnl"/>
              </w:rPr>
            </w:pPr>
            <w:r w:rsidRPr="00015987">
              <w:rPr>
                <w:rFonts w:ascii="Verdana" w:eastAsia="Aptos" w:hAnsi="Verdana" w:cs="Aptos"/>
                <w:lang w:val="es-ES_tradnl"/>
              </w:rPr>
              <w:t>De conformidad con lo anterior, la acreditación de experiencia a la que hace referencia este literal [I], es la relacionada con la Interventoría a la Fase de Ejecución de las Obras, toda vez que las demás fases o etapas corresponden a actividades que no se relacionan directamente con la construcción o con la correspondiente interventoría del proyecto.</w:t>
            </w:r>
          </w:p>
          <w:p w14:paraId="35A6C604" w14:textId="77777777" w:rsidR="00015987" w:rsidRPr="00015987" w:rsidRDefault="00015987" w:rsidP="56F28617">
            <w:pPr>
              <w:snapToGrid w:val="0"/>
              <w:spacing w:after="120" w:line="276" w:lineRule="auto"/>
              <w:ind w:firstLine="709"/>
              <w:jc w:val="both"/>
              <w:rPr>
                <w:rFonts w:ascii="Verdana" w:eastAsia="Aptos" w:hAnsi="Verdana" w:cs="Aptos"/>
                <w:lang w:val="es-ES"/>
              </w:rPr>
            </w:pPr>
            <w:r w:rsidRPr="56F28617">
              <w:rPr>
                <w:rFonts w:ascii="Verdana" w:eastAsia="Aptos" w:hAnsi="Verdana" w:cs="Aptos"/>
                <w:lang w:val="es-ES"/>
              </w:rPr>
              <w:t>Ahora bien, con respecto al contrato mencionado en la consulta, el cual contiene las etapas de: a) pre-construcción, b) construcción y c) liquidación, no podría indicarse que el mismo deba considerarse propiamente como un contrato de concesión, toda vez que se aleja de la definición de este tipo de contratos, ya que no incluye las fases de pre-operación, operación y/o mantenimiento y reversión.</w:t>
            </w:r>
          </w:p>
          <w:p w14:paraId="5A075B72" w14:textId="77777777" w:rsidR="00015987" w:rsidRPr="00015987" w:rsidRDefault="00015987" w:rsidP="56F28617">
            <w:pPr>
              <w:snapToGrid w:val="0"/>
              <w:spacing w:after="120" w:line="276" w:lineRule="auto"/>
              <w:ind w:firstLine="709"/>
              <w:jc w:val="both"/>
              <w:rPr>
                <w:rFonts w:ascii="Verdana" w:eastAsia="Aptos" w:hAnsi="Verdana" w:cs="Aptos"/>
                <w:lang w:val="es-ES"/>
              </w:rPr>
            </w:pPr>
            <w:r w:rsidRPr="56F28617">
              <w:rPr>
                <w:rFonts w:ascii="Verdana" w:eastAsia="Aptos" w:hAnsi="Verdana" w:cs="Aptos"/>
                <w:lang w:val="es-ES"/>
              </w:rPr>
              <w:t>Las etapas descritas en la petición, pueden referirse a la ejecución de un contrato de obra pública ejecutado por etapas, como aquellos que tradicionalmente ha contratado el Instituto de Desarrollo Urbano –IDU–, en donde la “pre-construcción” corresponde, por lo general, a la revisión de diseños existentes, considera igual la etapa de construcción y la correspondiente liquidación del mismo.</w:t>
            </w:r>
          </w:p>
          <w:p w14:paraId="674C1601" w14:textId="77777777" w:rsidR="00015987" w:rsidRPr="00015987" w:rsidRDefault="00015987" w:rsidP="00015987">
            <w:pPr>
              <w:snapToGrid w:val="0"/>
              <w:spacing w:line="276" w:lineRule="auto"/>
              <w:ind w:firstLine="709"/>
              <w:jc w:val="both"/>
              <w:rPr>
                <w:rFonts w:ascii="Verdana" w:eastAsia="Aptos" w:hAnsi="Verdana" w:cs="Aptos"/>
                <w:lang w:val="es-ES_tradnl"/>
              </w:rPr>
            </w:pPr>
            <w:r w:rsidRPr="00015987">
              <w:rPr>
                <w:rFonts w:ascii="Verdana" w:eastAsia="Aptos" w:hAnsi="Verdana" w:cs="Aptos"/>
                <w:lang w:val="es-ES_tradnl"/>
              </w:rPr>
              <w:t xml:space="preserve">Por su parte, teniendo en cuenta sus interrogantes, debe mencionarse que el literal I antes citado dispone: </w:t>
            </w:r>
          </w:p>
          <w:p w14:paraId="6CF50C49" w14:textId="77777777" w:rsidR="00015987" w:rsidRPr="00015987" w:rsidRDefault="00015987" w:rsidP="00015987">
            <w:pPr>
              <w:spacing w:line="276" w:lineRule="auto"/>
              <w:jc w:val="both"/>
              <w:rPr>
                <w:rFonts w:ascii="Verdana" w:eastAsia="Aptos" w:hAnsi="Verdana" w:cs="Aptos"/>
                <w:lang w:val="es-ES_tradnl"/>
              </w:rPr>
            </w:pPr>
          </w:p>
          <w:p w14:paraId="0FE54A41" w14:textId="77777777" w:rsidR="00015987" w:rsidRPr="00015987" w:rsidRDefault="00015987" w:rsidP="00015987">
            <w:pPr>
              <w:ind w:left="709" w:right="709"/>
              <w:contextualSpacing/>
              <w:jc w:val="both"/>
              <w:rPr>
                <w:rFonts w:ascii="Verdana" w:eastAsia="Aptos" w:hAnsi="Verdana" w:cs="Aptos"/>
                <w:i/>
                <w:iCs/>
                <w:sz w:val="21"/>
                <w:szCs w:val="21"/>
                <w:lang w:val="es-ES_tradnl"/>
              </w:rPr>
            </w:pPr>
            <w:r w:rsidRPr="00015987">
              <w:rPr>
                <w:rFonts w:ascii="Verdana" w:eastAsia="Aptos" w:hAnsi="Verdana" w:cs="Aptos"/>
                <w:i/>
                <w:iCs/>
                <w:sz w:val="21"/>
                <w:szCs w:val="21"/>
                <w:lang w:val="es-ES_tradnl"/>
              </w:rPr>
              <w:lastRenderedPageBreak/>
              <w:t xml:space="preserve">“En el evento en que los valores de los documentos aportados se expresen en moneda extranjera se procederá de conformidad en el literal A del numeral 1.13 de este documento. Para este caso, </w:t>
            </w:r>
            <w:r w:rsidRPr="00015987">
              <w:rPr>
                <w:rFonts w:ascii="Verdana" w:eastAsia="Aptos" w:hAnsi="Verdana" w:cs="Aptos"/>
                <w:i/>
                <w:iCs/>
                <w:sz w:val="21"/>
                <w:szCs w:val="21"/>
                <w:u w:val="single"/>
                <w:lang w:val="es-ES_tradnl"/>
              </w:rPr>
              <w:t>la fecha de terminación de la interventoría a la etapa constructiva y/o de intervención de la infraestructura de transport</w:t>
            </w:r>
            <w:r w:rsidRPr="00015987">
              <w:rPr>
                <w:rFonts w:ascii="Verdana" w:eastAsia="Aptos" w:hAnsi="Verdana" w:cs="Aptos"/>
                <w:i/>
                <w:iCs/>
                <w:sz w:val="21"/>
                <w:szCs w:val="21"/>
                <w:lang w:val="es-ES_tradnl"/>
              </w:rPr>
              <w:t xml:space="preserve">e hará las veces de fecha de terminación del contrato. Ahora, para la conversión de dichos valores a SMMLV se seguirá el proceso descrito en el literal B del numeral 1.13, para lo cual se emplearán los valores históricos de SMMLV señalados por el Banco de la República (https://www.banrep.gov.co/es/mercado-laboral/salarios), del año correspondiente a la fecha de terminación a la interventoría a la etapa constructiva y/o de intervención de infraestructura de transporte”. </w:t>
            </w:r>
            <w:r w:rsidRPr="00015987">
              <w:rPr>
                <w:rFonts w:ascii="Verdana" w:eastAsia="Aptos" w:hAnsi="Verdana" w:cs="Aptos"/>
                <w:sz w:val="21"/>
                <w:szCs w:val="21"/>
                <w:lang w:val="es-ES_tradnl"/>
              </w:rPr>
              <w:t>[Subrayado fuera de texto].</w:t>
            </w:r>
          </w:p>
          <w:p w14:paraId="6A5E4B4B" w14:textId="77777777" w:rsidR="00015987" w:rsidRPr="00015987" w:rsidRDefault="00015987" w:rsidP="00015987">
            <w:pPr>
              <w:spacing w:line="276" w:lineRule="auto"/>
              <w:ind w:left="720"/>
              <w:contextualSpacing/>
              <w:jc w:val="both"/>
              <w:rPr>
                <w:rFonts w:ascii="Verdana" w:eastAsia="Aptos" w:hAnsi="Verdana" w:cs="Aptos"/>
                <w:i/>
                <w:iCs/>
                <w:lang w:val="es-ES_tradnl"/>
              </w:rPr>
            </w:pPr>
          </w:p>
          <w:p w14:paraId="3E7B787A" w14:textId="77777777" w:rsidR="00015987" w:rsidRPr="00015987" w:rsidRDefault="00015987" w:rsidP="56F28617">
            <w:pPr>
              <w:spacing w:line="276" w:lineRule="auto"/>
              <w:ind w:firstLine="709"/>
              <w:jc w:val="both"/>
              <w:rPr>
                <w:rFonts w:ascii="Verdana" w:eastAsia="Aptos" w:hAnsi="Verdana" w:cs="Aptos"/>
                <w:lang w:val="es-ES"/>
              </w:rPr>
            </w:pPr>
            <w:r w:rsidRPr="56F28617">
              <w:rPr>
                <w:rFonts w:ascii="Verdana" w:eastAsia="Aptos" w:hAnsi="Verdana" w:cs="Aptos"/>
                <w:lang w:val="es-ES"/>
              </w:rPr>
              <w:t>En los términos anteriores, el literal I del numeral 10.1.2. del documento base determina que la fecha que debe tenerse en cuenta para acreditar la experiencia en un contrato ejecutado bajo la modalidad de concesión debe ser ”</w:t>
            </w:r>
            <w:r w:rsidRPr="56F28617">
              <w:rPr>
                <w:rFonts w:ascii="Verdana" w:eastAsia="Aptos" w:hAnsi="Verdana" w:cs="Aptos"/>
                <w:i/>
                <w:iCs/>
                <w:lang w:val="es-ES"/>
              </w:rPr>
              <w:t>la fecha de terminación de la interventoría a la etapa constructiva y/o de intervención de la infraestructura de transporte hará las veces de fecha de terminación del contrato”</w:t>
            </w:r>
            <w:r w:rsidRPr="56F28617">
              <w:rPr>
                <w:rFonts w:ascii="Verdana" w:eastAsia="Aptos" w:hAnsi="Verdana" w:cs="Aptos"/>
                <w:lang w:val="es-ES"/>
              </w:rPr>
              <w:t>. Esto, en atención a que el objeto del proceso de selección que se adelanta en el marco de la adopción de estos documentos tipo es la Interventoría a la etapa de construcción.</w:t>
            </w:r>
          </w:p>
        </w:tc>
      </w:tr>
    </w:tbl>
    <w:p w14:paraId="53E33DF6" w14:textId="77777777" w:rsidR="00015987" w:rsidRPr="00015987" w:rsidRDefault="00015987" w:rsidP="00015987">
      <w:pPr>
        <w:tabs>
          <w:tab w:val="left" w:pos="142"/>
          <w:tab w:val="left" w:pos="284"/>
        </w:tabs>
        <w:snapToGrid w:val="0"/>
        <w:spacing w:after="0" w:line="276" w:lineRule="auto"/>
        <w:jc w:val="both"/>
        <w:rPr>
          <w:rFonts w:ascii="Verdana" w:eastAsia="Century Gothic" w:hAnsi="Verdana" w:cs="Century Gothic"/>
          <w:b/>
          <w:bCs/>
          <w:lang w:val="es-ES_tradnl"/>
        </w:rPr>
      </w:pPr>
    </w:p>
    <w:p w14:paraId="4FCCE719" w14:textId="77777777" w:rsidR="00015987" w:rsidRPr="00015987" w:rsidRDefault="00015987" w:rsidP="0001598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15987">
        <w:rPr>
          <w:rFonts w:ascii="Verdana" w:eastAsia="Century Gothic" w:hAnsi="Verdana" w:cs="Century Gothic"/>
          <w:b/>
          <w:bCs/>
          <w:lang w:val="es-ES_tradnl"/>
        </w:rPr>
        <w:t>Razones de la respuesta:</w:t>
      </w:r>
    </w:p>
    <w:p w14:paraId="02CA9708" w14:textId="77777777" w:rsidR="00015987" w:rsidRPr="00015987" w:rsidRDefault="00015987" w:rsidP="00015987">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3110C56E" w14:textId="77777777" w:rsidR="00015987" w:rsidRPr="00015987" w:rsidRDefault="00015987" w:rsidP="00015987">
      <w:pPr>
        <w:snapToGrid w:val="0"/>
        <w:spacing w:after="0" w:line="276" w:lineRule="auto"/>
        <w:jc w:val="both"/>
        <w:rPr>
          <w:rFonts w:ascii="Verdana" w:eastAsia="Calibri" w:hAnsi="Verdana" w:cs="Arial"/>
          <w:lang w:val="es-ES_tradnl"/>
        </w:rPr>
      </w:pPr>
      <w:r w:rsidRPr="00015987">
        <w:rPr>
          <w:rFonts w:ascii="Verdana" w:eastAsia="Calibri" w:hAnsi="Verdana" w:cs="Arial"/>
          <w:lang w:val="es-ES_tradnl"/>
        </w:rPr>
        <w:t xml:space="preserve">Lo anterior se sustenta en las siguientes consideraciones: </w:t>
      </w:r>
    </w:p>
    <w:p w14:paraId="6B72D74A" w14:textId="77777777" w:rsidR="00015987" w:rsidRPr="00015987" w:rsidRDefault="00015987" w:rsidP="00015987">
      <w:pPr>
        <w:spacing w:after="0" w:line="276" w:lineRule="auto"/>
        <w:jc w:val="both"/>
        <w:rPr>
          <w:rFonts w:ascii="Verdana" w:eastAsia="Calibri" w:hAnsi="Verdana" w:cs="Arial"/>
          <w:lang w:val="es-ES_tradnl"/>
        </w:rPr>
      </w:pPr>
    </w:p>
    <w:p w14:paraId="2FBA29EB" w14:textId="77777777" w:rsidR="00015987" w:rsidRPr="00015987" w:rsidRDefault="00015987" w:rsidP="00015987">
      <w:pPr>
        <w:snapToGrid w:val="0"/>
        <w:spacing w:after="240" w:line="276" w:lineRule="auto"/>
        <w:jc w:val="both"/>
        <w:rPr>
          <w:rFonts w:ascii="Verdana" w:eastAsia="Calibri" w:hAnsi="Verdana" w:cs="Arial"/>
          <w:lang w:val="es-ES_tradnl"/>
        </w:rPr>
      </w:pPr>
      <w:r w:rsidRPr="00015987">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13E6F5EA" w14:textId="77777777" w:rsidR="00015987" w:rsidRPr="00015987" w:rsidRDefault="00015987" w:rsidP="00015987">
      <w:pPr>
        <w:snapToGrid w:val="0"/>
        <w:spacing w:before="120" w:after="0" w:line="276" w:lineRule="auto"/>
        <w:ind w:firstLine="709"/>
        <w:jc w:val="both"/>
        <w:rPr>
          <w:rFonts w:ascii="Verdana" w:eastAsia="Calibri" w:hAnsi="Verdana" w:cs="Times New Roman"/>
          <w:lang w:val="es-ES"/>
        </w:rPr>
      </w:pPr>
      <w:r w:rsidRPr="00015987">
        <w:rPr>
          <w:rFonts w:ascii="Verdana" w:eastAsia="Calibri" w:hAnsi="Verdana" w:cs="Arial"/>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w:t>
      </w:r>
      <w:r w:rsidRPr="00015987">
        <w:rPr>
          <w:rFonts w:ascii="Verdana" w:eastAsia="Calibri" w:hAnsi="Verdana" w:cs="Arial"/>
          <w:lang w:val="es-ES"/>
        </w:rPr>
        <w:lastRenderedPageBreak/>
        <w:t>establecido que el objeto contractual y la modalidad en la que debe contratarse están dentro del ámbito de aplicación de las resoluciones expedidas para los sectores de infraestructura de transporte, agua potable-saneamiento básico y social.</w:t>
      </w:r>
    </w:p>
    <w:p w14:paraId="1E74C7CF" w14:textId="77777777" w:rsidR="00015987" w:rsidRPr="00015987" w:rsidRDefault="00015987" w:rsidP="00015987">
      <w:pPr>
        <w:snapToGrid w:val="0"/>
        <w:spacing w:before="120" w:after="0" w:line="276" w:lineRule="auto"/>
        <w:ind w:firstLine="709"/>
        <w:jc w:val="both"/>
        <w:rPr>
          <w:rFonts w:ascii="Verdana" w:eastAsia="Calibri" w:hAnsi="Verdana" w:cs="Arial"/>
          <w:lang w:val="es-ES_tradnl"/>
        </w:rPr>
      </w:pPr>
      <w:r w:rsidRPr="00015987">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015987">
        <w:rPr>
          <w:rFonts w:ascii="Verdana" w:eastAsia="Calibri" w:hAnsi="Verdana" w:cs="Times New Roman"/>
          <w:vertAlign w:val="superscript"/>
          <w:lang w:val="es-ES_tradnl"/>
        </w:rPr>
        <w:footnoteReference w:id="1"/>
      </w:r>
      <w:r w:rsidRPr="00015987">
        <w:rPr>
          <w:rFonts w:ascii="Verdana" w:eastAsia="Calibri" w:hAnsi="Verdana" w:cs="Times New Roman"/>
          <w:lang w:val="es-ES_tradnl"/>
        </w:rPr>
        <w:t xml:space="preserve"> </w:t>
      </w:r>
    </w:p>
    <w:p w14:paraId="012213B7" w14:textId="77777777" w:rsidR="00015987" w:rsidRPr="00015987" w:rsidRDefault="00015987" w:rsidP="00015987">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015987">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015987">
        <w:rPr>
          <w:rFonts w:ascii="Verdana" w:eastAsia="Times New Roman" w:hAnsi="Verdana" w:cs="Arial"/>
          <w:kern w:val="2"/>
          <w:highlight w:val="lightGray"/>
          <w:shd w:val="clear" w:color="auto" w:fill="FFFFFF"/>
          <w:lang w:val="es-ES" w:eastAsia="es-ES"/>
          <w14:ligatures w14:val="standardContextual"/>
        </w:rPr>
        <w:t>[texto]</w:t>
      </w:r>
      <w:r w:rsidRPr="00015987">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135AF9D9" w14:textId="77777777" w:rsidR="00015987" w:rsidRPr="00015987" w:rsidRDefault="00015987" w:rsidP="00015987">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015987">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242FAD50" w14:textId="77777777" w:rsidR="00015987" w:rsidRPr="00015987" w:rsidRDefault="00015987" w:rsidP="00015987">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015987">
        <w:rPr>
          <w:rFonts w:ascii="Verdana" w:eastAsia="Times New Roman" w:hAnsi="Verdana" w:cs="Arial"/>
          <w:kern w:val="2"/>
          <w:shd w:val="clear" w:color="auto" w:fill="FFFFFF"/>
          <w:lang w:val="es-ES_tradnl" w:eastAsia="es-ES"/>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54188CDF" w14:textId="77777777" w:rsidR="00015987" w:rsidRPr="00015987" w:rsidRDefault="00015987" w:rsidP="00015987">
      <w:pPr>
        <w:snapToGrid w:val="0"/>
        <w:spacing w:after="120" w:line="276" w:lineRule="auto"/>
        <w:ind w:firstLine="709"/>
        <w:jc w:val="both"/>
        <w:rPr>
          <w:rFonts w:ascii="Verdana" w:eastAsia="Calibri" w:hAnsi="Verdana" w:cs="Times New Roman"/>
          <w:lang w:val="es-ES"/>
        </w:rPr>
      </w:pPr>
      <w:r w:rsidRPr="00015987">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w:t>
      </w:r>
      <w:r w:rsidRPr="00015987">
        <w:rPr>
          <w:rFonts w:ascii="Verdana" w:eastAsia="Calibri" w:hAnsi="Verdana" w:cs="Times New Roman"/>
          <w:lang w:val="es-ES"/>
        </w:rPr>
        <w:lastRenderedPageBreak/>
        <w:t xml:space="preserve">con: i) el tipo de obra de infraestructura de transporte o social, </w:t>
      </w:r>
      <w:proofErr w:type="spellStart"/>
      <w:r w:rsidRPr="00015987">
        <w:rPr>
          <w:rFonts w:ascii="Verdana" w:eastAsia="Calibri" w:hAnsi="Verdana" w:cs="Times New Roman"/>
          <w:lang w:val="es-ES"/>
        </w:rPr>
        <w:t>ii</w:t>
      </w:r>
      <w:proofErr w:type="spellEnd"/>
      <w:r w:rsidRPr="00015987">
        <w:rPr>
          <w:rFonts w:ascii="Verdana" w:eastAsia="Calibri" w:hAnsi="Verdana" w:cs="Times New Roman"/>
          <w:lang w:val="es-ES"/>
        </w:rPr>
        <w:t xml:space="preserve">) la actividad a contratar y </w:t>
      </w:r>
      <w:proofErr w:type="spellStart"/>
      <w:r w:rsidRPr="00015987">
        <w:rPr>
          <w:rFonts w:ascii="Verdana" w:eastAsia="Calibri" w:hAnsi="Verdana" w:cs="Times New Roman"/>
          <w:lang w:val="es-ES"/>
        </w:rPr>
        <w:t>iii</w:t>
      </w:r>
      <w:proofErr w:type="spellEnd"/>
      <w:r w:rsidRPr="00015987">
        <w:rPr>
          <w:rFonts w:ascii="Verdana" w:eastAsia="Calibri" w:hAnsi="Verdana" w:cs="Times New Roman"/>
          <w:lang w:val="es-ES"/>
        </w:rPr>
        <w:t>) la cuantía del proceso de contratación.</w:t>
      </w:r>
    </w:p>
    <w:p w14:paraId="4CE12F0D" w14:textId="77777777" w:rsidR="00015987" w:rsidRPr="00015987" w:rsidRDefault="00015987" w:rsidP="00015987">
      <w:pPr>
        <w:snapToGrid w:val="0"/>
        <w:spacing w:after="120" w:line="276" w:lineRule="auto"/>
        <w:ind w:firstLine="709"/>
        <w:jc w:val="both"/>
        <w:rPr>
          <w:rFonts w:ascii="Verdana" w:eastAsia="Calibri" w:hAnsi="Verdana" w:cs="Calibri"/>
          <w:kern w:val="2"/>
          <w14:ligatures w14:val="standardContextual"/>
        </w:rPr>
      </w:pPr>
      <w:r w:rsidRPr="00015987">
        <w:rPr>
          <w:rFonts w:ascii="Verdana" w:eastAsia="Calibri" w:hAnsi="Verdana" w:cs="Calibri"/>
          <w:kern w:val="2"/>
          <w14:ligatures w14:val="standardContextual"/>
        </w:rPr>
        <w:t xml:space="preserve">Los Documentos Tipo de interventoría aplican a los procesos de selección de interventoría de obra pública de infraestructura de transporte celebrados en la modalidad de concurso de méritos, que correspondan con las “actividades” definidas en la “Matriz 1 – Experiencia”, que incluyen las actividades de interventoría sobre diferentes tipos de proyectos con el fin de asegurar la correcta ejecución de una obra pública y que, a su vez, están correlacionados con cada una de las actividades de las matrices de obra para las modalidades de licitación pública, selección abreviada de menor cuantía y mínima cuantía, para que exista una </w:t>
      </w:r>
      <w:r w:rsidRPr="00015987">
        <w:rPr>
          <w:rFonts w:ascii="Verdana" w:eastAsia="Calibri" w:hAnsi="Verdana" w:cs="Calibri"/>
          <w:i/>
          <w:iCs/>
          <w:kern w:val="2"/>
          <w14:ligatures w14:val="standardContextual"/>
        </w:rPr>
        <w:t>paridad</w:t>
      </w:r>
      <w:r w:rsidRPr="00015987">
        <w:rPr>
          <w:rFonts w:ascii="Verdana" w:eastAsia="Calibri" w:hAnsi="Verdana" w:cs="Calibri"/>
          <w:kern w:val="2"/>
          <w14:ligatures w14:val="standardContextual"/>
        </w:rPr>
        <w:t xml:space="preserve"> entre la interventoría y la obra.  </w:t>
      </w:r>
    </w:p>
    <w:p w14:paraId="75D6D465" w14:textId="77777777" w:rsidR="00015987" w:rsidRPr="00015987" w:rsidRDefault="00015987" w:rsidP="00015987">
      <w:pPr>
        <w:snapToGrid w:val="0"/>
        <w:spacing w:after="0" w:line="276" w:lineRule="auto"/>
        <w:ind w:firstLine="709"/>
        <w:jc w:val="both"/>
        <w:rPr>
          <w:rFonts w:ascii="Verdana" w:eastAsia="Calibri" w:hAnsi="Verdana" w:cs="Calibri"/>
          <w:kern w:val="2"/>
          <w14:ligatures w14:val="standardContextual"/>
        </w:rPr>
      </w:pPr>
      <w:r w:rsidRPr="00015987">
        <w:rPr>
          <w:rFonts w:ascii="Verdana" w:eastAsia="Calibri" w:hAnsi="Verdana" w:cs="Calibri"/>
          <w:kern w:val="2"/>
          <w14:ligatures w14:val="standardContextual"/>
        </w:rPr>
        <w:t>De acuerdo con el literal I del numeral 10.1.2 “CONSIDERACIONES PARA LA VALIDEZ DE LA EXPERIENCIA DEL PROPONENTE” del Documento Base de los documentos tipo de concurso de méritos para contratar la interventoría de obra pública de infraestructura de transporte –versión 3–, las siguientes son las condiciones para contratos que hayan sido ejecutados mediante una concesión:</w:t>
      </w:r>
    </w:p>
    <w:p w14:paraId="4D9F1C41" w14:textId="77777777" w:rsidR="00015987" w:rsidRPr="00015987" w:rsidRDefault="00015987" w:rsidP="00015987">
      <w:pPr>
        <w:snapToGrid w:val="0"/>
        <w:spacing w:after="0" w:line="276" w:lineRule="auto"/>
        <w:ind w:firstLine="709"/>
        <w:jc w:val="both"/>
        <w:rPr>
          <w:rFonts w:ascii="Verdana" w:eastAsia="Calibri" w:hAnsi="Verdana" w:cs="Calibri"/>
          <w:kern w:val="2"/>
          <w14:ligatures w14:val="standardContextual"/>
        </w:rPr>
      </w:pPr>
    </w:p>
    <w:p w14:paraId="6C0BC34D" w14:textId="77777777" w:rsidR="00015987" w:rsidRPr="00015987" w:rsidRDefault="00015987" w:rsidP="00015987">
      <w:pPr>
        <w:autoSpaceDE w:val="0"/>
        <w:autoSpaceDN w:val="0"/>
        <w:adjustRightInd w:val="0"/>
        <w:spacing w:after="0" w:line="240" w:lineRule="auto"/>
        <w:ind w:left="709" w:right="709"/>
        <w:jc w:val="both"/>
        <w:rPr>
          <w:rFonts w:ascii="Verdana" w:eastAsia="Arial" w:hAnsi="Verdana" w:cs="Arial"/>
          <w:kern w:val="2"/>
          <w:sz w:val="21"/>
          <w:szCs w:val="21"/>
          <w:lang w:val="es-ES_tradnl" w:eastAsia="es-ES"/>
          <w14:ligatures w14:val="standardContextual"/>
        </w:rPr>
      </w:pPr>
      <w:r w:rsidRPr="00015987">
        <w:rPr>
          <w:rFonts w:ascii="Verdana" w:eastAsia="Calibri" w:hAnsi="Verdana" w:cs="Calibri"/>
          <w:kern w:val="2"/>
          <w:sz w:val="21"/>
          <w:szCs w:val="21"/>
          <w14:ligatures w14:val="standardContextual"/>
        </w:rPr>
        <w:t xml:space="preserve">“I. </w:t>
      </w:r>
      <w:r w:rsidRPr="00015987">
        <w:rPr>
          <w:rFonts w:ascii="Verdana" w:eastAsia="Arial" w:hAnsi="Verdana" w:cs="Arial"/>
          <w:kern w:val="2"/>
          <w:sz w:val="21"/>
          <w:szCs w:val="21"/>
          <w:lang w:val="es-ES_tradnl" w:eastAsia="es-ES"/>
          <w14:ligatures w14:val="standardContextual"/>
        </w:rPr>
        <w:t xml:space="preserve">Para los proyectos de concesiones en infraestructura de transporte únicamente se tendrá en cuenta la experiencia adquirida en la interventoría a la etapa constructiva y/o de intervención de la obra de infraestructura de transporte, la cual deberá ser demostrada con los documentos que la soporten. En consecuencia, no será válida la experiencia obtenida en la etapa de operación, administración y/o mantenimiento de la infraestructura concesionada. </w:t>
      </w:r>
    </w:p>
    <w:p w14:paraId="1A504B13" w14:textId="77777777" w:rsidR="00015987" w:rsidRPr="00015987" w:rsidRDefault="00015987" w:rsidP="00015987">
      <w:pPr>
        <w:autoSpaceDE w:val="0"/>
        <w:autoSpaceDN w:val="0"/>
        <w:adjustRightInd w:val="0"/>
        <w:spacing w:after="0" w:line="240" w:lineRule="auto"/>
        <w:ind w:left="709" w:right="709"/>
        <w:jc w:val="both"/>
        <w:rPr>
          <w:rFonts w:ascii="Verdana" w:eastAsia="Arial" w:hAnsi="Verdana" w:cs="Arial"/>
          <w:kern w:val="2"/>
          <w:sz w:val="21"/>
          <w:szCs w:val="21"/>
          <w:lang w:val="es-ES_tradnl" w:eastAsia="es-ES"/>
          <w14:ligatures w14:val="standardContextual"/>
        </w:rPr>
      </w:pPr>
    </w:p>
    <w:p w14:paraId="155CD32C" w14:textId="77777777" w:rsidR="00015987" w:rsidRPr="00015987" w:rsidRDefault="00015987" w:rsidP="00015987">
      <w:pPr>
        <w:spacing w:after="0" w:line="240" w:lineRule="auto"/>
        <w:ind w:left="709" w:right="709"/>
        <w:contextualSpacing/>
        <w:jc w:val="both"/>
        <w:rPr>
          <w:rFonts w:ascii="Verdana" w:eastAsia="Arial" w:hAnsi="Verdana" w:cs="Arial"/>
          <w:kern w:val="2"/>
          <w:sz w:val="21"/>
          <w:szCs w:val="21"/>
          <w:lang w:val="es-MX" w:eastAsia="es-ES"/>
          <w14:ligatures w14:val="standardContextual"/>
        </w:rPr>
      </w:pPr>
      <w:r w:rsidRPr="00015987">
        <w:rPr>
          <w:rFonts w:ascii="Verdana" w:eastAsia="Arial" w:hAnsi="Verdana" w:cs="Arial"/>
          <w:kern w:val="2"/>
          <w:sz w:val="21"/>
          <w:szCs w:val="21"/>
          <w:highlight w:val="lightGray"/>
          <w:lang w:val="es-MX" w:eastAsia="es-ES"/>
          <w14:ligatures w14:val="standardContextual"/>
        </w:rPr>
        <w:t>[El presente numeral no aplica en los casos en que el objeto a contratar y la experiencia solicitada a los proponentes requiera la acreditación de la etapa de operación]</w:t>
      </w:r>
    </w:p>
    <w:p w14:paraId="251E0C76" w14:textId="77777777" w:rsidR="00015987" w:rsidRPr="00015987" w:rsidRDefault="00015987" w:rsidP="00015987">
      <w:pPr>
        <w:spacing w:after="0" w:line="240" w:lineRule="auto"/>
        <w:ind w:left="709" w:right="709"/>
        <w:contextualSpacing/>
        <w:jc w:val="both"/>
        <w:rPr>
          <w:rFonts w:ascii="Verdana" w:eastAsia="Arial" w:hAnsi="Verdana" w:cs="Arial"/>
          <w:kern w:val="2"/>
          <w:sz w:val="21"/>
          <w:szCs w:val="21"/>
          <w:lang w:val="es-ES_tradnl" w:eastAsia="es-ES"/>
          <w14:ligatures w14:val="standardContextual"/>
        </w:rPr>
      </w:pPr>
    </w:p>
    <w:p w14:paraId="0CD0DDAB" w14:textId="77777777" w:rsidR="00015987" w:rsidRPr="00015987" w:rsidRDefault="00015987" w:rsidP="56F28617">
      <w:pPr>
        <w:spacing w:after="0" w:line="240" w:lineRule="auto"/>
        <w:ind w:left="709" w:right="709"/>
        <w:contextualSpacing/>
        <w:jc w:val="both"/>
        <w:rPr>
          <w:rFonts w:ascii="Verdana" w:eastAsia="Arial" w:hAnsi="Verdana" w:cs="Arial"/>
          <w:kern w:val="2"/>
          <w:sz w:val="21"/>
          <w:szCs w:val="21"/>
          <w:lang w:val="es-ES" w:eastAsia="es-ES"/>
          <w14:ligatures w14:val="standardContextual"/>
        </w:rPr>
      </w:pPr>
      <w:r w:rsidRPr="56F28617">
        <w:rPr>
          <w:rFonts w:ascii="Verdana" w:eastAsia="Arial" w:hAnsi="Verdana" w:cs="Arial"/>
          <w:kern w:val="2"/>
          <w:sz w:val="21"/>
          <w:szCs w:val="21"/>
          <w:lang w:val="es-ES" w:eastAsia="es-ES"/>
          <w14:ligatures w14:val="standardContextual"/>
        </w:rPr>
        <w:t>Para estos efectos, el oferente deberá acreditar los valores ejecutados, para lo cual podrá presentar su experiencia expresada en SMMLV dentro del respectivo contrato correspondientes a la interventoría a la etapa constructiva y/o de intervención de infraestructura de transporte, empleando alguno de los documentos válidos establecidos en el numeral 10.1.5 del Pliego de Condiciones. En el evento que el proponente no aporte la experiencia expresada en SMMLV se aplicara la regla de conversión del literal B del numeral 1.12.</w:t>
      </w:r>
    </w:p>
    <w:p w14:paraId="43D49195" w14:textId="77777777" w:rsidR="00015987" w:rsidRPr="00015987" w:rsidRDefault="00015987" w:rsidP="00015987">
      <w:pPr>
        <w:spacing w:after="0" w:line="240" w:lineRule="auto"/>
        <w:ind w:left="709" w:right="709"/>
        <w:contextualSpacing/>
        <w:jc w:val="both"/>
        <w:rPr>
          <w:rFonts w:ascii="Verdana" w:eastAsia="Arial" w:hAnsi="Verdana" w:cs="Arial"/>
          <w:kern w:val="2"/>
          <w:sz w:val="21"/>
          <w:szCs w:val="21"/>
          <w:lang w:val="es-ES_tradnl" w:eastAsia="es-ES"/>
          <w14:ligatures w14:val="standardContextual"/>
        </w:rPr>
      </w:pPr>
    </w:p>
    <w:p w14:paraId="4CE1DE44" w14:textId="77777777" w:rsidR="00015987" w:rsidRPr="00015987" w:rsidRDefault="00015987" w:rsidP="00015987">
      <w:pPr>
        <w:spacing w:after="0" w:line="240" w:lineRule="auto"/>
        <w:ind w:left="709" w:right="709"/>
        <w:contextualSpacing/>
        <w:jc w:val="both"/>
        <w:rPr>
          <w:rFonts w:ascii="Verdana" w:eastAsia="Arial" w:hAnsi="Verdana" w:cs="Arial"/>
          <w:kern w:val="2"/>
          <w:sz w:val="21"/>
          <w:szCs w:val="21"/>
          <w:lang w:val="es-ES_tradnl" w:eastAsia="es-ES"/>
          <w14:ligatures w14:val="standardContextual"/>
        </w:rPr>
      </w:pPr>
      <w:r w:rsidRPr="00015987">
        <w:rPr>
          <w:rFonts w:ascii="Verdana" w:eastAsia="Aptos" w:hAnsi="Verdana" w:cs="Arial"/>
          <w:kern w:val="2"/>
          <w:sz w:val="21"/>
          <w:szCs w:val="21"/>
          <w:lang w:val="es-ES_tradnl"/>
          <w14:ligatures w14:val="standardContextual"/>
        </w:rPr>
        <w:lastRenderedPageBreak/>
        <w:t xml:space="preserve">En el evento en que los valores de los documentos aportados se expresen en moneda extranjera se procederá de conformidad en el literal A del numeral 1.13 de este documento. </w:t>
      </w:r>
      <w:r w:rsidRPr="00015987">
        <w:rPr>
          <w:rFonts w:ascii="Verdana" w:eastAsia="Aptos" w:hAnsi="Verdana" w:cs="Arial"/>
          <w:kern w:val="2"/>
          <w:sz w:val="21"/>
          <w:szCs w:val="21"/>
          <w:lang w:val="es-MX"/>
          <w14:ligatures w14:val="standardContextual"/>
        </w:rPr>
        <w:t>Para este caso, la fecha de terminación de la interventoría a la etapa constructiva y/o de intervención de la infraestructura de trasporte hará las veces de fecha de terminación del contrato</w:t>
      </w:r>
      <w:r w:rsidRPr="00015987">
        <w:rPr>
          <w:rFonts w:ascii="Verdana" w:eastAsia="Aptos" w:hAnsi="Verdana" w:cs="Arial"/>
          <w:kern w:val="2"/>
          <w:sz w:val="21"/>
          <w:szCs w:val="21"/>
          <w:lang w:val="es-ES_tradnl"/>
          <w14:ligatures w14:val="standardContextual"/>
        </w:rPr>
        <w:t xml:space="preserve">. Ahora, para la conversión de dichos valores a SMMLV se seguirá el proceso descrito en el literal B del numeral 1.13, para lo cual se emplearán los valores históricos de SMMLV señalados por el Banco de la República </w:t>
      </w:r>
      <w:r w:rsidRPr="00015987">
        <w:rPr>
          <w:rFonts w:ascii="Verdana" w:eastAsia="Aptos" w:hAnsi="Verdana" w:cs="Arial"/>
          <w:kern w:val="2"/>
          <w:sz w:val="21"/>
          <w:szCs w:val="21"/>
          <w:u w:val="single"/>
          <w:lang w:val="es-ES_tradnl"/>
          <w14:ligatures w14:val="standardContextual"/>
        </w:rPr>
        <w:t>(</w:t>
      </w:r>
      <w:hyperlink r:id="rId12" w:history="1">
        <w:r w:rsidRPr="00015987">
          <w:rPr>
            <w:rFonts w:ascii="Verdana" w:eastAsia="Aptos" w:hAnsi="Verdana" w:cs="Arial"/>
            <w:color w:val="0000FF"/>
            <w:kern w:val="2"/>
            <w:sz w:val="21"/>
            <w:szCs w:val="21"/>
            <w:u w:val="single"/>
            <w:lang w:val="es-ES_tradnl"/>
            <w14:ligatures w14:val="standardContextual"/>
          </w:rPr>
          <w:t>https://www</w:t>
        </w:r>
      </w:hyperlink>
      <w:r w:rsidRPr="00015987">
        <w:rPr>
          <w:rFonts w:ascii="Verdana" w:eastAsia="Aptos" w:hAnsi="Verdana" w:cs="Arial"/>
          <w:kern w:val="2"/>
          <w:sz w:val="21"/>
          <w:szCs w:val="21"/>
          <w:u w:val="single"/>
          <w:lang w:val="es-ES_tradnl"/>
          <w14:ligatures w14:val="standardContextual"/>
        </w:rPr>
        <w:t>.banrep.gov.co/es/mercado-laboral/salarios</w:t>
      </w:r>
      <w:r w:rsidRPr="00015987">
        <w:rPr>
          <w:rFonts w:ascii="Verdana" w:eastAsia="Aptos" w:hAnsi="Verdana" w:cs="Arial"/>
          <w:kern w:val="2"/>
          <w:sz w:val="21"/>
          <w:szCs w:val="21"/>
          <w:lang w:val="es-ES_tradnl"/>
          <w14:ligatures w14:val="standardContextual"/>
        </w:rPr>
        <w:t>), del año correspondiente a la fecha de terminac</w:t>
      </w:r>
      <w:hyperlink r:id="rId13" w:history="1">
        <w:r w:rsidRPr="00015987">
          <w:rPr>
            <w:rFonts w:ascii="Verdana" w:eastAsia="Aptos" w:hAnsi="Verdana" w:cs="Arial"/>
            <w:kern w:val="2"/>
            <w:sz w:val="21"/>
            <w:szCs w:val="21"/>
            <w:lang w:val="es-ES_tradnl"/>
            <w14:ligatures w14:val="standardContextual"/>
          </w:rPr>
          <w:t>ión a la</w:t>
        </w:r>
        <w:r w:rsidRPr="00015987">
          <w:rPr>
            <w:rFonts w:ascii="Verdana" w:eastAsia="Aptos" w:hAnsi="Verdana" w:cs="Arial"/>
            <w:kern w:val="2"/>
            <w:sz w:val="21"/>
            <w:szCs w:val="21"/>
            <w:lang w:val="es-ES"/>
            <w14:ligatures w14:val="standardContextual"/>
          </w:rPr>
          <w:t xml:space="preserve"> </w:t>
        </w:r>
      </w:hyperlink>
      <w:r w:rsidRPr="00015987">
        <w:rPr>
          <w:rFonts w:ascii="Verdana" w:eastAsia="Arial" w:hAnsi="Verdana" w:cs="Arial"/>
          <w:kern w:val="2"/>
          <w:sz w:val="21"/>
          <w:szCs w:val="21"/>
          <w:lang w:val="es-ES_tradnl" w:eastAsia="es-ES"/>
          <w14:ligatures w14:val="standardContextual"/>
        </w:rPr>
        <w:t>interventoría a la etapa constructiva y/o de intervención de infraestructura de transporte.</w:t>
      </w:r>
    </w:p>
    <w:p w14:paraId="1018A814" w14:textId="77777777" w:rsidR="00015987" w:rsidRPr="00015987" w:rsidRDefault="00015987" w:rsidP="00015987">
      <w:pPr>
        <w:spacing w:after="0" w:line="240" w:lineRule="auto"/>
        <w:ind w:left="709" w:right="709"/>
        <w:contextualSpacing/>
        <w:jc w:val="both"/>
        <w:rPr>
          <w:rFonts w:ascii="Verdana" w:eastAsia="Arial" w:hAnsi="Verdana" w:cs="Arial"/>
          <w:kern w:val="2"/>
          <w:sz w:val="21"/>
          <w:szCs w:val="21"/>
          <w:lang w:val="es-ES_tradnl" w:eastAsia="es-ES"/>
          <w14:ligatures w14:val="standardContextual"/>
        </w:rPr>
      </w:pPr>
    </w:p>
    <w:p w14:paraId="1CF4C4C9" w14:textId="77777777" w:rsidR="00015987" w:rsidRPr="00015987" w:rsidRDefault="00015987" w:rsidP="56F28617">
      <w:pPr>
        <w:spacing w:after="0" w:line="240" w:lineRule="auto"/>
        <w:ind w:left="709" w:right="709"/>
        <w:contextualSpacing/>
        <w:jc w:val="both"/>
        <w:rPr>
          <w:rFonts w:ascii="Verdana" w:eastAsia="Arial" w:hAnsi="Verdana" w:cs="Arial"/>
          <w:kern w:val="2"/>
          <w:sz w:val="21"/>
          <w:szCs w:val="21"/>
          <w:lang w:val="es-ES" w:eastAsia="es-ES"/>
          <w14:ligatures w14:val="standardContextual"/>
        </w:rPr>
      </w:pPr>
      <w:r w:rsidRPr="56F28617">
        <w:rPr>
          <w:rFonts w:ascii="Verdana" w:eastAsia="Arial" w:hAnsi="Verdana" w:cs="Arial"/>
          <w:kern w:val="2"/>
          <w:sz w:val="21"/>
          <w:szCs w:val="21"/>
          <w:lang w:val="es-ES" w:eastAsia="es-ES"/>
          <w14:ligatures w14:val="standardContextual"/>
        </w:rPr>
        <w:t>En los casos en que el Proponente no cumpla la exigencia antes señalada, la Entidad permitirá la subsanación, en los términos del numeral 1.6 del Pliego de Condiciones, requiriendo al Proponente para que demuestre los valores ejecutados. En caso de que el Proponente subsane, en relación con este contrato se aplicará lo dispuesto en el literal A) del numeral 4.1 del Pliego de Condiciones. De no lograrse la discriminación de los valores ejecutados en el marco del respectivo contrato, la Entidad no lo tendrá en cuenta para la evaluación ponderable, teniéndolo únicamente en cuenta si acredita experiencia habilitante.</w:t>
      </w:r>
    </w:p>
    <w:p w14:paraId="752E0B5D" w14:textId="77777777" w:rsidR="00015987" w:rsidRPr="00015987" w:rsidRDefault="00015987" w:rsidP="00015987">
      <w:pPr>
        <w:spacing w:after="0" w:line="240" w:lineRule="auto"/>
        <w:ind w:left="709" w:right="709"/>
        <w:contextualSpacing/>
        <w:jc w:val="both"/>
        <w:rPr>
          <w:rFonts w:ascii="Verdana" w:eastAsia="Arial" w:hAnsi="Verdana" w:cs="Arial"/>
          <w:kern w:val="2"/>
          <w:sz w:val="21"/>
          <w:szCs w:val="21"/>
          <w:lang w:val="es-ES_tradnl" w:eastAsia="es-ES"/>
          <w14:ligatures w14:val="standardContextual"/>
        </w:rPr>
      </w:pPr>
    </w:p>
    <w:p w14:paraId="0276DF68" w14:textId="77777777" w:rsidR="00015987" w:rsidRPr="00015987" w:rsidRDefault="00015987" w:rsidP="56F28617">
      <w:pPr>
        <w:spacing w:after="0" w:line="240" w:lineRule="auto"/>
        <w:ind w:left="709" w:right="709"/>
        <w:contextualSpacing/>
        <w:jc w:val="both"/>
        <w:rPr>
          <w:rFonts w:ascii="Verdana" w:eastAsia="Arial" w:hAnsi="Verdana" w:cs="Arial"/>
          <w:kern w:val="2"/>
          <w:sz w:val="21"/>
          <w:szCs w:val="21"/>
          <w:lang w:val="es-ES" w:eastAsia="es-ES"/>
          <w14:ligatures w14:val="standardContextual"/>
        </w:rPr>
      </w:pPr>
      <w:r w:rsidRPr="56F28617">
        <w:rPr>
          <w:rFonts w:ascii="Verdana" w:eastAsia="Arial" w:hAnsi="Verdana" w:cs="Arial"/>
          <w:kern w:val="2"/>
          <w:sz w:val="21"/>
          <w:szCs w:val="21"/>
          <w:lang w:val="es-ES" w:eastAsia="es-ES"/>
          <w14:ligatures w14:val="standardContextual"/>
        </w:rPr>
        <w:t xml:space="preserve">En caso de que el valor ejecutado que consta en el Registro Único de Proponentes (RUP) sea distinto al verificado en el documento aportado por el Proponente, la Entidad para evaluar el requisito de la experiencia tomará el dato del valor de alguno de los documentos válidos establecidos en el numeral 10.1.5. del Pliego de Condiciones. Lo anterior, debido a que estos últimos discriminan el valor ejecutado a la interventoría a la etapa constructiva y/o intervención de la obra de infraestructura de transporte”. </w:t>
      </w:r>
    </w:p>
    <w:p w14:paraId="25654C8F" w14:textId="77777777" w:rsidR="00015987" w:rsidRPr="00015987" w:rsidRDefault="00015987" w:rsidP="00015987">
      <w:pPr>
        <w:spacing w:after="0" w:line="276" w:lineRule="auto"/>
        <w:jc w:val="both"/>
        <w:rPr>
          <w:rFonts w:ascii="Verdana" w:eastAsia="Arial" w:hAnsi="Verdana" w:cs="Arial"/>
          <w:kern w:val="2"/>
          <w:lang w:val="es-ES_tradnl" w:eastAsia="es-ES"/>
          <w14:ligatures w14:val="standardContextual"/>
        </w:rPr>
      </w:pPr>
    </w:p>
    <w:p w14:paraId="3A36D122" w14:textId="77777777" w:rsidR="00015987" w:rsidRPr="00015987" w:rsidRDefault="00015987" w:rsidP="00015987">
      <w:pPr>
        <w:spacing w:after="0" w:line="276" w:lineRule="auto"/>
        <w:ind w:firstLine="709"/>
        <w:jc w:val="both"/>
        <w:rPr>
          <w:rFonts w:ascii="Verdana" w:eastAsia="Aptos" w:hAnsi="Verdana" w:cs="Aptos"/>
          <w:kern w:val="2"/>
          <w:lang w:val="es-ES_tradnl"/>
          <w14:ligatures w14:val="standardContextual"/>
        </w:rPr>
      </w:pPr>
      <w:r w:rsidRPr="00015987">
        <w:rPr>
          <w:rFonts w:ascii="Verdana" w:eastAsia="Aptos" w:hAnsi="Verdana" w:cs="Aptos"/>
          <w:kern w:val="2"/>
          <w:lang w:val="es-ES_tradnl"/>
          <w14:ligatures w14:val="standardContextual"/>
        </w:rPr>
        <w:t>Como se puede ver, este literal hace referencia a contratos que han sido ejecutados mediante contratos de concesión en donde están diferenciadas las fases o etapas. En este contexto, es recomendable consultar la definición de “Contrato de Concesión” del numeral 1.21 del “Anexo 3 – Glosario”, que establece:</w:t>
      </w:r>
    </w:p>
    <w:p w14:paraId="6401E542" w14:textId="77777777" w:rsidR="00015987" w:rsidRPr="00015987" w:rsidRDefault="00015987" w:rsidP="00015987">
      <w:pPr>
        <w:spacing w:after="0" w:line="240" w:lineRule="auto"/>
        <w:jc w:val="both"/>
        <w:rPr>
          <w:rFonts w:ascii="Aptos" w:eastAsia="Aptos" w:hAnsi="Aptos" w:cs="Aptos"/>
          <w:kern w:val="2"/>
          <w:lang w:val="es-ES_tradnl"/>
          <w14:ligatures w14:val="standardContextual"/>
        </w:rPr>
      </w:pPr>
    </w:p>
    <w:p w14:paraId="37C50200" w14:textId="77777777" w:rsidR="00015987" w:rsidRPr="00015987" w:rsidRDefault="00015987" w:rsidP="00015987">
      <w:pPr>
        <w:autoSpaceDE w:val="0"/>
        <w:autoSpaceDN w:val="0"/>
        <w:adjustRightInd w:val="0"/>
        <w:snapToGrid w:val="0"/>
        <w:spacing w:after="0" w:line="240" w:lineRule="auto"/>
        <w:ind w:left="709" w:right="709"/>
        <w:jc w:val="both"/>
        <w:rPr>
          <w:rFonts w:ascii="Verdana" w:eastAsia="Times New Roman" w:hAnsi="Verdana" w:cs="Arial"/>
          <w:sz w:val="21"/>
          <w:szCs w:val="21"/>
          <w:lang w:val="es-ES" w:eastAsia="es-ES"/>
        </w:rPr>
      </w:pPr>
      <w:r w:rsidRPr="00015987">
        <w:rPr>
          <w:rFonts w:ascii="Verdana" w:eastAsia="Times New Roman" w:hAnsi="Verdana" w:cs="Arial"/>
          <w:b/>
          <w:bCs/>
          <w:sz w:val="21"/>
          <w:szCs w:val="21"/>
          <w:lang w:val="es-ES" w:eastAsia="es-ES"/>
        </w:rPr>
        <w:t xml:space="preserve">“Contrato de Concesión: </w:t>
      </w:r>
      <w:r w:rsidRPr="00015987">
        <w:rPr>
          <w:rFonts w:ascii="Verdana" w:eastAsia="Times New Roman" w:hAnsi="Verdana" w:cs="Arial"/>
          <w:sz w:val="21"/>
          <w:szCs w:val="21"/>
          <w:lang w:val="es-ES" w:eastAsia="es-ES"/>
        </w:rPr>
        <w:t xml:space="preserve">Es una modalidad de contratación que pueden celebrar las entidades estatales con el objeto de otorgar a una persona llamada concesionario la prestación, operación, explotación, </w:t>
      </w:r>
      <w:r w:rsidRPr="00015987">
        <w:rPr>
          <w:rFonts w:ascii="Verdana" w:eastAsia="Times New Roman" w:hAnsi="Verdana" w:cs="Arial"/>
          <w:sz w:val="21"/>
          <w:szCs w:val="21"/>
          <w:lang w:val="es-ES" w:eastAsia="es-ES"/>
        </w:rPr>
        <w:lastRenderedPageBreak/>
        <w:t>organización o gestión total o parcial de un servicio público, o la construcción, explotación o conservación total o parcial de una obra o bien destinados al servicio o uso público por cuenta y riesgo del concesionario y bajo la vigilancia y control de la entidad concedente, a cambio de una remuneración que puede consistir en derechos, tarifas, tasas, valorización o en la participación que se le otorgue en la explotación del bien.</w:t>
      </w:r>
    </w:p>
    <w:p w14:paraId="1BEA787E" w14:textId="77777777" w:rsidR="00015987" w:rsidRPr="00015987" w:rsidRDefault="00015987" w:rsidP="00015987">
      <w:pPr>
        <w:spacing w:after="0" w:line="240" w:lineRule="auto"/>
        <w:rPr>
          <w:rFonts w:ascii="Aptos" w:eastAsia="Aptos" w:hAnsi="Aptos" w:cs="Times New Roman"/>
          <w:kern w:val="2"/>
          <w:sz w:val="24"/>
          <w:szCs w:val="24"/>
          <w:lang w:val="es-ES" w:eastAsia="es-ES"/>
          <w14:ligatures w14:val="standardContextual"/>
        </w:rPr>
      </w:pPr>
    </w:p>
    <w:p w14:paraId="0D1D3FFC" w14:textId="77777777" w:rsidR="00015987" w:rsidRPr="00015987" w:rsidRDefault="00015987" w:rsidP="00015987">
      <w:pPr>
        <w:numPr>
          <w:ilvl w:val="0"/>
          <w:numId w:val="18"/>
        </w:numPr>
        <w:adjustRightInd w:val="0"/>
        <w:snapToGrid w:val="0"/>
        <w:spacing w:after="0" w:line="240" w:lineRule="auto"/>
        <w:ind w:left="1066" w:right="709" w:hanging="357"/>
        <w:jc w:val="both"/>
        <w:rPr>
          <w:rFonts w:ascii="Verdana" w:eastAsia="Aptos" w:hAnsi="Verdana" w:cs="Arial"/>
          <w:kern w:val="2"/>
          <w:sz w:val="21"/>
          <w:szCs w:val="21"/>
          <w:lang w:val="es-ES" w:eastAsia="es-ES"/>
          <w14:ligatures w14:val="standardContextual"/>
        </w:rPr>
      </w:pPr>
      <w:r w:rsidRPr="00015987">
        <w:rPr>
          <w:rFonts w:ascii="Verdana" w:eastAsia="Aptos" w:hAnsi="Verdana" w:cs="Arial"/>
          <w:b/>
          <w:bCs/>
          <w:kern w:val="2"/>
          <w:sz w:val="21"/>
          <w:szCs w:val="21"/>
          <w:lang w:val="es-ES" w:eastAsia="es-ES"/>
          <w14:ligatures w14:val="standardContextual"/>
        </w:rPr>
        <w:t xml:space="preserve">Fase de Planeación o </w:t>
      </w:r>
      <w:proofErr w:type="spellStart"/>
      <w:r w:rsidRPr="00015987">
        <w:rPr>
          <w:rFonts w:ascii="Verdana" w:eastAsia="Aptos" w:hAnsi="Verdana" w:cs="Arial"/>
          <w:b/>
          <w:bCs/>
          <w:kern w:val="2"/>
          <w:sz w:val="21"/>
          <w:szCs w:val="21"/>
          <w:lang w:val="es-ES" w:eastAsia="es-ES"/>
          <w14:ligatures w14:val="standardContextual"/>
        </w:rPr>
        <w:t>Preoperación</w:t>
      </w:r>
      <w:proofErr w:type="spellEnd"/>
      <w:r w:rsidRPr="00015987">
        <w:rPr>
          <w:rFonts w:ascii="Verdana" w:eastAsia="Aptos" w:hAnsi="Verdana" w:cs="Arial"/>
          <w:kern w:val="2"/>
          <w:sz w:val="21"/>
          <w:szCs w:val="21"/>
          <w:lang w:val="es-ES" w:eastAsia="es-ES"/>
          <w14:ligatures w14:val="standardContextual"/>
        </w:rPr>
        <w:t>: Actividades relacionadas con las aprobaciones finales y permisos necesarios, financiamiento del proyecto e inicio de las actividades preparatorias, como adquisición de terrenos y movilización de recursos, estudios técnicos, económicos, jurídicos y sociales para evaluar la viabilidad de los proyectos y sus impactos y diseños.</w:t>
      </w:r>
    </w:p>
    <w:p w14:paraId="362C6197" w14:textId="77777777" w:rsidR="00015987" w:rsidRPr="00015987" w:rsidRDefault="00015987" w:rsidP="00015987">
      <w:pPr>
        <w:numPr>
          <w:ilvl w:val="0"/>
          <w:numId w:val="18"/>
        </w:numPr>
        <w:adjustRightInd w:val="0"/>
        <w:snapToGrid w:val="0"/>
        <w:spacing w:after="0" w:line="240" w:lineRule="auto"/>
        <w:ind w:left="1066" w:right="709" w:hanging="357"/>
        <w:jc w:val="both"/>
        <w:rPr>
          <w:rFonts w:ascii="Verdana" w:eastAsia="Aptos" w:hAnsi="Verdana" w:cs="Arial"/>
          <w:kern w:val="2"/>
          <w:sz w:val="21"/>
          <w:szCs w:val="21"/>
          <w:lang w:val="es-ES" w:eastAsia="es-ES"/>
          <w14:ligatures w14:val="standardContextual"/>
        </w:rPr>
      </w:pPr>
      <w:r w:rsidRPr="00015987">
        <w:rPr>
          <w:rFonts w:ascii="Verdana" w:eastAsia="Aptos" w:hAnsi="Verdana" w:cs="Arial"/>
          <w:b/>
          <w:bCs/>
          <w:kern w:val="2"/>
          <w:sz w:val="21"/>
          <w:szCs w:val="21"/>
          <w:lang w:val="es-ES" w:eastAsia="es-ES"/>
          <w14:ligatures w14:val="standardContextual"/>
        </w:rPr>
        <w:t>Fase de Ejecución de Obras</w:t>
      </w:r>
      <w:r w:rsidRPr="00015987">
        <w:rPr>
          <w:rFonts w:ascii="Verdana" w:eastAsia="Aptos" w:hAnsi="Verdana" w:cs="Arial"/>
          <w:kern w:val="2"/>
          <w:sz w:val="21"/>
          <w:szCs w:val="21"/>
          <w:lang w:val="es-ES" w:eastAsia="es-ES"/>
          <w14:ligatures w14:val="standardContextual"/>
        </w:rPr>
        <w:t>: Desarrollo y construcción de las infraestructuras según los planos y especificaciones aprobadas, incluye la supervisión y control de calidad durante la construcción.</w:t>
      </w:r>
    </w:p>
    <w:p w14:paraId="5FA8BCCA" w14:textId="77777777" w:rsidR="00015987" w:rsidRPr="00015987" w:rsidRDefault="00015987" w:rsidP="00015987">
      <w:pPr>
        <w:numPr>
          <w:ilvl w:val="0"/>
          <w:numId w:val="18"/>
        </w:numPr>
        <w:adjustRightInd w:val="0"/>
        <w:snapToGrid w:val="0"/>
        <w:spacing w:after="0" w:line="240" w:lineRule="auto"/>
        <w:ind w:left="1066" w:right="709" w:hanging="357"/>
        <w:jc w:val="both"/>
        <w:rPr>
          <w:rFonts w:ascii="Verdana" w:eastAsia="Aptos" w:hAnsi="Verdana" w:cs="Arial"/>
          <w:kern w:val="2"/>
          <w:sz w:val="21"/>
          <w:szCs w:val="21"/>
          <w:lang w:val="es-ES" w:eastAsia="es-ES"/>
          <w14:ligatures w14:val="standardContextual"/>
        </w:rPr>
      </w:pPr>
      <w:r w:rsidRPr="00015987">
        <w:rPr>
          <w:rFonts w:ascii="Verdana" w:eastAsia="Aptos" w:hAnsi="Verdana" w:cs="Arial"/>
          <w:b/>
          <w:bCs/>
          <w:kern w:val="2"/>
          <w:sz w:val="21"/>
          <w:szCs w:val="21"/>
          <w:lang w:val="es-ES" w:eastAsia="es-ES"/>
          <w14:ligatures w14:val="standardContextual"/>
        </w:rPr>
        <w:t>Fase de Operación y Mantenimiento</w:t>
      </w:r>
      <w:r w:rsidRPr="00015987">
        <w:rPr>
          <w:rFonts w:ascii="Verdana" w:eastAsia="Aptos" w:hAnsi="Verdana" w:cs="Arial"/>
          <w:kern w:val="2"/>
          <w:sz w:val="21"/>
          <w:szCs w:val="21"/>
          <w:lang w:val="es-ES" w:eastAsia="es-ES"/>
          <w14:ligatures w14:val="standardContextual"/>
        </w:rPr>
        <w:t>: En esta fase el concesionario gestiona el bien o servicio según las condiciones del contrato, es el Inicio de la operación del servicio concesionado, incluye el mantenimiento continuo de la infraestructura para asegurar su buen estado y el monitoreo del cumplimiento de los estándares de servicio y calidad.</w:t>
      </w:r>
    </w:p>
    <w:p w14:paraId="675F708A" w14:textId="77777777" w:rsidR="00015987" w:rsidRPr="00015987" w:rsidRDefault="00015987" w:rsidP="00015987">
      <w:pPr>
        <w:numPr>
          <w:ilvl w:val="0"/>
          <w:numId w:val="18"/>
        </w:numPr>
        <w:adjustRightInd w:val="0"/>
        <w:snapToGrid w:val="0"/>
        <w:spacing w:after="0" w:line="240" w:lineRule="auto"/>
        <w:ind w:left="1066" w:right="709" w:hanging="357"/>
        <w:jc w:val="both"/>
        <w:rPr>
          <w:rFonts w:ascii="Verdana" w:eastAsia="Aptos" w:hAnsi="Verdana" w:cs="Arial"/>
          <w:b/>
          <w:bCs/>
          <w:kern w:val="2"/>
          <w:sz w:val="21"/>
          <w:szCs w:val="21"/>
          <w:lang w:val="es-ES" w:eastAsia="es-ES"/>
          <w14:ligatures w14:val="standardContextual"/>
        </w:rPr>
      </w:pPr>
      <w:r w:rsidRPr="00015987">
        <w:rPr>
          <w:rFonts w:ascii="Verdana" w:eastAsia="Aptos" w:hAnsi="Verdana" w:cs="Arial"/>
          <w:b/>
          <w:bCs/>
          <w:kern w:val="2"/>
          <w:sz w:val="21"/>
          <w:szCs w:val="21"/>
          <w:lang w:val="es-ES" w:eastAsia="es-ES"/>
          <w14:ligatures w14:val="standardContextual"/>
        </w:rPr>
        <w:t xml:space="preserve">Fase de Reversión o Finalización del Contrato: </w:t>
      </w:r>
      <w:r w:rsidRPr="00015987">
        <w:rPr>
          <w:rFonts w:ascii="Verdana" w:eastAsia="Aptos" w:hAnsi="Verdana" w:cs="Arial"/>
          <w:kern w:val="2"/>
          <w:sz w:val="21"/>
          <w:szCs w:val="21"/>
          <w:lang w:val="es-ES" w:eastAsia="es-ES"/>
          <w14:ligatures w14:val="standardContextual"/>
        </w:rPr>
        <w:t>Al finalizar el período de concesión</w:t>
      </w:r>
      <w:r w:rsidRPr="00015987">
        <w:rPr>
          <w:rFonts w:ascii="Verdana" w:eastAsia="Aptos" w:hAnsi="Verdana" w:cs="Arial"/>
          <w:b/>
          <w:bCs/>
          <w:kern w:val="2"/>
          <w:sz w:val="21"/>
          <w:szCs w:val="21"/>
          <w:lang w:val="es-ES" w:eastAsia="es-ES"/>
          <w14:ligatures w14:val="standardContextual"/>
        </w:rPr>
        <w:t xml:space="preserve">, </w:t>
      </w:r>
      <w:r w:rsidRPr="00015987">
        <w:rPr>
          <w:rFonts w:ascii="Verdana" w:eastAsia="Aptos" w:hAnsi="Verdana" w:cs="Arial"/>
          <w:kern w:val="2"/>
          <w:sz w:val="21"/>
          <w:szCs w:val="21"/>
          <w:lang w:val="es-ES" w:eastAsia="es-ES"/>
          <w14:ligatures w14:val="standardContextual"/>
        </w:rPr>
        <w:t>el contrato finaliza e inicial la reversión de los activos, es decir la</w:t>
      </w:r>
      <w:r w:rsidRPr="00015987">
        <w:rPr>
          <w:rFonts w:ascii="Verdana" w:eastAsia="Aptos" w:hAnsi="Verdana" w:cs="Arial"/>
          <w:b/>
          <w:bCs/>
          <w:kern w:val="2"/>
          <w:sz w:val="21"/>
          <w:szCs w:val="21"/>
          <w:lang w:val="es-ES" w:eastAsia="es-ES"/>
          <w14:ligatures w14:val="standardContextual"/>
        </w:rPr>
        <w:t xml:space="preserve"> </w:t>
      </w:r>
      <w:r w:rsidRPr="00015987">
        <w:rPr>
          <w:rFonts w:ascii="Verdana" w:eastAsia="Aptos" w:hAnsi="Verdana" w:cs="Arial"/>
          <w:kern w:val="2"/>
          <w:sz w:val="21"/>
          <w:szCs w:val="21"/>
          <w:lang w:val="es-ES" w:eastAsia="es-ES"/>
          <w14:ligatures w14:val="standardContextual"/>
        </w:rPr>
        <w:t xml:space="preserve">preparación para la entrega de la infraestructura, equipos, </w:t>
      </w:r>
      <w:proofErr w:type="spellStart"/>
      <w:r w:rsidRPr="00015987">
        <w:rPr>
          <w:rFonts w:ascii="Verdana" w:eastAsia="Aptos" w:hAnsi="Verdana" w:cs="Arial"/>
          <w:kern w:val="2"/>
          <w:sz w:val="21"/>
          <w:szCs w:val="21"/>
          <w:lang w:val="es-ES" w:eastAsia="es-ES"/>
          <w14:ligatures w14:val="standardContextual"/>
        </w:rPr>
        <w:t>etc</w:t>
      </w:r>
      <w:proofErr w:type="spellEnd"/>
      <w:r w:rsidRPr="00015987">
        <w:rPr>
          <w:rFonts w:ascii="Verdana" w:eastAsia="Aptos" w:hAnsi="Verdana" w:cs="Arial"/>
          <w:kern w:val="2"/>
          <w:sz w:val="21"/>
          <w:szCs w:val="21"/>
          <w:lang w:val="es-ES" w:eastAsia="es-ES"/>
          <w14:ligatures w14:val="standardContextual"/>
        </w:rPr>
        <w:t xml:space="preserve"> al Estado, incluye la evaluación final del cumplimiento del contrato y la transferencia de la operación al Estado o a un nuevo concesionario”.</w:t>
      </w:r>
    </w:p>
    <w:p w14:paraId="536D5232" w14:textId="77777777" w:rsidR="00015987" w:rsidRPr="00015987" w:rsidRDefault="00015987" w:rsidP="00015987">
      <w:pPr>
        <w:spacing w:after="0" w:line="276" w:lineRule="auto"/>
        <w:ind w:left="708"/>
        <w:jc w:val="both"/>
        <w:rPr>
          <w:rFonts w:ascii="Verdana" w:eastAsia="Aptos" w:hAnsi="Verdana" w:cs="Aptos"/>
          <w:i/>
          <w:iCs/>
          <w:kern w:val="2"/>
          <w:lang w:val="es-ES_tradnl"/>
          <w14:ligatures w14:val="standardContextual"/>
        </w:rPr>
      </w:pPr>
      <w:r w:rsidRPr="00015987">
        <w:rPr>
          <w:rFonts w:ascii="Aptos" w:eastAsia="Aptos" w:hAnsi="Aptos" w:cs="Aptos"/>
          <w:i/>
          <w:iCs/>
          <w:kern w:val="2"/>
          <w:lang w:val="es-ES_tradnl"/>
          <w14:ligatures w14:val="standardContextual"/>
        </w:rPr>
        <w:t xml:space="preserve"> </w:t>
      </w:r>
    </w:p>
    <w:p w14:paraId="23F72FDE" w14:textId="77777777" w:rsidR="00015987" w:rsidRPr="00015987" w:rsidRDefault="00015987" w:rsidP="00015987">
      <w:pPr>
        <w:snapToGrid w:val="0"/>
        <w:spacing w:after="120" w:line="276" w:lineRule="auto"/>
        <w:ind w:firstLine="709"/>
        <w:jc w:val="both"/>
        <w:rPr>
          <w:rFonts w:ascii="Verdana" w:eastAsia="Aptos" w:hAnsi="Verdana" w:cs="Aptos"/>
          <w:kern w:val="2"/>
          <w:lang w:val="es-ES_tradnl"/>
          <w14:ligatures w14:val="standardContextual"/>
        </w:rPr>
      </w:pPr>
      <w:r w:rsidRPr="00015987">
        <w:rPr>
          <w:rFonts w:ascii="Verdana" w:eastAsia="Aptos" w:hAnsi="Verdana" w:cs="Aptos"/>
          <w:kern w:val="2"/>
          <w:lang w:val="es-ES_tradnl"/>
          <w14:ligatures w14:val="standardContextual"/>
        </w:rPr>
        <w:t>De conformidad con lo anterior, la acreditación de experiencia a la que hace referencia este literal [I], es la relacionada con la Interventoría a la Fase de Ejecución de las Obras, toda vez que las demás fases o etapas corresponden a actividades que no se relacionan directamente con la construcción o con la correspondiente interventoría del proyecto.</w:t>
      </w:r>
    </w:p>
    <w:p w14:paraId="5CF41A1C" w14:textId="77777777" w:rsidR="00015987" w:rsidRPr="00015987" w:rsidRDefault="00015987" w:rsidP="56F28617">
      <w:pPr>
        <w:snapToGrid w:val="0"/>
        <w:spacing w:after="120" w:line="276" w:lineRule="auto"/>
        <w:ind w:firstLine="709"/>
        <w:jc w:val="both"/>
        <w:rPr>
          <w:rFonts w:ascii="Verdana" w:eastAsia="Aptos" w:hAnsi="Verdana" w:cs="Aptos"/>
          <w:kern w:val="2"/>
          <w:lang w:val="es-ES"/>
          <w14:ligatures w14:val="standardContextual"/>
        </w:rPr>
      </w:pPr>
      <w:r w:rsidRPr="56F28617">
        <w:rPr>
          <w:rFonts w:ascii="Verdana" w:eastAsia="Aptos" w:hAnsi="Verdana" w:cs="Aptos"/>
          <w:kern w:val="2"/>
          <w:lang w:val="es-ES"/>
          <w14:ligatures w14:val="standardContextual"/>
        </w:rPr>
        <w:t>Ahora bien, con respecto al contrato mencionado en la consulta, el cual contiene las etapas de: a) pre-construcción, b) construcción y c) liquidación, no podría indicarse que el mismo deba considerarse propiamente como un contrato de concesión, toda vez que se aleja de la definición de este tipo de contratos, ya que no incluye las fases de pre-operación, operación y/o mantenimiento y reversión.</w:t>
      </w:r>
    </w:p>
    <w:p w14:paraId="1B9A826F" w14:textId="77777777" w:rsidR="00015987" w:rsidRPr="00015987" w:rsidRDefault="00015987" w:rsidP="56F28617">
      <w:pPr>
        <w:snapToGrid w:val="0"/>
        <w:spacing w:after="120" w:line="276" w:lineRule="auto"/>
        <w:ind w:firstLine="709"/>
        <w:jc w:val="both"/>
        <w:rPr>
          <w:rFonts w:ascii="Verdana" w:eastAsia="Aptos" w:hAnsi="Verdana" w:cs="Aptos"/>
          <w:kern w:val="2"/>
          <w:lang w:val="es-ES"/>
          <w14:ligatures w14:val="standardContextual"/>
        </w:rPr>
      </w:pPr>
      <w:r w:rsidRPr="56F28617">
        <w:rPr>
          <w:rFonts w:ascii="Verdana" w:eastAsia="Aptos" w:hAnsi="Verdana" w:cs="Aptos"/>
          <w:kern w:val="2"/>
          <w:lang w:val="es-ES"/>
          <w14:ligatures w14:val="standardContextual"/>
        </w:rPr>
        <w:lastRenderedPageBreak/>
        <w:t>Las etapas descritas en la petición, pueden referirse a la ejecución de un contrato de obra pública ejecutado por etapas, como aquellos que tradicionalmente ha contratado el Instituto de Desarrollo Urbano –IDU–, en donde la “pre-construcción” corresponde, por lo general, a la revisión de diseños existentes, considera igual la etapa de construcción y la correspondiente liquidación del mismo.</w:t>
      </w:r>
    </w:p>
    <w:p w14:paraId="118AA322" w14:textId="77777777" w:rsidR="00015987" w:rsidRPr="00015987" w:rsidRDefault="00015987" w:rsidP="00015987">
      <w:pPr>
        <w:snapToGrid w:val="0"/>
        <w:spacing w:after="0" w:line="276" w:lineRule="auto"/>
        <w:ind w:firstLine="709"/>
        <w:jc w:val="both"/>
        <w:rPr>
          <w:rFonts w:ascii="Verdana" w:eastAsia="Aptos" w:hAnsi="Verdana" w:cs="Aptos"/>
          <w:kern w:val="2"/>
          <w:lang w:val="es-ES_tradnl"/>
          <w14:ligatures w14:val="standardContextual"/>
        </w:rPr>
      </w:pPr>
      <w:r w:rsidRPr="00015987">
        <w:rPr>
          <w:rFonts w:ascii="Verdana" w:eastAsia="Aptos" w:hAnsi="Verdana" w:cs="Aptos"/>
          <w:kern w:val="2"/>
          <w:lang w:val="es-ES_tradnl"/>
          <w14:ligatures w14:val="standardContextual"/>
        </w:rPr>
        <w:t xml:space="preserve">Por su parte, teniendo en cuenta sus interrogantes, debe mencionarse que el literal I antes citado dispone: </w:t>
      </w:r>
    </w:p>
    <w:p w14:paraId="0EA11BC8" w14:textId="77777777" w:rsidR="00015987" w:rsidRPr="00015987" w:rsidRDefault="00015987" w:rsidP="00015987">
      <w:pPr>
        <w:spacing w:after="0" w:line="276" w:lineRule="auto"/>
        <w:jc w:val="both"/>
        <w:rPr>
          <w:rFonts w:ascii="Verdana" w:eastAsia="Aptos" w:hAnsi="Verdana" w:cs="Aptos"/>
          <w:kern w:val="2"/>
          <w:lang w:val="es-ES_tradnl"/>
          <w14:ligatures w14:val="standardContextual"/>
        </w:rPr>
      </w:pPr>
    </w:p>
    <w:p w14:paraId="55B3859F" w14:textId="77777777" w:rsidR="00015987" w:rsidRPr="00015987" w:rsidRDefault="00015987" w:rsidP="00015987">
      <w:pPr>
        <w:spacing w:after="0" w:line="240" w:lineRule="auto"/>
        <w:ind w:left="709" w:right="709"/>
        <w:contextualSpacing/>
        <w:jc w:val="both"/>
        <w:rPr>
          <w:rFonts w:ascii="Verdana" w:eastAsia="Aptos" w:hAnsi="Verdana" w:cs="Aptos"/>
          <w:i/>
          <w:iCs/>
          <w:kern w:val="2"/>
          <w:sz w:val="21"/>
          <w:szCs w:val="21"/>
          <w:lang w:val="es-ES_tradnl"/>
          <w14:ligatures w14:val="standardContextual"/>
        </w:rPr>
      </w:pPr>
      <w:r w:rsidRPr="00015987">
        <w:rPr>
          <w:rFonts w:ascii="Verdana" w:eastAsia="Aptos" w:hAnsi="Verdana" w:cs="Aptos"/>
          <w:i/>
          <w:iCs/>
          <w:kern w:val="2"/>
          <w:sz w:val="21"/>
          <w:szCs w:val="21"/>
          <w:lang w:val="es-ES_tradnl"/>
          <w14:ligatures w14:val="standardContextual"/>
        </w:rPr>
        <w:t xml:space="preserve">“En el evento en que los valores de los documentos aportados se expresen en moneda extranjera se procederá de conformidad en el literal A del numeral 1.13 de este documento. Para este caso, </w:t>
      </w:r>
      <w:r w:rsidRPr="00015987">
        <w:rPr>
          <w:rFonts w:ascii="Verdana" w:eastAsia="Aptos" w:hAnsi="Verdana" w:cs="Aptos"/>
          <w:i/>
          <w:iCs/>
          <w:kern w:val="2"/>
          <w:sz w:val="21"/>
          <w:szCs w:val="21"/>
          <w:u w:val="single"/>
          <w:lang w:val="es-ES_tradnl"/>
          <w14:ligatures w14:val="standardContextual"/>
        </w:rPr>
        <w:t>la fecha de terminación de la interventoría a la etapa constructiva y/o de intervención de la infraestructura de transport</w:t>
      </w:r>
      <w:r w:rsidRPr="00015987">
        <w:rPr>
          <w:rFonts w:ascii="Verdana" w:eastAsia="Aptos" w:hAnsi="Verdana" w:cs="Aptos"/>
          <w:i/>
          <w:iCs/>
          <w:kern w:val="2"/>
          <w:sz w:val="21"/>
          <w:szCs w:val="21"/>
          <w:lang w:val="es-ES_tradnl"/>
          <w14:ligatures w14:val="standardContextual"/>
        </w:rPr>
        <w:t xml:space="preserve">e hará las veces de fecha de terminación del contrato. Ahora, para la conversión de dichos valores a SMMLV se seguirá el proceso descrito en el literal B del numeral 1.13, para lo cual se emplearán los valores históricos de SMMLV señalados por el Banco de la República (https://www.banrep.gov.co/es/mercado-laboral/salarios), del año correspondiente a la fecha de terminación a la interventoría a la etapa constructiva y/o de intervención de infraestructura de transporte”. </w:t>
      </w:r>
      <w:r w:rsidRPr="00015987">
        <w:rPr>
          <w:rFonts w:ascii="Verdana" w:eastAsia="Aptos" w:hAnsi="Verdana" w:cs="Aptos"/>
          <w:kern w:val="2"/>
          <w:sz w:val="21"/>
          <w:szCs w:val="21"/>
          <w:lang w:val="es-ES_tradnl"/>
          <w14:ligatures w14:val="standardContextual"/>
        </w:rPr>
        <w:t>[Subrayado fuera de texto].</w:t>
      </w:r>
    </w:p>
    <w:p w14:paraId="631A06EA" w14:textId="77777777" w:rsidR="00015987" w:rsidRPr="00015987" w:rsidRDefault="00015987" w:rsidP="00015987">
      <w:pPr>
        <w:spacing w:after="0" w:line="276" w:lineRule="auto"/>
        <w:ind w:left="720"/>
        <w:contextualSpacing/>
        <w:jc w:val="both"/>
        <w:rPr>
          <w:rFonts w:ascii="Verdana" w:eastAsia="Aptos" w:hAnsi="Verdana" w:cs="Aptos"/>
          <w:i/>
          <w:iCs/>
          <w:kern w:val="2"/>
          <w:lang w:val="es-ES_tradnl"/>
          <w14:ligatures w14:val="standardContextual"/>
        </w:rPr>
      </w:pPr>
    </w:p>
    <w:p w14:paraId="78883D42" w14:textId="77777777" w:rsidR="00015987" w:rsidRPr="00015987" w:rsidRDefault="00015987" w:rsidP="56F28617">
      <w:pPr>
        <w:spacing w:after="0" w:line="276" w:lineRule="auto"/>
        <w:ind w:firstLine="709"/>
        <w:jc w:val="both"/>
        <w:rPr>
          <w:rFonts w:ascii="Verdana" w:eastAsia="Aptos" w:hAnsi="Verdana" w:cs="Aptos"/>
          <w:kern w:val="2"/>
          <w:lang w:val="es-ES"/>
          <w14:ligatures w14:val="standardContextual"/>
        </w:rPr>
      </w:pPr>
      <w:r w:rsidRPr="56F28617">
        <w:rPr>
          <w:rFonts w:ascii="Verdana" w:eastAsia="Aptos" w:hAnsi="Verdana" w:cs="Aptos"/>
          <w:kern w:val="2"/>
          <w:lang w:val="es-ES"/>
          <w14:ligatures w14:val="standardContextual"/>
        </w:rPr>
        <w:t>En los términos anteriores, el literal I del numeral 10.1.2. del documento base determina que la fecha que debe tenerse en cuenta para acreditar la experiencia en un contrato ejecutado bajo la modalidad de concesión debe ser ”</w:t>
      </w:r>
      <w:r w:rsidRPr="56F28617">
        <w:rPr>
          <w:rFonts w:ascii="Verdana" w:eastAsia="Aptos" w:hAnsi="Verdana" w:cs="Aptos"/>
          <w:i/>
          <w:iCs/>
          <w:kern w:val="2"/>
          <w:lang w:val="es-ES"/>
          <w14:ligatures w14:val="standardContextual"/>
        </w:rPr>
        <w:t>la fecha de terminación de la interventoría a la etapa constructiva y/o de intervención de la infraestructura de transporte hará las veces de fecha de terminación del contrato”</w:t>
      </w:r>
      <w:r w:rsidRPr="56F28617">
        <w:rPr>
          <w:rFonts w:ascii="Verdana" w:eastAsia="Aptos" w:hAnsi="Verdana" w:cs="Aptos"/>
          <w:kern w:val="2"/>
          <w:lang w:val="es-ES"/>
          <w14:ligatures w14:val="standardContextual"/>
        </w:rPr>
        <w:t>. Esto, en atención a que el objeto del proceso de selección que se adelanta en el marco de la adopción de estos documentos tipo es la Interventoría a la etapa de construcción.</w:t>
      </w:r>
    </w:p>
    <w:p w14:paraId="1DA30FA7" w14:textId="77777777" w:rsidR="00015987" w:rsidRPr="00015987" w:rsidRDefault="00015987" w:rsidP="00015987">
      <w:pPr>
        <w:spacing w:after="0" w:line="276" w:lineRule="auto"/>
        <w:jc w:val="both"/>
        <w:rPr>
          <w:rFonts w:ascii="Verdana" w:eastAsia="Calibri" w:hAnsi="Verdana" w:cs="Times New Roman"/>
          <w:lang w:val="es-ES_tradnl"/>
        </w:rPr>
      </w:pPr>
    </w:p>
    <w:p w14:paraId="139C4B1E" w14:textId="77777777" w:rsidR="00015987" w:rsidRPr="00015987" w:rsidRDefault="00015987" w:rsidP="0001598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15987">
        <w:rPr>
          <w:rFonts w:ascii="Verdana" w:eastAsia="Century Gothic" w:hAnsi="Verdana" w:cs="Century Gothic"/>
          <w:b/>
          <w:bCs/>
          <w:lang w:val="es-ES_tradnl"/>
        </w:rPr>
        <w:t>Referencias normativas, jurisprudenciales y otras fuentes:</w:t>
      </w:r>
    </w:p>
    <w:p w14:paraId="6DFA8261" w14:textId="77777777" w:rsidR="00015987" w:rsidRPr="00015987" w:rsidRDefault="00015987" w:rsidP="00015987">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015987" w:rsidRPr="00015987" w14:paraId="03727061" w14:textId="77777777" w:rsidTr="00FF49A3">
        <w:trPr>
          <w:trHeight w:val="870"/>
        </w:trPr>
        <w:tc>
          <w:tcPr>
            <w:tcW w:w="8647" w:type="dxa"/>
          </w:tcPr>
          <w:p w14:paraId="3E68C431" w14:textId="77777777" w:rsidR="00015987" w:rsidRPr="00015987" w:rsidRDefault="00015987" w:rsidP="00015987">
            <w:pPr>
              <w:widowControl w:val="0"/>
              <w:numPr>
                <w:ilvl w:val="0"/>
                <w:numId w:val="17"/>
              </w:numPr>
              <w:autoSpaceDE w:val="0"/>
              <w:autoSpaceDN w:val="0"/>
              <w:spacing w:after="120" w:line="276" w:lineRule="auto"/>
              <w:jc w:val="both"/>
              <w:rPr>
                <w:rFonts w:ascii="Verdana" w:eastAsia="Calibri" w:hAnsi="Verdana" w:cs="Arial"/>
                <w:lang w:val="es-ES_tradnl"/>
              </w:rPr>
            </w:pPr>
            <w:r w:rsidRPr="00015987">
              <w:rPr>
                <w:rFonts w:ascii="Verdana" w:eastAsia="Calibri" w:hAnsi="Verdana" w:cs="Arial"/>
                <w:lang w:val="es-ES_tradnl"/>
              </w:rPr>
              <w:t>Ley 2022 de 2020, artículo 1.</w:t>
            </w:r>
          </w:p>
          <w:p w14:paraId="543B5681" w14:textId="77777777" w:rsidR="00015987" w:rsidRPr="00015987" w:rsidRDefault="00015987" w:rsidP="00015987">
            <w:pPr>
              <w:widowControl w:val="0"/>
              <w:numPr>
                <w:ilvl w:val="0"/>
                <w:numId w:val="17"/>
              </w:numPr>
              <w:autoSpaceDE w:val="0"/>
              <w:autoSpaceDN w:val="0"/>
              <w:spacing w:after="120" w:line="276" w:lineRule="auto"/>
              <w:jc w:val="both"/>
              <w:rPr>
                <w:rFonts w:ascii="Verdana" w:eastAsia="Calibri" w:hAnsi="Verdana" w:cs="Arial"/>
                <w:lang w:val="es-ES_tradnl"/>
              </w:rPr>
            </w:pPr>
            <w:r w:rsidRPr="00015987">
              <w:rPr>
                <w:rFonts w:ascii="Verdana" w:eastAsia="Calibri" w:hAnsi="Verdana" w:cs="Arial"/>
                <w:lang w:val="es-ES_tradnl"/>
              </w:rPr>
              <w:t xml:space="preserve">Documentos Tipo de interventoría de infraestructura de transporte. Disponibles en: </w:t>
            </w:r>
            <w:hyperlink r:id="rId14" w:history="1">
              <w:r w:rsidRPr="00015987">
                <w:rPr>
                  <w:rFonts w:ascii="Verdana" w:eastAsia="Calibri" w:hAnsi="Verdana" w:cs="Arial"/>
                  <w:color w:val="467886"/>
                  <w:u w:val="single"/>
                  <w:lang w:val="es-ES_tradnl"/>
                </w:rPr>
                <w:t>https://www.colombiacompra.gov.co/normativa-y-</w:t>
              </w:r>
              <w:r w:rsidRPr="00015987">
                <w:rPr>
                  <w:rFonts w:ascii="Verdana" w:eastAsia="Calibri" w:hAnsi="Verdana" w:cs="Arial"/>
                  <w:color w:val="467886"/>
                  <w:u w:val="single"/>
                  <w:lang w:val="es-ES_tradnl"/>
                </w:rPr>
                <w:lastRenderedPageBreak/>
                <w:t>relatoria/documentos-tipo</w:t>
              </w:r>
            </w:hyperlink>
            <w:r w:rsidRPr="00015987">
              <w:rPr>
                <w:rFonts w:ascii="Verdana" w:eastAsia="Calibri" w:hAnsi="Verdana" w:cs="Arial"/>
                <w:lang w:val="es-ES_tradnl"/>
              </w:rPr>
              <w:t xml:space="preserve">. </w:t>
            </w:r>
          </w:p>
        </w:tc>
      </w:tr>
    </w:tbl>
    <w:p w14:paraId="584DE0B9" w14:textId="77777777" w:rsidR="00015987" w:rsidRPr="00015987" w:rsidRDefault="00015987" w:rsidP="00015987">
      <w:pPr>
        <w:tabs>
          <w:tab w:val="left" w:pos="142"/>
          <w:tab w:val="left" w:pos="284"/>
        </w:tabs>
        <w:spacing w:after="0" w:line="276" w:lineRule="auto"/>
        <w:jc w:val="both"/>
        <w:rPr>
          <w:rFonts w:ascii="Verdana" w:eastAsia="Calibri" w:hAnsi="Verdana" w:cs="Arial"/>
          <w:lang w:val="es-ES_tradnl"/>
        </w:rPr>
      </w:pPr>
    </w:p>
    <w:p w14:paraId="3EB30ED8" w14:textId="77777777" w:rsidR="00015987" w:rsidRPr="00015987" w:rsidRDefault="00015987" w:rsidP="0001598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15987">
        <w:rPr>
          <w:rFonts w:ascii="Verdana" w:eastAsia="Century Gothic" w:hAnsi="Verdana" w:cs="Century Gothic"/>
          <w:b/>
          <w:bCs/>
          <w:lang w:val="es-ES_tradnl"/>
        </w:rPr>
        <w:t>Doctrina de la Agencia Nacional de Contratación Pública:</w:t>
      </w:r>
    </w:p>
    <w:p w14:paraId="764D550C" w14:textId="77777777" w:rsidR="00015987" w:rsidRPr="00015987" w:rsidRDefault="00015987" w:rsidP="00015987">
      <w:pPr>
        <w:widowControl w:val="0"/>
        <w:autoSpaceDE w:val="0"/>
        <w:autoSpaceDN w:val="0"/>
        <w:spacing w:after="0" w:line="276" w:lineRule="auto"/>
        <w:jc w:val="both"/>
        <w:rPr>
          <w:rFonts w:ascii="Verdana" w:eastAsia="Calibri" w:hAnsi="Verdana" w:cs="Arial"/>
          <w:lang w:val="es-ES_tradnl"/>
        </w:rPr>
      </w:pPr>
    </w:p>
    <w:p w14:paraId="0FC4B2BC" w14:textId="77777777" w:rsidR="00015987" w:rsidRPr="00015987" w:rsidRDefault="00015987" w:rsidP="0001598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015987">
        <w:rPr>
          <w:rFonts w:ascii="Verdana" w:eastAsia="Calibri" w:hAnsi="Verdana" w:cs="Arial"/>
          <w:shd w:val="clear" w:color="auto" w:fill="FFFFFF"/>
          <w:lang w:val="es-ES_tradnl"/>
        </w:rPr>
        <w:t xml:space="preserve">La Agencia Nacional de Contratación Pública – Colombia Compra Eficiente se </w:t>
      </w:r>
      <w:r w:rsidRPr="00015987">
        <w:rPr>
          <w:rFonts w:ascii="Verdana" w:eastAsia="Aptos" w:hAnsi="Verdana" w:cs="Times New Roman"/>
          <w:kern w:val="2"/>
          <w:lang w:val="es-ES_tradnl"/>
          <w14:ligatures w14:val="standardContextual"/>
        </w:rPr>
        <w:t xml:space="preserve">pronunció </w:t>
      </w:r>
      <w:r w:rsidRPr="00015987">
        <w:rPr>
          <w:rFonts w:ascii="Verdana" w:eastAsia="Calibri" w:hAnsi="Verdana" w:cs="Arial"/>
          <w:color w:val="000000"/>
          <w:kern w:val="2"/>
          <w:shd w:val="clear" w:color="auto" w:fill="FFFFFF"/>
          <w:lang w:val="es-ES_tradnl"/>
          <w14:ligatures w14:val="standardContextual"/>
        </w:rPr>
        <w:t>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C-684 del 7 de julio de 2025</w:t>
      </w:r>
      <w:r w:rsidRPr="00015987">
        <w:rPr>
          <w:rFonts w:ascii="Verdana" w:eastAsia="Aptos" w:hAnsi="Verdana" w:cs="Times New Roman"/>
          <w:kern w:val="2"/>
          <w:lang w:val="es-ES_tradnl"/>
          <w14:ligatures w14:val="standardContextual"/>
        </w:rPr>
        <w:t xml:space="preserve"> y C-1552 del 24 de noviembre de 2025. </w:t>
      </w:r>
      <w:r w:rsidRPr="00015987">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5" w:tgtFrame="_blank" w:tooltip="Dirección URL original: https://relatoria.colombiacompra.gov.co/. Haga clic o pulse si confía en este vínculo." w:history="1">
        <w:r w:rsidRPr="00015987">
          <w:rPr>
            <w:rFonts w:ascii="Verdana" w:eastAsia="Times New Roman" w:hAnsi="Verdana" w:cs="Arial"/>
            <w:kern w:val="2"/>
            <w:shd w:val="clear" w:color="auto" w:fill="FFFFFF"/>
            <w:lang w:val="es-ES"/>
            <w14:ligatures w14:val="standardContextual"/>
          </w:rPr>
          <w:t>https://relatoria.colombiacompra.gov.co/</w:t>
        </w:r>
      </w:hyperlink>
      <w:r w:rsidRPr="00015987">
        <w:rPr>
          <w:rFonts w:ascii="Verdana" w:eastAsia="Times New Roman" w:hAnsi="Verdana" w:cs="Arial"/>
          <w:kern w:val="2"/>
          <w:shd w:val="clear" w:color="auto" w:fill="FFFFFF"/>
          <w:lang w:val="es-ES"/>
          <w14:ligatures w14:val="standardContextual"/>
        </w:rPr>
        <w:t>.</w:t>
      </w:r>
    </w:p>
    <w:p w14:paraId="08099611" w14:textId="77777777" w:rsidR="00015987" w:rsidRPr="00015987" w:rsidRDefault="00015987" w:rsidP="00015987">
      <w:pPr>
        <w:spacing w:after="0" w:line="240" w:lineRule="auto"/>
        <w:jc w:val="both"/>
        <w:rPr>
          <w:rFonts w:ascii="Verdana" w:eastAsia="Calibri" w:hAnsi="Verdana" w:cs="Arial"/>
          <w:color w:val="000000"/>
          <w:kern w:val="2"/>
          <w:shd w:val="clear" w:color="auto" w:fill="FFFFFF"/>
          <w:lang w:val="es-ES_tradnl"/>
          <w14:ligatures w14:val="standardContextual"/>
        </w:rPr>
      </w:pPr>
    </w:p>
    <w:p w14:paraId="72CEAD64" w14:textId="77777777" w:rsidR="00015987" w:rsidRPr="00015987" w:rsidRDefault="00015987" w:rsidP="0001598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015987">
        <w:rPr>
          <w:rFonts w:ascii="Verdana" w:eastAsia="Calibri" w:hAnsi="Verdana" w:cs="Arial"/>
          <w:kern w:val="2"/>
          <w:shd w:val="clear" w:color="auto" w:fill="FFFFFF"/>
          <w:lang w:val="es-ES_tradnl"/>
          <w14:ligatures w14:val="standardContextual"/>
        </w:rPr>
        <w:t>La</w:t>
      </w:r>
      <w:r w:rsidRPr="00015987">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015987">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015987">
        <w:rPr>
          <w:rFonts w:ascii="Verdana" w:eastAsia="Calibri" w:hAnsi="Verdana" w:cs="Arial"/>
          <w:b/>
          <w:bCs/>
          <w:kern w:val="2"/>
          <w:shd w:val="clear" w:color="auto" w:fill="FFFFFF"/>
          <w:lang w:val="es-ES_tradnl"/>
          <w14:ligatures w14:val="standardContextual"/>
        </w:rPr>
        <w:t>Documentos Tipo</w:t>
      </w:r>
      <w:r w:rsidRPr="00015987">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015987">
        <w:rPr>
          <w:rFonts w:ascii="Verdana" w:eastAsia="Calibri" w:hAnsi="Verdana" w:cs="Arial"/>
          <w:b/>
          <w:bCs/>
          <w:kern w:val="2"/>
          <w:shd w:val="clear" w:color="auto" w:fill="FFFFFF"/>
          <w:lang w:val="es-ES_tradnl"/>
          <w14:ligatures w14:val="standardContextual"/>
        </w:rPr>
        <w:t>transparencia</w:t>
      </w:r>
      <w:r w:rsidRPr="00015987">
        <w:rPr>
          <w:rFonts w:ascii="Verdana" w:eastAsia="Calibri" w:hAnsi="Verdana" w:cs="Arial"/>
          <w:kern w:val="2"/>
          <w:shd w:val="clear" w:color="auto" w:fill="FFFFFF"/>
          <w:lang w:val="es-ES_tradnl"/>
          <w14:ligatures w14:val="standardContextual"/>
        </w:rPr>
        <w:t> y promover un proceso de </w:t>
      </w:r>
      <w:r w:rsidRPr="00015987">
        <w:rPr>
          <w:rFonts w:ascii="Verdana" w:eastAsia="Calibri" w:hAnsi="Verdana" w:cs="Arial"/>
          <w:b/>
          <w:bCs/>
          <w:kern w:val="2"/>
          <w:shd w:val="clear" w:color="auto" w:fill="FFFFFF"/>
          <w:lang w:val="es-ES_tradnl"/>
          <w14:ligatures w14:val="standardContextual"/>
        </w:rPr>
        <w:t>selección objetiva</w:t>
      </w:r>
      <w:r w:rsidRPr="00015987">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7DDEBD66" w14:textId="77777777" w:rsidR="00015987" w:rsidRPr="00015987" w:rsidRDefault="00015987" w:rsidP="0001598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514FDCB" w14:textId="77777777" w:rsidR="00015987" w:rsidRPr="00015987" w:rsidRDefault="00015987" w:rsidP="00015987">
      <w:pPr>
        <w:spacing w:after="0" w:line="276" w:lineRule="auto"/>
        <w:jc w:val="both"/>
        <w:rPr>
          <w:rFonts w:ascii="Verdana" w:eastAsia="Aptos" w:hAnsi="Verdana" w:cs="Times New Roman"/>
          <w:kern w:val="2"/>
          <w:lang w:val="es-ES_tradnl"/>
          <w14:ligatures w14:val="standardContextual"/>
        </w:rPr>
      </w:pPr>
      <w:r w:rsidRPr="00015987">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015987">
        <w:rPr>
          <w:rFonts w:ascii="Verdana" w:eastAsia="Aptos" w:hAnsi="Verdana" w:cs="Times New Roman"/>
          <w:b/>
          <w:bCs/>
          <w:kern w:val="2"/>
          <w:lang w:val="es-ES_tradnl"/>
          <w14:ligatures w14:val="standardContextual"/>
        </w:rPr>
        <w:t>Curso de Contratación Pública Sostenible y Socialmente Responsable</w:t>
      </w:r>
      <w:r w:rsidRPr="00015987">
        <w:rPr>
          <w:rFonts w:ascii="Verdana" w:eastAsia="Aptos" w:hAnsi="Verdana" w:cs="Times New Roman"/>
          <w:kern w:val="2"/>
          <w:lang w:val="es-ES_tradnl"/>
          <w14:ligatures w14:val="standardContextual"/>
        </w:rPr>
        <w:t xml:space="preserve">, una herramienta clave para fortalecer las capacidades de todos los compradores públicos, proveedores, servidores públicos v para generar </w:t>
      </w:r>
      <w:r w:rsidRPr="00015987">
        <w:rPr>
          <w:rFonts w:ascii="Verdana" w:eastAsia="Aptos" w:hAnsi="Verdana" w:cs="Times New Roman"/>
          <w:kern w:val="2"/>
          <w:lang w:val="es-ES_tradnl"/>
          <w14:ligatures w14:val="standardContextual"/>
        </w:rPr>
        <w:lastRenderedPageBreak/>
        <w:t>mayor valor público. Accede al curso y aprende como implementar criterios sociales y ambientales en las diferentes etapas del proceso de contratación:</w:t>
      </w:r>
      <w:r w:rsidRPr="00015987">
        <w:rPr>
          <w:rFonts w:ascii="Verdana" w:eastAsia="Aptos" w:hAnsi="Verdana" w:cs="Times New Roman"/>
          <w:kern w:val="2"/>
          <w:lang w:val="es-ES_tradnl"/>
          <w14:ligatures w14:val="standardContextual"/>
        </w:rPr>
        <w:br/>
      </w:r>
      <w:hyperlink r:id="rId16" w:tgtFrame="_new" w:history="1">
        <w:r w:rsidRPr="00015987">
          <w:rPr>
            <w:rFonts w:ascii="Verdana" w:eastAsia="Aptos" w:hAnsi="Verdana" w:cs="Times New Roman"/>
            <w:color w:val="0000FF"/>
            <w:kern w:val="2"/>
            <w:u w:val="single"/>
            <w:lang w:val="es-ES_tradnl"/>
            <w14:ligatures w14:val="standardContextual"/>
          </w:rPr>
          <w:t>https://formacionvirtual.colombiacompra.gov.co/mod/page/view.php?id=3718</w:t>
        </w:r>
      </w:hyperlink>
    </w:p>
    <w:p w14:paraId="71594BCE" w14:textId="77777777" w:rsidR="00015987" w:rsidRPr="00015987" w:rsidRDefault="00015987" w:rsidP="00015987">
      <w:pPr>
        <w:spacing w:after="0" w:line="276" w:lineRule="auto"/>
        <w:jc w:val="both"/>
        <w:rPr>
          <w:rFonts w:ascii="Verdana" w:eastAsia="Aptos" w:hAnsi="Verdana" w:cs="Times New Roman"/>
          <w:kern w:val="2"/>
          <w:lang w:val="es-ES_tradnl"/>
          <w14:ligatures w14:val="standardContextual"/>
        </w:rPr>
      </w:pPr>
    </w:p>
    <w:p w14:paraId="09BE0FBB" w14:textId="77777777" w:rsidR="00015987" w:rsidRPr="00015987" w:rsidRDefault="00015987" w:rsidP="00015987">
      <w:pPr>
        <w:spacing w:after="0" w:line="276" w:lineRule="auto"/>
        <w:jc w:val="both"/>
        <w:rPr>
          <w:rFonts w:ascii="Verdana" w:eastAsia="Aptos" w:hAnsi="Verdana" w:cs="Times New Roman"/>
          <w:kern w:val="2"/>
          <w:lang w:val="es-ES_tradnl"/>
          <w14:ligatures w14:val="standardContextual"/>
        </w:rPr>
      </w:pPr>
      <w:r w:rsidRPr="00015987">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015987">
        <w:rPr>
          <w:rFonts w:ascii="Verdana" w:eastAsia="Aptos" w:hAnsi="Verdana" w:cs="Times New Roman"/>
          <w:b/>
          <w:bCs/>
          <w:kern w:val="2"/>
          <w:lang w:val="es-ES_tradnl"/>
          <w14:ligatures w14:val="standardContextual"/>
        </w:rPr>
        <w:t>sector  social</w:t>
      </w:r>
      <w:r w:rsidRPr="00015987">
        <w:rPr>
          <w:rFonts w:ascii="Verdana" w:eastAsia="Aptos" w:hAnsi="Verdana" w:cs="Times New Roman"/>
          <w:kern w:val="2"/>
          <w:lang w:val="es-ES_tradnl"/>
          <w14:ligatures w14:val="standardContextual"/>
        </w:rPr>
        <w:t xml:space="preserve"> con la expedición de las </w:t>
      </w:r>
      <w:r w:rsidRPr="00015987">
        <w:rPr>
          <w:rFonts w:ascii="Verdana" w:eastAsia="Aptos" w:hAnsi="Verdana" w:cs="Times New Roman"/>
          <w:b/>
          <w:bCs/>
          <w:kern w:val="2"/>
          <w:lang w:val="es-ES_tradnl"/>
          <w14:ligatures w14:val="standardContextual"/>
        </w:rPr>
        <w:t>Resoluciones 539, 540, 541, 952 y 953 de 2025</w:t>
      </w:r>
      <w:r w:rsidRPr="00015987">
        <w:rPr>
          <w:rFonts w:ascii="Verdana" w:eastAsia="Aptos" w:hAnsi="Verdana" w:cs="Times New Roman"/>
          <w:kern w:val="2"/>
          <w:lang w:val="es-ES_tradnl"/>
          <w14:ligatures w14:val="standardContextual"/>
        </w:rPr>
        <w:t xml:space="preserve">, </w:t>
      </w:r>
      <w:r w:rsidRPr="00015987">
        <w:rPr>
          <w:rFonts w:ascii="Verdana" w:eastAsia="Aptos" w:hAnsi="Verdana" w:cs="Times New Roman"/>
          <w:b/>
          <w:bCs/>
          <w:kern w:val="2"/>
          <w:lang w:val="es-ES_tradnl"/>
          <w14:ligatures w14:val="standardContextual"/>
        </w:rPr>
        <w:t>mediante las cuales adoptó Documentos Tipo</w:t>
      </w:r>
      <w:r w:rsidRPr="00015987">
        <w:rPr>
          <w:rFonts w:ascii="Verdana" w:eastAsia="Aptos" w:hAnsi="Verdana" w:cs="Times New Roman"/>
          <w:kern w:val="2"/>
          <w:lang w:val="es-ES_tradnl"/>
          <w14:ligatures w14:val="standardContextual"/>
        </w:rPr>
        <w:t xml:space="preserve"> para las modalidades de selección de</w:t>
      </w:r>
      <w:r w:rsidRPr="00015987">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015987">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015987">
          <w:rPr>
            <w:rFonts w:ascii="Verdana" w:eastAsia="Aptos" w:hAnsi="Verdana" w:cs="Times New Roman"/>
            <w:color w:val="0000FF"/>
            <w:kern w:val="2"/>
            <w:u w:val="single"/>
            <w:lang w:val="es-ES_tradnl"/>
            <w14:ligatures w14:val="standardContextual"/>
          </w:rPr>
          <w:t>https://www.colombiacompra.gov.co/normativa-y-relatoria/documentos-tipo</w:t>
        </w:r>
      </w:hyperlink>
    </w:p>
    <w:p w14:paraId="5B6E3001" w14:textId="77777777" w:rsidR="00015987" w:rsidRPr="00015987" w:rsidRDefault="00015987" w:rsidP="00015987">
      <w:pPr>
        <w:spacing w:after="0" w:line="276" w:lineRule="auto"/>
        <w:jc w:val="both"/>
        <w:rPr>
          <w:rFonts w:ascii="Verdana" w:eastAsia="Aptos" w:hAnsi="Verdana" w:cs="Times New Roman"/>
          <w:kern w:val="2"/>
          <w:lang w:val="es-ES_tradnl"/>
          <w14:ligatures w14:val="standardContextual"/>
        </w:rPr>
      </w:pPr>
    </w:p>
    <w:p w14:paraId="2D34839C" w14:textId="77777777" w:rsidR="00015987" w:rsidRPr="00015987" w:rsidRDefault="00015987" w:rsidP="00015987">
      <w:pPr>
        <w:spacing w:after="0" w:line="276" w:lineRule="auto"/>
        <w:jc w:val="both"/>
        <w:rPr>
          <w:rFonts w:ascii="Verdana" w:eastAsia="Aptos" w:hAnsi="Verdana" w:cs="Times New Roman"/>
          <w:kern w:val="2"/>
          <w:lang w:val="es-ES_tradnl"/>
          <w14:ligatures w14:val="standardContextual"/>
        </w:rPr>
      </w:pPr>
      <w:r w:rsidRPr="00015987">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015987">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015987">
        <w:rPr>
          <w:rFonts w:ascii="Verdana" w:eastAsia="Aptos" w:hAnsi="Verdana" w:cs="Times New Roman"/>
          <w:kern w:val="2"/>
          <w:lang w:val="es-ES_tradnl"/>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015987">
        <w:rPr>
          <w:rFonts w:ascii="Verdana" w:eastAsia="Aptos" w:hAnsi="Verdana" w:cs="Times New Roman"/>
          <w:kern w:val="2"/>
          <w:lang w:val="es-ES_tradnl"/>
          <w14:ligatures w14:val="standardContextual"/>
        </w:rPr>
        <w:br/>
      </w:r>
      <w:hyperlink r:id="rId18" w:tgtFrame="_new" w:history="1">
        <w:r w:rsidRPr="00015987">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52A9CB11" w14:textId="77777777" w:rsidR="00015987" w:rsidRPr="00015987" w:rsidRDefault="00015987" w:rsidP="0001598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6E02B62" w14:textId="77777777" w:rsidR="00015987" w:rsidRPr="00015987" w:rsidRDefault="00015987" w:rsidP="00015987">
      <w:pPr>
        <w:spacing w:after="0" w:line="276" w:lineRule="auto"/>
        <w:jc w:val="both"/>
        <w:rPr>
          <w:rFonts w:ascii="Verdana" w:eastAsia="Calibri" w:hAnsi="Verdana" w:cs="Times New Roman"/>
          <w:kern w:val="2"/>
          <w:lang w:val="es-ES_tradnl"/>
          <w14:ligatures w14:val="standardContextual"/>
        </w:rPr>
      </w:pPr>
      <w:r w:rsidRPr="00015987">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70ED3121" w14:textId="77777777" w:rsidR="00015987" w:rsidRPr="00015987" w:rsidRDefault="00015987" w:rsidP="00015987">
      <w:pPr>
        <w:spacing w:after="0" w:line="240" w:lineRule="auto"/>
        <w:jc w:val="both"/>
        <w:rPr>
          <w:rFonts w:ascii="Verdana" w:eastAsia="Calibri" w:hAnsi="Verdana" w:cs="Times New Roman"/>
          <w:kern w:val="2"/>
          <w:lang w:val="es-ES_tradnl"/>
          <w14:ligatures w14:val="standardContextual"/>
        </w:rPr>
      </w:pPr>
    </w:p>
    <w:p w14:paraId="5682B9B8" w14:textId="77777777" w:rsidR="00015987" w:rsidRPr="00015987" w:rsidRDefault="00015987" w:rsidP="00015987">
      <w:pPr>
        <w:spacing w:after="0" w:line="240" w:lineRule="auto"/>
        <w:jc w:val="both"/>
        <w:rPr>
          <w:rFonts w:ascii="Verdana" w:eastAsia="Calibri" w:hAnsi="Verdana" w:cs="Times New Roman"/>
          <w:kern w:val="2"/>
          <w:lang w:val="es-ES_tradnl"/>
          <w14:ligatures w14:val="standardContextual"/>
        </w:rPr>
      </w:pPr>
      <w:r w:rsidRPr="00015987">
        <w:rPr>
          <w:rFonts w:ascii="Verdana" w:eastAsia="Calibri" w:hAnsi="Verdana" w:cs="Times New Roman"/>
          <w:kern w:val="2"/>
          <w:lang w:val="es-ES_tradnl"/>
          <w14:ligatures w14:val="standardContextual"/>
        </w:rPr>
        <w:t xml:space="preserve">X: </w:t>
      </w:r>
      <w:r w:rsidRPr="00015987">
        <w:rPr>
          <w:rFonts w:ascii="Verdana" w:eastAsia="Calibri" w:hAnsi="Verdana" w:cs="Times New Roman"/>
          <w:kern w:val="2"/>
          <w:u w:val="single"/>
          <w:lang w:val="es-ES_tradnl"/>
          <w14:ligatures w14:val="standardContextual"/>
        </w:rPr>
        <w:t>@colombiacompra</w:t>
      </w:r>
      <w:r w:rsidRPr="00015987">
        <w:rPr>
          <w:rFonts w:ascii="Verdana" w:eastAsia="Calibri" w:hAnsi="Verdana" w:cs="Times New Roman"/>
          <w:kern w:val="2"/>
          <w:lang w:val="es-ES_tradnl"/>
          <w14:ligatures w14:val="standardContextual"/>
        </w:rPr>
        <w:t xml:space="preserve"> </w:t>
      </w:r>
    </w:p>
    <w:p w14:paraId="701BB610" w14:textId="77777777" w:rsidR="00015987" w:rsidRPr="00015987" w:rsidRDefault="00015987" w:rsidP="00015987">
      <w:pPr>
        <w:spacing w:after="0" w:line="240" w:lineRule="auto"/>
        <w:jc w:val="both"/>
        <w:rPr>
          <w:rFonts w:ascii="Verdana" w:eastAsia="Calibri" w:hAnsi="Verdana" w:cs="Times New Roman"/>
          <w:kern w:val="2"/>
          <w:lang w:val="es-ES"/>
          <w14:ligatures w14:val="standardContextual"/>
        </w:rPr>
      </w:pPr>
      <w:r w:rsidRPr="00015987">
        <w:rPr>
          <w:rFonts w:ascii="Verdana" w:eastAsia="Calibri" w:hAnsi="Verdana" w:cs="Times New Roman"/>
          <w:kern w:val="2"/>
          <w:lang w:val="es-ES"/>
          <w14:ligatures w14:val="standardContextual"/>
        </w:rPr>
        <w:t xml:space="preserve">Facebook: </w:t>
      </w:r>
      <w:proofErr w:type="spellStart"/>
      <w:r w:rsidRPr="00015987">
        <w:rPr>
          <w:rFonts w:ascii="Verdana" w:eastAsia="Calibri" w:hAnsi="Verdana" w:cs="Times New Roman"/>
          <w:kern w:val="2"/>
          <w:u w:val="single"/>
          <w:lang w:val="es-ES"/>
          <w14:ligatures w14:val="standardContextual"/>
        </w:rPr>
        <w:t>ColombiaCompraEficiente</w:t>
      </w:r>
      <w:proofErr w:type="spellEnd"/>
    </w:p>
    <w:p w14:paraId="72246511" w14:textId="77777777" w:rsidR="00015987" w:rsidRPr="00015987" w:rsidRDefault="00015987" w:rsidP="00015987">
      <w:pPr>
        <w:spacing w:after="0" w:line="240" w:lineRule="auto"/>
        <w:jc w:val="both"/>
        <w:rPr>
          <w:rFonts w:ascii="Verdana" w:eastAsia="Calibri" w:hAnsi="Verdana" w:cs="Times New Roman"/>
          <w:kern w:val="2"/>
          <w:lang w:val="es-ES_tradnl"/>
          <w14:ligatures w14:val="standardContextual"/>
        </w:rPr>
      </w:pPr>
      <w:r w:rsidRPr="00015987">
        <w:rPr>
          <w:rFonts w:ascii="Verdana" w:eastAsia="Calibri" w:hAnsi="Verdana" w:cs="Times New Roman"/>
          <w:kern w:val="2"/>
          <w:lang w:val="es-ES_tradnl"/>
          <w14:ligatures w14:val="standardContextual"/>
        </w:rPr>
        <w:t xml:space="preserve">LinkedIn: </w:t>
      </w:r>
      <w:r w:rsidRPr="00015987">
        <w:rPr>
          <w:rFonts w:ascii="Verdana" w:eastAsia="Calibri" w:hAnsi="Verdana" w:cs="Times New Roman"/>
          <w:kern w:val="2"/>
          <w:u w:val="single"/>
          <w:lang w:val="es-ES_tradnl"/>
          <w14:ligatures w14:val="standardContextual"/>
        </w:rPr>
        <w:t>Agencia Nacional de Contratación Pública - Colombia Compra Eficiente</w:t>
      </w:r>
      <w:r w:rsidRPr="00015987">
        <w:rPr>
          <w:rFonts w:ascii="Verdana" w:eastAsia="Calibri" w:hAnsi="Verdana" w:cs="Times New Roman"/>
          <w:kern w:val="2"/>
          <w:lang w:val="es-ES_tradnl"/>
          <w14:ligatures w14:val="standardContextual"/>
        </w:rPr>
        <w:t xml:space="preserve"> Instagram: </w:t>
      </w:r>
      <w:r w:rsidRPr="00015987">
        <w:rPr>
          <w:rFonts w:ascii="Verdana" w:eastAsia="Calibri" w:hAnsi="Verdana" w:cs="Times New Roman"/>
          <w:kern w:val="2"/>
          <w:u w:val="single"/>
          <w:lang w:val="es-ES_tradnl"/>
          <w14:ligatures w14:val="standardContextual"/>
        </w:rPr>
        <w:t>@colombiacompraeficiente_cce</w:t>
      </w:r>
    </w:p>
    <w:p w14:paraId="794634AF" w14:textId="77777777" w:rsidR="00015987" w:rsidRPr="00015987" w:rsidRDefault="00015987" w:rsidP="00015987">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156012FD" w14:textId="77777777" w:rsidR="00015987" w:rsidRPr="00015987" w:rsidRDefault="00015987" w:rsidP="00015987">
      <w:pPr>
        <w:widowControl w:val="0"/>
        <w:autoSpaceDE w:val="0"/>
        <w:autoSpaceDN w:val="0"/>
        <w:spacing w:after="0" w:line="276" w:lineRule="auto"/>
        <w:jc w:val="both"/>
        <w:rPr>
          <w:rFonts w:ascii="Verdana" w:eastAsia="Calibri" w:hAnsi="Verdana" w:cs="Arial"/>
          <w:kern w:val="2"/>
          <w:lang w:val="es-ES_tradnl"/>
          <w14:ligatures w14:val="standardContextual"/>
        </w:rPr>
      </w:pPr>
      <w:r w:rsidRPr="00015987">
        <w:rPr>
          <w:rFonts w:ascii="Verdana" w:eastAsia="Calibri" w:hAnsi="Verdana" w:cs="Arial"/>
          <w:kern w:val="2"/>
          <w:lang w:val="es-ES_tradnl"/>
          <w14:ligatures w14:val="standardContextual"/>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1C53FAA" w14:textId="77777777" w:rsidR="00015987" w:rsidRPr="00015987" w:rsidRDefault="00015987" w:rsidP="00015987">
      <w:pPr>
        <w:widowControl w:val="0"/>
        <w:autoSpaceDE w:val="0"/>
        <w:autoSpaceDN w:val="0"/>
        <w:spacing w:after="0" w:line="276" w:lineRule="auto"/>
        <w:jc w:val="both"/>
        <w:rPr>
          <w:rFonts w:ascii="Verdana" w:eastAsia="Calibri" w:hAnsi="Verdana" w:cs="Arial"/>
          <w:lang w:val="es-ES_tradnl"/>
        </w:rPr>
      </w:pPr>
    </w:p>
    <w:p w14:paraId="272828BD" w14:textId="77777777" w:rsidR="00015987" w:rsidRPr="00015987" w:rsidRDefault="00015987" w:rsidP="00015987">
      <w:pPr>
        <w:spacing w:after="0" w:line="240" w:lineRule="auto"/>
        <w:rPr>
          <w:rFonts w:ascii="Verdana" w:eastAsia="Calibri" w:hAnsi="Verdana" w:cs="Arial"/>
          <w:lang w:val="es-ES_tradnl" w:eastAsia="es-CO"/>
        </w:rPr>
      </w:pPr>
      <w:r w:rsidRPr="00015987">
        <w:rPr>
          <w:rFonts w:ascii="Verdana" w:eastAsia="Times New Roman" w:hAnsi="Verdana" w:cs="Arial"/>
          <w:lang w:val="es-ES_tradnl" w:eastAsia="es-CO"/>
        </w:rPr>
        <w:t>Atentamente,</w:t>
      </w:r>
      <w:r w:rsidRPr="00015987">
        <w:rPr>
          <w:rFonts w:ascii="Verdana" w:eastAsia="Calibri" w:hAnsi="Verdana" w:cs="Arial"/>
          <w:lang w:val="es-ES_tradnl" w:eastAsia="es-CO"/>
        </w:rPr>
        <w:t xml:space="preserve"> </w:t>
      </w:r>
    </w:p>
    <w:p w14:paraId="4AAF952E" w14:textId="3EB5E1BC" w:rsidR="00015987" w:rsidRPr="00015987" w:rsidRDefault="00310F94" w:rsidP="00015987">
      <w:pPr>
        <w:spacing w:line="276" w:lineRule="auto"/>
        <w:jc w:val="center"/>
        <w:rPr>
          <w:rFonts w:ascii="Verdana" w:eastAsia="Calibri" w:hAnsi="Verdana" w:cs="Arial"/>
          <w:lang w:val="es-ES_tradnl" w:eastAsia="es-CO"/>
        </w:rPr>
      </w:pPr>
      <w:r>
        <w:rPr>
          <w:noProof/>
        </w:rPr>
        <w:drawing>
          <wp:inline distT="0" distB="0" distL="0" distR="0" wp14:anchorId="62A1C6E1" wp14:editId="7357A0EB">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9"/>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15987" w:rsidRPr="00015987" w14:paraId="0844C80F" w14:textId="77777777" w:rsidTr="5E2F87F4">
        <w:trPr>
          <w:trHeight w:val="315"/>
        </w:trPr>
        <w:tc>
          <w:tcPr>
            <w:tcW w:w="893" w:type="dxa"/>
            <w:vAlign w:val="center"/>
            <w:hideMark/>
          </w:tcPr>
          <w:p w14:paraId="4CFADA3B" w14:textId="77777777" w:rsidR="00015987" w:rsidRPr="00015987" w:rsidRDefault="00015987" w:rsidP="00015987">
            <w:pPr>
              <w:jc w:val="both"/>
              <w:rPr>
                <w:rFonts w:ascii="Verdana" w:eastAsia="Calibri" w:hAnsi="Verdana" w:cs="Arial"/>
                <w:sz w:val="16"/>
                <w:szCs w:val="16"/>
                <w:lang w:val="es-ES_tradnl" w:eastAsia="es-ES"/>
              </w:rPr>
            </w:pPr>
            <w:r w:rsidRPr="00015987">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4E92DF13" w14:textId="77777777" w:rsidR="00015987" w:rsidRPr="00015987" w:rsidRDefault="00015987" w:rsidP="00015987">
            <w:pPr>
              <w:jc w:val="both"/>
              <w:rPr>
                <w:rFonts w:ascii="Verdana" w:eastAsia="Arial" w:hAnsi="Verdana" w:cs="Arial"/>
                <w:sz w:val="16"/>
                <w:szCs w:val="16"/>
                <w:lang w:val="es-ES"/>
              </w:rPr>
            </w:pPr>
            <w:r w:rsidRPr="00015987">
              <w:rPr>
                <w:rFonts w:ascii="Verdana" w:eastAsia="Arial" w:hAnsi="Verdana" w:cs="Arial"/>
                <w:sz w:val="16"/>
                <w:szCs w:val="16"/>
                <w:lang w:val="es-ES"/>
              </w:rPr>
              <w:t>Kevin Arlid Herrera Santa</w:t>
            </w:r>
          </w:p>
          <w:p w14:paraId="029AD0B1" w14:textId="1D154B02" w:rsidR="00015987" w:rsidRPr="00015987" w:rsidRDefault="00015987" w:rsidP="004F7F72">
            <w:pPr>
              <w:jc w:val="both"/>
              <w:rPr>
                <w:rFonts w:ascii="Verdana" w:eastAsia="Arial" w:hAnsi="Verdana" w:cs="Arial"/>
                <w:sz w:val="16"/>
                <w:szCs w:val="16"/>
                <w:lang w:val="es-ES_tradnl"/>
              </w:rPr>
            </w:pPr>
            <w:r w:rsidRPr="00015987">
              <w:rPr>
                <w:rFonts w:ascii="Verdana" w:eastAsia="Arial" w:hAnsi="Verdana" w:cs="Arial"/>
                <w:sz w:val="16"/>
                <w:szCs w:val="16"/>
                <w:lang w:val="es-ES_tradnl"/>
              </w:rPr>
              <w:t>Contratista de la Subdirección de Gestión Contractual</w:t>
            </w:r>
          </w:p>
        </w:tc>
      </w:tr>
      <w:tr w:rsidR="00015987" w:rsidRPr="00015987" w14:paraId="6A3FDCEB" w14:textId="77777777" w:rsidTr="5E2F87F4">
        <w:trPr>
          <w:trHeight w:val="330"/>
        </w:trPr>
        <w:tc>
          <w:tcPr>
            <w:tcW w:w="893" w:type="dxa"/>
            <w:vAlign w:val="center"/>
            <w:hideMark/>
          </w:tcPr>
          <w:p w14:paraId="51BB8BF1" w14:textId="77777777" w:rsidR="00015987" w:rsidRPr="00015987" w:rsidRDefault="00015987" w:rsidP="00015987">
            <w:pPr>
              <w:jc w:val="both"/>
              <w:rPr>
                <w:rFonts w:ascii="Verdana" w:eastAsia="Calibri" w:hAnsi="Verdana" w:cs="Arial"/>
                <w:sz w:val="16"/>
                <w:szCs w:val="16"/>
                <w:lang w:val="es-ES_tradnl" w:eastAsia="es-ES"/>
              </w:rPr>
            </w:pPr>
            <w:r w:rsidRPr="00015987">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F478A1" w14:textId="4DEC2256" w:rsidR="00015987" w:rsidRPr="00015987" w:rsidRDefault="00015987" w:rsidP="5E2F87F4">
            <w:pPr>
              <w:jc w:val="both"/>
              <w:textAlignment w:val="baseline"/>
              <w:rPr>
                <w:rFonts w:ascii="Verdana" w:eastAsia="Times New Roman" w:hAnsi="Verdana" w:cs="Segoe UI"/>
                <w:sz w:val="16"/>
                <w:szCs w:val="16"/>
                <w:lang w:val="es-ES" w:eastAsia="es-ES"/>
              </w:rPr>
            </w:pPr>
            <w:r w:rsidRPr="5E2F87F4">
              <w:rPr>
                <w:rFonts w:ascii="Verdana" w:eastAsia="Times New Roman" w:hAnsi="Verdana" w:cs="Segoe UI"/>
                <w:sz w:val="16"/>
                <w:szCs w:val="16"/>
                <w:lang w:val="es-ES" w:eastAsia="es-ES"/>
              </w:rPr>
              <w:t xml:space="preserve">Adriana </w:t>
            </w:r>
            <w:proofErr w:type="spellStart"/>
            <w:r w:rsidRPr="5E2F87F4">
              <w:rPr>
                <w:rFonts w:ascii="Verdana" w:eastAsia="Times New Roman" w:hAnsi="Verdana" w:cs="Segoe UI"/>
                <w:sz w:val="16"/>
                <w:szCs w:val="16"/>
                <w:lang w:val="es-ES" w:eastAsia="es-ES"/>
              </w:rPr>
              <w:t>Katerine</w:t>
            </w:r>
            <w:proofErr w:type="spellEnd"/>
            <w:r w:rsidRPr="5E2F87F4">
              <w:rPr>
                <w:rFonts w:ascii="Verdana" w:eastAsia="Times New Roman" w:hAnsi="Verdana" w:cs="Segoe UI"/>
                <w:sz w:val="16"/>
                <w:szCs w:val="16"/>
                <w:lang w:val="es-ES" w:eastAsia="es-ES"/>
              </w:rPr>
              <w:t xml:space="preserve"> López Rodríguez</w:t>
            </w:r>
          </w:p>
          <w:p w14:paraId="17C48C1C" w14:textId="77777777" w:rsidR="00015987" w:rsidRPr="00015987" w:rsidRDefault="00015987" w:rsidP="00015987">
            <w:pPr>
              <w:jc w:val="both"/>
              <w:textAlignment w:val="baseline"/>
              <w:rPr>
                <w:rFonts w:ascii="Verdana" w:eastAsia="Times New Roman" w:hAnsi="Verdana" w:cs="Segoe UI"/>
                <w:sz w:val="16"/>
                <w:szCs w:val="16"/>
                <w:lang w:val="es-ES_tradnl" w:eastAsia="es-ES_tradnl"/>
              </w:rPr>
            </w:pPr>
            <w:r w:rsidRPr="00015987">
              <w:rPr>
                <w:rFonts w:ascii="Verdana" w:eastAsia="Times New Roman" w:hAnsi="Verdana" w:cs="Arial"/>
                <w:sz w:val="16"/>
                <w:szCs w:val="16"/>
                <w:lang w:val="es-ES_tradnl" w:eastAsia="es-ES_tradnl"/>
              </w:rPr>
              <w:t>Contratista de la Subdirección de Gestión Contractual </w:t>
            </w:r>
          </w:p>
        </w:tc>
      </w:tr>
      <w:tr w:rsidR="00015987" w:rsidRPr="00015987" w14:paraId="09BD6B8A" w14:textId="77777777" w:rsidTr="5E2F87F4">
        <w:trPr>
          <w:trHeight w:val="300"/>
        </w:trPr>
        <w:tc>
          <w:tcPr>
            <w:tcW w:w="893" w:type="dxa"/>
            <w:vAlign w:val="center"/>
          </w:tcPr>
          <w:p w14:paraId="2F0B1FE7" w14:textId="77777777" w:rsidR="00015987" w:rsidRPr="00015987" w:rsidRDefault="00015987" w:rsidP="00015987">
            <w:pPr>
              <w:jc w:val="both"/>
              <w:rPr>
                <w:rFonts w:ascii="Verdana" w:eastAsia="Calibri" w:hAnsi="Verdana" w:cs="Arial"/>
                <w:sz w:val="16"/>
                <w:szCs w:val="16"/>
                <w:lang w:val="es-ES_tradnl" w:eastAsia="es-ES"/>
              </w:rPr>
            </w:pPr>
            <w:r w:rsidRPr="00015987">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8D3B669" w14:textId="77777777" w:rsidR="00015987" w:rsidRPr="00015987" w:rsidRDefault="00015987" w:rsidP="00015987">
            <w:pPr>
              <w:jc w:val="both"/>
              <w:rPr>
                <w:rFonts w:ascii="Verdana" w:eastAsia="Calibri" w:hAnsi="Verdana" w:cs="Arial"/>
                <w:sz w:val="16"/>
                <w:szCs w:val="16"/>
                <w:lang w:val="es-ES" w:eastAsia="es-ES"/>
              </w:rPr>
            </w:pPr>
            <w:r w:rsidRPr="00015987">
              <w:rPr>
                <w:rFonts w:ascii="Verdana" w:eastAsia="Calibri" w:hAnsi="Verdana" w:cs="Arial"/>
                <w:sz w:val="16"/>
                <w:szCs w:val="16"/>
                <w:lang w:val="es-ES" w:eastAsia="es-ES"/>
              </w:rPr>
              <w:t>Carolina Quintero Gacharná</w:t>
            </w:r>
          </w:p>
          <w:p w14:paraId="4D09BDA6" w14:textId="77777777" w:rsidR="00015987" w:rsidRPr="00015987" w:rsidRDefault="00015987" w:rsidP="00015987">
            <w:pPr>
              <w:jc w:val="both"/>
              <w:rPr>
                <w:rFonts w:ascii="Verdana" w:eastAsia="Calibri" w:hAnsi="Verdana" w:cs="Arial"/>
                <w:sz w:val="16"/>
                <w:szCs w:val="16"/>
                <w:lang w:val="es-ES_tradnl" w:eastAsia="es-ES"/>
              </w:rPr>
            </w:pPr>
            <w:r w:rsidRPr="00015987">
              <w:rPr>
                <w:rFonts w:ascii="Verdana" w:eastAsia="Calibri" w:hAnsi="Verdana" w:cs="Arial"/>
                <w:sz w:val="16"/>
                <w:szCs w:val="16"/>
                <w:lang w:val="es-ES_tradnl" w:eastAsia="es-ES"/>
              </w:rPr>
              <w:t>Subdirectora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69BC4D14" w14:textId="46BA665C"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2E0BC7" w14:textId="77777777" w:rsidR="00AC37C9" w:rsidRDefault="00AC37C9" w:rsidP="004A1847">
      <w:pPr>
        <w:spacing w:after="0" w:line="240" w:lineRule="auto"/>
      </w:pPr>
      <w:r>
        <w:separator/>
      </w:r>
    </w:p>
  </w:endnote>
  <w:endnote w:type="continuationSeparator" w:id="0">
    <w:p w14:paraId="093E6421" w14:textId="77777777" w:rsidR="00AC37C9" w:rsidRDefault="00AC37C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altName w:val="Calibri"/>
    <w:charset w:val="00"/>
    <w:family w:val="swiss"/>
    <w:pitch w:val="variable"/>
    <w:sig w:usb0="20000287" w:usb1="00000003" w:usb2="00000000" w:usb3="00000000" w:csb0="0000019F" w:csb1="00000000"/>
  </w:font>
  <w:font w:name="Arial MT">
    <w:altName w:val="Arial"/>
    <w:charset w:val="01"/>
    <w:family w:val="swiss"/>
    <w:pitch w:val="variable"/>
  </w:font>
  <w:font w:name="Segoe UI Symbol">
    <w:panose1 w:val="020B0502040204020203"/>
    <w:charset w:val="00"/>
    <w:family w:val="swiss"/>
    <w:pitch w:val="variable"/>
    <w:sig w:usb0="800001E3" w:usb1="1200FFEF" w:usb2="0004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4A0CF" w14:textId="77777777" w:rsidR="00AC37C9" w:rsidRDefault="00AC37C9" w:rsidP="004A1847">
      <w:pPr>
        <w:spacing w:after="0" w:line="240" w:lineRule="auto"/>
      </w:pPr>
      <w:r>
        <w:separator/>
      </w:r>
    </w:p>
  </w:footnote>
  <w:footnote w:type="continuationSeparator" w:id="0">
    <w:p w14:paraId="79251CC4" w14:textId="77777777" w:rsidR="00AC37C9" w:rsidRDefault="00AC37C9" w:rsidP="004A1847">
      <w:pPr>
        <w:spacing w:after="0" w:line="240" w:lineRule="auto"/>
      </w:pPr>
      <w:r>
        <w:continuationSeparator/>
      </w:r>
    </w:p>
  </w:footnote>
  <w:footnote w:id="1">
    <w:p w14:paraId="572CD828" w14:textId="77777777" w:rsidR="00015987" w:rsidRPr="00590BB7" w:rsidRDefault="00015987" w:rsidP="00015987">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A4F4CA9"/>
    <w:multiLevelType w:val="hybridMultilevel"/>
    <w:tmpl w:val="745A2C72"/>
    <w:lvl w:ilvl="0" w:tplc="080A0001">
      <w:start w:val="1"/>
      <w:numFmt w:val="bullet"/>
      <w:lvlText w:val=""/>
      <w:lvlJc w:val="left"/>
      <w:pPr>
        <w:ind w:left="2145" w:hanging="360"/>
      </w:pPr>
      <w:rPr>
        <w:rFonts w:ascii="Symbol" w:hAnsi="Symbol" w:hint="default"/>
      </w:rPr>
    </w:lvl>
    <w:lvl w:ilvl="1" w:tplc="080A0003" w:tentative="1">
      <w:start w:val="1"/>
      <w:numFmt w:val="bullet"/>
      <w:lvlText w:val="o"/>
      <w:lvlJc w:val="left"/>
      <w:pPr>
        <w:ind w:left="2865" w:hanging="360"/>
      </w:pPr>
      <w:rPr>
        <w:rFonts w:ascii="Courier New" w:hAnsi="Courier New" w:cs="Courier New" w:hint="default"/>
      </w:rPr>
    </w:lvl>
    <w:lvl w:ilvl="2" w:tplc="080A0005" w:tentative="1">
      <w:start w:val="1"/>
      <w:numFmt w:val="bullet"/>
      <w:lvlText w:val=""/>
      <w:lvlJc w:val="left"/>
      <w:pPr>
        <w:ind w:left="3585" w:hanging="360"/>
      </w:pPr>
      <w:rPr>
        <w:rFonts w:ascii="Wingdings" w:hAnsi="Wingdings" w:hint="default"/>
      </w:rPr>
    </w:lvl>
    <w:lvl w:ilvl="3" w:tplc="080A0001" w:tentative="1">
      <w:start w:val="1"/>
      <w:numFmt w:val="bullet"/>
      <w:lvlText w:val=""/>
      <w:lvlJc w:val="left"/>
      <w:pPr>
        <w:ind w:left="4305" w:hanging="360"/>
      </w:pPr>
      <w:rPr>
        <w:rFonts w:ascii="Symbol" w:hAnsi="Symbol" w:hint="default"/>
      </w:rPr>
    </w:lvl>
    <w:lvl w:ilvl="4" w:tplc="080A0003" w:tentative="1">
      <w:start w:val="1"/>
      <w:numFmt w:val="bullet"/>
      <w:lvlText w:val="o"/>
      <w:lvlJc w:val="left"/>
      <w:pPr>
        <w:ind w:left="5025" w:hanging="360"/>
      </w:pPr>
      <w:rPr>
        <w:rFonts w:ascii="Courier New" w:hAnsi="Courier New" w:cs="Courier New" w:hint="default"/>
      </w:rPr>
    </w:lvl>
    <w:lvl w:ilvl="5" w:tplc="080A0005" w:tentative="1">
      <w:start w:val="1"/>
      <w:numFmt w:val="bullet"/>
      <w:lvlText w:val=""/>
      <w:lvlJc w:val="left"/>
      <w:pPr>
        <w:ind w:left="5745" w:hanging="360"/>
      </w:pPr>
      <w:rPr>
        <w:rFonts w:ascii="Wingdings" w:hAnsi="Wingdings" w:hint="default"/>
      </w:rPr>
    </w:lvl>
    <w:lvl w:ilvl="6" w:tplc="080A0001" w:tentative="1">
      <w:start w:val="1"/>
      <w:numFmt w:val="bullet"/>
      <w:lvlText w:val=""/>
      <w:lvlJc w:val="left"/>
      <w:pPr>
        <w:ind w:left="6465" w:hanging="360"/>
      </w:pPr>
      <w:rPr>
        <w:rFonts w:ascii="Symbol" w:hAnsi="Symbol" w:hint="default"/>
      </w:rPr>
    </w:lvl>
    <w:lvl w:ilvl="7" w:tplc="080A0003" w:tentative="1">
      <w:start w:val="1"/>
      <w:numFmt w:val="bullet"/>
      <w:lvlText w:val="o"/>
      <w:lvlJc w:val="left"/>
      <w:pPr>
        <w:ind w:left="7185" w:hanging="360"/>
      </w:pPr>
      <w:rPr>
        <w:rFonts w:ascii="Courier New" w:hAnsi="Courier New" w:cs="Courier New" w:hint="default"/>
      </w:rPr>
    </w:lvl>
    <w:lvl w:ilvl="8" w:tplc="080A0005" w:tentative="1">
      <w:start w:val="1"/>
      <w:numFmt w:val="bullet"/>
      <w:lvlText w:val=""/>
      <w:lvlJc w:val="left"/>
      <w:pPr>
        <w:ind w:left="7905"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5"/>
  </w:num>
  <w:num w:numId="8">
    <w:abstractNumId w:val="13"/>
  </w:num>
  <w:num w:numId="9">
    <w:abstractNumId w:val="7"/>
  </w:num>
  <w:num w:numId="10">
    <w:abstractNumId w:val="12"/>
  </w:num>
  <w:num w:numId="11">
    <w:abstractNumId w:val="8"/>
  </w:num>
  <w:num w:numId="12">
    <w:abstractNumId w:val="1"/>
  </w:num>
  <w:num w:numId="13">
    <w:abstractNumId w:val="3"/>
  </w:num>
  <w:num w:numId="14">
    <w:abstractNumId w:val="15"/>
  </w:num>
  <w:num w:numId="15">
    <w:abstractNumId w:val="11"/>
  </w:num>
  <w:num w:numId="16">
    <w:abstractNumId w:val="0"/>
  </w:num>
  <w:num w:numId="17">
    <w:abstractNumId w:val="9"/>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987"/>
    <w:rsid w:val="00016F78"/>
    <w:rsid w:val="00046945"/>
    <w:rsid w:val="00061B2A"/>
    <w:rsid w:val="00082362"/>
    <w:rsid w:val="000A683E"/>
    <w:rsid w:val="000B19B9"/>
    <w:rsid w:val="000D0334"/>
    <w:rsid w:val="000D5DA7"/>
    <w:rsid w:val="000F6486"/>
    <w:rsid w:val="000F79B1"/>
    <w:rsid w:val="00116940"/>
    <w:rsid w:val="00125105"/>
    <w:rsid w:val="00127233"/>
    <w:rsid w:val="0015699B"/>
    <w:rsid w:val="001A33BF"/>
    <w:rsid w:val="001C6264"/>
    <w:rsid w:val="001E4177"/>
    <w:rsid w:val="001F0B24"/>
    <w:rsid w:val="001F7DC6"/>
    <w:rsid w:val="0022400B"/>
    <w:rsid w:val="002421BB"/>
    <w:rsid w:val="00250A8A"/>
    <w:rsid w:val="0025796E"/>
    <w:rsid w:val="002707A2"/>
    <w:rsid w:val="002951A0"/>
    <w:rsid w:val="002962BC"/>
    <w:rsid w:val="002A093D"/>
    <w:rsid w:val="002A0DD0"/>
    <w:rsid w:val="002A49AC"/>
    <w:rsid w:val="002A64FD"/>
    <w:rsid w:val="002C7A84"/>
    <w:rsid w:val="002E2BF8"/>
    <w:rsid w:val="002E4FD9"/>
    <w:rsid w:val="00304EBF"/>
    <w:rsid w:val="0030657A"/>
    <w:rsid w:val="00310F94"/>
    <w:rsid w:val="00322A85"/>
    <w:rsid w:val="00324168"/>
    <w:rsid w:val="00330834"/>
    <w:rsid w:val="003448F4"/>
    <w:rsid w:val="00374F5E"/>
    <w:rsid w:val="00377E3E"/>
    <w:rsid w:val="00394B7C"/>
    <w:rsid w:val="003A0AB3"/>
    <w:rsid w:val="003A779E"/>
    <w:rsid w:val="003D0F4D"/>
    <w:rsid w:val="003D5B0D"/>
    <w:rsid w:val="003E0499"/>
    <w:rsid w:val="003E4F80"/>
    <w:rsid w:val="003E6439"/>
    <w:rsid w:val="003F3941"/>
    <w:rsid w:val="00406575"/>
    <w:rsid w:val="00414C74"/>
    <w:rsid w:val="0042722E"/>
    <w:rsid w:val="0044528D"/>
    <w:rsid w:val="00462BC2"/>
    <w:rsid w:val="00466E39"/>
    <w:rsid w:val="004A1847"/>
    <w:rsid w:val="004A305D"/>
    <w:rsid w:val="004F21C4"/>
    <w:rsid w:val="004F685F"/>
    <w:rsid w:val="004F7F72"/>
    <w:rsid w:val="005566E8"/>
    <w:rsid w:val="00567595"/>
    <w:rsid w:val="00574867"/>
    <w:rsid w:val="00591460"/>
    <w:rsid w:val="005A65E0"/>
    <w:rsid w:val="005C3777"/>
    <w:rsid w:val="005C5CDC"/>
    <w:rsid w:val="005D476C"/>
    <w:rsid w:val="006200BF"/>
    <w:rsid w:val="006219F8"/>
    <w:rsid w:val="006302F7"/>
    <w:rsid w:val="00635C13"/>
    <w:rsid w:val="00646B9F"/>
    <w:rsid w:val="00665D70"/>
    <w:rsid w:val="006900D9"/>
    <w:rsid w:val="006968C9"/>
    <w:rsid w:val="00706C16"/>
    <w:rsid w:val="007340C3"/>
    <w:rsid w:val="00744860"/>
    <w:rsid w:val="0075235A"/>
    <w:rsid w:val="00752646"/>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13B15"/>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C37C9"/>
    <w:rsid w:val="00B00C0E"/>
    <w:rsid w:val="00B01B1A"/>
    <w:rsid w:val="00B0381D"/>
    <w:rsid w:val="00B07F93"/>
    <w:rsid w:val="00B33778"/>
    <w:rsid w:val="00B44A47"/>
    <w:rsid w:val="00B53994"/>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27A1C"/>
    <w:rsid w:val="00D361FD"/>
    <w:rsid w:val="00D423A2"/>
    <w:rsid w:val="00D44E26"/>
    <w:rsid w:val="00D520D8"/>
    <w:rsid w:val="00D63AC2"/>
    <w:rsid w:val="00D7383B"/>
    <w:rsid w:val="00D7788A"/>
    <w:rsid w:val="00DA231B"/>
    <w:rsid w:val="00DA4D55"/>
    <w:rsid w:val="00DC39FC"/>
    <w:rsid w:val="00DF5254"/>
    <w:rsid w:val="00E02524"/>
    <w:rsid w:val="00E16408"/>
    <w:rsid w:val="00E20894"/>
    <w:rsid w:val="00E245AB"/>
    <w:rsid w:val="00E2764C"/>
    <w:rsid w:val="00E27F2E"/>
    <w:rsid w:val="00E50AFE"/>
    <w:rsid w:val="00E75C92"/>
    <w:rsid w:val="00E771DC"/>
    <w:rsid w:val="00E8772A"/>
    <w:rsid w:val="00E87B0C"/>
    <w:rsid w:val="00E90F6B"/>
    <w:rsid w:val="00E92C27"/>
    <w:rsid w:val="00EA0E3D"/>
    <w:rsid w:val="00EA4A8E"/>
    <w:rsid w:val="00EC38A7"/>
    <w:rsid w:val="00EE1AA8"/>
    <w:rsid w:val="00F23FEA"/>
    <w:rsid w:val="00F31EDC"/>
    <w:rsid w:val="00F462B3"/>
    <w:rsid w:val="00F5664F"/>
    <w:rsid w:val="00F666C4"/>
    <w:rsid w:val="00F76AFC"/>
    <w:rsid w:val="00F849DF"/>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6F28617"/>
    <w:rsid w:val="5BEB1497"/>
    <w:rsid w:val="5E2F87F4"/>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15987"/>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ceficiente.sharepoint.com/sites/SGC-Consultas/Documentos%20compartidos/02.%20DOCUMENTOS%20TIPO/004.%202022/03.%20SECTOR%20DE%20INFRAESTRUCTURA%20DE%20TRANSPORTE/08.%20D.T%20INTERVENTORIA%20TRANSPORTE%20-%20III%20VERSI&#211;N%20-%20COMENTARIOS%20CIUDADANOS/i&#243;n%20en%20la"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 TargetMode="External"/><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www.w3.org/XML/1998/namespace"/>
    <ds:schemaRef ds:uri="http://purl.org/dc/elements/1.1/"/>
    <ds:schemaRef ds:uri="http://schemas.microsoft.com/office/2006/documentManagement/types"/>
    <ds:schemaRef ds:uri="http://schemas.microsoft.com/office/infopath/2007/PartnerControls"/>
    <ds:schemaRef ds:uri="http://schemas.microsoft.com/office/2006/metadata/properties"/>
    <ds:schemaRef ds:uri="http://purl.org/dc/terms/"/>
    <ds:schemaRef ds:uri="http://purl.org/dc/dcmitype/"/>
    <ds:schemaRef ds:uri="http://schemas.openxmlformats.org/package/2006/metadata/core-propertie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E5AA9AFD-1EE3-4D40-9391-19292FA2911E}">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E9B18E75-DB3B-45E1-8A6E-703DAAEB65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15</Pages>
  <Words>4704</Words>
  <Characters>25876</Characters>
  <Application>Microsoft Office Word</Application>
  <DocSecurity>0</DocSecurity>
  <Lines>215</Lines>
  <Paragraphs>61</Paragraphs>
  <ScaleCrop>false</ScaleCrop>
  <Company/>
  <LinksUpToDate>false</LinksUpToDate>
  <CharactersWithSpaces>30519</CharactersWithSpaces>
  <SharedDoc>false</SharedDoc>
  <HLinks>
    <vt:vector size="48" baseType="variant">
      <vt:variant>
        <vt:i4>5505101</vt:i4>
      </vt:variant>
      <vt:variant>
        <vt:i4>18</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2162739</vt:i4>
      </vt:variant>
      <vt:variant>
        <vt:i4>9</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6</vt:i4>
      </vt:variant>
      <vt:variant>
        <vt:i4>0</vt:i4>
      </vt:variant>
      <vt:variant>
        <vt:i4>5</vt:i4>
      </vt:variant>
      <vt:variant>
        <vt:lpwstr>https://www.colombiacompra.gov.co/normativa-y-relatoria/documentos-tipo</vt:lpwstr>
      </vt:variant>
      <vt:variant>
        <vt:lpwstr/>
      </vt:variant>
      <vt:variant>
        <vt:i4>13566151</vt:i4>
      </vt:variant>
      <vt:variant>
        <vt:i4>3</vt:i4>
      </vt:variant>
      <vt:variant>
        <vt:i4>0</vt:i4>
      </vt:variant>
      <vt:variant>
        <vt:i4>5</vt:i4>
      </vt:variant>
      <vt:variant>
        <vt:lpwstr>https://cceficiente.sharepoint.com/sites/SGC-Consultas/Documentos compartidos/02. DOCUMENTOS TIPO/004. 2022/03. SECTOR DE INFRAESTRUCTURA DE TRANSPORTE/08. D.T INTERVENTORIA TRANSPORTE - III VERSIÓN - COMENTARIOS CIUDADANOS/ión en la</vt:lpwstr>
      </vt:variant>
      <vt:variant>
        <vt:lpwstr/>
      </vt:variant>
      <vt:variant>
        <vt:i4>4784192</vt:i4>
      </vt:variant>
      <vt:variant>
        <vt:i4>0</vt:i4>
      </vt:variant>
      <vt:variant>
        <vt:i4>0</vt:i4>
      </vt:variant>
      <vt:variant>
        <vt:i4>5</vt:i4>
      </vt:variant>
      <vt:variant>
        <vt:lpwstr>https://www/</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cp:lastModifiedBy>
  <cp:revision>9</cp:revision>
  <cp:lastPrinted>2023-01-10T21:18:00Z</cp:lastPrinted>
  <dcterms:created xsi:type="dcterms:W3CDTF">2026-03-17T16:33:00Z</dcterms:created>
  <dcterms:modified xsi:type="dcterms:W3CDTF">2026-03-25T19:52:00Z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