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0506C" w14:textId="77777777" w:rsidR="00033EB6" w:rsidRPr="00033EB6" w:rsidRDefault="00033EB6" w:rsidP="00033EB6">
      <w:pPr>
        <w:spacing w:after="0" w:line="240" w:lineRule="auto"/>
        <w:jc w:val="both"/>
        <w:rPr>
          <w:rFonts w:ascii="Verdana" w:eastAsia="Calibri" w:hAnsi="Verdana" w:cs="Times New Roman"/>
          <w:b/>
          <w:bCs/>
          <w:kern w:val="2"/>
          <w14:ligatures w14:val="standardContextual"/>
        </w:rPr>
      </w:pPr>
      <w:bookmarkStart w:id="0" w:name="_Hlk143780582"/>
      <w:r w:rsidRPr="00033EB6">
        <w:rPr>
          <w:rFonts w:ascii="Verdana" w:eastAsia="Aptos" w:hAnsi="Verdana" w:cs="Arial"/>
          <w:b/>
          <w:bCs/>
          <w:kern w:val="2"/>
          <w14:ligatures w14:val="standardContextual"/>
        </w:rPr>
        <w:t xml:space="preserve">DOCUMENTOS TIPO </w:t>
      </w:r>
      <w:r w:rsidRPr="00033EB6">
        <w:rPr>
          <w:rFonts w:ascii="Verdana" w:eastAsia="Calibri" w:hAnsi="Verdana" w:cs="Times New Roman"/>
          <w:b/>
          <w:bCs/>
          <w:kern w:val="2"/>
          <w14:ligatures w14:val="standardContextual"/>
        </w:rPr>
        <w:t>– Interventoría – Agua potable y saneamiento básico</w:t>
      </w:r>
    </w:p>
    <w:p w14:paraId="695A0777" w14:textId="77777777" w:rsidR="00033EB6" w:rsidRPr="00033EB6" w:rsidRDefault="00033EB6" w:rsidP="00033EB6">
      <w:pPr>
        <w:spacing w:after="0" w:line="240" w:lineRule="auto"/>
        <w:jc w:val="both"/>
        <w:rPr>
          <w:rFonts w:ascii="Verdana" w:eastAsia="Calibri" w:hAnsi="Verdana" w:cs="Times New Roman"/>
          <w:b/>
          <w:bCs/>
          <w:kern w:val="2"/>
          <w14:ligatures w14:val="standardContextual"/>
        </w:rPr>
      </w:pPr>
    </w:p>
    <w:p w14:paraId="3DDD3DF7" w14:textId="77777777" w:rsidR="00033EB6" w:rsidRPr="00033EB6" w:rsidRDefault="00033EB6" w:rsidP="00033EB6">
      <w:pPr>
        <w:spacing w:after="0" w:line="240" w:lineRule="auto"/>
        <w:jc w:val="both"/>
        <w:rPr>
          <w:rFonts w:ascii="Verdana" w:eastAsia="Calibri" w:hAnsi="Verdana" w:cs="Times New Roman"/>
          <w:sz w:val="20"/>
          <w:szCs w:val="20"/>
          <w:lang w:val="es-ES"/>
        </w:rPr>
      </w:pPr>
      <w:r w:rsidRPr="00033EB6">
        <w:rPr>
          <w:rFonts w:ascii="Verdana" w:eastAsia="Calibri" w:hAnsi="Verdana" w:cs="Times New Roman"/>
          <w:sz w:val="20"/>
          <w:szCs w:val="20"/>
          <w:lang w:val="es-ES"/>
        </w:rPr>
        <w:t xml:space="preserve">En el sector de infraestructura de agua potable y saneamiento básico, la Agencia Nacional de Contratación Pública – Colombia Compra Eficiente, mediante la Resolución 248 del 1 de diciembre de 2020, adoptó los documentos tipo para los procesos de licitación pública para obras de infraestructura de agua potable y saneamiento básico. Por su parte, mediante la Resolución 249 del 1 de diciembre de 2025, esta Agencia expidió los documentos tipo para los procesos de licitación pública para obras de infraestructura de agua potable y saneamiento básico en la modalidad de llave en mano. Finalmente, por medio de la Resolución 333 del 27 de julio de 2022, esta Entidad expidió los documentos tipo para los procesos de selección de interventoría de obra pública de infraestructura de agua potable y saneamiento básico que se adelanten por la modalidad de concurso de méritos. </w:t>
      </w:r>
    </w:p>
    <w:p w14:paraId="6B9F0F7C" w14:textId="77777777" w:rsidR="00033EB6" w:rsidRPr="00033EB6" w:rsidRDefault="00033EB6" w:rsidP="00033EB6">
      <w:pPr>
        <w:spacing w:after="0"/>
        <w:jc w:val="both"/>
        <w:rPr>
          <w:rFonts w:ascii="Verdana" w:eastAsia="Calibri" w:hAnsi="Verdana" w:cs="Times New Roman"/>
          <w:lang w:val="es-ES"/>
        </w:rPr>
      </w:pPr>
    </w:p>
    <w:p w14:paraId="5021F152" w14:textId="77777777" w:rsidR="00033EB6" w:rsidRPr="00033EB6" w:rsidRDefault="00033EB6" w:rsidP="00033EB6">
      <w:pPr>
        <w:spacing w:after="0" w:line="240" w:lineRule="auto"/>
        <w:jc w:val="both"/>
        <w:rPr>
          <w:rFonts w:ascii="Verdana" w:eastAsia="Calibri" w:hAnsi="Verdana" w:cs="Times New Roman"/>
          <w:b/>
          <w:bCs/>
          <w:kern w:val="2"/>
          <w14:ligatures w14:val="standardContextual"/>
        </w:rPr>
      </w:pPr>
      <w:r w:rsidRPr="00033EB6">
        <w:rPr>
          <w:rFonts w:ascii="Verdana" w:eastAsia="Aptos" w:hAnsi="Verdana" w:cs="Arial"/>
          <w:b/>
          <w:bCs/>
          <w:kern w:val="2"/>
          <w14:ligatures w14:val="standardContextual"/>
        </w:rPr>
        <w:t xml:space="preserve">EXPERIENCIA HABILITANTE – Documentos tipo </w:t>
      </w:r>
      <w:r w:rsidRPr="00033EB6">
        <w:rPr>
          <w:rFonts w:ascii="Verdana" w:eastAsia="Calibri" w:hAnsi="Verdana" w:cs="Times New Roman"/>
          <w:b/>
          <w:bCs/>
          <w:kern w:val="2"/>
          <w14:ligatures w14:val="standardContextual"/>
        </w:rPr>
        <w:t>– Interventoría – Agua potable y saneamiento básico</w:t>
      </w:r>
    </w:p>
    <w:p w14:paraId="4133B892" w14:textId="77777777" w:rsidR="00033EB6" w:rsidRPr="00033EB6" w:rsidRDefault="00033EB6" w:rsidP="00033EB6">
      <w:pPr>
        <w:spacing w:after="0" w:line="276" w:lineRule="auto"/>
        <w:jc w:val="both"/>
        <w:rPr>
          <w:rFonts w:ascii="Verdana" w:eastAsia="Calibri" w:hAnsi="Verdana" w:cs="Times New Roman"/>
        </w:rPr>
      </w:pPr>
    </w:p>
    <w:p w14:paraId="783C9473" w14:textId="77777777" w:rsidR="00033EB6" w:rsidRPr="00033EB6" w:rsidRDefault="00033EB6" w:rsidP="00033EB6">
      <w:pPr>
        <w:spacing w:after="0" w:line="240" w:lineRule="auto"/>
        <w:jc w:val="both"/>
        <w:rPr>
          <w:rFonts w:ascii="Verdana" w:eastAsia="Aptos" w:hAnsi="Verdana" w:cs="Arial"/>
          <w:sz w:val="20"/>
          <w:szCs w:val="20"/>
        </w:rPr>
      </w:pPr>
      <w:r w:rsidRPr="00033EB6">
        <w:rPr>
          <w:rFonts w:ascii="Verdana" w:eastAsia="Arial" w:hAnsi="Verdana" w:cs="Arial"/>
          <w:sz w:val="20"/>
          <w:szCs w:val="20"/>
          <w:lang w:eastAsia="es-ES"/>
        </w:rPr>
        <w:t>(…) en el</w:t>
      </w:r>
      <w:r w:rsidRPr="00033EB6">
        <w:rPr>
          <w:rFonts w:ascii="Verdana" w:eastAsia="Aptos" w:hAnsi="Verdana" w:cs="Arial"/>
          <w:color w:val="000000"/>
          <w:sz w:val="20"/>
          <w:szCs w:val="20"/>
          <w:lang w:val="es-ES_tradnl"/>
        </w:rPr>
        <w:t xml:space="preserve"> documento tipo de interventoría se estableció un requisito mínimo de experiencia habilitante, consistente en que el proponente debe acreditar que la sumatoria de los contratos aportados como experiencia es mayor o igual al cien por ciento (100%) respecto del valor total del presupuesto oficial expresado en SMMLV. </w:t>
      </w:r>
    </w:p>
    <w:p w14:paraId="4717F0B2" w14:textId="77777777" w:rsidR="00033EB6" w:rsidRPr="00033EB6" w:rsidRDefault="00033EB6" w:rsidP="00033EB6">
      <w:pPr>
        <w:spacing w:after="0" w:line="276" w:lineRule="auto"/>
        <w:ind w:firstLine="643"/>
        <w:jc w:val="both"/>
        <w:rPr>
          <w:rFonts w:ascii="Verdana" w:eastAsia="Aptos" w:hAnsi="Verdana" w:cs="Arial"/>
        </w:rPr>
      </w:pPr>
    </w:p>
    <w:p w14:paraId="7C79AC4F" w14:textId="77777777" w:rsidR="00033EB6" w:rsidRPr="00033EB6" w:rsidRDefault="00033EB6" w:rsidP="00033EB6">
      <w:pPr>
        <w:spacing w:after="0" w:line="276" w:lineRule="auto"/>
        <w:jc w:val="both"/>
        <w:rPr>
          <w:rFonts w:ascii="Verdana" w:eastAsia="Aptos" w:hAnsi="Verdana" w:cs="Arial"/>
          <w:sz w:val="21"/>
          <w:szCs w:val="21"/>
        </w:rPr>
      </w:pPr>
      <w:r w:rsidRPr="00033EB6">
        <w:rPr>
          <w:rFonts w:ascii="Verdana" w:eastAsia="Aptos" w:hAnsi="Verdana" w:cs="Arial"/>
          <w:sz w:val="21"/>
          <w:szCs w:val="21"/>
        </w:rPr>
        <w:t>(…)</w:t>
      </w:r>
    </w:p>
    <w:p w14:paraId="62D4561F" w14:textId="77777777" w:rsidR="00033EB6" w:rsidRPr="00033EB6" w:rsidRDefault="00033EB6" w:rsidP="00033EB6">
      <w:pPr>
        <w:spacing w:after="0" w:line="276" w:lineRule="auto"/>
        <w:jc w:val="both"/>
        <w:rPr>
          <w:rFonts w:ascii="Verdana" w:eastAsia="Aptos" w:hAnsi="Verdana" w:cs="Arial"/>
          <w:b/>
          <w:bCs/>
          <w:sz w:val="21"/>
          <w:szCs w:val="21"/>
        </w:rPr>
      </w:pPr>
    </w:p>
    <w:p w14:paraId="06F8D408" w14:textId="77777777" w:rsidR="00033EB6" w:rsidRPr="00033EB6" w:rsidRDefault="00033EB6" w:rsidP="00033EB6">
      <w:pPr>
        <w:spacing w:after="0" w:line="240" w:lineRule="auto"/>
        <w:jc w:val="both"/>
        <w:rPr>
          <w:rFonts w:ascii="Verdana" w:eastAsia="Arial" w:hAnsi="Verdana" w:cs="Arial"/>
          <w:sz w:val="20"/>
          <w:szCs w:val="20"/>
          <w:lang w:eastAsia="es-ES"/>
        </w:rPr>
      </w:pPr>
      <w:r w:rsidRPr="00033EB6">
        <w:rPr>
          <w:rFonts w:ascii="Verdana" w:eastAsia="Arial" w:hAnsi="Verdana" w:cs="Arial"/>
          <w:sz w:val="20"/>
          <w:szCs w:val="20"/>
          <w:lang w:eastAsia="es-ES"/>
        </w:rPr>
        <w:t>De acuerdo con lo anterior, con los contratos aportados por el proponente para acreditar la experiencia se debe certificar un valor mínimo correspondiente a un porcentaje del presupuesto oficial del proceso de interventoría expresado en SMMLV, cuya verificación se hará con base en la sumatoria de los valores totales ejecutados de los contratos que cumplan con los requisitos establecidos en el pliego de condiciones. Mediante estos contratos, además, deberá demostrarse que la experiencia satisface las particularidades del requisito de experiencia determinadas por la Matriz 1 y el numeral 10.1 del Documento Base.</w:t>
      </w:r>
    </w:p>
    <w:p w14:paraId="12EAF88C" w14:textId="77777777" w:rsidR="00033EB6" w:rsidRPr="00033EB6" w:rsidRDefault="00033EB6" w:rsidP="00033EB6">
      <w:pPr>
        <w:snapToGrid w:val="0"/>
        <w:spacing w:after="0" w:line="276" w:lineRule="auto"/>
        <w:jc w:val="both"/>
        <w:rPr>
          <w:rFonts w:ascii="Verdana" w:eastAsia="Arial MT" w:hAnsi="Verdana" w:cs="Arial"/>
          <w:lang w:val="es-ES"/>
        </w:rPr>
      </w:pPr>
    </w:p>
    <w:p w14:paraId="5B4DCAD4" w14:textId="77777777" w:rsidR="00033EB6" w:rsidRPr="00033EB6" w:rsidRDefault="00033EB6" w:rsidP="00033EB6">
      <w:pPr>
        <w:spacing w:after="0" w:line="240" w:lineRule="auto"/>
        <w:jc w:val="both"/>
        <w:rPr>
          <w:rFonts w:ascii="Verdana" w:eastAsia="Calibri" w:hAnsi="Verdana" w:cs="Times New Roman"/>
          <w:b/>
          <w:bCs/>
          <w:kern w:val="2"/>
          <w14:ligatures w14:val="standardContextual"/>
        </w:rPr>
      </w:pPr>
      <w:r w:rsidRPr="00033EB6">
        <w:rPr>
          <w:rFonts w:ascii="Verdana" w:eastAsia="Arial MT" w:hAnsi="Verdana" w:cs="Arial"/>
          <w:b/>
          <w:bCs/>
          <w:lang w:val="es-ES"/>
        </w:rPr>
        <w:t xml:space="preserve">EXPERIENCIA – Acreditación – Documentos tipo – Interventoría – </w:t>
      </w:r>
      <w:r w:rsidRPr="00033EB6">
        <w:rPr>
          <w:rFonts w:ascii="Verdana" w:eastAsia="Calibri" w:hAnsi="Verdana" w:cs="Times New Roman"/>
          <w:b/>
          <w:bCs/>
          <w:kern w:val="2"/>
          <w14:ligatures w14:val="standardContextual"/>
        </w:rPr>
        <w:t>Agua potable y saneamiento básico – Numeral 10.1 – Numeral 10.1.4</w:t>
      </w:r>
    </w:p>
    <w:p w14:paraId="526B1B27" w14:textId="77777777" w:rsidR="00033EB6" w:rsidRPr="00033EB6" w:rsidRDefault="00033EB6" w:rsidP="00033EB6">
      <w:pPr>
        <w:snapToGrid w:val="0"/>
        <w:spacing w:after="0" w:line="276" w:lineRule="auto"/>
        <w:jc w:val="both"/>
        <w:rPr>
          <w:rFonts w:ascii="Verdana" w:eastAsia="Arial MT" w:hAnsi="Verdana" w:cs="Arial"/>
          <w:lang w:val="es-ES"/>
        </w:rPr>
      </w:pPr>
    </w:p>
    <w:p w14:paraId="71FD95D6" w14:textId="77777777" w:rsidR="00033EB6" w:rsidRPr="00033EB6" w:rsidRDefault="00033EB6" w:rsidP="00033EB6">
      <w:pPr>
        <w:snapToGrid w:val="0"/>
        <w:spacing w:after="0" w:line="240" w:lineRule="auto"/>
        <w:jc w:val="both"/>
        <w:rPr>
          <w:rFonts w:ascii="Verdana" w:eastAsia="Calibri" w:hAnsi="Verdana" w:cs="Arial"/>
          <w:sz w:val="20"/>
          <w:szCs w:val="20"/>
          <w:lang w:val="es-ES"/>
        </w:rPr>
      </w:pPr>
      <w:r w:rsidRPr="00033EB6">
        <w:rPr>
          <w:rFonts w:ascii="Verdana" w:eastAsia="Calibri" w:hAnsi="Verdana" w:cs="Arial"/>
          <w:sz w:val="20"/>
          <w:szCs w:val="20"/>
          <w:lang w:val="es-ES"/>
        </w:rPr>
        <w:t>En armonía con lo anterior, el numeral 10.1 “ACREDITACIÓN DE LA EXPERIENCIA DEL PROPONENTE” del Documento Base de los documentos tipo de concurso de méritos para contratar la interventoría de obra pública de infraestructura de agua potable y saneamiento básico, establece que, para que a los proponentes se les otorgue puntaje por su experiencia, aportarán: (i) el Registro Único de Proponentes (RUP), para aquellos que estén obligados a tenerlo; (</w:t>
      </w:r>
      <w:proofErr w:type="spellStart"/>
      <w:r w:rsidRPr="00033EB6">
        <w:rPr>
          <w:rFonts w:ascii="Verdana" w:eastAsia="Calibri" w:hAnsi="Verdana" w:cs="Arial"/>
          <w:sz w:val="20"/>
          <w:szCs w:val="20"/>
          <w:lang w:val="es-ES"/>
        </w:rPr>
        <w:t>ii</w:t>
      </w:r>
      <w:proofErr w:type="spellEnd"/>
      <w:r w:rsidRPr="00033EB6">
        <w:rPr>
          <w:rFonts w:ascii="Verdana" w:eastAsia="Calibri" w:hAnsi="Verdana" w:cs="Arial"/>
          <w:sz w:val="20"/>
          <w:szCs w:val="20"/>
          <w:lang w:val="es-ES"/>
        </w:rPr>
        <w:t>) el “Formato 3 – Experiencia”, y (</w:t>
      </w:r>
      <w:proofErr w:type="spellStart"/>
      <w:r w:rsidRPr="00033EB6">
        <w:rPr>
          <w:rFonts w:ascii="Verdana" w:eastAsia="Calibri" w:hAnsi="Verdana" w:cs="Arial"/>
          <w:sz w:val="20"/>
          <w:szCs w:val="20"/>
          <w:lang w:val="es-ES"/>
        </w:rPr>
        <w:t>iii</w:t>
      </w:r>
      <w:proofErr w:type="spellEnd"/>
      <w:r w:rsidRPr="00033EB6">
        <w:rPr>
          <w:rFonts w:ascii="Verdana" w:eastAsia="Calibri" w:hAnsi="Verdana" w:cs="Arial"/>
          <w:sz w:val="20"/>
          <w:szCs w:val="20"/>
          <w:lang w:val="es-ES"/>
        </w:rPr>
        <w:t xml:space="preserve">) alguno de los </w:t>
      </w:r>
      <w:r w:rsidRPr="00033EB6">
        <w:rPr>
          <w:rFonts w:ascii="Verdana" w:eastAsia="Calibri" w:hAnsi="Verdana" w:cs="Arial"/>
          <w:sz w:val="20"/>
          <w:szCs w:val="20"/>
          <w:lang w:val="es-ES"/>
        </w:rPr>
        <w:lastRenderedPageBreak/>
        <w:t>documentos válidos señalados en el numeral 10.1.5 del Pliego de Condiciones que acredite su experiencia relacionada en el RUP.</w:t>
      </w:r>
    </w:p>
    <w:p w14:paraId="286A1773" w14:textId="77777777" w:rsidR="00033EB6" w:rsidRPr="00033EB6" w:rsidRDefault="00033EB6" w:rsidP="00033EB6">
      <w:pPr>
        <w:snapToGrid w:val="0"/>
        <w:spacing w:after="0" w:line="240" w:lineRule="auto"/>
        <w:jc w:val="both"/>
        <w:rPr>
          <w:rFonts w:ascii="Verdana" w:eastAsia="Calibri" w:hAnsi="Verdana" w:cs="Arial"/>
          <w:sz w:val="20"/>
          <w:szCs w:val="20"/>
          <w:lang w:val="es-ES"/>
        </w:rPr>
      </w:pPr>
    </w:p>
    <w:p w14:paraId="09124F0D" w14:textId="77777777" w:rsidR="00033EB6" w:rsidRPr="00033EB6" w:rsidRDefault="00033EB6" w:rsidP="00033EB6">
      <w:pPr>
        <w:snapToGrid w:val="0"/>
        <w:spacing w:after="0" w:line="240" w:lineRule="auto"/>
        <w:jc w:val="both"/>
        <w:rPr>
          <w:rFonts w:ascii="Verdana" w:eastAsia="Calibri" w:hAnsi="Verdana" w:cs="Arial"/>
          <w:sz w:val="20"/>
          <w:szCs w:val="20"/>
          <w:lang w:val="es-ES"/>
        </w:rPr>
      </w:pPr>
      <w:r w:rsidRPr="00033EB6">
        <w:rPr>
          <w:rFonts w:ascii="Verdana" w:eastAsia="Calibri" w:hAnsi="Verdana" w:cs="Arial"/>
          <w:sz w:val="20"/>
          <w:szCs w:val="20"/>
          <w:lang w:val="es-ES"/>
        </w:rPr>
        <w:t>(…)</w:t>
      </w:r>
    </w:p>
    <w:p w14:paraId="1E6F6903" w14:textId="77777777" w:rsidR="00033EB6" w:rsidRPr="00033EB6" w:rsidRDefault="00033EB6" w:rsidP="00033EB6">
      <w:pPr>
        <w:snapToGrid w:val="0"/>
        <w:spacing w:after="0" w:line="240" w:lineRule="auto"/>
        <w:jc w:val="both"/>
        <w:rPr>
          <w:rFonts w:ascii="Verdana" w:eastAsia="Calibri" w:hAnsi="Verdana" w:cs="Arial"/>
          <w:sz w:val="20"/>
          <w:szCs w:val="20"/>
          <w:lang w:val="es-ES"/>
        </w:rPr>
      </w:pPr>
    </w:p>
    <w:p w14:paraId="331C4FEA" w14:textId="77777777" w:rsidR="00033EB6" w:rsidRPr="00033EB6" w:rsidRDefault="00033EB6" w:rsidP="00033EB6">
      <w:pPr>
        <w:snapToGrid w:val="0"/>
        <w:spacing w:after="0" w:line="240" w:lineRule="auto"/>
        <w:jc w:val="both"/>
        <w:rPr>
          <w:rFonts w:ascii="Verdana" w:eastAsia="Calibri" w:hAnsi="Verdana" w:cs="Arial"/>
          <w:sz w:val="20"/>
          <w:szCs w:val="20"/>
          <w:lang w:val="es-ES"/>
        </w:rPr>
      </w:pPr>
      <w:r w:rsidRPr="00033EB6">
        <w:rPr>
          <w:rFonts w:ascii="Verdana" w:eastAsia="Calibri" w:hAnsi="Verdana" w:cs="Arial"/>
          <w:sz w:val="20"/>
          <w:szCs w:val="20"/>
          <w:lang w:val="es-ES"/>
        </w:rPr>
        <w:t>A continuación, el numeral 10.1.4 “Acreditación de la experiencia requerida” contiene la información que deberán acreditar los proponentes con cada uno de los contratos aportados, mediante alguno de los documentos señalados en el numeral 10.1.5 del pliego de condiciones. De acuerdo con este numeral, los proponentes deberán acreditar: a) contratante; b) objeto del contrato; c) principales actividades ejecutadas; d) las longitudes, volúmenes, dimensiones, tipologías y demás condiciones de experiencia establecidas en la matriz 1; e) la fecha de iniciación de la ejecución del contrato; f) la fecha de terminación de la ejecución del contrato; g) nombre y cargo de la persona que expide la certificación; h) el porcentaje de participación del integrante del contratista plural; i) el porcentaje de participación en el valor ejecutado en el caso de contratistas plurales; j) valor total ejecutado.</w:t>
      </w:r>
    </w:p>
    <w:p w14:paraId="603283D8" w14:textId="77777777" w:rsidR="00033EB6" w:rsidRPr="00033EB6" w:rsidRDefault="00033EB6" w:rsidP="00033EB6">
      <w:pPr>
        <w:snapToGrid w:val="0"/>
        <w:spacing w:after="0" w:line="276" w:lineRule="auto"/>
        <w:jc w:val="both"/>
        <w:rPr>
          <w:rFonts w:ascii="Verdana" w:eastAsia="Calibri" w:hAnsi="Verdana" w:cs="Arial"/>
          <w:lang w:val="es-ES"/>
        </w:rPr>
      </w:pPr>
    </w:p>
    <w:p w14:paraId="0CF8EC62" w14:textId="77777777" w:rsidR="00033EB6" w:rsidRPr="00033EB6" w:rsidRDefault="00033EB6" w:rsidP="00033EB6">
      <w:pPr>
        <w:spacing w:after="0" w:line="240" w:lineRule="auto"/>
        <w:jc w:val="both"/>
        <w:rPr>
          <w:rFonts w:ascii="Verdana" w:eastAsia="Calibri" w:hAnsi="Verdana" w:cs="Times New Roman"/>
          <w:b/>
          <w:bCs/>
          <w:kern w:val="2"/>
          <w14:ligatures w14:val="standardContextual"/>
        </w:rPr>
      </w:pPr>
      <w:r w:rsidRPr="00033EB6">
        <w:rPr>
          <w:rFonts w:ascii="Verdana" w:eastAsia="Arial MT" w:hAnsi="Verdana" w:cs="Arial"/>
          <w:b/>
          <w:bCs/>
          <w:lang w:val="es-ES"/>
        </w:rPr>
        <w:t xml:space="preserve">EXPERIENCIA – Acreditación – Documentos válidos – Documentos tipo – Interventoría – </w:t>
      </w:r>
      <w:r w:rsidRPr="00033EB6">
        <w:rPr>
          <w:rFonts w:ascii="Verdana" w:eastAsia="Calibri" w:hAnsi="Verdana" w:cs="Times New Roman"/>
          <w:b/>
          <w:bCs/>
          <w:kern w:val="2"/>
          <w14:ligatures w14:val="standardContextual"/>
        </w:rPr>
        <w:t>Agua potable y saneamiento básico – Numeral 10.1.5</w:t>
      </w:r>
    </w:p>
    <w:p w14:paraId="44912931" w14:textId="77777777" w:rsidR="00033EB6" w:rsidRPr="00033EB6" w:rsidRDefault="00033EB6" w:rsidP="00033EB6">
      <w:pPr>
        <w:snapToGrid w:val="0"/>
        <w:spacing w:after="0" w:line="276" w:lineRule="auto"/>
        <w:jc w:val="both"/>
        <w:rPr>
          <w:rFonts w:ascii="Verdana" w:eastAsia="Calibri" w:hAnsi="Verdana" w:cs="Arial"/>
        </w:rPr>
      </w:pPr>
    </w:p>
    <w:p w14:paraId="0FE6227B" w14:textId="77777777" w:rsidR="00033EB6" w:rsidRPr="00033EB6" w:rsidRDefault="00033EB6" w:rsidP="00033EB6">
      <w:pPr>
        <w:snapToGrid w:val="0"/>
        <w:spacing w:after="0" w:line="276" w:lineRule="auto"/>
        <w:jc w:val="both"/>
        <w:rPr>
          <w:rFonts w:ascii="Verdana" w:eastAsia="Calibri" w:hAnsi="Verdana" w:cs="Arial"/>
          <w:kern w:val="2"/>
          <w:sz w:val="20"/>
          <w:szCs w:val="20"/>
          <w:lang w:val="es-MX"/>
          <w14:ligatures w14:val="standardContextual"/>
        </w:rPr>
      </w:pPr>
      <w:r w:rsidRPr="00033EB6">
        <w:rPr>
          <w:rFonts w:ascii="Verdana" w:eastAsia="Calibri" w:hAnsi="Verdana" w:cs="Arial"/>
          <w:sz w:val="20"/>
          <w:szCs w:val="20"/>
          <w:lang w:val="es-ES"/>
        </w:rPr>
        <w:t xml:space="preserve">A su vez, el numeral </w:t>
      </w:r>
      <w:r w:rsidRPr="00033EB6">
        <w:rPr>
          <w:rFonts w:ascii="Verdana" w:eastAsia="Calibri" w:hAnsi="Verdana" w:cs="Arial"/>
          <w:kern w:val="2"/>
          <w:sz w:val="20"/>
          <w:szCs w:val="20"/>
          <w:lang w:val="es-MX"/>
          <w14:ligatures w14:val="standardContextual"/>
        </w:rPr>
        <w:t>10.1.5 “</w:t>
      </w:r>
      <w:r w:rsidRPr="00033EB6">
        <w:rPr>
          <w:rFonts w:ascii="Verdana" w:eastAsia="Arial" w:hAnsi="Verdana" w:cs="Arial"/>
          <w:kern w:val="2"/>
          <w:sz w:val="20"/>
          <w:szCs w:val="20"/>
          <w14:ligatures w14:val="standardContextual"/>
        </w:rPr>
        <w:t>Documentos válidos para la acreditación de la experiencia requerida”,</w:t>
      </w:r>
      <w:r w:rsidRPr="00033EB6">
        <w:rPr>
          <w:rFonts w:ascii="Verdana" w:eastAsia="Arial" w:hAnsi="Verdana" w:cs="Arial"/>
          <w:b/>
          <w:bCs/>
          <w:kern w:val="2"/>
          <w:sz w:val="20"/>
          <w:szCs w:val="20"/>
          <w14:ligatures w14:val="standardContextual"/>
        </w:rPr>
        <w:t xml:space="preserve"> </w:t>
      </w:r>
      <w:r w:rsidRPr="00033EB6">
        <w:rPr>
          <w:rFonts w:ascii="Verdana" w:eastAsia="Calibri" w:hAnsi="Verdana" w:cs="Arial"/>
          <w:kern w:val="2"/>
          <w:sz w:val="20"/>
          <w:szCs w:val="20"/>
          <w:lang w:val="es-MX"/>
          <w14:ligatures w14:val="standardContextual"/>
        </w:rPr>
        <w:t xml:space="preserve">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w:t>
      </w:r>
    </w:p>
    <w:p w14:paraId="0AC58ED2" w14:textId="77777777" w:rsidR="00033EB6" w:rsidRPr="00033EB6" w:rsidRDefault="00033EB6" w:rsidP="00033EB6">
      <w:pPr>
        <w:snapToGrid w:val="0"/>
        <w:spacing w:after="0" w:line="276"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5804C25D" w14:textId="77777777" w:rsidR="00033EB6" w:rsidRPr="00033EB6" w:rsidRDefault="00033EB6" w:rsidP="00033EB6">
      <w:pPr>
        <w:snapToGrid w:val="0"/>
        <w:spacing w:after="0" w:line="276" w:lineRule="auto"/>
        <w:jc w:val="both"/>
        <w:rPr>
          <w:rFonts w:ascii="Verdana" w:eastAsia="Calibri" w:hAnsi="Verdana" w:cs="Times New Roman"/>
          <w:b/>
          <w:bCs/>
          <w:kern w:val="2"/>
          <w14:ligatures w14:val="standardContextual"/>
        </w:rPr>
      </w:pPr>
      <w:r w:rsidRPr="00033EB6">
        <w:rPr>
          <w:rFonts w:ascii="Verdana" w:eastAsia="Calibri" w:hAnsi="Verdana" w:cs="Times New Roman"/>
          <w:b/>
          <w:bCs/>
          <w:kern w:val="2"/>
          <w:lang w:val="es-ES"/>
          <w14:ligatures w14:val="standardContextual"/>
        </w:rPr>
        <w:t xml:space="preserve">MATRIZ 1 – EXPERIENCIA </w:t>
      </w:r>
      <w:r w:rsidRPr="00033EB6">
        <w:rPr>
          <w:rFonts w:ascii="Verdana" w:eastAsia="Arial MT" w:hAnsi="Verdana" w:cs="Arial"/>
          <w:b/>
          <w:bCs/>
          <w:lang w:val="es-ES"/>
        </w:rPr>
        <w:t xml:space="preserve">– Documentos tipo – Interventoría – </w:t>
      </w:r>
      <w:r w:rsidRPr="00033EB6">
        <w:rPr>
          <w:rFonts w:ascii="Verdana" w:eastAsia="Calibri" w:hAnsi="Verdana" w:cs="Times New Roman"/>
          <w:b/>
          <w:bCs/>
          <w:kern w:val="2"/>
          <w14:ligatures w14:val="standardContextual"/>
        </w:rPr>
        <w:t>Agua potable y saneamiento básico</w:t>
      </w:r>
    </w:p>
    <w:p w14:paraId="49A14CD7" w14:textId="77777777" w:rsidR="00033EB6" w:rsidRPr="00033EB6" w:rsidRDefault="00033EB6" w:rsidP="00033EB6">
      <w:pPr>
        <w:snapToGrid w:val="0"/>
        <w:spacing w:after="0" w:line="276" w:lineRule="auto"/>
        <w:jc w:val="both"/>
        <w:rPr>
          <w:rFonts w:ascii="Verdana" w:eastAsia="Times New Roman" w:hAnsi="Verdana" w:cs="Arial"/>
          <w:b/>
          <w:bCs/>
          <w:kern w:val="2"/>
          <w:sz w:val="20"/>
          <w:szCs w:val="20"/>
          <w:shd w:val="clear" w:color="auto" w:fill="FFFFFF"/>
          <w:lang w:val="es-ES_tradnl" w:eastAsia="es-ES_tradnl"/>
          <w14:ligatures w14:val="standardContextual"/>
        </w:rPr>
      </w:pPr>
    </w:p>
    <w:p w14:paraId="4C0DB2E4" w14:textId="77777777" w:rsidR="00033EB6" w:rsidRPr="00033EB6" w:rsidRDefault="00033EB6" w:rsidP="00033EB6">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033EB6">
        <w:rPr>
          <w:rFonts w:ascii="Verdana" w:eastAsia="Calibri" w:hAnsi="Verdana" w:cs="Times New Roman"/>
          <w:kern w:val="2"/>
          <w:sz w:val="20"/>
          <w:szCs w:val="20"/>
          <w:lang w:val="es-ES"/>
          <w14:ligatures w14:val="standardContextual"/>
        </w:rPr>
        <w:t xml:space="preserve">(…) la “Matriz 1 – Experiencia” estandariza las condiciones de experiencia general y/o experiencia específica que deben requerir las entidades estatales a los proponentes para acreditar el requisito de experiencia, de acuerdo con: i) el tipo de interventoría de infraestructura de agua potable y saneamiento básico, </w:t>
      </w:r>
      <w:proofErr w:type="spellStart"/>
      <w:r w:rsidRPr="00033EB6">
        <w:rPr>
          <w:rFonts w:ascii="Verdana" w:eastAsia="Calibri" w:hAnsi="Verdana" w:cs="Times New Roman"/>
          <w:kern w:val="2"/>
          <w:sz w:val="20"/>
          <w:szCs w:val="20"/>
          <w:lang w:val="es-ES"/>
          <w14:ligatures w14:val="standardContextual"/>
        </w:rPr>
        <w:t>ii</w:t>
      </w:r>
      <w:proofErr w:type="spellEnd"/>
      <w:r w:rsidRPr="00033EB6">
        <w:rPr>
          <w:rFonts w:ascii="Verdana" w:eastAsia="Calibri" w:hAnsi="Verdana" w:cs="Times New Roman"/>
          <w:kern w:val="2"/>
          <w:sz w:val="20"/>
          <w:szCs w:val="20"/>
          <w:lang w:val="es-ES"/>
          <w14:ligatures w14:val="standardContextual"/>
        </w:rPr>
        <w:t xml:space="preserve">) la actividad a contratar y </w:t>
      </w:r>
      <w:proofErr w:type="spellStart"/>
      <w:r w:rsidRPr="00033EB6">
        <w:rPr>
          <w:rFonts w:ascii="Verdana" w:eastAsia="Calibri" w:hAnsi="Verdana" w:cs="Times New Roman"/>
          <w:kern w:val="2"/>
          <w:sz w:val="20"/>
          <w:szCs w:val="20"/>
          <w:lang w:val="es-ES"/>
          <w14:ligatures w14:val="standardContextual"/>
        </w:rPr>
        <w:t>iii</w:t>
      </w:r>
      <w:proofErr w:type="spellEnd"/>
      <w:r w:rsidRPr="00033EB6">
        <w:rPr>
          <w:rFonts w:ascii="Verdana" w:eastAsia="Calibri" w:hAnsi="Verdana" w:cs="Times New Roman"/>
          <w:kern w:val="2"/>
          <w:sz w:val="20"/>
          <w:szCs w:val="20"/>
          <w:lang w:val="es-ES"/>
          <w14:ligatures w14:val="standardContextual"/>
        </w:rPr>
        <w:t>) la cuantía del proceso de contratación.</w:t>
      </w:r>
    </w:p>
    <w:p w14:paraId="4494A60D" w14:textId="77777777" w:rsidR="00033EB6" w:rsidRPr="00033EB6" w:rsidRDefault="00033EB6" w:rsidP="00033EB6">
      <w:pPr>
        <w:spacing w:after="0" w:line="276" w:lineRule="auto"/>
        <w:jc w:val="both"/>
        <w:rPr>
          <w:rFonts w:ascii="Verdana" w:eastAsia="Aptos" w:hAnsi="Verdana" w:cs="Times New Roman"/>
          <w:kern w:val="2"/>
          <w14:ligatures w14:val="standardContextual"/>
        </w:rPr>
      </w:pPr>
    </w:p>
    <w:p w14:paraId="15B316AB" w14:textId="77777777" w:rsidR="00033EB6" w:rsidRPr="00033EB6" w:rsidRDefault="00033EB6" w:rsidP="00033EB6">
      <w:pPr>
        <w:snapToGrid w:val="0"/>
        <w:spacing w:after="0" w:line="276" w:lineRule="auto"/>
        <w:jc w:val="both"/>
        <w:rPr>
          <w:rFonts w:ascii="Verdana" w:eastAsia="Calibri" w:hAnsi="Verdana" w:cs="Times New Roman"/>
          <w:b/>
          <w:bCs/>
          <w:kern w:val="2"/>
          <w14:ligatures w14:val="standardContextual"/>
        </w:rPr>
      </w:pPr>
      <w:r w:rsidRPr="00033EB6">
        <w:rPr>
          <w:rFonts w:ascii="Verdana" w:eastAsia="Aptos" w:hAnsi="Verdana" w:cs="Times New Roman"/>
          <w:b/>
          <w:bCs/>
          <w:kern w:val="2"/>
          <w14:ligatures w14:val="standardContextual"/>
        </w:rPr>
        <w:t xml:space="preserve">PLURALIDAD DE ACTIVIDADES – Contratos – Acreditación – Experiencia – </w:t>
      </w:r>
      <w:r w:rsidRPr="00033EB6">
        <w:rPr>
          <w:rFonts w:ascii="Verdana" w:eastAsia="Arial MT" w:hAnsi="Verdana" w:cs="Arial"/>
          <w:b/>
          <w:bCs/>
          <w:lang w:val="es-ES"/>
        </w:rPr>
        <w:t xml:space="preserve">Documentos tipo – Interventoría – </w:t>
      </w:r>
      <w:r w:rsidRPr="00033EB6">
        <w:rPr>
          <w:rFonts w:ascii="Verdana" w:eastAsia="Calibri" w:hAnsi="Verdana" w:cs="Times New Roman"/>
          <w:b/>
          <w:bCs/>
          <w:kern w:val="2"/>
          <w14:ligatures w14:val="standardContextual"/>
        </w:rPr>
        <w:t>Agua potable y saneamiento básico</w:t>
      </w:r>
    </w:p>
    <w:p w14:paraId="12795EB6" w14:textId="77777777" w:rsidR="00033EB6" w:rsidRPr="00033EB6" w:rsidRDefault="00033EB6" w:rsidP="00033EB6">
      <w:pPr>
        <w:spacing w:after="0" w:line="276" w:lineRule="auto"/>
        <w:jc w:val="both"/>
        <w:rPr>
          <w:rFonts w:ascii="Verdana" w:eastAsia="Aptos" w:hAnsi="Verdana" w:cs="Times New Roman"/>
          <w:kern w:val="2"/>
          <w14:ligatures w14:val="standardContextual"/>
        </w:rPr>
      </w:pPr>
    </w:p>
    <w:p w14:paraId="5533359F" w14:textId="77777777" w:rsidR="00033EB6" w:rsidRPr="00033EB6" w:rsidRDefault="00033EB6" w:rsidP="00033EB6">
      <w:pPr>
        <w:spacing w:after="0" w:line="240" w:lineRule="auto"/>
        <w:jc w:val="both"/>
        <w:rPr>
          <w:rFonts w:ascii="Verdana" w:eastAsia="Calibri" w:hAnsi="Verdana" w:cs="Arial"/>
          <w:color w:val="000000"/>
          <w:kern w:val="2"/>
          <w:sz w:val="20"/>
          <w:szCs w:val="20"/>
          <w:lang w:val="es-MX"/>
          <w14:ligatures w14:val="standardContextual"/>
        </w:rPr>
      </w:pPr>
      <w:r w:rsidRPr="00033EB6">
        <w:rPr>
          <w:rFonts w:ascii="Verdana" w:eastAsia="Aptos" w:hAnsi="Verdana" w:cs="Times New Roman"/>
          <w:kern w:val="2"/>
          <w:sz w:val="20"/>
          <w:szCs w:val="20"/>
          <w:lang w:val="es-ES"/>
          <w14:ligatures w14:val="standardContextual"/>
        </w:rPr>
        <w:t xml:space="preserve">(…) </w:t>
      </w:r>
      <w:r w:rsidRPr="00033EB6">
        <w:rPr>
          <w:rFonts w:ascii="Verdana" w:eastAsia="Calibri" w:hAnsi="Verdana" w:cs="Arial"/>
          <w:color w:val="000000"/>
          <w:kern w:val="2"/>
          <w:sz w:val="20"/>
          <w:szCs w:val="20"/>
          <w:lang w:val="es-MX"/>
          <w14:ligatures w14:val="standardContextual"/>
        </w:rPr>
        <w:t xml:space="preserve">debe determinarse si la totalidad de las actividades ejecutadas son susceptibles de ser tenidas en cuenta para cumplir el requisito de experiencia establecido en la Matriz 1. Esto considerando que puede que existan actividades que, sin perjuicio de que hayan </w:t>
      </w:r>
      <w:r w:rsidRPr="00033EB6">
        <w:rPr>
          <w:rFonts w:ascii="Verdana" w:eastAsia="Calibri" w:hAnsi="Verdana" w:cs="Arial"/>
          <w:color w:val="000000"/>
          <w:kern w:val="2"/>
          <w:sz w:val="20"/>
          <w:szCs w:val="20"/>
          <w:lang w:val="es-MX"/>
          <w14:ligatures w14:val="standardContextual"/>
        </w:rPr>
        <w:lastRenderedPageBreak/>
        <w:t xml:space="preserve">sido efectivamente ejecutadas por el proponente, no correspondan materialmente con las actividades a las que se refieren los requisitos de experiencia exigibles en aplicación de la Matriz 1, cuestión que debe ser tenida en cuenta para su valoración. </w:t>
      </w:r>
    </w:p>
    <w:p w14:paraId="289CF5DF" w14:textId="77777777" w:rsidR="00033EB6" w:rsidRPr="00033EB6" w:rsidRDefault="00033EB6" w:rsidP="00033EB6">
      <w:pPr>
        <w:spacing w:after="0" w:line="240" w:lineRule="auto"/>
        <w:jc w:val="both"/>
        <w:rPr>
          <w:rFonts w:ascii="Calibri" w:eastAsia="Calibri" w:hAnsi="Calibri" w:cs="Times New Roman"/>
          <w:kern w:val="2"/>
          <w:sz w:val="20"/>
          <w:szCs w:val="20"/>
          <w:lang w:val="es-MX"/>
          <w14:ligatures w14:val="standardContextual"/>
        </w:rPr>
      </w:pPr>
    </w:p>
    <w:p w14:paraId="28912F13" w14:textId="77777777" w:rsidR="00033EB6" w:rsidRPr="00033EB6" w:rsidRDefault="00033EB6" w:rsidP="00033EB6">
      <w:pPr>
        <w:spacing w:after="0" w:line="240" w:lineRule="auto"/>
        <w:jc w:val="both"/>
        <w:rPr>
          <w:rFonts w:ascii="Verdana" w:eastAsia="Calibri" w:hAnsi="Verdana" w:cs="Arial"/>
          <w:color w:val="000000"/>
          <w:kern w:val="2"/>
          <w:lang w:val="es-MX"/>
          <w14:ligatures w14:val="standardContextual"/>
        </w:rPr>
      </w:pPr>
      <w:r w:rsidRPr="00033EB6">
        <w:rPr>
          <w:rFonts w:ascii="Verdana" w:eastAsia="Calibri" w:hAnsi="Verdana" w:cs="Arial"/>
          <w:color w:val="000000"/>
          <w:kern w:val="2"/>
          <w:sz w:val="20"/>
          <w:szCs w:val="20"/>
          <w:lang w:val="es-MX"/>
          <w14:ligatures w14:val="standardContextual"/>
        </w:rPr>
        <w:t xml:space="preserve">En ese sentido, de conformidad con el literal A del numeral 10.1.1 “Características de los contratos presentados para acreditar la experiencia del proponente” los contratos que sean aportados por un proponente deben dar cuenta de la ejecución de las actividades establecidas como requisitos de experiencia general y específica. Sin embargo, conforme a lo dicho en el párrafo precedente, cuando el contrato aportado para cumplir el requisito contiene actividades relacionadas con la experiencia exigida, y otras que no, la entidad debe fraccionar la evaluación de la experiencia a efectos de solo tener en cuenta lo atinente a la parte del objeto contractual que sí cumple con el requisito habilitante, empleando para tal fin los documentos soporte allegados por el proponente. </w:t>
      </w:r>
    </w:p>
    <w:p w14:paraId="64C7B52E"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5C7E9846"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7FA4AB37"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6B494B7F"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75E24457"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0464AB87"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25151F81"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366659F3"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0F95A110"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7A5097DC"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00DEC3D8"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7D0BDEC0"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4B6D6F2D"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404EE74A"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2E0BE8D6"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19F02340"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2C8508FF"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06B6E1B4"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30FD594F"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0257F7E8"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03CE2859"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16EE8021"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56B63964"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27C48784"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398FA094"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56102E7F"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45D4AB15" w14:textId="77777777" w:rsidR="00033EB6" w:rsidRPr="00033EB6" w:rsidRDefault="00033EB6" w:rsidP="00033EB6">
      <w:pPr>
        <w:spacing w:after="0" w:line="240" w:lineRule="auto"/>
        <w:ind w:left="1416" w:hanging="1416"/>
        <w:rPr>
          <w:rFonts w:ascii="Verdana" w:eastAsia="Calibri" w:hAnsi="Verdana" w:cs="Times New Roman"/>
          <w:kern w:val="2"/>
          <w14:ligatures w14:val="standardContextual"/>
        </w:rPr>
      </w:pPr>
    </w:p>
    <w:p w14:paraId="0AB42285"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3B9CEC48"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0E216731" w14:textId="77777777" w:rsidR="00033EB6" w:rsidRPr="00033EB6" w:rsidRDefault="00033EB6" w:rsidP="00033EB6">
      <w:pPr>
        <w:spacing w:after="0" w:line="240" w:lineRule="auto"/>
        <w:rPr>
          <w:rFonts w:ascii="Verdana" w:eastAsia="Calibri" w:hAnsi="Verdana" w:cs="Times New Roman"/>
          <w:kern w:val="2"/>
          <w14:ligatures w14:val="standardContextual"/>
        </w:rPr>
      </w:pPr>
    </w:p>
    <w:p w14:paraId="32807EE5" w14:textId="08875107" w:rsidR="00033EB6" w:rsidRDefault="00033EB6" w:rsidP="00033EB6">
      <w:pPr>
        <w:spacing w:after="0" w:line="240" w:lineRule="auto"/>
        <w:rPr>
          <w:rFonts w:ascii="Verdana" w:eastAsia="Aptos" w:hAnsi="Verdana" w:cs="Times New Roman"/>
          <w:kern w:val="2"/>
          <w:sz w:val="24"/>
          <w:szCs w:val="24"/>
          <w14:ligatures w14:val="standardContextual"/>
        </w:rPr>
      </w:pPr>
      <w:r w:rsidRPr="00033EB6">
        <w:rPr>
          <w:rFonts w:ascii="Verdana" w:eastAsia="Calibri" w:hAnsi="Verdana" w:cs="Vrinda"/>
        </w:rPr>
        <w:lastRenderedPageBreak/>
        <w:t xml:space="preserve">Bogotá D.C., </w:t>
      </w:r>
      <w:r w:rsidR="003D0A7B">
        <w:rPr>
          <w:rFonts w:ascii="Verdana" w:eastAsia="Aptos" w:hAnsi="Verdana" w:cs="Times New Roman"/>
          <w:kern w:val="2"/>
          <w:sz w:val="24"/>
          <w:szCs w:val="24"/>
          <w14:ligatures w14:val="standardContextual"/>
        </w:rPr>
        <w:t>23 de marzo de 2026</w:t>
      </w:r>
    </w:p>
    <w:p w14:paraId="04AE66ED" w14:textId="77777777" w:rsidR="003D0A7B" w:rsidRDefault="003D0A7B" w:rsidP="00033EB6">
      <w:pPr>
        <w:spacing w:after="0" w:line="240" w:lineRule="auto"/>
        <w:rPr>
          <w:rFonts w:ascii="Verdana" w:eastAsia="Aptos" w:hAnsi="Verdana" w:cs="Times New Roman"/>
          <w:kern w:val="2"/>
          <w:sz w:val="24"/>
          <w:szCs w:val="24"/>
          <w14:ligatures w14:val="standardContextual"/>
        </w:rPr>
      </w:pPr>
    </w:p>
    <w:p w14:paraId="2E9F2C76" w14:textId="582E1D93" w:rsidR="003D0A7B" w:rsidRPr="00033EB6" w:rsidRDefault="003D0A7B" w:rsidP="003D0A7B">
      <w:pPr>
        <w:spacing w:after="0" w:line="240" w:lineRule="auto"/>
        <w:jc w:val="right"/>
        <w:rPr>
          <w:rFonts w:ascii="Verdana" w:eastAsia="Aptos" w:hAnsi="Verdana" w:cs="Times New Roman"/>
          <w:kern w:val="2"/>
          <w:sz w:val="24"/>
          <w:szCs w:val="24"/>
          <w14:ligatures w14:val="standardContextual"/>
        </w:rPr>
      </w:pPr>
      <w:r w:rsidRPr="003D0A7B">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7C317E52" wp14:editId="709F99B6">
            <wp:simplePos x="0" y="0"/>
            <wp:positionH relativeFrom="margin">
              <wp:align>right</wp:align>
            </wp:positionH>
            <wp:positionV relativeFrom="paragraph">
              <wp:posOffset>4776</wp:posOffset>
            </wp:positionV>
            <wp:extent cx="2820907" cy="764192"/>
            <wp:effectExtent l="0" t="0" r="0" b="0"/>
            <wp:wrapSquare wrapText="bothSides"/>
            <wp:docPr id="418001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00192" name=""/>
                    <pic:cNvPicPr/>
                  </pic:nvPicPr>
                  <pic:blipFill>
                    <a:blip r:embed="rId10">
                      <a:extLst>
                        <a:ext uri="{28A0092B-C50C-407E-A947-70E740481C1C}">
                          <a14:useLocalDpi xmlns:a14="http://schemas.microsoft.com/office/drawing/2010/main" val="0"/>
                        </a:ext>
                      </a:extLst>
                    </a:blip>
                    <a:stretch>
                      <a:fillRect/>
                    </a:stretch>
                  </pic:blipFill>
                  <pic:spPr>
                    <a:xfrm>
                      <a:off x="0" y="0"/>
                      <a:ext cx="2820907" cy="764192"/>
                    </a:xfrm>
                    <a:prstGeom prst="rect">
                      <a:avLst/>
                    </a:prstGeom>
                  </pic:spPr>
                </pic:pic>
              </a:graphicData>
            </a:graphic>
          </wp:anchor>
        </w:drawing>
      </w:r>
    </w:p>
    <w:p w14:paraId="0690E499" w14:textId="77777777" w:rsidR="00033EB6" w:rsidRPr="00033EB6" w:rsidRDefault="00033EB6" w:rsidP="00033EB6">
      <w:pPr>
        <w:spacing w:after="0" w:line="240" w:lineRule="auto"/>
        <w:rPr>
          <w:rFonts w:ascii="Verdana" w:eastAsia="Calibri" w:hAnsi="Verdana" w:cs="Arial"/>
          <w:kern w:val="2"/>
          <w:lang w:val="es-ES" w:eastAsia="es-ES"/>
          <w14:ligatures w14:val="standardContextual"/>
        </w:rPr>
      </w:pPr>
    </w:p>
    <w:p w14:paraId="7F9E670B" w14:textId="77777777" w:rsidR="00033EB6" w:rsidRPr="00033EB6" w:rsidRDefault="00033EB6" w:rsidP="00033EB6">
      <w:pPr>
        <w:spacing w:after="0" w:line="240" w:lineRule="auto"/>
        <w:rPr>
          <w:rFonts w:ascii="Verdana" w:eastAsia="Aptos" w:hAnsi="Verdana" w:cs="Times New Roman"/>
          <w:kern w:val="2"/>
          <w14:ligatures w14:val="standardContextual"/>
        </w:rPr>
      </w:pPr>
      <w:r w:rsidRPr="00033EB6">
        <w:rPr>
          <w:rFonts w:ascii="Verdana" w:eastAsia="Calibri" w:hAnsi="Verdana" w:cs="Arial"/>
          <w:kern w:val="2"/>
          <w:lang w:val="es-ES" w:eastAsia="es-ES"/>
          <w14:ligatures w14:val="standardContextual"/>
        </w:rPr>
        <w:t>Señor</w:t>
      </w:r>
    </w:p>
    <w:p w14:paraId="7AE40A4D" w14:textId="77777777" w:rsidR="00033EB6" w:rsidRPr="00033EB6" w:rsidRDefault="00033EB6" w:rsidP="00033EB6">
      <w:pPr>
        <w:spacing w:after="0" w:line="240" w:lineRule="auto"/>
        <w:rPr>
          <w:rFonts w:ascii="Verdana" w:eastAsia="Calibri" w:hAnsi="Verdana" w:cs="Arial"/>
          <w:b/>
          <w:bCs/>
          <w:kern w:val="2"/>
          <w:lang w:eastAsia="es-ES_tradnl"/>
          <w14:ligatures w14:val="standardContextual"/>
        </w:rPr>
      </w:pPr>
      <w:r w:rsidRPr="00033EB6">
        <w:rPr>
          <w:rFonts w:ascii="Verdana" w:eastAsia="Calibri" w:hAnsi="Verdana" w:cs="Arial"/>
          <w:b/>
          <w:bCs/>
          <w:kern w:val="2"/>
          <w:lang w:eastAsia="es-ES_tradnl"/>
          <w14:ligatures w14:val="standardContextual"/>
        </w:rPr>
        <w:t>Oscar Gómez Padilla</w:t>
      </w:r>
    </w:p>
    <w:p w14:paraId="196C2F2D" w14:textId="77777777" w:rsidR="00033EB6" w:rsidRPr="00033EB6" w:rsidRDefault="00033EB6" w:rsidP="00033EB6">
      <w:pPr>
        <w:spacing w:after="0" w:line="240" w:lineRule="auto"/>
        <w:rPr>
          <w:rFonts w:ascii="Verdana" w:eastAsia="Calibri" w:hAnsi="Verdana" w:cs="Arial"/>
          <w:b/>
          <w:bCs/>
          <w:lang w:val="es-ES_tradnl" w:eastAsia="es-ES_tradnl"/>
        </w:rPr>
      </w:pPr>
      <w:r w:rsidRPr="00033EB6">
        <w:rPr>
          <w:rFonts w:ascii="Verdana" w:eastAsia="Calibri" w:hAnsi="Verdana" w:cs="Arial"/>
          <w:kern w:val="2"/>
          <w:lang w:val="es-ES_tradnl" w:eastAsia="es-ES_tradnl"/>
          <w14:ligatures w14:val="standardContextual"/>
        </w:rPr>
        <w:t>Ciudad</w:t>
      </w:r>
    </w:p>
    <w:p w14:paraId="665A86EB" w14:textId="77777777" w:rsidR="00033EB6" w:rsidRPr="00033EB6" w:rsidRDefault="00033EB6" w:rsidP="00033EB6">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033EB6" w:rsidRPr="00033EB6" w14:paraId="5E4D31B9" w14:textId="77777777" w:rsidTr="008D2A26">
        <w:trPr>
          <w:trHeight w:val="229"/>
        </w:trPr>
        <w:tc>
          <w:tcPr>
            <w:tcW w:w="1985" w:type="dxa"/>
          </w:tcPr>
          <w:p w14:paraId="39F6E0B4" w14:textId="77777777" w:rsidR="00033EB6" w:rsidRPr="00033EB6" w:rsidRDefault="00033EB6" w:rsidP="00033EB6">
            <w:pPr>
              <w:jc w:val="both"/>
              <w:rPr>
                <w:rFonts w:ascii="Verdana" w:eastAsia="Calibri" w:hAnsi="Verdana" w:cs="Arial"/>
                <w:b/>
                <w:bCs/>
                <w:lang w:val="es-ES_tradnl" w:eastAsia="es-ES_tradnl"/>
              </w:rPr>
            </w:pPr>
          </w:p>
        </w:tc>
        <w:tc>
          <w:tcPr>
            <w:tcW w:w="6383" w:type="dxa"/>
          </w:tcPr>
          <w:p w14:paraId="4F17327B" w14:textId="77777777" w:rsidR="00033EB6" w:rsidRPr="00033EB6" w:rsidRDefault="00033EB6" w:rsidP="00033EB6">
            <w:pPr>
              <w:jc w:val="both"/>
              <w:rPr>
                <w:rFonts w:ascii="Verdana" w:eastAsia="Calibri" w:hAnsi="Verdana" w:cs="Arial"/>
                <w:b/>
                <w:bCs/>
                <w:lang w:val="es-ES" w:eastAsia="es-ES"/>
              </w:rPr>
            </w:pPr>
            <w:r w:rsidRPr="00033EB6">
              <w:rPr>
                <w:rFonts w:ascii="Verdana" w:eastAsia="Calibri" w:hAnsi="Verdana" w:cs="Arial"/>
                <w:b/>
                <w:bCs/>
                <w:lang w:val="es-ES" w:eastAsia="es-ES"/>
              </w:rPr>
              <w:t>Concepto C-217 de 2026</w:t>
            </w:r>
          </w:p>
          <w:p w14:paraId="47F87166" w14:textId="77777777" w:rsidR="00033EB6" w:rsidRPr="00033EB6" w:rsidRDefault="00033EB6" w:rsidP="00033EB6">
            <w:pPr>
              <w:jc w:val="both"/>
              <w:rPr>
                <w:rFonts w:ascii="Verdana" w:eastAsia="Calibri" w:hAnsi="Verdana" w:cs="Arial"/>
                <w:b/>
                <w:bCs/>
                <w:lang w:val="es-ES" w:eastAsia="es-ES"/>
              </w:rPr>
            </w:pPr>
          </w:p>
          <w:p w14:paraId="2123324B" w14:textId="77777777" w:rsidR="00033EB6" w:rsidRPr="00033EB6" w:rsidRDefault="00033EB6" w:rsidP="00033EB6">
            <w:pPr>
              <w:jc w:val="both"/>
              <w:rPr>
                <w:rFonts w:ascii="Verdana" w:eastAsia="Calibri" w:hAnsi="Verdana" w:cs="Arial"/>
                <w:b/>
                <w:bCs/>
                <w:lang w:val="es-ES" w:eastAsia="es-ES"/>
              </w:rPr>
            </w:pPr>
          </w:p>
        </w:tc>
      </w:tr>
      <w:tr w:rsidR="00033EB6" w:rsidRPr="00033EB6" w14:paraId="2189D504" w14:textId="77777777" w:rsidTr="008D2A26">
        <w:trPr>
          <w:trHeight w:val="884"/>
        </w:trPr>
        <w:tc>
          <w:tcPr>
            <w:tcW w:w="1985" w:type="dxa"/>
          </w:tcPr>
          <w:p w14:paraId="5279752D" w14:textId="77777777" w:rsidR="00033EB6" w:rsidRPr="00033EB6" w:rsidRDefault="00033EB6" w:rsidP="00033EB6">
            <w:pPr>
              <w:jc w:val="both"/>
              <w:rPr>
                <w:rFonts w:ascii="Verdana" w:eastAsia="Calibri" w:hAnsi="Verdana" w:cs="Arial"/>
                <w:lang w:val="es-ES_tradnl" w:eastAsia="es-ES_tradnl"/>
              </w:rPr>
            </w:pPr>
            <w:r w:rsidRPr="00033EB6">
              <w:rPr>
                <w:rFonts w:ascii="Verdana" w:eastAsia="Calibri" w:hAnsi="Verdana" w:cs="Arial"/>
                <w:b/>
                <w:lang w:val="es-ES_tradnl" w:eastAsia="es-ES_tradnl"/>
              </w:rPr>
              <w:t>Temas:</w:t>
            </w:r>
            <w:r w:rsidRPr="00033EB6">
              <w:rPr>
                <w:rFonts w:ascii="Verdana" w:eastAsia="Calibri" w:hAnsi="Verdana" w:cs="Arial"/>
                <w:lang w:val="es-ES_tradnl" w:eastAsia="es-ES_tradnl"/>
              </w:rPr>
              <w:t xml:space="preserve">                   </w:t>
            </w:r>
          </w:p>
        </w:tc>
        <w:tc>
          <w:tcPr>
            <w:tcW w:w="6383" w:type="dxa"/>
          </w:tcPr>
          <w:p w14:paraId="18911990" w14:textId="77777777" w:rsidR="00033EB6" w:rsidRPr="00033EB6" w:rsidRDefault="00033EB6" w:rsidP="00033EB6">
            <w:pPr>
              <w:jc w:val="both"/>
              <w:rPr>
                <w:rFonts w:ascii="Verdana" w:eastAsia="Calibri" w:hAnsi="Verdana" w:cs="Times New Roman"/>
              </w:rPr>
            </w:pPr>
            <w:r w:rsidRPr="00033EB6">
              <w:rPr>
                <w:rFonts w:ascii="Verdana" w:eastAsia="Aptos" w:hAnsi="Verdana" w:cs="Arial"/>
              </w:rPr>
              <w:t xml:space="preserve">DOCUMENTOS TIPO </w:t>
            </w:r>
            <w:r w:rsidRPr="00033EB6">
              <w:rPr>
                <w:rFonts w:ascii="Verdana" w:eastAsia="Calibri" w:hAnsi="Verdana" w:cs="Times New Roman"/>
              </w:rPr>
              <w:t xml:space="preserve">– Interventoría – Agua potable y saneamiento básico / </w:t>
            </w:r>
            <w:r w:rsidRPr="00033EB6">
              <w:rPr>
                <w:rFonts w:ascii="Verdana" w:eastAsia="Aptos" w:hAnsi="Verdana" w:cs="Arial"/>
              </w:rPr>
              <w:t xml:space="preserve">EXPERIENCIA HABILITANTE – Documentos tipo </w:t>
            </w:r>
            <w:r w:rsidRPr="00033EB6">
              <w:rPr>
                <w:rFonts w:ascii="Verdana" w:eastAsia="Calibri" w:hAnsi="Verdana" w:cs="Times New Roman"/>
              </w:rPr>
              <w:t xml:space="preserve">– Interventoría – Agua potable y saneamiento básico / </w:t>
            </w:r>
            <w:r w:rsidRPr="00033EB6">
              <w:rPr>
                <w:rFonts w:ascii="Verdana" w:eastAsia="Arial MT" w:hAnsi="Verdana" w:cs="Arial"/>
                <w:lang w:val="es-ES"/>
              </w:rPr>
              <w:t xml:space="preserve">EXPERIENCIA – Acreditación – Documentos tipo – Interventoría – </w:t>
            </w:r>
            <w:r w:rsidRPr="00033EB6">
              <w:rPr>
                <w:rFonts w:ascii="Verdana" w:eastAsia="Calibri" w:hAnsi="Verdana" w:cs="Times New Roman"/>
              </w:rPr>
              <w:t xml:space="preserve">Agua potable y saneamiento básico – Numeral 10.1 – Numeral 10.1.4 / </w:t>
            </w:r>
            <w:r w:rsidRPr="00033EB6">
              <w:rPr>
                <w:rFonts w:ascii="Verdana" w:eastAsia="Arial MT" w:hAnsi="Verdana" w:cs="Arial"/>
                <w:lang w:val="es-ES"/>
              </w:rPr>
              <w:t xml:space="preserve">EXPERIENCIA – Acreditación – Documentos válidos – Documentos tipo – Interventoría – </w:t>
            </w:r>
            <w:r w:rsidRPr="00033EB6">
              <w:rPr>
                <w:rFonts w:ascii="Verdana" w:eastAsia="Calibri" w:hAnsi="Verdana" w:cs="Times New Roman"/>
              </w:rPr>
              <w:t xml:space="preserve">Agua potable y saneamiento básico – Numeral 10.1.5 / </w:t>
            </w:r>
            <w:r w:rsidRPr="00033EB6">
              <w:rPr>
                <w:rFonts w:ascii="Verdana" w:eastAsia="Calibri" w:hAnsi="Verdana" w:cs="Times New Roman"/>
                <w:lang w:val="es-ES"/>
              </w:rPr>
              <w:t xml:space="preserve">MATRIZ 1 – EXPERIENCIA </w:t>
            </w:r>
            <w:r w:rsidRPr="00033EB6">
              <w:rPr>
                <w:rFonts w:ascii="Verdana" w:eastAsia="Arial MT" w:hAnsi="Verdana" w:cs="Arial"/>
                <w:lang w:val="es-ES"/>
              </w:rPr>
              <w:t xml:space="preserve">– Documentos tipo – Interventoría – </w:t>
            </w:r>
            <w:r w:rsidRPr="00033EB6">
              <w:rPr>
                <w:rFonts w:ascii="Verdana" w:eastAsia="Calibri" w:hAnsi="Verdana" w:cs="Times New Roman"/>
              </w:rPr>
              <w:t xml:space="preserve">Agua potable y saneamiento básico / </w:t>
            </w:r>
            <w:r w:rsidRPr="00033EB6">
              <w:rPr>
                <w:rFonts w:ascii="Verdana" w:eastAsia="Aptos" w:hAnsi="Verdana" w:cs="Times New Roman"/>
              </w:rPr>
              <w:t xml:space="preserve">PLURALIDAD DE ACTIVIDADES – Contratos – Acreditación – Experiencia – </w:t>
            </w:r>
            <w:r w:rsidRPr="00033EB6">
              <w:rPr>
                <w:rFonts w:ascii="Verdana" w:eastAsia="Arial MT" w:hAnsi="Verdana" w:cs="Arial"/>
                <w:lang w:val="es-ES"/>
              </w:rPr>
              <w:t xml:space="preserve">Documentos tipo – Interventoría – </w:t>
            </w:r>
            <w:r w:rsidRPr="00033EB6">
              <w:rPr>
                <w:rFonts w:ascii="Verdana" w:eastAsia="Calibri" w:hAnsi="Verdana" w:cs="Times New Roman"/>
              </w:rPr>
              <w:t>Agua potable y saneamiento básico</w:t>
            </w:r>
          </w:p>
          <w:p w14:paraId="118E7777" w14:textId="77777777" w:rsidR="00033EB6" w:rsidRPr="00033EB6" w:rsidRDefault="00033EB6" w:rsidP="00033EB6">
            <w:pPr>
              <w:jc w:val="both"/>
              <w:rPr>
                <w:rFonts w:ascii="Verdana" w:eastAsia="Calibri" w:hAnsi="Verdana" w:cs="Arial"/>
                <w:bCs/>
                <w:highlight w:val="yellow"/>
                <w:lang w:eastAsia="es-ES"/>
              </w:rPr>
            </w:pPr>
          </w:p>
        </w:tc>
      </w:tr>
      <w:tr w:rsidR="00033EB6" w:rsidRPr="00033EB6" w14:paraId="62CED4F9" w14:textId="77777777" w:rsidTr="008D2A26">
        <w:tc>
          <w:tcPr>
            <w:tcW w:w="1985" w:type="dxa"/>
          </w:tcPr>
          <w:p w14:paraId="3FBDCA8D" w14:textId="77777777" w:rsidR="00033EB6" w:rsidRPr="00033EB6" w:rsidRDefault="00033EB6" w:rsidP="00033EB6">
            <w:pPr>
              <w:jc w:val="both"/>
              <w:rPr>
                <w:rFonts w:ascii="Verdana" w:eastAsia="Calibri" w:hAnsi="Verdana" w:cs="Arial"/>
                <w:b/>
                <w:lang w:val="es-ES_tradnl" w:eastAsia="es-ES_tradnl"/>
              </w:rPr>
            </w:pPr>
            <w:r w:rsidRPr="00033EB6">
              <w:rPr>
                <w:rFonts w:ascii="Verdana" w:eastAsia="Calibri" w:hAnsi="Verdana" w:cs="Arial"/>
                <w:b/>
                <w:lang w:val="es-ES_tradnl" w:eastAsia="es-ES_tradnl"/>
              </w:rPr>
              <w:t>Radicación:</w:t>
            </w:r>
            <w:r w:rsidRPr="00033EB6">
              <w:rPr>
                <w:rFonts w:ascii="Verdana" w:eastAsia="Calibri" w:hAnsi="Verdana" w:cs="Arial"/>
                <w:lang w:val="es-ES_tradnl" w:eastAsia="es-ES_tradnl"/>
              </w:rPr>
              <w:t xml:space="preserve">               </w:t>
            </w:r>
          </w:p>
        </w:tc>
        <w:tc>
          <w:tcPr>
            <w:tcW w:w="6383" w:type="dxa"/>
          </w:tcPr>
          <w:p w14:paraId="6F1063BA" w14:textId="77777777" w:rsidR="00033EB6" w:rsidRPr="00033EB6" w:rsidRDefault="00033EB6" w:rsidP="00033EB6">
            <w:pPr>
              <w:ind w:left="3" w:hanging="3"/>
              <w:jc w:val="both"/>
              <w:rPr>
                <w:rFonts w:ascii="Verdana" w:eastAsia="Calibri" w:hAnsi="Verdana" w:cs="Arial"/>
                <w:lang w:val="es-ES_tradnl" w:eastAsia="es-ES_tradnl"/>
              </w:rPr>
            </w:pPr>
            <w:r w:rsidRPr="00033EB6">
              <w:rPr>
                <w:rFonts w:ascii="Verdana" w:eastAsia="Calibri" w:hAnsi="Verdana" w:cs="Arial"/>
                <w:lang w:val="es-ES_tradnl" w:eastAsia="es-ES_tradnl"/>
              </w:rPr>
              <w:t>Respuesta a consulta con radicado No. 1_2026_02_16_001954</w:t>
            </w:r>
          </w:p>
        </w:tc>
      </w:tr>
    </w:tbl>
    <w:p w14:paraId="33CD3EC8" w14:textId="77777777" w:rsidR="00033EB6" w:rsidRPr="00033EB6" w:rsidRDefault="00033EB6" w:rsidP="00033EB6">
      <w:pPr>
        <w:spacing w:after="0" w:line="240" w:lineRule="auto"/>
        <w:jc w:val="both"/>
        <w:rPr>
          <w:rFonts w:ascii="Verdana" w:eastAsia="Calibri" w:hAnsi="Verdana" w:cs="Arial"/>
          <w:lang w:val="es-ES_tradnl" w:eastAsia="es-ES_tradnl"/>
        </w:rPr>
      </w:pPr>
    </w:p>
    <w:p w14:paraId="63EE4ED4" w14:textId="77777777" w:rsidR="00033EB6" w:rsidRPr="00033EB6" w:rsidRDefault="00033EB6" w:rsidP="00033EB6">
      <w:pPr>
        <w:spacing w:after="0" w:line="276" w:lineRule="auto"/>
        <w:jc w:val="both"/>
        <w:rPr>
          <w:rFonts w:ascii="Verdana" w:eastAsia="Calibri" w:hAnsi="Verdana" w:cs="Arial"/>
          <w:lang w:val="es-ES" w:eastAsia="es-ES"/>
        </w:rPr>
      </w:pPr>
      <w:r w:rsidRPr="00033EB6">
        <w:rPr>
          <w:rFonts w:ascii="Verdana" w:eastAsia="Calibri" w:hAnsi="Verdana" w:cs="Arial"/>
          <w:lang w:val="es-ES" w:eastAsia="es-ES"/>
        </w:rPr>
        <w:t xml:space="preserve">Estimado señor </w:t>
      </w:r>
      <w:r w:rsidRPr="00033EB6">
        <w:rPr>
          <w:rFonts w:ascii="Verdana" w:eastAsia="Calibri" w:hAnsi="Verdana" w:cs="Arial"/>
          <w:kern w:val="2"/>
          <w:lang w:eastAsia="es-ES_tradnl"/>
          <w14:ligatures w14:val="standardContextual"/>
        </w:rPr>
        <w:t>Gómez Padilla</w:t>
      </w:r>
      <w:r w:rsidRPr="00033EB6">
        <w:rPr>
          <w:rFonts w:ascii="Verdana" w:eastAsia="Calibri" w:hAnsi="Verdana" w:cs="Arial"/>
          <w:lang w:val="es-ES" w:eastAsia="es-ES"/>
        </w:rPr>
        <w:t xml:space="preserve">: </w:t>
      </w:r>
    </w:p>
    <w:p w14:paraId="4853027E" w14:textId="77777777" w:rsidR="00033EB6" w:rsidRPr="00033EB6" w:rsidRDefault="00033EB6" w:rsidP="00033EB6">
      <w:pPr>
        <w:tabs>
          <w:tab w:val="left" w:pos="3768"/>
        </w:tabs>
        <w:spacing w:after="0" w:line="276" w:lineRule="auto"/>
        <w:jc w:val="both"/>
        <w:rPr>
          <w:rFonts w:ascii="Verdana" w:eastAsia="Calibri" w:hAnsi="Verdana" w:cs="Arial"/>
          <w:lang w:val="es-ES" w:eastAsia="es-ES"/>
        </w:rPr>
      </w:pPr>
      <w:r w:rsidRPr="00033EB6">
        <w:rPr>
          <w:rFonts w:ascii="Verdana" w:eastAsia="Calibri" w:hAnsi="Verdana" w:cs="Arial"/>
          <w:lang w:val="es-ES" w:eastAsia="es-ES"/>
        </w:rPr>
        <w:tab/>
      </w:r>
    </w:p>
    <w:p w14:paraId="33936FB2" w14:textId="77777777" w:rsidR="00033EB6" w:rsidRPr="00033EB6" w:rsidRDefault="00033EB6" w:rsidP="00033EB6">
      <w:pPr>
        <w:spacing w:after="0" w:line="276" w:lineRule="auto"/>
        <w:jc w:val="both"/>
        <w:rPr>
          <w:rFonts w:ascii="Verdana" w:eastAsia="Calibri" w:hAnsi="Verdana" w:cs="Arial"/>
          <w:lang w:val="es-ES" w:eastAsia="es-ES"/>
        </w:rPr>
      </w:pPr>
      <w:r w:rsidRPr="00033EB6">
        <w:rPr>
          <w:rFonts w:ascii="Verdana" w:eastAsia="Calibri" w:hAnsi="Verdana" w:cs="Arial"/>
          <w:lang w:val="es-ES" w:eastAsia="es-ES"/>
        </w:rPr>
        <w:t>En ejercicio de la competencia otorgada por los artículos 3, numeral 5º, y 11, numeral 8º, del Decreto Ley 4170 de 2011,</w:t>
      </w:r>
      <w:r w:rsidRPr="00033EB6">
        <w:rPr>
          <w:rFonts w:ascii="Verdana" w:eastAsia="Arial MT" w:hAnsi="Verdana" w:cs="Arial MT"/>
          <w:lang w:val="es-ES" w:eastAsia="es-ES"/>
        </w:rPr>
        <w:t xml:space="preserve"> </w:t>
      </w:r>
      <w:r w:rsidRPr="00033EB6">
        <w:rPr>
          <w:rFonts w:ascii="Verdana" w:eastAsia="Calibri" w:hAnsi="Verdana" w:cs="Arial"/>
        </w:rPr>
        <w:t xml:space="preserve">así como lo establecido en la Resolución 469 de 2025 expedida por esta Entidad, </w:t>
      </w:r>
      <w:r w:rsidRPr="00033EB6">
        <w:rPr>
          <w:rFonts w:ascii="Verdana" w:eastAsia="Calibri" w:hAnsi="Verdana" w:cs="Arial"/>
          <w:lang w:val="es-ES" w:eastAsia="es-ES"/>
        </w:rPr>
        <w:t>la Agencia Nacional de Contratación Pública – Colombia Compra Eficiente– responde su solicitud de consulta del 12 de febrero de 2026, en la cual manifiesta lo siguiente:</w:t>
      </w:r>
    </w:p>
    <w:p w14:paraId="3A30C3ED" w14:textId="77777777" w:rsidR="00033EB6" w:rsidRPr="00033EB6" w:rsidRDefault="00033EB6" w:rsidP="00033EB6">
      <w:pPr>
        <w:spacing w:after="0" w:line="276" w:lineRule="auto"/>
        <w:jc w:val="both"/>
        <w:rPr>
          <w:rFonts w:ascii="Verdana" w:eastAsia="Calibri" w:hAnsi="Verdana" w:cs="Arial"/>
          <w:lang w:val="es-ES" w:eastAsia="es-ES"/>
        </w:rPr>
      </w:pPr>
    </w:p>
    <w:p w14:paraId="7BD920C7" w14:textId="77777777" w:rsidR="00033EB6" w:rsidRPr="00033EB6" w:rsidRDefault="00033EB6" w:rsidP="00033EB6">
      <w:pPr>
        <w:spacing w:after="120" w:line="240" w:lineRule="auto"/>
        <w:ind w:left="709" w:right="709"/>
        <w:jc w:val="both"/>
        <w:rPr>
          <w:rFonts w:ascii="Verdana" w:eastAsia="Aptos" w:hAnsi="Verdana" w:cs="Helvetica"/>
          <w:color w:val="000000"/>
          <w:sz w:val="21"/>
          <w:szCs w:val="21"/>
          <w14:ligatures w14:val="standardContextual"/>
        </w:rPr>
      </w:pPr>
      <w:r w:rsidRPr="00033EB6">
        <w:rPr>
          <w:rFonts w:ascii="Verdana" w:eastAsia="Aptos" w:hAnsi="Verdana" w:cs="Helvetica"/>
          <w:color w:val="000000"/>
          <w:sz w:val="21"/>
          <w:szCs w:val="21"/>
          <w14:ligatures w14:val="standardContextual"/>
        </w:rPr>
        <w:t xml:space="preserve">“Con el propósito de interpretar correctamente la aplicación de los Documentos Tipo adoptados por esa Agencia para procesos de interventoría en proyectos de agua potable y saneamiento básico, </w:t>
      </w:r>
      <w:r w:rsidRPr="00033EB6">
        <w:rPr>
          <w:rFonts w:ascii="Verdana" w:eastAsia="Aptos" w:hAnsi="Verdana" w:cs="Helvetica"/>
          <w:color w:val="000000"/>
          <w:sz w:val="21"/>
          <w:szCs w:val="21"/>
          <w14:ligatures w14:val="standardContextual"/>
        </w:rPr>
        <w:lastRenderedPageBreak/>
        <w:t>respetuosamente solicito concepto con relación a la acreditación de experiencia habilitante.</w:t>
      </w:r>
    </w:p>
    <w:p w14:paraId="53CB6FA6" w14:textId="77777777" w:rsidR="00033EB6" w:rsidRPr="00033EB6" w:rsidRDefault="00033EB6" w:rsidP="00033EB6">
      <w:pPr>
        <w:spacing w:after="120" w:line="240" w:lineRule="auto"/>
        <w:ind w:left="709" w:right="709"/>
        <w:jc w:val="both"/>
        <w:rPr>
          <w:rFonts w:ascii="Verdana" w:eastAsia="Aptos" w:hAnsi="Verdana" w:cs="Helvetica"/>
          <w:color w:val="000000"/>
          <w:sz w:val="21"/>
          <w:szCs w:val="21"/>
          <w14:ligatures w14:val="standardContextual"/>
        </w:rPr>
      </w:pPr>
      <w:r w:rsidRPr="00033EB6">
        <w:rPr>
          <w:rFonts w:ascii="Verdana" w:eastAsia="Aptos" w:hAnsi="Verdana" w:cs="Helvetica"/>
          <w:color w:val="000000"/>
          <w:sz w:val="21"/>
          <w:szCs w:val="21"/>
          <w14:ligatures w14:val="standardContextual"/>
        </w:rPr>
        <w:t>En procesos de selección de interventores, la experiencia se acredita mediante un contrato de interventoría debidamente ejecutado y liquidado, identificado con un único número contractual, un solo acto de adjudicación y un valor global determinado, cuyo objeto comprende la interventoría integral a dos (2) o más obras de infraestructura desarrolladas dentro del mismo vínculo contractual.</w:t>
      </w:r>
    </w:p>
    <w:p w14:paraId="3E8708CC" w14:textId="77777777" w:rsidR="00033EB6" w:rsidRPr="00033EB6" w:rsidRDefault="00033EB6" w:rsidP="00033EB6">
      <w:pPr>
        <w:spacing w:after="120" w:line="240" w:lineRule="auto"/>
        <w:ind w:left="709" w:right="709"/>
        <w:jc w:val="both"/>
        <w:rPr>
          <w:rFonts w:ascii="Verdana" w:eastAsia="Aptos" w:hAnsi="Verdana" w:cs="Helvetica"/>
          <w:color w:val="000000"/>
          <w:sz w:val="21"/>
          <w:szCs w:val="21"/>
          <w14:ligatures w14:val="standardContextual"/>
        </w:rPr>
      </w:pPr>
      <w:r w:rsidRPr="00033EB6">
        <w:rPr>
          <w:rFonts w:ascii="Verdana" w:eastAsia="Aptos" w:hAnsi="Verdana" w:cs="Helvetica"/>
          <w:color w:val="000000"/>
          <w:sz w:val="21"/>
          <w:szCs w:val="21"/>
          <w14:ligatures w14:val="standardContextual"/>
        </w:rPr>
        <w:t>Frente a esta situación, surge la inquietud sobre la correcta interpretación de los Documentos Tipo en cuanto a la unidad de medida para acreditar experiencia, particularmente cuando la Matriz de Experiencia exige la presentación de uno o varios contratos válidos.</w:t>
      </w:r>
    </w:p>
    <w:p w14:paraId="5D695D9D" w14:textId="77777777" w:rsidR="00033EB6" w:rsidRPr="00033EB6" w:rsidRDefault="00033EB6" w:rsidP="00033EB6">
      <w:pPr>
        <w:spacing w:after="120" w:line="240" w:lineRule="auto"/>
        <w:ind w:left="709" w:right="709"/>
        <w:jc w:val="both"/>
        <w:rPr>
          <w:rFonts w:ascii="Verdana" w:eastAsia="Aptos" w:hAnsi="Verdana" w:cs="Helvetica"/>
          <w:color w:val="000000"/>
          <w:sz w:val="21"/>
          <w:szCs w:val="21"/>
          <w14:ligatures w14:val="standardContextual"/>
        </w:rPr>
      </w:pPr>
      <w:r w:rsidRPr="00033EB6">
        <w:rPr>
          <w:rFonts w:ascii="Verdana" w:eastAsia="Aptos" w:hAnsi="Verdana" w:cs="Helvetica"/>
          <w:color w:val="000000"/>
          <w:sz w:val="21"/>
          <w:szCs w:val="21"/>
          <w14:ligatures w14:val="standardContextual"/>
        </w:rPr>
        <w:t>En ese contexto, respetuosamente se solicita se precise:</w:t>
      </w:r>
    </w:p>
    <w:p w14:paraId="2E393244" w14:textId="77777777" w:rsidR="00033EB6" w:rsidRPr="00033EB6" w:rsidRDefault="00033EB6" w:rsidP="00033EB6">
      <w:pPr>
        <w:spacing w:after="120" w:line="240" w:lineRule="auto"/>
        <w:ind w:left="709" w:right="709"/>
        <w:jc w:val="both"/>
        <w:rPr>
          <w:rFonts w:ascii="Verdana" w:eastAsia="Aptos" w:hAnsi="Verdana" w:cs="Helvetica"/>
          <w:color w:val="000000"/>
          <w:sz w:val="21"/>
          <w:szCs w:val="21"/>
          <w14:ligatures w14:val="standardContextual"/>
        </w:rPr>
      </w:pPr>
      <w:r w:rsidRPr="00033EB6">
        <w:rPr>
          <w:rFonts w:ascii="Verdana" w:eastAsia="Aptos" w:hAnsi="Verdana" w:cs="Helvetica"/>
          <w:color w:val="000000"/>
          <w:sz w:val="21"/>
          <w:szCs w:val="21"/>
          <w14:ligatures w14:val="standardContextual"/>
        </w:rPr>
        <w:t>1.   Para efectos de la acreditación de experiencia en los Documentos Tipo, la unidad jurídica relevante corresponde al contrato de interventoría entendido como vínculo contractual independiente, identificado por su número y acto de adjudicación, con independencia de que su objeto comprenda la supervisión de dos o más obras.</w:t>
      </w:r>
    </w:p>
    <w:p w14:paraId="634A398F" w14:textId="77777777" w:rsidR="00033EB6" w:rsidRPr="00033EB6" w:rsidRDefault="00033EB6" w:rsidP="00033EB6">
      <w:pPr>
        <w:spacing w:after="120" w:line="240" w:lineRule="auto"/>
        <w:ind w:left="709" w:right="709"/>
        <w:jc w:val="both"/>
        <w:rPr>
          <w:rFonts w:ascii="Verdana" w:eastAsia="Aptos" w:hAnsi="Verdana" w:cs="Helvetica"/>
          <w:color w:val="000000"/>
          <w:sz w:val="21"/>
          <w:szCs w:val="21"/>
          <w14:ligatures w14:val="standardContextual"/>
        </w:rPr>
      </w:pPr>
      <w:r w:rsidRPr="00033EB6">
        <w:rPr>
          <w:rFonts w:ascii="Verdana" w:eastAsia="Aptos" w:hAnsi="Verdana" w:cs="Helvetica"/>
          <w:color w:val="000000"/>
          <w:sz w:val="21"/>
          <w:szCs w:val="21"/>
          <w14:ligatures w14:val="standardContextual"/>
        </w:rPr>
        <w:t>2.    Desde la perspectiva de los Documentos Tipo y del marco normativo de la Ley, fraccionar un único contrato de interventoría en función del número de obras intervenidas para efectos de contabilizar el número de contratos de interventoría exigidos como experiencia.</w:t>
      </w:r>
    </w:p>
    <w:p w14:paraId="318F2181" w14:textId="77777777" w:rsidR="00033EB6" w:rsidRPr="00033EB6" w:rsidRDefault="00033EB6" w:rsidP="00033EB6">
      <w:pPr>
        <w:spacing w:after="120" w:line="240" w:lineRule="auto"/>
        <w:ind w:left="709" w:right="709"/>
        <w:jc w:val="both"/>
        <w:rPr>
          <w:rFonts w:ascii="Verdana" w:eastAsia="Aptos" w:hAnsi="Verdana" w:cs="Helvetica"/>
          <w:color w:val="000000"/>
          <w:sz w:val="21"/>
          <w:szCs w:val="21"/>
          <w14:ligatures w14:val="standardContextual"/>
        </w:rPr>
      </w:pPr>
      <w:r w:rsidRPr="00033EB6">
        <w:rPr>
          <w:rFonts w:ascii="Verdana" w:eastAsia="Aptos" w:hAnsi="Verdana" w:cs="Helvetica"/>
          <w:color w:val="000000"/>
          <w:sz w:val="21"/>
          <w:szCs w:val="21"/>
          <w14:ligatures w14:val="standardContextual"/>
        </w:rPr>
        <w:t>3.     Si en estos casos el contrato debe considerarse como uno solo para efectos de acreditar experiencia, computando su valor total ejecutado y las cantidades efectivamente intervenidas que correspondan a la actividad exigida en la matriz.</w:t>
      </w:r>
    </w:p>
    <w:p w14:paraId="5B0523AF" w14:textId="77777777" w:rsidR="00033EB6" w:rsidRPr="00033EB6" w:rsidRDefault="00033EB6" w:rsidP="00033EB6">
      <w:pPr>
        <w:spacing w:after="0" w:line="240" w:lineRule="auto"/>
        <w:ind w:left="709" w:right="709"/>
        <w:jc w:val="both"/>
        <w:rPr>
          <w:rFonts w:ascii="Verdana" w:eastAsia="Aptos" w:hAnsi="Verdana" w:cs="Helvetica"/>
          <w:color w:val="000000"/>
          <w:sz w:val="21"/>
          <w:szCs w:val="21"/>
          <w14:ligatures w14:val="standardContextual"/>
        </w:rPr>
      </w:pPr>
      <w:r w:rsidRPr="00033EB6">
        <w:rPr>
          <w:rFonts w:ascii="Verdana" w:eastAsia="Aptos" w:hAnsi="Verdana" w:cs="Helvetica"/>
          <w:color w:val="000000"/>
          <w:sz w:val="21"/>
          <w:szCs w:val="21"/>
          <w14:ligatures w14:val="standardContextual"/>
        </w:rPr>
        <w:t>La presente consulta tiene como finalidad contribuir a la correcta interpretación de los Documentos Tipo, evitando interpretaciones divergentes en la valoración de la experiencia habilitante”.</w:t>
      </w:r>
    </w:p>
    <w:p w14:paraId="6F36D7E6" w14:textId="77777777" w:rsidR="00033EB6" w:rsidRPr="00033EB6" w:rsidRDefault="00033EB6" w:rsidP="00033EB6">
      <w:pPr>
        <w:spacing w:after="0" w:line="276" w:lineRule="auto"/>
        <w:jc w:val="both"/>
        <w:rPr>
          <w:rFonts w:ascii="Verdana" w:eastAsia="Calibri" w:hAnsi="Verdana" w:cs="Arial"/>
          <w:lang w:val="es-ES" w:eastAsia="es-ES"/>
        </w:rPr>
      </w:pPr>
    </w:p>
    <w:p w14:paraId="26057EE7" w14:textId="77777777" w:rsidR="00033EB6" w:rsidRPr="00033EB6" w:rsidRDefault="00033EB6" w:rsidP="00033EB6">
      <w:pPr>
        <w:spacing w:after="120" w:line="276" w:lineRule="auto"/>
        <w:ind w:firstLine="709"/>
        <w:jc w:val="both"/>
        <w:rPr>
          <w:rFonts w:ascii="Verdana" w:eastAsia="Calibri" w:hAnsi="Verdana" w:cs="Arial"/>
          <w:color w:val="000000"/>
          <w:lang w:eastAsia="es-ES"/>
        </w:rPr>
      </w:pPr>
      <w:r w:rsidRPr="00033EB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033EB6">
        <w:rPr>
          <w:rFonts w:ascii="Verdana" w:eastAsia="Calibri" w:hAnsi="Verdana" w:cs="Arial"/>
          <w:color w:val="000000"/>
          <w:lang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33EB6">
        <w:rPr>
          <w:rFonts w:ascii="Verdana" w:eastAsia="Calibri" w:hAnsi="Verdana" w:cs="Arial"/>
          <w:color w:val="000000"/>
          <w:lang w:eastAsia="es-ES"/>
        </w:rPr>
        <w:tab/>
      </w:r>
    </w:p>
    <w:p w14:paraId="3BE2306C" w14:textId="77777777" w:rsidR="00033EB6" w:rsidRPr="00033EB6" w:rsidRDefault="00033EB6" w:rsidP="00033EB6">
      <w:pPr>
        <w:spacing w:after="0" w:line="276" w:lineRule="auto"/>
        <w:ind w:firstLine="709"/>
        <w:jc w:val="both"/>
        <w:rPr>
          <w:rFonts w:ascii="Verdana" w:eastAsia="Calibri" w:hAnsi="Verdana" w:cs="Arial"/>
          <w:color w:val="000000"/>
          <w:lang w:eastAsia="es-ES"/>
        </w:rPr>
      </w:pPr>
      <w:r w:rsidRPr="00033EB6">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6F68642A" w14:textId="77777777" w:rsidR="00033EB6" w:rsidRPr="00033EB6" w:rsidRDefault="00033EB6" w:rsidP="00033EB6">
      <w:pPr>
        <w:spacing w:after="0" w:line="276" w:lineRule="auto"/>
        <w:jc w:val="both"/>
        <w:rPr>
          <w:rFonts w:ascii="Verdana" w:eastAsia="Calibri" w:hAnsi="Verdana" w:cs="Arial"/>
          <w:lang w:val="es-ES" w:eastAsia="es-ES"/>
        </w:rPr>
      </w:pPr>
    </w:p>
    <w:p w14:paraId="12D7A3A9" w14:textId="77777777" w:rsidR="00033EB6" w:rsidRPr="00033EB6" w:rsidRDefault="00033EB6" w:rsidP="00033EB6">
      <w:pPr>
        <w:numPr>
          <w:ilvl w:val="0"/>
          <w:numId w:val="17"/>
        </w:numPr>
        <w:tabs>
          <w:tab w:val="left" w:pos="142"/>
          <w:tab w:val="left" w:pos="284"/>
        </w:tabs>
        <w:spacing w:after="0" w:line="276" w:lineRule="auto"/>
        <w:jc w:val="both"/>
        <w:rPr>
          <w:rFonts w:ascii="Verdana" w:eastAsia="Century Gothic" w:hAnsi="Verdana" w:cs="Century Gothic"/>
          <w:b/>
          <w:bCs/>
        </w:rPr>
      </w:pPr>
      <w:r w:rsidRPr="00033EB6">
        <w:rPr>
          <w:rFonts w:ascii="Verdana" w:eastAsia="Century Gothic" w:hAnsi="Verdana" w:cs="Century Gothic"/>
          <w:b/>
          <w:bCs/>
        </w:rPr>
        <w:t>Problema planteado:</w:t>
      </w:r>
    </w:p>
    <w:p w14:paraId="75AE3C5E" w14:textId="77777777" w:rsidR="00033EB6" w:rsidRPr="00033EB6" w:rsidRDefault="00033EB6" w:rsidP="00033EB6">
      <w:pPr>
        <w:tabs>
          <w:tab w:val="left" w:pos="426"/>
        </w:tabs>
        <w:spacing w:after="0" w:line="276" w:lineRule="auto"/>
        <w:jc w:val="both"/>
        <w:rPr>
          <w:rFonts w:ascii="Verdana" w:eastAsia="Century Gothic" w:hAnsi="Verdana" w:cs="Century Gothic"/>
          <w:lang w:val="es-ES"/>
        </w:rPr>
      </w:pPr>
    </w:p>
    <w:p w14:paraId="384EE845" w14:textId="77777777" w:rsidR="00033EB6" w:rsidRPr="00033EB6" w:rsidRDefault="00033EB6" w:rsidP="00033EB6">
      <w:pPr>
        <w:spacing w:after="0" w:line="276" w:lineRule="auto"/>
        <w:jc w:val="both"/>
        <w:rPr>
          <w:rFonts w:ascii="Verdana" w:eastAsia="Calibri" w:hAnsi="Verdana" w:cs="Arial"/>
          <w:lang w:val="es-ES" w:eastAsia="es-ES"/>
        </w:rPr>
      </w:pPr>
      <w:r w:rsidRPr="00033EB6">
        <w:rPr>
          <w:rFonts w:ascii="Verdana" w:eastAsia="Century Gothic" w:hAnsi="Verdana" w:cs="Century Gothic"/>
        </w:rPr>
        <w:t xml:space="preserve">De acuerdo con el contenido de su solicitud, esta Agencia en relación con los </w:t>
      </w:r>
      <w:r w:rsidRPr="00033EB6">
        <w:rPr>
          <w:rFonts w:ascii="Verdana" w:eastAsia="Calibri" w:hAnsi="Verdana" w:cs="Times New Roman"/>
          <w:lang w:val="es-ES"/>
        </w:rPr>
        <w:t>documentos tipo de interventoría de obras públicas de infraestructura de agua potable y saneamiento básico,</w:t>
      </w:r>
      <w:r w:rsidRPr="00033EB6">
        <w:rPr>
          <w:rFonts w:ascii="Verdana" w:eastAsia="Century Gothic" w:hAnsi="Verdana" w:cs="Century Gothic"/>
        </w:rPr>
        <w:t xml:space="preserve"> resolverá los siguientes problemas jurídicos: i) </w:t>
      </w:r>
      <w:r w:rsidRPr="00033EB6">
        <w:rPr>
          <w:rFonts w:ascii="Verdana" w:eastAsia="Calibri" w:hAnsi="Verdana" w:cs="Arial"/>
          <w:lang w:val="es-ES" w:eastAsia="es-ES"/>
        </w:rPr>
        <w:t xml:space="preserve">¿Qué aspectos son importantes para determinar la experiencia habilitante? y </w:t>
      </w:r>
      <w:proofErr w:type="spellStart"/>
      <w:r w:rsidRPr="00033EB6">
        <w:rPr>
          <w:rFonts w:ascii="Verdana" w:eastAsia="Calibri" w:hAnsi="Verdana" w:cs="Arial"/>
          <w:lang w:val="es-ES" w:eastAsia="es-ES"/>
        </w:rPr>
        <w:t>ii</w:t>
      </w:r>
      <w:proofErr w:type="spellEnd"/>
      <w:r w:rsidRPr="00033EB6">
        <w:rPr>
          <w:rFonts w:ascii="Verdana" w:eastAsia="Calibri" w:hAnsi="Verdana" w:cs="Arial"/>
          <w:lang w:val="es-ES" w:eastAsia="es-ES"/>
        </w:rPr>
        <w:t xml:space="preserve">) </w:t>
      </w:r>
      <w:r w:rsidRPr="00033EB6">
        <w:rPr>
          <w:rFonts w:ascii="Verdana" w:eastAsia="Century Gothic" w:hAnsi="Verdana" w:cs="Century Gothic"/>
          <w:kern w:val="2"/>
          <w14:ligatures w14:val="standardContextual"/>
        </w:rPr>
        <w:t xml:space="preserve">¿Cómo opera la </w:t>
      </w:r>
      <w:r w:rsidRPr="00033EB6">
        <w:rPr>
          <w:rFonts w:ascii="Verdana" w:eastAsia="Aptos" w:hAnsi="Verdana" w:cs="Times New Roman"/>
          <w:kern w:val="2"/>
          <w14:ligatures w14:val="standardContextual"/>
        </w:rPr>
        <w:t>acreditación de experiencia mediante contratos con pluralidad de actividades?</w:t>
      </w:r>
    </w:p>
    <w:p w14:paraId="46317E26" w14:textId="77777777" w:rsidR="00033EB6" w:rsidRPr="00033EB6" w:rsidRDefault="00033EB6" w:rsidP="00033EB6">
      <w:pPr>
        <w:spacing w:after="0" w:line="276" w:lineRule="auto"/>
        <w:jc w:val="both"/>
        <w:rPr>
          <w:rFonts w:ascii="Verdana" w:eastAsia="Century Gothic" w:hAnsi="Verdana" w:cs="Century Gothic"/>
        </w:rPr>
      </w:pPr>
    </w:p>
    <w:p w14:paraId="73C164E6" w14:textId="77777777" w:rsidR="00033EB6" w:rsidRPr="00033EB6" w:rsidRDefault="00033EB6" w:rsidP="00033EB6">
      <w:pPr>
        <w:tabs>
          <w:tab w:val="left" w:pos="142"/>
          <w:tab w:val="left" w:pos="284"/>
        </w:tabs>
        <w:spacing w:after="0" w:line="276" w:lineRule="auto"/>
        <w:contextualSpacing/>
        <w:jc w:val="both"/>
        <w:rPr>
          <w:rFonts w:ascii="Verdana" w:eastAsia="Century Gothic" w:hAnsi="Verdana" w:cs="Century Gothic"/>
          <w:b/>
          <w:bCs/>
          <w:lang w:val="es-ES"/>
        </w:rPr>
      </w:pPr>
      <w:r w:rsidRPr="00033EB6">
        <w:rPr>
          <w:rFonts w:ascii="Verdana" w:eastAsia="Century Gothic" w:hAnsi="Verdana" w:cs="Century Gothic"/>
          <w:b/>
          <w:bCs/>
          <w:lang w:val="es-ES"/>
        </w:rPr>
        <w:t>2. Respuestas:</w:t>
      </w:r>
    </w:p>
    <w:p w14:paraId="5D48B760" w14:textId="77777777" w:rsidR="00033EB6" w:rsidRPr="00033EB6" w:rsidRDefault="00033EB6" w:rsidP="00033EB6">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33EB6" w:rsidRPr="00033EB6" w14:paraId="011CA22F" w14:textId="77777777" w:rsidTr="008D2A26">
        <w:trPr>
          <w:trHeight w:val="40"/>
        </w:trPr>
        <w:tc>
          <w:tcPr>
            <w:tcW w:w="8828" w:type="dxa"/>
            <w:tcBorders>
              <w:top w:val="dotted" w:sz="4" w:space="0" w:color="auto"/>
              <w:left w:val="dotted" w:sz="4" w:space="0" w:color="auto"/>
              <w:bottom w:val="dotted" w:sz="4" w:space="0" w:color="auto"/>
              <w:right w:val="dotted" w:sz="4" w:space="0" w:color="auto"/>
            </w:tcBorders>
          </w:tcPr>
          <w:p w14:paraId="49AFC666" w14:textId="77777777" w:rsidR="00033EB6" w:rsidRPr="00033EB6" w:rsidRDefault="00033EB6" w:rsidP="00033EB6">
            <w:pPr>
              <w:spacing w:after="120" w:line="276" w:lineRule="auto"/>
              <w:jc w:val="both"/>
              <w:rPr>
                <w:rFonts w:ascii="Verdana" w:eastAsia="Arial MT" w:hAnsi="Verdana" w:cs="Arial"/>
                <w:lang w:val="es-ES"/>
              </w:rPr>
            </w:pPr>
            <w:r w:rsidRPr="00033EB6">
              <w:rPr>
                <w:rFonts w:ascii="Verdana" w:eastAsia="Aptos" w:hAnsi="Verdana" w:cs="Arial"/>
                <w:color w:val="000000"/>
                <w:lang w:val="es-ES_tradnl"/>
              </w:rPr>
              <w:t xml:space="preserve">i. En el numeral 3.8.1 del documento base de los documentos tipo de interventoría de obra pública de infraestructura de agua potable y saneamiento básico, se estableció un requisito mínimo de experiencia habilitante, consistente en que el proponente debe acreditar que la sumatoria de los contratos aportados como experiencia es mayor o igual al cien por ciento (100%) respecto del valor total del presupuesto oficial expresado en SMMLV, </w:t>
            </w:r>
            <w:r w:rsidRPr="00033EB6">
              <w:rPr>
                <w:rFonts w:ascii="Verdana" w:eastAsia="Arial MT" w:hAnsi="Verdana" w:cs="Arial"/>
                <w:lang w:val="es-ES"/>
              </w:rPr>
              <w:t>cuya</w:t>
            </w:r>
            <w:r w:rsidRPr="00033EB6">
              <w:rPr>
                <w:rFonts w:ascii="Verdana" w:eastAsia="Arial MT" w:hAnsi="Verdana" w:cs="Arial"/>
                <w:spacing w:val="-14"/>
                <w:lang w:val="es-ES"/>
              </w:rPr>
              <w:t xml:space="preserve"> </w:t>
            </w:r>
            <w:r w:rsidRPr="00033EB6">
              <w:rPr>
                <w:rFonts w:ascii="Verdana" w:eastAsia="Arial MT" w:hAnsi="Verdana" w:cs="Arial"/>
                <w:lang w:val="es-ES"/>
              </w:rPr>
              <w:t>verificación</w:t>
            </w:r>
            <w:r w:rsidRPr="00033EB6">
              <w:rPr>
                <w:rFonts w:ascii="Verdana" w:eastAsia="Arial MT" w:hAnsi="Verdana" w:cs="Arial"/>
                <w:spacing w:val="-13"/>
                <w:lang w:val="es-ES"/>
              </w:rPr>
              <w:t xml:space="preserve"> </w:t>
            </w:r>
            <w:r w:rsidRPr="00033EB6">
              <w:rPr>
                <w:rFonts w:ascii="Verdana" w:eastAsia="Arial MT" w:hAnsi="Verdana" w:cs="Arial"/>
                <w:lang w:val="es-ES"/>
              </w:rPr>
              <w:t>se hará con base en la sumatoria de los valores totales ejecutados de los contratos que cumplan con los requisitos establecidos en el pliego de condiciones.</w:t>
            </w:r>
            <w:r w:rsidRPr="00033EB6">
              <w:rPr>
                <w:rFonts w:ascii="Verdana" w:eastAsia="Aptos" w:hAnsi="Verdana" w:cs="Times New Roman"/>
              </w:rPr>
              <w:t xml:space="preserve"> Mediante estos contratos, además, deberá demostrarse que la experiencia satisface las particularidades del requisito de experiencia determinadas por la Matriz 1 – Experiencia y el numeral 10.1 del Documento Base.</w:t>
            </w:r>
          </w:p>
          <w:p w14:paraId="775B1FCD" w14:textId="77777777" w:rsidR="00033EB6" w:rsidRPr="00033EB6" w:rsidRDefault="00033EB6" w:rsidP="00033EB6">
            <w:pPr>
              <w:snapToGrid w:val="0"/>
              <w:spacing w:after="120" w:line="276" w:lineRule="auto"/>
              <w:ind w:firstLine="709"/>
              <w:jc w:val="both"/>
              <w:rPr>
                <w:rFonts w:ascii="Verdana" w:eastAsia="Calibri" w:hAnsi="Verdana" w:cs="Arial"/>
                <w:lang w:val="es-ES"/>
              </w:rPr>
            </w:pPr>
            <w:r w:rsidRPr="00033EB6">
              <w:rPr>
                <w:rFonts w:ascii="Verdana" w:eastAsia="Calibri" w:hAnsi="Verdana" w:cs="Arial"/>
                <w:lang w:val="es-ES"/>
              </w:rPr>
              <w:t xml:space="preserve">En armonía con lo anterior, el numeral 10.1 “ACREDITACIÓN DE LA EXPERIENCIA DEL PROPONENTE” del Documento Base, establece que, para </w:t>
            </w:r>
            <w:r w:rsidRPr="00033EB6">
              <w:rPr>
                <w:rFonts w:ascii="Verdana" w:eastAsia="Calibri" w:hAnsi="Verdana" w:cs="Arial"/>
                <w:lang w:val="es-ES"/>
              </w:rPr>
              <w:lastRenderedPageBreak/>
              <w:t>que a los proponentes se les otorgue puntaje por su experiencia, aportarán: (i) el Registro Único de Proponentes (RUP), para aquellos que estén obligados a tenerlo; (</w:t>
            </w:r>
            <w:proofErr w:type="spellStart"/>
            <w:r w:rsidRPr="00033EB6">
              <w:rPr>
                <w:rFonts w:ascii="Verdana" w:eastAsia="Calibri" w:hAnsi="Verdana" w:cs="Arial"/>
                <w:lang w:val="es-ES"/>
              </w:rPr>
              <w:t>ii</w:t>
            </w:r>
            <w:proofErr w:type="spellEnd"/>
            <w:r w:rsidRPr="00033EB6">
              <w:rPr>
                <w:rFonts w:ascii="Verdana" w:eastAsia="Calibri" w:hAnsi="Verdana" w:cs="Arial"/>
                <w:lang w:val="es-ES"/>
              </w:rPr>
              <w:t>) el “Formato 3 – Experiencia”, y (</w:t>
            </w:r>
            <w:proofErr w:type="spellStart"/>
            <w:r w:rsidRPr="00033EB6">
              <w:rPr>
                <w:rFonts w:ascii="Verdana" w:eastAsia="Calibri" w:hAnsi="Verdana" w:cs="Arial"/>
                <w:lang w:val="es-ES"/>
              </w:rPr>
              <w:t>iii</w:t>
            </w:r>
            <w:proofErr w:type="spellEnd"/>
            <w:r w:rsidRPr="00033EB6">
              <w:rPr>
                <w:rFonts w:ascii="Verdana" w:eastAsia="Calibri" w:hAnsi="Verdana" w:cs="Arial"/>
                <w:lang w:val="es-ES"/>
              </w:rPr>
              <w:t>) alguno de los documentos válidos señalados en el numeral 10.1.5 del Pliego de Condiciones que acredite su experiencia relacionada en el RUP.</w:t>
            </w:r>
          </w:p>
          <w:p w14:paraId="7DDFF920" w14:textId="77777777" w:rsidR="00033EB6" w:rsidRPr="00033EB6" w:rsidRDefault="00033EB6" w:rsidP="00033EB6">
            <w:pPr>
              <w:snapToGrid w:val="0"/>
              <w:spacing w:after="120" w:line="276" w:lineRule="auto"/>
              <w:ind w:firstLine="709"/>
              <w:jc w:val="both"/>
              <w:rPr>
                <w:rFonts w:ascii="Verdana" w:eastAsia="Calibri" w:hAnsi="Verdana" w:cs="Arial"/>
                <w:lang w:val="es-ES"/>
              </w:rPr>
            </w:pPr>
            <w:r w:rsidRPr="00033EB6">
              <w:rPr>
                <w:rFonts w:ascii="Verdana" w:eastAsia="Calibri" w:hAnsi="Verdana" w:cs="Arial"/>
              </w:rPr>
              <w:t xml:space="preserve">Asimismo, en el numeral se establece que todos los contratos aportados deberán cumplir con las exigencias de los numerales 10.1.1 a 10.1.5 del Pliego de Condiciones. En el primero de estos —10.1.1— se señalan las características que deben cumplir los contratos presentados por los proponentes para acreditar su experiencia. Entre ellas se encuentran los literales A, B y C, que establecen, respectivamente: i) las actividades válidas para acreditar la experiencia general y específica señalada en la Matriz 1 – Experiencia; </w:t>
            </w:r>
            <w:proofErr w:type="spellStart"/>
            <w:r w:rsidRPr="00033EB6">
              <w:rPr>
                <w:rFonts w:ascii="Verdana" w:eastAsia="Calibri" w:hAnsi="Verdana" w:cs="Arial"/>
              </w:rPr>
              <w:t>ii</w:t>
            </w:r>
            <w:proofErr w:type="spellEnd"/>
            <w:r w:rsidRPr="00033EB6">
              <w:rPr>
                <w:rFonts w:ascii="Verdana" w:eastAsia="Calibri" w:hAnsi="Verdana" w:cs="Arial"/>
              </w:rPr>
              <w:t xml:space="preserve">) que la experiencia aportada debe ser acorde con el objeto del proceso de contratación y con lo dispuesto en la Matriz 1 – Experiencia; y </w:t>
            </w:r>
            <w:proofErr w:type="spellStart"/>
            <w:r w:rsidRPr="00033EB6">
              <w:rPr>
                <w:rFonts w:ascii="Verdana" w:eastAsia="Calibri" w:hAnsi="Verdana" w:cs="Arial"/>
              </w:rPr>
              <w:t>iii</w:t>
            </w:r>
            <w:proofErr w:type="spellEnd"/>
            <w:r w:rsidRPr="00033EB6">
              <w:rPr>
                <w:rFonts w:ascii="Verdana" w:eastAsia="Calibri" w:hAnsi="Verdana" w:cs="Arial"/>
              </w:rPr>
              <w:t>) que el proponente podrá aportar mínimo un (1) y máximo cinco (5) contratos para la evaluación y asignación de puntaje por concepto de experiencia</w:t>
            </w:r>
            <w:r w:rsidRPr="00033EB6">
              <w:rPr>
                <w:rFonts w:ascii="Verdana" w:eastAsia="Calibri" w:hAnsi="Verdana" w:cs="Arial"/>
                <w:lang w:val="es-ES"/>
              </w:rPr>
              <w:t xml:space="preserve">. </w:t>
            </w:r>
            <w:r w:rsidRPr="00033EB6">
              <w:rPr>
                <w:rFonts w:ascii="Verdana" w:eastAsia="Calibri" w:hAnsi="Verdana" w:cs="Arial"/>
              </w:rPr>
              <w:t>Finalmente, para efectos de su solicitud, debe indicarse que el literal G del numeral en comento establece lo siguiente: “La experiencia a la que se refiere este numeral podrá acreditarse mediante alguno o algunos de los documentos establecidos en el Pliego de Condiciones, señalados en el numeral 10.1.5”.</w:t>
            </w:r>
          </w:p>
          <w:p w14:paraId="146531FF" w14:textId="77777777" w:rsidR="00033EB6" w:rsidRPr="00033EB6" w:rsidRDefault="00033EB6" w:rsidP="00033EB6">
            <w:pPr>
              <w:snapToGrid w:val="0"/>
              <w:spacing w:after="120" w:line="276" w:lineRule="auto"/>
              <w:ind w:firstLine="709"/>
              <w:jc w:val="both"/>
              <w:rPr>
                <w:rFonts w:ascii="Verdana" w:eastAsia="Calibri" w:hAnsi="Verdana" w:cs="Arial"/>
                <w:lang w:val="es-ES"/>
              </w:rPr>
            </w:pPr>
            <w:r w:rsidRPr="00033EB6">
              <w:rPr>
                <w:rFonts w:ascii="Verdana" w:eastAsia="Calibri" w:hAnsi="Verdana" w:cs="Arial"/>
                <w:lang w:val="es-ES"/>
              </w:rPr>
              <w:t xml:space="preserve">Seguidamente el numeral 10.1.2 establece una serie de “consideraciones para la validez de la experiencia requerida”, que no son otra cosa que unas reglas conforme a las cuales se debe evaluar la validez de la experiencia acreditada para cumplir con el requisito de experiencia requerido en el correspondiente proceso de contratación conforme a la Matriz 1 - Experiencia. Luego, el numeral 10.1.3 dispone los códigos en los que deben estar clasificados los contratos aportados para efectos de la acreditación de la experiencia requerida. </w:t>
            </w:r>
          </w:p>
          <w:p w14:paraId="093BB05F" w14:textId="77777777" w:rsidR="00033EB6" w:rsidRPr="00033EB6" w:rsidRDefault="00033EB6" w:rsidP="00033EB6">
            <w:pPr>
              <w:snapToGrid w:val="0"/>
              <w:spacing w:after="120" w:line="276" w:lineRule="auto"/>
              <w:ind w:firstLine="709"/>
              <w:jc w:val="both"/>
              <w:rPr>
                <w:rFonts w:ascii="Verdana" w:eastAsia="Calibri" w:hAnsi="Verdana" w:cs="Arial"/>
                <w:lang w:val="es-ES"/>
              </w:rPr>
            </w:pPr>
            <w:r w:rsidRPr="00033EB6">
              <w:rPr>
                <w:rFonts w:ascii="Verdana" w:eastAsia="Calibri" w:hAnsi="Verdana" w:cs="Arial"/>
                <w:lang w:val="es-ES"/>
              </w:rPr>
              <w:t xml:space="preserve">A continuación, el numeral 10.1.4 “Acreditación de la experiencia requerida” contiene la información que deberán acreditar los proponentes con cada uno de los contratos aportados, mediante alguno de los documentos señalados en el numeral 10.1.5 del pliego de condiciones. De acuerdo con este numeral, los proponentes deberán acreditar: a) contratante; b) objeto del contrato; c) principales actividades ejecutadas; d) las longitudes, volúmenes, dimensiones, tipologías y demás condiciones de experiencia establecidas en la </w:t>
            </w:r>
            <w:r w:rsidRPr="00033EB6">
              <w:rPr>
                <w:rFonts w:ascii="Verdana" w:eastAsia="Calibri" w:hAnsi="Verdana" w:cs="Arial"/>
                <w:lang w:val="es-ES"/>
              </w:rPr>
              <w:lastRenderedPageBreak/>
              <w:t>matriz 1; e) la fecha de iniciación de la ejecución del contrato; f) la fecha de terminación de la ejecución del contrato; g) nombre y cargo de la persona que expide la certificación; h) el porcentaje de participación del integrante del contratista plural; i) el porcentaje de participación en el valor ejecutado en el caso de contratistas plurales; j) valor total ejecutado.</w:t>
            </w:r>
          </w:p>
          <w:p w14:paraId="51E9F0D8" w14:textId="77777777" w:rsidR="00033EB6" w:rsidRPr="00033EB6" w:rsidRDefault="00033EB6" w:rsidP="00033EB6">
            <w:pPr>
              <w:snapToGrid w:val="0"/>
              <w:spacing w:after="120" w:line="276" w:lineRule="auto"/>
              <w:ind w:firstLine="709"/>
              <w:jc w:val="both"/>
              <w:rPr>
                <w:rFonts w:ascii="Verdana" w:eastAsia="Calibri" w:hAnsi="Verdana" w:cs="Arial"/>
                <w:lang w:val="es-MX"/>
              </w:rPr>
            </w:pPr>
            <w:r w:rsidRPr="00033EB6">
              <w:rPr>
                <w:rFonts w:ascii="Verdana" w:eastAsia="Calibri" w:hAnsi="Verdana" w:cs="Arial"/>
                <w:lang w:val="es-ES"/>
              </w:rPr>
              <w:t xml:space="preserve">A su vez, el numeral </w:t>
            </w:r>
            <w:r w:rsidRPr="00033EB6">
              <w:rPr>
                <w:rFonts w:ascii="Verdana" w:eastAsia="Calibri" w:hAnsi="Verdana" w:cs="Arial"/>
                <w:lang w:val="es-MX"/>
              </w:rPr>
              <w:t>10.1.5 “</w:t>
            </w:r>
            <w:r w:rsidRPr="00033EB6">
              <w:rPr>
                <w:rFonts w:ascii="Verdana" w:eastAsia="Arial" w:hAnsi="Verdana" w:cs="Arial"/>
              </w:rPr>
              <w:t>Documentos válidos para la acreditación de la experiencia requerida</w:t>
            </w:r>
            <w:r w:rsidRPr="00033EB6">
              <w:rPr>
                <w:rFonts w:ascii="Arial" w:eastAsia="Arial" w:hAnsi="Arial" w:cs="Arial"/>
              </w:rPr>
              <w:t>”,</w:t>
            </w:r>
            <w:r w:rsidRPr="00033EB6">
              <w:rPr>
                <w:rFonts w:ascii="Arial" w:eastAsia="Arial" w:hAnsi="Arial" w:cs="Arial"/>
                <w:b/>
                <w:bCs/>
                <w:sz w:val="20"/>
                <w:szCs w:val="20"/>
              </w:rPr>
              <w:t xml:space="preserve"> </w:t>
            </w:r>
            <w:r w:rsidRPr="00033EB6">
              <w:rPr>
                <w:rFonts w:ascii="Verdana" w:eastAsia="Calibri" w:hAnsi="Verdana" w:cs="Arial"/>
                <w:lang w:val="es-MX"/>
              </w:rPr>
              <w:t xml:space="preserve">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w:t>
            </w:r>
          </w:p>
          <w:p w14:paraId="16C9817D" w14:textId="77777777" w:rsidR="00033EB6" w:rsidRPr="00033EB6" w:rsidRDefault="00033EB6" w:rsidP="00033EB6">
            <w:pPr>
              <w:snapToGrid w:val="0"/>
              <w:spacing w:after="120" w:line="276" w:lineRule="auto"/>
              <w:ind w:firstLine="709"/>
              <w:jc w:val="both"/>
              <w:rPr>
                <w:rFonts w:ascii="Verdana" w:eastAsia="Times New Roman" w:hAnsi="Verdana" w:cs="Arial"/>
                <w:shd w:val="clear" w:color="auto" w:fill="FFFFFF"/>
                <w:lang w:val="es-ES_tradnl" w:eastAsia="es-ES_tradnl"/>
              </w:rPr>
            </w:pPr>
            <w:r w:rsidRPr="00033EB6">
              <w:rPr>
                <w:rFonts w:ascii="Verdana" w:eastAsia="Calibri" w:hAnsi="Verdana" w:cs="Times New Roman"/>
                <w:lang w:val="es-ES"/>
              </w:rPr>
              <w:t xml:space="preserve">Por otro lado, la “Matriz 1 – Experiencia” estandariza las condiciones de experiencia general y/o experiencia específica que deben requerir las entidades estatales a los proponentes para acreditar el requisito de experiencia, de acuerdo con: i) el tipo de interventoría de infraestructura de agua potable y saneamiento básico, </w:t>
            </w:r>
            <w:proofErr w:type="spellStart"/>
            <w:r w:rsidRPr="00033EB6">
              <w:rPr>
                <w:rFonts w:ascii="Verdana" w:eastAsia="Calibri" w:hAnsi="Verdana" w:cs="Times New Roman"/>
                <w:lang w:val="es-ES"/>
              </w:rPr>
              <w:t>ii</w:t>
            </w:r>
            <w:proofErr w:type="spellEnd"/>
            <w:r w:rsidRPr="00033EB6">
              <w:rPr>
                <w:rFonts w:ascii="Verdana" w:eastAsia="Calibri" w:hAnsi="Verdana" w:cs="Times New Roman"/>
                <w:lang w:val="es-ES"/>
              </w:rPr>
              <w:t xml:space="preserve">) la actividad a contratar y </w:t>
            </w:r>
            <w:proofErr w:type="spellStart"/>
            <w:r w:rsidRPr="00033EB6">
              <w:rPr>
                <w:rFonts w:ascii="Verdana" w:eastAsia="Calibri" w:hAnsi="Verdana" w:cs="Times New Roman"/>
                <w:lang w:val="es-ES"/>
              </w:rPr>
              <w:t>iii</w:t>
            </w:r>
            <w:proofErr w:type="spellEnd"/>
            <w:r w:rsidRPr="00033EB6">
              <w:rPr>
                <w:rFonts w:ascii="Verdana" w:eastAsia="Calibri" w:hAnsi="Verdana" w:cs="Times New Roman"/>
                <w:lang w:val="es-ES"/>
              </w:rPr>
              <w:t>) la cuantía del proceso de contratación.</w:t>
            </w:r>
          </w:p>
          <w:p w14:paraId="4B7944EB" w14:textId="77777777" w:rsidR="00033EB6" w:rsidRPr="00033EB6" w:rsidRDefault="00033EB6" w:rsidP="00033EB6">
            <w:pPr>
              <w:spacing w:after="120" w:line="276" w:lineRule="auto"/>
              <w:ind w:firstLine="709"/>
              <w:jc w:val="both"/>
              <w:rPr>
                <w:rFonts w:ascii="Verdana" w:eastAsia="Aptos" w:hAnsi="Verdana" w:cs="Times New Roman"/>
              </w:rPr>
            </w:pPr>
            <w:r w:rsidRPr="00033EB6">
              <w:rPr>
                <w:rFonts w:ascii="Verdana" w:eastAsia="Aptos" w:hAnsi="Verdana" w:cs="Times New Roman"/>
              </w:rPr>
              <w:t xml:space="preserve">Para la determinación de los requisitos mínimos de experiencia según la “Matriz 1 – Experiencia”, el Documento Base de los documentos tipo de interventoría de obra pública de agua potable y saneamiento básico, prescribe que la entidad debe indicar la forma de análisis y establecimiento de las condiciones de experiencia, tanto general como específica. Además, deberá indicar el número de la actividad a contratar, y transcribir textualmente lo señalado en la “Matriz 1 – Experiencia”. </w:t>
            </w:r>
          </w:p>
          <w:p w14:paraId="0655C12B" w14:textId="77777777" w:rsidR="00033EB6" w:rsidRPr="00033EB6" w:rsidRDefault="00033EB6" w:rsidP="00033EB6">
            <w:pPr>
              <w:spacing w:line="276" w:lineRule="auto"/>
              <w:ind w:firstLine="709"/>
              <w:jc w:val="both"/>
              <w:rPr>
                <w:rFonts w:ascii="Verdana" w:eastAsia="Aptos" w:hAnsi="Verdana" w:cs="Times New Roman"/>
                <w:kern w:val="2"/>
                <w14:ligatures w14:val="standardContextual"/>
              </w:rPr>
            </w:pPr>
            <w:r w:rsidRPr="00033EB6">
              <w:rPr>
                <w:rFonts w:ascii="Verdana" w:eastAsia="Aptos" w:hAnsi="Verdana" w:cs="Times New Roman"/>
                <w:lang w:val="es-ES"/>
              </w:rPr>
              <w:t xml:space="preserve">La experiencia específica, dependiendo del tipo de “actividad a contratar”, puede contener un “% de dimensionamiento”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 </w:t>
            </w:r>
          </w:p>
          <w:p w14:paraId="22E04146" w14:textId="77777777" w:rsidR="00033EB6" w:rsidRPr="00033EB6" w:rsidRDefault="00033EB6" w:rsidP="00033EB6">
            <w:pPr>
              <w:spacing w:line="240" w:lineRule="atLeast"/>
              <w:jc w:val="both"/>
              <w:rPr>
                <w:rFonts w:ascii="Verdana" w:eastAsia="Arial" w:hAnsi="Verdana" w:cs="Aptos"/>
                <w:sz w:val="20"/>
                <w:szCs w:val="20"/>
                <w:lang w:eastAsia="es-ES"/>
              </w:rPr>
            </w:pPr>
          </w:p>
          <w:p w14:paraId="1034EC2E" w14:textId="77777777" w:rsidR="00033EB6" w:rsidRPr="00033EB6" w:rsidRDefault="00033EB6" w:rsidP="00033EB6">
            <w:pPr>
              <w:spacing w:after="120" w:line="276" w:lineRule="auto"/>
              <w:jc w:val="both"/>
              <w:rPr>
                <w:rFonts w:ascii="Calibri" w:eastAsia="Calibri" w:hAnsi="Calibri" w:cs="Times New Roman"/>
                <w:lang w:val="es-MX"/>
              </w:rPr>
            </w:pPr>
            <w:proofErr w:type="spellStart"/>
            <w:r w:rsidRPr="00033EB6">
              <w:rPr>
                <w:rFonts w:ascii="Verdana" w:eastAsia="Aptos" w:hAnsi="Verdana" w:cs="Times New Roman"/>
                <w:lang w:val="es-ES"/>
              </w:rPr>
              <w:t>ii</w:t>
            </w:r>
            <w:proofErr w:type="spellEnd"/>
            <w:r w:rsidRPr="00033EB6">
              <w:rPr>
                <w:rFonts w:ascii="Verdana" w:eastAsia="Aptos" w:hAnsi="Verdana" w:cs="Times New Roman"/>
                <w:lang w:val="es-ES"/>
              </w:rPr>
              <w:t xml:space="preserve">. </w:t>
            </w:r>
            <w:r w:rsidRPr="00033EB6">
              <w:rPr>
                <w:rFonts w:ascii="Verdana" w:eastAsia="Calibri" w:hAnsi="Verdana" w:cs="Times New Roman"/>
                <w:lang w:val="es-ES"/>
              </w:rPr>
              <w:t xml:space="preserve">En relación con la acreditación de experiencia mediante contratos con pluralidad de actividades en los documentos tipo de interventoría de </w:t>
            </w:r>
            <w:r w:rsidRPr="00033EB6">
              <w:rPr>
                <w:rFonts w:ascii="Verdana" w:eastAsia="Calibri" w:hAnsi="Verdana" w:cs="Times New Roman"/>
                <w:lang w:val="es-ES"/>
              </w:rPr>
              <w:lastRenderedPageBreak/>
              <w:t xml:space="preserve">infraestructura de agua potable y saneamiento básico, </w:t>
            </w:r>
            <w:r w:rsidRPr="00033EB6">
              <w:rPr>
                <w:rFonts w:ascii="Verdana" w:eastAsia="Calibri" w:hAnsi="Verdana" w:cs="Arial"/>
                <w:color w:val="000000"/>
                <w:lang w:val="es-ES"/>
              </w:rPr>
              <w:t xml:space="preserve">es importante destacar </w:t>
            </w:r>
            <w:r w:rsidRPr="00033EB6">
              <w:rPr>
                <w:rFonts w:ascii="Verdana" w:eastAsia="Calibri" w:hAnsi="Verdana" w:cs="Arial"/>
                <w:color w:val="000000"/>
                <w:lang w:val="es-MX"/>
              </w:rPr>
              <w:t xml:space="preserve">qué tratamiento debe otorgarse en la evaluación, a los supuestos en los que un proponente pretende cumplir el requisito de experiencia con contratos que involucraron la ejecución de pluralidad de actividades. </w:t>
            </w:r>
          </w:p>
          <w:p w14:paraId="59555AB4" w14:textId="77777777" w:rsidR="00033EB6" w:rsidRPr="00033EB6" w:rsidRDefault="00033EB6" w:rsidP="00033EB6">
            <w:pPr>
              <w:spacing w:after="120" w:line="276" w:lineRule="auto"/>
              <w:ind w:firstLine="708"/>
              <w:jc w:val="both"/>
              <w:rPr>
                <w:rFonts w:ascii="Calibri" w:eastAsia="Calibri" w:hAnsi="Calibri" w:cs="Times New Roman"/>
                <w:lang w:val="es-MX"/>
              </w:rPr>
            </w:pPr>
            <w:r w:rsidRPr="00033EB6">
              <w:rPr>
                <w:rFonts w:ascii="Verdana" w:eastAsia="Calibri" w:hAnsi="Verdana" w:cs="Arial"/>
                <w:color w:val="000000"/>
                <w:lang w:val="es-MX"/>
              </w:rPr>
              <w:t xml:space="preserve">En tal perspectiva, debe determinarse si la totalidad de las actividades ejecutadas son susceptibles de ser tenidas en cuenta para cumplir el requisito de experiencia establecido en la Matriz 1. Esto considerando que puede que existan actividades que, sin perjuicio de que hayan sido efectivamente ejecutadas por el proponente, no correspondan materialmente con las actividades a las que se refieren los requisitos de experiencia exigibles en aplicación de la Matriz 1 - Experiencia, cuestión que debe ser tenida en cuenta para su valoración. </w:t>
            </w:r>
          </w:p>
          <w:p w14:paraId="3A859BDC" w14:textId="77777777" w:rsidR="00033EB6" w:rsidRPr="00033EB6" w:rsidRDefault="00033EB6" w:rsidP="00033EB6">
            <w:pPr>
              <w:spacing w:after="120" w:line="276" w:lineRule="auto"/>
              <w:ind w:firstLine="708"/>
              <w:jc w:val="both"/>
              <w:rPr>
                <w:rFonts w:ascii="Verdana" w:eastAsia="Calibri" w:hAnsi="Verdana" w:cs="Arial"/>
                <w:color w:val="000000"/>
                <w:lang w:val="es-MX"/>
              </w:rPr>
            </w:pPr>
            <w:r w:rsidRPr="00033EB6">
              <w:rPr>
                <w:rFonts w:ascii="Verdana" w:eastAsia="Calibri" w:hAnsi="Verdana" w:cs="Arial"/>
                <w:color w:val="000000"/>
                <w:lang w:val="es-MX"/>
              </w:rPr>
              <w:t xml:space="preserve">En ese sentido, de conformidad con el literal A del numeral 10.1.1 “Características de los contratos presentados para acreditar la experiencia del proponente” los contratos que sean aportados por un proponente deben dar cuenta de la ejecución de las actividades establecidas como requisitos de experiencia general y específica. Sin embargo, conforme a lo dicho en el párrafo precedente, cuando el contrato aportado para cumplir el requisito contiene actividades relacionadas con la experiencia exigida, y otras que no, la entidad debe fraccionar la evaluación de la experiencia a efectos de solo tener en cuenta lo atinente a la parte del objeto contractual que sí cumple con el requisito habilitante, empleando para tal fin los documentos soporte allegados por el proponente. </w:t>
            </w:r>
          </w:p>
          <w:p w14:paraId="32B9130D" w14:textId="77777777" w:rsidR="00033EB6" w:rsidRPr="00033EB6" w:rsidRDefault="00033EB6" w:rsidP="00033EB6">
            <w:pPr>
              <w:spacing w:line="276" w:lineRule="auto"/>
              <w:ind w:firstLine="708"/>
              <w:jc w:val="both"/>
              <w:rPr>
                <w:rFonts w:ascii="Verdana" w:eastAsia="Calibri" w:hAnsi="Verdana" w:cs="Arial"/>
                <w:color w:val="000000"/>
                <w:lang w:val="es-ES"/>
              </w:rPr>
            </w:pPr>
            <w:r w:rsidRPr="00033EB6">
              <w:rPr>
                <w:rFonts w:ascii="Verdana" w:eastAsia="Calibri" w:hAnsi="Verdana" w:cs="Arial"/>
                <w:color w:val="000000"/>
                <w:lang w:val="es-MX"/>
              </w:rPr>
              <w:t xml:space="preserve">En tales términos, se considera que la evaluación del requisito de experiencia, en los casos en los que esta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10.1.1 del documento base. </w:t>
            </w:r>
          </w:p>
        </w:tc>
      </w:tr>
    </w:tbl>
    <w:p w14:paraId="42868AFD" w14:textId="77777777" w:rsidR="00033EB6" w:rsidRPr="00033EB6" w:rsidRDefault="00033EB6" w:rsidP="00033EB6">
      <w:pPr>
        <w:tabs>
          <w:tab w:val="left" w:pos="142"/>
          <w:tab w:val="left" w:pos="284"/>
        </w:tabs>
        <w:spacing w:after="0" w:line="276" w:lineRule="auto"/>
        <w:jc w:val="both"/>
        <w:rPr>
          <w:rFonts w:ascii="Verdana" w:eastAsia="Century Gothic" w:hAnsi="Verdana" w:cs="Century Gothic"/>
          <w:b/>
          <w:bCs/>
          <w:lang w:val="es-ES"/>
        </w:rPr>
      </w:pPr>
    </w:p>
    <w:p w14:paraId="3E8EE24E" w14:textId="77777777" w:rsidR="00033EB6" w:rsidRPr="00033EB6" w:rsidRDefault="00033EB6" w:rsidP="00033EB6">
      <w:pPr>
        <w:tabs>
          <w:tab w:val="left" w:pos="142"/>
          <w:tab w:val="left" w:pos="284"/>
        </w:tabs>
        <w:spacing w:after="0" w:line="276" w:lineRule="auto"/>
        <w:jc w:val="both"/>
        <w:rPr>
          <w:rFonts w:ascii="Verdana" w:eastAsia="Century Gothic" w:hAnsi="Verdana" w:cs="Century Gothic"/>
          <w:b/>
          <w:bCs/>
          <w:lang w:val="es-ES"/>
        </w:rPr>
      </w:pPr>
      <w:r w:rsidRPr="00033EB6">
        <w:rPr>
          <w:rFonts w:ascii="Verdana" w:eastAsia="Century Gothic" w:hAnsi="Verdana" w:cs="Century Gothic"/>
          <w:b/>
          <w:bCs/>
          <w:lang w:val="es-ES"/>
        </w:rPr>
        <w:t>3. Razones de la respuesta:</w:t>
      </w:r>
    </w:p>
    <w:p w14:paraId="0A8C99D7" w14:textId="77777777" w:rsidR="00033EB6" w:rsidRPr="00033EB6" w:rsidRDefault="00033EB6" w:rsidP="00033EB6">
      <w:pPr>
        <w:spacing w:after="0" w:line="276" w:lineRule="auto"/>
        <w:jc w:val="both"/>
        <w:rPr>
          <w:rFonts w:ascii="Verdana" w:eastAsia="Calibri" w:hAnsi="Verdana" w:cs="Arial"/>
          <w:lang w:val="es-ES"/>
        </w:rPr>
      </w:pPr>
    </w:p>
    <w:p w14:paraId="4EF675DE" w14:textId="77777777" w:rsidR="00033EB6" w:rsidRPr="00033EB6" w:rsidRDefault="00033EB6" w:rsidP="00033EB6">
      <w:pPr>
        <w:spacing w:after="0" w:line="276" w:lineRule="auto"/>
        <w:jc w:val="both"/>
        <w:rPr>
          <w:rFonts w:ascii="Verdana" w:eastAsia="Calibri" w:hAnsi="Verdana" w:cs="Arial"/>
          <w:lang w:val="es-ES"/>
        </w:rPr>
      </w:pPr>
      <w:r w:rsidRPr="00033EB6">
        <w:rPr>
          <w:rFonts w:ascii="Verdana" w:eastAsia="Calibri" w:hAnsi="Verdana" w:cs="Arial"/>
          <w:lang w:val="es-ES"/>
        </w:rPr>
        <w:t xml:space="preserve">Lo anterior se sustenta en las siguientes consideraciones: </w:t>
      </w:r>
    </w:p>
    <w:p w14:paraId="6014984B" w14:textId="77777777" w:rsidR="00033EB6" w:rsidRPr="00033EB6" w:rsidRDefault="00033EB6" w:rsidP="00033EB6">
      <w:pPr>
        <w:spacing w:after="0" w:line="276" w:lineRule="auto"/>
        <w:jc w:val="both"/>
        <w:rPr>
          <w:rFonts w:ascii="Verdana" w:eastAsia="Calibri" w:hAnsi="Verdana" w:cs="Arial"/>
          <w:lang w:val="es-ES"/>
        </w:rPr>
      </w:pPr>
    </w:p>
    <w:p w14:paraId="11235C80" w14:textId="77777777" w:rsidR="00033EB6" w:rsidRPr="00033EB6" w:rsidRDefault="00033EB6" w:rsidP="00033EB6">
      <w:pPr>
        <w:widowControl w:val="0"/>
        <w:autoSpaceDE w:val="0"/>
        <w:autoSpaceDN w:val="0"/>
        <w:spacing w:after="120" w:line="276" w:lineRule="auto"/>
        <w:jc w:val="both"/>
        <w:rPr>
          <w:rFonts w:ascii="Verdana" w:eastAsia="Calibri" w:hAnsi="Verdana" w:cs="Times New Roman"/>
          <w:lang w:val="es-ES"/>
        </w:rPr>
      </w:pPr>
      <w:bookmarkStart w:id="1" w:name="_Hlk113022941"/>
      <w:r w:rsidRPr="00033EB6">
        <w:rPr>
          <w:rFonts w:ascii="Verdana" w:eastAsia="Calibri" w:hAnsi="Verdana" w:cs="Times New Roman"/>
          <w:lang w:val="es-ES"/>
        </w:rPr>
        <w:t xml:space="preserve">i. El artículo 1 de la Ley 2022 de 2020 “Por la cual modifica el artículo 4 de la </w:t>
      </w:r>
      <w:r w:rsidRPr="00033EB6">
        <w:rPr>
          <w:rFonts w:ascii="Verdana" w:eastAsia="Calibri" w:hAnsi="Verdana" w:cs="Times New Roman"/>
          <w:lang w:val="es-ES"/>
        </w:rPr>
        <w:lastRenderedPageBreak/>
        <w:t>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4A05985" w14:textId="77777777" w:rsidR="00033EB6" w:rsidRPr="00033EB6" w:rsidRDefault="00033EB6" w:rsidP="00033EB6">
      <w:pPr>
        <w:widowControl w:val="0"/>
        <w:autoSpaceDE w:val="0"/>
        <w:autoSpaceDN w:val="0"/>
        <w:spacing w:after="120" w:line="276" w:lineRule="auto"/>
        <w:ind w:firstLine="708"/>
        <w:jc w:val="both"/>
        <w:rPr>
          <w:rFonts w:ascii="Verdana" w:eastAsia="Calibri" w:hAnsi="Verdana" w:cs="Times New Roman"/>
          <w:lang w:val="es-ES"/>
        </w:rPr>
      </w:pPr>
      <w:r w:rsidRPr="00033EB6">
        <w:rPr>
          <w:rFonts w:ascii="Verdana" w:eastAsia="Calibri" w:hAnsi="Verdana" w:cs="Times New Roman"/>
          <w:lang w:val="es-ES"/>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bookmarkEnd w:id="1"/>
    <w:p w14:paraId="6696ED93" w14:textId="77777777" w:rsidR="00033EB6" w:rsidRPr="00033EB6" w:rsidRDefault="00033EB6" w:rsidP="00033EB6">
      <w:pPr>
        <w:spacing w:after="0"/>
        <w:jc w:val="both"/>
        <w:rPr>
          <w:rFonts w:ascii="Verdana" w:eastAsia="Calibri" w:hAnsi="Verdana" w:cs="Times New Roman"/>
          <w:lang w:val="es-ES"/>
        </w:rPr>
      </w:pPr>
      <w:r w:rsidRPr="00033EB6">
        <w:rPr>
          <w:rFonts w:ascii="Verdana" w:eastAsia="Calibri" w:hAnsi="Verdana" w:cs="Times New Roman"/>
          <w:lang w:val="es-ES"/>
        </w:rPr>
        <w:tab/>
        <w:t xml:space="preserve">En el sector de infraestructura de agua potable y saneamiento básico, la Agencia Nacional de Contratación Pública – Colombia Compra Eficiente, mediante la Resolución 248 del 1 de diciembre de 2020, adoptó los documentos tipo para los procesos de licitación pública para obras de infraestructura de agua potable y saneamiento básico. Por su parte, mediante la Resolución 249 del 1 de diciembre de 2025, esta Agencia expidió los documentos tipo para los procesos de licitación pública para obras de infraestructura de agua potable y saneamiento básico en la modalidad de llave en mano. Finalmente, por medio de la Resolución 333 del 27 de julio de 2022, esta Entidad expidió los documentos tipo para los procesos de selección de interventoría de obra pública de infraestructura de agua potable y saneamiento básico que se adelanten por la modalidad de concurso de méritos. </w:t>
      </w:r>
    </w:p>
    <w:p w14:paraId="47250B53" w14:textId="77777777" w:rsidR="00033EB6" w:rsidRPr="00033EB6" w:rsidRDefault="00033EB6" w:rsidP="00033EB6">
      <w:pPr>
        <w:spacing w:after="0"/>
        <w:jc w:val="both"/>
        <w:rPr>
          <w:rFonts w:ascii="Verdana" w:eastAsia="Calibri" w:hAnsi="Verdana" w:cs="Times New Roman"/>
          <w:lang w:val="es-ES"/>
        </w:rPr>
      </w:pPr>
    </w:p>
    <w:p w14:paraId="733050B5" w14:textId="77777777" w:rsidR="00033EB6" w:rsidRPr="00033EB6" w:rsidRDefault="00033EB6" w:rsidP="00033EB6">
      <w:pPr>
        <w:spacing w:line="276" w:lineRule="auto"/>
        <w:jc w:val="both"/>
        <w:rPr>
          <w:rFonts w:ascii="Verdana" w:eastAsia="Arial" w:hAnsi="Verdana" w:cs="Arial"/>
          <w:lang w:eastAsia="es-ES"/>
        </w:rPr>
      </w:pPr>
      <w:proofErr w:type="spellStart"/>
      <w:r w:rsidRPr="00033EB6">
        <w:rPr>
          <w:rFonts w:ascii="Verdana" w:eastAsia="Calibri" w:hAnsi="Verdana" w:cs="Times New Roman"/>
          <w:lang w:val="es-ES"/>
        </w:rPr>
        <w:t>ii</w:t>
      </w:r>
      <w:proofErr w:type="spellEnd"/>
      <w:r w:rsidRPr="00033EB6">
        <w:rPr>
          <w:rFonts w:ascii="Verdana" w:eastAsia="Calibri" w:hAnsi="Verdana" w:cs="Times New Roman"/>
          <w:lang w:val="es-ES"/>
        </w:rPr>
        <w:t xml:space="preserve">. </w:t>
      </w:r>
      <w:r w:rsidRPr="00033EB6">
        <w:rPr>
          <w:rFonts w:ascii="Verdana" w:eastAsia="Aptos" w:hAnsi="Verdana" w:cs="Arial"/>
          <w:color w:val="000000"/>
          <w:lang w:val="es-ES_tradnl"/>
        </w:rPr>
        <w:t xml:space="preserve">Considerando uno de los problemas jurídicos planteado en este concepto, es pertinente referirnos, a la experiencia mínima –habilitante– del proponente en los documentos tipo para procesos de selección de concurso de méritos, para contratar la interventoría de obras públicas de infraestructura de agua potable y saneamiento básico. </w:t>
      </w:r>
    </w:p>
    <w:p w14:paraId="1F951CA1" w14:textId="77777777" w:rsidR="00033EB6" w:rsidRPr="00033EB6" w:rsidRDefault="00033EB6" w:rsidP="00033EB6">
      <w:pPr>
        <w:spacing w:after="0" w:line="276" w:lineRule="auto"/>
        <w:ind w:firstLine="643"/>
        <w:jc w:val="both"/>
        <w:rPr>
          <w:rFonts w:ascii="Verdana" w:eastAsia="Aptos" w:hAnsi="Verdana" w:cs="Arial"/>
        </w:rPr>
      </w:pPr>
      <w:r w:rsidRPr="00033EB6">
        <w:rPr>
          <w:rFonts w:ascii="Verdana" w:eastAsia="Arial" w:hAnsi="Verdana" w:cs="Arial"/>
          <w:lang w:eastAsia="es-ES"/>
        </w:rPr>
        <w:t>En este sentido, en el</w:t>
      </w:r>
      <w:r w:rsidRPr="00033EB6">
        <w:rPr>
          <w:rFonts w:ascii="Verdana" w:eastAsia="Aptos" w:hAnsi="Verdana" w:cs="Arial"/>
          <w:color w:val="000000"/>
          <w:lang w:val="es-ES_tradnl"/>
        </w:rPr>
        <w:t xml:space="preserve"> documento tipo de interventoría se estableció un requisito mínimo de experiencia habilitante, consistente en que el proponente debe acreditar que la sumatoria de los contratos aportados como experiencia es </w:t>
      </w:r>
      <w:r w:rsidRPr="00033EB6">
        <w:rPr>
          <w:rFonts w:ascii="Verdana" w:eastAsia="Aptos" w:hAnsi="Verdana" w:cs="Arial"/>
          <w:color w:val="000000"/>
          <w:lang w:val="es-ES_tradnl"/>
        </w:rPr>
        <w:lastRenderedPageBreak/>
        <w:t xml:space="preserve">mayor o igual al cien por ciento (100%) respecto del valor total del presupuesto oficial expresado en SMMLV. </w:t>
      </w:r>
      <w:r w:rsidRPr="00033EB6">
        <w:rPr>
          <w:rFonts w:ascii="Verdana" w:eastAsia="Aptos" w:hAnsi="Verdana" w:cs="Arial"/>
        </w:rPr>
        <w:t>Dicho numeral</w:t>
      </w:r>
      <w:r w:rsidRPr="00033EB6">
        <w:rPr>
          <w:rFonts w:ascii="Verdana" w:eastAsia="Aptos" w:hAnsi="Verdana" w:cs="Arial"/>
          <w:spacing w:val="1"/>
        </w:rPr>
        <w:t xml:space="preserve"> </w:t>
      </w:r>
      <w:r w:rsidRPr="00033EB6">
        <w:rPr>
          <w:rFonts w:ascii="Verdana" w:eastAsia="Aptos" w:hAnsi="Verdana" w:cs="Arial"/>
        </w:rPr>
        <w:t>señala</w:t>
      </w:r>
      <w:r w:rsidRPr="00033EB6">
        <w:rPr>
          <w:rFonts w:ascii="Verdana" w:eastAsia="Aptos" w:hAnsi="Verdana" w:cs="Arial"/>
          <w:spacing w:val="-1"/>
        </w:rPr>
        <w:t xml:space="preserve"> </w:t>
      </w:r>
      <w:r w:rsidRPr="00033EB6">
        <w:rPr>
          <w:rFonts w:ascii="Verdana" w:eastAsia="Aptos" w:hAnsi="Verdana" w:cs="Arial"/>
        </w:rPr>
        <w:t>lo</w:t>
      </w:r>
      <w:r w:rsidRPr="00033EB6">
        <w:rPr>
          <w:rFonts w:ascii="Verdana" w:eastAsia="Aptos" w:hAnsi="Verdana" w:cs="Arial"/>
          <w:spacing w:val="-2"/>
        </w:rPr>
        <w:t xml:space="preserve"> </w:t>
      </w:r>
      <w:r w:rsidRPr="00033EB6">
        <w:rPr>
          <w:rFonts w:ascii="Verdana" w:eastAsia="Aptos" w:hAnsi="Verdana" w:cs="Arial"/>
        </w:rPr>
        <w:t>siguiente:</w:t>
      </w:r>
    </w:p>
    <w:p w14:paraId="3677FD1E" w14:textId="77777777" w:rsidR="00033EB6" w:rsidRPr="00033EB6" w:rsidRDefault="00033EB6" w:rsidP="00033EB6">
      <w:pPr>
        <w:spacing w:after="0" w:line="276" w:lineRule="auto"/>
        <w:ind w:firstLine="643"/>
        <w:jc w:val="both"/>
        <w:rPr>
          <w:rFonts w:ascii="Verdana" w:eastAsia="Aptos" w:hAnsi="Verdana" w:cs="Arial"/>
        </w:rPr>
      </w:pPr>
    </w:p>
    <w:p w14:paraId="34363D51" w14:textId="77777777" w:rsidR="00033EB6" w:rsidRPr="00033EB6" w:rsidRDefault="00033EB6" w:rsidP="00033EB6">
      <w:pPr>
        <w:tabs>
          <w:tab w:val="left" w:pos="1527"/>
        </w:tabs>
        <w:spacing w:after="120" w:line="240" w:lineRule="auto"/>
        <w:ind w:left="709" w:right="709"/>
        <w:jc w:val="both"/>
        <w:rPr>
          <w:rFonts w:ascii="Verdana" w:eastAsia="Arial MT" w:hAnsi="Verdana" w:cs="Arial"/>
          <w:b/>
          <w:bCs/>
          <w:sz w:val="21"/>
          <w:szCs w:val="21"/>
          <w:lang w:val="es-ES"/>
        </w:rPr>
      </w:pPr>
      <w:r w:rsidRPr="00033EB6">
        <w:rPr>
          <w:rFonts w:ascii="Verdana" w:eastAsia="Aptos" w:hAnsi="Verdana" w:cs="Arial"/>
          <w:b/>
          <w:bCs/>
          <w:sz w:val="21"/>
          <w:szCs w:val="21"/>
        </w:rPr>
        <w:t>“3.8.1</w:t>
      </w:r>
      <w:r w:rsidRPr="00033EB6">
        <w:rPr>
          <w:rFonts w:ascii="Verdana" w:eastAsia="Aptos" w:hAnsi="Verdana" w:cs="Arial"/>
          <w:b/>
          <w:bCs/>
          <w:sz w:val="21"/>
          <w:szCs w:val="21"/>
        </w:rPr>
        <w:tab/>
        <w:t>EXIGENCIA</w:t>
      </w:r>
      <w:r w:rsidRPr="00033EB6">
        <w:rPr>
          <w:rFonts w:ascii="Verdana" w:eastAsia="Aptos" w:hAnsi="Verdana" w:cs="Arial"/>
          <w:b/>
          <w:bCs/>
          <w:spacing w:val="-6"/>
          <w:sz w:val="21"/>
          <w:szCs w:val="21"/>
        </w:rPr>
        <w:t xml:space="preserve"> </w:t>
      </w:r>
      <w:r w:rsidRPr="00033EB6">
        <w:rPr>
          <w:rFonts w:ascii="Verdana" w:eastAsia="Aptos" w:hAnsi="Verdana" w:cs="Arial"/>
          <w:b/>
          <w:bCs/>
          <w:sz w:val="21"/>
          <w:szCs w:val="21"/>
        </w:rPr>
        <w:t>MÍNIMA</w:t>
      </w:r>
      <w:r w:rsidRPr="00033EB6">
        <w:rPr>
          <w:rFonts w:ascii="Verdana" w:eastAsia="Aptos" w:hAnsi="Verdana" w:cs="Arial"/>
          <w:b/>
          <w:bCs/>
          <w:spacing w:val="-5"/>
          <w:sz w:val="21"/>
          <w:szCs w:val="21"/>
        </w:rPr>
        <w:t xml:space="preserve"> </w:t>
      </w:r>
      <w:r w:rsidRPr="00033EB6">
        <w:rPr>
          <w:rFonts w:ascii="Verdana" w:eastAsia="Aptos" w:hAnsi="Verdana" w:cs="Arial"/>
          <w:b/>
          <w:bCs/>
          <w:sz w:val="21"/>
          <w:szCs w:val="21"/>
        </w:rPr>
        <w:t>DE</w:t>
      </w:r>
      <w:r w:rsidRPr="00033EB6">
        <w:rPr>
          <w:rFonts w:ascii="Verdana" w:eastAsia="Aptos" w:hAnsi="Verdana" w:cs="Arial"/>
          <w:b/>
          <w:bCs/>
          <w:spacing w:val="-6"/>
          <w:sz w:val="21"/>
          <w:szCs w:val="21"/>
        </w:rPr>
        <w:t xml:space="preserve"> </w:t>
      </w:r>
      <w:r w:rsidRPr="00033EB6">
        <w:rPr>
          <w:rFonts w:ascii="Verdana" w:eastAsia="Aptos" w:hAnsi="Verdana" w:cs="Arial"/>
          <w:b/>
          <w:bCs/>
          <w:sz w:val="21"/>
          <w:szCs w:val="21"/>
        </w:rPr>
        <w:t>LA</w:t>
      </w:r>
      <w:r w:rsidRPr="00033EB6">
        <w:rPr>
          <w:rFonts w:ascii="Verdana" w:eastAsia="Aptos" w:hAnsi="Verdana" w:cs="Arial"/>
          <w:b/>
          <w:bCs/>
          <w:spacing w:val="-5"/>
          <w:sz w:val="21"/>
          <w:szCs w:val="21"/>
        </w:rPr>
        <w:t xml:space="preserve"> </w:t>
      </w:r>
      <w:r w:rsidRPr="00033EB6">
        <w:rPr>
          <w:rFonts w:ascii="Verdana" w:eastAsia="Aptos" w:hAnsi="Verdana" w:cs="Arial"/>
          <w:b/>
          <w:bCs/>
          <w:sz w:val="21"/>
          <w:szCs w:val="21"/>
        </w:rPr>
        <w:t>EXPERIENCIA</w:t>
      </w:r>
      <w:r w:rsidRPr="00033EB6">
        <w:rPr>
          <w:rFonts w:ascii="Verdana" w:eastAsia="Aptos" w:hAnsi="Verdana" w:cs="Arial"/>
          <w:b/>
          <w:bCs/>
          <w:spacing w:val="-6"/>
          <w:sz w:val="21"/>
          <w:szCs w:val="21"/>
        </w:rPr>
        <w:t xml:space="preserve"> </w:t>
      </w:r>
      <w:r w:rsidRPr="00033EB6">
        <w:rPr>
          <w:rFonts w:ascii="Verdana" w:eastAsia="Aptos" w:hAnsi="Verdana" w:cs="Arial"/>
          <w:b/>
          <w:bCs/>
          <w:sz w:val="21"/>
          <w:szCs w:val="21"/>
        </w:rPr>
        <w:t>DEL</w:t>
      </w:r>
      <w:r w:rsidRPr="00033EB6">
        <w:rPr>
          <w:rFonts w:ascii="Verdana" w:eastAsia="Aptos" w:hAnsi="Verdana" w:cs="Arial"/>
          <w:b/>
          <w:bCs/>
          <w:spacing w:val="-5"/>
          <w:sz w:val="21"/>
          <w:szCs w:val="21"/>
        </w:rPr>
        <w:t xml:space="preserve"> </w:t>
      </w:r>
      <w:r w:rsidRPr="00033EB6">
        <w:rPr>
          <w:rFonts w:ascii="Verdana" w:eastAsia="Aptos" w:hAnsi="Verdana" w:cs="Arial"/>
          <w:b/>
          <w:bCs/>
          <w:sz w:val="21"/>
          <w:szCs w:val="21"/>
        </w:rPr>
        <w:t>PROPONENTE</w:t>
      </w:r>
    </w:p>
    <w:p w14:paraId="1FDB28F7" w14:textId="77777777" w:rsidR="00033EB6" w:rsidRPr="00033EB6" w:rsidRDefault="00033EB6" w:rsidP="00033EB6">
      <w:pPr>
        <w:spacing w:after="120" w:line="240" w:lineRule="auto"/>
        <w:ind w:left="709" w:right="709"/>
        <w:jc w:val="both"/>
        <w:rPr>
          <w:rFonts w:ascii="Verdana" w:eastAsia="Times New Roman" w:hAnsi="Verdana" w:cs="Arial"/>
          <w:sz w:val="21"/>
          <w:szCs w:val="21"/>
          <w:lang w:eastAsia="es-CO"/>
        </w:rPr>
      </w:pPr>
      <w:r w:rsidRPr="00033EB6">
        <w:rPr>
          <w:rFonts w:ascii="Verdana" w:eastAsia="Times New Roman" w:hAnsi="Verdana" w:cs="Arial"/>
          <w:sz w:val="21"/>
          <w:szCs w:val="21"/>
          <w:lang w:eastAsia="es-CO"/>
        </w:rPr>
        <w:t>Para habilitarse en el Proceso de Contratación, el Proponente acreditará que la sumatoria de los contratos aportados como experiencia es mayor o igual al cien por ciento (100 %) respecto del valor total del Presupuesto Oficial establecido para el Proceso de Contratación expresado en SMMLV. Estos contratos serán verificados en el Registro Único de Proponentes (RUP) y en el “Formato 3 – Experiencia”, para los Proponentes que no están obligados a estar inscritos en el RUP, cumpliendo con los requisitos de experiencia previstos en el numeral “10.1 Acreditación de la experiencia del proponente” del Pliego de Condiciones.</w:t>
      </w:r>
    </w:p>
    <w:p w14:paraId="35BF4BB8" w14:textId="77777777" w:rsidR="00033EB6" w:rsidRPr="00033EB6" w:rsidRDefault="00033EB6" w:rsidP="00033EB6">
      <w:pPr>
        <w:spacing w:after="120" w:line="240" w:lineRule="auto"/>
        <w:ind w:left="709" w:right="709"/>
        <w:jc w:val="both"/>
        <w:rPr>
          <w:rFonts w:ascii="Verdana" w:eastAsia="Arial" w:hAnsi="Verdana" w:cs="Arial"/>
          <w:sz w:val="21"/>
          <w:szCs w:val="21"/>
          <w:lang w:eastAsia="es-CO"/>
        </w:rPr>
      </w:pPr>
      <w:r w:rsidRPr="00033EB6">
        <w:rPr>
          <w:rFonts w:ascii="Verdana" w:eastAsia="Arial" w:hAnsi="Verdana" w:cs="Arial"/>
          <w:sz w:val="21"/>
          <w:szCs w:val="21"/>
          <w:lang w:eastAsia="es-CO"/>
        </w:rPr>
        <w:t>Además, para habilitarse en el Proceso de Contratación, mediante los contratos aportados, en caso de ser procedente, deberá acreditarse la experiencia solicitada frente a la actividad principal; al igual que la experiencia en las actividades secundarias en el evento de que se solicite combinación de experiencia de la “Matriz 1 – Experiencia”. Igualmente, deberá demostrarse la experiencia adicional cuando el proyecto a ejecutar incluya servicios adicionales a la interventoría de obra pública de infraestructura de agua potable y saneamiento básico. Lo anterior, de conformidad con lo exigido en el numeral 10.1.1. del Pliego de Condiciones.</w:t>
      </w:r>
    </w:p>
    <w:p w14:paraId="06C8B055" w14:textId="77777777" w:rsidR="00033EB6" w:rsidRPr="00033EB6" w:rsidRDefault="00033EB6" w:rsidP="00033EB6">
      <w:pPr>
        <w:spacing w:after="120" w:line="240" w:lineRule="auto"/>
        <w:ind w:left="709" w:right="709"/>
        <w:jc w:val="both"/>
        <w:rPr>
          <w:rFonts w:ascii="Verdana" w:eastAsia="Arial" w:hAnsi="Verdana" w:cs="Arial"/>
          <w:sz w:val="21"/>
          <w:szCs w:val="21"/>
          <w:lang w:eastAsia="es-CO"/>
        </w:rPr>
      </w:pPr>
      <w:r w:rsidRPr="00033EB6">
        <w:rPr>
          <w:rFonts w:ascii="Verdana" w:eastAsia="Arial" w:hAnsi="Verdana" w:cs="Arial"/>
          <w:sz w:val="21"/>
          <w:szCs w:val="21"/>
          <w:lang w:eastAsia="es-CO"/>
        </w:rPr>
        <w:t>En caso de que con los contratos aportados no se acrediten los requisitos exigidos en los dos párrafos anteriores, la Entidad solicitará al Proponente que subsane su oferta en los términos del numeral 1.6 del Pliego de Condiciones. Si el Proponente subsana el requisito mínimo de experiencia, se habilitará en el Proceso de Contratación, pero no se tendrán en cuenta estos contratos para la asignación del puntaje. En otras palabras, el otorgamiento de puntaje se realizará con los contratos válidos allegados en su oferta y que no fueron objeto de subsanación por parte del Proponente.</w:t>
      </w:r>
    </w:p>
    <w:p w14:paraId="5C21623A" w14:textId="77777777" w:rsidR="00033EB6" w:rsidRPr="00033EB6" w:rsidRDefault="00033EB6" w:rsidP="00033EB6">
      <w:pPr>
        <w:spacing w:after="120" w:line="240" w:lineRule="auto"/>
        <w:ind w:left="709" w:right="709"/>
        <w:jc w:val="both"/>
        <w:rPr>
          <w:rFonts w:ascii="Verdana" w:eastAsia="Arial" w:hAnsi="Verdana" w:cs="Arial"/>
          <w:sz w:val="21"/>
          <w:szCs w:val="21"/>
          <w:lang w:eastAsia="es-CO"/>
        </w:rPr>
      </w:pPr>
      <w:r w:rsidRPr="00033EB6">
        <w:rPr>
          <w:rFonts w:ascii="Verdana" w:eastAsia="Arial" w:hAnsi="Verdana" w:cs="Arial"/>
          <w:sz w:val="21"/>
          <w:szCs w:val="21"/>
          <w:highlight w:val="lightGray"/>
          <w:lang w:val="es-MX" w:eastAsia="es-CO"/>
        </w:rPr>
        <w:t>[</w:t>
      </w:r>
      <w:r w:rsidRPr="00033EB6">
        <w:rPr>
          <w:rFonts w:ascii="Verdana" w:eastAsia="Arial" w:hAnsi="Verdana" w:cs="Arial"/>
          <w:sz w:val="21"/>
          <w:szCs w:val="21"/>
          <w:highlight w:val="lightGray"/>
          <w:lang w:eastAsia="es-CO"/>
        </w:rPr>
        <w:t>En los Procesos de Contratación estructurados por lotes o por grupos incluir el siguiente texto:]</w:t>
      </w:r>
      <w:r w:rsidRPr="00033EB6">
        <w:rPr>
          <w:rFonts w:ascii="Verdana" w:eastAsia="Times New Roman" w:hAnsi="Verdana" w:cs="Arial"/>
          <w:sz w:val="21"/>
          <w:szCs w:val="21"/>
          <w:lang w:eastAsia="es-CO"/>
        </w:rPr>
        <w:t xml:space="preserve"> En los procesos estructurados por lotes o por grupos, el Proponente para habilitarse en el Proceso de Contratación acreditará que la experiencia es mayor o igual al cien por ciento (100 %) respecto del valor total del Presupuesto Oficial expresado en SMMLV del lote o grupo al cual presenta la oferta.</w:t>
      </w:r>
    </w:p>
    <w:p w14:paraId="07C23180" w14:textId="77777777" w:rsidR="00033EB6" w:rsidRPr="00033EB6" w:rsidRDefault="00033EB6" w:rsidP="00033EB6">
      <w:pPr>
        <w:spacing w:after="120" w:line="240" w:lineRule="auto"/>
        <w:ind w:left="709" w:right="709"/>
        <w:jc w:val="both"/>
        <w:rPr>
          <w:rFonts w:ascii="Verdana" w:eastAsia="Times New Roman" w:hAnsi="Verdana" w:cs="Arial"/>
          <w:sz w:val="21"/>
          <w:szCs w:val="21"/>
          <w:lang w:eastAsia="es-CO"/>
        </w:rPr>
      </w:pPr>
      <w:r w:rsidRPr="00033EB6">
        <w:rPr>
          <w:rFonts w:ascii="Verdana" w:eastAsia="Times New Roman" w:hAnsi="Verdana" w:cs="Arial"/>
          <w:sz w:val="21"/>
          <w:szCs w:val="21"/>
          <w:lang w:eastAsia="es-CO"/>
        </w:rPr>
        <w:lastRenderedPageBreak/>
        <w:t xml:space="preserve">Asimismo, el Proponente demostrará para cada lote o grupo la experiencia solicitada frente a la actividad principal; al igual </w:t>
      </w:r>
      <w:r w:rsidRPr="00033EB6">
        <w:rPr>
          <w:rFonts w:ascii="Verdana" w:eastAsia="Arial" w:hAnsi="Verdana" w:cs="Arial"/>
          <w:sz w:val="21"/>
          <w:szCs w:val="21"/>
          <w:lang w:eastAsia="es-CO"/>
        </w:rPr>
        <w:t>que la experiencia respecto de las actividades secundarias en caso de que se exija combinación de experiencia de la “Matriz 1 – Experiencia”. Igualmente, deberá acreditarse la experiencia adicional cuando el proyecto a ejecutar incluya servicios adicionales a la interventoría de obra pública de infraestructura de agua potable y saneamiento básico.</w:t>
      </w:r>
      <w:r w:rsidRPr="00033EB6">
        <w:rPr>
          <w:rFonts w:ascii="Verdana" w:eastAsia="Times New Roman" w:hAnsi="Verdana" w:cs="Arial"/>
          <w:sz w:val="21"/>
          <w:szCs w:val="21"/>
          <w:lang w:eastAsia="es-CO"/>
        </w:rPr>
        <w:t xml:space="preserve"> En consecuencia, si el Proponente se presenta a varios lotes o grupos, la experiencia mínima se evaluará de manera independiente para cada uno de ellos. </w:t>
      </w:r>
    </w:p>
    <w:p w14:paraId="3FF1BA97" w14:textId="77777777" w:rsidR="00033EB6" w:rsidRPr="00033EB6" w:rsidRDefault="00033EB6" w:rsidP="00033EB6">
      <w:pPr>
        <w:spacing w:after="0" w:line="240" w:lineRule="auto"/>
        <w:ind w:left="709" w:right="709"/>
        <w:jc w:val="both"/>
        <w:rPr>
          <w:rFonts w:ascii="Verdana" w:eastAsia="Arial" w:hAnsi="Verdana" w:cs="Arial"/>
          <w:sz w:val="21"/>
          <w:szCs w:val="21"/>
          <w:lang w:eastAsia="es-CO"/>
        </w:rPr>
      </w:pPr>
      <w:r w:rsidRPr="00033EB6">
        <w:rPr>
          <w:rFonts w:ascii="Verdana" w:eastAsia="Times New Roman" w:hAnsi="Verdana" w:cs="Arial"/>
          <w:sz w:val="21"/>
          <w:szCs w:val="21"/>
          <w:lang w:eastAsia="es-CO"/>
        </w:rPr>
        <w:t>En todo caso, un Proponente podrá probar la experiencia solicitada en uno o más lotes o grupos con un mismo contrato o mediante contratos distintos”.</w:t>
      </w:r>
      <w:r w:rsidRPr="00033EB6">
        <w:rPr>
          <w:rFonts w:ascii="Verdana" w:eastAsia="Arial" w:hAnsi="Verdana" w:cs="Arial"/>
          <w:sz w:val="21"/>
          <w:szCs w:val="21"/>
          <w:lang w:eastAsia="es-CO"/>
        </w:rPr>
        <w:t xml:space="preserve"> </w:t>
      </w:r>
    </w:p>
    <w:p w14:paraId="37900A73" w14:textId="77777777" w:rsidR="00033EB6" w:rsidRPr="00033EB6" w:rsidRDefault="00033EB6" w:rsidP="00033EB6">
      <w:pPr>
        <w:widowControl w:val="0"/>
        <w:autoSpaceDE w:val="0"/>
        <w:autoSpaceDN w:val="0"/>
        <w:spacing w:after="0" w:line="276" w:lineRule="auto"/>
        <w:ind w:firstLine="709"/>
        <w:jc w:val="both"/>
        <w:rPr>
          <w:rFonts w:ascii="Verdana" w:eastAsia="Aptos" w:hAnsi="Verdana" w:cs="Arial"/>
          <w:sz w:val="21"/>
        </w:rPr>
      </w:pPr>
    </w:p>
    <w:p w14:paraId="2BED9E38" w14:textId="77777777" w:rsidR="00033EB6" w:rsidRPr="00033EB6" w:rsidRDefault="00033EB6" w:rsidP="00033EB6">
      <w:pPr>
        <w:spacing w:after="120" w:line="276" w:lineRule="auto"/>
        <w:ind w:firstLine="709"/>
        <w:jc w:val="both"/>
        <w:rPr>
          <w:rFonts w:ascii="Verdana" w:eastAsia="Aptos" w:hAnsi="Verdana" w:cs="Times New Roman"/>
          <w:kern w:val="2"/>
          <w14:ligatures w14:val="standardContextual"/>
        </w:rPr>
      </w:pPr>
      <w:r w:rsidRPr="00033EB6">
        <w:rPr>
          <w:rFonts w:ascii="Verdana" w:eastAsia="Arial MT" w:hAnsi="Verdana" w:cs="Arial"/>
          <w:lang w:val="es-ES"/>
        </w:rPr>
        <w:t>De acuerdo con lo anterior, con los contratos aportados por el proponente para acreditar la experiencia se debe certificar un valor mínimo correspondiente a un porcentaje del</w:t>
      </w:r>
      <w:r w:rsidRPr="00033EB6">
        <w:rPr>
          <w:rFonts w:ascii="Verdana" w:eastAsia="Arial MT" w:hAnsi="Verdana" w:cs="Arial"/>
          <w:spacing w:val="1"/>
          <w:lang w:val="es-ES"/>
        </w:rPr>
        <w:t xml:space="preserve"> </w:t>
      </w:r>
      <w:r w:rsidRPr="00033EB6">
        <w:rPr>
          <w:rFonts w:ascii="Verdana" w:eastAsia="Arial MT" w:hAnsi="Verdana" w:cs="Arial"/>
          <w:lang w:val="es-ES"/>
        </w:rPr>
        <w:t>presupuesto</w:t>
      </w:r>
      <w:r w:rsidRPr="00033EB6">
        <w:rPr>
          <w:rFonts w:ascii="Verdana" w:eastAsia="Arial MT" w:hAnsi="Verdana" w:cs="Arial"/>
          <w:spacing w:val="-14"/>
          <w:lang w:val="es-ES"/>
        </w:rPr>
        <w:t xml:space="preserve"> </w:t>
      </w:r>
      <w:r w:rsidRPr="00033EB6">
        <w:rPr>
          <w:rFonts w:ascii="Verdana" w:eastAsia="Arial MT" w:hAnsi="Verdana" w:cs="Arial"/>
          <w:lang w:val="es-ES"/>
        </w:rPr>
        <w:t>oficial</w:t>
      </w:r>
      <w:r w:rsidRPr="00033EB6">
        <w:rPr>
          <w:rFonts w:ascii="Verdana" w:eastAsia="Arial MT" w:hAnsi="Verdana" w:cs="Arial"/>
          <w:spacing w:val="-14"/>
          <w:lang w:val="es-ES"/>
        </w:rPr>
        <w:t xml:space="preserve"> </w:t>
      </w:r>
      <w:r w:rsidRPr="00033EB6">
        <w:rPr>
          <w:rFonts w:ascii="Verdana" w:eastAsia="Arial MT" w:hAnsi="Verdana" w:cs="Arial"/>
          <w:lang w:val="es-ES"/>
        </w:rPr>
        <w:t>del</w:t>
      </w:r>
      <w:r w:rsidRPr="00033EB6">
        <w:rPr>
          <w:rFonts w:ascii="Verdana" w:eastAsia="Arial MT" w:hAnsi="Verdana" w:cs="Arial"/>
          <w:spacing w:val="-13"/>
          <w:lang w:val="es-ES"/>
        </w:rPr>
        <w:t xml:space="preserve"> </w:t>
      </w:r>
      <w:r w:rsidRPr="00033EB6">
        <w:rPr>
          <w:rFonts w:ascii="Verdana" w:eastAsia="Arial MT" w:hAnsi="Verdana" w:cs="Arial"/>
          <w:lang w:val="es-ES"/>
        </w:rPr>
        <w:t>proceso</w:t>
      </w:r>
      <w:r w:rsidRPr="00033EB6">
        <w:rPr>
          <w:rFonts w:ascii="Verdana" w:eastAsia="Arial MT" w:hAnsi="Verdana" w:cs="Arial"/>
          <w:spacing w:val="-14"/>
          <w:lang w:val="es-ES"/>
        </w:rPr>
        <w:t xml:space="preserve"> </w:t>
      </w:r>
      <w:r w:rsidRPr="00033EB6">
        <w:rPr>
          <w:rFonts w:ascii="Verdana" w:eastAsia="Arial MT" w:hAnsi="Verdana" w:cs="Arial"/>
          <w:lang w:val="es-ES"/>
        </w:rPr>
        <w:t>de</w:t>
      </w:r>
      <w:r w:rsidRPr="00033EB6">
        <w:rPr>
          <w:rFonts w:ascii="Verdana" w:eastAsia="Arial MT" w:hAnsi="Verdana" w:cs="Arial"/>
          <w:spacing w:val="-13"/>
          <w:lang w:val="es-ES"/>
        </w:rPr>
        <w:t xml:space="preserve"> </w:t>
      </w:r>
      <w:r w:rsidRPr="00033EB6">
        <w:rPr>
          <w:rFonts w:ascii="Verdana" w:eastAsia="Arial MT" w:hAnsi="Verdana" w:cs="Arial"/>
          <w:lang w:val="es-ES"/>
        </w:rPr>
        <w:t>interventoría</w:t>
      </w:r>
      <w:r w:rsidRPr="00033EB6">
        <w:rPr>
          <w:rFonts w:ascii="Verdana" w:eastAsia="Arial MT" w:hAnsi="Verdana" w:cs="Arial"/>
          <w:spacing w:val="-14"/>
          <w:lang w:val="es-ES"/>
        </w:rPr>
        <w:t xml:space="preserve"> </w:t>
      </w:r>
      <w:r w:rsidRPr="00033EB6">
        <w:rPr>
          <w:rFonts w:ascii="Verdana" w:eastAsia="Arial MT" w:hAnsi="Verdana" w:cs="Arial"/>
          <w:lang w:val="es-ES"/>
        </w:rPr>
        <w:t>expresado</w:t>
      </w:r>
      <w:r w:rsidRPr="00033EB6">
        <w:rPr>
          <w:rFonts w:ascii="Verdana" w:eastAsia="Arial MT" w:hAnsi="Verdana" w:cs="Arial"/>
          <w:spacing w:val="-13"/>
          <w:lang w:val="es-ES"/>
        </w:rPr>
        <w:t xml:space="preserve"> </w:t>
      </w:r>
      <w:r w:rsidRPr="00033EB6">
        <w:rPr>
          <w:rFonts w:ascii="Verdana" w:eastAsia="Arial MT" w:hAnsi="Verdana" w:cs="Arial"/>
          <w:lang w:val="es-ES"/>
        </w:rPr>
        <w:t>en</w:t>
      </w:r>
      <w:r w:rsidRPr="00033EB6">
        <w:rPr>
          <w:rFonts w:ascii="Verdana" w:eastAsia="Arial MT" w:hAnsi="Verdana" w:cs="Arial"/>
          <w:spacing w:val="-14"/>
          <w:lang w:val="es-ES"/>
        </w:rPr>
        <w:t xml:space="preserve"> </w:t>
      </w:r>
      <w:r w:rsidRPr="00033EB6">
        <w:rPr>
          <w:rFonts w:ascii="Verdana" w:eastAsia="Arial MT" w:hAnsi="Verdana" w:cs="Arial"/>
          <w:lang w:val="es-ES"/>
        </w:rPr>
        <w:t>SMMLV,</w:t>
      </w:r>
      <w:r w:rsidRPr="00033EB6">
        <w:rPr>
          <w:rFonts w:ascii="Verdana" w:eastAsia="Arial MT" w:hAnsi="Verdana" w:cs="Arial"/>
          <w:spacing w:val="-12"/>
          <w:lang w:val="es-ES"/>
        </w:rPr>
        <w:t xml:space="preserve"> </w:t>
      </w:r>
      <w:r w:rsidRPr="00033EB6">
        <w:rPr>
          <w:rFonts w:ascii="Verdana" w:eastAsia="Arial MT" w:hAnsi="Verdana" w:cs="Arial"/>
          <w:lang w:val="es-ES"/>
        </w:rPr>
        <w:t>cuya</w:t>
      </w:r>
      <w:r w:rsidRPr="00033EB6">
        <w:rPr>
          <w:rFonts w:ascii="Verdana" w:eastAsia="Arial MT" w:hAnsi="Verdana" w:cs="Arial"/>
          <w:spacing w:val="-14"/>
          <w:lang w:val="es-ES"/>
        </w:rPr>
        <w:t xml:space="preserve"> </w:t>
      </w:r>
      <w:r w:rsidRPr="00033EB6">
        <w:rPr>
          <w:rFonts w:ascii="Verdana" w:eastAsia="Arial MT" w:hAnsi="Verdana" w:cs="Arial"/>
          <w:lang w:val="es-ES"/>
        </w:rPr>
        <w:t>verificación</w:t>
      </w:r>
      <w:r w:rsidRPr="00033EB6">
        <w:rPr>
          <w:rFonts w:ascii="Verdana" w:eastAsia="Arial MT" w:hAnsi="Verdana" w:cs="Arial"/>
          <w:spacing w:val="-13"/>
          <w:lang w:val="es-ES"/>
        </w:rPr>
        <w:t xml:space="preserve"> </w:t>
      </w:r>
      <w:r w:rsidRPr="00033EB6">
        <w:rPr>
          <w:rFonts w:ascii="Verdana" w:eastAsia="Arial MT" w:hAnsi="Verdana" w:cs="Arial"/>
          <w:lang w:val="es-ES"/>
        </w:rPr>
        <w:t>se hará con base en la sumatoria de los valores totales ejecutados de los contratos que cumplan con los requisitos establecidos en el pliego de condiciones.</w:t>
      </w:r>
      <w:r w:rsidRPr="00033EB6">
        <w:rPr>
          <w:rFonts w:ascii="Verdana" w:eastAsia="Aptos" w:hAnsi="Verdana" w:cs="Times New Roman"/>
          <w:kern w:val="2"/>
          <w14:ligatures w14:val="standardContextual"/>
        </w:rPr>
        <w:t xml:space="preserve"> Mediante estos contratos, además, deberá demostrarse que la experiencia satisface las particularidades del requisito de experiencia determinadas por la Matriz 1 y el numeral 10.1 del Documento Base.</w:t>
      </w:r>
    </w:p>
    <w:p w14:paraId="55DB85E9" w14:textId="77777777" w:rsidR="00033EB6" w:rsidRPr="00033EB6" w:rsidRDefault="00033EB6" w:rsidP="00033EB6">
      <w:pPr>
        <w:widowControl w:val="0"/>
        <w:autoSpaceDE w:val="0"/>
        <w:autoSpaceDN w:val="0"/>
        <w:spacing w:after="120" w:line="276" w:lineRule="auto"/>
        <w:ind w:firstLine="709"/>
        <w:jc w:val="both"/>
        <w:rPr>
          <w:rFonts w:ascii="Verdana" w:eastAsia="Arial MT" w:hAnsi="Verdana" w:cs="Arial"/>
          <w:color w:val="000000"/>
          <w:lang w:val="es-ES_tradnl"/>
        </w:rPr>
      </w:pPr>
      <w:r w:rsidRPr="00033EB6">
        <w:rPr>
          <w:rFonts w:ascii="Verdana" w:eastAsia="Arial MT" w:hAnsi="Verdana" w:cs="Arial"/>
          <w:lang w:val="es-ES"/>
        </w:rPr>
        <w:t xml:space="preserve"> </w:t>
      </w:r>
      <w:r w:rsidRPr="00033EB6">
        <w:rPr>
          <w:rFonts w:ascii="Verdana" w:eastAsia="Arial MT" w:hAnsi="Verdana" w:cs="Arial"/>
          <w:color w:val="000000"/>
          <w:lang w:val="es-ES_tradnl"/>
        </w:rPr>
        <w:t xml:space="preserve">El fundamento para exigir esta experiencia mínima radica en la inconveniencia de adjudicarle el contrato a un proponente que, por ejemplo, no cuenta con ninguna experiencia o no logra acreditar esta idoneidad mínima. En tal sentido, el cumplimiento de la exigencia indicada consistente en demostrar una experiencia mínima constituye un requisito para participar en el procedimiento de selección y solo en relación con quienes cumplan tal exigencia mínima se ponderarán sus ofertas en relación con la asignación de puntaje. De esta manera, las ofertas que no cumplan este requisito o no logren subsanarse, deberán rechazarse. </w:t>
      </w:r>
    </w:p>
    <w:p w14:paraId="61AD24FE" w14:textId="77777777" w:rsidR="00033EB6" w:rsidRPr="00033EB6" w:rsidRDefault="00033EB6" w:rsidP="00033EB6">
      <w:pPr>
        <w:widowControl w:val="0"/>
        <w:autoSpaceDE w:val="0"/>
        <w:autoSpaceDN w:val="0"/>
        <w:spacing w:after="120" w:line="276" w:lineRule="auto"/>
        <w:ind w:firstLine="709"/>
        <w:jc w:val="both"/>
        <w:rPr>
          <w:rFonts w:ascii="Verdana" w:eastAsia="Arial MT" w:hAnsi="Verdana" w:cs="Arial"/>
          <w:lang w:val="es-ES"/>
        </w:rPr>
      </w:pPr>
      <w:r w:rsidRPr="00033EB6">
        <w:rPr>
          <w:rFonts w:ascii="Verdana" w:eastAsia="Arial MT" w:hAnsi="Verdana" w:cs="Arial"/>
          <w:lang w:val="es-ES"/>
        </w:rPr>
        <w:t>Ahora bien, resulta necesario mencionar que, en estos documentos tipo</w:t>
      </w:r>
      <w:r w:rsidRPr="00033EB6">
        <w:rPr>
          <w:rFonts w:ascii="Verdana" w:eastAsia="Arial MT" w:hAnsi="Verdana" w:cs="Arial"/>
          <w:spacing w:val="1"/>
          <w:lang w:val="es-ES"/>
        </w:rPr>
        <w:t xml:space="preserve"> </w:t>
      </w:r>
      <w:r w:rsidRPr="00033EB6">
        <w:rPr>
          <w:rFonts w:ascii="Verdana" w:eastAsia="Arial MT" w:hAnsi="Verdana" w:cs="Arial"/>
          <w:lang w:val="es-ES"/>
        </w:rPr>
        <w:t>de interventoría, a diferencia de lo indicado en los de licitación, el porcentaje</w:t>
      </w:r>
      <w:r w:rsidRPr="00033EB6">
        <w:rPr>
          <w:rFonts w:ascii="Verdana" w:eastAsia="Arial MT" w:hAnsi="Verdana" w:cs="Arial"/>
          <w:spacing w:val="1"/>
          <w:lang w:val="es-ES"/>
        </w:rPr>
        <w:t xml:space="preserve"> </w:t>
      </w:r>
      <w:r w:rsidRPr="00033EB6">
        <w:rPr>
          <w:rFonts w:ascii="Verdana" w:eastAsia="Arial MT" w:hAnsi="Verdana" w:cs="Arial"/>
          <w:lang w:val="es-ES"/>
        </w:rPr>
        <w:t>mínimo</w:t>
      </w:r>
      <w:r w:rsidRPr="00033EB6">
        <w:rPr>
          <w:rFonts w:ascii="Verdana" w:eastAsia="Arial MT" w:hAnsi="Verdana" w:cs="Arial"/>
          <w:spacing w:val="1"/>
          <w:lang w:val="es-ES"/>
        </w:rPr>
        <w:t xml:space="preserve"> </w:t>
      </w:r>
      <w:r w:rsidRPr="00033EB6">
        <w:rPr>
          <w:rFonts w:ascii="Verdana" w:eastAsia="Arial MT" w:hAnsi="Verdana" w:cs="Arial"/>
          <w:lang w:val="es-ES"/>
        </w:rPr>
        <w:t>a</w:t>
      </w:r>
      <w:r w:rsidRPr="00033EB6">
        <w:rPr>
          <w:rFonts w:ascii="Verdana" w:eastAsia="Arial MT" w:hAnsi="Verdana" w:cs="Arial"/>
          <w:spacing w:val="1"/>
          <w:lang w:val="es-ES"/>
        </w:rPr>
        <w:t xml:space="preserve"> </w:t>
      </w:r>
      <w:r w:rsidRPr="00033EB6">
        <w:rPr>
          <w:rFonts w:ascii="Verdana" w:eastAsia="Arial MT" w:hAnsi="Verdana" w:cs="Arial"/>
          <w:lang w:val="es-ES"/>
        </w:rPr>
        <w:t>acreditar</w:t>
      </w:r>
      <w:r w:rsidRPr="00033EB6">
        <w:rPr>
          <w:rFonts w:ascii="Verdana" w:eastAsia="Arial MT" w:hAnsi="Verdana" w:cs="Arial"/>
          <w:spacing w:val="1"/>
          <w:lang w:val="es-ES"/>
        </w:rPr>
        <w:t xml:space="preserve"> </w:t>
      </w:r>
      <w:r w:rsidRPr="00033EB6">
        <w:rPr>
          <w:rFonts w:ascii="Verdana" w:eastAsia="Arial MT" w:hAnsi="Verdana" w:cs="Arial"/>
          <w:lang w:val="es-ES"/>
        </w:rPr>
        <w:t>por</w:t>
      </w:r>
      <w:r w:rsidRPr="00033EB6">
        <w:rPr>
          <w:rFonts w:ascii="Verdana" w:eastAsia="Arial MT" w:hAnsi="Verdana" w:cs="Arial"/>
          <w:spacing w:val="1"/>
          <w:lang w:val="es-ES"/>
        </w:rPr>
        <w:t xml:space="preserve"> </w:t>
      </w:r>
      <w:r w:rsidRPr="00033EB6">
        <w:rPr>
          <w:rFonts w:ascii="Verdana" w:eastAsia="Arial MT" w:hAnsi="Verdana" w:cs="Arial"/>
          <w:lang w:val="es-ES"/>
        </w:rPr>
        <w:t>los</w:t>
      </w:r>
      <w:r w:rsidRPr="00033EB6">
        <w:rPr>
          <w:rFonts w:ascii="Verdana" w:eastAsia="Arial MT" w:hAnsi="Verdana" w:cs="Arial"/>
          <w:spacing w:val="1"/>
          <w:lang w:val="es-ES"/>
        </w:rPr>
        <w:t xml:space="preserve"> </w:t>
      </w:r>
      <w:r w:rsidRPr="00033EB6">
        <w:rPr>
          <w:rFonts w:ascii="Verdana" w:eastAsia="Arial MT" w:hAnsi="Verdana" w:cs="Arial"/>
          <w:lang w:val="es-ES"/>
        </w:rPr>
        <w:t>proponentes</w:t>
      </w:r>
      <w:r w:rsidRPr="00033EB6">
        <w:rPr>
          <w:rFonts w:ascii="Verdana" w:eastAsia="Arial MT" w:hAnsi="Verdana" w:cs="Arial"/>
          <w:spacing w:val="1"/>
          <w:lang w:val="es-ES"/>
        </w:rPr>
        <w:t xml:space="preserve"> </w:t>
      </w:r>
      <w:r w:rsidRPr="00033EB6">
        <w:rPr>
          <w:rFonts w:ascii="Verdana" w:eastAsia="Arial MT" w:hAnsi="Verdana" w:cs="Arial"/>
          <w:lang w:val="es-ES"/>
        </w:rPr>
        <w:t>no</w:t>
      </w:r>
      <w:r w:rsidRPr="00033EB6">
        <w:rPr>
          <w:rFonts w:ascii="Verdana" w:eastAsia="Arial MT" w:hAnsi="Verdana" w:cs="Arial"/>
          <w:spacing w:val="1"/>
          <w:lang w:val="es-ES"/>
        </w:rPr>
        <w:t xml:space="preserve"> </w:t>
      </w:r>
      <w:r w:rsidRPr="00033EB6">
        <w:rPr>
          <w:rFonts w:ascii="Verdana" w:eastAsia="Arial MT" w:hAnsi="Verdana" w:cs="Arial"/>
          <w:lang w:val="es-ES"/>
        </w:rPr>
        <w:t>varía</w:t>
      </w:r>
      <w:r w:rsidRPr="00033EB6">
        <w:rPr>
          <w:rFonts w:ascii="Verdana" w:eastAsia="Arial MT" w:hAnsi="Verdana" w:cs="Arial"/>
          <w:spacing w:val="1"/>
          <w:lang w:val="es-ES"/>
        </w:rPr>
        <w:t xml:space="preserve"> </w:t>
      </w:r>
      <w:r w:rsidRPr="00033EB6">
        <w:rPr>
          <w:rFonts w:ascii="Verdana" w:eastAsia="Arial MT" w:hAnsi="Verdana" w:cs="Arial"/>
          <w:lang w:val="es-ES"/>
        </w:rPr>
        <w:t>dependiendo</w:t>
      </w:r>
      <w:r w:rsidRPr="00033EB6">
        <w:rPr>
          <w:rFonts w:ascii="Verdana" w:eastAsia="Arial MT" w:hAnsi="Verdana" w:cs="Arial"/>
          <w:spacing w:val="1"/>
          <w:lang w:val="es-ES"/>
        </w:rPr>
        <w:t xml:space="preserve"> </w:t>
      </w:r>
      <w:r w:rsidRPr="00033EB6">
        <w:rPr>
          <w:rFonts w:ascii="Verdana" w:eastAsia="Arial MT" w:hAnsi="Verdana" w:cs="Arial"/>
          <w:lang w:val="es-ES"/>
        </w:rPr>
        <w:t>de</w:t>
      </w:r>
      <w:r w:rsidRPr="00033EB6">
        <w:rPr>
          <w:rFonts w:ascii="Verdana" w:eastAsia="Arial MT" w:hAnsi="Verdana" w:cs="Arial"/>
          <w:spacing w:val="1"/>
          <w:lang w:val="es-ES"/>
        </w:rPr>
        <w:t xml:space="preserve"> </w:t>
      </w:r>
      <w:r w:rsidRPr="00033EB6">
        <w:rPr>
          <w:rFonts w:ascii="Verdana" w:eastAsia="Arial MT" w:hAnsi="Verdana" w:cs="Arial"/>
          <w:lang w:val="es-ES"/>
        </w:rPr>
        <w:t>la</w:t>
      </w:r>
      <w:r w:rsidRPr="00033EB6">
        <w:rPr>
          <w:rFonts w:ascii="Verdana" w:eastAsia="Arial MT" w:hAnsi="Verdana" w:cs="Arial"/>
          <w:spacing w:val="1"/>
          <w:lang w:val="es-ES"/>
        </w:rPr>
        <w:t xml:space="preserve"> </w:t>
      </w:r>
      <w:r w:rsidRPr="00033EB6">
        <w:rPr>
          <w:rFonts w:ascii="Verdana" w:eastAsia="Arial MT" w:hAnsi="Verdana" w:cs="Arial"/>
          <w:lang w:val="es-ES"/>
        </w:rPr>
        <w:t>cantidad</w:t>
      </w:r>
      <w:r w:rsidRPr="00033EB6">
        <w:rPr>
          <w:rFonts w:ascii="Verdana" w:eastAsia="Arial MT" w:hAnsi="Verdana" w:cs="Arial"/>
          <w:spacing w:val="1"/>
          <w:lang w:val="es-ES"/>
        </w:rPr>
        <w:t xml:space="preserve"> </w:t>
      </w:r>
      <w:r w:rsidRPr="00033EB6">
        <w:rPr>
          <w:rFonts w:ascii="Verdana" w:eastAsia="Arial MT" w:hAnsi="Verdana" w:cs="Arial"/>
          <w:lang w:val="es-ES"/>
        </w:rPr>
        <w:t xml:space="preserve">de </w:t>
      </w:r>
      <w:r w:rsidRPr="00033EB6">
        <w:rPr>
          <w:rFonts w:ascii="Verdana" w:eastAsia="Arial MT" w:hAnsi="Verdana" w:cs="Arial"/>
          <w:spacing w:val="-59"/>
          <w:lang w:val="es-ES"/>
        </w:rPr>
        <w:t xml:space="preserve"> </w:t>
      </w:r>
      <w:r w:rsidRPr="00033EB6">
        <w:rPr>
          <w:rFonts w:ascii="Verdana" w:eastAsia="Arial MT" w:hAnsi="Verdana" w:cs="Arial"/>
          <w:lang w:val="es-ES"/>
        </w:rPr>
        <w:t>contratos aportados; sino que el porcentaje se mantiene invariable, exigiéndose en los</w:t>
      </w:r>
      <w:r w:rsidRPr="00033EB6">
        <w:rPr>
          <w:rFonts w:ascii="Verdana" w:eastAsia="Arial MT" w:hAnsi="Verdana" w:cs="Arial"/>
          <w:spacing w:val="1"/>
          <w:lang w:val="es-ES"/>
        </w:rPr>
        <w:t xml:space="preserve"> </w:t>
      </w:r>
      <w:r w:rsidRPr="00033EB6">
        <w:rPr>
          <w:rFonts w:ascii="Verdana" w:eastAsia="Arial MT" w:hAnsi="Verdana" w:cs="Arial"/>
          <w:lang w:val="es-ES"/>
        </w:rPr>
        <w:t>de interventoría que el porcentaje del presupuesto oficial del proceso expresado en</w:t>
      </w:r>
      <w:r w:rsidRPr="00033EB6">
        <w:rPr>
          <w:rFonts w:ascii="Verdana" w:eastAsia="Arial MT" w:hAnsi="Verdana" w:cs="Arial"/>
          <w:spacing w:val="1"/>
          <w:lang w:val="es-ES"/>
        </w:rPr>
        <w:t xml:space="preserve"> </w:t>
      </w:r>
      <w:r w:rsidRPr="00033EB6">
        <w:rPr>
          <w:rFonts w:ascii="Verdana" w:eastAsia="Arial MT" w:hAnsi="Verdana" w:cs="Arial"/>
          <w:lang w:val="es-ES"/>
        </w:rPr>
        <w:t xml:space="preserve">SMMLV a certificar por parte de los proponentes sea mayor o igual </w:t>
      </w:r>
      <w:r w:rsidRPr="00033EB6">
        <w:rPr>
          <w:rFonts w:ascii="Verdana" w:eastAsia="Arial MT" w:hAnsi="Verdana" w:cs="Arial"/>
          <w:lang w:val="es-ES"/>
        </w:rPr>
        <w:lastRenderedPageBreak/>
        <w:t>del cien por ciento (100%) del presupuesto del</w:t>
      </w:r>
      <w:r w:rsidRPr="00033EB6">
        <w:rPr>
          <w:rFonts w:ascii="Verdana" w:eastAsia="Arial MT" w:hAnsi="Verdana" w:cs="Arial"/>
          <w:spacing w:val="1"/>
          <w:lang w:val="es-ES"/>
        </w:rPr>
        <w:t xml:space="preserve"> </w:t>
      </w:r>
      <w:r w:rsidRPr="00033EB6">
        <w:rPr>
          <w:rFonts w:ascii="Verdana" w:eastAsia="Arial MT" w:hAnsi="Verdana" w:cs="Arial"/>
          <w:lang w:val="es-ES"/>
        </w:rPr>
        <w:t>procedimiento</w:t>
      </w:r>
      <w:r w:rsidRPr="00033EB6">
        <w:rPr>
          <w:rFonts w:ascii="Verdana" w:eastAsia="Arial MT" w:hAnsi="Verdana" w:cs="Arial"/>
          <w:spacing w:val="-2"/>
          <w:lang w:val="es-ES"/>
        </w:rPr>
        <w:t xml:space="preserve"> </w:t>
      </w:r>
      <w:r w:rsidRPr="00033EB6">
        <w:rPr>
          <w:rFonts w:ascii="Verdana" w:eastAsia="Arial MT" w:hAnsi="Verdana" w:cs="Arial"/>
          <w:lang w:val="es-ES"/>
        </w:rPr>
        <w:t>de</w:t>
      </w:r>
      <w:r w:rsidRPr="00033EB6">
        <w:rPr>
          <w:rFonts w:ascii="Verdana" w:eastAsia="Arial MT" w:hAnsi="Verdana" w:cs="Arial"/>
          <w:spacing w:val="-1"/>
          <w:lang w:val="es-ES"/>
        </w:rPr>
        <w:t xml:space="preserve"> </w:t>
      </w:r>
      <w:r w:rsidRPr="00033EB6">
        <w:rPr>
          <w:rFonts w:ascii="Verdana" w:eastAsia="Arial MT" w:hAnsi="Verdana" w:cs="Arial"/>
          <w:lang w:val="es-ES"/>
        </w:rPr>
        <w:t>selección.</w:t>
      </w:r>
    </w:p>
    <w:p w14:paraId="4A710CF3" w14:textId="77777777" w:rsidR="00033EB6" w:rsidRPr="00033EB6" w:rsidRDefault="00033EB6" w:rsidP="00033EB6">
      <w:pPr>
        <w:widowControl w:val="0"/>
        <w:autoSpaceDE w:val="0"/>
        <w:autoSpaceDN w:val="0"/>
        <w:spacing w:after="120" w:line="276" w:lineRule="auto"/>
        <w:jc w:val="both"/>
        <w:rPr>
          <w:rFonts w:ascii="Verdana" w:eastAsia="Arial" w:hAnsi="Verdana" w:cs="Arial"/>
          <w:lang w:val="es-ES"/>
        </w:rPr>
      </w:pPr>
      <w:r w:rsidRPr="00033EB6">
        <w:rPr>
          <w:rFonts w:ascii="Verdana" w:eastAsia="Arial" w:hAnsi="Verdana" w:cs="Arial"/>
          <w:lang w:val="es-ES"/>
        </w:rPr>
        <w:tab/>
        <w:t xml:space="preserve">Así mismo, debe indicarse que, de acuerdo con el numeral 3.8.1 del documento base, no solo basta que el proponente aporte contratos con experiencia igual o mayor al cien por ciento (100%) del valor del presupuesto oficial, sino, además, para habilitarse -en caso de ser procedente- el oferente deberá acreditar la experiencia solicitada frente a la actividad principal, al igual que la experiencia en las actividades secundarias en el evento de que se solicite combinación de experiencia de la “Matriz 1 – Experiencia”. De igual manera, deberá demostrarse la experiencia adicional cuando el proyecto a ejecutar incluya servicios adicionales a la interventoría de obra pública de infraestructura de transporte. </w:t>
      </w:r>
    </w:p>
    <w:p w14:paraId="6E0A9699" w14:textId="77777777" w:rsidR="00033EB6" w:rsidRPr="00033EB6" w:rsidRDefault="00033EB6" w:rsidP="00033EB6">
      <w:pPr>
        <w:widowControl w:val="0"/>
        <w:autoSpaceDE w:val="0"/>
        <w:autoSpaceDN w:val="0"/>
        <w:spacing w:after="120" w:line="276" w:lineRule="auto"/>
        <w:jc w:val="both"/>
        <w:rPr>
          <w:rFonts w:ascii="Verdana" w:eastAsia="Arial" w:hAnsi="Verdana" w:cs="Arial"/>
          <w:lang w:val="es-ES"/>
        </w:rPr>
      </w:pPr>
      <w:r w:rsidRPr="00033EB6">
        <w:rPr>
          <w:rFonts w:ascii="Verdana" w:eastAsia="Arial" w:hAnsi="Verdana" w:cs="Arial"/>
          <w:lang w:val="es-ES"/>
        </w:rPr>
        <w:tab/>
        <w:t xml:space="preserve">El numeral 3.8.1 del documento base, en el inciso tercero (3) dispone la posibilidad de que la Entidad solicite la subsanación de la oferta cuando no se acrediten los requisitos de experiencia mínima habilitante -en los términos del numeral 1.6 del Pliego de Condiciones-. En todo caso, se aclara que si el proponente subsana el requisito mínimo de experiencia se habilitará en el proceso de contratación, pero no se tendrán en cuenta estos contratos para la asignación del puntaje. En otras palabras, el otorgamiento de puntaje se realizará con los contratos válidos allegados en su oferta y que no fueron objeto de subsanación por parte del proponente. </w:t>
      </w:r>
    </w:p>
    <w:p w14:paraId="274060FF" w14:textId="77777777" w:rsidR="00033EB6" w:rsidRPr="00033EB6" w:rsidRDefault="00033EB6" w:rsidP="00033EB6">
      <w:pPr>
        <w:spacing w:after="120" w:line="276" w:lineRule="auto"/>
        <w:jc w:val="both"/>
        <w:rPr>
          <w:rFonts w:ascii="Verdana" w:eastAsia="Arial" w:hAnsi="Verdana" w:cs="Arial"/>
          <w:lang w:val="es-ES"/>
        </w:rPr>
      </w:pPr>
      <w:r w:rsidRPr="00033EB6">
        <w:rPr>
          <w:rFonts w:ascii="Aptos" w:eastAsia="Aptos" w:hAnsi="Aptos" w:cs="Times New Roman"/>
          <w:kern w:val="2"/>
          <w:sz w:val="24"/>
          <w:szCs w:val="24"/>
          <w:lang w:val="es-ES"/>
          <w14:ligatures w14:val="standardContextual"/>
        </w:rPr>
        <w:tab/>
      </w:r>
      <w:r w:rsidRPr="00033EB6">
        <w:rPr>
          <w:rFonts w:ascii="Verdana" w:eastAsia="Arial" w:hAnsi="Verdana" w:cs="Arial"/>
          <w:lang w:val="es-ES"/>
        </w:rPr>
        <w:t>Por su parte, los incisos cuarto, quinto y sexto del numeral 3.8.1 aplican a los procesos de contratación estructurados por lotes o por grupos y, de esta forma, establecen los requisitos de experiencia para habilitarse en dichos procesos.</w:t>
      </w:r>
    </w:p>
    <w:p w14:paraId="6BD5E263" w14:textId="77777777" w:rsidR="00033EB6" w:rsidRPr="00033EB6" w:rsidRDefault="00033EB6" w:rsidP="00033EB6">
      <w:pPr>
        <w:snapToGrid w:val="0"/>
        <w:spacing w:after="120" w:line="276" w:lineRule="auto"/>
        <w:ind w:firstLine="709"/>
        <w:jc w:val="both"/>
        <w:rPr>
          <w:rFonts w:ascii="Verdana" w:eastAsia="Calibri" w:hAnsi="Verdana" w:cs="Arial"/>
          <w:lang w:val="es-ES"/>
        </w:rPr>
      </w:pPr>
      <w:r w:rsidRPr="00033EB6">
        <w:rPr>
          <w:rFonts w:ascii="Verdana" w:eastAsia="Calibri" w:hAnsi="Verdana" w:cs="Arial"/>
          <w:lang w:val="es-ES"/>
        </w:rPr>
        <w:t>En armonía con lo anterior, el numeral 10.1 “ACREDITACIÓN DE LA EXPERIENCIA DEL PROPONENTE” del Documento Base de los documentos tipo de concurso de méritos para contratar la interventoría de obra pública de infraestructura de agua potable y saneamiento básico, establece que, para que a los proponentes se les otorgue puntaje por su experiencia, aportarán: (i) el Registro Único de Proponentes (RUP), para aquellos que estén obligados a tenerlo; (</w:t>
      </w:r>
      <w:proofErr w:type="spellStart"/>
      <w:r w:rsidRPr="00033EB6">
        <w:rPr>
          <w:rFonts w:ascii="Verdana" w:eastAsia="Calibri" w:hAnsi="Verdana" w:cs="Arial"/>
          <w:lang w:val="es-ES"/>
        </w:rPr>
        <w:t>ii</w:t>
      </w:r>
      <w:proofErr w:type="spellEnd"/>
      <w:r w:rsidRPr="00033EB6">
        <w:rPr>
          <w:rFonts w:ascii="Verdana" w:eastAsia="Calibri" w:hAnsi="Verdana" w:cs="Arial"/>
          <w:lang w:val="es-ES"/>
        </w:rPr>
        <w:t>) el “Formato 3 – Experiencia”, y (</w:t>
      </w:r>
      <w:proofErr w:type="spellStart"/>
      <w:r w:rsidRPr="00033EB6">
        <w:rPr>
          <w:rFonts w:ascii="Verdana" w:eastAsia="Calibri" w:hAnsi="Verdana" w:cs="Arial"/>
          <w:lang w:val="es-ES"/>
        </w:rPr>
        <w:t>iii</w:t>
      </w:r>
      <w:proofErr w:type="spellEnd"/>
      <w:r w:rsidRPr="00033EB6">
        <w:rPr>
          <w:rFonts w:ascii="Verdana" w:eastAsia="Calibri" w:hAnsi="Verdana" w:cs="Arial"/>
          <w:lang w:val="es-ES"/>
        </w:rPr>
        <w:t>) alguno de los documentos válidos señalados en el numeral 10.1.5 del Pliego de Condiciones que acredite su experiencia relacionada en el RUP.</w:t>
      </w:r>
    </w:p>
    <w:p w14:paraId="075AE24F" w14:textId="77777777" w:rsidR="00033EB6" w:rsidRPr="00033EB6" w:rsidRDefault="00033EB6" w:rsidP="00033EB6">
      <w:pPr>
        <w:snapToGrid w:val="0"/>
        <w:spacing w:after="120" w:line="276" w:lineRule="auto"/>
        <w:ind w:firstLine="709"/>
        <w:jc w:val="both"/>
        <w:rPr>
          <w:rFonts w:ascii="Verdana" w:eastAsia="Calibri" w:hAnsi="Verdana" w:cs="Arial"/>
          <w:lang w:val="es-ES"/>
        </w:rPr>
      </w:pPr>
      <w:r w:rsidRPr="00033EB6">
        <w:rPr>
          <w:rFonts w:ascii="Verdana" w:eastAsia="Calibri" w:hAnsi="Verdana" w:cs="Arial"/>
        </w:rPr>
        <w:lastRenderedPageBreak/>
        <w:t xml:space="preserve">Asimismo, en el numeral se establece que todos los contratos aportados deberán cumplir con las exigencias de los numerales 10.1.1 a 10.1.5 del Pliego de Condiciones. En el primero de estos —10.1.1— se señalan las características que deben cumplir los contratos presentados por los proponentes para acreditar su experiencia. Entre ellas se encuentran los literales A, B y C, que establecen, respectivamente: i) las actividades válidas para acreditar la experiencia general y específica señalada en la Matriz 1 – Experiencia; </w:t>
      </w:r>
      <w:proofErr w:type="spellStart"/>
      <w:r w:rsidRPr="00033EB6">
        <w:rPr>
          <w:rFonts w:ascii="Verdana" w:eastAsia="Calibri" w:hAnsi="Verdana" w:cs="Arial"/>
        </w:rPr>
        <w:t>ii</w:t>
      </w:r>
      <w:proofErr w:type="spellEnd"/>
      <w:r w:rsidRPr="00033EB6">
        <w:rPr>
          <w:rFonts w:ascii="Verdana" w:eastAsia="Calibri" w:hAnsi="Verdana" w:cs="Arial"/>
        </w:rPr>
        <w:t xml:space="preserve">) que la experiencia aportada debe ser acorde con el objeto del proceso de contratación y con lo dispuesto en la Matriz 1 – Experiencia; y </w:t>
      </w:r>
      <w:proofErr w:type="spellStart"/>
      <w:r w:rsidRPr="00033EB6">
        <w:rPr>
          <w:rFonts w:ascii="Verdana" w:eastAsia="Calibri" w:hAnsi="Verdana" w:cs="Arial"/>
        </w:rPr>
        <w:t>iii</w:t>
      </w:r>
      <w:proofErr w:type="spellEnd"/>
      <w:r w:rsidRPr="00033EB6">
        <w:rPr>
          <w:rFonts w:ascii="Verdana" w:eastAsia="Calibri" w:hAnsi="Verdana" w:cs="Arial"/>
        </w:rPr>
        <w:t>) que el proponente podrá aportar mínimo un (1) y máximo cinco (5) contratos para la evaluación y asignación de puntaje por concepto de experiencia</w:t>
      </w:r>
      <w:r w:rsidRPr="00033EB6">
        <w:rPr>
          <w:rFonts w:ascii="Verdana" w:eastAsia="Calibri" w:hAnsi="Verdana" w:cs="Arial"/>
          <w:vertAlign w:val="superscript"/>
          <w:lang w:val="es-ES"/>
        </w:rPr>
        <w:footnoteReference w:id="1"/>
      </w:r>
      <w:r w:rsidRPr="00033EB6">
        <w:rPr>
          <w:rFonts w:ascii="Verdana" w:eastAsia="Calibri" w:hAnsi="Verdana" w:cs="Arial"/>
          <w:lang w:val="es-ES"/>
        </w:rPr>
        <w:t xml:space="preserve">. </w:t>
      </w:r>
      <w:r w:rsidRPr="00033EB6">
        <w:rPr>
          <w:rFonts w:ascii="Verdana" w:eastAsia="Calibri" w:hAnsi="Verdana" w:cs="Arial"/>
        </w:rPr>
        <w:t>Finalmente, para efectos de su solicitud, debe indicarse que el literal G del numeral en comento establece lo siguiente: “La experiencia a la que se refiere este numeral podrá acreditarse mediante alguno o algunos de los documentos establecidos en el Pliego de Condiciones, señalados en el numeral 10.1.5”.</w:t>
      </w:r>
    </w:p>
    <w:p w14:paraId="44A8AB38" w14:textId="77777777" w:rsidR="00033EB6" w:rsidRPr="00033EB6" w:rsidRDefault="00033EB6" w:rsidP="00033EB6">
      <w:pPr>
        <w:snapToGrid w:val="0"/>
        <w:spacing w:after="120" w:line="276" w:lineRule="auto"/>
        <w:ind w:firstLine="709"/>
        <w:jc w:val="both"/>
        <w:rPr>
          <w:rFonts w:ascii="Verdana" w:eastAsia="Calibri" w:hAnsi="Verdana" w:cs="Arial"/>
          <w:lang w:val="es-ES"/>
        </w:rPr>
      </w:pPr>
      <w:r w:rsidRPr="00033EB6">
        <w:rPr>
          <w:rFonts w:ascii="Verdana" w:eastAsia="Calibri" w:hAnsi="Verdana" w:cs="Arial"/>
          <w:lang w:val="es-ES"/>
        </w:rPr>
        <w:t xml:space="preserve">Seguidamente el numeral 10.1.2 establece una serie de “consideraciones para la validez de la experiencia requerida”, que no son otra cosa que unas reglas conforme a las cuales se debe evaluar la validez de la experiencia acreditada para cumplir con el requisito de experiencia requerido en el </w:t>
      </w:r>
      <w:r w:rsidRPr="00033EB6">
        <w:rPr>
          <w:rFonts w:ascii="Verdana" w:eastAsia="Calibri" w:hAnsi="Verdana" w:cs="Arial"/>
          <w:lang w:val="es-ES"/>
        </w:rPr>
        <w:lastRenderedPageBreak/>
        <w:t xml:space="preserve">correspondiente proceso de contratación conforme a la Matriz 1 - Experiencia. Luego, el numeral 10.1.3 dispone los códigos en los que deben estar clasificados los contratos aportados para efectos de la acreditación de la experiencia requerida. </w:t>
      </w:r>
    </w:p>
    <w:p w14:paraId="15BD57DE" w14:textId="77777777" w:rsidR="00033EB6" w:rsidRPr="00033EB6" w:rsidRDefault="00033EB6" w:rsidP="00033EB6">
      <w:pPr>
        <w:snapToGrid w:val="0"/>
        <w:spacing w:after="120" w:line="276" w:lineRule="auto"/>
        <w:ind w:firstLine="709"/>
        <w:jc w:val="both"/>
        <w:rPr>
          <w:rFonts w:ascii="Verdana" w:eastAsia="Calibri" w:hAnsi="Verdana" w:cs="Arial"/>
          <w:lang w:val="es-ES"/>
        </w:rPr>
      </w:pPr>
      <w:r w:rsidRPr="00033EB6">
        <w:rPr>
          <w:rFonts w:ascii="Verdana" w:eastAsia="Calibri" w:hAnsi="Verdana" w:cs="Arial"/>
          <w:lang w:val="es-ES"/>
        </w:rPr>
        <w:t>A continuación, el numeral 10.1.4 “Acreditación de la experiencia requerida” contiene la información que deberán acreditar los proponentes con cada uno de los contratos aportados, mediante alguno de los documentos señalados en el numeral 10.1.5 del pliego de condiciones. De acuerdo con este numeral, los proponentes deberán acreditar: a) contratante; b) objeto del contrato; c) principales actividades ejecutadas; d) las longitudes, volúmenes, dimensiones, tipologías y demás condiciones de experiencia establecidas en la matriz 1; e) la fecha de iniciación de la ejecución del contrato; f) la fecha de terminación de la ejecución del contrato; g) nombre y cargo de la persona que expide la certificación; h) el porcentaje de participación del integrante del contratista plural; i) el porcentaje de participación en el valor ejecutado en el caso de contratistas plurales; j) valor total ejecutado.</w:t>
      </w:r>
    </w:p>
    <w:p w14:paraId="1BE08EEE" w14:textId="77777777" w:rsidR="00033EB6" w:rsidRPr="00033EB6" w:rsidRDefault="00033EB6" w:rsidP="00033EB6">
      <w:pPr>
        <w:snapToGrid w:val="0"/>
        <w:spacing w:after="120" w:line="276" w:lineRule="auto"/>
        <w:ind w:firstLine="709"/>
        <w:jc w:val="both"/>
        <w:rPr>
          <w:rFonts w:ascii="Verdana" w:eastAsia="Calibri" w:hAnsi="Verdana" w:cs="Arial"/>
          <w:lang w:val="es-ES"/>
        </w:rPr>
      </w:pPr>
      <w:r w:rsidRPr="00033EB6">
        <w:rPr>
          <w:rFonts w:ascii="Verdana" w:eastAsia="Calibri" w:hAnsi="Verdana" w:cs="Arial"/>
          <w:lang w:val="es-ES"/>
        </w:rPr>
        <w:t xml:space="preserve">A su vez, el numeral </w:t>
      </w:r>
      <w:r w:rsidRPr="00033EB6">
        <w:rPr>
          <w:rFonts w:ascii="Verdana" w:eastAsia="Calibri" w:hAnsi="Verdana" w:cs="Arial"/>
          <w:kern w:val="2"/>
          <w:lang w:val="es-MX"/>
          <w14:ligatures w14:val="standardContextual"/>
        </w:rPr>
        <w:t>10.1.5 “</w:t>
      </w:r>
      <w:bookmarkStart w:id="2" w:name="_Toc184177109"/>
      <w:r w:rsidRPr="00033EB6">
        <w:rPr>
          <w:rFonts w:ascii="Verdana" w:eastAsia="Arial" w:hAnsi="Verdana" w:cs="Arial"/>
          <w:kern w:val="2"/>
          <w14:ligatures w14:val="standardContextual"/>
        </w:rPr>
        <w:t>Documentos válidos para la acreditación de la experiencia requerida</w:t>
      </w:r>
      <w:bookmarkEnd w:id="2"/>
      <w:r w:rsidRPr="00033EB6">
        <w:rPr>
          <w:rFonts w:ascii="Arial" w:eastAsia="Arial" w:hAnsi="Arial" w:cs="Arial"/>
          <w:kern w:val="2"/>
          <w14:ligatures w14:val="standardContextual"/>
        </w:rPr>
        <w:t>”,</w:t>
      </w:r>
      <w:r w:rsidRPr="00033EB6">
        <w:rPr>
          <w:rFonts w:ascii="Arial" w:eastAsia="Arial" w:hAnsi="Arial" w:cs="Arial"/>
          <w:b/>
          <w:bCs/>
          <w:kern w:val="2"/>
          <w:sz w:val="20"/>
          <w:szCs w:val="20"/>
          <w14:ligatures w14:val="standardContextual"/>
        </w:rPr>
        <w:t xml:space="preserve"> </w:t>
      </w:r>
      <w:r w:rsidRPr="00033EB6">
        <w:rPr>
          <w:rFonts w:ascii="Verdana" w:eastAsia="Calibri" w:hAnsi="Verdana" w:cs="Arial"/>
          <w:kern w:val="2"/>
          <w:lang w:val="es-MX"/>
          <w14:ligatures w14:val="standardContextual"/>
        </w:rPr>
        <w:t>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Estos documentos son los siguientes, además de las precisiones que se realizan frente a la acreditación de ciertos contratos:</w:t>
      </w:r>
    </w:p>
    <w:p w14:paraId="10D80B8B" w14:textId="77777777" w:rsidR="00033EB6" w:rsidRPr="00033EB6" w:rsidRDefault="00033EB6" w:rsidP="00033EB6">
      <w:pPr>
        <w:snapToGrid w:val="0"/>
        <w:spacing w:after="0" w:line="276" w:lineRule="auto"/>
        <w:ind w:firstLine="708"/>
        <w:jc w:val="both"/>
        <w:rPr>
          <w:rFonts w:ascii="Verdana" w:eastAsia="Calibri" w:hAnsi="Verdana" w:cs="Arial"/>
          <w:kern w:val="2"/>
          <w:sz w:val="24"/>
          <w:szCs w:val="24"/>
          <w:lang w:val="es-MX"/>
          <w14:ligatures w14:val="standardContextual"/>
        </w:rPr>
      </w:pPr>
    </w:p>
    <w:p w14:paraId="4B3F871F" w14:textId="77777777" w:rsidR="00033EB6" w:rsidRPr="00033EB6" w:rsidRDefault="00033EB6" w:rsidP="00033EB6">
      <w:pPr>
        <w:numPr>
          <w:ilvl w:val="0"/>
          <w:numId w:val="18"/>
        </w:numPr>
        <w:autoSpaceDE w:val="0"/>
        <w:autoSpaceDN w:val="0"/>
        <w:adjustRightInd w:val="0"/>
        <w:spacing w:after="120" w:line="240" w:lineRule="auto"/>
        <w:ind w:left="1069" w:right="709"/>
        <w:jc w:val="both"/>
        <w:rPr>
          <w:rFonts w:ascii="Verdana" w:eastAsia="Arial" w:hAnsi="Verdana" w:cs="Arial"/>
          <w:kern w:val="2"/>
          <w:sz w:val="21"/>
          <w:szCs w:val="21"/>
          <w:lang w:eastAsia="es-ES"/>
          <w14:ligatures w14:val="standardContextual"/>
        </w:rPr>
      </w:pPr>
      <w:r w:rsidRPr="00033EB6">
        <w:rPr>
          <w:rFonts w:ascii="Verdana" w:eastAsia="Arial" w:hAnsi="Verdana" w:cs="Arial"/>
          <w:kern w:val="2"/>
          <w:sz w:val="21"/>
          <w:szCs w:val="21"/>
          <w:lang w:eastAsia="es-ES"/>
          <w14:ligatures w14:val="standardContextual"/>
        </w:rPr>
        <w:t>Acta de liquidación y/o recibo final del Contrato de Interventoría.</w:t>
      </w:r>
    </w:p>
    <w:p w14:paraId="5F2F8FDE" w14:textId="77777777" w:rsidR="00033EB6" w:rsidRPr="00033EB6" w:rsidRDefault="00033EB6" w:rsidP="00033EB6">
      <w:pPr>
        <w:numPr>
          <w:ilvl w:val="0"/>
          <w:numId w:val="18"/>
        </w:numPr>
        <w:autoSpaceDE w:val="0"/>
        <w:autoSpaceDN w:val="0"/>
        <w:adjustRightInd w:val="0"/>
        <w:spacing w:after="120" w:line="240" w:lineRule="auto"/>
        <w:ind w:left="1069" w:right="709"/>
        <w:jc w:val="both"/>
        <w:rPr>
          <w:rFonts w:ascii="Verdana" w:eastAsia="Arial" w:hAnsi="Verdana" w:cs="Arial"/>
          <w:kern w:val="2"/>
          <w:sz w:val="21"/>
          <w:szCs w:val="21"/>
          <w:lang w:eastAsia="es-ES"/>
          <w14:ligatures w14:val="standardContextual"/>
        </w:rPr>
      </w:pPr>
      <w:r w:rsidRPr="00033EB6">
        <w:rPr>
          <w:rFonts w:ascii="Verdana" w:eastAsia="Arial" w:hAnsi="Verdana" w:cs="Arial"/>
          <w:kern w:val="2"/>
          <w:sz w:val="21"/>
          <w:szCs w:val="21"/>
          <w:lang w:eastAsia="es-ES"/>
          <w14:ligatures w14:val="standardContextual"/>
        </w:rPr>
        <w:t xml:space="preserve">Acta de liquidación y/o recibo final del Contrato de Obra al cual se le realizó la interventoría, en la cual se puede verificar las actividades ejecutadas y el alcance de </w:t>
      </w:r>
      <w:proofErr w:type="gramStart"/>
      <w:r w:rsidRPr="00033EB6">
        <w:rPr>
          <w:rFonts w:ascii="Verdana" w:eastAsia="Arial" w:hAnsi="Verdana" w:cs="Arial"/>
          <w:kern w:val="2"/>
          <w:sz w:val="21"/>
          <w:szCs w:val="21"/>
          <w:lang w:eastAsia="es-ES"/>
          <w14:ligatures w14:val="standardContextual"/>
        </w:rPr>
        <w:t>las mismas</w:t>
      </w:r>
      <w:proofErr w:type="gramEnd"/>
      <w:r w:rsidRPr="00033EB6">
        <w:rPr>
          <w:rFonts w:ascii="Verdana" w:eastAsia="Arial" w:hAnsi="Verdana" w:cs="Arial"/>
          <w:kern w:val="2"/>
          <w:sz w:val="21"/>
          <w:szCs w:val="21"/>
          <w:lang w:eastAsia="es-ES"/>
          <w14:ligatures w14:val="standardContextual"/>
        </w:rPr>
        <w:t xml:space="preserve">. </w:t>
      </w:r>
    </w:p>
    <w:p w14:paraId="3EAF2F29" w14:textId="77777777" w:rsidR="00033EB6" w:rsidRPr="00033EB6" w:rsidRDefault="00033EB6" w:rsidP="00033EB6">
      <w:pPr>
        <w:numPr>
          <w:ilvl w:val="0"/>
          <w:numId w:val="18"/>
        </w:numPr>
        <w:autoSpaceDE w:val="0"/>
        <w:autoSpaceDN w:val="0"/>
        <w:adjustRightInd w:val="0"/>
        <w:spacing w:after="120" w:line="240" w:lineRule="auto"/>
        <w:ind w:left="1069" w:right="709"/>
        <w:jc w:val="both"/>
        <w:rPr>
          <w:rFonts w:ascii="Verdana" w:eastAsia="Arial" w:hAnsi="Verdana" w:cs="Arial"/>
          <w:kern w:val="2"/>
          <w:sz w:val="21"/>
          <w:szCs w:val="21"/>
          <w:lang w:eastAsia="es-ES"/>
          <w14:ligatures w14:val="standardContextual"/>
        </w:rPr>
      </w:pPr>
      <w:r w:rsidRPr="00033EB6">
        <w:rPr>
          <w:rFonts w:ascii="Verdana" w:eastAsia="Arial" w:hAnsi="Verdana" w:cs="Arial"/>
          <w:kern w:val="2"/>
          <w:sz w:val="21"/>
          <w:szCs w:val="21"/>
          <w:lang w:eastAsia="es-ES"/>
          <w14:ligatures w14:val="standardContextual"/>
        </w:rPr>
        <w:t xml:space="preserve">Acta de entrega, terminación, final o de recibo definitivo; en los cuales se pueda verificar la participación del Proponente como Interventor. </w:t>
      </w:r>
    </w:p>
    <w:p w14:paraId="61B106DE" w14:textId="77777777" w:rsidR="00033EB6" w:rsidRPr="00033EB6" w:rsidRDefault="00033EB6" w:rsidP="00033EB6">
      <w:pPr>
        <w:numPr>
          <w:ilvl w:val="0"/>
          <w:numId w:val="18"/>
        </w:numPr>
        <w:autoSpaceDE w:val="0"/>
        <w:autoSpaceDN w:val="0"/>
        <w:adjustRightInd w:val="0"/>
        <w:spacing w:after="120" w:line="240" w:lineRule="auto"/>
        <w:ind w:left="1069" w:right="709"/>
        <w:jc w:val="both"/>
        <w:rPr>
          <w:rFonts w:ascii="Verdana" w:eastAsia="Arial" w:hAnsi="Verdana" w:cs="Arial"/>
          <w:kern w:val="2"/>
          <w:sz w:val="21"/>
          <w:szCs w:val="21"/>
          <w:lang w:eastAsia="es-ES"/>
          <w14:ligatures w14:val="standardContextual"/>
        </w:rPr>
      </w:pPr>
      <w:r w:rsidRPr="00033EB6">
        <w:rPr>
          <w:rFonts w:ascii="Verdana" w:eastAsia="Arial" w:hAnsi="Verdana" w:cs="Arial"/>
          <w:kern w:val="2"/>
          <w:sz w:val="21"/>
          <w:szCs w:val="21"/>
          <w:lang w:eastAsia="es-ES"/>
          <w14:ligatures w14:val="standardContextual"/>
        </w:rPr>
        <w:t xml:space="preserve">Certificación de experiencia. Expedida [con posterioridad a la fecha de terminación del contrato o antes del cierre del Proceso de Contratación que acredite el porcentaje ejecutado hasta esa fecha] en la que conste la información de la interventoría a la obra </w:t>
      </w:r>
      <w:r w:rsidRPr="00033EB6">
        <w:rPr>
          <w:rFonts w:ascii="Verdana" w:eastAsia="Arial" w:hAnsi="Verdana" w:cs="Arial"/>
          <w:kern w:val="2"/>
          <w:sz w:val="21"/>
          <w:szCs w:val="21"/>
          <w:lang w:eastAsia="es-ES"/>
          <w14:ligatures w14:val="standardContextual"/>
        </w:rPr>
        <w:lastRenderedPageBreak/>
        <w:t>contratada debidamente suscrita por quien esté en capacidad u obligación de hacerlo en la Entidad contratante. [En el caso que la Entidad permita la experiencia de contratos en ejecución en el certificado de experiencia debe verificarse el porcentaje ejecutado y facturado antes del cierre del Proceso de Contratación y las demás condiciones establecidas por la Entidad que permitan conocer las actividades realizadas y el respectivo valor.]</w:t>
      </w:r>
    </w:p>
    <w:p w14:paraId="5F615DB8" w14:textId="77777777" w:rsidR="00033EB6" w:rsidRPr="00033EB6" w:rsidRDefault="00033EB6" w:rsidP="00033EB6">
      <w:pPr>
        <w:numPr>
          <w:ilvl w:val="0"/>
          <w:numId w:val="18"/>
        </w:numPr>
        <w:autoSpaceDE w:val="0"/>
        <w:autoSpaceDN w:val="0"/>
        <w:adjustRightInd w:val="0"/>
        <w:spacing w:after="120" w:line="240" w:lineRule="auto"/>
        <w:ind w:left="1069" w:right="709"/>
        <w:jc w:val="both"/>
        <w:rPr>
          <w:rFonts w:ascii="Verdana" w:eastAsia="Arial" w:hAnsi="Verdana" w:cs="Arial"/>
          <w:kern w:val="2"/>
          <w:sz w:val="21"/>
          <w:szCs w:val="21"/>
          <w:lang w:eastAsia="es-ES"/>
          <w14:ligatures w14:val="standardContextual"/>
        </w:rPr>
      </w:pPr>
      <w:r w:rsidRPr="00033EB6">
        <w:rPr>
          <w:rFonts w:ascii="Verdana" w:eastAsia="Arial" w:hAnsi="Verdana" w:cs="Arial"/>
          <w:kern w:val="2"/>
          <w:sz w:val="21"/>
          <w:szCs w:val="21"/>
          <w:lang w:eastAsia="es-ES"/>
          <w14:ligatures w14:val="standardContextual"/>
        </w:rPr>
        <w:t>Acta de Inicio o la orden de inicio. La misma solo será válida para efectos de acreditar la fecha de inicio.</w:t>
      </w:r>
    </w:p>
    <w:p w14:paraId="35554B57" w14:textId="77777777" w:rsidR="00033EB6" w:rsidRPr="00033EB6" w:rsidRDefault="00033EB6" w:rsidP="00033EB6">
      <w:pPr>
        <w:numPr>
          <w:ilvl w:val="0"/>
          <w:numId w:val="18"/>
        </w:numPr>
        <w:autoSpaceDE w:val="0"/>
        <w:autoSpaceDN w:val="0"/>
        <w:adjustRightInd w:val="0"/>
        <w:spacing w:after="0" w:line="240" w:lineRule="auto"/>
        <w:ind w:left="1069" w:right="709"/>
        <w:jc w:val="both"/>
        <w:rPr>
          <w:rFonts w:ascii="Verdana" w:eastAsia="Arial" w:hAnsi="Verdana" w:cs="Arial"/>
          <w:kern w:val="2"/>
          <w:sz w:val="21"/>
          <w:szCs w:val="21"/>
          <w:lang w:eastAsia="es-ES"/>
          <w14:ligatures w14:val="standardContextual"/>
        </w:rPr>
      </w:pPr>
      <w:r w:rsidRPr="00033EB6">
        <w:rPr>
          <w:rFonts w:ascii="Verdana" w:eastAsia="Arial" w:hAnsi="Verdana" w:cs="Arial"/>
          <w:kern w:val="2"/>
          <w:sz w:val="21"/>
          <w:szCs w:val="21"/>
          <w:lang w:eastAsia="es-ES"/>
          <w14:ligatures w14:val="standardContextual"/>
        </w:rPr>
        <w:t>Los contratos que hayan sido objeto de cesión deberán encontrarse debidamente inscritos y clasificados en el Registro Único de Proponentes (RUP) o en uno o alguno de los documentos considerados como válidos para la acreditación de experiencia del cesionario, según aplique. La experiencia se admitirá para el cesionario y no se reconocerá experiencia alguna al cedente.</w:t>
      </w:r>
    </w:p>
    <w:p w14:paraId="243806DF" w14:textId="77777777" w:rsidR="00033EB6" w:rsidRPr="00033EB6" w:rsidRDefault="00033EB6" w:rsidP="00033EB6">
      <w:pPr>
        <w:snapToGrid w:val="0"/>
        <w:spacing w:after="0" w:line="276" w:lineRule="auto"/>
        <w:jc w:val="both"/>
        <w:rPr>
          <w:rFonts w:ascii="Verdana" w:eastAsia="Calibri" w:hAnsi="Verdana" w:cs="Arial"/>
          <w:kern w:val="2"/>
          <w14:ligatures w14:val="standardContextual"/>
        </w:rPr>
      </w:pPr>
    </w:p>
    <w:p w14:paraId="146C70AE" w14:textId="77777777" w:rsidR="00033EB6" w:rsidRPr="00033EB6" w:rsidRDefault="00033EB6" w:rsidP="00033EB6">
      <w:pPr>
        <w:snapToGrid w:val="0"/>
        <w:spacing w:after="0" w:line="276" w:lineRule="auto"/>
        <w:ind w:firstLine="708"/>
        <w:jc w:val="both"/>
        <w:rPr>
          <w:rFonts w:ascii="Verdana" w:eastAsia="Times New Roman" w:hAnsi="Verdana" w:cs="Arial"/>
          <w:kern w:val="2"/>
          <w:shd w:val="clear" w:color="auto" w:fill="FFFFFF"/>
          <w:lang w:val="es-ES_tradnl" w:eastAsia="es-ES_tradnl"/>
          <w14:ligatures w14:val="standardContextual"/>
        </w:rPr>
      </w:pPr>
      <w:r w:rsidRPr="00033EB6">
        <w:rPr>
          <w:rFonts w:ascii="Verdana" w:eastAsia="Times New Roman" w:hAnsi="Verdana" w:cs="Arial"/>
          <w:kern w:val="2"/>
          <w:shd w:val="clear" w:color="auto" w:fill="FFFFFF"/>
          <w:lang w:val="es-ES_tradnl" w:eastAsia="es-ES_tradnl"/>
          <w14:ligatures w14:val="standardContextual"/>
        </w:rPr>
        <w:t xml:space="preserve">De acuerdo con el numeral 10.1.1. del documento base, estos documentos deberán estar debidamente diligenciados y suscritos por quienes intervinieron en su elaboración. Además, se dispone que, en caso de existir discrepancias entre dos (2) o más documentos aportados por el proponente para la acreditación de experiencia, el numeral establece un orden de prevalencia de los documentos señalados. </w:t>
      </w:r>
    </w:p>
    <w:p w14:paraId="1F2B8A9F" w14:textId="77777777" w:rsidR="00033EB6" w:rsidRPr="00033EB6" w:rsidRDefault="00033EB6" w:rsidP="00033EB6">
      <w:pPr>
        <w:snapToGrid w:val="0"/>
        <w:spacing w:after="0" w:line="276" w:lineRule="auto"/>
        <w:jc w:val="both"/>
        <w:rPr>
          <w:rFonts w:ascii="Verdana" w:eastAsia="Times New Roman" w:hAnsi="Verdana" w:cs="Arial"/>
          <w:kern w:val="2"/>
          <w:shd w:val="clear" w:color="auto" w:fill="FFFFFF"/>
          <w:lang w:val="es-ES_tradnl" w:eastAsia="es-ES_tradnl"/>
          <w14:ligatures w14:val="standardContextual"/>
        </w:rPr>
      </w:pPr>
    </w:p>
    <w:p w14:paraId="6471AD35" w14:textId="77777777" w:rsidR="00033EB6" w:rsidRPr="00033EB6" w:rsidRDefault="00033EB6" w:rsidP="00033EB6">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proofErr w:type="spellStart"/>
      <w:r w:rsidRPr="00033EB6">
        <w:rPr>
          <w:rFonts w:ascii="Verdana" w:eastAsia="Times New Roman" w:hAnsi="Verdana" w:cs="Arial"/>
          <w:kern w:val="2"/>
          <w:shd w:val="clear" w:color="auto" w:fill="FFFFFF"/>
          <w:lang w:val="es-ES_tradnl" w:eastAsia="es-ES_tradnl"/>
          <w14:ligatures w14:val="standardContextual"/>
        </w:rPr>
        <w:t>iii</w:t>
      </w:r>
      <w:proofErr w:type="spellEnd"/>
      <w:r w:rsidRPr="00033EB6">
        <w:rPr>
          <w:rFonts w:ascii="Verdana" w:eastAsia="Times New Roman" w:hAnsi="Verdana" w:cs="Arial"/>
          <w:kern w:val="2"/>
          <w:shd w:val="clear" w:color="auto" w:fill="FFFFFF"/>
          <w:lang w:val="es-ES_tradnl" w:eastAsia="es-ES_tradnl"/>
          <w14:ligatures w14:val="standardContextual"/>
        </w:rPr>
        <w:t>.</w:t>
      </w:r>
      <w:r w:rsidRPr="00033EB6">
        <w:rPr>
          <w:rFonts w:ascii="Verdana" w:eastAsia="Calibri" w:hAnsi="Verdana" w:cs="Times New Roman"/>
          <w:kern w:val="2"/>
          <w:lang w:val="es-ES"/>
          <w14:ligatures w14:val="standardContextual"/>
        </w:rPr>
        <w:t xml:space="preserve"> Por otro lado, la “Matriz 1 – Experiencia” estandariza las condiciones de experiencia general y/o experiencia específica que deben requerir las entidades estatales a los proponentes para acreditar el requisito de experiencia, de acuerdo con: i) el tipo de interventoría de infraestructura de agua potable y saneamiento básico, </w:t>
      </w:r>
      <w:proofErr w:type="spellStart"/>
      <w:r w:rsidRPr="00033EB6">
        <w:rPr>
          <w:rFonts w:ascii="Verdana" w:eastAsia="Calibri" w:hAnsi="Verdana" w:cs="Times New Roman"/>
          <w:kern w:val="2"/>
          <w:lang w:val="es-ES"/>
          <w14:ligatures w14:val="standardContextual"/>
        </w:rPr>
        <w:t>ii</w:t>
      </w:r>
      <w:proofErr w:type="spellEnd"/>
      <w:r w:rsidRPr="00033EB6">
        <w:rPr>
          <w:rFonts w:ascii="Verdana" w:eastAsia="Calibri" w:hAnsi="Verdana" w:cs="Times New Roman"/>
          <w:kern w:val="2"/>
          <w:lang w:val="es-ES"/>
          <w14:ligatures w14:val="standardContextual"/>
        </w:rPr>
        <w:t xml:space="preserve">) la actividad a contratar y </w:t>
      </w:r>
      <w:proofErr w:type="spellStart"/>
      <w:r w:rsidRPr="00033EB6">
        <w:rPr>
          <w:rFonts w:ascii="Verdana" w:eastAsia="Calibri" w:hAnsi="Verdana" w:cs="Times New Roman"/>
          <w:kern w:val="2"/>
          <w:lang w:val="es-ES"/>
          <w14:ligatures w14:val="standardContextual"/>
        </w:rPr>
        <w:t>iii</w:t>
      </w:r>
      <w:proofErr w:type="spellEnd"/>
      <w:r w:rsidRPr="00033EB6">
        <w:rPr>
          <w:rFonts w:ascii="Verdana" w:eastAsia="Calibri" w:hAnsi="Verdana" w:cs="Times New Roman"/>
          <w:kern w:val="2"/>
          <w:lang w:val="es-ES"/>
          <w14:ligatures w14:val="standardContextual"/>
        </w:rPr>
        <w:t>) la cuantía del proceso de contratación.</w:t>
      </w:r>
    </w:p>
    <w:p w14:paraId="780EB3FA" w14:textId="77777777" w:rsidR="00033EB6" w:rsidRPr="00033EB6" w:rsidRDefault="00033EB6" w:rsidP="00033EB6">
      <w:pPr>
        <w:spacing w:after="120" w:line="276" w:lineRule="auto"/>
        <w:ind w:firstLine="709"/>
        <w:jc w:val="both"/>
        <w:rPr>
          <w:rFonts w:ascii="Verdana" w:eastAsia="Aptos" w:hAnsi="Verdana" w:cs="Times New Roman"/>
          <w:kern w:val="2"/>
          <w14:ligatures w14:val="standardContextual"/>
        </w:rPr>
      </w:pPr>
      <w:r w:rsidRPr="00033EB6">
        <w:rPr>
          <w:rFonts w:ascii="Verdana" w:eastAsia="Aptos" w:hAnsi="Verdana" w:cs="Times New Roman"/>
          <w:kern w:val="2"/>
          <w14:ligatures w14:val="standardContextual"/>
        </w:rPr>
        <w:t xml:space="preserve">Para la determinación de los requisitos mínimos de experiencia según la “Matriz 1 – Experiencia”, el Documento Base de los documentos tipo de interventoría de obra pública de agua potable y saneamiento básico, prescribe que la entidad debe indicar la forma de análisis y establecimiento de las condiciones de experiencia, tanto general como específica. Además, deberá indicar el número de la actividad a contratar, y transcribir textualmente lo señalado en la “Matriz 1 – Experiencia”. </w:t>
      </w:r>
    </w:p>
    <w:p w14:paraId="671B62F9" w14:textId="77777777" w:rsidR="00033EB6" w:rsidRPr="00033EB6" w:rsidRDefault="00033EB6" w:rsidP="00033EB6">
      <w:pPr>
        <w:spacing w:after="0" w:line="276" w:lineRule="auto"/>
        <w:ind w:firstLine="709"/>
        <w:jc w:val="both"/>
        <w:rPr>
          <w:rFonts w:ascii="Verdana" w:eastAsia="Aptos" w:hAnsi="Verdana" w:cs="Times New Roman"/>
          <w:kern w:val="2"/>
          <w:lang w:val="es-ES"/>
          <w14:ligatures w14:val="standardContextual"/>
        </w:rPr>
      </w:pPr>
      <w:r w:rsidRPr="00033EB6">
        <w:rPr>
          <w:rFonts w:ascii="Verdana" w:eastAsia="Aptos" w:hAnsi="Verdana" w:cs="Times New Roman"/>
          <w:kern w:val="2"/>
          <w:lang w:val="es-ES"/>
          <w14:ligatures w14:val="standardContextual"/>
        </w:rPr>
        <w:t xml:space="preserve">La experiencia específica, dependiendo del tipo de “actividad a contratar”, puede contener un “% de dimensionamiento” con la implementación de un factor </w:t>
      </w:r>
      <w:r w:rsidRPr="00033EB6">
        <w:rPr>
          <w:rFonts w:ascii="Verdana" w:eastAsia="Aptos" w:hAnsi="Verdana" w:cs="Times New Roman"/>
          <w:kern w:val="2"/>
          <w:lang w:val="es-ES"/>
          <w14:ligatures w14:val="standardContextual"/>
        </w:rPr>
        <w:lastRenderedPageBreak/>
        <w:t xml:space="preserve">(F%),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 </w:t>
      </w:r>
      <w:r w:rsidRPr="00033EB6">
        <w:rPr>
          <w:rFonts w:ascii="Verdana" w:eastAsia="Arial" w:hAnsi="Verdana" w:cs="Aptos"/>
          <w:lang w:eastAsia="es-ES"/>
        </w:rPr>
        <w:t xml:space="preserve">Por </w:t>
      </w:r>
      <w:proofErr w:type="gramStart"/>
      <w:r w:rsidRPr="00033EB6">
        <w:rPr>
          <w:rFonts w:ascii="Verdana" w:eastAsia="Arial" w:hAnsi="Verdana" w:cs="Aptos"/>
          <w:lang w:eastAsia="es-ES"/>
        </w:rPr>
        <w:t>ejemplo</w:t>
      </w:r>
      <w:proofErr w:type="gramEnd"/>
      <w:r w:rsidRPr="00033EB6">
        <w:rPr>
          <w:rFonts w:ascii="Verdana" w:eastAsia="Arial" w:hAnsi="Verdana" w:cs="Aptos"/>
          <w:lang w:eastAsia="es-ES"/>
        </w:rPr>
        <w:t xml:space="preserve"> la Matriz </w:t>
      </w:r>
      <w:proofErr w:type="gramStart"/>
      <w:r w:rsidRPr="00033EB6">
        <w:rPr>
          <w:rFonts w:ascii="Verdana" w:eastAsia="Arial" w:hAnsi="Verdana" w:cs="Aptos"/>
          <w:lang w:eastAsia="es-ES"/>
        </w:rPr>
        <w:t>1  -</w:t>
      </w:r>
      <w:proofErr w:type="gramEnd"/>
      <w:r w:rsidRPr="00033EB6">
        <w:rPr>
          <w:rFonts w:ascii="Verdana" w:eastAsia="Arial" w:hAnsi="Verdana" w:cs="Aptos"/>
          <w:lang w:eastAsia="es-ES"/>
        </w:rPr>
        <w:t xml:space="preserve"> </w:t>
      </w:r>
      <w:proofErr w:type="gramStart"/>
      <w:r w:rsidRPr="00033EB6">
        <w:rPr>
          <w:rFonts w:ascii="Verdana" w:eastAsia="Arial" w:hAnsi="Verdana" w:cs="Aptos"/>
          <w:lang w:eastAsia="es-ES"/>
        </w:rPr>
        <w:t>Experiencia  incluye</w:t>
      </w:r>
      <w:proofErr w:type="gramEnd"/>
      <w:r w:rsidRPr="00033EB6">
        <w:rPr>
          <w:rFonts w:ascii="Verdana" w:eastAsia="Arial" w:hAnsi="Verdana" w:cs="Aptos"/>
          <w:lang w:eastAsia="es-ES"/>
        </w:rPr>
        <w:t xml:space="preserve"> la actividad </w:t>
      </w:r>
      <w:r w:rsidRPr="00033EB6">
        <w:rPr>
          <w:rFonts w:ascii="Verdana" w:eastAsia="Arial" w:hAnsi="Verdana" w:cs="Aptos"/>
          <w:i/>
          <w:iCs/>
          <w:lang w:eastAsia="es-ES"/>
        </w:rPr>
        <w:t>5.2 INTERVENTORÍA A PROYECTOS DE OPTIMIZACIÓN Y/O MEJORAMIENTO Y/O ADECUACIÓN Y/O AMPLIACIÓN Y/O REFORZAMIENTO Y/O REHABILITACIÓN Y/O MANTENIMIENTO DE UNIDADES SANITARIAS</w:t>
      </w:r>
      <w:r w:rsidRPr="00033EB6">
        <w:rPr>
          <w:rFonts w:ascii="Verdana" w:eastAsia="Arial" w:hAnsi="Verdana" w:cs="Aptos"/>
          <w:lang w:eastAsia="es-ES"/>
        </w:rPr>
        <w:t>, sobre la cual se solicita la siguiente experiencia general y específica:</w:t>
      </w:r>
    </w:p>
    <w:p w14:paraId="20B0CC8A" w14:textId="77777777" w:rsidR="00033EB6" w:rsidRPr="00033EB6" w:rsidRDefault="00033EB6" w:rsidP="00033EB6">
      <w:pPr>
        <w:spacing w:line="240" w:lineRule="atLeast"/>
        <w:jc w:val="both"/>
        <w:rPr>
          <w:rFonts w:ascii="Aptos" w:eastAsia="Arial" w:hAnsi="Aptos" w:cs="Aptos"/>
          <w:sz w:val="20"/>
          <w:szCs w:val="20"/>
          <w:lang w:eastAsia="es-ES"/>
        </w:rPr>
      </w:pPr>
    </w:p>
    <w:p w14:paraId="39A39B0E" w14:textId="77777777" w:rsidR="00033EB6" w:rsidRPr="00033EB6" w:rsidRDefault="00033EB6" w:rsidP="00033EB6">
      <w:pPr>
        <w:spacing w:after="120" w:line="240" w:lineRule="atLeast"/>
        <w:ind w:left="709" w:right="709"/>
        <w:jc w:val="both"/>
        <w:rPr>
          <w:rFonts w:ascii="Verdana" w:eastAsia="Arial" w:hAnsi="Verdana" w:cs="Aptos"/>
          <w:sz w:val="20"/>
          <w:szCs w:val="20"/>
          <w:lang w:eastAsia="es-ES"/>
        </w:rPr>
      </w:pPr>
      <w:r w:rsidRPr="00033EB6">
        <w:rPr>
          <w:rFonts w:ascii="Verdana" w:eastAsia="Arial" w:hAnsi="Verdana" w:cs="Aptos"/>
          <w:b/>
          <w:bCs/>
          <w:sz w:val="20"/>
          <w:szCs w:val="20"/>
          <w:u w:val="single"/>
          <w:lang w:eastAsia="es-ES"/>
        </w:rPr>
        <w:t>Experiencia General</w:t>
      </w:r>
      <w:r w:rsidRPr="00033EB6">
        <w:rPr>
          <w:rFonts w:ascii="Verdana" w:eastAsia="Arial" w:hAnsi="Verdana" w:cs="Aptos"/>
          <w:sz w:val="20"/>
          <w:szCs w:val="20"/>
          <w:lang w:eastAsia="es-ES"/>
        </w:rPr>
        <w:t>:</w:t>
      </w:r>
      <w:r w:rsidRPr="00033EB6">
        <w:rPr>
          <w:rFonts w:ascii="Verdana" w:eastAsia="Arial" w:hAnsi="Verdana" w:cs="Aptos"/>
          <w:sz w:val="20"/>
          <w:szCs w:val="20"/>
          <w:lang w:eastAsia="es-ES"/>
        </w:rPr>
        <w:tab/>
      </w:r>
    </w:p>
    <w:p w14:paraId="54804885" w14:textId="77777777" w:rsidR="00033EB6" w:rsidRPr="00033EB6" w:rsidRDefault="00033EB6" w:rsidP="00033EB6">
      <w:pPr>
        <w:spacing w:after="120" w:line="240" w:lineRule="atLeast"/>
        <w:ind w:left="709" w:right="709"/>
        <w:jc w:val="both"/>
        <w:rPr>
          <w:rFonts w:ascii="Verdana" w:eastAsia="Arial" w:hAnsi="Verdana" w:cs="Aptos"/>
          <w:i/>
          <w:iCs/>
          <w:sz w:val="20"/>
          <w:szCs w:val="20"/>
          <w:lang w:eastAsia="es-ES"/>
        </w:rPr>
      </w:pPr>
      <w:r w:rsidRPr="00033EB6">
        <w:rPr>
          <w:rFonts w:ascii="Verdana" w:eastAsia="Arial" w:hAnsi="Verdana" w:cs="Aptos"/>
          <w:i/>
          <w:iCs/>
          <w:sz w:val="20"/>
          <w:szCs w:val="20"/>
          <w:lang w:eastAsia="es-ES"/>
        </w:rPr>
        <w:t>INTERVENTORÍA A APROYECTOS QUE HAYAN CONTEMPLADO ACTIVIDADES DE: CONSTRUCCIÓN Y/O INSTALACIÓN Y/O OPTIMIZACIÓN Y/O MEJORAMIENTO Y/O ADECUACIÓN Y/O REFORZAMIENTO Y/O REHABILITACIÓN Y/O MANTENIMIENTO Y/O AMPLIACIÓN DE REDES HIDROSANITARIAS O BATERIAS SANITARIAS O UNIDADES SANITARIAS.</w:t>
      </w:r>
      <w:r w:rsidRPr="00033EB6">
        <w:rPr>
          <w:rFonts w:ascii="Verdana" w:eastAsia="Arial" w:hAnsi="Verdana" w:cs="Aptos"/>
          <w:i/>
          <w:iCs/>
          <w:sz w:val="20"/>
          <w:szCs w:val="20"/>
          <w:lang w:eastAsia="es-ES"/>
        </w:rPr>
        <w:tab/>
      </w:r>
    </w:p>
    <w:p w14:paraId="586AE763" w14:textId="77777777" w:rsidR="00033EB6" w:rsidRPr="00033EB6" w:rsidRDefault="00033EB6" w:rsidP="00033EB6">
      <w:pPr>
        <w:spacing w:after="120" w:line="240" w:lineRule="atLeast"/>
        <w:ind w:left="709" w:right="709"/>
        <w:jc w:val="both"/>
        <w:rPr>
          <w:rFonts w:ascii="Verdana" w:eastAsia="Arial" w:hAnsi="Verdana" w:cs="Aptos"/>
          <w:b/>
          <w:bCs/>
          <w:sz w:val="20"/>
          <w:szCs w:val="20"/>
          <w:u w:val="single"/>
          <w:lang w:eastAsia="es-ES"/>
        </w:rPr>
      </w:pPr>
      <w:r w:rsidRPr="00033EB6">
        <w:rPr>
          <w:rFonts w:ascii="Verdana" w:eastAsia="Arial" w:hAnsi="Verdana" w:cs="Aptos"/>
          <w:b/>
          <w:bCs/>
          <w:sz w:val="20"/>
          <w:szCs w:val="20"/>
          <w:u w:val="single"/>
          <w:lang w:eastAsia="es-ES"/>
        </w:rPr>
        <w:t>Experiencia Especifica:</w:t>
      </w:r>
    </w:p>
    <w:p w14:paraId="183BAF56" w14:textId="77777777" w:rsidR="00033EB6" w:rsidRPr="00033EB6" w:rsidRDefault="00033EB6" w:rsidP="00033EB6">
      <w:pPr>
        <w:spacing w:after="120" w:line="240" w:lineRule="atLeast"/>
        <w:ind w:left="709" w:right="709"/>
        <w:jc w:val="both"/>
        <w:rPr>
          <w:rFonts w:ascii="Verdana" w:eastAsia="Arial" w:hAnsi="Verdana" w:cs="Aptos"/>
          <w:i/>
          <w:iCs/>
          <w:sz w:val="20"/>
          <w:szCs w:val="20"/>
          <w:lang w:eastAsia="es-ES"/>
        </w:rPr>
      </w:pPr>
      <w:r w:rsidRPr="00033EB6">
        <w:rPr>
          <w:rFonts w:ascii="Verdana" w:eastAsia="Arial" w:hAnsi="Verdana" w:cs="Aptos"/>
          <w:b/>
          <w:bCs/>
          <w:i/>
          <w:iCs/>
          <w:sz w:val="20"/>
          <w:szCs w:val="20"/>
          <w:lang w:eastAsia="es-ES"/>
        </w:rPr>
        <w:t>“Nota general para experiencia específica</w:t>
      </w:r>
      <w:r w:rsidRPr="00033EB6">
        <w:rPr>
          <w:rFonts w:ascii="Verdana" w:eastAsia="Arial" w:hAnsi="Verdana" w:cs="Aptos"/>
          <w:i/>
          <w:iCs/>
          <w:sz w:val="20"/>
          <w:szCs w:val="20"/>
          <w:lang w:eastAsia="es-ES"/>
        </w:rPr>
        <w:t>: 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w:t>
      </w:r>
    </w:p>
    <w:p w14:paraId="44C23F13" w14:textId="77777777" w:rsidR="00033EB6" w:rsidRPr="00033EB6" w:rsidRDefault="00033EB6" w:rsidP="00033EB6">
      <w:pPr>
        <w:spacing w:after="120" w:line="240" w:lineRule="atLeast"/>
        <w:ind w:left="709" w:right="709"/>
        <w:jc w:val="both"/>
        <w:rPr>
          <w:rFonts w:ascii="Verdana" w:eastAsia="Arial" w:hAnsi="Verdana" w:cs="Aptos"/>
          <w:i/>
          <w:iCs/>
          <w:sz w:val="20"/>
          <w:szCs w:val="20"/>
          <w:lang w:eastAsia="es-ES"/>
        </w:rPr>
      </w:pPr>
      <w:r w:rsidRPr="00033EB6">
        <w:rPr>
          <w:rFonts w:ascii="Verdana" w:eastAsia="Arial" w:hAnsi="Verdana" w:cs="Aptos"/>
          <w:i/>
          <w:iCs/>
          <w:sz w:val="20"/>
          <w:szCs w:val="20"/>
          <w:lang w:eastAsia="es-ES"/>
        </w:rPr>
        <w:t>“Por lo menos uno (1) de los contratos válidos aportados como experiencia general debe acreditar experiencia en interventoría para la CONSTRUCCIÓN Y/U OPTIMIZACIÓN Y/O MEJORAMIENTO Y/O ADECUACIÓN Y/O AMPLIACIÓN Y/O REFORZAMIENTO Y/O REHABILITACIÓN Y/O MANTENIMIENTO DE SISTEMAS DE TRATAMIENTOS EN EL SITIO DE ORIGEN (TANQUES O POZOS SÉPTICOS).</w:t>
      </w:r>
    </w:p>
    <w:p w14:paraId="6AFA84A8" w14:textId="77777777" w:rsidR="00033EB6" w:rsidRPr="00033EB6" w:rsidRDefault="00033EB6" w:rsidP="00033EB6">
      <w:pPr>
        <w:spacing w:after="120" w:line="240" w:lineRule="atLeast"/>
        <w:ind w:left="709" w:right="709"/>
        <w:jc w:val="both"/>
        <w:rPr>
          <w:rFonts w:ascii="Verdana" w:eastAsia="Arial" w:hAnsi="Verdana" w:cs="Aptos"/>
          <w:i/>
          <w:iCs/>
          <w:sz w:val="20"/>
          <w:szCs w:val="20"/>
          <w:lang w:eastAsia="es-ES"/>
        </w:rPr>
      </w:pPr>
      <w:r w:rsidRPr="00033EB6">
        <w:rPr>
          <w:rFonts w:ascii="Verdana" w:eastAsia="Arial" w:hAnsi="Verdana" w:cs="Aptos"/>
          <w:i/>
          <w:iCs/>
          <w:sz w:val="20"/>
          <w:szCs w:val="20"/>
          <w:lang w:eastAsia="es-ES"/>
        </w:rPr>
        <w:t>Y</w:t>
      </w:r>
    </w:p>
    <w:p w14:paraId="27C0092F" w14:textId="77777777" w:rsidR="00033EB6" w:rsidRPr="00033EB6" w:rsidRDefault="00033EB6" w:rsidP="00033EB6">
      <w:pPr>
        <w:spacing w:after="120" w:line="240" w:lineRule="atLeast"/>
        <w:ind w:left="709" w:right="709"/>
        <w:jc w:val="both"/>
        <w:rPr>
          <w:rFonts w:ascii="Verdana" w:eastAsia="Arial" w:hAnsi="Verdana" w:cs="Aptos"/>
          <w:i/>
          <w:iCs/>
          <w:sz w:val="20"/>
          <w:szCs w:val="20"/>
          <w:lang w:eastAsia="es-ES"/>
        </w:rPr>
      </w:pPr>
      <w:r w:rsidRPr="00033EB6">
        <w:rPr>
          <w:rFonts w:ascii="Verdana" w:eastAsia="Arial" w:hAnsi="Verdana" w:cs="Aptos"/>
          <w:i/>
          <w:iCs/>
          <w:sz w:val="20"/>
          <w:szCs w:val="20"/>
          <w:lang w:eastAsia="es-ES"/>
        </w:rPr>
        <w:t>Por lo menos uno (1) de los contratos válidos aportados deberá contemplar la interventoría para la INTERVENCIÓN Y/O CONSTRUCCIÓN DE UNA CANTIDAD CORRESPONDIENTE AL (F%) DE LAS UNIDADES SANITARIAS a contratar por el presente proceso de selección. Para este aspecto, las unidades a construir corresponden a [la Entidad debe indicar la cantidad de unidades sanitarias a construir].”</w:t>
      </w:r>
    </w:p>
    <w:p w14:paraId="0D2D15FC" w14:textId="77777777" w:rsidR="00033EB6" w:rsidRPr="00033EB6" w:rsidRDefault="00033EB6" w:rsidP="00033EB6">
      <w:pPr>
        <w:spacing w:after="120" w:line="240" w:lineRule="atLeast"/>
        <w:ind w:left="709" w:right="709"/>
        <w:jc w:val="both"/>
        <w:rPr>
          <w:rFonts w:ascii="Verdana" w:eastAsia="Arial" w:hAnsi="Verdana" w:cs="Aptos"/>
          <w:b/>
          <w:bCs/>
          <w:sz w:val="20"/>
          <w:szCs w:val="20"/>
          <w:u w:val="single"/>
          <w:lang w:eastAsia="es-ES"/>
        </w:rPr>
      </w:pPr>
      <w:r w:rsidRPr="00033EB6">
        <w:rPr>
          <w:rFonts w:ascii="Verdana" w:eastAsia="Arial" w:hAnsi="Verdana" w:cs="Aptos"/>
          <w:b/>
          <w:bCs/>
          <w:sz w:val="20"/>
          <w:szCs w:val="20"/>
          <w:u w:val="single"/>
          <w:lang w:eastAsia="es-ES"/>
        </w:rPr>
        <w:lastRenderedPageBreak/>
        <w:t>PORCENTAJE (%) DE DIMENSIONAMIENTO:</w:t>
      </w:r>
    </w:p>
    <w:p w14:paraId="15B12A15" w14:textId="77777777" w:rsidR="00033EB6" w:rsidRPr="00033EB6" w:rsidRDefault="00033EB6" w:rsidP="00033EB6">
      <w:pPr>
        <w:spacing w:after="120" w:line="240" w:lineRule="atLeast"/>
        <w:ind w:left="709" w:right="709"/>
        <w:jc w:val="both"/>
        <w:rPr>
          <w:rFonts w:ascii="Verdana" w:eastAsia="Arial" w:hAnsi="Verdana" w:cs="Aptos"/>
          <w:sz w:val="20"/>
          <w:szCs w:val="20"/>
          <w:lang w:eastAsia="es-ES"/>
        </w:rPr>
      </w:pPr>
      <w:r w:rsidRPr="00033EB6">
        <w:rPr>
          <w:rFonts w:ascii="Verdana" w:eastAsia="Arial" w:hAnsi="Verdana" w:cs="Aptos"/>
          <w:sz w:val="20"/>
          <w:szCs w:val="20"/>
          <w:lang w:eastAsia="es-ES"/>
        </w:rPr>
        <w:t>Esta en función de los rangos de SMMLV en los cuales se enmarca el proceso de selección.</w:t>
      </w:r>
    </w:p>
    <w:p w14:paraId="48A830AF" w14:textId="77777777" w:rsidR="00033EB6" w:rsidRPr="00033EB6" w:rsidRDefault="00033EB6" w:rsidP="00033EB6">
      <w:pPr>
        <w:spacing w:after="120" w:line="240" w:lineRule="atLeast"/>
        <w:ind w:right="709"/>
        <w:jc w:val="both"/>
        <w:rPr>
          <w:rFonts w:ascii="Verdana" w:eastAsia="Arial" w:hAnsi="Verdana" w:cs="Aptos"/>
          <w:sz w:val="20"/>
          <w:szCs w:val="20"/>
          <w:lang w:eastAsia="es-ES"/>
        </w:rPr>
      </w:pPr>
    </w:p>
    <w:p w14:paraId="7760873B" w14:textId="77777777" w:rsidR="00033EB6" w:rsidRPr="00033EB6" w:rsidRDefault="00033EB6" w:rsidP="00033EB6">
      <w:pPr>
        <w:spacing w:after="0" w:line="276" w:lineRule="auto"/>
        <w:ind w:firstLine="709"/>
        <w:jc w:val="both"/>
        <w:rPr>
          <w:rFonts w:ascii="Verdana" w:eastAsia="Aptos" w:hAnsi="Verdana" w:cs="Times New Roman"/>
          <w:kern w:val="2"/>
          <w14:ligatures w14:val="standardContextual"/>
        </w:rPr>
      </w:pPr>
      <w:r w:rsidRPr="00033EB6">
        <w:rPr>
          <w:rFonts w:ascii="Verdana" w:eastAsia="Aptos" w:hAnsi="Verdana" w:cs="Times New Roman"/>
          <w:kern w:val="2"/>
          <w14:ligatures w14:val="standardContextual"/>
        </w:rPr>
        <w:t xml:space="preserve">En consecuencia, la entidad que adelante un proceso de selección a través de un concurso de méritos para contratar la interventoría de obras públicas de infraestructura de agua potable y saneamiento básico debe definir la experiencia exigible teniendo en cuenta las condiciones fijadas en la Matriz 1 – Experiencia en los numerales señalados en el punto </w:t>
      </w:r>
      <w:proofErr w:type="spellStart"/>
      <w:r w:rsidRPr="00033EB6">
        <w:rPr>
          <w:rFonts w:ascii="Verdana" w:eastAsia="Aptos" w:hAnsi="Verdana" w:cs="Times New Roman"/>
          <w:kern w:val="2"/>
          <w14:ligatures w14:val="standardContextual"/>
        </w:rPr>
        <w:t>iii</w:t>
      </w:r>
      <w:proofErr w:type="spellEnd"/>
      <w:r w:rsidRPr="00033EB6">
        <w:rPr>
          <w:rFonts w:ascii="Verdana" w:eastAsia="Aptos" w:hAnsi="Verdana" w:cs="Times New Roman"/>
          <w:kern w:val="2"/>
          <w14:ligatures w14:val="standardContextual"/>
        </w:rPr>
        <w:t xml:space="preserve">. de este concepto, que corresponden a disposiciones del documento base. </w:t>
      </w:r>
    </w:p>
    <w:p w14:paraId="4D30E495" w14:textId="77777777" w:rsidR="00033EB6" w:rsidRPr="00033EB6" w:rsidRDefault="00033EB6" w:rsidP="00033EB6">
      <w:pPr>
        <w:spacing w:after="0" w:line="240" w:lineRule="atLeast"/>
        <w:jc w:val="both"/>
        <w:rPr>
          <w:rFonts w:ascii="Verdana" w:eastAsia="Arial" w:hAnsi="Verdana" w:cs="Aptos"/>
          <w:sz w:val="20"/>
          <w:szCs w:val="20"/>
          <w:lang w:eastAsia="es-ES"/>
        </w:rPr>
      </w:pPr>
    </w:p>
    <w:p w14:paraId="67BE1599" w14:textId="77777777" w:rsidR="00033EB6" w:rsidRPr="00033EB6" w:rsidRDefault="00033EB6" w:rsidP="00033EB6">
      <w:pPr>
        <w:spacing w:after="120" w:line="276" w:lineRule="auto"/>
        <w:jc w:val="both"/>
        <w:rPr>
          <w:rFonts w:ascii="Calibri" w:eastAsia="Calibri" w:hAnsi="Calibri" w:cs="Times New Roman"/>
          <w:kern w:val="2"/>
          <w:lang w:val="es-MX"/>
          <w14:ligatures w14:val="standardContextual"/>
        </w:rPr>
      </w:pPr>
      <w:proofErr w:type="spellStart"/>
      <w:r w:rsidRPr="00033EB6">
        <w:rPr>
          <w:rFonts w:ascii="Verdana" w:eastAsia="Aptos" w:hAnsi="Verdana" w:cs="Times New Roman"/>
          <w:kern w:val="2"/>
          <w:lang w:val="es-ES"/>
          <w14:ligatures w14:val="standardContextual"/>
        </w:rPr>
        <w:t>iv</w:t>
      </w:r>
      <w:proofErr w:type="spellEnd"/>
      <w:r w:rsidRPr="00033EB6">
        <w:rPr>
          <w:rFonts w:ascii="Verdana" w:eastAsia="Aptos" w:hAnsi="Verdana" w:cs="Times New Roman"/>
          <w:kern w:val="2"/>
          <w:lang w:val="es-ES"/>
          <w14:ligatures w14:val="standardContextual"/>
        </w:rPr>
        <w:t xml:space="preserve">. </w:t>
      </w:r>
      <w:r w:rsidRPr="00033EB6">
        <w:rPr>
          <w:rFonts w:ascii="Verdana" w:eastAsia="Calibri" w:hAnsi="Verdana" w:cs="Times New Roman"/>
          <w:kern w:val="2"/>
          <w:lang w:val="es-ES"/>
          <w14:ligatures w14:val="standardContextual"/>
        </w:rPr>
        <w:t xml:space="preserve">En relación con la acreditación de experiencia mediante contratos con pluralidad de actividades en los documentos tipo de interventoría de infraestructura de agua potable y saneamiento básico, </w:t>
      </w:r>
      <w:r w:rsidRPr="00033EB6">
        <w:rPr>
          <w:rFonts w:ascii="Verdana" w:eastAsia="Calibri" w:hAnsi="Verdana" w:cs="Arial"/>
          <w:color w:val="000000"/>
          <w:kern w:val="2"/>
          <w:lang w:val="es-ES"/>
          <w14:ligatures w14:val="standardContextual"/>
        </w:rPr>
        <w:t xml:space="preserve">es importante destacar </w:t>
      </w:r>
      <w:r w:rsidRPr="00033EB6">
        <w:rPr>
          <w:rFonts w:ascii="Verdana" w:eastAsia="Calibri" w:hAnsi="Verdana" w:cs="Arial"/>
          <w:color w:val="000000"/>
          <w:kern w:val="2"/>
          <w:lang w:val="es-MX"/>
          <w14:ligatures w14:val="standardContextual"/>
        </w:rPr>
        <w:t xml:space="preserve">qué tratamiento debe otorgarse en la evaluación, a los supuestos en los que un proponente pretende cumplir el requisito de experiencia con contratos que involucraron la ejecución de pluralidad de actividades. </w:t>
      </w:r>
    </w:p>
    <w:p w14:paraId="024F76E3" w14:textId="77777777" w:rsidR="00033EB6" w:rsidRPr="00033EB6" w:rsidRDefault="00033EB6" w:rsidP="00033EB6">
      <w:pPr>
        <w:spacing w:after="120" w:line="276" w:lineRule="auto"/>
        <w:ind w:firstLine="708"/>
        <w:jc w:val="both"/>
        <w:rPr>
          <w:rFonts w:ascii="Calibri" w:eastAsia="Calibri" w:hAnsi="Calibri" w:cs="Times New Roman"/>
          <w:kern w:val="2"/>
          <w:lang w:val="es-MX"/>
          <w14:ligatures w14:val="standardContextual"/>
        </w:rPr>
      </w:pPr>
      <w:r w:rsidRPr="00033EB6">
        <w:rPr>
          <w:rFonts w:ascii="Verdana" w:eastAsia="Calibri" w:hAnsi="Verdana" w:cs="Arial"/>
          <w:color w:val="000000"/>
          <w:kern w:val="2"/>
          <w:lang w:val="es-MX"/>
          <w14:ligatures w14:val="standardContextual"/>
        </w:rPr>
        <w:t xml:space="preserve">En tal perspectiva, debe determinarse si la totalidad de las actividades ejecutadas son susceptibles de ser tenidas en cuenta para cumplir el requisito de experiencia establecido en la Matriz 1. Esto considerando que puede que existan actividades que, sin perjuicio de que hayan sido efectivamente ejecutadas por el proponente, no correspondan materialmente con las actividades a las que se refieren los requisitos de experiencia exigibles en aplicación de la Matriz 1, cuestión que debe ser tenida en cuenta para su valoración. </w:t>
      </w:r>
    </w:p>
    <w:p w14:paraId="3D908FF2" w14:textId="77777777" w:rsidR="00033EB6" w:rsidRPr="00033EB6" w:rsidRDefault="00033EB6" w:rsidP="00033EB6">
      <w:pPr>
        <w:spacing w:after="120" w:line="276" w:lineRule="auto"/>
        <w:ind w:firstLine="708"/>
        <w:jc w:val="both"/>
        <w:rPr>
          <w:rFonts w:ascii="Verdana" w:eastAsia="Calibri" w:hAnsi="Verdana" w:cs="Arial"/>
          <w:color w:val="000000"/>
          <w:kern w:val="2"/>
          <w:lang w:val="es-MX"/>
          <w14:ligatures w14:val="standardContextual"/>
        </w:rPr>
      </w:pPr>
      <w:r w:rsidRPr="00033EB6">
        <w:rPr>
          <w:rFonts w:ascii="Verdana" w:eastAsia="Calibri" w:hAnsi="Verdana" w:cs="Arial"/>
          <w:color w:val="000000"/>
          <w:kern w:val="2"/>
          <w:lang w:val="es-MX"/>
          <w14:ligatures w14:val="standardContextual"/>
        </w:rPr>
        <w:t xml:space="preserve">En ese sentido, de conformidad con el literal A del numeral 10.1.1 “Características de los contratos presentados para acreditar la experiencia del proponente” los contratos que sean aportados por un proponente deben dar cuenta de la ejecución de las actividades establecidas como requisitos de experiencia general y específica. Sin embargo, conforme a lo dicho en el párrafo precedente, cuando el contrato aportado para cumplir el requisito contiene actividades relacionadas con la experiencia exigida, y otras que no, la entidad debe fraccionar la evaluación de la experiencia a efectos de solo tener en cuenta lo atinente a la parte del objeto contractual que sí cumple con el requisito habilitante, empleando para tal fin los documentos soporte allegados por el </w:t>
      </w:r>
      <w:r w:rsidRPr="00033EB6">
        <w:rPr>
          <w:rFonts w:ascii="Verdana" w:eastAsia="Calibri" w:hAnsi="Verdana" w:cs="Arial"/>
          <w:color w:val="000000"/>
          <w:kern w:val="2"/>
          <w:lang w:val="es-MX"/>
          <w14:ligatures w14:val="standardContextual"/>
        </w:rPr>
        <w:lastRenderedPageBreak/>
        <w:t xml:space="preserve">proponente. Esta tesis fue expuesta por la Agencia en el Concepto </w:t>
      </w:r>
      <w:r w:rsidRPr="00033EB6">
        <w:rPr>
          <w:rFonts w:ascii="Verdana" w:eastAsia="Calibri" w:hAnsi="Verdana" w:cs="Arial"/>
          <w:color w:val="000000"/>
          <w:kern w:val="2"/>
          <w:shd w:val="clear" w:color="auto" w:fill="FFFFFF"/>
          <w:lang w:val="es-MX"/>
          <w14:ligatures w14:val="standardContextual"/>
        </w:rPr>
        <w:t xml:space="preserve">C-127 del 28 de junio de 2024 en relación con los documentos tipo de interventoría de infraestructura de transporte – versión 2, regla que también aplica a los documentos tipo de interventoría de obra pública de interventoría de agua potable y saneamiento básico. </w:t>
      </w:r>
    </w:p>
    <w:p w14:paraId="6DEF1A92" w14:textId="77777777" w:rsidR="00033EB6" w:rsidRPr="00033EB6" w:rsidRDefault="00033EB6" w:rsidP="00033EB6">
      <w:pPr>
        <w:spacing w:after="120" w:line="276" w:lineRule="auto"/>
        <w:ind w:firstLine="708"/>
        <w:jc w:val="both"/>
        <w:rPr>
          <w:rFonts w:ascii="Verdana" w:eastAsia="Calibri" w:hAnsi="Verdana" w:cs="Arial"/>
          <w:color w:val="000000"/>
          <w:kern w:val="2"/>
          <w:lang w:val="es-MX"/>
          <w14:ligatures w14:val="standardContextual"/>
        </w:rPr>
      </w:pPr>
      <w:r w:rsidRPr="00033EB6">
        <w:rPr>
          <w:rFonts w:ascii="Verdana" w:eastAsia="Calibri" w:hAnsi="Verdana" w:cs="Arial"/>
          <w:color w:val="000000"/>
          <w:kern w:val="2"/>
          <w:lang w:val="es-MX"/>
          <w14:ligatures w14:val="standardContextual"/>
        </w:rPr>
        <w:t>En tales términos, se considera que la evaluación del requisito de experiencia, en los casos en los que esta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10.1.1 del documento base. De otra parte, esta Agencia considera que el mismo razonamiento, según el cual la evaluación de la experiencia acreditada mediante un contrato con variadas actividades debe ser fraccionada en función de las actividades que sí se ajustan a las características de la experiencia exigida, es aplicable en lo relacionado a los requisitos de experiencia en términos de dimensionamiento y en relación con los valores de las actividades que efectivamente cumplen con el requisito de experiencia, descartando los valores de las actividades no relacionadas</w:t>
      </w:r>
      <w:r w:rsidRPr="00033EB6">
        <w:rPr>
          <w:rFonts w:ascii="Verdana" w:eastAsia="Calibri" w:hAnsi="Verdana" w:cs="Arial"/>
          <w:color w:val="000000"/>
          <w:kern w:val="2"/>
          <w:vertAlign w:val="superscript"/>
          <w:lang w:val="es-MX"/>
          <w14:ligatures w14:val="standardContextual"/>
        </w:rPr>
        <w:footnoteReference w:id="2"/>
      </w:r>
      <w:r w:rsidRPr="00033EB6">
        <w:rPr>
          <w:rFonts w:ascii="Verdana" w:eastAsia="Calibri" w:hAnsi="Verdana" w:cs="Arial"/>
          <w:color w:val="000000"/>
          <w:kern w:val="2"/>
          <w:lang w:val="es-MX"/>
          <w14:ligatures w14:val="standardContextual"/>
        </w:rPr>
        <w:t xml:space="preserve">. </w:t>
      </w:r>
    </w:p>
    <w:p w14:paraId="08DB33DA" w14:textId="77777777" w:rsidR="00033EB6" w:rsidRPr="00033EB6" w:rsidRDefault="00033EB6" w:rsidP="00033EB6">
      <w:pPr>
        <w:spacing w:after="120" w:line="276" w:lineRule="auto"/>
        <w:ind w:firstLine="708"/>
        <w:jc w:val="both"/>
        <w:rPr>
          <w:rFonts w:ascii="Verdana" w:eastAsia="Calibri" w:hAnsi="Verdana" w:cs="Arial"/>
          <w:color w:val="000000"/>
          <w:kern w:val="2"/>
          <w:lang w:val="es-ES" w:eastAsia="es-ES"/>
          <w14:ligatures w14:val="standardContextual"/>
        </w:rPr>
      </w:pPr>
      <w:r w:rsidRPr="00033EB6">
        <w:rPr>
          <w:rFonts w:ascii="Verdana" w:eastAsia="Calibri" w:hAnsi="Verdana" w:cs="Arial"/>
          <w:color w:val="000000"/>
          <w:spacing w:val="2"/>
          <w:kern w:val="2"/>
          <w:lang w:val="es-MX"/>
          <w14:ligatures w14:val="standardContextual"/>
        </w:rPr>
        <w:t xml:space="preserve">Así las cosas, </w:t>
      </w:r>
      <w:r w:rsidRPr="00033EB6">
        <w:rPr>
          <w:rFonts w:ascii="Verdana" w:eastAsia="Calibri" w:hAnsi="Verdana" w:cs="Arial"/>
          <w:color w:val="000000"/>
          <w:kern w:val="2"/>
          <w:lang w:val="es-ES"/>
          <w14:ligatures w14:val="standardContextual"/>
        </w:rPr>
        <w:t xml:space="preserve">la Agencia Nacional de Contratación Pública – Colombia Compra Eficiente tiene una postura clara frente a la forma en que se acredita la experiencia cuando se ejecutan varias actividades y algunas de ellas no se </w:t>
      </w:r>
      <w:r w:rsidRPr="00033EB6">
        <w:rPr>
          <w:rFonts w:ascii="Verdana" w:eastAsia="Calibri" w:hAnsi="Verdana" w:cs="Arial"/>
          <w:color w:val="000000"/>
          <w:kern w:val="2"/>
          <w:lang w:val="es-ES"/>
          <w14:ligatures w14:val="standardContextual"/>
        </w:rPr>
        <w:lastRenderedPageBreak/>
        <w:t>relacionan con lo previsto en la “Matriz 1 – Experiencia”, por lo que se considera necesario y oportuno concretar dicha regla. Esto para determinar la conducta de las entidades ante estas circunstancias, y, por tanto, evitar confusiones o dobles interpretaciones en la aplicación del documento base.</w:t>
      </w:r>
    </w:p>
    <w:p w14:paraId="5C60D962" w14:textId="77777777" w:rsidR="00033EB6" w:rsidRPr="00033EB6" w:rsidRDefault="00033EB6" w:rsidP="00033EB6">
      <w:pPr>
        <w:spacing w:after="120" w:line="276" w:lineRule="auto"/>
        <w:ind w:firstLine="708"/>
        <w:jc w:val="both"/>
        <w:rPr>
          <w:rFonts w:ascii="Verdana" w:eastAsia="Calibri" w:hAnsi="Verdana" w:cs="Arial"/>
          <w:color w:val="000000"/>
          <w:kern w:val="2"/>
          <w:lang w:val="es-ES_tradnl" w:eastAsia="es-ES"/>
          <w14:ligatures w14:val="standardContextual"/>
        </w:rPr>
      </w:pPr>
      <w:r w:rsidRPr="00033EB6">
        <w:rPr>
          <w:rFonts w:ascii="Verdana" w:eastAsia="Calibri" w:hAnsi="Verdana" w:cs="Arial"/>
          <w:color w:val="000000"/>
          <w:kern w:val="2"/>
          <w:lang w:val="es-ES_tradnl" w:eastAsia="es-ES"/>
          <w14:ligatures w14:val="standardContextual"/>
        </w:rPr>
        <w:t xml:space="preserve">En todo caso, debe destacarse que, sin perjuicio de la competencia de esta Agencia para la expedición de documentos tipos otorgada por la Ley 2022 de 2020, son las entidades estatales encargadas de aplicarlos quienes deben analizar el objeto que pretenden contratar, para determinar si el mismo es subsumible dentro de alguna actividad cobijada por un documento tipo, y si los certificados de experiencia allegados con las actividades ejecutadas por un proponente cumplen con lo establecido en la “Matriz 1 – Experiencia”, ya sea de forma parcial o total. Al respecto, las especificaciones y particularidades del objeto a contratar, así como su relación de correspondencia con lo señalado en la Matriz 1, indicarán si el certificado de experiencia cumple con lo establecido o, si es del caso, revisar si alguna(s) de las actividades ejecutadas debe(n) tenerse en cuenta por parte de la entidad. </w:t>
      </w:r>
    </w:p>
    <w:p w14:paraId="0A805E5F" w14:textId="77777777" w:rsidR="00033EB6" w:rsidRPr="00033EB6" w:rsidRDefault="00033EB6" w:rsidP="00033EB6">
      <w:pPr>
        <w:spacing w:after="0" w:line="276" w:lineRule="auto"/>
        <w:ind w:firstLine="708"/>
        <w:contextualSpacing/>
        <w:jc w:val="both"/>
        <w:rPr>
          <w:rFonts w:ascii="Verdana" w:eastAsia="Calibri" w:hAnsi="Verdana" w:cs="Arial"/>
          <w:color w:val="000000"/>
          <w:kern w:val="2"/>
          <w:lang w:val="es-ES"/>
          <w14:ligatures w14:val="standardContextual"/>
        </w:rPr>
      </w:pPr>
      <w:r w:rsidRPr="00033EB6">
        <w:rPr>
          <w:rFonts w:ascii="Verdana" w:eastAsia="Calibri" w:hAnsi="Verdana" w:cs="Arial"/>
          <w:color w:val="000000"/>
          <w:kern w:val="2"/>
          <w:lang w:val="es-ES"/>
          <w14:ligatures w14:val="standardContextual"/>
        </w:rPr>
        <w:t>Dentro de este marco, la entidad contratante definirá en cada caso concreto lo atinente a la evaluación de las ofertas respecto a las hipótesis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79B106D9" w14:textId="77777777" w:rsidR="00033EB6" w:rsidRPr="00033EB6" w:rsidRDefault="00033EB6" w:rsidP="00033EB6">
      <w:pPr>
        <w:spacing w:after="0" w:line="276" w:lineRule="auto"/>
        <w:jc w:val="both"/>
        <w:rPr>
          <w:rFonts w:ascii="Verdana" w:eastAsia="Aptos" w:hAnsi="Verdana" w:cs="Times New Roman"/>
          <w:kern w:val="2"/>
          <w:lang w:val="es-ES"/>
          <w14:ligatures w14:val="standardContextual"/>
        </w:rPr>
      </w:pPr>
    </w:p>
    <w:p w14:paraId="1760B6B5" w14:textId="77777777" w:rsidR="00033EB6" w:rsidRPr="00033EB6" w:rsidRDefault="00033EB6" w:rsidP="00033EB6">
      <w:pPr>
        <w:tabs>
          <w:tab w:val="left" w:pos="142"/>
          <w:tab w:val="left" w:pos="284"/>
        </w:tabs>
        <w:spacing w:after="0" w:line="276" w:lineRule="auto"/>
        <w:jc w:val="both"/>
        <w:rPr>
          <w:rFonts w:ascii="Verdana" w:eastAsia="Century Gothic" w:hAnsi="Verdana" w:cs="Century Gothic"/>
          <w:b/>
          <w:bCs/>
          <w:lang w:val="es-ES_tradnl"/>
        </w:rPr>
      </w:pPr>
      <w:r w:rsidRPr="00033EB6">
        <w:rPr>
          <w:rFonts w:ascii="Verdana" w:eastAsia="Century Gothic" w:hAnsi="Verdana" w:cs="Century Gothic"/>
          <w:b/>
          <w:bCs/>
          <w:lang w:val="es-ES_tradnl"/>
        </w:rPr>
        <w:t>4. Referencias normativas, jurisprudenciales y otras fuentes:</w:t>
      </w:r>
    </w:p>
    <w:p w14:paraId="744E0B9A" w14:textId="77777777" w:rsidR="00033EB6" w:rsidRPr="00033EB6" w:rsidRDefault="00033EB6" w:rsidP="00033EB6">
      <w:pPr>
        <w:spacing w:after="0"/>
        <w:jc w:val="both"/>
        <w:rPr>
          <w:rFonts w:ascii="Verdana" w:eastAsia="Calibri" w:hAnsi="Verdana" w:cs="Arial"/>
          <w:b/>
          <w:bC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33EB6" w:rsidRPr="00033EB6" w14:paraId="5A0FFEB2" w14:textId="77777777" w:rsidTr="008D2A26">
        <w:trPr>
          <w:trHeight w:val="632"/>
        </w:trPr>
        <w:tc>
          <w:tcPr>
            <w:tcW w:w="8647" w:type="dxa"/>
            <w:tcBorders>
              <w:top w:val="dotted" w:sz="4" w:space="0" w:color="auto"/>
              <w:left w:val="dotted" w:sz="4" w:space="0" w:color="auto"/>
              <w:bottom w:val="dotted" w:sz="4" w:space="0" w:color="auto"/>
              <w:right w:val="dotted" w:sz="4" w:space="0" w:color="auto"/>
            </w:tcBorders>
          </w:tcPr>
          <w:p w14:paraId="71200894" w14:textId="77777777" w:rsidR="00033EB6" w:rsidRPr="00033EB6" w:rsidRDefault="00033EB6" w:rsidP="00033EB6">
            <w:pPr>
              <w:widowControl w:val="0"/>
              <w:numPr>
                <w:ilvl w:val="0"/>
                <w:numId w:val="16"/>
              </w:numPr>
              <w:autoSpaceDE w:val="0"/>
              <w:autoSpaceDN w:val="0"/>
              <w:spacing w:line="276" w:lineRule="auto"/>
              <w:ind w:hanging="357"/>
              <w:jc w:val="both"/>
              <w:rPr>
                <w:rFonts w:ascii="Verdana" w:eastAsia="Calibri" w:hAnsi="Verdana" w:cs="Arial"/>
                <w:lang w:val="es-ES_tradnl"/>
              </w:rPr>
            </w:pPr>
            <w:r w:rsidRPr="00033EB6">
              <w:rPr>
                <w:rFonts w:ascii="Verdana" w:eastAsia="Calibri" w:hAnsi="Verdana" w:cs="Arial"/>
                <w:lang w:val="es-ES_tradnl"/>
              </w:rPr>
              <w:t xml:space="preserve">Ley 2022 de 2020, artículo 1. </w:t>
            </w:r>
          </w:p>
          <w:p w14:paraId="74F61CB5" w14:textId="77777777" w:rsidR="00033EB6" w:rsidRPr="00033EB6" w:rsidRDefault="00033EB6" w:rsidP="00033EB6">
            <w:pPr>
              <w:widowControl w:val="0"/>
              <w:numPr>
                <w:ilvl w:val="0"/>
                <w:numId w:val="16"/>
              </w:numPr>
              <w:autoSpaceDE w:val="0"/>
              <w:autoSpaceDN w:val="0"/>
              <w:spacing w:line="276" w:lineRule="auto"/>
              <w:jc w:val="both"/>
              <w:rPr>
                <w:rFonts w:ascii="Verdana" w:eastAsia="Calibri" w:hAnsi="Verdana" w:cs="Arial"/>
              </w:rPr>
            </w:pPr>
            <w:r w:rsidRPr="00033EB6">
              <w:rPr>
                <w:rFonts w:ascii="Verdana" w:eastAsia="Calibri" w:hAnsi="Verdana" w:cs="Arial"/>
              </w:rPr>
              <w:t>Ley 1150 de 2007, artículo 2.</w:t>
            </w:r>
          </w:p>
          <w:p w14:paraId="20B85134" w14:textId="77777777" w:rsidR="00033EB6" w:rsidRPr="00033EB6" w:rsidRDefault="00033EB6" w:rsidP="00033EB6">
            <w:pPr>
              <w:widowControl w:val="0"/>
              <w:numPr>
                <w:ilvl w:val="0"/>
                <w:numId w:val="16"/>
              </w:numPr>
              <w:autoSpaceDE w:val="0"/>
              <w:autoSpaceDN w:val="0"/>
              <w:spacing w:line="276" w:lineRule="auto"/>
              <w:contextualSpacing/>
              <w:jc w:val="both"/>
              <w:rPr>
                <w:rFonts w:ascii="Verdana" w:eastAsia="Calibri" w:hAnsi="Verdana" w:cs="Arial"/>
              </w:rPr>
            </w:pPr>
            <w:r w:rsidRPr="00033EB6">
              <w:rPr>
                <w:rFonts w:ascii="Verdana" w:eastAsia="Calibri" w:hAnsi="Verdana" w:cs="Arial"/>
                <w:lang w:val="es-ES_tradnl"/>
              </w:rPr>
              <w:t xml:space="preserve">Documentos Tipo. Disponibles en: </w:t>
            </w:r>
            <w:hyperlink r:id="rId11" w:history="1">
              <w:r w:rsidRPr="00033EB6">
                <w:rPr>
                  <w:rFonts w:ascii="Verdana" w:eastAsia="Calibri" w:hAnsi="Verdana" w:cs="Arial"/>
                  <w:color w:val="0000FF"/>
                  <w:u w:val="single"/>
                  <w:lang w:val="es-ES_tradnl"/>
                </w:rPr>
                <w:t>https://www.colombiacompra.gov.co/documentos-tipo/documentos-tipo</w:t>
              </w:r>
            </w:hyperlink>
            <w:r w:rsidRPr="00033EB6">
              <w:rPr>
                <w:rFonts w:ascii="Verdana" w:eastAsia="Calibri" w:hAnsi="Verdana" w:cs="Arial"/>
                <w:lang w:val="es-ES_tradnl"/>
              </w:rPr>
              <w:t>.</w:t>
            </w:r>
          </w:p>
        </w:tc>
      </w:tr>
    </w:tbl>
    <w:p w14:paraId="32AAE575" w14:textId="77777777" w:rsidR="00033EB6" w:rsidRPr="00033EB6" w:rsidRDefault="00033EB6" w:rsidP="00033EB6">
      <w:pPr>
        <w:tabs>
          <w:tab w:val="left" w:pos="142"/>
          <w:tab w:val="left" w:pos="284"/>
        </w:tabs>
        <w:spacing w:after="0" w:line="276" w:lineRule="auto"/>
        <w:jc w:val="both"/>
        <w:rPr>
          <w:rFonts w:ascii="Verdana" w:eastAsia="Calibri" w:hAnsi="Verdana" w:cs="Arial"/>
        </w:rPr>
      </w:pPr>
    </w:p>
    <w:p w14:paraId="61317778" w14:textId="77777777" w:rsidR="00033EB6" w:rsidRPr="00033EB6" w:rsidRDefault="00033EB6" w:rsidP="00033EB6">
      <w:pPr>
        <w:tabs>
          <w:tab w:val="left" w:pos="142"/>
          <w:tab w:val="left" w:pos="284"/>
        </w:tabs>
        <w:spacing w:after="0" w:line="276" w:lineRule="auto"/>
        <w:jc w:val="both"/>
        <w:rPr>
          <w:rFonts w:ascii="Verdana" w:eastAsia="Century Gothic" w:hAnsi="Verdana" w:cs="Century Gothic"/>
          <w:b/>
          <w:bCs/>
          <w:lang w:val="es-ES"/>
        </w:rPr>
      </w:pPr>
      <w:r w:rsidRPr="00033EB6">
        <w:rPr>
          <w:rFonts w:ascii="Verdana" w:eastAsia="Calibri" w:hAnsi="Verdana" w:cs="Arial"/>
          <w:b/>
          <w:bCs/>
        </w:rPr>
        <w:t>5</w:t>
      </w:r>
      <w:r w:rsidRPr="00033EB6">
        <w:rPr>
          <w:rFonts w:ascii="Verdana" w:eastAsia="Calibri" w:hAnsi="Verdana" w:cs="Arial"/>
        </w:rPr>
        <w:t>.</w:t>
      </w:r>
      <w:r w:rsidRPr="00033EB6">
        <w:rPr>
          <w:rFonts w:ascii="Verdana" w:eastAsia="Century Gothic" w:hAnsi="Verdana" w:cs="Century Gothic"/>
          <w:b/>
          <w:bCs/>
          <w:lang w:val="es-ES"/>
        </w:rPr>
        <w:t>Doctrina de la Agencia Nacional de Contratación Pública:</w:t>
      </w:r>
    </w:p>
    <w:p w14:paraId="41C118C0" w14:textId="77777777" w:rsidR="00033EB6" w:rsidRPr="00033EB6" w:rsidRDefault="00033EB6" w:rsidP="00033EB6">
      <w:pPr>
        <w:widowControl w:val="0"/>
        <w:autoSpaceDE w:val="0"/>
        <w:autoSpaceDN w:val="0"/>
        <w:spacing w:after="0" w:line="276" w:lineRule="auto"/>
        <w:jc w:val="both"/>
        <w:rPr>
          <w:rFonts w:ascii="Verdana" w:eastAsia="Calibri" w:hAnsi="Verdana" w:cs="Arial"/>
          <w:kern w:val="2"/>
          <w:sz w:val="24"/>
          <w:szCs w:val="24"/>
          <w14:ligatures w14:val="standardContextual"/>
        </w:rPr>
      </w:pPr>
    </w:p>
    <w:p w14:paraId="27DF55A5" w14:textId="77777777" w:rsidR="00033EB6" w:rsidRPr="00033EB6" w:rsidRDefault="00033EB6" w:rsidP="00033EB6">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033EB6">
        <w:rPr>
          <w:rFonts w:ascii="Verdana" w:eastAsia="Calibri" w:hAnsi="Verdana" w:cs="Arial"/>
          <w:kern w:val="2"/>
          <w:shd w:val="clear" w:color="auto" w:fill="FFFFFF"/>
          <w14:ligatures w14:val="standardContextual"/>
        </w:rPr>
        <w:t>L</w:t>
      </w:r>
      <w:r w:rsidRPr="00033EB6">
        <w:rPr>
          <w:rFonts w:ascii="Verdana" w:eastAsia="Calibri" w:hAnsi="Verdana" w:cs="Arial"/>
          <w:kern w:val="2"/>
          <w:shd w:val="clear" w:color="auto" w:fill="FFFFFF"/>
          <w:lang w:val="es-ES"/>
          <w14:ligatures w14:val="standardContextual"/>
        </w:rPr>
        <w:t xml:space="preserve">a Agencia Nacional de Contratación Pública – Colombia Compra Eficiente, se ha pronunciado sobre el fundamento normativo de los documentos tipo en los conceptos: </w:t>
      </w:r>
      <w:r w:rsidRPr="00033EB6">
        <w:rPr>
          <w:rFonts w:ascii="Verdana" w:eastAsia="Times New Roman" w:hAnsi="Verdana" w:cs="Arial"/>
          <w:kern w:val="2"/>
          <w:shd w:val="clear" w:color="auto" w:fill="FFFFFF"/>
          <w:lang w:val="es-ES"/>
          <w14:ligatures w14:val="standardContextual"/>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3DE550E4" w14:textId="77777777" w:rsidR="00033EB6" w:rsidRPr="00033EB6" w:rsidRDefault="00033EB6" w:rsidP="00033EB6">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p>
    <w:p w14:paraId="215D0C47" w14:textId="77777777" w:rsidR="00033EB6" w:rsidRPr="00033EB6" w:rsidRDefault="00033EB6" w:rsidP="00033EB6">
      <w:pPr>
        <w:spacing w:after="0" w:line="276" w:lineRule="auto"/>
        <w:jc w:val="both"/>
        <w:rPr>
          <w:rFonts w:ascii="Verdana" w:eastAsia="Times New Roman" w:hAnsi="Verdana" w:cs="Arial"/>
          <w:kern w:val="2"/>
          <w:shd w:val="clear" w:color="auto" w:fill="FFFFFF"/>
          <w:lang w:val="es-ES"/>
          <w14:ligatures w14:val="standardContextual"/>
        </w:rPr>
      </w:pPr>
      <w:r w:rsidRPr="00033EB6">
        <w:rPr>
          <w:rFonts w:ascii="Verdana" w:eastAsia="Times New Roman" w:hAnsi="Verdana" w:cs="Arial"/>
          <w:kern w:val="2"/>
          <w:shd w:val="clear" w:color="auto" w:fill="FFFFFF"/>
          <w:lang w:val="es-ES"/>
          <w14:ligatures w14:val="standardContextual"/>
        </w:rPr>
        <w:t>Por otra parte, la Agencia sobre la acreditación de la experiencia mediante contratos con pluralidad de actividades, se pronunció en términos generales sobre este punto en los en los Conceptos 2201913000007824 del 21 de octubre de 2019, C-531 del 21 de agosto de 2020, C-020 del 25 de febrero de 2021, C-082 del 18 de marzo de 2021, C-283 del 15 de junio de 2021, C-301 del 16 de junio de 2021, C-212 del 12 de julio de 2021, C-454 del 31 de agosto de 2021, C-507 del 19 de septiembre de 2021, C-058 del 8 de marzo de 2022, C-192 del 12 de abril de 2022, C-848 del 9 de diciembre de 2022, C-085 del 10 de abril de 2023, C-186 del 21 de junio de 2023</w:t>
      </w:r>
      <w:r w:rsidRPr="00033EB6">
        <w:rPr>
          <w:rFonts w:ascii="Verdana" w:eastAsia="Times New Roman" w:hAnsi="Verdana" w:cs="Times New Roman"/>
          <w:kern w:val="2"/>
          <w:shd w:val="clear" w:color="auto" w:fill="FFFFFF"/>
          <w:lang w:val="es-ES"/>
          <w14:ligatures w14:val="standardContextual"/>
        </w:rPr>
        <w:footnoteReference w:id="3"/>
      </w:r>
      <w:r w:rsidRPr="00033EB6">
        <w:rPr>
          <w:rFonts w:ascii="Verdana" w:eastAsia="Times New Roman" w:hAnsi="Verdana" w:cs="Arial"/>
          <w:kern w:val="2"/>
          <w:shd w:val="clear" w:color="auto" w:fill="FFFFFF"/>
          <w:lang w:val="es-ES"/>
          <w14:ligatures w14:val="standardContextual"/>
        </w:rPr>
        <w:t xml:space="preserve">, C-127 del 28 de junio de 2024, C-386 del 22 de abril de 2025 y C-1695 del 17 de diciembre de 2025. </w:t>
      </w:r>
    </w:p>
    <w:p w14:paraId="09ACC448" w14:textId="77777777" w:rsidR="00033EB6" w:rsidRPr="00033EB6" w:rsidRDefault="00033EB6" w:rsidP="00033EB6">
      <w:pPr>
        <w:widowControl w:val="0"/>
        <w:autoSpaceDE w:val="0"/>
        <w:autoSpaceDN w:val="0"/>
        <w:spacing w:after="0" w:line="276" w:lineRule="auto"/>
        <w:jc w:val="both"/>
        <w:rPr>
          <w:rFonts w:ascii="Verdana" w:eastAsia="Times New Roman" w:hAnsi="Verdana" w:cs="Arial"/>
          <w:shd w:val="clear" w:color="auto" w:fill="FFFFFF"/>
          <w:lang w:val="es-ES"/>
        </w:rPr>
      </w:pPr>
    </w:p>
    <w:p w14:paraId="43F2B262" w14:textId="77777777" w:rsidR="00033EB6" w:rsidRPr="00033EB6" w:rsidRDefault="00033EB6" w:rsidP="00033EB6">
      <w:pPr>
        <w:widowControl w:val="0"/>
        <w:autoSpaceDE w:val="0"/>
        <w:autoSpaceDN w:val="0"/>
        <w:spacing w:after="0" w:line="276" w:lineRule="auto"/>
        <w:jc w:val="both"/>
        <w:rPr>
          <w:rFonts w:ascii="Verdana" w:eastAsia="Times New Roman" w:hAnsi="Verdana" w:cs="Arial"/>
          <w:shd w:val="clear" w:color="auto" w:fill="FFFFFF"/>
          <w:lang w:val="es-ES"/>
        </w:rPr>
      </w:pPr>
      <w:r w:rsidRPr="00033EB6">
        <w:rPr>
          <w:rFonts w:ascii="Verdana" w:eastAsia="Calibri" w:hAnsi="Verdana" w:cs="Arial"/>
          <w:color w:val="000000"/>
          <w:shd w:val="clear" w:color="auto" w:fill="FFFFFF"/>
        </w:rPr>
        <w:t xml:space="preserve">Estos y otros conceptos se encuentran disponibles para consulta en el Sistema </w:t>
      </w:r>
      <w:r w:rsidRPr="00033EB6">
        <w:rPr>
          <w:rFonts w:ascii="Verdana" w:eastAsia="Calibri" w:hAnsi="Verdana" w:cs="Arial"/>
          <w:color w:val="000000"/>
          <w:shd w:val="clear" w:color="auto" w:fill="FFFFFF"/>
        </w:rPr>
        <w:lastRenderedPageBreak/>
        <w:t>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033EB6">
          <w:rPr>
            <w:rFonts w:ascii="Verdana" w:eastAsia="Calibri" w:hAnsi="Verdana" w:cs="Arial"/>
            <w:color w:val="0000FF"/>
            <w:kern w:val="2"/>
            <w:u w:val="single"/>
            <w:shd w:val="clear" w:color="auto" w:fill="FFFFFF"/>
            <w14:ligatures w14:val="standardContextual"/>
          </w:rPr>
          <w:t>https://relatoria.colombiacompra.gov.co/</w:t>
        </w:r>
      </w:hyperlink>
      <w:r w:rsidRPr="00033EB6">
        <w:rPr>
          <w:rFonts w:ascii="Verdana" w:eastAsia="Calibri" w:hAnsi="Verdana" w:cs="Arial"/>
          <w:color w:val="0000FF"/>
          <w:kern w:val="2"/>
          <w:u w:val="single"/>
          <w:shd w:val="clear" w:color="auto" w:fill="FFFFFF"/>
          <w14:ligatures w14:val="standardContextual"/>
        </w:rPr>
        <w:t> .</w:t>
      </w:r>
    </w:p>
    <w:bookmarkEnd w:id="0"/>
    <w:p w14:paraId="50B2243B" w14:textId="77777777" w:rsidR="00033EB6" w:rsidRPr="00033EB6" w:rsidRDefault="00033EB6" w:rsidP="00033EB6">
      <w:pPr>
        <w:spacing w:after="0" w:line="276" w:lineRule="auto"/>
        <w:jc w:val="both"/>
        <w:rPr>
          <w:rFonts w:ascii="Century Gothic" w:eastAsia="Aptos" w:hAnsi="Century Gothic" w:cs="Times New Roman"/>
        </w:rPr>
      </w:pPr>
    </w:p>
    <w:p w14:paraId="5D24C1F9" w14:textId="77777777" w:rsidR="00033EB6" w:rsidRPr="00033EB6" w:rsidRDefault="00033EB6" w:rsidP="00033EB6">
      <w:pPr>
        <w:spacing w:after="0" w:line="276" w:lineRule="auto"/>
        <w:jc w:val="both"/>
        <w:rPr>
          <w:rFonts w:ascii="Verdana" w:eastAsia="Aptos" w:hAnsi="Verdana" w:cs="Arial"/>
          <w:kern w:val="2"/>
          <w14:ligatures w14:val="standardContextual"/>
        </w:rPr>
      </w:pPr>
      <w:r w:rsidRPr="00033EB6">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033EB6">
        <w:rPr>
          <w:rFonts w:ascii="Verdana" w:eastAsia="Aptos" w:hAnsi="Verdana" w:cs="Arial"/>
          <w:b/>
          <w:bCs/>
          <w:kern w:val="2"/>
          <w14:ligatures w14:val="standardContextual"/>
        </w:rPr>
        <w:t>Curso de Contratación Pública Sostenible y Socialmente Responsable</w:t>
      </w:r>
      <w:r w:rsidRPr="00033EB6">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033EB6">
        <w:rPr>
          <w:rFonts w:ascii="Verdana" w:eastAsia="Aptos" w:hAnsi="Verdana" w:cs="Arial"/>
          <w:kern w:val="2"/>
          <w14:ligatures w14:val="standardContextual"/>
        </w:rPr>
        <w:br/>
      </w:r>
      <w:hyperlink r:id="rId13" w:tgtFrame="_new" w:history="1">
        <w:r w:rsidRPr="00033EB6">
          <w:rPr>
            <w:rFonts w:ascii="Verdana" w:eastAsia="Aptos" w:hAnsi="Verdana" w:cs="Arial"/>
            <w:color w:val="0000FF"/>
            <w:kern w:val="2"/>
            <w:u w:val="single"/>
            <w14:ligatures w14:val="standardContextual"/>
          </w:rPr>
          <w:t>https://formacionvirtual.colombiacompra.gov.co/mod/page/view.php?id=3718</w:t>
        </w:r>
      </w:hyperlink>
    </w:p>
    <w:p w14:paraId="663265CA" w14:textId="77777777" w:rsidR="00033EB6" w:rsidRPr="00033EB6" w:rsidRDefault="00033EB6" w:rsidP="00033EB6">
      <w:pPr>
        <w:spacing w:after="0" w:line="276" w:lineRule="auto"/>
        <w:jc w:val="both"/>
        <w:rPr>
          <w:rFonts w:ascii="Verdana" w:eastAsia="Aptos" w:hAnsi="Verdana" w:cs="Arial"/>
          <w:kern w:val="2"/>
          <w14:ligatures w14:val="standardContextual"/>
        </w:rPr>
      </w:pPr>
      <w:r w:rsidRPr="00033EB6">
        <w:rPr>
          <w:rFonts w:ascii="Verdana" w:eastAsia="Aptos" w:hAnsi="Verdana" w:cs="Arial"/>
          <w:kern w:val="2"/>
          <w14:ligatures w14:val="standardContextual"/>
        </w:rPr>
        <w:t xml:space="preserve">De otro lado, te contamos que esta Agencia ha da un paso decisivo en la estandarización y modernización del </w:t>
      </w:r>
      <w:r w:rsidRPr="00033EB6">
        <w:rPr>
          <w:rFonts w:ascii="Verdana" w:eastAsia="Aptos" w:hAnsi="Verdana" w:cs="Arial"/>
          <w:b/>
          <w:bCs/>
          <w:kern w:val="2"/>
          <w14:ligatures w14:val="standardContextual"/>
        </w:rPr>
        <w:t>sector  social</w:t>
      </w:r>
      <w:r w:rsidRPr="00033EB6">
        <w:rPr>
          <w:rFonts w:ascii="Verdana" w:eastAsia="Aptos" w:hAnsi="Verdana" w:cs="Arial"/>
          <w:kern w:val="2"/>
          <w14:ligatures w14:val="standardContextual"/>
        </w:rPr>
        <w:t xml:space="preserve"> con la expedición de las </w:t>
      </w:r>
      <w:r w:rsidRPr="00033EB6">
        <w:rPr>
          <w:rFonts w:ascii="Verdana" w:eastAsia="Aptos" w:hAnsi="Verdana" w:cs="Arial"/>
          <w:b/>
          <w:bCs/>
          <w:kern w:val="2"/>
          <w14:ligatures w14:val="standardContextual"/>
        </w:rPr>
        <w:t>Resoluciones 539, 540, 541, 952 y 953 de 2025</w:t>
      </w:r>
      <w:r w:rsidRPr="00033EB6">
        <w:rPr>
          <w:rFonts w:ascii="Verdana" w:eastAsia="Aptos" w:hAnsi="Verdana" w:cs="Arial"/>
          <w:kern w:val="2"/>
          <w14:ligatures w14:val="standardContextual"/>
        </w:rPr>
        <w:t xml:space="preserve">, </w:t>
      </w:r>
      <w:r w:rsidRPr="00033EB6">
        <w:rPr>
          <w:rFonts w:ascii="Verdana" w:eastAsia="Aptos" w:hAnsi="Verdana" w:cs="Arial"/>
          <w:b/>
          <w:bCs/>
          <w:kern w:val="2"/>
          <w14:ligatures w14:val="standardContextual"/>
        </w:rPr>
        <w:t>mediante las cuales adoptó Documentos Tipo</w:t>
      </w:r>
      <w:r w:rsidRPr="00033EB6">
        <w:rPr>
          <w:rFonts w:ascii="Verdana" w:eastAsia="Aptos" w:hAnsi="Verdana" w:cs="Arial"/>
          <w:kern w:val="2"/>
          <w14:ligatures w14:val="standardContextual"/>
        </w:rPr>
        <w:t xml:space="preserve"> para las modalidades de selección de</w:t>
      </w:r>
      <w:r w:rsidRPr="00033EB6">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033EB6">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33EB6">
          <w:rPr>
            <w:rFonts w:ascii="Verdana" w:eastAsia="Aptos" w:hAnsi="Verdana" w:cs="Arial"/>
            <w:color w:val="0000FF"/>
            <w:kern w:val="2"/>
            <w:u w:val="single"/>
            <w14:ligatures w14:val="standardContextual"/>
          </w:rPr>
          <w:t>https://www.colombiacompra.gov.co/normativa-y-relatoria/documentos-tipo</w:t>
        </w:r>
      </w:hyperlink>
    </w:p>
    <w:p w14:paraId="3677EBA6" w14:textId="77777777" w:rsidR="00033EB6" w:rsidRPr="00033EB6" w:rsidRDefault="00033EB6" w:rsidP="00033EB6">
      <w:pPr>
        <w:spacing w:after="0" w:line="276" w:lineRule="auto"/>
        <w:jc w:val="both"/>
        <w:rPr>
          <w:rFonts w:ascii="Verdana" w:eastAsia="Aptos" w:hAnsi="Verdana" w:cs="Arial"/>
          <w:kern w:val="2"/>
          <w14:ligatures w14:val="standardContextual"/>
        </w:rPr>
      </w:pPr>
    </w:p>
    <w:p w14:paraId="3197FD0C" w14:textId="77777777" w:rsidR="00033EB6" w:rsidRPr="00033EB6" w:rsidRDefault="00033EB6" w:rsidP="00033EB6">
      <w:pPr>
        <w:spacing w:after="0" w:line="276" w:lineRule="auto"/>
        <w:jc w:val="both"/>
        <w:rPr>
          <w:rFonts w:ascii="Verdana" w:eastAsia="Aptos" w:hAnsi="Verdana" w:cs="Arial"/>
          <w:kern w:val="2"/>
          <w14:ligatures w14:val="standardContextual"/>
        </w:rPr>
      </w:pPr>
      <w:r w:rsidRPr="00033EB6">
        <w:rPr>
          <w:rFonts w:ascii="Verdana" w:eastAsia="Aptos" w:hAnsi="Verdana" w:cs="Arial"/>
          <w:kern w:val="2"/>
          <w14:ligatures w14:val="standardContextual"/>
        </w:rPr>
        <w:t xml:space="preserve">Si quieres conocer más sobre la aplicación de Documentos Tipo puedes consultar la última versión de la </w:t>
      </w:r>
      <w:r w:rsidRPr="00033EB6">
        <w:rPr>
          <w:rFonts w:ascii="Verdana" w:eastAsia="Aptos" w:hAnsi="Verdana" w:cs="Arial"/>
          <w:b/>
          <w:bCs/>
          <w:kern w:val="2"/>
          <w14:ligatures w14:val="standardContextual"/>
        </w:rPr>
        <w:t>Guía para la comprensión e implementación de los Documentos Tipo de obra pública de infraestructura de transporte</w:t>
      </w:r>
      <w:r w:rsidRPr="00033EB6">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33EB6">
        <w:rPr>
          <w:rFonts w:ascii="Verdana" w:eastAsia="Aptos" w:hAnsi="Verdana" w:cs="Arial"/>
          <w:kern w:val="2"/>
          <w14:ligatures w14:val="standardContextual"/>
        </w:rPr>
        <w:br/>
      </w:r>
      <w:hyperlink r:id="rId15" w:tgtFrame="_new" w:history="1">
        <w:r w:rsidRPr="00033EB6">
          <w:rPr>
            <w:rFonts w:ascii="Verdana" w:eastAsia="Aptos" w:hAnsi="Verdana" w:cs="Arial"/>
            <w:color w:val="0000FF"/>
            <w:kern w:val="2"/>
            <w:u w:val="single"/>
            <w14:ligatures w14:val="standardContextual"/>
          </w:rPr>
          <w:t>https://www.colombiacompra.gov.co/archivos/manual/guia-para-la-comprension-e-implementacion-de-los-documentos-tipo-de-obra-publica-de-</w:t>
        </w:r>
        <w:r w:rsidRPr="00033EB6">
          <w:rPr>
            <w:rFonts w:ascii="Verdana" w:eastAsia="Aptos" w:hAnsi="Verdana" w:cs="Arial"/>
            <w:color w:val="0000FF"/>
            <w:kern w:val="2"/>
            <w:u w:val="single"/>
            <w14:ligatures w14:val="standardContextual"/>
          </w:rPr>
          <w:lastRenderedPageBreak/>
          <w:t>infraestructura-de-transporte-bajo-las-diferentes-modalidades-de-contratacion-vigentes</w:t>
        </w:r>
      </w:hyperlink>
    </w:p>
    <w:p w14:paraId="2ED3829D" w14:textId="77777777" w:rsidR="00033EB6" w:rsidRPr="00033EB6" w:rsidRDefault="00033EB6" w:rsidP="00033EB6">
      <w:pPr>
        <w:spacing w:after="0"/>
        <w:jc w:val="both"/>
        <w:rPr>
          <w:rFonts w:ascii="Verdana" w:eastAsia="Aptos" w:hAnsi="Verdana" w:cs="Times New Roman"/>
          <w:color w:val="212121"/>
        </w:rPr>
      </w:pPr>
    </w:p>
    <w:p w14:paraId="03467EEE" w14:textId="77777777" w:rsidR="00033EB6" w:rsidRPr="00033EB6" w:rsidRDefault="00033EB6" w:rsidP="00033EB6">
      <w:pPr>
        <w:spacing w:after="0" w:line="240" w:lineRule="auto"/>
        <w:jc w:val="both"/>
        <w:rPr>
          <w:rFonts w:ascii="Verdana" w:eastAsia="Calibri" w:hAnsi="Verdana" w:cs="Times New Roman"/>
        </w:rPr>
      </w:pPr>
      <w:r w:rsidRPr="00033EB6">
        <w:rPr>
          <w:rFonts w:ascii="Verdana" w:eastAsia="Aptos" w:hAnsi="Verdana" w:cs="Times New Roman"/>
        </w:rPr>
        <w:t xml:space="preserve">Por último, lo invitamos a seguirnos en las redes sociales en las cuales se difunde información institucional: </w:t>
      </w:r>
    </w:p>
    <w:p w14:paraId="42802549" w14:textId="77777777" w:rsidR="00033EB6" w:rsidRPr="00033EB6" w:rsidRDefault="00033EB6" w:rsidP="00033EB6">
      <w:pPr>
        <w:spacing w:after="0" w:line="240" w:lineRule="auto"/>
        <w:jc w:val="both"/>
        <w:rPr>
          <w:rFonts w:ascii="Verdana" w:eastAsia="Aptos" w:hAnsi="Verdana" w:cs="Times New Roman"/>
        </w:rPr>
      </w:pPr>
    </w:p>
    <w:p w14:paraId="49233D89" w14:textId="77777777" w:rsidR="00033EB6" w:rsidRPr="00033EB6" w:rsidRDefault="00033EB6" w:rsidP="00033EB6">
      <w:pPr>
        <w:spacing w:after="0" w:line="240" w:lineRule="auto"/>
        <w:jc w:val="both"/>
        <w:rPr>
          <w:rFonts w:ascii="Verdana" w:eastAsia="Aptos" w:hAnsi="Verdana" w:cs="Times New Roman"/>
        </w:rPr>
      </w:pPr>
      <w:r w:rsidRPr="00033EB6">
        <w:rPr>
          <w:rFonts w:ascii="Verdana" w:eastAsia="Aptos" w:hAnsi="Verdana" w:cs="Times New Roman"/>
        </w:rPr>
        <w:t xml:space="preserve">Twitter: </w:t>
      </w:r>
      <w:r w:rsidRPr="00033EB6">
        <w:rPr>
          <w:rFonts w:ascii="Verdana" w:eastAsia="Calibri" w:hAnsi="Verdana" w:cs="Times New Roman"/>
          <w:color w:val="156082"/>
          <w:u w:val="single"/>
        </w:rPr>
        <w:t>@colombiacompra</w:t>
      </w:r>
      <w:r w:rsidRPr="00033EB6">
        <w:rPr>
          <w:rFonts w:ascii="Verdana" w:eastAsia="Calibri" w:hAnsi="Verdana" w:cs="Times New Roman"/>
          <w:color w:val="156082"/>
        </w:rPr>
        <w:t xml:space="preserve"> </w:t>
      </w:r>
    </w:p>
    <w:p w14:paraId="67FC7D58" w14:textId="77777777" w:rsidR="00033EB6" w:rsidRPr="00033EB6" w:rsidRDefault="00033EB6" w:rsidP="00033EB6">
      <w:pPr>
        <w:spacing w:after="0" w:line="240" w:lineRule="auto"/>
        <w:jc w:val="both"/>
        <w:rPr>
          <w:rFonts w:ascii="Verdana" w:eastAsia="Aptos" w:hAnsi="Verdana" w:cs="Times New Roman"/>
        </w:rPr>
      </w:pPr>
      <w:r w:rsidRPr="00033EB6">
        <w:rPr>
          <w:rFonts w:ascii="Verdana" w:eastAsia="Aptos" w:hAnsi="Verdana" w:cs="Times New Roman"/>
        </w:rPr>
        <w:t xml:space="preserve">Facebook: </w:t>
      </w:r>
      <w:proofErr w:type="spellStart"/>
      <w:r w:rsidRPr="00033EB6">
        <w:rPr>
          <w:rFonts w:ascii="Verdana" w:eastAsia="Calibri" w:hAnsi="Verdana" w:cs="Times New Roman"/>
          <w:color w:val="156082"/>
          <w:u w:val="single"/>
        </w:rPr>
        <w:t>ColombiaCompraEficiente</w:t>
      </w:r>
      <w:proofErr w:type="spellEnd"/>
    </w:p>
    <w:p w14:paraId="5C618B3C" w14:textId="77777777" w:rsidR="00033EB6" w:rsidRPr="00033EB6" w:rsidRDefault="00033EB6" w:rsidP="00033EB6">
      <w:pPr>
        <w:spacing w:after="0" w:line="240" w:lineRule="auto"/>
        <w:jc w:val="both"/>
        <w:rPr>
          <w:rFonts w:ascii="Verdana" w:eastAsia="Aptos" w:hAnsi="Verdana" w:cs="Times New Roman"/>
        </w:rPr>
      </w:pPr>
      <w:r w:rsidRPr="00033EB6">
        <w:rPr>
          <w:rFonts w:ascii="Verdana" w:eastAsia="Aptos" w:hAnsi="Verdana" w:cs="Times New Roman"/>
        </w:rPr>
        <w:t xml:space="preserve">LinkedIn: </w:t>
      </w:r>
      <w:r w:rsidRPr="00033EB6">
        <w:rPr>
          <w:rFonts w:ascii="Verdana" w:eastAsia="Calibri" w:hAnsi="Verdana" w:cs="Times New Roman"/>
          <w:color w:val="156082"/>
          <w:u w:val="single"/>
        </w:rPr>
        <w:t>Agencia Nacional de Contratación Pública - Colombia Compra Eficiente</w:t>
      </w:r>
      <w:r w:rsidRPr="00033EB6">
        <w:rPr>
          <w:rFonts w:ascii="Verdana" w:eastAsia="Calibri" w:hAnsi="Verdana" w:cs="Times New Roman"/>
          <w:color w:val="156082"/>
        </w:rPr>
        <w:t xml:space="preserve"> </w:t>
      </w:r>
      <w:r w:rsidRPr="00033EB6">
        <w:rPr>
          <w:rFonts w:ascii="Verdana" w:eastAsia="Aptos" w:hAnsi="Verdana" w:cs="Times New Roman"/>
        </w:rPr>
        <w:t xml:space="preserve">Instagram: </w:t>
      </w:r>
      <w:r w:rsidRPr="00033EB6">
        <w:rPr>
          <w:rFonts w:ascii="Verdana" w:eastAsia="Calibri" w:hAnsi="Verdana" w:cs="Times New Roman"/>
          <w:color w:val="156082"/>
          <w:u w:val="single"/>
        </w:rPr>
        <w:t>@colombiacompraeficiente_cce</w:t>
      </w:r>
    </w:p>
    <w:p w14:paraId="252756B6" w14:textId="77777777" w:rsidR="00033EB6" w:rsidRPr="00033EB6" w:rsidRDefault="00033EB6" w:rsidP="00033EB6">
      <w:pPr>
        <w:spacing w:after="0" w:line="276" w:lineRule="auto"/>
        <w:jc w:val="both"/>
        <w:rPr>
          <w:rFonts w:ascii="Verdana" w:eastAsia="Aptos" w:hAnsi="Verdana" w:cs="Times New Roman"/>
        </w:rPr>
      </w:pPr>
    </w:p>
    <w:p w14:paraId="71365CC1" w14:textId="77777777" w:rsidR="00033EB6" w:rsidRPr="00033EB6" w:rsidRDefault="00033EB6" w:rsidP="00033EB6">
      <w:pPr>
        <w:spacing w:after="0" w:line="276" w:lineRule="auto"/>
        <w:jc w:val="both"/>
        <w:rPr>
          <w:rFonts w:ascii="Verdana" w:eastAsia="Calibri" w:hAnsi="Verdana" w:cs="Times New Roman"/>
          <w:bCs/>
          <w:lang w:val="es-ES_tradnl"/>
        </w:rPr>
      </w:pPr>
      <w:r w:rsidRPr="00033EB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D9153BF" w14:textId="77777777" w:rsidR="00033EB6" w:rsidRPr="00033EB6" w:rsidRDefault="00033EB6" w:rsidP="00033EB6">
      <w:pPr>
        <w:spacing w:after="0" w:line="276" w:lineRule="auto"/>
        <w:jc w:val="both"/>
        <w:rPr>
          <w:rFonts w:ascii="Verdana" w:eastAsia="Calibri" w:hAnsi="Verdana" w:cs="Times New Roman"/>
        </w:rPr>
      </w:pPr>
    </w:p>
    <w:p w14:paraId="5B4694FC" w14:textId="77777777" w:rsidR="00033EB6" w:rsidRPr="00033EB6" w:rsidRDefault="00033EB6" w:rsidP="00033EB6">
      <w:pPr>
        <w:spacing w:after="0" w:line="276" w:lineRule="auto"/>
        <w:jc w:val="both"/>
        <w:rPr>
          <w:rFonts w:ascii="Verdana" w:eastAsia="Calibri" w:hAnsi="Verdana" w:cs="Times New Roman"/>
        </w:rPr>
      </w:pPr>
      <w:r w:rsidRPr="00033EB6">
        <w:rPr>
          <w:rFonts w:ascii="Verdana" w:eastAsia="Calibri" w:hAnsi="Verdana" w:cs="Times New Roman"/>
        </w:rPr>
        <w:t>Atentamente,</w:t>
      </w:r>
    </w:p>
    <w:p w14:paraId="3DCE7624" w14:textId="77777777" w:rsidR="00033EB6" w:rsidRPr="00033EB6" w:rsidRDefault="00033EB6" w:rsidP="00033EB6">
      <w:pPr>
        <w:jc w:val="center"/>
        <w:rPr>
          <w:rFonts w:ascii="Verdana" w:eastAsia="Calibri" w:hAnsi="Verdana" w:cs="Times New Roman"/>
        </w:rPr>
      </w:pPr>
    </w:p>
    <w:p w14:paraId="349720D0" w14:textId="25A54A88" w:rsidR="00033EB6" w:rsidRPr="00033EB6" w:rsidRDefault="00F67AFB" w:rsidP="00033EB6">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51291BBF" wp14:editId="311A4E25">
            <wp:extent cx="2724150" cy="1169492"/>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764331" cy="118674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33EB6" w:rsidRPr="00033EB6" w14:paraId="4FE136BE" w14:textId="77777777" w:rsidTr="008D2A26">
        <w:trPr>
          <w:trHeight w:val="315"/>
        </w:trPr>
        <w:tc>
          <w:tcPr>
            <w:tcW w:w="893" w:type="dxa"/>
            <w:vAlign w:val="center"/>
            <w:hideMark/>
          </w:tcPr>
          <w:p w14:paraId="24D2AE52" w14:textId="77777777" w:rsidR="00033EB6" w:rsidRPr="00033EB6" w:rsidRDefault="00033EB6" w:rsidP="00033EB6">
            <w:pPr>
              <w:rPr>
                <w:rFonts w:ascii="Verdana" w:eastAsia="Calibri" w:hAnsi="Verdana" w:cs="Arial"/>
                <w:sz w:val="16"/>
                <w:szCs w:val="16"/>
                <w:lang w:eastAsia="es-ES"/>
              </w:rPr>
            </w:pPr>
            <w:r w:rsidRPr="00033EB6">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417642B3" w14:textId="77777777" w:rsidR="00033EB6" w:rsidRPr="00033EB6" w:rsidRDefault="00033EB6" w:rsidP="00033EB6">
            <w:pPr>
              <w:rPr>
                <w:rFonts w:ascii="Verdana" w:eastAsia="Arial" w:hAnsi="Verdana" w:cs="Arial"/>
                <w:sz w:val="16"/>
                <w:szCs w:val="16"/>
              </w:rPr>
            </w:pPr>
            <w:r w:rsidRPr="00033EB6">
              <w:rPr>
                <w:rFonts w:ascii="Verdana" w:eastAsia="Arial" w:hAnsi="Verdana" w:cs="Arial"/>
                <w:sz w:val="16"/>
                <w:szCs w:val="16"/>
              </w:rPr>
              <w:t xml:space="preserve">Carlos Mario Castrillon Endo </w:t>
            </w:r>
          </w:p>
          <w:p w14:paraId="70E9AEBB" w14:textId="77777777" w:rsidR="00033EB6" w:rsidRPr="00033EB6" w:rsidRDefault="00033EB6" w:rsidP="00033EB6">
            <w:pPr>
              <w:rPr>
                <w:rFonts w:ascii="Verdana" w:eastAsia="Arial" w:hAnsi="Verdana" w:cs="Arial"/>
                <w:sz w:val="16"/>
                <w:szCs w:val="16"/>
              </w:rPr>
            </w:pPr>
            <w:r w:rsidRPr="00033EB6">
              <w:rPr>
                <w:rFonts w:ascii="Verdana" w:eastAsia="Arial" w:hAnsi="Verdana" w:cs="Arial"/>
                <w:sz w:val="16"/>
                <w:szCs w:val="16"/>
              </w:rPr>
              <w:t>Contratista de la Subdirección de Gestión Contractual</w:t>
            </w:r>
          </w:p>
        </w:tc>
      </w:tr>
      <w:tr w:rsidR="00033EB6" w:rsidRPr="00033EB6" w14:paraId="466D8F86" w14:textId="77777777" w:rsidTr="008D2A26">
        <w:trPr>
          <w:trHeight w:val="330"/>
        </w:trPr>
        <w:tc>
          <w:tcPr>
            <w:tcW w:w="893" w:type="dxa"/>
            <w:vAlign w:val="center"/>
            <w:hideMark/>
          </w:tcPr>
          <w:p w14:paraId="0DFDE5C7" w14:textId="77777777" w:rsidR="00033EB6" w:rsidRPr="00033EB6" w:rsidRDefault="00033EB6" w:rsidP="00033EB6">
            <w:pPr>
              <w:rPr>
                <w:rFonts w:ascii="Verdana" w:eastAsia="Calibri" w:hAnsi="Verdana" w:cs="Arial"/>
                <w:sz w:val="16"/>
                <w:szCs w:val="16"/>
                <w:lang w:eastAsia="es-ES"/>
              </w:rPr>
            </w:pPr>
            <w:r w:rsidRPr="00033EB6">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064B318" w14:textId="77777777" w:rsidR="00033EB6" w:rsidRPr="00033EB6" w:rsidRDefault="00033EB6" w:rsidP="00033EB6">
            <w:pPr>
              <w:textAlignment w:val="baseline"/>
              <w:rPr>
                <w:rFonts w:ascii="Verdana" w:eastAsia="Times New Roman" w:hAnsi="Verdana" w:cs="Aptos"/>
                <w:sz w:val="16"/>
                <w:szCs w:val="16"/>
                <w:lang w:eastAsia="es-CO"/>
              </w:rPr>
            </w:pPr>
            <w:r w:rsidRPr="00033EB6">
              <w:rPr>
                <w:rFonts w:ascii="Verdana" w:eastAsia="Times New Roman" w:hAnsi="Verdana" w:cs="Aptos"/>
                <w:sz w:val="16"/>
                <w:szCs w:val="16"/>
                <w:lang w:eastAsia="es-CO"/>
              </w:rPr>
              <w:t xml:space="preserve">Lida Milena </w:t>
            </w:r>
            <w:proofErr w:type="spellStart"/>
            <w:r w:rsidRPr="00033EB6">
              <w:rPr>
                <w:rFonts w:ascii="Verdana" w:eastAsia="Times New Roman" w:hAnsi="Verdana" w:cs="Aptos"/>
                <w:sz w:val="16"/>
                <w:szCs w:val="16"/>
                <w:lang w:eastAsia="es-CO"/>
              </w:rPr>
              <w:t>Guanumen</w:t>
            </w:r>
            <w:proofErr w:type="spellEnd"/>
            <w:r w:rsidRPr="00033EB6">
              <w:rPr>
                <w:rFonts w:ascii="Verdana" w:eastAsia="Times New Roman" w:hAnsi="Verdana" w:cs="Aptos"/>
                <w:sz w:val="16"/>
                <w:szCs w:val="16"/>
                <w:lang w:eastAsia="es-CO"/>
              </w:rPr>
              <w:t xml:space="preserve"> Pacheco</w:t>
            </w:r>
          </w:p>
          <w:p w14:paraId="12379B94" w14:textId="77777777" w:rsidR="00033EB6" w:rsidRPr="00033EB6" w:rsidRDefault="00033EB6" w:rsidP="00033EB6">
            <w:pPr>
              <w:textAlignment w:val="baseline"/>
              <w:rPr>
                <w:rFonts w:ascii="Verdana" w:eastAsia="Times New Roman" w:hAnsi="Verdana" w:cs="Aptos"/>
                <w:sz w:val="16"/>
                <w:szCs w:val="16"/>
                <w:lang w:eastAsia="es-CO"/>
              </w:rPr>
            </w:pPr>
            <w:r w:rsidRPr="00033EB6">
              <w:rPr>
                <w:rFonts w:ascii="Verdana" w:eastAsia="Arial" w:hAnsi="Verdana" w:cs="Arial"/>
                <w:sz w:val="16"/>
                <w:szCs w:val="16"/>
              </w:rPr>
              <w:t>Contratista de la Subdirección de Gestión Contractual</w:t>
            </w:r>
          </w:p>
          <w:p w14:paraId="7A5839E7" w14:textId="77777777" w:rsidR="00033EB6" w:rsidRPr="00033EB6" w:rsidRDefault="00033EB6" w:rsidP="00033EB6">
            <w:pPr>
              <w:textAlignment w:val="baseline"/>
              <w:rPr>
                <w:rFonts w:ascii="Verdana" w:eastAsia="Times New Roman" w:hAnsi="Verdana" w:cs="Aptos"/>
                <w:sz w:val="16"/>
                <w:szCs w:val="16"/>
                <w:lang w:eastAsia="es-CO"/>
              </w:rPr>
            </w:pPr>
            <w:r w:rsidRPr="00033EB6">
              <w:rPr>
                <w:rFonts w:ascii="Verdana" w:eastAsia="Times New Roman" w:hAnsi="Verdana" w:cs="Aptos"/>
                <w:sz w:val="16"/>
                <w:szCs w:val="16"/>
                <w:lang w:eastAsia="es-CO"/>
              </w:rPr>
              <w:t xml:space="preserve">Juan David Cárdenas Cabeza </w:t>
            </w:r>
          </w:p>
          <w:p w14:paraId="25B25B84" w14:textId="77777777" w:rsidR="00033EB6" w:rsidRPr="00033EB6" w:rsidRDefault="00033EB6" w:rsidP="00033EB6">
            <w:pPr>
              <w:rPr>
                <w:rFonts w:ascii="Verdana" w:eastAsia="Arial" w:hAnsi="Verdana" w:cs="Arial"/>
                <w:sz w:val="16"/>
                <w:szCs w:val="16"/>
              </w:rPr>
            </w:pPr>
            <w:r w:rsidRPr="00033EB6">
              <w:rPr>
                <w:rFonts w:ascii="Verdana" w:eastAsia="Arial" w:hAnsi="Verdana" w:cs="Arial"/>
                <w:sz w:val="16"/>
                <w:szCs w:val="16"/>
              </w:rPr>
              <w:t>Contratista de la Subdirección de Gestión Contractual</w:t>
            </w:r>
          </w:p>
        </w:tc>
      </w:tr>
      <w:tr w:rsidR="00033EB6" w:rsidRPr="00033EB6" w14:paraId="49F0A977" w14:textId="77777777" w:rsidTr="008D2A26">
        <w:trPr>
          <w:trHeight w:val="300"/>
        </w:trPr>
        <w:tc>
          <w:tcPr>
            <w:tcW w:w="893" w:type="dxa"/>
            <w:vAlign w:val="center"/>
          </w:tcPr>
          <w:p w14:paraId="7427E6D6" w14:textId="77777777" w:rsidR="00033EB6" w:rsidRPr="00033EB6" w:rsidRDefault="00033EB6" w:rsidP="00033EB6">
            <w:pPr>
              <w:rPr>
                <w:rFonts w:ascii="Verdana" w:eastAsia="Calibri" w:hAnsi="Verdana" w:cs="Arial"/>
                <w:sz w:val="16"/>
                <w:szCs w:val="16"/>
                <w:lang w:eastAsia="es-ES"/>
              </w:rPr>
            </w:pPr>
            <w:r w:rsidRPr="00033EB6">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9CF93CF" w14:textId="77777777" w:rsidR="00033EB6" w:rsidRPr="00033EB6" w:rsidRDefault="00033EB6" w:rsidP="00033EB6">
            <w:pPr>
              <w:rPr>
                <w:rFonts w:ascii="Verdana" w:eastAsia="Calibri" w:hAnsi="Verdana" w:cs="Arial"/>
                <w:sz w:val="16"/>
                <w:szCs w:val="16"/>
                <w:lang w:eastAsia="es-ES"/>
              </w:rPr>
            </w:pPr>
            <w:r w:rsidRPr="00033EB6">
              <w:rPr>
                <w:rFonts w:ascii="Verdana" w:eastAsia="Calibri" w:hAnsi="Verdana" w:cs="Arial"/>
                <w:sz w:val="16"/>
                <w:szCs w:val="16"/>
                <w:lang w:eastAsia="es-ES"/>
              </w:rPr>
              <w:t>Carolina Quintero Gacharná</w:t>
            </w:r>
          </w:p>
          <w:p w14:paraId="6B662D9C" w14:textId="77777777" w:rsidR="00033EB6" w:rsidRPr="00033EB6" w:rsidRDefault="00033EB6" w:rsidP="00033EB6">
            <w:pPr>
              <w:rPr>
                <w:rFonts w:ascii="Verdana" w:eastAsia="Calibri" w:hAnsi="Verdana" w:cs="Arial"/>
                <w:sz w:val="16"/>
                <w:szCs w:val="16"/>
                <w:lang w:eastAsia="es-ES"/>
              </w:rPr>
            </w:pPr>
            <w:r w:rsidRPr="00033EB6">
              <w:rPr>
                <w:rFonts w:ascii="Verdana" w:eastAsia="Calibri" w:hAnsi="Verdana" w:cs="Arial"/>
                <w:sz w:val="16"/>
                <w:szCs w:val="16"/>
                <w:lang w:eastAsia="es-ES"/>
              </w:rPr>
              <w:t>Subdirectora de Gestión Contractual ANCP – CCE</w:t>
            </w:r>
          </w:p>
        </w:tc>
      </w:tr>
    </w:tbl>
    <w:p w14:paraId="30A2145F" w14:textId="77777777" w:rsidR="00033EB6" w:rsidRPr="00033EB6" w:rsidRDefault="00033EB6" w:rsidP="00033EB6">
      <w:pPr>
        <w:rPr>
          <w:rFonts w:ascii="Verdana" w:eastAsia="Calibri" w:hAnsi="Verdana" w:cs="Times New Roman"/>
        </w:rPr>
      </w:pPr>
    </w:p>
    <w:p w14:paraId="54F447B1" w14:textId="77777777" w:rsidR="00033EB6" w:rsidRPr="00033EB6" w:rsidRDefault="00033EB6" w:rsidP="00033EB6">
      <w:pPr>
        <w:spacing w:line="278" w:lineRule="auto"/>
        <w:rPr>
          <w:rFonts w:ascii="Verdana" w:eastAsia="Aptos" w:hAnsi="Verdana" w:cs="Times New Roman"/>
          <w:kern w:val="2"/>
          <w:sz w:val="24"/>
          <w:szCs w:val="24"/>
          <w14:ligatures w14:val="standardContextual"/>
        </w:rPr>
      </w:pPr>
    </w:p>
    <w:p w14:paraId="3A6F4092" w14:textId="77777777" w:rsidR="00033EB6" w:rsidRPr="00033EB6" w:rsidRDefault="00033EB6" w:rsidP="00033EB6">
      <w:pPr>
        <w:rPr>
          <w:rFonts w:ascii="Calibri" w:eastAsia="Calibri" w:hAnsi="Calibri" w:cs="Times New Roman"/>
        </w:rPr>
      </w:pPr>
    </w:p>
    <w:p w14:paraId="590CF0C3" w14:textId="77777777" w:rsidR="00033EB6" w:rsidRPr="00033EB6" w:rsidRDefault="00033EB6" w:rsidP="00033EB6">
      <w:pPr>
        <w:spacing w:line="278" w:lineRule="auto"/>
        <w:rPr>
          <w:rFonts w:ascii="Aptos" w:eastAsia="Aptos" w:hAnsi="Aptos" w:cs="Times New Roman"/>
          <w:kern w:val="2"/>
          <w:sz w:val="24"/>
          <w:szCs w:val="24"/>
          <w14:ligatures w14:val="standardContextual"/>
        </w:rPr>
      </w:pPr>
    </w:p>
    <w:p w14:paraId="607D4CDE" w14:textId="77777777" w:rsidR="00033EB6" w:rsidRPr="00033EB6" w:rsidRDefault="00033EB6" w:rsidP="00033EB6">
      <w:pPr>
        <w:spacing w:line="278" w:lineRule="auto"/>
        <w:rPr>
          <w:rFonts w:ascii="Aptos" w:eastAsia="Aptos" w:hAnsi="Aptos" w:cs="Times New Roman"/>
          <w:kern w:val="2"/>
          <w:sz w:val="24"/>
          <w:szCs w:val="24"/>
          <w14:ligatures w14:val="standardContextual"/>
        </w:rPr>
      </w:pPr>
    </w:p>
    <w:sectPr w:rsidR="00033EB6" w:rsidRPr="00033EB6"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31E38" w14:textId="77777777" w:rsidR="003217C4" w:rsidRDefault="003217C4" w:rsidP="004A1847">
      <w:pPr>
        <w:spacing w:after="0" w:line="240" w:lineRule="auto"/>
      </w:pPr>
      <w:r>
        <w:separator/>
      </w:r>
    </w:p>
  </w:endnote>
  <w:endnote w:type="continuationSeparator" w:id="0">
    <w:p w14:paraId="316C9079" w14:textId="77777777" w:rsidR="003217C4" w:rsidRDefault="003217C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Vrinda">
    <w:panose1 w:val="00000400000000000000"/>
    <w:charset w:val="00"/>
    <w:family w:val="swiss"/>
    <w:pitch w:val="variable"/>
    <w:sig w:usb0="0001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033EB6">
      <w:rPr>
        <w:rFonts w:ascii="Verdana" w:eastAsia="Verdana" w:hAnsi="Verdana" w:cs="Verdana"/>
        <w:b/>
        <w:bCs/>
        <w:color w:val="000000"/>
        <w:sz w:val="18"/>
        <w:szCs w:val="18"/>
        <w:lang w:eastAsia="es-CO"/>
      </w:rPr>
      <w:t xml:space="preserve">Código: </w:t>
    </w:r>
    <w:r w:rsidRPr="00033EB6">
      <w:rPr>
        <w:rFonts w:ascii="Verdana" w:eastAsia="Verdana" w:hAnsi="Verdana" w:cs="Verdana"/>
        <w:color w:val="000000"/>
        <w:sz w:val="18"/>
        <w:szCs w:val="18"/>
        <w:lang w:eastAsia="es-CO"/>
      </w:rPr>
      <w:t xml:space="preserve">CCE-REC-FM-17 </w:t>
    </w:r>
    <w:r w:rsidRPr="00033EB6">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356BC" w14:textId="77777777" w:rsidR="003217C4" w:rsidRDefault="003217C4" w:rsidP="004A1847">
      <w:pPr>
        <w:spacing w:after="0" w:line="240" w:lineRule="auto"/>
      </w:pPr>
      <w:r>
        <w:separator/>
      </w:r>
    </w:p>
  </w:footnote>
  <w:footnote w:type="continuationSeparator" w:id="0">
    <w:p w14:paraId="03BC1BBB" w14:textId="77777777" w:rsidR="003217C4" w:rsidRDefault="003217C4" w:rsidP="004A1847">
      <w:pPr>
        <w:spacing w:after="0" w:line="240" w:lineRule="auto"/>
      </w:pPr>
      <w:r>
        <w:continuationSeparator/>
      </w:r>
    </w:p>
  </w:footnote>
  <w:footnote w:id="1">
    <w:p w14:paraId="72AC1492" w14:textId="77777777" w:rsidR="00033EB6" w:rsidRPr="00FA10A5" w:rsidRDefault="00033EB6" w:rsidP="00033EB6">
      <w:pPr>
        <w:pStyle w:val="Textonotapie"/>
        <w:ind w:firstLine="708"/>
        <w:jc w:val="both"/>
        <w:rPr>
          <w:rFonts w:ascii="Verdana" w:hAnsi="Verdana"/>
          <w:sz w:val="21"/>
          <w:szCs w:val="21"/>
        </w:rPr>
      </w:pPr>
      <w:r w:rsidRPr="00FA10A5">
        <w:rPr>
          <w:rStyle w:val="Refdenotaalpie"/>
          <w:rFonts w:ascii="Verdana" w:hAnsi="Verdana"/>
          <w:sz w:val="21"/>
          <w:szCs w:val="21"/>
        </w:rPr>
        <w:footnoteRef/>
      </w:r>
      <w:r w:rsidRPr="00FA10A5">
        <w:rPr>
          <w:rFonts w:ascii="Verdana" w:hAnsi="Verdana"/>
          <w:sz w:val="21"/>
          <w:szCs w:val="21"/>
        </w:rPr>
        <w:t xml:space="preserve"> De acuerdo con el numeral: “</w:t>
      </w:r>
      <w:r w:rsidRPr="00FA10A5">
        <w:rPr>
          <w:rFonts w:ascii="Verdana" w:hAnsi="Verdana"/>
          <w:sz w:val="21"/>
          <w:szCs w:val="21"/>
          <w:highlight w:val="lightGray"/>
        </w:rPr>
        <w:t>[En los procesos estructurados por lotes o por grupos, el Proponente podrá aportar mínimo uno (1) y máximo cinco (5) contratos para cada uno de los lotes o grupos o podrá allegar los mismos para todos los lotes o grupos].</w:t>
      </w:r>
      <w:r w:rsidRPr="00FA10A5">
        <w:rPr>
          <w:rFonts w:ascii="Verdana" w:hAnsi="Verdana"/>
          <w:sz w:val="21"/>
          <w:szCs w:val="21"/>
        </w:rPr>
        <w:t xml:space="preserve"> </w:t>
      </w:r>
    </w:p>
    <w:p w14:paraId="4E9E2AEF" w14:textId="77777777" w:rsidR="00033EB6" w:rsidRPr="00FA10A5" w:rsidRDefault="00033EB6" w:rsidP="00033EB6">
      <w:pPr>
        <w:pStyle w:val="InviasNormal"/>
        <w:jc w:val="both"/>
        <w:rPr>
          <w:rFonts w:ascii="Verdana" w:eastAsia="Arial" w:hAnsi="Verdana" w:cs="Arial"/>
          <w:sz w:val="21"/>
          <w:szCs w:val="21"/>
          <w:lang w:val="es-CO"/>
        </w:rPr>
      </w:pPr>
      <w:r w:rsidRPr="00FA10A5">
        <w:rPr>
          <w:rFonts w:ascii="Verdana" w:eastAsia="Arial" w:hAnsi="Verdana" w:cs="Arial"/>
          <w:sz w:val="21"/>
          <w:szCs w:val="21"/>
          <w:lang w:val="es-CO"/>
        </w:rPr>
        <w:t xml:space="preserve">El Proponente persona natural o jurídica que acredite la calidad de </w:t>
      </w:r>
      <w:proofErr w:type="spellStart"/>
      <w:r w:rsidRPr="00FA10A5">
        <w:rPr>
          <w:rFonts w:ascii="Verdana" w:eastAsia="Arial" w:hAnsi="Verdana" w:cs="Arial"/>
          <w:sz w:val="21"/>
          <w:szCs w:val="21"/>
          <w:lang w:val="es-CO"/>
        </w:rPr>
        <w:t>Mipyme</w:t>
      </w:r>
      <w:proofErr w:type="spellEnd"/>
      <w:r w:rsidRPr="00FA10A5">
        <w:rPr>
          <w:rFonts w:ascii="Verdana" w:eastAsia="Arial" w:hAnsi="Verdana" w:cs="Arial"/>
          <w:sz w:val="21"/>
          <w:szCs w:val="21"/>
          <w:lang w:val="es-CO"/>
        </w:rPr>
        <w:t xml:space="preserve"> o de emprendimiento y empresa de mujeres con domicilio en el territorio nacional, de conformidad con lo previsto en el artículo 2.2.1.13.2.2 del Decreto 1074 de 2015 y los artículos 2.2.1.2.4.2.4. y 2.2.1.2.4.2.14 del Decreto 1082 de 2015, o las normas que los modifiquen, sustituyan o complementen, podrá probar la experiencia solicitada con un (1) contrato adicional a los cinco (5) inicialmente previstos, para un máximo de seis (6) contratos.</w:t>
      </w:r>
    </w:p>
    <w:p w14:paraId="24E20372" w14:textId="77777777" w:rsidR="00033EB6" w:rsidRPr="00FA10A5" w:rsidRDefault="00033EB6" w:rsidP="00033EB6">
      <w:pPr>
        <w:pStyle w:val="InviasNormal"/>
        <w:jc w:val="both"/>
        <w:rPr>
          <w:rFonts w:ascii="Verdana" w:eastAsia="Arial" w:hAnsi="Verdana" w:cs="Arial"/>
          <w:sz w:val="21"/>
          <w:szCs w:val="21"/>
        </w:rPr>
      </w:pPr>
      <w:r w:rsidRPr="00FA10A5">
        <w:rPr>
          <w:rFonts w:ascii="Verdana" w:eastAsia="Arial" w:hAnsi="Verdana" w:cs="Arial"/>
          <w:sz w:val="21"/>
          <w:szCs w:val="21"/>
        </w:rPr>
        <w:t xml:space="preserve">En caso de que el Proponente persona natural o jurídica acredite la calidad de </w:t>
      </w:r>
      <w:proofErr w:type="spellStart"/>
      <w:r w:rsidRPr="00FA10A5">
        <w:rPr>
          <w:rFonts w:ascii="Verdana" w:eastAsia="Arial" w:hAnsi="Verdana" w:cs="Arial"/>
          <w:sz w:val="21"/>
          <w:szCs w:val="21"/>
        </w:rPr>
        <w:t>Mipyme</w:t>
      </w:r>
      <w:proofErr w:type="spellEnd"/>
      <w:r w:rsidRPr="00FA10A5">
        <w:rPr>
          <w:rFonts w:ascii="Verdana" w:eastAsia="Arial" w:hAnsi="Verdana" w:cs="Arial"/>
          <w:sz w:val="21"/>
          <w:szCs w:val="21"/>
        </w:rPr>
        <w:t xml:space="preserve"> y de emprendimiento y empresa de mujeres con domicilio en el territorio nacional de manera conjunta, podrá </w:t>
      </w:r>
      <w:r w:rsidRPr="00FA10A5">
        <w:rPr>
          <w:rFonts w:ascii="Verdana" w:eastAsia="Arial" w:hAnsi="Verdana" w:cs="Arial"/>
          <w:sz w:val="21"/>
          <w:szCs w:val="21"/>
          <w:lang w:val="es-ES"/>
        </w:rPr>
        <w:t>demostrar</w:t>
      </w:r>
      <w:r w:rsidRPr="00FA10A5">
        <w:rPr>
          <w:rFonts w:ascii="Verdana" w:eastAsia="Arial" w:hAnsi="Verdana" w:cs="Arial"/>
          <w:sz w:val="21"/>
          <w:szCs w:val="21"/>
        </w:rPr>
        <w:t xml:space="preserve"> la experiencia solicitada con dos (2) contratos adicionales a los cinco (5) inicialmente previstos, para un máximo</w:t>
      </w:r>
      <w:r w:rsidRPr="00FA10A5">
        <w:rPr>
          <w:rFonts w:ascii="Verdana" w:eastAsia="Arial" w:hAnsi="Verdana" w:cs="Arial"/>
          <w:sz w:val="21"/>
          <w:szCs w:val="21"/>
          <w:lang w:val="es-MX"/>
        </w:rPr>
        <w:t xml:space="preserve"> de</w:t>
      </w:r>
      <w:r w:rsidRPr="00FA10A5">
        <w:rPr>
          <w:rFonts w:ascii="Verdana" w:eastAsia="Arial" w:hAnsi="Verdana" w:cs="Arial"/>
          <w:sz w:val="21"/>
          <w:szCs w:val="21"/>
        </w:rPr>
        <w:t xml:space="preserve"> siete (7)”</w:t>
      </w:r>
      <w:r w:rsidRPr="00FA10A5">
        <w:rPr>
          <w:rFonts w:ascii="Verdana" w:eastAsia="Arial" w:hAnsi="Verdana" w:cs="Arial"/>
          <w:sz w:val="21"/>
          <w:szCs w:val="21"/>
          <w:lang w:val="es-CO"/>
        </w:rPr>
        <w:t xml:space="preserve">. </w:t>
      </w:r>
    </w:p>
    <w:p w14:paraId="0DAAE01E" w14:textId="77777777" w:rsidR="00033EB6" w:rsidRPr="00FA10A5" w:rsidRDefault="00033EB6" w:rsidP="00033EB6">
      <w:pPr>
        <w:pStyle w:val="Textonotapie"/>
        <w:ind w:firstLine="708"/>
        <w:jc w:val="both"/>
        <w:rPr>
          <w:rFonts w:ascii="Verdana" w:hAnsi="Verdana"/>
          <w:sz w:val="21"/>
          <w:szCs w:val="21"/>
        </w:rPr>
      </w:pPr>
    </w:p>
  </w:footnote>
  <w:footnote w:id="2">
    <w:p w14:paraId="6F649F1C" w14:textId="77777777" w:rsidR="00033EB6" w:rsidRPr="005A19B6" w:rsidRDefault="00033EB6" w:rsidP="00033EB6">
      <w:pPr>
        <w:pStyle w:val="Textonotapie"/>
        <w:spacing w:after="120"/>
        <w:ind w:firstLine="708"/>
        <w:rPr>
          <w:rFonts w:ascii="Verdana" w:hAnsi="Verdana"/>
          <w:sz w:val="18"/>
          <w:szCs w:val="18"/>
          <w:lang w:val="es-CO"/>
        </w:rPr>
      </w:pPr>
      <w:r w:rsidRPr="005A19B6">
        <w:rPr>
          <w:rStyle w:val="Refdenotaalpie"/>
          <w:rFonts w:ascii="Verdana" w:hAnsi="Verdana"/>
          <w:sz w:val="18"/>
          <w:szCs w:val="18"/>
        </w:rPr>
        <w:footnoteRef/>
      </w:r>
      <w:r w:rsidRPr="005A19B6">
        <w:rPr>
          <w:rFonts w:ascii="Verdana" w:hAnsi="Verdana"/>
          <w:sz w:val="18"/>
          <w:szCs w:val="18"/>
        </w:rPr>
        <w:t xml:space="preserve"> </w:t>
      </w:r>
      <w:r w:rsidRPr="005A19B6">
        <w:rPr>
          <w:rFonts w:ascii="Verdana" w:hAnsi="Verdana"/>
          <w:sz w:val="18"/>
          <w:szCs w:val="18"/>
          <w:lang w:val="es-CO"/>
        </w:rPr>
        <w:t xml:space="preserve">Sobre este aspecto, la Agencia Nacional de Contratación Pública – Colombia Compra Eficiente en el concepto C-848 del 9 de diciembre de 2022 manifestó lo siguiente: </w:t>
      </w:r>
    </w:p>
    <w:p w14:paraId="0238E891" w14:textId="77777777" w:rsidR="00033EB6" w:rsidRPr="005A19B6" w:rsidRDefault="00033EB6" w:rsidP="00033EB6">
      <w:pPr>
        <w:spacing w:after="120" w:line="276" w:lineRule="auto"/>
        <w:jc w:val="both"/>
        <w:rPr>
          <w:rFonts w:ascii="Verdana" w:hAnsi="Verdana"/>
          <w:sz w:val="18"/>
          <w:szCs w:val="18"/>
        </w:rPr>
      </w:pPr>
      <w:r w:rsidRPr="005A19B6">
        <w:rPr>
          <w:rFonts w:ascii="Verdana" w:hAnsi="Verdana"/>
          <w:sz w:val="18"/>
          <w:szCs w:val="18"/>
        </w:rPr>
        <w:t xml:space="preserve">“En tales términos, se considera que la evaluación del requisito de experiencia, en los casos en los que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3.5.1 del Documento Base. Lo anterior, de conformidad con la tesis expuesta en el concepto citado, supone que solo se tengan en cuenta los valores de las actividades que efectivamente cumplen con el requisito de experiencia, descartando los valores de las actividades no relacionadas. </w:t>
      </w:r>
    </w:p>
    <w:p w14:paraId="5C3EABA9" w14:textId="77777777" w:rsidR="00033EB6" w:rsidRPr="005A19B6" w:rsidRDefault="00033EB6" w:rsidP="00033EB6">
      <w:pPr>
        <w:spacing w:after="120" w:line="276" w:lineRule="auto"/>
        <w:jc w:val="both"/>
        <w:rPr>
          <w:rFonts w:ascii="Verdana" w:hAnsi="Verdana"/>
          <w:sz w:val="18"/>
          <w:szCs w:val="18"/>
        </w:rPr>
      </w:pPr>
      <w:r w:rsidRPr="005A19B6">
        <w:rPr>
          <w:rFonts w:ascii="Verdana" w:hAnsi="Verdana"/>
          <w:sz w:val="18"/>
          <w:szCs w:val="18"/>
        </w:rPr>
        <w:t>Asimismo, la Agencia Nacional de Contratación Pública – Colombia Compra Eficiente, consideró que, en la evaluación de la experiencia con tales tipos de contratos, al igual que debían descartarse los valores correspondientes a las actividades no relacionadas con el requisito de experiencia, también debían ser descontadas las magnitudes físicas, longitudes o áreas sobre las que se ejecutaron obras que no se relacionan con la experiencia exigida”.</w:t>
      </w:r>
    </w:p>
    <w:p w14:paraId="6B4C59F2" w14:textId="77777777" w:rsidR="00033EB6" w:rsidRPr="005A19B6" w:rsidRDefault="00033EB6" w:rsidP="00033EB6">
      <w:pPr>
        <w:pStyle w:val="Textonotapie"/>
        <w:rPr>
          <w:rFonts w:ascii="Verdana" w:hAnsi="Verdana"/>
          <w:sz w:val="18"/>
          <w:szCs w:val="18"/>
          <w:lang w:val="es-CO"/>
        </w:rPr>
      </w:pPr>
    </w:p>
  </w:footnote>
  <w:footnote w:id="3">
    <w:p w14:paraId="6B238ACE" w14:textId="77777777" w:rsidR="00033EB6" w:rsidRPr="005A19B6" w:rsidRDefault="00033EB6" w:rsidP="00033EB6">
      <w:pPr>
        <w:pStyle w:val="Textonotapie"/>
        <w:ind w:firstLine="708"/>
        <w:jc w:val="both"/>
        <w:rPr>
          <w:rFonts w:ascii="Verdana" w:hAnsi="Verdana" w:cs="Arial"/>
          <w:sz w:val="18"/>
          <w:szCs w:val="18"/>
        </w:rPr>
      </w:pPr>
      <w:r w:rsidRPr="005A19B6">
        <w:rPr>
          <w:rStyle w:val="Refdenotaalpie"/>
          <w:rFonts w:ascii="Verdana" w:hAnsi="Verdana" w:cs="Arial"/>
          <w:sz w:val="18"/>
          <w:szCs w:val="18"/>
        </w:rPr>
        <w:footnoteRef/>
      </w:r>
      <w:r w:rsidRPr="005A19B6">
        <w:rPr>
          <w:rFonts w:ascii="Verdana" w:hAnsi="Verdana" w:cs="Arial"/>
          <w:sz w:val="18"/>
          <w:szCs w:val="18"/>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5A19B6">
          <w:rPr>
            <w:rStyle w:val="Hipervnculo"/>
            <w:rFonts w:ascii="Verdana" w:hAnsi="Verdana" w:cs="Arial"/>
            <w:sz w:val="18"/>
            <w:szCs w:val="18"/>
          </w:rPr>
          <w:t>https://relatoria.colombiacompra.gov.co/busqueda/conceptos</w:t>
        </w:r>
      </w:hyperlink>
      <w:r w:rsidRPr="005A19B6">
        <w:rPr>
          <w:rStyle w:val="Hipervnculo"/>
          <w:rFonts w:ascii="Verdana" w:hAnsi="Verdana" w:cs="Arial"/>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679089576">
    <w:abstractNumId w:val="10"/>
  </w:num>
  <w:num w:numId="17" w16cid:durableId="341274352">
    <w:abstractNumId w:val="0"/>
  </w:num>
  <w:num w:numId="18" w16cid:durableId="15139091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4C9"/>
    <w:rsid w:val="00033EB6"/>
    <w:rsid w:val="00046945"/>
    <w:rsid w:val="00061B2A"/>
    <w:rsid w:val="00077660"/>
    <w:rsid w:val="000809F6"/>
    <w:rsid w:val="00082362"/>
    <w:rsid w:val="000A5F38"/>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17C4"/>
    <w:rsid w:val="00322A85"/>
    <w:rsid w:val="00324168"/>
    <w:rsid w:val="00330834"/>
    <w:rsid w:val="003448F4"/>
    <w:rsid w:val="00374F5E"/>
    <w:rsid w:val="00377E3E"/>
    <w:rsid w:val="003A779E"/>
    <w:rsid w:val="003D0A7B"/>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284E"/>
    <w:rsid w:val="007C3DC2"/>
    <w:rsid w:val="007E5497"/>
    <w:rsid w:val="00806F5F"/>
    <w:rsid w:val="00820278"/>
    <w:rsid w:val="008258C9"/>
    <w:rsid w:val="00844AE9"/>
    <w:rsid w:val="00867F95"/>
    <w:rsid w:val="008843B6"/>
    <w:rsid w:val="00891928"/>
    <w:rsid w:val="008A446D"/>
    <w:rsid w:val="008B25F1"/>
    <w:rsid w:val="008B597C"/>
    <w:rsid w:val="008C2EC5"/>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97BF0"/>
    <w:rsid w:val="00BC3D36"/>
    <w:rsid w:val="00BD54A6"/>
    <w:rsid w:val="00BD7F72"/>
    <w:rsid w:val="00BF7425"/>
    <w:rsid w:val="00C04FB3"/>
    <w:rsid w:val="00C11D8B"/>
    <w:rsid w:val="00C15139"/>
    <w:rsid w:val="00C330EB"/>
    <w:rsid w:val="00C45509"/>
    <w:rsid w:val="00C50D69"/>
    <w:rsid w:val="00C5365C"/>
    <w:rsid w:val="00C754BE"/>
    <w:rsid w:val="00C76B1C"/>
    <w:rsid w:val="00C859E4"/>
    <w:rsid w:val="00C925AC"/>
    <w:rsid w:val="00CB6357"/>
    <w:rsid w:val="00CC1B26"/>
    <w:rsid w:val="00D02059"/>
    <w:rsid w:val="00D361FD"/>
    <w:rsid w:val="00D423A2"/>
    <w:rsid w:val="00D44E26"/>
    <w:rsid w:val="00D520D8"/>
    <w:rsid w:val="00D63AC2"/>
    <w:rsid w:val="00D7383B"/>
    <w:rsid w:val="00D7788A"/>
    <w:rsid w:val="00DA231B"/>
    <w:rsid w:val="00DC39FC"/>
    <w:rsid w:val="00DF5254"/>
    <w:rsid w:val="00E02524"/>
    <w:rsid w:val="00E04852"/>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74B6"/>
    <w:rsid w:val="00F40F5F"/>
    <w:rsid w:val="00F462B3"/>
    <w:rsid w:val="00F5664F"/>
    <w:rsid w:val="00F666C4"/>
    <w:rsid w:val="00F67AFB"/>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33EB6"/>
    <w:pPr>
      <w:spacing w:line="240" w:lineRule="exact"/>
    </w:pPr>
    <w:rPr>
      <w:vertAlign w:val="superscript"/>
    </w:rPr>
  </w:style>
  <w:style w:type="table" w:customStyle="1" w:styleId="Tablaconcuadrcula1">
    <w:name w:val="Tabla con cuadrícula1"/>
    <w:basedOn w:val="Tablanormal"/>
    <w:next w:val="Tablaconcuadrcula"/>
    <w:uiPriority w:val="59"/>
    <w:qFormat/>
    <w:rsid w:val="00033E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viasNormal">
    <w:name w:val="Invias Normal"/>
    <w:basedOn w:val="Normal"/>
    <w:link w:val="InviasNormalCar"/>
    <w:qFormat/>
    <w:rsid w:val="00033EB6"/>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033EB6"/>
    <w:rPr>
      <w:rFonts w:ascii="Arial Narrow" w:eastAsia="Times New Roman" w:hAnsi="Arial Narrow" w:cs="Times New Roman"/>
      <w:sz w:val="24"/>
      <w:szCs w:val="24"/>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BD1B263-38F7-47F8-AC77-440888343E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23</Pages>
  <Words>7665</Words>
  <Characters>42695</Characters>
  <Application>Microsoft Office Word</Application>
  <DocSecurity>0</DocSecurity>
  <Lines>853</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2026-03-26T21:45:00Z</dcterms:created>
  <dcterms:modified xsi:type="dcterms:W3CDTF">2026-03-27T15:18:00Z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