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63A0F" w14:textId="77777777" w:rsidR="00374D0B" w:rsidRPr="00DC4B8E" w:rsidRDefault="00374D0B" w:rsidP="00374D0B">
      <w:pPr>
        <w:spacing w:after="0" w:line="240" w:lineRule="auto"/>
        <w:jc w:val="both"/>
        <w:rPr>
          <w:rFonts w:ascii="Verdana" w:eastAsia="Calibri" w:hAnsi="Verdana" w:cs="Arial"/>
          <w:b/>
          <w:bCs/>
          <w:lang w:val="es-ES" w:eastAsia="es-ES"/>
        </w:rPr>
      </w:pPr>
      <w:bookmarkStart w:id="0" w:name="_Hlk143780582"/>
      <w:r w:rsidRPr="00DC4B8E">
        <w:rPr>
          <w:rFonts w:ascii="Verdana" w:eastAsia="Calibri" w:hAnsi="Verdana" w:cs="Arial"/>
          <w:b/>
          <w:bCs/>
          <w:lang w:val="es-ES" w:eastAsia="es-ES"/>
        </w:rPr>
        <w:t>INHABILIDADES E INCOMPATIBILIDADES ― Límites a la capacidad ― Régimen</w:t>
      </w:r>
    </w:p>
    <w:p w14:paraId="4B9E376D" w14:textId="77777777" w:rsidR="00374D0B" w:rsidRPr="00DC4B8E" w:rsidRDefault="00374D0B" w:rsidP="00374D0B">
      <w:pPr>
        <w:spacing w:after="0" w:line="240" w:lineRule="auto"/>
        <w:rPr>
          <w:rFonts w:ascii="Verdana" w:eastAsia="Calibri" w:hAnsi="Verdana" w:cs="Arial"/>
          <w:b/>
          <w:bCs/>
          <w:sz w:val="20"/>
          <w:szCs w:val="20"/>
          <w:lang w:val="es-ES" w:eastAsia="es-ES"/>
        </w:rPr>
      </w:pPr>
    </w:p>
    <w:p w14:paraId="0FC1329B" w14:textId="77777777" w:rsidR="00374D0B" w:rsidRPr="00DC4B8E" w:rsidRDefault="00374D0B" w:rsidP="00374D0B">
      <w:pPr>
        <w:spacing w:line="240" w:lineRule="auto"/>
        <w:jc w:val="both"/>
        <w:rPr>
          <w:rFonts w:ascii="Verdana" w:eastAsia="Calibri" w:hAnsi="Verdana" w:cs="Arial"/>
          <w:sz w:val="20"/>
          <w:szCs w:val="20"/>
          <w:lang w:val="es-ES"/>
        </w:rPr>
      </w:pPr>
      <w:r w:rsidRPr="00DC4B8E">
        <w:rPr>
          <w:rFonts w:ascii="Verdana" w:eastAsia="Calibri" w:hAnsi="Verdana" w:cs="Arial"/>
          <w:sz w:val="20"/>
          <w:szCs w:val="20"/>
          <w:lang w:val="es-ES"/>
        </w:rPr>
        <w:t>[…]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Al respecto,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01BF2E44" w14:textId="77777777" w:rsidR="00374D0B" w:rsidRDefault="00374D0B" w:rsidP="00374D0B">
      <w:pPr>
        <w:spacing w:after="0" w:line="276" w:lineRule="auto"/>
        <w:jc w:val="both"/>
        <w:rPr>
          <w:rFonts w:ascii="Verdana" w:eastAsia="Calibri" w:hAnsi="Verdana" w:cs="Arial"/>
          <w:sz w:val="20"/>
          <w:szCs w:val="20"/>
          <w:lang w:val="es-ES"/>
        </w:rPr>
      </w:pPr>
    </w:p>
    <w:p w14:paraId="1E5EA4E5" w14:textId="77777777" w:rsidR="00374D0B" w:rsidRPr="00DC4B8E" w:rsidRDefault="00374D0B" w:rsidP="00374D0B">
      <w:pPr>
        <w:spacing w:after="0" w:line="276" w:lineRule="auto"/>
        <w:jc w:val="both"/>
        <w:rPr>
          <w:rFonts w:ascii="Verdana" w:eastAsia="Calibri" w:hAnsi="Verdana" w:cs="Arial"/>
          <w:b/>
          <w:bCs/>
        </w:rPr>
      </w:pPr>
      <w:r w:rsidRPr="00DC4B8E">
        <w:rPr>
          <w:rFonts w:ascii="Verdana" w:eastAsia="Calibri" w:hAnsi="Verdana" w:cs="Arial"/>
          <w:b/>
          <w:bCs/>
          <w:lang w:val="es-ES" w:eastAsia="es-ES"/>
        </w:rPr>
        <w:t xml:space="preserve">INHABILIDADES E INCOMPATIBILIDADES ― Concepto </w:t>
      </w:r>
    </w:p>
    <w:p w14:paraId="2FE8B5E5" w14:textId="77777777" w:rsidR="00374D0B" w:rsidRPr="00DC4B8E" w:rsidRDefault="00374D0B" w:rsidP="00374D0B">
      <w:pPr>
        <w:spacing w:after="0" w:line="240" w:lineRule="auto"/>
        <w:rPr>
          <w:rFonts w:ascii="Verdana" w:eastAsia="Geomanist Light" w:hAnsi="Verdana" w:cs="Arial"/>
          <w:b/>
          <w:bCs/>
          <w:sz w:val="20"/>
          <w:szCs w:val="20"/>
          <w:lang w:val="es-ES"/>
        </w:rPr>
      </w:pPr>
    </w:p>
    <w:p w14:paraId="0D96CE5D" w14:textId="77777777" w:rsidR="00374D0B" w:rsidRPr="00DC4B8E" w:rsidRDefault="00374D0B" w:rsidP="00374D0B">
      <w:pPr>
        <w:spacing w:after="0" w:line="240" w:lineRule="auto"/>
        <w:jc w:val="both"/>
        <w:rPr>
          <w:rFonts w:ascii="Verdana" w:eastAsia="Calibri" w:hAnsi="Verdana" w:cs="Arial"/>
          <w:sz w:val="20"/>
          <w:szCs w:val="20"/>
          <w:lang w:val="es-ES"/>
        </w:rPr>
      </w:pPr>
      <w:r w:rsidRPr="00DC4B8E">
        <w:rPr>
          <w:rFonts w:ascii="Verdana" w:eastAsia="Calibri" w:hAnsi="Verdana" w:cs="Arial"/>
          <w:sz w:val="20"/>
          <w:szCs w:val="20"/>
          <w:lang w:val="es-ES"/>
        </w:rPr>
        <w:t>[…] las inhabilidades son circunstancias establecidas por la Constitución o en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w:t>
      </w:r>
    </w:p>
    <w:p w14:paraId="6D7773CA" w14:textId="77777777" w:rsidR="00374D0B" w:rsidRPr="00DC4B8E" w:rsidRDefault="00374D0B" w:rsidP="00374D0B">
      <w:pPr>
        <w:spacing w:after="0" w:line="240" w:lineRule="auto"/>
        <w:jc w:val="both"/>
        <w:rPr>
          <w:rFonts w:ascii="Verdana" w:eastAsia="Geomanist Light" w:hAnsi="Verdana" w:cs="Arial"/>
          <w:b/>
          <w:bCs/>
          <w:sz w:val="20"/>
          <w:szCs w:val="20"/>
          <w:lang w:val="es-ES"/>
        </w:rPr>
      </w:pPr>
    </w:p>
    <w:p w14:paraId="1AA1FA75" w14:textId="77777777" w:rsidR="00374D0B" w:rsidRPr="00DC4B8E" w:rsidRDefault="00374D0B" w:rsidP="00374D0B">
      <w:pPr>
        <w:spacing w:after="0" w:line="240" w:lineRule="auto"/>
        <w:rPr>
          <w:rFonts w:ascii="Verdana" w:eastAsia="Geomanist Light" w:hAnsi="Verdana" w:cs="Arial"/>
          <w:sz w:val="20"/>
          <w:szCs w:val="20"/>
          <w:lang w:val="es-MX"/>
        </w:rPr>
      </w:pPr>
    </w:p>
    <w:p w14:paraId="53120789" w14:textId="77777777" w:rsidR="00374D0B" w:rsidRPr="00DC4B8E" w:rsidRDefault="00374D0B" w:rsidP="00374D0B">
      <w:pPr>
        <w:spacing w:after="0" w:line="240" w:lineRule="auto"/>
        <w:jc w:val="both"/>
        <w:rPr>
          <w:rFonts w:ascii="Verdana" w:eastAsia="Calibri" w:hAnsi="Verdana" w:cs="Arial"/>
          <w:b/>
          <w:bCs/>
          <w:lang w:val="es-ES" w:eastAsia="es-ES"/>
        </w:rPr>
      </w:pPr>
      <w:r w:rsidRPr="00DC4B8E">
        <w:rPr>
          <w:rFonts w:ascii="Verdana" w:eastAsia="Calibri" w:hAnsi="Verdana" w:cs="Arial"/>
          <w:b/>
          <w:bCs/>
          <w:lang w:val="es-ES" w:eastAsia="es-ES"/>
        </w:rPr>
        <w:t>INHABILIDADES E INCOMPATIBILIDADES ― Interpretación restrictiva ― Principio pro libertate</w:t>
      </w:r>
    </w:p>
    <w:p w14:paraId="75B7F2F9" w14:textId="77777777" w:rsidR="00374D0B" w:rsidRPr="00DC4B8E" w:rsidRDefault="00374D0B" w:rsidP="00374D0B">
      <w:pPr>
        <w:spacing w:after="0" w:line="240" w:lineRule="auto"/>
        <w:rPr>
          <w:rFonts w:ascii="Verdana" w:eastAsia="Geomanist Light" w:hAnsi="Verdana" w:cs="Arial"/>
          <w:b/>
          <w:bCs/>
          <w:sz w:val="20"/>
          <w:szCs w:val="20"/>
          <w:lang w:val="es-ES"/>
        </w:rPr>
      </w:pPr>
    </w:p>
    <w:p w14:paraId="2CF1435A" w14:textId="77777777" w:rsidR="00374D0B" w:rsidRPr="00DC4B8E" w:rsidRDefault="00374D0B" w:rsidP="00374D0B">
      <w:pPr>
        <w:spacing w:after="0" w:line="240" w:lineRule="auto"/>
        <w:jc w:val="both"/>
        <w:rPr>
          <w:rFonts w:ascii="Verdana" w:eastAsia="Calibri" w:hAnsi="Verdana" w:cs="Arial"/>
          <w:sz w:val="20"/>
          <w:szCs w:val="20"/>
          <w:lang w:val="es-ES"/>
        </w:rPr>
      </w:pPr>
      <w:r w:rsidRPr="00DC4B8E">
        <w:rPr>
          <w:rFonts w:ascii="Verdana" w:eastAsia="Calibri" w:hAnsi="Verdana" w:cs="Arial"/>
          <w:sz w:val="20"/>
          <w:szCs w:val="20"/>
          <w:lang w:val="es-ES"/>
        </w:rPr>
        <w:t>[..]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restrictiva,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w:t>
      </w:r>
    </w:p>
    <w:p w14:paraId="3EB1A824" w14:textId="77777777" w:rsidR="00374D0B" w:rsidRPr="00DC4B8E" w:rsidRDefault="00374D0B" w:rsidP="00374D0B">
      <w:pPr>
        <w:spacing w:after="0" w:line="240" w:lineRule="auto"/>
        <w:jc w:val="both"/>
        <w:rPr>
          <w:rFonts w:ascii="Verdana" w:eastAsia="Calibri" w:hAnsi="Verdana" w:cs="Arial"/>
          <w:sz w:val="20"/>
          <w:szCs w:val="20"/>
          <w:lang w:val="es-ES"/>
        </w:rPr>
      </w:pPr>
    </w:p>
    <w:p w14:paraId="408C3BC1" w14:textId="77777777" w:rsidR="00374D0B" w:rsidRPr="00DC4B8E" w:rsidRDefault="00374D0B" w:rsidP="00374D0B">
      <w:pPr>
        <w:spacing w:after="0" w:line="240" w:lineRule="auto"/>
        <w:jc w:val="both"/>
        <w:rPr>
          <w:rFonts w:ascii="Verdana" w:eastAsia="Calibri" w:hAnsi="Verdana" w:cs="Arial"/>
          <w:sz w:val="20"/>
          <w:szCs w:val="20"/>
          <w:lang w:val="es-ES"/>
        </w:rPr>
      </w:pPr>
      <w:r w:rsidRPr="00DC4B8E">
        <w:rPr>
          <w:rFonts w:ascii="Verdana" w:eastAsia="Calibri" w:hAnsi="Verdana" w:cs="Arial"/>
          <w:sz w:val="20"/>
          <w:szCs w:val="20"/>
          <w:lang w:val="es-ES"/>
        </w:rPr>
        <w:t>[…] el principio pro libertate es el que debe dirigir la interpretación de las disposiciones normativas que consagran restricciones de derechos, como sucede con las causales de inhabilidad e incompatibilidad en la contratación estatal. 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5EDD2A50" w14:textId="77777777" w:rsidR="00374D0B" w:rsidRPr="00DC4B8E" w:rsidRDefault="00374D0B" w:rsidP="00374D0B">
      <w:pPr>
        <w:spacing w:after="0"/>
        <w:rPr>
          <w:rFonts w:ascii="Verdana" w:hAnsi="Verdana"/>
          <w:lang w:val="es-ES"/>
        </w:rPr>
      </w:pPr>
    </w:p>
    <w:p w14:paraId="65AD18AD" w14:textId="77777777" w:rsidR="00374D0B" w:rsidRPr="00DC4B8E" w:rsidRDefault="00374D0B" w:rsidP="00374D0B">
      <w:pPr>
        <w:spacing w:after="120" w:line="276" w:lineRule="auto"/>
        <w:jc w:val="both"/>
        <w:rPr>
          <w:rFonts w:ascii="Verdana" w:hAnsi="Verdana" w:cs="Arial"/>
          <w:b/>
          <w:lang w:val="es-ES_tradnl"/>
        </w:rPr>
      </w:pPr>
      <w:r w:rsidRPr="00DC4B8E">
        <w:rPr>
          <w:rFonts w:ascii="Verdana" w:hAnsi="Verdana" w:cs="Arial"/>
          <w:b/>
          <w:lang w:val="es-ES_tradnl"/>
        </w:rPr>
        <w:t>INCOMPATIBILIDAD – Ley 80 de 1993 – Artículo 8, numeral 2, literal b)– Relaciones de parentesco</w:t>
      </w:r>
    </w:p>
    <w:p w14:paraId="3C9887FA" w14:textId="77777777" w:rsidR="00374D0B" w:rsidRPr="00DC4B8E" w:rsidRDefault="00374D0B" w:rsidP="00374D0B">
      <w:pPr>
        <w:spacing w:after="0" w:line="240" w:lineRule="auto"/>
        <w:jc w:val="both"/>
        <w:rPr>
          <w:rFonts w:ascii="Verdana" w:hAnsi="Verdana"/>
          <w:i/>
          <w:iCs/>
          <w:sz w:val="20"/>
        </w:rPr>
      </w:pPr>
      <w:r w:rsidRPr="00DC4B8E">
        <w:rPr>
          <w:rFonts w:ascii="Verdana" w:hAnsi="Verdana"/>
          <w:sz w:val="20"/>
        </w:rPr>
        <w:lastRenderedPageBreak/>
        <w:t xml:space="preserve">(…) En relación con el supuesto de hecho materia de consulta resulta relevante analizar si se configura la incompatibilidad establecida en los literales b, c y d del numeral 2 artículo 8 de la Ley 80 de 1993, en virtud de la cual no pueden celebrar contratos estatales “(…) 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r w:rsidRPr="00DC4B8E">
        <w:rPr>
          <w:rFonts w:ascii="Verdana" w:hAnsi="Verdana"/>
          <w:i/>
          <w:iCs/>
          <w:sz w:val="20"/>
        </w:rPr>
        <w:t>c) El cónyuge compañero o compañera permanente del servidor público en los niveles directivo, asesor, ejecutivo, o de un miembro de la junta o consejo directivo, o de quien ejerza funciones de control interno o de control fiscal.</w:t>
      </w:r>
    </w:p>
    <w:p w14:paraId="42A56793" w14:textId="77777777" w:rsidR="00374D0B" w:rsidRPr="00DC4B8E" w:rsidRDefault="00374D0B" w:rsidP="00374D0B">
      <w:pPr>
        <w:spacing w:after="0" w:line="240" w:lineRule="auto"/>
        <w:jc w:val="both"/>
        <w:rPr>
          <w:rFonts w:ascii="Verdana" w:hAnsi="Verdana"/>
          <w:i/>
          <w:iCs/>
          <w:sz w:val="20"/>
        </w:rPr>
      </w:pPr>
    </w:p>
    <w:p w14:paraId="5E833F81" w14:textId="77777777" w:rsidR="00374D0B" w:rsidRPr="00DC4B8E" w:rsidRDefault="00374D0B" w:rsidP="00374D0B">
      <w:pPr>
        <w:spacing w:after="0" w:line="240" w:lineRule="auto"/>
        <w:jc w:val="both"/>
        <w:rPr>
          <w:rFonts w:ascii="Verdana" w:hAnsi="Verdana"/>
          <w:i/>
          <w:iCs/>
          <w:sz w:val="20"/>
        </w:rPr>
      </w:pPr>
      <w:r w:rsidRPr="00DC4B8E">
        <w:rPr>
          <w:rFonts w:ascii="Verdana" w:hAnsi="Verdana"/>
          <w:i/>
          <w:iCs/>
          <w:sz w:val="20"/>
        </w:rPr>
        <w:t>d)</w:t>
      </w:r>
      <w:r w:rsidRPr="00DC4B8E">
        <w:rPr>
          <w:rFonts w:ascii="Verdana" w:hAnsi="Verdana"/>
          <w:sz w:val="20"/>
        </w:rPr>
        <w:t xml:space="preserve"> </w:t>
      </w:r>
      <w:r w:rsidRPr="00DC4B8E">
        <w:rPr>
          <w:rFonts w:ascii="Verdana" w:hAnsi="Verdana"/>
          <w:i/>
          <w:iCs/>
          <w:sz w:val="20"/>
        </w:rPr>
        <w:t>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 tenga participación o desempeñe cargos de dirección o manejo.</w:t>
      </w:r>
      <w:r w:rsidRPr="00DC4B8E">
        <w:rPr>
          <w:rFonts w:ascii="Verdana" w:hAnsi="Verdana"/>
          <w:sz w:val="20"/>
        </w:rPr>
        <w:t xml:space="preserve"> (…)”.</w:t>
      </w:r>
    </w:p>
    <w:p w14:paraId="6C280E2E" w14:textId="77777777" w:rsidR="00374D0B" w:rsidRPr="00DC4B8E" w:rsidRDefault="00374D0B" w:rsidP="00374D0B">
      <w:pPr>
        <w:spacing w:after="0"/>
        <w:rPr>
          <w:rFonts w:ascii="Verdana" w:hAnsi="Verdana"/>
          <w:lang w:val="es-ES"/>
        </w:rPr>
      </w:pPr>
    </w:p>
    <w:p w14:paraId="57B4DE24" w14:textId="77777777" w:rsidR="00374D0B" w:rsidRPr="00DC4B8E" w:rsidRDefault="00374D0B" w:rsidP="00374D0B">
      <w:pPr>
        <w:spacing w:after="0"/>
        <w:rPr>
          <w:rFonts w:ascii="Verdana" w:hAnsi="Verdana"/>
        </w:rPr>
      </w:pPr>
    </w:p>
    <w:p w14:paraId="50BAE66A" w14:textId="77777777" w:rsidR="00374D0B" w:rsidRPr="00DC4B8E" w:rsidRDefault="00374D0B" w:rsidP="00374D0B">
      <w:pPr>
        <w:spacing w:after="0"/>
        <w:rPr>
          <w:rFonts w:ascii="Verdana" w:hAnsi="Verdana"/>
        </w:rPr>
      </w:pPr>
    </w:p>
    <w:p w14:paraId="2D265A75" w14:textId="77777777" w:rsidR="00374D0B" w:rsidRPr="00DC4B8E" w:rsidRDefault="00374D0B" w:rsidP="00374D0B">
      <w:pPr>
        <w:spacing w:after="0"/>
        <w:rPr>
          <w:rFonts w:ascii="Verdana" w:hAnsi="Verdana"/>
        </w:rPr>
      </w:pPr>
    </w:p>
    <w:p w14:paraId="33690E33" w14:textId="77777777" w:rsidR="00374D0B" w:rsidRDefault="00374D0B" w:rsidP="00374D0B">
      <w:pPr>
        <w:spacing w:after="0" w:line="240" w:lineRule="auto"/>
        <w:rPr>
          <w:rFonts w:ascii="Verdana" w:hAnsi="Verdana"/>
          <w:sz w:val="20"/>
          <w:szCs w:val="20"/>
        </w:rPr>
      </w:pPr>
    </w:p>
    <w:p w14:paraId="6052903E" w14:textId="77777777" w:rsidR="00374D0B" w:rsidRDefault="00374D0B" w:rsidP="00374D0B">
      <w:pPr>
        <w:spacing w:after="0" w:line="240" w:lineRule="auto"/>
        <w:rPr>
          <w:rFonts w:ascii="Verdana" w:hAnsi="Verdana"/>
          <w:sz w:val="20"/>
          <w:szCs w:val="20"/>
        </w:rPr>
      </w:pPr>
    </w:p>
    <w:p w14:paraId="5A7492EF" w14:textId="77777777" w:rsidR="00374D0B" w:rsidRDefault="00374D0B" w:rsidP="00374D0B">
      <w:pPr>
        <w:spacing w:after="0" w:line="240" w:lineRule="auto"/>
        <w:rPr>
          <w:rFonts w:ascii="Verdana" w:hAnsi="Verdana"/>
          <w:sz w:val="20"/>
          <w:szCs w:val="20"/>
        </w:rPr>
      </w:pPr>
    </w:p>
    <w:p w14:paraId="4535B0B1" w14:textId="77777777" w:rsidR="00374D0B" w:rsidRDefault="00374D0B" w:rsidP="00374D0B">
      <w:pPr>
        <w:spacing w:after="0" w:line="240" w:lineRule="auto"/>
        <w:rPr>
          <w:rFonts w:ascii="Verdana" w:hAnsi="Verdana"/>
          <w:sz w:val="20"/>
          <w:szCs w:val="20"/>
        </w:rPr>
      </w:pPr>
    </w:p>
    <w:p w14:paraId="37C85649" w14:textId="77777777" w:rsidR="00374D0B" w:rsidRDefault="00374D0B" w:rsidP="00374D0B">
      <w:pPr>
        <w:spacing w:after="0" w:line="240" w:lineRule="auto"/>
        <w:rPr>
          <w:rFonts w:ascii="Verdana" w:hAnsi="Verdana"/>
          <w:sz w:val="20"/>
          <w:szCs w:val="20"/>
        </w:rPr>
      </w:pPr>
    </w:p>
    <w:p w14:paraId="1BA2FC26" w14:textId="77777777" w:rsidR="00374D0B" w:rsidRDefault="00374D0B" w:rsidP="00374D0B">
      <w:pPr>
        <w:spacing w:after="0" w:line="240" w:lineRule="auto"/>
        <w:rPr>
          <w:rFonts w:ascii="Verdana" w:hAnsi="Verdana"/>
          <w:sz w:val="20"/>
          <w:szCs w:val="20"/>
        </w:rPr>
      </w:pPr>
    </w:p>
    <w:p w14:paraId="56AFF82C" w14:textId="77777777" w:rsidR="00374D0B" w:rsidRDefault="00374D0B" w:rsidP="00374D0B">
      <w:pPr>
        <w:spacing w:after="0" w:line="240" w:lineRule="auto"/>
        <w:rPr>
          <w:rFonts w:ascii="Verdana" w:hAnsi="Verdana"/>
          <w:sz w:val="20"/>
          <w:szCs w:val="20"/>
        </w:rPr>
      </w:pPr>
    </w:p>
    <w:p w14:paraId="37D09CEE" w14:textId="77777777" w:rsidR="00374D0B" w:rsidRDefault="00374D0B" w:rsidP="00374D0B">
      <w:pPr>
        <w:spacing w:after="0" w:line="240" w:lineRule="auto"/>
        <w:rPr>
          <w:rFonts w:ascii="Verdana" w:hAnsi="Verdana"/>
          <w:sz w:val="20"/>
          <w:szCs w:val="20"/>
        </w:rPr>
      </w:pPr>
    </w:p>
    <w:p w14:paraId="59213458" w14:textId="77777777" w:rsidR="00374D0B" w:rsidRDefault="00374D0B" w:rsidP="00374D0B">
      <w:pPr>
        <w:spacing w:after="0" w:line="240" w:lineRule="auto"/>
        <w:rPr>
          <w:rFonts w:ascii="Verdana" w:hAnsi="Verdana"/>
          <w:sz w:val="20"/>
          <w:szCs w:val="20"/>
        </w:rPr>
      </w:pPr>
    </w:p>
    <w:p w14:paraId="69E204A9" w14:textId="77777777" w:rsidR="00374D0B" w:rsidRDefault="00374D0B" w:rsidP="00374D0B">
      <w:pPr>
        <w:spacing w:after="0" w:line="240" w:lineRule="auto"/>
        <w:rPr>
          <w:rFonts w:ascii="Verdana" w:hAnsi="Verdana"/>
          <w:sz w:val="20"/>
          <w:szCs w:val="20"/>
        </w:rPr>
      </w:pPr>
    </w:p>
    <w:p w14:paraId="1ED9A86E" w14:textId="77777777" w:rsidR="00374D0B" w:rsidRDefault="00374D0B" w:rsidP="00374D0B">
      <w:pPr>
        <w:spacing w:after="0" w:line="240" w:lineRule="auto"/>
        <w:rPr>
          <w:rFonts w:ascii="Verdana" w:hAnsi="Verdana"/>
          <w:sz w:val="20"/>
          <w:szCs w:val="20"/>
        </w:rPr>
      </w:pPr>
    </w:p>
    <w:p w14:paraId="1F1F400E" w14:textId="77777777" w:rsidR="00374D0B" w:rsidRDefault="00374D0B" w:rsidP="00374D0B">
      <w:pPr>
        <w:spacing w:after="0" w:line="240" w:lineRule="auto"/>
        <w:rPr>
          <w:rFonts w:ascii="Verdana" w:hAnsi="Verdana"/>
          <w:sz w:val="20"/>
          <w:szCs w:val="20"/>
        </w:rPr>
      </w:pPr>
    </w:p>
    <w:p w14:paraId="0CE9267E" w14:textId="77777777" w:rsidR="00374D0B" w:rsidRDefault="00374D0B" w:rsidP="00374D0B">
      <w:pPr>
        <w:spacing w:after="0" w:line="240" w:lineRule="auto"/>
        <w:rPr>
          <w:rFonts w:ascii="Verdana" w:hAnsi="Verdana"/>
          <w:sz w:val="20"/>
          <w:szCs w:val="20"/>
        </w:rPr>
      </w:pPr>
    </w:p>
    <w:p w14:paraId="6776553C" w14:textId="77777777" w:rsidR="00374D0B" w:rsidRDefault="00374D0B" w:rsidP="00374D0B">
      <w:pPr>
        <w:spacing w:after="0" w:line="240" w:lineRule="auto"/>
        <w:rPr>
          <w:rFonts w:ascii="Verdana" w:hAnsi="Verdana"/>
          <w:sz w:val="20"/>
          <w:szCs w:val="20"/>
        </w:rPr>
      </w:pPr>
    </w:p>
    <w:p w14:paraId="41B0D81B" w14:textId="77777777" w:rsidR="00374D0B" w:rsidRDefault="00374D0B" w:rsidP="00374D0B">
      <w:pPr>
        <w:spacing w:after="0" w:line="240" w:lineRule="auto"/>
        <w:rPr>
          <w:rFonts w:ascii="Verdana" w:hAnsi="Verdana"/>
          <w:sz w:val="20"/>
          <w:szCs w:val="20"/>
        </w:rPr>
      </w:pPr>
    </w:p>
    <w:p w14:paraId="385F6092" w14:textId="77777777" w:rsidR="00374D0B" w:rsidRDefault="00374D0B" w:rsidP="00374D0B">
      <w:pPr>
        <w:spacing w:after="0" w:line="240" w:lineRule="auto"/>
        <w:rPr>
          <w:rFonts w:ascii="Verdana" w:hAnsi="Verdana"/>
          <w:sz w:val="20"/>
          <w:szCs w:val="20"/>
        </w:rPr>
      </w:pPr>
    </w:p>
    <w:p w14:paraId="3E0895EF" w14:textId="77777777" w:rsidR="00374D0B" w:rsidRDefault="00374D0B" w:rsidP="00374D0B">
      <w:pPr>
        <w:spacing w:after="0" w:line="240" w:lineRule="auto"/>
        <w:rPr>
          <w:rFonts w:ascii="Verdana" w:hAnsi="Verdana"/>
          <w:sz w:val="20"/>
          <w:szCs w:val="20"/>
        </w:rPr>
      </w:pPr>
    </w:p>
    <w:p w14:paraId="6A6CC3F2" w14:textId="77777777" w:rsidR="00374D0B" w:rsidRDefault="00374D0B" w:rsidP="00374D0B">
      <w:pPr>
        <w:spacing w:after="0" w:line="240" w:lineRule="auto"/>
        <w:rPr>
          <w:rFonts w:ascii="Verdana" w:hAnsi="Verdana"/>
          <w:sz w:val="20"/>
          <w:szCs w:val="20"/>
        </w:rPr>
      </w:pPr>
    </w:p>
    <w:p w14:paraId="69A5F7BF" w14:textId="77777777" w:rsidR="00374D0B" w:rsidRDefault="00374D0B" w:rsidP="00374D0B">
      <w:pPr>
        <w:spacing w:after="0" w:line="240" w:lineRule="auto"/>
        <w:rPr>
          <w:rFonts w:ascii="Verdana" w:hAnsi="Verdana"/>
          <w:sz w:val="20"/>
          <w:szCs w:val="20"/>
        </w:rPr>
      </w:pPr>
    </w:p>
    <w:p w14:paraId="1F1E5C9D" w14:textId="77777777" w:rsidR="00374D0B" w:rsidRDefault="00374D0B" w:rsidP="00374D0B">
      <w:pPr>
        <w:spacing w:after="0" w:line="240" w:lineRule="auto"/>
        <w:rPr>
          <w:rFonts w:ascii="Verdana" w:hAnsi="Verdana"/>
          <w:sz w:val="20"/>
          <w:szCs w:val="20"/>
        </w:rPr>
      </w:pPr>
    </w:p>
    <w:p w14:paraId="6AD3C109" w14:textId="77777777" w:rsidR="00374D0B" w:rsidRDefault="00374D0B" w:rsidP="00374D0B">
      <w:pPr>
        <w:spacing w:after="0" w:line="240" w:lineRule="auto"/>
        <w:rPr>
          <w:rFonts w:ascii="Verdana" w:hAnsi="Verdana"/>
          <w:sz w:val="20"/>
          <w:szCs w:val="20"/>
        </w:rPr>
      </w:pPr>
    </w:p>
    <w:p w14:paraId="58A1537B" w14:textId="77777777" w:rsidR="00374D0B" w:rsidRDefault="00374D0B" w:rsidP="00374D0B">
      <w:pPr>
        <w:spacing w:after="0" w:line="240" w:lineRule="auto"/>
        <w:rPr>
          <w:rFonts w:ascii="Verdana" w:hAnsi="Verdana"/>
          <w:sz w:val="20"/>
          <w:szCs w:val="20"/>
        </w:rPr>
      </w:pPr>
    </w:p>
    <w:p w14:paraId="400C6E06" w14:textId="77777777" w:rsidR="00374D0B" w:rsidRDefault="00374D0B" w:rsidP="00374D0B">
      <w:pPr>
        <w:spacing w:after="0" w:line="240" w:lineRule="auto"/>
        <w:rPr>
          <w:rFonts w:ascii="Verdana" w:hAnsi="Verdana"/>
          <w:sz w:val="20"/>
          <w:szCs w:val="20"/>
        </w:rPr>
      </w:pPr>
    </w:p>
    <w:p w14:paraId="2A8971B8" w14:textId="77777777" w:rsidR="00374D0B" w:rsidRPr="00E31648" w:rsidRDefault="00374D0B" w:rsidP="00374D0B">
      <w:pPr>
        <w:spacing w:after="0" w:line="240" w:lineRule="auto"/>
      </w:pPr>
      <w:r w:rsidRPr="00C562D4">
        <w:rPr>
          <w:rFonts w:ascii="Verdana" w:eastAsia="Calibri" w:hAnsi="Verdana" w:cs="Arial"/>
          <w:color w:val="000000" w:themeColor="text1"/>
        </w:rPr>
        <w:lastRenderedPageBreak/>
        <w:t xml:space="preserve">Bogotá D.C., </w:t>
      </w:r>
      <w:r>
        <w:rPr>
          <w:rFonts w:ascii="Verdana" w:eastAsia="Calibri" w:hAnsi="Verdana" w:cs="Arial"/>
          <w:color w:val="000000" w:themeColor="text1"/>
        </w:rPr>
        <w:t xml:space="preserve">01 </w:t>
      </w:r>
      <w:r w:rsidRPr="00C562D4">
        <w:rPr>
          <w:rFonts w:ascii="Verdana" w:eastAsia="Calibri" w:hAnsi="Verdana" w:cs="Arial"/>
          <w:color w:val="000000" w:themeColor="text1"/>
        </w:rPr>
        <w:t>de</w:t>
      </w:r>
      <w:r>
        <w:rPr>
          <w:rFonts w:ascii="Verdana" w:eastAsia="Calibri" w:hAnsi="Verdana" w:cs="Arial"/>
          <w:color w:val="000000" w:themeColor="text1"/>
        </w:rPr>
        <w:t xml:space="preserve"> abril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75DC61ED" w14:textId="77777777" w:rsidR="00374D0B" w:rsidRDefault="00374D0B" w:rsidP="00374D0B">
      <w:pPr>
        <w:spacing w:after="0" w:line="240" w:lineRule="auto"/>
        <w:jc w:val="both"/>
        <w:rPr>
          <w:rFonts w:ascii="Verdana" w:eastAsia="Calibri" w:hAnsi="Verdana" w:cs="Arial"/>
          <w:color w:val="000000" w:themeColor="text1"/>
          <w:lang w:val="es-ES"/>
        </w:rPr>
      </w:pPr>
    </w:p>
    <w:p w14:paraId="0A54E4DC" w14:textId="6D8BCD1D" w:rsidR="00E0615D" w:rsidRDefault="00E0615D" w:rsidP="00E0615D">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6631442E" wp14:editId="2711B64F">
            <wp:extent cx="2228850" cy="628650"/>
            <wp:effectExtent l="0" t="0" r="0" b="0"/>
            <wp:docPr id="200592201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28850" cy="628650"/>
                    </a:xfrm>
                    <a:prstGeom prst="rect">
                      <a:avLst/>
                    </a:prstGeom>
                    <a:noFill/>
                    <a:ln>
                      <a:noFill/>
                    </a:ln>
                  </pic:spPr>
                </pic:pic>
              </a:graphicData>
            </a:graphic>
          </wp:inline>
        </w:drawing>
      </w:r>
    </w:p>
    <w:p w14:paraId="28A5A27D" w14:textId="77777777" w:rsidR="00E0615D" w:rsidRDefault="00E0615D" w:rsidP="00374D0B">
      <w:pPr>
        <w:spacing w:after="0" w:line="240" w:lineRule="auto"/>
        <w:jc w:val="both"/>
        <w:rPr>
          <w:rFonts w:ascii="Verdana" w:eastAsia="Calibri" w:hAnsi="Verdana" w:cs="Arial"/>
          <w:color w:val="000000" w:themeColor="text1"/>
          <w:lang w:val="es-ES"/>
        </w:rPr>
      </w:pPr>
    </w:p>
    <w:p w14:paraId="22A5C93F" w14:textId="77777777" w:rsidR="00374D0B" w:rsidRPr="00115E3D" w:rsidRDefault="00374D0B" w:rsidP="00374D0B">
      <w:pPr>
        <w:spacing w:after="0" w:line="240" w:lineRule="auto"/>
        <w:jc w:val="both"/>
        <w:rPr>
          <w:rFonts w:ascii="Verdana" w:eastAsia="Calibri" w:hAnsi="Verdana" w:cs="Arial"/>
          <w:color w:val="000000" w:themeColor="text1"/>
          <w:lang w:val="es-ES"/>
        </w:rPr>
      </w:pPr>
    </w:p>
    <w:p w14:paraId="4D262B03" w14:textId="77777777" w:rsidR="00374D0B" w:rsidRPr="00115E3D" w:rsidRDefault="00374D0B" w:rsidP="00374D0B">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p>
    <w:p w14:paraId="4C4CE39D" w14:textId="77777777" w:rsidR="00374D0B" w:rsidRDefault="00374D0B" w:rsidP="00374D0B">
      <w:pPr>
        <w:spacing w:after="0" w:line="240" w:lineRule="auto"/>
        <w:rPr>
          <w:rFonts w:ascii="Verdana" w:eastAsia="Calibri" w:hAnsi="Verdana" w:cs="Arial"/>
          <w:b/>
          <w:bCs/>
          <w:color w:val="000000" w:themeColor="text1"/>
          <w:lang w:eastAsia="es-ES"/>
        </w:rPr>
      </w:pPr>
      <w:r w:rsidRPr="000D39A8">
        <w:rPr>
          <w:rFonts w:ascii="Verdana" w:eastAsia="Calibri" w:hAnsi="Verdana" w:cs="Arial"/>
          <w:b/>
          <w:bCs/>
          <w:color w:val="000000" w:themeColor="text1"/>
          <w:lang w:eastAsia="es-ES"/>
        </w:rPr>
        <w:t xml:space="preserve">ORLANDO RAMÍREZ OLAYA </w:t>
      </w:r>
    </w:p>
    <w:p w14:paraId="3CC4C97D" w14:textId="77777777" w:rsidR="00374D0B" w:rsidRPr="0087638A" w:rsidRDefault="00374D0B" w:rsidP="00374D0B">
      <w:pPr>
        <w:spacing w:after="0" w:line="240" w:lineRule="auto"/>
        <w:rPr>
          <w:rFonts w:ascii="Verdana" w:eastAsia="Calibri" w:hAnsi="Verdana" w:cs="Arial"/>
          <w:color w:val="000000" w:themeColor="text1"/>
          <w:lang w:eastAsia="es-ES"/>
        </w:rPr>
      </w:pPr>
      <w:hyperlink r:id="rId11" w:history="1">
        <w:r w:rsidRPr="006050B1">
          <w:rPr>
            <w:rStyle w:val="Hipervnculo"/>
            <w:rFonts w:ascii="Verdana" w:hAnsi="Verdana"/>
          </w:rPr>
          <w:t>orlandoramirez_oro@hotmail.com</w:t>
        </w:r>
      </w:hyperlink>
      <w:r>
        <w:rPr>
          <w:rFonts w:ascii="Verdana" w:hAnsi="Verdana"/>
        </w:rPr>
        <w:t xml:space="preserve"> </w:t>
      </w:r>
      <w:r w:rsidRPr="0087638A">
        <w:rPr>
          <w:rFonts w:ascii="Verdana" w:hAnsi="Verdana"/>
        </w:rPr>
        <w:t xml:space="preserve"> </w:t>
      </w:r>
    </w:p>
    <w:p w14:paraId="647296E0" w14:textId="77777777" w:rsidR="00374D0B" w:rsidRPr="00385D7A" w:rsidRDefault="00374D0B" w:rsidP="00374D0B">
      <w:pPr>
        <w:spacing w:after="0" w:line="240" w:lineRule="auto"/>
        <w:rPr>
          <w:rFonts w:ascii="Verdana" w:eastAsia="Calibri" w:hAnsi="Verdana" w:cs="Arial"/>
          <w:color w:val="000000" w:themeColor="text1"/>
          <w:lang w:eastAsia="es-ES"/>
        </w:rPr>
      </w:pPr>
      <w:r>
        <w:rPr>
          <w:rFonts w:ascii="Verdana" w:eastAsia="Calibri" w:hAnsi="Verdana" w:cs="Arial"/>
          <w:color w:val="000000" w:themeColor="text1"/>
          <w:lang w:eastAsia="es-ES"/>
        </w:rPr>
        <w:t>Bogotá D.C.</w:t>
      </w:r>
    </w:p>
    <w:p w14:paraId="1B1300BE" w14:textId="77777777" w:rsidR="00374D0B" w:rsidRPr="00CB7ABE" w:rsidRDefault="00374D0B" w:rsidP="00374D0B">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374D0B" w:rsidRPr="00115E3D" w14:paraId="7BAE2157" w14:textId="77777777" w:rsidTr="006A16F6">
        <w:trPr>
          <w:trHeight w:val="615"/>
        </w:trPr>
        <w:tc>
          <w:tcPr>
            <w:tcW w:w="2270" w:type="dxa"/>
          </w:tcPr>
          <w:p w14:paraId="43104C0B" w14:textId="77777777" w:rsidR="00374D0B" w:rsidRPr="00CB7ABE" w:rsidRDefault="00374D0B" w:rsidP="006A16F6">
            <w:pPr>
              <w:jc w:val="both"/>
              <w:rPr>
                <w:rFonts w:ascii="Verdana" w:eastAsia="Calibri" w:hAnsi="Verdana" w:cs="Arial"/>
                <w:b/>
                <w:bCs/>
                <w:color w:val="000000" w:themeColor="text1"/>
                <w:lang w:eastAsia="es-ES_tradnl"/>
              </w:rPr>
            </w:pPr>
          </w:p>
        </w:tc>
        <w:tc>
          <w:tcPr>
            <w:tcW w:w="6547" w:type="dxa"/>
          </w:tcPr>
          <w:p w14:paraId="634225B9" w14:textId="77777777" w:rsidR="00374D0B" w:rsidRPr="00115E3D" w:rsidRDefault="00374D0B" w:rsidP="006A16F6">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 xml:space="preserve">268 </w:t>
            </w:r>
            <w:r w:rsidRPr="00115E3D">
              <w:rPr>
                <w:rFonts w:ascii="Verdana" w:eastAsia="Calibri" w:hAnsi="Verdana" w:cs="Arial"/>
                <w:b/>
                <w:bCs/>
                <w:color w:val="000000" w:themeColor="text1"/>
                <w:lang w:val="es-ES" w:eastAsia="es-ES"/>
              </w:rPr>
              <w:t>de 202</w:t>
            </w:r>
            <w:r>
              <w:rPr>
                <w:rFonts w:ascii="Verdana" w:eastAsia="Calibri" w:hAnsi="Verdana" w:cs="Arial"/>
                <w:b/>
                <w:bCs/>
                <w:color w:val="000000" w:themeColor="text1"/>
                <w:lang w:val="es-ES" w:eastAsia="es-ES"/>
              </w:rPr>
              <w:t>6</w:t>
            </w:r>
          </w:p>
        </w:tc>
      </w:tr>
      <w:tr w:rsidR="00374D0B" w:rsidRPr="007E403E" w14:paraId="5275CBA9" w14:textId="77777777" w:rsidTr="006A16F6">
        <w:trPr>
          <w:trHeight w:val="1071"/>
        </w:trPr>
        <w:tc>
          <w:tcPr>
            <w:tcW w:w="2270" w:type="dxa"/>
          </w:tcPr>
          <w:p w14:paraId="6241FF77" w14:textId="77777777" w:rsidR="00374D0B" w:rsidRPr="001B36DA" w:rsidRDefault="00374D0B" w:rsidP="006A16F6">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18F2519F" w14:textId="77777777" w:rsidR="00374D0B" w:rsidRDefault="00374D0B" w:rsidP="006A16F6">
            <w:pPr>
              <w:spacing w:line="276" w:lineRule="auto"/>
              <w:jc w:val="both"/>
              <w:rPr>
                <w:rFonts w:ascii="Verdana" w:hAnsi="Verdana" w:cs="Arial"/>
                <w:lang w:val="es-ES_tradnl"/>
              </w:rPr>
            </w:pPr>
            <w:r w:rsidRPr="00DC4B8E">
              <w:rPr>
                <w:rFonts w:ascii="Verdana" w:hAnsi="Verdana" w:cs="Arial"/>
                <w:lang w:val="es-ES"/>
              </w:rPr>
              <w:t xml:space="preserve">INHABILIDADES E INCOMPATIBILIDADES – Límites a la capacidad – Régimen / INHABILIDADES E INCOMPATIBILIDADES – Concepto / INHABILIDADES E INCOMPATIBILIDADES – Interpretación restrictiva – Principio </w:t>
            </w:r>
            <w:r w:rsidRPr="00DC4B8E">
              <w:rPr>
                <w:rFonts w:ascii="Verdana" w:hAnsi="Verdana" w:cs="Arial"/>
                <w:i/>
                <w:lang w:val="es-ES"/>
              </w:rPr>
              <w:t>pro libertate</w:t>
            </w:r>
            <w:r w:rsidRPr="00DC4B8E">
              <w:rPr>
                <w:rFonts w:ascii="Verdana" w:hAnsi="Verdana" w:cs="Arial"/>
                <w:lang w:val="es-ES"/>
              </w:rPr>
              <w:t xml:space="preserve"> / </w:t>
            </w:r>
            <w:r w:rsidRPr="00DC4B8E">
              <w:rPr>
                <w:rFonts w:ascii="Verdana" w:hAnsi="Verdana" w:cs="Arial"/>
                <w:lang w:val="es-ES_tradnl"/>
              </w:rPr>
              <w:t>INCOMPATIBILIDAD – Ley 80 de 1993 – Artículo 8, numeral 2, literal b) – Relaciones de parentesco</w:t>
            </w:r>
            <w:r>
              <w:rPr>
                <w:rFonts w:ascii="Verdana" w:hAnsi="Verdana" w:cs="Arial"/>
                <w:lang w:val="es-ES_tradnl"/>
              </w:rPr>
              <w:t>.</w:t>
            </w:r>
          </w:p>
          <w:p w14:paraId="23320EFD" w14:textId="77777777" w:rsidR="00374D0B" w:rsidRPr="0087638A" w:rsidRDefault="00374D0B" w:rsidP="006A16F6">
            <w:pPr>
              <w:spacing w:line="276" w:lineRule="auto"/>
              <w:jc w:val="both"/>
              <w:rPr>
                <w:rFonts w:ascii="Verdana" w:eastAsia="Calibri" w:hAnsi="Verdana" w:cs="Arial"/>
                <w:color w:val="000000" w:themeColor="text1"/>
                <w:highlight w:val="yellow"/>
                <w:lang w:val="es-ES" w:eastAsia="es-ES"/>
              </w:rPr>
            </w:pPr>
          </w:p>
        </w:tc>
      </w:tr>
      <w:tr w:rsidR="00374D0B" w:rsidRPr="00115E3D" w14:paraId="17092B14" w14:textId="77777777" w:rsidTr="006A16F6">
        <w:trPr>
          <w:trHeight w:val="653"/>
        </w:trPr>
        <w:tc>
          <w:tcPr>
            <w:tcW w:w="2270" w:type="dxa"/>
          </w:tcPr>
          <w:p w14:paraId="0C1304BD" w14:textId="77777777" w:rsidR="00374D0B" w:rsidRPr="00CB7ABE" w:rsidRDefault="00374D0B" w:rsidP="006A16F6">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50A9812E" w14:textId="77777777" w:rsidR="00374D0B" w:rsidRPr="00E4271C" w:rsidRDefault="00374D0B" w:rsidP="006A16F6">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E4271C">
              <w:rPr>
                <w:rFonts w:ascii="Verdana" w:eastAsia="Calibri" w:hAnsi="Verdana" w:cs="Arial"/>
                <w:color w:val="000000" w:themeColor="text1"/>
                <w:lang w:val="es-ES_tradnl" w:eastAsia="es-ES_tradnl"/>
              </w:rPr>
              <w:t>1_2026_02_20_002353</w:t>
            </w:r>
            <w:r>
              <w:rPr>
                <w:rFonts w:ascii="Verdana" w:eastAsia="Calibri" w:hAnsi="Verdana" w:cs="Arial"/>
                <w:color w:val="000000" w:themeColor="text1"/>
                <w:lang w:val="es-ES_tradnl" w:eastAsia="es-ES_tradnl"/>
              </w:rPr>
              <w:t xml:space="preserve"> acumulado con los radicados </w:t>
            </w:r>
            <w:r w:rsidRPr="00E4271C">
              <w:rPr>
                <w:rFonts w:ascii="Verdana" w:eastAsia="Calibri" w:hAnsi="Verdana" w:cs="Arial"/>
                <w:color w:val="000000" w:themeColor="text1"/>
                <w:lang w:val="es-ES_tradnl" w:eastAsia="es-ES_tradnl"/>
              </w:rPr>
              <w:t>1_2026_02_27_002751</w:t>
            </w:r>
            <w:r>
              <w:rPr>
                <w:rFonts w:ascii="Verdana" w:eastAsia="Calibri" w:hAnsi="Verdana" w:cs="Arial"/>
                <w:color w:val="000000" w:themeColor="text1"/>
                <w:lang w:val="es-ES_tradnl" w:eastAsia="es-ES_tradnl"/>
              </w:rPr>
              <w:t xml:space="preserve"> y </w:t>
            </w:r>
            <w:r>
              <w:rPr>
                <w:rFonts w:ascii="Verdana" w:hAnsi="Verdana"/>
                <w:color w:val="2B2B2B"/>
              </w:rPr>
              <w:t>1_2026_02_27_002752.</w:t>
            </w:r>
          </w:p>
          <w:p w14:paraId="11CD963C" w14:textId="77777777" w:rsidR="00374D0B" w:rsidRPr="00CB7ABE" w:rsidRDefault="00374D0B" w:rsidP="006A16F6">
            <w:pPr>
              <w:ind w:right="1"/>
              <w:jc w:val="both"/>
              <w:rPr>
                <w:rFonts w:ascii="Verdana" w:hAnsi="Verdana"/>
                <w:color w:val="000000"/>
              </w:rPr>
            </w:pPr>
          </w:p>
        </w:tc>
      </w:tr>
    </w:tbl>
    <w:p w14:paraId="55C66958" w14:textId="77777777" w:rsidR="00374D0B" w:rsidRPr="00115E3D" w:rsidRDefault="00374D0B" w:rsidP="00374D0B">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 Ramírez;</w:t>
      </w:r>
    </w:p>
    <w:p w14:paraId="37C42EF5" w14:textId="77777777" w:rsidR="00374D0B" w:rsidRPr="00115E3D" w:rsidRDefault="00374D0B" w:rsidP="00374D0B">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7C4A4C9C" w14:textId="77777777" w:rsidR="00374D0B" w:rsidRPr="00115E3D" w:rsidRDefault="00374D0B" w:rsidP="00374D0B">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ante la Contraloría General de la Republica y traslada por competencia a la Procuraduría General de la Nación quien a su vez la remite por competencia a esta entidad el 27 de febrero</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 xml:space="preserve">26 y </w:t>
      </w:r>
      <w:r w:rsidRPr="00115E3D">
        <w:rPr>
          <w:rFonts w:ascii="Verdana" w:eastAsia="Calibri" w:hAnsi="Verdana" w:cs="Arial"/>
          <w:color w:val="000000" w:themeColor="text1"/>
          <w:lang w:val="es-ES" w:eastAsia="es-ES"/>
        </w:rPr>
        <w:t xml:space="preserve">en la cual manifiesta lo siguiente: </w:t>
      </w:r>
    </w:p>
    <w:p w14:paraId="4969F42F" w14:textId="77777777" w:rsidR="00374D0B" w:rsidRDefault="00374D0B" w:rsidP="00374D0B">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00C97E21" w14:textId="77777777" w:rsidR="00374D0B" w:rsidRPr="00E4271C"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sidRPr="00733AEE">
        <w:rPr>
          <w:rFonts w:ascii="Verdana" w:eastAsia="Century Gothic" w:hAnsi="Verdana" w:cs="Century Gothic"/>
          <w:i/>
          <w:iCs/>
          <w:color w:val="000000" w:themeColor="text1"/>
          <w:sz w:val="20"/>
          <w:szCs w:val="20"/>
          <w:lang w:val="es-ES"/>
        </w:rPr>
        <w:t>“</w:t>
      </w:r>
      <w:r w:rsidRPr="00E4271C">
        <w:rPr>
          <w:rFonts w:ascii="Verdana" w:eastAsia="Century Gothic" w:hAnsi="Verdana" w:cs="Century Gothic"/>
          <w:i/>
          <w:iCs/>
          <w:color w:val="000000" w:themeColor="text1"/>
          <w:sz w:val="20"/>
          <w:szCs w:val="20"/>
        </w:rPr>
        <w:t xml:space="preserve">1. El suscrito, </w:t>
      </w:r>
      <w:r w:rsidRPr="00E4271C">
        <w:rPr>
          <w:rFonts w:ascii="Verdana" w:eastAsia="Century Gothic" w:hAnsi="Verdana" w:cs="Century Gothic"/>
          <w:b/>
          <w:bCs/>
          <w:i/>
          <w:iCs/>
          <w:color w:val="000000" w:themeColor="text1"/>
          <w:sz w:val="20"/>
          <w:szCs w:val="20"/>
        </w:rPr>
        <w:t>Orlando Ramírez Olaya</w:t>
      </w:r>
      <w:r w:rsidRPr="00E4271C">
        <w:rPr>
          <w:rFonts w:ascii="Verdana" w:eastAsia="Century Gothic" w:hAnsi="Verdana" w:cs="Century Gothic"/>
          <w:i/>
          <w:iCs/>
          <w:color w:val="000000" w:themeColor="text1"/>
          <w:sz w:val="20"/>
          <w:szCs w:val="20"/>
        </w:rPr>
        <w:t xml:space="preserve">, abogado, se encuentra actualmente vinculado al </w:t>
      </w:r>
      <w:r w:rsidRPr="00E4271C">
        <w:rPr>
          <w:rFonts w:ascii="Verdana" w:eastAsia="Century Gothic" w:hAnsi="Verdana" w:cs="Century Gothic"/>
          <w:b/>
          <w:bCs/>
          <w:i/>
          <w:iCs/>
          <w:color w:val="000000" w:themeColor="text1"/>
          <w:sz w:val="20"/>
          <w:szCs w:val="20"/>
        </w:rPr>
        <w:t xml:space="preserve">Instituto Geográfico Agustín Codazzi – </w:t>
      </w:r>
      <w:r w:rsidRPr="00E4271C">
        <w:rPr>
          <w:rFonts w:ascii="Verdana" w:eastAsia="Century Gothic" w:hAnsi="Verdana" w:cs="Century Gothic"/>
          <w:b/>
          <w:bCs/>
          <w:i/>
          <w:iCs/>
          <w:color w:val="000000" w:themeColor="text1"/>
          <w:sz w:val="20"/>
          <w:szCs w:val="20"/>
        </w:rPr>
        <w:lastRenderedPageBreak/>
        <w:t>IGAC</w:t>
      </w:r>
      <w:r w:rsidRPr="00E4271C">
        <w:rPr>
          <w:rFonts w:ascii="Verdana" w:eastAsia="Century Gothic" w:hAnsi="Verdana" w:cs="Century Gothic"/>
          <w:i/>
          <w:iCs/>
          <w:color w:val="000000" w:themeColor="text1"/>
          <w:sz w:val="20"/>
          <w:szCs w:val="20"/>
        </w:rPr>
        <w:t xml:space="preserve">, entidad del orden nacional, mediante </w:t>
      </w:r>
      <w:r w:rsidRPr="00E4271C">
        <w:rPr>
          <w:rFonts w:ascii="Verdana" w:eastAsia="Century Gothic" w:hAnsi="Verdana" w:cs="Century Gothic"/>
          <w:b/>
          <w:bCs/>
          <w:i/>
          <w:iCs/>
          <w:color w:val="000000" w:themeColor="text1"/>
          <w:sz w:val="20"/>
          <w:szCs w:val="20"/>
        </w:rPr>
        <w:t>contrato de prestación de servicios profesionales</w:t>
      </w:r>
      <w:r w:rsidRPr="00E4271C">
        <w:rPr>
          <w:rFonts w:ascii="Verdana" w:eastAsia="Century Gothic" w:hAnsi="Verdana" w:cs="Century Gothic"/>
          <w:i/>
          <w:iCs/>
          <w:color w:val="000000" w:themeColor="text1"/>
          <w:sz w:val="20"/>
          <w:szCs w:val="20"/>
        </w:rPr>
        <w:t xml:space="preserve">, en el </w:t>
      </w:r>
      <w:r w:rsidRPr="00E4271C">
        <w:rPr>
          <w:rFonts w:ascii="Verdana" w:eastAsia="Century Gothic" w:hAnsi="Verdana" w:cs="Century Gothic"/>
          <w:b/>
          <w:bCs/>
          <w:i/>
          <w:iCs/>
          <w:color w:val="000000" w:themeColor="text1"/>
          <w:sz w:val="20"/>
          <w:szCs w:val="20"/>
        </w:rPr>
        <w:t>Grupo Interno de Trabajo de Gestión Contractual</w:t>
      </w:r>
      <w:r w:rsidRPr="00E4271C">
        <w:rPr>
          <w:rFonts w:ascii="Verdana" w:eastAsia="Century Gothic" w:hAnsi="Verdana" w:cs="Century Gothic"/>
          <w:i/>
          <w:iCs/>
          <w:color w:val="000000" w:themeColor="text1"/>
          <w:sz w:val="20"/>
          <w:szCs w:val="20"/>
        </w:rPr>
        <w:t xml:space="preserve">, adscrito internamente a la </w:t>
      </w:r>
      <w:r w:rsidRPr="00E4271C">
        <w:rPr>
          <w:rFonts w:ascii="Verdana" w:eastAsia="Century Gothic" w:hAnsi="Verdana" w:cs="Century Gothic"/>
          <w:b/>
          <w:bCs/>
          <w:i/>
          <w:iCs/>
          <w:color w:val="000000" w:themeColor="text1"/>
          <w:sz w:val="20"/>
          <w:szCs w:val="20"/>
        </w:rPr>
        <w:t xml:space="preserve">Subdirección Administrativa y Financiera. </w:t>
      </w:r>
    </w:p>
    <w:p w14:paraId="4CF85D4D" w14:textId="77777777" w:rsidR="00374D0B" w:rsidRPr="00E4271C"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sidRPr="00E4271C">
        <w:rPr>
          <w:rFonts w:ascii="Verdana" w:eastAsia="Century Gothic" w:hAnsi="Verdana" w:cs="Century Gothic"/>
          <w:i/>
          <w:iCs/>
          <w:color w:val="000000" w:themeColor="text1"/>
          <w:sz w:val="20"/>
          <w:szCs w:val="20"/>
        </w:rPr>
        <w:t xml:space="preserve">2. Mi hija, </w:t>
      </w:r>
      <w:r w:rsidRPr="00E4271C">
        <w:rPr>
          <w:rFonts w:ascii="Verdana" w:eastAsia="Century Gothic" w:hAnsi="Verdana" w:cs="Century Gothic"/>
          <w:b/>
          <w:bCs/>
          <w:i/>
          <w:iCs/>
          <w:color w:val="000000" w:themeColor="text1"/>
          <w:sz w:val="20"/>
          <w:szCs w:val="20"/>
        </w:rPr>
        <w:t>Lina María Ramírez Sánchez</w:t>
      </w:r>
      <w:r w:rsidRPr="00E4271C">
        <w:rPr>
          <w:rFonts w:ascii="Verdana" w:eastAsia="Century Gothic" w:hAnsi="Verdana" w:cs="Century Gothic"/>
          <w:i/>
          <w:iCs/>
          <w:color w:val="000000" w:themeColor="text1"/>
          <w:sz w:val="20"/>
          <w:szCs w:val="20"/>
        </w:rPr>
        <w:t xml:space="preserve">, igualmente abogada, se encuentra vinculada a la misma entidad, IGAC, mediante </w:t>
      </w:r>
      <w:r w:rsidRPr="00E4271C">
        <w:rPr>
          <w:rFonts w:ascii="Verdana" w:eastAsia="Century Gothic" w:hAnsi="Verdana" w:cs="Century Gothic"/>
          <w:b/>
          <w:bCs/>
          <w:i/>
          <w:iCs/>
          <w:color w:val="000000" w:themeColor="text1"/>
          <w:sz w:val="20"/>
          <w:szCs w:val="20"/>
        </w:rPr>
        <w:t>contrato de prestación de servicios</w:t>
      </w:r>
      <w:r w:rsidRPr="00E4271C">
        <w:rPr>
          <w:rFonts w:ascii="Verdana" w:eastAsia="Century Gothic" w:hAnsi="Verdana" w:cs="Century Gothic"/>
          <w:i/>
          <w:iCs/>
          <w:color w:val="000000" w:themeColor="text1"/>
          <w:sz w:val="20"/>
          <w:szCs w:val="20"/>
        </w:rPr>
        <w:t xml:space="preserve">, en el mismo grupo interno, desarrollando actividades contractuales de naturaleza similar. </w:t>
      </w:r>
    </w:p>
    <w:p w14:paraId="6F203E58" w14:textId="77777777" w:rsidR="00374D0B"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sidRPr="00E4271C">
        <w:rPr>
          <w:rFonts w:ascii="Verdana" w:eastAsia="Century Gothic" w:hAnsi="Verdana" w:cs="Century Gothic"/>
          <w:i/>
          <w:iCs/>
          <w:color w:val="000000" w:themeColor="text1"/>
          <w:sz w:val="20"/>
          <w:szCs w:val="20"/>
        </w:rPr>
        <w:t xml:space="preserve">3. Ambos ejercemos nuestras actividades contractuales </w:t>
      </w:r>
      <w:r w:rsidRPr="00E4271C">
        <w:rPr>
          <w:rFonts w:ascii="Verdana" w:eastAsia="Century Gothic" w:hAnsi="Verdana" w:cs="Century Gothic"/>
          <w:b/>
          <w:bCs/>
          <w:i/>
          <w:iCs/>
          <w:color w:val="000000" w:themeColor="text1"/>
          <w:sz w:val="20"/>
          <w:szCs w:val="20"/>
        </w:rPr>
        <w:t>de forma autónoma e independiente</w:t>
      </w:r>
      <w:r w:rsidRPr="00E4271C">
        <w:rPr>
          <w:rFonts w:ascii="Verdana" w:eastAsia="Century Gothic" w:hAnsi="Verdana" w:cs="Century Gothic"/>
          <w:i/>
          <w:iCs/>
          <w:color w:val="000000" w:themeColor="text1"/>
          <w:sz w:val="20"/>
          <w:szCs w:val="20"/>
        </w:rPr>
        <w:t xml:space="preserve">, sin que exista entre nosotros </w:t>
      </w:r>
      <w:r w:rsidRPr="00E4271C">
        <w:rPr>
          <w:rFonts w:ascii="Verdana" w:eastAsia="Century Gothic" w:hAnsi="Verdana" w:cs="Century Gothic"/>
          <w:b/>
          <w:bCs/>
          <w:i/>
          <w:iCs/>
          <w:color w:val="000000" w:themeColor="text1"/>
          <w:sz w:val="20"/>
          <w:szCs w:val="20"/>
        </w:rPr>
        <w:t>relación de subordinación, jerarquía, supervisión, evaluación o poder de decisión</w:t>
      </w:r>
      <w:r w:rsidRPr="00E4271C">
        <w:rPr>
          <w:rFonts w:ascii="Verdana" w:eastAsia="Century Gothic" w:hAnsi="Verdana" w:cs="Century Gothic"/>
          <w:i/>
          <w:iCs/>
          <w:color w:val="000000" w:themeColor="text1"/>
          <w:sz w:val="20"/>
          <w:szCs w:val="20"/>
        </w:rPr>
        <w:t xml:space="preserve">. </w:t>
      </w:r>
    </w:p>
    <w:p w14:paraId="4304A670" w14:textId="77777777" w:rsidR="00374D0B"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sidRPr="00E4271C">
        <w:rPr>
          <w:rFonts w:ascii="Verdana" w:eastAsia="Century Gothic" w:hAnsi="Verdana" w:cs="Century Gothic"/>
          <w:i/>
          <w:iCs/>
          <w:color w:val="000000" w:themeColor="text1"/>
          <w:sz w:val="20"/>
          <w:szCs w:val="20"/>
        </w:rPr>
        <w:t xml:space="preserve">4. Ninguno de los dos interviene en: </w:t>
      </w:r>
    </w:p>
    <w:p w14:paraId="2471E2E4" w14:textId="77777777" w:rsidR="00374D0B"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sidRPr="00E4271C">
        <w:rPr>
          <w:rFonts w:ascii="Verdana" w:eastAsia="Century Gothic" w:hAnsi="Verdana" w:cs="Century Gothic"/>
          <w:i/>
          <w:iCs/>
          <w:color w:val="000000" w:themeColor="text1"/>
          <w:sz w:val="20"/>
          <w:szCs w:val="20"/>
        </w:rPr>
        <w:t>La celebración, supervisión, evaluación, modificación, liquidación o pago del contrato del otro.</w:t>
      </w:r>
    </w:p>
    <w:p w14:paraId="401A1441" w14:textId="77777777" w:rsidR="00374D0B"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sidRPr="00E4271C">
        <w:rPr>
          <w:rFonts w:ascii="Verdana" w:eastAsia="Century Gothic" w:hAnsi="Verdana" w:cs="Century Gothic"/>
          <w:i/>
          <w:iCs/>
          <w:color w:val="000000" w:themeColor="text1"/>
          <w:sz w:val="20"/>
          <w:szCs w:val="20"/>
        </w:rPr>
        <w:t>La ordenación del gasto.</w:t>
      </w:r>
    </w:p>
    <w:p w14:paraId="4387C9C5" w14:textId="77777777" w:rsidR="00374D0B"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sidRPr="00E4271C">
        <w:rPr>
          <w:rFonts w:ascii="Verdana" w:eastAsia="Century Gothic" w:hAnsi="Verdana" w:cs="Century Gothic"/>
          <w:i/>
          <w:iCs/>
          <w:color w:val="000000" w:themeColor="text1"/>
          <w:sz w:val="20"/>
          <w:szCs w:val="20"/>
        </w:rPr>
        <w:t xml:space="preserve">Procesos de selección o decisiones contractuales que afecten al otro. </w:t>
      </w:r>
    </w:p>
    <w:p w14:paraId="4B546155" w14:textId="77777777" w:rsidR="00374D0B" w:rsidRPr="00E4271C"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sidRPr="00E4271C">
        <w:rPr>
          <w:rFonts w:ascii="Verdana" w:eastAsia="Century Gothic" w:hAnsi="Verdana" w:cs="Century Gothic"/>
          <w:i/>
          <w:iCs/>
          <w:color w:val="000000" w:themeColor="text1"/>
          <w:sz w:val="20"/>
          <w:szCs w:val="20"/>
        </w:rPr>
        <w:t xml:space="preserve">5. Ambos contratos cuentan con la </w:t>
      </w:r>
      <w:r w:rsidRPr="00E4271C">
        <w:rPr>
          <w:rFonts w:ascii="Verdana" w:eastAsia="Century Gothic" w:hAnsi="Verdana" w:cs="Century Gothic"/>
          <w:b/>
          <w:bCs/>
          <w:i/>
          <w:iCs/>
          <w:color w:val="000000" w:themeColor="text1"/>
          <w:sz w:val="20"/>
          <w:szCs w:val="20"/>
        </w:rPr>
        <w:t>supervisión de un tercero designado por la entidad</w:t>
      </w:r>
      <w:r w:rsidRPr="00E4271C">
        <w:rPr>
          <w:rFonts w:ascii="Verdana" w:eastAsia="Century Gothic" w:hAnsi="Verdana" w:cs="Century Gothic"/>
          <w:i/>
          <w:iCs/>
          <w:color w:val="000000" w:themeColor="text1"/>
          <w:sz w:val="20"/>
          <w:szCs w:val="20"/>
        </w:rPr>
        <w:t xml:space="preserve">, sin vínculo familiar con las partes. </w:t>
      </w:r>
    </w:p>
    <w:p w14:paraId="7F26E0C0" w14:textId="77777777" w:rsidR="00374D0B"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Pr>
          <w:rFonts w:ascii="Verdana" w:eastAsia="Century Gothic" w:hAnsi="Verdana" w:cs="Century Gothic"/>
          <w:i/>
          <w:iCs/>
          <w:color w:val="000000" w:themeColor="text1"/>
          <w:sz w:val="20"/>
          <w:szCs w:val="20"/>
        </w:rPr>
        <w:t>”</w:t>
      </w:r>
    </w:p>
    <w:p w14:paraId="11893504" w14:textId="77777777" w:rsidR="00374D0B"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p>
    <w:p w14:paraId="57C39951" w14:textId="77777777" w:rsidR="00374D0B"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sidRPr="00970C7D">
        <w:rPr>
          <w:rFonts w:ascii="Verdana" w:eastAsia="Century Gothic" w:hAnsi="Verdana" w:cs="Century Gothic"/>
          <w:i/>
          <w:iCs/>
          <w:color w:val="000000" w:themeColor="text1"/>
          <w:sz w:val="20"/>
          <w:szCs w:val="20"/>
        </w:rPr>
        <w:t xml:space="preserve">Respetuosamente solicito a la </w:t>
      </w:r>
      <w:r w:rsidRPr="00970C7D">
        <w:rPr>
          <w:rFonts w:ascii="Verdana" w:eastAsia="Century Gothic" w:hAnsi="Verdana" w:cs="Century Gothic"/>
          <w:b/>
          <w:bCs/>
          <w:i/>
          <w:iCs/>
          <w:color w:val="000000" w:themeColor="text1"/>
          <w:sz w:val="20"/>
          <w:szCs w:val="20"/>
        </w:rPr>
        <w:t xml:space="preserve">Contraloría General de la República </w:t>
      </w:r>
      <w:r w:rsidRPr="00970C7D">
        <w:rPr>
          <w:rFonts w:ascii="Verdana" w:eastAsia="Century Gothic" w:hAnsi="Verdana" w:cs="Century Gothic"/>
          <w:i/>
          <w:iCs/>
          <w:color w:val="000000" w:themeColor="text1"/>
          <w:sz w:val="20"/>
          <w:szCs w:val="20"/>
        </w:rPr>
        <w:t xml:space="preserve">que, en el marco de sus competencias de vigilancia y control fiscal, se sirva emitir orientación institucional frente a las siguientes consultas: </w:t>
      </w:r>
    </w:p>
    <w:p w14:paraId="05DDA17B" w14:textId="77777777" w:rsidR="00374D0B" w:rsidRPr="00970C7D"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p>
    <w:p w14:paraId="22889220" w14:textId="77777777" w:rsidR="00374D0B" w:rsidRPr="00970C7D"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sidRPr="00970C7D">
        <w:rPr>
          <w:rFonts w:ascii="Verdana" w:eastAsia="Century Gothic" w:hAnsi="Verdana" w:cs="Century Gothic"/>
          <w:i/>
          <w:iCs/>
          <w:color w:val="000000" w:themeColor="text1"/>
          <w:sz w:val="20"/>
          <w:szCs w:val="20"/>
        </w:rPr>
        <w:t xml:space="preserve">1. ¿Se configura alguna </w:t>
      </w:r>
      <w:r w:rsidRPr="00970C7D">
        <w:rPr>
          <w:rFonts w:ascii="Verdana" w:eastAsia="Century Gothic" w:hAnsi="Verdana" w:cs="Century Gothic"/>
          <w:b/>
          <w:bCs/>
          <w:i/>
          <w:iCs/>
          <w:color w:val="000000" w:themeColor="text1"/>
          <w:sz w:val="20"/>
          <w:szCs w:val="20"/>
        </w:rPr>
        <w:t xml:space="preserve">inhabilidad o incompatibilidad </w:t>
      </w:r>
      <w:r w:rsidRPr="00970C7D">
        <w:rPr>
          <w:rFonts w:ascii="Verdana" w:eastAsia="Century Gothic" w:hAnsi="Verdana" w:cs="Century Gothic"/>
          <w:i/>
          <w:iCs/>
          <w:color w:val="000000" w:themeColor="text1"/>
          <w:sz w:val="20"/>
          <w:szCs w:val="20"/>
        </w:rPr>
        <w:t xml:space="preserve">conforme a la Ley 80 de 1993 u otra norma aplicable, que afecte la legalidad de los contratos de prestación de servicios profesionales y/o apoyo a la gestión, celebrados simultáneamente por dos personas con vínculo de parentesco, en las condiciones descritas? </w:t>
      </w:r>
    </w:p>
    <w:p w14:paraId="6C5A9011" w14:textId="77777777" w:rsidR="00374D0B" w:rsidRPr="00970C7D"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sidRPr="00970C7D">
        <w:rPr>
          <w:rFonts w:ascii="Verdana" w:eastAsia="Century Gothic" w:hAnsi="Verdana" w:cs="Century Gothic"/>
          <w:i/>
          <w:iCs/>
          <w:color w:val="000000" w:themeColor="text1"/>
          <w:sz w:val="20"/>
          <w:szCs w:val="20"/>
        </w:rPr>
        <w:t xml:space="preserve">2. ¿Podría considerarse que la situación planteada genera algún </w:t>
      </w:r>
      <w:r w:rsidRPr="00970C7D">
        <w:rPr>
          <w:rFonts w:ascii="Verdana" w:eastAsia="Century Gothic" w:hAnsi="Verdana" w:cs="Century Gothic"/>
          <w:b/>
          <w:bCs/>
          <w:i/>
          <w:iCs/>
          <w:color w:val="000000" w:themeColor="text1"/>
          <w:sz w:val="20"/>
          <w:szCs w:val="20"/>
        </w:rPr>
        <w:t>riesgo para los principios de la contratación estatal o para la gestión fiscal</w:t>
      </w:r>
      <w:r w:rsidRPr="00970C7D">
        <w:rPr>
          <w:rFonts w:ascii="Verdana" w:eastAsia="Century Gothic" w:hAnsi="Verdana" w:cs="Century Gothic"/>
          <w:i/>
          <w:iCs/>
          <w:color w:val="000000" w:themeColor="text1"/>
          <w:sz w:val="20"/>
          <w:szCs w:val="20"/>
        </w:rPr>
        <w:t xml:space="preserve">, teniendo en cuenta que no existe intervención, supervisión ni ordenación del gasto entre las partes? </w:t>
      </w:r>
    </w:p>
    <w:p w14:paraId="6955D016" w14:textId="77777777" w:rsidR="00374D0B" w:rsidRPr="00970C7D"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sidRPr="00970C7D">
        <w:rPr>
          <w:rFonts w:ascii="Verdana" w:eastAsia="Century Gothic" w:hAnsi="Verdana" w:cs="Century Gothic"/>
          <w:i/>
          <w:iCs/>
          <w:color w:val="000000" w:themeColor="text1"/>
          <w:sz w:val="20"/>
          <w:szCs w:val="20"/>
        </w:rPr>
        <w:t xml:space="preserve">3. ¿Es viable jurídicamente en las circunstancias descritas, que mi hija o yo, deba terminar el contrato por el hecho de ser familiares? </w:t>
      </w:r>
    </w:p>
    <w:p w14:paraId="1C1CDC32" w14:textId="77777777" w:rsidR="00374D0B" w:rsidRPr="00970C7D"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sidRPr="00970C7D">
        <w:rPr>
          <w:rFonts w:ascii="Verdana" w:eastAsia="Century Gothic" w:hAnsi="Verdana" w:cs="Century Gothic"/>
          <w:i/>
          <w:iCs/>
          <w:color w:val="000000" w:themeColor="text1"/>
          <w:sz w:val="20"/>
          <w:szCs w:val="20"/>
        </w:rPr>
        <w:t xml:space="preserve">4. Por favor indicar concretamente y bajo qué criterios jurídicos se presenta alguna inhabilidad, incompatibilidad o conflicto de intereses cuando dos o más familiares prestan sus servicios ya sea como funcionario de planta o contratista, o en los dos eventos; así mismo aclarar cuándo no se da tal circunstancia, adjuntando y/o refiriendo los últimos conceptos que la Contraloría General de la Republica ha emitido al respecto. </w:t>
      </w:r>
    </w:p>
    <w:p w14:paraId="1A383BD7" w14:textId="77777777" w:rsidR="00374D0B" w:rsidRPr="00970C7D"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r w:rsidRPr="00970C7D">
        <w:rPr>
          <w:rFonts w:ascii="Verdana" w:eastAsia="Century Gothic" w:hAnsi="Verdana" w:cs="Century Gothic"/>
          <w:i/>
          <w:iCs/>
          <w:color w:val="000000" w:themeColor="text1"/>
          <w:sz w:val="20"/>
          <w:szCs w:val="20"/>
        </w:rPr>
        <w:t>5. Por favor indicar como Contraloría General de la República, qué directrices han sido emitidas por dicha entidad frente a las entidades Estatales, en los eventos aquí expuestos</w:t>
      </w:r>
      <w:r>
        <w:rPr>
          <w:rFonts w:ascii="Verdana" w:eastAsia="Century Gothic" w:hAnsi="Verdana" w:cs="Century Gothic"/>
          <w:i/>
          <w:iCs/>
          <w:color w:val="000000" w:themeColor="text1"/>
          <w:sz w:val="20"/>
          <w:szCs w:val="20"/>
        </w:rPr>
        <w:t>”</w:t>
      </w:r>
      <w:r w:rsidRPr="00970C7D">
        <w:rPr>
          <w:rFonts w:ascii="Verdana" w:eastAsia="Century Gothic" w:hAnsi="Verdana" w:cs="Century Gothic"/>
          <w:i/>
          <w:iCs/>
          <w:color w:val="000000" w:themeColor="text1"/>
          <w:sz w:val="20"/>
          <w:szCs w:val="20"/>
        </w:rPr>
        <w:t xml:space="preserve">. </w:t>
      </w:r>
    </w:p>
    <w:p w14:paraId="7A5C5A21" w14:textId="77777777" w:rsidR="00374D0B" w:rsidRDefault="00374D0B" w:rsidP="00374D0B">
      <w:pPr>
        <w:spacing w:after="0" w:line="240" w:lineRule="auto"/>
        <w:ind w:left="709" w:right="709"/>
        <w:jc w:val="both"/>
        <w:rPr>
          <w:rFonts w:ascii="Verdana" w:eastAsia="Century Gothic" w:hAnsi="Verdana" w:cs="Century Gothic"/>
          <w:i/>
          <w:iCs/>
          <w:color w:val="000000" w:themeColor="text1"/>
          <w:sz w:val="20"/>
          <w:szCs w:val="20"/>
        </w:rPr>
      </w:pPr>
    </w:p>
    <w:p w14:paraId="43FA9894" w14:textId="77777777" w:rsidR="00374D0B" w:rsidRDefault="00374D0B" w:rsidP="00374D0B">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lastRenderedPageBreak/>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7FBC3184" w14:textId="77777777" w:rsidR="00374D0B" w:rsidRPr="00115E3D" w:rsidRDefault="00374D0B" w:rsidP="00374D0B">
      <w:pPr>
        <w:spacing w:after="0" w:line="240" w:lineRule="auto"/>
        <w:ind w:right="49"/>
        <w:jc w:val="both"/>
        <w:rPr>
          <w:rFonts w:ascii="Verdana" w:eastAsia="Calibri" w:hAnsi="Verdana" w:cs="Arial"/>
          <w:color w:val="000000" w:themeColor="text1"/>
          <w:szCs w:val="24"/>
          <w:lang w:val="es-ES_tradnl" w:eastAsia="es-ES_tradnl"/>
        </w:rPr>
      </w:pPr>
    </w:p>
    <w:p w14:paraId="71C4874A" w14:textId="77777777" w:rsidR="00374D0B" w:rsidRPr="00115E3D" w:rsidRDefault="00374D0B" w:rsidP="00374D0B">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1B872948" w14:textId="77777777" w:rsidR="00374D0B" w:rsidRPr="00115E3D" w:rsidRDefault="00374D0B" w:rsidP="00374D0B">
      <w:pPr>
        <w:spacing w:after="0" w:line="276" w:lineRule="auto"/>
        <w:ind w:firstLine="709"/>
        <w:jc w:val="both"/>
        <w:rPr>
          <w:rFonts w:ascii="Verdana" w:eastAsia="Calibri" w:hAnsi="Verdana" w:cs="Arial"/>
          <w:color w:val="000000" w:themeColor="text1"/>
          <w:lang w:val="es-ES" w:eastAsia="es-ES"/>
        </w:rPr>
      </w:pPr>
    </w:p>
    <w:p w14:paraId="2B476B53" w14:textId="77777777" w:rsidR="00374D0B" w:rsidRPr="00115E3D" w:rsidRDefault="00374D0B" w:rsidP="00374D0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6DED2385" w14:textId="77777777" w:rsidR="00374D0B" w:rsidRPr="00115E3D" w:rsidRDefault="00374D0B" w:rsidP="00374D0B">
      <w:pPr>
        <w:tabs>
          <w:tab w:val="left" w:pos="426"/>
        </w:tabs>
        <w:spacing w:after="0" w:line="276" w:lineRule="auto"/>
        <w:jc w:val="both"/>
        <w:rPr>
          <w:rFonts w:ascii="Verdana" w:eastAsia="Century Gothic" w:hAnsi="Verdana" w:cs="Century Gothic"/>
          <w:color w:val="000000" w:themeColor="text1"/>
          <w:lang w:val="es-ES"/>
        </w:rPr>
      </w:pPr>
    </w:p>
    <w:p w14:paraId="3D789363" w14:textId="77777777" w:rsidR="00374D0B" w:rsidRDefault="00374D0B" w:rsidP="00374D0B">
      <w:pPr>
        <w:spacing w:after="0" w:line="276" w:lineRule="auto"/>
        <w:jc w:val="both"/>
        <w:rPr>
          <w:rFonts w:ascii="Verdana" w:hAnsi="Verdana"/>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sidRPr="00946693">
        <w:t xml:space="preserve"> </w:t>
      </w:r>
      <w:r w:rsidRPr="00DC4B8E">
        <w:rPr>
          <w:rFonts w:ascii="Verdana" w:eastAsia="Verdana" w:hAnsi="Verdana" w:cs="Verdana"/>
          <w:lang w:val="es-ES"/>
        </w:rPr>
        <w:t xml:space="preserve">¿Existe alguna inhabilidad que impida que dos personas con </w:t>
      </w:r>
      <w:r w:rsidRPr="00DC4B8E">
        <w:rPr>
          <w:rFonts w:ascii="Verdana" w:eastAsia="Calibri" w:hAnsi="Verdana" w:cs="Arial"/>
          <w:lang w:val="es-ES_tradnl"/>
        </w:rPr>
        <w:t xml:space="preserve">parentesco en primer o segundo grado de consanguinidad </w:t>
      </w:r>
      <w:r w:rsidRPr="00DC4B8E">
        <w:rPr>
          <w:rFonts w:ascii="Verdana" w:eastAsia="Verdana" w:hAnsi="Verdana" w:cs="Verdana"/>
          <w:lang w:val="es-ES"/>
        </w:rPr>
        <w:t>celebren contratos de prestación de servicios en una misma Entidad Estatal y durante el mismo periodo de ejecución?</w:t>
      </w:r>
      <w:r>
        <w:rPr>
          <w:rFonts w:ascii="Verdana" w:eastAsia="Calibri" w:hAnsi="Verdana" w:cs="Times New Roman"/>
        </w:rPr>
        <w:t xml:space="preserve">  </w:t>
      </w:r>
    </w:p>
    <w:p w14:paraId="55BB105C" w14:textId="77777777" w:rsidR="00374D0B" w:rsidRDefault="00374D0B" w:rsidP="00374D0B">
      <w:pPr>
        <w:spacing w:after="0" w:line="276" w:lineRule="auto"/>
        <w:jc w:val="both"/>
        <w:rPr>
          <w:rFonts w:ascii="Verdana" w:hAnsi="Verdana"/>
        </w:rPr>
      </w:pPr>
    </w:p>
    <w:p w14:paraId="046F79A2" w14:textId="77777777" w:rsidR="00374D0B" w:rsidRPr="00115E3D" w:rsidRDefault="00374D0B" w:rsidP="00374D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4399F805" w14:textId="77777777" w:rsidR="00374D0B" w:rsidRPr="00115E3D" w:rsidRDefault="00374D0B" w:rsidP="00374D0B">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74D0B" w:rsidRPr="00115E3D" w14:paraId="645AB95D" w14:textId="77777777" w:rsidTr="006A16F6">
        <w:trPr>
          <w:trHeight w:val="774"/>
        </w:trPr>
        <w:tc>
          <w:tcPr>
            <w:tcW w:w="8828" w:type="dxa"/>
          </w:tcPr>
          <w:p w14:paraId="04CCAC31" w14:textId="77777777" w:rsidR="00374D0B" w:rsidRPr="00DC4B8E" w:rsidRDefault="00374D0B" w:rsidP="006A16F6">
            <w:pPr>
              <w:spacing w:after="120" w:line="276" w:lineRule="auto"/>
              <w:jc w:val="both"/>
              <w:rPr>
                <w:rFonts w:ascii="Verdana" w:eastAsia="Calibri" w:hAnsi="Verdana" w:cs="Arial"/>
              </w:rPr>
            </w:pPr>
            <w:r>
              <w:rPr>
                <w:rFonts w:ascii="Verdana" w:hAnsi="Verdana" w:cs="Arial"/>
              </w:rPr>
              <w:t xml:space="preserve">          </w:t>
            </w:r>
            <w:r>
              <w:rPr>
                <w:rFonts w:ascii="Verdana" w:eastAsiaTheme="minorEastAsia" w:hAnsi="Verdana" w:cs="Arial"/>
                <w:lang w:eastAsia="es-CO"/>
              </w:rPr>
              <w:t>De manera preliminar</w:t>
            </w:r>
            <w:r>
              <w:rPr>
                <w:rFonts w:ascii="Verdana" w:eastAsia="Calibri" w:hAnsi="Verdana" w:cs="Arial"/>
              </w:rPr>
              <w:t xml:space="preserve"> y en línea con lo previsto en el concepto C-060 del 30 de enero de 2025 emitido por esta Subdirección Contractual,</w:t>
            </w:r>
            <w:r w:rsidRPr="00DC4B8E">
              <w:rPr>
                <w:rFonts w:ascii="Verdana" w:eastAsia="Calibri" w:hAnsi="Verdana" w:cs="Arial"/>
                <w:i/>
                <w:iCs/>
              </w:rPr>
              <w:t xml:space="preserve"> </w:t>
            </w:r>
            <w:r w:rsidRPr="00DC4B8E">
              <w:rPr>
                <w:rFonts w:ascii="Verdana" w:eastAsia="Calibri" w:hAnsi="Verdana" w:cs="Arial"/>
              </w:rPr>
              <w:t xml:space="preserve">debe advertirse que el régimen de inhabilidades e incompatibilidades se constituye como un conjunto de restricciones establecidas por el constituyente o por el legislador que afectan directamente la capacidad de las personas para establecer relaciones contractuales con el Estado. Sobre el particular, el </w:t>
            </w:r>
            <w:r w:rsidRPr="00DC4B8E">
              <w:rPr>
                <w:rFonts w:ascii="Verdana" w:eastAsia="Calibri" w:hAnsi="Verdana" w:cs="Arial"/>
              </w:rPr>
              <w:lastRenderedPageBreak/>
              <w:t xml:space="preserve">artículo 8 de la </w:t>
            </w:r>
            <w:r>
              <w:rPr>
                <w:rFonts w:ascii="Verdana" w:eastAsia="Calibri" w:hAnsi="Verdana" w:cs="Arial"/>
              </w:rPr>
              <w:t>L</w:t>
            </w:r>
            <w:r w:rsidRPr="00DC4B8E">
              <w:rPr>
                <w:rFonts w:ascii="Verdana" w:eastAsia="Calibri" w:hAnsi="Verdana" w:cs="Arial"/>
              </w:rPr>
              <w:t xml:space="preserve">ey 80 de 1993, determina de manera expresa las inhabilidades para participar en los procesos de contratación o para suscribir contratos con las Entidades Estatales. </w:t>
            </w:r>
          </w:p>
          <w:p w14:paraId="3AF67525" w14:textId="77777777" w:rsidR="00374D0B" w:rsidRPr="00DC4B8E" w:rsidRDefault="00374D0B" w:rsidP="006A16F6">
            <w:pPr>
              <w:spacing w:after="120" w:line="276" w:lineRule="auto"/>
              <w:jc w:val="both"/>
              <w:rPr>
                <w:rFonts w:ascii="Verdana" w:eastAsia="Calibri" w:hAnsi="Verdana" w:cs="Arial"/>
              </w:rPr>
            </w:pPr>
            <w:r>
              <w:rPr>
                <w:rFonts w:ascii="Verdana" w:eastAsia="Calibri" w:hAnsi="Verdana" w:cs="Arial"/>
              </w:rPr>
              <w:t xml:space="preserve">         </w:t>
            </w:r>
            <w:r w:rsidRPr="00DC4B8E">
              <w:rPr>
                <w:rFonts w:ascii="Verdana" w:eastAsia="Calibri" w:hAnsi="Verdana" w:cs="Arial"/>
              </w:rPr>
              <w:t>Ahora, en lo que respecta a las inhabilidades asociadas a las relaciones familiares o de parentesco, los</w:t>
            </w:r>
            <w:r w:rsidRPr="00DC4B8E">
              <w:rPr>
                <w:rFonts w:ascii="Verdana" w:eastAsia="Calibri" w:hAnsi="Verdana" w:cs="Arial"/>
                <w:lang w:val="es-ES"/>
              </w:rPr>
              <w:t xml:space="preserve"> literales g) y h) del numeral 1 y el </w:t>
            </w:r>
            <w:r w:rsidRPr="00DC4B8E">
              <w:rPr>
                <w:rFonts w:ascii="Verdana" w:hAnsi="Verdana" w:cs="Arial"/>
                <w:lang w:val="es-ES_tradnl"/>
              </w:rPr>
              <w:t xml:space="preserve">literal b) del numeral 2 del </w:t>
            </w:r>
            <w:r w:rsidRPr="00DC4B8E">
              <w:rPr>
                <w:rFonts w:ascii="Verdana" w:eastAsia="Calibri" w:hAnsi="Verdana" w:cs="Arial"/>
              </w:rPr>
              <w:t xml:space="preserve">artículo 8 de la ley 80 de 1993, disponen de manera expresa los supuestos que limitan la capacidad para presentar ofertas y celebrar contratos con las Entidades Estatales.  </w:t>
            </w:r>
          </w:p>
          <w:p w14:paraId="1BF8DFC4" w14:textId="77777777" w:rsidR="00374D0B" w:rsidRPr="00195D47" w:rsidRDefault="00374D0B" w:rsidP="006A16F6">
            <w:pPr>
              <w:spacing w:after="120" w:line="276" w:lineRule="auto"/>
              <w:jc w:val="both"/>
              <w:rPr>
                <w:rFonts w:ascii="Verdana" w:eastAsia="Calibri" w:hAnsi="Verdana" w:cs="Arial"/>
                <w:bCs/>
                <w:lang w:eastAsia="es-ES_tradnl"/>
              </w:rPr>
            </w:pPr>
            <w:r>
              <w:rPr>
                <w:rFonts w:ascii="Verdana" w:eastAsia="Calibri" w:hAnsi="Verdana" w:cs="Arial"/>
                <w:lang w:val="es-ES"/>
              </w:rPr>
              <w:t xml:space="preserve">          </w:t>
            </w:r>
            <w:r w:rsidRPr="00DC4B8E">
              <w:rPr>
                <w:rFonts w:ascii="Verdana" w:eastAsia="Calibri" w:hAnsi="Verdana" w:cs="Arial"/>
                <w:lang w:val="es-ES"/>
              </w:rPr>
              <w:t>De conformidad con lo expuesto, y en lo que al objeto de la consulta se refiere, es preciso señalar que la suscripción de contratos de prestación de servicios profesionales y de apoyo a la gestión, que realice una misma entidad con dos personas con</w:t>
            </w:r>
            <w:r w:rsidRPr="00DC4B8E">
              <w:rPr>
                <w:rFonts w:ascii="Verdana" w:eastAsia="Verdana" w:hAnsi="Verdana" w:cs="Verdana"/>
                <w:lang w:val="es-ES"/>
              </w:rPr>
              <w:t xml:space="preserve"> relación de </w:t>
            </w:r>
            <w:r w:rsidRPr="00DC4B8E">
              <w:rPr>
                <w:rFonts w:ascii="Verdana" w:eastAsia="Calibri" w:hAnsi="Verdana" w:cs="Arial"/>
                <w:lang w:val="es-ES_tradnl"/>
              </w:rPr>
              <w:t xml:space="preserve">parentesco en primer o segundo grado de consanguinidad, no configura ninguna de las inhabilidades taxativamente previstas en la norma. No obstante, </w:t>
            </w:r>
            <w:r w:rsidRPr="00DC4B8E">
              <w:rPr>
                <w:rFonts w:ascii="Verdana" w:hAnsi="Verdana" w:cs="Arial"/>
                <w:color w:val="000000" w:themeColor="text1"/>
                <w:lang w:val="es-ES"/>
              </w:rPr>
              <w:t>se debe verificar por cada Entidad Estatal al momento de adelantar su contratación, que las actividades que adelanten los contratistas no interfieran entre sí; o que generen condiciones de conflicto de interés en el cumplimiento del objeto del contrato debido al vínculo de</w:t>
            </w:r>
          </w:p>
          <w:p w14:paraId="35AD1515" w14:textId="77777777" w:rsidR="00374D0B" w:rsidRPr="00C71956" w:rsidRDefault="00374D0B" w:rsidP="006A16F6">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4C0E86EB" w14:textId="77777777" w:rsidR="00374D0B" w:rsidRPr="0029110A" w:rsidRDefault="00374D0B" w:rsidP="006A16F6">
            <w:pPr>
              <w:spacing w:before="120" w:after="120"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374D0B" w:rsidRPr="00115E3D" w14:paraId="3E1548CD" w14:textId="77777777" w:rsidTr="006A16F6">
        <w:trPr>
          <w:trHeight w:val="162"/>
        </w:trPr>
        <w:tc>
          <w:tcPr>
            <w:tcW w:w="8828" w:type="dxa"/>
          </w:tcPr>
          <w:p w14:paraId="07861661" w14:textId="77777777" w:rsidR="00374D0B" w:rsidRDefault="00374D0B" w:rsidP="006A16F6">
            <w:pPr>
              <w:spacing w:line="276" w:lineRule="auto"/>
              <w:jc w:val="both"/>
              <w:rPr>
                <w:rFonts w:ascii="Verdana" w:eastAsia="Calibri" w:hAnsi="Verdana" w:cs="Arial"/>
              </w:rPr>
            </w:pPr>
          </w:p>
        </w:tc>
      </w:tr>
    </w:tbl>
    <w:p w14:paraId="5196B7D7" w14:textId="77777777" w:rsidR="00374D0B" w:rsidRDefault="00374D0B" w:rsidP="00374D0B">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E178501" w14:textId="77777777" w:rsidR="00374D0B" w:rsidRDefault="00374D0B" w:rsidP="00374D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07563F4C" w14:textId="77777777" w:rsidR="00374D0B" w:rsidRPr="00115E3D" w:rsidRDefault="00374D0B" w:rsidP="00374D0B">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12C70879" w14:textId="77777777" w:rsidR="00374D0B" w:rsidRPr="00DC4B8E" w:rsidRDefault="00374D0B" w:rsidP="00374D0B">
      <w:pPr>
        <w:tabs>
          <w:tab w:val="left" w:pos="426"/>
        </w:tabs>
        <w:spacing w:after="120" w:line="276" w:lineRule="auto"/>
        <w:jc w:val="both"/>
        <w:rPr>
          <w:rFonts w:ascii="Verdana" w:eastAsia="Calibri" w:hAnsi="Verdana" w:cs="Arial"/>
          <w:lang w:val="es-ES"/>
        </w:rPr>
      </w:pPr>
      <w:bookmarkStart w:id="2" w:name="_Hlk204856061"/>
      <w:bookmarkStart w:id="3" w:name="_Hlk78820161"/>
      <w:r w:rsidRPr="00DC4B8E">
        <w:rPr>
          <w:rFonts w:ascii="Verdana" w:eastAsia="Calibri" w:hAnsi="Verdana" w:cs="Arial"/>
          <w:lang w:val="es-ES"/>
        </w:rPr>
        <w:t xml:space="preserve">La respuesta anterior se sustenta en las siguientes consideraciones: </w:t>
      </w:r>
    </w:p>
    <w:p w14:paraId="789CD6D5" w14:textId="77777777" w:rsidR="00374D0B" w:rsidRDefault="00374D0B" w:rsidP="00374D0B">
      <w:pPr>
        <w:spacing w:after="0" w:line="276" w:lineRule="auto"/>
        <w:jc w:val="both"/>
        <w:rPr>
          <w:rFonts w:ascii="Verdana" w:eastAsia="Calibri" w:hAnsi="Verdana" w:cs="Arial"/>
          <w:lang w:val="es-ES"/>
        </w:rPr>
      </w:pPr>
    </w:p>
    <w:p w14:paraId="33EA9128" w14:textId="77777777" w:rsidR="00374D0B" w:rsidRPr="00816D34" w:rsidRDefault="00374D0B" w:rsidP="00374D0B">
      <w:pPr>
        <w:spacing w:after="0" w:line="276" w:lineRule="auto"/>
        <w:ind w:firstLine="360"/>
        <w:jc w:val="both"/>
        <w:rPr>
          <w:rFonts w:ascii="Verdana" w:eastAsia="Aptos" w:hAnsi="Verdana" w:cs="Arial"/>
        </w:rPr>
      </w:pPr>
      <w:r w:rsidRPr="00816D34">
        <w:rPr>
          <w:rFonts w:ascii="Verdana" w:eastAsia="Calibri" w:hAnsi="Verdana" w:cs="Arial"/>
        </w:rPr>
        <w:t xml:space="preserve">En </w:t>
      </w:r>
      <w:r w:rsidRPr="00816D34">
        <w:rPr>
          <w:rFonts w:ascii="Verdana" w:eastAsia="Calibri" w:hAnsi="Verdana" w:cs="Arial"/>
          <w:i/>
          <w:iCs/>
        </w:rPr>
        <w:t>primer lugar</w:t>
      </w:r>
      <w:r w:rsidRPr="00816D34">
        <w:rPr>
          <w:rFonts w:ascii="Verdana" w:eastAsia="Calibri" w:hAnsi="Verdana" w:cs="Arial"/>
        </w:rPr>
        <w:t>, debe advertirse que,</w:t>
      </w:r>
      <w:r w:rsidRPr="00816D34">
        <w:rPr>
          <w:rFonts w:ascii="Verdana" w:eastAsia="Calibri" w:hAnsi="Verdana" w:cs="Arial"/>
          <w:lang w:val="es-ES_tradnl" w:eastAsia="es-ES_tradnl"/>
        </w:rPr>
        <w:t xml:space="preserve"> e</w:t>
      </w:r>
      <w:r w:rsidRPr="00816D34">
        <w:rPr>
          <w:rFonts w:ascii="Verdana" w:eastAsia="Aptos" w:hAnsi="Verdana" w:cs="Arial"/>
          <w:lang w:val="es-MX"/>
        </w:rPr>
        <w:t xml:space="preserve">l régimen de </w:t>
      </w:r>
      <w:bookmarkStart w:id="4" w:name="_Hlk173850721"/>
      <w:r w:rsidRPr="00816D34">
        <w:rPr>
          <w:rFonts w:ascii="Verdana" w:eastAsia="Aptos" w:hAnsi="Verdana" w:cs="Arial"/>
          <w:lang w:val="es-MX"/>
        </w:rPr>
        <w:t>inhabilidades para contratar con el Estado es un conjunto de restricciones establecidas por el constituyente o por el legislador que afectan directamente la capacidad de las personas para establecer relaciones contractuales con el Estado</w:t>
      </w:r>
      <w:bookmarkEnd w:id="4"/>
      <w:r w:rsidRPr="00816D34">
        <w:rPr>
          <w:rFonts w:ascii="Verdana" w:eastAsia="Aptos" w:hAnsi="Verdana" w:cs="Arial"/>
          <w:lang w:val="es-MX"/>
        </w:rPr>
        <w:t xml:space="preserve">, que pueden resultar de condenas, sanciones o situaciones previamente </w:t>
      </w:r>
      <w:r w:rsidRPr="00816D34">
        <w:rPr>
          <w:rFonts w:ascii="Verdana" w:eastAsia="Aptos" w:hAnsi="Verdana" w:cs="Arial"/>
        </w:rPr>
        <w:t>consagradas</w:t>
      </w:r>
      <w:r w:rsidRPr="00816D34">
        <w:rPr>
          <w:rFonts w:ascii="Verdana" w:eastAsia="Aptos" w:hAnsi="Verdana" w:cs="Arial"/>
          <w:lang w:val="es-MX"/>
        </w:rPr>
        <w:t xml:space="preserve"> por el ordenamiento jurídico</w:t>
      </w:r>
      <w:r w:rsidRPr="00816D34">
        <w:rPr>
          <w:rFonts w:ascii="Verdana" w:eastAsia="Aptos" w:hAnsi="Verdana" w:cs="Arial"/>
        </w:rPr>
        <w:t>. Sobre el particular, la</w:t>
      </w:r>
      <w:r w:rsidRPr="00816D34">
        <w:rPr>
          <w:rFonts w:ascii="Verdana" w:eastAsia="Aptos" w:hAnsi="Verdana" w:cs="Arial"/>
          <w:lang w:val="es-MX"/>
        </w:rPr>
        <w:t xml:space="preserve">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DC4B8E">
        <w:rPr>
          <w:vertAlign w:val="superscript"/>
        </w:rPr>
        <w:footnoteReference w:id="1"/>
      </w:r>
      <w:r w:rsidRPr="00816D34">
        <w:rPr>
          <w:rFonts w:ascii="Verdana" w:eastAsia="Aptos" w:hAnsi="Verdana" w:cs="Arial"/>
          <w:lang w:val="es-MX"/>
        </w:rPr>
        <w:t xml:space="preserve">. </w:t>
      </w:r>
    </w:p>
    <w:p w14:paraId="48CF7509" w14:textId="77777777" w:rsidR="00374D0B" w:rsidRPr="00DC4B8E" w:rsidRDefault="00374D0B" w:rsidP="00374D0B">
      <w:pPr>
        <w:spacing w:after="0" w:line="276" w:lineRule="auto"/>
        <w:jc w:val="both"/>
        <w:rPr>
          <w:rFonts w:ascii="Verdana" w:eastAsia="Aptos" w:hAnsi="Verdana" w:cs="Arial"/>
        </w:rPr>
      </w:pPr>
    </w:p>
    <w:p w14:paraId="59C9BB60" w14:textId="77777777" w:rsidR="00374D0B" w:rsidRPr="00816D34" w:rsidRDefault="00374D0B" w:rsidP="00374D0B">
      <w:pPr>
        <w:spacing w:after="0" w:line="276" w:lineRule="auto"/>
        <w:ind w:firstLine="360"/>
        <w:jc w:val="both"/>
        <w:rPr>
          <w:rFonts w:ascii="Verdana" w:eastAsia="Aptos" w:hAnsi="Verdana" w:cs="Arial"/>
          <w:lang w:val="es-MX"/>
        </w:rPr>
      </w:pPr>
      <w:r w:rsidRPr="00816D34">
        <w:rPr>
          <w:rFonts w:ascii="Verdana" w:eastAsia="Aptos" w:hAnsi="Verdana" w:cs="Arial"/>
          <w:lang w:val="es-MX"/>
        </w:rPr>
        <w:t xml:space="preserve">Así las cosas, la consagración de limitaciones que afectan la capacidad jurídica para contratar desarrolla los principios de la función administrativa consagrados en el artículo 209 de la Constitución Política, con especial énfasis el de moralidad. Así lo entiende el Consejo de Estado: </w:t>
      </w:r>
    </w:p>
    <w:p w14:paraId="2B263B4D" w14:textId="77777777" w:rsidR="00374D0B" w:rsidRPr="00DC4B8E" w:rsidRDefault="00374D0B" w:rsidP="00374D0B">
      <w:pPr>
        <w:spacing w:after="0" w:line="276" w:lineRule="auto"/>
        <w:ind w:firstLine="709"/>
        <w:jc w:val="both"/>
        <w:rPr>
          <w:rFonts w:ascii="Verdana" w:eastAsia="Aptos" w:hAnsi="Verdana" w:cs="Arial"/>
          <w:lang w:val="es-MX"/>
        </w:rPr>
      </w:pPr>
    </w:p>
    <w:p w14:paraId="74BDC240" w14:textId="77777777" w:rsidR="00374D0B" w:rsidRPr="00DC4B8E" w:rsidRDefault="00374D0B" w:rsidP="00374D0B">
      <w:pPr>
        <w:shd w:val="clear" w:color="auto" w:fill="FFFFFF"/>
        <w:spacing w:after="0" w:line="240" w:lineRule="auto"/>
        <w:ind w:left="709" w:right="709"/>
        <w:contextualSpacing/>
        <w:jc w:val="both"/>
        <w:rPr>
          <w:rFonts w:ascii="Verdana" w:eastAsia="Aptos" w:hAnsi="Verdana" w:cs="Arial"/>
          <w:sz w:val="20"/>
          <w:szCs w:val="20"/>
          <w:lang w:val="es-ES"/>
        </w:rPr>
      </w:pPr>
      <w:r w:rsidRPr="00DC4B8E">
        <w:rPr>
          <w:rFonts w:ascii="Verdana" w:eastAsia="Aptos"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2ED203D1" w14:textId="77777777" w:rsidR="00374D0B" w:rsidRPr="00DC4B8E" w:rsidRDefault="00374D0B" w:rsidP="00374D0B">
      <w:pPr>
        <w:shd w:val="clear" w:color="auto" w:fill="FFFFFF"/>
        <w:spacing w:after="0" w:line="240" w:lineRule="auto"/>
        <w:ind w:left="709" w:right="709"/>
        <w:contextualSpacing/>
        <w:jc w:val="both"/>
        <w:rPr>
          <w:rFonts w:ascii="Verdana" w:eastAsia="Aptos" w:hAnsi="Verdana" w:cs="Arial"/>
          <w:sz w:val="20"/>
          <w:szCs w:val="20"/>
          <w:lang w:val="es-ES"/>
        </w:rPr>
      </w:pPr>
    </w:p>
    <w:p w14:paraId="49E9386D" w14:textId="77777777" w:rsidR="00374D0B" w:rsidRPr="00DC4B8E" w:rsidRDefault="00374D0B" w:rsidP="00374D0B">
      <w:pPr>
        <w:shd w:val="clear" w:color="auto" w:fill="FFFFFF"/>
        <w:spacing w:after="0" w:line="240" w:lineRule="auto"/>
        <w:ind w:left="709" w:right="709"/>
        <w:contextualSpacing/>
        <w:jc w:val="both"/>
        <w:rPr>
          <w:rFonts w:ascii="Verdana" w:eastAsia="Aptos" w:hAnsi="Verdana" w:cs="Arial"/>
          <w:sz w:val="20"/>
          <w:szCs w:val="20"/>
          <w:lang w:val="es-ES"/>
        </w:rPr>
      </w:pPr>
      <w:r w:rsidRPr="00DC4B8E">
        <w:rPr>
          <w:rFonts w:ascii="Verdana" w:eastAsia="Aptos" w:hAnsi="Verdana" w:cs="Arial"/>
          <w:sz w:val="20"/>
          <w:szCs w:val="20"/>
          <w:lang w:val="es-ES"/>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w:t>
      </w:r>
      <w:r w:rsidRPr="00DC4B8E">
        <w:rPr>
          <w:rFonts w:ascii="Verdana" w:eastAsia="Aptos" w:hAnsi="Verdana" w:cs="Arial"/>
          <w:sz w:val="20"/>
          <w:szCs w:val="20"/>
          <w:lang w:val="es-ES"/>
        </w:rPr>
        <w:lastRenderedPageBreak/>
        <w:t>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DC4B8E">
        <w:rPr>
          <w:rFonts w:ascii="Verdana" w:eastAsia="Aptos" w:hAnsi="Verdana" w:cs="Arial"/>
          <w:sz w:val="20"/>
          <w:szCs w:val="20"/>
          <w:vertAlign w:val="superscript"/>
          <w:lang w:val="es-ES"/>
        </w:rPr>
        <w:footnoteReference w:id="2"/>
      </w:r>
      <w:r w:rsidRPr="00DC4B8E">
        <w:rPr>
          <w:rFonts w:ascii="Verdana" w:eastAsia="Aptos" w:hAnsi="Verdana" w:cs="Arial"/>
          <w:sz w:val="20"/>
          <w:szCs w:val="20"/>
          <w:lang w:val="es-ES"/>
        </w:rPr>
        <w:t xml:space="preserve"> </w:t>
      </w:r>
    </w:p>
    <w:p w14:paraId="13267CBA" w14:textId="77777777" w:rsidR="00374D0B" w:rsidRPr="00DC4B8E" w:rsidRDefault="00374D0B" w:rsidP="00374D0B">
      <w:pPr>
        <w:spacing w:after="0" w:line="276" w:lineRule="auto"/>
        <w:jc w:val="both"/>
        <w:rPr>
          <w:rFonts w:ascii="Verdana" w:eastAsia="Aptos" w:hAnsi="Verdana" w:cs="Arial"/>
          <w:lang w:val="es-MX"/>
        </w:rPr>
      </w:pPr>
    </w:p>
    <w:p w14:paraId="468B97DA" w14:textId="77777777" w:rsidR="00374D0B" w:rsidRPr="00816D34" w:rsidRDefault="00374D0B" w:rsidP="00374D0B">
      <w:pPr>
        <w:spacing w:after="0" w:line="276" w:lineRule="auto"/>
        <w:ind w:firstLine="708"/>
        <w:jc w:val="both"/>
        <w:rPr>
          <w:rFonts w:ascii="Verdana" w:eastAsia="Aptos" w:hAnsi="Verdana" w:cs="Arial"/>
          <w:lang w:val="es-MX"/>
        </w:rPr>
      </w:pPr>
      <w:r w:rsidRPr="00816D34">
        <w:rPr>
          <w:rFonts w:ascii="Verdana" w:eastAsia="Aptos" w:hAnsi="Verdana" w:cs="Arial"/>
          <w:lang w:val="es-MX"/>
        </w:rPr>
        <w:t xml:space="preserve">Por lo expuesto, se puede afirmar que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w:t>
      </w:r>
    </w:p>
    <w:p w14:paraId="744D6D72" w14:textId="77777777" w:rsidR="00374D0B" w:rsidRPr="00DC4B8E" w:rsidRDefault="00374D0B" w:rsidP="00374D0B">
      <w:pPr>
        <w:pStyle w:val="Prrafodelista"/>
        <w:spacing w:after="0" w:line="276" w:lineRule="auto"/>
        <w:ind w:left="360"/>
        <w:contextualSpacing w:val="0"/>
        <w:jc w:val="both"/>
        <w:rPr>
          <w:rFonts w:ascii="Verdana" w:eastAsia="Aptos" w:hAnsi="Verdana" w:cs="Arial"/>
          <w:lang w:val="es-MX"/>
        </w:rPr>
      </w:pPr>
    </w:p>
    <w:p w14:paraId="596C93CA" w14:textId="77777777" w:rsidR="00374D0B" w:rsidRPr="00816D34" w:rsidRDefault="00374D0B" w:rsidP="00374D0B">
      <w:pPr>
        <w:spacing w:after="0" w:line="276" w:lineRule="auto"/>
        <w:ind w:firstLine="708"/>
        <w:jc w:val="both"/>
        <w:rPr>
          <w:rFonts w:ascii="Verdana" w:eastAsia="Aptos" w:hAnsi="Verdana" w:cs="Arial"/>
          <w:lang w:val="es-MX"/>
        </w:rPr>
      </w:pPr>
      <w:r w:rsidRPr="00816D34">
        <w:rPr>
          <w:rFonts w:ascii="Verdana" w:eastAsia="Times New Roman" w:hAnsi="Verdana" w:cs="Arial"/>
          <w:lang w:eastAsia="es-MX"/>
        </w:rPr>
        <w:t>Además, la Corte Constitucional señala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r w:rsidRPr="00DC4B8E">
        <w:rPr>
          <w:vertAlign w:val="superscript"/>
          <w:lang w:eastAsia="es-MX"/>
        </w:rPr>
        <w:footnoteReference w:id="3"/>
      </w:r>
    </w:p>
    <w:p w14:paraId="356EA372" w14:textId="77777777" w:rsidR="00374D0B" w:rsidRPr="00DC4B8E" w:rsidRDefault="00374D0B" w:rsidP="00374D0B">
      <w:pPr>
        <w:pStyle w:val="Prrafodelista"/>
        <w:spacing w:after="0" w:line="276" w:lineRule="auto"/>
        <w:contextualSpacing w:val="0"/>
        <w:rPr>
          <w:rFonts w:ascii="Verdana" w:eastAsia="Times New Roman" w:hAnsi="Verdana" w:cs="Arial"/>
          <w:lang w:eastAsia="es-MX"/>
        </w:rPr>
      </w:pPr>
    </w:p>
    <w:p w14:paraId="708117F0" w14:textId="77777777" w:rsidR="00374D0B" w:rsidRPr="00816D34" w:rsidRDefault="00374D0B" w:rsidP="00374D0B">
      <w:pPr>
        <w:spacing w:after="0" w:line="276" w:lineRule="auto"/>
        <w:ind w:firstLine="708"/>
        <w:jc w:val="both"/>
        <w:rPr>
          <w:rFonts w:ascii="Verdana" w:eastAsia="Aptos" w:hAnsi="Verdana" w:cs="Arial"/>
          <w:lang w:val="es-MX"/>
        </w:rPr>
      </w:pPr>
      <w:r w:rsidRPr="00816D34">
        <w:rPr>
          <w:rFonts w:ascii="Verdana" w:eastAsia="Times New Roman" w:hAnsi="Verdana" w:cs="Arial"/>
          <w:lang w:eastAsia="es-MX"/>
        </w:rPr>
        <w:t xml:space="preserve">Ahora bien, conviene también distinguir las fuentes de las inhabilidades, las cuales han sido clasificadas en dos (2) grupos: i) inhabilidades-sanción y ii) inhabilidades-requisito. En el </w:t>
      </w:r>
      <w:r w:rsidRPr="00816D34">
        <w:rPr>
          <w:rFonts w:ascii="Verdana" w:eastAsia="Times New Roman" w:hAnsi="Verdana" w:cs="Arial"/>
          <w:i/>
          <w:iCs/>
          <w:lang w:eastAsia="es-MX"/>
        </w:rPr>
        <w:t>primer</w:t>
      </w:r>
      <w:r w:rsidRPr="00816D34">
        <w:rPr>
          <w:rFonts w:ascii="Verdana" w:eastAsia="Times New Roman" w:hAnsi="Verdana" w:cs="Arial"/>
          <w:lang w:eastAsia="es-MX"/>
        </w:rPr>
        <w:t xml:space="preserve"> grupo se encuentran las inhabilidades que surgen como consecuencia de un proceso sancionatorio, en los ámbitos penal, disciplinario, contravencional o de pérdida de investidura. En el </w:t>
      </w:r>
      <w:r w:rsidRPr="00816D34">
        <w:rPr>
          <w:rFonts w:ascii="Verdana" w:eastAsia="Times New Roman" w:hAnsi="Verdana" w:cs="Arial"/>
          <w:i/>
          <w:iCs/>
          <w:lang w:eastAsia="es-MX"/>
        </w:rPr>
        <w:t>segundo</w:t>
      </w:r>
      <w:r w:rsidRPr="00816D34">
        <w:rPr>
          <w:rFonts w:ascii="Verdana" w:eastAsia="Times New Roman" w:hAnsi="Verdana" w:cs="Arial"/>
          <w:lang w:eastAsia="es-MX"/>
        </w:rPr>
        <w:t xml:space="preserve"> grupo están aquellas que no devienen de un proceso sancionatorio, sino de condiciones propias de la persona y garantizan la moralidad, la imparcialidad, la eficacia y la transparencia</w:t>
      </w:r>
      <w:r w:rsidRPr="00DC4B8E">
        <w:rPr>
          <w:vertAlign w:val="superscript"/>
          <w:lang w:eastAsia="es-MX"/>
        </w:rPr>
        <w:footnoteReference w:id="4"/>
      </w:r>
      <w:r w:rsidRPr="00816D34">
        <w:rPr>
          <w:rFonts w:ascii="Verdana" w:eastAsia="Times New Roman" w:hAnsi="Verdana" w:cs="Arial"/>
          <w:lang w:eastAsia="es-MX"/>
        </w:rPr>
        <w:t xml:space="preserve">. </w:t>
      </w:r>
    </w:p>
    <w:p w14:paraId="238055FD" w14:textId="77777777" w:rsidR="00374D0B" w:rsidRPr="00DC4B8E" w:rsidRDefault="00374D0B" w:rsidP="00374D0B">
      <w:pPr>
        <w:pStyle w:val="Prrafodelista"/>
        <w:spacing w:after="0" w:line="276" w:lineRule="auto"/>
        <w:contextualSpacing w:val="0"/>
        <w:rPr>
          <w:rFonts w:ascii="Verdana" w:eastAsia="Times New Roman" w:hAnsi="Verdana" w:cs="Arial"/>
          <w:lang w:eastAsia="es-MX"/>
        </w:rPr>
      </w:pPr>
    </w:p>
    <w:p w14:paraId="0D6F91DF" w14:textId="77777777" w:rsidR="00374D0B" w:rsidRPr="00816D34" w:rsidRDefault="00374D0B" w:rsidP="00374D0B">
      <w:pPr>
        <w:spacing w:after="0" w:line="276" w:lineRule="auto"/>
        <w:ind w:firstLine="360"/>
        <w:jc w:val="both"/>
        <w:rPr>
          <w:rFonts w:ascii="Verdana" w:eastAsia="Aptos" w:hAnsi="Verdana" w:cs="Arial"/>
          <w:lang w:val="es-MX"/>
        </w:rPr>
      </w:pPr>
      <w:r w:rsidRPr="00816D34">
        <w:rPr>
          <w:rFonts w:ascii="Verdana" w:eastAsia="Times New Roman" w:hAnsi="Verdana" w:cs="Arial"/>
          <w:lang w:eastAsia="es-MX"/>
        </w:rPr>
        <w:t xml:space="preserve">A manera de ejemplo, en materia contractual, los literales c), d) y j) del numeral 1 del artículo 8 de la Ley 80 de 1993 establecen inhabilidades-sanción, </w:t>
      </w:r>
      <w:r w:rsidRPr="00816D34">
        <w:rPr>
          <w:rFonts w:ascii="Verdana" w:eastAsia="Times New Roman" w:hAnsi="Verdana" w:cs="Arial"/>
          <w:lang w:eastAsia="es-MX"/>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0C3BCC04" w14:textId="77777777" w:rsidR="00374D0B" w:rsidRPr="00DC4B8E" w:rsidRDefault="00374D0B" w:rsidP="00374D0B">
      <w:pPr>
        <w:pStyle w:val="Prrafodelista"/>
        <w:spacing w:after="0" w:line="276" w:lineRule="auto"/>
        <w:contextualSpacing w:val="0"/>
        <w:rPr>
          <w:rFonts w:ascii="Verdana" w:eastAsia="Calibri" w:hAnsi="Verdana" w:cs="Arial"/>
          <w:color w:val="000000"/>
          <w:lang w:val="es-ES_tradnl" w:eastAsia="es-ES_tradnl"/>
        </w:rPr>
      </w:pPr>
    </w:p>
    <w:p w14:paraId="6D0E6B2D" w14:textId="77777777" w:rsidR="00374D0B" w:rsidRPr="00816D34" w:rsidRDefault="00374D0B" w:rsidP="00374D0B">
      <w:pPr>
        <w:spacing w:after="0" w:line="276" w:lineRule="auto"/>
        <w:ind w:firstLine="360"/>
        <w:jc w:val="both"/>
        <w:rPr>
          <w:rFonts w:ascii="Verdana" w:eastAsia="Aptos" w:hAnsi="Verdana" w:cs="Arial"/>
          <w:lang w:val="es-MX"/>
        </w:rPr>
      </w:pPr>
      <w:r w:rsidRPr="00816D34">
        <w:rPr>
          <w:rFonts w:ascii="Verdana" w:eastAsia="Calibri" w:hAnsi="Verdana" w:cs="Arial"/>
          <w:color w:val="000000"/>
          <w:lang w:val="es-ES_tradnl" w:eastAsia="es-ES_tradn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816D34">
        <w:rPr>
          <w:rFonts w:ascii="Verdana" w:eastAsia="Calibri" w:hAnsi="Verdana" w:cs="Arial"/>
          <w:i/>
          <w:iCs/>
          <w:color w:val="000000"/>
          <w:lang w:val="es-ES_tradnl" w:eastAsia="es-ES_tradnl"/>
        </w:rPr>
        <w:t>restrictiva</w:t>
      </w:r>
      <w:r w:rsidRPr="00DC4B8E">
        <w:rPr>
          <w:rFonts w:eastAsia="Aptos" w:cs="Times New Roman"/>
          <w:vertAlign w:val="superscript"/>
        </w:rPr>
        <w:footnoteReference w:id="5"/>
      </w:r>
      <w:r w:rsidRPr="00816D34">
        <w:rPr>
          <w:rFonts w:ascii="Verdana" w:eastAsia="Calibri" w:hAnsi="Verdana" w:cs="Arial"/>
          <w:color w:val="000000"/>
          <w:lang w:val="es-ES_tradnl" w:eastAsia="es-ES_tradnl"/>
        </w:rPr>
        <w:t xml:space="preserve">, pues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5D328040" w14:textId="77777777" w:rsidR="00374D0B" w:rsidRPr="00DC4B8E" w:rsidRDefault="00374D0B" w:rsidP="00374D0B">
      <w:pPr>
        <w:pStyle w:val="Prrafodelista"/>
        <w:spacing w:after="0" w:line="276" w:lineRule="auto"/>
        <w:contextualSpacing w:val="0"/>
        <w:rPr>
          <w:rFonts w:ascii="Verdana" w:eastAsia="Calibri" w:hAnsi="Verdana" w:cs="Arial"/>
          <w:color w:val="000000"/>
          <w:lang w:val="es-ES_tradnl" w:eastAsia="es-ES_tradnl"/>
        </w:rPr>
      </w:pPr>
    </w:p>
    <w:p w14:paraId="756F0E75" w14:textId="77777777" w:rsidR="00374D0B" w:rsidRPr="00816D34" w:rsidRDefault="00374D0B" w:rsidP="00374D0B">
      <w:pPr>
        <w:spacing w:after="0" w:line="276" w:lineRule="auto"/>
        <w:ind w:firstLine="360"/>
        <w:jc w:val="both"/>
        <w:rPr>
          <w:rFonts w:ascii="Verdana" w:eastAsia="Calibri" w:hAnsi="Verdana" w:cs="Arial"/>
          <w:color w:val="000000"/>
          <w:lang w:val="es-ES_tradnl" w:eastAsia="es-ES_tradnl"/>
        </w:rPr>
      </w:pPr>
      <w:r w:rsidRPr="00816D34">
        <w:rPr>
          <w:rFonts w:ascii="Verdana" w:eastAsia="Calibri" w:hAnsi="Verdana" w:cs="Arial"/>
          <w:color w:val="000000"/>
          <w:lang w:val="es-ES_tradnl" w:eastAsia="es-ES_tradnl"/>
        </w:rPr>
        <w:t>En efecto, el máximo tribunal constitucional ha indicado que, al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DC4B8E">
        <w:rPr>
          <w:rFonts w:eastAsia="Aptos" w:cs="Times New Roman"/>
          <w:vertAlign w:val="superscript"/>
        </w:rPr>
        <w:footnoteReference w:id="6"/>
      </w:r>
      <w:r w:rsidRPr="00816D34">
        <w:rPr>
          <w:rFonts w:ascii="Verdana" w:eastAsia="Calibri" w:hAnsi="Verdana" w:cs="Arial"/>
          <w:color w:val="000000"/>
          <w:lang w:val="es-ES_tradnl" w:eastAsia="es-ES_tradnl"/>
        </w:rPr>
        <w:t xml:space="preserve">.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w:t>
      </w:r>
      <w:r w:rsidRPr="00816D34">
        <w:rPr>
          <w:rFonts w:ascii="Verdana" w:eastAsia="Calibri" w:hAnsi="Verdana" w:cs="Arial"/>
          <w:color w:val="000000"/>
          <w:lang w:val="es-ES_tradnl" w:eastAsia="es-ES_tradnl"/>
        </w:rPr>
        <w:lastRenderedPageBreak/>
        <w:t>Constitución y las leyes” lo que se traduce en que pueden hacer todo aquello que no les esté expresamente prohibido”</w:t>
      </w:r>
      <w:r w:rsidRPr="00DC4B8E">
        <w:rPr>
          <w:rFonts w:eastAsia="Aptos" w:cs="Times New Roman"/>
          <w:vertAlign w:val="superscript"/>
        </w:rPr>
        <w:footnoteReference w:id="7"/>
      </w:r>
      <w:r w:rsidRPr="00816D34">
        <w:rPr>
          <w:rFonts w:ascii="Verdana" w:eastAsia="Calibri" w:hAnsi="Verdana" w:cs="Arial"/>
          <w:color w:val="000000"/>
          <w:lang w:val="es-ES_tradnl" w:eastAsia="es-ES_tradnl"/>
        </w:rPr>
        <w:t xml:space="preserve">. </w:t>
      </w:r>
    </w:p>
    <w:p w14:paraId="408A9E55" w14:textId="77777777" w:rsidR="00374D0B" w:rsidRPr="00DC4B8E" w:rsidRDefault="00374D0B" w:rsidP="00374D0B">
      <w:pPr>
        <w:spacing w:after="0" w:line="276" w:lineRule="auto"/>
        <w:jc w:val="both"/>
        <w:rPr>
          <w:rFonts w:ascii="Verdana" w:eastAsia="Calibri" w:hAnsi="Verdana" w:cs="Arial"/>
          <w:color w:val="000000"/>
          <w:lang w:val="es-ES_tradnl" w:eastAsia="es-ES_tradnl"/>
        </w:rPr>
      </w:pPr>
    </w:p>
    <w:p w14:paraId="20E8F839" w14:textId="77777777" w:rsidR="00374D0B" w:rsidRDefault="00374D0B" w:rsidP="00374D0B">
      <w:pPr>
        <w:spacing w:after="0" w:line="276" w:lineRule="auto"/>
        <w:ind w:firstLine="360"/>
        <w:jc w:val="both"/>
        <w:rPr>
          <w:rFonts w:ascii="Verdana" w:eastAsia="Calibri" w:hAnsi="Verdana" w:cs="Arial"/>
          <w:color w:val="000000"/>
          <w:lang w:eastAsia="es-ES"/>
        </w:rPr>
      </w:pPr>
      <w:r w:rsidRPr="00816D34">
        <w:rPr>
          <w:rFonts w:ascii="Verdana" w:eastAsia="Calibri" w:hAnsi="Verdana" w:cs="Arial"/>
          <w:color w:val="000000"/>
          <w:kern w:val="2"/>
          <w:lang w:eastAsia="es-ES"/>
        </w:rPr>
        <w:t>Como se aprecia, el principio pro libertate es el que debe dirigir la interpretación de las disposiciones normativas que consagran restricciones de derechos, como sucede con las causales de inhabilidad e incompatibilidad en la contratación estatal. Por lo tanto, no es posible llevar a cabo la interpretación extensiva de estas, debiendo preferirse aquella que menos limita el derecho de las personas, salvaguardando el interés general en la contratación pública de manera que implique el menor sacrificio posible al derecho de igualdad.</w:t>
      </w:r>
    </w:p>
    <w:p w14:paraId="24877847" w14:textId="77777777" w:rsidR="00374D0B" w:rsidRDefault="00374D0B" w:rsidP="00374D0B">
      <w:pPr>
        <w:spacing w:after="0" w:line="276" w:lineRule="auto"/>
        <w:ind w:firstLine="360"/>
        <w:jc w:val="both"/>
        <w:rPr>
          <w:rFonts w:ascii="Verdana" w:eastAsia="Calibri" w:hAnsi="Verdana" w:cs="Arial"/>
          <w:color w:val="000000"/>
          <w:lang w:eastAsia="es-ES"/>
        </w:rPr>
      </w:pPr>
    </w:p>
    <w:p w14:paraId="7C1DFFE6" w14:textId="77777777" w:rsidR="00374D0B" w:rsidRDefault="00374D0B" w:rsidP="00374D0B">
      <w:pPr>
        <w:spacing w:after="0" w:line="276" w:lineRule="auto"/>
        <w:ind w:firstLine="360"/>
        <w:jc w:val="both"/>
        <w:rPr>
          <w:rFonts w:ascii="Verdana" w:eastAsia="Calibri" w:hAnsi="Verdana" w:cs="Arial"/>
          <w:color w:val="000000"/>
          <w:lang w:eastAsia="es-ES"/>
        </w:rPr>
      </w:pPr>
      <w:r w:rsidRPr="00816D34">
        <w:rPr>
          <w:rFonts w:ascii="Verdana" w:eastAsia="Aptos" w:hAnsi="Verdana" w:cs="Arial"/>
        </w:rPr>
        <w:t xml:space="preserve">En </w:t>
      </w:r>
      <w:r w:rsidRPr="00816D34">
        <w:rPr>
          <w:rFonts w:ascii="Verdana" w:eastAsia="Aptos" w:hAnsi="Verdana" w:cs="Arial"/>
          <w:i/>
          <w:iCs/>
        </w:rPr>
        <w:t>segundo lugar,</w:t>
      </w:r>
      <w:r w:rsidRPr="00816D34">
        <w:rPr>
          <w:rFonts w:ascii="Verdana" w:eastAsia="Aptos" w:hAnsi="Verdana" w:cs="Arial"/>
        </w:rPr>
        <w:t xml:space="preserve"> teniendo en cuenta el objeto de la consulta, es menester indicar que, el literal g) del numeral 1 del artículo 8 de la Ley 80 de 1993 determina que son inhábiles para participar en Procesos de Contratación o suscribir contratos con Entidades Estatales “Quienes sean cónyuges o compañeros permanentes y quiénes se encuentren dentro del segundo grado de consanguinidad o segundo de afinidad con cualquier otra persona que formalmente haya presentado propuesta para una misma licitación”. Similar prohibición, se encuentra en el literal h) del numeral 1 ibidem, cuando la participación simultánea en el proceso es de sociedades, distintas a las sociedades anónimas abiertas.</w:t>
      </w:r>
    </w:p>
    <w:p w14:paraId="25EF1F08" w14:textId="77777777" w:rsidR="00374D0B" w:rsidRDefault="00374D0B" w:rsidP="00374D0B">
      <w:pPr>
        <w:spacing w:after="0" w:line="276" w:lineRule="auto"/>
        <w:ind w:firstLine="360"/>
        <w:jc w:val="both"/>
        <w:rPr>
          <w:rFonts w:ascii="Verdana" w:eastAsia="Calibri" w:hAnsi="Verdana" w:cs="Arial"/>
          <w:color w:val="000000"/>
          <w:lang w:eastAsia="es-ES"/>
        </w:rPr>
      </w:pPr>
    </w:p>
    <w:p w14:paraId="61862EC6" w14:textId="77777777" w:rsidR="00374D0B" w:rsidRPr="00816D34" w:rsidRDefault="00374D0B" w:rsidP="00374D0B">
      <w:pPr>
        <w:spacing w:after="0" w:line="276" w:lineRule="auto"/>
        <w:ind w:firstLine="360"/>
        <w:jc w:val="both"/>
        <w:rPr>
          <w:rFonts w:ascii="Verdana" w:eastAsia="Calibri" w:hAnsi="Verdana" w:cs="Arial"/>
          <w:color w:val="000000"/>
          <w:lang w:eastAsia="es-ES"/>
        </w:rPr>
      </w:pPr>
      <w:r w:rsidRPr="00816D34">
        <w:rPr>
          <w:rFonts w:ascii="Verdana" w:hAnsi="Verdana"/>
        </w:rPr>
        <w:t>Dichas inhabilidades tienen fundamento en las relaciones familiares o de</w:t>
      </w:r>
      <w:r w:rsidRPr="00816D34">
        <w:rPr>
          <w:rFonts w:ascii="Verdana" w:hAnsi="Verdana"/>
          <w:spacing w:val="1"/>
        </w:rPr>
        <w:t xml:space="preserve"> </w:t>
      </w:r>
      <w:r w:rsidRPr="00816D34">
        <w:rPr>
          <w:rFonts w:ascii="Verdana" w:hAnsi="Verdana"/>
        </w:rPr>
        <w:t>parentesco, tales como los cónyuges o compañeros permanentes, así como</w:t>
      </w:r>
      <w:r w:rsidRPr="00816D34">
        <w:rPr>
          <w:rFonts w:ascii="Verdana" w:hAnsi="Verdana"/>
          <w:spacing w:val="1"/>
        </w:rPr>
        <w:t xml:space="preserve"> </w:t>
      </w:r>
      <w:r w:rsidRPr="00816D34">
        <w:rPr>
          <w:rFonts w:ascii="Verdana" w:hAnsi="Verdana"/>
        </w:rPr>
        <w:t>aquellas</w:t>
      </w:r>
      <w:r w:rsidRPr="00816D34">
        <w:rPr>
          <w:rFonts w:ascii="Verdana" w:hAnsi="Verdana"/>
          <w:spacing w:val="1"/>
        </w:rPr>
        <w:t xml:space="preserve"> </w:t>
      </w:r>
      <w:r w:rsidRPr="00816D34">
        <w:rPr>
          <w:rFonts w:ascii="Verdana" w:hAnsi="Verdana"/>
        </w:rPr>
        <w:t>personas</w:t>
      </w:r>
      <w:r w:rsidRPr="00816D34">
        <w:rPr>
          <w:rFonts w:ascii="Verdana" w:hAnsi="Verdana"/>
          <w:spacing w:val="1"/>
        </w:rPr>
        <w:t xml:space="preserve"> </w:t>
      </w:r>
      <w:r w:rsidRPr="00816D34">
        <w:rPr>
          <w:rFonts w:ascii="Verdana" w:hAnsi="Verdana"/>
        </w:rPr>
        <w:t>respecto</w:t>
      </w:r>
      <w:r w:rsidRPr="00816D34">
        <w:rPr>
          <w:rFonts w:ascii="Verdana" w:hAnsi="Verdana"/>
          <w:spacing w:val="1"/>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las</w:t>
      </w:r>
      <w:r w:rsidRPr="00816D34">
        <w:rPr>
          <w:rFonts w:ascii="Verdana" w:hAnsi="Verdana"/>
          <w:spacing w:val="1"/>
        </w:rPr>
        <w:t xml:space="preserve"> </w:t>
      </w:r>
      <w:r w:rsidRPr="00816D34">
        <w:rPr>
          <w:rFonts w:ascii="Verdana" w:hAnsi="Verdana"/>
        </w:rPr>
        <w:t>cuales</w:t>
      </w:r>
      <w:r w:rsidRPr="00816D34">
        <w:rPr>
          <w:rFonts w:ascii="Verdana" w:hAnsi="Verdana"/>
          <w:spacing w:val="1"/>
        </w:rPr>
        <w:t xml:space="preserve"> </w:t>
      </w:r>
      <w:r w:rsidRPr="00816D34">
        <w:rPr>
          <w:rFonts w:ascii="Verdana" w:hAnsi="Verdana"/>
        </w:rPr>
        <w:t>se</w:t>
      </w:r>
      <w:r w:rsidRPr="00816D34">
        <w:rPr>
          <w:rFonts w:ascii="Verdana" w:hAnsi="Verdana"/>
          <w:spacing w:val="1"/>
        </w:rPr>
        <w:t xml:space="preserve"> </w:t>
      </w:r>
      <w:r w:rsidRPr="00816D34">
        <w:rPr>
          <w:rFonts w:ascii="Verdana" w:hAnsi="Verdana"/>
        </w:rPr>
        <w:t>predican</w:t>
      </w:r>
      <w:r w:rsidRPr="00816D34">
        <w:rPr>
          <w:rFonts w:ascii="Verdana" w:hAnsi="Verdana"/>
          <w:spacing w:val="1"/>
        </w:rPr>
        <w:t xml:space="preserve"> </w:t>
      </w:r>
      <w:r w:rsidRPr="00816D34">
        <w:rPr>
          <w:rFonts w:ascii="Verdana" w:hAnsi="Verdana"/>
        </w:rPr>
        <w:t>relaciones</w:t>
      </w:r>
      <w:r w:rsidRPr="00816D34">
        <w:rPr>
          <w:rFonts w:ascii="Verdana" w:hAnsi="Verdana"/>
          <w:spacing w:val="1"/>
        </w:rPr>
        <w:t xml:space="preserve"> </w:t>
      </w:r>
      <w:r w:rsidRPr="00816D34">
        <w:rPr>
          <w:rFonts w:ascii="Verdana" w:hAnsi="Verdana"/>
        </w:rPr>
        <w:t>de</w:t>
      </w:r>
      <w:r w:rsidRPr="00816D34">
        <w:rPr>
          <w:rFonts w:ascii="Verdana" w:hAnsi="Verdana"/>
          <w:spacing w:val="-75"/>
        </w:rPr>
        <w:t xml:space="preserve"> </w:t>
      </w:r>
      <w:r w:rsidRPr="00816D34">
        <w:rPr>
          <w:rFonts w:ascii="Verdana" w:hAnsi="Verdana"/>
        </w:rPr>
        <w:t>consanguinidad</w:t>
      </w:r>
      <w:r w:rsidRPr="00816D34">
        <w:rPr>
          <w:rFonts w:ascii="Verdana" w:hAnsi="Verdana"/>
          <w:spacing w:val="-14"/>
        </w:rPr>
        <w:t xml:space="preserve"> </w:t>
      </w:r>
      <w:r w:rsidRPr="00816D34">
        <w:rPr>
          <w:rFonts w:ascii="Verdana" w:hAnsi="Verdana"/>
        </w:rPr>
        <w:t>o</w:t>
      </w:r>
      <w:r w:rsidRPr="00816D34">
        <w:rPr>
          <w:rFonts w:ascii="Verdana" w:hAnsi="Verdana"/>
          <w:spacing w:val="-16"/>
        </w:rPr>
        <w:t xml:space="preserve"> </w:t>
      </w:r>
      <w:r w:rsidRPr="00816D34">
        <w:rPr>
          <w:rFonts w:ascii="Verdana" w:hAnsi="Verdana"/>
        </w:rPr>
        <w:t>afinidad</w:t>
      </w:r>
      <w:r w:rsidRPr="00816D34">
        <w:rPr>
          <w:rFonts w:ascii="Verdana" w:hAnsi="Verdana"/>
          <w:spacing w:val="-15"/>
        </w:rPr>
        <w:t xml:space="preserve"> </w:t>
      </w:r>
      <w:r w:rsidRPr="00816D34">
        <w:rPr>
          <w:rFonts w:ascii="Verdana" w:hAnsi="Verdana"/>
        </w:rPr>
        <w:t>hasta</w:t>
      </w:r>
      <w:r w:rsidRPr="00816D34">
        <w:rPr>
          <w:rFonts w:ascii="Verdana" w:hAnsi="Verdana"/>
          <w:spacing w:val="-15"/>
        </w:rPr>
        <w:t xml:space="preserve"> </w:t>
      </w:r>
      <w:r w:rsidRPr="00816D34">
        <w:rPr>
          <w:rFonts w:ascii="Verdana" w:hAnsi="Verdana"/>
        </w:rPr>
        <w:t>el</w:t>
      </w:r>
      <w:r w:rsidRPr="00816D34">
        <w:rPr>
          <w:rFonts w:ascii="Verdana" w:hAnsi="Verdana"/>
          <w:spacing w:val="-17"/>
        </w:rPr>
        <w:t xml:space="preserve"> </w:t>
      </w:r>
      <w:r w:rsidRPr="00816D34">
        <w:rPr>
          <w:rFonts w:ascii="Verdana" w:hAnsi="Verdana"/>
        </w:rPr>
        <w:t>segundo</w:t>
      </w:r>
      <w:r w:rsidRPr="00816D34">
        <w:rPr>
          <w:rFonts w:ascii="Verdana" w:hAnsi="Verdana"/>
          <w:spacing w:val="-15"/>
        </w:rPr>
        <w:t xml:space="preserve"> </w:t>
      </w:r>
      <w:r w:rsidRPr="00816D34">
        <w:rPr>
          <w:rFonts w:ascii="Verdana" w:hAnsi="Verdana"/>
        </w:rPr>
        <w:t>grado.</w:t>
      </w:r>
      <w:r w:rsidRPr="00816D34">
        <w:rPr>
          <w:rFonts w:ascii="Verdana" w:hAnsi="Verdana"/>
          <w:spacing w:val="-16"/>
        </w:rPr>
        <w:t xml:space="preserve"> </w:t>
      </w:r>
      <w:r w:rsidRPr="00816D34">
        <w:rPr>
          <w:rFonts w:ascii="Verdana" w:hAnsi="Verdana"/>
        </w:rPr>
        <w:t>Esto</w:t>
      </w:r>
      <w:r w:rsidRPr="00816D34">
        <w:rPr>
          <w:rFonts w:ascii="Verdana" w:hAnsi="Verdana"/>
          <w:spacing w:val="-16"/>
        </w:rPr>
        <w:t xml:space="preserve"> </w:t>
      </w:r>
      <w:r w:rsidRPr="00816D34">
        <w:rPr>
          <w:rFonts w:ascii="Verdana" w:hAnsi="Verdana"/>
        </w:rPr>
        <w:t>implica</w:t>
      </w:r>
      <w:r w:rsidRPr="00816D34">
        <w:rPr>
          <w:rFonts w:ascii="Verdana" w:hAnsi="Verdana"/>
          <w:spacing w:val="-15"/>
        </w:rPr>
        <w:t xml:space="preserve"> </w:t>
      </w:r>
      <w:r w:rsidRPr="00816D34">
        <w:rPr>
          <w:rFonts w:ascii="Verdana" w:hAnsi="Verdana"/>
        </w:rPr>
        <w:t>que</w:t>
      </w:r>
      <w:r w:rsidRPr="00816D34">
        <w:rPr>
          <w:rFonts w:ascii="Verdana" w:hAnsi="Verdana"/>
          <w:spacing w:val="-15"/>
        </w:rPr>
        <w:t xml:space="preserve"> </w:t>
      </w:r>
      <w:r w:rsidRPr="00816D34">
        <w:rPr>
          <w:rFonts w:ascii="Verdana" w:hAnsi="Verdana"/>
        </w:rPr>
        <w:t>las</w:t>
      </w:r>
      <w:r w:rsidRPr="00816D34">
        <w:rPr>
          <w:rFonts w:ascii="Verdana" w:hAnsi="Verdana"/>
          <w:spacing w:val="-16"/>
        </w:rPr>
        <w:t xml:space="preserve"> </w:t>
      </w:r>
      <w:r w:rsidRPr="00816D34">
        <w:rPr>
          <w:rFonts w:ascii="Verdana" w:hAnsi="Verdana"/>
        </w:rPr>
        <w:t>referidas causales de inhabilidad se instituyen, única y exclusivamente, con el propósito</w:t>
      </w:r>
      <w:r w:rsidRPr="00816D34">
        <w:rPr>
          <w:rFonts w:ascii="Verdana" w:hAnsi="Verdana"/>
          <w:spacing w:val="1"/>
        </w:rPr>
        <w:t xml:space="preserve"> </w:t>
      </w:r>
      <w:r w:rsidRPr="00816D34">
        <w:rPr>
          <w:rFonts w:ascii="Verdana" w:hAnsi="Verdana"/>
        </w:rPr>
        <w:t>de limitar la capacidad en la participación en Procesos de Contratación de las</w:t>
      </w:r>
      <w:r w:rsidRPr="00816D34">
        <w:rPr>
          <w:rFonts w:ascii="Verdana" w:hAnsi="Verdana"/>
          <w:spacing w:val="1"/>
        </w:rPr>
        <w:t xml:space="preserve"> </w:t>
      </w:r>
      <w:r w:rsidRPr="00816D34">
        <w:rPr>
          <w:rFonts w:ascii="Verdana" w:hAnsi="Verdana"/>
        </w:rPr>
        <w:t>denominadas personas naturales, esto es, sujetos de derechos y obligaciones</w:t>
      </w:r>
      <w:r w:rsidRPr="00816D34">
        <w:rPr>
          <w:rFonts w:ascii="Verdana" w:hAnsi="Verdana"/>
          <w:spacing w:val="1"/>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la</w:t>
      </w:r>
      <w:r w:rsidRPr="00816D34">
        <w:rPr>
          <w:rFonts w:ascii="Verdana" w:hAnsi="Verdana"/>
          <w:spacing w:val="1"/>
        </w:rPr>
        <w:t xml:space="preserve"> </w:t>
      </w:r>
      <w:r w:rsidRPr="00816D34">
        <w:rPr>
          <w:rFonts w:ascii="Verdana" w:hAnsi="Verdana"/>
        </w:rPr>
        <w:t>especie</w:t>
      </w:r>
      <w:r w:rsidRPr="00816D34">
        <w:rPr>
          <w:rFonts w:ascii="Verdana" w:hAnsi="Verdana"/>
          <w:spacing w:val="1"/>
        </w:rPr>
        <w:t xml:space="preserve"> </w:t>
      </w:r>
      <w:r w:rsidRPr="00816D34">
        <w:rPr>
          <w:rFonts w:ascii="Verdana" w:hAnsi="Verdana"/>
        </w:rPr>
        <w:t>humana</w:t>
      </w:r>
      <w:r w:rsidRPr="00816D34">
        <w:rPr>
          <w:rFonts w:ascii="Verdana" w:hAnsi="Verdana"/>
          <w:spacing w:val="1"/>
        </w:rPr>
        <w:t xml:space="preserve"> </w:t>
      </w:r>
      <w:r w:rsidRPr="00816D34">
        <w:rPr>
          <w:rFonts w:ascii="Verdana" w:hAnsi="Verdana"/>
        </w:rPr>
        <w:t>unidos</w:t>
      </w:r>
      <w:r w:rsidRPr="00816D34">
        <w:rPr>
          <w:rFonts w:ascii="Verdana" w:hAnsi="Verdana"/>
          <w:spacing w:val="1"/>
        </w:rPr>
        <w:t xml:space="preserve"> </w:t>
      </w:r>
      <w:r w:rsidRPr="00816D34">
        <w:rPr>
          <w:rFonts w:ascii="Verdana" w:hAnsi="Verdana"/>
        </w:rPr>
        <w:t>entre</w:t>
      </w:r>
      <w:r w:rsidRPr="00816D34">
        <w:rPr>
          <w:rFonts w:ascii="Verdana" w:hAnsi="Verdana"/>
          <w:spacing w:val="1"/>
        </w:rPr>
        <w:t xml:space="preserve"> </w:t>
      </w:r>
      <w:r w:rsidRPr="00816D34">
        <w:rPr>
          <w:rFonts w:ascii="Verdana" w:hAnsi="Verdana"/>
        </w:rPr>
        <w:t>sí,</w:t>
      </w:r>
      <w:r w:rsidRPr="00816D34">
        <w:rPr>
          <w:rFonts w:ascii="Verdana" w:hAnsi="Verdana"/>
          <w:spacing w:val="1"/>
        </w:rPr>
        <w:t xml:space="preserve"> </w:t>
      </w:r>
      <w:r w:rsidRPr="00816D34">
        <w:rPr>
          <w:rFonts w:ascii="Verdana" w:hAnsi="Verdana"/>
        </w:rPr>
        <w:t>ya</w:t>
      </w:r>
      <w:r w:rsidRPr="00816D34">
        <w:rPr>
          <w:rFonts w:ascii="Verdana" w:hAnsi="Verdana"/>
          <w:spacing w:val="1"/>
        </w:rPr>
        <w:t xml:space="preserve"> </w:t>
      </w:r>
      <w:r w:rsidRPr="00816D34">
        <w:rPr>
          <w:rFonts w:ascii="Verdana" w:hAnsi="Verdana"/>
        </w:rPr>
        <w:t>sea</w:t>
      </w:r>
      <w:r w:rsidRPr="00816D34">
        <w:rPr>
          <w:rFonts w:ascii="Verdana" w:hAnsi="Verdana"/>
          <w:spacing w:val="1"/>
        </w:rPr>
        <w:t xml:space="preserve"> </w:t>
      </w:r>
      <w:r w:rsidRPr="00816D34">
        <w:rPr>
          <w:rFonts w:ascii="Verdana" w:hAnsi="Verdana"/>
        </w:rPr>
        <w:t>por</w:t>
      </w:r>
      <w:r w:rsidRPr="00816D34">
        <w:rPr>
          <w:rFonts w:ascii="Verdana" w:hAnsi="Verdana"/>
          <w:spacing w:val="1"/>
        </w:rPr>
        <w:t xml:space="preserve"> </w:t>
      </w:r>
      <w:r w:rsidRPr="00816D34">
        <w:rPr>
          <w:rFonts w:ascii="Verdana" w:hAnsi="Verdana"/>
        </w:rPr>
        <w:t>vínculos</w:t>
      </w:r>
      <w:r w:rsidRPr="00816D34">
        <w:rPr>
          <w:rFonts w:ascii="Verdana" w:hAnsi="Verdana"/>
          <w:spacing w:val="1"/>
        </w:rPr>
        <w:t xml:space="preserve"> </w:t>
      </w:r>
      <w:r w:rsidRPr="00816D34">
        <w:rPr>
          <w:rFonts w:ascii="Verdana" w:hAnsi="Verdana"/>
        </w:rPr>
        <w:t>naturales o</w:t>
      </w:r>
      <w:r w:rsidRPr="00816D34">
        <w:rPr>
          <w:rFonts w:ascii="Verdana" w:hAnsi="Verdana"/>
          <w:spacing w:val="1"/>
        </w:rPr>
        <w:t xml:space="preserve"> </w:t>
      </w:r>
      <w:r w:rsidRPr="00816D34">
        <w:rPr>
          <w:rFonts w:ascii="Verdana" w:hAnsi="Verdana"/>
        </w:rPr>
        <w:t>jurídicos</w:t>
      </w:r>
      <w:r w:rsidRPr="00DC4B8E">
        <w:rPr>
          <w:rStyle w:val="Refdenotaalpie"/>
          <w:rFonts w:ascii="Verdana" w:hAnsi="Verdana"/>
        </w:rPr>
        <w:footnoteReference w:id="8"/>
      </w:r>
      <w:r w:rsidRPr="00816D34">
        <w:rPr>
          <w:rFonts w:ascii="Verdana" w:hAnsi="Verdana"/>
        </w:rPr>
        <w:t xml:space="preserve">. </w:t>
      </w:r>
    </w:p>
    <w:p w14:paraId="73BD5CF6" w14:textId="77777777" w:rsidR="00374D0B" w:rsidRDefault="00374D0B" w:rsidP="00374D0B">
      <w:pPr>
        <w:spacing w:line="276" w:lineRule="auto"/>
        <w:jc w:val="both"/>
        <w:rPr>
          <w:rFonts w:ascii="Verdana" w:hAnsi="Verdana"/>
        </w:rPr>
      </w:pPr>
    </w:p>
    <w:p w14:paraId="42A42CF2" w14:textId="77777777" w:rsidR="00374D0B" w:rsidRPr="00816D34" w:rsidRDefault="00374D0B" w:rsidP="00374D0B">
      <w:pPr>
        <w:spacing w:line="276" w:lineRule="auto"/>
        <w:ind w:firstLine="360"/>
        <w:jc w:val="both"/>
        <w:rPr>
          <w:rFonts w:ascii="Verdana" w:eastAsia="Aptos" w:hAnsi="Verdana" w:cs="Arial"/>
        </w:rPr>
      </w:pPr>
      <w:r w:rsidRPr="00816D34">
        <w:rPr>
          <w:rFonts w:ascii="Verdana" w:hAnsi="Verdana"/>
        </w:rPr>
        <w:t>En cuanto a los grados del parentesco, ya sea de consanguinidad o de</w:t>
      </w:r>
      <w:r w:rsidRPr="00816D34">
        <w:rPr>
          <w:rFonts w:ascii="Verdana" w:hAnsi="Verdana"/>
          <w:spacing w:val="1"/>
        </w:rPr>
        <w:t xml:space="preserve"> </w:t>
      </w:r>
      <w:r w:rsidRPr="00816D34">
        <w:rPr>
          <w:rFonts w:ascii="Verdana" w:hAnsi="Verdana"/>
        </w:rPr>
        <w:t>afinidad</w:t>
      </w:r>
      <w:r w:rsidRPr="00DC4B8E">
        <w:rPr>
          <w:rStyle w:val="Refdenotaalpie"/>
          <w:rFonts w:ascii="Verdana" w:hAnsi="Verdana"/>
        </w:rPr>
        <w:footnoteReference w:id="9"/>
      </w:r>
      <w:r w:rsidRPr="00816D34">
        <w:rPr>
          <w:rFonts w:ascii="Verdana" w:hAnsi="Verdana"/>
        </w:rPr>
        <w:t>,</w:t>
      </w:r>
      <w:r w:rsidRPr="00816D34">
        <w:rPr>
          <w:rFonts w:ascii="Verdana" w:hAnsi="Verdana"/>
          <w:spacing w:val="1"/>
        </w:rPr>
        <w:t xml:space="preserve"> </w:t>
      </w:r>
      <w:r w:rsidRPr="00816D34">
        <w:rPr>
          <w:rFonts w:ascii="Verdana" w:hAnsi="Verdana"/>
        </w:rPr>
        <w:t>estos</w:t>
      </w:r>
      <w:r w:rsidRPr="00816D34">
        <w:rPr>
          <w:rFonts w:ascii="Verdana" w:hAnsi="Verdana"/>
          <w:spacing w:val="1"/>
        </w:rPr>
        <w:t xml:space="preserve"> </w:t>
      </w:r>
      <w:r w:rsidRPr="00816D34">
        <w:rPr>
          <w:rFonts w:ascii="Verdana" w:hAnsi="Verdana"/>
        </w:rPr>
        <w:t>se</w:t>
      </w:r>
      <w:r w:rsidRPr="00816D34">
        <w:rPr>
          <w:rFonts w:ascii="Verdana" w:hAnsi="Verdana"/>
          <w:spacing w:val="1"/>
        </w:rPr>
        <w:t xml:space="preserve"> </w:t>
      </w:r>
      <w:r w:rsidRPr="00816D34">
        <w:rPr>
          <w:rFonts w:ascii="Verdana" w:hAnsi="Verdana"/>
        </w:rPr>
        <w:t>cuentan</w:t>
      </w:r>
      <w:r w:rsidRPr="00816D34">
        <w:rPr>
          <w:rFonts w:ascii="Verdana" w:hAnsi="Verdana"/>
          <w:spacing w:val="1"/>
        </w:rPr>
        <w:t xml:space="preserve"> </w:t>
      </w:r>
      <w:r w:rsidRPr="00816D34">
        <w:rPr>
          <w:rFonts w:ascii="Verdana" w:hAnsi="Verdana"/>
        </w:rPr>
        <w:t>en</w:t>
      </w:r>
      <w:r w:rsidRPr="00816D34">
        <w:rPr>
          <w:rFonts w:ascii="Verdana" w:hAnsi="Verdana"/>
          <w:spacing w:val="1"/>
        </w:rPr>
        <w:t xml:space="preserve"> </w:t>
      </w:r>
      <w:r w:rsidRPr="00816D34">
        <w:rPr>
          <w:rFonts w:ascii="Verdana" w:hAnsi="Verdana"/>
        </w:rPr>
        <w:t>consideración</w:t>
      </w:r>
      <w:r w:rsidRPr="00816D34">
        <w:rPr>
          <w:rFonts w:ascii="Verdana" w:hAnsi="Verdana"/>
          <w:spacing w:val="1"/>
        </w:rPr>
        <w:t xml:space="preserve"> </w:t>
      </w:r>
      <w:r w:rsidRPr="00816D34">
        <w:rPr>
          <w:rFonts w:ascii="Verdana" w:hAnsi="Verdana"/>
        </w:rPr>
        <w:t>al</w:t>
      </w:r>
      <w:r w:rsidRPr="00816D34">
        <w:rPr>
          <w:rFonts w:ascii="Verdana" w:hAnsi="Verdana"/>
          <w:spacing w:val="1"/>
        </w:rPr>
        <w:t xml:space="preserve"> </w:t>
      </w:r>
      <w:r w:rsidRPr="00816D34">
        <w:rPr>
          <w:rFonts w:ascii="Verdana" w:hAnsi="Verdana"/>
        </w:rPr>
        <w:t>número</w:t>
      </w:r>
      <w:r w:rsidRPr="00816D34">
        <w:rPr>
          <w:rFonts w:ascii="Verdana" w:hAnsi="Verdana"/>
          <w:spacing w:val="1"/>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generaciones</w:t>
      </w:r>
      <w:r w:rsidRPr="00816D34">
        <w:rPr>
          <w:rFonts w:ascii="Verdana" w:hAnsi="Verdana"/>
          <w:spacing w:val="1"/>
        </w:rPr>
        <w:t xml:space="preserve"> </w:t>
      </w:r>
      <w:r w:rsidRPr="00816D34">
        <w:rPr>
          <w:rFonts w:ascii="Verdana" w:hAnsi="Verdana"/>
        </w:rPr>
        <w:t>existentes entre las personas. De esta manera, esta causal de inhabilidad se</w:t>
      </w:r>
      <w:r w:rsidRPr="00816D34">
        <w:rPr>
          <w:rFonts w:ascii="Verdana" w:hAnsi="Verdana"/>
          <w:spacing w:val="1"/>
        </w:rPr>
        <w:t xml:space="preserve"> </w:t>
      </w:r>
      <w:r w:rsidRPr="00816D34">
        <w:rPr>
          <w:rFonts w:ascii="Verdana" w:hAnsi="Verdana"/>
        </w:rPr>
        <w:t>configura, por ejemplo, respecto de los hermanos, abuelos y nietos, quienes se</w:t>
      </w:r>
      <w:r w:rsidRPr="00816D34">
        <w:rPr>
          <w:rFonts w:ascii="Verdana" w:hAnsi="Verdana"/>
          <w:spacing w:val="-75"/>
        </w:rPr>
        <w:t xml:space="preserve"> </w:t>
      </w:r>
      <w:r w:rsidRPr="00816D34">
        <w:rPr>
          <w:rFonts w:ascii="Verdana" w:hAnsi="Verdana"/>
        </w:rPr>
        <w:t>encuentran en el segundo grado de consanguinidad. Mientras que, en segundo</w:t>
      </w:r>
      <w:r w:rsidRPr="00816D34">
        <w:rPr>
          <w:rFonts w:ascii="Verdana" w:hAnsi="Verdana"/>
          <w:spacing w:val="1"/>
        </w:rPr>
        <w:t xml:space="preserve"> </w:t>
      </w:r>
      <w:r w:rsidRPr="00816D34">
        <w:rPr>
          <w:rFonts w:ascii="Verdana" w:hAnsi="Verdana"/>
        </w:rPr>
        <w:t>grado de afinidad están los hermanos (cuñados), abuelos y nietos del cónyuge</w:t>
      </w:r>
      <w:r w:rsidRPr="00816D34">
        <w:rPr>
          <w:rFonts w:ascii="Verdana" w:hAnsi="Verdana"/>
          <w:spacing w:val="1"/>
        </w:rPr>
        <w:t xml:space="preserve"> </w:t>
      </w:r>
      <w:r w:rsidRPr="00816D34">
        <w:rPr>
          <w:rFonts w:ascii="Verdana" w:hAnsi="Verdana"/>
        </w:rPr>
        <w:t>o</w:t>
      </w:r>
      <w:r w:rsidRPr="00816D34">
        <w:rPr>
          <w:rFonts w:ascii="Verdana" w:hAnsi="Verdana"/>
          <w:spacing w:val="-2"/>
        </w:rPr>
        <w:t xml:space="preserve"> </w:t>
      </w:r>
      <w:r w:rsidRPr="00816D34">
        <w:rPr>
          <w:rFonts w:ascii="Verdana" w:hAnsi="Verdana"/>
        </w:rPr>
        <w:t>compañero(a)</w:t>
      </w:r>
      <w:r w:rsidRPr="00816D34">
        <w:rPr>
          <w:rFonts w:ascii="Verdana" w:hAnsi="Verdana"/>
          <w:spacing w:val="-1"/>
        </w:rPr>
        <w:t xml:space="preserve"> </w:t>
      </w:r>
      <w:r w:rsidRPr="00816D34">
        <w:rPr>
          <w:rFonts w:ascii="Verdana" w:hAnsi="Verdana"/>
        </w:rPr>
        <w:t>permanente.</w:t>
      </w:r>
    </w:p>
    <w:p w14:paraId="2F5D2931" w14:textId="77777777" w:rsidR="00374D0B" w:rsidRPr="00816D34" w:rsidRDefault="00374D0B" w:rsidP="00374D0B">
      <w:pPr>
        <w:spacing w:line="276" w:lineRule="auto"/>
        <w:ind w:firstLine="360"/>
        <w:jc w:val="both"/>
        <w:rPr>
          <w:rFonts w:ascii="Verdana" w:eastAsia="Aptos" w:hAnsi="Verdana" w:cs="Arial"/>
        </w:rPr>
      </w:pPr>
      <w:r w:rsidRPr="00816D34">
        <w:rPr>
          <w:rFonts w:ascii="Verdana" w:hAnsi="Verdana"/>
        </w:rPr>
        <w:t>Bajo esa orbita, se precisa que la citada inhabilidad se predica de las</w:t>
      </w:r>
      <w:r w:rsidRPr="00816D34">
        <w:rPr>
          <w:rFonts w:ascii="Verdana" w:hAnsi="Verdana"/>
          <w:spacing w:val="1"/>
        </w:rPr>
        <w:t xml:space="preserve"> </w:t>
      </w:r>
      <w:r w:rsidRPr="00816D34">
        <w:rPr>
          <w:rFonts w:ascii="Verdana" w:hAnsi="Verdana"/>
        </w:rPr>
        <w:t>personas que ostentan vínculos en los términos expuestos y que presenten</w:t>
      </w:r>
      <w:r w:rsidRPr="00816D34">
        <w:rPr>
          <w:rFonts w:ascii="Verdana" w:hAnsi="Verdana"/>
          <w:spacing w:val="1"/>
        </w:rPr>
        <w:t xml:space="preserve"> </w:t>
      </w:r>
      <w:r w:rsidRPr="00816D34">
        <w:rPr>
          <w:rFonts w:ascii="Verdana" w:hAnsi="Verdana"/>
        </w:rPr>
        <w:t>formalmente</w:t>
      </w:r>
      <w:r w:rsidRPr="00816D34">
        <w:rPr>
          <w:rFonts w:ascii="Verdana" w:hAnsi="Verdana"/>
          <w:spacing w:val="-4"/>
        </w:rPr>
        <w:t xml:space="preserve"> </w:t>
      </w:r>
      <w:r w:rsidRPr="00816D34">
        <w:rPr>
          <w:rFonts w:ascii="Verdana" w:hAnsi="Verdana"/>
        </w:rPr>
        <w:t>ofertas</w:t>
      </w:r>
      <w:r w:rsidRPr="00816D34">
        <w:rPr>
          <w:rFonts w:ascii="Verdana" w:hAnsi="Verdana"/>
          <w:spacing w:val="-3"/>
        </w:rPr>
        <w:t xml:space="preserve"> </w:t>
      </w:r>
      <w:r w:rsidRPr="00816D34">
        <w:rPr>
          <w:rFonts w:ascii="Verdana" w:hAnsi="Verdana"/>
        </w:rPr>
        <w:t>en</w:t>
      </w:r>
      <w:r w:rsidRPr="00816D34">
        <w:rPr>
          <w:rFonts w:ascii="Verdana" w:hAnsi="Verdana"/>
          <w:spacing w:val="-5"/>
        </w:rPr>
        <w:t xml:space="preserve"> </w:t>
      </w:r>
      <w:r w:rsidRPr="00816D34">
        <w:rPr>
          <w:rFonts w:ascii="Verdana" w:hAnsi="Verdana"/>
        </w:rPr>
        <w:t>un</w:t>
      </w:r>
      <w:r w:rsidRPr="00816D34">
        <w:rPr>
          <w:rFonts w:ascii="Verdana" w:hAnsi="Verdana"/>
          <w:spacing w:val="-5"/>
        </w:rPr>
        <w:t xml:space="preserve"> </w:t>
      </w:r>
      <w:r w:rsidRPr="00816D34">
        <w:rPr>
          <w:rFonts w:ascii="Verdana" w:hAnsi="Verdana"/>
        </w:rPr>
        <w:t>proceso</w:t>
      </w:r>
      <w:r w:rsidRPr="00816D34">
        <w:rPr>
          <w:rFonts w:ascii="Verdana" w:hAnsi="Verdana"/>
          <w:spacing w:val="-4"/>
        </w:rPr>
        <w:t xml:space="preserve"> </w:t>
      </w:r>
      <w:r w:rsidRPr="00816D34">
        <w:rPr>
          <w:rFonts w:ascii="Verdana" w:hAnsi="Verdana"/>
        </w:rPr>
        <w:t>de</w:t>
      </w:r>
      <w:r w:rsidRPr="00816D34">
        <w:rPr>
          <w:rFonts w:ascii="Verdana" w:hAnsi="Verdana"/>
          <w:spacing w:val="-5"/>
        </w:rPr>
        <w:t xml:space="preserve"> </w:t>
      </w:r>
      <w:r w:rsidRPr="00816D34">
        <w:rPr>
          <w:rFonts w:ascii="Verdana" w:hAnsi="Verdana"/>
        </w:rPr>
        <w:t>contratación</w:t>
      </w:r>
      <w:r w:rsidRPr="00816D34">
        <w:rPr>
          <w:rFonts w:ascii="Verdana" w:hAnsi="Verdana"/>
          <w:spacing w:val="-2"/>
        </w:rPr>
        <w:t xml:space="preserve"> </w:t>
      </w:r>
      <w:r w:rsidRPr="00816D34">
        <w:rPr>
          <w:rFonts w:ascii="Verdana" w:hAnsi="Verdana"/>
        </w:rPr>
        <w:t>después</w:t>
      </w:r>
      <w:r w:rsidRPr="00816D34">
        <w:rPr>
          <w:rFonts w:ascii="Verdana" w:hAnsi="Verdana"/>
          <w:spacing w:val="-4"/>
        </w:rPr>
        <w:t xml:space="preserve"> </w:t>
      </w:r>
      <w:r w:rsidRPr="00816D34">
        <w:rPr>
          <w:rFonts w:ascii="Verdana" w:hAnsi="Verdana"/>
        </w:rPr>
        <w:t>que</w:t>
      </w:r>
      <w:r w:rsidRPr="00816D34">
        <w:rPr>
          <w:rFonts w:ascii="Verdana" w:hAnsi="Verdana"/>
          <w:spacing w:val="-5"/>
        </w:rPr>
        <w:t xml:space="preserve"> </w:t>
      </w:r>
      <w:r w:rsidRPr="00816D34">
        <w:rPr>
          <w:rFonts w:ascii="Verdana" w:hAnsi="Verdana"/>
        </w:rPr>
        <w:t>lo</w:t>
      </w:r>
      <w:r w:rsidRPr="00816D34">
        <w:rPr>
          <w:rFonts w:ascii="Verdana" w:hAnsi="Verdana"/>
          <w:spacing w:val="-5"/>
        </w:rPr>
        <w:t xml:space="preserve"> </w:t>
      </w:r>
      <w:r w:rsidRPr="00816D34">
        <w:rPr>
          <w:rFonts w:ascii="Verdana" w:hAnsi="Verdana"/>
        </w:rPr>
        <w:t>ha</w:t>
      </w:r>
      <w:r w:rsidRPr="00816D34">
        <w:rPr>
          <w:rFonts w:ascii="Verdana" w:hAnsi="Verdana"/>
          <w:spacing w:val="-5"/>
        </w:rPr>
        <w:t xml:space="preserve"> </w:t>
      </w:r>
      <w:r w:rsidRPr="00816D34">
        <w:rPr>
          <w:rFonts w:ascii="Verdana" w:hAnsi="Verdana"/>
        </w:rPr>
        <w:t>hecho</w:t>
      </w:r>
      <w:r w:rsidRPr="00816D34">
        <w:rPr>
          <w:rFonts w:ascii="Verdana" w:hAnsi="Verdana"/>
          <w:spacing w:val="-4"/>
        </w:rPr>
        <w:t xml:space="preserve"> </w:t>
      </w:r>
      <w:r w:rsidRPr="00816D34">
        <w:rPr>
          <w:rFonts w:ascii="Verdana" w:hAnsi="Verdana"/>
        </w:rPr>
        <w:t>su</w:t>
      </w:r>
      <w:r w:rsidRPr="00816D34">
        <w:rPr>
          <w:rFonts w:ascii="Verdana" w:hAnsi="Verdana"/>
          <w:spacing w:val="-75"/>
        </w:rPr>
        <w:t xml:space="preserve"> </w:t>
      </w:r>
      <w:r w:rsidRPr="00816D34">
        <w:rPr>
          <w:rFonts w:ascii="Verdana" w:hAnsi="Verdana"/>
        </w:rPr>
        <w:t>esposo, esposa, compañero(a) permanente o algún pariente hasta el segundo</w:t>
      </w:r>
      <w:r w:rsidRPr="00816D34">
        <w:rPr>
          <w:rFonts w:ascii="Verdana" w:hAnsi="Verdana"/>
          <w:spacing w:val="1"/>
        </w:rPr>
        <w:t xml:space="preserve"> </w:t>
      </w:r>
      <w:r w:rsidRPr="00816D34">
        <w:rPr>
          <w:rFonts w:ascii="Verdana" w:hAnsi="Verdana"/>
        </w:rPr>
        <w:t>grado de consanguinidad o afinidad. Es por eso por lo que en el artículo 2.2.1.1.2.2.5</w:t>
      </w:r>
      <w:r w:rsidRPr="00816D34">
        <w:rPr>
          <w:rFonts w:ascii="Verdana" w:hAnsi="Verdana"/>
          <w:spacing w:val="-75"/>
        </w:rPr>
        <w:t xml:space="preserve">    </w:t>
      </w:r>
      <w:r w:rsidRPr="00816D34">
        <w:rPr>
          <w:rFonts w:ascii="Verdana" w:hAnsi="Verdana"/>
        </w:rPr>
        <w:t>del Decreto 1082 de 2015, se dispuso que la Entidad Estatal contratante dejará constancia de la fecha y hora en que recibió las correspondientes ofertas, para</w:t>
      </w:r>
      <w:r w:rsidRPr="00816D34">
        <w:rPr>
          <w:rFonts w:ascii="Verdana" w:hAnsi="Verdana"/>
          <w:spacing w:val="1"/>
        </w:rPr>
        <w:t xml:space="preserve"> </w:t>
      </w:r>
      <w:r w:rsidRPr="00816D34">
        <w:rPr>
          <w:rFonts w:ascii="Verdana" w:hAnsi="Verdana"/>
        </w:rPr>
        <w:t>establecer</w:t>
      </w:r>
      <w:r w:rsidRPr="00816D34">
        <w:rPr>
          <w:rFonts w:ascii="Verdana" w:hAnsi="Verdana"/>
          <w:spacing w:val="1"/>
        </w:rPr>
        <w:t xml:space="preserve"> </w:t>
      </w:r>
      <w:r w:rsidRPr="00816D34">
        <w:rPr>
          <w:rFonts w:ascii="Verdana" w:hAnsi="Verdana"/>
        </w:rPr>
        <w:t>cuál fue la primera en el tiempo y/o cual(es) se encuentra(n)</w:t>
      </w:r>
      <w:r w:rsidRPr="00816D34">
        <w:rPr>
          <w:rFonts w:ascii="Verdana" w:hAnsi="Verdana"/>
          <w:spacing w:val="1"/>
        </w:rPr>
        <w:t xml:space="preserve"> </w:t>
      </w:r>
      <w:r w:rsidRPr="00816D34">
        <w:rPr>
          <w:rFonts w:ascii="Verdana" w:hAnsi="Verdana"/>
        </w:rPr>
        <w:t>inhabilitada(s) acorde al literal g) y h) del numeral 1 del artículo 8 de la Ley 80</w:t>
      </w:r>
      <w:r w:rsidRPr="00816D34">
        <w:rPr>
          <w:rFonts w:ascii="Verdana" w:hAnsi="Verdana"/>
          <w:spacing w:val="-75"/>
        </w:rPr>
        <w:t xml:space="preserve"> </w:t>
      </w:r>
      <w:r w:rsidRPr="00816D34">
        <w:rPr>
          <w:rFonts w:ascii="Verdana" w:hAnsi="Verdana"/>
        </w:rPr>
        <w:t>de</w:t>
      </w:r>
      <w:r w:rsidRPr="00816D34">
        <w:rPr>
          <w:rFonts w:ascii="Verdana" w:hAnsi="Verdana"/>
          <w:spacing w:val="-2"/>
        </w:rPr>
        <w:t xml:space="preserve"> </w:t>
      </w:r>
      <w:r w:rsidRPr="00816D34">
        <w:rPr>
          <w:rFonts w:ascii="Verdana" w:hAnsi="Verdana"/>
        </w:rPr>
        <w:t>1993.</w:t>
      </w:r>
    </w:p>
    <w:p w14:paraId="2401F825" w14:textId="77777777" w:rsidR="00374D0B" w:rsidRPr="00816D34" w:rsidRDefault="00374D0B" w:rsidP="00374D0B">
      <w:pPr>
        <w:spacing w:line="276" w:lineRule="auto"/>
        <w:ind w:firstLine="360"/>
        <w:jc w:val="both"/>
        <w:rPr>
          <w:rFonts w:ascii="Verdana" w:eastAsia="Aptos" w:hAnsi="Verdana" w:cs="Arial"/>
        </w:rPr>
      </w:pPr>
      <w:r w:rsidRPr="00816D34">
        <w:rPr>
          <w:rFonts w:ascii="Verdana" w:hAnsi="Verdana"/>
        </w:rPr>
        <w:t>Así, debido a que el régimen de inhabilidades se interpreta de</w:t>
      </w:r>
      <w:r w:rsidRPr="00816D34">
        <w:rPr>
          <w:rFonts w:ascii="Verdana" w:hAnsi="Verdana"/>
          <w:spacing w:val="1"/>
        </w:rPr>
        <w:t xml:space="preserve"> </w:t>
      </w:r>
      <w:r w:rsidRPr="00816D34">
        <w:rPr>
          <w:rFonts w:ascii="Verdana" w:hAnsi="Verdana"/>
        </w:rPr>
        <w:t>manera restrictiva, las causales de inhabilidad dispuestas en el literal g) y h)</w:t>
      </w:r>
      <w:r w:rsidRPr="00816D34">
        <w:rPr>
          <w:rFonts w:ascii="Verdana" w:hAnsi="Verdana"/>
          <w:spacing w:val="1"/>
        </w:rPr>
        <w:t xml:space="preserve"> </w:t>
      </w:r>
      <w:r w:rsidRPr="00816D34">
        <w:rPr>
          <w:rFonts w:ascii="Verdana" w:hAnsi="Verdana"/>
        </w:rPr>
        <w:t>del numeral 1 del artículo 8 de la Ley 80 de 1993 se refiere solamente de</w:t>
      </w:r>
      <w:r w:rsidRPr="00816D34">
        <w:rPr>
          <w:rFonts w:ascii="Verdana" w:hAnsi="Verdana"/>
          <w:spacing w:val="1"/>
        </w:rPr>
        <w:t xml:space="preserve"> </w:t>
      </w:r>
      <w:r w:rsidRPr="00816D34">
        <w:rPr>
          <w:rFonts w:ascii="Verdana" w:hAnsi="Verdana"/>
        </w:rPr>
        <w:t>personas naturales, sin que exista posibilidad de extender su aplicación a</w:t>
      </w:r>
      <w:r w:rsidRPr="00816D34">
        <w:rPr>
          <w:rFonts w:ascii="Verdana" w:hAnsi="Verdana"/>
          <w:spacing w:val="1"/>
        </w:rPr>
        <w:t xml:space="preserve"> </w:t>
      </w:r>
      <w:r w:rsidRPr="00816D34">
        <w:rPr>
          <w:rFonts w:ascii="Verdana" w:hAnsi="Verdana"/>
        </w:rPr>
        <w:t xml:space="preserve">personas jurídicas, </w:t>
      </w:r>
      <w:r w:rsidRPr="00816D34">
        <w:rPr>
          <w:rFonts w:ascii="Verdana" w:hAnsi="Verdana"/>
        </w:rPr>
        <w:lastRenderedPageBreak/>
        <w:t>entendidas estas últimas como sujetos capaces de ejercer</w:t>
      </w:r>
      <w:r w:rsidRPr="00816D34">
        <w:rPr>
          <w:rFonts w:ascii="Verdana" w:hAnsi="Verdana"/>
          <w:spacing w:val="1"/>
        </w:rPr>
        <w:t xml:space="preserve"> </w:t>
      </w:r>
      <w:r w:rsidRPr="00816D34">
        <w:rPr>
          <w:rFonts w:ascii="Verdana" w:hAnsi="Verdana"/>
        </w:rPr>
        <w:t>derechos y contraer obligaciones</w:t>
      </w:r>
      <w:r w:rsidRPr="00DC4B8E">
        <w:rPr>
          <w:rStyle w:val="Refdenotaalpie"/>
          <w:rFonts w:ascii="Verdana" w:hAnsi="Verdana"/>
        </w:rPr>
        <w:footnoteReference w:id="10"/>
      </w:r>
      <w:r w:rsidRPr="00816D34">
        <w:rPr>
          <w:rFonts w:ascii="Verdana" w:hAnsi="Verdana"/>
        </w:rPr>
        <w:t>, cuya capacidad está determinada por su</w:t>
      </w:r>
      <w:r w:rsidRPr="00816D34">
        <w:rPr>
          <w:rFonts w:ascii="Verdana" w:hAnsi="Verdana"/>
          <w:spacing w:val="1"/>
        </w:rPr>
        <w:t xml:space="preserve"> </w:t>
      </w:r>
      <w:r w:rsidRPr="00816D34">
        <w:rPr>
          <w:rFonts w:ascii="Verdana" w:hAnsi="Verdana"/>
        </w:rPr>
        <w:t>objeto</w:t>
      </w:r>
      <w:r w:rsidRPr="00816D34">
        <w:rPr>
          <w:rFonts w:ascii="Verdana" w:hAnsi="Verdana"/>
          <w:spacing w:val="-1"/>
        </w:rPr>
        <w:t xml:space="preserve"> </w:t>
      </w:r>
      <w:r w:rsidRPr="00816D34">
        <w:rPr>
          <w:rFonts w:ascii="Verdana" w:hAnsi="Verdana"/>
        </w:rPr>
        <w:t>social</w:t>
      </w:r>
      <w:r w:rsidRPr="00DC4B8E">
        <w:rPr>
          <w:rStyle w:val="Refdenotaalpie"/>
          <w:rFonts w:ascii="Verdana" w:hAnsi="Verdana"/>
        </w:rPr>
        <w:footnoteReference w:id="11"/>
      </w:r>
      <w:r w:rsidRPr="00816D34">
        <w:rPr>
          <w:rFonts w:ascii="Verdana" w:hAnsi="Verdana"/>
        </w:rPr>
        <w:t>.</w:t>
      </w:r>
    </w:p>
    <w:p w14:paraId="7A9977E2" w14:textId="77777777" w:rsidR="00374D0B" w:rsidRPr="00DC4B8E" w:rsidRDefault="00374D0B" w:rsidP="00374D0B">
      <w:pPr>
        <w:pStyle w:val="Prrafodelista"/>
        <w:spacing w:line="276" w:lineRule="auto"/>
        <w:rPr>
          <w:rFonts w:ascii="Verdana" w:hAnsi="Verdana"/>
        </w:rPr>
      </w:pPr>
    </w:p>
    <w:p w14:paraId="6C990E23" w14:textId="77777777" w:rsidR="00374D0B" w:rsidRPr="00816D34" w:rsidRDefault="00374D0B" w:rsidP="00374D0B">
      <w:pPr>
        <w:spacing w:line="276" w:lineRule="auto"/>
        <w:ind w:firstLine="360"/>
        <w:jc w:val="both"/>
        <w:rPr>
          <w:rFonts w:ascii="Verdana" w:hAnsi="Verdana"/>
        </w:rPr>
      </w:pPr>
      <w:r w:rsidRPr="00816D34">
        <w:rPr>
          <w:rFonts w:ascii="Verdana" w:hAnsi="Verdana"/>
        </w:rPr>
        <w:t>De igual manera, esas causales de inhabilidad también se refieren a las</w:t>
      </w:r>
      <w:r w:rsidRPr="00816D34">
        <w:rPr>
          <w:rFonts w:ascii="Verdana" w:hAnsi="Verdana"/>
          <w:spacing w:val="1"/>
        </w:rPr>
        <w:t xml:space="preserve"> </w:t>
      </w:r>
      <w:r w:rsidRPr="00816D34">
        <w:rPr>
          <w:rFonts w:ascii="Verdana" w:hAnsi="Verdana"/>
        </w:rPr>
        <w:t>personas</w:t>
      </w:r>
      <w:r w:rsidRPr="00816D34">
        <w:rPr>
          <w:rFonts w:ascii="Verdana" w:hAnsi="Verdana"/>
          <w:spacing w:val="1"/>
        </w:rPr>
        <w:t xml:space="preserve"> </w:t>
      </w:r>
      <w:r w:rsidRPr="00816D34">
        <w:rPr>
          <w:rFonts w:ascii="Verdana" w:hAnsi="Verdana"/>
        </w:rPr>
        <w:t>naturales</w:t>
      </w:r>
      <w:r w:rsidRPr="00816D34">
        <w:rPr>
          <w:rFonts w:ascii="Verdana" w:hAnsi="Verdana"/>
          <w:spacing w:val="1"/>
        </w:rPr>
        <w:t xml:space="preserve"> </w:t>
      </w:r>
      <w:r w:rsidRPr="00816D34">
        <w:rPr>
          <w:rFonts w:ascii="Verdana" w:hAnsi="Verdana"/>
        </w:rPr>
        <w:t>que</w:t>
      </w:r>
      <w:r w:rsidRPr="00816D34">
        <w:rPr>
          <w:rFonts w:ascii="Verdana" w:hAnsi="Verdana"/>
          <w:spacing w:val="1"/>
        </w:rPr>
        <w:t xml:space="preserve"> </w:t>
      </w:r>
      <w:r w:rsidRPr="00816D34">
        <w:rPr>
          <w:rFonts w:ascii="Verdana" w:hAnsi="Verdana"/>
        </w:rPr>
        <w:t>integran</w:t>
      </w:r>
      <w:r w:rsidRPr="00816D34">
        <w:rPr>
          <w:rFonts w:ascii="Verdana" w:hAnsi="Verdana"/>
          <w:spacing w:val="1"/>
        </w:rPr>
        <w:t xml:space="preserve"> </w:t>
      </w:r>
      <w:r w:rsidRPr="00816D34">
        <w:rPr>
          <w:rFonts w:ascii="Verdana" w:hAnsi="Verdana"/>
        </w:rPr>
        <w:t>sociedades</w:t>
      </w:r>
      <w:r w:rsidRPr="00816D34">
        <w:rPr>
          <w:rFonts w:ascii="Verdana" w:hAnsi="Verdana"/>
          <w:spacing w:val="1"/>
        </w:rPr>
        <w:t xml:space="preserve"> </w:t>
      </w:r>
      <w:r w:rsidRPr="00816D34">
        <w:rPr>
          <w:rFonts w:ascii="Verdana" w:hAnsi="Verdana"/>
        </w:rPr>
        <w:t>distintas</w:t>
      </w:r>
      <w:r w:rsidRPr="00816D34">
        <w:rPr>
          <w:rFonts w:ascii="Verdana" w:hAnsi="Verdana"/>
          <w:spacing w:val="1"/>
        </w:rPr>
        <w:t xml:space="preserve"> </w:t>
      </w:r>
      <w:r w:rsidRPr="00816D34">
        <w:rPr>
          <w:rFonts w:ascii="Verdana" w:hAnsi="Verdana"/>
        </w:rPr>
        <w:t>a</w:t>
      </w:r>
      <w:r w:rsidRPr="00816D34">
        <w:rPr>
          <w:rFonts w:ascii="Verdana" w:hAnsi="Verdana"/>
          <w:spacing w:val="1"/>
        </w:rPr>
        <w:t xml:space="preserve"> </w:t>
      </w:r>
      <w:r w:rsidRPr="00816D34">
        <w:rPr>
          <w:rFonts w:ascii="Verdana" w:hAnsi="Verdana"/>
        </w:rPr>
        <w:t>las</w:t>
      </w:r>
      <w:r w:rsidRPr="00816D34">
        <w:rPr>
          <w:rFonts w:ascii="Verdana" w:hAnsi="Verdana"/>
          <w:spacing w:val="1"/>
        </w:rPr>
        <w:t xml:space="preserve"> </w:t>
      </w:r>
      <w:r w:rsidRPr="00816D34">
        <w:rPr>
          <w:rFonts w:ascii="Verdana" w:hAnsi="Verdana"/>
        </w:rPr>
        <w:t>anónimas,</w:t>
      </w:r>
      <w:r w:rsidRPr="00816D34">
        <w:rPr>
          <w:rFonts w:ascii="Verdana" w:hAnsi="Verdana"/>
          <w:spacing w:val="1"/>
        </w:rPr>
        <w:t xml:space="preserve"> </w:t>
      </w:r>
      <w:r w:rsidRPr="00816D34">
        <w:rPr>
          <w:rFonts w:ascii="Verdana" w:hAnsi="Verdana"/>
        </w:rPr>
        <w:t>proponentes plurales, consorcios o uniones temporales, así como la persona</w:t>
      </w:r>
      <w:r w:rsidRPr="00816D34">
        <w:rPr>
          <w:rFonts w:ascii="Verdana" w:hAnsi="Verdana"/>
          <w:spacing w:val="1"/>
        </w:rPr>
        <w:t xml:space="preserve"> </w:t>
      </w:r>
      <w:r w:rsidRPr="00816D34">
        <w:rPr>
          <w:rFonts w:ascii="Verdana" w:hAnsi="Verdana"/>
        </w:rPr>
        <w:t>designada como representante de estos, ya que estas formas de asociación no</w:t>
      </w:r>
      <w:r w:rsidRPr="00816D34">
        <w:rPr>
          <w:rFonts w:ascii="Verdana" w:hAnsi="Verdana"/>
          <w:spacing w:val="1"/>
        </w:rPr>
        <w:t xml:space="preserve"> </w:t>
      </w:r>
      <w:r w:rsidRPr="00816D34">
        <w:rPr>
          <w:rFonts w:ascii="Verdana" w:hAnsi="Verdana"/>
        </w:rPr>
        <w:t>constituyen</w:t>
      </w:r>
      <w:r w:rsidRPr="00816D34">
        <w:rPr>
          <w:rFonts w:ascii="Verdana" w:hAnsi="Verdana"/>
          <w:spacing w:val="-16"/>
        </w:rPr>
        <w:t xml:space="preserve"> </w:t>
      </w:r>
      <w:r w:rsidRPr="00816D34">
        <w:rPr>
          <w:rFonts w:ascii="Verdana" w:hAnsi="Verdana"/>
        </w:rPr>
        <w:t>una</w:t>
      </w:r>
      <w:r w:rsidRPr="00816D34">
        <w:rPr>
          <w:rFonts w:ascii="Verdana" w:hAnsi="Verdana"/>
          <w:spacing w:val="-19"/>
        </w:rPr>
        <w:t xml:space="preserve"> </w:t>
      </w:r>
      <w:r w:rsidRPr="00816D34">
        <w:rPr>
          <w:rFonts w:ascii="Verdana" w:hAnsi="Verdana"/>
        </w:rPr>
        <w:t>persona</w:t>
      </w:r>
      <w:r w:rsidRPr="00816D34">
        <w:rPr>
          <w:rFonts w:ascii="Verdana" w:hAnsi="Verdana"/>
          <w:spacing w:val="-17"/>
        </w:rPr>
        <w:t xml:space="preserve"> </w:t>
      </w:r>
      <w:r w:rsidRPr="00816D34">
        <w:rPr>
          <w:rFonts w:ascii="Verdana" w:hAnsi="Verdana"/>
        </w:rPr>
        <w:t>jurídica</w:t>
      </w:r>
      <w:r w:rsidRPr="00816D34">
        <w:rPr>
          <w:rFonts w:ascii="Verdana" w:hAnsi="Verdana"/>
          <w:spacing w:val="-17"/>
        </w:rPr>
        <w:t xml:space="preserve"> </w:t>
      </w:r>
      <w:r w:rsidRPr="00816D34">
        <w:rPr>
          <w:rFonts w:ascii="Verdana" w:hAnsi="Verdana"/>
        </w:rPr>
        <w:t>diferente</w:t>
      </w:r>
      <w:r w:rsidRPr="00816D34">
        <w:rPr>
          <w:rFonts w:ascii="Verdana" w:hAnsi="Verdana"/>
          <w:spacing w:val="-16"/>
        </w:rPr>
        <w:t xml:space="preserve"> </w:t>
      </w:r>
      <w:r w:rsidRPr="00816D34">
        <w:rPr>
          <w:rFonts w:ascii="Verdana" w:hAnsi="Verdana"/>
        </w:rPr>
        <w:t>o</w:t>
      </w:r>
      <w:r w:rsidRPr="00816D34">
        <w:rPr>
          <w:rFonts w:ascii="Verdana" w:hAnsi="Verdana"/>
          <w:spacing w:val="-19"/>
        </w:rPr>
        <w:t xml:space="preserve"> </w:t>
      </w:r>
      <w:r w:rsidRPr="00816D34">
        <w:rPr>
          <w:rFonts w:ascii="Verdana" w:hAnsi="Verdana"/>
        </w:rPr>
        <w:t>independiente</w:t>
      </w:r>
      <w:r w:rsidRPr="00816D34">
        <w:rPr>
          <w:rFonts w:ascii="Verdana" w:hAnsi="Verdana"/>
          <w:spacing w:val="-15"/>
        </w:rPr>
        <w:t xml:space="preserve"> </w:t>
      </w:r>
      <w:r w:rsidRPr="00816D34">
        <w:rPr>
          <w:rFonts w:ascii="Verdana" w:hAnsi="Verdana"/>
        </w:rPr>
        <w:t>los</w:t>
      </w:r>
      <w:r w:rsidRPr="00816D34">
        <w:rPr>
          <w:rFonts w:ascii="Verdana" w:hAnsi="Verdana"/>
          <w:spacing w:val="-19"/>
        </w:rPr>
        <w:t xml:space="preserve"> </w:t>
      </w:r>
      <w:r w:rsidRPr="00816D34">
        <w:rPr>
          <w:rFonts w:ascii="Verdana" w:hAnsi="Verdana"/>
        </w:rPr>
        <w:t>miembros</w:t>
      </w:r>
      <w:r w:rsidRPr="00816D34">
        <w:rPr>
          <w:rFonts w:ascii="Verdana" w:hAnsi="Verdana"/>
          <w:spacing w:val="-16"/>
        </w:rPr>
        <w:t xml:space="preserve"> </w:t>
      </w:r>
      <w:r w:rsidRPr="00816D34">
        <w:rPr>
          <w:rFonts w:ascii="Verdana" w:hAnsi="Verdana"/>
        </w:rPr>
        <w:t>que</w:t>
      </w:r>
      <w:r w:rsidRPr="00816D34">
        <w:rPr>
          <w:rFonts w:ascii="Verdana" w:hAnsi="Verdana"/>
          <w:spacing w:val="-19"/>
        </w:rPr>
        <w:t xml:space="preserve"> </w:t>
      </w:r>
      <w:r w:rsidRPr="00816D34">
        <w:rPr>
          <w:rFonts w:ascii="Verdana" w:hAnsi="Verdana"/>
        </w:rPr>
        <w:t>los integran, lo cual implica, que la sociedad distinta a las anónimas, el consorcio o unión temporal serán inhabilitados en un proceso de contratación, cuando uno de sus integrantes o representante designado se encuentra en alguna de las relaciones de parentesco determinadas en las mencionadas disposiciones.</w:t>
      </w:r>
    </w:p>
    <w:p w14:paraId="46C04A6D" w14:textId="77777777" w:rsidR="00374D0B" w:rsidRPr="00816D34" w:rsidRDefault="00374D0B" w:rsidP="00374D0B">
      <w:pPr>
        <w:spacing w:line="276" w:lineRule="auto"/>
        <w:ind w:firstLine="360"/>
        <w:jc w:val="both"/>
        <w:rPr>
          <w:rFonts w:ascii="Verdana" w:hAnsi="Verdana"/>
        </w:rPr>
      </w:pPr>
      <w:r w:rsidRPr="00816D34">
        <w:rPr>
          <w:rFonts w:ascii="Verdana" w:hAnsi="Verdana"/>
        </w:rPr>
        <w:t>En ese sentido, para acreditar que los proponentes no se encuentran</w:t>
      </w:r>
      <w:r w:rsidRPr="00816D34">
        <w:rPr>
          <w:rFonts w:ascii="Verdana" w:hAnsi="Verdana"/>
          <w:spacing w:val="1"/>
        </w:rPr>
        <w:t xml:space="preserve"> </w:t>
      </w:r>
      <w:r w:rsidRPr="00816D34">
        <w:rPr>
          <w:rFonts w:ascii="Verdana" w:hAnsi="Verdana"/>
        </w:rPr>
        <w:t>incursos en inhabilidades, es válido que las Entidades Estatales, al adelantar</w:t>
      </w:r>
      <w:r w:rsidRPr="00816D34">
        <w:rPr>
          <w:rFonts w:ascii="Verdana" w:hAnsi="Verdana"/>
          <w:spacing w:val="1"/>
        </w:rPr>
        <w:t xml:space="preserve"> </w:t>
      </w:r>
      <w:r w:rsidRPr="00816D34">
        <w:rPr>
          <w:rFonts w:ascii="Verdana" w:hAnsi="Verdana"/>
        </w:rPr>
        <w:t>procesos de selección, exijan a los proponentes, declaraciones en las que, bajo</w:t>
      </w:r>
      <w:r w:rsidRPr="00816D34">
        <w:rPr>
          <w:rFonts w:ascii="Verdana" w:hAnsi="Verdana"/>
          <w:spacing w:val="-75"/>
        </w:rPr>
        <w:t xml:space="preserve"> </w:t>
      </w:r>
      <w:r w:rsidRPr="00816D34">
        <w:rPr>
          <w:rFonts w:ascii="Verdana" w:hAnsi="Verdana"/>
        </w:rPr>
        <w:t>la</w:t>
      </w:r>
      <w:r w:rsidRPr="00816D34">
        <w:rPr>
          <w:rFonts w:ascii="Verdana" w:hAnsi="Verdana"/>
          <w:spacing w:val="1"/>
        </w:rPr>
        <w:t xml:space="preserve"> </w:t>
      </w:r>
      <w:r w:rsidRPr="00816D34">
        <w:rPr>
          <w:rFonts w:ascii="Verdana" w:hAnsi="Verdana"/>
        </w:rPr>
        <w:t>gravedad</w:t>
      </w:r>
      <w:r w:rsidRPr="00816D34">
        <w:rPr>
          <w:rFonts w:ascii="Verdana" w:hAnsi="Verdana"/>
          <w:spacing w:val="1"/>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juramento,</w:t>
      </w:r>
      <w:r w:rsidRPr="00816D34">
        <w:rPr>
          <w:rFonts w:ascii="Verdana" w:hAnsi="Verdana"/>
          <w:spacing w:val="1"/>
        </w:rPr>
        <w:t xml:space="preserve"> </w:t>
      </w:r>
      <w:r w:rsidRPr="00816D34">
        <w:rPr>
          <w:rFonts w:ascii="Verdana" w:hAnsi="Verdana"/>
        </w:rPr>
        <w:t>manifiesten</w:t>
      </w:r>
      <w:r w:rsidRPr="00816D34">
        <w:rPr>
          <w:rFonts w:ascii="Verdana" w:hAnsi="Verdana"/>
          <w:spacing w:val="1"/>
        </w:rPr>
        <w:t xml:space="preserve"> </w:t>
      </w:r>
      <w:r w:rsidRPr="00816D34">
        <w:rPr>
          <w:rFonts w:ascii="Verdana" w:hAnsi="Verdana"/>
        </w:rPr>
        <w:t>no</w:t>
      </w:r>
      <w:r w:rsidRPr="00816D34">
        <w:rPr>
          <w:rFonts w:ascii="Verdana" w:hAnsi="Verdana"/>
          <w:spacing w:val="1"/>
        </w:rPr>
        <w:t xml:space="preserve"> </w:t>
      </w:r>
      <w:r w:rsidRPr="00816D34">
        <w:rPr>
          <w:rFonts w:ascii="Verdana" w:hAnsi="Verdana"/>
        </w:rPr>
        <w:t>estar</w:t>
      </w:r>
      <w:r w:rsidRPr="00816D34">
        <w:rPr>
          <w:rFonts w:ascii="Verdana" w:hAnsi="Verdana"/>
          <w:spacing w:val="1"/>
        </w:rPr>
        <w:t xml:space="preserve"> </w:t>
      </w:r>
      <w:r w:rsidRPr="00816D34">
        <w:rPr>
          <w:rFonts w:ascii="Verdana" w:hAnsi="Verdana"/>
        </w:rPr>
        <w:t>incursos</w:t>
      </w:r>
      <w:r w:rsidRPr="00816D34">
        <w:rPr>
          <w:rFonts w:ascii="Verdana" w:hAnsi="Verdana"/>
          <w:spacing w:val="1"/>
        </w:rPr>
        <w:t xml:space="preserve"> </w:t>
      </w:r>
      <w:r w:rsidRPr="00816D34">
        <w:rPr>
          <w:rFonts w:ascii="Verdana" w:hAnsi="Verdana"/>
        </w:rPr>
        <w:t>en</w:t>
      </w:r>
      <w:r w:rsidRPr="00816D34">
        <w:rPr>
          <w:rFonts w:ascii="Verdana" w:hAnsi="Verdana"/>
          <w:spacing w:val="1"/>
        </w:rPr>
        <w:t xml:space="preserve"> </w:t>
      </w:r>
      <w:r w:rsidRPr="00816D34">
        <w:rPr>
          <w:rFonts w:ascii="Verdana" w:hAnsi="Verdana"/>
        </w:rPr>
        <w:t>causales</w:t>
      </w:r>
      <w:r w:rsidRPr="00816D34">
        <w:rPr>
          <w:rFonts w:ascii="Verdana" w:hAnsi="Verdana"/>
          <w:spacing w:val="1"/>
        </w:rPr>
        <w:t xml:space="preserve"> </w:t>
      </w:r>
      <w:r w:rsidRPr="00816D34">
        <w:rPr>
          <w:rFonts w:ascii="Verdana" w:hAnsi="Verdana"/>
        </w:rPr>
        <w:t>de</w:t>
      </w:r>
      <w:r w:rsidRPr="00816D34">
        <w:rPr>
          <w:rFonts w:ascii="Verdana" w:hAnsi="Verdana"/>
          <w:spacing w:val="-75"/>
        </w:rPr>
        <w:t xml:space="preserve"> </w:t>
      </w:r>
      <w:r w:rsidRPr="00816D34">
        <w:rPr>
          <w:rFonts w:ascii="Verdana" w:hAnsi="Verdana"/>
        </w:rPr>
        <w:t>inhabilidad o incompatibilidad. Ello ciertamente corresponde una forma viable</w:t>
      </w:r>
      <w:r w:rsidRPr="00816D34">
        <w:rPr>
          <w:rFonts w:ascii="Verdana" w:hAnsi="Verdana"/>
          <w:spacing w:val="1"/>
        </w:rPr>
        <w:t xml:space="preserve"> </w:t>
      </w:r>
      <w:r w:rsidRPr="00816D34">
        <w:rPr>
          <w:rFonts w:ascii="Verdana" w:hAnsi="Verdana"/>
        </w:rPr>
        <w:t>para demostrar el hecho al que se refiere, al ser el juramento un medio de</w:t>
      </w:r>
      <w:r w:rsidRPr="00816D34">
        <w:rPr>
          <w:rFonts w:ascii="Verdana" w:hAnsi="Verdana"/>
          <w:spacing w:val="1"/>
        </w:rPr>
        <w:t xml:space="preserve"> </w:t>
      </w:r>
      <w:r w:rsidRPr="00816D34">
        <w:rPr>
          <w:rFonts w:ascii="Verdana" w:hAnsi="Verdana"/>
        </w:rPr>
        <w:t>prueba</w:t>
      </w:r>
      <w:r w:rsidRPr="00816D34">
        <w:rPr>
          <w:rFonts w:ascii="Verdana" w:hAnsi="Verdana"/>
          <w:spacing w:val="-12"/>
        </w:rPr>
        <w:t xml:space="preserve"> </w:t>
      </w:r>
      <w:r w:rsidRPr="00816D34">
        <w:rPr>
          <w:rFonts w:ascii="Verdana" w:hAnsi="Verdana"/>
        </w:rPr>
        <w:t>válido</w:t>
      </w:r>
      <w:r w:rsidRPr="00816D34">
        <w:rPr>
          <w:rFonts w:ascii="Verdana" w:hAnsi="Verdana"/>
          <w:spacing w:val="-12"/>
        </w:rPr>
        <w:t xml:space="preserve"> </w:t>
      </w:r>
      <w:r w:rsidRPr="00816D34">
        <w:rPr>
          <w:rFonts w:ascii="Verdana" w:hAnsi="Verdana"/>
        </w:rPr>
        <w:t>a</w:t>
      </w:r>
      <w:r w:rsidRPr="00816D34">
        <w:rPr>
          <w:rFonts w:ascii="Verdana" w:hAnsi="Verdana"/>
          <w:spacing w:val="-14"/>
        </w:rPr>
        <w:t xml:space="preserve"> </w:t>
      </w:r>
      <w:r w:rsidRPr="00816D34">
        <w:rPr>
          <w:rFonts w:ascii="Verdana" w:hAnsi="Verdana"/>
        </w:rPr>
        <w:t>la</w:t>
      </w:r>
      <w:r w:rsidRPr="00816D34">
        <w:rPr>
          <w:rFonts w:ascii="Verdana" w:hAnsi="Verdana"/>
          <w:spacing w:val="-13"/>
        </w:rPr>
        <w:t xml:space="preserve"> </w:t>
      </w:r>
      <w:r w:rsidRPr="00816D34">
        <w:rPr>
          <w:rFonts w:ascii="Verdana" w:hAnsi="Verdana"/>
        </w:rPr>
        <w:t>luz</w:t>
      </w:r>
      <w:r w:rsidRPr="00816D34">
        <w:rPr>
          <w:rFonts w:ascii="Verdana" w:hAnsi="Verdana"/>
          <w:spacing w:val="-13"/>
        </w:rPr>
        <w:t xml:space="preserve"> </w:t>
      </w:r>
      <w:r w:rsidRPr="00816D34">
        <w:rPr>
          <w:rFonts w:ascii="Verdana" w:hAnsi="Verdana"/>
        </w:rPr>
        <w:t>de</w:t>
      </w:r>
      <w:r w:rsidRPr="00816D34">
        <w:rPr>
          <w:rFonts w:ascii="Verdana" w:hAnsi="Verdana"/>
          <w:spacing w:val="-14"/>
        </w:rPr>
        <w:t xml:space="preserve"> </w:t>
      </w:r>
      <w:r w:rsidRPr="00816D34">
        <w:rPr>
          <w:rFonts w:ascii="Verdana" w:hAnsi="Verdana"/>
        </w:rPr>
        <w:t>las</w:t>
      </w:r>
      <w:r w:rsidRPr="00816D34">
        <w:rPr>
          <w:rFonts w:ascii="Verdana" w:hAnsi="Verdana"/>
          <w:spacing w:val="-13"/>
        </w:rPr>
        <w:t xml:space="preserve"> </w:t>
      </w:r>
      <w:r w:rsidRPr="00816D34">
        <w:rPr>
          <w:rFonts w:ascii="Verdana" w:hAnsi="Verdana"/>
        </w:rPr>
        <w:t>normas</w:t>
      </w:r>
      <w:r w:rsidRPr="00816D34">
        <w:rPr>
          <w:rFonts w:ascii="Verdana" w:hAnsi="Verdana"/>
          <w:spacing w:val="-12"/>
        </w:rPr>
        <w:t xml:space="preserve"> </w:t>
      </w:r>
      <w:r w:rsidRPr="00816D34">
        <w:rPr>
          <w:rFonts w:ascii="Verdana" w:hAnsi="Verdana"/>
        </w:rPr>
        <w:t>procesales</w:t>
      </w:r>
      <w:r w:rsidRPr="00816D34">
        <w:rPr>
          <w:rFonts w:ascii="Verdana" w:hAnsi="Verdana"/>
          <w:vertAlign w:val="superscript"/>
        </w:rPr>
        <w:t>21</w:t>
      </w:r>
      <w:r w:rsidRPr="00816D34">
        <w:rPr>
          <w:rFonts w:ascii="Verdana" w:hAnsi="Verdana"/>
        </w:rPr>
        <w:t>.</w:t>
      </w:r>
      <w:r w:rsidRPr="00816D34">
        <w:rPr>
          <w:rFonts w:ascii="Verdana" w:hAnsi="Verdana"/>
          <w:spacing w:val="-14"/>
        </w:rPr>
        <w:t xml:space="preserve"> </w:t>
      </w:r>
      <w:r w:rsidRPr="00816D34">
        <w:rPr>
          <w:rFonts w:ascii="Verdana" w:hAnsi="Verdana"/>
        </w:rPr>
        <w:t>La</w:t>
      </w:r>
      <w:r w:rsidRPr="00816D34">
        <w:rPr>
          <w:rFonts w:ascii="Verdana" w:hAnsi="Verdana"/>
          <w:spacing w:val="-13"/>
        </w:rPr>
        <w:t xml:space="preserve"> </w:t>
      </w:r>
      <w:r w:rsidRPr="00816D34">
        <w:rPr>
          <w:rFonts w:ascii="Verdana" w:hAnsi="Verdana"/>
        </w:rPr>
        <w:t>negación</w:t>
      </w:r>
      <w:r w:rsidRPr="00816D34">
        <w:rPr>
          <w:rFonts w:ascii="Verdana" w:hAnsi="Verdana"/>
          <w:spacing w:val="-11"/>
        </w:rPr>
        <w:t xml:space="preserve"> </w:t>
      </w:r>
      <w:r w:rsidRPr="00816D34">
        <w:rPr>
          <w:rFonts w:ascii="Verdana" w:hAnsi="Verdana"/>
        </w:rPr>
        <w:t>en</w:t>
      </w:r>
      <w:r w:rsidRPr="00816D34">
        <w:rPr>
          <w:rFonts w:ascii="Verdana" w:hAnsi="Verdana"/>
          <w:spacing w:val="-13"/>
        </w:rPr>
        <w:t xml:space="preserve"> </w:t>
      </w:r>
      <w:r w:rsidRPr="00816D34">
        <w:rPr>
          <w:rFonts w:ascii="Verdana" w:hAnsi="Verdana"/>
        </w:rPr>
        <w:t>la</w:t>
      </w:r>
      <w:r w:rsidRPr="00816D34">
        <w:rPr>
          <w:rFonts w:ascii="Verdana" w:hAnsi="Verdana"/>
          <w:spacing w:val="-13"/>
        </w:rPr>
        <w:t xml:space="preserve"> </w:t>
      </w:r>
      <w:r w:rsidRPr="00816D34">
        <w:rPr>
          <w:rFonts w:ascii="Verdana" w:hAnsi="Verdana"/>
        </w:rPr>
        <w:t>que</w:t>
      </w:r>
      <w:r w:rsidRPr="00816D34">
        <w:rPr>
          <w:rFonts w:ascii="Verdana" w:hAnsi="Verdana"/>
          <w:spacing w:val="-13"/>
        </w:rPr>
        <w:t xml:space="preserve"> </w:t>
      </w:r>
      <w:r w:rsidRPr="00816D34">
        <w:rPr>
          <w:rFonts w:ascii="Verdana" w:hAnsi="Verdana"/>
        </w:rPr>
        <w:t>consiste tal declaración, siempre que sea formulada de forma fidedigna o general,</w:t>
      </w:r>
      <w:r w:rsidRPr="00816D34">
        <w:rPr>
          <w:rFonts w:ascii="Verdana" w:hAnsi="Verdana"/>
          <w:spacing w:val="1"/>
        </w:rPr>
        <w:t xml:space="preserve"> </w:t>
      </w:r>
      <w:r w:rsidRPr="00816D34">
        <w:rPr>
          <w:rFonts w:ascii="Verdana" w:hAnsi="Verdana"/>
        </w:rPr>
        <w:t>respecto</w:t>
      </w:r>
      <w:r w:rsidRPr="00816D34">
        <w:rPr>
          <w:rFonts w:ascii="Verdana" w:hAnsi="Verdana"/>
          <w:spacing w:val="1"/>
        </w:rPr>
        <w:t xml:space="preserve"> </w:t>
      </w:r>
      <w:r w:rsidRPr="00816D34">
        <w:rPr>
          <w:rFonts w:ascii="Verdana" w:hAnsi="Verdana"/>
        </w:rPr>
        <w:t>del</w:t>
      </w:r>
      <w:r w:rsidRPr="00816D34">
        <w:rPr>
          <w:rFonts w:ascii="Verdana" w:hAnsi="Verdana"/>
          <w:spacing w:val="1"/>
        </w:rPr>
        <w:t xml:space="preserve"> </w:t>
      </w:r>
      <w:r w:rsidRPr="00816D34">
        <w:rPr>
          <w:rFonts w:ascii="Verdana" w:hAnsi="Verdana"/>
        </w:rPr>
        <w:t>régimen</w:t>
      </w:r>
      <w:r w:rsidRPr="00816D34">
        <w:rPr>
          <w:rFonts w:ascii="Verdana" w:hAnsi="Verdana"/>
          <w:spacing w:val="1"/>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inhabilidades</w:t>
      </w:r>
      <w:r w:rsidRPr="00816D34">
        <w:rPr>
          <w:rFonts w:ascii="Verdana" w:hAnsi="Verdana"/>
          <w:spacing w:val="1"/>
        </w:rPr>
        <w:t xml:space="preserve"> </w:t>
      </w:r>
      <w:r w:rsidRPr="00816D34">
        <w:rPr>
          <w:rFonts w:ascii="Verdana" w:hAnsi="Verdana"/>
        </w:rPr>
        <w:t>e</w:t>
      </w:r>
      <w:r w:rsidRPr="00816D34">
        <w:rPr>
          <w:rFonts w:ascii="Verdana" w:hAnsi="Verdana"/>
          <w:spacing w:val="1"/>
        </w:rPr>
        <w:t xml:space="preserve"> </w:t>
      </w:r>
      <w:r w:rsidRPr="00816D34">
        <w:rPr>
          <w:rFonts w:ascii="Verdana" w:hAnsi="Verdana"/>
        </w:rPr>
        <w:t>incompatibilidades,</w:t>
      </w:r>
      <w:r w:rsidRPr="00816D34">
        <w:rPr>
          <w:rFonts w:ascii="Verdana" w:hAnsi="Verdana"/>
          <w:spacing w:val="1"/>
        </w:rPr>
        <w:t xml:space="preserve"> </w:t>
      </w:r>
      <w:r w:rsidRPr="00816D34">
        <w:rPr>
          <w:rFonts w:ascii="Verdana" w:hAnsi="Verdana"/>
        </w:rPr>
        <w:t>o</w:t>
      </w:r>
      <w:r w:rsidRPr="00816D34">
        <w:rPr>
          <w:rFonts w:ascii="Verdana" w:hAnsi="Verdana"/>
          <w:spacing w:val="1"/>
        </w:rPr>
        <w:t xml:space="preserve"> </w:t>
      </w:r>
      <w:r w:rsidRPr="00816D34">
        <w:rPr>
          <w:rFonts w:ascii="Verdana" w:hAnsi="Verdana"/>
        </w:rPr>
        <w:t>aludiendo</w:t>
      </w:r>
      <w:r w:rsidRPr="00816D34">
        <w:rPr>
          <w:rFonts w:ascii="Verdana" w:hAnsi="Verdana"/>
          <w:spacing w:val="1"/>
        </w:rPr>
        <w:t xml:space="preserve"> </w:t>
      </w:r>
      <w:r w:rsidRPr="00816D34">
        <w:rPr>
          <w:rFonts w:ascii="Verdana" w:hAnsi="Verdana"/>
        </w:rPr>
        <w:t>específicamente a los literales g) y h) del numeral 1 del artículo 8 de la Ley 80</w:t>
      </w:r>
      <w:r w:rsidRPr="00816D34">
        <w:rPr>
          <w:rFonts w:ascii="Verdana" w:hAnsi="Verdana"/>
          <w:spacing w:val="1"/>
        </w:rPr>
        <w:t xml:space="preserve"> </w:t>
      </w:r>
      <w:r w:rsidRPr="00816D34">
        <w:rPr>
          <w:rFonts w:ascii="Verdana" w:hAnsi="Verdana"/>
        </w:rPr>
        <w:t>de 1993, cobijan el supuesto de hecho al que se refiere dicha norma. En ese</w:t>
      </w:r>
      <w:r w:rsidRPr="00816D34">
        <w:rPr>
          <w:rFonts w:ascii="Verdana" w:hAnsi="Verdana"/>
          <w:spacing w:val="1"/>
        </w:rPr>
        <w:t xml:space="preserve"> </w:t>
      </w:r>
      <w:r w:rsidRPr="00816D34">
        <w:rPr>
          <w:rFonts w:ascii="Verdana" w:hAnsi="Verdana"/>
        </w:rPr>
        <w:t>sentido, el proponente mediante tal declaración acredita no estar incurso en las</w:t>
      </w:r>
      <w:r w:rsidRPr="00816D34">
        <w:rPr>
          <w:rFonts w:ascii="Verdana" w:hAnsi="Verdana"/>
          <w:spacing w:val="-76"/>
        </w:rPr>
        <w:t xml:space="preserve"> </w:t>
      </w:r>
      <w:r w:rsidRPr="00816D34">
        <w:rPr>
          <w:rFonts w:ascii="Verdana" w:hAnsi="Verdana"/>
        </w:rPr>
        <w:t>inhabilidades</w:t>
      </w:r>
      <w:r w:rsidRPr="00816D34">
        <w:rPr>
          <w:rFonts w:ascii="Verdana" w:hAnsi="Verdana"/>
          <w:spacing w:val="-2"/>
        </w:rPr>
        <w:t xml:space="preserve"> </w:t>
      </w:r>
      <w:r w:rsidRPr="00816D34">
        <w:rPr>
          <w:rFonts w:ascii="Verdana" w:hAnsi="Verdana"/>
        </w:rPr>
        <w:t>bajo</w:t>
      </w:r>
      <w:r w:rsidRPr="00816D34">
        <w:rPr>
          <w:rFonts w:ascii="Verdana" w:hAnsi="Verdana"/>
          <w:spacing w:val="-1"/>
        </w:rPr>
        <w:t xml:space="preserve"> </w:t>
      </w:r>
      <w:r w:rsidRPr="00816D34">
        <w:rPr>
          <w:rFonts w:ascii="Verdana" w:hAnsi="Verdana"/>
        </w:rPr>
        <w:t>estudio.</w:t>
      </w:r>
    </w:p>
    <w:p w14:paraId="59F41F39" w14:textId="77777777" w:rsidR="00374D0B" w:rsidRPr="00816D34" w:rsidRDefault="00374D0B" w:rsidP="00374D0B">
      <w:pPr>
        <w:spacing w:line="276" w:lineRule="auto"/>
        <w:ind w:firstLine="360"/>
        <w:jc w:val="both"/>
        <w:rPr>
          <w:rFonts w:ascii="Verdana" w:hAnsi="Verdana"/>
        </w:rPr>
      </w:pPr>
      <w:r w:rsidRPr="00816D34">
        <w:rPr>
          <w:rFonts w:ascii="Verdana" w:hAnsi="Verdana"/>
        </w:rPr>
        <w:t>No</w:t>
      </w:r>
      <w:r w:rsidRPr="00816D34">
        <w:rPr>
          <w:rFonts w:ascii="Verdana" w:hAnsi="Verdana"/>
          <w:spacing w:val="16"/>
        </w:rPr>
        <w:t xml:space="preserve"> </w:t>
      </w:r>
      <w:r w:rsidRPr="00816D34">
        <w:rPr>
          <w:rFonts w:ascii="Verdana" w:hAnsi="Verdana"/>
        </w:rPr>
        <w:t>obstante,</w:t>
      </w:r>
      <w:r w:rsidRPr="00816D34">
        <w:rPr>
          <w:rFonts w:ascii="Verdana" w:hAnsi="Verdana"/>
          <w:spacing w:val="20"/>
        </w:rPr>
        <w:t xml:space="preserve"> </w:t>
      </w:r>
      <w:r w:rsidRPr="00816D34">
        <w:rPr>
          <w:rFonts w:ascii="Verdana" w:hAnsi="Verdana"/>
        </w:rPr>
        <w:t>tal</w:t>
      </w:r>
      <w:r w:rsidRPr="00816D34">
        <w:rPr>
          <w:rFonts w:ascii="Verdana" w:hAnsi="Verdana"/>
          <w:spacing w:val="18"/>
        </w:rPr>
        <w:t xml:space="preserve"> </w:t>
      </w:r>
      <w:r w:rsidRPr="00816D34">
        <w:rPr>
          <w:rFonts w:ascii="Verdana" w:hAnsi="Verdana"/>
        </w:rPr>
        <w:t>declaración</w:t>
      </w:r>
      <w:r w:rsidRPr="00816D34">
        <w:rPr>
          <w:rFonts w:ascii="Verdana" w:hAnsi="Verdana"/>
          <w:spacing w:val="20"/>
        </w:rPr>
        <w:t xml:space="preserve"> </w:t>
      </w:r>
      <w:r w:rsidRPr="00816D34">
        <w:rPr>
          <w:rFonts w:ascii="Verdana" w:hAnsi="Verdana"/>
        </w:rPr>
        <w:t>no</w:t>
      </w:r>
      <w:r w:rsidRPr="00816D34">
        <w:rPr>
          <w:rFonts w:ascii="Verdana" w:hAnsi="Verdana"/>
          <w:spacing w:val="18"/>
        </w:rPr>
        <w:t xml:space="preserve"> </w:t>
      </w:r>
      <w:r w:rsidRPr="00816D34">
        <w:rPr>
          <w:rFonts w:ascii="Verdana" w:hAnsi="Verdana"/>
        </w:rPr>
        <w:t>exime</w:t>
      </w:r>
      <w:r w:rsidRPr="00816D34">
        <w:rPr>
          <w:rFonts w:ascii="Verdana" w:hAnsi="Verdana"/>
          <w:spacing w:val="19"/>
        </w:rPr>
        <w:t xml:space="preserve"> </w:t>
      </w:r>
      <w:r w:rsidRPr="00816D34">
        <w:rPr>
          <w:rFonts w:ascii="Verdana" w:hAnsi="Verdana"/>
        </w:rPr>
        <w:t>a</w:t>
      </w:r>
      <w:r w:rsidRPr="00816D34">
        <w:rPr>
          <w:rFonts w:ascii="Verdana" w:hAnsi="Verdana"/>
          <w:spacing w:val="17"/>
        </w:rPr>
        <w:t xml:space="preserve"> </w:t>
      </w:r>
      <w:r w:rsidRPr="00816D34">
        <w:rPr>
          <w:rFonts w:ascii="Verdana" w:hAnsi="Verdana"/>
        </w:rPr>
        <w:t>la</w:t>
      </w:r>
      <w:r w:rsidRPr="00816D34">
        <w:rPr>
          <w:rFonts w:ascii="Verdana" w:hAnsi="Verdana"/>
          <w:spacing w:val="17"/>
        </w:rPr>
        <w:t xml:space="preserve"> </w:t>
      </w:r>
      <w:r w:rsidRPr="00816D34">
        <w:rPr>
          <w:rFonts w:ascii="Verdana" w:hAnsi="Verdana"/>
        </w:rPr>
        <w:t>Entidad</w:t>
      </w:r>
      <w:r w:rsidRPr="00816D34">
        <w:rPr>
          <w:rFonts w:ascii="Verdana" w:hAnsi="Verdana"/>
          <w:spacing w:val="19"/>
        </w:rPr>
        <w:t xml:space="preserve"> </w:t>
      </w:r>
      <w:r w:rsidRPr="00816D34">
        <w:rPr>
          <w:rFonts w:ascii="Verdana" w:hAnsi="Verdana"/>
        </w:rPr>
        <w:t>Estatal</w:t>
      </w:r>
      <w:r w:rsidRPr="00816D34">
        <w:rPr>
          <w:rFonts w:ascii="Verdana" w:hAnsi="Verdana"/>
          <w:spacing w:val="19"/>
        </w:rPr>
        <w:t xml:space="preserve"> </w:t>
      </w:r>
      <w:r w:rsidRPr="00816D34">
        <w:rPr>
          <w:rFonts w:ascii="Verdana" w:hAnsi="Verdana"/>
        </w:rPr>
        <w:t>del</w:t>
      </w:r>
      <w:r w:rsidRPr="00816D34">
        <w:rPr>
          <w:rFonts w:ascii="Verdana" w:hAnsi="Verdana"/>
          <w:spacing w:val="17"/>
        </w:rPr>
        <w:t xml:space="preserve"> </w:t>
      </w:r>
      <w:r w:rsidRPr="00816D34">
        <w:rPr>
          <w:rFonts w:ascii="Verdana" w:hAnsi="Verdana"/>
        </w:rPr>
        <w:t>deber</w:t>
      </w:r>
      <w:r w:rsidRPr="00816D34">
        <w:rPr>
          <w:rFonts w:ascii="Verdana" w:hAnsi="Verdana"/>
          <w:spacing w:val="19"/>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ejercer</w:t>
      </w:r>
      <w:r w:rsidRPr="00816D34">
        <w:rPr>
          <w:rFonts w:ascii="Verdana" w:hAnsi="Verdana"/>
          <w:spacing w:val="-15"/>
        </w:rPr>
        <w:t xml:space="preserve"> </w:t>
      </w:r>
      <w:r w:rsidRPr="00816D34">
        <w:rPr>
          <w:rFonts w:ascii="Verdana" w:hAnsi="Verdana"/>
        </w:rPr>
        <w:t>la</w:t>
      </w:r>
      <w:r w:rsidRPr="00816D34">
        <w:rPr>
          <w:rFonts w:ascii="Verdana" w:hAnsi="Verdana"/>
          <w:spacing w:val="-16"/>
        </w:rPr>
        <w:t xml:space="preserve"> </w:t>
      </w:r>
      <w:r w:rsidRPr="00816D34">
        <w:rPr>
          <w:rFonts w:ascii="Verdana" w:hAnsi="Verdana"/>
        </w:rPr>
        <w:t>potestad</w:t>
      </w:r>
      <w:r w:rsidRPr="00816D34">
        <w:rPr>
          <w:rFonts w:ascii="Verdana" w:hAnsi="Verdana"/>
          <w:spacing w:val="-15"/>
        </w:rPr>
        <w:t xml:space="preserve"> </w:t>
      </w:r>
      <w:r w:rsidRPr="00816D34">
        <w:rPr>
          <w:rFonts w:ascii="Verdana" w:hAnsi="Verdana"/>
        </w:rPr>
        <w:t>verificadora</w:t>
      </w:r>
      <w:r w:rsidRPr="00816D34">
        <w:rPr>
          <w:rFonts w:ascii="Verdana" w:hAnsi="Verdana"/>
          <w:spacing w:val="-13"/>
        </w:rPr>
        <w:t xml:space="preserve"> </w:t>
      </w:r>
      <w:r w:rsidRPr="00816D34">
        <w:rPr>
          <w:rFonts w:ascii="Verdana" w:hAnsi="Verdana"/>
        </w:rPr>
        <w:t>que</w:t>
      </w:r>
      <w:r w:rsidRPr="00816D34">
        <w:rPr>
          <w:rFonts w:ascii="Verdana" w:hAnsi="Verdana"/>
          <w:spacing w:val="-16"/>
        </w:rPr>
        <w:t xml:space="preserve"> </w:t>
      </w:r>
      <w:r w:rsidRPr="00816D34">
        <w:rPr>
          <w:rFonts w:ascii="Verdana" w:hAnsi="Verdana"/>
        </w:rPr>
        <w:t>le</w:t>
      </w:r>
      <w:r w:rsidRPr="00816D34">
        <w:rPr>
          <w:rFonts w:ascii="Verdana" w:hAnsi="Verdana"/>
          <w:spacing w:val="-16"/>
        </w:rPr>
        <w:t xml:space="preserve"> </w:t>
      </w:r>
      <w:r w:rsidRPr="00816D34">
        <w:rPr>
          <w:rFonts w:ascii="Verdana" w:hAnsi="Verdana"/>
        </w:rPr>
        <w:t>compete,</w:t>
      </w:r>
      <w:r w:rsidRPr="00816D34">
        <w:rPr>
          <w:rFonts w:ascii="Verdana" w:hAnsi="Verdana"/>
          <w:spacing w:val="-15"/>
        </w:rPr>
        <w:t xml:space="preserve"> </w:t>
      </w:r>
      <w:r w:rsidRPr="00816D34">
        <w:rPr>
          <w:rFonts w:ascii="Verdana" w:hAnsi="Verdana"/>
        </w:rPr>
        <w:t>respecto</w:t>
      </w:r>
      <w:r w:rsidRPr="00816D34">
        <w:rPr>
          <w:rFonts w:ascii="Verdana" w:hAnsi="Verdana"/>
          <w:spacing w:val="-14"/>
        </w:rPr>
        <w:t xml:space="preserve"> </w:t>
      </w:r>
      <w:r w:rsidRPr="00816D34">
        <w:rPr>
          <w:rFonts w:ascii="Verdana" w:hAnsi="Verdana"/>
        </w:rPr>
        <w:t>de</w:t>
      </w:r>
      <w:r w:rsidRPr="00816D34">
        <w:rPr>
          <w:rFonts w:ascii="Verdana" w:hAnsi="Verdana"/>
          <w:spacing w:val="-16"/>
        </w:rPr>
        <w:t xml:space="preserve"> </w:t>
      </w:r>
      <w:r w:rsidRPr="00816D34">
        <w:rPr>
          <w:rFonts w:ascii="Verdana" w:hAnsi="Verdana"/>
        </w:rPr>
        <w:t>la</w:t>
      </w:r>
      <w:r w:rsidRPr="00816D34">
        <w:rPr>
          <w:rFonts w:ascii="Verdana" w:hAnsi="Verdana"/>
          <w:spacing w:val="-16"/>
        </w:rPr>
        <w:t xml:space="preserve"> </w:t>
      </w:r>
      <w:r w:rsidRPr="00816D34">
        <w:rPr>
          <w:rFonts w:ascii="Verdana" w:hAnsi="Verdana"/>
        </w:rPr>
        <w:t>acreditación</w:t>
      </w:r>
      <w:r w:rsidRPr="00816D34">
        <w:rPr>
          <w:rFonts w:ascii="Verdana" w:hAnsi="Verdana"/>
          <w:spacing w:val="-13"/>
        </w:rPr>
        <w:t xml:space="preserve"> </w:t>
      </w:r>
      <w:r w:rsidRPr="00816D34">
        <w:rPr>
          <w:rFonts w:ascii="Verdana" w:hAnsi="Verdana"/>
        </w:rPr>
        <w:t>de</w:t>
      </w:r>
      <w:r w:rsidRPr="00816D34">
        <w:rPr>
          <w:rFonts w:ascii="Verdana" w:hAnsi="Verdana"/>
          <w:spacing w:val="-16"/>
        </w:rPr>
        <w:t xml:space="preserve"> </w:t>
      </w:r>
      <w:r w:rsidRPr="00816D34">
        <w:rPr>
          <w:rFonts w:ascii="Verdana" w:hAnsi="Verdana"/>
        </w:rPr>
        <w:t>la</w:t>
      </w:r>
      <w:r w:rsidRPr="00816D34">
        <w:rPr>
          <w:rFonts w:ascii="Verdana" w:hAnsi="Verdana"/>
          <w:spacing w:val="1"/>
        </w:rPr>
        <w:t xml:space="preserve"> </w:t>
      </w:r>
      <w:r w:rsidRPr="00816D34">
        <w:rPr>
          <w:rFonts w:ascii="Verdana" w:hAnsi="Verdana"/>
        </w:rPr>
        <w:lastRenderedPageBreak/>
        <w:t>capacidad</w:t>
      </w:r>
      <w:r w:rsidRPr="00816D34">
        <w:rPr>
          <w:rFonts w:ascii="Verdana" w:hAnsi="Verdana"/>
          <w:spacing w:val="7"/>
        </w:rPr>
        <w:t xml:space="preserve"> </w:t>
      </w:r>
      <w:r w:rsidRPr="00816D34">
        <w:rPr>
          <w:rFonts w:ascii="Verdana" w:hAnsi="Verdana"/>
        </w:rPr>
        <w:t>jurídica,</w:t>
      </w:r>
      <w:r w:rsidRPr="00816D34">
        <w:rPr>
          <w:rFonts w:ascii="Verdana" w:hAnsi="Verdana"/>
          <w:spacing w:val="8"/>
        </w:rPr>
        <w:t xml:space="preserve"> </w:t>
      </w:r>
      <w:r w:rsidRPr="00816D34">
        <w:rPr>
          <w:rFonts w:ascii="Verdana" w:hAnsi="Verdana"/>
        </w:rPr>
        <w:t>en</w:t>
      </w:r>
      <w:r w:rsidRPr="00816D34">
        <w:rPr>
          <w:rFonts w:ascii="Verdana" w:hAnsi="Verdana"/>
          <w:spacing w:val="5"/>
        </w:rPr>
        <w:t xml:space="preserve"> </w:t>
      </w:r>
      <w:r w:rsidRPr="00816D34">
        <w:rPr>
          <w:rFonts w:ascii="Verdana" w:hAnsi="Verdana"/>
        </w:rPr>
        <w:t>lo</w:t>
      </w:r>
      <w:r w:rsidRPr="00816D34">
        <w:rPr>
          <w:rFonts w:ascii="Verdana" w:hAnsi="Verdana"/>
          <w:spacing w:val="5"/>
        </w:rPr>
        <w:t xml:space="preserve"> </w:t>
      </w:r>
      <w:r w:rsidRPr="00816D34">
        <w:rPr>
          <w:rFonts w:ascii="Verdana" w:hAnsi="Verdana"/>
        </w:rPr>
        <w:t>atinente</w:t>
      </w:r>
      <w:r w:rsidRPr="00816D34">
        <w:rPr>
          <w:rFonts w:ascii="Verdana" w:hAnsi="Verdana"/>
          <w:spacing w:val="7"/>
        </w:rPr>
        <w:t xml:space="preserve"> </w:t>
      </w:r>
      <w:r w:rsidRPr="00816D34">
        <w:rPr>
          <w:rFonts w:ascii="Verdana" w:hAnsi="Verdana"/>
        </w:rPr>
        <w:t>a</w:t>
      </w:r>
      <w:r w:rsidRPr="00816D34">
        <w:rPr>
          <w:rFonts w:ascii="Verdana" w:hAnsi="Verdana"/>
          <w:spacing w:val="5"/>
        </w:rPr>
        <w:t xml:space="preserve"> </w:t>
      </w:r>
      <w:r w:rsidRPr="00816D34">
        <w:rPr>
          <w:rFonts w:ascii="Verdana" w:hAnsi="Verdana"/>
        </w:rPr>
        <w:t>las</w:t>
      </w:r>
      <w:r w:rsidRPr="00816D34">
        <w:rPr>
          <w:rFonts w:ascii="Verdana" w:hAnsi="Verdana"/>
          <w:spacing w:val="5"/>
        </w:rPr>
        <w:t xml:space="preserve"> </w:t>
      </w:r>
      <w:r w:rsidRPr="00816D34">
        <w:rPr>
          <w:rFonts w:ascii="Verdana" w:hAnsi="Verdana"/>
        </w:rPr>
        <w:t>inhabilidades</w:t>
      </w:r>
      <w:r w:rsidRPr="00816D34">
        <w:rPr>
          <w:rFonts w:ascii="Verdana" w:hAnsi="Verdana"/>
          <w:spacing w:val="10"/>
        </w:rPr>
        <w:t xml:space="preserve"> </w:t>
      </w:r>
      <w:r w:rsidRPr="00816D34">
        <w:rPr>
          <w:rFonts w:ascii="Verdana" w:hAnsi="Verdana"/>
        </w:rPr>
        <w:t>de</w:t>
      </w:r>
      <w:r w:rsidRPr="00816D34">
        <w:rPr>
          <w:rFonts w:ascii="Verdana" w:hAnsi="Verdana"/>
          <w:spacing w:val="5"/>
        </w:rPr>
        <w:t xml:space="preserve"> </w:t>
      </w:r>
      <w:r w:rsidRPr="00816D34">
        <w:rPr>
          <w:rFonts w:ascii="Verdana" w:hAnsi="Verdana"/>
        </w:rPr>
        <w:t>los</w:t>
      </w:r>
      <w:r w:rsidRPr="00816D34">
        <w:rPr>
          <w:rFonts w:ascii="Verdana" w:hAnsi="Verdana"/>
          <w:spacing w:val="5"/>
        </w:rPr>
        <w:t xml:space="preserve"> </w:t>
      </w:r>
      <w:r w:rsidRPr="00816D34">
        <w:rPr>
          <w:rFonts w:ascii="Verdana" w:hAnsi="Verdana"/>
        </w:rPr>
        <w:t>literales</w:t>
      </w:r>
      <w:r w:rsidRPr="00816D34">
        <w:rPr>
          <w:rFonts w:ascii="Verdana" w:hAnsi="Verdana"/>
          <w:spacing w:val="8"/>
        </w:rPr>
        <w:t xml:space="preserve"> </w:t>
      </w:r>
      <w:r w:rsidRPr="00816D34">
        <w:rPr>
          <w:rFonts w:ascii="Verdana" w:hAnsi="Verdana"/>
        </w:rPr>
        <w:t>g)</w:t>
      </w:r>
      <w:r w:rsidRPr="00816D34">
        <w:rPr>
          <w:rFonts w:ascii="Verdana" w:hAnsi="Verdana"/>
          <w:spacing w:val="5"/>
        </w:rPr>
        <w:t xml:space="preserve"> </w:t>
      </w:r>
      <w:r w:rsidRPr="00816D34">
        <w:rPr>
          <w:rFonts w:ascii="Verdana" w:hAnsi="Verdana"/>
        </w:rPr>
        <w:t>y</w:t>
      </w:r>
      <w:r w:rsidRPr="00816D34">
        <w:rPr>
          <w:rFonts w:ascii="Verdana" w:hAnsi="Verdana"/>
          <w:spacing w:val="4"/>
        </w:rPr>
        <w:t xml:space="preserve"> </w:t>
      </w:r>
      <w:r w:rsidRPr="00816D34">
        <w:rPr>
          <w:rFonts w:ascii="Verdana" w:hAnsi="Verdana"/>
        </w:rPr>
        <w:t>h)</w:t>
      </w:r>
      <w:r w:rsidRPr="00816D34">
        <w:rPr>
          <w:rFonts w:ascii="Verdana" w:hAnsi="Verdana"/>
          <w:spacing w:val="5"/>
        </w:rPr>
        <w:t xml:space="preserve"> </w:t>
      </w:r>
      <w:r w:rsidRPr="00816D34">
        <w:rPr>
          <w:rFonts w:ascii="Verdana" w:hAnsi="Verdana"/>
        </w:rPr>
        <w:t>del</w:t>
      </w:r>
      <w:r w:rsidRPr="00816D34">
        <w:rPr>
          <w:rFonts w:ascii="Verdana" w:hAnsi="Verdana"/>
          <w:spacing w:val="1"/>
        </w:rPr>
        <w:t xml:space="preserve"> </w:t>
      </w:r>
      <w:r w:rsidRPr="00816D34">
        <w:rPr>
          <w:rFonts w:ascii="Verdana" w:hAnsi="Verdana"/>
        </w:rPr>
        <w:t>numeral</w:t>
      </w:r>
      <w:r w:rsidRPr="00816D34">
        <w:rPr>
          <w:rFonts w:ascii="Verdana" w:hAnsi="Verdana"/>
          <w:spacing w:val="1"/>
        </w:rPr>
        <w:t xml:space="preserve"> </w:t>
      </w:r>
      <w:r w:rsidRPr="00816D34">
        <w:rPr>
          <w:rFonts w:ascii="Verdana" w:hAnsi="Verdana"/>
        </w:rPr>
        <w:t>1 del artículo</w:t>
      </w:r>
      <w:r w:rsidRPr="00816D34">
        <w:rPr>
          <w:rFonts w:ascii="Verdana" w:hAnsi="Verdana"/>
          <w:spacing w:val="1"/>
        </w:rPr>
        <w:t xml:space="preserve"> </w:t>
      </w:r>
      <w:r w:rsidRPr="00816D34">
        <w:rPr>
          <w:rFonts w:ascii="Verdana" w:hAnsi="Verdana"/>
        </w:rPr>
        <w:t xml:space="preserve">8 </w:t>
      </w:r>
      <w:r w:rsidRPr="00816D34">
        <w:rPr>
          <w:rFonts w:ascii="Verdana" w:hAnsi="Verdana"/>
          <w:i/>
        </w:rPr>
        <w:t>ibidem,</w:t>
      </w:r>
      <w:r w:rsidRPr="00816D34">
        <w:rPr>
          <w:rFonts w:ascii="Verdana" w:hAnsi="Verdana"/>
          <w:i/>
          <w:spacing w:val="1"/>
        </w:rPr>
        <w:t xml:space="preserve"> </w:t>
      </w:r>
      <w:r w:rsidRPr="00816D34">
        <w:rPr>
          <w:rFonts w:ascii="Verdana" w:hAnsi="Verdana"/>
        </w:rPr>
        <w:t>cuando</w:t>
      </w:r>
      <w:r w:rsidRPr="00816D34">
        <w:rPr>
          <w:rFonts w:ascii="Verdana" w:hAnsi="Verdana"/>
          <w:spacing w:val="1"/>
        </w:rPr>
        <w:t xml:space="preserve"> </w:t>
      </w:r>
      <w:r w:rsidRPr="00816D34">
        <w:rPr>
          <w:rFonts w:ascii="Verdana" w:hAnsi="Verdana"/>
        </w:rPr>
        <w:t>en el marco</w:t>
      </w:r>
      <w:r w:rsidRPr="00816D34">
        <w:rPr>
          <w:rFonts w:ascii="Verdana" w:hAnsi="Verdana"/>
          <w:spacing w:val="1"/>
        </w:rPr>
        <w:t xml:space="preserve"> </w:t>
      </w:r>
      <w:r w:rsidRPr="00816D34">
        <w:rPr>
          <w:rFonts w:ascii="Verdana" w:hAnsi="Verdana"/>
        </w:rPr>
        <w:t>de la evaluación</w:t>
      </w:r>
      <w:r w:rsidRPr="00816D34">
        <w:rPr>
          <w:rFonts w:ascii="Verdana" w:hAnsi="Verdana"/>
          <w:spacing w:val="1"/>
        </w:rPr>
        <w:t xml:space="preserve"> </w:t>
      </w:r>
      <w:r w:rsidRPr="00816D34">
        <w:rPr>
          <w:rFonts w:ascii="Verdana" w:hAnsi="Verdana"/>
        </w:rPr>
        <w:t>de las propuestas, se tienen dudas en relación con la configuración de dicha inhabilidad. En</w:t>
      </w:r>
      <w:r w:rsidRPr="00816D34">
        <w:rPr>
          <w:rFonts w:ascii="Verdana" w:hAnsi="Verdana"/>
          <w:spacing w:val="-16"/>
        </w:rPr>
        <w:t xml:space="preserve"> </w:t>
      </w:r>
      <w:r w:rsidRPr="00816D34">
        <w:rPr>
          <w:rFonts w:ascii="Verdana" w:hAnsi="Verdana"/>
        </w:rPr>
        <w:t>ese</w:t>
      </w:r>
      <w:r w:rsidRPr="00816D34">
        <w:rPr>
          <w:rFonts w:ascii="Verdana" w:hAnsi="Verdana"/>
          <w:spacing w:val="-16"/>
        </w:rPr>
        <w:t xml:space="preserve"> </w:t>
      </w:r>
      <w:r w:rsidRPr="00816D34">
        <w:rPr>
          <w:rFonts w:ascii="Verdana" w:hAnsi="Verdana"/>
        </w:rPr>
        <w:t>sentido,</w:t>
      </w:r>
      <w:r w:rsidRPr="00816D34">
        <w:rPr>
          <w:rFonts w:ascii="Verdana" w:hAnsi="Verdana"/>
          <w:spacing w:val="-15"/>
        </w:rPr>
        <w:t xml:space="preserve"> </w:t>
      </w:r>
      <w:r w:rsidRPr="00816D34">
        <w:rPr>
          <w:rFonts w:ascii="Verdana" w:hAnsi="Verdana"/>
        </w:rPr>
        <w:t>en</w:t>
      </w:r>
      <w:r w:rsidRPr="00816D34">
        <w:rPr>
          <w:rFonts w:ascii="Verdana" w:hAnsi="Verdana"/>
          <w:spacing w:val="-16"/>
        </w:rPr>
        <w:t xml:space="preserve"> </w:t>
      </w:r>
      <w:r w:rsidRPr="00816D34">
        <w:rPr>
          <w:rFonts w:ascii="Verdana" w:hAnsi="Verdana"/>
        </w:rPr>
        <w:t>primer</w:t>
      </w:r>
      <w:r w:rsidRPr="00816D34">
        <w:rPr>
          <w:rFonts w:ascii="Verdana" w:hAnsi="Verdana"/>
          <w:spacing w:val="-14"/>
        </w:rPr>
        <w:t xml:space="preserve"> </w:t>
      </w:r>
      <w:r w:rsidRPr="00816D34">
        <w:rPr>
          <w:rFonts w:ascii="Verdana" w:hAnsi="Verdana"/>
        </w:rPr>
        <w:t>lugar,</w:t>
      </w:r>
      <w:r w:rsidRPr="00816D34">
        <w:rPr>
          <w:rFonts w:ascii="Verdana" w:hAnsi="Verdana"/>
          <w:spacing w:val="-15"/>
        </w:rPr>
        <w:t xml:space="preserve"> </w:t>
      </w:r>
      <w:r w:rsidRPr="00816D34">
        <w:rPr>
          <w:rFonts w:ascii="Verdana" w:hAnsi="Verdana"/>
        </w:rPr>
        <w:t>si</w:t>
      </w:r>
      <w:r w:rsidRPr="00816D34">
        <w:rPr>
          <w:rFonts w:ascii="Verdana" w:hAnsi="Verdana"/>
          <w:spacing w:val="-16"/>
        </w:rPr>
        <w:t xml:space="preserve"> </w:t>
      </w:r>
      <w:r w:rsidRPr="00816D34">
        <w:rPr>
          <w:rFonts w:ascii="Verdana" w:hAnsi="Verdana"/>
        </w:rPr>
        <w:t>en</w:t>
      </w:r>
      <w:r w:rsidRPr="00816D34">
        <w:rPr>
          <w:rFonts w:ascii="Verdana" w:hAnsi="Verdana"/>
          <w:spacing w:val="-16"/>
        </w:rPr>
        <w:t xml:space="preserve"> </w:t>
      </w:r>
      <w:r w:rsidRPr="00816D34">
        <w:rPr>
          <w:rFonts w:ascii="Verdana" w:hAnsi="Verdana"/>
        </w:rPr>
        <w:t>el</w:t>
      </w:r>
      <w:r w:rsidRPr="00816D34">
        <w:rPr>
          <w:rFonts w:ascii="Verdana" w:hAnsi="Verdana"/>
          <w:spacing w:val="-16"/>
        </w:rPr>
        <w:t xml:space="preserve"> </w:t>
      </w:r>
      <w:r w:rsidRPr="00816D34">
        <w:rPr>
          <w:rFonts w:ascii="Verdana" w:hAnsi="Verdana"/>
        </w:rPr>
        <w:t>marco</w:t>
      </w:r>
      <w:r w:rsidRPr="00816D34">
        <w:rPr>
          <w:rFonts w:ascii="Verdana" w:hAnsi="Verdana"/>
          <w:spacing w:val="-14"/>
        </w:rPr>
        <w:t xml:space="preserve"> </w:t>
      </w:r>
      <w:r w:rsidRPr="00816D34">
        <w:rPr>
          <w:rFonts w:ascii="Verdana" w:hAnsi="Verdana"/>
        </w:rPr>
        <w:t>de</w:t>
      </w:r>
      <w:r w:rsidRPr="00816D34">
        <w:rPr>
          <w:rFonts w:ascii="Verdana" w:hAnsi="Verdana"/>
          <w:spacing w:val="-16"/>
        </w:rPr>
        <w:t xml:space="preserve"> </w:t>
      </w:r>
      <w:r w:rsidRPr="00816D34">
        <w:rPr>
          <w:rFonts w:ascii="Verdana" w:hAnsi="Verdana"/>
        </w:rPr>
        <w:t>la</w:t>
      </w:r>
      <w:r w:rsidRPr="00816D34">
        <w:rPr>
          <w:rFonts w:ascii="Verdana" w:hAnsi="Verdana"/>
          <w:spacing w:val="-16"/>
        </w:rPr>
        <w:t xml:space="preserve"> </w:t>
      </w:r>
      <w:r w:rsidRPr="00816D34">
        <w:rPr>
          <w:rFonts w:ascii="Verdana" w:hAnsi="Verdana"/>
        </w:rPr>
        <w:t>evaluación</w:t>
      </w:r>
      <w:r w:rsidRPr="00816D34">
        <w:rPr>
          <w:rFonts w:ascii="Verdana" w:hAnsi="Verdana"/>
          <w:spacing w:val="-13"/>
        </w:rPr>
        <w:t xml:space="preserve"> </w:t>
      </w:r>
      <w:r w:rsidRPr="00816D34">
        <w:rPr>
          <w:rFonts w:ascii="Verdana" w:hAnsi="Verdana"/>
        </w:rPr>
        <w:t>de</w:t>
      </w:r>
      <w:r w:rsidRPr="00816D34">
        <w:rPr>
          <w:rFonts w:ascii="Verdana" w:hAnsi="Verdana"/>
          <w:spacing w:val="-16"/>
        </w:rPr>
        <w:t xml:space="preserve"> </w:t>
      </w:r>
      <w:r w:rsidRPr="00816D34">
        <w:rPr>
          <w:rFonts w:ascii="Verdana" w:hAnsi="Verdana"/>
        </w:rPr>
        <w:t>ofertas,</w:t>
      </w:r>
      <w:r w:rsidRPr="00816D34">
        <w:rPr>
          <w:rFonts w:ascii="Verdana" w:hAnsi="Verdana"/>
          <w:spacing w:val="-14"/>
        </w:rPr>
        <w:t xml:space="preserve"> </w:t>
      </w:r>
      <w:r w:rsidRPr="00816D34">
        <w:rPr>
          <w:rFonts w:ascii="Verdana" w:hAnsi="Verdana"/>
        </w:rPr>
        <w:t>antes</w:t>
      </w:r>
      <w:r w:rsidRPr="00816D34">
        <w:rPr>
          <w:rFonts w:ascii="Verdana" w:hAnsi="Verdana"/>
          <w:spacing w:val="1"/>
        </w:rPr>
        <w:t xml:space="preserve"> </w:t>
      </w:r>
      <w:r w:rsidRPr="00816D34">
        <w:rPr>
          <w:rFonts w:ascii="Verdana" w:hAnsi="Verdana"/>
        </w:rPr>
        <w:t>de</w:t>
      </w:r>
      <w:r w:rsidRPr="00816D34">
        <w:rPr>
          <w:rFonts w:ascii="Verdana" w:hAnsi="Verdana"/>
          <w:spacing w:val="13"/>
        </w:rPr>
        <w:t xml:space="preserve"> </w:t>
      </w:r>
      <w:r w:rsidRPr="00816D34">
        <w:rPr>
          <w:rFonts w:ascii="Verdana" w:hAnsi="Verdana"/>
        </w:rPr>
        <w:t>la</w:t>
      </w:r>
      <w:r w:rsidRPr="00816D34">
        <w:rPr>
          <w:rFonts w:ascii="Verdana" w:hAnsi="Verdana"/>
          <w:spacing w:val="14"/>
        </w:rPr>
        <w:t xml:space="preserve"> </w:t>
      </w:r>
      <w:r w:rsidRPr="00816D34">
        <w:rPr>
          <w:rFonts w:ascii="Verdana" w:hAnsi="Verdana"/>
        </w:rPr>
        <w:t>publicación</w:t>
      </w:r>
      <w:r w:rsidRPr="00816D34">
        <w:rPr>
          <w:rFonts w:ascii="Verdana" w:hAnsi="Verdana"/>
          <w:spacing w:val="17"/>
        </w:rPr>
        <w:t xml:space="preserve"> </w:t>
      </w:r>
      <w:r w:rsidRPr="00816D34">
        <w:rPr>
          <w:rFonts w:ascii="Verdana" w:hAnsi="Verdana"/>
        </w:rPr>
        <w:t>del</w:t>
      </w:r>
      <w:r w:rsidRPr="00816D34">
        <w:rPr>
          <w:rFonts w:ascii="Verdana" w:hAnsi="Verdana"/>
          <w:spacing w:val="14"/>
        </w:rPr>
        <w:t xml:space="preserve"> </w:t>
      </w:r>
      <w:r w:rsidRPr="00816D34">
        <w:rPr>
          <w:rFonts w:ascii="Verdana" w:hAnsi="Verdana"/>
        </w:rPr>
        <w:t>respectivo</w:t>
      </w:r>
      <w:r w:rsidRPr="00816D34">
        <w:rPr>
          <w:rFonts w:ascii="Verdana" w:hAnsi="Verdana"/>
          <w:spacing w:val="17"/>
        </w:rPr>
        <w:t xml:space="preserve"> </w:t>
      </w:r>
      <w:r w:rsidRPr="00816D34">
        <w:rPr>
          <w:rFonts w:ascii="Verdana" w:hAnsi="Verdana"/>
        </w:rPr>
        <w:t>informe,</w:t>
      </w:r>
      <w:r w:rsidRPr="00816D34">
        <w:rPr>
          <w:rFonts w:ascii="Verdana" w:hAnsi="Verdana"/>
          <w:spacing w:val="15"/>
        </w:rPr>
        <w:t xml:space="preserve"> </w:t>
      </w:r>
      <w:r w:rsidRPr="00816D34">
        <w:rPr>
          <w:rFonts w:ascii="Verdana" w:hAnsi="Verdana"/>
        </w:rPr>
        <w:t>la</w:t>
      </w:r>
      <w:r w:rsidRPr="00816D34">
        <w:rPr>
          <w:rFonts w:ascii="Verdana" w:hAnsi="Verdana"/>
          <w:spacing w:val="14"/>
        </w:rPr>
        <w:t xml:space="preserve"> </w:t>
      </w:r>
      <w:r w:rsidRPr="00816D34">
        <w:rPr>
          <w:rFonts w:ascii="Verdana" w:hAnsi="Verdana"/>
        </w:rPr>
        <w:t>Entidad</w:t>
      </w:r>
      <w:r w:rsidRPr="00816D34">
        <w:rPr>
          <w:rFonts w:ascii="Verdana" w:hAnsi="Verdana"/>
          <w:spacing w:val="16"/>
        </w:rPr>
        <w:t xml:space="preserve"> </w:t>
      </w:r>
      <w:r w:rsidRPr="00816D34">
        <w:rPr>
          <w:rFonts w:ascii="Verdana" w:hAnsi="Verdana"/>
        </w:rPr>
        <w:t>Estatal</w:t>
      </w:r>
      <w:r w:rsidRPr="00816D34">
        <w:rPr>
          <w:rFonts w:ascii="Verdana" w:hAnsi="Verdana"/>
          <w:spacing w:val="16"/>
        </w:rPr>
        <w:t xml:space="preserve"> </w:t>
      </w:r>
      <w:r w:rsidRPr="00816D34">
        <w:rPr>
          <w:rFonts w:ascii="Verdana" w:hAnsi="Verdana"/>
        </w:rPr>
        <w:t>tiene</w:t>
      </w:r>
      <w:r w:rsidRPr="00816D34">
        <w:rPr>
          <w:rFonts w:ascii="Verdana" w:hAnsi="Verdana"/>
          <w:spacing w:val="15"/>
        </w:rPr>
        <w:t xml:space="preserve"> </w:t>
      </w:r>
      <w:r w:rsidRPr="00816D34">
        <w:rPr>
          <w:rFonts w:ascii="Verdana" w:hAnsi="Verdana"/>
        </w:rPr>
        <w:t>conocimiento</w:t>
      </w:r>
      <w:r w:rsidRPr="00816D34">
        <w:rPr>
          <w:rFonts w:ascii="Verdana" w:hAnsi="Verdana"/>
          <w:spacing w:val="1"/>
        </w:rPr>
        <w:t xml:space="preserve"> </w:t>
      </w:r>
      <w:r w:rsidRPr="00816D34">
        <w:rPr>
          <w:rFonts w:ascii="Verdana" w:hAnsi="Verdana"/>
        </w:rPr>
        <w:t>de</w:t>
      </w:r>
      <w:r w:rsidRPr="00816D34">
        <w:rPr>
          <w:rFonts w:ascii="Verdana" w:hAnsi="Verdana"/>
          <w:spacing w:val="42"/>
        </w:rPr>
        <w:t xml:space="preserve"> </w:t>
      </w:r>
      <w:r w:rsidRPr="00816D34">
        <w:rPr>
          <w:rFonts w:ascii="Verdana" w:hAnsi="Verdana"/>
        </w:rPr>
        <w:t>circunstancias</w:t>
      </w:r>
      <w:r w:rsidRPr="00816D34">
        <w:rPr>
          <w:rFonts w:ascii="Verdana" w:hAnsi="Verdana"/>
          <w:spacing w:val="47"/>
        </w:rPr>
        <w:t xml:space="preserve"> </w:t>
      </w:r>
      <w:r w:rsidRPr="00816D34">
        <w:rPr>
          <w:rFonts w:ascii="Verdana" w:hAnsi="Verdana"/>
        </w:rPr>
        <w:t>que</w:t>
      </w:r>
      <w:r w:rsidRPr="00816D34">
        <w:rPr>
          <w:rFonts w:ascii="Verdana" w:hAnsi="Verdana"/>
          <w:spacing w:val="43"/>
        </w:rPr>
        <w:t xml:space="preserve"> </w:t>
      </w:r>
      <w:r w:rsidRPr="00816D34">
        <w:rPr>
          <w:rFonts w:ascii="Verdana" w:hAnsi="Verdana"/>
        </w:rPr>
        <w:t>le</w:t>
      </w:r>
      <w:r w:rsidRPr="00816D34">
        <w:rPr>
          <w:rFonts w:ascii="Verdana" w:hAnsi="Verdana"/>
          <w:spacing w:val="42"/>
        </w:rPr>
        <w:t xml:space="preserve"> </w:t>
      </w:r>
      <w:r w:rsidRPr="00816D34">
        <w:rPr>
          <w:rFonts w:ascii="Verdana" w:hAnsi="Verdana"/>
        </w:rPr>
        <w:t>indiquen</w:t>
      </w:r>
      <w:r w:rsidRPr="00816D34">
        <w:rPr>
          <w:rFonts w:ascii="Verdana" w:hAnsi="Verdana"/>
          <w:spacing w:val="45"/>
        </w:rPr>
        <w:t xml:space="preserve"> </w:t>
      </w:r>
      <w:r w:rsidRPr="00816D34">
        <w:rPr>
          <w:rFonts w:ascii="Verdana" w:hAnsi="Verdana"/>
        </w:rPr>
        <w:t>la</w:t>
      </w:r>
      <w:r w:rsidRPr="00816D34">
        <w:rPr>
          <w:rFonts w:ascii="Verdana" w:hAnsi="Verdana"/>
          <w:spacing w:val="42"/>
        </w:rPr>
        <w:t xml:space="preserve"> </w:t>
      </w:r>
      <w:r w:rsidRPr="00816D34">
        <w:rPr>
          <w:rFonts w:ascii="Verdana" w:hAnsi="Verdana"/>
        </w:rPr>
        <w:t>eventual</w:t>
      </w:r>
      <w:r w:rsidRPr="00816D34">
        <w:rPr>
          <w:rFonts w:ascii="Verdana" w:hAnsi="Verdana"/>
          <w:spacing w:val="45"/>
        </w:rPr>
        <w:t xml:space="preserve"> </w:t>
      </w:r>
      <w:r w:rsidRPr="00816D34">
        <w:rPr>
          <w:rFonts w:ascii="Verdana" w:hAnsi="Verdana"/>
        </w:rPr>
        <w:t>configuración</w:t>
      </w:r>
      <w:r w:rsidRPr="00816D34">
        <w:rPr>
          <w:rFonts w:ascii="Verdana" w:hAnsi="Verdana"/>
          <w:spacing w:val="46"/>
        </w:rPr>
        <w:t xml:space="preserve"> </w:t>
      </w:r>
      <w:r w:rsidRPr="00816D34">
        <w:rPr>
          <w:rFonts w:ascii="Verdana" w:hAnsi="Verdana"/>
        </w:rPr>
        <w:t>de</w:t>
      </w:r>
      <w:r w:rsidRPr="00816D34">
        <w:rPr>
          <w:rFonts w:ascii="Verdana" w:hAnsi="Verdana"/>
          <w:spacing w:val="43"/>
        </w:rPr>
        <w:t xml:space="preserve"> </w:t>
      </w:r>
      <w:r w:rsidRPr="00816D34">
        <w:rPr>
          <w:rFonts w:ascii="Verdana" w:hAnsi="Verdana"/>
        </w:rPr>
        <w:t>la</w:t>
      </w:r>
      <w:r w:rsidRPr="00816D34">
        <w:rPr>
          <w:rFonts w:ascii="Verdana" w:hAnsi="Verdana"/>
          <w:spacing w:val="42"/>
        </w:rPr>
        <w:t xml:space="preserve"> </w:t>
      </w:r>
      <w:r w:rsidRPr="00816D34">
        <w:rPr>
          <w:rFonts w:ascii="Verdana" w:hAnsi="Verdana"/>
        </w:rPr>
        <w:t>respectiva</w:t>
      </w:r>
      <w:r w:rsidRPr="00816D34">
        <w:rPr>
          <w:rFonts w:ascii="Verdana" w:hAnsi="Verdana"/>
          <w:spacing w:val="1"/>
        </w:rPr>
        <w:t xml:space="preserve"> </w:t>
      </w:r>
      <w:r w:rsidRPr="00816D34">
        <w:rPr>
          <w:rFonts w:ascii="Verdana" w:hAnsi="Verdana"/>
        </w:rPr>
        <w:t>inhabilidad, tiene posibilidad de solicitar a los proponentes el esclarecimiento de</w:t>
      </w:r>
      <w:r w:rsidRPr="00816D34">
        <w:rPr>
          <w:rFonts w:ascii="Verdana" w:hAnsi="Verdana"/>
          <w:spacing w:val="-75"/>
        </w:rPr>
        <w:t xml:space="preserve"> </w:t>
      </w:r>
      <w:r w:rsidRPr="00816D34">
        <w:rPr>
          <w:rFonts w:ascii="Verdana" w:hAnsi="Verdana"/>
        </w:rPr>
        <w:t>dicha</w:t>
      </w:r>
      <w:r w:rsidRPr="00816D34">
        <w:rPr>
          <w:rFonts w:ascii="Verdana" w:hAnsi="Verdana"/>
          <w:spacing w:val="26"/>
        </w:rPr>
        <w:t xml:space="preserve"> </w:t>
      </w:r>
      <w:r w:rsidRPr="00816D34">
        <w:rPr>
          <w:rFonts w:ascii="Verdana" w:hAnsi="Verdana"/>
        </w:rPr>
        <w:t>circunstancia,</w:t>
      </w:r>
      <w:r w:rsidRPr="00816D34">
        <w:rPr>
          <w:rFonts w:ascii="Verdana" w:hAnsi="Verdana"/>
          <w:spacing w:val="29"/>
        </w:rPr>
        <w:t xml:space="preserve"> </w:t>
      </w:r>
      <w:r w:rsidRPr="00816D34">
        <w:rPr>
          <w:rFonts w:ascii="Verdana" w:hAnsi="Verdana"/>
        </w:rPr>
        <w:t>exigiendo</w:t>
      </w:r>
      <w:r w:rsidRPr="00816D34">
        <w:rPr>
          <w:rFonts w:ascii="Verdana" w:hAnsi="Verdana"/>
          <w:spacing w:val="27"/>
        </w:rPr>
        <w:t xml:space="preserve"> </w:t>
      </w:r>
      <w:r w:rsidRPr="00816D34">
        <w:rPr>
          <w:rFonts w:ascii="Verdana" w:hAnsi="Verdana"/>
        </w:rPr>
        <w:t>las</w:t>
      </w:r>
      <w:r w:rsidRPr="00816D34">
        <w:rPr>
          <w:rFonts w:ascii="Verdana" w:hAnsi="Verdana"/>
          <w:spacing w:val="26"/>
        </w:rPr>
        <w:t xml:space="preserve"> </w:t>
      </w:r>
      <w:r w:rsidRPr="00816D34">
        <w:rPr>
          <w:rFonts w:ascii="Verdana" w:hAnsi="Verdana"/>
        </w:rPr>
        <w:t>explicaciones</w:t>
      </w:r>
      <w:r w:rsidRPr="00816D34">
        <w:rPr>
          <w:rFonts w:ascii="Verdana" w:hAnsi="Verdana"/>
          <w:spacing w:val="29"/>
        </w:rPr>
        <w:t xml:space="preserve"> </w:t>
      </w:r>
      <w:r w:rsidRPr="00816D34">
        <w:rPr>
          <w:rFonts w:ascii="Verdana" w:hAnsi="Verdana"/>
        </w:rPr>
        <w:t>y</w:t>
      </w:r>
      <w:r w:rsidRPr="00816D34">
        <w:rPr>
          <w:rFonts w:ascii="Verdana" w:hAnsi="Verdana"/>
          <w:spacing w:val="25"/>
        </w:rPr>
        <w:t xml:space="preserve"> </w:t>
      </w:r>
      <w:r w:rsidRPr="00816D34">
        <w:rPr>
          <w:rFonts w:ascii="Verdana" w:hAnsi="Verdana"/>
        </w:rPr>
        <w:t>aclaraciones</w:t>
      </w:r>
      <w:r w:rsidRPr="00816D34">
        <w:rPr>
          <w:rFonts w:ascii="Verdana" w:hAnsi="Verdana"/>
          <w:spacing w:val="28"/>
        </w:rPr>
        <w:t xml:space="preserve"> </w:t>
      </w:r>
      <w:r w:rsidRPr="00816D34">
        <w:rPr>
          <w:rFonts w:ascii="Verdana" w:hAnsi="Verdana"/>
        </w:rPr>
        <w:t>que</w:t>
      </w:r>
      <w:r w:rsidRPr="00816D34">
        <w:rPr>
          <w:rFonts w:ascii="Verdana" w:hAnsi="Verdana"/>
          <w:spacing w:val="25"/>
        </w:rPr>
        <w:t xml:space="preserve"> </w:t>
      </w:r>
      <w:r w:rsidRPr="00816D34">
        <w:rPr>
          <w:rFonts w:ascii="Verdana" w:hAnsi="Verdana"/>
        </w:rPr>
        <w:t>sean</w:t>
      </w:r>
      <w:r w:rsidRPr="00816D34">
        <w:rPr>
          <w:rFonts w:ascii="Verdana" w:hAnsi="Verdana"/>
          <w:spacing w:val="1"/>
        </w:rPr>
        <w:t xml:space="preserve"> </w:t>
      </w:r>
      <w:r w:rsidRPr="00816D34">
        <w:rPr>
          <w:rFonts w:ascii="Verdana" w:hAnsi="Verdana"/>
        </w:rPr>
        <w:t>procedentes.</w:t>
      </w:r>
    </w:p>
    <w:p w14:paraId="055EAF91" w14:textId="77777777" w:rsidR="00374D0B" w:rsidRPr="00816D34" w:rsidRDefault="00374D0B" w:rsidP="00374D0B">
      <w:pPr>
        <w:spacing w:line="276" w:lineRule="auto"/>
        <w:ind w:firstLine="360"/>
        <w:jc w:val="both"/>
        <w:rPr>
          <w:rFonts w:ascii="Verdana" w:hAnsi="Verdana"/>
        </w:rPr>
      </w:pPr>
      <w:r w:rsidRPr="00816D34">
        <w:rPr>
          <w:rFonts w:ascii="Verdana" w:hAnsi="Verdana"/>
        </w:rPr>
        <w:t>Con</w:t>
      </w:r>
      <w:r w:rsidRPr="00816D34">
        <w:rPr>
          <w:rFonts w:ascii="Verdana" w:hAnsi="Verdana"/>
          <w:spacing w:val="-11"/>
        </w:rPr>
        <w:t xml:space="preserve"> </w:t>
      </w:r>
      <w:r w:rsidRPr="00816D34">
        <w:rPr>
          <w:rFonts w:ascii="Verdana" w:hAnsi="Verdana"/>
        </w:rPr>
        <w:t>todo,</w:t>
      </w:r>
      <w:r w:rsidRPr="00816D34">
        <w:rPr>
          <w:rFonts w:ascii="Verdana" w:hAnsi="Verdana"/>
          <w:spacing w:val="-10"/>
        </w:rPr>
        <w:t xml:space="preserve"> </w:t>
      </w:r>
      <w:r w:rsidRPr="00816D34">
        <w:rPr>
          <w:rFonts w:ascii="Verdana" w:hAnsi="Verdana"/>
        </w:rPr>
        <w:t>respecto</w:t>
      </w:r>
      <w:r w:rsidRPr="00816D34">
        <w:rPr>
          <w:rFonts w:ascii="Verdana" w:hAnsi="Verdana"/>
          <w:spacing w:val="-8"/>
        </w:rPr>
        <w:t xml:space="preserve"> </w:t>
      </w:r>
      <w:r w:rsidRPr="00816D34">
        <w:rPr>
          <w:rFonts w:ascii="Verdana" w:hAnsi="Verdana"/>
        </w:rPr>
        <w:t>del</w:t>
      </w:r>
      <w:r w:rsidRPr="00816D34">
        <w:rPr>
          <w:rFonts w:ascii="Verdana" w:hAnsi="Verdana"/>
          <w:spacing w:val="-11"/>
        </w:rPr>
        <w:t xml:space="preserve"> </w:t>
      </w:r>
      <w:r w:rsidRPr="00816D34">
        <w:rPr>
          <w:rFonts w:ascii="Verdana" w:hAnsi="Verdana"/>
        </w:rPr>
        <w:t>supuesto</w:t>
      </w:r>
      <w:r w:rsidRPr="00816D34">
        <w:rPr>
          <w:rFonts w:ascii="Verdana" w:hAnsi="Verdana"/>
          <w:spacing w:val="-9"/>
        </w:rPr>
        <w:t xml:space="preserve"> </w:t>
      </w:r>
      <w:r w:rsidRPr="00816D34">
        <w:rPr>
          <w:rFonts w:ascii="Verdana" w:hAnsi="Verdana"/>
        </w:rPr>
        <w:t>objeto</w:t>
      </w:r>
      <w:r w:rsidRPr="00816D34">
        <w:rPr>
          <w:rFonts w:ascii="Verdana" w:hAnsi="Verdana"/>
          <w:spacing w:val="-9"/>
        </w:rPr>
        <w:t xml:space="preserve"> </w:t>
      </w:r>
      <w:r w:rsidRPr="00816D34">
        <w:rPr>
          <w:rFonts w:ascii="Verdana" w:hAnsi="Verdana"/>
        </w:rPr>
        <w:t>de</w:t>
      </w:r>
      <w:r w:rsidRPr="00816D34">
        <w:rPr>
          <w:rFonts w:ascii="Verdana" w:hAnsi="Verdana"/>
          <w:spacing w:val="-11"/>
        </w:rPr>
        <w:t xml:space="preserve"> </w:t>
      </w:r>
      <w:r w:rsidRPr="00816D34">
        <w:rPr>
          <w:rFonts w:ascii="Verdana" w:hAnsi="Verdana"/>
        </w:rPr>
        <w:t>consulta,</w:t>
      </w:r>
      <w:r w:rsidRPr="00816D34">
        <w:rPr>
          <w:rFonts w:ascii="Verdana" w:hAnsi="Verdana"/>
          <w:spacing w:val="-11"/>
        </w:rPr>
        <w:t xml:space="preserve"> </w:t>
      </w:r>
      <w:r w:rsidRPr="00816D34">
        <w:rPr>
          <w:rFonts w:ascii="Verdana" w:hAnsi="Verdana"/>
        </w:rPr>
        <w:t>es</w:t>
      </w:r>
      <w:r w:rsidRPr="00816D34">
        <w:rPr>
          <w:rFonts w:ascii="Verdana" w:hAnsi="Verdana"/>
          <w:spacing w:val="-10"/>
        </w:rPr>
        <w:t xml:space="preserve"> </w:t>
      </w:r>
      <w:r w:rsidRPr="00816D34">
        <w:rPr>
          <w:rFonts w:ascii="Verdana" w:hAnsi="Verdana"/>
        </w:rPr>
        <w:t>necesario</w:t>
      </w:r>
      <w:r w:rsidRPr="00816D34">
        <w:rPr>
          <w:rFonts w:ascii="Verdana" w:hAnsi="Verdana"/>
          <w:spacing w:val="-8"/>
        </w:rPr>
        <w:t xml:space="preserve"> </w:t>
      </w:r>
      <w:r w:rsidRPr="00816D34">
        <w:rPr>
          <w:rFonts w:ascii="Verdana" w:hAnsi="Verdana"/>
        </w:rPr>
        <w:t>precisar que</w:t>
      </w:r>
      <w:r w:rsidRPr="00816D34">
        <w:rPr>
          <w:rFonts w:ascii="Verdana" w:hAnsi="Verdana"/>
          <w:spacing w:val="1"/>
        </w:rPr>
        <w:t xml:space="preserve">, </w:t>
      </w:r>
      <w:r w:rsidRPr="00816D34">
        <w:rPr>
          <w:rFonts w:ascii="Verdana" w:hAnsi="Verdana"/>
        </w:rPr>
        <w:t>dada</w:t>
      </w:r>
      <w:r w:rsidRPr="00816D34">
        <w:rPr>
          <w:rFonts w:ascii="Verdana" w:hAnsi="Verdana"/>
          <w:spacing w:val="1"/>
        </w:rPr>
        <w:t xml:space="preserve"> </w:t>
      </w:r>
      <w:r w:rsidRPr="00816D34">
        <w:rPr>
          <w:rFonts w:ascii="Verdana" w:hAnsi="Verdana"/>
        </w:rPr>
        <w:t>la</w:t>
      </w:r>
      <w:r w:rsidRPr="00816D34">
        <w:rPr>
          <w:rFonts w:ascii="Verdana" w:hAnsi="Verdana"/>
          <w:spacing w:val="1"/>
        </w:rPr>
        <w:t xml:space="preserve"> </w:t>
      </w:r>
      <w:r w:rsidRPr="00816D34">
        <w:rPr>
          <w:rFonts w:ascii="Verdana" w:hAnsi="Verdana"/>
        </w:rPr>
        <w:t>aplicación</w:t>
      </w:r>
      <w:r w:rsidRPr="00816D34">
        <w:rPr>
          <w:rFonts w:ascii="Verdana" w:hAnsi="Verdana"/>
          <w:spacing w:val="1"/>
        </w:rPr>
        <w:t xml:space="preserve"> </w:t>
      </w:r>
      <w:r w:rsidRPr="00816D34">
        <w:rPr>
          <w:rFonts w:ascii="Verdana" w:hAnsi="Verdana"/>
        </w:rPr>
        <w:t>restrictiva</w:t>
      </w:r>
      <w:r w:rsidRPr="00816D34">
        <w:rPr>
          <w:rFonts w:ascii="Verdana" w:hAnsi="Verdana"/>
          <w:spacing w:val="1"/>
        </w:rPr>
        <w:t xml:space="preserve"> </w:t>
      </w:r>
      <w:r w:rsidRPr="00816D34">
        <w:rPr>
          <w:rFonts w:ascii="Verdana" w:hAnsi="Verdana"/>
        </w:rPr>
        <w:t>a</w:t>
      </w:r>
      <w:r w:rsidRPr="00816D34">
        <w:rPr>
          <w:rFonts w:ascii="Verdana" w:hAnsi="Verdana"/>
          <w:spacing w:val="1"/>
        </w:rPr>
        <w:t xml:space="preserve"> </w:t>
      </w:r>
      <w:r w:rsidRPr="00816D34">
        <w:rPr>
          <w:rFonts w:ascii="Verdana" w:hAnsi="Verdana"/>
        </w:rPr>
        <w:t>la</w:t>
      </w:r>
      <w:r w:rsidRPr="00816D34">
        <w:rPr>
          <w:rFonts w:ascii="Verdana" w:hAnsi="Verdana"/>
          <w:spacing w:val="1"/>
        </w:rPr>
        <w:t xml:space="preserve"> </w:t>
      </w:r>
      <w:r w:rsidRPr="00816D34">
        <w:rPr>
          <w:rFonts w:ascii="Verdana" w:hAnsi="Verdana"/>
        </w:rPr>
        <w:t>que</w:t>
      </w:r>
      <w:r w:rsidRPr="00816D34">
        <w:rPr>
          <w:rFonts w:ascii="Verdana" w:hAnsi="Verdana"/>
          <w:spacing w:val="1"/>
        </w:rPr>
        <w:t xml:space="preserve"> </w:t>
      </w:r>
      <w:r w:rsidRPr="00816D34">
        <w:rPr>
          <w:rFonts w:ascii="Verdana" w:hAnsi="Verdana"/>
        </w:rPr>
        <w:t>está</w:t>
      </w:r>
      <w:r w:rsidRPr="00816D34">
        <w:rPr>
          <w:rFonts w:ascii="Verdana" w:hAnsi="Verdana"/>
          <w:spacing w:val="1"/>
        </w:rPr>
        <w:t xml:space="preserve"> </w:t>
      </w:r>
      <w:r w:rsidRPr="00816D34">
        <w:rPr>
          <w:rFonts w:ascii="Verdana" w:hAnsi="Verdana"/>
        </w:rPr>
        <w:t>sujeta</w:t>
      </w:r>
      <w:r w:rsidRPr="00816D34">
        <w:rPr>
          <w:rFonts w:ascii="Verdana" w:hAnsi="Verdana"/>
          <w:spacing w:val="1"/>
        </w:rPr>
        <w:t xml:space="preserve"> </w:t>
      </w:r>
      <w:r w:rsidRPr="00816D34">
        <w:rPr>
          <w:rFonts w:ascii="Verdana" w:hAnsi="Verdana"/>
        </w:rPr>
        <w:t>el</w:t>
      </w:r>
      <w:r w:rsidRPr="00816D34">
        <w:rPr>
          <w:rFonts w:ascii="Verdana" w:hAnsi="Verdana"/>
          <w:spacing w:val="1"/>
        </w:rPr>
        <w:t xml:space="preserve"> </w:t>
      </w:r>
      <w:r w:rsidRPr="00816D34">
        <w:rPr>
          <w:rFonts w:ascii="Verdana" w:hAnsi="Verdana"/>
        </w:rPr>
        <w:t>régimen</w:t>
      </w:r>
      <w:r w:rsidRPr="00816D34">
        <w:rPr>
          <w:rFonts w:ascii="Verdana" w:hAnsi="Verdana"/>
          <w:spacing w:val="1"/>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inhabilidades</w:t>
      </w:r>
      <w:r w:rsidRPr="00816D34">
        <w:rPr>
          <w:rFonts w:ascii="Verdana" w:hAnsi="Verdana"/>
          <w:spacing w:val="13"/>
        </w:rPr>
        <w:t xml:space="preserve"> </w:t>
      </w:r>
      <w:r w:rsidRPr="00816D34">
        <w:rPr>
          <w:rFonts w:ascii="Verdana" w:hAnsi="Verdana"/>
        </w:rPr>
        <w:t>e</w:t>
      </w:r>
      <w:r w:rsidRPr="00816D34">
        <w:rPr>
          <w:rFonts w:ascii="Verdana" w:hAnsi="Verdana"/>
          <w:spacing w:val="10"/>
        </w:rPr>
        <w:t xml:space="preserve"> </w:t>
      </w:r>
      <w:r w:rsidRPr="00816D34">
        <w:rPr>
          <w:rFonts w:ascii="Verdana" w:hAnsi="Verdana"/>
        </w:rPr>
        <w:t>incompatibilidades,</w:t>
      </w:r>
      <w:r w:rsidRPr="00816D34">
        <w:rPr>
          <w:rFonts w:ascii="Verdana" w:hAnsi="Verdana"/>
          <w:spacing w:val="15"/>
        </w:rPr>
        <w:t xml:space="preserve"> </w:t>
      </w:r>
      <w:r w:rsidRPr="00816D34">
        <w:rPr>
          <w:rFonts w:ascii="Verdana" w:hAnsi="Verdana"/>
        </w:rPr>
        <w:t>las</w:t>
      </w:r>
      <w:r w:rsidRPr="00816D34">
        <w:rPr>
          <w:rFonts w:ascii="Verdana" w:hAnsi="Verdana"/>
          <w:spacing w:val="11"/>
        </w:rPr>
        <w:t xml:space="preserve"> </w:t>
      </w:r>
      <w:r w:rsidRPr="00816D34">
        <w:rPr>
          <w:rFonts w:ascii="Verdana" w:hAnsi="Verdana"/>
        </w:rPr>
        <w:t>causales</w:t>
      </w:r>
      <w:r w:rsidRPr="00816D34">
        <w:rPr>
          <w:rFonts w:ascii="Verdana" w:hAnsi="Verdana"/>
          <w:spacing w:val="12"/>
        </w:rPr>
        <w:t xml:space="preserve"> </w:t>
      </w:r>
      <w:r w:rsidRPr="00816D34">
        <w:rPr>
          <w:rFonts w:ascii="Verdana" w:hAnsi="Verdana"/>
        </w:rPr>
        <w:t>establecidas</w:t>
      </w:r>
      <w:r w:rsidRPr="00816D34">
        <w:rPr>
          <w:rFonts w:ascii="Verdana" w:hAnsi="Verdana"/>
          <w:spacing w:val="13"/>
        </w:rPr>
        <w:t xml:space="preserve"> </w:t>
      </w:r>
      <w:r w:rsidRPr="00816D34">
        <w:rPr>
          <w:rFonts w:ascii="Verdana" w:hAnsi="Verdana"/>
        </w:rPr>
        <w:t>en</w:t>
      </w:r>
      <w:r w:rsidRPr="00816D34">
        <w:rPr>
          <w:rFonts w:ascii="Verdana" w:hAnsi="Verdana"/>
          <w:spacing w:val="10"/>
        </w:rPr>
        <w:t xml:space="preserve"> </w:t>
      </w:r>
      <w:r w:rsidRPr="00816D34">
        <w:rPr>
          <w:rFonts w:ascii="Verdana" w:hAnsi="Verdana"/>
        </w:rPr>
        <w:t>los</w:t>
      </w:r>
      <w:r w:rsidRPr="00816D34">
        <w:rPr>
          <w:rFonts w:ascii="Verdana" w:hAnsi="Verdana"/>
          <w:spacing w:val="10"/>
        </w:rPr>
        <w:t xml:space="preserve"> </w:t>
      </w:r>
      <w:r w:rsidRPr="00816D34">
        <w:rPr>
          <w:rFonts w:ascii="Verdana" w:hAnsi="Verdana"/>
        </w:rPr>
        <w:t xml:space="preserve">literales g) </w:t>
      </w:r>
      <w:r w:rsidRPr="00816D34">
        <w:rPr>
          <w:rFonts w:ascii="Verdana" w:hAnsi="Verdana"/>
          <w:spacing w:val="-75"/>
        </w:rPr>
        <w:t>y</w:t>
      </w:r>
      <w:r w:rsidRPr="00816D34">
        <w:rPr>
          <w:rFonts w:ascii="Verdana" w:hAnsi="Verdana"/>
        </w:rPr>
        <w:t xml:space="preserve"> h) no resultan aplicables para los contratos de prestación de servicios a los</w:t>
      </w:r>
      <w:r w:rsidRPr="00816D34">
        <w:rPr>
          <w:rFonts w:ascii="Verdana" w:hAnsi="Verdana"/>
          <w:spacing w:val="1"/>
        </w:rPr>
        <w:t xml:space="preserve"> </w:t>
      </w:r>
      <w:r w:rsidRPr="00816D34">
        <w:rPr>
          <w:rFonts w:ascii="Verdana" w:hAnsi="Verdana"/>
          <w:spacing w:val="-1"/>
        </w:rPr>
        <w:t>que</w:t>
      </w:r>
      <w:r w:rsidRPr="00816D34">
        <w:rPr>
          <w:rFonts w:ascii="Verdana" w:hAnsi="Verdana"/>
          <w:spacing w:val="-18"/>
        </w:rPr>
        <w:t xml:space="preserve"> </w:t>
      </w:r>
      <w:r w:rsidRPr="00816D34">
        <w:rPr>
          <w:rFonts w:ascii="Verdana" w:hAnsi="Verdana"/>
          <w:spacing w:val="-1"/>
        </w:rPr>
        <w:t>se</w:t>
      </w:r>
      <w:r w:rsidRPr="00816D34">
        <w:rPr>
          <w:rFonts w:ascii="Verdana" w:hAnsi="Verdana"/>
          <w:spacing w:val="-18"/>
        </w:rPr>
        <w:t xml:space="preserve"> </w:t>
      </w:r>
      <w:r w:rsidRPr="00816D34">
        <w:rPr>
          <w:rFonts w:ascii="Verdana" w:hAnsi="Verdana"/>
          <w:spacing w:val="-1"/>
        </w:rPr>
        <w:t>refiere</w:t>
      </w:r>
      <w:r w:rsidRPr="00816D34">
        <w:rPr>
          <w:rFonts w:ascii="Verdana" w:hAnsi="Verdana"/>
          <w:spacing w:val="-17"/>
        </w:rPr>
        <w:t xml:space="preserve"> </w:t>
      </w:r>
      <w:r w:rsidRPr="00816D34">
        <w:rPr>
          <w:rFonts w:ascii="Verdana" w:hAnsi="Verdana"/>
          <w:spacing w:val="-1"/>
        </w:rPr>
        <w:t>el</w:t>
      </w:r>
      <w:r w:rsidRPr="00816D34">
        <w:rPr>
          <w:rFonts w:ascii="Verdana" w:hAnsi="Verdana"/>
          <w:spacing w:val="-18"/>
        </w:rPr>
        <w:t xml:space="preserve"> </w:t>
      </w:r>
      <w:r w:rsidRPr="00816D34">
        <w:rPr>
          <w:rFonts w:ascii="Verdana" w:hAnsi="Verdana"/>
          <w:spacing w:val="-1"/>
        </w:rPr>
        <w:t>numeral</w:t>
      </w:r>
      <w:r w:rsidRPr="00816D34">
        <w:rPr>
          <w:rFonts w:ascii="Verdana" w:hAnsi="Verdana"/>
          <w:spacing w:val="-16"/>
        </w:rPr>
        <w:t xml:space="preserve"> </w:t>
      </w:r>
      <w:r w:rsidRPr="00816D34">
        <w:rPr>
          <w:rFonts w:ascii="Verdana" w:hAnsi="Verdana"/>
          <w:spacing w:val="-1"/>
        </w:rPr>
        <w:t>3</w:t>
      </w:r>
      <w:r w:rsidRPr="00816D34">
        <w:rPr>
          <w:rFonts w:ascii="Verdana" w:hAnsi="Verdana"/>
          <w:spacing w:val="-19"/>
        </w:rPr>
        <w:t xml:space="preserve"> </w:t>
      </w:r>
      <w:r w:rsidRPr="00816D34">
        <w:rPr>
          <w:rFonts w:ascii="Verdana" w:hAnsi="Verdana"/>
          <w:spacing w:val="-1"/>
        </w:rPr>
        <w:t>del</w:t>
      </w:r>
      <w:r w:rsidRPr="00816D34">
        <w:rPr>
          <w:rFonts w:ascii="Verdana" w:hAnsi="Verdana"/>
          <w:spacing w:val="-18"/>
        </w:rPr>
        <w:t xml:space="preserve"> </w:t>
      </w:r>
      <w:r w:rsidRPr="00816D34">
        <w:rPr>
          <w:rFonts w:ascii="Verdana" w:hAnsi="Verdana"/>
          <w:spacing w:val="-1"/>
        </w:rPr>
        <w:t>artículo</w:t>
      </w:r>
      <w:r w:rsidRPr="00816D34">
        <w:rPr>
          <w:rFonts w:ascii="Verdana" w:hAnsi="Verdana"/>
          <w:spacing w:val="-17"/>
        </w:rPr>
        <w:t xml:space="preserve"> </w:t>
      </w:r>
      <w:r w:rsidRPr="00816D34">
        <w:rPr>
          <w:rFonts w:ascii="Verdana" w:hAnsi="Verdana"/>
          <w:spacing w:val="-1"/>
        </w:rPr>
        <w:t>32</w:t>
      </w:r>
      <w:r w:rsidRPr="00816D34">
        <w:rPr>
          <w:rFonts w:ascii="Verdana" w:hAnsi="Verdana"/>
          <w:spacing w:val="-18"/>
        </w:rPr>
        <w:t xml:space="preserve"> </w:t>
      </w:r>
      <w:r w:rsidRPr="00816D34">
        <w:rPr>
          <w:rFonts w:ascii="Verdana" w:hAnsi="Verdana"/>
          <w:spacing w:val="-1"/>
        </w:rPr>
        <w:t>de</w:t>
      </w:r>
      <w:r w:rsidRPr="00816D34">
        <w:rPr>
          <w:rFonts w:ascii="Verdana" w:hAnsi="Verdana"/>
          <w:spacing w:val="-18"/>
        </w:rPr>
        <w:t xml:space="preserve"> </w:t>
      </w:r>
      <w:r w:rsidRPr="00816D34">
        <w:rPr>
          <w:rFonts w:ascii="Verdana" w:hAnsi="Verdana"/>
          <w:spacing w:val="-1"/>
        </w:rPr>
        <w:t>la</w:t>
      </w:r>
      <w:r w:rsidRPr="00816D34">
        <w:rPr>
          <w:rFonts w:ascii="Verdana" w:hAnsi="Verdana"/>
          <w:spacing w:val="-18"/>
        </w:rPr>
        <w:t xml:space="preserve"> </w:t>
      </w:r>
      <w:r w:rsidRPr="00816D34">
        <w:rPr>
          <w:rFonts w:ascii="Verdana" w:hAnsi="Verdana"/>
          <w:spacing w:val="-1"/>
        </w:rPr>
        <w:t>Ley</w:t>
      </w:r>
      <w:r w:rsidRPr="00816D34">
        <w:rPr>
          <w:rFonts w:ascii="Verdana" w:hAnsi="Verdana"/>
          <w:spacing w:val="-18"/>
        </w:rPr>
        <w:t xml:space="preserve"> </w:t>
      </w:r>
      <w:r w:rsidRPr="00816D34">
        <w:rPr>
          <w:rFonts w:ascii="Verdana" w:hAnsi="Verdana"/>
          <w:spacing w:val="-1"/>
        </w:rPr>
        <w:t>80</w:t>
      </w:r>
      <w:r w:rsidRPr="00816D34">
        <w:rPr>
          <w:rFonts w:ascii="Verdana" w:hAnsi="Verdana"/>
          <w:spacing w:val="-18"/>
        </w:rPr>
        <w:t xml:space="preserve"> </w:t>
      </w:r>
      <w:r w:rsidRPr="00816D34">
        <w:rPr>
          <w:rFonts w:ascii="Verdana" w:hAnsi="Verdana"/>
          <w:spacing w:val="-1"/>
        </w:rPr>
        <w:t>de</w:t>
      </w:r>
      <w:r w:rsidRPr="00816D34">
        <w:rPr>
          <w:rFonts w:ascii="Verdana" w:hAnsi="Verdana"/>
          <w:spacing w:val="-18"/>
        </w:rPr>
        <w:t xml:space="preserve"> </w:t>
      </w:r>
      <w:r w:rsidRPr="00816D34">
        <w:rPr>
          <w:rFonts w:ascii="Verdana" w:hAnsi="Verdana"/>
          <w:spacing w:val="-1"/>
        </w:rPr>
        <w:t>1993.</w:t>
      </w:r>
      <w:r w:rsidRPr="00816D34">
        <w:rPr>
          <w:rFonts w:ascii="Verdana" w:hAnsi="Verdana"/>
          <w:spacing w:val="-19"/>
        </w:rPr>
        <w:t xml:space="preserve"> </w:t>
      </w:r>
      <w:r w:rsidRPr="00816D34">
        <w:rPr>
          <w:rFonts w:ascii="Verdana" w:hAnsi="Verdana"/>
          <w:spacing w:val="-1"/>
        </w:rPr>
        <w:t>Esto</w:t>
      </w:r>
      <w:r w:rsidRPr="00816D34">
        <w:rPr>
          <w:rFonts w:ascii="Verdana" w:hAnsi="Verdana"/>
          <w:spacing w:val="-17"/>
        </w:rPr>
        <w:t xml:space="preserve"> </w:t>
      </w:r>
      <w:r w:rsidRPr="00816D34">
        <w:rPr>
          <w:rFonts w:ascii="Verdana" w:hAnsi="Verdana"/>
          <w:spacing w:val="-1"/>
        </w:rPr>
        <w:t>como quiera que</w:t>
      </w:r>
      <w:r w:rsidRPr="00816D34">
        <w:rPr>
          <w:rFonts w:ascii="Verdana" w:hAnsi="Verdana"/>
        </w:rPr>
        <w:t>, tales contratos se celebran de manera directa de conformidad con lo</w:t>
      </w:r>
      <w:r w:rsidRPr="00816D34">
        <w:rPr>
          <w:rFonts w:ascii="Verdana" w:hAnsi="Verdana"/>
          <w:spacing w:val="1"/>
        </w:rPr>
        <w:t xml:space="preserve"> </w:t>
      </w:r>
      <w:r w:rsidRPr="00816D34">
        <w:rPr>
          <w:rFonts w:ascii="Verdana" w:hAnsi="Verdana"/>
        </w:rPr>
        <w:t>previsto</w:t>
      </w:r>
      <w:r w:rsidRPr="00816D34">
        <w:rPr>
          <w:rFonts w:ascii="Verdana" w:hAnsi="Verdana"/>
          <w:spacing w:val="-17"/>
        </w:rPr>
        <w:t xml:space="preserve"> </w:t>
      </w:r>
      <w:r w:rsidRPr="00816D34">
        <w:rPr>
          <w:rFonts w:ascii="Verdana" w:hAnsi="Verdana"/>
        </w:rPr>
        <w:t>en</w:t>
      </w:r>
      <w:r w:rsidRPr="00816D34">
        <w:rPr>
          <w:rFonts w:ascii="Verdana" w:hAnsi="Verdana"/>
          <w:spacing w:val="-19"/>
        </w:rPr>
        <w:t xml:space="preserve"> </w:t>
      </w:r>
      <w:r w:rsidRPr="00816D34">
        <w:rPr>
          <w:rFonts w:ascii="Verdana" w:hAnsi="Verdana"/>
        </w:rPr>
        <w:t>el</w:t>
      </w:r>
      <w:r w:rsidRPr="00816D34">
        <w:rPr>
          <w:rFonts w:ascii="Verdana" w:hAnsi="Verdana"/>
          <w:spacing w:val="-18"/>
        </w:rPr>
        <w:t xml:space="preserve"> </w:t>
      </w:r>
      <w:r w:rsidRPr="00816D34">
        <w:rPr>
          <w:rFonts w:ascii="Verdana" w:hAnsi="Verdana"/>
        </w:rPr>
        <w:t>literal</w:t>
      </w:r>
      <w:r w:rsidRPr="00816D34">
        <w:rPr>
          <w:rFonts w:ascii="Verdana" w:hAnsi="Verdana"/>
          <w:spacing w:val="-17"/>
        </w:rPr>
        <w:t xml:space="preserve"> </w:t>
      </w:r>
      <w:r w:rsidRPr="00816D34">
        <w:rPr>
          <w:rFonts w:ascii="Verdana" w:hAnsi="Verdana"/>
        </w:rPr>
        <w:t>h)</w:t>
      </w:r>
      <w:r w:rsidRPr="00816D34">
        <w:rPr>
          <w:rFonts w:ascii="Verdana" w:hAnsi="Verdana"/>
          <w:spacing w:val="-19"/>
        </w:rPr>
        <w:t xml:space="preserve"> </w:t>
      </w:r>
      <w:r w:rsidRPr="00816D34">
        <w:rPr>
          <w:rFonts w:ascii="Verdana" w:hAnsi="Verdana"/>
        </w:rPr>
        <w:t>numeral</w:t>
      </w:r>
      <w:r w:rsidRPr="00816D34">
        <w:rPr>
          <w:rFonts w:ascii="Verdana" w:hAnsi="Verdana"/>
          <w:spacing w:val="-16"/>
        </w:rPr>
        <w:t xml:space="preserve"> </w:t>
      </w:r>
      <w:r w:rsidRPr="00816D34">
        <w:rPr>
          <w:rFonts w:ascii="Verdana" w:hAnsi="Verdana"/>
        </w:rPr>
        <w:t>4</w:t>
      </w:r>
      <w:r w:rsidRPr="00816D34">
        <w:rPr>
          <w:rFonts w:ascii="Verdana" w:hAnsi="Verdana"/>
          <w:spacing w:val="-19"/>
        </w:rPr>
        <w:t xml:space="preserve"> </w:t>
      </w:r>
      <w:r w:rsidRPr="00816D34">
        <w:rPr>
          <w:rFonts w:ascii="Verdana" w:hAnsi="Verdana"/>
        </w:rPr>
        <w:t>del</w:t>
      </w:r>
      <w:r w:rsidRPr="00816D34">
        <w:rPr>
          <w:rFonts w:ascii="Verdana" w:hAnsi="Verdana"/>
          <w:spacing w:val="-17"/>
        </w:rPr>
        <w:t xml:space="preserve"> </w:t>
      </w:r>
      <w:r w:rsidRPr="00816D34">
        <w:rPr>
          <w:rFonts w:ascii="Verdana" w:hAnsi="Verdana"/>
        </w:rPr>
        <w:t>artículo</w:t>
      </w:r>
      <w:r w:rsidRPr="00816D34">
        <w:rPr>
          <w:rFonts w:ascii="Verdana" w:hAnsi="Verdana"/>
          <w:spacing w:val="-17"/>
        </w:rPr>
        <w:t xml:space="preserve"> </w:t>
      </w:r>
      <w:r w:rsidRPr="00816D34">
        <w:rPr>
          <w:rFonts w:ascii="Verdana" w:hAnsi="Verdana"/>
        </w:rPr>
        <w:t>2</w:t>
      </w:r>
      <w:r w:rsidRPr="00816D34">
        <w:rPr>
          <w:rFonts w:ascii="Verdana" w:hAnsi="Verdana"/>
          <w:spacing w:val="-19"/>
        </w:rPr>
        <w:t xml:space="preserve"> </w:t>
      </w:r>
      <w:r w:rsidRPr="00816D34">
        <w:rPr>
          <w:rFonts w:ascii="Verdana" w:hAnsi="Verdana"/>
        </w:rPr>
        <w:t>de</w:t>
      </w:r>
      <w:r w:rsidRPr="00816D34">
        <w:rPr>
          <w:rFonts w:ascii="Verdana" w:hAnsi="Verdana"/>
          <w:spacing w:val="-18"/>
        </w:rPr>
        <w:t xml:space="preserve"> </w:t>
      </w:r>
      <w:r w:rsidRPr="00816D34">
        <w:rPr>
          <w:rFonts w:ascii="Verdana" w:hAnsi="Verdana"/>
        </w:rPr>
        <w:t>la</w:t>
      </w:r>
      <w:r w:rsidRPr="00816D34">
        <w:rPr>
          <w:rFonts w:ascii="Verdana" w:hAnsi="Verdana"/>
          <w:spacing w:val="-19"/>
        </w:rPr>
        <w:t xml:space="preserve"> </w:t>
      </w:r>
      <w:r w:rsidRPr="00816D34">
        <w:rPr>
          <w:rFonts w:ascii="Verdana" w:hAnsi="Verdana"/>
        </w:rPr>
        <w:t>Ley</w:t>
      </w:r>
      <w:r w:rsidRPr="00816D34">
        <w:rPr>
          <w:rFonts w:ascii="Verdana" w:hAnsi="Verdana"/>
          <w:spacing w:val="-18"/>
        </w:rPr>
        <w:t xml:space="preserve"> </w:t>
      </w:r>
      <w:r w:rsidRPr="00816D34">
        <w:rPr>
          <w:rFonts w:ascii="Verdana" w:hAnsi="Verdana"/>
        </w:rPr>
        <w:t>1150</w:t>
      </w:r>
      <w:r w:rsidRPr="00816D34">
        <w:rPr>
          <w:rFonts w:ascii="Verdana" w:hAnsi="Verdana"/>
          <w:spacing w:val="-17"/>
        </w:rPr>
        <w:t xml:space="preserve"> </w:t>
      </w:r>
      <w:r w:rsidRPr="00816D34">
        <w:rPr>
          <w:rFonts w:ascii="Verdana" w:hAnsi="Verdana"/>
        </w:rPr>
        <w:t>de</w:t>
      </w:r>
      <w:r w:rsidRPr="00816D34">
        <w:rPr>
          <w:rFonts w:ascii="Verdana" w:hAnsi="Verdana"/>
          <w:spacing w:val="-19"/>
        </w:rPr>
        <w:t xml:space="preserve"> </w:t>
      </w:r>
      <w:r w:rsidRPr="00816D34">
        <w:rPr>
          <w:rFonts w:ascii="Verdana" w:hAnsi="Verdana"/>
        </w:rPr>
        <w:t>2007,</w:t>
      </w:r>
      <w:r w:rsidRPr="00816D34">
        <w:rPr>
          <w:rFonts w:ascii="Verdana" w:hAnsi="Verdana"/>
          <w:spacing w:val="-18"/>
        </w:rPr>
        <w:t xml:space="preserve"> </w:t>
      </w:r>
      <w:r w:rsidRPr="00816D34">
        <w:rPr>
          <w:rFonts w:ascii="Verdana" w:hAnsi="Verdana"/>
        </w:rPr>
        <w:t>mientras que</w:t>
      </w:r>
      <w:r w:rsidRPr="00816D34">
        <w:rPr>
          <w:rFonts w:ascii="Verdana" w:hAnsi="Verdana"/>
          <w:spacing w:val="-9"/>
        </w:rPr>
        <w:t xml:space="preserve"> </w:t>
      </w:r>
      <w:r w:rsidRPr="00816D34">
        <w:rPr>
          <w:rFonts w:ascii="Verdana" w:hAnsi="Verdana"/>
        </w:rPr>
        <w:t>el</w:t>
      </w:r>
      <w:r w:rsidRPr="00816D34">
        <w:rPr>
          <w:rFonts w:ascii="Verdana" w:hAnsi="Verdana"/>
          <w:spacing w:val="-8"/>
        </w:rPr>
        <w:t xml:space="preserve"> </w:t>
      </w:r>
      <w:r w:rsidRPr="00816D34">
        <w:rPr>
          <w:rFonts w:ascii="Verdana" w:hAnsi="Verdana"/>
        </w:rPr>
        <w:t>escenario</w:t>
      </w:r>
      <w:r w:rsidRPr="00816D34">
        <w:rPr>
          <w:rFonts w:ascii="Verdana" w:hAnsi="Verdana"/>
          <w:spacing w:val="-6"/>
        </w:rPr>
        <w:t xml:space="preserve"> </w:t>
      </w:r>
      <w:r w:rsidRPr="00816D34">
        <w:rPr>
          <w:rFonts w:ascii="Verdana" w:hAnsi="Verdana"/>
        </w:rPr>
        <w:t>para</w:t>
      </w:r>
      <w:r w:rsidRPr="00816D34">
        <w:rPr>
          <w:rFonts w:ascii="Verdana" w:hAnsi="Verdana"/>
          <w:spacing w:val="-7"/>
        </w:rPr>
        <w:t xml:space="preserve"> </w:t>
      </w:r>
      <w:r w:rsidRPr="00816D34">
        <w:rPr>
          <w:rFonts w:ascii="Verdana" w:hAnsi="Verdana"/>
        </w:rPr>
        <w:t>la</w:t>
      </w:r>
      <w:r w:rsidRPr="00816D34">
        <w:rPr>
          <w:rFonts w:ascii="Verdana" w:hAnsi="Verdana"/>
          <w:spacing w:val="-9"/>
        </w:rPr>
        <w:t xml:space="preserve"> </w:t>
      </w:r>
      <w:r w:rsidRPr="00816D34">
        <w:rPr>
          <w:rFonts w:ascii="Verdana" w:hAnsi="Verdana"/>
        </w:rPr>
        <w:t>configuración</w:t>
      </w:r>
      <w:r w:rsidRPr="00816D34">
        <w:rPr>
          <w:rFonts w:ascii="Verdana" w:hAnsi="Verdana"/>
          <w:spacing w:val="-5"/>
        </w:rPr>
        <w:t xml:space="preserve"> </w:t>
      </w:r>
      <w:r w:rsidRPr="00816D34">
        <w:rPr>
          <w:rFonts w:ascii="Verdana" w:hAnsi="Verdana"/>
        </w:rPr>
        <w:t>de</w:t>
      </w:r>
      <w:r w:rsidRPr="00816D34">
        <w:rPr>
          <w:rFonts w:ascii="Verdana" w:hAnsi="Verdana"/>
          <w:spacing w:val="-9"/>
        </w:rPr>
        <w:t xml:space="preserve"> </w:t>
      </w:r>
      <w:r w:rsidRPr="00816D34">
        <w:rPr>
          <w:rFonts w:ascii="Verdana" w:hAnsi="Verdana"/>
        </w:rPr>
        <w:t>las</w:t>
      </w:r>
      <w:r w:rsidRPr="00816D34">
        <w:rPr>
          <w:rFonts w:ascii="Verdana" w:hAnsi="Verdana"/>
          <w:spacing w:val="-7"/>
        </w:rPr>
        <w:t xml:space="preserve"> </w:t>
      </w:r>
      <w:r w:rsidRPr="00816D34">
        <w:rPr>
          <w:rFonts w:ascii="Verdana" w:hAnsi="Verdana"/>
        </w:rPr>
        <w:t>causales</w:t>
      </w:r>
      <w:r w:rsidRPr="00816D34">
        <w:rPr>
          <w:rFonts w:ascii="Verdana" w:hAnsi="Verdana"/>
          <w:spacing w:val="-7"/>
        </w:rPr>
        <w:t xml:space="preserve"> </w:t>
      </w:r>
      <w:r w:rsidRPr="00816D34">
        <w:rPr>
          <w:rFonts w:ascii="Verdana" w:hAnsi="Verdana"/>
        </w:rPr>
        <w:t>de</w:t>
      </w:r>
      <w:r w:rsidRPr="00816D34">
        <w:rPr>
          <w:rFonts w:ascii="Verdana" w:hAnsi="Verdana"/>
          <w:spacing w:val="-8"/>
        </w:rPr>
        <w:t xml:space="preserve"> </w:t>
      </w:r>
      <w:r w:rsidRPr="00816D34">
        <w:rPr>
          <w:rFonts w:ascii="Verdana" w:hAnsi="Verdana"/>
        </w:rPr>
        <w:t>las</w:t>
      </w:r>
      <w:r w:rsidRPr="00816D34">
        <w:rPr>
          <w:rFonts w:ascii="Verdana" w:hAnsi="Verdana"/>
          <w:spacing w:val="-8"/>
        </w:rPr>
        <w:t xml:space="preserve"> </w:t>
      </w:r>
      <w:r w:rsidRPr="00816D34">
        <w:rPr>
          <w:rFonts w:ascii="Verdana" w:hAnsi="Verdana"/>
        </w:rPr>
        <w:t>inhabilidades</w:t>
      </w:r>
      <w:r w:rsidRPr="00816D34">
        <w:rPr>
          <w:rFonts w:ascii="Verdana" w:hAnsi="Verdana"/>
          <w:spacing w:val="-5"/>
        </w:rPr>
        <w:t xml:space="preserve"> </w:t>
      </w:r>
      <w:r w:rsidRPr="00816D34">
        <w:rPr>
          <w:rFonts w:ascii="Verdana" w:hAnsi="Verdana"/>
        </w:rPr>
        <w:t>antes</w:t>
      </w:r>
      <w:r w:rsidRPr="00816D34">
        <w:rPr>
          <w:rFonts w:ascii="Verdana" w:hAnsi="Verdana"/>
          <w:spacing w:val="-75"/>
        </w:rPr>
        <w:t xml:space="preserve"> </w:t>
      </w:r>
      <w:r w:rsidRPr="00816D34">
        <w:rPr>
          <w:rFonts w:ascii="Verdana" w:hAnsi="Verdana"/>
        </w:rPr>
        <w:t>referidas es precisamente el proceso de selección en el que para participar se</w:t>
      </w:r>
      <w:r w:rsidRPr="00816D34">
        <w:rPr>
          <w:rFonts w:ascii="Verdana" w:hAnsi="Verdana"/>
          <w:spacing w:val="1"/>
        </w:rPr>
        <w:t xml:space="preserve"> </w:t>
      </w:r>
      <w:r w:rsidRPr="00816D34">
        <w:rPr>
          <w:rFonts w:ascii="Verdana" w:hAnsi="Verdana"/>
        </w:rPr>
        <w:t>requiere la presentación de ofertas, como es el caso de la licitación pública, el concurso</w:t>
      </w:r>
      <w:r w:rsidRPr="00816D34">
        <w:rPr>
          <w:rFonts w:ascii="Verdana" w:hAnsi="Verdana"/>
          <w:spacing w:val="-2"/>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 xml:space="preserve">méritos, entre otros. </w:t>
      </w:r>
    </w:p>
    <w:p w14:paraId="1C8209B2" w14:textId="77777777" w:rsidR="00374D0B" w:rsidRPr="00816D34" w:rsidRDefault="00374D0B" w:rsidP="00374D0B">
      <w:pPr>
        <w:spacing w:line="276" w:lineRule="auto"/>
        <w:ind w:firstLine="360"/>
        <w:jc w:val="both"/>
        <w:rPr>
          <w:rFonts w:ascii="Verdana" w:hAnsi="Verdana"/>
        </w:rPr>
      </w:pPr>
      <w:r w:rsidRPr="00816D34">
        <w:rPr>
          <w:rFonts w:ascii="Verdana" w:hAnsi="Verdana"/>
        </w:rPr>
        <w:t>Al</w:t>
      </w:r>
      <w:r w:rsidRPr="00816D34">
        <w:rPr>
          <w:rFonts w:ascii="Verdana" w:hAnsi="Verdana"/>
          <w:spacing w:val="-13"/>
        </w:rPr>
        <w:t xml:space="preserve"> </w:t>
      </w:r>
      <w:r w:rsidRPr="00816D34">
        <w:rPr>
          <w:rFonts w:ascii="Verdana" w:hAnsi="Verdana"/>
        </w:rPr>
        <w:t>respecto,</w:t>
      </w:r>
      <w:r w:rsidRPr="00816D34">
        <w:rPr>
          <w:rFonts w:ascii="Verdana" w:hAnsi="Verdana"/>
          <w:spacing w:val="-13"/>
        </w:rPr>
        <w:t xml:space="preserve"> </w:t>
      </w:r>
      <w:r w:rsidRPr="00816D34">
        <w:rPr>
          <w:rFonts w:ascii="Verdana" w:hAnsi="Verdana"/>
        </w:rPr>
        <w:t>también</w:t>
      </w:r>
      <w:r w:rsidRPr="00816D34">
        <w:rPr>
          <w:rFonts w:ascii="Verdana" w:hAnsi="Verdana"/>
          <w:spacing w:val="-12"/>
        </w:rPr>
        <w:t xml:space="preserve"> </w:t>
      </w:r>
      <w:r w:rsidRPr="00816D34">
        <w:rPr>
          <w:rFonts w:ascii="Verdana" w:hAnsi="Verdana"/>
        </w:rPr>
        <w:t>debe</w:t>
      </w:r>
      <w:r w:rsidRPr="00816D34">
        <w:rPr>
          <w:rFonts w:ascii="Verdana" w:hAnsi="Verdana"/>
          <w:spacing w:val="-13"/>
        </w:rPr>
        <w:t xml:space="preserve"> </w:t>
      </w:r>
      <w:r w:rsidRPr="00816D34">
        <w:rPr>
          <w:rFonts w:ascii="Verdana" w:hAnsi="Verdana"/>
        </w:rPr>
        <w:t>descartarse</w:t>
      </w:r>
      <w:r w:rsidRPr="00816D34">
        <w:rPr>
          <w:rFonts w:ascii="Verdana" w:hAnsi="Verdana"/>
          <w:spacing w:val="-9"/>
        </w:rPr>
        <w:t xml:space="preserve"> </w:t>
      </w:r>
      <w:r w:rsidRPr="00816D34">
        <w:rPr>
          <w:rFonts w:ascii="Verdana" w:hAnsi="Verdana"/>
        </w:rPr>
        <w:t>la</w:t>
      </w:r>
      <w:r w:rsidRPr="00816D34">
        <w:rPr>
          <w:rFonts w:ascii="Verdana" w:hAnsi="Verdana"/>
          <w:spacing w:val="-13"/>
        </w:rPr>
        <w:t xml:space="preserve"> </w:t>
      </w:r>
      <w:r w:rsidRPr="00816D34">
        <w:rPr>
          <w:rFonts w:ascii="Verdana" w:hAnsi="Verdana"/>
        </w:rPr>
        <w:t>aplicación</w:t>
      </w:r>
      <w:r w:rsidRPr="00816D34">
        <w:rPr>
          <w:rFonts w:ascii="Verdana" w:hAnsi="Verdana"/>
          <w:spacing w:val="-11"/>
        </w:rPr>
        <w:t xml:space="preserve"> </w:t>
      </w:r>
      <w:r w:rsidRPr="00816D34">
        <w:rPr>
          <w:rFonts w:ascii="Verdana" w:hAnsi="Verdana"/>
        </w:rPr>
        <w:t>de</w:t>
      </w:r>
      <w:r w:rsidRPr="00816D34">
        <w:rPr>
          <w:rFonts w:ascii="Verdana" w:hAnsi="Verdana"/>
          <w:spacing w:val="-12"/>
        </w:rPr>
        <w:t xml:space="preserve"> </w:t>
      </w:r>
      <w:r w:rsidRPr="00816D34">
        <w:rPr>
          <w:rFonts w:ascii="Verdana" w:hAnsi="Verdana"/>
        </w:rPr>
        <w:t>la</w:t>
      </w:r>
      <w:r w:rsidRPr="00816D34">
        <w:rPr>
          <w:rFonts w:ascii="Verdana" w:hAnsi="Verdana"/>
          <w:spacing w:val="-13"/>
        </w:rPr>
        <w:t xml:space="preserve"> </w:t>
      </w:r>
      <w:r w:rsidRPr="00816D34">
        <w:rPr>
          <w:rFonts w:ascii="Verdana" w:hAnsi="Verdana"/>
        </w:rPr>
        <w:t>incompatibilidad del</w:t>
      </w:r>
      <w:r w:rsidRPr="00816D34">
        <w:rPr>
          <w:rFonts w:ascii="Verdana" w:hAnsi="Verdana"/>
          <w:spacing w:val="-16"/>
        </w:rPr>
        <w:t xml:space="preserve"> </w:t>
      </w:r>
      <w:r w:rsidRPr="00816D34">
        <w:rPr>
          <w:rFonts w:ascii="Verdana" w:hAnsi="Verdana"/>
        </w:rPr>
        <w:t>literal</w:t>
      </w:r>
      <w:r w:rsidRPr="00816D34">
        <w:rPr>
          <w:rFonts w:ascii="Verdana" w:hAnsi="Verdana"/>
          <w:spacing w:val="-14"/>
        </w:rPr>
        <w:t xml:space="preserve"> </w:t>
      </w:r>
      <w:r w:rsidRPr="00816D34">
        <w:rPr>
          <w:rFonts w:ascii="Verdana" w:hAnsi="Verdana"/>
        </w:rPr>
        <w:t>b)</w:t>
      </w:r>
      <w:r w:rsidRPr="00816D34">
        <w:rPr>
          <w:rFonts w:ascii="Verdana" w:hAnsi="Verdana"/>
          <w:spacing w:val="-15"/>
        </w:rPr>
        <w:t xml:space="preserve"> </w:t>
      </w:r>
      <w:r w:rsidRPr="00816D34">
        <w:rPr>
          <w:rFonts w:ascii="Verdana" w:hAnsi="Verdana"/>
        </w:rPr>
        <w:t>del</w:t>
      </w:r>
      <w:r w:rsidRPr="00816D34">
        <w:rPr>
          <w:rFonts w:ascii="Verdana" w:hAnsi="Verdana"/>
          <w:spacing w:val="-16"/>
        </w:rPr>
        <w:t xml:space="preserve"> </w:t>
      </w:r>
      <w:r w:rsidRPr="00816D34">
        <w:rPr>
          <w:rFonts w:ascii="Verdana" w:hAnsi="Verdana"/>
        </w:rPr>
        <w:t>numeral</w:t>
      </w:r>
      <w:r w:rsidRPr="00816D34">
        <w:rPr>
          <w:rFonts w:ascii="Verdana" w:hAnsi="Verdana"/>
          <w:spacing w:val="-13"/>
        </w:rPr>
        <w:t xml:space="preserve"> </w:t>
      </w:r>
      <w:r w:rsidRPr="00816D34">
        <w:rPr>
          <w:rFonts w:ascii="Verdana" w:hAnsi="Verdana"/>
        </w:rPr>
        <w:t>2</w:t>
      </w:r>
      <w:r w:rsidRPr="00816D34">
        <w:rPr>
          <w:rFonts w:ascii="Verdana" w:hAnsi="Verdana"/>
          <w:spacing w:val="-16"/>
        </w:rPr>
        <w:t xml:space="preserve"> </w:t>
      </w:r>
      <w:r w:rsidRPr="00816D34">
        <w:rPr>
          <w:rFonts w:ascii="Verdana" w:hAnsi="Verdana"/>
        </w:rPr>
        <w:t>del</w:t>
      </w:r>
      <w:r w:rsidRPr="00816D34">
        <w:rPr>
          <w:rFonts w:ascii="Verdana" w:hAnsi="Verdana"/>
          <w:spacing w:val="-15"/>
        </w:rPr>
        <w:t xml:space="preserve"> </w:t>
      </w:r>
      <w:r w:rsidRPr="00816D34">
        <w:rPr>
          <w:rFonts w:ascii="Verdana" w:hAnsi="Verdana"/>
        </w:rPr>
        <w:t>artículo</w:t>
      </w:r>
      <w:r w:rsidRPr="00816D34">
        <w:rPr>
          <w:rFonts w:ascii="Verdana" w:hAnsi="Verdana"/>
          <w:spacing w:val="-14"/>
        </w:rPr>
        <w:t xml:space="preserve"> </w:t>
      </w:r>
      <w:r w:rsidRPr="00816D34">
        <w:rPr>
          <w:rFonts w:ascii="Verdana" w:hAnsi="Verdana"/>
        </w:rPr>
        <w:t>8,</w:t>
      </w:r>
      <w:r w:rsidRPr="00816D34">
        <w:rPr>
          <w:rFonts w:ascii="Verdana" w:hAnsi="Verdana"/>
          <w:spacing w:val="-15"/>
        </w:rPr>
        <w:t xml:space="preserve"> </w:t>
      </w:r>
      <w:r w:rsidRPr="00816D34">
        <w:rPr>
          <w:rFonts w:ascii="Verdana" w:hAnsi="Verdana"/>
        </w:rPr>
        <w:t>en</w:t>
      </w:r>
      <w:r w:rsidRPr="00816D34">
        <w:rPr>
          <w:rFonts w:ascii="Verdana" w:hAnsi="Verdana"/>
          <w:spacing w:val="-16"/>
        </w:rPr>
        <w:t xml:space="preserve"> </w:t>
      </w:r>
      <w:r w:rsidRPr="00816D34">
        <w:rPr>
          <w:rFonts w:ascii="Verdana" w:hAnsi="Verdana"/>
        </w:rPr>
        <w:t>la</w:t>
      </w:r>
      <w:r w:rsidRPr="00816D34">
        <w:rPr>
          <w:rFonts w:ascii="Verdana" w:hAnsi="Verdana"/>
          <w:spacing w:val="-15"/>
        </w:rPr>
        <w:t xml:space="preserve"> </w:t>
      </w:r>
      <w:r w:rsidRPr="00816D34">
        <w:rPr>
          <w:rFonts w:ascii="Verdana" w:hAnsi="Verdana"/>
        </w:rPr>
        <w:t>medida</w:t>
      </w:r>
      <w:r w:rsidRPr="00816D34">
        <w:rPr>
          <w:rFonts w:ascii="Verdana" w:hAnsi="Verdana"/>
          <w:spacing w:val="-15"/>
        </w:rPr>
        <w:t xml:space="preserve"> </w:t>
      </w:r>
      <w:r w:rsidRPr="00816D34">
        <w:rPr>
          <w:rFonts w:ascii="Verdana" w:hAnsi="Verdana"/>
        </w:rPr>
        <w:t>en</w:t>
      </w:r>
      <w:r w:rsidRPr="00816D34">
        <w:rPr>
          <w:rFonts w:ascii="Verdana" w:hAnsi="Verdana"/>
          <w:spacing w:val="-15"/>
        </w:rPr>
        <w:t xml:space="preserve"> </w:t>
      </w:r>
      <w:r w:rsidRPr="00816D34">
        <w:rPr>
          <w:rFonts w:ascii="Verdana" w:hAnsi="Verdana"/>
        </w:rPr>
        <w:t>que,</w:t>
      </w:r>
      <w:r w:rsidRPr="00816D34">
        <w:rPr>
          <w:rFonts w:ascii="Verdana" w:hAnsi="Verdana"/>
          <w:spacing w:val="-16"/>
        </w:rPr>
        <w:t xml:space="preserve"> </w:t>
      </w:r>
      <w:r w:rsidRPr="00816D34">
        <w:rPr>
          <w:rFonts w:ascii="Verdana" w:hAnsi="Verdana"/>
        </w:rPr>
        <w:t>si</w:t>
      </w:r>
      <w:r w:rsidRPr="00816D34">
        <w:rPr>
          <w:rFonts w:ascii="Verdana" w:hAnsi="Verdana"/>
          <w:spacing w:val="-15"/>
        </w:rPr>
        <w:t xml:space="preserve"> </w:t>
      </w:r>
      <w:r w:rsidRPr="00816D34">
        <w:rPr>
          <w:rFonts w:ascii="Verdana" w:hAnsi="Verdana"/>
        </w:rPr>
        <w:t>bien</w:t>
      </w:r>
      <w:r w:rsidRPr="00816D34">
        <w:rPr>
          <w:rFonts w:ascii="Verdana" w:hAnsi="Verdana"/>
          <w:spacing w:val="-16"/>
        </w:rPr>
        <w:t xml:space="preserve"> </w:t>
      </w:r>
      <w:r w:rsidRPr="00816D34">
        <w:rPr>
          <w:rFonts w:ascii="Verdana" w:hAnsi="Verdana"/>
        </w:rPr>
        <w:t>esta</w:t>
      </w:r>
      <w:r w:rsidRPr="00816D34">
        <w:rPr>
          <w:rFonts w:ascii="Verdana" w:hAnsi="Verdana"/>
          <w:spacing w:val="-14"/>
        </w:rPr>
        <w:t xml:space="preserve"> </w:t>
      </w:r>
      <w:r w:rsidRPr="00816D34">
        <w:rPr>
          <w:rFonts w:ascii="Verdana" w:hAnsi="Verdana"/>
        </w:rPr>
        <w:t>cobija</w:t>
      </w:r>
      <w:r w:rsidRPr="00816D34">
        <w:rPr>
          <w:rFonts w:ascii="Verdana" w:hAnsi="Verdana"/>
          <w:spacing w:val="-75"/>
        </w:rPr>
        <w:t xml:space="preserve"> </w:t>
      </w:r>
      <w:r w:rsidRPr="00816D34">
        <w:rPr>
          <w:rFonts w:ascii="Verdana" w:hAnsi="Verdana"/>
        </w:rPr>
        <w:t>a los parientes por consanguinidad hasta el segundo grado, como lo son los</w:t>
      </w:r>
      <w:r w:rsidRPr="00816D34">
        <w:rPr>
          <w:rFonts w:ascii="Verdana" w:hAnsi="Verdana"/>
          <w:spacing w:val="1"/>
        </w:rPr>
        <w:t xml:space="preserve"> </w:t>
      </w:r>
      <w:r w:rsidRPr="00816D34">
        <w:rPr>
          <w:rFonts w:ascii="Verdana" w:hAnsi="Verdana"/>
        </w:rPr>
        <w:t>hermanos, esta se predica respecto de quienes tienen este tipo de vínculos con los servidores públicos de los niveles directivo, asesor ejecutivo o con los</w:t>
      </w:r>
      <w:r w:rsidRPr="00816D34">
        <w:rPr>
          <w:rFonts w:ascii="Verdana" w:hAnsi="Verdana"/>
          <w:spacing w:val="1"/>
        </w:rPr>
        <w:t xml:space="preserve"> </w:t>
      </w:r>
      <w:r w:rsidRPr="00816D34">
        <w:rPr>
          <w:rFonts w:ascii="Verdana" w:hAnsi="Verdana"/>
        </w:rPr>
        <w:t>miembros</w:t>
      </w:r>
      <w:r w:rsidRPr="00816D34">
        <w:rPr>
          <w:rFonts w:ascii="Verdana" w:hAnsi="Verdana"/>
          <w:spacing w:val="-16"/>
        </w:rPr>
        <w:t xml:space="preserve"> </w:t>
      </w:r>
      <w:r w:rsidRPr="00816D34">
        <w:rPr>
          <w:rFonts w:ascii="Verdana" w:hAnsi="Verdana"/>
        </w:rPr>
        <w:t>de</w:t>
      </w:r>
      <w:r w:rsidRPr="00816D34">
        <w:rPr>
          <w:rFonts w:ascii="Verdana" w:hAnsi="Verdana"/>
          <w:spacing w:val="-18"/>
        </w:rPr>
        <w:t xml:space="preserve"> </w:t>
      </w:r>
      <w:r w:rsidRPr="00816D34">
        <w:rPr>
          <w:rFonts w:ascii="Verdana" w:hAnsi="Verdana"/>
        </w:rPr>
        <w:t>la</w:t>
      </w:r>
      <w:r w:rsidRPr="00816D34">
        <w:rPr>
          <w:rFonts w:ascii="Verdana" w:hAnsi="Verdana"/>
          <w:spacing w:val="-18"/>
        </w:rPr>
        <w:t xml:space="preserve"> </w:t>
      </w:r>
      <w:r w:rsidRPr="00816D34">
        <w:rPr>
          <w:rFonts w:ascii="Verdana" w:hAnsi="Verdana"/>
        </w:rPr>
        <w:t>junta</w:t>
      </w:r>
      <w:r w:rsidRPr="00816D34">
        <w:rPr>
          <w:rFonts w:ascii="Verdana" w:hAnsi="Verdana"/>
          <w:spacing w:val="-17"/>
        </w:rPr>
        <w:t xml:space="preserve"> </w:t>
      </w:r>
      <w:r w:rsidRPr="00816D34">
        <w:rPr>
          <w:rFonts w:ascii="Verdana" w:hAnsi="Verdana"/>
        </w:rPr>
        <w:t>o</w:t>
      </w:r>
      <w:r w:rsidRPr="00816D34">
        <w:rPr>
          <w:rFonts w:ascii="Verdana" w:hAnsi="Verdana"/>
          <w:spacing w:val="-18"/>
        </w:rPr>
        <w:t xml:space="preserve"> </w:t>
      </w:r>
      <w:r w:rsidRPr="00816D34">
        <w:rPr>
          <w:rFonts w:ascii="Verdana" w:hAnsi="Verdana"/>
        </w:rPr>
        <w:t>consejo</w:t>
      </w:r>
      <w:r w:rsidRPr="00816D34">
        <w:rPr>
          <w:rFonts w:ascii="Verdana" w:hAnsi="Verdana"/>
          <w:spacing w:val="-17"/>
        </w:rPr>
        <w:t xml:space="preserve"> </w:t>
      </w:r>
      <w:r w:rsidRPr="00816D34">
        <w:rPr>
          <w:rFonts w:ascii="Verdana" w:hAnsi="Verdana"/>
        </w:rPr>
        <w:t>directivo,</w:t>
      </w:r>
      <w:r w:rsidRPr="00816D34">
        <w:rPr>
          <w:rFonts w:ascii="Verdana" w:hAnsi="Verdana"/>
          <w:spacing w:val="-16"/>
        </w:rPr>
        <w:t xml:space="preserve"> o </w:t>
      </w:r>
      <w:r w:rsidRPr="00816D34">
        <w:rPr>
          <w:rFonts w:ascii="Verdana" w:hAnsi="Verdana"/>
        </w:rPr>
        <w:t>con</w:t>
      </w:r>
      <w:r w:rsidRPr="00816D34">
        <w:rPr>
          <w:rFonts w:ascii="Verdana" w:hAnsi="Verdana"/>
          <w:spacing w:val="-18"/>
        </w:rPr>
        <w:t xml:space="preserve"> </w:t>
      </w:r>
      <w:r w:rsidRPr="00816D34">
        <w:rPr>
          <w:rFonts w:ascii="Verdana" w:hAnsi="Verdana"/>
        </w:rPr>
        <w:t>las</w:t>
      </w:r>
      <w:r w:rsidRPr="00816D34">
        <w:rPr>
          <w:rFonts w:ascii="Verdana" w:hAnsi="Verdana"/>
          <w:spacing w:val="-18"/>
        </w:rPr>
        <w:t xml:space="preserve"> </w:t>
      </w:r>
      <w:r w:rsidRPr="00816D34">
        <w:rPr>
          <w:rFonts w:ascii="Verdana" w:hAnsi="Verdana"/>
        </w:rPr>
        <w:t>personas</w:t>
      </w:r>
      <w:r w:rsidRPr="00816D34">
        <w:rPr>
          <w:rFonts w:ascii="Verdana" w:hAnsi="Verdana"/>
          <w:spacing w:val="-16"/>
        </w:rPr>
        <w:t xml:space="preserve"> </w:t>
      </w:r>
      <w:r w:rsidRPr="00816D34">
        <w:rPr>
          <w:rFonts w:ascii="Verdana" w:hAnsi="Verdana"/>
        </w:rPr>
        <w:t>que</w:t>
      </w:r>
      <w:r w:rsidRPr="00816D34">
        <w:rPr>
          <w:rFonts w:ascii="Verdana" w:hAnsi="Verdana"/>
          <w:spacing w:val="-17"/>
        </w:rPr>
        <w:t xml:space="preserve"> </w:t>
      </w:r>
      <w:r w:rsidRPr="00816D34">
        <w:rPr>
          <w:rFonts w:ascii="Verdana" w:hAnsi="Verdana"/>
        </w:rPr>
        <w:t>ejerzan</w:t>
      </w:r>
      <w:r w:rsidRPr="00816D34">
        <w:rPr>
          <w:rFonts w:ascii="Verdana" w:hAnsi="Verdana"/>
          <w:spacing w:val="-17"/>
        </w:rPr>
        <w:t xml:space="preserve"> </w:t>
      </w:r>
      <w:r w:rsidRPr="00816D34">
        <w:rPr>
          <w:rFonts w:ascii="Verdana" w:hAnsi="Verdana"/>
        </w:rPr>
        <w:t>el</w:t>
      </w:r>
      <w:r w:rsidRPr="00816D34">
        <w:rPr>
          <w:rFonts w:ascii="Verdana" w:hAnsi="Verdana"/>
          <w:spacing w:val="-18"/>
        </w:rPr>
        <w:t xml:space="preserve"> </w:t>
      </w:r>
      <w:r w:rsidRPr="00816D34">
        <w:rPr>
          <w:rFonts w:ascii="Verdana" w:hAnsi="Verdana"/>
        </w:rPr>
        <w:t>control interno</w:t>
      </w:r>
      <w:r w:rsidRPr="00816D34">
        <w:rPr>
          <w:rFonts w:ascii="Verdana" w:hAnsi="Verdana"/>
          <w:spacing w:val="-2"/>
        </w:rPr>
        <w:t xml:space="preserve"> </w:t>
      </w:r>
      <w:r w:rsidRPr="00816D34">
        <w:rPr>
          <w:rFonts w:ascii="Verdana" w:hAnsi="Verdana"/>
        </w:rPr>
        <w:t>fiscal</w:t>
      </w:r>
      <w:r w:rsidRPr="00816D34">
        <w:rPr>
          <w:rFonts w:ascii="Verdana" w:hAnsi="Verdana"/>
          <w:spacing w:val="-1"/>
        </w:rPr>
        <w:t xml:space="preserve"> </w:t>
      </w:r>
      <w:r w:rsidRPr="00816D34">
        <w:rPr>
          <w:rFonts w:ascii="Verdana" w:hAnsi="Verdana"/>
        </w:rPr>
        <w:t>de</w:t>
      </w:r>
      <w:r w:rsidRPr="00816D34">
        <w:rPr>
          <w:rFonts w:ascii="Verdana" w:hAnsi="Verdana"/>
          <w:spacing w:val="-2"/>
        </w:rPr>
        <w:t xml:space="preserve"> </w:t>
      </w:r>
      <w:r w:rsidRPr="00816D34">
        <w:rPr>
          <w:rFonts w:ascii="Verdana" w:hAnsi="Verdana"/>
        </w:rPr>
        <w:t>la</w:t>
      </w:r>
      <w:r w:rsidRPr="00816D34">
        <w:rPr>
          <w:rFonts w:ascii="Verdana" w:hAnsi="Verdana"/>
          <w:spacing w:val="-1"/>
        </w:rPr>
        <w:t xml:space="preserve"> </w:t>
      </w:r>
      <w:r w:rsidRPr="00816D34">
        <w:rPr>
          <w:rFonts w:ascii="Verdana" w:hAnsi="Verdana"/>
        </w:rPr>
        <w:t>entidad</w:t>
      </w:r>
      <w:r w:rsidRPr="00816D34">
        <w:rPr>
          <w:rFonts w:ascii="Verdana" w:hAnsi="Verdana"/>
          <w:spacing w:val="-1"/>
        </w:rPr>
        <w:t xml:space="preserve"> </w:t>
      </w:r>
      <w:r w:rsidRPr="00816D34">
        <w:rPr>
          <w:rFonts w:ascii="Verdana" w:hAnsi="Verdana"/>
        </w:rPr>
        <w:t>contratante.</w:t>
      </w:r>
    </w:p>
    <w:p w14:paraId="43BAB819" w14:textId="77777777" w:rsidR="00374D0B" w:rsidRPr="00816D34" w:rsidRDefault="00374D0B" w:rsidP="00374D0B">
      <w:pPr>
        <w:spacing w:line="276" w:lineRule="auto"/>
        <w:ind w:firstLine="360"/>
        <w:jc w:val="both"/>
        <w:rPr>
          <w:rFonts w:ascii="Verdana" w:hAnsi="Verdana"/>
        </w:rPr>
      </w:pPr>
      <w:r w:rsidRPr="00816D34">
        <w:rPr>
          <w:rFonts w:ascii="Verdana" w:hAnsi="Verdana"/>
        </w:rPr>
        <w:t xml:space="preserve">En todo caso, si bien la Ley 80 de 1993 no establece ninguna inhabilidad que restrinja de manera taxativa la posibilidad de que </w:t>
      </w:r>
      <w:r w:rsidRPr="00816D34">
        <w:rPr>
          <w:rFonts w:ascii="Verdana" w:eastAsia="Verdana" w:hAnsi="Verdana" w:cs="Verdana"/>
        </w:rPr>
        <w:t xml:space="preserve">dos personas con </w:t>
      </w:r>
      <w:r w:rsidRPr="00816D34">
        <w:rPr>
          <w:rFonts w:ascii="Verdana" w:eastAsia="Calibri" w:hAnsi="Verdana" w:cs="Arial"/>
          <w:lang w:val="es-ES_tradnl"/>
        </w:rPr>
        <w:t xml:space="preserve">parentesco en primer o segundo grado de consanguinidad </w:t>
      </w:r>
      <w:r w:rsidRPr="00816D34">
        <w:rPr>
          <w:rFonts w:ascii="Verdana" w:hAnsi="Verdana"/>
        </w:rPr>
        <w:t>ejecuten</w:t>
      </w:r>
      <w:r w:rsidRPr="00816D34">
        <w:rPr>
          <w:rFonts w:ascii="Verdana" w:hAnsi="Verdana"/>
          <w:spacing w:val="1"/>
        </w:rPr>
        <w:t xml:space="preserve"> </w:t>
      </w:r>
      <w:r w:rsidRPr="00816D34">
        <w:rPr>
          <w:rFonts w:ascii="Verdana" w:hAnsi="Verdana"/>
        </w:rPr>
        <w:t>sendos</w:t>
      </w:r>
      <w:r w:rsidRPr="00816D34">
        <w:rPr>
          <w:rFonts w:ascii="Verdana" w:hAnsi="Verdana"/>
          <w:spacing w:val="-14"/>
        </w:rPr>
        <w:t xml:space="preserve"> </w:t>
      </w:r>
      <w:r w:rsidRPr="00816D34">
        <w:rPr>
          <w:rFonts w:ascii="Verdana" w:hAnsi="Verdana"/>
        </w:rPr>
        <w:t>contratos</w:t>
      </w:r>
      <w:r w:rsidRPr="00816D34">
        <w:rPr>
          <w:rFonts w:ascii="Verdana" w:hAnsi="Verdana"/>
          <w:spacing w:val="-14"/>
        </w:rPr>
        <w:t xml:space="preserve"> </w:t>
      </w:r>
      <w:r w:rsidRPr="00816D34">
        <w:rPr>
          <w:rFonts w:ascii="Verdana" w:hAnsi="Verdana"/>
        </w:rPr>
        <w:t>de</w:t>
      </w:r>
      <w:r w:rsidRPr="00816D34">
        <w:rPr>
          <w:rFonts w:ascii="Verdana" w:hAnsi="Verdana"/>
          <w:spacing w:val="-15"/>
        </w:rPr>
        <w:t xml:space="preserve"> </w:t>
      </w:r>
      <w:r w:rsidRPr="00816D34">
        <w:rPr>
          <w:rFonts w:ascii="Verdana" w:hAnsi="Verdana"/>
        </w:rPr>
        <w:t>prestación</w:t>
      </w:r>
      <w:r w:rsidRPr="00816D34">
        <w:rPr>
          <w:rFonts w:ascii="Verdana" w:hAnsi="Verdana"/>
          <w:spacing w:val="-13"/>
        </w:rPr>
        <w:t xml:space="preserve"> </w:t>
      </w:r>
      <w:r w:rsidRPr="00816D34">
        <w:rPr>
          <w:rFonts w:ascii="Verdana" w:hAnsi="Verdana"/>
        </w:rPr>
        <w:t>de</w:t>
      </w:r>
      <w:r w:rsidRPr="00816D34">
        <w:rPr>
          <w:rFonts w:ascii="Verdana" w:hAnsi="Verdana"/>
          <w:spacing w:val="-15"/>
        </w:rPr>
        <w:t xml:space="preserve"> </w:t>
      </w:r>
      <w:r w:rsidRPr="00816D34">
        <w:rPr>
          <w:rFonts w:ascii="Verdana" w:hAnsi="Verdana"/>
        </w:rPr>
        <w:t>servicios</w:t>
      </w:r>
      <w:r w:rsidRPr="00816D34">
        <w:rPr>
          <w:rFonts w:ascii="Verdana" w:hAnsi="Verdana"/>
          <w:spacing w:val="-12"/>
        </w:rPr>
        <w:t xml:space="preserve"> </w:t>
      </w:r>
      <w:r w:rsidRPr="00816D34">
        <w:rPr>
          <w:rFonts w:ascii="Verdana" w:hAnsi="Verdana"/>
        </w:rPr>
        <w:t>con</w:t>
      </w:r>
      <w:r w:rsidRPr="00816D34">
        <w:rPr>
          <w:rFonts w:ascii="Verdana" w:hAnsi="Verdana"/>
          <w:spacing w:val="-15"/>
        </w:rPr>
        <w:t xml:space="preserve"> </w:t>
      </w:r>
      <w:r w:rsidRPr="00816D34">
        <w:rPr>
          <w:rFonts w:ascii="Verdana" w:hAnsi="Verdana"/>
        </w:rPr>
        <w:t>una</w:t>
      </w:r>
      <w:r w:rsidRPr="00816D34">
        <w:rPr>
          <w:rFonts w:ascii="Verdana" w:hAnsi="Verdana"/>
          <w:spacing w:val="-14"/>
        </w:rPr>
        <w:t xml:space="preserve"> </w:t>
      </w:r>
      <w:r w:rsidRPr="00816D34">
        <w:rPr>
          <w:rFonts w:ascii="Verdana" w:hAnsi="Verdana"/>
        </w:rPr>
        <w:t>misma</w:t>
      </w:r>
      <w:r w:rsidRPr="00816D34">
        <w:rPr>
          <w:rFonts w:ascii="Verdana" w:hAnsi="Verdana"/>
          <w:spacing w:val="-14"/>
        </w:rPr>
        <w:t xml:space="preserve"> </w:t>
      </w:r>
      <w:r w:rsidRPr="00816D34">
        <w:rPr>
          <w:rFonts w:ascii="Verdana" w:hAnsi="Verdana"/>
        </w:rPr>
        <w:t>entidad</w:t>
      </w:r>
      <w:r w:rsidRPr="00816D34">
        <w:rPr>
          <w:rFonts w:ascii="Verdana" w:hAnsi="Verdana"/>
          <w:spacing w:val="-13"/>
        </w:rPr>
        <w:t xml:space="preserve"> </w:t>
      </w:r>
      <w:r w:rsidRPr="00816D34">
        <w:rPr>
          <w:rFonts w:ascii="Verdana" w:hAnsi="Verdana"/>
        </w:rPr>
        <w:t>contratante,</w:t>
      </w:r>
      <w:r w:rsidRPr="00816D34">
        <w:rPr>
          <w:rFonts w:ascii="Verdana" w:hAnsi="Verdana"/>
          <w:spacing w:val="-75"/>
        </w:rPr>
        <w:t xml:space="preserve"> </w:t>
      </w:r>
      <w:r w:rsidRPr="00816D34">
        <w:rPr>
          <w:rFonts w:ascii="Verdana" w:hAnsi="Verdana"/>
        </w:rPr>
        <w:t xml:space="preserve">esto bien podría ser materia de conflictos de intereses. </w:t>
      </w:r>
    </w:p>
    <w:p w14:paraId="6D356707" w14:textId="77777777" w:rsidR="00374D0B" w:rsidRPr="00816D34" w:rsidRDefault="00374D0B" w:rsidP="00374D0B">
      <w:pPr>
        <w:spacing w:line="276" w:lineRule="auto"/>
        <w:ind w:firstLine="360"/>
        <w:jc w:val="both"/>
        <w:rPr>
          <w:rFonts w:ascii="Verdana" w:hAnsi="Verdana"/>
        </w:rPr>
      </w:pPr>
      <w:r w:rsidRPr="00816D34">
        <w:rPr>
          <w:rFonts w:ascii="Verdana" w:hAnsi="Verdana"/>
        </w:rPr>
        <w:t>Sobre el régimen de los conflictos de interés en la contratación estatal debe señalarse que, de acuerdo</w:t>
      </w:r>
      <w:r w:rsidRPr="00816D34">
        <w:rPr>
          <w:rFonts w:ascii="Verdana" w:hAnsi="Verdana"/>
          <w:spacing w:val="1"/>
        </w:rPr>
        <w:t xml:space="preserve"> </w:t>
      </w:r>
      <w:r w:rsidRPr="00816D34">
        <w:rPr>
          <w:rFonts w:ascii="Verdana" w:hAnsi="Verdana"/>
        </w:rPr>
        <w:t xml:space="preserve">con el artículo 209 de la Constitución Política de 1991, </w:t>
      </w:r>
      <w:r w:rsidRPr="00816D34">
        <w:rPr>
          <w:rFonts w:ascii="Verdana" w:hAnsi="Verdana"/>
        </w:rPr>
        <w:lastRenderedPageBreak/>
        <w:t>la función administrativa</w:t>
      </w:r>
      <w:r w:rsidRPr="00816D34">
        <w:rPr>
          <w:rFonts w:ascii="Verdana" w:hAnsi="Verdana"/>
          <w:spacing w:val="-75"/>
        </w:rPr>
        <w:t xml:space="preserve"> </w:t>
      </w:r>
      <w:r w:rsidRPr="00816D34">
        <w:rPr>
          <w:rFonts w:ascii="Verdana" w:hAnsi="Verdana"/>
        </w:rPr>
        <w:t>debe</w:t>
      </w:r>
      <w:r w:rsidRPr="00816D34">
        <w:rPr>
          <w:rFonts w:ascii="Verdana" w:hAnsi="Verdana"/>
          <w:spacing w:val="-15"/>
        </w:rPr>
        <w:t xml:space="preserve"> </w:t>
      </w:r>
      <w:r w:rsidRPr="00816D34">
        <w:rPr>
          <w:rFonts w:ascii="Verdana" w:hAnsi="Verdana"/>
        </w:rPr>
        <w:t>desarrollarse</w:t>
      </w:r>
      <w:r w:rsidRPr="00816D34">
        <w:rPr>
          <w:rFonts w:ascii="Verdana" w:hAnsi="Verdana"/>
          <w:spacing w:val="-12"/>
        </w:rPr>
        <w:t xml:space="preserve"> </w:t>
      </w:r>
      <w:r w:rsidRPr="00816D34">
        <w:rPr>
          <w:rFonts w:ascii="Verdana" w:hAnsi="Verdana"/>
        </w:rPr>
        <w:t>conforme</w:t>
      </w:r>
      <w:r w:rsidRPr="00816D34">
        <w:rPr>
          <w:rFonts w:ascii="Verdana" w:hAnsi="Verdana"/>
          <w:spacing w:val="-13"/>
        </w:rPr>
        <w:t xml:space="preserve"> </w:t>
      </w:r>
      <w:r w:rsidRPr="00816D34">
        <w:rPr>
          <w:rFonts w:ascii="Verdana" w:hAnsi="Verdana"/>
        </w:rPr>
        <w:t>al</w:t>
      </w:r>
      <w:r w:rsidRPr="00816D34">
        <w:rPr>
          <w:rFonts w:ascii="Verdana" w:hAnsi="Verdana"/>
          <w:spacing w:val="-15"/>
        </w:rPr>
        <w:t xml:space="preserve"> </w:t>
      </w:r>
      <w:r w:rsidRPr="00816D34">
        <w:rPr>
          <w:rFonts w:ascii="Verdana" w:hAnsi="Verdana"/>
        </w:rPr>
        <w:t>principio</w:t>
      </w:r>
      <w:r w:rsidRPr="00816D34">
        <w:rPr>
          <w:rFonts w:ascii="Verdana" w:hAnsi="Verdana"/>
          <w:spacing w:val="-14"/>
        </w:rPr>
        <w:t xml:space="preserve"> </w:t>
      </w:r>
      <w:r w:rsidRPr="00816D34">
        <w:rPr>
          <w:rFonts w:ascii="Verdana" w:hAnsi="Verdana"/>
        </w:rPr>
        <w:t>de</w:t>
      </w:r>
      <w:r w:rsidRPr="00816D34">
        <w:rPr>
          <w:rFonts w:ascii="Verdana" w:hAnsi="Verdana"/>
          <w:spacing w:val="-15"/>
        </w:rPr>
        <w:t xml:space="preserve"> </w:t>
      </w:r>
      <w:r w:rsidRPr="00816D34">
        <w:rPr>
          <w:rFonts w:ascii="Verdana" w:hAnsi="Verdana"/>
        </w:rPr>
        <w:t>moralidad,</w:t>
      </w:r>
      <w:r w:rsidRPr="00816D34">
        <w:rPr>
          <w:rFonts w:ascii="Verdana" w:hAnsi="Verdana"/>
          <w:spacing w:val="-14"/>
        </w:rPr>
        <w:t xml:space="preserve"> </w:t>
      </w:r>
      <w:r w:rsidRPr="00816D34">
        <w:rPr>
          <w:rFonts w:ascii="Verdana" w:hAnsi="Verdana"/>
        </w:rPr>
        <w:t>mandato</w:t>
      </w:r>
      <w:r w:rsidRPr="00816D34">
        <w:rPr>
          <w:rFonts w:ascii="Verdana" w:hAnsi="Verdana"/>
          <w:spacing w:val="-13"/>
        </w:rPr>
        <w:t xml:space="preserve"> </w:t>
      </w:r>
      <w:r w:rsidRPr="00816D34">
        <w:rPr>
          <w:rFonts w:ascii="Verdana" w:hAnsi="Verdana"/>
        </w:rPr>
        <w:t>que</w:t>
      </w:r>
      <w:r w:rsidRPr="00816D34">
        <w:rPr>
          <w:rFonts w:ascii="Verdana" w:hAnsi="Verdana"/>
          <w:spacing w:val="-15"/>
        </w:rPr>
        <w:t xml:space="preserve"> </w:t>
      </w:r>
      <w:r w:rsidRPr="00816D34">
        <w:rPr>
          <w:rFonts w:ascii="Verdana" w:hAnsi="Verdana"/>
        </w:rPr>
        <w:t>se</w:t>
      </w:r>
      <w:r w:rsidRPr="00816D34">
        <w:rPr>
          <w:rFonts w:ascii="Verdana" w:hAnsi="Verdana"/>
          <w:spacing w:val="-16"/>
        </w:rPr>
        <w:t xml:space="preserve"> </w:t>
      </w:r>
      <w:r w:rsidRPr="00816D34">
        <w:rPr>
          <w:rFonts w:ascii="Verdana" w:hAnsi="Verdana"/>
        </w:rPr>
        <w:t>concreta</w:t>
      </w:r>
      <w:r w:rsidRPr="00816D34">
        <w:rPr>
          <w:rFonts w:ascii="Verdana" w:hAnsi="Verdana"/>
          <w:spacing w:val="-75"/>
        </w:rPr>
        <w:t xml:space="preserve"> </w:t>
      </w:r>
      <w:r w:rsidRPr="00816D34">
        <w:rPr>
          <w:rFonts w:ascii="Verdana" w:hAnsi="Verdana"/>
        </w:rPr>
        <w:t xml:space="preserve">en la idea de que </w:t>
      </w:r>
      <w:r w:rsidRPr="00816D34">
        <w:rPr>
          <w:rFonts w:ascii="Verdana" w:hAnsi="Verdana"/>
          <w:i/>
        </w:rPr>
        <w:t>“[…] todas las personas y los servidores públicos están</w:t>
      </w:r>
      <w:r w:rsidRPr="00816D34">
        <w:rPr>
          <w:rFonts w:ascii="Verdana" w:hAnsi="Verdana"/>
          <w:i/>
          <w:spacing w:val="1"/>
        </w:rPr>
        <w:t xml:space="preserve"> </w:t>
      </w:r>
      <w:r w:rsidRPr="00816D34">
        <w:rPr>
          <w:rFonts w:ascii="Verdana" w:hAnsi="Verdana"/>
          <w:i/>
        </w:rPr>
        <w:t>obligados</w:t>
      </w:r>
      <w:r w:rsidRPr="00816D34">
        <w:rPr>
          <w:rFonts w:ascii="Verdana" w:hAnsi="Verdana"/>
          <w:i/>
          <w:spacing w:val="1"/>
        </w:rPr>
        <w:t xml:space="preserve"> </w:t>
      </w:r>
      <w:r w:rsidRPr="00816D34">
        <w:rPr>
          <w:rFonts w:ascii="Verdana" w:hAnsi="Verdana"/>
          <w:i/>
        </w:rPr>
        <w:t>a</w:t>
      </w:r>
      <w:r w:rsidRPr="00816D34">
        <w:rPr>
          <w:rFonts w:ascii="Verdana" w:hAnsi="Verdana"/>
          <w:i/>
          <w:spacing w:val="1"/>
        </w:rPr>
        <w:t xml:space="preserve"> </w:t>
      </w:r>
      <w:r w:rsidRPr="00816D34">
        <w:rPr>
          <w:rFonts w:ascii="Verdana" w:hAnsi="Verdana"/>
          <w:i/>
        </w:rPr>
        <w:t>actuar</w:t>
      </w:r>
      <w:r w:rsidRPr="00816D34">
        <w:rPr>
          <w:rFonts w:ascii="Verdana" w:hAnsi="Verdana"/>
          <w:i/>
          <w:spacing w:val="1"/>
        </w:rPr>
        <w:t xml:space="preserve"> </w:t>
      </w:r>
      <w:r w:rsidRPr="00816D34">
        <w:rPr>
          <w:rFonts w:ascii="Verdana" w:hAnsi="Verdana"/>
          <w:i/>
        </w:rPr>
        <w:t>con</w:t>
      </w:r>
      <w:r w:rsidRPr="00816D34">
        <w:rPr>
          <w:rFonts w:ascii="Verdana" w:hAnsi="Verdana"/>
          <w:i/>
          <w:spacing w:val="1"/>
        </w:rPr>
        <w:t xml:space="preserve"> </w:t>
      </w:r>
      <w:r w:rsidRPr="00816D34">
        <w:rPr>
          <w:rFonts w:ascii="Verdana" w:hAnsi="Verdana"/>
          <w:i/>
        </w:rPr>
        <w:t>rectitud,</w:t>
      </w:r>
      <w:r w:rsidRPr="00816D34">
        <w:rPr>
          <w:rFonts w:ascii="Verdana" w:hAnsi="Verdana"/>
          <w:i/>
          <w:spacing w:val="1"/>
        </w:rPr>
        <w:t xml:space="preserve"> </w:t>
      </w:r>
      <w:r w:rsidRPr="00816D34">
        <w:rPr>
          <w:rFonts w:ascii="Verdana" w:hAnsi="Verdana"/>
          <w:i/>
        </w:rPr>
        <w:t>lealtad</w:t>
      </w:r>
      <w:r w:rsidRPr="00816D34">
        <w:rPr>
          <w:rFonts w:ascii="Verdana" w:hAnsi="Verdana"/>
          <w:i/>
          <w:spacing w:val="1"/>
        </w:rPr>
        <w:t xml:space="preserve"> </w:t>
      </w:r>
      <w:r w:rsidRPr="00816D34">
        <w:rPr>
          <w:rFonts w:ascii="Verdana" w:hAnsi="Verdana"/>
          <w:i/>
        </w:rPr>
        <w:t>y</w:t>
      </w:r>
      <w:r w:rsidRPr="00816D34">
        <w:rPr>
          <w:rFonts w:ascii="Verdana" w:hAnsi="Verdana"/>
          <w:i/>
          <w:spacing w:val="1"/>
        </w:rPr>
        <w:t xml:space="preserve"> </w:t>
      </w:r>
      <w:r w:rsidRPr="00816D34">
        <w:rPr>
          <w:rFonts w:ascii="Verdana" w:hAnsi="Verdana"/>
          <w:i/>
        </w:rPr>
        <w:t>honestidad</w:t>
      </w:r>
      <w:r w:rsidRPr="00816D34">
        <w:rPr>
          <w:rFonts w:ascii="Verdana" w:hAnsi="Verdana"/>
          <w:i/>
          <w:spacing w:val="1"/>
        </w:rPr>
        <w:t xml:space="preserve"> </w:t>
      </w:r>
      <w:r w:rsidRPr="00816D34">
        <w:rPr>
          <w:rFonts w:ascii="Verdana" w:hAnsi="Verdana"/>
          <w:i/>
        </w:rPr>
        <w:t>en</w:t>
      </w:r>
      <w:r w:rsidRPr="00816D34">
        <w:rPr>
          <w:rFonts w:ascii="Verdana" w:hAnsi="Verdana"/>
          <w:i/>
          <w:spacing w:val="1"/>
        </w:rPr>
        <w:t xml:space="preserve"> </w:t>
      </w:r>
      <w:r w:rsidRPr="00816D34">
        <w:rPr>
          <w:rFonts w:ascii="Verdana" w:hAnsi="Verdana"/>
          <w:i/>
        </w:rPr>
        <w:t>las</w:t>
      </w:r>
      <w:r w:rsidRPr="00816D34">
        <w:rPr>
          <w:rFonts w:ascii="Verdana" w:hAnsi="Verdana"/>
          <w:i/>
          <w:spacing w:val="1"/>
        </w:rPr>
        <w:t xml:space="preserve"> </w:t>
      </w:r>
      <w:r w:rsidRPr="00816D34">
        <w:rPr>
          <w:rFonts w:ascii="Verdana" w:hAnsi="Verdana"/>
          <w:i/>
        </w:rPr>
        <w:t>actuaciones</w:t>
      </w:r>
      <w:r w:rsidRPr="00816D34">
        <w:rPr>
          <w:rFonts w:ascii="Verdana" w:hAnsi="Verdana"/>
          <w:i/>
          <w:spacing w:val="1"/>
        </w:rPr>
        <w:t xml:space="preserve"> </w:t>
      </w:r>
      <w:r w:rsidRPr="00816D34">
        <w:rPr>
          <w:rFonts w:ascii="Verdana" w:hAnsi="Verdana"/>
          <w:i/>
        </w:rPr>
        <w:t xml:space="preserve">administrativas […]” </w:t>
      </w:r>
      <w:r w:rsidRPr="00816D34">
        <w:rPr>
          <w:rFonts w:ascii="Verdana" w:hAnsi="Verdana"/>
        </w:rPr>
        <w:t>–numeral 5 del artículo 3 de la Ley 1437 de 2011–. En</w:t>
      </w:r>
      <w:r w:rsidRPr="00816D34">
        <w:rPr>
          <w:rFonts w:ascii="Verdana" w:hAnsi="Verdana"/>
          <w:spacing w:val="1"/>
        </w:rPr>
        <w:t xml:space="preserve"> </w:t>
      </w:r>
      <w:r w:rsidRPr="00816D34">
        <w:rPr>
          <w:rFonts w:ascii="Verdana" w:hAnsi="Verdana"/>
        </w:rPr>
        <w:t>desarrollo</w:t>
      </w:r>
      <w:r w:rsidRPr="00816D34">
        <w:rPr>
          <w:rFonts w:ascii="Verdana" w:hAnsi="Verdana"/>
          <w:spacing w:val="16"/>
        </w:rPr>
        <w:t xml:space="preserve"> </w:t>
      </w:r>
      <w:r w:rsidRPr="00816D34">
        <w:rPr>
          <w:rFonts w:ascii="Verdana" w:hAnsi="Verdana"/>
        </w:rPr>
        <w:t>de</w:t>
      </w:r>
      <w:r w:rsidRPr="00816D34">
        <w:rPr>
          <w:rFonts w:ascii="Verdana" w:hAnsi="Verdana"/>
          <w:spacing w:val="14"/>
        </w:rPr>
        <w:t xml:space="preserve"> </w:t>
      </w:r>
      <w:r w:rsidRPr="00816D34">
        <w:rPr>
          <w:rFonts w:ascii="Verdana" w:hAnsi="Verdana"/>
        </w:rPr>
        <w:t>esta</w:t>
      </w:r>
      <w:r w:rsidRPr="00816D34">
        <w:rPr>
          <w:rFonts w:ascii="Verdana" w:hAnsi="Verdana"/>
          <w:spacing w:val="14"/>
        </w:rPr>
        <w:t xml:space="preserve"> </w:t>
      </w:r>
      <w:r w:rsidRPr="00816D34">
        <w:rPr>
          <w:rFonts w:ascii="Verdana" w:hAnsi="Verdana"/>
        </w:rPr>
        <w:t>directriz,</w:t>
      </w:r>
      <w:r w:rsidRPr="00816D34">
        <w:rPr>
          <w:rFonts w:ascii="Verdana" w:hAnsi="Verdana"/>
          <w:spacing w:val="17"/>
        </w:rPr>
        <w:t xml:space="preserve"> </w:t>
      </w:r>
      <w:r w:rsidRPr="00816D34">
        <w:rPr>
          <w:rFonts w:ascii="Verdana" w:hAnsi="Verdana"/>
        </w:rPr>
        <w:t>el</w:t>
      </w:r>
      <w:r w:rsidRPr="00816D34">
        <w:rPr>
          <w:rFonts w:ascii="Verdana" w:hAnsi="Verdana"/>
          <w:spacing w:val="15"/>
        </w:rPr>
        <w:t xml:space="preserve"> </w:t>
      </w:r>
      <w:r w:rsidRPr="00816D34">
        <w:rPr>
          <w:rFonts w:ascii="Verdana" w:hAnsi="Verdana"/>
        </w:rPr>
        <w:t>régimen</w:t>
      </w:r>
      <w:r w:rsidRPr="00816D34">
        <w:rPr>
          <w:rFonts w:ascii="Verdana" w:hAnsi="Verdana"/>
          <w:spacing w:val="15"/>
        </w:rPr>
        <w:t xml:space="preserve"> </w:t>
      </w:r>
      <w:r w:rsidRPr="00816D34">
        <w:rPr>
          <w:rFonts w:ascii="Verdana" w:hAnsi="Verdana"/>
        </w:rPr>
        <w:t>de</w:t>
      </w:r>
      <w:r w:rsidRPr="00816D34">
        <w:rPr>
          <w:rFonts w:ascii="Verdana" w:hAnsi="Verdana"/>
          <w:spacing w:val="14"/>
        </w:rPr>
        <w:t xml:space="preserve"> </w:t>
      </w:r>
      <w:r w:rsidRPr="00816D34">
        <w:rPr>
          <w:rFonts w:ascii="Verdana" w:hAnsi="Verdana"/>
        </w:rPr>
        <w:t>los</w:t>
      </w:r>
      <w:r w:rsidRPr="00816D34">
        <w:rPr>
          <w:rFonts w:ascii="Verdana" w:hAnsi="Verdana"/>
          <w:spacing w:val="14"/>
        </w:rPr>
        <w:t xml:space="preserve"> </w:t>
      </w:r>
      <w:r w:rsidRPr="00816D34">
        <w:rPr>
          <w:rFonts w:ascii="Verdana" w:hAnsi="Verdana"/>
          <w:i/>
        </w:rPr>
        <w:t>conflictos</w:t>
      </w:r>
      <w:r w:rsidRPr="00816D34">
        <w:rPr>
          <w:rFonts w:ascii="Verdana" w:hAnsi="Verdana"/>
          <w:i/>
          <w:spacing w:val="17"/>
        </w:rPr>
        <w:t xml:space="preserve"> </w:t>
      </w:r>
      <w:r w:rsidRPr="00816D34">
        <w:rPr>
          <w:rFonts w:ascii="Verdana" w:hAnsi="Verdana"/>
          <w:i/>
        </w:rPr>
        <w:t>de</w:t>
      </w:r>
      <w:r w:rsidRPr="00816D34">
        <w:rPr>
          <w:rFonts w:ascii="Verdana" w:hAnsi="Verdana"/>
          <w:i/>
          <w:spacing w:val="14"/>
        </w:rPr>
        <w:t xml:space="preserve"> </w:t>
      </w:r>
      <w:r w:rsidRPr="00816D34">
        <w:rPr>
          <w:rFonts w:ascii="Verdana" w:hAnsi="Verdana"/>
          <w:i/>
        </w:rPr>
        <w:t>interés</w:t>
      </w:r>
      <w:r w:rsidRPr="00816D34">
        <w:rPr>
          <w:rFonts w:ascii="Verdana" w:hAnsi="Verdana"/>
          <w:i/>
          <w:spacing w:val="16"/>
        </w:rPr>
        <w:t xml:space="preserve"> </w:t>
      </w:r>
      <w:r w:rsidRPr="00816D34">
        <w:rPr>
          <w:rFonts w:ascii="Verdana" w:hAnsi="Verdana"/>
        </w:rPr>
        <w:t>tiene</w:t>
      </w:r>
      <w:r w:rsidRPr="00816D34">
        <w:rPr>
          <w:rFonts w:ascii="Verdana" w:hAnsi="Verdana"/>
          <w:spacing w:val="15"/>
        </w:rPr>
        <w:t xml:space="preserve"> </w:t>
      </w:r>
      <w:r w:rsidRPr="00816D34">
        <w:rPr>
          <w:rFonts w:ascii="Verdana" w:hAnsi="Verdana"/>
        </w:rPr>
        <w:t>como objetivo la prevalencia del bien común sobre el particular, razón por la cual se</w:t>
      </w:r>
      <w:r w:rsidRPr="00816D34">
        <w:rPr>
          <w:rFonts w:ascii="Verdana" w:hAnsi="Verdana"/>
          <w:spacing w:val="1"/>
        </w:rPr>
        <w:t xml:space="preserve"> </w:t>
      </w:r>
      <w:r w:rsidRPr="00816D34">
        <w:rPr>
          <w:rFonts w:ascii="Verdana" w:hAnsi="Verdana"/>
        </w:rPr>
        <w:t>configuran</w:t>
      </w:r>
      <w:r w:rsidRPr="00816D34">
        <w:rPr>
          <w:rFonts w:ascii="Verdana" w:hAnsi="Verdana"/>
          <w:spacing w:val="1"/>
        </w:rPr>
        <w:t xml:space="preserve"> </w:t>
      </w:r>
      <w:r w:rsidRPr="00816D34">
        <w:rPr>
          <w:rFonts w:ascii="Verdana" w:hAnsi="Verdana"/>
        </w:rPr>
        <w:t>cuando</w:t>
      </w:r>
      <w:r w:rsidRPr="00816D34">
        <w:rPr>
          <w:rFonts w:ascii="Verdana" w:hAnsi="Verdana"/>
          <w:spacing w:val="1"/>
        </w:rPr>
        <w:t xml:space="preserve"> </w:t>
      </w:r>
      <w:r w:rsidRPr="00816D34">
        <w:rPr>
          <w:rFonts w:ascii="Verdana" w:hAnsi="Verdana"/>
        </w:rPr>
        <w:t>los</w:t>
      </w:r>
      <w:r w:rsidRPr="00816D34">
        <w:rPr>
          <w:rFonts w:ascii="Verdana" w:hAnsi="Verdana"/>
          <w:spacing w:val="1"/>
        </w:rPr>
        <w:t xml:space="preserve"> </w:t>
      </w:r>
      <w:r w:rsidRPr="00816D34">
        <w:rPr>
          <w:rFonts w:ascii="Verdana" w:hAnsi="Verdana"/>
        </w:rPr>
        <w:t>servidores</w:t>
      </w:r>
      <w:r w:rsidRPr="00816D34">
        <w:rPr>
          <w:rFonts w:ascii="Verdana" w:hAnsi="Verdana"/>
          <w:spacing w:val="1"/>
        </w:rPr>
        <w:t xml:space="preserve"> </w:t>
      </w:r>
      <w:r w:rsidRPr="00816D34">
        <w:rPr>
          <w:rFonts w:ascii="Verdana" w:hAnsi="Verdana"/>
        </w:rPr>
        <w:t>públicos</w:t>
      </w:r>
      <w:r w:rsidRPr="00816D34">
        <w:rPr>
          <w:rFonts w:ascii="Verdana" w:hAnsi="Verdana"/>
          <w:spacing w:val="1"/>
        </w:rPr>
        <w:t xml:space="preserve"> </w:t>
      </w:r>
      <w:r w:rsidRPr="00816D34">
        <w:rPr>
          <w:rFonts w:ascii="Verdana" w:hAnsi="Verdana"/>
        </w:rPr>
        <w:t>actúan</w:t>
      </w:r>
      <w:r w:rsidRPr="00816D34">
        <w:rPr>
          <w:rFonts w:ascii="Verdana" w:hAnsi="Verdana"/>
          <w:spacing w:val="1"/>
        </w:rPr>
        <w:t xml:space="preserve"> </w:t>
      </w:r>
      <w:r w:rsidRPr="00816D34">
        <w:rPr>
          <w:rFonts w:ascii="Verdana" w:hAnsi="Verdana"/>
        </w:rPr>
        <w:t>influenciados</w:t>
      </w:r>
      <w:r w:rsidRPr="00816D34">
        <w:rPr>
          <w:rFonts w:ascii="Verdana" w:hAnsi="Verdana"/>
          <w:spacing w:val="1"/>
        </w:rPr>
        <w:t xml:space="preserve"> </w:t>
      </w:r>
      <w:r w:rsidRPr="00816D34">
        <w:rPr>
          <w:rFonts w:ascii="Verdana" w:hAnsi="Verdana"/>
        </w:rPr>
        <w:t>por</w:t>
      </w:r>
      <w:r w:rsidRPr="00816D34">
        <w:rPr>
          <w:rFonts w:ascii="Verdana" w:hAnsi="Verdana"/>
          <w:spacing w:val="1"/>
        </w:rPr>
        <w:t xml:space="preserve"> </w:t>
      </w:r>
      <w:r w:rsidRPr="00816D34">
        <w:rPr>
          <w:rFonts w:ascii="Verdana" w:hAnsi="Verdana"/>
        </w:rPr>
        <w:t>consideraciones</w:t>
      </w:r>
      <w:r w:rsidRPr="00816D34">
        <w:rPr>
          <w:rFonts w:ascii="Verdana" w:hAnsi="Verdana"/>
          <w:spacing w:val="1"/>
        </w:rPr>
        <w:t xml:space="preserve"> </w:t>
      </w:r>
      <w:r w:rsidRPr="00816D34">
        <w:rPr>
          <w:rFonts w:ascii="Verdana" w:hAnsi="Verdana"/>
        </w:rPr>
        <w:t>personales</w:t>
      </w:r>
      <w:r w:rsidRPr="00816D34">
        <w:rPr>
          <w:rFonts w:ascii="Verdana" w:hAnsi="Verdana"/>
          <w:spacing w:val="1"/>
        </w:rPr>
        <w:t xml:space="preserve"> </w:t>
      </w:r>
      <w:r w:rsidRPr="00816D34">
        <w:rPr>
          <w:rFonts w:ascii="Verdana" w:hAnsi="Verdana"/>
        </w:rPr>
        <w:t>que</w:t>
      </w:r>
      <w:r w:rsidRPr="00816D34">
        <w:rPr>
          <w:rFonts w:ascii="Verdana" w:hAnsi="Verdana"/>
          <w:spacing w:val="1"/>
        </w:rPr>
        <w:t xml:space="preserve"> </w:t>
      </w:r>
      <w:r w:rsidRPr="00816D34">
        <w:rPr>
          <w:rFonts w:ascii="Verdana" w:hAnsi="Verdana"/>
        </w:rPr>
        <w:t>colisionan</w:t>
      </w:r>
      <w:r w:rsidRPr="00816D34">
        <w:rPr>
          <w:rFonts w:ascii="Verdana" w:hAnsi="Verdana"/>
          <w:spacing w:val="1"/>
        </w:rPr>
        <w:t xml:space="preserve"> </w:t>
      </w:r>
      <w:r w:rsidRPr="00816D34">
        <w:rPr>
          <w:rFonts w:ascii="Verdana" w:hAnsi="Verdana"/>
        </w:rPr>
        <w:t>con</w:t>
      </w:r>
      <w:r w:rsidRPr="00816D34">
        <w:rPr>
          <w:rFonts w:ascii="Verdana" w:hAnsi="Verdana"/>
          <w:spacing w:val="1"/>
        </w:rPr>
        <w:t xml:space="preserve"> </w:t>
      </w:r>
      <w:r w:rsidRPr="00816D34">
        <w:rPr>
          <w:rFonts w:ascii="Verdana" w:hAnsi="Verdana"/>
        </w:rPr>
        <w:t>el</w:t>
      </w:r>
      <w:r w:rsidRPr="00816D34">
        <w:rPr>
          <w:rFonts w:ascii="Verdana" w:hAnsi="Verdana"/>
          <w:spacing w:val="1"/>
        </w:rPr>
        <w:t xml:space="preserve"> </w:t>
      </w:r>
      <w:r w:rsidRPr="00816D34">
        <w:rPr>
          <w:rFonts w:ascii="Verdana" w:hAnsi="Verdana"/>
        </w:rPr>
        <w:t>deber</w:t>
      </w:r>
      <w:r w:rsidRPr="00816D34">
        <w:rPr>
          <w:rFonts w:ascii="Verdana" w:hAnsi="Verdana"/>
          <w:spacing w:val="1"/>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preservar</w:t>
      </w:r>
      <w:r w:rsidRPr="00816D34">
        <w:rPr>
          <w:rFonts w:ascii="Verdana" w:hAnsi="Verdana"/>
          <w:spacing w:val="1"/>
        </w:rPr>
        <w:t xml:space="preserve"> </w:t>
      </w:r>
      <w:r w:rsidRPr="00816D34">
        <w:rPr>
          <w:rFonts w:ascii="Verdana" w:hAnsi="Verdana"/>
        </w:rPr>
        <w:t>su</w:t>
      </w:r>
      <w:r w:rsidRPr="00816D34">
        <w:rPr>
          <w:rFonts w:ascii="Verdana" w:hAnsi="Verdana"/>
          <w:spacing w:val="1"/>
        </w:rPr>
        <w:t xml:space="preserve"> </w:t>
      </w:r>
      <w:r w:rsidRPr="00816D34">
        <w:rPr>
          <w:rFonts w:ascii="Verdana" w:hAnsi="Verdana"/>
        </w:rPr>
        <w:t>independencia</w:t>
      </w:r>
      <w:r w:rsidRPr="00816D34">
        <w:rPr>
          <w:rFonts w:ascii="Verdana" w:hAnsi="Verdana"/>
          <w:spacing w:val="-11"/>
        </w:rPr>
        <w:t xml:space="preserve"> </w:t>
      </w:r>
      <w:r w:rsidRPr="00816D34">
        <w:rPr>
          <w:rFonts w:ascii="Verdana" w:hAnsi="Verdana"/>
        </w:rPr>
        <w:t>e</w:t>
      </w:r>
      <w:r w:rsidRPr="00816D34">
        <w:rPr>
          <w:rFonts w:ascii="Verdana" w:hAnsi="Verdana"/>
          <w:spacing w:val="-16"/>
        </w:rPr>
        <w:t xml:space="preserve"> </w:t>
      </w:r>
      <w:r w:rsidRPr="00816D34">
        <w:rPr>
          <w:rFonts w:ascii="Verdana" w:hAnsi="Verdana"/>
        </w:rPr>
        <w:t>imparcialidad.</w:t>
      </w:r>
      <w:r w:rsidRPr="00816D34">
        <w:rPr>
          <w:rFonts w:ascii="Verdana" w:hAnsi="Verdana"/>
          <w:spacing w:val="-11"/>
        </w:rPr>
        <w:t xml:space="preserve"> </w:t>
      </w:r>
      <w:r w:rsidRPr="00816D34">
        <w:rPr>
          <w:rFonts w:ascii="Verdana" w:hAnsi="Verdana"/>
        </w:rPr>
        <w:t>En</w:t>
      </w:r>
      <w:r w:rsidRPr="00816D34">
        <w:rPr>
          <w:rFonts w:ascii="Verdana" w:hAnsi="Verdana"/>
          <w:spacing w:val="-15"/>
        </w:rPr>
        <w:t xml:space="preserve"> </w:t>
      </w:r>
      <w:r w:rsidRPr="00816D34">
        <w:rPr>
          <w:rFonts w:ascii="Verdana" w:hAnsi="Verdana"/>
        </w:rPr>
        <w:t>este</w:t>
      </w:r>
      <w:r w:rsidRPr="00816D34">
        <w:rPr>
          <w:rFonts w:ascii="Verdana" w:hAnsi="Verdana"/>
          <w:spacing w:val="-15"/>
        </w:rPr>
        <w:t xml:space="preserve"> </w:t>
      </w:r>
      <w:r w:rsidRPr="00816D34">
        <w:rPr>
          <w:rFonts w:ascii="Verdana" w:hAnsi="Verdana"/>
        </w:rPr>
        <w:t>sentido,</w:t>
      </w:r>
      <w:r w:rsidRPr="00816D34">
        <w:rPr>
          <w:rFonts w:ascii="Verdana" w:hAnsi="Verdana"/>
          <w:spacing w:val="-13"/>
        </w:rPr>
        <w:t xml:space="preserve"> </w:t>
      </w:r>
      <w:r w:rsidRPr="00816D34">
        <w:rPr>
          <w:rFonts w:ascii="Verdana" w:hAnsi="Verdana"/>
        </w:rPr>
        <w:t>se</w:t>
      </w:r>
      <w:r w:rsidRPr="00816D34">
        <w:rPr>
          <w:rFonts w:ascii="Verdana" w:hAnsi="Verdana"/>
          <w:spacing w:val="-16"/>
        </w:rPr>
        <w:t xml:space="preserve"> </w:t>
      </w:r>
      <w:r w:rsidRPr="00816D34">
        <w:rPr>
          <w:rFonts w:ascii="Verdana" w:hAnsi="Verdana"/>
        </w:rPr>
        <w:t>definen</w:t>
      </w:r>
      <w:r w:rsidRPr="00816D34">
        <w:rPr>
          <w:rFonts w:ascii="Verdana" w:hAnsi="Verdana"/>
          <w:spacing w:val="-13"/>
        </w:rPr>
        <w:t xml:space="preserve"> </w:t>
      </w:r>
      <w:r w:rsidRPr="00816D34">
        <w:rPr>
          <w:rFonts w:ascii="Verdana" w:hAnsi="Verdana"/>
        </w:rPr>
        <w:t>como</w:t>
      </w:r>
      <w:r w:rsidRPr="00816D34">
        <w:rPr>
          <w:rFonts w:ascii="Verdana" w:hAnsi="Verdana"/>
          <w:spacing w:val="-15"/>
        </w:rPr>
        <w:t xml:space="preserve"> </w:t>
      </w:r>
      <w:r w:rsidRPr="00816D34">
        <w:rPr>
          <w:rFonts w:ascii="Verdana" w:hAnsi="Verdana"/>
        </w:rPr>
        <w:t>la</w:t>
      </w:r>
      <w:r w:rsidRPr="00816D34">
        <w:rPr>
          <w:rFonts w:ascii="Verdana" w:hAnsi="Verdana"/>
          <w:spacing w:val="-15"/>
        </w:rPr>
        <w:t xml:space="preserve"> </w:t>
      </w:r>
      <w:r w:rsidRPr="00816D34">
        <w:rPr>
          <w:rFonts w:ascii="Verdana" w:hAnsi="Verdana"/>
        </w:rPr>
        <w:t>concurrencia</w:t>
      </w:r>
      <w:r w:rsidRPr="00816D34">
        <w:rPr>
          <w:rFonts w:ascii="Verdana" w:hAnsi="Verdana"/>
          <w:spacing w:val="-75"/>
        </w:rPr>
        <w:t xml:space="preserve"> </w:t>
      </w:r>
      <w:r w:rsidRPr="00816D34">
        <w:rPr>
          <w:rFonts w:ascii="Verdana" w:hAnsi="Verdana"/>
        </w:rPr>
        <w:t>de intereses antagónicos que afectan la transparencia de las decisiones, al</w:t>
      </w:r>
      <w:r w:rsidRPr="00816D34">
        <w:rPr>
          <w:rFonts w:ascii="Verdana" w:hAnsi="Verdana"/>
          <w:spacing w:val="1"/>
        </w:rPr>
        <w:t xml:space="preserve"> </w:t>
      </w:r>
      <w:r w:rsidRPr="00816D34">
        <w:rPr>
          <w:rFonts w:ascii="Verdana" w:hAnsi="Verdana"/>
        </w:rPr>
        <w:t>implicar –en detrimento del interés general– el aprovechamiento personal,</w:t>
      </w:r>
      <w:r w:rsidRPr="00816D34">
        <w:rPr>
          <w:rFonts w:ascii="Verdana" w:hAnsi="Verdana"/>
          <w:spacing w:val="1"/>
        </w:rPr>
        <w:t xml:space="preserve"> </w:t>
      </w:r>
      <w:r w:rsidRPr="00816D34">
        <w:rPr>
          <w:rFonts w:ascii="Verdana" w:hAnsi="Verdana"/>
        </w:rPr>
        <w:t>familiar</w:t>
      </w:r>
      <w:r w:rsidRPr="00816D34">
        <w:rPr>
          <w:rFonts w:ascii="Verdana" w:hAnsi="Verdana"/>
          <w:spacing w:val="-2"/>
        </w:rPr>
        <w:t xml:space="preserve"> </w:t>
      </w:r>
      <w:r w:rsidRPr="00816D34">
        <w:rPr>
          <w:rFonts w:ascii="Verdana" w:hAnsi="Verdana"/>
        </w:rPr>
        <w:t>o</w:t>
      </w:r>
      <w:r w:rsidRPr="00816D34">
        <w:rPr>
          <w:rFonts w:ascii="Verdana" w:hAnsi="Verdana"/>
          <w:spacing w:val="-1"/>
        </w:rPr>
        <w:t xml:space="preserve"> </w:t>
      </w:r>
      <w:r w:rsidRPr="00816D34">
        <w:rPr>
          <w:rFonts w:ascii="Verdana" w:hAnsi="Verdana"/>
        </w:rPr>
        <w:t>particular</w:t>
      </w:r>
      <w:r w:rsidRPr="00DC4B8E">
        <w:rPr>
          <w:rStyle w:val="Refdenotaalpie"/>
          <w:rFonts w:ascii="Verdana" w:hAnsi="Verdana"/>
        </w:rPr>
        <w:footnoteReference w:id="12"/>
      </w:r>
      <w:r w:rsidRPr="00816D34">
        <w:rPr>
          <w:rFonts w:ascii="Verdana" w:hAnsi="Verdana"/>
        </w:rPr>
        <w:t>.</w:t>
      </w:r>
    </w:p>
    <w:p w14:paraId="34BE707A" w14:textId="77777777" w:rsidR="00374D0B" w:rsidRPr="00816D34" w:rsidRDefault="00374D0B" w:rsidP="00374D0B">
      <w:pPr>
        <w:spacing w:line="276" w:lineRule="auto"/>
        <w:ind w:firstLine="360"/>
        <w:jc w:val="both"/>
        <w:rPr>
          <w:rFonts w:ascii="Verdana" w:hAnsi="Verdana"/>
        </w:rPr>
      </w:pPr>
      <w:r w:rsidRPr="00816D34">
        <w:rPr>
          <w:rFonts w:ascii="Verdana" w:hAnsi="Verdana"/>
        </w:rPr>
        <w:t>La institución jurídica de los conflictos de interés no está definida con</w:t>
      </w:r>
      <w:r w:rsidRPr="00816D34">
        <w:rPr>
          <w:rFonts w:ascii="Verdana" w:hAnsi="Verdana"/>
          <w:spacing w:val="1"/>
        </w:rPr>
        <w:t xml:space="preserve"> </w:t>
      </w:r>
      <w:r w:rsidRPr="00816D34">
        <w:rPr>
          <w:rFonts w:ascii="Verdana" w:hAnsi="Verdana"/>
        </w:rPr>
        <w:t>carácter general en el ordenamiento jurídico y tampoco de forma precisa en las normas que regulan la contratación estatal, por lo que es un asunto ausente en</w:t>
      </w:r>
      <w:r w:rsidRPr="00816D34">
        <w:rPr>
          <w:rFonts w:ascii="Verdana" w:hAnsi="Verdana"/>
          <w:spacing w:val="-75"/>
        </w:rPr>
        <w:t xml:space="preserve"> </w:t>
      </w:r>
      <w:r w:rsidRPr="00816D34">
        <w:rPr>
          <w:rFonts w:ascii="Verdana" w:hAnsi="Verdana"/>
        </w:rPr>
        <w:t>el</w:t>
      </w:r>
      <w:r w:rsidRPr="00816D34">
        <w:rPr>
          <w:rFonts w:ascii="Verdana" w:hAnsi="Verdana"/>
          <w:spacing w:val="-7"/>
        </w:rPr>
        <w:t xml:space="preserve"> </w:t>
      </w:r>
      <w:r w:rsidRPr="00816D34">
        <w:rPr>
          <w:rFonts w:ascii="Verdana" w:hAnsi="Verdana"/>
        </w:rPr>
        <w:t>EGCAP.</w:t>
      </w:r>
      <w:r w:rsidRPr="00816D34">
        <w:rPr>
          <w:rFonts w:ascii="Verdana" w:hAnsi="Verdana"/>
          <w:spacing w:val="-6"/>
        </w:rPr>
        <w:t xml:space="preserve"> </w:t>
      </w:r>
      <w:r w:rsidRPr="00816D34">
        <w:rPr>
          <w:rFonts w:ascii="Verdana" w:hAnsi="Verdana"/>
        </w:rPr>
        <w:t>No</w:t>
      </w:r>
      <w:r w:rsidRPr="00816D34">
        <w:rPr>
          <w:rFonts w:ascii="Verdana" w:hAnsi="Verdana"/>
          <w:spacing w:val="-7"/>
        </w:rPr>
        <w:t xml:space="preserve"> </w:t>
      </w:r>
      <w:r w:rsidRPr="00816D34">
        <w:rPr>
          <w:rFonts w:ascii="Verdana" w:hAnsi="Verdana"/>
        </w:rPr>
        <w:t>obstante,</w:t>
      </w:r>
      <w:r w:rsidRPr="00816D34">
        <w:rPr>
          <w:rFonts w:ascii="Verdana" w:hAnsi="Verdana"/>
          <w:spacing w:val="-3"/>
        </w:rPr>
        <w:t xml:space="preserve"> </w:t>
      </w:r>
      <w:r w:rsidRPr="00816D34">
        <w:rPr>
          <w:rFonts w:ascii="Verdana" w:hAnsi="Verdana"/>
        </w:rPr>
        <w:t>existen</w:t>
      </w:r>
      <w:r w:rsidRPr="00816D34">
        <w:rPr>
          <w:rFonts w:ascii="Verdana" w:hAnsi="Verdana"/>
          <w:spacing w:val="-5"/>
        </w:rPr>
        <w:t xml:space="preserve"> </w:t>
      </w:r>
      <w:r w:rsidRPr="00816D34">
        <w:rPr>
          <w:rFonts w:ascii="Verdana" w:hAnsi="Verdana"/>
        </w:rPr>
        <w:t>disposiciones</w:t>
      </w:r>
      <w:r w:rsidRPr="00816D34">
        <w:rPr>
          <w:rFonts w:ascii="Verdana" w:hAnsi="Verdana"/>
          <w:spacing w:val="-4"/>
        </w:rPr>
        <w:t xml:space="preserve"> </w:t>
      </w:r>
      <w:r w:rsidRPr="00816D34">
        <w:rPr>
          <w:rFonts w:ascii="Verdana" w:hAnsi="Verdana"/>
        </w:rPr>
        <w:t>especiales</w:t>
      </w:r>
      <w:r w:rsidRPr="00816D34">
        <w:rPr>
          <w:rFonts w:ascii="Verdana" w:hAnsi="Verdana"/>
          <w:spacing w:val="-4"/>
        </w:rPr>
        <w:t xml:space="preserve"> </w:t>
      </w:r>
      <w:r w:rsidRPr="00816D34">
        <w:rPr>
          <w:rFonts w:ascii="Verdana" w:hAnsi="Verdana"/>
        </w:rPr>
        <w:t>como</w:t>
      </w:r>
      <w:r w:rsidRPr="00816D34">
        <w:rPr>
          <w:rFonts w:ascii="Verdana" w:hAnsi="Verdana"/>
          <w:spacing w:val="-7"/>
        </w:rPr>
        <w:t xml:space="preserve"> </w:t>
      </w:r>
      <w:r w:rsidRPr="00816D34">
        <w:rPr>
          <w:rFonts w:ascii="Verdana" w:hAnsi="Verdana"/>
        </w:rPr>
        <w:t>el</w:t>
      </w:r>
      <w:r w:rsidRPr="00816D34">
        <w:rPr>
          <w:rFonts w:ascii="Verdana" w:hAnsi="Verdana"/>
          <w:spacing w:val="-6"/>
        </w:rPr>
        <w:t xml:space="preserve"> </w:t>
      </w:r>
      <w:r w:rsidRPr="00816D34">
        <w:rPr>
          <w:rFonts w:ascii="Verdana" w:hAnsi="Verdana"/>
        </w:rPr>
        <w:t>régimen</w:t>
      </w:r>
      <w:r w:rsidRPr="00816D34">
        <w:rPr>
          <w:rFonts w:ascii="Verdana" w:hAnsi="Verdana"/>
          <w:spacing w:val="-5"/>
        </w:rPr>
        <w:t xml:space="preserve"> </w:t>
      </w:r>
      <w:r w:rsidRPr="00816D34">
        <w:rPr>
          <w:rFonts w:ascii="Verdana" w:hAnsi="Verdana"/>
        </w:rPr>
        <w:t>de</w:t>
      </w:r>
      <w:r w:rsidRPr="00816D34">
        <w:rPr>
          <w:rFonts w:ascii="Verdana" w:hAnsi="Verdana"/>
          <w:spacing w:val="-7"/>
        </w:rPr>
        <w:t xml:space="preserve"> </w:t>
      </w:r>
      <w:r w:rsidRPr="00816D34">
        <w:rPr>
          <w:rFonts w:ascii="Verdana" w:hAnsi="Verdana"/>
        </w:rPr>
        <w:t>los</w:t>
      </w:r>
      <w:r w:rsidRPr="00816D34">
        <w:rPr>
          <w:rFonts w:ascii="Verdana" w:hAnsi="Verdana"/>
          <w:spacing w:val="-75"/>
        </w:rPr>
        <w:t xml:space="preserve"> </w:t>
      </w:r>
      <w:r w:rsidRPr="00816D34">
        <w:rPr>
          <w:rFonts w:ascii="Verdana" w:hAnsi="Verdana"/>
        </w:rPr>
        <w:t>congresistas, de los concejales o el régimen disciplinario de los servidores</w:t>
      </w:r>
      <w:r w:rsidRPr="00816D34">
        <w:rPr>
          <w:rFonts w:ascii="Verdana" w:hAnsi="Verdana"/>
          <w:spacing w:val="1"/>
        </w:rPr>
        <w:t xml:space="preserve"> </w:t>
      </w:r>
      <w:r w:rsidRPr="00816D34">
        <w:rPr>
          <w:rFonts w:ascii="Verdana" w:hAnsi="Verdana"/>
        </w:rPr>
        <w:t xml:space="preserve">públicos, donde se definen causales de conflictos de interés. </w:t>
      </w:r>
    </w:p>
    <w:p w14:paraId="08EDD8C2" w14:textId="77777777" w:rsidR="00374D0B" w:rsidRPr="00816D34" w:rsidRDefault="00374D0B" w:rsidP="00374D0B">
      <w:pPr>
        <w:spacing w:line="276" w:lineRule="auto"/>
        <w:ind w:firstLine="360"/>
        <w:jc w:val="both"/>
        <w:rPr>
          <w:rFonts w:ascii="Verdana" w:hAnsi="Verdana"/>
        </w:rPr>
      </w:pPr>
      <w:r w:rsidRPr="00816D34">
        <w:rPr>
          <w:rFonts w:ascii="Verdana" w:hAnsi="Verdana"/>
        </w:rPr>
        <w:t>En todo caso, la</w:t>
      </w:r>
      <w:r w:rsidRPr="00816D34">
        <w:rPr>
          <w:rFonts w:ascii="Verdana" w:hAnsi="Verdana"/>
          <w:spacing w:val="1"/>
        </w:rPr>
        <w:t xml:space="preserve"> </w:t>
      </w:r>
      <w:r w:rsidRPr="00816D34">
        <w:rPr>
          <w:rFonts w:ascii="Verdana" w:hAnsi="Verdana"/>
        </w:rPr>
        <w:t>satisfacción del principio de moralidad, el deber de probidad y rectitud también se</w:t>
      </w:r>
      <w:r w:rsidRPr="00816D34">
        <w:rPr>
          <w:rFonts w:ascii="Verdana" w:hAnsi="Verdana"/>
          <w:spacing w:val="-19"/>
        </w:rPr>
        <w:t xml:space="preserve"> </w:t>
      </w:r>
      <w:r w:rsidRPr="00816D34">
        <w:rPr>
          <w:rFonts w:ascii="Verdana" w:hAnsi="Verdana"/>
        </w:rPr>
        <w:t>exige</w:t>
      </w:r>
      <w:r w:rsidRPr="00816D34">
        <w:rPr>
          <w:rFonts w:ascii="Verdana" w:hAnsi="Verdana"/>
          <w:spacing w:val="-18"/>
        </w:rPr>
        <w:t xml:space="preserve"> </w:t>
      </w:r>
      <w:r w:rsidRPr="00816D34">
        <w:rPr>
          <w:rFonts w:ascii="Verdana" w:hAnsi="Verdana"/>
        </w:rPr>
        <w:t>a</w:t>
      </w:r>
      <w:r w:rsidRPr="00816D34">
        <w:rPr>
          <w:rFonts w:ascii="Verdana" w:hAnsi="Verdana"/>
          <w:spacing w:val="-19"/>
        </w:rPr>
        <w:t xml:space="preserve"> </w:t>
      </w:r>
      <w:r w:rsidRPr="00816D34">
        <w:rPr>
          <w:rFonts w:ascii="Verdana" w:hAnsi="Verdana"/>
        </w:rPr>
        <w:t>los</w:t>
      </w:r>
      <w:r w:rsidRPr="00816D34">
        <w:rPr>
          <w:rFonts w:ascii="Verdana" w:hAnsi="Verdana"/>
          <w:spacing w:val="-19"/>
        </w:rPr>
        <w:t xml:space="preserve"> </w:t>
      </w:r>
      <w:r w:rsidRPr="00816D34">
        <w:rPr>
          <w:rFonts w:ascii="Verdana" w:hAnsi="Verdana"/>
        </w:rPr>
        <w:t>contratistas.</w:t>
      </w:r>
      <w:r w:rsidRPr="00816D34">
        <w:rPr>
          <w:rFonts w:ascii="Verdana" w:hAnsi="Verdana"/>
          <w:spacing w:val="-16"/>
        </w:rPr>
        <w:t xml:space="preserve"> </w:t>
      </w:r>
      <w:r w:rsidRPr="00816D34">
        <w:rPr>
          <w:rFonts w:ascii="Verdana" w:hAnsi="Verdana"/>
        </w:rPr>
        <w:t>Al</w:t>
      </w:r>
      <w:r w:rsidRPr="00816D34">
        <w:rPr>
          <w:rFonts w:ascii="Verdana" w:hAnsi="Verdana"/>
          <w:spacing w:val="-18"/>
        </w:rPr>
        <w:t xml:space="preserve"> </w:t>
      </w:r>
      <w:r w:rsidRPr="00816D34">
        <w:rPr>
          <w:rFonts w:ascii="Verdana" w:hAnsi="Verdana"/>
        </w:rPr>
        <w:t>respecto,</w:t>
      </w:r>
      <w:r w:rsidRPr="00816D34">
        <w:rPr>
          <w:rFonts w:ascii="Verdana" w:hAnsi="Verdana"/>
          <w:spacing w:val="-16"/>
        </w:rPr>
        <w:t xml:space="preserve"> </w:t>
      </w:r>
      <w:r w:rsidRPr="00816D34">
        <w:rPr>
          <w:rFonts w:ascii="Verdana" w:hAnsi="Verdana"/>
        </w:rPr>
        <w:t>el</w:t>
      </w:r>
      <w:r w:rsidRPr="00816D34">
        <w:rPr>
          <w:rFonts w:ascii="Verdana" w:hAnsi="Verdana"/>
          <w:spacing w:val="-19"/>
        </w:rPr>
        <w:t xml:space="preserve"> </w:t>
      </w:r>
      <w:r w:rsidRPr="00816D34">
        <w:rPr>
          <w:rFonts w:ascii="Verdana" w:hAnsi="Verdana"/>
        </w:rPr>
        <w:t>artículo</w:t>
      </w:r>
      <w:r w:rsidRPr="00816D34">
        <w:rPr>
          <w:rFonts w:ascii="Verdana" w:hAnsi="Verdana"/>
          <w:spacing w:val="-17"/>
        </w:rPr>
        <w:t xml:space="preserve"> </w:t>
      </w:r>
      <w:r w:rsidRPr="00816D34">
        <w:rPr>
          <w:rFonts w:ascii="Verdana" w:hAnsi="Verdana"/>
        </w:rPr>
        <w:t>3</w:t>
      </w:r>
      <w:r w:rsidRPr="00816D34">
        <w:rPr>
          <w:rFonts w:ascii="Verdana" w:hAnsi="Verdana"/>
          <w:spacing w:val="-19"/>
        </w:rPr>
        <w:t xml:space="preserve"> </w:t>
      </w:r>
      <w:r w:rsidRPr="00816D34">
        <w:rPr>
          <w:rFonts w:ascii="Verdana" w:hAnsi="Verdana"/>
        </w:rPr>
        <w:t>de</w:t>
      </w:r>
      <w:r w:rsidRPr="00816D34">
        <w:rPr>
          <w:rFonts w:ascii="Verdana" w:hAnsi="Verdana"/>
          <w:spacing w:val="-19"/>
        </w:rPr>
        <w:t xml:space="preserve"> </w:t>
      </w:r>
      <w:r w:rsidRPr="00816D34">
        <w:rPr>
          <w:rFonts w:ascii="Verdana" w:hAnsi="Verdana"/>
        </w:rPr>
        <w:t>la</w:t>
      </w:r>
      <w:r w:rsidRPr="00816D34">
        <w:rPr>
          <w:rFonts w:ascii="Verdana" w:hAnsi="Verdana"/>
          <w:spacing w:val="-18"/>
        </w:rPr>
        <w:t xml:space="preserve"> </w:t>
      </w:r>
      <w:r w:rsidRPr="00816D34">
        <w:rPr>
          <w:rFonts w:ascii="Verdana" w:hAnsi="Verdana"/>
        </w:rPr>
        <w:t>Ley</w:t>
      </w:r>
      <w:r w:rsidRPr="00816D34">
        <w:rPr>
          <w:rFonts w:ascii="Verdana" w:hAnsi="Verdana"/>
          <w:spacing w:val="-19"/>
        </w:rPr>
        <w:t xml:space="preserve"> </w:t>
      </w:r>
      <w:r w:rsidRPr="00816D34">
        <w:rPr>
          <w:rFonts w:ascii="Verdana" w:hAnsi="Verdana"/>
        </w:rPr>
        <w:t>80</w:t>
      </w:r>
      <w:r w:rsidRPr="00816D34">
        <w:rPr>
          <w:rFonts w:ascii="Verdana" w:hAnsi="Verdana"/>
          <w:spacing w:val="-19"/>
        </w:rPr>
        <w:t xml:space="preserve"> </w:t>
      </w:r>
      <w:r w:rsidRPr="00816D34">
        <w:rPr>
          <w:rFonts w:ascii="Verdana" w:hAnsi="Verdana"/>
        </w:rPr>
        <w:t>de</w:t>
      </w:r>
      <w:r w:rsidRPr="00816D34">
        <w:rPr>
          <w:rFonts w:ascii="Verdana" w:hAnsi="Verdana"/>
          <w:spacing w:val="-19"/>
        </w:rPr>
        <w:t xml:space="preserve"> </w:t>
      </w:r>
      <w:r w:rsidRPr="00816D34">
        <w:rPr>
          <w:rFonts w:ascii="Verdana" w:hAnsi="Verdana"/>
        </w:rPr>
        <w:t>1993</w:t>
      </w:r>
      <w:r w:rsidRPr="00816D34">
        <w:rPr>
          <w:rFonts w:ascii="Verdana" w:hAnsi="Verdana"/>
          <w:spacing w:val="-17"/>
        </w:rPr>
        <w:t xml:space="preserve"> </w:t>
      </w:r>
      <w:r w:rsidRPr="00816D34">
        <w:rPr>
          <w:rFonts w:ascii="Verdana" w:hAnsi="Verdana"/>
        </w:rPr>
        <w:t>dispone que la actividad contractual del Estado se dirige tanto al cumplimiento de los</w:t>
      </w:r>
      <w:r w:rsidRPr="00816D34">
        <w:rPr>
          <w:rFonts w:ascii="Verdana" w:hAnsi="Verdana"/>
          <w:spacing w:val="1"/>
        </w:rPr>
        <w:t xml:space="preserve"> </w:t>
      </w:r>
      <w:r w:rsidRPr="00816D34">
        <w:rPr>
          <w:rFonts w:ascii="Verdana" w:hAnsi="Verdana"/>
          <w:spacing w:val="-1"/>
        </w:rPr>
        <w:t>fines</w:t>
      </w:r>
      <w:r w:rsidRPr="00816D34">
        <w:rPr>
          <w:rFonts w:ascii="Verdana" w:hAnsi="Verdana"/>
          <w:spacing w:val="-18"/>
        </w:rPr>
        <w:t xml:space="preserve"> </w:t>
      </w:r>
      <w:r w:rsidRPr="00816D34">
        <w:rPr>
          <w:rFonts w:ascii="Verdana" w:hAnsi="Verdana"/>
          <w:spacing w:val="-1"/>
        </w:rPr>
        <w:t>estatales</w:t>
      </w:r>
      <w:r w:rsidRPr="00816D34">
        <w:rPr>
          <w:rFonts w:ascii="Verdana" w:hAnsi="Verdana"/>
          <w:spacing w:val="-15"/>
        </w:rPr>
        <w:t xml:space="preserve"> </w:t>
      </w:r>
      <w:r w:rsidRPr="00816D34">
        <w:rPr>
          <w:rFonts w:ascii="Verdana" w:hAnsi="Verdana"/>
          <w:spacing w:val="-1"/>
        </w:rPr>
        <w:t>como</w:t>
      </w:r>
      <w:r w:rsidRPr="00816D34">
        <w:rPr>
          <w:rFonts w:ascii="Verdana" w:hAnsi="Verdana"/>
          <w:spacing w:val="-19"/>
        </w:rPr>
        <w:t xml:space="preserve"> </w:t>
      </w:r>
      <w:r w:rsidRPr="00816D34">
        <w:rPr>
          <w:rFonts w:ascii="Verdana" w:hAnsi="Verdana"/>
          <w:spacing w:val="-1"/>
        </w:rPr>
        <w:t>a</w:t>
      </w:r>
      <w:r w:rsidRPr="00816D34">
        <w:rPr>
          <w:rFonts w:ascii="Verdana" w:hAnsi="Verdana"/>
          <w:spacing w:val="-18"/>
        </w:rPr>
        <w:t xml:space="preserve"> </w:t>
      </w:r>
      <w:r w:rsidRPr="00816D34">
        <w:rPr>
          <w:rFonts w:ascii="Verdana" w:hAnsi="Verdana"/>
          <w:spacing w:val="-1"/>
        </w:rPr>
        <w:t>la</w:t>
      </w:r>
      <w:r w:rsidRPr="00816D34">
        <w:rPr>
          <w:rFonts w:ascii="Verdana" w:hAnsi="Verdana"/>
          <w:spacing w:val="-18"/>
        </w:rPr>
        <w:t xml:space="preserve"> </w:t>
      </w:r>
      <w:r w:rsidRPr="00816D34">
        <w:rPr>
          <w:rFonts w:ascii="Verdana" w:hAnsi="Verdana"/>
          <w:spacing w:val="-1"/>
        </w:rPr>
        <w:t>continua</w:t>
      </w:r>
      <w:r w:rsidRPr="00816D34">
        <w:rPr>
          <w:rFonts w:ascii="Verdana" w:hAnsi="Verdana"/>
          <w:spacing w:val="-16"/>
        </w:rPr>
        <w:t xml:space="preserve"> </w:t>
      </w:r>
      <w:r w:rsidRPr="00816D34">
        <w:rPr>
          <w:rFonts w:ascii="Verdana" w:hAnsi="Verdana"/>
          <w:spacing w:val="-1"/>
        </w:rPr>
        <w:t>y</w:t>
      </w:r>
      <w:r w:rsidRPr="00816D34">
        <w:rPr>
          <w:rFonts w:ascii="Verdana" w:hAnsi="Verdana"/>
          <w:spacing w:val="-19"/>
        </w:rPr>
        <w:t xml:space="preserve"> </w:t>
      </w:r>
      <w:r w:rsidRPr="00816D34">
        <w:rPr>
          <w:rFonts w:ascii="Verdana" w:hAnsi="Verdana"/>
        </w:rPr>
        <w:t>eficiente</w:t>
      </w:r>
      <w:r w:rsidRPr="00816D34">
        <w:rPr>
          <w:rFonts w:ascii="Verdana" w:hAnsi="Verdana"/>
          <w:spacing w:val="-15"/>
        </w:rPr>
        <w:t xml:space="preserve"> </w:t>
      </w:r>
      <w:r w:rsidRPr="00816D34">
        <w:rPr>
          <w:rFonts w:ascii="Verdana" w:hAnsi="Verdana"/>
        </w:rPr>
        <w:t>prestación</w:t>
      </w:r>
      <w:r w:rsidRPr="00816D34">
        <w:rPr>
          <w:rFonts w:ascii="Verdana" w:hAnsi="Verdana"/>
          <w:spacing w:val="-16"/>
        </w:rPr>
        <w:t xml:space="preserve"> </w:t>
      </w:r>
      <w:r w:rsidRPr="00816D34">
        <w:rPr>
          <w:rFonts w:ascii="Verdana" w:hAnsi="Verdana"/>
        </w:rPr>
        <w:t>de</w:t>
      </w:r>
      <w:r w:rsidRPr="00816D34">
        <w:rPr>
          <w:rFonts w:ascii="Verdana" w:hAnsi="Verdana"/>
          <w:spacing w:val="-18"/>
        </w:rPr>
        <w:t xml:space="preserve"> </w:t>
      </w:r>
      <w:r w:rsidRPr="00816D34">
        <w:rPr>
          <w:rFonts w:ascii="Verdana" w:hAnsi="Verdana"/>
        </w:rPr>
        <w:t>los</w:t>
      </w:r>
      <w:r w:rsidRPr="00816D34">
        <w:rPr>
          <w:rFonts w:ascii="Verdana" w:hAnsi="Verdana"/>
          <w:spacing w:val="-18"/>
        </w:rPr>
        <w:t xml:space="preserve"> </w:t>
      </w:r>
      <w:r w:rsidRPr="00816D34">
        <w:rPr>
          <w:rFonts w:ascii="Verdana" w:hAnsi="Verdana"/>
        </w:rPr>
        <w:t>servicios</w:t>
      </w:r>
      <w:r w:rsidRPr="00816D34">
        <w:rPr>
          <w:rFonts w:ascii="Verdana" w:hAnsi="Verdana"/>
          <w:spacing w:val="-17"/>
        </w:rPr>
        <w:t xml:space="preserve"> </w:t>
      </w:r>
      <w:r w:rsidRPr="00816D34">
        <w:rPr>
          <w:rFonts w:ascii="Verdana" w:hAnsi="Verdana"/>
        </w:rPr>
        <w:t>públicos,</w:t>
      </w:r>
      <w:r w:rsidRPr="00816D34">
        <w:rPr>
          <w:rFonts w:ascii="Verdana" w:hAnsi="Verdana"/>
          <w:spacing w:val="-75"/>
        </w:rPr>
        <w:t xml:space="preserve"> </w:t>
      </w:r>
      <w:r w:rsidRPr="00816D34">
        <w:rPr>
          <w:rFonts w:ascii="Verdana" w:hAnsi="Verdana"/>
        </w:rPr>
        <w:t>precisando que “Los particulares, por su parte, tendrán en cuenta al celebrar y</w:t>
      </w:r>
      <w:r w:rsidRPr="00816D34">
        <w:rPr>
          <w:rFonts w:ascii="Verdana" w:hAnsi="Verdana"/>
          <w:spacing w:val="1"/>
        </w:rPr>
        <w:t xml:space="preserve"> </w:t>
      </w:r>
      <w:r w:rsidRPr="00816D34">
        <w:rPr>
          <w:rFonts w:ascii="Verdana" w:hAnsi="Verdana"/>
          <w:spacing w:val="-1"/>
        </w:rPr>
        <w:t>ejecutar</w:t>
      </w:r>
      <w:r w:rsidRPr="00816D34">
        <w:rPr>
          <w:rFonts w:ascii="Verdana" w:hAnsi="Verdana"/>
          <w:spacing w:val="-17"/>
        </w:rPr>
        <w:t xml:space="preserve"> </w:t>
      </w:r>
      <w:r w:rsidRPr="00816D34">
        <w:rPr>
          <w:rFonts w:ascii="Verdana" w:hAnsi="Verdana"/>
        </w:rPr>
        <w:t>contratos</w:t>
      </w:r>
      <w:r w:rsidRPr="00816D34">
        <w:rPr>
          <w:rFonts w:ascii="Verdana" w:hAnsi="Verdana"/>
          <w:spacing w:val="-17"/>
        </w:rPr>
        <w:t xml:space="preserve"> </w:t>
      </w:r>
      <w:r w:rsidRPr="00816D34">
        <w:rPr>
          <w:rFonts w:ascii="Verdana" w:hAnsi="Verdana"/>
        </w:rPr>
        <w:t>con</w:t>
      </w:r>
      <w:r w:rsidRPr="00816D34">
        <w:rPr>
          <w:rFonts w:ascii="Verdana" w:hAnsi="Verdana"/>
          <w:spacing w:val="-19"/>
        </w:rPr>
        <w:t xml:space="preserve"> </w:t>
      </w:r>
      <w:r w:rsidRPr="00816D34">
        <w:rPr>
          <w:rFonts w:ascii="Verdana" w:hAnsi="Verdana"/>
        </w:rPr>
        <w:t>las</w:t>
      </w:r>
      <w:r w:rsidRPr="00816D34">
        <w:rPr>
          <w:rFonts w:ascii="Verdana" w:hAnsi="Verdana"/>
          <w:spacing w:val="-19"/>
        </w:rPr>
        <w:t xml:space="preserve"> </w:t>
      </w:r>
      <w:r w:rsidRPr="00816D34">
        <w:rPr>
          <w:rFonts w:ascii="Verdana" w:hAnsi="Verdana"/>
        </w:rPr>
        <w:t>entidades</w:t>
      </w:r>
      <w:r w:rsidRPr="00816D34">
        <w:rPr>
          <w:rFonts w:ascii="Verdana" w:hAnsi="Verdana"/>
          <w:spacing w:val="-17"/>
        </w:rPr>
        <w:t xml:space="preserve"> </w:t>
      </w:r>
      <w:r w:rsidRPr="00816D34">
        <w:rPr>
          <w:rFonts w:ascii="Verdana" w:hAnsi="Verdana"/>
        </w:rPr>
        <w:t>estatales</w:t>
      </w:r>
      <w:r w:rsidRPr="00816D34">
        <w:rPr>
          <w:rFonts w:ascii="Verdana" w:hAnsi="Verdana"/>
          <w:spacing w:val="-17"/>
        </w:rPr>
        <w:t xml:space="preserve"> </w:t>
      </w:r>
      <w:r w:rsidRPr="00816D34">
        <w:rPr>
          <w:rFonts w:ascii="Verdana" w:hAnsi="Verdana"/>
        </w:rPr>
        <w:t>que</w:t>
      </w:r>
      <w:r w:rsidRPr="00816D34">
        <w:rPr>
          <w:rFonts w:ascii="Verdana" w:hAnsi="Verdana"/>
          <w:spacing w:val="-18"/>
        </w:rPr>
        <w:t xml:space="preserve"> </w:t>
      </w:r>
      <w:r w:rsidRPr="00816D34">
        <w:rPr>
          <w:rFonts w:ascii="Verdana" w:hAnsi="Verdana"/>
        </w:rPr>
        <w:t>colaboran</w:t>
      </w:r>
      <w:r w:rsidRPr="00816D34">
        <w:rPr>
          <w:rFonts w:ascii="Verdana" w:hAnsi="Verdana"/>
          <w:spacing w:val="-18"/>
        </w:rPr>
        <w:t xml:space="preserve"> </w:t>
      </w:r>
      <w:r w:rsidRPr="00816D34">
        <w:rPr>
          <w:rFonts w:ascii="Verdana" w:hAnsi="Verdana"/>
        </w:rPr>
        <w:t>con</w:t>
      </w:r>
      <w:r w:rsidRPr="00816D34">
        <w:rPr>
          <w:rFonts w:ascii="Verdana" w:hAnsi="Verdana"/>
          <w:spacing w:val="-19"/>
        </w:rPr>
        <w:t xml:space="preserve"> </w:t>
      </w:r>
      <w:r w:rsidRPr="00816D34">
        <w:rPr>
          <w:rFonts w:ascii="Verdana" w:hAnsi="Verdana"/>
        </w:rPr>
        <w:t>ellas</w:t>
      </w:r>
      <w:r w:rsidRPr="00816D34">
        <w:rPr>
          <w:rFonts w:ascii="Verdana" w:hAnsi="Verdana"/>
          <w:spacing w:val="-18"/>
        </w:rPr>
        <w:t xml:space="preserve"> </w:t>
      </w:r>
      <w:r w:rsidRPr="00816D34">
        <w:rPr>
          <w:rFonts w:ascii="Verdana" w:hAnsi="Verdana"/>
        </w:rPr>
        <w:t>en</w:t>
      </w:r>
      <w:r w:rsidRPr="00816D34">
        <w:rPr>
          <w:rFonts w:ascii="Verdana" w:hAnsi="Verdana"/>
          <w:spacing w:val="-19"/>
        </w:rPr>
        <w:t xml:space="preserve"> </w:t>
      </w:r>
      <w:r w:rsidRPr="00816D34">
        <w:rPr>
          <w:rFonts w:ascii="Verdana" w:hAnsi="Verdana"/>
        </w:rPr>
        <w:t>el</w:t>
      </w:r>
      <w:r w:rsidRPr="00816D34">
        <w:rPr>
          <w:rFonts w:ascii="Verdana" w:hAnsi="Verdana"/>
          <w:spacing w:val="-18"/>
        </w:rPr>
        <w:t xml:space="preserve"> </w:t>
      </w:r>
      <w:r w:rsidRPr="00816D34">
        <w:rPr>
          <w:rFonts w:ascii="Verdana" w:hAnsi="Verdana"/>
        </w:rPr>
        <w:t>logro</w:t>
      </w:r>
      <w:r w:rsidRPr="00816D34">
        <w:rPr>
          <w:rFonts w:ascii="Verdana" w:hAnsi="Verdana"/>
          <w:spacing w:val="-75"/>
        </w:rPr>
        <w:t xml:space="preserve"> </w:t>
      </w:r>
      <w:r w:rsidRPr="00816D34">
        <w:rPr>
          <w:rFonts w:ascii="Verdana" w:hAnsi="Verdana"/>
        </w:rPr>
        <w:t>de sus fines y cumplen una función social que, como tal, implica obligaciones”.</w:t>
      </w:r>
      <w:r w:rsidRPr="00816D34">
        <w:rPr>
          <w:rFonts w:ascii="Verdana" w:hAnsi="Verdana"/>
          <w:spacing w:val="1"/>
        </w:rPr>
        <w:t xml:space="preserve"> </w:t>
      </w:r>
      <w:r w:rsidRPr="00816D34">
        <w:rPr>
          <w:rFonts w:ascii="Verdana" w:hAnsi="Verdana"/>
        </w:rPr>
        <w:t>En concordancia con lo anterior, el numeral 2 del artículo 5 del EGCAP dispone</w:t>
      </w:r>
      <w:r w:rsidRPr="00816D34">
        <w:rPr>
          <w:rFonts w:ascii="Verdana" w:hAnsi="Verdana"/>
          <w:spacing w:val="1"/>
        </w:rPr>
        <w:t xml:space="preserve"> </w:t>
      </w:r>
      <w:r w:rsidRPr="00816D34">
        <w:rPr>
          <w:rFonts w:ascii="Verdana" w:hAnsi="Verdana"/>
          <w:spacing w:val="-1"/>
        </w:rPr>
        <w:t>que</w:t>
      </w:r>
      <w:r w:rsidRPr="00816D34">
        <w:rPr>
          <w:rFonts w:ascii="Verdana" w:hAnsi="Verdana"/>
          <w:spacing w:val="-19"/>
        </w:rPr>
        <w:t xml:space="preserve"> </w:t>
      </w:r>
      <w:r w:rsidRPr="00816D34">
        <w:rPr>
          <w:rFonts w:ascii="Verdana" w:hAnsi="Verdana"/>
          <w:spacing w:val="-1"/>
        </w:rPr>
        <w:t>aquellos</w:t>
      </w:r>
      <w:r w:rsidRPr="00816D34">
        <w:rPr>
          <w:rFonts w:ascii="Verdana" w:hAnsi="Verdana"/>
          <w:spacing w:val="-16"/>
        </w:rPr>
        <w:t xml:space="preserve"> </w:t>
      </w:r>
      <w:r w:rsidRPr="00816D34">
        <w:rPr>
          <w:rFonts w:ascii="Verdana" w:hAnsi="Verdana"/>
          <w:spacing w:val="-1"/>
        </w:rPr>
        <w:t>obrarán</w:t>
      </w:r>
      <w:r w:rsidRPr="00816D34">
        <w:rPr>
          <w:rFonts w:ascii="Verdana" w:hAnsi="Verdana"/>
          <w:spacing w:val="-16"/>
        </w:rPr>
        <w:t xml:space="preserve"> </w:t>
      </w:r>
      <w:r w:rsidRPr="00816D34">
        <w:rPr>
          <w:rFonts w:ascii="Verdana" w:hAnsi="Verdana"/>
          <w:spacing w:val="-1"/>
        </w:rPr>
        <w:t>con</w:t>
      </w:r>
      <w:r w:rsidRPr="00816D34">
        <w:rPr>
          <w:rFonts w:ascii="Verdana" w:hAnsi="Verdana"/>
          <w:spacing w:val="-18"/>
        </w:rPr>
        <w:t xml:space="preserve"> </w:t>
      </w:r>
      <w:r w:rsidRPr="00816D34">
        <w:rPr>
          <w:rFonts w:ascii="Verdana" w:hAnsi="Verdana"/>
          <w:spacing w:val="-1"/>
        </w:rPr>
        <w:t>lealtad</w:t>
      </w:r>
      <w:r w:rsidRPr="00816D34">
        <w:rPr>
          <w:rFonts w:ascii="Verdana" w:hAnsi="Verdana"/>
          <w:spacing w:val="-16"/>
        </w:rPr>
        <w:t xml:space="preserve"> </w:t>
      </w:r>
      <w:r w:rsidRPr="00816D34">
        <w:rPr>
          <w:rFonts w:ascii="Verdana" w:hAnsi="Verdana"/>
          <w:spacing w:val="-1"/>
        </w:rPr>
        <w:t>y</w:t>
      </w:r>
      <w:r w:rsidRPr="00816D34">
        <w:rPr>
          <w:rFonts w:ascii="Verdana" w:hAnsi="Verdana"/>
          <w:spacing w:val="-18"/>
        </w:rPr>
        <w:t xml:space="preserve"> </w:t>
      </w:r>
      <w:r w:rsidRPr="00816D34">
        <w:rPr>
          <w:rFonts w:ascii="Verdana" w:hAnsi="Verdana"/>
          <w:spacing w:val="-1"/>
        </w:rPr>
        <w:t>buena</w:t>
      </w:r>
      <w:r w:rsidRPr="00816D34">
        <w:rPr>
          <w:rFonts w:ascii="Verdana" w:hAnsi="Verdana"/>
          <w:spacing w:val="-17"/>
        </w:rPr>
        <w:t xml:space="preserve"> </w:t>
      </w:r>
      <w:r w:rsidRPr="00816D34">
        <w:rPr>
          <w:rFonts w:ascii="Verdana" w:hAnsi="Verdana"/>
          <w:spacing w:val="-1"/>
        </w:rPr>
        <w:t>fe</w:t>
      </w:r>
      <w:r w:rsidRPr="00816D34">
        <w:rPr>
          <w:rFonts w:ascii="Verdana" w:hAnsi="Verdana"/>
          <w:spacing w:val="-18"/>
        </w:rPr>
        <w:t xml:space="preserve"> </w:t>
      </w:r>
      <w:r w:rsidRPr="00816D34">
        <w:rPr>
          <w:rFonts w:ascii="Verdana" w:hAnsi="Verdana"/>
          <w:spacing w:val="-1"/>
        </w:rPr>
        <w:t>en</w:t>
      </w:r>
      <w:r w:rsidRPr="00816D34">
        <w:rPr>
          <w:rFonts w:ascii="Verdana" w:hAnsi="Verdana"/>
          <w:spacing w:val="-18"/>
        </w:rPr>
        <w:t xml:space="preserve"> </w:t>
      </w:r>
      <w:r w:rsidRPr="00816D34">
        <w:rPr>
          <w:rFonts w:ascii="Verdana" w:hAnsi="Verdana"/>
          <w:spacing w:val="-1"/>
        </w:rPr>
        <w:t>las</w:t>
      </w:r>
      <w:r w:rsidRPr="00816D34">
        <w:rPr>
          <w:rFonts w:ascii="Verdana" w:hAnsi="Verdana"/>
          <w:spacing w:val="-17"/>
        </w:rPr>
        <w:t xml:space="preserve"> </w:t>
      </w:r>
      <w:r w:rsidRPr="00816D34">
        <w:rPr>
          <w:rFonts w:ascii="Verdana" w:hAnsi="Verdana"/>
          <w:spacing w:val="-1"/>
        </w:rPr>
        <w:t>distintas</w:t>
      </w:r>
      <w:r w:rsidRPr="00816D34">
        <w:rPr>
          <w:rFonts w:ascii="Verdana" w:hAnsi="Verdana"/>
          <w:spacing w:val="-16"/>
        </w:rPr>
        <w:t xml:space="preserve"> </w:t>
      </w:r>
      <w:r w:rsidRPr="00816D34">
        <w:rPr>
          <w:rFonts w:ascii="Verdana" w:hAnsi="Verdana"/>
          <w:spacing w:val="-1"/>
        </w:rPr>
        <w:t>etapas</w:t>
      </w:r>
      <w:r w:rsidRPr="00816D34">
        <w:rPr>
          <w:rFonts w:ascii="Verdana" w:hAnsi="Verdana"/>
          <w:spacing w:val="-16"/>
        </w:rPr>
        <w:t xml:space="preserve"> </w:t>
      </w:r>
      <w:r w:rsidRPr="00816D34">
        <w:rPr>
          <w:rFonts w:ascii="Verdana" w:hAnsi="Verdana"/>
          <w:spacing w:val="-1"/>
        </w:rPr>
        <w:t>contractuales.</w:t>
      </w:r>
    </w:p>
    <w:p w14:paraId="27A13530" w14:textId="77777777" w:rsidR="00374D0B" w:rsidRPr="00816D34" w:rsidRDefault="00374D0B" w:rsidP="00374D0B">
      <w:pPr>
        <w:spacing w:line="276" w:lineRule="auto"/>
        <w:ind w:firstLine="360"/>
        <w:jc w:val="both"/>
        <w:rPr>
          <w:rFonts w:ascii="Verdana" w:hAnsi="Verdana"/>
        </w:rPr>
      </w:pPr>
      <w:r w:rsidRPr="00816D34">
        <w:rPr>
          <w:rFonts w:ascii="Verdana" w:hAnsi="Verdana"/>
        </w:rPr>
        <w:t>Sin perjuicio de lo anterior, el EGCAP no establece una noción o causales</w:t>
      </w:r>
      <w:r w:rsidRPr="00816D34">
        <w:rPr>
          <w:rFonts w:ascii="Verdana" w:hAnsi="Verdana"/>
          <w:spacing w:val="-75"/>
        </w:rPr>
        <w:t xml:space="preserve"> </w:t>
      </w:r>
      <w:r w:rsidRPr="00816D34">
        <w:rPr>
          <w:rFonts w:ascii="Verdana" w:hAnsi="Verdana"/>
        </w:rPr>
        <w:t>particulares de conflictos de interés aplicables a los proponentes o contratistas</w:t>
      </w:r>
      <w:r w:rsidRPr="00816D34">
        <w:rPr>
          <w:rFonts w:ascii="Verdana" w:hAnsi="Verdana"/>
          <w:spacing w:val="1"/>
        </w:rPr>
        <w:t xml:space="preserve"> </w:t>
      </w:r>
      <w:r w:rsidRPr="00816D34">
        <w:rPr>
          <w:rFonts w:ascii="Verdana" w:hAnsi="Verdana"/>
        </w:rPr>
        <w:t>del Estado. En efecto, además de las disposiciones brevemente enunciadas en</w:t>
      </w:r>
      <w:r w:rsidRPr="00816D34">
        <w:rPr>
          <w:rFonts w:ascii="Verdana" w:hAnsi="Verdana"/>
          <w:spacing w:val="1"/>
        </w:rPr>
        <w:t xml:space="preserve"> </w:t>
      </w:r>
      <w:r w:rsidRPr="00816D34">
        <w:rPr>
          <w:rFonts w:ascii="Verdana" w:hAnsi="Verdana"/>
        </w:rPr>
        <w:t xml:space="preserve">el párrafo precedente, la Ley 1437 de 2011 establece un régimen de “conflictos </w:t>
      </w:r>
      <w:r w:rsidRPr="00816D34">
        <w:rPr>
          <w:rFonts w:ascii="Verdana" w:hAnsi="Verdana"/>
        </w:rPr>
        <w:lastRenderedPageBreak/>
        <w:t>de interés y causales de impedimento y recusación” –artículos 11 y 12–, que si bien aplican en los procedimientos administrativos, en general, incluyendo los</w:t>
      </w:r>
      <w:r w:rsidRPr="00816D34">
        <w:rPr>
          <w:rFonts w:ascii="Verdana" w:hAnsi="Verdana"/>
          <w:spacing w:val="1"/>
        </w:rPr>
        <w:t xml:space="preserve"> </w:t>
      </w:r>
      <w:r w:rsidRPr="00816D34">
        <w:rPr>
          <w:rFonts w:ascii="Verdana" w:hAnsi="Verdana"/>
        </w:rPr>
        <w:t>de</w:t>
      </w:r>
      <w:r w:rsidRPr="00816D34">
        <w:rPr>
          <w:rFonts w:ascii="Verdana" w:hAnsi="Verdana"/>
          <w:spacing w:val="-8"/>
        </w:rPr>
        <w:t xml:space="preserve"> </w:t>
      </w:r>
      <w:r w:rsidRPr="00816D34">
        <w:rPr>
          <w:rFonts w:ascii="Verdana" w:hAnsi="Verdana"/>
        </w:rPr>
        <w:t>selección</w:t>
      </w:r>
      <w:r w:rsidRPr="00816D34">
        <w:rPr>
          <w:rFonts w:ascii="Verdana" w:hAnsi="Verdana"/>
          <w:spacing w:val="-5"/>
        </w:rPr>
        <w:t xml:space="preserve"> </w:t>
      </w:r>
      <w:r w:rsidRPr="00816D34">
        <w:rPr>
          <w:rFonts w:ascii="Verdana" w:hAnsi="Verdana"/>
        </w:rPr>
        <w:t>de</w:t>
      </w:r>
      <w:r w:rsidRPr="00816D34">
        <w:rPr>
          <w:rFonts w:ascii="Verdana" w:hAnsi="Verdana"/>
          <w:spacing w:val="-7"/>
        </w:rPr>
        <w:t xml:space="preserve"> </w:t>
      </w:r>
      <w:r w:rsidRPr="00816D34">
        <w:rPr>
          <w:rFonts w:ascii="Verdana" w:hAnsi="Verdana"/>
        </w:rPr>
        <w:t>contratistas</w:t>
      </w:r>
      <w:r w:rsidRPr="00816D34">
        <w:rPr>
          <w:rFonts w:ascii="Verdana" w:hAnsi="Verdana"/>
          <w:spacing w:val="-4"/>
        </w:rPr>
        <w:t xml:space="preserve"> </w:t>
      </w:r>
      <w:r w:rsidRPr="00816D34">
        <w:rPr>
          <w:rFonts w:ascii="Verdana" w:hAnsi="Verdana"/>
        </w:rPr>
        <w:t>del</w:t>
      </w:r>
      <w:r w:rsidRPr="00816D34">
        <w:rPr>
          <w:rFonts w:ascii="Verdana" w:hAnsi="Verdana"/>
          <w:spacing w:val="-7"/>
        </w:rPr>
        <w:t xml:space="preserve"> </w:t>
      </w:r>
      <w:r w:rsidRPr="00816D34">
        <w:rPr>
          <w:rFonts w:ascii="Verdana" w:hAnsi="Verdana"/>
        </w:rPr>
        <w:t>Estado,</w:t>
      </w:r>
      <w:r w:rsidRPr="00816D34">
        <w:rPr>
          <w:rFonts w:ascii="Verdana" w:hAnsi="Verdana"/>
          <w:spacing w:val="-5"/>
        </w:rPr>
        <w:t xml:space="preserve"> </w:t>
      </w:r>
      <w:r w:rsidRPr="00816D34">
        <w:rPr>
          <w:rFonts w:ascii="Verdana" w:hAnsi="Verdana"/>
        </w:rPr>
        <w:t>están</w:t>
      </w:r>
      <w:r w:rsidRPr="00816D34">
        <w:rPr>
          <w:rFonts w:ascii="Verdana" w:hAnsi="Verdana"/>
          <w:spacing w:val="-6"/>
        </w:rPr>
        <w:t xml:space="preserve"> </w:t>
      </w:r>
      <w:r w:rsidRPr="00816D34">
        <w:rPr>
          <w:rFonts w:ascii="Verdana" w:hAnsi="Verdana"/>
        </w:rPr>
        <w:t>dirigidos</w:t>
      </w:r>
      <w:r w:rsidRPr="00816D34">
        <w:rPr>
          <w:rFonts w:ascii="Verdana" w:hAnsi="Verdana"/>
          <w:spacing w:val="-6"/>
        </w:rPr>
        <w:t xml:space="preserve"> </w:t>
      </w:r>
      <w:r w:rsidRPr="00816D34">
        <w:rPr>
          <w:rFonts w:ascii="Verdana" w:hAnsi="Verdana"/>
        </w:rPr>
        <w:t>a</w:t>
      </w:r>
      <w:r w:rsidRPr="00816D34">
        <w:rPr>
          <w:rFonts w:ascii="Verdana" w:hAnsi="Verdana"/>
          <w:spacing w:val="-7"/>
        </w:rPr>
        <w:t xml:space="preserve"> </w:t>
      </w:r>
      <w:r w:rsidRPr="00816D34">
        <w:rPr>
          <w:rFonts w:ascii="Verdana" w:hAnsi="Verdana"/>
        </w:rPr>
        <w:t>los</w:t>
      </w:r>
      <w:r w:rsidRPr="00816D34">
        <w:rPr>
          <w:rFonts w:ascii="Verdana" w:hAnsi="Verdana"/>
          <w:spacing w:val="-7"/>
        </w:rPr>
        <w:t xml:space="preserve"> </w:t>
      </w:r>
      <w:r w:rsidRPr="00816D34">
        <w:rPr>
          <w:rFonts w:ascii="Verdana" w:hAnsi="Verdana"/>
        </w:rPr>
        <w:t>servidores</w:t>
      </w:r>
      <w:r w:rsidRPr="00816D34">
        <w:rPr>
          <w:rFonts w:ascii="Verdana" w:hAnsi="Verdana"/>
          <w:spacing w:val="-5"/>
        </w:rPr>
        <w:t xml:space="preserve"> </w:t>
      </w:r>
      <w:r w:rsidRPr="00816D34">
        <w:rPr>
          <w:rFonts w:ascii="Verdana" w:hAnsi="Verdana"/>
        </w:rPr>
        <w:t>públicos</w:t>
      </w:r>
      <w:r w:rsidRPr="00816D34">
        <w:rPr>
          <w:rFonts w:ascii="Verdana" w:hAnsi="Verdana"/>
          <w:spacing w:val="-75"/>
        </w:rPr>
        <w:t xml:space="preserve"> </w:t>
      </w:r>
      <w:r w:rsidRPr="00816D34">
        <w:rPr>
          <w:rFonts w:ascii="Verdana" w:hAnsi="Verdana"/>
        </w:rPr>
        <w:t>que adelantan estas actuaciones en desarrollo de la actividad contractual de la</w:t>
      </w:r>
      <w:r w:rsidRPr="00816D34">
        <w:rPr>
          <w:rFonts w:ascii="Verdana" w:hAnsi="Verdana"/>
          <w:spacing w:val="1"/>
        </w:rPr>
        <w:t xml:space="preserve"> </w:t>
      </w:r>
      <w:r w:rsidRPr="00816D34">
        <w:rPr>
          <w:rFonts w:ascii="Verdana" w:hAnsi="Verdana"/>
        </w:rPr>
        <w:t>Entidad Estatal de la cual hacen parte. Por lo anterior, sus destinatarios no son los proponentes o contratistas particulares que participan en el procedimiento</w:t>
      </w:r>
      <w:r w:rsidRPr="00816D34">
        <w:rPr>
          <w:rFonts w:ascii="Verdana" w:hAnsi="Verdana"/>
          <w:spacing w:val="1"/>
        </w:rPr>
        <w:t xml:space="preserve"> </w:t>
      </w:r>
      <w:r w:rsidRPr="00816D34">
        <w:rPr>
          <w:rFonts w:ascii="Verdana" w:hAnsi="Verdana"/>
        </w:rPr>
        <w:t>de selección o celebran el contrato con la Entidad Estatal, sino los servidores</w:t>
      </w:r>
      <w:r w:rsidRPr="00816D34">
        <w:rPr>
          <w:rFonts w:ascii="Verdana" w:hAnsi="Verdana"/>
          <w:spacing w:val="1"/>
        </w:rPr>
        <w:t xml:space="preserve"> </w:t>
      </w:r>
      <w:r w:rsidRPr="00816D34">
        <w:rPr>
          <w:rFonts w:ascii="Verdana" w:hAnsi="Verdana"/>
        </w:rPr>
        <w:t>mencionados.</w:t>
      </w:r>
      <w:r w:rsidRPr="00816D34">
        <w:rPr>
          <w:rFonts w:ascii="Verdana" w:hAnsi="Verdana"/>
          <w:spacing w:val="18"/>
        </w:rPr>
        <w:t xml:space="preserve"> </w:t>
      </w:r>
      <w:r w:rsidRPr="00816D34">
        <w:rPr>
          <w:rFonts w:ascii="Verdana" w:hAnsi="Verdana"/>
        </w:rPr>
        <w:t>En</w:t>
      </w:r>
      <w:r w:rsidRPr="00816D34">
        <w:rPr>
          <w:rFonts w:ascii="Verdana" w:hAnsi="Verdana"/>
          <w:spacing w:val="17"/>
        </w:rPr>
        <w:t xml:space="preserve"> </w:t>
      </w:r>
      <w:r w:rsidRPr="00816D34">
        <w:rPr>
          <w:rFonts w:ascii="Verdana" w:hAnsi="Verdana"/>
        </w:rPr>
        <w:t>este</w:t>
      </w:r>
      <w:r w:rsidRPr="00816D34">
        <w:rPr>
          <w:rFonts w:ascii="Verdana" w:hAnsi="Verdana"/>
          <w:spacing w:val="17"/>
        </w:rPr>
        <w:t xml:space="preserve"> </w:t>
      </w:r>
      <w:r w:rsidRPr="00816D34">
        <w:rPr>
          <w:rFonts w:ascii="Verdana" w:hAnsi="Verdana"/>
        </w:rPr>
        <w:t>sentido,</w:t>
      </w:r>
      <w:r w:rsidRPr="00816D34">
        <w:rPr>
          <w:rFonts w:ascii="Verdana" w:hAnsi="Verdana"/>
          <w:spacing w:val="18"/>
        </w:rPr>
        <w:t xml:space="preserve"> </w:t>
      </w:r>
      <w:r w:rsidRPr="00816D34">
        <w:rPr>
          <w:rFonts w:ascii="Verdana" w:hAnsi="Verdana"/>
        </w:rPr>
        <w:t>en</w:t>
      </w:r>
      <w:r w:rsidRPr="00816D34">
        <w:rPr>
          <w:rFonts w:ascii="Verdana" w:hAnsi="Verdana"/>
          <w:spacing w:val="16"/>
        </w:rPr>
        <w:t xml:space="preserve"> </w:t>
      </w:r>
      <w:r w:rsidRPr="00816D34">
        <w:rPr>
          <w:rFonts w:ascii="Verdana" w:hAnsi="Verdana"/>
        </w:rPr>
        <w:t>caso</w:t>
      </w:r>
      <w:r w:rsidRPr="00816D34">
        <w:rPr>
          <w:rFonts w:ascii="Verdana" w:hAnsi="Verdana"/>
          <w:spacing w:val="17"/>
        </w:rPr>
        <w:t xml:space="preserve"> </w:t>
      </w:r>
      <w:r w:rsidRPr="00816D34">
        <w:rPr>
          <w:rFonts w:ascii="Verdana" w:hAnsi="Verdana"/>
        </w:rPr>
        <w:t>de</w:t>
      </w:r>
      <w:r w:rsidRPr="00816D34">
        <w:rPr>
          <w:rFonts w:ascii="Verdana" w:hAnsi="Verdana"/>
          <w:spacing w:val="16"/>
        </w:rPr>
        <w:t xml:space="preserve"> </w:t>
      </w:r>
      <w:r w:rsidRPr="00816D34">
        <w:rPr>
          <w:rFonts w:ascii="Verdana" w:hAnsi="Verdana"/>
        </w:rPr>
        <w:t>presentarse</w:t>
      </w:r>
      <w:r w:rsidRPr="00816D34">
        <w:rPr>
          <w:rFonts w:ascii="Verdana" w:hAnsi="Verdana"/>
          <w:spacing w:val="19"/>
        </w:rPr>
        <w:t xml:space="preserve"> </w:t>
      </w:r>
      <w:r w:rsidRPr="00816D34">
        <w:rPr>
          <w:rFonts w:ascii="Verdana" w:hAnsi="Verdana"/>
        </w:rPr>
        <w:t>alguna</w:t>
      </w:r>
      <w:r w:rsidRPr="00816D34">
        <w:rPr>
          <w:rFonts w:ascii="Verdana" w:hAnsi="Verdana"/>
          <w:spacing w:val="17"/>
        </w:rPr>
        <w:t xml:space="preserve"> </w:t>
      </w:r>
      <w:r w:rsidRPr="00816D34">
        <w:rPr>
          <w:rFonts w:ascii="Verdana" w:hAnsi="Verdana"/>
        </w:rPr>
        <w:t>de</w:t>
      </w:r>
      <w:r w:rsidRPr="00816D34">
        <w:rPr>
          <w:rFonts w:ascii="Verdana" w:hAnsi="Verdana"/>
          <w:spacing w:val="16"/>
        </w:rPr>
        <w:t xml:space="preserve"> </w:t>
      </w:r>
      <w:r w:rsidRPr="00816D34">
        <w:rPr>
          <w:rFonts w:ascii="Verdana" w:hAnsi="Verdana"/>
        </w:rPr>
        <w:t>las</w:t>
      </w:r>
      <w:r w:rsidRPr="00816D34">
        <w:rPr>
          <w:rFonts w:ascii="Verdana" w:hAnsi="Verdana"/>
          <w:spacing w:val="16"/>
        </w:rPr>
        <w:t xml:space="preserve"> </w:t>
      </w:r>
      <w:r w:rsidRPr="00816D34">
        <w:rPr>
          <w:rFonts w:ascii="Verdana" w:hAnsi="Verdana"/>
        </w:rPr>
        <w:t>causales establecidas</w:t>
      </w:r>
      <w:r w:rsidRPr="00816D34">
        <w:rPr>
          <w:rFonts w:ascii="Verdana" w:hAnsi="Verdana"/>
          <w:spacing w:val="-12"/>
        </w:rPr>
        <w:t xml:space="preserve"> </w:t>
      </w:r>
      <w:r w:rsidRPr="00816D34">
        <w:rPr>
          <w:rFonts w:ascii="Verdana" w:hAnsi="Verdana"/>
        </w:rPr>
        <w:t>en</w:t>
      </w:r>
      <w:r w:rsidRPr="00816D34">
        <w:rPr>
          <w:rFonts w:ascii="Verdana" w:hAnsi="Verdana"/>
          <w:spacing w:val="-15"/>
        </w:rPr>
        <w:t xml:space="preserve"> </w:t>
      </w:r>
      <w:r w:rsidRPr="00816D34">
        <w:rPr>
          <w:rFonts w:ascii="Verdana" w:hAnsi="Verdana"/>
        </w:rPr>
        <w:t>el</w:t>
      </w:r>
      <w:r w:rsidRPr="00816D34">
        <w:rPr>
          <w:rFonts w:ascii="Verdana" w:hAnsi="Verdana"/>
          <w:spacing w:val="-15"/>
        </w:rPr>
        <w:t xml:space="preserve"> </w:t>
      </w:r>
      <w:r w:rsidRPr="00816D34">
        <w:rPr>
          <w:rFonts w:ascii="Verdana" w:hAnsi="Verdana"/>
        </w:rPr>
        <w:t>artículo</w:t>
      </w:r>
      <w:r w:rsidRPr="00816D34">
        <w:rPr>
          <w:rFonts w:ascii="Verdana" w:hAnsi="Verdana"/>
          <w:spacing w:val="-14"/>
        </w:rPr>
        <w:t xml:space="preserve"> </w:t>
      </w:r>
      <w:r w:rsidRPr="00816D34">
        <w:rPr>
          <w:rFonts w:ascii="Verdana" w:hAnsi="Verdana"/>
        </w:rPr>
        <w:t>11</w:t>
      </w:r>
      <w:r w:rsidRPr="00816D34">
        <w:rPr>
          <w:rFonts w:ascii="Verdana" w:hAnsi="Verdana"/>
          <w:spacing w:val="-15"/>
        </w:rPr>
        <w:t xml:space="preserve"> </w:t>
      </w:r>
      <w:r w:rsidRPr="00816D34">
        <w:rPr>
          <w:rFonts w:ascii="Verdana" w:hAnsi="Verdana"/>
        </w:rPr>
        <w:t>del</w:t>
      </w:r>
      <w:r w:rsidRPr="00816D34">
        <w:rPr>
          <w:rFonts w:ascii="Verdana" w:hAnsi="Verdana"/>
          <w:spacing w:val="-15"/>
        </w:rPr>
        <w:t xml:space="preserve"> </w:t>
      </w:r>
      <w:r w:rsidRPr="00816D34">
        <w:rPr>
          <w:rFonts w:ascii="Verdana" w:hAnsi="Verdana"/>
        </w:rPr>
        <w:t>Código</w:t>
      </w:r>
      <w:r w:rsidRPr="00816D34">
        <w:rPr>
          <w:rFonts w:ascii="Verdana" w:hAnsi="Verdana"/>
          <w:spacing w:val="-14"/>
        </w:rPr>
        <w:t xml:space="preserve"> </w:t>
      </w:r>
      <w:r w:rsidRPr="00816D34">
        <w:rPr>
          <w:rFonts w:ascii="Verdana" w:hAnsi="Verdana"/>
        </w:rPr>
        <w:t>de</w:t>
      </w:r>
      <w:r w:rsidRPr="00816D34">
        <w:rPr>
          <w:rFonts w:ascii="Verdana" w:hAnsi="Verdana"/>
          <w:spacing w:val="-16"/>
        </w:rPr>
        <w:t xml:space="preserve"> </w:t>
      </w:r>
      <w:r w:rsidRPr="00816D34">
        <w:rPr>
          <w:rFonts w:ascii="Verdana" w:hAnsi="Verdana"/>
        </w:rPr>
        <w:t>Procedimiento</w:t>
      </w:r>
      <w:r w:rsidRPr="00816D34">
        <w:rPr>
          <w:rFonts w:ascii="Verdana" w:hAnsi="Verdana"/>
          <w:spacing w:val="-12"/>
        </w:rPr>
        <w:t xml:space="preserve"> </w:t>
      </w:r>
      <w:r w:rsidRPr="00816D34">
        <w:rPr>
          <w:rFonts w:ascii="Verdana" w:hAnsi="Verdana"/>
        </w:rPr>
        <w:t>Administrativo</w:t>
      </w:r>
      <w:r w:rsidRPr="00816D34">
        <w:rPr>
          <w:rFonts w:ascii="Verdana" w:hAnsi="Verdana"/>
          <w:spacing w:val="-11"/>
        </w:rPr>
        <w:t xml:space="preserve"> </w:t>
      </w:r>
      <w:r w:rsidRPr="00816D34">
        <w:rPr>
          <w:rFonts w:ascii="Verdana" w:hAnsi="Verdana"/>
        </w:rPr>
        <w:t>y</w:t>
      </w:r>
      <w:r w:rsidRPr="00816D34">
        <w:rPr>
          <w:rFonts w:ascii="Verdana" w:hAnsi="Verdana"/>
          <w:spacing w:val="-16"/>
        </w:rPr>
        <w:t xml:space="preserve"> </w:t>
      </w:r>
      <w:r w:rsidRPr="00816D34">
        <w:rPr>
          <w:rFonts w:ascii="Verdana" w:hAnsi="Verdana"/>
        </w:rPr>
        <w:t>de</w:t>
      </w:r>
      <w:r w:rsidRPr="00816D34">
        <w:rPr>
          <w:rFonts w:ascii="Verdana" w:hAnsi="Verdana"/>
          <w:spacing w:val="-15"/>
        </w:rPr>
        <w:t xml:space="preserve"> </w:t>
      </w:r>
      <w:r w:rsidRPr="00816D34">
        <w:rPr>
          <w:rFonts w:ascii="Verdana" w:hAnsi="Verdana"/>
        </w:rPr>
        <w:t>lo Contencioso</w:t>
      </w:r>
      <w:r w:rsidRPr="00816D34">
        <w:rPr>
          <w:rFonts w:ascii="Verdana" w:hAnsi="Verdana"/>
          <w:spacing w:val="-15"/>
        </w:rPr>
        <w:t xml:space="preserve"> </w:t>
      </w:r>
      <w:r w:rsidRPr="00816D34">
        <w:rPr>
          <w:rFonts w:ascii="Verdana" w:hAnsi="Verdana"/>
          <w:spacing w:val="-1"/>
        </w:rPr>
        <w:t>Administrativo</w:t>
      </w:r>
      <w:r w:rsidRPr="00816D34">
        <w:rPr>
          <w:rFonts w:ascii="Verdana" w:hAnsi="Verdana"/>
          <w:spacing w:val="-14"/>
        </w:rPr>
        <w:t xml:space="preserve"> </w:t>
      </w:r>
      <w:r w:rsidRPr="00816D34">
        <w:rPr>
          <w:rFonts w:ascii="Verdana" w:hAnsi="Verdana"/>
          <w:spacing w:val="-1"/>
        </w:rPr>
        <w:t>–en</w:t>
      </w:r>
      <w:r w:rsidRPr="00816D34">
        <w:rPr>
          <w:rFonts w:ascii="Verdana" w:hAnsi="Verdana"/>
          <w:spacing w:val="-18"/>
        </w:rPr>
        <w:t xml:space="preserve"> </w:t>
      </w:r>
      <w:r w:rsidRPr="00816D34">
        <w:rPr>
          <w:rFonts w:ascii="Verdana" w:hAnsi="Verdana"/>
          <w:spacing w:val="-1"/>
        </w:rPr>
        <w:t>adelante</w:t>
      </w:r>
      <w:r w:rsidRPr="00816D34">
        <w:rPr>
          <w:rFonts w:ascii="Verdana" w:hAnsi="Verdana"/>
          <w:spacing w:val="-16"/>
        </w:rPr>
        <w:t xml:space="preserve"> </w:t>
      </w:r>
      <w:r w:rsidRPr="00816D34">
        <w:rPr>
          <w:rFonts w:ascii="Verdana" w:hAnsi="Verdana"/>
          <w:spacing w:val="-1"/>
        </w:rPr>
        <w:t>CPACA–,</w:t>
      </w:r>
      <w:r w:rsidRPr="00816D34">
        <w:rPr>
          <w:rFonts w:ascii="Verdana" w:hAnsi="Verdana"/>
          <w:spacing w:val="-17"/>
        </w:rPr>
        <w:t xml:space="preserve"> </w:t>
      </w:r>
      <w:r w:rsidRPr="00816D34">
        <w:rPr>
          <w:rFonts w:ascii="Verdana" w:hAnsi="Verdana"/>
          <w:spacing w:val="-1"/>
        </w:rPr>
        <w:t>corresponde</w:t>
      </w:r>
      <w:r w:rsidRPr="00816D34">
        <w:rPr>
          <w:rFonts w:ascii="Verdana" w:hAnsi="Verdana"/>
          <w:spacing w:val="-15"/>
        </w:rPr>
        <w:t xml:space="preserve"> </w:t>
      </w:r>
      <w:r w:rsidRPr="00816D34">
        <w:rPr>
          <w:rFonts w:ascii="Verdana" w:hAnsi="Verdana"/>
        </w:rPr>
        <w:t>aplicar</w:t>
      </w:r>
      <w:r w:rsidRPr="00816D34">
        <w:rPr>
          <w:rFonts w:ascii="Verdana" w:hAnsi="Verdana"/>
          <w:spacing w:val="-16"/>
        </w:rPr>
        <w:t xml:space="preserve"> </w:t>
      </w:r>
      <w:r w:rsidRPr="00816D34">
        <w:rPr>
          <w:rFonts w:ascii="Verdana" w:hAnsi="Verdana"/>
        </w:rPr>
        <w:t>el</w:t>
      </w:r>
      <w:r w:rsidRPr="00816D34">
        <w:rPr>
          <w:rFonts w:ascii="Verdana" w:hAnsi="Verdana"/>
          <w:spacing w:val="-18"/>
        </w:rPr>
        <w:t xml:space="preserve"> </w:t>
      </w:r>
      <w:r w:rsidRPr="00816D34">
        <w:rPr>
          <w:rFonts w:ascii="Verdana" w:hAnsi="Verdana"/>
        </w:rPr>
        <w:t>trámite</w:t>
      </w:r>
      <w:r w:rsidRPr="00816D34">
        <w:rPr>
          <w:rFonts w:ascii="Verdana" w:hAnsi="Verdana"/>
          <w:spacing w:val="-75"/>
        </w:rPr>
        <w:t xml:space="preserve"> </w:t>
      </w:r>
      <w:r w:rsidRPr="00816D34">
        <w:rPr>
          <w:rFonts w:ascii="Verdana" w:hAnsi="Verdana"/>
        </w:rPr>
        <w:t>establecido</w:t>
      </w:r>
      <w:r w:rsidRPr="00816D34">
        <w:rPr>
          <w:rFonts w:ascii="Verdana" w:hAnsi="Verdana"/>
          <w:spacing w:val="-2"/>
        </w:rPr>
        <w:t xml:space="preserve"> </w:t>
      </w:r>
      <w:r w:rsidRPr="00816D34">
        <w:rPr>
          <w:rFonts w:ascii="Verdana" w:hAnsi="Verdana"/>
        </w:rPr>
        <w:t>en</w:t>
      </w:r>
      <w:r w:rsidRPr="00816D34">
        <w:rPr>
          <w:rFonts w:ascii="Verdana" w:hAnsi="Verdana"/>
          <w:spacing w:val="-2"/>
        </w:rPr>
        <w:t xml:space="preserve"> </w:t>
      </w:r>
      <w:r w:rsidRPr="00816D34">
        <w:rPr>
          <w:rFonts w:ascii="Verdana" w:hAnsi="Verdana"/>
        </w:rPr>
        <w:t>el</w:t>
      </w:r>
      <w:r w:rsidRPr="00816D34">
        <w:rPr>
          <w:rFonts w:ascii="Verdana" w:hAnsi="Verdana"/>
          <w:spacing w:val="-1"/>
        </w:rPr>
        <w:t xml:space="preserve"> </w:t>
      </w:r>
      <w:r w:rsidRPr="00816D34">
        <w:rPr>
          <w:rFonts w:ascii="Verdana" w:hAnsi="Verdana"/>
        </w:rPr>
        <w:t>artículo</w:t>
      </w:r>
      <w:r w:rsidRPr="00816D34">
        <w:rPr>
          <w:rFonts w:ascii="Verdana" w:hAnsi="Verdana"/>
          <w:spacing w:val="-2"/>
        </w:rPr>
        <w:t xml:space="preserve"> </w:t>
      </w:r>
      <w:r w:rsidRPr="00816D34">
        <w:rPr>
          <w:rFonts w:ascii="Verdana" w:hAnsi="Verdana"/>
        </w:rPr>
        <w:t>12</w:t>
      </w:r>
      <w:r w:rsidRPr="00816D34">
        <w:rPr>
          <w:rFonts w:ascii="Verdana" w:hAnsi="Verdana"/>
          <w:spacing w:val="-2"/>
        </w:rPr>
        <w:t xml:space="preserve"> </w:t>
      </w:r>
      <w:r w:rsidRPr="00816D34">
        <w:rPr>
          <w:rFonts w:ascii="Verdana" w:hAnsi="Verdana"/>
        </w:rPr>
        <w:t>de</w:t>
      </w:r>
      <w:r w:rsidRPr="00816D34">
        <w:rPr>
          <w:rFonts w:ascii="Verdana" w:hAnsi="Verdana"/>
          <w:spacing w:val="-1"/>
        </w:rPr>
        <w:t xml:space="preserve"> </w:t>
      </w:r>
      <w:r w:rsidRPr="00816D34">
        <w:rPr>
          <w:rFonts w:ascii="Verdana" w:hAnsi="Verdana"/>
        </w:rPr>
        <w:t>la</w:t>
      </w:r>
      <w:r w:rsidRPr="00816D34">
        <w:rPr>
          <w:rFonts w:ascii="Verdana" w:hAnsi="Verdana"/>
          <w:spacing w:val="-2"/>
        </w:rPr>
        <w:t xml:space="preserve"> </w:t>
      </w:r>
      <w:r w:rsidRPr="00816D34">
        <w:rPr>
          <w:rFonts w:ascii="Verdana" w:hAnsi="Verdana"/>
        </w:rPr>
        <w:t>misma</w:t>
      </w:r>
      <w:r w:rsidRPr="00816D34">
        <w:rPr>
          <w:rFonts w:ascii="Verdana" w:hAnsi="Verdana"/>
          <w:spacing w:val="-2"/>
        </w:rPr>
        <w:t xml:space="preserve"> </w:t>
      </w:r>
      <w:r w:rsidRPr="00816D34">
        <w:rPr>
          <w:rFonts w:ascii="Verdana" w:hAnsi="Verdana"/>
        </w:rPr>
        <w:t>ley.</w:t>
      </w:r>
    </w:p>
    <w:p w14:paraId="6E823A71" w14:textId="77777777" w:rsidR="00374D0B" w:rsidRPr="00816D34" w:rsidRDefault="00374D0B" w:rsidP="00374D0B">
      <w:pPr>
        <w:spacing w:line="276" w:lineRule="auto"/>
        <w:ind w:firstLine="360"/>
        <w:jc w:val="both"/>
        <w:rPr>
          <w:rFonts w:ascii="Verdana" w:hAnsi="Verdana"/>
        </w:rPr>
      </w:pPr>
      <w:r w:rsidRPr="00816D34">
        <w:rPr>
          <w:rFonts w:ascii="Verdana" w:hAnsi="Verdana"/>
        </w:rPr>
        <w:t>Finalmente, resulta necesario reiterar que la Agencia Nacional de Contratación</w:t>
      </w:r>
      <w:r w:rsidRPr="00816D34">
        <w:rPr>
          <w:rFonts w:ascii="Verdana" w:hAnsi="Verdana"/>
          <w:spacing w:val="1"/>
        </w:rPr>
        <w:t xml:space="preserve"> </w:t>
      </w:r>
      <w:r w:rsidRPr="00816D34">
        <w:rPr>
          <w:rFonts w:ascii="Verdana" w:hAnsi="Verdana"/>
        </w:rPr>
        <w:t>Pública – Colombia Compra Eficiente en los conceptos C-815 del 18 de febrero</w:t>
      </w:r>
      <w:r w:rsidRPr="00816D34">
        <w:rPr>
          <w:rFonts w:ascii="Verdana" w:hAnsi="Verdana"/>
          <w:spacing w:val="1"/>
        </w:rPr>
        <w:t xml:space="preserve"> </w:t>
      </w:r>
      <w:r w:rsidRPr="00816D34">
        <w:rPr>
          <w:rFonts w:ascii="Verdana" w:hAnsi="Verdana"/>
        </w:rPr>
        <w:t>de</w:t>
      </w:r>
      <w:r w:rsidRPr="00816D34">
        <w:rPr>
          <w:rFonts w:ascii="Verdana" w:hAnsi="Verdana"/>
          <w:spacing w:val="-18"/>
        </w:rPr>
        <w:t xml:space="preserve"> </w:t>
      </w:r>
      <w:r w:rsidRPr="00816D34">
        <w:rPr>
          <w:rFonts w:ascii="Verdana" w:hAnsi="Verdana"/>
        </w:rPr>
        <w:t>2021</w:t>
      </w:r>
      <w:r w:rsidRPr="00816D34">
        <w:rPr>
          <w:rFonts w:ascii="Verdana" w:hAnsi="Verdana"/>
          <w:spacing w:val="-16"/>
        </w:rPr>
        <w:t xml:space="preserve"> </w:t>
      </w:r>
      <w:r w:rsidRPr="00816D34">
        <w:rPr>
          <w:rFonts w:ascii="Verdana" w:hAnsi="Verdana"/>
        </w:rPr>
        <w:t>y</w:t>
      </w:r>
      <w:r w:rsidRPr="00816D34">
        <w:rPr>
          <w:rFonts w:ascii="Verdana" w:hAnsi="Verdana"/>
          <w:spacing w:val="-18"/>
        </w:rPr>
        <w:t xml:space="preserve"> </w:t>
      </w:r>
      <w:r w:rsidRPr="00816D34">
        <w:rPr>
          <w:rFonts w:ascii="Verdana" w:hAnsi="Verdana"/>
        </w:rPr>
        <w:t>C-449</w:t>
      </w:r>
      <w:r w:rsidRPr="00816D34">
        <w:rPr>
          <w:rFonts w:ascii="Verdana" w:hAnsi="Verdana"/>
          <w:spacing w:val="-16"/>
        </w:rPr>
        <w:t xml:space="preserve"> </w:t>
      </w:r>
      <w:r w:rsidRPr="00816D34">
        <w:rPr>
          <w:rFonts w:ascii="Verdana" w:hAnsi="Verdana"/>
        </w:rPr>
        <w:t>del</w:t>
      </w:r>
      <w:r w:rsidRPr="00816D34">
        <w:rPr>
          <w:rFonts w:ascii="Verdana" w:hAnsi="Verdana"/>
          <w:spacing w:val="-17"/>
        </w:rPr>
        <w:t xml:space="preserve"> </w:t>
      </w:r>
      <w:r w:rsidRPr="00816D34">
        <w:rPr>
          <w:rFonts w:ascii="Verdana" w:hAnsi="Verdana"/>
        </w:rPr>
        <w:t>31</w:t>
      </w:r>
      <w:r w:rsidRPr="00816D34">
        <w:rPr>
          <w:rFonts w:ascii="Verdana" w:hAnsi="Verdana"/>
          <w:spacing w:val="-18"/>
        </w:rPr>
        <w:t xml:space="preserve"> </w:t>
      </w:r>
      <w:r w:rsidRPr="00816D34">
        <w:rPr>
          <w:rFonts w:ascii="Verdana" w:hAnsi="Verdana"/>
        </w:rPr>
        <w:t>de</w:t>
      </w:r>
      <w:r w:rsidRPr="00816D34">
        <w:rPr>
          <w:rFonts w:ascii="Verdana" w:hAnsi="Verdana"/>
          <w:spacing w:val="-17"/>
        </w:rPr>
        <w:t xml:space="preserve"> </w:t>
      </w:r>
      <w:r w:rsidRPr="00816D34">
        <w:rPr>
          <w:rFonts w:ascii="Verdana" w:hAnsi="Verdana"/>
        </w:rPr>
        <w:t>agosto</w:t>
      </w:r>
      <w:r w:rsidRPr="00816D34">
        <w:rPr>
          <w:rFonts w:ascii="Verdana" w:hAnsi="Verdana"/>
          <w:spacing w:val="-16"/>
        </w:rPr>
        <w:t xml:space="preserve"> </w:t>
      </w:r>
      <w:r w:rsidRPr="00816D34">
        <w:rPr>
          <w:rFonts w:ascii="Verdana" w:hAnsi="Verdana"/>
        </w:rPr>
        <w:t>de</w:t>
      </w:r>
      <w:r w:rsidRPr="00816D34">
        <w:rPr>
          <w:rFonts w:ascii="Verdana" w:hAnsi="Verdana"/>
          <w:spacing w:val="-18"/>
        </w:rPr>
        <w:t xml:space="preserve"> </w:t>
      </w:r>
      <w:r w:rsidRPr="00816D34">
        <w:rPr>
          <w:rFonts w:ascii="Verdana" w:hAnsi="Verdana"/>
        </w:rPr>
        <w:t>2021,</w:t>
      </w:r>
      <w:r w:rsidRPr="00816D34">
        <w:rPr>
          <w:rFonts w:ascii="Verdana" w:hAnsi="Verdana"/>
          <w:spacing w:val="-16"/>
        </w:rPr>
        <w:t xml:space="preserve"> </w:t>
      </w:r>
      <w:r w:rsidRPr="00816D34">
        <w:rPr>
          <w:rFonts w:ascii="Verdana" w:hAnsi="Verdana"/>
        </w:rPr>
        <w:t>la</w:t>
      </w:r>
      <w:r w:rsidRPr="00816D34">
        <w:rPr>
          <w:rFonts w:ascii="Verdana" w:hAnsi="Verdana"/>
          <w:spacing w:val="-18"/>
        </w:rPr>
        <w:t xml:space="preserve"> </w:t>
      </w:r>
      <w:r w:rsidRPr="00816D34">
        <w:rPr>
          <w:rFonts w:ascii="Verdana" w:hAnsi="Verdana"/>
        </w:rPr>
        <w:t>doctrina</w:t>
      </w:r>
      <w:r w:rsidRPr="00DC4B8E">
        <w:rPr>
          <w:rStyle w:val="Refdenotaalpie"/>
          <w:rFonts w:ascii="Verdana" w:hAnsi="Verdana"/>
        </w:rPr>
        <w:footnoteReference w:id="13"/>
      </w:r>
      <w:r w:rsidRPr="00816D34">
        <w:rPr>
          <w:rFonts w:ascii="Verdana" w:hAnsi="Verdana"/>
          <w:spacing w:val="-1"/>
        </w:rPr>
        <w:t xml:space="preserve"> </w:t>
      </w:r>
      <w:r w:rsidRPr="00816D34">
        <w:rPr>
          <w:rFonts w:ascii="Verdana" w:hAnsi="Verdana"/>
        </w:rPr>
        <w:t>y</w:t>
      </w:r>
      <w:r w:rsidRPr="00816D34">
        <w:rPr>
          <w:rFonts w:ascii="Verdana" w:hAnsi="Verdana"/>
          <w:spacing w:val="-17"/>
        </w:rPr>
        <w:t xml:space="preserve"> </w:t>
      </w:r>
      <w:r w:rsidRPr="00816D34">
        <w:rPr>
          <w:rFonts w:ascii="Verdana" w:hAnsi="Verdana"/>
        </w:rPr>
        <w:t>de</w:t>
      </w:r>
      <w:r w:rsidRPr="00816D34">
        <w:rPr>
          <w:rFonts w:ascii="Verdana" w:hAnsi="Verdana"/>
          <w:spacing w:val="-18"/>
        </w:rPr>
        <w:t xml:space="preserve"> </w:t>
      </w:r>
      <w:r w:rsidRPr="00816D34">
        <w:rPr>
          <w:rFonts w:ascii="Verdana" w:hAnsi="Verdana"/>
        </w:rPr>
        <w:t>forma</w:t>
      </w:r>
      <w:r w:rsidRPr="00816D34">
        <w:rPr>
          <w:rFonts w:ascii="Verdana" w:hAnsi="Verdana"/>
          <w:spacing w:val="-16"/>
        </w:rPr>
        <w:t xml:space="preserve"> </w:t>
      </w:r>
      <w:r w:rsidRPr="00816D34">
        <w:rPr>
          <w:rFonts w:ascii="Verdana" w:hAnsi="Verdana"/>
        </w:rPr>
        <w:t>particular la Sala de Consulta y Servicio Civil del Consejo de Estado</w:t>
      </w:r>
      <w:r w:rsidRPr="00816D34">
        <w:rPr>
          <w:rFonts w:ascii="Verdana" w:hAnsi="Verdana"/>
          <w:vertAlign w:val="superscript"/>
        </w:rPr>
        <w:t>6</w:t>
      </w:r>
      <w:r w:rsidRPr="00816D34">
        <w:rPr>
          <w:rFonts w:ascii="Verdana" w:hAnsi="Verdana"/>
        </w:rPr>
        <w:t>, han reconocido la</w:t>
      </w:r>
      <w:r w:rsidRPr="00816D34">
        <w:rPr>
          <w:rFonts w:ascii="Verdana" w:hAnsi="Verdana"/>
          <w:spacing w:val="1"/>
        </w:rPr>
        <w:t xml:space="preserve"> </w:t>
      </w:r>
      <w:r w:rsidRPr="00816D34">
        <w:rPr>
          <w:rFonts w:ascii="Verdana" w:hAnsi="Verdana"/>
        </w:rPr>
        <w:t>posibilidad</w:t>
      </w:r>
      <w:r w:rsidRPr="00816D34">
        <w:rPr>
          <w:rFonts w:ascii="Verdana" w:hAnsi="Verdana"/>
          <w:spacing w:val="-9"/>
        </w:rPr>
        <w:t xml:space="preserve"> </w:t>
      </w:r>
      <w:r w:rsidRPr="00816D34">
        <w:rPr>
          <w:rFonts w:ascii="Verdana" w:hAnsi="Verdana"/>
        </w:rPr>
        <w:t>que</w:t>
      </w:r>
      <w:r w:rsidRPr="00816D34">
        <w:rPr>
          <w:rFonts w:ascii="Verdana" w:hAnsi="Verdana"/>
          <w:spacing w:val="-11"/>
        </w:rPr>
        <w:t xml:space="preserve"> </w:t>
      </w:r>
      <w:r w:rsidRPr="00816D34">
        <w:rPr>
          <w:rFonts w:ascii="Verdana" w:hAnsi="Verdana"/>
        </w:rPr>
        <w:t>tienen</w:t>
      </w:r>
      <w:r w:rsidRPr="00816D34">
        <w:rPr>
          <w:rFonts w:ascii="Verdana" w:hAnsi="Verdana"/>
          <w:spacing w:val="-10"/>
        </w:rPr>
        <w:t xml:space="preserve"> </w:t>
      </w:r>
      <w:r w:rsidRPr="00816D34">
        <w:rPr>
          <w:rFonts w:ascii="Verdana" w:hAnsi="Verdana"/>
        </w:rPr>
        <w:t>las</w:t>
      </w:r>
      <w:r w:rsidRPr="00816D34">
        <w:rPr>
          <w:rFonts w:ascii="Verdana" w:hAnsi="Verdana"/>
          <w:spacing w:val="-11"/>
        </w:rPr>
        <w:t xml:space="preserve"> </w:t>
      </w:r>
      <w:r w:rsidRPr="00816D34">
        <w:rPr>
          <w:rFonts w:ascii="Verdana" w:hAnsi="Verdana"/>
        </w:rPr>
        <w:t>Entidades</w:t>
      </w:r>
      <w:r w:rsidRPr="00816D34">
        <w:rPr>
          <w:rFonts w:ascii="Verdana" w:hAnsi="Verdana"/>
          <w:spacing w:val="-9"/>
        </w:rPr>
        <w:t xml:space="preserve"> </w:t>
      </w:r>
      <w:r w:rsidRPr="00816D34">
        <w:rPr>
          <w:rFonts w:ascii="Verdana" w:hAnsi="Verdana"/>
        </w:rPr>
        <w:t>Estatales</w:t>
      </w:r>
      <w:r w:rsidRPr="00816D34">
        <w:rPr>
          <w:rFonts w:ascii="Verdana" w:hAnsi="Verdana"/>
          <w:spacing w:val="-9"/>
        </w:rPr>
        <w:t xml:space="preserve"> </w:t>
      </w:r>
      <w:r w:rsidRPr="00816D34">
        <w:rPr>
          <w:rFonts w:ascii="Verdana" w:hAnsi="Verdana"/>
        </w:rPr>
        <w:t>de</w:t>
      </w:r>
      <w:r w:rsidRPr="00816D34">
        <w:rPr>
          <w:rFonts w:ascii="Verdana" w:hAnsi="Verdana"/>
          <w:spacing w:val="-11"/>
        </w:rPr>
        <w:t xml:space="preserve"> </w:t>
      </w:r>
      <w:r w:rsidRPr="00816D34">
        <w:rPr>
          <w:rFonts w:ascii="Verdana" w:hAnsi="Verdana"/>
        </w:rPr>
        <w:t>establecer</w:t>
      </w:r>
      <w:r w:rsidRPr="00816D34">
        <w:rPr>
          <w:rFonts w:ascii="Verdana" w:hAnsi="Verdana"/>
          <w:spacing w:val="-8"/>
        </w:rPr>
        <w:t xml:space="preserve"> </w:t>
      </w:r>
      <w:r w:rsidRPr="00816D34">
        <w:rPr>
          <w:rFonts w:ascii="Verdana" w:hAnsi="Verdana"/>
        </w:rPr>
        <w:t>conflictos</w:t>
      </w:r>
      <w:r w:rsidRPr="00816D34">
        <w:rPr>
          <w:rFonts w:ascii="Verdana" w:hAnsi="Verdana"/>
          <w:spacing w:val="-9"/>
        </w:rPr>
        <w:t xml:space="preserve"> </w:t>
      </w:r>
      <w:r w:rsidRPr="00816D34">
        <w:rPr>
          <w:rFonts w:ascii="Verdana" w:hAnsi="Verdana"/>
        </w:rPr>
        <w:t>de</w:t>
      </w:r>
      <w:r w:rsidRPr="00816D34">
        <w:rPr>
          <w:rFonts w:ascii="Verdana" w:hAnsi="Verdana"/>
          <w:spacing w:val="-10"/>
        </w:rPr>
        <w:t xml:space="preserve"> </w:t>
      </w:r>
      <w:r w:rsidRPr="00816D34">
        <w:rPr>
          <w:rFonts w:ascii="Verdana" w:hAnsi="Verdana"/>
        </w:rPr>
        <w:t>interés para</w:t>
      </w:r>
      <w:r w:rsidRPr="00816D34">
        <w:rPr>
          <w:rFonts w:ascii="Verdana" w:hAnsi="Verdana"/>
          <w:spacing w:val="-18"/>
        </w:rPr>
        <w:t xml:space="preserve"> </w:t>
      </w:r>
      <w:r w:rsidRPr="00816D34">
        <w:rPr>
          <w:rFonts w:ascii="Verdana" w:hAnsi="Verdana"/>
          <w:spacing w:val="-1"/>
        </w:rPr>
        <w:t>sus</w:t>
      </w:r>
      <w:r w:rsidRPr="00816D34">
        <w:rPr>
          <w:rFonts w:ascii="Verdana" w:hAnsi="Verdana"/>
          <w:spacing w:val="-18"/>
        </w:rPr>
        <w:t xml:space="preserve"> </w:t>
      </w:r>
      <w:r w:rsidRPr="00816D34">
        <w:rPr>
          <w:rFonts w:ascii="Verdana" w:hAnsi="Verdana"/>
          <w:spacing w:val="-1"/>
        </w:rPr>
        <w:t>procesos</w:t>
      </w:r>
      <w:r w:rsidRPr="00816D34">
        <w:rPr>
          <w:rFonts w:ascii="Verdana" w:hAnsi="Verdana"/>
          <w:spacing w:val="-18"/>
        </w:rPr>
        <w:t xml:space="preserve"> </w:t>
      </w:r>
      <w:r w:rsidRPr="00816D34">
        <w:rPr>
          <w:rFonts w:ascii="Verdana" w:hAnsi="Verdana"/>
        </w:rPr>
        <w:t>de</w:t>
      </w:r>
      <w:r w:rsidRPr="00816D34">
        <w:rPr>
          <w:rFonts w:ascii="Verdana" w:hAnsi="Verdana"/>
          <w:spacing w:val="-18"/>
        </w:rPr>
        <w:t xml:space="preserve"> </w:t>
      </w:r>
      <w:r w:rsidRPr="00816D34">
        <w:rPr>
          <w:rFonts w:ascii="Verdana" w:hAnsi="Verdana"/>
        </w:rPr>
        <w:t>contratación,</w:t>
      </w:r>
      <w:r w:rsidRPr="00816D34">
        <w:rPr>
          <w:rFonts w:ascii="Verdana" w:hAnsi="Verdana"/>
          <w:spacing w:val="-19"/>
        </w:rPr>
        <w:t xml:space="preserve"> </w:t>
      </w:r>
      <w:r w:rsidRPr="00816D34">
        <w:rPr>
          <w:rFonts w:ascii="Verdana" w:hAnsi="Verdana"/>
        </w:rPr>
        <w:t>diferenciando</w:t>
      </w:r>
      <w:r w:rsidRPr="00816D34">
        <w:rPr>
          <w:rFonts w:ascii="Verdana" w:hAnsi="Verdana"/>
          <w:spacing w:val="-16"/>
        </w:rPr>
        <w:t xml:space="preserve"> </w:t>
      </w:r>
      <w:r w:rsidRPr="00816D34">
        <w:rPr>
          <w:rFonts w:ascii="Verdana" w:hAnsi="Verdana"/>
        </w:rPr>
        <w:t>dichas</w:t>
      </w:r>
      <w:r w:rsidRPr="00816D34">
        <w:rPr>
          <w:rFonts w:ascii="Verdana" w:hAnsi="Verdana"/>
          <w:spacing w:val="-17"/>
        </w:rPr>
        <w:t xml:space="preserve"> </w:t>
      </w:r>
      <w:r w:rsidRPr="00816D34">
        <w:rPr>
          <w:rFonts w:ascii="Verdana" w:hAnsi="Verdana"/>
        </w:rPr>
        <w:t>causales</w:t>
      </w:r>
      <w:r w:rsidRPr="00816D34">
        <w:rPr>
          <w:rFonts w:ascii="Verdana" w:hAnsi="Verdana"/>
          <w:spacing w:val="-16"/>
        </w:rPr>
        <w:t xml:space="preserve"> </w:t>
      </w:r>
      <w:r w:rsidRPr="00816D34">
        <w:rPr>
          <w:rFonts w:ascii="Verdana" w:hAnsi="Verdana"/>
        </w:rPr>
        <w:t>y</w:t>
      </w:r>
      <w:r w:rsidRPr="00816D34">
        <w:rPr>
          <w:rFonts w:ascii="Verdana" w:hAnsi="Verdana"/>
          <w:spacing w:val="-19"/>
        </w:rPr>
        <w:t xml:space="preserve"> </w:t>
      </w:r>
      <w:r w:rsidRPr="00816D34">
        <w:rPr>
          <w:rFonts w:ascii="Verdana" w:hAnsi="Verdana"/>
        </w:rPr>
        <w:t>su</w:t>
      </w:r>
      <w:r w:rsidRPr="00816D34">
        <w:rPr>
          <w:rFonts w:ascii="Verdana" w:hAnsi="Verdana"/>
          <w:spacing w:val="-18"/>
        </w:rPr>
        <w:t xml:space="preserve"> </w:t>
      </w:r>
      <w:r w:rsidRPr="00816D34">
        <w:rPr>
          <w:rFonts w:ascii="Verdana" w:hAnsi="Verdana"/>
        </w:rPr>
        <w:t>regulación de las inhabilidades e incompatibilidades consagradas en el EGCAP y demás</w:t>
      </w:r>
      <w:r w:rsidRPr="00816D34">
        <w:rPr>
          <w:rFonts w:ascii="Verdana" w:hAnsi="Verdana"/>
          <w:spacing w:val="1"/>
        </w:rPr>
        <w:t xml:space="preserve"> </w:t>
      </w:r>
      <w:r w:rsidRPr="00816D34">
        <w:rPr>
          <w:rFonts w:ascii="Verdana" w:hAnsi="Verdana"/>
        </w:rPr>
        <w:t xml:space="preserve">normas complementarias. </w:t>
      </w:r>
    </w:p>
    <w:p w14:paraId="1508F03F" w14:textId="77777777" w:rsidR="00374D0B" w:rsidRPr="005055D5" w:rsidRDefault="00374D0B" w:rsidP="00374D0B">
      <w:pPr>
        <w:spacing w:after="120" w:line="276" w:lineRule="auto"/>
        <w:ind w:firstLine="708"/>
        <w:jc w:val="both"/>
        <w:rPr>
          <w:rFonts w:ascii="Verdana" w:eastAsia="Arial" w:hAnsi="Verdana" w:cs="Arial"/>
          <w:bCs/>
          <w:color w:val="000000"/>
        </w:rPr>
      </w:pPr>
      <w:r w:rsidRPr="005055D5">
        <w:rPr>
          <w:rFonts w:ascii="Verdana" w:eastAsia="Calibri" w:hAnsi="Verdana" w:cs="Arial"/>
          <w:bCs/>
          <w:color w:val="000000"/>
        </w:rPr>
        <w:t>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2F569A5" w14:textId="77777777" w:rsidR="00374D0B" w:rsidRDefault="00374D0B" w:rsidP="00374D0B">
      <w:pPr>
        <w:spacing w:after="0" w:line="276" w:lineRule="auto"/>
        <w:ind w:firstLine="708"/>
        <w:jc w:val="both"/>
        <w:rPr>
          <w:rFonts w:ascii="Verdana" w:eastAsia="Calibri" w:hAnsi="Verdana" w:cs="Arial"/>
          <w:bCs/>
          <w:color w:val="000000"/>
        </w:rPr>
      </w:pPr>
      <w:r w:rsidRPr="005055D5">
        <w:rPr>
          <w:rFonts w:ascii="Verdana" w:eastAsia="Calibri" w:hAnsi="Verdana"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5055D5">
        <w:rPr>
          <w:rFonts w:ascii="Verdana" w:eastAsia="Calibri" w:hAnsi="Verdana" w:cs="Arial"/>
          <w:bCs/>
          <w:color w:val="000000"/>
        </w:rPr>
        <w:lastRenderedPageBreak/>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BE2A0BA" w14:textId="77777777" w:rsidR="00374D0B" w:rsidRPr="00742A56" w:rsidRDefault="00374D0B" w:rsidP="00374D0B">
      <w:pPr>
        <w:spacing w:after="0" w:line="276" w:lineRule="auto"/>
        <w:jc w:val="both"/>
        <w:rPr>
          <w:rFonts w:ascii="Verdana" w:hAnsi="Verdana" w:cs="Arial"/>
          <w:bCs/>
          <w:color w:val="000000" w:themeColor="text1"/>
        </w:rPr>
      </w:pPr>
    </w:p>
    <w:bookmarkEnd w:id="2"/>
    <w:bookmarkEnd w:id="3"/>
    <w:p w14:paraId="703CEBD7" w14:textId="77777777" w:rsidR="00374D0B" w:rsidRPr="00115E3D" w:rsidRDefault="00374D0B" w:rsidP="00374D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6C308313" w14:textId="77777777" w:rsidR="00374D0B" w:rsidRPr="00115E3D" w:rsidRDefault="00374D0B" w:rsidP="00374D0B">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74D0B" w:rsidRPr="00115E3D" w14:paraId="5AC96E67" w14:textId="77777777" w:rsidTr="006A16F6">
        <w:trPr>
          <w:trHeight w:val="335"/>
        </w:trPr>
        <w:tc>
          <w:tcPr>
            <w:tcW w:w="8647" w:type="dxa"/>
          </w:tcPr>
          <w:p w14:paraId="1C21665E" w14:textId="77777777" w:rsidR="00374D0B" w:rsidRPr="00DC4B8E" w:rsidRDefault="00374D0B" w:rsidP="006A16F6">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rPr>
              <w:t>Ley 80 de 1993: Artículo 8.</w:t>
            </w:r>
          </w:p>
          <w:p w14:paraId="4860DE5E" w14:textId="77777777" w:rsidR="00374D0B" w:rsidRPr="00DC4B8E" w:rsidRDefault="00374D0B" w:rsidP="006A16F6">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color w:val="000000" w:themeColor="text1"/>
              </w:rPr>
              <w:t>Constitución Política. Artículo 209.</w:t>
            </w:r>
          </w:p>
          <w:p w14:paraId="473F9B28" w14:textId="77777777" w:rsidR="00374D0B" w:rsidRPr="00DC4B8E" w:rsidRDefault="00374D0B" w:rsidP="006A16F6">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rPr>
              <w:t>Decreto 1082 de 2015, Artículo 2.2.1.1.2.2.5</w:t>
            </w:r>
            <w:r w:rsidRPr="00DC4B8E">
              <w:rPr>
                <w:rFonts w:ascii="Verdana" w:hAnsi="Verdana"/>
                <w:spacing w:val="-75"/>
              </w:rPr>
              <w:t xml:space="preserve">    .</w:t>
            </w:r>
          </w:p>
          <w:p w14:paraId="6E3033A8" w14:textId="77777777" w:rsidR="00374D0B" w:rsidRPr="00DC4B8E" w:rsidRDefault="00374D0B" w:rsidP="006A16F6">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rPr>
              <w:t xml:space="preserve">Ley 1437 de 2011, </w:t>
            </w:r>
            <w:r w:rsidRPr="00DC4B8E">
              <w:rPr>
                <w:rFonts w:ascii="Verdana" w:hAnsi="Verdana"/>
                <w:lang w:val="es-CO"/>
              </w:rPr>
              <w:t>Artículo 3. Numeral 5.</w:t>
            </w:r>
          </w:p>
          <w:p w14:paraId="4A3AA3F9" w14:textId="77777777" w:rsidR="00374D0B" w:rsidRPr="00DC4B8E" w:rsidRDefault="00374D0B" w:rsidP="006A16F6">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lang w:val="pt-BR"/>
              </w:rPr>
              <w:t>Corte Constitucional. Sentencia C-1016 de 2012. M.P. Jorge Iván Palacio.</w:t>
            </w:r>
          </w:p>
          <w:p w14:paraId="46B16FAF" w14:textId="77777777" w:rsidR="00374D0B" w:rsidRPr="00DC4B8E" w:rsidRDefault="00374D0B" w:rsidP="006A16F6">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rPr>
              <w:t>Corte Constitucional. Sentencia C-780 de 2001. M.P. Jaime Córdoba Triviño.</w:t>
            </w:r>
          </w:p>
          <w:p w14:paraId="20165974" w14:textId="77777777" w:rsidR="00374D0B" w:rsidRPr="00DC4B8E" w:rsidRDefault="00374D0B" w:rsidP="006A16F6">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rPr>
              <w:t>Corte Constitucional. Sentencia T-1039 de 2006. M.P: Humberto Sierra.</w:t>
            </w:r>
          </w:p>
          <w:p w14:paraId="1472788E" w14:textId="77777777" w:rsidR="00374D0B" w:rsidRPr="00DC4B8E" w:rsidRDefault="00374D0B" w:rsidP="006A16F6">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rPr>
              <w:t xml:space="preserve">Corte Constitucional. Sentencia </w:t>
            </w:r>
            <w:r w:rsidRPr="00DC4B8E">
              <w:rPr>
                <w:rFonts w:ascii="Verdana" w:hAnsi="Verdana" w:cs="Arial"/>
                <w:lang w:val="es-CO"/>
              </w:rPr>
              <w:t>C-903 de 2008. M.P: Jaime Araujo Rentería.</w:t>
            </w:r>
          </w:p>
          <w:p w14:paraId="0687A905" w14:textId="77777777" w:rsidR="00374D0B" w:rsidRPr="00DC4B8E" w:rsidRDefault="00374D0B" w:rsidP="006A16F6">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rPr>
              <w:t xml:space="preserve">Corte Constitucional. Sentencia </w:t>
            </w:r>
            <w:r w:rsidRPr="00DC4B8E">
              <w:rPr>
                <w:rFonts w:ascii="Verdana" w:hAnsi="Verdana" w:cs="Arial"/>
                <w:lang w:val="es-CO"/>
              </w:rPr>
              <w:t>C-101 de 2018. Magistrada Ponente Gloria Stella Ortiz Delgado.</w:t>
            </w:r>
          </w:p>
          <w:p w14:paraId="1D6BD898" w14:textId="77777777" w:rsidR="00374D0B" w:rsidRPr="00DC4B8E" w:rsidRDefault="00374D0B" w:rsidP="006A16F6">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DC4B8E">
              <w:rPr>
                <w:rFonts w:ascii="Verdana" w:hAnsi="Verdana" w:cs="Arial"/>
              </w:rPr>
              <w:t xml:space="preserve">Consejo De Estado. Sección Tercera. Subsección A. Sentencia del 13 de noviembre de 2013. </w:t>
            </w:r>
            <w:r w:rsidRPr="00DC4B8E">
              <w:rPr>
                <w:rFonts w:ascii="Verdana" w:hAnsi="Verdana" w:cs="Arial"/>
                <w:lang w:val="pt-BR"/>
              </w:rPr>
              <w:t xml:space="preserve">Rad. 25.646. C.P. Mauricio Fajardo Gómez.  </w:t>
            </w:r>
          </w:p>
          <w:p w14:paraId="4D610666" w14:textId="77777777" w:rsidR="00374D0B" w:rsidRPr="00816D34" w:rsidRDefault="00374D0B" w:rsidP="006A16F6">
            <w:pPr>
              <w:pStyle w:val="Prrafodelista"/>
              <w:widowControl w:val="0"/>
              <w:numPr>
                <w:ilvl w:val="0"/>
                <w:numId w:val="25"/>
              </w:numPr>
              <w:autoSpaceDE w:val="0"/>
              <w:autoSpaceDN w:val="0"/>
              <w:spacing w:after="120" w:line="276" w:lineRule="auto"/>
              <w:contextualSpacing w:val="0"/>
              <w:jc w:val="both"/>
              <w:rPr>
                <w:rFonts w:ascii="Verdana" w:hAnsi="Verdana" w:cs="Arial"/>
              </w:rPr>
            </w:pPr>
            <w:r w:rsidRPr="00816D34">
              <w:rPr>
                <w:rFonts w:ascii="Verdana" w:hAnsi="Verdana" w:cs="Arial"/>
                <w:lang w:val="es-CO"/>
              </w:rPr>
              <w:t>Consejo de Estado. Sala de Consulta y Servicio Civil. Concepto del 30 de abril de 2015. Expediente: 2.251. Consejero Ponente: Álvaro Namén Vargas.</w:t>
            </w:r>
          </w:p>
          <w:p w14:paraId="1E3F6653" w14:textId="77777777" w:rsidR="00374D0B" w:rsidRPr="00816D34" w:rsidRDefault="00374D0B" w:rsidP="006A16F6">
            <w:pPr>
              <w:pStyle w:val="Prrafodelista"/>
              <w:widowControl w:val="0"/>
              <w:numPr>
                <w:ilvl w:val="0"/>
                <w:numId w:val="25"/>
              </w:numPr>
              <w:autoSpaceDE w:val="0"/>
              <w:autoSpaceDN w:val="0"/>
              <w:spacing w:before="120" w:after="120" w:line="276" w:lineRule="auto"/>
              <w:contextualSpacing w:val="0"/>
              <w:jc w:val="both"/>
              <w:rPr>
                <w:rFonts w:ascii="Verdana" w:hAnsi="Verdana" w:cs="Arial"/>
              </w:rPr>
            </w:pPr>
            <w:r w:rsidRPr="00816D34">
              <w:rPr>
                <w:rFonts w:ascii="Verdana" w:hAnsi="Verdana" w:cs="Arial"/>
                <w:lang w:val="es-CO"/>
              </w:rPr>
              <w:t>Consejo de Estado. Sala de Consulta y de Servicio Civil. Concepto del 23 de marzo de 2011. Rad. 2.045. C.P. Enrique José Arboleda Perdomo.</w:t>
            </w:r>
          </w:p>
          <w:p w14:paraId="01454DE1" w14:textId="77777777" w:rsidR="00374D0B" w:rsidRPr="00D81159" w:rsidRDefault="00374D0B" w:rsidP="006A16F6">
            <w:pPr>
              <w:spacing w:line="276" w:lineRule="auto"/>
              <w:ind w:left="615"/>
              <w:jc w:val="both"/>
              <w:rPr>
                <w:rFonts w:ascii="Verdana" w:hAnsi="Verdana" w:cs="Arial"/>
              </w:rPr>
            </w:pPr>
          </w:p>
        </w:tc>
      </w:tr>
    </w:tbl>
    <w:p w14:paraId="7C9D5210" w14:textId="77777777" w:rsidR="00374D0B" w:rsidRPr="00115E3D" w:rsidRDefault="00374D0B" w:rsidP="00374D0B">
      <w:pPr>
        <w:widowControl w:val="0"/>
        <w:autoSpaceDE w:val="0"/>
        <w:autoSpaceDN w:val="0"/>
        <w:spacing w:after="0" w:line="276" w:lineRule="auto"/>
        <w:jc w:val="both"/>
        <w:rPr>
          <w:rFonts w:ascii="Verdana" w:hAnsi="Verdana" w:cs="Arial"/>
          <w:color w:val="000000" w:themeColor="text1"/>
        </w:rPr>
      </w:pPr>
    </w:p>
    <w:p w14:paraId="3A6223A7" w14:textId="77777777" w:rsidR="00374D0B" w:rsidRPr="00115E3D" w:rsidRDefault="00374D0B" w:rsidP="00374D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61FE909D" w14:textId="77777777" w:rsidR="00374D0B" w:rsidRPr="00115E3D" w:rsidRDefault="00374D0B" w:rsidP="00374D0B">
      <w:pPr>
        <w:widowControl w:val="0"/>
        <w:autoSpaceDE w:val="0"/>
        <w:autoSpaceDN w:val="0"/>
        <w:spacing w:after="0" w:line="276" w:lineRule="auto"/>
        <w:jc w:val="both"/>
        <w:rPr>
          <w:rFonts w:ascii="Verdana" w:hAnsi="Verdana" w:cs="Arial"/>
          <w:color w:val="000000" w:themeColor="text1"/>
        </w:rPr>
      </w:pPr>
    </w:p>
    <w:p w14:paraId="7DFEB3CB" w14:textId="77777777" w:rsidR="00374D0B" w:rsidRPr="00DC4B8E" w:rsidRDefault="00374D0B" w:rsidP="00374D0B">
      <w:pPr>
        <w:widowControl w:val="0"/>
        <w:autoSpaceDE w:val="0"/>
        <w:autoSpaceDN w:val="0"/>
        <w:spacing w:after="0" w:line="276" w:lineRule="auto"/>
        <w:jc w:val="both"/>
        <w:rPr>
          <w:rStyle w:val="normaltextrun"/>
          <w:rFonts w:ascii="Verdana" w:hAnsi="Verdana" w:cs="Arial"/>
        </w:rPr>
      </w:pPr>
      <w:r w:rsidRPr="00DC4B8E">
        <w:rPr>
          <w:rFonts w:ascii="Verdana" w:hAnsi="Verdana" w:cs="Arial"/>
        </w:rPr>
        <w:t>Sobre el ámbito de la consulta, esta Subdirección se ha pronunciado sobre el</w:t>
      </w:r>
      <w:r w:rsidRPr="00DC4B8E">
        <w:rPr>
          <w:rFonts w:ascii="Verdana" w:hAnsi="Verdana" w:cs="Arial"/>
          <w:lang w:val="es-ES"/>
        </w:rPr>
        <w:t xml:space="preserve"> régimen de inhabilidades e incompatibilidades en la contratación estatal</w:t>
      </w:r>
      <w:r w:rsidRPr="00DC4B8E">
        <w:rPr>
          <w:rFonts w:ascii="Verdana" w:hAnsi="Verdana" w:cs="Arial"/>
        </w:rPr>
        <w:t>, en los conceptos Nro. C-010 del 31 de enero del 2024, C-039 del 23 de abril del 2024, C-067 del 16 de mayo del 2024, C-136 del 06 de agosto del 2024, C-185 del 30 de julio del 2024, C-294 del 14 de agosto del 2024, C-408 del 21 de agosto del 2024, C-358 del 02 de septiembre del 2024, C-368 del 03 de septiembre del 2024, C-405 del 11 de septiembre del 2024, C-205 del 12 de septiembre del 2024, C-456 del 19 de septiembre del 2024,  C-470 del 23 de septiembre del 2024, C-560 del 27 de septiembre del 2024, C-515 del 07 de octubre del 2024, C-601 del 25 de octubre del 2024, C-651 del 29 de octubre del 2024, C-624 del 30 de octubre del 2024, , C-673 del 21 de noviembre del 2024, C-680 del 15 de noviembre del 2024, C-693 del 19 de noviembre del 2024, C-795 del 13 de noviembre del 2024, C-916 del 16 de diciembre del 2024, C-939 del 26 de diciembre del 2024</w:t>
      </w:r>
      <w:r>
        <w:rPr>
          <w:rFonts w:ascii="Verdana" w:hAnsi="Verdana" w:cs="Arial"/>
        </w:rPr>
        <w:t xml:space="preserve">, </w:t>
      </w:r>
      <w:r w:rsidRPr="00DC4B8E">
        <w:rPr>
          <w:rFonts w:ascii="Verdana" w:hAnsi="Verdana" w:cs="Arial"/>
        </w:rPr>
        <w:t>C-1030 del 31 de diciembre del 2024</w:t>
      </w:r>
      <w:r>
        <w:rPr>
          <w:rFonts w:ascii="Verdana" w:hAnsi="Verdana" w:cs="Arial"/>
        </w:rPr>
        <w:t xml:space="preserve"> y </w:t>
      </w:r>
      <w:r>
        <w:rPr>
          <w:rFonts w:ascii="Verdana" w:eastAsia="Calibri" w:hAnsi="Verdana" w:cs="Arial"/>
        </w:rPr>
        <w:t>C-060 del 30 de enero de 2025.</w:t>
      </w:r>
      <w:r w:rsidRPr="00DC4B8E">
        <w:rPr>
          <w:rFonts w:ascii="Verdana" w:hAnsi="Verdana" w:cs="Arial"/>
        </w:rPr>
        <w:t xml:space="preserve"> </w:t>
      </w:r>
      <w:r w:rsidRPr="00DC4B8E">
        <w:rPr>
          <w:rStyle w:val="normaltextrun"/>
          <w:rFonts w:ascii="Verdana" w:hAnsi="Verdana" w:cs="Arial"/>
          <w:shd w:val="clear" w:color="auto" w:fill="FFFFFF"/>
          <w:lang w:val="es-ES"/>
        </w:rPr>
        <w:t>Es</w:t>
      </w:r>
      <w:r w:rsidRPr="00DC4B8E">
        <w:rPr>
          <w:rFonts w:ascii="Verdana" w:hAnsi="Verdana" w:cs="Arial"/>
        </w:rPr>
        <w:t>tos y otros conceptos se encuentran disponibles para consulta en el Sistema de relatoría de la Agencia, al cual se puede acceder a través del siguiente enlace:</w:t>
      </w:r>
      <w:r w:rsidRPr="00DC4B8E">
        <w:rPr>
          <w:rStyle w:val="normaltextrun"/>
          <w:rFonts w:ascii="Verdana" w:hAnsi="Verdana" w:cs="Arial"/>
          <w:shd w:val="clear" w:color="auto" w:fill="FFFFFF"/>
          <w:lang w:val="es-ES"/>
        </w:rPr>
        <w:t xml:space="preserve"> </w:t>
      </w:r>
      <w:hyperlink r:id="rId12" w:history="1">
        <w:r w:rsidRPr="00DC4B8E">
          <w:rPr>
            <w:rStyle w:val="Hipervnculo"/>
            <w:rFonts w:ascii="Verdana" w:hAnsi="Verdana" w:cs="Arial"/>
            <w:shd w:val="clear" w:color="auto" w:fill="FFFFFF"/>
            <w:lang w:val="es-ES"/>
          </w:rPr>
          <w:t>https://relatoria.colombiacompra.gov.co/busqueda/conceptos</w:t>
        </w:r>
      </w:hyperlink>
    </w:p>
    <w:p w14:paraId="2F446E01" w14:textId="77777777" w:rsidR="00374D0B" w:rsidRPr="00115E3D" w:rsidRDefault="00374D0B" w:rsidP="00374D0B">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6F3CEE8F" w14:textId="77777777" w:rsidR="00374D0B" w:rsidRPr="009A385A" w:rsidRDefault="00374D0B" w:rsidP="00374D0B">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0F98C7C2" w14:textId="77777777" w:rsidR="00374D0B" w:rsidRDefault="00374D0B" w:rsidP="00374D0B">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73340EDA" w14:textId="77777777" w:rsidR="00374D0B" w:rsidRPr="009A385A" w:rsidRDefault="00374D0B" w:rsidP="00374D0B">
      <w:pPr>
        <w:jc w:val="both"/>
        <w:rPr>
          <w:rFonts w:ascii="Verdana" w:hAnsi="Verdana"/>
        </w:rPr>
      </w:pPr>
      <w:r>
        <w:rPr>
          <w:rFonts w:ascii="Verdana" w:hAnsi="Verdana"/>
        </w:rPr>
        <w:lastRenderedPageBreak/>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F2AB5EF" w14:textId="77777777" w:rsidR="00374D0B" w:rsidRPr="00115E3D" w:rsidRDefault="00374D0B" w:rsidP="00374D0B">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14926BAB" w14:textId="77777777" w:rsidR="00374D0B" w:rsidRPr="00115E3D" w:rsidRDefault="00374D0B" w:rsidP="00374D0B">
      <w:pPr>
        <w:spacing w:after="0" w:line="240" w:lineRule="auto"/>
        <w:jc w:val="both"/>
        <w:rPr>
          <w:rFonts w:ascii="Verdana" w:hAnsi="Verdana"/>
          <w:color w:val="000000" w:themeColor="text1"/>
        </w:rPr>
      </w:pPr>
    </w:p>
    <w:p w14:paraId="50392A6E" w14:textId="77777777" w:rsidR="00374D0B" w:rsidRPr="00115E3D" w:rsidRDefault="00374D0B" w:rsidP="00374D0B">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3C1D975A" w14:textId="77777777" w:rsidR="00374D0B" w:rsidRPr="00115E3D" w:rsidRDefault="00374D0B" w:rsidP="00374D0B">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564425EB" w14:textId="77777777" w:rsidR="00374D0B" w:rsidRPr="00115E3D" w:rsidRDefault="00374D0B" w:rsidP="00374D0B">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0F6F9A7D" w14:textId="77777777" w:rsidR="00374D0B" w:rsidRPr="00115E3D" w:rsidRDefault="00374D0B" w:rsidP="00374D0B">
      <w:pPr>
        <w:widowControl w:val="0"/>
        <w:autoSpaceDE w:val="0"/>
        <w:autoSpaceDN w:val="0"/>
        <w:spacing w:after="0" w:line="276" w:lineRule="auto"/>
        <w:jc w:val="both"/>
        <w:rPr>
          <w:rFonts w:ascii="Verdana" w:hAnsi="Verdana" w:cs="Arial"/>
          <w:color w:val="000000" w:themeColor="text1"/>
        </w:rPr>
      </w:pPr>
    </w:p>
    <w:p w14:paraId="47867963" w14:textId="77777777" w:rsidR="00374D0B" w:rsidRPr="00115E3D" w:rsidRDefault="00374D0B" w:rsidP="00374D0B">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0CEBABDA" w14:textId="77777777" w:rsidR="00374D0B" w:rsidRPr="00115E3D" w:rsidRDefault="00374D0B" w:rsidP="00374D0B">
      <w:pPr>
        <w:widowControl w:val="0"/>
        <w:autoSpaceDE w:val="0"/>
        <w:autoSpaceDN w:val="0"/>
        <w:spacing w:after="0" w:line="276" w:lineRule="auto"/>
        <w:jc w:val="both"/>
        <w:rPr>
          <w:rFonts w:ascii="Verdana" w:hAnsi="Verdana" w:cs="Arial"/>
          <w:color w:val="000000" w:themeColor="text1"/>
        </w:rPr>
      </w:pPr>
    </w:p>
    <w:p w14:paraId="482C785A" w14:textId="77777777" w:rsidR="00374D0B" w:rsidRPr="00115E3D" w:rsidRDefault="00374D0B" w:rsidP="00374D0B">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27F5C225" w14:textId="77777777" w:rsidR="00F50A92" w:rsidRDefault="00F50A92" w:rsidP="00374D0B">
      <w:pPr>
        <w:spacing w:line="276" w:lineRule="auto"/>
        <w:jc w:val="center"/>
        <w:rPr>
          <w:noProof/>
        </w:rPr>
      </w:pPr>
    </w:p>
    <w:p w14:paraId="393E86FA" w14:textId="39342848" w:rsidR="00F50A92" w:rsidRDefault="00F50A92" w:rsidP="00374D0B">
      <w:pPr>
        <w:spacing w:line="276" w:lineRule="auto"/>
        <w:jc w:val="center"/>
        <w:rPr>
          <w:noProof/>
          <w:color w:val="000000" w:themeColor="text1"/>
          <w:lang w:val="es-ES_tradnl" w:eastAsia="es-CO"/>
        </w:rPr>
      </w:pPr>
      <w:r>
        <w:rPr>
          <w:noProof/>
        </w:rPr>
        <w:drawing>
          <wp:inline distT="0" distB="0" distL="0" distR="0" wp14:anchorId="322FC8E2" wp14:editId="736CC93B">
            <wp:extent cx="3364147" cy="1444170"/>
            <wp:effectExtent l="0" t="0" r="8255" b="3810"/>
            <wp:docPr id="10305255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71013" cy="1447118"/>
                    </a:xfrm>
                    <a:prstGeom prst="rect">
                      <a:avLst/>
                    </a:prstGeom>
                    <a:noFill/>
                    <a:ln>
                      <a:noFill/>
                    </a:ln>
                  </pic:spPr>
                </pic:pic>
              </a:graphicData>
            </a:graphic>
          </wp:inline>
        </w:drawing>
      </w:r>
    </w:p>
    <w:p w14:paraId="6357D6AF" w14:textId="2F70C9AE" w:rsidR="00374D0B" w:rsidRDefault="00374D0B" w:rsidP="00374D0B">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74D0B" w:rsidRPr="00115E3D" w14:paraId="1C7A637C" w14:textId="77777777" w:rsidTr="006A16F6">
        <w:trPr>
          <w:trHeight w:val="315"/>
        </w:trPr>
        <w:tc>
          <w:tcPr>
            <w:tcW w:w="893" w:type="dxa"/>
            <w:vAlign w:val="center"/>
            <w:hideMark/>
          </w:tcPr>
          <w:p w14:paraId="3BD3D1B7" w14:textId="77777777" w:rsidR="00374D0B" w:rsidRPr="00115E3D" w:rsidRDefault="00374D0B" w:rsidP="006A16F6">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482120AA" w14:textId="77777777" w:rsidR="00374D0B" w:rsidRPr="00115E3D" w:rsidRDefault="00374D0B" w:rsidP="006A16F6">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39EEE2AA" w14:textId="77777777" w:rsidR="00374D0B" w:rsidRPr="00115E3D" w:rsidRDefault="00374D0B" w:rsidP="006A16F6">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374D0B" w:rsidRPr="00115E3D" w14:paraId="7B2EC4CA" w14:textId="77777777" w:rsidTr="006A16F6">
        <w:trPr>
          <w:trHeight w:val="330"/>
        </w:trPr>
        <w:tc>
          <w:tcPr>
            <w:tcW w:w="893" w:type="dxa"/>
            <w:vAlign w:val="center"/>
            <w:hideMark/>
          </w:tcPr>
          <w:p w14:paraId="1E4749B7" w14:textId="77777777" w:rsidR="00374D0B" w:rsidRPr="00115E3D" w:rsidRDefault="00374D0B" w:rsidP="006A16F6">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FE3B7C4" w14:textId="77777777" w:rsidR="00374D0B" w:rsidRPr="00B37171" w:rsidRDefault="00374D0B" w:rsidP="006A16F6">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 Cabeza</w:t>
            </w:r>
          </w:p>
          <w:p w14:paraId="4E0D9C37" w14:textId="77777777" w:rsidR="00374D0B" w:rsidRPr="00115E3D" w:rsidRDefault="00374D0B" w:rsidP="006A16F6">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374D0B" w:rsidRPr="00115E3D" w14:paraId="59FD04D4" w14:textId="77777777" w:rsidTr="006A16F6">
        <w:trPr>
          <w:trHeight w:val="300"/>
        </w:trPr>
        <w:tc>
          <w:tcPr>
            <w:tcW w:w="893" w:type="dxa"/>
            <w:vAlign w:val="center"/>
          </w:tcPr>
          <w:p w14:paraId="4C407F47" w14:textId="77777777" w:rsidR="00374D0B" w:rsidRPr="00115E3D" w:rsidRDefault="00374D0B" w:rsidP="006A16F6">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5FB769" w14:textId="77777777" w:rsidR="00374D0B" w:rsidRPr="00115E3D" w:rsidRDefault="00374D0B" w:rsidP="006A16F6">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300C1136" w14:textId="77777777" w:rsidR="00374D0B" w:rsidRPr="00115E3D" w:rsidRDefault="00374D0B" w:rsidP="006A16F6">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77777777" w:rsidR="00C15139" w:rsidRPr="000E2B93" w:rsidRDefault="00C15139" w:rsidP="30821638">
      <w:pPr>
        <w:spacing w:after="0" w:line="240" w:lineRule="auto"/>
        <w:textAlignment w:val="baseline"/>
        <w:rPr>
          <w:rFonts w:ascii="Verdana" w:eastAsia="Verdana" w:hAnsi="Verdana" w:cs="Verdana"/>
          <w:lang w:eastAsia="es-CO"/>
        </w:rPr>
      </w:pPr>
      <w:r>
        <w:rPr>
          <w:noProof/>
        </w:rPr>
        <w:drawing>
          <wp:inline distT="0" distB="0" distL="0" distR="0" wp14:anchorId="5A2E4A55" wp14:editId="7AA9937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p>
    <w:bookmarkEnd w:id="0"/>
    <w:p w14:paraId="0F293BF4" w14:textId="53C2FA7A" w:rsidR="00127233" w:rsidRPr="0015699B" w:rsidRDefault="00127233" w:rsidP="00AF6462">
      <w:pPr>
        <w:spacing w:after="0" w:line="240" w:lineRule="auto"/>
        <w:ind w:left="1080"/>
        <w:jc w:val="both"/>
        <w:textAlignment w:val="baseline"/>
        <w:rPr>
          <w:rFonts w:ascii="Verdana" w:eastAsia="Verdana" w:hAnsi="Verdana" w:cs="Verdana"/>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D7A639" w14:textId="77777777" w:rsidR="002C4550" w:rsidRDefault="002C4550" w:rsidP="004A1847">
      <w:pPr>
        <w:spacing w:after="0" w:line="240" w:lineRule="auto"/>
      </w:pPr>
      <w:r>
        <w:separator/>
      </w:r>
    </w:p>
  </w:endnote>
  <w:endnote w:type="continuationSeparator" w:id="0">
    <w:p w14:paraId="06483A6A" w14:textId="77777777" w:rsidR="002C4550" w:rsidRDefault="002C455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0"/>
    <w:family w:val="auto"/>
    <w:pitch w:val="variable"/>
    <w:sig w:usb0="E0002AFF" w:usb1="C0007843"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35A7BA" w14:textId="77777777" w:rsidR="002C4550" w:rsidRDefault="002C4550" w:rsidP="004A1847">
      <w:pPr>
        <w:spacing w:after="0" w:line="240" w:lineRule="auto"/>
      </w:pPr>
      <w:r>
        <w:separator/>
      </w:r>
    </w:p>
  </w:footnote>
  <w:footnote w:type="continuationSeparator" w:id="0">
    <w:p w14:paraId="597B19CC" w14:textId="77777777" w:rsidR="002C4550" w:rsidRDefault="002C4550" w:rsidP="004A1847">
      <w:pPr>
        <w:spacing w:after="0" w:line="240" w:lineRule="auto"/>
      </w:pPr>
      <w:r>
        <w:continuationSeparator/>
      </w:r>
    </w:p>
  </w:footnote>
  <w:footnote w:id="1">
    <w:p w14:paraId="157B8706" w14:textId="77777777" w:rsidR="00374D0B" w:rsidRPr="00613469" w:rsidRDefault="00374D0B" w:rsidP="00374D0B">
      <w:pPr>
        <w:pStyle w:val="Textonotapie"/>
        <w:ind w:firstLine="708"/>
        <w:contextualSpacing/>
        <w:jc w:val="both"/>
        <w:rPr>
          <w:rFonts w:ascii="Verdana" w:hAnsi="Verdana" w:cs="Arial"/>
          <w:sz w:val="18"/>
          <w:szCs w:val="18"/>
          <w:lang w:val="pt-BR"/>
        </w:rPr>
      </w:pPr>
      <w:r w:rsidRPr="00773184">
        <w:rPr>
          <w:rStyle w:val="Refdenotaalpie"/>
          <w:rFonts w:ascii="Verdana" w:hAnsi="Verdana" w:cs="Arial"/>
          <w:sz w:val="18"/>
          <w:szCs w:val="18"/>
        </w:rPr>
        <w:footnoteRef/>
      </w:r>
      <w:r w:rsidRPr="00773184">
        <w:rPr>
          <w:rFonts w:ascii="Verdana" w:hAnsi="Verdana" w:cs="Arial"/>
          <w:sz w:val="18"/>
          <w:szCs w:val="18"/>
          <w:lang w:val="pt-BR"/>
        </w:rPr>
        <w:t xml:space="preserve"> </w:t>
      </w:r>
      <w:r w:rsidRPr="00613469">
        <w:rPr>
          <w:rFonts w:ascii="Verdana" w:hAnsi="Verdana" w:cs="Arial"/>
          <w:sz w:val="18"/>
          <w:szCs w:val="18"/>
          <w:lang w:val="pt-BR"/>
        </w:rPr>
        <w:t xml:space="preserve">Corte Constitucional. Sentencia C-1016 de 2012. M.P. Jorge Iván Palacio. </w:t>
      </w:r>
    </w:p>
    <w:p w14:paraId="3EF7B152" w14:textId="77777777" w:rsidR="00374D0B" w:rsidRPr="00613469" w:rsidRDefault="00374D0B" w:rsidP="00374D0B">
      <w:pPr>
        <w:pStyle w:val="Textonotapie"/>
        <w:ind w:firstLine="708"/>
        <w:contextualSpacing/>
        <w:jc w:val="both"/>
        <w:rPr>
          <w:rFonts w:ascii="Verdana" w:hAnsi="Verdana" w:cs="Arial"/>
          <w:sz w:val="18"/>
          <w:szCs w:val="18"/>
          <w:lang w:val="pt-BR"/>
        </w:rPr>
      </w:pPr>
    </w:p>
  </w:footnote>
  <w:footnote w:id="2">
    <w:p w14:paraId="3F5A5CD9" w14:textId="77777777" w:rsidR="00374D0B" w:rsidRPr="00613469" w:rsidRDefault="00374D0B" w:rsidP="00374D0B">
      <w:pPr>
        <w:pStyle w:val="Textonotapie"/>
        <w:ind w:firstLine="708"/>
        <w:contextualSpacing/>
        <w:jc w:val="both"/>
        <w:rPr>
          <w:rFonts w:ascii="Verdana" w:hAnsi="Verdana" w:cs="Arial"/>
          <w:sz w:val="18"/>
          <w:szCs w:val="18"/>
          <w:lang w:val="pt-BR"/>
        </w:rPr>
      </w:pPr>
      <w:r w:rsidRPr="00613469">
        <w:rPr>
          <w:rStyle w:val="Refdenotaalpie"/>
          <w:rFonts w:ascii="Verdana" w:hAnsi="Verdana" w:cs="Arial"/>
          <w:sz w:val="18"/>
          <w:szCs w:val="18"/>
        </w:rPr>
        <w:footnoteRef/>
      </w:r>
      <w:r w:rsidRPr="00613469">
        <w:rPr>
          <w:rFonts w:ascii="Verdana" w:hAnsi="Verdana" w:cs="Arial"/>
          <w:sz w:val="18"/>
          <w:szCs w:val="18"/>
        </w:rPr>
        <w:t xml:space="preserve"> Consejo De Estado. Sección Tercera. Subsección A. Sentencia del 13 de noviembre de 2013. </w:t>
      </w:r>
      <w:r w:rsidRPr="00613469">
        <w:rPr>
          <w:rFonts w:ascii="Verdana" w:hAnsi="Verdana" w:cs="Arial"/>
          <w:sz w:val="18"/>
          <w:szCs w:val="18"/>
          <w:lang w:val="pt-BR"/>
        </w:rPr>
        <w:t>Rad. 25.646. C.P. Mauricio Fajardo Gómez.</w:t>
      </w:r>
    </w:p>
  </w:footnote>
  <w:footnote w:id="3">
    <w:p w14:paraId="08A8C44E" w14:textId="77777777" w:rsidR="00374D0B" w:rsidRPr="00613469" w:rsidRDefault="00374D0B" w:rsidP="00374D0B">
      <w:pPr>
        <w:pStyle w:val="Textonotapie"/>
        <w:ind w:firstLine="708"/>
        <w:contextualSpacing/>
        <w:jc w:val="both"/>
        <w:rPr>
          <w:rFonts w:ascii="Verdana" w:hAnsi="Verdana" w:cs="Arial"/>
          <w:sz w:val="18"/>
          <w:szCs w:val="18"/>
          <w:lang w:val="pt-BR"/>
        </w:rPr>
      </w:pPr>
      <w:r w:rsidRPr="00613469">
        <w:rPr>
          <w:rStyle w:val="Refdenotaalpie"/>
          <w:rFonts w:ascii="Verdana" w:hAnsi="Verdana" w:cs="Arial"/>
          <w:sz w:val="18"/>
          <w:szCs w:val="18"/>
        </w:rPr>
        <w:footnoteRef/>
      </w:r>
      <w:r w:rsidRPr="00613469">
        <w:rPr>
          <w:rFonts w:ascii="Verdana" w:hAnsi="Verdana" w:cs="Arial"/>
          <w:sz w:val="18"/>
          <w:szCs w:val="18"/>
          <w:lang w:val="pt-BR"/>
        </w:rPr>
        <w:t xml:space="preserve"> Ibidem.</w:t>
      </w:r>
    </w:p>
  </w:footnote>
  <w:footnote w:id="4">
    <w:p w14:paraId="4D7FA526" w14:textId="77777777" w:rsidR="00374D0B" w:rsidRPr="00613469" w:rsidRDefault="00374D0B" w:rsidP="00374D0B">
      <w:pPr>
        <w:pStyle w:val="Textonotapie"/>
        <w:ind w:firstLine="708"/>
        <w:contextualSpacing/>
        <w:jc w:val="both"/>
        <w:rPr>
          <w:rFonts w:ascii="Verdana" w:hAnsi="Verdana" w:cs="Arial"/>
          <w:sz w:val="18"/>
          <w:szCs w:val="18"/>
        </w:rPr>
      </w:pPr>
      <w:r w:rsidRPr="00613469">
        <w:rPr>
          <w:rStyle w:val="Refdenotaalpie"/>
          <w:rFonts w:ascii="Verdana" w:hAnsi="Verdana" w:cs="Arial"/>
          <w:sz w:val="18"/>
          <w:szCs w:val="18"/>
        </w:rPr>
        <w:footnoteRef/>
      </w:r>
      <w:r w:rsidRPr="00613469">
        <w:rPr>
          <w:rFonts w:ascii="Verdana" w:hAnsi="Verdana" w:cs="Arial"/>
          <w:sz w:val="18"/>
          <w:szCs w:val="18"/>
          <w:lang w:val="pt-BR"/>
        </w:rPr>
        <w:t xml:space="preserve"> Corte Constitucional. </w:t>
      </w:r>
      <w:r w:rsidRPr="00613469">
        <w:rPr>
          <w:rFonts w:ascii="Verdana" w:hAnsi="Verdana" w:cs="Arial"/>
          <w:sz w:val="18"/>
          <w:szCs w:val="18"/>
        </w:rPr>
        <w:t xml:space="preserve">Sentencia C-780 de 2001. M.P. Jaime Córdoba Triviño. </w:t>
      </w:r>
    </w:p>
    <w:p w14:paraId="34EF8137" w14:textId="77777777" w:rsidR="00374D0B" w:rsidRPr="00613469" w:rsidRDefault="00374D0B" w:rsidP="00374D0B">
      <w:pPr>
        <w:pStyle w:val="Textonotapie"/>
        <w:ind w:firstLine="708"/>
        <w:contextualSpacing/>
        <w:jc w:val="both"/>
        <w:rPr>
          <w:rFonts w:ascii="Verdana" w:hAnsi="Verdana" w:cs="Arial"/>
          <w:sz w:val="18"/>
          <w:szCs w:val="18"/>
        </w:rPr>
      </w:pPr>
    </w:p>
  </w:footnote>
  <w:footnote w:id="5">
    <w:p w14:paraId="633CEFB9" w14:textId="77777777" w:rsidR="00374D0B" w:rsidRPr="00613469" w:rsidRDefault="00374D0B" w:rsidP="00374D0B">
      <w:pPr>
        <w:pStyle w:val="Textonotapie"/>
        <w:ind w:firstLine="709"/>
        <w:contextualSpacing/>
        <w:jc w:val="both"/>
        <w:rPr>
          <w:rFonts w:ascii="Verdana" w:hAnsi="Verdana" w:cs="Arial"/>
          <w:color w:val="000000"/>
          <w:sz w:val="18"/>
          <w:szCs w:val="18"/>
          <w:lang w:val="es-ES"/>
        </w:rPr>
      </w:pPr>
      <w:r w:rsidRPr="00613469">
        <w:rPr>
          <w:rStyle w:val="Refdenotaalpie"/>
          <w:rFonts w:ascii="Verdana" w:hAnsi="Verdana"/>
          <w:sz w:val="18"/>
          <w:szCs w:val="18"/>
        </w:rPr>
        <w:footnoteRef/>
      </w:r>
      <w:r w:rsidRPr="00613469">
        <w:rPr>
          <w:rFonts w:ascii="Verdana" w:hAnsi="Verdana" w:cs="Arial"/>
          <w:color w:val="000000"/>
          <w:sz w:val="18"/>
          <w:szCs w:val="18"/>
        </w:rPr>
        <w:t xml:space="preserve"> </w:t>
      </w:r>
      <w:r w:rsidRPr="00613469">
        <w:rPr>
          <w:rFonts w:ascii="Verdana" w:hAnsi="Verdana" w:cs="Arial"/>
          <w:sz w:val="18"/>
          <w:szCs w:val="18"/>
          <w:lang w:val="pt-BR"/>
        </w:rPr>
        <w:t>Ibidem</w:t>
      </w:r>
      <w:r w:rsidRPr="00613469">
        <w:rPr>
          <w:rFonts w:ascii="Verdana" w:hAnsi="Verdana" w:cs="Arial"/>
          <w:color w:val="000000"/>
          <w:sz w:val="18"/>
          <w:szCs w:val="18"/>
          <w:lang w:val="es-ES"/>
        </w:rPr>
        <w:t>. Página 69.</w:t>
      </w:r>
    </w:p>
  </w:footnote>
  <w:footnote w:id="6">
    <w:p w14:paraId="33C576C2" w14:textId="77777777" w:rsidR="00374D0B" w:rsidRPr="00613469" w:rsidRDefault="00374D0B" w:rsidP="00374D0B">
      <w:pPr>
        <w:pStyle w:val="Textonotapie"/>
        <w:ind w:firstLine="709"/>
        <w:contextualSpacing/>
        <w:jc w:val="both"/>
        <w:rPr>
          <w:rFonts w:ascii="Verdana" w:hAnsi="Verdana" w:cs="Arial"/>
          <w:color w:val="000000"/>
          <w:sz w:val="18"/>
          <w:szCs w:val="18"/>
          <w:lang w:val="es-ES"/>
        </w:rPr>
      </w:pPr>
      <w:r w:rsidRPr="00613469">
        <w:rPr>
          <w:rStyle w:val="Refdenotaalpie"/>
          <w:rFonts w:ascii="Verdana" w:hAnsi="Verdana"/>
          <w:sz w:val="18"/>
          <w:szCs w:val="18"/>
        </w:rPr>
        <w:footnoteRef/>
      </w:r>
      <w:r w:rsidRPr="00613469">
        <w:rPr>
          <w:rFonts w:ascii="Verdana" w:hAnsi="Verdana" w:cs="Arial"/>
          <w:color w:val="000000"/>
          <w:sz w:val="18"/>
          <w:szCs w:val="18"/>
        </w:rPr>
        <w:t xml:space="preserve"> </w:t>
      </w:r>
      <w:r w:rsidRPr="00613469">
        <w:rPr>
          <w:rFonts w:ascii="Verdana" w:hAnsi="Verdana" w:cs="Arial"/>
          <w:color w:val="000000"/>
          <w:sz w:val="18"/>
          <w:szCs w:val="18"/>
          <w:lang w:val="es-ES"/>
        </w:rPr>
        <w:t xml:space="preserve">Corte Constitucional. Sentencia T-1039 de 2006. </w:t>
      </w:r>
      <w:r w:rsidRPr="00613469">
        <w:rPr>
          <w:rFonts w:ascii="Verdana" w:hAnsi="Verdana" w:cs="Arial"/>
          <w:color w:val="000000"/>
          <w:sz w:val="18"/>
          <w:szCs w:val="18"/>
          <w:lang w:val="it-IT"/>
        </w:rPr>
        <w:t xml:space="preserve">Magistrado Ponente: Humberto Sierra Porto. </w:t>
      </w:r>
      <w:r w:rsidRPr="00613469">
        <w:rPr>
          <w:rFonts w:ascii="Verdana" w:hAnsi="Verdana" w:cs="Arial"/>
          <w:color w:val="000000"/>
          <w:sz w:val="18"/>
          <w:szCs w:val="18"/>
          <w:lang w:val="es-ES"/>
        </w:rPr>
        <w:t xml:space="preserve">La Corte ha mantenido este criterio en las sentencias: C-903 de 2008. Magistrado Ponente: Jaime Araujo Rentería; C-101 de 2018. Magistrada Ponente Gloria Stella Ortiz Delgado; entre otras. </w:t>
      </w:r>
    </w:p>
  </w:footnote>
  <w:footnote w:id="7">
    <w:p w14:paraId="3969AF31" w14:textId="77777777" w:rsidR="00374D0B" w:rsidRPr="00613469" w:rsidRDefault="00374D0B" w:rsidP="00374D0B">
      <w:pPr>
        <w:pStyle w:val="Textonotapie"/>
        <w:ind w:firstLine="709"/>
        <w:contextualSpacing/>
        <w:jc w:val="both"/>
        <w:rPr>
          <w:rFonts w:ascii="Verdana" w:hAnsi="Verdana" w:cs="Arial"/>
          <w:color w:val="000000"/>
          <w:sz w:val="18"/>
          <w:szCs w:val="18"/>
          <w:lang w:val="es-ES"/>
        </w:rPr>
      </w:pPr>
      <w:r w:rsidRPr="00613469">
        <w:rPr>
          <w:rStyle w:val="Refdenotaalpie"/>
          <w:rFonts w:ascii="Verdana" w:hAnsi="Verdana"/>
          <w:sz w:val="18"/>
          <w:szCs w:val="18"/>
        </w:rPr>
        <w:footnoteRef/>
      </w:r>
      <w:r w:rsidRPr="00613469">
        <w:rPr>
          <w:rFonts w:ascii="Verdana" w:hAnsi="Verdana" w:cs="Arial"/>
          <w:color w:val="000000"/>
          <w:sz w:val="18"/>
          <w:szCs w:val="18"/>
        </w:rPr>
        <w:t xml:space="preserve"> </w:t>
      </w:r>
      <w:r w:rsidRPr="00613469">
        <w:rPr>
          <w:rFonts w:ascii="Verdana" w:hAnsi="Verdana" w:cs="Arial"/>
          <w:color w:val="000000"/>
          <w:sz w:val="18"/>
          <w:szCs w:val="18"/>
          <w:lang w:val="es-ES"/>
        </w:rPr>
        <w:t>Consejo de Estado. Sala de Consulta y Servicio Civil. Concepto del 30 de abril de 2015. Expediente: 2.251. Consejero Ponente: Álvaro Namén Vargas.</w:t>
      </w:r>
    </w:p>
  </w:footnote>
  <w:footnote w:id="8">
    <w:p w14:paraId="2672C5EA" w14:textId="77777777" w:rsidR="00374D0B" w:rsidRPr="00613469" w:rsidRDefault="00374D0B" w:rsidP="00374D0B">
      <w:pPr>
        <w:spacing w:after="0" w:line="240" w:lineRule="auto"/>
        <w:ind w:left="100" w:firstLine="709"/>
        <w:jc w:val="both"/>
        <w:rPr>
          <w:rFonts w:ascii="Verdana" w:hAnsi="Verdana"/>
          <w:sz w:val="18"/>
          <w:szCs w:val="18"/>
        </w:rPr>
      </w:pPr>
      <w:r w:rsidRPr="00613469">
        <w:rPr>
          <w:rStyle w:val="Refdenotaalpie"/>
          <w:rFonts w:ascii="Verdana" w:hAnsi="Verdana"/>
          <w:sz w:val="18"/>
          <w:szCs w:val="18"/>
        </w:rPr>
        <w:footnoteRef/>
      </w:r>
      <w:r w:rsidRPr="00613469">
        <w:rPr>
          <w:rFonts w:ascii="Verdana" w:hAnsi="Verdana"/>
          <w:sz w:val="18"/>
          <w:szCs w:val="18"/>
        </w:rPr>
        <w:t xml:space="preserve"> Constitución Política de Colombia: “Artículo 42. La familia es el núcleo fundamental de la sociedad. Se constituye</w:t>
      </w:r>
      <w:r w:rsidRPr="00613469">
        <w:rPr>
          <w:rFonts w:ascii="Verdana" w:hAnsi="Verdana"/>
          <w:spacing w:val="1"/>
          <w:sz w:val="18"/>
          <w:szCs w:val="18"/>
        </w:rPr>
        <w:t xml:space="preserve"> </w:t>
      </w:r>
      <w:r w:rsidRPr="00613469">
        <w:rPr>
          <w:rFonts w:ascii="Verdana" w:hAnsi="Verdana"/>
          <w:sz w:val="18"/>
          <w:szCs w:val="18"/>
        </w:rPr>
        <w:t>por vínculos naturales o jurídicos, por la decisión libre de un hombre y una mujer de contraer matrimonio o por la voluntad</w:t>
      </w:r>
      <w:r w:rsidRPr="00613469">
        <w:rPr>
          <w:rFonts w:ascii="Verdana" w:hAnsi="Verdana"/>
          <w:spacing w:val="1"/>
          <w:sz w:val="18"/>
          <w:szCs w:val="18"/>
        </w:rPr>
        <w:t xml:space="preserve"> </w:t>
      </w:r>
      <w:r w:rsidRPr="00613469">
        <w:rPr>
          <w:rFonts w:ascii="Verdana" w:hAnsi="Verdana"/>
          <w:sz w:val="18"/>
          <w:szCs w:val="18"/>
        </w:rPr>
        <w:t>responsable</w:t>
      </w:r>
      <w:r w:rsidRPr="00613469">
        <w:rPr>
          <w:rFonts w:ascii="Verdana" w:hAnsi="Verdana"/>
          <w:spacing w:val="-2"/>
          <w:sz w:val="18"/>
          <w:szCs w:val="18"/>
        </w:rPr>
        <w:t xml:space="preserve"> </w:t>
      </w:r>
      <w:r w:rsidRPr="00613469">
        <w:rPr>
          <w:rFonts w:ascii="Verdana" w:hAnsi="Verdana"/>
          <w:sz w:val="18"/>
          <w:szCs w:val="18"/>
        </w:rPr>
        <w:t>de</w:t>
      </w:r>
      <w:r w:rsidRPr="00613469">
        <w:rPr>
          <w:rFonts w:ascii="Verdana" w:hAnsi="Verdana"/>
          <w:spacing w:val="-1"/>
          <w:sz w:val="18"/>
          <w:szCs w:val="18"/>
        </w:rPr>
        <w:t xml:space="preserve"> </w:t>
      </w:r>
      <w:r w:rsidRPr="00613469">
        <w:rPr>
          <w:rFonts w:ascii="Verdana" w:hAnsi="Verdana"/>
          <w:sz w:val="18"/>
          <w:szCs w:val="18"/>
        </w:rPr>
        <w:t>conformarla”.</w:t>
      </w:r>
    </w:p>
    <w:p w14:paraId="1C1F770E" w14:textId="77777777" w:rsidR="00374D0B" w:rsidRPr="00613469" w:rsidRDefault="00374D0B" w:rsidP="00374D0B">
      <w:pPr>
        <w:spacing w:after="0" w:line="240" w:lineRule="auto"/>
        <w:ind w:left="100" w:firstLine="709"/>
        <w:jc w:val="both"/>
        <w:rPr>
          <w:rFonts w:ascii="Verdana" w:hAnsi="Verdana"/>
          <w:sz w:val="18"/>
          <w:szCs w:val="18"/>
        </w:rPr>
      </w:pPr>
    </w:p>
  </w:footnote>
  <w:footnote w:id="9">
    <w:p w14:paraId="7E270DC7" w14:textId="77777777" w:rsidR="00374D0B" w:rsidRPr="00613469" w:rsidRDefault="00374D0B" w:rsidP="00374D0B">
      <w:pPr>
        <w:spacing w:after="0" w:line="240" w:lineRule="auto"/>
        <w:ind w:left="100" w:firstLine="709"/>
        <w:jc w:val="both"/>
        <w:rPr>
          <w:rFonts w:ascii="Verdana" w:hAnsi="Verdana"/>
          <w:sz w:val="18"/>
          <w:szCs w:val="18"/>
        </w:rPr>
      </w:pPr>
      <w:r w:rsidRPr="00613469">
        <w:rPr>
          <w:rStyle w:val="Refdenotaalpie"/>
          <w:rFonts w:ascii="Verdana" w:hAnsi="Verdana"/>
          <w:sz w:val="18"/>
          <w:szCs w:val="18"/>
        </w:rPr>
        <w:footnoteRef/>
      </w:r>
      <w:r w:rsidRPr="00613469">
        <w:rPr>
          <w:rFonts w:ascii="Verdana" w:hAnsi="Verdana"/>
          <w:sz w:val="18"/>
          <w:szCs w:val="18"/>
        </w:rPr>
        <w:t xml:space="preserve"> </w:t>
      </w:r>
      <w:r w:rsidRPr="00613469">
        <w:rPr>
          <w:rFonts w:ascii="Verdana" w:hAnsi="Verdana"/>
          <w:spacing w:val="-1"/>
          <w:sz w:val="18"/>
          <w:szCs w:val="18"/>
        </w:rPr>
        <w:t>Código</w:t>
      </w:r>
      <w:r w:rsidRPr="00613469">
        <w:rPr>
          <w:rFonts w:ascii="Verdana" w:hAnsi="Verdana"/>
          <w:spacing w:val="-10"/>
          <w:sz w:val="18"/>
          <w:szCs w:val="18"/>
        </w:rPr>
        <w:t xml:space="preserve"> </w:t>
      </w:r>
      <w:r w:rsidRPr="00613469">
        <w:rPr>
          <w:rFonts w:ascii="Verdana" w:hAnsi="Verdana"/>
          <w:spacing w:val="-1"/>
          <w:sz w:val="18"/>
          <w:szCs w:val="18"/>
        </w:rPr>
        <w:t>Civil:</w:t>
      </w:r>
      <w:r w:rsidRPr="00613469">
        <w:rPr>
          <w:rFonts w:ascii="Verdana" w:hAnsi="Verdana"/>
          <w:spacing w:val="-10"/>
          <w:sz w:val="18"/>
          <w:szCs w:val="18"/>
        </w:rPr>
        <w:t xml:space="preserve"> </w:t>
      </w:r>
      <w:r w:rsidRPr="00613469">
        <w:rPr>
          <w:rFonts w:ascii="Verdana" w:hAnsi="Verdana"/>
          <w:spacing w:val="-1"/>
          <w:sz w:val="18"/>
          <w:szCs w:val="18"/>
        </w:rPr>
        <w:t>“Artículo</w:t>
      </w:r>
      <w:r w:rsidRPr="00613469">
        <w:rPr>
          <w:rFonts w:ascii="Verdana" w:hAnsi="Verdana"/>
          <w:spacing w:val="-10"/>
          <w:sz w:val="18"/>
          <w:szCs w:val="18"/>
        </w:rPr>
        <w:t xml:space="preserve"> </w:t>
      </w:r>
      <w:r w:rsidRPr="00613469">
        <w:rPr>
          <w:rFonts w:ascii="Verdana" w:hAnsi="Verdana"/>
          <w:spacing w:val="-1"/>
          <w:sz w:val="18"/>
          <w:szCs w:val="18"/>
        </w:rPr>
        <w:t>37.</w:t>
      </w:r>
      <w:r w:rsidRPr="00613469">
        <w:rPr>
          <w:rFonts w:ascii="Verdana" w:hAnsi="Verdana"/>
          <w:spacing w:val="-10"/>
          <w:sz w:val="18"/>
          <w:szCs w:val="18"/>
        </w:rPr>
        <w:t xml:space="preserve"> </w:t>
      </w:r>
      <w:r w:rsidRPr="00613469">
        <w:rPr>
          <w:rFonts w:ascii="Verdana" w:hAnsi="Verdana"/>
          <w:spacing w:val="-1"/>
          <w:sz w:val="18"/>
          <w:szCs w:val="18"/>
        </w:rPr>
        <w:t>Grados</w:t>
      </w:r>
      <w:r w:rsidRPr="00613469">
        <w:rPr>
          <w:rFonts w:ascii="Verdana" w:hAnsi="Verdana"/>
          <w:spacing w:val="-11"/>
          <w:sz w:val="18"/>
          <w:szCs w:val="18"/>
        </w:rPr>
        <w:t xml:space="preserve"> </w:t>
      </w:r>
      <w:r w:rsidRPr="00613469">
        <w:rPr>
          <w:rFonts w:ascii="Verdana" w:hAnsi="Verdana"/>
          <w:spacing w:val="-1"/>
          <w:sz w:val="18"/>
          <w:szCs w:val="18"/>
        </w:rPr>
        <w:t>de</w:t>
      </w:r>
      <w:r w:rsidRPr="00613469">
        <w:rPr>
          <w:rFonts w:ascii="Verdana" w:hAnsi="Verdana"/>
          <w:spacing w:val="-11"/>
          <w:sz w:val="18"/>
          <w:szCs w:val="18"/>
        </w:rPr>
        <w:t xml:space="preserve"> </w:t>
      </w:r>
      <w:r w:rsidRPr="00613469">
        <w:rPr>
          <w:rFonts w:ascii="Verdana" w:hAnsi="Verdana"/>
          <w:spacing w:val="-1"/>
          <w:sz w:val="18"/>
          <w:szCs w:val="18"/>
        </w:rPr>
        <w:t>consanguinidad.</w:t>
      </w:r>
      <w:r w:rsidRPr="00613469">
        <w:rPr>
          <w:rFonts w:ascii="Verdana" w:hAnsi="Verdana"/>
          <w:spacing w:val="-8"/>
          <w:sz w:val="18"/>
          <w:szCs w:val="18"/>
        </w:rPr>
        <w:t xml:space="preserve"> </w:t>
      </w:r>
      <w:r w:rsidRPr="00613469">
        <w:rPr>
          <w:rFonts w:ascii="Verdana" w:hAnsi="Verdana"/>
          <w:sz w:val="18"/>
          <w:szCs w:val="18"/>
        </w:rPr>
        <w:t>Los</w:t>
      </w:r>
      <w:r w:rsidRPr="00613469">
        <w:rPr>
          <w:rFonts w:ascii="Verdana" w:hAnsi="Verdana"/>
          <w:spacing w:val="-11"/>
          <w:sz w:val="18"/>
          <w:szCs w:val="18"/>
        </w:rPr>
        <w:t xml:space="preserve"> </w:t>
      </w:r>
      <w:r w:rsidRPr="00613469">
        <w:rPr>
          <w:rFonts w:ascii="Verdana" w:hAnsi="Verdana"/>
          <w:sz w:val="18"/>
          <w:szCs w:val="18"/>
        </w:rPr>
        <w:t>grados</w:t>
      </w:r>
      <w:r w:rsidRPr="00613469">
        <w:rPr>
          <w:rFonts w:ascii="Verdana" w:hAnsi="Verdana"/>
          <w:spacing w:val="-10"/>
          <w:sz w:val="18"/>
          <w:szCs w:val="18"/>
        </w:rPr>
        <w:t xml:space="preserve"> </w:t>
      </w:r>
      <w:r w:rsidRPr="00613469">
        <w:rPr>
          <w:rFonts w:ascii="Verdana" w:hAnsi="Verdana"/>
          <w:sz w:val="18"/>
          <w:szCs w:val="18"/>
        </w:rPr>
        <w:t>de</w:t>
      </w:r>
      <w:r w:rsidRPr="00613469">
        <w:rPr>
          <w:rFonts w:ascii="Verdana" w:hAnsi="Verdana"/>
          <w:spacing w:val="-12"/>
          <w:sz w:val="18"/>
          <w:szCs w:val="18"/>
        </w:rPr>
        <w:t xml:space="preserve"> </w:t>
      </w:r>
      <w:r w:rsidRPr="00613469">
        <w:rPr>
          <w:rFonts w:ascii="Verdana" w:hAnsi="Verdana"/>
          <w:sz w:val="18"/>
          <w:szCs w:val="18"/>
        </w:rPr>
        <w:t>consanguinidad</w:t>
      </w:r>
      <w:r w:rsidRPr="00613469">
        <w:rPr>
          <w:rFonts w:ascii="Verdana" w:hAnsi="Verdana"/>
          <w:spacing w:val="-9"/>
          <w:sz w:val="18"/>
          <w:szCs w:val="18"/>
        </w:rPr>
        <w:t xml:space="preserve"> </w:t>
      </w:r>
      <w:r w:rsidRPr="00613469">
        <w:rPr>
          <w:rFonts w:ascii="Verdana" w:hAnsi="Verdana"/>
          <w:sz w:val="18"/>
          <w:szCs w:val="18"/>
        </w:rPr>
        <w:t>entre</w:t>
      </w:r>
      <w:r w:rsidRPr="00613469">
        <w:rPr>
          <w:rFonts w:ascii="Verdana" w:hAnsi="Verdana"/>
          <w:spacing w:val="-10"/>
          <w:sz w:val="18"/>
          <w:szCs w:val="18"/>
        </w:rPr>
        <w:t xml:space="preserve"> </w:t>
      </w:r>
      <w:r w:rsidRPr="00613469">
        <w:rPr>
          <w:rFonts w:ascii="Verdana" w:hAnsi="Verdana"/>
          <w:sz w:val="18"/>
          <w:szCs w:val="18"/>
        </w:rPr>
        <w:t>dos</w:t>
      </w:r>
      <w:r w:rsidRPr="00613469">
        <w:rPr>
          <w:rFonts w:ascii="Verdana" w:hAnsi="Verdana"/>
          <w:spacing w:val="-11"/>
          <w:sz w:val="18"/>
          <w:szCs w:val="18"/>
        </w:rPr>
        <w:t xml:space="preserve"> </w:t>
      </w:r>
      <w:r w:rsidRPr="00613469">
        <w:rPr>
          <w:rFonts w:ascii="Verdana" w:hAnsi="Verdana"/>
          <w:sz w:val="18"/>
          <w:szCs w:val="18"/>
        </w:rPr>
        <w:t>personas</w:t>
      </w:r>
      <w:r w:rsidRPr="00613469">
        <w:rPr>
          <w:rFonts w:ascii="Verdana" w:hAnsi="Verdana"/>
          <w:spacing w:val="-10"/>
          <w:sz w:val="18"/>
          <w:szCs w:val="18"/>
        </w:rPr>
        <w:t xml:space="preserve"> </w:t>
      </w:r>
      <w:r w:rsidRPr="00613469">
        <w:rPr>
          <w:rFonts w:ascii="Verdana" w:hAnsi="Verdana"/>
          <w:sz w:val="18"/>
          <w:szCs w:val="18"/>
        </w:rPr>
        <w:t>se</w:t>
      </w:r>
      <w:r w:rsidRPr="00613469">
        <w:rPr>
          <w:rFonts w:ascii="Verdana" w:hAnsi="Verdana"/>
          <w:spacing w:val="-12"/>
          <w:sz w:val="18"/>
          <w:szCs w:val="18"/>
        </w:rPr>
        <w:t xml:space="preserve"> </w:t>
      </w:r>
      <w:r w:rsidRPr="00613469">
        <w:rPr>
          <w:rFonts w:ascii="Verdana" w:hAnsi="Verdana"/>
          <w:sz w:val="18"/>
          <w:szCs w:val="18"/>
        </w:rPr>
        <w:t>cuentan</w:t>
      </w:r>
      <w:r w:rsidRPr="00613469">
        <w:rPr>
          <w:rFonts w:ascii="Verdana" w:hAnsi="Verdana"/>
          <w:spacing w:val="1"/>
          <w:sz w:val="18"/>
          <w:szCs w:val="18"/>
        </w:rPr>
        <w:t xml:space="preserve"> </w:t>
      </w:r>
      <w:r w:rsidRPr="00613469">
        <w:rPr>
          <w:rFonts w:ascii="Verdana" w:hAnsi="Verdana"/>
          <w:sz w:val="18"/>
          <w:szCs w:val="18"/>
        </w:rPr>
        <w:t>por</w:t>
      </w:r>
      <w:r w:rsidRPr="00613469">
        <w:rPr>
          <w:rFonts w:ascii="Verdana" w:hAnsi="Verdana"/>
          <w:spacing w:val="-7"/>
          <w:sz w:val="18"/>
          <w:szCs w:val="18"/>
        </w:rPr>
        <w:t xml:space="preserve"> </w:t>
      </w:r>
      <w:r w:rsidRPr="00613469">
        <w:rPr>
          <w:rFonts w:ascii="Verdana" w:hAnsi="Verdana"/>
          <w:sz w:val="18"/>
          <w:szCs w:val="18"/>
        </w:rPr>
        <w:t>el</w:t>
      </w:r>
      <w:r w:rsidRPr="00613469">
        <w:rPr>
          <w:rFonts w:ascii="Verdana" w:hAnsi="Verdana"/>
          <w:spacing w:val="-6"/>
          <w:sz w:val="18"/>
          <w:szCs w:val="18"/>
        </w:rPr>
        <w:t xml:space="preserve"> </w:t>
      </w:r>
      <w:r w:rsidRPr="00613469">
        <w:rPr>
          <w:rFonts w:ascii="Verdana" w:hAnsi="Verdana"/>
          <w:sz w:val="18"/>
          <w:szCs w:val="18"/>
        </w:rPr>
        <w:t>número</w:t>
      </w:r>
      <w:r w:rsidRPr="00613469">
        <w:rPr>
          <w:rFonts w:ascii="Verdana" w:hAnsi="Verdana"/>
          <w:spacing w:val="-5"/>
          <w:sz w:val="18"/>
          <w:szCs w:val="18"/>
        </w:rPr>
        <w:t xml:space="preserve"> </w:t>
      </w:r>
      <w:r w:rsidRPr="00613469">
        <w:rPr>
          <w:rFonts w:ascii="Verdana" w:hAnsi="Verdana"/>
          <w:sz w:val="18"/>
          <w:szCs w:val="18"/>
        </w:rPr>
        <w:t>de</w:t>
      </w:r>
      <w:r w:rsidRPr="00613469">
        <w:rPr>
          <w:rFonts w:ascii="Verdana" w:hAnsi="Verdana"/>
          <w:spacing w:val="-6"/>
          <w:sz w:val="18"/>
          <w:szCs w:val="18"/>
        </w:rPr>
        <w:t xml:space="preserve"> </w:t>
      </w:r>
      <w:r w:rsidRPr="00613469">
        <w:rPr>
          <w:rFonts w:ascii="Verdana" w:hAnsi="Verdana"/>
          <w:sz w:val="18"/>
          <w:szCs w:val="18"/>
        </w:rPr>
        <w:t>generaciones.</w:t>
      </w:r>
      <w:r w:rsidRPr="00613469">
        <w:rPr>
          <w:rFonts w:ascii="Verdana" w:hAnsi="Verdana"/>
          <w:spacing w:val="-5"/>
          <w:sz w:val="18"/>
          <w:szCs w:val="18"/>
        </w:rPr>
        <w:t xml:space="preserve"> </w:t>
      </w:r>
      <w:r w:rsidRPr="00613469">
        <w:rPr>
          <w:rFonts w:ascii="Verdana" w:hAnsi="Verdana"/>
          <w:sz w:val="18"/>
          <w:szCs w:val="18"/>
        </w:rPr>
        <w:t>Así,</w:t>
      </w:r>
      <w:r w:rsidRPr="00613469">
        <w:rPr>
          <w:rFonts w:ascii="Verdana" w:hAnsi="Verdana"/>
          <w:spacing w:val="-6"/>
          <w:sz w:val="18"/>
          <w:szCs w:val="18"/>
        </w:rPr>
        <w:t xml:space="preserve"> </w:t>
      </w:r>
      <w:r w:rsidRPr="00613469">
        <w:rPr>
          <w:rFonts w:ascii="Verdana" w:hAnsi="Verdana"/>
          <w:sz w:val="18"/>
          <w:szCs w:val="18"/>
        </w:rPr>
        <w:t>el</w:t>
      </w:r>
      <w:r w:rsidRPr="00613469">
        <w:rPr>
          <w:rFonts w:ascii="Verdana" w:hAnsi="Verdana"/>
          <w:spacing w:val="-6"/>
          <w:sz w:val="18"/>
          <w:szCs w:val="18"/>
        </w:rPr>
        <w:t xml:space="preserve"> </w:t>
      </w:r>
      <w:r w:rsidRPr="00613469">
        <w:rPr>
          <w:rFonts w:ascii="Verdana" w:hAnsi="Verdana"/>
          <w:sz w:val="18"/>
          <w:szCs w:val="18"/>
        </w:rPr>
        <w:t>nieto</w:t>
      </w:r>
      <w:r w:rsidRPr="00613469">
        <w:rPr>
          <w:rFonts w:ascii="Verdana" w:hAnsi="Verdana"/>
          <w:spacing w:val="-6"/>
          <w:sz w:val="18"/>
          <w:szCs w:val="18"/>
        </w:rPr>
        <w:t xml:space="preserve"> </w:t>
      </w:r>
      <w:r w:rsidRPr="00613469">
        <w:rPr>
          <w:rFonts w:ascii="Verdana" w:hAnsi="Verdana"/>
          <w:sz w:val="18"/>
          <w:szCs w:val="18"/>
        </w:rPr>
        <w:t>está</w:t>
      </w:r>
      <w:r w:rsidRPr="00613469">
        <w:rPr>
          <w:rFonts w:ascii="Verdana" w:hAnsi="Verdana"/>
          <w:spacing w:val="-6"/>
          <w:sz w:val="18"/>
          <w:szCs w:val="18"/>
        </w:rPr>
        <w:t xml:space="preserve"> </w:t>
      </w:r>
      <w:r w:rsidRPr="00613469">
        <w:rPr>
          <w:rFonts w:ascii="Verdana" w:hAnsi="Verdana"/>
          <w:sz w:val="18"/>
          <w:szCs w:val="18"/>
        </w:rPr>
        <w:t>en</w:t>
      </w:r>
      <w:r w:rsidRPr="00613469">
        <w:rPr>
          <w:rFonts w:ascii="Verdana" w:hAnsi="Verdana"/>
          <w:spacing w:val="-7"/>
          <w:sz w:val="18"/>
          <w:szCs w:val="18"/>
        </w:rPr>
        <w:t xml:space="preserve"> </w:t>
      </w:r>
      <w:r w:rsidRPr="00613469">
        <w:rPr>
          <w:rFonts w:ascii="Verdana" w:hAnsi="Verdana"/>
          <w:sz w:val="18"/>
          <w:szCs w:val="18"/>
        </w:rPr>
        <w:t>segundo</w:t>
      </w:r>
      <w:r w:rsidRPr="00613469">
        <w:rPr>
          <w:rFonts w:ascii="Verdana" w:hAnsi="Verdana"/>
          <w:spacing w:val="-5"/>
          <w:sz w:val="18"/>
          <w:szCs w:val="18"/>
        </w:rPr>
        <w:t xml:space="preserve"> </w:t>
      </w:r>
      <w:r w:rsidRPr="00613469">
        <w:rPr>
          <w:rFonts w:ascii="Verdana" w:hAnsi="Verdana"/>
          <w:sz w:val="18"/>
          <w:szCs w:val="18"/>
        </w:rPr>
        <w:t>grado</w:t>
      </w:r>
      <w:r w:rsidRPr="00613469">
        <w:rPr>
          <w:rFonts w:ascii="Verdana" w:hAnsi="Verdana"/>
          <w:spacing w:val="-6"/>
          <w:sz w:val="18"/>
          <w:szCs w:val="18"/>
        </w:rPr>
        <w:t xml:space="preserve"> </w:t>
      </w:r>
      <w:r w:rsidRPr="00613469">
        <w:rPr>
          <w:rFonts w:ascii="Verdana" w:hAnsi="Verdana"/>
          <w:sz w:val="18"/>
          <w:szCs w:val="18"/>
        </w:rPr>
        <w:t>de</w:t>
      </w:r>
      <w:r w:rsidRPr="00613469">
        <w:rPr>
          <w:rFonts w:ascii="Verdana" w:hAnsi="Verdana"/>
          <w:spacing w:val="-6"/>
          <w:sz w:val="18"/>
          <w:szCs w:val="18"/>
        </w:rPr>
        <w:t xml:space="preserve"> </w:t>
      </w:r>
      <w:r w:rsidRPr="00613469">
        <w:rPr>
          <w:rFonts w:ascii="Verdana" w:hAnsi="Verdana"/>
          <w:sz w:val="18"/>
          <w:szCs w:val="18"/>
        </w:rPr>
        <w:t>consanguinidad</w:t>
      </w:r>
      <w:r w:rsidRPr="00613469">
        <w:rPr>
          <w:rFonts w:ascii="Verdana" w:hAnsi="Verdana"/>
          <w:spacing w:val="-5"/>
          <w:sz w:val="18"/>
          <w:szCs w:val="18"/>
        </w:rPr>
        <w:t xml:space="preserve"> </w:t>
      </w:r>
      <w:r w:rsidRPr="00613469">
        <w:rPr>
          <w:rFonts w:ascii="Verdana" w:hAnsi="Verdana"/>
          <w:sz w:val="18"/>
          <w:szCs w:val="18"/>
        </w:rPr>
        <w:t>con</w:t>
      </w:r>
      <w:r w:rsidRPr="00613469">
        <w:rPr>
          <w:rFonts w:ascii="Verdana" w:hAnsi="Verdana"/>
          <w:spacing w:val="-6"/>
          <w:sz w:val="18"/>
          <w:szCs w:val="18"/>
        </w:rPr>
        <w:t xml:space="preserve"> </w:t>
      </w:r>
      <w:r w:rsidRPr="00613469">
        <w:rPr>
          <w:rFonts w:ascii="Verdana" w:hAnsi="Verdana"/>
          <w:sz w:val="18"/>
          <w:szCs w:val="18"/>
        </w:rPr>
        <w:t>el</w:t>
      </w:r>
      <w:r w:rsidRPr="00613469">
        <w:rPr>
          <w:rFonts w:ascii="Verdana" w:hAnsi="Verdana"/>
          <w:spacing w:val="-6"/>
          <w:sz w:val="18"/>
          <w:szCs w:val="18"/>
        </w:rPr>
        <w:t xml:space="preserve"> </w:t>
      </w:r>
      <w:r w:rsidRPr="00613469">
        <w:rPr>
          <w:rFonts w:ascii="Verdana" w:hAnsi="Verdana"/>
          <w:sz w:val="18"/>
          <w:szCs w:val="18"/>
        </w:rPr>
        <w:t>abuelo,</w:t>
      </w:r>
      <w:r w:rsidRPr="00613469">
        <w:rPr>
          <w:rFonts w:ascii="Verdana" w:hAnsi="Verdana"/>
          <w:spacing w:val="-5"/>
          <w:sz w:val="18"/>
          <w:szCs w:val="18"/>
        </w:rPr>
        <w:t xml:space="preserve"> </w:t>
      </w:r>
      <w:r w:rsidRPr="00613469">
        <w:rPr>
          <w:rFonts w:ascii="Verdana" w:hAnsi="Verdana"/>
          <w:sz w:val="18"/>
          <w:szCs w:val="18"/>
        </w:rPr>
        <w:t>y</w:t>
      </w:r>
      <w:r w:rsidRPr="00613469">
        <w:rPr>
          <w:rFonts w:ascii="Verdana" w:hAnsi="Verdana"/>
          <w:spacing w:val="-6"/>
          <w:sz w:val="18"/>
          <w:szCs w:val="18"/>
        </w:rPr>
        <w:t xml:space="preserve"> </w:t>
      </w:r>
      <w:r w:rsidRPr="00613469">
        <w:rPr>
          <w:rFonts w:ascii="Verdana" w:hAnsi="Verdana"/>
          <w:sz w:val="18"/>
          <w:szCs w:val="18"/>
        </w:rPr>
        <w:t>dos</w:t>
      </w:r>
      <w:r w:rsidRPr="00613469">
        <w:rPr>
          <w:rFonts w:ascii="Verdana" w:hAnsi="Verdana"/>
          <w:spacing w:val="-7"/>
          <w:sz w:val="18"/>
          <w:szCs w:val="18"/>
        </w:rPr>
        <w:t xml:space="preserve"> </w:t>
      </w:r>
      <w:r w:rsidRPr="00613469">
        <w:rPr>
          <w:rFonts w:ascii="Verdana" w:hAnsi="Verdana"/>
          <w:sz w:val="18"/>
          <w:szCs w:val="18"/>
        </w:rPr>
        <w:t>primos</w:t>
      </w:r>
      <w:r w:rsidRPr="00613469">
        <w:rPr>
          <w:rFonts w:ascii="Verdana" w:hAnsi="Verdana"/>
          <w:spacing w:val="-5"/>
          <w:sz w:val="18"/>
          <w:szCs w:val="18"/>
        </w:rPr>
        <w:t xml:space="preserve"> </w:t>
      </w:r>
      <w:r w:rsidRPr="00613469">
        <w:rPr>
          <w:rFonts w:ascii="Verdana" w:hAnsi="Verdana"/>
          <w:sz w:val="18"/>
          <w:szCs w:val="18"/>
        </w:rPr>
        <w:t>hermanos</w:t>
      </w:r>
      <w:r w:rsidRPr="00613469">
        <w:rPr>
          <w:rFonts w:ascii="Verdana" w:hAnsi="Verdana"/>
          <w:spacing w:val="1"/>
          <w:sz w:val="18"/>
          <w:szCs w:val="18"/>
        </w:rPr>
        <w:t xml:space="preserve"> </w:t>
      </w:r>
      <w:r w:rsidRPr="00613469">
        <w:rPr>
          <w:rFonts w:ascii="Verdana" w:hAnsi="Verdana"/>
          <w:sz w:val="18"/>
          <w:szCs w:val="18"/>
        </w:rPr>
        <w:t>en</w:t>
      </w:r>
      <w:r w:rsidRPr="00613469">
        <w:rPr>
          <w:rFonts w:ascii="Verdana" w:hAnsi="Verdana"/>
          <w:spacing w:val="-2"/>
          <w:sz w:val="18"/>
          <w:szCs w:val="18"/>
        </w:rPr>
        <w:t xml:space="preserve"> </w:t>
      </w:r>
      <w:r w:rsidRPr="00613469">
        <w:rPr>
          <w:rFonts w:ascii="Verdana" w:hAnsi="Verdana"/>
          <w:sz w:val="18"/>
          <w:szCs w:val="18"/>
        </w:rPr>
        <w:t>cuarto</w:t>
      </w:r>
      <w:r w:rsidRPr="00613469">
        <w:rPr>
          <w:rFonts w:ascii="Verdana" w:hAnsi="Verdana"/>
          <w:spacing w:val="-1"/>
          <w:sz w:val="18"/>
          <w:szCs w:val="18"/>
        </w:rPr>
        <w:t xml:space="preserve"> </w:t>
      </w:r>
      <w:r w:rsidRPr="00613469">
        <w:rPr>
          <w:rFonts w:ascii="Verdana" w:hAnsi="Verdana"/>
          <w:sz w:val="18"/>
          <w:szCs w:val="18"/>
        </w:rPr>
        <w:t>grado</w:t>
      </w:r>
      <w:r w:rsidRPr="00613469">
        <w:rPr>
          <w:rFonts w:ascii="Verdana" w:hAnsi="Verdana"/>
          <w:spacing w:val="-1"/>
          <w:sz w:val="18"/>
          <w:szCs w:val="18"/>
        </w:rPr>
        <w:t xml:space="preserve"> </w:t>
      </w:r>
      <w:r w:rsidRPr="00613469">
        <w:rPr>
          <w:rFonts w:ascii="Verdana" w:hAnsi="Verdana"/>
          <w:sz w:val="18"/>
          <w:szCs w:val="18"/>
        </w:rPr>
        <w:t>de</w:t>
      </w:r>
      <w:r w:rsidRPr="00613469">
        <w:rPr>
          <w:rFonts w:ascii="Verdana" w:hAnsi="Verdana"/>
          <w:spacing w:val="-1"/>
          <w:sz w:val="18"/>
          <w:szCs w:val="18"/>
        </w:rPr>
        <w:t xml:space="preserve"> </w:t>
      </w:r>
      <w:r w:rsidRPr="00613469">
        <w:rPr>
          <w:rFonts w:ascii="Verdana" w:hAnsi="Verdana"/>
          <w:sz w:val="18"/>
          <w:szCs w:val="18"/>
        </w:rPr>
        <w:t>consanguinidad</w:t>
      </w:r>
      <w:r w:rsidRPr="00613469">
        <w:rPr>
          <w:rFonts w:ascii="Verdana" w:hAnsi="Verdana"/>
          <w:spacing w:val="-1"/>
          <w:sz w:val="18"/>
          <w:szCs w:val="18"/>
        </w:rPr>
        <w:t xml:space="preserve"> </w:t>
      </w:r>
      <w:r w:rsidRPr="00613469">
        <w:rPr>
          <w:rFonts w:ascii="Verdana" w:hAnsi="Verdana"/>
          <w:sz w:val="18"/>
          <w:szCs w:val="18"/>
        </w:rPr>
        <w:t>entre</w:t>
      </w:r>
      <w:r w:rsidRPr="00613469">
        <w:rPr>
          <w:rFonts w:ascii="Verdana" w:hAnsi="Verdana"/>
          <w:spacing w:val="-2"/>
          <w:sz w:val="18"/>
          <w:szCs w:val="18"/>
        </w:rPr>
        <w:t xml:space="preserve"> </w:t>
      </w:r>
      <w:r w:rsidRPr="00613469">
        <w:rPr>
          <w:rFonts w:ascii="Verdana" w:hAnsi="Verdana"/>
          <w:sz w:val="18"/>
          <w:szCs w:val="18"/>
        </w:rPr>
        <w:t>sí”.</w:t>
      </w:r>
    </w:p>
    <w:p w14:paraId="3B488640" w14:textId="77777777" w:rsidR="00374D0B" w:rsidRPr="00613469" w:rsidRDefault="00374D0B" w:rsidP="00374D0B">
      <w:pPr>
        <w:spacing w:after="0" w:line="240" w:lineRule="auto"/>
        <w:ind w:left="810"/>
        <w:jc w:val="both"/>
        <w:rPr>
          <w:rFonts w:ascii="Verdana" w:hAnsi="Verdana"/>
          <w:sz w:val="18"/>
          <w:szCs w:val="18"/>
        </w:rPr>
      </w:pPr>
      <w:r w:rsidRPr="00613469">
        <w:rPr>
          <w:rFonts w:ascii="Verdana" w:hAnsi="Verdana"/>
          <w:sz w:val="18"/>
          <w:szCs w:val="18"/>
        </w:rPr>
        <w:t>[…]</w:t>
      </w:r>
    </w:p>
    <w:p w14:paraId="685321EF" w14:textId="77777777" w:rsidR="00374D0B" w:rsidRPr="00613469" w:rsidRDefault="00374D0B" w:rsidP="00374D0B">
      <w:pPr>
        <w:spacing w:after="0" w:line="240" w:lineRule="auto"/>
        <w:ind w:left="100" w:firstLine="709"/>
        <w:jc w:val="both"/>
        <w:rPr>
          <w:rFonts w:ascii="Verdana" w:hAnsi="Verdana"/>
          <w:sz w:val="18"/>
          <w:szCs w:val="18"/>
        </w:rPr>
      </w:pPr>
      <w:r w:rsidRPr="00613469">
        <w:rPr>
          <w:rFonts w:ascii="Verdana" w:hAnsi="Verdana"/>
          <w:sz w:val="18"/>
          <w:szCs w:val="18"/>
        </w:rPr>
        <w:t>“Artículo</w:t>
      </w:r>
      <w:r w:rsidRPr="00613469">
        <w:rPr>
          <w:rFonts w:ascii="Verdana" w:hAnsi="Verdana"/>
          <w:spacing w:val="-6"/>
          <w:sz w:val="18"/>
          <w:szCs w:val="18"/>
        </w:rPr>
        <w:t xml:space="preserve"> </w:t>
      </w:r>
      <w:r w:rsidRPr="00613469">
        <w:rPr>
          <w:rFonts w:ascii="Verdana" w:hAnsi="Verdana"/>
          <w:sz w:val="18"/>
          <w:szCs w:val="18"/>
        </w:rPr>
        <w:t>47.</w:t>
      </w:r>
      <w:r w:rsidRPr="00613469">
        <w:rPr>
          <w:rFonts w:ascii="Verdana" w:hAnsi="Verdana"/>
          <w:spacing w:val="-6"/>
          <w:sz w:val="18"/>
          <w:szCs w:val="18"/>
        </w:rPr>
        <w:t xml:space="preserve"> </w:t>
      </w:r>
      <w:r w:rsidRPr="00613469">
        <w:rPr>
          <w:rFonts w:ascii="Verdana" w:hAnsi="Verdana"/>
          <w:sz w:val="18"/>
          <w:szCs w:val="18"/>
        </w:rPr>
        <w:t>Afinidad</w:t>
      </w:r>
      <w:r w:rsidRPr="00613469">
        <w:rPr>
          <w:rFonts w:ascii="Verdana" w:hAnsi="Verdana"/>
          <w:spacing w:val="-5"/>
          <w:sz w:val="18"/>
          <w:szCs w:val="18"/>
        </w:rPr>
        <w:t xml:space="preserve"> </w:t>
      </w:r>
      <w:r w:rsidRPr="00613469">
        <w:rPr>
          <w:rFonts w:ascii="Verdana" w:hAnsi="Verdana"/>
          <w:sz w:val="18"/>
          <w:szCs w:val="18"/>
        </w:rPr>
        <w:t>legítima.</w:t>
      </w:r>
      <w:r w:rsidRPr="00613469">
        <w:rPr>
          <w:rFonts w:ascii="Verdana" w:hAnsi="Verdana"/>
          <w:spacing w:val="-5"/>
          <w:sz w:val="18"/>
          <w:szCs w:val="18"/>
        </w:rPr>
        <w:t xml:space="preserve"> </w:t>
      </w:r>
      <w:r w:rsidRPr="00613469">
        <w:rPr>
          <w:rFonts w:ascii="Verdana" w:hAnsi="Verdana"/>
          <w:sz w:val="18"/>
          <w:szCs w:val="18"/>
        </w:rPr>
        <w:t>[…]</w:t>
      </w:r>
      <w:r w:rsidRPr="00613469">
        <w:rPr>
          <w:rFonts w:ascii="Verdana" w:hAnsi="Verdana"/>
          <w:spacing w:val="-7"/>
          <w:sz w:val="18"/>
          <w:szCs w:val="18"/>
        </w:rPr>
        <w:t xml:space="preserve"> </w:t>
      </w:r>
      <w:r w:rsidRPr="00613469">
        <w:rPr>
          <w:rFonts w:ascii="Verdana" w:hAnsi="Verdana"/>
          <w:sz w:val="18"/>
          <w:szCs w:val="18"/>
        </w:rPr>
        <w:t>La</w:t>
      </w:r>
      <w:r w:rsidRPr="00613469">
        <w:rPr>
          <w:rFonts w:ascii="Verdana" w:hAnsi="Verdana"/>
          <w:spacing w:val="-6"/>
          <w:sz w:val="18"/>
          <w:szCs w:val="18"/>
        </w:rPr>
        <w:t xml:space="preserve"> </w:t>
      </w:r>
      <w:r w:rsidRPr="00613469">
        <w:rPr>
          <w:rFonts w:ascii="Verdana" w:hAnsi="Verdana"/>
          <w:sz w:val="18"/>
          <w:szCs w:val="18"/>
        </w:rPr>
        <w:t>línea</w:t>
      </w:r>
      <w:r w:rsidRPr="00613469">
        <w:rPr>
          <w:rFonts w:ascii="Verdana" w:hAnsi="Verdana"/>
          <w:spacing w:val="-6"/>
          <w:sz w:val="18"/>
          <w:szCs w:val="18"/>
        </w:rPr>
        <w:t xml:space="preserve"> </w:t>
      </w:r>
      <w:r w:rsidRPr="00613469">
        <w:rPr>
          <w:rFonts w:ascii="Verdana" w:hAnsi="Verdana"/>
          <w:sz w:val="18"/>
          <w:szCs w:val="18"/>
        </w:rPr>
        <w:t>o</w:t>
      </w:r>
      <w:r w:rsidRPr="00613469">
        <w:rPr>
          <w:rFonts w:ascii="Verdana" w:hAnsi="Verdana"/>
          <w:spacing w:val="-7"/>
          <w:sz w:val="18"/>
          <w:szCs w:val="18"/>
        </w:rPr>
        <w:t xml:space="preserve"> </w:t>
      </w:r>
      <w:r w:rsidRPr="00613469">
        <w:rPr>
          <w:rFonts w:ascii="Verdana" w:hAnsi="Verdana"/>
          <w:sz w:val="18"/>
          <w:szCs w:val="18"/>
        </w:rPr>
        <w:t>grado</w:t>
      </w:r>
      <w:r w:rsidRPr="00613469">
        <w:rPr>
          <w:rFonts w:ascii="Verdana" w:hAnsi="Verdana"/>
          <w:spacing w:val="-6"/>
          <w:sz w:val="18"/>
          <w:szCs w:val="18"/>
        </w:rPr>
        <w:t xml:space="preserve"> </w:t>
      </w:r>
      <w:r w:rsidRPr="00613469">
        <w:rPr>
          <w:rFonts w:ascii="Verdana" w:hAnsi="Verdana"/>
          <w:sz w:val="18"/>
          <w:szCs w:val="18"/>
        </w:rPr>
        <w:t>de</w:t>
      </w:r>
      <w:r w:rsidRPr="00613469">
        <w:rPr>
          <w:rFonts w:ascii="Verdana" w:hAnsi="Verdana"/>
          <w:spacing w:val="-6"/>
          <w:sz w:val="18"/>
          <w:szCs w:val="18"/>
        </w:rPr>
        <w:t xml:space="preserve"> </w:t>
      </w:r>
      <w:r w:rsidRPr="00613469">
        <w:rPr>
          <w:rFonts w:ascii="Verdana" w:hAnsi="Verdana"/>
          <w:sz w:val="18"/>
          <w:szCs w:val="18"/>
        </w:rPr>
        <w:t>afinidad</w:t>
      </w:r>
      <w:r w:rsidRPr="00613469">
        <w:rPr>
          <w:rFonts w:ascii="Verdana" w:hAnsi="Verdana"/>
          <w:spacing w:val="-5"/>
          <w:sz w:val="18"/>
          <w:szCs w:val="18"/>
        </w:rPr>
        <w:t xml:space="preserve"> </w:t>
      </w:r>
      <w:r w:rsidRPr="00613469">
        <w:rPr>
          <w:rFonts w:ascii="Verdana" w:hAnsi="Verdana"/>
          <w:sz w:val="18"/>
          <w:szCs w:val="18"/>
        </w:rPr>
        <w:t>legítima</w:t>
      </w:r>
      <w:r w:rsidRPr="00613469">
        <w:rPr>
          <w:rFonts w:ascii="Verdana" w:hAnsi="Verdana"/>
          <w:spacing w:val="-5"/>
          <w:sz w:val="18"/>
          <w:szCs w:val="18"/>
        </w:rPr>
        <w:t xml:space="preserve"> </w:t>
      </w:r>
      <w:r w:rsidRPr="00613469">
        <w:rPr>
          <w:rFonts w:ascii="Verdana" w:hAnsi="Verdana"/>
          <w:sz w:val="18"/>
          <w:szCs w:val="18"/>
        </w:rPr>
        <w:t>de</w:t>
      </w:r>
      <w:r w:rsidRPr="00613469">
        <w:rPr>
          <w:rFonts w:ascii="Verdana" w:hAnsi="Verdana"/>
          <w:spacing w:val="-6"/>
          <w:sz w:val="18"/>
          <w:szCs w:val="18"/>
        </w:rPr>
        <w:t xml:space="preserve"> </w:t>
      </w:r>
      <w:r w:rsidRPr="00613469">
        <w:rPr>
          <w:rFonts w:ascii="Verdana" w:hAnsi="Verdana"/>
          <w:sz w:val="18"/>
          <w:szCs w:val="18"/>
        </w:rPr>
        <w:t>una</w:t>
      </w:r>
      <w:r w:rsidRPr="00613469">
        <w:rPr>
          <w:rFonts w:ascii="Verdana" w:hAnsi="Verdana"/>
          <w:spacing w:val="-7"/>
          <w:sz w:val="18"/>
          <w:szCs w:val="18"/>
        </w:rPr>
        <w:t xml:space="preserve"> </w:t>
      </w:r>
      <w:r w:rsidRPr="00613469">
        <w:rPr>
          <w:rFonts w:ascii="Verdana" w:hAnsi="Verdana"/>
          <w:sz w:val="18"/>
          <w:szCs w:val="18"/>
        </w:rPr>
        <w:t>persona</w:t>
      </w:r>
      <w:r w:rsidRPr="00613469">
        <w:rPr>
          <w:rFonts w:ascii="Verdana" w:hAnsi="Verdana"/>
          <w:spacing w:val="-5"/>
          <w:sz w:val="18"/>
          <w:szCs w:val="18"/>
        </w:rPr>
        <w:t xml:space="preserve"> </w:t>
      </w:r>
      <w:r w:rsidRPr="00613469">
        <w:rPr>
          <w:rFonts w:ascii="Verdana" w:hAnsi="Verdana"/>
          <w:sz w:val="18"/>
          <w:szCs w:val="18"/>
        </w:rPr>
        <w:t>con</w:t>
      </w:r>
      <w:r w:rsidRPr="00613469">
        <w:rPr>
          <w:rFonts w:ascii="Verdana" w:hAnsi="Verdana"/>
          <w:spacing w:val="-6"/>
          <w:sz w:val="18"/>
          <w:szCs w:val="18"/>
        </w:rPr>
        <w:t xml:space="preserve"> </w:t>
      </w:r>
      <w:r w:rsidRPr="00613469">
        <w:rPr>
          <w:rFonts w:ascii="Verdana" w:hAnsi="Verdana"/>
          <w:sz w:val="18"/>
          <w:szCs w:val="18"/>
        </w:rPr>
        <w:t>un</w:t>
      </w:r>
      <w:r w:rsidRPr="00613469">
        <w:rPr>
          <w:rFonts w:ascii="Verdana" w:hAnsi="Verdana"/>
          <w:spacing w:val="-6"/>
          <w:sz w:val="18"/>
          <w:szCs w:val="18"/>
        </w:rPr>
        <w:t xml:space="preserve"> </w:t>
      </w:r>
      <w:r w:rsidRPr="00613469">
        <w:rPr>
          <w:rFonts w:ascii="Verdana" w:hAnsi="Verdana"/>
          <w:sz w:val="18"/>
          <w:szCs w:val="18"/>
        </w:rPr>
        <w:t>consanguíneo</w:t>
      </w:r>
      <w:r w:rsidRPr="00613469">
        <w:rPr>
          <w:rFonts w:ascii="Verdana" w:hAnsi="Verdana"/>
          <w:spacing w:val="-4"/>
          <w:sz w:val="18"/>
          <w:szCs w:val="18"/>
        </w:rPr>
        <w:t xml:space="preserve"> </w:t>
      </w:r>
      <w:r w:rsidRPr="00613469">
        <w:rPr>
          <w:rFonts w:ascii="Verdana" w:hAnsi="Verdana"/>
          <w:sz w:val="18"/>
          <w:szCs w:val="18"/>
        </w:rPr>
        <w:t>de</w:t>
      </w:r>
      <w:r w:rsidRPr="00613469">
        <w:rPr>
          <w:rFonts w:ascii="Verdana" w:hAnsi="Verdana"/>
          <w:spacing w:val="-6"/>
          <w:sz w:val="18"/>
          <w:szCs w:val="18"/>
        </w:rPr>
        <w:t xml:space="preserve"> </w:t>
      </w:r>
      <w:r w:rsidRPr="00613469">
        <w:rPr>
          <w:rFonts w:ascii="Verdana" w:hAnsi="Verdana"/>
          <w:sz w:val="18"/>
          <w:szCs w:val="18"/>
        </w:rPr>
        <w:t>su</w:t>
      </w:r>
      <w:r w:rsidRPr="00613469">
        <w:rPr>
          <w:rFonts w:ascii="Verdana" w:hAnsi="Verdana"/>
          <w:spacing w:val="1"/>
          <w:sz w:val="18"/>
          <w:szCs w:val="18"/>
        </w:rPr>
        <w:t xml:space="preserve"> </w:t>
      </w:r>
      <w:r w:rsidRPr="00613469">
        <w:rPr>
          <w:rFonts w:ascii="Verdana" w:hAnsi="Verdana"/>
          <w:sz w:val="18"/>
          <w:szCs w:val="18"/>
        </w:rPr>
        <w:t>marido</w:t>
      </w:r>
      <w:r w:rsidRPr="00613469">
        <w:rPr>
          <w:rFonts w:ascii="Verdana" w:hAnsi="Verdana"/>
          <w:spacing w:val="-10"/>
          <w:sz w:val="18"/>
          <w:szCs w:val="18"/>
        </w:rPr>
        <w:t xml:space="preserve"> </w:t>
      </w:r>
      <w:r w:rsidRPr="00613469">
        <w:rPr>
          <w:rFonts w:ascii="Verdana" w:hAnsi="Verdana"/>
          <w:sz w:val="18"/>
          <w:szCs w:val="18"/>
        </w:rPr>
        <w:t>o</w:t>
      </w:r>
      <w:r w:rsidRPr="00613469">
        <w:rPr>
          <w:rFonts w:ascii="Verdana" w:hAnsi="Verdana"/>
          <w:spacing w:val="-10"/>
          <w:sz w:val="18"/>
          <w:szCs w:val="18"/>
        </w:rPr>
        <w:t xml:space="preserve"> </w:t>
      </w:r>
      <w:r w:rsidRPr="00613469">
        <w:rPr>
          <w:rFonts w:ascii="Verdana" w:hAnsi="Verdana"/>
          <w:sz w:val="18"/>
          <w:szCs w:val="18"/>
        </w:rPr>
        <w:t>mujer,</w:t>
      </w:r>
      <w:r w:rsidRPr="00613469">
        <w:rPr>
          <w:rFonts w:ascii="Verdana" w:hAnsi="Verdana"/>
          <w:spacing w:val="-9"/>
          <w:sz w:val="18"/>
          <w:szCs w:val="18"/>
        </w:rPr>
        <w:t xml:space="preserve"> </w:t>
      </w:r>
      <w:r w:rsidRPr="00613469">
        <w:rPr>
          <w:rFonts w:ascii="Verdana" w:hAnsi="Verdana"/>
          <w:sz w:val="18"/>
          <w:szCs w:val="18"/>
        </w:rPr>
        <w:t>se</w:t>
      </w:r>
      <w:r w:rsidRPr="00613469">
        <w:rPr>
          <w:rFonts w:ascii="Verdana" w:hAnsi="Verdana"/>
          <w:spacing w:val="-9"/>
          <w:sz w:val="18"/>
          <w:szCs w:val="18"/>
        </w:rPr>
        <w:t xml:space="preserve"> </w:t>
      </w:r>
      <w:r w:rsidRPr="00613469">
        <w:rPr>
          <w:rFonts w:ascii="Verdana" w:hAnsi="Verdana"/>
          <w:sz w:val="18"/>
          <w:szCs w:val="18"/>
        </w:rPr>
        <w:t>califica</w:t>
      </w:r>
      <w:r w:rsidRPr="00613469">
        <w:rPr>
          <w:rFonts w:ascii="Verdana" w:hAnsi="Verdana"/>
          <w:spacing w:val="-8"/>
          <w:sz w:val="18"/>
          <w:szCs w:val="18"/>
        </w:rPr>
        <w:t xml:space="preserve"> </w:t>
      </w:r>
      <w:r w:rsidRPr="00613469">
        <w:rPr>
          <w:rFonts w:ascii="Verdana" w:hAnsi="Verdana"/>
          <w:sz w:val="18"/>
          <w:szCs w:val="18"/>
        </w:rPr>
        <w:t>por</w:t>
      </w:r>
      <w:r w:rsidRPr="00613469">
        <w:rPr>
          <w:rFonts w:ascii="Verdana" w:hAnsi="Verdana"/>
          <w:spacing w:val="-9"/>
          <w:sz w:val="18"/>
          <w:szCs w:val="18"/>
        </w:rPr>
        <w:t xml:space="preserve"> </w:t>
      </w:r>
      <w:r w:rsidRPr="00613469">
        <w:rPr>
          <w:rFonts w:ascii="Verdana" w:hAnsi="Verdana"/>
          <w:sz w:val="18"/>
          <w:szCs w:val="18"/>
        </w:rPr>
        <w:t>la</w:t>
      </w:r>
      <w:r w:rsidRPr="00613469">
        <w:rPr>
          <w:rFonts w:ascii="Verdana" w:hAnsi="Verdana"/>
          <w:spacing w:val="-9"/>
          <w:sz w:val="18"/>
          <w:szCs w:val="18"/>
        </w:rPr>
        <w:t xml:space="preserve"> </w:t>
      </w:r>
      <w:r w:rsidRPr="00613469">
        <w:rPr>
          <w:rFonts w:ascii="Verdana" w:hAnsi="Verdana"/>
          <w:sz w:val="18"/>
          <w:szCs w:val="18"/>
        </w:rPr>
        <w:t>línea</w:t>
      </w:r>
      <w:r w:rsidRPr="00613469">
        <w:rPr>
          <w:rFonts w:ascii="Verdana" w:hAnsi="Verdana"/>
          <w:spacing w:val="-9"/>
          <w:sz w:val="18"/>
          <w:szCs w:val="18"/>
        </w:rPr>
        <w:t xml:space="preserve"> </w:t>
      </w:r>
      <w:r w:rsidRPr="00613469">
        <w:rPr>
          <w:rFonts w:ascii="Verdana" w:hAnsi="Verdana"/>
          <w:sz w:val="18"/>
          <w:szCs w:val="18"/>
        </w:rPr>
        <w:t>o</w:t>
      </w:r>
      <w:r w:rsidRPr="00613469">
        <w:rPr>
          <w:rFonts w:ascii="Verdana" w:hAnsi="Verdana"/>
          <w:spacing w:val="-10"/>
          <w:sz w:val="18"/>
          <w:szCs w:val="18"/>
        </w:rPr>
        <w:t xml:space="preserve"> </w:t>
      </w:r>
      <w:r w:rsidRPr="00613469">
        <w:rPr>
          <w:rFonts w:ascii="Verdana" w:hAnsi="Verdana"/>
          <w:sz w:val="18"/>
          <w:szCs w:val="18"/>
        </w:rPr>
        <w:t>grado</w:t>
      </w:r>
      <w:r w:rsidRPr="00613469">
        <w:rPr>
          <w:rFonts w:ascii="Verdana" w:hAnsi="Verdana"/>
          <w:spacing w:val="-9"/>
          <w:sz w:val="18"/>
          <w:szCs w:val="18"/>
        </w:rPr>
        <w:t xml:space="preserve"> </w:t>
      </w:r>
      <w:r w:rsidRPr="00613469">
        <w:rPr>
          <w:rFonts w:ascii="Verdana" w:hAnsi="Verdana"/>
          <w:sz w:val="18"/>
          <w:szCs w:val="18"/>
        </w:rPr>
        <w:t>de</w:t>
      </w:r>
      <w:r w:rsidRPr="00613469">
        <w:rPr>
          <w:rFonts w:ascii="Verdana" w:hAnsi="Verdana"/>
          <w:spacing w:val="-9"/>
          <w:sz w:val="18"/>
          <w:szCs w:val="18"/>
        </w:rPr>
        <w:t xml:space="preserve"> </w:t>
      </w:r>
      <w:r w:rsidRPr="00613469">
        <w:rPr>
          <w:rFonts w:ascii="Verdana" w:hAnsi="Verdana"/>
          <w:sz w:val="18"/>
          <w:szCs w:val="18"/>
        </w:rPr>
        <w:t>consanguinidad</w:t>
      </w:r>
      <w:r w:rsidRPr="00613469">
        <w:rPr>
          <w:rFonts w:ascii="Verdana" w:hAnsi="Verdana"/>
          <w:spacing w:val="-7"/>
          <w:sz w:val="18"/>
          <w:szCs w:val="18"/>
        </w:rPr>
        <w:t xml:space="preserve"> </w:t>
      </w:r>
      <w:r w:rsidRPr="00613469">
        <w:rPr>
          <w:rFonts w:ascii="Verdana" w:hAnsi="Verdana"/>
          <w:sz w:val="18"/>
          <w:szCs w:val="18"/>
        </w:rPr>
        <w:t>legítima</w:t>
      </w:r>
      <w:r w:rsidRPr="00613469">
        <w:rPr>
          <w:rFonts w:ascii="Verdana" w:hAnsi="Verdana"/>
          <w:spacing w:val="-9"/>
          <w:sz w:val="18"/>
          <w:szCs w:val="18"/>
        </w:rPr>
        <w:t xml:space="preserve"> </w:t>
      </w:r>
      <w:r w:rsidRPr="00613469">
        <w:rPr>
          <w:rFonts w:ascii="Verdana" w:hAnsi="Verdana"/>
          <w:sz w:val="18"/>
          <w:szCs w:val="18"/>
        </w:rPr>
        <w:t>de</w:t>
      </w:r>
      <w:r w:rsidRPr="00613469">
        <w:rPr>
          <w:rFonts w:ascii="Verdana" w:hAnsi="Verdana"/>
          <w:spacing w:val="-9"/>
          <w:sz w:val="18"/>
          <w:szCs w:val="18"/>
        </w:rPr>
        <w:t xml:space="preserve"> </w:t>
      </w:r>
      <w:r w:rsidRPr="00613469">
        <w:rPr>
          <w:rFonts w:ascii="Verdana" w:hAnsi="Verdana"/>
          <w:sz w:val="18"/>
          <w:szCs w:val="18"/>
        </w:rPr>
        <w:t>dicho</w:t>
      </w:r>
      <w:r w:rsidRPr="00613469">
        <w:rPr>
          <w:rFonts w:ascii="Verdana" w:hAnsi="Verdana"/>
          <w:spacing w:val="-9"/>
          <w:sz w:val="18"/>
          <w:szCs w:val="18"/>
        </w:rPr>
        <w:t xml:space="preserve"> </w:t>
      </w:r>
      <w:r w:rsidRPr="00613469">
        <w:rPr>
          <w:rFonts w:ascii="Verdana" w:hAnsi="Verdana"/>
          <w:sz w:val="18"/>
          <w:szCs w:val="18"/>
        </w:rPr>
        <w:t>marido</w:t>
      </w:r>
      <w:r w:rsidRPr="00613469">
        <w:rPr>
          <w:rFonts w:ascii="Verdana" w:hAnsi="Verdana"/>
          <w:spacing w:val="-9"/>
          <w:sz w:val="18"/>
          <w:szCs w:val="18"/>
        </w:rPr>
        <w:t xml:space="preserve"> </w:t>
      </w:r>
      <w:r w:rsidRPr="00613469">
        <w:rPr>
          <w:rFonts w:ascii="Verdana" w:hAnsi="Verdana"/>
          <w:sz w:val="18"/>
          <w:szCs w:val="18"/>
        </w:rPr>
        <w:t>o</w:t>
      </w:r>
      <w:r w:rsidRPr="00613469">
        <w:rPr>
          <w:rFonts w:ascii="Verdana" w:hAnsi="Verdana"/>
          <w:spacing w:val="-10"/>
          <w:sz w:val="18"/>
          <w:szCs w:val="18"/>
        </w:rPr>
        <w:t xml:space="preserve"> </w:t>
      </w:r>
      <w:r w:rsidRPr="00613469">
        <w:rPr>
          <w:rFonts w:ascii="Verdana" w:hAnsi="Verdana"/>
          <w:sz w:val="18"/>
          <w:szCs w:val="18"/>
        </w:rPr>
        <w:t>mujer</w:t>
      </w:r>
      <w:r w:rsidRPr="00613469">
        <w:rPr>
          <w:rFonts w:ascii="Verdana" w:hAnsi="Verdana"/>
          <w:spacing w:val="-9"/>
          <w:sz w:val="18"/>
          <w:szCs w:val="18"/>
        </w:rPr>
        <w:t xml:space="preserve"> </w:t>
      </w:r>
      <w:r w:rsidRPr="00613469">
        <w:rPr>
          <w:rFonts w:ascii="Verdana" w:hAnsi="Verdana"/>
          <w:sz w:val="18"/>
          <w:szCs w:val="18"/>
        </w:rPr>
        <w:t>con</w:t>
      </w:r>
      <w:r w:rsidRPr="00613469">
        <w:rPr>
          <w:rFonts w:ascii="Verdana" w:hAnsi="Verdana"/>
          <w:spacing w:val="-9"/>
          <w:sz w:val="18"/>
          <w:szCs w:val="18"/>
        </w:rPr>
        <w:t xml:space="preserve"> </w:t>
      </w:r>
      <w:r w:rsidRPr="00613469">
        <w:rPr>
          <w:rFonts w:ascii="Verdana" w:hAnsi="Verdana"/>
          <w:sz w:val="18"/>
          <w:szCs w:val="18"/>
        </w:rPr>
        <w:t>el</w:t>
      </w:r>
      <w:r w:rsidRPr="00613469">
        <w:rPr>
          <w:rFonts w:ascii="Verdana" w:hAnsi="Verdana"/>
          <w:spacing w:val="-9"/>
          <w:sz w:val="18"/>
          <w:szCs w:val="18"/>
        </w:rPr>
        <w:t xml:space="preserve"> </w:t>
      </w:r>
      <w:r w:rsidRPr="00613469">
        <w:rPr>
          <w:rFonts w:ascii="Verdana" w:hAnsi="Verdana"/>
          <w:sz w:val="18"/>
          <w:szCs w:val="18"/>
        </w:rPr>
        <w:t>dicho</w:t>
      </w:r>
      <w:r w:rsidRPr="00613469">
        <w:rPr>
          <w:rFonts w:ascii="Verdana" w:hAnsi="Verdana"/>
          <w:spacing w:val="-9"/>
          <w:sz w:val="18"/>
          <w:szCs w:val="18"/>
        </w:rPr>
        <w:t xml:space="preserve"> </w:t>
      </w:r>
      <w:r w:rsidRPr="00613469">
        <w:rPr>
          <w:rFonts w:ascii="Verdana" w:hAnsi="Verdana"/>
          <w:sz w:val="18"/>
          <w:szCs w:val="18"/>
        </w:rPr>
        <w:t>consanguíneo</w:t>
      </w:r>
      <w:r w:rsidRPr="00613469">
        <w:rPr>
          <w:rFonts w:ascii="Verdana" w:hAnsi="Verdana"/>
          <w:spacing w:val="1"/>
          <w:sz w:val="18"/>
          <w:szCs w:val="18"/>
        </w:rPr>
        <w:t xml:space="preserve"> </w:t>
      </w:r>
      <w:r w:rsidRPr="00613469">
        <w:rPr>
          <w:rFonts w:ascii="Verdana" w:hAnsi="Verdana"/>
          <w:sz w:val="18"/>
          <w:szCs w:val="18"/>
        </w:rPr>
        <w:t>[…]”.</w:t>
      </w:r>
    </w:p>
  </w:footnote>
  <w:footnote w:id="10">
    <w:p w14:paraId="5849C21D" w14:textId="77777777" w:rsidR="00374D0B" w:rsidRPr="00613469" w:rsidRDefault="00374D0B" w:rsidP="00374D0B">
      <w:pPr>
        <w:pStyle w:val="Textonotapie"/>
        <w:ind w:firstLine="708"/>
        <w:jc w:val="both"/>
        <w:rPr>
          <w:rFonts w:ascii="Verdana" w:hAnsi="Verdana"/>
          <w:sz w:val="18"/>
          <w:szCs w:val="18"/>
        </w:rPr>
      </w:pPr>
      <w:r w:rsidRPr="00613469">
        <w:rPr>
          <w:rStyle w:val="Refdenotaalpie"/>
          <w:rFonts w:ascii="Verdana" w:hAnsi="Verdana"/>
          <w:sz w:val="18"/>
          <w:szCs w:val="18"/>
        </w:rPr>
        <w:footnoteRef/>
      </w:r>
      <w:r w:rsidRPr="00613469">
        <w:rPr>
          <w:rFonts w:ascii="Verdana" w:hAnsi="Verdana"/>
          <w:sz w:val="18"/>
          <w:szCs w:val="18"/>
        </w:rPr>
        <w:t xml:space="preserve"> Código Civil: “Artículo 633. Definición de persona jurídica. Se llama persona jurídica, una persona ficticia, capaz de ejercer derechos y contraer obligaciones civiles, y de ser representada judicial y extrajudicialmente.</w:t>
      </w:r>
    </w:p>
    <w:p w14:paraId="20A8A8C8" w14:textId="77777777" w:rsidR="00374D0B" w:rsidRPr="00613469" w:rsidRDefault="00374D0B" w:rsidP="00374D0B">
      <w:pPr>
        <w:pStyle w:val="Textonotapie"/>
        <w:ind w:firstLine="708"/>
        <w:jc w:val="both"/>
        <w:rPr>
          <w:rFonts w:ascii="Verdana" w:hAnsi="Verdana"/>
          <w:sz w:val="18"/>
          <w:szCs w:val="18"/>
        </w:rPr>
      </w:pPr>
      <w:r w:rsidRPr="00612BF0">
        <w:rPr>
          <w:rFonts w:ascii="Verdana" w:hAnsi="Verdana"/>
          <w:sz w:val="18"/>
          <w:szCs w:val="18"/>
        </w:rPr>
        <w:t>Las personas jurídicas son de dos especies: corporaciones y fundaciones de beneficencia pública.</w:t>
      </w:r>
      <w:r w:rsidRPr="00613469">
        <w:rPr>
          <w:rFonts w:ascii="Verdana" w:hAnsi="Verdana"/>
          <w:sz w:val="18"/>
          <w:szCs w:val="18"/>
        </w:rPr>
        <w:t xml:space="preserve"> </w:t>
      </w:r>
      <w:r w:rsidRPr="00612BF0">
        <w:rPr>
          <w:rFonts w:ascii="Verdana" w:hAnsi="Verdana"/>
          <w:sz w:val="18"/>
          <w:szCs w:val="18"/>
        </w:rPr>
        <w:t>Hay personas jurídicas que participan de uno y otro carácter”.</w:t>
      </w:r>
    </w:p>
  </w:footnote>
  <w:footnote w:id="11">
    <w:p w14:paraId="015FB6C2" w14:textId="77777777" w:rsidR="00374D0B" w:rsidRPr="00613469" w:rsidRDefault="00374D0B" w:rsidP="00374D0B">
      <w:pPr>
        <w:pStyle w:val="Textonotapie"/>
        <w:ind w:firstLine="708"/>
        <w:jc w:val="both"/>
        <w:rPr>
          <w:rFonts w:ascii="Verdana" w:hAnsi="Verdana"/>
          <w:sz w:val="18"/>
          <w:szCs w:val="18"/>
          <w:lang w:val="es-ES"/>
        </w:rPr>
      </w:pPr>
      <w:r w:rsidRPr="00613469">
        <w:rPr>
          <w:rStyle w:val="Refdenotaalpie"/>
          <w:rFonts w:ascii="Verdana" w:hAnsi="Verdana"/>
          <w:sz w:val="18"/>
          <w:szCs w:val="18"/>
        </w:rPr>
        <w:footnoteRef/>
      </w:r>
      <w:r w:rsidRPr="00613469">
        <w:rPr>
          <w:rFonts w:ascii="Verdana" w:hAnsi="Verdana"/>
          <w:sz w:val="18"/>
          <w:szCs w:val="18"/>
        </w:rPr>
        <w:t xml:space="preserve"> Código de Comercio: “Artículo 99. Capacidad de la sociedad. La capacidad de la sociedad se circunscribirá al desarrollo de la empresa o actividad prevista en su objeto. Se entenderán incluidos en el objeto social los actos directamente relacionados con el mismo y los que tengan como finalidad ejercer los derechos o cumplir las obligaciones, legal o convencionalmente derivados de la existencia y actividad de la sociedad”.</w:t>
      </w:r>
    </w:p>
  </w:footnote>
  <w:footnote w:id="12">
    <w:p w14:paraId="4FF2E97F" w14:textId="77777777" w:rsidR="00374D0B" w:rsidRPr="00613469" w:rsidRDefault="00374D0B" w:rsidP="00374D0B">
      <w:pPr>
        <w:spacing w:after="0" w:line="240" w:lineRule="auto"/>
        <w:ind w:left="100" w:firstLine="708"/>
        <w:jc w:val="both"/>
        <w:rPr>
          <w:rFonts w:ascii="Verdana" w:hAnsi="Verdana"/>
          <w:sz w:val="18"/>
          <w:szCs w:val="18"/>
        </w:rPr>
      </w:pPr>
      <w:r w:rsidRPr="00613469">
        <w:rPr>
          <w:rStyle w:val="Refdenotaalpie"/>
          <w:rFonts w:ascii="Verdana" w:hAnsi="Verdana"/>
          <w:sz w:val="18"/>
          <w:szCs w:val="18"/>
        </w:rPr>
        <w:footnoteRef/>
      </w:r>
      <w:r w:rsidRPr="00613469">
        <w:rPr>
          <w:rFonts w:ascii="Verdana" w:hAnsi="Verdana"/>
          <w:sz w:val="18"/>
          <w:szCs w:val="18"/>
        </w:rPr>
        <w:t xml:space="preserve"> Consejo</w:t>
      </w:r>
      <w:r w:rsidRPr="00613469">
        <w:rPr>
          <w:rFonts w:ascii="Verdana" w:hAnsi="Verdana"/>
          <w:spacing w:val="10"/>
          <w:sz w:val="18"/>
          <w:szCs w:val="18"/>
        </w:rPr>
        <w:t xml:space="preserve"> </w:t>
      </w:r>
      <w:r w:rsidRPr="00613469">
        <w:rPr>
          <w:rFonts w:ascii="Verdana" w:hAnsi="Verdana"/>
          <w:sz w:val="18"/>
          <w:szCs w:val="18"/>
        </w:rPr>
        <w:t>de</w:t>
      </w:r>
      <w:r w:rsidRPr="00613469">
        <w:rPr>
          <w:rFonts w:ascii="Verdana" w:hAnsi="Verdana"/>
          <w:spacing w:val="9"/>
          <w:sz w:val="18"/>
          <w:szCs w:val="18"/>
        </w:rPr>
        <w:t xml:space="preserve"> </w:t>
      </w:r>
      <w:r w:rsidRPr="00613469">
        <w:rPr>
          <w:rFonts w:ascii="Verdana" w:hAnsi="Verdana"/>
          <w:sz w:val="18"/>
          <w:szCs w:val="18"/>
        </w:rPr>
        <w:t>Estado.</w:t>
      </w:r>
      <w:r w:rsidRPr="00613469">
        <w:rPr>
          <w:rFonts w:ascii="Verdana" w:hAnsi="Verdana"/>
          <w:spacing w:val="10"/>
          <w:sz w:val="18"/>
          <w:szCs w:val="18"/>
        </w:rPr>
        <w:t xml:space="preserve"> </w:t>
      </w:r>
      <w:r w:rsidRPr="00613469">
        <w:rPr>
          <w:rFonts w:ascii="Verdana" w:hAnsi="Verdana"/>
          <w:sz w:val="18"/>
          <w:szCs w:val="18"/>
        </w:rPr>
        <w:t>Sala</w:t>
      </w:r>
      <w:r w:rsidRPr="00613469">
        <w:rPr>
          <w:rFonts w:ascii="Verdana" w:hAnsi="Verdana"/>
          <w:spacing w:val="10"/>
          <w:sz w:val="18"/>
          <w:szCs w:val="18"/>
        </w:rPr>
        <w:t xml:space="preserve"> </w:t>
      </w:r>
      <w:r w:rsidRPr="00613469">
        <w:rPr>
          <w:rFonts w:ascii="Verdana" w:hAnsi="Verdana"/>
          <w:sz w:val="18"/>
          <w:szCs w:val="18"/>
        </w:rPr>
        <w:t>de</w:t>
      </w:r>
      <w:r w:rsidRPr="00613469">
        <w:rPr>
          <w:rFonts w:ascii="Verdana" w:hAnsi="Verdana"/>
          <w:spacing w:val="9"/>
          <w:sz w:val="18"/>
          <w:szCs w:val="18"/>
        </w:rPr>
        <w:t xml:space="preserve"> </w:t>
      </w:r>
      <w:r w:rsidRPr="00613469">
        <w:rPr>
          <w:rFonts w:ascii="Verdana" w:hAnsi="Verdana"/>
          <w:sz w:val="18"/>
          <w:szCs w:val="18"/>
        </w:rPr>
        <w:t>Consulta</w:t>
      </w:r>
      <w:r w:rsidRPr="00613469">
        <w:rPr>
          <w:rFonts w:ascii="Verdana" w:hAnsi="Verdana"/>
          <w:spacing w:val="10"/>
          <w:sz w:val="18"/>
          <w:szCs w:val="18"/>
        </w:rPr>
        <w:t xml:space="preserve"> </w:t>
      </w:r>
      <w:r w:rsidRPr="00613469">
        <w:rPr>
          <w:rFonts w:ascii="Verdana" w:hAnsi="Verdana"/>
          <w:sz w:val="18"/>
          <w:szCs w:val="18"/>
        </w:rPr>
        <w:t>y</w:t>
      </w:r>
      <w:r w:rsidRPr="00613469">
        <w:rPr>
          <w:rFonts w:ascii="Verdana" w:hAnsi="Verdana"/>
          <w:spacing w:val="9"/>
          <w:sz w:val="18"/>
          <w:szCs w:val="18"/>
        </w:rPr>
        <w:t xml:space="preserve"> </w:t>
      </w:r>
      <w:r w:rsidRPr="00613469">
        <w:rPr>
          <w:rFonts w:ascii="Verdana" w:hAnsi="Verdana"/>
          <w:sz w:val="18"/>
          <w:szCs w:val="18"/>
        </w:rPr>
        <w:t>de</w:t>
      </w:r>
      <w:r w:rsidRPr="00613469">
        <w:rPr>
          <w:rFonts w:ascii="Verdana" w:hAnsi="Verdana"/>
          <w:spacing w:val="9"/>
          <w:sz w:val="18"/>
          <w:szCs w:val="18"/>
        </w:rPr>
        <w:t xml:space="preserve"> </w:t>
      </w:r>
      <w:r w:rsidRPr="00613469">
        <w:rPr>
          <w:rFonts w:ascii="Verdana" w:hAnsi="Verdana"/>
          <w:sz w:val="18"/>
          <w:szCs w:val="18"/>
        </w:rPr>
        <w:t>Servicio</w:t>
      </w:r>
      <w:r w:rsidRPr="00613469">
        <w:rPr>
          <w:rFonts w:ascii="Verdana" w:hAnsi="Verdana"/>
          <w:spacing w:val="10"/>
          <w:sz w:val="18"/>
          <w:szCs w:val="18"/>
        </w:rPr>
        <w:t xml:space="preserve"> </w:t>
      </w:r>
      <w:r w:rsidRPr="00613469">
        <w:rPr>
          <w:rFonts w:ascii="Verdana" w:hAnsi="Verdana"/>
          <w:sz w:val="18"/>
          <w:szCs w:val="18"/>
        </w:rPr>
        <w:t>Civil.</w:t>
      </w:r>
      <w:r w:rsidRPr="00613469">
        <w:rPr>
          <w:rFonts w:ascii="Verdana" w:hAnsi="Verdana"/>
          <w:spacing w:val="10"/>
          <w:sz w:val="18"/>
          <w:szCs w:val="18"/>
        </w:rPr>
        <w:t xml:space="preserve"> </w:t>
      </w:r>
      <w:r w:rsidRPr="00613469">
        <w:rPr>
          <w:rFonts w:ascii="Verdana" w:hAnsi="Verdana"/>
          <w:sz w:val="18"/>
          <w:szCs w:val="18"/>
        </w:rPr>
        <w:t>Concepto</w:t>
      </w:r>
      <w:r w:rsidRPr="00613469">
        <w:rPr>
          <w:rFonts w:ascii="Verdana" w:hAnsi="Verdana"/>
          <w:spacing w:val="10"/>
          <w:sz w:val="18"/>
          <w:szCs w:val="18"/>
        </w:rPr>
        <w:t xml:space="preserve"> </w:t>
      </w:r>
      <w:r w:rsidRPr="00613469">
        <w:rPr>
          <w:rFonts w:ascii="Verdana" w:hAnsi="Verdana"/>
          <w:sz w:val="18"/>
          <w:szCs w:val="18"/>
        </w:rPr>
        <w:t>del</w:t>
      </w:r>
      <w:r w:rsidRPr="00613469">
        <w:rPr>
          <w:rFonts w:ascii="Verdana" w:hAnsi="Verdana"/>
          <w:spacing w:val="10"/>
          <w:sz w:val="18"/>
          <w:szCs w:val="18"/>
        </w:rPr>
        <w:t xml:space="preserve"> </w:t>
      </w:r>
      <w:r w:rsidRPr="00613469">
        <w:rPr>
          <w:rFonts w:ascii="Verdana" w:hAnsi="Verdana"/>
          <w:sz w:val="18"/>
          <w:szCs w:val="18"/>
        </w:rPr>
        <w:t>23</w:t>
      </w:r>
      <w:r w:rsidRPr="00613469">
        <w:rPr>
          <w:rFonts w:ascii="Verdana" w:hAnsi="Verdana"/>
          <w:spacing w:val="9"/>
          <w:sz w:val="18"/>
          <w:szCs w:val="18"/>
        </w:rPr>
        <w:t xml:space="preserve"> </w:t>
      </w:r>
      <w:r w:rsidRPr="00613469">
        <w:rPr>
          <w:rFonts w:ascii="Verdana" w:hAnsi="Verdana"/>
          <w:sz w:val="18"/>
          <w:szCs w:val="18"/>
        </w:rPr>
        <w:t>de</w:t>
      </w:r>
      <w:r w:rsidRPr="00613469">
        <w:rPr>
          <w:rFonts w:ascii="Verdana" w:hAnsi="Verdana"/>
          <w:spacing w:val="9"/>
          <w:sz w:val="18"/>
          <w:szCs w:val="18"/>
        </w:rPr>
        <w:t xml:space="preserve"> </w:t>
      </w:r>
      <w:r w:rsidRPr="00613469">
        <w:rPr>
          <w:rFonts w:ascii="Verdana" w:hAnsi="Verdana"/>
          <w:sz w:val="18"/>
          <w:szCs w:val="18"/>
        </w:rPr>
        <w:t>marzo</w:t>
      </w:r>
      <w:r w:rsidRPr="00613469">
        <w:rPr>
          <w:rFonts w:ascii="Verdana" w:hAnsi="Verdana"/>
          <w:spacing w:val="9"/>
          <w:sz w:val="18"/>
          <w:szCs w:val="18"/>
        </w:rPr>
        <w:t xml:space="preserve"> </w:t>
      </w:r>
      <w:r w:rsidRPr="00613469">
        <w:rPr>
          <w:rFonts w:ascii="Verdana" w:hAnsi="Verdana"/>
          <w:sz w:val="18"/>
          <w:szCs w:val="18"/>
        </w:rPr>
        <w:t>de</w:t>
      </w:r>
      <w:r w:rsidRPr="00613469">
        <w:rPr>
          <w:rFonts w:ascii="Verdana" w:hAnsi="Verdana"/>
          <w:spacing w:val="-60"/>
          <w:sz w:val="18"/>
          <w:szCs w:val="18"/>
        </w:rPr>
        <w:t xml:space="preserve"> </w:t>
      </w:r>
      <w:r w:rsidRPr="00613469">
        <w:rPr>
          <w:rFonts w:ascii="Verdana" w:hAnsi="Verdana"/>
          <w:sz w:val="18"/>
          <w:szCs w:val="18"/>
        </w:rPr>
        <w:t>2011.</w:t>
      </w:r>
      <w:r w:rsidRPr="00613469">
        <w:rPr>
          <w:rFonts w:ascii="Verdana" w:hAnsi="Verdana"/>
          <w:spacing w:val="-2"/>
          <w:sz w:val="18"/>
          <w:szCs w:val="18"/>
        </w:rPr>
        <w:t xml:space="preserve"> </w:t>
      </w:r>
      <w:r w:rsidRPr="00613469">
        <w:rPr>
          <w:rFonts w:ascii="Verdana" w:hAnsi="Verdana"/>
          <w:sz w:val="18"/>
          <w:szCs w:val="18"/>
        </w:rPr>
        <w:t>Rad.</w:t>
      </w:r>
      <w:r w:rsidRPr="00613469">
        <w:rPr>
          <w:rFonts w:ascii="Verdana" w:hAnsi="Verdana"/>
          <w:spacing w:val="-2"/>
          <w:sz w:val="18"/>
          <w:szCs w:val="18"/>
        </w:rPr>
        <w:t xml:space="preserve"> </w:t>
      </w:r>
      <w:r w:rsidRPr="00613469">
        <w:rPr>
          <w:rFonts w:ascii="Verdana" w:hAnsi="Verdana"/>
          <w:sz w:val="18"/>
          <w:szCs w:val="18"/>
        </w:rPr>
        <w:t>2.045.</w:t>
      </w:r>
      <w:r w:rsidRPr="00613469">
        <w:rPr>
          <w:rFonts w:ascii="Verdana" w:hAnsi="Verdana"/>
          <w:spacing w:val="-1"/>
          <w:sz w:val="18"/>
          <w:szCs w:val="18"/>
        </w:rPr>
        <w:t xml:space="preserve"> </w:t>
      </w:r>
      <w:r w:rsidRPr="00613469">
        <w:rPr>
          <w:rFonts w:ascii="Verdana" w:hAnsi="Verdana"/>
          <w:sz w:val="18"/>
          <w:szCs w:val="18"/>
        </w:rPr>
        <w:t>C.P.</w:t>
      </w:r>
      <w:r w:rsidRPr="00613469">
        <w:rPr>
          <w:rFonts w:ascii="Verdana" w:hAnsi="Verdana"/>
          <w:spacing w:val="-2"/>
          <w:sz w:val="18"/>
          <w:szCs w:val="18"/>
        </w:rPr>
        <w:t xml:space="preserve"> </w:t>
      </w:r>
      <w:r w:rsidRPr="00613469">
        <w:rPr>
          <w:rFonts w:ascii="Verdana" w:hAnsi="Verdana"/>
          <w:sz w:val="18"/>
          <w:szCs w:val="18"/>
        </w:rPr>
        <w:t>Enrique</w:t>
      </w:r>
      <w:r w:rsidRPr="00613469">
        <w:rPr>
          <w:rFonts w:ascii="Verdana" w:hAnsi="Verdana"/>
          <w:spacing w:val="-2"/>
          <w:sz w:val="18"/>
          <w:szCs w:val="18"/>
        </w:rPr>
        <w:t xml:space="preserve"> </w:t>
      </w:r>
      <w:r w:rsidRPr="00613469">
        <w:rPr>
          <w:rFonts w:ascii="Verdana" w:hAnsi="Verdana"/>
          <w:sz w:val="18"/>
          <w:szCs w:val="18"/>
        </w:rPr>
        <w:t>José</w:t>
      </w:r>
      <w:r w:rsidRPr="00613469">
        <w:rPr>
          <w:rFonts w:ascii="Verdana" w:hAnsi="Verdana"/>
          <w:spacing w:val="-1"/>
          <w:sz w:val="18"/>
          <w:szCs w:val="18"/>
        </w:rPr>
        <w:t xml:space="preserve"> </w:t>
      </w:r>
      <w:r w:rsidRPr="00613469">
        <w:rPr>
          <w:rFonts w:ascii="Verdana" w:hAnsi="Verdana"/>
          <w:sz w:val="18"/>
          <w:szCs w:val="18"/>
        </w:rPr>
        <w:t>Arboleda</w:t>
      </w:r>
      <w:r w:rsidRPr="00613469">
        <w:rPr>
          <w:rFonts w:ascii="Verdana" w:hAnsi="Verdana"/>
          <w:spacing w:val="-2"/>
          <w:sz w:val="18"/>
          <w:szCs w:val="18"/>
        </w:rPr>
        <w:t xml:space="preserve"> </w:t>
      </w:r>
      <w:r w:rsidRPr="00613469">
        <w:rPr>
          <w:rFonts w:ascii="Verdana" w:hAnsi="Verdana"/>
          <w:sz w:val="18"/>
          <w:szCs w:val="18"/>
        </w:rPr>
        <w:t>Perdomo</w:t>
      </w:r>
    </w:p>
  </w:footnote>
  <w:footnote w:id="13">
    <w:p w14:paraId="34F48FBF" w14:textId="77777777" w:rsidR="00374D0B" w:rsidRPr="00613469" w:rsidRDefault="00374D0B" w:rsidP="00374D0B">
      <w:pPr>
        <w:spacing w:after="0" w:line="240" w:lineRule="auto"/>
        <w:ind w:firstLine="708"/>
        <w:rPr>
          <w:rFonts w:ascii="Verdana" w:hAnsi="Verdana"/>
          <w:sz w:val="18"/>
          <w:szCs w:val="18"/>
        </w:rPr>
      </w:pPr>
      <w:r w:rsidRPr="00613469">
        <w:rPr>
          <w:rStyle w:val="Refdenotaalpie"/>
          <w:rFonts w:ascii="Verdana" w:hAnsi="Verdana"/>
          <w:sz w:val="18"/>
          <w:szCs w:val="18"/>
        </w:rPr>
        <w:footnoteRef/>
      </w:r>
      <w:r w:rsidRPr="00613469">
        <w:rPr>
          <w:rFonts w:ascii="Verdana" w:hAnsi="Verdana"/>
          <w:sz w:val="18"/>
          <w:szCs w:val="18"/>
        </w:rPr>
        <w:t xml:space="preserve"> DÁVILA</w:t>
      </w:r>
      <w:r w:rsidRPr="00613469">
        <w:rPr>
          <w:rFonts w:ascii="Verdana" w:hAnsi="Verdana"/>
          <w:spacing w:val="-6"/>
          <w:sz w:val="18"/>
          <w:szCs w:val="18"/>
        </w:rPr>
        <w:t xml:space="preserve"> </w:t>
      </w:r>
      <w:r w:rsidRPr="00613469">
        <w:rPr>
          <w:rFonts w:ascii="Verdana" w:hAnsi="Verdana"/>
          <w:sz w:val="18"/>
          <w:szCs w:val="18"/>
        </w:rPr>
        <w:t>VINUEZA,</w:t>
      </w:r>
      <w:r w:rsidRPr="00613469">
        <w:rPr>
          <w:rFonts w:ascii="Verdana" w:hAnsi="Verdana"/>
          <w:spacing w:val="-6"/>
          <w:sz w:val="18"/>
          <w:szCs w:val="18"/>
        </w:rPr>
        <w:t xml:space="preserve"> </w:t>
      </w:r>
      <w:r w:rsidRPr="00613469">
        <w:rPr>
          <w:rFonts w:ascii="Verdana" w:hAnsi="Verdana"/>
          <w:sz w:val="18"/>
          <w:szCs w:val="18"/>
        </w:rPr>
        <w:t>Luis</w:t>
      </w:r>
      <w:r w:rsidRPr="00613469">
        <w:rPr>
          <w:rFonts w:ascii="Verdana" w:hAnsi="Verdana"/>
          <w:spacing w:val="-6"/>
          <w:sz w:val="18"/>
          <w:szCs w:val="18"/>
        </w:rPr>
        <w:t xml:space="preserve"> </w:t>
      </w:r>
      <w:r w:rsidRPr="00613469">
        <w:rPr>
          <w:rFonts w:ascii="Verdana" w:hAnsi="Verdana"/>
          <w:sz w:val="18"/>
          <w:szCs w:val="18"/>
        </w:rPr>
        <w:t>Guillermo.</w:t>
      </w:r>
      <w:r w:rsidRPr="00613469">
        <w:rPr>
          <w:rFonts w:ascii="Verdana" w:hAnsi="Verdana"/>
          <w:spacing w:val="-7"/>
          <w:sz w:val="18"/>
          <w:szCs w:val="18"/>
        </w:rPr>
        <w:t xml:space="preserve"> </w:t>
      </w:r>
      <w:r w:rsidRPr="00613469">
        <w:rPr>
          <w:rFonts w:ascii="Verdana" w:hAnsi="Verdana"/>
          <w:sz w:val="18"/>
          <w:szCs w:val="18"/>
        </w:rPr>
        <w:t>Op.</w:t>
      </w:r>
      <w:r w:rsidRPr="00613469">
        <w:rPr>
          <w:rFonts w:ascii="Verdana" w:hAnsi="Verdana"/>
          <w:spacing w:val="-6"/>
          <w:sz w:val="18"/>
          <w:szCs w:val="18"/>
        </w:rPr>
        <w:t xml:space="preserve"> </w:t>
      </w:r>
      <w:r w:rsidRPr="00613469">
        <w:rPr>
          <w:rFonts w:ascii="Verdana" w:hAnsi="Verdana"/>
          <w:sz w:val="18"/>
          <w:szCs w:val="18"/>
        </w:rPr>
        <w:t>Cit.,</w:t>
      </w:r>
      <w:r w:rsidRPr="00613469">
        <w:rPr>
          <w:rFonts w:ascii="Verdana" w:hAnsi="Verdana"/>
          <w:spacing w:val="-6"/>
          <w:sz w:val="18"/>
          <w:szCs w:val="18"/>
        </w:rPr>
        <w:t xml:space="preserve"> </w:t>
      </w:r>
      <w:r w:rsidRPr="00613469">
        <w:rPr>
          <w:rFonts w:ascii="Verdana" w:hAnsi="Verdana"/>
          <w:sz w:val="18"/>
          <w:szCs w:val="18"/>
        </w:rPr>
        <w:t>pp.</w:t>
      </w:r>
      <w:r w:rsidRPr="00613469">
        <w:rPr>
          <w:rFonts w:ascii="Verdana" w:hAnsi="Verdana"/>
          <w:spacing w:val="-6"/>
          <w:sz w:val="18"/>
          <w:szCs w:val="18"/>
        </w:rPr>
        <w:t xml:space="preserve"> </w:t>
      </w:r>
      <w:r w:rsidRPr="00613469">
        <w:rPr>
          <w:rFonts w:ascii="Verdana" w:hAnsi="Verdana"/>
          <w:sz w:val="18"/>
          <w:szCs w:val="18"/>
        </w:rPr>
        <w:t>149-153.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E0B0C938"/>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AC8513F"/>
    <w:multiLevelType w:val="hybridMultilevel"/>
    <w:tmpl w:val="CE38E64E"/>
    <w:lvl w:ilvl="0" w:tplc="68A046A6">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17A1800"/>
    <w:multiLevelType w:val="hybridMultilevel"/>
    <w:tmpl w:val="9706291C"/>
    <w:lvl w:ilvl="0" w:tplc="75469966">
      <w:start w:val="1"/>
      <w:numFmt w:val="bullet"/>
      <w:lvlText w:val=""/>
      <w:lvlJc w:val="left"/>
      <w:pPr>
        <w:ind w:left="720" w:hanging="360"/>
      </w:pPr>
      <w:rPr>
        <w:rFonts w:ascii="Symbol" w:hAnsi="Symbol" w:hint="default"/>
        <w:color w:val="auto"/>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AC70AA2"/>
    <w:multiLevelType w:val="hybridMultilevel"/>
    <w:tmpl w:val="C9DC9F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DAC081E"/>
    <w:multiLevelType w:val="hybridMultilevel"/>
    <w:tmpl w:val="873460C8"/>
    <w:lvl w:ilvl="0" w:tplc="7042075A">
      <w:start w:val="1"/>
      <w:numFmt w:val="lowerRoman"/>
      <w:lvlText w:val="%1)"/>
      <w:lvlJc w:val="left"/>
      <w:pPr>
        <w:ind w:left="1080" w:hanging="720"/>
      </w:pPr>
      <w:rPr>
        <w:rFonts w:ascii="Verdana" w:hAnsi="Verdana"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8928FE"/>
    <w:multiLevelType w:val="hybridMultilevel"/>
    <w:tmpl w:val="86F852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4F3A18F4"/>
    <w:multiLevelType w:val="hybridMultilevel"/>
    <w:tmpl w:val="1A7C4F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0053F45"/>
    <w:multiLevelType w:val="hybridMultilevel"/>
    <w:tmpl w:val="F3FE11D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6" w15:restartNumberingAfterBreak="0">
    <w:nsid w:val="7E5A21DE"/>
    <w:multiLevelType w:val="multilevel"/>
    <w:tmpl w:val="0A6C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8779781">
    <w:abstractNumId w:val="12"/>
  </w:num>
  <w:num w:numId="2" w16cid:durableId="19822139">
    <w:abstractNumId w:val="3"/>
  </w:num>
  <w:num w:numId="3" w16cid:durableId="876742304">
    <w:abstractNumId w:val="10"/>
  </w:num>
  <w:num w:numId="4" w16cid:durableId="24518640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23"/>
  </w:num>
  <w:num w:numId="7" w16cid:durableId="1946422806">
    <w:abstractNumId w:val="11"/>
  </w:num>
  <w:num w:numId="8" w16cid:durableId="152644682">
    <w:abstractNumId w:val="21"/>
  </w:num>
  <w:num w:numId="9" w16cid:durableId="1317221377">
    <w:abstractNumId w:val="13"/>
  </w:num>
  <w:num w:numId="10" w16cid:durableId="1471245386">
    <w:abstractNumId w:val="20"/>
  </w:num>
  <w:num w:numId="11" w16cid:durableId="289172385">
    <w:abstractNumId w:val="14"/>
  </w:num>
  <w:num w:numId="12" w16cid:durableId="1470781324">
    <w:abstractNumId w:val="2"/>
  </w:num>
  <w:num w:numId="13" w16cid:durableId="1512908409">
    <w:abstractNumId w:val="8"/>
  </w:num>
  <w:num w:numId="14" w16cid:durableId="895897244">
    <w:abstractNumId w:val="24"/>
  </w:num>
  <w:num w:numId="15" w16cid:durableId="390349800">
    <w:abstractNumId w:val="19"/>
  </w:num>
  <w:num w:numId="16" w16cid:durableId="802381245">
    <w:abstractNumId w:val="1"/>
  </w:num>
  <w:num w:numId="17" w16cid:durableId="1732340113">
    <w:abstractNumId w:val="26"/>
  </w:num>
  <w:num w:numId="18" w16cid:durableId="1014378671">
    <w:abstractNumId w:val="15"/>
  </w:num>
  <w:num w:numId="19" w16cid:durableId="1704331543">
    <w:abstractNumId w:val="9"/>
  </w:num>
  <w:num w:numId="20" w16cid:durableId="1974754343">
    <w:abstractNumId w:val="22"/>
  </w:num>
  <w:num w:numId="21" w16cid:durableId="310913889">
    <w:abstractNumId w:val="5"/>
  </w:num>
  <w:num w:numId="22" w16cid:durableId="1629046931">
    <w:abstractNumId w:val="17"/>
  </w:num>
  <w:num w:numId="23" w16cid:durableId="1614676573">
    <w:abstractNumId w:val="4"/>
  </w:num>
  <w:num w:numId="24" w16cid:durableId="1332485333">
    <w:abstractNumId w:val="7"/>
  </w:num>
  <w:num w:numId="25" w16cid:durableId="1165362296">
    <w:abstractNumId w:val="18"/>
  </w:num>
  <w:num w:numId="26" w16cid:durableId="705761536">
    <w:abstractNumId w:val="16"/>
  </w:num>
  <w:num w:numId="27" w16cid:durableId="1718505874">
    <w:abstractNumId w:val="6"/>
  </w:num>
  <w:num w:numId="28" w16cid:durableId="366955093">
    <w:abstractNumId w:val="0"/>
  </w:num>
  <w:num w:numId="29" w16cid:durableId="135202791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A654B"/>
    <w:rsid w:val="001E4177"/>
    <w:rsid w:val="001F0B24"/>
    <w:rsid w:val="001F7DC6"/>
    <w:rsid w:val="0022400B"/>
    <w:rsid w:val="002421BB"/>
    <w:rsid w:val="0025796E"/>
    <w:rsid w:val="002707A2"/>
    <w:rsid w:val="002951A0"/>
    <w:rsid w:val="002962BC"/>
    <w:rsid w:val="002A093D"/>
    <w:rsid w:val="002A0DD0"/>
    <w:rsid w:val="002A49AC"/>
    <w:rsid w:val="002A64FD"/>
    <w:rsid w:val="002C4550"/>
    <w:rsid w:val="002C7A84"/>
    <w:rsid w:val="002E2BF8"/>
    <w:rsid w:val="002E4FD9"/>
    <w:rsid w:val="0030657A"/>
    <w:rsid w:val="00322A85"/>
    <w:rsid w:val="00324168"/>
    <w:rsid w:val="00330834"/>
    <w:rsid w:val="003448F4"/>
    <w:rsid w:val="00374D0B"/>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B1365"/>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0110"/>
    <w:rsid w:val="009D3058"/>
    <w:rsid w:val="009F3A13"/>
    <w:rsid w:val="00A122D3"/>
    <w:rsid w:val="00A14468"/>
    <w:rsid w:val="00A17F13"/>
    <w:rsid w:val="00A20739"/>
    <w:rsid w:val="00A23AF9"/>
    <w:rsid w:val="00A33C78"/>
    <w:rsid w:val="00AB0ADB"/>
    <w:rsid w:val="00AF6462"/>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424A6"/>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0615D"/>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0A92"/>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374D0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74D0B"/>
    <w:rPr>
      <w:rFonts w:ascii="Geomanist Light" w:hAnsi="Geomanist Light"/>
      <w:lang w:val="es-ES"/>
    </w:rPr>
  </w:style>
  <w:style w:type="character" w:customStyle="1" w:styleId="baj">
    <w:name w:val="b_aj"/>
    <w:basedOn w:val="Fuentedeprrafopredeter"/>
    <w:rsid w:val="00374D0B"/>
  </w:style>
  <w:style w:type="character" w:styleId="Refdecomentario">
    <w:name w:val="annotation reference"/>
    <w:basedOn w:val="Fuentedeprrafopredeter"/>
    <w:uiPriority w:val="99"/>
    <w:semiHidden/>
    <w:unhideWhenUsed/>
    <w:rsid w:val="00374D0B"/>
    <w:rPr>
      <w:sz w:val="16"/>
      <w:szCs w:val="16"/>
    </w:rPr>
  </w:style>
  <w:style w:type="paragraph" w:styleId="Textocomentario">
    <w:name w:val="annotation text"/>
    <w:basedOn w:val="Normal"/>
    <w:link w:val="TextocomentarioCar"/>
    <w:uiPriority w:val="99"/>
    <w:unhideWhenUsed/>
    <w:rsid w:val="00374D0B"/>
    <w:pPr>
      <w:spacing w:line="240" w:lineRule="auto"/>
    </w:pPr>
    <w:rPr>
      <w:sz w:val="20"/>
      <w:szCs w:val="20"/>
    </w:rPr>
  </w:style>
  <w:style w:type="character" w:customStyle="1" w:styleId="TextocomentarioCar">
    <w:name w:val="Texto comentario Car"/>
    <w:basedOn w:val="Fuentedeprrafopredeter"/>
    <w:link w:val="Textocomentario"/>
    <w:uiPriority w:val="99"/>
    <w:rsid w:val="00374D0B"/>
    <w:rPr>
      <w:sz w:val="20"/>
      <w:szCs w:val="20"/>
    </w:rPr>
  </w:style>
  <w:style w:type="paragraph" w:styleId="Asuntodelcomentario">
    <w:name w:val="annotation subject"/>
    <w:basedOn w:val="Textocomentario"/>
    <w:next w:val="Textocomentario"/>
    <w:link w:val="AsuntodelcomentarioCar"/>
    <w:uiPriority w:val="99"/>
    <w:semiHidden/>
    <w:unhideWhenUsed/>
    <w:rsid w:val="00374D0B"/>
    <w:rPr>
      <w:b/>
      <w:bCs/>
    </w:rPr>
  </w:style>
  <w:style w:type="character" w:customStyle="1" w:styleId="AsuntodelcomentarioCar">
    <w:name w:val="Asunto del comentario Car"/>
    <w:basedOn w:val="TextocomentarioCar"/>
    <w:link w:val="Asuntodelcomentario"/>
    <w:uiPriority w:val="99"/>
    <w:semiHidden/>
    <w:rsid w:val="00374D0B"/>
    <w:rPr>
      <w:b/>
      <w:bCs/>
      <w:sz w:val="20"/>
      <w:szCs w:val="20"/>
    </w:rPr>
  </w:style>
  <w:style w:type="paragraph" w:styleId="Subttulo">
    <w:name w:val="Subtitle"/>
    <w:basedOn w:val="Normal"/>
    <w:next w:val="Normal"/>
    <w:link w:val="SubttuloCar"/>
    <w:uiPriority w:val="11"/>
    <w:qFormat/>
    <w:rsid w:val="00374D0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74D0B"/>
    <w:rPr>
      <w:rFonts w:eastAsiaTheme="majorEastAsia" w:cstheme="majorBidi"/>
      <w:color w:val="595959" w:themeColor="text1" w:themeTint="A6"/>
      <w:spacing w:val="15"/>
      <w:sz w:val="28"/>
      <w:szCs w:val="28"/>
    </w:rPr>
  </w:style>
  <w:style w:type="character" w:customStyle="1" w:styleId="s15">
    <w:name w:val="s15"/>
    <w:basedOn w:val="Fuentedeprrafopredeter"/>
    <w:rsid w:val="00374D0B"/>
  </w:style>
  <w:style w:type="character" w:customStyle="1" w:styleId="NormalWebCar">
    <w:name w:val="Normal (Web) Car"/>
    <w:link w:val="NormalWeb"/>
    <w:uiPriority w:val="99"/>
    <w:locked/>
    <w:rsid w:val="00374D0B"/>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unhideWhenUsed/>
    <w:rsid w:val="00374D0B"/>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374D0B"/>
    <w:rPr>
      <w:rFonts w:eastAsiaTheme="minorEastAsia"/>
      <w:lang w:eastAsia="es-CO"/>
    </w:rPr>
  </w:style>
  <w:style w:type="paragraph" w:styleId="Sinespaciado">
    <w:name w:val="No Spacing"/>
    <w:aliases w:val="No Indent"/>
    <w:uiPriority w:val="3"/>
    <w:qFormat/>
    <w:rsid w:val="00374D0B"/>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orlandoramirez_oro@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B8EAE24-B5A1-436F-ACC4-CF4420B2BDF0}"/>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28</TotalTime>
  <Pages>19</Pages>
  <Words>5777</Words>
  <Characters>32122</Characters>
  <Application>Microsoft Office Word</Application>
  <DocSecurity>0</DocSecurity>
  <Lines>642</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3</cp:revision>
  <cp:lastPrinted>2023-01-10T21:18:00Z</cp:lastPrinted>
  <dcterms:created xsi:type="dcterms:W3CDTF">2026-04-04T14:48:00Z</dcterms:created>
  <dcterms:modified xsi:type="dcterms:W3CDTF">2026-04-04T15:15:00Z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