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5C522" w14:textId="77777777" w:rsidR="00E629ED" w:rsidRPr="00E629ED" w:rsidRDefault="00E629ED" w:rsidP="00E629ED">
      <w:pPr>
        <w:spacing w:after="0" w:line="276" w:lineRule="auto"/>
        <w:jc w:val="both"/>
        <w:rPr>
          <w:rFonts w:ascii="Verdana" w:eastAsia="Calibri" w:hAnsi="Verdana" w:cs="Arial"/>
          <w:b/>
          <w:bCs/>
          <w:lang w:val="es-ES_tradnl"/>
        </w:rPr>
      </w:pPr>
      <w:bookmarkStart w:id="0" w:name="_Hlk143780582"/>
      <w:r w:rsidRPr="00E629ED">
        <w:rPr>
          <w:rFonts w:ascii="Verdana" w:eastAsia="Calibri" w:hAnsi="Verdana" w:cs="Arial"/>
          <w:b/>
          <w:bCs/>
          <w:lang w:val="es-ES_tradnl"/>
        </w:rPr>
        <w:t xml:space="preserve">DOCUMENTOS TIPO – Fundamento normativo – Obligatoriedad </w:t>
      </w:r>
    </w:p>
    <w:p w14:paraId="5628AC2D" w14:textId="77777777" w:rsidR="00E629ED" w:rsidRPr="00E629ED" w:rsidRDefault="00E629ED" w:rsidP="00E629ED">
      <w:pPr>
        <w:spacing w:after="0" w:line="276" w:lineRule="auto"/>
        <w:jc w:val="both"/>
        <w:rPr>
          <w:rFonts w:ascii="Verdana" w:eastAsia="Calibri" w:hAnsi="Verdana" w:cs="Arial"/>
          <w:b/>
          <w:bCs/>
          <w:sz w:val="20"/>
          <w:szCs w:val="20"/>
          <w:lang w:val="es-ES_tradnl"/>
        </w:rPr>
      </w:pPr>
    </w:p>
    <w:p w14:paraId="716219BB" w14:textId="77777777" w:rsidR="00E629ED" w:rsidRPr="00E629ED" w:rsidRDefault="00E629ED" w:rsidP="00E629ED">
      <w:pPr>
        <w:tabs>
          <w:tab w:val="left" w:pos="709"/>
        </w:tabs>
        <w:spacing w:after="0" w:line="240" w:lineRule="auto"/>
        <w:jc w:val="both"/>
        <w:rPr>
          <w:rFonts w:ascii="Verdana" w:eastAsia="Calibri" w:hAnsi="Verdana" w:cs="Arial"/>
          <w:sz w:val="20"/>
          <w:szCs w:val="20"/>
          <w:lang w:val="es-ES"/>
        </w:rPr>
      </w:pPr>
      <w:r w:rsidRPr="00E629ED">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B81FD8A" w14:textId="77777777" w:rsidR="00E629ED" w:rsidRPr="00E629ED" w:rsidRDefault="00E629ED" w:rsidP="00E629ED">
      <w:pPr>
        <w:spacing w:after="0" w:line="276" w:lineRule="auto"/>
        <w:jc w:val="both"/>
        <w:rPr>
          <w:rFonts w:ascii="Verdana" w:eastAsia="Calibri" w:hAnsi="Verdana" w:cs="Arial"/>
          <w:b/>
          <w:bCs/>
          <w:lang w:val="es-ES_tradnl"/>
        </w:rPr>
      </w:pPr>
    </w:p>
    <w:p w14:paraId="24E87279" w14:textId="77777777" w:rsidR="00E629ED" w:rsidRPr="00E629ED" w:rsidRDefault="00E629ED" w:rsidP="00E629ED">
      <w:pPr>
        <w:widowControl w:val="0"/>
        <w:autoSpaceDE w:val="0"/>
        <w:autoSpaceDN w:val="0"/>
        <w:spacing w:after="0" w:line="276" w:lineRule="auto"/>
        <w:jc w:val="both"/>
        <w:rPr>
          <w:rFonts w:ascii="Verdana" w:eastAsia="Calibri" w:hAnsi="Verdana" w:cs="Times New Roman"/>
          <w:b/>
          <w:bCs/>
          <w:lang w:val="es-ES"/>
        </w:rPr>
      </w:pPr>
      <w:r w:rsidRPr="00E629ED">
        <w:rPr>
          <w:rFonts w:ascii="Verdana" w:eastAsia="Calibri" w:hAnsi="Verdana" w:cs="Arial"/>
          <w:b/>
          <w:bCs/>
          <w:lang w:val="es-ES_tradnl"/>
        </w:rPr>
        <w:t>SECTOR SOCIAL</w:t>
      </w:r>
      <w:r w:rsidRPr="00E629ED">
        <w:rPr>
          <w:rFonts w:ascii="Verdana" w:eastAsia="Calibri" w:hAnsi="Verdana" w:cs="Times New Roman"/>
          <w:lang w:val="es-ES"/>
        </w:rPr>
        <w:t xml:space="preserve"> </w:t>
      </w:r>
      <w:r w:rsidRPr="00E629ED">
        <w:rPr>
          <w:rFonts w:ascii="Verdana" w:eastAsia="Calibri" w:hAnsi="Verdana" w:cs="Times New Roman"/>
          <w:b/>
          <w:bCs/>
          <w:lang w:val="es-ES"/>
        </w:rPr>
        <w:t>– Documentos tipo – Vigentes</w:t>
      </w:r>
    </w:p>
    <w:p w14:paraId="047C4F8C" w14:textId="77777777" w:rsidR="00E629ED" w:rsidRPr="00E629ED" w:rsidRDefault="00E629ED" w:rsidP="00E629ED">
      <w:pPr>
        <w:widowControl w:val="0"/>
        <w:autoSpaceDE w:val="0"/>
        <w:autoSpaceDN w:val="0"/>
        <w:spacing w:after="0" w:line="276" w:lineRule="auto"/>
        <w:jc w:val="both"/>
        <w:rPr>
          <w:rFonts w:ascii="Verdana" w:eastAsia="Calibri" w:hAnsi="Verdana" w:cs="Times New Roman"/>
          <w:b/>
          <w:bCs/>
          <w:lang w:val="es-ES"/>
        </w:rPr>
      </w:pPr>
    </w:p>
    <w:p w14:paraId="30045B31" w14:textId="77777777" w:rsidR="00E629ED" w:rsidRPr="00E629ED" w:rsidRDefault="00E629ED" w:rsidP="00E629ED">
      <w:pPr>
        <w:widowControl w:val="0"/>
        <w:autoSpaceDE w:val="0"/>
        <w:autoSpaceDN w:val="0"/>
        <w:spacing w:after="0" w:line="240" w:lineRule="auto"/>
        <w:jc w:val="both"/>
        <w:rPr>
          <w:rFonts w:ascii="Verdana" w:eastAsia="Calibri" w:hAnsi="Verdana" w:cs="Times New Roman"/>
          <w:b/>
          <w:bCs/>
          <w:sz w:val="20"/>
          <w:szCs w:val="20"/>
          <w:lang w:val="es-ES"/>
        </w:rPr>
      </w:pPr>
      <w:r w:rsidRPr="00E629ED">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322B3C85" w14:textId="77777777" w:rsidR="00E629ED" w:rsidRPr="00E629ED" w:rsidRDefault="00E629ED" w:rsidP="00E629ED">
      <w:pPr>
        <w:widowControl w:val="0"/>
        <w:autoSpaceDE w:val="0"/>
        <w:autoSpaceDN w:val="0"/>
        <w:spacing w:after="0" w:line="276" w:lineRule="auto"/>
        <w:jc w:val="both"/>
        <w:rPr>
          <w:rFonts w:ascii="Verdana" w:eastAsia="Calibri" w:hAnsi="Verdana" w:cs="Times New Roman"/>
          <w:lang w:val="es-ES"/>
        </w:rPr>
      </w:pPr>
    </w:p>
    <w:p w14:paraId="3FBD8C5D" w14:textId="77777777" w:rsidR="00E629ED" w:rsidRPr="00E629ED" w:rsidRDefault="00E629ED" w:rsidP="00E629ED">
      <w:pPr>
        <w:spacing w:after="0" w:line="276" w:lineRule="auto"/>
        <w:jc w:val="both"/>
        <w:rPr>
          <w:rFonts w:ascii="Verdana" w:eastAsia="Calibri" w:hAnsi="Verdana" w:cs="Times New Roman"/>
          <w:sz w:val="20"/>
          <w:szCs w:val="20"/>
          <w:lang w:val="es-ES"/>
        </w:rPr>
      </w:pPr>
      <w:r w:rsidRPr="00E629ED">
        <w:rPr>
          <w:rFonts w:ascii="Verdana" w:eastAsia="Calibri" w:hAnsi="Verdana" w:cs="Times New Roman"/>
          <w:b/>
          <w:bCs/>
          <w:lang w:val="es-ES"/>
        </w:rPr>
        <w:t xml:space="preserve">DOCUMENTOS TIPO – Aplicación – Matriz de Experiencia </w:t>
      </w:r>
    </w:p>
    <w:p w14:paraId="65BEA1A7" w14:textId="77777777" w:rsidR="00E629ED" w:rsidRPr="00E629ED" w:rsidRDefault="00E629ED" w:rsidP="00E629ED">
      <w:pPr>
        <w:spacing w:after="0" w:line="240" w:lineRule="auto"/>
        <w:rPr>
          <w:rFonts w:ascii="Verdana" w:eastAsia="Geomanist Light" w:hAnsi="Verdana" w:cs="Arial"/>
          <w:lang w:val="es-MX"/>
        </w:rPr>
      </w:pPr>
    </w:p>
    <w:p w14:paraId="5D4C63A6" w14:textId="77777777" w:rsidR="00E629ED" w:rsidRPr="00E629ED" w:rsidRDefault="00E629ED" w:rsidP="00E629ED">
      <w:pPr>
        <w:widowControl w:val="0"/>
        <w:autoSpaceDE w:val="0"/>
        <w:autoSpaceDN w:val="0"/>
        <w:spacing w:after="0" w:line="240" w:lineRule="auto"/>
        <w:jc w:val="both"/>
        <w:rPr>
          <w:rFonts w:ascii="Verdana" w:eastAsia="Calibri" w:hAnsi="Verdana" w:cs="Times New Roman"/>
          <w:sz w:val="20"/>
          <w:szCs w:val="20"/>
          <w:lang w:val="es-ES"/>
        </w:rPr>
      </w:pPr>
      <w:r w:rsidRPr="00E629ED">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697CB4B" w14:textId="77777777" w:rsidR="00E629ED" w:rsidRPr="00E629ED" w:rsidRDefault="00E629ED" w:rsidP="00E629ED">
      <w:pPr>
        <w:widowControl w:val="0"/>
        <w:autoSpaceDE w:val="0"/>
        <w:autoSpaceDN w:val="0"/>
        <w:spacing w:after="0" w:line="240" w:lineRule="auto"/>
        <w:jc w:val="both"/>
        <w:rPr>
          <w:rFonts w:ascii="Verdana" w:eastAsia="Calibri" w:hAnsi="Verdana" w:cs="Times New Roman"/>
          <w:sz w:val="20"/>
          <w:szCs w:val="20"/>
          <w:lang w:val="es-ES"/>
        </w:rPr>
      </w:pPr>
    </w:p>
    <w:p w14:paraId="185EDCFB" w14:textId="77777777" w:rsidR="00E629ED" w:rsidRPr="00E629ED" w:rsidRDefault="00E629ED" w:rsidP="00E629ED">
      <w:pPr>
        <w:widowControl w:val="0"/>
        <w:autoSpaceDE w:val="0"/>
        <w:autoSpaceDN w:val="0"/>
        <w:spacing w:after="0" w:line="240" w:lineRule="auto"/>
        <w:jc w:val="both"/>
        <w:rPr>
          <w:rFonts w:ascii="Verdana" w:eastAsia="Calibri" w:hAnsi="Verdana" w:cs="Times New Roman"/>
          <w:sz w:val="20"/>
          <w:szCs w:val="20"/>
          <w:lang w:val="es-ES"/>
        </w:rPr>
      </w:pPr>
      <w:r w:rsidRPr="00E629ED">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0A504FC5" w14:textId="77777777" w:rsidR="00E629ED" w:rsidRPr="00E629ED" w:rsidRDefault="00E629ED" w:rsidP="00E629ED">
      <w:pPr>
        <w:widowControl w:val="0"/>
        <w:autoSpaceDE w:val="0"/>
        <w:autoSpaceDN w:val="0"/>
        <w:spacing w:after="0" w:line="240" w:lineRule="auto"/>
        <w:jc w:val="both"/>
        <w:rPr>
          <w:rFonts w:ascii="Verdana" w:eastAsia="Calibri" w:hAnsi="Verdana" w:cs="Times New Roman"/>
          <w:sz w:val="20"/>
          <w:szCs w:val="20"/>
          <w:lang w:val="es-ES"/>
        </w:rPr>
      </w:pPr>
    </w:p>
    <w:p w14:paraId="4610F017" w14:textId="77777777" w:rsidR="00E629ED" w:rsidRPr="00EF4CBE" w:rsidRDefault="00E629ED" w:rsidP="00E629ED">
      <w:pPr>
        <w:widowControl w:val="0"/>
        <w:autoSpaceDE w:val="0"/>
        <w:autoSpaceDN w:val="0"/>
        <w:spacing w:after="0" w:line="240" w:lineRule="auto"/>
        <w:jc w:val="both"/>
        <w:rPr>
          <w:rFonts w:ascii="Verdana" w:eastAsia="Calibri" w:hAnsi="Verdana" w:cs="Times New Roman"/>
          <w:b/>
          <w:bCs/>
          <w:sz w:val="20"/>
          <w:szCs w:val="20"/>
          <w:lang w:val="pt-BR"/>
        </w:rPr>
      </w:pPr>
      <w:r w:rsidRPr="00EF4CBE">
        <w:rPr>
          <w:rFonts w:ascii="Verdana" w:eastAsia="Calibri" w:hAnsi="Verdana" w:cs="Times New Roman"/>
          <w:b/>
          <w:bCs/>
          <w:sz w:val="20"/>
          <w:szCs w:val="20"/>
          <w:lang w:val="pt-BR"/>
        </w:rPr>
        <w:t xml:space="preserve">SECTOR VIVIENDA – Documentos tipo – Matriz 1 – Actividades – </w:t>
      </w:r>
      <w:proofErr w:type="spellStart"/>
      <w:r w:rsidRPr="00EF4CBE">
        <w:rPr>
          <w:rFonts w:ascii="Verdana" w:eastAsia="Calibri" w:hAnsi="Verdana" w:cs="Times New Roman"/>
          <w:b/>
          <w:bCs/>
          <w:sz w:val="20"/>
          <w:szCs w:val="20"/>
          <w:lang w:val="pt-BR"/>
        </w:rPr>
        <w:t>Vivienda</w:t>
      </w:r>
      <w:proofErr w:type="spellEnd"/>
      <w:r w:rsidRPr="00EF4CBE">
        <w:rPr>
          <w:rFonts w:ascii="Verdana" w:eastAsia="Calibri" w:hAnsi="Verdana" w:cs="Times New Roman"/>
          <w:b/>
          <w:bCs/>
          <w:sz w:val="20"/>
          <w:szCs w:val="20"/>
          <w:lang w:val="pt-BR"/>
        </w:rPr>
        <w:t xml:space="preserve"> rural – Rural dispersa</w:t>
      </w:r>
    </w:p>
    <w:p w14:paraId="12D76CB0" w14:textId="77777777" w:rsidR="00E629ED" w:rsidRPr="00EF4CBE" w:rsidRDefault="00E629ED" w:rsidP="00E629ED">
      <w:pPr>
        <w:widowControl w:val="0"/>
        <w:autoSpaceDE w:val="0"/>
        <w:autoSpaceDN w:val="0"/>
        <w:spacing w:after="0" w:line="240" w:lineRule="auto"/>
        <w:jc w:val="both"/>
        <w:rPr>
          <w:rFonts w:ascii="Verdana" w:eastAsia="Calibri" w:hAnsi="Verdana" w:cs="Times New Roman"/>
          <w:sz w:val="20"/>
          <w:szCs w:val="20"/>
          <w:lang w:val="pt-BR"/>
        </w:rPr>
      </w:pPr>
    </w:p>
    <w:p w14:paraId="6D71569B" w14:textId="77777777" w:rsidR="00E629ED" w:rsidRPr="00E629ED" w:rsidRDefault="00E629ED" w:rsidP="00E629ED">
      <w:pPr>
        <w:spacing w:after="0" w:line="240" w:lineRule="auto"/>
        <w:jc w:val="both"/>
        <w:rPr>
          <w:rFonts w:ascii="Verdana" w:eastAsia="Calibri" w:hAnsi="Verdana" w:cs="Times New Roman"/>
          <w:kern w:val="2"/>
          <w:sz w:val="20"/>
          <w:szCs w:val="20"/>
          <w:lang w:val="es-ES"/>
          <w14:ligatures w14:val="standardContextual"/>
        </w:rPr>
      </w:pPr>
      <w:r w:rsidRPr="00E629ED">
        <w:rPr>
          <w:rFonts w:ascii="Verdana" w:eastAsia="Calibri" w:hAnsi="Verdana" w:cs="Times New Roman"/>
          <w:kern w:val="2"/>
          <w:sz w:val="20"/>
          <w:szCs w:val="20"/>
          <w:lang w:val="es-ES"/>
          <w14:ligatures w14:val="standardContextual"/>
        </w:rPr>
        <w:t xml:space="preserve">Sobre los tipos de obras señaladas, la Matriz 1 – Experiencia contiene una serie de actividades donde la entidad debe encuadrar el objeto del proceso que pretende ejecutar. Concretamente, en relación con su solicitud, le indicamos que en los capítulos cuatro (4) </w:t>
      </w:r>
      <w:r w:rsidRPr="00E629ED">
        <w:rPr>
          <w:rFonts w:ascii="Verdana" w:eastAsia="Calibri" w:hAnsi="Verdana" w:cs="Times New Roman"/>
          <w:kern w:val="2"/>
          <w:sz w:val="20"/>
          <w:szCs w:val="20"/>
          <w:lang w:val="es-ES"/>
          <w14:ligatures w14:val="standardContextual"/>
        </w:rPr>
        <w:lastRenderedPageBreak/>
        <w:t xml:space="preserve">-obras en proyectos de vivienda(s) </w:t>
      </w:r>
      <w:proofErr w:type="spellStart"/>
      <w:r w:rsidRPr="00E629ED">
        <w:rPr>
          <w:rFonts w:ascii="Verdana" w:eastAsia="Calibri" w:hAnsi="Verdana" w:cs="Times New Roman"/>
          <w:kern w:val="2"/>
          <w:sz w:val="20"/>
          <w:szCs w:val="20"/>
          <w:lang w:val="es-ES"/>
          <w14:ligatures w14:val="standardContextual"/>
        </w:rPr>
        <w:t>rurale</w:t>
      </w:r>
      <w:proofErr w:type="spellEnd"/>
      <w:r w:rsidRPr="00E629ED">
        <w:rPr>
          <w:rFonts w:ascii="Verdana" w:eastAsia="Calibri" w:hAnsi="Verdana" w:cs="Times New Roman"/>
          <w:kern w:val="2"/>
          <w:sz w:val="20"/>
          <w:szCs w:val="20"/>
          <w:lang w:val="es-ES"/>
          <w14:ligatures w14:val="standardContextual"/>
        </w:rPr>
        <w:t xml:space="preserve">(s)- y cinco (5) -obras en proyectos de vivienda(s) </w:t>
      </w:r>
      <w:proofErr w:type="spellStart"/>
      <w:r w:rsidRPr="00E629ED">
        <w:rPr>
          <w:rFonts w:ascii="Verdana" w:eastAsia="Calibri" w:hAnsi="Verdana" w:cs="Times New Roman"/>
          <w:kern w:val="2"/>
          <w:sz w:val="20"/>
          <w:szCs w:val="20"/>
          <w:lang w:val="es-ES"/>
          <w14:ligatures w14:val="standardContextual"/>
        </w:rPr>
        <w:t>rurale</w:t>
      </w:r>
      <w:proofErr w:type="spellEnd"/>
      <w:r w:rsidRPr="00E629ED">
        <w:rPr>
          <w:rFonts w:ascii="Verdana" w:eastAsia="Calibri" w:hAnsi="Verdana" w:cs="Times New Roman"/>
          <w:kern w:val="2"/>
          <w:sz w:val="20"/>
          <w:szCs w:val="20"/>
          <w:lang w:val="es-ES"/>
          <w14:ligatures w14:val="standardContextual"/>
        </w:rPr>
        <w:t>(s)-, se incluyen las siguientes actividades sobre las cuales puede recaer el objeto que pretende adelantar la entidad, esto es, (…)</w:t>
      </w:r>
    </w:p>
    <w:p w14:paraId="30145AC4" w14:textId="77777777" w:rsidR="00E629ED" w:rsidRPr="00E629ED" w:rsidRDefault="00E629ED" w:rsidP="00E629ED">
      <w:pPr>
        <w:spacing w:after="0" w:line="240" w:lineRule="auto"/>
        <w:jc w:val="both"/>
        <w:rPr>
          <w:rFonts w:ascii="Verdana" w:eastAsia="Calibri" w:hAnsi="Verdana" w:cs="Times New Roman"/>
          <w:kern w:val="2"/>
          <w:sz w:val="20"/>
          <w:szCs w:val="20"/>
          <w:lang w:val="es-ES"/>
          <w14:ligatures w14:val="standardContextual"/>
        </w:rPr>
      </w:pPr>
    </w:p>
    <w:p w14:paraId="17EADE9B" w14:textId="77777777" w:rsidR="00E629ED" w:rsidRPr="00E629ED" w:rsidRDefault="00E629ED" w:rsidP="00E629ED">
      <w:pPr>
        <w:spacing w:after="0" w:line="240" w:lineRule="auto"/>
        <w:jc w:val="both"/>
        <w:rPr>
          <w:rFonts w:ascii="Verdana" w:eastAsia="Calibri" w:hAnsi="Verdana" w:cs="Times New Roman"/>
          <w:kern w:val="2"/>
          <w:sz w:val="20"/>
          <w:szCs w:val="20"/>
          <w:lang w:val="es-ES"/>
          <w14:ligatures w14:val="standardContextual"/>
        </w:rPr>
      </w:pPr>
      <w:r w:rsidRPr="00E629ED">
        <w:rPr>
          <w:rFonts w:ascii="Verdana" w:eastAsia="Calibri" w:hAnsi="Verdana" w:cs="Times New Roman"/>
          <w:kern w:val="2"/>
          <w:sz w:val="20"/>
          <w:szCs w:val="20"/>
          <w:lang w:val="es-ES"/>
          <w14:ligatures w14:val="standardContextual"/>
        </w:rPr>
        <w:t>(…)</w:t>
      </w:r>
    </w:p>
    <w:p w14:paraId="286AAC23" w14:textId="77777777" w:rsidR="00E629ED" w:rsidRPr="00E629ED" w:rsidRDefault="00E629ED" w:rsidP="00E629ED">
      <w:pPr>
        <w:spacing w:after="0" w:line="240" w:lineRule="auto"/>
        <w:jc w:val="both"/>
        <w:rPr>
          <w:rFonts w:ascii="Verdana" w:eastAsia="Calibri" w:hAnsi="Verdana" w:cs="Times New Roman"/>
          <w:kern w:val="2"/>
          <w:sz w:val="20"/>
          <w:szCs w:val="20"/>
          <w:lang w:val="es-ES"/>
          <w14:ligatures w14:val="standardContextual"/>
        </w:rPr>
      </w:pPr>
    </w:p>
    <w:p w14:paraId="1F5A8DAA" w14:textId="77777777" w:rsidR="00E629ED" w:rsidRPr="00E629ED" w:rsidRDefault="00E629ED" w:rsidP="00E629ED">
      <w:pPr>
        <w:spacing w:after="0" w:line="240" w:lineRule="auto"/>
        <w:jc w:val="both"/>
        <w:rPr>
          <w:rFonts w:ascii="Verdana" w:eastAsia="Calibri" w:hAnsi="Verdana" w:cs="Times New Roman"/>
          <w:kern w:val="2"/>
          <w:sz w:val="20"/>
          <w:szCs w:val="20"/>
          <w:lang w:val="es-ES"/>
          <w14:ligatures w14:val="standardContextual"/>
        </w:rPr>
      </w:pPr>
      <w:r w:rsidRPr="00E629ED">
        <w:rPr>
          <w:rFonts w:ascii="Verdana" w:eastAsia="Calibri" w:hAnsi="Verdana" w:cs="Times New Roman"/>
          <w:kern w:val="2"/>
          <w:sz w:val="20"/>
          <w:szCs w:val="20"/>
          <w:lang w:val="es-ES"/>
          <w14:ligatures w14:val="standardContextual"/>
        </w:rPr>
        <w:t xml:space="preserve">Para efectos de la aplicación de las actividades señaladas sobre el objeto del proceso de selección que pretende adelantar la entidad, le corresponderá a esta definir si el área de ejecución del proyecto de “Construcción e instalación de estufas ecoeficientes más huerto leñero” corresponde sobre zona urbana o sobre zona rural o rural dispersa. Esto, teniendo en cuenta que las actividades 4.5 y 5.5 recaen respectivamente sobre viviendas rural(es) y rural(es) dispersa(s), en consecuencia, estas actividades no aplican para proyectos sobre viviendas urbanas. </w:t>
      </w:r>
    </w:p>
    <w:p w14:paraId="6FF96927" w14:textId="77777777" w:rsidR="00E629ED" w:rsidRPr="00E629ED" w:rsidRDefault="00E629ED" w:rsidP="00E629ED">
      <w:pPr>
        <w:spacing w:after="0" w:line="240" w:lineRule="auto"/>
        <w:jc w:val="both"/>
        <w:rPr>
          <w:rFonts w:ascii="Verdana" w:eastAsia="Calibri" w:hAnsi="Verdana" w:cs="Times New Roman"/>
          <w:kern w:val="2"/>
          <w:sz w:val="20"/>
          <w:szCs w:val="20"/>
          <w:lang w:val="es-ES"/>
          <w14:ligatures w14:val="standardContextual"/>
        </w:rPr>
      </w:pPr>
    </w:p>
    <w:p w14:paraId="4E43F86D" w14:textId="77777777" w:rsidR="00E629ED" w:rsidRPr="006B01B2" w:rsidRDefault="00E629ED" w:rsidP="00E629ED">
      <w:pPr>
        <w:spacing w:after="0" w:line="240" w:lineRule="auto"/>
        <w:jc w:val="both"/>
        <w:rPr>
          <w:rFonts w:ascii="Verdana" w:eastAsia="Calibri" w:hAnsi="Verdana" w:cs="Times New Roman"/>
          <w:b/>
          <w:bCs/>
          <w:kern w:val="2"/>
          <w:lang w:val="es-ES"/>
          <w14:ligatures w14:val="standardContextual"/>
        </w:rPr>
      </w:pPr>
      <w:r w:rsidRPr="006B01B2">
        <w:rPr>
          <w:rFonts w:ascii="Verdana" w:eastAsia="Calibri" w:hAnsi="Verdana" w:cs="Times New Roman"/>
          <w:b/>
          <w:bCs/>
          <w:kern w:val="2"/>
          <w:lang w:val="es-ES"/>
          <w14:ligatures w14:val="standardContextual"/>
        </w:rPr>
        <w:t>DOCUMENTOS TIPO – Sector vivienda – Sector APSB – Sistemas de tratamiento de agua</w:t>
      </w:r>
    </w:p>
    <w:p w14:paraId="209E3FCC" w14:textId="77777777" w:rsidR="00E629ED" w:rsidRPr="00E629ED" w:rsidRDefault="00E629ED" w:rsidP="00E629ED">
      <w:pPr>
        <w:spacing w:after="0" w:line="240" w:lineRule="auto"/>
        <w:jc w:val="both"/>
        <w:rPr>
          <w:rFonts w:ascii="Verdana" w:eastAsia="Calibri" w:hAnsi="Verdana" w:cs="Times New Roman"/>
          <w:kern w:val="2"/>
          <w:sz w:val="20"/>
          <w:szCs w:val="20"/>
          <w:lang w:val="es-ES"/>
          <w14:ligatures w14:val="standardContextual"/>
        </w:rPr>
      </w:pPr>
    </w:p>
    <w:p w14:paraId="7202328C" w14:textId="77777777" w:rsidR="00E629ED" w:rsidRPr="00E629ED" w:rsidRDefault="00E629ED" w:rsidP="00E629ED">
      <w:pPr>
        <w:spacing w:after="120" w:line="240" w:lineRule="auto"/>
        <w:jc w:val="both"/>
        <w:rPr>
          <w:rFonts w:ascii="Verdana" w:eastAsia="Aptos" w:hAnsi="Verdana" w:cs="Aptos"/>
          <w:kern w:val="2"/>
          <w:sz w:val="20"/>
          <w:szCs w:val="20"/>
          <w14:ligatures w14:val="standardContextual"/>
        </w:rPr>
      </w:pPr>
      <w:r w:rsidRPr="00E629ED">
        <w:rPr>
          <w:rFonts w:ascii="Verdana" w:eastAsia="Aptos" w:hAnsi="Verdana" w:cs="Aptos"/>
          <w:kern w:val="2"/>
          <w:sz w:val="20"/>
          <w:szCs w:val="20"/>
          <w14:ligatures w14:val="standardContextual"/>
        </w:rPr>
        <w:t xml:space="preserve">De esta forma, en los Documentos Tipo del Sector Vivienda se establecen actividades de obra que recaen sobre unidades y/o baterías sanitarias y/o letrinas y/o pozos sépticos sobre viviendas rurales y/o rurales dispersas.  </w:t>
      </w:r>
    </w:p>
    <w:p w14:paraId="595A22F6" w14:textId="77777777" w:rsidR="00E629ED" w:rsidRPr="00E629ED" w:rsidRDefault="00E629ED" w:rsidP="00E629ED">
      <w:pPr>
        <w:spacing w:after="0" w:line="240" w:lineRule="auto"/>
        <w:jc w:val="both"/>
        <w:rPr>
          <w:rFonts w:ascii="Verdana" w:eastAsia="Aptos" w:hAnsi="Verdana" w:cs="Aptos"/>
          <w:kern w:val="2"/>
          <w:sz w:val="20"/>
          <w:szCs w:val="20"/>
          <w14:ligatures w14:val="standardContextual"/>
        </w:rPr>
      </w:pPr>
      <w:r w:rsidRPr="00E629ED">
        <w:rPr>
          <w:rFonts w:ascii="Verdana" w:eastAsia="Aptos" w:hAnsi="Verdana" w:cs="Aptos"/>
          <w:kern w:val="2"/>
          <w:sz w:val="20"/>
          <w:szCs w:val="20"/>
          <w14:ligatures w14:val="standardContextual"/>
        </w:rPr>
        <w:t>(…)</w:t>
      </w:r>
    </w:p>
    <w:p w14:paraId="71FC2C2D" w14:textId="77777777" w:rsidR="00E629ED" w:rsidRPr="00E629ED" w:rsidRDefault="00E629ED" w:rsidP="00E629ED">
      <w:pPr>
        <w:spacing w:after="0" w:line="240" w:lineRule="auto"/>
        <w:jc w:val="both"/>
        <w:rPr>
          <w:rFonts w:ascii="Verdana" w:eastAsia="Arial" w:hAnsi="Verdana" w:cs="Aptos"/>
          <w:sz w:val="20"/>
          <w:szCs w:val="20"/>
          <w:lang w:eastAsia="es-ES"/>
        </w:rPr>
      </w:pPr>
      <w:r w:rsidRPr="00E629ED">
        <w:rPr>
          <w:rFonts w:ascii="Verdana" w:eastAsia="Aptos" w:hAnsi="Verdana" w:cs="Aptos"/>
          <w:kern w:val="2"/>
          <w:sz w:val="20"/>
          <w:szCs w:val="20"/>
          <w14:ligatures w14:val="standardContextual"/>
        </w:rPr>
        <w:tab/>
      </w:r>
    </w:p>
    <w:p w14:paraId="7237C15E" w14:textId="77777777" w:rsidR="00E629ED" w:rsidRPr="00E629ED" w:rsidRDefault="00E629ED" w:rsidP="00E629ED">
      <w:pPr>
        <w:spacing w:after="120" w:line="240" w:lineRule="auto"/>
        <w:jc w:val="both"/>
        <w:rPr>
          <w:rFonts w:ascii="Verdana" w:eastAsia="Aptos" w:hAnsi="Verdana" w:cs="Aptos"/>
          <w:kern w:val="2"/>
          <w:sz w:val="20"/>
          <w:szCs w:val="20"/>
          <w14:ligatures w14:val="standardContextual"/>
        </w:rPr>
      </w:pPr>
      <w:r w:rsidRPr="00E629ED">
        <w:rPr>
          <w:rFonts w:ascii="Verdana" w:eastAsia="Aptos" w:hAnsi="Verdana" w:cs="Aptos"/>
          <w:kern w:val="2"/>
          <w:sz w:val="20"/>
          <w:szCs w:val="20"/>
          <w14:ligatures w14:val="standardContextual"/>
        </w:rPr>
        <w:t xml:space="preserve">De esta forma, la Matriz 1 – Experiencia del Documento Tipo señalado, contempla actividades de construcción de unidades sanitarias para vivienda rural dispersa y de optimización y/o mejoramiento y/o adecuación y/o ampliación y/o reforzamiento y/o rehabilitación y/o mantenimiento de unidades sanitarias sobre vivienda rural dispersa. </w:t>
      </w:r>
    </w:p>
    <w:p w14:paraId="60021920"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4B8AC2B5"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255C6AAE"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65754F47"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606F4E3A"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2918F571"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3D8CB8E2" w14:textId="77777777" w:rsid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29FA2113" w14:textId="77777777" w:rsidR="00EF4CBE" w:rsidRDefault="00EF4CBE" w:rsidP="00E629ED">
      <w:pPr>
        <w:spacing w:after="0" w:line="240" w:lineRule="auto"/>
        <w:rPr>
          <w:rFonts w:ascii="Arial" w:eastAsia="Calibri" w:hAnsi="Arial" w:cs="Arial"/>
          <w:b/>
          <w:bCs/>
          <w:color w:val="000000"/>
          <w:kern w:val="2"/>
          <w:sz w:val="24"/>
          <w:szCs w:val="24"/>
          <w14:ligatures w14:val="standardContextual"/>
        </w:rPr>
      </w:pPr>
    </w:p>
    <w:p w14:paraId="00AB58FD" w14:textId="77777777" w:rsidR="00EF4CBE" w:rsidRDefault="00EF4CBE" w:rsidP="00E629ED">
      <w:pPr>
        <w:spacing w:after="0" w:line="240" w:lineRule="auto"/>
        <w:rPr>
          <w:rFonts w:ascii="Arial" w:eastAsia="Calibri" w:hAnsi="Arial" w:cs="Arial"/>
          <w:b/>
          <w:bCs/>
          <w:color w:val="000000"/>
          <w:kern w:val="2"/>
          <w:sz w:val="24"/>
          <w:szCs w:val="24"/>
          <w14:ligatures w14:val="standardContextual"/>
        </w:rPr>
      </w:pPr>
    </w:p>
    <w:p w14:paraId="2C52DF67" w14:textId="77777777" w:rsidR="00EF4CBE" w:rsidRPr="00E629ED" w:rsidRDefault="00EF4CBE" w:rsidP="00E629ED">
      <w:pPr>
        <w:spacing w:after="0" w:line="240" w:lineRule="auto"/>
        <w:rPr>
          <w:rFonts w:ascii="Arial" w:eastAsia="Calibri" w:hAnsi="Arial" w:cs="Arial"/>
          <w:b/>
          <w:bCs/>
          <w:color w:val="000000"/>
          <w:kern w:val="2"/>
          <w:sz w:val="24"/>
          <w:szCs w:val="24"/>
          <w14:ligatures w14:val="standardContextual"/>
        </w:rPr>
      </w:pPr>
    </w:p>
    <w:p w14:paraId="5A9D7EDB"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67187FB5"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31E82F07"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3360E514"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2740F953"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02A99C74"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3FE3C391" w14:textId="77777777" w:rsidR="00E629ED" w:rsidRPr="00E629ED" w:rsidRDefault="00E629ED" w:rsidP="00E629ED">
      <w:pPr>
        <w:spacing w:after="0" w:line="240" w:lineRule="auto"/>
        <w:rPr>
          <w:rFonts w:ascii="Arial" w:eastAsia="Calibri" w:hAnsi="Arial" w:cs="Arial"/>
          <w:b/>
          <w:bCs/>
          <w:color w:val="000000"/>
          <w:kern w:val="2"/>
          <w:sz w:val="24"/>
          <w:szCs w:val="24"/>
          <w14:ligatures w14:val="standardContextual"/>
        </w:rPr>
      </w:pPr>
    </w:p>
    <w:p w14:paraId="1FD258B6" w14:textId="77777777" w:rsidR="00E629ED" w:rsidRPr="00E629ED" w:rsidRDefault="00E629ED" w:rsidP="00E629ED">
      <w:pPr>
        <w:spacing w:after="0" w:line="240" w:lineRule="auto"/>
        <w:rPr>
          <w:rFonts w:ascii="Verdana" w:eastAsia="Geomanist Light" w:hAnsi="Verdana" w:cs="Arial"/>
          <w:lang w:val="es-ES_tradnl"/>
        </w:rPr>
      </w:pPr>
    </w:p>
    <w:p w14:paraId="63A21016" w14:textId="3886B8FE" w:rsidR="00E629ED" w:rsidRDefault="00E629ED" w:rsidP="00E629ED">
      <w:pPr>
        <w:spacing w:after="0" w:line="240" w:lineRule="auto"/>
        <w:rPr>
          <w:rFonts w:ascii="Verdana" w:eastAsia="Aptos" w:hAnsi="Verdana" w:cs="Times New Roman"/>
          <w:kern w:val="2"/>
          <w:sz w:val="24"/>
          <w:szCs w:val="24"/>
          <w14:ligatures w14:val="standardContextual"/>
        </w:rPr>
      </w:pPr>
      <w:r w:rsidRPr="00E629ED">
        <w:rPr>
          <w:rFonts w:ascii="Verdana" w:eastAsia="Aptos" w:hAnsi="Verdana" w:cs="Times New Roman"/>
          <w:kern w:val="2"/>
          <w:sz w:val="24"/>
          <w:szCs w:val="24"/>
          <w14:ligatures w14:val="standardContextual"/>
        </w:rPr>
        <w:t xml:space="preserve">Bogotá D.C., </w:t>
      </w:r>
      <w:r w:rsidR="00E04312">
        <w:rPr>
          <w:rFonts w:ascii="Verdana" w:eastAsia="Aptos" w:hAnsi="Verdana" w:cs="Times New Roman"/>
          <w:kern w:val="2"/>
          <w:sz w:val="24"/>
          <w:szCs w:val="24"/>
          <w14:ligatures w14:val="standardContextual"/>
        </w:rPr>
        <w:t>6 de abril de 2026</w:t>
      </w:r>
    </w:p>
    <w:p w14:paraId="2BDEF937" w14:textId="77777777" w:rsidR="00E04312" w:rsidRDefault="00E04312" w:rsidP="00E629ED">
      <w:pPr>
        <w:spacing w:after="0" w:line="240" w:lineRule="auto"/>
        <w:rPr>
          <w:rFonts w:ascii="Verdana" w:eastAsia="Aptos" w:hAnsi="Verdana" w:cs="Times New Roman"/>
          <w:kern w:val="2"/>
          <w:sz w:val="24"/>
          <w:szCs w:val="24"/>
          <w14:ligatures w14:val="standardContextual"/>
        </w:rPr>
      </w:pPr>
    </w:p>
    <w:p w14:paraId="69544F66" w14:textId="4C1675B3" w:rsidR="00E04312" w:rsidRPr="00E629ED" w:rsidRDefault="00E04312" w:rsidP="00E04312">
      <w:pPr>
        <w:spacing w:after="0" w:line="240" w:lineRule="auto"/>
        <w:jc w:val="right"/>
        <w:rPr>
          <w:rFonts w:ascii="Verdana" w:eastAsia="Aptos" w:hAnsi="Verdana" w:cs="Times New Roman"/>
          <w:kern w:val="2"/>
          <w:sz w:val="24"/>
          <w:szCs w:val="24"/>
          <w14:ligatures w14:val="standardContextual"/>
        </w:rPr>
      </w:pPr>
      <w:r w:rsidRPr="00E04312">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14AE34B1" wp14:editId="46620D72">
            <wp:simplePos x="0" y="0"/>
            <wp:positionH relativeFrom="column">
              <wp:posOffset>3118154</wp:posOffset>
            </wp:positionH>
            <wp:positionV relativeFrom="paragraph">
              <wp:posOffset>1960</wp:posOffset>
            </wp:positionV>
            <wp:extent cx="2486372" cy="733527"/>
            <wp:effectExtent l="0" t="0" r="9525" b="9525"/>
            <wp:wrapSquare wrapText="bothSides"/>
            <wp:docPr id="13251413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141358" name=""/>
                    <pic:cNvPicPr/>
                  </pic:nvPicPr>
                  <pic:blipFill>
                    <a:blip r:embed="rId10">
                      <a:extLst>
                        <a:ext uri="{28A0092B-C50C-407E-A947-70E740481C1C}">
                          <a14:useLocalDpi xmlns:a14="http://schemas.microsoft.com/office/drawing/2010/main" val="0"/>
                        </a:ext>
                      </a:extLst>
                    </a:blip>
                    <a:stretch>
                      <a:fillRect/>
                    </a:stretch>
                  </pic:blipFill>
                  <pic:spPr>
                    <a:xfrm>
                      <a:off x="0" y="0"/>
                      <a:ext cx="2486372" cy="733527"/>
                    </a:xfrm>
                    <a:prstGeom prst="rect">
                      <a:avLst/>
                    </a:prstGeom>
                  </pic:spPr>
                </pic:pic>
              </a:graphicData>
            </a:graphic>
          </wp:anchor>
        </w:drawing>
      </w:r>
    </w:p>
    <w:p w14:paraId="5B501141" w14:textId="77777777" w:rsidR="00E629ED" w:rsidRPr="00E629ED" w:rsidRDefault="00E629ED" w:rsidP="00E629ED">
      <w:pPr>
        <w:spacing w:after="0" w:line="240" w:lineRule="auto"/>
        <w:rPr>
          <w:rFonts w:ascii="Verdana" w:eastAsia="Calibri" w:hAnsi="Verdana" w:cs="Arial"/>
          <w:lang w:val="es-ES" w:eastAsia="es-ES"/>
        </w:rPr>
      </w:pPr>
    </w:p>
    <w:p w14:paraId="29B2CEB8" w14:textId="77777777" w:rsidR="00E629ED" w:rsidRPr="00E629ED" w:rsidRDefault="00E629ED" w:rsidP="00E629ED">
      <w:pPr>
        <w:spacing w:after="0" w:line="240" w:lineRule="auto"/>
        <w:rPr>
          <w:rFonts w:ascii="Verdana" w:eastAsia="Calibri" w:hAnsi="Verdana" w:cs="Arial"/>
          <w:lang w:val="es-ES" w:eastAsia="es-ES"/>
        </w:rPr>
      </w:pPr>
      <w:r w:rsidRPr="00E629ED">
        <w:rPr>
          <w:rFonts w:ascii="Verdana" w:eastAsia="Calibri" w:hAnsi="Verdana" w:cs="Arial"/>
          <w:lang w:val="es-ES" w:eastAsia="es-ES"/>
        </w:rPr>
        <w:t>Señor</w:t>
      </w:r>
    </w:p>
    <w:p w14:paraId="4BB13618" w14:textId="77777777" w:rsidR="00E629ED" w:rsidRPr="00E629ED" w:rsidRDefault="00E629ED" w:rsidP="00E629ED">
      <w:pPr>
        <w:spacing w:after="0" w:line="240" w:lineRule="auto"/>
        <w:rPr>
          <w:rFonts w:ascii="Verdana" w:eastAsia="Aptos" w:hAnsi="Verdana" w:cs="Times New Roman"/>
          <w:b/>
          <w:bCs/>
          <w:kern w:val="2"/>
          <w14:ligatures w14:val="standardContextual"/>
        </w:rPr>
      </w:pPr>
      <w:r w:rsidRPr="00E629ED">
        <w:rPr>
          <w:rFonts w:ascii="Verdana" w:eastAsia="Aptos" w:hAnsi="Verdana" w:cs="Times New Roman"/>
          <w:b/>
          <w:bCs/>
          <w:kern w:val="2"/>
          <w14:ligatures w14:val="standardContextual"/>
        </w:rPr>
        <w:t>Juan Manuel Barrero Guzmán</w:t>
      </w:r>
    </w:p>
    <w:p w14:paraId="68751AF8" w14:textId="77777777" w:rsidR="00E629ED" w:rsidRPr="00E629ED" w:rsidRDefault="00E629ED" w:rsidP="00E629ED">
      <w:pPr>
        <w:spacing w:after="0" w:line="240" w:lineRule="auto"/>
        <w:rPr>
          <w:rFonts w:ascii="Verdana" w:eastAsia="Aptos" w:hAnsi="Verdana" w:cs="Times New Roman"/>
          <w:kern w:val="2"/>
          <w14:ligatures w14:val="standardContextual"/>
        </w:rPr>
      </w:pPr>
      <w:r w:rsidRPr="00E629ED">
        <w:rPr>
          <w:rFonts w:ascii="Verdana" w:eastAsia="Aptos" w:hAnsi="Verdana" w:cs="Times New Roman"/>
          <w:kern w:val="2"/>
          <w14:ligatures w14:val="standardContextual"/>
        </w:rPr>
        <w:t>Ibagué, Tolima</w:t>
      </w:r>
    </w:p>
    <w:p w14:paraId="6F989DA4" w14:textId="77777777" w:rsidR="00E629ED" w:rsidRPr="00E629ED" w:rsidRDefault="00E629ED" w:rsidP="00E629ED">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629ED" w:rsidRPr="00E629ED" w14:paraId="699DA162" w14:textId="77777777">
        <w:trPr>
          <w:trHeight w:val="229"/>
        </w:trPr>
        <w:tc>
          <w:tcPr>
            <w:tcW w:w="2268" w:type="dxa"/>
          </w:tcPr>
          <w:p w14:paraId="4CE49EF4" w14:textId="77777777" w:rsidR="00E629ED" w:rsidRPr="00E629ED" w:rsidRDefault="00E629ED" w:rsidP="00E629ED">
            <w:pPr>
              <w:jc w:val="both"/>
              <w:rPr>
                <w:rFonts w:ascii="Verdana" w:eastAsia="Calibri" w:hAnsi="Verdana" w:cs="Arial"/>
                <w:b/>
                <w:bCs/>
                <w:lang w:val="es-ES_tradnl" w:eastAsia="es-ES_tradnl"/>
              </w:rPr>
            </w:pPr>
          </w:p>
        </w:tc>
        <w:tc>
          <w:tcPr>
            <w:tcW w:w="6100" w:type="dxa"/>
          </w:tcPr>
          <w:p w14:paraId="79B2D293" w14:textId="77777777" w:rsidR="00E629ED" w:rsidRPr="00E629ED" w:rsidRDefault="00E629ED" w:rsidP="00E629ED">
            <w:pPr>
              <w:jc w:val="both"/>
              <w:rPr>
                <w:rFonts w:ascii="Verdana" w:eastAsia="Calibri" w:hAnsi="Verdana" w:cs="Arial"/>
                <w:b/>
                <w:bCs/>
                <w:lang w:val="es-ES" w:eastAsia="es-ES"/>
              </w:rPr>
            </w:pPr>
            <w:r w:rsidRPr="00E629ED">
              <w:rPr>
                <w:rFonts w:ascii="Verdana" w:eastAsia="Calibri" w:hAnsi="Verdana" w:cs="Arial"/>
                <w:b/>
                <w:bCs/>
                <w:lang w:val="es-ES" w:eastAsia="es-ES"/>
              </w:rPr>
              <w:t xml:space="preserve">Concepto </w:t>
            </w:r>
            <w:bookmarkStart w:id="1" w:name="OLE_LINK1"/>
            <w:r w:rsidRPr="00E629ED">
              <w:rPr>
                <w:rFonts w:ascii="Verdana" w:eastAsia="Calibri" w:hAnsi="Verdana" w:cs="Arial"/>
                <w:b/>
                <w:bCs/>
                <w:lang w:val="es-ES" w:eastAsia="es-ES"/>
              </w:rPr>
              <w:t>C-288 de 2026</w:t>
            </w:r>
            <w:bookmarkEnd w:id="1"/>
          </w:p>
          <w:p w14:paraId="5C454CBC" w14:textId="77777777" w:rsidR="00E629ED" w:rsidRPr="00E629ED" w:rsidRDefault="00E629ED" w:rsidP="00E629ED">
            <w:pPr>
              <w:jc w:val="both"/>
              <w:rPr>
                <w:rFonts w:ascii="Verdana" w:eastAsia="Calibri" w:hAnsi="Verdana" w:cs="Arial"/>
                <w:b/>
                <w:bCs/>
                <w:lang w:val="es-ES" w:eastAsia="es-ES"/>
              </w:rPr>
            </w:pPr>
          </w:p>
        </w:tc>
      </w:tr>
      <w:tr w:rsidR="00E629ED" w:rsidRPr="00E629ED" w14:paraId="21D95896" w14:textId="77777777">
        <w:trPr>
          <w:trHeight w:val="884"/>
        </w:trPr>
        <w:tc>
          <w:tcPr>
            <w:tcW w:w="2268" w:type="dxa"/>
          </w:tcPr>
          <w:p w14:paraId="5F452BAE" w14:textId="77777777" w:rsidR="00E629ED" w:rsidRPr="00E629ED" w:rsidRDefault="00E629ED" w:rsidP="00E629ED">
            <w:pPr>
              <w:jc w:val="both"/>
              <w:rPr>
                <w:rFonts w:ascii="Verdana" w:eastAsia="Calibri" w:hAnsi="Verdana" w:cs="Arial"/>
                <w:lang w:val="es-ES_tradnl" w:eastAsia="es-ES_tradnl"/>
              </w:rPr>
            </w:pPr>
            <w:r w:rsidRPr="00E629ED">
              <w:rPr>
                <w:rFonts w:ascii="Verdana" w:eastAsia="Calibri" w:hAnsi="Verdana" w:cs="Arial"/>
                <w:b/>
                <w:lang w:val="es-ES_tradnl" w:eastAsia="es-ES_tradnl"/>
              </w:rPr>
              <w:t>Temas:</w:t>
            </w:r>
            <w:r w:rsidRPr="00E629ED">
              <w:rPr>
                <w:rFonts w:ascii="Verdana" w:eastAsia="Calibri" w:hAnsi="Verdana" w:cs="Arial"/>
                <w:lang w:val="es-ES_tradnl" w:eastAsia="es-ES_tradnl"/>
              </w:rPr>
              <w:t xml:space="preserve">                   </w:t>
            </w:r>
          </w:p>
        </w:tc>
        <w:tc>
          <w:tcPr>
            <w:tcW w:w="6100" w:type="dxa"/>
          </w:tcPr>
          <w:p w14:paraId="7BA98E72" w14:textId="77777777" w:rsidR="00E629ED" w:rsidRPr="00E629ED" w:rsidRDefault="00E629ED" w:rsidP="00E629ED">
            <w:pPr>
              <w:spacing w:line="276" w:lineRule="auto"/>
              <w:jc w:val="both"/>
              <w:rPr>
                <w:rFonts w:ascii="Verdana" w:eastAsia="Calibri" w:hAnsi="Verdana" w:cs="Arial"/>
                <w:lang w:val="es-ES_tradnl"/>
              </w:rPr>
            </w:pPr>
            <w:r w:rsidRPr="00E629ED">
              <w:rPr>
                <w:rFonts w:ascii="Verdana" w:eastAsia="Calibri" w:hAnsi="Verdana" w:cs="Arial"/>
                <w:lang w:val="es-ES_tradnl"/>
              </w:rPr>
              <w:t>DOCUMENTOS TIPO – Fundamento normativo – Obligatoriedad / SECTOR SOCIAL</w:t>
            </w:r>
            <w:r w:rsidRPr="00E629ED">
              <w:rPr>
                <w:rFonts w:ascii="Verdana" w:eastAsia="Calibri" w:hAnsi="Verdana" w:cs="Times New Roman"/>
                <w:lang w:val="es-ES"/>
              </w:rPr>
              <w:t xml:space="preserve"> – Documentos tipo – Vigentes</w:t>
            </w:r>
            <w:r w:rsidRPr="00E629ED">
              <w:rPr>
                <w:rFonts w:ascii="Verdana" w:eastAsia="Calibri" w:hAnsi="Verdana" w:cs="Arial"/>
                <w:lang w:val="es-ES_tradnl"/>
              </w:rPr>
              <w:t xml:space="preserve"> / </w:t>
            </w:r>
            <w:r w:rsidRPr="00E629ED">
              <w:rPr>
                <w:rFonts w:ascii="Verdana" w:eastAsia="Calibri" w:hAnsi="Verdana" w:cs="Times New Roman"/>
                <w:lang w:val="es-ES"/>
              </w:rPr>
              <w:t xml:space="preserve">DOCUMENTOS TIPO – Aplicación – Matriz de Experiencia </w:t>
            </w:r>
            <w:r w:rsidRPr="00E629ED">
              <w:rPr>
                <w:rFonts w:ascii="Verdana" w:eastAsia="Calibri" w:hAnsi="Verdana" w:cs="Arial"/>
                <w:lang w:val="es-ES"/>
              </w:rPr>
              <w:t xml:space="preserve">/ </w:t>
            </w:r>
            <w:r w:rsidRPr="00E629ED">
              <w:rPr>
                <w:rFonts w:ascii="Verdana" w:eastAsia="Calibri" w:hAnsi="Verdana" w:cs="Times New Roman"/>
                <w:lang w:val="es-ES"/>
              </w:rPr>
              <w:t>SECTOR VIVIENDA – Documentos tipo – Matriz 1 – Actividades – Vivienda rural – Rural dispersa</w:t>
            </w:r>
            <w:r w:rsidRPr="00E629ED">
              <w:rPr>
                <w:rFonts w:ascii="Verdana" w:eastAsia="Calibri" w:hAnsi="Verdana" w:cs="Arial"/>
                <w:lang w:val="es-ES_tradnl"/>
              </w:rPr>
              <w:t xml:space="preserve"> / </w:t>
            </w:r>
            <w:r w:rsidRPr="00E629ED">
              <w:rPr>
                <w:rFonts w:ascii="Verdana" w:eastAsia="Calibri" w:hAnsi="Verdana" w:cs="Times New Roman"/>
                <w:lang w:val="es-ES"/>
              </w:rPr>
              <w:t>DOCUMENTOS TIPO – Sector vivienda – Sector APSB – Sistemas de tratamiento de agua</w:t>
            </w:r>
          </w:p>
          <w:p w14:paraId="32CA9C42" w14:textId="77777777" w:rsidR="00E629ED" w:rsidRPr="00E629ED" w:rsidRDefault="00E629ED" w:rsidP="00E629ED">
            <w:pPr>
              <w:jc w:val="both"/>
              <w:rPr>
                <w:rFonts w:ascii="Verdana" w:eastAsia="Calibri" w:hAnsi="Verdana" w:cs="Arial"/>
                <w:bCs/>
                <w:lang w:val="es-ES_tradnl" w:eastAsia="es-ES"/>
              </w:rPr>
            </w:pPr>
          </w:p>
        </w:tc>
      </w:tr>
      <w:tr w:rsidR="00E629ED" w:rsidRPr="00E629ED" w14:paraId="66CA860B" w14:textId="77777777">
        <w:tc>
          <w:tcPr>
            <w:tcW w:w="2268" w:type="dxa"/>
          </w:tcPr>
          <w:p w14:paraId="2A282658" w14:textId="77777777" w:rsidR="00E629ED" w:rsidRPr="00E629ED" w:rsidRDefault="00E629ED" w:rsidP="00E629ED">
            <w:pPr>
              <w:jc w:val="both"/>
              <w:rPr>
                <w:rFonts w:ascii="Verdana" w:eastAsia="Calibri" w:hAnsi="Verdana" w:cs="Arial"/>
                <w:b/>
                <w:lang w:val="es-ES_tradnl" w:eastAsia="es-ES_tradnl"/>
              </w:rPr>
            </w:pPr>
            <w:r w:rsidRPr="00E629ED">
              <w:rPr>
                <w:rFonts w:ascii="Verdana" w:eastAsia="Calibri" w:hAnsi="Verdana" w:cs="Arial"/>
                <w:b/>
                <w:lang w:val="es-ES_tradnl" w:eastAsia="es-ES_tradnl"/>
              </w:rPr>
              <w:t>Radicación:</w:t>
            </w:r>
            <w:r w:rsidRPr="00E629ED">
              <w:rPr>
                <w:rFonts w:ascii="Verdana" w:eastAsia="Calibri" w:hAnsi="Verdana" w:cs="Arial"/>
                <w:lang w:val="es-ES_tradnl" w:eastAsia="es-ES_tradnl"/>
              </w:rPr>
              <w:t xml:space="preserve">               </w:t>
            </w:r>
          </w:p>
        </w:tc>
        <w:tc>
          <w:tcPr>
            <w:tcW w:w="6100" w:type="dxa"/>
          </w:tcPr>
          <w:p w14:paraId="6153CC1E" w14:textId="77777777" w:rsidR="00E629ED" w:rsidRPr="00E629ED" w:rsidRDefault="00E629ED" w:rsidP="00E629ED">
            <w:pPr>
              <w:ind w:left="3" w:hanging="3"/>
              <w:jc w:val="both"/>
              <w:rPr>
                <w:rFonts w:ascii="Verdana" w:eastAsia="Calibri" w:hAnsi="Verdana" w:cs="Arial"/>
                <w:lang w:val="es-ES_tradnl" w:eastAsia="es-ES_tradnl"/>
              </w:rPr>
            </w:pPr>
            <w:r w:rsidRPr="00E629ED">
              <w:rPr>
                <w:rFonts w:ascii="Verdana" w:eastAsia="Calibri" w:hAnsi="Verdana" w:cs="Arial"/>
                <w:lang w:val="es-ES_tradnl" w:eastAsia="es-ES_tradnl"/>
              </w:rPr>
              <w:t>Respuesta a consulta con radicado No. 1_2026_02_23_002492</w:t>
            </w:r>
          </w:p>
        </w:tc>
      </w:tr>
    </w:tbl>
    <w:p w14:paraId="02854A76" w14:textId="77777777" w:rsidR="00E629ED" w:rsidRPr="00E629ED" w:rsidRDefault="00E629ED" w:rsidP="00E629ED">
      <w:pPr>
        <w:spacing w:after="0" w:line="240" w:lineRule="auto"/>
        <w:jc w:val="both"/>
        <w:rPr>
          <w:rFonts w:ascii="Verdana" w:eastAsia="Calibri" w:hAnsi="Verdana" w:cs="Arial"/>
          <w:lang w:val="es-ES_tradnl" w:eastAsia="es-ES_tradnl"/>
        </w:rPr>
      </w:pPr>
    </w:p>
    <w:p w14:paraId="4E864B03" w14:textId="77777777" w:rsidR="00E629ED" w:rsidRPr="00E629ED" w:rsidRDefault="00E629ED" w:rsidP="00E629ED">
      <w:pPr>
        <w:spacing w:after="0" w:line="276" w:lineRule="auto"/>
        <w:jc w:val="both"/>
        <w:rPr>
          <w:rFonts w:ascii="Verdana" w:eastAsia="Calibri" w:hAnsi="Verdana" w:cs="Arial"/>
          <w:lang w:val="es-ES" w:eastAsia="es-ES"/>
        </w:rPr>
      </w:pPr>
      <w:r w:rsidRPr="00E629ED">
        <w:rPr>
          <w:rFonts w:ascii="Verdana" w:eastAsia="Calibri" w:hAnsi="Verdana" w:cs="Arial"/>
          <w:lang w:val="es-ES" w:eastAsia="es-ES"/>
        </w:rPr>
        <w:t xml:space="preserve">Estimado señor </w:t>
      </w:r>
      <w:r w:rsidRPr="00E629ED">
        <w:rPr>
          <w:rFonts w:ascii="Verdana" w:eastAsia="Aptos" w:hAnsi="Verdana" w:cs="Times New Roman"/>
          <w:kern w:val="2"/>
          <w14:ligatures w14:val="standardContextual"/>
        </w:rPr>
        <w:t>Barrero Guzmán</w:t>
      </w:r>
      <w:r w:rsidRPr="00E629ED">
        <w:rPr>
          <w:rFonts w:ascii="Verdana" w:eastAsia="Calibri" w:hAnsi="Verdana" w:cs="Arial"/>
          <w:lang w:val="es-ES" w:eastAsia="es-ES"/>
        </w:rPr>
        <w:t xml:space="preserve">: </w:t>
      </w:r>
    </w:p>
    <w:p w14:paraId="10F88A23" w14:textId="77777777" w:rsidR="00E629ED" w:rsidRPr="00E629ED" w:rsidRDefault="00E629ED" w:rsidP="00E629ED">
      <w:pPr>
        <w:tabs>
          <w:tab w:val="left" w:pos="3768"/>
        </w:tabs>
        <w:spacing w:after="0" w:line="276" w:lineRule="auto"/>
        <w:jc w:val="both"/>
        <w:rPr>
          <w:rFonts w:ascii="Verdana" w:eastAsia="Calibri" w:hAnsi="Verdana" w:cs="Arial"/>
          <w:lang w:val="es-ES" w:eastAsia="es-ES"/>
        </w:rPr>
      </w:pPr>
      <w:r w:rsidRPr="00E629ED">
        <w:rPr>
          <w:rFonts w:ascii="Verdana" w:eastAsia="Calibri" w:hAnsi="Verdana" w:cs="Arial"/>
          <w:lang w:val="es-ES" w:eastAsia="es-ES"/>
        </w:rPr>
        <w:tab/>
      </w:r>
    </w:p>
    <w:p w14:paraId="29D8153E" w14:textId="77777777" w:rsidR="00E629ED" w:rsidRPr="00E629ED" w:rsidRDefault="00E629ED" w:rsidP="00E629ED">
      <w:pPr>
        <w:spacing w:after="0" w:line="276" w:lineRule="auto"/>
        <w:jc w:val="both"/>
        <w:rPr>
          <w:rFonts w:ascii="Verdana" w:eastAsia="Calibri" w:hAnsi="Verdana" w:cs="Arial"/>
          <w:lang w:val="es-ES" w:eastAsia="es-ES"/>
        </w:rPr>
      </w:pPr>
      <w:r w:rsidRPr="00E629ED">
        <w:rPr>
          <w:rFonts w:ascii="Verdana" w:eastAsia="Calibri" w:hAnsi="Verdana" w:cs="Arial"/>
          <w:lang w:val="es-ES" w:eastAsia="es-ES"/>
        </w:rPr>
        <w:t>En ejercicio de la competencia otorgada por los artículos 3, numeral 5º, y 11, numeral 8º, del Decreto Ley 4170 de 2011,</w:t>
      </w:r>
      <w:r w:rsidRPr="00E629ED">
        <w:rPr>
          <w:rFonts w:ascii="Verdana" w:eastAsia="Arial MT" w:hAnsi="Verdana" w:cs="Arial MT"/>
          <w:lang w:val="es-ES" w:eastAsia="es-ES"/>
        </w:rPr>
        <w:t xml:space="preserve"> </w:t>
      </w:r>
      <w:r w:rsidRPr="00E629ED">
        <w:rPr>
          <w:rFonts w:ascii="Verdana" w:eastAsia="Calibri" w:hAnsi="Verdana" w:cs="Arial"/>
        </w:rPr>
        <w:t xml:space="preserve">así como lo establecido por la </w:t>
      </w:r>
      <w:r w:rsidRPr="00E629ED">
        <w:rPr>
          <w:rFonts w:ascii="Verdana" w:eastAsia="Aptos" w:hAnsi="Verdana" w:cs="Arial"/>
          <w:bCs/>
          <w:kern w:val="2"/>
          <w:lang w:eastAsia="es-ES" w:bidi="es-ES"/>
          <w14:ligatures w14:val="standardContextual"/>
        </w:rPr>
        <w:t>Resolución 469 de 2025 expedida por esta Entidad</w:t>
      </w:r>
      <w:r w:rsidRPr="00E629ED">
        <w:rPr>
          <w:rFonts w:ascii="Verdana" w:eastAsia="Calibri" w:hAnsi="Verdana" w:cs="Arial"/>
        </w:rPr>
        <w:t xml:space="preserve">, </w:t>
      </w:r>
      <w:r w:rsidRPr="00E629ED">
        <w:rPr>
          <w:rFonts w:ascii="Verdana" w:eastAsia="Calibri" w:hAnsi="Verdana" w:cs="Arial"/>
          <w:lang w:val="es-ES" w:eastAsia="es-ES"/>
        </w:rPr>
        <w:t xml:space="preserve">la Agencia Nacional de Contratación Pública – Colombia Compra Eficiente– responde su solicitud de consulta del 23 de febrero de 2026, en la cual manifiesta lo siguiente: </w:t>
      </w:r>
    </w:p>
    <w:p w14:paraId="61B3ABA9" w14:textId="77777777" w:rsidR="00E629ED" w:rsidRPr="00E629ED" w:rsidRDefault="00E629ED" w:rsidP="00E629ED">
      <w:pPr>
        <w:tabs>
          <w:tab w:val="left" w:pos="142"/>
          <w:tab w:val="left" w:pos="284"/>
        </w:tabs>
        <w:spacing w:after="0" w:line="276" w:lineRule="auto"/>
        <w:ind w:left="709" w:right="709"/>
        <w:jc w:val="both"/>
        <w:rPr>
          <w:rFonts w:ascii="Verdana" w:eastAsia="Century Gothic" w:hAnsi="Verdana" w:cs="Century Gothic"/>
          <w:b/>
          <w:bCs/>
        </w:rPr>
      </w:pPr>
    </w:p>
    <w:p w14:paraId="44CD5ED1" w14:textId="77777777" w:rsidR="00E629ED" w:rsidRPr="00E629ED" w:rsidRDefault="00E629ED" w:rsidP="00E629ED">
      <w:pPr>
        <w:spacing w:after="120" w:line="240" w:lineRule="auto"/>
        <w:ind w:left="709" w:right="709"/>
        <w:jc w:val="both"/>
        <w:rPr>
          <w:rFonts w:ascii="Verdana" w:eastAsia="Aptos" w:hAnsi="Verdana" w:cs="Times New Roman"/>
          <w:kern w:val="2"/>
          <w:sz w:val="21"/>
          <w:szCs w:val="21"/>
          <w14:ligatures w14:val="standardContextual"/>
        </w:rPr>
      </w:pPr>
      <w:r w:rsidRPr="00E629ED">
        <w:rPr>
          <w:rFonts w:ascii="Verdana" w:eastAsia="Aptos" w:hAnsi="Verdana" w:cs="Arial"/>
          <w:kern w:val="2"/>
          <w:sz w:val="21"/>
          <w:szCs w:val="21"/>
          <w14:ligatures w14:val="standardContextual"/>
        </w:rPr>
        <w:t>“</w:t>
      </w:r>
      <w:r w:rsidRPr="00E629ED">
        <w:rPr>
          <w:rFonts w:ascii="Verdana" w:eastAsia="Aptos" w:hAnsi="Verdana" w:cs="Times New Roman"/>
          <w:kern w:val="2"/>
          <w:sz w:val="21"/>
          <w:szCs w:val="21"/>
          <w14:ligatures w14:val="standardContextual"/>
        </w:rPr>
        <w:t xml:space="preserve">Ahora bien, dada la naturaleza de la entidad, el plan de acción adoptado y los objetivos trazados, no resulta claro lo siguiente: </w:t>
      </w:r>
    </w:p>
    <w:p w14:paraId="15BB4B66" w14:textId="77777777" w:rsidR="00E629ED" w:rsidRPr="00E629ED" w:rsidRDefault="00E629ED" w:rsidP="00E629ED">
      <w:pPr>
        <w:spacing w:after="120" w:line="240" w:lineRule="auto"/>
        <w:ind w:left="709" w:right="709"/>
        <w:jc w:val="both"/>
        <w:rPr>
          <w:rFonts w:ascii="Verdana" w:eastAsia="Aptos" w:hAnsi="Verdana" w:cs="Times New Roman"/>
          <w:kern w:val="2"/>
          <w:sz w:val="21"/>
          <w:szCs w:val="21"/>
          <w14:ligatures w14:val="standardContextual"/>
        </w:rPr>
      </w:pPr>
      <w:r w:rsidRPr="00E629ED">
        <w:rPr>
          <w:rFonts w:ascii="Verdana" w:eastAsia="Aptos" w:hAnsi="Verdana" w:cs="Times New Roman"/>
          <w:kern w:val="2"/>
          <w:sz w:val="21"/>
          <w:szCs w:val="21"/>
          <w14:ligatures w14:val="standardContextual"/>
        </w:rPr>
        <w:t xml:space="preserve">1. En cuanto a la construcción de estufas ecoeficientes, la entidad viene adelantado y pretende adelantar contratos con el siguiente objeto: “CONSTRUCCIÓN E INSTALACIÓN DE ESTUFAS ECOEFICIENTES MÁS HUERTO LEÑERO, COMO INICIATIVA PARA LA ADAPTACIÓN, MITIGACIÓN, CONOCIMIENTO DEL CAMBIO CLIMÁTICO Y FOMENTO DE LA TRANSICIÓN HACIA UNA ECONOMÍA BAJA EN CARBONO”, en </w:t>
      </w:r>
      <w:r w:rsidRPr="00E629ED">
        <w:rPr>
          <w:rFonts w:ascii="Verdana" w:eastAsia="Aptos" w:hAnsi="Verdana" w:cs="Times New Roman"/>
          <w:kern w:val="2"/>
          <w:sz w:val="21"/>
          <w:szCs w:val="21"/>
          <w14:ligatures w14:val="standardContextual"/>
        </w:rPr>
        <w:lastRenderedPageBreak/>
        <w:t>paralelo, la matriz de experiencia para proyectos de infraestructura social para vivienda rural y vivienda rural dispersa indica algo que se pudiese inferir como un símil en la actividad para contratar No. 4.5.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DE COCINAS ECOLÓGICAS U OTRO TIPO DE COCINA DE VIVIENDA(S) RURAL(ES)” y en la actividad para contratar 5.5.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DE COCINAS ECOLÓGICAS U OTRO TIPO DE COCINA DE VIVIENDA(S) RURAL(ES) DISPERSA(S)”</w:t>
      </w:r>
    </w:p>
    <w:p w14:paraId="4D4848DE" w14:textId="77777777" w:rsidR="00E629ED" w:rsidRPr="00E629ED" w:rsidRDefault="00E629ED" w:rsidP="00E629ED">
      <w:pPr>
        <w:spacing w:after="120" w:line="240" w:lineRule="auto"/>
        <w:ind w:left="709" w:right="709"/>
        <w:jc w:val="both"/>
        <w:rPr>
          <w:rFonts w:ascii="Verdana" w:eastAsia="Aptos" w:hAnsi="Verdana" w:cs="Times New Roman"/>
          <w:kern w:val="2"/>
          <w:sz w:val="21"/>
          <w:szCs w:val="21"/>
          <w14:ligatures w14:val="standardContextual"/>
        </w:rPr>
      </w:pPr>
      <w:r w:rsidRPr="00E629ED">
        <w:rPr>
          <w:rFonts w:ascii="Verdana" w:eastAsia="Aptos" w:hAnsi="Verdana" w:cs="Times New Roman"/>
          <w:kern w:val="2"/>
          <w:sz w:val="21"/>
          <w:szCs w:val="21"/>
          <w14:ligatures w14:val="standardContextual"/>
        </w:rPr>
        <w:t xml:space="preserve">Conforme lo anterior, como entidad estamos comprometidos con el cumplimiento de los parámetros determinados que garanticen unas prácticas correctas en materia de contratación </w:t>
      </w:r>
      <w:proofErr w:type="spellStart"/>
      <w:r w:rsidRPr="00E629ED">
        <w:rPr>
          <w:rFonts w:ascii="Verdana" w:eastAsia="Aptos" w:hAnsi="Verdana" w:cs="Times New Roman"/>
          <w:kern w:val="2"/>
          <w:sz w:val="21"/>
          <w:szCs w:val="21"/>
          <w14:ligatures w14:val="standardContextual"/>
        </w:rPr>
        <w:t>publica</w:t>
      </w:r>
      <w:proofErr w:type="spellEnd"/>
      <w:r w:rsidRPr="00E629ED">
        <w:rPr>
          <w:rFonts w:ascii="Verdana" w:eastAsia="Aptos" w:hAnsi="Verdana" w:cs="Times New Roman"/>
          <w:kern w:val="2"/>
          <w:sz w:val="21"/>
          <w:szCs w:val="21"/>
          <w14:ligatures w14:val="standardContextual"/>
        </w:rPr>
        <w:t xml:space="preserve">, por lo tanto, estimamos que la AGENCIA NACIONAL DE CONTRATACIÓN rectores en la materia pudiesen clarificar estos aspectos que pudiesen ser interpretados de manera distinta. </w:t>
      </w:r>
    </w:p>
    <w:p w14:paraId="69204B0E" w14:textId="77777777" w:rsidR="00E629ED" w:rsidRPr="00E629ED" w:rsidRDefault="00E629ED" w:rsidP="00E629ED">
      <w:pPr>
        <w:spacing w:after="120" w:line="240" w:lineRule="auto"/>
        <w:ind w:left="709" w:right="709"/>
        <w:jc w:val="both"/>
        <w:rPr>
          <w:rFonts w:ascii="Verdana" w:eastAsia="Aptos" w:hAnsi="Verdana" w:cs="Times New Roman"/>
          <w:kern w:val="2"/>
          <w:sz w:val="21"/>
          <w:szCs w:val="21"/>
          <w14:ligatures w14:val="standardContextual"/>
        </w:rPr>
      </w:pPr>
      <w:r w:rsidRPr="00E629ED">
        <w:rPr>
          <w:rFonts w:ascii="Verdana" w:eastAsia="Aptos" w:hAnsi="Verdana" w:cs="Times New Roman"/>
          <w:kern w:val="2"/>
          <w:sz w:val="21"/>
          <w:szCs w:val="21"/>
          <w14:ligatures w14:val="standardContextual"/>
        </w:rPr>
        <w:t xml:space="preserve">Por lo tanto, la pregunta es ¿SEGÚN LA NATURALEZA DE LA ENTIDAD Y EL OBJETO A CONTRATAR, LAS ESTUFAS ECOEFICIENTES IMPLEMENTADAS POR LA ENTIDAD SE INCUENTRAN INMERSAS EN LAS DEFINICIONES PLANTEADAS POR LA ANCP – CCE EN LA MATRIZ DE EXPERIENCIA PARA PROYECTOS DE INFRAESTRUCTURA SOCIAL PARA VIVIENDA URBANA? </w:t>
      </w:r>
    </w:p>
    <w:p w14:paraId="16EC5332" w14:textId="77777777" w:rsidR="00E629ED" w:rsidRPr="00E629ED" w:rsidRDefault="00E629ED" w:rsidP="00E629ED">
      <w:pPr>
        <w:spacing w:after="120" w:line="240" w:lineRule="auto"/>
        <w:ind w:left="709" w:right="709"/>
        <w:jc w:val="both"/>
        <w:rPr>
          <w:rFonts w:ascii="Verdana" w:eastAsia="Aptos" w:hAnsi="Verdana" w:cs="Times New Roman"/>
          <w:kern w:val="2"/>
          <w:sz w:val="21"/>
          <w:szCs w:val="21"/>
          <w14:ligatures w14:val="standardContextual"/>
        </w:rPr>
      </w:pPr>
      <w:r w:rsidRPr="00E629ED">
        <w:rPr>
          <w:rFonts w:ascii="Verdana" w:eastAsia="Aptos" w:hAnsi="Verdana" w:cs="Times New Roman"/>
          <w:kern w:val="2"/>
          <w:sz w:val="21"/>
          <w:szCs w:val="21"/>
          <w14:ligatures w14:val="standardContextual"/>
        </w:rPr>
        <w:t xml:space="preserve">2. De igual, forma la entidad viene adelantado y pretende adelantar contratos con el siguiente objeto “IMPLEMENTACIÓN DE SISTEMA DE TRATAMIENTO DE AGUAS RESIDUALES EN VIVIENDA RURAL DISPERSA” en paralelo, la matriz de experiencia para proyectos de infraestructura social para vivienda rural y vivienda rural dispersa indica algo que se pudiese inferir como un símil en la actividad para contratar No. 4.10 “PROYECTOS DE CONSTRUCCIÓN Y/O AMPLIACIÓN Y/O RECONSTRUCCIÓN Y/O ADECUACIÓN Y/O CONSERVACIÓN Y/O INTERVENCIÓN Y/O INSTALACIÓN Y/O MANTENIMIENTO Y/O MEJORAMIENTO Y/O MODIFICACIÓN U OPTIMIZACIÓN Y/O REHABILITACIÓN Y/O REMODELACIÓN Y/O REPOSICIÓN Y/O </w:t>
      </w:r>
      <w:r w:rsidRPr="00E629ED">
        <w:rPr>
          <w:rFonts w:ascii="Verdana" w:eastAsia="Aptos" w:hAnsi="Verdana" w:cs="Times New Roman"/>
          <w:kern w:val="2"/>
          <w:sz w:val="21"/>
          <w:szCs w:val="21"/>
          <w14:ligatures w14:val="standardContextual"/>
        </w:rPr>
        <w:lastRenderedPageBreak/>
        <w:t xml:space="preserve">REPARACIÓN LOCATIVA Y/O RESTAURACIÓN Y/O RESTITUCIÓN Y/O TERMINACIÓN DE UNIDADES Y/O BATERÍAS SANITARIAS Y/O LETRINAS Y/O POZOS SÉPTICOS PARA VIVIENDA(S) RURAL(ES).” Y en la actividad para contratar No. 5.10.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UNIDADES Y/O BATERÍAS SANITARIAS Y/O LETRINAS Y/O POZOS SÉPTICOS PARA VIVIENDA(S) RURAL(ES) DISPERSA(S)” </w:t>
      </w:r>
    </w:p>
    <w:p w14:paraId="0340695A" w14:textId="77777777" w:rsidR="00E629ED" w:rsidRPr="00E629ED" w:rsidRDefault="00E629ED" w:rsidP="00E629ED">
      <w:pPr>
        <w:spacing w:after="0" w:line="240" w:lineRule="auto"/>
        <w:ind w:left="709" w:right="709"/>
        <w:jc w:val="both"/>
        <w:rPr>
          <w:rFonts w:ascii="Verdana" w:eastAsia="Aptos" w:hAnsi="Verdana" w:cs="Times New Roman"/>
          <w:kern w:val="2"/>
          <w:sz w:val="21"/>
          <w:szCs w:val="21"/>
          <w14:ligatures w14:val="standardContextual"/>
        </w:rPr>
      </w:pPr>
      <w:r w:rsidRPr="00E629ED">
        <w:rPr>
          <w:rFonts w:ascii="Verdana" w:eastAsia="Aptos" w:hAnsi="Verdana" w:cs="Times New Roman"/>
          <w:kern w:val="2"/>
          <w:sz w:val="21"/>
          <w:szCs w:val="21"/>
          <w14:ligatures w14:val="standardContextual"/>
        </w:rPr>
        <w:t>Conforme lo anterior, como entidad estamos comprometidos con el cumplimiento de los parámetros determinados que garanticen unas prácticas correctas en materia de contratación pública, por lo tanto, estimamos que la AGENCIA NACIONAL DE CONTRATACIÓN rectores en la materia pudiesen clarificar estos aspectos que pudiesen ser interpretados de manera distinta. Es importante precisar que, el sistema implementado por la entidad se trata de un sistema de tratamiento de agua residual complementario, es decir, se compone de la construcción de unidades sanitarias y la instalación de un sistema de tratamiento de aguas residuales, con su respectivo tanque séptico y trampa de grasas. Así las cosas, la pregunta es ¿SEGÚN LA NATURALEZA DE LA ENTIDAD Y EL OBJETO A CONTRATAR, LOS SISTEMAS DE TRATAMIENTO DE AGUAS RESIDUALES IMPLEMENTADOS POR LA ENTIDAD SE ENCUENTRAN INMERSAS EN LAS DEFINICIONES PLANTEADAS POR LA ANCP – CCE EN LA MATRIZ DE EXPERIENCIA PARA PROYECTOS DE INFRAESTRUCTURA SOCIAL PARA VIVIENDA URBANA?”.</w:t>
      </w:r>
    </w:p>
    <w:p w14:paraId="59166069" w14:textId="77777777" w:rsidR="00E629ED" w:rsidRPr="00E629ED" w:rsidRDefault="00E629ED" w:rsidP="00E629ED">
      <w:pPr>
        <w:spacing w:after="0" w:line="240" w:lineRule="auto"/>
        <w:ind w:left="709" w:right="709"/>
        <w:jc w:val="both"/>
        <w:rPr>
          <w:rFonts w:ascii="Arial" w:eastAsia="Aptos" w:hAnsi="Arial" w:cs="Arial"/>
          <w:kern w:val="2"/>
          <w:sz w:val="21"/>
          <w:szCs w:val="21"/>
          <w14:ligatures w14:val="standardContextual"/>
        </w:rPr>
      </w:pPr>
    </w:p>
    <w:p w14:paraId="4A7D7742" w14:textId="77777777" w:rsidR="00E629ED" w:rsidRPr="00E629ED" w:rsidRDefault="00E629ED" w:rsidP="00E629ED">
      <w:pPr>
        <w:spacing w:after="120" w:line="276" w:lineRule="auto"/>
        <w:ind w:firstLine="709"/>
        <w:jc w:val="both"/>
        <w:rPr>
          <w:rFonts w:ascii="Verdana" w:eastAsia="Calibri" w:hAnsi="Verdana" w:cs="Arial"/>
          <w:color w:val="000000"/>
          <w:kern w:val="2"/>
          <w:lang w:val="es-ES" w:eastAsia="es-ES"/>
          <w14:ligatures w14:val="standardContextual"/>
        </w:rPr>
      </w:pPr>
      <w:r w:rsidRPr="00E629ED">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E629ED">
        <w:rPr>
          <w:rFonts w:ascii="Verdana" w:eastAsia="Calibri" w:hAnsi="Verdana" w:cs="Arial"/>
          <w:color w:val="000000"/>
          <w:kern w:val="2"/>
          <w:lang w:val="es-ES" w:eastAsia="es-ES"/>
          <w14:ligatures w14:val="standardContextual"/>
        </w:rPr>
        <w:lastRenderedPageBreak/>
        <w:t xml:space="preserve">interpretación de normas generales, por definición, no puede extenderse a la resolución de controversias ni a brindar asesorías sobre casos puntuales. </w:t>
      </w:r>
      <w:r w:rsidRPr="00E629ED">
        <w:rPr>
          <w:rFonts w:ascii="Verdana" w:eastAsia="Calibri" w:hAnsi="Verdana" w:cs="Arial"/>
          <w:color w:val="000000"/>
          <w:kern w:val="2"/>
          <w:lang w:val="es-ES_tradnl" w:eastAsia="es-ES_tradnl"/>
          <w14:ligatures w14:val="standardContextual"/>
        </w:rPr>
        <w:tab/>
      </w:r>
    </w:p>
    <w:p w14:paraId="4A550B06" w14:textId="77777777" w:rsidR="00E629ED" w:rsidRPr="00E629ED" w:rsidRDefault="00E629ED" w:rsidP="00E629ED">
      <w:pPr>
        <w:spacing w:after="0" w:line="276" w:lineRule="auto"/>
        <w:ind w:firstLine="709"/>
        <w:jc w:val="both"/>
        <w:rPr>
          <w:rFonts w:ascii="Verdana" w:eastAsia="Calibri" w:hAnsi="Verdana" w:cs="Arial"/>
          <w:color w:val="000000"/>
          <w:kern w:val="2"/>
          <w:lang w:val="es-ES" w:eastAsia="es-ES"/>
          <w14:ligatures w14:val="standardContextual"/>
        </w:rPr>
      </w:pPr>
      <w:r w:rsidRPr="00E629ED">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E629ED">
        <w:rPr>
          <w:rFonts w:ascii="Verdana" w:eastAsia="Calibri" w:hAnsi="Verdana" w:cs="Arial"/>
          <w:color w:val="7030A0"/>
          <w:kern w:val="2"/>
          <w:lang w:val="es-ES" w:eastAsia="es-ES"/>
          <w14:ligatures w14:val="standardContextual"/>
        </w:rPr>
        <w:t xml:space="preserve"> </w:t>
      </w:r>
      <w:r w:rsidRPr="00E629ED">
        <w:rPr>
          <w:rFonts w:ascii="Verdana" w:eastAsia="Calibri" w:hAnsi="Verdana" w:cs="Arial"/>
          <w:color w:val="000000"/>
          <w:kern w:val="2"/>
          <w:lang w:val="es-ES" w:eastAsia="es-ES"/>
          <w14:ligatures w14:val="standardContextual"/>
        </w:rPr>
        <w:t>problema</w:t>
      </w:r>
      <w:r w:rsidRPr="00E629ED">
        <w:rPr>
          <w:rFonts w:ascii="Verdana" w:eastAsia="Calibri" w:hAnsi="Verdana" w:cs="Arial"/>
          <w:color w:val="7030A0"/>
          <w:kern w:val="2"/>
          <w:lang w:val="es-ES" w:eastAsia="es-ES"/>
          <w14:ligatures w14:val="standardContextual"/>
        </w:rPr>
        <w:t xml:space="preserve"> </w:t>
      </w:r>
      <w:r w:rsidRPr="00E629ED">
        <w:rPr>
          <w:rFonts w:ascii="Verdana" w:eastAsia="Calibri" w:hAnsi="Verdana" w:cs="Arial"/>
          <w:color w:val="000000"/>
          <w:kern w:val="2"/>
          <w:lang w:val="es-ES" w:eastAsia="es-ES"/>
          <w14:ligatures w14:val="standardContextual"/>
        </w:rPr>
        <w:t>jurídico</w:t>
      </w:r>
      <w:r w:rsidRPr="00E629ED">
        <w:rPr>
          <w:rFonts w:ascii="Verdana" w:eastAsia="Calibri" w:hAnsi="Verdana" w:cs="Arial"/>
          <w:color w:val="7030A0"/>
          <w:kern w:val="2"/>
          <w:lang w:val="es-ES" w:eastAsia="es-ES"/>
          <w14:ligatures w14:val="standardContextual"/>
        </w:rPr>
        <w:t xml:space="preserve"> </w:t>
      </w:r>
      <w:r w:rsidRPr="00E629ED">
        <w:rPr>
          <w:rFonts w:ascii="Verdana" w:eastAsia="Calibri" w:hAnsi="Verdana" w:cs="Arial"/>
          <w:color w:val="000000"/>
          <w:kern w:val="2"/>
          <w:lang w:val="es-ES" w:eastAsia="es-ES"/>
          <w14:ligatures w14:val="standardContextual"/>
        </w:rPr>
        <w:t xml:space="preserve">de su consulta. </w:t>
      </w:r>
    </w:p>
    <w:p w14:paraId="3B94BC2C" w14:textId="77777777" w:rsidR="00E629ED" w:rsidRPr="00E629ED" w:rsidRDefault="00E629ED" w:rsidP="00E629ED">
      <w:pPr>
        <w:spacing w:after="0" w:line="276" w:lineRule="auto"/>
        <w:jc w:val="both"/>
        <w:rPr>
          <w:rFonts w:ascii="Verdana" w:eastAsia="Calibri" w:hAnsi="Verdana" w:cs="Arial"/>
          <w:lang w:val="es-ES" w:eastAsia="es-ES"/>
        </w:rPr>
      </w:pPr>
    </w:p>
    <w:p w14:paraId="5403B967" w14:textId="77777777" w:rsidR="00E629ED" w:rsidRPr="00E629ED" w:rsidRDefault="00E629ED" w:rsidP="00E629ED">
      <w:pPr>
        <w:numPr>
          <w:ilvl w:val="0"/>
          <w:numId w:val="17"/>
        </w:numPr>
        <w:tabs>
          <w:tab w:val="left" w:pos="142"/>
          <w:tab w:val="left" w:pos="284"/>
        </w:tabs>
        <w:spacing w:after="0" w:line="276" w:lineRule="auto"/>
        <w:jc w:val="both"/>
        <w:rPr>
          <w:rFonts w:ascii="Verdana" w:eastAsia="Century Gothic" w:hAnsi="Verdana" w:cs="Century Gothic"/>
          <w:b/>
          <w:bCs/>
        </w:rPr>
      </w:pPr>
      <w:r w:rsidRPr="00E629ED">
        <w:rPr>
          <w:rFonts w:ascii="Verdana" w:eastAsia="Century Gothic" w:hAnsi="Verdana" w:cs="Century Gothic"/>
          <w:b/>
          <w:bCs/>
        </w:rPr>
        <w:t>Problema planteado:</w:t>
      </w:r>
    </w:p>
    <w:p w14:paraId="2DEC80F5" w14:textId="77777777" w:rsidR="00E629ED" w:rsidRPr="00E629ED" w:rsidRDefault="00E629ED" w:rsidP="00E629ED">
      <w:pPr>
        <w:tabs>
          <w:tab w:val="left" w:pos="426"/>
        </w:tabs>
        <w:spacing w:after="0" w:line="276" w:lineRule="auto"/>
        <w:jc w:val="both"/>
        <w:rPr>
          <w:rFonts w:ascii="Verdana" w:eastAsia="Century Gothic" w:hAnsi="Verdana" w:cs="Century Gothic"/>
          <w:lang w:val="es-ES"/>
        </w:rPr>
      </w:pPr>
    </w:p>
    <w:p w14:paraId="651BF6FE" w14:textId="77777777" w:rsidR="00E629ED" w:rsidRPr="00E629ED" w:rsidRDefault="00E629ED" w:rsidP="00E629ED">
      <w:pPr>
        <w:spacing w:after="0" w:line="276" w:lineRule="auto"/>
        <w:jc w:val="both"/>
        <w:rPr>
          <w:rFonts w:ascii="Verdana" w:eastAsia="Calibri" w:hAnsi="Verdana" w:cs="Arial"/>
          <w:bCs/>
          <w:kern w:val="2"/>
          <w:lang w:val="es-ES_tradnl" w:eastAsia="es-ES_tradnl"/>
          <w14:ligatures w14:val="standardContextual"/>
        </w:rPr>
      </w:pPr>
      <w:r w:rsidRPr="00E629ED">
        <w:rPr>
          <w:rFonts w:ascii="Verdana" w:eastAsia="Century Gothic" w:hAnsi="Verdana" w:cs="Century Gothic"/>
        </w:rPr>
        <w:t xml:space="preserve">De acuerdo con el contenido de su solicitud, esta Agencia resolverá los siguientes problemas jurídicos: i) ¿Aplican los Documentos Tipo del Sector Vivienda para adelantar un proceso de selección que tiene por objeto la construcción de cocinas </w:t>
      </w:r>
      <w:r w:rsidRPr="00E629ED">
        <w:rPr>
          <w:rFonts w:ascii="Verdana" w:eastAsia="Aptos" w:hAnsi="Verdana" w:cs="Aptos"/>
          <w:kern w:val="2"/>
          <w:sz w:val="21"/>
          <w:szCs w:val="21"/>
          <w14:ligatures w14:val="standardContextual"/>
        </w:rPr>
        <w:t xml:space="preserve">ecológicas u otro tipo de cocina en una vivienda? y </w:t>
      </w:r>
      <w:proofErr w:type="spellStart"/>
      <w:r w:rsidRPr="00E629ED">
        <w:rPr>
          <w:rFonts w:ascii="Verdana" w:eastAsia="Aptos" w:hAnsi="Verdana" w:cs="Aptos"/>
          <w:kern w:val="2"/>
          <w:sz w:val="21"/>
          <w:szCs w:val="21"/>
          <w14:ligatures w14:val="standardContextual"/>
        </w:rPr>
        <w:t>ii</w:t>
      </w:r>
      <w:proofErr w:type="spellEnd"/>
      <w:r w:rsidRPr="00E629ED">
        <w:rPr>
          <w:rFonts w:ascii="Verdana" w:eastAsia="Aptos" w:hAnsi="Verdana" w:cs="Aptos"/>
          <w:kern w:val="2"/>
          <w:sz w:val="21"/>
          <w:szCs w:val="21"/>
          <w14:ligatures w14:val="standardContextual"/>
        </w:rPr>
        <w:t>) ¿Aplican los Documentos Tipo adoptados por esta Agencia para proyectos de</w:t>
      </w:r>
      <w:r w:rsidRPr="00E629ED">
        <w:rPr>
          <w:rFonts w:ascii="Verdana" w:eastAsia="Aptos" w:hAnsi="Verdana" w:cs="Aptos"/>
          <w:i/>
          <w:iCs/>
          <w:kern w:val="2"/>
          <w14:ligatures w14:val="standardContextual"/>
        </w:rPr>
        <w:t xml:space="preserve"> </w:t>
      </w:r>
      <w:r w:rsidRPr="00E629ED">
        <w:rPr>
          <w:rFonts w:ascii="Verdana" w:eastAsia="Aptos" w:hAnsi="Verdana" w:cs="Aptos"/>
          <w:kern w:val="2"/>
          <w14:ligatures w14:val="standardContextual"/>
        </w:rPr>
        <w:t xml:space="preserve">sistema de tratamiento de aguas residuales en vivienda rural dispersa? </w:t>
      </w:r>
    </w:p>
    <w:p w14:paraId="7CDF4CC1" w14:textId="77777777" w:rsidR="00E629ED" w:rsidRPr="00E629ED" w:rsidRDefault="00E629ED" w:rsidP="00E629ED">
      <w:pPr>
        <w:spacing w:after="0" w:line="276" w:lineRule="auto"/>
        <w:jc w:val="both"/>
        <w:rPr>
          <w:rFonts w:ascii="Verdana" w:eastAsia="Century Gothic" w:hAnsi="Verdana" w:cs="Century Gothic"/>
          <w:lang w:val="es-ES_tradnl"/>
        </w:rPr>
      </w:pPr>
    </w:p>
    <w:p w14:paraId="1D908A31" w14:textId="77777777" w:rsidR="00E629ED" w:rsidRPr="00E629ED" w:rsidRDefault="00E629ED" w:rsidP="00E629ED">
      <w:pPr>
        <w:tabs>
          <w:tab w:val="left" w:pos="142"/>
          <w:tab w:val="left" w:pos="284"/>
        </w:tabs>
        <w:spacing w:after="0" w:line="276" w:lineRule="auto"/>
        <w:contextualSpacing/>
        <w:jc w:val="both"/>
        <w:rPr>
          <w:rFonts w:ascii="Verdana" w:eastAsia="Century Gothic" w:hAnsi="Verdana" w:cs="Century Gothic"/>
          <w:b/>
          <w:bCs/>
          <w:lang w:val="es-ES"/>
        </w:rPr>
      </w:pPr>
      <w:r w:rsidRPr="00E629ED">
        <w:rPr>
          <w:rFonts w:ascii="Verdana" w:eastAsia="Century Gothic" w:hAnsi="Verdana" w:cs="Century Gothic"/>
          <w:b/>
          <w:bCs/>
          <w:lang w:val="es-ES"/>
        </w:rPr>
        <w:t>2. Respuestas:</w:t>
      </w:r>
    </w:p>
    <w:p w14:paraId="4D1239DD" w14:textId="77777777" w:rsidR="00E629ED" w:rsidRPr="00E629ED" w:rsidRDefault="00E629ED" w:rsidP="00E629ED">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629ED" w:rsidRPr="00E629ED" w14:paraId="40A37AE5"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4F42B8BD" w14:textId="77777777" w:rsidR="00E629ED" w:rsidRPr="00E629ED" w:rsidRDefault="00E629ED" w:rsidP="00E629ED">
            <w:pPr>
              <w:spacing w:after="120" w:line="276" w:lineRule="auto"/>
              <w:jc w:val="both"/>
              <w:rPr>
                <w:rFonts w:ascii="Verdana" w:eastAsia="Aptos" w:hAnsi="Verdana" w:cs="Arial"/>
              </w:rPr>
            </w:pPr>
            <w:r w:rsidRPr="00E629ED">
              <w:rPr>
                <w:rFonts w:ascii="Verdana" w:eastAsia="Calibri" w:hAnsi="Verdana" w:cs="Times New Roman"/>
                <w:lang w:val="es-ES"/>
              </w:rPr>
              <w:t>i</w:t>
            </w:r>
            <w:r w:rsidRPr="00E629ED">
              <w:rPr>
                <w:rFonts w:ascii="Verdana" w:eastAsia="Aptos" w:hAnsi="Verdana" w:cs="Arial"/>
                <w:lang w:val="es-ES"/>
              </w:rPr>
              <w:t xml:space="preserve">. </w:t>
            </w:r>
            <w:r w:rsidRPr="00E629ED">
              <w:rPr>
                <w:rFonts w:ascii="Verdana" w:eastAsia="Aptos" w:hAnsi="Verdana" w:cs="Ari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DB60240" w14:textId="77777777" w:rsidR="00E629ED" w:rsidRPr="00E629ED" w:rsidRDefault="00E629ED" w:rsidP="00E629ED">
            <w:pPr>
              <w:widowControl w:val="0"/>
              <w:autoSpaceDE w:val="0"/>
              <w:autoSpaceDN w:val="0"/>
              <w:spacing w:after="120" w:line="276" w:lineRule="auto"/>
              <w:ind w:firstLine="708"/>
              <w:jc w:val="both"/>
              <w:rPr>
                <w:rFonts w:ascii="Verdana" w:eastAsia="Calibri" w:hAnsi="Verdana" w:cs="Times New Roman"/>
                <w:lang w:val="es-ES"/>
              </w:rPr>
            </w:pPr>
            <w:r w:rsidRPr="00E629ED">
              <w:rPr>
                <w:rFonts w:ascii="Verdana" w:eastAsia="Calibri" w:hAnsi="Verdana" w:cs="Times New Roman"/>
                <w:lang w:val="es-ES"/>
              </w:rPr>
              <w:t>Para establecer si determinado objeto contractual se encuentra cobijado o no por los Documentos Tipo,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mientras que en el caso contrario no será forzosa su aplicación.</w:t>
            </w:r>
          </w:p>
          <w:p w14:paraId="5A81380D" w14:textId="77777777" w:rsidR="00E629ED" w:rsidRPr="00E629ED" w:rsidRDefault="00E629ED" w:rsidP="00E629ED">
            <w:pPr>
              <w:spacing w:after="120" w:line="276" w:lineRule="auto"/>
              <w:ind w:firstLine="708"/>
              <w:jc w:val="both"/>
              <w:rPr>
                <w:rFonts w:ascii="Verdana" w:eastAsia="Calibri" w:hAnsi="Verdana" w:cs="Times New Roman"/>
                <w:lang w:val="es-ES"/>
              </w:rPr>
            </w:pPr>
            <w:r w:rsidRPr="00E629ED">
              <w:rPr>
                <w:rFonts w:ascii="Verdana" w:eastAsia="Calibri" w:hAnsi="Verdana" w:cs="Times New Roman"/>
                <w:lang w:val="es-ES"/>
              </w:rPr>
              <w:lastRenderedPageBreak/>
              <w:t xml:space="preserve">El artículo 20 de las Resoluciones 539, 540 y 541 del 21 de agosto de 2025, adoptan los Documentos Tipo complementarios para los procesos de infraestructura social relacionados con el sector vivienda -según la modalidad que corresponda-. De acuerdo con el parágrafo segundo del artículo 21 de las citadas resoluciones, estos documentos aplican a los procesos contractuales que correspondan a las actividades definidas en la Matriz 1 – Experiencia del Sector Vivienda. </w:t>
            </w:r>
          </w:p>
          <w:p w14:paraId="2A502CA8" w14:textId="1035CAD2" w:rsidR="00E629ED" w:rsidRPr="00E629ED" w:rsidRDefault="00E629ED" w:rsidP="00E629ED">
            <w:pPr>
              <w:spacing w:after="120" w:line="276" w:lineRule="auto"/>
              <w:ind w:firstLine="708"/>
              <w:jc w:val="both"/>
              <w:rPr>
                <w:rFonts w:ascii="Verdana" w:eastAsia="Calibri" w:hAnsi="Verdana" w:cs="Times New Roman"/>
                <w:lang w:val="es-ES"/>
              </w:rPr>
            </w:pPr>
            <w:r w:rsidRPr="00E629ED">
              <w:rPr>
                <w:rFonts w:ascii="Verdana" w:eastAsia="Calibri" w:hAnsi="Verdana" w:cs="Times New Roman"/>
                <w:lang w:val="es-ES"/>
              </w:rPr>
              <w:t xml:space="preserve">La Matriz 1 – Experiencia del Sector Vivienda, </w:t>
            </w:r>
            <w:r w:rsidRPr="00E629ED">
              <w:rPr>
                <w:rFonts w:ascii="Verdana" w:eastAsia="Aptos" w:hAnsi="Verdana" w:cs="Times New Roman"/>
                <w:color w:val="000000"/>
                <w:lang w:eastAsia="es-CO"/>
              </w:rPr>
              <w:t xml:space="preserve">en la modalidad de licitación pública, selección abreviada de menor cuantía y mínima cuantía, contiene una </w:t>
            </w:r>
            <w:r w:rsidRPr="00E629ED">
              <w:rPr>
                <w:rFonts w:ascii="Verdana" w:eastAsia="Calibri" w:hAnsi="Verdana" w:cs="Times New Roman"/>
                <w:lang w:val="es-ES"/>
              </w:rPr>
              <w:t xml:space="preserve">serie de actividades donde la entidad debe encuadrar el objeto del proceso que pretende ejecutar. Concretamente, en relación con su solicitud, le indicamos que en </w:t>
            </w:r>
            <w:r w:rsidR="002A1BDD">
              <w:rPr>
                <w:rFonts w:ascii="Verdana" w:eastAsia="Calibri" w:hAnsi="Verdana" w:cs="Times New Roman"/>
                <w:lang w:val="es-ES"/>
              </w:rPr>
              <w:t>los</w:t>
            </w:r>
            <w:r w:rsidR="00937B20">
              <w:rPr>
                <w:rFonts w:ascii="Verdana" w:eastAsia="Calibri" w:hAnsi="Verdana" w:cs="Times New Roman"/>
                <w:lang w:val="es-ES"/>
              </w:rPr>
              <w:t xml:space="preserve"> capítulo</w:t>
            </w:r>
            <w:r w:rsidR="002A1BDD">
              <w:rPr>
                <w:rFonts w:ascii="Verdana" w:eastAsia="Calibri" w:hAnsi="Verdana" w:cs="Times New Roman"/>
                <w:lang w:val="es-ES"/>
              </w:rPr>
              <w:t>s</w:t>
            </w:r>
            <w:r w:rsidR="00937B20">
              <w:rPr>
                <w:rFonts w:ascii="Verdana" w:eastAsia="Calibri" w:hAnsi="Verdana" w:cs="Times New Roman"/>
                <w:lang w:val="es-ES"/>
              </w:rPr>
              <w:t xml:space="preserve"> </w:t>
            </w:r>
            <w:r w:rsidRPr="00E629ED">
              <w:rPr>
                <w:rFonts w:ascii="Verdana" w:eastAsia="Calibri" w:hAnsi="Verdana" w:cs="Times New Roman"/>
                <w:lang w:val="es-ES"/>
              </w:rPr>
              <w:t>cuatro (4) -obras en proyectos de vivienda(s) rural</w:t>
            </w:r>
            <w:r w:rsidR="003E33D7">
              <w:rPr>
                <w:rFonts w:ascii="Verdana" w:eastAsia="Calibri" w:hAnsi="Verdana" w:cs="Times New Roman"/>
                <w:lang w:val="es-ES"/>
              </w:rPr>
              <w:t xml:space="preserve"> </w:t>
            </w:r>
            <w:r w:rsidRPr="00E629ED">
              <w:rPr>
                <w:rFonts w:ascii="Verdana" w:eastAsia="Calibri" w:hAnsi="Verdana" w:cs="Times New Roman"/>
                <w:lang w:val="es-ES"/>
              </w:rPr>
              <w:t>(</w:t>
            </w:r>
            <w:r w:rsidR="00937B20">
              <w:rPr>
                <w:rFonts w:ascii="Verdana" w:eastAsia="Calibri" w:hAnsi="Verdana" w:cs="Times New Roman"/>
                <w:lang w:val="es-ES"/>
              </w:rPr>
              <w:t>e</w:t>
            </w:r>
            <w:r w:rsidRPr="00E629ED">
              <w:rPr>
                <w:rFonts w:ascii="Verdana" w:eastAsia="Calibri" w:hAnsi="Verdana" w:cs="Times New Roman"/>
                <w:lang w:val="es-ES"/>
              </w:rPr>
              <w:t>s)- y cinco (5) -obras en proyectos de vivienda(s) rural(</w:t>
            </w:r>
            <w:r w:rsidR="00A46A5B">
              <w:rPr>
                <w:rFonts w:ascii="Verdana" w:eastAsia="Calibri" w:hAnsi="Verdana" w:cs="Times New Roman"/>
                <w:lang w:val="es-ES"/>
              </w:rPr>
              <w:t>e</w:t>
            </w:r>
            <w:r w:rsidRPr="00E629ED">
              <w:rPr>
                <w:rFonts w:ascii="Verdana" w:eastAsia="Calibri" w:hAnsi="Verdana" w:cs="Times New Roman"/>
                <w:lang w:val="es-ES"/>
              </w:rPr>
              <w:t>s), se incluyen las siguientes actividades sobre las cuales puede recaer el objeto por el que se indaga en el primer problema jurídico de este concepto:</w:t>
            </w:r>
          </w:p>
          <w:p w14:paraId="60CDEC04" w14:textId="77777777" w:rsidR="00E629ED" w:rsidRPr="00E629ED" w:rsidRDefault="00E629ED" w:rsidP="00E629ED">
            <w:pPr>
              <w:spacing w:line="240" w:lineRule="atLeast"/>
              <w:ind w:left="709" w:right="709" w:firstLine="708"/>
              <w:jc w:val="both"/>
              <w:rPr>
                <w:rFonts w:ascii="Verdana" w:eastAsia="Calibri" w:hAnsi="Verdana" w:cs="Times New Roman"/>
                <w:lang w:val="es-ES"/>
              </w:rPr>
            </w:pPr>
          </w:p>
          <w:p w14:paraId="56E43E20" w14:textId="77777777" w:rsidR="00E629ED" w:rsidRPr="00E629ED" w:rsidRDefault="00E629ED" w:rsidP="00E629ED">
            <w:pPr>
              <w:spacing w:after="120"/>
              <w:ind w:left="709" w:right="709"/>
              <w:contextualSpacing/>
              <w:jc w:val="both"/>
              <w:rPr>
                <w:rFonts w:ascii="Verdana" w:eastAsia="Aptos" w:hAnsi="Verdana" w:cs="Aptos"/>
                <w:sz w:val="21"/>
                <w:szCs w:val="21"/>
              </w:rPr>
            </w:pPr>
            <w:r w:rsidRPr="00E629ED">
              <w:rPr>
                <w:rFonts w:ascii="Verdana" w:eastAsia="Aptos" w:hAnsi="Verdana" w:cs="Aptos"/>
                <w:sz w:val="21"/>
                <w:szCs w:val="21"/>
              </w:rPr>
              <w:t>“4.5.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DE COCINAS ECOLÓGICAS U OTRO TIPO DE COCINA DE VIVIENDA(S) RURAL(ES)</w:t>
            </w:r>
          </w:p>
          <w:p w14:paraId="0D304851" w14:textId="77777777" w:rsidR="00E629ED" w:rsidRPr="00E629ED" w:rsidRDefault="00E629ED" w:rsidP="00E629ED">
            <w:pPr>
              <w:spacing w:after="120"/>
              <w:ind w:left="709" w:right="709"/>
              <w:contextualSpacing/>
              <w:jc w:val="both"/>
              <w:rPr>
                <w:rFonts w:ascii="Verdana" w:eastAsia="Aptos" w:hAnsi="Verdana" w:cs="Aptos"/>
                <w:sz w:val="21"/>
                <w:szCs w:val="21"/>
              </w:rPr>
            </w:pPr>
          </w:p>
          <w:p w14:paraId="1052F41D" w14:textId="77777777" w:rsidR="00E629ED" w:rsidRPr="00E629ED" w:rsidRDefault="00E629ED" w:rsidP="00E629ED">
            <w:pPr>
              <w:spacing w:after="120"/>
              <w:ind w:left="709" w:right="709"/>
              <w:contextualSpacing/>
              <w:jc w:val="both"/>
              <w:rPr>
                <w:rFonts w:ascii="Verdana" w:eastAsia="Aptos" w:hAnsi="Verdana" w:cs="Aptos"/>
                <w:sz w:val="21"/>
                <w:szCs w:val="21"/>
              </w:rPr>
            </w:pPr>
            <w:r w:rsidRPr="00E629ED">
              <w:rPr>
                <w:rFonts w:ascii="Verdana" w:eastAsia="Aptos" w:hAnsi="Verdana" w:cs="Aptos"/>
                <w:sz w:val="21"/>
                <w:szCs w:val="21"/>
              </w:rPr>
              <w:t>(…)</w:t>
            </w:r>
          </w:p>
          <w:p w14:paraId="596BC836" w14:textId="77777777" w:rsidR="00E629ED" w:rsidRPr="00E629ED" w:rsidRDefault="00E629ED" w:rsidP="00E629ED">
            <w:pPr>
              <w:spacing w:after="120"/>
              <w:ind w:left="709" w:right="709"/>
              <w:contextualSpacing/>
              <w:jc w:val="both"/>
              <w:rPr>
                <w:rFonts w:ascii="Verdana" w:eastAsia="Aptos" w:hAnsi="Verdana" w:cs="Aptos"/>
                <w:sz w:val="21"/>
                <w:szCs w:val="21"/>
              </w:rPr>
            </w:pPr>
          </w:p>
          <w:p w14:paraId="16ECAAFE" w14:textId="77777777" w:rsidR="00E629ED" w:rsidRPr="00E629ED" w:rsidRDefault="00E629ED" w:rsidP="00E629ED">
            <w:pPr>
              <w:ind w:left="709" w:right="709"/>
              <w:contextualSpacing/>
              <w:jc w:val="both"/>
              <w:rPr>
                <w:rFonts w:ascii="Verdana" w:eastAsia="Aptos" w:hAnsi="Verdana" w:cs="Aptos"/>
                <w:sz w:val="21"/>
                <w:szCs w:val="21"/>
              </w:rPr>
            </w:pPr>
            <w:r w:rsidRPr="00E629ED">
              <w:rPr>
                <w:rFonts w:ascii="Verdana" w:eastAsia="Aptos" w:hAnsi="Verdana" w:cs="Aptos"/>
                <w:sz w:val="21"/>
                <w:szCs w:val="21"/>
              </w:rPr>
              <w:t xml:space="preserve">5.5.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DE COCINAS ECOLÓGICAS U OTRO TIPO DE COCINA DE VIVIENDA(S) RURAL(ES) DISPERSA(S)”. </w:t>
            </w:r>
          </w:p>
          <w:p w14:paraId="106890EB" w14:textId="77777777" w:rsidR="00E629ED" w:rsidRPr="00E629ED" w:rsidRDefault="00E629ED" w:rsidP="00E629ED">
            <w:pPr>
              <w:spacing w:line="240" w:lineRule="atLeast"/>
              <w:jc w:val="both"/>
              <w:rPr>
                <w:rFonts w:ascii="Verdana" w:eastAsia="Calibri" w:hAnsi="Verdana" w:cs="Times New Roman"/>
                <w:lang w:val="es-ES"/>
              </w:rPr>
            </w:pPr>
          </w:p>
          <w:p w14:paraId="168C3528" w14:textId="77777777" w:rsidR="00E629ED" w:rsidRPr="00E629ED" w:rsidRDefault="00E629ED" w:rsidP="00E629ED">
            <w:pPr>
              <w:spacing w:after="120" w:line="276" w:lineRule="auto"/>
              <w:ind w:firstLine="708"/>
              <w:jc w:val="both"/>
              <w:rPr>
                <w:rFonts w:ascii="Verdana" w:eastAsia="Calibri" w:hAnsi="Verdana" w:cs="Times New Roman"/>
                <w:lang w:val="es-ES"/>
              </w:rPr>
            </w:pPr>
            <w:r w:rsidRPr="00E629ED">
              <w:rPr>
                <w:rFonts w:ascii="Verdana" w:eastAsia="Calibri" w:hAnsi="Verdana" w:cs="Times New Roman"/>
                <w:lang w:val="es-ES"/>
              </w:rPr>
              <w:t xml:space="preserve">Para efectos de la aplicación de las actividades señaladas, le corresponderá a la entidad definir si el área de ejecución del proyecto de “Construcción e instalación de estufas ecoeficientes más huerto leñero” </w:t>
            </w:r>
            <w:r w:rsidRPr="00E629ED">
              <w:rPr>
                <w:rFonts w:ascii="Verdana" w:eastAsia="Calibri" w:hAnsi="Verdana" w:cs="Times New Roman"/>
                <w:lang w:val="es-ES"/>
              </w:rPr>
              <w:lastRenderedPageBreak/>
              <w:t xml:space="preserve">corresponde sobre zona urbana o sobre zona rural o rural dispersa. Esto, teniendo en cuenta que las actividades 4.5 y 5.5 recaen respectivamente sobre viviendas rural(es) y rural(es) dispersa(s), en consecuencia, estas actividades no aplican para proyectos sobre viviendas urbanas. </w:t>
            </w:r>
            <w:r w:rsidRPr="00E629ED">
              <w:rPr>
                <w:rFonts w:ascii="Verdana" w:eastAsia="Aptos" w:hAnsi="Verdana" w:cs="Times New Roman"/>
                <w:color w:val="000000"/>
                <w:shd w:val="clear" w:color="auto" w:fill="FFFFFF"/>
              </w:rPr>
              <w:t xml:space="preserve"> </w:t>
            </w:r>
          </w:p>
          <w:p w14:paraId="1BDFF256" w14:textId="77777777" w:rsidR="00E629ED" w:rsidRPr="00E629ED" w:rsidRDefault="00E629ED" w:rsidP="00E629ED">
            <w:pPr>
              <w:spacing w:after="120" w:line="276" w:lineRule="auto"/>
              <w:jc w:val="both"/>
              <w:rPr>
                <w:rFonts w:ascii="Verdana" w:eastAsia="Aptos" w:hAnsi="Verdana" w:cs="Aptos"/>
              </w:rPr>
            </w:pPr>
            <w:r w:rsidRPr="00E629ED">
              <w:rPr>
                <w:rFonts w:ascii="Verdana" w:eastAsia="Calibri" w:hAnsi="Verdana" w:cs="Times New Roman"/>
              </w:rPr>
              <w:tab/>
              <w:t xml:space="preserve">Conforme con lo anterior, las actividades 4.5 y 5.5 contenidas en la Matriz 1 – Experiencia de los Documentos Tipo del Sector Vivienda, recaen para actividades de </w:t>
            </w:r>
            <w:r w:rsidRPr="00E629ED">
              <w:rPr>
                <w:rFonts w:ascii="Verdana" w:eastAsia="Aptos" w:hAnsi="Verdana" w:cs="Aptos"/>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sobre cocinas ecológicas </w:t>
            </w:r>
            <w:r w:rsidRPr="00E629ED">
              <w:rPr>
                <w:rFonts w:ascii="Verdana" w:eastAsia="Aptos" w:hAnsi="Verdana" w:cs="Aptos"/>
                <w:i/>
                <w:iCs/>
              </w:rPr>
              <w:t>u otro tipo de cocina</w:t>
            </w:r>
            <w:r w:rsidRPr="00E629ED">
              <w:rPr>
                <w:rFonts w:ascii="Verdana" w:eastAsia="Aptos" w:hAnsi="Verdana" w:cs="Aptos"/>
              </w:rPr>
              <w:t xml:space="preserve"> ya sean en vivienda(s) rural(es) o rural(es) dispersa(s).  </w:t>
            </w:r>
          </w:p>
          <w:p w14:paraId="7960868F" w14:textId="77777777" w:rsidR="00E629ED" w:rsidRPr="00E629ED" w:rsidRDefault="00E629ED" w:rsidP="00E629ED">
            <w:pPr>
              <w:spacing w:line="276" w:lineRule="auto"/>
              <w:ind w:firstLine="708"/>
              <w:jc w:val="both"/>
              <w:rPr>
                <w:rFonts w:ascii="Verdana" w:eastAsia="Calibri" w:hAnsi="Verdana" w:cs="Arial"/>
                <w:lang w:val="es-ES"/>
              </w:rPr>
            </w:pPr>
            <w:r w:rsidRPr="00E629ED">
              <w:rPr>
                <w:rFonts w:ascii="Verdana" w:eastAsia="Calibri" w:hAnsi="Verdana" w:cs="Arial"/>
                <w:lang w:val="es-ES"/>
              </w:rPr>
              <w:t xml:space="preserve">Así las cosas, la Agencia Nacional de Contratación Pública – Colombia Compra Eficiente informa que, a partir del 16 de febrero de 2026, cuando una entidad de aquellas obligadas a utilizar los Documentos Tipo expedidos por esta Entidad adelante un proceso cuyo objeto sea la </w:t>
            </w:r>
            <w:r w:rsidRPr="00E629ED">
              <w:rPr>
                <w:rFonts w:ascii="Verdana" w:eastAsia="Aptos" w:hAnsi="Verdana" w:cs="Aptos"/>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sobre cocinas ecológicas </w:t>
            </w:r>
            <w:r w:rsidRPr="00E629ED">
              <w:rPr>
                <w:rFonts w:ascii="Verdana" w:eastAsia="Aptos" w:hAnsi="Verdana" w:cs="Aptos"/>
                <w:i/>
                <w:iCs/>
              </w:rPr>
              <w:t>u otro tipo de cocina</w:t>
            </w:r>
            <w:r w:rsidRPr="00E629ED">
              <w:rPr>
                <w:rFonts w:ascii="Verdana" w:eastAsia="Aptos" w:hAnsi="Verdana" w:cs="Aptos"/>
              </w:rPr>
              <w:t xml:space="preserve">, en vivienda(s) rural(es) o rural(es) dispersa(s), </w:t>
            </w:r>
            <w:r w:rsidRPr="00E629ED">
              <w:rPr>
                <w:rFonts w:ascii="Verdana" w:eastAsia="Calibri" w:hAnsi="Verdana" w:cs="Arial"/>
                <w:lang w:val="es-ES"/>
              </w:rPr>
              <w:t xml:space="preserve">deberá aplicar los Documentos Tipo complementarios señalados, adoptados por esta Agencia mediante las Resoluciones 539, 540 y 541 de 2025, según que el proyecto se adelante bajo la modalidad de licitación de obra pública, selección abreviada de menor cuantía o mínima cuantía, en los cuales se encuentran previstas las actividades antes enunciadas. </w:t>
            </w:r>
          </w:p>
          <w:p w14:paraId="07171A6F" w14:textId="77777777" w:rsidR="00E629ED" w:rsidRPr="00E629ED" w:rsidRDefault="00E629ED" w:rsidP="00E629ED">
            <w:pPr>
              <w:spacing w:line="276" w:lineRule="auto"/>
              <w:ind w:firstLine="708"/>
              <w:jc w:val="both"/>
              <w:rPr>
                <w:rFonts w:ascii="Verdana" w:eastAsia="Calibri" w:hAnsi="Verdana" w:cs="Arial"/>
                <w:lang w:val="es-ES"/>
              </w:rPr>
            </w:pPr>
          </w:p>
          <w:p w14:paraId="1C5DB8D1" w14:textId="77777777" w:rsidR="00E629ED" w:rsidRPr="00E629ED" w:rsidRDefault="00E629ED" w:rsidP="00E629ED">
            <w:pPr>
              <w:spacing w:after="120" w:line="276" w:lineRule="auto"/>
              <w:jc w:val="both"/>
              <w:rPr>
                <w:rFonts w:ascii="Verdana" w:eastAsia="Aptos" w:hAnsi="Verdana" w:cs="Aptos"/>
              </w:rPr>
            </w:pPr>
            <w:proofErr w:type="spellStart"/>
            <w:r w:rsidRPr="00E629ED">
              <w:rPr>
                <w:rFonts w:ascii="Verdana" w:eastAsia="Arial" w:hAnsi="Verdana" w:cs="Aptos"/>
                <w:lang w:eastAsia="es-ES"/>
              </w:rPr>
              <w:t>ii</w:t>
            </w:r>
            <w:proofErr w:type="spellEnd"/>
            <w:r w:rsidRPr="00E629ED">
              <w:rPr>
                <w:rFonts w:ascii="Verdana" w:eastAsia="Arial" w:hAnsi="Verdana" w:cs="Aptos"/>
                <w:lang w:eastAsia="es-ES"/>
              </w:rPr>
              <w:t>. Para efectos de resolver el segundo problema jurídico planteado en esta solicitud, l</w:t>
            </w:r>
            <w:r w:rsidRPr="00E629ED">
              <w:rPr>
                <w:rFonts w:ascii="Verdana" w:eastAsia="Aptos" w:hAnsi="Verdana" w:cs="Aptos"/>
              </w:rPr>
              <w:t xml:space="preserve">a entidad puede considerar la experiencia contenida en la Matriz </w:t>
            </w:r>
            <w:proofErr w:type="gramStart"/>
            <w:r w:rsidRPr="00E629ED">
              <w:rPr>
                <w:rFonts w:ascii="Verdana" w:eastAsia="Aptos" w:hAnsi="Verdana" w:cs="Aptos"/>
              </w:rPr>
              <w:t>1  -</w:t>
            </w:r>
            <w:proofErr w:type="gramEnd"/>
            <w:r w:rsidRPr="00E629ED">
              <w:rPr>
                <w:rFonts w:ascii="Verdana" w:eastAsia="Aptos" w:hAnsi="Verdana" w:cs="Aptos"/>
              </w:rPr>
              <w:t xml:space="preserve"> Experiencia de los Documento Tipo del Sector Vivienda o de los Documentos Tipo de licitación de obra pública de agua potable y saneamiento básico -adoptados por medio de la Resolución 248 del 1 de diciembre de 2020-. En </w:t>
            </w:r>
            <w:r w:rsidRPr="00E629ED">
              <w:rPr>
                <w:rFonts w:ascii="Verdana" w:eastAsia="Aptos" w:hAnsi="Verdana" w:cs="Aptos"/>
              </w:rPr>
              <w:lastRenderedPageBreak/>
              <w:t xml:space="preserve">estos se incluyen actividades relacionadas con tratamientos de aguas residuales. </w:t>
            </w:r>
          </w:p>
          <w:p w14:paraId="5287EF02" w14:textId="77777777" w:rsidR="00E629ED" w:rsidRPr="00E629ED" w:rsidRDefault="00E629ED" w:rsidP="00E629ED">
            <w:pPr>
              <w:spacing w:line="240" w:lineRule="atLeast"/>
              <w:jc w:val="both"/>
              <w:rPr>
                <w:rFonts w:ascii="Verdana" w:eastAsia="Aptos" w:hAnsi="Verdana" w:cs="Aptos"/>
              </w:rPr>
            </w:pPr>
            <w:r w:rsidRPr="00E629ED">
              <w:rPr>
                <w:rFonts w:ascii="Verdana" w:eastAsia="Aptos" w:hAnsi="Verdana" w:cs="Aptos"/>
              </w:rPr>
              <w:tab/>
              <w:t xml:space="preserve">En este sentido, en la Matriz </w:t>
            </w:r>
            <w:proofErr w:type="gramStart"/>
            <w:r w:rsidRPr="00E629ED">
              <w:rPr>
                <w:rFonts w:ascii="Verdana" w:eastAsia="Aptos" w:hAnsi="Verdana" w:cs="Aptos"/>
              </w:rPr>
              <w:t>1  -</w:t>
            </w:r>
            <w:proofErr w:type="gramEnd"/>
            <w:r w:rsidRPr="00E629ED">
              <w:rPr>
                <w:rFonts w:ascii="Verdana" w:eastAsia="Aptos" w:hAnsi="Verdana" w:cs="Aptos"/>
              </w:rPr>
              <w:t xml:space="preserve"> Experiencia de los Documento Tipo del Sector Vivienda se encuentran las siguientes actividades que se relacionan con el objeto de su solicitud:</w:t>
            </w:r>
          </w:p>
          <w:p w14:paraId="43E90BB3" w14:textId="77777777" w:rsidR="00E629ED" w:rsidRPr="00E629ED" w:rsidRDefault="00E629ED" w:rsidP="00E629ED">
            <w:pPr>
              <w:spacing w:line="240" w:lineRule="atLeast"/>
              <w:ind w:left="709" w:right="709"/>
              <w:jc w:val="both"/>
              <w:rPr>
                <w:rFonts w:ascii="Verdana" w:eastAsia="Aptos" w:hAnsi="Verdana" w:cs="Aptos"/>
              </w:rPr>
            </w:pPr>
          </w:p>
          <w:p w14:paraId="5E72A20D" w14:textId="77777777" w:rsidR="00E629ED" w:rsidRPr="00E629ED" w:rsidRDefault="00E629ED" w:rsidP="00E629ED">
            <w:pPr>
              <w:snapToGrid w:val="0"/>
              <w:spacing w:after="120"/>
              <w:ind w:left="709" w:right="709"/>
              <w:jc w:val="both"/>
              <w:rPr>
                <w:rFonts w:ascii="Verdana" w:eastAsia="Arial" w:hAnsi="Verdana" w:cs="Aptos"/>
                <w:sz w:val="21"/>
                <w:szCs w:val="21"/>
                <w:lang w:eastAsia="es-ES"/>
              </w:rPr>
            </w:pPr>
            <w:r w:rsidRPr="00E629ED">
              <w:rPr>
                <w:rFonts w:ascii="Verdana" w:eastAsia="Aptos" w:hAnsi="Verdana" w:cs="Aptos"/>
                <w:sz w:val="21"/>
                <w:szCs w:val="21"/>
              </w:rPr>
              <w:t xml:space="preserve">“4.10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UNIDADES Y/O BATERÍAS SANITARIAS Y/O LETRINAS Y/O POZOS SÉPTICOS PARA VIVIENDA(S) RURAL(ES).” </w:t>
            </w:r>
          </w:p>
          <w:p w14:paraId="6EBFA642" w14:textId="77777777" w:rsidR="00E629ED" w:rsidRPr="00E629ED" w:rsidRDefault="00E629ED" w:rsidP="00E629ED">
            <w:pPr>
              <w:snapToGrid w:val="0"/>
              <w:ind w:left="709" w:right="709"/>
              <w:jc w:val="both"/>
              <w:rPr>
                <w:rFonts w:ascii="Verdana" w:eastAsia="Arial" w:hAnsi="Verdana" w:cs="Aptos"/>
                <w:sz w:val="21"/>
                <w:szCs w:val="21"/>
                <w:lang w:eastAsia="es-ES"/>
              </w:rPr>
            </w:pPr>
            <w:r w:rsidRPr="00E629ED">
              <w:rPr>
                <w:rFonts w:ascii="Verdana" w:eastAsia="Aptos" w:hAnsi="Verdana" w:cs="Aptos"/>
                <w:sz w:val="21"/>
                <w:szCs w:val="21"/>
              </w:rPr>
              <w:t>5.10.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UNIDADES Y/O BATERÍAS SANITARIAS Y/O LETRINAS Y/O POZOS SÉPTICOS PARA VIVIENDA(S) RURAL(ES) DISPERSA(S)”.</w:t>
            </w:r>
          </w:p>
          <w:p w14:paraId="495A3480" w14:textId="77777777" w:rsidR="00E629ED" w:rsidRPr="00E629ED" w:rsidRDefault="00E629ED" w:rsidP="00E629ED">
            <w:pPr>
              <w:spacing w:line="240" w:lineRule="atLeast"/>
              <w:jc w:val="both"/>
              <w:rPr>
                <w:rFonts w:ascii="Verdana" w:eastAsia="Aptos" w:hAnsi="Verdana" w:cs="Aptos"/>
              </w:rPr>
            </w:pPr>
          </w:p>
          <w:p w14:paraId="249CFC60" w14:textId="77777777" w:rsidR="00E629ED" w:rsidRPr="00E629ED" w:rsidRDefault="00E629ED" w:rsidP="00E629ED">
            <w:pPr>
              <w:spacing w:after="120" w:line="276" w:lineRule="auto"/>
              <w:jc w:val="both"/>
              <w:rPr>
                <w:rFonts w:ascii="Verdana" w:eastAsia="Aptos" w:hAnsi="Verdana" w:cs="Aptos"/>
              </w:rPr>
            </w:pPr>
            <w:r w:rsidRPr="00E629ED">
              <w:rPr>
                <w:rFonts w:ascii="Verdana" w:eastAsia="Aptos" w:hAnsi="Verdana" w:cs="Aptos"/>
              </w:rPr>
              <w:tab/>
              <w:t xml:space="preserve">De esta forma, en los Documentos Tipo del Sector Vivienda se establecen actividades de obra que recaen sobre unidades y/o baterías sanitarias y/o letrinas y/o pozos sépticos sobre viviendas rurales y/o rurales dispersas.  </w:t>
            </w:r>
          </w:p>
          <w:p w14:paraId="358ABB9A" w14:textId="77777777" w:rsidR="00E629ED" w:rsidRPr="00E629ED" w:rsidRDefault="00E629ED" w:rsidP="00E629ED">
            <w:pPr>
              <w:spacing w:line="240" w:lineRule="atLeast"/>
              <w:jc w:val="both"/>
              <w:rPr>
                <w:rFonts w:ascii="Verdana" w:eastAsia="Aptos" w:hAnsi="Verdana" w:cs="Aptos"/>
              </w:rPr>
            </w:pPr>
            <w:r w:rsidRPr="00E629ED">
              <w:rPr>
                <w:rFonts w:ascii="Verdana" w:eastAsia="Aptos" w:hAnsi="Verdana" w:cs="Aptos"/>
              </w:rPr>
              <w:tab/>
              <w:t>Por su parte, en los Documentos Tipo de licitación de obra pública de infraestructura de agua potable y saneamiento básico, en la Matriz 1 – Experiencia, en el capítulo cinco (5) -unidades sanitarias para vivienda rural dispersa, se incluyen las siguientes actividades en las cuales se puede enmarcar el objeto del proyecto planteado:</w:t>
            </w:r>
          </w:p>
          <w:p w14:paraId="264BDCC9" w14:textId="77777777" w:rsidR="00E629ED" w:rsidRPr="00E629ED" w:rsidRDefault="00E629ED" w:rsidP="00E629ED">
            <w:pPr>
              <w:spacing w:line="240" w:lineRule="atLeast"/>
              <w:jc w:val="both"/>
              <w:rPr>
                <w:rFonts w:ascii="Aptos" w:eastAsia="Aptos" w:hAnsi="Aptos" w:cs="Aptos"/>
                <w:sz w:val="20"/>
                <w:szCs w:val="20"/>
              </w:rPr>
            </w:pPr>
          </w:p>
          <w:p w14:paraId="4761DCB1" w14:textId="77777777" w:rsidR="00E629ED" w:rsidRPr="00E629ED" w:rsidRDefault="00E629ED" w:rsidP="00E629ED">
            <w:pPr>
              <w:snapToGrid w:val="0"/>
              <w:spacing w:after="120" w:line="240" w:lineRule="atLeast"/>
              <w:ind w:left="709" w:right="709"/>
              <w:jc w:val="both"/>
              <w:rPr>
                <w:rFonts w:ascii="Verdana" w:eastAsia="Arial" w:hAnsi="Verdana" w:cs="Aptos"/>
                <w:sz w:val="21"/>
                <w:szCs w:val="21"/>
                <w:lang w:eastAsia="es-ES"/>
              </w:rPr>
            </w:pPr>
            <w:r w:rsidRPr="00E629ED">
              <w:rPr>
                <w:rFonts w:ascii="Verdana" w:eastAsia="Arial" w:hAnsi="Verdana" w:cs="Aptos"/>
                <w:sz w:val="21"/>
                <w:szCs w:val="21"/>
                <w:lang w:eastAsia="es-ES"/>
              </w:rPr>
              <w:t>“5.1 PROYECTOS DE CONSTRUCCIÓN DE UNIDADES SANITARIAS PARA VIVIENDA RURAL DISPERSA</w:t>
            </w:r>
          </w:p>
          <w:p w14:paraId="105C4BB2" w14:textId="77777777" w:rsidR="00E629ED" w:rsidRPr="00E629ED" w:rsidRDefault="00E629ED" w:rsidP="00E629ED">
            <w:pPr>
              <w:snapToGrid w:val="0"/>
              <w:spacing w:line="240" w:lineRule="atLeast"/>
              <w:ind w:left="709" w:right="709"/>
              <w:jc w:val="both"/>
              <w:rPr>
                <w:rFonts w:ascii="Verdana" w:eastAsia="Arial" w:hAnsi="Verdana" w:cs="Aptos"/>
                <w:sz w:val="21"/>
                <w:szCs w:val="21"/>
                <w:lang w:eastAsia="es-ES"/>
              </w:rPr>
            </w:pPr>
            <w:r w:rsidRPr="00E629ED">
              <w:rPr>
                <w:rFonts w:ascii="Verdana" w:eastAsia="Arial" w:hAnsi="Verdana" w:cs="Aptos"/>
                <w:sz w:val="21"/>
                <w:szCs w:val="21"/>
                <w:lang w:eastAsia="es-ES"/>
              </w:rPr>
              <w:t>5.2 PROYECTOS DE OPTIMIZACIÓN Y/O MEJORAMIENTO Y/O ADECUACIÓN Y/O AMPLIACIÓN Y/O REFORZAMIENTO Y/O REHABILITACIÓN Y/O MANTENIMIENTO DE UNIDADES SANITARIAS”.</w:t>
            </w:r>
          </w:p>
          <w:p w14:paraId="3FD09387" w14:textId="77777777" w:rsidR="00E629ED" w:rsidRPr="00E629ED" w:rsidRDefault="00E629ED" w:rsidP="00E629ED">
            <w:pPr>
              <w:spacing w:line="240" w:lineRule="atLeast"/>
              <w:ind w:right="709"/>
              <w:jc w:val="both"/>
              <w:rPr>
                <w:rFonts w:ascii="Verdana" w:eastAsia="Arial" w:hAnsi="Verdana" w:cs="Aptos"/>
                <w:sz w:val="21"/>
                <w:szCs w:val="21"/>
                <w:lang w:eastAsia="es-ES"/>
              </w:rPr>
            </w:pPr>
          </w:p>
          <w:p w14:paraId="3FB86DCC" w14:textId="77777777" w:rsidR="00E629ED" w:rsidRPr="00E629ED" w:rsidRDefault="00E629ED" w:rsidP="00E629ED">
            <w:pPr>
              <w:spacing w:after="120" w:line="276" w:lineRule="auto"/>
              <w:ind w:firstLine="708"/>
              <w:jc w:val="both"/>
              <w:rPr>
                <w:rFonts w:ascii="Verdana" w:eastAsia="Aptos" w:hAnsi="Verdana" w:cs="Aptos"/>
              </w:rPr>
            </w:pPr>
            <w:r w:rsidRPr="00E629ED">
              <w:rPr>
                <w:rFonts w:ascii="Verdana" w:eastAsia="Aptos" w:hAnsi="Verdana" w:cs="Aptos"/>
                <w:kern w:val="2"/>
                <w14:ligatures w14:val="standardContextual"/>
              </w:rPr>
              <w:t>De esta forma, la Matriz 1 – Experiencia de</w:t>
            </w:r>
            <w:r w:rsidRPr="00E629ED">
              <w:rPr>
                <w:rFonts w:ascii="Verdana" w:eastAsia="Aptos" w:hAnsi="Verdana" w:cs="Aptos"/>
              </w:rPr>
              <w:t>l</w:t>
            </w:r>
            <w:r w:rsidRPr="00E629ED">
              <w:rPr>
                <w:rFonts w:ascii="Verdana" w:eastAsia="Aptos" w:hAnsi="Verdana" w:cs="Aptos"/>
                <w:kern w:val="2"/>
                <w14:ligatures w14:val="standardContextual"/>
              </w:rPr>
              <w:t xml:space="preserve"> </w:t>
            </w:r>
            <w:r w:rsidRPr="00E629ED">
              <w:rPr>
                <w:rFonts w:ascii="Verdana" w:eastAsia="Aptos" w:hAnsi="Verdana" w:cs="Aptos"/>
              </w:rPr>
              <w:t>D</w:t>
            </w:r>
            <w:r w:rsidRPr="00E629ED">
              <w:rPr>
                <w:rFonts w:ascii="Verdana" w:eastAsia="Aptos" w:hAnsi="Verdana" w:cs="Aptos"/>
                <w:kern w:val="2"/>
                <w14:ligatures w14:val="standardContextual"/>
              </w:rPr>
              <w:t xml:space="preserve">ocumento </w:t>
            </w:r>
            <w:r w:rsidRPr="00E629ED">
              <w:rPr>
                <w:rFonts w:ascii="Verdana" w:eastAsia="Aptos" w:hAnsi="Verdana" w:cs="Aptos"/>
              </w:rPr>
              <w:t>T</w:t>
            </w:r>
            <w:r w:rsidRPr="00E629ED">
              <w:rPr>
                <w:rFonts w:ascii="Verdana" w:eastAsia="Aptos" w:hAnsi="Verdana" w:cs="Aptos"/>
                <w:kern w:val="2"/>
                <w14:ligatures w14:val="standardContextual"/>
              </w:rPr>
              <w:t xml:space="preserve">ipo señalado, contempla actividades de </w:t>
            </w:r>
            <w:r w:rsidRPr="00E629ED">
              <w:rPr>
                <w:rFonts w:ascii="Verdana" w:eastAsia="Aptos" w:hAnsi="Verdana" w:cs="Aptos"/>
              </w:rPr>
              <w:t>construcción</w:t>
            </w:r>
            <w:r w:rsidRPr="00E629ED">
              <w:rPr>
                <w:rFonts w:ascii="Verdana" w:eastAsia="Aptos" w:hAnsi="Verdana" w:cs="Aptos"/>
                <w:kern w:val="2"/>
                <w14:ligatures w14:val="standardContextual"/>
              </w:rPr>
              <w:t xml:space="preserve"> de unidades sanitarias para vivienda rural dispersa y de optimización y/o mejoramiento y/o adecuación y/o ampliación y/o reforzamiento y/o rehabilitación y/o mantenimiento de unidades sanitarias sobre vivienda rural dispersa. </w:t>
            </w:r>
          </w:p>
          <w:p w14:paraId="2158F717" w14:textId="77777777" w:rsidR="00E629ED" w:rsidRPr="00E629ED" w:rsidRDefault="00E629ED" w:rsidP="00E629ED">
            <w:pPr>
              <w:spacing w:after="120" w:line="276" w:lineRule="auto"/>
              <w:ind w:firstLine="708"/>
              <w:jc w:val="both"/>
              <w:rPr>
                <w:rFonts w:ascii="Verdana" w:eastAsia="Aptos" w:hAnsi="Verdana" w:cs="Aptos"/>
              </w:rPr>
            </w:pPr>
            <w:r w:rsidRPr="00E629ED">
              <w:rPr>
                <w:rFonts w:ascii="Verdana" w:eastAsia="Aptos" w:hAnsi="Verdana" w:cs="Aptos"/>
              </w:rPr>
              <w:t xml:space="preserve">En este sentido, la entidad que pretende adelantar el proceso de selección que tiene por objeto la </w:t>
            </w:r>
            <w:r w:rsidRPr="00E629ED">
              <w:rPr>
                <w:rFonts w:ascii="Verdana" w:eastAsia="Aptos" w:hAnsi="Verdana" w:cs="Aptos"/>
                <w:i/>
                <w:iCs/>
              </w:rPr>
              <w:t>“IMPLEMENTACIÓN DE SISTEMA DE TRATAMIENTO DE AGUAS RESIDUALES EN VIVIENDA RURAL DISPERSA”</w:t>
            </w:r>
            <w:r w:rsidRPr="00E629ED">
              <w:rPr>
                <w:rFonts w:ascii="Verdana" w:eastAsia="Aptos" w:hAnsi="Verdana" w:cs="Aptos"/>
              </w:rPr>
              <w:t>, deberá determinar en cuál de las actividades señaladas contenidas en los Documentos Tipo del Sector Vivienda y/o el de licitación de obra pública de infraestructura de agua potable y saneamiento básico, se encaja de mejor forma el proceso que pretende celebrar</w:t>
            </w:r>
            <w:r w:rsidRPr="00E629ED">
              <w:rPr>
                <w:rFonts w:ascii="Verdana" w:eastAsia="Aptos" w:hAnsi="Verdana" w:cs="Aptos"/>
                <w:i/>
                <w:iCs/>
              </w:rPr>
              <w:t xml:space="preserve"> </w:t>
            </w:r>
            <w:r w:rsidRPr="00E629ED">
              <w:rPr>
                <w:rFonts w:ascii="Verdana" w:eastAsia="Aptos" w:hAnsi="Verdana" w:cs="Aptos"/>
              </w:rPr>
              <w:t xml:space="preserve">y de esta forma acoger la actividad y el documento correspondiente. </w:t>
            </w:r>
          </w:p>
          <w:p w14:paraId="6D0BE7DF" w14:textId="77777777" w:rsidR="00E629ED" w:rsidRPr="00E629ED" w:rsidRDefault="00E629ED" w:rsidP="00E629ED">
            <w:pPr>
              <w:spacing w:line="276" w:lineRule="auto"/>
              <w:ind w:firstLine="708"/>
              <w:jc w:val="both"/>
              <w:rPr>
                <w:rFonts w:ascii="Verdana" w:eastAsia="Aptos" w:hAnsi="Verdana" w:cs="Aptos"/>
              </w:rPr>
            </w:pPr>
            <w:r w:rsidRPr="00E629ED">
              <w:rPr>
                <w:rFonts w:ascii="Verdana" w:eastAsia="Aptos" w:hAnsi="Verdana" w:cs="Aptos"/>
              </w:rPr>
              <w:t xml:space="preserve">Sin perjuicio de lo anterior, la entidad que adelanta el proceso puede </w:t>
            </w:r>
            <w:r w:rsidRPr="00E629ED">
              <w:rPr>
                <w:rFonts w:ascii="Verdana" w:eastAsia="Arial" w:hAnsi="Verdana" w:cs="Aptos"/>
                <w:lang w:eastAsia="es-ES"/>
              </w:rPr>
              <w:t xml:space="preserve">optar por las combinar las actividades previstas en los Documentos Tipo del sector vivienda y las de los Documentos Tipo de licitación de obra pública de infraestructura social, </w:t>
            </w:r>
            <w:r w:rsidRPr="00E629ED">
              <w:rPr>
                <w:rFonts w:ascii="Verdana" w:eastAsia="Aptos" w:hAnsi="Verdana" w:cs="Aptos"/>
              </w:rPr>
              <w:t xml:space="preserve">a través de las reglas de combinación de experiencia relacionadas en el numeral 3.5.1 CARACTERÍSTICAS DE LOS CONTRATOS PRESENTADOS PARA ACREDITAR LA EXPERIENCIA EXIGIDA del documento base del sector social. Sobre el particular, se anexa el concepto C-186 de 2026 que desarrolla las reglas de combinación de la experiencia.  </w:t>
            </w:r>
          </w:p>
          <w:p w14:paraId="7CCB50E4" w14:textId="77777777" w:rsidR="00E629ED" w:rsidRPr="00E629ED" w:rsidRDefault="00E629ED" w:rsidP="00E629ED">
            <w:pPr>
              <w:spacing w:line="276" w:lineRule="auto"/>
              <w:ind w:firstLine="708"/>
              <w:jc w:val="both"/>
              <w:rPr>
                <w:rFonts w:ascii="Verdana" w:eastAsia="Aptos" w:hAnsi="Verdana" w:cs="Aptos"/>
              </w:rPr>
            </w:pPr>
          </w:p>
          <w:p w14:paraId="1EEB36D6" w14:textId="77777777" w:rsidR="00E629ED" w:rsidRPr="00E629ED" w:rsidRDefault="00E629ED" w:rsidP="00E629ED">
            <w:pPr>
              <w:snapToGrid w:val="0"/>
              <w:spacing w:after="120" w:line="276" w:lineRule="auto"/>
              <w:jc w:val="both"/>
              <w:rPr>
                <w:rFonts w:ascii="Verdana" w:eastAsia="Times New Roman" w:hAnsi="Verdana" w:cs="Arial"/>
                <w:sz w:val="24"/>
                <w:szCs w:val="24"/>
                <w:shd w:val="clear" w:color="auto" w:fill="FFFFFF"/>
                <w:lang w:val="es-ES_tradnl" w:eastAsia="es-ES_tradnl"/>
              </w:rPr>
            </w:pPr>
            <w:r w:rsidRPr="00E629ED">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E629ED">
              <w:rPr>
                <w:rFonts w:ascii="Verdana" w:eastAsia="Times New Roman" w:hAnsi="Verdana" w:cs="Arial"/>
                <w:kern w:val="2"/>
                <w:shd w:val="clear" w:color="auto" w:fill="FFFFFF"/>
                <w:lang w:val="es-ES_tradnl" w:eastAsia="es-ES_tradnl"/>
                <w14:ligatures w14:val="standardContextual"/>
              </w:rPr>
              <w:t xml:space="preserve"> </w:t>
            </w:r>
          </w:p>
        </w:tc>
      </w:tr>
    </w:tbl>
    <w:p w14:paraId="5AAE8426" w14:textId="77777777" w:rsidR="00E629ED" w:rsidRPr="00E629ED" w:rsidRDefault="00E629ED" w:rsidP="00E629ED">
      <w:pPr>
        <w:tabs>
          <w:tab w:val="left" w:pos="142"/>
          <w:tab w:val="left" w:pos="284"/>
        </w:tabs>
        <w:spacing w:after="0" w:line="276" w:lineRule="auto"/>
        <w:jc w:val="both"/>
        <w:rPr>
          <w:rFonts w:ascii="Verdana" w:eastAsia="Century Gothic" w:hAnsi="Verdana" w:cs="Century Gothic"/>
          <w:b/>
          <w:bCs/>
          <w:lang w:val="es-ES"/>
        </w:rPr>
      </w:pPr>
    </w:p>
    <w:p w14:paraId="7410814A" w14:textId="77777777" w:rsidR="00E629ED" w:rsidRPr="00E629ED" w:rsidRDefault="00E629ED" w:rsidP="00E629ED">
      <w:pPr>
        <w:tabs>
          <w:tab w:val="left" w:pos="142"/>
          <w:tab w:val="left" w:pos="284"/>
        </w:tabs>
        <w:spacing w:after="0" w:line="276" w:lineRule="auto"/>
        <w:jc w:val="both"/>
        <w:rPr>
          <w:rFonts w:ascii="Verdana" w:eastAsia="Century Gothic" w:hAnsi="Verdana" w:cs="Century Gothic"/>
          <w:b/>
          <w:bCs/>
          <w:lang w:val="es-ES"/>
        </w:rPr>
      </w:pPr>
      <w:r w:rsidRPr="00E629ED">
        <w:rPr>
          <w:rFonts w:ascii="Verdana" w:eastAsia="Century Gothic" w:hAnsi="Verdana" w:cs="Century Gothic"/>
          <w:b/>
          <w:bCs/>
          <w:lang w:val="es-ES"/>
        </w:rPr>
        <w:t>3. Razones de la respuesta:</w:t>
      </w:r>
    </w:p>
    <w:p w14:paraId="383CEBC5" w14:textId="77777777" w:rsidR="00E629ED" w:rsidRPr="00E629ED" w:rsidRDefault="00E629ED" w:rsidP="00E629ED">
      <w:pPr>
        <w:spacing w:after="0" w:line="276" w:lineRule="auto"/>
        <w:jc w:val="both"/>
        <w:rPr>
          <w:rFonts w:ascii="Verdana" w:eastAsia="Calibri" w:hAnsi="Verdana" w:cs="Arial"/>
          <w:lang w:val="es-ES"/>
        </w:rPr>
      </w:pPr>
    </w:p>
    <w:p w14:paraId="142DB006" w14:textId="77777777" w:rsidR="00E629ED" w:rsidRPr="00E629ED" w:rsidRDefault="00E629ED" w:rsidP="00E629ED">
      <w:pPr>
        <w:spacing w:after="0" w:line="276" w:lineRule="auto"/>
        <w:jc w:val="both"/>
        <w:rPr>
          <w:rFonts w:ascii="Verdana" w:eastAsia="Calibri" w:hAnsi="Verdana" w:cs="Arial"/>
          <w:lang w:val="es-ES"/>
        </w:rPr>
      </w:pPr>
      <w:r w:rsidRPr="00E629ED">
        <w:rPr>
          <w:rFonts w:ascii="Verdana" w:eastAsia="Calibri" w:hAnsi="Verdana" w:cs="Arial"/>
          <w:lang w:val="es-ES"/>
        </w:rPr>
        <w:lastRenderedPageBreak/>
        <w:t xml:space="preserve">Lo anterior se sustenta en las siguientes consideraciones: </w:t>
      </w:r>
    </w:p>
    <w:p w14:paraId="37C68649" w14:textId="77777777" w:rsidR="00E629ED" w:rsidRPr="00E629ED" w:rsidRDefault="00E629ED" w:rsidP="00E629ED">
      <w:pPr>
        <w:spacing w:after="0" w:line="276" w:lineRule="auto"/>
        <w:jc w:val="both"/>
        <w:rPr>
          <w:rFonts w:ascii="Verdana" w:eastAsia="Calibri" w:hAnsi="Verdana" w:cs="Arial"/>
          <w:lang w:val="es-ES"/>
        </w:rPr>
      </w:pPr>
    </w:p>
    <w:p w14:paraId="561A6986" w14:textId="77777777" w:rsidR="00E629ED" w:rsidRPr="00E629ED" w:rsidRDefault="00E629ED" w:rsidP="00E629ED">
      <w:pPr>
        <w:spacing w:after="120" w:line="276" w:lineRule="auto"/>
        <w:jc w:val="both"/>
        <w:rPr>
          <w:rFonts w:ascii="Verdana" w:eastAsia="Aptos" w:hAnsi="Verdana" w:cs="Arial"/>
        </w:rPr>
      </w:pPr>
      <w:r w:rsidRPr="00E629ED">
        <w:rPr>
          <w:rFonts w:ascii="Verdana" w:eastAsia="Aptos" w:hAnsi="Verdana" w:cs="Arial"/>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E4F0CB3" w14:textId="77777777" w:rsidR="00E629ED" w:rsidRPr="00E629ED" w:rsidRDefault="00E629ED" w:rsidP="00E629ED">
      <w:pPr>
        <w:spacing w:after="120" w:line="276" w:lineRule="auto"/>
        <w:ind w:firstLine="708"/>
        <w:jc w:val="both"/>
        <w:rPr>
          <w:rFonts w:ascii="Verdana" w:eastAsia="Aptos" w:hAnsi="Verdana" w:cs="Arial"/>
          <w:lang w:val="es-ES"/>
        </w:rPr>
      </w:pPr>
      <w:r w:rsidRPr="00E629ED">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9A712C2" w14:textId="77777777" w:rsidR="00E629ED" w:rsidRPr="00E629ED" w:rsidRDefault="00E629ED" w:rsidP="00E629ED">
      <w:pPr>
        <w:spacing w:after="120" w:line="276" w:lineRule="auto"/>
        <w:ind w:firstLine="708"/>
        <w:jc w:val="both"/>
        <w:rPr>
          <w:rFonts w:ascii="Verdana" w:eastAsia="Aptos" w:hAnsi="Verdana" w:cs="Arial"/>
        </w:rPr>
      </w:pPr>
      <w:r w:rsidRPr="00E629ED">
        <w:rPr>
          <w:rFonts w:ascii="Verdana" w:eastAsia="Calibri" w:hAnsi="Verdana" w:cs="Times New Roman"/>
          <w:lang w:val="es-ES"/>
        </w:rPr>
        <w:t>En el sector de infraestructura de agua potable y saneamiento básico, la Agencia Nacional de Contratación Pública – Colombia Compra Eficiente, mediante la Resolución 248 del 1 de diciembre de 2020, adoptó los Documentos Tipo para los procesos de licitación pública para obras de infraestructura de agua potable y saneamiento básico. Por su parte, mediante la Resolución 249 del 1 de diciembre de 2025, esta Agencia expidió los Documentos Tipo para los procesos de licitación pública para obras de infraestructura de agua potable y saneamiento básico en la modalidad de llave en mano. Finalmente, por medio de la Resolución 333 del 27 de julio de 2022, esta Entidad expidió los Documentos Tipo para los procesos de selección de interventoría de obra pública de infraestructura de agua potable y saneamiento básico que se adelanten por la modalidad de concurso de méritos.</w:t>
      </w:r>
    </w:p>
    <w:p w14:paraId="29876D40" w14:textId="77777777" w:rsidR="00E629ED" w:rsidRPr="00E629ED" w:rsidRDefault="00E629ED" w:rsidP="00E629ED">
      <w:pPr>
        <w:spacing w:after="120" w:line="276" w:lineRule="auto"/>
        <w:ind w:firstLine="708"/>
        <w:jc w:val="both"/>
        <w:rPr>
          <w:rFonts w:ascii="Verdana" w:eastAsia="Times New Roman" w:hAnsi="Verdana" w:cs="Times New Roman"/>
          <w:color w:val="000000"/>
          <w:lang w:eastAsia="es-CO"/>
        </w:rPr>
      </w:pPr>
      <w:r w:rsidRPr="00E629ED">
        <w:rPr>
          <w:rFonts w:ascii="Verdana" w:eastAsia="Aptos" w:hAnsi="Verdana" w:cs="Arial"/>
        </w:rPr>
        <w:t xml:space="preserve">En el sector social, </w:t>
      </w:r>
      <w:r w:rsidRPr="00E629ED">
        <w:rPr>
          <w:rFonts w:ascii="Verdana" w:eastAsia="Calibri" w:hAnsi="Verdana" w:cs="Arial"/>
          <w:lang w:val="es-MX"/>
        </w:rPr>
        <w:t xml:space="preserve">la Agencia Nacional de Contratación Pública – Colombia Compra </w:t>
      </w:r>
      <w:r w:rsidRPr="00E629ED">
        <w:rPr>
          <w:rFonts w:ascii="Verdana" w:eastAsia="Calibri" w:hAnsi="Verdana" w:cs="Arial"/>
        </w:rPr>
        <w:t xml:space="preserve">Eficiente </w:t>
      </w:r>
      <w:r w:rsidRPr="00E629ED">
        <w:rPr>
          <w:rFonts w:ascii="Verdana" w:eastAsia="Times New Roman" w:hAnsi="Verdana" w:cs="Times New Roman"/>
          <w:color w:val="000000"/>
          <w:lang w:eastAsia="es-CO"/>
        </w:rPr>
        <w:t>en el segundo semestre del año 2025 adoptó las siguientes Resoluciones para contratar obra pública y concurso de méritos:</w:t>
      </w:r>
    </w:p>
    <w:p w14:paraId="4B7702BF" w14:textId="77777777" w:rsidR="00E629ED" w:rsidRPr="00E629ED" w:rsidRDefault="00E629ED" w:rsidP="00E629ED">
      <w:pPr>
        <w:spacing w:after="120" w:line="276" w:lineRule="auto"/>
        <w:ind w:firstLine="708"/>
        <w:jc w:val="both"/>
        <w:rPr>
          <w:rFonts w:ascii="Verdana" w:eastAsia="Times New Roman" w:hAnsi="Verdana" w:cs="Times New Roman"/>
          <w:color w:val="000000"/>
          <w:lang w:eastAsia="es-CO"/>
        </w:rPr>
      </w:pPr>
      <w:r w:rsidRPr="00E629ED">
        <w:rPr>
          <w:rFonts w:ascii="Verdana" w:eastAsia="Times New Roman" w:hAnsi="Verdana" w:cs="Times New Roman"/>
          <w:color w:val="000000"/>
          <w:lang w:eastAsia="es-CO"/>
        </w:rPr>
        <w:t xml:space="preserve">i) Resolución 539 del 21 de agosto de 2015 "Por la cual se adopta la versión -2- de los documentos tipo para los procesos de selección de licitación </w:t>
      </w:r>
      <w:r w:rsidRPr="00E629ED">
        <w:rPr>
          <w:rFonts w:ascii="Verdana" w:eastAsia="Times New Roman" w:hAnsi="Verdana" w:cs="Times New Roman"/>
          <w:color w:val="000000"/>
          <w:lang w:eastAsia="es-CO"/>
        </w:rPr>
        <w:lastRenderedPageBreak/>
        <w:t>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2FB132B4" w14:textId="77777777" w:rsidR="00E629ED" w:rsidRPr="00E629ED" w:rsidRDefault="00E629ED" w:rsidP="00E629ED">
      <w:pPr>
        <w:spacing w:after="120" w:line="276" w:lineRule="auto"/>
        <w:ind w:firstLine="708"/>
        <w:jc w:val="both"/>
        <w:rPr>
          <w:rFonts w:ascii="Verdana" w:eastAsia="Times New Roman" w:hAnsi="Verdana" w:cs="Times New Roman"/>
          <w:color w:val="000000"/>
          <w:lang w:eastAsia="es-CO"/>
        </w:rPr>
      </w:pPr>
      <w:r w:rsidRPr="00E629ED">
        <w:rPr>
          <w:rFonts w:ascii="Verdana" w:eastAsia="Times New Roman" w:hAnsi="Verdana" w:cs="Times New Roman"/>
          <w:color w:val="000000"/>
          <w:lang w:eastAsia="es-CO"/>
        </w:rPr>
        <w:t xml:space="preserve"> </w:t>
      </w:r>
      <w:proofErr w:type="spellStart"/>
      <w:r w:rsidRPr="00E629ED">
        <w:rPr>
          <w:rFonts w:ascii="Verdana" w:eastAsia="Times New Roman" w:hAnsi="Verdana" w:cs="Times New Roman"/>
          <w:color w:val="000000"/>
          <w:lang w:eastAsia="es-CO"/>
        </w:rPr>
        <w:t>ii</w:t>
      </w:r>
      <w:proofErr w:type="spellEnd"/>
      <w:r w:rsidRPr="00E629ED">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3BF2EAA6" w14:textId="77777777" w:rsidR="00E629ED" w:rsidRPr="00E629ED" w:rsidRDefault="00E629ED" w:rsidP="00E629ED">
      <w:pPr>
        <w:spacing w:after="120" w:line="276" w:lineRule="auto"/>
        <w:ind w:firstLine="708"/>
        <w:jc w:val="both"/>
        <w:rPr>
          <w:rFonts w:ascii="Verdana" w:eastAsia="Times New Roman" w:hAnsi="Verdana" w:cs="Times New Roman"/>
          <w:color w:val="000000"/>
          <w:lang w:eastAsia="es-CO"/>
        </w:rPr>
      </w:pPr>
      <w:proofErr w:type="spellStart"/>
      <w:r w:rsidRPr="00E629ED">
        <w:rPr>
          <w:rFonts w:ascii="Verdana" w:eastAsia="Times New Roman" w:hAnsi="Verdana" w:cs="Times New Roman"/>
          <w:color w:val="000000"/>
          <w:lang w:eastAsia="es-CO"/>
        </w:rPr>
        <w:t>iii</w:t>
      </w:r>
      <w:proofErr w:type="spellEnd"/>
      <w:r w:rsidRPr="00E629ED">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7120B22D" w14:textId="77777777" w:rsidR="00E629ED" w:rsidRPr="00E629ED" w:rsidRDefault="00E629ED" w:rsidP="00E629ED">
      <w:pPr>
        <w:spacing w:after="120" w:line="276" w:lineRule="auto"/>
        <w:ind w:firstLine="708"/>
        <w:jc w:val="both"/>
        <w:rPr>
          <w:rFonts w:ascii="Verdana" w:eastAsia="Times New Roman" w:hAnsi="Verdana" w:cs="Times New Roman"/>
          <w:color w:val="000000"/>
          <w:lang w:eastAsia="es-CO"/>
        </w:rPr>
      </w:pPr>
      <w:proofErr w:type="spellStart"/>
      <w:r w:rsidRPr="00E629ED">
        <w:rPr>
          <w:rFonts w:ascii="Verdana" w:eastAsia="Times New Roman" w:hAnsi="Verdana" w:cs="Times New Roman"/>
          <w:color w:val="000000"/>
          <w:lang w:eastAsia="es-CO"/>
        </w:rPr>
        <w:t>iv</w:t>
      </w:r>
      <w:proofErr w:type="spellEnd"/>
      <w:r w:rsidRPr="00E629ED">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0E605A51" w14:textId="77777777" w:rsidR="00E629ED" w:rsidRPr="00E629ED" w:rsidRDefault="00E629ED" w:rsidP="00E629ED">
      <w:pPr>
        <w:spacing w:after="120" w:line="276" w:lineRule="auto"/>
        <w:ind w:firstLine="708"/>
        <w:jc w:val="both"/>
        <w:rPr>
          <w:rFonts w:ascii="Verdana" w:eastAsia="Times New Roman" w:hAnsi="Verdana" w:cs="Times New Roman"/>
          <w:color w:val="000000"/>
          <w:lang w:eastAsia="es-CO"/>
        </w:rPr>
      </w:pPr>
      <w:r w:rsidRPr="00E629ED">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E629ED">
        <w:rPr>
          <w:rFonts w:ascii="Verdana" w:eastAsia="Aptos" w:hAnsi="Verdana" w:cs="Times New Roman"/>
          <w:kern w:val="2"/>
          <w14:ligatures w14:val="standardContextual"/>
        </w:rPr>
        <w:t xml:space="preserve"> </w:t>
      </w:r>
    </w:p>
    <w:p w14:paraId="2175938B" w14:textId="77777777" w:rsidR="00E629ED" w:rsidRPr="00E629ED" w:rsidRDefault="00E629ED" w:rsidP="00E629ED">
      <w:pPr>
        <w:spacing w:after="120" w:line="276" w:lineRule="auto"/>
        <w:ind w:firstLine="708"/>
        <w:jc w:val="both"/>
        <w:textAlignment w:val="baseline"/>
        <w:rPr>
          <w:rFonts w:ascii="Verdana" w:eastAsia="Calibri" w:hAnsi="Verdana" w:cs="Arial"/>
        </w:rPr>
      </w:pPr>
      <w:r w:rsidRPr="00E629ED">
        <w:rPr>
          <w:rFonts w:ascii="Verdana" w:eastAsia="Aptos" w:hAnsi="Verdana" w:cs="Times New Roman"/>
          <w:kern w:val="2"/>
          <w14:ligatures w14:val="standardContextual"/>
        </w:rPr>
        <w:t xml:space="preserve">Las Resoluciones 539, 540 y 541 del 21 de agosto de 2025, así como las Resoluciones 952 y 953 del 15 de diciembre de 2025, adoptadas en el sector de </w:t>
      </w:r>
      <w:r w:rsidRPr="00E629ED">
        <w:rPr>
          <w:rFonts w:ascii="Verdana" w:eastAsia="Aptos" w:hAnsi="Verdana" w:cs="Times New Roman"/>
          <w:kern w:val="2"/>
          <w14:ligatures w14:val="standardContextual"/>
        </w:rPr>
        <w:lastRenderedPageBreak/>
        <w:t>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E629ED">
        <w:rPr>
          <w:rFonts w:ascii="Verdana" w:eastAsia="Calibri" w:hAnsi="Verdana" w:cs="Arial"/>
          <w:vertAlign w:val="superscript"/>
        </w:rPr>
        <w:footnoteReference w:id="1"/>
      </w:r>
      <w:r w:rsidRPr="00E629ED">
        <w:rPr>
          <w:rFonts w:ascii="Verdana" w:eastAsia="Calibri" w:hAnsi="Verdana" w:cs="Arial"/>
        </w:rPr>
        <w:t>.</w:t>
      </w:r>
    </w:p>
    <w:p w14:paraId="36AA053A" w14:textId="77777777" w:rsidR="00E629ED" w:rsidRPr="00E629ED" w:rsidRDefault="00E629ED" w:rsidP="00E629ED">
      <w:pPr>
        <w:widowControl w:val="0"/>
        <w:autoSpaceDE w:val="0"/>
        <w:autoSpaceDN w:val="0"/>
        <w:spacing w:after="120" w:line="276" w:lineRule="auto"/>
        <w:ind w:firstLine="708"/>
        <w:jc w:val="both"/>
        <w:rPr>
          <w:rFonts w:ascii="Verdana" w:eastAsia="Calibri" w:hAnsi="Verdana" w:cs="Arial"/>
          <w:kern w:val="2"/>
          <w14:ligatures w14:val="standardContextual"/>
        </w:rPr>
      </w:pPr>
      <w:r w:rsidRPr="00E629ED">
        <w:rPr>
          <w:rFonts w:ascii="Verdana" w:eastAsia="Calibri" w:hAnsi="Verdana" w:cs="Arial"/>
          <w:kern w:val="2"/>
          <w14:ligatures w14:val="standardContextual"/>
        </w:rPr>
        <w:t>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w:t>
      </w:r>
    </w:p>
    <w:p w14:paraId="339751B8" w14:textId="77777777" w:rsidR="00E629ED" w:rsidRPr="00E629ED" w:rsidRDefault="00E629ED" w:rsidP="00E629ED">
      <w:pPr>
        <w:widowControl w:val="0"/>
        <w:autoSpaceDE w:val="0"/>
        <w:autoSpaceDN w:val="0"/>
        <w:spacing w:after="120" w:line="276" w:lineRule="auto"/>
        <w:ind w:firstLine="708"/>
        <w:jc w:val="both"/>
        <w:rPr>
          <w:rFonts w:ascii="Verdana" w:eastAsia="Calibri" w:hAnsi="Verdana" w:cs="Arial"/>
          <w:kern w:val="2"/>
          <w14:ligatures w14:val="standardContextual"/>
        </w:rPr>
      </w:pPr>
      <w:r w:rsidRPr="00E629ED">
        <w:rPr>
          <w:rFonts w:ascii="Verdana" w:eastAsia="Calibri" w:hAnsi="Verdana" w:cs="Arial"/>
          <w:kern w:val="2"/>
          <w14:ligatures w14:val="standardContextual"/>
        </w:rPr>
        <w:t xml:space="preserve">En consecuencia, los obligados a su aplicación, al adelantar sus procedimientos de selección, solo podrán modificarlos en los aspectos que los </w:t>
      </w:r>
      <w:r w:rsidRPr="00E629ED">
        <w:rPr>
          <w:rFonts w:ascii="Verdana" w:eastAsia="Calibri" w:hAnsi="Verdana" w:cs="Arial"/>
          <w:kern w:val="2"/>
          <w14:ligatures w14:val="standardContextual"/>
        </w:rPr>
        <w:lastRenderedPageBreak/>
        <w:t xml:space="preserve">Documentos Tipo lo permitan. </w:t>
      </w:r>
      <w:r w:rsidRPr="00E629ED">
        <w:rPr>
          <w:rFonts w:ascii="Verdana" w:eastAsia="Calibri" w:hAnsi="Verdana" w:cs="Times New Roman"/>
          <w:kern w:val="2"/>
          <w:lang w:val="es-ES"/>
          <w14:ligatures w14:val="standardContextual"/>
        </w:rPr>
        <w:t xml:space="preserve">Esto corresponde a aquellos aspectos que se encuentran entre corchetes y resaltados en gris </w:t>
      </w:r>
      <w:r w:rsidRPr="00E629ED">
        <w:rPr>
          <w:rFonts w:ascii="Verdana" w:eastAsia="Calibri" w:hAnsi="Verdana" w:cs="Times New Roman"/>
          <w:kern w:val="2"/>
          <w:shd w:val="clear" w:color="auto" w:fill="E8E8E8"/>
          <w:lang w:val="es-ES"/>
          <w14:ligatures w14:val="standardContextual"/>
        </w:rPr>
        <w:t>–[texto]–,</w:t>
      </w:r>
      <w:r w:rsidRPr="00E629ED">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4F26DCE7" w14:textId="77777777" w:rsidR="00E629ED" w:rsidRPr="00E629ED" w:rsidRDefault="00E629ED" w:rsidP="00E629ED">
      <w:pPr>
        <w:widowControl w:val="0"/>
        <w:autoSpaceDE w:val="0"/>
        <w:autoSpaceDN w:val="0"/>
        <w:spacing w:after="120" w:line="276" w:lineRule="auto"/>
        <w:ind w:firstLine="708"/>
        <w:jc w:val="both"/>
        <w:rPr>
          <w:rFonts w:ascii="Verdana" w:eastAsia="Calibri" w:hAnsi="Verdana" w:cs="Times New Roman"/>
          <w:lang w:val="es-ES"/>
        </w:rPr>
      </w:pPr>
      <w:r w:rsidRPr="00E629ED">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0F57AB0" w14:textId="77777777" w:rsidR="00E629ED" w:rsidRPr="00E629ED" w:rsidRDefault="00E629ED" w:rsidP="00E629ED">
      <w:pPr>
        <w:widowControl w:val="0"/>
        <w:autoSpaceDE w:val="0"/>
        <w:autoSpaceDN w:val="0"/>
        <w:spacing w:after="120" w:line="276" w:lineRule="auto"/>
        <w:ind w:firstLine="708"/>
        <w:jc w:val="both"/>
        <w:rPr>
          <w:rFonts w:ascii="Verdana" w:eastAsia="Calibri" w:hAnsi="Verdana" w:cs="Times New Roman"/>
          <w:lang w:val="es-ES"/>
        </w:rPr>
      </w:pPr>
      <w:r w:rsidRPr="00E629ED">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4707394" w14:textId="77777777" w:rsidR="00E629ED" w:rsidRPr="00E629ED" w:rsidRDefault="00E629ED" w:rsidP="00E629ED">
      <w:pPr>
        <w:widowControl w:val="0"/>
        <w:autoSpaceDE w:val="0"/>
        <w:autoSpaceDN w:val="0"/>
        <w:spacing w:after="120" w:line="276" w:lineRule="auto"/>
        <w:ind w:firstLine="708"/>
        <w:jc w:val="both"/>
        <w:rPr>
          <w:rFonts w:ascii="Verdana" w:eastAsia="Calibri" w:hAnsi="Verdana" w:cs="Times New Roman"/>
          <w:lang w:val="es-ES"/>
        </w:rPr>
      </w:pPr>
      <w:r w:rsidRPr="00E629ED">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90EACBC" w14:textId="77777777" w:rsidR="00E629ED" w:rsidRPr="00E629ED" w:rsidRDefault="00E629ED" w:rsidP="00E629ED">
      <w:pPr>
        <w:widowControl w:val="0"/>
        <w:autoSpaceDE w:val="0"/>
        <w:autoSpaceDN w:val="0"/>
        <w:spacing w:after="120" w:line="276" w:lineRule="auto"/>
        <w:ind w:firstLine="708"/>
        <w:jc w:val="both"/>
        <w:rPr>
          <w:rFonts w:ascii="Verdana" w:eastAsia="Calibri" w:hAnsi="Verdana" w:cs="Times New Roman"/>
          <w:lang w:val="es-ES"/>
        </w:rPr>
      </w:pPr>
      <w:r w:rsidRPr="00E629ED">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3059C6F" w14:textId="77777777" w:rsidR="00E629ED" w:rsidRPr="00E629ED" w:rsidRDefault="00E629ED" w:rsidP="00E629ED">
      <w:pPr>
        <w:widowControl w:val="0"/>
        <w:autoSpaceDE w:val="0"/>
        <w:autoSpaceDN w:val="0"/>
        <w:spacing w:after="0" w:line="276" w:lineRule="auto"/>
        <w:ind w:firstLine="708"/>
        <w:jc w:val="both"/>
        <w:rPr>
          <w:rFonts w:ascii="Verdana" w:eastAsia="Calibri" w:hAnsi="Verdana" w:cs="Times New Roman"/>
          <w:lang w:val="es-ES"/>
        </w:rPr>
      </w:pPr>
      <w:r w:rsidRPr="00E629ED">
        <w:rPr>
          <w:rFonts w:ascii="Verdana" w:eastAsia="Calibri" w:hAnsi="Verdana" w:cs="Times New Roman"/>
          <w:lang w:val="es-ES"/>
        </w:rPr>
        <w:t xml:space="preserve">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w:t>
      </w:r>
      <w:r w:rsidRPr="00E629ED">
        <w:rPr>
          <w:rFonts w:ascii="Verdana" w:eastAsia="Calibri" w:hAnsi="Verdana" w:cs="Times New Roman"/>
          <w:lang w:val="es-ES"/>
        </w:rPr>
        <w:lastRenderedPageBreak/>
        <w:t>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94F3CFE" w14:textId="77777777" w:rsidR="00E629ED" w:rsidRPr="00E629ED" w:rsidRDefault="00E629ED" w:rsidP="00E629ED">
      <w:pPr>
        <w:widowControl w:val="0"/>
        <w:autoSpaceDE w:val="0"/>
        <w:autoSpaceDN w:val="0"/>
        <w:spacing w:after="0" w:line="276" w:lineRule="auto"/>
        <w:ind w:firstLine="708"/>
        <w:jc w:val="both"/>
        <w:rPr>
          <w:rFonts w:ascii="Verdana" w:eastAsia="Calibri" w:hAnsi="Verdana" w:cs="Times New Roman"/>
          <w:lang w:val="es-ES"/>
        </w:rPr>
      </w:pPr>
    </w:p>
    <w:p w14:paraId="2FE3C10E" w14:textId="77777777" w:rsidR="00E629ED" w:rsidRPr="00E629ED" w:rsidRDefault="00E629ED" w:rsidP="00E629ED">
      <w:pPr>
        <w:spacing w:after="120" w:line="276" w:lineRule="auto"/>
        <w:jc w:val="both"/>
        <w:rPr>
          <w:rFonts w:ascii="Verdana" w:eastAsia="Calibri" w:hAnsi="Verdana" w:cs="Times New Roman"/>
          <w:kern w:val="2"/>
          <w:lang w:val="es-ES"/>
          <w14:ligatures w14:val="standardContextual"/>
        </w:rPr>
      </w:pPr>
      <w:proofErr w:type="spellStart"/>
      <w:r w:rsidRPr="00E629ED">
        <w:rPr>
          <w:rFonts w:ascii="Verdana" w:eastAsia="Calibri" w:hAnsi="Verdana" w:cs="Times New Roman"/>
          <w:lang w:val="es-ES"/>
        </w:rPr>
        <w:t>ii</w:t>
      </w:r>
      <w:proofErr w:type="spellEnd"/>
      <w:r w:rsidRPr="00E629ED">
        <w:rPr>
          <w:rFonts w:ascii="Verdana" w:eastAsia="Calibri" w:hAnsi="Verdana" w:cs="Times New Roman"/>
          <w:lang w:val="es-ES"/>
        </w:rPr>
        <w:t xml:space="preserve">. </w:t>
      </w:r>
      <w:r w:rsidRPr="00E629ED">
        <w:rPr>
          <w:rFonts w:ascii="Verdana" w:eastAsia="Calibri" w:hAnsi="Verdana" w:cs="Times New Roman"/>
          <w:kern w:val="2"/>
          <w:lang w:val="es-ES"/>
          <w14:ligatures w14:val="standardContextual"/>
        </w:rPr>
        <w:t xml:space="preserve">El artículo 20 de las Resoluciones 539, 540 y 541 del 21 de agosto de 2025, adoptan los Documentos Tipo complementarios para los procesos de infraestructura social relacionados con el sector vivienda -según la modalidad que corresponda-. De acuerdo con el parágrafo segundo del artículo 21 de las citadas resoluciones, estos documentos aplican a los procesos contractuales que correspondan a las actividades definidas en la Matriz 1 – Experiencia del Sector Vivienda. </w:t>
      </w:r>
    </w:p>
    <w:p w14:paraId="4F71F553" w14:textId="77777777" w:rsidR="00E629ED" w:rsidRPr="00E629ED" w:rsidRDefault="00E629ED" w:rsidP="00E629ED">
      <w:pPr>
        <w:spacing w:after="120" w:line="276" w:lineRule="auto"/>
        <w:ind w:firstLine="708"/>
        <w:jc w:val="both"/>
        <w:rPr>
          <w:rFonts w:ascii="Verdana" w:eastAsia="Arial" w:hAnsi="Verdana" w:cs="Aptos"/>
          <w:lang w:eastAsia="es-ES"/>
        </w:rPr>
      </w:pPr>
      <w:r w:rsidRPr="00E629ED">
        <w:rPr>
          <w:rFonts w:ascii="Verdana" w:eastAsia="Calibri" w:hAnsi="Verdana" w:cs="Times New Roman"/>
          <w:kern w:val="2"/>
          <w:lang w:val="es-ES"/>
          <w14:ligatures w14:val="standardContextual"/>
        </w:rPr>
        <w:t xml:space="preserve">La Matriz 1 – Experiencia del Sector Vivienda, </w:t>
      </w:r>
      <w:r w:rsidRPr="00E629ED">
        <w:rPr>
          <w:rFonts w:ascii="Verdana" w:eastAsia="Aptos" w:hAnsi="Verdana" w:cs="Times New Roman"/>
          <w:color w:val="000000"/>
          <w:kern w:val="2"/>
          <w:lang w:eastAsia="es-CO"/>
          <w14:ligatures w14:val="standardContextual"/>
        </w:rPr>
        <w:t xml:space="preserve">en la modalidad de licitación pública, selección abreviada de menor cuantía y mínima cuantía dispone de los siguientes cuatro (4) tipos de obras de infraestructura en ese sector: </w:t>
      </w:r>
      <w:r w:rsidRPr="00E629ED">
        <w:rPr>
          <w:rFonts w:ascii="Verdana" w:eastAsia="Arial" w:hAnsi="Verdana" w:cs="Aptos"/>
          <w:lang w:eastAsia="es-ES"/>
        </w:rPr>
        <w:t>1. OBRAS EN PROYECTOS DE VIVIENDA(S) URBANA(S), 2. OBRAS EN VÍAS DE ACCESO O PARQUEADEROS O ZONAS DE CIRCULACIÓN (VEHICULAR O PEATONAL) O PLAZUELAS O PLAZAS O PLAZUELAS O ÁREAS COMUNES EN PROYECTOS DE VIVIENDA(S) URBANA(S), 3. OBRAS PARA ATENCIÓN, PREVENCIÓN O MITIGACIÓN DE EMERGENCIAS DIFERENTES A CONTRATACIÓN DIRECTA PARA VIVIENDA(S) URBANA(S) - VIVIENDA(S) RURAL(ES) - VIVIENDA(S) RURAL(ES) DISPERSA(S), 4. OBRAS EN PROYECTOS DE VIVIENDA(S) RURAL(ES), 5. OBRAS EN PROYECTOS DE VIVIENDA(S) RURAL(ES) DISPERSA(S).</w:t>
      </w:r>
    </w:p>
    <w:p w14:paraId="61DD56AE" w14:textId="77777777" w:rsidR="00E629ED" w:rsidRPr="00E629ED" w:rsidRDefault="00E629ED" w:rsidP="00E629ED">
      <w:pPr>
        <w:spacing w:after="0" w:line="240" w:lineRule="atLeast"/>
        <w:ind w:firstLine="708"/>
        <w:jc w:val="both"/>
        <w:rPr>
          <w:rFonts w:ascii="Verdana" w:eastAsia="Calibri" w:hAnsi="Verdana" w:cs="Times New Roman"/>
          <w:kern w:val="2"/>
          <w:lang w:val="es-ES"/>
          <w14:ligatures w14:val="standardContextual"/>
        </w:rPr>
      </w:pPr>
      <w:r w:rsidRPr="00E629ED">
        <w:rPr>
          <w:rFonts w:ascii="Verdana" w:eastAsia="Calibri" w:hAnsi="Verdana" w:cs="Times New Roman"/>
          <w:kern w:val="2"/>
          <w:lang w:val="es-ES"/>
          <w14:ligatures w14:val="standardContextual"/>
        </w:rPr>
        <w:t xml:space="preserve">Sobre los tipos de obras señaladas, la Matriz 1 – Experiencia contiene una serie de actividades donde la entidad debe encuadrar el objeto del proceso que pretende ejecutar. Concretamente, en relación con su solicitud, le indicamos que en los capítulos cuatro (4) -obras en proyectos de vivienda(s) </w:t>
      </w:r>
      <w:proofErr w:type="spellStart"/>
      <w:r w:rsidRPr="00E629ED">
        <w:rPr>
          <w:rFonts w:ascii="Verdana" w:eastAsia="Calibri" w:hAnsi="Verdana" w:cs="Times New Roman"/>
          <w:kern w:val="2"/>
          <w:lang w:val="es-ES"/>
          <w14:ligatures w14:val="standardContextual"/>
        </w:rPr>
        <w:t>rurale</w:t>
      </w:r>
      <w:proofErr w:type="spellEnd"/>
      <w:r w:rsidRPr="00E629ED">
        <w:rPr>
          <w:rFonts w:ascii="Verdana" w:eastAsia="Calibri" w:hAnsi="Verdana" w:cs="Times New Roman"/>
          <w:kern w:val="2"/>
          <w:lang w:val="es-ES"/>
          <w14:ligatures w14:val="standardContextual"/>
        </w:rPr>
        <w:t xml:space="preserve">(s)- y cinco (5) -obras en proyectos de vivienda(s) </w:t>
      </w:r>
      <w:proofErr w:type="spellStart"/>
      <w:r w:rsidRPr="00E629ED">
        <w:rPr>
          <w:rFonts w:ascii="Verdana" w:eastAsia="Calibri" w:hAnsi="Verdana" w:cs="Times New Roman"/>
          <w:kern w:val="2"/>
          <w:lang w:val="es-ES"/>
          <w14:ligatures w14:val="standardContextual"/>
        </w:rPr>
        <w:t>rurale</w:t>
      </w:r>
      <w:proofErr w:type="spellEnd"/>
      <w:r w:rsidRPr="00E629ED">
        <w:rPr>
          <w:rFonts w:ascii="Verdana" w:eastAsia="Calibri" w:hAnsi="Verdana" w:cs="Times New Roman"/>
          <w:kern w:val="2"/>
          <w:lang w:val="es-ES"/>
          <w14:ligatures w14:val="standardContextual"/>
        </w:rPr>
        <w:t>(s)-, se incluyen las siguientes actividades sobre las cuales puede recaer el objeto que pretende adelantar la entidad, esto es, la “CONSTRUCCIÓN E INSTALACIÓN DE ESTUFAS ECOEFICIENTES MÁS HUERTO LEÑERO, COMO INICIATIVA PARA LA ADAPTACIÓN, MITIGACIÓN, CONOCIMIENTO DEL CAMBIO CLIMÁTICO Y FOMENTO DE LA TRANSICIÓN HACIA UNA ECONOMÍA BAJA EN CARBONO”:</w:t>
      </w:r>
    </w:p>
    <w:p w14:paraId="03532FC6" w14:textId="77777777" w:rsidR="00E629ED" w:rsidRPr="00E629ED" w:rsidRDefault="00E629ED" w:rsidP="00E629ED">
      <w:pPr>
        <w:spacing w:after="0" w:line="240" w:lineRule="atLeast"/>
        <w:ind w:left="709" w:right="709" w:firstLine="708"/>
        <w:jc w:val="both"/>
        <w:rPr>
          <w:rFonts w:ascii="Verdana" w:eastAsia="Calibri" w:hAnsi="Verdana" w:cs="Times New Roman"/>
          <w:kern w:val="2"/>
          <w:lang w:val="es-ES"/>
          <w14:ligatures w14:val="standardContextual"/>
        </w:rPr>
      </w:pPr>
    </w:p>
    <w:p w14:paraId="295C7B40" w14:textId="77777777" w:rsidR="00E629ED" w:rsidRPr="00E629ED" w:rsidRDefault="00E629ED" w:rsidP="00E629ED">
      <w:pPr>
        <w:spacing w:after="120" w:line="240" w:lineRule="auto"/>
        <w:ind w:left="709" w:right="709"/>
        <w:contextualSpacing/>
        <w:jc w:val="both"/>
        <w:rPr>
          <w:rFonts w:ascii="Verdana" w:eastAsia="Aptos" w:hAnsi="Verdana" w:cs="Aptos"/>
          <w:kern w:val="2"/>
          <w:sz w:val="21"/>
          <w:szCs w:val="21"/>
          <w14:ligatures w14:val="standardContextual"/>
        </w:rPr>
      </w:pPr>
      <w:r w:rsidRPr="00E629ED">
        <w:rPr>
          <w:rFonts w:ascii="Verdana" w:eastAsia="Aptos" w:hAnsi="Verdana" w:cs="Aptos"/>
          <w:kern w:val="2"/>
          <w:sz w:val="21"/>
          <w:szCs w:val="21"/>
          <w14:ligatures w14:val="standardContextual"/>
        </w:rPr>
        <w:lastRenderedPageBreak/>
        <w:t>“4.5.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DE COCINAS ECOLÓGICAS U OTRO TIPO DE COCINA DE VIVIENDA(S) RURAL(ES)</w:t>
      </w:r>
    </w:p>
    <w:p w14:paraId="5BF10232" w14:textId="77777777" w:rsidR="00E629ED" w:rsidRPr="00E629ED" w:rsidRDefault="00E629ED" w:rsidP="00E629ED">
      <w:pPr>
        <w:spacing w:after="120" w:line="240" w:lineRule="auto"/>
        <w:ind w:left="709" w:right="709"/>
        <w:contextualSpacing/>
        <w:jc w:val="both"/>
        <w:rPr>
          <w:rFonts w:ascii="Verdana" w:eastAsia="Aptos" w:hAnsi="Verdana" w:cs="Aptos"/>
          <w:kern w:val="2"/>
          <w:sz w:val="21"/>
          <w:szCs w:val="21"/>
          <w14:ligatures w14:val="standardContextual"/>
        </w:rPr>
      </w:pPr>
    </w:p>
    <w:p w14:paraId="47EE0EA2" w14:textId="77777777" w:rsidR="00E629ED" w:rsidRPr="00E629ED" w:rsidRDefault="00E629ED" w:rsidP="00E629ED">
      <w:pPr>
        <w:spacing w:after="120" w:line="240" w:lineRule="auto"/>
        <w:ind w:left="709" w:right="709"/>
        <w:contextualSpacing/>
        <w:jc w:val="both"/>
        <w:rPr>
          <w:rFonts w:ascii="Verdana" w:eastAsia="Aptos" w:hAnsi="Verdana" w:cs="Aptos"/>
          <w:kern w:val="2"/>
          <w:sz w:val="21"/>
          <w:szCs w:val="21"/>
          <w14:ligatures w14:val="standardContextual"/>
        </w:rPr>
      </w:pPr>
      <w:r w:rsidRPr="00E629ED">
        <w:rPr>
          <w:rFonts w:ascii="Verdana" w:eastAsia="Aptos" w:hAnsi="Verdana" w:cs="Aptos"/>
          <w:kern w:val="2"/>
          <w:sz w:val="21"/>
          <w:szCs w:val="21"/>
          <w14:ligatures w14:val="standardContextual"/>
        </w:rPr>
        <w:t>(…)</w:t>
      </w:r>
    </w:p>
    <w:p w14:paraId="12B427DC" w14:textId="77777777" w:rsidR="00E629ED" w:rsidRPr="00E629ED" w:rsidRDefault="00E629ED" w:rsidP="00E629ED">
      <w:pPr>
        <w:spacing w:after="120" w:line="240" w:lineRule="auto"/>
        <w:ind w:left="709" w:right="709"/>
        <w:contextualSpacing/>
        <w:jc w:val="both"/>
        <w:rPr>
          <w:rFonts w:ascii="Verdana" w:eastAsia="Aptos" w:hAnsi="Verdana" w:cs="Aptos"/>
          <w:kern w:val="2"/>
          <w:sz w:val="21"/>
          <w:szCs w:val="21"/>
          <w14:ligatures w14:val="standardContextual"/>
        </w:rPr>
      </w:pPr>
    </w:p>
    <w:p w14:paraId="2469CF95" w14:textId="77777777" w:rsidR="00E629ED" w:rsidRPr="00E629ED" w:rsidRDefault="00E629ED" w:rsidP="00E629ED">
      <w:pPr>
        <w:spacing w:after="0" w:line="240" w:lineRule="auto"/>
        <w:ind w:left="709" w:right="709"/>
        <w:contextualSpacing/>
        <w:jc w:val="both"/>
        <w:rPr>
          <w:rFonts w:ascii="Verdana" w:eastAsia="Aptos" w:hAnsi="Verdana" w:cs="Aptos"/>
          <w:kern w:val="2"/>
          <w:sz w:val="21"/>
          <w:szCs w:val="21"/>
          <w14:ligatures w14:val="standardContextual"/>
        </w:rPr>
      </w:pPr>
      <w:r w:rsidRPr="00E629ED">
        <w:rPr>
          <w:rFonts w:ascii="Verdana" w:eastAsia="Aptos" w:hAnsi="Verdana" w:cs="Aptos"/>
          <w:kern w:val="2"/>
          <w:sz w:val="21"/>
          <w:szCs w:val="21"/>
          <w14:ligatures w14:val="standardContextual"/>
        </w:rPr>
        <w:t xml:space="preserve">5.5.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DE COCINAS ECOLÓGICAS U OTRO TIPO DE COCINA DE VIVIENDA(S) RURAL(ES) DISPERSA(S)”. </w:t>
      </w:r>
    </w:p>
    <w:p w14:paraId="0A4D4480" w14:textId="77777777" w:rsidR="00E629ED" w:rsidRPr="00E629ED" w:rsidRDefault="00E629ED" w:rsidP="00E629ED">
      <w:pPr>
        <w:spacing w:after="0" w:line="240" w:lineRule="atLeast"/>
        <w:jc w:val="both"/>
        <w:rPr>
          <w:rFonts w:ascii="Verdana" w:eastAsia="Calibri" w:hAnsi="Verdana" w:cs="Times New Roman"/>
          <w:kern w:val="2"/>
          <w:lang w:val="es-ES"/>
          <w14:ligatures w14:val="standardContextual"/>
        </w:rPr>
      </w:pPr>
    </w:p>
    <w:p w14:paraId="51498CE9" w14:textId="77777777" w:rsidR="00E629ED" w:rsidRPr="00E629ED" w:rsidRDefault="00E629ED" w:rsidP="00E629ED">
      <w:pPr>
        <w:spacing w:after="120" w:line="276" w:lineRule="auto"/>
        <w:ind w:firstLine="708"/>
        <w:jc w:val="both"/>
        <w:rPr>
          <w:rFonts w:ascii="Verdana" w:eastAsia="Calibri" w:hAnsi="Verdana" w:cs="Times New Roman"/>
          <w:kern w:val="2"/>
          <w:lang w:val="es-ES"/>
          <w14:ligatures w14:val="standardContextual"/>
        </w:rPr>
      </w:pPr>
      <w:r w:rsidRPr="00E629ED">
        <w:rPr>
          <w:rFonts w:ascii="Verdana" w:eastAsia="Calibri" w:hAnsi="Verdana" w:cs="Times New Roman"/>
          <w:kern w:val="2"/>
          <w:lang w:val="es-ES"/>
          <w14:ligatures w14:val="standardContextual"/>
        </w:rPr>
        <w:t xml:space="preserve">Para efectos de la aplicación de las actividades señaladas sobre el objeto del proceso de selección que pretende adelantar la entidad, le corresponderá a esta definir si el área de ejecución del proyecto de “Construcción e instalación de estufas ecoeficientes más huerto leñero” corresponde sobre zona urbana o sobre zona rural o rural dispersa. Esto, teniendo en cuenta que las actividades 4.5 y 5.5 recaen respectivamente sobre viviendas rural(es) y rural(es) dispersa(s), en consecuencia, estas actividades no aplican para proyectos sobre viviendas urbanas. </w:t>
      </w:r>
    </w:p>
    <w:p w14:paraId="0DAF9925" w14:textId="77777777" w:rsidR="00E629ED" w:rsidRPr="00E629ED" w:rsidRDefault="00E629ED" w:rsidP="00E629ED">
      <w:pPr>
        <w:spacing w:after="0" w:line="276" w:lineRule="auto"/>
        <w:ind w:firstLine="708"/>
        <w:jc w:val="both"/>
        <w:rPr>
          <w:rFonts w:ascii="Verdana" w:eastAsia="Calibri" w:hAnsi="Verdana" w:cs="Arial"/>
          <w:lang w:val="es-ES_tradnl"/>
        </w:rPr>
      </w:pPr>
      <w:r w:rsidRPr="00E629ED">
        <w:rPr>
          <w:rFonts w:ascii="Verdana" w:eastAsia="Calibri" w:hAnsi="Verdana" w:cs="Arial"/>
          <w:color w:val="0D0D0D"/>
        </w:rPr>
        <w:t xml:space="preserve">Para estos efectos, debe tenerse en cuenta </w:t>
      </w:r>
      <w:r w:rsidRPr="00E629ED">
        <w:rPr>
          <w:rFonts w:ascii="Verdana" w:eastAsia="Calibri" w:hAnsi="Verdana" w:cs="Arial"/>
          <w:lang w:val="es-ES_tradnl"/>
        </w:rPr>
        <w:t>que, el numeral 1.10 del documento base dispone que “</w:t>
      </w:r>
      <w:r w:rsidRPr="00E629ED">
        <w:rPr>
          <w:rFonts w:ascii="Verdana" w:eastAsia="Calibri" w:hAnsi="Verdana" w:cs="Arial"/>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E629ED">
        <w:rPr>
          <w:rFonts w:ascii="Verdana" w:eastAsia="Calibri" w:hAnsi="Verdana" w:cs="Arial"/>
          <w:lang w:val="es-ES_tradnl"/>
        </w:rPr>
        <w:t>”. Así, para determinar el alcance de las expresiones vivienda urbana y vivienda rural(es) y vivienda rural(es) dispersa(s), el Decreto 1077 de 2015</w:t>
      </w:r>
      <w:r w:rsidRPr="00E629ED">
        <w:rPr>
          <w:rFonts w:ascii="Verdana" w:eastAsia="Calibri" w:hAnsi="Verdana" w:cs="Arial"/>
          <w:vertAlign w:val="superscript"/>
          <w:lang w:val="es-ES_tradnl"/>
        </w:rPr>
        <w:footnoteReference w:id="2"/>
      </w:r>
      <w:r w:rsidRPr="00E629ED">
        <w:rPr>
          <w:rFonts w:ascii="Verdana" w:eastAsia="Calibri" w:hAnsi="Verdana" w:cs="Arial"/>
          <w:lang w:val="es-ES_tradnl"/>
        </w:rPr>
        <w:t xml:space="preserve"> define las dos primeras en los siguientes términos:</w:t>
      </w:r>
    </w:p>
    <w:p w14:paraId="2492D365" w14:textId="77777777" w:rsidR="00E629ED" w:rsidRPr="00E629ED" w:rsidRDefault="00E629ED" w:rsidP="00E629ED">
      <w:pPr>
        <w:spacing w:after="0" w:line="276" w:lineRule="auto"/>
        <w:ind w:firstLine="708"/>
        <w:jc w:val="both"/>
        <w:rPr>
          <w:rFonts w:ascii="Verdana" w:eastAsia="Calibri" w:hAnsi="Verdana" w:cs="Arial"/>
          <w:lang w:val="es-ES_tradnl"/>
        </w:rPr>
      </w:pPr>
    </w:p>
    <w:p w14:paraId="2FC490F3" w14:textId="77777777" w:rsidR="00E629ED" w:rsidRPr="00E629ED" w:rsidRDefault="00E629ED" w:rsidP="00E629ED">
      <w:pPr>
        <w:spacing w:after="120" w:line="276" w:lineRule="auto"/>
        <w:ind w:left="709" w:right="709"/>
        <w:jc w:val="both"/>
        <w:rPr>
          <w:rFonts w:ascii="Verdana" w:eastAsia="Aptos" w:hAnsi="Verdana" w:cs="Times New Roman"/>
          <w:color w:val="333333"/>
          <w:kern w:val="2"/>
          <w:sz w:val="21"/>
          <w:szCs w:val="21"/>
          <w:shd w:val="clear" w:color="auto" w:fill="FFFFFF"/>
          <w14:ligatures w14:val="standardContextual"/>
        </w:rPr>
      </w:pPr>
      <w:r w:rsidRPr="00E629ED">
        <w:rPr>
          <w:rFonts w:ascii="Verdana" w:eastAsia="Aptos" w:hAnsi="Verdana" w:cs="Times New Roman"/>
          <w:b/>
          <w:bCs/>
          <w:color w:val="333333"/>
          <w:kern w:val="2"/>
          <w:sz w:val="21"/>
          <w:szCs w:val="21"/>
          <w:shd w:val="clear" w:color="auto" w:fill="FFFFFF"/>
          <w14:ligatures w14:val="standardContextual"/>
        </w:rPr>
        <w:t>“Vivienda urbana. </w:t>
      </w:r>
      <w:r w:rsidRPr="00E629ED">
        <w:rPr>
          <w:rFonts w:ascii="Verdana" w:eastAsia="Aptos" w:hAnsi="Verdana" w:cs="Times New Roman"/>
          <w:color w:val="333333"/>
          <w:kern w:val="2"/>
          <w:sz w:val="21"/>
          <w:szCs w:val="21"/>
          <w:shd w:val="clear" w:color="auto" w:fill="FFFFFF"/>
          <w14:ligatures w14:val="standardContextual"/>
        </w:rPr>
        <w:t>Inmueble ubicado dentro del perímetro urbano y destinado a usos habitacionales, todo ello de conformidad con la definición de usos urbanos establecida en el Plan de Ordenamiento Territorial de cada municipio y/o en los instrumentos que lo desarrollen y complementen</w:t>
      </w:r>
      <w:r w:rsidRPr="00E629ED">
        <w:rPr>
          <w:rFonts w:ascii="Verdana" w:eastAsia="Aptos" w:hAnsi="Verdana" w:cs="Times New Roman"/>
          <w:color w:val="333333"/>
          <w:kern w:val="2"/>
          <w:sz w:val="21"/>
          <w:szCs w:val="21"/>
          <w:shd w:val="clear" w:color="auto" w:fill="FFFFFF"/>
          <w:vertAlign w:val="superscript"/>
          <w14:ligatures w14:val="standardContextual"/>
        </w:rPr>
        <w:footnoteReference w:id="3"/>
      </w:r>
      <w:r w:rsidRPr="00E629ED">
        <w:rPr>
          <w:rFonts w:ascii="Verdana" w:eastAsia="Aptos" w:hAnsi="Verdana" w:cs="Times New Roman"/>
          <w:color w:val="333333"/>
          <w:kern w:val="2"/>
          <w:sz w:val="21"/>
          <w:szCs w:val="21"/>
          <w:shd w:val="clear" w:color="auto" w:fill="FFFFFF"/>
          <w14:ligatures w14:val="standardContextual"/>
        </w:rPr>
        <w:t>.</w:t>
      </w:r>
    </w:p>
    <w:p w14:paraId="22F98A27" w14:textId="77777777" w:rsidR="00E629ED" w:rsidRPr="00E629ED" w:rsidRDefault="00E629ED" w:rsidP="00E629ED">
      <w:pPr>
        <w:spacing w:after="0" w:line="240" w:lineRule="atLeast"/>
        <w:ind w:left="709" w:right="709"/>
        <w:jc w:val="both"/>
        <w:rPr>
          <w:rFonts w:ascii="Verdana" w:eastAsia="Aptos" w:hAnsi="Verdana" w:cs="Times New Roman"/>
          <w:color w:val="333333"/>
          <w:kern w:val="2"/>
          <w:sz w:val="21"/>
          <w:szCs w:val="21"/>
          <w:shd w:val="clear" w:color="auto" w:fill="FFFFFF"/>
          <w14:ligatures w14:val="standardContextual"/>
        </w:rPr>
      </w:pPr>
      <w:r w:rsidRPr="00E629ED">
        <w:rPr>
          <w:rFonts w:ascii="Verdana" w:eastAsia="Aptos" w:hAnsi="Verdana" w:cs="Times New Roman"/>
          <w:b/>
          <w:bCs/>
          <w:color w:val="333333"/>
          <w:kern w:val="2"/>
          <w:sz w:val="21"/>
          <w:szCs w:val="21"/>
          <w:shd w:val="clear" w:color="auto" w:fill="FFFFFF"/>
          <w14:ligatures w14:val="standardContextual"/>
        </w:rPr>
        <w:t>Vivienda Rural Dispersa.</w:t>
      </w:r>
      <w:r w:rsidRPr="00E629ED">
        <w:rPr>
          <w:rFonts w:ascii="Verdana" w:eastAsia="Aptos" w:hAnsi="Verdana" w:cs="Times New Roman"/>
          <w:color w:val="333333"/>
          <w:kern w:val="2"/>
          <w:sz w:val="21"/>
          <w:szCs w:val="21"/>
          <w:shd w:val="clear" w:color="auto" w:fill="FFFFFF"/>
          <w14:ligatures w14:val="standardContextual"/>
        </w:rPr>
        <w:t> Es la unidad habitacional localizada en el suelo rural de manera aislada que se encuentra asociada a las formas de vida del campo y no hace parte de centros poblados rurales ni de parcelaciones destinadas a vivienda campestre</w:t>
      </w:r>
      <w:r w:rsidRPr="00E629ED">
        <w:rPr>
          <w:rFonts w:ascii="Verdana" w:eastAsia="Aptos" w:hAnsi="Verdana" w:cs="Times New Roman"/>
          <w:color w:val="333333"/>
          <w:kern w:val="2"/>
          <w:sz w:val="21"/>
          <w:szCs w:val="21"/>
          <w:shd w:val="clear" w:color="auto" w:fill="FFFFFF"/>
          <w:vertAlign w:val="superscript"/>
          <w14:ligatures w14:val="standardContextual"/>
        </w:rPr>
        <w:footnoteReference w:id="4"/>
      </w:r>
      <w:r w:rsidRPr="00E629ED">
        <w:rPr>
          <w:rFonts w:ascii="Verdana" w:eastAsia="Aptos" w:hAnsi="Verdana" w:cs="Times New Roman"/>
          <w:color w:val="333333"/>
          <w:kern w:val="2"/>
          <w:sz w:val="21"/>
          <w:szCs w:val="21"/>
          <w:shd w:val="clear" w:color="auto" w:fill="FFFFFF"/>
          <w14:ligatures w14:val="standardContextual"/>
        </w:rPr>
        <w:t>”.</w:t>
      </w:r>
    </w:p>
    <w:p w14:paraId="5A35C5C5" w14:textId="77777777" w:rsidR="00E629ED" w:rsidRPr="00E629ED" w:rsidRDefault="00E629ED" w:rsidP="00E629ED">
      <w:pPr>
        <w:spacing w:after="0" w:line="240" w:lineRule="atLeast"/>
        <w:ind w:left="709" w:right="709"/>
        <w:jc w:val="both"/>
        <w:rPr>
          <w:rFonts w:ascii="Verdana" w:eastAsia="Aptos" w:hAnsi="Verdana" w:cs="Times New Roman"/>
          <w:color w:val="333333"/>
          <w:kern w:val="2"/>
          <w:sz w:val="21"/>
          <w:szCs w:val="21"/>
          <w:shd w:val="clear" w:color="auto" w:fill="FFFFFF"/>
          <w14:ligatures w14:val="standardContextual"/>
        </w:rPr>
      </w:pPr>
    </w:p>
    <w:p w14:paraId="5BF0FAF8" w14:textId="77777777" w:rsidR="00E629ED" w:rsidRPr="00E629ED" w:rsidRDefault="00E629ED" w:rsidP="00E629ED">
      <w:pPr>
        <w:spacing w:after="120" w:line="240" w:lineRule="atLeast"/>
        <w:ind w:firstLine="708"/>
        <w:jc w:val="both"/>
        <w:rPr>
          <w:rFonts w:ascii="Verdana" w:eastAsia="Calibri" w:hAnsi="Verdana" w:cs="Times New Roman"/>
          <w:color w:val="000000"/>
          <w:kern w:val="2"/>
          <w:lang w:val="es-MX"/>
          <w14:ligatures w14:val="standardContextual"/>
        </w:rPr>
      </w:pPr>
      <w:r w:rsidRPr="00E629ED">
        <w:rPr>
          <w:rFonts w:ascii="Verdana" w:eastAsia="Aptos" w:hAnsi="Verdana" w:cs="Times New Roman"/>
          <w:color w:val="000000"/>
          <w:kern w:val="2"/>
          <w:shd w:val="clear" w:color="auto" w:fill="FFFFFF"/>
          <w14:ligatures w14:val="standardContextual"/>
        </w:rPr>
        <w:t>Por otra parte, la vivienda rural “(…) se entiende como la edificación localizada en el campo, dedicada a la producción agrícola o pecuaria, de manera familiar para su comercialización o autoconsumo”</w:t>
      </w:r>
      <w:r w:rsidRPr="00E629ED">
        <w:rPr>
          <w:rFonts w:ascii="Verdana" w:eastAsia="Aptos" w:hAnsi="Verdana" w:cs="Times New Roman"/>
          <w:color w:val="000000"/>
          <w:kern w:val="2"/>
          <w:shd w:val="clear" w:color="auto" w:fill="FFFFFF"/>
          <w:vertAlign w:val="superscript"/>
          <w14:ligatures w14:val="standardContextual"/>
        </w:rPr>
        <w:footnoteReference w:id="5"/>
      </w:r>
      <w:r w:rsidRPr="00E629ED">
        <w:rPr>
          <w:rFonts w:ascii="Verdana" w:eastAsia="Aptos" w:hAnsi="Verdana" w:cs="Times New Roman"/>
          <w:color w:val="000000"/>
          <w:kern w:val="2"/>
          <w:shd w:val="clear" w:color="auto" w:fill="FFFFFF"/>
          <w14:ligatures w14:val="standardContextual"/>
        </w:rPr>
        <w:t xml:space="preserve">. </w:t>
      </w:r>
    </w:p>
    <w:p w14:paraId="46D8E538" w14:textId="77777777" w:rsidR="00E629ED" w:rsidRPr="00E629ED" w:rsidRDefault="00E629ED" w:rsidP="00E629ED">
      <w:pPr>
        <w:spacing w:after="120" w:line="276" w:lineRule="auto"/>
        <w:jc w:val="both"/>
        <w:rPr>
          <w:rFonts w:ascii="Verdana" w:eastAsia="Aptos" w:hAnsi="Verdana" w:cs="Aptos"/>
          <w:kern w:val="2"/>
          <w14:ligatures w14:val="standardContextual"/>
        </w:rPr>
      </w:pPr>
      <w:r w:rsidRPr="00E629ED">
        <w:rPr>
          <w:rFonts w:ascii="Verdana" w:eastAsia="Calibri" w:hAnsi="Verdana" w:cs="Times New Roman"/>
          <w:kern w:val="2"/>
          <w14:ligatures w14:val="standardContextual"/>
        </w:rPr>
        <w:tab/>
        <w:t xml:space="preserve">Conforme con lo anterior, las actividades 4.5 y 5.5 contenidas en la Matriz 1 – Experiencia de los Documentos Tipo del Sector Vivienda, recaen para actividades de </w:t>
      </w:r>
      <w:r w:rsidRPr="00E629ED">
        <w:rPr>
          <w:rFonts w:ascii="Verdana" w:eastAsia="Aptos" w:hAnsi="Verdana" w:cs="Aptos"/>
          <w:kern w:val="2"/>
          <w14:ligatures w14:val="standardContextual"/>
        </w:rPr>
        <w:t xml:space="preserv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sobre cocinas ecológicas </w:t>
      </w:r>
      <w:r w:rsidRPr="00E629ED">
        <w:rPr>
          <w:rFonts w:ascii="Verdana" w:eastAsia="Aptos" w:hAnsi="Verdana" w:cs="Aptos"/>
          <w:i/>
          <w:iCs/>
          <w:kern w:val="2"/>
          <w14:ligatures w14:val="standardContextual"/>
        </w:rPr>
        <w:t>u otro tipo de cocina</w:t>
      </w:r>
      <w:r w:rsidRPr="00E629ED">
        <w:rPr>
          <w:rFonts w:ascii="Verdana" w:eastAsia="Aptos" w:hAnsi="Verdana" w:cs="Aptos"/>
          <w:kern w:val="2"/>
          <w14:ligatures w14:val="standardContextual"/>
        </w:rPr>
        <w:t xml:space="preserve"> ya sean en vivienda(s) rural(es) o rural(es) dispersa(s), con el alcance indicado en los párrafos precedentes.  </w:t>
      </w:r>
    </w:p>
    <w:p w14:paraId="09DE691E" w14:textId="77777777" w:rsidR="00E629ED" w:rsidRPr="00E629ED" w:rsidRDefault="00E629ED" w:rsidP="00E629ED">
      <w:pPr>
        <w:spacing w:after="0" w:line="276" w:lineRule="auto"/>
        <w:ind w:firstLine="708"/>
        <w:jc w:val="both"/>
        <w:rPr>
          <w:rFonts w:ascii="Verdana" w:eastAsia="Calibri" w:hAnsi="Verdana" w:cs="Arial"/>
          <w:lang w:val="es-ES"/>
        </w:rPr>
      </w:pPr>
      <w:r w:rsidRPr="00E629ED">
        <w:rPr>
          <w:rFonts w:ascii="Verdana" w:eastAsia="Calibri" w:hAnsi="Verdana" w:cs="Arial"/>
          <w:lang w:val="es-ES"/>
        </w:rPr>
        <w:t xml:space="preserve">Así las cosas, la Agencia Nacional de Contratación Pública – Colombia Compra Eficiente informa que, a partir del 16 de febrero de 2026, cuando una entidad de aquellas obligadas a utilizar los Documentos Tipo expedidos por esta Entidad adelante un proceso cuyo objeto sea la </w:t>
      </w:r>
      <w:r w:rsidRPr="00E629ED">
        <w:rPr>
          <w:rFonts w:ascii="Verdana" w:eastAsia="Aptos" w:hAnsi="Verdana" w:cs="Aptos"/>
          <w:kern w:val="2"/>
          <w14:ligatures w14:val="standardContextual"/>
        </w:rPr>
        <w:t xml:space="preserve">construcción y/o ampliación y/o reconstrucción y/o adecuación y/o conservación y/o intervención y/o instalación </w:t>
      </w:r>
      <w:r w:rsidRPr="00E629ED">
        <w:rPr>
          <w:rFonts w:ascii="Verdana" w:eastAsia="Aptos" w:hAnsi="Verdana" w:cs="Aptos"/>
          <w:kern w:val="2"/>
          <w14:ligatures w14:val="standardContextual"/>
        </w:rPr>
        <w:lastRenderedPageBreak/>
        <w:t xml:space="preserve">y/o mantenimiento y/o mejoramiento y/o modificación u optimización y/o rehabilitación y/o remodelación y/o reposición y/o reparación locativa y/o restauración y/o restitución y/o terminación y/o reforzamiento sobre cocinas ecológicas </w:t>
      </w:r>
      <w:r w:rsidRPr="00E629ED">
        <w:rPr>
          <w:rFonts w:ascii="Verdana" w:eastAsia="Aptos" w:hAnsi="Verdana" w:cs="Aptos"/>
          <w:i/>
          <w:iCs/>
          <w:kern w:val="2"/>
          <w14:ligatures w14:val="standardContextual"/>
        </w:rPr>
        <w:t>u otro tipo de cocina</w:t>
      </w:r>
      <w:r w:rsidRPr="00E629ED">
        <w:rPr>
          <w:rFonts w:ascii="Verdana" w:eastAsia="Aptos" w:hAnsi="Verdana" w:cs="Aptos"/>
          <w:kern w:val="2"/>
          <w14:ligatures w14:val="standardContextual"/>
        </w:rPr>
        <w:t xml:space="preserve">, en vivienda(s) rural(es) o rural(es) dispersa(s), </w:t>
      </w:r>
      <w:r w:rsidRPr="00E629ED">
        <w:rPr>
          <w:rFonts w:ascii="Verdana" w:eastAsia="Calibri" w:hAnsi="Verdana" w:cs="Arial"/>
          <w:lang w:val="es-ES"/>
        </w:rPr>
        <w:t xml:space="preserve">deberá aplicar los Documentos Tipo complementarios señalados, adoptados por esta Agencia mediante las Resoluciones 539, 540 y 541 de 2025, según que el proyecto se adelante bajo la modalidad de licitación de obra pública, selección abreviada de menor cuantía o mínima cuantía, en los cuales se encuentran previstas las actividades antes enunciadas. </w:t>
      </w:r>
    </w:p>
    <w:p w14:paraId="34735A39" w14:textId="77777777" w:rsidR="00E629ED" w:rsidRPr="00E629ED" w:rsidRDefault="00E629ED" w:rsidP="00E629ED">
      <w:pPr>
        <w:spacing w:after="0" w:line="276" w:lineRule="auto"/>
        <w:ind w:firstLine="708"/>
        <w:jc w:val="both"/>
        <w:rPr>
          <w:rFonts w:ascii="Verdana" w:eastAsia="Calibri" w:hAnsi="Verdana" w:cs="Arial"/>
          <w:lang w:val="es-ES"/>
        </w:rPr>
      </w:pPr>
    </w:p>
    <w:p w14:paraId="48590AA2" w14:textId="77777777" w:rsidR="00E629ED" w:rsidRPr="00E629ED" w:rsidRDefault="00E629ED" w:rsidP="00E629ED">
      <w:pPr>
        <w:spacing w:after="120" w:line="276" w:lineRule="auto"/>
        <w:jc w:val="both"/>
        <w:rPr>
          <w:rFonts w:ascii="Verdana" w:eastAsia="Aptos" w:hAnsi="Verdana" w:cs="Aptos"/>
          <w:kern w:val="2"/>
          <w14:ligatures w14:val="standardContextual"/>
        </w:rPr>
      </w:pPr>
      <w:proofErr w:type="spellStart"/>
      <w:r w:rsidRPr="00E629ED">
        <w:rPr>
          <w:rFonts w:ascii="Verdana" w:eastAsia="Arial" w:hAnsi="Verdana" w:cs="Aptos"/>
          <w:lang w:eastAsia="es-ES"/>
        </w:rPr>
        <w:t>iii</w:t>
      </w:r>
      <w:proofErr w:type="spellEnd"/>
      <w:r w:rsidRPr="00E629ED">
        <w:rPr>
          <w:rFonts w:ascii="Verdana" w:eastAsia="Arial" w:hAnsi="Verdana" w:cs="Aptos"/>
          <w:lang w:eastAsia="es-ES"/>
        </w:rPr>
        <w:t xml:space="preserve">. Ahora bien, en relación con el segundo problema jurídico planteado en su solicitud, en el que solicita aclarar </w:t>
      </w:r>
      <w:proofErr w:type="gramStart"/>
      <w:r w:rsidRPr="00E629ED">
        <w:rPr>
          <w:rFonts w:ascii="Verdana" w:eastAsia="Arial" w:hAnsi="Verdana" w:cs="Aptos"/>
          <w:lang w:eastAsia="es-ES"/>
        </w:rPr>
        <w:t>sí  la</w:t>
      </w:r>
      <w:proofErr w:type="gramEnd"/>
      <w:r w:rsidRPr="00E629ED">
        <w:rPr>
          <w:rFonts w:ascii="Verdana" w:eastAsia="Arial" w:hAnsi="Verdana" w:cs="Aptos"/>
          <w:lang w:eastAsia="es-ES"/>
        </w:rPr>
        <w:t xml:space="preserve"> Matriz 1 – Experiencia de los Documentos Tipo del Sector Vivienda, aplica para adelantar un proceso que tiene como objeto </w:t>
      </w:r>
      <w:r w:rsidRPr="00E629ED">
        <w:rPr>
          <w:rFonts w:ascii="Verdana" w:eastAsia="Aptos" w:hAnsi="Verdana" w:cs="Aptos"/>
          <w:i/>
          <w:iCs/>
          <w:kern w:val="2"/>
          <w14:ligatures w14:val="standardContextual"/>
        </w:rPr>
        <w:t>“IMPLEMENTACIÓN DE SISTEMA DE TRATAMIENTO DE AGUAS RESIDUALES EN VIVIENDA RURAL DISPERSA”</w:t>
      </w:r>
      <w:r w:rsidRPr="00E629ED">
        <w:rPr>
          <w:rFonts w:ascii="Verdana" w:eastAsia="Aptos" w:hAnsi="Verdana" w:cs="Aptos"/>
          <w:kern w:val="2"/>
          <w14:ligatures w14:val="standardContextual"/>
        </w:rPr>
        <w:t xml:space="preserve">. Sobre el particular le indicamos que, la entidad puede considerar la experiencia contenida en la Matriz </w:t>
      </w:r>
      <w:proofErr w:type="gramStart"/>
      <w:r w:rsidRPr="00E629ED">
        <w:rPr>
          <w:rFonts w:ascii="Verdana" w:eastAsia="Aptos" w:hAnsi="Verdana" w:cs="Aptos"/>
          <w:kern w:val="2"/>
          <w14:ligatures w14:val="standardContextual"/>
        </w:rPr>
        <w:t>1  -</w:t>
      </w:r>
      <w:proofErr w:type="gramEnd"/>
      <w:r w:rsidRPr="00E629ED">
        <w:rPr>
          <w:rFonts w:ascii="Verdana" w:eastAsia="Aptos" w:hAnsi="Verdana" w:cs="Aptos"/>
          <w:kern w:val="2"/>
          <w14:ligatures w14:val="standardContextual"/>
        </w:rPr>
        <w:t xml:space="preserve"> Experiencia de los Documento Tipo del Sector Vivienda o de los Documentos Tipo de licitación de obra pública de agua potable y saneamiento básico -adoptados por medio de la Resolución 248 del 1 de diciembre de 2020-. En estos se incluyen actividades relacionadas con tratamientos de aguas residuales. </w:t>
      </w:r>
    </w:p>
    <w:p w14:paraId="1AF9BF19" w14:textId="77777777" w:rsidR="00E629ED" w:rsidRPr="00E629ED" w:rsidRDefault="00E629ED" w:rsidP="00E629ED">
      <w:pPr>
        <w:spacing w:after="0" w:line="240" w:lineRule="atLeast"/>
        <w:jc w:val="both"/>
        <w:rPr>
          <w:rFonts w:ascii="Verdana" w:eastAsia="Aptos" w:hAnsi="Verdana" w:cs="Aptos"/>
          <w:kern w:val="2"/>
          <w14:ligatures w14:val="standardContextual"/>
        </w:rPr>
      </w:pPr>
      <w:r w:rsidRPr="00E629ED">
        <w:rPr>
          <w:rFonts w:ascii="Verdana" w:eastAsia="Aptos" w:hAnsi="Verdana" w:cs="Aptos"/>
          <w:kern w:val="2"/>
          <w14:ligatures w14:val="standardContextual"/>
        </w:rPr>
        <w:tab/>
        <w:t xml:space="preserve">En este sentido, en la Matriz </w:t>
      </w:r>
      <w:proofErr w:type="gramStart"/>
      <w:r w:rsidRPr="00E629ED">
        <w:rPr>
          <w:rFonts w:ascii="Verdana" w:eastAsia="Aptos" w:hAnsi="Verdana" w:cs="Aptos"/>
          <w:kern w:val="2"/>
          <w14:ligatures w14:val="standardContextual"/>
        </w:rPr>
        <w:t>1  -</w:t>
      </w:r>
      <w:proofErr w:type="gramEnd"/>
      <w:r w:rsidRPr="00E629ED">
        <w:rPr>
          <w:rFonts w:ascii="Verdana" w:eastAsia="Aptos" w:hAnsi="Verdana" w:cs="Aptos"/>
          <w:kern w:val="2"/>
          <w14:ligatures w14:val="standardContextual"/>
        </w:rPr>
        <w:t xml:space="preserve"> Experiencia de los Documento Tipo del Sector Vivienda se encuentran las siguientes actividades que se relacionan con el objeto de su solicitud:</w:t>
      </w:r>
    </w:p>
    <w:p w14:paraId="7A24D82D" w14:textId="77777777" w:rsidR="00E629ED" w:rsidRPr="00E629ED" w:rsidRDefault="00E629ED" w:rsidP="00E629ED">
      <w:pPr>
        <w:spacing w:after="0" w:line="240" w:lineRule="atLeast"/>
        <w:ind w:left="709" w:right="709"/>
        <w:jc w:val="both"/>
        <w:rPr>
          <w:rFonts w:ascii="Verdana" w:eastAsia="Aptos" w:hAnsi="Verdana" w:cs="Aptos"/>
          <w:kern w:val="2"/>
          <w14:ligatures w14:val="standardContextual"/>
        </w:rPr>
      </w:pPr>
    </w:p>
    <w:p w14:paraId="72863C18" w14:textId="77777777" w:rsidR="00E629ED" w:rsidRPr="00E629ED" w:rsidRDefault="00E629ED" w:rsidP="00E629ED">
      <w:pPr>
        <w:snapToGrid w:val="0"/>
        <w:spacing w:after="120" w:line="240" w:lineRule="auto"/>
        <w:ind w:left="709" w:right="709"/>
        <w:jc w:val="both"/>
        <w:rPr>
          <w:rFonts w:ascii="Verdana" w:eastAsia="Arial" w:hAnsi="Verdana" w:cs="Aptos"/>
          <w:sz w:val="21"/>
          <w:szCs w:val="21"/>
          <w:lang w:eastAsia="es-ES"/>
        </w:rPr>
      </w:pPr>
      <w:r w:rsidRPr="00E629ED">
        <w:rPr>
          <w:rFonts w:ascii="Verdana" w:eastAsia="Aptos" w:hAnsi="Verdana" w:cs="Aptos"/>
          <w:kern w:val="2"/>
          <w:sz w:val="21"/>
          <w:szCs w:val="21"/>
          <w14:ligatures w14:val="standardContextual"/>
        </w:rPr>
        <w:t xml:space="preserve">“4.10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UNIDADES Y/O BATERÍAS SANITARIAS Y/O LETRINAS Y/O POZOS SÉPTICOS PARA VIVIENDA(S) RURAL(ES).” </w:t>
      </w:r>
    </w:p>
    <w:p w14:paraId="22BC4767" w14:textId="77777777" w:rsidR="00E629ED" w:rsidRPr="00E629ED" w:rsidRDefault="00E629ED" w:rsidP="00E629ED">
      <w:pPr>
        <w:snapToGrid w:val="0"/>
        <w:spacing w:after="0" w:line="240" w:lineRule="auto"/>
        <w:ind w:left="709" w:right="709"/>
        <w:jc w:val="both"/>
        <w:rPr>
          <w:rFonts w:ascii="Verdana" w:eastAsia="Arial" w:hAnsi="Verdana" w:cs="Aptos"/>
          <w:sz w:val="21"/>
          <w:szCs w:val="21"/>
          <w:lang w:eastAsia="es-ES"/>
        </w:rPr>
      </w:pPr>
      <w:r w:rsidRPr="00E629ED">
        <w:rPr>
          <w:rFonts w:ascii="Verdana" w:eastAsia="Aptos" w:hAnsi="Verdana" w:cs="Aptos"/>
          <w:kern w:val="2"/>
          <w:sz w:val="21"/>
          <w:szCs w:val="21"/>
          <w14:ligatures w14:val="standardContextual"/>
        </w:rPr>
        <w:t xml:space="preserve">5.10.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w:t>
      </w:r>
      <w:r w:rsidRPr="00E629ED">
        <w:rPr>
          <w:rFonts w:ascii="Verdana" w:eastAsia="Aptos" w:hAnsi="Verdana" w:cs="Aptos"/>
          <w:kern w:val="2"/>
          <w:sz w:val="21"/>
          <w:szCs w:val="21"/>
          <w14:ligatures w14:val="standardContextual"/>
        </w:rPr>
        <w:lastRenderedPageBreak/>
        <w:t>TERMINACIÓN DE UNIDADES Y/O BATERÍAS SANITARIAS Y/O LETRINAS Y/O POZOS SÉPTICOS PARA VIVIENDA(S) RURAL(ES) DISPERSA(S)”.</w:t>
      </w:r>
    </w:p>
    <w:p w14:paraId="2C0BF670" w14:textId="77777777" w:rsidR="00E629ED" w:rsidRPr="00E629ED" w:rsidRDefault="00E629ED" w:rsidP="00E629ED">
      <w:pPr>
        <w:spacing w:after="0" w:line="240" w:lineRule="atLeast"/>
        <w:jc w:val="both"/>
        <w:rPr>
          <w:rFonts w:ascii="Verdana" w:eastAsia="Aptos" w:hAnsi="Verdana" w:cs="Aptos"/>
          <w:kern w:val="2"/>
          <w14:ligatures w14:val="standardContextual"/>
        </w:rPr>
      </w:pPr>
    </w:p>
    <w:p w14:paraId="61F9ED1E" w14:textId="77777777" w:rsidR="00E629ED" w:rsidRPr="00E629ED" w:rsidRDefault="00E629ED" w:rsidP="00E629ED">
      <w:pPr>
        <w:spacing w:after="120" w:line="276" w:lineRule="auto"/>
        <w:jc w:val="both"/>
        <w:rPr>
          <w:rFonts w:ascii="Verdana" w:eastAsia="Aptos" w:hAnsi="Verdana" w:cs="Aptos"/>
          <w:kern w:val="2"/>
          <w14:ligatures w14:val="standardContextual"/>
        </w:rPr>
      </w:pPr>
      <w:r w:rsidRPr="00E629ED">
        <w:rPr>
          <w:rFonts w:ascii="Verdana" w:eastAsia="Aptos" w:hAnsi="Verdana" w:cs="Aptos"/>
          <w:kern w:val="2"/>
          <w14:ligatures w14:val="standardContextual"/>
        </w:rPr>
        <w:tab/>
        <w:t xml:space="preserve">De esta forma, en los Documentos Tipo del Sector Vivienda se establecen actividades de obra que recaen sobre unidades y/o baterías sanitarias y/o letrinas y/o pozos sépticos sobre viviendas rurales y/o rurales dispersas.  </w:t>
      </w:r>
    </w:p>
    <w:p w14:paraId="4C0A8E36" w14:textId="77777777" w:rsidR="00E629ED" w:rsidRPr="00E629ED" w:rsidRDefault="00E629ED" w:rsidP="00E629ED">
      <w:pPr>
        <w:spacing w:after="0" w:line="240" w:lineRule="atLeast"/>
        <w:jc w:val="both"/>
        <w:rPr>
          <w:rFonts w:ascii="Verdana" w:eastAsia="Aptos" w:hAnsi="Verdana" w:cs="Aptos"/>
          <w:kern w:val="2"/>
          <w14:ligatures w14:val="standardContextual"/>
        </w:rPr>
      </w:pPr>
      <w:r w:rsidRPr="00E629ED">
        <w:rPr>
          <w:rFonts w:ascii="Verdana" w:eastAsia="Aptos" w:hAnsi="Verdana" w:cs="Aptos"/>
          <w:kern w:val="2"/>
          <w14:ligatures w14:val="standardContextual"/>
        </w:rPr>
        <w:tab/>
        <w:t>Por su parte, en los Documentos Tipo de licitación de obra pública de infraestructura de agua potable y saneamiento básico, la Matriz 1 – Experiencia incluye los siguientes capítulos: 1. OBRAS DE ACUEDUCTOS, 2. OBRAS DE ALCANTARILLADOS, 3. OBRAS DE ASEO Y/O MANEJO DE RESIDUOS, 4. OBRAS PARA PTAP (PLANTA DE TRATAMIENTO DE AGUA POTABLE) Y/O PTAR (PLANTA DE TRATAMIENTO DE AGUAS RESIDUALES), 5. UNIDADES SANITARIAS PARA VIVIENDA RURAL DISPERSA, 6. SISTEMAS NO CONVENCIONALES DE POTABILIZACIÓN Y TRATAMIENTO DE AGUAS RESIDUALES y 7. ESTUDIOS Y DISEÑOS (EN EL CASO DE PROYECTOS QUE REQUIERAN LABORES DE: ESTUDIOS, DISEÑOS Y CONSTRUCCIÓN). En el capítulo cinco (5) -unidades sanitarias para vivienda rural dispersa, se incluyen las siguientes actividades en las cuales se puede enmarcar el objeto del proyecto planteado:</w:t>
      </w:r>
    </w:p>
    <w:p w14:paraId="4BFE8030" w14:textId="77777777" w:rsidR="00E629ED" w:rsidRPr="00E629ED" w:rsidRDefault="00E629ED" w:rsidP="00E629ED">
      <w:pPr>
        <w:spacing w:after="0" w:line="240" w:lineRule="atLeast"/>
        <w:jc w:val="both"/>
        <w:rPr>
          <w:rFonts w:ascii="Aptos" w:eastAsia="Aptos" w:hAnsi="Aptos" w:cs="Aptos"/>
          <w:kern w:val="2"/>
          <w:sz w:val="20"/>
          <w:szCs w:val="20"/>
          <w14:ligatures w14:val="standardContextual"/>
        </w:rPr>
      </w:pPr>
    </w:p>
    <w:p w14:paraId="7D8891B8" w14:textId="77777777" w:rsidR="00E629ED" w:rsidRPr="00E629ED" w:rsidRDefault="00E629ED" w:rsidP="00E629ED">
      <w:pPr>
        <w:snapToGrid w:val="0"/>
        <w:spacing w:after="120" w:line="240" w:lineRule="atLeast"/>
        <w:ind w:left="709" w:right="709"/>
        <w:jc w:val="both"/>
        <w:rPr>
          <w:rFonts w:ascii="Verdana" w:eastAsia="Arial" w:hAnsi="Verdana" w:cs="Aptos"/>
          <w:sz w:val="21"/>
          <w:szCs w:val="21"/>
          <w:lang w:eastAsia="es-ES"/>
        </w:rPr>
      </w:pPr>
      <w:r w:rsidRPr="00E629ED">
        <w:rPr>
          <w:rFonts w:ascii="Verdana" w:eastAsia="Arial" w:hAnsi="Verdana" w:cs="Aptos"/>
          <w:sz w:val="21"/>
          <w:szCs w:val="21"/>
          <w:lang w:eastAsia="es-ES"/>
        </w:rPr>
        <w:t>“5.1 PROYECTOS DE CONSTRUCCIÓN DE UNIDADES SANITARIAS PARA VIVIENDA RURAL DISPERSA</w:t>
      </w:r>
    </w:p>
    <w:p w14:paraId="7B4B2957" w14:textId="77777777" w:rsidR="00E629ED" w:rsidRPr="00E629ED" w:rsidRDefault="00E629ED" w:rsidP="00E629ED">
      <w:pPr>
        <w:snapToGrid w:val="0"/>
        <w:spacing w:after="0" w:line="240" w:lineRule="atLeast"/>
        <w:ind w:left="709" w:right="709"/>
        <w:jc w:val="both"/>
        <w:rPr>
          <w:rFonts w:ascii="Verdana" w:eastAsia="Arial" w:hAnsi="Verdana" w:cs="Aptos"/>
          <w:sz w:val="21"/>
          <w:szCs w:val="21"/>
          <w:lang w:eastAsia="es-ES"/>
        </w:rPr>
      </w:pPr>
      <w:r w:rsidRPr="00E629ED">
        <w:rPr>
          <w:rFonts w:ascii="Verdana" w:eastAsia="Arial" w:hAnsi="Verdana" w:cs="Aptos"/>
          <w:sz w:val="21"/>
          <w:szCs w:val="21"/>
          <w:lang w:eastAsia="es-ES"/>
        </w:rPr>
        <w:t>5.2 PROYECTOS DE OPTIMIZACIÓN Y/O MEJORAMIENTO Y/O ADECUACIÓN Y/O AMPLIACIÓN Y/O REFORZAMIENTO Y/O REHABILITACIÓN Y/O MANTENIMIENTO DE UNIDADES SANITARIAS”.</w:t>
      </w:r>
    </w:p>
    <w:p w14:paraId="0D7DE538" w14:textId="77777777" w:rsidR="00E629ED" w:rsidRPr="00E629ED" w:rsidRDefault="00E629ED" w:rsidP="00E629ED">
      <w:pPr>
        <w:spacing w:after="0" w:line="240" w:lineRule="atLeast"/>
        <w:ind w:right="709"/>
        <w:jc w:val="both"/>
        <w:rPr>
          <w:rFonts w:ascii="Verdana" w:eastAsia="Arial" w:hAnsi="Verdana" w:cs="Aptos"/>
          <w:sz w:val="21"/>
          <w:szCs w:val="21"/>
          <w:lang w:eastAsia="es-ES"/>
        </w:rPr>
      </w:pPr>
    </w:p>
    <w:p w14:paraId="31CF5D80" w14:textId="77777777" w:rsidR="00E629ED" w:rsidRPr="00E629ED" w:rsidRDefault="00E629ED" w:rsidP="00E629ED">
      <w:pPr>
        <w:spacing w:after="120" w:line="276" w:lineRule="auto"/>
        <w:ind w:firstLine="708"/>
        <w:jc w:val="both"/>
        <w:rPr>
          <w:rFonts w:ascii="Verdana" w:eastAsia="Aptos" w:hAnsi="Verdana" w:cs="Aptos"/>
          <w:kern w:val="2"/>
          <w14:ligatures w14:val="standardContextual"/>
        </w:rPr>
      </w:pPr>
      <w:r w:rsidRPr="00E629ED">
        <w:rPr>
          <w:rFonts w:ascii="Verdana" w:eastAsia="Aptos" w:hAnsi="Verdana" w:cs="Aptos"/>
          <w:kern w:val="2"/>
          <w14:ligatures w14:val="standardContextual"/>
        </w:rPr>
        <w:t xml:space="preserve">De esta forma, la Matriz 1 – Experiencia del Documento Tipo señalado, contempla actividades de construcción de unidades sanitarias para vivienda rural dispersa y de optimización y/o mejoramiento y/o adecuación y/o ampliación y/o reforzamiento y/o rehabilitación y/o mantenimiento de unidades sanitarias sobre vivienda rural dispersa. </w:t>
      </w:r>
    </w:p>
    <w:p w14:paraId="7B42CE43" w14:textId="77777777" w:rsidR="00E629ED" w:rsidRPr="00E629ED" w:rsidRDefault="00E629ED" w:rsidP="00E629ED">
      <w:pPr>
        <w:spacing w:after="120" w:line="276" w:lineRule="auto"/>
        <w:ind w:firstLine="708"/>
        <w:jc w:val="both"/>
        <w:rPr>
          <w:rFonts w:ascii="Verdana" w:eastAsia="Aptos" w:hAnsi="Verdana" w:cs="Aptos"/>
          <w:kern w:val="2"/>
          <w14:ligatures w14:val="standardContextual"/>
        </w:rPr>
      </w:pPr>
      <w:r w:rsidRPr="00E629ED">
        <w:rPr>
          <w:rFonts w:ascii="Verdana" w:eastAsia="Aptos" w:hAnsi="Verdana" w:cs="Aptos"/>
          <w:kern w:val="2"/>
          <w14:ligatures w14:val="standardContextual"/>
        </w:rPr>
        <w:t xml:space="preserve">En este sentido, la entidad que pretende adelantar el proceso de selección que tiene por objeto la </w:t>
      </w:r>
      <w:r w:rsidRPr="00E629ED">
        <w:rPr>
          <w:rFonts w:ascii="Verdana" w:eastAsia="Aptos" w:hAnsi="Verdana" w:cs="Aptos"/>
          <w:i/>
          <w:iCs/>
          <w:kern w:val="2"/>
          <w14:ligatures w14:val="standardContextual"/>
        </w:rPr>
        <w:t>“IMPLEMENTACIÓN DE SISTEMA DE TRATAMIENTO DE AGUAS RESIDUALES EN VIVIENDA RURAL DISPERSA”</w:t>
      </w:r>
      <w:r w:rsidRPr="00E629ED">
        <w:rPr>
          <w:rFonts w:ascii="Verdana" w:eastAsia="Aptos" w:hAnsi="Verdana" w:cs="Aptos"/>
          <w:kern w:val="2"/>
          <w14:ligatures w14:val="standardContextual"/>
        </w:rPr>
        <w:t>, deberá determinar en cuál de las actividades señaladas contenidas en los Documentos Tipo del Sector Vivienda y/o el de licitación de obra pública de infraestructura de agua potable y saneamiento básico, se encaja de mejor forma el proceso que pretende celebrar</w:t>
      </w:r>
      <w:r w:rsidRPr="00E629ED">
        <w:rPr>
          <w:rFonts w:ascii="Verdana" w:eastAsia="Aptos" w:hAnsi="Verdana" w:cs="Aptos"/>
          <w:i/>
          <w:iCs/>
          <w:kern w:val="2"/>
          <w14:ligatures w14:val="standardContextual"/>
        </w:rPr>
        <w:t xml:space="preserve"> </w:t>
      </w:r>
      <w:r w:rsidRPr="00E629ED">
        <w:rPr>
          <w:rFonts w:ascii="Verdana" w:eastAsia="Aptos" w:hAnsi="Verdana" w:cs="Aptos"/>
          <w:kern w:val="2"/>
          <w14:ligatures w14:val="standardContextual"/>
        </w:rPr>
        <w:t xml:space="preserve">y de esta forma acoger la actividad y el documento correspondiente. </w:t>
      </w:r>
    </w:p>
    <w:p w14:paraId="4CEFED94" w14:textId="77777777" w:rsidR="00E629ED" w:rsidRPr="00E629ED" w:rsidRDefault="00E629ED" w:rsidP="00E629ED">
      <w:pPr>
        <w:spacing w:after="0" w:line="276" w:lineRule="auto"/>
        <w:ind w:firstLine="708"/>
        <w:jc w:val="both"/>
        <w:rPr>
          <w:rFonts w:ascii="Verdana" w:eastAsia="Aptos" w:hAnsi="Verdana" w:cs="Aptos"/>
          <w:kern w:val="2"/>
          <w14:ligatures w14:val="standardContextual"/>
        </w:rPr>
      </w:pPr>
      <w:r w:rsidRPr="00E629ED">
        <w:rPr>
          <w:rFonts w:ascii="Verdana" w:eastAsia="Aptos" w:hAnsi="Verdana" w:cs="Aptos"/>
          <w:kern w:val="2"/>
          <w14:ligatures w14:val="standardContextual"/>
        </w:rPr>
        <w:lastRenderedPageBreak/>
        <w:t xml:space="preserve">Sin perjuicio de lo anterior, la entidad que adelanta el proceso puede </w:t>
      </w:r>
      <w:r w:rsidRPr="00E629ED">
        <w:rPr>
          <w:rFonts w:ascii="Verdana" w:eastAsia="Arial" w:hAnsi="Verdana" w:cs="Aptos"/>
          <w:lang w:eastAsia="es-ES"/>
        </w:rPr>
        <w:t xml:space="preserve">optar por las combinar las actividades previstas en los Documentos Tipo del sector vivienda y las de los Documentos Tipo de licitación de obra pública de infraestructura social, </w:t>
      </w:r>
      <w:r w:rsidRPr="00E629ED">
        <w:rPr>
          <w:rFonts w:ascii="Verdana" w:eastAsia="Aptos" w:hAnsi="Verdana" w:cs="Aptos"/>
          <w:kern w:val="2"/>
          <w14:ligatures w14:val="standardContextual"/>
        </w:rPr>
        <w:t xml:space="preserve">a través de las reglas de combinación de experiencia relacionadas en el numeral 3.5.1 CARACTERÍSTICAS DE LOS CONTRATOS PRESENTADOS PARA ACREDITAR LA EXPERIENCIA EXIGIDA del documento base del sector social. Sobre el particular, se anexa el concepto C-186 de 2026 que desarrolla las reglas de combinación de la experiencia.  </w:t>
      </w:r>
    </w:p>
    <w:p w14:paraId="2B7A2FBE" w14:textId="77777777" w:rsidR="00E629ED" w:rsidRPr="00E629ED" w:rsidRDefault="00E629ED" w:rsidP="00E629ED">
      <w:pPr>
        <w:spacing w:after="0" w:line="276" w:lineRule="auto"/>
        <w:ind w:firstLine="708"/>
        <w:jc w:val="both"/>
        <w:rPr>
          <w:rFonts w:ascii="Verdana" w:eastAsia="Aptos" w:hAnsi="Verdana" w:cs="Aptos"/>
          <w:kern w:val="2"/>
          <w14:ligatures w14:val="standardContextual"/>
        </w:rPr>
      </w:pPr>
    </w:p>
    <w:p w14:paraId="098651DC" w14:textId="77777777" w:rsidR="00E629ED" w:rsidRPr="00E629ED" w:rsidRDefault="00E629ED" w:rsidP="00E629ED">
      <w:pPr>
        <w:snapToGrid w:val="0"/>
        <w:spacing w:after="120" w:line="276" w:lineRule="auto"/>
        <w:jc w:val="both"/>
        <w:rPr>
          <w:rFonts w:ascii="Verdana" w:eastAsia="Times New Roman" w:hAnsi="Verdana" w:cs="Arial"/>
          <w:kern w:val="2"/>
          <w:sz w:val="24"/>
          <w:szCs w:val="24"/>
          <w:shd w:val="clear" w:color="auto" w:fill="FFFFFF"/>
          <w:lang w:val="es-ES_tradnl" w:eastAsia="es-ES_tradnl"/>
          <w14:ligatures w14:val="standardContextual"/>
        </w:rPr>
      </w:pPr>
      <w:proofErr w:type="spellStart"/>
      <w:r w:rsidRPr="00E629ED">
        <w:rPr>
          <w:rFonts w:ascii="Verdana" w:eastAsia="Calibri" w:hAnsi="Verdana" w:cs="Arial"/>
        </w:rPr>
        <w:t>iv</w:t>
      </w:r>
      <w:proofErr w:type="spellEnd"/>
      <w:r w:rsidRPr="00E629ED">
        <w:rPr>
          <w:rFonts w:ascii="Verdana" w:eastAsia="Calibri" w:hAnsi="Verdana" w:cs="Arial"/>
        </w:rPr>
        <w:t xml:space="preserve">. </w:t>
      </w:r>
      <w:r w:rsidRPr="00E629ED">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E629ED">
        <w:rPr>
          <w:rFonts w:ascii="Verdana" w:eastAsia="Times New Roman" w:hAnsi="Verdana" w:cs="Arial"/>
          <w:kern w:val="2"/>
          <w:sz w:val="24"/>
          <w:szCs w:val="24"/>
          <w:shd w:val="clear" w:color="auto" w:fill="FFFFFF"/>
          <w:lang w:val="es-ES_tradnl" w:eastAsia="es-ES_tradnl"/>
          <w14:ligatures w14:val="standardContextual"/>
        </w:rPr>
        <w:t xml:space="preserve"> </w:t>
      </w:r>
    </w:p>
    <w:p w14:paraId="00FF237E" w14:textId="77777777" w:rsidR="00E629ED" w:rsidRPr="00E629ED" w:rsidRDefault="00E629ED" w:rsidP="00E629ED">
      <w:pPr>
        <w:spacing w:after="120" w:line="276" w:lineRule="auto"/>
        <w:ind w:firstLine="708"/>
        <w:jc w:val="both"/>
        <w:rPr>
          <w:rFonts w:ascii="Verdana" w:eastAsia="Aptos" w:hAnsi="Verdana" w:cs="Times New Roman"/>
          <w:kern w:val="2"/>
          <w14:ligatures w14:val="standardContextual"/>
        </w:rPr>
      </w:pPr>
      <w:r w:rsidRPr="00E629ED">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7013F96" w14:textId="77777777" w:rsidR="00E629ED" w:rsidRPr="00E629ED" w:rsidRDefault="00E629ED" w:rsidP="00E629ED">
      <w:pPr>
        <w:spacing w:after="0" w:line="276" w:lineRule="auto"/>
        <w:ind w:firstLine="708"/>
        <w:jc w:val="both"/>
        <w:rPr>
          <w:rFonts w:ascii="Verdana" w:eastAsia="Calibri" w:hAnsi="Verdana" w:cs="Arial"/>
          <w:bCs/>
          <w:color w:val="000000"/>
          <w:kern w:val="2"/>
          <w14:ligatures w14:val="standardContextual"/>
        </w:rPr>
      </w:pPr>
      <w:r w:rsidRPr="00E629ED">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E629ED">
        <w:rPr>
          <w:rFonts w:ascii="Verdana" w:eastAsia="Calibri" w:hAnsi="Verdana" w:cs="Arial"/>
          <w:bCs/>
          <w:color w:val="000000"/>
          <w:kern w:val="2"/>
          <w14:ligatures w14:val="standardContextual"/>
        </w:rPr>
        <w:lastRenderedPageBreak/>
        <w:t xml:space="preserve">gestión contractual, sin que sea atribución de Colombia Compra Eficiente validar sus actuaciones. </w:t>
      </w:r>
    </w:p>
    <w:p w14:paraId="65F13AC7" w14:textId="77777777" w:rsidR="00E629ED" w:rsidRPr="00E629ED" w:rsidRDefault="00E629ED" w:rsidP="00E629ED">
      <w:pPr>
        <w:spacing w:after="0" w:line="276" w:lineRule="auto"/>
        <w:jc w:val="both"/>
        <w:rPr>
          <w:rFonts w:ascii="Verdana" w:eastAsia="Calibri" w:hAnsi="Verdana" w:cs="Times New Roman"/>
        </w:rPr>
      </w:pPr>
    </w:p>
    <w:p w14:paraId="7268CF10" w14:textId="77777777" w:rsidR="00E629ED" w:rsidRPr="00E629ED" w:rsidRDefault="00E629ED" w:rsidP="00E629ED">
      <w:pPr>
        <w:tabs>
          <w:tab w:val="left" w:pos="142"/>
          <w:tab w:val="left" w:pos="284"/>
        </w:tabs>
        <w:spacing w:after="0" w:line="276" w:lineRule="auto"/>
        <w:jc w:val="both"/>
        <w:rPr>
          <w:rFonts w:ascii="Verdana" w:eastAsia="Century Gothic" w:hAnsi="Verdana" w:cs="Century Gothic"/>
          <w:b/>
          <w:bCs/>
          <w:lang w:val="es-ES_tradnl"/>
        </w:rPr>
      </w:pPr>
      <w:r w:rsidRPr="00E629ED">
        <w:rPr>
          <w:rFonts w:ascii="Verdana" w:eastAsia="Century Gothic" w:hAnsi="Verdana" w:cs="Century Gothic"/>
          <w:b/>
          <w:bCs/>
          <w:lang w:val="es-ES_tradnl"/>
        </w:rPr>
        <w:t>4. Referencias normativas, jurisprudenciales y otras fuentes:</w:t>
      </w:r>
    </w:p>
    <w:p w14:paraId="39DC92CC" w14:textId="77777777" w:rsidR="00E629ED" w:rsidRPr="00E629ED" w:rsidRDefault="00E629ED" w:rsidP="00E629ED">
      <w:pPr>
        <w:spacing w:after="0"/>
        <w:ind w:left="-15840"/>
        <w:jc w:val="both"/>
        <w:rPr>
          <w:rFonts w:ascii="Verdana" w:eastAsia="Calibri" w:hAnsi="Verdana" w:cs="Arial"/>
          <w:b/>
          <w:bCs/>
        </w:rPr>
      </w:pPr>
      <w:r w:rsidRPr="00E629E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629ED" w:rsidRPr="00E629ED" w14:paraId="7A84DC78"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5DF86ADC" w14:textId="77777777" w:rsidR="00E629ED" w:rsidRPr="00E629ED" w:rsidRDefault="00E629ED" w:rsidP="00E629ED">
            <w:pPr>
              <w:contextualSpacing/>
              <w:jc w:val="both"/>
              <w:rPr>
                <w:rFonts w:ascii="Verdana" w:eastAsia="Calibri" w:hAnsi="Verdana" w:cs="Arial"/>
                <w:bCs/>
              </w:rPr>
            </w:pPr>
          </w:p>
          <w:p w14:paraId="1E285018" w14:textId="77777777" w:rsidR="00E629ED" w:rsidRPr="00E629ED" w:rsidRDefault="00E629ED" w:rsidP="00E629ED">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E629ED">
              <w:rPr>
                <w:rFonts w:ascii="Verdana" w:eastAsia="Calibri" w:hAnsi="Verdana" w:cs="Arial"/>
                <w:lang w:val="es-ES_tradnl"/>
              </w:rPr>
              <w:t xml:space="preserve">Ley 2022 de 2020, artículo 1. </w:t>
            </w:r>
          </w:p>
          <w:p w14:paraId="0B9557DA" w14:textId="77777777" w:rsidR="00E629ED" w:rsidRPr="00E629ED" w:rsidRDefault="00E629ED" w:rsidP="00E629ED">
            <w:pPr>
              <w:widowControl w:val="0"/>
              <w:numPr>
                <w:ilvl w:val="0"/>
                <w:numId w:val="16"/>
              </w:numPr>
              <w:autoSpaceDE w:val="0"/>
              <w:autoSpaceDN w:val="0"/>
              <w:spacing w:line="276" w:lineRule="auto"/>
              <w:jc w:val="both"/>
              <w:rPr>
                <w:rFonts w:ascii="Verdana" w:eastAsia="Calibri" w:hAnsi="Verdana" w:cs="Arial"/>
              </w:rPr>
            </w:pPr>
            <w:r w:rsidRPr="00E629ED">
              <w:rPr>
                <w:rFonts w:ascii="Verdana" w:eastAsia="Calibri" w:hAnsi="Verdana" w:cs="Arial"/>
              </w:rPr>
              <w:t>Ley 1150 de 2007, artículo 2.</w:t>
            </w:r>
          </w:p>
          <w:p w14:paraId="7B580355" w14:textId="77777777" w:rsidR="00E629ED" w:rsidRPr="00E629ED" w:rsidRDefault="00E629ED" w:rsidP="00E629ED">
            <w:pPr>
              <w:widowControl w:val="0"/>
              <w:numPr>
                <w:ilvl w:val="0"/>
                <w:numId w:val="16"/>
              </w:numPr>
              <w:autoSpaceDE w:val="0"/>
              <w:autoSpaceDN w:val="0"/>
              <w:spacing w:line="276" w:lineRule="auto"/>
              <w:contextualSpacing/>
              <w:jc w:val="both"/>
              <w:rPr>
                <w:rFonts w:ascii="Verdana" w:eastAsia="Calibri" w:hAnsi="Verdana" w:cs="Arial"/>
              </w:rPr>
            </w:pPr>
            <w:r w:rsidRPr="00E629ED">
              <w:rPr>
                <w:rFonts w:ascii="Verdana" w:eastAsia="Calibri" w:hAnsi="Verdana" w:cs="Arial"/>
                <w:lang w:val="es-ES_tradnl"/>
              </w:rPr>
              <w:t xml:space="preserve">Documentos Tipo. Disponibles en: </w:t>
            </w:r>
            <w:hyperlink r:id="rId11" w:history="1">
              <w:r w:rsidRPr="00E629ED">
                <w:rPr>
                  <w:rFonts w:ascii="Verdana" w:eastAsia="Calibri" w:hAnsi="Verdana" w:cs="Arial"/>
                  <w:color w:val="0000FF"/>
                  <w:u w:val="single"/>
                  <w:lang w:val="es-ES_tradnl"/>
                </w:rPr>
                <w:t>https://www.colombiacompra.gov.co/documentos-tipo/documentos-tipo</w:t>
              </w:r>
            </w:hyperlink>
            <w:r w:rsidRPr="00E629ED">
              <w:rPr>
                <w:rFonts w:ascii="Verdana" w:eastAsia="Calibri" w:hAnsi="Verdana" w:cs="Arial"/>
                <w:lang w:val="es-ES_tradnl"/>
              </w:rPr>
              <w:t>.</w:t>
            </w:r>
          </w:p>
        </w:tc>
      </w:tr>
    </w:tbl>
    <w:p w14:paraId="560AECE4" w14:textId="77777777" w:rsidR="00E629ED" w:rsidRPr="00E629ED" w:rsidRDefault="00E629ED" w:rsidP="00E629ED">
      <w:pPr>
        <w:tabs>
          <w:tab w:val="left" w:pos="142"/>
          <w:tab w:val="left" w:pos="284"/>
        </w:tabs>
        <w:spacing w:after="0" w:line="276" w:lineRule="auto"/>
        <w:jc w:val="both"/>
        <w:rPr>
          <w:rFonts w:ascii="Verdana" w:eastAsia="Calibri" w:hAnsi="Verdana" w:cs="Arial"/>
        </w:rPr>
      </w:pPr>
    </w:p>
    <w:p w14:paraId="7C2EC60F" w14:textId="77777777" w:rsidR="00E629ED" w:rsidRPr="00E629ED" w:rsidRDefault="00E629ED" w:rsidP="00E629ED">
      <w:pPr>
        <w:tabs>
          <w:tab w:val="left" w:pos="142"/>
          <w:tab w:val="left" w:pos="284"/>
        </w:tabs>
        <w:spacing w:after="0" w:line="276" w:lineRule="auto"/>
        <w:jc w:val="both"/>
        <w:rPr>
          <w:rFonts w:ascii="Verdana" w:eastAsia="Century Gothic" w:hAnsi="Verdana" w:cs="Century Gothic"/>
          <w:b/>
          <w:bCs/>
          <w:lang w:val="es-ES"/>
        </w:rPr>
      </w:pPr>
      <w:r w:rsidRPr="00E629ED">
        <w:rPr>
          <w:rFonts w:ascii="Verdana" w:eastAsia="Calibri" w:hAnsi="Verdana" w:cs="Arial"/>
          <w:b/>
          <w:bCs/>
        </w:rPr>
        <w:t>5</w:t>
      </w:r>
      <w:r w:rsidRPr="00E629ED">
        <w:rPr>
          <w:rFonts w:ascii="Verdana" w:eastAsia="Calibri" w:hAnsi="Verdana" w:cs="Arial"/>
        </w:rPr>
        <w:t>.</w:t>
      </w:r>
      <w:r w:rsidRPr="00E629ED">
        <w:rPr>
          <w:rFonts w:ascii="Verdana" w:eastAsia="Century Gothic" w:hAnsi="Verdana" w:cs="Century Gothic"/>
          <w:b/>
          <w:bCs/>
          <w:lang w:val="es-ES"/>
        </w:rPr>
        <w:t>Doctrina de la Agencia Nacional de Contratación Pública:</w:t>
      </w:r>
    </w:p>
    <w:p w14:paraId="2971287C" w14:textId="77777777" w:rsidR="00E629ED" w:rsidRPr="00E629ED" w:rsidRDefault="00E629ED" w:rsidP="00E629ED">
      <w:pPr>
        <w:widowControl w:val="0"/>
        <w:autoSpaceDE w:val="0"/>
        <w:autoSpaceDN w:val="0"/>
        <w:spacing w:after="0" w:line="276" w:lineRule="auto"/>
        <w:jc w:val="both"/>
        <w:rPr>
          <w:rFonts w:ascii="Verdana" w:eastAsia="Calibri" w:hAnsi="Verdana" w:cs="Arial"/>
        </w:rPr>
      </w:pPr>
    </w:p>
    <w:p w14:paraId="752ADA43" w14:textId="77777777" w:rsidR="00E629ED" w:rsidRPr="00E629ED" w:rsidRDefault="00E629ED" w:rsidP="00E629ED">
      <w:pPr>
        <w:spacing w:after="0" w:line="276" w:lineRule="auto"/>
        <w:jc w:val="both"/>
        <w:rPr>
          <w:rFonts w:ascii="Verdana" w:eastAsia="Calibri" w:hAnsi="Verdana" w:cs="Arial"/>
          <w:kern w:val="2"/>
          <w:shd w:val="clear" w:color="auto" w:fill="FFFFFF"/>
          <w:lang w:val="es-ES"/>
          <w14:ligatures w14:val="standardContextual"/>
        </w:rPr>
      </w:pPr>
      <w:r w:rsidRPr="00E629ED">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E629ED">
        <w:rPr>
          <w:rFonts w:ascii="Verdana" w:eastAsia="Calibri" w:hAnsi="Verdana" w:cs="Times New Roman"/>
          <w:kern w:val="2"/>
          <w14:ligatures w14:val="standardContextual"/>
        </w:rPr>
        <w:t xml:space="preserve"> </w:t>
      </w:r>
      <w:r w:rsidRPr="00E629ED">
        <w:rPr>
          <w:rFonts w:ascii="Verdana" w:eastAsia="Calibri" w:hAnsi="Verdana" w:cs="Arial"/>
          <w:kern w:val="2"/>
          <w:shd w:val="clear" w:color="auto" w:fill="FFFFFF"/>
          <w:lang w:val="es-ES"/>
          <w14:ligatures w14:val="standardContextua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E629ED">
        <w:rPr>
          <w:rFonts w:ascii="Verdana" w:eastAsia="Calibri" w:hAnsi="Verdana" w:cs="Arial"/>
          <w:kern w:val="2"/>
          <w:shd w:val="clear" w:color="auto" w:fill="FFFFFF"/>
          <w:lang w:val="es-ES"/>
          <w14:ligatures w14:val="standardContextual"/>
        </w:rPr>
        <w:tab/>
        <w:t xml:space="preserve">C-636 del 1 de noviembre de 2024, C-777 del 9 de diciembre de 2024, C-971 del 21 de enero de 2025 y C-1813 del 31 de diciembre de 2025, entre otros. </w:t>
      </w:r>
    </w:p>
    <w:p w14:paraId="0804258B" w14:textId="77777777" w:rsidR="00E629ED" w:rsidRPr="00E629ED" w:rsidRDefault="00E629ED" w:rsidP="00E629ED">
      <w:pPr>
        <w:spacing w:after="0" w:line="240" w:lineRule="auto"/>
        <w:jc w:val="both"/>
        <w:rPr>
          <w:rFonts w:ascii="Verdana" w:eastAsia="Calibri" w:hAnsi="Verdana" w:cs="Arial"/>
          <w:color w:val="000000"/>
          <w:shd w:val="clear" w:color="auto" w:fill="FFFFFF"/>
        </w:rPr>
      </w:pPr>
    </w:p>
    <w:p w14:paraId="2220F9E0" w14:textId="77777777" w:rsidR="00E629ED" w:rsidRPr="00E629ED" w:rsidRDefault="00E629ED" w:rsidP="00E629ED">
      <w:pPr>
        <w:widowControl w:val="0"/>
        <w:autoSpaceDE w:val="0"/>
        <w:autoSpaceDN w:val="0"/>
        <w:spacing w:after="0" w:line="276" w:lineRule="auto"/>
        <w:jc w:val="both"/>
        <w:rPr>
          <w:rFonts w:ascii="Verdana" w:eastAsia="Calibri" w:hAnsi="Verdana" w:cs="Arial"/>
          <w:color w:val="0000FF"/>
          <w:u w:val="single"/>
          <w:shd w:val="clear" w:color="auto" w:fill="FFFFFF"/>
        </w:rPr>
      </w:pPr>
      <w:r w:rsidRPr="00E629ED">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E629ED">
          <w:rPr>
            <w:rFonts w:ascii="Verdana" w:eastAsia="Calibri" w:hAnsi="Verdana" w:cs="Arial"/>
            <w:color w:val="0000FF"/>
            <w:u w:val="single"/>
            <w:shd w:val="clear" w:color="auto" w:fill="FFFFFF"/>
          </w:rPr>
          <w:t>https://relatoria.colombiacompra.gov.co/</w:t>
        </w:r>
      </w:hyperlink>
      <w:r w:rsidRPr="00E629ED">
        <w:rPr>
          <w:rFonts w:ascii="Verdana" w:eastAsia="Calibri" w:hAnsi="Verdana" w:cs="Arial"/>
          <w:color w:val="0000FF"/>
          <w:u w:val="single"/>
          <w:shd w:val="clear" w:color="auto" w:fill="FFFFFF"/>
        </w:rPr>
        <w:t> .</w:t>
      </w:r>
    </w:p>
    <w:p w14:paraId="661EB893" w14:textId="77777777" w:rsidR="00E629ED" w:rsidRPr="00E629ED" w:rsidRDefault="00E629ED" w:rsidP="00E629ED">
      <w:pPr>
        <w:widowControl w:val="0"/>
        <w:autoSpaceDE w:val="0"/>
        <w:autoSpaceDN w:val="0"/>
        <w:spacing w:after="0" w:line="276" w:lineRule="auto"/>
        <w:jc w:val="both"/>
        <w:rPr>
          <w:rFonts w:ascii="Verdana" w:eastAsia="Calibri" w:hAnsi="Verdana" w:cs="Arial"/>
          <w:color w:val="0000FF"/>
          <w:u w:val="single"/>
          <w:shd w:val="clear" w:color="auto" w:fill="FFFFFF"/>
        </w:rPr>
      </w:pPr>
    </w:p>
    <w:p w14:paraId="439BD411" w14:textId="77777777" w:rsidR="00E629ED" w:rsidRPr="00E629ED" w:rsidRDefault="00E629ED" w:rsidP="00E629ED">
      <w:pPr>
        <w:spacing w:after="0" w:line="276" w:lineRule="auto"/>
        <w:jc w:val="both"/>
        <w:rPr>
          <w:rFonts w:ascii="Verdana" w:eastAsia="Aptos" w:hAnsi="Verdana" w:cs="Arial"/>
          <w:kern w:val="2"/>
          <w14:ligatures w14:val="standardContextual"/>
        </w:rPr>
      </w:pPr>
      <w:r w:rsidRPr="00E629ED">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E629ED">
        <w:rPr>
          <w:rFonts w:ascii="Verdana" w:eastAsia="Aptos" w:hAnsi="Verdana" w:cs="Arial"/>
          <w:b/>
          <w:bCs/>
          <w:kern w:val="2"/>
          <w14:ligatures w14:val="standardContextual"/>
        </w:rPr>
        <w:t>Curso de Contratación Pública Sostenible y Socialmente Responsable</w:t>
      </w:r>
      <w:r w:rsidRPr="00E629ED">
        <w:rPr>
          <w:rFonts w:ascii="Verdana" w:eastAsia="Aptos" w:hAnsi="Verdana" w:cs="Arial"/>
          <w:kern w:val="2"/>
          <w14:ligatures w14:val="standardContextual"/>
        </w:rPr>
        <w:t xml:space="preserve">, una herramienta clave para fortalecer las capacidades de todos los compradores públicos, proveedores, servidores públicos y para generar mayor valor público. Accede al curso y aprende como implementar criterios </w:t>
      </w:r>
      <w:r w:rsidRPr="00E629ED">
        <w:rPr>
          <w:rFonts w:ascii="Verdana" w:eastAsia="Aptos" w:hAnsi="Verdana" w:cs="Arial"/>
          <w:kern w:val="2"/>
          <w14:ligatures w14:val="standardContextual"/>
        </w:rPr>
        <w:lastRenderedPageBreak/>
        <w:t>sociales y ambientales en las diferentes etapas del proceso de contratación:</w:t>
      </w:r>
      <w:r w:rsidRPr="00E629ED">
        <w:rPr>
          <w:rFonts w:ascii="Verdana" w:eastAsia="Aptos" w:hAnsi="Verdana" w:cs="Arial"/>
          <w:kern w:val="2"/>
          <w14:ligatures w14:val="standardContextual"/>
        </w:rPr>
        <w:br/>
      </w:r>
      <w:hyperlink r:id="rId13" w:tgtFrame="_new" w:history="1">
        <w:r w:rsidRPr="00E629ED">
          <w:rPr>
            <w:rFonts w:ascii="Verdana" w:eastAsia="Aptos" w:hAnsi="Verdana" w:cs="Arial"/>
            <w:color w:val="0000FF"/>
            <w:kern w:val="2"/>
            <w:u w:val="single"/>
            <w14:ligatures w14:val="standardContextual"/>
          </w:rPr>
          <w:t>https://formacionvirtual.colombiacompra.gov.co/mod/page/view.php?id=3718</w:t>
        </w:r>
      </w:hyperlink>
    </w:p>
    <w:p w14:paraId="4C2362E5" w14:textId="77777777" w:rsidR="00E629ED" w:rsidRPr="00E629ED" w:rsidRDefault="00E629ED" w:rsidP="00E629ED">
      <w:pPr>
        <w:spacing w:after="0" w:line="276" w:lineRule="auto"/>
        <w:jc w:val="both"/>
        <w:rPr>
          <w:rFonts w:ascii="Verdana" w:eastAsia="Aptos" w:hAnsi="Verdana" w:cs="Arial"/>
          <w:kern w:val="2"/>
          <w14:ligatures w14:val="standardContextual"/>
        </w:rPr>
      </w:pPr>
      <w:r w:rsidRPr="00E629ED">
        <w:rPr>
          <w:rFonts w:ascii="Verdana" w:eastAsia="Aptos" w:hAnsi="Verdana" w:cs="Arial"/>
          <w:kern w:val="2"/>
          <w14:ligatures w14:val="standardContextual"/>
        </w:rPr>
        <w:t xml:space="preserve">De otro lado, te contamos que esta Agencia ha da un paso decisivo en la estandarización y modernización del </w:t>
      </w:r>
      <w:r w:rsidRPr="00E629ED">
        <w:rPr>
          <w:rFonts w:ascii="Verdana" w:eastAsia="Aptos" w:hAnsi="Verdana" w:cs="Arial"/>
          <w:b/>
          <w:bCs/>
          <w:kern w:val="2"/>
          <w14:ligatures w14:val="standardContextual"/>
        </w:rPr>
        <w:t>sector  social</w:t>
      </w:r>
      <w:r w:rsidRPr="00E629ED">
        <w:rPr>
          <w:rFonts w:ascii="Verdana" w:eastAsia="Aptos" w:hAnsi="Verdana" w:cs="Arial"/>
          <w:kern w:val="2"/>
          <w14:ligatures w14:val="standardContextual"/>
        </w:rPr>
        <w:t xml:space="preserve"> con la expedición de las </w:t>
      </w:r>
      <w:r w:rsidRPr="00E629ED">
        <w:rPr>
          <w:rFonts w:ascii="Verdana" w:eastAsia="Aptos" w:hAnsi="Verdana" w:cs="Arial"/>
          <w:b/>
          <w:bCs/>
          <w:kern w:val="2"/>
          <w14:ligatures w14:val="standardContextual"/>
        </w:rPr>
        <w:t>Resoluciones 539, 540, 541, 952 y 953 de 2025</w:t>
      </w:r>
      <w:r w:rsidRPr="00E629ED">
        <w:rPr>
          <w:rFonts w:ascii="Verdana" w:eastAsia="Aptos" w:hAnsi="Verdana" w:cs="Arial"/>
          <w:kern w:val="2"/>
          <w14:ligatures w14:val="standardContextual"/>
        </w:rPr>
        <w:t xml:space="preserve">, </w:t>
      </w:r>
      <w:r w:rsidRPr="00E629ED">
        <w:rPr>
          <w:rFonts w:ascii="Verdana" w:eastAsia="Aptos" w:hAnsi="Verdana" w:cs="Arial"/>
          <w:b/>
          <w:bCs/>
          <w:kern w:val="2"/>
          <w14:ligatures w14:val="standardContextual"/>
        </w:rPr>
        <w:t>mediante las cuales adoptó Documentos Tipo</w:t>
      </w:r>
      <w:r w:rsidRPr="00E629ED">
        <w:rPr>
          <w:rFonts w:ascii="Verdana" w:eastAsia="Aptos" w:hAnsi="Verdana" w:cs="Arial"/>
          <w:kern w:val="2"/>
          <w14:ligatures w14:val="standardContextual"/>
        </w:rPr>
        <w:t xml:space="preserve"> para las modalidades de selección de</w:t>
      </w:r>
      <w:r w:rsidRPr="00E629ED">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E629ED">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E629ED">
          <w:rPr>
            <w:rFonts w:ascii="Verdana" w:eastAsia="Aptos" w:hAnsi="Verdana" w:cs="Arial"/>
            <w:color w:val="0000FF"/>
            <w:kern w:val="2"/>
            <w:u w:val="single"/>
            <w14:ligatures w14:val="standardContextual"/>
          </w:rPr>
          <w:t>https://www.colombiacompra.gov.co/normativa-y-relatoria/documentos-tipo</w:t>
        </w:r>
      </w:hyperlink>
    </w:p>
    <w:p w14:paraId="0495D96A" w14:textId="77777777" w:rsidR="00E629ED" w:rsidRPr="00E629ED" w:rsidRDefault="00E629ED" w:rsidP="00E629ED">
      <w:pPr>
        <w:spacing w:after="0" w:line="276" w:lineRule="auto"/>
        <w:jc w:val="both"/>
        <w:rPr>
          <w:rFonts w:ascii="Verdana" w:eastAsia="Aptos" w:hAnsi="Verdana" w:cs="Arial"/>
          <w:kern w:val="2"/>
          <w14:ligatures w14:val="standardContextual"/>
        </w:rPr>
      </w:pPr>
    </w:p>
    <w:p w14:paraId="03C27268" w14:textId="77777777" w:rsidR="00E629ED" w:rsidRPr="00E629ED" w:rsidRDefault="00E629ED" w:rsidP="00E629ED">
      <w:pPr>
        <w:spacing w:after="0" w:line="276" w:lineRule="auto"/>
        <w:jc w:val="both"/>
        <w:rPr>
          <w:rFonts w:ascii="Verdana" w:eastAsia="Aptos" w:hAnsi="Verdana" w:cs="Arial"/>
          <w:kern w:val="2"/>
          <w14:ligatures w14:val="standardContextual"/>
        </w:rPr>
      </w:pPr>
      <w:r w:rsidRPr="00E629ED">
        <w:rPr>
          <w:rFonts w:ascii="Verdana" w:eastAsia="Aptos" w:hAnsi="Verdana" w:cs="Arial"/>
          <w:kern w:val="2"/>
          <w14:ligatures w14:val="standardContextual"/>
        </w:rPr>
        <w:t xml:space="preserve">Si quieres conocer más sobre la aplicación de Documentos Tipo puedes consultar la última versión de la </w:t>
      </w:r>
      <w:r w:rsidRPr="00E629ED">
        <w:rPr>
          <w:rFonts w:ascii="Verdana" w:eastAsia="Aptos" w:hAnsi="Verdana" w:cs="Arial"/>
          <w:b/>
          <w:bCs/>
          <w:kern w:val="2"/>
          <w14:ligatures w14:val="standardContextual"/>
        </w:rPr>
        <w:t>Guía para la comprensión e implementación de los Documentos Tipo de obra pública de infraestructura de transporte</w:t>
      </w:r>
      <w:r w:rsidRPr="00E629ED">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629ED">
        <w:rPr>
          <w:rFonts w:ascii="Verdana" w:eastAsia="Aptos" w:hAnsi="Verdana" w:cs="Arial"/>
          <w:kern w:val="2"/>
          <w14:ligatures w14:val="standardContextual"/>
        </w:rPr>
        <w:br/>
      </w:r>
      <w:hyperlink r:id="rId15" w:tgtFrame="_new" w:history="1">
        <w:r w:rsidRPr="00E629ED">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55ABAA6A" w14:textId="77777777" w:rsidR="00E629ED" w:rsidRPr="00E629ED" w:rsidRDefault="00E629ED" w:rsidP="00E629ED">
      <w:pPr>
        <w:spacing w:after="0"/>
        <w:jc w:val="both"/>
        <w:rPr>
          <w:rFonts w:ascii="Verdana" w:eastAsia="Aptos" w:hAnsi="Verdana" w:cs="Times New Roman"/>
          <w:color w:val="212121"/>
        </w:rPr>
      </w:pPr>
    </w:p>
    <w:p w14:paraId="35B58BE9" w14:textId="77777777" w:rsidR="00E629ED" w:rsidRPr="00E629ED" w:rsidRDefault="00E629ED" w:rsidP="00E629ED">
      <w:pPr>
        <w:spacing w:after="0" w:line="240" w:lineRule="auto"/>
        <w:jc w:val="both"/>
        <w:rPr>
          <w:rFonts w:ascii="Verdana" w:eastAsia="Calibri" w:hAnsi="Verdana" w:cs="Times New Roman"/>
        </w:rPr>
      </w:pPr>
      <w:r w:rsidRPr="00E629ED">
        <w:rPr>
          <w:rFonts w:ascii="Verdana" w:eastAsia="Aptos" w:hAnsi="Verdana" w:cs="Times New Roman"/>
        </w:rPr>
        <w:t xml:space="preserve">Por último, lo invitamos a seguirnos en las redes sociales en las cuales se difunde información institucional: </w:t>
      </w:r>
    </w:p>
    <w:p w14:paraId="10C53699" w14:textId="77777777" w:rsidR="00E629ED" w:rsidRPr="00E629ED" w:rsidRDefault="00E629ED" w:rsidP="00E629ED">
      <w:pPr>
        <w:spacing w:after="0" w:line="240" w:lineRule="auto"/>
        <w:jc w:val="both"/>
        <w:rPr>
          <w:rFonts w:ascii="Verdana" w:eastAsia="Aptos" w:hAnsi="Verdana" w:cs="Times New Roman"/>
        </w:rPr>
      </w:pPr>
    </w:p>
    <w:p w14:paraId="78CC53F6" w14:textId="77777777" w:rsidR="00E629ED" w:rsidRPr="00E629ED" w:rsidRDefault="00E629ED" w:rsidP="00E629ED">
      <w:pPr>
        <w:spacing w:after="0" w:line="240" w:lineRule="auto"/>
        <w:jc w:val="both"/>
        <w:rPr>
          <w:rFonts w:ascii="Verdana" w:eastAsia="Aptos" w:hAnsi="Verdana" w:cs="Times New Roman"/>
        </w:rPr>
      </w:pPr>
      <w:r w:rsidRPr="00E629ED">
        <w:rPr>
          <w:rFonts w:ascii="Verdana" w:eastAsia="Aptos" w:hAnsi="Verdana" w:cs="Times New Roman"/>
        </w:rPr>
        <w:t xml:space="preserve">Twitter: </w:t>
      </w:r>
      <w:r w:rsidRPr="00E629ED">
        <w:rPr>
          <w:rFonts w:ascii="Verdana" w:eastAsia="Calibri" w:hAnsi="Verdana" w:cs="Times New Roman"/>
          <w:color w:val="156082"/>
          <w:u w:val="single"/>
        </w:rPr>
        <w:t>@colombiacompra</w:t>
      </w:r>
      <w:r w:rsidRPr="00E629ED">
        <w:rPr>
          <w:rFonts w:ascii="Verdana" w:eastAsia="Calibri" w:hAnsi="Verdana" w:cs="Times New Roman"/>
          <w:color w:val="156082"/>
        </w:rPr>
        <w:t xml:space="preserve"> </w:t>
      </w:r>
    </w:p>
    <w:p w14:paraId="51BDF00A" w14:textId="77777777" w:rsidR="00E629ED" w:rsidRPr="00E629ED" w:rsidRDefault="00E629ED" w:rsidP="00E629ED">
      <w:pPr>
        <w:spacing w:after="0" w:line="240" w:lineRule="auto"/>
        <w:jc w:val="both"/>
        <w:rPr>
          <w:rFonts w:ascii="Verdana" w:eastAsia="Aptos" w:hAnsi="Verdana" w:cs="Times New Roman"/>
        </w:rPr>
      </w:pPr>
      <w:r w:rsidRPr="00E629ED">
        <w:rPr>
          <w:rFonts w:ascii="Verdana" w:eastAsia="Aptos" w:hAnsi="Verdana" w:cs="Times New Roman"/>
        </w:rPr>
        <w:t xml:space="preserve">Facebook: </w:t>
      </w:r>
      <w:proofErr w:type="spellStart"/>
      <w:r w:rsidRPr="00E629ED">
        <w:rPr>
          <w:rFonts w:ascii="Verdana" w:eastAsia="Calibri" w:hAnsi="Verdana" w:cs="Times New Roman"/>
          <w:color w:val="156082"/>
          <w:u w:val="single"/>
        </w:rPr>
        <w:t>ColombiaCompraEficiente</w:t>
      </w:r>
      <w:proofErr w:type="spellEnd"/>
    </w:p>
    <w:p w14:paraId="7EAE8A38" w14:textId="77777777" w:rsidR="00E629ED" w:rsidRPr="00E629ED" w:rsidRDefault="00E629ED" w:rsidP="00E629ED">
      <w:pPr>
        <w:spacing w:after="0" w:line="240" w:lineRule="auto"/>
        <w:jc w:val="both"/>
        <w:rPr>
          <w:rFonts w:ascii="Verdana" w:eastAsia="Aptos" w:hAnsi="Verdana" w:cs="Times New Roman"/>
        </w:rPr>
      </w:pPr>
      <w:r w:rsidRPr="00E629ED">
        <w:rPr>
          <w:rFonts w:ascii="Verdana" w:eastAsia="Aptos" w:hAnsi="Verdana" w:cs="Times New Roman"/>
        </w:rPr>
        <w:t xml:space="preserve">LinkedIn: </w:t>
      </w:r>
      <w:r w:rsidRPr="00E629ED">
        <w:rPr>
          <w:rFonts w:ascii="Verdana" w:eastAsia="Calibri" w:hAnsi="Verdana" w:cs="Times New Roman"/>
          <w:color w:val="156082"/>
          <w:u w:val="single"/>
        </w:rPr>
        <w:t>Agencia Nacional de Contratación Pública - Colombia Compra Eficiente</w:t>
      </w:r>
      <w:r w:rsidRPr="00E629ED">
        <w:rPr>
          <w:rFonts w:ascii="Verdana" w:eastAsia="Calibri" w:hAnsi="Verdana" w:cs="Times New Roman"/>
          <w:color w:val="156082"/>
        </w:rPr>
        <w:t xml:space="preserve"> </w:t>
      </w:r>
      <w:r w:rsidRPr="00E629ED">
        <w:rPr>
          <w:rFonts w:ascii="Verdana" w:eastAsia="Aptos" w:hAnsi="Verdana" w:cs="Times New Roman"/>
        </w:rPr>
        <w:t xml:space="preserve">Instagram: </w:t>
      </w:r>
      <w:r w:rsidRPr="00E629ED">
        <w:rPr>
          <w:rFonts w:ascii="Verdana" w:eastAsia="Calibri" w:hAnsi="Verdana" w:cs="Times New Roman"/>
          <w:color w:val="156082"/>
          <w:u w:val="single"/>
        </w:rPr>
        <w:t>@colombiacompraeficiente_cce</w:t>
      </w:r>
    </w:p>
    <w:p w14:paraId="08F97757" w14:textId="77777777" w:rsidR="00E629ED" w:rsidRPr="00E629ED" w:rsidRDefault="00E629ED" w:rsidP="00E629ED">
      <w:pPr>
        <w:spacing w:after="0" w:line="276" w:lineRule="auto"/>
        <w:jc w:val="both"/>
        <w:rPr>
          <w:rFonts w:ascii="Verdana" w:eastAsia="Aptos" w:hAnsi="Verdana" w:cs="Times New Roman"/>
        </w:rPr>
      </w:pPr>
    </w:p>
    <w:p w14:paraId="6563F4C8" w14:textId="77777777" w:rsidR="00E629ED" w:rsidRPr="00E629ED" w:rsidRDefault="00E629ED" w:rsidP="00E629ED">
      <w:pPr>
        <w:spacing w:after="0" w:line="276" w:lineRule="auto"/>
        <w:jc w:val="both"/>
        <w:rPr>
          <w:rFonts w:ascii="Verdana" w:eastAsia="Calibri" w:hAnsi="Verdana" w:cs="Times New Roman"/>
          <w:bCs/>
          <w:lang w:val="es-ES_tradnl"/>
        </w:rPr>
      </w:pPr>
      <w:r w:rsidRPr="00E629ED">
        <w:rPr>
          <w:rFonts w:ascii="Verdana" w:eastAsia="Calibri" w:hAnsi="Verdana" w:cs="Times New Roman"/>
          <w:lang w:val="es-ES_tradn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6B294FE" w14:textId="77777777" w:rsidR="00E629ED" w:rsidRPr="00E629ED" w:rsidRDefault="00E629ED" w:rsidP="00E629ED">
      <w:pPr>
        <w:spacing w:after="0" w:line="276" w:lineRule="auto"/>
        <w:jc w:val="both"/>
        <w:rPr>
          <w:rFonts w:ascii="Verdana" w:eastAsia="Calibri" w:hAnsi="Verdana" w:cs="Times New Roman"/>
        </w:rPr>
      </w:pPr>
    </w:p>
    <w:p w14:paraId="4C0AA32C" w14:textId="77777777" w:rsidR="00E629ED" w:rsidRPr="00E629ED" w:rsidRDefault="00E629ED" w:rsidP="00E629ED">
      <w:pPr>
        <w:spacing w:after="0" w:line="276" w:lineRule="auto"/>
        <w:jc w:val="both"/>
        <w:rPr>
          <w:rFonts w:ascii="Verdana" w:eastAsia="Calibri" w:hAnsi="Verdana" w:cs="Times New Roman"/>
        </w:rPr>
      </w:pPr>
      <w:r w:rsidRPr="00E629ED">
        <w:rPr>
          <w:rFonts w:ascii="Verdana" w:eastAsia="Calibri" w:hAnsi="Verdana" w:cs="Times New Roman"/>
        </w:rPr>
        <w:t>Atentamente,</w:t>
      </w:r>
    </w:p>
    <w:p w14:paraId="4F22B317" w14:textId="266F5078" w:rsidR="00E629ED" w:rsidRPr="00E629ED" w:rsidRDefault="002D701F" w:rsidP="00E629ED">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176EC7C4" wp14:editId="0FF25836">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E629ED" w:rsidRPr="00E629ED" w14:paraId="274A3EB7" w14:textId="77777777" w:rsidTr="1A331168">
        <w:trPr>
          <w:trHeight w:val="323"/>
        </w:trPr>
        <w:tc>
          <w:tcPr>
            <w:tcW w:w="1041" w:type="dxa"/>
            <w:vAlign w:val="center"/>
            <w:hideMark/>
          </w:tcPr>
          <w:p w14:paraId="013D469C" w14:textId="77777777" w:rsidR="00E629ED" w:rsidRPr="00E629ED" w:rsidRDefault="00E629ED" w:rsidP="00E629ED">
            <w:pPr>
              <w:rPr>
                <w:rFonts w:ascii="Verdana" w:eastAsia="Calibri" w:hAnsi="Verdana" w:cs="Arial"/>
                <w:sz w:val="16"/>
                <w:szCs w:val="16"/>
                <w:lang w:val="es-ES_tradnl" w:eastAsia="es-ES"/>
              </w:rPr>
            </w:pPr>
            <w:r w:rsidRPr="00E629ED">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26CA8C91" w14:textId="77777777" w:rsidR="00E629ED" w:rsidRPr="00E629ED" w:rsidRDefault="00E629ED" w:rsidP="00E629ED">
            <w:pPr>
              <w:rPr>
                <w:rFonts w:ascii="Verdana" w:eastAsia="Arial" w:hAnsi="Verdana" w:cs="Arial"/>
                <w:sz w:val="16"/>
                <w:szCs w:val="16"/>
                <w:lang w:val="es-ES"/>
              </w:rPr>
            </w:pPr>
            <w:r w:rsidRPr="00E629ED">
              <w:rPr>
                <w:rFonts w:ascii="Verdana" w:eastAsia="Arial" w:hAnsi="Verdana" w:cs="Arial"/>
                <w:sz w:val="16"/>
                <w:szCs w:val="16"/>
                <w:lang w:val="es-ES"/>
              </w:rPr>
              <w:t xml:space="preserve">Carlos Mario Castrillón Endo </w:t>
            </w:r>
          </w:p>
          <w:p w14:paraId="437F4B80" w14:textId="77777777" w:rsidR="00E629ED" w:rsidRPr="00E629ED" w:rsidRDefault="00E629ED" w:rsidP="00E629ED">
            <w:pPr>
              <w:rPr>
                <w:rFonts w:ascii="Verdana" w:eastAsia="Arial" w:hAnsi="Verdana" w:cs="Arial"/>
                <w:sz w:val="16"/>
                <w:szCs w:val="16"/>
                <w:lang w:val="es-ES_tradnl"/>
              </w:rPr>
            </w:pPr>
            <w:r w:rsidRPr="00E629ED">
              <w:rPr>
                <w:rFonts w:ascii="Verdana" w:eastAsia="Arial" w:hAnsi="Verdana" w:cs="Arial"/>
                <w:sz w:val="16"/>
                <w:szCs w:val="16"/>
                <w:lang w:val="es-ES_tradnl"/>
              </w:rPr>
              <w:t>Contratista de la Subdirección de Gestión Contractual</w:t>
            </w:r>
          </w:p>
          <w:p w14:paraId="05805504" w14:textId="77777777" w:rsidR="00E629ED" w:rsidRPr="00E629ED" w:rsidRDefault="00E629ED" w:rsidP="00E629ED">
            <w:pPr>
              <w:rPr>
                <w:rFonts w:ascii="Verdana" w:eastAsia="Arial" w:hAnsi="Verdana" w:cs="Arial"/>
                <w:sz w:val="16"/>
                <w:szCs w:val="16"/>
                <w:lang w:val="es-ES_tradnl"/>
              </w:rPr>
            </w:pPr>
          </w:p>
        </w:tc>
      </w:tr>
      <w:tr w:rsidR="00E629ED" w:rsidRPr="00E629ED" w14:paraId="7E33E6F4" w14:textId="77777777" w:rsidTr="1A331168">
        <w:trPr>
          <w:trHeight w:val="338"/>
        </w:trPr>
        <w:tc>
          <w:tcPr>
            <w:tcW w:w="1041" w:type="dxa"/>
            <w:vAlign w:val="center"/>
            <w:hideMark/>
          </w:tcPr>
          <w:p w14:paraId="6654B829" w14:textId="77777777" w:rsidR="00E629ED" w:rsidRPr="00E629ED" w:rsidRDefault="00E629ED" w:rsidP="00E629ED">
            <w:pPr>
              <w:rPr>
                <w:rFonts w:ascii="Verdana" w:eastAsia="Calibri" w:hAnsi="Verdana" w:cs="Arial"/>
                <w:sz w:val="16"/>
                <w:szCs w:val="16"/>
                <w:lang w:val="es-ES_tradnl" w:eastAsia="es-ES"/>
              </w:rPr>
            </w:pPr>
            <w:r w:rsidRPr="00E629ED">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5B29FA40" w14:textId="77777777" w:rsidR="00E629ED" w:rsidRPr="00E629ED" w:rsidRDefault="00E629ED" w:rsidP="1A331168">
            <w:pPr>
              <w:rPr>
                <w:rFonts w:ascii="Verdana" w:eastAsia="Arial" w:hAnsi="Verdana" w:cs="Arial"/>
                <w:sz w:val="16"/>
                <w:szCs w:val="16"/>
                <w:lang w:val="es-ES"/>
              </w:rPr>
            </w:pPr>
            <w:r w:rsidRPr="1A331168">
              <w:rPr>
                <w:rFonts w:ascii="Verdana" w:eastAsia="Arial" w:hAnsi="Verdana" w:cs="Arial"/>
                <w:sz w:val="16"/>
                <w:szCs w:val="16"/>
                <w:lang w:val="es-ES"/>
              </w:rPr>
              <w:t xml:space="preserve">Lida Milena </w:t>
            </w:r>
            <w:proofErr w:type="spellStart"/>
            <w:r w:rsidRPr="1A331168">
              <w:rPr>
                <w:rFonts w:ascii="Verdana" w:eastAsia="Arial" w:hAnsi="Verdana" w:cs="Arial"/>
                <w:sz w:val="16"/>
                <w:szCs w:val="16"/>
                <w:lang w:val="es-ES"/>
              </w:rPr>
              <w:t>Guanumen</w:t>
            </w:r>
            <w:proofErr w:type="spellEnd"/>
            <w:r w:rsidRPr="1A331168">
              <w:rPr>
                <w:rFonts w:ascii="Verdana" w:eastAsia="Arial" w:hAnsi="Verdana" w:cs="Arial"/>
                <w:sz w:val="16"/>
                <w:szCs w:val="16"/>
                <w:lang w:val="es-ES"/>
              </w:rPr>
              <w:t xml:space="preserve"> Pacheco</w:t>
            </w:r>
          </w:p>
          <w:p w14:paraId="74723EAA" w14:textId="77777777" w:rsidR="00E629ED" w:rsidRPr="00E629ED" w:rsidRDefault="00E629ED" w:rsidP="00E629ED">
            <w:pPr>
              <w:rPr>
                <w:rFonts w:ascii="Verdana" w:eastAsia="Arial" w:hAnsi="Verdana" w:cs="Arial"/>
                <w:sz w:val="16"/>
                <w:szCs w:val="16"/>
                <w:lang w:val="es-ES"/>
              </w:rPr>
            </w:pPr>
            <w:r w:rsidRPr="00E629ED">
              <w:rPr>
                <w:rFonts w:ascii="Verdana" w:eastAsia="Arial" w:hAnsi="Verdana" w:cs="Arial"/>
                <w:sz w:val="16"/>
                <w:szCs w:val="16"/>
                <w:lang w:val="es-ES_tradnl"/>
              </w:rPr>
              <w:t>Contratista de la Subdirección de Gestión Contractual</w:t>
            </w:r>
          </w:p>
          <w:p w14:paraId="5DDB02A8" w14:textId="77777777" w:rsidR="00E629ED" w:rsidRPr="00E629ED" w:rsidRDefault="00E629ED" w:rsidP="00E629ED">
            <w:pPr>
              <w:rPr>
                <w:rFonts w:ascii="Verdana" w:eastAsia="Arial" w:hAnsi="Verdana" w:cs="Arial"/>
                <w:sz w:val="16"/>
                <w:szCs w:val="16"/>
                <w:lang w:val="es-ES"/>
              </w:rPr>
            </w:pPr>
            <w:r w:rsidRPr="00E629ED">
              <w:rPr>
                <w:rFonts w:ascii="Verdana" w:eastAsia="Arial" w:hAnsi="Verdana" w:cs="Arial"/>
                <w:sz w:val="16"/>
                <w:szCs w:val="16"/>
                <w:lang w:val="es-ES"/>
              </w:rPr>
              <w:t>Juan David Cárdenas Cabeza</w:t>
            </w:r>
          </w:p>
          <w:p w14:paraId="3601CD76" w14:textId="77777777" w:rsidR="00E629ED" w:rsidRPr="00E629ED" w:rsidRDefault="00E629ED" w:rsidP="00E629ED">
            <w:pPr>
              <w:rPr>
                <w:rFonts w:ascii="Verdana" w:eastAsia="Arial" w:hAnsi="Verdana" w:cs="Arial"/>
                <w:sz w:val="16"/>
                <w:szCs w:val="16"/>
                <w:lang w:val="es-ES_tradnl"/>
              </w:rPr>
            </w:pPr>
            <w:r w:rsidRPr="00E629ED">
              <w:rPr>
                <w:rFonts w:ascii="Verdana" w:eastAsia="Arial" w:hAnsi="Verdana" w:cs="Arial"/>
                <w:sz w:val="16"/>
                <w:szCs w:val="16"/>
                <w:lang w:val="es-ES_tradnl"/>
              </w:rPr>
              <w:t>Contratista de la Subdirección de Gestión Contractual</w:t>
            </w:r>
          </w:p>
        </w:tc>
      </w:tr>
      <w:tr w:rsidR="00E629ED" w:rsidRPr="00E629ED" w14:paraId="4E9399A0" w14:textId="77777777" w:rsidTr="1A331168">
        <w:trPr>
          <w:trHeight w:val="308"/>
        </w:trPr>
        <w:tc>
          <w:tcPr>
            <w:tcW w:w="1041" w:type="dxa"/>
            <w:vAlign w:val="center"/>
          </w:tcPr>
          <w:p w14:paraId="28301C99" w14:textId="77777777" w:rsidR="00E629ED" w:rsidRPr="00E629ED" w:rsidRDefault="00E629ED" w:rsidP="00E629ED">
            <w:pPr>
              <w:rPr>
                <w:rFonts w:ascii="Verdana" w:eastAsia="Calibri" w:hAnsi="Verdana" w:cs="Arial"/>
                <w:sz w:val="16"/>
                <w:szCs w:val="16"/>
                <w:lang w:val="es-ES_tradnl" w:eastAsia="es-ES"/>
              </w:rPr>
            </w:pPr>
            <w:r w:rsidRPr="00E629ED">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58C5DA18" w14:textId="77777777" w:rsidR="00E629ED" w:rsidRPr="00E629ED" w:rsidRDefault="00E629ED" w:rsidP="00E629ED">
            <w:pPr>
              <w:rPr>
                <w:rFonts w:ascii="Verdana" w:eastAsia="Calibri" w:hAnsi="Verdana" w:cs="Arial"/>
                <w:sz w:val="16"/>
                <w:szCs w:val="16"/>
                <w:lang w:val="es-ES" w:eastAsia="es-ES"/>
              </w:rPr>
            </w:pPr>
            <w:r w:rsidRPr="00E629ED">
              <w:rPr>
                <w:rFonts w:ascii="Verdana" w:eastAsia="Calibri" w:hAnsi="Verdana" w:cs="Arial"/>
                <w:sz w:val="16"/>
                <w:szCs w:val="16"/>
                <w:lang w:val="es-ES" w:eastAsia="es-ES"/>
              </w:rPr>
              <w:t>Carolina Quintero Gacharná</w:t>
            </w:r>
          </w:p>
          <w:p w14:paraId="394CB39E" w14:textId="77777777" w:rsidR="00E629ED" w:rsidRPr="00E629ED" w:rsidRDefault="00E629ED" w:rsidP="00E629ED">
            <w:pPr>
              <w:rPr>
                <w:rFonts w:ascii="Verdana" w:eastAsia="Calibri" w:hAnsi="Verdana" w:cs="Arial"/>
                <w:sz w:val="16"/>
                <w:szCs w:val="16"/>
                <w:lang w:val="es-ES_tradnl" w:eastAsia="es-ES"/>
              </w:rPr>
            </w:pPr>
            <w:r w:rsidRPr="00E629ED">
              <w:rPr>
                <w:rFonts w:ascii="Verdana" w:eastAsia="Calibri" w:hAnsi="Verdana" w:cs="Arial"/>
                <w:sz w:val="16"/>
                <w:szCs w:val="16"/>
                <w:lang w:val="es-ES_tradnl" w:eastAsia="es-ES"/>
              </w:rPr>
              <w:t>Subdirectora de Gestión Contractual ANCP – CCE</w:t>
            </w:r>
          </w:p>
        </w:tc>
      </w:tr>
      <w:tr w:rsidR="00E629ED" w:rsidRPr="00E629ED" w14:paraId="33C5499D" w14:textId="77777777" w:rsidTr="1A331168">
        <w:trPr>
          <w:trHeight w:val="308"/>
        </w:trPr>
        <w:tc>
          <w:tcPr>
            <w:tcW w:w="1041" w:type="dxa"/>
            <w:vAlign w:val="center"/>
          </w:tcPr>
          <w:p w14:paraId="0F79782E" w14:textId="77777777" w:rsidR="00E629ED" w:rsidRPr="00E629ED" w:rsidRDefault="00E629ED" w:rsidP="00E629ED">
            <w:pPr>
              <w:rPr>
                <w:rFonts w:ascii="Verdana" w:eastAsia="Calibri" w:hAnsi="Verdana" w:cs="Arial"/>
                <w:sz w:val="16"/>
                <w:szCs w:val="16"/>
                <w:lang w:val="es-ES_tradnl" w:eastAsia="es-ES"/>
              </w:rPr>
            </w:pPr>
            <w:r w:rsidRPr="00E629ED">
              <w:rPr>
                <w:rFonts w:ascii="Verdana" w:eastAsia="Calibri" w:hAnsi="Verdana" w:cs="Arial"/>
                <w:sz w:val="16"/>
                <w:szCs w:val="16"/>
                <w:lang w:val="es-ES_tradnl" w:eastAsia="es-ES"/>
              </w:rPr>
              <w:t>Anexo:</w:t>
            </w:r>
          </w:p>
        </w:tc>
        <w:tc>
          <w:tcPr>
            <w:tcW w:w="6561" w:type="dxa"/>
            <w:tcBorders>
              <w:top w:val="dotted" w:sz="4" w:space="0" w:color="7F7F7F" w:themeColor="text1" w:themeTint="80"/>
              <w:left w:val="nil"/>
              <w:bottom w:val="dotted" w:sz="4" w:space="0" w:color="7F7F7F" w:themeColor="text1" w:themeTint="80"/>
              <w:right w:val="nil"/>
            </w:tcBorders>
            <w:vAlign w:val="center"/>
          </w:tcPr>
          <w:p w14:paraId="42042326" w14:textId="77777777" w:rsidR="00E629ED" w:rsidRPr="00E629ED" w:rsidRDefault="00E629ED" w:rsidP="00E629ED">
            <w:pPr>
              <w:rPr>
                <w:rFonts w:ascii="Verdana" w:eastAsia="Calibri" w:hAnsi="Verdana" w:cs="Arial"/>
                <w:sz w:val="16"/>
                <w:szCs w:val="16"/>
                <w:lang w:val="es-ES" w:eastAsia="es-ES"/>
              </w:rPr>
            </w:pPr>
            <w:r w:rsidRPr="00E629ED">
              <w:rPr>
                <w:rFonts w:ascii="Verdana" w:eastAsia="Calibri" w:hAnsi="Verdana" w:cs="Arial"/>
                <w:sz w:val="16"/>
                <w:szCs w:val="16"/>
                <w:lang w:val="es-ES" w:eastAsia="es-ES"/>
              </w:rPr>
              <w:t>Concepto C-186 de 2026</w:t>
            </w:r>
          </w:p>
        </w:tc>
      </w:tr>
    </w:tbl>
    <w:p w14:paraId="32A5D996" w14:textId="77777777" w:rsidR="00E629ED" w:rsidRPr="00E629ED" w:rsidRDefault="00E629ED" w:rsidP="00E629ED">
      <w:pPr>
        <w:rPr>
          <w:rFonts w:ascii="Calibri" w:eastAsia="Calibri" w:hAnsi="Calibri" w:cs="Times New Roman"/>
        </w:rPr>
      </w:pPr>
    </w:p>
    <w:p w14:paraId="1F992942" w14:textId="77777777" w:rsidR="00E629ED" w:rsidRPr="00E629ED" w:rsidRDefault="00E629ED" w:rsidP="00E629ED">
      <w:pPr>
        <w:rPr>
          <w:rFonts w:ascii="Aptos" w:eastAsia="Aptos" w:hAnsi="Aptos" w:cs="Times New Roman"/>
        </w:rPr>
      </w:pPr>
    </w:p>
    <w:p w14:paraId="51D093AE" w14:textId="77777777" w:rsidR="00E629ED" w:rsidRPr="00E629ED" w:rsidRDefault="00E629ED" w:rsidP="00E629ED">
      <w:pPr>
        <w:rPr>
          <w:rFonts w:ascii="Calibri" w:eastAsia="Calibri" w:hAnsi="Calibri" w:cs="Times New Roman"/>
        </w:rPr>
      </w:pPr>
    </w:p>
    <w:p w14:paraId="49BE57B9" w14:textId="77777777" w:rsidR="00E629ED" w:rsidRPr="00E629ED" w:rsidRDefault="00E629ED" w:rsidP="00E629ED">
      <w:pPr>
        <w:spacing w:line="278" w:lineRule="auto"/>
        <w:rPr>
          <w:rFonts w:ascii="Aptos" w:eastAsia="Aptos" w:hAnsi="Aptos" w:cs="Times New Roman"/>
          <w:kern w:val="2"/>
          <w:sz w:val="24"/>
          <w:szCs w:val="24"/>
          <w14:ligatures w14:val="standardContextual"/>
        </w:rPr>
      </w:pPr>
    </w:p>
    <w:p w14:paraId="2638220F" w14:textId="77777777" w:rsidR="00E629ED" w:rsidRPr="00E629ED" w:rsidRDefault="00E629ED" w:rsidP="00E629ED">
      <w:pPr>
        <w:spacing w:line="278" w:lineRule="auto"/>
        <w:rPr>
          <w:rFonts w:ascii="Aptos" w:eastAsia="Aptos" w:hAnsi="Aptos" w:cs="Times New Roman"/>
          <w:kern w:val="2"/>
          <w:sz w:val="24"/>
          <w:szCs w:val="24"/>
          <w14:ligatures w14:val="standardContextual"/>
        </w:rPr>
      </w:pPr>
    </w:p>
    <w:p w14:paraId="527F68B9" w14:textId="77777777" w:rsidR="00E629ED" w:rsidRPr="00E629ED" w:rsidRDefault="00E629ED" w:rsidP="00E629ED">
      <w:pPr>
        <w:spacing w:line="278" w:lineRule="auto"/>
        <w:rPr>
          <w:rFonts w:ascii="Aptos" w:eastAsia="Aptos" w:hAnsi="Aptos" w:cs="Times New Roman"/>
          <w:kern w:val="2"/>
          <w:sz w:val="24"/>
          <w:szCs w:val="24"/>
          <w14:ligatures w14:val="standardContextual"/>
        </w:rPr>
      </w:pPr>
    </w:p>
    <w:p w14:paraId="7CE161C9" w14:textId="77777777" w:rsidR="00E629ED" w:rsidRPr="00E629ED" w:rsidRDefault="00E629ED" w:rsidP="00E629ED">
      <w:pPr>
        <w:spacing w:line="278" w:lineRule="auto"/>
        <w:rPr>
          <w:rFonts w:ascii="Aptos" w:eastAsia="Aptos" w:hAnsi="Aptos" w:cs="Times New Roman"/>
          <w:kern w:val="2"/>
          <w:sz w:val="24"/>
          <w:szCs w:val="24"/>
          <w14:ligatures w14:val="standardContextual"/>
        </w:rPr>
      </w:pPr>
    </w:p>
    <w:p w14:paraId="6D716164" w14:textId="77777777" w:rsidR="00E629ED" w:rsidRPr="00E629ED" w:rsidRDefault="00E629ED" w:rsidP="00E629ED">
      <w:pPr>
        <w:spacing w:line="278" w:lineRule="auto"/>
        <w:rPr>
          <w:rFonts w:ascii="Aptos" w:eastAsia="Aptos" w:hAnsi="Aptos" w:cs="Times New Roman"/>
          <w:kern w:val="2"/>
          <w:sz w:val="24"/>
          <w:szCs w:val="24"/>
          <w14:ligatures w14:val="standardContextual"/>
        </w:rPr>
      </w:pPr>
    </w:p>
    <w:p w14:paraId="31B21F75" w14:textId="77777777" w:rsidR="00E629ED" w:rsidRPr="00E629ED" w:rsidRDefault="00E629ED" w:rsidP="00E629ED">
      <w:pPr>
        <w:spacing w:line="278" w:lineRule="auto"/>
        <w:rPr>
          <w:rFonts w:ascii="Aptos" w:eastAsia="Aptos" w:hAnsi="Aptos" w:cs="Times New Roman"/>
          <w:kern w:val="2"/>
          <w:sz w:val="24"/>
          <w:szCs w:val="24"/>
          <w14:ligatures w14:val="standardContextual"/>
        </w:rPr>
      </w:pPr>
    </w:p>
    <w:p w14:paraId="196D9529" w14:textId="77777777" w:rsidR="00E629ED" w:rsidRPr="00E629ED" w:rsidRDefault="00E629ED" w:rsidP="00E629ED">
      <w:pPr>
        <w:spacing w:line="278" w:lineRule="auto"/>
        <w:rPr>
          <w:rFonts w:ascii="Aptos" w:eastAsia="Aptos" w:hAnsi="Aptos" w:cs="Times New Roman"/>
          <w:kern w:val="2"/>
          <w:sz w:val="24"/>
          <w:szCs w:val="24"/>
          <w14:ligatures w14:val="standardContextual"/>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6F8F9286"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728D13D2" w:rsidR="00127233" w:rsidRPr="0015699B" w:rsidRDefault="00127233" w:rsidP="00E629ED">
      <w:pPr>
        <w:spacing w:after="0" w:line="240" w:lineRule="auto"/>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60DA2" w14:textId="77777777" w:rsidR="00A90092" w:rsidRDefault="00A90092" w:rsidP="004A1847">
      <w:pPr>
        <w:spacing w:after="0" w:line="240" w:lineRule="auto"/>
      </w:pPr>
      <w:r>
        <w:separator/>
      </w:r>
    </w:p>
  </w:endnote>
  <w:endnote w:type="continuationSeparator" w:id="0">
    <w:p w14:paraId="0F4DEB92" w14:textId="77777777" w:rsidR="00A90092" w:rsidRDefault="00A9009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02771E"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02771E">
      <w:rPr>
        <w:rFonts w:ascii="Verdana" w:eastAsia="Verdana" w:hAnsi="Verdana" w:cs="Verdana"/>
        <w:b/>
        <w:bCs/>
        <w:color w:val="000000"/>
        <w:sz w:val="18"/>
        <w:szCs w:val="18"/>
        <w:lang w:val="pt-BR" w:eastAsia="es-CO"/>
      </w:rPr>
      <w:t xml:space="preserve">Código: </w:t>
    </w:r>
    <w:r w:rsidRPr="0002771E">
      <w:rPr>
        <w:rFonts w:ascii="Verdana" w:eastAsia="Verdana" w:hAnsi="Verdana" w:cs="Verdana"/>
        <w:color w:val="000000"/>
        <w:sz w:val="18"/>
        <w:szCs w:val="18"/>
        <w:lang w:val="pt-BR" w:eastAsia="es-CO"/>
      </w:rPr>
      <w:t xml:space="preserve">CCE-REC-FM-17 </w:t>
    </w:r>
    <w:r w:rsidRPr="0002771E">
      <w:rPr>
        <w:rFonts w:ascii="Verdana" w:eastAsia="Verdana" w:hAnsi="Verdana" w:cs="Verdana"/>
        <w:b/>
        <w:bCs/>
        <w:color w:val="000000"/>
        <w:sz w:val="18"/>
        <w:szCs w:val="18"/>
        <w:lang w:val="pt-BR" w:eastAsia="es-CO"/>
      </w:rPr>
      <w:t xml:space="preserve">V: </w:t>
    </w:r>
    <w:r w:rsidRPr="0002771E">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AFA19A" w14:textId="77777777" w:rsidR="00A90092" w:rsidRDefault="00A90092" w:rsidP="004A1847">
      <w:pPr>
        <w:spacing w:after="0" w:line="240" w:lineRule="auto"/>
      </w:pPr>
      <w:r>
        <w:separator/>
      </w:r>
    </w:p>
  </w:footnote>
  <w:footnote w:type="continuationSeparator" w:id="0">
    <w:p w14:paraId="18DBE6BF" w14:textId="77777777" w:rsidR="00A90092" w:rsidRDefault="00A90092" w:rsidP="004A1847">
      <w:pPr>
        <w:spacing w:after="0" w:line="240" w:lineRule="auto"/>
      </w:pPr>
      <w:r>
        <w:continuationSeparator/>
      </w:r>
    </w:p>
  </w:footnote>
  <w:footnote w:id="1">
    <w:p w14:paraId="1DA28A86" w14:textId="77777777" w:rsidR="00E629ED" w:rsidRPr="00ED5638" w:rsidRDefault="00E629ED" w:rsidP="00E629ED">
      <w:pPr>
        <w:pStyle w:val="Textonotapie"/>
        <w:ind w:firstLine="708"/>
        <w:jc w:val="both"/>
        <w:rPr>
          <w:rFonts w:ascii="Verdana" w:hAnsi="Verdana"/>
          <w:sz w:val="18"/>
          <w:szCs w:val="18"/>
        </w:rPr>
      </w:pPr>
      <w:r w:rsidRPr="00ED5638">
        <w:rPr>
          <w:rStyle w:val="Refdenotaalpie"/>
          <w:rFonts w:ascii="Verdana" w:hAnsi="Verdana"/>
          <w:sz w:val="18"/>
          <w:szCs w:val="18"/>
        </w:rPr>
        <w:footnoteRef/>
      </w:r>
      <w:r w:rsidRPr="00ED5638">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7FA8FBD6" w14:textId="77777777" w:rsidR="00E629ED" w:rsidRPr="00ED5638" w:rsidRDefault="00E629ED" w:rsidP="00E629ED">
      <w:pPr>
        <w:pStyle w:val="Textonotapie"/>
        <w:ind w:firstLine="708"/>
        <w:jc w:val="both"/>
        <w:rPr>
          <w:rFonts w:ascii="Verdana" w:hAnsi="Verdana"/>
          <w:sz w:val="18"/>
          <w:szCs w:val="18"/>
        </w:rPr>
      </w:pPr>
    </w:p>
    <w:p w14:paraId="10D233AF" w14:textId="77777777" w:rsidR="00E629ED" w:rsidRPr="00ED5638" w:rsidRDefault="00E629ED" w:rsidP="00E629ED">
      <w:pPr>
        <w:pStyle w:val="Textonotapie"/>
        <w:ind w:firstLine="708"/>
        <w:jc w:val="both"/>
        <w:rPr>
          <w:rFonts w:ascii="Verdana" w:hAnsi="Verdana"/>
          <w:sz w:val="18"/>
          <w:szCs w:val="18"/>
        </w:rPr>
      </w:pPr>
      <w:r w:rsidRPr="00ED5638">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B158C79" w14:textId="77777777" w:rsidR="00E629ED" w:rsidRPr="00ED5638" w:rsidRDefault="00E629ED" w:rsidP="00E629ED">
      <w:pPr>
        <w:pStyle w:val="Textonotapie"/>
        <w:ind w:firstLine="708"/>
        <w:jc w:val="both"/>
        <w:rPr>
          <w:rFonts w:ascii="Verdana" w:hAnsi="Verdana"/>
          <w:sz w:val="18"/>
          <w:szCs w:val="18"/>
        </w:rPr>
      </w:pPr>
    </w:p>
    <w:p w14:paraId="34BAFE3C" w14:textId="77777777" w:rsidR="00E629ED" w:rsidRPr="00ED5638" w:rsidRDefault="00E629ED" w:rsidP="00E629ED">
      <w:pPr>
        <w:pStyle w:val="Textonotapie"/>
        <w:ind w:firstLine="708"/>
        <w:jc w:val="both"/>
        <w:rPr>
          <w:rFonts w:ascii="Verdana" w:hAnsi="Verdana"/>
          <w:sz w:val="18"/>
          <w:szCs w:val="18"/>
        </w:rPr>
      </w:pPr>
      <w:r w:rsidRPr="00ED5638">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04B81C71" w14:textId="77777777" w:rsidR="00E629ED" w:rsidRPr="00ED5638" w:rsidRDefault="00E629ED" w:rsidP="00E629ED">
      <w:pPr>
        <w:pStyle w:val="Textonotapie"/>
        <w:ind w:firstLine="708"/>
        <w:jc w:val="both"/>
        <w:rPr>
          <w:rFonts w:ascii="Verdana" w:hAnsi="Verdana"/>
          <w:sz w:val="18"/>
          <w:szCs w:val="18"/>
        </w:rPr>
      </w:pPr>
    </w:p>
    <w:p w14:paraId="2627C9F5" w14:textId="77777777" w:rsidR="00E629ED" w:rsidRPr="00ED5638" w:rsidRDefault="00E629ED" w:rsidP="00E629ED">
      <w:pPr>
        <w:pStyle w:val="Textonotapie"/>
        <w:ind w:firstLine="708"/>
        <w:jc w:val="both"/>
        <w:rPr>
          <w:rFonts w:ascii="Verdana" w:hAnsi="Verdana"/>
          <w:sz w:val="18"/>
          <w:szCs w:val="18"/>
        </w:rPr>
      </w:pPr>
      <w:r w:rsidRPr="00ED5638">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F7B8A9A" w14:textId="77777777" w:rsidR="00E629ED" w:rsidRPr="00ED5638" w:rsidRDefault="00E629ED" w:rsidP="00E629ED">
      <w:pPr>
        <w:pStyle w:val="Textonotapie"/>
        <w:ind w:firstLine="708"/>
        <w:jc w:val="both"/>
        <w:rPr>
          <w:rFonts w:ascii="Verdana" w:hAnsi="Verdana"/>
          <w:sz w:val="18"/>
          <w:szCs w:val="18"/>
        </w:rPr>
      </w:pPr>
    </w:p>
    <w:p w14:paraId="2181248B" w14:textId="77777777" w:rsidR="00E629ED" w:rsidRPr="00ED5638" w:rsidRDefault="00E629ED" w:rsidP="00E629ED">
      <w:pPr>
        <w:pStyle w:val="Textonotapie"/>
        <w:ind w:firstLine="708"/>
        <w:jc w:val="both"/>
        <w:rPr>
          <w:rFonts w:ascii="Verdana" w:hAnsi="Verdana"/>
          <w:sz w:val="18"/>
          <w:szCs w:val="18"/>
        </w:rPr>
      </w:pPr>
      <w:r w:rsidRPr="00ED5638">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72639FDE" w14:textId="77777777" w:rsidR="00E629ED" w:rsidRPr="00ED5638" w:rsidRDefault="00E629ED" w:rsidP="00E629ED">
      <w:pPr>
        <w:pStyle w:val="Textonotapie"/>
        <w:ind w:firstLine="708"/>
        <w:jc w:val="both"/>
        <w:rPr>
          <w:rFonts w:ascii="Verdana" w:hAnsi="Verdana"/>
          <w:sz w:val="18"/>
          <w:szCs w:val="18"/>
        </w:rPr>
      </w:pPr>
      <w:r w:rsidRPr="00ED5638">
        <w:rPr>
          <w:rStyle w:val="Refdenotaalpie"/>
          <w:rFonts w:ascii="Verdana" w:hAnsi="Verdana"/>
          <w:sz w:val="18"/>
          <w:szCs w:val="18"/>
        </w:rPr>
        <w:footnoteRef/>
      </w:r>
      <w:r w:rsidRPr="00ED5638">
        <w:rPr>
          <w:rFonts w:ascii="Verdana" w:hAnsi="Verdana"/>
          <w:sz w:val="18"/>
          <w:szCs w:val="18"/>
        </w:rPr>
        <w:t xml:space="preserve"> Por medio del cual se expide el Decreto Único Reglamentario del Sector Vivienda, Ciudad y Territorio.</w:t>
      </w:r>
    </w:p>
    <w:p w14:paraId="72F8EA67" w14:textId="77777777" w:rsidR="00E629ED" w:rsidRPr="00ED5638" w:rsidRDefault="00E629ED" w:rsidP="00E629ED">
      <w:pPr>
        <w:pStyle w:val="Textonotapie"/>
        <w:ind w:firstLine="708"/>
        <w:jc w:val="both"/>
        <w:rPr>
          <w:rFonts w:ascii="Verdana" w:hAnsi="Verdana"/>
          <w:sz w:val="18"/>
          <w:szCs w:val="18"/>
          <w:lang w:val="es-ES_tradnl"/>
        </w:rPr>
      </w:pPr>
    </w:p>
  </w:footnote>
  <w:footnote w:id="3">
    <w:p w14:paraId="52455AB1" w14:textId="77777777" w:rsidR="00E629ED" w:rsidRPr="00ED5638" w:rsidRDefault="00E629ED" w:rsidP="00E629ED">
      <w:pPr>
        <w:pStyle w:val="Textonotapie"/>
        <w:ind w:firstLine="708"/>
        <w:jc w:val="both"/>
        <w:rPr>
          <w:rFonts w:ascii="Verdana" w:eastAsia="Calibri" w:hAnsi="Verdana" w:cs="Arial"/>
          <w:sz w:val="18"/>
          <w:szCs w:val="18"/>
          <w:lang w:val="es-ES_tradnl"/>
        </w:rPr>
      </w:pPr>
      <w:r w:rsidRPr="00ED5638">
        <w:rPr>
          <w:rStyle w:val="Refdenotaalpie"/>
          <w:rFonts w:ascii="Verdana" w:hAnsi="Verdana"/>
          <w:sz w:val="18"/>
          <w:szCs w:val="18"/>
        </w:rPr>
        <w:footnoteRef/>
      </w:r>
      <w:r w:rsidRPr="00ED5638">
        <w:rPr>
          <w:rFonts w:ascii="Verdana" w:hAnsi="Verdana"/>
          <w:sz w:val="18"/>
          <w:szCs w:val="18"/>
        </w:rPr>
        <w:t xml:space="preserve"> </w:t>
      </w:r>
      <w:r w:rsidRPr="00ED5638">
        <w:rPr>
          <w:rFonts w:ascii="Verdana" w:eastAsia="Calibri" w:hAnsi="Verdana" w:cs="Arial"/>
          <w:sz w:val="18"/>
          <w:szCs w:val="18"/>
          <w:lang w:val="es-ES_tradnl"/>
        </w:rPr>
        <w:t xml:space="preserve">Numeral 2 del artículo 2.1.4.3.1 </w:t>
      </w:r>
    </w:p>
    <w:p w14:paraId="49B51A15" w14:textId="77777777" w:rsidR="00E629ED" w:rsidRPr="00ED5638" w:rsidRDefault="00E629ED" w:rsidP="00E629ED">
      <w:pPr>
        <w:pStyle w:val="Textonotapie"/>
        <w:ind w:firstLine="708"/>
        <w:jc w:val="both"/>
        <w:rPr>
          <w:rFonts w:ascii="Verdana" w:hAnsi="Verdana"/>
          <w:sz w:val="18"/>
          <w:szCs w:val="18"/>
          <w:lang w:val="es-ES_tradnl"/>
        </w:rPr>
      </w:pPr>
    </w:p>
  </w:footnote>
  <w:footnote w:id="4">
    <w:p w14:paraId="43B6730B" w14:textId="77777777" w:rsidR="00E629ED" w:rsidRPr="00ED5638" w:rsidRDefault="00E629ED" w:rsidP="00E629ED">
      <w:pPr>
        <w:pStyle w:val="Textonotapie"/>
        <w:ind w:firstLine="708"/>
        <w:jc w:val="both"/>
        <w:rPr>
          <w:rStyle w:val="Fuerte"/>
          <w:rFonts w:ascii="Verdana" w:hAnsi="Verdana"/>
          <w:b w:val="0"/>
          <w:bCs w:val="0"/>
          <w:color w:val="333333"/>
          <w:sz w:val="18"/>
          <w:szCs w:val="18"/>
          <w:shd w:val="clear" w:color="auto" w:fill="FFFFFF"/>
        </w:rPr>
      </w:pPr>
      <w:r w:rsidRPr="00ED5638">
        <w:rPr>
          <w:rStyle w:val="Refdenotaalpie"/>
          <w:rFonts w:ascii="Verdana" w:hAnsi="Verdana"/>
          <w:sz w:val="18"/>
          <w:szCs w:val="18"/>
        </w:rPr>
        <w:footnoteRef/>
      </w:r>
      <w:r w:rsidRPr="00ED5638">
        <w:rPr>
          <w:rFonts w:ascii="Verdana" w:hAnsi="Verdana"/>
          <w:sz w:val="18"/>
          <w:szCs w:val="18"/>
        </w:rPr>
        <w:t xml:space="preserve"> </w:t>
      </w:r>
      <w:r w:rsidRPr="00ED5638">
        <w:rPr>
          <w:rStyle w:val="Fuerte"/>
          <w:rFonts w:ascii="Verdana" w:hAnsi="Verdana"/>
          <w:color w:val="333333"/>
          <w:sz w:val="18"/>
          <w:szCs w:val="18"/>
          <w:shd w:val="clear" w:color="auto" w:fill="FFFFFF"/>
        </w:rPr>
        <w:t>Artículo 2.2.1.1</w:t>
      </w:r>
    </w:p>
    <w:p w14:paraId="4968378D" w14:textId="77777777" w:rsidR="00E629ED" w:rsidRPr="00ED5638" w:rsidRDefault="00E629ED" w:rsidP="00E629ED">
      <w:pPr>
        <w:pStyle w:val="Textonotapie"/>
        <w:ind w:firstLine="708"/>
        <w:jc w:val="both"/>
        <w:rPr>
          <w:rFonts w:ascii="Verdana" w:hAnsi="Verdana"/>
          <w:sz w:val="18"/>
          <w:szCs w:val="18"/>
          <w:lang w:val="es-ES_tradnl"/>
        </w:rPr>
      </w:pPr>
    </w:p>
  </w:footnote>
  <w:footnote w:id="5">
    <w:p w14:paraId="3E27EBCC" w14:textId="77777777" w:rsidR="00E629ED" w:rsidRPr="00ED5638" w:rsidRDefault="00E629ED" w:rsidP="00E629ED">
      <w:pPr>
        <w:pStyle w:val="Textonotapie"/>
        <w:ind w:firstLine="708"/>
        <w:jc w:val="both"/>
        <w:rPr>
          <w:rFonts w:ascii="Verdana" w:hAnsi="Verdana"/>
          <w:sz w:val="18"/>
          <w:szCs w:val="18"/>
          <w:lang w:val="es-ES_tradnl"/>
        </w:rPr>
      </w:pPr>
      <w:r w:rsidRPr="00ED5638">
        <w:rPr>
          <w:rStyle w:val="Refdenotaalpie"/>
          <w:rFonts w:ascii="Verdana" w:hAnsi="Verdana"/>
          <w:sz w:val="18"/>
          <w:szCs w:val="18"/>
        </w:rPr>
        <w:footnoteRef/>
      </w:r>
      <w:r w:rsidRPr="00ED5638">
        <w:rPr>
          <w:rFonts w:ascii="Verdana" w:hAnsi="Verdana"/>
          <w:sz w:val="18"/>
          <w:szCs w:val="18"/>
        </w:rPr>
        <w:t xml:space="preserve"> </w:t>
      </w:r>
      <w:r w:rsidRPr="00ED5638">
        <w:rPr>
          <w:rFonts w:ascii="Verdana" w:hAnsi="Verdana"/>
          <w:sz w:val="18"/>
          <w:szCs w:val="18"/>
          <w:lang w:val="es-ES_tradnl"/>
        </w:rPr>
        <w:t xml:space="preserve">Definición tomada de la cartilla “Re Imaginemos la vivienda rural en Bogotá”, Secretaría de Hábita, Alcaldía Mayor de Bogotá D.C. Consultado en el siguiente enlace: </w:t>
      </w:r>
      <w:hyperlink r:id="rId1" w:anchor=":~:text=%C3%9Altima%20consulta%20realizada%20el%2030%20de%20agosto,manera%20familiar%20para%20su%20comercializaci%C3%B3n%20o%20autoconsumo" w:history="1">
        <w:r w:rsidRPr="00ED5638">
          <w:rPr>
            <w:rStyle w:val="Hipervnculo"/>
            <w:rFonts w:ascii="Verdana" w:hAnsi="Verdana"/>
            <w:sz w:val="18"/>
            <w:szCs w:val="18"/>
            <w:lang w:val="es-ES_tradnl"/>
          </w:rPr>
          <w:t>https://habitatbogota.gov.co/sites/default/files/documentos/30122020%20CARTILLA%20RURAL%20FINAL_0.pdf#:~:text=%C3%9Altima%20consulta%20realizada%20el%2030%20de%20agosto,manera%20familiar%20para%20su%20comercializaci%C3%B3n%20o%20autoconsumo</w:t>
        </w:r>
      </w:hyperlink>
      <w:r w:rsidRPr="00ED5638">
        <w:rPr>
          <w:rFonts w:ascii="Verdana" w:hAnsi="Verdana"/>
          <w:sz w:val="18"/>
          <w:szCs w:val="18"/>
          <w:lang w:val="es-ES_tradn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71E"/>
    <w:rsid w:val="00046945"/>
    <w:rsid w:val="00061B2A"/>
    <w:rsid w:val="000809F6"/>
    <w:rsid w:val="00082362"/>
    <w:rsid w:val="000A683E"/>
    <w:rsid w:val="000B19B9"/>
    <w:rsid w:val="000D0334"/>
    <w:rsid w:val="000D5DA7"/>
    <w:rsid w:val="000F6486"/>
    <w:rsid w:val="00116940"/>
    <w:rsid w:val="00125105"/>
    <w:rsid w:val="00127233"/>
    <w:rsid w:val="0015699B"/>
    <w:rsid w:val="001A33BF"/>
    <w:rsid w:val="001E4177"/>
    <w:rsid w:val="001E5213"/>
    <w:rsid w:val="001F0B24"/>
    <w:rsid w:val="001F7DC6"/>
    <w:rsid w:val="0022400B"/>
    <w:rsid w:val="002421BB"/>
    <w:rsid w:val="0025796E"/>
    <w:rsid w:val="002707A2"/>
    <w:rsid w:val="002951A0"/>
    <w:rsid w:val="002962BC"/>
    <w:rsid w:val="0029772E"/>
    <w:rsid w:val="002A093D"/>
    <w:rsid w:val="002A0DD0"/>
    <w:rsid w:val="002A1BDD"/>
    <w:rsid w:val="002A49AC"/>
    <w:rsid w:val="002A64FD"/>
    <w:rsid w:val="002B6E17"/>
    <w:rsid w:val="002C7A84"/>
    <w:rsid w:val="002D66C2"/>
    <w:rsid w:val="002D701F"/>
    <w:rsid w:val="002E2BF8"/>
    <w:rsid w:val="002E4FD9"/>
    <w:rsid w:val="0030657A"/>
    <w:rsid w:val="00322A85"/>
    <w:rsid w:val="00324168"/>
    <w:rsid w:val="00330834"/>
    <w:rsid w:val="00331A84"/>
    <w:rsid w:val="003448F4"/>
    <w:rsid w:val="00374F5E"/>
    <w:rsid w:val="00377E3E"/>
    <w:rsid w:val="00380D77"/>
    <w:rsid w:val="003A56E4"/>
    <w:rsid w:val="003A779E"/>
    <w:rsid w:val="003D0F4D"/>
    <w:rsid w:val="003D5B0D"/>
    <w:rsid w:val="003E0499"/>
    <w:rsid w:val="003E33D7"/>
    <w:rsid w:val="003E4F80"/>
    <w:rsid w:val="003E6439"/>
    <w:rsid w:val="003F3941"/>
    <w:rsid w:val="00406575"/>
    <w:rsid w:val="00414C74"/>
    <w:rsid w:val="0042722E"/>
    <w:rsid w:val="0043007D"/>
    <w:rsid w:val="0044528D"/>
    <w:rsid w:val="00466E39"/>
    <w:rsid w:val="004A1847"/>
    <w:rsid w:val="004A305D"/>
    <w:rsid w:val="004F21C4"/>
    <w:rsid w:val="004F685F"/>
    <w:rsid w:val="005566E8"/>
    <w:rsid w:val="00574867"/>
    <w:rsid w:val="0058517A"/>
    <w:rsid w:val="00591460"/>
    <w:rsid w:val="005A65E0"/>
    <w:rsid w:val="005C3777"/>
    <w:rsid w:val="005C5CDC"/>
    <w:rsid w:val="005D476C"/>
    <w:rsid w:val="006200BF"/>
    <w:rsid w:val="006219F8"/>
    <w:rsid w:val="006302F7"/>
    <w:rsid w:val="00646B9F"/>
    <w:rsid w:val="00665D70"/>
    <w:rsid w:val="006754D1"/>
    <w:rsid w:val="006900D9"/>
    <w:rsid w:val="006A0A8D"/>
    <w:rsid w:val="006B01B2"/>
    <w:rsid w:val="00705452"/>
    <w:rsid w:val="00706C16"/>
    <w:rsid w:val="007340C3"/>
    <w:rsid w:val="00736A6E"/>
    <w:rsid w:val="0075235A"/>
    <w:rsid w:val="00756841"/>
    <w:rsid w:val="007649AB"/>
    <w:rsid w:val="00771D0C"/>
    <w:rsid w:val="007833AC"/>
    <w:rsid w:val="007B268C"/>
    <w:rsid w:val="007B7171"/>
    <w:rsid w:val="007B7C6B"/>
    <w:rsid w:val="007C0C0F"/>
    <w:rsid w:val="007C3DC2"/>
    <w:rsid w:val="007D3FB5"/>
    <w:rsid w:val="007D57EB"/>
    <w:rsid w:val="007E5497"/>
    <w:rsid w:val="00802341"/>
    <w:rsid w:val="00806F5F"/>
    <w:rsid w:val="00820278"/>
    <w:rsid w:val="0082520C"/>
    <w:rsid w:val="008258C9"/>
    <w:rsid w:val="00844AE9"/>
    <w:rsid w:val="00864881"/>
    <w:rsid w:val="00867F95"/>
    <w:rsid w:val="008843B6"/>
    <w:rsid w:val="00891928"/>
    <w:rsid w:val="008A446D"/>
    <w:rsid w:val="008B25F1"/>
    <w:rsid w:val="008D180B"/>
    <w:rsid w:val="008F0EA7"/>
    <w:rsid w:val="00923EEF"/>
    <w:rsid w:val="00937B20"/>
    <w:rsid w:val="009419F9"/>
    <w:rsid w:val="0095685E"/>
    <w:rsid w:val="00961B09"/>
    <w:rsid w:val="00965334"/>
    <w:rsid w:val="0097093E"/>
    <w:rsid w:val="009A0DFA"/>
    <w:rsid w:val="009A1C6F"/>
    <w:rsid w:val="009A7EF5"/>
    <w:rsid w:val="009B2D26"/>
    <w:rsid w:val="009C71FA"/>
    <w:rsid w:val="009C72E7"/>
    <w:rsid w:val="009C7F7E"/>
    <w:rsid w:val="009D3058"/>
    <w:rsid w:val="009F3A13"/>
    <w:rsid w:val="00A122D3"/>
    <w:rsid w:val="00A14468"/>
    <w:rsid w:val="00A17F13"/>
    <w:rsid w:val="00A20739"/>
    <w:rsid w:val="00A23AF9"/>
    <w:rsid w:val="00A33C78"/>
    <w:rsid w:val="00A46A5B"/>
    <w:rsid w:val="00A90092"/>
    <w:rsid w:val="00A91189"/>
    <w:rsid w:val="00AB0ADB"/>
    <w:rsid w:val="00AB34AF"/>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7D74"/>
    <w:rsid w:val="00CB6357"/>
    <w:rsid w:val="00CC1B26"/>
    <w:rsid w:val="00CE7D17"/>
    <w:rsid w:val="00D17532"/>
    <w:rsid w:val="00D361FD"/>
    <w:rsid w:val="00D423A2"/>
    <w:rsid w:val="00D44E26"/>
    <w:rsid w:val="00D520D8"/>
    <w:rsid w:val="00D57696"/>
    <w:rsid w:val="00D63AC2"/>
    <w:rsid w:val="00D7383B"/>
    <w:rsid w:val="00D7788A"/>
    <w:rsid w:val="00DA231B"/>
    <w:rsid w:val="00DC39FC"/>
    <w:rsid w:val="00DF5254"/>
    <w:rsid w:val="00E02524"/>
    <w:rsid w:val="00E04312"/>
    <w:rsid w:val="00E16408"/>
    <w:rsid w:val="00E20894"/>
    <w:rsid w:val="00E245AB"/>
    <w:rsid w:val="00E2764C"/>
    <w:rsid w:val="00E27F2E"/>
    <w:rsid w:val="00E328A3"/>
    <w:rsid w:val="00E50AFE"/>
    <w:rsid w:val="00E5431F"/>
    <w:rsid w:val="00E629ED"/>
    <w:rsid w:val="00E75C92"/>
    <w:rsid w:val="00E771DC"/>
    <w:rsid w:val="00E8772A"/>
    <w:rsid w:val="00E90F6B"/>
    <w:rsid w:val="00E92C27"/>
    <w:rsid w:val="00EA0E3D"/>
    <w:rsid w:val="00EC38A7"/>
    <w:rsid w:val="00EE1AA8"/>
    <w:rsid w:val="00EF4CBE"/>
    <w:rsid w:val="00F23FEA"/>
    <w:rsid w:val="00F31EDC"/>
    <w:rsid w:val="00F462B3"/>
    <w:rsid w:val="00F5664F"/>
    <w:rsid w:val="00F666C4"/>
    <w:rsid w:val="00F73C76"/>
    <w:rsid w:val="00F76AFC"/>
    <w:rsid w:val="00F97BAB"/>
    <w:rsid w:val="00FA47C0"/>
    <w:rsid w:val="00FB5DD1"/>
    <w:rsid w:val="00FC2B5D"/>
    <w:rsid w:val="00FE0F1C"/>
    <w:rsid w:val="00FF1449"/>
    <w:rsid w:val="00FF7963"/>
    <w:rsid w:val="071B8F93"/>
    <w:rsid w:val="07C73DD1"/>
    <w:rsid w:val="09908A09"/>
    <w:rsid w:val="0EFE6349"/>
    <w:rsid w:val="0FF4CCA8"/>
    <w:rsid w:val="13CFC91B"/>
    <w:rsid w:val="19A2EC2C"/>
    <w:rsid w:val="1A331168"/>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BB1F19E-6A01-4397-9F53-EE72FB4D5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E629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629ED"/>
    <w:pPr>
      <w:spacing w:line="240" w:lineRule="exact"/>
    </w:pPr>
    <w:rPr>
      <w:vertAlign w:val="superscript"/>
    </w:rPr>
  </w:style>
  <w:style w:type="character" w:styleId="Fuerte">
    <w:name w:val="Strong"/>
    <w:basedOn w:val="Fuentedeprrafopredeter"/>
    <w:uiPriority w:val="22"/>
    <w:qFormat/>
    <w:rsid w:val="00E629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habitatbogota.gov.co/sites/default/files/documentos/30122020%20CARTILLA%20RURAL%20FINAL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2C211B4-EF68-474C-98FA-FB644365D9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24</Pages>
  <Words>7097</Words>
  <Characters>41165</Characters>
  <Application>Microsoft Office Word</Application>
  <DocSecurity>0</DocSecurity>
  <Lines>857</Lines>
  <Paragraphs>162</Paragraphs>
  <ScaleCrop>false</ScaleCrop>
  <Company/>
  <LinksUpToDate>false</LinksUpToDate>
  <CharactersWithSpaces>48100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2023-01-11T00:18:00Z</cp:lastPrinted>
  <dcterms:created xsi:type="dcterms:W3CDTF">2026-04-06T15:10:00Z</dcterms:created>
  <dcterms:modified xsi:type="dcterms:W3CDTF">2026-04-07T14:01:00Z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