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E4" w:rsidRDefault="003B0101" w:rsidP="00A31420">
      <w:pPr>
        <w:jc w:val="both"/>
        <w:rPr>
          <w:rFonts w:ascii="Arial" w:hAnsi="Arial" w:cs="Arial"/>
          <w:b/>
          <w:sz w:val="22"/>
          <w:szCs w:val="22"/>
        </w:rPr>
      </w:pPr>
      <w:r>
        <w:rPr>
          <w:rFonts w:ascii="Arial" w:hAnsi="Arial" w:cs="Arial"/>
          <w:b/>
          <w:sz w:val="22"/>
          <w:szCs w:val="22"/>
        </w:rPr>
        <w:t xml:space="preserve">CONTROVERSIAS CONTRACTUALES </w:t>
      </w:r>
      <w:r w:rsidRPr="00AF22DF">
        <w:rPr>
          <w:rFonts w:ascii="Arial" w:hAnsi="Arial" w:cs="Arial"/>
          <w:b/>
          <w:sz w:val="22"/>
          <w:szCs w:val="22"/>
        </w:rPr>
        <w:t>–</w:t>
      </w:r>
      <w:r w:rsidR="000874E4" w:rsidRPr="00A31420">
        <w:rPr>
          <w:rFonts w:ascii="Arial" w:hAnsi="Arial" w:cs="Arial"/>
          <w:b/>
          <w:sz w:val="22"/>
          <w:szCs w:val="22"/>
        </w:rPr>
        <w:t xml:space="preserve"> </w:t>
      </w:r>
      <w:r w:rsidR="00346CE0" w:rsidRPr="00082A3E">
        <w:rPr>
          <w:rFonts w:ascii="Arial" w:hAnsi="Arial" w:cs="Arial"/>
          <w:b/>
          <w:sz w:val="22"/>
          <w:szCs w:val="22"/>
        </w:rPr>
        <w:t xml:space="preserve">Declaratoria de existencia </w:t>
      </w:r>
      <w:r w:rsidRPr="00AF22DF">
        <w:rPr>
          <w:rFonts w:ascii="Arial" w:hAnsi="Arial" w:cs="Arial"/>
          <w:b/>
          <w:sz w:val="22"/>
          <w:szCs w:val="22"/>
        </w:rPr>
        <w:t>–</w:t>
      </w:r>
      <w:r>
        <w:rPr>
          <w:rFonts w:ascii="Arial" w:hAnsi="Arial" w:cs="Arial"/>
          <w:b/>
          <w:sz w:val="22"/>
          <w:szCs w:val="22"/>
        </w:rPr>
        <w:t xml:space="preserve"> Contrato de prestación de servicios</w:t>
      </w:r>
    </w:p>
    <w:p w:rsidR="003B0101" w:rsidRPr="00A31420" w:rsidRDefault="003B0101" w:rsidP="00A31420">
      <w:pPr>
        <w:jc w:val="both"/>
        <w:rPr>
          <w:rFonts w:ascii="Arial" w:hAnsi="Arial" w:cs="Arial"/>
          <w:b/>
          <w:sz w:val="22"/>
          <w:szCs w:val="22"/>
        </w:rPr>
      </w:pPr>
    </w:p>
    <w:p w:rsidR="000874E4" w:rsidRPr="00A31420" w:rsidRDefault="000874E4" w:rsidP="00A31420">
      <w:pPr>
        <w:jc w:val="both"/>
        <w:rPr>
          <w:rFonts w:ascii="Arial" w:hAnsi="Arial" w:cs="Arial"/>
          <w:sz w:val="22"/>
          <w:szCs w:val="22"/>
        </w:rPr>
      </w:pPr>
      <w:r w:rsidRPr="00A31420">
        <w:rPr>
          <w:rFonts w:ascii="Arial" w:hAnsi="Arial" w:cs="Arial"/>
          <w:sz w:val="22"/>
          <w:szCs w:val="22"/>
        </w:rPr>
        <w:t>El 15 de agosto de 2014, el señor Álvaro Niño Lineros -obrando en causa propia- interpuso demanda, en ejercicio del medio de control de controversias contractuales, contra el departamento de Santander, con el fin de que se declarara la nulidad de las Resoluciones 004502 del 9 de abril de 2012 y 009283 del 3 de julio de 2012, mediante las cuales la entidad demandada “no reconoció la existencia jurídica” del contrato de prestación de servicios profesionales que la Empresa Social del Estado Hospital San Juan de Dios de San Gil –hoy suprimida- había celebrado con el ahora demandante.</w:t>
      </w:r>
    </w:p>
    <w:p w:rsidR="000874E4" w:rsidRPr="00A31420" w:rsidRDefault="000874E4" w:rsidP="00A31420">
      <w:pPr>
        <w:jc w:val="both"/>
        <w:rPr>
          <w:rFonts w:ascii="Arial" w:hAnsi="Arial" w:cs="Arial"/>
          <w:b/>
          <w:sz w:val="22"/>
          <w:szCs w:val="22"/>
        </w:rPr>
      </w:pPr>
    </w:p>
    <w:p w:rsidR="00060C38" w:rsidRPr="00A31420" w:rsidRDefault="00060C38" w:rsidP="00A31420">
      <w:pPr>
        <w:jc w:val="both"/>
        <w:rPr>
          <w:rFonts w:ascii="Arial" w:hAnsi="Arial" w:cs="Arial"/>
          <w:sz w:val="22"/>
          <w:szCs w:val="22"/>
        </w:rPr>
      </w:pPr>
      <w:r w:rsidRPr="00A31420">
        <w:rPr>
          <w:rFonts w:ascii="Arial" w:hAnsi="Arial" w:cs="Arial"/>
          <w:b/>
          <w:sz w:val="22"/>
          <w:szCs w:val="22"/>
        </w:rPr>
        <w:t>RÉGIMEN JURÍDICO APLICABLE</w:t>
      </w:r>
      <w:r w:rsidRPr="00A31420">
        <w:rPr>
          <w:rFonts w:ascii="Arial" w:hAnsi="Arial" w:cs="Arial"/>
          <w:sz w:val="22"/>
          <w:szCs w:val="22"/>
        </w:rPr>
        <w:t xml:space="preserve"> </w:t>
      </w:r>
      <w:r w:rsidR="003B0101" w:rsidRPr="00AF22DF">
        <w:rPr>
          <w:rFonts w:ascii="Arial" w:hAnsi="Arial" w:cs="Arial"/>
          <w:b/>
          <w:sz w:val="22"/>
          <w:szCs w:val="22"/>
        </w:rPr>
        <w:t>–</w:t>
      </w:r>
      <w:r w:rsidRPr="00A31420">
        <w:rPr>
          <w:rFonts w:ascii="Arial" w:hAnsi="Arial" w:cs="Arial"/>
          <w:b/>
          <w:sz w:val="22"/>
          <w:szCs w:val="22"/>
        </w:rPr>
        <w:t xml:space="preserve"> </w:t>
      </w:r>
      <w:r w:rsidRPr="00082A3E">
        <w:rPr>
          <w:rFonts w:ascii="Arial" w:hAnsi="Arial" w:cs="Arial"/>
          <w:b/>
          <w:sz w:val="22"/>
          <w:szCs w:val="22"/>
        </w:rPr>
        <w:t>CPACA y CGP</w:t>
      </w:r>
      <w:r w:rsidRPr="00A31420">
        <w:rPr>
          <w:rFonts w:ascii="Arial" w:hAnsi="Arial" w:cs="Arial"/>
          <w:sz w:val="22"/>
          <w:szCs w:val="22"/>
        </w:rPr>
        <w:t xml:space="preserve"> </w:t>
      </w:r>
    </w:p>
    <w:p w:rsidR="00060C38" w:rsidRPr="00A31420" w:rsidRDefault="00060C38" w:rsidP="00A31420">
      <w:pPr>
        <w:jc w:val="both"/>
        <w:rPr>
          <w:rFonts w:ascii="Arial" w:hAnsi="Arial" w:cs="Arial"/>
          <w:sz w:val="22"/>
          <w:szCs w:val="22"/>
        </w:rPr>
      </w:pPr>
    </w:p>
    <w:p w:rsidR="007D4E9C" w:rsidRPr="00A31420" w:rsidRDefault="00060C38" w:rsidP="00A31420">
      <w:pPr>
        <w:jc w:val="both"/>
        <w:rPr>
          <w:rFonts w:ascii="Arial" w:hAnsi="Arial" w:cs="Arial"/>
          <w:sz w:val="22"/>
          <w:szCs w:val="22"/>
        </w:rPr>
      </w:pPr>
      <w:r w:rsidRPr="00A31420">
        <w:rPr>
          <w:rFonts w:ascii="Arial" w:hAnsi="Arial" w:cs="Arial"/>
          <w:sz w:val="22"/>
          <w:szCs w:val="22"/>
        </w:rPr>
        <w:t xml:space="preserve">Se estima necesario precisar que la demanda fue presentada el 15 de agosto de 2014, momento para el cual se encontraba vigente la Ley 1437 de 2011 (CPACA), razón por la cual resulta claro que el presente trámite procesal se debe adelantar en la forma prevista en dicho cuerpo normativo. Ahora, en punto del estatuto procesal aplicable para los aspectos no regulados en el CPACA, se advierte que, en el caso bajo estudio, la audiencia inicial, la decisión de excepciones previas en esa diligencia y el recurso de apelación interpuesto por la parte demandada contra el auto que negó la excepción de caducidad, constituyen actuaciones adelantadas con posterioridad al 1º de enero de 2014, razón por la cual el cuerpo normativo a aplicar es el Código General del Proceso (CGP). </w:t>
      </w:r>
    </w:p>
    <w:p w:rsidR="00060C38" w:rsidRPr="00A31420" w:rsidRDefault="00060C38" w:rsidP="00A31420">
      <w:pPr>
        <w:jc w:val="both"/>
        <w:rPr>
          <w:rFonts w:ascii="Arial" w:hAnsi="Arial" w:cs="Arial"/>
          <w:b/>
          <w:sz w:val="22"/>
          <w:szCs w:val="22"/>
          <w:lang w:val="es-MX"/>
        </w:rPr>
      </w:pPr>
    </w:p>
    <w:p w:rsidR="00346CE0" w:rsidRDefault="003B0101" w:rsidP="00A31420">
      <w:pPr>
        <w:pStyle w:val="Continuarlista2"/>
        <w:tabs>
          <w:tab w:val="left" w:pos="1416"/>
        </w:tabs>
        <w:spacing w:after="0"/>
        <w:ind w:left="0"/>
        <w:jc w:val="both"/>
        <w:rPr>
          <w:rFonts w:ascii="Arial" w:hAnsi="Arial" w:cs="Arial"/>
          <w:b/>
          <w:sz w:val="22"/>
          <w:szCs w:val="22"/>
        </w:rPr>
      </w:pPr>
      <w:r>
        <w:rPr>
          <w:rFonts w:ascii="Arial" w:hAnsi="Arial" w:cs="Arial"/>
          <w:b/>
          <w:sz w:val="22"/>
          <w:szCs w:val="22"/>
          <w:lang w:val="es-MX"/>
        </w:rPr>
        <w:t xml:space="preserve">CONSEJO DE ESTADO </w:t>
      </w:r>
      <w:r w:rsidRPr="00AF22DF">
        <w:rPr>
          <w:rFonts w:ascii="Arial" w:hAnsi="Arial" w:cs="Arial"/>
          <w:b/>
          <w:sz w:val="22"/>
          <w:szCs w:val="22"/>
        </w:rPr>
        <w:t>–</w:t>
      </w:r>
      <w:r w:rsidR="00346CE0" w:rsidRPr="00A31420">
        <w:rPr>
          <w:rFonts w:ascii="Arial" w:hAnsi="Arial" w:cs="Arial"/>
          <w:b/>
          <w:sz w:val="22"/>
          <w:szCs w:val="22"/>
          <w:lang w:val="es-MX"/>
        </w:rPr>
        <w:t xml:space="preserve"> </w:t>
      </w:r>
      <w:r w:rsidR="00346CE0" w:rsidRPr="00082A3E">
        <w:rPr>
          <w:rFonts w:ascii="Arial" w:hAnsi="Arial" w:cs="Arial"/>
          <w:b/>
          <w:sz w:val="22"/>
          <w:szCs w:val="22"/>
        </w:rPr>
        <w:t xml:space="preserve">Competencia </w:t>
      </w:r>
    </w:p>
    <w:p w:rsidR="003B0101" w:rsidRPr="00A31420" w:rsidRDefault="003B0101" w:rsidP="00A31420">
      <w:pPr>
        <w:pStyle w:val="Continuarlista2"/>
        <w:tabs>
          <w:tab w:val="left" w:pos="1416"/>
        </w:tabs>
        <w:spacing w:after="0"/>
        <w:ind w:left="0"/>
        <w:jc w:val="both"/>
        <w:rPr>
          <w:rFonts w:ascii="Arial" w:hAnsi="Arial" w:cs="Arial"/>
          <w:b/>
          <w:sz w:val="22"/>
          <w:szCs w:val="22"/>
          <w:lang w:val="es-MX"/>
        </w:rPr>
      </w:pPr>
    </w:p>
    <w:p w:rsidR="00346CE0" w:rsidRPr="00A31420" w:rsidRDefault="00A56ACC" w:rsidP="00A31420">
      <w:pPr>
        <w:pStyle w:val="Continuarlista2"/>
        <w:tabs>
          <w:tab w:val="left" w:pos="1416"/>
        </w:tabs>
        <w:spacing w:after="0"/>
        <w:ind w:left="0"/>
        <w:jc w:val="both"/>
        <w:rPr>
          <w:rFonts w:ascii="Arial" w:hAnsi="Arial" w:cs="Arial"/>
          <w:sz w:val="22"/>
          <w:szCs w:val="22"/>
          <w:lang w:val="es-MX"/>
        </w:rPr>
      </w:pPr>
      <w:r w:rsidRPr="00A31420">
        <w:rPr>
          <w:rFonts w:ascii="Arial" w:hAnsi="Arial" w:cs="Arial"/>
          <w:sz w:val="22"/>
          <w:szCs w:val="22"/>
          <w:lang w:val="es-MX"/>
        </w:rPr>
        <w:t xml:space="preserve">De conformidad con lo dispuesto en el artículo 125 del CPACA, “será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 </w:t>
      </w:r>
      <w:r w:rsidR="00346CE0" w:rsidRPr="00A31420">
        <w:rPr>
          <w:rFonts w:ascii="Arial" w:hAnsi="Arial" w:cs="Arial"/>
          <w:sz w:val="22"/>
          <w:szCs w:val="22"/>
          <w:lang w:val="es-MX"/>
        </w:rPr>
        <w:t>En este caso, se advierte que la decisión a adoptar no se encuentra dentro de los numerales 1, 2, 3 y 4 del artículo 243 del CPACA, luego, no se trata de una de las providencias que deban ser emitidas por la Sala, de tal suerte que, en aplicación de la regla general prevista en el artículo 125 ibídem, la presente decisión debe ser adoptada por la magistrada ponente.</w:t>
      </w:r>
    </w:p>
    <w:p w:rsidR="00346CE0" w:rsidRPr="00A31420" w:rsidRDefault="00346CE0" w:rsidP="00A31420">
      <w:pPr>
        <w:pStyle w:val="Continuarlista2"/>
        <w:tabs>
          <w:tab w:val="left" w:pos="1416"/>
        </w:tabs>
        <w:spacing w:after="0"/>
        <w:ind w:left="0"/>
        <w:jc w:val="both"/>
        <w:rPr>
          <w:rFonts w:ascii="Arial" w:hAnsi="Arial" w:cs="Arial"/>
          <w:b/>
          <w:sz w:val="22"/>
          <w:szCs w:val="22"/>
          <w:lang w:val="es-MX"/>
        </w:rPr>
      </w:pPr>
    </w:p>
    <w:p w:rsidR="00A61A27" w:rsidRPr="00082A3E" w:rsidRDefault="003B0101" w:rsidP="00A31420">
      <w:pPr>
        <w:pStyle w:val="Continuarlista2"/>
        <w:tabs>
          <w:tab w:val="left" w:pos="1416"/>
        </w:tabs>
        <w:spacing w:after="0"/>
        <w:ind w:left="0"/>
        <w:jc w:val="both"/>
        <w:rPr>
          <w:rFonts w:ascii="Arial" w:hAnsi="Arial" w:cs="Arial"/>
          <w:b/>
          <w:sz w:val="22"/>
          <w:szCs w:val="22"/>
          <w:lang w:val="es-MX"/>
        </w:rPr>
      </w:pPr>
      <w:r>
        <w:rPr>
          <w:rFonts w:ascii="Arial" w:hAnsi="Arial" w:cs="Arial"/>
          <w:b/>
          <w:sz w:val="22"/>
          <w:szCs w:val="22"/>
          <w:lang w:val="es-MX"/>
        </w:rPr>
        <w:t xml:space="preserve">CONTROVERSIAS CONTRACTUALES </w:t>
      </w:r>
      <w:r w:rsidRPr="00AF22DF">
        <w:rPr>
          <w:rFonts w:ascii="Arial" w:hAnsi="Arial" w:cs="Arial"/>
          <w:b/>
          <w:sz w:val="22"/>
          <w:szCs w:val="22"/>
        </w:rPr>
        <w:t>–</w:t>
      </w:r>
      <w:r w:rsidR="00A61A27" w:rsidRPr="00A31420">
        <w:rPr>
          <w:rFonts w:ascii="Arial" w:hAnsi="Arial" w:cs="Arial"/>
          <w:b/>
          <w:sz w:val="22"/>
          <w:szCs w:val="22"/>
          <w:lang w:val="es-MX"/>
        </w:rPr>
        <w:t xml:space="preserve"> </w:t>
      </w:r>
      <w:r w:rsidR="00A61A27" w:rsidRPr="00082A3E">
        <w:rPr>
          <w:rFonts w:ascii="Arial" w:hAnsi="Arial" w:cs="Arial"/>
          <w:b/>
          <w:sz w:val="22"/>
          <w:szCs w:val="22"/>
          <w:lang w:val="es-MX"/>
        </w:rPr>
        <w:t xml:space="preserve">Cómputo </w:t>
      </w:r>
      <w:r w:rsidRPr="00AF22DF">
        <w:rPr>
          <w:rFonts w:ascii="Arial" w:hAnsi="Arial" w:cs="Arial"/>
          <w:b/>
          <w:sz w:val="22"/>
          <w:szCs w:val="22"/>
        </w:rPr>
        <w:t>–</w:t>
      </w:r>
      <w:r>
        <w:rPr>
          <w:rFonts w:ascii="Arial" w:hAnsi="Arial" w:cs="Arial"/>
          <w:b/>
          <w:sz w:val="22"/>
          <w:szCs w:val="22"/>
        </w:rPr>
        <w:t xml:space="preserve"> Término </w:t>
      </w:r>
      <w:r w:rsidR="00A61A27" w:rsidRPr="00082A3E">
        <w:rPr>
          <w:rFonts w:ascii="Arial" w:hAnsi="Arial" w:cs="Arial"/>
          <w:b/>
          <w:sz w:val="22"/>
          <w:szCs w:val="22"/>
          <w:lang w:val="es-MX"/>
        </w:rPr>
        <w:t>de caducidad</w:t>
      </w:r>
    </w:p>
    <w:p w:rsidR="000F62E0" w:rsidRPr="00A31420" w:rsidRDefault="000F62E0" w:rsidP="00A31420">
      <w:pPr>
        <w:pStyle w:val="Continuarlista2"/>
        <w:tabs>
          <w:tab w:val="left" w:pos="1416"/>
        </w:tabs>
        <w:spacing w:after="0"/>
        <w:ind w:left="0"/>
        <w:jc w:val="both"/>
        <w:rPr>
          <w:rFonts w:ascii="Arial" w:hAnsi="Arial" w:cs="Arial"/>
          <w:b/>
          <w:sz w:val="22"/>
          <w:szCs w:val="22"/>
          <w:lang w:val="es-MX"/>
        </w:rPr>
      </w:pPr>
    </w:p>
    <w:p w:rsidR="00A61A27" w:rsidRPr="00A31420" w:rsidRDefault="000F62E0" w:rsidP="00A31420">
      <w:pPr>
        <w:pStyle w:val="Continuarlista2"/>
        <w:tabs>
          <w:tab w:val="left" w:pos="1416"/>
        </w:tabs>
        <w:spacing w:after="0"/>
        <w:ind w:left="0"/>
        <w:jc w:val="both"/>
        <w:rPr>
          <w:rFonts w:ascii="Arial" w:hAnsi="Arial" w:cs="Arial"/>
          <w:sz w:val="22"/>
          <w:szCs w:val="22"/>
          <w:lang w:val="es-MX"/>
        </w:rPr>
      </w:pPr>
      <w:r w:rsidRPr="00A31420">
        <w:rPr>
          <w:rFonts w:ascii="Arial" w:hAnsi="Arial" w:cs="Arial"/>
          <w:sz w:val="22"/>
          <w:szCs w:val="22"/>
          <w:lang w:val="es-MX"/>
        </w:rPr>
        <w:t>Conviene recalcar que, de conformidad con el artículo 164 – numeral 2, literal j) del CPACA, por regla general, en los asuntos relativos a contratos, el término de caducidad es de dos (2) años contados “a partir del día siguiente a la ocurrencia de los motivos de hecho o de derecho que les sirvan de fundamento”.</w:t>
      </w:r>
    </w:p>
    <w:p w:rsidR="00DF5A99" w:rsidRPr="00A31420" w:rsidRDefault="00DF5A99" w:rsidP="00A31420">
      <w:pPr>
        <w:pStyle w:val="Continuarlista2"/>
        <w:tabs>
          <w:tab w:val="left" w:pos="1416"/>
        </w:tabs>
        <w:spacing w:after="0"/>
        <w:ind w:left="0"/>
        <w:jc w:val="both"/>
        <w:rPr>
          <w:rFonts w:ascii="Arial" w:hAnsi="Arial" w:cs="Arial"/>
          <w:b/>
          <w:sz w:val="22"/>
          <w:szCs w:val="22"/>
          <w:lang w:val="es-MX"/>
        </w:rPr>
      </w:pPr>
    </w:p>
    <w:p w:rsidR="00813C8C" w:rsidRPr="00082A3E" w:rsidRDefault="00813C8C" w:rsidP="00A31420">
      <w:pPr>
        <w:pStyle w:val="Continuarlista2"/>
        <w:tabs>
          <w:tab w:val="left" w:pos="1416"/>
        </w:tabs>
        <w:spacing w:after="0"/>
        <w:ind w:left="0"/>
        <w:jc w:val="both"/>
        <w:rPr>
          <w:rFonts w:ascii="Arial" w:hAnsi="Arial" w:cs="Arial"/>
          <w:b/>
          <w:sz w:val="22"/>
          <w:szCs w:val="22"/>
          <w:lang w:val="es-MX"/>
        </w:rPr>
      </w:pPr>
      <w:r w:rsidRPr="00A31420">
        <w:rPr>
          <w:rFonts w:ascii="Arial" w:hAnsi="Arial" w:cs="Arial"/>
          <w:b/>
          <w:sz w:val="22"/>
          <w:szCs w:val="22"/>
          <w:lang w:val="es-MX"/>
        </w:rPr>
        <w:t>PRÓ</w:t>
      </w:r>
      <w:r w:rsidR="00E43321" w:rsidRPr="00A31420">
        <w:rPr>
          <w:rFonts w:ascii="Arial" w:hAnsi="Arial" w:cs="Arial"/>
          <w:b/>
          <w:sz w:val="22"/>
          <w:szCs w:val="22"/>
          <w:lang w:val="es-MX"/>
        </w:rPr>
        <w:t xml:space="preserve">RROGA AUTOMÁTICA DEL CONTRATO </w:t>
      </w:r>
      <w:r w:rsidR="003B0101" w:rsidRPr="00AF22DF">
        <w:rPr>
          <w:rFonts w:ascii="Arial" w:hAnsi="Arial" w:cs="Arial"/>
          <w:b/>
          <w:sz w:val="22"/>
          <w:szCs w:val="22"/>
        </w:rPr>
        <w:t>–</w:t>
      </w:r>
      <w:r w:rsidR="00E43321" w:rsidRPr="00A31420">
        <w:rPr>
          <w:rFonts w:ascii="Arial" w:hAnsi="Arial" w:cs="Arial"/>
          <w:b/>
          <w:sz w:val="22"/>
          <w:szCs w:val="22"/>
          <w:lang w:val="es-MX"/>
        </w:rPr>
        <w:t xml:space="preserve"> </w:t>
      </w:r>
      <w:r w:rsidR="00E43321" w:rsidRPr="00082A3E">
        <w:rPr>
          <w:rFonts w:ascii="Arial" w:hAnsi="Arial" w:cs="Arial"/>
          <w:b/>
          <w:sz w:val="22"/>
          <w:szCs w:val="22"/>
          <w:lang w:val="es-MX"/>
        </w:rPr>
        <w:t>Caducidad del medio de control</w:t>
      </w:r>
    </w:p>
    <w:p w:rsidR="00813C8C" w:rsidRPr="00A31420" w:rsidRDefault="00813C8C" w:rsidP="00A31420">
      <w:pPr>
        <w:pStyle w:val="Continuarlista2"/>
        <w:tabs>
          <w:tab w:val="left" w:pos="1416"/>
        </w:tabs>
        <w:spacing w:after="0"/>
        <w:ind w:left="0"/>
        <w:jc w:val="both"/>
        <w:rPr>
          <w:rFonts w:ascii="Arial" w:hAnsi="Arial" w:cs="Arial"/>
          <w:b/>
          <w:sz w:val="22"/>
          <w:szCs w:val="22"/>
          <w:lang w:val="es-MX"/>
        </w:rPr>
      </w:pPr>
    </w:p>
    <w:p w:rsidR="00813C8C" w:rsidRDefault="00DF7467" w:rsidP="00A31420">
      <w:pPr>
        <w:pStyle w:val="Continuarlista2"/>
        <w:tabs>
          <w:tab w:val="left" w:pos="1416"/>
        </w:tabs>
        <w:spacing w:after="0"/>
        <w:ind w:left="0"/>
        <w:jc w:val="both"/>
        <w:rPr>
          <w:rFonts w:ascii="Arial" w:hAnsi="Arial" w:cs="Arial"/>
          <w:iCs/>
          <w:sz w:val="22"/>
          <w:szCs w:val="22"/>
        </w:rPr>
      </w:pPr>
      <w:r w:rsidRPr="00A31420">
        <w:rPr>
          <w:rFonts w:ascii="Arial" w:hAnsi="Arial" w:cs="Arial"/>
          <w:iCs/>
          <w:sz w:val="22"/>
          <w:szCs w:val="22"/>
        </w:rPr>
        <w:t>En el presente caso, a efectos de declarar la prosperidad de la excepción de caducidad, el Tribunal de primera instancia afirmó que la cláusula de prórroga automática del contrato -alegada por el actor- era inexistente en los negocios jurídicos como el invocado en la presente controversia, razón por la cual dicho acuerdo de voluntades solo tuvo vigencia durante el término inicial de su duración y, en todo caso, desapareció del mundo jurídico al expedirse el Decreto 012 del 25 de enero de 2006, que dispuso la supresión y liquidación de la entidad contratante, Empresa Social del Estado Hospital San Juan de Dios de San Gil.</w:t>
      </w:r>
    </w:p>
    <w:p w:rsidR="003B0101" w:rsidRPr="00A31420" w:rsidRDefault="003B0101" w:rsidP="00A31420">
      <w:pPr>
        <w:pStyle w:val="Continuarlista2"/>
        <w:tabs>
          <w:tab w:val="left" w:pos="1416"/>
        </w:tabs>
        <w:spacing w:after="0"/>
        <w:ind w:left="0"/>
        <w:jc w:val="both"/>
        <w:rPr>
          <w:rFonts w:ascii="Arial" w:hAnsi="Arial" w:cs="Arial"/>
          <w:b/>
          <w:sz w:val="22"/>
          <w:szCs w:val="22"/>
        </w:rPr>
      </w:pPr>
    </w:p>
    <w:p w:rsidR="00DF7467" w:rsidRPr="00A31420" w:rsidRDefault="00303A0D" w:rsidP="00A31420">
      <w:pPr>
        <w:jc w:val="both"/>
        <w:rPr>
          <w:rFonts w:ascii="Arial" w:hAnsi="Arial" w:cs="Arial"/>
          <w:sz w:val="22"/>
          <w:szCs w:val="22"/>
          <w:lang w:val="es-MX"/>
        </w:rPr>
      </w:pPr>
      <w:r w:rsidRPr="00A31420">
        <w:rPr>
          <w:rFonts w:ascii="Arial" w:hAnsi="Arial" w:cs="Arial"/>
          <w:b/>
          <w:sz w:val="22"/>
          <w:szCs w:val="22"/>
          <w:lang w:val="es-MX"/>
        </w:rPr>
        <w:t xml:space="preserve">RELACIÓN CONTRACTUAL </w:t>
      </w:r>
      <w:r w:rsidR="003B0101" w:rsidRPr="00AF22DF">
        <w:rPr>
          <w:rFonts w:ascii="Arial" w:hAnsi="Arial" w:cs="Arial"/>
          <w:b/>
          <w:sz w:val="22"/>
          <w:szCs w:val="22"/>
        </w:rPr>
        <w:t>–</w:t>
      </w:r>
      <w:r w:rsidR="003B0101">
        <w:rPr>
          <w:rFonts w:ascii="Arial" w:hAnsi="Arial" w:cs="Arial"/>
          <w:b/>
          <w:sz w:val="22"/>
          <w:szCs w:val="22"/>
        </w:rPr>
        <w:t xml:space="preserve"> Existencia </w:t>
      </w:r>
      <w:r w:rsidR="003B0101" w:rsidRPr="00AF22DF">
        <w:rPr>
          <w:rFonts w:ascii="Arial" w:hAnsi="Arial" w:cs="Arial"/>
          <w:b/>
          <w:sz w:val="22"/>
          <w:szCs w:val="22"/>
        </w:rPr>
        <w:t>–</w:t>
      </w:r>
      <w:r w:rsidR="00DF7467" w:rsidRPr="00A31420">
        <w:rPr>
          <w:rFonts w:ascii="Arial" w:hAnsi="Arial" w:cs="Arial"/>
          <w:b/>
          <w:sz w:val="22"/>
          <w:szCs w:val="22"/>
          <w:lang w:val="es-MX"/>
        </w:rPr>
        <w:t xml:space="preserve"> </w:t>
      </w:r>
      <w:r w:rsidR="00DF7467" w:rsidRPr="00082A3E">
        <w:rPr>
          <w:rFonts w:ascii="Arial" w:hAnsi="Arial" w:cs="Arial"/>
          <w:b/>
          <w:sz w:val="22"/>
          <w:szCs w:val="22"/>
          <w:lang w:val="es-MX"/>
        </w:rPr>
        <w:t>Contrato de prestación de servicios</w:t>
      </w:r>
    </w:p>
    <w:p w:rsidR="00DF7467" w:rsidRPr="00A31420" w:rsidRDefault="00DF7467" w:rsidP="00A31420">
      <w:pPr>
        <w:jc w:val="both"/>
        <w:rPr>
          <w:rFonts w:ascii="Arial" w:hAnsi="Arial" w:cs="Arial"/>
          <w:b/>
          <w:sz w:val="22"/>
          <w:szCs w:val="22"/>
          <w:lang w:val="es-MX"/>
        </w:rPr>
      </w:pPr>
    </w:p>
    <w:p w:rsidR="00DF7467" w:rsidRPr="00A31420" w:rsidRDefault="00DF7467" w:rsidP="00A31420">
      <w:pPr>
        <w:jc w:val="both"/>
        <w:rPr>
          <w:rFonts w:ascii="Arial" w:hAnsi="Arial" w:cs="Arial"/>
          <w:sz w:val="22"/>
          <w:szCs w:val="22"/>
          <w:lang w:val="es-MX"/>
        </w:rPr>
      </w:pPr>
      <w:r w:rsidRPr="00A31420">
        <w:rPr>
          <w:rFonts w:ascii="Arial" w:hAnsi="Arial" w:cs="Arial"/>
          <w:sz w:val="22"/>
          <w:szCs w:val="22"/>
          <w:lang w:val="es-MX"/>
        </w:rPr>
        <w:t xml:space="preserve">En efecto, como se anotó, la demanda de la referencia se encaminó a que se declarara la existencia de una relación contractual entre el actor Álvaro Niño Lineros y el departamento </w:t>
      </w:r>
      <w:r w:rsidRPr="00A31420">
        <w:rPr>
          <w:rFonts w:ascii="Arial" w:hAnsi="Arial" w:cs="Arial"/>
          <w:sz w:val="22"/>
          <w:szCs w:val="22"/>
          <w:lang w:val="es-MX"/>
        </w:rPr>
        <w:lastRenderedPageBreak/>
        <w:t>de Santander, merced a la supuesta subrogación de esta entidad en las obligaciones y derechos asumidos por la extinta E.S.E. Hospital San Juan de Dios de San Gil, por virtud del contrato de prestación de servicios que tal empresa estatal había celebrado con el mencionado demandante. Adicionalmente, en orden a sustentar la existencia del aludido contrato, el actor no solo invocó la cláusula de prórroga automática del negocio jurídico, sino también la circunstancia de haber sido reconocido como apoderado de la empresa en supresión, aún después del año 2006, por parte del liquidador de la entidad y por funcionarios del departamento de Santander.</w:t>
      </w:r>
      <w:r w:rsidR="00383BAA" w:rsidRPr="00A31420">
        <w:rPr>
          <w:rFonts w:ascii="Arial" w:hAnsi="Arial" w:cs="Arial"/>
          <w:sz w:val="22"/>
          <w:szCs w:val="22"/>
          <w:lang w:val="es-MX"/>
        </w:rPr>
        <w:t xml:space="preserve"> (…)Por tanto, se tiene que tales resoluciones pusieron fin a una actuación administrativa que fue incoada por el hoy demandante con la convicción de que obraba en el marco de una relación contractual, aspecto este que, si bien puede no ser pacífico, dadas las dudas que puede suscitar sobre su pertenencia o no al contexto de una auténtica actividad contractual del Estado, justamente por esa razón debe también ser debatido en el proceso, al margen de que en la sentencia pueda llegarse, eventualmente, a la misma conclusión que fue dilucidada en la audiencia inicial a través del auto apelado.</w:t>
      </w:r>
    </w:p>
    <w:p w:rsidR="00DF7467" w:rsidRPr="00A31420" w:rsidRDefault="00DF7467" w:rsidP="00A31420">
      <w:pPr>
        <w:jc w:val="both"/>
        <w:rPr>
          <w:rFonts w:ascii="Arial" w:hAnsi="Arial" w:cs="Arial"/>
          <w:b/>
          <w:sz w:val="22"/>
          <w:szCs w:val="22"/>
          <w:lang w:val="es-MX"/>
        </w:rPr>
      </w:pPr>
    </w:p>
    <w:p w:rsidR="00303A0D" w:rsidRDefault="00303A0D" w:rsidP="00A31420">
      <w:pPr>
        <w:jc w:val="both"/>
        <w:rPr>
          <w:rFonts w:ascii="Arial" w:hAnsi="Arial" w:cs="Arial"/>
          <w:b/>
          <w:sz w:val="22"/>
          <w:szCs w:val="22"/>
        </w:rPr>
      </w:pPr>
      <w:r w:rsidRPr="00A31420">
        <w:rPr>
          <w:rFonts w:ascii="Arial" w:hAnsi="Arial" w:cs="Arial"/>
          <w:b/>
          <w:sz w:val="22"/>
          <w:szCs w:val="22"/>
          <w:lang w:val="es-MX"/>
        </w:rPr>
        <w:t xml:space="preserve">PRINCIPIOS PRO ACTIONE Y PRO HOMINE </w:t>
      </w:r>
      <w:r w:rsidR="003B0101" w:rsidRPr="00AF22DF">
        <w:rPr>
          <w:rFonts w:ascii="Arial" w:hAnsi="Arial" w:cs="Arial"/>
          <w:b/>
          <w:sz w:val="22"/>
          <w:szCs w:val="22"/>
        </w:rPr>
        <w:t>–</w:t>
      </w:r>
      <w:r w:rsidR="00383BAA" w:rsidRPr="00A31420">
        <w:rPr>
          <w:rFonts w:ascii="Arial" w:hAnsi="Arial" w:cs="Arial"/>
          <w:b/>
          <w:sz w:val="22"/>
          <w:szCs w:val="22"/>
          <w:lang w:val="es-MX"/>
        </w:rPr>
        <w:t xml:space="preserve"> </w:t>
      </w:r>
      <w:r w:rsidR="00383BAA" w:rsidRPr="00082A3E">
        <w:rPr>
          <w:rFonts w:ascii="Arial" w:hAnsi="Arial" w:cs="Arial"/>
          <w:b/>
          <w:sz w:val="22"/>
          <w:szCs w:val="22"/>
          <w:lang w:val="es-MX"/>
        </w:rPr>
        <w:t xml:space="preserve">No es procedente </w:t>
      </w:r>
      <w:r w:rsidR="003B0101" w:rsidRPr="00AF22DF">
        <w:rPr>
          <w:rFonts w:ascii="Arial" w:hAnsi="Arial" w:cs="Arial"/>
          <w:b/>
          <w:sz w:val="22"/>
          <w:szCs w:val="22"/>
        </w:rPr>
        <w:t>–</w:t>
      </w:r>
      <w:r w:rsidR="003B0101">
        <w:rPr>
          <w:rFonts w:ascii="Arial" w:hAnsi="Arial" w:cs="Arial"/>
          <w:b/>
          <w:sz w:val="22"/>
          <w:szCs w:val="22"/>
        </w:rPr>
        <w:t xml:space="preserve"> Fenómeno de la caducidad</w:t>
      </w:r>
    </w:p>
    <w:p w:rsidR="003B0101" w:rsidRPr="00A31420" w:rsidRDefault="003B0101" w:rsidP="00A31420">
      <w:pPr>
        <w:jc w:val="both"/>
        <w:rPr>
          <w:rFonts w:ascii="Arial" w:hAnsi="Arial" w:cs="Arial"/>
          <w:iCs/>
          <w:sz w:val="22"/>
          <w:szCs w:val="22"/>
        </w:rPr>
      </w:pPr>
    </w:p>
    <w:p w:rsidR="00303A0D" w:rsidRPr="00A31420" w:rsidRDefault="005577B8" w:rsidP="00A31420">
      <w:pPr>
        <w:jc w:val="both"/>
        <w:rPr>
          <w:rFonts w:ascii="Arial" w:hAnsi="Arial" w:cs="Arial"/>
          <w:iCs/>
          <w:sz w:val="22"/>
          <w:szCs w:val="22"/>
        </w:rPr>
      </w:pPr>
      <w:r w:rsidRPr="00A31420">
        <w:rPr>
          <w:rFonts w:ascii="Arial" w:hAnsi="Arial" w:cs="Arial"/>
          <w:iCs/>
          <w:sz w:val="22"/>
          <w:szCs w:val="22"/>
        </w:rPr>
        <w:t xml:space="preserve">las decisiones de los jueces de la República no solo deben consultar la ley sino también las disposiciones del bloque de constitucionalidad, entre ellas los principios pro </w:t>
      </w:r>
      <w:proofErr w:type="spellStart"/>
      <w:r w:rsidRPr="00A31420">
        <w:rPr>
          <w:rFonts w:ascii="Arial" w:hAnsi="Arial" w:cs="Arial"/>
          <w:iCs/>
          <w:sz w:val="22"/>
          <w:szCs w:val="22"/>
        </w:rPr>
        <w:t>actione</w:t>
      </w:r>
      <w:proofErr w:type="spellEnd"/>
      <w:r w:rsidRPr="00A31420">
        <w:rPr>
          <w:rFonts w:ascii="Arial" w:hAnsi="Arial" w:cs="Arial"/>
          <w:iCs/>
          <w:sz w:val="22"/>
          <w:szCs w:val="22"/>
        </w:rPr>
        <w:t xml:space="preserve"> y pro </w:t>
      </w:r>
      <w:proofErr w:type="spellStart"/>
      <w:r w:rsidRPr="00A31420">
        <w:rPr>
          <w:rFonts w:ascii="Arial" w:hAnsi="Arial" w:cs="Arial"/>
          <w:iCs/>
          <w:sz w:val="22"/>
          <w:szCs w:val="22"/>
        </w:rPr>
        <w:t>homine</w:t>
      </w:r>
      <w:proofErr w:type="spellEnd"/>
      <w:r w:rsidRPr="00A31420">
        <w:rPr>
          <w:rFonts w:ascii="Arial" w:hAnsi="Arial" w:cs="Arial"/>
          <w:iCs/>
          <w:sz w:val="22"/>
          <w:szCs w:val="22"/>
        </w:rPr>
        <w:t>, reconocidos por el derecho internacional y consagrados en la Convención Americana de Derechos Humanos , los cuales impiden que la rigurosa aplicación de los requisitos legalmente fijados para acudir a las vías judiciales restrinjan o limiten en forma indebida e injustificada la garantía que debe tener toda persona de contar con “un recurso judicial efectivo” que le permita reivindicar los derechos que considere vulnerados y obtener una solución definitiva y de fondo a su situación.</w:t>
      </w:r>
      <w:r w:rsidR="00082A3E">
        <w:rPr>
          <w:rFonts w:ascii="Arial" w:hAnsi="Arial" w:cs="Arial"/>
          <w:iCs/>
          <w:sz w:val="22"/>
          <w:szCs w:val="22"/>
        </w:rPr>
        <w:t xml:space="preserve"> (…) </w:t>
      </w:r>
      <w:r w:rsidRPr="00A31420">
        <w:rPr>
          <w:rFonts w:ascii="Arial" w:hAnsi="Arial" w:cs="Arial"/>
          <w:iCs/>
          <w:sz w:val="22"/>
          <w:szCs w:val="22"/>
        </w:rPr>
        <w:t xml:space="preserve">Tales principios aconsejan una interpretación normativa que se oriente a favorecer los derechos procesales de los usuarios de la administración de justicia, evitando que un rechazo in </w:t>
      </w:r>
      <w:proofErr w:type="spellStart"/>
      <w:r w:rsidRPr="00A31420">
        <w:rPr>
          <w:rFonts w:ascii="Arial" w:hAnsi="Arial" w:cs="Arial"/>
          <w:iCs/>
          <w:sz w:val="22"/>
          <w:szCs w:val="22"/>
        </w:rPr>
        <w:t>limine</w:t>
      </w:r>
      <w:proofErr w:type="spellEnd"/>
      <w:r w:rsidRPr="00A31420">
        <w:rPr>
          <w:rFonts w:ascii="Arial" w:hAnsi="Arial" w:cs="Arial"/>
          <w:iCs/>
          <w:sz w:val="22"/>
          <w:szCs w:val="22"/>
        </w:rPr>
        <w:t xml:space="preserve"> dispuesto sin plena certeza sobre su procedencia, lesione los derechos fundamentales de los sujetos procesales.</w:t>
      </w:r>
    </w:p>
    <w:p w:rsidR="0092293F" w:rsidRPr="00A31420" w:rsidRDefault="0092293F" w:rsidP="00A31420">
      <w:pPr>
        <w:jc w:val="both"/>
        <w:rPr>
          <w:rFonts w:ascii="Arial" w:hAnsi="Arial" w:cs="Arial"/>
          <w:b/>
          <w:sz w:val="22"/>
          <w:szCs w:val="22"/>
        </w:rPr>
      </w:pPr>
    </w:p>
    <w:p w:rsidR="00303A0D" w:rsidRPr="00A31420" w:rsidRDefault="00303A0D" w:rsidP="00A31420">
      <w:pPr>
        <w:jc w:val="both"/>
        <w:rPr>
          <w:rFonts w:ascii="Arial" w:hAnsi="Arial" w:cs="Arial"/>
          <w:b/>
          <w:sz w:val="22"/>
          <w:szCs w:val="22"/>
        </w:rPr>
      </w:pPr>
      <w:r w:rsidRPr="00A31420">
        <w:rPr>
          <w:rFonts w:ascii="Arial" w:hAnsi="Arial" w:cs="Arial"/>
          <w:b/>
          <w:sz w:val="22"/>
          <w:szCs w:val="22"/>
        </w:rPr>
        <w:t xml:space="preserve">CADUCIDAD </w:t>
      </w:r>
      <w:r w:rsidR="00A31420" w:rsidRPr="00A31420">
        <w:rPr>
          <w:rFonts w:ascii="Arial" w:hAnsi="Arial" w:cs="Arial"/>
          <w:b/>
          <w:sz w:val="22"/>
          <w:szCs w:val="22"/>
        </w:rPr>
        <w:t xml:space="preserve">DEL MEDIO DE CONTROL </w:t>
      </w:r>
      <w:r w:rsidR="003B0101" w:rsidRPr="00AF22DF">
        <w:rPr>
          <w:rFonts w:ascii="Arial" w:hAnsi="Arial" w:cs="Arial"/>
          <w:b/>
          <w:sz w:val="22"/>
          <w:szCs w:val="22"/>
        </w:rPr>
        <w:t>–</w:t>
      </w:r>
      <w:r w:rsidR="0092293F" w:rsidRPr="00A31420">
        <w:rPr>
          <w:rFonts w:ascii="Arial" w:hAnsi="Arial" w:cs="Arial"/>
          <w:b/>
          <w:sz w:val="22"/>
          <w:szCs w:val="22"/>
        </w:rPr>
        <w:t xml:space="preserve"> </w:t>
      </w:r>
      <w:r w:rsidR="0092293F" w:rsidRPr="00082A3E">
        <w:rPr>
          <w:rFonts w:ascii="Arial" w:hAnsi="Arial" w:cs="Arial"/>
          <w:b/>
          <w:sz w:val="22"/>
          <w:szCs w:val="22"/>
        </w:rPr>
        <w:t>Término Legal</w:t>
      </w:r>
      <w:r w:rsidR="0092293F" w:rsidRPr="00A31420">
        <w:rPr>
          <w:rFonts w:ascii="Arial" w:hAnsi="Arial" w:cs="Arial"/>
          <w:b/>
          <w:sz w:val="22"/>
          <w:szCs w:val="22"/>
        </w:rPr>
        <w:t xml:space="preserve"> </w:t>
      </w:r>
    </w:p>
    <w:p w:rsidR="00303A0D" w:rsidRPr="00A31420" w:rsidRDefault="00303A0D" w:rsidP="00A31420">
      <w:pPr>
        <w:jc w:val="both"/>
        <w:rPr>
          <w:rFonts w:ascii="Arial" w:hAnsi="Arial" w:cs="Arial"/>
          <w:iCs/>
          <w:sz w:val="22"/>
          <w:szCs w:val="22"/>
        </w:rPr>
      </w:pPr>
    </w:p>
    <w:p w:rsidR="00303A0D" w:rsidRDefault="00DE7939" w:rsidP="00A31420">
      <w:pPr>
        <w:jc w:val="both"/>
        <w:rPr>
          <w:rFonts w:ascii="Arial" w:hAnsi="Arial" w:cs="Arial"/>
          <w:iCs/>
          <w:sz w:val="22"/>
          <w:szCs w:val="22"/>
        </w:rPr>
      </w:pPr>
      <w:r>
        <w:rPr>
          <w:rFonts w:ascii="Arial" w:hAnsi="Arial" w:cs="Arial"/>
          <w:iCs/>
          <w:sz w:val="22"/>
          <w:szCs w:val="22"/>
        </w:rPr>
        <w:t>E</w:t>
      </w:r>
      <w:r w:rsidR="00A31420" w:rsidRPr="00A31420">
        <w:rPr>
          <w:rFonts w:ascii="Arial" w:hAnsi="Arial" w:cs="Arial"/>
          <w:iCs/>
          <w:sz w:val="22"/>
          <w:szCs w:val="22"/>
        </w:rPr>
        <w:t>l término de caducidad comenzó a correr el 14 de julio de 2012 y estaba llamado a expirar el 14 de julio de 2014. Sin embargo, la parte demandante presentó solicitud de conciliación extrajudicial el 1° de julio de 2014, cuando faltaba un mes y 13 días para el vencimiento del plazo legal respectivo, de suerte que operó en dicha fecha su suspensión, tal como lo prevé el artículo 21 de la Ley 640 de 2001.</w:t>
      </w:r>
      <w:r>
        <w:rPr>
          <w:rFonts w:ascii="Arial" w:hAnsi="Arial" w:cs="Arial"/>
          <w:iCs/>
          <w:sz w:val="22"/>
          <w:szCs w:val="22"/>
        </w:rPr>
        <w:t xml:space="preserve"> </w:t>
      </w:r>
      <w:r w:rsidR="00A31420" w:rsidRPr="00A31420">
        <w:rPr>
          <w:rFonts w:ascii="Arial" w:hAnsi="Arial" w:cs="Arial"/>
          <w:iCs/>
          <w:sz w:val="22"/>
          <w:szCs w:val="22"/>
        </w:rPr>
        <w:t>El plazo de caducidad se reanudó el 11 de agosto de 2014, al expedirse la</w:t>
      </w:r>
      <w:r w:rsidR="00A31420">
        <w:rPr>
          <w:rFonts w:ascii="Arial" w:hAnsi="Arial" w:cs="Arial"/>
          <w:iCs/>
          <w:sz w:val="22"/>
          <w:szCs w:val="22"/>
        </w:rPr>
        <w:t xml:space="preserve"> constancia del aludido trámite</w:t>
      </w:r>
      <w:r w:rsidR="00A31420" w:rsidRPr="00A31420">
        <w:rPr>
          <w:rFonts w:ascii="Arial" w:hAnsi="Arial" w:cs="Arial"/>
          <w:iCs/>
          <w:sz w:val="22"/>
          <w:szCs w:val="22"/>
        </w:rPr>
        <w:t>, de modo que la parte actora contaba con un mes y 13 días para promover la acción judicial, término que expiraba el 24 de septiembre de 2014. Como la demanda se presentó el 15 de agosto de dicha anualidad, para el Despacho es claro que se hizo dentro del plazo que establecía el artículo 164 – numeral 2, literal j) del CPACA (norma aplicable).</w:t>
      </w:r>
    </w:p>
    <w:p w:rsidR="003B0101" w:rsidRDefault="003B0101" w:rsidP="00A31420">
      <w:pPr>
        <w:jc w:val="both"/>
        <w:rPr>
          <w:rFonts w:ascii="Arial" w:hAnsi="Arial" w:cs="Arial"/>
          <w:iCs/>
          <w:sz w:val="22"/>
          <w:szCs w:val="22"/>
        </w:rPr>
      </w:pPr>
      <w:bookmarkStart w:id="0" w:name="_GoBack"/>
      <w:bookmarkEnd w:id="0"/>
    </w:p>
    <w:p w:rsidR="00DE7939" w:rsidRPr="00A31420" w:rsidRDefault="00DE7939" w:rsidP="00A31420">
      <w:pPr>
        <w:jc w:val="both"/>
        <w:rPr>
          <w:rFonts w:ascii="Arial" w:hAnsi="Arial" w:cs="Arial"/>
          <w:iCs/>
          <w:sz w:val="22"/>
          <w:szCs w:val="22"/>
        </w:rPr>
      </w:pPr>
    </w:p>
    <w:p w:rsidR="0097009D" w:rsidRPr="00C93AED" w:rsidRDefault="0097009D" w:rsidP="0097009D">
      <w:pPr>
        <w:tabs>
          <w:tab w:val="left" w:pos="810"/>
          <w:tab w:val="left" w:pos="2085"/>
          <w:tab w:val="center" w:pos="4420"/>
          <w:tab w:val="left" w:pos="6570"/>
        </w:tabs>
        <w:jc w:val="center"/>
        <w:rPr>
          <w:rFonts w:ascii="Arial" w:hAnsi="Arial" w:cs="Arial"/>
          <w:b/>
        </w:rPr>
      </w:pPr>
      <w:r w:rsidRPr="00C93AED">
        <w:rPr>
          <w:rFonts w:ascii="Arial" w:hAnsi="Arial" w:cs="Arial"/>
          <w:b/>
        </w:rPr>
        <w:t>CONSEJO DE ESTADO</w:t>
      </w:r>
    </w:p>
    <w:p w:rsidR="0097009D" w:rsidRPr="00C93AED" w:rsidRDefault="0097009D" w:rsidP="0097009D">
      <w:pPr>
        <w:jc w:val="center"/>
        <w:rPr>
          <w:rFonts w:ascii="Arial" w:hAnsi="Arial" w:cs="Arial"/>
          <w:b/>
        </w:rPr>
      </w:pPr>
    </w:p>
    <w:p w:rsidR="0097009D" w:rsidRPr="00C93AED" w:rsidRDefault="0097009D" w:rsidP="0097009D">
      <w:pPr>
        <w:jc w:val="center"/>
        <w:rPr>
          <w:rFonts w:ascii="Arial" w:hAnsi="Arial" w:cs="Arial"/>
          <w:b/>
        </w:rPr>
      </w:pPr>
      <w:r w:rsidRPr="00C93AED">
        <w:rPr>
          <w:rFonts w:ascii="Arial" w:hAnsi="Arial" w:cs="Arial"/>
          <w:b/>
        </w:rPr>
        <w:t>SALA DE LO CONTENCIOSO ADMINISTRATIVO</w:t>
      </w:r>
    </w:p>
    <w:p w:rsidR="0097009D" w:rsidRPr="00C93AED" w:rsidRDefault="0097009D" w:rsidP="0097009D">
      <w:pPr>
        <w:jc w:val="center"/>
        <w:rPr>
          <w:rFonts w:ascii="Arial" w:hAnsi="Arial" w:cs="Arial"/>
          <w:b/>
        </w:rPr>
      </w:pPr>
    </w:p>
    <w:p w:rsidR="0097009D" w:rsidRPr="00C93AED" w:rsidRDefault="0097009D" w:rsidP="008737AC">
      <w:pPr>
        <w:tabs>
          <w:tab w:val="left" w:pos="695"/>
          <w:tab w:val="center" w:pos="4420"/>
        </w:tabs>
        <w:jc w:val="center"/>
        <w:rPr>
          <w:rFonts w:ascii="Arial" w:hAnsi="Arial" w:cs="Arial"/>
          <w:b/>
        </w:rPr>
      </w:pPr>
      <w:r w:rsidRPr="00C93AED">
        <w:rPr>
          <w:rFonts w:ascii="Arial" w:hAnsi="Arial" w:cs="Arial"/>
          <w:b/>
        </w:rPr>
        <w:t>SECCIÓN TERCERA</w:t>
      </w:r>
    </w:p>
    <w:p w:rsidR="0097009D" w:rsidRPr="00C93AED" w:rsidRDefault="0097009D" w:rsidP="0097009D">
      <w:pPr>
        <w:jc w:val="center"/>
        <w:rPr>
          <w:rFonts w:ascii="Arial" w:hAnsi="Arial" w:cs="Arial"/>
          <w:b/>
        </w:rPr>
      </w:pPr>
    </w:p>
    <w:p w:rsidR="0097009D" w:rsidRPr="00C93AED" w:rsidRDefault="0097009D" w:rsidP="0097009D">
      <w:pPr>
        <w:tabs>
          <w:tab w:val="center" w:pos="4420"/>
          <w:tab w:val="left" w:pos="6060"/>
        </w:tabs>
        <w:jc w:val="center"/>
        <w:rPr>
          <w:rFonts w:ascii="Arial" w:hAnsi="Arial" w:cs="Arial"/>
          <w:b/>
        </w:rPr>
      </w:pPr>
      <w:r w:rsidRPr="00C93AED">
        <w:rPr>
          <w:rFonts w:ascii="Arial" w:hAnsi="Arial" w:cs="Arial"/>
          <w:b/>
        </w:rPr>
        <w:t>SUBSECCIÓN A</w:t>
      </w:r>
    </w:p>
    <w:p w:rsidR="0097009D" w:rsidRPr="00C93AED" w:rsidRDefault="0097009D" w:rsidP="0097009D">
      <w:pPr>
        <w:jc w:val="center"/>
        <w:rPr>
          <w:rFonts w:ascii="Arial" w:hAnsi="Arial" w:cs="Arial"/>
          <w:b/>
        </w:rPr>
      </w:pPr>
    </w:p>
    <w:p w:rsidR="0097009D" w:rsidRPr="00C93AED" w:rsidRDefault="0097009D" w:rsidP="0097009D">
      <w:pPr>
        <w:ind w:right="51"/>
        <w:jc w:val="center"/>
        <w:rPr>
          <w:rFonts w:ascii="Arial" w:hAnsi="Arial" w:cs="Arial"/>
          <w:b/>
        </w:rPr>
      </w:pPr>
      <w:r w:rsidRPr="00C93AED">
        <w:rPr>
          <w:rFonts w:ascii="Arial" w:hAnsi="Arial" w:cs="Arial"/>
          <w:b/>
        </w:rPr>
        <w:t>Consejera ponente: MARTA NUBIA VELÁSQUEZ RICO</w:t>
      </w:r>
      <w:r w:rsidR="00963D4D">
        <w:rPr>
          <w:rFonts w:ascii="Arial" w:hAnsi="Arial" w:cs="Arial"/>
          <w:b/>
        </w:rPr>
        <w:t xml:space="preserve"> (E) </w:t>
      </w:r>
    </w:p>
    <w:p w:rsidR="0097009D" w:rsidRPr="00C93AED" w:rsidRDefault="0097009D" w:rsidP="0097009D">
      <w:pPr>
        <w:ind w:right="51"/>
        <w:jc w:val="center"/>
        <w:rPr>
          <w:rFonts w:ascii="Arial" w:hAnsi="Arial" w:cs="Arial"/>
          <w:b/>
        </w:rPr>
      </w:pPr>
    </w:p>
    <w:p w:rsidR="0097009D" w:rsidRPr="00C93AED" w:rsidRDefault="00C93AED" w:rsidP="0097009D">
      <w:pPr>
        <w:jc w:val="both"/>
        <w:rPr>
          <w:rFonts w:ascii="Arial" w:hAnsi="Arial" w:cs="Arial"/>
          <w:lang w:val="es-CO"/>
        </w:rPr>
      </w:pPr>
      <w:r>
        <w:rPr>
          <w:rFonts w:ascii="Arial" w:hAnsi="Arial" w:cs="Arial"/>
          <w:lang w:val="es-CO"/>
        </w:rPr>
        <w:t xml:space="preserve">Bogotá, </w:t>
      </w:r>
      <w:r w:rsidR="0097009D" w:rsidRPr="00C93AED">
        <w:rPr>
          <w:rFonts w:ascii="Arial" w:hAnsi="Arial" w:cs="Arial"/>
          <w:lang w:val="es-CO"/>
        </w:rPr>
        <w:t xml:space="preserve">D.C., </w:t>
      </w:r>
      <w:r w:rsidR="00F10E02" w:rsidRPr="00C93AED">
        <w:rPr>
          <w:rFonts w:ascii="Arial" w:hAnsi="Arial" w:cs="Arial"/>
          <w:lang w:val="es-CO"/>
        </w:rPr>
        <w:t>doce (12</w:t>
      </w:r>
      <w:r w:rsidR="0097009D" w:rsidRPr="00C93AED">
        <w:rPr>
          <w:rFonts w:ascii="Arial" w:hAnsi="Arial" w:cs="Arial"/>
          <w:lang w:val="es-CO"/>
        </w:rPr>
        <w:t>) de septiembre de dos mil diecisiete (2017)</w:t>
      </w:r>
    </w:p>
    <w:p w:rsidR="0097009D" w:rsidRPr="00C93AED" w:rsidRDefault="0097009D" w:rsidP="0097009D">
      <w:pPr>
        <w:jc w:val="both"/>
        <w:rPr>
          <w:rFonts w:ascii="Arial" w:hAnsi="Arial" w:cs="Arial"/>
          <w:lang w:val="es-CO"/>
        </w:rPr>
      </w:pPr>
    </w:p>
    <w:p w:rsidR="0097009D" w:rsidRPr="00C93AED" w:rsidRDefault="0097009D" w:rsidP="0097009D">
      <w:pPr>
        <w:jc w:val="both"/>
        <w:rPr>
          <w:rFonts w:ascii="Arial" w:hAnsi="Arial" w:cs="Arial"/>
          <w:b/>
        </w:rPr>
      </w:pPr>
      <w:r w:rsidRPr="00C93AED">
        <w:rPr>
          <w:rFonts w:ascii="Arial" w:hAnsi="Arial" w:cs="Arial"/>
          <w:b/>
        </w:rPr>
        <w:t>Radicación número: 68001</w:t>
      </w:r>
      <w:r w:rsidR="00C93AED">
        <w:rPr>
          <w:rFonts w:ascii="Arial" w:hAnsi="Arial" w:cs="Arial"/>
          <w:b/>
        </w:rPr>
        <w:t>-</w:t>
      </w:r>
      <w:r w:rsidRPr="00C93AED">
        <w:rPr>
          <w:rFonts w:ascii="Arial" w:hAnsi="Arial" w:cs="Arial"/>
          <w:b/>
        </w:rPr>
        <w:t>23</w:t>
      </w:r>
      <w:r w:rsidR="00C93AED">
        <w:rPr>
          <w:rFonts w:ascii="Arial" w:hAnsi="Arial" w:cs="Arial"/>
          <w:b/>
        </w:rPr>
        <w:t>-</w:t>
      </w:r>
      <w:r w:rsidRPr="00C93AED">
        <w:rPr>
          <w:rFonts w:ascii="Arial" w:hAnsi="Arial" w:cs="Arial"/>
          <w:b/>
        </w:rPr>
        <w:t>33</w:t>
      </w:r>
      <w:r w:rsidR="00C93AED">
        <w:rPr>
          <w:rFonts w:ascii="Arial" w:hAnsi="Arial" w:cs="Arial"/>
          <w:b/>
        </w:rPr>
        <w:t>-</w:t>
      </w:r>
      <w:r w:rsidRPr="00C93AED">
        <w:rPr>
          <w:rFonts w:ascii="Arial" w:hAnsi="Arial" w:cs="Arial"/>
          <w:b/>
        </w:rPr>
        <w:t>000</w:t>
      </w:r>
      <w:r w:rsidR="00C93AED">
        <w:rPr>
          <w:rFonts w:ascii="Arial" w:hAnsi="Arial" w:cs="Arial"/>
          <w:b/>
        </w:rPr>
        <w:t>-</w:t>
      </w:r>
      <w:r w:rsidRPr="00C93AED">
        <w:rPr>
          <w:rFonts w:ascii="Arial" w:hAnsi="Arial" w:cs="Arial"/>
          <w:b/>
        </w:rPr>
        <w:t>2014</w:t>
      </w:r>
      <w:r w:rsidR="00C93AED">
        <w:rPr>
          <w:rFonts w:ascii="Arial" w:hAnsi="Arial" w:cs="Arial"/>
          <w:b/>
        </w:rPr>
        <w:t>-00696-01</w:t>
      </w:r>
      <w:r w:rsidRPr="00C93AED">
        <w:rPr>
          <w:rFonts w:ascii="Arial" w:hAnsi="Arial" w:cs="Arial"/>
          <w:b/>
        </w:rPr>
        <w:t>(54214)</w:t>
      </w:r>
    </w:p>
    <w:p w:rsidR="0097009D" w:rsidRPr="00C93AED" w:rsidRDefault="0097009D" w:rsidP="0097009D">
      <w:pPr>
        <w:jc w:val="both"/>
        <w:rPr>
          <w:rFonts w:ascii="Arial" w:hAnsi="Arial" w:cs="Arial"/>
          <w:b/>
        </w:rPr>
      </w:pPr>
    </w:p>
    <w:p w:rsidR="0097009D" w:rsidRPr="00C93AED" w:rsidRDefault="0097009D" w:rsidP="0097009D">
      <w:pPr>
        <w:ind w:left="1416" w:hanging="1416"/>
        <w:jc w:val="both"/>
        <w:rPr>
          <w:rFonts w:ascii="Arial" w:hAnsi="Arial" w:cs="Arial"/>
          <w:b/>
        </w:rPr>
      </w:pPr>
      <w:r w:rsidRPr="00C93AED">
        <w:rPr>
          <w:rFonts w:ascii="Arial" w:hAnsi="Arial" w:cs="Arial"/>
          <w:b/>
        </w:rPr>
        <w:t>Actor: ÁLVARO NIÑO LINEROS</w:t>
      </w:r>
    </w:p>
    <w:p w:rsidR="0097009D" w:rsidRPr="00C93AED" w:rsidRDefault="0097009D" w:rsidP="0097009D">
      <w:pPr>
        <w:ind w:left="1416" w:hanging="1416"/>
        <w:jc w:val="both"/>
        <w:rPr>
          <w:rFonts w:ascii="Arial" w:hAnsi="Arial" w:cs="Arial"/>
          <w:b/>
        </w:rPr>
      </w:pPr>
    </w:p>
    <w:p w:rsidR="0097009D" w:rsidRPr="00C93AED" w:rsidRDefault="0097009D" w:rsidP="0097009D">
      <w:pPr>
        <w:ind w:left="2124" w:hanging="2124"/>
        <w:jc w:val="both"/>
        <w:rPr>
          <w:rFonts w:ascii="Arial" w:hAnsi="Arial" w:cs="Arial"/>
          <w:b/>
        </w:rPr>
      </w:pPr>
      <w:r w:rsidRPr="00C93AED">
        <w:rPr>
          <w:rFonts w:ascii="Arial" w:hAnsi="Arial" w:cs="Arial"/>
          <w:b/>
        </w:rPr>
        <w:t xml:space="preserve">Demandado: DEPARTAMENTO DE SANTANDER </w:t>
      </w:r>
    </w:p>
    <w:p w:rsidR="0097009D" w:rsidRDefault="0097009D" w:rsidP="0097009D">
      <w:pPr>
        <w:ind w:left="2124" w:hanging="2124"/>
        <w:jc w:val="both"/>
        <w:rPr>
          <w:rFonts w:ascii="Arial" w:hAnsi="Arial" w:cs="Arial"/>
          <w:b/>
        </w:rPr>
      </w:pPr>
    </w:p>
    <w:p w:rsidR="00C93AED" w:rsidRDefault="00C93AED" w:rsidP="0097009D">
      <w:pPr>
        <w:ind w:left="2124" w:hanging="2124"/>
        <w:jc w:val="both"/>
        <w:rPr>
          <w:rFonts w:ascii="Arial" w:hAnsi="Arial" w:cs="Arial"/>
          <w:b/>
        </w:rPr>
      </w:pPr>
    </w:p>
    <w:p w:rsidR="00C93AED" w:rsidRPr="00C93AED" w:rsidRDefault="00C93AED" w:rsidP="0097009D">
      <w:pPr>
        <w:ind w:left="2124" w:hanging="2124"/>
        <w:jc w:val="both"/>
        <w:rPr>
          <w:rFonts w:ascii="Arial" w:hAnsi="Arial" w:cs="Arial"/>
          <w:b/>
        </w:rPr>
      </w:pPr>
    </w:p>
    <w:p w:rsidR="0097009D" w:rsidRPr="00C93AED" w:rsidRDefault="0097009D" w:rsidP="0097009D">
      <w:pPr>
        <w:jc w:val="both"/>
        <w:rPr>
          <w:rFonts w:ascii="Arial" w:hAnsi="Arial" w:cs="Arial"/>
          <w:b/>
          <w:bCs/>
        </w:rPr>
      </w:pPr>
      <w:r w:rsidRPr="00C93AED">
        <w:rPr>
          <w:rFonts w:ascii="Arial" w:hAnsi="Arial" w:cs="Arial"/>
          <w:b/>
        </w:rPr>
        <w:t xml:space="preserve">Referencia: </w:t>
      </w:r>
      <w:r w:rsidRPr="00C93AED">
        <w:rPr>
          <w:rFonts w:ascii="Arial" w:hAnsi="Arial" w:cs="Arial"/>
          <w:b/>
          <w:bCs/>
        </w:rPr>
        <w:t>MEDIO DE CONTROL DE CONTROVERSIAS CONTRACTUALES</w:t>
      </w:r>
      <w:r w:rsidR="00953127">
        <w:rPr>
          <w:rFonts w:ascii="Arial" w:hAnsi="Arial" w:cs="Arial"/>
          <w:b/>
          <w:bCs/>
        </w:rPr>
        <w:t xml:space="preserve"> – EXCEPCIÓN DE CADUCIDAD</w:t>
      </w:r>
    </w:p>
    <w:p w:rsidR="005A540D" w:rsidRPr="00C93AED" w:rsidRDefault="005A540D" w:rsidP="005A540D">
      <w:pPr>
        <w:spacing w:line="360" w:lineRule="auto"/>
        <w:jc w:val="both"/>
        <w:rPr>
          <w:rFonts w:ascii="Arial" w:hAnsi="Arial" w:cs="Arial"/>
          <w:b/>
          <w:bCs/>
          <w:caps/>
        </w:rPr>
      </w:pPr>
    </w:p>
    <w:p w:rsidR="0097009D" w:rsidRPr="00C93AED" w:rsidRDefault="0097009D" w:rsidP="005A540D">
      <w:pPr>
        <w:spacing w:line="360" w:lineRule="auto"/>
        <w:jc w:val="both"/>
        <w:rPr>
          <w:rFonts w:ascii="Arial" w:hAnsi="Arial" w:cs="Arial"/>
          <w:b/>
          <w:bCs/>
          <w:caps/>
        </w:rPr>
      </w:pPr>
    </w:p>
    <w:p w:rsidR="005A540D" w:rsidRPr="00C93AED" w:rsidRDefault="005A540D" w:rsidP="00C93AED">
      <w:pPr>
        <w:spacing w:line="360" w:lineRule="auto"/>
        <w:jc w:val="both"/>
        <w:rPr>
          <w:rFonts w:ascii="Arial" w:hAnsi="Arial" w:cs="Arial"/>
        </w:rPr>
      </w:pPr>
      <w:r w:rsidRPr="00C93AED">
        <w:rPr>
          <w:rFonts w:ascii="Arial" w:hAnsi="Arial" w:cs="Arial"/>
          <w:b/>
        </w:rPr>
        <w:t xml:space="preserve">Temas: </w:t>
      </w:r>
      <w:r w:rsidRPr="00C93AED">
        <w:rPr>
          <w:rFonts w:ascii="Arial" w:hAnsi="Arial" w:cs="Arial"/>
        </w:rPr>
        <w:t xml:space="preserve">RÉGIMEN JURÍDICO APLICABLE – CPACA y CGP / CADUCIDAD DEL MEDIO DE CONTROL DE CONTROVERSIAS CONTRACTUALES – </w:t>
      </w:r>
      <w:r w:rsidR="00877C48" w:rsidRPr="00C93AED">
        <w:rPr>
          <w:rFonts w:ascii="Arial" w:hAnsi="Arial" w:cs="Arial"/>
        </w:rPr>
        <w:t>para su cómputo se deben tener en cuenta todos los hechos que sirvan de fundamento a la demanda / PRINCIPIO</w:t>
      </w:r>
      <w:r w:rsidR="00124F77" w:rsidRPr="00C93AED">
        <w:rPr>
          <w:rFonts w:ascii="Arial" w:hAnsi="Arial" w:cs="Arial"/>
        </w:rPr>
        <w:t>S</w:t>
      </w:r>
      <w:r w:rsidR="00877C48" w:rsidRPr="00C93AED">
        <w:rPr>
          <w:rFonts w:ascii="Arial" w:hAnsi="Arial" w:cs="Arial"/>
        </w:rPr>
        <w:t xml:space="preserve"> PRO ACTIONE</w:t>
      </w:r>
      <w:r w:rsidR="00124F77" w:rsidRPr="00C93AED">
        <w:rPr>
          <w:rFonts w:ascii="Arial" w:hAnsi="Arial" w:cs="Arial"/>
        </w:rPr>
        <w:t xml:space="preserve"> Y PRO HOMINE</w:t>
      </w:r>
      <w:r w:rsidR="00877C48" w:rsidRPr="00C93AED">
        <w:rPr>
          <w:rFonts w:ascii="Arial" w:hAnsi="Arial" w:cs="Arial"/>
        </w:rPr>
        <w:t>- aplicable</w:t>
      </w:r>
      <w:r w:rsidR="00124F77" w:rsidRPr="00C93AED">
        <w:rPr>
          <w:rFonts w:ascii="Arial" w:hAnsi="Arial" w:cs="Arial"/>
        </w:rPr>
        <w:t>s</w:t>
      </w:r>
      <w:r w:rsidR="00877C48" w:rsidRPr="00C93AED">
        <w:rPr>
          <w:rFonts w:ascii="Arial" w:hAnsi="Arial" w:cs="Arial"/>
        </w:rPr>
        <w:t xml:space="preserve"> en el sub lite </w:t>
      </w:r>
      <w:r w:rsidR="00B630D4" w:rsidRPr="00C93AED">
        <w:rPr>
          <w:rFonts w:ascii="Arial" w:hAnsi="Arial" w:cs="Arial"/>
        </w:rPr>
        <w:t>por no ser palmaria la ocurrencia de la caducidad.</w:t>
      </w:r>
    </w:p>
    <w:p w:rsidR="005A540D" w:rsidRPr="00C93AED" w:rsidRDefault="005A540D" w:rsidP="005A540D">
      <w:pPr>
        <w:jc w:val="both"/>
        <w:rPr>
          <w:rFonts w:ascii="Arial" w:hAnsi="Arial" w:cs="Arial"/>
          <w:b/>
          <w:bCs/>
        </w:rPr>
      </w:pPr>
    </w:p>
    <w:p w:rsidR="0097009D" w:rsidRPr="00C93AED" w:rsidRDefault="0097009D" w:rsidP="005A540D">
      <w:pPr>
        <w:pStyle w:val="BodyText21"/>
        <w:autoSpaceDE/>
        <w:autoSpaceDN/>
        <w:spacing w:line="360" w:lineRule="auto"/>
      </w:pPr>
    </w:p>
    <w:p w:rsidR="005A540D" w:rsidRPr="00C93AED" w:rsidRDefault="005A540D" w:rsidP="005A540D">
      <w:pPr>
        <w:pStyle w:val="BodyText21"/>
        <w:autoSpaceDE/>
        <w:autoSpaceDN/>
        <w:spacing w:line="360" w:lineRule="auto"/>
      </w:pPr>
      <w:r w:rsidRPr="00C93AED">
        <w:t xml:space="preserve">Decide </w:t>
      </w:r>
      <w:r w:rsidRPr="00C93AED">
        <w:rPr>
          <w:color w:val="000000"/>
        </w:rPr>
        <w:t>el Despacho el recurso</w:t>
      </w:r>
      <w:r w:rsidRPr="00C93AED">
        <w:t xml:space="preserve"> de apelación interpuesto por la parte </w:t>
      </w:r>
      <w:r w:rsidR="00BA78B4" w:rsidRPr="00C93AED">
        <w:t>demandante</w:t>
      </w:r>
      <w:r w:rsidRPr="00C93AED">
        <w:t xml:space="preserve"> contra el auto proferido por el Tribunal Administrativo de </w:t>
      </w:r>
      <w:r w:rsidR="00BA78B4" w:rsidRPr="00C93AED">
        <w:t>Santander</w:t>
      </w:r>
      <w:r w:rsidR="009779F8" w:rsidRPr="00C93AED">
        <w:t>,</w:t>
      </w:r>
      <w:r w:rsidR="00BA78B4" w:rsidRPr="00C93AED">
        <w:t xml:space="preserve"> </w:t>
      </w:r>
      <w:r w:rsidRPr="00C93AED">
        <w:t xml:space="preserve">el </w:t>
      </w:r>
      <w:r w:rsidR="00BA78B4" w:rsidRPr="00C93AED">
        <w:t>6 de mayo de 2015</w:t>
      </w:r>
      <w:r w:rsidRPr="00C93AED">
        <w:t>, en el curso de la audiencia inicial, mediante el cual declaró probada la excepción de caducidad.</w:t>
      </w:r>
    </w:p>
    <w:p w:rsidR="0097009D" w:rsidRPr="00C93AED" w:rsidRDefault="0097009D" w:rsidP="00481414">
      <w:pPr>
        <w:autoSpaceDE w:val="0"/>
        <w:autoSpaceDN w:val="0"/>
        <w:spacing w:line="288" w:lineRule="auto"/>
        <w:jc w:val="both"/>
        <w:rPr>
          <w:rFonts w:ascii="Arial" w:hAnsi="Arial" w:cs="Arial"/>
          <w:lang w:val="es-ES_tradnl"/>
        </w:rPr>
      </w:pPr>
    </w:p>
    <w:p w:rsidR="005A540D" w:rsidRPr="00C93AED" w:rsidRDefault="005A540D" w:rsidP="00481414">
      <w:pPr>
        <w:spacing w:line="288" w:lineRule="auto"/>
        <w:jc w:val="center"/>
        <w:rPr>
          <w:rFonts w:ascii="Arial" w:hAnsi="Arial" w:cs="Arial"/>
          <w:b/>
          <w:lang w:val="es-MX"/>
        </w:rPr>
      </w:pPr>
      <w:r w:rsidRPr="00C93AED">
        <w:rPr>
          <w:rFonts w:ascii="Arial" w:hAnsi="Arial" w:cs="Arial"/>
          <w:b/>
          <w:lang w:val="es-MX"/>
        </w:rPr>
        <w:t>I.</w:t>
      </w:r>
      <w:r w:rsidRPr="00C93AED">
        <w:rPr>
          <w:rFonts w:ascii="Arial" w:hAnsi="Arial" w:cs="Arial"/>
          <w:b/>
          <w:lang w:val="es-MX"/>
        </w:rPr>
        <w:tab/>
        <w:t>A N T E C E D E N T E S</w:t>
      </w:r>
    </w:p>
    <w:p w:rsidR="00C51489" w:rsidRPr="00C93AED" w:rsidRDefault="00C51489" w:rsidP="00481414">
      <w:pPr>
        <w:spacing w:line="288" w:lineRule="auto"/>
        <w:jc w:val="center"/>
        <w:rPr>
          <w:rFonts w:ascii="Arial" w:hAnsi="Arial" w:cs="Arial"/>
          <w:b/>
          <w:lang w:val="es-MX"/>
        </w:rPr>
      </w:pPr>
    </w:p>
    <w:p w:rsidR="005A540D" w:rsidRPr="00C93AED" w:rsidRDefault="005A540D" w:rsidP="00481414">
      <w:pPr>
        <w:tabs>
          <w:tab w:val="left" w:pos="426"/>
        </w:tabs>
        <w:spacing w:line="288" w:lineRule="auto"/>
        <w:jc w:val="both"/>
        <w:rPr>
          <w:rFonts w:ascii="Arial" w:hAnsi="Arial" w:cs="Arial"/>
        </w:rPr>
      </w:pPr>
      <w:r w:rsidRPr="00C93AED">
        <w:rPr>
          <w:rFonts w:ascii="Arial" w:hAnsi="Arial" w:cs="Arial"/>
          <w:b/>
        </w:rPr>
        <w:t>1.</w:t>
      </w:r>
      <w:r w:rsidRPr="00C93AED">
        <w:rPr>
          <w:rFonts w:ascii="Arial" w:hAnsi="Arial" w:cs="Arial"/>
        </w:rPr>
        <w:t xml:space="preserve"> </w:t>
      </w:r>
      <w:r w:rsidRPr="00C93AED">
        <w:rPr>
          <w:rFonts w:ascii="Arial" w:hAnsi="Arial" w:cs="Arial"/>
          <w:b/>
        </w:rPr>
        <w:t>La demanda</w:t>
      </w:r>
    </w:p>
    <w:p w:rsidR="005A540D" w:rsidRPr="00C93AED" w:rsidRDefault="005A540D" w:rsidP="00481414">
      <w:pPr>
        <w:tabs>
          <w:tab w:val="left" w:pos="426"/>
        </w:tabs>
        <w:spacing w:line="288" w:lineRule="auto"/>
        <w:jc w:val="both"/>
        <w:rPr>
          <w:rFonts w:ascii="Arial" w:hAnsi="Arial" w:cs="Arial"/>
        </w:rPr>
      </w:pPr>
    </w:p>
    <w:p w:rsidR="005A540D" w:rsidRPr="00C93AED" w:rsidRDefault="005A540D" w:rsidP="005A540D">
      <w:pPr>
        <w:tabs>
          <w:tab w:val="left" w:pos="426"/>
        </w:tabs>
        <w:spacing w:line="360" w:lineRule="auto"/>
        <w:jc w:val="both"/>
        <w:rPr>
          <w:rFonts w:ascii="Arial" w:hAnsi="Arial" w:cs="Arial"/>
        </w:rPr>
      </w:pPr>
      <w:r w:rsidRPr="00C93AED">
        <w:rPr>
          <w:rFonts w:ascii="Arial" w:hAnsi="Arial" w:cs="Arial"/>
        </w:rPr>
        <w:t xml:space="preserve">El </w:t>
      </w:r>
      <w:r w:rsidR="0073295C" w:rsidRPr="00C93AED">
        <w:rPr>
          <w:rFonts w:ascii="Arial" w:hAnsi="Arial" w:cs="Arial"/>
        </w:rPr>
        <w:t>15 de agosto de 2014</w:t>
      </w:r>
      <w:r w:rsidRPr="00C93AED">
        <w:rPr>
          <w:rFonts w:ascii="Arial" w:hAnsi="Arial" w:cs="Arial"/>
        </w:rPr>
        <w:t xml:space="preserve">, el </w:t>
      </w:r>
      <w:r w:rsidR="0073295C" w:rsidRPr="00C93AED">
        <w:rPr>
          <w:rFonts w:ascii="Arial" w:hAnsi="Arial" w:cs="Arial"/>
        </w:rPr>
        <w:t xml:space="preserve">señor Álvaro Niño </w:t>
      </w:r>
      <w:r w:rsidR="004F4B39" w:rsidRPr="00C93AED">
        <w:rPr>
          <w:rFonts w:ascii="Arial" w:hAnsi="Arial" w:cs="Arial"/>
        </w:rPr>
        <w:t>Lineros</w:t>
      </w:r>
      <w:r w:rsidR="003B11EE" w:rsidRPr="00C93AED">
        <w:rPr>
          <w:rFonts w:ascii="Arial" w:hAnsi="Arial" w:cs="Arial"/>
        </w:rPr>
        <w:t xml:space="preserve"> -obrando en causa propia- interpuso</w:t>
      </w:r>
      <w:r w:rsidRPr="00C93AED">
        <w:rPr>
          <w:rFonts w:ascii="Arial" w:hAnsi="Arial" w:cs="Arial"/>
        </w:rPr>
        <w:t xml:space="preserve"> demanda, en ejercicio del medio de control de controversias contractuales,</w:t>
      </w:r>
      <w:r w:rsidR="0073295C" w:rsidRPr="00C93AED">
        <w:rPr>
          <w:rFonts w:ascii="Arial" w:hAnsi="Arial" w:cs="Arial"/>
        </w:rPr>
        <w:t xml:space="preserve"> contra el </w:t>
      </w:r>
      <w:r w:rsidR="009779F8" w:rsidRPr="00C93AED">
        <w:rPr>
          <w:rFonts w:ascii="Arial" w:hAnsi="Arial" w:cs="Arial"/>
        </w:rPr>
        <w:t>d</w:t>
      </w:r>
      <w:r w:rsidR="0073295C" w:rsidRPr="00C93AED">
        <w:rPr>
          <w:rFonts w:ascii="Arial" w:hAnsi="Arial" w:cs="Arial"/>
        </w:rPr>
        <w:t>epartamento de Santander</w:t>
      </w:r>
      <w:r w:rsidRPr="00C93AED">
        <w:rPr>
          <w:rFonts w:ascii="Arial" w:hAnsi="Arial" w:cs="Arial"/>
        </w:rPr>
        <w:t xml:space="preserve">, con el fin de que se </w:t>
      </w:r>
      <w:r w:rsidR="0073295C" w:rsidRPr="00C93AED">
        <w:rPr>
          <w:rFonts w:ascii="Arial" w:hAnsi="Arial" w:cs="Arial"/>
        </w:rPr>
        <w:t xml:space="preserve">declarara la nulidad de las Resoluciones </w:t>
      </w:r>
      <w:r w:rsidR="00EA6A48" w:rsidRPr="00C93AED">
        <w:rPr>
          <w:rFonts w:ascii="Arial" w:hAnsi="Arial" w:cs="Arial"/>
        </w:rPr>
        <w:t xml:space="preserve">004502 del 9 de abril de 2012 y </w:t>
      </w:r>
      <w:r w:rsidR="0073295C" w:rsidRPr="00C93AED">
        <w:rPr>
          <w:rFonts w:ascii="Arial" w:hAnsi="Arial" w:cs="Arial"/>
        </w:rPr>
        <w:t>009283 del 3 de julio de 201</w:t>
      </w:r>
      <w:r w:rsidR="00EA6A48" w:rsidRPr="00C93AED">
        <w:rPr>
          <w:rFonts w:ascii="Arial" w:hAnsi="Arial" w:cs="Arial"/>
        </w:rPr>
        <w:t>2</w:t>
      </w:r>
      <w:r w:rsidR="0073295C" w:rsidRPr="00C93AED">
        <w:rPr>
          <w:rFonts w:ascii="Arial" w:hAnsi="Arial" w:cs="Arial"/>
        </w:rPr>
        <w:t xml:space="preserve">, mediante las cuales la entidad demandada </w:t>
      </w:r>
      <w:r w:rsidR="0073295C" w:rsidRPr="00C93AED">
        <w:rPr>
          <w:rFonts w:ascii="Arial" w:hAnsi="Arial" w:cs="Arial"/>
          <w:i/>
        </w:rPr>
        <w:t xml:space="preserve">“no reconoció la existencia jurídica” </w:t>
      </w:r>
      <w:r w:rsidR="0073295C" w:rsidRPr="00C93AED">
        <w:rPr>
          <w:rFonts w:ascii="Arial" w:hAnsi="Arial" w:cs="Arial"/>
        </w:rPr>
        <w:t xml:space="preserve">del contrato de prestación de servicios profesionales que la Empresa Social del Estado Hospital San Juan de Dios de San Gil –hoy </w:t>
      </w:r>
      <w:r w:rsidR="008F4254" w:rsidRPr="00C93AED">
        <w:rPr>
          <w:rFonts w:ascii="Arial" w:hAnsi="Arial" w:cs="Arial"/>
        </w:rPr>
        <w:t>suprimida</w:t>
      </w:r>
      <w:r w:rsidR="0073295C" w:rsidRPr="00C93AED">
        <w:rPr>
          <w:rFonts w:ascii="Arial" w:hAnsi="Arial" w:cs="Arial"/>
        </w:rPr>
        <w:t>-</w:t>
      </w:r>
      <w:r w:rsidR="006616E0" w:rsidRPr="00C93AED">
        <w:rPr>
          <w:rFonts w:ascii="Arial" w:hAnsi="Arial" w:cs="Arial"/>
        </w:rPr>
        <w:t xml:space="preserve"> había celebrado con el </w:t>
      </w:r>
      <w:r w:rsidR="008F4254" w:rsidRPr="00C93AED">
        <w:rPr>
          <w:rFonts w:ascii="Arial" w:hAnsi="Arial" w:cs="Arial"/>
        </w:rPr>
        <w:t xml:space="preserve">ahora </w:t>
      </w:r>
      <w:r w:rsidR="006616E0" w:rsidRPr="00C93AED">
        <w:rPr>
          <w:rFonts w:ascii="Arial" w:hAnsi="Arial" w:cs="Arial"/>
        </w:rPr>
        <w:t>demandante</w:t>
      </w:r>
      <w:r w:rsidRPr="00C93AED">
        <w:rPr>
          <w:rFonts w:ascii="Arial" w:hAnsi="Arial" w:cs="Arial"/>
        </w:rPr>
        <w:t>.</w:t>
      </w:r>
    </w:p>
    <w:p w:rsidR="00613F99" w:rsidRPr="00C93AED" w:rsidRDefault="00613F99" w:rsidP="0097009D">
      <w:pPr>
        <w:tabs>
          <w:tab w:val="left" w:pos="426"/>
        </w:tabs>
        <w:spacing w:line="288" w:lineRule="auto"/>
        <w:jc w:val="both"/>
        <w:rPr>
          <w:rFonts w:ascii="Arial" w:hAnsi="Arial" w:cs="Arial"/>
        </w:rPr>
      </w:pPr>
    </w:p>
    <w:p w:rsidR="00D87529" w:rsidRPr="00C93AED" w:rsidRDefault="00D87529" w:rsidP="005A540D">
      <w:pPr>
        <w:tabs>
          <w:tab w:val="left" w:pos="426"/>
        </w:tabs>
        <w:spacing w:line="360" w:lineRule="auto"/>
        <w:jc w:val="both"/>
        <w:rPr>
          <w:rFonts w:ascii="Arial" w:hAnsi="Arial" w:cs="Arial"/>
        </w:rPr>
      </w:pPr>
      <w:r w:rsidRPr="00C93AED">
        <w:rPr>
          <w:rFonts w:ascii="Arial" w:hAnsi="Arial" w:cs="Arial"/>
        </w:rPr>
        <w:t xml:space="preserve">En las pretensiones de la demanda, el actor también </w:t>
      </w:r>
      <w:r w:rsidR="009779F8" w:rsidRPr="00C93AED">
        <w:rPr>
          <w:rFonts w:ascii="Arial" w:hAnsi="Arial" w:cs="Arial"/>
        </w:rPr>
        <w:t>solicitó</w:t>
      </w:r>
      <w:r w:rsidRPr="00C93AED">
        <w:rPr>
          <w:rFonts w:ascii="Arial" w:hAnsi="Arial" w:cs="Arial"/>
        </w:rPr>
        <w:t xml:space="preserve"> (se transcribe de manera literal):</w:t>
      </w:r>
    </w:p>
    <w:p w:rsidR="00D87529" w:rsidRPr="00C93AED" w:rsidRDefault="00D87529" w:rsidP="0097009D">
      <w:pPr>
        <w:tabs>
          <w:tab w:val="left" w:pos="426"/>
        </w:tabs>
        <w:spacing w:line="288" w:lineRule="auto"/>
        <w:jc w:val="both"/>
        <w:rPr>
          <w:rFonts w:ascii="Arial" w:hAnsi="Arial" w:cs="Arial"/>
        </w:rPr>
      </w:pPr>
    </w:p>
    <w:p w:rsidR="00613F99" w:rsidRPr="00C93AED" w:rsidRDefault="00613F99" w:rsidP="00D87529">
      <w:pPr>
        <w:tabs>
          <w:tab w:val="left" w:pos="426"/>
        </w:tabs>
        <w:ind w:left="567" w:right="474"/>
        <w:jc w:val="both"/>
        <w:rPr>
          <w:rFonts w:ascii="Arial" w:hAnsi="Arial" w:cs="Arial"/>
        </w:rPr>
      </w:pPr>
      <w:r w:rsidRPr="00C93AED">
        <w:rPr>
          <w:rFonts w:ascii="Arial" w:hAnsi="Arial" w:cs="Arial"/>
        </w:rPr>
        <w:t xml:space="preserve"> </w:t>
      </w:r>
      <w:r w:rsidRPr="00C93AED">
        <w:rPr>
          <w:rFonts w:ascii="Arial" w:hAnsi="Arial" w:cs="Arial"/>
          <w:i/>
        </w:rPr>
        <w:t>“</w:t>
      </w:r>
      <w:r w:rsidR="00D87529" w:rsidRPr="00C93AED">
        <w:rPr>
          <w:rFonts w:ascii="Arial" w:hAnsi="Arial" w:cs="Arial"/>
          <w:i/>
        </w:rPr>
        <w:t xml:space="preserve">… se declare que entre el contratista Álvaro Niño </w:t>
      </w:r>
      <w:r w:rsidR="004F4B39" w:rsidRPr="00C93AED">
        <w:rPr>
          <w:rFonts w:ascii="Arial" w:hAnsi="Arial" w:cs="Arial"/>
          <w:i/>
        </w:rPr>
        <w:t>Lineros</w:t>
      </w:r>
      <w:r w:rsidR="00D87529" w:rsidRPr="00C93AED">
        <w:rPr>
          <w:rFonts w:ascii="Arial" w:hAnsi="Arial" w:cs="Arial"/>
          <w:i/>
        </w:rPr>
        <w:t xml:space="preserve"> y el Departamento de Santander existe Contrato de Prestación de Servicios Profesionales, </w:t>
      </w:r>
      <w:r w:rsidRPr="00C93AED">
        <w:rPr>
          <w:rFonts w:ascii="Arial" w:hAnsi="Arial" w:cs="Arial"/>
          <w:i/>
        </w:rPr>
        <w:t>celebrado en primera instancia con la Empresa Social del Estado Hospital San Juan de Dios de San Gil el 10 de enero de 2003</w:t>
      </w:r>
      <w:r w:rsidR="00D87529" w:rsidRPr="00C93AED">
        <w:rPr>
          <w:rFonts w:ascii="Arial" w:hAnsi="Arial" w:cs="Arial"/>
          <w:i/>
        </w:rPr>
        <w:t>,</w:t>
      </w:r>
      <w:r w:rsidRPr="00C93AED">
        <w:rPr>
          <w:rFonts w:ascii="Arial" w:hAnsi="Arial" w:cs="Arial"/>
          <w:i/>
        </w:rPr>
        <w:t xml:space="preserve"> y asumido por la entidad territorial demandada, posterior a la liquidación del ente hospitalario</w:t>
      </w:r>
      <w:r w:rsidR="00D87529" w:rsidRPr="00C93AED">
        <w:rPr>
          <w:rFonts w:ascii="Arial" w:hAnsi="Arial" w:cs="Arial"/>
          <w:i/>
        </w:rPr>
        <w:t>…</w:t>
      </w:r>
      <w:r w:rsidRPr="00C93AED">
        <w:rPr>
          <w:rFonts w:ascii="Arial" w:hAnsi="Arial" w:cs="Arial"/>
          <w:i/>
        </w:rPr>
        <w:t>”</w:t>
      </w:r>
      <w:r w:rsidR="00D87529" w:rsidRPr="00C93AED">
        <w:rPr>
          <w:rStyle w:val="Refdenotaalpie"/>
          <w:rFonts w:ascii="Arial" w:hAnsi="Arial" w:cs="Arial"/>
        </w:rPr>
        <w:footnoteReference w:id="1"/>
      </w:r>
      <w:r w:rsidR="00D87529" w:rsidRPr="00C93AED">
        <w:rPr>
          <w:rFonts w:ascii="Arial" w:hAnsi="Arial" w:cs="Arial"/>
        </w:rPr>
        <w:t>.</w:t>
      </w:r>
    </w:p>
    <w:p w:rsidR="00D955C6" w:rsidRPr="00C93AED" w:rsidRDefault="00D955C6" w:rsidP="005A540D">
      <w:pPr>
        <w:tabs>
          <w:tab w:val="left" w:pos="720"/>
        </w:tabs>
        <w:autoSpaceDE w:val="0"/>
        <w:autoSpaceDN w:val="0"/>
        <w:spacing w:line="360" w:lineRule="auto"/>
        <w:jc w:val="both"/>
        <w:rPr>
          <w:rFonts w:ascii="Arial" w:hAnsi="Arial" w:cs="Arial"/>
          <w:b/>
        </w:rPr>
      </w:pPr>
    </w:p>
    <w:p w:rsidR="00E15573" w:rsidRPr="00C93AED" w:rsidRDefault="00E15573" w:rsidP="005A540D">
      <w:pPr>
        <w:tabs>
          <w:tab w:val="left" w:pos="720"/>
        </w:tabs>
        <w:autoSpaceDE w:val="0"/>
        <w:autoSpaceDN w:val="0"/>
        <w:spacing w:line="360" w:lineRule="auto"/>
        <w:jc w:val="both"/>
        <w:rPr>
          <w:rFonts w:ascii="Arial" w:hAnsi="Arial" w:cs="Arial"/>
        </w:rPr>
      </w:pPr>
      <w:r w:rsidRPr="00C93AED">
        <w:rPr>
          <w:rFonts w:ascii="Arial" w:hAnsi="Arial" w:cs="Arial"/>
        </w:rPr>
        <w:t xml:space="preserve">Como pretensión subsidiaria, </w:t>
      </w:r>
      <w:r w:rsidR="009779F8" w:rsidRPr="00C93AED">
        <w:rPr>
          <w:rFonts w:ascii="Arial" w:hAnsi="Arial" w:cs="Arial"/>
        </w:rPr>
        <w:t>pidió</w:t>
      </w:r>
      <w:r w:rsidRPr="00C93AED">
        <w:rPr>
          <w:rFonts w:ascii="Arial" w:hAnsi="Arial" w:cs="Arial"/>
        </w:rPr>
        <w:t xml:space="preserve"> que el Departamento demandado fuera compelido a reconocer, aceptar y </w:t>
      </w:r>
      <w:r w:rsidRPr="00C93AED">
        <w:rPr>
          <w:rFonts w:ascii="Arial" w:hAnsi="Arial" w:cs="Arial"/>
          <w:i/>
        </w:rPr>
        <w:t>“validar jurídicamente”</w:t>
      </w:r>
      <w:r w:rsidRPr="00C93AED">
        <w:rPr>
          <w:rFonts w:ascii="Arial" w:hAnsi="Arial" w:cs="Arial"/>
        </w:rPr>
        <w:t xml:space="preserve"> el mencionado contrato de prestación de servicios, por cuanto dicha entidad –en sentir de la parte actora- </w:t>
      </w:r>
      <w:r w:rsidR="00481414" w:rsidRPr="00C93AED">
        <w:rPr>
          <w:rFonts w:ascii="Arial" w:hAnsi="Arial" w:cs="Arial"/>
        </w:rPr>
        <w:t>se subrogó en los derechos y obligaciones asumidos por el</w:t>
      </w:r>
      <w:r w:rsidRPr="00C93AED">
        <w:rPr>
          <w:rFonts w:ascii="Arial" w:hAnsi="Arial" w:cs="Arial"/>
        </w:rPr>
        <w:t xml:space="preserve"> Hospital liquidado </w:t>
      </w:r>
      <w:r w:rsidR="00481414" w:rsidRPr="00C93AED">
        <w:rPr>
          <w:rFonts w:ascii="Arial" w:hAnsi="Arial" w:cs="Arial"/>
        </w:rPr>
        <w:t xml:space="preserve">por virtud de esa </w:t>
      </w:r>
      <w:r w:rsidRPr="00C93AED">
        <w:rPr>
          <w:rFonts w:ascii="Arial" w:hAnsi="Arial" w:cs="Arial"/>
        </w:rPr>
        <w:t>relación contractual.</w:t>
      </w:r>
    </w:p>
    <w:p w:rsidR="00481414" w:rsidRPr="00C93AED" w:rsidRDefault="00481414" w:rsidP="0097009D">
      <w:pPr>
        <w:tabs>
          <w:tab w:val="left" w:pos="720"/>
        </w:tabs>
        <w:autoSpaceDE w:val="0"/>
        <w:autoSpaceDN w:val="0"/>
        <w:spacing w:line="288" w:lineRule="auto"/>
        <w:jc w:val="both"/>
        <w:rPr>
          <w:rFonts w:ascii="Arial" w:hAnsi="Arial" w:cs="Arial"/>
          <w:b/>
        </w:rPr>
      </w:pPr>
    </w:p>
    <w:p w:rsidR="005A540D" w:rsidRPr="00C93AED" w:rsidRDefault="005A540D" w:rsidP="0097009D">
      <w:pPr>
        <w:tabs>
          <w:tab w:val="left" w:pos="720"/>
        </w:tabs>
        <w:autoSpaceDE w:val="0"/>
        <w:autoSpaceDN w:val="0"/>
        <w:spacing w:line="288" w:lineRule="auto"/>
        <w:jc w:val="both"/>
        <w:rPr>
          <w:rFonts w:ascii="Arial" w:hAnsi="Arial" w:cs="Arial"/>
          <w:b/>
        </w:rPr>
      </w:pPr>
      <w:r w:rsidRPr="00C93AED">
        <w:rPr>
          <w:rFonts w:ascii="Arial" w:hAnsi="Arial" w:cs="Arial"/>
          <w:b/>
        </w:rPr>
        <w:t xml:space="preserve">2. Hechos </w:t>
      </w:r>
    </w:p>
    <w:p w:rsidR="005A540D" w:rsidRPr="00C93AED" w:rsidRDefault="005A540D" w:rsidP="0097009D">
      <w:pPr>
        <w:tabs>
          <w:tab w:val="left" w:pos="720"/>
          <w:tab w:val="left" w:pos="8222"/>
        </w:tabs>
        <w:autoSpaceDE w:val="0"/>
        <w:autoSpaceDN w:val="0"/>
        <w:spacing w:line="288" w:lineRule="auto"/>
        <w:jc w:val="both"/>
        <w:rPr>
          <w:rFonts w:ascii="Arial" w:hAnsi="Arial" w:cs="Arial"/>
        </w:rPr>
      </w:pPr>
    </w:p>
    <w:p w:rsidR="005A540D" w:rsidRPr="00C93AED" w:rsidRDefault="002E15E5"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El 10 de enero de 2003</w:t>
      </w:r>
      <w:r w:rsidR="008F4254" w:rsidRPr="00C93AED">
        <w:rPr>
          <w:rFonts w:cs="Arial"/>
          <w:bCs/>
          <w:sz w:val="24"/>
          <w:szCs w:val="24"/>
          <w:lang w:val="es-CO"/>
        </w:rPr>
        <w:t>,</w:t>
      </w:r>
      <w:r w:rsidRPr="00C93AED">
        <w:rPr>
          <w:rFonts w:cs="Arial"/>
          <w:bCs/>
          <w:sz w:val="24"/>
          <w:szCs w:val="24"/>
          <w:lang w:val="es-CO"/>
        </w:rPr>
        <w:t xml:space="preserve"> </w:t>
      </w:r>
      <w:r w:rsidR="008F4254" w:rsidRPr="00C93AED">
        <w:rPr>
          <w:rFonts w:cs="Arial"/>
          <w:bCs/>
          <w:sz w:val="24"/>
          <w:szCs w:val="24"/>
          <w:lang w:val="es-CO"/>
        </w:rPr>
        <w:t>la E.S.E. Hospital San Juan de Dios de San Gil celebró con el señor Álvaro Niño Lineros un contrato de prestación de servicios profesionales</w:t>
      </w:r>
      <w:r w:rsidR="001E7AE5" w:rsidRPr="00C93AED">
        <w:rPr>
          <w:rFonts w:cs="Arial"/>
          <w:bCs/>
          <w:sz w:val="24"/>
          <w:szCs w:val="24"/>
          <w:lang w:val="es-CO"/>
        </w:rPr>
        <w:t>,</w:t>
      </w:r>
      <w:r w:rsidR="008F4254" w:rsidRPr="00C93AED">
        <w:rPr>
          <w:rFonts w:cs="Arial"/>
          <w:bCs/>
          <w:sz w:val="24"/>
          <w:szCs w:val="24"/>
          <w:lang w:val="es-CO"/>
        </w:rPr>
        <w:t xml:space="preserve"> con el objeto de recuperar la cartera </w:t>
      </w:r>
      <w:r w:rsidR="001E7AE5" w:rsidRPr="00C93AED">
        <w:rPr>
          <w:rFonts w:cs="Arial"/>
          <w:bCs/>
          <w:sz w:val="24"/>
          <w:szCs w:val="24"/>
          <w:lang w:val="es-CO"/>
        </w:rPr>
        <w:t xml:space="preserve">vencida </w:t>
      </w:r>
      <w:r w:rsidR="008F4254" w:rsidRPr="00C93AED">
        <w:rPr>
          <w:rFonts w:cs="Arial"/>
          <w:bCs/>
          <w:sz w:val="24"/>
          <w:szCs w:val="24"/>
          <w:lang w:val="es-CO"/>
        </w:rPr>
        <w:t xml:space="preserve">de la entidad. En virtud de dicho </w:t>
      </w:r>
      <w:r w:rsidR="008E194A" w:rsidRPr="00C93AED">
        <w:rPr>
          <w:rFonts w:cs="Arial"/>
          <w:bCs/>
          <w:sz w:val="24"/>
          <w:szCs w:val="24"/>
          <w:lang w:val="es-CO"/>
        </w:rPr>
        <w:t>negocio jurídico</w:t>
      </w:r>
      <w:r w:rsidR="008F4254" w:rsidRPr="00C93AED">
        <w:rPr>
          <w:rFonts w:cs="Arial"/>
          <w:bCs/>
          <w:sz w:val="24"/>
          <w:szCs w:val="24"/>
          <w:lang w:val="es-CO"/>
        </w:rPr>
        <w:t>, el contratista habría de fungir como abogado de la empresa, particularmente en los procesos ejecutivos que debió adelantar para cumplir con el objeto contratado.</w:t>
      </w:r>
    </w:p>
    <w:p w:rsidR="008F4254" w:rsidRPr="00C93AED" w:rsidRDefault="008F4254" w:rsidP="005A540D">
      <w:pPr>
        <w:pStyle w:val="Textoindependiente"/>
        <w:tabs>
          <w:tab w:val="left" w:pos="8222"/>
        </w:tabs>
        <w:spacing w:line="360" w:lineRule="auto"/>
        <w:jc w:val="both"/>
        <w:rPr>
          <w:rFonts w:cs="Arial"/>
          <w:bCs/>
          <w:sz w:val="24"/>
          <w:szCs w:val="24"/>
          <w:lang w:val="es-CO"/>
        </w:rPr>
      </w:pPr>
    </w:p>
    <w:p w:rsidR="008F4254" w:rsidRPr="00C93AED" w:rsidRDefault="00813FB0"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A fin de garantizar la eficaz continuidad de los procesos ejecutivos y asegurar el efectivo recaudo de la deuda y</w:t>
      </w:r>
      <w:r w:rsidR="00613F99" w:rsidRPr="00C93AED">
        <w:rPr>
          <w:rFonts w:cs="Arial"/>
          <w:bCs/>
          <w:sz w:val="24"/>
          <w:szCs w:val="24"/>
          <w:lang w:val="es-CO"/>
        </w:rPr>
        <w:t xml:space="preserve"> de</w:t>
      </w:r>
      <w:r w:rsidRPr="00C93AED">
        <w:rPr>
          <w:rFonts w:cs="Arial"/>
          <w:bCs/>
          <w:sz w:val="24"/>
          <w:szCs w:val="24"/>
          <w:lang w:val="es-CO"/>
        </w:rPr>
        <w:t xml:space="preserve"> los honorarios del contratista –pactados como cuota </w:t>
      </w:r>
      <w:proofErr w:type="spellStart"/>
      <w:r w:rsidRPr="00C93AED">
        <w:rPr>
          <w:rFonts w:cs="Arial"/>
          <w:bCs/>
          <w:sz w:val="24"/>
          <w:szCs w:val="24"/>
          <w:lang w:val="es-CO"/>
        </w:rPr>
        <w:t>litis</w:t>
      </w:r>
      <w:proofErr w:type="spellEnd"/>
      <w:r w:rsidRPr="00C93AED">
        <w:rPr>
          <w:rFonts w:cs="Arial"/>
          <w:bCs/>
          <w:sz w:val="24"/>
          <w:szCs w:val="24"/>
          <w:lang w:val="es-CO"/>
        </w:rPr>
        <w:t>-</w:t>
      </w:r>
      <w:r w:rsidR="001E7AE5" w:rsidRPr="00C93AED">
        <w:rPr>
          <w:rFonts w:cs="Arial"/>
          <w:bCs/>
          <w:sz w:val="24"/>
          <w:szCs w:val="24"/>
          <w:lang w:val="es-CO"/>
        </w:rPr>
        <w:t xml:space="preserve">, se estableció </w:t>
      </w:r>
      <w:r w:rsidRPr="00C93AED">
        <w:rPr>
          <w:rFonts w:cs="Arial"/>
          <w:bCs/>
          <w:sz w:val="24"/>
          <w:szCs w:val="24"/>
          <w:lang w:val="es-CO"/>
        </w:rPr>
        <w:t xml:space="preserve">en la cláusula décima </w:t>
      </w:r>
      <w:r w:rsidR="001E7AE5" w:rsidRPr="00C93AED">
        <w:rPr>
          <w:rFonts w:cs="Arial"/>
          <w:bCs/>
          <w:sz w:val="24"/>
          <w:szCs w:val="24"/>
          <w:lang w:val="es-CO"/>
        </w:rPr>
        <w:t xml:space="preserve">la </w:t>
      </w:r>
      <w:r w:rsidR="001E7AE5" w:rsidRPr="00C93AED">
        <w:rPr>
          <w:rFonts w:cs="Arial"/>
          <w:bCs/>
          <w:i/>
          <w:sz w:val="24"/>
          <w:szCs w:val="24"/>
          <w:lang w:val="es-CO"/>
        </w:rPr>
        <w:t>prórroga automática</w:t>
      </w:r>
      <w:r w:rsidR="001E7AE5" w:rsidRPr="00C93AED">
        <w:rPr>
          <w:rFonts w:cs="Arial"/>
          <w:bCs/>
          <w:sz w:val="24"/>
          <w:szCs w:val="24"/>
          <w:lang w:val="es-CO"/>
        </w:rPr>
        <w:t xml:space="preserve"> del negocio jurídico, la cual operaría si alguna de las partes no decidía terminarlo unilateralmente dentro de los treinta días anteriores al vencimiento del plazo inicial</w:t>
      </w:r>
      <w:r w:rsidR="00FE515E" w:rsidRPr="00C93AED">
        <w:rPr>
          <w:rFonts w:cs="Arial"/>
          <w:bCs/>
          <w:sz w:val="24"/>
          <w:szCs w:val="24"/>
          <w:lang w:val="es-CO"/>
        </w:rPr>
        <w:t>, el cual fue pactado en veinticuatro (24) meses</w:t>
      </w:r>
      <w:r w:rsidR="001E7AE5" w:rsidRPr="00C93AED">
        <w:rPr>
          <w:rFonts w:cs="Arial"/>
          <w:bCs/>
          <w:sz w:val="24"/>
          <w:szCs w:val="24"/>
          <w:lang w:val="es-CO"/>
        </w:rPr>
        <w:t>.</w:t>
      </w:r>
    </w:p>
    <w:p w:rsidR="009D5CF4" w:rsidRPr="00C93AED" w:rsidRDefault="009D5CF4" w:rsidP="005A540D">
      <w:pPr>
        <w:pStyle w:val="Textoindependiente"/>
        <w:tabs>
          <w:tab w:val="left" w:pos="8222"/>
        </w:tabs>
        <w:spacing w:line="360" w:lineRule="auto"/>
        <w:jc w:val="both"/>
        <w:rPr>
          <w:rFonts w:cs="Arial"/>
          <w:bCs/>
          <w:sz w:val="24"/>
          <w:szCs w:val="24"/>
          <w:lang w:val="es-CO"/>
        </w:rPr>
      </w:pPr>
    </w:p>
    <w:p w:rsidR="00FD6421" w:rsidRPr="00C93AED" w:rsidRDefault="009D5CF4"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Mediante Decreto Departamental N° 012 del 25 de enero de 2006</w:t>
      </w:r>
      <w:r w:rsidR="008E194A" w:rsidRPr="00C93AED">
        <w:rPr>
          <w:rFonts w:cs="Arial"/>
          <w:bCs/>
          <w:sz w:val="24"/>
          <w:szCs w:val="24"/>
          <w:lang w:val="es-CO"/>
        </w:rPr>
        <w:t>, se</w:t>
      </w:r>
      <w:r w:rsidRPr="00C93AED">
        <w:rPr>
          <w:rFonts w:cs="Arial"/>
          <w:bCs/>
          <w:sz w:val="24"/>
          <w:szCs w:val="24"/>
          <w:lang w:val="es-CO"/>
        </w:rPr>
        <w:t xml:space="preserve"> </w:t>
      </w:r>
      <w:r w:rsidR="00481414" w:rsidRPr="00C93AED">
        <w:rPr>
          <w:rFonts w:cs="Arial"/>
          <w:bCs/>
          <w:sz w:val="24"/>
          <w:szCs w:val="24"/>
          <w:lang w:val="es-CO"/>
        </w:rPr>
        <w:t>ordenó</w:t>
      </w:r>
      <w:r w:rsidRPr="00C93AED">
        <w:rPr>
          <w:rFonts w:cs="Arial"/>
          <w:bCs/>
          <w:sz w:val="24"/>
          <w:szCs w:val="24"/>
          <w:lang w:val="es-CO"/>
        </w:rPr>
        <w:t xml:space="preserve"> la supresión y liquidación de la E.S.E. Hospital San Juan de Dios de San Gil</w:t>
      </w:r>
      <w:r w:rsidR="003741B7" w:rsidRPr="00C93AED">
        <w:rPr>
          <w:rFonts w:cs="Arial"/>
          <w:bCs/>
          <w:sz w:val="24"/>
          <w:szCs w:val="24"/>
          <w:lang w:val="es-CO"/>
        </w:rPr>
        <w:t xml:space="preserve"> y</w:t>
      </w:r>
      <w:r w:rsidR="00FD6421" w:rsidRPr="00C93AED">
        <w:rPr>
          <w:rFonts w:cs="Arial"/>
          <w:bCs/>
          <w:sz w:val="24"/>
          <w:szCs w:val="24"/>
          <w:lang w:val="es-CO"/>
        </w:rPr>
        <w:t xml:space="preserve"> se dispuso que</w:t>
      </w:r>
      <w:r w:rsidR="00613F99" w:rsidRPr="00C93AED">
        <w:rPr>
          <w:rFonts w:cs="Arial"/>
          <w:bCs/>
          <w:sz w:val="24"/>
          <w:szCs w:val="24"/>
          <w:lang w:val="es-CO"/>
        </w:rPr>
        <w:t>,</w:t>
      </w:r>
      <w:r w:rsidR="00FD6421" w:rsidRPr="00C93AED">
        <w:rPr>
          <w:rFonts w:cs="Arial"/>
          <w:bCs/>
          <w:sz w:val="24"/>
          <w:szCs w:val="24"/>
          <w:lang w:val="es-CO"/>
        </w:rPr>
        <w:t xml:space="preserve"> al finalizar dicha liquidación, los derechos, obligaciones y activos remanentes que aún existieran serían transferidos al departamento de Santander.</w:t>
      </w:r>
    </w:p>
    <w:p w:rsidR="00FD6421" w:rsidRPr="00C93AED" w:rsidRDefault="00FD6421" w:rsidP="005A540D">
      <w:pPr>
        <w:pStyle w:val="Textoindependiente"/>
        <w:tabs>
          <w:tab w:val="left" w:pos="8222"/>
        </w:tabs>
        <w:spacing w:line="360" w:lineRule="auto"/>
        <w:jc w:val="both"/>
        <w:rPr>
          <w:rFonts w:cs="Arial"/>
          <w:bCs/>
          <w:sz w:val="24"/>
          <w:szCs w:val="24"/>
          <w:lang w:val="es-CO"/>
        </w:rPr>
      </w:pPr>
    </w:p>
    <w:p w:rsidR="009D5CF4" w:rsidRPr="00C93AED" w:rsidRDefault="009D5CF4"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 xml:space="preserve">Durante </w:t>
      </w:r>
      <w:r w:rsidR="00FD6421" w:rsidRPr="00C93AED">
        <w:rPr>
          <w:rFonts w:cs="Arial"/>
          <w:bCs/>
          <w:sz w:val="24"/>
          <w:szCs w:val="24"/>
          <w:lang w:val="es-CO"/>
        </w:rPr>
        <w:t>el indicado proceso de supresión</w:t>
      </w:r>
      <w:r w:rsidRPr="00C93AED">
        <w:rPr>
          <w:rFonts w:cs="Arial"/>
          <w:bCs/>
          <w:sz w:val="24"/>
          <w:szCs w:val="24"/>
          <w:lang w:val="es-CO"/>
        </w:rPr>
        <w:t xml:space="preserve">, el contratista Niño </w:t>
      </w:r>
      <w:r w:rsidR="004F4B39" w:rsidRPr="00C93AED">
        <w:rPr>
          <w:rFonts w:cs="Arial"/>
          <w:bCs/>
          <w:sz w:val="24"/>
          <w:szCs w:val="24"/>
          <w:lang w:val="es-CO"/>
        </w:rPr>
        <w:t>Lineros</w:t>
      </w:r>
      <w:r w:rsidRPr="00C93AED">
        <w:rPr>
          <w:rFonts w:cs="Arial"/>
          <w:bCs/>
          <w:sz w:val="24"/>
          <w:szCs w:val="24"/>
          <w:lang w:val="es-CO"/>
        </w:rPr>
        <w:t xml:space="preserve"> rindió informes periódicos ante el </w:t>
      </w:r>
      <w:r w:rsidR="00574B4E" w:rsidRPr="00C93AED">
        <w:rPr>
          <w:rFonts w:cs="Arial"/>
          <w:bCs/>
          <w:sz w:val="24"/>
          <w:szCs w:val="24"/>
          <w:lang w:val="es-CO"/>
        </w:rPr>
        <w:t>l</w:t>
      </w:r>
      <w:r w:rsidRPr="00C93AED">
        <w:rPr>
          <w:rFonts w:cs="Arial"/>
          <w:bCs/>
          <w:sz w:val="24"/>
          <w:szCs w:val="24"/>
          <w:lang w:val="es-CO"/>
        </w:rPr>
        <w:t xml:space="preserve">iquidador de la empresa, acerca del estado de los procesos ejecutivos y de las posibilidades de recaudo </w:t>
      </w:r>
      <w:r w:rsidR="00613F99" w:rsidRPr="00C93AED">
        <w:rPr>
          <w:rFonts w:cs="Arial"/>
          <w:bCs/>
          <w:sz w:val="24"/>
          <w:szCs w:val="24"/>
          <w:lang w:val="es-CO"/>
        </w:rPr>
        <w:t xml:space="preserve">efectivo </w:t>
      </w:r>
      <w:r w:rsidRPr="00C93AED">
        <w:rPr>
          <w:rFonts w:cs="Arial"/>
          <w:bCs/>
          <w:sz w:val="24"/>
          <w:szCs w:val="24"/>
          <w:lang w:val="es-CO"/>
        </w:rPr>
        <w:t xml:space="preserve">de los créditos en cada uno de ellos. </w:t>
      </w:r>
    </w:p>
    <w:p w:rsidR="009D5CF4" w:rsidRPr="00C93AED" w:rsidRDefault="009D5CF4" w:rsidP="005A540D">
      <w:pPr>
        <w:pStyle w:val="Textoindependiente"/>
        <w:tabs>
          <w:tab w:val="left" w:pos="8222"/>
        </w:tabs>
        <w:spacing w:line="360" w:lineRule="auto"/>
        <w:jc w:val="both"/>
        <w:rPr>
          <w:rFonts w:cs="Arial"/>
          <w:bCs/>
          <w:sz w:val="24"/>
          <w:szCs w:val="24"/>
          <w:lang w:val="es-CO"/>
        </w:rPr>
      </w:pPr>
    </w:p>
    <w:p w:rsidR="009D5CF4" w:rsidRPr="00C93AED" w:rsidRDefault="003741B7"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A la luz de tales informes y, c</w:t>
      </w:r>
      <w:r w:rsidR="009D5CF4" w:rsidRPr="00C93AED">
        <w:rPr>
          <w:rFonts w:cs="Arial"/>
          <w:bCs/>
          <w:sz w:val="24"/>
          <w:szCs w:val="24"/>
          <w:lang w:val="es-CO"/>
        </w:rPr>
        <w:t xml:space="preserve">on el ánimo de recuperar los dineros que se le adeudaban a la E.S.E. en supresión, el </w:t>
      </w:r>
      <w:r w:rsidR="00574B4E" w:rsidRPr="00C93AED">
        <w:rPr>
          <w:rFonts w:cs="Arial"/>
          <w:bCs/>
          <w:sz w:val="24"/>
          <w:szCs w:val="24"/>
          <w:lang w:val="es-CO"/>
        </w:rPr>
        <w:t>l</w:t>
      </w:r>
      <w:r w:rsidR="009D5CF4" w:rsidRPr="00C93AED">
        <w:rPr>
          <w:rFonts w:cs="Arial"/>
          <w:bCs/>
          <w:sz w:val="24"/>
          <w:szCs w:val="24"/>
          <w:lang w:val="es-CO"/>
        </w:rPr>
        <w:t xml:space="preserve">iquidador </w:t>
      </w:r>
      <w:r w:rsidR="0055120B" w:rsidRPr="00C93AED">
        <w:rPr>
          <w:rFonts w:cs="Arial"/>
          <w:bCs/>
          <w:sz w:val="24"/>
          <w:szCs w:val="24"/>
          <w:lang w:val="es-CO"/>
        </w:rPr>
        <w:t xml:space="preserve">dispuso </w:t>
      </w:r>
      <w:r w:rsidR="0055120B" w:rsidRPr="00C93AED">
        <w:rPr>
          <w:rFonts w:cs="Arial"/>
          <w:bCs/>
          <w:sz w:val="24"/>
          <w:szCs w:val="24"/>
          <w:u w:val="single"/>
          <w:lang w:val="es-CO"/>
        </w:rPr>
        <w:t xml:space="preserve">no dar </w:t>
      </w:r>
      <w:r w:rsidR="009D5CF4" w:rsidRPr="00C93AED">
        <w:rPr>
          <w:rFonts w:cs="Arial"/>
          <w:bCs/>
          <w:sz w:val="24"/>
          <w:szCs w:val="24"/>
          <w:u w:val="single"/>
          <w:lang w:val="es-CO"/>
        </w:rPr>
        <w:t>por terminado</w:t>
      </w:r>
      <w:r w:rsidR="009D5CF4" w:rsidRPr="00C93AED">
        <w:rPr>
          <w:rFonts w:cs="Arial"/>
          <w:bCs/>
          <w:sz w:val="24"/>
          <w:szCs w:val="24"/>
          <w:lang w:val="es-CO"/>
        </w:rPr>
        <w:t xml:space="preserve"> el contrato de prestación de servicios que se había celebrado con el abogado Niño </w:t>
      </w:r>
      <w:r w:rsidR="004F4B39" w:rsidRPr="00C93AED">
        <w:rPr>
          <w:rFonts w:cs="Arial"/>
          <w:bCs/>
          <w:sz w:val="24"/>
          <w:szCs w:val="24"/>
          <w:lang w:val="es-CO"/>
        </w:rPr>
        <w:t>Lineros</w:t>
      </w:r>
      <w:r w:rsidR="009D5CF4" w:rsidRPr="00C93AED">
        <w:rPr>
          <w:rFonts w:cs="Arial"/>
          <w:bCs/>
          <w:sz w:val="24"/>
          <w:szCs w:val="24"/>
          <w:lang w:val="es-CO"/>
        </w:rPr>
        <w:t xml:space="preserve">. Por el contrario, a través de varias comunicaciones remitidas entre 2006 y 2007, certificó que el referido profesional del derecho era el apoderado judicial de la E.S.E. Hospital San Juan de Dios de San Gil, </w:t>
      </w:r>
      <w:r w:rsidR="009D5CF4" w:rsidRPr="00C93AED">
        <w:rPr>
          <w:rFonts w:cs="Arial"/>
          <w:bCs/>
          <w:i/>
          <w:sz w:val="24"/>
          <w:szCs w:val="24"/>
          <w:lang w:val="es-CO"/>
        </w:rPr>
        <w:t>“en liquidación”</w:t>
      </w:r>
      <w:r w:rsidR="009D5CF4" w:rsidRPr="00C93AED">
        <w:rPr>
          <w:rFonts w:cs="Arial"/>
          <w:bCs/>
          <w:sz w:val="24"/>
          <w:szCs w:val="24"/>
          <w:lang w:val="es-CO"/>
        </w:rPr>
        <w:t xml:space="preserve">. </w:t>
      </w:r>
    </w:p>
    <w:p w:rsidR="00FD6421" w:rsidRPr="00C93AED" w:rsidRDefault="00FD6421" w:rsidP="005A540D">
      <w:pPr>
        <w:pStyle w:val="Textoindependiente"/>
        <w:tabs>
          <w:tab w:val="left" w:pos="8222"/>
        </w:tabs>
        <w:spacing w:line="360" w:lineRule="auto"/>
        <w:jc w:val="both"/>
        <w:rPr>
          <w:rFonts w:cs="Arial"/>
          <w:bCs/>
          <w:sz w:val="24"/>
          <w:szCs w:val="24"/>
          <w:lang w:val="es-CO"/>
        </w:rPr>
      </w:pPr>
    </w:p>
    <w:p w:rsidR="00FD6421" w:rsidRPr="00C93AED" w:rsidRDefault="00FD6421"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 xml:space="preserve">El abogado Álvaro Niño </w:t>
      </w:r>
      <w:r w:rsidR="004F4B39" w:rsidRPr="00C93AED">
        <w:rPr>
          <w:rFonts w:cs="Arial"/>
          <w:bCs/>
          <w:sz w:val="24"/>
          <w:szCs w:val="24"/>
          <w:lang w:val="es-CO"/>
        </w:rPr>
        <w:t>Lineros</w:t>
      </w:r>
      <w:r w:rsidRPr="00C93AED">
        <w:rPr>
          <w:rFonts w:cs="Arial"/>
          <w:bCs/>
          <w:sz w:val="24"/>
          <w:szCs w:val="24"/>
          <w:lang w:val="es-CO"/>
        </w:rPr>
        <w:t xml:space="preserve"> continuó interviniendo en los procesos ejecutivos adelantados contra los deudores de la extinta E.S.E.</w:t>
      </w:r>
      <w:r w:rsidR="00574B4E" w:rsidRPr="00C93AED">
        <w:rPr>
          <w:rFonts w:cs="Arial"/>
          <w:bCs/>
          <w:sz w:val="24"/>
          <w:szCs w:val="24"/>
          <w:lang w:val="es-CO"/>
        </w:rPr>
        <w:t>,</w:t>
      </w:r>
      <w:r w:rsidRPr="00C93AED">
        <w:rPr>
          <w:rFonts w:cs="Arial"/>
          <w:bCs/>
          <w:sz w:val="24"/>
          <w:szCs w:val="24"/>
          <w:lang w:val="es-CO"/>
        </w:rPr>
        <w:t xml:space="preserve"> hasta 2011.</w:t>
      </w:r>
    </w:p>
    <w:p w:rsidR="00FD6421" w:rsidRPr="00C93AED" w:rsidRDefault="00FD6421" w:rsidP="0097009D">
      <w:pPr>
        <w:pStyle w:val="Textoindependiente"/>
        <w:tabs>
          <w:tab w:val="left" w:pos="8222"/>
        </w:tabs>
        <w:spacing w:line="288" w:lineRule="auto"/>
        <w:jc w:val="both"/>
        <w:rPr>
          <w:rFonts w:cs="Arial"/>
          <w:bCs/>
          <w:sz w:val="24"/>
          <w:szCs w:val="24"/>
          <w:lang w:val="es-CO"/>
        </w:rPr>
      </w:pPr>
    </w:p>
    <w:p w:rsidR="00FD6421" w:rsidRPr="00C93AED" w:rsidRDefault="00FD6421"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El 31 de octubre de 2011, la Gobernación de Santander le otorgó poder a otro abogado para que continuara con el trámite de los procesos ejecutivos. De esta manera, revocó tácitamente el poder que le había sido conferido al hoy demandante.</w:t>
      </w:r>
    </w:p>
    <w:p w:rsidR="00FD6421" w:rsidRPr="00C93AED" w:rsidRDefault="00FD6421" w:rsidP="0097009D">
      <w:pPr>
        <w:pStyle w:val="Textoindependiente"/>
        <w:tabs>
          <w:tab w:val="left" w:pos="8222"/>
        </w:tabs>
        <w:spacing w:line="288" w:lineRule="auto"/>
        <w:jc w:val="both"/>
        <w:rPr>
          <w:rFonts w:cs="Arial"/>
          <w:bCs/>
          <w:sz w:val="24"/>
          <w:szCs w:val="24"/>
          <w:lang w:val="es-CO"/>
        </w:rPr>
      </w:pPr>
    </w:p>
    <w:p w:rsidR="00FD6421" w:rsidRPr="00C93AED" w:rsidRDefault="00FD6421"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 xml:space="preserve">El 30 de enero de 2012, el abogado Álvaro Niño </w:t>
      </w:r>
      <w:r w:rsidR="004F4B39" w:rsidRPr="00C93AED">
        <w:rPr>
          <w:rFonts w:cs="Arial"/>
          <w:bCs/>
          <w:sz w:val="24"/>
          <w:szCs w:val="24"/>
          <w:lang w:val="es-CO"/>
        </w:rPr>
        <w:t>Lineros</w:t>
      </w:r>
      <w:r w:rsidRPr="00C93AED">
        <w:rPr>
          <w:rFonts w:cs="Arial"/>
          <w:bCs/>
          <w:sz w:val="24"/>
          <w:szCs w:val="24"/>
          <w:lang w:val="es-CO"/>
        </w:rPr>
        <w:t xml:space="preserve"> </w:t>
      </w:r>
      <w:r w:rsidR="008E194A" w:rsidRPr="00C93AED">
        <w:rPr>
          <w:rFonts w:cs="Arial"/>
          <w:bCs/>
          <w:sz w:val="24"/>
          <w:szCs w:val="24"/>
          <w:lang w:val="es-CO"/>
        </w:rPr>
        <w:t xml:space="preserve">le solicitó a la entidad </w:t>
      </w:r>
      <w:r w:rsidR="0055120B" w:rsidRPr="00C93AED">
        <w:rPr>
          <w:rFonts w:cs="Arial"/>
          <w:bCs/>
          <w:sz w:val="24"/>
          <w:szCs w:val="24"/>
          <w:lang w:val="es-CO"/>
        </w:rPr>
        <w:t>ahora</w:t>
      </w:r>
      <w:r w:rsidR="008E194A" w:rsidRPr="00C93AED">
        <w:rPr>
          <w:rFonts w:cs="Arial"/>
          <w:bCs/>
          <w:sz w:val="24"/>
          <w:szCs w:val="24"/>
          <w:lang w:val="es-CO"/>
        </w:rPr>
        <w:t xml:space="preserve"> demandada </w:t>
      </w:r>
      <w:r w:rsidR="0055120B" w:rsidRPr="00C93AED">
        <w:rPr>
          <w:rFonts w:cs="Arial"/>
          <w:bCs/>
          <w:sz w:val="24"/>
          <w:szCs w:val="24"/>
          <w:lang w:val="es-CO"/>
        </w:rPr>
        <w:t>la</w:t>
      </w:r>
      <w:r w:rsidR="008E194A" w:rsidRPr="00C93AED">
        <w:rPr>
          <w:rFonts w:cs="Arial"/>
          <w:bCs/>
          <w:sz w:val="24"/>
          <w:szCs w:val="24"/>
          <w:lang w:val="es-CO"/>
        </w:rPr>
        <w:t xml:space="preserve"> </w:t>
      </w:r>
      <w:r w:rsidR="008E194A" w:rsidRPr="00C93AED">
        <w:rPr>
          <w:rFonts w:cs="Arial"/>
          <w:bCs/>
          <w:i/>
          <w:sz w:val="24"/>
          <w:szCs w:val="24"/>
          <w:lang w:val="es-CO"/>
        </w:rPr>
        <w:t>“</w:t>
      </w:r>
      <w:r w:rsidR="0055120B" w:rsidRPr="00C93AED">
        <w:rPr>
          <w:rFonts w:cs="Arial"/>
          <w:bCs/>
          <w:i/>
          <w:sz w:val="24"/>
          <w:szCs w:val="24"/>
          <w:lang w:val="es-CO"/>
        </w:rPr>
        <w:t>restitución</w:t>
      </w:r>
      <w:r w:rsidR="008E194A" w:rsidRPr="00C93AED">
        <w:rPr>
          <w:rFonts w:cs="Arial"/>
          <w:bCs/>
          <w:i/>
          <w:sz w:val="24"/>
          <w:szCs w:val="24"/>
          <w:lang w:val="es-CO"/>
        </w:rPr>
        <w:t>”</w:t>
      </w:r>
      <w:r w:rsidR="008E194A" w:rsidRPr="00C93AED">
        <w:rPr>
          <w:rFonts w:cs="Arial"/>
          <w:bCs/>
          <w:sz w:val="24"/>
          <w:szCs w:val="24"/>
          <w:lang w:val="es-CO"/>
        </w:rPr>
        <w:t xml:space="preserve"> </w:t>
      </w:r>
      <w:r w:rsidR="0055120B" w:rsidRPr="00C93AED">
        <w:rPr>
          <w:rFonts w:cs="Arial"/>
          <w:bCs/>
          <w:sz w:val="24"/>
          <w:szCs w:val="24"/>
          <w:lang w:val="es-CO"/>
        </w:rPr>
        <w:t>d</w:t>
      </w:r>
      <w:r w:rsidR="008E194A" w:rsidRPr="00C93AED">
        <w:rPr>
          <w:rFonts w:cs="Arial"/>
          <w:bCs/>
          <w:sz w:val="24"/>
          <w:szCs w:val="24"/>
          <w:lang w:val="es-CO"/>
        </w:rPr>
        <w:t xml:space="preserve">el poder judicial que venía ejerciendo, </w:t>
      </w:r>
      <w:r w:rsidR="00BF7276" w:rsidRPr="00C93AED">
        <w:rPr>
          <w:rFonts w:cs="Arial"/>
          <w:bCs/>
          <w:sz w:val="24"/>
          <w:szCs w:val="24"/>
          <w:lang w:val="es-CO"/>
        </w:rPr>
        <w:t>por encontrarse</w:t>
      </w:r>
      <w:r w:rsidR="00FF0496" w:rsidRPr="00C93AED">
        <w:rPr>
          <w:rFonts w:cs="Arial"/>
          <w:bCs/>
          <w:sz w:val="24"/>
          <w:szCs w:val="24"/>
          <w:lang w:val="es-CO"/>
        </w:rPr>
        <w:t xml:space="preserve"> vigente</w:t>
      </w:r>
      <w:r w:rsidR="008E194A" w:rsidRPr="00C93AED">
        <w:rPr>
          <w:rFonts w:cs="Arial"/>
          <w:bCs/>
          <w:sz w:val="24"/>
          <w:szCs w:val="24"/>
          <w:lang w:val="es-CO"/>
        </w:rPr>
        <w:t xml:space="preserve"> el contrato de prestación de servicios profesionales celebrado con la E.S.E. Hospital San Juan de Dios de San Gil</w:t>
      </w:r>
      <w:r w:rsidR="00481414" w:rsidRPr="00C93AED">
        <w:rPr>
          <w:rFonts w:cs="Arial"/>
          <w:bCs/>
          <w:sz w:val="24"/>
          <w:szCs w:val="24"/>
          <w:lang w:val="es-CO"/>
        </w:rPr>
        <w:t xml:space="preserve"> -ahora suprimida-</w:t>
      </w:r>
      <w:r w:rsidR="008E194A" w:rsidRPr="00C93AED">
        <w:rPr>
          <w:rFonts w:cs="Arial"/>
          <w:bCs/>
          <w:sz w:val="24"/>
          <w:szCs w:val="24"/>
          <w:lang w:val="es-CO"/>
        </w:rPr>
        <w:t xml:space="preserve">, </w:t>
      </w:r>
      <w:r w:rsidR="00030DCB" w:rsidRPr="00C93AED">
        <w:rPr>
          <w:rFonts w:cs="Arial"/>
          <w:bCs/>
          <w:sz w:val="24"/>
          <w:szCs w:val="24"/>
          <w:lang w:val="es-CO"/>
        </w:rPr>
        <w:t xml:space="preserve">negocio </w:t>
      </w:r>
      <w:r w:rsidR="008E194A" w:rsidRPr="00C93AED">
        <w:rPr>
          <w:rFonts w:cs="Arial"/>
          <w:bCs/>
          <w:sz w:val="24"/>
          <w:szCs w:val="24"/>
          <w:lang w:val="es-CO"/>
        </w:rPr>
        <w:t>prorrogado de manera automática</w:t>
      </w:r>
      <w:r w:rsidR="0094059E" w:rsidRPr="00C93AED">
        <w:rPr>
          <w:rFonts w:cs="Arial"/>
          <w:bCs/>
          <w:sz w:val="24"/>
          <w:szCs w:val="24"/>
          <w:lang w:val="es-CO"/>
        </w:rPr>
        <w:t>,</w:t>
      </w:r>
      <w:r w:rsidR="008E194A" w:rsidRPr="00C93AED">
        <w:rPr>
          <w:rFonts w:cs="Arial"/>
          <w:bCs/>
          <w:sz w:val="24"/>
          <w:szCs w:val="24"/>
          <w:lang w:val="es-CO"/>
        </w:rPr>
        <w:t xml:space="preserve"> según lo pactado en sus cláusulas,</w:t>
      </w:r>
      <w:r w:rsidR="0094059E" w:rsidRPr="00C93AED">
        <w:rPr>
          <w:rFonts w:cs="Arial"/>
          <w:bCs/>
          <w:sz w:val="24"/>
          <w:szCs w:val="24"/>
          <w:lang w:val="es-CO"/>
        </w:rPr>
        <w:t xml:space="preserve"> </w:t>
      </w:r>
      <w:proofErr w:type="gramStart"/>
      <w:r w:rsidR="008E194A" w:rsidRPr="00C93AED">
        <w:rPr>
          <w:rFonts w:cs="Arial"/>
          <w:bCs/>
          <w:sz w:val="24"/>
          <w:szCs w:val="24"/>
          <w:lang w:val="es-CO"/>
        </w:rPr>
        <w:t>y</w:t>
      </w:r>
      <w:r w:rsidR="0094059E" w:rsidRPr="00C93AED">
        <w:rPr>
          <w:rFonts w:cs="Arial"/>
          <w:bCs/>
          <w:sz w:val="24"/>
          <w:szCs w:val="24"/>
          <w:lang w:val="es-CO"/>
        </w:rPr>
        <w:t xml:space="preserve"> </w:t>
      </w:r>
      <w:r w:rsidR="008E194A" w:rsidRPr="00C93AED">
        <w:rPr>
          <w:rFonts w:cs="Arial"/>
          <w:bCs/>
          <w:sz w:val="24"/>
          <w:szCs w:val="24"/>
          <w:lang w:val="es-CO"/>
        </w:rPr>
        <w:t xml:space="preserve"> transferido</w:t>
      </w:r>
      <w:proofErr w:type="gramEnd"/>
      <w:r w:rsidR="008E194A" w:rsidRPr="00C93AED">
        <w:rPr>
          <w:rFonts w:cs="Arial"/>
          <w:bCs/>
          <w:sz w:val="24"/>
          <w:szCs w:val="24"/>
          <w:lang w:val="es-CO"/>
        </w:rPr>
        <w:t xml:space="preserve"> al departamento de Santander</w:t>
      </w:r>
      <w:r w:rsidR="00A14A79" w:rsidRPr="00C93AED">
        <w:rPr>
          <w:rFonts w:cs="Arial"/>
          <w:bCs/>
          <w:sz w:val="24"/>
          <w:szCs w:val="24"/>
          <w:lang w:val="es-CO"/>
        </w:rPr>
        <w:t>,</w:t>
      </w:r>
      <w:r w:rsidR="008E194A" w:rsidRPr="00C93AED">
        <w:rPr>
          <w:rFonts w:cs="Arial"/>
          <w:bCs/>
          <w:sz w:val="24"/>
          <w:szCs w:val="24"/>
          <w:lang w:val="es-CO"/>
        </w:rPr>
        <w:t xml:space="preserve"> de conformidad con el Decreto N° 012 de 2006.</w:t>
      </w:r>
    </w:p>
    <w:p w:rsidR="00EA6A48" w:rsidRPr="00C93AED" w:rsidRDefault="00EA6A48" w:rsidP="0097009D">
      <w:pPr>
        <w:pStyle w:val="Textoindependiente"/>
        <w:tabs>
          <w:tab w:val="left" w:pos="8222"/>
        </w:tabs>
        <w:spacing w:line="288" w:lineRule="auto"/>
        <w:jc w:val="both"/>
        <w:rPr>
          <w:rFonts w:cs="Arial"/>
          <w:bCs/>
          <w:sz w:val="24"/>
          <w:szCs w:val="24"/>
          <w:lang w:val="es-CO"/>
        </w:rPr>
      </w:pPr>
    </w:p>
    <w:p w:rsidR="00EA6A48" w:rsidRPr="00C93AED" w:rsidRDefault="00481414"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La entidad estatal</w:t>
      </w:r>
      <w:r w:rsidR="00EA6A48" w:rsidRPr="00C93AED">
        <w:rPr>
          <w:rFonts w:cs="Arial"/>
          <w:bCs/>
          <w:sz w:val="24"/>
          <w:szCs w:val="24"/>
          <w:lang w:val="es-CO"/>
        </w:rPr>
        <w:t xml:space="preserve"> denegó la solicitud del hoy demandante</w:t>
      </w:r>
      <w:r w:rsidR="00A14A79" w:rsidRPr="00C93AED">
        <w:rPr>
          <w:rFonts w:cs="Arial"/>
          <w:bCs/>
          <w:sz w:val="24"/>
          <w:szCs w:val="24"/>
          <w:lang w:val="es-CO"/>
        </w:rPr>
        <w:t>,</w:t>
      </w:r>
      <w:r w:rsidR="00EA6A48" w:rsidRPr="00C93AED">
        <w:rPr>
          <w:rFonts w:cs="Arial"/>
          <w:bCs/>
          <w:sz w:val="24"/>
          <w:szCs w:val="24"/>
          <w:lang w:val="es-CO"/>
        </w:rPr>
        <w:t xml:space="preserve"> a través de Resolución N° 004502 del 9 de abril de 2012, la cual fue confirmada </w:t>
      </w:r>
      <w:r w:rsidR="00BF7276" w:rsidRPr="00C93AED">
        <w:rPr>
          <w:rFonts w:cs="Arial"/>
          <w:bCs/>
          <w:sz w:val="24"/>
          <w:szCs w:val="24"/>
          <w:lang w:val="es-CO"/>
        </w:rPr>
        <w:t>mediante</w:t>
      </w:r>
      <w:r w:rsidR="00EA6A48" w:rsidRPr="00C93AED">
        <w:rPr>
          <w:rFonts w:cs="Arial"/>
          <w:bCs/>
          <w:sz w:val="24"/>
          <w:szCs w:val="24"/>
          <w:lang w:val="es-CO"/>
        </w:rPr>
        <w:t xml:space="preserve"> Resolución N° 009283 del 3 de julio de 2012, proferida en sede del recurso de </w:t>
      </w:r>
      <w:r w:rsidR="00030DCB" w:rsidRPr="00C93AED">
        <w:rPr>
          <w:rFonts w:cs="Arial"/>
          <w:bCs/>
          <w:sz w:val="24"/>
          <w:szCs w:val="24"/>
          <w:lang w:val="es-CO"/>
        </w:rPr>
        <w:t>apelación</w:t>
      </w:r>
      <w:r w:rsidR="00EA6A48" w:rsidRPr="00C93AED">
        <w:rPr>
          <w:rFonts w:cs="Arial"/>
          <w:bCs/>
          <w:sz w:val="24"/>
          <w:szCs w:val="24"/>
          <w:lang w:val="es-CO"/>
        </w:rPr>
        <w:t>.</w:t>
      </w:r>
    </w:p>
    <w:p w:rsidR="001E7AE5" w:rsidRPr="00C93AED" w:rsidRDefault="001E7AE5" w:rsidP="0097009D">
      <w:pPr>
        <w:pStyle w:val="Textoindependiente"/>
        <w:tabs>
          <w:tab w:val="left" w:pos="8222"/>
        </w:tabs>
        <w:spacing w:line="288" w:lineRule="auto"/>
        <w:jc w:val="both"/>
        <w:rPr>
          <w:rFonts w:cs="Arial"/>
          <w:bCs/>
          <w:sz w:val="24"/>
          <w:szCs w:val="24"/>
          <w:lang w:val="es-CO"/>
        </w:rPr>
      </w:pPr>
    </w:p>
    <w:p w:rsidR="005A540D" w:rsidRPr="00C93AED" w:rsidRDefault="005A540D" w:rsidP="0097009D">
      <w:pPr>
        <w:pStyle w:val="Textoindependiente"/>
        <w:tabs>
          <w:tab w:val="left" w:pos="8222"/>
        </w:tabs>
        <w:spacing w:line="288" w:lineRule="auto"/>
        <w:jc w:val="both"/>
        <w:rPr>
          <w:rFonts w:cs="Arial"/>
          <w:b/>
          <w:bCs/>
          <w:sz w:val="24"/>
          <w:szCs w:val="24"/>
          <w:lang w:val="es-CO"/>
        </w:rPr>
      </w:pPr>
      <w:r w:rsidRPr="00C93AED">
        <w:rPr>
          <w:rFonts w:cs="Arial"/>
          <w:b/>
          <w:bCs/>
          <w:sz w:val="24"/>
          <w:szCs w:val="24"/>
          <w:lang w:val="es-CO"/>
        </w:rPr>
        <w:t>3. Contestación de la demanda</w:t>
      </w:r>
    </w:p>
    <w:p w:rsidR="005A540D" w:rsidRPr="00C93AED" w:rsidRDefault="005A540D" w:rsidP="0097009D">
      <w:pPr>
        <w:pStyle w:val="Textoindependiente"/>
        <w:tabs>
          <w:tab w:val="left" w:pos="8222"/>
        </w:tabs>
        <w:spacing w:line="288" w:lineRule="auto"/>
        <w:jc w:val="both"/>
        <w:rPr>
          <w:rFonts w:cs="Arial"/>
          <w:b/>
          <w:bCs/>
          <w:sz w:val="24"/>
          <w:szCs w:val="24"/>
          <w:lang w:val="es-CO"/>
        </w:rPr>
      </w:pPr>
    </w:p>
    <w:p w:rsidR="00C84905" w:rsidRPr="00C93AED" w:rsidRDefault="00471233"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El departamento de Santander</w:t>
      </w:r>
      <w:r w:rsidR="005A540D" w:rsidRPr="00C93AED">
        <w:rPr>
          <w:rFonts w:cs="Arial"/>
          <w:bCs/>
          <w:sz w:val="24"/>
          <w:szCs w:val="24"/>
          <w:lang w:val="es-CO"/>
        </w:rPr>
        <w:t xml:space="preserve"> contestó la demanda -a través de apoderado- y se opuso a las pretensiones, por considerar que</w:t>
      </w:r>
      <w:r w:rsidR="00C84905" w:rsidRPr="00C93AED">
        <w:rPr>
          <w:rFonts w:cs="Arial"/>
          <w:bCs/>
          <w:sz w:val="24"/>
          <w:szCs w:val="24"/>
          <w:lang w:val="es-CO"/>
        </w:rPr>
        <w:t xml:space="preserve"> el contrato de prestación de servicios referido por el actor no fue asumido por esa entidad territorial, sino que dicha circunstancia s</w:t>
      </w:r>
      <w:r w:rsidR="0055120B" w:rsidRPr="00C93AED">
        <w:rPr>
          <w:rFonts w:cs="Arial"/>
          <w:bCs/>
          <w:sz w:val="24"/>
          <w:szCs w:val="24"/>
          <w:lang w:val="es-CO"/>
        </w:rPr>
        <w:t>o</w:t>
      </w:r>
      <w:r w:rsidR="00C84905" w:rsidRPr="00C93AED">
        <w:rPr>
          <w:rFonts w:cs="Arial"/>
          <w:bCs/>
          <w:sz w:val="24"/>
          <w:szCs w:val="24"/>
          <w:lang w:val="es-CO"/>
        </w:rPr>
        <w:t xml:space="preserve">lo fue aducida en el libelo </w:t>
      </w:r>
      <w:r w:rsidR="0055120B" w:rsidRPr="00C93AED">
        <w:rPr>
          <w:rFonts w:cs="Arial"/>
          <w:bCs/>
          <w:sz w:val="24"/>
          <w:szCs w:val="24"/>
          <w:lang w:val="es-CO"/>
        </w:rPr>
        <w:t>por</w:t>
      </w:r>
      <w:r w:rsidR="00C84905" w:rsidRPr="00C93AED">
        <w:rPr>
          <w:rFonts w:cs="Arial"/>
          <w:bCs/>
          <w:sz w:val="24"/>
          <w:szCs w:val="24"/>
          <w:lang w:val="es-CO"/>
        </w:rPr>
        <w:t xml:space="preserve"> una </w:t>
      </w:r>
      <w:r w:rsidR="0055120B" w:rsidRPr="00C93AED">
        <w:rPr>
          <w:rFonts w:cs="Arial"/>
          <w:bCs/>
          <w:sz w:val="24"/>
          <w:szCs w:val="24"/>
          <w:lang w:val="es-CO"/>
        </w:rPr>
        <w:t xml:space="preserve">equivocada </w:t>
      </w:r>
      <w:r w:rsidR="00C84905" w:rsidRPr="00C93AED">
        <w:rPr>
          <w:rFonts w:cs="Arial"/>
          <w:bCs/>
          <w:sz w:val="24"/>
          <w:szCs w:val="24"/>
          <w:lang w:val="es-CO"/>
        </w:rPr>
        <w:t>interpretación del decreto que dispuso la supresión de la E.S.E. Hospital San Juan de Dios de San Gil.</w:t>
      </w:r>
    </w:p>
    <w:p w:rsidR="00C84905" w:rsidRPr="00C93AED" w:rsidRDefault="00C84905" w:rsidP="0097009D">
      <w:pPr>
        <w:pStyle w:val="Textoindependiente"/>
        <w:tabs>
          <w:tab w:val="left" w:pos="8222"/>
        </w:tabs>
        <w:spacing w:line="288" w:lineRule="auto"/>
        <w:jc w:val="both"/>
        <w:rPr>
          <w:rFonts w:cs="Arial"/>
          <w:bCs/>
          <w:sz w:val="24"/>
          <w:szCs w:val="24"/>
          <w:lang w:val="es-CO"/>
        </w:rPr>
      </w:pPr>
    </w:p>
    <w:p w:rsidR="008B4622" w:rsidRPr="00C93AED" w:rsidRDefault="00C84905" w:rsidP="005A540D">
      <w:pPr>
        <w:pStyle w:val="Textoindependiente"/>
        <w:tabs>
          <w:tab w:val="left" w:pos="8222"/>
        </w:tabs>
        <w:spacing w:line="360" w:lineRule="auto"/>
        <w:jc w:val="both"/>
        <w:rPr>
          <w:rFonts w:cs="Arial"/>
          <w:bCs/>
          <w:sz w:val="24"/>
          <w:szCs w:val="24"/>
          <w:lang w:val="es-CO"/>
        </w:rPr>
      </w:pPr>
      <w:r w:rsidRPr="00C93AED">
        <w:rPr>
          <w:rFonts w:cs="Arial"/>
          <w:bCs/>
          <w:sz w:val="24"/>
          <w:szCs w:val="24"/>
          <w:lang w:val="es-CO"/>
        </w:rPr>
        <w:t xml:space="preserve">Propuso como excepción previa la ocurrencia de la </w:t>
      </w:r>
      <w:r w:rsidRPr="00C93AED">
        <w:rPr>
          <w:rFonts w:cs="Arial"/>
          <w:bCs/>
          <w:i/>
          <w:sz w:val="24"/>
          <w:szCs w:val="24"/>
          <w:lang w:val="es-CO"/>
        </w:rPr>
        <w:t>caducidad,</w:t>
      </w:r>
      <w:r w:rsidRPr="00C93AED">
        <w:rPr>
          <w:rFonts w:cs="Arial"/>
          <w:bCs/>
          <w:sz w:val="24"/>
          <w:szCs w:val="24"/>
          <w:lang w:val="es-CO"/>
        </w:rPr>
        <w:t xml:space="preserve"> en cuyo sustento manifestó que </w:t>
      </w:r>
      <w:r w:rsidR="008B4622" w:rsidRPr="00C93AED">
        <w:rPr>
          <w:rFonts w:cs="Arial"/>
          <w:bCs/>
          <w:sz w:val="24"/>
          <w:szCs w:val="24"/>
          <w:lang w:val="es-CO"/>
        </w:rPr>
        <w:t>el término legal establecido en el artículo 136 – numeral 19 del C.C.A.</w:t>
      </w:r>
      <w:r w:rsidR="008B4622" w:rsidRPr="00C93AED">
        <w:rPr>
          <w:rStyle w:val="Refdenotaalpie"/>
          <w:rFonts w:cs="Arial"/>
          <w:bCs/>
          <w:sz w:val="24"/>
          <w:szCs w:val="24"/>
          <w:lang w:val="es-CO"/>
        </w:rPr>
        <w:footnoteReference w:id="2"/>
      </w:r>
      <w:r w:rsidR="008B4622" w:rsidRPr="00C93AED">
        <w:rPr>
          <w:rFonts w:cs="Arial"/>
          <w:bCs/>
          <w:sz w:val="24"/>
          <w:szCs w:val="24"/>
          <w:lang w:val="es-CO"/>
        </w:rPr>
        <w:t xml:space="preserve"> debía contarse desde el 28 de diciembre de 2006, fecha en la cual se expidió la Resolución N° 548, por la cual el </w:t>
      </w:r>
      <w:r w:rsidR="00265695" w:rsidRPr="00C93AED">
        <w:rPr>
          <w:rFonts w:cs="Arial"/>
          <w:bCs/>
          <w:sz w:val="24"/>
          <w:szCs w:val="24"/>
          <w:lang w:val="es-CO"/>
        </w:rPr>
        <w:t>l</w:t>
      </w:r>
      <w:r w:rsidR="008B4622" w:rsidRPr="00C93AED">
        <w:rPr>
          <w:rFonts w:cs="Arial"/>
          <w:bCs/>
          <w:sz w:val="24"/>
          <w:szCs w:val="24"/>
          <w:lang w:val="es-CO"/>
        </w:rPr>
        <w:t xml:space="preserve">iquidador de la E.S.E. Hospital San Juan de Dios declaró la </w:t>
      </w:r>
      <w:r w:rsidR="008B4622" w:rsidRPr="00C93AED">
        <w:rPr>
          <w:rFonts w:cs="Arial"/>
          <w:bCs/>
          <w:i/>
          <w:sz w:val="24"/>
          <w:szCs w:val="24"/>
          <w:lang w:val="es-CO"/>
        </w:rPr>
        <w:t>“terminación de la existencia legal”</w:t>
      </w:r>
      <w:r w:rsidR="008B4622" w:rsidRPr="00C93AED">
        <w:rPr>
          <w:rFonts w:cs="Arial"/>
          <w:bCs/>
          <w:sz w:val="24"/>
          <w:szCs w:val="24"/>
          <w:lang w:val="es-CO"/>
        </w:rPr>
        <w:t xml:space="preserve">  de dicha entidad</w:t>
      </w:r>
      <w:r w:rsidR="008B4622" w:rsidRPr="00C93AED">
        <w:rPr>
          <w:rStyle w:val="Refdenotaalpie"/>
          <w:rFonts w:cs="Arial"/>
          <w:bCs/>
          <w:sz w:val="24"/>
          <w:szCs w:val="24"/>
          <w:lang w:val="es-CO"/>
        </w:rPr>
        <w:footnoteReference w:id="3"/>
      </w:r>
      <w:r w:rsidR="008B4622" w:rsidRPr="00C93AED">
        <w:rPr>
          <w:rFonts w:cs="Arial"/>
          <w:bCs/>
          <w:sz w:val="24"/>
          <w:szCs w:val="24"/>
          <w:lang w:val="es-CO"/>
        </w:rPr>
        <w:t>.</w:t>
      </w:r>
    </w:p>
    <w:p w:rsidR="008B4622" w:rsidRPr="00C93AED" w:rsidRDefault="008B4622" w:rsidP="0097009D">
      <w:pPr>
        <w:pStyle w:val="Textoindependiente"/>
        <w:tabs>
          <w:tab w:val="left" w:pos="8222"/>
        </w:tabs>
        <w:spacing w:line="288" w:lineRule="auto"/>
        <w:jc w:val="both"/>
        <w:rPr>
          <w:rFonts w:cs="Arial"/>
          <w:bCs/>
          <w:sz w:val="24"/>
          <w:szCs w:val="24"/>
          <w:lang w:val="es-CO"/>
        </w:rPr>
      </w:pPr>
    </w:p>
    <w:p w:rsidR="00417FB1" w:rsidRPr="00C93AED" w:rsidRDefault="00417FB1" w:rsidP="0097009D">
      <w:pPr>
        <w:pStyle w:val="Textoindependiente"/>
        <w:spacing w:line="288" w:lineRule="auto"/>
        <w:rPr>
          <w:rFonts w:cs="Arial"/>
          <w:b/>
          <w:bCs/>
          <w:sz w:val="24"/>
          <w:szCs w:val="24"/>
          <w:lang w:val="es-CO"/>
        </w:rPr>
      </w:pPr>
      <w:r w:rsidRPr="00C93AED">
        <w:rPr>
          <w:rFonts w:cs="Arial"/>
          <w:b/>
          <w:bCs/>
          <w:sz w:val="24"/>
          <w:szCs w:val="24"/>
          <w:lang w:val="es-CO"/>
        </w:rPr>
        <w:t>4. El auto apelado</w:t>
      </w:r>
    </w:p>
    <w:p w:rsidR="00417FB1" w:rsidRPr="00C93AED" w:rsidRDefault="00417FB1" w:rsidP="0097009D">
      <w:pPr>
        <w:pStyle w:val="Textoindependiente"/>
        <w:spacing w:line="288" w:lineRule="auto"/>
        <w:rPr>
          <w:rFonts w:cs="Arial"/>
          <w:b/>
          <w:bCs/>
          <w:sz w:val="24"/>
          <w:szCs w:val="24"/>
          <w:lang w:val="es-CO"/>
        </w:rPr>
      </w:pPr>
    </w:p>
    <w:p w:rsidR="00417FB1" w:rsidRPr="00C93AED" w:rsidRDefault="00417FB1" w:rsidP="00417FB1">
      <w:pPr>
        <w:pStyle w:val="Textoindependiente"/>
        <w:spacing w:line="360" w:lineRule="auto"/>
        <w:jc w:val="both"/>
        <w:rPr>
          <w:rFonts w:cs="Arial"/>
          <w:sz w:val="24"/>
          <w:szCs w:val="24"/>
          <w:lang w:val="es-CO"/>
        </w:rPr>
      </w:pPr>
      <w:r w:rsidRPr="00C93AED">
        <w:rPr>
          <w:rFonts w:cs="Arial"/>
          <w:sz w:val="24"/>
          <w:szCs w:val="24"/>
          <w:lang w:val="es-CO"/>
        </w:rPr>
        <w:t>El Tribunal Administrativo de Santander, mediante auto proferido en audiencia inicial celebrada el 6 de mayo de 2015, declaró próspera la excepción de caducidad propuesta por la parte demandada.</w:t>
      </w:r>
    </w:p>
    <w:p w:rsidR="00417FB1" w:rsidRPr="00C93AED" w:rsidRDefault="00417FB1" w:rsidP="0097009D">
      <w:pPr>
        <w:pStyle w:val="Textoindependiente"/>
        <w:spacing w:line="288" w:lineRule="auto"/>
        <w:jc w:val="both"/>
        <w:rPr>
          <w:rFonts w:cs="Arial"/>
          <w:sz w:val="24"/>
          <w:szCs w:val="24"/>
          <w:highlight w:val="cyan"/>
          <w:lang w:val="es-CO"/>
        </w:rPr>
      </w:pPr>
    </w:p>
    <w:p w:rsidR="00417FB1" w:rsidRPr="00C93AED" w:rsidRDefault="00417FB1" w:rsidP="00417FB1">
      <w:pPr>
        <w:pStyle w:val="Textoindependiente"/>
        <w:spacing w:line="360" w:lineRule="auto"/>
        <w:jc w:val="both"/>
        <w:rPr>
          <w:rFonts w:cs="Arial"/>
          <w:sz w:val="24"/>
          <w:szCs w:val="24"/>
          <w:lang w:val="es-CO"/>
        </w:rPr>
      </w:pPr>
      <w:r w:rsidRPr="00C93AED">
        <w:rPr>
          <w:rFonts w:cs="Arial"/>
          <w:sz w:val="24"/>
          <w:szCs w:val="24"/>
          <w:lang w:val="es-CO"/>
        </w:rPr>
        <w:t xml:space="preserve">Tras evidenciar que sí había existido un contrato de prestación de servicios celebrado entre el señor Niño Lineros y la ahora extinta E.S.E. Hospital San Juan de Dios de San Gil, el Tribunal </w:t>
      </w:r>
      <w:r w:rsidRPr="00C93AED">
        <w:rPr>
          <w:rFonts w:cs="Arial"/>
          <w:i/>
          <w:sz w:val="24"/>
          <w:szCs w:val="24"/>
          <w:lang w:val="es-CO"/>
        </w:rPr>
        <w:t xml:space="preserve">a quo </w:t>
      </w:r>
      <w:r w:rsidRPr="00C93AED">
        <w:rPr>
          <w:rFonts w:cs="Arial"/>
          <w:sz w:val="24"/>
          <w:szCs w:val="24"/>
          <w:lang w:val="es-CO"/>
        </w:rPr>
        <w:t>señaló que, aun cuando dichas partes pactaron la prórroga automática del negocio jurídico, la jurisprudencia decantada por las tres altas Cortes del país era unánime en señalar –según su dicho- que “</w:t>
      </w:r>
      <w:r w:rsidRPr="00C93AED">
        <w:rPr>
          <w:rFonts w:cs="Arial"/>
          <w:i/>
          <w:sz w:val="24"/>
          <w:szCs w:val="24"/>
          <w:lang w:val="es-CO"/>
        </w:rPr>
        <w:t>este tipo de contratos</w:t>
      </w:r>
      <w:r w:rsidR="00934112" w:rsidRPr="00C93AED">
        <w:rPr>
          <w:rFonts w:cs="Arial"/>
          <w:i/>
          <w:sz w:val="24"/>
          <w:szCs w:val="24"/>
          <w:lang w:val="es-CO"/>
        </w:rPr>
        <w:t>”</w:t>
      </w:r>
      <w:r w:rsidRPr="00C93AED">
        <w:rPr>
          <w:rFonts w:cs="Arial"/>
          <w:sz w:val="24"/>
          <w:szCs w:val="24"/>
          <w:lang w:val="es-CO"/>
        </w:rPr>
        <w:t xml:space="preserve"> </w:t>
      </w:r>
      <w:r w:rsidR="00934112" w:rsidRPr="00C93AED">
        <w:rPr>
          <w:rFonts w:cs="Arial"/>
          <w:sz w:val="24"/>
          <w:szCs w:val="24"/>
          <w:lang w:val="es-CO"/>
        </w:rPr>
        <w:t xml:space="preserve">carecía de </w:t>
      </w:r>
      <w:r w:rsidRPr="00C93AED">
        <w:rPr>
          <w:rFonts w:cs="Arial"/>
          <w:sz w:val="24"/>
          <w:szCs w:val="24"/>
          <w:lang w:val="es-CO"/>
        </w:rPr>
        <w:t>cláusula de prórroga</w:t>
      </w:r>
      <w:r w:rsidR="00934112" w:rsidRPr="00C93AED">
        <w:rPr>
          <w:rFonts w:cs="Arial"/>
          <w:sz w:val="24"/>
          <w:szCs w:val="24"/>
          <w:lang w:val="es-CO"/>
        </w:rPr>
        <w:t xml:space="preserve"> automática</w:t>
      </w:r>
      <w:r w:rsidRPr="00C93AED">
        <w:rPr>
          <w:rFonts w:cs="Arial"/>
          <w:sz w:val="24"/>
          <w:szCs w:val="24"/>
          <w:lang w:val="es-CO"/>
        </w:rPr>
        <w:t>.</w:t>
      </w:r>
    </w:p>
    <w:p w:rsidR="00417FB1" w:rsidRPr="00C93AED" w:rsidRDefault="00417FB1" w:rsidP="0097009D">
      <w:pPr>
        <w:pStyle w:val="Textoindependiente"/>
        <w:spacing w:line="288" w:lineRule="auto"/>
        <w:jc w:val="both"/>
        <w:rPr>
          <w:rFonts w:cs="Arial"/>
          <w:sz w:val="24"/>
          <w:szCs w:val="24"/>
          <w:lang w:val="es-CO"/>
        </w:rPr>
      </w:pPr>
    </w:p>
    <w:p w:rsidR="00417FB1" w:rsidRPr="00C93AED" w:rsidRDefault="00417FB1" w:rsidP="00417FB1">
      <w:pPr>
        <w:pStyle w:val="Textoindependiente"/>
        <w:spacing w:line="360" w:lineRule="auto"/>
        <w:jc w:val="both"/>
        <w:rPr>
          <w:rFonts w:cs="Arial"/>
          <w:sz w:val="24"/>
          <w:szCs w:val="24"/>
          <w:lang w:val="es-CO"/>
        </w:rPr>
      </w:pPr>
      <w:r w:rsidRPr="00C93AED">
        <w:rPr>
          <w:rFonts w:cs="Arial"/>
          <w:sz w:val="24"/>
          <w:szCs w:val="24"/>
          <w:lang w:val="es-CO"/>
        </w:rPr>
        <w:t xml:space="preserve">Consideró que, pese a la inicial vigencia del contrato, este desapareció del mundo jurídico al expedirse el Decreto 012 de 2006 –que dispuso la supresión de la referida empresa de salud-, puesto que el acto administrativo señalaba </w:t>
      </w:r>
      <w:proofErr w:type="gramStart"/>
      <w:r w:rsidRPr="00C93AED">
        <w:rPr>
          <w:rFonts w:cs="Arial"/>
          <w:sz w:val="24"/>
          <w:szCs w:val="24"/>
          <w:lang w:val="es-CO"/>
        </w:rPr>
        <w:t>que</w:t>
      </w:r>
      <w:proofErr w:type="gramEnd"/>
      <w:r w:rsidRPr="00C93AED">
        <w:rPr>
          <w:rFonts w:cs="Arial"/>
          <w:sz w:val="24"/>
          <w:szCs w:val="24"/>
          <w:lang w:val="es-CO"/>
        </w:rPr>
        <w:t xml:space="preserve"> al inicio del proceso de liquidación, y no al finalizar el mismo, quedarían terminados todos y cada uno de los contratos y convenios celebrados por el Hospital. </w:t>
      </w:r>
    </w:p>
    <w:p w:rsidR="00417FB1" w:rsidRPr="00C93AED" w:rsidRDefault="00417FB1" w:rsidP="0097009D">
      <w:pPr>
        <w:pStyle w:val="Textoindependiente"/>
        <w:spacing w:line="288" w:lineRule="auto"/>
        <w:jc w:val="both"/>
        <w:rPr>
          <w:rFonts w:cs="Arial"/>
          <w:sz w:val="24"/>
          <w:szCs w:val="24"/>
          <w:lang w:val="es-CO"/>
        </w:rPr>
      </w:pPr>
    </w:p>
    <w:p w:rsidR="00417FB1" w:rsidRPr="00C93AED" w:rsidRDefault="00417FB1" w:rsidP="00417FB1">
      <w:pPr>
        <w:pStyle w:val="Textoindependiente"/>
        <w:spacing w:line="360" w:lineRule="auto"/>
        <w:jc w:val="both"/>
        <w:rPr>
          <w:rFonts w:cs="Arial"/>
          <w:sz w:val="24"/>
          <w:szCs w:val="24"/>
          <w:lang w:val="es-CO"/>
        </w:rPr>
      </w:pPr>
      <w:r w:rsidRPr="00C93AED">
        <w:rPr>
          <w:rFonts w:cs="Arial"/>
          <w:sz w:val="24"/>
          <w:szCs w:val="24"/>
          <w:lang w:val="es-CO"/>
        </w:rPr>
        <w:t>En tal virtud, subrayó que el aludido decreto había sido expedido el 25 de enero de 2006 y</w:t>
      </w:r>
      <w:r w:rsidR="00265695" w:rsidRPr="00C93AED">
        <w:rPr>
          <w:rFonts w:cs="Arial"/>
          <w:sz w:val="24"/>
          <w:szCs w:val="24"/>
          <w:lang w:val="es-CO"/>
        </w:rPr>
        <w:t xml:space="preserve"> </w:t>
      </w:r>
      <w:r w:rsidRPr="00C93AED">
        <w:rPr>
          <w:rFonts w:cs="Arial"/>
          <w:sz w:val="24"/>
          <w:szCs w:val="24"/>
          <w:lang w:val="es-CO"/>
        </w:rPr>
        <w:t>que</w:t>
      </w:r>
      <w:r w:rsidR="00265695" w:rsidRPr="00C93AED">
        <w:rPr>
          <w:rFonts w:cs="Arial"/>
          <w:sz w:val="24"/>
          <w:szCs w:val="24"/>
          <w:lang w:val="es-CO"/>
        </w:rPr>
        <w:t xml:space="preserve">, </w:t>
      </w:r>
      <w:r w:rsidRPr="00C93AED">
        <w:rPr>
          <w:rFonts w:cs="Arial"/>
          <w:sz w:val="24"/>
          <w:szCs w:val="24"/>
          <w:lang w:val="es-CO"/>
        </w:rPr>
        <w:t xml:space="preserve">por su parte, la Resolución Nº 548 –por la cual el </w:t>
      </w:r>
      <w:r w:rsidR="00051B5B" w:rsidRPr="00C93AED">
        <w:rPr>
          <w:rFonts w:cs="Arial"/>
          <w:sz w:val="24"/>
          <w:szCs w:val="24"/>
          <w:lang w:val="es-CO"/>
        </w:rPr>
        <w:t>l</w:t>
      </w:r>
      <w:r w:rsidRPr="00C93AED">
        <w:rPr>
          <w:rFonts w:cs="Arial"/>
          <w:sz w:val="24"/>
          <w:szCs w:val="24"/>
          <w:lang w:val="es-CO"/>
        </w:rPr>
        <w:t xml:space="preserve">iquidador declaró la </w:t>
      </w:r>
      <w:r w:rsidRPr="00C93AED">
        <w:rPr>
          <w:rFonts w:cs="Arial"/>
          <w:i/>
          <w:sz w:val="24"/>
          <w:szCs w:val="24"/>
          <w:lang w:val="es-CO"/>
        </w:rPr>
        <w:t xml:space="preserve">“terminación de la existencia jurídica” </w:t>
      </w:r>
      <w:r w:rsidRPr="00C93AED">
        <w:rPr>
          <w:rFonts w:cs="Arial"/>
          <w:sz w:val="24"/>
          <w:szCs w:val="24"/>
          <w:lang w:val="es-CO"/>
        </w:rPr>
        <w:t>de la empresa- se emitió el 28 de diciembre de 200</w:t>
      </w:r>
      <w:r w:rsidR="005E1A79" w:rsidRPr="00C93AED">
        <w:rPr>
          <w:rFonts w:cs="Arial"/>
          <w:sz w:val="24"/>
          <w:szCs w:val="24"/>
          <w:lang w:val="es-CO"/>
        </w:rPr>
        <w:t>6</w:t>
      </w:r>
      <w:r w:rsidRPr="00C93AED">
        <w:rPr>
          <w:rFonts w:cs="Arial"/>
          <w:sz w:val="24"/>
          <w:szCs w:val="24"/>
          <w:lang w:val="es-CO"/>
        </w:rPr>
        <w:t>, fecha en la cual cesaron definitivamente todos los negocios jurídicos de la institución de salud.</w:t>
      </w:r>
    </w:p>
    <w:p w:rsidR="00417FB1" w:rsidRPr="00C93AED" w:rsidRDefault="00417FB1" w:rsidP="00417FB1">
      <w:pPr>
        <w:pStyle w:val="Textoindependiente"/>
        <w:spacing w:line="360" w:lineRule="auto"/>
        <w:jc w:val="both"/>
        <w:rPr>
          <w:rFonts w:cs="Arial"/>
          <w:sz w:val="24"/>
          <w:szCs w:val="24"/>
          <w:highlight w:val="cyan"/>
          <w:lang w:val="es-CO"/>
        </w:rPr>
      </w:pPr>
    </w:p>
    <w:p w:rsidR="00A53430" w:rsidRPr="00C93AED" w:rsidRDefault="00417FB1" w:rsidP="00B027E0">
      <w:pPr>
        <w:pStyle w:val="Textoindependiente"/>
        <w:spacing w:line="360" w:lineRule="auto"/>
        <w:jc w:val="both"/>
        <w:rPr>
          <w:rFonts w:cs="Arial"/>
          <w:sz w:val="24"/>
          <w:szCs w:val="24"/>
          <w:lang w:val="es-CO"/>
        </w:rPr>
      </w:pPr>
      <w:r w:rsidRPr="00C93AED">
        <w:rPr>
          <w:rFonts w:cs="Arial"/>
          <w:sz w:val="24"/>
          <w:szCs w:val="24"/>
          <w:lang w:val="es-CO"/>
        </w:rPr>
        <w:t xml:space="preserve">Con fundamento en lo anterior, el Tribunal </w:t>
      </w:r>
      <w:r w:rsidR="002E319D" w:rsidRPr="00C93AED">
        <w:rPr>
          <w:rFonts w:cs="Arial"/>
          <w:sz w:val="24"/>
          <w:szCs w:val="24"/>
          <w:lang w:val="es-CO"/>
        </w:rPr>
        <w:t>recalcó que, de conformidad con el</w:t>
      </w:r>
      <w:r w:rsidRPr="00C93AED">
        <w:rPr>
          <w:rFonts w:cs="Arial"/>
          <w:sz w:val="24"/>
          <w:szCs w:val="24"/>
          <w:lang w:val="es-CO"/>
        </w:rPr>
        <w:t xml:space="preserve"> artículo 164 numeral 2 – literal </w:t>
      </w:r>
      <w:r w:rsidR="002E319D" w:rsidRPr="00C93AED">
        <w:rPr>
          <w:rFonts w:cs="Arial"/>
          <w:sz w:val="24"/>
          <w:szCs w:val="24"/>
          <w:lang w:val="es-CO"/>
        </w:rPr>
        <w:t>j) del CPACA</w:t>
      </w:r>
      <w:r w:rsidRPr="00C93AED">
        <w:rPr>
          <w:rFonts w:cs="Arial"/>
          <w:sz w:val="24"/>
          <w:szCs w:val="24"/>
          <w:lang w:val="es-CO"/>
        </w:rPr>
        <w:t xml:space="preserve">, </w:t>
      </w:r>
      <w:r w:rsidR="002E319D" w:rsidRPr="00C93AED">
        <w:rPr>
          <w:rFonts w:cs="Arial"/>
          <w:sz w:val="24"/>
          <w:szCs w:val="24"/>
          <w:lang w:val="es-CO"/>
        </w:rPr>
        <w:t>en</w:t>
      </w:r>
      <w:r w:rsidRPr="00C93AED">
        <w:rPr>
          <w:rFonts w:cs="Arial"/>
          <w:sz w:val="24"/>
          <w:szCs w:val="24"/>
          <w:lang w:val="es-CO"/>
        </w:rPr>
        <w:t xml:space="preserve"> las controversias relativas a contratos que requirieran liquidación y esta no hubiera sido practicada por las partes ni por la entidad </w:t>
      </w:r>
      <w:proofErr w:type="gramStart"/>
      <w:r w:rsidRPr="00C93AED">
        <w:rPr>
          <w:rFonts w:cs="Arial"/>
          <w:sz w:val="24"/>
          <w:szCs w:val="24"/>
          <w:lang w:val="es-CO"/>
        </w:rPr>
        <w:t xml:space="preserve">pública,  </w:t>
      </w:r>
      <w:r w:rsidR="002E319D" w:rsidRPr="00C93AED">
        <w:rPr>
          <w:rFonts w:cs="Arial"/>
          <w:sz w:val="24"/>
          <w:szCs w:val="24"/>
          <w:lang w:val="es-CO"/>
        </w:rPr>
        <w:t>el</w:t>
      </w:r>
      <w:proofErr w:type="gramEnd"/>
      <w:r w:rsidR="002E319D" w:rsidRPr="00C93AED">
        <w:rPr>
          <w:rFonts w:cs="Arial"/>
          <w:sz w:val="24"/>
          <w:szCs w:val="24"/>
          <w:lang w:val="es-CO"/>
        </w:rPr>
        <w:t xml:space="preserve"> término de caducidad era de dos (2) años</w:t>
      </w:r>
      <w:r w:rsidR="00051B5B" w:rsidRPr="00C93AED">
        <w:rPr>
          <w:rFonts w:cs="Arial"/>
          <w:sz w:val="24"/>
          <w:szCs w:val="24"/>
          <w:lang w:val="es-CO"/>
        </w:rPr>
        <w:t>,</w:t>
      </w:r>
      <w:r w:rsidR="002E319D" w:rsidRPr="00C93AED">
        <w:rPr>
          <w:rFonts w:cs="Arial"/>
          <w:sz w:val="24"/>
          <w:szCs w:val="24"/>
          <w:lang w:val="es-CO"/>
        </w:rPr>
        <w:t xml:space="preserve"> contados a partir del vencimiento de los cuatro (4) meses siguientes a la terminación del contrato.</w:t>
      </w:r>
    </w:p>
    <w:p w:rsidR="002E319D" w:rsidRPr="00C93AED" w:rsidRDefault="002E319D" w:rsidP="002E319D">
      <w:pPr>
        <w:pStyle w:val="Textoindependiente"/>
        <w:spacing w:line="288" w:lineRule="auto"/>
        <w:jc w:val="both"/>
        <w:rPr>
          <w:rFonts w:cs="Arial"/>
          <w:sz w:val="24"/>
          <w:szCs w:val="24"/>
          <w:lang w:val="es-CO"/>
        </w:rPr>
      </w:pPr>
    </w:p>
    <w:p w:rsidR="002E319D" w:rsidRPr="00C93AED" w:rsidRDefault="002E319D" w:rsidP="00B027E0">
      <w:pPr>
        <w:pStyle w:val="Textoindependiente"/>
        <w:spacing w:line="360" w:lineRule="auto"/>
        <w:jc w:val="both"/>
        <w:rPr>
          <w:rFonts w:cs="Arial"/>
          <w:sz w:val="24"/>
          <w:szCs w:val="24"/>
          <w:lang w:val="es-CO"/>
        </w:rPr>
      </w:pPr>
      <w:r w:rsidRPr="00C93AED">
        <w:rPr>
          <w:rFonts w:cs="Arial"/>
          <w:sz w:val="24"/>
          <w:szCs w:val="24"/>
          <w:lang w:val="es-CO"/>
        </w:rPr>
        <w:t xml:space="preserve">A continuación, expresó (se transcriben con exactitud las palabras empleadas por el ponente durante la audiencia): </w:t>
      </w:r>
    </w:p>
    <w:p w:rsidR="00A53430" w:rsidRPr="00C93AED" w:rsidRDefault="00A53430" w:rsidP="00B027E0">
      <w:pPr>
        <w:pStyle w:val="Textoindependiente"/>
        <w:spacing w:line="360" w:lineRule="auto"/>
        <w:jc w:val="both"/>
        <w:rPr>
          <w:rFonts w:cs="Arial"/>
          <w:i/>
          <w:sz w:val="24"/>
          <w:szCs w:val="24"/>
          <w:lang w:val="es-CO"/>
        </w:rPr>
      </w:pPr>
    </w:p>
    <w:p w:rsidR="00A53430" w:rsidRPr="00C93AED" w:rsidRDefault="002E319D" w:rsidP="00DF1DA1">
      <w:pPr>
        <w:pStyle w:val="Textoindependiente"/>
        <w:ind w:left="426" w:right="333"/>
        <w:jc w:val="both"/>
        <w:rPr>
          <w:rFonts w:cs="Arial"/>
          <w:i/>
          <w:sz w:val="24"/>
          <w:szCs w:val="24"/>
          <w:lang w:val="es-CO"/>
        </w:rPr>
      </w:pPr>
      <w:r w:rsidRPr="00C93AED">
        <w:rPr>
          <w:rFonts w:cs="Arial"/>
          <w:i/>
          <w:sz w:val="24"/>
          <w:szCs w:val="24"/>
          <w:lang w:val="es-CO"/>
        </w:rPr>
        <w:t>“…</w:t>
      </w:r>
      <w:r w:rsidR="00A53430" w:rsidRPr="00C93AED">
        <w:rPr>
          <w:rFonts w:cs="Arial"/>
          <w:i/>
          <w:sz w:val="24"/>
          <w:szCs w:val="24"/>
          <w:lang w:val="es-CO"/>
        </w:rPr>
        <w:t>D</w:t>
      </w:r>
      <w:r w:rsidRPr="00C93AED">
        <w:rPr>
          <w:rFonts w:cs="Arial"/>
          <w:i/>
          <w:sz w:val="24"/>
          <w:szCs w:val="24"/>
          <w:lang w:val="es-CO"/>
        </w:rPr>
        <w:t>ando aplicación a estos artículos, se observa plenamente que</w:t>
      </w:r>
      <w:r w:rsidR="00F01478" w:rsidRPr="00C93AED">
        <w:rPr>
          <w:rFonts w:cs="Arial"/>
          <w:i/>
          <w:sz w:val="24"/>
          <w:szCs w:val="24"/>
          <w:lang w:val="es-CO"/>
        </w:rPr>
        <w:t>,</w:t>
      </w:r>
      <w:r w:rsidRPr="00C93AED">
        <w:rPr>
          <w:rFonts w:cs="Arial"/>
          <w:i/>
          <w:sz w:val="24"/>
          <w:szCs w:val="24"/>
          <w:lang w:val="es-CO"/>
        </w:rPr>
        <w:t xml:space="preserve"> efectivamente, los tiempos que han transcurrido desde el Decreto 012 de 2006, con holgura</w:t>
      </w:r>
      <w:r w:rsidR="00F01478" w:rsidRPr="00C93AED">
        <w:rPr>
          <w:rFonts w:cs="Arial"/>
          <w:i/>
          <w:sz w:val="24"/>
          <w:szCs w:val="24"/>
          <w:lang w:val="es-CO"/>
        </w:rPr>
        <w:t>,</w:t>
      </w:r>
      <w:r w:rsidRPr="00C93AED">
        <w:rPr>
          <w:rFonts w:cs="Arial"/>
          <w:i/>
          <w:sz w:val="24"/>
          <w:szCs w:val="24"/>
          <w:lang w:val="es-CO"/>
        </w:rPr>
        <w:t xml:space="preserve"> ya han caducado suficientemente los términos de la relación contractual y, por</w:t>
      </w:r>
      <w:r w:rsidR="00514A02" w:rsidRPr="00C93AED">
        <w:rPr>
          <w:rFonts w:cs="Arial"/>
          <w:i/>
          <w:sz w:val="24"/>
          <w:szCs w:val="24"/>
          <w:lang w:val="es-CO"/>
        </w:rPr>
        <w:t xml:space="preserve"> ende, de este tipo de acción…”</w:t>
      </w:r>
      <w:r w:rsidR="005C4F4D" w:rsidRPr="00C93AED">
        <w:rPr>
          <w:rStyle w:val="Refdenotaalpie"/>
          <w:rFonts w:cs="Arial"/>
          <w:sz w:val="24"/>
          <w:szCs w:val="24"/>
          <w:lang w:val="es-CO"/>
        </w:rPr>
        <w:footnoteReference w:id="4"/>
      </w:r>
      <w:r w:rsidR="005C4F4D" w:rsidRPr="00C93AED">
        <w:rPr>
          <w:rFonts w:cs="Arial"/>
          <w:i/>
          <w:sz w:val="24"/>
          <w:szCs w:val="24"/>
          <w:lang w:val="es-CO"/>
        </w:rPr>
        <w:t>.</w:t>
      </w:r>
    </w:p>
    <w:p w:rsidR="00DB3656" w:rsidRPr="00C93AED" w:rsidRDefault="00DB3656" w:rsidP="00B027E0">
      <w:pPr>
        <w:pStyle w:val="Textoindependiente"/>
        <w:spacing w:line="360" w:lineRule="auto"/>
        <w:jc w:val="both"/>
        <w:rPr>
          <w:rFonts w:cs="Arial"/>
          <w:i/>
          <w:sz w:val="24"/>
          <w:szCs w:val="24"/>
          <w:lang w:val="es-CO"/>
        </w:rPr>
      </w:pPr>
    </w:p>
    <w:p w:rsidR="004A3883" w:rsidRPr="00C93AED" w:rsidRDefault="00185514" w:rsidP="00B027E0">
      <w:pPr>
        <w:pStyle w:val="Textoindependiente"/>
        <w:spacing w:line="360" w:lineRule="auto"/>
        <w:jc w:val="both"/>
        <w:rPr>
          <w:rFonts w:cs="Arial"/>
          <w:sz w:val="24"/>
          <w:szCs w:val="24"/>
          <w:lang w:val="es-CO"/>
        </w:rPr>
      </w:pPr>
      <w:r w:rsidRPr="00C93AED">
        <w:rPr>
          <w:rFonts w:cs="Arial"/>
          <w:sz w:val="24"/>
          <w:szCs w:val="24"/>
          <w:lang w:val="es-CO"/>
        </w:rPr>
        <w:t xml:space="preserve">Subrayó, además, el hecho de que el actor hubiera </w:t>
      </w:r>
      <w:r w:rsidR="004723A8" w:rsidRPr="00C93AED">
        <w:rPr>
          <w:rFonts w:cs="Arial"/>
          <w:sz w:val="24"/>
          <w:szCs w:val="24"/>
          <w:lang w:val="es-CO"/>
        </w:rPr>
        <w:t>solicitado la declaratoria de</w:t>
      </w:r>
      <w:r w:rsidRPr="00C93AED">
        <w:rPr>
          <w:rFonts w:cs="Arial"/>
          <w:sz w:val="24"/>
          <w:szCs w:val="24"/>
          <w:lang w:val="es-CO"/>
        </w:rPr>
        <w:t xml:space="preserve"> nulidad de las Resoluciones </w:t>
      </w:r>
      <w:r w:rsidR="002E319D" w:rsidRPr="00C93AED">
        <w:rPr>
          <w:rFonts w:cs="Arial"/>
          <w:sz w:val="24"/>
          <w:szCs w:val="24"/>
          <w:lang w:val="es-CO"/>
        </w:rPr>
        <w:t xml:space="preserve">004502 del 9 de abril de 2012 y 009283 del 3 de julio de 2012, </w:t>
      </w:r>
      <w:r w:rsidR="004A3883" w:rsidRPr="00C93AED">
        <w:rPr>
          <w:rFonts w:cs="Arial"/>
          <w:sz w:val="24"/>
          <w:szCs w:val="24"/>
          <w:lang w:val="es-CO"/>
        </w:rPr>
        <w:t>pretensión esta que correspondía al medio de control de nulidad y restablecimiento del derecho y cuyo término de caducidad era de cuatro meses, plazo que, en el presente caso, estaba igualmente vencido.</w:t>
      </w:r>
    </w:p>
    <w:p w:rsidR="004A3883" w:rsidRPr="00C93AED" w:rsidRDefault="004A3883" w:rsidP="00F9767E">
      <w:pPr>
        <w:pStyle w:val="Textoindependiente"/>
        <w:spacing w:line="288" w:lineRule="auto"/>
        <w:jc w:val="both"/>
        <w:rPr>
          <w:rFonts w:cs="Arial"/>
          <w:sz w:val="24"/>
          <w:szCs w:val="24"/>
          <w:lang w:val="es-CO"/>
        </w:rPr>
      </w:pPr>
    </w:p>
    <w:p w:rsidR="004A3883" w:rsidRPr="00C93AED" w:rsidRDefault="004A3883" w:rsidP="00F9767E">
      <w:pPr>
        <w:pStyle w:val="Textoindependiente"/>
        <w:spacing w:line="288" w:lineRule="auto"/>
        <w:jc w:val="both"/>
        <w:rPr>
          <w:rFonts w:cs="Arial"/>
          <w:sz w:val="24"/>
          <w:szCs w:val="24"/>
          <w:lang w:val="es-CO"/>
        </w:rPr>
      </w:pPr>
      <w:r w:rsidRPr="00C93AED">
        <w:rPr>
          <w:rFonts w:cs="Arial"/>
          <w:sz w:val="24"/>
          <w:szCs w:val="24"/>
          <w:lang w:val="es-CO"/>
        </w:rPr>
        <w:t>En ese sentido, concluyó:</w:t>
      </w:r>
    </w:p>
    <w:p w:rsidR="004A3883" w:rsidRPr="00C93AED" w:rsidRDefault="004A3883" w:rsidP="00F9767E">
      <w:pPr>
        <w:pStyle w:val="Textoindependiente"/>
        <w:spacing w:line="288" w:lineRule="auto"/>
        <w:jc w:val="both"/>
        <w:rPr>
          <w:rFonts w:cs="Arial"/>
          <w:sz w:val="24"/>
          <w:szCs w:val="24"/>
          <w:lang w:val="es-CO"/>
        </w:rPr>
      </w:pPr>
    </w:p>
    <w:p w:rsidR="00772071" w:rsidRPr="00C93AED" w:rsidRDefault="004A3883" w:rsidP="00DF1DA1">
      <w:pPr>
        <w:pStyle w:val="Textoindependiente"/>
        <w:ind w:left="426" w:right="333"/>
        <w:jc w:val="both"/>
        <w:rPr>
          <w:rFonts w:cs="Arial"/>
          <w:i/>
          <w:sz w:val="24"/>
          <w:szCs w:val="24"/>
          <w:lang w:val="es-CO"/>
        </w:rPr>
      </w:pPr>
      <w:r w:rsidRPr="00C93AED">
        <w:rPr>
          <w:rFonts w:cs="Arial"/>
          <w:i/>
          <w:sz w:val="24"/>
          <w:szCs w:val="24"/>
          <w:lang w:val="es-CO"/>
        </w:rPr>
        <w:t>“…</w:t>
      </w:r>
      <w:r w:rsidR="002E319D" w:rsidRPr="00C93AED">
        <w:rPr>
          <w:rFonts w:cs="Arial"/>
          <w:i/>
          <w:sz w:val="24"/>
          <w:szCs w:val="24"/>
          <w:lang w:val="es-CO"/>
        </w:rPr>
        <w:t>por una o por la otra, los términos no se ajustan para permitir continuar con el proceso y se ve avocada la sala a declarar la caducidad y dar por terminado el proceso de conformidad con lo expresado anteriormente</w:t>
      </w:r>
      <w:r w:rsidRPr="00C93AED">
        <w:rPr>
          <w:rFonts w:cs="Arial"/>
          <w:i/>
          <w:sz w:val="24"/>
          <w:szCs w:val="24"/>
          <w:lang w:val="es-CO"/>
        </w:rPr>
        <w:t>”</w:t>
      </w:r>
      <w:r w:rsidRPr="00C93AED">
        <w:rPr>
          <w:rStyle w:val="Refdenotaalpie"/>
          <w:rFonts w:cs="Arial"/>
          <w:i/>
          <w:sz w:val="24"/>
          <w:szCs w:val="24"/>
          <w:lang w:val="es-CO"/>
        </w:rPr>
        <w:footnoteReference w:id="5"/>
      </w:r>
      <w:r w:rsidR="002E319D" w:rsidRPr="00C93AED">
        <w:rPr>
          <w:rFonts w:cs="Arial"/>
          <w:i/>
          <w:sz w:val="24"/>
          <w:szCs w:val="24"/>
          <w:lang w:val="es-CO"/>
        </w:rPr>
        <w:t>.</w:t>
      </w:r>
    </w:p>
    <w:p w:rsidR="00866D89" w:rsidRPr="00C93AED" w:rsidRDefault="00866D89" w:rsidP="00B027E0">
      <w:pPr>
        <w:pStyle w:val="Textoindependiente"/>
        <w:spacing w:line="360" w:lineRule="auto"/>
        <w:jc w:val="both"/>
        <w:rPr>
          <w:rFonts w:cs="Arial"/>
          <w:i/>
          <w:sz w:val="24"/>
          <w:szCs w:val="24"/>
          <w:lang w:val="es-CO"/>
        </w:rPr>
      </w:pPr>
    </w:p>
    <w:p w:rsidR="00772071" w:rsidRPr="00C93AED" w:rsidRDefault="00F9767E" w:rsidP="00B027E0">
      <w:pPr>
        <w:pStyle w:val="Textoindependiente"/>
        <w:spacing w:line="360" w:lineRule="auto"/>
        <w:jc w:val="both"/>
        <w:rPr>
          <w:rFonts w:cs="Arial"/>
          <w:sz w:val="24"/>
          <w:szCs w:val="24"/>
          <w:lang w:val="es-CO"/>
        </w:rPr>
      </w:pPr>
      <w:r w:rsidRPr="00C93AED">
        <w:rPr>
          <w:rFonts w:cs="Arial"/>
          <w:sz w:val="24"/>
          <w:szCs w:val="24"/>
          <w:lang w:val="es-CO"/>
        </w:rPr>
        <w:t>Como consecuencia, el Tribunal de primera instancia, además de declarar la prosperidad de la excepción de caducidad, decretó la terminación del proceso.</w:t>
      </w:r>
    </w:p>
    <w:p w:rsidR="00934112" w:rsidRPr="00C93AED" w:rsidRDefault="00934112" w:rsidP="00185504">
      <w:pPr>
        <w:pStyle w:val="Textoindependiente"/>
        <w:spacing w:line="288" w:lineRule="auto"/>
        <w:jc w:val="both"/>
        <w:rPr>
          <w:rFonts w:cs="Arial"/>
          <w:i/>
          <w:sz w:val="24"/>
          <w:szCs w:val="24"/>
          <w:lang w:val="es-CO"/>
        </w:rPr>
      </w:pPr>
    </w:p>
    <w:p w:rsidR="00AC3AF6" w:rsidRPr="00C93AED" w:rsidRDefault="00AC3AF6" w:rsidP="00185504">
      <w:pPr>
        <w:pStyle w:val="Textoindependiente"/>
        <w:spacing w:line="288" w:lineRule="auto"/>
        <w:jc w:val="both"/>
        <w:rPr>
          <w:rFonts w:cs="Arial"/>
          <w:i/>
          <w:sz w:val="24"/>
          <w:szCs w:val="24"/>
          <w:lang w:val="es-CO"/>
        </w:rPr>
      </w:pPr>
    </w:p>
    <w:p w:rsidR="005A540D" w:rsidRPr="00C93AED" w:rsidRDefault="005A540D" w:rsidP="00185504">
      <w:pPr>
        <w:pStyle w:val="Textoindependiente"/>
        <w:spacing w:line="288" w:lineRule="auto"/>
        <w:jc w:val="both"/>
        <w:rPr>
          <w:rFonts w:cs="Arial"/>
          <w:b/>
          <w:sz w:val="24"/>
          <w:szCs w:val="24"/>
          <w:lang w:val="es-CO"/>
        </w:rPr>
      </w:pPr>
      <w:r w:rsidRPr="00C93AED">
        <w:rPr>
          <w:rFonts w:cs="Arial"/>
          <w:b/>
          <w:bCs/>
          <w:sz w:val="24"/>
          <w:szCs w:val="24"/>
          <w:lang w:val="es-CO"/>
        </w:rPr>
        <w:t>5. El recurso de apelación</w:t>
      </w:r>
    </w:p>
    <w:p w:rsidR="005A540D" w:rsidRPr="00C93AED" w:rsidRDefault="005A540D" w:rsidP="00185504">
      <w:pPr>
        <w:pStyle w:val="Textoindependiente"/>
        <w:spacing w:line="288" w:lineRule="auto"/>
        <w:rPr>
          <w:rFonts w:cs="Arial"/>
          <w:b/>
          <w:sz w:val="24"/>
          <w:szCs w:val="24"/>
          <w:lang w:val="es-CO"/>
        </w:rPr>
      </w:pPr>
    </w:p>
    <w:p w:rsidR="00772071" w:rsidRPr="00C93AED" w:rsidRDefault="005A540D" w:rsidP="002569AA">
      <w:pPr>
        <w:pStyle w:val="Textoindependiente"/>
        <w:spacing w:line="360" w:lineRule="auto"/>
        <w:jc w:val="both"/>
        <w:rPr>
          <w:rFonts w:cs="Arial"/>
          <w:sz w:val="24"/>
          <w:szCs w:val="24"/>
          <w:lang w:val="es-CO"/>
        </w:rPr>
      </w:pPr>
      <w:r w:rsidRPr="00C93AED">
        <w:rPr>
          <w:rFonts w:cs="Arial"/>
          <w:sz w:val="24"/>
          <w:szCs w:val="24"/>
          <w:lang w:val="es-CO"/>
        </w:rPr>
        <w:t xml:space="preserve">Inconforme con la anterior decisión, la parte </w:t>
      </w:r>
      <w:r w:rsidR="00CA5DBC" w:rsidRPr="00C93AED">
        <w:rPr>
          <w:rFonts w:cs="Arial"/>
          <w:sz w:val="24"/>
          <w:szCs w:val="24"/>
          <w:lang w:val="es-CO"/>
        </w:rPr>
        <w:t>actora</w:t>
      </w:r>
      <w:r w:rsidRPr="00C93AED">
        <w:rPr>
          <w:rFonts w:cs="Arial"/>
          <w:sz w:val="24"/>
          <w:szCs w:val="24"/>
          <w:lang w:val="es-CO"/>
        </w:rPr>
        <w:t xml:space="preserve"> interpuso recurso de apelación</w:t>
      </w:r>
      <w:r w:rsidR="004723A8" w:rsidRPr="00C93AED">
        <w:rPr>
          <w:rFonts w:cs="Arial"/>
          <w:sz w:val="24"/>
          <w:szCs w:val="24"/>
          <w:lang w:val="es-CO"/>
        </w:rPr>
        <w:t>,</w:t>
      </w:r>
      <w:r w:rsidRPr="00C93AED">
        <w:rPr>
          <w:rFonts w:cs="Arial"/>
          <w:sz w:val="24"/>
          <w:szCs w:val="24"/>
          <w:lang w:val="es-CO"/>
        </w:rPr>
        <w:t xml:space="preserve"> con el fin de que </w:t>
      </w:r>
      <w:r w:rsidR="002569AA" w:rsidRPr="00C93AED">
        <w:rPr>
          <w:rFonts w:cs="Arial"/>
          <w:sz w:val="24"/>
          <w:szCs w:val="24"/>
          <w:lang w:val="es-CO"/>
        </w:rPr>
        <w:t>fuera</w:t>
      </w:r>
      <w:r w:rsidRPr="00C93AED">
        <w:rPr>
          <w:rFonts w:cs="Arial"/>
          <w:sz w:val="24"/>
          <w:szCs w:val="24"/>
          <w:lang w:val="es-CO"/>
        </w:rPr>
        <w:t xml:space="preserve"> revocada y, para tal efecto, </w:t>
      </w:r>
      <w:r w:rsidR="00992033" w:rsidRPr="00C93AED">
        <w:rPr>
          <w:rFonts w:cs="Arial"/>
          <w:sz w:val="24"/>
          <w:szCs w:val="24"/>
          <w:lang w:val="es-CO"/>
        </w:rPr>
        <w:t xml:space="preserve">insistió en que </w:t>
      </w:r>
      <w:r w:rsidR="00CA5DBC" w:rsidRPr="00C93AED">
        <w:rPr>
          <w:rFonts w:cs="Arial"/>
          <w:sz w:val="24"/>
          <w:szCs w:val="24"/>
          <w:lang w:val="es-CO"/>
        </w:rPr>
        <w:t>el contrato aducido en la demanda aún se encontraba vigente, no solo porque la cláusula de prórroga automática ostentaba validez</w:t>
      </w:r>
      <w:r w:rsidR="00F91353" w:rsidRPr="00C93AED">
        <w:rPr>
          <w:rFonts w:cs="Arial"/>
          <w:sz w:val="24"/>
          <w:szCs w:val="24"/>
          <w:lang w:val="es-CO"/>
        </w:rPr>
        <w:t>,</w:t>
      </w:r>
      <w:r w:rsidR="00CA5DBC" w:rsidRPr="00C93AED">
        <w:rPr>
          <w:rFonts w:cs="Arial"/>
          <w:sz w:val="24"/>
          <w:szCs w:val="24"/>
          <w:lang w:val="es-CO"/>
        </w:rPr>
        <w:t xml:space="preserve"> por tratarse de un negocio regido por el derecho privado, sino también porque </w:t>
      </w:r>
      <w:r w:rsidR="00C60311" w:rsidRPr="00C93AED">
        <w:rPr>
          <w:rFonts w:cs="Arial"/>
          <w:sz w:val="24"/>
          <w:szCs w:val="24"/>
          <w:lang w:val="es-CO"/>
        </w:rPr>
        <w:t>el liquidador de la entidad le recalcó la necesidad de continuar con el objeto de del contrato –esto es</w:t>
      </w:r>
      <w:r w:rsidR="0057454B" w:rsidRPr="00C93AED">
        <w:rPr>
          <w:rFonts w:cs="Arial"/>
          <w:sz w:val="24"/>
          <w:szCs w:val="24"/>
          <w:lang w:val="es-CO"/>
        </w:rPr>
        <w:t>, la recuperación de la cartera del hospital</w:t>
      </w:r>
      <w:r w:rsidR="00C60311" w:rsidRPr="00C93AED">
        <w:rPr>
          <w:rFonts w:cs="Arial"/>
          <w:sz w:val="24"/>
          <w:szCs w:val="24"/>
          <w:lang w:val="es-CO"/>
        </w:rPr>
        <w:t>- debía seguir desarrollándose durante el período de liquidación.</w:t>
      </w:r>
    </w:p>
    <w:p w:rsidR="00DD3868" w:rsidRPr="00C93AED" w:rsidRDefault="00DD3868" w:rsidP="00DD0C5F">
      <w:pPr>
        <w:pStyle w:val="Textoindependiente"/>
        <w:spacing w:line="288" w:lineRule="auto"/>
        <w:jc w:val="both"/>
        <w:rPr>
          <w:rFonts w:cs="Arial"/>
          <w:sz w:val="24"/>
          <w:szCs w:val="24"/>
          <w:lang w:val="es-CO"/>
        </w:rPr>
      </w:pPr>
    </w:p>
    <w:p w:rsidR="00DD3868" w:rsidRPr="00C93AED" w:rsidRDefault="00DD3868" w:rsidP="002569AA">
      <w:pPr>
        <w:pStyle w:val="Textoindependiente"/>
        <w:spacing w:line="360" w:lineRule="auto"/>
        <w:jc w:val="both"/>
        <w:rPr>
          <w:rFonts w:cs="Arial"/>
          <w:sz w:val="24"/>
          <w:szCs w:val="24"/>
          <w:lang w:val="es-CO"/>
        </w:rPr>
      </w:pPr>
      <w:r w:rsidRPr="00C93AED">
        <w:rPr>
          <w:rFonts w:cs="Arial"/>
          <w:sz w:val="24"/>
          <w:szCs w:val="24"/>
          <w:lang w:val="es-CO"/>
        </w:rPr>
        <w:t xml:space="preserve">Agregó que, en ese interregno, le rindió informes periódicos al liquidador de la empresa social del Estado y fue informado de que el departamento de Santander debía resguardar los activos que se llegaran a recuperar, dado que sería el </w:t>
      </w:r>
      <w:r w:rsidRPr="00C93AED">
        <w:rPr>
          <w:rFonts w:cs="Arial"/>
          <w:i/>
          <w:sz w:val="24"/>
          <w:szCs w:val="24"/>
          <w:lang w:val="es-CO"/>
        </w:rPr>
        <w:t>“sustituto contractual”</w:t>
      </w:r>
      <w:r w:rsidRPr="00C93AED">
        <w:rPr>
          <w:rFonts w:cs="Arial"/>
          <w:sz w:val="24"/>
          <w:szCs w:val="24"/>
          <w:lang w:val="es-CO"/>
        </w:rPr>
        <w:t xml:space="preserve"> de la extinta empresa. </w:t>
      </w:r>
    </w:p>
    <w:p w:rsidR="00DD3868" w:rsidRPr="00C93AED" w:rsidRDefault="00DD3868" w:rsidP="00DD0C5F">
      <w:pPr>
        <w:pStyle w:val="Textoindependiente"/>
        <w:spacing w:line="288" w:lineRule="auto"/>
        <w:jc w:val="both"/>
        <w:rPr>
          <w:rFonts w:cs="Arial"/>
          <w:sz w:val="24"/>
          <w:szCs w:val="24"/>
          <w:lang w:val="es-CO"/>
        </w:rPr>
      </w:pPr>
    </w:p>
    <w:p w:rsidR="00CA5DBC" w:rsidRPr="00C93AED" w:rsidRDefault="00DD3868" w:rsidP="00726500">
      <w:pPr>
        <w:pStyle w:val="Textoindependiente"/>
        <w:tabs>
          <w:tab w:val="left" w:pos="567"/>
        </w:tabs>
        <w:spacing w:line="360" w:lineRule="auto"/>
        <w:jc w:val="both"/>
        <w:rPr>
          <w:rFonts w:cs="Arial"/>
          <w:sz w:val="24"/>
          <w:szCs w:val="24"/>
          <w:lang w:val="es-CO"/>
        </w:rPr>
      </w:pPr>
      <w:r w:rsidRPr="00C93AED">
        <w:rPr>
          <w:rFonts w:cs="Arial"/>
          <w:sz w:val="24"/>
          <w:szCs w:val="24"/>
          <w:lang w:val="es-CO"/>
        </w:rPr>
        <w:t xml:space="preserve">Manifestó que las obligaciones pendientes de pago por parte de los deudores del Hospital estaban registradas en la contabilidad del Departamento hoy demandado, y, </w:t>
      </w:r>
      <w:r w:rsidR="009C6DF5" w:rsidRPr="00C93AED">
        <w:rPr>
          <w:rFonts w:cs="Arial"/>
          <w:sz w:val="24"/>
          <w:szCs w:val="24"/>
          <w:lang w:val="es-CO"/>
        </w:rPr>
        <w:t xml:space="preserve">que tanto en la gerencia jurídica de la liquidación como en los juzgados que adelantaban </w:t>
      </w:r>
      <w:r w:rsidR="00D670DF" w:rsidRPr="00C93AED">
        <w:rPr>
          <w:rFonts w:cs="Arial"/>
          <w:sz w:val="24"/>
          <w:szCs w:val="24"/>
          <w:lang w:val="es-CO"/>
        </w:rPr>
        <w:t xml:space="preserve">los procesos ejecutivos, se había hecho constar que el abogado Álvaro Niño Lineros era el apoderado judicial de la E.S.E. Hospital San Juan de Dios de San Gil </w:t>
      </w:r>
      <w:r w:rsidR="00D670DF" w:rsidRPr="00C93AED">
        <w:rPr>
          <w:rFonts w:cs="Arial"/>
          <w:i/>
          <w:sz w:val="24"/>
          <w:szCs w:val="24"/>
          <w:lang w:val="es-CO"/>
        </w:rPr>
        <w:t>en liquidación</w:t>
      </w:r>
      <w:r w:rsidR="00D670DF" w:rsidRPr="00C93AED">
        <w:rPr>
          <w:rFonts w:cs="Arial"/>
          <w:sz w:val="24"/>
          <w:szCs w:val="24"/>
          <w:lang w:val="es-CO"/>
        </w:rPr>
        <w:t>.</w:t>
      </w:r>
      <w:r w:rsidRPr="00C93AED">
        <w:rPr>
          <w:rFonts w:cs="Arial"/>
          <w:sz w:val="24"/>
          <w:szCs w:val="24"/>
          <w:lang w:val="es-CO"/>
        </w:rPr>
        <w:t xml:space="preserve"> </w:t>
      </w:r>
    </w:p>
    <w:p w:rsidR="00A80981" w:rsidRPr="00C93AED" w:rsidRDefault="00A80981" w:rsidP="00DD0C5F">
      <w:pPr>
        <w:pStyle w:val="Textoindependiente"/>
        <w:tabs>
          <w:tab w:val="left" w:pos="567"/>
        </w:tabs>
        <w:spacing w:line="288" w:lineRule="auto"/>
        <w:jc w:val="both"/>
        <w:rPr>
          <w:rFonts w:cs="Arial"/>
          <w:sz w:val="24"/>
          <w:szCs w:val="24"/>
          <w:lang w:val="es-CO"/>
        </w:rPr>
      </w:pPr>
    </w:p>
    <w:p w:rsidR="00A80981" w:rsidRPr="00C93AED" w:rsidRDefault="00DD0C5F" w:rsidP="00726500">
      <w:pPr>
        <w:pStyle w:val="Textoindependiente"/>
        <w:tabs>
          <w:tab w:val="left" w:pos="567"/>
        </w:tabs>
        <w:spacing w:line="360" w:lineRule="auto"/>
        <w:jc w:val="both"/>
        <w:rPr>
          <w:rFonts w:cs="Arial"/>
          <w:sz w:val="24"/>
          <w:szCs w:val="24"/>
          <w:lang w:val="es-CO"/>
        </w:rPr>
      </w:pPr>
      <w:r w:rsidRPr="00C93AED">
        <w:rPr>
          <w:rFonts w:cs="Arial"/>
          <w:sz w:val="24"/>
          <w:szCs w:val="24"/>
          <w:lang w:val="es-CO"/>
        </w:rPr>
        <w:t>Con respaldo en</w:t>
      </w:r>
      <w:r w:rsidR="00A80981" w:rsidRPr="00C93AED">
        <w:rPr>
          <w:rFonts w:cs="Arial"/>
          <w:sz w:val="24"/>
          <w:szCs w:val="24"/>
          <w:lang w:val="es-CO"/>
        </w:rPr>
        <w:t xml:space="preserve"> estos planteamientos, sostuvo</w:t>
      </w:r>
      <w:r w:rsidR="00726500" w:rsidRPr="00C93AED">
        <w:rPr>
          <w:rFonts w:cs="Arial"/>
          <w:sz w:val="24"/>
          <w:szCs w:val="24"/>
          <w:lang w:val="es-CO"/>
        </w:rPr>
        <w:t xml:space="preserve"> (se transcriben con exactitud las palabras empleadas por el apelante durante la audiencia)</w:t>
      </w:r>
      <w:r w:rsidR="00A80981" w:rsidRPr="00C93AED">
        <w:rPr>
          <w:rFonts w:cs="Arial"/>
          <w:sz w:val="24"/>
          <w:szCs w:val="24"/>
          <w:lang w:val="es-CO"/>
        </w:rPr>
        <w:t>:</w:t>
      </w:r>
    </w:p>
    <w:p w:rsidR="00726500" w:rsidRPr="00C93AED" w:rsidRDefault="00726500" w:rsidP="002569AA">
      <w:pPr>
        <w:pStyle w:val="Textoindependiente"/>
        <w:spacing w:line="360" w:lineRule="auto"/>
        <w:jc w:val="both"/>
        <w:rPr>
          <w:rFonts w:cs="Arial"/>
          <w:sz w:val="24"/>
          <w:szCs w:val="24"/>
          <w:lang w:val="es-CO"/>
        </w:rPr>
      </w:pPr>
    </w:p>
    <w:p w:rsidR="00326AB4" w:rsidRPr="00C93AED" w:rsidRDefault="00726500" w:rsidP="00DF1DA1">
      <w:pPr>
        <w:pStyle w:val="Textoindependiente"/>
        <w:ind w:left="284" w:right="333"/>
        <w:jc w:val="both"/>
        <w:rPr>
          <w:rFonts w:cs="Arial"/>
          <w:i/>
          <w:sz w:val="24"/>
          <w:szCs w:val="24"/>
          <w:lang w:val="es-CO"/>
        </w:rPr>
      </w:pPr>
      <w:r w:rsidRPr="00C93AED">
        <w:rPr>
          <w:rFonts w:cs="Arial"/>
          <w:i/>
          <w:sz w:val="24"/>
          <w:szCs w:val="24"/>
          <w:lang w:val="es-CO"/>
        </w:rPr>
        <w:t xml:space="preserve">“…la </w:t>
      </w:r>
      <w:r w:rsidR="00B8270E" w:rsidRPr="00C93AED">
        <w:rPr>
          <w:rFonts w:cs="Arial"/>
          <w:i/>
          <w:sz w:val="24"/>
          <w:szCs w:val="24"/>
          <w:lang w:val="es-CO"/>
        </w:rPr>
        <w:t>G</w:t>
      </w:r>
      <w:r w:rsidRPr="00C93AED">
        <w:rPr>
          <w:rFonts w:cs="Arial"/>
          <w:i/>
          <w:sz w:val="24"/>
          <w:szCs w:val="24"/>
          <w:lang w:val="es-CO"/>
        </w:rPr>
        <w:t>obernación el departamento de Santander aceptó, como no se había liquidado el contrato, aceptó que continuara al frente de las obligaciones contractuales que había suscrito con el antiguo Hospital San Juan de Dios de San Gil en liquidación</w:t>
      </w:r>
      <w:r w:rsidR="00326AB4" w:rsidRPr="00C93AED">
        <w:rPr>
          <w:rFonts w:cs="Arial"/>
          <w:sz w:val="24"/>
          <w:szCs w:val="24"/>
          <w:lang w:val="es-CO"/>
        </w:rPr>
        <w:t>”</w:t>
      </w:r>
      <w:r w:rsidR="00326AB4" w:rsidRPr="00C93AED">
        <w:rPr>
          <w:rStyle w:val="Refdenotaalpie"/>
          <w:rFonts w:cs="Arial"/>
          <w:sz w:val="24"/>
          <w:szCs w:val="24"/>
          <w:lang w:val="es-CO"/>
        </w:rPr>
        <w:footnoteReference w:id="6"/>
      </w:r>
      <w:r w:rsidR="00A063BF" w:rsidRPr="00C93AED">
        <w:rPr>
          <w:rFonts w:cs="Arial"/>
          <w:sz w:val="24"/>
          <w:szCs w:val="24"/>
          <w:lang w:val="es-CO"/>
        </w:rPr>
        <w:t>.</w:t>
      </w:r>
    </w:p>
    <w:p w:rsidR="00326AB4" w:rsidRPr="00C93AED" w:rsidRDefault="00326AB4" w:rsidP="002569AA">
      <w:pPr>
        <w:pStyle w:val="Textoindependiente"/>
        <w:spacing w:line="360" w:lineRule="auto"/>
        <w:jc w:val="both"/>
        <w:rPr>
          <w:rFonts w:cs="Arial"/>
          <w:i/>
          <w:sz w:val="24"/>
          <w:szCs w:val="24"/>
          <w:lang w:val="es-CO"/>
        </w:rPr>
      </w:pPr>
    </w:p>
    <w:p w:rsidR="008F01AE" w:rsidRPr="00C93AED" w:rsidRDefault="004E6F63" w:rsidP="002569AA">
      <w:pPr>
        <w:pStyle w:val="Textoindependiente"/>
        <w:spacing w:line="360" w:lineRule="auto"/>
        <w:jc w:val="both"/>
        <w:rPr>
          <w:rFonts w:cs="Arial"/>
          <w:sz w:val="24"/>
          <w:szCs w:val="24"/>
          <w:lang w:val="es-CO"/>
        </w:rPr>
      </w:pPr>
      <w:r w:rsidRPr="00C93AED">
        <w:rPr>
          <w:rFonts w:cs="Arial"/>
          <w:sz w:val="24"/>
          <w:szCs w:val="24"/>
          <w:lang w:val="es-CO"/>
        </w:rPr>
        <w:t xml:space="preserve">Subrayó que, lejos de haber expirado el contrato de prestación de servicios, el mismo continuó en ejecución hasta que </w:t>
      </w:r>
      <w:r w:rsidR="00EB7FED" w:rsidRPr="00C93AED">
        <w:rPr>
          <w:rFonts w:cs="Arial"/>
          <w:sz w:val="24"/>
          <w:szCs w:val="24"/>
          <w:lang w:val="es-CO"/>
        </w:rPr>
        <w:t xml:space="preserve">la </w:t>
      </w:r>
      <w:r w:rsidR="00B8270E" w:rsidRPr="00C93AED">
        <w:rPr>
          <w:rFonts w:cs="Arial"/>
          <w:sz w:val="24"/>
          <w:szCs w:val="24"/>
          <w:lang w:val="es-CO"/>
        </w:rPr>
        <w:t>G</w:t>
      </w:r>
      <w:r w:rsidR="00EB7FED" w:rsidRPr="00C93AED">
        <w:rPr>
          <w:rFonts w:cs="Arial"/>
          <w:sz w:val="24"/>
          <w:szCs w:val="24"/>
          <w:lang w:val="es-CO"/>
        </w:rPr>
        <w:t xml:space="preserve">obernación </w:t>
      </w:r>
      <w:r w:rsidRPr="00C93AED">
        <w:rPr>
          <w:rFonts w:cs="Arial"/>
          <w:sz w:val="24"/>
          <w:szCs w:val="24"/>
          <w:lang w:val="es-CO"/>
        </w:rPr>
        <w:t xml:space="preserve">de Santander </w:t>
      </w:r>
      <w:r w:rsidR="008F01AE" w:rsidRPr="00C93AED">
        <w:rPr>
          <w:rFonts w:cs="Arial"/>
          <w:sz w:val="24"/>
          <w:szCs w:val="24"/>
          <w:lang w:val="es-CO"/>
        </w:rPr>
        <w:t xml:space="preserve">le revocó los poderes judiciales y le impidió continuar con el cumplimiento de sus obligaciones. </w:t>
      </w:r>
    </w:p>
    <w:p w:rsidR="008F01AE" w:rsidRPr="00C93AED" w:rsidRDefault="008F01AE" w:rsidP="00DD0C5F">
      <w:pPr>
        <w:pStyle w:val="Textoindependiente"/>
        <w:spacing w:line="288" w:lineRule="auto"/>
        <w:jc w:val="both"/>
        <w:rPr>
          <w:rFonts w:cs="Arial"/>
          <w:sz w:val="24"/>
          <w:szCs w:val="24"/>
          <w:lang w:val="es-CO"/>
        </w:rPr>
      </w:pPr>
    </w:p>
    <w:p w:rsidR="008F01AE" w:rsidRPr="00C93AED" w:rsidRDefault="008F01AE" w:rsidP="00DD0C5F">
      <w:pPr>
        <w:pStyle w:val="Textoindependiente"/>
        <w:spacing w:line="288" w:lineRule="auto"/>
        <w:jc w:val="both"/>
        <w:rPr>
          <w:rFonts w:cs="Arial"/>
          <w:sz w:val="24"/>
          <w:szCs w:val="24"/>
          <w:lang w:val="es-CO"/>
        </w:rPr>
      </w:pPr>
      <w:r w:rsidRPr="00C93AED">
        <w:rPr>
          <w:rFonts w:cs="Arial"/>
          <w:sz w:val="24"/>
          <w:szCs w:val="24"/>
          <w:lang w:val="es-CO"/>
        </w:rPr>
        <w:t>Afirmó</w:t>
      </w:r>
      <w:r w:rsidR="00157D91" w:rsidRPr="00C93AED">
        <w:rPr>
          <w:rFonts w:cs="Arial"/>
          <w:sz w:val="24"/>
          <w:szCs w:val="24"/>
          <w:lang w:val="es-CO"/>
        </w:rPr>
        <w:t xml:space="preserve"> (se transcribe textualmente lo expresado por el actor durante la audiencia):</w:t>
      </w:r>
    </w:p>
    <w:p w:rsidR="008F01AE" w:rsidRPr="00C93AED" w:rsidRDefault="008F01AE" w:rsidP="00DD0C5F">
      <w:pPr>
        <w:pStyle w:val="Textoindependiente"/>
        <w:spacing w:line="288" w:lineRule="auto"/>
        <w:jc w:val="both"/>
        <w:rPr>
          <w:rFonts w:cs="Arial"/>
          <w:sz w:val="24"/>
          <w:szCs w:val="24"/>
          <w:lang w:val="es-CO"/>
        </w:rPr>
      </w:pPr>
    </w:p>
    <w:p w:rsidR="005A540D" w:rsidRPr="00C93AED" w:rsidRDefault="008F01AE" w:rsidP="00DF1DA1">
      <w:pPr>
        <w:pStyle w:val="Textoindependiente"/>
        <w:ind w:left="284" w:right="333"/>
        <w:jc w:val="both"/>
        <w:rPr>
          <w:rFonts w:cs="Arial"/>
          <w:i/>
          <w:sz w:val="24"/>
          <w:szCs w:val="24"/>
          <w:lang w:val="es-CO"/>
        </w:rPr>
      </w:pPr>
      <w:r w:rsidRPr="00C93AED">
        <w:rPr>
          <w:rFonts w:cs="Arial"/>
          <w:sz w:val="24"/>
          <w:szCs w:val="24"/>
          <w:lang w:val="es-CO"/>
        </w:rPr>
        <w:t>“</w:t>
      </w:r>
      <w:r w:rsidRPr="00C93AED">
        <w:rPr>
          <w:rFonts w:cs="Arial"/>
          <w:i/>
          <w:sz w:val="24"/>
          <w:szCs w:val="24"/>
          <w:lang w:val="es-CO"/>
        </w:rPr>
        <w:t>Todo un acervo probatorio demuestra mi gestión como apoderado, no s</w:t>
      </w:r>
      <w:r w:rsidR="00586EAC" w:rsidRPr="00C93AED">
        <w:rPr>
          <w:rFonts w:cs="Arial"/>
          <w:i/>
          <w:sz w:val="24"/>
          <w:szCs w:val="24"/>
          <w:lang w:val="es-CO"/>
        </w:rPr>
        <w:t>ol</w:t>
      </w:r>
      <w:r w:rsidRPr="00C93AED">
        <w:rPr>
          <w:rFonts w:cs="Arial"/>
          <w:i/>
          <w:sz w:val="24"/>
          <w:szCs w:val="24"/>
          <w:lang w:val="es-CO"/>
        </w:rPr>
        <w:t xml:space="preserve">o del liquidado hospital </w:t>
      </w:r>
      <w:r w:rsidR="00F25A91" w:rsidRPr="00C93AED">
        <w:rPr>
          <w:rFonts w:cs="Arial"/>
          <w:i/>
          <w:sz w:val="24"/>
          <w:szCs w:val="24"/>
          <w:lang w:val="es-CO"/>
        </w:rPr>
        <w:t>San Juan de Dios de San Gil</w:t>
      </w:r>
      <w:r w:rsidRPr="00C93AED">
        <w:rPr>
          <w:rFonts w:cs="Arial"/>
          <w:i/>
          <w:sz w:val="24"/>
          <w:szCs w:val="24"/>
          <w:lang w:val="es-CO"/>
        </w:rPr>
        <w:t xml:space="preserve"> sino de la propia gobernación, quien jamás se manifestó unilateralmente para dar por terminado el </w:t>
      </w:r>
      <w:proofErr w:type="gramStart"/>
      <w:r w:rsidRPr="00C93AED">
        <w:rPr>
          <w:rFonts w:cs="Arial"/>
          <w:i/>
          <w:sz w:val="24"/>
          <w:szCs w:val="24"/>
          <w:lang w:val="es-CO"/>
        </w:rPr>
        <w:t>contrato</w:t>
      </w:r>
      <w:proofErr w:type="gramEnd"/>
      <w:r w:rsidRPr="00C93AED">
        <w:rPr>
          <w:rFonts w:cs="Arial"/>
          <w:i/>
          <w:sz w:val="24"/>
          <w:szCs w:val="24"/>
          <w:lang w:val="es-CO"/>
        </w:rPr>
        <w:t xml:space="preserve"> pero sí lo hizo para relevarme como</w:t>
      </w:r>
      <w:r w:rsidR="00F25A91" w:rsidRPr="00C93AED">
        <w:rPr>
          <w:rFonts w:cs="Arial"/>
          <w:i/>
          <w:sz w:val="24"/>
          <w:szCs w:val="24"/>
          <w:lang w:val="es-CO"/>
        </w:rPr>
        <w:t xml:space="preserve"> apoderado del departamento de S</w:t>
      </w:r>
      <w:r w:rsidRPr="00C93AED">
        <w:rPr>
          <w:rFonts w:cs="Arial"/>
          <w:i/>
          <w:sz w:val="24"/>
          <w:szCs w:val="24"/>
          <w:lang w:val="es-CO"/>
        </w:rPr>
        <w:t>antander.</w:t>
      </w:r>
    </w:p>
    <w:p w:rsidR="00F25A91" w:rsidRPr="00C93AED" w:rsidRDefault="00F25A91" w:rsidP="00DF1DA1">
      <w:pPr>
        <w:pStyle w:val="Textoindependiente"/>
        <w:ind w:left="284" w:right="333"/>
        <w:jc w:val="both"/>
        <w:rPr>
          <w:rFonts w:cs="Arial"/>
          <w:i/>
          <w:sz w:val="24"/>
          <w:szCs w:val="24"/>
          <w:lang w:val="es-CO"/>
        </w:rPr>
      </w:pPr>
    </w:p>
    <w:p w:rsidR="00CE6AB6" w:rsidRPr="00C93AED" w:rsidRDefault="00F25A91" w:rsidP="00DF1DA1">
      <w:pPr>
        <w:pStyle w:val="Textoindependiente"/>
        <w:ind w:left="284" w:right="333"/>
        <w:jc w:val="both"/>
        <w:rPr>
          <w:rFonts w:cs="Arial"/>
          <w:i/>
          <w:sz w:val="24"/>
          <w:szCs w:val="24"/>
          <w:lang w:val="es-CO"/>
        </w:rPr>
      </w:pPr>
      <w:r w:rsidRPr="00C93AED">
        <w:rPr>
          <w:rFonts w:cs="Arial"/>
          <w:i/>
          <w:sz w:val="24"/>
          <w:szCs w:val="24"/>
          <w:lang w:val="es-CO"/>
        </w:rPr>
        <w:t xml:space="preserve">“Allí se dio un consentimiento tácito porque la gobernación de </w:t>
      </w:r>
      <w:r w:rsidR="008D25E3" w:rsidRPr="00C93AED">
        <w:rPr>
          <w:rFonts w:cs="Arial"/>
          <w:i/>
          <w:sz w:val="24"/>
          <w:szCs w:val="24"/>
          <w:lang w:val="es-CO"/>
        </w:rPr>
        <w:t>Santander</w:t>
      </w:r>
      <w:r w:rsidRPr="00C93AED">
        <w:rPr>
          <w:rFonts w:cs="Arial"/>
          <w:i/>
          <w:sz w:val="24"/>
          <w:szCs w:val="24"/>
          <w:lang w:val="es-CO"/>
        </w:rPr>
        <w:t xml:space="preserve"> conocía que yo estaba obrando como apoderado. Luego, considero que por ser un contrato de carácter privado –como lo hacen las empresas sociale</w:t>
      </w:r>
      <w:r w:rsidR="00381CEF" w:rsidRPr="00C93AED">
        <w:rPr>
          <w:rFonts w:cs="Arial"/>
          <w:i/>
          <w:sz w:val="24"/>
          <w:szCs w:val="24"/>
          <w:lang w:val="es-CO"/>
        </w:rPr>
        <w:t>s del E</w:t>
      </w:r>
      <w:r w:rsidRPr="00C93AED">
        <w:rPr>
          <w:rFonts w:cs="Arial"/>
          <w:i/>
          <w:sz w:val="24"/>
          <w:szCs w:val="24"/>
          <w:lang w:val="es-CO"/>
        </w:rPr>
        <w:t xml:space="preserve">stado, que legalmente están facultadas para poder establecer esas cláusulas de renovación automática- y por estar vigente </w:t>
      </w:r>
      <w:r w:rsidR="00381CEF" w:rsidRPr="00C93AED">
        <w:rPr>
          <w:rFonts w:cs="Arial"/>
          <w:i/>
          <w:sz w:val="24"/>
          <w:szCs w:val="24"/>
          <w:lang w:val="es-CO"/>
        </w:rPr>
        <w:t>(…)</w:t>
      </w:r>
      <w:r w:rsidRPr="00C93AED">
        <w:rPr>
          <w:rFonts w:cs="Arial"/>
          <w:i/>
          <w:sz w:val="24"/>
          <w:szCs w:val="24"/>
          <w:lang w:val="es-CO"/>
        </w:rPr>
        <w:t xml:space="preserve">, dado el incumplimiento del departamento de </w:t>
      </w:r>
      <w:r w:rsidR="00381CEF" w:rsidRPr="00C93AED">
        <w:rPr>
          <w:rFonts w:cs="Arial"/>
          <w:i/>
          <w:sz w:val="24"/>
          <w:szCs w:val="24"/>
          <w:lang w:val="es-CO"/>
        </w:rPr>
        <w:t>Santander,</w:t>
      </w:r>
      <w:r w:rsidRPr="00C93AED">
        <w:rPr>
          <w:rFonts w:cs="Arial"/>
          <w:i/>
          <w:sz w:val="24"/>
          <w:szCs w:val="24"/>
          <w:lang w:val="es-CO"/>
        </w:rPr>
        <w:t xml:space="preserve"> de relevarme como apoderado, por eso he demandado dos pretensiones: </w:t>
      </w:r>
      <w:r w:rsidR="00381CEF" w:rsidRPr="00C93AED">
        <w:rPr>
          <w:rFonts w:cs="Arial"/>
          <w:i/>
          <w:sz w:val="24"/>
          <w:szCs w:val="24"/>
          <w:lang w:val="es-CO"/>
        </w:rPr>
        <w:t xml:space="preserve">(…) </w:t>
      </w:r>
      <w:r w:rsidRPr="00C93AED">
        <w:rPr>
          <w:rFonts w:cs="Arial"/>
          <w:i/>
          <w:sz w:val="24"/>
          <w:szCs w:val="24"/>
          <w:lang w:val="es-CO"/>
        </w:rPr>
        <w:t>que se me respete la relación contractual</w:t>
      </w:r>
      <w:r w:rsidR="00381CEF" w:rsidRPr="00C93AED">
        <w:rPr>
          <w:rFonts w:cs="Arial"/>
          <w:i/>
          <w:sz w:val="24"/>
          <w:szCs w:val="24"/>
          <w:lang w:val="es-CO"/>
        </w:rPr>
        <w:t>,</w:t>
      </w:r>
      <w:r w:rsidRPr="00C93AED">
        <w:rPr>
          <w:rFonts w:cs="Arial"/>
          <w:i/>
          <w:sz w:val="24"/>
          <w:szCs w:val="24"/>
          <w:lang w:val="es-CO"/>
        </w:rPr>
        <w:t xml:space="preserve"> se reconozca el contrato y se me devuelva el pode</w:t>
      </w:r>
      <w:r w:rsidR="00381CEF" w:rsidRPr="00C93AED">
        <w:rPr>
          <w:rFonts w:cs="Arial"/>
          <w:i/>
          <w:sz w:val="24"/>
          <w:szCs w:val="24"/>
          <w:lang w:val="es-CO"/>
        </w:rPr>
        <w:t>r para continuar mi gestión.</w:t>
      </w:r>
    </w:p>
    <w:p w:rsidR="00CE6AB6" w:rsidRPr="00C93AED" w:rsidRDefault="00CE6AB6" w:rsidP="00DF1DA1">
      <w:pPr>
        <w:pStyle w:val="Textoindependiente"/>
        <w:ind w:left="284" w:right="333"/>
        <w:jc w:val="both"/>
        <w:rPr>
          <w:rFonts w:cs="Arial"/>
          <w:i/>
          <w:sz w:val="24"/>
          <w:szCs w:val="24"/>
          <w:lang w:val="es-CO"/>
        </w:rPr>
      </w:pPr>
    </w:p>
    <w:p w:rsidR="00A063BF" w:rsidRPr="00C93AED" w:rsidRDefault="00CE6AB6" w:rsidP="00DF1DA1">
      <w:pPr>
        <w:pStyle w:val="Textoindependiente"/>
        <w:ind w:left="284" w:right="333"/>
        <w:jc w:val="both"/>
        <w:rPr>
          <w:rFonts w:cs="Arial"/>
          <w:i/>
          <w:sz w:val="24"/>
          <w:szCs w:val="24"/>
          <w:lang w:val="es-CO"/>
        </w:rPr>
      </w:pPr>
      <w:r w:rsidRPr="00C93AED">
        <w:rPr>
          <w:rFonts w:cs="Arial"/>
          <w:i/>
          <w:sz w:val="24"/>
          <w:szCs w:val="24"/>
          <w:lang w:val="es-CO"/>
        </w:rPr>
        <w:t>“</w:t>
      </w:r>
      <w:r w:rsidR="00381CEF" w:rsidRPr="00C93AED">
        <w:rPr>
          <w:rFonts w:cs="Arial"/>
          <w:i/>
          <w:sz w:val="24"/>
          <w:szCs w:val="24"/>
          <w:lang w:val="es-CO"/>
        </w:rPr>
        <w:t>Debo aclarar que durante 13 años que he ejercido esa ac</w:t>
      </w:r>
      <w:r w:rsidRPr="00C93AED">
        <w:rPr>
          <w:rFonts w:cs="Arial"/>
          <w:i/>
          <w:sz w:val="24"/>
          <w:szCs w:val="24"/>
          <w:lang w:val="es-CO"/>
        </w:rPr>
        <w:t>tividad en el departamento del Magdalena, en C</w:t>
      </w:r>
      <w:r w:rsidR="00381CEF" w:rsidRPr="00C93AED">
        <w:rPr>
          <w:rFonts w:cs="Arial"/>
          <w:i/>
          <w:sz w:val="24"/>
          <w:szCs w:val="24"/>
          <w:lang w:val="es-CO"/>
        </w:rPr>
        <w:t>iénaga</w:t>
      </w:r>
      <w:r w:rsidR="003D4F30" w:rsidRPr="00C93AED">
        <w:rPr>
          <w:rStyle w:val="Refdenotaalpie"/>
          <w:rFonts w:cs="Arial"/>
          <w:i/>
          <w:sz w:val="24"/>
          <w:szCs w:val="24"/>
          <w:lang w:val="es-CO"/>
        </w:rPr>
        <w:footnoteReference w:id="7"/>
      </w:r>
      <w:r w:rsidR="00381CEF" w:rsidRPr="00C93AED">
        <w:rPr>
          <w:rFonts w:cs="Arial"/>
          <w:i/>
          <w:sz w:val="24"/>
          <w:szCs w:val="24"/>
          <w:lang w:val="es-CO"/>
        </w:rPr>
        <w:t>, todos los gastos han corrido por mi cuenta, los gastos de traslado, to</w:t>
      </w:r>
      <w:r w:rsidR="003D4F30" w:rsidRPr="00C93AED">
        <w:rPr>
          <w:rFonts w:cs="Arial"/>
          <w:i/>
          <w:sz w:val="24"/>
          <w:szCs w:val="24"/>
          <w:lang w:val="es-CO"/>
        </w:rPr>
        <w:t>dos, todos. Y aun gestionar la L</w:t>
      </w:r>
      <w:r w:rsidR="00381CEF" w:rsidRPr="00C93AED">
        <w:rPr>
          <w:rFonts w:cs="Arial"/>
          <w:i/>
          <w:sz w:val="24"/>
          <w:szCs w:val="24"/>
          <w:lang w:val="es-CO"/>
        </w:rPr>
        <w:t xml:space="preserve">ey 550 </w:t>
      </w:r>
      <w:r w:rsidR="00DD0C5F" w:rsidRPr="00C93AED">
        <w:rPr>
          <w:rFonts w:cs="Arial"/>
          <w:i/>
          <w:sz w:val="24"/>
          <w:szCs w:val="24"/>
          <w:lang w:val="es-CO"/>
        </w:rPr>
        <w:t>de 1999 porque el municipio de C</w:t>
      </w:r>
      <w:r w:rsidR="00381CEF" w:rsidRPr="00C93AED">
        <w:rPr>
          <w:rFonts w:cs="Arial"/>
          <w:i/>
          <w:sz w:val="24"/>
          <w:szCs w:val="24"/>
          <w:lang w:val="es-CO"/>
        </w:rPr>
        <w:t>iénaga entró en reestructuración de pasivos y yo gestioné que esa obligación estuviera reconocida por el municipio, como efectivamente está reconocida y está embargada. Esa gestión es la que yo estoy pidiendo que contractualmente me sea reconocida devolviéndome el contrato, o en su defecto, se me indemnice. Muchas gracias”</w:t>
      </w:r>
      <w:r w:rsidR="00326AB4" w:rsidRPr="00C93AED">
        <w:rPr>
          <w:rStyle w:val="Refdenotaalpie"/>
          <w:rFonts w:cs="Arial"/>
          <w:sz w:val="24"/>
          <w:szCs w:val="24"/>
          <w:lang w:val="es-CO"/>
        </w:rPr>
        <w:footnoteReference w:id="8"/>
      </w:r>
      <w:r w:rsidR="00381CEF" w:rsidRPr="00C93AED">
        <w:rPr>
          <w:rFonts w:cs="Arial"/>
          <w:sz w:val="24"/>
          <w:szCs w:val="24"/>
          <w:lang w:val="es-CO"/>
        </w:rPr>
        <w:t>.</w:t>
      </w:r>
    </w:p>
    <w:p w:rsidR="00AC3AF6" w:rsidRPr="00C93AED" w:rsidRDefault="00AC3AF6" w:rsidP="00AC3AF6">
      <w:pPr>
        <w:pStyle w:val="Textoindependiente"/>
        <w:spacing w:line="360" w:lineRule="auto"/>
        <w:jc w:val="both"/>
        <w:rPr>
          <w:rFonts w:cs="Arial"/>
          <w:i/>
          <w:sz w:val="24"/>
          <w:szCs w:val="24"/>
          <w:lang w:val="es-CO"/>
        </w:rPr>
      </w:pPr>
    </w:p>
    <w:p w:rsidR="005A540D" w:rsidRPr="00C93AED" w:rsidRDefault="005A540D" w:rsidP="00AC3AF6">
      <w:pPr>
        <w:pStyle w:val="Textoindependiente21"/>
        <w:suppressAutoHyphens/>
        <w:spacing w:after="0"/>
        <w:ind w:firstLine="0"/>
        <w:jc w:val="center"/>
        <w:rPr>
          <w:rFonts w:ascii="Arial" w:hAnsi="Arial" w:cs="Arial"/>
          <w:b/>
          <w:iCs/>
          <w:sz w:val="24"/>
          <w:szCs w:val="24"/>
          <w:lang w:val="es-CO"/>
        </w:rPr>
      </w:pPr>
      <w:r w:rsidRPr="00C93AED">
        <w:rPr>
          <w:rFonts w:ascii="Arial" w:hAnsi="Arial" w:cs="Arial"/>
          <w:b/>
          <w:iCs/>
          <w:sz w:val="24"/>
          <w:szCs w:val="24"/>
          <w:lang w:val="es-CO"/>
        </w:rPr>
        <w:t>II. C O N S I D E R A C I O N E S</w:t>
      </w:r>
    </w:p>
    <w:p w:rsidR="005A540D" w:rsidRPr="00C93AED" w:rsidRDefault="005A540D" w:rsidP="009B672B">
      <w:pPr>
        <w:pStyle w:val="Textoindependiente21"/>
        <w:suppressAutoHyphens/>
        <w:spacing w:after="0" w:line="288" w:lineRule="auto"/>
        <w:ind w:firstLine="0"/>
        <w:jc w:val="center"/>
        <w:rPr>
          <w:rFonts w:ascii="Arial" w:hAnsi="Arial" w:cs="Arial"/>
          <w:b/>
          <w:iCs/>
          <w:sz w:val="24"/>
          <w:szCs w:val="24"/>
          <w:lang w:val="es-CO"/>
        </w:rPr>
      </w:pPr>
    </w:p>
    <w:p w:rsidR="005A540D" w:rsidRPr="00C93AED" w:rsidRDefault="005A540D" w:rsidP="009B672B">
      <w:pPr>
        <w:spacing w:line="288" w:lineRule="auto"/>
        <w:jc w:val="both"/>
        <w:rPr>
          <w:rFonts w:ascii="Arial" w:hAnsi="Arial" w:cs="Arial"/>
          <w:b/>
          <w:lang w:val="es-MX"/>
        </w:rPr>
      </w:pPr>
      <w:r w:rsidRPr="00C93AED">
        <w:rPr>
          <w:rFonts w:ascii="Arial" w:hAnsi="Arial" w:cs="Arial"/>
          <w:b/>
        </w:rPr>
        <w:t>1. Normativa aplicable a la presente controversia</w:t>
      </w:r>
    </w:p>
    <w:p w:rsidR="005A540D" w:rsidRPr="00C93AED" w:rsidRDefault="005A540D" w:rsidP="009B672B">
      <w:pPr>
        <w:spacing w:line="288" w:lineRule="auto"/>
        <w:jc w:val="both"/>
        <w:rPr>
          <w:rFonts w:ascii="Arial" w:hAnsi="Arial" w:cs="Arial"/>
          <w:b/>
          <w:lang w:val="es-MX"/>
        </w:rPr>
      </w:pPr>
    </w:p>
    <w:p w:rsidR="005A540D" w:rsidRPr="00C93AED" w:rsidRDefault="005A540D" w:rsidP="005A540D">
      <w:pPr>
        <w:spacing w:line="360" w:lineRule="auto"/>
        <w:jc w:val="both"/>
        <w:rPr>
          <w:rFonts w:ascii="Arial" w:hAnsi="Arial" w:cs="Arial"/>
        </w:rPr>
      </w:pPr>
      <w:r w:rsidRPr="00C93AED">
        <w:rPr>
          <w:rFonts w:ascii="Arial" w:hAnsi="Arial" w:cs="Arial"/>
        </w:rPr>
        <w:t xml:space="preserve">Se estima necesario precisar que la demanda fue presentada el </w:t>
      </w:r>
      <w:r w:rsidR="006653D6" w:rsidRPr="00C93AED">
        <w:rPr>
          <w:rFonts w:ascii="Arial" w:hAnsi="Arial" w:cs="Arial"/>
        </w:rPr>
        <w:t>15 de agosto de 2014</w:t>
      </w:r>
      <w:r w:rsidRPr="00C93AED">
        <w:rPr>
          <w:rFonts w:ascii="Arial" w:hAnsi="Arial" w:cs="Arial"/>
        </w:rPr>
        <w:t xml:space="preserve">, momento para el cual se encontraba vigente la Ley 1437 de 2011 (CPACA), razón por la cual resulta </w:t>
      </w:r>
      <w:r w:rsidR="006653D6" w:rsidRPr="00C93AED">
        <w:rPr>
          <w:rFonts w:ascii="Arial" w:hAnsi="Arial" w:cs="Arial"/>
        </w:rPr>
        <w:t>claro</w:t>
      </w:r>
      <w:r w:rsidRPr="00C93AED">
        <w:rPr>
          <w:rFonts w:ascii="Arial" w:hAnsi="Arial" w:cs="Arial"/>
        </w:rPr>
        <w:t xml:space="preserve"> que el </w:t>
      </w:r>
      <w:r w:rsidR="006653D6" w:rsidRPr="00C93AED">
        <w:rPr>
          <w:rFonts w:ascii="Arial" w:hAnsi="Arial" w:cs="Arial"/>
        </w:rPr>
        <w:t xml:space="preserve">presente </w:t>
      </w:r>
      <w:r w:rsidRPr="00C93AED">
        <w:rPr>
          <w:rFonts w:ascii="Arial" w:hAnsi="Arial" w:cs="Arial"/>
        </w:rPr>
        <w:t xml:space="preserve">trámite procesal se </w:t>
      </w:r>
      <w:r w:rsidR="006653D6" w:rsidRPr="00C93AED">
        <w:rPr>
          <w:rFonts w:ascii="Arial" w:hAnsi="Arial" w:cs="Arial"/>
        </w:rPr>
        <w:t>debe adelantar</w:t>
      </w:r>
      <w:r w:rsidRPr="00C93AED">
        <w:rPr>
          <w:rFonts w:ascii="Arial" w:hAnsi="Arial" w:cs="Arial"/>
        </w:rPr>
        <w:t xml:space="preserve"> en la forma prevista en </w:t>
      </w:r>
      <w:r w:rsidR="006653D6" w:rsidRPr="00C93AED">
        <w:rPr>
          <w:rFonts w:ascii="Arial" w:hAnsi="Arial" w:cs="Arial"/>
        </w:rPr>
        <w:t>dicho</w:t>
      </w:r>
      <w:r w:rsidRPr="00C93AED">
        <w:rPr>
          <w:rFonts w:ascii="Arial" w:hAnsi="Arial" w:cs="Arial"/>
        </w:rPr>
        <w:t xml:space="preserve"> cuerpo normativo.</w:t>
      </w:r>
    </w:p>
    <w:p w:rsidR="005A540D" w:rsidRPr="00C93AED" w:rsidRDefault="005A540D" w:rsidP="009B672B">
      <w:pPr>
        <w:spacing w:line="288" w:lineRule="auto"/>
        <w:jc w:val="both"/>
        <w:rPr>
          <w:rFonts w:ascii="Arial" w:hAnsi="Arial" w:cs="Arial"/>
        </w:rPr>
      </w:pPr>
    </w:p>
    <w:p w:rsidR="005A540D" w:rsidRPr="00C93AED" w:rsidRDefault="005A540D" w:rsidP="005A540D">
      <w:pPr>
        <w:spacing w:line="360" w:lineRule="auto"/>
        <w:jc w:val="both"/>
        <w:rPr>
          <w:rFonts w:ascii="Arial" w:hAnsi="Arial" w:cs="Arial"/>
        </w:rPr>
      </w:pPr>
      <w:r w:rsidRPr="00C93AED">
        <w:rPr>
          <w:rFonts w:ascii="Arial" w:hAnsi="Arial" w:cs="Arial"/>
        </w:rPr>
        <w:t>Ahora, en punto del estatuto procesal aplicable para los aspectos no regulados en el CPACA, se advierte que, en el caso bajo estudio, la audiencia inicial, la decisión de excepciones previas en esa diligencia y el recurso de apelación interpuesto por la parte demandada contra el auto que negó la excepción de caducidad, constituyen actuaciones adelantadas con posterioridad al 1º de enero de 2014, razón por la cual el cuerpo normativo a aplicar es el Código General del Proceso (CGP)</w:t>
      </w:r>
      <w:r w:rsidRPr="00C93AED">
        <w:rPr>
          <w:rStyle w:val="Refdenotaalpie"/>
          <w:rFonts w:ascii="Arial" w:hAnsi="Arial" w:cs="Arial"/>
        </w:rPr>
        <w:footnoteReference w:id="9"/>
      </w:r>
      <w:r w:rsidRPr="00C93AED">
        <w:rPr>
          <w:rFonts w:ascii="Arial" w:hAnsi="Arial" w:cs="Arial"/>
        </w:rPr>
        <w:t>.</w:t>
      </w:r>
    </w:p>
    <w:p w:rsidR="005A540D" w:rsidRPr="00C93AED" w:rsidRDefault="005A540D" w:rsidP="009B672B">
      <w:pPr>
        <w:spacing w:line="288" w:lineRule="auto"/>
        <w:jc w:val="both"/>
        <w:rPr>
          <w:rFonts w:ascii="Arial" w:hAnsi="Arial" w:cs="Arial"/>
          <w:b/>
          <w:lang w:val="es-MX"/>
        </w:rPr>
      </w:pPr>
    </w:p>
    <w:p w:rsidR="005A540D" w:rsidRPr="00C93AED" w:rsidRDefault="005A540D" w:rsidP="009B672B">
      <w:pPr>
        <w:widowControl w:val="0"/>
        <w:spacing w:line="288" w:lineRule="auto"/>
        <w:jc w:val="both"/>
        <w:rPr>
          <w:rFonts w:ascii="Arial" w:hAnsi="Arial" w:cs="Arial"/>
          <w:b/>
          <w:lang w:val="es-CO"/>
        </w:rPr>
      </w:pPr>
      <w:r w:rsidRPr="00C93AED">
        <w:rPr>
          <w:rFonts w:ascii="Arial" w:hAnsi="Arial" w:cs="Arial"/>
          <w:b/>
          <w:lang w:val="es-CO"/>
        </w:rPr>
        <w:t>2. Competencia del Despacho para adoptar la presente decisión</w:t>
      </w:r>
    </w:p>
    <w:p w:rsidR="005A540D" w:rsidRPr="00C93AED" w:rsidRDefault="005A540D" w:rsidP="009B672B">
      <w:pPr>
        <w:widowControl w:val="0"/>
        <w:spacing w:line="288" w:lineRule="auto"/>
        <w:jc w:val="both"/>
        <w:rPr>
          <w:rFonts w:ascii="Arial" w:hAnsi="Arial" w:cs="Arial"/>
          <w:b/>
          <w:lang w:val="es-CO"/>
        </w:rPr>
      </w:pPr>
    </w:p>
    <w:p w:rsidR="005A540D" w:rsidRPr="00C93AED" w:rsidRDefault="005A540D" w:rsidP="005A540D">
      <w:pPr>
        <w:widowControl w:val="0"/>
        <w:spacing w:line="360" w:lineRule="auto"/>
        <w:jc w:val="both"/>
        <w:rPr>
          <w:rFonts w:ascii="Arial" w:hAnsi="Arial" w:cs="Arial"/>
          <w:i/>
          <w:lang w:val="es-CO"/>
        </w:rPr>
      </w:pPr>
      <w:r w:rsidRPr="00C93AED">
        <w:rPr>
          <w:rFonts w:ascii="Arial" w:hAnsi="Arial" w:cs="Arial"/>
          <w:lang w:val="es-CO"/>
        </w:rPr>
        <w:t>De conformidad con lo dispuesto en el artículo 125 del CPACA</w:t>
      </w:r>
      <w:r w:rsidR="005D4FC5" w:rsidRPr="00C93AED">
        <w:rPr>
          <w:rFonts w:ascii="Arial" w:hAnsi="Arial" w:cs="Arial"/>
          <w:lang w:val="es-CO"/>
        </w:rPr>
        <w:t>,</w:t>
      </w:r>
      <w:r w:rsidRPr="00C93AED">
        <w:rPr>
          <w:rFonts w:ascii="Arial" w:hAnsi="Arial" w:cs="Arial"/>
          <w:lang w:val="es-CO"/>
        </w:rPr>
        <w:t xml:space="preserve"> “</w:t>
      </w:r>
      <w:r w:rsidRPr="00C93AED">
        <w:rPr>
          <w:rFonts w:ascii="Arial" w:hAnsi="Arial" w:cs="Arial"/>
          <w:i/>
          <w:lang w:val="es-CO"/>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w:t>
      </w:r>
    </w:p>
    <w:p w:rsidR="005A540D" w:rsidRPr="00C93AED" w:rsidRDefault="005A540D" w:rsidP="005A540D">
      <w:pPr>
        <w:widowControl w:val="0"/>
        <w:spacing w:line="360" w:lineRule="auto"/>
        <w:jc w:val="both"/>
        <w:rPr>
          <w:rFonts w:ascii="Arial" w:hAnsi="Arial" w:cs="Arial"/>
          <w:i/>
          <w:lang w:val="es-CO"/>
        </w:rPr>
      </w:pPr>
    </w:p>
    <w:p w:rsidR="005A540D" w:rsidRPr="00C93AED" w:rsidRDefault="005A540D" w:rsidP="005A540D">
      <w:pPr>
        <w:widowControl w:val="0"/>
        <w:spacing w:line="360" w:lineRule="auto"/>
        <w:jc w:val="both"/>
        <w:rPr>
          <w:rFonts w:ascii="Arial" w:hAnsi="Arial" w:cs="Arial"/>
          <w:lang w:val="es-CO"/>
        </w:rPr>
      </w:pPr>
      <w:r w:rsidRPr="00C93AED">
        <w:rPr>
          <w:rFonts w:ascii="Arial" w:hAnsi="Arial" w:cs="Arial"/>
          <w:lang w:val="es-CO"/>
        </w:rPr>
        <w:t>En este caso, se advierte que la decisión a adoptar no se encuentra dentro de los numerales 1, 2, 3 y 4 del artículo 243 del CPACA</w:t>
      </w:r>
      <w:r w:rsidRPr="00C93AED">
        <w:rPr>
          <w:rStyle w:val="Refdenotaalpie"/>
          <w:rFonts w:ascii="Arial" w:hAnsi="Arial" w:cs="Arial"/>
          <w:lang w:val="es-CO"/>
        </w:rPr>
        <w:footnoteReference w:id="10"/>
      </w:r>
      <w:r w:rsidRPr="00C93AED">
        <w:rPr>
          <w:rFonts w:ascii="Arial" w:hAnsi="Arial" w:cs="Arial"/>
          <w:lang w:val="es-CO"/>
        </w:rPr>
        <w:t xml:space="preserve">, luego, no se trata de una de las </w:t>
      </w:r>
      <w:r w:rsidR="006D6BE8" w:rsidRPr="00C93AED">
        <w:rPr>
          <w:rFonts w:ascii="Arial" w:hAnsi="Arial" w:cs="Arial"/>
          <w:lang w:val="es-CO"/>
        </w:rPr>
        <w:t>providencia</w:t>
      </w:r>
      <w:r w:rsidRPr="00C93AED">
        <w:rPr>
          <w:rFonts w:ascii="Arial" w:hAnsi="Arial" w:cs="Arial"/>
          <w:lang w:val="es-CO"/>
        </w:rPr>
        <w:t xml:space="preserve">s que deban ser </w:t>
      </w:r>
      <w:r w:rsidR="006D6BE8" w:rsidRPr="00C93AED">
        <w:rPr>
          <w:rFonts w:ascii="Arial" w:hAnsi="Arial" w:cs="Arial"/>
          <w:lang w:val="es-CO"/>
        </w:rPr>
        <w:t>emitidas</w:t>
      </w:r>
      <w:r w:rsidRPr="00C93AED">
        <w:rPr>
          <w:rFonts w:ascii="Arial" w:hAnsi="Arial" w:cs="Arial"/>
          <w:lang w:val="es-CO"/>
        </w:rPr>
        <w:t xml:space="preserve"> por la Sala, de tal suerte que, en aplicación de la regla general prevista en el artículo 125 </w:t>
      </w:r>
      <w:r w:rsidRPr="00C93AED">
        <w:rPr>
          <w:rFonts w:ascii="Arial" w:hAnsi="Arial" w:cs="Arial"/>
          <w:i/>
          <w:lang w:val="es-CO"/>
        </w:rPr>
        <w:t>ibídem</w:t>
      </w:r>
      <w:r w:rsidRPr="00C93AED">
        <w:rPr>
          <w:rFonts w:ascii="Arial" w:hAnsi="Arial" w:cs="Arial"/>
          <w:lang w:val="es-CO"/>
        </w:rPr>
        <w:t>, la presente decisión debe ser adoptada por la magistrada ponente.</w:t>
      </w:r>
    </w:p>
    <w:p w:rsidR="00080F49" w:rsidRPr="00C93AED" w:rsidRDefault="00080F49" w:rsidP="00185504">
      <w:pPr>
        <w:spacing w:line="288" w:lineRule="auto"/>
        <w:jc w:val="both"/>
        <w:rPr>
          <w:rFonts w:ascii="Arial" w:hAnsi="Arial" w:cs="Arial"/>
          <w:b/>
          <w:lang w:val="es-MX"/>
        </w:rPr>
      </w:pPr>
    </w:p>
    <w:p w:rsidR="005A540D" w:rsidRPr="00C93AED" w:rsidRDefault="005A540D" w:rsidP="00185504">
      <w:pPr>
        <w:spacing w:line="288" w:lineRule="auto"/>
        <w:jc w:val="both"/>
        <w:rPr>
          <w:rFonts w:ascii="Arial" w:hAnsi="Arial" w:cs="Arial"/>
          <w:b/>
          <w:lang w:val="es-MX"/>
        </w:rPr>
      </w:pPr>
      <w:r w:rsidRPr="00C93AED">
        <w:rPr>
          <w:rFonts w:ascii="Arial" w:hAnsi="Arial" w:cs="Arial"/>
          <w:b/>
          <w:lang w:val="es-MX"/>
        </w:rPr>
        <w:t>3. Procedencia del recurso de apelación</w:t>
      </w:r>
    </w:p>
    <w:p w:rsidR="005A540D" w:rsidRPr="00C93AED" w:rsidRDefault="005A540D" w:rsidP="00185504">
      <w:pPr>
        <w:spacing w:line="288" w:lineRule="auto"/>
        <w:jc w:val="both"/>
        <w:rPr>
          <w:rFonts w:ascii="Arial" w:hAnsi="Arial" w:cs="Arial"/>
          <w:b/>
          <w:lang w:val="es-MX"/>
        </w:rPr>
      </w:pPr>
    </w:p>
    <w:p w:rsidR="005A540D" w:rsidRPr="00C93AED" w:rsidRDefault="005A540D" w:rsidP="005A540D">
      <w:pPr>
        <w:pStyle w:val="Continuarlista2"/>
        <w:tabs>
          <w:tab w:val="left" w:pos="1416"/>
        </w:tabs>
        <w:spacing w:after="0" w:line="360" w:lineRule="auto"/>
        <w:ind w:left="0"/>
        <w:jc w:val="both"/>
        <w:rPr>
          <w:rFonts w:ascii="Arial" w:hAnsi="Arial" w:cs="Arial"/>
        </w:rPr>
      </w:pPr>
      <w:r w:rsidRPr="00C93AED">
        <w:rPr>
          <w:rFonts w:ascii="Arial" w:hAnsi="Arial" w:cs="Arial"/>
        </w:rPr>
        <w:t xml:space="preserve">En los términos del inciso final del numeral 6 del artículo 180 del CPACA, contra el auto que decide sobre las excepciones procede el recurso de apelación, de ahí que </w:t>
      </w:r>
      <w:r w:rsidR="00034B46" w:rsidRPr="00C93AED">
        <w:rPr>
          <w:rFonts w:ascii="Arial" w:hAnsi="Arial" w:cs="Arial"/>
        </w:rPr>
        <w:t xml:space="preserve">resulte procedente </w:t>
      </w:r>
      <w:r w:rsidRPr="00C93AED">
        <w:rPr>
          <w:rFonts w:ascii="Arial" w:hAnsi="Arial" w:cs="Arial"/>
        </w:rPr>
        <w:t xml:space="preserve">el medio de impugnación interpuesto por la parte demandada contra el auto que </w:t>
      </w:r>
      <w:r w:rsidR="00034B46" w:rsidRPr="00C93AED">
        <w:rPr>
          <w:rFonts w:ascii="Arial" w:hAnsi="Arial" w:cs="Arial"/>
        </w:rPr>
        <w:t>declaró próspera</w:t>
      </w:r>
      <w:r w:rsidRPr="00C93AED">
        <w:rPr>
          <w:rFonts w:ascii="Arial" w:hAnsi="Arial" w:cs="Arial"/>
        </w:rPr>
        <w:t xml:space="preserve"> la excepción de caducidad</w:t>
      </w:r>
      <w:r w:rsidR="00C609F4" w:rsidRPr="00C93AED">
        <w:rPr>
          <w:rFonts w:ascii="Arial" w:hAnsi="Arial" w:cs="Arial"/>
        </w:rPr>
        <w:t>, razón por la cual</w:t>
      </w:r>
      <w:r w:rsidRPr="00C93AED">
        <w:rPr>
          <w:rFonts w:ascii="Arial" w:hAnsi="Arial" w:cs="Arial"/>
        </w:rPr>
        <w:t xml:space="preserve"> su conocimiento corresponde a la magistrada ponente, según se explicó en el acápite anterior.</w:t>
      </w:r>
    </w:p>
    <w:p w:rsidR="005A540D" w:rsidRPr="00C93AED" w:rsidRDefault="005A540D" w:rsidP="00080F49">
      <w:pPr>
        <w:spacing w:line="288" w:lineRule="auto"/>
        <w:jc w:val="both"/>
        <w:rPr>
          <w:rFonts w:ascii="Arial" w:hAnsi="Arial" w:cs="Arial"/>
          <w:b/>
        </w:rPr>
      </w:pPr>
    </w:p>
    <w:p w:rsidR="005A540D" w:rsidRPr="00C93AED" w:rsidRDefault="005A540D" w:rsidP="00080F49">
      <w:pPr>
        <w:spacing w:line="288" w:lineRule="auto"/>
        <w:jc w:val="both"/>
        <w:rPr>
          <w:rFonts w:ascii="Arial" w:hAnsi="Arial" w:cs="Arial"/>
          <w:b/>
        </w:rPr>
      </w:pPr>
      <w:r w:rsidRPr="00C93AED">
        <w:rPr>
          <w:rFonts w:ascii="Arial" w:hAnsi="Arial" w:cs="Arial"/>
          <w:b/>
        </w:rPr>
        <w:t>4. Caso concreto</w:t>
      </w:r>
    </w:p>
    <w:p w:rsidR="005A540D" w:rsidRPr="00C93AED" w:rsidRDefault="005A540D" w:rsidP="00080F49">
      <w:pPr>
        <w:spacing w:line="288" w:lineRule="auto"/>
        <w:jc w:val="both"/>
        <w:rPr>
          <w:rFonts w:ascii="Arial" w:hAnsi="Arial" w:cs="Arial"/>
          <w:b/>
        </w:rPr>
      </w:pPr>
    </w:p>
    <w:p w:rsidR="00811678" w:rsidRPr="00C93AED" w:rsidRDefault="00811678" w:rsidP="00080F49">
      <w:pPr>
        <w:spacing w:line="288" w:lineRule="auto"/>
        <w:jc w:val="both"/>
        <w:rPr>
          <w:rFonts w:ascii="Arial" w:hAnsi="Arial" w:cs="Arial"/>
          <w:i/>
          <w:iCs/>
          <w:u w:val="single"/>
        </w:rPr>
      </w:pPr>
      <w:r w:rsidRPr="00C93AED">
        <w:rPr>
          <w:rFonts w:ascii="Arial" w:hAnsi="Arial" w:cs="Arial"/>
          <w:i/>
          <w:iCs/>
        </w:rPr>
        <w:t xml:space="preserve">4.1. </w:t>
      </w:r>
      <w:r w:rsidRPr="00C93AED">
        <w:rPr>
          <w:rFonts w:ascii="Arial" w:hAnsi="Arial" w:cs="Arial"/>
          <w:i/>
          <w:iCs/>
          <w:u w:val="single"/>
        </w:rPr>
        <w:t>De los criterios empleados en el sub judice para determinar la caducidad</w:t>
      </w:r>
    </w:p>
    <w:p w:rsidR="00811678" w:rsidRPr="00C93AED" w:rsidRDefault="00811678" w:rsidP="00080F49">
      <w:pPr>
        <w:spacing w:line="288" w:lineRule="auto"/>
        <w:jc w:val="both"/>
        <w:rPr>
          <w:rFonts w:ascii="Arial" w:hAnsi="Arial" w:cs="Arial"/>
          <w:iCs/>
        </w:rPr>
      </w:pPr>
    </w:p>
    <w:p w:rsidR="0015322F" w:rsidRPr="00C93AED" w:rsidRDefault="0015322F" w:rsidP="009B672B">
      <w:pPr>
        <w:spacing w:line="360" w:lineRule="auto"/>
        <w:jc w:val="both"/>
        <w:rPr>
          <w:rFonts w:ascii="Arial" w:hAnsi="Arial" w:cs="Arial"/>
          <w:iCs/>
        </w:rPr>
      </w:pPr>
      <w:r w:rsidRPr="00C93AED">
        <w:rPr>
          <w:rFonts w:ascii="Arial" w:hAnsi="Arial" w:cs="Arial"/>
          <w:iCs/>
        </w:rPr>
        <w:t xml:space="preserve">Conviene recalcar que, de conformidad con el artículo 164 – numeral 2, literal j) del CPACA, por regla general, en los asuntos relativos a contratos, el término de caducidad es de dos (2) años contados </w:t>
      </w:r>
      <w:r w:rsidRPr="00C93AED">
        <w:rPr>
          <w:rFonts w:ascii="Arial" w:hAnsi="Arial" w:cs="Arial"/>
          <w:i/>
          <w:iCs/>
        </w:rPr>
        <w:t>“a partir del día siguiente a la ocurrencia de los motivos de hecho o de derecho que les sirvan de fundamento”.</w:t>
      </w:r>
    </w:p>
    <w:p w:rsidR="0015322F" w:rsidRPr="00C93AED" w:rsidRDefault="0015322F" w:rsidP="004D73E9">
      <w:pPr>
        <w:spacing w:line="288" w:lineRule="auto"/>
        <w:jc w:val="both"/>
        <w:rPr>
          <w:rFonts w:ascii="Arial" w:hAnsi="Arial" w:cs="Arial"/>
          <w:iCs/>
        </w:rPr>
      </w:pPr>
    </w:p>
    <w:p w:rsidR="005A540D" w:rsidRPr="00C93AED" w:rsidRDefault="00230F57" w:rsidP="009B672B">
      <w:pPr>
        <w:spacing w:line="360" w:lineRule="auto"/>
        <w:jc w:val="both"/>
        <w:rPr>
          <w:rFonts w:ascii="Arial" w:hAnsi="Arial" w:cs="Arial"/>
          <w:iCs/>
        </w:rPr>
      </w:pPr>
      <w:r w:rsidRPr="00C93AED">
        <w:rPr>
          <w:rFonts w:ascii="Arial" w:hAnsi="Arial" w:cs="Arial"/>
          <w:iCs/>
        </w:rPr>
        <w:t>En el presente caso, a efectos de declarar la prosperidad de</w:t>
      </w:r>
      <w:r w:rsidR="005A540D" w:rsidRPr="00C93AED">
        <w:rPr>
          <w:rFonts w:ascii="Arial" w:hAnsi="Arial" w:cs="Arial"/>
          <w:iCs/>
        </w:rPr>
        <w:t xml:space="preserve"> la excepción de caducidad</w:t>
      </w:r>
      <w:r w:rsidRPr="00C93AED">
        <w:rPr>
          <w:rFonts w:ascii="Arial" w:hAnsi="Arial" w:cs="Arial"/>
          <w:iCs/>
        </w:rPr>
        <w:t xml:space="preserve">, el Tribunal de primera instancia </w:t>
      </w:r>
      <w:r w:rsidR="0080596A" w:rsidRPr="00C93AED">
        <w:rPr>
          <w:rFonts w:ascii="Arial" w:hAnsi="Arial" w:cs="Arial"/>
          <w:iCs/>
        </w:rPr>
        <w:t xml:space="preserve">afirmó que la </w:t>
      </w:r>
      <w:r w:rsidR="0080596A" w:rsidRPr="00C93AED">
        <w:rPr>
          <w:rFonts w:ascii="Arial" w:hAnsi="Arial" w:cs="Arial"/>
          <w:i/>
          <w:iCs/>
        </w:rPr>
        <w:t>cláusula de prórroga automática del contrato</w:t>
      </w:r>
      <w:r w:rsidR="00FA577B" w:rsidRPr="00C93AED">
        <w:rPr>
          <w:rFonts w:ascii="Arial" w:hAnsi="Arial" w:cs="Arial"/>
          <w:i/>
          <w:iCs/>
        </w:rPr>
        <w:t xml:space="preserve"> -</w:t>
      </w:r>
      <w:r w:rsidR="0080596A" w:rsidRPr="00C93AED">
        <w:rPr>
          <w:rFonts w:ascii="Arial" w:hAnsi="Arial" w:cs="Arial"/>
          <w:iCs/>
        </w:rPr>
        <w:t>alegada por el actor</w:t>
      </w:r>
      <w:r w:rsidR="00FA577B" w:rsidRPr="00C93AED">
        <w:rPr>
          <w:rFonts w:ascii="Arial" w:hAnsi="Arial" w:cs="Arial"/>
          <w:iCs/>
        </w:rPr>
        <w:t>-</w:t>
      </w:r>
      <w:r w:rsidR="0080596A" w:rsidRPr="00C93AED">
        <w:rPr>
          <w:rFonts w:ascii="Arial" w:hAnsi="Arial" w:cs="Arial"/>
          <w:iCs/>
        </w:rPr>
        <w:t xml:space="preserve"> era inexistente en los negocios jurídicos como el invocado en la presente controversia, razón por la cual dicho acuerdo de voluntades solo </w:t>
      </w:r>
      <w:r w:rsidR="00AE5041" w:rsidRPr="00C93AED">
        <w:rPr>
          <w:rFonts w:ascii="Arial" w:hAnsi="Arial" w:cs="Arial"/>
          <w:iCs/>
        </w:rPr>
        <w:t>tuvo</w:t>
      </w:r>
      <w:r w:rsidR="0080596A" w:rsidRPr="00C93AED">
        <w:rPr>
          <w:rFonts w:ascii="Arial" w:hAnsi="Arial" w:cs="Arial"/>
          <w:iCs/>
        </w:rPr>
        <w:t xml:space="preserve"> vigencia durante el término inicial de su duración y, en todo caso, desapareció del mundo jurídico al expedirse el Decreto 012 del 25 de enero de 200</w:t>
      </w:r>
      <w:r w:rsidR="000F728F" w:rsidRPr="00C93AED">
        <w:rPr>
          <w:rFonts w:ascii="Arial" w:hAnsi="Arial" w:cs="Arial"/>
          <w:iCs/>
        </w:rPr>
        <w:t>6</w:t>
      </w:r>
      <w:r w:rsidR="0080596A" w:rsidRPr="00C93AED">
        <w:rPr>
          <w:rFonts w:ascii="Arial" w:hAnsi="Arial" w:cs="Arial"/>
          <w:iCs/>
        </w:rPr>
        <w:t>, que dispuso la supresión y liquidación de la entidad contratante, Empresa Social del Estado Hospital San Juan de Dios de San Gil.</w:t>
      </w:r>
      <w:r w:rsidR="0080596A" w:rsidRPr="00C93AED">
        <w:rPr>
          <w:rFonts w:ascii="Arial" w:hAnsi="Arial" w:cs="Arial"/>
          <w:i/>
          <w:iCs/>
        </w:rPr>
        <w:t xml:space="preserve"> </w:t>
      </w:r>
    </w:p>
    <w:p w:rsidR="0080596A" w:rsidRPr="00C93AED" w:rsidRDefault="0080596A" w:rsidP="00A4470F">
      <w:pPr>
        <w:spacing w:line="288" w:lineRule="auto"/>
        <w:jc w:val="both"/>
        <w:rPr>
          <w:rFonts w:ascii="Arial" w:hAnsi="Arial" w:cs="Arial"/>
          <w:iCs/>
        </w:rPr>
      </w:pPr>
    </w:p>
    <w:p w:rsidR="00081942" w:rsidRPr="00C93AED" w:rsidRDefault="00230F57" w:rsidP="00A4470F">
      <w:pPr>
        <w:spacing w:line="360" w:lineRule="auto"/>
        <w:jc w:val="both"/>
        <w:rPr>
          <w:rFonts w:ascii="Arial" w:hAnsi="Arial" w:cs="Arial"/>
          <w:iCs/>
        </w:rPr>
      </w:pPr>
      <w:r w:rsidRPr="00C93AED">
        <w:rPr>
          <w:rFonts w:ascii="Arial" w:hAnsi="Arial" w:cs="Arial"/>
          <w:iCs/>
        </w:rPr>
        <w:t xml:space="preserve">Considera </w:t>
      </w:r>
      <w:r w:rsidR="00C6454F" w:rsidRPr="00C93AED">
        <w:rPr>
          <w:rFonts w:ascii="Arial" w:hAnsi="Arial" w:cs="Arial"/>
          <w:iCs/>
        </w:rPr>
        <w:t>este Despacho</w:t>
      </w:r>
      <w:r w:rsidRPr="00C93AED">
        <w:rPr>
          <w:rFonts w:ascii="Arial" w:hAnsi="Arial" w:cs="Arial"/>
          <w:iCs/>
        </w:rPr>
        <w:t xml:space="preserve"> que</w:t>
      </w:r>
      <w:r w:rsidR="00A4470F" w:rsidRPr="00C93AED">
        <w:rPr>
          <w:rFonts w:ascii="Arial" w:hAnsi="Arial" w:cs="Arial"/>
          <w:iCs/>
        </w:rPr>
        <w:t xml:space="preserve">, al abordar y decidir sobre la eficacia de la mencionada </w:t>
      </w:r>
      <w:r w:rsidR="00A4470F" w:rsidRPr="00C93AED">
        <w:rPr>
          <w:rFonts w:ascii="Arial" w:hAnsi="Arial" w:cs="Arial"/>
          <w:i/>
          <w:iCs/>
        </w:rPr>
        <w:t>cláusula de prórroga automática</w:t>
      </w:r>
      <w:r w:rsidR="00A4470F" w:rsidRPr="00C93AED">
        <w:rPr>
          <w:rFonts w:ascii="Arial" w:hAnsi="Arial" w:cs="Arial"/>
          <w:iCs/>
        </w:rPr>
        <w:t xml:space="preserve"> y el tema relativo a la existencia misma del contrato, el </w:t>
      </w:r>
      <w:r w:rsidR="00A4470F" w:rsidRPr="00C93AED">
        <w:rPr>
          <w:rFonts w:ascii="Arial" w:hAnsi="Arial" w:cs="Arial"/>
          <w:i/>
          <w:iCs/>
        </w:rPr>
        <w:t>a quo</w:t>
      </w:r>
      <w:r w:rsidR="00A4470F" w:rsidRPr="00C93AED">
        <w:rPr>
          <w:rFonts w:ascii="Arial" w:hAnsi="Arial" w:cs="Arial"/>
          <w:iCs/>
        </w:rPr>
        <w:t xml:space="preserve"> emitió juicio sobre aspectos que correspondían justamente al fondo de la controversia, de modo que no podían, en absoluto, ser decididos en la audiencia inicial sino en la sentencia de mérito, previo el agotamiento de las demás</w:t>
      </w:r>
      <w:r w:rsidR="003E1F8C" w:rsidRPr="00C93AED">
        <w:rPr>
          <w:rFonts w:ascii="Arial" w:hAnsi="Arial" w:cs="Arial"/>
          <w:iCs/>
        </w:rPr>
        <w:t xml:space="preserve"> etapas procesales y </w:t>
      </w:r>
      <w:r w:rsidR="00081942" w:rsidRPr="00C93AED">
        <w:rPr>
          <w:rFonts w:ascii="Arial" w:hAnsi="Arial" w:cs="Arial"/>
          <w:iCs/>
        </w:rPr>
        <w:t>el desarrollo cabal del debate probatorio consagrado en el CPACA y en el CGP, indispensable para garantizar</w:t>
      </w:r>
      <w:r w:rsidR="003E1F8C" w:rsidRPr="00C93AED">
        <w:rPr>
          <w:rFonts w:ascii="Arial" w:hAnsi="Arial" w:cs="Arial"/>
          <w:iCs/>
        </w:rPr>
        <w:t xml:space="preserve"> </w:t>
      </w:r>
      <w:r w:rsidR="00081942" w:rsidRPr="00C93AED">
        <w:rPr>
          <w:rFonts w:ascii="Arial" w:hAnsi="Arial" w:cs="Arial"/>
          <w:iCs/>
        </w:rPr>
        <w:t xml:space="preserve">nada menos que </w:t>
      </w:r>
      <w:r w:rsidRPr="00C93AED">
        <w:rPr>
          <w:rFonts w:ascii="Arial" w:hAnsi="Arial" w:cs="Arial"/>
          <w:iCs/>
        </w:rPr>
        <w:t>los</w:t>
      </w:r>
      <w:r w:rsidR="00081942" w:rsidRPr="00C93AED">
        <w:rPr>
          <w:rFonts w:ascii="Arial" w:hAnsi="Arial" w:cs="Arial"/>
          <w:iCs/>
        </w:rPr>
        <w:t xml:space="preserve"> derecho</w:t>
      </w:r>
      <w:r w:rsidRPr="00C93AED">
        <w:rPr>
          <w:rFonts w:ascii="Arial" w:hAnsi="Arial" w:cs="Arial"/>
          <w:iCs/>
        </w:rPr>
        <w:t>s</w:t>
      </w:r>
      <w:r w:rsidR="00081942" w:rsidRPr="00C93AED">
        <w:rPr>
          <w:rFonts w:ascii="Arial" w:hAnsi="Arial" w:cs="Arial"/>
          <w:iCs/>
        </w:rPr>
        <w:t xml:space="preserve"> de defensa y contradicción.</w:t>
      </w:r>
    </w:p>
    <w:p w:rsidR="00A4470F" w:rsidRPr="00C93AED" w:rsidRDefault="00A4470F" w:rsidP="00F900EE">
      <w:pPr>
        <w:spacing w:line="288" w:lineRule="auto"/>
        <w:jc w:val="both"/>
        <w:rPr>
          <w:rFonts w:ascii="Arial" w:hAnsi="Arial" w:cs="Arial"/>
          <w:iCs/>
        </w:rPr>
      </w:pPr>
    </w:p>
    <w:p w:rsidR="0080596A" w:rsidRPr="00C93AED" w:rsidRDefault="00A4470F" w:rsidP="0080596A">
      <w:pPr>
        <w:spacing w:line="360" w:lineRule="auto"/>
        <w:jc w:val="both"/>
        <w:rPr>
          <w:rFonts w:ascii="Arial" w:hAnsi="Arial" w:cs="Arial"/>
          <w:iCs/>
        </w:rPr>
      </w:pPr>
      <w:r w:rsidRPr="00C93AED">
        <w:rPr>
          <w:rFonts w:ascii="Arial" w:hAnsi="Arial" w:cs="Arial"/>
          <w:iCs/>
        </w:rPr>
        <w:t>En efecto, como se anotó, la demanda de la referencia se encaminó a que se declarara</w:t>
      </w:r>
      <w:r w:rsidRPr="00C93AED">
        <w:rPr>
          <w:rFonts w:ascii="Arial" w:hAnsi="Arial" w:cs="Arial"/>
          <w:b/>
          <w:iCs/>
        </w:rPr>
        <w:t xml:space="preserve"> la existencia</w:t>
      </w:r>
      <w:r w:rsidRPr="00C93AED">
        <w:rPr>
          <w:rFonts w:ascii="Arial" w:hAnsi="Arial" w:cs="Arial"/>
          <w:iCs/>
        </w:rPr>
        <w:t xml:space="preserve"> de una relación contractual entre el actor Álvaro Niño Lineros y el departamento de Santander, merced a la supuesta subrogación de esta entidad en las obligaciones y derechos asumidos por la extinta E.S.E. Hospital San Juan de Dios de San Gil, por virtud del contrato de prestación de servicios que tal empresa estatal había celebrado con el mencionado demandante.</w:t>
      </w:r>
    </w:p>
    <w:p w:rsidR="0080596A" w:rsidRPr="00C93AED" w:rsidRDefault="0080596A" w:rsidP="00F900EE">
      <w:pPr>
        <w:spacing w:line="288" w:lineRule="auto"/>
        <w:jc w:val="both"/>
        <w:rPr>
          <w:rFonts w:ascii="Arial" w:hAnsi="Arial" w:cs="Arial"/>
          <w:iCs/>
        </w:rPr>
      </w:pPr>
    </w:p>
    <w:p w:rsidR="0080596A" w:rsidRPr="00C93AED" w:rsidRDefault="00A4470F" w:rsidP="0080596A">
      <w:pPr>
        <w:spacing w:line="360" w:lineRule="auto"/>
        <w:jc w:val="both"/>
        <w:rPr>
          <w:rFonts w:ascii="Arial" w:hAnsi="Arial" w:cs="Arial"/>
          <w:iCs/>
        </w:rPr>
      </w:pPr>
      <w:r w:rsidRPr="00C93AED">
        <w:rPr>
          <w:rFonts w:ascii="Arial" w:hAnsi="Arial" w:cs="Arial"/>
          <w:iCs/>
        </w:rPr>
        <w:t xml:space="preserve">Adicionalmente, en orden a </w:t>
      </w:r>
      <w:r w:rsidR="00BA27A9" w:rsidRPr="00C93AED">
        <w:rPr>
          <w:rFonts w:ascii="Arial" w:hAnsi="Arial" w:cs="Arial"/>
          <w:iCs/>
        </w:rPr>
        <w:t>sustentar</w:t>
      </w:r>
      <w:r w:rsidRPr="00C93AED">
        <w:rPr>
          <w:rFonts w:ascii="Arial" w:hAnsi="Arial" w:cs="Arial"/>
          <w:iCs/>
        </w:rPr>
        <w:t xml:space="preserve"> la existencia del aludido contrato, </w:t>
      </w:r>
      <w:r w:rsidR="00010E26" w:rsidRPr="00C93AED">
        <w:rPr>
          <w:rFonts w:ascii="Arial" w:hAnsi="Arial" w:cs="Arial"/>
          <w:iCs/>
        </w:rPr>
        <w:t xml:space="preserve">el actor no solo invocó la </w:t>
      </w:r>
      <w:r w:rsidR="00010E26" w:rsidRPr="00C93AED">
        <w:rPr>
          <w:rFonts w:ascii="Arial" w:hAnsi="Arial" w:cs="Arial"/>
          <w:i/>
          <w:iCs/>
        </w:rPr>
        <w:t xml:space="preserve">cláusula de prórroga automática </w:t>
      </w:r>
      <w:r w:rsidR="00010E26" w:rsidRPr="00C93AED">
        <w:rPr>
          <w:rFonts w:ascii="Arial" w:hAnsi="Arial" w:cs="Arial"/>
          <w:iCs/>
        </w:rPr>
        <w:t>del negocio jurídico, sino también la circunstancia de haber sido reconocido como apoderado de la empresa en supresión, aún después del año 2006, por parte del liquidador</w:t>
      </w:r>
      <w:r w:rsidR="00230F57" w:rsidRPr="00C93AED">
        <w:rPr>
          <w:rFonts w:ascii="Arial" w:hAnsi="Arial" w:cs="Arial"/>
          <w:iCs/>
        </w:rPr>
        <w:t xml:space="preserve"> de la entidad y por </w:t>
      </w:r>
      <w:r w:rsidR="00010E26" w:rsidRPr="00C93AED">
        <w:rPr>
          <w:rFonts w:ascii="Arial" w:hAnsi="Arial" w:cs="Arial"/>
          <w:iCs/>
        </w:rPr>
        <w:t>funcionarios del departamento de Santander.</w:t>
      </w:r>
    </w:p>
    <w:p w:rsidR="00BA27A9" w:rsidRPr="00C93AED" w:rsidRDefault="00BA27A9" w:rsidP="00F900EE">
      <w:pPr>
        <w:spacing w:line="288" w:lineRule="auto"/>
        <w:jc w:val="both"/>
        <w:rPr>
          <w:rFonts w:ascii="Arial" w:hAnsi="Arial" w:cs="Arial"/>
          <w:iCs/>
        </w:rPr>
      </w:pPr>
    </w:p>
    <w:p w:rsidR="00FA577B" w:rsidRPr="00C93AED" w:rsidRDefault="00FA577B" w:rsidP="0080596A">
      <w:pPr>
        <w:spacing w:line="360" w:lineRule="auto"/>
        <w:jc w:val="both"/>
        <w:rPr>
          <w:rFonts w:ascii="Arial" w:hAnsi="Arial" w:cs="Arial"/>
          <w:iCs/>
        </w:rPr>
      </w:pPr>
      <w:r w:rsidRPr="00C93AED">
        <w:rPr>
          <w:rFonts w:ascii="Arial" w:hAnsi="Arial" w:cs="Arial"/>
          <w:iCs/>
        </w:rPr>
        <w:t xml:space="preserve">Refirió el demandante, </w:t>
      </w:r>
      <w:r w:rsidR="00F900EE" w:rsidRPr="00C93AED">
        <w:rPr>
          <w:rFonts w:ascii="Arial" w:hAnsi="Arial" w:cs="Arial"/>
          <w:iCs/>
        </w:rPr>
        <w:t xml:space="preserve">entre otras cosas, </w:t>
      </w:r>
      <w:r w:rsidRPr="00C93AED">
        <w:rPr>
          <w:rFonts w:ascii="Arial" w:hAnsi="Arial" w:cs="Arial"/>
          <w:iCs/>
        </w:rPr>
        <w:t xml:space="preserve">haber rendido informes periódicos al liquidador del Hospital y haber sido apremiado para continuar ejerciendo el poder judicial que ostentaba, dado que era menester cumplir con el objeto del contrato de prestación de servicios, consistente en el recaudo de la cartera </w:t>
      </w:r>
      <w:r w:rsidR="00F900EE" w:rsidRPr="00C93AED">
        <w:rPr>
          <w:rFonts w:ascii="Arial" w:hAnsi="Arial" w:cs="Arial"/>
          <w:iCs/>
        </w:rPr>
        <w:t>que aún se le adeudaba</w:t>
      </w:r>
      <w:r w:rsidRPr="00C93AED">
        <w:rPr>
          <w:rFonts w:ascii="Arial" w:hAnsi="Arial" w:cs="Arial"/>
          <w:iCs/>
        </w:rPr>
        <w:t xml:space="preserve"> al ente suprimido. </w:t>
      </w:r>
    </w:p>
    <w:p w:rsidR="00FA577B" w:rsidRPr="00C93AED" w:rsidRDefault="00FA577B" w:rsidP="00F900EE">
      <w:pPr>
        <w:spacing w:line="288" w:lineRule="auto"/>
        <w:jc w:val="both"/>
        <w:rPr>
          <w:rFonts w:ascii="Arial" w:hAnsi="Arial" w:cs="Arial"/>
          <w:iCs/>
        </w:rPr>
      </w:pPr>
    </w:p>
    <w:p w:rsidR="00BA27A9" w:rsidRPr="00C93AED" w:rsidRDefault="000C56E5" w:rsidP="0080596A">
      <w:pPr>
        <w:spacing w:line="360" w:lineRule="auto"/>
        <w:jc w:val="both"/>
        <w:rPr>
          <w:rFonts w:ascii="Arial" w:hAnsi="Arial" w:cs="Arial"/>
          <w:iCs/>
        </w:rPr>
      </w:pPr>
      <w:r w:rsidRPr="00C93AED">
        <w:rPr>
          <w:rFonts w:ascii="Arial" w:hAnsi="Arial" w:cs="Arial"/>
          <w:iCs/>
        </w:rPr>
        <w:t>Estos hechos, que</w:t>
      </w:r>
      <w:r w:rsidR="008E57B3" w:rsidRPr="00C93AED">
        <w:rPr>
          <w:rFonts w:ascii="Arial" w:hAnsi="Arial" w:cs="Arial"/>
          <w:i/>
          <w:iCs/>
        </w:rPr>
        <w:t xml:space="preserve"> </w:t>
      </w:r>
      <w:r w:rsidR="00F67833" w:rsidRPr="00C93AED">
        <w:rPr>
          <w:rFonts w:ascii="Arial" w:hAnsi="Arial" w:cs="Arial"/>
          <w:i/>
          <w:iCs/>
        </w:rPr>
        <w:t>“</w:t>
      </w:r>
      <w:r w:rsidRPr="00C93AED">
        <w:rPr>
          <w:rFonts w:ascii="Arial" w:hAnsi="Arial" w:cs="Arial"/>
          <w:i/>
          <w:iCs/>
        </w:rPr>
        <w:t xml:space="preserve">sirvieron </w:t>
      </w:r>
      <w:r w:rsidR="008E57B3" w:rsidRPr="00C93AED">
        <w:rPr>
          <w:rFonts w:ascii="Arial" w:hAnsi="Arial" w:cs="Arial"/>
          <w:i/>
          <w:iCs/>
        </w:rPr>
        <w:t>de fundamento</w:t>
      </w:r>
      <w:r w:rsidR="00F67833" w:rsidRPr="00C93AED">
        <w:rPr>
          <w:rFonts w:ascii="Arial" w:hAnsi="Arial" w:cs="Arial"/>
          <w:i/>
          <w:iCs/>
        </w:rPr>
        <w:t>”</w:t>
      </w:r>
      <w:r w:rsidR="008E57B3" w:rsidRPr="00C93AED">
        <w:rPr>
          <w:rFonts w:ascii="Arial" w:hAnsi="Arial" w:cs="Arial"/>
          <w:iCs/>
        </w:rPr>
        <w:t xml:space="preserve"> a la</w:t>
      </w:r>
      <w:r w:rsidR="00BA27A9" w:rsidRPr="00C93AED">
        <w:rPr>
          <w:rFonts w:ascii="Arial" w:hAnsi="Arial" w:cs="Arial"/>
          <w:iCs/>
        </w:rPr>
        <w:t xml:space="preserve"> demanda </w:t>
      </w:r>
      <w:r w:rsidRPr="00C93AED">
        <w:rPr>
          <w:rFonts w:ascii="Arial" w:hAnsi="Arial" w:cs="Arial"/>
          <w:iCs/>
        </w:rPr>
        <w:t xml:space="preserve">y que </w:t>
      </w:r>
      <w:r w:rsidR="00F1092D" w:rsidRPr="00C93AED">
        <w:rPr>
          <w:rFonts w:ascii="Arial" w:hAnsi="Arial" w:cs="Arial"/>
          <w:iCs/>
        </w:rPr>
        <w:t xml:space="preserve">ocurrieron </w:t>
      </w:r>
      <w:r w:rsidR="00F1092D" w:rsidRPr="00C93AED">
        <w:rPr>
          <w:rFonts w:ascii="Arial" w:hAnsi="Arial" w:cs="Arial"/>
          <w:b/>
          <w:iCs/>
        </w:rPr>
        <w:t>después</w:t>
      </w:r>
      <w:r w:rsidR="00F1092D" w:rsidRPr="00C93AED">
        <w:rPr>
          <w:rFonts w:ascii="Arial" w:hAnsi="Arial" w:cs="Arial"/>
          <w:iCs/>
        </w:rPr>
        <w:t xml:space="preserve"> de las fechas que el Tribunal tomó como punto de partida para contabilizar el término de caducidad</w:t>
      </w:r>
      <w:r w:rsidRPr="00C93AED">
        <w:rPr>
          <w:rFonts w:ascii="Arial" w:hAnsi="Arial" w:cs="Arial"/>
          <w:iCs/>
        </w:rPr>
        <w:t xml:space="preserve">, hacen parte –ciertamente- de la controversia de fondo, por lo cual también debían ser controvertidos en </w:t>
      </w:r>
      <w:r w:rsidR="00236A55" w:rsidRPr="00C93AED">
        <w:rPr>
          <w:rFonts w:ascii="Arial" w:hAnsi="Arial" w:cs="Arial"/>
          <w:iCs/>
        </w:rPr>
        <w:t>la actuación</w:t>
      </w:r>
      <w:r w:rsidR="00283A10" w:rsidRPr="00C93AED">
        <w:rPr>
          <w:rFonts w:ascii="Arial" w:hAnsi="Arial" w:cs="Arial"/>
          <w:iCs/>
        </w:rPr>
        <w:t xml:space="preserve"> y sometidos al debate probatorio previsto en las normas procesales.</w:t>
      </w:r>
    </w:p>
    <w:p w:rsidR="005A540D" w:rsidRPr="00C93AED" w:rsidRDefault="005A540D" w:rsidP="00F900EE">
      <w:pPr>
        <w:spacing w:line="288" w:lineRule="auto"/>
        <w:jc w:val="both"/>
        <w:rPr>
          <w:rFonts w:ascii="Arial" w:hAnsi="Arial" w:cs="Arial"/>
          <w:iCs/>
        </w:rPr>
      </w:pPr>
    </w:p>
    <w:p w:rsidR="00F67833" w:rsidRPr="00C93AED" w:rsidRDefault="00F67833" w:rsidP="005A540D">
      <w:pPr>
        <w:spacing w:line="360" w:lineRule="auto"/>
        <w:jc w:val="both"/>
        <w:rPr>
          <w:rFonts w:ascii="Arial" w:hAnsi="Arial" w:cs="Arial"/>
          <w:iCs/>
        </w:rPr>
      </w:pPr>
      <w:r w:rsidRPr="00C93AED">
        <w:rPr>
          <w:rFonts w:ascii="Arial" w:hAnsi="Arial" w:cs="Arial"/>
          <w:iCs/>
        </w:rPr>
        <w:t xml:space="preserve">Empero, en el auto impugnado se eliminó esa posibilidad, al darse por sentada la </w:t>
      </w:r>
      <w:r w:rsidR="00F96CF2" w:rsidRPr="00C93AED">
        <w:rPr>
          <w:rFonts w:ascii="Arial" w:hAnsi="Arial" w:cs="Arial"/>
          <w:iCs/>
        </w:rPr>
        <w:t>inexistencia</w:t>
      </w:r>
      <w:r w:rsidRPr="00C93AED">
        <w:rPr>
          <w:rFonts w:ascii="Arial" w:hAnsi="Arial" w:cs="Arial"/>
          <w:iCs/>
        </w:rPr>
        <w:t xml:space="preserve"> de la referida cláusula y </w:t>
      </w:r>
      <w:r w:rsidR="00F96CF2" w:rsidRPr="00C93AED">
        <w:rPr>
          <w:rFonts w:ascii="Arial" w:hAnsi="Arial" w:cs="Arial"/>
          <w:iCs/>
        </w:rPr>
        <w:t xml:space="preserve">de todo el </w:t>
      </w:r>
      <w:r w:rsidRPr="00C93AED">
        <w:rPr>
          <w:rFonts w:ascii="Arial" w:hAnsi="Arial" w:cs="Arial"/>
          <w:iCs/>
        </w:rPr>
        <w:t xml:space="preserve">contrato, sin dar paso a que en el proceso se pudieran abordar los hechos aducidos </w:t>
      </w:r>
      <w:r w:rsidR="00FA577B" w:rsidRPr="00C93AED">
        <w:rPr>
          <w:rFonts w:ascii="Arial" w:hAnsi="Arial" w:cs="Arial"/>
          <w:iCs/>
        </w:rPr>
        <w:t xml:space="preserve">en </w:t>
      </w:r>
      <w:r w:rsidRPr="00C93AED">
        <w:rPr>
          <w:rFonts w:ascii="Arial" w:hAnsi="Arial" w:cs="Arial"/>
          <w:iCs/>
        </w:rPr>
        <w:t>el libelo. En otras palabras, se emitió un veredicto sobre la existencia del contrato sin permitirles a las partes controvertir el asunto y, con base en ello, se concluyó que había operado la caducidad, ignorando de plano los fundamentos fácticos que el actor expuso como acontecidos durante los años siguientes a la liquidación de la E.S.E. mencionada</w:t>
      </w:r>
      <w:r w:rsidR="00947F79" w:rsidRPr="00C93AED">
        <w:rPr>
          <w:rFonts w:ascii="Arial" w:hAnsi="Arial" w:cs="Arial"/>
          <w:iCs/>
        </w:rPr>
        <w:t xml:space="preserve">, </w:t>
      </w:r>
      <w:r w:rsidR="00FA577B" w:rsidRPr="00C93AED">
        <w:rPr>
          <w:rFonts w:ascii="Arial" w:hAnsi="Arial" w:cs="Arial"/>
          <w:iCs/>
        </w:rPr>
        <w:t>circunstancia que</w:t>
      </w:r>
      <w:r w:rsidR="00947F79" w:rsidRPr="00C93AED">
        <w:rPr>
          <w:rFonts w:ascii="Arial" w:hAnsi="Arial" w:cs="Arial"/>
          <w:iCs/>
        </w:rPr>
        <w:t xml:space="preserve"> resulta </w:t>
      </w:r>
      <w:r w:rsidR="00FA577B" w:rsidRPr="00C93AED">
        <w:rPr>
          <w:rFonts w:ascii="Arial" w:hAnsi="Arial" w:cs="Arial"/>
          <w:iCs/>
        </w:rPr>
        <w:t xml:space="preserve">a todas luces </w:t>
      </w:r>
      <w:r w:rsidR="00947F79" w:rsidRPr="00C93AED">
        <w:rPr>
          <w:rFonts w:ascii="Arial" w:hAnsi="Arial" w:cs="Arial"/>
          <w:iCs/>
        </w:rPr>
        <w:t xml:space="preserve">inadmisible, por cuanto lesiona </w:t>
      </w:r>
      <w:r w:rsidR="00FA577B" w:rsidRPr="00C93AED">
        <w:rPr>
          <w:rFonts w:ascii="Arial" w:hAnsi="Arial" w:cs="Arial"/>
          <w:iCs/>
        </w:rPr>
        <w:t xml:space="preserve">directamente </w:t>
      </w:r>
      <w:r w:rsidR="00947F79" w:rsidRPr="00C93AED">
        <w:rPr>
          <w:rFonts w:ascii="Arial" w:hAnsi="Arial" w:cs="Arial"/>
          <w:iCs/>
        </w:rPr>
        <w:t>el derecho de acceso a la administración de justicia</w:t>
      </w:r>
      <w:r w:rsidRPr="00C93AED">
        <w:rPr>
          <w:rFonts w:ascii="Arial" w:hAnsi="Arial" w:cs="Arial"/>
          <w:iCs/>
        </w:rPr>
        <w:t>.</w:t>
      </w:r>
    </w:p>
    <w:p w:rsidR="0060241D" w:rsidRPr="00C93AED" w:rsidRDefault="0060241D" w:rsidP="00811678">
      <w:pPr>
        <w:spacing w:line="288" w:lineRule="auto"/>
        <w:jc w:val="both"/>
        <w:rPr>
          <w:rFonts w:ascii="Arial" w:hAnsi="Arial" w:cs="Arial"/>
          <w:iCs/>
        </w:rPr>
      </w:pPr>
    </w:p>
    <w:p w:rsidR="001419AC" w:rsidRPr="00C93AED" w:rsidRDefault="004C2DB7" w:rsidP="005A540D">
      <w:pPr>
        <w:spacing w:line="360" w:lineRule="auto"/>
        <w:jc w:val="both"/>
        <w:rPr>
          <w:rFonts w:ascii="Arial" w:hAnsi="Arial" w:cs="Arial"/>
        </w:rPr>
      </w:pPr>
      <w:r w:rsidRPr="00C93AED">
        <w:rPr>
          <w:rFonts w:ascii="Arial" w:hAnsi="Arial" w:cs="Arial"/>
          <w:iCs/>
        </w:rPr>
        <w:t xml:space="preserve">En lo que respecta a la pretensión de nulidad de las Resoluciones </w:t>
      </w:r>
      <w:r w:rsidRPr="00C93AED">
        <w:rPr>
          <w:rFonts w:ascii="Arial" w:hAnsi="Arial" w:cs="Arial"/>
        </w:rPr>
        <w:t>004502 del 9 de abril de 2012 y 009283 del 3 de julio de 2012, se concluyó en el auto apelado que</w:t>
      </w:r>
      <w:r w:rsidR="006F10EA" w:rsidRPr="00C93AED">
        <w:rPr>
          <w:rFonts w:ascii="Arial" w:hAnsi="Arial" w:cs="Arial"/>
        </w:rPr>
        <w:t>,</w:t>
      </w:r>
      <w:r w:rsidRPr="00C93AED">
        <w:rPr>
          <w:rFonts w:ascii="Arial" w:hAnsi="Arial" w:cs="Arial"/>
        </w:rPr>
        <w:t xml:space="preserve"> </w:t>
      </w:r>
      <w:r w:rsidR="006F10EA" w:rsidRPr="00C93AED">
        <w:rPr>
          <w:rFonts w:ascii="Arial" w:hAnsi="Arial" w:cs="Arial"/>
        </w:rPr>
        <w:t>por corresponder tal debate al medio de control de nulidad y restablecimiento del derecho, el término de caducidad era de cuatro meses</w:t>
      </w:r>
      <w:r w:rsidR="00C27C0C" w:rsidRPr="00C93AED">
        <w:rPr>
          <w:rFonts w:ascii="Arial" w:hAnsi="Arial" w:cs="Arial"/>
        </w:rPr>
        <w:t>,</w:t>
      </w:r>
      <w:r w:rsidR="006F10EA" w:rsidRPr="00C93AED">
        <w:rPr>
          <w:rFonts w:ascii="Arial" w:hAnsi="Arial" w:cs="Arial"/>
        </w:rPr>
        <w:t xml:space="preserve"> contados a partir de la notificación de dichos actos administrativos, por lo cual también había lugar a declarar la caducidad respecto de ese punto </w:t>
      </w:r>
      <w:r w:rsidR="00DC0B0A" w:rsidRPr="00C93AED">
        <w:rPr>
          <w:rFonts w:ascii="Arial" w:hAnsi="Arial" w:cs="Arial"/>
        </w:rPr>
        <w:t>del libelo</w:t>
      </w:r>
      <w:r w:rsidR="006F10EA" w:rsidRPr="00C93AED">
        <w:rPr>
          <w:rFonts w:ascii="Arial" w:hAnsi="Arial" w:cs="Arial"/>
        </w:rPr>
        <w:t>.</w:t>
      </w:r>
    </w:p>
    <w:p w:rsidR="007925DA" w:rsidRPr="00C93AED" w:rsidRDefault="007925DA" w:rsidP="00811678">
      <w:pPr>
        <w:spacing w:line="288" w:lineRule="auto"/>
        <w:jc w:val="both"/>
        <w:rPr>
          <w:rFonts w:ascii="Arial" w:hAnsi="Arial" w:cs="Arial"/>
        </w:rPr>
      </w:pPr>
    </w:p>
    <w:p w:rsidR="004E3EF7" w:rsidRPr="00C93AED" w:rsidRDefault="007925DA" w:rsidP="005A540D">
      <w:pPr>
        <w:spacing w:line="360" w:lineRule="auto"/>
        <w:jc w:val="both"/>
        <w:rPr>
          <w:rFonts w:ascii="Arial" w:hAnsi="Arial" w:cs="Arial"/>
        </w:rPr>
      </w:pPr>
      <w:r w:rsidRPr="00C93AED">
        <w:rPr>
          <w:rFonts w:ascii="Arial" w:hAnsi="Arial" w:cs="Arial"/>
        </w:rPr>
        <w:t xml:space="preserve">No obstante, del escrito de demanda y del texto mismo de las indicadas resoluciones se desprende que estas fueron proferidas para dar respuesta a una solicitud elevada por el hoy actor, tendiente a que se no se desconociera el contrato de prestación de servicios que estimaba vigente y entendía transferido, por subrogación, al departamento de Santander. </w:t>
      </w:r>
    </w:p>
    <w:p w:rsidR="004E3EF7" w:rsidRPr="00C93AED" w:rsidRDefault="004E3EF7" w:rsidP="005A540D">
      <w:pPr>
        <w:spacing w:line="360" w:lineRule="auto"/>
        <w:jc w:val="both"/>
        <w:rPr>
          <w:rFonts w:ascii="Arial" w:hAnsi="Arial" w:cs="Arial"/>
        </w:rPr>
      </w:pPr>
    </w:p>
    <w:p w:rsidR="007925DA" w:rsidRPr="00C93AED" w:rsidRDefault="004E3EF7" w:rsidP="005A540D">
      <w:pPr>
        <w:spacing w:line="360" w:lineRule="auto"/>
        <w:jc w:val="both"/>
        <w:rPr>
          <w:rFonts w:ascii="Arial" w:hAnsi="Arial" w:cs="Arial"/>
        </w:rPr>
      </w:pPr>
      <w:r w:rsidRPr="00C93AED">
        <w:rPr>
          <w:rFonts w:ascii="Arial" w:hAnsi="Arial" w:cs="Arial"/>
        </w:rPr>
        <w:t xml:space="preserve">Más aún, en los citados actos administrativos se </w:t>
      </w:r>
      <w:r w:rsidR="00723BBD" w:rsidRPr="00C93AED">
        <w:rPr>
          <w:rFonts w:ascii="Arial" w:hAnsi="Arial" w:cs="Arial"/>
        </w:rPr>
        <w:t>hizo</w:t>
      </w:r>
      <w:r w:rsidRPr="00C93AED">
        <w:rPr>
          <w:rFonts w:ascii="Arial" w:hAnsi="Arial" w:cs="Arial"/>
        </w:rPr>
        <w:t xml:space="preserve"> un análisis jurídico sobre la existencia del contrato y su cláusula de prórroga, en punto de lo cual se le </w:t>
      </w:r>
      <w:r w:rsidR="00723BBD" w:rsidRPr="00C93AED">
        <w:rPr>
          <w:rFonts w:ascii="Arial" w:hAnsi="Arial" w:cs="Arial"/>
        </w:rPr>
        <w:t>indicó</w:t>
      </w:r>
      <w:r w:rsidRPr="00C93AED">
        <w:rPr>
          <w:rFonts w:ascii="Arial" w:hAnsi="Arial" w:cs="Arial"/>
        </w:rPr>
        <w:t xml:space="preserve"> al abogado que no e</w:t>
      </w:r>
      <w:r w:rsidR="00723BBD" w:rsidRPr="00C93AED">
        <w:rPr>
          <w:rFonts w:ascii="Arial" w:hAnsi="Arial" w:cs="Arial"/>
        </w:rPr>
        <w:t>ra</w:t>
      </w:r>
      <w:r w:rsidRPr="00C93AED">
        <w:rPr>
          <w:rFonts w:ascii="Arial" w:hAnsi="Arial" w:cs="Arial"/>
        </w:rPr>
        <w:t xml:space="preserve"> posible acoger su solicitud, por concluirse que dicho negocio jurídico ya había terminado con ocasión de la liquidación del hospital</w:t>
      </w:r>
      <w:r w:rsidRPr="00C93AED">
        <w:rPr>
          <w:rStyle w:val="Refdenotaalpie"/>
          <w:rFonts w:ascii="Arial" w:hAnsi="Arial" w:cs="Arial"/>
        </w:rPr>
        <w:footnoteReference w:id="11"/>
      </w:r>
      <w:r w:rsidRPr="00C93AED">
        <w:rPr>
          <w:rFonts w:ascii="Arial" w:hAnsi="Arial" w:cs="Arial"/>
        </w:rPr>
        <w:t>.</w:t>
      </w:r>
    </w:p>
    <w:p w:rsidR="006F10EA" w:rsidRPr="00C93AED" w:rsidRDefault="006F10EA" w:rsidP="0011564D">
      <w:pPr>
        <w:spacing w:line="288" w:lineRule="auto"/>
        <w:jc w:val="both"/>
        <w:rPr>
          <w:rFonts w:ascii="Arial" w:hAnsi="Arial" w:cs="Arial"/>
        </w:rPr>
      </w:pPr>
    </w:p>
    <w:p w:rsidR="004E3EF7" w:rsidRPr="00C93AED" w:rsidRDefault="004E3EF7" w:rsidP="005A540D">
      <w:pPr>
        <w:spacing w:line="360" w:lineRule="auto"/>
        <w:jc w:val="both"/>
        <w:rPr>
          <w:rFonts w:ascii="Arial" w:hAnsi="Arial" w:cs="Arial"/>
        </w:rPr>
      </w:pPr>
      <w:r w:rsidRPr="00C93AED">
        <w:rPr>
          <w:rFonts w:ascii="Arial" w:hAnsi="Arial" w:cs="Arial"/>
        </w:rPr>
        <w:t xml:space="preserve">Por tanto, se tiene que tales resoluciones pusieron fin a una actuación administrativa que fue incoada por el hoy demandante con la convicción de que obraba </w:t>
      </w:r>
      <w:r w:rsidRPr="00C93AED">
        <w:rPr>
          <w:rFonts w:ascii="Arial" w:hAnsi="Arial" w:cs="Arial"/>
          <w:b/>
        </w:rPr>
        <w:t>en el marco de una relación contractual</w:t>
      </w:r>
      <w:r w:rsidR="00BC5609" w:rsidRPr="00C93AED">
        <w:rPr>
          <w:rFonts w:ascii="Arial" w:hAnsi="Arial" w:cs="Arial"/>
        </w:rPr>
        <w:t>, aspecto este que, si bien puede no ser pacífico</w:t>
      </w:r>
      <w:r w:rsidR="0096473D" w:rsidRPr="00C93AED">
        <w:rPr>
          <w:rFonts w:ascii="Arial" w:hAnsi="Arial" w:cs="Arial"/>
        </w:rPr>
        <w:t>,</w:t>
      </w:r>
      <w:r w:rsidR="00BC5609" w:rsidRPr="00C93AED">
        <w:rPr>
          <w:rFonts w:ascii="Arial" w:hAnsi="Arial" w:cs="Arial"/>
        </w:rPr>
        <w:t xml:space="preserve"> dadas las dudas que puede suscitar sobre su pertenencia o no </w:t>
      </w:r>
      <w:r w:rsidR="00FA1646" w:rsidRPr="00C93AED">
        <w:rPr>
          <w:rFonts w:ascii="Arial" w:hAnsi="Arial" w:cs="Arial"/>
        </w:rPr>
        <w:t>al contexto de</w:t>
      </w:r>
      <w:r w:rsidR="00BC5609" w:rsidRPr="00C93AED">
        <w:rPr>
          <w:rFonts w:ascii="Arial" w:hAnsi="Arial" w:cs="Arial"/>
        </w:rPr>
        <w:t xml:space="preserve"> una auténtica ac</w:t>
      </w:r>
      <w:r w:rsidR="00D17D7B" w:rsidRPr="00C93AED">
        <w:rPr>
          <w:rFonts w:ascii="Arial" w:hAnsi="Arial" w:cs="Arial"/>
        </w:rPr>
        <w:t>tividad contractual</w:t>
      </w:r>
      <w:r w:rsidR="00B66B4A" w:rsidRPr="00C93AED">
        <w:rPr>
          <w:rFonts w:ascii="Arial" w:hAnsi="Arial" w:cs="Arial"/>
        </w:rPr>
        <w:t xml:space="preserve"> del Estado, justamente por esa razón debe también ser debatido en el proceso</w:t>
      </w:r>
      <w:r w:rsidR="00124F77" w:rsidRPr="00C93AED">
        <w:rPr>
          <w:rFonts w:ascii="Arial" w:hAnsi="Arial" w:cs="Arial"/>
        </w:rPr>
        <w:t>,</w:t>
      </w:r>
      <w:r w:rsidR="00B66B4A" w:rsidRPr="00C93AED">
        <w:rPr>
          <w:rFonts w:ascii="Arial" w:hAnsi="Arial" w:cs="Arial"/>
        </w:rPr>
        <w:t xml:space="preserve"> al margen de que en la sentencia pueda llegarse, eventualmente, a la misma conclusión que fue dilucidada en</w:t>
      </w:r>
      <w:r w:rsidR="00124F77" w:rsidRPr="00C93AED">
        <w:rPr>
          <w:rFonts w:ascii="Arial" w:hAnsi="Arial" w:cs="Arial"/>
        </w:rPr>
        <w:t xml:space="preserve"> la</w:t>
      </w:r>
      <w:r w:rsidR="00B66B4A" w:rsidRPr="00C93AED">
        <w:rPr>
          <w:rFonts w:ascii="Arial" w:hAnsi="Arial" w:cs="Arial"/>
        </w:rPr>
        <w:t xml:space="preserve"> audiencia inicial a través del auto apelado.</w:t>
      </w:r>
    </w:p>
    <w:p w:rsidR="006F10EA" w:rsidRPr="00C93AED" w:rsidRDefault="006F10EA" w:rsidP="004879A8">
      <w:pPr>
        <w:spacing w:line="288" w:lineRule="auto"/>
        <w:jc w:val="both"/>
        <w:rPr>
          <w:rFonts w:ascii="Arial" w:hAnsi="Arial" w:cs="Arial"/>
          <w:iCs/>
        </w:rPr>
      </w:pPr>
    </w:p>
    <w:p w:rsidR="00B66B4A" w:rsidRPr="00C93AED" w:rsidRDefault="00B66B4A" w:rsidP="005A540D">
      <w:pPr>
        <w:spacing w:line="360" w:lineRule="auto"/>
        <w:jc w:val="both"/>
        <w:rPr>
          <w:rFonts w:ascii="Arial" w:hAnsi="Arial" w:cs="Arial"/>
          <w:iCs/>
        </w:rPr>
      </w:pPr>
      <w:r w:rsidRPr="00C93AED">
        <w:rPr>
          <w:rFonts w:ascii="Arial" w:hAnsi="Arial" w:cs="Arial"/>
          <w:iCs/>
        </w:rPr>
        <w:t>En este punto</w:t>
      </w:r>
      <w:r w:rsidR="0014313F" w:rsidRPr="00C93AED">
        <w:rPr>
          <w:rFonts w:ascii="Arial" w:hAnsi="Arial" w:cs="Arial"/>
          <w:iCs/>
        </w:rPr>
        <w:t>,</w:t>
      </w:r>
      <w:r w:rsidR="002F397F" w:rsidRPr="00C93AED">
        <w:rPr>
          <w:rFonts w:ascii="Arial" w:hAnsi="Arial" w:cs="Arial"/>
          <w:iCs/>
        </w:rPr>
        <w:t xml:space="preserve"> recuerda </w:t>
      </w:r>
      <w:r w:rsidR="00C6454F" w:rsidRPr="00C93AED">
        <w:rPr>
          <w:rFonts w:ascii="Arial" w:hAnsi="Arial" w:cs="Arial"/>
          <w:iCs/>
        </w:rPr>
        <w:t>el Despacho</w:t>
      </w:r>
      <w:r w:rsidR="002F397F" w:rsidRPr="00C93AED">
        <w:rPr>
          <w:rFonts w:ascii="Arial" w:hAnsi="Arial" w:cs="Arial"/>
          <w:iCs/>
        </w:rPr>
        <w:t xml:space="preserve"> que, tal y como lo ha expuesto en forma recurrente la jurisprudencia de esta Corporación</w:t>
      </w:r>
      <w:r w:rsidR="002F397F" w:rsidRPr="00C93AED">
        <w:rPr>
          <w:rStyle w:val="Refdenotaalpie"/>
          <w:rFonts w:ascii="Arial" w:hAnsi="Arial" w:cs="Arial"/>
          <w:iCs/>
        </w:rPr>
        <w:footnoteReference w:id="12"/>
      </w:r>
      <w:r w:rsidR="002F397F" w:rsidRPr="00C93AED">
        <w:rPr>
          <w:rFonts w:ascii="Arial" w:hAnsi="Arial" w:cs="Arial"/>
          <w:iCs/>
        </w:rPr>
        <w:t>, cuando no existe certeza sobre la ocurrencia de la caducidad, la decisión respectiva debe postergarse o diferirse hasta el momento de dictar sentencia, en orden a aplicar la alternativa que resulte más favorable para la parte interesada.</w:t>
      </w:r>
    </w:p>
    <w:p w:rsidR="00AC3501" w:rsidRPr="00C93AED" w:rsidRDefault="00AC3501" w:rsidP="004879A8">
      <w:pPr>
        <w:spacing w:line="288" w:lineRule="auto"/>
        <w:jc w:val="both"/>
        <w:rPr>
          <w:rFonts w:ascii="Arial" w:hAnsi="Arial" w:cs="Arial"/>
          <w:iCs/>
        </w:rPr>
      </w:pPr>
    </w:p>
    <w:p w:rsidR="00466A69" w:rsidRPr="00C93AED" w:rsidRDefault="00AC3501" w:rsidP="005A540D">
      <w:pPr>
        <w:spacing w:line="360" w:lineRule="auto"/>
        <w:jc w:val="both"/>
        <w:rPr>
          <w:rFonts w:ascii="Arial" w:hAnsi="Arial" w:cs="Arial"/>
          <w:iCs/>
        </w:rPr>
      </w:pPr>
      <w:r w:rsidRPr="00C93AED">
        <w:rPr>
          <w:rFonts w:ascii="Arial" w:hAnsi="Arial" w:cs="Arial"/>
          <w:iCs/>
        </w:rPr>
        <w:t xml:space="preserve">Cabe resaltar, adicionalmente, que las </w:t>
      </w:r>
      <w:r w:rsidR="00747D03" w:rsidRPr="00C93AED">
        <w:rPr>
          <w:rFonts w:ascii="Arial" w:hAnsi="Arial" w:cs="Arial"/>
          <w:iCs/>
        </w:rPr>
        <w:t xml:space="preserve">decisiones de los jueces de la </w:t>
      </w:r>
      <w:r w:rsidRPr="00C93AED">
        <w:rPr>
          <w:rFonts w:ascii="Arial" w:hAnsi="Arial" w:cs="Arial"/>
          <w:iCs/>
        </w:rPr>
        <w:t xml:space="preserve">República </w:t>
      </w:r>
      <w:r w:rsidR="00747D03" w:rsidRPr="00C93AED">
        <w:rPr>
          <w:rFonts w:ascii="Arial" w:hAnsi="Arial" w:cs="Arial"/>
          <w:iCs/>
        </w:rPr>
        <w:t>no solo deben consultar</w:t>
      </w:r>
      <w:r w:rsidRPr="00C93AED">
        <w:rPr>
          <w:rFonts w:ascii="Arial" w:hAnsi="Arial" w:cs="Arial"/>
          <w:iCs/>
        </w:rPr>
        <w:t xml:space="preserve"> la ley sino </w:t>
      </w:r>
      <w:r w:rsidR="00466A69" w:rsidRPr="00C93AED">
        <w:rPr>
          <w:rFonts w:ascii="Arial" w:hAnsi="Arial" w:cs="Arial"/>
          <w:iCs/>
        </w:rPr>
        <w:t xml:space="preserve">también </w:t>
      </w:r>
      <w:r w:rsidR="00573993" w:rsidRPr="00C93AED">
        <w:rPr>
          <w:rFonts w:ascii="Arial" w:hAnsi="Arial" w:cs="Arial"/>
          <w:iCs/>
        </w:rPr>
        <w:t xml:space="preserve">las disposiciones </w:t>
      </w:r>
      <w:r w:rsidRPr="00C93AED">
        <w:rPr>
          <w:rFonts w:ascii="Arial" w:hAnsi="Arial" w:cs="Arial"/>
          <w:iCs/>
        </w:rPr>
        <w:t>del bloque de constitucionalidad, entre ell</w:t>
      </w:r>
      <w:r w:rsidR="00573993" w:rsidRPr="00C93AED">
        <w:rPr>
          <w:rFonts w:ascii="Arial" w:hAnsi="Arial" w:cs="Arial"/>
          <w:iCs/>
        </w:rPr>
        <w:t>a</w:t>
      </w:r>
      <w:r w:rsidRPr="00C93AED">
        <w:rPr>
          <w:rFonts w:ascii="Arial" w:hAnsi="Arial" w:cs="Arial"/>
          <w:iCs/>
        </w:rPr>
        <w:t xml:space="preserve">s </w:t>
      </w:r>
      <w:r w:rsidR="00573993" w:rsidRPr="00C93AED">
        <w:rPr>
          <w:rFonts w:ascii="Arial" w:hAnsi="Arial" w:cs="Arial"/>
          <w:iCs/>
        </w:rPr>
        <w:t xml:space="preserve">los </w:t>
      </w:r>
      <w:r w:rsidR="00573993" w:rsidRPr="00C93AED">
        <w:rPr>
          <w:rFonts w:ascii="Arial" w:hAnsi="Arial" w:cs="Arial"/>
          <w:b/>
          <w:iCs/>
        </w:rPr>
        <w:t>principios</w:t>
      </w:r>
      <w:r w:rsidR="00573993" w:rsidRPr="00C93AED">
        <w:rPr>
          <w:rFonts w:ascii="Arial" w:hAnsi="Arial" w:cs="Arial"/>
          <w:b/>
          <w:i/>
          <w:iCs/>
        </w:rPr>
        <w:t xml:space="preserve"> pro </w:t>
      </w:r>
      <w:proofErr w:type="spellStart"/>
      <w:r w:rsidR="00573993" w:rsidRPr="00C93AED">
        <w:rPr>
          <w:rFonts w:ascii="Arial" w:hAnsi="Arial" w:cs="Arial"/>
          <w:b/>
          <w:i/>
          <w:iCs/>
        </w:rPr>
        <w:t>actione</w:t>
      </w:r>
      <w:proofErr w:type="spellEnd"/>
      <w:r w:rsidR="00573993" w:rsidRPr="00C93AED">
        <w:rPr>
          <w:rFonts w:ascii="Arial" w:hAnsi="Arial" w:cs="Arial"/>
          <w:b/>
          <w:i/>
          <w:iCs/>
        </w:rPr>
        <w:t xml:space="preserve"> </w:t>
      </w:r>
      <w:r w:rsidR="00573993" w:rsidRPr="00C93AED">
        <w:rPr>
          <w:rFonts w:ascii="Arial" w:hAnsi="Arial" w:cs="Arial"/>
          <w:b/>
          <w:iCs/>
        </w:rPr>
        <w:t xml:space="preserve">y </w:t>
      </w:r>
      <w:r w:rsidR="00573993" w:rsidRPr="00C93AED">
        <w:rPr>
          <w:rFonts w:ascii="Arial" w:hAnsi="Arial" w:cs="Arial"/>
          <w:b/>
          <w:i/>
          <w:iCs/>
        </w:rPr>
        <w:t xml:space="preserve">pro </w:t>
      </w:r>
      <w:proofErr w:type="spellStart"/>
      <w:r w:rsidR="00573993" w:rsidRPr="00C93AED">
        <w:rPr>
          <w:rFonts w:ascii="Arial" w:hAnsi="Arial" w:cs="Arial"/>
          <w:b/>
          <w:i/>
          <w:iCs/>
        </w:rPr>
        <w:t>homine</w:t>
      </w:r>
      <w:proofErr w:type="spellEnd"/>
      <w:r w:rsidR="00573993" w:rsidRPr="00C93AED">
        <w:rPr>
          <w:rFonts w:ascii="Arial" w:hAnsi="Arial" w:cs="Arial"/>
          <w:i/>
          <w:iCs/>
        </w:rPr>
        <w:t>,</w:t>
      </w:r>
      <w:r w:rsidR="00573993" w:rsidRPr="00C93AED">
        <w:rPr>
          <w:rFonts w:ascii="Arial" w:hAnsi="Arial" w:cs="Arial"/>
          <w:iCs/>
        </w:rPr>
        <w:t xml:space="preserve"> reconocidos por el derecho internacional y consagrados en la Convención Americana de Derechos Humanos</w:t>
      </w:r>
      <w:r w:rsidR="00573993" w:rsidRPr="00C93AED">
        <w:rPr>
          <w:rStyle w:val="Refdenotaalpie"/>
          <w:rFonts w:ascii="Arial" w:eastAsia="Arial Unicode MS" w:hAnsi="Arial" w:cs="Arial"/>
          <w:bCs/>
        </w:rPr>
        <w:footnoteReference w:id="13"/>
      </w:r>
      <w:r w:rsidR="00466A69" w:rsidRPr="00C93AED">
        <w:rPr>
          <w:rFonts w:ascii="Arial" w:hAnsi="Arial" w:cs="Arial"/>
          <w:iCs/>
        </w:rPr>
        <w:t xml:space="preserve">, los cuales impiden que la rigurosa aplicación de los requisitos legalmente fijados para acudir a las vías judiciales restrinjan o limiten en forma indebida e injustificada la garantía que debe tener toda persona de contar con </w:t>
      </w:r>
      <w:r w:rsidR="00466A69" w:rsidRPr="00C93AED">
        <w:rPr>
          <w:rFonts w:ascii="Arial" w:hAnsi="Arial" w:cs="Arial"/>
          <w:i/>
          <w:iCs/>
        </w:rPr>
        <w:t>“un recurso judicial efectivo”</w:t>
      </w:r>
      <w:r w:rsidR="00466A69" w:rsidRPr="00C93AED">
        <w:rPr>
          <w:rFonts w:ascii="Arial" w:hAnsi="Arial" w:cs="Arial"/>
          <w:iCs/>
        </w:rPr>
        <w:t xml:space="preserve"> que le permita reivindicar los derechos que considere vulnerados y obtener una solución definitiva y de fondo a su situación.</w:t>
      </w:r>
    </w:p>
    <w:p w:rsidR="004879A8" w:rsidRPr="00C93AED" w:rsidRDefault="004879A8" w:rsidP="004879A8">
      <w:pPr>
        <w:spacing w:line="288" w:lineRule="auto"/>
        <w:jc w:val="both"/>
        <w:rPr>
          <w:rFonts w:ascii="Arial" w:hAnsi="Arial" w:cs="Arial"/>
          <w:iCs/>
        </w:rPr>
      </w:pPr>
    </w:p>
    <w:p w:rsidR="00466A69" w:rsidRPr="00C93AED" w:rsidRDefault="00466A69" w:rsidP="005A540D">
      <w:pPr>
        <w:spacing w:line="360" w:lineRule="auto"/>
        <w:jc w:val="both"/>
        <w:rPr>
          <w:rFonts w:ascii="Arial" w:hAnsi="Arial" w:cs="Arial"/>
          <w:iCs/>
        </w:rPr>
      </w:pPr>
      <w:r w:rsidRPr="00C93AED">
        <w:rPr>
          <w:rFonts w:ascii="Arial" w:hAnsi="Arial" w:cs="Arial"/>
          <w:iCs/>
        </w:rPr>
        <w:t xml:space="preserve">Tales principios aconsejan una interpretación normativa que </w:t>
      </w:r>
      <w:r w:rsidR="00C03B11" w:rsidRPr="00C93AED">
        <w:rPr>
          <w:rFonts w:ascii="Arial" w:hAnsi="Arial" w:cs="Arial"/>
          <w:iCs/>
        </w:rPr>
        <w:t>se oriente a favorecer</w:t>
      </w:r>
      <w:r w:rsidRPr="00C93AED">
        <w:rPr>
          <w:rFonts w:ascii="Arial" w:hAnsi="Arial" w:cs="Arial"/>
          <w:iCs/>
        </w:rPr>
        <w:t xml:space="preserve"> los derechos procesales de los usuarios de la administración de justicia</w:t>
      </w:r>
      <w:r w:rsidR="00785FDD" w:rsidRPr="00C93AED">
        <w:rPr>
          <w:rFonts w:ascii="Arial" w:hAnsi="Arial" w:cs="Arial"/>
          <w:iCs/>
        </w:rPr>
        <w:t xml:space="preserve">, evitando que un rechazo </w:t>
      </w:r>
      <w:r w:rsidR="00785FDD" w:rsidRPr="00C93AED">
        <w:rPr>
          <w:rFonts w:ascii="Arial" w:hAnsi="Arial" w:cs="Arial"/>
          <w:i/>
          <w:iCs/>
        </w:rPr>
        <w:t xml:space="preserve">in </w:t>
      </w:r>
      <w:proofErr w:type="spellStart"/>
      <w:r w:rsidR="00785FDD" w:rsidRPr="00C93AED">
        <w:rPr>
          <w:rFonts w:ascii="Arial" w:hAnsi="Arial" w:cs="Arial"/>
          <w:i/>
          <w:iCs/>
        </w:rPr>
        <w:t>limine</w:t>
      </w:r>
      <w:proofErr w:type="spellEnd"/>
      <w:r w:rsidR="00785FDD" w:rsidRPr="00C93AED">
        <w:rPr>
          <w:rFonts w:ascii="Arial" w:hAnsi="Arial" w:cs="Arial"/>
          <w:iCs/>
        </w:rPr>
        <w:t xml:space="preserve"> dispuesto sin plena certeza sobre su procedencia, lesione los derechos fundamentales de los sujetos procesales.</w:t>
      </w:r>
    </w:p>
    <w:p w:rsidR="00C64362" w:rsidRPr="00C93AED" w:rsidRDefault="00C64362" w:rsidP="004879A8">
      <w:pPr>
        <w:spacing w:line="288" w:lineRule="auto"/>
        <w:jc w:val="both"/>
        <w:rPr>
          <w:rFonts w:ascii="Arial" w:hAnsi="Arial" w:cs="Arial"/>
          <w:iCs/>
        </w:rPr>
      </w:pPr>
    </w:p>
    <w:p w:rsidR="00C64362" w:rsidRPr="00C93AED" w:rsidRDefault="00C64362" w:rsidP="005A540D">
      <w:pPr>
        <w:spacing w:line="360" w:lineRule="auto"/>
        <w:jc w:val="both"/>
        <w:rPr>
          <w:rFonts w:ascii="Arial" w:hAnsi="Arial" w:cs="Arial"/>
          <w:iCs/>
        </w:rPr>
      </w:pPr>
      <w:r w:rsidRPr="00C93AED">
        <w:rPr>
          <w:rFonts w:ascii="Arial" w:hAnsi="Arial" w:cs="Arial"/>
          <w:iCs/>
        </w:rPr>
        <w:t xml:space="preserve">Por tanto, habida cuenta </w:t>
      </w:r>
      <w:r w:rsidR="008853DA" w:rsidRPr="00C93AED">
        <w:rPr>
          <w:rFonts w:ascii="Arial" w:hAnsi="Arial" w:cs="Arial"/>
          <w:iCs/>
        </w:rPr>
        <w:t xml:space="preserve">de que el actor </w:t>
      </w:r>
      <w:r w:rsidR="007411D2" w:rsidRPr="00C93AED">
        <w:rPr>
          <w:rFonts w:ascii="Arial" w:hAnsi="Arial" w:cs="Arial"/>
          <w:iCs/>
        </w:rPr>
        <w:t>sometió al presente juicio</w:t>
      </w:r>
      <w:r w:rsidR="008853DA" w:rsidRPr="00C93AED">
        <w:rPr>
          <w:rFonts w:ascii="Arial" w:hAnsi="Arial" w:cs="Arial"/>
          <w:iCs/>
        </w:rPr>
        <w:t xml:space="preserve"> unos hechos posteriores a la liquidación de la E.S.E. Hospital San Juan de Dios de San Gil, que culminaron con la Resolución </w:t>
      </w:r>
      <w:r w:rsidR="007411D2" w:rsidRPr="00C93AED">
        <w:rPr>
          <w:rFonts w:ascii="Arial" w:hAnsi="Arial" w:cs="Arial"/>
          <w:iCs/>
        </w:rPr>
        <w:t xml:space="preserve">N° 009283 del 3 de julio de 2012, proferida por la entidad hoy demandada, </w:t>
      </w:r>
      <w:r w:rsidR="00804858" w:rsidRPr="00C93AED">
        <w:rPr>
          <w:rFonts w:ascii="Arial" w:hAnsi="Arial" w:cs="Arial"/>
          <w:iCs/>
        </w:rPr>
        <w:t>tales hechos deben ser objeto de análisis bajo las reglas procesales establecidas en el CPACA y en las demás normas aplicables</w:t>
      </w:r>
      <w:r w:rsidR="006D5FCD" w:rsidRPr="00C93AED">
        <w:rPr>
          <w:rFonts w:ascii="Arial" w:hAnsi="Arial" w:cs="Arial"/>
          <w:iCs/>
        </w:rPr>
        <w:t xml:space="preserve">, en observancia de los </w:t>
      </w:r>
      <w:r w:rsidR="00A23BE9" w:rsidRPr="00C93AED">
        <w:rPr>
          <w:rFonts w:ascii="Arial" w:hAnsi="Arial" w:cs="Arial"/>
          <w:iCs/>
        </w:rPr>
        <w:t xml:space="preserve">mencionados </w:t>
      </w:r>
      <w:r w:rsidR="006D5FCD" w:rsidRPr="00C93AED">
        <w:rPr>
          <w:rFonts w:ascii="Arial" w:hAnsi="Arial" w:cs="Arial"/>
          <w:iCs/>
        </w:rPr>
        <w:t xml:space="preserve">principios </w:t>
      </w:r>
      <w:r w:rsidR="006D5FCD" w:rsidRPr="00C93AED">
        <w:rPr>
          <w:rFonts w:ascii="Arial" w:hAnsi="Arial" w:cs="Arial"/>
          <w:i/>
          <w:iCs/>
        </w:rPr>
        <w:t xml:space="preserve">pro </w:t>
      </w:r>
      <w:proofErr w:type="spellStart"/>
      <w:r w:rsidR="006D5FCD" w:rsidRPr="00C93AED">
        <w:rPr>
          <w:rFonts w:ascii="Arial" w:hAnsi="Arial" w:cs="Arial"/>
          <w:i/>
          <w:iCs/>
        </w:rPr>
        <w:t>actione</w:t>
      </w:r>
      <w:proofErr w:type="spellEnd"/>
      <w:r w:rsidR="006D5FCD" w:rsidRPr="00C93AED">
        <w:rPr>
          <w:rFonts w:ascii="Arial" w:hAnsi="Arial" w:cs="Arial"/>
          <w:i/>
          <w:iCs/>
        </w:rPr>
        <w:t xml:space="preserve"> </w:t>
      </w:r>
      <w:r w:rsidR="006D5FCD" w:rsidRPr="00C93AED">
        <w:rPr>
          <w:rFonts w:ascii="Arial" w:hAnsi="Arial" w:cs="Arial"/>
          <w:iCs/>
        </w:rPr>
        <w:t xml:space="preserve">y </w:t>
      </w:r>
      <w:r w:rsidR="006D5FCD" w:rsidRPr="00C93AED">
        <w:rPr>
          <w:rFonts w:ascii="Arial" w:hAnsi="Arial" w:cs="Arial"/>
          <w:i/>
          <w:iCs/>
        </w:rPr>
        <w:t xml:space="preserve">pro </w:t>
      </w:r>
      <w:proofErr w:type="spellStart"/>
      <w:r w:rsidR="006D5FCD" w:rsidRPr="00C93AED">
        <w:rPr>
          <w:rFonts w:ascii="Arial" w:hAnsi="Arial" w:cs="Arial"/>
          <w:i/>
          <w:iCs/>
        </w:rPr>
        <w:t>homine</w:t>
      </w:r>
      <w:proofErr w:type="spellEnd"/>
      <w:r w:rsidR="00A23BE9" w:rsidRPr="00C93AED">
        <w:rPr>
          <w:rFonts w:ascii="Arial" w:hAnsi="Arial" w:cs="Arial"/>
          <w:i/>
          <w:iCs/>
        </w:rPr>
        <w:t>,</w:t>
      </w:r>
      <w:r w:rsidR="00A23BE9" w:rsidRPr="00C93AED">
        <w:rPr>
          <w:rFonts w:ascii="Arial" w:hAnsi="Arial" w:cs="Arial"/>
          <w:iCs/>
        </w:rPr>
        <w:t xml:space="preserve"> razón por la cual, el término de caducidad deberá computarse a partir de la fecha de notificación del mencionado acto administrativo, aducido por el demandante como proferido en el marco de la contratación del Estado.</w:t>
      </w:r>
    </w:p>
    <w:p w:rsidR="004879A8" w:rsidRPr="00C93AED" w:rsidRDefault="004879A8" w:rsidP="00080F49">
      <w:pPr>
        <w:spacing w:line="288" w:lineRule="auto"/>
        <w:jc w:val="both"/>
        <w:rPr>
          <w:rFonts w:ascii="Arial" w:hAnsi="Arial" w:cs="Arial"/>
          <w:iCs/>
        </w:rPr>
      </w:pPr>
    </w:p>
    <w:p w:rsidR="004368CF" w:rsidRPr="00C93AED" w:rsidRDefault="00EB56AF" w:rsidP="00080F49">
      <w:pPr>
        <w:spacing w:line="288" w:lineRule="auto"/>
        <w:jc w:val="both"/>
        <w:rPr>
          <w:rFonts w:ascii="Arial" w:hAnsi="Arial" w:cs="Arial"/>
          <w:i/>
          <w:u w:val="single"/>
        </w:rPr>
      </w:pPr>
      <w:r w:rsidRPr="00C93AED">
        <w:rPr>
          <w:rFonts w:ascii="Arial" w:hAnsi="Arial" w:cs="Arial"/>
          <w:i/>
        </w:rPr>
        <w:t xml:space="preserve">4.2 </w:t>
      </w:r>
      <w:r w:rsidRPr="00C93AED">
        <w:rPr>
          <w:rFonts w:ascii="Arial" w:hAnsi="Arial" w:cs="Arial"/>
          <w:i/>
          <w:u w:val="single"/>
        </w:rPr>
        <w:t>Contabilización de la caducidad</w:t>
      </w:r>
    </w:p>
    <w:p w:rsidR="001419AC" w:rsidRPr="00C93AED" w:rsidRDefault="001419AC" w:rsidP="00080F49">
      <w:pPr>
        <w:spacing w:line="288" w:lineRule="auto"/>
        <w:jc w:val="both"/>
        <w:rPr>
          <w:rFonts w:ascii="Arial" w:hAnsi="Arial" w:cs="Arial"/>
          <w:iCs/>
        </w:rPr>
      </w:pPr>
    </w:p>
    <w:p w:rsidR="00AC3501" w:rsidRPr="00C93AED" w:rsidRDefault="00EB56AF" w:rsidP="005A540D">
      <w:pPr>
        <w:spacing w:line="360" w:lineRule="auto"/>
        <w:jc w:val="both"/>
        <w:rPr>
          <w:rFonts w:ascii="Arial" w:hAnsi="Arial" w:cs="Arial"/>
        </w:rPr>
      </w:pPr>
      <w:r w:rsidRPr="00C93AED">
        <w:rPr>
          <w:rFonts w:ascii="Arial" w:hAnsi="Arial" w:cs="Arial"/>
          <w:iCs/>
        </w:rPr>
        <w:t xml:space="preserve">Pues bien, al examinar el material probatorio, </w:t>
      </w:r>
      <w:r w:rsidR="00791A73" w:rsidRPr="00C93AED">
        <w:rPr>
          <w:rFonts w:ascii="Arial" w:hAnsi="Arial" w:cs="Arial"/>
          <w:iCs/>
        </w:rPr>
        <w:t>el Despacho</w:t>
      </w:r>
      <w:r w:rsidRPr="00C93AED">
        <w:rPr>
          <w:rFonts w:ascii="Arial" w:hAnsi="Arial" w:cs="Arial"/>
          <w:iCs/>
        </w:rPr>
        <w:t xml:space="preserve"> evidencia que la Resolución N° 009283 del 3 de julio de 2012 –por la cual se resolvió el recurso de apelación interpuesto contra la Resolución N° </w:t>
      </w:r>
      <w:r w:rsidRPr="00C93AED">
        <w:rPr>
          <w:rFonts w:ascii="Arial" w:hAnsi="Arial" w:cs="Arial"/>
        </w:rPr>
        <w:t xml:space="preserve">004502 del 9 de abril de 2012- fue notificada al hoy demandante </w:t>
      </w:r>
      <w:r w:rsidR="00236E32" w:rsidRPr="00C93AED">
        <w:rPr>
          <w:rFonts w:ascii="Arial" w:hAnsi="Arial" w:cs="Arial"/>
        </w:rPr>
        <w:t xml:space="preserve">el </w:t>
      </w:r>
      <w:r w:rsidR="00236E32" w:rsidRPr="00C93AED">
        <w:rPr>
          <w:rFonts w:ascii="Arial" w:hAnsi="Arial" w:cs="Arial"/>
          <w:b/>
        </w:rPr>
        <w:t>13 de julio de 2012</w:t>
      </w:r>
      <w:r w:rsidR="00236E32" w:rsidRPr="00C93AED">
        <w:rPr>
          <w:rStyle w:val="Refdenotaalpie"/>
          <w:rFonts w:ascii="Arial" w:hAnsi="Arial" w:cs="Arial"/>
        </w:rPr>
        <w:footnoteReference w:id="14"/>
      </w:r>
      <w:r w:rsidR="00F2378D" w:rsidRPr="00C93AED">
        <w:rPr>
          <w:rFonts w:ascii="Arial" w:hAnsi="Arial" w:cs="Arial"/>
        </w:rPr>
        <w:t>.</w:t>
      </w:r>
    </w:p>
    <w:p w:rsidR="00F2378D" w:rsidRPr="00C93AED" w:rsidRDefault="00F2378D" w:rsidP="00C6454F">
      <w:pPr>
        <w:spacing w:line="288" w:lineRule="auto"/>
        <w:jc w:val="both"/>
        <w:rPr>
          <w:rFonts w:ascii="Arial" w:hAnsi="Arial" w:cs="Arial"/>
        </w:rPr>
      </w:pPr>
    </w:p>
    <w:p w:rsidR="00F2378D" w:rsidRPr="00C93AED" w:rsidRDefault="00F2378D" w:rsidP="00F2378D">
      <w:pPr>
        <w:spacing w:line="360" w:lineRule="auto"/>
        <w:jc w:val="both"/>
        <w:rPr>
          <w:rFonts w:ascii="Arial" w:hAnsi="Arial" w:cs="Arial"/>
          <w:iCs/>
        </w:rPr>
      </w:pPr>
      <w:r w:rsidRPr="00C93AED">
        <w:rPr>
          <w:rFonts w:ascii="Arial" w:hAnsi="Arial" w:cs="Arial"/>
          <w:iCs/>
        </w:rPr>
        <w:t>Por consiguiente, el término de caducidad comenzó a correr el 14 de julio de 2012 y estaba llamado a expirar el 14 de julio de 2014. Sin embargo, la parte demandante presentó solicitud de conciliación extrajudicial el 1° de julio de 201</w:t>
      </w:r>
      <w:r w:rsidR="000E49F8" w:rsidRPr="00C93AED">
        <w:rPr>
          <w:rFonts w:ascii="Arial" w:hAnsi="Arial" w:cs="Arial"/>
          <w:iCs/>
        </w:rPr>
        <w:t>4</w:t>
      </w:r>
      <w:r w:rsidRPr="00C93AED">
        <w:rPr>
          <w:rFonts w:ascii="Arial" w:hAnsi="Arial" w:cs="Arial"/>
          <w:iCs/>
        </w:rPr>
        <w:t xml:space="preserve">, cuando </w:t>
      </w:r>
      <w:r w:rsidR="000E49F8" w:rsidRPr="00C93AED">
        <w:rPr>
          <w:rFonts w:ascii="Arial" w:hAnsi="Arial" w:cs="Arial"/>
          <w:iCs/>
        </w:rPr>
        <w:t>faltaba un mes y 13</w:t>
      </w:r>
      <w:r w:rsidRPr="00C93AED">
        <w:rPr>
          <w:rFonts w:ascii="Arial" w:hAnsi="Arial" w:cs="Arial"/>
          <w:iCs/>
        </w:rPr>
        <w:t xml:space="preserve"> días para el vencimiento del plazo legal respectivo, de suerte que operó en dicha fecha su suspensión, tal como lo prevé el artículo 21 de la Ley 640 de 2001. </w:t>
      </w:r>
    </w:p>
    <w:p w:rsidR="00F2378D" w:rsidRPr="00C93AED" w:rsidRDefault="00F2378D" w:rsidP="00F2378D">
      <w:pPr>
        <w:spacing w:line="360" w:lineRule="auto"/>
        <w:jc w:val="both"/>
        <w:rPr>
          <w:rFonts w:ascii="Arial" w:hAnsi="Arial" w:cs="Arial"/>
          <w:iCs/>
        </w:rPr>
      </w:pPr>
    </w:p>
    <w:p w:rsidR="00F2378D" w:rsidRPr="00C93AED" w:rsidRDefault="00F2378D" w:rsidP="00F2378D">
      <w:pPr>
        <w:spacing w:line="360" w:lineRule="auto"/>
        <w:jc w:val="both"/>
        <w:rPr>
          <w:rFonts w:ascii="Arial" w:hAnsi="Arial" w:cs="Arial"/>
          <w:iCs/>
        </w:rPr>
      </w:pPr>
      <w:r w:rsidRPr="00C93AED">
        <w:rPr>
          <w:rFonts w:ascii="Arial" w:hAnsi="Arial" w:cs="Arial"/>
          <w:iCs/>
        </w:rPr>
        <w:t xml:space="preserve">El plazo de caducidad se reanudó el </w:t>
      </w:r>
      <w:r w:rsidR="000E49F8" w:rsidRPr="00C93AED">
        <w:rPr>
          <w:rFonts w:ascii="Arial" w:hAnsi="Arial" w:cs="Arial"/>
          <w:iCs/>
        </w:rPr>
        <w:t>11 de agosto de 2014,</w:t>
      </w:r>
      <w:r w:rsidRPr="00C93AED">
        <w:rPr>
          <w:rFonts w:ascii="Arial" w:hAnsi="Arial" w:cs="Arial"/>
          <w:iCs/>
        </w:rPr>
        <w:t xml:space="preserve"> al expedirse la</w:t>
      </w:r>
      <w:r w:rsidR="000E49F8" w:rsidRPr="00C93AED">
        <w:rPr>
          <w:rFonts w:ascii="Arial" w:hAnsi="Arial" w:cs="Arial"/>
          <w:iCs/>
        </w:rPr>
        <w:t xml:space="preserve"> constancia del aludido trámite</w:t>
      </w:r>
      <w:r w:rsidR="000E49F8" w:rsidRPr="00C93AED">
        <w:rPr>
          <w:rStyle w:val="Refdenotaalpie"/>
          <w:rFonts w:ascii="Arial" w:hAnsi="Arial" w:cs="Arial"/>
          <w:iCs/>
        </w:rPr>
        <w:footnoteReference w:id="15"/>
      </w:r>
      <w:r w:rsidRPr="00C93AED">
        <w:rPr>
          <w:rFonts w:ascii="Arial" w:hAnsi="Arial" w:cs="Arial"/>
          <w:iCs/>
        </w:rPr>
        <w:t xml:space="preserve">, de modo que la parte actora contaba con </w:t>
      </w:r>
      <w:r w:rsidR="000E49F8" w:rsidRPr="00C93AED">
        <w:rPr>
          <w:rFonts w:ascii="Arial" w:hAnsi="Arial" w:cs="Arial"/>
          <w:iCs/>
        </w:rPr>
        <w:t>un mes y 13 días</w:t>
      </w:r>
      <w:r w:rsidRPr="00C93AED">
        <w:rPr>
          <w:rFonts w:ascii="Arial" w:hAnsi="Arial" w:cs="Arial"/>
          <w:iCs/>
        </w:rPr>
        <w:t xml:space="preserve"> para promover la acción judicial, término que expiraba el </w:t>
      </w:r>
      <w:r w:rsidR="000E49F8" w:rsidRPr="00C93AED">
        <w:rPr>
          <w:rFonts w:ascii="Arial" w:hAnsi="Arial" w:cs="Arial"/>
          <w:iCs/>
        </w:rPr>
        <w:t>24 de septiembre de 2014</w:t>
      </w:r>
      <w:r w:rsidRPr="00C93AED">
        <w:rPr>
          <w:rFonts w:ascii="Arial" w:hAnsi="Arial" w:cs="Arial"/>
          <w:iCs/>
        </w:rPr>
        <w:t xml:space="preserve">. Como la demanda se presentó </w:t>
      </w:r>
      <w:r w:rsidR="000E49F8" w:rsidRPr="00C93AED">
        <w:rPr>
          <w:rFonts w:ascii="Arial" w:hAnsi="Arial" w:cs="Arial"/>
          <w:iCs/>
        </w:rPr>
        <w:t>el 15 de agosto de dicha anualidad</w:t>
      </w:r>
      <w:r w:rsidRPr="00C93AED">
        <w:rPr>
          <w:rFonts w:ascii="Arial" w:hAnsi="Arial" w:cs="Arial"/>
          <w:iCs/>
        </w:rPr>
        <w:t xml:space="preserve">, para </w:t>
      </w:r>
      <w:r w:rsidR="006D6BE8" w:rsidRPr="00C93AED">
        <w:rPr>
          <w:rFonts w:ascii="Arial" w:hAnsi="Arial" w:cs="Arial"/>
          <w:iCs/>
        </w:rPr>
        <w:t>el Despacho</w:t>
      </w:r>
      <w:r w:rsidRPr="00C93AED">
        <w:rPr>
          <w:rFonts w:ascii="Arial" w:hAnsi="Arial" w:cs="Arial"/>
          <w:iCs/>
        </w:rPr>
        <w:t xml:space="preserve"> es claro que se hizo dentro del plazo que establecía el artículo </w:t>
      </w:r>
      <w:r w:rsidR="000E49F8" w:rsidRPr="00C93AED">
        <w:rPr>
          <w:rFonts w:ascii="Arial" w:hAnsi="Arial" w:cs="Arial"/>
          <w:iCs/>
        </w:rPr>
        <w:t xml:space="preserve">164 – numeral 2, literal j) del CPACA </w:t>
      </w:r>
      <w:r w:rsidRPr="00C93AED">
        <w:rPr>
          <w:rFonts w:ascii="Arial" w:hAnsi="Arial" w:cs="Arial"/>
          <w:iCs/>
        </w:rPr>
        <w:t>(norma aplicable).</w:t>
      </w:r>
    </w:p>
    <w:p w:rsidR="005A540D" w:rsidRPr="00C93AED" w:rsidRDefault="005A540D" w:rsidP="004879A8">
      <w:pPr>
        <w:spacing w:line="288" w:lineRule="auto"/>
        <w:jc w:val="both"/>
        <w:rPr>
          <w:rFonts w:ascii="Arial" w:hAnsi="Arial" w:cs="Arial"/>
          <w:iCs/>
        </w:rPr>
      </w:pPr>
    </w:p>
    <w:p w:rsidR="005A540D" w:rsidRPr="00C93AED" w:rsidRDefault="005A540D" w:rsidP="004879A8">
      <w:pPr>
        <w:spacing w:line="288" w:lineRule="auto"/>
        <w:jc w:val="both"/>
        <w:rPr>
          <w:rFonts w:ascii="Arial" w:hAnsi="Arial" w:cs="Arial"/>
          <w:b/>
          <w:iCs/>
        </w:rPr>
      </w:pPr>
      <w:r w:rsidRPr="00C93AED">
        <w:rPr>
          <w:rFonts w:ascii="Arial" w:hAnsi="Arial" w:cs="Arial"/>
          <w:iCs/>
        </w:rPr>
        <w:t xml:space="preserve">En mérito de lo expuesto, </w:t>
      </w:r>
      <w:r w:rsidR="00095190" w:rsidRPr="00C93AED">
        <w:rPr>
          <w:rFonts w:ascii="Arial" w:hAnsi="Arial" w:cs="Arial"/>
          <w:iCs/>
        </w:rPr>
        <w:t>este Despacho,</w:t>
      </w:r>
    </w:p>
    <w:p w:rsidR="005A540D" w:rsidRPr="00C93AED" w:rsidRDefault="005A540D" w:rsidP="004879A8">
      <w:pPr>
        <w:spacing w:line="288" w:lineRule="auto"/>
        <w:jc w:val="both"/>
        <w:rPr>
          <w:rFonts w:ascii="Arial" w:hAnsi="Arial" w:cs="Arial"/>
          <w:iCs/>
        </w:rPr>
      </w:pPr>
    </w:p>
    <w:p w:rsidR="005A540D" w:rsidRPr="00C93AED" w:rsidRDefault="005A540D" w:rsidP="004879A8">
      <w:pPr>
        <w:pStyle w:val="Textoindependiente"/>
        <w:spacing w:line="288" w:lineRule="auto"/>
        <w:jc w:val="center"/>
        <w:rPr>
          <w:rFonts w:cs="Arial"/>
          <w:sz w:val="24"/>
          <w:szCs w:val="24"/>
        </w:rPr>
      </w:pPr>
      <w:r w:rsidRPr="00C93AED">
        <w:rPr>
          <w:rFonts w:cs="Arial"/>
          <w:b/>
          <w:sz w:val="24"/>
          <w:szCs w:val="24"/>
        </w:rPr>
        <w:t>RESUELVE</w:t>
      </w:r>
      <w:r w:rsidRPr="00C93AED">
        <w:rPr>
          <w:rFonts w:cs="Arial"/>
          <w:sz w:val="24"/>
          <w:szCs w:val="24"/>
        </w:rPr>
        <w:t>:</w:t>
      </w:r>
    </w:p>
    <w:p w:rsidR="005A540D" w:rsidRPr="00C93AED" w:rsidRDefault="005A540D" w:rsidP="004879A8">
      <w:pPr>
        <w:pStyle w:val="Textoindependiente"/>
        <w:spacing w:line="288" w:lineRule="auto"/>
        <w:jc w:val="center"/>
        <w:rPr>
          <w:rFonts w:cs="Arial"/>
          <w:sz w:val="24"/>
          <w:szCs w:val="24"/>
        </w:rPr>
      </w:pPr>
    </w:p>
    <w:p w:rsidR="005A540D" w:rsidRPr="00C93AED" w:rsidRDefault="005A540D" w:rsidP="005A540D">
      <w:pPr>
        <w:spacing w:line="360" w:lineRule="auto"/>
        <w:jc w:val="both"/>
        <w:rPr>
          <w:rFonts w:ascii="Arial" w:hAnsi="Arial" w:cs="Arial"/>
        </w:rPr>
      </w:pPr>
      <w:r w:rsidRPr="00C93AED">
        <w:rPr>
          <w:rFonts w:ascii="Arial" w:hAnsi="Arial" w:cs="Arial"/>
          <w:b/>
        </w:rPr>
        <w:t xml:space="preserve">PRIMERO: REVOCAR </w:t>
      </w:r>
      <w:r w:rsidRPr="00C93AED">
        <w:rPr>
          <w:rFonts w:ascii="Arial" w:hAnsi="Arial" w:cs="Arial"/>
        </w:rPr>
        <w:t xml:space="preserve">la decisión proferida por el Tribunal Administrativo de </w:t>
      </w:r>
      <w:r w:rsidR="00BA78B4" w:rsidRPr="00C93AED">
        <w:rPr>
          <w:rFonts w:ascii="Arial" w:hAnsi="Arial" w:cs="Arial"/>
        </w:rPr>
        <w:t>Santander</w:t>
      </w:r>
      <w:r w:rsidRPr="00C93AED">
        <w:rPr>
          <w:rFonts w:ascii="Arial" w:hAnsi="Arial" w:cs="Arial"/>
          <w:iCs/>
        </w:rPr>
        <w:t xml:space="preserve"> en audiencia inicial celebrada el </w:t>
      </w:r>
      <w:r w:rsidR="008D23D6" w:rsidRPr="00C93AED">
        <w:rPr>
          <w:rFonts w:ascii="Arial" w:hAnsi="Arial" w:cs="Arial"/>
          <w:iCs/>
        </w:rPr>
        <w:t>6 de mayo de 2015</w:t>
      </w:r>
      <w:r w:rsidRPr="00C93AED">
        <w:rPr>
          <w:rFonts w:ascii="Arial" w:hAnsi="Arial" w:cs="Arial"/>
          <w:iCs/>
        </w:rPr>
        <w:t xml:space="preserve">, mediante la cual declaró próspera la excepción de caducidad propuesta por </w:t>
      </w:r>
      <w:r w:rsidR="009F4196" w:rsidRPr="00C93AED">
        <w:rPr>
          <w:rFonts w:ascii="Arial" w:hAnsi="Arial" w:cs="Arial"/>
          <w:iCs/>
        </w:rPr>
        <w:t>el demandado departamento de Santander</w:t>
      </w:r>
      <w:r w:rsidRPr="00C93AED">
        <w:rPr>
          <w:rFonts w:ascii="Arial" w:hAnsi="Arial" w:cs="Arial"/>
          <w:iCs/>
        </w:rPr>
        <w:t>, d</w:t>
      </w:r>
      <w:r w:rsidRPr="00C93AED">
        <w:rPr>
          <w:rFonts w:ascii="Arial" w:hAnsi="Arial" w:cs="Arial"/>
        </w:rPr>
        <w:t xml:space="preserve">e conformidad con </w:t>
      </w:r>
      <w:r w:rsidR="009F4196" w:rsidRPr="00C93AED">
        <w:rPr>
          <w:rFonts w:ascii="Arial" w:hAnsi="Arial" w:cs="Arial"/>
        </w:rPr>
        <w:t xml:space="preserve">lo expuesto </w:t>
      </w:r>
      <w:r w:rsidRPr="00C93AED">
        <w:rPr>
          <w:rFonts w:ascii="Arial" w:hAnsi="Arial" w:cs="Arial"/>
        </w:rPr>
        <w:t>en la parte motiva de esta providencia.</w:t>
      </w:r>
    </w:p>
    <w:p w:rsidR="005A540D" w:rsidRPr="00C93AED" w:rsidRDefault="005A540D" w:rsidP="004879A8">
      <w:pPr>
        <w:overflowPunct w:val="0"/>
        <w:autoSpaceDE w:val="0"/>
        <w:autoSpaceDN w:val="0"/>
        <w:adjustRightInd w:val="0"/>
        <w:spacing w:line="312" w:lineRule="auto"/>
        <w:jc w:val="both"/>
        <w:textAlignment w:val="baseline"/>
        <w:rPr>
          <w:rFonts w:ascii="Arial" w:hAnsi="Arial" w:cs="Arial"/>
        </w:rPr>
      </w:pPr>
    </w:p>
    <w:p w:rsidR="005A540D" w:rsidRPr="00C93AED" w:rsidRDefault="005A540D" w:rsidP="005A540D">
      <w:pPr>
        <w:spacing w:line="360" w:lineRule="auto"/>
        <w:jc w:val="both"/>
        <w:rPr>
          <w:rFonts w:ascii="Arial" w:hAnsi="Arial" w:cs="Arial"/>
        </w:rPr>
      </w:pPr>
      <w:r w:rsidRPr="00C93AED">
        <w:rPr>
          <w:rFonts w:ascii="Arial" w:hAnsi="Arial" w:cs="Arial"/>
          <w:b/>
        </w:rPr>
        <w:t>SEGUNDO</w:t>
      </w:r>
      <w:r w:rsidRPr="00C93AED">
        <w:rPr>
          <w:rFonts w:ascii="Arial" w:hAnsi="Arial" w:cs="Arial"/>
        </w:rPr>
        <w:t>:</w:t>
      </w:r>
      <w:r w:rsidRPr="00C93AED">
        <w:rPr>
          <w:rFonts w:ascii="Arial" w:hAnsi="Arial" w:cs="Arial"/>
          <w:b/>
        </w:rPr>
        <w:t xml:space="preserve"> </w:t>
      </w:r>
      <w:r w:rsidRPr="00C93AED">
        <w:rPr>
          <w:rFonts w:ascii="Arial" w:hAnsi="Arial" w:cs="Arial"/>
        </w:rPr>
        <w:t xml:space="preserve">Por Secretaría de la Sección, una vez ejecutoriado este proveído, </w:t>
      </w:r>
      <w:r w:rsidRPr="00C93AED">
        <w:rPr>
          <w:rFonts w:ascii="Arial" w:hAnsi="Arial" w:cs="Arial"/>
          <w:b/>
        </w:rPr>
        <w:t xml:space="preserve">DEVUÉLVASE </w:t>
      </w:r>
      <w:r w:rsidRPr="00C93AED">
        <w:rPr>
          <w:rFonts w:ascii="Arial" w:hAnsi="Arial" w:cs="Arial"/>
        </w:rPr>
        <w:t>el expediente al Tribunal de origen para que continúe el trámite procesal.</w:t>
      </w:r>
    </w:p>
    <w:p w:rsidR="00AC3AF6" w:rsidRPr="00C93AED" w:rsidRDefault="00AC3AF6" w:rsidP="005A540D">
      <w:pPr>
        <w:spacing w:line="360" w:lineRule="auto"/>
        <w:jc w:val="both"/>
        <w:rPr>
          <w:rFonts w:ascii="Arial" w:hAnsi="Arial" w:cs="Arial"/>
        </w:rPr>
      </w:pPr>
    </w:p>
    <w:p w:rsidR="00AC3AF6" w:rsidRPr="00C93AED" w:rsidRDefault="00AC3AF6" w:rsidP="005A540D">
      <w:pPr>
        <w:spacing w:line="360" w:lineRule="auto"/>
        <w:jc w:val="both"/>
        <w:rPr>
          <w:rFonts w:ascii="Arial" w:hAnsi="Arial" w:cs="Arial"/>
        </w:rPr>
      </w:pPr>
    </w:p>
    <w:p w:rsidR="005A540D" w:rsidRPr="00C93AED" w:rsidRDefault="005A540D" w:rsidP="005A540D">
      <w:pPr>
        <w:pStyle w:val="Textoindependiente"/>
        <w:jc w:val="center"/>
        <w:rPr>
          <w:rFonts w:cs="Arial"/>
          <w:b/>
          <w:bCs/>
          <w:sz w:val="24"/>
          <w:szCs w:val="24"/>
        </w:rPr>
      </w:pPr>
      <w:r w:rsidRPr="00C93AED">
        <w:rPr>
          <w:rFonts w:cs="Arial"/>
          <w:b/>
          <w:bCs/>
          <w:sz w:val="24"/>
          <w:szCs w:val="24"/>
        </w:rPr>
        <w:t>NOTIFÍQUESE Y CÚMPLASE</w:t>
      </w:r>
    </w:p>
    <w:p w:rsidR="005A540D" w:rsidRPr="00C93AED" w:rsidRDefault="005A540D" w:rsidP="005A540D">
      <w:pPr>
        <w:pStyle w:val="Textoindependiente"/>
        <w:jc w:val="center"/>
        <w:rPr>
          <w:rFonts w:cs="Arial"/>
          <w:b/>
          <w:bCs/>
          <w:sz w:val="24"/>
          <w:szCs w:val="24"/>
        </w:rPr>
      </w:pPr>
    </w:p>
    <w:p w:rsidR="005A540D" w:rsidRPr="00C93AED" w:rsidRDefault="005A540D" w:rsidP="005A540D">
      <w:pPr>
        <w:pStyle w:val="Textoindependiente"/>
        <w:jc w:val="center"/>
        <w:rPr>
          <w:rFonts w:cs="Arial"/>
          <w:b/>
          <w:bCs/>
          <w:sz w:val="24"/>
          <w:szCs w:val="24"/>
        </w:rPr>
      </w:pPr>
    </w:p>
    <w:p w:rsidR="005A540D" w:rsidRPr="00C93AED" w:rsidRDefault="005A540D" w:rsidP="005A540D">
      <w:pPr>
        <w:pStyle w:val="Textoindependiente"/>
        <w:jc w:val="center"/>
        <w:rPr>
          <w:rFonts w:cs="Arial"/>
          <w:b/>
          <w:bCs/>
          <w:sz w:val="24"/>
          <w:szCs w:val="24"/>
        </w:rPr>
      </w:pPr>
    </w:p>
    <w:p w:rsidR="005A540D" w:rsidRPr="00C93AED" w:rsidRDefault="005A540D" w:rsidP="005A540D">
      <w:pPr>
        <w:pStyle w:val="Textoindependiente"/>
        <w:jc w:val="center"/>
        <w:rPr>
          <w:rFonts w:cs="Arial"/>
          <w:b/>
          <w:bCs/>
          <w:sz w:val="24"/>
          <w:szCs w:val="24"/>
        </w:rPr>
      </w:pPr>
    </w:p>
    <w:p w:rsidR="00D70BBB" w:rsidRPr="00C93AED" w:rsidRDefault="00D70BBB" w:rsidP="004879A8">
      <w:pPr>
        <w:jc w:val="both"/>
        <w:rPr>
          <w:rFonts w:ascii="Arial" w:hAnsi="Arial" w:cs="Arial"/>
        </w:rPr>
      </w:pPr>
    </w:p>
    <w:sectPr w:rsidR="00D70BBB" w:rsidRPr="00C93AED" w:rsidSect="00C93AED">
      <w:pgSz w:w="12242" w:h="18722" w:code="121"/>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D7" w:rsidRDefault="00327DD7" w:rsidP="005A540D">
      <w:r>
        <w:separator/>
      </w:r>
    </w:p>
  </w:endnote>
  <w:endnote w:type="continuationSeparator" w:id="0">
    <w:p w:rsidR="00327DD7" w:rsidRDefault="00327DD7" w:rsidP="005A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D7" w:rsidRDefault="00327DD7" w:rsidP="005A540D">
      <w:r>
        <w:separator/>
      </w:r>
    </w:p>
  </w:footnote>
  <w:footnote w:type="continuationSeparator" w:id="0">
    <w:p w:rsidR="00327DD7" w:rsidRDefault="00327DD7" w:rsidP="005A540D">
      <w:r>
        <w:continuationSeparator/>
      </w:r>
    </w:p>
  </w:footnote>
  <w:footnote w:id="1">
    <w:p w:rsidR="007D4E9C" w:rsidRPr="00D87529" w:rsidRDefault="007D4E9C">
      <w:pPr>
        <w:pStyle w:val="Textonotapie"/>
        <w:rPr>
          <w:rFonts w:ascii="Arial" w:hAnsi="Arial" w:cs="Arial"/>
        </w:rPr>
      </w:pPr>
      <w:r w:rsidRPr="00D87529">
        <w:rPr>
          <w:rStyle w:val="Refdenotaalpie"/>
          <w:rFonts w:ascii="Arial" w:hAnsi="Arial" w:cs="Arial"/>
        </w:rPr>
        <w:footnoteRef/>
      </w:r>
      <w:r w:rsidRPr="00D87529">
        <w:rPr>
          <w:rFonts w:ascii="Arial" w:hAnsi="Arial" w:cs="Arial"/>
        </w:rPr>
        <w:t xml:space="preserve"> </w:t>
      </w:r>
      <w:proofErr w:type="spellStart"/>
      <w:r w:rsidRPr="00D87529">
        <w:rPr>
          <w:rFonts w:ascii="Arial" w:hAnsi="Arial" w:cs="Arial"/>
        </w:rPr>
        <w:t>Fl</w:t>
      </w:r>
      <w:proofErr w:type="spellEnd"/>
      <w:r w:rsidRPr="00D87529">
        <w:rPr>
          <w:rFonts w:ascii="Arial" w:hAnsi="Arial" w:cs="Arial"/>
        </w:rPr>
        <w:t>. 179 del c.1.</w:t>
      </w:r>
    </w:p>
  </w:footnote>
  <w:footnote w:id="2">
    <w:p w:rsidR="007D4E9C" w:rsidRPr="008B4622" w:rsidRDefault="007D4E9C">
      <w:pPr>
        <w:pStyle w:val="Textonotapie"/>
        <w:rPr>
          <w:rFonts w:ascii="Arial" w:hAnsi="Arial" w:cs="Arial"/>
        </w:rPr>
      </w:pPr>
      <w:r w:rsidRPr="008B4622">
        <w:rPr>
          <w:rStyle w:val="Refdenotaalpie"/>
          <w:rFonts w:ascii="Arial" w:hAnsi="Arial" w:cs="Arial"/>
        </w:rPr>
        <w:footnoteRef/>
      </w:r>
      <w:r w:rsidRPr="008B4622">
        <w:rPr>
          <w:rFonts w:ascii="Arial" w:hAnsi="Arial" w:cs="Arial"/>
        </w:rPr>
        <w:t xml:space="preserve"> Norma referida por la parte demandada pero que no tiene aplicación en el presente caso, como más adelante se verá.</w:t>
      </w:r>
    </w:p>
  </w:footnote>
  <w:footnote w:id="3">
    <w:p w:rsidR="007D4E9C" w:rsidRPr="008E464A" w:rsidRDefault="007D4E9C">
      <w:pPr>
        <w:pStyle w:val="Textonotapie"/>
        <w:rPr>
          <w:rFonts w:ascii="Arial" w:hAnsi="Arial" w:cs="Arial"/>
        </w:rPr>
      </w:pPr>
      <w:r w:rsidRPr="008E464A">
        <w:rPr>
          <w:rStyle w:val="Refdenotaalpie"/>
          <w:rFonts w:ascii="Arial" w:hAnsi="Arial" w:cs="Arial"/>
        </w:rPr>
        <w:footnoteRef/>
      </w:r>
      <w:r w:rsidRPr="008E464A">
        <w:rPr>
          <w:rFonts w:ascii="Arial" w:hAnsi="Arial" w:cs="Arial"/>
        </w:rPr>
        <w:t xml:space="preserve"> </w:t>
      </w:r>
      <w:proofErr w:type="spellStart"/>
      <w:r w:rsidRPr="008E464A">
        <w:rPr>
          <w:rFonts w:ascii="Arial" w:hAnsi="Arial" w:cs="Arial"/>
        </w:rPr>
        <w:t>Fls</w:t>
      </w:r>
      <w:proofErr w:type="spellEnd"/>
      <w:r w:rsidRPr="008E464A">
        <w:rPr>
          <w:rFonts w:ascii="Arial" w:hAnsi="Arial" w:cs="Arial"/>
        </w:rPr>
        <w:t>. 194- 195 del c.1.</w:t>
      </w:r>
    </w:p>
  </w:footnote>
  <w:footnote w:id="4">
    <w:p w:rsidR="007D4E9C" w:rsidRPr="00A84980" w:rsidRDefault="007D4E9C" w:rsidP="005C4F4D">
      <w:pPr>
        <w:pStyle w:val="Textonotapie"/>
        <w:jc w:val="both"/>
        <w:rPr>
          <w:rFonts w:ascii="Arial" w:hAnsi="Arial" w:cs="Arial"/>
        </w:rPr>
      </w:pPr>
      <w:r w:rsidRPr="00A84980">
        <w:rPr>
          <w:rStyle w:val="Refdenotaalpie"/>
          <w:rFonts w:ascii="Arial" w:hAnsi="Arial" w:cs="Arial"/>
        </w:rPr>
        <w:footnoteRef/>
      </w:r>
      <w:r w:rsidRPr="00A84980">
        <w:rPr>
          <w:rFonts w:ascii="Arial" w:hAnsi="Arial" w:cs="Arial"/>
        </w:rPr>
        <w:t xml:space="preserve"> Grabación audiovisual de la segunda parte de la audiencia inicial, minutos 00:44 </w:t>
      </w:r>
      <w:r>
        <w:rPr>
          <w:rFonts w:ascii="Arial" w:hAnsi="Arial" w:cs="Arial"/>
        </w:rPr>
        <w:t>-</w:t>
      </w:r>
      <w:r w:rsidRPr="00A84980">
        <w:rPr>
          <w:rFonts w:ascii="Arial" w:hAnsi="Arial" w:cs="Arial"/>
        </w:rPr>
        <w:t xml:space="preserve"> 08:07 (archivo </w:t>
      </w:r>
      <w:r w:rsidRPr="00A84980">
        <w:rPr>
          <w:rFonts w:ascii="Arial" w:hAnsi="Arial" w:cs="Arial"/>
          <w:i/>
        </w:rPr>
        <w:t>A_Inicial_2 MRQ1.avi</w:t>
      </w:r>
      <w:r w:rsidRPr="00A84980">
        <w:rPr>
          <w:rFonts w:ascii="Arial" w:hAnsi="Arial" w:cs="Arial"/>
        </w:rPr>
        <w:t xml:space="preserve">, disponible en el medio magnético que obra a folio 1 del cuaderno de segunda instancia). </w:t>
      </w:r>
    </w:p>
  </w:footnote>
  <w:footnote w:id="5">
    <w:p w:rsidR="007D4E9C" w:rsidRPr="004A3883" w:rsidRDefault="007D4E9C">
      <w:pPr>
        <w:pStyle w:val="Textonotapie"/>
        <w:rPr>
          <w:rFonts w:ascii="Arial" w:hAnsi="Arial" w:cs="Arial"/>
        </w:rPr>
      </w:pPr>
      <w:r w:rsidRPr="004A3883">
        <w:rPr>
          <w:rStyle w:val="Refdenotaalpie"/>
          <w:rFonts w:ascii="Arial" w:hAnsi="Arial" w:cs="Arial"/>
        </w:rPr>
        <w:footnoteRef/>
      </w:r>
      <w:r w:rsidRPr="004A3883">
        <w:rPr>
          <w:rFonts w:ascii="Arial" w:hAnsi="Arial" w:cs="Arial"/>
        </w:rPr>
        <w:t xml:space="preserve"> Ibídem.</w:t>
      </w:r>
    </w:p>
  </w:footnote>
  <w:footnote w:id="6">
    <w:p w:rsidR="007D4E9C" w:rsidRPr="00326AB4" w:rsidRDefault="007D4E9C" w:rsidP="00326AB4">
      <w:pPr>
        <w:pStyle w:val="Textonotapie"/>
        <w:jc w:val="both"/>
        <w:rPr>
          <w:rFonts w:ascii="Arial" w:hAnsi="Arial" w:cs="Arial"/>
        </w:rPr>
      </w:pPr>
      <w:r w:rsidRPr="00326AB4">
        <w:rPr>
          <w:rStyle w:val="Refdenotaalpie"/>
          <w:rFonts w:ascii="Arial" w:hAnsi="Arial" w:cs="Arial"/>
        </w:rPr>
        <w:footnoteRef/>
      </w:r>
      <w:r w:rsidRPr="00326AB4">
        <w:rPr>
          <w:rFonts w:ascii="Arial" w:hAnsi="Arial" w:cs="Arial"/>
        </w:rPr>
        <w:t xml:space="preserve"> Grabación audiovisual de la audiencia inicial, minutos 11</w:t>
      </w:r>
      <w:r>
        <w:rPr>
          <w:rFonts w:ascii="Arial" w:hAnsi="Arial" w:cs="Arial"/>
        </w:rPr>
        <w:t>:</w:t>
      </w:r>
      <w:r w:rsidRPr="00326AB4">
        <w:rPr>
          <w:rFonts w:ascii="Arial" w:hAnsi="Arial" w:cs="Arial"/>
        </w:rPr>
        <w:t>10</w:t>
      </w:r>
      <w:r>
        <w:rPr>
          <w:rFonts w:ascii="Arial" w:hAnsi="Arial" w:cs="Arial"/>
        </w:rPr>
        <w:t xml:space="preserve"> -</w:t>
      </w:r>
      <w:r w:rsidRPr="00326AB4">
        <w:rPr>
          <w:rFonts w:ascii="Arial" w:hAnsi="Arial" w:cs="Arial"/>
        </w:rPr>
        <w:t xml:space="preserve"> 14</w:t>
      </w:r>
      <w:r>
        <w:rPr>
          <w:rFonts w:ascii="Arial" w:hAnsi="Arial" w:cs="Arial"/>
        </w:rPr>
        <w:t>:</w:t>
      </w:r>
      <w:r w:rsidRPr="00326AB4">
        <w:rPr>
          <w:rFonts w:ascii="Arial" w:hAnsi="Arial" w:cs="Arial"/>
        </w:rPr>
        <w:t>24</w:t>
      </w:r>
      <w:r>
        <w:rPr>
          <w:rFonts w:ascii="Arial" w:hAnsi="Arial" w:cs="Arial"/>
        </w:rPr>
        <w:t xml:space="preserve"> (</w:t>
      </w:r>
      <w:r w:rsidRPr="00A84980">
        <w:rPr>
          <w:rFonts w:ascii="Arial" w:hAnsi="Arial" w:cs="Arial"/>
        </w:rPr>
        <w:t xml:space="preserve">archivo </w:t>
      </w:r>
      <w:r w:rsidRPr="00A84980">
        <w:rPr>
          <w:rFonts w:ascii="Arial" w:hAnsi="Arial" w:cs="Arial"/>
          <w:i/>
        </w:rPr>
        <w:t>A_Inicial_2 MRQ1.avi</w:t>
      </w:r>
      <w:r w:rsidRPr="00A84980">
        <w:rPr>
          <w:rFonts w:ascii="Arial" w:hAnsi="Arial" w:cs="Arial"/>
        </w:rPr>
        <w:t>,</w:t>
      </w:r>
      <w:r>
        <w:rPr>
          <w:rFonts w:ascii="Arial" w:hAnsi="Arial" w:cs="Arial"/>
        </w:rPr>
        <w:t xml:space="preserve"> </w:t>
      </w:r>
      <w:proofErr w:type="spellStart"/>
      <w:r>
        <w:rPr>
          <w:rFonts w:ascii="Arial" w:hAnsi="Arial" w:cs="Arial"/>
        </w:rPr>
        <w:t>fl</w:t>
      </w:r>
      <w:proofErr w:type="spellEnd"/>
      <w:r>
        <w:rPr>
          <w:rFonts w:ascii="Arial" w:hAnsi="Arial" w:cs="Arial"/>
        </w:rPr>
        <w:t xml:space="preserve">. </w:t>
      </w:r>
      <w:r w:rsidRPr="00326AB4">
        <w:rPr>
          <w:rFonts w:ascii="Arial" w:hAnsi="Arial" w:cs="Arial"/>
        </w:rPr>
        <w:t>1 del cuaderno de segunda instancia).</w:t>
      </w:r>
    </w:p>
  </w:footnote>
  <w:footnote w:id="7">
    <w:p w:rsidR="007D4E9C" w:rsidRPr="007D6294" w:rsidRDefault="007D4E9C" w:rsidP="007D6294">
      <w:pPr>
        <w:pStyle w:val="Textonotapie"/>
        <w:jc w:val="both"/>
        <w:rPr>
          <w:rFonts w:ascii="Arial" w:hAnsi="Arial" w:cs="Arial"/>
        </w:rPr>
      </w:pPr>
      <w:r w:rsidRPr="007D6294">
        <w:rPr>
          <w:rStyle w:val="Refdenotaalpie"/>
          <w:rFonts w:ascii="Arial" w:hAnsi="Arial" w:cs="Arial"/>
        </w:rPr>
        <w:footnoteRef/>
      </w:r>
      <w:r w:rsidRPr="007D6294">
        <w:rPr>
          <w:rFonts w:ascii="Arial" w:hAnsi="Arial" w:cs="Arial"/>
        </w:rPr>
        <w:t xml:space="preserve"> Municipio deudor de la extinta empresa social del Estado Hospital San Juan de Dios de San Gil, según lo señalado en algunas pruebas que reposan en el proceso y </w:t>
      </w:r>
      <w:r>
        <w:rPr>
          <w:rFonts w:ascii="Arial" w:hAnsi="Arial" w:cs="Arial"/>
        </w:rPr>
        <w:t>en</w:t>
      </w:r>
      <w:r w:rsidRPr="007D6294">
        <w:rPr>
          <w:rFonts w:ascii="Arial" w:hAnsi="Arial" w:cs="Arial"/>
        </w:rPr>
        <w:t xml:space="preserve"> referencias hechas por la parte demandante durante la audiencia inicial.</w:t>
      </w:r>
    </w:p>
  </w:footnote>
  <w:footnote w:id="8">
    <w:p w:rsidR="007D4E9C" w:rsidRPr="004C4FC6" w:rsidRDefault="007D4E9C" w:rsidP="004C4FC6">
      <w:pPr>
        <w:pStyle w:val="Textonotapie"/>
        <w:jc w:val="both"/>
        <w:rPr>
          <w:rFonts w:ascii="Arial" w:hAnsi="Arial" w:cs="Arial"/>
        </w:rPr>
      </w:pPr>
      <w:r w:rsidRPr="004C4FC6">
        <w:rPr>
          <w:rStyle w:val="Refdenotaalpie"/>
          <w:rFonts w:ascii="Arial" w:hAnsi="Arial" w:cs="Arial"/>
        </w:rPr>
        <w:footnoteRef/>
      </w:r>
      <w:r w:rsidRPr="004C4FC6">
        <w:rPr>
          <w:rFonts w:ascii="Arial" w:hAnsi="Arial" w:cs="Arial"/>
        </w:rPr>
        <w:t xml:space="preserve"> Grabación audiovisual de la audiencia, minutos 15</w:t>
      </w:r>
      <w:r>
        <w:rPr>
          <w:rFonts w:ascii="Arial" w:hAnsi="Arial" w:cs="Arial"/>
        </w:rPr>
        <w:t>:</w:t>
      </w:r>
      <w:r w:rsidRPr="004C4FC6">
        <w:rPr>
          <w:rFonts w:ascii="Arial" w:hAnsi="Arial" w:cs="Arial"/>
        </w:rPr>
        <w:t>27</w:t>
      </w:r>
      <w:r>
        <w:rPr>
          <w:rFonts w:ascii="Arial" w:hAnsi="Arial" w:cs="Arial"/>
        </w:rPr>
        <w:t xml:space="preserve"> - </w:t>
      </w:r>
      <w:r w:rsidRPr="004C4FC6">
        <w:rPr>
          <w:rFonts w:ascii="Arial" w:hAnsi="Arial" w:cs="Arial"/>
        </w:rPr>
        <w:t>16</w:t>
      </w:r>
      <w:r>
        <w:rPr>
          <w:rFonts w:ascii="Arial" w:hAnsi="Arial" w:cs="Arial"/>
        </w:rPr>
        <w:t>:</w:t>
      </w:r>
      <w:r w:rsidRPr="004C4FC6">
        <w:rPr>
          <w:rFonts w:ascii="Arial" w:hAnsi="Arial" w:cs="Arial"/>
        </w:rPr>
        <w:t>21 (</w:t>
      </w:r>
      <w:proofErr w:type="spellStart"/>
      <w:r w:rsidRPr="004C4FC6">
        <w:rPr>
          <w:rFonts w:ascii="Arial" w:hAnsi="Arial" w:cs="Arial"/>
        </w:rPr>
        <w:t>fl</w:t>
      </w:r>
      <w:proofErr w:type="spellEnd"/>
      <w:r w:rsidRPr="004C4FC6">
        <w:rPr>
          <w:rFonts w:ascii="Arial" w:hAnsi="Arial" w:cs="Arial"/>
        </w:rPr>
        <w:t>. 1 del cuaderno de segunda instancia).</w:t>
      </w:r>
    </w:p>
  </w:footnote>
  <w:footnote w:id="9">
    <w:p w:rsidR="007D4E9C" w:rsidRPr="003C68EA" w:rsidRDefault="007D4E9C" w:rsidP="005A540D">
      <w:pPr>
        <w:pStyle w:val="Textonotapie"/>
        <w:jc w:val="both"/>
        <w:rPr>
          <w:rFonts w:ascii="Arial" w:hAnsi="Arial" w:cs="Arial"/>
          <w:lang w:val="es-CO"/>
        </w:rPr>
      </w:pPr>
      <w:r w:rsidRPr="003C68EA">
        <w:rPr>
          <w:rStyle w:val="Refdenotaalpie"/>
          <w:rFonts w:ascii="Arial" w:hAnsi="Arial" w:cs="Arial"/>
        </w:rPr>
        <w:footnoteRef/>
      </w:r>
      <w:r w:rsidRPr="003C68EA">
        <w:rPr>
          <w:rFonts w:ascii="Arial" w:hAnsi="Arial" w:cs="Arial"/>
        </w:rPr>
        <w:t xml:space="preserve"> Al respecto se puede consultar el auto de unificación proferido el 25 de junio de 2014 por el Consejo de Estado, Sala Plena de lo Contencioso Administrativo, C</w:t>
      </w:r>
      <w:r>
        <w:rPr>
          <w:rFonts w:ascii="Arial" w:hAnsi="Arial" w:cs="Arial"/>
        </w:rPr>
        <w:t>.P. Enrique</w:t>
      </w:r>
      <w:r w:rsidRPr="003C68EA">
        <w:rPr>
          <w:rFonts w:ascii="Arial" w:hAnsi="Arial" w:cs="Arial"/>
        </w:rPr>
        <w:t xml:space="preserve"> Gil Botero, expediente 49.299.</w:t>
      </w:r>
    </w:p>
  </w:footnote>
  <w:footnote w:id="10">
    <w:p w:rsidR="007D4E9C" w:rsidRPr="003C68EA" w:rsidRDefault="007D4E9C" w:rsidP="005A540D">
      <w:pPr>
        <w:pStyle w:val="Textonotapie"/>
        <w:jc w:val="both"/>
        <w:rPr>
          <w:rFonts w:ascii="Arial" w:hAnsi="Arial" w:cs="Arial"/>
          <w:lang w:val="es-CO"/>
        </w:rPr>
      </w:pPr>
      <w:r w:rsidRPr="003C68EA">
        <w:rPr>
          <w:rStyle w:val="Refdenotaalpie"/>
          <w:rFonts w:ascii="Arial" w:hAnsi="Arial" w:cs="Arial"/>
        </w:rPr>
        <w:footnoteRef/>
      </w:r>
      <w:r w:rsidRPr="003C68EA">
        <w:rPr>
          <w:rFonts w:ascii="Arial" w:hAnsi="Arial" w:cs="Arial"/>
        </w:rPr>
        <w:t xml:space="preserve"> </w:t>
      </w:r>
      <w:r w:rsidRPr="003C68EA">
        <w:rPr>
          <w:rFonts w:ascii="Arial" w:hAnsi="Arial" w:cs="Arial"/>
          <w:lang w:val="es-CO"/>
        </w:rPr>
        <w:t>Norma que dispone que son apelables, entre otros, los siguientes autos: 1. El que rechace la demanda, 2. El que decrete una medida cautelar y el que resuelva los incidentes de responsabilidad y desacato en ese mismo trámite, 3. El que ponga fin al proceso y 4. El que apruebe conciliaciones extrajudiciales o judiciales, recurso que solo podrá ser interpuesto por el Ministerio Público.</w:t>
      </w:r>
    </w:p>
  </w:footnote>
  <w:footnote w:id="11">
    <w:p w:rsidR="007D4E9C" w:rsidRPr="004E3EF7" w:rsidRDefault="007D4E9C">
      <w:pPr>
        <w:pStyle w:val="Textonotapie"/>
        <w:rPr>
          <w:rFonts w:ascii="Arial" w:hAnsi="Arial" w:cs="Arial"/>
          <w:lang w:val="es-CO"/>
        </w:rPr>
      </w:pPr>
      <w:r w:rsidRPr="004E3EF7">
        <w:rPr>
          <w:rStyle w:val="Refdenotaalpie"/>
          <w:rFonts w:ascii="Arial" w:hAnsi="Arial" w:cs="Arial"/>
        </w:rPr>
        <w:footnoteRef/>
      </w:r>
      <w:r w:rsidRPr="004E3EF7">
        <w:rPr>
          <w:rFonts w:ascii="Arial" w:hAnsi="Arial" w:cs="Arial"/>
        </w:rPr>
        <w:t xml:space="preserve"> </w:t>
      </w:r>
      <w:proofErr w:type="spellStart"/>
      <w:r w:rsidRPr="004E3EF7">
        <w:rPr>
          <w:rFonts w:ascii="Arial" w:hAnsi="Arial" w:cs="Arial"/>
          <w:lang w:val="es-CO"/>
        </w:rPr>
        <w:t>Fls</w:t>
      </w:r>
      <w:proofErr w:type="spellEnd"/>
      <w:r w:rsidRPr="004E3EF7">
        <w:rPr>
          <w:rFonts w:ascii="Arial" w:hAnsi="Arial" w:cs="Arial"/>
          <w:lang w:val="es-CO"/>
        </w:rPr>
        <w:t xml:space="preserve">. 144 – 145 c.1. </w:t>
      </w:r>
    </w:p>
  </w:footnote>
  <w:footnote w:id="12">
    <w:p w:rsidR="007D4E9C" w:rsidRPr="00811678" w:rsidRDefault="007D4E9C" w:rsidP="00E83B51">
      <w:pPr>
        <w:jc w:val="both"/>
        <w:rPr>
          <w:rFonts w:ascii="Arial" w:hAnsi="Arial" w:cs="Arial"/>
          <w:sz w:val="20"/>
          <w:lang w:val="es-CO"/>
        </w:rPr>
      </w:pPr>
      <w:r w:rsidRPr="00E83B51">
        <w:rPr>
          <w:rStyle w:val="Refdenotaalpie"/>
          <w:rFonts w:ascii="Arial" w:hAnsi="Arial" w:cs="Arial"/>
          <w:sz w:val="20"/>
        </w:rPr>
        <w:footnoteRef/>
      </w:r>
      <w:r w:rsidRPr="00E83B51">
        <w:rPr>
          <w:rFonts w:ascii="Arial" w:hAnsi="Arial" w:cs="Arial"/>
          <w:sz w:val="20"/>
        </w:rPr>
        <w:t xml:space="preserve"> </w:t>
      </w:r>
      <w:r w:rsidRPr="00E83B51">
        <w:rPr>
          <w:rFonts w:ascii="Arial" w:hAnsi="Arial" w:cs="Arial"/>
          <w:sz w:val="20"/>
          <w:lang w:val="es-CO"/>
        </w:rPr>
        <w:t xml:space="preserve">En materia de controversias contractuales, consultar al respecto la sentencia proferida por la Sección Tercera – Subsección C del Consejo de Estado el 6 de marzo de 2017, </w:t>
      </w:r>
      <w:proofErr w:type="spellStart"/>
      <w:r w:rsidRPr="00E83B51">
        <w:rPr>
          <w:rFonts w:ascii="Arial" w:hAnsi="Arial" w:cs="Arial"/>
          <w:sz w:val="20"/>
          <w:lang w:val="es-CO"/>
        </w:rPr>
        <w:t>exp</w:t>
      </w:r>
      <w:proofErr w:type="spellEnd"/>
      <w:r w:rsidRPr="00E83B51">
        <w:rPr>
          <w:rFonts w:ascii="Arial" w:hAnsi="Arial" w:cs="Arial"/>
          <w:sz w:val="20"/>
          <w:lang w:val="es-CO"/>
        </w:rPr>
        <w:t xml:space="preserve">. N° </w:t>
      </w:r>
      <w:r w:rsidRPr="00E83B51">
        <w:rPr>
          <w:rFonts w:ascii="Arial" w:hAnsi="Arial" w:cs="Arial"/>
          <w:sz w:val="20"/>
        </w:rPr>
        <w:t>20001-23-39-001-2016</w:t>
      </w:r>
      <w:r w:rsidRPr="00811678">
        <w:rPr>
          <w:rFonts w:ascii="Arial" w:hAnsi="Arial" w:cs="Arial"/>
          <w:sz w:val="20"/>
          <w:lang w:val="es-CO"/>
        </w:rPr>
        <w:t xml:space="preserve">-00422-01(58616), M.P. Jaime Orlando </w:t>
      </w:r>
      <w:proofErr w:type="spellStart"/>
      <w:r w:rsidRPr="00811678">
        <w:rPr>
          <w:rFonts w:ascii="Arial" w:hAnsi="Arial" w:cs="Arial"/>
          <w:sz w:val="20"/>
          <w:lang w:val="es-CO"/>
        </w:rPr>
        <w:t>Santofimio</w:t>
      </w:r>
      <w:proofErr w:type="spellEnd"/>
      <w:r w:rsidRPr="00811678">
        <w:rPr>
          <w:rFonts w:ascii="Arial" w:hAnsi="Arial" w:cs="Arial"/>
          <w:sz w:val="20"/>
          <w:lang w:val="es-CO"/>
        </w:rPr>
        <w:t xml:space="preserve"> Gamboa. Véanse, asimismo, para esta y otra clase de asuntos, las sentencias dictadas por esta Subsección el 26 de febrero de 2014 –</w:t>
      </w:r>
      <w:proofErr w:type="spellStart"/>
      <w:r w:rsidRPr="00811678">
        <w:rPr>
          <w:rFonts w:ascii="Arial" w:hAnsi="Arial" w:cs="Arial"/>
          <w:sz w:val="20"/>
          <w:lang w:val="es-CO"/>
        </w:rPr>
        <w:t>exp</w:t>
      </w:r>
      <w:proofErr w:type="spellEnd"/>
      <w:r w:rsidRPr="00811678">
        <w:rPr>
          <w:rFonts w:ascii="Arial" w:hAnsi="Arial" w:cs="Arial"/>
          <w:sz w:val="20"/>
          <w:lang w:val="es-CO"/>
        </w:rPr>
        <w:t xml:space="preserve">. N° 25000-23-26-000-1999-02635-01(27588), C.P. Mauricio Fajardo Gómez- </w:t>
      </w:r>
      <w:r>
        <w:rPr>
          <w:rFonts w:ascii="Arial" w:hAnsi="Arial" w:cs="Arial"/>
          <w:sz w:val="20"/>
          <w:lang w:val="es-CO"/>
        </w:rPr>
        <w:t xml:space="preserve">y el </w:t>
      </w:r>
      <w:r w:rsidRPr="00811678">
        <w:rPr>
          <w:rFonts w:ascii="Arial" w:hAnsi="Arial" w:cs="Arial"/>
          <w:sz w:val="20"/>
          <w:lang w:val="es-CO"/>
        </w:rPr>
        <w:t>diez (10) de septiembre de dos mil catorce (2014)</w:t>
      </w:r>
      <w:r>
        <w:rPr>
          <w:rFonts w:ascii="Arial" w:hAnsi="Arial" w:cs="Arial"/>
          <w:sz w:val="20"/>
          <w:lang w:val="es-CO"/>
        </w:rPr>
        <w:t xml:space="preserve"> -</w:t>
      </w:r>
      <w:proofErr w:type="spellStart"/>
      <w:r>
        <w:rPr>
          <w:rFonts w:ascii="Arial" w:hAnsi="Arial" w:cs="Arial"/>
          <w:sz w:val="20"/>
          <w:lang w:val="es-CO"/>
        </w:rPr>
        <w:t>exp</w:t>
      </w:r>
      <w:proofErr w:type="spellEnd"/>
      <w:r>
        <w:rPr>
          <w:rFonts w:ascii="Arial" w:hAnsi="Arial" w:cs="Arial"/>
          <w:sz w:val="20"/>
          <w:lang w:val="es-CO"/>
        </w:rPr>
        <w:t>. N°</w:t>
      </w:r>
      <w:r w:rsidRPr="00811678">
        <w:rPr>
          <w:rFonts w:ascii="Arial" w:hAnsi="Arial" w:cs="Arial"/>
          <w:sz w:val="20"/>
          <w:lang w:val="es-CO"/>
        </w:rPr>
        <w:t>63001-23-31-000-2001-00205-01(30463)</w:t>
      </w:r>
      <w:r>
        <w:rPr>
          <w:rFonts w:ascii="Arial" w:hAnsi="Arial" w:cs="Arial"/>
          <w:sz w:val="20"/>
          <w:lang w:val="es-CO"/>
        </w:rPr>
        <w:t>, C.P. Hernán Andrade Rincón (E).</w:t>
      </w:r>
    </w:p>
  </w:footnote>
  <w:footnote w:id="13">
    <w:p w:rsidR="007D4E9C" w:rsidRPr="00466A69" w:rsidRDefault="007D4E9C" w:rsidP="00573993">
      <w:pPr>
        <w:pStyle w:val="Textonotapie"/>
        <w:rPr>
          <w:rFonts w:ascii="Arial" w:eastAsia="Arial Unicode MS" w:hAnsi="Arial" w:cs="Arial"/>
          <w:sz w:val="22"/>
          <w:szCs w:val="22"/>
        </w:rPr>
      </w:pPr>
      <w:r w:rsidRPr="00466A69">
        <w:rPr>
          <w:rStyle w:val="Refdenotaalpie"/>
          <w:rFonts w:ascii="Arial" w:eastAsia="Arial Unicode MS" w:hAnsi="Arial" w:cs="Arial"/>
          <w:szCs w:val="22"/>
        </w:rPr>
        <w:footnoteRef/>
      </w:r>
      <w:r w:rsidRPr="00466A69">
        <w:rPr>
          <w:rFonts w:ascii="Arial" w:eastAsia="Arial Unicode MS" w:hAnsi="Arial" w:cs="Arial"/>
          <w:szCs w:val="22"/>
        </w:rPr>
        <w:t xml:space="preserve"> Artículos 25 y 209.</w:t>
      </w:r>
    </w:p>
  </w:footnote>
  <w:footnote w:id="14">
    <w:p w:rsidR="007D4E9C" w:rsidRPr="00236E32" w:rsidRDefault="007D4E9C">
      <w:pPr>
        <w:pStyle w:val="Textonotapie"/>
        <w:rPr>
          <w:rFonts w:ascii="Arial" w:hAnsi="Arial" w:cs="Arial"/>
          <w:lang w:val="es-CO"/>
        </w:rPr>
      </w:pPr>
      <w:r w:rsidRPr="00236E32">
        <w:rPr>
          <w:rStyle w:val="Refdenotaalpie"/>
          <w:rFonts w:ascii="Arial" w:hAnsi="Arial" w:cs="Arial"/>
        </w:rPr>
        <w:footnoteRef/>
      </w:r>
      <w:r w:rsidRPr="00236E32">
        <w:rPr>
          <w:rFonts w:ascii="Arial" w:hAnsi="Arial" w:cs="Arial"/>
        </w:rPr>
        <w:t xml:space="preserve"> </w:t>
      </w:r>
      <w:proofErr w:type="spellStart"/>
      <w:r w:rsidRPr="00236E32">
        <w:rPr>
          <w:rFonts w:ascii="Arial" w:hAnsi="Arial" w:cs="Arial"/>
          <w:lang w:val="es-CO"/>
        </w:rPr>
        <w:t>Fl</w:t>
      </w:r>
      <w:proofErr w:type="spellEnd"/>
      <w:r w:rsidRPr="00236E32">
        <w:rPr>
          <w:rFonts w:ascii="Arial" w:hAnsi="Arial" w:cs="Arial"/>
          <w:lang w:val="es-CO"/>
        </w:rPr>
        <w:t>. 157, reverso, del c.1.</w:t>
      </w:r>
    </w:p>
  </w:footnote>
  <w:footnote w:id="15">
    <w:p w:rsidR="007D4E9C" w:rsidRPr="000E49F8" w:rsidRDefault="007D4E9C">
      <w:pPr>
        <w:pStyle w:val="Textonotapie"/>
        <w:rPr>
          <w:rFonts w:ascii="Arial" w:hAnsi="Arial" w:cs="Arial"/>
          <w:lang w:val="es-CO"/>
        </w:rPr>
      </w:pPr>
      <w:r w:rsidRPr="000E49F8">
        <w:rPr>
          <w:rStyle w:val="Refdenotaalpie"/>
          <w:rFonts w:ascii="Arial" w:hAnsi="Arial" w:cs="Arial"/>
        </w:rPr>
        <w:footnoteRef/>
      </w:r>
      <w:r w:rsidRPr="000E49F8">
        <w:rPr>
          <w:rFonts w:ascii="Arial" w:hAnsi="Arial" w:cs="Arial"/>
        </w:rPr>
        <w:t xml:space="preserve"> </w:t>
      </w:r>
      <w:proofErr w:type="spellStart"/>
      <w:r w:rsidRPr="000E49F8">
        <w:rPr>
          <w:rFonts w:ascii="Arial" w:hAnsi="Arial" w:cs="Arial"/>
          <w:lang w:val="es-CO"/>
        </w:rPr>
        <w:t>Fls</w:t>
      </w:r>
      <w:proofErr w:type="spellEnd"/>
      <w:r w:rsidRPr="000E49F8">
        <w:rPr>
          <w:rFonts w:ascii="Arial" w:hAnsi="Arial" w:cs="Arial"/>
          <w:lang w:val="es-CO"/>
        </w:rPr>
        <w:t>. 172 – 174 del c.1.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0D"/>
    <w:rsid w:val="0000359F"/>
    <w:rsid w:val="00010E26"/>
    <w:rsid w:val="00013486"/>
    <w:rsid w:val="00030DCB"/>
    <w:rsid w:val="0003203E"/>
    <w:rsid w:val="00032C75"/>
    <w:rsid w:val="00034B46"/>
    <w:rsid w:val="00051B5B"/>
    <w:rsid w:val="00060A31"/>
    <w:rsid w:val="00060C38"/>
    <w:rsid w:val="0007581B"/>
    <w:rsid w:val="00080E53"/>
    <w:rsid w:val="00080F49"/>
    <w:rsid w:val="00081942"/>
    <w:rsid w:val="00082A3E"/>
    <w:rsid w:val="000874E4"/>
    <w:rsid w:val="00095190"/>
    <w:rsid w:val="000B5A1F"/>
    <w:rsid w:val="000C56E5"/>
    <w:rsid w:val="000E49F8"/>
    <w:rsid w:val="000F62E0"/>
    <w:rsid w:val="000F728F"/>
    <w:rsid w:val="00103062"/>
    <w:rsid w:val="0011564D"/>
    <w:rsid w:val="00120BE7"/>
    <w:rsid w:val="00124F77"/>
    <w:rsid w:val="00133661"/>
    <w:rsid w:val="001419AC"/>
    <w:rsid w:val="0014313F"/>
    <w:rsid w:val="00152C47"/>
    <w:rsid w:val="0015322F"/>
    <w:rsid w:val="00157D91"/>
    <w:rsid w:val="00185504"/>
    <w:rsid w:val="00185514"/>
    <w:rsid w:val="001C51EB"/>
    <w:rsid w:val="001D6A6D"/>
    <w:rsid w:val="001E43A7"/>
    <w:rsid w:val="001E7AE5"/>
    <w:rsid w:val="002014F7"/>
    <w:rsid w:val="00202F1C"/>
    <w:rsid w:val="00206F4B"/>
    <w:rsid w:val="00230F57"/>
    <w:rsid w:val="00233C8D"/>
    <w:rsid w:val="00236A55"/>
    <w:rsid w:val="00236E32"/>
    <w:rsid w:val="002459EF"/>
    <w:rsid w:val="002569AA"/>
    <w:rsid w:val="00265695"/>
    <w:rsid w:val="0027516A"/>
    <w:rsid w:val="002771C0"/>
    <w:rsid w:val="00283A10"/>
    <w:rsid w:val="002947ED"/>
    <w:rsid w:val="002B331B"/>
    <w:rsid w:val="002E0542"/>
    <w:rsid w:val="002E15E5"/>
    <w:rsid w:val="002E319D"/>
    <w:rsid w:val="002F397F"/>
    <w:rsid w:val="002F5696"/>
    <w:rsid w:val="0030107B"/>
    <w:rsid w:val="00303A0D"/>
    <w:rsid w:val="0032367B"/>
    <w:rsid w:val="00326AB4"/>
    <w:rsid w:val="00327DD7"/>
    <w:rsid w:val="00346CE0"/>
    <w:rsid w:val="00364EDD"/>
    <w:rsid w:val="00373E43"/>
    <w:rsid w:val="003741B7"/>
    <w:rsid w:val="0038158E"/>
    <w:rsid w:val="00381CEF"/>
    <w:rsid w:val="00383BAA"/>
    <w:rsid w:val="003A4932"/>
    <w:rsid w:val="003B0101"/>
    <w:rsid w:val="003B11EE"/>
    <w:rsid w:val="003D4F30"/>
    <w:rsid w:val="003E085A"/>
    <w:rsid w:val="003E1F8C"/>
    <w:rsid w:val="003F61CF"/>
    <w:rsid w:val="00415652"/>
    <w:rsid w:val="00417FB1"/>
    <w:rsid w:val="004368CF"/>
    <w:rsid w:val="0046313B"/>
    <w:rsid w:val="00466A69"/>
    <w:rsid w:val="00471233"/>
    <w:rsid w:val="004723A8"/>
    <w:rsid w:val="00472B28"/>
    <w:rsid w:val="00481414"/>
    <w:rsid w:val="004879A8"/>
    <w:rsid w:val="004A3883"/>
    <w:rsid w:val="004C2DB7"/>
    <w:rsid w:val="004C4156"/>
    <w:rsid w:val="004C4FC6"/>
    <w:rsid w:val="004D26C0"/>
    <w:rsid w:val="004D73E9"/>
    <w:rsid w:val="004E1AB7"/>
    <w:rsid w:val="004E3EF7"/>
    <w:rsid w:val="004E6F63"/>
    <w:rsid w:val="004E7FE9"/>
    <w:rsid w:val="004F4B39"/>
    <w:rsid w:val="00514A02"/>
    <w:rsid w:val="005211A0"/>
    <w:rsid w:val="0053058B"/>
    <w:rsid w:val="0055120B"/>
    <w:rsid w:val="00555796"/>
    <w:rsid w:val="005577B8"/>
    <w:rsid w:val="005604D7"/>
    <w:rsid w:val="00573993"/>
    <w:rsid w:val="0057454B"/>
    <w:rsid w:val="00574721"/>
    <w:rsid w:val="00574B4E"/>
    <w:rsid w:val="00586EAC"/>
    <w:rsid w:val="00591180"/>
    <w:rsid w:val="005A3C1A"/>
    <w:rsid w:val="005A540D"/>
    <w:rsid w:val="005B3D0D"/>
    <w:rsid w:val="005C4F4D"/>
    <w:rsid w:val="005D14D8"/>
    <w:rsid w:val="005D1890"/>
    <w:rsid w:val="005D4FC5"/>
    <w:rsid w:val="005E1A79"/>
    <w:rsid w:val="005E79D1"/>
    <w:rsid w:val="006015DC"/>
    <w:rsid w:val="0060241D"/>
    <w:rsid w:val="00604E4F"/>
    <w:rsid w:val="0061236B"/>
    <w:rsid w:val="00613F99"/>
    <w:rsid w:val="00625745"/>
    <w:rsid w:val="00643A4A"/>
    <w:rsid w:val="006616E0"/>
    <w:rsid w:val="00664551"/>
    <w:rsid w:val="006653D6"/>
    <w:rsid w:val="00685372"/>
    <w:rsid w:val="006A7625"/>
    <w:rsid w:val="006D5FCD"/>
    <w:rsid w:val="006D6BE8"/>
    <w:rsid w:val="006F10EA"/>
    <w:rsid w:val="006F2FA3"/>
    <w:rsid w:val="00700068"/>
    <w:rsid w:val="00723BBD"/>
    <w:rsid w:val="00726500"/>
    <w:rsid w:val="0073295C"/>
    <w:rsid w:val="007411D2"/>
    <w:rsid w:val="00742A58"/>
    <w:rsid w:val="007465F5"/>
    <w:rsid w:val="00747D03"/>
    <w:rsid w:val="00772071"/>
    <w:rsid w:val="00785FDD"/>
    <w:rsid w:val="00791A73"/>
    <w:rsid w:val="007925DA"/>
    <w:rsid w:val="007C42B2"/>
    <w:rsid w:val="007D0D5B"/>
    <w:rsid w:val="007D191B"/>
    <w:rsid w:val="007D41EF"/>
    <w:rsid w:val="007D4E9C"/>
    <w:rsid w:val="007D6294"/>
    <w:rsid w:val="007E10DB"/>
    <w:rsid w:val="007E7ED5"/>
    <w:rsid w:val="007F326B"/>
    <w:rsid w:val="00804667"/>
    <w:rsid w:val="00804858"/>
    <w:rsid w:val="0080596A"/>
    <w:rsid w:val="00807AE1"/>
    <w:rsid w:val="00811678"/>
    <w:rsid w:val="00813C8C"/>
    <w:rsid w:val="00813FB0"/>
    <w:rsid w:val="00822BDC"/>
    <w:rsid w:val="00832BDE"/>
    <w:rsid w:val="00866D89"/>
    <w:rsid w:val="008737AC"/>
    <w:rsid w:val="00873E2A"/>
    <w:rsid w:val="00877C48"/>
    <w:rsid w:val="00884841"/>
    <w:rsid w:val="008853DA"/>
    <w:rsid w:val="008B4622"/>
    <w:rsid w:val="008D23D6"/>
    <w:rsid w:val="008D25E3"/>
    <w:rsid w:val="008E194A"/>
    <w:rsid w:val="008E432A"/>
    <w:rsid w:val="008E464A"/>
    <w:rsid w:val="008E57B3"/>
    <w:rsid w:val="008F01AE"/>
    <w:rsid w:val="008F262F"/>
    <w:rsid w:val="008F4254"/>
    <w:rsid w:val="0092293F"/>
    <w:rsid w:val="0093216C"/>
    <w:rsid w:val="00932377"/>
    <w:rsid w:val="00934112"/>
    <w:rsid w:val="009359FA"/>
    <w:rsid w:val="0094059E"/>
    <w:rsid w:val="0094281B"/>
    <w:rsid w:val="00947F79"/>
    <w:rsid w:val="00953127"/>
    <w:rsid w:val="00963D4D"/>
    <w:rsid w:val="0096473D"/>
    <w:rsid w:val="0097009D"/>
    <w:rsid w:val="009779F8"/>
    <w:rsid w:val="00992033"/>
    <w:rsid w:val="0099530F"/>
    <w:rsid w:val="009A28E8"/>
    <w:rsid w:val="009A4E81"/>
    <w:rsid w:val="009B3176"/>
    <w:rsid w:val="009B672B"/>
    <w:rsid w:val="009C6DF5"/>
    <w:rsid w:val="009D5CF4"/>
    <w:rsid w:val="009F4196"/>
    <w:rsid w:val="00A063BF"/>
    <w:rsid w:val="00A14A79"/>
    <w:rsid w:val="00A23BE9"/>
    <w:rsid w:val="00A31420"/>
    <w:rsid w:val="00A4470F"/>
    <w:rsid w:val="00A53430"/>
    <w:rsid w:val="00A56ACC"/>
    <w:rsid w:val="00A61A27"/>
    <w:rsid w:val="00A7203A"/>
    <w:rsid w:val="00A804FD"/>
    <w:rsid w:val="00A80981"/>
    <w:rsid w:val="00A84980"/>
    <w:rsid w:val="00A85307"/>
    <w:rsid w:val="00AA608C"/>
    <w:rsid w:val="00AC3501"/>
    <w:rsid w:val="00AC3AF6"/>
    <w:rsid w:val="00AE5041"/>
    <w:rsid w:val="00B027E0"/>
    <w:rsid w:val="00B1479A"/>
    <w:rsid w:val="00B16FFA"/>
    <w:rsid w:val="00B5475C"/>
    <w:rsid w:val="00B630D4"/>
    <w:rsid w:val="00B66B4A"/>
    <w:rsid w:val="00B732FE"/>
    <w:rsid w:val="00B8270E"/>
    <w:rsid w:val="00B92137"/>
    <w:rsid w:val="00BA27A9"/>
    <w:rsid w:val="00BA4F53"/>
    <w:rsid w:val="00BA78B4"/>
    <w:rsid w:val="00BB5467"/>
    <w:rsid w:val="00BC1512"/>
    <w:rsid w:val="00BC5609"/>
    <w:rsid w:val="00BE5F40"/>
    <w:rsid w:val="00BF7276"/>
    <w:rsid w:val="00C03B11"/>
    <w:rsid w:val="00C27C0C"/>
    <w:rsid w:val="00C51489"/>
    <w:rsid w:val="00C60311"/>
    <w:rsid w:val="00C609F4"/>
    <w:rsid w:val="00C64362"/>
    <w:rsid w:val="00C6454F"/>
    <w:rsid w:val="00C700CD"/>
    <w:rsid w:val="00C84905"/>
    <w:rsid w:val="00C93AED"/>
    <w:rsid w:val="00CA5DBC"/>
    <w:rsid w:val="00CC6208"/>
    <w:rsid w:val="00CE15D1"/>
    <w:rsid w:val="00CE6AB6"/>
    <w:rsid w:val="00D17D7B"/>
    <w:rsid w:val="00D3217E"/>
    <w:rsid w:val="00D35CAB"/>
    <w:rsid w:val="00D42008"/>
    <w:rsid w:val="00D47C28"/>
    <w:rsid w:val="00D6541F"/>
    <w:rsid w:val="00D670DF"/>
    <w:rsid w:val="00D70BBB"/>
    <w:rsid w:val="00D81153"/>
    <w:rsid w:val="00D87529"/>
    <w:rsid w:val="00D91799"/>
    <w:rsid w:val="00D955C6"/>
    <w:rsid w:val="00DA310C"/>
    <w:rsid w:val="00DA4564"/>
    <w:rsid w:val="00DB3656"/>
    <w:rsid w:val="00DC0B0A"/>
    <w:rsid w:val="00DD083F"/>
    <w:rsid w:val="00DD0C5F"/>
    <w:rsid w:val="00DD3868"/>
    <w:rsid w:val="00DE5CE0"/>
    <w:rsid w:val="00DE7939"/>
    <w:rsid w:val="00DF1DA1"/>
    <w:rsid w:val="00DF4698"/>
    <w:rsid w:val="00DF5A99"/>
    <w:rsid w:val="00DF7467"/>
    <w:rsid w:val="00E04229"/>
    <w:rsid w:val="00E15573"/>
    <w:rsid w:val="00E20F95"/>
    <w:rsid w:val="00E374DB"/>
    <w:rsid w:val="00E43321"/>
    <w:rsid w:val="00E46CF4"/>
    <w:rsid w:val="00E56FAB"/>
    <w:rsid w:val="00E801E6"/>
    <w:rsid w:val="00E83B51"/>
    <w:rsid w:val="00E875E5"/>
    <w:rsid w:val="00EA6A48"/>
    <w:rsid w:val="00EB56AF"/>
    <w:rsid w:val="00EB7FED"/>
    <w:rsid w:val="00EC13BD"/>
    <w:rsid w:val="00EE103D"/>
    <w:rsid w:val="00F01478"/>
    <w:rsid w:val="00F1092D"/>
    <w:rsid w:val="00F10E02"/>
    <w:rsid w:val="00F14238"/>
    <w:rsid w:val="00F2378D"/>
    <w:rsid w:val="00F25A91"/>
    <w:rsid w:val="00F275A3"/>
    <w:rsid w:val="00F37C3D"/>
    <w:rsid w:val="00F41E7B"/>
    <w:rsid w:val="00F67833"/>
    <w:rsid w:val="00F871F7"/>
    <w:rsid w:val="00F900EE"/>
    <w:rsid w:val="00F91353"/>
    <w:rsid w:val="00F96CF2"/>
    <w:rsid w:val="00F9767E"/>
    <w:rsid w:val="00FA1646"/>
    <w:rsid w:val="00FA577B"/>
    <w:rsid w:val="00FB19FD"/>
    <w:rsid w:val="00FC1477"/>
    <w:rsid w:val="00FC5BCD"/>
    <w:rsid w:val="00FD6421"/>
    <w:rsid w:val="00FE515E"/>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439349"/>
  <w15:chartTrackingRefBased/>
  <w15:docId w15:val="{890A777B-6F74-4962-8651-3D69633A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40D"/>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540D"/>
    <w:rPr>
      <w:rFonts w:ascii="Arial" w:hAnsi="Arial"/>
      <w:sz w:val="22"/>
      <w:szCs w:val="20"/>
    </w:rPr>
  </w:style>
  <w:style w:type="character" w:customStyle="1" w:styleId="TextoindependienteCar">
    <w:name w:val="Texto independiente Car"/>
    <w:link w:val="Textoindependiente"/>
    <w:rsid w:val="005A540D"/>
    <w:rPr>
      <w:rFonts w:eastAsia="Times New Roman" w:cs="Times New Roman"/>
      <w:sz w:val="22"/>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5A540D"/>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5A540D"/>
    <w:rPr>
      <w:rFonts w:ascii="Times New Roman" w:eastAsia="Times New Roman" w:hAnsi="Times New Roman" w:cs="Times New Roman"/>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qFormat/>
    <w:rsid w:val="005A540D"/>
    <w:rPr>
      <w:vertAlign w:val="superscript"/>
    </w:rPr>
  </w:style>
  <w:style w:type="paragraph" w:styleId="NormalWeb">
    <w:name w:val="Normal (Web)"/>
    <w:basedOn w:val="Normal"/>
    <w:uiPriority w:val="99"/>
    <w:unhideWhenUsed/>
    <w:rsid w:val="005A540D"/>
    <w:pPr>
      <w:spacing w:before="100" w:beforeAutospacing="1" w:after="100" w:afterAutospacing="1"/>
    </w:pPr>
    <w:rPr>
      <w:lang w:val="es-CO" w:eastAsia="es-CO"/>
    </w:rPr>
  </w:style>
  <w:style w:type="paragraph" w:customStyle="1" w:styleId="Textoindependiente21">
    <w:name w:val="Texto independiente 21"/>
    <w:basedOn w:val="Normal"/>
    <w:uiPriority w:val="99"/>
    <w:rsid w:val="005A540D"/>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apple-converted-space">
    <w:name w:val="apple-converted-space"/>
    <w:rsid w:val="005A540D"/>
  </w:style>
  <w:style w:type="paragraph" w:styleId="Continuarlista2">
    <w:name w:val="List Continue 2"/>
    <w:basedOn w:val="Normal"/>
    <w:rsid w:val="005A540D"/>
    <w:pPr>
      <w:spacing w:after="120"/>
      <w:ind w:left="566"/>
      <w:contextualSpacing/>
    </w:pPr>
  </w:style>
  <w:style w:type="paragraph" w:customStyle="1" w:styleId="BodyText21">
    <w:name w:val="Body Text 21"/>
    <w:basedOn w:val="Normal"/>
    <w:rsid w:val="005A540D"/>
    <w:pPr>
      <w:widowControl w:val="0"/>
      <w:autoSpaceDE w:val="0"/>
      <w:autoSpaceDN w:val="0"/>
      <w:spacing w:line="480" w:lineRule="auto"/>
      <w:jc w:val="both"/>
    </w:pPr>
    <w:rPr>
      <w:rFonts w:ascii="Arial" w:hAnsi="Arial" w:cs="Arial"/>
      <w:lang w:val="es-ES_tradnl"/>
    </w:rPr>
  </w:style>
  <w:style w:type="paragraph" w:styleId="Encabezado">
    <w:name w:val="header"/>
    <w:basedOn w:val="Normal"/>
    <w:link w:val="EncabezadoCar"/>
    <w:uiPriority w:val="99"/>
    <w:unhideWhenUsed/>
    <w:rsid w:val="005A540D"/>
    <w:pPr>
      <w:tabs>
        <w:tab w:val="center" w:pos="4419"/>
        <w:tab w:val="right" w:pos="8838"/>
      </w:tabs>
    </w:pPr>
  </w:style>
  <w:style w:type="character" w:customStyle="1" w:styleId="EncabezadoCar">
    <w:name w:val="Encabezado Car"/>
    <w:link w:val="Encabezado"/>
    <w:uiPriority w:val="99"/>
    <w:rsid w:val="005A540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A540D"/>
    <w:pPr>
      <w:tabs>
        <w:tab w:val="center" w:pos="4419"/>
        <w:tab w:val="right" w:pos="8838"/>
      </w:tabs>
    </w:pPr>
  </w:style>
  <w:style w:type="character" w:customStyle="1" w:styleId="PiedepginaCar">
    <w:name w:val="Pie de página Car"/>
    <w:link w:val="Piedepgina"/>
    <w:uiPriority w:val="99"/>
    <w:rsid w:val="005A540D"/>
    <w:rPr>
      <w:rFonts w:ascii="Times New Roman" w:eastAsia="Times New Roman" w:hAnsi="Times New Roman" w:cs="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573993"/>
    <w:rPr>
      <w:rFonts w:ascii="Arial" w:hAnsi="Arial"/>
      <w:sz w:val="24"/>
      <w:lang w:eastAsia="ar-SA"/>
    </w:rPr>
  </w:style>
  <w:style w:type="paragraph" w:styleId="Textodeglobo">
    <w:name w:val="Balloon Text"/>
    <w:basedOn w:val="Normal"/>
    <w:link w:val="TextodegloboCar"/>
    <w:uiPriority w:val="99"/>
    <w:semiHidden/>
    <w:unhideWhenUsed/>
    <w:rsid w:val="00185504"/>
    <w:rPr>
      <w:rFonts w:ascii="Tahoma" w:hAnsi="Tahoma" w:cs="Tahoma"/>
      <w:sz w:val="16"/>
      <w:szCs w:val="16"/>
    </w:rPr>
  </w:style>
  <w:style w:type="character" w:customStyle="1" w:styleId="TextodegloboCar">
    <w:name w:val="Texto de globo Car"/>
    <w:link w:val="Textodeglobo"/>
    <w:uiPriority w:val="99"/>
    <w:semiHidden/>
    <w:rsid w:val="0018550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2935">
      <w:bodyDiv w:val="1"/>
      <w:marLeft w:val="0"/>
      <w:marRight w:val="0"/>
      <w:marTop w:val="0"/>
      <w:marBottom w:val="0"/>
      <w:divBdr>
        <w:top w:val="none" w:sz="0" w:space="0" w:color="auto"/>
        <w:left w:val="none" w:sz="0" w:space="0" w:color="auto"/>
        <w:bottom w:val="none" w:sz="0" w:space="0" w:color="auto"/>
        <w:right w:val="none" w:sz="0" w:space="0" w:color="auto"/>
      </w:divBdr>
    </w:div>
    <w:div w:id="2567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F9A5-1B99-474D-A843-1C30852E80F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AC72CAF4-A5FC-4132-87BB-6160E924A93F}">
  <ds:schemaRefs>
    <ds:schemaRef ds:uri="http://schemas.microsoft.com/sharepoint/v3/contenttype/forms"/>
  </ds:schemaRefs>
</ds:datastoreItem>
</file>

<file path=customXml/itemProps3.xml><?xml version="1.0" encoding="utf-8"?>
<ds:datastoreItem xmlns:ds="http://schemas.openxmlformats.org/officeDocument/2006/customXml" ds:itemID="{94117A56-1DBE-40C4-9A0D-5AE61B70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D96DB-8399-4F3B-AE7E-1AA578EB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4680</Words>
  <Characters>26676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cp:lastModifiedBy>Silvia Juliana Saavedra Arguello</cp:lastModifiedBy>
  <cp:revision>2</cp:revision>
  <cp:lastPrinted>2017-09-08T16:26:00Z</cp:lastPrinted>
  <dcterms:created xsi:type="dcterms:W3CDTF">2020-06-05T19:56:00Z</dcterms:created>
  <dcterms:modified xsi:type="dcterms:W3CDTF">2020-06-05T19:56:00Z</dcterms:modified>
</cp:coreProperties>
</file>