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92973" w14:textId="06EBEE86" w:rsidR="00D755C2" w:rsidRPr="00532B1D" w:rsidRDefault="00EF62CC" w:rsidP="005D270F">
      <w:pPr>
        <w:spacing w:after="0" w:line="240" w:lineRule="auto"/>
        <w:jc w:val="both"/>
        <w:rPr>
          <w:rFonts w:ascii="Arial" w:hAnsi="Arial" w:cs="Arial"/>
          <w:b/>
          <w:bCs/>
          <w:color w:val="000000"/>
        </w:rPr>
      </w:pPr>
      <w:r w:rsidRPr="00532B1D">
        <w:rPr>
          <w:rFonts w:ascii="Arial" w:hAnsi="Arial" w:cs="Arial"/>
          <w:b/>
          <w:bCs/>
          <w:color w:val="000000"/>
        </w:rPr>
        <w:t xml:space="preserve">CONFLICTOS DE COMPETENCIAS ADMINISTRATIVAS </w:t>
      </w:r>
      <w:r w:rsidR="00B0011D" w:rsidRPr="00532B1D">
        <w:rPr>
          <w:rFonts w:ascii="Arial" w:hAnsi="Arial" w:cs="Arial"/>
          <w:b/>
          <w:bCs/>
          <w:color w:val="000000"/>
        </w:rPr>
        <w:t>–</w:t>
      </w:r>
      <w:r w:rsidRPr="00532B1D">
        <w:rPr>
          <w:rFonts w:ascii="Arial" w:hAnsi="Arial" w:cs="Arial"/>
          <w:b/>
          <w:bCs/>
          <w:color w:val="000000"/>
        </w:rPr>
        <w:t xml:space="preserve"> </w:t>
      </w:r>
      <w:r w:rsidR="00B0011D" w:rsidRPr="00532B1D">
        <w:rPr>
          <w:rFonts w:ascii="Arial" w:hAnsi="Arial" w:cs="Arial"/>
          <w:b/>
          <w:bCs/>
          <w:color w:val="000000"/>
        </w:rPr>
        <w:t>C</w:t>
      </w:r>
      <w:r w:rsidRPr="00532B1D">
        <w:rPr>
          <w:rFonts w:ascii="Arial" w:hAnsi="Arial" w:cs="Arial"/>
          <w:b/>
          <w:bCs/>
          <w:color w:val="000000"/>
        </w:rPr>
        <w:t>ompetencia</w:t>
      </w:r>
      <w:r w:rsidR="00B0011D" w:rsidRPr="00532B1D">
        <w:rPr>
          <w:rFonts w:ascii="Arial" w:hAnsi="Arial" w:cs="Arial"/>
          <w:b/>
          <w:bCs/>
          <w:color w:val="000000"/>
        </w:rPr>
        <w:t xml:space="preserve"> </w:t>
      </w:r>
      <w:r w:rsidR="00A4032C">
        <w:rPr>
          <w:rFonts w:ascii="Arial" w:hAnsi="Arial" w:cs="Arial"/>
          <w:b/>
          <w:bCs/>
          <w:color w:val="000000"/>
        </w:rPr>
        <w:t xml:space="preserve">– </w:t>
      </w:r>
      <w:r w:rsidR="00B0011D" w:rsidRPr="00532B1D">
        <w:rPr>
          <w:rFonts w:ascii="Arial" w:hAnsi="Arial" w:cs="Arial"/>
          <w:b/>
          <w:bCs/>
          <w:color w:val="000000"/>
        </w:rPr>
        <w:t>Sala de Consulta y Servicio Civil del Consejo de Estado</w:t>
      </w:r>
      <w:r w:rsidRPr="00532B1D">
        <w:rPr>
          <w:rFonts w:ascii="Arial" w:hAnsi="Arial" w:cs="Arial"/>
          <w:b/>
          <w:bCs/>
          <w:color w:val="000000"/>
        </w:rPr>
        <w:t xml:space="preserve"> </w:t>
      </w:r>
    </w:p>
    <w:p w14:paraId="692825FF" w14:textId="77777777" w:rsidR="00EF62CC" w:rsidRPr="00532B1D" w:rsidRDefault="00EF62CC" w:rsidP="005D270F">
      <w:pPr>
        <w:spacing w:after="0" w:line="240" w:lineRule="auto"/>
        <w:jc w:val="both"/>
        <w:rPr>
          <w:rFonts w:ascii="Arial" w:hAnsi="Arial" w:cs="Arial"/>
          <w:bCs/>
          <w:color w:val="000000"/>
        </w:rPr>
      </w:pPr>
    </w:p>
    <w:p w14:paraId="6568375D" w14:textId="0AB3AC4B" w:rsidR="00EF62CC" w:rsidRPr="00532B1D" w:rsidRDefault="00EF62CC" w:rsidP="00EF62CC">
      <w:pPr>
        <w:spacing w:after="0" w:line="240" w:lineRule="auto"/>
        <w:jc w:val="both"/>
        <w:rPr>
          <w:rFonts w:ascii="Arial" w:hAnsi="Arial" w:cs="Arial"/>
          <w:bCs/>
          <w:color w:val="000000"/>
        </w:rPr>
      </w:pPr>
      <w:r w:rsidRPr="00532B1D">
        <w:rPr>
          <w:rFonts w:ascii="Arial" w:hAnsi="Arial" w:cs="Arial"/>
          <w:bCs/>
          <w:color w:val="000000"/>
        </w:rPr>
        <w:t>El artículo 112 de la Ley 1437 de 2011, por la cual se expidió el Código de Procedimiento Administrativo y de lo Contencioso Administrativo, CPACA, relaciona, entre las funciones de la Sala de Consulta y Servicio Civil del Consejo de Estado…</w:t>
      </w:r>
      <w:r w:rsidRPr="00532B1D">
        <w:rPr>
          <w:rFonts w:ascii="Arial" w:hAnsi="Arial" w:cs="Arial"/>
        </w:rPr>
        <w:t xml:space="preserve"> </w:t>
      </w:r>
      <w:r w:rsidRPr="00532B1D">
        <w:rPr>
          <w:rFonts w:ascii="Arial" w:hAnsi="Arial" w:cs="Arial"/>
          <w:bCs/>
          <w:color w:val="000000"/>
        </w:rPr>
        <w:t>De esta forma, la Sala de Consulta y Servicio Civil está facultada para resolver los conflictos de competencia que se presenten en actuaciones particulares, de naturaleza administrativa, entre dos o más organismos o entidades públicas del orden nacional, o entre una de éstas y otra del orden territorial, o entre entidades territoriales que no estén ubicadas en la jurisdicción de un solo tribunal. En el caso objeto de estudio se trata de una autoridad del orden nacional, la Superintendencia de la Economía Solidaria, y otra del nivel territorial, la Gobernación de Antioquia.</w:t>
      </w:r>
      <w:r w:rsidRPr="00532B1D">
        <w:rPr>
          <w:rFonts w:ascii="Arial" w:hAnsi="Arial" w:cs="Arial"/>
          <w:bCs/>
          <w:color w:val="000000"/>
          <w:lang w:val="es-ES"/>
        </w:rPr>
        <w:t xml:space="preserve">Ambas niegan tener competencia para conocer de la queja puesta por la UGPP en relación con la Asociación de Desempleados del Municipio de Medellín, entidad sin ánimo de lucro, que presuntamente realiza afiliaciones colectivas al Sistema de Seguridad Social Integral, sin autorización. Por ende, se trata de actuaciones de naturaleza administrativa en un asunto particular y concreto. </w:t>
      </w:r>
      <w:r w:rsidRPr="00532B1D">
        <w:rPr>
          <w:rFonts w:ascii="Arial" w:hAnsi="Arial" w:cs="Arial"/>
          <w:bCs/>
          <w:color w:val="000000"/>
        </w:rPr>
        <w:t>Reunidos los requisitos previstos en el artículo 39 del CPACA, la Sala es competente para dirimir el conflicto.</w:t>
      </w:r>
    </w:p>
    <w:p w14:paraId="6A20C9DE" w14:textId="77777777" w:rsidR="00EF62CC" w:rsidRPr="00532B1D" w:rsidRDefault="00EF62CC" w:rsidP="00EF62CC">
      <w:pPr>
        <w:spacing w:after="0" w:line="240" w:lineRule="auto"/>
        <w:jc w:val="both"/>
        <w:rPr>
          <w:rFonts w:ascii="Arial" w:hAnsi="Arial" w:cs="Arial"/>
          <w:bCs/>
          <w:color w:val="000000"/>
        </w:rPr>
      </w:pPr>
    </w:p>
    <w:p w14:paraId="06ED36BF" w14:textId="66C8E033" w:rsidR="00EF62CC" w:rsidRPr="00532B1D" w:rsidRDefault="00EF62CC" w:rsidP="005D270F">
      <w:pPr>
        <w:spacing w:after="0" w:line="240" w:lineRule="auto"/>
        <w:jc w:val="both"/>
        <w:rPr>
          <w:rFonts w:ascii="Arial" w:hAnsi="Arial" w:cs="Arial"/>
          <w:color w:val="000000"/>
        </w:rPr>
      </w:pPr>
      <w:r w:rsidRPr="00532B1D">
        <w:rPr>
          <w:rFonts w:ascii="Arial" w:hAnsi="Arial" w:cs="Arial"/>
          <w:b/>
          <w:color w:val="000000"/>
        </w:rPr>
        <w:t>COOPERATIVAS Y OTRAS PERSONAS JURÍDICAS DE LA ECONOMÍA SOLIDARIA</w:t>
      </w:r>
      <w:r w:rsidR="00B0011D" w:rsidRPr="00532B1D">
        <w:rPr>
          <w:rFonts w:ascii="Arial" w:hAnsi="Arial" w:cs="Arial"/>
          <w:b/>
          <w:color w:val="000000"/>
        </w:rPr>
        <w:t xml:space="preserve"> </w:t>
      </w:r>
      <w:r w:rsidR="00A4032C">
        <w:rPr>
          <w:rFonts w:ascii="Arial" w:hAnsi="Arial" w:cs="Arial"/>
          <w:b/>
          <w:color w:val="000000"/>
        </w:rPr>
        <w:t>–</w:t>
      </w:r>
      <w:bookmarkStart w:id="0" w:name="_GoBack"/>
      <w:bookmarkEnd w:id="0"/>
      <w:r w:rsidR="00B0011D" w:rsidRPr="00532B1D">
        <w:rPr>
          <w:rFonts w:ascii="Arial" w:hAnsi="Arial" w:cs="Arial"/>
          <w:b/>
          <w:color w:val="000000"/>
        </w:rPr>
        <w:t>R</w:t>
      </w:r>
      <w:r w:rsidRPr="00532B1D">
        <w:rPr>
          <w:rFonts w:ascii="Arial" w:hAnsi="Arial" w:cs="Arial"/>
          <w:b/>
          <w:color w:val="000000"/>
        </w:rPr>
        <w:t xml:space="preserve">egulación </w:t>
      </w:r>
    </w:p>
    <w:p w14:paraId="555A02D8" w14:textId="77777777" w:rsidR="00EF62CC" w:rsidRPr="00532B1D" w:rsidRDefault="00EF62CC" w:rsidP="005D270F">
      <w:pPr>
        <w:spacing w:after="0" w:line="240" w:lineRule="auto"/>
        <w:jc w:val="both"/>
        <w:rPr>
          <w:rFonts w:ascii="Arial" w:hAnsi="Arial" w:cs="Arial"/>
          <w:color w:val="000000"/>
        </w:rPr>
      </w:pPr>
    </w:p>
    <w:p w14:paraId="792C00EA" w14:textId="77777777" w:rsidR="00EF62CC" w:rsidRPr="00532B1D" w:rsidRDefault="00EF62CC" w:rsidP="00EF62CC">
      <w:pPr>
        <w:spacing w:after="0" w:line="240" w:lineRule="auto"/>
        <w:jc w:val="both"/>
        <w:rPr>
          <w:rFonts w:ascii="Arial" w:hAnsi="Arial" w:cs="Arial"/>
          <w:bCs/>
          <w:color w:val="000000"/>
        </w:rPr>
      </w:pPr>
      <w:r w:rsidRPr="00532B1D">
        <w:rPr>
          <w:rFonts w:ascii="Arial" w:hAnsi="Arial" w:cs="Arial"/>
          <w:bCs/>
          <w:color w:val="000000"/>
        </w:rPr>
        <w:t>La Ley  79 de 1988 actualizó la legislación cooperativa con el propósito señalado en el artículo 1… La Ley 79 reguló todos los aspectos atinentes a las cooperativas, desde su constitución y reconocimiento de personería jurídica hasta su disolución y liquidación, incluida su sujeción a la vigilancia del Estado, y fue parcialmente modificada por la Ley 454 de 1998 que determinó “el marco conceptual que regula la economía solidaria”, reorganizó el sector de la economía solidaria y, entre otras disposiciones sobre la  estructura del Estado relacionada con dicho sector, creó la Superintendencia de la Economía Solidaria. Las Leyes 79 y 454 en cita conforman el marco legal vigente para el sector en mención, salvo en lo relativo a la constitución y el registro como personas jurídicas, de las organizaciones que lo integran, pues tales asuntos se rigen por las normas especiales contenidas en los artículos 143 a 148 del Decreto ley 2150 de 1995…Hace notar la Sala que los elementos de la definición de las cooperativas contenidos en la Ley 79 de 1988 son los mismos que en la Ley 454 de 1998 definen a las organizaciones solidarias, y que esta denominación se configura como un género dentro del cual las cooperativas son una especie. Para el conflicto en estudio interesa destacar en particular dos de las características de las organizaciones solidarias:(i) Deben organizarse como empresas con el objeto de desarrollar (a) una actividad socioeconómica que satisfaga las necesidades de sus asociados y (b) obras de interés comunitario; (ii) Sus asociados deben pagar aportes y en los estatutos debe preverse el mínimo no reductible. Además, debe tenerse presente que este tipo de organizaciones está enmarcado en un contexto económico, de producción, distribución o consumo de bienes y servicios, cuyo resultado en términos de utilidad o de patrimonio no está llamado a ser distribuido entre los asociados. Como último comentario en este punto, se anota que la Superintendencia de la Economía Solidaria fue creada por el artículo 33 de la Ley 454 y el artículo 34 ibídem, modificado por el artículo 98 de la Ley 795 de 2003, como la entidad a través de la cual “…el Presidente de la República ejercerá la inspección, vigilancia y control de las cooperativas y de las organizaciones de la Economía Solidaria que determine mediante acto general, que no se encuentren sometidas a la supervisión especializada del Estado. (…)”.</w:t>
      </w:r>
    </w:p>
    <w:p w14:paraId="282C1928" w14:textId="77777777" w:rsidR="00EF62CC" w:rsidRPr="00532B1D" w:rsidRDefault="00EF62CC" w:rsidP="00EF62CC">
      <w:pPr>
        <w:spacing w:after="0" w:line="240" w:lineRule="auto"/>
        <w:jc w:val="both"/>
        <w:rPr>
          <w:rFonts w:ascii="Arial" w:hAnsi="Arial" w:cs="Arial"/>
          <w:i/>
        </w:rPr>
      </w:pPr>
    </w:p>
    <w:p w14:paraId="3ECDC8A8" w14:textId="1E135FD3" w:rsidR="00EF62CC" w:rsidRPr="00532B1D" w:rsidRDefault="00EF62CC" w:rsidP="00EF62CC">
      <w:pPr>
        <w:spacing w:after="0" w:line="240" w:lineRule="auto"/>
        <w:rPr>
          <w:rFonts w:ascii="Arial" w:hAnsi="Arial" w:cs="Arial"/>
        </w:rPr>
      </w:pPr>
      <w:r w:rsidRPr="00532B1D">
        <w:rPr>
          <w:rFonts w:ascii="Arial" w:hAnsi="Arial" w:cs="Arial"/>
          <w:b/>
        </w:rPr>
        <w:t>COOPERATIVAS DE TRABAJO ASOCIADO</w:t>
      </w:r>
      <w:r w:rsidR="00B0011D" w:rsidRPr="00532B1D">
        <w:rPr>
          <w:rFonts w:ascii="Arial" w:hAnsi="Arial" w:cs="Arial"/>
          <w:b/>
        </w:rPr>
        <w:t xml:space="preserve"> </w:t>
      </w:r>
      <w:r w:rsidR="00A4032C">
        <w:rPr>
          <w:rFonts w:ascii="Arial" w:hAnsi="Arial" w:cs="Arial"/>
          <w:b/>
        </w:rPr>
        <w:t xml:space="preserve">– </w:t>
      </w:r>
      <w:r w:rsidR="00B0011D" w:rsidRPr="00532B1D">
        <w:rPr>
          <w:rFonts w:ascii="Arial" w:hAnsi="Arial" w:cs="Arial"/>
          <w:b/>
        </w:rPr>
        <w:t>Defini</w:t>
      </w:r>
      <w:r w:rsidRPr="00532B1D">
        <w:rPr>
          <w:rFonts w:ascii="Arial" w:hAnsi="Arial" w:cs="Arial"/>
          <w:b/>
        </w:rPr>
        <w:t xml:space="preserve">ción </w:t>
      </w:r>
    </w:p>
    <w:p w14:paraId="7797A68D" w14:textId="77777777" w:rsidR="00EF62CC" w:rsidRPr="00532B1D" w:rsidRDefault="00EF62CC" w:rsidP="00EF62CC">
      <w:pPr>
        <w:spacing w:after="0" w:line="240" w:lineRule="auto"/>
        <w:rPr>
          <w:rFonts w:ascii="Arial" w:hAnsi="Arial" w:cs="Arial"/>
        </w:rPr>
      </w:pPr>
    </w:p>
    <w:p w14:paraId="0FDD610B" w14:textId="77777777" w:rsidR="00B97533" w:rsidRPr="00532B1D" w:rsidRDefault="00B97533" w:rsidP="00B97533">
      <w:pPr>
        <w:spacing w:after="0" w:line="240" w:lineRule="auto"/>
        <w:jc w:val="both"/>
        <w:rPr>
          <w:rFonts w:ascii="Arial" w:hAnsi="Arial" w:cs="Arial"/>
          <w:bCs/>
          <w:color w:val="000000"/>
        </w:rPr>
      </w:pPr>
      <w:r w:rsidRPr="00532B1D">
        <w:rPr>
          <w:rFonts w:ascii="Arial" w:hAnsi="Arial" w:cs="Arial"/>
          <w:bCs/>
          <w:color w:val="000000"/>
        </w:rPr>
        <w:t>Se definen en el artículo 3° del Decreto 4588 de 2006, reglamentario del artículo 59 de la Ley 79 de 1988… Obsérvese que las cooperativas y precooperativas de trabajo asociado se constituyen para el trabajo de sus asociados bajo los principios de autogestión, autonomía, autodeterminación y auto gobierno, que corresponden a los valores propios del movimiento cooperativo y, por supuesto, forman parte del sector de la economía solidaria y se rigen por las Leyes 79 de 1988 y 454 de 1998, ya comentadas, sin perjuicio de algunas normas especiales que para la presente decisión no son pertinentes</w:t>
      </w:r>
      <w:r w:rsidR="00B0011D" w:rsidRPr="00532B1D">
        <w:rPr>
          <w:rFonts w:ascii="Arial" w:hAnsi="Arial" w:cs="Arial"/>
          <w:bCs/>
          <w:color w:val="000000"/>
        </w:rPr>
        <w:t xml:space="preserve">. </w:t>
      </w:r>
      <w:r w:rsidRPr="00532B1D">
        <w:rPr>
          <w:rFonts w:ascii="Arial" w:hAnsi="Arial" w:cs="Arial"/>
          <w:bCs/>
          <w:color w:val="000000"/>
        </w:rPr>
        <w:t xml:space="preserve">Anota la Sala que el </w:t>
      </w:r>
      <w:r w:rsidRPr="00532B1D">
        <w:rPr>
          <w:rFonts w:ascii="Arial" w:hAnsi="Arial" w:cs="Arial"/>
          <w:bCs/>
          <w:color w:val="000000"/>
        </w:rPr>
        <w:lastRenderedPageBreak/>
        <w:t>artículo 59 de la Ley 79 de 1988 fue declarado exequible en sentencia C-211-00, en la cual se contiene una amplia exposición sobre las cooperativas de trabajo asociado.</w:t>
      </w:r>
    </w:p>
    <w:p w14:paraId="547AF751" w14:textId="77777777" w:rsidR="00B0011D" w:rsidRPr="00532B1D" w:rsidRDefault="00B0011D" w:rsidP="00B97533">
      <w:pPr>
        <w:spacing w:after="0" w:line="240" w:lineRule="auto"/>
        <w:jc w:val="both"/>
        <w:rPr>
          <w:rFonts w:ascii="Arial" w:hAnsi="Arial" w:cs="Arial"/>
          <w:bCs/>
          <w:color w:val="000000"/>
        </w:rPr>
      </w:pPr>
    </w:p>
    <w:p w14:paraId="0C6ED3B1" w14:textId="5ACF5880" w:rsidR="00B97533" w:rsidRPr="00532B1D" w:rsidRDefault="00B97533" w:rsidP="00B97533">
      <w:pPr>
        <w:spacing w:after="0" w:line="240" w:lineRule="auto"/>
        <w:jc w:val="both"/>
        <w:rPr>
          <w:rFonts w:ascii="Arial" w:hAnsi="Arial" w:cs="Arial"/>
        </w:rPr>
      </w:pPr>
      <w:r w:rsidRPr="00532B1D">
        <w:rPr>
          <w:rFonts w:ascii="Arial" w:hAnsi="Arial" w:cs="Arial"/>
          <w:b/>
        </w:rPr>
        <w:t>PERSONAS JURÍDICAS SIN ÁNIMO DE LUCRO</w:t>
      </w:r>
      <w:r w:rsidR="00B0011D" w:rsidRPr="00532B1D">
        <w:rPr>
          <w:rFonts w:ascii="Arial" w:hAnsi="Arial" w:cs="Arial"/>
          <w:b/>
        </w:rPr>
        <w:t xml:space="preserve"> </w:t>
      </w:r>
      <w:r w:rsidR="00A4032C">
        <w:rPr>
          <w:rFonts w:ascii="Arial" w:hAnsi="Arial" w:cs="Arial"/>
          <w:b/>
        </w:rPr>
        <w:t xml:space="preserve">– </w:t>
      </w:r>
      <w:r w:rsidRPr="00532B1D">
        <w:rPr>
          <w:rFonts w:ascii="Arial" w:hAnsi="Arial" w:cs="Arial"/>
          <w:b/>
        </w:rPr>
        <w:t>Régimen general</w:t>
      </w:r>
    </w:p>
    <w:p w14:paraId="12BBEB0B" w14:textId="77777777" w:rsidR="00B97533" w:rsidRPr="00532B1D" w:rsidRDefault="00B97533" w:rsidP="00B97533">
      <w:pPr>
        <w:spacing w:after="0" w:line="240" w:lineRule="auto"/>
        <w:jc w:val="both"/>
        <w:rPr>
          <w:rFonts w:ascii="Arial" w:hAnsi="Arial" w:cs="Arial"/>
        </w:rPr>
      </w:pPr>
    </w:p>
    <w:p w14:paraId="4E34D23F" w14:textId="77777777" w:rsidR="00EF62CC" w:rsidRPr="00532B1D" w:rsidRDefault="00B97533" w:rsidP="00B97533">
      <w:pPr>
        <w:spacing w:after="0" w:line="240" w:lineRule="auto"/>
        <w:jc w:val="both"/>
        <w:rPr>
          <w:rFonts w:ascii="Arial" w:hAnsi="Arial" w:cs="Arial"/>
          <w:bCs/>
          <w:color w:val="000000"/>
        </w:rPr>
      </w:pPr>
      <w:r w:rsidRPr="00532B1D">
        <w:rPr>
          <w:rFonts w:ascii="Arial" w:hAnsi="Arial" w:cs="Arial"/>
          <w:bCs/>
          <w:color w:val="000000"/>
        </w:rPr>
        <w:t>El Código Civil, artículo 73, clasifica las personas en naturales y jurídicas…Ahora bien, en cuanto a la inspección y vigilancia que sobre las personas jurídicas sin ánimo de lucro ejerce el Estado, es preciso el siguiente resumen histórico normativo, en el entendido del uso genérico de la expresión “instituciones de utilidad común”, respecto de asociaciones y fundaciones que tienen como elemento definitorio de su objeto el bien común o interés general…Más adelante se profirió el Decreto 1529 de 1990 con el fin de establecer las reglas sobre el reconocimiento y la cancelación de personerías jurídicas de las asociaciones o corporaciones y fundaciones o instituciones de utilidad común, así como el ejercicio de las funcione de inspección y vigilancia, como funciones de los gobernadores, teniendo en cuenta el domicilio principal de la entidad… La Constitución Política de 1991 en su artículo 38 garantizó el “derecho de libre asociación para el desarrollo de las distintas actividades que las personas realizan en sociedad”. E igualmente en el artículo 189, numeral 26, asignó al Presidente de la República las funciones de inspección y vigilancia sobre las instituciones de utilidad común. En 1995 fue dictada la Ley 190, con el propósito de preservar la moralidad de la administración pública y erradicar conductas eventualmente corruptas. En el artículo 83 fueron conferidas facultades extraordinarias al Presidente de la República para “…suprimir o reformar regulaciones, procedimientos o trámites innecesarios…”, y en ejercicio de ellas fue expedido el Decreto 2150 de 1995</w:t>
      </w:r>
      <w:r w:rsidR="00B0011D" w:rsidRPr="00532B1D">
        <w:rPr>
          <w:rFonts w:ascii="Arial" w:hAnsi="Arial" w:cs="Arial"/>
          <w:bCs/>
          <w:color w:val="000000"/>
        </w:rPr>
        <w:t>.</w:t>
      </w:r>
    </w:p>
    <w:p w14:paraId="5B729F24" w14:textId="77777777" w:rsidR="00D755C2" w:rsidRPr="00532B1D" w:rsidRDefault="00D755C2" w:rsidP="00A231C7">
      <w:pPr>
        <w:spacing w:after="0" w:line="240" w:lineRule="auto"/>
        <w:jc w:val="both"/>
        <w:rPr>
          <w:rFonts w:ascii="Arial" w:hAnsi="Arial" w:cs="Arial"/>
          <w:bCs/>
          <w:color w:val="000000"/>
        </w:rPr>
      </w:pPr>
    </w:p>
    <w:p w14:paraId="57500344" w14:textId="77777777" w:rsidR="00B0011D" w:rsidRDefault="00B0011D" w:rsidP="00B97533">
      <w:pPr>
        <w:spacing w:after="0" w:line="240" w:lineRule="auto"/>
        <w:rPr>
          <w:rFonts w:ascii="Arial" w:hAnsi="Arial" w:cs="Arial"/>
          <w:b/>
          <w:sz w:val="24"/>
          <w:szCs w:val="24"/>
        </w:rPr>
      </w:pPr>
    </w:p>
    <w:p w14:paraId="339A23B7" w14:textId="77777777" w:rsidR="00D755C2" w:rsidRDefault="00D755C2" w:rsidP="005D270F">
      <w:pPr>
        <w:spacing w:after="0" w:line="240" w:lineRule="auto"/>
        <w:jc w:val="center"/>
        <w:rPr>
          <w:rFonts w:ascii="Arial" w:hAnsi="Arial" w:cs="Arial"/>
          <w:b/>
          <w:sz w:val="24"/>
          <w:szCs w:val="24"/>
        </w:rPr>
      </w:pPr>
      <w:r>
        <w:rPr>
          <w:rFonts w:ascii="Arial" w:hAnsi="Arial" w:cs="Arial"/>
          <w:b/>
          <w:sz w:val="24"/>
          <w:szCs w:val="24"/>
        </w:rPr>
        <w:t>CONSEJO DE ESTADO</w:t>
      </w:r>
    </w:p>
    <w:p w14:paraId="3B58FF6B" w14:textId="77777777" w:rsidR="00D755C2" w:rsidRDefault="00D755C2" w:rsidP="005D270F">
      <w:pPr>
        <w:spacing w:after="0" w:line="240" w:lineRule="auto"/>
        <w:jc w:val="center"/>
        <w:rPr>
          <w:rFonts w:ascii="Arial" w:hAnsi="Arial" w:cs="Arial"/>
          <w:b/>
          <w:sz w:val="24"/>
          <w:szCs w:val="24"/>
        </w:rPr>
      </w:pPr>
    </w:p>
    <w:p w14:paraId="604B80D7" w14:textId="77777777" w:rsidR="00D755C2" w:rsidRDefault="00D755C2" w:rsidP="005D270F">
      <w:pPr>
        <w:pStyle w:val="Subttulo"/>
        <w:rPr>
          <w:rFonts w:ascii="Arial" w:hAnsi="Arial" w:cs="Arial"/>
        </w:rPr>
      </w:pPr>
      <w:r>
        <w:rPr>
          <w:rFonts w:ascii="Arial" w:hAnsi="Arial" w:cs="Arial"/>
        </w:rPr>
        <w:t>SALA DE CONSULTA Y SERVICIO CIVIL</w:t>
      </w:r>
    </w:p>
    <w:p w14:paraId="4B9A9132" w14:textId="77777777" w:rsidR="00D755C2" w:rsidRDefault="00D755C2" w:rsidP="005D270F">
      <w:pPr>
        <w:spacing w:after="0" w:line="240" w:lineRule="auto"/>
        <w:jc w:val="center"/>
        <w:rPr>
          <w:rFonts w:ascii="Arial" w:hAnsi="Arial" w:cs="Arial"/>
          <w:bCs/>
          <w:sz w:val="24"/>
          <w:szCs w:val="24"/>
        </w:rPr>
      </w:pPr>
    </w:p>
    <w:p w14:paraId="03C103E2" w14:textId="77777777" w:rsidR="00D755C2" w:rsidRDefault="00D755C2" w:rsidP="005D270F">
      <w:pPr>
        <w:spacing w:after="0" w:line="240" w:lineRule="auto"/>
        <w:jc w:val="center"/>
        <w:rPr>
          <w:rFonts w:ascii="Arial" w:hAnsi="Arial" w:cs="Arial"/>
          <w:b/>
          <w:sz w:val="24"/>
          <w:szCs w:val="24"/>
        </w:rPr>
      </w:pPr>
      <w:r>
        <w:rPr>
          <w:rFonts w:ascii="Arial" w:hAnsi="Arial" w:cs="Arial"/>
          <w:b/>
          <w:sz w:val="24"/>
          <w:szCs w:val="24"/>
        </w:rPr>
        <w:t>Consejero ponente: GERMAN ALBERTO BULA ESCOBAR</w:t>
      </w:r>
    </w:p>
    <w:p w14:paraId="1EBEAAFA" w14:textId="77777777" w:rsidR="00D755C2" w:rsidRDefault="00D755C2" w:rsidP="005D270F">
      <w:pPr>
        <w:pStyle w:val="Textoindependiente3"/>
        <w:tabs>
          <w:tab w:val="left" w:pos="2694"/>
        </w:tabs>
        <w:spacing w:after="0" w:line="240" w:lineRule="auto"/>
        <w:jc w:val="both"/>
        <w:rPr>
          <w:rFonts w:ascii="Arial" w:hAnsi="Arial" w:cs="Arial"/>
          <w:sz w:val="24"/>
          <w:szCs w:val="24"/>
        </w:rPr>
      </w:pPr>
    </w:p>
    <w:p w14:paraId="13B2034D" w14:textId="77777777" w:rsidR="00D755C2" w:rsidRDefault="00D755C2" w:rsidP="005D270F">
      <w:pPr>
        <w:pStyle w:val="Textoindependiente3"/>
        <w:tabs>
          <w:tab w:val="left" w:pos="2694"/>
        </w:tabs>
        <w:spacing w:after="0" w:line="240" w:lineRule="auto"/>
        <w:jc w:val="both"/>
        <w:rPr>
          <w:rFonts w:ascii="Arial" w:hAnsi="Arial" w:cs="Arial"/>
          <w:sz w:val="24"/>
          <w:szCs w:val="24"/>
        </w:rPr>
      </w:pPr>
    </w:p>
    <w:p w14:paraId="2F356994" w14:textId="77777777" w:rsidR="00D755C2" w:rsidRPr="00982A67" w:rsidRDefault="00D755C2" w:rsidP="005D270F">
      <w:pPr>
        <w:spacing w:after="0" w:line="240" w:lineRule="auto"/>
        <w:ind w:right="51"/>
        <w:rPr>
          <w:rFonts w:ascii="Arial" w:hAnsi="Arial" w:cs="Arial"/>
          <w:sz w:val="24"/>
          <w:szCs w:val="24"/>
        </w:rPr>
      </w:pPr>
      <w:r>
        <w:rPr>
          <w:rFonts w:ascii="Arial" w:hAnsi="Arial" w:cs="Arial"/>
          <w:sz w:val="24"/>
          <w:szCs w:val="24"/>
        </w:rPr>
        <w:t>Bogotá, D. C., ocho</w:t>
      </w:r>
      <w:r>
        <w:rPr>
          <w:rFonts w:ascii="Arial" w:hAnsi="Arial" w:cs="Arial"/>
          <w:sz w:val="24"/>
          <w:szCs w:val="24"/>
        </w:rPr>
        <w:tab/>
        <w:t>(8</w:t>
      </w:r>
      <w:r w:rsidRPr="00982A67">
        <w:rPr>
          <w:rFonts w:ascii="Arial" w:hAnsi="Arial" w:cs="Arial"/>
          <w:sz w:val="24"/>
          <w:szCs w:val="24"/>
        </w:rPr>
        <w:t xml:space="preserve">) de </w:t>
      </w:r>
      <w:r>
        <w:rPr>
          <w:rFonts w:ascii="Arial" w:hAnsi="Arial" w:cs="Arial"/>
          <w:sz w:val="24"/>
          <w:szCs w:val="24"/>
        </w:rPr>
        <w:t>junio de dos mil dieciséis (2016</w:t>
      </w:r>
      <w:r w:rsidRPr="00982A67">
        <w:rPr>
          <w:rFonts w:ascii="Arial" w:hAnsi="Arial" w:cs="Arial"/>
          <w:sz w:val="24"/>
          <w:szCs w:val="24"/>
        </w:rPr>
        <w:t>)</w:t>
      </w:r>
    </w:p>
    <w:p w14:paraId="2F202CFB" w14:textId="77777777" w:rsidR="00D755C2" w:rsidRDefault="00D755C2" w:rsidP="005D270F">
      <w:pPr>
        <w:pStyle w:val="Textoindependiente3"/>
        <w:tabs>
          <w:tab w:val="left" w:pos="2694"/>
        </w:tabs>
        <w:spacing w:after="0" w:line="240" w:lineRule="auto"/>
        <w:jc w:val="both"/>
        <w:rPr>
          <w:rFonts w:ascii="Arial" w:hAnsi="Arial" w:cs="Arial"/>
          <w:sz w:val="24"/>
          <w:szCs w:val="24"/>
          <w:lang w:val="es-ES" w:eastAsia="x-none"/>
        </w:rPr>
      </w:pPr>
    </w:p>
    <w:p w14:paraId="006A6757" w14:textId="77777777" w:rsidR="00D755C2" w:rsidRDefault="00D755C2" w:rsidP="005D270F">
      <w:pPr>
        <w:tabs>
          <w:tab w:val="left" w:pos="2694"/>
        </w:tabs>
        <w:spacing w:after="0" w:line="240" w:lineRule="auto"/>
        <w:rPr>
          <w:rFonts w:ascii="Arial" w:hAnsi="Arial" w:cs="Arial"/>
          <w:b/>
          <w:sz w:val="24"/>
          <w:szCs w:val="24"/>
          <w:lang w:val="es-ES"/>
        </w:rPr>
      </w:pPr>
      <w:r>
        <w:rPr>
          <w:rFonts w:ascii="Arial" w:hAnsi="Arial" w:cs="Arial"/>
          <w:b/>
          <w:sz w:val="24"/>
          <w:szCs w:val="24"/>
        </w:rPr>
        <w:t>Radicación número: 11001-03-06-000-2015-00212-00(C)</w:t>
      </w:r>
    </w:p>
    <w:p w14:paraId="0D0B1308" w14:textId="77777777" w:rsidR="00D755C2" w:rsidRDefault="00D755C2" w:rsidP="005D270F">
      <w:pPr>
        <w:tabs>
          <w:tab w:val="left" w:pos="2694"/>
        </w:tabs>
        <w:spacing w:after="0" w:line="240" w:lineRule="auto"/>
        <w:jc w:val="both"/>
        <w:rPr>
          <w:rFonts w:ascii="Arial" w:hAnsi="Arial" w:cs="Arial"/>
          <w:sz w:val="24"/>
          <w:szCs w:val="24"/>
        </w:rPr>
      </w:pPr>
    </w:p>
    <w:p w14:paraId="7CE5C3A4" w14:textId="77777777" w:rsidR="00D755C2" w:rsidRPr="00A10148" w:rsidRDefault="00D755C2" w:rsidP="005D270F">
      <w:pPr>
        <w:tabs>
          <w:tab w:val="left" w:pos="2694"/>
        </w:tabs>
        <w:spacing w:after="0" w:line="240" w:lineRule="auto"/>
        <w:jc w:val="both"/>
        <w:rPr>
          <w:rFonts w:ascii="Arial" w:hAnsi="Arial" w:cs="Arial"/>
          <w:b/>
          <w:sz w:val="24"/>
          <w:szCs w:val="24"/>
        </w:rPr>
      </w:pPr>
      <w:r>
        <w:rPr>
          <w:rFonts w:ascii="Arial" w:hAnsi="Arial" w:cs="Arial"/>
          <w:b/>
          <w:sz w:val="24"/>
          <w:szCs w:val="24"/>
        </w:rPr>
        <w:t>Actor: DIRECCION DE ASESORIA LEGAL Y CONTROL DE LA GOBERNACIÓN DE ANTIOQUIA</w:t>
      </w:r>
    </w:p>
    <w:p w14:paraId="158F5697" w14:textId="77777777" w:rsidR="004F248F" w:rsidRDefault="004F248F" w:rsidP="005D270F">
      <w:pPr>
        <w:tabs>
          <w:tab w:val="left" w:pos="2694"/>
        </w:tabs>
        <w:spacing w:after="0" w:line="240" w:lineRule="auto"/>
        <w:ind w:left="1701"/>
        <w:jc w:val="both"/>
        <w:rPr>
          <w:rFonts w:ascii="Arial" w:hAnsi="Arial" w:cs="Arial"/>
        </w:rPr>
      </w:pPr>
    </w:p>
    <w:p w14:paraId="36F99F38" w14:textId="77777777" w:rsidR="00D755C2" w:rsidRDefault="00D755C2" w:rsidP="005D270F">
      <w:pPr>
        <w:tabs>
          <w:tab w:val="left" w:pos="2694"/>
        </w:tabs>
        <w:spacing w:after="0" w:line="240" w:lineRule="auto"/>
        <w:ind w:left="1701"/>
        <w:jc w:val="both"/>
        <w:rPr>
          <w:rFonts w:ascii="Arial" w:hAnsi="Arial" w:cs="Arial"/>
        </w:rPr>
      </w:pPr>
    </w:p>
    <w:p w14:paraId="215E024F" w14:textId="77777777" w:rsidR="00D755C2" w:rsidRPr="00F2432D" w:rsidRDefault="00D755C2" w:rsidP="005D270F">
      <w:pPr>
        <w:tabs>
          <w:tab w:val="left" w:pos="2694"/>
        </w:tabs>
        <w:spacing w:after="0" w:line="240" w:lineRule="auto"/>
        <w:ind w:left="1701"/>
        <w:jc w:val="both"/>
        <w:rPr>
          <w:rFonts w:ascii="Arial" w:hAnsi="Arial" w:cs="Arial"/>
          <w:sz w:val="24"/>
          <w:szCs w:val="24"/>
        </w:rPr>
      </w:pPr>
    </w:p>
    <w:p w14:paraId="2E8B57CF" w14:textId="77777777" w:rsidR="00714B56" w:rsidRDefault="006E5FCD" w:rsidP="00541674">
      <w:pPr>
        <w:spacing w:after="0" w:line="240" w:lineRule="auto"/>
        <w:jc w:val="both"/>
        <w:rPr>
          <w:rFonts w:ascii="Arial" w:hAnsi="Arial" w:cs="Arial"/>
          <w:sz w:val="24"/>
          <w:szCs w:val="24"/>
        </w:rPr>
      </w:pPr>
      <w:r w:rsidRPr="00F2432D">
        <w:rPr>
          <w:rFonts w:ascii="Arial" w:hAnsi="Arial" w:cs="Arial"/>
          <w:sz w:val="24"/>
          <w:szCs w:val="24"/>
        </w:rPr>
        <w:t>La Sala de Consulta y Servicio Civil del Consejo d</w:t>
      </w:r>
      <w:r>
        <w:rPr>
          <w:rFonts w:ascii="Arial" w:hAnsi="Arial" w:cs="Arial"/>
          <w:sz w:val="24"/>
          <w:szCs w:val="24"/>
        </w:rPr>
        <w:t xml:space="preserve">e Estado, en cumplimiento de la </w:t>
      </w:r>
      <w:r w:rsidRPr="00F2432D">
        <w:rPr>
          <w:rFonts w:ascii="Arial" w:hAnsi="Arial" w:cs="Arial"/>
          <w:sz w:val="24"/>
          <w:szCs w:val="24"/>
        </w:rPr>
        <w:t>función prevista en el artículo 39, en concordancia c</w:t>
      </w:r>
      <w:r>
        <w:rPr>
          <w:rFonts w:ascii="Arial" w:hAnsi="Arial" w:cs="Arial"/>
          <w:sz w:val="24"/>
          <w:szCs w:val="24"/>
        </w:rPr>
        <w:t xml:space="preserve">on el artículo 112, numeral 10, </w:t>
      </w:r>
      <w:r w:rsidRPr="00F2432D">
        <w:rPr>
          <w:rFonts w:ascii="Arial" w:hAnsi="Arial" w:cs="Arial"/>
          <w:sz w:val="24"/>
          <w:szCs w:val="24"/>
        </w:rPr>
        <w:t xml:space="preserve">del Código de Procedimiento Administrativo y de lo Contencioso Administrativo, </w:t>
      </w:r>
      <w:r w:rsidRPr="003B46A6">
        <w:rPr>
          <w:rFonts w:ascii="Arial" w:hAnsi="Arial" w:cs="Arial"/>
          <w:sz w:val="24"/>
          <w:szCs w:val="24"/>
        </w:rPr>
        <w:t xml:space="preserve">Ley 1437 de 2011, </w:t>
      </w:r>
      <w:r w:rsidRPr="00B34AE3">
        <w:rPr>
          <w:rFonts w:ascii="Arial" w:hAnsi="Arial" w:cs="Arial"/>
          <w:sz w:val="24"/>
          <w:szCs w:val="24"/>
        </w:rPr>
        <w:t xml:space="preserve">procede a estudiar el </w:t>
      </w:r>
      <w:r w:rsidRPr="00714B56">
        <w:rPr>
          <w:rFonts w:ascii="Arial" w:hAnsi="Arial" w:cs="Arial"/>
          <w:sz w:val="24"/>
          <w:szCs w:val="24"/>
        </w:rPr>
        <w:t xml:space="preserve">conflicto </w:t>
      </w:r>
      <w:r w:rsidR="00C22C7E" w:rsidRPr="00714B56">
        <w:rPr>
          <w:rFonts w:ascii="Arial" w:hAnsi="Arial" w:cs="Arial"/>
          <w:sz w:val="24"/>
          <w:szCs w:val="24"/>
        </w:rPr>
        <w:t xml:space="preserve">negativo </w:t>
      </w:r>
      <w:r w:rsidR="00DF5353" w:rsidRPr="00714B56">
        <w:rPr>
          <w:rFonts w:ascii="Arial" w:hAnsi="Arial" w:cs="Arial"/>
          <w:sz w:val="24"/>
          <w:szCs w:val="24"/>
        </w:rPr>
        <w:t>d</w:t>
      </w:r>
      <w:r w:rsidRPr="00714B56">
        <w:rPr>
          <w:rFonts w:ascii="Arial" w:hAnsi="Arial" w:cs="Arial"/>
          <w:sz w:val="24"/>
          <w:szCs w:val="24"/>
        </w:rPr>
        <w:t>e competencias</w:t>
      </w:r>
      <w:r w:rsidRPr="00B34AE3">
        <w:rPr>
          <w:rFonts w:ascii="Arial" w:hAnsi="Arial" w:cs="Arial"/>
          <w:sz w:val="24"/>
          <w:szCs w:val="24"/>
        </w:rPr>
        <w:t xml:space="preserve"> administrativas </w:t>
      </w:r>
      <w:r w:rsidR="00714B56">
        <w:rPr>
          <w:rFonts w:ascii="Arial" w:hAnsi="Arial" w:cs="Arial"/>
          <w:sz w:val="24"/>
          <w:szCs w:val="24"/>
        </w:rPr>
        <w:t>de la referencia.</w:t>
      </w:r>
    </w:p>
    <w:p w14:paraId="32B46223" w14:textId="77777777" w:rsidR="006E5FCD" w:rsidRDefault="006E5FCD" w:rsidP="00541674">
      <w:pPr>
        <w:spacing w:after="0" w:line="240" w:lineRule="auto"/>
        <w:jc w:val="both"/>
        <w:rPr>
          <w:rFonts w:ascii="Arial" w:hAnsi="Arial" w:cs="Arial"/>
          <w:noProof/>
          <w:sz w:val="24"/>
          <w:szCs w:val="24"/>
        </w:rPr>
      </w:pPr>
    </w:p>
    <w:p w14:paraId="4D25AC8F" w14:textId="77777777" w:rsidR="00086EB7" w:rsidRPr="00F2432D" w:rsidRDefault="00086EB7" w:rsidP="00541674">
      <w:pPr>
        <w:spacing w:after="0" w:line="240" w:lineRule="auto"/>
        <w:jc w:val="both"/>
        <w:rPr>
          <w:rFonts w:ascii="Arial" w:hAnsi="Arial" w:cs="Arial"/>
          <w:noProof/>
          <w:sz w:val="24"/>
          <w:szCs w:val="24"/>
        </w:rPr>
      </w:pPr>
    </w:p>
    <w:p w14:paraId="3959CD9B" w14:textId="77777777" w:rsidR="006E5FCD" w:rsidRPr="00F2432D" w:rsidRDefault="006E5FCD" w:rsidP="00541674">
      <w:pPr>
        <w:pStyle w:val="Textoindependiente"/>
        <w:numPr>
          <w:ilvl w:val="0"/>
          <w:numId w:val="1"/>
        </w:numPr>
        <w:spacing w:line="240" w:lineRule="auto"/>
        <w:ind w:right="51"/>
        <w:jc w:val="center"/>
        <w:rPr>
          <w:rFonts w:cs="Arial"/>
          <w:b/>
          <w:sz w:val="24"/>
        </w:rPr>
      </w:pPr>
      <w:r w:rsidRPr="00F2432D">
        <w:rPr>
          <w:rFonts w:cs="Arial"/>
          <w:b/>
          <w:sz w:val="24"/>
          <w:lang w:val="es-MX"/>
        </w:rPr>
        <w:t>ANTECEDENTES</w:t>
      </w:r>
    </w:p>
    <w:p w14:paraId="45317D1D" w14:textId="77777777" w:rsidR="006E5FCD" w:rsidRDefault="006E5FCD" w:rsidP="00541674">
      <w:pPr>
        <w:pStyle w:val="Textoindependiente"/>
        <w:spacing w:line="240" w:lineRule="auto"/>
        <w:ind w:right="51"/>
        <w:rPr>
          <w:rFonts w:cs="Arial"/>
          <w:sz w:val="24"/>
          <w:lang w:val="es-MX"/>
        </w:rPr>
      </w:pPr>
    </w:p>
    <w:p w14:paraId="16999828" w14:textId="77777777" w:rsidR="006E5FCD" w:rsidRPr="00F2432D" w:rsidRDefault="006E5FCD" w:rsidP="00541674">
      <w:pPr>
        <w:pStyle w:val="Textoindependiente"/>
        <w:spacing w:line="240" w:lineRule="auto"/>
        <w:ind w:right="51"/>
        <w:rPr>
          <w:rFonts w:cs="Arial"/>
          <w:sz w:val="24"/>
          <w:lang w:val="es-MX"/>
        </w:rPr>
      </w:pPr>
    </w:p>
    <w:p w14:paraId="1D6EE91C" w14:textId="77777777" w:rsidR="006E5FCD" w:rsidRDefault="0015309A" w:rsidP="00541674">
      <w:pPr>
        <w:spacing w:after="0" w:line="240" w:lineRule="auto"/>
        <w:jc w:val="both"/>
        <w:rPr>
          <w:rFonts w:ascii="Arial" w:hAnsi="Arial" w:cs="Arial"/>
          <w:sz w:val="24"/>
          <w:szCs w:val="24"/>
        </w:rPr>
      </w:pPr>
      <w:r>
        <w:rPr>
          <w:rFonts w:ascii="Arial" w:hAnsi="Arial" w:cs="Arial"/>
          <w:noProof/>
          <w:sz w:val="24"/>
          <w:szCs w:val="24"/>
        </w:rPr>
        <w:t xml:space="preserve">La Dirección </w:t>
      </w:r>
      <w:r w:rsidR="00A16025" w:rsidRPr="00DF5353">
        <w:rPr>
          <w:rFonts w:ascii="Arial" w:hAnsi="Arial" w:cs="Arial"/>
          <w:sz w:val="24"/>
          <w:szCs w:val="24"/>
        </w:rPr>
        <w:t>de Asesoría Legal y</w:t>
      </w:r>
      <w:r w:rsidR="00474938">
        <w:rPr>
          <w:rFonts w:ascii="Arial" w:hAnsi="Arial" w:cs="Arial"/>
          <w:sz w:val="24"/>
          <w:szCs w:val="24"/>
        </w:rPr>
        <w:t xml:space="preserve"> de</w:t>
      </w:r>
      <w:r w:rsidR="00A16025" w:rsidRPr="00DF5353">
        <w:rPr>
          <w:rFonts w:ascii="Arial" w:hAnsi="Arial" w:cs="Arial"/>
          <w:sz w:val="24"/>
          <w:szCs w:val="24"/>
        </w:rPr>
        <w:t xml:space="preserve"> Control </w:t>
      </w:r>
      <w:r>
        <w:rPr>
          <w:rFonts w:ascii="Arial" w:hAnsi="Arial" w:cs="Arial"/>
          <w:sz w:val="24"/>
          <w:szCs w:val="24"/>
        </w:rPr>
        <w:t xml:space="preserve">de la Gobernación de Antioquia solicitó a esta Sala definir el conflicto de competencias planteado entre esa autoridad y la Superintendencia de la Economía Solidaria para conocer y decidir sobre la queja presentada por la Unidad Administrativa Especial de </w:t>
      </w:r>
      <w:r w:rsidR="00D85168">
        <w:rPr>
          <w:rFonts w:ascii="Arial" w:hAnsi="Arial" w:cs="Arial"/>
          <w:sz w:val="24"/>
          <w:szCs w:val="24"/>
        </w:rPr>
        <w:t>Gestión</w:t>
      </w:r>
      <w:r>
        <w:rPr>
          <w:rFonts w:ascii="Arial" w:hAnsi="Arial" w:cs="Arial"/>
          <w:sz w:val="24"/>
          <w:szCs w:val="24"/>
        </w:rPr>
        <w:t xml:space="preserve"> Pensional y Contribuciones Parafiscales, UGPP, respecto de la Asociación de </w:t>
      </w:r>
      <w:r w:rsidR="00D85168">
        <w:rPr>
          <w:rFonts w:ascii="Arial" w:hAnsi="Arial" w:cs="Arial"/>
          <w:sz w:val="24"/>
          <w:szCs w:val="24"/>
        </w:rPr>
        <w:t>Desempleados</w:t>
      </w:r>
      <w:r>
        <w:rPr>
          <w:rFonts w:ascii="Arial" w:hAnsi="Arial" w:cs="Arial"/>
          <w:sz w:val="24"/>
          <w:szCs w:val="24"/>
        </w:rPr>
        <w:t xml:space="preserve"> de Medellín, por </w:t>
      </w:r>
      <w:r w:rsidR="00D85168">
        <w:rPr>
          <w:rFonts w:ascii="Arial" w:hAnsi="Arial" w:cs="Arial"/>
          <w:sz w:val="24"/>
          <w:szCs w:val="24"/>
        </w:rPr>
        <w:t xml:space="preserve">realizar afiliaciones colectivas de trabajadores independientes al </w:t>
      </w:r>
      <w:r w:rsidR="00D85168">
        <w:rPr>
          <w:rFonts w:ascii="Arial" w:hAnsi="Arial" w:cs="Arial"/>
          <w:sz w:val="24"/>
          <w:szCs w:val="24"/>
        </w:rPr>
        <w:lastRenderedPageBreak/>
        <w:t xml:space="preserve">Sistema General de Seguridad Social Integral y utilizar la planilla de liquidación de aporte PILA, tipos de cotizantes y subcotizantes, </w:t>
      </w:r>
      <w:r w:rsidR="00D85168" w:rsidRPr="00D85168">
        <w:rPr>
          <w:rFonts w:ascii="Arial" w:hAnsi="Arial" w:cs="Arial"/>
          <w:sz w:val="24"/>
          <w:szCs w:val="24"/>
        </w:rPr>
        <w:t>presuntamente sin autorización</w:t>
      </w:r>
      <w:r w:rsidR="00D85168">
        <w:rPr>
          <w:rFonts w:ascii="Arial" w:hAnsi="Arial" w:cs="Arial"/>
          <w:sz w:val="24"/>
          <w:szCs w:val="24"/>
        </w:rPr>
        <w:t xml:space="preserve"> (folios 1 a 8).</w:t>
      </w:r>
    </w:p>
    <w:p w14:paraId="42F1A1F3" w14:textId="77777777" w:rsidR="00D85168" w:rsidRDefault="00D85168" w:rsidP="00541674">
      <w:pPr>
        <w:spacing w:after="0" w:line="240" w:lineRule="auto"/>
        <w:jc w:val="both"/>
        <w:rPr>
          <w:rFonts w:ascii="Arial" w:hAnsi="Arial" w:cs="Arial"/>
          <w:sz w:val="24"/>
          <w:szCs w:val="24"/>
        </w:rPr>
      </w:pPr>
    </w:p>
    <w:p w14:paraId="4ADECBC1" w14:textId="77777777" w:rsidR="00D0734C" w:rsidRDefault="00D0734C" w:rsidP="00541674">
      <w:pPr>
        <w:spacing w:after="0" w:line="240" w:lineRule="auto"/>
        <w:jc w:val="both"/>
        <w:rPr>
          <w:rFonts w:ascii="Arial" w:hAnsi="Arial" w:cs="Arial"/>
          <w:sz w:val="24"/>
          <w:szCs w:val="24"/>
        </w:rPr>
      </w:pPr>
      <w:r>
        <w:rPr>
          <w:rFonts w:ascii="Arial" w:hAnsi="Arial" w:cs="Arial"/>
          <w:sz w:val="24"/>
          <w:szCs w:val="24"/>
        </w:rPr>
        <w:t xml:space="preserve">Con base en el escrito de la Dirección de Asesoría Legal y de Control y sus anexos, </w:t>
      </w:r>
      <w:r w:rsidR="00EF5569">
        <w:rPr>
          <w:rFonts w:ascii="Arial" w:hAnsi="Arial" w:cs="Arial"/>
          <w:sz w:val="24"/>
          <w:szCs w:val="24"/>
        </w:rPr>
        <w:t>se resumen los antecedentes que dieron origen al conflicto:</w:t>
      </w:r>
    </w:p>
    <w:p w14:paraId="603B9B34" w14:textId="77777777" w:rsidR="00EF5569" w:rsidRDefault="00EF5569" w:rsidP="00541674">
      <w:pPr>
        <w:spacing w:after="0" w:line="240" w:lineRule="auto"/>
        <w:jc w:val="both"/>
        <w:rPr>
          <w:rFonts w:ascii="Arial" w:hAnsi="Arial" w:cs="Arial"/>
          <w:sz w:val="24"/>
          <w:szCs w:val="24"/>
        </w:rPr>
      </w:pPr>
    </w:p>
    <w:p w14:paraId="69BE0FE7" w14:textId="77777777" w:rsidR="00D85168" w:rsidRPr="00F2432D" w:rsidRDefault="00D85168" w:rsidP="00541674">
      <w:pPr>
        <w:spacing w:after="0" w:line="240" w:lineRule="auto"/>
        <w:jc w:val="both"/>
        <w:rPr>
          <w:rFonts w:ascii="Arial" w:hAnsi="Arial" w:cs="Arial"/>
          <w:noProof/>
          <w:sz w:val="24"/>
          <w:szCs w:val="24"/>
        </w:rPr>
      </w:pPr>
    </w:p>
    <w:p w14:paraId="3B74EDFB" w14:textId="77777777" w:rsidR="006E5FCD" w:rsidRDefault="00D212A5" w:rsidP="00541674">
      <w:pPr>
        <w:pStyle w:val="Textoindependiente"/>
        <w:spacing w:line="240" w:lineRule="auto"/>
        <w:rPr>
          <w:rFonts w:cs="Arial"/>
          <w:sz w:val="24"/>
          <w:lang w:val="es-ES"/>
        </w:rPr>
      </w:pPr>
      <w:r>
        <w:rPr>
          <w:rFonts w:cs="Arial"/>
          <w:sz w:val="24"/>
          <w:lang w:val="es-ES"/>
        </w:rPr>
        <w:t>1.</w:t>
      </w:r>
      <w:r w:rsidR="00C56962">
        <w:rPr>
          <w:rFonts w:cs="Arial"/>
          <w:sz w:val="24"/>
          <w:lang w:val="es-ES"/>
        </w:rPr>
        <w:tab/>
      </w:r>
      <w:r>
        <w:rPr>
          <w:rFonts w:cs="Arial"/>
          <w:sz w:val="24"/>
          <w:lang w:val="es-ES"/>
        </w:rPr>
        <w:t>E</w:t>
      </w:r>
      <w:r w:rsidR="00C56962">
        <w:rPr>
          <w:rFonts w:cs="Arial"/>
          <w:sz w:val="24"/>
          <w:lang w:val="es-ES"/>
        </w:rPr>
        <w:t>n</w:t>
      </w:r>
      <w:r>
        <w:rPr>
          <w:rFonts w:cs="Arial"/>
          <w:sz w:val="24"/>
          <w:lang w:val="es-ES"/>
        </w:rPr>
        <w:t xml:space="preserve"> agosto de 2014 l</w:t>
      </w:r>
      <w:r w:rsidR="006E5FCD">
        <w:rPr>
          <w:rFonts w:cs="Arial"/>
          <w:sz w:val="24"/>
          <w:lang w:val="es-ES"/>
        </w:rPr>
        <w:t>a</w:t>
      </w:r>
      <w:r w:rsidR="006E5FCD" w:rsidRPr="003E36BF">
        <w:rPr>
          <w:rFonts w:cs="Arial"/>
          <w:sz w:val="24"/>
          <w:lang w:val="es-ES"/>
        </w:rPr>
        <w:t xml:space="preserve"> </w:t>
      </w:r>
      <w:r>
        <w:rPr>
          <w:rFonts w:cs="Arial"/>
          <w:sz w:val="24"/>
          <w:lang w:val="es-ES"/>
        </w:rPr>
        <w:t xml:space="preserve">UGPP </w:t>
      </w:r>
      <w:r w:rsidR="00F6766C">
        <w:rPr>
          <w:rFonts w:cs="Arial"/>
          <w:sz w:val="24"/>
          <w:lang w:val="es-ES"/>
        </w:rPr>
        <w:t xml:space="preserve">mediante oficio </w:t>
      </w:r>
      <w:r w:rsidR="00EE4F9B">
        <w:rPr>
          <w:rFonts w:cs="Arial"/>
          <w:sz w:val="24"/>
          <w:lang w:val="es-ES"/>
        </w:rPr>
        <w:t xml:space="preserve">con el radicado N° </w:t>
      </w:r>
      <w:r w:rsidR="00F6766C">
        <w:rPr>
          <w:rFonts w:cs="Arial"/>
          <w:sz w:val="24"/>
          <w:lang w:val="es-ES"/>
        </w:rPr>
        <w:t xml:space="preserve">20146204038821, </w:t>
      </w:r>
      <w:r>
        <w:rPr>
          <w:rFonts w:cs="Arial"/>
          <w:sz w:val="24"/>
          <w:lang w:val="es-ES"/>
        </w:rPr>
        <w:t xml:space="preserve">solicitó a la Superintendencia Nacional de Salud </w:t>
      </w:r>
      <w:r w:rsidR="00196D1B">
        <w:rPr>
          <w:rFonts w:cs="Arial"/>
          <w:sz w:val="24"/>
          <w:lang w:val="es-ES"/>
        </w:rPr>
        <w:t xml:space="preserve">que </w:t>
      </w:r>
      <w:r w:rsidR="00F6766C">
        <w:rPr>
          <w:rFonts w:cs="Arial"/>
          <w:sz w:val="24"/>
          <w:lang w:val="es-ES"/>
        </w:rPr>
        <w:t>adelantar</w:t>
      </w:r>
      <w:r w:rsidR="00196D1B">
        <w:rPr>
          <w:rFonts w:cs="Arial"/>
          <w:sz w:val="24"/>
          <w:lang w:val="es-ES"/>
        </w:rPr>
        <w:t>a</w:t>
      </w:r>
      <w:r w:rsidR="00F6766C">
        <w:rPr>
          <w:rFonts w:cs="Arial"/>
          <w:sz w:val="24"/>
          <w:lang w:val="es-ES"/>
        </w:rPr>
        <w:t xml:space="preserve"> las acciones pertinentes </w:t>
      </w:r>
      <w:r w:rsidR="00EF5569">
        <w:rPr>
          <w:rFonts w:cs="Arial"/>
          <w:sz w:val="24"/>
          <w:lang w:val="es-ES"/>
        </w:rPr>
        <w:t xml:space="preserve">respecto </w:t>
      </w:r>
      <w:r w:rsidR="00301C34">
        <w:rPr>
          <w:rFonts w:cs="Arial"/>
          <w:sz w:val="24"/>
          <w:lang w:val="es-ES"/>
        </w:rPr>
        <w:t xml:space="preserve">de </w:t>
      </w:r>
      <w:r w:rsidR="00EB2F22">
        <w:rPr>
          <w:rFonts w:cs="Arial"/>
          <w:sz w:val="24"/>
          <w:lang w:val="es-ES"/>
        </w:rPr>
        <w:t>12 empresas</w:t>
      </w:r>
      <w:r w:rsidR="00EF5569">
        <w:rPr>
          <w:rFonts w:cs="Arial"/>
          <w:sz w:val="24"/>
          <w:lang w:val="es-ES"/>
        </w:rPr>
        <w:t xml:space="preserve"> que,</w:t>
      </w:r>
      <w:r w:rsidR="00196D1B">
        <w:rPr>
          <w:rFonts w:cs="Arial"/>
          <w:sz w:val="24"/>
          <w:lang w:val="es-ES"/>
        </w:rPr>
        <w:t xml:space="preserve"> </w:t>
      </w:r>
      <w:r w:rsidR="00EB2F22">
        <w:rPr>
          <w:rFonts w:cs="Arial"/>
          <w:sz w:val="24"/>
          <w:lang w:val="es-ES"/>
        </w:rPr>
        <w:t xml:space="preserve">presuntamente </w:t>
      </w:r>
      <w:r w:rsidR="00EF5569">
        <w:rPr>
          <w:rFonts w:cs="Arial"/>
          <w:sz w:val="24"/>
          <w:lang w:val="es-ES"/>
        </w:rPr>
        <w:t xml:space="preserve">sin estar autorizadas, realizaban </w:t>
      </w:r>
      <w:r w:rsidR="00196D1B">
        <w:rPr>
          <w:rFonts w:cs="Arial"/>
          <w:sz w:val="24"/>
          <w:lang w:val="es-ES"/>
        </w:rPr>
        <w:t xml:space="preserve">afiliaciones colectivas de trabajadores independientes </w:t>
      </w:r>
      <w:r w:rsidR="00EB2F22">
        <w:rPr>
          <w:rFonts w:cs="Arial"/>
          <w:sz w:val="24"/>
          <w:lang w:val="es-ES"/>
        </w:rPr>
        <w:t xml:space="preserve">al Sistema General de Seguridad Social Integral </w:t>
      </w:r>
      <w:r w:rsidR="006E5FCD">
        <w:rPr>
          <w:rFonts w:cs="Arial"/>
          <w:sz w:val="24"/>
          <w:lang w:val="es-ES"/>
        </w:rPr>
        <w:t>(folio</w:t>
      </w:r>
      <w:r w:rsidR="00301C34">
        <w:rPr>
          <w:rFonts w:cs="Arial"/>
          <w:sz w:val="24"/>
          <w:lang w:val="es-ES"/>
        </w:rPr>
        <w:t>s</w:t>
      </w:r>
      <w:r w:rsidR="006E5FCD">
        <w:rPr>
          <w:rFonts w:cs="Arial"/>
          <w:sz w:val="24"/>
          <w:lang w:val="es-ES"/>
        </w:rPr>
        <w:t xml:space="preserve"> </w:t>
      </w:r>
      <w:r w:rsidR="00F6766C">
        <w:rPr>
          <w:rFonts w:cs="Arial"/>
          <w:sz w:val="24"/>
          <w:lang w:val="es-ES"/>
        </w:rPr>
        <w:t>9</w:t>
      </w:r>
      <w:r w:rsidR="0019162F">
        <w:rPr>
          <w:rFonts w:cs="Arial"/>
          <w:sz w:val="24"/>
          <w:lang w:val="es-ES"/>
        </w:rPr>
        <w:t xml:space="preserve"> y</w:t>
      </w:r>
      <w:r w:rsidR="00301C34">
        <w:rPr>
          <w:rFonts w:cs="Arial"/>
          <w:sz w:val="24"/>
          <w:lang w:val="es-ES"/>
        </w:rPr>
        <w:t>10</w:t>
      </w:r>
      <w:r w:rsidR="006E5FCD">
        <w:rPr>
          <w:rFonts w:cs="Arial"/>
          <w:sz w:val="24"/>
          <w:lang w:val="es-ES"/>
        </w:rPr>
        <w:t>).</w:t>
      </w:r>
    </w:p>
    <w:p w14:paraId="0FDA8097" w14:textId="77777777" w:rsidR="0019162F" w:rsidRDefault="0019162F" w:rsidP="00541674">
      <w:pPr>
        <w:pStyle w:val="Textoindependiente"/>
        <w:spacing w:line="240" w:lineRule="auto"/>
        <w:rPr>
          <w:rFonts w:cs="Arial"/>
          <w:sz w:val="24"/>
          <w:lang w:val="es-ES"/>
        </w:rPr>
      </w:pPr>
    </w:p>
    <w:p w14:paraId="4C83E27E" w14:textId="77777777" w:rsidR="006E5FCD" w:rsidRDefault="006E5FCD" w:rsidP="00541674">
      <w:pPr>
        <w:pStyle w:val="Textoindependiente"/>
        <w:spacing w:line="240" w:lineRule="auto"/>
        <w:rPr>
          <w:rFonts w:cs="Arial"/>
          <w:sz w:val="24"/>
          <w:lang w:val="es-ES"/>
        </w:rPr>
      </w:pPr>
      <w:r>
        <w:rPr>
          <w:rFonts w:cs="Arial"/>
          <w:sz w:val="24"/>
          <w:lang w:val="es-ES"/>
        </w:rPr>
        <w:t>2.</w:t>
      </w:r>
      <w:r w:rsidR="00C56962">
        <w:rPr>
          <w:rFonts w:cs="Arial"/>
          <w:sz w:val="24"/>
          <w:lang w:val="es-ES"/>
        </w:rPr>
        <w:tab/>
      </w:r>
      <w:r w:rsidR="00A715A5">
        <w:rPr>
          <w:rFonts w:cs="Arial"/>
          <w:sz w:val="24"/>
          <w:lang w:val="es-ES"/>
        </w:rPr>
        <w:t>E</w:t>
      </w:r>
      <w:r w:rsidR="00C56962">
        <w:rPr>
          <w:rFonts w:cs="Arial"/>
          <w:sz w:val="24"/>
          <w:lang w:val="es-ES"/>
        </w:rPr>
        <w:t>n</w:t>
      </w:r>
      <w:r w:rsidR="00A715A5">
        <w:rPr>
          <w:rFonts w:cs="Arial"/>
          <w:sz w:val="24"/>
          <w:lang w:val="es-ES"/>
        </w:rPr>
        <w:t xml:space="preserve"> agosto de 2015 l</w:t>
      </w:r>
      <w:r w:rsidR="003877CD">
        <w:rPr>
          <w:rFonts w:cs="Arial"/>
          <w:sz w:val="24"/>
          <w:lang w:val="es-ES"/>
        </w:rPr>
        <w:t xml:space="preserve">a </w:t>
      </w:r>
      <w:r w:rsidR="00BA29E2">
        <w:rPr>
          <w:rFonts w:cs="Arial"/>
          <w:sz w:val="24"/>
          <w:lang w:val="es-ES"/>
        </w:rPr>
        <w:t>Dirección de Inspección y Vigilancia para Entidades Administradora</w:t>
      </w:r>
      <w:r w:rsidR="0086435D">
        <w:rPr>
          <w:rFonts w:cs="Arial"/>
          <w:sz w:val="24"/>
          <w:lang w:val="es-ES"/>
        </w:rPr>
        <w:t>s</w:t>
      </w:r>
      <w:r w:rsidR="00BA29E2">
        <w:rPr>
          <w:rFonts w:cs="Arial"/>
          <w:sz w:val="24"/>
          <w:lang w:val="es-ES"/>
        </w:rPr>
        <w:t xml:space="preserve"> de Planes de Beneficios de la </w:t>
      </w:r>
      <w:r w:rsidR="003877CD">
        <w:rPr>
          <w:rFonts w:cs="Arial"/>
          <w:sz w:val="24"/>
          <w:lang w:val="es-ES"/>
        </w:rPr>
        <w:t>Superintendencia Nacional de Salud</w:t>
      </w:r>
      <w:r w:rsidR="00D55C9D">
        <w:rPr>
          <w:rFonts w:cs="Arial"/>
          <w:sz w:val="24"/>
          <w:lang w:val="es-ES"/>
        </w:rPr>
        <w:t xml:space="preserve"> </w:t>
      </w:r>
      <w:r w:rsidR="00C56962">
        <w:rPr>
          <w:rFonts w:cs="Arial"/>
          <w:sz w:val="24"/>
          <w:lang w:val="es-ES"/>
        </w:rPr>
        <w:t>remitió la queja de la UGPP a la Superintendencia de la Economía Solidaria y le informó que revisado e</w:t>
      </w:r>
      <w:r w:rsidR="0031237F">
        <w:rPr>
          <w:rFonts w:cs="Arial"/>
          <w:sz w:val="24"/>
          <w:lang w:val="es-ES"/>
        </w:rPr>
        <w:t>l listado de Asociaciones, Agremiaciones y Comunidades Religiosas no encontró</w:t>
      </w:r>
      <w:r w:rsidR="00E85EFD">
        <w:rPr>
          <w:rFonts w:cs="Arial"/>
          <w:sz w:val="24"/>
          <w:lang w:val="es-ES"/>
        </w:rPr>
        <w:t xml:space="preserve"> </w:t>
      </w:r>
      <w:r w:rsidR="0086435D">
        <w:rPr>
          <w:rFonts w:cs="Arial"/>
          <w:sz w:val="24"/>
          <w:lang w:val="es-ES"/>
        </w:rPr>
        <w:t xml:space="preserve">información sobre </w:t>
      </w:r>
      <w:r w:rsidR="00E85EFD">
        <w:rPr>
          <w:rFonts w:cs="Arial"/>
          <w:sz w:val="24"/>
          <w:lang w:val="es-ES"/>
        </w:rPr>
        <w:t>7</w:t>
      </w:r>
      <w:r w:rsidR="00C56962">
        <w:rPr>
          <w:rFonts w:cs="Arial"/>
          <w:sz w:val="24"/>
          <w:lang w:val="es-ES"/>
        </w:rPr>
        <w:t xml:space="preserve"> de las 12 </w:t>
      </w:r>
      <w:r w:rsidR="00E85EFD">
        <w:rPr>
          <w:rFonts w:cs="Arial"/>
          <w:sz w:val="24"/>
          <w:lang w:val="es-ES"/>
        </w:rPr>
        <w:t xml:space="preserve">empresas, </w:t>
      </w:r>
      <w:r w:rsidR="0086435D">
        <w:rPr>
          <w:rFonts w:cs="Arial"/>
          <w:sz w:val="24"/>
          <w:lang w:val="es-ES"/>
        </w:rPr>
        <w:t>y</w:t>
      </w:r>
      <w:r w:rsidR="00E85EFD">
        <w:rPr>
          <w:rFonts w:cs="Arial"/>
          <w:sz w:val="24"/>
          <w:lang w:val="es-ES"/>
        </w:rPr>
        <w:t xml:space="preserve"> </w:t>
      </w:r>
      <w:r w:rsidR="00C56962">
        <w:rPr>
          <w:rFonts w:cs="Arial"/>
          <w:sz w:val="24"/>
          <w:lang w:val="es-ES"/>
        </w:rPr>
        <w:t xml:space="preserve"> que </w:t>
      </w:r>
      <w:r w:rsidR="001336E4">
        <w:rPr>
          <w:rFonts w:cs="Arial"/>
          <w:sz w:val="24"/>
          <w:lang w:val="es-ES"/>
        </w:rPr>
        <w:t>el reporte en el</w:t>
      </w:r>
      <w:r w:rsidR="00E85EFD">
        <w:rPr>
          <w:rFonts w:cs="Arial"/>
          <w:sz w:val="24"/>
          <w:lang w:val="es-ES"/>
        </w:rPr>
        <w:t xml:space="preserve"> Registro Único Empresarial y Social de la Cámara de Comercio -RUES-</w:t>
      </w:r>
      <w:r w:rsidR="001336E4">
        <w:rPr>
          <w:rFonts w:cs="Arial"/>
          <w:sz w:val="24"/>
          <w:lang w:val="es-ES"/>
        </w:rPr>
        <w:t xml:space="preserve"> arrojó que </w:t>
      </w:r>
      <w:r w:rsidR="00C56962">
        <w:rPr>
          <w:rFonts w:cs="Arial"/>
          <w:sz w:val="24"/>
          <w:lang w:val="es-ES"/>
        </w:rPr>
        <w:t xml:space="preserve">dichas 7 </w:t>
      </w:r>
      <w:r w:rsidR="001336E4">
        <w:rPr>
          <w:rFonts w:cs="Arial"/>
          <w:sz w:val="24"/>
          <w:lang w:val="es-ES"/>
        </w:rPr>
        <w:t>eran entidades sin ánimo de lucro</w:t>
      </w:r>
      <w:r w:rsidR="00C56962">
        <w:rPr>
          <w:rFonts w:cs="Arial"/>
          <w:sz w:val="24"/>
          <w:lang w:val="es-ES"/>
        </w:rPr>
        <w:t xml:space="preserve">, ESAL, que no estaban bajo la inspección, vigilancia y control de la Superintendencia de Salud </w:t>
      </w:r>
      <w:r>
        <w:rPr>
          <w:rFonts w:cs="Arial"/>
          <w:sz w:val="24"/>
          <w:lang w:val="es-ES"/>
        </w:rPr>
        <w:t xml:space="preserve">(folios </w:t>
      </w:r>
      <w:r w:rsidR="00D55C9D">
        <w:rPr>
          <w:rFonts w:cs="Arial"/>
          <w:sz w:val="24"/>
          <w:lang w:val="es-ES"/>
        </w:rPr>
        <w:t>11</w:t>
      </w:r>
      <w:r w:rsidR="00BA1B30">
        <w:rPr>
          <w:rFonts w:cs="Arial"/>
          <w:sz w:val="24"/>
          <w:lang w:val="es-ES"/>
        </w:rPr>
        <w:t>-12</w:t>
      </w:r>
      <w:r>
        <w:rPr>
          <w:rFonts w:cs="Arial"/>
          <w:sz w:val="24"/>
          <w:lang w:val="es-ES"/>
        </w:rPr>
        <w:t>).</w:t>
      </w:r>
    </w:p>
    <w:p w14:paraId="7A94DA1B" w14:textId="77777777" w:rsidR="0031237F" w:rsidRDefault="0031237F" w:rsidP="00541674">
      <w:pPr>
        <w:pStyle w:val="Textoindependiente"/>
        <w:spacing w:line="240" w:lineRule="auto"/>
        <w:rPr>
          <w:rFonts w:cs="Arial"/>
          <w:sz w:val="24"/>
          <w:lang w:val="es-ES"/>
        </w:rPr>
      </w:pPr>
    </w:p>
    <w:p w14:paraId="3B8031F3" w14:textId="77777777" w:rsidR="006E5FCD" w:rsidRDefault="006E5FCD" w:rsidP="00541674">
      <w:pPr>
        <w:pStyle w:val="Textoindependiente"/>
        <w:spacing w:line="240" w:lineRule="auto"/>
        <w:rPr>
          <w:rFonts w:cs="Arial"/>
          <w:sz w:val="24"/>
          <w:lang w:val="es-ES"/>
        </w:rPr>
      </w:pPr>
      <w:r>
        <w:rPr>
          <w:rFonts w:cs="Arial"/>
          <w:sz w:val="24"/>
          <w:lang w:val="es-ES"/>
        </w:rPr>
        <w:t>3.</w:t>
      </w:r>
      <w:r w:rsidR="00C56962">
        <w:rPr>
          <w:rFonts w:cs="Arial"/>
          <w:sz w:val="24"/>
          <w:lang w:val="es-ES"/>
        </w:rPr>
        <w:tab/>
      </w:r>
      <w:r w:rsidR="00A715A5">
        <w:rPr>
          <w:rFonts w:cs="Arial"/>
          <w:sz w:val="24"/>
          <w:lang w:val="es-ES"/>
        </w:rPr>
        <w:t>E</w:t>
      </w:r>
      <w:r w:rsidR="00C56962">
        <w:rPr>
          <w:rFonts w:cs="Arial"/>
          <w:sz w:val="24"/>
          <w:lang w:val="es-ES"/>
        </w:rPr>
        <w:t xml:space="preserve">n </w:t>
      </w:r>
      <w:r w:rsidR="00A715A5">
        <w:rPr>
          <w:rFonts w:cs="Arial"/>
          <w:sz w:val="24"/>
          <w:lang w:val="es-ES"/>
        </w:rPr>
        <w:t>septiembre de 2015</w:t>
      </w:r>
      <w:r w:rsidR="002D5BFF">
        <w:rPr>
          <w:rFonts w:cs="Arial"/>
          <w:sz w:val="24"/>
          <w:lang w:val="es-ES"/>
        </w:rPr>
        <w:t xml:space="preserve"> </w:t>
      </w:r>
      <w:r w:rsidR="00A715A5">
        <w:rPr>
          <w:rFonts w:cs="Arial"/>
          <w:sz w:val="24"/>
          <w:lang w:val="es-ES"/>
        </w:rPr>
        <w:t>la Superintendencia de la Economía Solidaria remitió a</w:t>
      </w:r>
      <w:r w:rsidR="00A93682">
        <w:rPr>
          <w:rFonts w:cs="Arial"/>
          <w:sz w:val="24"/>
          <w:lang w:val="es-ES"/>
        </w:rPr>
        <w:t xml:space="preserve"> </w:t>
      </w:r>
      <w:r w:rsidR="00A715A5">
        <w:rPr>
          <w:rFonts w:cs="Arial"/>
          <w:sz w:val="24"/>
          <w:lang w:val="es-ES"/>
        </w:rPr>
        <w:t>l</w:t>
      </w:r>
      <w:r w:rsidR="00A93682">
        <w:rPr>
          <w:rFonts w:cs="Arial"/>
          <w:sz w:val="24"/>
          <w:lang w:val="es-ES"/>
        </w:rPr>
        <w:t>a</w:t>
      </w:r>
      <w:r w:rsidR="00A715A5">
        <w:rPr>
          <w:rFonts w:cs="Arial"/>
          <w:sz w:val="24"/>
          <w:lang w:val="es-ES"/>
        </w:rPr>
        <w:t xml:space="preserve"> Goberna</w:t>
      </w:r>
      <w:r w:rsidR="00A93682">
        <w:rPr>
          <w:rFonts w:cs="Arial"/>
          <w:sz w:val="24"/>
          <w:lang w:val="es-ES"/>
        </w:rPr>
        <w:t>ción</w:t>
      </w:r>
      <w:r w:rsidR="00A715A5">
        <w:rPr>
          <w:rFonts w:cs="Arial"/>
          <w:sz w:val="24"/>
          <w:lang w:val="es-ES"/>
        </w:rPr>
        <w:t xml:space="preserve"> del Departamento de Antioquia e</w:t>
      </w:r>
      <w:r w:rsidR="00535563">
        <w:rPr>
          <w:rFonts w:cs="Arial"/>
          <w:sz w:val="24"/>
          <w:lang w:val="es-ES"/>
        </w:rPr>
        <w:t xml:space="preserve">l documento enviado por la UGPP, </w:t>
      </w:r>
      <w:r w:rsidR="002D5BFF">
        <w:rPr>
          <w:rFonts w:cs="Arial"/>
          <w:sz w:val="24"/>
          <w:lang w:val="es-ES"/>
        </w:rPr>
        <w:t xml:space="preserve">porque de acuerdo con </w:t>
      </w:r>
      <w:r w:rsidR="002D5BFF" w:rsidRPr="002D5BFF">
        <w:rPr>
          <w:rFonts w:cs="Arial"/>
          <w:sz w:val="24"/>
          <w:lang w:val="es-ES"/>
        </w:rPr>
        <w:t xml:space="preserve">los artículos 23 del Decreto 1529 de 1990 y 12 del Decreto 427 de 1996, </w:t>
      </w:r>
      <w:r w:rsidR="00535563">
        <w:rPr>
          <w:rFonts w:cs="Arial"/>
          <w:sz w:val="24"/>
          <w:lang w:val="es-ES"/>
        </w:rPr>
        <w:t>las corporaciones y fundaciones</w:t>
      </w:r>
      <w:r w:rsidR="009D0927">
        <w:rPr>
          <w:rFonts w:cs="Arial"/>
          <w:sz w:val="24"/>
          <w:lang w:val="es-ES"/>
        </w:rPr>
        <w:t xml:space="preserve"> son supervisadas por la Gobernación del Departamento en la que tienen su domicilio principal (folio 13).  </w:t>
      </w:r>
      <w:r w:rsidR="00535563">
        <w:rPr>
          <w:rFonts w:cs="Arial"/>
          <w:sz w:val="24"/>
          <w:lang w:val="es-ES"/>
        </w:rPr>
        <w:t xml:space="preserve">  </w:t>
      </w:r>
    </w:p>
    <w:p w14:paraId="4008FFBC" w14:textId="77777777" w:rsidR="00D55C9D" w:rsidRDefault="00D55C9D" w:rsidP="00541674">
      <w:pPr>
        <w:pStyle w:val="Textoindependiente"/>
        <w:spacing w:line="240" w:lineRule="auto"/>
        <w:rPr>
          <w:rFonts w:cs="Arial"/>
          <w:sz w:val="24"/>
          <w:lang w:val="es-ES"/>
        </w:rPr>
      </w:pPr>
    </w:p>
    <w:p w14:paraId="34479B93" w14:textId="77777777" w:rsidR="006E5FCD" w:rsidRDefault="006E5FCD" w:rsidP="00541674">
      <w:pPr>
        <w:pStyle w:val="Textoindependiente"/>
        <w:spacing w:line="240" w:lineRule="auto"/>
        <w:rPr>
          <w:rFonts w:cs="Arial"/>
          <w:sz w:val="24"/>
          <w:lang w:val="es-ES"/>
        </w:rPr>
      </w:pPr>
      <w:r>
        <w:rPr>
          <w:rFonts w:cs="Arial"/>
          <w:sz w:val="24"/>
          <w:lang w:val="es-ES"/>
        </w:rPr>
        <w:t>4.</w:t>
      </w:r>
      <w:r w:rsidR="002D5BFF">
        <w:rPr>
          <w:rFonts w:cs="Arial"/>
          <w:sz w:val="24"/>
          <w:lang w:val="es-ES"/>
        </w:rPr>
        <w:tab/>
      </w:r>
      <w:r w:rsidR="009D0927">
        <w:rPr>
          <w:rFonts w:cs="Arial"/>
          <w:sz w:val="24"/>
          <w:lang w:val="es-ES"/>
        </w:rPr>
        <w:t>El</w:t>
      </w:r>
      <w:r w:rsidR="002D5BFF">
        <w:rPr>
          <w:rFonts w:cs="Arial"/>
          <w:sz w:val="24"/>
          <w:lang w:val="es-ES"/>
        </w:rPr>
        <w:t xml:space="preserve"> mismo mes de</w:t>
      </w:r>
      <w:r w:rsidR="009D0927">
        <w:rPr>
          <w:rFonts w:cs="Arial"/>
          <w:sz w:val="24"/>
          <w:lang w:val="es-ES"/>
        </w:rPr>
        <w:t xml:space="preserve"> septiembre de 2015</w:t>
      </w:r>
      <w:r w:rsidR="002D5BFF">
        <w:rPr>
          <w:rFonts w:cs="Arial"/>
          <w:sz w:val="24"/>
          <w:lang w:val="es-ES"/>
        </w:rPr>
        <w:t xml:space="preserve">, </w:t>
      </w:r>
      <w:r w:rsidR="009D0927">
        <w:rPr>
          <w:rFonts w:cs="Arial"/>
          <w:sz w:val="24"/>
          <w:lang w:val="es-ES"/>
        </w:rPr>
        <w:t>la Gobernación de Antioquia</w:t>
      </w:r>
      <w:r w:rsidR="004248CA">
        <w:rPr>
          <w:rFonts w:cs="Arial"/>
          <w:sz w:val="24"/>
          <w:lang w:val="es-ES"/>
        </w:rPr>
        <w:t xml:space="preserve"> </w:t>
      </w:r>
      <w:r w:rsidR="002D5BFF">
        <w:rPr>
          <w:rFonts w:cs="Arial"/>
          <w:sz w:val="24"/>
          <w:lang w:val="es-ES"/>
        </w:rPr>
        <w:t>le informó a l</w:t>
      </w:r>
      <w:r w:rsidR="004248CA">
        <w:rPr>
          <w:rFonts w:cs="Arial"/>
          <w:sz w:val="24"/>
          <w:lang w:val="es-ES"/>
        </w:rPr>
        <w:t>a</w:t>
      </w:r>
      <w:r w:rsidR="004248CA" w:rsidRPr="004248CA">
        <w:rPr>
          <w:rFonts w:cs="Arial"/>
          <w:sz w:val="24"/>
          <w:lang w:val="es-ES"/>
        </w:rPr>
        <w:t xml:space="preserve"> </w:t>
      </w:r>
      <w:r w:rsidR="004248CA">
        <w:rPr>
          <w:rFonts w:cs="Arial"/>
          <w:sz w:val="24"/>
          <w:lang w:val="es-ES"/>
        </w:rPr>
        <w:t xml:space="preserve">Superintendencia de la Economía Solidaria </w:t>
      </w:r>
      <w:r w:rsidR="002D5BFF">
        <w:rPr>
          <w:rFonts w:cs="Arial"/>
          <w:sz w:val="24"/>
          <w:lang w:val="es-ES"/>
        </w:rPr>
        <w:t xml:space="preserve">que solo tres de las entidades sin ánimo de lucro relacionadas tenían domicilio en Medellín, y que </w:t>
      </w:r>
      <w:r w:rsidR="005F5603">
        <w:rPr>
          <w:rFonts w:cs="Arial"/>
          <w:sz w:val="24"/>
          <w:lang w:val="es-ES"/>
        </w:rPr>
        <w:t>la Asociación de Desempleados de</w:t>
      </w:r>
      <w:r w:rsidR="003E185B">
        <w:rPr>
          <w:rFonts w:cs="Arial"/>
          <w:sz w:val="24"/>
          <w:lang w:val="es-ES"/>
        </w:rPr>
        <w:t>l Municipio de</w:t>
      </w:r>
      <w:r w:rsidR="005F5603">
        <w:rPr>
          <w:rFonts w:cs="Arial"/>
          <w:sz w:val="24"/>
          <w:lang w:val="es-ES"/>
        </w:rPr>
        <w:t xml:space="preserve"> Medellín </w:t>
      </w:r>
      <w:r w:rsidR="002D5BFF">
        <w:rPr>
          <w:rFonts w:cs="Arial"/>
          <w:sz w:val="24"/>
          <w:lang w:val="es-ES"/>
        </w:rPr>
        <w:t xml:space="preserve">era sujeto de vigilancia de la mencionada Superintendencia porque aunque en el RUES figuraba como ESAL, en criterio de la Gobernación se trataba, en la práctica, de </w:t>
      </w:r>
      <w:r w:rsidR="00BA29E2">
        <w:rPr>
          <w:rFonts w:cs="Arial"/>
          <w:sz w:val="24"/>
          <w:lang w:val="es-ES"/>
        </w:rPr>
        <w:t>una Cooperativa de Trabajo Asociado</w:t>
      </w:r>
      <w:r w:rsidR="004248CA">
        <w:rPr>
          <w:rFonts w:cs="Arial"/>
          <w:sz w:val="24"/>
          <w:lang w:val="es-ES"/>
        </w:rPr>
        <w:t xml:space="preserve"> </w:t>
      </w:r>
      <w:r>
        <w:rPr>
          <w:rFonts w:cs="Arial"/>
          <w:sz w:val="24"/>
          <w:lang w:val="es-ES"/>
        </w:rPr>
        <w:t>(folios 1</w:t>
      </w:r>
      <w:r w:rsidR="004248CA">
        <w:rPr>
          <w:rFonts w:cs="Arial"/>
          <w:sz w:val="24"/>
          <w:lang w:val="es-ES"/>
        </w:rPr>
        <w:t>4</w:t>
      </w:r>
      <w:r w:rsidR="002D5BFF">
        <w:rPr>
          <w:rFonts w:cs="Arial"/>
          <w:sz w:val="24"/>
          <w:lang w:val="es-ES"/>
        </w:rPr>
        <w:t xml:space="preserve"> a </w:t>
      </w:r>
      <w:r w:rsidR="004248CA">
        <w:rPr>
          <w:rFonts w:cs="Arial"/>
          <w:sz w:val="24"/>
          <w:lang w:val="es-ES"/>
        </w:rPr>
        <w:t>22</w:t>
      </w:r>
      <w:r>
        <w:rPr>
          <w:rFonts w:cs="Arial"/>
          <w:sz w:val="24"/>
          <w:lang w:val="es-ES"/>
        </w:rPr>
        <w:t xml:space="preserve">). </w:t>
      </w:r>
    </w:p>
    <w:p w14:paraId="3A282CCC" w14:textId="77777777" w:rsidR="006E5FCD" w:rsidRDefault="006E5FCD" w:rsidP="00541674">
      <w:pPr>
        <w:pStyle w:val="Textoindependiente"/>
        <w:spacing w:line="240" w:lineRule="auto"/>
        <w:rPr>
          <w:rFonts w:cs="Arial"/>
          <w:sz w:val="24"/>
          <w:lang w:val="es-ES"/>
        </w:rPr>
      </w:pPr>
      <w:r>
        <w:rPr>
          <w:rFonts w:cs="Arial"/>
          <w:sz w:val="24"/>
          <w:lang w:val="es-ES"/>
        </w:rPr>
        <w:t xml:space="preserve">   </w:t>
      </w:r>
    </w:p>
    <w:p w14:paraId="324B5225" w14:textId="77777777" w:rsidR="002674F3" w:rsidRDefault="006E5FCD" w:rsidP="00541674">
      <w:pPr>
        <w:pStyle w:val="Textoindependiente"/>
        <w:spacing w:line="240" w:lineRule="auto"/>
        <w:rPr>
          <w:rFonts w:cs="Arial"/>
          <w:sz w:val="24"/>
          <w:lang w:val="es-ES"/>
        </w:rPr>
      </w:pPr>
      <w:r>
        <w:rPr>
          <w:rFonts w:cs="Arial"/>
          <w:sz w:val="24"/>
          <w:lang w:val="es-ES"/>
        </w:rPr>
        <w:t>5.</w:t>
      </w:r>
      <w:r w:rsidR="002D5BFF">
        <w:rPr>
          <w:rFonts w:cs="Arial"/>
          <w:sz w:val="24"/>
          <w:lang w:val="es-ES"/>
        </w:rPr>
        <w:tab/>
      </w:r>
      <w:r w:rsidR="00FA1581">
        <w:rPr>
          <w:rFonts w:cs="Arial"/>
          <w:sz w:val="24"/>
          <w:lang w:val="es-ES"/>
        </w:rPr>
        <w:t xml:space="preserve">Con fecha 29 de octubre de 2015 </w:t>
      </w:r>
      <w:r w:rsidR="00A93682">
        <w:rPr>
          <w:rFonts w:cs="Arial"/>
          <w:sz w:val="24"/>
          <w:lang w:val="es-ES"/>
        </w:rPr>
        <w:t>la</w:t>
      </w:r>
      <w:r w:rsidR="00A93682" w:rsidRPr="004248CA">
        <w:rPr>
          <w:rFonts w:cs="Arial"/>
          <w:sz w:val="24"/>
          <w:lang w:val="es-ES"/>
        </w:rPr>
        <w:t xml:space="preserve"> </w:t>
      </w:r>
      <w:r w:rsidR="00A93682">
        <w:rPr>
          <w:rFonts w:cs="Arial"/>
          <w:sz w:val="24"/>
          <w:lang w:val="es-ES"/>
        </w:rPr>
        <w:t xml:space="preserve">Superintendencia de la Economía Solidaria </w:t>
      </w:r>
      <w:r w:rsidR="00FA1581">
        <w:rPr>
          <w:rFonts w:cs="Arial"/>
          <w:sz w:val="24"/>
          <w:lang w:val="es-ES"/>
        </w:rPr>
        <w:t xml:space="preserve">le comunicó </w:t>
      </w:r>
      <w:r w:rsidR="001E28FF">
        <w:rPr>
          <w:rFonts w:cs="Arial"/>
          <w:sz w:val="24"/>
          <w:lang w:val="es-ES"/>
        </w:rPr>
        <w:t>a</w:t>
      </w:r>
      <w:r w:rsidR="00A93682">
        <w:rPr>
          <w:rFonts w:cs="Arial"/>
          <w:sz w:val="24"/>
          <w:lang w:val="es-ES"/>
        </w:rPr>
        <w:t xml:space="preserve"> la Gobernación de Antioquia</w:t>
      </w:r>
      <w:r w:rsidR="00F0321C">
        <w:rPr>
          <w:rFonts w:cs="Arial"/>
          <w:sz w:val="24"/>
          <w:lang w:val="es-ES"/>
        </w:rPr>
        <w:t xml:space="preserve"> </w:t>
      </w:r>
      <w:r w:rsidR="001E28FF">
        <w:rPr>
          <w:rFonts w:cs="Arial"/>
          <w:sz w:val="24"/>
          <w:lang w:val="es-ES"/>
        </w:rPr>
        <w:t xml:space="preserve">que </w:t>
      </w:r>
      <w:r w:rsidR="005F5603">
        <w:rPr>
          <w:rFonts w:cs="Arial"/>
          <w:sz w:val="24"/>
          <w:lang w:val="es-ES"/>
        </w:rPr>
        <w:t>la Asociac</w:t>
      </w:r>
      <w:r w:rsidR="005E2376">
        <w:rPr>
          <w:rFonts w:cs="Arial"/>
          <w:sz w:val="24"/>
          <w:lang w:val="es-ES"/>
        </w:rPr>
        <w:t xml:space="preserve">ión de Desempleados </w:t>
      </w:r>
      <w:r w:rsidR="00DD589F">
        <w:rPr>
          <w:rFonts w:cs="Arial"/>
          <w:sz w:val="24"/>
          <w:lang w:val="es-ES"/>
        </w:rPr>
        <w:t xml:space="preserve">del Municipio </w:t>
      </w:r>
      <w:r w:rsidR="005E2376">
        <w:rPr>
          <w:rFonts w:cs="Arial"/>
          <w:sz w:val="24"/>
          <w:lang w:val="es-ES"/>
        </w:rPr>
        <w:t>de Medellín</w:t>
      </w:r>
      <w:r w:rsidR="002674F3">
        <w:rPr>
          <w:rFonts w:cs="Arial"/>
          <w:sz w:val="24"/>
          <w:lang w:val="es-ES"/>
        </w:rPr>
        <w:t xml:space="preserve"> </w:t>
      </w:r>
      <w:r w:rsidR="005E2376">
        <w:rPr>
          <w:rFonts w:cs="Arial"/>
          <w:sz w:val="24"/>
          <w:lang w:val="es-ES"/>
        </w:rPr>
        <w:t>no cumpl</w:t>
      </w:r>
      <w:r w:rsidR="002674F3">
        <w:rPr>
          <w:rFonts w:cs="Arial"/>
          <w:sz w:val="24"/>
          <w:lang w:val="es-ES"/>
        </w:rPr>
        <w:t xml:space="preserve">ía con todos los requisitos exigidos por </w:t>
      </w:r>
      <w:r w:rsidR="005E2376">
        <w:rPr>
          <w:rFonts w:cs="Arial"/>
          <w:sz w:val="24"/>
          <w:lang w:val="es-ES"/>
        </w:rPr>
        <w:t>las Leyes 79 de 1988 y 454 de 1998</w:t>
      </w:r>
      <w:r w:rsidR="002674F3">
        <w:rPr>
          <w:rFonts w:cs="Arial"/>
          <w:sz w:val="24"/>
          <w:lang w:val="es-ES"/>
        </w:rPr>
        <w:t xml:space="preserve"> para ser cooperativa sujeta a su vigilancia y que, en consecuencia, a la gobernación correspondía evaluar la actividad desarrollada por dicha asociación. </w:t>
      </w:r>
    </w:p>
    <w:p w14:paraId="0E9B2C96" w14:textId="77777777" w:rsidR="002674F3" w:rsidRDefault="002674F3" w:rsidP="00541674">
      <w:pPr>
        <w:pStyle w:val="Textoindependiente"/>
        <w:spacing w:line="240" w:lineRule="auto"/>
        <w:rPr>
          <w:rFonts w:cs="Arial"/>
          <w:sz w:val="24"/>
          <w:lang w:val="es-ES"/>
        </w:rPr>
      </w:pPr>
    </w:p>
    <w:p w14:paraId="720A337B" w14:textId="77777777" w:rsidR="006E5FCD" w:rsidRPr="005D480D" w:rsidRDefault="002674F3" w:rsidP="00541674">
      <w:pPr>
        <w:pStyle w:val="Textoindependiente"/>
        <w:spacing w:line="240" w:lineRule="auto"/>
        <w:rPr>
          <w:rFonts w:cs="Arial"/>
          <w:sz w:val="24"/>
          <w:lang w:val="es-MX"/>
        </w:rPr>
      </w:pPr>
      <w:r>
        <w:rPr>
          <w:rFonts w:cs="Arial"/>
          <w:sz w:val="24"/>
          <w:lang w:val="es-ES"/>
        </w:rPr>
        <w:t xml:space="preserve">Finalizó su escrito invitando a la Gobernación a iniciar el procedimiento de conflicto de competencia si persistía en su interpretación sobre la mencionada asociación  </w:t>
      </w:r>
      <w:r w:rsidR="005E2376">
        <w:rPr>
          <w:rFonts w:cs="Arial"/>
          <w:sz w:val="24"/>
          <w:lang w:val="es-ES"/>
        </w:rPr>
        <w:t xml:space="preserve"> </w:t>
      </w:r>
      <w:r w:rsidR="006E5FCD" w:rsidRPr="00E52D88">
        <w:rPr>
          <w:rFonts w:cs="Arial"/>
          <w:sz w:val="24"/>
          <w:lang w:val="es-ES"/>
        </w:rPr>
        <w:t xml:space="preserve">(folios </w:t>
      </w:r>
      <w:r w:rsidR="00A93682">
        <w:rPr>
          <w:rFonts w:cs="Arial"/>
          <w:sz w:val="24"/>
          <w:lang w:val="es-ES"/>
        </w:rPr>
        <w:t>2</w:t>
      </w:r>
      <w:r w:rsidR="006E5FCD" w:rsidRPr="00E52D88">
        <w:rPr>
          <w:rFonts w:cs="Arial"/>
          <w:sz w:val="24"/>
          <w:lang w:val="es-ES"/>
        </w:rPr>
        <w:t>3</w:t>
      </w:r>
      <w:r>
        <w:rPr>
          <w:rFonts w:cs="Arial"/>
          <w:sz w:val="24"/>
          <w:lang w:val="es-ES"/>
        </w:rPr>
        <w:t xml:space="preserve"> y </w:t>
      </w:r>
      <w:r w:rsidR="00A93682">
        <w:rPr>
          <w:rFonts w:cs="Arial"/>
          <w:sz w:val="24"/>
          <w:lang w:val="es-ES"/>
        </w:rPr>
        <w:t>24</w:t>
      </w:r>
      <w:r w:rsidR="006E5FCD" w:rsidRPr="00E52D88">
        <w:rPr>
          <w:rFonts w:cs="Arial"/>
          <w:sz w:val="24"/>
          <w:lang w:val="es-ES"/>
        </w:rPr>
        <w:t>).</w:t>
      </w:r>
    </w:p>
    <w:p w14:paraId="0C65F058" w14:textId="77777777" w:rsidR="006E5FCD" w:rsidRPr="005F5603" w:rsidRDefault="006E5FCD" w:rsidP="00541674">
      <w:pPr>
        <w:pStyle w:val="Textoindependiente"/>
        <w:spacing w:line="240" w:lineRule="auto"/>
        <w:rPr>
          <w:rFonts w:cs="Arial"/>
          <w:sz w:val="24"/>
          <w:lang w:val="es-MX"/>
        </w:rPr>
      </w:pPr>
    </w:p>
    <w:p w14:paraId="3DC220C8" w14:textId="77777777" w:rsidR="006E5FCD" w:rsidRPr="00CE3223" w:rsidRDefault="00E92BD1" w:rsidP="00CE3223">
      <w:pPr>
        <w:pStyle w:val="Textoindependiente"/>
        <w:spacing w:line="240" w:lineRule="auto"/>
        <w:rPr>
          <w:rFonts w:cs="Arial"/>
          <w:sz w:val="24"/>
        </w:rPr>
      </w:pPr>
      <w:r>
        <w:rPr>
          <w:rFonts w:cs="Arial"/>
          <w:sz w:val="24"/>
          <w:lang w:val="es-ES"/>
        </w:rPr>
        <w:t>6.</w:t>
      </w:r>
      <w:r>
        <w:rPr>
          <w:rFonts w:cs="Arial"/>
          <w:sz w:val="24"/>
          <w:lang w:val="es-ES"/>
        </w:rPr>
        <w:tab/>
      </w:r>
      <w:r w:rsidR="00C251C5">
        <w:rPr>
          <w:rFonts w:cs="Arial"/>
          <w:sz w:val="24"/>
          <w:lang w:val="es-CO"/>
        </w:rPr>
        <w:t>El 1</w:t>
      </w:r>
      <w:r w:rsidR="00FA1581">
        <w:rPr>
          <w:rFonts w:cs="Arial"/>
          <w:sz w:val="24"/>
          <w:lang w:val="es-CO"/>
        </w:rPr>
        <w:t>7</w:t>
      </w:r>
      <w:r w:rsidR="00C251C5">
        <w:rPr>
          <w:rFonts w:cs="Arial"/>
          <w:sz w:val="24"/>
          <w:lang w:val="es-CO"/>
        </w:rPr>
        <w:t xml:space="preserve"> de noviembre de 2015 </w:t>
      </w:r>
      <w:r w:rsidR="00A86B6A">
        <w:rPr>
          <w:rFonts w:cs="Arial"/>
          <w:sz w:val="24"/>
          <w:lang w:val="es-CO"/>
        </w:rPr>
        <w:t xml:space="preserve">la Directora de Asesoría Legal y de Control de la </w:t>
      </w:r>
      <w:r w:rsidR="00A86B6A">
        <w:rPr>
          <w:rFonts w:cs="Arial"/>
          <w:sz w:val="24"/>
          <w:lang w:val="es-ES"/>
        </w:rPr>
        <w:t>Gobernación de Antioquia</w:t>
      </w:r>
      <w:r w:rsidR="00A86B6A">
        <w:rPr>
          <w:rFonts w:cs="Arial"/>
          <w:sz w:val="24"/>
          <w:lang w:val="es-CO"/>
        </w:rPr>
        <w:t xml:space="preserve"> </w:t>
      </w:r>
      <w:r w:rsidR="006E5FCD">
        <w:rPr>
          <w:rFonts w:cs="Arial"/>
          <w:sz w:val="24"/>
        </w:rPr>
        <w:t>solicitó</w:t>
      </w:r>
      <w:r w:rsidR="006E5FCD" w:rsidRPr="004E500D">
        <w:rPr>
          <w:rFonts w:cs="Arial"/>
          <w:sz w:val="24"/>
          <w:lang w:val="es-ES"/>
        </w:rPr>
        <w:t xml:space="preserve"> </w:t>
      </w:r>
      <w:r w:rsidR="006E5FCD">
        <w:rPr>
          <w:rFonts w:cs="Arial"/>
          <w:sz w:val="24"/>
          <w:lang w:val="es-ES"/>
        </w:rPr>
        <w:t>a la Sala de Consulta y Servicio Civil</w:t>
      </w:r>
      <w:r w:rsidR="006E5FCD">
        <w:rPr>
          <w:rFonts w:cs="Arial"/>
          <w:sz w:val="24"/>
        </w:rPr>
        <w:t xml:space="preserve"> dirimir el conflicto negativo de competencia</w:t>
      </w:r>
      <w:r w:rsidR="006E5FCD">
        <w:rPr>
          <w:rFonts w:cs="Arial"/>
          <w:sz w:val="24"/>
          <w:lang w:val="es-CO"/>
        </w:rPr>
        <w:t>s</w:t>
      </w:r>
      <w:r w:rsidR="006E5FCD">
        <w:rPr>
          <w:rFonts w:cs="Arial"/>
          <w:sz w:val="24"/>
        </w:rPr>
        <w:t xml:space="preserve"> administrativa</w:t>
      </w:r>
      <w:r w:rsidR="006E5FCD">
        <w:rPr>
          <w:rFonts w:cs="Arial"/>
          <w:sz w:val="24"/>
          <w:lang w:val="es-CO"/>
        </w:rPr>
        <w:t>s</w:t>
      </w:r>
      <w:r w:rsidR="002674F3">
        <w:rPr>
          <w:rFonts w:cs="Arial"/>
          <w:sz w:val="24"/>
          <w:lang w:val="es-CO"/>
        </w:rPr>
        <w:t>.</w:t>
      </w:r>
      <w:r w:rsidR="006E5FCD">
        <w:rPr>
          <w:rFonts w:cs="Arial"/>
          <w:sz w:val="24"/>
        </w:rPr>
        <w:t xml:space="preserve"> </w:t>
      </w:r>
    </w:p>
    <w:p w14:paraId="5B707711" w14:textId="77777777" w:rsidR="006E5FCD" w:rsidRDefault="006E5FCD" w:rsidP="00541674">
      <w:pPr>
        <w:pStyle w:val="Textoindependiente"/>
        <w:numPr>
          <w:ilvl w:val="0"/>
          <w:numId w:val="1"/>
        </w:numPr>
        <w:spacing w:line="240" w:lineRule="auto"/>
        <w:jc w:val="center"/>
        <w:rPr>
          <w:rFonts w:cs="Arial"/>
          <w:b/>
          <w:bCs/>
          <w:sz w:val="24"/>
        </w:rPr>
      </w:pPr>
      <w:r>
        <w:rPr>
          <w:rFonts w:cs="Arial"/>
          <w:b/>
          <w:bCs/>
          <w:sz w:val="24"/>
        </w:rPr>
        <w:t>ACTUACIÓN PROCESAL</w:t>
      </w:r>
    </w:p>
    <w:p w14:paraId="04949BEC" w14:textId="77777777" w:rsidR="006E5FCD" w:rsidRDefault="006E5FCD" w:rsidP="00541674">
      <w:pPr>
        <w:pStyle w:val="Textoindependiente"/>
        <w:spacing w:line="240" w:lineRule="auto"/>
        <w:ind w:left="360"/>
        <w:rPr>
          <w:rFonts w:cs="Arial"/>
          <w:bCs/>
          <w:sz w:val="24"/>
          <w:lang w:val="es-CO"/>
        </w:rPr>
      </w:pPr>
    </w:p>
    <w:p w14:paraId="542E70EB" w14:textId="77777777" w:rsidR="006E5FCD" w:rsidRPr="000079CB" w:rsidRDefault="006E5FCD" w:rsidP="00541674">
      <w:pPr>
        <w:pStyle w:val="Textoindependiente"/>
        <w:spacing w:line="240" w:lineRule="auto"/>
        <w:ind w:left="360"/>
        <w:rPr>
          <w:rFonts w:cs="Arial"/>
          <w:bCs/>
          <w:sz w:val="24"/>
          <w:lang w:val="es-CO"/>
        </w:rPr>
      </w:pPr>
    </w:p>
    <w:p w14:paraId="14AECC74" w14:textId="77777777" w:rsidR="006E5FCD" w:rsidRDefault="006E5FCD" w:rsidP="00541674">
      <w:pPr>
        <w:spacing w:after="0" w:line="240" w:lineRule="auto"/>
        <w:jc w:val="both"/>
        <w:rPr>
          <w:rFonts w:ascii="Arial" w:hAnsi="Arial" w:cs="Arial"/>
          <w:sz w:val="24"/>
          <w:szCs w:val="24"/>
        </w:rPr>
      </w:pPr>
      <w:r w:rsidRPr="006677E8">
        <w:rPr>
          <w:rFonts w:ascii="Arial" w:hAnsi="Arial" w:cs="Arial"/>
          <w:sz w:val="24"/>
          <w:szCs w:val="24"/>
        </w:rPr>
        <w:lastRenderedPageBreak/>
        <w:t>De conformidad con lo dispuesto en el artículo 39 de la Ley 1437 de 2011 se fijó edicto en la Secretaría de esta Sala por el término de cinco (5) días, con el fin de que las autoridades involucradas y los terceros interesados presentaran sus alegatos en el trámite del conflicto (folio</w:t>
      </w:r>
      <w:r>
        <w:rPr>
          <w:rFonts w:ascii="Arial" w:hAnsi="Arial" w:cs="Arial"/>
          <w:sz w:val="24"/>
          <w:szCs w:val="24"/>
        </w:rPr>
        <w:t xml:space="preserve"> </w:t>
      </w:r>
      <w:r w:rsidR="00E41CDD">
        <w:rPr>
          <w:rFonts w:ascii="Arial" w:hAnsi="Arial" w:cs="Arial"/>
          <w:sz w:val="24"/>
          <w:szCs w:val="24"/>
        </w:rPr>
        <w:t>28</w:t>
      </w:r>
      <w:r w:rsidRPr="006677E8">
        <w:rPr>
          <w:rFonts w:ascii="Arial" w:hAnsi="Arial" w:cs="Arial"/>
          <w:sz w:val="24"/>
          <w:szCs w:val="24"/>
        </w:rPr>
        <w:t>).</w:t>
      </w:r>
    </w:p>
    <w:p w14:paraId="10E632E5" w14:textId="77777777" w:rsidR="006E5FCD" w:rsidRPr="00F2432D" w:rsidRDefault="006E5FCD" w:rsidP="00541674">
      <w:pPr>
        <w:spacing w:after="0" w:line="240" w:lineRule="auto"/>
        <w:jc w:val="both"/>
        <w:rPr>
          <w:rFonts w:ascii="Arial" w:hAnsi="Arial" w:cs="Arial"/>
          <w:sz w:val="24"/>
          <w:szCs w:val="24"/>
        </w:rPr>
      </w:pPr>
    </w:p>
    <w:p w14:paraId="6A3B29DF" w14:textId="77777777" w:rsidR="006E5FCD" w:rsidRPr="00F2432D" w:rsidRDefault="006E5FCD" w:rsidP="00541674">
      <w:pPr>
        <w:spacing w:after="0" w:line="240" w:lineRule="auto"/>
        <w:jc w:val="both"/>
        <w:rPr>
          <w:rFonts w:ascii="Arial" w:hAnsi="Arial" w:cs="Arial"/>
          <w:sz w:val="24"/>
          <w:szCs w:val="24"/>
        </w:rPr>
      </w:pPr>
      <w:r w:rsidRPr="006677E8">
        <w:rPr>
          <w:rFonts w:ascii="Arial" w:hAnsi="Arial" w:cs="Arial"/>
          <w:sz w:val="24"/>
          <w:szCs w:val="24"/>
        </w:rPr>
        <w:t xml:space="preserve">Consta que se informó sobre el presente conflicto </w:t>
      </w:r>
      <w:r w:rsidRPr="00F2432D">
        <w:rPr>
          <w:rFonts w:ascii="Arial" w:hAnsi="Arial" w:cs="Arial"/>
          <w:sz w:val="24"/>
          <w:szCs w:val="24"/>
        </w:rPr>
        <w:t>a</w:t>
      </w:r>
      <w:r w:rsidR="00E41CDD">
        <w:rPr>
          <w:rFonts w:ascii="Arial" w:hAnsi="Arial" w:cs="Arial"/>
          <w:sz w:val="24"/>
          <w:szCs w:val="24"/>
        </w:rPr>
        <w:t>l Ministerio de Salud y Protección Social, a la Superintendencia de</w:t>
      </w:r>
      <w:r w:rsidR="003877CD">
        <w:rPr>
          <w:rFonts w:ascii="Arial" w:hAnsi="Arial" w:cs="Arial"/>
          <w:sz w:val="24"/>
          <w:szCs w:val="24"/>
        </w:rPr>
        <w:t xml:space="preserve"> la</w:t>
      </w:r>
      <w:r w:rsidR="00E41CDD">
        <w:rPr>
          <w:rFonts w:ascii="Arial" w:hAnsi="Arial" w:cs="Arial"/>
          <w:sz w:val="24"/>
          <w:szCs w:val="24"/>
        </w:rPr>
        <w:t xml:space="preserve"> Economía Solidaria, a </w:t>
      </w:r>
      <w:r w:rsidR="00E41CDD">
        <w:rPr>
          <w:rFonts w:ascii="Arial" w:hAnsi="Arial" w:cs="Arial"/>
          <w:sz w:val="24"/>
          <w:lang w:val="es-ES"/>
        </w:rPr>
        <w:t>la Unidad Administrativa Especial de Gestión Pensional y Contribuciones Parafiscales de la Protección Social – UGPP–, a la Gobernación de Antioquia, a la Superintendencia Nacional de Salud, y a la Asociación</w:t>
      </w:r>
      <w:r w:rsidR="004E429B">
        <w:rPr>
          <w:rFonts w:ascii="Arial" w:hAnsi="Arial" w:cs="Arial"/>
          <w:sz w:val="24"/>
          <w:lang w:val="es-ES"/>
        </w:rPr>
        <w:t xml:space="preserve"> de D</w:t>
      </w:r>
      <w:r w:rsidR="00E41CDD">
        <w:rPr>
          <w:rFonts w:ascii="Arial" w:hAnsi="Arial" w:cs="Arial"/>
          <w:sz w:val="24"/>
          <w:lang w:val="es-ES"/>
        </w:rPr>
        <w:t>esemplead</w:t>
      </w:r>
      <w:r w:rsidR="00CA6ABA">
        <w:rPr>
          <w:rFonts w:ascii="Arial" w:hAnsi="Arial" w:cs="Arial"/>
          <w:sz w:val="24"/>
          <w:lang w:val="es-ES"/>
        </w:rPr>
        <w:t xml:space="preserve">os del Municipio de Medellín, </w:t>
      </w:r>
      <w:r w:rsidRPr="00F2432D">
        <w:rPr>
          <w:rFonts w:ascii="Arial" w:hAnsi="Arial" w:cs="Arial"/>
          <w:sz w:val="24"/>
          <w:szCs w:val="24"/>
        </w:rPr>
        <w:t xml:space="preserve">con el fin de que pudieran presentar sus argumentos o consideraciones, </w:t>
      </w:r>
      <w:r>
        <w:rPr>
          <w:rFonts w:ascii="Arial" w:hAnsi="Arial" w:cs="Arial"/>
          <w:sz w:val="24"/>
          <w:szCs w:val="24"/>
        </w:rPr>
        <w:t>de estimarlo pertinente (folio</w:t>
      </w:r>
      <w:r w:rsidR="002674F3">
        <w:rPr>
          <w:rFonts w:ascii="Arial" w:hAnsi="Arial" w:cs="Arial"/>
          <w:sz w:val="24"/>
          <w:szCs w:val="24"/>
        </w:rPr>
        <w:t>s 29</w:t>
      </w:r>
      <w:r w:rsidR="00E92BD1">
        <w:rPr>
          <w:rFonts w:ascii="Arial" w:hAnsi="Arial" w:cs="Arial"/>
          <w:sz w:val="24"/>
          <w:szCs w:val="24"/>
        </w:rPr>
        <w:t>-</w:t>
      </w:r>
      <w:r>
        <w:rPr>
          <w:rFonts w:ascii="Arial" w:hAnsi="Arial" w:cs="Arial"/>
          <w:sz w:val="24"/>
          <w:szCs w:val="24"/>
        </w:rPr>
        <w:t>3</w:t>
      </w:r>
      <w:r w:rsidR="00E41CDD">
        <w:rPr>
          <w:rFonts w:ascii="Arial" w:hAnsi="Arial" w:cs="Arial"/>
          <w:sz w:val="24"/>
          <w:szCs w:val="24"/>
        </w:rPr>
        <w:t>2</w:t>
      </w:r>
      <w:r>
        <w:rPr>
          <w:rFonts w:ascii="Arial" w:hAnsi="Arial" w:cs="Arial"/>
          <w:sz w:val="24"/>
          <w:szCs w:val="24"/>
        </w:rPr>
        <w:t>)</w:t>
      </w:r>
      <w:r w:rsidRPr="00F2432D">
        <w:rPr>
          <w:rFonts w:ascii="Arial" w:hAnsi="Arial" w:cs="Arial"/>
          <w:sz w:val="24"/>
          <w:szCs w:val="24"/>
        </w:rPr>
        <w:t>.</w:t>
      </w:r>
    </w:p>
    <w:p w14:paraId="7AC23011" w14:textId="77777777" w:rsidR="006E5FCD" w:rsidRPr="00F2432D" w:rsidRDefault="006E5FCD" w:rsidP="00541674">
      <w:pPr>
        <w:spacing w:after="0" w:line="240" w:lineRule="auto"/>
        <w:jc w:val="both"/>
        <w:rPr>
          <w:rFonts w:ascii="Arial" w:hAnsi="Arial" w:cs="Arial"/>
          <w:sz w:val="24"/>
          <w:szCs w:val="24"/>
        </w:rPr>
      </w:pPr>
    </w:p>
    <w:p w14:paraId="06BAF723" w14:textId="77777777" w:rsidR="006E5FCD" w:rsidRDefault="006E5FCD" w:rsidP="00541674">
      <w:pPr>
        <w:pStyle w:val="Textoindependiente"/>
        <w:spacing w:line="240" w:lineRule="auto"/>
        <w:rPr>
          <w:rFonts w:cs="Arial"/>
          <w:sz w:val="24"/>
          <w:lang w:val="es-ES"/>
        </w:rPr>
      </w:pPr>
      <w:r>
        <w:rPr>
          <w:rFonts w:cs="Arial"/>
          <w:sz w:val="24"/>
        </w:rPr>
        <w:t xml:space="preserve">Obra también la constancia de la Secretaría de la Sala en el sentido de que durante la fijación del edicto se recibieron alegaciones de </w:t>
      </w:r>
      <w:r w:rsidR="00304AF0">
        <w:rPr>
          <w:rFonts w:cs="Arial"/>
          <w:sz w:val="24"/>
        </w:rPr>
        <w:t xml:space="preserve">la Superintendencia de </w:t>
      </w:r>
      <w:r w:rsidR="002718C4">
        <w:rPr>
          <w:rFonts w:cs="Arial"/>
          <w:sz w:val="24"/>
          <w:lang w:val="es-CO"/>
        </w:rPr>
        <w:t xml:space="preserve">la </w:t>
      </w:r>
      <w:r w:rsidR="00304AF0">
        <w:rPr>
          <w:rFonts w:cs="Arial"/>
          <w:sz w:val="24"/>
        </w:rPr>
        <w:t xml:space="preserve">Economía Solidaria </w:t>
      </w:r>
      <w:r>
        <w:rPr>
          <w:rFonts w:cs="Arial"/>
          <w:sz w:val="24"/>
        </w:rPr>
        <w:t xml:space="preserve">(folios </w:t>
      </w:r>
      <w:r w:rsidR="00304AF0">
        <w:rPr>
          <w:rFonts w:cs="Arial"/>
          <w:sz w:val="24"/>
          <w:lang w:val="es-CO"/>
        </w:rPr>
        <w:t>33</w:t>
      </w:r>
      <w:r w:rsidR="00E92BD1">
        <w:rPr>
          <w:rFonts w:cs="Arial"/>
          <w:sz w:val="24"/>
          <w:lang w:val="es-CO"/>
        </w:rPr>
        <w:t>-</w:t>
      </w:r>
      <w:r w:rsidR="00367C7F">
        <w:rPr>
          <w:rFonts w:cs="Arial"/>
          <w:sz w:val="24"/>
          <w:lang w:val="es-CO"/>
        </w:rPr>
        <w:t>38</w:t>
      </w:r>
      <w:r>
        <w:rPr>
          <w:rFonts w:cs="Arial"/>
          <w:sz w:val="24"/>
        </w:rPr>
        <w:t>)</w:t>
      </w:r>
      <w:r w:rsidR="00B53E6C">
        <w:rPr>
          <w:rFonts w:cs="Arial"/>
          <w:sz w:val="24"/>
          <w:lang w:val="es-CO"/>
        </w:rPr>
        <w:t>,</w:t>
      </w:r>
      <w:r>
        <w:rPr>
          <w:rFonts w:cs="Arial"/>
          <w:sz w:val="24"/>
          <w:lang w:val="es-CO"/>
        </w:rPr>
        <w:t xml:space="preserve"> </w:t>
      </w:r>
      <w:r>
        <w:rPr>
          <w:rFonts w:cs="Arial"/>
          <w:sz w:val="24"/>
        </w:rPr>
        <w:t>de</w:t>
      </w:r>
      <w:r>
        <w:rPr>
          <w:rFonts w:cs="Arial"/>
          <w:sz w:val="24"/>
          <w:lang w:val="es-CO"/>
        </w:rPr>
        <w:t xml:space="preserve"> la </w:t>
      </w:r>
      <w:r w:rsidR="00367C7F">
        <w:rPr>
          <w:rFonts w:cs="Arial"/>
          <w:sz w:val="24"/>
          <w:lang w:val="es-ES"/>
        </w:rPr>
        <w:t>Superintendencia Nacional de Salud</w:t>
      </w:r>
      <w:r w:rsidR="00367C7F">
        <w:rPr>
          <w:rFonts w:cs="Arial"/>
          <w:sz w:val="24"/>
        </w:rPr>
        <w:t xml:space="preserve"> </w:t>
      </w:r>
      <w:r>
        <w:rPr>
          <w:rFonts w:cs="Arial"/>
          <w:sz w:val="24"/>
          <w:lang w:val="es-CO"/>
        </w:rPr>
        <w:t>(</w:t>
      </w:r>
      <w:r>
        <w:rPr>
          <w:rFonts w:cs="Arial"/>
          <w:sz w:val="24"/>
        </w:rPr>
        <w:t xml:space="preserve">folios </w:t>
      </w:r>
      <w:r w:rsidR="00367C7F">
        <w:rPr>
          <w:rFonts w:cs="Arial"/>
          <w:sz w:val="24"/>
          <w:lang w:val="es-CO"/>
        </w:rPr>
        <w:t>46</w:t>
      </w:r>
      <w:r w:rsidR="00E92BD1">
        <w:rPr>
          <w:rFonts w:cs="Arial"/>
          <w:sz w:val="24"/>
          <w:lang w:val="es-CO"/>
        </w:rPr>
        <w:t>-</w:t>
      </w:r>
      <w:r w:rsidR="00367C7F">
        <w:rPr>
          <w:rFonts w:cs="Arial"/>
          <w:sz w:val="24"/>
          <w:lang w:val="es-CO"/>
        </w:rPr>
        <w:t>5</w:t>
      </w:r>
      <w:r>
        <w:rPr>
          <w:rFonts w:cs="Arial"/>
          <w:sz w:val="24"/>
          <w:lang w:val="es-CO"/>
        </w:rPr>
        <w:t>2</w:t>
      </w:r>
      <w:r>
        <w:rPr>
          <w:rFonts w:cs="Arial"/>
          <w:sz w:val="24"/>
        </w:rPr>
        <w:t>)</w:t>
      </w:r>
      <w:r w:rsidR="00B53E6C">
        <w:rPr>
          <w:rFonts w:cs="Arial"/>
          <w:sz w:val="24"/>
          <w:lang w:val="es-CO"/>
        </w:rPr>
        <w:t xml:space="preserve"> y de</w:t>
      </w:r>
      <w:r w:rsidR="00B53E6C" w:rsidRPr="00B53E6C">
        <w:rPr>
          <w:rFonts w:cs="Arial"/>
          <w:sz w:val="24"/>
          <w:lang w:val="es-ES"/>
        </w:rPr>
        <w:t xml:space="preserve"> </w:t>
      </w:r>
      <w:r w:rsidR="00B53E6C">
        <w:rPr>
          <w:rFonts w:cs="Arial"/>
          <w:sz w:val="24"/>
          <w:lang w:val="es-ES"/>
        </w:rPr>
        <w:t>la Unidad Administrativa Especial de Gestión Pensional y Contribuciones Parafiscales de la Protección Social – UGPP– (folios 58</w:t>
      </w:r>
      <w:r w:rsidR="00E92BD1">
        <w:rPr>
          <w:rFonts w:cs="Arial"/>
          <w:sz w:val="24"/>
          <w:lang w:val="es-ES"/>
        </w:rPr>
        <w:t>-</w:t>
      </w:r>
      <w:r w:rsidR="00B53E6C">
        <w:rPr>
          <w:rFonts w:cs="Arial"/>
          <w:sz w:val="24"/>
          <w:lang w:val="es-ES"/>
        </w:rPr>
        <w:t>69).</w:t>
      </w:r>
    </w:p>
    <w:p w14:paraId="4DA7B00A" w14:textId="77777777" w:rsidR="00B00876" w:rsidRDefault="00B00876" w:rsidP="00541674">
      <w:pPr>
        <w:pStyle w:val="Textoindependiente"/>
        <w:spacing w:line="240" w:lineRule="auto"/>
        <w:rPr>
          <w:rFonts w:cs="Arial"/>
          <w:sz w:val="24"/>
          <w:lang w:val="es-ES"/>
        </w:rPr>
      </w:pPr>
    </w:p>
    <w:p w14:paraId="35193D8F" w14:textId="77777777" w:rsidR="00B00876" w:rsidRDefault="00B00876" w:rsidP="00541674">
      <w:pPr>
        <w:spacing w:line="240" w:lineRule="auto"/>
        <w:jc w:val="both"/>
        <w:rPr>
          <w:rFonts w:ascii="Arial" w:hAnsi="Arial" w:cs="Arial"/>
          <w:color w:val="000000"/>
          <w:sz w:val="24"/>
          <w:lang w:val="es-ES_tradnl"/>
        </w:rPr>
      </w:pPr>
      <w:r>
        <w:rPr>
          <w:rFonts w:ascii="Arial" w:hAnsi="Arial" w:cs="Arial"/>
          <w:color w:val="000000"/>
          <w:sz w:val="24"/>
          <w:lang w:val="es-ES_tradnl"/>
        </w:rPr>
        <w:t xml:space="preserve">Con auto del 4 de febrero de 2016, </w:t>
      </w:r>
      <w:r w:rsidR="002674F3">
        <w:rPr>
          <w:rFonts w:ascii="Arial" w:hAnsi="Arial" w:cs="Arial"/>
          <w:color w:val="000000"/>
          <w:sz w:val="24"/>
          <w:lang w:val="es-ES_tradnl"/>
        </w:rPr>
        <w:t xml:space="preserve">el Magistrado Ponente </w:t>
      </w:r>
      <w:r>
        <w:rPr>
          <w:rFonts w:ascii="Arial" w:hAnsi="Arial" w:cs="Arial"/>
          <w:color w:val="000000"/>
          <w:sz w:val="24"/>
          <w:lang w:val="es-ES_tradnl"/>
        </w:rPr>
        <w:t xml:space="preserve">ordenó oficiar al Ministerio de Salud y Protección Social </w:t>
      </w:r>
      <w:r w:rsidR="00285BD5">
        <w:rPr>
          <w:rFonts w:ascii="Arial" w:hAnsi="Arial" w:cs="Arial"/>
          <w:color w:val="000000"/>
          <w:sz w:val="24"/>
          <w:lang w:val="es-ES_tradnl"/>
        </w:rPr>
        <w:t xml:space="preserve">para que interviniera en </w:t>
      </w:r>
      <w:r>
        <w:rPr>
          <w:rFonts w:ascii="Arial" w:hAnsi="Arial" w:cs="Arial"/>
          <w:color w:val="000000"/>
          <w:sz w:val="24"/>
          <w:lang w:val="es-ES_tradnl"/>
        </w:rPr>
        <w:t>el presente conflicto</w:t>
      </w:r>
      <w:r w:rsidR="002674F3">
        <w:rPr>
          <w:rFonts w:ascii="Arial" w:hAnsi="Arial" w:cs="Arial"/>
          <w:color w:val="000000"/>
          <w:sz w:val="24"/>
          <w:lang w:val="es-ES_tradnl"/>
        </w:rPr>
        <w:t>, porque los hechos motivo de la queja podrían tener relación con sus funciones (folios 75</w:t>
      </w:r>
      <w:r w:rsidR="00E92BD1">
        <w:rPr>
          <w:rFonts w:ascii="Arial" w:hAnsi="Arial" w:cs="Arial"/>
          <w:color w:val="000000"/>
          <w:sz w:val="24"/>
          <w:lang w:val="es-ES_tradnl"/>
        </w:rPr>
        <w:t>-</w:t>
      </w:r>
      <w:r w:rsidR="002674F3">
        <w:rPr>
          <w:rFonts w:ascii="Arial" w:hAnsi="Arial" w:cs="Arial"/>
          <w:color w:val="000000"/>
          <w:sz w:val="24"/>
          <w:lang w:val="es-ES_tradnl"/>
        </w:rPr>
        <w:t xml:space="preserve">76). El Ministerio </w:t>
      </w:r>
      <w:r>
        <w:rPr>
          <w:rFonts w:ascii="Arial" w:hAnsi="Arial" w:cs="Arial"/>
          <w:color w:val="000000"/>
          <w:sz w:val="24"/>
          <w:lang w:val="es-ES_tradnl"/>
        </w:rPr>
        <w:t xml:space="preserve">presentó alegatos </w:t>
      </w:r>
      <w:r w:rsidR="0082231A">
        <w:rPr>
          <w:rFonts w:ascii="Arial" w:hAnsi="Arial" w:cs="Arial"/>
          <w:color w:val="000000"/>
          <w:sz w:val="24"/>
          <w:lang w:val="es-ES_tradnl"/>
        </w:rPr>
        <w:t>(folios 78</w:t>
      </w:r>
      <w:r w:rsidR="00E92BD1">
        <w:rPr>
          <w:rFonts w:ascii="Arial" w:hAnsi="Arial" w:cs="Arial"/>
          <w:color w:val="000000"/>
          <w:sz w:val="24"/>
          <w:lang w:val="es-ES_tradnl"/>
        </w:rPr>
        <w:t>-</w:t>
      </w:r>
      <w:r w:rsidR="00285BD5">
        <w:rPr>
          <w:rFonts w:ascii="Arial" w:hAnsi="Arial" w:cs="Arial"/>
          <w:color w:val="000000"/>
          <w:sz w:val="24"/>
          <w:lang w:val="es-ES_tradnl"/>
        </w:rPr>
        <w:t>81)</w:t>
      </w:r>
      <w:r>
        <w:rPr>
          <w:rFonts w:ascii="Arial" w:hAnsi="Arial" w:cs="Arial"/>
          <w:color w:val="000000"/>
          <w:sz w:val="24"/>
          <w:lang w:val="es-ES_tradnl"/>
        </w:rPr>
        <w:t>.</w:t>
      </w:r>
    </w:p>
    <w:p w14:paraId="245B6D32" w14:textId="77777777" w:rsidR="00B00876" w:rsidRPr="00B00876" w:rsidRDefault="00B00876" w:rsidP="00541674">
      <w:pPr>
        <w:pStyle w:val="Textoindependiente"/>
        <w:spacing w:line="240" w:lineRule="auto"/>
        <w:rPr>
          <w:rFonts w:cs="Arial"/>
          <w:sz w:val="24"/>
          <w:lang w:val="es-ES_tradnl"/>
        </w:rPr>
      </w:pPr>
    </w:p>
    <w:p w14:paraId="6278CD43" w14:textId="77777777" w:rsidR="00493933" w:rsidRPr="00493933" w:rsidRDefault="00493933" w:rsidP="00541674">
      <w:pPr>
        <w:pStyle w:val="Textoindependiente"/>
        <w:spacing w:line="240" w:lineRule="auto"/>
        <w:rPr>
          <w:rFonts w:cs="Arial"/>
          <w:b/>
          <w:sz w:val="24"/>
          <w:lang w:val="es-CO"/>
        </w:rPr>
      </w:pPr>
    </w:p>
    <w:p w14:paraId="4F6762B9" w14:textId="77777777" w:rsidR="006E5FCD" w:rsidRDefault="006E5FCD" w:rsidP="00541674">
      <w:pPr>
        <w:pStyle w:val="Textoindependiente"/>
        <w:numPr>
          <w:ilvl w:val="0"/>
          <w:numId w:val="1"/>
        </w:numPr>
        <w:spacing w:line="240" w:lineRule="auto"/>
        <w:jc w:val="center"/>
        <w:rPr>
          <w:rFonts w:cs="Arial"/>
          <w:b/>
          <w:sz w:val="24"/>
        </w:rPr>
      </w:pPr>
      <w:r w:rsidRPr="004508BA">
        <w:rPr>
          <w:rFonts w:cs="Arial"/>
          <w:b/>
          <w:sz w:val="24"/>
        </w:rPr>
        <w:t>ARGUMENTOS DE LAS PARTES</w:t>
      </w:r>
    </w:p>
    <w:p w14:paraId="4C4335D0" w14:textId="77777777" w:rsidR="006E5FCD" w:rsidRDefault="006E5FCD" w:rsidP="00541674">
      <w:pPr>
        <w:pStyle w:val="Textoindependiente"/>
        <w:spacing w:line="240" w:lineRule="auto"/>
        <w:rPr>
          <w:rFonts w:cs="Arial"/>
          <w:b/>
          <w:sz w:val="24"/>
          <w:lang w:val="es-CO"/>
        </w:rPr>
      </w:pPr>
    </w:p>
    <w:p w14:paraId="497447E6" w14:textId="77777777" w:rsidR="004F248F" w:rsidRPr="002D4913" w:rsidRDefault="004F248F" w:rsidP="00541674">
      <w:pPr>
        <w:pStyle w:val="Textoindependiente"/>
        <w:spacing w:line="240" w:lineRule="auto"/>
        <w:rPr>
          <w:rFonts w:cs="Arial"/>
          <w:b/>
          <w:sz w:val="24"/>
          <w:lang w:val="es-CO"/>
        </w:rPr>
      </w:pPr>
    </w:p>
    <w:p w14:paraId="0CF72C82" w14:textId="77777777" w:rsidR="00842080" w:rsidRPr="00842080" w:rsidRDefault="006E5FCD" w:rsidP="00541674">
      <w:pPr>
        <w:pStyle w:val="Textoindependiente"/>
        <w:numPr>
          <w:ilvl w:val="0"/>
          <w:numId w:val="2"/>
        </w:numPr>
        <w:spacing w:line="240" w:lineRule="auto"/>
        <w:ind w:hanging="720"/>
        <w:rPr>
          <w:rFonts w:cs="Arial"/>
          <w:b/>
          <w:sz w:val="24"/>
        </w:rPr>
      </w:pPr>
      <w:r w:rsidRPr="0057754A">
        <w:rPr>
          <w:rFonts w:cs="Arial"/>
          <w:b/>
          <w:sz w:val="24"/>
        </w:rPr>
        <w:t xml:space="preserve">De </w:t>
      </w:r>
      <w:r w:rsidR="00AF1735" w:rsidRPr="00AF1735">
        <w:rPr>
          <w:rFonts w:cs="Arial"/>
          <w:b/>
          <w:sz w:val="24"/>
        </w:rPr>
        <w:t xml:space="preserve">la Superintendencia de </w:t>
      </w:r>
      <w:r w:rsidR="003877CD">
        <w:rPr>
          <w:rFonts w:cs="Arial"/>
          <w:b/>
          <w:sz w:val="24"/>
          <w:lang w:val="es-CO"/>
        </w:rPr>
        <w:t xml:space="preserve">la </w:t>
      </w:r>
      <w:r w:rsidR="00AF1735" w:rsidRPr="00AF1735">
        <w:rPr>
          <w:rFonts w:cs="Arial"/>
          <w:b/>
          <w:sz w:val="24"/>
        </w:rPr>
        <w:t>Economía Solidaria</w:t>
      </w:r>
    </w:p>
    <w:p w14:paraId="01732490" w14:textId="77777777" w:rsidR="006E5FCD" w:rsidRDefault="006E5FCD" w:rsidP="00541674">
      <w:pPr>
        <w:pStyle w:val="Textoindependiente"/>
        <w:spacing w:line="240" w:lineRule="auto"/>
        <w:ind w:left="720"/>
        <w:rPr>
          <w:rFonts w:cs="Arial"/>
          <w:b/>
          <w:sz w:val="24"/>
          <w:lang w:val="es-CO"/>
        </w:rPr>
      </w:pPr>
    </w:p>
    <w:p w14:paraId="394E57AB" w14:textId="77777777" w:rsidR="00086EB7" w:rsidRPr="00086EB7" w:rsidRDefault="00086EB7" w:rsidP="00541674">
      <w:pPr>
        <w:pStyle w:val="Textoindependiente"/>
        <w:spacing w:line="240" w:lineRule="auto"/>
        <w:ind w:left="720"/>
        <w:rPr>
          <w:rFonts w:cs="Arial"/>
          <w:b/>
          <w:sz w:val="24"/>
          <w:lang w:val="es-CO"/>
        </w:rPr>
      </w:pPr>
    </w:p>
    <w:p w14:paraId="0D860D2C" w14:textId="77777777" w:rsidR="007F1405" w:rsidRDefault="004867BA" w:rsidP="00541674">
      <w:pPr>
        <w:pStyle w:val="Textoindependiente"/>
        <w:spacing w:line="240" w:lineRule="auto"/>
        <w:rPr>
          <w:rFonts w:cs="Arial"/>
          <w:sz w:val="24"/>
          <w:lang w:val="es-CO"/>
        </w:rPr>
      </w:pPr>
      <w:r>
        <w:rPr>
          <w:rFonts w:cs="Arial"/>
          <w:sz w:val="24"/>
          <w:lang w:val="es-CO"/>
        </w:rPr>
        <w:t>La Superintendencia</w:t>
      </w:r>
      <w:r w:rsidR="005044EE">
        <w:rPr>
          <w:rFonts w:cs="Arial"/>
          <w:sz w:val="24"/>
          <w:lang w:val="es-CO"/>
        </w:rPr>
        <w:t>, por conducto de su representante judicial, explicó que esa entidad fue creada por la Ley 454 de 1998 con “la función principal de supervisar a las Organizaciones de la Economía Solidaria que no se encuentran sometidas a la Supervisión Especializada del Estado.”</w:t>
      </w:r>
      <w:r>
        <w:rPr>
          <w:rFonts w:cs="Arial"/>
          <w:sz w:val="24"/>
          <w:lang w:val="es-CO"/>
        </w:rPr>
        <w:t xml:space="preserve"> </w:t>
      </w:r>
    </w:p>
    <w:p w14:paraId="6AB40BF3" w14:textId="77777777" w:rsidR="00C863FD" w:rsidRDefault="00C863FD" w:rsidP="00541674">
      <w:pPr>
        <w:pStyle w:val="Textoindependiente"/>
        <w:spacing w:line="240" w:lineRule="auto"/>
        <w:rPr>
          <w:rFonts w:cs="Arial"/>
          <w:sz w:val="24"/>
          <w:lang w:val="es-CO"/>
        </w:rPr>
      </w:pPr>
    </w:p>
    <w:p w14:paraId="183B679C" w14:textId="77777777" w:rsidR="005044EE" w:rsidRDefault="00C863FD" w:rsidP="00541674">
      <w:pPr>
        <w:pStyle w:val="Textoindependiente"/>
        <w:spacing w:line="240" w:lineRule="auto"/>
        <w:rPr>
          <w:rFonts w:cs="Arial"/>
          <w:sz w:val="24"/>
          <w:lang w:val="es-CO"/>
        </w:rPr>
      </w:pPr>
      <w:r>
        <w:rPr>
          <w:rFonts w:cs="Arial"/>
          <w:sz w:val="24"/>
          <w:lang w:val="es-CO"/>
        </w:rPr>
        <w:t>Afirmó</w:t>
      </w:r>
      <w:r w:rsidR="005044EE">
        <w:rPr>
          <w:rFonts w:cs="Arial"/>
          <w:sz w:val="24"/>
          <w:lang w:val="es-CO"/>
        </w:rPr>
        <w:t xml:space="preserve">, con base en el artículo 6° de la Ley 454 de 1998, </w:t>
      </w:r>
      <w:r>
        <w:rPr>
          <w:rFonts w:cs="Arial"/>
          <w:sz w:val="24"/>
          <w:lang w:val="es-CO"/>
        </w:rPr>
        <w:t xml:space="preserve">que la Asociación de Desempleados del Municipio de Medellín (ASODDEMM) no es una organización de la economía solidaria porque no </w:t>
      </w:r>
      <w:r w:rsidR="005044EE">
        <w:rPr>
          <w:rFonts w:cs="Arial"/>
          <w:sz w:val="24"/>
          <w:lang w:val="es-CO"/>
        </w:rPr>
        <w:t>reúne las características relacionadas en la norma en cita; y tampoco es una cooperativa porque tampoco tiene las características establecidas en el artículo 5° de la Ley 79 de 1988:</w:t>
      </w:r>
    </w:p>
    <w:p w14:paraId="3A028897" w14:textId="77777777" w:rsidR="00AA0E81" w:rsidRDefault="005044EE" w:rsidP="00541674">
      <w:pPr>
        <w:pStyle w:val="Textoindependiente"/>
        <w:spacing w:line="240" w:lineRule="auto"/>
        <w:rPr>
          <w:rFonts w:cs="Arial"/>
          <w:sz w:val="24"/>
          <w:lang w:val="es-CO"/>
        </w:rPr>
      </w:pPr>
      <w:r>
        <w:rPr>
          <w:rFonts w:cs="Arial"/>
          <w:sz w:val="24"/>
          <w:lang w:val="es-CO"/>
        </w:rPr>
        <w:t xml:space="preserve"> </w:t>
      </w:r>
    </w:p>
    <w:p w14:paraId="0E3ED62F" w14:textId="77777777" w:rsidR="00B8258E" w:rsidRDefault="00B8258E" w:rsidP="00541674">
      <w:pPr>
        <w:pStyle w:val="Textoindependiente"/>
        <w:numPr>
          <w:ilvl w:val="0"/>
          <w:numId w:val="4"/>
        </w:numPr>
        <w:spacing w:line="240" w:lineRule="auto"/>
        <w:rPr>
          <w:rFonts w:cs="Arial"/>
          <w:sz w:val="24"/>
          <w:lang w:val="es-CO"/>
        </w:rPr>
      </w:pPr>
      <w:r>
        <w:rPr>
          <w:rFonts w:cs="Arial"/>
          <w:sz w:val="24"/>
          <w:lang w:val="es-CO"/>
        </w:rPr>
        <w:t>La razón social no va acompañada de la palabra Cooperativa.</w:t>
      </w:r>
    </w:p>
    <w:p w14:paraId="1BAB8DF0" w14:textId="77777777" w:rsidR="00B8258E" w:rsidRDefault="00B8258E" w:rsidP="00541674">
      <w:pPr>
        <w:pStyle w:val="Textoindependiente"/>
        <w:numPr>
          <w:ilvl w:val="0"/>
          <w:numId w:val="4"/>
        </w:numPr>
        <w:spacing w:line="240" w:lineRule="auto"/>
        <w:rPr>
          <w:rFonts w:cs="Arial"/>
          <w:sz w:val="24"/>
          <w:lang w:val="es-CO"/>
        </w:rPr>
      </w:pPr>
      <w:r>
        <w:rPr>
          <w:rFonts w:cs="Arial"/>
          <w:sz w:val="24"/>
          <w:lang w:val="es-CO"/>
        </w:rPr>
        <w:t>Su duración es definida</w:t>
      </w:r>
      <w:r w:rsidR="00094F4F">
        <w:rPr>
          <w:rFonts w:cs="Arial"/>
          <w:sz w:val="24"/>
          <w:lang w:val="es-CO"/>
        </w:rPr>
        <w:t>:</w:t>
      </w:r>
      <w:r w:rsidR="005044EE">
        <w:rPr>
          <w:rFonts w:cs="Arial"/>
          <w:sz w:val="24"/>
          <w:lang w:val="es-CO"/>
        </w:rPr>
        <w:t xml:space="preserve"> 1° de diciembre de 2024; y las cooperativas deben tener duración indefinida;</w:t>
      </w:r>
    </w:p>
    <w:p w14:paraId="1F70E0E5" w14:textId="77777777" w:rsidR="00B8258E" w:rsidRDefault="00B8258E" w:rsidP="00541674">
      <w:pPr>
        <w:pStyle w:val="Textoindependiente"/>
        <w:numPr>
          <w:ilvl w:val="0"/>
          <w:numId w:val="4"/>
        </w:numPr>
        <w:spacing w:line="240" w:lineRule="auto"/>
        <w:rPr>
          <w:rFonts w:cs="Arial"/>
          <w:sz w:val="24"/>
          <w:lang w:val="es-CO"/>
        </w:rPr>
      </w:pPr>
      <w:r>
        <w:rPr>
          <w:rFonts w:cs="Arial"/>
          <w:sz w:val="24"/>
          <w:lang w:val="es-CO"/>
        </w:rPr>
        <w:t>El patrimonio es cero y no ti</w:t>
      </w:r>
      <w:r w:rsidR="00AB4291">
        <w:rPr>
          <w:rFonts w:cs="Arial"/>
          <w:sz w:val="24"/>
          <w:lang w:val="es-CO"/>
        </w:rPr>
        <w:t>ene capital social irreductible, mientras que los asociados en cooperativas deben hacer aportes;</w:t>
      </w:r>
    </w:p>
    <w:p w14:paraId="48706737" w14:textId="77777777" w:rsidR="00B8258E" w:rsidRDefault="00B8258E" w:rsidP="00541674">
      <w:pPr>
        <w:pStyle w:val="Textoindependiente"/>
        <w:numPr>
          <w:ilvl w:val="0"/>
          <w:numId w:val="4"/>
        </w:numPr>
        <w:spacing w:line="240" w:lineRule="auto"/>
        <w:rPr>
          <w:rFonts w:cs="Arial"/>
          <w:sz w:val="24"/>
          <w:lang w:val="es-CO"/>
        </w:rPr>
      </w:pPr>
      <w:r>
        <w:rPr>
          <w:rFonts w:cs="Arial"/>
          <w:sz w:val="24"/>
          <w:lang w:val="es-CO"/>
        </w:rPr>
        <w:t>Los órganos de administración están integrados por Presidente, V</w:t>
      </w:r>
      <w:r w:rsidR="00AB4291">
        <w:rPr>
          <w:rFonts w:cs="Arial"/>
          <w:sz w:val="24"/>
          <w:lang w:val="es-CO"/>
        </w:rPr>
        <w:t>icepresidente y Junta Directiva, y son distintos de los exigidos por la Ley 79 en cita para las cooperativas.</w:t>
      </w:r>
    </w:p>
    <w:p w14:paraId="1B348166" w14:textId="77777777" w:rsidR="00B8258E" w:rsidRDefault="00B8258E" w:rsidP="00541674">
      <w:pPr>
        <w:pStyle w:val="Textoindependiente"/>
        <w:spacing w:line="240" w:lineRule="auto"/>
        <w:rPr>
          <w:rFonts w:cs="Arial"/>
          <w:sz w:val="24"/>
          <w:lang w:val="es-CO"/>
        </w:rPr>
      </w:pPr>
    </w:p>
    <w:p w14:paraId="4854E66B" w14:textId="77777777" w:rsidR="00AB4291" w:rsidRDefault="00094F4F" w:rsidP="00541674">
      <w:pPr>
        <w:pStyle w:val="Textoindependiente"/>
        <w:spacing w:line="240" w:lineRule="auto"/>
        <w:rPr>
          <w:rFonts w:cs="Arial"/>
          <w:sz w:val="24"/>
          <w:lang w:val="es-CO"/>
        </w:rPr>
      </w:pPr>
      <w:r>
        <w:rPr>
          <w:rFonts w:cs="Arial"/>
          <w:sz w:val="24"/>
          <w:lang w:val="es-CO"/>
        </w:rPr>
        <w:t>Señaló que al revisar e</w:t>
      </w:r>
      <w:r w:rsidR="00E73FC4">
        <w:rPr>
          <w:rFonts w:cs="Arial"/>
          <w:sz w:val="24"/>
          <w:lang w:val="es-CO"/>
        </w:rPr>
        <w:t xml:space="preserve">l objeto social </w:t>
      </w:r>
      <w:r>
        <w:rPr>
          <w:rFonts w:cs="Arial"/>
          <w:sz w:val="24"/>
          <w:lang w:val="es-CO"/>
        </w:rPr>
        <w:t>encontró que no se</w:t>
      </w:r>
      <w:r w:rsidR="006C2856">
        <w:rPr>
          <w:rFonts w:cs="Arial"/>
          <w:sz w:val="24"/>
          <w:lang w:val="es-CO"/>
        </w:rPr>
        <w:t xml:space="preserve"> trataba de un Cooperativa de Trabajo Asociado</w:t>
      </w:r>
      <w:r w:rsidR="00AB4291">
        <w:rPr>
          <w:rFonts w:cs="Arial"/>
          <w:sz w:val="24"/>
          <w:lang w:val="es-CO"/>
        </w:rPr>
        <w:t xml:space="preserve"> y que “… el objeto social y los objetivos específicos están enfocados hacia el tipo de persona jurídica denominada Asociación.”</w:t>
      </w:r>
    </w:p>
    <w:p w14:paraId="7C1871D5" w14:textId="77777777" w:rsidR="00AB4291" w:rsidRDefault="00AB4291" w:rsidP="00541674">
      <w:pPr>
        <w:pStyle w:val="Textoindependiente"/>
        <w:spacing w:line="240" w:lineRule="auto"/>
        <w:rPr>
          <w:rFonts w:cs="Arial"/>
          <w:sz w:val="24"/>
          <w:lang w:val="es-CO"/>
        </w:rPr>
      </w:pPr>
    </w:p>
    <w:p w14:paraId="50D3E5D9" w14:textId="77777777" w:rsidR="00AB4291" w:rsidRDefault="00AB4291" w:rsidP="00541674">
      <w:pPr>
        <w:pStyle w:val="Textoindependiente"/>
        <w:spacing w:line="240" w:lineRule="auto"/>
        <w:rPr>
          <w:rFonts w:cs="Arial"/>
          <w:sz w:val="24"/>
          <w:lang w:val="es-CO"/>
        </w:rPr>
      </w:pPr>
      <w:r>
        <w:rPr>
          <w:rFonts w:cs="Arial"/>
          <w:sz w:val="24"/>
          <w:lang w:val="es-CO"/>
        </w:rPr>
        <w:t xml:space="preserve">Concluyó que no siendo la asociación una organización de economía solidaria, no es de competencia de la Superintendencia de la Economía Solidaria adelantar las investigaciones solicitadas. </w:t>
      </w:r>
    </w:p>
    <w:p w14:paraId="6C259E34" w14:textId="77777777" w:rsidR="00AB4291" w:rsidRDefault="00AB4291" w:rsidP="00541674">
      <w:pPr>
        <w:pStyle w:val="Textoindependiente"/>
        <w:spacing w:line="240" w:lineRule="auto"/>
        <w:rPr>
          <w:rFonts w:cs="Arial"/>
          <w:sz w:val="24"/>
          <w:lang w:val="es-CO"/>
        </w:rPr>
      </w:pPr>
    </w:p>
    <w:p w14:paraId="7A333210" w14:textId="77777777" w:rsidR="00D96FFB" w:rsidRDefault="00AB4291" w:rsidP="00541674">
      <w:pPr>
        <w:pStyle w:val="Textoindependiente"/>
        <w:spacing w:line="240" w:lineRule="auto"/>
        <w:rPr>
          <w:rFonts w:cs="Arial"/>
          <w:sz w:val="24"/>
          <w:lang w:val="es-CO"/>
        </w:rPr>
      </w:pPr>
      <w:r>
        <w:rPr>
          <w:rFonts w:cs="Arial"/>
          <w:sz w:val="24"/>
          <w:lang w:val="es-CO"/>
        </w:rPr>
        <w:t xml:space="preserve">Precisó además que </w:t>
      </w:r>
      <w:r w:rsidR="00520186">
        <w:rPr>
          <w:rFonts w:cs="Arial"/>
          <w:sz w:val="24"/>
          <w:lang w:val="es-CO"/>
        </w:rPr>
        <w:t>“el hecho que determinada asociación esté autorizada para afiliar trabajadores independientes al Sistema de Seguridad Social no la transforma, ni la convierte en Cooperativa de Trabajo Asociado</w:t>
      </w:r>
      <w:r w:rsidR="00094F4F">
        <w:rPr>
          <w:rFonts w:cs="Arial"/>
          <w:sz w:val="24"/>
          <w:lang w:val="es-CO"/>
        </w:rPr>
        <w:t>”</w:t>
      </w:r>
      <w:r w:rsidR="00520186">
        <w:rPr>
          <w:rFonts w:cs="Arial"/>
          <w:sz w:val="24"/>
          <w:lang w:val="es-CO"/>
        </w:rPr>
        <w:t xml:space="preserve">. </w:t>
      </w:r>
    </w:p>
    <w:p w14:paraId="191495B6" w14:textId="77777777" w:rsidR="00D96FFB" w:rsidRDefault="00D96FFB" w:rsidP="00541674">
      <w:pPr>
        <w:pStyle w:val="Textoindependiente"/>
        <w:spacing w:line="240" w:lineRule="auto"/>
        <w:rPr>
          <w:rFonts w:cs="Arial"/>
          <w:sz w:val="24"/>
          <w:lang w:val="es-CO"/>
        </w:rPr>
      </w:pPr>
    </w:p>
    <w:p w14:paraId="45C0315F" w14:textId="77777777" w:rsidR="00E73FC4" w:rsidRDefault="00094F4F" w:rsidP="00541674">
      <w:pPr>
        <w:pStyle w:val="Textoindependiente"/>
        <w:spacing w:line="240" w:lineRule="auto"/>
        <w:rPr>
          <w:rFonts w:cs="Arial"/>
          <w:sz w:val="24"/>
          <w:lang w:val="es-CO"/>
        </w:rPr>
      </w:pPr>
      <w:r>
        <w:rPr>
          <w:rFonts w:cs="Arial"/>
          <w:sz w:val="24"/>
          <w:lang w:val="es-CO"/>
        </w:rPr>
        <w:t xml:space="preserve">Dijo </w:t>
      </w:r>
      <w:r w:rsidR="00D96FFB">
        <w:rPr>
          <w:rFonts w:cs="Arial"/>
          <w:sz w:val="24"/>
          <w:lang w:val="es-CO"/>
        </w:rPr>
        <w:t>que la Supersolidaria remitió a la Gobernación de Antioquia la queja presentada por la UGPP</w:t>
      </w:r>
      <w:r w:rsidR="00AB4291">
        <w:rPr>
          <w:rFonts w:cs="Arial"/>
          <w:sz w:val="24"/>
          <w:lang w:val="es-CO"/>
        </w:rPr>
        <w:t>, con base en los artículos 2.2.1.3.17 y 2.1.1.3.18 del Decreto 1066 de 2015,</w:t>
      </w:r>
      <w:r w:rsidR="00D96FFB">
        <w:rPr>
          <w:rFonts w:cs="Arial"/>
          <w:sz w:val="24"/>
          <w:lang w:val="es-CO"/>
        </w:rPr>
        <w:t xml:space="preserve"> porque ASODDEMM es una asociación cuyo domicilio</w:t>
      </w:r>
      <w:r>
        <w:rPr>
          <w:rFonts w:cs="Arial"/>
          <w:sz w:val="24"/>
          <w:lang w:val="es-CO"/>
        </w:rPr>
        <w:t xml:space="preserve"> principal está ubicado en ese d</w:t>
      </w:r>
      <w:r w:rsidR="00AB4291">
        <w:rPr>
          <w:rFonts w:cs="Arial"/>
          <w:sz w:val="24"/>
          <w:lang w:val="es-CO"/>
        </w:rPr>
        <w:t>epartamento.</w:t>
      </w:r>
      <w:r w:rsidR="00D96FFB">
        <w:rPr>
          <w:rFonts w:cs="Arial"/>
          <w:sz w:val="24"/>
          <w:lang w:val="es-CO"/>
        </w:rPr>
        <w:t xml:space="preserve"> </w:t>
      </w:r>
      <w:r w:rsidR="00520186">
        <w:rPr>
          <w:rFonts w:cs="Arial"/>
          <w:sz w:val="24"/>
          <w:lang w:val="es-CO"/>
        </w:rPr>
        <w:t xml:space="preserve"> </w:t>
      </w:r>
      <w:r w:rsidR="006C2856">
        <w:rPr>
          <w:rFonts w:cs="Arial"/>
          <w:sz w:val="24"/>
          <w:lang w:val="es-CO"/>
        </w:rPr>
        <w:t xml:space="preserve"> </w:t>
      </w:r>
    </w:p>
    <w:p w14:paraId="7932E393" w14:textId="77777777" w:rsidR="006E5FCD" w:rsidRDefault="00C863FD" w:rsidP="00541674">
      <w:pPr>
        <w:pStyle w:val="Textoindependiente"/>
        <w:spacing w:line="240" w:lineRule="auto"/>
        <w:rPr>
          <w:rFonts w:cs="Arial"/>
          <w:sz w:val="24"/>
          <w:lang w:val="es-CO"/>
        </w:rPr>
      </w:pPr>
      <w:r>
        <w:rPr>
          <w:rFonts w:cs="Arial"/>
          <w:sz w:val="24"/>
          <w:lang w:val="es-CO"/>
        </w:rPr>
        <w:t xml:space="preserve">  </w:t>
      </w:r>
    </w:p>
    <w:p w14:paraId="305164FB" w14:textId="77777777" w:rsidR="004F248F" w:rsidRPr="009604A7" w:rsidRDefault="004F248F" w:rsidP="00541674">
      <w:pPr>
        <w:pStyle w:val="Textoindependiente"/>
        <w:spacing w:line="240" w:lineRule="auto"/>
        <w:rPr>
          <w:rFonts w:cs="Arial"/>
          <w:sz w:val="24"/>
          <w:lang w:val="es-CO"/>
        </w:rPr>
      </w:pPr>
    </w:p>
    <w:p w14:paraId="3D9BBE49" w14:textId="77777777" w:rsidR="006E5FCD" w:rsidRPr="00AF1735" w:rsidRDefault="006E5FCD" w:rsidP="00541674">
      <w:pPr>
        <w:pStyle w:val="Textoindependiente"/>
        <w:numPr>
          <w:ilvl w:val="0"/>
          <w:numId w:val="2"/>
        </w:numPr>
        <w:spacing w:line="240" w:lineRule="auto"/>
        <w:ind w:hanging="720"/>
        <w:rPr>
          <w:rFonts w:cs="Arial"/>
          <w:b/>
          <w:sz w:val="24"/>
        </w:rPr>
      </w:pPr>
      <w:r w:rsidRPr="00AF1735">
        <w:rPr>
          <w:rFonts w:cs="Arial"/>
          <w:b/>
          <w:sz w:val="24"/>
        </w:rPr>
        <w:t>De</w:t>
      </w:r>
      <w:r w:rsidRPr="00AF1735">
        <w:rPr>
          <w:rFonts w:cs="Arial"/>
          <w:b/>
          <w:sz w:val="24"/>
          <w:lang w:val="es-CO"/>
        </w:rPr>
        <w:t xml:space="preserve"> </w:t>
      </w:r>
      <w:r w:rsidR="00AF1735" w:rsidRPr="00AF1735">
        <w:rPr>
          <w:rFonts w:cs="Arial"/>
          <w:b/>
          <w:sz w:val="24"/>
          <w:lang w:val="es-CO"/>
        </w:rPr>
        <w:t>la Superintendencia Nacional de Salud</w:t>
      </w:r>
    </w:p>
    <w:p w14:paraId="1ADFCCD7" w14:textId="77777777" w:rsidR="00832F80" w:rsidRDefault="00832F80" w:rsidP="00541674">
      <w:pPr>
        <w:pStyle w:val="Textoindependiente"/>
        <w:spacing w:line="240" w:lineRule="auto"/>
        <w:rPr>
          <w:rFonts w:cs="Arial"/>
          <w:b/>
          <w:sz w:val="24"/>
          <w:lang w:val="es-CO"/>
        </w:rPr>
      </w:pPr>
    </w:p>
    <w:p w14:paraId="16C2112D" w14:textId="77777777" w:rsidR="00086EB7" w:rsidRDefault="00086EB7" w:rsidP="00541674">
      <w:pPr>
        <w:pStyle w:val="Textoindependiente"/>
        <w:spacing w:line="240" w:lineRule="auto"/>
        <w:rPr>
          <w:rFonts w:cs="Arial"/>
          <w:b/>
          <w:sz w:val="24"/>
          <w:lang w:val="es-CO"/>
        </w:rPr>
      </w:pPr>
    </w:p>
    <w:p w14:paraId="2E19A040" w14:textId="77777777" w:rsidR="00E91B88" w:rsidRDefault="00AB4291" w:rsidP="00541674">
      <w:pPr>
        <w:pStyle w:val="Textoindependiente"/>
        <w:spacing w:line="240" w:lineRule="auto"/>
        <w:rPr>
          <w:rFonts w:cs="Arial"/>
          <w:sz w:val="24"/>
          <w:lang w:val="es-CO"/>
        </w:rPr>
      </w:pPr>
      <w:r>
        <w:rPr>
          <w:rFonts w:cs="Arial"/>
          <w:sz w:val="24"/>
          <w:lang w:val="es-CO"/>
        </w:rPr>
        <w:t xml:space="preserve">Por conducto de apoderado especial, la Supersalud reiteró que </w:t>
      </w:r>
      <w:r w:rsidR="00E91B88">
        <w:rPr>
          <w:rFonts w:cs="Arial"/>
          <w:sz w:val="24"/>
          <w:lang w:val="es-CO"/>
        </w:rPr>
        <w:t>las empresas referidas en la queja de la UGPP no son sujetos de su inspección, vigilancia y control porque no están en el listado de asociaciones, agremiaciones y comunidades religiosas autorizadas para afiliar colectivamente a sus miembros trabajadores, de conformidad con los Decretos 3615 de 2005, 2013 de 2006, 2172 de 2009 y 962 de 2010.</w:t>
      </w:r>
    </w:p>
    <w:p w14:paraId="282573DE" w14:textId="77777777" w:rsidR="00663154" w:rsidRDefault="00663154" w:rsidP="00541674">
      <w:pPr>
        <w:pStyle w:val="Textoindependiente"/>
        <w:spacing w:line="240" w:lineRule="auto"/>
        <w:rPr>
          <w:rFonts w:cs="Arial"/>
          <w:sz w:val="24"/>
          <w:lang w:val="es-CO"/>
        </w:rPr>
      </w:pPr>
    </w:p>
    <w:p w14:paraId="3FDAE377" w14:textId="77777777" w:rsidR="00E91B88" w:rsidRDefault="00E91B88" w:rsidP="00541674">
      <w:pPr>
        <w:pStyle w:val="Textoindependiente"/>
        <w:spacing w:line="240" w:lineRule="auto"/>
        <w:rPr>
          <w:rFonts w:cs="Arial"/>
          <w:sz w:val="24"/>
          <w:lang w:val="es-CO"/>
        </w:rPr>
      </w:pPr>
      <w:r>
        <w:rPr>
          <w:rFonts w:cs="Arial"/>
          <w:sz w:val="24"/>
          <w:lang w:val="es-CO"/>
        </w:rPr>
        <w:t xml:space="preserve">Agregó que por tratarse de entidades sin ánimo de lucro, ESAL, tampoco están sujetas a su inspección, vigilancia y control, pues no corresponden a las funciones que le han asignado las leyes 100 de 1993, 1122 de 2007, 1438 de 2011, y el Decreto 2462 de 2013, las cuales </w:t>
      </w:r>
      <w:r w:rsidR="00BD784B">
        <w:rPr>
          <w:rFonts w:cs="Arial"/>
          <w:sz w:val="24"/>
          <w:lang w:val="es-CO"/>
        </w:rPr>
        <w:t>resumió</w:t>
      </w:r>
      <w:r>
        <w:rPr>
          <w:rFonts w:cs="Arial"/>
          <w:sz w:val="24"/>
          <w:lang w:val="es-CO"/>
        </w:rPr>
        <w:t>.</w:t>
      </w:r>
    </w:p>
    <w:p w14:paraId="4B552193" w14:textId="77777777" w:rsidR="00E91B88" w:rsidRDefault="00E91B88" w:rsidP="00541674">
      <w:pPr>
        <w:pStyle w:val="Textoindependiente"/>
        <w:spacing w:line="240" w:lineRule="auto"/>
        <w:rPr>
          <w:rFonts w:cs="Arial"/>
          <w:sz w:val="24"/>
          <w:lang w:val="es-CO"/>
        </w:rPr>
      </w:pPr>
    </w:p>
    <w:p w14:paraId="1BF5D9F9" w14:textId="77777777" w:rsidR="00736573" w:rsidRDefault="00BD784B" w:rsidP="00E91B88">
      <w:pPr>
        <w:pStyle w:val="Textoindependiente"/>
        <w:spacing w:line="240" w:lineRule="auto"/>
        <w:rPr>
          <w:rFonts w:cs="Arial"/>
          <w:sz w:val="24"/>
          <w:lang w:val="es-CO"/>
        </w:rPr>
      </w:pPr>
      <w:r>
        <w:rPr>
          <w:rFonts w:cs="Arial"/>
          <w:sz w:val="24"/>
          <w:lang w:val="es-CO"/>
        </w:rPr>
        <w:t xml:space="preserve">En cuanto a la afiliación colectiva de trabajadores independientes a la seguridad social </w:t>
      </w:r>
      <w:r w:rsidR="0012280D">
        <w:rPr>
          <w:rFonts w:cs="Arial"/>
          <w:sz w:val="24"/>
          <w:lang w:val="es-CO"/>
        </w:rPr>
        <w:t>indic</w:t>
      </w:r>
      <w:r>
        <w:rPr>
          <w:rFonts w:cs="Arial"/>
          <w:sz w:val="24"/>
          <w:lang w:val="es-CO"/>
        </w:rPr>
        <w:t>ó</w:t>
      </w:r>
      <w:r w:rsidR="00736573">
        <w:rPr>
          <w:rFonts w:cs="Arial"/>
          <w:sz w:val="24"/>
          <w:lang w:val="es-CO"/>
        </w:rPr>
        <w:t xml:space="preserve"> </w:t>
      </w:r>
      <w:r w:rsidR="00E91B88">
        <w:rPr>
          <w:rFonts w:cs="Arial"/>
          <w:sz w:val="24"/>
          <w:lang w:val="es-CO"/>
        </w:rPr>
        <w:t xml:space="preserve">las </w:t>
      </w:r>
      <w:r w:rsidR="00736573">
        <w:rPr>
          <w:rFonts w:cs="Arial"/>
          <w:sz w:val="24"/>
          <w:lang w:val="es-CO"/>
        </w:rPr>
        <w:t>normas</w:t>
      </w:r>
      <w:r w:rsidR="00E91B88">
        <w:rPr>
          <w:rFonts w:cs="Arial"/>
          <w:sz w:val="24"/>
          <w:lang w:val="es-CO"/>
        </w:rPr>
        <w:t>, el procedimiento</w:t>
      </w:r>
      <w:r w:rsidR="00736573">
        <w:rPr>
          <w:rFonts w:cs="Arial"/>
          <w:sz w:val="24"/>
          <w:lang w:val="es-CO"/>
        </w:rPr>
        <w:t xml:space="preserve"> y los requisitos para </w:t>
      </w:r>
      <w:r w:rsidR="00E91B88">
        <w:rPr>
          <w:rFonts w:cs="Arial"/>
          <w:sz w:val="24"/>
          <w:lang w:val="es-CO"/>
        </w:rPr>
        <w:t xml:space="preserve">su autorización. </w:t>
      </w:r>
    </w:p>
    <w:p w14:paraId="41B7E991" w14:textId="77777777" w:rsidR="00BD784B" w:rsidRDefault="00BD784B" w:rsidP="00541674">
      <w:pPr>
        <w:pStyle w:val="Textoindependiente"/>
        <w:spacing w:line="240" w:lineRule="auto"/>
        <w:rPr>
          <w:rFonts w:cs="Arial"/>
          <w:sz w:val="24"/>
          <w:lang w:val="es-CO"/>
        </w:rPr>
      </w:pPr>
    </w:p>
    <w:p w14:paraId="47883DC9" w14:textId="77777777" w:rsidR="0061155A" w:rsidRDefault="007B39F4" w:rsidP="00541674">
      <w:pPr>
        <w:pStyle w:val="Textoindependiente"/>
        <w:spacing w:line="240" w:lineRule="auto"/>
        <w:rPr>
          <w:rFonts w:cs="Arial"/>
          <w:sz w:val="24"/>
          <w:lang w:val="es-CO"/>
        </w:rPr>
      </w:pPr>
      <w:r>
        <w:rPr>
          <w:rFonts w:cs="Arial"/>
          <w:sz w:val="24"/>
          <w:lang w:val="es-CO"/>
        </w:rPr>
        <w:t>Destacó que las agremiaciones o asociaciones no autorizadas por el Ministerio de Salud y Pro</w:t>
      </w:r>
      <w:r w:rsidR="00E91B88">
        <w:rPr>
          <w:rFonts w:cs="Arial"/>
          <w:sz w:val="24"/>
          <w:lang w:val="es-CO"/>
        </w:rPr>
        <w:t>tección Social para afiliar al S</w:t>
      </w:r>
      <w:r>
        <w:rPr>
          <w:rFonts w:cs="Arial"/>
          <w:sz w:val="24"/>
          <w:lang w:val="es-CO"/>
        </w:rPr>
        <w:t xml:space="preserve">istema </w:t>
      </w:r>
      <w:r w:rsidR="00E91B88">
        <w:rPr>
          <w:rFonts w:cs="Arial"/>
          <w:sz w:val="24"/>
          <w:lang w:val="es-CO"/>
        </w:rPr>
        <w:t>de Seguridad Social Integral no pueden ser vigiladas por es</w:t>
      </w:r>
      <w:r>
        <w:rPr>
          <w:rFonts w:cs="Arial"/>
          <w:sz w:val="24"/>
          <w:lang w:val="es-CO"/>
        </w:rPr>
        <w:t>a superintendencia</w:t>
      </w:r>
      <w:r w:rsidR="0061155A">
        <w:rPr>
          <w:rFonts w:cs="Arial"/>
          <w:sz w:val="24"/>
          <w:lang w:val="es-CO"/>
        </w:rPr>
        <w:t xml:space="preserve"> y en consecuencia</w:t>
      </w:r>
      <w:r w:rsidR="00E91B88">
        <w:rPr>
          <w:rFonts w:cs="Arial"/>
          <w:sz w:val="24"/>
          <w:lang w:val="es-CO"/>
        </w:rPr>
        <w:t xml:space="preserve">, remitió la queja de la UGPP </w:t>
      </w:r>
      <w:r w:rsidR="0061155A">
        <w:rPr>
          <w:rFonts w:cs="Arial"/>
          <w:sz w:val="24"/>
          <w:lang w:val="es-CO"/>
        </w:rPr>
        <w:t xml:space="preserve">a otras superintendencias dependiendo de la naturaleza jurídica de la </w:t>
      </w:r>
      <w:r w:rsidR="00F12965">
        <w:rPr>
          <w:rFonts w:cs="Arial"/>
          <w:sz w:val="24"/>
          <w:lang w:val="es-CO"/>
        </w:rPr>
        <w:t xml:space="preserve">respectiva </w:t>
      </w:r>
      <w:r w:rsidR="0061155A">
        <w:rPr>
          <w:rFonts w:cs="Arial"/>
          <w:sz w:val="24"/>
          <w:lang w:val="es-CO"/>
        </w:rPr>
        <w:t xml:space="preserve">asociación. </w:t>
      </w:r>
    </w:p>
    <w:p w14:paraId="50B72741" w14:textId="77777777" w:rsidR="0061155A" w:rsidRDefault="0061155A" w:rsidP="00541674">
      <w:pPr>
        <w:pStyle w:val="Textoindependiente"/>
        <w:spacing w:line="240" w:lineRule="auto"/>
        <w:rPr>
          <w:rFonts w:cs="Arial"/>
          <w:sz w:val="24"/>
          <w:lang w:val="es-CO"/>
        </w:rPr>
      </w:pPr>
    </w:p>
    <w:p w14:paraId="1D69BD49" w14:textId="77777777" w:rsidR="00086EB7" w:rsidRDefault="00086EB7" w:rsidP="00541674">
      <w:pPr>
        <w:pStyle w:val="Textoindependiente"/>
        <w:spacing w:line="240" w:lineRule="auto"/>
        <w:rPr>
          <w:rFonts w:cs="Arial"/>
          <w:sz w:val="24"/>
          <w:lang w:val="es-CO"/>
        </w:rPr>
      </w:pPr>
    </w:p>
    <w:p w14:paraId="7C8F56BC" w14:textId="77777777" w:rsidR="00AD6392" w:rsidRPr="0021787B" w:rsidRDefault="00AD6392" w:rsidP="00541674">
      <w:pPr>
        <w:pStyle w:val="Textoindependiente"/>
        <w:numPr>
          <w:ilvl w:val="0"/>
          <w:numId w:val="2"/>
        </w:numPr>
        <w:spacing w:line="240" w:lineRule="auto"/>
        <w:ind w:hanging="720"/>
        <w:rPr>
          <w:rFonts w:cs="Arial"/>
          <w:b/>
          <w:sz w:val="24"/>
        </w:rPr>
      </w:pPr>
      <w:r w:rsidRPr="00AD6392">
        <w:rPr>
          <w:rFonts w:cs="Arial"/>
          <w:b/>
          <w:sz w:val="24"/>
        </w:rPr>
        <w:t>De</w:t>
      </w:r>
      <w:r w:rsidRPr="00AD6392">
        <w:rPr>
          <w:rFonts w:cs="Arial"/>
          <w:b/>
          <w:sz w:val="24"/>
          <w:lang w:val="es-CO"/>
        </w:rPr>
        <w:t xml:space="preserve"> </w:t>
      </w:r>
      <w:r w:rsidRPr="00AD6392">
        <w:rPr>
          <w:rFonts w:cs="Arial"/>
          <w:b/>
          <w:sz w:val="24"/>
          <w:lang w:val="es-ES"/>
        </w:rPr>
        <w:t>la Unidad Administrativa Especial de Gestión Pensional y Contribuciones Parafiscales de la Protecció</w:t>
      </w:r>
      <w:r w:rsidR="00CF0D88">
        <w:rPr>
          <w:rFonts w:cs="Arial"/>
          <w:b/>
          <w:sz w:val="24"/>
          <w:lang w:val="es-ES"/>
        </w:rPr>
        <w:t>n Social –</w:t>
      </w:r>
      <w:r w:rsidRPr="00AD6392">
        <w:rPr>
          <w:rFonts w:cs="Arial"/>
          <w:b/>
          <w:sz w:val="24"/>
          <w:lang w:val="es-ES"/>
        </w:rPr>
        <w:t>UGPP–</w:t>
      </w:r>
      <w:r w:rsidR="0021787B">
        <w:rPr>
          <w:rFonts w:cs="Arial"/>
          <w:b/>
          <w:sz w:val="24"/>
          <w:lang w:val="es-ES"/>
        </w:rPr>
        <w:t>.</w:t>
      </w:r>
    </w:p>
    <w:p w14:paraId="21FF5380" w14:textId="77777777" w:rsidR="0021787B" w:rsidRDefault="0021787B" w:rsidP="00541674">
      <w:pPr>
        <w:pStyle w:val="Textoindependiente"/>
        <w:spacing w:line="240" w:lineRule="auto"/>
        <w:rPr>
          <w:rFonts w:cs="Arial"/>
          <w:b/>
          <w:sz w:val="24"/>
          <w:lang w:val="es-CO"/>
        </w:rPr>
      </w:pPr>
    </w:p>
    <w:p w14:paraId="5B3309E0" w14:textId="77777777" w:rsidR="00086EB7" w:rsidRPr="00086EB7" w:rsidRDefault="00086EB7" w:rsidP="00541674">
      <w:pPr>
        <w:pStyle w:val="Textoindependiente"/>
        <w:spacing w:line="240" w:lineRule="auto"/>
        <w:rPr>
          <w:rFonts w:cs="Arial"/>
          <w:b/>
          <w:sz w:val="24"/>
          <w:lang w:val="es-CO"/>
        </w:rPr>
      </w:pPr>
    </w:p>
    <w:p w14:paraId="500EAEF1" w14:textId="77777777" w:rsidR="0021787B" w:rsidRDefault="0021787B" w:rsidP="00541674">
      <w:pPr>
        <w:pStyle w:val="Textoindependiente"/>
        <w:spacing w:line="240" w:lineRule="auto"/>
        <w:rPr>
          <w:rFonts w:cs="Arial"/>
          <w:sz w:val="24"/>
          <w:lang w:val="es-CO"/>
        </w:rPr>
      </w:pPr>
      <w:r>
        <w:rPr>
          <w:rFonts w:cs="Arial"/>
          <w:sz w:val="24"/>
          <w:lang w:val="es-CO"/>
        </w:rPr>
        <w:t>La Subdirectora Jurídica de Parafiscales de la UGPP</w:t>
      </w:r>
      <w:r w:rsidR="00F12965">
        <w:rPr>
          <w:rFonts w:cs="Arial"/>
          <w:sz w:val="24"/>
          <w:lang w:val="es-CO"/>
        </w:rPr>
        <w:t>, en ejercicio de Poder General conferido para representar a la entidad ante las distintas autoridades, expu</w:t>
      </w:r>
      <w:r>
        <w:rPr>
          <w:rFonts w:cs="Arial"/>
          <w:sz w:val="24"/>
          <w:lang w:val="es-CO"/>
        </w:rPr>
        <w:t xml:space="preserve">so las normas sobre la creación, competencias y funciones de </w:t>
      </w:r>
      <w:r w:rsidR="00F977CB">
        <w:rPr>
          <w:rFonts w:cs="Arial"/>
          <w:sz w:val="24"/>
          <w:lang w:val="es-CO"/>
        </w:rPr>
        <w:t xml:space="preserve">la Unidad, </w:t>
      </w:r>
      <w:r>
        <w:rPr>
          <w:rFonts w:cs="Arial"/>
          <w:sz w:val="24"/>
          <w:lang w:val="es-CO"/>
        </w:rPr>
        <w:t xml:space="preserve">especialmente en el tema de determinación y cobro de las contribuciones parafiscales de la protección social. </w:t>
      </w:r>
    </w:p>
    <w:p w14:paraId="5E5A21D9" w14:textId="77777777" w:rsidR="0021787B" w:rsidRDefault="0021787B" w:rsidP="00541674">
      <w:pPr>
        <w:pStyle w:val="Textoindependiente"/>
        <w:spacing w:line="240" w:lineRule="auto"/>
        <w:rPr>
          <w:rFonts w:cs="Arial"/>
          <w:sz w:val="24"/>
          <w:lang w:val="es-CO"/>
        </w:rPr>
      </w:pPr>
    </w:p>
    <w:p w14:paraId="42D17AEB" w14:textId="77777777" w:rsidR="00F977CB" w:rsidRDefault="005F5BB2" w:rsidP="00541674">
      <w:pPr>
        <w:pStyle w:val="Textoindependiente"/>
        <w:spacing w:line="240" w:lineRule="auto"/>
        <w:rPr>
          <w:rFonts w:cs="Arial"/>
          <w:sz w:val="24"/>
          <w:lang w:val="es-CO"/>
        </w:rPr>
      </w:pPr>
      <w:r>
        <w:rPr>
          <w:rFonts w:cs="Arial"/>
          <w:sz w:val="24"/>
          <w:lang w:val="es-CO"/>
        </w:rPr>
        <w:t xml:space="preserve">Señaló que </w:t>
      </w:r>
      <w:r w:rsidR="00F977CB">
        <w:rPr>
          <w:rFonts w:cs="Arial"/>
          <w:sz w:val="24"/>
          <w:lang w:val="es-CO"/>
        </w:rPr>
        <w:t xml:space="preserve">de acuerdo con </w:t>
      </w:r>
      <w:r>
        <w:rPr>
          <w:rFonts w:cs="Arial"/>
          <w:sz w:val="24"/>
          <w:lang w:val="es-CO"/>
        </w:rPr>
        <w:t>e</w:t>
      </w:r>
      <w:r w:rsidR="00F977CB">
        <w:rPr>
          <w:rFonts w:cs="Arial"/>
          <w:sz w:val="24"/>
          <w:lang w:val="es-CO"/>
        </w:rPr>
        <w:t xml:space="preserve">l Decreto 3615 de 2005 </w:t>
      </w:r>
      <w:r w:rsidR="0021787B">
        <w:rPr>
          <w:rFonts w:cs="Arial"/>
          <w:sz w:val="24"/>
          <w:lang w:val="es-CO"/>
        </w:rPr>
        <w:t xml:space="preserve">el Ministerio de Salud y de la Protección Social tiene la competencia para autorizar la afiliación colectiva de trabajadores independientes al Sistema de Seguridad Social Integral, a través de agremiaciones y/o asociaciones y que estas deben cumplir </w:t>
      </w:r>
      <w:r w:rsidR="00F977CB">
        <w:rPr>
          <w:rFonts w:cs="Arial"/>
          <w:sz w:val="24"/>
          <w:lang w:val="es-CO"/>
        </w:rPr>
        <w:t>determinados</w:t>
      </w:r>
      <w:r w:rsidR="0021787B">
        <w:rPr>
          <w:rFonts w:cs="Arial"/>
          <w:sz w:val="24"/>
          <w:lang w:val="es-CO"/>
        </w:rPr>
        <w:t xml:space="preserve"> requisitos. </w:t>
      </w:r>
    </w:p>
    <w:p w14:paraId="79655139" w14:textId="77777777" w:rsidR="00F977CB" w:rsidRDefault="00F977CB" w:rsidP="00541674">
      <w:pPr>
        <w:pStyle w:val="Textoindependiente"/>
        <w:spacing w:line="240" w:lineRule="auto"/>
        <w:rPr>
          <w:rFonts w:cs="Arial"/>
          <w:sz w:val="24"/>
          <w:lang w:val="es-CO"/>
        </w:rPr>
      </w:pPr>
    </w:p>
    <w:p w14:paraId="3EE9FF54" w14:textId="77777777" w:rsidR="0021787B" w:rsidRPr="0021787B" w:rsidRDefault="00525F2D" w:rsidP="00541674">
      <w:pPr>
        <w:pStyle w:val="Textoindependiente"/>
        <w:spacing w:line="240" w:lineRule="auto"/>
        <w:rPr>
          <w:rFonts w:cs="Arial"/>
          <w:sz w:val="24"/>
          <w:lang w:val="es-CO"/>
        </w:rPr>
      </w:pPr>
      <w:r>
        <w:rPr>
          <w:rFonts w:cs="Arial"/>
          <w:sz w:val="24"/>
          <w:lang w:val="es-CO"/>
        </w:rPr>
        <w:lastRenderedPageBreak/>
        <w:t>De allí concluyó</w:t>
      </w:r>
      <w:r w:rsidR="00F977CB">
        <w:rPr>
          <w:rFonts w:cs="Arial"/>
          <w:sz w:val="24"/>
          <w:lang w:val="es-CO"/>
        </w:rPr>
        <w:t xml:space="preserve"> que </w:t>
      </w:r>
      <w:r w:rsidR="0021787B">
        <w:rPr>
          <w:rFonts w:cs="Arial"/>
          <w:sz w:val="24"/>
          <w:lang w:val="es-CO"/>
        </w:rPr>
        <w:t>corresponde a</w:t>
      </w:r>
      <w:r w:rsidR="00F977CB">
        <w:rPr>
          <w:rFonts w:cs="Arial"/>
          <w:sz w:val="24"/>
          <w:lang w:val="es-CO"/>
        </w:rPr>
        <w:t>l mismo S</w:t>
      </w:r>
      <w:r w:rsidR="0021787B">
        <w:rPr>
          <w:rFonts w:cs="Arial"/>
          <w:sz w:val="24"/>
          <w:lang w:val="es-CO"/>
        </w:rPr>
        <w:t xml:space="preserve">ector </w:t>
      </w:r>
      <w:r w:rsidR="00F977CB">
        <w:rPr>
          <w:rFonts w:cs="Arial"/>
          <w:sz w:val="24"/>
          <w:lang w:val="es-CO"/>
        </w:rPr>
        <w:t>de Salud y Protección Social ejercer</w:t>
      </w:r>
      <w:r w:rsidR="0021787B">
        <w:rPr>
          <w:rFonts w:cs="Arial"/>
          <w:sz w:val="24"/>
          <w:lang w:val="es-CO"/>
        </w:rPr>
        <w:t xml:space="preserve"> inspección, vigilanc</w:t>
      </w:r>
      <w:r w:rsidR="00F977CB">
        <w:rPr>
          <w:rFonts w:cs="Arial"/>
          <w:sz w:val="24"/>
          <w:lang w:val="es-CO"/>
        </w:rPr>
        <w:t xml:space="preserve">ia y control y que la competencia para el efecto es de la Supersalud, sin consideración a </w:t>
      </w:r>
      <w:r w:rsidR="0021787B">
        <w:rPr>
          <w:rFonts w:cs="Arial"/>
          <w:sz w:val="24"/>
          <w:lang w:val="es-CO"/>
        </w:rPr>
        <w:t xml:space="preserve">la naturaleza jurídica </w:t>
      </w:r>
      <w:r w:rsidR="00F977CB">
        <w:rPr>
          <w:rFonts w:cs="Arial"/>
          <w:sz w:val="24"/>
          <w:lang w:val="es-CO"/>
        </w:rPr>
        <w:t xml:space="preserve">y régimen de las </w:t>
      </w:r>
      <w:r w:rsidR="005F5BB2">
        <w:rPr>
          <w:rFonts w:cs="Arial"/>
          <w:sz w:val="24"/>
          <w:lang w:val="es-CO"/>
        </w:rPr>
        <w:t>agremiaciones y asociaciones</w:t>
      </w:r>
      <w:r w:rsidR="0021787B">
        <w:rPr>
          <w:rFonts w:cs="Arial"/>
          <w:sz w:val="24"/>
          <w:lang w:val="es-CO"/>
        </w:rPr>
        <w:t>.</w:t>
      </w:r>
    </w:p>
    <w:p w14:paraId="31F50AAA" w14:textId="77777777" w:rsidR="0021787B" w:rsidRDefault="0021787B" w:rsidP="00541674">
      <w:pPr>
        <w:pStyle w:val="Textoindependiente"/>
        <w:spacing w:line="240" w:lineRule="auto"/>
        <w:ind w:left="720"/>
        <w:rPr>
          <w:rFonts w:cs="Arial"/>
          <w:b/>
          <w:sz w:val="24"/>
          <w:lang w:val="es-CO"/>
        </w:rPr>
      </w:pPr>
    </w:p>
    <w:p w14:paraId="20A6EABC" w14:textId="77777777" w:rsidR="004F248F" w:rsidRPr="0021787B" w:rsidRDefault="004F248F" w:rsidP="00541674">
      <w:pPr>
        <w:pStyle w:val="Textoindependiente"/>
        <w:spacing w:line="240" w:lineRule="auto"/>
        <w:ind w:left="720"/>
        <w:rPr>
          <w:rFonts w:cs="Arial"/>
          <w:b/>
          <w:sz w:val="24"/>
          <w:lang w:val="es-CO"/>
        </w:rPr>
      </w:pPr>
    </w:p>
    <w:p w14:paraId="3E87F302" w14:textId="77777777" w:rsidR="0021787B" w:rsidRPr="0021787B" w:rsidRDefault="0021787B" w:rsidP="00541674">
      <w:pPr>
        <w:pStyle w:val="Textoindependiente"/>
        <w:numPr>
          <w:ilvl w:val="0"/>
          <w:numId w:val="2"/>
        </w:numPr>
        <w:spacing w:line="240" w:lineRule="auto"/>
        <w:ind w:hanging="720"/>
        <w:rPr>
          <w:rFonts w:cs="Arial"/>
          <w:b/>
          <w:sz w:val="24"/>
        </w:rPr>
      </w:pPr>
      <w:r>
        <w:rPr>
          <w:rFonts w:cs="Arial"/>
          <w:b/>
          <w:sz w:val="24"/>
          <w:lang w:val="es-CO"/>
        </w:rPr>
        <w:t xml:space="preserve">Del Ministerio de Salud y Protección Social. </w:t>
      </w:r>
    </w:p>
    <w:p w14:paraId="00825CDC" w14:textId="77777777" w:rsidR="0021787B" w:rsidRDefault="0021787B" w:rsidP="00541674">
      <w:pPr>
        <w:pStyle w:val="Textoindependiente"/>
        <w:spacing w:line="240" w:lineRule="auto"/>
        <w:rPr>
          <w:rFonts w:cs="Arial"/>
          <w:b/>
          <w:sz w:val="24"/>
          <w:lang w:val="es-CO"/>
        </w:rPr>
      </w:pPr>
    </w:p>
    <w:p w14:paraId="24312230" w14:textId="77777777" w:rsidR="00086EB7" w:rsidRDefault="00086EB7" w:rsidP="00541674">
      <w:pPr>
        <w:pStyle w:val="Textoindependiente"/>
        <w:spacing w:line="240" w:lineRule="auto"/>
        <w:rPr>
          <w:rFonts w:cs="Arial"/>
          <w:b/>
          <w:sz w:val="24"/>
          <w:lang w:val="es-CO"/>
        </w:rPr>
      </w:pPr>
    </w:p>
    <w:p w14:paraId="0BF9631C" w14:textId="77777777" w:rsidR="008F7027" w:rsidRDefault="008F7027" w:rsidP="00541674">
      <w:pPr>
        <w:pStyle w:val="Textoindependiente"/>
        <w:spacing w:line="240" w:lineRule="auto"/>
        <w:rPr>
          <w:rFonts w:cs="Arial"/>
          <w:sz w:val="24"/>
          <w:lang w:val="es-CO"/>
        </w:rPr>
      </w:pPr>
      <w:r>
        <w:rPr>
          <w:rFonts w:cs="Arial"/>
          <w:sz w:val="24"/>
          <w:lang w:val="es-CO"/>
        </w:rPr>
        <w:t>A través de apoderado especial, el Ministerio se refirió a los Decretos 3615 de 2005, 2313 de 2006, 2172 de 2009 y 692 de 2010, para explicar que el art</w:t>
      </w:r>
      <w:r w:rsidR="00911C3D">
        <w:rPr>
          <w:rFonts w:cs="Arial"/>
          <w:sz w:val="24"/>
          <w:lang w:val="es-CO"/>
        </w:rPr>
        <w:t>ículo 11 del D</w:t>
      </w:r>
      <w:r>
        <w:rPr>
          <w:rFonts w:cs="Arial"/>
          <w:sz w:val="24"/>
          <w:lang w:val="es-CO"/>
        </w:rPr>
        <w:t>ecreto 3615 en cita únicamente facultó a su representado “para cancelar la autorización a las agremiaciones y asociaciones que dejen de cumplir con uno o varios de los requisitos exigidos para obtener la autorización o cuando se demuestre que las mismas promueven o toleran la evasión o elusión de aportes al Sistema de Seguridad Social Integral.”</w:t>
      </w:r>
    </w:p>
    <w:p w14:paraId="795BD5B7" w14:textId="77777777" w:rsidR="0021787B" w:rsidRDefault="0021787B" w:rsidP="00541674">
      <w:pPr>
        <w:pStyle w:val="Textoindependiente"/>
        <w:spacing w:line="240" w:lineRule="auto"/>
        <w:rPr>
          <w:rFonts w:cs="Arial"/>
          <w:sz w:val="24"/>
          <w:lang w:val="es-CO"/>
        </w:rPr>
      </w:pPr>
    </w:p>
    <w:p w14:paraId="5322B9F0" w14:textId="77777777" w:rsidR="00911C3D" w:rsidRDefault="00EC74AF" w:rsidP="00541674">
      <w:pPr>
        <w:pStyle w:val="Textoindependiente"/>
        <w:spacing w:line="240" w:lineRule="auto"/>
        <w:rPr>
          <w:rFonts w:cs="Arial"/>
          <w:sz w:val="24"/>
          <w:lang w:val="es-CO"/>
        </w:rPr>
      </w:pPr>
      <w:r>
        <w:rPr>
          <w:rFonts w:cs="Arial"/>
          <w:sz w:val="24"/>
          <w:lang w:val="es-CO"/>
        </w:rPr>
        <w:t xml:space="preserve">Resaltó </w:t>
      </w:r>
      <w:r w:rsidR="00911C3D">
        <w:rPr>
          <w:rFonts w:cs="Arial"/>
          <w:sz w:val="24"/>
          <w:lang w:val="es-CO"/>
        </w:rPr>
        <w:t xml:space="preserve">que como “una de las funciones primordiales de las entidades autorizadas para efectuar afiliaciones colectivas es recaudar los aportes correspondientes a la Seguridad Social Integral de cada uno de sus asociados, dicho elemento las inserta dentro de la órbita de competencia de </w:t>
      </w:r>
      <w:r>
        <w:rPr>
          <w:rFonts w:cs="Arial"/>
          <w:sz w:val="24"/>
          <w:lang w:val="es-CO"/>
        </w:rPr>
        <w:t xml:space="preserve">la </w:t>
      </w:r>
      <w:r w:rsidR="00911C3D">
        <w:rPr>
          <w:rFonts w:cs="Arial"/>
          <w:sz w:val="24"/>
          <w:lang w:val="es-CO"/>
        </w:rPr>
        <w:t>Superintendencia Nacional de Salud…”.</w:t>
      </w:r>
    </w:p>
    <w:p w14:paraId="7644165C" w14:textId="77777777" w:rsidR="00EC74AF" w:rsidRDefault="00EC74AF" w:rsidP="00541674">
      <w:pPr>
        <w:pStyle w:val="Textoindependiente"/>
        <w:spacing w:line="240" w:lineRule="auto"/>
        <w:rPr>
          <w:rFonts w:cs="Arial"/>
          <w:sz w:val="24"/>
          <w:lang w:val="es-CO"/>
        </w:rPr>
      </w:pPr>
    </w:p>
    <w:p w14:paraId="2D1AB006" w14:textId="77777777" w:rsidR="00911C3D" w:rsidRPr="00EC74AF" w:rsidRDefault="00911C3D" w:rsidP="00541674">
      <w:pPr>
        <w:pStyle w:val="Textoindependiente"/>
        <w:spacing w:line="240" w:lineRule="auto"/>
        <w:rPr>
          <w:rFonts w:cs="Arial"/>
          <w:sz w:val="24"/>
          <w:lang w:val="es-CO"/>
        </w:rPr>
      </w:pPr>
      <w:r>
        <w:rPr>
          <w:rFonts w:cs="Arial"/>
          <w:sz w:val="24"/>
          <w:lang w:val="es-CO"/>
        </w:rPr>
        <w:t xml:space="preserve">Concluyó que “… cuando una asociación o agremiación lleva a cabo procesos de afiliación colectiva sin contar con la autorización respectiva o sin cumplir con los requisitos exigidos por la normatividad vigente, tal situación se cataloga como una conducta que vulnera el Sistema de Seguridad Social en Salud y que amerita la imposición de sanciones por parte de la Superintendencia Nacional de Salud.” </w:t>
      </w:r>
    </w:p>
    <w:p w14:paraId="73DF9F88" w14:textId="77777777" w:rsidR="00AD6392" w:rsidRDefault="00AD6392" w:rsidP="00541674">
      <w:pPr>
        <w:pStyle w:val="Textoindependiente"/>
        <w:spacing w:line="240" w:lineRule="auto"/>
        <w:rPr>
          <w:rFonts w:cs="Arial"/>
          <w:b/>
          <w:sz w:val="24"/>
          <w:lang w:val="es-ES"/>
        </w:rPr>
      </w:pPr>
    </w:p>
    <w:p w14:paraId="64F81DF0" w14:textId="77777777" w:rsidR="00086EB7" w:rsidRDefault="00086EB7" w:rsidP="00541674">
      <w:pPr>
        <w:pStyle w:val="Textoindependiente"/>
        <w:spacing w:line="240" w:lineRule="auto"/>
        <w:rPr>
          <w:rFonts w:cs="Arial"/>
          <w:b/>
          <w:sz w:val="24"/>
          <w:lang w:val="es-ES"/>
        </w:rPr>
      </w:pPr>
    </w:p>
    <w:p w14:paraId="1DA17202" w14:textId="77777777" w:rsidR="00086EB7" w:rsidRDefault="00086EB7" w:rsidP="00541674">
      <w:pPr>
        <w:pStyle w:val="Textoindependiente"/>
        <w:spacing w:line="240" w:lineRule="auto"/>
        <w:rPr>
          <w:rFonts w:cs="Arial"/>
          <w:b/>
          <w:sz w:val="24"/>
          <w:lang w:val="es-ES"/>
        </w:rPr>
      </w:pPr>
    </w:p>
    <w:p w14:paraId="559F66D4" w14:textId="77777777" w:rsidR="006E5FCD" w:rsidRDefault="006E5FCD" w:rsidP="00541674">
      <w:pPr>
        <w:pStyle w:val="Textoindependiente"/>
        <w:spacing w:line="240" w:lineRule="auto"/>
        <w:ind w:right="-85"/>
        <w:jc w:val="center"/>
        <w:rPr>
          <w:b/>
          <w:bCs/>
          <w:iCs/>
          <w:sz w:val="24"/>
        </w:rPr>
      </w:pPr>
      <w:r w:rsidRPr="00E95117">
        <w:rPr>
          <w:b/>
          <w:bCs/>
          <w:iCs/>
          <w:sz w:val="24"/>
        </w:rPr>
        <w:t>IV. CONSIDERACIONES</w:t>
      </w:r>
    </w:p>
    <w:p w14:paraId="5F38C461" w14:textId="77777777" w:rsidR="006E5FCD" w:rsidRDefault="006E5FCD" w:rsidP="00541674">
      <w:pPr>
        <w:spacing w:after="0" w:line="240" w:lineRule="auto"/>
        <w:ind w:left="284"/>
        <w:jc w:val="center"/>
        <w:rPr>
          <w:rFonts w:ascii="Arial" w:eastAsia="Times New Roman" w:hAnsi="Arial" w:cs="Arial"/>
          <w:b/>
          <w:noProof/>
          <w:sz w:val="24"/>
          <w:szCs w:val="24"/>
          <w:lang w:eastAsia="es-ES"/>
        </w:rPr>
      </w:pPr>
    </w:p>
    <w:p w14:paraId="1FD2B6A0" w14:textId="77777777" w:rsidR="006E5FCD" w:rsidRDefault="006E5FCD" w:rsidP="00541674">
      <w:pPr>
        <w:spacing w:after="0" w:line="240" w:lineRule="auto"/>
        <w:ind w:left="284"/>
        <w:jc w:val="center"/>
        <w:rPr>
          <w:rFonts w:ascii="Arial" w:eastAsia="Times New Roman" w:hAnsi="Arial" w:cs="Arial"/>
          <w:b/>
          <w:noProof/>
          <w:sz w:val="24"/>
          <w:szCs w:val="24"/>
          <w:lang w:eastAsia="es-ES"/>
        </w:rPr>
      </w:pPr>
    </w:p>
    <w:p w14:paraId="71B4D57D" w14:textId="77777777" w:rsidR="00D24263" w:rsidRDefault="006E5FCD" w:rsidP="00D24263">
      <w:pPr>
        <w:numPr>
          <w:ilvl w:val="0"/>
          <w:numId w:val="3"/>
        </w:numPr>
        <w:spacing w:after="0" w:line="240" w:lineRule="auto"/>
        <w:ind w:left="0" w:firstLine="0"/>
        <w:jc w:val="both"/>
        <w:rPr>
          <w:rFonts w:ascii="Arial" w:eastAsia="Times New Roman" w:hAnsi="Arial" w:cs="Arial"/>
          <w:b/>
          <w:bCs/>
          <w:sz w:val="24"/>
          <w:szCs w:val="24"/>
          <w:lang w:eastAsia="es-ES"/>
        </w:rPr>
      </w:pPr>
      <w:r w:rsidRPr="00F2432D">
        <w:rPr>
          <w:rFonts w:ascii="Arial" w:eastAsia="Times New Roman" w:hAnsi="Arial" w:cs="Arial"/>
          <w:b/>
          <w:bCs/>
          <w:sz w:val="24"/>
          <w:szCs w:val="24"/>
          <w:lang w:eastAsia="es-ES"/>
        </w:rPr>
        <w:t>Competencia de la Sala de Consulta y Servicio Civil en materia de conflictos d</w:t>
      </w:r>
      <w:r>
        <w:rPr>
          <w:rFonts w:ascii="Arial" w:eastAsia="Times New Roman" w:hAnsi="Arial" w:cs="Arial"/>
          <w:b/>
          <w:bCs/>
          <w:sz w:val="24"/>
          <w:szCs w:val="24"/>
          <w:lang w:eastAsia="es-ES"/>
        </w:rPr>
        <w:t>e competencias administrativas</w:t>
      </w:r>
      <w:r w:rsidR="00D24263" w:rsidRPr="00D24263">
        <w:rPr>
          <w:rFonts w:ascii="Arial" w:eastAsia="Times New Roman" w:hAnsi="Arial" w:cs="Arial"/>
          <w:b/>
          <w:bCs/>
          <w:sz w:val="24"/>
          <w:szCs w:val="24"/>
          <w:lang w:eastAsia="es-ES"/>
        </w:rPr>
        <w:t xml:space="preserve"> </w:t>
      </w:r>
      <w:r w:rsidR="00D24263">
        <w:rPr>
          <w:rFonts w:ascii="Arial" w:eastAsia="Times New Roman" w:hAnsi="Arial" w:cs="Arial"/>
          <w:b/>
          <w:bCs/>
          <w:sz w:val="24"/>
          <w:szCs w:val="24"/>
          <w:lang w:eastAsia="es-ES"/>
        </w:rPr>
        <w:t>y términos legales.</w:t>
      </w:r>
    </w:p>
    <w:p w14:paraId="416F138C" w14:textId="77777777" w:rsidR="00D24263" w:rsidRDefault="00D24263" w:rsidP="00D24263">
      <w:pPr>
        <w:spacing w:after="0" w:line="240" w:lineRule="auto"/>
        <w:jc w:val="both"/>
        <w:rPr>
          <w:rFonts w:ascii="Arial" w:eastAsia="Times New Roman" w:hAnsi="Arial" w:cs="Arial"/>
          <w:b/>
          <w:bCs/>
          <w:sz w:val="24"/>
          <w:szCs w:val="24"/>
          <w:lang w:eastAsia="es-ES"/>
        </w:rPr>
      </w:pPr>
    </w:p>
    <w:p w14:paraId="5D4DB481" w14:textId="77777777" w:rsidR="00086EB7" w:rsidRDefault="00086EB7" w:rsidP="00D24263">
      <w:pPr>
        <w:spacing w:after="0" w:line="240" w:lineRule="auto"/>
        <w:jc w:val="both"/>
        <w:rPr>
          <w:rFonts w:ascii="Arial" w:eastAsia="Times New Roman" w:hAnsi="Arial" w:cs="Arial"/>
          <w:b/>
          <w:bCs/>
          <w:sz w:val="24"/>
          <w:szCs w:val="24"/>
          <w:lang w:eastAsia="es-ES"/>
        </w:rPr>
      </w:pPr>
    </w:p>
    <w:p w14:paraId="0912A01E" w14:textId="77777777" w:rsidR="00D24263" w:rsidRDefault="00D24263" w:rsidP="00D24263">
      <w:pPr>
        <w:spacing w:after="0" w:line="240" w:lineRule="auto"/>
        <w:jc w:val="both"/>
        <w:rPr>
          <w:rFonts w:ascii="Arial" w:eastAsia="Times New Roman" w:hAnsi="Arial" w:cs="Arial"/>
          <w:b/>
          <w:bCs/>
          <w:sz w:val="24"/>
          <w:szCs w:val="24"/>
          <w:lang w:eastAsia="es-ES"/>
        </w:rPr>
      </w:pPr>
      <w:r w:rsidRPr="00ED2EA2">
        <w:rPr>
          <w:rFonts w:ascii="Arial" w:eastAsia="Times New Roman" w:hAnsi="Arial" w:cs="Arial"/>
          <w:b/>
          <w:bCs/>
          <w:sz w:val="24"/>
          <w:szCs w:val="24"/>
          <w:lang w:eastAsia="es-ES"/>
        </w:rPr>
        <w:t xml:space="preserve">a. Competencia. </w:t>
      </w:r>
    </w:p>
    <w:p w14:paraId="2A955DEA" w14:textId="77777777" w:rsidR="006E5FCD" w:rsidRPr="00F2432D" w:rsidRDefault="006E5FCD" w:rsidP="00541674">
      <w:pPr>
        <w:spacing w:after="0" w:line="240" w:lineRule="auto"/>
        <w:jc w:val="both"/>
        <w:rPr>
          <w:rFonts w:ascii="Arial" w:eastAsia="Times New Roman" w:hAnsi="Arial" w:cs="Arial"/>
          <w:bCs/>
          <w:sz w:val="24"/>
          <w:szCs w:val="24"/>
          <w:lang w:eastAsia="es-ES"/>
        </w:rPr>
      </w:pPr>
    </w:p>
    <w:p w14:paraId="3F40AAA2" w14:textId="77777777" w:rsidR="006E5FCD" w:rsidRPr="00F2432D" w:rsidRDefault="006E5FCD" w:rsidP="00541674">
      <w:pPr>
        <w:spacing w:after="0" w:line="240" w:lineRule="auto"/>
        <w:jc w:val="both"/>
        <w:rPr>
          <w:rFonts w:ascii="Arial" w:eastAsia="Times New Roman" w:hAnsi="Arial" w:cs="Arial"/>
          <w:bCs/>
          <w:sz w:val="24"/>
          <w:szCs w:val="24"/>
          <w:lang w:eastAsia="es-ES"/>
        </w:rPr>
      </w:pPr>
      <w:r w:rsidRPr="00F2432D">
        <w:rPr>
          <w:rFonts w:ascii="Arial" w:eastAsia="Times New Roman" w:hAnsi="Arial" w:cs="Arial"/>
          <w:bCs/>
          <w:sz w:val="24"/>
          <w:szCs w:val="24"/>
          <w:lang w:eastAsia="es-ES"/>
        </w:rPr>
        <w:t>El artículo 112 de la Ley 1437 de 2011, por la cual se expidió el Código de Procedimiento Administrativo y de lo Contencioso Administrativo, CPACA, relaciona, entre las funciones de la Sala de Consulta y Servicio Civil del Consejo de Estado, la siguiente:</w:t>
      </w:r>
    </w:p>
    <w:p w14:paraId="2EDECD6A" w14:textId="77777777" w:rsidR="006E5FCD" w:rsidRPr="00F2432D" w:rsidRDefault="006E5FCD" w:rsidP="00541674">
      <w:pPr>
        <w:spacing w:after="0" w:line="240" w:lineRule="auto"/>
        <w:ind w:left="284"/>
        <w:jc w:val="both"/>
        <w:rPr>
          <w:rFonts w:ascii="Arial" w:eastAsia="Times New Roman" w:hAnsi="Arial" w:cs="Arial"/>
          <w:bCs/>
          <w:sz w:val="24"/>
          <w:szCs w:val="24"/>
          <w:lang w:eastAsia="es-ES"/>
        </w:rPr>
      </w:pPr>
    </w:p>
    <w:p w14:paraId="347B16B4" w14:textId="77777777" w:rsidR="006E5FCD" w:rsidRDefault="006E5FCD" w:rsidP="00541674">
      <w:pPr>
        <w:spacing w:after="0" w:line="240" w:lineRule="auto"/>
        <w:ind w:left="284"/>
        <w:jc w:val="both"/>
        <w:rPr>
          <w:rFonts w:ascii="Arial" w:eastAsia="Times New Roman" w:hAnsi="Arial" w:cs="Arial"/>
          <w:bCs/>
          <w:i/>
          <w:lang w:eastAsia="es-ES"/>
        </w:rPr>
      </w:pPr>
      <w:r w:rsidRPr="00F2432D">
        <w:rPr>
          <w:rFonts w:ascii="Arial" w:eastAsia="Times New Roman" w:hAnsi="Arial" w:cs="Arial"/>
          <w:bCs/>
          <w:i/>
          <w:lang w:eastAsia="es-ES"/>
        </w:rPr>
        <w:t xml:space="preserve"> “… 10. 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w:t>
      </w:r>
    </w:p>
    <w:p w14:paraId="7122BDE5" w14:textId="77777777" w:rsidR="005C1022" w:rsidRPr="00F2432D" w:rsidRDefault="005C1022" w:rsidP="00541674">
      <w:pPr>
        <w:spacing w:after="0" w:line="240" w:lineRule="auto"/>
        <w:ind w:left="284"/>
        <w:jc w:val="both"/>
        <w:rPr>
          <w:rFonts w:ascii="Arial" w:eastAsia="Times New Roman" w:hAnsi="Arial" w:cs="Arial"/>
          <w:bCs/>
          <w:i/>
          <w:lang w:eastAsia="es-ES"/>
        </w:rPr>
      </w:pPr>
    </w:p>
    <w:p w14:paraId="5CDBF778" w14:textId="77777777" w:rsidR="006E5FCD" w:rsidRPr="00F2432D" w:rsidRDefault="006E5FCD" w:rsidP="00541674">
      <w:pPr>
        <w:spacing w:after="0" w:line="240" w:lineRule="auto"/>
        <w:jc w:val="both"/>
        <w:rPr>
          <w:rFonts w:ascii="Arial" w:eastAsia="Times New Roman" w:hAnsi="Arial" w:cs="Arial"/>
          <w:bCs/>
          <w:sz w:val="24"/>
          <w:szCs w:val="24"/>
          <w:lang w:eastAsia="es-ES"/>
        </w:rPr>
      </w:pPr>
      <w:r w:rsidRPr="00F2432D">
        <w:rPr>
          <w:rFonts w:ascii="Arial" w:eastAsia="Times New Roman" w:hAnsi="Arial" w:cs="Arial"/>
          <w:bCs/>
          <w:sz w:val="24"/>
          <w:szCs w:val="24"/>
          <w:lang w:eastAsia="es-ES"/>
        </w:rPr>
        <w:t>As</w:t>
      </w:r>
      <w:r>
        <w:rPr>
          <w:rFonts w:ascii="Arial" w:eastAsia="Times New Roman" w:hAnsi="Arial" w:cs="Arial"/>
          <w:bCs/>
          <w:sz w:val="24"/>
          <w:szCs w:val="24"/>
          <w:lang w:eastAsia="es-ES"/>
        </w:rPr>
        <w:t>i</w:t>
      </w:r>
      <w:r w:rsidRPr="00F2432D">
        <w:rPr>
          <w:rFonts w:ascii="Arial" w:eastAsia="Times New Roman" w:hAnsi="Arial" w:cs="Arial"/>
          <w:bCs/>
          <w:sz w:val="24"/>
          <w:szCs w:val="24"/>
          <w:lang w:eastAsia="es-ES"/>
        </w:rPr>
        <w:t>mismo, dentro del procedimiento general administrativo, el inciso primero del artículo 39 del código en cita también estatuye:</w:t>
      </w:r>
    </w:p>
    <w:p w14:paraId="7DB1AB67" w14:textId="77777777" w:rsidR="006E5FCD" w:rsidRPr="00F2432D" w:rsidRDefault="006E5FCD" w:rsidP="00541674">
      <w:pPr>
        <w:spacing w:after="0" w:line="240" w:lineRule="auto"/>
        <w:ind w:left="567"/>
        <w:jc w:val="both"/>
        <w:rPr>
          <w:rFonts w:ascii="Arial" w:eastAsia="Times New Roman" w:hAnsi="Arial" w:cs="Arial"/>
          <w:bCs/>
          <w:sz w:val="24"/>
          <w:szCs w:val="24"/>
          <w:lang w:eastAsia="es-ES"/>
        </w:rPr>
      </w:pPr>
    </w:p>
    <w:p w14:paraId="24099571" w14:textId="77777777" w:rsidR="006E5FCD" w:rsidRDefault="006E5FCD" w:rsidP="00541674">
      <w:pPr>
        <w:spacing w:after="0" w:line="240" w:lineRule="auto"/>
        <w:ind w:left="284"/>
        <w:jc w:val="both"/>
        <w:rPr>
          <w:rFonts w:ascii="Arial" w:eastAsia="Times New Roman" w:hAnsi="Arial" w:cs="Arial"/>
          <w:bCs/>
          <w:i/>
          <w:szCs w:val="24"/>
          <w:lang w:eastAsia="es-ES"/>
        </w:rPr>
      </w:pPr>
      <w:r w:rsidRPr="00F2432D">
        <w:rPr>
          <w:rFonts w:ascii="Arial" w:eastAsia="Times New Roman" w:hAnsi="Arial" w:cs="Arial"/>
          <w:bCs/>
          <w:i/>
          <w:szCs w:val="24"/>
          <w:lang w:eastAsia="es-ES"/>
        </w:rPr>
        <w:t xml:space="preserve">“Conflictos de competencia administrativa. Los conflictos de competencia administrativa se promoverán de oficio o por solicitud de la persona interesada. La autoridad que se considere incompetente remitirá la actuación a la que estime competente; si esta también se declara incompetente, remitirá inmediatamente la actuación a la Sala de Consulta y </w:t>
      </w:r>
      <w:r w:rsidRPr="00F2432D">
        <w:rPr>
          <w:rFonts w:ascii="Arial" w:eastAsia="Times New Roman" w:hAnsi="Arial" w:cs="Arial"/>
          <w:bCs/>
          <w:i/>
          <w:szCs w:val="24"/>
          <w:lang w:eastAsia="es-ES"/>
        </w:rPr>
        <w:lastRenderedPageBreak/>
        <w:t>Servicio Civil del Consejo de Estado en relación con autoridades del orden nacional… En caso de que el conflicto involucre autoridades nacionales y territoriales… conocerá la Sala de Consulta y Servicio Civil del Consejo de Estado.”</w:t>
      </w:r>
    </w:p>
    <w:p w14:paraId="1EB6CFD1" w14:textId="77777777" w:rsidR="00663154" w:rsidRPr="00663154" w:rsidRDefault="00663154" w:rsidP="00541674">
      <w:pPr>
        <w:spacing w:after="0" w:line="240" w:lineRule="auto"/>
        <w:ind w:left="284"/>
        <w:jc w:val="both"/>
        <w:rPr>
          <w:rFonts w:ascii="Arial" w:eastAsia="Times New Roman" w:hAnsi="Arial" w:cs="Arial"/>
          <w:bCs/>
          <w:szCs w:val="24"/>
          <w:lang w:eastAsia="es-ES"/>
        </w:rPr>
      </w:pPr>
    </w:p>
    <w:p w14:paraId="664F4E81" w14:textId="77777777" w:rsidR="00194F65" w:rsidRDefault="004B5F3E" w:rsidP="00541674">
      <w:pPr>
        <w:spacing w:after="0" w:line="240" w:lineRule="auto"/>
        <w:jc w:val="both"/>
        <w:rPr>
          <w:rFonts w:ascii="Arial" w:hAnsi="Arial" w:cs="Arial"/>
          <w:sz w:val="24"/>
          <w:szCs w:val="24"/>
        </w:rPr>
      </w:pPr>
      <w:r w:rsidRPr="002D1E2C">
        <w:rPr>
          <w:rFonts w:ascii="Arial" w:hAnsi="Arial" w:cs="Arial"/>
          <w:sz w:val="24"/>
          <w:szCs w:val="24"/>
        </w:rPr>
        <w:t xml:space="preserve">De esta forma, la Sala de Consulta y Servicio Civil está facultada para resolver los conflictos de </w:t>
      </w:r>
      <w:r w:rsidR="00194F65">
        <w:rPr>
          <w:rFonts w:ascii="Arial" w:hAnsi="Arial" w:cs="Arial"/>
          <w:sz w:val="24"/>
          <w:szCs w:val="24"/>
        </w:rPr>
        <w:t xml:space="preserve">competencia que se presenten en actuaciones particulares, de </w:t>
      </w:r>
      <w:r w:rsidRPr="00B60BCA">
        <w:rPr>
          <w:rFonts w:ascii="Arial" w:hAnsi="Arial" w:cs="Arial"/>
          <w:sz w:val="24"/>
          <w:szCs w:val="24"/>
        </w:rPr>
        <w:t>naturaleza administrativa</w:t>
      </w:r>
      <w:r w:rsidR="00194F65">
        <w:rPr>
          <w:rFonts w:ascii="Arial" w:hAnsi="Arial" w:cs="Arial"/>
          <w:sz w:val="24"/>
          <w:szCs w:val="24"/>
        </w:rPr>
        <w:t xml:space="preserve">, </w:t>
      </w:r>
      <w:r w:rsidRPr="002D1E2C">
        <w:rPr>
          <w:rFonts w:ascii="Arial" w:hAnsi="Arial" w:cs="Arial"/>
          <w:sz w:val="24"/>
          <w:szCs w:val="24"/>
        </w:rPr>
        <w:t>entre dos o más organismos o entidades públicas del orden nacional, o entre una de éstas y otra del orden territorial, o entre entidades territoriales que no estén ubicadas en la j</w:t>
      </w:r>
      <w:r>
        <w:rPr>
          <w:rFonts w:ascii="Arial" w:hAnsi="Arial" w:cs="Arial"/>
          <w:sz w:val="24"/>
          <w:szCs w:val="24"/>
        </w:rPr>
        <w:t>urisdicción de un solo tribunal</w:t>
      </w:r>
      <w:r w:rsidRPr="002D1E2C">
        <w:rPr>
          <w:rFonts w:ascii="Arial" w:hAnsi="Arial" w:cs="Arial"/>
          <w:sz w:val="24"/>
          <w:szCs w:val="24"/>
        </w:rPr>
        <w:t>.</w:t>
      </w:r>
      <w:r>
        <w:rPr>
          <w:rFonts w:ascii="Arial" w:hAnsi="Arial" w:cs="Arial"/>
          <w:sz w:val="24"/>
          <w:szCs w:val="24"/>
        </w:rPr>
        <w:t xml:space="preserve"> </w:t>
      </w:r>
    </w:p>
    <w:p w14:paraId="0B8392F1" w14:textId="77777777" w:rsidR="00194F65" w:rsidRDefault="00194F65" w:rsidP="00541674">
      <w:pPr>
        <w:spacing w:after="0" w:line="240" w:lineRule="auto"/>
        <w:jc w:val="both"/>
        <w:rPr>
          <w:rFonts w:ascii="Arial" w:hAnsi="Arial" w:cs="Arial"/>
          <w:sz w:val="24"/>
          <w:szCs w:val="24"/>
        </w:rPr>
      </w:pPr>
    </w:p>
    <w:p w14:paraId="51A8E67D" w14:textId="77777777" w:rsidR="004B5F3E" w:rsidRDefault="004B5F3E" w:rsidP="00541674">
      <w:pPr>
        <w:spacing w:after="0" w:line="240" w:lineRule="auto"/>
        <w:jc w:val="both"/>
        <w:rPr>
          <w:rFonts w:ascii="Arial" w:hAnsi="Arial" w:cs="Arial"/>
          <w:sz w:val="24"/>
          <w:szCs w:val="24"/>
        </w:rPr>
      </w:pPr>
      <w:r>
        <w:rPr>
          <w:rFonts w:ascii="Arial" w:hAnsi="Arial" w:cs="Arial"/>
          <w:sz w:val="24"/>
          <w:szCs w:val="24"/>
        </w:rPr>
        <w:t>En el caso objeto de estudio se trata de</w:t>
      </w:r>
      <w:r w:rsidR="001633AF">
        <w:rPr>
          <w:rFonts w:ascii="Arial" w:hAnsi="Arial" w:cs="Arial"/>
          <w:sz w:val="24"/>
          <w:szCs w:val="24"/>
        </w:rPr>
        <w:t xml:space="preserve"> </w:t>
      </w:r>
      <w:r w:rsidR="00194F65">
        <w:rPr>
          <w:rFonts w:ascii="Arial" w:hAnsi="Arial" w:cs="Arial"/>
          <w:sz w:val="24"/>
          <w:szCs w:val="24"/>
        </w:rPr>
        <w:t xml:space="preserve">una autoridad </w:t>
      </w:r>
      <w:r>
        <w:rPr>
          <w:rFonts w:ascii="Arial" w:hAnsi="Arial" w:cs="Arial"/>
          <w:sz w:val="24"/>
          <w:szCs w:val="24"/>
        </w:rPr>
        <w:t>del orden nacional</w:t>
      </w:r>
      <w:r w:rsidR="00194F65">
        <w:rPr>
          <w:rFonts w:ascii="Arial" w:hAnsi="Arial" w:cs="Arial"/>
          <w:sz w:val="24"/>
          <w:szCs w:val="24"/>
        </w:rPr>
        <w:t>,</w:t>
      </w:r>
      <w:r w:rsidR="00D40DF9">
        <w:rPr>
          <w:rFonts w:ascii="Arial" w:hAnsi="Arial" w:cs="Arial"/>
          <w:sz w:val="24"/>
          <w:szCs w:val="24"/>
        </w:rPr>
        <w:t xml:space="preserve"> </w:t>
      </w:r>
      <w:r>
        <w:rPr>
          <w:rFonts w:ascii="Arial" w:hAnsi="Arial" w:cs="Arial"/>
          <w:sz w:val="24"/>
          <w:szCs w:val="24"/>
        </w:rPr>
        <w:t>la Superintendencia de la Economía Solidaria</w:t>
      </w:r>
      <w:r w:rsidR="00194F65">
        <w:rPr>
          <w:rFonts w:ascii="Arial" w:hAnsi="Arial" w:cs="Arial"/>
          <w:sz w:val="24"/>
          <w:szCs w:val="24"/>
        </w:rPr>
        <w:t>, y otra del nivel territorial, la Gobernación de Antioquia.</w:t>
      </w:r>
    </w:p>
    <w:p w14:paraId="579F396D" w14:textId="77777777" w:rsidR="006E5FCD" w:rsidRDefault="006E5FCD" w:rsidP="00541674">
      <w:pPr>
        <w:pStyle w:val="Textonotapie"/>
        <w:jc w:val="both"/>
        <w:rPr>
          <w:rFonts w:ascii="Arial" w:hAnsi="Arial" w:cs="Arial"/>
          <w:color w:val="000000"/>
          <w:sz w:val="24"/>
          <w:szCs w:val="22"/>
          <w:lang w:val="es-CO"/>
        </w:rPr>
      </w:pPr>
    </w:p>
    <w:p w14:paraId="126AF9A5" w14:textId="77777777" w:rsidR="00144A5B" w:rsidRPr="00B51162" w:rsidRDefault="00194F65" w:rsidP="00541674">
      <w:pPr>
        <w:shd w:val="clear" w:color="auto" w:fill="FFFFFF"/>
        <w:spacing w:after="0" w:line="240" w:lineRule="auto"/>
        <w:jc w:val="both"/>
        <w:rPr>
          <w:rFonts w:ascii="Arial" w:eastAsia="Times New Roman" w:hAnsi="Arial" w:cs="Arial"/>
          <w:color w:val="000000"/>
          <w:sz w:val="24"/>
          <w:szCs w:val="24"/>
          <w:lang w:val="es-ES" w:eastAsia="es-CO"/>
        </w:rPr>
      </w:pPr>
      <w:r>
        <w:rPr>
          <w:rFonts w:ascii="Arial" w:eastAsia="Times New Roman" w:hAnsi="Arial" w:cs="Arial"/>
          <w:color w:val="000000"/>
          <w:sz w:val="24"/>
          <w:szCs w:val="24"/>
          <w:lang w:val="es-ES" w:eastAsia="es-CO"/>
        </w:rPr>
        <w:t>Ambas niegan tener competencia para conocer de la queja puesta por la UGPP en relación con la Asociación de Desempleados del Municipio de Medellín, entidad sin ánimo de lucro, que presuntamente realiza afiliaciones colectivas al Sistema de Seguridad Social Integral, sin autorización. Por ende, se trata de actuaciones de naturaleza administrativa en un asunto particular y concreto.</w:t>
      </w:r>
      <w:r w:rsidR="00773367">
        <w:rPr>
          <w:rFonts w:ascii="Arial" w:eastAsia="Times New Roman" w:hAnsi="Arial" w:cs="Arial"/>
          <w:color w:val="000000"/>
          <w:sz w:val="24"/>
          <w:szCs w:val="24"/>
          <w:lang w:val="es-ES" w:eastAsia="es-CO"/>
        </w:rPr>
        <w:t xml:space="preserve"> </w:t>
      </w:r>
    </w:p>
    <w:p w14:paraId="2CF7E9C3" w14:textId="77777777" w:rsidR="006E5FCD" w:rsidRPr="00D67DC7" w:rsidRDefault="006E5FCD" w:rsidP="00541674">
      <w:pPr>
        <w:pStyle w:val="Textonotapie"/>
        <w:jc w:val="both"/>
        <w:rPr>
          <w:rFonts w:ascii="Arial" w:hAnsi="Arial" w:cs="Arial"/>
          <w:color w:val="000000"/>
          <w:sz w:val="24"/>
          <w:szCs w:val="22"/>
          <w:lang w:val="es-CO"/>
        </w:rPr>
      </w:pPr>
    </w:p>
    <w:p w14:paraId="3DCFA7DF" w14:textId="77777777" w:rsidR="006E5FCD" w:rsidRDefault="006E5FCD" w:rsidP="00541674">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Reunidos los requisitos previstos en el artículo 39 del CPACA, </w:t>
      </w:r>
      <w:r w:rsidRPr="00F628B5">
        <w:rPr>
          <w:rFonts w:ascii="Arial" w:eastAsia="Times New Roman" w:hAnsi="Arial" w:cs="Arial"/>
          <w:bCs/>
          <w:sz w:val="24"/>
          <w:szCs w:val="24"/>
          <w:lang w:eastAsia="es-ES"/>
        </w:rPr>
        <w:t>la Sala es competente para dirimir el conflicto.</w:t>
      </w:r>
    </w:p>
    <w:p w14:paraId="6267DB2B" w14:textId="77777777" w:rsidR="00D24263" w:rsidRDefault="00D24263" w:rsidP="00541674">
      <w:pPr>
        <w:spacing w:after="0" w:line="240" w:lineRule="auto"/>
        <w:jc w:val="both"/>
        <w:rPr>
          <w:rFonts w:ascii="Arial" w:eastAsia="Times New Roman" w:hAnsi="Arial" w:cs="Arial"/>
          <w:bCs/>
          <w:sz w:val="24"/>
          <w:szCs w:val="24"/>
          <w:lang w:eastAsia="es-ES"/>
        </w:rPr>
      </w:pPr>
    </w:p>
    <w:p w14:paraId="454FF390" w14:textId="77777777" w:rsidR="004F248F" w:rsidRDefault="004F248F" w:rsidP="00541674">
      <w:pPr>
        <w:spacing w:after="0" w:line="240" w:lineRule="auto"/>
        <w:jc w:val="both"/>
        <w:rPr>
          <w:rFonts w:ascii="Arial" w:eastAsia="Times New Roman" w:hAnsi="Arial" w:cs="Arial"/>
          <w:bCs/>
          <w:sz w:val="24"/>
          <w:szCs w:val="24"/>
          <w:lang w:eastAsia="es-ES"/>
        </w:rPr>
      </w:pPr>
    </w:p>
    <w:p w14:paraId="273FA737" w14:textId="77777777" w:rsidR="00D24263" w:rsidRDefault="00D24263" w:rsidP="00D24263">
      <w:pPr>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b. Términos legales. </w:t>
      </w:r>
    </w:p>
    <w:p w14:paraId="4FFEC2E5" w14:textId="77777777" w:rsidR="00D24263" w:rsidRDefault="00D24263" w:rsidP="00D24263">
      <w:pPr>
        <w:spacing w:after="0" w:line="240" w:lineRule="auto"/>
        <w:jc w:val="both"/>
        <w:rPr>
          <w:rFonts w:ascii="Arial" w:eastAsia="Times New Roman" w:hAnsi="Arial" w:cs="Arial"/>
          <w:b/>
          <w:bCs/>
          <w:sz w:val="24"/>
          <w:szCs w:val="24"/>
          <w:lang w:eastAsia="es-ES"/>
        </w:rPr>
      </w:pPr>
    </w:p>
    <w:p w14:paraId="7B87A3D4" w14:textId="77777777" w:rsidR="00D24263" w:rsidRPr="007A7394" w:rsidRDefault="00D24263" w:rsidP="00D24263">
      <w:pPr>
        <w:spacing w:after="0" w:line="240" w:lineRule="auto"/>
        <w:jc w:val="both"/>
        <w:rPr>
          <w:rFonts w:ascii="Arial" w:hAnsi="Arial" w:cs="Arial"/>
          <w:sz w:val="24"/>
          <w:szCs w:val="24"/>
        </w:rPr>
      </w:pPr>
      <w:r w:rsidRPr="007A7394">
        <w:rPr>
          <w:rFonts w:ascii="Arial" w:hAnsi="Arial" w:cs="Arial"/>
          <w:sz w:val="24"/>
          <w:szCs w:val="24"/>
        </w:rPr>
        <w:t>El inciso final del artículo 39 del Código de Procedimiento Administrativo y de lo Contencioso Administrativo ordena:</w:t>
      </w:r>
    </w:p>
    <w:p w14:paraId="1DA4F7A6" w14:textId="77777777" w:rsidR="00D24263" w:rsidRPr="007A7394" w:rsidRDefault="00D24263" w:rsidP="00D24263">
      <w:pPr>
        <w:spacing w:after="0" w:line="240" w:lineRule="auto"/>
        <w:jc w:val="both"/>
        <w:rPr>
          <w:rFonts w:ascii="Arial" w:hAnsi="Arial" w:cs="Arial"/>
          <w:sz w:val="24"/>
          <w:szCs w:val="24"/>
        </w:rPr>
      </w:pPr>
    </w:p>
    <w:p w14:paraId="5CBD6A0E" w14:textId="77777777" w:rsidR="00D24263" w:rsidRPr="007A7394" w:rsidRDefault="00D24263" w:rsidP="00266A77">
      <w:pPr>
        <w:spacing w:after="0" w:line="240" w:lineRule="auto"/>
        <w:ind w:left="284"/>
        <w:jc w:val="both"/>
        <w:rPr>
          <w:rFonts w:ascii="Arial" w:hAnsi="Arial" w:cs="Arial"/>
          <w:i/>
          <w:sz w:val="24"/>
          <w:szCs w:val="24"/>
        </w:rPr>
      </w:pPr>
      <w:r w:rsidRPr="007A7394">
        <w:rPr>
          <w:rFonts w:ascii="Arial" w:hAnsi="Arial" w:cs="Arial"/>
          <w:i/>
          <w:sz w:val="24"/>
          <w:szCs w:val="24"/>
        </w:rPr>
        <w:t>“Mientras se resuelve el conflicto, los términos señalados en el artículo 14 se suspenderán”.</w:t>
      </w:r>
    </w:p>
    <w:p w14:paraId="699A7140" w14:textId="77777777" w:rsidR="00D24263" w:rsidRPr="007A7394" w:rsidRDefault="00D24263" w:rsidP="00266A77">
      <w:pPr>
        <w:spacing w:after="0" w:line="240" w:lineRule="auto"/>
        <w:ind w:left="284"/>
        <w:jc w:val="both"/>
        <w:rPr>
          <w:rFonts w:ascii="Arial" w:hAnsi="Arial" w:cs="Arial"/>
          <w:i/>
          <w:sz w:val="24"/>
          <w:szCs w:val="24"/>
        </w:rPr>
      </w:pPr>
    </w:p>
    <w:p w14:paraId="64F7A01B" w14:textId="77777777" w:rsidR="00D24263" w:rsidRPr="007A7394" w:rsidRDefault="00D24263" w:rsidP="00D24263">
      <w:pPr>
        <w:spacing w:after="0" w:line="240" w:lineRule="auto"/>
        <w:jc w:val="both"/>
        <w:rPr>
          <w:rFonts w:ascii="Arial" w:hAnsi="Arial" w:cs="Arial"/>
          <w:sz w:val="24"/>
          <w:szCs w:val="24"/>
        </w:rPr>
      </w:pPr>
      <w:r w:rsidRPr="007A7394">
        <w:rPr>
          <w:rFonts w:ascii="Arial" w:hAnsi="Arial" w:cs="Arial"/>
          <w:sz w:val="24"/>
          <w:szCs w:val="24"/>
        </w:rPr>
        <w:t>En consecuencia, el procedimiento consagrado en el artículo 39 del Código de Procedimiento Administrativo y de lo Contencioso Administrativo para el examen y decisión de los asuntos que se plantean a la Sala como conflictos negativos o positivos de competencias administrativas, prevé la suspensión de los términos de las actuaciones administrativas, de manera que no corren los términos a que están sujetas las autoridades para cumplir oportunamente sus funciones.</w:t>
      </w:r>
    </w:p>
    <w:p w14:paraId="0AC60F51" w14:textId="77777777" w:rsidR="00D24263" w:rsidRPr="007A7394" w:rsidRDefault="00D24263" w:rsidP="00D24263">
      <w:pPr>
        <w:spacing w:after="0" w:line="240" w:lineRule="auto"/>
        <w:jc w:val="both"/>
        <w:rPr>
          <w:rFonts w:ascii="Arial" w:hAnsi="Arial" w:cs="Arial"/>
          <w:sz w:val="24"/>
          <w:szCs w:val="24"/>
        </w:rPr>
      </w:pPr>
    </w:p>
    <w:p w14:paraId="6B46524B" w14:textId="77777777" w:rsidR="00D24263" w:rsidRPr="007A7394" w:rsidRDefault="00D24263" w:rsidP="00D24263">
      <w:pPr>
        <w:spacing w:after="0" w:line="240" w:lineRule="auto"/>
        <w:jc w:val="both"/>
        <w:rPr>
          <w:rFonts w:ascii="Arial" w:hAnsi="Arial" w:cs="Arial"/>
          <w:sz w:val="24"/>
          <w:szCs w:val="24"/>
        </w:rPr>
      </w:pPr>
      <w:r w:rsidRPr="007A7394">
        <w:rPr>
          <w:rFonts w:ascii="Arial" w:hAnsi="Arial" w:cs="Arial"/>
          <w:sz w:val="24"/>
          <w:szCs w:val="24"/>
        </w:rPr>
        <w:t>A partir del 30 de junio de 2015, fecha de promulgación y entrada en vigencia de la Ley (estatutaria) 1755 de 2015, la remisión al artículo 14 del CPACA debe entenderse hecha al artículo 14 de la misma Ley 1755 en armonía con el artículo 21 ibídem.</w:t>
      </w:r>
    </w:p>
    <w:p w14:paraId="03CFE61C" w14:textId="77777777" w:rsidR="00D24263" w:rsidRPr="007A7394" w:rsidRDefault="00D24263" w:rsidP="00D24263">
      <w:pPr>
        <w:spacing w:after="0" w:line="240" w:lineRule="auto"/>
        <w:jc w:val="both"/>
        <w:rPr>
          <w:rFonts w:ascii="Arial" w:hAnsi="Arial" w:cs="Arial"/>
          <w:sz w:val="24"/>
          <w:szCs w:val="24"/>
        </w:rPr>
      </w:pPr>
    </w:p>
    <w:p w14:paraId="59BB7226" w14:textId="77777777" w:rsidR="00D24263" w:rsidRPr="007A7394" w:rsidRDefault="00D24263" w:rsidP="00D24263">
      <w:pPr>
        <w:spacing w:after="0" w:line="240" w:lineRule="auto"/>
        <w:jc w:val="both"/>
        <w:rPr>
          <w:rFonts w:ascii="Arial" w:hAnsi="Arial" w:cs="Arial"/>
          <w:sz w:val="24"/>
          <w:szCs w:val="24"/>
        </w:rPr>
      </w:pPr>
      <w:r w:rsidRPr="007A7394">
        <w:rPr>
          <w:rFonts w:ascii="Arial" w:hAnsi="Arial" w:cs="Arial"/>
          <w:sz w:val="24"/>
          <w:szCs w:val="24"/>
        </w:rPr>
        <w:t>La interpretación armónica de los artículos 2 y 34</w:t>
      </w:r>
      <w:r w:rsidRPr="007A7394">
        <w:rPr>
          <w:rFonts w:ascii="Arial" w:hAnsi="Arial" w:cs="Arial"/>
          <w:sz w:val="24"/>
          <w:szCs w:val="24"/>
          <w:vertAlign w:val="superscript"/>
        </w:rPr>
        <w:footnoteReference w:id="1"/>
      </w:r>
      <w:r w:rsidRPr="007A7394">
        <w:rPr>
          <w:rFonts w:ascii="Arial" w:hAnsi="Arial" w:cs="Arial"/>
          <w:sz w:val="24"/>
          <w:szCs w:val="24"/>
        </w:rPr>
        <w:t xml:space="preserve"> del CPACA implica que los vacíos de los regímenes especiales se suplen con las normas del procedimiento administrativo general.</w:t>
      </w:r>
    </w:p>
    <w:p w14:paraId="0716FB91" w14:textId="77777777" w:rsidR="00D24263" w:rsidRPr="007A7394" w:rsidRDefault="00D24263" w:rsidP="00D24263">
      <w:pPr>
        <w:spacing w:after="0" w:line="240" w:lineRule="auto"/>
        <w:jc w:val="both"/>
        <w:rPr>
          <w:rFonts w:ascii="Arial" w:hAnsi="Arial" w:cs="Arial"/>
          <w:sz w:val="24"/>
          <w:szCs w:val="24"/>
        </w:rPr>
      </w:pPr>
    </w:p>
    <w:p w14:paraId="17BDA266" w14:textId="77777777" w:rsidR="00D24263" w:rsidRPr="007A7394" w:rsidRDefault="00D24263" w:rsidP="00D24263">
      <w:pPr>
        <w:spacing w:after="0" w:line="240" w:lineRule="auto"/>
        <w:jc w:val="both"/>
        <w:rPr>
          <w:rFonts w:ascii="Arial" w:hAnsi="Arial" w:cs="Arial"/>
          <w:sz w:val="24"/>
          <w:szCs w:val="24"/>
        </w:rPr>
      </w:pPr>
      <w:r w:rsidRPr="007A7394">
        <w:rPr>
          <w:rFonts w:ascii="Arial" w:hAnsi="Arial" w:cs="Arial"/>
          <w:sz w:val="24"/>
          <w:szCs w:val="24"/>
        </w:rPr>
        <w:t>Así</w:t>
      </w:r>
      <w:r>
        <w:rPr>
          <w:rFonts w:ascii="Arial" w:hAnsi="Arial" w:cs="Arial"/>
          <w:sz w:val="24"/>
          <w:szCs w:val="24"/>
        </w:rPr>
        <w:t>, la remisión al artículo 14</w:t>
      </w:r>
      <w:r w:rsidRPr="007A7394">
        <w:rPr>
          <w:rFonts w:ascii="Arial" w:hAnsi="Arial" w:cs="Arial"/>
          <w:sz w:val="24"/>
          <w:szCs w:val="24"/>
        </w:rPr>
        <w:t xml:space="preserve"> qu</w:t>
      </w:r>
      <w:r>
        <w:rPr>
          <w:rFonts w:ascii="Arial" w:hAnsi="Arial" w:cs="Arial"/>
          <w:sz w:val="24"/>
          <w:szCs w:val="24"/>
        </w:rPr>
        <w:t>e hace el artículo 39 del CPACA</w:t>
      </w:r>
      <w:r w:rsidRPr="007A7394">
        <w:rPr>
          <w:rFonts w:ascii="Arial" w:hAnsi="Arial" w:cs="Arial"/>
          <w:sz w:val="24"/>
          <w:szCs w:val="24"/>
        </w:rPr>
        <w:t xml:space="preserve"> es aplicable a todas las actuaciones administrativas que deben regirse por la Parte Primera de dicho Código.</w:t>
      </w:r>
    </w:p>
    <w:p w14:paraId="610BE9C9" w14:textId="77777777" w:rsidR="00D24263" w:rsidRPr="007A7394" w:rsidRDefault="00D24263" w:rsidP="00D24263">
      <w:pPr>
        <w:spacing w:after="0" w:line="240" w:lineRule="auto"/>
        <w:jc w:val="both"/>
        <w:rPr>
          <w:rFonts w:ascii="Arial" w:hAnsi="Arial" w:cs="Arial"/>
          <w:sz w:val="24"/>
          <w:szCs w:val="24"/>
        </w:rPr>
      </w:pPr>
    </w:p>
    <w:p w14:paraId="2114AFD8" w14:textId="77777777" w:rsidR="00D24263" w:rsidRPr="007A7394" w:rsidRDefault="00D24263" w:rsidP="00D24263">
      <w:pPr>
        <w:spacing w:after="0" w:line="240" w:lineRule="auto"/>
        <w:jc w:val="both"/>
        <w:rPr>
          <w:rFonts w:ascii="Arial" w:hAnsi="Arial" w:cs="Arial"/>
          <w:sz w:val="24"/>
          <w:szCs w:val="24"/>
        </w:rPr>
      </w:pPr>
      <w:r w:rsidRPr="007A7394">
        <w:rPr>
          <w:rFonts w:ascii="Arial" w:hAnsi="Arial" w:cs="Arial"/>
          <w:sz w:val="24"/>
          <w:szCs w:val="24"/>
        </w:rPr>
        <w:t>El mandato legal de suspensión de los términos es armónico y coherente con los artículos 6º de la Constitución Política y 137 de la Ley 1437 de 2011, por cuanto el ejercicio de funciones administrativas por autoridades carentes de competencia deviene en causal de anulación de las respectivas actuaciones y decisiones.</w:t>
      </w:r>
    </w:p>
    <w:p w14:paraId="31AAB38F" w14:textId="77777777" w:rsidR="00D24263" w:rsidRDefault="00D24263" w:rsidP="00D24263">
      <w:pPr>
        <w:spacing w:after="0" w:line="240" w:lineRule="auto"/>
        <w:jc w:val="both"/>
        <w:rPr>
          <w:rFonts w:ascii="Arial" w:eastAsia="Times New Roman" w:hAnsi="Arial" w:cs="Arial"/>
          <w:b/>
          <w:bCs/>
          <w:sz w:val="24"/>
          <w:szCs w:val="24"/>
          <w:lang w:eastAsia="es-ES"/>
        </w:rPr>
      </w:pPr>
    </w:p>
    <w:p w14:paraId="7CB7305D" w14:textId="77777777" w:rsidR="006E5FCD" w:rsidRDefault="006E5FCD" w:rsidP="00541674">
      <w:pPr>
        <w:spacing w:after="0" w:line="240" w:lineRule="auto"/>
        <w:jc w:val="both"/>
        <w:rPr>
          <w:rFonts w:ascii="Arial" w:eastAsia="Times New Roman" w:hAnsi="Arial" w:cs="Arial"/>
          <w:bCs/>
          <w:sz w:val="24"/>
          <w:szCs w:val="24"/>
          <w:lang w:eastAsia="es-ES"/>
        </w:rPr>
      </w:pPr>
    </w:p>
    <w:p w14:paraId="1AC76190" w14:textId="77777777" w:rsidR="00B53FF5" w:rsidRDefault="00B53FF5" w:rsidP="00541674">
      <w:pPr>
        <w:numPr>
          <w:ilvl w:val="0"/>
          <w:numId w:val="3"/>
        </w:numPr>
        <w:spacing w:after="0" w:line="240" w:lineRule="auto"/>
        <w:ind w:left="0" w:firstLine="0"/>
        <w:jc w:val="both"/>
        <w:rPr>
          <w:rFonts w:ascii="Arial" w:hAnsi="Arial" w:cs="Arial"/>
          <w:b/>
          <w:sz w:val="24"/>
          <w:szCs w:val="24"/>
        </w:rPr>
      </w:pPr>
      <w:r w:rsidRPr="006A13C1">
        <w:rPr>
          <w:rFonts w:ascii="Arial" w:hAnsi="Arial" w:cs="Arial"/>
          <w:b/>
          <w:sz w:val="24"/>
          <w:szCs w:val="24"/>
        </w:rPr>
        <w:t>Aclaración previa</w:t>
      </w:r>
    </w:p>
    <w:p w14:paraId="6DF69BDD" w14:textId="77777777" w:rsidR="00B53FF5" w:rsidRPr="006A13C1" w:rsidRDefault="00B53FF5" w:rsidP="00541674">
      <w:pPr>
        <w:spacing w:after="0" w:line="240" w:lineRule="auto"/>
        <w:jc w:val="both"/>
        <w:rPr>
          <w:rFonts w:ascii="Arial" w:hAnsi="Arial" w:cs="Arial"/>
          <w:b/>
          <w:sz w:val="24"/>
          <w:szCs w:val="24"/>
        </w:rPr>
      </w:pPr>
    </w:p>
    <w:p w14:paraId="28C66339" w14:textId="77777777" w:rsidR="00B53FF5" w:rsidRPr="002A7D17" w:rsidRDefault="00B53FF5" w:rsidP="00541674">
      <w:pPr>
        <w:spacing w:after="0" w:line="240" w:lineRule="auto"/>
        <w:jc w:val="both"/>
        <w:rPr>
          <w:rFonts w:ascii="Arial" w:hAnsi="Arial" w:cs="Arial"/>
          <w:sz w:val="24"/>
          <w:szCs w:val="24"/>
        </w:rPr>
      </w:pPr>
      <w:r w:rsidRPr="002A7D17">
        <w:rPr>
          <w:rFonts w:ascii="Arial" w:hAnsi="Arial" w:cs="Arial"/>
          <w:sz w:val="24"/>
          <w:szCs w:val="24"/>
        </w:rPr>
        <w:t xml:space="preserve">El artículo 39 del </w:t>
      </w:r>
      <w:r w:rsidRPr="008D45AA">
        <w:rPr>
          <w:rFonts w:ascii="Arial" w:hAnsi="Arial" w:cs="Arial"/>
          <w:sz w:val="24"/>
          <w:szCs w:val="24"/>
        </w:rPr>
        <w:t>CPACA l</w:t>
      </w:r>
      <w:r w:rsidRPr="002A7D17">
        <w:rPr>
          <w:rFonts w:ascii="Arial" w:hAnsi="Arial" w:cs="Arial"/>
          <w:sz w:val="24"/>
          <w:szCs w:val="24"/>
        </w:rPr>
        <w:t xml:space="preserve">e otorga a la Sala de Consulta y Servicio Civil la función de definir la autoridad competente para adelantar o continuar un trámite administrativo en concreto. Por tanto, esta Sala no puede pronunciarse sobre el fondo de la solicitud o el derecho que se reclama ante las entidades estatales frente a las cuales se dirime la competencia. </w:t>
      </w:r>
    </w:p>
    <w:p w14:paraId="5DD957F3" w14:textId="77777777" w:rsidR="00B53FF5" w:rsidRPr="002A7D17" w:rsidRDefault="00B53FF5" w:rsidP="00541674">
      <w:pPr>
        <w:spacing w:after="0" w:line="240" w:lineRule="auto"/>
        <w:jc w:val="both"/>
        <w:rPr>
          <w:rFonts w:ascii="Arial" w:hAnsi="Arial" w:cs="Arial"/>
          <w:sz w:val="24"/>
          <w:szCs w:val="24"/>
        </w:rPr>
      </w:pPr>
    </w:p>
    <w:p w14:paraId="760FE1BC" w14:textId="77777777" w:rsidR="00B53FF5" w:rsidRPr="002A7D17" w:rsidRDefault="00B53FF5" w:rsidP="00541674">
      <w:pPr>
        <w:spacing w:after="0" w:line="240" w:lineRule="auto"/>
        <w:jc w:val="both"/>
        <w:rPr>
          <w:rFonts w:ascii="Arial" w:hAnsi="Arial" w:cs="Arial"/>
          <w:sz w:val="24"/>
          <w:szCs w:val="24"/>
        </w:rPr>
      </w:pPr>
      <w:r w:rsidRPr="002A7D17">
        <w:rPr>
          <w:rFonts w:ascii="Arial" w:hAnsi="Arial" w:cs="Arial"/>
          <w:sz w:val="24"/>
          <w:szCs w:val="24"/>
        </w:rPr>
        <w:t xml:space="preserve">Las posibles alusiones que se hagan a aspectos propios del caso concreto serán las necesarias para establecer las reglas de competencia. No obstante, le corresponde a la autoridad que sea declarada competente, la verificación de las situaciones de hecho y de derecho y la respectiva decisión de fondo sobre la petición de la referencia. </w:t>
      </w:r>
    </w:p>
    <w:p w14:paraId="5A53EF0B" w14:textId="77777777" w:rsidR="00B53FF5" w:rsidRPr="002A7D17" w:rsidRDefault="00B53FF5" w:rsidP="00541674">
      <w:pPr>
        <w:spacing w:after="0" w:line="240" w:lineRule="auto"/>
        <w:jc w:val="both"/>
        <w:rPr>
          <w:rFonts w:ascii="Arial" w:hAnsi="Arial" w:cs="Arial"/>
          <w:sz w:val="24"/>
          <w:szCs w:val="24"/>
        </w:rPr>
      </w:pPr>
    </w:p>
    <w:p w14:paraId="61065BAD" w14:textId="77777777" w:rsidR="00B53FF5" w:rsidRDefault="00B53FF5" w:rsidP="00541674">
      <w:pPr>
        <w:spacing w:after="0" w:line="240" w:lineRule="auto"/>
        <w:jc w:val="both"/>
        <w:rPr>
          <w:rFonts w:ascii="Arial" w:hAnsi="Arial" w:cs="Arial"/>
          <w:sz w:val="24"/>
          <w:szCs w:val="24"/>
        </w:rPr>
      </w:pPr>
      <w:r w:rsidRPr="002A7D17">
        <w:rPr>
          <w:rFonts w:ascii="Arial" w:hAnsi="Arial" w:cs="Arial"/>
          <w:sz w:val="24"/>
          <w:szCs w:val="24"/>
        </w:rPr>
        <w:t>Debe agregarse que la decisión de la Sala sobre la asignación de competencia, se fundamenta en los supuestos fácticos puestos a consideración en la solicitud y en los documentos que hacen parte del expediente.</w:t>
      </w:r>
    </w:p>
    <w:p w14:paraId="4BF7DE27" w14:textId="77777777" w:rsidR="006E5FCD" w:rsidRDefault="006E5FCD" w:rsidP="00541674">
      <w:pPr>
        <w:spacing w:after="0" w:line="240" w:lineRule="auto"/>
        <w:jc w:val="both"/>
        <w:rPr>
          <w:rFonts w:ascii="Arial" w:eastAsia="Times New Roman" w:hAnsi="Arial" w:cs="Arial"/>
          <w:b/>
          <w:bCs/>
          <w:sz w:val="24"/>
          <w:szCs w:val="24"/>
          <w:lang w:eastAsia="es-ES"/>
        </w:rPr>
      </w:pPr>
    </w:p>
    <w:p w14:paraId="7F1263FE" w14:textId="77777777" w:rsidR="004F248F" w:rsidRDefault="004F248F" w:rsidP="00541674">
      <w:pPr>
        <w:spacing w:after="0" w:line="240" w:lineRule="auto"/>
        <w:jc w:val="both"/>
        <w:rPr>
          <w:rFonts w:ascii="Arial" w:eastAsia="Times New Roman" w:hAnsi="Arial" w:cs="Arial"/>
          <w:b/>
          <w:bCs/>
          <w:sz w:val="24"/>
          <w:szCs w:val="24"/>
          <w:lang w:eastAsia="es-ES"/>
        </w:rPr>
      </w:pPr>
    </w:p>
    <w:p w14:paraId="7F9301B4" w14:textId="77777777" w:rsidR="00304117" w:rsidRPr="003258B7" w:rsidRDefault="00304117" w:rsidP="00304117">
      <w:pPr>
        <w:pStyle w:val="Prrafodelista"/>
        <w:numPr>
          <w:ilvl w:val="0"/>
          <w:numId w:val="3"/>
        </w:numPr>
        <w:spacing w:after="0" w:line="240" w:lineRule="auto"/>
        <w:ind w:left="0" w:firstLine="0"/>
        <w:contextualSpacing w:val="0"/>
        <w:jc w:val="both"/>
        <w:rPr>
          <w:rFonts w:ascii="Arial" w:eastAsia="Times New Roman" w:hAnsi="Arial" w:cs="Arial"/>
          <w:b/>
          <w:sz w:val="24"/>
          <w:szCs w:val="24"/>
        </w:rPr>
      </w:pPr>
      <w:r w:rsidRPr="003258B7">
        <w:rPr>
          <w:rFonts w:ascii="Arial" w:eastAsia="Times New Roman" w:hAnsi="Arial" w:cs="Arial"/>
          <w:b/>
          <w:sz w:val="24"/>
          <w:szCs w:val="24"/>
        </w:rPr>
        <w:t>Análisis del conflicto planteado</w:t>
      </w:r>
      <w:r>
        <w:rPr>
          <w:rFonts w:ascii="Arial" w:eastAsia="Times New Roman" w:hAnsi="Arial" w:cs="Arial"/>
          <w:b/>
          <w:sz w:val="24"/>
          <w:szCs w:val="24"/>
        </w:rPr>
        <w:t>.</w:t>
      </w:r>
    </w:p>
    <w:p w14:paraId="45B54F1A" w14:textId="77777777" w:rsidR="00304117" w:rsidRDefault="00304117" w:rsidP="00304117">
      <w:pPr>
        <w:shd w:val="clear" w:color="auto" w:fill="FFFFFF"/>
        <w:spacing w:after="0" w:line="240" w:lineRule="auto"/>
        <w:jc w:val="both"/>
        <w:rPr>
          <w:rFonts w:ascii="Arial" w:eastAsia="Times New Roman" w:hAnsi="Arial" w:cs="Arial"/>
          <w:color w:val="000000"/>
          <w:sz w:val="24"/>
          <w:szCs w:val="24"/>
          <w:lang w:eastAsia="es-CO"/>
        </w:rPr>
      </w:pPr>
    </w:p>
    <w:p w14:paraId="57A863E6" w14:textId="77777777" w:rsidR="00304117" w:rsidRPr="00852A50" w:rsidRDefault="00852A50" w:rsidP="00852A50">
      <w:pPr>
        <w:spacing w:after="0" w:line="240" w:lineRule="auto"/>
        <w:ind w:left="708"/>
        <w:jc w:val="both"/>
        <w:rPr>
          <w:rFonts w:ascii="Arial" w:hAnsi="Arial" w:cs="Arial"/>
          <w:b/>
          <w:bCs/>
          <w:sz w:val="24"/>
          <w:szCs w:val="24"/>
        </w:rPr>
      </w:pPr>
      <w:r>
        <w:rPr>
          <w:rFonts w:ascii="Arial" w:hAnsi="Arial" w:cs="Arial"/>
          <w:b/>
          <w:bCs/>
          <w:sz w:val="24"/>
          <w:szCs w:val="24"/>
        </w:rPr>
        <w:t xml:space="preserve">a. </w:t>
      </w:r>
      <w:r w:rsidR="00304117" w:rsidRPr="00852A50">
        <w:rPr>
          <w:rFonts w:ascii="Arial" w:hAnsi="Arial" w:cs="Arial"/>
          <w:b/>
          <w:bCs/>
          <w:sz w:val="24"/>
          <w:szCs w:val="24"/>
        </w:rPr>
        <w:t xml:space="preserve">Problema jurídico. </w:t>
      </w:r>
    </w:p>
    <w:p w14:paraId="720D4505" w14:textId="77777777" w:rsidR="00304117" w:rsidRDefault="00304117" w:rsidP="00304117">
      <w:pPr>
        <w:spacing w:after="0" w:line="240" w:lineRule="auto"/>
        <w:jc w:val="both"/>
        <w:rPr>
          <w:rFonts w:ascii="Arial" w:hAnsi="Arial" w:cs="Arial"/>
          <w:sz w:val="24"/>
          <w:szCs w:val="24"/>
        </w:rPr>
      </w:pPr>
    </w:p>
    <w:p w14:paraId="021DC230" w14:textId="77777777" w:rsidR="001A6F66" w:rsidRDefault="001A6F66" w:rsidP="00304117">
      <w:pPr>
        <w:spacing w:after="0" w:line="240" w:lineRule="auto"/>
        <w:jc w:val="both"/>
        <w:rPr>
          <w:rFonts w:ascii="Arial" w:hAnsi="Arial" w:cs="Arial"/>
          <w:sz w:val="24"/>
          <w:szCs w:val="24"/>
        </w:rPr>
      </w:pPr>
      <w:r>
        <w:rPr>
          <w:rFonts w:ascii="Arial" w:hAnsi="Arial" w:cs="Arial"/>
          <w:sz w:val="24"/>
          <w:szCs w:val="24"/>
        </w:rPr>
        <w:t>Se trata de establecer cuál de las dos autoridades en conflicto es la competente para conocer de la queja presentada por la UGPP respecto de presuntas afiliaciones colectivas al Sistema de Seguridad Social Integral sin autorización, teniendo en cuenta que la Gobernación de Antioquia afirma que la Asociación de Desempleados de Medellín es una cooperativa de trabajo asociado y la Superintendencia de la Economía Solidaria le niega tal caracterización</w:t>
      </w:r>
      <w:r w:rsidR="00852A50">
        <w:rPr>
          <w:rFonts w:ascii="Arial" w:hAnsi="Arial" w:cs="Arial"/>
          <w:sz w:val="24"/>
          <w:szCs w:val="24"/>
        </w:rPr>
        <w:t xml:space="preserve"> y afirma que es una entidad sin ánimo de lucro sujeta a la vigilancia de la autoridad departamental.</w:t>
      </w:r>
    </w:p>
    <w:p w14:paraId="4AAF582B" w14:textId="77777777" w:rsidR="00852A50" w:rsidRDefault="00852A50" w:rsidP="00304117">
      <w:pPr>
        <w:spacing w:after="0" w:line="240" w:lineRule="auto"/>
        <w:jc w:val="both"/>
        <w:rPr>
          <w:rFonts w:ascii="Arial" w:hAnsi="Arial" w:cs="Arial"/>
          <w:sz w:val="24"/>
          <w:szCs w:val="24"/>
        </w:rPr>
      </w:pPr>
    </w:p>
    <w:p w14:paraId="43D65452" w14:textId="77777777" w:rsidR="00852A50" w:rsidRDefault="00852A50" w:rsidP="00304117">
      <w:pPr>
        <w:spacing w:after="0" w:line="240" w:lineRule="auto"/>
        <w:jc w:val="both"/>
        <w:rPr>
          <w:rFonts w:ascii="Arial" w:hAnsi="Arial" w:cs="Arial"/>
          <w:sz w:val="24"/>
          <w:szCs w:val="24"/>
        </w:rPr>
      </w:pPr>
      <w:r>
        <w:rPr>
          <w:rFonts w:ascii="Arial" w:hAnsi="Arial" w:cs="Arial"/>
          <w:sz w:val="24"/>
          <w:szCs w:val="24"/>
        </w:rPr>
        <w:t>La Sala se referirá brevemente a los regímenes jurídicos aplicables a las cooperativas y otros organismos del sector de la economía solidaria, y a las asociaciones sin ánimo de lucro, para identificar la competencia de la inspección, vigilancia y control que sobre unas y otras ejerce el Estado.</w:t>
      </w:r>
    </w:p>
    <w:p w14:paraId="106DB172" w14:textId="77777777" w:rsidR="00852A50" w:rsidRDefault="00852A50" w:rsidP="00304117">
      <w:pPr>
        <w:spacing w:after="0" w:line="240" w:lineRule="auto"/>
        <w:jc w:val="both"/>
        <w:rPr>
          <w:rFonts w:ascii="Arial" w:hAnsi="Arial" w:cs="Arial"/>
          <w:sz w:val="24"/>
          <w:szCs w:val="24"/>
        </w:rPr>
      </w:pPr>
    </w:p>
    <w:p w14:paraId="5B3D2C38" w14:textId="77777777" w:rsidR="00852A50" w:rsidRPr="00852A50" w:rsidRDefault="00852A50" w:rsidP="00852A50">
      <w:pPr>
        <w:spacing w:after="0" w:line="240" w:lineRule="auto"/>
        <w:ind w:left="708"/>
        <w:jc w:val="both"/>
        <w:rPr>
          <w:rFonts w:ascii="Arial" w:hAnsi="Arial" w:cs="Arial"/>
          <w:b/>
          <w:sz w:val="24"/>
          <w:szCs w:val="24"/>
        </w:rPr>
      </w:pPr>
      <w:r w:rsidRPr="00852A50">
        <w:rPr>
          <w:rFonts w:ascii="Arial" w:hAnsi="Arial" w:cs="Arial"/>
          <w:b/>
          <w:sz w:val="24"/>
          <w:szCs w:val="24"/>
        </w:rPr>
        <w:t>b. Cooperativas y otras personas jurídicas de la economía solidaria</w:t>
      </w:r>
    </w:p>
    <w:p w14:paraId="54D636F6" w14:textId="77777777" w:rsidR="00852A50" w:rsidRDefault="00852A50" w:rsidP="00304117">
      <w:pPr>
        <w:spacing w:after="0" w:line="240" w:lineRule="auto"/>
        <w:jc w:val="both"/>
        <w:rPr>
          <w:rFonts w:ascii="Arial" w:hAnsi="Arial" w:cs="Arial"/>
          <w:sz w:val="24"/>
          <w:szCs w:val="24"/>
        </w:rPr>
      </w:pPr>
    </w:p>
    <w:p w14:paraId="3907544F" w14:textId="77777777" w:rsidR="00A86470" w:rsidRDefault="00BE500F" w:rsidP="00852A50">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lastRenderedPageBreak/>
        <w:t xml:space="preserve">La Ley </w:t>
      </w:r>
      <w:r w:rsidRPr="00BE500F">
        <w:rPr>
          <w:rFonts w:ascii="Arial" w:eastAsia="Times New Roman" w:hAnsi="Arial" w:cs="Arial"/>
          <w:bCs/>
          <w:sz w:val="24"/>
          <w:szCs w:val="24"/>
          <w:lang w:eastAsia="es-ES"/>
        </w:rPr>
        <w:t xml:space="preserve"> 79 de 1988</w:t>
      </w:r>
      <w:r w:rsidR="00BF292C">
        <w:rPr>
          <w:rStyle w:val="Refdenotaalpie"/>
          <w:rFonts w:ascii="Arial" w:eastAsia="Times New Roman" w:hAnsi="Arial" w:cs="Arial"/>
          <w:bCs/>
          <w:sz w:val="24"/>
          <w:szCs w:val="24"/>
          <w:lang w:eastAsia="es-ES"/>
        </w:rPr>
        <w:footnoteReference w:id="2"/>
      </w:r>
      <w:r w:rsidR="00BF292C">
        <w:rPr>
          <w:rFonts w:ascii="Arial" w:eastAsia="Times New Roman" w:hAnsi="Arial" w:cs="Arial"/>
          <w:bCs/>
          <w:sz w:val="24"/>
          <w:szCs w:val="24"/>
          <w:lang w:eastAsia="es-ES"/>
        </w:rPr>
        <w:t xml:space="preserve"> actualizó la legislación cooperativa con el propósito </w:t>
      </w:r>
      <w:r w:rsidR="009B5D8E">
        <w:rPr>
          <w:rFonts w:ascii="Arial" w:eastAsia="Times New Roman" w:hAnsi="Arial" w:cs="Arial"/>
          <w:bCs/>
          <w:sz w:val="24"/>
          <w:szCs w:val="24"/>
          <w:lang w:eastAsia="es-ES"/>
        </w:rPr>
        <w:t xml:space="preserve">señalado en el artículo 1°, </w:t>
      </w:r>
      <w:r w:rsidR="00BF292C">
        <w:rPr>
          <w:rFonts w:ascii="Arial" w:eastAsia="Times New Roman" w:hAnsi="Arial" w:cs="Arial"/>
          <w:bCs/>
          <w:sz w:val="24"/>
          <w:szCs w:val="24"/>
          <w:lang w:eastAsia="es-ES"/>
        </w:rPr>
        <w:t>de</w:t>
      </w:r>
      <w:r w:rsidR="00A86470">
        <w:rPr>
          <w:rFonts w:ascii="Arial" w:eastAsia="Times New Roman" w:hAnsi="Arial" w:cs="Arial"/>
          <w:bCs/>
          <w:sz w:val="24"/>
          <w:szCs w:val="24"/>
          <w:lang w:eastAsia="es-ES"/>
        </w:rPr>
        <w:t>:</w:t>
      </w:r>
    </w:p>
    <w:p w14:paraId="693A257A" w14:textId="77777777" w:rsidR="00A86470" w:rsidRDefault="00A86470" w:rsidP="00852A50">
      <w:pPr>
        <w:spacing w:after="0" w:line="240" w:lineRule="auto"/>
        <w:jc w:val="both"/>
        <w:rPr>
          <w:rFonts w:ascii="Arial" w:eastAsia="Times New Roman" w:hAnsi="Arial" w:cs="Arial"/>
          <w:bCs/>
          <w:sz w:val="24"/>
          <w:szCs w:val="24"/>
          <w:lang w:eastAsia="es-ES"/>
        </w:rPr>
      </w:pPr>
    </w:p>
    <w:p w14:paraId="76BC9DCC" w14:textId="77777777" w:rsidR="00A86470" w:rsidRPr="00A86470" w:rsidRDefault="00BF292C" w:rsidP="00A86470">
      <w:pPr>
        <w:spacing w:after="0" w:line="240" w:lineRule="auto"/>
        <w:ind w:left="708"/>
        <w:jc w:val="both"/>
        <w:rPr>
          <w:rFonts w:ascii="Arial" w:hAnsi="Arial" w:cs="Arial"/>
          <w:i/>
        </w:rPr>
      </w:pPr>
      <w:r w:rsidRPr="00A86470">
        <w:rPr>
          <w:rFonts w:ascii="Arial" w:eastAsia="Times New Roman" w:hAnsi="Arial" w:cs="Arial"/>
          <w:bCs/>
          <w:i/>
          <w:lang w:eastAsia="es-ES"/>
        </w:rPr>
        <w:t xml:space="preserve"> “…</w:t>
      </w:r>
      <w:r w:rsidRPr="00A86470">
        <w:rPr>
          <w:rFonts w:ascii="Arial" w:hAnsi="Arial" w:cs="Arial"/>
          <w:i/>
        </w:rPr>
        <w:t>dotar al Sector Cooperativo de un marco propicio para su desarrollo como parte fundamental de la economía nacional</w:t>
      </w:r>
      <w:r w:rsidR="00A86470" w:rsidRPr="00A86470">
        <w:rPr>
          <w:rFonts w:ascii="Arial" w:hAnsi="Arial" w:cs="Arial"/>
          <w:i/>
        </w:rPr>
        <w:t xml:space="preserve"> de acuerdo con los siguientes objetivos:</w:t>
      </w:r>
    </w:p>
    <w:p w14:paraId="3CFE8B34" w14:textId="77777777" w:rsidR="00A86470" w:rsidRPr="00A86470" w:rsidRDefault="00A86470" w:rsidP="00A86470">
      <w:pPr>
        <w:spacing w:after="0" w:line="240" w:lineRule="auto"/>
        <w:ind w:left="708"/>
        <w:jc w:val="both"/>
        <w:rPr>
          <w:rFonts w:ascii="Arial" w:hAnsi="Arial" w:cs="Arial"/>
          <w:i/>
        </w:rPr>
      </w:pPr>
      <w:r w:rsidRPr="00A86470">
        <w:rPr>
          <w:rFonts w:ascii="Arial" w:hAnsi="Arial" w:cs="Arial"/>
          <w:i/>
        </w:rPr>
        <w:t xml:space="preserve"> </w:t>
      </w:r>
    </w:p>
    <w:p w14:paraId="0C2F198B" w14:textId="77777777" w:rsidR="00A86470" w:rsidRPr="00A86470" w:rsidRDefault="00A86470" w:rsidP="00A86470">
      <w:pPr>
        <w:spacing w:after="0" w:line="240" w:lineRule="auto"/>
        <w:ind w:left="708"/>
        <w:jc w:val="both"/>
        <w:rPr>
          <w:rFonts w:ascii="Arial" w:hAnsi="Arial" w:cs="Arial"/>
          <w:i/>
        </w:rPr>
      </w:pPr>
      <w:r w:rsidRPr="00A86470">
        <w:rPr>
          <w:rFonts w:ascii="Arial" w:hAnsi="Arial" w:cs="Arial"/>
          <w:i/>
        </w:rPr>
        <w:t>1.   Facilitar la aplicación y práctica de la doctrina y los principios del Cooperativismo.</w:t>
      </w:r>
    </w:p>
    <w:p w14:paraId="05F3A033" w14:textId="77777777" w:rsidR="00A86470" w:rsidRPr="00A86470" w:rsidRDefault="00A86470" w:rsidP="00A86470">
      <w:pPr>
        <w:spacing w:after="0" w:line="240" w:lineRule="auto"/>
        <w:ind w:left="708"/>
        <w:jc w:val="both"/>
        <w:rPr>
          <w:rFonts w:ascii="Arial" w:hAnsi="Arial" w:cs="Arial"/>
          <w:i/>
        </w:rPr>
      </w:pPr>
      <w:r w:rsidRPr="00A86470">
        <w:rPr>
          <w:rFonts w:ascii="Arial" w:hAnsi="Arial" w:cs="Arial"/>
          <w:i/>
        </w:rPr>
        <w:t xml:space="preserve"> 2.   Promover el desarrollo del derecho cooperativo como rama especial del ordenamiento jurídico general.</w:t>
      </w:r>
    </w:p>
    <w:p w14:paraId="6E556891" w14:textId="77777777" w:rsidR="00A86470" w:rsidRPr="00A86470" w:rsidRDefault="00A86470" w:rsidP="00A86470">
      <w:pPr>
        <w:spacing w:after="0" w:line="240" w:lineRule="auto"/>
        <w:ind w:left="708"/>
        <w:jc w:val="both"/>
        <w:rPr>
          <w:rFonts w:ascii="Arial" w:hAnsi="Arial" w:cs="Arial"/>
          <w:i/>
        </w:rPr>
      </w:pPr>
      <w:r w:rsidRPr="00A86470">
        <w:rPr>
          <w:rFonts w:ascii="Arial" w:hAnsi="Arial" w:cs="Arial"/>
          <w:i/>
        </w:rPr>
        <w:t xml:space="preserve"> 3.   Contribuir al fortalecimiento de la solidaridad y la economía social.</w:t>
      </w:r>
    </w:p>
    <w:p w14:paraId="5D996AAD" w14:textId="77777777" w:rsidR="00A86470" w:rsidRPr="00A86470" w:rsidRDefault="00A86470" w:rsidP="00A86470">
      <w:pPr>
        <w:spacing w:after="0" w:line="240" w:lineRule="auto"/>
        <w:ind w:left="708"/>
        <w:jc w:val="both"/>
        <w:rPr>
          <w:rFonts w:ascii="Arial" w:hAnsi="Arial" w:cs="Arial"/>
          <w:i/>
        </w:rPr>
      </w:pPr>
      <w:r w:rsidRPr="00A86470">
        <w:rPr>
          <w:rFonts w:ascii="Arial" w:hAnsi="Arial" w:cs="Arial"/>
          <w:i/>
        </w:rPr>
        <w:t xml:space="preserve"> 4.   Contribuir al ejercicio y perfeccionamiento de la democracia, mediante una activa participación.</w:t>
      </w:r>
    </w:p>
    <w:p w14:paraId="619E4D2E" w14:textId="77777777" w:rsidR="00A86470" w:rsidRPr="00A86470" w:rsidRDefault="00A86470" w:rsidP="00A86470">
      <w:pPr>
        <w:spacing w:after="0" w:line="240" w:lineRule="auto"/>
        <w:ind w:left="708"/>
        <w:jc w:val="both"/>
        <w:rPr>
          <w:rFonts w:ascii="Arial" w:hAnsi="Arial" w:cs="Arial"/>
          <w:i/>
        </w:rPr>
      </w:pPr>
      <w:r w:rsidRPr="00A86470">
        <w:rPr>
          <w:rFonts w:ascii="Arial" w:hAnsi="Arial" w:cs="Arial"/>
          <w:i/>
        </w:rPr>
        <w:t xml:space="preserve"> 5.   Fortalecer el apoyo del Gobierno Nacional, Departamental y Municipal al sector cooperativo.</w:t>
      </w:r>
    </w:p>
    <w:p w14:paraId="1103D1DA" w14:textId="77777777" w:rsidR="00A86470" w:rsidRPr="00A86470" w:rsidRDefault="00A86470" w:rsidP="00A86470">
      <w:pPr>
        <w:spacing w:after="0" w:line="240" w:lineRule="auto"/>
        <w:ind w:left="708"/>
        <w:jc w:val="both"/>
        <w:rPr>
          <w:rFonts w:ascii="Arial" w:hAnsi="Arial" w:cs="Arial"/>
          <w:i/>
        </w:rPr>
      </w:pPr>
      <w:r w:rsidRPr="00A86470">
        <w:rPr>
          <w:rFonts w:ascii="Arial" w:hAnsi="Arial" w:cs="Arial"/>
          <w:i/>
        </w:rPr>
        <w:t xml:space="preserve"> 6.   Propiciar la participación del sector cooperativo en el diseño y ejecución de los planes y programas de desarrollo económico y social, y</w:t>
      </w:r>
    </w:p>
    <w:p w14:paraId="5A966080" w14:textId="77777777" w:rsidR="00852A50" w:rsidRPr="00A86470" w:rsidRDefault="00A86470" w:rsidP="00A86470">
      <w:pPr>
        <w:spacing w:after="0" w:line="240" w:lineRule="auto"/>
        <w:ind w:left="708"/>
        <w:jc w:val="both"/>
        <w:rPr>
          <w:rFonts w:ascii="Arial" w:hAnsi="Arial" w:cs="Arial"/>
          <w:i/>
        </w:rPr>
      </w:pPr>
      <w:r w:rsidRPr="00A86470">
        <w:rPr>
          <w:rFonts w:ascii="Arial" w:hAnsi="Arial" w:cs="Arial"/>
          <w:i/>
        </w:rPr>
        <w:t xml:space="preserve"> 7.   Propender al fortalecimiento y consolidación de la integración cooperativa en sus diferentes manifestaciones.</w:t>
      </w:r>
      <w:r w:rsidR="00BF292C" w:rsidRPr="00A86470">
        <w:rPr>
          <w:rFonts w:ascii="Arial" w:hAnsi="Arial" w:cs="Arial"/>
          <w:i/>
        </w:rPr>
        <w:t>”</w:t>
      </w:r>
    </w:p>
    <w:p w14:paraId="5600F334" w14:textId="77777777" w:rsidR="00852A50" w:rsidRPr="00751E7F" w:rsidRDefault="00852A50" w:rsidP="00852A50">
      <w:pPr>
        <w:spacing w:after="0" w:line="240" w:lineRule="auto"/>
        <w:jc w:val="both"/>
        <w:rPr>
          <w:rFonts w:ascii="Arial" w:hAnsi="Arial" w:cs="Arial"/>
          <w:sz w:val="24"/>
          <w:szCs w:val="24"/>
        </w:rPr>
      </w:pPr>
    </w:p>
    <w:p w14:paraId="7D7EF086" w14:textId="77777777" w:rsidR="00852A50" w:rsidRDefault="00C56253" w:rsidP="00852A50">
      <w:pPr>
        <w:spacing w:after="0" w:line="240" w:lineRule="auto"/>
        <w:jc w:val="both"/>
        <w:rPr>
          <w:rFonts w:ascii="Arial" w:hAnsi="Arial" w:cs="Arial"/>
          <w:sz w:val="24"/>
          <w:szCs w:val="24"/>
        </w:rPr>
      </w:pPr>
      <w:r>
        <w:rPr>
          <w:rFonts w:ascii="Arial" w:hAnsi="Arial" w:cs="Arial"/>
          <w:sz w:val="24"/>
          <w:szCs w:val="24"/>
        </w:rPr>
        <w:t>En el artículo 4°, inciso primero, l</w:t>
      </w:r>
      <w:r w:rsidR="00751E7F" w:rsidRPr="00751E7F">
        <w:rPr>
          <w:rFonts w:ascii="Arial" w:hAnsi="Arial" w:cs="Arial"/>
          <w:sz w:val="24"/>
          <w:szCs w:val="24"/>
        </w:rPr>
        <w:t xml:space="preserve">a Ley 79 </w:t>
      </w:r>
      <w:r w:rsidR="00751E7F">
        <w:rPr>
          <w:rFonts w:ascii="Arial" w:hAnsi="Arial" w:cs="Arial"/>
          <w:sz w:val="24"/>
          <w:szCs w:val="24"/>
        </w:rPr>
        <w:t>en cita definió las cooperativas</w:t>
      </w:r>
      <w:r w:rsidR="00697AB8">
        <w:rPr>
          <w:rFonts w:ascii="Arial" w:hAnsi="Arial" w:cs="Arial"/>
          <w:sz w:val="24"/>
          <w:szCs w:val="24"/>
        </w:rPr>
        <w:t xml:space="preserve"> como </w:t>
      </w:r>
      <w:r w:rsidR="00751E7F">
        <w:rPr>
          <w:rFonts w:ascii="Arial" w:hAnsi="Arial" w:cs="Arial"/>
          <w:sz w:val="24"/>
          <w:szCs w:val="24"/>
        </w:rPr>
        <w:t xml:space="preserve"> </w:t>
      </w:r>
    </w:p>
    <w:p w14:paraId="09DE2E55" w14:textId="77777777" w:rsidR="00945939" w:rsidRDefault="00945939" w:rsidP="00852A50">
      <w:pPr>
        <w:spacing w:after="0" w:line="240" w:lineRule="auto"/>
        <w:jc w:val="both"/>
        <w:rPr>
          <w:rFonts w:ascii="Arial" w:hAnsi="Arial" w:cs="Arial"/>
          <w:sz w:val="24"/>
          <w:szCs w:val="24"/>
        </w:rPr>
      </w:pPr>
    </w:p>
    <w:p w14:paraId="2BA42ADA" w14:textId="77777777" w:rsidR="00945939" w:rsidRPr="00C56253" w:rsidRDefault="00C56253" w:rsidP="00C56253">
      <w:pPr>
        <w:spacing w:after="0" w:line="240" w:lineRule="auto"/>
        <w:ind w:left="708"/>
        <w:jc w:val="both"/>
        <w:rPr>
          <w:rFonts w:ascii="Arial" w:hAnsi="Arial" w:cs="Arial"/>
          <w:i/>
        </w:rPr>
      </w:pPr>
      <w:r w:rsidRPr="00C56253">
        <w:rPr>
          <w:rFonts w:ascii="Arial" w:hAnsi="Arial" w:cs="Arial"/>
          <w:i/>
        </w:rPr>
        <w:t>“…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p>
    <w:p w14:paraId="540CBAF8" w14:textId="77777777" w:rsidR="00945939" w:rsidRDefault="00945939" w:rsidP="00852A50">
      <w:pPr>
        <w:spacing w:after="0" w:line="240" w:lineRule="auto"/>
        <w:jc w:val="both"/>
        <w:rPr>
          <w:rFonts w:ascii="Arial" w:hAnsi="Arial" w:cs="Arial"/>
          <w:sz w:val="24"/>
          <w:szCs w:val="24"/>
        </w:rPr>
      </w:pPr>
    </w:p>
    <w:p w14:paraId="076DAAC4" w14:textId="77777777" w:rsidR="001C3705" w:rsidRDefault="001C3705" w:rsidP="00852A50">
      <w:pPr>
        <w:spacing w:after="0" w:line="240" w:lineRule="auto"/>
        <w:jc w:val="both"/>
        <w:rPr>
          <w:rFonts w:ascii="Arial" w:hAnsi="Arial" w:cs="Arial"/>
          <w:sz w:val="24"/>
          <w:szCs w:val="24"/>
        </w:rPr>
      </w:pPr>
      <w:r>
        <w:rPr>
          <w:rFonts w:ascii="Arial" w:hAnsi="Arial" w:cs="Arial"/>
          <w:sz w:val="24"/>
          <w:szCs w:val="24"/>
        </w:rPr>
        <w:t>L</w:t>
      </w:r>
      <w:r w:rsidR="00C56253">
        <w:rPr>
          <w:rFonts w:ascii="Arial" w:hAnsi="Arial" w:cs="Arial"/>
          <w:sz w:val="24"/>
          <w:szCs w:val="24"/>
        </w:rPr>
        <w:t>a Ley 79 reguló todos los aspectos atinentes a las cooperativas, desde su constitución y reconocimiento de personería jurídica hasta su disolución y liquidación, incluida su sujeción a la vigilancia del Estado</w:t>
      </w:r>
      <w:r>
        <w:rPr>
          <w:rFonts w:ascii="Arial" w:hAnsi="Arial" w:cs="Arial"/>
          <w:sz w:val="24"/>
          <w:szCs w:val="24"/>
        </w:rPr>
        <w:t xml:space="preserve">, y fue parcialmente modificada por la Ley </w:t>
      </w:r>
      <w:r w:rsidR="00C56253">
        <w:rPr>
          <w:rFonts w:ascii="Arial" w:hAnsi="Arial" w:cs="Arial"/>
          <w:sz w:val="24"/>
          <w:szCs w:val="24"/>
        </w:rPr>
        <w:t>454</w:t>
      </w:r>
      <w:r>
        <w:rPr>
          <w:rFonts w:ascii="Arial" w:hAnsi="Arial" w:cs="Arial"/>
          <w:sz w:val="24"/>
          <w:szCs w:val="24"/>
        </w:rPr>
        <w:t xml:space="preserve"> de 1998</w:t>
      </w:r>
      <w:r w:rsidR="0067408F">
        <w:rPr>
          <w:rStyle w:val="Refdenotaalpie"/>
          <w:rFonts w:ascii="Arial" w:hAnsi="Arial" w:cs="Arial"/>
          <w:sz w:val="24"/>
          <w:szCs w:val="24"/>
        </w:rPr>
        <w:footnoteReference w:id="3"/>
      </w:r>
      <w:r w:rsidR="00A03B81">
        <w:rPr>
          <w:rFonts w:ascii="Arial" w:hAnsi="Arial" w:cs="Arial"/>
          <w:sz w:val="24"/>
          <w:szCs w:val="24"/>
        </w:rPr>
        <w:t xml:space="preserve"> que determinó “el marco conceptual que regula la economía solidaria”, </w:t>
      </w:r>
      <w:r>
        <w:rPr>
          <w:rFonts w:ascii="Arial" w:hAnsi="Arial" w:cs="Arial"/>
          <w:sz w:val="24"/>
          <w:szCs w:val="24"/>
        </w:rPr>
        <w:t xml:space="preserve">reorganizó el sector de la economía solidaria </w:t>
      </w:r>
      <w:r w:rsidR="00A03B81">
        <w:rPr>
          <w:rFonts w:ascii="Arial" w:hAnsi="Arial" w:cs="Arial"/>
          <w:sz w:val="24"/>
          <w:szCs w:val="24"/>
        </w:rPr>
        <w:t xml:space="preserve">y, </w:t>
      </w:r>
      <w:r>
        <w:rPr>
          <w:rFonts w:ascii="Arial" w:hAnsi="Arial" w:cs="Arial"/>
          <w:sz w:val="24"/>
          <w:szCs w:val="24"/>
        </w:rPr>
        <w:t>entre otras disposiciones sobre la  estructura del Estado relacionada con dicho sector, creó la S</w:t>
      </w:r>
      <w:r w:rsidR="00A03B81" w:rsidRPr="00A03B81">
        <w:rPr>
          <w:rFonts w:ascii="Arial" w:hAnsi="Arial" w:cs="Arial"/>
          <w:sz w:val="24"/>
          <w:szCs w:val="24"/>
        </w:rPr>
        <w:t>uperintendencia de la Economía Solidaria</w:t>
      </w:r>
      <w:r>
        <w:rPr>
          <w:rFonts w:ascii="Arial" w:hAnsi="Arial" w:cs="Arial"/>
          <w:sz w:val="24"/>
          <w:szCs w:val="24"/>
        </w:rPr>
        <w:t>.</w:t>
      </w:r>
    </w:p>
    <w:p w14:paraId="153CDF8C" w14:textId="77777777" w:rsidR="001C3705" w:rsidRDefault="001C3705" w:rsidP="00852A50">
      <w:pPr>
        <w:spacing w:after="0" w:line="240" w:lineRule="auto"/>
        <w:jc w:val="both"/>
        <w:rPr>
          <w:rFonts w:ascii="Arial" w:hAnsi="Arial" w:cs="Arial"/>
          <w:sz w:val="24"/>
          <w:szCs w:val="24"/>
        </w:rPr>
      </w:pPr>
    </w:p>
    <w:p w14:paraId="5B58B621" w14:textId="77777777" w:rsidR="001E027D" w:rsidRDefault="00997B24" w:rsidP="00852A50">
      <w:pPr>
        <w:spacing w:after="0" w:line="240" w:lineRule="auto"/>
        <w:jc w:val="both"/>
        <w:rPr>
          <w:rFonts w:ascii="Arial" w:hAnsi="Arial" w:cs="Arial"/>
          <w:sz w:val="24"/>
          <w:szCs w:val="24"/>
        </w:rPr>
      </w:pPr>
      <w:r>
        <w:rPr>
          <w:rFonts w:ascii="Arial" w:hAnsi="Arial" w:cs="Arial"/>
          <w:sz w:val="24"/>
          <w:szCs w:val="24"/>
        </w:rPr>
        <w:t>Las Leyes 79 y 454 en cita conforman el marco legal vige</w:t>
      </w:r>
      <w:r w:rsidR="0016578B">
        <w:rPr>
          <w:rFonts w:ascii="Arial" w:hAnsi="Arial" w:cs="Arial"/>
          <w:sz w:val="24"/>
          <w:szCs w:val="24"/>
        </w:rPr>
        <w:t xml:space="preserve">nte para el sector en mención, salvo en lo relativo a la constitución y el registro como personas jurídicas, de las organizaciones que lo integran, pues tales asuntos se rigen por las normas </w:t>
      </w:r>
      <w:r w:rsidR="002E7741">
        <w:rPr>
          <w:rFonts w:ascii="Arial" w:hAnsi="Arial" w:cs="Arial"/>
          <w:sz w:val="24"/>
          <w:szCs w:val="24"/>
        </w:rPr>
        <w:t xml:space="preserve">especiales contenidas en los artículos 143 a 148 del </w:t>
      </w:r>
      <w:r w:rsidR="0016578B">
        <w:rPr>
          <w:rFonts w:ascii="Arial" w:hAnsi="Arial" w:cs="Arial"/>
          <w:sz w:val="24"/>
          <w:szCs w:val="24"/>
        </w:rPr>
        <w:t>Decreto ley 2150 de 1995</w:t>
      </w:r>
      <w:r w:rsidR="00C31F1E">
        <w:rPr>
          <w:rStyle w:val="Refdenotaalpie"/>
          <w:rFonts w:ascii="Arial" w:hAnsi="Arial" w:cs="Arial"/>
          <w:sz w:val="24"/>
          <w:szCs w:val="24"/>
        </w:rPr>
        <w:footnoteReference w:id="4"/>
      </w:r>
      <w:r w:rsidR="002E7741">
        <w:rPr>
          <w:rFonts w:ascii="Arial" w:hAnsi="Arial" w:cs="Arial"/>
          <w:sz w:val="24"/>
          <w:szCs w:val="24"/>
        </w:rPr>
        <w:t>.</w:t>
      </w:r>
    </w:p>
    <w:p w14:paraId="754FF9A2" w14:textId="77777777" w:rsidR="001E027D" w:rsidRDefault="001E027D" w:rsidP="00852A50">
      <w:pPr>
        <w:spacing w:after="0" w:line="240" w:lineRule="auto"/>
        <w:jc w:val="both"/>
        <w:rPr>
          <w:rFonts w:ascii="Arial" w:hAnsi="Arial" w:cs="Arial"/>
          <w:sz w:val="24"/>
          <w:szCs w:val="24"/>
        </w:rPr>
      </w:pPr>
    </w:p>
    <w:p w14:paraId="1828C067" w14:textId="77777777" w:rsidR="001E027D" w:rsidRDefault="001E027D" w:rsidP="00852A50">
      <w:pPr>
        <w:spacing w:after="0" w:line="240" w:lineRule="auto"/>
        <w:jc w:val="both"/>
        <w:rPr>
          <w:rFonts w:ascii="Arial" w:hAnsi="Arial" w:cs="Arial"/>
          <w:sz w:val="24"/>
          <w:szCs w:val="24"/>
        </w:rPr>
      </w:pPr>
      <w:r>
        <w:rPr>
          <w:rFonts w:ascii="Arial" w:hAnsi="Arial" w:cs="Arial"/>
          <w:sz w:val="24"/>
          <w:szCs w:val="24"/>
        </w:rPr>
        <w:t>El artículo 2° de la Ley 454 definió la “economía solidaria” como el:</w:t>
      </w:r>
    </w:p>
    <w:p w14:paraId="6E69EF54" w14:textId="77777777" w:rsidR="001E027D" w:rsidRDefault="001E027D" w:rsidP="00852A50">
      <w:pPr>
        <w:spacing w:after="0" w:line="240" w:lineRule="auto"/>
        <w:jc w:val="both"/>
        <w:rPr>
          <w:rFonts w:ascii="Arial" w:hAnsi="Arial" w:cs="Arial"/>
          <w:sz w:val="24"/>
          <w:szCs w:val="24"/>
        </w:rPr>
      </w:pPr>
    </w:p>
    <w:p w14:paraId="710F6764" w14:textId="77777777" w:rsidR="00B868F4" w:rsidRPr="001E027D" w:rsidRDefault="001E027D" w:rsidP="001E027D">
      <w:pPr>
        <w:spacing w:after="0" w:line="240" w:lineRule="auto"/>
        <w:ind w:left="708"/>
        <w:jc w:val="both"/>
        <w:rPr>
          <w:rFonts w:ascii="Arial" w:hAnsi="Arial" w:cs="Arial"/>
          <w:i/>
        </w:rPr>
      </w:pPr>
      <w:r w:rsidRPr="001E027D">
        <w:rPr>
          <w:rFonts w:ascii="Arial" w:hAnsi="Arial" w:cs="Arial"/>
          <w:i/>
        </w:rPr>
        <w:t>“…</w:t>
      </w:r>
      <w:r w:rsidR="00997B24" w:rsidRPr="001E027D">
        <w:rPr>
          <w:rFonts w:ascii="Arial" w:hAnsi="Arial" w:cs="Arial"/>
          <w:i/>
        </w:rPr>
        <w:t xml:space="preserve">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r w:rsidRPr="001E027D">
        <w:rPr>
          <w:rFonts w:ascii="Arial" w:hAnsi="Arial" w:cs="Arial"/>
          <w:i/>
        </w:rPr>
        <w:t>”</w:t>
      </w:r>
    </w:p>
    <w:p w14:paraId="76FE6D86" w14:textId="77777777" w:rsidR="00945939" w:rsidRDefault="00945939" w:rsidP="00852A50">
      <w:pPr>
        <w:spacing w:after="0" w:line="240" w:lineRule="auto"/>
        <w:jc w:val="both"/>
        <w:rPr>
          <w:rFonts w:ascii="Arial" w:hAnsi="Arial" w:cs="Arial"/>
          <w:sz w:val="24"/>
          <w:szCs w:val="24"/>
        </w:rPr>
      </w:pPr>
    </w:p>
    <w:p w14:paraId="19BC93CF" w14:textId="77777777" w:rsidR="001E027D" w:rsidRDefault="001E027D" w:rsidP="00852A50">
      <w:pPr>
        <w:spacing w:after="0" w:line="240" w:lineRule="auto"/>
        <w:jc w:val="both"/>
        <w:rPr>
          <w:rFonts w:ascii="Arial" w:hAnsi="Arial" w:cs="Arial"/>
          <w:sz w:val="24"/>
          <w:szCs w:val="24"/>
        </w:rPr>
      </w:pPr>
      <w:r>
        <w:rPr>
          <w:rFonts w:ascii="Arial" w:hAnsi="Arial" w:cs="Arial"/>
          <w:sz w:val="24"/>
          <w:szCs w:val="24"/>
        </w:rPr>
        <w:t>Bajo el concepto de economía solidaria, el artículo 6° de la Ley 454 en comento estableció:</w:t>
      </w:r>
    </w:p>
    <w:p w14:paraId="727F35DA" w14:textId="77777777" w:rsidR="001E027D" w:rsidRDefault="001E027D" w:rsidP="00852A50">
      <w:pPr>
        <w:spacing w:after="0" w:line="240" w:lineRule="auto"/>
        <w:jc w:val="both"/>
        <w:rPr>
          <w:rFonts w:ascii="Arial" w:hAnsi="Arial" w:cs="Arial"/>
          <w:sz w:val="24"/>
          <w:szCs w:val="24"/>
        </w:rPr>
      </w:pPr>
    </w:p>
    <w:p w14:paraId="1541DB3E" w14:textId="77777777" w:rsidR="00185CA8" w:rsidRPr="00185CA8" w:rsidRDefault="00185CA8" w:rsidP="00185CA8">
      <w:pPr>
        <w:spacing w:after="0" w:line="240" w:lineRule="auto"/>
        <w:ind w:left="360"/>
        <w:jc w:val="both"/>
        <w:rPr>
          <w:rFonts w:ascii="Arial" w:hAnsi="Arial" w:cs="Arial"/>
          <w:i/>
        </w:rPr>
      </w:pPr>
      <w:r>
        <w:rPr>
          <w:rFonts w:ascii="Arial" w:hAnsi="Arial" w:cs="Arial"/>
          <w:b/>
          <w:bCs/>
          <w:i/>
        </w:rPr>
        <w:t>“</w:t>
      </w:r>
      <w:r w:rsidRPr="00185CA8">
        <w:rPr>
          <w:rFonts w:ascii="Arial" w:hAnsi="Arial" w:cs="Arial"/>
          <w:b/>
          <w:bCs/>
          <w:i/>
        </w:rPr>
        <w:t>Artículo 6º.-</w:t>
      </w:r>
      <w:r w:rsidRPr="00185CA8">
        <w:rPr>
          <w:rFonts w:ascii="Arial" w:hAnsi="Arial" w:cs="Arial"/>
          <w:i/>
        </w:rPr>
        <w:t> </w:t>
      </w:r>
      <w:r w:rsidRPr="00185CA8">
        <w:rPr>
          <w:rFonts w:ascii="Arial" w:hAnsi="Arial" w:cs="Arial"/>
          <w:i/>
          <w:iCs/>
        </w:rPr>
        <w:t>Características de las organizaciones de economía solidaria.</w:t>
      </w:r>
      <w:r w:rsidRPr="00185CA8">
        <w:rPr>
          <w:rFonts w:ascii="Arial" w:hAnsi="Arial" w:cs="Arial"/>
          <w:i/>
        </w:rPr>
        <w:t>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w:t>
      </w:r>
    </w:p>
    <w:p w14:paraId="1A84947F" w14:textId="77777777" w:rsidR="00185CA8" w:rsidRPr="00185CA8" w:rsidRDefault="00185CA8" w:rsidP="00185CA8">
      <w:pPr>
        <w:numPr>
          <w:ilvl w:val="0"/>
          <w:numId w:val="9"/>
        </w:numPr>
        <w:tabs>
          <w:tab w:val="clear" w:pos="720"/>
          <w:tab w:val="num" w:pos="1080"/>
        </w:tabs>
        <w:spacing w:after="0" w:line="240" w:lineRule="auto"/>
        <w:ind w:left="1080"/>
        <w:jc w:val="both"/>
        <w:rPr>
          <w:rFonts w:ascii="Arial" w:hAnsi="Arial" w:cs="Arial"/>
          <w:i/>
        </w:rPr>
      </w:pPr>
      <w:r w:rsidRPr="00185CA8">
        <w:rPr>
          <w:rFonts w:ascii="Arial" w:hAnsi="Arial" w:cs="Arial"/>
          <w:i/>
        </w:rPr>
        <w:t>Estar organizada como empresa que contemple en su objeto social, el ejercicio de una actividad socioeconómica, tendiente a satisfacer necesidades de sus asociados y el desarrollo de obras de servicio comunitario.</w:t>
      </w:r>
    </w:p>
    <w:p w14:paraId="6B417DBD" w14:textId="77777777" w:rsidR="00185CA8" w:rsidRPr="00185CA8" w:rsidRDefault="00185CA8" w:rsidP="00185CA8">
      <w:pPr>
        <w:numPr>
          <w:ilvl w:val="0"/>
          <w:numId w:val="9"/>
        </w:numPr>
        <w:tabs>
          <w:tab w:val="clear" w:pos="720"/>
          <w:tab w:val="num" w:pos="1080"/>
        </w:tabs>
        <w:spacing w:after="0" w:line="240" w:lineRule="auto"/>
        <w:ind w:left="1080"/>
        <w:jc w:val="both"/>
        <w:rPr>
          <w:rFonts w:ascii="Arial" w:hAnsi="Arial" w:cs="Arial"/>
          <w:i/>
        </w:rPr>
      </w:pPr>
      <w:r w:rsidRPr="00185CA8">
        <w:rPr>
          <w:rFonts w:ascii="Arial" w:hAnsi="Arial" w:cs="Arial"/>
          <w:i/>
        </w:rPr>
        <w:t>Tener establecido un vínculo asociativo, fundado en los principios y fines contemplados en la presente Ley.</w:t>
      </w:r>
    </w:p>
    <w:p w14:paraId="4A819EF1" w14:textId="77777777" w:rsidR="00185CA8" w:rsidRPr="00185CA8" w:rsidRDefault="00185CA8" w:rsidP="00185CA8">
      <w:pPr>
        <w:numPr>
          <w:ilvl w:val="0"/>
          <w:numId w:val="9"/>
        </w:numPr>
        <w:tabs>
          <w:tab w:val="clear" w:pos="720"/>
          <w:tab w:val="num" w:pos="1080"/>
        </w:tabs>
        <w:spacing w:after="0" w:line="240" w:lineRule="auto"/>
        <w:ind w:left="1080"/>
        <w:jc w:val="both"/>
        <w:rPr>
          <w:rFonts w:ascii="Arial" w:hAnsi="Arial" w:cs="Arial"/>
          <w:i/>
        </w:rPr>
      </w:pPr>
      <w:r w:rsidRPr="00185CA8">
        <w:rPr>
          <w:rFonts w:ascii="Arial" w:hAnsi="Arial" w:cs="Arial"/>
          <w:i/>
        </w:rPr>
        <w:t>Tener incluido en sus estatutos o reglas básicas de funcionamiento la ausencia de ánimo de lucro, movida por la solidaridad, el servicio social o comunitario.</w:t>
      </w:r>
    </w:p>
    <w:p w14:paraId="69BB50F3" w14:textId="77777777" w:rsidR="00185CA8" w:rsidRPr="00185CA8" w:rsidRDefault="00185CA8" w:rsidP="00185CA8">
      <w:pPr>
        <w:numPr>
          <w:ilvl w:val="0"/>
          <w:numId w:val="9"/>
        </w:numPr>
        <w:tabs>
          <w:tab w:val="clear" w:pos="720"/>
          <w:tab w:val="num" w:pos="1080"/>
        </w:tabs>
        <w:spacing w:after="0" w:line="240" w:lineRule="auto"/>
        <w:ind w:left="1080"/>
        <w:jc w:val="both"/>
        <w:rPr>
          <w:rFonts w:ascii="Arial" w:hAnsi="Arial" w:cs="Arial"/>
          <w:i/>
        </w:rPr>
      </w:pPr>
      <w:r w:rsidRPr="00185CA8">
        <w:rPr>
          <w:rFonts w:ascii="Arial" w:hAnsi="Arial" w:cs="Arial"/>
          <w:i/>
        </w:rPr>
        <w:t>Garantizar la igualdad de derechos y obligaciones de sus miembros sin consideración a sus aportes.</w:t>
      </w:r>
    </w:p>
    <w:p w14:paraId="521D6C78" w14:textId="77777777" w:rsidR="00185CA8" w:rsidRPr="00185CA8" w:rsidRDefault="00185CA8" w:rsidP="00185CA8">
      <w:pPr>
        <w:numPr>
          <w:ilvl w:val="0"/>
          <w:numId w:val="9"/>
        </w:numPr>
        <w:tabs>
          <w:tab w:val="clear" w:pos="720"/>
          <w:tab w:val="num" w:pos="1080"/>
        </w:tabs>
        <w:spacing w:after="0" w:line="240" w:lineRule="auto"/>
        <w:ind w:left="1080"/>
        <w:jc w:val="both"/>
        <w:rPr>
          <w:rFonts w:ascii="Arial" w:hAnsi="Arial" w:cs="Arial"/>
          <w:i/>
        </w:rPr>
      </w:pPr>
      <w:r w:rsidRPr="00185CA8">
        <w:rPr>
          <w:rFonts w:ascii="Arial" w:hAnsi="Arial" w:cs="Arial"/>
          <w:i/>
        </w:rPr>
        <w:t>Establecer en sus estatutos un monto mínimo de aportes sociales no reducibles, debidamente pagados durante su existencia.</w:t>
      </w:r>
    </w:p>
    <w:p w14:paraId="4DD70A8A" w14:textId="77777777" w:rsidR="00185CA8" w:rsidRPr="00185CA8" w:rsidRDefault="00185CA8" w:rsidP="00185CA8">
      <w:pPr>
        <w:numPr>
          <w:ilvl w:val="0"/>
          <w:numId w:val="9"/>
        </w:numPr>
        <w:tabs>
          <w:tab w:val="clear" w:pos="720"/>
          <w:tab w:val="num" w:pos="1080"/>
        </w:tabs>
        <w:spacing w:after="0" w:line="240" w:lineRule="auto"/>
        <w:ind w:left="1080"/>
        <w:jc w:val="both"/>
        <w:rPr>
          <w:rFonts w:ascii="Arial" w:hAnsi="Arial" w:cs="Arial"/>
          <w:i/>
        </w:rPr>
      </w:pPr>
      <w:r w:rsidRPr="00185CA8">
        <w:rPr>
          <w:rFonts w:ascii="Arial" w:hAnsi="Arial" w:cs="Arial"/>
          <w:i/>
        </w:rPr>
        <w:t>Integrarse social y económicamente, sin perjuicio de sus vínculos con otras entidades sin ánimo de lucro que tengan por fin promover el desarrollo integral del ser humano.</w:t>
      </w:r>
    </w:p>
    <w:p w14:paraId="4DBC2CE5" w14:textId="77777777" w:rsidR="00185CA8" w:rsidRDefault="00185CA8" w:rsidP="00185CA8">
      <w:pPr>
        <w:spacing w:after="0" w:line="240" w:lineRule="auto"/>
        <w:ind w:left="360"/>
        <w:jc w:val="both"/>
        <w:rPr>
          <w:rFonts w:ascii="Arial" w:hAnsi="Arial" w:cs="Arial"/>
          <w:b/>
          <w:bCs/>
          <w:i/>
        </w:rPr>
      </w:pPr>
    </w:p>
    <w:p w14:paraId="47132216" w14:textId="77777777" w:rsidR="00185CA8" w:rsidRPr="00185CA8" w:rsidRDefault="00185CA8" w:rsidP="00185CA8">
      <w:pPr>
        <w:spacing w:after="0" w:line="240" w:lineRule="auto"/>
        <w:ind w:left="360"/>
        <w:jc w:val="both"/>
        <w:rPr>
          <w:rFonts w:ascii="Arial" w:hAnsi="Arial" w:cs="Arial"/>
          <w:i/>
        </w:rPr>
      </w:pPr>
      <w:r>
        <w:rPr>
          <w:rFonts w:ascii="Arial" w:hAnsi="Arial" w:cs="Arial"/>
          <w:b/>
          <w:bCs/>
          <w:i/>
        </w:rPr>
        <w:t>“</w:t>
      </w:r>
      <w:r w:rsidRPr="00185CA8">
        <w:rPr>
          <w:rFonts w:ascii="Arial" w:hAnsi="Arial" w:cs="Arial"/>
          <w:b/>
          <w:bCs/>
          <w:i/>
        </w:rPr>
        <w:t>Parágrafo 1º.-</w:t>
      </w:r>
      <w:r w:rsidRPr="00185CA8">
        <w:rPr>
          <w:rFonts w:ascii="Arial" w:hAnsi="Arial" w:cs="Arial"/>
          <w:i/>
        </w:rPr>
        <w:t> En todo caso, las organizaciones de la economía solidaria deberán cumplir principios económicos:</w:t>
      </w:r>
    </w:p>
    <w:p w14:paraId="440F781D" w14:textId="77777777" w:rsidR="00185CA8" w:rsidRPr="00185CA8" w:rsidRDefault="00185CA8" w:rsidP="00185CA8">
      <w:pPr>
        <w:numPr>
          <w:ilvl w:val="0"/>
          <w:numId w:val="10"/>
        </w:numPr>
        <w:tabs>
          <w:tab w:val="clear" w:pos="720"/>
          <w:tab w:val="num" w:pos="1080"/>
        </w:tabs>
        <w:spacing w:after="0" w:line="240" w:lineRule="auto"/>
        <w:ind w:left="1080"/>
        <w:jc w:val="both"/>
        <w:rPr>
          <w:rFonts w:ascii="Arial" w:hAnsi="Arial" w:cs="Arial"/>
          <w:i/>
        </w:rPr>
      </w:pPr>
      <w:r w:rsidRPr="00185CA8">
        <w:rPr>
          <w:rFonts w:ascii="Arial" w:hAnsi="Arial" w:cs="Arial"/>
          <w:i/>
        </w:rPr>
        <w:t>Establecer la irrepartibilidad de las reservas sociales y, en caso de liquidación, la del remanente patrimonial.</w:t>
      </w:r>
    </w:p>
    <w:p w14:paraId="207FCD60" w14:textId="77777777" w:rsidR="00185CA8" w:rsidRPr="00185CA8" w:rsidRDefault="00185CA8" w:rsidP="00185CA8">
      <w:pPr>
        <w:numPr>
          <w:ilvl w:val="0"/>
          <w:numId w:val="10"/>
        </w:numPr>
        <w:tabs>
          <w:tab w:val="clear" w:pos="720"/>
          <w:tab w:val="num" w:pos="1080"/>
        </w:tabs>
        <w:spacing w:after="0" w:line="240" w:lineRule="auto"/>
        <w:ind w:left="1080"/>
        <w:jc w:val="both"/>
        <w:rPr>
          <w:rFonts w:ascii="Arial" w:hAnsi="Arial" w:cs="Arial"/>
          <w:i/>
        </w:rPr>
      </w:pPr>
      <w:r w:rsidRPr="00185CA8">
        <w:rPr>
          <w:rFonts w:ascii="Arial" w:hAnsi="Arial" w:cs="Arial"/>
          <w:i/>
        </w:rPr>
        <w:t>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w:t>
      </w:r>
    </w:p>
    <w:p w14:paraId="61F6915F" w14:textId="77777777" w:rsidR="00185CA8" w:rsidRDefault="00185CA8" w:rsidP="00185CA8">
      <w:pPr>
        <w:spacing w:after="0" w:line="240" w:lineRule="auto"/>
        <w:ind w:left="360"/>
        <w:jc w:val="both"/>
        <w:rPr>
          <w:rFonts w:ascii="Arial" w:hAnsi="Arial" w:cs="Arial"/>
          <w:b/>
          <w:bCs/>
          <w:i/>
        </w:rPr>
      </w:pPr>
    </w:p>
    <w:p w14:paraId="4B33DDE0" w14:textId="77777777" w:rsidR="00185CA8" w:rsidRPr="00185CA8" w:rsidRDefault="00185CA8" w:rsidP="00185CA8">
      <w:pPr>
        <w:spacing w:after="0" w:line="240" w:lineRule="auto"/>
        <w:ind w:left="360"/>
        <w:jc w:val="both"/>
        <w:rPr>
          <w:rFonts w:ascii="Arial" w:hAnsi="Arial" w:cs="Arial"/>
          <w:sz w:val="24"/>
          <w:szCs w:val="24"/>
        </w:rPr>
      </w:pPr>
      <w:r>
        <w:rPr>
          <w:rFonts w:ascii="Arial" w:hAnsi="Arial" w:cs="Arial"/>
          <w:b/>
          <w:bCs/>
          <w:i/>
        </w:rPr>
        <w:t>“</w:t>
      </w:r>
      <w:r w:rsidRPr="00185CA8">
        <w:rPr>
          <w:rFonts w:ascii="Arial" w:hAnsi="Arial" w:cs="Arial"/>
          <w:b/>
          <w:bCs/>
          <w:i/>
        </w:rPr>
        <w:t>Parágrafo 2º.-</w:t>
      </w:r>
      <w:r w:rsidRPr="00185CA8">
        <w:rPr>
          <w:rFonts w:ascii="Arial" w:hAnsi="Arial" w:cs="Arial"/>
          <w:i/>
        </w:rPr>
        <w:t>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r w:rsidRPr="00185CA8">
        <w:rPr>
          <w:rFonts w:ascii="Arial" w:hAnsi="Arial" w:cs="Arial"/>
          <w:sz w:val="24"/>
          <w:szCs w:val="24"/>
        </w:rPr>
        <w:t>.</w:t>
      </w:r>
    </w:p>
    <w:p w14:paraId="1FD3B797" w14:textId="77777777" w:rsidR="00D43C3B" w:rsidRDefault="00D43C3B" w:rsidP="00D43C3B">
      <w:pPr>
        <w:spacing w:after="0" w:line="240" w:lineRule="auto"/>
        <w:jc w:val="both"/>
        <w:rPr>
          <w:rFonts w:ascii="Arial" w:hAnsi="Arial" w:cs="Arial"/>
          <w:sz w:val="24"/>
          <w:szCs w:val="24"/>
        </w:rPr>
      </w:pPr>
    </w:p>
    <w:p w14:paraId="1836CDD6" w14:textId="77777777" w:rsidR="00D43C3B" w:rsidRDefault="00D43C3B" w:rsidP="00D43C3B">
      <w:pPr>
        <w:spacing w:after="0" w:line="240" w:lineRule="auto"/>
        <w:jc w:val="both"/>
        <w:rPr>
          <w:rFonts w:ascii="Arial" w:hAnsi="Arial" w:cs="Arial"/>
          <w:sz w:val="24"/>
          <w:szCs w:val="24"/>
        </w:rPr>
      </w:pPr>
      <w:r>
        <w:rPr>
          <w:rFonts w:ascii="Arial" w:hAnsi="Arial" w:cs="Arial"/>
          <w:sz w:val="24"/>
          <w:szCs w:val="24"/>
        </w:rPr>
        <w:t>Hace notar la Sala que los elementos de la definición de las cooperativas contenidos en la Ley 79 de 1988 son los mismos que en la Ley 454 de 1998 definen a las organizaciones solidarias</w:t>
      </w:r>
      <w:r w:rsidR="006A41C8">
        <w:rPr>
          <w:rFonts w:ascii="Arial" w:hAnsi="Arial" w:cs="Arial"/>
          <w:sz w:val="24"/>
          <w:szCs w:val="24"/>
        </w:rPr>
        <w:t xml:space="preserve">, y que esta denominación se configura como un género dentro </w:t>
      </w:r>
      <w:r>
        <w:rPr>
          <w:rFonts w:ascii="Arial" w:hAnsi="Arial" w:cs="Arial"/>
          <w:sz w:val="24"/>
          <w:szCs w:val="24"/>
        </w:rPr>
        <w:t xml:space="preserve">del cual las cooperativas </w:t>
      </w:r>
      <w:r w:rsidR="006A41C8">
        <w:rPr>
          <w:rFonts w:ascii="Arial" w:hAnsi="Arial" w:cs="Arial"/>
          <w:sz w:val="24"/>
          <w:szCs w:val="24"/>
        </w:rPr>
        <w:t xml:space="preserve">son </w:t>
      </w:r>
      <w:r>
        <w:rPr>
          <w:rFonts w:ascii="Arial" w:hAnsi="Arial" w:cs="Arial"/>
          <w:sz w:val="24"/>
          <w:szCs w:val="24"/>
        </w:rPr>
        <w:t>una especie.</w:t>
      </w:r>
    </w:p>
    <w:p w14:paraId="09834424" w14:textId="77777777" w:rsidR="00D43C3B" w:rsidRDefault="00D43C3B" w:rsidP="00D43C3B">
      <w:pPr>
        <w:spacing w:after="0" w:line="240" w:lineRule="auto"/>
        <w:jc w:val="both"/>
        <w:rPr>
          <w:rFonts w:ascii="Arial" w:hAnsi="Arial" w:cs="Arial"/>
          <w:sz w:val="24"/>
          <w:szCs w:val="24"/>
        </w:rPr>
      </w:pPr>
    </w:p>
    <w:p w14:paraId="0BD9D1CD" w14:textId="77777777" w:rsidR="00D43C3B" w:rsidRDefault="006A41C8" w:rsidP="00D43C3B">
      <w:pPr>
        <w:spacing w:after="0" w:line="240" w:lineRule="auto"/>
        <w:jc w:val="both"/>
        <w:rPr>
          <w:rFonts w:ascii="Arial" w:hAnsi="Arial" w:cs="Arial"/>
          <w:sz w:val="24"/>
          <w:szCs w:val="24"/>
        </w:rPr>
      </w:pPr>
      <w:r>
        <w:rPr>
          <w:rFonts w:ascii="Arial" w:hAnsi="Arial" w:cs="Arial"/>
          <w:sz w:val="24"/>
          <w:szCs w:val="24"/>
        </w:rPr>
        <w:t>Para el conflicto en estudio</w:t>
      </w:r>
      <w:r w:rsidR="00D43C3B">
        <w:rPr>
          <w:rFonts w:ascii="Arial" w:hAnsi="Arial" w:cs="Arial"/>
          <w:sz w:val="24"/>
          <w:szCs w:val="24"/>
        </w:rPr>
        <w:t xml:space="preserve"> interesa destacar </w:t>
      </w:r>
      <w:r>
        <w:rPr>
          <w:rFonts w:ascii="Arial" w:hAnsi="Arial" w:cs="Arial"/>
          <w:sz w:val="24"/>
          <w:szCs w:val="24"/>
        </w:rPr>
        <w:t xml:space="preserve">en particular </w:t>
      </w:r>
      <w:r w:rsidR="00D43C3B">
        <w:rPr>
          <w:rFonts w:ascii="Arial" w:hAnsi="Arial" w:cs="Arial"/>
          <w:sz w:val="24"/>
          <w:szCs w:val="24"/>
        </w:rPr>
        <w:t xml:space="preserve">dos </w:t>
      </w:r>
      <w:r>
        <w:rPr>
          <w:rFonts w:ascii="Arial" w:hAnsi="Arial" w:cs="Arial"/>
          <w:sz w:val="24"/>
          <w:szCs w:val="24"/>
        </w:rPr>
        <w:t xml:space="preserve">de las características </w:t>
      </w:r>
      <w:r w:rsidR="00D43C3B">
        <w:rPr>
          <w:rFonts w:ascii="Arial" w:hAnsi="Arial" w:cs="Arial"/>
          <w:sz w:val="24"/>
          <w:szCs w:val="24"/>
        </w:rPr>
        <w:t>de las organizaciones solidarias:</w:t>
      </w:r>
    </w:p>
    <w:p w14:paraId="3E526C35" w14:textId="77777777" w:rsidR="00D43C3B" w:rsidRDefault="00D43C3B" w:rsidP="00D43C3B">
      <w:pPr>
        <w:spacing w:after="0" w:line="240" w:lineRule="auto"/>
        <w:jc w:val="both"/>
        <w:rPr>
          <w:rFonts w:ascii="Arial" w:hAnsi="Arial" w:cs="Arial"/>
          <w:sz w:val="24"/>
          <w:szCs w:val="24"/>
        </w:rPr>
      </w:pPr>
    </w:p>
    <w:p w14:paraId="7B0DF2B6" w14:textId="77777777" w:rsidR="00D43C3B" w:rsidRDefault="00D43C3B" w:rsidP="00D43C3B">
      <w:pPr>
        <w:spacing w:after="0" w:line="240" w:lineRule="auto"/>
        <w:jc w:val="both"/>
        <w:rPr>
          <w:rFonts w:ascii="Arial" w:hAnsi="Arial" w:cs="Arial"/>
          <w:sz w:val="24"/>
          <w:szCs w:val="24"/>
        </w:rPr>
      </w:pPr>
      <w:r>
        <w:rPr>
          <w:rFonts w:ascii="Arial" w:hAnsi="Arial" w:cs="Arial"/>
          <w:sz w:val="24"/>
          <w:szCs w:val="24"/>
        </w:rPr>
        <w:lastRenderedPageBreak/>
        <w:t xml:space="preserve">(i) Deben organizarse como empresas con el objeto de desarrollar (a) una actividad socioeconómica que satisfaga las necesidades de sus asociados y (b) obras de interés comunitario; </w:t>
      </w:r>
    </w:p>
    <w:p w14:paraId="61251891" w14:textId="77777777" w:rsidR="00D43C3B" w:rsidRDefault="00D43C3B" w:rsidP="00D43C3B">
      <w:pPr>
        <w:spacing w:after="0" w:line="240" w:lineRule="auto"/>
        <w:jc w:val="both"/>
        <w:rPr>
          <w:rFonts w:ascii="Arial" w:hAnsi="Arial" w:cs="Arial"/>
          <w:sz w:val="24"/>
          <w:szCs w:val="24"/>
        </w:rPr>
      </w:pPr>
    </w:p>
    <w:p w14:paraId="672C549B" w14:textId="77777777" w:rsidR="00D43C3B" w:rsidRDefault="00D43C3B" w:rsidP="00D43C3B">
      <w:pPr>
        <w:spacing w:after="0" w:line="240" w:lineRule="auto"/>
        <w:jc w:val="both"/>
        <w:rPr>
          <w:rFonts w:ascii="Arial" w:hAnsi="Arial" w:cs="Arial"/>
          <w:sz w:val="24"/>
          <w:szCs w:val="24"/>
        </w:rPr>
      </w:pPr>
      <w:r>
        <w:rPr>
          <w:rFonts w:ascii="Arial" w:hAnsi="Arial" w:cs="Arial"/>
          <w:sz w:val="24"/>
          <w:szCs w:val="24"/>
        </w:rPr>
        <w:t>(ii) Sus asociados deben pagar aportes y en los estatutos debe preverse el mínimo no reductible.</w:t>
      </w:r>
    </w:p>
    <w:p w14:paraId="2AB6A7A9" w14:textId="77777777" w:rsidR="006A41C8" w:rsidRDefault="006A41C8" w:rsidP="00D43C3B">
      <w:pPr>
        <w:spacing w:after="0" w:line="240" w:lineRule="auto"/>
        <w:jc w:val="both"/>
        <w:rPr>
          <w:rFonts w:ascii="Arial" w:hAnsi="Arial" w:cs="Arial"/>
          <w:sz w:val="24"/>
          <w:szCs w:val="24"/>
        </w:rPr>
      </w:pPr>
    </w:p>
    <w:p w14:paraId="3C4AC0B5" w14:textId="77777777" w:rsidR="006A41C8" w:rsidRDefault="006A41C8" w:rsidP="00D43C3B">
      <w:pPr>
        <w:spacing w:after="0" w:line="240" w:lineRule="auto"/>
        <w:jc w:val="both"/>
        <w:rPr>
          <w:rFonts w:ascii="Arial" w:hAnsi="Arial" w:cs="Arial"/>
          <w:sz w:val="24"/>
          <w:szCs w:val="24"/>
        </w:rPr>
      </w:pPr>
      <w:r>
        <w:rPr>
          <w:rFonts w:ascii="Arial" w:hAnsi="Arial" w:cs="Arial"/>
          <w:sz w:val="24"/>
          <w:szCs w:val="24"/>
        </w:rPr>
        <w:t xml:space="preserve">Además, debe tenerse presente que este tipo de organizaciones está enmarcado en un contexto económico, de producción, distribución o consumo de bienes y servicios, cuyo resultado en términos de utilidad o de patrimonio no está llamado a ser distribuido entre los asociados. </w:t>
      </w:r>
    </w:p>
    <w:p w14:paraId="1ACFB014" w14:textId="77777777" w:rsidR="00C028F9" w:rsidRDefault="00C028F9" w:rsidP="00A31739">
      <w:pPr>
        <w:spacing w:after="0" w:line="240" w:lineRule="auto"/>
        <w:jc w:val="both"/>
        <w:rPr>
          <w:rFonts w:ascii="Arial" w:hAnsi="Arial" w:cs="Arial"/>
          <w:sz w:val="24"/>
          <w:szCs w:val="24"/>
        </w:rPr>
      </w:pPr>
    </w:p>
    <w:p w14:paraId="2CA2BE51" w14:textId="77777777" w:rsidR="008C1A3A" w:rsidRDefault="006A41C8" w:rsidP="005F45B9">
      <w:pPr>
        <w:spacing w:after="0" w:line="240" w:lineRule="auto"/>
        <w:jc w:val="both"/>
        <w:rPr>
          <w:rFonts w:ascii="Arial" w:hAnsi="Arial" w:cs="Arial"/>
          <w:sz w:val="24"/>
          <w:szCs w:val="24"/>
        </w:rPr>
      </w:pPr>
      <w:r>
        <w:rPr>
          <w:rFonts w:ascii="Arial" w:hAnsi="Arial" w:cs="Arial"/>
          <w:sz w:val="24"/>
          <w:szCs w:val="24"/>
        </w:rPr>
        <w:t xml:space="preserve">Como último comentario en este punto, se anota que </w:t>
      </w:r>
      <w:r w:rsidR="008C1A3A">
        <w:rPr>
          <w:rFonts w:ascii="Arial" w:hAnsi="Arial" w:cs="Arial"/>
          <w:sz w:val="24"/>
          <w:szCs w:val="24"/>
        </w:rPr>
        <w:t>la Superintendencia de la Economía Solidaria fue creada por el artículo 33 de la Ley 454</w:t>
      </w:r>
      <w:r w:rsidR="001C2B5B">
        <w:rPr>
          <w:rStyle w:val="Refdenotaalpie"/>
          <w:rFonts w:ascii="Arial" w:hAnsi="Arial" w:cs="Arial"/>
          <w:sz w:val="24"/>
          <w:szCs w:val="24"/>
        </w:rPr>
        <w:footnoteReference w:id="5"/>
      </w:r>
      <w:r w:rsidR="008C1A3A">
        <w:rPr>
          <w:rFonts w:ascii="Arial" w:hAnsi="Arial" w:cs="Arial"/>
          <w:sz w:val="24"/>
          <w:szCs w:val="24"/>
        </w:rPr>
        <w:t xml:space="preserve"> y el artículo 34 ibídem, modificado por el artículo 98 de la Ley 795 de 2003</w:t>
      </w:r>
      <w:r w:rsidR="008C1A3A">
        <w:rPr>
          <w:rStyle w:val="Refdenotaalpie"/>
          <w:rFonts w:ascii="Arial" w:hAnsi="Arial" w:cs="Arial"/>
          <w:sz w:val="24"/>
          <w:szCs w:val="24"/>
        </w:rPr>
        <w:footnoteReference w:id="6"/>
      </w:r>
      <w:r w:rsidR="008C1A3A">
        <w:rPr>
          <w:rFonts w:ascii="Arial" w:hAnsi="Arial" w:cs="Arial"/>
          <w:sz w:val="24"/>
          <w:szCs w:val="24"/>
        </w:rPr>
        <w:t xml:space="preserve">, </w:t>
      </w:r>
      <w:r>
        <w:rPr>
          <w:rFonts w:ascii="Arial" w:hAnsi="Arial" w:cs="Arial"/>
          <w:sz w:val="24"/>
          <w:szCs w:val="24"/>
        </w:rPr>
        <w:t xml:space="preserve">como la entidad a través de la cual </w:t>
      </w:r>
      <w:r w:rsidR="008C1A3A" w:rsidRPr="008C1A3A">
        <w:rPr>
          <w:rFonts w:ascii="Arial" w:hAnsi="Arial" w:cs="Arial"/>
          <w:i/>
          <w:sz w:val="24"/>
          <w:szCs w:val="24"/>
        </w:rPr>
        <w:t>“…el Pre</w:t>
      </w:r>
      <w:r w:rsidR="00F1125F">
        <w:rPr>
          <w:rFonts w:ascii="Arial" w:hAnsi="Arial" w:cs="Arial"/>
          <w:i/>
          <w:sz w:val="24"/>
          <w:szCs w:val="24"/>
        </w:rPr>
        <w:t>sidente de la República ejercerá</w:t>
      </w:r>
      <w:r w:rsidR="008C1A3A" w:rsidRPr="008C1A3A">
        <w:rPr>
          <w:rFonts w:ascii="Arial" w:hAnsi="Arial" w:cs="Arial"/>
          <w:i/>
          <w:sz w:val="24"/>
          <w:szCs w:val="24"/>
        </w:rPr>
        <w:t xml:space="preserve"> la </w:t>
      </w:r>
      <w:r w:rsidR="005F45B9" w:rsidRPr="008C1A3A">
        <w:rPr>
          <w:rFonts w:ascii="Arial" w:hAnsi="Arial" w:cs="Arial"/>
          <w:i/>
          <w:sz w:val="24"/>
          <w:szCs w:val="24"/>
        </w:rPr>
        <w:t>inspección, vigilancia y control de las cooperativas y de las organizaciones de la Economía Solidaria que determine mediante acto general, que no se encuentren sometidas a la supervisión especializada del Estado.</w:t>
      </w:r>
      <w:r w:rsidR="008C1A3A" w:rsidRPr="008C1A3A">
        <w:rPr>
          <w:rFonts w:ascii="Arial" w:hAnsi="Arial" w:cs="Arial"/>
          <w:i/>
          <w:sz w:val="24"/>
          <w:szCs w:val="24"/>
        </w:rPr>
        <w:t xml:space="preserve"> (…)</w:t>
      </w:r>
      <w:r w:rsidR="008C1A3A">
        <w:rPr>
          <w:rFonts w:ascii="Arial" w:hAnsi="Arial" w:cs="Arial"/>
          <w:i/>
          <w:sz w:val="24"/>
          <w:szCs w:val="24"/>
        </w:rPr>
        <w:t>”</w:t>
      </w:r>
    </w:p>
    <w:p w14:paraId="7A6BF51A" w14:textId="77777777" w:rsidR="00C028F9" w:rsidRDefault="00C028F9" w:rsidP="00A31739">
      <w:pPr>
        <w:spacing w:after="0" w:line="240" w:lineRule="auto"/>
        <w:jc w:val="both"/>
        <w:rPr>
          <w:rFonts w:ascii="Arial" w:hAnsi="Arial" w:cs="Arial"/>
          <w:sz w:val="24"/>
          <w:szCs w:val="24"/>
        </w:rPr>
      </w:pPr>
    </w:p>
    <w:p w14:paraId="1AA6D1D2" w14:textId="77777777" w:rsidR="00801D78" w:rsidRDefault="00E5219F" w:rsidP="00E5219F">
      <w:pPr>
        <w:spacing w:after="0" w:line="240" w:lineRule="auto"/>
        <w:ind w:left="357"/>
        <w:jc w:val="both"/>
        <w:rPr>
          <w:rFonts w:ascii="Arial" w:hAnsi="Arial" w:cs="Arial"/>
          <w:b/>
          <w:sz w:val="24"/>
          <w:szCs w:val="24"/>
        </w:rPr>
      </w:pPr>
      <w:r>
        <w:rPr>
          <w:rFonts w:ascii="Arial" w:hAnsi="Arial" w:cs="Arial"/>
          <w:b/>
          <w:sz w:val="24"/>
          <w:szCs w:val="24"/>
        </w:rPr>
        <w:t xml:space="preserve">c. </w:t>
      </w:r>
      <w:r w:rsidR="00801D78">
        <w:rPr>
          <w:rFonts w:ascii="Arial" w:hAnsi="Arial" w:cs="Arial"/>
          <w:b/>
          <w:sz w:val="24"/>
          <w:szCs w:val="24"/>
        </w:rPr>
        <w:t>Las cooperativas de trabajo asociado</w:t>
      </w:r>
    </w:p>
    <w:p w14:paraId="0CCC2402" w14:textId="77777777" w:rsidR="00A35704" w:rsidRDefault="00A35704" w:rsidP="00A35704">
      <w:pPr>
        <w:spacing w:after="0" w:line="240" w:lineRule="auto"/>
        <w:jc w:val="both"/>
        <w:rPr>
          <w:rFonts w:ascii="Arial" w:hAnsi="Arial" w:cs="Arial"/>
          <w:sz w:val="24"/>
          <w:szCs w:val="24"/>
        </w:rPr>
      </w:pPr>
    </w:p>
    <w:p w14:paraId="0E8E157B" w14:textId="77777777" w:rsidR="00A35704" w:rsidRDefault="00F1125F" w:rsidP="00A35704">
      <w:pPr>
        <w:spacing w:after="0" w:line="240" w:lineRule="auto"/>
        <w:jc w:val="both"/>
        <w:rPr>
          <w:rFonts w:ascii="Arial" w:hAnsi="Arial" w:cs="Arial"/>
          <w:sz w:val="24"/>
          <w:szCs w:val="24"/>
        </w:rPr>
      </w:pPr>
      <w:r>
        <w:rPr>
          <w:rFonts w:ascii="Arial" w:hAnsi="Arial" w:cs="Arial"/>
          <w:sz w:val="24"/>
          <w:szCs w:val="24"/>
        </w:rPr>
        <w:t>Se definen</w:t>
      </w:r>
      <w:r w:rsidR="005467CB">
        <w:rPr>
          <w:rFonts w:ascii="Arial" w:hAnsi="Arial" w:cs="Arial"/>
          <w:sz w:val="24"/>
          <w:szCs w:val="24"/>
        </w:rPr>
        <w:t xml:space="preserve"> en </w:t>
      </w:r>
      <w:r w:rsidR="004521B7">
        <w:rPr>
          <w:rFonts w:ascii="Arial" w:hAnsi="Arial" w:cs="Arial"/>
          <w:sz w:val="24"/>
          <w:szCs w:val="24"/>
        </w:rPr>
        <w:t>el artículo 3° del Decreto 4588 de 2006</w:t>
      </w:r>
      <w:r w:rsidR="004521B7">
        <w:rPr>
          <w:rStyle w:val="Refdenotaalpie"/>
          <w:rFonts w:ascii="Arial" w:hAnsi="Arial" w:cs="Arial"/>
          <w:sz w:val="24"/>
          <w:szCs w:val="24"/>
        </w:rPr>
        <w:footnoteReference w:id="7"/>
      </w:r>
      <w:r w:rsidR="004521B7">
        <w:rPr>
          <w:rFonts w:ascii="Arial" w:hAnsi="Arial" w:cs="Arial"/>
          <w:sz w:val="24"/>
          <w:szCs w:val="24"/>
        </w:rPr>
        <w:t>, reglamentario del artículo 59 de la Ley 79 de 1988, así:</w:t>
      </w:r>
    </w:p>
    <w:p w14:paraId="7BDABE5C" w14:textId="77777777" w:rsidR="004521B7" w:rsidRDefault="004521B7" w:rsidP="00A35704">
      <w:pPr>
        <w:spacing w:after="0" w:line="240" w:lineRule="auto"/>
        <w:jc w:val="both"/>
        <w:rPr>
          <w:rFonts w:ascii="Arial" w:hAnsi="Arial" w:cs="Arial"/>
          <w:sz w:val="24"/>
          <w:szCs w:val="24"/>
        </w:rPr>
      </w:pPr>
    </w:p>
    <w:p w14:paraId="11C5D5D9" w14:textId="77777777" w:rsidR="009A6D06" w:rsidRDefault="00F01A12" w:rsidP="009A6D06">
      <w:pPr>
        <w:spacing w:after="0" w:line="240" w:lineRule="auto"/>
        <w:ind w:left="357"/>
        <w:jc w:val="both"/>
        <w:rPr>
          <w:rFonts w:ascii="Arial" w:hAnsi="Arial" w:cs="Arial"/>
          <w:i/>
        </w:rPr>
      </w:pPr>
      <w:r>
        <w:rPr>
          <w:rFonts w:ascii="Arial" w:hAnsi="Arial" w:cs="Arial"/>
          <w:i/>
        </w:rPr>
        <w:t>“</w:t>
      </w:r>
      <w:r w:rsidRPr="00F01A12">
        <w:rPr>
          <w:rFonts w:ascii="Arial" w:hAnsi="Arial" w:cs="Arial"/>
          <w:i/>
        </w:rPr>
        <w:t>Artículo  3°. Naturaleza de las Cooperativas y Precooperativas de Trabajo Asociado. Son organizaciones sin ánimo de lucro pertenecientes al sector solidario de la economía, que asocian personas naturales que simultáneamente son gestoras, contribuyen económicamente a la cooperativa y son aportantes directos de su capacidad de trabajo para el desarrollo de actividades económicas, profesionales o intelectuales, con el fin de producir en común bienes, ejecutar obras o prestar servicios para satisfacer las necesidades de sus asociados y de la comunidad en general.</w:t>
      </w:r>
      <w:r>
        <w:rPr>
          <w:rFonts w:ascii="Arial" w:hAnsi="Arial" w:cs="Arial"/>
          <w:i/>
        </w:rPr>
        <w:t>”</w:t>
      </w:r>
    </w:p>
    <w:p w14:paraId="6DA99436" w14:textId="77777777" w:rsidR="009A6D06" w:rsidRDefault="009A6D06" w:rsidP="009A6D06">
      <w:pPr>
        <w:spacing w:after="0" w:line="240" w:lineRule="auto"/>
        <w:jc w:val="both"/>
        <w:rPr>
          <w:rFonts w:ascii="Arial" w:hAnsi="Arial" w:cs="Arial"/>
          <w:i/>
        </w:rPr>
      </w:pPr>
    </w:p>
    <w:p w14:paraId="1DA7C62B" w14:textId="77777777" w:rsidR="009A6D06" w:rsidRPr="009A6D06" w:rsidRDefault="009A6D06" w:rsidP="009A6D06">
      <w:pPr>
        <w:spacing w:after="0" w:line="240" w:lineRule="auto"/>
        <w:jc w:val="both"/>
        <w:rPr>
          <w:rFonts w:ascii="Arial" w:hAnsi="Arial" w:cs="Arial"/>
          <w:sz w:val="24"/>
          <w:szCs w:val="24"/>
        </w:rPr>
      </w:pPr>
      <w:r>
        <w:rPr>
          <w:rFonts w:ascii="Arial" w:hAnsi="Arial" w:cs="Arial"/>
          <w:sz w:val="24"/>
          <w:szCs w:val="24"/>
        </w:rPr>
        <w:t>El artículo 5º del Decreto en cita 4588, establece que su objeto social en los siguientes términos:</w:t>
      </w:r>
    </w:p>
    <w:p w14:paraId="486A1E7C" w14:textId="77777777" w:rsidR="009A6D06" w:rsidRPr="009A6D06" w:rsidRDefault="009A6D06" w:rsidP="009A6D06">
      <w:pPr>
        <w:spacing w:after="0" w:line="240" w:lineRule="auto"/>
        <w:ind w:left="357"/>
        <w:jc w:val="both"/>
        <w:rPr>
          <w:rFonts w:ascii="Arial" w:hAnsi="Arial" w:cs="Arial"/>
          <w:sz w:val="24"/>
          <w:szCs w:val="24"/>
        </w:rPr>
      </w:pPr>
    </w:p>
    <w:p w14:paraId="2A206419" w14:textId="77777777" w:rsidR="00085A28" w:rsidRDefault="009A6D06" w:rsidP="009A6D06">
      <w:pPr>
        <w:spacing w:after="0" w:line="240" w:lineRule="auto"/>
        <w:ind w:left="357"/>
        <w:jc w:val="both"/>
        <w:rPr>
          <w:rFonts w:ascii="Arial" w:hAnsi="Arial" w:cs="Arial"/>
          <w:i/>
        </w:rPr>
      </w:pPr>
      <w:r w:rsidRPr="00085A28">
        <w:rPr>
          <w:rFonts w:ascii="Arial" w:hAnsi="Arial" w:cs="Arial"/>
          <w:i/>
        </w:rPr>
        <w:lastRenderedPageBreak/>
        <w:t>Artículo 5</w:t>
      </w:r>
      <w:r w:rsidR="00085A28" w:rsidRPr="00085A28">
        <w:rPr>
          <w:rFonts w:ascii="Arial" w:hAnsi="Arial" w:cs="Arial"/>
          <w:i/>
        </w:rPr>
        <w:t>°. Objeto social de las Cooperativas y Precooperativas de Trabajo Asociado. El objeto social de estas organizaciones solidarias es el de generar y mantener trabajo para los asociados de manera autogestionaria, con autonomía, autodeterminación y autogobierno. En sus estatutos se deberá precisar la actividad socioeconómica que desarrollarán, encaminada al cumplimiento de su naturaleza, en cuanto a la generación de un trabajo, en los términos que determinan los organismos nacionales e internacionales, sobre la materia.</w:t>
      </w:r>
      <w:r w:rsidR="00F1125F">
        <w:rPr>
          <w:rFonts w:ascii="Arial" w:hAnsi="Arial" w:cs="Arial"/>
          <w:i/>
        </w:rPr>
        <w:t>”</w:t>
      </w:r>
    </w:p>
    <w:p w14:paraId="37ACDFE2" w14:textId="77777777" w:rsidR="00085A28" w:rsidRPr="009A6D06" w:rsidRDefault="00085A28" w:rsidP="00F01A12">
      <w:pPr>
        <w:spacing w:after="0" w:line="240" w:lineRule="auto"/>
        <w:ind w:left="357"/>
        <w:jc w:val="both"/>
        <w:rPr>
          <w:rFonts w:ascii="Arial" w:hAnsi="Arial" w:cs="Arial"/>
          <w:i/>
          <w:sz w:val="24"/>
          <w:szCs w:val="24"/>
        </w:rPr>
      </w:pPr>
    </w:p>
    <w:p w14:paraId="7E15C1E8" w14:textId="77777777" w:rsidR="009A6D06" w:rsidRPr="009A6D06" w:rsidRDefault="009A6D06" w:rsidP="009A6D06">
      <w:pPr>
        <w:spacing w:after="0" w:line="240" w:lineRule="auto"/>
        <w:jc w:val="both"/>
        <w:rPr>
          <w:rFonts w:ascii="Arial" w:hAnsi="Arial" w:cs="Arial"/>
          <w:sz w:val="24"/>
          <w:szCs w:val="24"/>
        </w:rPr>
      </w:pPr>
      <w:r>
        <w:rPr>
          <w:rFonts w:ascii="Arial" w:hAnsi="Arial" w:cs="Arial"/>
          <w:sz w:val="24"/>
          <w:szCs w:val="24"/>
        </w:rPr>
        <w:t>Obsérvese que las cooperativas y precooperativas de trabajo asociado se constituyen para el trabajo de sus asociados bajo los principios de autogestión, auto</w:t>
      </w:r>
      <w:r w:rsidR="00671C90">
        <w:rPr>
          <w:rFonts w:ascii="Arial" w:hAnsi="Arial" w:cs="Arial"/>
          <w:sz w:val="24"/>
          <w:szCs w:val="24"/>
        </w:rPr>
        <w:t>nomía, autodeterminación y auto</w:t>
      </w:r>
      <w:r>
        <w:rPr>
          <w:rFonts w:ascii="Arial" w:hAnsi="Arial" w:cs="Arial"/>
          <w:sz w:val="24"/>
          <w:szCs w:val="24"/>
        </w:rPr>
        <w:t xml:space="preserve"> gobierno, que corresponden a los valores propios del movimiento cooperativo y, por supuesto, forman parte del sector de la </w:t>
      </w:r>
      <w:r w:rsidR="0038175E">
        <w:rPr>
          <w:rFonts w:ascii="Arial" w:hAnsi="Arial" w:cs="Arial"/>
          <w:sz w:val="24"/>
          <w:szCs w:val="24"/>
        </w:rPr>
        <w:t>economía</w:t>
      </w:r>
      <w:r>
        <w:rPr>
          <w:rFonts w:ascii="Arial" w:hAnsi="Arial" w:cs="Arial"/>
          <w:sz w:val="24"/>
          <w:szCs w:val="24"/>
        </w:rPr>
        <w:t xml:space="preserve"> solidaria y se rigen</w:t>
      </w:r>
      <w:r w:rsidR="0038175E">
        <w:rPr>
          <w:rFonts w:ascii="Arial" w:hAnsi="Arial" w:cs="Arial"/>
          <w:sz w:val="24"/>
          <w:szCs w:val="24"/>
        </w:rPr>
        <w:t xml:space="preserve"> p</w:t>
      </w:r>
      <w:r>
        <w:rPr>
          <w:rFonts w:ascii="Arial" w:hAnsi="Arial" w:cs="Arial"/>
          <w:sz w:val="24"/>
          <w:szCs w:val="24"/>
        </w:rPr>
        <w:t xml:space="preserve">or las Leyes 79 de 1988 y 454 de 1998, ya comentadas, sin perjuicio de </w:t>
      </w:r>
      <w:r w:rsidR="0038175E">
        <w:rPr>
          <w:rFonts w:ascii="Arial" w:hAnsi="Arial" w:cs="Arial"/>
          <w:sz w:val="24"/>
          <w:szCs w:val="24"/>
        </w:rPr>
        <w:t>algunas normas especiales que para la presente decisión no son pertinentes</w:t>
      </w:r>
      <w:r w:rsidR="0038175E">
        <w:rPr>
          <w:rStyle w:val="Refdenotaalpie"/>
          <w:rFonts w:ascii="Arial" w:hAnsi="Arial" w:cs="Arial"/>
          <w:sz w:val="24"/>
          <w:szCs w:val="24"/>
        </w:rPr>
        <w:footnoteReference w:id="8"/>
      </w:r>
    </w:p>
    <w:p w14:paraId="23BCD533" w14:textId="77777777" w:rsidR="009A6D06" w:rsidRPr="009A6D06" w:rsidRDefault="009A6D06" w:rsidP="009A6D06">
      <w:pPr>
        <w:spacing w:after="0" w:line="240" w:lineRule="auto"/>
        <w:jc w:val="both"/>
        <w:rPr>
          <w:rFonts w:ascii="Arial" w:hAnsi="Arial" w:cs="Arial"/>
          <w:sz w:val="24"/>
          <w:szCs w:val="24"/>
        </w:rPr>
      </w:pPr>
    </w:p>
    <w:p w14:paraId="1E4BB901" w14:textId="77777777" w:rsidR="009A6D06" w:rsidRDefault="00745488" w:rsidP="00745488">
      <w:pPr>
        <w:spacing w:after="0" w:line="240" w:lineRule="auto"/>
        <w:jc w:val="both"/>
        <w:rPr>
          <w:rFonts w:ascii="Arial" w:hAnsi="Arial" w:cs="Arial"/>
          <w:sz w:val="24"/>
          <w:szCs w:val="24"/>
        </w:rPr>
      </w:pPr>
      <w:r>
        <w:rPr>
          <w:rFonts w:ascii="Arial" w:hAnsi="Arial" w:cs="Arial"/>
          <w:sz w:val="24"/>
          <w:szCs w:val="24"/>
        </w:rPr>
        <w:t>Anota la Sala que el artículo 59 de la Ley 79 de 1988 fue declarado exequible en sentencia C-211-00</w:t>
      </w:r>
      <w:r>
        <w:rPr>
          <w:rStyle w:val="Refdenotaalpie"/>
          <w:rFonts w:ascii="Arial" w:hAnsi="Arial" w:cs="Arial"/>
          <w:sz w:val="24"/>
          <w:szCs w:val="24"/>
        </w:rPr>
        <w:footnoteReference w:id="9"/>
      </w:r>
      <w:r>
        <w:rPr>
          <w:rFonts w:ascii="Arial" w:hAnsi="Arial" w:cs="Arial"/>
          <w:sz w:val="24"/>
          <w:szCs w:val="24"/>
        </w:rPr>
        <w:t>, en la cual se contiene una amplia exposición sobre las cooperativas de trabajo asociado.</w:t>
      </w:r>
    </w:p>
    <w:p w14:paraId="5A052D09" w14:textId="77777777" w:rsidR="005D270F" w:rsidRPr="009A6D06" w:rsidRDefault="005D270F" w:rsidP="00745488">
      <w:pPr>
        <w:spacing w:after="0" w:line="240" w:lineRule="auto"/>
        <w:jc w:val="both"/>
        <w:rPr>
          <w:rFonts w:ascii="Arial" w:hAnsi="Arial" w:cs="Arial"/>
          <w:sz w:val="24"/>
          <w:szCs w:val="24"/>
        </w:rPr>
      </w:pPr>
    </w:p>
    <w:p w14:paraId="139D8BA9" w14:textId="77777777" w:rsidR="00E5219F" w:rsidRPr="00E5219F" w:rsidRDefault="00801D78" w:rsidP="00E5219F">
      <w:pPr>
        <w:spacing w:after="0" w:line="240" w:lineRule="auto"/>
        <w:ind w:left="357"/>
        <w:jc w:val="both"/>
        <w:rPr>
          <w:rFonts w:ascii="Arial" w:hAnsi="Arial" w:cs="Arial"/>
          <w:b/>
          <w:sz w:val="24"/>
          <w:szCs w:val="24"/>
        </w:rPr>
      </w:pPr>
      <w:r>
        <w:rPr>
          <w:rFonts w:ascii="Arial" w:hAnsi="Arial" w:cs="Arial"/>
          <w:b/>
          <w:sz w:val="24"/>
          <w:szCs w:val="24"/>
        </w:rPr>
        <w:t xml:space="preserve">d. </w:t>
      </w:r>
      <w:r w:rsidR="00E5219F">
        <w:rPr>
          <w:rFonts w:ascii="Arial" w:hAnsi="Arial" w:cs="Arial"/>
          <w:b/>
          <w:sz w:val="24"/>
          <w:szCs w:val="24"/>
        </w:rPr>
        <w:t>Las personas jurídicas sin ánimo de lucro</w:t>
      </w:r>
      <w:r w:rsidR="0058057F">
        <w:rPr>
          <w:rFonts w:ascii="Arial" w:hAnsi="Arial" w:cs="Arial"/>
          <w:b/>
          <w:sz w:val="24"/>
          <w:szCs w:val="24"/>
        </w:rPr>
        <w:t>. Régimen general</w:t>
      </w:r>
    </w:p>
    <w:p w14:paraId="1E03A09F" w14:textId="77777777" w:rsidR="00C028F9" w:rsidRPr="00751E7F" w:rsidRDefault="00C028F9" w:rsidP="00A31739">
      <w:pPr>
        <w:spacing w:after="0" w:line="240" w:lineRule="auto"/>
        <w:jc w:val="both"/>
        <w:rPr>
          <w:rFonts w:ascii="Arial" w:hAnsi="Arial" w:cs="Arial"/>
          <w:sz w:val="24"/>
          <w:szCs w:val="24"/>
        </w:rPr>
      </w:pPr>
    </w:p>
    <w:p w14:paraId="0C35BF85" w14:textId="77777777" w:rsidR="0058057F" w:rsidRDefault="0058057F" w:rsidP="00784F93">
      <w:pPr>
        <w:spacing w:after="0" w:line="240" w:lineRule="auto"/>
        <w:ind w:right="51"/>
        <w:jc w:val="both"/>
        <w:rPr>
          <w:rFonts w:ascii="Arial" w:hAnsi="Arial" w:cs="Arial"/>
          <w:bCs/>
          <w:sz w:val="24"/>
          <w:szCs w:val="24"/>
        </w:rPr>
      </w:pPr>
      <w:r>
        <w:rPr>
          <w:rFonts w:ascii="Arial" w:hAnsi="Arial" w:cs="Arial"/>
          <w:bCs/>
          <w:sz w:val="24"/>
          <w:szCs w:val="24"/>
        </w:rPr>
        <w:t>El Código Civil, artículo 73</w:t>
      </w:r>
      <w:r>
        <w:rPr>
          <w:rStyle w:val="Refdenotaalpie"/>
          <w:rFonts w:ascii="Arial" w:hAnsi="Arial" w:cs="Arial"/>
          <w:bCs/>
          <w:sz w:val="24"/>
          <w:szCs w:val="24"/>
        </w:rPr>
        <w:footnoteReference w:id="10"/>
      </w:r>
      <w:r w:rsidR="00A12DD5">
        <w:rPr>
          <w:rFonts w:ascii="Arial" w:hAnsi="Arial" w:cs="Arial"/>
          <w:bCs/>
          <w:sz w:val="24"/>
          <w:szCs w:val="24"/>
        </w:rPr>
        <w:t>,</w:t>
      </w:r>
      <w:r>
        <w:rPr>
          <w:rFonts w:ascii="Arial" w:hAnsi="Arial" w:cs="Arial"/>
          <w:bCs/>
          <w:sz w:val="24"/>
          <w:szCs w:val="24"/>
        </w:rPr>
        <w:t xml:space="preserve"> clasifica las personas en naturales y jurídicas. Y sobre estas </w:t>
      </w:r>
      <w:r w:rsidR="0021357A">
        <w:rPr>
          <w:rFonts w:ascii="Arial" w:hAnsi="Arial" w:cs="Arial"/>
          <w:bCs/>
          <w:sz w:val="24"/>
          <w:szCs w:val="24"/>
        </w:rPr>
        <w:t xml:space="preserve">últimas dispone </w:t>
      </w:r>
      <w:r>
        <w:rPr>
          <w:rFonts w:ascii="Arial" w:hAnsi="Arial" w:cs="Arial"/>
          <w:bCs/>
          <w:sz w:val="24"/>
          <w:szCs w:val="24"/>
        </w:rPr>
        <w:t>en el artículo 633:</w:t>
      </w:r>
    </w:p>
    <w:p w14:paraId="0500F6EF" w14:textId="77777777" w:rsidR="0058057F" w:rsidRDefault="0058057F" w:rsidP="00784F93">
      <w:pPr>
        <w:spacing w:after="0" w:line="240" w:lineRule="auto"/>
        <w:ind w:right="51"/>
        <w:jc w:val="both"/>
        <w:rPr>
          <w:rFonts w:ascii="Arial" w:hAnsi="Arial" w:cs="Arial"/>
          <w:bCs/>
          <w:sz w:val="24"/>
          <w:szCs w:val="24"/>
        </w:rPr>
      </w:pPr>
    </w:p>
    <w:p w14:paraId="110DE959" w14:textId="77777777" w:rsidR="00784F93" w:rsidRPr="0058057F" w:rsidRDefault="0058057F" w:rsidP="0058057F">
      <w:pPr>
        <w:spacing w:after="0" w:line="240" w:lineRule="auto"/>
        <w:ind w:left="708" w:right="51"/>
        <w:jc w:val="both"/>
        <w:rPr>
          <w:rFonts w:ascii="Arial" w:hAnsi="Arial" w:cs="Arial"/>
          <w:bCs/>
          <w:i/>
        </w:rPr>
      </w:pPr>
      <w:r w:rsidRPr="0058057F">
        <w:rPr>
          <w:rFonts w:ascii="Arial" w:hAnsi="Arial" w:cs="Arial"/>
          <w:bCs/>
          <w:i/>
        </w:rPr>
        <w:t xml:space="preserve">Artículo 633. </w:t>
      </w:r>
      <w:r w:rsidR="00784F93" w:rsidRPr="0058057F">
        <w:rPr>
          <w:rFonts w:ascii="Arial" w:hAnsi="Arial" w:cs="Arial"/>
          <w:bCs/>
          <w:i/>
        </w:rPr>
        <w:t>Se llama persona jurídica, una persona ficticia, capaz de ejercer derechos y contraer obligaciones civiles, y de ser representada judicial y extrajudicialmente.</w:t>
      </w:r>
    </w:p>
    <w:p w14:paraId="5DBDA97D" w14:textId="77777777" w:rsidR="00784F93" w:rsidRPr="0058057F" w:rsidRDefault="00784F93" w:rsidP="0058057F">
      <w:pPr>
        <w:spacing w:after="0" w:line="240" w:lineRule="auto"/>
        <w:ind w:left="708" w:right="51"/>
        <w:jc w:val="both"/>
        <w:rPr>
          <w:rFonts w:ascii="Arial" w:hAnsi="Arial" w:cs="Arial"/>
          <w:bCs/>
          <w:i/>
        </w:rPr>
      </w:pPr>
      <w:r w:rsidRPr="0058057F">
        <w:rPr>
          <w:rFonts w:ascii="Arial" w:hAnsi="Arial" w:cs="Arial"/>
          <w:bCs/>
          <w:i/>
        </w:rPr>
        <w:t>Las personas jurídicas son de dos especies: corporaciones y fundaciones de beneficencia pública.</w:t>
      </w:r>
    </w:p>
    <w:p w14:paraId="501BF60D" w14:textId="77777777" w:rsidR="00784F93" w:rsidRPr="0058057F" w:rsidRDefault="00784F93" w:rsidP="0058057F">
      <w:pPr>
        <w:spacing w:after="0" w:line="240" w:lineRule="auto"/>
        <w:ind w:left="708" w:right="51"/>
        <w:jc w:val="both"/>
        <w:rPr>
          <w:rFonts w:ascii="Arial" w:hAnsi="Arial" w:cs="Arial"/>
          <w:bCs/>
          <w:i/>
        </w:rPr>
      </w:pPr>
      <w:r w:rsidRPr="0058057F">
        <w:rPr>
          <w:rFonts w:ascii="Arial" w:hAnsi="Arial" w:cs="Arial"/>
          <w:bCs/>
          <w:i/>
        </w:rPr>
        <w:t>Hay personas jurídicas que participan de uno y otro carácter.</w:t>
      </w:r>
      <w:r w:rsidR="0021357A">
        <w:rPr>
          <w:rFonts w:ascii="Arial" w:hAnsi="Arial" w:cs="Arial"/>
          <w:bCs/>
          <w:i/>
        </w:rPr>
        <w:t>”</w:t>
      </w:r>
    </w:p>
    <w:p w14:paraId="5BBB422A" w14:textId="77777777" w:rsidR="00784F93" w:rsidRDefault="00784F93" w:rsidP="00304117">
      <w:pPr>
        <w:spacing w:after="0" w:line="240" w:lineRule="auto"/>
        <w:ind w:right="51"/>
        <w:jc w:val="both"/>
        <w:rPr>
          <w:rFonts w:ascii="Arial" w:hAnsi="Arial" w:cs="Arial"/>
          <w:bCs/>
          <w:sz w:val="24"/>
          <w:szCs w:val="24"/>
        </w:rPr>
      </w:pPr>
    </w:p>
    <w:p w14:paraId="39E61F3F" w14:textId="77777777" w:rsidR="00784F93" w:rsidRDefault="0021357A" w:rsidP="00304117">
      <w:pPr>
        <w:spacing w:after="0" w:line="240" w:lineRule="auto"/>
        <w:ind w:right="51"/>
        <w:jc w:val="both"/>
        <w:rPr>
          <w:rFonts w:ascii="Arial" w:hAnsi="Arial" w:cs="Arial"/>
          <w:bCs/>
          <w:sz w:val="24"/>
          <w:szCs w:val="24"/>
        </w:rPr>
      </w:pPr>
      <w:r>
        <w:rPr>
          <w:rFonts w:ascii="Arial" w:hAnsi="Arial" w:cs="Arial"/>
          <w:bCs/>
          <w:sz w:val="24"/>
          <w:szCs w:val="24"/>
        </w:rPr>
        <w:t>Al tenor de la jurisprudencia constitucional:</w:t>
      </w:r>
    </w:p>
    <w:p w14:paraId="4C49937F" w14:textId="77777777" w:rsidR="0021357A" w:rsidRDefault="0021357A" w:rsidP="00304117">
      <w:pPr>
        <w:spacing w:after="0" w:line="240" w:lineRule="auto"/>
        <w:ind w:right="51"/>
        <w:jc w:val="both"/>
        <w:rPr>
          <w:rFonts w:ascii="Arial" w:hAnsi="Arial" w:cs="Arial"/>
          <w:bCs/>
          <w:sz w:val="24"/>
          <w:szCs w:val="24"/>
        </w:rPr>
      </w:pPr>
    </w:p>
    <w:p w14:paraId="3DAC4049" w14:textId="77777777" w:rsidR="0021357A" w:rsidRPr="0021357A" w:rsidRDefault="005567EE" w:rsidP="0021357A">
      <w:pPr>
        <w:spacing w:after="0" w:line="240" w:lineRule="auto"/>
        <w:ind w:left="708" w:right="51"/>
        <w:jc w:val="both"/>
        <w:rPr>
          <w:rFonts w:ascii="Arial" w:hAnsi="Arial" w:cs="Arial"/>
          <w:bCs/>
          <w:i/>
        </w:rPr>
      </w:pPr>
      <w:r>
        <w:rPr>
          <w:rFonts w:ascii="Arial" w:hAnsi="Arial" w:cs="Arial"/>
          <w:bCs/>
          <w:i/>
        </w:rPr>
        <w:t>“</w:t>
      </w:r>
      <w:r w:rsidR="0021357A" w:rsidRPr="0021357A">
        <w:rPr>
          <w:rFonts w:ascii="Arial" w:hAnsi="Arial" w:cs="Arial"/>
          <w:bCs/>
          <w:i/>
        </w:rPr>
        <w:t>6.4.2. Las personas jurídicas de derecho privado, han sido clasificadas en el derecho civil como fundaciones y corporaciones, ambas sin ánimo de lucro. Mientras que las fundaciones son personas jurídicas que requieren de la existencia de un conjunto de bienes y su afectación por el fundador para fines de utilidad pública, la Corporación resulta de la asociación de un conjunto de personas que buscan desarrollar un servicio o actividad que promueve intereses generales y que les representa un beneficio.</w:t>
      </w:r>
      <w:r>
        <w:rPr>
          <w:rFonts w:ascii="Arial" w:hAnsi="Arial" w:cs="Arial"/>
          <w:bCs/>
          <w:i/>
        </w:rPr>
        <w:t>”</w:t>
      </w:r>
      <w:r w:rsidR="0021357A" w:rsidRPr="0021357A">
        <w:rPr>
          <w:rStyle w:val="Refdenotaalpie"/>
          <w:rFonts w:ascii="Arial" w:hAnsi="Arial" w:cs="Arial"/>
          <w:bCs/>
          <w:i/>
        </w:rPr>
        <w:footnoteReference w:id="11"/>
      </w:r>
    </w:p>
    <w:p w14:paraId="142AFF7F" w14:textId="77777777" w:rsidR="0021357A" w:rsidRDefault="0021357A" w:rsidP="00304117">
      <w:pPr>
        <w:spacing w:after="0" w:line="240" w:lineRule="auto"/>
        <w:ind w:right="51"/>
        <w:jc w:val="both"/>
        <w:rPr>
          <w:rFonts w:ascii="Arial" w:hAnsi="Arial" w:cs="Arial"/>
          <w:bCs/>
          <w:sz w:val="24"/>
          <w:szCs w:val="24"/>
        </w:rPr>
      </w:pPr>
    </w:p>
    <w:p w14:paraId="50986FD8" w14:textId="77777777" w:rsidR="0021357A" w:rsidRDefault="005567EE" w:rsidP="00304117">
      <w:pPr>
        <w:spacing w:after="0" w:line="240" w:lineRule="auto"/>
        <w:ind w:right="51"/>
        <w:jc w:val="both"/>
        <w:rPr>
          <w:rFonts w:ascii="Arial" w:hAnsi="Arial" w:cs="Arial"/>
          <w:bCs/>
          <w:sz w:val="24"/>
          <w:szCs w:val="24"/>
        </w:rPr>
      </w:pPr>
      <w:r>
        <w:rPr>
          <w:rFonts w:ascii="Arial" w:hAnsi="Arial" w:cs="Arial"/>
          <w:bCs/>
          <w:sz w:val="24"/>
          <w:szCs w:val="24"/>
        </w:rPr>
        <w:t>Sobre su regulación y a</w:t>
      </w:r>
      <w:r w:rsidR="0021357A">
        <w:rPr>
          <w:rFonts w:ascii="Arial" w:hAnsi="Arial" w:cs="Arial"/>
          <w:bCs/>
          <w:sz w:val="24"/>
          <w:szCs w:val="24"/>
        </w:rPr>
        <w:t xml:space="preserve"> propósito de la expedición d</w:t>
      </w:r>
      <w:r>
        <w:rPr>
          <w:rFonts w:ascii="Arial" w:hAnsi="Arial" w:cs="Arial"/>
          <w:bCs/>
          <w:sz w:val="24"/>
          <w:szCs w:val="24"/>
        </w:rPr>
        <w:t>el Decreto Ley 2150 de 1995 que</w:t>
      </w:r>
      <w:r w:rsidR="00626699">
        <w:rPr>
          <w:rFonts w:ascii="Arial" w:hAnsi="Arial" w:cs="Arial"/>
          <w:bCs/>
          <w:sz w:val="24"/>
          <w:szCs w:val="24"/>
        </w:rPr>
        <w:t xml:space="preserve">, salvo expresas excepciones, eliminó el reconocimiento de la personería jurídica </w:t>
      </w:r>
      <w:r w:rsidR="0021357A">
        <w:rPr>
          <w:rFonts w:ascii="Arial" w:hAnsi="Arial" w:cs="Arial"/>
          <w:bCs/>
          <w:sz w:val="24"/>
          <w:szCs w:val="24"/>
        </w:rPr>
        <w:t>por acto de autoridad pública, la Corte Constitucional hizo la siguiente síntesis</w:t>
      </w:r>
      <w:r w:rsidR="0021357A">
        <w:rPr>
          <w:rStyle w:val="Refdenotaalpie"/>
          <w:rFonts w:ascii="Arial" w:hAnsi="Arial" w:cs="Arial"/>
          <w:bCs/>
          <w:sz w:val="24"/>
          <w:szCs w:val="24"/>
        </w:rPr>
        <w:footnoteReference w:id="12"/>
      </w:r>
      <w:r w:rsidR="0021357A">
        <w:rPr>
          <w:rFonts w:ascii="Arial" w:hAnsi="Arial" w:cs="Arial"/>
          <w:bCs/>
          <w:sz w:val="24"/>
          <w:szCs w:val="24"/>
        </w:rPr>
        <w:t>:</w:t>
      </w:r>
    </w:p>
    <w:p w14:paraId="0307A0F7" w14:textId="77777777" w:rsidR="00195ACB" w:rsidRDefault="00195ACB" w:rsidP="00195ACB">
      <w:pPr>
        <w:spacing w:after="0" w:line="240" w:lineRule="auto"/>
        <w:ind w:right="51"/>
        <w:jc w:val="both"/>
        <w:rPr>
          <w:rFonts w:ascii="Arial" w:hAnsi="Arial" w:cs="Arial"/>
          <w:bCs/>
          <w:sz w:val="24"/>
          <w:szCs w:val="24"/>
        </w:rPr>
      </w:pPr>
    </w:p>
    <w:p w14:paraId="56B6E1FF" w14:textId="77777777" w:rsidR="00195ACB" w:rsidRPr="005567EE" w:rsidRDefault="005567EE" w:rsidP="005567EE">
      <w:pPr>
        <w:spacing w:after="0" w:line="240" w:lineRule="auto"/>
        <w:ind w:left="708" w:right="51"/>
        <w:jc w:val="both"/>
        <w:rPr>
          <w:rFonts w:ascii="Arial" w:hAnsi="Arial" w:cs="Arial"/>
          <w:bCs/>
          <w:i/>
        </w:rPr>
      </w:pPr>
      <w:r>
        <w:rPr>
          <w:rFonts w:ascii="Arial" w:hAnsi="Arial" w:cs="Arial"/>
          <w:bCs/>
          <w:i/>
        </w:rPr>
        <w:lastRenderedPageBreak/>
        <w:t>“</w:t>
      </w:r>
      <w:r w:rsidR="00195ACB" w:rsidRPr="005567EE">
        <w:rPr>
          <w:rFonts w:ascii="Arial" w:hAnsi="Arial" w:cs="Arial"/>
          <w:bCs/>
          <w:i/>
        </w:rPr>
        <w:t>Es cierto que el Título XXXVI del Libro Primero del Código Civil contiene una regulación general, que en su momento comprendía toda la normatividad alusiva al régimen de las personas jurídicas sin ánimo de lucro.</w:t>
      </w:r>
    </w:p>
    <w:p w14:paraId="4108CB4E" w14:textId="77777777" w:rsidR="00195ACB" w:rsidRPr="005567EE" w:rsidRDefault="00195ACB" w:rsidP="005567EE">
      <w:pPr>
        <w:spacing w:after="0" w:line="240" w:lineRule="auto"/>
        <w:ind w:left="708" w:right="51"/>
        <w:jc w:val="both"/>
        <w:rPr>
          <w:rFonts w:ascii="Arial" w:hAnsi="Arial" w:cs="Arial"/>
          <w:bCs/>
          <w:i/>
        </w:rPr>
      </w:pPr>
      <w:r w:rsidRPr="005567EE">
        <w:rPr>
          <w:rFonts w:ascii="Arial" w:hAnsi="Arial" w:cs="Arial"/>
          <w:bCs/>
          <w:i/>
        </w:rPr>
        <w:t xml:space="preserve"> </w:t>
      </w:r>
    </w:p>
    <w:p w14:paraId="096C4DC0" w14:textId="77777777" w:rsidR="00195ACB" w:rsidRPr="005567EE" w:rsidRDefault="00195ACB" w:rsidP="005567EE">
      <w:pPr>
        <w:spacing w:after="0" w:line="240" w:lineRule="auto"/>
        <w:ind w:left="708" w:right="51"/>
        <w:jc w:val="both"/>
        <w:rPr>
          <w:rFonts w:ascii="Arial" w:hAnsi="Arial" w:cs="Arial"/>
          <w:bCs/>
          <w:i/>
        </w:rPr>
      </w:pPr>
      <w:r w:rsidRPr="005567EE">
        <w:rPr>
          <w:rFonts w:ascii="Arial" w:hAnsi="Arial" w:cs="Arial"/>
          <w:bCs/>
          <w:i/>
        </w:rPr>
        <w:t xml:space="preserve">Sin embargo, el desarrollo posterior de la legislación, merced a la expedición sucesiva de numerosas normas no </w:t>
      </w:r>
      <w:r w:rsidR="005567EE" w:rsidRPr="005567EE">
        <w:rPr>
          <w:rFonts w:ascii="Arial" w:hAnsi="Arial" w:cs="Arial"/>
          <w:bCs/>
          <w:i/>
        </w:rPr>
        <w:t>incluidas</w:t>
      </w:r>
      <w:r w:rsidRPr="005567EE">
        <w:rPr>
          <w:rFonts w:ascii="Arial" w:hAnsi="Arial" w:cs="Arial"/>
          <w:bCs/>
          <w:i/>
        </w:rPr>
        <w:t xml:space="preserve"> en la preceptiva del Código en referencia (por ejemplo, la Ley 22 de 1987 y los decretos 3130 de 1968, 054 de 1974, 1318 de 1988 y 2344 del mismo año, y las disposiciones sobre instituciones de utilidad común y juntas de acción comunal, entre otras), modificó sustancialmente esos mandatos iniciales, derogó algunos de ellos, dio lugar a la existencia de nuevas modalidades de personas jurídicas, excediendo el primitivo criterio que las limitaba a corporaciones y fundaciones de </w:t>
      </w:r>
      <w:r w:rsidR="005567EE" w:rsidRPr="005567EE">
        <w:rPr>
          <w:rFonts w:ascii="Arial" w:hAnsi="Arial" w:cs="Arial"/>
          <w:bCs/>
          <w:i/>
        </w:rPr>
        <w:t>beneficencia</w:t>
      </w:r>
      <w:r w:rsidRPr="005567EE">
        <w:rPr>
          <w:rFonts w:ascii="Arial" w:hAnsi="Arial" w:cs="Arial"/>
          <w:bCs/>
          <w:i/>
        </w:rPr>
        <w:t xml:space="preserve"> pública, y plasmó requisitos específicos para la constitución, objeto, estatutos, reforma y disolución de los diversos tipos de entidades, reconocimiento de personería jurídica, control y vigilancia, por lo cual las reformas sobre tales aspectos no implican per se, como lo entiende la actora, la reforma del mencionado Título del Código Civil.</w:t>
      </w:r>
      <w:r w:rsidR="005567EE">
        <w:rPr>
          <w:rFonts w:ascii="Arial" w:hAnsi="Arial" w:cs="Arial"/>
          <w:bCs/>
          <w:i/>
        </w:rPr>
        <w:t>”</w:t>
      </w:r>
    </w:p>
    <w:p w14:paraId="1AEF6D22" w14:textId="77777777" w:rsidR="00195ACB" w:rsidRPr="00195ACB" w:rsidRDefault="00195ACB" w:rsidP="00195ACB">
      <w:pPr>
        <w:spacing w:after="0" w:line="240" w:lineRule="auto"/>
        <w:ind w:right="51"/>
        <w:jc w:val="both"/>
        <w:rPr>
          <w:rFonts w:ascii="Arial" w:hAnsi="Arial" w:cs="Arial"/>
          <w:bCs/>
          <w:sz w:val="24"/>
          <w:szCs w:val="24"/>
        </w:rPr>
      </w:pPr>
      <w:r w:rsidRPr="00195ACB">
        <w:rPr>
          <w:rFonts w:ascii="Arial" w:hAnsi="Arial" w:cs="Arial"/>
          <w:bCs/>
          <w:sz w:val="24"/>
          <w:szCs w:val="24"/>
        </w:rPr>
        <w:t xml:space="preserve"> </w:t>
      </w:r>
    </w:p>
    <w:p w14:paraId="6E3A7589" w14:textId="77777777" w:rsidR="00C77141" w:rsidRDefault="00C77141" w:rsidP="00304117">
      <w:pPr>
        <w:spacing w:after="0" w:line="240" w:lineRule="auto"/>
        <w:ind w:right="51"/>
        <w:jc w:val="both"/>
        <w:rPr>
          <w:rFonts w:ascii="Arial" w:hAnsi="Arial" w:cs="Arial"/>
          <w:bCs/>
          <w:sz w:val="24"/>
          <w:szCs w:val="24"/>
        </w:rPr>
      </w:pPr>
      <w:r>
        <w:rPr>
          <w:rFonts w:ascii="Arial" w:hAnsi="Arial" w:cs="Arial"/>
          <w:bCs/>
          <w:sz w:val="24"/>
          <w:szCs w:val="24"/>
        </w:rPr>
        <w:t>Sobre l</w:t>
      </w:r>
      <w:r w:rsidR="005567EE">
        <w:rPr>
          <w:rFonts w:ascii="Arial" w:hAnsi="Arial" w:cs="Arial"/>
          <w:bCs/>
          <w:sz w:val="24"/>
          <w:szCs w:val="24"/>
        </w:rPr>
        <w:t>a ausencia de ánimo de lucro</w:t>
      </w:r>
      <w:r>
        <w:rPr>
          <w:rFonts w:ascii="Arial" w:hAnsi="Arial" w:cs="Arial"/>
          <w:bCs/>
          <w:sz w:val="24"/>
          <w:szCs w:val="24"/>
        </w:rPr>
        <w:t xml:space="preserve"> y su significado jurídico, patrimonial, económico</w:t>
      </w:r>
      <w:r w:rsidR="005567EE">
        <w:rPr>
          <w:rFonts w:ascii="Arial" w:hAnsi="Arial" w:cs="Arial"/>
          <w:bCs/>
          <w:sz w:val="24"/>
          <w:szCs w:val="24"/>
        </w:rPr>
        <w:t xml:space="preserve">, que caracteriza a las personas jurídicas </w:t>
      </w:r>
      <w:r w:rsidR="004E2A32">
        <w:rPr>
          <w:rFonts w:ascii="Arial" w:hAnsi="Arial" w:cs="Arial"/>
          <w:bCs/>
          <w:sz w:val="24"/>
          <w:szCs w:val="24"/>
        </w:rPr>
        <w:t xml:space="preserve">en estudio, </w:t>
      </w:r>
      <w:r>
        <w:rPr>
          <w:rFonts w:ascii="Arial" w:hAnsi="Arial" w:cs="Arial"/>
          <w:bCs/>
          <w:sz w:val="24"/>
          <w:szCs w:val="24"/>
        </w:rPr>
        <w:t>resulta apropiada la siguiente jurisprudencia constitucional</w:t>
      </w:r>
      <w:r>
        <w:rPr>
          <w:rStyle w:val="Refdenotaalpie"/>
          <w:rFonts w:ascii="Arial" w:hAnsi="Arial" w:cs="Arial"/>
          <w:bCs/>
          <w:sz w:val="24"/>
          <w:szCs w:val="24"/>
        </w:rPr>
        <w:footnoteReference w:id="13"/>
      </w:r>
      <w:r>
        <w:rPr>
          <w:rFonts w:ascii="Arial" w:hAnsi="Arial" w:cs="Arial"/>
          <w:bCs/>
          <w:sz w:val="24"/>
          <w:szCs w:val="24"/>
        </w:rPr>
        <w:t>:</w:t>
      </w:r>
    </w:p>
    <w:p w14:paraId="53BBEDD9" w14:textId="77777777" w:rsidR="00C77141" w:rsidRDefault="00C77141" w:rsidP="00304117">
      <w:pPr>
        <w:spacing w:after="0" w:line="240" w:lineRule="auto"/>
        <w:ind w:right="51"/>
        <w:jc w:val="both"/>
        <w:rPr>
          <w:rFonts w:ascii="Arial" w:hAnsi="Arial" w:cs="Arial"/>
          <w:bCs/>
          <w:sz w:val="24"/>
          <w:szCs w:val="24"/>
        </w:rPr>
      </w:pPr>
    </w:p>
    <w:p w14:paraId="6BA07904" w14:textId="77777777" w:rsidR="00C77141" w:rsidRPr="00C77141" w:rsidRDefault="00C77141" w:rsidP="00C77141">
      <w:pPr>
        <w:spacing w:after="0" w:line="240" w:lineRule="auto"/>
        <w:ind w:left="708" w:right="51"/>
        <w:jc w:val="both"/>
        <w:rPr>
          <w:rFonts w:ascii="Arial" w:hAnsi="Arial" w:cs="Arial"/>
          <w:bCs/>
          <w:i/>
        </w:rPr>
      </w:pPr>
      <w:r w:rsidRPr="00C77141">
        <w:rPr>
          <w:rFonts w:ascii="Arial" w:hAnsi="Arial" w:cs="Arial"/>
          <w:bCs/>
          <w:i/>
        </w:rPr>
        <w:t>Las corporaciones o asociaciones sin ánimo de lucro han sido definas por la doctrina como personas jurídicas que surgen de la voluntad de un grupo de individuos que vinculan un capital a la obtención de un fin de interés general o de bienestar común no lucrativo, de manera que tienen como finalidad propia la satisfacción de intereses públicos y sociales.</w:t>
      </w:r>
    </w:p>
    <w:p w14:paraId="064F90D5" w14:textId="77777777" w:rsidR="00C77141" w:rsidRPr="00C77141" w:rsidRDefault="00C77141" w:rsidP="00C77141">
      <w:pPr>
        <w:spacing w:after="0" w:line="240" w:lineRule="auto"/>
        <w:ind w:left="708" w:right="51"/>
        <w:jc w:val="both"/>
        <w:rPr>
          <w:rFonts w:ascii="Arial" w:hAnsi="Arial" w:cs="Arial"/>
          <w:bCs/>
          <w:i/>
        </w:rPr>
      </w:pPr>
      <w:r w:rsidRPr="00C77141">
        <w:rPr>
          <w:rFonts w:ascii="Arial" w:hAnsi="Arial" w:cs="Arial"/>
          <w:bCs/>
          <w:i/>
        </w:rPr>
        <w:t> </w:t>
      </w:r>
    </w:p>
    <w:p w14:paraId="3573F0F4" w14:textId="77777777" w:rsidR="00C77141" w:rsidRPr="00C77141" w:rsidRDefault="00C77141" w:rsidP="00C77141">
      <w:pPr>
        <w:spacing w:after="0" w:line="240" w:lineRule="auto"/>
        <w:ind w:left="708" w:right="51"/>
        <w:jc w:val="both"/>
        <w:rPr>
          <w:rFonts w:ascii="Arial" w:hAnsi="Arial" w:cs="Arial"/>
          <w:bCs/>
          <w:i/>
        </w:rPr>
      </w:pPr>
      <w:r w:rsidRPr="00C77141">
        <w:rPr>
          <w:rFonts w:ascii="Arial" w:hAnsi="Arial" w:cs="Arial"/>
          <w:bCs/>
          <w:i/>
        </w:rPr>
        <w:t>Sin embargo, el hecho que no p</w:t>
      </w:r>
      <w:r>
        <w:rPr>
          <w:rFonts w:ascii="Arial" w:hAnsi="Arial" w:cs="Arial"/>
          <w:bCs/>
          <w:i/>
        </w:rPr>
        <w:t>ersigan una finalidad lucrativa</w:t>
      </w:r>
      <w:r w:rsidRPr="00C77141">
        <w:rPr>
          <w:rFonts w:ascii="Arial" w:hAnsi="Arial" w:cs="Arial"/>
          <w:bCs/>
          <w:i/>
        </w:rPr>
        <w:t xml:space="preserve"> no significa que no desarrollen actividades que generen utilidades, lo que pasa es que a diferencia de las sociedades, el lucro o ganancia obtenida no se reparte entre sus miembros sino que se integra al patrimonio de la asociación para la obtención del fin deseado. Así, el elemento característico de las corporaciones o asociaciones sin ánimo de lucro radica, precisamente, en la determinación de sus miembros de desarrollar una actividad de interés general sin esperar a cambio repartición de utilidades en proporción a su aporte, ni la recuperación del mismo en el momento de su disolución o liquidación.</w:t>
      </w:r>
      <w:r>
        <w:rPr>
          <w:rFonts w:ascii="Arial" w:hAnsi="Arial" w:cs="Arial"/>
          <w:bCs/>
          <w:i/>
        </w:rPr>
        <w:t>[41]</w:t>
      </w:r>
    </w:p>
    <w:p w14:paraId="3BEF959C" w14:textId="77777777" w:rsidR="00C77141" w:rsidRPr="00C77141" w:rsidRDefault="00C77141" w:rsidP="00C77141">
      <w:pPr>
        <w:spacing w:after="0" w:line="240" w:lineRule="auto"/>
        <w:ind w:left="708" w:right="51"/>
        <w:jc w:val="both"/>
        <w:rPr>
          <w:rFonts w:ascii="Arial" w:hAnsi="Arial" w:cs="Arial"/>
          <w:bCs/>
          <w:i/>
        </w:rPr>
      </w:pPr>
      <w:r w:rsidRPr="00C77141">
        <w:rPr>
          <w:rFonts w:ascii="Arial" w:hAnsi="Arial" w:cs="Arial"/>
          <w:bCs/>
          <w:i/>
        </w:rPr>
        <w:t> </w:t>
      </w:r>
    </w:p>
    <w:p w14:paraId="714B5AC2" w14:textId="77777777" w:rsidR="00C77141" w:rsidRPr="00C77141" w:rsidRDefault="00C77141" w:rsidP="00C77141">
      <w:pPr>
        <w:spacing w:after="0" w:line="240" w:lineRule="auto"/>
        <w:ind w:left="708" w:right="51"/>
        <w:jc w:val="both"/>
        <w:rPr>
          <w:rFonts w:ascii="Arial" w:hAnsi="Arial" w:cs="Arial"/>
          <w:bCs/>
          <w:i/>
        </w:rPr>
      </w:pPr>
      <w:r w:rsidRPr="00C77141">
        <w:rPr>
          <w:rFonts w:ascii="Arial" w:hAnsi="Arial" w:cs="Arial"/>
          <w:bCs/>
          <w:i/>
        </w:rPr>
        <w:t>Se debe precisar, que el ánimo de lucro no se relaciona con las utilidades obtenidas, sino con la destinación que se les otorgue, de manera que lo que diferencia a una entidad sin ánimo de lucro de una que si lo tiene, es que las utilidades no pueden ser repartidas a sus miembros cuando se retiran, ni al final de cada ejercicio contable, ni cuando la entidad se liquida. [</w:t>
      </w:r>
      <w:r>
        <w:rPr>
          <w:rFonts w:ascii="Arial" w:hAnsi="Arial" w:cs="Arial"/>
          <w:bCs/>
          <w:i/>
        </w:rPr>
        <w:t>42].</w:t>
      </w:r>
      <w:r w:rsidRPr="00C77141">
        <w:rPr>
          <w:rFonts w:ascii="Arial" w:hAnsi="Arial" w:cs="Arial"/>
          <w:bCs/>
          <w:i/>
        </w:rPr>
        <w:t> Sobre este aspecto, esta Corte ha precisado que “la ausencia del ánimo de lucro se predica de las personas que son miembros de una asociación o corporación, pero no de ésta en sí misma considerada.”</w:t>
      </w:r>
      <w:r>
        <w:rPr>
          <w:rFonts w:ascii="Arial" w:hAnsi="Arial" w:cs="Arial"/>
          <w:bCs/>
          <w:i/>
        </w:rPr>
        <w:t>[43]</w:t>
      </w:r>
      <w:r w:rsidRPr="00C77141">
        <w:rPr>
          <w:rFonts w:ascii="Arial" w:hAnsi="Arial" w:cs="Arial"/>
          <w:bCs/>
          <w:i/>
        </w:rPr>
        <w:t> Por su parte el Consejo de Estado ha sostenido que “el criterio de lucro o las finalidades de lucro no se relacionan, no pueden relacionarse a las utilidades obtenidas, sino con la destinación que se les dé. La estipulación o norma que elimina los fines de lucro, es la que tiene como consecuencia, que los rendimientos o utilidades obtenidas no sean objeto de distribución o reparto entre socios o integrantes de la persona moral que los genera. Este criterio ha sido tradicionalmente concebido y respetado siempre.”</w:t>
      </w:r>
      <w:bookmarkStart w:id="1" w:name="_ftnref44"/>
      <w:r w:rsidRPr="00C77141">
        <w:rPr>
          <w:rFonts w:ascii="Arial" w:hAnsi="Arial" w:cs="Arial"/>
          <w:bCs/>
          <w:i/>
        </w:rPr>
        <w:t>[44</w:t>
      </w:r>
      <w:bookmarkEnd w:id="1"/>
      <w:r>
        <w:rPr>
          <w:rFonts w:ascii="Arial" w:hAnsi="Arial" w:cs="Arial"/>
          <w:bCs/>
          <w:i/>
        </w:rPr>
        <w:t>]</w:t>
      </w:r>
    </w:p>
    <w:p w14:paraId="72E5C38D" w14:textId="77777777" w:rsidR="00C77141" w:rsidRPr="00C77141" w:rsidRDefault="00C77141" w:rsidP="00C77141">
      <w:pPr>
        <w:spacing w:after="0" w:line="240" w:lineRule="auto"/>
        <w:ind w:left="708" w:right="51"/>
        <w:jc w:val="both"/>
        <w:rPr>
          <w:rFonts w:ascii="Arial" w:hAnsi="Arial" w:cs="Arial"/>
          <w:bCs/>
          <w:i/>
        </w:rPr>
      </w:pPr>
      <w:r w:rsidRPr="00C77141">
        <w:rPr>
          <w:rFonts w:ascii="Arial" w:hAnsi="Arial" w:cs="Arial"/>
          <w:bCs/>
          <w:i/>
        </w:rPr>
        <w:t> </w:t>
      </w:r>
    </w:p>
    <w:p w14:paraId="738BFAD2" w14:textId="77777777" w:rsidR="00C77141" w:rsidRPr="00C77141" w:rsidRDefault="00C77141" w:rsidP="00C77141">
      <w:pPr>
        <w:spacing w:after="0" w:line="240" w:lineRule="auto"/>
        <w:ind w:left="708" w:right="51"/>
        <w:jc w:val="both"/>
        <w:rPr>
          <w:rFonts w:ascii="Arial" w:hAnsi="Arial" w:cs="Arial"/>
          <w:bCs/>
          <w:i/>
        </w:rPr>
      </w:pPr>
      <w:r w:rsidRPr="00C77141">
        <w:rPr>
          <w:rFonts w:ascii="Arial" w:hAnsi="Arial" w:cs="Arial"/>
          <w:bCs/>
          <w:i/>
        </w:rPr>
        <w:lastRenderedPageBreak/>
        <w:t>Es en este contexto que debe entenderse el artículo 637 del Código Civil cuando señala que lo que pertenece a una corporación, no pertenece ni en todo ni en parte a ninguno de los individuos que la componen, introduciendo una diferencia esencial con las sociedades comerciales, en las que el interés de los asociados es recibir una parte proporcional de los beneficios sociales establecidos por los balances de fin de ejercicio, con sujeción a lo dispuesto en la ley o en los estatutos, así como de los activos sociales, al tiempo de la liquidación, una vez pagado el pasivo externo de la sociedad.</w:t>
      </w:r>
    </w:p>
    <w:p w14:paraId="5C223B34" w14:textId="77777777" w:rsidR="00C77141" w:rsidRPr="00C77141" w:rsidRDefault="00C77141" w:rsidP="00C77141">
      <w:pPr>
        <w:spacing w:after="0" w:line="240" w:lineRule="auto"/>
        <w:ind w:left="708" w:right="51"/>
        <w:jc w:val="both"/>
        <w:rPr>
          <w:rFonts w:ascii="Arial" w:hAnsi="Arial" w:cs="Arial"/>
          <w:bCs/>
          <w:i/>
        </w:rPr>
      </w:pPr>
      <w:r w:rsidRPr="00C77141">
        <w:rPr>
          <w:rFonts w:ascii="Arial" w:hAnsi="Arial" w:cs="Arial"/>
          <w:bCs/>
          <w:i/>
        </w:rPr>
        <w:t> </w:t>
      </w:r>
    </w:p>
    <w:p w14:paraId="28462FE8" w14:textId="77777777" w:rsidR="00C77141" w:rsidRPr="00C77141" w:rsidRDefault="00C77141" w:rsidP="00C77141">
      <w:pPr>
        <w:spacing w:after="0" w:line="240" w:lineRule="auto"/>
        <w:ind w:left="708" w:right="51"/>
        <w:jc w:val="both"/>
        <w:rPr>
          <w:rFonts w:ascii="Arial" w:hAnsi="Arial" w:cs="Arial"/>
          <w:bCs/>
          <w:sz w:val="24"/>
          <w:szCs w:val="24"/>
        </w:rPr>
      </w:pPr>
      <w:r w:rsidRPr="00C77141">
        <w:rPr>
          <w:rFonts w:ascii="Arial" w:hAnsi="Arial" w:cs="Arial"/>
          <w:bCs/>
          <w:i/>
        </w:rPr>
        <w:t>Ahora bien, cuando un individuo se hace miembro de una corporación civil sin ánimo de lucro, la afiliación le otorga el derecho a disfrutar de los beneficios y servicios ofrecidos por la corporación, pero no le da derecho de propiedad sobre los bienes, activos o patrimonio de la misma. En este sentido, su afiliación no puede entenderse como la adquisición de una acción o título valor que le otorga derecho de propiedad de acuerdo con su participación en el capital de la sociedad, y una injerencia en la administración de la misma directamente proporcional a la cantidad de aportes que posea.</w:t>
      </w:r>
    </w:p>
    <w:p w14:paraId="27A88DFB" w14:textId="77777777" w:rsidR="005C2D24" w:rsidRDefault="005C2D24" w:rsidP="00304117">
      <w:pPr>
        <w:spacing w:after="0" w:line="240" w:lineRule="auto"/>
        <w:ind w:right="51"/>
        <w:jc w:val="both"/>
        <w:rPr>
          <w:rFonts w:ascii="Arial" w:hAnsi="Arial" w:cs="Arial"/>
          <w:bCs/>
          <w:sz w:val="24"/>
          <w:szCs w:val="24"/>
        </w:rPr>
      </w:pPr>
    </w:p>
    <w:p w14:paraId="085BA097" w14:textId="77777777" w:rsidR="00E5219F" w:rsidRDefault="009435C1" w:rsidP="00304117">
      <w:pPr>
        <w:spacing w:after="0" w:line="240" w:lineRule="auto"/>
        <w:ind w:right="51"/>
        <w:jc w:val="both"/>
        <w:rPr>
          <w:rFonts w:ascii="Arial" w:hAnsi="Arial" w:cs="Arial"/>
          <w:bCs/>
          <w:sz w:val="24"/>
          <w:szCs w:val="24"/>
        </w:rPr>
      </w:pPr>
      <w:r>
        <w:rPr>
          <w:rFonts w:ascii="Arial" w:hAnsi="Arial" w:cs="Arial"/>
          <w:bCs/>
          <w:sz w:val="24"/>
          <w:szCs w:val="24"/>
        </w:rPr>
        <w:t>Ahora bien, en cuanto a la inspección y vigilancia que sobre las personas jurídicas sin ánimo de lucro ejerce el Estado, es preciso el siguiente resumen histórico normativo, en el entendido del uso genérico de la expresión “instituciones de utilidad común”, respecto de asociaciones y fundaciones que tienen como elemento definitorio de su objeto el bien común o interés general.</w:t>
      </w:r>
    </w:p>
    <w:p w14:paraId="3E2C827E" w14:textId="77777777" w:rsidR="005C2D24" w:rsidRDefault="005C2D24" w:rsidP="00304117">
      <w:pPr>
        <w:spacing w:after="0" w:line="240" w:lineRule="auto"/>
        <w:ind w:right="51"/>
        <w:jc w:val="both"/>
        <w:rPr>
          <w:rFonts w:ascii="Arial" w:hAnsi="Arial" w:cs="Arial"/>
          <w:bCs/>
          <w:sz w:val="24"/>
          <w:szCs w:val="24"/>
        </w:rPr>
      </w:pPr>
    </w:p>
    <w:p w14:paraId="4C96FA1C" w14:textId="77777777" w:rsidR="00541674" w:rsidRDefault="00541674" w:rsidP="00541674">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La Constitución Política de 1886 estableció en su artículo 47 que </w:t>
      </w:r>
      <w:r w:rsidRPr="00541674">
        <w:rPr>
          <w:rFonts w:ascii="Arial" w:eastAsia="Times New Roman" w:hAnsi="Arial" w:cs="Arial"/>
          <w:bCs/>
          <w:i/>
          <w:sz w:val="24"/>
          <w:szCs w:val="24"/>
          <w:lang w:eastAsia="es-ES"/>
        </w:rPr>
        <w:t>“es permitido formar compañías o asociaciones públicas o privadas que no sean contrarias a la moralidad ni al orden legal</w:t>
      </w:r>
      <w:r>
        <w:rPr>
          <w:rFonts w:ascii="Arial" w:eastAsia="Times New Roman" w:hAnsi="Arial" w:cs="Arial"/>
          <w:bCs/>
          <w:i/>
          <w:sz w:val="24"/>
          <w:szCs w:val="24"/>
          <w:lang w:eastAsia="es-ES"/>
        </w:rPr>
        <w:t xml:space="preserve"> (...)</w:t>
      </w:r>
      <w:r w:rsidRPr="00541674">
        <w:rPr>
          <w:rFonts w:ascii="Arial" w:eastAsia="Times New Roman" w:hAnsi="Arial" w:cs="Arial"/>
          <w:bCs/>
          <w:i/>
          <w:sz w:val="24"/>
          <w:szCs w:val="24"/>
          <w:lang w:eastAsia="es-ES"/>
        </w:rPr>
        <w:t>”</w:t>
      </w:r>
      <w:r w:rsidR="009435C1">
        <w:rPr>
          <w:rFonts w:ascii="Arial" w:eastAsia="Times New Roman" w:hAnsi="Arial" w:cs="Arial"/>
          <w:bCs/>
          <w:i/>
          <w:sz w:val="24"/>
          <w:szCs w:val="24"/>
          <w:lang w:eastAsia="es-ES"/>
        </w:rPr>
        <w:t xml:space="preserve">. </w:t>
      </w:r>
      <w:r w:rsidR="009435C1">
        <w:rPr>
          <w:rFonts w:ascii="Arial" w:eastAsia="Times New Roman" w:hAnsi="Arial" w:cs="Arial"/>
          <w:bCs/>
          <w:sz w:val="24"/>
          <w:szCs w:val="24"/>
          <w:lang w:eastAsia="es-ES"/>
        </w:rPr>
        <w:t>De manera correlativa, en el artículo 120 dispuso que</w:t>
      </w:r>
      <w:r w:rsidR="00C14AC4">
        <w:rPr>
          <w:rFonts w:ascii="Arial" w:eastAsia="Times New Roman" w:hAnsi="Arial" w:cs="Arial"/>
          <w:bCs/>
          <w:sz w:val="24"/>
          <w:szCs w:val="24"/>
          <w:lang w:eastAsia="es-ES"/>
        </w:rPr>
        <w:t xml:space="preserve"> al </w:t>
      </w:r>
      <w:r>
        <w:rPr>
          <w:rFonts w:ascii="Arial" w:eastAsia="Times New Roman" w:hAnsi="Arial" w:cs="Arial"/>
          <w:bCs/>
          <w:sz w:val="24"/>
          <w:szCs w:val="24"/>
          <w:lang w:eastAsia="es-ES"/>
        </w:rPr>
        <w:t xml:space="preserve">Presidente de la República </w:t>
      </w:r>
      <w:r w:rsidRPr="00541674">
        <w:rPr>
          <w:rFonts w:ascii="Arial" w:eastAsia="Times New Roman" w:hAnsi="Arial" w:cs="Arial"/>
          <w:bCs/>
          <w:sz w:val="24"/>
          <w:szCs w:val="24"/>
          <w:lang w:eastAsia="es-ES"/>
        </w:rPr>
        <w:t>como suprema autoridad administrativa</w:t>
      </w:r>
      <w:r w:rsidR="00C14AC4">
        <w:rPr>
          <w:rFonts w:ascii="Arial" w:eastAsia="Times New Roman" w:hAnsi="Arial" w:cs="Arial"/>
          <w:bCs/>
          <w:sz w:val="24"/>
          <w:szCs w:val="24"/>
          <w:lang w:eastAsia="es-ES"/>
        </w:rPr>
        <w:t xml:space="preserve"> le correspondía</w:t>
      </w:r>
      <w:r w:rsidRPr="00541674">
        <w:rPr>
          <w:rFonts w:ascii="Arial" w:eastAsia="Times New Roman" w:hAnsi="Arial" w:cs="Arial"/>
          <w:bCs/>
          <w:sz w:val="24"/>
          <w:szCs w:val="24"/>
          <w:lang w:eastAsia="es-ES"/>
        </w:rPr>
        <w:t>:</w:t>
      </w:r>
    </w:p>
    <w:p w14:paraId="5705D1F2" w14:textId="77777777" w:rsidR="00541674" w:rsidRDefault="00541674" w:rsidP="00541674">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 </w:t>
      </w:r>
    </w:p>
    <w:p w14:paraId="15541F96" w14:textId="77777777" w:rsidR="00541674" w:rsidRPr="00541674" w:rsidRDefault="00541674" w:rsidP="00266A77">
      <w:pPr>
        <w:spacing w:after="0" w:line="240" w:lineRule="auto"/>
        <w:ind w:left="284"/>
        <w:jc w:val="both"/>
        <w:rPr>
          <w:rFonts w:ascii="Arial" w:eastAsia="Times New Roman" w:hAnsi="Arial" w:cs="Arial"/>
          <w:bCs/>
          <w:i/>
          <w:lang w:eastAsia="es-ES"/>
        </w:rPr>
      </w:pPr>
      <w:r w:rsidRPr="00541674">
        <w:rPr>
          <w:rFonts w:ascii="Arial" w:eastAsia="Times New Roman" w:hAnsi="Arial" w:cs="Arial"/>
          <w:bCs/>
          <w:i/>
          <w:lang w:eastAsia="es-ES"/>
        </w:rPr>
        <w:t>“21. Ejercer el derecho de inspección y vigilancia sobre instituciones de utilidad común, para que sus rentas se conserven y sean debidamente aplicadas, y que en todo lo esencial se cumpla con la voluntad de los fundadores”.</w:t>
      </w:r>
    </w:p>
    <w:p w14:paraId="574C7BD5" w14:textId="77777777" w:rsidR="00541674" w:rsidRDefault="00541674" w:rsidP="00266A77">
      <w:pPr>
        <w:spacing w:after="0" w:line="240" w:lineRule="auto"/>
        <w:ind w:left="284"/>
        <w:rPr>
          <w:rFonts w:ascii="Arial" w:eastAsia="Times New Roman" w:hAnsi="Arial" w:cs="Arial"/>
          <w:bCs/>
          <w:sz w:val="24"/>
          <w:szCs w:val="24"/>
          <w:lang w:eastAsia="es-ES"/>
        </w:rPr>
      </w:pPr>
    </w:p>
    <w:p w14:paraId="2C377904" w14:textId="77777777" w:rsidR="002F109A" w:rsidRPr="002F109A" w:rsidRDefault="00541674" w:rsidP="009435C1">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Con fundamento en la norma constitucional </w:t>
      </w:r>
      <w:r w:rsidR="009435C1">
        <w:rPr>
          <w:rFonts w:ascii="Arial" w:eastAsia="Times New Roman" w:hAnsi="Arial" w:cs="Arial"/>
          <w:bCs/>
          <w:sz w:val="24"/>
          <w:szCs w:val="24"/>
          <w:lang w:eastAsia="es-ES"/>
        </w:rPr>
        <w:t xml:space="preserve">en cita </w:t>
      </w:r>
      <w:r>
        <w:rPr>
          <w:rFonts w:ascii="Arial" w:eastAsia="Times New Roman" w:hAnsi="Arial" w:cs="Arial"/>
          <w:bCs/>
          <w:sz w:val="24"/>
          <w:szCs w:val="24"/>
          <w:lang w:eastAsia="es-ES"/>
        </w:rPr>
        <w:t xml:space="preserve">se expidió el </w:t>
      </w:r>
      <w:r w:rsidR="002F109A">
        <w:rPr>
          <w:rFonts w:ascii="Arial" w:eastAsia="Times New Roman" w:hAnsi="Arial" w:cs="Arial"/>
          <w:bCs/>
          <w:sz w:val="24"/>
          <w:szCs w:val="24"/>
          <w:lang w:eastAsia="es-ES"/>
        </w:rPr>
        <w:t>D</w:t>
      </w:r>
      <w:r w:rsidR="002F109A" w:rsidRPr="002F109A">
        <w:rPr>
          <w:rFonts w:ascii="Arial" w:eastAsia="Times New Roman" w:hAnsi="Arial" w:cs="Arial"/>
          <w:bCs/>
          <w:sz w:val="24"/>
          <w:szCs w:val="24"/>
          <w:lang w:eastAsia="es-ES"/>
        </w:rPr>
        <w:t>ecreto 54 de 1974</w:t>
      </w:r>
      <w:r w:rsidR="002F109A">
        <w:rPr>
          <w:rStyle w:val="Refdenotaalpie"/>
          <w:rFonts w:ascii="Arial" w:eastAsia="Times New Roman" w:hAnsi="Arial" w:cs="Arial"/>
          <w:bCs/>
          <w:sz w:val="24"/>
          <w:szCs w:val="24"/>
          <w:lang w:eastAsia="es-ES"/>
        </w:rPr>
        <w:footnoteReference w:id="14"/>
      </w:r>
      <w:r>
        <w:rPr>
          <w:rFonts w:ascii="Arial" w:eastAsia="Times New Roman" w:hAnsi="Arial" w:cs="Arial"/>
          <w:bCs/>
          <w:sz w:val="24"/>
          <w:szCs w:val="24"/>
          <w:lang w:eastAsia="es-ES"/>
        </w:rPr>
        <w:t xml:space="preserve"> que determin</w:t>
      </w:r>
      <w:r w:rsidR="00FA621A">
        <w:rPr>
          <w:rFonts w:ascii="Arial" w:eastAsia="Times New Roman" w:hAnsi="Arial" w:cs="Arial"/>
          <w:bCs/>
          <w:sz w:val="24"/>
          <w:szCs w:val="24"/>
          <w:lang w:eastAsia="es-ES"/>
        </w:rPr>
        <w:t>ó:</w:t>
      </w:r>
    </w:p>
    <w:p w14:paraId="672A51BD" w14:textId="77777777" w:rsidR="002F109A" w:rsidRDefault="002F109A" w:rsidP="00541674">
      <w:pPr>
        <w:spacing w:after="0" w:line="240" w:lineRule="auto"/>
        <w:jc w:val="both"/>
        <w:rPr>
          <w:rFonts w:ascii="Arial" w:eastAsia="Times New Roman" w:hAnsi="Arial" w:cs="Arial"/>
          <w:bCs/>
          <w:sz w:val="24"/>
          <w:szCs w:val="24"/>
          <w:lang w:eastAsia="es-ES"/>
        </w:rPr>
      </w:pPr>
    </w:p>
    <w:p w14:paraId="5D8E9DD8" w14:textId="77777777" w:rsidR="002F109A" w:rsidRDefault="00FA621A" w:rsidP="00266A77">
      <w:pPr>
        <w:spacing w:after="0" w:line="240" w:lineRule="auto"/>
        <w:ind w:left="284"/>
        <w:jc w:val="both"/>
        <w:rPr>
          <w:rFonts w:ascii="Arial" w:hAnsi="Arial" w:cs="Arial"/>
          <w:i/>
          <w:color w:val="000000"/>
        </w:rPr>
      </w:pPr>
      <w:r>
        <w:rPr>
          <w:rFonts w:ascii="Arial" w:hAnsi="Arial" w:cs="Arial"/>
          <w:b/>
          <w:bCs/>
          <w:i/>
          <w:color w:val="000000"/>
        </w:rPr>
        <w:t>“</w:t>
      </w:r>
      <w:r w:rsidR="002F109A" w:rsidRPr="00FA621A">
        <w:rPr>
          <w:rFonts w:ascii="Arial" w:hAnsi="Arial" w:cs="Arial"/>
          <w:b/>
          <w:bCs/>
          <w:i/>
          <w:color w:val="000000"/>
        </w:rPr>
        <w:t>Artículo 3.</w:t>
      </w:r>
      <w:r w:rsidR="002F109A" w:rsidRPr="00FA621A">
        <w:rPr>
          <w:rStyle w:val="apple-converted-space"/>
          <w:rFonts w:ascii="Arial" w:hAnsi="Arial" w:cs="Arial"/>
          <w:i/>
          <w:color w:val="000000"/>
        </w:rPr>
        <w:t> </w:t>
      </w:r>
      <w:r w:rsidR="002F109A" w:rsidRPr="00FA621A">
        <w:rPr>
          <w:rFonts w:ascii="Arial" w:hAnsi="Arial" w:cs="Arial"/>
          <w:i/>
          <w:color w:val="000000"/>
        </w:rPr>
        <w:t>Todas las instituciones de utilidad común que hubieren tenido origen en un acto de voluntad de los particulares, estarán sujetas a la inspección y vigilancia del Presidente, en orden al cumplimiento del propósito de sus fundadores, aunque no reciban aportes o auxilios del Tesoro Público, y, en consecuencia, quedan sometidas</w:t>
      </w:r>
      <w:r w:rsidR="002F109A" w:rsidRPr="00FA621A">
        <w:rPr>
          <w:rStyle w:val="apple-converted-space"/>
          <w:rFonts w:ascii="Arial" w:hAnsi="Arial" w:cs="Arial"/>
          <w:i/>
          <w:color w:val="000000"/>
        </w:rPr>
        <w:t> </w:t>
      </w:r>
      <w:r w:rsidR="002F109A" w:rsidRPr="00FA621A">
        <w:rPr>
          <w:rStyle w:val="spelle"/>
          <w:rFonts w:ascii="Arial" w:hAnsi="Arial" w:cs="Arial"/>
          <w:i/>
          <w:color w:val="000000"/>
        </w:rPr>
        <w:t>a</w:t>
      </w:r>
      <w:r w:rsidR="00541674" w:rsidRPr="00FA621A">
        <w:rPr>
          <w:rStyle w:val="spelle"/>
          <w:rFonts w:ascii="Arial" w:hAnsi="Arial" w:cs="Arial"/>
          <w:i/>
          <w:color w:val="000000"/>
        </w:rPr>
        <w:t xml:space="preserve"> </w:t>
      </w:r>
      <w:r w:rsidR="002F109A" w:rsidRPr="00FA621A">
        <w:rPr>
          <w:rStyle w:val="spelle"/>
          <w:rFonts w:ascii="Arial" w:hAnsi="Arial" w:cs="Arial"/>
          <w:i/>
          <w:color w:val="000000"/>
        </w:rPr>
        <w:t>las</w:t>
      </w:r>
      <w:r w:rsidR="002F109A" w:rsidRPr="00FA621A">
        <w:rPr>
          <w:rStyle w:val="apple-converted-space"/>
          <w:rFonts w:ascii="Arial" w:hAnsi="Arial" w:cs="Arial"/>
          <w:i/>
          <w:color w:val="000000"/>
        </w:rPr>
        <w:t> </w:t>
      </w:r>
      <w:r w:rsidR="002F109A" w:rsidRPr="00FA621A">
        <w:rPr>
          <w:rFonts w:ascii="Arial" w:hAnsi="Arial" w:cs="Arial"/>
          <w:i/>
          <w:color w:val="000000"/>
        </w:rPr>
        <w:t>disposiciones del presente Decreto</w:t>
      </w:r>
      <w:r>
        <w:rPr>
          <w:rFonts w:ascii="Arial" w:hAnsi="Arial" w:cs="Arial"/>
          <w:i/>
          <w:color w:val="000000"/>
        </w:rPr>
        <w:t>”</w:t>
      </w:r>
      <w:r w:rsidR="002F109A" w:rsidRPr="00FA621A">
        <w:rPr>
          <w:rFonts w:ascii="Arial" w:hAnsi="Arial" w:cs="Arial"/>
          <w:i/>
          <w:color w:val="000000"/>
        </w:rPr>
        <w:t>.</w:t>
      </w:r>
    </w:p>
    <w:p w14:paraId="434A4DAC" w14:textId="77777777" w:rsidR="00AC2836" w:rsidRDefault="00AC2836" w:rsidP="00266A77">
      <w:pPr>
        <w:spacing w:after="0" w:line="240" w:lineRule="auto"/>
        <w:ind w:left="284"/>
        <w:jc w:val="both"/>
        <w:rPr>
          <w:rFonts w:ascii="Arial" w:hAnsi="Arial" w:cs="Arial"/>
          <w:i/>
          <w:color w:val="000000"/>
        </w:rPr>
      </w:pPr>
    </w:p>
    <w:p w14:paraId="14929009" w14:textId="77777777" w:rsidR="009435C1" w:rsidRDefault="00AB66CC" w:rsidP="00AC2836">
      <w:pPr>
        <w:spacing w:after="0" w:line="240" w:lineRule="auto"/>
        <w:jc w:val="both"/>
        <w:rPr>
          <w:rFonts w:ascii="Arial" w:hAnsi="Arial" w:cs="Arial"/>
          <w:color w:val="000000"/>
          <w:sz w:val="24"/>
          <w:szCs w:val="24"/>
        </w:rPr>
      </w:pPr>
      <w:r>
        <w:rPr>
          <w:rFonts w:ascii="Arial" w:hAnsi="Arial" w:cs="Arial"/>
          <w:color w:val="000000"/>
          <w:sz w:val="24"/>
          <w:szCs w:val="24"/>
        </w:rPr>
        <w:t>Posteriormente se promulgó la Ley 22 de 1987</w:t>
      </w:r>
      <w:r>
        <w:rPr>
          <w:rStyle w:val="Refdenotaalpie"/>
          <w:rFonts w:ascii="Arial" w:hAnsi="Arial" w:cs="Arial"/>
          <w:color w:val="000000"/>
          <w:sz w:val="24"/>
          <w:szCs w:val="24"/>
        </w:rPr>
        <w:footnoteReference w:id="15"/>
      </w:r>
      <w:r w:rsidR="009435C1">
        <w:rPr>
          <w:rFonts w:ascii="Arial" w:hAnsi="Arial" w:cs="Arial"/>
          <w:color w:val="000000"/>
          <w:sz w:val="24"/>
          <w:szCs w:val="24"/>
        </w:rPr>
        <w:t>, en la cual se</w:t>
      </w:r>
      <w:r w:rsidR="00A2675F">
        <w:rPr>
          <w:rFonts w:ascii="Arial" w:hAnsi="Arial" w:cs="Arial"/>
          <w:color w:val="000000"/>
          <w:sz w:val="24"/>
          <w:szCs w:val="24"/>
        </w:rPr>
        <w:t xml:space="preserve"> facultó al Presidente de la República para delegar en los Gobernadores y en el Alcalde Mayor de Bogotá</w:t>
      </w:r>
      <w:r w:rsidR="00A2675F" w:rsidRPr="00A2675F">
        <w:t xml:space="preserve"> </w:t>
      </w:r>
      <w:r w:rsidR="00A2675F" w:rsidRPr="00A2675F">
        <w:rPr>
          <w:rFonts w:ascii="Arial" w:hAnsi="Arial" w:cs="Arial"/>
          <w:color w:val="000000"/>
          <w:sz w:val="24"/>
          <w:szCs w:val="24"/>
        </w:rPr>
        <w:t>la función de inspección y vigilancia sobre las instituciones de utilidad común</w:t>
      </w:r>
      <w:r w:rsidR="00A2675F">
        <w:rPr>
          <w:rFonts w:ascii="Arial" w:hAnsi="Arial" w:cs="Arial"/>
          <w:color w:val="000000"/>
          <w:sz w:val="24"/>
          <w:szCs w:val="24"/>
        </w:rPr>
        <w:t xml:space="preserve">. </w:t>
      </w:r>
    </w:p>
    <w:p w14:paraId="55AC66DC" w14:textId="77777777" w:rsidR="009435C1" w:rsidRDefault="009435C1" w:rsidP="00AC2836">
      <w:pPr>
        <w:spacing w:after="0" w:line="240" w:lineRule="auto"/>
        <w:jc w:val="both"/>
        <w:rPr>
          <w:rFonts w:ascii="Arial" w:hAnsi="Arial" w:cs="Arial"/>
          <w:color w:val="000000"/>
          <w:sz w:val="24"/>
          <w:szCs w:val="24"/>
        </w:rPr>
      </w:pPr>
    </w:p>
    <w:p w14:paraId="51F2EB99" w14:textId="77777777" w:rsidR="006000D8" w:rsidRDefault="006000D8" w:rsidP="00AC2836">
      <w:pPr>
        <w:spacing w:after="0" w:line="240" w:lineRule="auto"/>
        <w:jc w:val="both"/>
        <w:rPr>
          <w:rFonts w:ascii="Arial" w:hAnsi="Arial" w:cs="Arial"/>
          <w:color w:val="000000"/>
          <w:sz w:val="24"/>
          <w:szCs w:val="24"/>
        </w:rPr>
      </w:pPr>
      <w:r>
        <w:rPr>
          <w:rFonts w:ascii="Arial" w:hAnsi="Arial" w:cs="Arial"/>
          <w:color w:val="000000"/>
          <w:sz w:val="24"/>
          <w:szCs w:val="24"/>
        </w:rPr>
        <w:t xml:space="preserve">En desarrollo de </w:t>
      </w:r>
      <w:r w:rsidR="009435C1">
        <w:rPr>
          <w:rFonts w:ascii="Arial" w:hAnsi="Arial" w:cs="Arial"/>
          <w:color w:val="000000"/>
          <w:sz w:val="24"/>
          <w:szCs w:val="24"/>
        </w:rPr>
        <w:t>dicha Ley 22</w:t>
      </w:r>
      <w:r>
        <w:rPr>
          <w:rFonts w:ascii="Arial" w:hAnsi="Arial" w:cs="Arial"/>
          <w:color w:val="000000"/>
          <w:sz w:val="24"/>
          <w:szCs w:val="24"/>
        </w:rPr>
        <w:t>, se expidió el Decreto 1318 de 1988</w:t>
      </w:r>
      <w:r w:rsidR="00E37DC2">
        <w:rPr>
          <w:rStyle w:val="Refdenotaalpie"/>
          <w:rFonts w:ascii="Arial" w:hAnsi="Arial" w:cs="Arial"/>
          <w:color w:val="000000"/>
          <w:sz w:val="24"/>
          <w:szCs w:val="24"/>
        </w:rPr>
        <w:footnoteReference w:id="16"/>
      </w:r>
      <w:r>
        <w:rPr>
          <w:rFonts w:ascii="Arial" w:hAnsi="Arial" w:cs="Arial"/>
          <w:color w:val="000000"/>
          <w:sz w:val="24"/>
          <w:szCs w:val="24"/>
        </w:rPr>
        <w:t>:</w:t>
      </w:r>
    </w:p>
    <w:p w14:paraId="6F453913" w14:textId="77777777" w:rsidR="006000D8" w:rsidRDefault="006000D8" w:rsidP="00AC2836">
      <w:pPr>
        <w:spacing w:after="0" w:line="240" w:lineRule="auto"/>
        <w:jc w:val="both"/>
        <w:rPr>
          <w:rFonts w:ascii="Arial" w:hAnsi="Arial" w:cs="Arial"/>
          <w:color w:val="000000"/>
          <w:sz w:val="24"/>
          <w:szCs w:val="24"/>
        </w:rPr>
      </w:pPr>
    </w:p>
    <w:p w14:paraId="4DAB8EB4" w14:textId="77777777" w:rsidR="00AC2836" w:rsidRPr="006000D8" w:rsidRDefault="006000D8" w:rsidP="006000D8">
      <w:pPr>
        <w:spacing w:after="0" w:line="240" w:lineRule="auto"/>
        <w:ind w:left="284"/>
        <w:jc w:val="both"/>
        <w:rPr>
          <w:rFonts w:ascii="Arial" w:hAnsi="Arial" w:cs="Arial"/>
          <w:i/>
          <w:color w:val="000000"/>
        </w:rPr>
      </w:pPr>
      <w:r w:rsidRPr="006000D8">
        <w:rPr>
          <w:rFonts w:ascii="Arial" w:hAnsi="Arial" w:cs="Arial"/>
          <w:i/>
          <w:color w:val="000000"/>
        </w:rPr>
        <w:t xml:space="preserve">“Artículo  1º. Delégase en los Gobernadores de los Departamentos y en el Alcalde Mayor del Distrito Especial de Bogotá, la función de ejercer la inspección y vigilancia sobre las Instituciones de Utilidad Común, domiciliadas en el respectivo Departamento y en la ciudad de Bogotá, D.E., que no estén sometidas al control de otra entidad”. </w:t>
      </w:r>
      <w:r w:rsidR="00A2675F" w:rsidRPr="006000D8">
        <w:rPr>
          <w:rFonts w:ascii="Arial" w:hAnsi="Arial" w:cs="Arial"/>
          <w:i/>
          <w:color w:val="000000"/>
        </w:rPr>
        <w:t xml:space="preserve"> </w:t>
      </w:r>
    </w:p>
    <w:p w14:paraId="498E7285" w14:textId="77777777" w:rsidR="00FA621A" w:rsidRDefault="00FA621A" w:rsidP="00541674">
      <w:pPr>
        <w:spacing w:after="0" w:line="240" w:lineRule="auto"/>
        <w:jc w:val="both"/>
        <w:rPr>
          <w:rFonts w:ascii="Arial" w:eastAsia="Times New Roman" w:hAnsi="Arial" w:cs="Arial"/>
          <w:bCs/>
          <w:sz w:val="24"/>
          <w:szCs w:val="24"/>
          <w:lang w:eastAsia="es-ES"/>
        </w:rPr>
      </w:pPr>
    </w:p>
    <w:p w14:paraId="78CC3E11" w14:textId="77777777" w:rsidR="00173C38" w:rsidRDefault="009435C1" w:rsidP="00541674">
      <w:pPr>
        <w:spacing w:after="0" w:line="240" w:lineRule="auto"/>
        <w:jc w:val="both"/>
        <w:rPr>
          <w:rFonts w:ascii="Arial" w:hAnsi="Arial" w:cs="Arial"/>
          <w:sz w:val="24"/>
          <w:szCs w:val="24"/>
        </w:rPr>
      </w:pPr>
      <w:r>
        <w:rPr>
          <w:rFonts w:ascii="Arial" w:eastAsia="Times New Roman" w:hAnsi="Arial" w:cs="Arial"/>
          <w:bCs/>
          <w:sz w:val="24"/>
          <w:szCs w:val="24"/>
          <w:lang w:eastAsia="es-ES"/>
        </w:rPr>
        <w:t>Más adelante s</w:t>
      </w:r>
      <w:r w:rsidR="006028C2">
        <w:rPr>
          <w:rFonts w:ascii="Arial" w:eastAsia="Times New Roman" w:hAnsi="Arial" w:cs="Arial"/>
          <w:bCs/>
          <w:sz w:val="24"/>
          <w:szCs w:val="24"/>
          <w:lang w:eastAsia="es-ES"/>
        </w:rPr>
        <w:t>e profirió el</w:t>
      </w:r>
      <w:r w:rsidR="00B94DCC" w:rsidRPr="006B567D">
        <w:rPr>
          <w:rFonts w:ascii="Arial" w:hAnsi="Arial" w:cs="Arial"/>
          <w:sz w:val="24"/>
          <w:szCs w:val="24"/>
        </w:rPr>
        <w:t xml:space="preserve"> Decreto 1529 de 1990</w:t>
      </w:r>
      <w:r w:rsidR="00DB41A0">
        <w:rPr>
          <w:rStyle w:val="Refdenotaalpie"/>
          <w:rFonts w:ascii="Arial" w:hAnsi="Arial" w:cs="Arial"/>
          <w:sz w:val="24"/>
          <w:szCs w:val="24"/>
        </w:rPr>
        <w:footnoteReference w:id="17"/>
      </w:r>
      <w:r w:rsidR="00653D46">
        <w:rPr>
          <w:rFonts w:ascii="Arial" w:hAnsi="Arial" w:cs="Arial"/>
          <w:sz w:val="24"/>
          <w:szCs w:val="24"/>
        </w:rPr>
        <w:t xml:space="preserve"> con el fin de</w:t>
      </w:r>
      <w:r>
        <w:rPr>
          <w:rFonts w:ascii="Arial" w:hAnsi="Arial" w:cs="Arial"/>
          <w:sz w:val="24"/>
          <w:szCs w:val="24"/>
        </w:rPr>
        <w:t xml:space="preserve"> establecer las reglas sobre el</w:t>
      </w:r>
      <w:r w:rsidR="00653D46">
        <w:rPr>
          <w:rFonts w:ascii="Arial" w:hAnsi="Arial" w:cs="Arial"/>
          <w:sz w:val="24"/>
          <w:szCs w:val="24"/>
        </w:rPr>
        <w:t xml:space="preserve"> re</w:t>
      </w:r>
      <w:r w:rsidR="00653D46" w:rsidRPr="00653D46">
        <w:rPr>
          <w:rFonts w:ascii="Arial" w:hAnsi="Arial" w:cs="Arial"/>
          <w:sz w:val="24"/>
          <w:szCs w:val="24"/>
        </w:rPr>
        <w:t xml:space="preserve">conocimiento y la cancelación de personerías jurídicas de las asociaciones o corporaciones y fundaciones o instituciones de utilidad común, </w:t>
      </w:r>
      <w:r w:rsidR="00145663">
        <w:rPr>
          <w:rFonts w:ascii="Arial" w:hAnsi="Arial" w:cs="Arial"/>
          <w:sz w:val="24"/>
          <w:szCs w:val="24"/>
        </w:rPr>
        <w:t xml:space="preserve">así como el ejercicio de las funcione de inspección y vigilancia, </w:t>
      </w:r>
      <w:r>
        <w:rPr>
          <w:rFonts w:ascii="Arial" w:hAnsi="Arial" w:cs="Arial"/>
          <w:sz w:val="24"/>
          <w:szCs w:val="24"/>
        </w:rPr>
        <w:t xml:space="preserve">como </w:t>
      </w:r>
      <w:r w:rsidR="00145663">
        <w:rPr>
          <w:rFonts w:ascii="Arial" w:hAnsi="Arial" w:cs="Arial"/>
          <w:sz w:val="24"/>
          <w:szCs w:val="24"/>
        </w:rPr>
        <w:t>funciones</w:t>
      </w:r>
      <w:r>
        <w:rPr>
          <w:rFonts w:ascii="Arial" w:hAnsi="Arial" w:cs="Arial"/>
          <w:sz w:val="24"/>
          <w:szCs w:val="24"/>
        </w:rPr>
        <w:t xml:space="preserve"> de los gobernadores, teniendo en cuenta el domicilio principal</w:t>
      </w:r>
      <w:r w:rsidR="00145663">
        <w:rPr>
          <w:rFonts w:ascii="Arial" w:hAnsi="Arial" w:cs="Arial"/>
          <w:sz w:val="24"/>
          <w:szCs w:val="24"/>
        </w:rPr>
        <w:t xml:space="preserve"> de la entidad</w:t>
      </w:r>
      <w:r>
        <w:rPr>
          <w:rFonts w:ascii="Arial" w:hAnsi="Arial" w:cs="Arial"/>
          <w:sz w:val="24"/>
          <w:szCs w:val="24"/>
        </w:rPr>
        <w:t xml:space="preserve">. Así dispusieron </w:t>
      </w:r>
      <w:r w:rsidR="008F64B8">
        <w:rPr>
          <w:rFonts w:ascii="Arial" w:hAnsi="Arial" w:cs="Arial"/>
          <w:sz w:val="24"/>
          <w:szCs w:val="24"/>
        </w:rPr>
        <w:t>los</w:t>
      </w:r>
      <w:r w:rsidR="00173C38">
        <w:rPr>
          <w:rFonts w:ascii="Arial" w:hAnsi="Arial" w:cs="Arial"/>
          <w:sz w:val="24"/>
          <w:szCs w:val="24"/>
        </w:rPr>
        <w:t xml:space="preserve"> artículo</w:t>
      </w:r>
      <w:r w:rsidR="008F64B8">
        <w:rPr>
          <w:rFonts w:ascii="Arial" w:hAnsi="Arial" w:cs="Arial"/>
          <w:sz w:val="24"/>
          <w:szCs w:val="24"/>
        </w:rPr>
        <w:t>s 23 y</w:t>
      </w:r>
      <w:r w:rsidR="00173C38">
        <w:rPr>
          <w:rFonts w:ascii="Arial" w:hAnsi="Arial" w:cs="Arial"/>
          <w:sz w:val="24"/>
          <w:szCs w:val="24"/>
        </w:rPr>
        <w:t xml:space="preserve"> 24</w:t>
      </w:r>
      <w:r w:rsidR="00145663">
        <w:rPr>
          <w:rFonts w:ascii="Arial" w:hAnsi="Arial" w:cs="Arial"/>
          <w:sz w:val="24"/>
          <w:szCs w:val="24"/>
        </w:rPr>
        <w:t xml:space="preserve"> del Decreto 1529</w:t>
      </w:r>
      <w:r w:rsidR="00173C38">
        <w:rPr>
          <w:rFonts w:ascii="Arial" w:hAnsi="Arial" w:cs="Arial"/>
          <w:sz w:val="24"/>
          <w:szCs w:val="24"/>
        </w:rPr>
        <w:t>:</w:t>
      </w:r>
    </w:p>
    <w:p w14:paraId="4E7605A4" w14:textId="77777777" w:rsidR="008F64B8" w:rsidRDefault="008F64B8" w:rsidP="00541674">
      <w:pPr>
        <w:spacing w:after="0" w:line="240" w:lineRule="auto"/>
        <w:jc w:val="both"/>
        <w:rPr>
          <w:rFonts w:ascii="Arial" w:hAnsi="Arial" w:cs="Arial"/>
          <w:sz w:val="24"/>
          <w:szCs w:val="24"/>
        </w:rPr>
      </w:pPr>
    </w:p>
    <w:p w14:paraId="20C33AF9" w14:textId="77777777" w:rsidR="00145663" w:rsidRPr="008F64B8" w:rsidRDefault="008F64B8" w:rsidP="00145663">
      <w:pPr>
        <w:spacing w:after="0" w:line="240" w:lineRule="auto"/>
        <w:ind w:left="284"/>
        <w:jc w:val="both"/>
        <w:rPr>
          <w:rFonts w:ascii="Arial" w:hAnsi="Arial" w:cs="Arial"/>
        </w:rPr>
      </w:pPr>
      <w:r w:rsidRPr="008F64B8">
        <w:rPr>
          <w:rFonts w:ascii="Arial" w:hAnsi="Arial" w:cs="Arial"/>
          <w:i/>
        </w:rPr>
        <w:t xml:space="preserve">Artículo 23º.- Aplicación de otras disposiciones. </w:t>
      </w:r>
      <w:r w:rsidRPr="008F64B8">
        <w:rPr>
          <w:rFonts w:ascii="Arial" w:hAnsi="Arial" w:cs="Arial"/>
          <w:i/>
          <w:u w:val="single"/>
        </w:rPr>
        <w:t>Los Gobernadores ejercerán la inspección y vigilancia sobre las instituciones de utilidad común que tengan su domicilio principal en el respectivo Departamento</w:t>
      </w:r>
      <w:r w:rsidRPr="008F64B8">
        <w:rPr>
          <w:rFonts w:ascii="Arial" w:hAnsi="Arial" w:cs="Arial"/>
          <w:i/>
        </w:rPr>
        <w:t>, de conformidad con lo dispuesto por los Decretos 1318 de 1988 y 1093 de 1989 y demás normas que los modifiquen y adicionen. Si dichas entidades tienen fines educativos, científicos, tecnológicos, culturales, de recreación o deportes, se dará aplicación al Decreto 525 de 1990 y demás normas que lo modifiquen y adicionen, no solo en cuanto a la inspección y vigilancia de éstas, sino también en lo relativo al reconocimiento y cancelación de personería jurídica y demás aspectos tratados en el mismo.</w:t>
      </w:r>
      <w:r w:rsidR="00145663">
        <w:rPr>
          <w:rFonts w:ascii="Arial" w:hAnsi="Arial" w:cs="Arial"/>
          <w:i/>
        </w:rPr>
        <w:t xml:space="preserve">” </w:t>
      </w:r>
      <w:r w:rsidR="00145663" w:rsidRPr="008F64B8">
        <w:rPr>
          <w:rFonts w:ascii="Arial" w:hAnsi="Arial" w:cs="Arial"/>
          <w:bCs/>
          <w:color w:val="000000"/>
          <w:shd w:val="clear" w:color="auto" w:fill="FFFFFF"/>
        </w:rPr>
        <w:t>(Resalta la Sala)</w:t>
      </w:r>
    </w:p>
    <w:p w14:paraId="7CBA267D" w14:textId="77777777" w:rsidR="00173C38" w:rsidRDefault="00173C38" w:rsidP="00266A77">
      <w:pPr>
        <w:spacing w:after="0" w:line="240" w:lineRule="auto"/>
        <w:ind w:left="284"/>
        <w:jc w:val="both"/>
        <w:rPr>
          <w:rFonts w:ascii="Arial" w:hAnsi="Arial" w:cs="Arial"/>
          <w:sz w:val="24"/>
          <w:szCs w:val="24"/>
        </w:rPr>
      </w:pPr>
    </w:p>
    <w:p w14:paraId="0C6386EB" w14:textId="77777777" w:rsidR="006028C2" w:rsidRDefault="00173C38" w:rsidP="00266A77">
      <w:pPr>
        <w:spacing w:after="0" w:line="240" w:lineRule="auto"/>
        <w:ind w:left="284"/>
        <w:jc w:val="both"/>
        <w:rPr>
          <w:rFonts w:ascii="Arial" w:hAnsi="Arial" w:cs="Arial"/>
          <w:i/>
        </w:rPr>
      </w:pPr>
      <w:r w:rsidRPr="00145663">
        <w:rPr>
          <w:rFonts w:ascii="Arial" w:hAnsi="Arial" w:cs="Arial"/>
          <w:bCs/>
          <w:i/>
          <w:color w:val="000000"/>
          <w:shd w:val="clear" w:color="auto" w:fill="FFFFFF"/>
        </w:rPr>
        <w:t>“Artículo 24º</w:t>
      </w:r>
      <w:r w:rsidRPr="00173C38">
        <w:rPr>
          <w:rFonts w:ascii="Arial" w:hAnsi="Arial" w:cs="Arial"/>
          <w:b/>
          <w:bCs/>
          <w:i/>
          <w:color w:val="000000"/>
          <w:shd w:val="clear" w:color="auto" w:fill="FFFFFF"/>
        </w:rPr>
        <w:t>.-</w:t>
      </w:r>
      <w:r w:rsidRPr="00173C38">
        <w:rPr>
          <w:rStyle w:val="apple-converted-space"/>
          <w:rFonts w:ascii="Arial" w:hAnsi="Arial" w:cs="Arial"/>
          <w:i/>
          <w:color w:val="000000"/>
          <w:shd w:val="clear" w:color="auto" w:fill="FFFFFF"/>
        </w:rPr>
        <w:t> </w:t>
      </w:r>
      <w:r w:rsidRPr="00173C38">
        <w:rPr>
          <w:rFonts w:ascii="Arial" w:hAnsi="Arial" w:cs="Arial"/>
          <w:i/>
          <w:iCs/>
          <w:color w:val="000000"/>
          <w:shd w:val="clear" w:color="auto" w:fill="FFFFFF"/>
        </w:rPr>
        <w:t>Inspección y vigilancia</w:t>
      </w:r>
      <w:r w:rsidRPr="00173C38">
        <w:rPr>
          <w:rFonts w:ascii="Arial" w:hAnsi="Arial" w:cs="Arial"/>
          <w:i/>
          <w:color w:val="000000"/>
          <w:shd w:val="clear" w:color="auto" w:fill="FFFFFF"/>
        </w:rPr>
        <w:t>. Además de lo previsto en los Decretos 1318 de 1988 y 1093 de 1989, para ejercer la inspección y vigilancia sobre las instituciones de utilidad común, el Gobernador podrá ordenar visitas a las dependencias de la entidad y pedir la información y documentos que considere necesarios. Así mismo podrá asistir, directamente o a través de un delegado, a las sesiones que realicen las Asambleas de dichas entidades, con domicilio principal en el Departamento, en las cuales se elijan representantes legales o demás dignatario</w:t>
      </w:r>
      <w:r>
        <w:rPr>
          <w:rFonts w:ascii="Arial" w:hAnsi="Arial" w:cs="Arial"/>
          <w:i/>
          <w:color w:val="000000"/>
          <w:shd w:val="clear" w:color="auto" w:fill="FFFFFF"/>
        </w:rPr>
        <w:t>”</w:t>
      </w:r>
      <w:r w:rsidRPr="00173C38">
        <w:rPr>
          <w:rFonts w:ascii="Arial" w:hAnsi="Arial" w:cs="Arial"/>
          <w:i/>
          <w:color w:val="000000"/>
          <w:shd w:val="clear" w:color="auto" w:fill="FFFFFF"/>
        </w:rPr>
        <w:t>.</w:t>
      </w:r>
      <w:r w:rsidRPr="00173C38">
        <w:rPr>
          <w:rFonts w:ascii="Arial" w:hAnsi="Arial" w:cs="Arial"/>
          <w:i/>
        </w:rPr>
        <w:t xml:space="preserve"> </w:t>
      </w:r>
    </w:p>
    <w:p w14:paraId="613BA270" w14:textId="77777777" w:rsidR="006519DE" w:rsidRDefault="006519DE" w:rsidP="00D74776">
      <w:pPr>
        <w:spacing w:after="0" w:line="240" w:lineRule="auto"/>
        <w:jc w:val="both"/>
        <w:rPr>
          <w:rFonts w:ascii="Arial" w:hAnsi="Arial" w:cs="Arial"/>
          <w:bCs/>
          <w:color w:val="000000"/>
          <w:sz w:val="24"/>
          <w:szCs w:val="24"/>
          <w:shd w:val="clear" w:color="auto" w:fill="FFFFFF"/>
        </w:rPr>
      </w:pPr>
    </w:p>
    <w:p w14:paraId="47D37DF3" w14:textId="77777777" w:rsidR="00D74776" w:rsidRPr="00D74776" w:rsidRDefault="00145663" w:rsidP="00541674">
      <w:pPr>
        <w:spacing w:after="0" w:line="240" w:lineRule="auto"/>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L</w:t>
      </w:r>
      <w:r w:rsidR="00D74776" w:rsidRPr="00D74776">
        <w:rPr>
          <w:rFonts w:ascii="Arial" w:hAnsi="Arial" w:cs="Arial"/>
          <w:bCs/>
          <w:color w:val="000000"/>
          <w:sz w:val="24"/>
          <w:szCs w:val="24"/>
          <w:shd w:val="clear" w:color="auto" w:fill="FFFFFF"/>
        </w:rPr>
        <w:t>a Constitución Política de 1991</w:t>
      </w:r>
      <w:r>
        <w:rPr>
          <w:rFonts w:ascii="Arial" w:hAnsi="Arial" w:cs="Arial"/>
          <w:bCs/>
          <w:color w:val="000000"/>
          <w:sz w:val="24"/>
          <w:szCs w:val="24"/>
          <w:shd w:val="clear" w:color="auto" w:fill="FFFFFF"/>
        </w:rPr>
        <w:t xml:space="preserve"> en su artículo 38</w:t>
      </w:r>
      <w:r w:rsidR="00D74776">
        <w:rPr>
          <w:rFonts w:ascii="Arial" w:hAnsi="Arial" w:cs="Arial"/>
          <w:bCs/>
          <w:color w:val="000000"/>
          <w:sz w:val="24"/>
          <w:szCs w:val="24"/>
          <w:shd w:val="clear" w:color="auto" w:fill="FFFFFF"/>
        </w:rPr>
        <w:t xml:space="preserve"> garantizó el </w:t>
      </w:r>
      <w:r w:rsidR="00D74776" w:rsidRPr="003A311A">
        <w:rPr>
          <w:rFonts w:ascii="Arial" w:hAnsi="Arial" w:cs="Arial"/>
          <w:bCs/>
          <w:i/>
          <w:color w:val="000000"/>
          <w:sz w:val="24"/>
          <w:szCs w:val="24"/>
          <w:shd w:val="clear" w:color="auto" w:fill="FFFFFF"/>
        </w:rPr>
        <w:t>“derecho de libre asociación</w:t>
      </w:r>
      <w:r w:rsidR="00D74776" w:rsidRPr="003A311A">
        <w:rPr>
          <w:i/>
        </w:rPr>
        <w:t xml:space="preserve"> </w:t>
      </w:r>
      <w:r w:rsidR="00D74776" w:rsidRPr="003A311A">
        <w:rPr>
          <w:rFonts w:ascii="Arial" w:hAnsi="Arial" w:cs="Arial"/>
          <w:bCs/>
          <w:i/>
          <w:color w:val="000000"/>
          <w:sz w:val="24"/>
          <w:szCs w:val="24"/>
          <w:shd w:val="clear" w:color="auto" w:fill="FFFFFF"/>
        </w:rPr>
        <w:t>para el desarrollo de las distintas actividades que las personas realizan en sociedad”</w:t>
      </w:r>
      <w:r>
        <w:rPr>
          <w:rFonts w:ascii="Arial" w:hAnsi="Arial" w:cs="Arial"/>
          <w:bCs/>
          <w:color w:val="000000"/>
          <w:sz w:val="24"/>
          <w:szCs w:val="24"/>
          <w:shd w:val="clear" w:color="auto" w:fill="FFFFFF"/>
        </w:rPr>
        <w:t xml:space="preserve">. E igualmente en </w:t>
      </w:r>
      <w:r w:rsidR="00652CD9">
        <w:rPr>
          <w:rFonts w:ascii="Arial" w:hAnsi="Arial" w:cs="Arial"/>
          <w:bCs/>
          <w:color w:val="000000"/>
          <w:sz w:val="24"/>
          <w:szCs w:val="24"/>
          <w:shd w:val="clear" w:color="auto" w:fill="FFFFFF"/>
        </w:rPr>
        <w:t>e</w:t>
      </w:r>
      <w:r w:rsidR="00D74776">
        <w:rPr>
          <w:rFonts w:ascii="Arial" w:hAnsi="Arial" w:cs="Arial"/>
          <w:bCs/>
          <w:color w:val="000000"/>
          <w:sz w:val="24"/>
          <w:szCs w:val="24"/>
          <w:shd w:val="clear" w:color="auto" w:fill="FFFFFF"/>
        </w:rPr>
        <w:t>l artículo 189</w:t>
      </w:r>
      <w:r>
        <w:rPr>
          <w:rFonts w:ascii="Arial" w:hAnsi="Arial" w:cs="Arial"/>
          <w:bCs/>
          <w:color w:val="000000"/>
          <w:sz w:val="24"/>
          <w:szCs w:val="24"/>
          <w:shd w:val="clear" w:color="auto" w:fill="FFFFFF"/>
        </w:rPr>
        <w:t>,</w:t>
      </w:r>
      <w:r w:rsidR="00D74776">
        <w:rPr>
          <w:rFonts w:ascii="Arial" w:hAnsi="Arial" w:cs="Arial"/>
          <w:bCs/>
          <w:color w:val="000000"/>
          <w:sz w:val="24"/>
          <w:szCs w:val="24"/>
          <w:shd w:val="clear" w:color="auto" w:fill="FFFFFF"/>
        </w:rPr>
        <w:t xml:space="preserve"> numeral 26</w:t>
      </w:r>
      <w:r>
        <w:rPr>
          <w:rFonts w:ascii="Arial" w:hAnsi="Arial" w:cs="Arial"/>
          <w:bCs/>
          <w:color w:val="000000"/>
          <w:sz w:val="24"/>
          <w:szCs w:val="24"/>
          <w:shd w:val="clear" w:color="auto" w:fill="FFFFFF"/>
        </w:rPr>
        <w:t>,</w:t>
      </w:r>
      <w:r w:rsidR="00D74776">
        <w:rPr>
          <w:rFonts w:ascii="Arial" w:hAnsi="Arial" w:cs="Arial"/>
          <w:bCs/>
          <w:color w:val="000000"/>
          <w:sz w:val="24"/>
          <w:szCs w:val="24"/>
          <w:shd w:val="clear" w:color="auto" w:fill="FFFFFF"/>
        </w:rPr>
        <w:t xml:space="preserve"> </w:t>
      </w:r>
      <w:r>
        <w:rPr>
          <w:rFonts w:ascii="Arial" w:hAnsi="Arial" w:cs="Arial"/>
          <w:bCs/>
          <w:color w:val="000000"/>
          <w:sz w:val="24"/>
          <w:szCs w:val="24"/>
          <w:shd w:val="clear" w:color="auto" w:fill="FFFFFF"/>
        </w:rPr>
        <w:t>asignó a</w:t>
      </w:r>
      <w:r w:rsidR="00D74776">
        <w:rPr>
          <w:rFonts w:ascii="Arial" w:hAnsi="Arial" w:cs="Arial"/>
          <w:bCs/>
          <w:color w:val="000000"/>
          <w:sz w:val="24"/>
          <w:szCs w:val="24"/>
          <w:shd w:val="clear" w:color="auto" w:fill="FFFFFF"/>
        </w:rPr>
        <w:t xml:space="preserve">l Presidente de la República las funciones de inspección y vigilancia </w:t>
      </w:r>
      <w:r w:rsidR="00D74776" w:rsidRPr="00D74776">
        <w:rPr>
          <w:rFonts w:ascii="Arial" w:hAnsi="Arial" w:cs="Arial"/>
          <w:bCs/>
          <w:color w:val="000000"/>
          <w:sz w:val="24"/>
          <w:szCs w:val="24"/>
          <w:shd w:val="clear" w:color="auto" w:fill="FFFFFF"/>
        </w:rPr>
        <w:t xml:space="preserve">sobre </w:t>
      </w:r>
      <w:r>
        <w:rPr>
          <w:rFonts w:ascii="Arial" w:hAnsi="Arial" w:cs="Arial"/>
          <w:bCs/>
          <w:color w:val="000000"/>
          <w:sz w:val="24"/>
          <w:szCs w:val="24"/>
          <w:shd w:val="clear" w:color="auto" w:fill="FFFFFF"/>
        </w:rPr>
        <w:t xml:space="preserve">las </w:t>
      </w:r>
      <w:r w:rsidR="00D74776" w:rsidRPr="00D74776">
        <w:rPr>
          <w:rFonts w:ascii="Arial" w:hAnsi="Arial" w:cs="Arial"/>
          <w:bCs/>
          <w:color w:val="000000"/>
          <w:sz w:val="24"/>
          <w:szCs w:val="24"/>
          <w:shd w:val="clear" w:color="auto" w:fill="FFFFFF"/>
        </w:rPr>
        <w:t>instituciones de utilidad común</w:t>
      </w:r>
      <w:r w:rsidR="00D74776">
        <w:rPr>
          <w:rFonts w:ascii="Arial" w:hAnsi="Arial" w:cs="Arial"/>
          <w:bCs/>
          <w:color w:val="000000"/>
          <w:sz w:val="24"/>
          <w:szCs w:val="24"/>
          <w:shd w:val="clear" w:color="auto" w:fill="FFFFFF"/>
        </w:rPr>
        <w:t xml:space="preserve">. </w:t>
      </w:r>
    </w:p>
    <w:p w14:paraId="1793B643" w14:textId="77777777" w:rsidR="00986C0E" w:rsidRDefault="00986C0E" w:rsidP="00541674">
      <w:pPr>
        <w:spacing w:after="0" w:line="240" w:lineRule="auto"/>
        <w:jc w:val="both"/>
        <w:rPr>
          <w:rFonts w:ascii="Arial" w:eastAsia="Times New Roman" w:hAnsi="Arial" w:cs="Arial"/>
          <w:bCs/>
          <w:sz w:val="24"/>
          <w:szCs w:val="24"/>
          <w:lang w:eastAsia="es-ES"/>
        </w:rPr>
      </w:pPr>
    </w:p>
    <w:p w14:paraId="18C3D9CC" w14:textId="77777777" w:rsidR="00024FB2" w:rsidRDefault="00986C0E" w:rsidP="00541674">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En 1995 fue dictada la Ley 190, con el propósito de preservar la moralidad de la administración pública y erradicar conductas eventualmente </w:t>
      </w:r>
      <w:r w:rsidR="00ED78DB">
        <w:rPr>
          <w:rFonts w:ascii="Arial" w:eastAsia="Times New Roman" w:hAnsi="Arial" w:cs="Arial"/>
          <w:bCs/>
          <w:sz w:val="24"/>
          <w:szCs w:val="24"/>
          <w:lang w:eastAsia="es-ES"/>
        </w:rPr>
        <w:t xml:space="preserve">corruptas. En el artículo 83 fueron conferidas </w:t>
      </w:r>
      <w:r>
        <w:rPr>
          <w:rFonts w:ascii="Arial" w:eastAsia="Times New Roman" w:hAnsi="Arial" w:cs="Arial"/>
          <w:bCs/>
          <w:sz w:val="24"/>
          <w:szCs w:val="24"/>
          <w:lang w:eastAsia="es-ES"/>
        </w:rPr>
        <w:t>facultades extraordinarias al Presidente de la Rep</w:t>
      </w:r>
      <w:r w:rsidR="00ED78DB">
        <w:rPr>
          <w:rFonts w:ascii="Arial" w:eastAsia="Times New Roman" w:hAnsi="Arial" w:cs="Arial"/>
          <w:bCs/>
          <w:sz w:val="24"/>
          <w:szCs w:val="24"/>
          <w:lang w:eastAsia="es-ES"/>
        </w:rPr>
        <w:t xml:space="preserve">ública para </w:t>
      </w:r>
      <w:r w:rsidR="00ED78DB" w:rsidRPr="003B46F1">
        <w:rPr>
          <w:rFonts w:ascii="Arial" w:eastAsia="Times New Roman" w:hAnsi="Arial" w:cs="Arial"/>
          <w:bCs/>
          <w:i/>
          <w:sz w:val="24"/>
          <w:szCs w:val="24"/>
          <w:lang w:eastAsia="es-ES"/>
        </w:rPr>
        <w:t>“…suprimir o reformar regulaciones, procedimientos o trámites innecesarios…”,</w:t>
      </w:r>
      <w:r w:rsidR="00ED78DB">
        <w:rPr>
          <w:rFonts w:ascii="Arial" w:eastAsia="Times New Roman" w:hAnsi="Arial" w:cs="Arial"/>
          <w:bCs/>
          <w:sz w:val="24"/>
          <w:szCs w:val="24"/>
          <w:lang w:eastAsia="es-ES"/>
        </w:rPr>
        <w:t xml:space="preserve"> y en </w:t>
      </w:r>
      <w:r w:rsidR="00024FB2">
        <w:rPr>
          <w:rFonts w:ascii="Arial" w:eastAsia="Times New Roman" w:hAnsi="Arial" w:cs="Arial"/>
          <w:bCs/>
          <w:sz w:val="24"/>
          <w:szCs w:val="24"/>
          <w:lang w:eastAsia="es-ES"/>
        </w:rPr>
        <w:t>ejercicio</w:t>
      </w:r>
      <w:r w:rsidR="00ED78DB">
        <w:rPr>
          <w:rFonts w:ascii="Arial" w:eastAsia="Times New Roman" w:hAnsi="Arial" w:cs="Arial"/>
          <w:bCs/>
          <w:sz w:val="24"/>
          <w:szCs w:val="24"/>
          <w:lang w:eastAsia="es-ES"/>
        </w:rPr>
        <w:t xml:space="preserve"> de ellas fue e</w:t>
      </w:r>
      <w:r w:rsidR="00024FB2">
        <w:rPr>
          <w:rFonts w:ascii="Arial" w:eastAsia="Times New Roman" w:hAnsi="Arial" w:cs="Arial"/>
          <w:bCs/>
          <w:sz w:val="24"/>
          <w:szCs w:val="24"/>
          <w:lang w:eastAsia="es-ES"/>
        </w:rPr>
        <w:t>xpedido el Decreto 2150 de 1995.</w:t>
      </w:r>
      <w:r w:rsidR="009A3A21">
        <w:rPr>
          <w:rStyle w:val="Refdenotaalpie"/>
          <w:rFonts w:ascii="Arial" w:eastAsia="Times New Roman" w:hAnsi="Arial" w:cs="Arial"/>
          <w:bCs/>
          <w:sz w:val="24"/>
          <w:szCs w:val="24"/>
          <w:lang w:eastAsia="es-ES"/>
        </w:rPr>
        <w:footnoteReference w:id="18"/>
      </w:r>
      <w:r w:rsidR="007B083A">
        <w:rPr>
          <w:rFonts w:ascii="Arial" w:eastAsia="Times New Roman" w:hAnsi="Arial" w:cs="Arial"/>
          <w:bCs/>
          <w:sz w:val="24"/>
          <w:szCs w:val="24"/>
          <w:lang w:eastAsia="es-ES"/>
        </w:rPr>
        <w:t xml:space="preserve"> </w:t>
      </w:r>
    </w:p>
    <w:p w14:paraId="2C871617" w14:textId="77777777" w:rsidR="00024FB2" w:rsidRDefault="00024FB2" w:rsidP="00541674">
      <w:pPr>
        <w:spacing w:after="0" w:line="240" w:lineRule="auto"/>
        <w:jc w:val="both"/>
        <w:rPr>
          <w:rFonts w:ascii="Arial" w:eastAsia="Times New Roman" w:hAnsi="Arial" w:cs="Arial"/>
          <w:bCs/>
          <w:sz w:val="24"/>
          <w:szCs w:val="24"/>
          <w:lang w:eastAsia="es-ES"/>
        </w:rPr>
      </w:pPr>
    </w:p>
    <w:p w14:paraId="556745EC" w14:textId="77777777" w:rsidR="00024FB2" w:rsidRDefault="00024FB2" w:rsidP="00541674">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El primer inciso del artículo 40 del citado Decreto ley 2150 ordenó:</w:t>
      </w:r>
    </w:p>
    <w:p w14:paraId="75F25934" w14:textId="77777777" w:rsidR="00024FB2" w:rsidRDefault="00024FB2" w:rsidP="00541674">
      <w:pPr>
        <w:spacing w:after="0" w:line="240" w:lineRule="auto"/>
        <w:jc w:val="both"/>
        <w:rPr>
          <w:rFonts w:ascii="Arial" w:eastAsia="Times New Roman" w:hAnsi="Arial" w:cs="Arial"/>
          <w:bCs/>
          <w:sz w:val="24"/>
          <w:szCs w:val="24"/>
          <w:lang w:eastAsia="es-ES"/>
        </w:rPr>
      </w:pPr>
    </w:p>
    <w:p w14:paraId="6D55245D" w14:textId="77777777" w:rsidR="00024FB2" w:rsidRPr="00024FB2" w:rsidRDefault="00024FB2" w:rsidP="00024FB2">
      <w:pPr>
        <w:spacing w:after="0" w:line="240" w:lineRule="auto"/>
        <w:ind w:left="708"/>
        <w:jc w:val="both"/>
        <w:rPr>
          <w:rFonts w:ascii="Arial" w:eastAsia="Times New Roman" w:hAnsi="Arial" w:cs="Arial"/>
          <w:bCs/>
          <w:i/>
          <w:lang w:eastAsia="es-ES"/>
        </w:rPr>
      </w:pPr>
      <w:r>
        <w:rPr>
          <w:rFonts w:ascii="Arial" w:eastAsia="Times New Roman" w:hAnsi="Arial" w:cs="Arial"/>
          <w:bCs/>
          <w:i/>
          <w:lang w:eastAsia="es-ES"/>
        </w:rPr>
        <w:t>“</w:t>
      </w:r>
      <w:r w:rsidRPr="00024FB2">
        <w:rPr>
          <w:rFonts w:ascii="Arial" w:eastAsia="Times New Roman" w:hAnsi="Arial" w:cs="Arial"/>
          <w:bCs/>
          <w:i/>
          <w:lang w:eastAsia="es-ES"/>
        </w:rPr>
        <w:t>Artículo 40º.- Supresión del reconocimiento de personerías jurídicas. Suprímase el acto de reconocimiento de personería jurídica de las organizaciones civiles, las corporaciones, las fundaciones, las juntas de acción comunal y de las demás entidades privadas sin ánimo de lucro.</w:t>
      </w:r>
    </w:p>
    <w:p w14:paraId="7660E304" w14:textId="77777777" w:rsidR="00024FB2" w:rsidRPr="00024FB2" w:rsidRDefault="00024FB2" w:rsidP="00024FB2">
      <w:pPr>
        <w:spacing w:after="0" w:line="240" w:lineRule="auto"/>
        <w:ind w:left="708"/>
        <w:jc w:val="both"/>
        <w:rPr>
          <w:rFonts w:ascii="Arial" w:eastAsia="Times New Roman" w:hAnsi="Arial" w:cs="Arial"/>
          <w:bCs/>
          <w:i/>
          <w:lang w:eastAsia="es-ES"/>
        </w:rPr>
      </w:pPr>
      <w:r w:rsidRPr="00024FB2">
        <w:rPr>
          <w:rFonts w:ascii="Arial" w:eastAsia="Times New Roman" w:hAnsi="Arial" w:cs="Arial"/>
          <w:bCs/>
          <w:i/>
          <w:lang w:eastAsia="es-ES"/>
        </w:rPr>
        <w:t>(…)</w:t>
      </w:r>
      <w:r>
        <w:rPr>
          <w:rFonts w:ascii="Arial" w:eastAsia="Times New Roman" w:hAnsi="Arial" w:cs="Arial"/>
          <w:bCs/>
          <w:i/>
          <w:lang w:eastAsia="es-ES"/>
        </w:rPr>
        <w:t>”</w:t>
      </w:r>
    </w:p>
    <w:p w14:paraId="7DF20B8F" w14:textId="77777777" w:rsidR="006906EE" w:rsidRDefault="006906EE" w:rsidP="00541674">
      <w:pPr>
        <w:spacing w:after="0" w:line="240" w:lineRule="auto"/>
        <w:jc w:val="both"/>
        <w:rPr>
          <w:rFonts w:ascii="Arial" w:eastAsia="Times New Roman" w:hAnsi="Arial" w:cs="Arial"/>
          <w:bCs/>
          <w:sz w:val="24"/>
          <w:szCs w:val="24"/>
          <w:lang w:eastAsia="es-ES"/>
        </w:rPr>
      </w:pPr>
    </w:p>
    <w:p w14:paraId="49B25792" w14:textId="77777777" w:rsidR="00895F1A" w:rsidRDefault="00024FB2" w:rsidP="00541674">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A continuación el mismo artículo 40 </w:t>
      </w:r>
      <w:r w:rsidR="00895F1A">
        <w:rPr>
          <w:rFonts w:ascii="Arial" w:eastAsia="Times New Roman" w:hAnsi="Arial" w:cs="Arial"/>
          <w:bCs/>
          <w:sz w:val="24"/>
          <w:szCs w:val="24"/>
          <w:lang w:eastAsia="es-ES"/>
        </w:rPr>
        <w:t xml:space="preserve">relacionó </w:t>
      </w:r>
      <w:r>
        <w:rPr>
          <w:rFonts w:ascii="Arial" w:eastAsia="Times New Roman" w:hAnsi="Arial" w:cs="Arial"/>
          <w:bCs/>
          <w:sz w:val="24"/>
          <w:szCs w:val="24"/>
          <w:lang w:eastAsia="es-ES"/>
        </w:rPr>
        <w:t xml:space="preserve">los requisitos </w:t>
      </w:r>
      <w:r w:rsidR="00895F1A">
        <w:rPr>
          <w:rFonts w:ascii="Arial" w:eastAsia="Times New Roman" w:hAnsi="Arial" w:cs="Arial"/>
          <w:bCs/>
          <w:sz w:val="24"/>
          <w:szCs w:val="24"/>
          <w:lang w:eastAsia="es-ES"/>
        </w:rPr>
        <w:t>necesarios</w:t>
      </w:r>
      <w:r>
        <w:rPr>
          <w:rFonts w:ascii="Arial" w:eastAsia="Times New Roman" w:hAnsi="Arial" w:cs="Arial"/>
          <w:bCs/>
          <w:sz w:val="24"/>
          <w:szCs w:val="24"/>
          <w:lang w:eastAsia="es-ES"/>
        </w:rPr>
        <w:t xml:space="preserve"> para la constitución de las personas jurídicas sin </w:t>
      </w:r>
      <w:r w:rsidR="00895F1A">
        <w:rPr>
          <w:rFonts w:ascii="Arial" w:eastAsia="Times New Roman" w:hAnsi="Arial" w:cs="Arial"/>
          <w:bCs/>
          <w:sz w:val="24"/>
          <w:szCs w:val="24"/>
          <w:lang w:eastAsia="es-ES"/>
        </w:rPr>
        <w:t>ánimo</w:t>
      </w:r>
      <w:r>
        <w:rPr>
          <w:rFonts w:ascii="Arial" w:eastAsia="Times New Roman" w:hAnsi="Arial" w:cs="Arial"/>
          <w:bCs/>
          <w:sz w:val="24"/>
          <w:szCs w:val="24"/>
          <w:lang w:eastAsia="es-ES"/>
        </w:rPr>
        <w:t xml:space="preserve"> de lucro</w:t>
      </w:r>
      <w:r w:rsidR="00895F1A">
        <w:rPr>
          <w:rFonts w:ascii="Arial" w:eastAsia="Times New Roman" w:hAnsi="Arial" w:cs="Arial"/>
          <w:bCs/>
          <w:sz w:val="24"/>
          <w:szCs w:val="24"/>
          <w:lang w:eastAsia="es-ES"/>
        </w:rPr>
        <w:t>; en el inciso final reiteró:</w:t>
      </w:r>
    </w:p>
    <w:p w14:paraId="59D66829" w14:textId="77777777" w:rsidR="00895F1A" w:rsidRDefault="00895F1A" w:rsidP="00541674">
      <w:pPr>
        <w:spacing w:after="0" w:line="240" w:lineRule="auto"/>
        <w:jc w:val="both"/>
        <w:rPr>
          <w:rFonts w:ascii="Arial" w:eastAsia="Times New Roman" w:hAnsi="Arial" w:cs="Arial"/>
          <w:bCs/>
          <w:sz w:val="24"/>
          <w:szCs w:val="24"/>
          <w:lang w:eastAsia="es-ES"/>
        </w:rPr>
      </w:pPr>
    </w:p>
    <w:p w14:paraId="1166CADC" w14:textId="77777777" w:rsidR="00024FB2" w:rsidRDefault="00895F1A" w:rsidP="00895F1A">
      <w:pPr>
        <w:spacing w:after="0" w:line="240" w:lineRule="auto"/>
        <w:ind w:left="708"/>
        <w:jc w:val="both"/>
        <w:rPr>
          <w:rFonts w:ascii="Arial" w:eastAsia="Times New Roman" w:hAnsi="Arial" w:cs="Arial"/>
          <w:bCs/>
          <w:i/>
          <w:lang w:eastAsia="es-ES"/>
        </w:rPr>
      </w:pPr>
      <w:r w:rsidRPr="00895F1A">
        <w:rPr>
          <w:rFonts w:ascii="Arial" w:eastAsia="Times New Roman" w:hAnsi="Arial" w:cs="Arial"/>
          <w:bCs/>
          <w:i/>
          <w:lang w:eastAsia="es-ES"/>
        </w:rPr>
        <w:t xml:space="preserve">“Las entidades a que se refiere este artículo, formarán una persona distinta de sus miembros o fundadores individualmente considerados, a partir de su registro ante la </w:t>
      </w:r>
      <w:r w:rsidRPr="00895F1A">
        <w:rPr>
          <w:rFonts w:ascii="Arial" w:eastAsia="Times New Roman" w:hAnsi="Arial" w:cs="Arial"/>
          <w:bCs/>
          <w:i/>
          <w:lang w:eastAsia="es-ES"/>
        </w:rPr>
        <w:lastRenderedPageBreak/>
        <w:t>Cámara de Comercio con jurisdicción en el domicilio principal de la persona jurídica que se constituye.”</w:t>
      </w:r>
    </w:p>
    <w:p w14:paraId="2F8104DB" w14:textId="77777777" w:rsidR="00895F1A" w:rsidRPr="00895F1A" w:rsidRDefault="00895F1A" w:rsidP="00895F1A">
      <w:pPr>
        <w:spacing w:after="0" w:line="240" w:lineRule="auto"/>
        <w:ind w:left="708"/>
        <w:jc w:val="both"/>
        <w:rPr>
          <w:rFonts w:ascii="Arial" w:eastAsia="Times New Roman" w:hAnsi="Arial" w:cs="Arial"/>
          <w:bCs/>
          <w:i/>
          <w:lang w:eastAsia="es-ES"/>
        </w:rPr>
      </w:pPr>
    </w:p>
    <w:p w14:paraId="03A42279" w14:textId="77777777" w:rsidR="006906EE" w:rsidRDefault="006906EE" w:rsidP="00541674">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Como excepciones a la normatividad general adoptada en el artículo 40 en comento y en los artículos 41 a 44, el mismo Decreto Ley 2150, en el artículo 45 contempló:</w:t>
      </w:r>
    </w:p>
    <w:p w14:paraId="4ACB386D" w14:textId="77777777" w:rsidR="006906EE" w:rsidRDefault="006906EE" w:rsidP="00541674">
      <w:pPr>
        <w:spacing w:after="0" w:line="240" w:lineRule="auto"/>
        <w:jc w:val="both"/>
        <w:rPr>
          <w:rFonts w:ascii="Arial" w:eastAsia="Times New Roman" w:hAnsi="Arial" w:cs="Arial"/>
          <w:bCs/>
          <w:sz w:val="24"/>
          <w:szCs w:val="24"/>
          <w:lang w:eastAsia="es-ES"/>
        </w:rPr>
      </w:pPr>
    </w:p>
    <w:p w14:paraId="71407779" w14:textId="77777777" w:rsidR="006906EE" w:rsidRPr="006906EE" w:rsidRDefault="006906EE" w:rsidP="006906EE">
      <w:pPr>
        <w:spacing w:after="0" w:line="240" w:lineRule="auto"/>
        <w:ind w:left="708"/>
        <w:jc w:val="both"/>
        <w:rPr>
          <w:rFonts w:ascii="Arial" w:eastAsia="Times New Roman" w:hAnsi="Arial" w:cs="Arial"/>
          <w:bCs/>
          <w:i/>
          <w:lang w:eastAsia="es-ES"/>
        </w:rPr>
      </w:pPr>
      <w:r>
        <w:rPr>
          <w:rFonts w:ascii="Arial" w:eastAsia="Times New Roman" w:hAnsi="Arial" w:cs="Arial"/>
          <w:bCs/>
          <w:i/>
          <w:lang w:eastAsia="es-ES"/>
        </w:rPr>
        <w:t>“</w:t>
      </w:r>
      <w:r w:rsidRPr="006906EE">
        <w:rPr>
          <w:rFonts w:ascii="Arial" w:eastAsia="Times New Roman" w:hAnsi="Arial" w:cs="Arial"/>
          <w:bCs/>
          <w:i/>
          <w:lang w:eastAsia="es-ES"/>
        </w:rPr>
        <w:t>Artículo 45º.- Excepciones. Lo  dispuesto en este capítulo no se aplicará para las instituciones de educación superior; las instituciones de educación formal y no formal a que se refiere la Ley 115 de 1994; las personas jurídicas que prestan servicios de vigilancia privada; las iglesias, confesiones y denominaciones religiosas, sus federaciones, y asociaciones de ministros; las reguladas por la Ley 100 de Seguridad Social, los sindicatos y las asociaciones de trabajadores y empleadores; partidos y movimientos políticos; Cámaras de Comercio; y las demás personas jurídicas respecto de las cuales la Ley expresamente regule en forma específica su creación y funcionamiento, todas las cuales se regirán por sus normas especiales.</w:t>
      </w:r>
      <w:r>
        <w:rPr>
          <w:rFonts w:ascii="Arial" w:eastAsia="Times New Roman" w:hAnsi="Arial" w:cs="Arial"/>
          <w:bCs/>
          <w:i/>
          <w:lang w:eastAsia="es-ES"/>
        </w:rPr>
        <w:t>”</w:t>
      </w:r>
    </w:p>
    <w:p w14:paraId="513460E8" w14:textId="77777777" w:rsidR="006906EE" w:rsidRDefault="006906EE" w:rsidP="00541674">
      <w:pPr>
        <w:spacing w:after="0" w:line="240" w:lineRule="auto"/>
        <w:jc w:val="both"/>
        <w:rPr>
          <w:rFonts w:ascii="Arial" w:eastAsia="Times New Roman" w:hAnsi="Arial" w:cs="Arial"/>
          <w:bCs/>
          <w:sz w:val="24"/>
          <w:szCs w:val="24"/>
          <w:lang w:eastAsia="es-ES"/>
        </w:rPr>
      </w:pPr>
    </w:p>
    <w:p w14:paraId="6176792C" w14:textId="77777777" w:rsidR="00035A34" w:rsidRDefault="00D47101" w:rsidP="00541674">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El Decreto 427 de 1996</w:t>
      </w:r>
      <w:r w:rsidR="00035A34">
        <w:rPr>
          <w:rStyle w:val="Refdenotaalpie"/>
          <w:rFonts w:ascii="Arial" w:eastAsia="Times New Roman" w:hAnsi="Arial" w:cs="Arial"/>
          <w:bCs/>
          <w:sz w:val="24"/>
          <w:szCs w:val="24"/>
          <w:lang w:eastAsia="es-ES"/>
        </w:rPr>
        <w:footnoteReference w:id="19"/>
      </w:r>
      <w:r w:rsidR="003B46F1">
        <w:rPr>
          <w:rFonts w:ascii="Arial" w:eastAsia="Times New Roman" w:hAnsi="Arial" w:cs="Arial"/>
          <w:bCs/>
          <w:sz w:val="24"/>
          <w:szCs w:val="24"/>
          <w:lang w:eastAsia="es-ES"/>
        </w:rPr>
        <w:t>, reglamentario del Decreto ley 1250 en punto a personerías jurídicas, estatuyó en el artículo 12</w:t>
      </w:r>
      <w:r w:rsidR="005B0628">
        <w:rPr>
          <w:rFonts w:ascii="Arial" w:eastAsia="Times New Roman" w:hAnsi="Arial" w:cs="Arial"/>
          <w:bCs/>
          <w:sz w:val="24"/>
          <w:szCs w:val="24"/>
          <w:lang w:eastAsia="es-ES"/>
        </w:rPr>
        <w:t xml:space="preserve">:    </w:t>
      </w:r>
    </w:p>
    <w:p w14:paraId="19138579" w14:textId="77777777" w:rsidR="00D47101" w:rsidRDefault="00D47101" w:rsidP="00541674">
      <w:pPr>
        <w:spacing w:after="0" w:line="240" w:lineRule="auto"/>
        <w:jc w:val="both"/>
        <w:rPr>
          <w:rFonts w:ascii="Arial" w:eastAsia="Times New Roman" w:hAnsi="Arial" w:cs="Arial"/>
          <w:bCs/>
          <w:sz w:val="24"/>
          <w:szCs w:val="24"/>
          <w:lang w:eastAsia="es-ES"/>
        </w:rPr>
      </w:pPr>
    </w:p>
    <w:p w14:paraId="1CF4296F" w14:textId="77777777" w:rsidR="005B0628" w:rsidRDefault="005B0628" w:rsidP="005B0628">
      <w:pPr>
        <w:spacing w:after="0" w:line="240" w:lineRule="auto"/>
        <w:ind w:left="284"/>
        <w:jc w:val="both"/>
        <w:rPr>
          <w:rFonts w:ascii="Arial" w:hAnsi="Arial" w:cs="Arial"/>
          <w:i/>
          <w:color w:val="000000"/>
          <w:shd w:val="clear" w:color="auto" w:fill="FFFFFF"/>
        </w:rPr>
      </w:pPr>
      <w:r>
        <w:rPr>
          <w:rFonts w:ascii="Arial" w:hAnsi="Arial" w:cs="Arial"/>
          <w:b/>
          <w:bCs/>
          <w:i/>
          <w:color w:val="000000"/>
          <w:shd w:val="clear" w:color="auto" w:fill="FFFFFF"/>
        </w:rPr>
        <w:t>“</w:t>
      </w:r>
      <w:r w:rsidR="00035A34" w:rsidRPr="005B0628">
        <w:rPr>
          <w:rFonts w:ascii="Arial" w:hAnsi="Arial" w:cs="Arial"/>
          <w:b/>
          <w:bCs/>
          <w:i/>
          <w:color w:val="000000"/>
          <w:shd w:val="clear" w:color="auto" w:fill="FFFFFF"/>
        </w:rPr>
        <w:t>Artículo 12º.-</w:t>
      </w:r>
      <w:r w:rsidR="00035A34" w:rsidRPr="005B0628">
        <w:rPr>
          <w:rStyle w:val="apple-converted-space"/>
          <w:rFonts w:ascii="Arial" w:hAnsi="Arial" w:cs="Arial"/>
          <w:i/>
          <w:color w:val="000000"/>
          <w:shd w:val="clear" w:color="auto" w:fill="FFFFFF"/>
        </w:rPr>
        <w:t> </w:t>
      </w:r>
      <w:r w:rsidR="00035A34" w:rsidRPr="005B0628">
        <w:rPr>
          <w:rFonts w:ascii="Arial" w:hAnsi="Arial" w:cs="Arial"/>
          <w:i/>
          <w:iCs/>
          <w:color w:val="000000"/>
          <w:shd w:val="clear" w:color="auto" w:fill="FFFFFF"/>
        </w:rPr>
        <w:t>Vigilancia y control.</w:t>
      </w:r>
      <w:r w:rsidR="00035A34" w:rsidRPr="005B0628">
        <w:rPr>
          <w:rStyle w:val="apple-converted-space"/>
          <w:rFonts w:ascii="Arial" w:hAnsi="Arial" w:cs="Arial"/>
          <w:i/>
          <w:color w:val="000000"/>
          <w:shd w:val="clear" w:color="auto" w:fill="FFFFFF"/>
        </w:rPr>
        <w:t> </w:t>
      </w:r>
      <w:r w:rsidR="00035A34" w:rsidRPr="005B0628">
        <w:rPr>
          <w:rFonts w:ascii="Arial" w:hAnsi="Arial" w:cs="Arial"/>
          <w:i/>
          <w:color w:val="000000"/>
          <w:shd w:val="clear" w:color="auto" w:fill="FFFFFF"/>
        </w:rPr>
        <w:t>Las personas jurídicas a que se refiere el presente Decreto continuarán sujetas a la inspección, vigilancia y control de las autoridades que venían cumpliendo tal función.</w:t>
      </w:r>
    </w:p>
    <w:p w14:paraId="5DE63CD2" w14:textId="77777777" w:rsidR="008B1FD1" w:rsidRDefault="005B0628" w:rsidP="00FE1EA7">
      <w:pPr>
        <w:spacing w:after="0" w:line="240" w:lineRule="auto"/>
        <w:ind w:left="284"/>
        <w:jc w:val="both"/>
        <w:rPr>
          <w:rFonts w:ascii="Arial" w:eastAsia="Times New Roman" w:hAnsi="Arial" w:cs="Arial"/>
          <w:bCs/>
          <w:i/>
          <w:lang w:eastAsia="es-ES"/>
        </w:rPr>
      </w:pPr>
      <w:r w:rsidRPr="005B0628">
        <w:rPr>
          <w:rFonts w:ascii="Arial" w:hAnsi="Arial" w:cs="Arial"/>
          <w:bCs/>
          <w:i/>
          <w:color w:val="000000"/>
          <w:shd w:val="clear" w:color="auto" w:fill="FFFFFF"/>
        </w:rPr>
        <w:t>(…)”</w:t>
      </w:r>
      <w:r w:rsidR="009A3A21" w:rsidRPr="005B0628">
        <w:rPr>
          <w:rFonts w:ascii="Arial" w:eastAsia="Times New Roman" w:hAnsi="Arial" w:cs="Arial"/>
          <w:bCs/>
          <w:i/>
          <w:lang w:eastAsia="es-ES"/>
        </w:rPr>
        <w:t xml:space="preserve">  </w:t>
      </w:r>
    </w:p>
    <w:p w14:paraId="64B838A7" w14:textId="77777777" w:rsidR="00FE1EA7" w:rsidRDefault="00FE1EA7" w:rsidP="00FE1EA7">
      <w:pPr>
        <w:spacing w:after="0" w:line="240" w:lineRule="auto"/>
        <w:jc w:val="both"/>
        <w:rPr>
          <w:rFonts w:ascii="Arial" w:eastAsia="Times New Roman" w:hAnsi="Arial" w:cs="Arial"/>
          <w:bCs/>
          <w:i/>
          <w:lang w:eastAsia="es-ES"/>
        </w:rPr>
      </w:pPr>
    </w:p>
    <w:p w14:paraId="0A623BE2" w14:textId="77777777" w:rsidR="008806EB" w:rsidRDefault="00FA15DE" w:rsidP="00266A77">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Disposición que remite a los </w:t>
      </w:r>
      <w:r w:rsidR="008806EB">
        <w:rPr>
          <w:rFonts w:ascii="Arial" w:eastAsia="Times New Roman" w:hAnsi="Arial" w:cs="Arial"/>
          <w:bCs/>
          <w:sz w:val="24"/>
          <w:szCs w:val="24"/>
          <w:lang w:eastAsia="es-ES"/>
        </w:rPr>
        <w:t>regímenes</w:t>
      </w:r>
      <w:r>
        <w:rPr>
          <w:rFonts w:ascii="Arial" w:eastAsia="Times New Roman" w:hAnsi="Arial" w:cs="Arial"/>
          <w:bCs/>
          <w:sz w:val="24"/>
          <w:szCs w:val="24"/>
          <w:lang w:eastAsia="es-ES"/>
        </w:rPr>
        <w:t xml:space="preserve"> especiales y a las normas generales que</w:t>
      </w:r>
      <w:r w:rsidR="008806EB">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de acuerdo con el objeto </w:t>
      </w:r>
      <w:r w:rsidR="008806EB">
        <w:rPr>
          <w:rFonts w:ascii="Arial" w:eastAsia="Times New Roman" w:hAnsi="Arial" w:cs="Arial"/>
          <w:bCs/>
          <w:sz w:val="24"/>
          <w:szCs w:val="24"/>
          <w:lang w:eastAsia="es-ES"/>
        </w:rPr>
        <w:t xml:space="preserve">u otras particularidades </w:t>
      </w:r>
      <w:r>
        <w:rPr>
          <w:rFonts w:ascii="Arial" w:eastAsia="Times New Roman" w:hAnsi="Arial" w:cs="Arial"/>
          <w:bCs/>
          <w:sz w:val="24"/>
          <w:szCs w:val="24"/>
          <w:lang w:eastAsia="es-ES"/>
        </w:rPr>
        <w:t xml:space="preserve">de las </w:t>
      </w:r>
      <w:r w:rsidR="008806EB">
        <w:rPr>
          <w:rFonts w:ascii="Arial" w:eastAsia="Times New Roman" w:hAnsi="Arial" w:cs="Arial"/>
          <w:bCs/>
          <w:sz w:val="24"/>
          <w:szCs w:val="24"/>
          <w:lang w:eastAsia="es-ES"/>
        </w:rPr>
        <w:t>personas</w:t>
      </w:r>
      <w:r>
        <w:rPr>
          <w:rFonts w:ascii="Arial" w:eastAsia="Times New Roman" w:hAnsi="Arial" w:cs="Arial"/>
          <w:bCs/>
          <w:sz w:val="24"/>
          <w:szCs w:val="24"/>
          <w:lang w:eastAsia="es-ES"/>
        </w:rPr>
        <w:t xml:space="preserve"> jurídicas de derecho privado sin ánimo de lucro, </w:t>
      </w:r>
      <w:r w:rsidR="008806EB">
        <w:rPr>
          <w:rFonts w:ascii="Arial" w:eastAsia="Times New Roman" w:hAnsi="Arial" w:cs="Arial"/>
          <w:bCs/>
          <w:sz w:val="24"/>
          <w:szCs w:val="24"/>
          <w:lang w:eastAsia="es-ES"/>
        </w:rPr>
        <w:t>definen las competencias en la materia.</w:t>
      </w:r>
    </w:p>
    <w:p w14:paraId="759FFF13" w14:textId="77777777" w:rsidR="008806EB" w:rsidRDefault="008806EB" w:rsidP="00266A77">
      <w:pPr>
        <w:spacing w:after="0" w:line="240" w:lineRule="auto"/>
        <w:jc w:val="both"/>
        <w:rPr>
          <w:rFonts w:ascii="Arial" w:eastAsia="Times New Roman" w:hAnsi="Arial" w:cs="Arial"/>
          <w:bCs/>
          <w:sz w:val="24"/>
          <w:szCs w:val="24"/>
          <w:lang w:eastAsia="es-ES"/>
        </w:rPr>
      </w:pPr>
    </w:p>
    <w:p w14:paraId="16098207" w14:textId="77777777" w:rsidR="00603E55" w:rsidRDefault="00603E55" w:rsidP="00881FAB">
      <w:pPr>
        <w:spacing w:after="0" w:line="240" w:lineRule="auto"/>
        <w:ind w:left="284"/>
        <w:jc w:val="both"/>
        <w:rPr>
          <w:rFonts w:ascii="Arial" w:hAnsi="Arial" w:cs="Arial"/>
          <w:szCs w:val="24"/>
        </w:rPr>
      </w:pPr>
    </w:p>
    <w:p w14:paraId="05CDFF6B" w14:textId="77777777" w:rsidR="00523474" w:rsidRPr="00266A77" w:rsidRDefault="00014EAD" w:rsidP="00266A77">
      <w:pPr>
        <w:pStyle w:val="Prrafodelista"/>
        <w:numPr>
          <w:ilvl w:val="0"/>
          <w:numId w:val="3"/>
        </w:numPr>
        <w:spacing w:after="0" w:line="240" w:lineRule="auto"/>
        <w:ind w:left="0" w:firstLine="0"/>
        <w:jc w:val="both"/>
        <w:rPr>
          <w:rFonts w:ascii="Arial" w:eastAsia="Times New Roman" w:hAnsi="Arial" w:cs="Arial"/>
          <w:b/>
          <w:bCs/>
          <w:sz w:val="24"/>
          <w:szCs w:val="24"/>
          <w:lang w:eastAsia="es-ES"/>
        </w:rPr>
      </w:pPr>
      <w:r w:rsidRPr="00266A77">
        <w:rPr>
          <w:rFonts w:ascii="Arial" w:eastAsia="Times New Roman" w:hAnsi="Arial" w:cs="Arial"/>
          <w:b/>
          <w:bCs/>
          <w:sz w:val="24"/>
          <w:szCs w:val="24"/>
          <w:lang w:eastAsia="es-ES"/>
        </w:rPr>
        <w:t>El caso concreto.</w:t>
      </w:r>
    </w:p>
    <w:p w14:paraId="4ACC5A2D" w14:textId="77777777" w:rsidR="00523474" w:rsidRDefault="00523474" w:rsidP="00523474">
      <w:pPr>
        <w:spacing w:after="0" w:line="240" w:lineRule="auto"/>
        <w:jc w:val="both"/>
        <w:rPr>
          <w:rFonts w:ascii="Arial" w:eastAsia="Times New Roman" w:hAnsi="Arial" w:cs="Arial"/>
          <w:b/>
          <w:bCs/>
          <w:sz w:val="24"/>
          <w:szCs w:val="24"/>
          <w:lang w:eastAsia="es-ES"/>
        </w:rPr>
      </w:pPr>
    </w:p>
    <w:p w14:paraId="1CAC53EE" w14:textId="77777777" w:rsidR="003E3546" w:rsidRDefault="008806EB" w:rsidP="003E3546">
      <w:pPr>
        <w:pStyle w:val="Textoindependiente"/>
        <w:spacing w:line="240" w:lineRule="auto"/>
        <w:rPr>
          <w:rFonts w:cs="Arial"/>
          <w:sz w:val="24"/>
          <w:lang w:val="es-ES"/>
        </w:rPr>
      </w:pPr>
      <w:r>
        <w:rPr>
          <w:rFonts w:cs="Arial"/>
          <w:sz w:val="24"/>
          <w:lang w:val="es-ES"/>
        </w:rPr>
        <w:t xml:space="preserve">Como se narró en los antecedentes y fue explicado por las autoridades que han intervenido en el asunto sometido a decisión de la Sala, la UGPP </w:t>
      </w:r>
      <w:r w:rsidR="00DF52B4">
        <w:rPr>
          <w:rFonts w:cs="Arial"/>
          <w:sz w:val="24"/>
          <w:lang w:val="es-ES"/>
        </w:rPr>
        <w:t xml:space="preserve">reportó a la Superintendencia Nacional de Salud, 12 entidades que, </w:t>
      </w:r>
      <w:r>
        <w:rPr>
          <w:rFonts w:cs="Arial"/>
          <w:sz w:val="24"/>
          <w:lang w:val="es-ES"/>
        </w:rPr>
        <w:t>al parecer sin autorización, estaba</w:t>
      </w:r>
      <w:r w:rsidR="00DF52B4">
        <w:rPr>
          <w:rFonts w:cs="Arial"/>
          <w:sz w:val="24"/>
          <w:lang w:val="es-ES"/>
        </w:rPr>
        <w:t>n</w:t>
      </w:r>
      <w:r>
        <w:rPr>
          <w:rFonts w:cs="Arial"/>
          <w:sz w:val="24"/>
          <w:lang w:val="es-ES"/>
        </w:rPr>
        <w:t xml:space="preserve"> haciendo afiliaciones colectivas al Sistema de Seguridad Social Integral.</w:t>
      </w:r>
    </w:p>
    <w:p w14:paraId="1A1C944D" w14:textId="77777777" w:rsidR="00DF52B4" w:rsidRDefault="00DF52B4" w:rsidP="003E3546">
      <w:pPr>
        <w:pStyle w:val="Textoindependiente"/>
        <w:spacing w:line="240" w:lineRule="auto"/>
        <w:rPr>
          <w:rFonts w:cs="Arial"/>
          <w:sz w:val="24"/>
          <w:lang w:val="es-ES"/>
        </w:rPr>
      </w:pPr>
    </w:p>
    <w:p w14:paraId="55720259" w14:textId="77777777" w:rsidR="00DF52B4" w:rsidRDefault="00DF52B4" w:rsidP="003E3546">
      <w:pPr>
        <w:pStyle w:val="Textoindependiente"/>
        <w:spacing w:line="240" w:lineRule="auto"/>
        <w:rPr>
          <w:rFonts w:cs="Arial"/>
          <w:sz w:val="24"/>
          <w:lang w:val="es-ES"/>
        </w:rPr>
      </w:pPr>
      <w:r>
        <w:rPr>
          <w:rFonts w:cs="Arial"/>
          <w:sz w:val="24"/>
          <w:lang w:val="es-ES"/>
        </w:rPr>
        <w:t>La Superintendencia de Salud remitió la información a la Superintendencia de la Economía Solidaria y esta envió a la Gobernación de Antioquia tres casos.</w:t>
      </w:r>
    </w:p>
    <w:p w14:paraId="11D0E8E7" w14:textId="77777777" w:rsidR="00DF52B4" w:rsidRDefault="00DF52B4" w:rsidP="003E3546">
      <w:pPr>
        <w:pStyle w:val="Textoindependiente"/>
        <w:spacing w:line="240" w:lineRule="auto"/>
        <w:rPr>
          <w:rFonts w:cs="Arial"/>
          <w:sz w:val="24"/>
          <w:lang w:val="es-ES"/>
        </w:rPr>
      </w:pPr>
    </w:p>
    <w:p w14:paraId="16838DDC" w14:textId="77777777" w:rsidR="00DF52B4" w:rsidRDefault="00DF52B4" w:rsidP="003E3546">
      <w:pPr>
        <w:pStyle w:val="Textoindependiente"/>
        <w:spacing w:line="240" w:lineRule="auto"/>
        <w:rPr>
          <w:rFonts w:cs="Arial"/>
          <w:sz w:val="24"/>
          <w:lang w:val="es-ES"/>
        </w:rPr>
      </w:pPr>
      <w:r>
        <w:rPr>
          <w:rFonts w:cs="Arial"/>
          <w:sz w:val="24"/>
          <w:lang w:val="es-ES"/>
        </w:rPr>
        <w:t>La Dirección de Asesoría Legal y control de la mencionada Gobernación estimó que la Asociación de Desempleados del Municipio de Medellín, con domicilio en esa ciudad, no era de su competencia porque sus actividades correspondían a las de una cooperativa de trabajo asociado y devolvió ese caso a la Superintendencia de la Economía Solidaria.</w:t>
      </w:r>
    </w:p>
    <w:p w14:paraId="4FE5DD47" w14:textId="77777777" w:rsidR="00DF52B4" w:rsidRDefault="00DF52B4" w:rsidP="003E3546">
      <w:pPr>
        <w:pStyle w:val="Textoindependiente"/>
        <w:spacing w:line="240" w:lineRule="auto"/>
        <w:rPr>
          <w:rFonts w:cs="Arial"/>
          <w:sz w:val="24"/>
          <w:lang w:val="es-ES"/>
        </w:rPr>
      </w:pPr>
    </w:p>
    <w:p w14:paraId="4066DB03" w14:textId="77777777" w:rsidR="00E60317" w:rsidRDefault="00E60317" w:rsidP="003E3546">
      <w:pPr>
        <w:pStyle w:val="Textoindependiente"/>
        <w:spacing w:line="240" w:lineRule="auto"/>
        <w:rPr>
          <w:rFonts w:cs="Arial"/>
          <w:sz w:val="24"/>
          <w:lang w:val="es-ES"/>
        </w:rPr>
      </w:pPr>
      <w:r>
        <w:rPr>
          <w:rFonts w:cs="Arial"/>
          <w:sz w:val="24"/>
          <w:lang w:val="es-ES"/>
        </w:rPr>
        <w:t xml:space="preserve">Como se analizó en los puntos precedentes, la Gobernación y la </w:t>
      </w:r>
      <w:r w:rsidRPr="00E60317">
        <w:rPr>
          <w:rFonts w:cs="Arial"/>
          <w:sz w:val="24"/>
          <w:lang w:val="es-ES"/>
        </w:rPr>
        <w:t xml:space="preserve">Superintendencia de la Economía Solidaria ejercen funciones de inspección, vigilancia y control, </w:t>
      </w:r>
      <w:r>
        <w:rPr>
          <w:rFonts w:cs="Arial"/>
          <w:sz w:val="24"/>
          <w:lang w:val="es-ES"/>
        </w:rPr>
        <w:t>respecto de las personas jurídicas sin ánimo de lucro a las que se contraen los respectivos marcos regulatorios de la mencionada función.</w:t>
      </w:r>
    </w:p>
    <w:p w14:paraId="44ECE359" w14:textId="77777777" w:rsidR="00E60317" w:rsidRDefault="00E60317" w:rsidP="003E3546">
      <w:pPr>
        <w:pStyle w:val="Textoindependiente"/>
        <w:spacing w:line="240" w:lineRule="auto"/>
        <w:rPr>
          <w:rFonts w:cs="Arial"/>
          <w:sz w:val="24"/>
          <w:lang w:val="es-ES"/>
        </w:rPr>
      </w:pPr>
    </w:p>
    <w:p w14:paraId="4EDA9E54" w14:textId="77777777" w:rsidR="00E60317" w:rsidRDefault="00D52D2D" w:rsidP="003E3546">
      <w:pPr>
        <w:pStyle w:val="Textoindependiente"/>
        <w:spacing w:line="240" w:lineRule="auto"/>
        <w:rPr>
          <w:rFonts w:cs="Arial"/>
          <w:sz w:val="24"/>
          <w:lang w:val="es-ES"/>
        </w:rPr>
      </w:pPr>
      <w:r>
        <w:rPr>
          <w:rFonts w:cs="Arial"/>
          <w:sz w:val="24"/>
          <w:lang w:val="es-ES"/>
        </w:rPr>
        <w:t>Obra en el expediente copia del certificado de la Cámara de Comercio de Medellín, conforme al cual la</w:t>
      </w:r>
      <w:r w:rsidR="00E60317">
        <w:rPr>
          <w:rFonts w:cs="Arial"/>
          <w:sz w:val="24"/>
          <w:lang w:val="es-ES"/>
        </w:rPr>
        <w:t xml:space="preserve"> </w:t>
      </w:r>
      <w:r>
        <w:rPr>
          <w:rFonts w:cs="Arial"/>
          <w:sz w:val="24"/>
          <w:lang w:val="es-ES"/>
        </w:rPr>
        <w:t xml:space="preserve">Asociación </w:t>
      </w:r>
      <w:r w:rsidR="00E60317">
        <w:rPr>
          <w:rFonts w:cs="Arial"/>
          <w:sz w:val="24"/>
          <w:lang w:val="es-ES"/>
        </w:rPr>
        <w:t>de Desempleados del Municipio de Medellín es una entidad sin ánimo de lucro que se define como:</w:t>
      </w:r>
    </w:p>
    <w:p w14:paraId="33F8E3EB" w14:textId="77777777" w:rsidR="00E60317" w:rsidRDefault="00E60317" w:rsidP="003E3546">
      <w:pPr>
        <w:pStyle w:val="Textoindependiente"/>
        <w:spacing w:line="240" w:lineRule="auto"/>
        <w:rPr>
          <w:rFonts w:cs="Arial"/>
          <w:sz w:val="24"/>
          <w:lang w:val="es-ES"/>
        </w:rPr>
      </w:pPr>
    </w:p>
    <w:p w14:paraId="6E4C7B52" w14:textId="77777777" w:rsidR="00E60317" w:rsidRPr="00E60317" w:rsidRDefault="00E60317" w:rsidP="00E60317">
      <w:pPr>
        <w:pStyle w:val="Textoindependiente"/>
        <w:spacing w:line="240" w:lineRule="auto"/>
        <w:ind w:left="708"/>
        <w:rPr>
          <w:rFonts w:cs="Arial"/>
          <w:i/>
          <w:sz w:val="22"/>
          <w:szCs w:val="22"/>
          <w:lang w:val="es-ES"/>
        </w:rPr>
      </w:pPr>
      <w:r w:rsidRPr="00E60317">
        <w:rPr>
          <w:rFonts w:cs="Arial"/>
          <w:i/>
          <w:sz w:val="22"/>
          <w:szCs w:val="22"/>
          <w:lang w:val="es-ES"/>
        </w:rPr>
        <w:t>“… una organización social, pluralista, progresista, democrática y participativa; que tiene como cometido humano la dignificación de asociados, afiliados y sus familias; la búsqueda de instrumentos para que estos puedan prestar sus servicios a las diferentes entidades públicas y privadas en condiciones óptimas y seguras garantizándoles la seguridad social.”</w:t>
      </w:r>
    </w:p>
    <w:p w14:paraId="0723E789" w14:textId="77777777" w:rsidR="00E60317" w:rsidRDefault="00E60317" w:rsidP="003E3546">
      <w:pPr>
        <w:pStyle w:val="Textoindependiente"/>
        <w:spacing w:line="240" w:lineRule="auto"/>
        <w:rPr>
          <w:rFonts w:cs="Arial"/>
          <w:sz w:val="24"/>
          <w:lang w:val="es-ES"/>
        </w:rPr>
      </w:pPr>
    </w:p>
    <w:p w14:paraId="0776383B" w14:textId="77777777" w:rsidR="00F57571" w:rsidRDefault="006D001D" w:rsidP="003E3546">
      <w:pPr>
        <w:pStyle w:val="Textoindependiente"/>
        <w:spacing w:line="240" w:lineRule="auto"/>
        <w:rPr>
          <w:rFonts w:cs="Arial"/>
          <w:sz w:val="24"/>
          <w:lang w:val="es-ES"/>
        </w:rPr>
      </w:pPr>
      <w:r>
        <w:rPr>
          <w:rFonts w:cs="Arial"/>
          <w:sz w:val="24"/>
          <w:lang w:val="es-ES"/>
        </w:rPr>
        <w:t xml:space="preserve">La definición transcrita indica que se trata de una asociación de personas </w:t>
      </w:r>
      <w:r w:rsidR="00F57571">
        <w:rPr>
          <w:rFonts w:cs="Arial"/>
          <w:sz w:val="24"/>
          <w:lang w:val="es-ES"/>
        </w:rPr>
        <w:t>que busca oportunidades de trabajo en los sectores público y privado</w:t>
      </w:r>
      <w:r w:rsidR="0010469C">
        <w:rPr>
          <w:rFonts w:cs="Arial"/>
          <w:sz w:val="24"/>
          <w:lang w:val="es-ES"/>
        </w:rPr>
        <w:t>, a través de la persona jurídica,</w:t>
      </w:r>
      <w:r w:rsidR="00F57571">
        <w:rPr>
          <w:rFonts w:cs="Arial"/>
          <w:sz w:val="24"/>
          <w:lang w:val="es-ES"/>
        </w:rPr>
        <w:t xml:space="preserve"> para sus integrantes y las familias de estos.</w:t>
      </w:r>
      <w:r w:rsidR="0010469C">
        <w:rPr>
          <w:rFonts w:cs="Arial"/>
          <w:sz w:val="24"/>
          <w:lang w:val="es-ES"/>
        </w:rPr>
        <w:t xml:space="preserve"> Es decir, es un grupo de personas que se unieron por un interés que les es común y que estiman realizable como organización.</w:t>
      </w:r>
    </w:p>
    <w:p w14:paraId="5D57F185" w14:textId="77777777" w:rsidR="0010469C" w:rsidRDefault="0010469C" w:rsidP="003E3546">
      <w:pPr>
        <w:pStyle w:val="Textoindependiente"/>
        <w:spacing w:line="240" w:lineRule="auto"/>
        <w:rPr>
          <w:rFonts w:cs="Arial"/>
          <w:sz w:val="24"/>
          <w:lang w:val="es-ES"/>
        </w:rPr>
      </w:pPr>
    </w:p>
    <w:p w14:paraId="11D95D1A" w14:textId="77777777" w:rsidR="00F57571" w:rsidRDefault="00F57571" w:rsidP="003E3546">
      <w:pPr>
        <w:pStyle w:val="Textoindependiente"/>
        <w:spacing w:line="240" w:lineRule="auto"/>
        <w:rPr>
          <w:rFonts w:cs="Arial"/>
          <w:sz w:val="24"/>
          <w:lang w:val="es-ES"/>
        </w:rPr>
      </w:pPr>
      <w:r>
        <w:rPr>
          <w:rFonts w:cs="Arial"/>
          <w:sz w:val="24"/>
          <w:lang w:val="es-ES"/>
        </w:rPr>
        <w:t>Como objetivo general describe:</w:t>
      </w:r>
    </w:p>
    <w:p w14:paraId="5AD5637E" w14:textId="77777777" w:rsidR="00F57571" w:rsidRDefault="00F57571" w:rsidP="003E3546">
      <w:pPr>
        <w:pStyle w:val="Textoindependiente"/>
        <w:spacing w:line="240" w:lineRule="auto"/>
        <w:rPr>
          <w:rFonts w:cs="Arial"/>
          <w:sz w:val="24"/>
          <w:lang w:val="es-ES"/>
        </w:rPr>
      </w:pPr>
    </w:p>
    <w:p w14:paraId="4756C9B1" w14:textId="77777777" w:rsidR="003E3546" w:rsidRPr="00F57571" w:rsidRDefault="003E3546" w:rsidP="00F57571">
      <w:pPr>
        <w:pStyle w:val="Textoindependiente"/>
        <w:spacing w:line="240" w:lineRule="auto"/>
        <w:ind w:left="708"/>
        <w:rPr>
          <w:rFonts w:cs="Arial"/>
          <w:i/>
          <w:sz w:val="22"/>
          <w:szCs w:val="22"/>
          <w:lang w:val="es-ES"/>
        </w:rPr>
      </w:pPr>
      <w:r w:rsidRPr="00F57571">
        <w:rPr>
          <w:rFonts w:cs="Arial"/>
          <w:i/>
          <w:sz w:val="22"/>
          <w:szCs w:val="22"/>
          <w:lang w:val="es-ES"/>
        </w:rPr>
        <w:t>“</w:t>
      </w:r>
      <w:r w:rsidR="00F57571" w:rsidRPr="00F57571">
        <w:rPr>
          <w:rFonts w:cs="Arial"/>
          <w:i/>
          <w:sz w:val="22"/>
          <w:szCs w:val="22"/>
          <w:lang w:val="es-ES"/>
        </w:rPr>
        <w:t>…</w:t>
      </w:r>
      <w:r w:rsidRPr="00F57571">
        <w:rPr>
          <w:rFonts w:cs="Arial"/>
          <w:i/>
          <w:sz w:val="22"/>
          <w:szCs w:val="22"/>
          <w:lang w:val="es-ES"/>
        </w:rPr>
        <w:t xml:space="preserve">prestar servicios varios y especiales, en cuanto a la ejecución de trabajos operativos; en la prestación de servicios generales; asistencia técnica; capacitación; diagnostico; diseño; ejecución e interventoría de programas; proyectos; planes y contratos en las diferentes disciplinas del saber, con su correspondiente consecución de insumos y recurso humano requerido para tal fin”.     </w:t>
      </w:r>
    </w:p>
    <w:p w14:paraId="67845ADF" w14:textId="77777777" w:rsidR="003E3546" w:rsidRDefault="003E3546" w:rsidP="006018EA">
      <w:pPr>
        <w:pStyle w:val="Textoindependiente"/>
        <w:spacing w:line="240" w:lineRule="auto"/>
        <w:rPr>
          <w:rFonts w:cs="Arial"/>
          <w:sz w:val="24"/>
          <w:lang w:val="es-ES"/>
        </w:rPr>
      </w:pPr>
    </w:p>
    <w:p w14:paraId="5B9F1977" w14:textId="77777777" w:rsidR="00F57571" w:rsidRDefault="00F57571" w:rsidP="006018EA">
      <w:pPr>
        <w:pStyle w:val="Textoindependiente"/>
        <w:spacing w:line="240" w:lineRule="auto"/>
        <w:rPr>
          <w:rFonts w:cs="Arial"/>
          <w:sz w:val="24"/>
          <w:lang w:val="es-ES"/>
        </w:rPr>
      </w:pPr>
      <w:r>
        <w:rPr>
          <w:rFonts w:cs="Arial"/>
          <w:sz w:val="24"/>
          <w:lang w:val="es-ES"/>
        </w:rPr>
        <w:t>Y enuncia como principios básicos para el cumplimiento de su objetivo, los de calidad, eficiencia, productividad, equidad, transparencia, honestidad y compromiso social.</w:t>
      </w:r>
    </w:p>
    <w:p w14:paraId="01A0DF1F" w14:textId="77777777" w:rsidR="00F57571" w:rsidRDefault="00F57571" w:rsidP="006018EA">
      <w:pPr>
        <w:pStyle w:val="Textoindependiente"/>
        <w:spacing w:line="240" w:lineRule="auto"/>
        <w:rPr>
          <w:rFonts w:cs="Arial"/>
          <w:sz w:val="24"/>
          <w:lang w:val="es-ES"/>
        </w:rPr>
      </w:pPr>
    </w:p>
    <w:p w14:paraId="139C6987" w14:textId="77777777" w:rsidR="00770549" w:rsidRDefault="00F57571" w:rsidP="006018EA">
      <w:pPr>
        <w:pStyle w:val="Textoindependiente"/>
        <w:spacing w:line="240" w:lineRule="auto"/>
        <w:rPr>
          <w:rFonts w:cs="Arial"/>
          <w:sz w:val="24"/>
          <w:lang w:val="es-ES"/>
        </w:rPr>
      </w:pPr>
      <w:r>
        <w:rPr>
          <w:rFonts w:cs="Arial"/>
          <w:sz w:val="24"/>
          <w:lang w:val="es-ES"/>
        </w:rPr>
        <w:t xml:space="preserve">Adicionalmente, </w:t>
      </w:r>
      <w:r w:rsidR="00770549">
        <w:rPr>
          <w:rFonts w:cs="Arial"/>
          <w:sz w:val="24"/>
          <w:lang w:val="es-ES"/>
        </w:rPr>
        <w:t xml:space="preserve">se registran dos elementos muy importantes: la duración de la Asociación termina el </w:t>
      </w:r>
      <w:r>
        <w:rPr>
          <w:rFonts w:cs="Arial"/>
          <w:sz w:val="24"/>
          <w:lang w:val="es-ES"/>
        </w:rPr>
        <w:t>1º de diciembre de 2024. Y</w:t>
      </w:r>
      <w:r w:rsidR="00770549">
        <w:rPr>
          <w:rFonts w:cs="Arial"/>
          <w:sz w:val="24"/>
          <w:lang w:val="es-ES"/>
        </w:rPr>
        <w:t xml:space="preserve"> quienes la crearon no previeron aportaciones de sus afiliados o asociados, pues está certificado que su patrimonio es “$0”.</w:t>
      </w:r>
    </w:p>
    <w:p w14:paraId="72891B89" w14:textId="77777777" w:rsidR="00770549" w:rsidRDefault="00770549" w:rsidP="006018EA">
      <w:pPr>
        <w:pStyle w:val="Textoindependiente"/>
        <w:spacing w:line="240" w:lineRule="auto"/>
        <w:rPr>
          <w:rFonts w:cs="Arial"/>
          <w:sz w:val="24"/>
          <w:lang w:val="es-ES"/>
        </w:rPr>
      </w:pPr>
    </w:p>
    <w:p w14:paraId="10F244A8" w14:textId="77777777" w:rsidR="003E3546" w:rsidRDefault="00770549" w:rsidP="006018EA">
      <w:pPr>
        <w:pStyle w:val="Textoindependiente"/>
        <w:spacing w:line="240" w:lineRule="auto"/>
        <w:rPr>
          <w:rFonts w:cs="Arial"/>
          <w:sz w:val="24"/>
          <w:lang w:val="es-ES"/>
        </w:rPr>
      </w:pPr>
      <w:r>
        <w:rPr>
          <w:rFonts w:cs="Arial"/>
          <w:sz w:val="24"/>
          <w:lang w:val="es-ES"/>
        </w:rPr>
        <w:t>No existe referencia, mención o remisión a los principios que configuran el sector de la economía solidaria y que deben estar incorporados en las organizaciones que formen parte del mismo, en los términos de las Leyes 79 de 1988 y 454 de 1998, según se explicó.</w:t>
      </w:r>
    </w:p>
    <w:p w14:paraId="39408FDD" w14:textId="77777777" w:rsidR="00770549" w:rsidRDefault="00770549" w:rsidP="006018EA">
      <w:pPr>
        <w:pStyle w:val="Textoindependiente"/>
        <w:spacing w:line="240" w:lineRule="auto"/>
        <w:rPr>
          <w:rFonts w:cs="Arial"/>
          <w:sz w:val="24"/>
          <w:lang w:val="es-ES"/>
        </w:rPr>
      </w:pPr>
    </w:p>
    <w:p w14:paraId="7CDBD8EA" w14:textId="77777777" w:rsidR="00770549" w:rsidRDefault="00770549" w:rsidP="006018EA">
      <w:pPr>
        <w:pStyle w:val="Textoindependiente"/>
        <w:spacing w:line="240" w:lineRule="auto"/>
        <w:rPr>
          <w:rFonts w:cs="Arial"/>
          <w:sz w:val="24"/>
          <w:lang w:val="es-ES"/>
        </w:rPr>
      </w:pPr>
      <w:r>
        <w:rPr>
          <w:rFonts w:cs="Arial"/>
          <w:sz w:val="24"/>
          <w:lang w:val="es-ES"/>
        </w:rPr>
        <w:t>El objetivo general y los principios acordados para su cumplimiento no permiten hacer una asimilación, desde su objeto y principios, a las organizaciones del sector de la economía solidaria privilegiando lo sustancial frente a la carencia de las formalidades solemnes y formales requeridas por las normas de dicho sector.</w:t>
      </w:r>
    </w:p>
    <w:p w14:paraId="191D7BBA" w14:textId="77777777" w:rsidR="00770549" w:rsidRDefault="00770549" w:rsidP="006018EA">
      <w:pPr>
        <w:pStyle w:val="Textoindependiente"/>
        <w:spacing w:line="240" w:lineRule="auto"/>
        <w:rPr>
          <w:rFonts w:cs="Arial"/>
          <w:sz w:val="24"/>
          <w:lang w:val="es-ES"/>
        </w:rPr>
      </w:pPr>
    </w:p>
    <w:p w14:paraId="1B2045A5" w14:textId="77777777" w:rsidR="00947464" w:rsidRDefault="00C62049" w:rsidP="003F323F">
      <w:pPr>
        <w:pStyle w:val="Textoindependiente"/>
        <w:spacing w:line="240" w:lineRule="auto"/>
        <w:rPr>
          <w:rFonts w:cs="Arial"/>
          <w:sz w:val="24"/>
          <w:lang w:val="es-CO"/>
        </w:rPr>
      </w:pPr>
      <w:r>
        <w:rPr>
          <w:rFonts w:cs="Arial"/>
          <w:sz w:val="24"/>
          <w:lang w:val="es-CO"/>
        </w:rPr>
        <w:t xml:space="preserve">En consecuencia, no puede asumirse como sujeto </w:t>
      </w:r>
      <w:r w:rsidR="003E3546">
        <w:rPr>
          <w:rFonts w:cs="Arial"/>
          <w:sz w:val="24"/>
          <w:lang w:val="es-CO"/>
        </w:rPr>
        <w:t>de</w:t>
      </w:r>
      <w:r>
        <w:rPr>
          <w:rFonts w:cs="Arial"/>
          <w:sz w:val="24"/>
          <w:lang w:val="es-CO"/>
        </w:rPr>
        <w:t xml:space="preserve"> inspección,</w:t>
      </w:r>
      <w:r w:rsidR="003E3546">
        <w:rPr>
          <w:rFonts w:cs="Arial"/>
          <w:sz w:val="24"/>
          <w:lang w:val="es-CO"/>
        </w:rPr>
        <w:t xml:space="preserve"> vigilancia </w:t>
      </w:r>
      <w:r>
        <w:rPr>
          <w:rFonts w:cs="Arial"/>
          <w:sz w:val="24"/>
          <w:lang w:val="es-CO"/>
        </w:rPr>
        <w:t xml:space="preserve">y control de </w:t>
      </w:r>
      <w:r w:rsidR="003E3546">
        <w:rPr>
          <w:rFonts w:cs="Arial"/>
          <w:sz w:val="24"/>
          <w:lang w:val="es-CO"/>
        </w:rPr>
        <w:t>la Superintendencia de la Economía Solidaria.</w:t>
      </w:r>
    </w:p>
    <w:p w14:paraId="401C91D3" w14:textId="77777777" w:rsidR="003E3546" w:rsidRDefault="003E3546" w:rsidP="003F323F">
      <w:pPr>
        <w:pStyle w:val="Textoindependiente"/>
        <w:spacing w:line="240" w:lineRule="auto"/>
        <w:rPr>
          <w:rFonts w:cs="Arial"/>
          <w:sz w:val="24"/>
          <w:lang w:val="es-CO"/>
        </w:rPr>
      </w:pPr>
    </w:p>
    <w:p w14:paraId="23131F0D" w14:textId="77777777" w:rsidR="00C62049" w:rsidRDefault="00C62049" w:rsidP="003F323F">
      <w:pPr>
        <w:pStyle w:val="Textoindependiente"/>
        <w:spacing w:line="240" w:lineRule="auto"/>
        <w:rPr>
          <w:rFonts w:cs="Arial"/>
          <w:sz w:val="24"/>
          <w:lang w:val="es-CO"/>
        </w:rPr>
      </w:pPr>
      <w:r>
        <w:rPr>
          <w:rFonts w:cs="Arial"/>
          <w:sz w:val="24"/>
          <w:lang w:val="es-CO"/>
        </w:rPr>
        <w:t>Ahora bien, el objetivo general y los principios que definieron sus fundadores responden al ejercicio del derecho de asociación, como expresamente lo señalaron en el primero de los objetivos específicos, que recoge el certificado de la Cámara de Comercio.</w:t>
      </w:r>
    </w:p>
    <w:p w14:paraId="2F9AEF92" w14:textId="77777777" w:rsidR="00C62049" w:rsidRDefault="00C62049" w:rsidP="003F323F">
      <w:pPr>
        <w:pStyle w:val="Textoindependiente"/>
        <w:spacing w:line="240" w:lineRule="auto"/>
        <w:rPr>
          <w:rFonts w:cs="Arial"/>
          <w:sz w:val="24"/>
          <w:lang w:val="es-CO"/>
        </w:rPr>
      </w:pPr>
    </w:p>
    <w:p w14:paraId="65E57034" w14:textId="77777777" w:rsidR="00C62049" w:rsidRDefault="00C62049" w:rsidP="003F323F">
      <w:pPr>
        <w:pStyle w:val="Textoindependiente"/>
        <w:spacing w:line="240" w:lineRule="auto"/>
        <w:rPr>
          <w:rFonts w:cs="Arial"/>
          <w:sz w:val="24"/>
          <w:lang w:val="es-CO"/>
        </w:rPr>
      </w:pPr>
      <w:r>
        <w:rPr>
          <w:rFonts w:cs="Arial"/>
          <w:sz w:val="24"/>
          <w:lang w:val="es-CO"/>
        </w:rPr>
        <w:t>Y los servicios varios y especiales que ofrece prestar no están orientados al lucro, de manera que tampoco puede asimilarse a sociedades comerciales.</w:t>
      </w:r>
    </w:p>
    <w:p w14:paraId="2E0E75A0" w14:textId="77777777" w:rsidR="00C62049" w:rsidRDefault="00C62049" w:rsidP="003F323F">
      <w:pPr>
        <w:pStyle w:val="Textoindependiente"/>
        <w:spacing w:line="240" w:lineRule="auto"/>
        <w:rPr>
          <w:rFonts w:cs="Arial"/>
          <w:sz w:val="24"/>
          <w:lang w:val="es-CO"/>
        </w:rPr>
      </w:pPr>
    </w:p>
    <w:p w14:paraId="7BC342D4" w14:textId="77777777" w:rsidR="00C62049" w:rsidRDefault="00C62049" w:rsidP="003F323F">
      <w:pPr>
        <w:pStyle w:val="Textoindependiente"/>
        <w:spacing w:line="240" w:lineRule="auto"/>
        <w:rPr>
          <w:rFonts w:cs="Arial"/>
          <w:sz w:val="24"/>
          <w:lang w:val="es-CO"/>
        </w:rPr>
      </w:pPr>
      <w:r>
        <w:rPr>
          <w:rFonts w:cs="Arial"/>
          <w:sz w:val="24"/>
          <w:lang w:val="es-CO"/>
        </w:rPr>
        <w:t>Las actividades que ofrece realizar tampoco corresponden a legislaciones especiales como las relativas a educación, salud, acción comunal, religiones, etc.</w:t>
      </w:r>
    </w:p>
    <w:p w14:paraId="0CE7B8B4" w14:textId="77777777" w:rsidR="00C62049" w:rsidRDefault="00C62049" w:rsidP="003F323F">
      <w:pPr>
        <w:pStyle w:val="Textoindependiente"/>
        <w:spacing w:line="240" w:lineRule="auto"/>
        <w:rPr>
          <w:rFonts w:cs="Arial"/>
          <w:sz w:val="24"/>
          <w:lang w:val="es-CO"/>
        </w:rPr>
      </w:pPr>
    </w:p>
    <w:p w14:paraId="30A58445" w14:textId="77777777" w:rsidR="00C62049" w:rsidRDefault="00C62049" w:rsidP="003F323F">
      <w:pPr>
        <w:pStyle w:val="Textoindependiente"/>
        <w:spacing w:line="240" w:lineRule="auto"/>
        <w:rPr>
          <w:rFonts w:cs="Arial"/>
          <w:sz w:val="24"/>
          <w:lang w:val="es-CO"/>
        </w:rPr>
      </w:pPr>
      <w:r>
        <w:rPr>
          <w:rFonts w:cs="Arial"/>
          <w:sz w:val="24"/>
          <w:lang w:val="es-CO"/>
        </w:rPr>
        <w:t xml:space="preserve">Significa entonces que </w:t>
      </w:r>
      <w:r w:rsidR="001B3341">
        <w:rPr>
          <w:rFonts w:cs="Arial"/>
          <w:sz w:val="24"/>
          <w:lang w:val="es-CO"/>
        </w:rPr>
        <w:t xml:space="preserve">es precisamente la competencia residual en materia de inspección y vigilancia de las personas jurídicas sin ánimo de lucro asignada a los </w:t>
      </w:r>
      <w:r w:rsidR="001B3341">
        <w:rPr>
          <w:rFonts w:cs="Arial"/>
          <w:sz w:val="24"/>
          <w:lang w:val="es-CO"/>
        </w:rPr>
        <w:lastRenderedPageBreak/>
        <w:t>gobernadores y a los alcaldes distritales, que corresponde a la Gobernación de Antioquia conocer de la queja presentada por la UGPP respecto de la Asociación de Desempleados del Municipio de Medellín, y así lo declarará la Sala.</w:t>
      </w:r>
    </w:p>
    <w:p w14:paraId="58D00B5B" w14:textId="77777777" w:rsidR="001B3341" w:rsidRDefault="001B3341" w:rsidP="003F323F">
      <w:pPr>
        <w:pStyle w:val="Textoindependiente"/>
        <w:spacing w:line="240" w:lineRule="auto"/>
        <w:rPr>
          <w:rFonts w:cs="Arial"/>
          <w:sz w:val="24"/>
          <w:lang w:val="es-CO"/>
        </w:rPr>
      </w:pPr>
    </w:p>
    <w:p w14:paraId="4050760E" w14:textId="77777777" w:rsidR="008806EB" w:rsidRPr="00FE1EA7" w:rsidRDefault="001B3341" w:rsidP="001B3341">
      <w:pPr>
        <w:pStyle w:val="Textoindependiente"/>
        <w:spacing w:line="240" w:lineRule="auto"/>
        <w:rPr>
          <w:rFonts w:cs="Arial"/>
          <w:bCs/>
          <w:sz w:val="24"/>
        </w:rPr>
      </w:pPr>
      <w:r>
        <w:rPr>
          <w:rFonts w:cs="Arial"/>
          <w:sz w:val="24"/>
          <w:lang w:val="es-CO"/>
        </w:rPr>
        <w:t>Debe señalarse que con fundamento en las disposiciones constitucionales, legales y reglamentarias relativas al ejercicio de la función presidencial de inspección y vigilancia de las instituciones de utilidad común, asociaciones y fundaciones, que se dejaron analizadas, e</w:t>
      </w:r>
      <w:r w:rsidR="008806EB">
        <w:rPr>
          <w:rFonts w:cs="Arial"/>
          <w:bCs/>
          <w:sz w:val="24"/>
        </w:rPr>
        <w:t>l Decreto Ordenanzal 2575 de 2008, modificado por la Ordenanza 29 de 2010</w:t>
      </w:r>
      <w:r w:rsidR="008806EB">
        <w:rPr>
          <w:rStyle w:val="Refdenotaalpie"/>
          <w:rFonts w:cs="Arial"/>
          <w:bCs/>
          <w:sz w:val="24"/>
        </w:rPr>
        <w:footnoteReference w:id="20"/>
      </w:r>
      <w:r w:rsidR="008806EB">
        <w:rPr>
          <w:rFonts w:cs="Arial"/>
          <w:bCs/>
          <w:sz w:val="24"/>
        </w:rPr>
        <w:t xml:space="preserve"> asignó a la Dirección de Asesoría Legal y de Control de la Gobernación de Antioquia la función de adelantar la instrucción de las indagaciones preliminares y procesos sancionatorios frente a las entidades sin ánimo de lucro cuyo domicilio principal se encuentre dentro de la jurisdicción del Departamento de Antioquia.       </w:t>
      </w:r>
    </w:p>
    <w:p w14:paraId="69CDC250" w14:textId="77777777" w:rsidR="008806EB" w:rsidRDefault="008806EB" w:rsidP="00541674">
      <w:pPr>
        <w:spacing w:after="0" w:line="240" w:lineRule="auto"/>
        <w:jc w:val="both"/>
        <w:rPr>
          <w:rFonts w:ascii="Arial" w:hAnsi="Arial" w:cs="Arial"/>
          <w:b/>
          <w:sz w:val="24"/>
          <w:szCs w:val="24"/>
          <w:lang w:val="es-ES"/>
        </w:rPr>
      </w:pPr>
    </w:p>
    <w:p w14:paraId="15A45EFE" w14:textId="77777777" w:rsidR="006E5FCD" w:rsidRDefault="006E5FCD" w:rsidP="00541674">
      <w:pPr>
        <w:spacing w:after="0" w:line="240" w:lineRule="auto"/>
        <w:jc w:val="both"/>
        <w:rPr>
          <w:rFonts w:ascii="Arial" w:hAnsi="Arial" w:cs="Arial"/>
          <w:sz w:val="24"/>
          <w:szCs w:val="24"/>
        </w:rPr>
      </w:pPr>
      <w:r w:rsidRPr="00D37FAC">
        <w:rPr>
          <w:rFonts w:ascii="Arial" w:hAnsi="Arial" w:cs="Arial"/>
          <w:sz w:val="24"/>
          <w:szCs w:val="24"/>
        </w:rPr>
        <w:t>En mérito de lo expuesto, la Sala de Consulta y Servicio Civil del Consejo de Estado,</w:t>
      </w:r>
    </w:p>
    <w:p w14:paraId="5DDCE746" w14:textId="77777777" w:rsidR="006E5FCD" w:rsidRDefault="006E5FCD" w:rsidP="00541674">
      <w:pPr>
        <w:spacing w:after="0" w:line="240" w:lineRule="auto"/>
        <w:jc w:val="both"/>
        <w:rPr>
          <w:rFonts w:ascii="Arial" w:hAnsi="Arial" w:cs="Arial"/>
          <w:sz w:val="24"/>
          <w:szCs w:val="24"/>
        </w:rPr>
      </w:pPr>
    </w:p>
    <w:p w14:paraId="7EA160B0" w14:textId="77777777" w:rsidR="00603E55" w:rsidRPr="00F2432D" w:rsidRDefault="00603E55" w:rsidP="00541674">
      <w:pPr>
        <w:spacing w:after="0" w:line="240" w:lineRule="auto"/>
        <w:jc w:val="both"/>
        <w:rPr>
          <w:rFonts w:ascii="Arial" w:hAnsi="Arial" w:cs="Arial"/>
          <w:sz w:val="24"/>
          <w:szCs w:val="24"/>
        </w:rPr>
      </w:pPr>
    </w:p>
    <w:p w14:paraId="10072E3C" w14:textId="77777777" w:rsidR="006E5FCD" w:rsidRDefault="006E5FCD" w:rsidP="00541674">
      <w:pPr>
        <w:spacing w:after="0" w:line="240" w:lineRule="auto"/>
        <w:jc w:val="center"/>
        <w:rPr>
          <w:rFonts w:ascii="Arial" w:hAnsi="Arial" w:cs="Arial"/>
          <w:b/>
          <w:bCs/>
          <w:sz w:val="24"/>
          <w:szCs w:val="24"/>
        </w:rPr>
      </w:pPr>
      <w:r w:rsidRPr="00801A81">
        <w:rPr>
          <w:rFonts w:ascii="Arial" w:hAnsi="Arial" w:cs="Arial"/>
          <w:b/>
          <w:bCs/>
          <w:sz w:val="24"/>
          <w:szCs w:val="24"/>
        </w:rPr>
        <w:t>RESUELVE:</w:t>
      </w:r>
    </w:p>
    <w:p w14:paraId="7E8575A8" w14:textId="77777777" w:rsidR="006E5FCD" w:rsidRDefault="006E5FCD" w:rsidP="009604A7">
      <w:pPr>
        <w:spacing w:after="0" w:line="240" w:lineRule="auto"/>
        <w:rPr>
          <w:rFonts w:ascii="Arial" w:hAnsi="Arial" w:cs="Arial"/>
          <w:b/>
          <w:bCs/>
          <w:sz w:val="24"/>
          <w:szCs w:val="24"/>
        </w:rPr>
      </w:pPr>
    </w:p>
    <w:p w14:paraId="60FFA145" w14:textId="77777777" w:rsidR="000876AE" w:rsidRDefault="000876AE" w:rsidP="009604A7">
      <w:pPr>
        <w:spacing w:after="0" w:line="240" w:lineRule="auto"/>
        <w:rPr>
          <w:rFonts w:ascii="Arial" w:hAnsi="Arial" w:cs="Arial"/>
          <w:b/>
          <w:bCs/>
          <w:sz w:val="24"/>
          <w:szCs w:val="24"/>
        </w:rPr>
      </w:pPr>
    </w:p>
    <w:p w14:paraId="49DABBFE" w14:textId="77777777" w:rsidR="00603E55" w:rsidRPr="00801A81" w:rsidRDefault="00603E55" w:rsidP="009604A7">
      <w:pPr>
        <w:spacing w:after="0" w:line="240" w:lineRule="auto"/>
        <w:rPr>
          <w:rFonts w:ascii="Arial" w:hAnsi="Arial" w:cs="Arial"/>
          <w:b/>
          <w:bCs/>
          <w:sz w:val="24"/>
          <w:szCs w:val="24"/>
        </w:rPr>
      </w:pPr>
    </w:p>
    <w:p w14:paraId="676AD6A3" w14:textId="77777777" w:rsidR="006E5FCD" w:rsidRPr="008A1537" w:rsidRDefault="006E5FCD" w:rsidP="00541674">
      <w:pPr>
        <w:spacing w:after="0" w:line="240" w:lineRule="auto"/>
        <w:jc w:val="both"/>
        <w:rPr>
          <w:rFonts w:ascii="Arial" w:hAnsi="Arial" w:cs="Arial"/>
          <w:sz w:val="24"/>
          <w:szCs w:val="24"/>
        </w:rPr>
      </w:pPr>
      <w:r w:rsidRPr="008A1537">
        <w:rPr>
          <w:rFonts w:ascii="Arial" w:hAnsi="Arial" w:cs="Arial"/>
          <w:b/>
          <w:color w:val="000000"/>
          <w:sz w:val="24"/>
          <w:szCs w:val="24"/>
          <w:lang w:val="es-ES"/>
        </w:rPr>
        <w:t xml:space="preserve">PRIMERO: </w:t>
      </w:r>
      <w:r w:rsidRPr="008A1537">
        <w:rPr>
          <w:rFonts w:ascii="Arial" w:hAnsi="Arial" w:cs="Arial"/>
          <w:b/>
          <w:sz w:val="24"/>
          <w:szCs w:val="24"/>
        </w:rPr>
        <w:t xml:space="preserve">DECLARAR </w:t>
      </w:r>
      <w:r w:rsidRPr="008A1537">
        <w:rPr>
          <w:rFonts w:ascii="Arial" w:hAnsi="Arial" w:cs="Arial"/>
          <w:sz w:val="24"/>
          <w:szCs w:val="24"/>
        </w:rPr>
        <w:t xml:space="preserve">competente </w:t>
      </w:r>
      <w:r w:rsidR="00926AC3" w:rsidRPr="008A1537">
        <w:rPr>
          <w:rFonts w:ascii="Arial" w:hAnsi="Arial" w:cs="Arial"/>
          <w:sz w:val="24"/>
          <w:szCs w:val="24"/>
        </w:rPr>
        <w:t xml:space="preserve">a </w:t>
      </w:r>
      <w:r w:rsidR="008A1537" w:rsidRPr="008A1537">
        <w:rPr>
          <w:rFonts w:ascii="Arial" w:hAnsi="Arial" w:cs="Arial"/>
          <w:sz w:val="24"/>
          <w:szCs w:val="24"/>
        </w:rPr>
        <w:t xml:space="preserve">Gobernación de Antioquia </w:t>
      </w:r>
      <w:r w:rsidR="008A1537" w:rsidRPr="008A1537">
        <w:rPr>
          <w:rFonts w:ascii="Arial" w:hAnsi="Arial" w:cs="Arial"/>
          <w:bCs/>
          <w:sz w:val="24"/>
        </w:rPr>
        <w:t xml:space="preserve">- </w:t>
      </w:r>
      <w:r w:rsidR="008A1537" w:rsidRPr="008A1537">
        <w:rPr>
          <w:rFonts w:ascii="Arial" w:eastAsia="Times New Roman" w:hAnsi="Arial" w:cs="Arial"/>
          <w:bCs/>
          <w:sz w:val="24"/>
          <w:lang w:eastAsia="es-ES"/>
        </w:rPr>
        <w:t>Dirección de Asesoría Legal y de Control</w:t>
      </w:r>
      <w:r w:rsidR="008A1537" w:rsidRPr="008A1537">
        <w:rPr>
          <w:rFonts w:ascii="Arial" w:hAnsi="Arial" w:cs="Arial"/>
          <w:bCs/>
          <w:sz w:val="24"/>
        </w:rPr>
        <w:t xml:space="preserve"> - </w:t>
      </w:r>
      <w:r w:rsidRPr="008A1537">
        <w:rPr>
          <w:rFonts w:ascii="Arial" w:hAnsi="Arial" w:cs="Arial"/>
          <w:color w:val="000000"/>
          <w:sz w:val="24"/>
          <w:szCs w:val="24"/>
          <w:lang w:val="es-ES_tradnl"/>
        </w:rPr>
        <w:t xml:space="preserve">para </w:t>
      </w:r>
      <w:r w:rsidR="008A1537" w:rsidRPr="008A1537">
        <w:rPr>
          <w:rFonts w:ascii="Arial" w:hAnsi="Arial" w:cs="Arial"/>
          <w:color w:val="000000"/>
          <w:sz w:val="24"/>
          <w:szCs w:val="24"/>
          <w:lang w:val="es-ES_tradnl"/>
        </w:rPr>
        <w:t>tramitar la queja interpuesta por la UGPP</w:t>
      </w:r>
      <w:r w:rsidR="001B3341">
        <w:rPr>
          <w:rFonts w:ascii="Arial" w:hAnsi="Arial" w:cs="Arial"/>
          <w:color w:val="000000"/>
          <w:sz w:val="24"/>
          <w:szCs w:val="24"/>
          <w:lang w:val="es-ES_tradnl"/>
        </w:rPr>
        <w:t xml:space="preserve"> contra la </w:t>
      </w:r>
      <w:r w:rsidR="001B3341" w:rsidRPr="001B3341">
        <w:rPr>
          <w:rFonts w:ascii="Arial" w:hAnsi="Arial" w:cs="Arial"/>
          <w:color w:val="000000"/>
          <w:sz w:val="24"/>
          <w:szCs w:val="24"/>
          <w:lang w:val="es-ES_tradnl"/>
        </w:rPr>
        <w:t>Asociación de Desempleados del Municipio de Medellín</w:t>
      </w:r>
      <w:r w:rsidRPr="008A1537">
        <w:rPr>
          <w:rFonts w:ascii="Arial" w:hAnsi="Arial" w:cs="Arial"/>
          <w:color w:val="000000"/>
          <w:sz w:val="24"/>
          <w:szCs w:val="24"/>
          <w:lang w:val="es-ES_tradnl"/>
        </w:rPr>
        <w:t>.</w:t>
      </w:r>
    </w:p>
    <w:p w14:paraId="08B9237A" w14:textId="77777777" w:rsidR="006E5FCD" w:rsidRPr="008A1537" w:rsidRDefault="006E5FCD" w:rsidP="00541674">
      <w:pPr>
        <w:spacing w:after="0" w:line="240" w:lineRule="auto"/>
        <w:jc w:val="both"/>
        <w:rPr>
          <w:rFonts w:ascii="Arial" w:hAnsi="Arial" w:cs="Arial"/>
          <w:color w:val="000000"/>
          <w:sz w:val="24"/>
          <w:szCs w:val="24"/>
        </w:rPr>
      </w:pPr>
    </w:p>
    <w:p w14:paraId="4192C740" w14:textId="77777777" w:rsidR="006E5FCD" w:rsidRDefault="006E5FCD" w:rsidP="00541674">
      <w:pPr>
        <w:spacing w:after="0" w:line="240" w:lineRule="auto"/>
        <w:jc w:val="both"/>
        <w:rPr>
          <w:rFonts w:ascii="Arial" w:hAnsi="Arial" w:cs="Arial"/>
          <w:bCs/>
          <w:sz w:val="24"/>
          <w:szCs w:val="24"/>
        </w:rPr>
      </w:pPr>
      <w:r w:rsidRPr="008A1537">
        <w:rPr>
          <w:rFonts w:ascii="Arial" w:hAnsi="Arial" w:cs="Arial"/>
          <w:b/>
          <w:sz w:val="24"/>
          <w:szCs w:val="24"/>
          <w:lang w:val="es-ES_tradnl"/>
        </w:rPr>
        <w:t>SEGUNDO: ENVIAR</w:t>
      </w:r>
      <w:r w:rsidRPr="008A1537">
        <w:rPr>
          <w:rFonts w:ascii="Arial" w:hAnsi="Arial" w:cs="Arial"/>
          <w:bCs/>
          <w:sz w:val="24"/>
          <w:szCs w:val="24"/>
        </w:rPr>
        <w:t xml:space="preserve"> el expediente de esta actuación </w:t>
      </w:r>
      <w:r w:rsidRPr="008A1537">
        <w:rPr>
          <w:rFonts w:ascii="Arial" w:hAnsi="Arial" w:cs="Arial"/>
          <w:sz w:val="24"/>
          <w:szCs w:val="24"/>
        </w:rPr>
        <w:t xml:space="preserve">a </w:t>
      </w:r>
      <w:r w:rsidR="008A1537" w:rsidRPr="008A1537">
        <w:rPr>
          <w:rFonts w:ascii="Arial" w:hAnsi="Arial" w:cs="Arial"/>
          <w:sz w:val="24"/>
          <w:szCs w:val="24"/>
        </w:rPr>
        <w:t xml:space="preserve">la Gobernación de Antioquia </w:t>
      </w:r>
      <w:r w:rsidR="008A1537" w:rsidRPr="008A1537">
        <w:rPr>
          <w:rFonts w:ascii="Arial" w:hAnsi="Arial" w:cs="Arial"/>
          <w:bCs/>
          <w:sz w:val="24"/>
        </w:rPr>
        <w:t xml:space="preserve">- </w:t>
      </w:r>
      <w:r w:rsidR="008A1537" w:rsidRPr="008A1537">
        <w:rPr>
          <w:rFonts w:ascii="Arial" w:eastAsia="Times New Roman" w:hAnsi="Arial" w:cs="Arial"/>
          <w:bCs/>
          <w:sz w:val="24"/>
          <w:lang w:eastAsia="es-ES"/>
        </w:rPr>
        <w:t>Dirección de Asesoría Legal y de Control</w:t>
      </w:r>
      <w:r w:rsidR="008A1537" w:rsidRPr="008A1537">
        <w:rPr>
          <w:rFonts w:ascii="Arial" w:hAnsi="Arial" w:cs="Arial"/>
          <w:bCs/>
          <w:sz w:val="24"/>
        </w:rPr>
        <w:t xml:space="preserve"> - </w:t>
      </w:r>
      <w:r w:rsidRPr="008A1537">
        <w:rPr>
          <w:rFonts w:ascii="Arial" w:hAnsi="Arial" w:cs="Arial"/>
          <w:bCs/>
          <w:sz w:val="24"/>
          <w:szCs w:val="24"/>
        </w:rPr>
        <w:t>para lo de su competencia.</w:t>
      </w:r>
    </w:p>
    <w:p w14:paraId="36F2CA7A" w14:textId="77777777" w:rsidR="006E5FCD" w:rsidRDefault="006E5FCD" w:rsidP="00541674">
      <w:pPr>
        <w:spacing w:after="0" w:line="240" w:lineRule="auto"/>
        <w:jc w:val="both"/>
        <w:rPr>
          <w:rFonts w:ascii="Arial" w:hAnsi="Arial" w:cs="Arial"/>
          <w:b/>
          <w:sz w:val="24"/>
          <w:szCs w:val="24"/>
          <w:lang w:val="es-ES_tradnl"/>
        </w:rPr>
      </w:pPr>
    </w:p>
    <w:p w14:paraId="1B4E7733" w14:textId="77777777" w:rsidR="006E5FCD" w:rsidRDefault="006E5FCD" w:rsidP="00541674">
      <w:pPr>
        <w:pStyle w:val="textocaja"/>
        <w:spacing w:before="0" w:beforeAutospacing="0" w:after="0" w:afterAutospacing="0"/>
        <w:rPr>
          <w:rFonts w:ascii="Arial" w:hAnsi="Arial" w:cs="Arial"/>
          <w:sz w:val="24"/>
          <w:szCs w:val="24"/>
        </w:rPr>
      </w:pPr>
      <w:r w:rsidRPr="007618E2">
        <w:rPr>
          <w:rFonts w:ascii="Arial" w:hAnsi="Arial" w:cs="Arial"/>
          <w:b/>
          <w:sz w:val="24"/>
          <w:szCs w:val="24"/>
          <w:lang w:val="es-ES_tradnl"/>
        </w:rPr>
        <w:t xml:space="preserve">TERCERO: COMUNICAR </w:t>
      </w:r>
      <w:r w:rsidRPr="007618E2">
        <w:rPr>
          <w:rFonts w:ascii="Arial" w:hAnsi="Arial" w:cs="Arial"/>
          <w:sz w:val="24"/>
          <w:szCs w:val="24"/>
          <w:lang w:val="es-ES_tradnl"/>
        </w:rPr>
        <w:t>esta decisión</w:t>
      </w:r>
      <w:r w:rsidRPr="00A00619">
        <w:rPr>
          <w:rFonts w:ascii="Arial" w:hAnsi="Arial" w:cs="Arial"/>
          <w:sz w:val="24"/>
          <w:szCs w:val="24"/>
        </w:rPr>
        <w:t xml:space="preserve"> </w:t>
      </w:r>
      <w:r>
        <w:rPr>
          <w:rFonts w:ascii="Arial" w:hAnsi="Arial" w:cs="Arial"/>
          <w:sz w:val="24"/>
          <w:szCs w:val="24"/>
        </w:rPr>
        <w:t>a</w:t>
      </w:r>
      <w:r w:rsidR="00AA1106">
        <w:rPr>
          <w:rFonts w:ascii="Arial" w:hAnsi="Arial" w:cs="Arial"/>
          <w:sz w:val="24"/>
          <w:szCs w:val="24"/>
        </w:rPr>
        <w:t xml:space="preserve">l Ministerio de Salud y Protección Social, a la Superintendencia de la Economía Solidaria, a la Superintendencia Nacional de Salud, a </w:t>
      </w:r>
      <w:r w:rsidR="00AA1106">
        <w:rPr>
          <w:rFonts w:ascii="Arial" w:hAnsi="Arial" w:cs="Arial"/>
          <w:sz w:val="24"/>
        </w:rPr>
        <w:t xml:space="preserve">la Unidad Administrativa Especial de Gestión Pensional y Contribuciones Parafiscales de la Protección Social – UGPP–, </w:t>
      </w:r>
      <w:r>
        <w:rPr>
          <w:rFonts w:ascii="Arial" w:hAnsi="Arial" w:cs="Arial"/>
          <w:sz w:val="24"/>
          <w:szCs w:val="24"/>
        </w:rPr>
        <w:t xml:space="preserve">a la Gobernación de Antioquia y a la </w:t>
      </w:r>
      <w:r w:rsidR="00AA1106">
        <w:rPr>
          <w:rFonts w:ascii="Arial" w:hAnsi="Arial" w:cs="Arial"/>
          <w:sz w:val="24"/>
          <w:szCs w:val="24"/>
        </w:rPr>
        <w:t xml:space="preserve">Asociación de Desempleados del Municipio de Medellín. </w:t>
      </w:r>
    </w:p>
    <w:p w14:paraId="2C3FA0F1" w14:textId="77777777" w:rsidR="00AA1106" w:rsidRDefault="00AA1106" w:rsidP="00541674">
      <w:pPr>
        <w:pStyle w:val="textocaja"/>
        <w:spacing w:before="0" w:beforeAutospacing="0" w:after="0" w:afterAutospacing="0"/>
        <w:rPr>
          <w:rFonts w:ascii="Arial" w:hAnsi="Arial" w:cs="Arial"/>
          <w:b/>
          <w:sz w:val="24"/>
          <w:szCs w:val="24"/>
          <w:lang w:val="es-ES_tradnl"/>
        </w:rPr>
      </w:pPr>
    </w:p>
    <w:p w14:paraId="200E06FC" w14:textId="77777777" w:rsidR="00D639B7" w:rsidRPr="00D37FAC" w:rsidRDefault="00D639B7" w:rsidP="00541674">
      <w:pPr>
        <w:pStyle w:val="textocaja"/>
        <w:spacing w:before="0" w:beforeAutospacing="0" w:after="0" w:afterAutospacing="0"/>
        <w:rPr>
          <w:rFonts w:ascii="Arial" w:hAnsi="Arial" w:cs="Arial"/>
          <w:color w:val="000000"/>
          <w:sz w:val="24"/>
          <w:szCs w:val="24"/>
          <w:lang w:val="es-ES_tradnl"/>
        </w:rPr>
      </w:pPr>
      <w:r>
        <w:rPr>
          <w:rFonts w:ascii="Arial" w:hAnsi="Arial" w:cs="Arial"/>
          <w:b/>
          <w:sz w:val="24"/>
          <w:szCs w:val="24"/>
          <w:lang w:val="es-ES_tradnl"/>
        </w:rPr>
        <w:t>CUARTO</w:t>
      </w:r>
      <w:r w:rsidRPr="00C32A49">
        <w:rPr>
          <w:rFonts w:ascii="Arial" w:hAnsi="Arial" w:cs="Arial"/>
          <w:b/>
          <w:sz w:val="24"/>
          <w:szCs w:val="24"/>
          <w:lang w:val="es-ES_tradnl"/>
        </w:rPr>
        <w:t>:</w:t>
      </w:r>
      <w:r w:rsidRPr="00D37FAC">
        <w:rPr>
          <w:rFonts w:ascii="Arial" w:hAnsi="Arial" w:cs="Arial"/>
          <w:b/>
          <w:sz w:val="24"/>
          <w:szCs w:val="24"/>
          <w:lang w:val="es-ES_tradnl"/>
        </w:rPr>
        <w:t xml:space="preserve"> RECONOCER </w:t>
      </w:r>
      <w:r w:rsidRPr="00D37FAC">
        <w:rPr>
          <w:rFonts w:ascii="Arial" w:hAnsi="Arial" w:cs="Arial"/>
          <w:sz w:val="24"/>
          <w:szCs w:val="24"/>
          <w:lang w:val="es-ES_tradnl"/>
        </w:rPr>
        <w:t>personería jurídica a l</w:t>
      </w:r>
      <w:r w:rsidR="00A11F19">
        <w:rPr>
          <w:rFonts w:ascii="Arial" w:hAnsi="Arial" w:cs="Arial"/>
          <w:sz w:val="24"/>
          <w:szCs w:val="24"/>
          <w:lang w:val="es-ES_tradnl"/>
        </w:rPr>
        <w:t>os</w:t>
      </w:r>
      <w:r w:rsidRPr="00D37FAC">
        <w:rPr>
          <w:rFonts w:ascii="Arial" w:hAnsi="Arial" w:cs="Arial"/>
          <w:sz w:val="24"/>
          <w:szCs w:val="24"/>
          <w:lang w:val="es-ES_tradnl"/>
        </w:rPr>
        <w:t xml:space="preserve"> abogad</w:t>
      </w:r>
      <w:r w:rsidR="00A11F19">
        <w:rPr>
          <w:rFonts w:ascii="Arial" w:hAnsi="Arial" w:cs="Arial"/>
          <w:sz w:val="24"/>
          <w:szCs w:val="24"/>
          <w:lang w:val="es-ES_tradnl"/>
        </w:rPr>
        <w:t>os</w:t>
      </w:r>
      <w:r>
        <w:rPr>
          <w:rFonts w:ascii="Arial" w:hAnsi="Arial" w:cs="Arial"/>
          <w:sz w:val="24"/>
          <w:szCs w:val="24"/>
        </w:rPr>
        <w:t xml:space="preserve"> </w:t>
      </w:r>
      <w:r w:rsidR="00A11F19">
        <w:rPr>
          <w:rFonts w:ascii="Arial" w:hAnsi="Arial" w:cs="Arial"/>
          <w:sz w:val="24"/>
          <w:szCs w:val="24"/>
        </w:rPr>
        <w:t>Juan Carlos Barros Calderín como apoderado de la Superintendencia Nacional de Salud</w:t>
      </w:r>
      <w:r w:rsidRPr="00D37FAC">
        <w:rPr>
          <w:rFonts w:ascii="Arial" w:hAnsi="Arial" w:cs="Arial"/>
          <w:sz w:val="24"/>
        </w:rPr>
        <w:t>,</w:t>
      </w:r>
      <w:r w:rsidR="00865369">
        <w:rPr>
          <w:rFonts w:ascii="Arial" w:hAnsi="Arial" w:cs="Arial"/>
          <w:sz w:val="24"/>
        </w:rPr>
        <w:t xml:space="preserve"> </w:t>
      </w:r>
      <w:r w:rsidR="00A80110">
        <w:rPr>
          <w:rFonts w:ascii="Arial" w:hAnsi="Arial" w:cs="Arial"/>
          <w:sz w:val="24"/>
        </w:rPr>
        <w:t>Claudia Alejandra Caicedo Borras como apoderada de la Unidad Administrativa Especial de Gestión Pensional y Contribuciones Parafiscales de la Protección Social – UGPP–,</w:t>
      </w:r>
      <w:r w:rsidR="00865369">
        <w:rPr>
          <w:rFonts w:ascii="Arial" w:hAnsi="Arial" w:cs="Arial"/>
          <w:sz w:val="24"/>
        </w:rPr>
        <w:t xml:space="preserve"> y Joaquín Elías Cano Vallejo como </w:t>
      </w:r>
      <w:r w:rsidR="00A10C73">
        <w:rPr>
          <w:rFonts w:ascii="Arial" w:hAnsi="Arial" w:cs="Arial"/>
          <w:sz w:val="24"/>
        </w:rPr>
        <w:t xml:space="preserve">apoderado del Ministerio de Salud y Protección Social, </w:t>
      </w:r>
      <w:r w:rsidRPr="00D37FAC">
        <w:rPr>
          <w:rFonts w:ascii="Arial" w:hAnsi="Arial" w:cs="Arial"/>
          <w:color w:val="000000"/>
          <w:sz w:val="24"/>
          <w:szCs w:val="24"/>
          <w:lang w:val="es-ES_tradnl"/>
        </w:rPr>
        <w:t>en los términos y para los efectos de</w:t>
      </w:r>
      <w:r w:rsidR="001B3341">
        <w:rPr>
          <w:rFonts w:ascii="Arial" w:hAnsi="Arial" w:cs="Arial"/>
          <w:color w:val="000000"/>
          <w:sz w:val="24"/>
          <w:szCs w:val="24"/>
          <w:lang w:val="es-ES_tradnl"/>
        </w:rPr>
        <w:t xml:space="preserve"> </w:t>
      </w:r>
      <w:r w:rsidRPr="00D37FAC">
        <w:rPr>
          <w:rFonts w:ascii="Arial" w:hAnsi="Arial" w:cs="Arial"/>
          <w:color w:val="000000"/>
          <w:sz w:val="24"/>
          <w:szCs w:val="24"/>
          <w:lang w:val="es-ES_tradnl"/>
        </w:rPr>
        <w:t>l</w:t>
      </w:r>
      <w:r w:rsidR="001B3341">
        <w:rPr>
          <w:rFonts w:ascii="Arial" w:hAnsi="Arial" w:cs="Arial"/>
          <w:color w:val="000000"/>
          <w:sz w:val="24"/>
          <w:szCs w:val="24"/>
          <w:lang w:val="es-ES_tradnl"/>
        </w:rPr>
        <w:t>os</w:t>
      </w:r>
      <w:r w:rsidRPr="00D37FAC">
        <w:rPr>
          <w:rFonts w:ascii="Arial" w:hAnsi="Arial" w:cs="Arial"/>
          <w:color w:val="000000"/>
          <w:sz w:val="24"/>
          <w:szCs w:val="24"/>
          <w:lang w:val="es-ES_tradnl"/>
        </w:rPr>
        <w:t xml:space="preserve"> respectivo</w:t>
      </w:r>
      <w:r w:rsidR="001B3341">
        <w:rPr>
          <w:rFonts w:ascii="Arial" w:hAnsi="Arial" w:cs="Arial"/>
          <w:color w:val="000000"/>
          <w:sz w:val="24"/>
          <w:szCs w:val="24"/>
          <w:lang w:val="es-ES_tradnl"/>
        </w:rPr>
        <w:t>s</w:t>
      </w:r>
      <w:r w:rsidRPr="00D37FAC">
        <w:rPr>
          <w:rFonts w:ascii="Arial" w:hAnsi="Arial" w:cs="Arial"/>
          <w:color w:val="000000"/>
          <w:sz w:val="24"/>
          <w:szCs w:val="24"/>
          <w:lang w:val="es-ES_tradnl"/>
        </w:rPr>
        <w:t xml:space="preserve"> poder</w:t>
      </w:r>
      <w:r w:rsidR="001B3341">
        <w:rPr>
          <w:rFonts w:ascii="Arial" w:hAnsi="Arial" w:cs="Arial"/>
          <w:color w:val="000000"/>
          <w:sz w:val="24"/>
          <w:szCs w:val="24"/>
          <w:lang w:val="es-ES_tradnl"/>
        </w:rPr>
        <w:t>es</w:t>
      </w:r>
      <w:r w:rsidRPr="00D37FAC">
        <w:rPr>
          <w:rFonts w:ascii="Arial" w:hAnsi="Arial" w:cs="Arial"/>
          <w:color w:val="000000"/>
          <w:sz w:val="24"/>
          <w:szCs w:val="24"/>
          <w:lang w:val="es-ES_tradnl"/>
        </w:rPr>
        <w:t xml:space="preserve"> y documentos anexos que obran en el expediente. </w:t>
      </w:r>
    </w:p>
    <w:p w14:paraId="552EA552" w14:textId="77777777" w:rsidR="00A80110" w:rsidRDefault="00A80110" w:rsidP="00541674">
      <w:pPr>
        <w:pStyle w:val="textocaja"/>
        <w:spacing w:before="0" w:beforeAutospacing="0" w:after="0" w:afterAutospacing="0"/>
        <w:rPr>
          <w:rFonts w:ascii="Arial" w:hAnsi="Arial" w:cs="Arial"/>
          <w:b/>
          <w:sz w:val="24"/>
          <w:szCs w:val="24"/>
          <w:lang w:val="es-ES_tradnl"/>
        </w:rPr>
      </w:pPr>
    </w:p>
    <w:p w14:paraId="79892855" w14:textId="77777777" w:rsidR="006E5FCD" w:rsidRPr="003119F8" w:rsidRDefault="00D639B7" w:rsidP="00541674">
      <w:pPr>
        <w:pStyle w:val="textocaja"/>
        <w:spacing w:before="0" w:beforeAutospacing="0" w:after="0" w:afterAutospacing="0"/>
        <w:rPr>
          <w:rFonts w:ascii="Arial" w:hAnsi="Arial" w:cs="Arial"/>
          <w:color w:val="000000"/>
          <w:sz w:val="24"/>
          <w:szCs w:val="24"/>
          <w:lang w:val="es-ES_tradnl"/>
        </w:rPr>
      </w:pPr>
      <w:r>
        <w:rPr>
          <w:rFonts w:ascii="Arial" w:hAnsi="Arial" w:cs="Arial"/>
          <w:b/>
          <w:sz w:val="24"/>
          <w:szCs w:val="24"/>
          <w:lang w:val="es-ES_tradnl"/>
        </w:rPr>
        <w:t>QUIN</w:t>
      </w:r>
      <w:r w:rsidR="006E5FCD">
        <w:rPr>
          <w:rFonts w:ascii="Arial" w:hAnsi="Arial" w:cs="Arial"/>
          <w:b/>
          <w:sz w:val="24"/>
          <w:szCs w:val="24"/>
          <w:lang w:val="es-ES_tradnl"/>
        </w:rPr>
        <w:t>TO:</w:t>
      </w:r>
      <w:r w:rsidR="006E5FCD" w:rsidRPr="00D37FAC">
        <w:rPr>
          <w:rFonts w:ascii="Arial" w:hAnsi="Arial" w:cs="Arial"/>
          <w:b/>
          <w:sz w:val="24"/>
          <w:szCs w:val="24"/>
          <w:lang w:val="es-ES_tradnl"/>
        </w:rPr>
        <w:t xml:space="preserve"> </w:t>
      </w:r>
      <w:r w:rsidR="006E5FCD" w:rsidRPr="00D51A92">
        <w:rPr>
          <w:rFonts w:ascii="Arial" w:hAnsi="Arial" w:cs="Arial"/>
          <w:sz w:val="24"/>
          <w:szCs w:val="24"/>
        </w:rPr>
        <w:t>Los términos legales a que esté sujeta la actuación administrativa en referencia se reanudarán o empezarán a correr a partir del día siguiente a aquel en que se comunique la presente decisión.</w:t>
      </w:r>
    </w:p>
    <w:p w14:paraId="1DDD3426" w14:textId="77777777" w:rsidR="006E5FCD" w:rsidRDefault="006E5FCD" w:rsidP="00541674">
      <w:pPr>
        <w:spacing w:after="0" w:line="240" w:lineRule="auto"/>
        <w:jc w:val="both"/>
        <w:rPr>
          <w:rFonts w:ascii="Arial" w:hAnsi="Arial" w:cs="Arial"/>
          <w:sz w:val="24"/>
          <w:szCs w:val="24"/>
        </w:rPr>
      </w:pPr>
    </w:p>
    <w:p w14:paraId="4A26659A" w14:textId="77777777" w:rsidR="006E5FCD" w:rsidRPr="00801A81" w:rsidRDefault="006E5FCD" w:rsidP="00541674">
      <w:pPr>
        <w:spacing w:after="0" w:line="240" w:lineRule="auto"/>
        <w:jc w:val="both"/>
        <w:rPr>
          <w:rFonts w:ascii="Arial" w:hAnsi="Arial" w:cs="Arial"/>
          <w:sz w:val="24"/>
          <w:szCs w:val="24"/>
        </w:rPr>
      </w:pPr>
      <w:r w:rsidRPr="00801A81">
        <w:rPr>
          <w:rFonts w:ascii="Arial" w:hAnsi="Arial" w:cs="Arial"/>
          <w:sz w:val="24"/>
          <w:szCs w:val="24"/>
        </w:rPr>
        <w:t xml:space="preserve">La anterior </w:t>
      </w:r>
      <w:r>
        <w:rPr>
          <w:rFonts w:ascii="Arial" w:hAnsi="Arial" w:cs="Arial"/>
          <w:sz w:val="24"/>
          <w:szCs w:val="24"/>
        </w:rPr>
        <w:t>decisión</w:t>
      </w:r>
      <w:r w:rsidRPr="00801A81">
        <w:rPr>
          <w:rFonts w:ascii="Arial" w:hAnsi="Arial" w:cs="Arial"/>
          <w:sz w:val="24"/>
          <w:szCs w:val="24"/>
        </w:rPr>
        <w:t xml:space="preserve"> se estudió y aprobó en la sesión de la fecha.</w:t>
      </w:r>
    </w:p>
    <w:p w14:paraId="3E14AFF1" w14:textId="77777777" w:rsidR="006E5FCD" w:rsidRDefault="006E5FCD" w:rsidP="00541674">
      <w:pPr>
        <w:tabs>
          <w:tab w:val="left" w:pos="3084"/>
        </w:tabs>
        <w:spacing w:after="0" w:line="240" w:lineRule="auto"/>
        <w:jc w:val="both"/>
        <w:rPr>
          <w:rFonts w:ascii="Arial" w:hAnsi="Arial" w:cs="Arial"/>
          <w:sz w:val="24"/>
          <w:szCs w:val="24"/>
          <w:lang w:val="es-ES"/>
        </w:rPr>
      </w:pPr>
      <w:r>
        <w:rPr>
          <w:rFonts w:ascii="Arial" w:hAnsi="Arial" w:cs="Arial"/>
          <w:sz w:val="24"/>
          <w:szCs w:val="24"/>
          <w:lang w:val="es-ES"/>
        </w:rPr>
        <w:tab/>
      </w:r>
    </w:p>
    <w:p w14:paraId="3AAE9914" w14:textId="77777777" w:rsidR="000876AE" w:rsidRDefault="000876AE" w:rsidP="00541674">
      <w:pPr>
        <w:tabs>
          <w:tab w:val="left" w:pos="3084"/>
        </w:tabs>
        <w:spacing w:after="0" w:line="240" w:lineRule="auto"/>
        <w:jc w:val="both"/>
        <w:rPr>
          <w:rFonts w:ascii="Arial" w:hAnsi="Arial" w:cs="Arial"/>
          <w:sz w:val="24"/>
          <w:szCs w:val="24"/>
          <w:lang w:val="es-ES"/>
        </w:rPr>
      </w:pPr>
    </w:p>
    <w:p w14:paraId="573356A7" w14:textId="77777777" w:rsidR="000876AE" w:rsidRPr="00F54028" w:rsidRDefault="000876AE" w:rsidP="00541674">
      <w:pPr>
        <w:tabs>
          <w:tab w:val="left" w:pos="3084"/>
        </w:tabs>
        <w:spacing w:after="0" w:line="240" w:lineRule="auto"/>
        <w:jc w:val="both"/>
        <w:rPr>
          <w:rFonts w:ascii="Arial" w:hAnsi="Arial" w:cs="Arial"/>
          <w:sz w:val="24"/>
          <w:szCs w:val="24"/>
          <w:lang w:val="es-ES"/>
        </w:rPr>
      </w:pPr>
    </w:p>
    <w:p w14:paraId="67901BF5" w14:textId="77777777" w:rsidR="006E5FCD" w:rsidRPr="00823F9B" w:rsidRDefault="006E5FCD" w:rsidP="00541674">
      <w:pPr>
        <w:tabs>
          <w:tab w:val="left" w:pos="2694"/>
        </w:tabs>
        <w:spacing w:after="0" w:line="240" w:lineRule="auto"/>
        <w:jc w:val="center"/>
        <w:rPr>
          <w:rFonts w:ascii="Arial" w:hAnsi="Arial" w:cs="Arial"/>
          <w:b/>
          <w:sz w:val="24"/>
          <w:szCs w:val="24"/>
          <w:lang w:val="es-ES"/>
        </w:rPr>
      </w:pPr>
    </w:p>
    <w:p w14:paraId="1E8D774C" w14:textId="77777777" w:rsidR="006E5FCD" w:rsidRPr="00823F9B" w:rsidRDefault="006E5FCD" w:rsidP="00541674">
      <w:pPr>
        <w:tabs>
          <w:tab w:val="left" w:pos="2694"/>
        </w:tabs>
        <w:spacing w:after="0" w:line="240" w:lineRule="auto"/>
        <w:jc w:val="center"/>
        <w:rPr>
          <w:rFonts w:ascii="Arial" w:hAnsi="Arial" w:cs="Arial"/>
          <w:b/>
          <w:sz w:val="24"/>
          <w:szCs w:val="24"/>
          <w:lang w:val="es-ES"/>
        </w:rPr>
      </w:pPr>
      <w:r w:rsidRPr="00823F9B">
        <w:rPr>
          <w:rFonts w:ascii="Arial" w:hAnsi="Arial" w:cs="Arial"/>
          <w:b/>
          <w:sz w:val="24"/>
          <w:szCs w:val="24"/>
          <w:lang w:val="es-ES"/>
        </w:rPr>
        <w:t>COMUNÍQUESE Y CÚMPLASE.</w:t>
      </w:r>
    </w:p>
    <w:p w14:paraId="34266AAA" w14:textId="77777777" w:rsidR="006E5FCD" w:rsidRPr="00823F9B" w:rsidRDefault="006E5FCD" w:rsidP="00541674">
      <w:pPr>
        <w:spacing w:after="0" w:line="240" w:lineRule="auto"/>
        <w:ind w:right="51"/>
        <w:rPr>
          <w:rFonts w:ascii="Arial" w:hAnsi="Arial" w:cs="Arial"/>
          <w:b/>
          <w:sz w:val="24"/>
          <w:szCs w:val="24"/>
          <w:lang w:val="it-IT"/>
        </w:rPr>
      </w:pPr>
    </w:p>
    <w:p w14:paraId="40D6BD3F" w14:textId="77777777" w:rsidR="006E5FCD" w:rsidRDefault="006E5FCD" w:rsidP="00541674">
      <w:pPr>
        <w:spacing w:line="240" w:lineRule="auto"/>
        <w:ind w:right="51"/>
        <w:rPr>
          <w:rFonts w:ascii="Arial" w:hAnsi="Arial" w:cs="Arial"/>
          <w:b/>
        </w:rPr>
      </w:pPr>
    </w:p>
    <w:p w14:paraId="0926EA4A" w14:textId="77777777" w:rsidR="006E5FCD" w:rsidRPr="00823F9B" w:rsidRDefault="006E5FCD" w:rsidP="00541674">
      <w:pPr>
        <w:spacing w:line="240" w:lineRule="auto"/>
        <w:ind w:right="51"/>
        <w:jc w:val="center"/>
        <w:rPr>
          <w:rFonts w:ascii="Arial" w:hAnsi="Arial" w:cs="Arial"/>
          <w:b/>
        </w:rPr>
      </w:pPr>
    </w:p>
    <w:p w14:paraId="34F6C88A" w14:textId="77777777" w:rsidR="006E5FCD" w:rsidRPr="00823F9B" w:rsidRDefault="00EE2DF3" w:rsidP="00541674">
      <w:pPr>
        <w:spacing w:after="0" w:line="240" w:lineRule="auto"/>
        <w:ind w:right="51"/>
        <w:jc w:val="center"/>
        <w:rPr>
          <w:rFonts w:ascii="Arial" w:hAnsi="Arial" w:cs="Arial"/>
          <w:b/>
          <w:lang w:val="it-IT"/>
        </w:rPr>
      </w:pPr>
      <w:r w:rsidRPr="00823F9B">
        <w:rPr>
          <w:rFonts w:ascii="Arial" w:hAnsi="Arial" w:cs="Arial"/>
          <w:b/>
        </w:rPr>
        <w:t>GERMÁN ALBERTO BULA ESCOBAR</w:t>
      </w:r>
      <w:r>
        <w:rPr>
          <w:rFonts w:ascii="Arial" w:hAnsi="Arial" w:cs="Arial"/>
          <w:b/>
        </w:rPr>
        <w:t xml:space="preserve"> </w:t>
      </w:r>
    </w:p>
    <w:p w14:paraId="7A781DB0" w14:textId="77777777" w:rsidR="006E5FCD" w:rsidRPr="00823F9B" w:rsidRDefault="006E5FCD" w:rsidP="00541674">
      <w:pPr>
        <w:spacing w:after="0" w:line="240" w:lineRule="auto"/>
        <w:ind w:right="51"/>
        <w:rPr>
          <w:rFonts w:ascii="Arial" w:hAnsi="Arial" w:cs="Arial"/>
          <w:lang w:val="it-IT"/>
        </w:rPr>
      </w:pPr>
      <w:r w:rsidRPr="00823F9B">
        <w:rPr>
          <w:rFonts w:ascii="Arial" w:hAnsi="Arial" w:cs="Arial"/>
          <w:b/>
          <w:lang w:val="it-IT"/>
        </w:rPr>
        <w:t xml:space="preserve">                                                      </w:t>
      </w:r>
      <w:r w:rsidRPr="00823F9B">
        <w:rPr>
          <w:rFonts w:ascii="Arial" w:hAnsi="Arial" w:cs="Arial"/>
          <w:lang w:val="it-IT"/>
        </w:rPr>
        <w:t>Presidente de la Sala</w:t>
      </w:r>
    </w:p>
    <w:p w14:paraId="6D17D4AF" w14:textId="77777777" w:rsidR="006E5FCD" w:rsidRDefault="006E5FCD" w:rsidP="00541674">
      <w:pPr>
        <w:spacing w:after="0" w:line="240" w:lineRule="auto"/>
        <w:ind w:right="51"/>
        <w:rPr>
          <w:rFonts w:ascii="Arial" w:hAnsi="Arial" w:cs="Arial"/>
          <w:lang w:val="it-IT"/>
        </w:rPr>
      </w:pPr>
    </w:p>
    <w:p w14:paraId="46471F35" w14:textId="77777777" w:rsidR="006E5FCD" w:rsidRDefault="006E5FCD" w:rsidP="00541674">
      <w:pPr>
        <w:spacing w:after="0" w:line="240" w:lineRule="auto"/>
        <w:ind w:right="51"/>
        <w:rPr>
          <w:rFonts w:ascii="Arial" w:hAnsi="Arial" w:cs="Arial"/>
          <w:lang w:val="it-IT"/>
        </w:rPr>
      </w:pPr>
    </w:p>
    <w:p w14:paraId="318501CE" w14:textId="77777777" w:rsidR="006E5FCD" w:rsidRDefault="006E5FCD" w:rsidP="00541674">
      <w:pPr>
        <w:spacing w:after="0" w:line="240" w:lineRule="auto"/>
        <w:ind w:right="51"/>
        <w:rPr>
          <w:rFonts w:ascii="Arial" w:hAnsi="Arial" w:cs="Arial"/>
          <w:lang w:val="it-IT"/>
        </w:rPr>
      </w:pPr>
    </w:p>
    <w:p w14:paraId="56A31599" w14:textId="77777777" w:rsidR="006E5FCD" w:rsidRDefault="006E5FCD" w:rsidP="00541674">
      <w:pPr>
        <w:spacing w:after="0" w:line="240" w:lineRule="auto"/>
        <w:ind w:right="51"/>
        <w:rPr>
          <w:rFonts w:ascii="Arial" w:hAnsi="Arial" w:cs="Arial"/>
          <w:lang w:val="it-IT"/>
        </w:rPr>
      </w:pPr>
    </w:p>
    <w:p w14:paraId="49807FA6" w14:textId="77777777" w:rsidR="000876AE" w:rsidRPr="00823F9B" w:rsidRDefault="000876AE" w:rsidP="00541674">
      <w:pPr>
        <w:spacing w:after="0" w:line="240" w:lineRule="auto"/>
        <w:ind w:right="51"/>
        <w:rPr>
          <w:rFonts w:ascii="Arial" w:hAnsi="Arial" w:cs="Arial"/>
          <w:lang w:val="it-IT"/>
        </w:rPr>
      </w:pPr>
    </w:p>
    <w:p w14:paraId="61ADE0D0" w14:textId="77777777" w:rsidR="006E5FCD" w:rsidRPr="00823F9B" w:rsidRDefault="006E5FCD" w:rsidP="00541674">
      <w:pPr>
        <w:spacing w:after="0" w:line="240" w:lineRule="auto"/>
        <w:ind w:right="51"/>
        <w:rPr>
          <w:rFonts w:ascii="Arial" w:hAnsi="Arial" w:cs="Arial"/>
          <w:lang w:val="it-IT"/>
        </w:rPr>
      </w:pPr>
    </w:p>
    <w:p w14:paraId="66967FC6" w14:textId="77777777" w:rsidR="006E5FCD" w:rsidRPr="00823F9B" w:rsidRDefault="00B44D24" w:rsidP="00541674">
      <w:pPr>
        <w:spacing w:after="0" w:line="240" w:lineRule="auto"/>
        <w:ind w:right="51"/>
        <w:rPr>
          <w:rFonts w:ascii="Arial" w:hAnsi="Arial" w:cs="Arial"/>
          <w:b/>
        </w:rPr>
      </w:pPr>
      <w:r>
        <w:rPr>
          <w:rFonts w:ascii="Arial" w:hAnsi="Arial" w:cs="Arial"/>
          <w:b/>
        </w:rPr>
        <w:t>EDGAR GONZÁLEZ LÓPEZ</w:t>
      </w:r>
      <w:r>
        <w:rPr>
          <w:rFonts w:ascii="Arial" w:hAnsi="Arial" w:cs="Arial"/>
          <w:b/>
        </w:rPr>
        <w:tab/>
      </w:r>
      <w:r>
        <w:rPr>
          <w:rFonts w:ascii="Arial" w:hAnsi="Arial" w:cs="Arial"/>
          <w:b/>
        </w:rPr>
        <w:tab/>
        <w:t xml:space="preserve"> </w:t>
      </w:r>
      <w:r>
        <w:rPr>
          <w:rFonts w:ascii="Arial" w:hAnsi="Arial" w:cs="Arial"/>
          <w:b/>
        </w:rPr>
        <w:tab/>
      </w:r>
      <w:r w:rsidR="006E5FCD" w:rsidRPr="00823F9B">
        <w:rPr>
          <w:rFonts w:ascii="Arial" w:hAnsi="Arial" w:cs="Arial"/>
          <w:b/>
        </w:rPr>
        <w:t xml:space="preserve">ÁLVARO NAMÉN VARGAS  </w:t>
      </w:r>
    </w:p>
    <w:p w14:paraId="36B0C491" w14:textId="77777777" w:rsidR="006E5FCD" w:rsidRPr="00B44D24" w:rsidRDefault="006E5FCD" w:rsidP="00541674">
      <w:pPr>
        <w:spacing w:after="0" w:line="240" w:lineRule="auto"/>
        <w:ind w:right="51" w:firstLine="708"/>
        <w:rPr>
          <w:rFonts w:ascii="Arial" w:hAnsi="Arial" w:cs="Arial"/>
        </w:rPr>
      </w:pPr>
      <w:r w:rsidRPr="00B44D24">
        <w:rPr>
          <w:rFonts w:ascii="Arial" w:hAnsi="Arial" w:cs="Arial"/>
        </w:rPr>
        <w:t>Magistrado</w:t>
      </w:r>
      <w:r w:rsidRPr="00B44D24">
        <w:rPr>
          <w:rFonts w:ascii="Arial" w:hAnsi="Arial" w:cs="Arial"/>
        </w:rPr>
        <w:tab/>
      </w:r>
      <w:r w:rsidRPr="00B44D24">
        <w:rPr>
          <w:rFonts w:ascii="Arial" w:hAnsi="Arial" w:cs="Arial"/>
        </w:rPr>
        <w:tab/>
      </w:r>
      <w:r w:rsidRPr="00B44D24">
        <w:rPr>
          <w:rFonts w:ascii="Arial" w:hAnsi="Arial" w:cs="Arial"/>
        </w:rPr>
        <w:tab/>
      </w:r>
      <w:r w:rsidRPr="00B44D24">
        <w:rPr>
          <w:rFonts w:ascii="Arial" w:hAnsi="Arial" w:cs="Arial"/>
        </w:rPr>
        <w:tab/>
      </w:r>
      <w:r w:rsidR="00B44D24" w:rsidRPr="00B44D24">
        <w:rPr>
          <w:rFonts w:ascii="Arial" w:hAnsi="Arial" w:cs="Arial"/>
        </w:rPr>
        <w:tab/>
      </w:r>
      <w:r w:rsidRPr="00B44D24">
        <w:rPr>
          <w:rFonts w:ascii="Arial" w:hAnsi="Arial" w:cs="Arial"/>
        </w:rPr>
        <w:tab/>
        <w:t xml:space="preserve"> Magistrado</w:t>
      </w:r>
    </w:p>
    <w:p w14:paraId="3671CF42" w14:textId="77777777" w:rsidR="006E5FCD" w:rsidRPr="00B44D24" w:rsidRDefault="006E5FCD" w:rsidP="00541674">
      <w:pPr>
        <w:spacing w:after="0" w:line="240" w:lineRule="auto"/>
        <w:ind w:right="51" w:firstLine="708"/>
        <w:rPr>
          <w:rFonts w:ascii="Arial" w:hAnsi="Arial" w:cs="Arial"/>
        </w:rPr>
      </w:pPr>
    </w:p>
    <w:p w14:paraId="4728F5FC" w14:textId="77777777" w:rsidR="00B44D24" w:rsidRPr="00823F9B" w:rsidRDefault="00B44D24" w:rsidP="00541674">
      <w:pPr>
        <w:spacing w:after="0" w:line="240" w:lineRule="auto"/>
        <w:ind w:right="51" w:firstLine="708"/>
        <w:rPr>
          <w:rFonts w:ascii="Arial" w:hAnsi="Arial" w:cs="Arial"/>
          <w:b/>
        </w:rPr>
      </w:pPr>
    </w:p>
    <w:p w14:paraId="0971AAAE" w14:textId="77777777" w:rsidR="006E5FCD" w:rsidRDefault="006E5FCD" w:rsidP="00541674">
      <w:pPr>
        <w:spacing w:after="0" w:line="240" w:lineRule="auto"/>
        <w:ind w:right="51"/>
        <w:rPr>
          <w:rFonts w:ascii="Arial" w:hAnsi="Arial" w:cs="Arial"/>
          <w:b/>
        </w:rPr>
      </w:pPr>
    </w:p>
    <w:p w14:paraId="68AD786D" w14:textId="77777777" w:rsidR="006E5FCD" w:rsidRPr="00823F9B" w:rsidRDefault="006E5FCD" w:rsidP="00541674">
      <w:pPr>
        <w:spacing w:after="0" w:line="240" w:lineRule="auto"/>
        <w:ind w:right="51"/>
        <w:rPr>
          <w:rFonts w:ascii="Arial" w:hAnsi="Arial" w:cs="Arial"/>
          <w:b/>
        </w:rPr>
      </w:pPr>
    </w:p>
    <w:p w14:paraId="61F1D5AC" w14:textId="77777777" w:rsidR="006E5FCD" w:rsidRPr="00823F9B" w:rsidRDefault="006E5FCD" w:rsidP="00541674">
      <w:pPr>
        <w:spacing w:after="0" w:line="240" w:lineRule="auto"/>
        <w:ind w:right="51"/>
        <w:jc w:val="center"/>
        <w:rPr>
          <w:rFonts w:ascii="Arial" w:hAnsi="Arial" w:cs="Arial"/>
          <w:b/>
        </w:rPr>
      </w:pPr>
      <w:r w:rsidRPr="00823F9B">
        <w:rPr>
          <w:rFonts w:ascii="Arial" w:hAnsi="Arial" w:cs="Arial"/>
          <w:b/>
        </w:rPr>
        <w:t xml:space="preserve">LUCÍA MAZUERA ROMERO </w:t>
      </w:r>
    </w:p>
    <w:p w14:paraId="159F0CCA" w14:textId="77777777" w:rsidR="006E5FCD" w:rsidRDefault="006E5FCD" w:rsidP="00541674">
      <w:pPr>
        <w:spacing w:after="0" w:line="240" w:lineRule="auto"/>
        <w:ind w:right="51"/>
        <w:jc w:val="center"/>
        <w:rPr>
          <w:rFonts w:ascii="Arial" w:hAnsi="Arial" w:cs="Arial"/>
        </w:rPr>
      </w:pPr>
      <w:r w:rsidRPr="00823F9B">
        <w:rPr>
          <w:rFonts w:ascii="Arial" w:hAnsi="Arial" w:cs="Arial"/>
        </w:rPr>
        <w:t>Secretaria de la Sala</w:t>
      </w:r>
    </w:p>
    <w:p w14:paraId="11BA6B0A" w14:textId="77777777" w:rsidR="00591E2D" w:rsidRPr="00B25CFB" w:rsidRDefault="00591E2D" w:rsidP="00541674">
      <w:pPr>
        <w:spacing w:after="0" w:line="240" w:lineRule="auto"/>
        <w:ind w:right="51"/>
        <w:jc w:val="center"/>
        <w:rPr>
          <w:rFonts w:ascii="Arial" w:hAnsi="Arial" w:cs="Arial"/>
          <w:vanish/>
          <w:spacing w:val="-3"/>
        </w:rPr>
      </w:pPr>
    </w:p>
    <w:p w14:paraId="37A92750" w14:textId="77777777" w:rsidR="006E5FCD" w:rsidRPr="008149EE" w:rsidRDefault="006E5FCD" w:rsidP="00541674">
      <w:pPr>
        <w:spacing w:line="240" w:lineRule="auto"/>
      </w:pPr>
    </w:p>
    <w:sectPr w:rsidR="006E5FCD" w:rsidRPr="008149EE" w:rsidSect="00D755C2">
      <w:headerReference w:type="default" r:id="rId11"/>
      <w:footerReference w:type="even" r:id="rId12"/>
      <w:footerReference w:type="default" r:id="rId13"/>
      <w:headerReference w:type="first" r:id="rId14"/>
      <w:pgSz w:w="12242" w:h="18722" w:code="120"/>
      <w:pgMar w:top="1701" w:right="1701" w:bottom="1701" w:left="1701" w:header="0" w:footer="141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E5F98" w14:textId="77777777" w:rsidR="000B2335" w:rsidRDefault="000B2335" w:rsidP="006E5FCD">
      <w:pPr>
        <w:spacing w:after="0" w:line="240" w:lineRule="auto"/>
      </w:pPr>
      <w:r>
        <w:separator/>
      </w:r>
    </w:p>
  </w:endnote>
  <w:endnote w:type="continuationSeparator" w:id="0">
    <w:p w14:paraId="1B41A8BF" w14:textId="77777777" w:rsidR="000B2335" w:rsidRDefault="000B2335" w:rsidP="006E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395FB" w14:textId="77777777" w:rsidR="00ED78DB" w:rsidRDefault="00ED78DB" w:rsidP="003C56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DDA775" w14:textId="77777777" w:rsidR="00ED78DB" w:rsidRDefault="00ED78DB" w:rsidP="003C565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6CF0" w14:textId="77777777" w:rsidR="00ED78DB" w:rsidRDefault="00ED78DB" w:rsidP="003C5658">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0A7C4" w14:textId="77777777" w:rsidR="000B2335" w:rsidRDefault="000B2335" w:rsidP="006E5FCD">
      <w:pPr>
        <w:spacing w:after="0" w:line="240" w:lineRule="auto"/>
      </w:pPr>
      <w:r>
        <w:separator/>
      </w:r>
    </w:p>
  </w:footnote>
  <w:footnote w:type="continuationSeparator" w:id="0">
    <w:p w14:paraId="49E966A0" w14:textId="77777777" w:rsidR="000B2335" w:rsidRDefault="000B2335" w:rsidP="006E5FCD">
      <w:pPr>
        <w:spacing w:after="0" w:line="240" w:lineRule="auto"/>
      </w:pPr>
      <w:r>
        <w:continuationSeparator/>
      </w:r>
    </w:p>
  </w:footnote>
  <w:footnote w:id="1">
    <w:p w14:paraId="20CF2E68" w14:textId="77777777" w:rsidR="00ED78DB" w:rsidRPr="00605BB0" w:rsidRDefault="00ED78DB" w:rsidP="00D24263">
      <w:pPr>
        <w:pStyle w:val="Textonotapie"/>
        <w:jc w:val="both"/>
        <w:rPr>
          <w:rFonts w:ascii="Arial" w:hAnsi="Arial" w:cs="Arial"/>
        </w:rPr>
      </w:pPr>
      <w:r w:rsidRPr="00605BB0">
        <w:rPr>
          <w:rStyle w:val="Refdenotaalpie"/>
          <w:rFonts w:ascii="Arial" w:hAnsi="Arial" w:cs="Arial"/>
        </w:rPr>
        <w:footnoteRef/>
      </w:r>
      <w:r w:rsidRPr="00605BB0">
        <w:rPr>
          <w:rFonts w:ascii="Arial" w:hAnsi="Arial" w:cs="Arial"/>
        </w:rPr>
        <w:t xml:space="preserve">Ley 1437 de 2011, Artículo 2°. </w:t>
      </w:r>
      <w:r w:rsidRPr="00605BB0">
        <w:rPr>
          <w:rFonts w:ascii="Arial" w:hAnsi="Arial" w:cs="Arial"/>
          <w:i/>
        </w:rPr>
        <w:t>“Ámbito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 / 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 / Las autoridades sujetarán sus actuaciones a los procedimientos que se establecen en este Código, sin perjuicio de los procedimientos regulados en leyes especiales. En lo no previsto en los mismos se aplicarán las disposiciones de este Código</w:t>
      </w:r>
      <w:r w:rsidRPr="00605BB0">
        <w:rPr>
          <w:rFonts w:ascii="Arial" w:hAnsi="Arial" w:cs="Arial"/>
        </w:rPr>
        <w:t xml:space="preserve">.// Artículo 34: </w:t>
      </w:r>
      <w:r w:rsidRPr="00605BB0">
        <w:rPr>
          <w:rFonts w:ascii="Arial" w:hAnsi="Arial" w:cs="Arial"/>
          <w:i/>
        </w:rPr>
        <w:t>“Procedimiento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Primera Parte del Código.”</w:t>
      </w:r>
    </w:p>
  </w:footnote>
  <w:footnote w:id="2">
    <w:p w14:paraId="4734162F" w14:textId="77777777" w:rsidR="00ED78DB" w:rsidRPr="00BF292C" w:rsidRDefault="00ED78DB">
      <w:pPr>
        <w:pStyle w:val="Textonotapie"/>
        <w:rPr>
          <w:lang w:val="es-CO"/>
        </w:rPr>
      </w:pPr>
      <w:r>
        <w:rPr>
          <w:rStyle w:val="Refdenotaalpie"/>
        </w:rPr>
        <w:footnoteRef/>
      </w:r>
      <w:r>
        <w:t xml:space="preserve"> </w:t>
      </w:r>
      <w:r>
        <w:rPr>
          <w:lang w:val="es-CO"/>
        </w:rPr>
        <w:t>Ley 79 de 1988 (diciembre 23), “P</w:t>
      </w:r>
      <w:r w:rsidRPr="00BF292C">
        <w:rPr>
          <w:lang w:val="es-CO"/>
        </w:rPr>
        <w:t>or la cual se actualiza la legislación cooperativa”</w:t>
      </w:r>
      <w:r>
        <w:rPr>
          <w:lang w:val="es-CO"/>
        </w:rPr>
        <w:t xml:space="preserve">. </w:t>
      </w:r>
    </w:p>
  </w:footnote>
  <w:footnote w:id="3">
    <w:p w14:paraId="3443F113" w14:textId="77777777" w:rsidR="00ED78DB" w:rsidRPr="008C1A3A" w:rsidRDefault="00ED78DB" w:rsidP="008C1A3A">
      <w:pPr>
        <w:pStyle w:val="Textonotapie"/>
        <w:jc w:val="both"/>
        <w:rPr>
          <w:rFonts w:ascii="Arial" w:hAnsi="Arial" w:cs="Arial"/>
          <w:lang w:val="es-CO"/>
        </w:rPr>
      </w:pPr>
      <w:r w:rsidRPr="008C1A3A">
        <w:rPr>
          <w:rStyle w:val="Refdenotaalpie"/>
          <w:rFonts w:ascii="Arial" w:hAnsi="Arial" w:cs="Arial"/>
        </w:rPr>
        <w:footnoteRef/>
      </w:r>
      <w:r w:rsidRPr="008C1A3A">
        <w:rPr>
          <w:rFonts w:ascii="Arial" w:hAnsi="Arial" w:cs="Arial"/>
        </w:rPr>
        <w:t xml:space="preserve"> </w:t>
      </w:r>
      <w:r w:rsidRPr="008C1A3A">
        <w:rPr>
          <w:rFonts w:ascii="Arial" w:hAnsi="Arial" w:cs="Arial"/>
          <w:lang w:val="es-CO"/>
        </w:rPr>
        <w:t xml:space="preserve">Ley 454 de 1998 (agosto 4), </w:t>
      </w:r>
      <w:r>
        <w:rPr>
          <w:rFonts w:ascii="Arial" w:hAnsi="Arial" w:cs="Arial"/>
          <w:lang w:val="es-CO"/>
        </w:rPr>
        <w:t>“</w:t>
      </w:r>
      <w:r w:rsidRPr="008C1A3A">
        <w:rPr>
          <w:rFonts w:ascii="Arial" w:hAnsi="Arial" w:cs="Arial"/>
          <w:i/>
          <w:lang w:val="es-CO"/>
        </w:rPr>
        <w:t>Por la cual se determina el marco conceptual que regula la economía solidaria, se transforma el Departamento Administrativo Nacional de Cooperativas en el Departamento Nacional de la Economía Solidaria, se crea la Superintendencia de la Economía Solidaria, se crea el Fondo de Garantías para las Cooperativas Financieras y de Ahorro y Crédito, se dictan normas sobre la actividad financiera de las entidades de naturaleza cooperativa y se expiden otras disposiciones</w:t>
      </w:r>
      <w:r w:rsidRPr="008C1A3A">
        <w:rPr>
          <w:rFonts w:ascii="Arial" w:hAnsi="Arial" w:cs="Arial"/>
          <w:lang w:val="es-CO"/>
        </w:rPr>
        <w:t>.</w:t>
      </w:r>
      <w:r>
        <w:rPr>
          <w:rFonts w:ascii="Arial" w:hAnsi="Arial" w:cs="Arial"/>
          <w:lang w:val="es-CO"/>
        </w:rPr>
        <w:t>”</w:t>
      </w:r>
    </w:p>
  </w:footnote>
  <w:footnote w:id="4">
    <w:p w14:paraId="2D84443D" w14:textId="77777777" w:rsidR="002E7741" w:rsidRPr="007962CF" w:rsidRDefault="00ED78DB" w:rsidP="007962CF">
      <w:pPr>
        <w:spacing w:after="0" w:line="240" w:lineRule="auto"/>
        <w:jc w:val="both"/>
        <w:rPr>
          <w:rFonts w:ascii="Arial" w:hAnsi="Arial" w:cs="Arial"/>
          <w:sz w:val="20"/>
          <w:szCs w:val="20"/>
        </w:rPr>
      </w:pPr>
      <w:r w:rsidRPr="007962CF">
        <w:rPr>
          <w:rStyle w:val="Refdenotaalpie"/>
          <w:rFonts w:ascii="Arial" w:hAnsi="Arial" w:cs="Arial"/>
          <w:sz w:val="20"/>
          <w:szCs w:val="20"/>
        </w:rPr>
        <w:footnoteRef/>
      </w:r>
      <w:r w:rsidRPr="007962CF">
        <w:rPr>
          <w:rFonts w:ascii="Arial" w:hAnsi="Arial" w:cs="Arial"/>
          <w:sz w:val="20"/>
          <w:szCs w:val="20"/>
        </w:rPr>
        <w:t xml:space="preserve"> Decreto 2150 de 1995 (Diciembre 05), </w:t>
      </w:r>
      <w:r w:rsidRPr="007962CF">
        <w:rPr>
          <w:rFonts w:ascii="Arial" w:hAnsi="Arial" w:cs="Arial"/>
          <w:i/>
          <w:sz w:val="20"/>
          <w:szCs w:val="20"/>
        </w:rPr>
        <w:t>“Por el cual se suprimen y reforman regulaciones, procedimientos o trámites innecesarios existentes en la Administración Pública”</w:t>
      </w:r>
      <w:r w:rsidR="007962CF" w:rsidRPr="007962CF">
        <w:rPr>
          <w:rFonts w:ascii="Arial" w:hAnsi="Arial" w:cs="Arial"/>
          <w:i/>
          <w:sz w:val="20"/>
          <w:szCs w:val="20"/>
        </w:rPr>
        <w:t>,</w:t>
      </w:r>
      <w:r w:rsidR="007962CF" w:rsidRPr="007962CF">
        <w:rPr>
          <w:rFonts w:ascii="Arial" w:hAnsi="Arial" w:cs="Arial"/>
          <w:sz w:val="20"/>
          <w:szCs w:val="20"/>
        </w:rPr>
        <w:t xml:space="preserve"> artículos 143 a 148. En términos generales las normas en cita regulan </w:t>
      </w:r>
      <w:r w:rsidR="002E7741" w:rsidRPr="007962CF">
        <w:rPr>
          <w:rFonts w:ascii="Arial" w:hAnsi="Arial" w:cs="Arial"/>
          <w:sz w:val="20"/>
          <w:szCs w:val="20"/>
        </w:rPr>
        <w:t>la “Constitución de entidades de naturaleza cooperativa, fondos de empleados y asociaciones mutuas”</w:t>
      </w:r>
      <w:r w:rsidR="007962CF" w:rsidRPr="007962CF">
        <w:rPr>
          <w:rFonts w:ascii="Arial" w:hAnsi="Arial" w:cs="Arial"/>
          <w:sz w:val="20"/>
          <w:szCs w:val="20"/>
        </w:rPr>
        <w:t>;</w:t>
      </w:r>
      <w:r w:rsidR="002E7741" w:rsidRPr="007962CF">
        <w:rPr>
          <w:rFonts w:ascii="Arial" w:hAnsi="Arial" w:cs="Arial"/>
          <w:sz w:val="20"/>
          <w:szCs w:val="20"/>
        </w:rPr>
        <w:t xml:space="preserve"> remite</w:t>
      </w:r>
      <w:r w:rsidR="007962CF" w:rsidRPr="007962CF">
        <w:rPr>
          <w:rFonts w:ascii="Arial" w:hAnsi="Arial" w:cs="Arial"/>
          <w:sz w:val="20"/>
          <w:szCs w:val="20"/>
        </w:rPr>
        <w:t>n</w:t>
      </w:r>
      <w:r w:rsidR="002E7741" w:rsidRPr="007962CF">
        <w:rPr>
          <w:rFonts w:ascii="Arial" w:hAnsi="Arial" w:cs="Arial"/>
          <w:sz w:val="20"/>
          <w:szCs w:val="20"/>
        </w:rPr>
        <w:t xml:space="preserve"> a los artículos 4</w:t>
      </w:r>
      <w:r w:rsidR="007962CF" w:rsidRPr="007962CF">
        <w:rPr>
          <w:rFonts w:ascii="Arial" w:hAnsi="Arial" w:cs="Arial"/>
          <w:sz w:val="20"/>
          <w:szCs w:val="20"/>
        </w:rPr>
        <w:t>0 a 45 del mismo Decreto 2150, aplicables a las personas sin ánimo de lucro no exceptuadas expresamente; asignan la función de inspección y vigilancia al entonces Departamento Administrativo Nacional de Cooperativas y prohíben la concurrencia de otras autoridades en el ejercicio de esas funciones.</w:t>
      </w:r>
    </w:p>
    <w:p w14:paraId="463AA5F0" w14:textId="77777777" w:rsidR="002E7741" w:rsidRPr="002E7741" w:rsidRDefault="002E7741" w:rsidP="002E7741">
      <w:pPr>
        <w:spacing w:after="0" w:line="240" w:lineRule="auto"/>
        <w:jc w:val="both"/>
        <w:rPr>
          <w:rFonts w:ascii="Arial" w:hAnsi="Arial" w:cs="Arial"/>
          <w:sz w:val="24"/>
          <w:szCs w:val="24"/>
        </w:rPr>
      </w:pPr>
    </w:p>
    <w:p w14:paraId="52FCB07E" w14:textId="77777777" w:rsidR="002E7741" w:rsidRPr="002E7741" w:rsidRDefault="002E7741" w:rsidP="002E7741">
      <w:pPr>
        <w:spacing w:after="0" w:line="240" w:lineRule="auto"/>
        <w:jc w:val="both"/>
        <w:rPr>
          <w:rFonts w:ascii="Arial" w:hAnsi="Arial" w:cs="Arial"/>
          <w:sz w:val="24"/>
          <w:szCs w:val="24"/>
        </w:rPr>
      </w:pPr>
    </w:p>
    <w:p w14:paraId="430BB67A" w14:textId="77777777" w:rsidR="00ED78DB" w:rsidRPr="00F72E81" w:rsidRDefault="00ED78DB" w:rsidP="002E7741">
      <w:pPr>
        <w:pStyle w:val="Textonotapie"/>
        <w:jc w:val="both"/>
        <w:rPr>
          <w:rFonts w:ascii="Arial" w:hAnsi="Arial" w:cs="Arial"/>
          <w:lang w:val="es-CO"/>
        </w:rPr>
      </w:pPr>
    </w:p>
  </w:footnote>
  <w:footnote w:id="5">
    <w:p w14:paraId="336444F5" w14:textId="77777777" w:rsidR="00ED78DB" w:rsidRPr="00F1125F" w:rsidRDefault="00ED78DB" w:rsidP="00F1125F">
      <w:pPr>
        <w:pStyle w:val="Textonotapie"/>
        <w:jc w:val="both"/>
        <w:rPr>
          <w:rFonts w:ascii="Arial" w:hAnsi="Arial" w:cs="Arial"/>
          <w:lang w:val="es-CO"/>
        </w:rPr>
      </w:pPr>
      <w:r w:rsidRPr="00F1125F">
        <w:rPr>
          <w:rStyle w:val="Refdenotaalpie"/>
          <w:rFonts w:ascii="Arial" w:hAnsi="Arial" w:cs="Arial"/>
        </w:rPr>
        <w:footnoteRef/>
      </w:r>
      <w:r w:rsidRPr="00F1125F">
        <w:rPr>
          <w:rFonts w:ascii="Arial" w:hAnsi="Arial" w:cs="Arial"/>
        </w:rPr>
        <w:t xml:space="preserve"> </w:t>
      </w:r>
      <w:r w:rsidRPr="00F1125F">
        <w:rPr>
          <w:rFonts w:ascii="Arial" w:hAnsi="Arial" w:cs="Arial"/>
          <w:lang w:val="es-CO"/>
        </w:rPr>
        <w:t xml:space="preserve">L. 454/98, </w:t>
      </w:r>
      <w:r w:rsidRPr="00F1125F">
        <w:rPr>
          <w:rFonts w:ascii="Arial" w:hAnsi="Arial" w:cs="Arial"/>
          <w:b/>
          <w:bCs/>
          <w:lang w:val="es-CO"/>
        </w:rPr>
        <w:t>Artículo 33º.-</w:t>
      </w:r>
      <w:r w:rsidRPr="00F1125F">
        <w:rPr>
          <w:rFonts w:ascii="Arial" w:hAnsi="Arial" w:cs="Arial"/>
          <w:lang w:val="es-CO"/>
        </w:rPr>
        <w:t> </w:t>
      </w:r>
      <w:r>
        <w:rPr>
          <w:rFonts w:ascii="Arial" w:hAnsi="Arial" w:cs="Arial"/>
          <w:lang w:val="es-CO"/>
        </w:rPr>
        <w:t>“</w:t>
      </w:r>
      <w:r w:rsidRPr="00F1125F">
        <w:rPr>
          <w:rFonts w:ascii="Arial" w:hAnsi="Arial" w:cs="Arial"/>
          <w:i/>
          <w:iCs/>
          <w:lang w:val="es-CO"/>
        </w:rPr>
        <w:t>Creación y naturaleza jurídica</w:t>
      </w:r>
      <w:r w:rsidRPr="00F1125F">
        <w:rPr>
          <w:rFonts w:ascii="Arial" w:hAnsi="Arial" w:cs="Arial"/>
          <w:i/>
          <w:lang w:val="es-CO"/>
        </w:rPr>
        <w:t>. Créase la Superintendencia de la Economía Solidaria como un organismo de carácter técnico, adscrito al Ministerio de Hacienda y Crédito Público, con personería jurídica, autonomía administrativa y financiera</w:t>
      </w:r>
      <w:r w:rsidRPr="00F1125F">
        <w:rPr>
          <w:rFonts w:ascii="Arial" w:hAnsi="Arial" w:cs="Arial"/>
          <w:lang w:val="es-CO"/>
        </w:rPr>
        <w:t>.</w:t>
      </w:r>
      <w:r>
        <w:rPr>
          <w:rFonts w:ascii="Arial" w:hAnsi="Arial" w:cs="Arial"/>
          <w:lang w:val="es-CO"/>
        </w:rPr>
        <w:t>”</w:t>
      </w:r>
    </w:p>
  </w:footnote>
  <w:footnote w:id="6">
    <w:p w14:paraId="28B62E4B" w14:textId="77777777" w:rsidR="00ED78DB" w:rsidRPr="008C1A3A" w:rsidRDefault="00ED78DB" w:rsidP="008C1A3A">
      <w:pPr>
        <w:pStyle w:val="Textonotapie"/>
        <w:jc w:val="both"/>
        <w:rPr>
          <w:rFonts w:ascii="Arial" w:hAnsi="Arial" w:cs="Arial"/>
          <w:i/>
          <w:lang w:val="es-CO"/>
        </w:rPr>
      </w:pPr>
      <w:r w:rsidRPr="008C1A3A">
        <w:rPr>
          <w:rStyle w:val="Refdenotaalpie"/>
          <w:rFonts w:ascii="Arial" w:hAnsi="Arial" w:cs="Arial"/>
        </w:rPr>
        <w:footnoteRef/>
      </w:r>
      <w:r w:rsidRPr="008C1A3A">
        <w:rPr>
          <w:rFonts w:ascii="Arial" w:hAnsi="Arial" w:cs="Arial"/>
        </w:rPr>
        <w:t xml:space="preserve"> </w:t>
      </w:r>
      <w:r>
        <w:rPr>
          <w:rFonts w:ascii="Arial" w:hAnsi="Arial" w:cs="Arial"/>
          <w:lang w:val="es-CO"/>
        </w:rPr>
        <w:t xml:space="preserve">Ley 795 de </w:t>
      </w:r>
      <w:r w:rsidRPr="001C2B5B">
        <w:rPr>
          <w:rFonts w:ascii="Arial" w:hAnsi="Arial" w:cs="Arial"/>
          <w:lang w:val="es-CO"/>
        </w:rPr>
        <w:t xml:space="preserve">2003 </w:t>
      </w:r>
      <w:r w:rsidRPr="001C2B5B">
        <w:rPr>
          <w:rFonts w:ascii="Arial" w:hAnsi="Arial" w:cs="Arial"/>
          <w:bCs/>
        </w:rPr>
        <w:t>(enero 14)</w:t>
      </w:r>
      <w:r w:rsidRPr="001C2B5B">
        <w:rPr>
          <w:rFonts w:ascii="Arial" w:hAnsi="Arial" w:cs="Arial"/>
          <w:bCs/>
          <w:lang w:val="es-CO"/>
        </w:rPr>
        <w:t>, “</w:t>
      </w:r>
      <w:r w:rsidRPr="001C2B5B">
        <w:rPr>
          <w:rFonts w:ascii="Arial" w:hAnsi="Arial" w:cs="Arial"/>
          <w:bCs/>
          <w:i/>
        </w:rPr>
        <w:t>Por la cual se ajustan algunas normas del Estatuto Orgánico del Sistema Financiero y se dictan otras disposiciones</w:t>
      </w:r>
      <w:r w:rsidRPr="001C2B5B">
        <w:rPr>
          <w:rFonts w:ascii="Arial" w:hAnsi="Arial" w:cs="Arial"/>
          <w:bCs/>
          <w:lang w:val="es-CO"/>
        </w:rPr>
        <w:t>”.</w:t>
      </w:r>
      <w:r w:rsidRPr="008C1A3A">
        <w:rPr>
          <w:rFonts w:ascii="Arial" w:hAnsi="Arial" w:cs="Arial"/>
        </w:rPr>
        <w:t xml:space="preserve"> </w:t>
      </w:r>
      <w:r w:rsidRPr="008C1A3A">
        <w:rPr>
          <w:rFonts w:ascii="Arial" w:hAnsi="Arial" w:cs="Arial"/>
          <w:lang w:val="es-CO"/>
        </w:rPr>
        <w:t xml:space="preserve">Artículo  98. </w:t>
      </w:r>
      <w:r w:rsidRPr="008C1A3A">
        <w:rPr>
          <w:rFonts w:ascii="Arial" w:hAnsi="Arial" w:cs="Arial"/>
          <w:i/>
          <w:lang w:val="es-CO"/>
        </w:rPr>
        <w:t>El artículo 34 de la ley 454 de 1998 quedará así:</w:t>
      </w:r>
    </w:p>
    <w:p w14:paraId="701AAB11" w14:textId="77777777" w:rsidR="00ED78DB" w:rsidRPr="008C1A3A" w:rsidRDefault="00ED78DB" w:rsidP="008C1A3A">
      <w:pPr>
        <w:pStyle w:val="Textonotapie"/>
        <w:jc w:val="both"/>
        <w:rPr>
          <w:i/>
          <w:lang w:val="es-CO"/>
        </w:rPr>
      </w:pPr>
      <w:r w:rsidRPr="008C1A3A">
        <w:rPr>
          <w:rFonts w:ascii="Arial" w:hAnsi="Arial" w:cs="Arial"/>
          <w:i/>
          <w:lang w:val="es-CO"/>
        </w:rPr>
        <w:t>Artículo 34. Entidades sujetas a su acción. El Presidente de la República ejercerá por conducto de la Superintendencia de la Economía Solidaria la inspección, vigilancia y control de las cooperativas y de las organizaciones de la Economía Solidaria que determine mediante acto general, que no se encuentren sometidas a la supervisión especializada del Estado. En el caso de las cooperativas de ahorro y crédito multiactivas o integrales con sección de ahorro y crédito, las funciones serán asumidas por esta Superintendencia, mediante el establecimiento de una delegatura especializada en supervisión financiera, la cual recibirá asistencia tecnológica, asesoría técnica y formación del recurso humano de la Superintendencia Bancaria./ Para el efectivo ejercicio de sus funciones, así como de los objetivos de la supervisión, el control y la vigilancia asignados por la Constitución Política y las leyes, el Superintendente de la Economía Solidaria contará con las facultades previstas para el Superintendente Bancario, en lo que resulte aplicable a las entidades sujetas de su vigilancia. En consecuencia, el régimen de toma de posesión previsto en el Estatuto Orgánico del Sistema Financiero se aplica a las entidades sujetas a la inspección, control y vigilancia de la Superintendencia de Economía Solidaria en lo que resulte pertinente de conformidad con la reglamentación que para el efecto expida el Gobierno Nacional.</w:t>
      </w:r>
      <w:r w:rsidRPr="008C1A3A">
        <w:rPr>
          <w:i/>
          <w:lang w:val="es-CO"/>
        </w:rPr>
        <w:t xml:space="preserve"> </w:t>
      </w:r>
    </w:p>
  </w:footnote>
  <w:footnote w:id="7">
    <w:p w14:paraId="4A219161" w14:textId="77777777" w:rsidR="00ED78DB" w:rsidRPr="0038175E" w:rsidRDefault="00ED78DB" w:rsidP="0038175E">
      <w:pPr>
        <w:pStyle w:val="Textonotapie"/>
        <w:jc w:val="both"/>
        <w:rPr>
          <w:rFonts w:ascii="Arial" w:hAnsi="Arial" w:cs="Arial"/>
          <w:lang w:val="es-CO"/>
        </w:rPr>
      </w:pPr>
      <w:r w:rsidRPr="0038175E">
        <w:rPr>
          <w:rStyle w:val="Refdenotaalpie"/>
          <w:rFonts w:ascii="Arial" w:hAnsi="Arial" w:cs="Arial"/>
        </w:rPr>
        <w:footnoteRef/>
      </w:r>
      <w:r w:rsidRPr="0038175E">
        <w:rPr>
          <w:rFonts w:ascii="Arial" w:hAnsi="Arial" w:cs="Arial"/>
        </w:rPr>
        <w:t xml:space="preserve"> </w:t>
      </w:r>
      <w:r w:rsidRPr="0038175E">
        <w:rPr>
          <w:rFonts w:ascii="Arial" w:hAnsi="Arial" w:cs="Arial"/>
          <w:lang w:val="es-CO"/>
        </w:rPr>
        <w:t xml:space="preserve">Decreto 4588 de 2006 </w:t>
      </w:r>
      <w:r w:rsidRPr="0038175E">
        <w:rPr>
          <w:rFonts w:ascii="Arial" w:hAnsi="Arial" w:cs="Arial"/>
        </w:rPr>
        <w:t>(diciembre 27)</w:t>
      </w:r>
      <w:r w:rsidRPr="0038175E">
        <w:rPr>
          <w:rFonts w:ascii="Arial" w:hAnsi="Arial" w:cs="Arial"/>
          <w:lang w:val="es-CO"/>
        </w:rPr>
        <w:t xml:space="preserve">, </w:t>
      </w:r>
      <w:r w:rsidRPr="0038175E">
        <w:rPr>
          <w:rFonts w:ascii="Arial" w:hAnsi="Arial" w:cs="Arial"/>
          <w:i/>
          <w:lang w:val="es-CO"/>
        </w:rPr>
        <w:t>“Por</w:t>
      </w:r>
      <w:r w:rsidRPr="0038175E">
        <w:rPr>
          <w:rFonts w:ascii="Arial" w:hAnsi="Arial" w:cs="Arial"/>
          <w:i/>
        </w:rPr>
        <w:t xml:space="preserve"> el cual se reglamenta la organización y funcionamiento de las Cooperativas y Precooperativas de Trabajo Asociado”</w:t>
      </w:r>
      <w:r w:rsidRPr="0038175E">
        <w:rPr>
          <w:rFonts w:ascii="Arial" w:hAnsi="Arial" w:cs="Arial"/>
          <w:i/>
          <w:lang w:val="es-CO"/>
        </w:rPr>
        <w:t>.</w:t>
      </w:r>
    </w:p>
  </w:footnote>
  <w:footnote w:id="8">
    <w:p w14:paraId="04D306CA" w14:textId="77777777" w:rsidR="00ED78DB" w:rsidRPr="0038175E" w:rsidRDefault="00ED78DB" w:rsidP="0038175E">
      <w:pPr>
        <w:pStyle w:val="Textonotapie"/>
        <w:jc w:val="both"/>
        <w:rPr>
          <w:lang w:val="es-CO"/>
        </w:rPr>
      </w:pPr>
      <w:r w:rsidRPr="0038175E">
        <w:rPr>
          <w:rStyle w:val="Refdenotaalpie"/>
          <w:rFonts w:ascii="Arial" w:hAnsi="Arial" w:cs="Arial"/>
        </w:rPr>
        <w:footnoteRef/>
      </w:r>
      <w:r w:rsidRPr="0038175E">
        <w:rPr>
          <w:rFonts w:ascii="Arial" w:hAnsi="Arial" w:cs="Arial"/>
        </w:rPr>
        <w:t xml:space="preserve"> </w:t>
      </w:r>
      <w:r w:rsidRPr="0038175E">
        <w:rPr>
          <w:rFonts w:ascii="Arial" w:hAnsi="Arial" w:cs="Arial"/>
          <w:lang w:val="es-CO"/>
        </w:rPr>
        <w:t>Por vía de ejemplo, Ley 1233 de 2008, Decreto 2025 de 2011.</w:t>
      </w:r>
    </w:p>
  </w:footnote>
  <w:footnote w:id="9">
    <w:p w14:paraId="2EB830FA" w14:textId="77777777" w:rsidR="00ED78DB" w:rsidRPr="002346C3" w:rsidRDefault="00ED78DB" w:rsidP="002346C3">
      <w:pPr>
        <w:pStyle w:val="Textonotapie"/>
        <w:jc w:val="both"/>
        <w:rPr>
          <w:rFonts w:ascii="Arial" w:hAnsi="Arial" w:cs="Arial"/>
          <w:lang w:val="es-CO"/>
        </w:rPr>
      </w:pPr>
      <w:r w:rsidRPr="002346C3">
        <w:rPr>
          <w:rStyle w:val="Refdenotaalpie"/>
          <w:rFonts w:ascii="Arial" w:hAnsi="Arial" w:cs="Arial"/>
        </w:rPr>
        <w:footnoteRef/>
      </w:r>
      <w:r w:rsidRPr="002346C3">
        <w:rPr>
          <w:rFonts w:ascii="Arial" w:hAnsi="Arial" w:cs="Arial"/>
        </w:rPr>
        <w:t xml:space="preserve"> </w:t>
      </w:r>
      <w:r w:rsidRPr="002346C3">
        <w:rPr>
          <w:rFonts w:ascii="Arial" w:hAnsi="Arial" w:cs="Arial"/>
          <w:lang w:val="es-CO"/>
        </w:rPr>
        <w:t xml:space="preserve">Corte Constitucional, sentencia C-211-00 (marzo 1º) </w:t>
      </w:r>
      <w:r w:rsidRPr="002346C3">
        <w:rPr>
          <w:rFonts w:ascii="Arial" w:hAnsi="Arial" w:cs="Arial"/>
          <w:lang w:val="es-MX"/>
        </w:rPr>
        <w:t>Demanda de inconstitucionalidad contra los artículos 59, 135 y 154 de la ley 79 de 1988 y los numerales 6 y 7 del artículo 36 de la ley 454 de 1998</w:t>
      </w:r>
    </w:p>
  </w:footnote>
  <w:footnote w:id="10">
    <w:p w14:paraId="6B3BA622" w14:textId="77777777" w:rsidR="00ED78DB" w:rsidRPr="0058057F" w:rsidRDefault="00ED78DB">
      <w:pPr>
        <w:pStyle w:val="Textonotapie"/>
        <w:rPr>
          <w:rFonts w:ascii="Arial" w:hAnsi="Arial" w:cs="Arial"/>
          <w:lang w:val="es-CO"/>
        </w:rPr>
      </w:pPr>
      <w:r w:rsidRPr="0058057F">
        <w:rPr>
          <w:rStyle w:val="Refdenotaalpie"/>
          <w:rFonts w:ascii="Arial" w:hAnsi="Arial" w:cs="Arial"/>
        </w:rPr>
        <w:footnoteRef/>
      </w:r>
      <w:r w:rsidRPr="0058057F">
        <w:rPr>
          <w:rFonts w:ascii="Arial" w:hAnsi="Arial" w:cs="Arial"/>
        </w:rPr>
        <w:t xml:space="preserve"> </w:t>
      </w:r>
      <w:r w:rsidRPr="0058057F">
        <w:rPr>
          <w:rFonts w:ascii="Arial" w:hAnsi="Arial" w:cs="Arial"/>
          <w:lang w:val="es-CO"/>
        </w:rPr>
        <w:t xml:space="preserve">Código Civil, artículo 73. </w:t>
      </w:r>
      <w:r w:rsidRPr="0058057F">
        <w:rPr>
          <w:rFonts w:ascii="Arial" w:hAnsi="Arial" w:cs="Arial"/>
          <w:i/>
          <w:lang w:val="es-CO"/>
        </w:rPr>
        <w:t>“Las personas son naturales o jurídicas.”</w:t>
      </w:r>
    </w:p>
  </w:footnote>
  <w:footnote w:id="11">
    <w:p w14:paraId="6A6152D8" w14:textId="77777777" w:rsidR="00ED78DB" w:rsidRPr="00D755C2" w:rsidRDefault="00ED78DB">
      <w:pPr>
        <w:pStyle w:val="Textonotapie"/>
        <w:rPr>
          <w:rFonts w:ascii="Arial" w:hAnsi="Arial" w:cs="Arial"/>
          <w:lang w:val="pt-BR"/>
        </w:rPr>
      </w:pPr>
      <w:r w:rsidRPr="005567EE">
        <w:rPr>
          <w:rStyle w:val="Refdenotaalpie"/>
          <w:rFonts w:ascii="Arial" w:hAnsi="Arial" w:cs="Arial"/>
        </w:rPr>
        <w:footnoteRef/>
      </w:r>
      <w:r w:rsidRPr="005567EE">
        <w:rPr>
          <w:rFonts w:ascii="Arial" w:hAnsi="Arial" w:cs="Arial"/>
        </w:rPr>
        <w:t xml:space="preserve"> </w:t>
      </w:r>
      <w:r w:rsidRPr="00D755C2">
        <w:rPr>
          <w:rFonts w:ascii="Arial" w:hAnsi="Arial" w:cs="Arial"/>
          <w:lang w:val="pt-BR"/>
        </w:rPr>
        <w:t xml:space="preserve">Corte Constitucional, sentencia C-219-15 (22 de abril) </w:t>
      </w:r>
    </w:p>
  </w:footnote>
  <w:footnote w:id="12">
    <w:p w14:paraId="32B42946" w14:textId="77777777" w:rsidR="00ED78DB" w:rsidRPr="0021357A" w:rsidRDefault="00ED78DB" w:rsidP="00D77F19">
      <w:pPr>
        <w:pStyle w:val="Textonotapie"/>
        <w:jc w:val="both"/>
        <w:rPr>
          <w:lang w:val="es-CO"/>
        </w:rPr>
      </w:pPr>
      <w:r w:rsidRPr="005567EE">
        <w:rPr>
          <w:rStyle w:val="Refdenotaalpie"/>
          <w:rFonts w:ascii="Arial" w:hAnsi="Arial" w:cs="Arial"/>
        </w:rPr>
        <w:footnoteRef/>
      </w:r>
      <w:r w:rsidRPr="005567EE">
        <w:rPr>
          <w:rFonts w:ascii="Arial" w:hAnsi="Arial" w:cs="Arial"/>
        </w:rPr>
        <w:t xml:space="preserve"> </w:t>
      </w:r>
      <w:r w:rsidRPr="00D755C2">
        <w:rPr>
          <w:rFonts w:ascii="Arial" w:hAnsi="Arial" w:cs="Arial"/>
          <w:lang w:val="pt-BR"/>
        </w:rPr>
        <w:t xml:space="preserve">Corte Constitucional, Sentencia C-395-96 (22 de agosto). </w:t>
      </w:r>
      <w:r w:rsidRPr="005567EE">
        <w:rPr>
          <w:rFonts w:ascii="Arial" w:hAnsi="Arial" w:cs="Arial"/>
          <w:lang w:val="es-CO"/>
        </w:rPr>
        <w:t>Declaró exequibles los artículos 40, 41, 42 y 43 del Decreto ley 2150 de 1995 que suprimieron el reconocimiento de la personería jurídica y establecieron los requisitos para la constitución y el registro de las personas jurídicas sin ánimo de lucro, con excepciones expresas derivadas de regímenes propios.</w:t>
      </w:r>
    </w:p>
  </w:footnote>
  <w:footnote w:id="13">
    <w:p w14:paraId="44A01F1F" w14:textId="77777777" w:rsidR="00ED78DB" w:rsidRPr="00B67987" w:rsidRDefault="00ED78DB" w:rsidP="00B67987">
      <w:pPr>
        <w:pStyle w:val="Textonotapie"/>
        <w:jc w:val="both"/>
        <w:rPr>
          <w:rFonts w:ascii="Arial" w:hAnsi="Arial" w:cs="Arial"/>
        </w:rPr>
      </w:pPr>
      <w:r w:rsidRPr="00B67987">
        <w:rPr>
          <w:rStyle w:val="Refdenotaalpie"/>
          <w:rFonts w:ascii="Arial" w:hAnsi="Arial" w:cs="Arial"/>
        </w:rPr>
        <w:footnoteRef/>
      </w:r>
      <w:r w:rsidRPr="00B67987">
        <w:rPr>
          <w:rFonts w:ascii="Arial" w:hAnsi="Arial" w:cs="Arial"/>
        </w:rPr>
        <w:t xml:space="preserve"> </w:t>
      </w:r>
      <w:r w:rsidRPr="00B67987">
        <w:rPr>
          <w:rFonts w:ascii="Arial" w:hAnsi="Arial" w:cs="Arial"/>
          <w:lang w:val="es-CO"/>
        </w:rPr>
        <w:t xml:space="preserve">Corte Constitucional, </w:t>
      </w:r>
      <w:r w:rsidRPr="00B67987">
        <w:rPr>
          <w:rFonts w:ascii="Arial" w:hAnsi="Arial" w:cs="Arial"/>
        </w:rPr>
        <w:t>Sentencia C-287/12</w:t>
      </w:r>
      <w:r w:rsidRPr="00B67987">
        <w:rPr>
          <w:rFonts w:ascii="Arial" w:hAnsi="Arial" w:cs="Arial"/>
          <w:lang w:val="es-CO"/>
        </w:rPr>
        <w:t xml:space="preserve"> (abril 18), </w:t>
      </w:r>
      <w:r w:rsidRPr="00B67987">
        <w:rPr>
          <w:rFonts w:ascii="Arial" w:hAnsi="Arial" w:cs="Arial"/>
        </w:rPr>
        <w:t xml:space="preserve">Demanda de inconstitucionalidad contra los artículos 4 y 5 de la Ley 1445 de 2011, </w:t>
      </w:r>
      <w:r w:rsidRPr="00B67987">
        <w:rPr>
          <w:rFonts w:ascii="Arial" w:hAnsi="Arial" w:cs="Arial"/>
          <w:i/>
        </w:rPr>
        <w:t>“por medio de la cual se modifica la Ley 181 de 1995, las disposiciones que resulten contrarias y se dictan otras disposiciones en relación con el deporte profesional.”</w:t>
      </w:r>
    </w:p>
    <w:p w14:paraId="4DD6C70C" w14:textId="77777777" w:rsidR="00ED78DB" w:rsidRDefault="00ED78DB" w:rsidP="00C77141">
      <w:pPr>
        <w:pStyle w:val="Textonotapie"/>
      </w:pPr>
      <w:r>
        <w:t xml:space="preserve"> </w:t>
      </w:r>
    </w:p>
    <w:p w14:paraId="439EE895" w14:textId="77777777" w:rsidR="00ED78DB" w:rsidRPr="00C77141" w:rsidRDefault="00ED78DB" w:rsidP="00C77141">
      <w:pPr>
        <w:pStyle w:val="Textonotapie"/>
        <w:rPr>
          <w:lang w:val="es-CO"/>
        </w:rPr>
      </w:pPr>
    </w:p>
  </w:footnote>
  <w:footnote w:id="14">
    <w:p w14:paraId="424D7212" w14:textId="77777777" w:rsidR="00ED78DB" w:rsidRPr="00C3029E" w:rsidRDefault="00ED78DB" w:rsidP="00C3029E">
      <w:pPr>
        <w:pStyle w:val="Textonotapie"/>
        <w:jc w:val="both"/>
        <w:rPr>
          <w:rFonts w:ascii="Arial" w:hAnsi="Arial" w:cs="Arial"/>
          <w:bCs/>
        </w:rPr>
      </w:pPr>
      <w:r w:rsidRPr="00C3029E">
        <w:rPr>
          <w:rStyle w:val="Refdenotaalpie"/>
          <w:rFonts w:ascii="Arial" w:hAnsi="Arial" w:cs="Arial"/>
        </w:rPr>
        <w:footnoteRef/>
      </w:r>
      <w:r w:rsidRPr="00C3029E">
        <w:rPr>
          <w:rFonts w:ascii="Arial" w:hAnsi="Arial" w:cs="Arial"/>
        </w:rPr>
        <w:t xml:space="preserve"> </w:t>
      </w:r>
      <w:r w:rsidRPr="00C3029E">
        <w:rPr>
          <w:rFonts w:ascii="Arial" w:hAnsi="Arial" w:cs="Arial"/>
          <w:bCs/>
        </w:rPr>
        <w:t>Decreto 54 de 1974</w:t>
      </w:r>
      <w:r w:rsidRPr="00C3029E">
        <w:rPr>
          <w:rFonts w:ascii="Arial" w:hAnsi="Arial" w:cs="Arial"/>
        </w:rPr>
        <w:t xml:space="preserve"> </w:t>
      </w:r>
      <w:r w:rsidRPr="00C3029E">
        <w:rPr>
          <w:rFonts w:ascii="Arial" w:hAnsi="Arial" w:cs="Arial"/>
          <w:bCs/>
        </w:rPr>
        <w:t>(Enero 18 de 1974)</w:t>
      </w:r>
      <w:r w:rsidRPr="00C3029E">
        <w:rPr>
          <w:rFonts w:ascii="Arial" w:hAnsi="Arial" w:cs="Arial"/>
          <w:bCs/>
          <w:lang w:val="es-CO"/>
        </w:rPr>
        <w:t xml:space="preserve">. </w:t>
      </w:r>
      <w:r w:rsidRPr="00B67987">
        <w:rPr>
          <w:rFonts w:ascii="Arial" w:hAnsi="Arial" w:cs="Arial"/>
          <w:bCs/>
          <w:i/>
          <w:lang w:val="es-CO"/>
        </w:rPr>
        <w:t>“</w:t>
      </w:r>
      <w:r w:rsidRPr="00B67987">
        <w:rPr>
          <w:rFonts w:ascii="Arial" w:hAnsi="Arial" w:cs="Arial"/>
          <w:bCs/>
          <w:i/>
        </w:rPr>
        <w:t>Sobre vigilancia de Instituciones de Utilidad Común</w:t>
      </w:r>
      <w:r w:rsidRPr="00B67987">
        <w:rPr>
          <w:rFonts w:ascii="Arial" w:hAnsi="Arial" w:cs="Arial"/>
          <w:bCs/>
          <w:i/>
          <w:lang w:val="es-CO"/>
        </w:rPr>
        <w:t>”</w:t>
      </w:r>
      <w:r w:rsidRPr="00B67987">
        <w:rPr>
          <w:rFonts w:ascii="Arial" w:hAnsi="Arial" w:cs="Arial"/>
          <w:bCs/>
          <w:i/>
        </w:rPr>
        <w:t>.</w:t>
      </w:r>
    </w:p>
  </w:footnote>
  <w:footnote w:id="15">
    <w:p w14:paraId="301E037E" w14:textId="77777777" w:rsidR="00ED78DB" w:rsidRPr="00C3029E" w:rsidRDefault="00ED78DB" w:rsidP="00C3029E">
      <w:pPr>
        <w:pStyle w:val="Textonotapie"/>
        <w:jc w:val="both"/>
        <w:rPr>
          <w:rFonts w:ascii="Arial" w:hAnsi="Arial" w:cs="Arial"/>
          <w:lang w:val="es-CO"/>
        </w:rPr>
      </w:pPr>
      <w:r w:rsidRPr="00C3029E">
        <w:rPr>
          <w:rStyle w:val="Refdenotaalpie"/>
          <w:rFonts w:ascii="Arial" w:hAnsi="Arial" w:cs="Arial"/>
        </w:rPr>
        <w:footnoteRef/>
      </w:r>
      <w:r w:rsidRPr="00C3029E">
        <w:rPr>
          <w:rFonts w:ascii="Arial" w:hAnsi="Arial" w:cs="Arial"/>
        </w:rPr>
        <w:t xml:space="preserve"> </w:t>
      </w:r>
      <w:r w:rsidRPr="00C3029E">
        <w:rPr>
          <w:rFonts w:ascii="Arial" w:hAnsi="Arial" w:cs="Arial"/>
          <w:lang w:val="es-CO"/>
        </w:rPr>
        <w:t xml:space="preserve">Ley </w:t>
      </w:r>
      <w:r w:rsidRPr="00C3029E">
        <w:rPr>
          <w:rFonts w:ascii="Arial" w:hAnsi="Arial" w:cs="Arial"/>
        </w:rPr>
        <w:t xml:space="preserve">22 </w:t>
      </w:r>
      <w:r w:rsidRPr="00C3029E">
        <w:rPr>
          <w:rFonts w:ascii="Arial" w:hAnsi="Arial" w:cs="Arial"/>
          <w:lang w:val="es-CO"/>
        </w:rPr>
        <w:t>de</w:t>
      </w:r>
      <w:r w:rsidRPr="00C3029E">
        <w:rPr>
          <w:rFonts w:ascii="Arial" w:hAnsi="Arial" w:cs="Arial"/>
        </w:rPr>
        <w:t xml:space="preserve"> 1987</w:t>
      </w:r>
      <w:r w:rsidRPr="00C3029E">
        <w:rPr>
          <w:rFonts w:ascii="Arial" w:hAnsi="Arial" w:cs="Arial"/>
          <w:lang w:val="es-CO"/>
        </w:rPr>
        <w:t xml:space="preserve"> </w:t>
      </w:r>
      <w:r w:rsidRPr="00C3029E">
        <w:rPr>
          <w:rFonts w:ascii="Arial" w:hAnsi="Arial" w:cs="Arial"/>
        </w:rPr>
        <w:t>(marzo 12)</w:t>
      </w:r>
      <w:r w:rsidRPr="00C3029E">
        <w:rPr>
          <w:rFonts w:ascii="Arial" w:hAnsi="Arial" w:cs="Arial"/>
          <w:lang w:val="es-CO"/>
        </w:rPr>
        <w:t xml:space="preserve"> </w:t>
      </w:r>
      <w:r w:rsidRPr="00B67987">
        <w:rPr>
          <w:rFonts w:ascii="Arial" w:hAnsi="Arial" w:cs="Arial"/>
          <w:i/>
          <w:lang w:val="es-CO"/>
        </w:rPr>
        <w:t>“</w:t>
      </w:r>
      <w:r w:rsidRPr="00B67987">
        <w:rPr>
          <w:rFonts w:ascii="Arial" w:hAnsi="Arial" w:cs="Arial"/>
          <w:i/>
        </w:rPr>
        <w:t>por el cual se asigna una función</w:t>
      </w:r>
      <w:r w:rsidRPr="00B67987">
        <w:rPr>
          <w:rFonts w:ascii="Arial" w:hAnsi="Arial" w:cs="Arial"/>
          <w:i/>
          <w:lang w:val="es-CO"/>
        </w:rPr>
        <w:t>”</w:t>
      </w:r>
    </w:p>
  </w:footnote>
  <w:footnote w:id="16">
    <w:p w14:paraId="0A78C248" w14:textId="77777777" w:rsidR="00ED78DB" w:rsidRPr="00C3029E" w:rsidRDefault="00ED78DB" w:rsidP="00C3029E">
      <w:pPr>
        <w:pStyle w:val="Textonotapie"/>
        <w:jc w:val="both"/>
        <w:rPr>
          <w:rFonts w:ascii="Arial" w:hAnsi="Arial" w:cs="Arial"/>
          <w:lang w:val="es-CO"/>
        </w:rPr>
      </w:pPr>
      <w:r w:rsidRPr="00C3029E">
        <w:rPr>
          <w:rStyle w:val="Refdenotaalpie"/>
          <w:rFonts w:ascii="Arial" w:hAnsi="Arial" w:cs="Arial"/>
        </w:rPr>
        <w:footnoteRef/>
      </w:r>
      <w:r w:rsidRPr="00C3029E">
        <w:rPr>
          <w:rFonts w:ascii="Arial" w:hAnsi="Arial" w:cs="Arial"/>
        </w:rPr>
        <w:t xml:space="preserve"> </w:t>
      </w:r>
      <w:r w:rsidRPr="00C3029E">
        <w:rPr>
          <w:rFonts w:ascii="Arial" w:hAnsi="Arial" w:cs="Arial"/>
          <w:lang w:val="es-CO"/>
        </w:rPr>
        <w:t xml:space="preserve">Decreto </w:t>
      </w:r>
      <w:r w:rsidRPr="00C3029E">
        <w:rPr>
          <w:rFonts w:ascii="Arial" w:hAnsi="Arial" w:cs="Arial"/>
        </w:rPr>
        <w:t xml:space="preserve">1318 </w:t>
      </w:r>
      <w:r w:rsidRPr="00C3029E">
        <w:rPr>
          <w:rFonts w:ascii="Arial" w:hAnsi="Arial" w:cs="Arial"/>
          <w:lang w:val="es-CO"/>
        </w:rPr>
        <w:t>de</w:t>
      </w:r>
      <w:r w:rsidRPr="00C3029E">
        <w:rPr>
          <w:rFonts w:ascii="Arial" w:hAnsi="Arial" w:cs="Arial"/>
        </w:rPr>
        <w:t xml:space="preserve"> 1988</w:t>
      </w:r>
      <w:r w:rsidRPr="00C3029E">
        <w:rPr>
          <w:rFonts w:ascii="Arial" w:hAnsi="Arial" w:cs="Arial"/>
          <w:lang w:val="es-CO"/>
        </w:rPr>
        <w:t xml:space="preserve"> </w:t>
      </w:r>
      <w:r w:rsidRPr="00C3029E">
        <w:rPr>
          <w:rFonts w:ascii="Arial" w:hAnsi="Arial" w:cs="Arial"/>
        </w:rPr>
        <w:t xml:space="preserve">(julio 6) </w:t>
      </w:r>
      <w:r w:rsidRPr="00E142A9">
        <w:rPr>
          <w:rFonts w:ascii="Arial" w:hAnsi="Arial" w:cs="Arial"/>
          <w:i/>
          <w:lang w:val="es-CO"/>
        </w:rPr>
        <w:t>“</w:t>
      </w:r>
      <w:r w:rsidRPr="00E142A9">
        <w:rPr>
          <w:rFonts w:ascii="Arial" w:hAnsi="Arial" w:cs="Arial"/>
          <w:i/>
        </w:rPr>
        <w:t>Por el  cual se ejerce la facultad conferida por el artículo 2 de la Ley 22 de 1987, en relación con las Instituciones de Utilidad Común</w:t>
      </w:r>
      <w:r w:rsidRPr="00E142A9">
        <w:rPr>
          <w:rFonts w:ascii="Arial" w:hAnsi="Arial" w:cs="Arial"/>
          <w:i/>
          <w:lang w:val="es-CO"/>
        </w:rPr>
        <w:t>”</w:t>
      </w:r>
      <w:r w:rsidRPr="00E142A9">
        <w:rPr>
          <w:rFonts w:ascii="Arial" w:hAnsi="Arial" w:cs="Arial"/>
          <w:i/>
        </w:rPr>
        <w:t>.</w:t>
      </w:r>
    </w:p>
  </w:footnote>
  <w:footnote w:id="17">
    <w:p w14:paraId="55C1FEE6" w14:textId="77777777" w:rsidR="00ED78DB" w:rsidRPr="00C3029E" w:rsidRDefault="00ED78DB" w:rsidP="00C3029E">
      <w:pPr>
        <w:pStyle w:val="Textonotapie"/>
        <w:jc w:val="both"/>
        <w:rPr>
          <w:rFonts w:ascii="Arial" w:hAnsi="Arial" w:cs="Arial"/>
          <w:lang w:val="es-CO"/>
        </w:rPr>
      </w:pPr>
      <w:r w:rsidRPr="00C3029E">
        <w:rPr>
          <w:rStyle w:val="Refdenotaalpie"/>
          <w:rFonts w:ascii="Arial" w:hAnsi="Arial" w:cs="Arial"/>
        </w:rPr>
        <w:footnoteRef/>
      </w:r>
      <w:r w:rsidRPr="00C3029E">
        <w:rPr>
          <w:rFonts w:ascii="Arial" w:hAnsi="Arial" w:cs="Arial"/>
        </w:rPr>
        <w:t xml:space="preserve"> </w:t>
      </w:r>
      <w:r w:rsidRPr="00C3029E">
        <w:rPr>
          <w:rFonts w:ascii="Arial" w:hAnsi="Arial" w:cs="Arial"/>
          <w:lang w:val="es-CO"/>
        </w:rPr>
        <w:t xml:space="preserve">Decreto </w:t>
      </w:r>
      <w:r w:rsidRPr="00C3029E">
        <w:rPr>
          <w:rFonts w:ascii="Arial" w:hAnsi="Arial" w:cs="Arial"/>
        </w:rPr>
        <w:t xml:space="preserve">1529 </w:t>
      </w:r>
      <w:r w:rsidRPr="00C3029E">
        <w:rPr>
          <w:rFonts w:ascii="Arial" w:hAnsi="Arial" w:cs="Arial"/>
          <w:lang w:val="es-CO"/>
        </w:rPr>
        <w:t>de</w:t>
      </w:r>
      <w:r w:rsidRPr="00C3029E">
        <w:rPr>
          <w:rFonts w:ascii="Arial" w:hAnsi="Arial" w:cs="Arial"/>
        </w:rPr>
        <w:t xml:space="preserve"> 1990</w:t>
      </w:r>
      <w:r w:rsidRPr="00C3029E">
        <w:rPr>
          <w:rFonts w:ascii="Arial" w:hAnsi="Arial" w:cs="Arial"/>
          <w:lang w:val="es-CO"/>
        </w:rPr>
        <w:t xml:space="preserve"> </w:t>
      </w:r>
      <w:r w:rsidRPr="00C3029E">
        <w:rPr>
          <w:rFonts w:ascii="Arial" w:hAnsi="Arial" w:cs="Arial"/>
        </w:rPr>
        <w:t>(julio 12)</w:t>
      </w:r>
      <w:r w:rsidRPr="00C3029E">
        <w:rPr>
          <w:rFonts w:ascii="Arial" w:hAnsi="Arial" w:cs="Arial"/>
          <w:lang w:val="es-CO"/>
        </w:rPr>
        <w:t xml:space="preserve"> </w:t>
      </w:r>
      <w:r w:rsidRPr="00E142A9">
        <w:rPr>
          <w:rFonts w:ascii="Arial" w:hAnsi="Arial" w:cs="Arial"/>
          <w:i/>
          <w:lang w:val="es-CO"/>
        </w:rPr>
        <w:t>“</w:t>
      </w:r>
      <w:r w:rsidRPr="00E142A9">
        <w:rPr>
          <w:rFonts w:ascii="Arial" w:hAnsi="Arial" w:cs="Arial"/>
          <w:i/>
        </w:rPr>
        <w:t>por el cual se reglamenta el reconocimiento y cancelación de personerías jurídicas de asociaciones o corporaciones y fundaciones o instituciones de utilidad común, en los departamentos</w:t>
      </w:r>
      <w:r w:rsidRPr="00E142A9">
        <w:rPr>
          <w:rFonts w:ascii="Arial" w:hAnsi="Arial" w:cs="Arial"/>
          <w:i/>
          <w:lang w:val="es-CO"/>
        </w:rPr>
        <w:t>”</w:t>
      </w:r>
      <w:r w:rsidRPr="00E142A9">
        <w:rPr>
          <w:rFonts w:ascii="Arial" w:hAnsi="Arial" w:cs="Arial"/>
          <w:i/>
        </w:rPr>
        <w:t>.</w:t>
      </w:r>
    </w:p>
  </w:footnote>
  <w:footnote w:id="18">
    <w:p w14:paraId="0E5CA6FB" w14:textId="77777777" w:rsidR="00ED78DB" w:rsidRPr="00C3029E" w:rsidRDefault="00ED78DB" w:rsidP="00C3029E">
      <w:pPr>
        <w:pStyle w:val="Textonotapie"/>
        <w:jc w:val="both"/>
        <w:rPr>
          <w:rFonts w:ascii="Arial" w:hAnsi="Arial" w:cs="Arial"/>
          <w:lang w:val="es-CO"/>
        </w:rPr>
      </w:pPr>
      <w:r w:rsidRPr="00C3029E">
        <w:rPr>
          <w:rStyle w:val="Refdenotaalpie"/>
          <w:rFonts w:ascii="Arial" w:hAnsi="Arial" w:cs="Arial"/>
        </w:rPr>
        <w:footnoteRef/>
      </w:r>
      <w:r w:rsidRPr="00C3029E">
        <w:rPr>
          <w:rFonts w:ascii="Arial" w:hAnsi="Arial" w:cs="Arial"/>
        </w:rPr>
        <w:t xml:space="preserve"> </w:t>
      </w:r>
      <w:r w:rsidRPr="00C3029E">
        <w:rPr>
          <w:rFonts w:ascii="Arial" w:hAnsi="Arial" w:cs="Arial"/>
          <w:lang w:val="es-CO"/>
        </w:rPr>
        <w:t xml:space="preserve">Decreto </w:t>
      </w:r>
      <w:r w:rsidRPr="00C3029E">
        <w:rPr>
          <w:rFonts w:ascii="Arial" w:hAnsi="Arial" w:cs="Arial"/>
        </w:rPr>
        <w:t>2150</w:t>
      </w:r>
      <w:r w:rsidRPr="00C3029E">
        <w:rPr>
          <w:rFonts w:ascii="Arial" w:hAnsi="Arial" w:cs="Arial"/>
          <w:lang w:val="es-CO"/>
        </w:rPr>
        <w:t xml:space="preserve"> de </w:t>
      </w:r>
      <w:r w:rsidRPr="00C3029E">
        <w:rPr>
          <w:rFonts w:ascii="Arial" w:hAnsi="Arial" w:cs="Arial"/>
        </w:rPr>
        <w:t>1995</w:t>
      </w:r>
      <w:r w:rsidRPr="00C3029E">
        <w:rPr>
          <w:rFonts w:ascii="Arial" w:hAnsi="Arial" w:cs="Arial"/>
          <w:lang w:val="es-CO"/>
        </w:rPr>
        <w:t xml:space="preserve"> (</w:t>
      </w:r>
      <w:r w:rsidRPr="00C3029E">
        <w:rPr>
          <w:rFonts w:ascii="Arial" w:hAnsi="Arial" w:cs="Arial"/>
        </w:rPr>
        <w:t>Diciembre 05)</w:t>
      </w:r>
      <w:r w:rsidRPr="00C3029E">
        <w:rPr>
          <w:rFonts w:ascii="Arial" w:hAnsi="Arial" w:cs="Arial"/>
          <w:lang w:val="es-CO"/>
        </w:rPr>
        <w:t xml:space="preserve">. </w:t>
      </w:r>
      <w:r w:rsidRPr="003B46F1">
        <w:rPr>
          <w:rFonts w:ascii="Arial" w:hAnsi="Arial" w:cs="Arial"/>
          <w:i/>
          <w:lang w:val="es-CO"/>
        </w:rPr>
        <w:t>“</w:t>
      </w:r>
      <w:r w:rsidRPr="003B46F1">
        <w:rPr>
          <w:rFonts w:ascii="Arial" w:hAnsi="Arial" w:cs="Arial"/>
          <w:i/>
        </w:rPr>
        <w:t>Por el cual se suprimen y reforman regulaciones, procedimientos o trámites innecesarios existentes en la Administración Pública</w:t>
      </w:r>
      <w:r w:rsidRPr="003B46F1">
        <w:rPr>
          <w:rFonts w:ascii="Arial" w:hAnsi="Arial" w:cs="Arial"/>
          <w:i/>
          <w:lang w:val="es-CO"/>
        </w:rPr>
        <w:t>”</w:t>
      </w:r>
      <w:r w:rsidRPr="003B46F1">
        <w:rPr>
          <w:rFonts w:ascii="Arial" w:hAnsi="Arial" w:cs="Arial"/>
          <w:i/>
        </w:rPr>
        <w:t>.</w:t>
      </w:r>
    </w:p>
  </w:footnote>
  <w:footnote w:id="19">
    <w:p w14:paraId="137EB477" w14:textId="77777777" w:rsidR="00ED78DB" w:rsidRPr="00C3029E" w:rsidRDefault="00ED78DB" w:rsidP="00C3029E">
      <w:pPr>
        <w:pStyle w:val="Textonotapie"/>
        <w:jc w:val="both"/>
        <w:rPr>
          <w:rFonts w:ascii="Arial" w:hAnsi="Arial" w:cs="Arial"/>
          <w:lang w:val="es-CO"/>
        </w:rPr>
      </w:pPr>
      <w:r w:rsidRPr="00C3029E">
        <w:rPr>
          <w:rStyle w:val="Refdenotaalpie"/>
          <w:rFonts w:ascii="Arial" w:hAnsi="Arial" w:cs="Arial"/>
        </w:rPr>
        <w:footnoteRef/>
      </w:r>
      <w:r w:rsidRPr="00C3029E">
        <w:rPr>
          <w:rFonts w:ascii="Arial" w:hAnsi="Arial" w:cs="Arial"/>
        </w:rPr>
        <w:t xml:space="preserve"> D</w:t>
      </w:r>
      <w:r w:rsidRPr="00C3029E">
        <w:rPr>
          <w:rFonts w:ascii="Arial" w:hAnsi="Arial" w:cs="Arial"/>
          <w:lang w:val="es-CO"/>
        </w:rPr>
        <w:t xml:space="preserve">ecreto </w:t>
      </w:r>
      <w:r w:rsidRPr="00C3029E">
        <w:rPr>
          <w:rFonts w:ascii="Arial" w:hAnsi="Arial" w:cs="Arial"/>
        </w:rPr>
        <w:t xml:space="preserve">427 </w:t>
      </w:r>
      <w:r w:rsidRPr="00C3029E">
        <w:rPr>
          <w:rFonts w:ascii="Arial" w:hAnsi="Arial" w:cs="Arial"/>
          <w:lang w:val="es-CO"/>
        </w:rPr>
        <w:t>de</w:t>
      </w:r>
      <w:r w:rsidRPr="00C3029E">
        <w:rPr>
          <w:rFonts w:ascii="Arial" w:hAnsi="Arial" w:cs="Arial"/>
        </w:rPr>
        <w:t xml:space="preserve"> 1996</w:t>
      </w:r>
      <w:r w:rsidRPr="00C3029E">
        <w:rPr>
          <w:rFonts w:ascii="Arial" w:hAnsi="Arial" w:cs="Arial"/>
          <w:lang w:val="es-CO"/>
        </w:rPr>
        <w:t xml:space="preserve"> </w:t>
      </w:r>
      <w:r w:rsidRPr="00C3029E">
        <w:rPr>
          <w:rFonts w:ascii="Arial" w:hAnsi="Arial" w:cs="Arial"/>
        </w:rPr>
        <w:t>(marzo 5)</w:t>
      </w:r>
      <w:r w:rsidRPr="00C3029E">
        <w:rPr>
          <w:rFonts w:ascii="Arial" w:hAnsi="Arial" w:cs="Arial"/>
          <w:lang w:val="es-CO"/>
        </w:rPr>
        <w:t xml:space="preserve"> </w:t>
      </w:r>
      <w:r w:rsidRPr="003B46F1">
        <w:rPr>
          <w:rFonts w:ascii="Arial" w:hAnsi="Arial" w:cs="Arial"/>
          <w:i/>
          <w:lang w:val="es-CO"/>
        </w:rPr>
        <w:t>“</w:t>
      </w:r>
      <w:r w:rsidRPr="003B46F1">
        <w:rPr>
          <w:rFonts w:ascii="Arial" w:hAnsi="Arial" w:cs="Arial"/>
          <w:i/>
        </w:rPr>
        <w:t>por el cual se reglamentan el Capítulo II del Título I y el Capítulo XV del Título II del Decreto 2150 de 1995</w:t>
      </w:r>
      <w:r w:rsidRPr="00C3029E">
        <w:rPr>
          <w:rFonts w:ascii="Arial" w:hAnsi="Arial" w:cs="Arial"/>
          <w:lang w:val="es-CO"/>
        </w:rPr>
        <w:t>”</w:t>
      </w:r>
      <w:r w:rsidRPr="00C3029E">
        <w:rPr>
          <w:rFonts w:ascii="Arial" w:hAnsi="Arial" w:cs="Arial"/>
        </w:rPr>
        <w:t>.</w:t>
      </w:r>
    </w:p>
  </w:footnote>
  <w:footnote w:id="20">
    <w:p w14:paraId="7EDE056E" w14:textId="77777777" w:rsidR="008806EB" w:rsidRPr="00C3029E" w:rsidRDefault="008806EB" w:rsidP="008806EB">
      <w:pPr>
        <w:pStyle w:val="Textonotapie"/>
        <w:jc w:val="both"/>
        <w:rPr>
          <w:rFonts w:ascii="Arial" w:hAnsi="Arial" w:cs="Arial"/>
          <w:lang w:val="es-CO"/>
        </w:rPr>
      </w:pPr>
      <w:r w:rsidRPr="00C3029E">
        <w:rPr>
          <w:rStyle w:val="Refdenotaalpie"/>
          <w:rFonts w:ascii="Arial" w:hAnsi="Arial" w:cs="Arial"/>
        </w:rPr>
        <w:footnoteRef/>
      </w:r>
      <w:r w:rsidRPr="00C3029E">
        <w:rPr>
          <w:rFonts w:ascii="Arial" w:hAnsi="Arial" w:cs="Arial"/>
        </w:rPr>
        <w:t xml:space="preserve"> </w:t>
      </w:r>
      <w:r w:rsidRPr="00C3029E">
        <w:rPr>
          <w:rFonts w:ascii="Arial" w:hAnsi="Arial" w:cs="Arial"/>
          <w:lang w:val="es-CO"/>
        </w:rPr>
        <w:t xml:space="preserve">Ordenanza </w:t>
      </w:r>
      <w:r w:rsidRPr="00C3029E">
        <w:rPr>
          <w:rFonts w:ascii="Arial" w:hAnsi="Arial" w:cs="Arial"/>
        </w:rPr>
        <w:t>No. 29</w:t>
      </w:r>
      <w:r w:rsidRPr="00C3029E">
        <w:rPr>
          <w:rFonts w:ascii="Arial" w:hAnsi="Arial" w:cs="Arial"/>
          <w:lang w:val="es-CO"/>
        </w:rPr>
        <w:t xml:space="preserve"> (</w:t>
      </w:r>
      <w:r w:rsidRPr="00C3029E">
        <w:rPr>
          <w:rFonts w:ascii="Arial" w:hAnsi="Arial" w:cs="Arial"/>
        </w:rPr>
        <w:t>Diciembre 30 de 2010)</w:t>
      </w:r>
      <w:r w:rsidRPr="00C3029E">
        <w:rPr>
          <w:rFonts w:ascii="Arial" w:hAnsi="Arial" w:cs="Arial"/>
          <w:lang w:val="es-CO"/>
        </w:rPr>
        <w:t xml:space="preserve"> </w:t>
      </w:r>
      <w:r w:rsidRPr="001B3341">
        <w:rPr>
          <w:rFonts w:ascii="Arial" w:hAnsi="Arial" w:cs="Arial"/>
          <w:i/>
          <w:lang w:val="es-CO"/>
        </w:rPr>
        <w:t>“Por medio de la cual se modifica la Ordenanza 12 del año 2008 y el Decreto Ordenanzal 2575 de 2008</w:t>
      </w:r>
      <w:r w:rsidRPr="00C3029E">
        <w:rPr>
          <w:rFonts w:ascii="Arial" w:hAnsi="Arial" w:cs="Arial"/>
          <w:lang w:val="es-CO"/>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4F2F" w14:textId="77777777" w:rsidR="00ED78DB" w:rsidRDefault="00ED78DB" w:rsidP="003C5658">
    <w:pPr>
      <w:pStyle w:val="Encabezado"/>
      <w:jc w:val="center"/>
      <w:rPr>
        <w:sz w:val="20"/>
        <w:szCs w:val="20"/>
        <w:lang w:val="es-MX"/>
      </w:rPr>
    </w:pPr>
  </w:p>
  <w:p w14:paraId="0600AD7F" w14:textId="77777777" w:rsidR="00ED78DB" w:rsidRPr="00C94265" w:rsidRDefault="00ED78DB" w:rsidP="003C5658">
    <w:pPr>
      <w:pStyle w:val="Encabezado"/>
      <w:jc w:val="both"/>
      <w:rPr>
        <w:rFonts w:ascii="Arial" w:hAnsi="Arial" w:cs="Arial"/>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73D0" w14:textId="77777777" w:rsidR="00ED78DB" w:rsidRDefault="00ED78DB" w:rsidP="003C5658">
    <w:pPr>
      <w:pStyle w:val="Ttulo"/>
      <w:ind w:right="51"/>
      <w:rPr>
        <w:rFonts w:ascii="Arial" w:hAnsi="Arial" w:cs="Arial"/>
      </w:rPr>
    </w:pPr>
  </w:p>
  <w:p w14:paraId="1524D70B" w14:textId="77777777" w:rsidR="00ED78DB" w:rsidRDefault="00ED78DB" w:rsidP="003C5658">
    <w:pPr>
      <w:pStyle w:val="Ttulo"/>
      <w:ind w:right="51"/>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E7A"/>
    <w:multiLevelType w:val="hybridMultilevel"/>
    <w:tmpl w:val="F74CC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6805BD"/>
    <w:multiLevelType w:val="multilevel"/>
    <w:tmpl w:val="8AA421EC"/>
    <w:lvl w:ilvl="0">
      <w:start w:val="1"/>
      <w:numFmt w:val="upperRoman"/>
      <w:lvlText w:val="%1."/>
      <w:lvlJc w:val="left"/>
      <w:pPr>
        <w:ind w:left="1080" w:hanging="720"/>
      </w:pPr>
      <w:rPr>
        <w:rFonts w:hint="default"/>
        <w:lang w:val="es-MX"/>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74A4EC3"/>
    <w:multiLevelType w:val="multilevel"/>
    <w:tmpl w:val="402C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C36077"/>
    <w:multiLevelType w:val="hybridMultilevel"/>
    <w:tmpl w:val="2C1205C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CF536A"/>
    <w:multiLevelType w:val="hybridMultilevel"/>
    <w:tmpl w:val="F42251AE"/>
    <w:lvl w:ilvl="0" w:tplc="2C4268E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3E1E0F"/>
    <w:multiLevelType w:val="hybridMultilevel"/>
    <w:tmpl w:val="CC36EA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C82D27"/>
    <w:multiLevelType w:val="hybridMultilevel"/>
    <w:tmpl w:val="690084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442384E"/>
    <w:multiLevelType w:val="multilevel"/>
    <w:tmpl w:val="402C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AF4E88"/>
    <w:multiLevelType w:val="hybridMultilevel"/>
    <w:tmpl w:val="57085B30"/>
    <w:lvl w:ilvl="0" w:tplc="E50EF34C">
      <w:start w:val="1"/>
      <w:numFmt w:val="decimal"/>
      <w:lvlText w:val="%1."/>
      <w:lvlJc w:val="left"/>
      <w:pPr>
        <w:ind w:left="1065" w:hanging="705"/>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9174F0"/>
    <w:multiLevelType w:val="multilevel"/>
    <w:tmpl w:val="BFD4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881738"/>
    <w:multiLevelType w:val="hybridMultilevel"/>
    <w:tmpl w:val="C97E6CAC"/>
    <w:lvl w:ilvl="0" w:tplc="E50EF34C">
      <w:start w:val="1"/>
      <w:numFmt w:val="decimal"/>
      <w:lvlText w:val="%1."/>
      <w:lvlJc w:val="left"/>
      <w:pPr>
        <w:ind w:left="1065" w:hanging="705"/>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70B3D73"/>
    <w:multiLevelType w:val="multilevel"/>
    <w:tmpl w:val="402C3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4"/>
  </w:num>
  <w:num w:numId="5">
    <w:abstractNumId w:val="8"/>
  </w:num>
  <w:num w:numId="6">
    <w:abstractNumId w:val="10"/>
  </w:num>
  <w:num w:numId="7">
    <w:abstractNumId w:val="5"/>
  </w:num>
  <w:num w:numId="8">
    <w:abstractNumId w:val="3"/>
  </w:num>
  <w:num w:numId="9">
    <w:abstractNumId w:val="11"/>
  </w:num>
  <w:num w:numId="10">
    <w:abstractNumId w:val="9"/>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CD"/>
    <w:rsid w:val="00005452"/>
    <w:rsid w:val="00014EAD"/>
    <w:rsid w:val="00017684"/>
    <w:rsid w:val="00020AF7"/>
    <w:rsid w:val="00020EB2"/>
    <w:rsid w:val="0002344C"/>
    <w:rsid w:val="00024FB2"/>
    <w:rsid w:val="00025C4E"/>
    <w:rsid w:val="00034D66"/>
    <w:rsid w:val="00035A34"/>
    <w:rsid w:val="00043F0F"/>
    <w:rsid w:val="00044204"/>
    <w:rsid w:val="000513BD"/>
    <w:rsid w:val="00052E2D"/>
    <w:rsid w:val="00060017"/>
    <w:rsid w:val="000621DC"/>
    <w:rsid w:val="00063869"/>
    <w:rsid w:val="00063A31"/>
    <w:rsid w:val="00074B1D"/>
    <w:rsid w:val="0008421C"/>
    <w:rsid w:val="00084C6E"/>
    <w:rsid w:val="00085A28"/>
    <w:rsid w:val="00086EB7"/>
    <w:rsid w:val="000876AE"/>
    <w:rsid w:val="00094F4F"/>
    <w:rsid w:val="000B2335"/>
    <w:rsid w:val="000B30F3"/>
    <w:rsid w:val="000B4B67"/>
    <w:rsid w:val="000B5716"/>
    <w:rsid w:val="000D1A54"/>
    <w:rsid w:val="000D6822"/>
    <w:rsid w:val="000E284F"/>
    <w:rsid w:val="000E381A"/>
    <w:rsid w:val="000E5E8C"/>
    <w:rsid w:val="000E6782"/>
    <w:rsid w:val="000E7643"/>
    <w:rsid w:val="000F5C11"/>
    <w:rsid w:val="001039AC"/>
    <w:rsid w:val="0010469C"/>
    <w:rsid w:val="001063D5"/>
    <w:rsid w:val="00114434"/>
    <w:rsid w:val="0012280D"/>
    <w:rsid w:val="001336E4"/>
    <w:rsid w:val="00134188"/>
    <w:rsid w:val="001344F2"/>
    <w:rsid w:val="00134CEE"/>
    <w:rsid w:val="00137014"/>
    <w:rsid w:val="0014349A"/>
    <w:rsid w:val="00144A5B"/>
    <w:rsid w:val="00145663"/>
    <w:rsid w:val="00146B36"/>
    <w:rsid w:val="00146FE6"/>
    <w:rsid w:val="00152FBA"/>
    <w:rsid w:val="0015309A"/>
    <w:rsid w:val="00161363"/>
    <w:rsid w:val="00162273"/>
    <w:rsid w:val="001633AF"/>
    <w:rsid w:val="00163DEF"/>
    <w:rsid w:val="0016578B"/>
    <w:rsid w:val="001717DB"/>
    <w:rsid w:val="00173C38"/>
    <w:rsid w:val="00175DF2"/>
    <w:rsid w:val="00185CA8"/>
    <w:rsid w:val="0019162F"/>
    <w:rsid w:val="00194447"/>
    <w:rsid w:val="00194F65"/>
    <w:rsid w:val="00195ACB"/>
    <w:rsid w:val="00196D1B"/>
    <w:rsid w:val="00197BA2"/>
    <w:rsid w:val="001A1BE2"/>
    <w:rsid w:val="001A6F66"/>
    <w:rsid w:val="001B3341"/>
    <w:rsid w:val="001C2B5B"/>
    <w:rsid w:val="001C3705"/>
    <w:rsid w:val="001C57DD"/>
    <w:rsid w:val="001C71C3"/>
    <w:rsid w:val="001C7CED"/>
    <w:rsid w:val="001D1719"/>
    <w:rsid w:val="001E027D"/>
    <w:rsid w:val="001E0400"/>
    <w:rsid w:val="001E28FF"/>
    <w:rsid w:val="001F3DC0"/>
    <w:rsid w:val="00203C8F"/>
    <w:rsid w:val="002109DA"/>
    <w:rsid w:val="0021357A"/>
    <w:rsid w:val="0021787B"/>
    <w:rsid w:val="002342AD"/>
    <w:rsid w:val="002346C3"/>
    <w:rsid w:val="002440BA"/>
    <w:rsid w:val="002525D5"/>
    <w:rsid w:val="00266A77"/>
    <w:rsid w:val="002674F3"/>
    <w:rsid w:val="002718C4"/>
    <w:rsid w:val="002779A6"/>
    <w:rsid w:val="00285BD5"/>
    <w:rsid w:val="00292527"/>
    <w:rsid w:val="00293CFA"/>
    <w:rsid w:val="002971F6"/>
    <w:rsid w:val="002A66E8"/>
    <w:rsid w:val="002C5D29"/>
    <w:rsid w:val="002D5BFF"/>
    <w:rsid w:val="002E4797"/>
    <w:rsid w:val="002E7741"/>
    <w:rsid w:val="002F0DF8"/>
    <w:rsid w:val="002F109A"/>
    <w:rsid w:val="00301C34"/>
    <w:rsid w:val="00304117"/>
    <w:rsid w:val="00304AF0"/>
    <w:rsid w:val="0031237F"/>
    <w:rsid w:val="00332DDF"/>
    <w:rsid w:val="003338E4"/>
    <w:rsid w:val="00335C12"/>
    <w:rsid w:val="003453B8"/>
    <w:rsid w:val="003514B3"/>
    <w:rsid w:val="00351667"/>
    <w:rsid w:val="0035513C"/>
    <w:rsid w:val="00363150"/>
    <w:rsid w:val="00364F5E"/>
    <w:rsid w:val="00367C7F"/>
    <w:rsid w:val="0038175E"/>
    <w:rsid w:val="003877CD"/>
    <w:rsid w:val="003A1C99"/>
    <w:rsid w:val="003A2D6B"/>
    <w:rsid w:val="003A311A"/>
    <w:rsid w:val="003A7A29"/>
    <w:rsid w:val="003B46F1"/>
    <w:rsid w:val="003C5658"/>
    <w:rsid w:val="003D0961"/>
    <w:rsid w:val="003E185B"/>
    <w:rsid w:val="003E3546"/>
    <w:rsid w:val="003E75F0"/>
    <w:rsid w:val="003F323F"/>
    <w:rsid w:val="003F4F5A"/>
    <w:rsid w:val="003F58B1"/>
    <w:rsid w:val="00410AE0"/>
    <w:rsid w:val="00417AF1"/>
    <w:rsid w:val="004248CA"/>
    <w:rsid w:val="004306D6"/>
    <w:rsid w:val="00433112"/>
    <w:rsid w:val="00442A3F"/>
    <w:rsid w:val="004521B7"/>
    <w:rsid w:val="00474289"/>
    <w:rsid w:val="00474938"/>
    <w:rsid w:val="00476A90"/>
    <w:rsid w:val="0048026A"/>
    <w:rsid w:val="004809C0"/>
    <w:rsid w:val="004867BA"/>
    <w:rsid w:val="00493933"/>
    <w:rsid w:val="004A4846"/>
    <w:rsid w:val="004B295F"/>
    <w:rsid w:val="004B53B3"/>
    <w:rsid w:val="004B5F3E"/>
    <w:rsid w:val="004C76FC"/>
    <w:rsid w:val="004E2A32"/>
    <w:rsid w:val="004E36EB"/>
    <w:rsid w:val="004E429B"/>
    <w:rsid w:val="004F0AB3"/>
    <w:rsid w:val="004F248F"/>
    <w:rsid w:val="004F5212"/>
    <w:rsid w:val="004F7EC7"/>
    <w:rsid w:val="005044EE"/>
    <w:rsid w:val="00505C1D"/>
    <w:rsid w:val="00520186"/>
    <w:rsid w:val="00520245"/>
    <w:rsid w:val="00523474"/>
    <w:rsid w:val="00525F2D"/>
    <w:rsid w:val="00532B1D"/>
    <w:rsid w:val="00534254"/>
    <w:rsid w:val="00535563"/>
    <w:rsid w:val="00541674"/>
    <w:rsid w:val="005420BD"/>
    <w:rsid w:val="005467CB"/>
    <w:rsid w:val="005567EE"/>
    <w:rsid w:val="0058057F"/>
    <w:rsid w:val="00591E2D"/>
    <w:rsid w:val="005A331C"/>
    <w:rsid w:val="005B0628"/>
    <w:rsid w:val="005B1B50"/>
    <w:rsid w:val="005B387E"/>
    <w:rsid w:val="005C1022"/>
    <w:rsid w:val="005C217D"/>
    <w:rsid w:val="005C2D24"/>
    <w:rsid w:val="005C7C07"/>
    <w:rsid w:val="005D270F"/>
    <w:rsid w:val="005E164F"/>
    <w:rsid w:val="005E2376"/>
    <w:rsid w:val="005F45B9"/>
    <w:rsid w:val="005F4B99"/>
    <w:rsid w:val="005F5603"/>
    <w:rsid w:val="005F5BB2"/>
    <w:rsid w:val="006000D8"/>
    <w:rsid w:val="006018EA"/>
    <w:rsid w:val="006028C2"/>
    <w:rsid w:val="00603E55"/>
    <w:rsid w:val="0060535B"/>
    <w:rsid w:val="00606B4B"/>
    <w:rsid w:val="0061155A"/>
    <w:rsid w:val="00621BD7"/>
    <w:rsid w:val="00626699"/>
    <w:rsid w:val="006366A4"/>
    <w:rsid w:val="006519DE"/>
    <w:rsid w:val="00652CD9"/>
    <w:rsid w:val="00653D46"/>
    <w:rsid w:val="00655D39"/>
    <w:rsid w:val="00663154"/>
    <w:rsid w:val="006664B0"/>
    <w:rsid w:val="00670F17"/>
    <w:rsid w:val="00671C90"/>
    <w:rsid w:val="0067408F"/>
    <w:rsid w:val="00681195"/>
    <w:rsid w:val="006906EE"/>
    <w:rsid w:val="00697AB8"/>
    <w:rsid w:val="006A1E6C"/>
    <w:rsid w:val="006A23C6"/>
    <w:rsid w:val="006A41C8"/>
    <w:rsid w:val="006C13EA"/>
    <w:rsid w:val="006C2856"/>
    <w:rsid w:val="006D001D"/>
    <w:rsid w:val="006D7D61"/>
    <w:rsid w:val="006E5FCD"/>
    <w:rsid w:val="006E66DB"/>
    <w:rsid w:val="00707CD3"/>
    <w:rsid w:val="00714B56"/>
    <w:rsid w:val="00736573"/>
    <w:rsid w:val="007413F6"/>
    <w:rsid w:val="00741D49"/>
    <w:rsid w:val="00745488"/>
    <w:rsid w:val="00751E7F"/>
    <w:rsid w:val="007536A3"/>
    <w:rsid w:val="00756DC4"/>
    <w:rsid w:val="00757401"/>
    <w:rsid w:val="007608AA"/>
    <w:rsid w:val="00762E18"/>
    <w:rsid w:val="00770121"/>
    <w:rsid w:val="00770549"/>
    <w:rsid w:val="007722E6"/>
    <w:rsid w:val="00773367"/>
    <w:rsid w:val="00777495"/>
    <w:rsid w:val="00784F93"/>
    <w:rsid w:val="007962CF"/>
    <w:rsid w:val="00797B07"/>
    <w:rsid w:val="007A4413"/>
    <w:rsid w:val="007B083A"/>
    <w:rsid w:val="007B39F4"/>
    <w:rsid w:val="007B6DBA"/>
    <w:rsid w:val="007D1714"/>
    <w:rsid w:val="007E5379"/>
    <w:rsid w:val="007F1405"/>
    <w:rsid w:val="00801D78"/>
    <w:rsid w:val="00801E94"/>
    <w:rsid w:val="0081138E"/>
    <w:rsid w:val="0082231A"/>
    <w:rsid w:val="00822FDF"/>
    <w:rsid w:val="008239DB"/>
    <w:rsid w:val="00824AF8"/>
    <w:rsid w:val="008260D3"/>
    <w:rsid w:val="00826C56"/>
    <w:rsid w:val="00832F80"/>
    <w:rsid w:val="00842080"/>
    <w:rsid w:val="00843279"/>
    <w:rsid w:val="00843707"/>
    <w:rsid w:val="00852A50"/>
    <w:rsid w:val="00854D01"/>
    <w:rsid w:val="0086435D"/>
    <w:rsid w:val="00865369"/>
    <w:rsid w:val="0086650B"/>
    <w:rsid w:val="008760F9"/>
    <w:rsid w:val="008806EB"/>
    <w:rsid w:val="00881FAB"/>
    <w:rsid w:val="00884CA4"/>
    <w:rsid w:val="00884ECA"/>
    <w:rsid w:val="00891CBD"/>
    <w:rsid w:val="00895547"/>
    <w:rsid w:val="00895F1A"/>
    <w:rsid w:val="008A1537"/>
    <w:rsid w:val="008A53DD"/>
    <w:rsid w:val="008A6AF4"/>
    <w:rsid w:val="008B1FD1"/>
    <w:rsid w:val="008B38C6"/>
    <w:rsid w:val="008C1A3A"/>
    <w:rsid w:val="008C287D"/>
    <w:rsid w:val="008C32FB"/>
    <w:rsid w:val="008C3EC6"/>
    <w:rsid w:val="008C6B5E"/>
    <w:rsid w:val="008C7818"/>
    <w:rsid w:val="008D3D62"/>
    <w:rsid w:val="008D563F"/>
    <w:rsid w:val="008E2322"/>
    <w:rsid w:val="008F64B8"/>
    <w:rsid w:val="008F7027"/>
    <w:rsid w:val="00911C3D"/>
    <w:rsid w:val="00926AC3"/>
    <w:rsid w:val="00932944"/>
    <w:rsid w:val="00934805"/>
    <w:rsid w:val="0093578C"/>
    <w:rsid w:val="00941B1B"/>
    <w:rsid w:val="009435C1"/>
    <w:rsid w:val="0094451B"/>
    <w:rsid w:val="009458A8"/>
    <w:rsid w:val="00945939"/>
    <w:rsid w:val="00947464"/>
    <w:rsid w:val="00952254"/>
    <w:rsid w:val="00953505"/>
    <w:rsid w:val="009604A7"/>
    <w:rsid w:val="0097190A"/>
    <w:rsid w:val="009752BD"/>
    <w:rsid w:val="00982940"/>
    <w:rsid w:val="00984588"/>
    <w:rsid w:val="009847B4"/>
    <w:rsid w:val="00986C0E"/>
    <w:rsid w:val="00992B05"/>
    <w:rsid w:val="00993E9C"/>
    <w:rsid w:val="009968DA"/>
    <w:rsid w:val="00997B24"/>
    <w:rsid w:val="009A3A21"/>
    <w:rsid w:val="009A6D06"/>
    <w:rsid w:val="009B3639"/>
    <w:rsid w:val="009B5D8E"/>
    <w:rsid w:val="009B77E0"/>
    <w:rsid w:val="009B7BC6"/>
    <w:rsid w:val="009B7FE0"/>
    <w:rsid w:val="009C0976"/>
    <w:rsid w:val="009D0927"/>
    <w:rsid w:val="009E2E65"/>
    <w:rsid w:val="009E78D8"/>
    <w:rsid w:val="00A03B81"/>
    <w:rsid w:val="00A07AAD"/>
    <w:rsid w:val="00A1030D"/>
    <w:rsid w:val="00A10C73"/>
    <w:rsid w:val="00A11F19"/>
    <w:rsid w:val="00A1245C"/>
    <w:rsid w:val="00A12DD5"/>
    <w:rsid w:val="00A12FFD"/>
    <w:rsid w:val="00A13CA3"/>
    <w:rsid w:val="00A13F1F"/>
    <w:rsid w:val="00A16025"/>
    <w:rsid w:val="00A23067"/>
    <w:rsid w:val="00A231C7"/>
    <w:rsid w:val="00A2675F"/>
    <w:rsid w:val="00A30BF5"/>
    <w:rsid w:val="00A31739"/>
    <w:rsid w:val="00A35704"/>
    <w:rsid w:val="00A4032C"/>
    <w:rsid w:val="00A54B6F"/>
    <w:rsid w:val="00A63611"/>
    <w:rsid w:val="00A6774A"/>
    <w:rsid w:val="00A715A5"/>
    <w:rsid w:val="00A80110"/>
    <w:rsid w:val="00A86470"/>
    <w:rsid w:val="00A86B6A"/>
    <w:rsid w:val="00A87BB4"/>
    <w:rsid w:val="00A93682"/>
    <w:rsid w:val="00A93CBC"/>
    <w:rsid w:val="00A94553"/>
    <w:rsid w:val="00AA0E81"/>
    <w:rsid w:val="00AA1106"/>
    <w:rsid w:val="00AA39B9"/>
    <w:rsid w:val="00AB186E"/>
    <w:rsid w:val="00AB4291"/>
    <w:rsid w:val="00AB66CC"/>
    <w:rsid w:val="00AC2836"/>
    <w:rsid w:val="00AD5DC1"/>
    <w:rsid w:val="00AD6392"/>
    <w:rsid w:val="00AF1735"/>
    <w:rsid w:val="00B0011D"/>
    <w:rsid w:val="00B00876"/>
    <w:rsid w:val="00B03824"/>
    <w:rsid w:val="00B11AD6"/>
    <w:rsid w:val="00B165E0"/>
    <w:rsid w:val="00B337AF"/>
    <w:rsid w:val="00B36483"/>
    <w:rsid w:val="00B37C32"/>
    <w:rsid w:val="00B44D24"/>
    <w:rsid w:val="00B46C50"/>
    <w:rsid w:val="00B53E6C"/>
    <w:rsid w:val="00B53FF5"/>
    <w:rsid w:val="00B65F58"/>
    <w:rsid w:val="00B67987"/>
    <w:rsid w:val="00B71E4E"/>
    <w:rsid w:val="00B72EFF"/>
    <w:rsid w:val="00B8258E"/>
    <w:rsid w:val="00B827ED"/>
    <w:rsid w:val="00B868F4"/>
    <w:rsid w:val="00B94DCC"/>
    <w:rsid w:val="00B97533"/>
    <w:rsid w:val="00BA1B30"/>
    <w:rsid w:val="00BA29E2"/>
    <w:rsid w:val="00BB148C"/>
    <w:rsid w:val="00BB507A"/>
    <w:rsid w:val="00BD164B"/>
    <w:rsid w:val="00BD280E"/>
    <w:rsid w:val="00BD3CB7"/>
    <w:rsid w:val="00BD503A"/>
    <w:rsid w:val="00BD784B"/>
    <w:rsid w:val="00BE0106"/>
    <w:rsid w:val="00BE127B"/>
    <w:rsid w:val="00BE500F"/>
    <w:rsid w:val="00BF292C"/>
    <w:rsid w:val="00BF2D76"/>
    <w:rsid w:val="00C00873"/>
    <w:rsid w:val="00C00FC4"/>
    <w:rsid w:val="00C028F9"/>
    <w:rsid w:val="00C049F0"/>
    <w:rsid w:val="00C10482"/>
    <w:rsid w:val="00C1322F"/>
    <w:rsid w:val="00C13C8A"/>
    <w:rsid w:val="00C14AC4"/>
    <w:rsid w:val="00C227E9"/>
    <w:rsid w:val="00C22C7E"/>
    <w:rsid w:val="00C24F4F"/>
    <w:rsid w:val="00C251C5"/>
    <w:rsid w:val="00C27AD7"/>
    <w:rsid w:val="00C3029E"/>
    <w:rsid w:val="00C31F1E"/>
    <w:rsid w:val="00C40DC6"/>
    <w:rsid w:val="00C56253"/>
    <w:rsid w:val="00C56962"/>
    <w:rsid w:val="00C61AD6"/>
    <w:rsid w:val="00C62049"/>
    <w:rsid w:val="00C64E42"/>
    <w:rsid w:val="00C6591D"/>
    <w:rsid w:val="00C7586F"/>
    <w:rsid w:val="00C77141"/>
    <w:rsid w:val="00C863FD"/>
    <w:rsid w:val="00C91624"/>
    <w:rsid w:val="00CA6ABA"/>
    <w:rsid w:val="00CC19F8"/>
    <w:rsid w:val="00CC2258"/>
    <w:rsid w:val="00CD0EDA"/>
    <w:rsid w:val="00CD582C"/>
    <w:rsid w:val="00CD73A0"/>
    <w:rsid w:val="00CE3223"/>
    <w:rsid w:val="00CE4831"/>
    <w:rsid w:val="00CF0D88"/>
    <w:rsid w:val="00D058EF"/>
    <w:rsid w:val="00D0734C"/>
    <w:rsid w:val="00D212A5"/>
    <w:rsid w:val="00D21F88"/>
    <w:rsid w:val="00D223EA"/>
    <w:rsid w:val="00D24263"/>
    <w:rsid w:val="00D3269A"/>
    <w:rsid w:val="00D34911"/>
    <w:rsid w:val="00D40DF9"/>
    <w:rsid w:val="00D43C3B"/>
    <w:rsid w:val="00D464BE"/>
    <w:rsid w:val="00D47101"/>
    <w:rsid w:val="00D52D2D"/>
    <w:rsid w:val="00D55C9D"/>
    <w:rsid w:val="00D639B7"/>
    <w:rsid w:val="00D67DC7"/>
    <w:rsid w:val="00D705A7"/>
    <w:rsid w:val="00D72482"/>
    <w:rsid w:val="00D74776"/>
    <w:rsid w:val="00D755C2"/>
    <w:rsid w:val="00D77F19"/>
    <w:rsid w:val="00D85168"/>
    <w:rsid w:val="00D852C5"/>
    <w:rsid w:val="00D96FFB"/>
    <w:rsid w:val="00DA2B1C"/>
    <w:rsid w:val="00DB39A4"/>
    <w:rsid w:val="00DB41A0"/>
    <w:rsid w:val="00DB5653"/>
    <w:rsid w:val="00DB6E2B"/>
    <w:rsid w:val="00DC2073"/>
    <w:rsid w:val="00DD589F"/>
    <w:rsid w:val="00DE0E78"/>
    <w:rsid w:val="00DE7722"/>
    <w:rsid w:val="00DF0AEB"/>
    <w:rsid w:val="00DF52B4"/>
    <w:rsid w:val="00DF5353"/>
    <w:rsid w:val="00DF6538"/>
    <w:rsid w:val="00E0529C"/>
    <w:rsid w:val="00E142A9"/>
    <w:rsid w:val="00E30AC0"/>
    <w:rsid w:val="00E37AEA"/>
    <w:rsid w:val="00E37DC2"/>
    <w:rsid w:val="00E41CDD"/>
    <w:rsid w:val="00E453C4"/>
    <w:rsid w:val="00E5219F"/>
    <w:rsid w:val="00E60317"/>
    <w:rsid w:val="00E679F0"/>
    <w:rsid w:val="00E71086"/>
    <w:rsid w:val="00E73FC4"/>
    <w:rsid w:val="00E75E82"/>
    <w:rsid w:val="00E85EFD"/>
    <w:rsid w:val="00E91A8A"/>
    <w:rsid w:val="00E91B88"/>
    <w:rsid w:val="00E92BD1"/>
    <w:rsid w:val="00E97C5C"/>
    <w:rsid w:val="00EB089D"/>
    <w:rsid w:val="00EB10DD"/>
    <w:rsid w:val="00EB2F22"/>
    <w:rsid w:val="00EC1C1E"/>
    <w:rsid w:val="00EC4B4C"/>
    <w:rsid w:val="00EC74AF"/>
    <w:rsid w:val="00ED4B0C"/>
    <w:rsid w:val="00ED4CFF"/>
    <w:rsid w:val="00ED78DB"/>
    <w:rsid w:val="00ED79C9"/>
    <w:rsid w:val="00EE261D"/>
    <w:rsid w:val="00EE2DF3"/>
    <w:rsid w:val="00EE4F9B"/>
    <w:rsid w:val="00EF5569"/>
    <w:rsid w:val="00EF62CC"/>
    <w:rsid w:val="00F0018C"/>
    <w:rsid w:val="00F007B7"/>
    <w:rsid w:val="00F01A12"/>
    <w:rsid w:val="00F0321C"/>
    <w:rsid w:val="00F1125F"/>
    <w:rsid w:val="00F12965"/>
    <w:rsid w:val="00F13189"/>
    <w:rsid w:val="00F1682D"/>
    <w:rsid w:val="00F21555"/>
    <w:rsid w:val="00F428A1"/>
    <w:rsid w:val="00F43628"/>
    <w:rsid w:val="00F57571"/>
    <w:rsid w:val="00F6766C"/>
    <w:rsid w:val="00F67984"/>
    <w:rsid w:val="00F72E81"/>
    <w:rsid w:val="00F77B00"/>
    <w:rsid w:val="00F95CEB"/>
    <w:rsid w:val="00F977CB"/>
    <w:rsid w:val="00FA1581"/>
    <w:rsid w:val="00FA15DE"/>
    <w:rsid w:val="00FA4D47"/>
    <w:rsid w:val="00FA621A"/>
    <w:rsid w:val="00FD0510"/>
    <w:rsid w:val="00FE0C3D"/>
    <w:rsid w:val="00FE1EA7"/>
    <w:rsid w:val="00FE4F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EA60D"/>
  <w15:docId w15:val="{8F758AA2-A390-408D-B112-E95D84FE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E5FCD"/>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rsid w:val="006E5FCD"/>
    <w:rPr>
      <w:rFonts w:ascii="Times New Roman" w:eastAsia="Times New Roman" w:hAnsi="Times New Roman"/>
      <w:sz w:val="24"/>
      <w:szCs w:val="24"/>
      <w:lang w:val="x-none" w:eastAsia="es-ES"/>
    </w:rPr>
  </w:style>
  <w:style w:type="character" w:styleId="Nmerodepgina">
    <w:name w:val="page number"/>
    <w:rsid w:val="006E5FCD"/>
  </w:style>
  <w:style w:type="paragraph" w:styleId="Textoindependiente">
    <w:name w:val="Body Text"/>
    <w:basedOn w:val="Normal"/>
    <w:link w:val="TextoindependienteCar"/>
    <w:rsid w:val="006E5FCD"/>
    <w:pPr>
      <w:spacing w:after="0" w:line="360" w:lineRule="auto"/>
      <w:jc w:val="both"/>
    </w:pPr>
    <w:rPr>
      <w:rFonts w:ascii="Arial" w:eastAsia="Times New Roman" w:hAnsi="Arial"/>
      <w:sz w:val="28"/>
      <w:szCs w:val="24"/>
      <w:lang w:val="x-none" w:eastAsia="es-ES"/>
    </w:rPr>
  </w:style>
  <w:style w:type="character" w:customStyle="1" w:styleId="TextoindependienteCar">
    <w:name w:val="Texto independiente Car"/>
    <w:link w:val="Textoindependiente"/>
    <w:rsid w:val="006E5FCD"/>
    <w:rPr>
      <w:rFonts w:ascii="Arial" w:eastAsia="Times New Roman" w:hAnsi="Arial"/>
      <w:sz w:val="28"/>
      <w:szCs w:val="24"/>
      <w:lang w:val="x-none" w:eastAsia="es-ES"/>
    </w:rPr>
  </w:style>
  <w:style w:type="paragraph" w:styleId="Ttulo">
    <w:name w:val="Title"/>
    <w:basedOn w:val="Normal"/>
    <w:link w:val="TtuloCar"/>
    <w:qFormat/>
    <w:rsid w:val="006E5FCD"/>
    <w:pPr>
      <w:spacing w:after="0" w:line="240" w:lineRule="auto"/>
      <w:jc w:val="center"/>
    </w:pPr>
    <w:rPr>
      <w:rFonts w:ascii="Times New Roman" w:eastAsia="Times New Roman" w:hAnsi="Times New Roman"/>
      <w:b/>
      <w:sz w:val="28"/>
      <w:szCs w:val="24"/>
      <w:lang w:val="x-none" w:eastAsia="es-ES"/>
    </w:rPr>
  </w:style>
  <w:style w:type="character" w:customStyle="1" w:styleId="TtuloCar">
    <w:name w:val="Título Car"/>
    <w:link w:val="Ttulo"/>
    <w:rsid w:val="006E5FCD"/>
    <w:rPr>
      <w:rFonts w:ascii="Times New Roman" w:eastAsia="Times New Roman" w:hAnsi="Times New Roman"/>
      <w:b/>
      <w:sz w:val="28"/>
      <w:szCs w:val="24"/>
      <w:lang w:val="x-none" w:eastAsia="es-ES"/>
    </w:rPr>
  </w:style>
  <w:style w:type="paragraph" w:styleId="NormalWeb">
    <w:name w:val="Normal (Web)"/>
    <w:basedOn w:val="Normal"/>
    <w:uiPriority w:val="99"/>
    <w:rsid w:val="006E5FCD"/>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Encabezado">
    <w:name w:val="header"/>
    <w:basedOn w:val="Normal"/>
    <w:link w:val="EncabezadoCar"/>
    <w:uiPriority w:val="99"/>
    <w:rsid w:val="006E5FCD"/>
    <w:pPr>
      <w:tabs>
        <w:tab w:val="center" w:pos="4252"/>
        <w:tab w:val="right" w:pos="8504"/>
      </w:tabs>
      <w:spacing w:after="0" w:line="240" w:lineRule="auto"/>
    </w:pPr>
    <w:rPr>
      <w:rFonts w:ascii="Times New Roman" w:eastAsia="Times New Roman" w:hAnsi="Times New Roman"/>
      <w:sz w:val="24"/>
      <w:szCs w:val="24"/>
      <w:lang w:val="x-none" w:eastAsia="es-ES"/>
    </w:rPr>
  </w:style>
  <w:style w:type="character" w:customStyle="1" w:styleId="EncabezadoCar">
    <w:name w:val="Encabezado Car"/>
    <w:link w:val="Encabezado"/>
    <w:uiPriority w:val="99"/>
    <w:rsid w:val="006E5FCD"/>
    <w:rPr>
      <w:rFonts w:ascii="Times New Roman" w:eastAsia="Times New Roman" w:hAnsi="Times New Roman"/>
      <w:sz w:val="24"/>
      <w:szCs w:val="24"/>
      <w:lang w:val="x-none"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Footnote Text,fn"/>
    <w:basedOn w:val="Normal"/>
    <w:link w:val="TextonotapieCar"/>
    <w:rsid w:val="006E5FCD"/>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ar,fn Car"/>
    <w:link w:val="Textonotapie"/>
    <w:rsid w:val="006E5FCD"/>
    <w:rPr>
      <w:rFonts w:ascii="Times New Roman" w:eastAsia="Times New Roman" w:hAnsi="Times New Roman"/>
      <w:lang w:val="x-none"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uiPriority w:val="99"/>
    <w:rsid w:val="006E5FCD"/>
    <w:rPr>
      <w:vertAlign w:val="superscript"/>
    </w:rPr>
  </w:style>
  <w:style w:type="character" w:styleId="Referenciasutil">
    <w:name w:val="Subtle Reference"/>
    <w:uiPriority w:val="31"/>
    <w:qFormat/>
    <w:rsid w:val="006E5FCD"/>
    <w:rPr>
      <w:smallCaps/>
      <w:color w:val="C0504D"/>
      <w:u w:val="single"/>
    </w:rPr>
  </w:style>
  <w:style w:type="paragraph" w:customStyle="1" w:styleId="textocaja">
    <w:name w:val="textocaja"/>
    <w:basedOn w:val="Normal"/>
    <w:rsid w:val="006E5FCD"/>
    <w:pPr>
      <w:spacing w:before="100" w:beforeAutospacing="1" w:after="100" w:afterAutospacing="1" w:line="240" w:lineRule="auto"/>
      <w:jc w:val="both"/>
    </w:pPr>
    <w:rPr>
      <w:rFonts w:ascii="Georgia" w:eastAsia="Times New Roman" w:hAnsi="Georgia"/>
      <w:lang w:val="es-ES" w:eastAsia="es-ES"/>
    </w:rPr>
  </w:style>
  <w:style w:type="paragraph" w:styleId="Textodeglobo">
    <w:name w:val="Balloon Text"/>
    <w:basedOn w:val="Normal"/>
    <w:link w:val="TextodegloboCar"/>
    <w:uiPriority w:val="99"/>
    <w:semiHidden/>
    <w:unhideWhenUsed/>
    <w:rsid w:val="00ED4CF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D4CFF"/>
    <w:rPr>
      <w:rFonts w:ascii="Tahoma" w:hAnsi="Tahoma" w:cs="Tahoma"/>
      <w:sz w:val="16"/>
      <w:szCs w:val="16"/>
      <w:lang w:eastAsia="en-US"/>
    </w:rPr>
  </w:style>
  <w:style w:type="paragraph" w:styleId="Prrafodelista">
    <w:name w:val="List Paragraph"/>
    <w:basedOn w:val="Normal"/>
    <w:uiPriority w:val="34"/>
    <w:qFormat/>
    <w:rsid w:val="00CF0D88"/>
    <w:pPr>
      <w:ind w:left="720"/>
      <w:contextualSpacing/>
    </w:pPr>
  </w:style>
  <w:style w:type="character" w:customStyle="1" w:styleId="apple-converted-space">
    <w:name w:val="apple-converted-space"/>
    <w:basedOn w:val="Fuentedeprrafopredeter"/>
    <w:rsid w:val="009B77E0"/>
  </w:style>
  <w:style w:type="character" w:styleId="Textoennegrita">
    <w:name w:val="Strong"/>
    <w:uiPriority w:val="22"/>
    <w:qFormat/>
    <w:rsid w:val="004A4846"/>
    <w:rPr>
      <w:b/>
      <w:bCs/>
    </w:rPr>
  </w:style>
  <w:style w:type="character" w:customStyle="1" w:styleId="spelle">
    <w:name w:val="spelle"/>
    <w:basedOn w:val="Fuentedeprrafopredeter"/>
    <w:rsid w:val="002F109A"/>
  </w:style>
  <w:style w:type="character" w:styleId="Hipervnculo">
    <w:name w:val="Hyperlink"/>
    <w:uiPriority w:val="99"/>
    <w:unhideWhenUsed/>
    <w:rsid w:val="00C77141"/>
    <w:rPr>
      <w:color w:val="0000FF"/>
      <w:u w:val="single"/>
    </w:rPr>
  </w:style>
  <w:style w:type="paragraph" w:styleId="Textoindependiente3">
    <w:name w:val="Body Text 3"/>
    <w:basedOn w:val="Normal"/>
    <w:link w:val="Textoindependiente3Car"/>
    <w:uiPriority w:val="99"/>
    <w:semiHidden/>
    <w:unhideWhenUsed/>
    <w:rsid w:val="00D755C2"/>
    <w:pPr>
      <w:spacing w:after="120"/>
    </w:pPr>
    <w:rPr>
      <w:sz w:val="16"/>
      <w:szCs w:val="16"/>
    </w:rPr>
  </w:style>
  <w:style w:type="character" w:customStyle="1" w:styleId="Textoindependiente3Car">
    <w:name w:val="Texto independiente 3 Car"/>
    <w:link w:val="Textoindependiente3"/>
    <w:uiPriority w:val="99"/>
    <w:semiHidden/>
    <w:rsid w:val="00D755C2"/>
    <w:rPr>
      <w:sz w:val="16"/>
      <w:szCs w:val="16"/>
      <w:lang w:eastAsia="en-US"/>
    </w:rPr>
  </w:style>
  <w:style w:type="paragraph" w:styleId="Subttulo">
    <w:name w:val="Subtitle"/>
    <w:basedOn w:val="Normal"/>
    <w:link w:val="SubttuloCar"/>
    <w:qFormat/>
    <w:rsid w:val="00D755C2"/>
    <w:pPr>
      <w:spacing w:after="0" w:line="240" w:lineRule="auto"/>
      <w:jc w:val="center"/>
    </w:pPr>
    <w:rPr>
      <w:rFonts w:ascii="Times New Roman" w:eastAsia="Times New Roman" w:hAnsi="Times New Roman"/>
      <w:b/>
      <w:sz w:val="24"/>
      <w:szCs w:val="24"/>
      <w:lang w:val="es-ES" w:eastAsia="es-ES"/>
    </w:rPr>
  </w:style>
  <w:style w:type="character" w:customStyle="1" w:styleId="SubttuloCar">
    <w:name w:val="Subtítulo Car"/>
    <w:link w:val="Subttulo"/>
    <w:rsid w:val="00D755C2"/>
    <w:rPr>
      <w:rFonts w:ascii="Times New Roman" w:eastAsia="Times New Roman" w:hAnsi="Times New Roman"/>
      <w:b/>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073">
      <w:bodyDiv w:val="1"/>
      <w:marLeft w:val="0"/>
      <w:marRight w:val="0"/>
      <w:marTop w:val="0"/>
      <w:marBottom w:val="0"/>
      <w:divBdr>
        <w:top w:val="none" w:sz="0" w:space="0" w:color="auto"/>
        <w:left w:val="none" w:sz="0" w:space="0" w:color="auto"/>
        <w:bottom w:val="none" w:sz="0" w:space="0" w:color="auto"/>
        <w:right w:val="none" w:sz="0" w:space="0" w:color="auto"/>
      </w:divBdr>
    </w:div>
    <w:div w:id="14886083">
      <w:bodyDiv w:val="1"/>
      <w:marLeft w:val="0"/>
      <w:marRight w:val="0"/>
      <w:marTop w:val="0"/>
      <w:marBottom w:val="0"/>
      <w:divBdr>
        <w:top w:val="none" w:sz="0" w:space="0" w:color="auto"/>
        <w:left w:val="none" w:sz="0" w:space="0" w:color="auto"/>
        <w:bottom w:val="none" w:sz="0" w:space="0" w:color="auto"/>
        <w:right w:val="none" w:sz="0" w:space="0" w:color="auto"/>
      </w:divBdr>
    </w:div>
    <w:div w:id="19672044">
      <w:bodyDiv w:val="1"/>
      <w:marLeft w:val="0"/>
      <w:marRight w:val="0"/>
      <w:marTop w:val="0"/>
      <w:marBottom w:val="0"/>
      <w:divBdr>
        <w:top w:val="none" w:sz="0" w:space="0" w:color="auto"/>
        <w:left w:val="none" w:sz="0" w:space="0" w:color="auto"/>
        <w:bottom w:val="none" w:sz="0" w:space="0" w:color="auto"/>
        <w:right w:val="none" w:sz="0" w:space="0" w:color="auto"/>
      </w:divBdr>
    </w:div>
    <w:div w:id="100227523">
      <w:bodyDiv w:val="1"/>
      <w:marLeft w:val="0"/>
      <w:marRight w:val="0"/>
      <w:marTop w:val="0"/>
      <w:marBottom w:val="0"/>
      <w:divBdr>
        <w:top w:val="none" w:sz="0" w:space="0" w:color="auto"/>
        <w:left w:val="none" w:sz="0" w:space="0" w:color="auto"/>
        <w:bottom w:val="none" w:sz="0" w:space="0" w:color="auto"/>
        <w:right w:val="none" w:sz="0" w:space="0" w:color="auto"/>
      </w:divBdr>
    </w:div>
    <w:div w:id="256794109">
      <w:bodyDiv w:val="1"/>
      <w:marLeft w:val="0"/>
      <w:marRight w:val="0"/>
      <w:marTop w:val="0"/>
      <w:marBottom w:val="0"/>
      <w:divBdr>
        <w:top w:val="none" w:sz="0" w:space="0" w:color="auto"/>
        <w:left w:val="none" w:sz="0" w:space="0" w:color="auto"/>
        <w:bottom w:val="none" w:sz="0" w:space="0" w:color="auto"/>
        <w:right w:val="none" w:sz="0" w:space="0" w:color="auto"/>
      </w:divBdr>
    </w:div>
    <w:div w:id="269319377">
      <w:bodyDiv w:val="1"/>
      <w:marLeft w:val="0"/>
      <w:marRight w:val="0"/>
      <w:marTop w:val="0"/>
      <w:marBottom w:val="0"/>
      <w:divBdr>
        <w:top w:val="none" w:sz="0" w:space="0" w:color="auto"/>
        <w:left w:val="none" w:sz="0" w:space="0" w:color="auto"/>
        <w:bottom w:val="none" w:sz="0" w:space="0" w:color="auto"/>
        <w:right w:val="none" w:sz="0" w:space="0" w:color="auto"/>
      </w:divBdr>
    </w:div>
    <w:div w:id="287125656">
      <w:bodyDiv w:val="1"/>
      <w:marLeft w:val="0"/>
      <w:marRight w:val="0"/>
      <w:marTop w:val="0"/>
      <w:marBottom w:val="0"/>
      <w:divBdr>
        <w:top w:val="none" w:sz="0" w:space="0" w:color="auto"/>
        <w:left w:val="none" w:sz="0" w:space="0" w:color="auto"/>
        <w:bottom w:val="none" w:sz="0" w:space="0" w:color="auto"/>
        <w:right w:val="none" w:sz="0" w:space="0" w:color="auto"/>
      </w:divBdr>
    </w:div>
    <w:div w:id="420109110">
      <w:bodyDiv w:val="1"/>
      <w:marLeft w:val="0"/>
      <w:marRight w:val="0"/>
      <w:marTop w:val="0"/>
      <w:marBottom w:val="0"/>
      <w:divBdr>
        <w:top w:val="none" w:sz="0" w:space="0" w:color="auto"/>
        <w:left w:val="none" w:sz="0" w:space="0" w:color="auto"/>
        <w:bottom w:val="none" w:sz="0" w:space="0" w:color="auto"/>
        <w:right w:val="none" w:sz="0" w:space="0" w:color="auto"/>
      </w:divBdr>
    </w:div>
    <w:div w:id="499194527">
      <w:bodyDiv w:val="1"/>
      <w:marLeft w:val="0"/>
      <w:marRight w:val="0"/>
      <w:marTop w:val="0"/>
      <w:marBottom w:val="0"/>
      <w:divBdr>
        <w:top w:val="none" w:sz="0" w:space="0" w:color="auto"/>
        <w:left w:val="none" w:sz="0" w:space="0" w:color="auto"/>
        <w:bottom w:val="none" w:sz="0" w:space="0" w:color="auto"/>
        <w:right w:val="none" w:sz="0" w:space="0" w:color="auto"/>
      </w:divBdr>
    </w:div>
    <w:div w:id="501899760">
      <w:bodyDiv w:val="1"/>
      <w:marLeft w:val="0"/>
      <w:marRight w:val="0"/>
      <w:marTop w:val="0"/>
      <w:marBottom w:val="0"/>
      <w:divBdr>
        <w:top w:val="none" w:sz="0" w:space="0" w:color="auto"/>
        <w:left w:val="none" w:sz="0" w:space="0" w:color="auto"/>
        <w:bottom w:val="none" w:sz="0" w:space="0" w:color="auto"/>
        <w:right w:val="none" w:sz="0" w:space="0" w:color="auto"/>
      </w:divBdr>
    </w:div>
    <w:div w:id="510415807">
      <w:bodyDiv w:val="1"/>
      <w:marLeft w:val="0"/>
      <w:marRight w:val="0"/>
      <w:marTop w:val="0"/>
      <w:marBottom w:val="0"/>
      <w:divBdr>
        <w:top w:val="none" w:sz="0" w:space="0" w:color="auto"/>
        <w:left w:val="none" w:sz="0" w:space="0" w:color="auto"/>
        <w:bottom w:val="none" w:sz="0" w:space="0" w:color="auto"/>
        <w:right w:val="none" w:sz="0" w:space="0" w:color="auto"/>
      </w:divBdr>
    </w:div>
    <w:div w:id="524902258">
      <w:bodyDiv w:val="1"/>
      <w:marLeft w:val="0"/>
      <w:marRight w:val="0"/>
      <w:marTop w:val="0"/>
      <w:marBottom w:val="0"/>
      <w:divBdr>
        <w:top w:val="none" w:sz="0" w:space="0" w:color="auto"/>
        <w:left w:val="none" w:sz="0" w:space="0" w:color="auto"/>
        <w:bottom w:val="none" w:sz="0" w:space="0" w:color="auto"/>
        <w:right w:val="none" w:sz="0" w:space="0" w:color="auto"/>
      </w:divBdr>
    </w:div>
    <w:div w:id="538514423">
      <w:bodyDiv w:val="1"/>
      <w:marLeft w:val="0"/>
      <w:marRight w:val="0"/>
      <w:marTop w:val="0"/>
      <w:marBottom w:val="0"/>
      <w:divBdr>
        <w:top w:val="none" w:sz="0" w:space="0" w:color="auto"/>
        <w:left w:val="none" w:sz="0" w:space="0" w:color="auto"/>
        <w:bottom w:val="none" w:sz="0" w:space="0" w:color="auto"/>
        <w:right w:val="none" w:sz="0" w:space="0" w:color="auto"/>
      </w:divBdr>
    </w:div>
    <w:div w:id="579488706">
      <w:bodyDiv w:val="1"/>
      <w:marLeft w:val="0"/>
      <w:marRight w:val="0"/>
      <w:marTop w:val="0"/>
      <w:marBottom w:val="0"/>
      <w:divBdr>
        <w:top w:val="none" w:sz="0" w:space="0" w:color="auto"/>
        <w:left w:val="none" w:sz="0" w:space="0" w:color="auto"/>
        <w:bottom w:val="none" w:sz="0" w:space="0" w:color="auto"/>
        <w:right w:val="none" w:sz="0" w:space="0" w:color="auto"/>
      </w:divBdr>
    </w:div>
    <w:div w:id="754981085">
      <w:bodyDiv w:val="1"/>
      <w:marLeft w:val="0"/>
      <w:marRight w:val="0"/>
      <w:marTop w:val="0"/>
      <w:marBottom w:val="0"/>
      <w:divBdr>
        <w:top w:val="none" w:sz="0" w:space="0" w:color="auto"/>
        <w:left w:val="none" w:sz="0" w:space="0" w:color="auto"/>
        <w:bottom w:val="none" w:sz="0" w:space="0" w:color="auto"/>
        <w:right w:val="none" w:sz="0" w:space="0" w:color="auto"/>
      </w:divBdr>
    </w:div>
    <w:div w:id="862329451">
      <w:bodyDiv w:val="1"/>
      <w:marLeft w:val="0"/>
      <w:marRight w:val="0"/>
      <w:marTop w:val="0"/>
      <w:marBottom w:val="0"/>
      <w:divBdr>
        <w:top w:val="none" w:sz="0" w:space="0" w:color="auto"/>
        <w:left w:val="none" w:sz="0" w:space="0" w:color="auto"/>
        <w:bottom w:val="none" w:sz="0" w:space="0" w:color="auto"/>
        <w:right w:val="none" w:sz="0" w:space="0" w:color="auto"/>
      </w:divBdr>
    </w:div>
    <w:div w:id="913973395">
      <w:bodyDiv w:val="1"/>
      <w:marLeft w:val="0"/>
      <w:marRight w:val="0"/>
      <w:marTop w:val="0"/>
      <w:marBottom w:val="0"/>
      <w:divBdr>
        <w:top w:val="none" w:sz="0" w:space="0" w:color="auto"/>
        <w:left w:val="none" w:sz="0" w:space="0" w:color="auto"/>
        <w:bottom w:val="none" w:sz="0" w:space="0" w:color="auto"/>
        <w:right w:val="none" w:sz="0" w:space="0" w:color="auto"/>
      </w:divBdr>
    </w:div>
    <w:div w:id="928080576">
      <w:bodyDiv w:val="1"/>
      <w:marLeft w:val="0"/>
      <w:marRight w:val="0"/>
      <w:marTop w:val="0"/>
      <w:marBottom w:val="0"/>
      <w:divBdr>
        <w:top w:val="none" w:sz="0" w:space="0" w:color="auto"/>
        <w:left w:val="none" w:sz="0" w:space="0" w:color="auto"/>
        <w:bottom w:val="none" w:sz="0" w:space="0" w:color="auto"/>
        <w:right w:val="none" w:sz="0" w:space="0" w:color="auto"/>
      </w:divBdr>
    </w:div>
    <w:div w:id="936061147">
      <w:bodyDiv w:val="1"/>
      <w:marLeft w:val="0"/>
      <w:marRight w:val="0"/>
      <w:marTop w:val="0"/>
      <w:marBottom w:val="0"/>
      <w:divBdr>
        <w:top w:val="none" w:sz="0" w:space="0" w:color="auto"/>
        <w:left w:val="none" w:sz="0" w:space="0" w:color="auto"/>
        <w:bottom w:val="none" w:sz="0" w:space="0" w:color="auto"/>
        <w:right w:val="none" w:sz="0" w:space="0" w:color="auto"/>
      </w:divBdr>
    </w:div>
    <w:div w:id="1093892418">
      <w:bodyDiv w:val="1"/>
      <w:marLeft w:val="0"/>
      <w:marRight w:val="0"/>
      <w:marTop w:val="0"/>
      <w:marBottom w:val="0"/>
      <w:divBdr>
        <w:top w:val="none" w:sz="0" w:space="0" w:color="auto"/>
        <w:left w:val="none" w:sz="0" w:space="0" w:color="auto"/>
        <w:bottom w:val="none" w:sz="0" w:space="0" w:color="auto"/>
        <w:right w:val="none" w:sz="0" w:space="0" w:color="auto"/>
      </w:divBdr>
    </w:div>
    <w:div w:id="1372876814">
      <w:bodyDiv w:val="1"/>
      <w:marLeft w:val="0"/>
      <w:marRight w:val="0"/>
      <w:marTop w:val="0"/>
      <w:marBottom w:val="0"/>
      <w:divBdr>
        <w:top w:val="none" w:sz="0" w:space="0" w:color="auto"/>
        <w:left w:val="none" w:sz="0" w:space="0" w:color="auto"/>
        <w:bottom w:val="none" w:sz="0" w:space="0" w:color="auto"/>
        <w:right w:val="none" w:sz="0" w:space="0" w:color="auto"/>
      </w:divBdr>
    </w:div>
    <w:div w:id="1456605944">
      <w:bodyDiv w:val="1"/>
      <w:marLeft w:val="0"/>
      <w:marRight w:val="0"/>
      <w:marTop w:val="0"/>
      <w:marBottom w:val="0"/>
      <w:divBdr>
        <w:top w:val="none" w:sz="0" w:space="0" w:color="auto"/>
        <w:left w:val="none" w:sz="0" w:space="0" w:color="auto"/>
        <w:bottom w:val="none" w:sz="0" w:space="0" w:color="auto"/>
        <w:right w:val="none" w:sz="0" w:space="0" w:color="auto"/>
      </w:divBdr>
    </w:div>
    <w:div w:id="1494682580">
      <w:bodyDiv w:val="1"/>
      <w:marLeft w:val="0"/>
      <w:marRight w:val="0"/>
      <w:marTop w:val="0"/>
      <w:marBottom w:val="0"/>
      <w:divBdr>
        <w:top w:val="none" w:sz="0" w:space="0" w:color="auto"/>
        <w:left w:val="none" w:sz="0" w:space="0" w:color="auto"/>
        <w:bottom w:val="none" w:sz="0" w:space="0" w:color="auto"/>
        <w:right w:val="none" w:sz="0" w:space="0" w:color="auto"/>
      </w:divBdr>
    </w:div>
    <w:div w:id="1687750470">
      <w:bodyDiv w:val="1"/>
      <w:marLeft w:val="0"/>
      <w:marRight w:val="0"/>
      <w:marTop w:val="0"/>
      <w:marBottom w:val="0"/>
      <w:divBdr>
        <w:top w:val="none" w:sz="0" w:space="0" w:color="auto"/>
        <w:left w:val="none" w:sz="0" w:space="0" w:color="auto"/>
        <w:bottom w:val="none" w:sz="0" w:space="0" w:color="auto"/>
        <w:right w:val="none" w:sz="0" w:space="0" w:color="auto"/>
      </w:divBdr>
    </w:div>
    <w:div w:id="1844739202">
      <w:bodyDiv w:val="1"/>
      <w:marLeft w:val="0"/>
      <w:marRight w:val="0"/>
      <w:marTop w:val="0"/>
      <w:marBottom w:val="0"/>
      <w:divBdr>
        <w:top w:val="none" w:sz="0" w:space="0" w:color="auto"/>
        <w:left w:val="none" w:sz="0" w:space="0" w:color="auto"/>
        <w:bottom w:val="none" w:sz="0" w:space="0" w:color="auto"/>
        <w:right w:val="none" w:sz="0" w:space="0" w:color="auto"/>
      </w:divBdr>
    </w:div>
    <w:div w:id="1990748855">
      <w:bodyDiv w:val="1"/>
      <w:marLeft w:val="0"/>
      <w:marRight w:val="0"/>
      <w:marTop w:val="0"/>
      <w:marBottom w:val="0"/>
      <w:divBdr>
        <w:top w:val="none" w:sz="0" w:space="0" w:color="auto"/>
        <w:left w:val="none" w:sz="0" w:space="0" w:color="auto"/>
        <w:bottom w:val="none" w:sz="0" w:space="0" w:color="auto"/>
        <w:right w:val="none" w:sz="0" w:space="0" w:color="auto"/>
      </w:divBdr>
    </w:div>
    <w:div w:id="2077317972">
      <w:bodyDiv w:val="1"/>
      <w:marLeft w:val="0"/>
      <w:marRight w:val="0"/>
      <w:marTop w:val="0"/>
      <w:marBottom w:val="0"/>
      <w:divBdr>
        <w:top w:val="none" w:sz="0" w:space="0" w:color="auto"/>
        <w:left w:val="none" w:sz="0" w:space="0" w:color="auto"/>
        <w:bottom w:val="none" w:sz="0" w:space="0" w:color="auto"/>
        <w:right w:val="none" w:sz="0" w:space="0" w:color="auto"/>
      </w:divBdr>
    </w:div>
    <w:div w:id="2111124965">
      <w:bodyDiv w:val="1"/>
      <w:marLeft w:val="0"/>
      <w:marRight w:val="0"/>
      <w:marTop w:val="0"/>
      <w:marBottom w:val="0"/>
      <w:divBdr>
        <w:top w:val="none" w:sz="0" w:space="0" w:color="auto"/>
        <w:left w:val="none" w:sz="0" w:space="0" w:color="auto"/>
        <w:bottom w:val="none" w:sz="0" w:space="0" w:color="auto"/>
        <w:right w:val="none" w:sz="0" w:space="0" w:color="auto"/>
      </w:divBdr>
    </w:div>
    <w:div w:id="2115903935">
      <w:bodyDiv w:val="1"/>
      <w:marLeft w:val="0"/>
      <w:marRight w:val="0"/>
      <w:marTop w:val="0"/>
      <w:marBottom w:val="0"/>
      <w:divBdr>
        <w:top w:val="none" w:sz="0" w:space="0" w:color="auto"/>
        <w:left w:val="none" w:sz="0" w:space="0" w:color="auto"/>
        <w:bottom w:val="none" w:sz="0" w:space="0" w:color="auto"/>
        <w:right w:val="none" w:sz="0" w:space="0" w:color="auto"/>
      </w:divBdr>
    </w:div>
    <w:div w:id="21231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3A89-2153-4CE6-A604-20A6E831E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A76C2-A1AF-4D41-87B2-06F08368E59B}">
  <ds:schemaRefs>
    <ds:schemaRef ds:uri="http://schemas.microsoft.com/sharepoint/v3/contenttype/forms"/>
  </ds:schemaRefs>
</ds:datastoreItem>
</file>

<file path=customXml/itemProps3.xml><?xml version="1.0" encoding="utf-8"?>
<ds:datastoreItem xmlns:ds="http://schemas.openxmlformats.org/officeDocument/2006/customXml" ds:itemID="{B4CBEA12-9994-4E11-92E7-005CA204715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BAB6462-E212-4558-A9E7-9002735E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7901</Words>
  <Characters>45036</Characters>
  <Application>Microsoft Office Word</Application>
  <DocSecurity>0</DocSecurity>
  <Lines>375</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ROSARIO OYOLA A.</dc:creator>
  <cp:keywords/>
  <cp:lastModifiedBy>Nina María Padrón</cp:lastModifiedBy>
  <cp:revision>2</cp:revision>
  <dcterms:created xsi:type="dcterms:W3CDTF">2020-06-08T12:43:00Z</dcterms:created>
  <dcterms:modified xsi:type="dcterms:W3CDTF">2020-06-08T12:43:00Z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