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D7" w:rsidRPr="002B0C2C" w:rsidRDefault="00101945" w:rsidP="000D1407">
      <w:pPr>
        <w:widowControl w:val="0"/>
        <w:spacing w:line="240" w:lineRule="auto"/>
        <w:rPr>
          <w:rFonts w:ascii="Arial" w:hAnsi="Arial" w:cs="Arial"/>
          <w:sz w:val="22"/>
          <w:szCs w:val="22"/>
        </w:rPr>
      </w:pPr>
      <w:r>
        <w:rPr>
          <w:rFonts w:ascii="Arial" w:hAnsi="Arial" w:cs="Arial"/>
          <w:b/>
          <w:sz w:val="22"/>
          <w:szCs w:val="22"/>
        </w:rPr>
        <w:t xml:space="preserve">REPOSICIÓN – Finalidad </w:t>
      </w:r>
      <w:r w:rsidRPr="002B0C2C">
        <w:rPr>
          <w:rFonts w:ascii="Arial" w:hAnsi="Arial" w:cs="Arial"/>
          <w:b/>
          <w:sz w:val="22"/>
          <w:szCs w:val="22"/>
        </w:rPr>
        <w:t>–</w:t>
      </w:r>
      <w:r w:rsidR="000D1407" w:rsidRPr="002B0C2C">
        <w:rPr>
          <w:rFonts w:ascii="Arial" w:hAnsi="Arial" w:cs="Arial"/>
          <w:b/>
          <w:sz w:val="22"/>
          <w:szCs w:val="22"/>
        </w:rPr>
        <w:t xml:space="preserve"> Procedencia</w:t>
      </w:r>
    </w:p>
    <w:p w:rsidR="000D1407" w:rsidRPr="002B0C2C" w:rsidRDefault="000D1407" w:rsidP="000D1407">
      <w:pPr>
        <w:widowControl w:val="0"/>
        <w:spacing w:line="240" w:lineRule="auto"/>
        <w:rPr>
          <w:rFonts w:ascii="Arial" w:hAnsi="Arial" w:cs="Arial"/>
          <w:sz w:val="22"/>
          <w:szCs w:val="22"/>
        </w:rPr>
      </w:pPr>
    </w:p>
    <w:p w:rsidR="000D1407" w:rsidRPr="002B0C2C" w:rsidRDefault="000D1407" w:rsidP="000D1407">
      <w:pPr>
        <w:widowControl w:val="0"/>
        <w:spacing w:line="240" w:lineRule="auto"/>
        <w:rPr>
          <w:rFonts w:ascii="Arial" w:hAnsi="Arial" w:cs="Arial"/>
          <w:sz w:val="22"/>
          <w:szCs w:val="22"/>
        </w:rPr>
      </w:pPr>
      <w:r w:rsidRPr="002B0C2C">
        <w:rPr>
          <w:rFonts w:ascii="Arial" w:hAnsi="Arial" w:cs="Arial"/>
          <w:sz w:val="22"/>
          <w:szCs w:val="22"/>
        </w:rPr>
        <w:t>El recurso de reposición tiene como finalidad que el mismo funcionario que tomó la decisión motivo de impugnación, la reconsidere. De igual modo teniendo en cuenta el artículo 180 del Código Contencioso Administrativo, donde se manifiesta que el recurso de reposición procede contra los autos de trámite que dicte el ponente; es procedente el escrito de impugnación.</w:t>
      </w:r>
    </w:p>
    <w:p w:rsidR="000D1407" w:rsidRPr="002B0C2C" w:rsidRDefault="000D1407" w:rsidP="000D1407">
      <w:pPr>
        <w:widowControl w:val="0"/>
        <w:spacing w:line="240" w:lineRule="auto"/>
        <w:rPr>
          <w:rFonts w:ascii="Arial" w:hAnsi="Arial" w:cs="Arial"/>
          <w:sz w:val="22"/>
          <w:szCs w:val="22"/>
        </w:rPr>
      </w:pPr>
    </w:p>
    <w:p w:rsidR="000D1407" w:rsidRPr="002B0C2C" w:rsidRDefault="000D1407" w:rsidP="000D1407">
      <w:pPr>
        <w:widowControl w:val="0"/>
        <w:spacing w:line="240" w:lineRule="auto"/>
        <w:rPr>
          <w:rFonts w:ascii="Arial" w:hAnsi="Arial" w:cs="Arial"/>
          <w:sz w:val="22"/>
          <w:szCs w:val="22"/>
        </w:rPr>
      </w:pPr>
      <w:r w:rsidRPr="002B0C2C">
        <w:rPr>
          <w:rFonts w:ascii="Arial" w:hAnsi="Arial" w:cs="Arial"/>
          <w:b/>
          <w:sz w:val="22"/>
          <w:szCs w:val="22"/>
        </w:rPr>
        <w:t>REPOSICIÓN – Código General del Proceso</w:t>
      </w:r>
      <w:r w:rsidRPr="002B0C2C">
        <w:rPr>
          <w:rFonts w:ascii="Arial" w:hAnsi="Arial" w:cs="Arial"/>
          <w:sz w:val="22"/>
          <w:szCs w:val="22"/>
        </w:rPr>
        <w:t xml:space="preserve"> </w:t>
      </w:r>
    </w:p>
    <w:p w:rsidR="000D1407" w:rsidRPr="002B0C2C" w:rsidRDefault="000D1407" w:rsidP="000D1407">
      <w:pPr>
        <w:widowControl w:val="0"/>
        <w:spacing w:line="240" w:lineRule="auto"/>
        <w:rPr>
          <w:rFonts w:ascii="Arial" w:hAnsi="Arial" w:cs="Arial"/>
          <w:sz w:val="22"/>
          <w:szCs w:val="22"/>
        </w:rPr>
      </w:pPr>
    </w:p>
    <w:p w:rsidR="000D1407" w:rsidRPr="002B0C2C" w:rsidRDefault="000D1407" w:rsidP="000D1407">
      <w:pPr>
        <w:widowControl w:val="0"/>
        <w:spacing w:line="240" w:lineRule="auto"/>
        <w:rPr>
          <w:rFonts w:ascii="Arial" w:hAnsi="Arial" w:cs="Arial"/>
          <w:sz w:val="22"/>
          <w:szCs w:val="22"/>
        </w:rPr>
      </w:pPr>
      <w:r w:rsidRPr="002B0C2C">
        <w:rPr>
          <w:rFonts w:ascii="Arial" w:hAnsi="Arial" w:cs="Arial"/>
          <w:sz w:val="22"/>
          <w:szCs w:val="22"/>
        </w:rPr>
        <w:t>El artículo 318 del Código General del Proceso señala que “El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w:t>
      </w:r>
    </w:p>
    <w:p w:rsidR="000D1407" w:rsidRPr="002B0C2C" w:rsidRDefault="000D1407" w:rsidP="000D1407">
      <w:pPr>
        <w:widowControl w:val="0"/>
        <w:spacing w:line="240" w:lineRule="auto"/>
        <w:rPr>
          <w:rFonts w:ascii="Arial" w:hAnsi="Arial" w:cs="Arial"/>
          <w:sz w:val="22"/>
          <w:szCs w:val="22"/>
        </w:rPr>
      </w:pPr>
    </w:p>
    <w:p w:rsidR="000D1407" w:rsidRPr="002B0C2C" w:rsidRDefault="000D1407" w:rsidP="000D1407">
      <w:pPr>
        <w:widowControl w:val="0"/>
        <w:spacing w:line="240" w:lineRule="auto"/>
        <w:rPr>
          <w:rFonts w:ascii="Arial" w:hAnsi="Arial" w:cs="Arial"/>
          <w:b/>
          <w:sz w:val="22"/>
          <w:szCs w:val="22"/>
        </w:rPr>
      </w:pPr>
      <w:r w:rsidRPr="002B0C2C">
        <w:rPr>
          <w:rFonts w:ascii="Arial" w:hAnsi="Arial" w:cs="Arial"/>
          <w:b/>
          <w:sz w:val="22"/>
          <w:szCs w:val="22"/>
        </w:rPr>
        <w:t xml:space="preserve">ACUERDO CONCILIATORIO – Improbado </w:t>
      </w:r>
    </w:p>
    <w:p w:rsidR="000D1407" w:rsidRPr="002B0C2C" w:rsidRDefault="000D1407" w:rsidP="000D1407">
      <w:pPr>
        <w:widowControl w:val="0"/>
        <w:spacing w:line="240" w:lineRule="auto"/>
        <w:rPr>
          <w:rFonts w:ascii="Arial" w:hAnsi="Arial" w:cs="Arial"/>
          <w:sz w:val="22"/>
          <w:szCs w:val="22"/>
        </w:rPr>
      </w:pPr>
    </w:p>
    <w:p w:rsidR="000D1407" w:rsidRPr="002B0C2C" w:rsidRDefault="000D1407" w:rsidP="000D1407">
      <w:pPr>
        <w:widowControl w:val="0"/>
        <w:spacing w:line="240" w:lineRule="auto"/>
        <w:rPr>
          <w:rFonts w:ascii="Arial" w:hAnsi="Arial" w:cs="Arial"/>
          <w:sz w:val="22"/>
          <w:szCs w:val="22"/>
        </w:rPr>
      </w:pPr>
      <w:r w:rsidRPr="002B0C2C">
        <w:rPr>
          <w:rFonts w:ascii="Arial" w:hAnsi="Arial" w:cs="Arial"/>
          <w:sz w:val="22"/>
          <w:szCs w:val="22"/>
        </w:rPr>
        <w:t xml:space="preserve">Lo anterior, con fundamento en el artículo 65A de la Ley 23 de 1991, modificado por el artículo 73 de la Ley 446 de 1998, según el cual “[l]a autoridad judicial improbará el acuerdo conciliatorio cuando no se hayan presentado las pruebas necesarias para ello, sea violatorio de la ley o resulte lesivo para el patrimonio público. Asimismo, el Despacho consideró los derroteros trazados sobre la materia por la jurisprudencia de la Sección Tercera, principalmente en cuanto afirma que “el sólo acuerdo de voluntades de las partes o el reconocimiento libre y espontáneo que alguna de ellas manifieste en torno de las razones de hecho y de derecho que contra ella se presenten, si bien es necesario no resulta suficiente para que la conciliación sea aprobada en materia Contencioso Administrativa, puesto que el legislador exige que, al estar de por medio los intereses y el patrimonio público, el acuerdo conciliatorio debe estar soportado de tal forma que en el momento en el cual se aborde su estudio, al juez no le quepan dudas acerca de la procedencia, la legalidad y el beneficio –respecto del patrimonio público– del mencionado acuerdo conciliatorio. Así las cosas, cualquier afirmación –por más estructurada y detallada que esta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 </w:t>
      </w:r>
    </w:p>
    <w:p w:rsidR="000D1407" w:rsidRPr="002B0C2C" w:rsidRDefault="000D1407" w:rsidP="000D1407">
      <w:pPr>
        <w:widowControl w:val="0"/>
        <w:spacing w:line="240" w:lineRule="auto"/>
        <w:rPr>
          <w:rFonts w:ascii="Arial" w:hAnsi="Arial" w:cs="Arial"/>
          <w:sz w:val="22"/>
          <w:szCs w:val="22"/>
        </w:rPr>
      </w:pPr>
    </w:p>
    <w:p w:rsidR="000D1407" w:rsidRPr="002B0C2C" w:rsidRDefault="00736091" w:rsidP="000D1407">
      <w:pPr>
        <w:widowControl w:val="0"/>
        <w:spacing w:line="240" w:lineRule="auto"/>
        <w:rPr>
          <w:rFonts w:ascii="Arial" w:hAnsi="Arial" w:cs="Arial"/>
          <w:b/>
          <w:sz w:val="22"/>
          <w:szCs w:val="22"/>
        </w:rPr>
      </w:pPr>
      <w:r w:rsidRPr="002B0C2C">
        <w:rPr>
          <w:rFonts w:ascii="Arial" w:hAnsi="Arial" w:cs="Arial"/>
          <w:b/>
          <w:sz w:val="22"/>
          <w:szCs w:val="22"/>
        </w:rPr>
        <w:t xml:space="preserve">EJECUCIÓN DE OBRAS </w:t>
      </w:r>
      <w:bookmarkStart w:id="0" w:name="_GoBack"/>
      <w:r w:rsidRPr="002B0C2C">
        <w:rPr>
          <w:rFonts w:ascii="Arial" w:hAnsi="Arial" w:cs="Arial"/>
          <w:b/>
          <w:sz w:val="22"/>
          <w:szCs w:val="22"/>
        </w:rPr>
        <w:t xml:space="preserve">– Procedimiento – Ley 80 de </w:t>
      </w:r>
      <w:bookmarkEnd w:id="0"/>
      <w:r w:rsidRPr="002B0C2C">
        <w:rPr>
          <w:rFonts w:ascii="Arial" w:hAnsi="Arial" w:cs="Arial"/>
          <w:b/>
          <w:sz w:val="22"/>
          <w:szCs w:val="22"/>
        </w:rPr>
        <w:t>1993</w:t>
      </w:r>
    </w:p>
    <w:p w:rsidR="00736091" w:rsidRPr="002B0C2C" w:rsidRDefault="00736091" w:rsidP="000D1407">
      <w:pPr>
        <w:widowControl w:val="0"/>
        <w:spacing w:line="240" w:lineRule="auto"/>
        <w:rPr>
          <w:rFonts w:ascii="Arial" w:hAnsi="Arial" w:cs="Arial"/>
          <w:sz w:val="22"/>
          <w:szCs w:val="22"/>
        </w:rPr>
      </w:pPr>
    </w:p>
    <w:p w:rsidR="00736091" w:rsidRPr="002B0C2C" w:rsidRDefault="00736091" w:rsidP="000D1407">
      <w:pPr>
        <w:widowControl w:val="0"/>
        <w:spacing w:line="240" w:lineRule="auto"/>
        <w:rPr>
          <w:rFonts w:ascii="Arial" w:hAnsi="Arial" w:cs="Arial"/>
          <w:sz w:val="22"/>
          <w:szCs w:val="22"/>
        </w:rPr>
      </w:pPr>
      <w:r w:rsidRPr="002B0C2C">
        <w:rPr>
          <w:rFonts w:ascii="Arial" w:hAnsi="Arial" w:cs="Arial"/>
          <w:sz w:val="22"/>
          <w:szCs w:val="22"/>
        </w:rPr>
        <w:t>Resta anotar que para la ejecución de las obras que corresponden al Estado, se debe adelantar el procedimiento dispuesto en la Ley de Contratación Estatal, la cual impone que previo a la suscripción del contrato se obtenga la certificación de la disponibilidad presupuestal y el registro presupuestal, seguidos por la suscripción del contrato y, por último, por su ejecución, pues, las obras se ejecutan para cumplir los contratos, y no al revés, los contratos no se suscriben para legalizar obras ejecutadas por fuera de las exigencias legales.</w:t>
      </w:r>
    </w:p>
    <w:p w:rsidR="00736091" w:rsidRPr="002B0C2C" w:rsidRDefault="00736091" w:rsidP="000D1407">
      <w:pPr>
        <w:widowControl w:val="0"/>
        <w:spacing w:line="240" w:lineRule="auto"/>
        <w:rPr>
          <w:rFonts w:ascii="Arial" w:hAnsi="Arial" w:cs="Arial"/>
          <w:sz w:val="22"/>
          <w:szCs w:val="22"/>
        </w:rPr>
      </w:pPr>
    </w:p>
    <w:p w:rsidR="001E69D7" w:rsidRPr="002B0C2C" w:rsidRDefault="001E69D7" w:rsidP="00736091">
      <w:pPr>
        <w:widowControl w:val="0"/>
        <w:spacing w:line="240" w:lineRule="auto"/>
        <w:ind w:left="708"/>
        <w:jc w:val="center"/>
        <w:rPr>
          <w:rFonts w:ascii="Arial" w:hAnsi="Arial" w:cs="Arial"/>
          <w:b/>
          <w:sz w:val="22"/>
          <w:szCs w:val="22"/>
        </w:rPr>
      </w:pPr>
    </w:p>
    <w:p w:rsidR="001E69D7" w:rsidRPr="002B0C2C" w:rsidRDefault="001E69D7" w:rsidP="00226E7B">
      <w:pPr>
        <w:widowControl w:val="0"/>
        <w:spacing w:line="240" w:lineRule="auto"/>
        <w:jc w:val="center"/>
        <w:rPr>
          <w:rFonts w:ascii="Arial" w:hAnsi="Arial" w:cs="Arial"/>
          <w:b/>
          <w:sz w:val="22"/>
          <w:szCs w:val="22"/>
        </w:rPr>
      </w:pPr>
      <w:r w:rsidRPr="002B0C2C">
        <w:rPr>
          <w:rFonts w:ascii="Arial" w:hAnsi="Arial" w:cs="Arial"/>
          <w:b/>
          <w:sz w:val="22"/>
          <w:szCs w:val="22"/>
        </w:rPr>
        <w:t>CONSEJO DE ESTADO</w:t>
      </w:r>
    </w:p>
    <w:p w:rsidR="001E69D7" w:rsidRPr="00D0131E" w:rsidRDefault="001E69D7" w:rsidP="00226E7B">
      <w:pPr>
        <w:widowControl w:val="0"/>
        <w:spacing w:line="240" w:lineRule="auto"/>
        <w:jc w:val="center"/>
        <w:rPr>
          <w:rFonts w:ascii="Arial" w:hAnsi="Arial" w:cs="Arial"/>
          <w:b/>
          <w:sz w:val="24"/>
          <w:szCs w:val="24"/>
        </w:rPr>
      </w:pPr>
    </w:p>
    <w:p w:rsidR="001E69D7" w:rsidRPr="00D0131E" w:rsidRDefault="001E69D7" w:rsidP="00226E7B">
      <w:pPr>
        <w:widowControl w:val="0"/>
        <w:spacing w:line="240" w:lineRule="auto"/>
        <w:jc w:val="center"/>
        <w:rPr>
          <w:rFonts w:ascii="Arial" w:hAnsi="Arial" w:cs="Arial"/>
          <w:b/>
          <w:sz w:val="24"/>
          <w:szCs w:val="24"/>
        </w:rPr>
      </w:pPr>
      <w:r w:rsidRPr="00D0131E">
        <w:rPr>
          <w:rFonts w:ascii="Arial" w:hAnsi="Arial" w:cs="Arial"/>
          <w:b/>
          <w:sz w:val="24"/>
          <w:szCs w:val="24"/>
        </w:rPr>
        <w:t>SALA DE LO CONTENCIOSO ADMINISTRATIVO</w:t>
      </w:r>
    </w:p>
    <w:p w:rsidR="001E69D7" w:rsidRPr="00D0131E" w:rsidRDefault="001E69D7" w:rsidP="00226E7B">
      <w:pPr>
        <w:widowControl w:val="0"/>
        <w:spacing w:line="240" w:lineRule="auto"/>
        <w:jc w:val="center"/>
        <w:rPr>
          <w:rFonts w:ascii="Arial" w:hAnsi="Arial" w:cs="Arial"/>
          <w:b/>
          <w:sz w:val="24"/>
          <w:szCs w:val="24"/>
        </w:rPr>
      </w:pPr>
    </w:p>
    <w:p w:rsidR="001E69D7" w:rsidRPr="00D0131E" w:rsidRDefault="001E69D7" w:rsidP="00226E7B">
      <w:pPr>
        <w:widowControl w:val="0"/>
        <w:spacing w:line="240" w:lineRule="auto"/>
        <w:jc w:val="center"/>
        <w:rPr>
          <w:rFonts w:ascii="Arial" w:hAnsi="Arial" w:cs="Arial"/>
          <w:b/>
          <w:sz w:val="24"/>
          <w:szCs w:val="24"/>
        </w:rPr>
      </w:pPr>
      <w:r w:rsidRPr="00D0131E">
        <w:rPr>
          <w:rFonts w:ascii="Arial" w:hAnsi="Arial" w:cs="Arial"/>
          <w:b/>
          <w:sz w:val="24"/>
          <w:szCs w:val="24"/>
        </w:rPr>
        <w:t>SECCIÓN TERCERA</w:t>
      </w:r>
    </w:p>
    <w:p w:rsidR="001E69D7" w:rsidRPr="00D0131E" w:rsidRDefault="001E69D7" w:rsidP="00226E7B">
      <w:pPr>
        <w:widowControl w:val="0"/>
        <w:spacing w:line="240" w:lineRule="auto"/>
        <w:jc w:val="center"/>
        <w:rPr>
          <w:rFonts w:ascii="Arial" w:hAnsi="Arial" w:cs="Arial"/>
          <w:b/>
          <w:sz w:val="24"/>
          <w:szCs w:val="24"/>
        </w:rPr>
      </w:pPr>
    </w:p>
    <w:p w:rsidR="001E69D7" w:rsidRPr="00D0131E" w:rsidRDefault="001E69D7" w:rsidP="00226E7B">
      <w:pPr>
        <w:widowControl w:val="0"/>
        <w:spacing w:line="240" w:lineRule="auto"/>
        <w:jc w:val="center"/>
        <w:rPr>
          <w:rFonts w:ascii="Arial" w:hAnsi="Arial" w:cs="Arial"/>
          <w:b/>
          <w:sz w:val="24"/>
          <w:szCs w:val="24"/>
        </w:rPr>
      </w:pPr>
      <w:r w:rsidRPr="00D0131E">
        <w:rPr>
          <w:rFonts w:ascii="Arial" w:hAnsi="Arial" w:cs="Arial"/>
          <w:b/>
          <w:sz w:val="24"/>
          <w:szCs w:val="24"/>
        </w:rPr>
        <w:t>SUBSECCIÓN C</w:t>
      </w:r>
    </w:p>
    <w:p w:rsidR="001E69D7" w:rsidRPr="00D0131E" w:rsidRDefault="001E69D7" w:rsidP="00226E7B">
      <w:pPr>
        <w:widowControl w:val="0"/>
        <w:spacing w:line="240" w:lineRule="auto"/>
        <w:jc w:val="center"/>
        <w:rPr>
          <w:rFonts w:ascii="Arial" w:hAnsi="Arial" w:cs="Arial"/>
          <w:b/>
          <w:sz w:val="24"/>
          <w:szCs w:val="24"/>
        </w:rPr>
      </w:pPr>
    </w:p>
    <w:p w:rsidR="001E69D7" w:rsidRPr="00D0131E" w:rsidRDefault="001E69D7" w:rsidP="00226E7B">
      <w:pPr>
        <w:widowControl w:val="0"/>
        <w:spacing w:line="240" w:lineRule="auto"/>
        <w:jc w:val="center"/>
        <w:rPr>
          <w:rFonts w:ascii="Arial" w:hAnsi="Arial" w:cs="Arial"/>
          <w:b/>
          <w:sz w:val="24"/>
          <w:szCs w:val="24"/>
        </w:rPr>
      </w:pPr>
      <w:r w:rsidRPr="00D0131E">
        <w:rPr>
          <w:rFonts w:ascii="Arial" w:hAnsi="Arial" w:cs="Arial"/>
          <w:b/>
          <w:sz w:val="24"/>
          <w:szCs w:val="24"/>
        </w:rPr>
        <w:t>Consejero ponente: JAIME ORLANDO SANTOFIMIO GAMBOA</w:t>
      </w:r>
    </w:p>
    <w:p w:rsidR="001E69D7" w:rsidRPr="00D0131E" w:rsidRDefault="001E69D7" w:rsidP="00226E7B">
      <w:pPr>
        <w:widowControl w:val="0"/>
        <w:spacing w:line="240" w:lineRule="auto"/>
        <w:jc w:val="center"/>
        <w:rPr>
          <w:rFonts w:ascii="Arial" w:hAnsi="Arial" w:cs="Arial"/>
          <w:sz w:val="24"/>
          <w:szCs w:val="24"/>
        </w:rPr>
      </w:pPr>
    </w:p>
    <w:p w:rsidR="001E69D7" w:rsidRPr="00D0131E" w:rsidRDefault="001E69D7" w:rsidP="00226E7B">
      <w:pPr>
        <w:pStyle w:val="Textoindependiente21"/>
        <w:widowControl w:val="0"/>
        <w:spacing w:after="0"/>
        <w:ind w:left="0"/>
        <w:rPr>
          <w:rFonts w:cs="Arial"/>
          <w:szCs w:val="24"/>
        </w:rPr>
      </w:pPr>
      <w:r w:rsidRPr="00D0131E">
        <w:rPr>
          <w:rFonts w:cs="Arial"/>
          <w:szCs w:val="24"/>
        </w:rPr>
        <w:t>Bogotá D.C.</w:t>
      </w:r>
      <w:proofErr w:type="gramStart"/>
      <w:r w:rsidRPr="00D0131E">
        <w:rPr>
          <w:rFonts w:cs="Arial"/>
          <w:szCs w:val="24"/>
        </w:rPr>
        <w:t>,  veintinueve</w:t>
      </w:r>
      <w:proofErr w:type="gramEnd"/>
      <w:r w:rsidRPr="00D0131E">
        <w:rPr>
          <w:rFonts w:cs="Arial"/>
          <w:szCs w:val="24"/>
        </w:rPr>
        <w:t xml:space="preserve"> (29) de marzo de dos mil diecisiete (2017).</w:t>
      </w:r>
    </w:p>
    <w:p w:rsidR="001E69D7" w:rsidRPr="00D0131E"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sz w:val="24"/>
          <w:szCs w:val="24"/>
        </w:rPr>
      </w:pPr>
      <w:r w:rsidRPr="00D0131E">
        <w:rPr>
          <w:rFonts w:ascii="Arial" w:hAnsi="Arial" w:cs="Arial"/>
          <w:b/>
          <w:sz w:val="24"/>
          <w:szCs w:val="24"/>
        </w:rPr>
        <w:lastRenderedPageBreak/>
        <w:t>Radicación número: 05001</w:t>
      </w:r>
      <w:r w:rsidRPr="00D0131E">
        <w:rPr>
          <w:rFonts w:ascii="Arial" w:hAnsi="Arial" w:cs="Arial"/>
          <w:b/>
          <w:bCs/>
          <w:sz w:val="24"/>
          <w:szCs w:val="24"/>
          <w:lang w:val="es-MX"/>
        </w:rPr>
        <w:t>-23-31-000-2012-00690-01</w:t>
      </w:r>
      <w:r w:rsidRPr="00D0131E">
        <w:rPr>
          <w:rFonts w:ascii="Arial" w:hAnsi="Arial" w:cs="Arial"/>
          <w:b/>
          <w:sz w:val="24"/>
          <w:szCs w:val="24"/>
        </w:rPr>
        <w:t>(</w:t>
      </w:r>
      <w:proofErr w:type="gramStart"/>
      <w:r w:rsidRPr="00D0131E">
        <w:rPr>
          <w:rFonts w:ascii="Arial" w:hAnsi="Arial" w:cs="Arial"/>
          <w:b/>
          <w:sz w:val="24"/>
          <w:szCs w:val="24"/>
        </w:rPr>
        <w:t>54121)</w:t>
      </w:r>
      <w:r w:rsidR="00551233" w:rsidRPr="00D0131E">
        <w:rPr>
          <w:rFonts w:ascii="Arial" w:hAnsi="Arial" w:cs="Arial"/>
          <w:b/>
          <w:sz w:val="24"/>
          <w:szCs w:val="24"/>
        </w:rPr>
        <w:t>A</w:t>
      </w:r>
      <w:proofErr w:type="gramEnd"/>
    </w:p>
    <w:p w:rsidR="001E69D7" w:rsidRPr="00226E7B"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bCs/>
          <w:sz w:val="24"/>
          <w:szCs w:val="24"/>
          <w:lang w:val="es-MX"/>
        </w:rPr>
      </w:pPr>
      <w:r w:rsidRPr="00226E7B">
        <w:rPr>
          <w:rFonts w:ascii="Arial" w:hAnsi="Arial" w:cs="Arial"/>
          <w:b/>
          <w:sz w:val="24"/>
          <w:szCs w:val="24"/>
        </w:rPr>
        <w:t xml:space="preserve">Actor: </w:t>
      </w:r>
      <w:r w:rsidRPr="00226E7B">
        <w:rPr>
          <w:rFonts w:ascii="Arial" w:hAnsi="Arial" w:cs="Arial"/>
          <w:b/>
          <w:bCs/>
          <w:sz w:val="24"/>
          <w:szCs w:val="24"/>
          <w:lang w:val="es-MX"/>
        </w:rPr>
        <w:t xml:space="preserve">DEVIMED S.A. </w:t>
      </w:r>
    </w:p>
    <w:p w:rsidR="001E69D7" w:rsidRPr="00226E7B" w:rsidRDefault="001E69D7" w:rsidP="00226E7B">
      <w:pPr>
        <w:widowControl w:val="0"/>
        <w:spacing w:line="240" w:lineRule="auto"/>
        <w:rPr>
          <w:rFonts w:ascii="Arial" w:hAnsi="Arial" w:cs="Arial"/>
          <w:b/>
          <w:bCs/>
          <w:sz w:val="24"/>
          <w:szCs w:val="24"/>
          <w:lang w:val="es-MX"/>
        </w:rPr>
      </w:pPr>
    </w:p>
    <w:p w:rsidR="001E69D7" w:rsidRPr="00226E7B" w:rsidRDefault="001E69D7" w:rsidP="00226E7B">
      <w:pPr>
        <w:widowControl w:val="0"/>
        <w:spacing w:line="240" w:lineRule="auto"/>
        <w:rPr>
          <w:rFonts w:ascii="Arial" w:hAnsi="Arial" w:cs="Arial"/>
          <w:b/>
          <w:sz w:val="24"/>
          <w:szCs w:val="24"/>
        </w:rPr>
      </w:pPr>
      <w:r w:rsidRPr="00226E7B">
        <w:rPr>
          <w:rFonts w:ascii="Arial" w:hAnsi="Arial" w:cs="Arial"/>
          <w:b/>
          <w:sz w:val="24"/>
          <w:szCs w:val="24"/>
        </w:rPr>
        <w:t>Demandado: AGENCIA NACIONAL DE INFRAESTRUCTURA</w:t>
      </w:r>
    </w:p>
    <w:p w:rsidR="001E69D7" w:rsidRPr="00226E7B"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sz w:val="24"/>
          <w:szCs w:val="24"/>
        </w:rPr>
      </w:pPr>
      <w:r w:rsidRPr="00226E7B">
        <w:rPr>
          <w:rFonts w:ascii="Arial" w:hAnsi="Arial" w:cs="Arial"/>
          <w:b/>
          <w:sz w:val="24"/>
          <w:szCs w:val="24"/>
        </w:rPr>
        <w:t>Referencia: ACCIÓN DE REPARACIÓN DIRECTA - ACTIO DE IN REM VERSO (</w:t>
      </w:r>
      <w:r w:rsidR="00226E7B">
        <w:rPr>
          <w:rFonts w:ascii="Arial" w:hAnsi="Arial" w:cs="Arial"/>
          <w:b/>
          <w:sz w:val="24"/>
          <w:szCs w:val="24"/>
        </w:rPr>
        <w:t>REPOSICIÓN</w:t>
      </w:r>
      <w:r w:rsidRPr="00226E7B">
        <w:rPr>
          <w:rFonts w:ascii="Arial" w:hAnsi="Arial" w:cs="Arial"/>
          <w:b/>
          <w:sz w:val="24"/>
          <w:szCs w:val="24"/>
        </w:rPr>
        <w:t xml:space="preserve"> AUTO)</w:t>
      </w:r>
    </w:p>
    <w:p w:rsidR="001E69D7" w:rsidRPr="00226E7B"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sz w:val="24"/>
          <w:szCs w:val="24"/>
        </w:rPr>
      </w:pPr>
    </w:p>
    <w:p w:rsidR="001E69D7" w:rsidRPr="00226E7B" w:rsidRDefault="001E69D7" w:rsidP="00226E7B">
      <w:pPr>
        <w:widowControl w:val="0"/>
        <w:spacing w:line="240" w:lineRule="auto"/>
        <w:rPr>
          <w:rFonts w:ascii="Arial" w:hAnsi="Arial" w:cs="Arial"/>
          <w:b/>
          <w:sz w:val="24"/>
          <w:szCs w:val="24"/>
        </w:rPr>
      </w:pPr>
    </w:p>
    <w:p w:rsidR="009307D9" w:rsidRPr="002E6638" w:rsidRDefault="009307D9" w:rsidP="00E74B9B">
      <w:pPr>
        <w:pStyle w:val="Textoindependiente"/>
        <w:spacing w:line="240" w:lineRule="auto"/>
        <w:rPr>
          <w:rFonts w:ascii="Arial" w:hAnsi="Arial" w:cs="Arial"/>
          <w:sz w:val="22"/>
          <w:szCs w:val="22"/>
        </w:rPr>
      </w:pPr>
      <w:r w:rsidRPr="002E6638">
        <w:rPr>
          <w:rFonts w:ascii="Arial" w:hAnsi="Arial" w:cs="Arial"/>
          <w:sz w:val="22"/>
          <w:szCs w:val="22"/>
        </w:rPr>
        <w:t>Asunto: RECURSO DE REPOSICIÓN – Concepto, alcance y excepción – Procedencia; Prueba Documental – Concepto y alcance</w:t>
      </w:r>
      <w:r w:rsidR="00E41BFD" w:rsidRPr="002E6638">
        <w:rPr>
          <w:rFonts w:ascii="Arial" w:hAnsi="Arial" w:cs="Arial"/>
          <w:sz w:val="22"/>
          <w:szCs w:val="22"/>
        </w:rPr>
        <w:t>.</w:t>
      </w:r>
      <w:r w:rsidR="00CA5914" w:rsidRPr="002E6638">
        <w:rPr>
          <w:rFonts w:ascii="Arial" w:hAnsi="Arial" w:cs="Arial"/>
          <w:sz w:val="22"/>
          <w:szCs w:val="22"/>
        </w:rPr>
        <w:t xml:space="preserve"> </w:t>
      </w:r>
    </w:p>
    <w:p w:rsidR="0091108C" w:rsidRPr="00A948D8" w:rsidRDefault="0091108C" w:rsidP="00A948D8">
      <w:pPr>
        <w:tabs>
          <w:tab w:val="left" w:pos="2895"/>
        </w:tabs>
        <w:spacing w:line="360" w:lineRule="auto"/>
        <w:rPr>
          <w:rFonts w:ascii="Arial" w:hAnsi="Arial" w:cs="Arial"/>
          <w:sz w:val="22"/>
          <w:szCs w:val="22"/>
        </w:rPr>
      </w:pPr>
    </w:p>
    <w:p w:rsidR="006A7F31" w:rsidRPr="00A948D8" w:rsidRDefault="006A7F31" w:rsidP="00A948D8">
      <w:pPr>
        <w:tabs>
          <w:tab w:val="left" w:pos="2895"/>
        </w:tabs>
        <w:spacing w:line="360" w:lineRule="auto"/>
        <w:rPr>
          <w:rFonts w:ascii="Arial" w:hAnsi="Arial" w:cs="Arial"/>
          <w:sz w:val="22"/>
          <w:szCs w:val="22"/>
        </w:rPr>
      </w:pPr>
    </w:p>
    <w:p w:rsidR="00F01A16" w:rsidRPr="00A948D8" w:rsidRDefault="00F01A16" w:rsidP="00A948D8">
      <w:pPr>
        <w:tabs>
          <w:tab w:val="left" w:pos="2895"/>
        </w:tabs>
        <w:spacing w:line="360" w:lineRule="auto"/>
        <w:rPr>
          <w:rFonts w:ascii="Arial" w:hAnsi="Arial" w:cs="Arial"/>
          <w:sz w:val="22"/>
          <w:szCs w:val="22"/>
        </w:rPr>
      </w:pPr>
      <w:r w:rsidRPr="00A948D8">
        <w:rPr>
          <w:rFonts w:ascii="Arial" w:hAnsi="Arial" w:cs="Arial"/>
          <w:sz w:val="22"/>
          <w:szCs w:val="22"/>
        </w:rPr>
        <w:t xml:space="preserve">Procede el Despacho a resolver el recurso de reposición </w:t>
      </w:r>
      <w:r w:rsidR="0091108C" w:rsidRPr="00A948D8">
        <w:rPr>
          <w:rFonts w:ascii="Arial" w:hAnsi="Arial" w:cs="Arial"/>
          <w:sz w:val="22"/>
          <w:szCs w:val="22"/>
        </w:rPr>
        <w:t xml:space="preserve">presentado por la </w:t>
      </w:r>
      <w:r w:rsidRPr="00A948D8">
        <w:rPr>
          <w:rFonts w:ascii="Arial" w:hAnsi="Arial" w:cs="Arial"/>
          <w:sz w:val="22"/>
          <w:szCs w:val="22"/>
        </w:rPr>
        <w:t xml:space="preserve">demandante contra el auto de fecha </w:t>
      </w:r>
      <w:r w:rsidR="00D830AC">
        <w:rPr>
          <w:rFonts w:ascii="Arial" w:hAnsi="Arial" w:cs="Arial"/>
          <w:sz w:val="22"/>
          <w:szCs w:val="22"/>
        </w:rPr>
        <w:t>9</w:t>
      </w:r>
      <w:r w:rsidRPr="00A948D8">
        <w:rPr>
          <w:rFonts w:ascii="Arial" w:hAnsi="Arial" w:cs="Arial"/>
          <w:sz w:val="22"/>
          <w:szCs w:val="22"/>
        </w:rPr>
        <w:t xml:space="preserve"> de marzo de 2017, que improbó la conciliación </w:t>
      </w:r>
      <w:r w:rsidR="0091108C" w:rsidRPr="00A948D8">
        <w:rPr>
          <w:rFonts w:ascii="Arial" w:hAnsi="Arial" w:cs="Arial"/>
          <w:sz w:val="22"/>
          <w:szCs w:val="22"/>
        </w:rPr>
        <w:t xml:space="preserve">a la que </w:t>
      </w:r>
      <w:r w:rsidRPr="00A948D8">
        <w:rPr>
          <w:rFonts w:ascii="Arial" w:hAnsi="Arial" w:cs="Arial"/>
          <w:sz w:val="22"/>
          <w:szCs w:val="22"/>
        </w:rPr>
        <w:t>llegaron las partes</w:t>
      </w:r>
      <w:r w:rsidR="0091108C" w:rsidRPr="00A948D8">
        <w:rPr>
          <w:rFonts w:ascii="Arial" w:hAnsi="Arial" w:cs="Arial"/>
          <w:sz w:val="22"/>
          <w:szCs w:val="22"/>
        </w:rPr>
        <w:t>,</w:t>
      </w:r>
      <w:r w:rsidRPr="00A948D8">
        <w:rPr>
          <w:rFonts w:ascii="Arial" w:hAnsi="Arial" w:cs="Arial"/>
          <w:sz w:val="22"/>
          <w:szCs w:val="22"/>
        </w:rPr>
        <w:t xml:space="preserve"> dentro de la audiencia celebrada el 27 de enero de 2016</w:t>
      </w:r>
      <w:r w:rsidRPr="00A948D8">
        <w:rPr>
          <w:rFonts w:ascii="Arial" w:hAnsi="Arial" w:cs="Arial"/>
          <w:sz w:val="22"/>
          <w:szCs w:val="22"/>
          <w:vertAlign w:val="superscript"/>
        </w:rPr>
        <w:footnoteReference w:id="1"/>
      </w:r>
      <w:r w:rsidRPr="00A948D8">
        <w:rPr>
          <w:rFonts w:ascii="Arial" w:hAnsi="Arial" w:cs="Arial"/>
          <w:sz w:val="22"/>
          <w:szCs w:val="22"/>
        </w:rPr>
        <w:t xml:space="preserve"> ante esta Corporación.</w:t>
      </w:r>
    </w:p>
    <w:p w:rsidR="009307D9" w:rsidRPr="00A948D8" w:rsidRDefault="009307D9" w:rsidP="00A948D8">
      <w:pPr>
        <w:tabs>
          <w:tab w:val="left" w:pos="2895"/>
        </w:tabs>
        <w:spacing w:line="360" w:lineRule="auto"/>
        <w:rPr>
          <w:rFonts w:ascii="Arial" w:hAnsi="Arial" w:cs="Arial"/>
          <w:sz w:val="22"/>
          <w:szCs w:val="22"/>
        </w:rPr>
      </w:pPr>
      <w:r w:rsidRPr="00A948D8">
        <w:rPr>
          <w:rFonts w:ascii="Arial" w:hAnsi="Arial" w:cs="Arial"/>
          <w:sz w:val="22"/>
          <w:szCs w:val="22"/>
        </w:rPr>
        <w:tab/>
      </w:r>
    </w:p>
    <w:p w:rsidR="009307D9" w:rsidRPr="00A948D8" w:rsidRDefault="009307D9" w:rsidP="00A948D8">
      <w:pPr>
        <w:pStyle w:val="Prrafodelista"/>
        <w:spacing w:line="360" w:lineRule="auto"/>
        <w:ind w:left="0"/>
        <w:jc w:val="center"/>
        <w:rPr>
          <w:rFonts w:ascii="Arial" w:hAnsi="Arial" w:cs="Arial"/>
          <w:b/>
          <w:sz w:val="22"/>
          <w:szCs w:val="22"/>
        </w:rPr>
      </w:pPr>
      <w:r w:rsidRPr="00A948D8">
        <w:rPr>
          <w:rFonts w:ascii="Arial" w:hAnsi="Arial" w:cs="Arial"/>
          <w:b/>
          <w:sz w:val="22"/>
          <w:szCs w:val="22"/>
        </w:rPr>
        <w:t>ANTECEDENTES</w:t>
      </w:r>
    </w:p>
    <w:p w:rsidR="009307D9" w:rsidRPr="00A948D8" w:rsidRDefault="009307D9" w:rsidP="00A948D8">
      <w:pPr>
        <w:spacing w:line="360" w:lineRule="auto"/>
        <w:rPr>
          <w:rFonts w:ascii="Arial" w:hAnsi="Arial" w:cs="Arial"/>
          <w:sz w:val="22"/>
          <w:szCs w:val="22"/>
        </w:rPr>
      </w:pPr>
    </w:p>
    <w:p w:rsidR="00010D50" w:rsidRPr="00A948D8" w:rsidRDefault="009307D9" w:rsidP="00A948D8">
      <w:pPr>
        <w:spacing w:line="360" w:lineRule="auto"/>
        <w:ind w:right="-134"/>
        <w:rPr>
          <w:rFonts w:ascii="Arial" w:hAnsi="Arial" w:cs="Arial"/>
          <w:b/>
          <w:bCs/>
          <w:sz w:val="22"/>
          <w:szCs w:val="22"/>
        </w:rPr>
      </w:pPr>
      <w:r w:rsidRPr="00D830AC">
        <w:rPr>
          <w:rFonts w:ascii="Arial" w:hAnsi="Arial" w:cs="Arial"/>
          <w:sz w:val="22"/>
          <w:szCs w:val="22"/>
        </w:rPr>
        <w:t>1.-</w:t>
      </w:r>
      <w:r w:rsidRPr="00A948D8">
        <w:rPr>
          <w:rFonts w:ascii="Arial" w:hAnsi="Arial" w:cs="Arial"/>
          <w:sz w:val="22"/>
          <w:szCs w:val="22"/>
        </w:rPr>
        <w:t xml:space="preserve"> </w:t>
      </w:r>
      <w:r w:rsidR="00010D50" w:rsidRPr="00A948D8">
        <w:rPr>
          <w:rFonts w:ascii="Arial" w:hAnsi="Arial" w:cs="Arial"/>
          <w:bCs/>
          <w:sz w:val="22"/>
          <w:szCs w:val="22"/>
          <w:lang w:val="es-ES"/>
        </w:rPr>
        <w:t xml:space="preserve">El día </w:t>
      </w:r>
      <w:r w:rsidR="00010D50" w:rsidRPr="00A948D8">
        <w:rPr>
          <w:rFonts w:ascii="Arial" w:hAnsi="Arial" w:cs="Arial"/>
          <w:b/>
          <w:bCs/>
          <w:sz w:val="22"/>
          <w:szCs w:val="22"/>
          <w:lang w:val="es-ES"/>
        </w:rPr>
        <w:t>14 de mayo de 2012</w:t>
      </w:r>
      <w:r w:rsidR="00010D50" w:rsidRPr="00A948D8">
        <w:rPr>
          <w:rStyle w:val="Refdenotaalpie"/>
          <w:rFonts w:ascii="Arial" w:hAnsi="Arial" w:cs="Arial"/>
          <w:bCs/>
          <w:sz w:val="22"/>
          <w:szCs w:val="22"/>
          <w:lang w:val="es-ES"/>
        </w:rPr>
        <w:footnoteReference w:id="2"/>
      </w:r>
      <w:r w:rsidR="00010D50" w:rsidRPr="00A948D8">
        <w:rPr>
          <w:rFonts w:ascii="Arial" w:hAnsi="Arial" w:cs="Arial"/>
          <w:bCs/>
          <w:sz w:val="22"/>
          <w:szCs w:val="22"/>
          <w:lang w:val="es-ES"/>
        </w:rPr>
        <w:t xml:space="preserve"> la Sociedad </w:t>
      </w:r>
      <w:r w:rsidR="00010D50" w:rsidRPr="00A948D8">
        <w:rPr>
          <w:rFonts w:ascii="Arial" w:hAnsi="Arial" w:cs="Arial"/>
          <w:b/>
          <w:bCs/>
          <w:sz w:val="22"/>
          <w:szCs w:val="22"/>
          <w:lang w:val="es-ES"/>
        </w:rPr>
        <w:t xml:space="preserve">Devimed S.A. </w:t>
      </w:r>
      <w:r w:rsidR="00010D50" w:rsidRPr="00A948D8">
        <w:rPr>
          <w:rFonts w:ascii="Arial" w:hAnsi="Arial" w:cs="Arial"/>
          <w:bCs/>
          <w:sz w:val="22"/>
          <w:szCs w:val="22"/>
          <w:lang w:val="es-ES"/>
        </w:rPr>
        <w:t xml:space="preserve">por intermedio de apoderado judicial y mediante el ejercicio de la Acción de Reparación Directa prevista en el artículo 86 del C.C.A., presentó demanda contra la </w:t>
      </w:r>
      <w:r w:rsidR="00010D50" w:rsidRPr="00A948D8">
        <w:rPr>
          <w:rFonts w:ascii="Arial" w:hAnsi="Arial" w:cs="Arial"/>
          <w:b/>
          <w:bCs/>
          <w:sz w:val="22"/>
          <w:szCs w:val="22"/>
        </w:rPr>
        <w:t xml:space="preserve">Agencia Nacional de Infraestructura – ANI </w:t>
      </w:r>
      <w:r w:rsidR="00010D50" w:rsidRPr="00A948D8">
        <w:rPr>
          <w:rFonts w:ascii="Arial" w:hAnsi="Arial" w:cs="Arial"/>
          <w:bCs/>
          <w:sz w:val="22"/>
          <w:szCs w:val="22"/>
          <w:lang w:val="es-ES"/>
        </w:rPr>
        <w:t xml:space="preserve">para que se </w:t>
      </w:r>
      <w:r w:rsidR="009C677D" w:rsidRPr="00A948D8">
        <w:rPr>
          <w:rFonts w:ascii="Arial" w:hAnsi="Arial" w:cs="Arial"/>
          <w:bCs/>
          <w:sz w:val="22"/>
          <w:szCs w:val="22"/>
          <w:lang w:val="es-ES"/>
        </w:rPr>
        <w:t>le declarara administrativamente responsable de la construcción de la vía “Juan de Dios Morales” en el Municipio de Rionegro, y en co</w:t>
      </w:r>
      <w:r w:rsidR="009C1B6A" w:rsidRPr="00A948D8">
        <w:rPr>
          <w:rFonts w:ascii="Arial" w:hAnsi="Arial" w:cs="Arial"/>
          <w:bCs/>
          <w:sz w:val="22"/>
          <w:szCs w:val="22"/>
          <w:lang w:val="es-ES"/>
        </w:rPr>
        <w:t xml:space="preserve">nsecuencia se condenara a pagar, entre otros, el costo de la obra. </w:t>
      </w:r>
    </w:p>
    <w:p w:rsidR="009307D9" w:rsidRPr="00A948D8" w:rsidRDefault="009307D9" w:rsidP="00A948D8">
      <w:pPr>
        <w:pStyle w:val="Prrafodelista"/>
        <w:tabs>
          <w:tab w:val="left" w:pos="284"/>
        </w:tabs>
        <w:spacing w:line="360" w:lineRule="auto"/>
        <w:ind w:left="0"/>
        <w:rPr>
          <w:rFonts w:ascii="Arial" w:hAnsi="Arial" w:cs="Arial"/>
          <w:sz w:val="22"/>
          <w:szCs w:val="22"/>
        </w:rPr>
      </w:pPr>
    </w:p>
    <w:p w:rsidR="008D49F9" w:rsidRPr="00A948D8" w:rsidRDefault="009C1B6A" w:rsidP="00A948D8">
      <w:pPr>
        <w:spacing w:line="360" w:lineRule="auto"/>
        <w:rPr>
          <w:rFonts w:ascii="Arial" w:hAnsi="Arial" w:cs="Arial"/>
          <w:sz w:val="22"/>
          <w:szCs w:val="22"/>
        </w:rPr>
      </w:pPr>
      <w:r w:rsidRPr="00A948D8">
        <w:rPr>
          <w:rFonts w:ascii="Arial" w:hAnsi="Arial" w:cs="Arial"/>
          <w:sz w:val="22"/>
          <w:szCs w:val="22"/>
        </w:rPr>
        <w:t>2.- Mediante sentencia de 29 de octubre de 2014 el Tribunal Administrativo de Antioquia accedió a las pretensiones de la demanda</w:t>
      </w:r>
      <w:r w:rsidRPr="00A948D8">
        <w:rPr>
          <w:rStyle w:val="Refdenotaalpie"/>
          <w:rFonts w:ascii="Arial" w:hAnsi="Arial" w:cs="Arial"/>
          <w:sz w:val="22"/>
          <w:szCs w:val="22"/>
        </w:rPr>
        <w:footnoteReference w:id="3"/>
      </w:r>
      <w:r w:rsidR="008D49F9" w:rsidRPr="00A948D8">
        <w:rPr>
          <w:rFonts w:ascii="Arial" w:hAnsi="Arial" w:cs="Arial"/>
          <w:sz w:val="22"/>
          <w:szCs w:val="22"/>
        </w:rPr>
        <w:t xml:space="preserve">. </w:t>
      </w:r>
    </w:p>
    <w:p w:rsidR="009307D9" w:rsidRPr="00A948D8" w:rsidRDefault="009307D9" w:rsidP="00A948D8">
      <w:pPr>
        <w:pStyle w:val="Prrafodelista"/>
        <w:tabs>
          <w:tab w:val="left" w:pos="284"/>
        </w:tabs>
        <w:spacing w:line="360" w:lineRule="auto"/>
        <w:ind w:left="0"/>
        <w:rPr>
          <w:rFonts w:ascii="Arial" w:hAnsi="Arial" w:cs="Arial"/>
          <w:sz w:val="22"/>
          <w:szCs w:val="22"/>
        </w:rPr>
      </w:pPr>
    </w:p>
    <w:p w:rsidR="008D49F9" w:rsidRPr="00A948D8" w:rsidRDefault="009307D9" w:rsidP="00A948D8">
      <w:pPr>
        <w:spacing w:line="360" w:lineRule="auto"/>
        <w:rPr>
          <w:rFonts w:ascii="Arial" w:hAnsi="Arial" w:cs="Arial"/>
          <w:sz w:val="22"/>
          <w:szCs w:val="22"/>
          <w:lang w:val="es-MX"/>
        </w:rPr>
      </w:pPr>
      <w:r w:rsidRPr="00D830AC">
        <w:rPr>
          <w:rFonts w:ascii="Arial" w:hAnsi="Arial" w:cs="Arial"/>
          <w:sz w:val="22"/>
          <w:szCs w:val="22"/>
        </w:rPr>
        <w:t>3.-</w:t>
      </w:r>
      <w:r w:rsidRPr="00A948D8">
        <w:rPr>
          <w:rFonts w:ascii="Arial" w:hAnsi="Arial" w:cs="Arial"/>
          <w:sz w:val="22"/>
          <w:szCs w:val="22"/>
        </w:rPr>
        <w:t xml:space="preserve"> </w:t>
      </w:r>
      <w:r w:rsidR="008D49F9" w:rsidRPr="00A948D8">
        <w:rPr>
          <w:rFonts w:ascii="Arial" w:hAnsi="Arial" w:cs="Arial"/>
          <w:sz w:val="22"/>
          <w:szCs w:val="22"/>
          <w:lang w:val="es-MX"/>
        </w:rPr>
        <w:t xml:space="preserve">El 19 de febrero de 2010 la Agencia Nacional de Infraestructura interpuso recurso de apelación </w:t>
      </w:r>
      <w:r w:rsidR="008D49F9" w:rsidRPr="00A948D8">
        <w:rPr>
          <w:rFonts w:ascii="Arial" w:hAnsi="Arial" w:cs="Arial"/>
          <w:sz w:val="22"/>
          <w:szCs w:val="22"/>
        </w:rPr>
        <w:t>contra la decisión anterior</w:t>
      </w:r>
      <w:r w:rsidR="008D49F9" w:rsidRPr="00A948D8">
        <w:rPr>
          <w:rStyle w:val="Refdenotaalpie"/>
          <w:rFonts w:ascii="Arial" w:hAnsi="Arial" w:cs="Arial"/>
          <w:sz w:val="22"/>
          <w:szCs w:val="22"/>
          <w:lang w:val="es-MX"/>
        </w:rPr>
        <w:footnoteReference w:id="4"/>
      </w:r>
      <w:r w:rsidR="008D49F9" w:rsidRPr="00A948D8">
        <w:rPr>
          <w:rFonts w:ascii="Arial" w:hAnsi="Arial" w:cs="Arial"/>
          <w:sz w:val="22"/>
          <w:szCs w:val="22"/>
          <w:lang w:val="es-MX"/>
        </w:rPr>
        <w:t xml:space="preserve">, </w:t>
      </w:r>
      <w:r w:rsidR="007B1C92" w:rsidRPr="00A948D8">
        <w:rPr>
          <w:rFonts w:ascii="Arial" w:hAnsi="Arial" w:cs="Arial"/>
          <w:sz w:val="22"/>
          <w:szCs w:val="22"/>
          <w:lang w:val="es-MX"/>
        </w:rPr>
        <w:t>y</w:t>
      </w:r>
      <w:r w:rsidR="008D49F9" w:rsidRPr="00A948D8">
        <w:rPr>
          <w:rFonts w:ascii="Arial" w:hAnsi="Arial" w:cs="Arial"/>
          <w:sz w:val="22"/>
          <w:szCs w:val="22"/>
          <w:lang w:val="es-MX"/>
        </w:rPr>
        <w:t xml:space="preserve"> solicitó que se revocara la sentencia de primera instancia</w:t>
      </w:r>
      <w:r w:rsidR="007B1C92" w:rsidRPr="00A948D8">
        <w:rPr>
          <w:rFonts w:ascii="Arial" w:hAnsi="Arial" w:cs="Arial"/>
          <w:sz w:val="22"/>
          <w:szCs w:val="22"/>
          <w:lang w:val="es-MX"/>
        </w:rPr>
        <w:t xml:space="preserve">. </w:t>
      </w:r>
    </w:p>
    <w:p w:rsidR="0006670E" w:rsidRPr="00A948D8" w:rsidRDefault="0006670E" w:rsidP="00A948D8">
      <w:pPr>
        <w:pStyle w:val="Prrafodelista"/>
        <w:tabs>
          <w:tab w:val="left" w:pos="284"/>
        </w:tabs>
        <w:spacing w:line="360" w:lineRule="auto"/>
        <w:ind w:left="0"/>
        <w:rPr>
          <w:rFonts w:ascii="Arial" w:hAnsi="Arial" w:cs="Arial"/>
          <w:sz w:val="22"/>
          <w:szCs w:val="22"/>
          <w:lang w:val="es-MX"/>
        </w:rPr>
      </w:pPr>
    </w:p>
    <w:p w:rsidR="007B1C92" w:rsidRPr="00A948D8" w:rsidRDefault="0006670E" w:rsidP="00A948D8">
      <w:pPr>
        <w:spacing w:line="360" w:lineRule="auto"/>
        <w:rPr>
          <w:rFonts w:ascii="Arial" w:hAnsi="Arial" w:cs="Arial"/>
          <w:sz w:val="22"/>
          <w:szCs w:val="22"/>
        </w:rPr>
      </w:pPr>
      <w:r w:rsidRPr="00D830AC">
        <w:rPr>
          <w:rFonts w:ascii="Arial" w:hAnsi="Arial" w:cs="Arial"/>
          <w:sz w:val="22"/>
          <w:szCs w:val="22"/>
        </w:rPr>
        <w:t>4.-</w:t>
      </w:r>
      <w:r w:rsidRPr="00A948D8">
        <w:rPr>
          <w:rFonts w:ascii="Arial" w:hAnsi="Arial" w:cs="Arial"/>
          <w:b/>
          <w:sz w:val="22"/>
          <w:szCs w:val="22"/>
        </w:rPr>
        <w:t xml:space="preserve"> </w:t>
      </w:r>
      <w:r w:rsidR="007B1C92" w:rsidRPr="00A948D8">
        <w:rPr>
          <w:rFonts w:ascii="Arial" w:hAnsi="Arial" w:cs="Arial"/>
          <w:sz w:val="22"/>
          <w:szCs w:val="22"/>
        </w:rPr>
        <w:t>El 16 de junio de 2015</w:t>
      </w:r>
      <w:r w:rsidR="007B1C92" w:rsidRPr="00A948D8">
        <w:rPr>
          <w:rStyle w:val="Refdenotaalpie"/>
          <w:rFonts w:ascii="Arial" w:hAnsi="Arial" w:cs="Arial"/>
          <w:sz w:val="22"/>
          <w:szCs w:val="22"/>
        </w:rPr>
        <w:footnoteReference w:id="5"/>
      </w:r>
      <w:r w:rsidR="007B1C92" w:rsidRPr="00A948D8">
        <w:rPr>
          <w:rFonts w:ascii="Arial" w:hAnsi="Arial" w:cs="Arial"/>
          <w:sz w:val="22"/>
          <w:szCs w:val="22"/>
        </w:rPr>
        <w:t xml:space="preserve"> esta Corporación admitió el recurso de apelación </w:t>
      </w:r>
      <w:r w:rsidR="00D366E5" w:rsidRPr="00A948D8">
        <w:rPr>
          <w:rFonts w:ascii="Arial" w:hAnsi="Arial" w:cs="Arial"/>
          <w:sz w:val="22"/>
          <w:szCs w:val="22"/>
        </w:rPr>
        <w:t xml:space="preserve">y el </w:t>
      </w:r>
      <w:r w:rsidR="007B1C92" w:rsidRPr="00A948D8">
        <w:rPr>
          <w:rFonts w:ascii="Arial" w:hAnsi="Arial" w:cs="Arial"/>
          <w:sz w:val="22"/>
          <w:szCs w:val="22"/>
        </w:rPr>
        <w:t>14 de julio de 2015 ordenó correr traslado a las partes para alegar de conclusión y Ministerio Público para que rindiera el concepto de rigor</w:t>
      </w:r>
      <w:r w:rsidR="007B1C92" w:rsidRPr="00A948D8">
        <w:rPr>
          <w:rStyle w:val="Refdenotaalpie"/>
          <w:rFonts w:ascii="Arial" w:hAnsi="Arial" w:cs="Arial"/>
          <w:sz w:val="22"/>
          <w:szCs w:val="22"/>
        </w:rPr>
        <w:footnoteReference w:id="6"/>
      </w:r>
      <w:r w:rsidR="007B1C92" w:rsidRPr="00A948D8">
        <w:rPr>
          <w:rFonts w:ascii="Arial" w:hAnsi="Arial" w:cs="Arial"/>
          <w:sz w:val="22"/>
          <w:szCs w:val="22"/>
        </w:rPr>
        <w:t xml:space="preserve">. </w:t>
      </w:r>
    </w:p>
    <w:p w:rsidR="009307D9" w:rsidRPr="00A948D8" w:rsidRDefault="0006670E" w:rsidP="00A948D8">
      <w:pPr>
        <w:pStyle w:val="Prrafodelista"/>
        <w:tabs>
          <w:tab w:val="left" w:pos="284"/>
        </w:tabs>
        <w:spacing w:line="360" w:lineRule="auto"/>
        <w:ind w:left="0"/>
        <w:rPr>
          <w:rFonts w:ascii="Arial" w:hAnsi="Arial" w:cs="Arial"/>
          <w:sz w:val="22"/>
          <w:szCs w:val="22"/>
        </w:rPr>
      </w:pPr>
      <w:r w:rsidRPr="00A948D8">
        <w:rPr>
          <w:rFonts w:ascii="Arial" w:hAnsi="Arial" w:cs="Arial"/>
          <w:sz w:val="22"/>
          <w:szCs w:val="22"/>
        </w:rPr>
        <w:lastRenderedPageBreak/>
        <w:t xml:space="preserve"> </w:t>
      </w:r>
    </w:p>
    <w:p w:rsidR="00000286" w:rsidRPr="00A948D8" w:rsidRDefault="0006670E" w:rsidP="00A948D8">
      <w:pPr>
        <w:spacing w:line="360" w:lineRule="auto"/>
        <w:rPr>
          <w:rFonts w:ascii="Arial" w:hAnsi="Arial" w:cs="Arial"/>
          <w:sz w:val="22"/>
          <w:szCs w:val="22"/>
          <w:lang w:val="es-MX"/>
        </w:rPr>
      </w:pPr>
      <w:r w:rsidRPr="00D830AC">
        <w:rPr>
          <w:rFonts w:ascii="Arial" w:hAnsi="Arial" w:cs="Arial"/>
          <w:sz w:val="22"/>
          <w:szCs w:val="22"/>
        </w:rPr>
        <w:t>5.-</w:t>
      </w:r>
      <w:r w:rsidRPr="00A948D8">
        <w:rPr>
          <w:rFonts w:ascii="Arial" w:hAnsi="Arial" w:cs="Arial"/>
          <w:b/>
          <w:sz w:val="22"/>
          <w:szCs w:val="22"/>
        </w:rPr>
        <w:t xml:space="preserve"> </w:t>
      </w:r>
      <w:r w:rsidR="00000286" w:rsidRPr="00A948D8">
        <w:rPr>
          <w:rFonts w:ascii="Arial" w:hAnsi="Arial" w:cs="Arial"/>
          <w:sz w:val="22"/>
          <w:szCs w:val="22"/>
        </w:rPr>
        <w:t>La Agencia Nacional de Infraestructura -ANI-</w:t>
      </w:r>
      <w:r w:rsidR="00000286" w:rsidRPr="00A948D8">
        <w:rPr>
          <w:rStyle w:val="Refdenotaalpie"/>
          <w:rFonts w:ascii="Arial" w:hAnsi="Arial" w:cs="Arial"/>
          <w:sz w:val="22"/>
          <w:szCs w:val="22"/>
        </w:rPr>
        <w:footnoteReference w:id="7"/>
      </w:r>
      <w:r w:rsidR="00000286" w:rsidRPr="00A948D8">
        <w:rPr>
          <w:rFonts w:ascii="Arial" w:hAnsi="Arial" w:cs="Arial"/>
          <w:sz w:val="22"/>
          <w:szCs w:val="22"/>
        </w:rPr>
        <w:t xml:space="preserve"> y </w:t>
      </w:r>
      <w:r w:rsidR="00000286" w:rsidRPr="00A948D8">
        <w:rPr>
          <w:rFonts w:ascii="Arial" w:hAnsi="Arial" w:cs="Arial"/>
          <w:sz w:val="22"/>
          <w:szCs w:val="22"/>
          <w:lang w:val="es-MX"/>
        </w:rPr>
        <w:t>la parte demandante</w:t>
      </w:r>
      <w:r w:rsidR="00000286" w:rsidRPr="00A948D8">
        <w:rPr>
          <w:rStyle w:val="Refdenotaalpie"/>
          <w:rFonts w:ascii="Arial" w:hAnsi="Arial" w:cs="Arial"/>
          <w:sz w:val="22"/>
          <w:szCs w:val="22"/>
          <w:lang w:val="es-MX"/>
        </w:rPr>
        <w:footnoteReference w:id="8"/>
      </w:r>
      <w:r w:rsidR="00CF3BC7" w:rsidRPr="00A948D8">
        <w:rPr>
          <w:rFonts w:ascii="Arial" w:hAnsi="Arial" w:cs="Arial"/>
          <w:sz w:val="22"/>
          <w:szCs w:val="22"/>
          <w:lang w:val="es-MX"/>
        </w:rPr>
        <w:t xml:space="preserve">, alegaron de conclusión, en el sentido de reiterar lo expuesto en instancias anteriores. </w:t>
      </w:r>
    </w:p>
    <w:p w:rsidR="00000286" w:rsidRPr="00A948D8" w:rsidRDefault="00CF3BC7" w:rsidP="00A948D8">
      <w:pPr>
        <w:spacing w:line="360" w:lineRule="auto"/>
        <w:rPr>
          <w:rFonts w:ascii="Arial" w:hAnsi="Arial" w:cs="Arial"/>
          <w:sz w:val="22"/>
          <w:szCs w:val="22"/>
          <w:lang w:val="es-MX"/>
        </w:rPr>
      </w:pPr>
      <w:r w:rsidRPr="00A948D8">
        <w:rPr>
          <w:rFonts w:ascii="Arial" w:hAnsi="Arial" w:cs="Arial"/>
          <w:sz w:val="22"/>
          <w:szCs w:val="22"/>
          <w:lang w:val="es-MX"/>
        </w:rPr>
        <w:t xml:space="preserve">El </w:t>
      </w:r>
      <w:r w:rsidR="00000286" w:rsidRPr="00A948D8">
        <w:rPr>
          <w:rFonts w:ascii="Arial" w:hAnsi="Arial" w:cs="Arial"/>
          <w:sz w:val="22"/>
          <w:szCs w:val="22"/>
          <w:lang w:val="es-MX"/>
        </w:rPr>
        <w:t xml:space="preserve">Ministerio Público rindió </w:t>
      </w:r>
      <w:r w:rsidRPr="00A948D8">
        <w:rPr>
          <w:rFonts w:ascii="Arial" w:hAnsi="Arial" w:cs="Arial"/>
          <w:sz w:val="22"/>
          <w:szCs w:val="22"/>
          <w:lang w:val="es-MX"/>
        </w:rPr>
        <w:t>el concepto de rigor</w:t>
      </w:r>
      <w:r w:rsidR="00000286" w:rsidRPr="00A948D8">
        <w:rPr>
          <w:rStyle w:val="Refdenotaalpie"/>
          <w:rFonts w:ascii="Arial" w:hAnsi="Arial" w:cs="Arial"/>
          <w:sz w:val="22"/>
          <w:szCs w:val="22"/>
          <w:lang w:val="es-MX"/>
        </w:rPr>
        <w:footnoteReference w:id="9"/>
      </w:r>
      <w:r w:rsidRPr="00A948D8">
        <w:rPr>
          <w:rFonts w:ascii="Arial" w:hAnsi="Arial" w:cs="Arial"/>
          <w:sz w:val="22"/>
          <w:szCs w:val="22"/>
          <w:lang w:val="es-MX"/>
        </w:rPr>
        <w:t>,</w:t>
      </w:r>
      <w:r w:rsidR="00000286" w:rsidRPr="00A948D8">
        <w:rPr>
          <w:rFonts w:ascii="Arial" w:hAnsi="Arial" w:cs="Arial"/>
          <w:sz w:val="22"/>
          <w:szCs w:val="22"/>
          <w:lang w:val="es-MX"/>
        </w:rPr>
        <w:t xml:space="preserve"> en el que recomendó que se nieguen las pretensiones de la demanda</w:t>
      </w:r>
      <w:r w:rsidRPr="00A948D8">
        <w:rPr>
          <w:rFonts w:ascii="Arial" w:hAnsi="Arial" w:cs="Arial"/>
          <w:sz w:val="22"/>
          <w:szCs w:val="22"/>
          <w:lang w:val="es-MX"/>
        </w:rPr>
        <w:t xml:space="preserve">. </w:t>
      </w:r>
    </w:p>
    <w:p w:rsidR="0006670E" w:rsidRPr="00A948D8" w:rsidRDefault="0006670E" w:rsidP="00A948D8">
      <w:pPr>
        <w:pStyle w:val="Prrafodelista"/>
        <w:tabs>
          <w:tab w:val="left" w:pos="284"/>
        </w:tabs>
        <w:spacing w:line="360" w:lineRule="auto"/>
        <w:ind w:left="0"/>
        <w:rPr>
          <w:rFonts w:ascii="Arial" w:hAnsi="Arial" w:cs="Arial"/>
          <w:sz w:val="22"/>
          <w:szCs w:val="22"/>
          <w:lang w:val="es-MX"/>
        </w:rPr>
      </w:pPr>
    </w:p>
    <w:p w:rsidR="00CF3BC7" w:rsidRPr="00A948D8" w:rsidRDefault="0006670E" w:rsidP="00A948D8">
      <w:pPr>
        <w:spacing w:line="360" w:lineRule="auto"/>
        <w:rPr>
          <w:rFonts w:ascii="Arial" w:hAnsi="Arial" w:cs="Arial"/>
          <w:sz w:val="22"/>
          <w:szCs w:val="22"/>
          <w:lang w:val="es-MX"/>
        </w:rPr>
      </w:pPr>
      <w:r w:rsidRPr="00D830AC">
        <w:rPr>
          <w:rFonts w:ascii="Arial" w:hAnsi="Arial" w:cs="Arial"/>
          <w:sz w:val="22"/>
          <w:szCs w:val="22"/>
        </w:rPr>
        <w:t>6.-</w:t>
      </w:r>
      <w:r w:rsidRPr="00A948D8">
        <w:rPr>
          <w:rFonts w:ascii="Arial" w:hAnsi="Arial" w:cs="Arial"/>
          <w:sz w:val="22"/>
          <w:szCs w:val="22"/>
        </w:rPr>
        <w:t xml:space="preserve"> </w:t>
      </w:r>
      <w:r w:rsidR="00A5251D" w:rsidRPr="00A948D8">
        <w:rPr>
          <w:rFonts w:ascii="Arial" w:hAnsi="Arial" w:cs="Arial"/>
          <w:sz w:val="22"/>
          <w:szCs w:val="22"/>
          <w:lang w:val="es-MX"/>
        </w:rPr>
        <w:t>El</w:t>
      </w:r>
      <w:r w:rsidR="00CF3BC7" w:rsidRPr="00A948D8">
        <w:rPr>
          <w:rFonts w:ascii="Arial" w:hAnsi="Arial" w:cs="Arial"/>
          <w:sz w:val="22"/>
          <w:szCs w:val="22"/>
          <w:lang w:val="es-MX"/>
        </w:rPr>
        <w:t xml:space="preserve"> 24 de noviembre de 2015</w:t>
      </w:r>
      <w:r w:rsidR="00CF3BC7" w:rsidRPr="00A948D8">
        <w:rPr>
          <w:rStyle w:val="Refdenotaalpie"/>
          <w:rFonts w:ascii="Arial" w:hAnsi="Arial" w:cs="Arial"/>
          <w:sz w:val="22"/>
          <w:szCs w:val="22"/>
          <w:lang w:val="es-MX"/>
        </w:rPr>
        <w:footnoteReference w:id="10"/>
      </w:r>
      <w:r w:rsidR="00CF3BC7" w:rsidRPr="00A948D8">
        <w:rPr>
          <w:rFonts w:ascii="Arial" w:hAnsi="Arial" w:cs="Arial"/>
          <w:sz w:val="22"/>
          <w:szCs w:val="22"/>
          <w:lang w:val="es-MX"/>
        </w:rPr>
        <w:t xml:space="preserve"> esta Corporación convocó a audiencia de conciliación judicial para el día 27 de enero de 2016, a las 09:30 a.m. </w:t>
      </w:r>
    </w:p>
    <w:p w:rsidR="00CF3BC7" w:rsidRPr="00A948D8" w:rsidRDefault="00CF3BC7" w:rsidP="00A948D8">
      <w:pPr>
        <w:spacing w:line="360" w:lineRule="auto"/>
        <w:rPr>
          <w:rFonts w:ascii="Arial" w:hAnsi="Arial" w:cs="Arial"/>
          <w:sz w:val="22"/>
          <w:szCs w:val="22"/>
        </w:rPr>
      </w:pPr>
    </w:p>
    <w:p w:rsidR="00A5251D" w:rsidRPr="00A948D8" w:rsidRDefault="007C4693" w:rsidP="00A948D8">
      <w:pPr>
        <w:pStyle w:val="Prrafodelista"/>
        <w:tabs>
          <w:tab w:val="left" w:pos="284"/>
        </w:tabs>
        <w:spacing w:line="360" w:lineRule="auto"/>
        <w:ind w:left="0"/>
        <w:rPr>
          <w:rFonts w:ascii="Arial" w:hAnsi="Arial" w:cs="Arial"/>
          <w:sz w:val="22"/>
          <w:szCs w:val="22"/>
          <w:lang w:val="es-MX"/>
        </w:rPr>
      </w:pPr>
      <w:r w:rsidRPr="00D830AC">
        <w:rPr>
          <w:rFonts w:ascii="Arial" w:hAnsi="Arial" w:cs="Arial"/>
          <w:sz w:val="22"/>
          <w:szCs w:val="22"/>
        </w:rPr>
        <w:t>7.-</w:t>
      </w:r>
      <w:r w:rsidRPr="00A948D8">
        <w:rPr>
          <w:rFonts w:ascii="Arial" w:hAnsi="Arial" w:cs="Arial"/>
          <w:sz w:val="22"/>
          <w:szCs w:val="22"/>
        </w:rPr>
        <w:t xml:space="preserve"> </w:t>
      </w:r>
      <w:r w:rsidR="00A5251D" w:rsidRPr="00A948D8">
        <w:rPr>
          <w:rFonts w:ascii="Arial" w:hAnsi="Arial" w:cs="Arial"/>
          <w:sz w:val="22"/>
          <w:szCs w:val="22"/>
          <w:lang w:val="es-MX"/>
        </w:rPr>
        <w:t xml:space="preserve">Llegado el día y hora programada para llevar a cabo la audiencia de conciliación, </w:t>
      </w:r>
      <w:r w:rsidR="00A5251D" w:rsidRPr="00A948D8">
        <w:rPr>
          <w:rFonts w:ascii="Arial" w:hAnsi="Arial" w:cs="Arial"/>
          <w:bCs/>
          <w:iCs/>
          <w:sz w:val="22"/>
          <w:szCs w:val="22"/>
        </w:rPr>
        <w:t>las partes se presentaron y acordaron la fórmula de arreglo que consta en la correspondiente acta</w:t>
      </w:r>
      <w:r w:rsidR="00A5251D" w:rsidRPr="00A948D8">
        <w:rPr>
          <w:rFonts w:ascii="Arial" w:hAnsi="Arial" w:cs="Arial"/>
          <w:bCs/>
          <w:iCs/>
          <w:sz w:val="22"/>
          <w:szCs w:val="22"/>
          <w:vertAlign w:val="superscript"/>
        </w:rPr>
        <w:footnoteReference w:id="11"/>
      </w:r>
      <w:r w:rsidR="00A5251D" w:rsidRPr="00A948D8">
        <w:rPr>
          <w:rFonts w:ascii="Arial" w:hAnsi="Arial" w:cs="Arial"/>
          <w:bCs/>
          <w:iCs/>
          <w:sz w:val="22"/>
          <w:szCs w:val="22"/>
        </w:rPr>
        <w:t>.</w:t>
      </w:r>
    </w:p>
    <w:p w:rsidR="001F32C4" w:rsidRPr="00A948D8" w:rsidRDefault="001F32C4" w:rsidP="00A948D8">
      <w:pPr>
        <w:pStyle w:val="Prrafodelista"/>
        <w:tabs>
          <w:tab w:val="left" w:pos="284"/>
        </w:tabs>
        <w:spacing w:line="360" w:lineRule="auto"/>
        <w:ind w:left="0"/>
        <w:rPr>
          <w:rFonts w:ascii="Arial" w:hAnsi="Arial" w:cs="Arial"/>
          <w:sz w:val="22"/>
          <w:szCs w:val="22"/>
          <w:lang w:val="es-MX"/>
        </w:rPr>
      </w:pPr>
    </w:p>
    <w:p w:rsidR="00C80583" w:rsidRPr="00A948D8" w:rsidRDefault="001F32C4" w:rsidP="00A948D8">
      <w:pPr>
        <w:pStyle w:val="Prrafodelista"/>
        <w:tabs>
          <w:tab w:val="left" w:pos="284"/>
        </w:tabs>
        <w:spacing w:line="360" w:lineRule="auto"/>
        <w:ind w:left="0"/>
        <w:rPr>
          <w:rFonts w:ascii="Arial" w:hAnsi="Arial" w:cs="Arial"/>
          <w:sz w:val="22"/>
          <w:szCs w:val="22"/>
        </w:rPr>
      </w:pPr>
      <w:r w:rsidRPr="00D830AC">
        <w:rPr>
          <w:rFonts w:ascii="Arial" w:hAnsi="Arial" w:cs="Arial"/>
          <w:sz w:val="22"/>
          <w:szCs w:val="22"/>
        </w:rPr>
        <w:t>8.-</w:t>
      </w:r>
      <w:r w:rsidRPr="00A948D8">
        <w:rPr>
          <w:rFonts w:ascii="Arial" w:hAnsi="Arial" w:cs="Arial"/>
          <w:sz w:val="22"/>
          <w:szCs w:val="22"/>
        </w:rPr>
        <w:t xml:space="preserve"> </w:t>
      </w:r>
      <w:r w:rsidR="00A5251D" w:rsidRPr="00A948D8">
        <w:rPr>
          <w:rFonts w:ascii="Arial" w:hAnsi="Arial" w:cs="Arial"/>
          <w:sz w:val="22"/>
          <w:szCs w:val="22"/>
        </w:rPr>
        <w:t>El 25 de agosto de 2016 la Agencia Nacional de Defensa Jurídica del Estado intervino en el proceso y solicitó la improbación del acuerdo conciliatorio para que mediante sentencia de segunda instancia se revoque el fallo del</w:t>
      </w:r>
      <w:r w:rsidR="00A5251D" w:rsidRPr="00A948D8">
        <w:rPr>
          <w:rFonts w:ascii="Arial" w:hAnsi="Arial" w:cs="Arial"/>
          <w:i/>
          <w:sz w:val="22"/>
          <w:szCs w:val="22"/>
        </w:rPr>
        <w:t xml:space="preserve"> A quo</w:t>
      </w:r>
      <w:r w:rsidR="00A5251D" w:rsidRPr="00A948D8">
        <w:rPr>
          <w:rFonts w:ascii="Arial" w:hAnsi="Arial" w:cs="Arial"/>
          <w:sz w:val="22"/>
          <w:szCs w:val="22"/>
        </w:rPr>
        <w:t xml:space="preserve"> proferido el 29 de octubre de 2014 por el Tribunal Administrativo de Antioquia</w:t>
      </w:r>
      <w:r w:rsidR="00A5251D" w:rsidRPr="00A948D8">
        <w:rPr>
          <w:rFonts w:ascii="Arial" w:hAnsi="Arial" w:cs="Arial"/>
          <w:sz w:val="22"/>
          <w:szCs w:val="22"/>
          <w:vertAlign w:val="superscript"/>
        </w:rPr>
        <w:footnoteReference w:id="12"/>
      </w:r>
      <w:r w:rsidR="00A5251D" w:rsidRPr="00A948D8">
        <w:rPr>
          <w:rFonts w:ascii="Arial" w:hAnsi="Arial" w:cs="Arial"/>
          <w:sz w:val="22"/>
          <w:szCs w:val="22"/>
        </w:rPr>
        <w:t>.</w:t>
      </w:r>
    </w:p>
    <w:p w:rsidR="00A5251D" w:rsidRPr="00A948D8" w:rsidRDefault="00A5251D" w:rsidP="00A948D8">
      <w:pPr>
        <w:pStyle w:val="Prrafodelista"/>
        <w:tabs>
          <w:tab w:val="left" w:pos="284"/>
        </w:tabs>
        <w:spacing w:line="360" w:lineRule="auto"/>
        <w:ind w:left="0"/>
        <w:rPr>
          <w:rFonts w:ascii="Arial" w:hAnsi="Arial" w:cs="Arial"/>
          <w:sz w:val="22"/>
          <w:szCs w:val="22"/>
        </w:rPr>
      </w:pPr>
    </w:p>
    <w:p w:rsidR="00B71FEF" w:rsidRPr="00A948D8" w:rsidRDefault="001F32C4" w:rsidP="00A948D8">
      <w:pPr>
        <w:pStyle w:val="Prrafodelista"/>
        <w:tabs>
          <w:tab w:val="left" w:pos="284"/>
        </w:tabs>
        <w:spacing w:line="360" w:lineRule="auto"/>
        <w:ind w:left="0"/>
        <w:rPr>
          <w:rFonts w:ascii="Arial" w:hAnsi="Arial" w:cs="Arial"/>
          <w:sz w:val="22"/>
          <w:szCs w:val="22"/>
          <w:lang w:val="es-MX"/>
        </w:rPr>
      </w:pPr>
      <w:r w:rsidRPr="00A948D8">
        <w:rPr>
          <w:rFonts w:ascii="Arial" w:hAnsi="Arial" w:cs="Arial"/>
          <w:sz w:val="22"/>
          <w:szCs w:val="22"/>
        </w:rPr>
        <w:t>9.-</w:t>
      </w:r>
      <w:r w:rsidR="00A5251D" w:rsidRPr="00A948D8">
        <w:rPr>
          <w:rFonts w:ascii="Arial" w:hAnsi="Arial" w:cs="Arial"/>
          <w:sz w:val="22"/>
          <w:szCs w:val="22"/>
        </w:rPr>
        <w:t xml:space="preserve"> </w:t>
      </w:r>
      <w:r w:rsidR="00704FA7" w:rsidRPr="00A948D8">
        <w:rPr>
          <w:rFonts w:ascii="Arial" w:hAnsi="Arial" w:cs="Arial"/>
          <w:sz w:val="22"/>
          <w:szCs w:val="22"/>
        </w:rPr>
        <w:t xml:space="preserve">Mediante auto del </w:t>
      </w:r>
      <w:r w:rsidR="00916BDB" w:rsidRPr="00A948D8">
        <w:rPr>
          <w:rFonts w:ascii="Arial" w:hAnsi="Arial" w:cs="Arial"/>
          <w:sz w:val="22"/>
          <w:szCs w:val="22"/>
        </w:rPr>
        <w:t>9</w:t>
      </w:r>
      <w:r w:rsidR="00A5251D" w:rsidRPr="00A948D8">
        <w:rPr>
          <w:rFonts w:ascii="Arial" w:hAnsi="Arial" w:cs="Arial"/>
          <w:sz w:val="22"/>
          <w:szCs w:val="22"/>
        </w:rPr>
        <w:t xml:space="preserve"> de marzo de 2017</w:t>
      </w:r>
      <w:r w:rsidR="00704FA7" w:rsidRPr="00A948D8">
        <w:rPr>
          <w:rFonts w:ascii="Arial" w:hAnsi="Arial" w:cs="Arial"/>
          <w:sz w:val="22"/>
          <w:szCs w:val="22"/>
        </w:rPr>
        <w:t>, el Despacho Ponente improbó el acuerdo conciliatorio celebrado e</w:t>
      </w:r>
      <w:r w:rsidR="00704FA7" w:rsidRPr="00A948D8">
        <w:rPr>
          <w:rFonts w:ascii="Arial" w:hAnsi="Arial" w:cs="Arial"/>
          <w:sz w:val="22"/>
          <w:szCs w:val="22"/>
          <w:lang w:val="es-MX"/>
        </w:rPr>
        <w:t>l 24 de noviembre de 2015</w:t>
      </w:r>
      <w:r w:rsidR="002E6638" w:rsidRPr="00A948D8">
        <w:rPr>
          <w:rFonts w:ascii="Arial" w:hAnsi="Arial" w:cs="Arial"/>
          <w:sz w:val="22"/>
          <w:szCs w:val="22"/>
          <w:lang w:val="es-MX"/>
        </w:rPr>
        <w:t xml:space="preserve">, el cual </w:t>
      </w:r>
      <w:r w:rsidR="00916BDB" w:rsidRPr="00A948D8">
        <w:rPr>
          <w:rFonts w:ascii="Arial" w:hAnsi="Arial" w:cs="Arial"/>
          <w:sz w:val="22"/>
          <w:szCs w:val="22"/>
          <w:lang w:val="es-MX"/>
        </w:rPr>
        <w:t>fue notificado en el estado del 13 de marzo de 2017.</w:t>
      </w:r>
    </w:p>
    <w:p w:rsidR="00916BDB" w:rsidRPr="00A948D8" w:rsidRDefault="00916BDB" w:rsidP="00A948D8">
      <w:pPr>
        <w:pStyle w:val="Prrafodelista"/>
        <w:tabs>
          <w:tab w:val="left" w:pos="284"/>
        </w:tabs>
        <w:spacing w:line="360" w:lineRule="auto"/>
        <w:ind w:left="0"/>
        <w:rPr>
          <w:rFonts w:ascii="Arial" w:hAnsi="Arial" w:cs="Arial"/>
          <w:sz w:val="22"/>
          <w:szCs w:val="22"/>
          <w:lang w:val="es-MX"/>
        </w:rPr>
      </w:pPr>
    </w:p>
    <w:p w:rsidR="00ED4DCD" w:rsidRPr="00A948D8" w:rsidRDefault="00B71FEF" w:rsidP="00A948D8">
      <w:pPr>
        <w:pStyle w:val="Prrafodelista"/>
        <w:tabs>
          <w:tab w:val="left" w:pos="284"/>
        </w:tabs>
        <w:spacing w:line="360" w:lineRule="auto"/>
        <w:ind w:left="0"/>
        <w:rPr>
          <w:rFonts w:ascii="Arial" w:hAnsi="Arial" w:cs="Arial"/>
          <w:sz w:val="22"/>
          <w:szCs w:val="22"/>
          <w:lang w:val="es-MX"/>
        </w:rPr>
      </w:pPr>
      <w:r w:rsidRPr="00A948D8">
        <w:rPr>
          <w:rFonts w:ascii="Arial" w:hAnsi="Arial" w:cs="Arial"/>
          <w:sz w:val="22"/>
          <w:szCs w:val="22"/>
          <w:lang w:val="es-MX"/>
        </w:rPr>
        <w:t xml:space="preserve">10.- </w:t>
      </w:r>
      <w:r w:rsidR="000A1344" w:rsidRPr="00A948D8">
        <w:rPr>
          <w:rFonts w:ascii="Arial" w:hAnsi="Arial" w:cs="Arial"/>
          <w:sz w:val="22"/>
          <w:szCs w:val="22"/>
          <w:lang w:val="es-MX"/>
        </w:rPr>
        <w:t xml:space="preserve">El 16 de marzo de 2017, la sociedad Devimed S.A., en su calidad de demandante, interpuso recurso de reposición contra el auto que imprueba la conciliación. </w:t>
      </w:r>
    </w:p>
    <w:p w:rsidR="00ED4DCD" w:rsidRPr="00A948D8" w:rsidRDefault="00ED4DCD" w:rsidP="00A948D8">
      <w:pPr>
        <w:pStyle w:val="Prrafodelista"/>
        <w:tabs>
          <w:tab w:val="left" w:pos="284"/>
        </w:tabs>
        <w:spacing w:line="360" w:lineRule="auto"/>
        <w:ind w:left="0"/>
        <w:rPr>
          <w:rFonts w:ascii="Arial" w:hAnsi="Arial" w:cs="Arial"/>
          <w:sz w:val="22"/>
          <w:szCs w:val="22"/>
          <w:lang w:val="es-MX"/>
        </w:rPr>
      </w:pPr>
    </w:p>
    <w:p w:rsidR="00ED4DCD" w:rsidRPr="00A948D8" w:rsidRDefault="00ED4DCD" w:rsidP="00A948D8">
      <w:pPr>
        <w:pStyle w:val="Prrafodelista"/>
        <w:tabs>
          <w:tab w:val="left" w:pos="284"/>
        </w:tabs>
        <w:spacing w:line="360" w:lineRule="auto"/>
        <w:ind w:left="0"/>
        <w:rPr>
          <w:rFonts w:ascii="Arial" w:hAnsi="Arial" w:cs="Arial"/>
          <w:sz w:val="22"/>
          <w:szCs w:val="22"/>
          <w:lang w:val="es-MX"/>
        </w:rPr>
      </w:pPr>
      <w:r w:rsidRPr="00A948D8">
        <w:rPr>
          <w:rFonts w:ascii="Arial" w:hAnsi="Arial" w:cs="Arial"/>
          <w:sz w:val="22"/>
          <w:szCs w:val="22"/>
        </w:rPr>
        <w:t xml:space="preserve">El recurso de reposición propuesto por el apoderado de la parte demandante se concreta en solicitar que se revoque el Auto de 09 de marzo de 2017 y, en su lugar, se apruebe el acuerdo conciliatorio suscrito entre Devimed S.A. y la Agencia Nacional de Infraestructura </w:t>
      </w:r>
      <w:r w:rsidR="00D830AC">
        <w:rPr>
          <w:rFonts w:ascii="Arial" w:hAnsi="Arial" w:cs="Arial"/>
          <w:sz w:val="22"/>
          <w:szCs w:val="22"/>
        </w:rPr>
        <w:t xml:space="preserve">27 de enero de 2016. </w:t>
      </w:r>
    </w:p>
    <w:p w:rsidR="00ED4DCD" w:rsidRPr="00A948D8" w:rsidRDefault="00ED4DCD" w:rsidP="00A948D8">
      <w:pPr>
        <w:pStyle w:val="Prrafodelista"/>
        <w:tabs>
          <w:tab w:val="left" w:pos="284"/>
        </w:tabs>
        <w:spacing w:line="360" w:lineRule="auto"/>
        <w:ind w:left="0"/>
        <w:rPr>
          <w:rFonts w:ascii="Arial" w:hAnsi="Arial" w:cs="Arial"/>
          <w:i/>
          <w:sz w:val="22"/>
          <w:szCs w:val="22"/>
        </w:rPr>
      </w:pPr>
    </w:p>
    <w:p w:rsidR="009307D9" w:rsidRPr="00A948D8" w:rsidRDefault="009307D9" w:rsidP="00A948D8">
      <w:pPr>
        <w:pStyle w:val="BodyText21"/>
        <w:spacing w:line="360" w:lineRule="auto"/>
        <w:jc w:val="center"/>
        <w:rPr>
          <w:rFonts w:cs="Arial"/>
          <w:b/>
          <w:sz w:val="22"/>
          <w:szCs w:val="22"/>
        </w:rPr>
      </w:pPr>
      <w:r w:rsidRPr="00A948D8">
        <w:rPr>
          <w:rFonts w:cs="Arial"/>
          <w:b/>
          <w:sz w:val="22"/>
          <w:szCs w:val="22"/>
        </w:rPr>
        <w:t>CONSIDERACIONES</w:t>
      </w:r>
    </w:p>
    <w:p w:rsidR="009307D9" w:rsidRPr="00A948D8" w:rsidRDefault="009307D9" w:rsidP="00A948D8">
      <w:pPr>
        <w:pStyle w:val="BodyText21"/>
        <w:spacing w:line="360" w:lineRule="auto"/>
        <w:rPr>
          <w:rFonts w:cs="Arial"/>
          <w:b/>
          <w:sz w:val="22"/>
          <w:szCs w:val="22"/>
        </w:rPr>
      </w:pPr>
    </w:p>
    <w:p w:rsidR="009307D9" w:rsidRPr="00A948D8" w:rsidRDefault="009307D9" w:rsidP="00A948D8">
      <w:pPr>
        <w:pStyle w:val="BodyText21"/>
        <w:spacing w:line="360" w:lineRule="auto"/>
        <w:rPr>
          <w:rFonts w:cs="Arial"/>
          <w:b/>
          <w:sz w:val="22"/>
          <w:szCs w:val="22"/>
        </w:rPr>
      </w:pPr>
      <w:r w:rsidRPr="00A948D8">
        <w:rPr>
          <w:rFonts w:cs="Arial"/>
          <w:b/>
          <w:sz w:val="22"/>
          <w:szCs w:val="22"/>
        </w:rPr>
        <w:t>1.- Del recurso de reposición.</w:t>
      </w:r>
    </w:p>
    <w:p w:rsidR="009307D9" w:rsidRPr="00A948D8" w:rsidRDefault="009307D9" w:rsidP="00A948D8">
      <w:pPr>
        <w:spacing w:line="360" w:lineRule="auto"/>
        <w:rPr>
          <w:rFonts w:ascii="Arial" w:hAnsi="Arial" w:cs="Arial"/>
          <w:sz w:val="22"/>
          <w:szCs w:val="22"/>
        </w:rPr>
      </w:pPr>
    </w:p>
    <w:p w:rsidR="009307D9" w:rsidRPr="00A948D8" w:rsidRDefault="00ED4DCD" w:rsidP="00A948D8">
      <w:pPr>
        <w:spacing w:line="360" w:lineRule="auto"/>
        <w:rPr>
          <w:rFonts w:ascii="Arial" w:hAnsi="Arial" w:cs="Arial"/>
          <w:sz w:val="22"/>
          <w:szCs w:val="22"/>
        </w:rPr>
      </w:pPr>
      <w:r w:rsidRPr="00A948D8">
        <w:rPr>
          <w:rFonts w:ascii="Arial" w:hAnsi="Arial" w:cs="Arial"/>
          <w:sz w:val="22"/>
          <w:szCs w:val="22"/>
        </w:rPr>
        <w:lastRenderedPageBreak/>
        <w:t xml:space="preserve">El </w:t>
      </w:r>
      <w:r w:rsidR="009307D9" w:rsidRPr="00A948D8">
        <w:rPr>
          <w:rFonts w:ascii="Arial" w:hAnsi="Arial" w:cs="Arial"/>
          <w:sz w:val="22"/>
          <w:szCs w:val="22"/>
        </w:rPr>
        <w:t xml:space="preserve">recurso de reposición tiene como finalidad que el mismo funcionario que tomó la decisión motivo de impugnación, la reconsidere. De igual modo teniendo en cuenta el artículo 180 del Código Contencioso Administrativo, donde se manifiesta que el recurso de reposición procede contra los autos de trámite que dicte el ponente; es procedente el escrito de impugnación presentado en este caso por </w:t>
      </w:r>
      <w:r w:rsidR="00433A17" w:rsidRPr="00A948D8">
        <w:rPr>
          <w:rFonts w:ascii="Arial" w:hAnsi="Arial" w:cs="Arial"/>
          <w:sz w:val="22"/>
          <w:szCs w:val="22"/>
        </w:rPr>
        <w:t>la Agencia Nacional de Infraestructuras.</w:t>
      </w:r>
    </w:p>
    <w:p w:rsidR="009307D9" w:rsidRPr="00A948D8" w:rsidRDefault="009307D9" w:rsidP="00A948D8">
      <w:pPr>
        <w:spacing w:line="360" w:lineRule="auto"/>
        <w:rPr>
          <w:rFonts w:ascii="Arial" w:hAnsi="Arial" w:cs="Arial"/>
          <w:sz w:val="22"/>
          <w:szCs w:val="22"/>
        </w:rPr>
      </w:pPr>
    </w:p>
    <w:p w:rsidR="009307D9" w:rsidRPr="00A948D8" w:rsidRDefault="009307D9" w:rsidP="00A948D8">
      <w:pPr>
        <w:spacing w:line="360" w:lineRule="auto"/>
        <w:rPr>
          <w:rFonts w:ascii="Arial" w:hAnsi="Arial" w:cs="Arial"/>
          <w:b/>
          <w:i/>
          <w:sz w:val="22"/>
          <w:szCs w:val="22"/>
          <w:u w:val="single"/>
        </w:rPr>
      </w:pPr>
      <w:r w:rsidRPr="00A948D8">
        <w:rPr>
          <w:rFonts w:ascii="Arial" w:hAnsi="Arial" w:cs="Arial"/>
          <w:sz w:val="22"/>
          <w:szCs w:val="22"/>
        </w:rPr>
        <w:t>Ahora bien,</w:t>
      </w:r>
      <w:r w:rsidRPr="00A948D8">
        <w:rPr>
          <w:rFonts w:ascii="Arial" w:hAnsi="Arial" w:cs="Arial"/>
          <w:b/>
          <w:sz w:val="22"/>
          <w:szCs w:val="22"/>
        </w:rPr>
        <w:t xml:space="preserve"> </w:t>
      </w:r>
      <w:r w:rsidRPr="00A948D8">
        <w:rPr>
          <w:rFonts w:ascii="Arial" w:hAnsi="Arial" w:cs="Arial"/>
          <w:sz w:val="22"/>
          <w:szCs w:val="22"/>
        </w:rPr>
        <w:t xml:space="preserve">el artículo 318 del Código General del Proceso señala que </w:t>
      </w:r>
      <w:r w:rsidRPr="00A948D8">
        <w:rPr>
          <w:rFonts w:ascii="Arial" w:hAnsi="Arial" w:cs="Arial"/>
          <w:i/>
          <w:sz w:val="22"/>
          <w:szCs w:val="22"/>
        </w:rPr>
        <w:t xml:space="preserve">“El recurso deberá interponerse con expresión de las razones que lo sustenten, en forma verbal inmediatamente se pronuncie el auto. </w:t>
      </w:r>
      <w:r w:rsidRPr="00A948D8">
        <w:rPr>
          <w:rFonts w:ascii="Arial" w:hAnsi="Arial" w:cs="Arial"/>
          <w:b/>
          <w:i/>
          <w:sz w:val="22"/>
          <w:szCs w:val="22"/>
          <w:u w:val="single"/>
        </w:rPr>
        <w:t>Cuando el auto se pronuncie fuera de audiencia el recurso deberá interponerse por escrito dentro de los tres (3) días siguientes al de la notificación del auto.</w:t>
      </w:r>
      <w:r w:rsidRPr="00A948D8">
        <w:rPr>
          <w:rFonts w:ascii="Arial" w:hAnsi="Arial" w:cs="Arial"/>
          <w:i/>
          <w:sz w:val="22"/>
          <w:szCs w:val="22"/>
        </w:rPr>
        <w:t xml:space="preserve">” </w:t>
      </w:r>
      <w:r w:rsidRPr="00A948D8">
        <w:rPr>
          <w:rFonts w:ascii="Arial" w:hAnsi="Arial" w:cs="Arial"/>
          <w:sz w:val="22"/>
          <w:szCs w:val="22"/>
        </w:rPr>
        <w:t>(Resaltado propio).</w:t>
      </w:r>
    </w:p>
    <w:p w:rsidR="009307D9" w:rsidRPr="00A948D8" w:rsidRDefault="009307D9" w:rsidP="00A948D8">
      <w:pPr>
        <w:spacing w:line="360" w:lineRule="auto"/>
        <w:rPr>
          <w:rFonts w:ascii="Arial" w:hAnsi="Arial" w:cs="Arial"/>
          <w:sz w:val="22"/>
          <w:szCs w:val="22"/>
        </w:rPr>
      </w:pPr>
    </w:p>
    <w:p w:rsidR="009307D9" w:rsidRPr="00A948D8" w:rsidRDefault="009307D9" w:rsidP="00A948D8">
      <w:pPr>
        <w:spacing w:line="360" w:lineRule="auto"/>
        <w:rPr>
          <w:rFonts w:ascii="Arial" w:hAnsi="Arial" w:cs="Arial"/>
          <w:sz w:val="22"/>
          <w:szCs w:val="22"/>
        </w:rPr>
      </w:pPr>
      <w:r w:rsidRPr="00A948D8">
        <w:rPr>
          <w:rFonts w:ascii="Arial" w:hAnsi="Arial" w:cs="Arial"/>
          <w:sz w:val="22"/>
          <w:szCs w:val="22"/>
        </w:rPr>
        <w:t xml:space="preserve">De lo anterior, se infiere </w:t>
      </w:r>
      <w:proofErr w:type="gramStart"/>
      <w:r w:rsidRPr="00A948D8">
        <w:rPr>
          <w:rFonts w:ascii="Arial" w:hAnsi="Arial" w:cs="Arial"/>
          <w:sz w:val="22"/>
          <w:szCs w:val="22"/>
        </w:rPr>
        <w:t>que</w:t>
      </w:r>
      <w:proofErr w:type="gramEnd"/>
      <w:r w:rsidRPr="00A948D8">
        <w:rPr>
          <w:rFonts w:ascii="Arial" w:hAnsi="Arial" w:cs="Arial"/>
          <w:sz w:val="22"/>
          <w:szCs w:val="22"/>
        </w:rPr>
        <w:t xml:space="preserve"> en el presente caso, el recurso de reposición se presentó de forma oportuna, conforme a la providencia proferida el 9 de </w:t>
      </w:r>
      <w:r w:rsidR="00062E89" w:rsidRPr="00A948D8">
        <w:rPr>
          <w:rFonts w:ascii="Arial" w:hAnsi="Arial" w:cs="Arial"/>
          <w:sz w:val="22"/>
          <w:szCs w:val="22"/>
        </w:rPr>
        <w:t>marzo de 2017</w:t>
      </w:r>
      <w:r w:rsidRPr="00A948D8">
        <w:rPr>
          <w:rFonts w:ascii="Arial" w:hAnsi="Arial" w:cs="Arial"/>
          <w:sz w:val="22"/>
          <w:szCs w:val="22"/>
        </w:rPr>
        <w:t xml:space="preserve"> y notificada por estado el </w:t>
      </w:r>
      <w:r w:rsidR="00062E89" w:rsidRPr="00A948D8">
        <w:rPr>
          <w:rFonts w:ascii="Arial" w:hAnsi="Arial" w:cs="Arial"/>
          <w:sz w:val="22"/>
          <w:szCs w:val="22"/>
        </w:rPr>
        <w:t xml:space="preserve">13 </w:t>
      </w:r>
      <w:r w:rsidRPr="00A948D8">
        <w:rPr>
          <w:rFonts w:ascii="Arial" w:hAnsi="Arial" w:cs="Arial"/>
          <w:sz w:val="22"/>
          <w:szCs w:val="22"/>
        </w:rPr>
        <w:t xml:space="preserve">de </w:t>
      </w:r>
      <w:r w:rsidR="00062E89" w:rsidRPr="00A948D8">
        <w:rPr>
          <w:rFonts w:ascii="Arial" w:hAnsi="Arial" w:cs="Arial"/>
          <w:sz w:val="22"/>
          <w:szCs w:val="22"/>
        </w:rPr>
        <w:t>marzo</w:t>
      </w:r>
      <w:r w:rsidRPr="00A948D8">
        <w:rPr>
          <w:rFonts w:ascii="Arial" w:hAnsi="Arial" w:cs="Arial"/>
          <w:sz w:val="22"/>
          <w:szCs w:val="22"/>
        </w:rPr>
        <w:t xml:space="preserve"> de 2017, frente a lo cual el apoderado de la parte actora interpuso el recurso de reposición el </w:t>
      </w:r>
      <w:r w:rsidR="00F509C9" w:rsidRPr="00A948D8">
        <w:rPr>
          <w:rFonts w:ascii="Arial" w:hAnsi="Arial" w:cs="Arial"/>
          <w:sz w:val="22"/>
          <w:szCs w:val="22"/>
        </w:rPr>
        <w:t>1</w:t>
      </w:r>
      <w:r w:rsidR="00062E89" w:rsidRPr="00A948D8">
        <w:rPr>
          <w:rFonts w:ascii="Arial" w:hAnsi="Arial" w:cs="Arial"/>
          <w:sz w:val="22"/>
          <w:szCs w:val="22"/>
        </w:rPr>
        <w:t>6</w:t>
      </w:r>
      <w:r w:rsidRPr="00A948D8">
        <w:rPr>
          <w:rFonts w:ascii="Arial" w:hAnsi="Arial" w:cs="Arial"/>
          <w:sz w:val="22"/>
          <w:szCs w:val="22"/>
        </w:rPr>
        <w:t xml:space="preserve"> de </w:t>
      </w:r>
      <w:r w:rsidR="00062E89" w:rsidRPr="00A948D8">
        <w:rPr>
          <w:rFonts w:ascii="Arial" w:hAnsi="Arial" w:cs="Arial"/>
          <w:sz w:val="22"/>
          <w:szCs w:val="22"/>
        </w:rPr>
        <w:t>marzo</w:t>
      </w:r>
      <w:r w:rsidRPr="00A948D8">
        <w:rPr>
          <w:rFonts w:ascii="Arial" w:hAnsi="Arial" w:cs="Arial"/>
          <w:sz w:val="22"/>
          <w:szCs w:val="22"/>
        </w:rPr>
        <w:t xml:space="preserve"> de 201</w:t>
      </w:r>
      <w:r w:rsidR="00062E89" w:rsidRPr="00A948D8">
        <w:rPr>
          <w:rFonts w:ascii="Arial" w:hAnsi="Arial" w:cs="Arial"/>
          <w:sz w:val="22"/>
          <w:szCs w:val="22"/>
        </w:rPr>
        <w:t>7</w:t>
      </w:r>
      <w:r w:rsidRPr="00A948D8">
        <w:rPr>
          <w:rFonts w:ascii="Arial" w:hAnsi="Arial" w:cs="Arial"/>
          <w:sz w:val="22"/>
          <w:szCs w:val="22"/>
        </w:rPr>
        <w:t>, es decir dentro de los 3 días reglamentarios.</w:t>
      </w:r>
    </w:p>
    <w:p w:rsidR="009307D9" w:rsidRPr="00A948D8" w:rsidRDefault="009307D9" w:rsidP="00A948D8">
      <w:pPr>
        <w:pStyle w:val="BodyText21"/>
        <w:spacing w:line="360" w:lineRule="auto"/>
        <w:rPr>
          <w:rFonts w:cs="Arial"/>
          <w:b/>
          <w:sz w:val="22"/>
          <w:szCs w:val="22"/>
        </w:rPr>
      </w:pPr>
    </w:p>
    <w:p w:rsidR="00805E31" w:rsidRPr="00A948D8" w:rsidRDefault="0052299D" w:rsidP="00A948D8">
      <w:pPr>
        <w:pStyle w:val="BodyText21"/>
        <w:spacing w:line="360" w:lineRule="auto"/>
        <w:rPr>
          <w:rFonts w:cs="Arial"/>
          <w:b/>
          <w:sz w:val="22"/>
          <w:szCs w:val="22"/>
        </w:rPr>
      </w:pPr>
      <w:r w:rsidRPr="00A948D8">
        <w:rPr>
          <w:rFonts w:cs="Arial"/>
          <w:b/>
          <w:sz w:val="22"/>
          <w:szCs w:val="22"/>
        </w:rPr>
        <w:t xml:space="preserve">2.- Improbación de la conciliación </w:t>
      </w:r>
    </w:p>
    <w:p w:rsidR="0052299D" w:rsidRPr="00A948D8" w:rsidRDefault="0052299D" w:rsidP="00A948D8">
      <w:pPr>
        <w:pStyle w:val="BodyText21"/>
        <w:spacing w:line="360" w:lineRule="auto"/>
        <w:rPr>
          <w:rFonts w:cs="Arial"/>
          <w:sz w:val="22"/>
          <w:szCs w:val="22"/>
        </w:rPr>
      </w:pPr>
    </w:p>
    <w:p w:rsidR="007E68F2" w:rsidRPr="00A948D8" w:rsidRDefault="0052299D" w:rsidP="00A948D8">
      <w:pPr>
        <w:pStyle w:val="BodyText21"/>
        <w:spacing w:line="360" w:lineRule="auto"/>
        <w:rPr>
          <w:rFonts w:cs="Arial"/>
          <w:sz w:val="22"/>
          <w:szCs w:val="22"/>
        </w:rPr>
      </w:pPr>
      <w:r w:rsidRPr="00A948D8">
        <w:rPr>
          <w:rFonts w:cs="Arial"/>
          <w:sz w:val="22"/>
          <w:szCs w:val="22"/>
        </w:rPr>
        <w:t xml:space="preserve">Como antes se dijo, el 9 de marzo de 2017 este Despacho improbó la conciliación </w:t>
      </w:r>
      <w:r w:rsidR="007E68F2" w:rsidRPr="00A948D8">
        <w:rPr>
          <w:rFonts w:cs="Arial"/>
          <w:sz w:val="22"/>
          <w:szCs w:val="22"/>
        </w:rPr>
        <w:t xml:space="preserve">celebrada el 27 de enero de 2016 </w:t>
      </w:r>
      <w:r w:rsidRPr="00A948D8">
        <w:rPr>
          <w:rFonts w:cs="Arial"/>
          <w:sz w:val="22"/>
          <w:szCs w:val="22"/>
        </w:rPr>
        <w:t xml:space="preserve">entre </w:t>
      </w:r>
      <w:r w:rsidR="007E68F2" w:rsidRPr="00A948D8">
        <w:rPr>
          <w:rFonts w:cs="Arial"/>
          <w:sz w:val="22"/>
          <w:szCs w:val="22"/>
        </w:rPr>
        <w:t>Devimed S.A. y la Agencia Nacional de I</w:t>
      </w:r>
      <w:r w:rsidR="00E74B9B" w:rsidRPr="00A948D8">
        <w:rPr>
          <w:rFonts w:cs="Arial"/>
          <w:sz w:val="22"/>
          <w:szCs w:val="22"/>
        </w:rPr>
        <w:t xml:space="preserve">nfraestructura. </w:t>
      </w:r>
    </w:p>
    <w:p w:rsidR="00E74B9B" w:rsidRPr="00A948D8" w:rsidRDefault="00E74B9B" w:rsidP="00A948D8">
      <w:pPr>
        <w:pStyle w:val="BodyText21"/>
        <w:spacing w:line="360" w:lineRule="auto"/>
        <w:rPr>
          <w:rFonts w:cs="Arial"/>
          <w:sz w:val="22"/>
          <w:szCs w:val="22"/>
        </w:rPr>
      </w:pPr>
    </w:p>
    <w:p w:rsidR="001B49A5" w:rsidRPr="00A948D8" w:rsidRDefault="00A3790A" w:rsidP="00A948D8">
      <w:pPr>
        <w:pStyle w:val="BodyText21"/>
        <w:spacing w:line="360" w:lineRule="auto"/>
        <w:rPr>
          <w:rFonts w:cs="Arial"/>
          <w:sz w:val="22"/>
          <w:szCs w:val="22"/>
        </w:rPr>
      </w:pPr>
      <w:r w:rsidRPr="00A948D8">
        <w:rPr>
          <w:rFonts w:cs="Arial"/>
          <w:sz w:val="22"/>
          <w:szCs w:val="22"/>
        </w:rPr>
        <w:t>Como bien lo sostiene el recurrente, para resolver sobre la</w:t>
      </w:r>
      <w:r w:rsidRPr="00A948D8">
        <w:rPr>
          <w:rFonts w:cs="Arial"/>
          <w:sz w:val="22"/>
          <w:szCs w:val="22"/>
          <w:lang w:val="es-CO"/>
        </w:rPr>
        <w:t xml:space="preserve"> aprobación o no aprobación </w:t>
      </w:r>
      <w:r w:rsidRPr="00A948D8">
        <w:rPr>
          <w:rFonts w:cs="Arial"/>
          <w:sz w:val="22"/>
          <w:szCs w:val="22"/>
        </w:rPr>
        <w:t>del acuerdo conciliatorio</w:t>
      </w:r>
      <w:r w:rsidR="001B49A5" w:rsidRPr="00A948D8">
        <w:rPr>
          <w:rFonts w:cs="Arial"/>
          <w:sz w:val="22"/>
          <w:szCs w:val="22"/>
        </w:rPr>
        <w:t>, el Despacho revisó la concurrencia de los siguientes presupuestos</w:t>
      </w:r>
      <w:r w:rsidR="001B49A5" w:rsidRPr="00A948D8">
        <w:rPr>
          <w:rFonts w:cs="Arial"/>
          <w:sz w:val="22"/>
          <w:szCs w:val="22"/>
          <w:vertAlign w:val="superscript"/>
        </w:rPr>
        <w:footnoteReference w:id="13"/>
      </w:r>
      <w:r w:rsidR="001B49A5" w:rsidRPr="00A948D8">
        <w:rPr>
          <w:rFonts w:cs="Arial"/>
          <w:sz w:val="22"/>
          <w:szCs w:val="22"/>
        </w:rPr>
        <w:t>: (1) que las partes que concilian estén debidamente representadas, y que los representantes o conciliadores tengan capacidad o facultad para conciliar; (2) que verse sobre derechos económicos disponibles por las partes; (3) legitimación en la causa; (4) que lo reconocido patrimonialmente esté debidamente respaldado en la actuación; (5) que no resulte abiertamente lesivo para las partes; y (6) que no haya operado la caducidad.</w:t>
      </w:r>
    </w:p>
    <w:p w:rsidR="001B49A5" w:rsidRPr="00A948D8" w:rsidRDefault="001B49A5" w:rsidP="00A948D8">
      <w:pPr>
        <w:spacing w:line="360" w:lineRule="auto"/>
        <w:rPr>
          <w:rFonts w:ascii="Arial" w:hAnsi="Arial" w:cs="Arial"/>
          <w:sz w:val="22"/>
          <w:szCs w:val="22"/>
        </w:rPr>
      </w:pPr>
    </w:p>
    <w:p w:rsidR="001B49A5" w:rsidRPr="00A948D8" w:rsidRDefault="00746C29" w:rsidP="00A948D8">
      <w:pPr>
        <w:spacing w:line="360" w:lineRule="auto"/>
        <w:rPr>
          <w:rFonts w:ascii="Arial" w:hAnsi="Arial" w:cs="Arial"/>
          <w:i/>
          <w:sz w:val="22"/>
          <w:szCs w:val="22"/>
          <w:u w:val="single"/>
        </w:rPr>
      </w:pPr>
      <w:r w:rsidRPr="00A948D8">
        <w:rPr>
          <w:rFonts w:ascii="Arial" w:hAnsi="Arial" w:cs="Arial"/>
          <w:sz w:val="22"/>
          <w:szCs w:val="22"/>
        </w:rPr>
        <w:t xml:space="preserve">Lo anterior, con fundamento en el artículo </w:t>
      </w:r>
      <w:r w:rsidR="001B49A5" w:rsidRPr="00A948D8">
        <w:rPr>
          <w:rFonts w:ascii="Arial" w:hAnsi="Arial" w:cs="Arial"/>
          <w:sz w:val="22"/>
          <w:szCs w:val="22"/>
        </w:rPr>
        <w:t>65</w:t>
      </w:r>
      <w:r w:rsidR="006925CF" w:rsidRPr="00A948D8">
        <w:rPr>
          <w:rFonts w:ascii="Arial" w:hAnsi="Arial" w:cs="Arial"/>
          <w:sz w:val="22"/>
          <w:szCs w:val="22"/>
        </w:rPr>
        <w:t>A</w:t>
      </w:r>
      <w:r w:rsidRPr="00A948D8">
        <w:rPr>
          <w:rFonts w:ascii="Arial" w:hAnsi="Arial" w:cs="Arial"/>
          <w:sz w:val="22"/>
          <w:szCs w:val="22"/>
        </w:rPr>
        <w:t xml:space="preserve"> de la Ley 23 de 1991, modificado por el artículo 73 de la Ley 446 de 1998</w:t>
      </w:r>
      <w:r w:rsidR="006925CF" w:rsidRPr="00A948D8">
        <w:rPr>
          <w:rFonts w:ascii="Arial" w:hAnsi="Arial" w:cs="Arial"/>
          <w:sz w:val="22"/>
          <w:szCs w:val="22"/>
        </w:rPr>
        <w:t>, según el cual “[l]</w:t>
      </w:r>
      <w:r w:rsidR="001B49A5" w:rsidRPr="00A948D8">
        <w:rPr>
          <w:rFonts w:ascii="Arial" w:hAnsi="Arial" w:cs="Arial"/>
          <w:i/>
          <w:sz w:val="22"/>
          <w:szCs w:val="22"/>
          <w:u w:val="single"/>
        </w:rPr>
        <w:t>a autoridad judicial improbará el acuerdo conciliatorio cuando no se hayan presentado las pruebas necesarias para ello, sea violatorio de la ley o resulte lesivo para el patrimonio público.</w:t>
      </w:r>
    </w:p>
    <w:p w:rsidR="006925CF" w:rsidRPr="00A948D8" w:rsidRDefault="006925CF" w:rsidP="00A948D8">
      <w:pPr>
        <w:spacing w:line="360" w:lineRule="auto"/>
        <w:rPr>
          <w:rFonts w:ascii="Arial" w:hAnsi="Arial" w:cs="Arial"/>
          <w:i/>
          <w:sz w:val="22"/>
          <w:szCs w:val="22"/>
          <w:u w:val="single"/>
        </w:rPr>
      </w:pPr>
    </w:p>
    <w:p w:rsidR="006925CF" w:rsidRPr="00A948D8" w:rsidRDefault="006925CF" w:rsidP="00A948D8">
      <w:pPr>
        <w:spacing w:line="360" w:lineRule="auto"/>
        <w:rPr>
          <w:rFonts w:ascii="Arial" w:hAnsi="Arial" w:cs="Arial"/>
          <w:sz w:val="22"/>
          <w:szCs w:val="22"/>
        </w:rPr>
      </w:pPr>
      <w:r w:rsidRPr="00A948D8">
        <w:rPr>
          <w:rFonts w:ascii="Arial" w:hAnsi="Arial" w:cs="Arial"/>
          <w:sz w:val="22"/>
          <w:szCs w:val="22"/>
        </w:rPr>
        <w:t>Asimismo, el Despacho consideró los derroteros trazados sobre la materia por la jurisprudencia</w:t>
      </w:r>
      <w:r w:rsidR="00DB3FC1">
        <w:rPr>
          <w:rFonts w:ascii="Arial" w:hAnsi="Arial" w:cs="Arial"/>
          <w:sz w:val="22"/>
          <w:szCs w:val="22"/>
        </w:rPr>
        <w:t xml:space="preserve"> de la Sección Tercera</w:t>
      </w:r>
      <w:r w:rsidRPr="00A948D8">
        <w:rPr>
          <w:rFonts w:ascii="Arial" w:hAnsi="Arial" w:cs="Arial"/>
          <w:sz w:val="22"/>
          <w:szCs w:val="22"/>
        </w:rPr>
        <w:t>,</w:t>
      </w:r>
      <w:r w:rsidR="00A948D8" w:rsidRPr="00A948D8">
        <w:rPr>
          <w:rFonts w:ascii="Arial" w:hAnsi="Arial" w:cs="Arial"/>
          <w:sz w:val="22"/>
          <w:szCs w:val="22"/>
        </w:rPr>
        <w:t xml:space="preserve"> principalmente en cuanto afirma que</w:t>
      </w:r>
      <w:r w:rsidRPr="00A948D8">
        <w:rPr>
          <w:rFonts w:ascii="Arial" w:hAnsi="Arial" w:cs="Arial"/>
          <w:sz w:val="22"/>
          <w:szCs w:val="22"/>
        </w:rPr>
        <w:t xml:space="preserve"> “</w:t>
      </w:r>
      <w:r w:rsidRPr="00A948D8">
        <w:rPr>
          <w:rFonts w:ascii="Arial" w:hAnsi="Arial" w:cs="Arial"/>
          <w:i/>
          <w:iCs/>
          <w:sz w:val="22"/>
          <w:szCs w:val="22"/>
        </w:rPr>
        <w:t xml:space="preserve">el sólo acuerdo de voluntades de las partes o el reconocimiento libre y espontáneo que alguna de ellas </w:t>
      </w:r>
      <w:r w:rsidRPr="00A948D8">
        <w:rPr>
          <w:rFonts w:ascii="Arial" w:hAnsi="Arial" w:cs="Arial"/>
          <w:i/>
          <w:iCs/>
          <w:sz w:val="22"/>
          <w:szCs w:val="22"/>
        </w:rPr>
        <w:lastRenderedPageBreak/>
        <w:t xml:space="preserve">manifieste en torno de las razones de hecho y de derecho que contra ella se presenten, si bien es necesario no resulta suficiente para que la conciliación sea aprobada en materia Contencioso Administrativa, puesto que el legislador exige que, </w:t>
      </w:r>
      <w:r w:rsidRPr="00A948D8">
        <w:rPr>
          <w:rFonts w:ascii="Arial" w:hAnsi="Arial" w:cs="Arial"/>
          <w:i/>
          <w:iCs/>
          <w:sz w:val="22"/>
          <w:szCs w:val="22"/>
          <w:u w:val="single"/>
        </w:rPr>
        <w:t>al estar de por medio los intereses y el patrimonio público, el acuerdo conciliatorio debe estar soportado de tal forma que en el momento en el cual se aborde su estudio, al juez no le quepan dudas acerca de la procedencia, la legalidad y el beneficio –respecto del patrimonio público– del mencionado acuerdo conciliatorio. Así las cosas, cualquier afirmación –por más estructurada y detallada que esta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w:t>
      </w:r>
      <w:r w:rsidRPr="00A948D8">
        <w:rPr>
          <w:rFonts w:ascii="Arial" w:hAnsi="Arial" w:cs="Arial"/>
          <w:iCs/>
          <w:sz w:val="22"/>
          <w:szCs w:val="22"/>
          <w:u w:val="single"/>
        </w:rPr>
        <w:t>”</w:t>
      </w:r>
      <w:r w:rsidRPr="00A948D8">
        <w:rPr>
          <w:rFonts w:ascii="Arial" w:hAnsi="Arial" w:cs="Arial"/>
          <w:iCs/>
          <w:sz w:val="22"/>
          <w:szCs w:val="22"/>
          <w:vertAlign w:val="superscript"/>
        </w:rPr>
        <w:footnoteReference w:id="14"/>
      </w:r>
      <w:r w:rsidRPr="00A948D8">
        <w:rPr>
          <w:rFonts w:ascii="Arial" w:hAnsi="Arial" w:cs="Arial"/>
          <w:iCs/>
          <w:sz w:val="22"/>
          <w:szCs w:val="22"/>
        </w:rPr>
        <w:t>.</w:t>
      </w:r>
    </w:p>
    <w:p w:rsidR="006925CF" w:rsidRPr="00A948D8" w:rsidRDefault="006925CF" w:rsidP="00A948D8">
      <w:pPr>
        <w:spacing w:line="360" w:lineRule="auto"/>
        <w:rPr>
          <w:rFonts w:ascii="Arial" w:hAnsi="Arial" w:cs="Arial"/>
          <w:i/>
          <w:sz w:val="22"/>
          <w:szCs w:val="22"/>
          <w:u w:val="single"/>
        </w:rPr>
      </w:pPr>
    </w:p>
    <w:p w:rsidR="00E3098F" w:rsidRDefault="00E3098F" w:rsidP="00A948D8">
      <w:pPr>
        <w:pStyle w:val="BodyText21"/>
        <w:spacing w:line="360" w:lineRule="auto"/>
        <w:rPr>
          <w:rFonts w:cs="Arial"/>
          <w:sz w:val="22"/>
          <w:szCs w:val="22"/>
        </w:rPr>
      </w:pPr>
      <w:r>
        <w:rPr>
          <w:rFonts w:cs="Arial"/>
          <w:sz w:val="22"/>
          <w:szCs w:val="22"/>
        </w:rPr>
        <w:t>En el caso concreto, el Despacho encontró acreditados los dos primeros presupuestos, esto es</w:t>
      </w:r>
      <w:r w:rsidR="00F36F86">
        <w:rPr>
          <w:rFonts w:cs="Arial"/>
          <w:sz w:val="22"/>
          <w:szCs w:val="22"/>
        </w:rPr>
        <w:t>, que</w:t>
      </w:r>
      <w:r>
        <w:rPr>
          <w:rFonts w:cs="Arial"/>
          <w:sz w:val="22"/>
          <w:szCs w:val="22"/>
        </w:rPr>
        <w:t xml:space="preserve">: </w:t>
      </w:r>
    </w:p>
    <w:p w:rsidR="00E712CA" w:rsidRPr="00E23451" w:rsidRDefault="00E712CA" w:rsidP="00A948D8">
      <w:pPr>
        <w:pStyle w:val="BodyText21"/>
        <w:spacing w:line="360" w:lineRule="auto"/>
        <w:rPr>
          <w:rFonts w:cs="Arial"/>
          <w:sz w:val="22"/>
          <w:szCs w:val="22"/>
        </w:rPr>
      </w:pPr>
    </w:p>
    <w:p w:rsidR="00E712CA" w:rsidRPr="00E23451" w:rsidRDefault="00A3491C" w:rsidP="00E712CA">
      <w:pPr>
        <w:spacing w:line="360" w:lineRule="auto"/>
        <w:ind w:right="45"/>
        <w:rPr>
          <w:rFonts w:ascii="Arial" w:hAnsi="Arial" w:cs="Arial"/>
          <w:sz w:val="22"/>
          <w:szCs w:val="22"/>
        </w:rPr>
      </w:pPr>
      <w:r>
        <w:rPr>
          <w:rFonts w:ascii="Arial" w:hAnsi="Arial" w:cs="Arial"/>
          <w:sz w:val="22"/>
          <w:szCs w:val="22"/>
        </w:rPr>
        <w:t>2.</w:t>
      </w:r>
      <w:r w:rsidR="00E712CA" w:rsidRPr="00E23451">
        <w:rPr>
          <w:rFonts w:ascii="Arial" w:hAnsi="Arial" w:cs="Arial"/>
          <w:sz w:val="22"/>
          <w:szCs w:val="22"/>
        </w:rPr>
        <w:t>1.</w:t>
      </w:r>
      <w:r>
        <w:rPr>
          <w:rFonts w:ascii="Arial" w:hAnsi="Arial" w:cs="Arial"/>
          <w:sz w:val="22"/>
          <w:szCs w:val="22"/>
        </w:rPr>
        <w:t>-</w:t>
      </w:r>
      <w:r w:rsidR="00E712CA" w:rsidRPr="00E23451">
        <w:rPr>
          <w:rFonts w:ascii="Arial" w:hAnsi="Arial" w:cs="Arial"/>
          <w:sz w:val="22"/>
          <w:szCs w:val="22"/>
        </w:rPr>
        <w:t xml:space="preserve"> </w:t>
      </w:r>
      <w:r w:rsidR="00E23451" w:rsidRPr="00E23451">
        <w:rPr>
          <w:rFonts w:ascii="Arial" w:hAnsi="Arial" w:cs="Arial"/>
          <w:sz w:val="22"/>
          <w:szCs w:val="22"/>
        </w:rPr>
        <w:t xml:space="preserve">Devimed S.A. y la Agencia Nacional de Infraestructura están debidamente representadas, y que </w:t>
      </w:r>
      <w:r w:rsidR="008A65B6">
        <w:rPr>
          <w:rFonts w:ascii="Arial" w:hAnsi="Arial" w:cs="Arial"/>
          <w:sz w:val="22"/>
          <w:szCs w:val="22"/>
        </w:rPr>
        <w:t>sus</w:t>
      </w:r>
      <w:r w:rsidR="00E23451" w:rsidRPr="00E23451">
        <w:rPr>
          <w:rFonts w:ascii="Arial" w:hAnsi="Arial" w:cs="Arial"/>
          <w:sz w:val="22"/>
          <w:szCs w:val="22"/>
        </w:rPr>
        <w:t xml:space="preserve"> representantes o conciliadores tenían capacidad y facultad para conciliar.</w:t>
      </w:r>
    </w:p>
    <w:p w:rsidR="00E712CA" w:rsidRPr="008A65B6" w:rsidRDefault="00E712CA" w:rsidP="00E712CA">
      <w:pPr>
        <w:widowControl w:val="0"/>
        <w:spacing w:line="360" w:lineRule="auto"/>
        <w:rPr>
          <w:rFonts w:ascii="Arial" w:hAnsi="Arial" w:cs="Arial"/>
          <w:sz w:val="22"/>
          <w:szCs w:val="22"/>
        </w:rPr>
      </w:pPr>
    </w:p>
    <w:p w:rsidR="008A65B6" w:rsidRDefault="00A3491C" w:rsidP="008A65B6">
      <w:pPr>
        <w:shd w:val="clear" w:color="auto" w:fill="FFFFFF"/>
        <w:spacing w:line="360" w:lineRule="auto"/>
        <w:rPr>
          <w:rFonts w:ascii="Arial" w:hAnsi="Arial" w:cs="Arial"/>
          <w:sz w:val="22"/>
          <w:szCs w:val="22"/>
        </w:rPr>
      </w:pPr>
      <w:r>
        <w:rPr>
          <w:rFonts w:ascii="Arial" w:hAnsi="Arial" w:cs="Arial"/>
          <w:sz w:val="22"/>
          <w:szCs w:val="22"/>
        </w:rPr>
        <w:t>2.</w:t>
      </w:r>
      <w:r w:rsidR="008A65B6" w:rsidRPr="008A65B6">
        <w:rPr>
          <w:rFonts w:ascii="Arial" w:hAnsi="Arial" w:cs="Arial"/>
          <w:sz w:val="22"/>
          <w:szCs w:val="22"/>
        </w:rPr>
        <w:t>2.</w:t>
      </w:r>
      <w:r>
        <w:rPr>
          <w:rFonts w:ascii="Arial" w:hAnsi="Arial" w:cs="Arial"/>
          <w:sz w:val="22"/>
          <w:szCs w:val="22"/>
        </w:rPr>
        <w:t>-</w:t>
      </w:r>
      <w:r w:rsidR="008A65B6" w:rsidRPr="008A65B6">
        <w:rPr>
          <w:rFonts w:ascii="Arial" w:hAnsi="Arial" w:cs="Arial"/>
          <w:sz w:val="22"/>
          <w:szCs w:val="22"/>
        </w:rPr>
        <w:t xml:space="preserve"> Los asuntos conciliados entre Devimed S.A. y la Agencia Nacional de Infraestructura versan sobre derechos económicos disponibles por las partes.</w:t>
      </w:r>
    </w:p>
    <w:p w:rsidR="008A65B6" w:rsidRDefault="008A65B6" w:rsidP="008A65B6">
      <w:pPr>
        <w:shd w:val="clear" w:color="auto" w:fill="FFFFFF"/>
        <w:spacing w:line="360" w:lineRule="auto"/>
        <w:rPr>
          <w:rFonts w:ascii="Arial" w:hAnsi="Arial" w:cs="Arial"/>
          <w:sz w:val="22"/>
          <w:szCs w:val="22"/>
        </w:rPr>
      </w:pPr>
    </w:p>
    <w:p w:rsidR="00F36F86" w:rsidRDefault="00F36F86" w:rsidP="00F36F86">
      <w:pPr>
        <w:spacing w:line="360" w:lineRule="auto"/>
        <w:ind w:right="45"/>
        <w:rPr>
          <w:rFonts w:ascii="Arial" w:hAnsi="Arial" w:cs="Arial"/>
          <w:sz w:val="22"/>
          <w:szCs w:val="22"/>
        </w:rPr>
      </w:pPr>
      <w:r w:rsidRPr="00F36F86">
        <w:rPr>
          <w:rFonts w:ascii="Arial" w:hAnsi="Arial" w:cs="Arial"/>
          <w:sz w:val="22"/>
          <w:szCs w:val="22"/>
        </w:rPr>
        <w:t xml:space="preserve">Sin embargo, </w:t>
      </w:r>
      <w:r>
        <w:rPr>
          <w:rFonts w:ascii="Arial" w:hAnsi="Arial" w:cs="Arial"/>
          <w:sz w:val="22"/>
          <w:szCs w:val="22"/>
        </w:rPr>
        <w:t>n</w:t>
      </w:r>
      <w:r w:rsidRPr="00F36F86">
        <w:rPr>
          <w:rFonts w:ascii="Arial" w:hAnsi="Arial" w:cs="Arial"/>
          <w:sz w:val="22"/>
          <w:szCs w:val="22"/>
        </w:rPr>
        <w:t>o ocurrió lo mismo frente a los siguientes elementos, pues</w:t>
      </w:r>
      <w:r>
        <w:rPr>
          <w:rFonts w:ascii="Arial" w:hAnsi="Arial" w:cs="Arial"/>
          <w:sz w:val="22"/>
          <w:szCs w:val="22"/>
        </w:rPr>
        <w:t>:</w:t>
      </w:r>
    </w:p>
    <w:p w:rsidR="00F36F86" w:rsidRDefault="00F36F86" w:rsidP="00F36F86">
      <w:pPr>
        <w:spacing w:line="360" w:lineRule="auto"/>
        <w:ind w:right="45"/>
        <w:rPr>
          <w:rFonts w:ascii="Arial" w:hAnsi="Arial" w:cs="Arial"/>
          <w:sz w:val="22"/>
          <w:szCs w:val="22"/>
        </w:rPr>
      </w:pPr>
    </w:p>
    <w:p w:rsidR="00F36F86" w:rsidRDefault="00A3491C" w:rsidP="00F36F86">
      <w:pPr>
        <w:spacing w:line="360" w:lineRule="auto"/>
        <w:ind w:right="45"/>
        <w:rPr>
          <w:rFonts w:ascii="Arial" w:hAnsi="Arial" w:cs="Arial"/>
          <w:sz w:val="22"/>
          <w:szCs w:val="22"/>
        </w:rPr>
      </w:pPr>
      <w:r>
        <w:rPr>
          <w:rFonts w:ascii="Arial" w:hAnsi="Arial" w:cs="Arial"/>
          <w:sz w:val="22"/>
          <w:szCs w:val="22"/>
        </w:rPr>
        <w:t>2.</w:t>
      </w:r>
      <w:r w:rsidR="00F36F86">
        <w:rPr>
          <w:rFonts w:ascii="Arial" w:hAnsi="Arial" w:cs="Arial"/>
          <w:sz w:val="22"/>
          <w:szCs w:val="22"/>
        </w:rPr>
        <w:t>3.</w:t>
      </w:r>
      <w:r>
        <w:rPr>
          <w:rFonts w:ascii="Arial" w:hAnsi="Arial" w:cs="Arial"/>
          <w:sz w:val="22"/>
          <w:szCs w:val="22"/>
        </w:rPr>
        <w:t>-</w:t>
      </w:r>
      <w:r w:rsidR="00F36F86">
        <w:rPr>
          <w:rFonts w:ascii="Arial" w:hAnsi="Arial" w:cs="Arial"/>
          <w:sz w:val="22"/>
          <w:szCs w:val="22"/>
        </w:rPr>
        <w:t xml:space="preserve"> </w:t>
      </w:r>
      <w:r w:rsidR="00F36F86" w:rsidRPr="00F36F86">
        <w:rPr>
          <w:rFonts w:ascii="Arial" w:hAnsi="Arial" w:cs="Arial"/>
          <w:sz w:val="22"/>
          <w:szCs w:val="22"/>
        </w:rPr>
        <w:t>Con relación a la legit</w:t>
      </w:r>
      <w:r w:rsidR="00F36F86">
        <w:rPr>
          <w:rFonts w:ascii="Arial" w:hAnsi="Arial" w:cs="Arial"/>
          <w:sz w:val="22"/>
          <w:szCs w:val="22"/>
        </w:rPr>
        <w:t xml:space="preserve">imación en la causa el Despacho encontró que ella no se encuentra plenamente acreditada. </w:t>
      </w:r>
    </w:p>
    <w:p w:rsidR="00F36F86" w:rsidRDefault="00F36F86" w:rsidP="00F36F86">
      <w:pPr>
        <w:spacing w:line="360" w:lineRule="auto"/>
        <w:ind w:right="45"/>
        <w:rPr>
          <w:rFonts w:ascii="Arial" w:hAnsi="Arial" w:cs="Arial"/>
          <w:sz w:val="22"/>
          <w:szCs w:val="22"/>
        </w:rPr>
      </w:pPr>
    </w:p>
    <w:p w:rsidR="00F36F86" w:rsidRPr="00F36F86" w:rsidRDefault="00A3491C" w:rsidP="00F36F86">
      <w:pPr>
        <w:spacing w:line="360" w:lineRule="auto"/>
        <w:ind w:right="45"/>
        <w:rPr>
          <w:rFonts w:ascii="Arial" w:hAnsi="Arial" w:cs="Arial"/>
          <w:sz w:val="22"/>
          <w:szCs w:val="22"/>
        </w:rPr>
      </w:pPr>
      <w:r>
        <w:rPr>
          <w:rFonts w:ascii="Arial" w:hAnsi="Arial" w:cs="Arial"/>
          <w:sz w:val="22"/>
          <w:szCs w:val="22"/>
        </w:rPr>
        <w:t>2.</w:t>
      </w:r>
      <w:r w:rsidR="00F36F86">
        <w:rPr>
          <w:rFonts w:ascii="Arial" w:hAnsi="Arial" w:cs="Arial"/>
          <w:sz w:val="22"/>
          <w:szCs w:val="22"/>
        </w:rPr>
        <w:t>4.</w:t>
      </w:r>
      <w:r>
        <w:rPr>
          <w:rFonts w:ascii="Arial" w:hAnsi="Arial" w:cs="Arial"/>
          <w:sz w:val="22"/>
          <w:szCs w:val="22"/>
        </w:rPr>
        <w:t>-</w:t>
      </w:r>
      <w:r w:rsidR="00F36F86">
        <w:rPr>
          <w:rFonts w:ascii="Arial" w:hAnsi="Arial" w:cs="Arial"/>
          <w:sz w:val="22"/>
          <w:szCs w:val="22"/>
        </w:rPr>
        <w:t xml:space="preserve"> Sobre</w:t>
      </w:r>
      <w:r w:rsidR="00F36F86" w:rsidRPr="00F36F86">
        <w:rPr>
          <w:rFonts w:ascii="Arial" w:hAnsi="Arial" w:cs="Arial"/>
          <w:sz w:val="22"/>
          <w:szCs w:val="22"/>
        </w:rPr>
        <w:t xml:space="preserve"> respaldo probatorio de los valores patrimonialmente conciliados, este Despacho consider</w:t>
      </w:r>
      <w:r w:rsidR="00F36F86">
        <w:rPr>
          <w:rFonts w:ascii="Arial" w:hAnsi="Arial" w:cs="Arial"/>
          <w:sz w:val="22"/>
          <w:szCs w:val="22"/>
        </w:rPr>
        <w:t>ó</w:t>
      </w:r>
      <w:r w:rsidR="00F36F86" w:rsidRPr="00F36F86">
        <w:rPr>
          <w:rFonts w:ascii="Arial" w:hAnsi="Arial" w:cs="Arial"/>
          <w:sz w:val="22"/>
          <w:szCs w:val="22"/>
        </w:rPr>
        <w:t xml:space="preserve"> que no han quedado plenamente demostrados y, en general, pueden re</w:t>
      </w:r>
      <w:r w:rsidR="00E77E2B">
        <w:rPr>
          <w:rFonts w:ascii="Arial" w:hAnsi="Arial" w:cs="Arial"/>
          <w:sz w:val="22"/>
          <w:szCs w:val="22"/>
        </w:rPr>
        <w:t>sultar lesivos para las partes.</w:t>
      </w:r>
    </w:p>
    <w:p w:rsidR="00F36F86" w:rsidRPr="00F36F86" w:rsidRDefault="00F36F86" w:rsidP="00F36F86">
      <w:pPr>
        <w:spacing w:line="360" w:lineRule="auto"/>
        <w:ind w:right="45"/>
        <w:rPr>
          <w:rFonts w:ascii="Arial" w:hAnsi="Arial" w:cs="Arial"/>
          <w:sz w:val="22"/>
          <w:szCs w:val="22"/>
        </w:rPr>
      </w:pPr>
    </w:p>
    <w:p w:rsidR="00F36F86" w:rsidRPr="00F36F86" w:rsidRDefault="00A3491C" w:rsidP="00F36F86">
      <w:pPr>
        <w:spacing w:line="360" w:lineRule="auto"/>
        <w:ind w:right="45"/>
        <w:rPr>
          <w:rFonts w:ascii="Arial" w:hAnsi="Arial" w:cs="Arial"/>
          <w:sz w:val="22"/>
          <w:szCs w:val="22"/>
        </w:rPr>
      </w:pPr>
      <w:r>
        <w:rPr>
          <w:rFonts w:ascii="Arial" w:hAnsi="Arial" w:cs="Arial"/>
          <w:sz w:val="22"/>
          <w:szCs w:val="22"/>
        </w:rPr>
        <w:t>2.</w:t>
      </w:r>
      <w:r w:rsidR="00F36F86">
        <w:rPr>
          <w:rFonts w:ascii="Arial" w:hAnsi="Arial" w:cs="Arial"/>
          <w:sz w:val="22"/>
          <w:szCs w:val="22"/>
        </w:rPr>
        <w:t>5.</w:t>
      </w:r>
      <w:r>
        <w:rPr>
          <w:rFonts w:ascii="Arial" w:hAnsi="Arial" w:cs="Arial"/>
          <w:sz w:val="22"/>
          <w:szCs w:val="22"/>
        </w:rPr>
        <w:t>-</w:t>
      </w:r>
      <w:r w:rsidR="00F36F86">
        <w:rPr>
          <w:rFonts w:ascii="Arial" w:hAnsi="Arial" w:cs="Arial"/>
          <w:sz w:val="22"/>
          <w:szCs w:val="22"/>
        </w:rPr>
        <w:t xml:space="preserve"> </w:t>
      </w:r>
      <w:r w:rsidR="00F36F86" w:rsidRPr="00F36F86">
        <w:rPr>
          <w:rFonts w:ascii="Arial" w:hAnsi="Arial" w:cs="Arial"/>
          <w:sz w:val="22"/>
          <w:szCs w:val="22"/>
        </w:rPr>
        <w:t xml:space="preserve">En lo que respecta concretamente </w:t>
      </w:r>
      <w:proofErr w:type="gramStart"/>
      <w:r w:rsidR="00F36F86" w:rsidRPr="00F36F86">
        <w:rPr>
          <w:rFonts w:ascii="Arial" w:hAnsi="Arial" w:cs="Arial"/>
          <w:sz w:val="22"/>
          <w:szCs w:val="22"/>
        </w:rPr>
        <w:t>a  la</w:t>
      </w:r>
      <w:proofErr w:type="gramEnd"/>
      <w:r w:rsidR="00F36F86" w:rsidRPr="00F36F86">
        <w:rPr>
          <w:rFonts w:ascii="Arial" w:hAnsi="Arial" w:cs="Arial"/>
          <w:sz w:val="22"/>
          <w:szCs w:val="22"/>
        </w:rPr>
        <w:t xml:space="preserve"> lesión del patrimonio público, el Despacho observa que las cuantías conciliadas no están debidamente soportadas y pueden corresponder a conceptos que no se encuentran amparados ni por l</w:t>
      </w:r>
      <w:r w:rsidR="00E77E2B">
        <w:rPr>
          <w:rFonts w:ascii="Arial" w:hAnsi="Arial" w:cs="Arial"/>
          <w:sz w:val="22"/>
          <w:szCs w:val="22"/>
        </w:rPr>
        <w:t>a ley ni por la jurisprudencia.</w:t>
      </w:r>
    </w:p>
    <w:p w:rsidR="00F36F86" w:rsidRPr="00F36F86" w:rsidRDefault="00F36F86" w:rsidP="00F36F86">
      <w:pPr>
        <w:spacing w:line="360" w:lineRule="auto"/>
        <w:ind w:right="45"/>
        <w:rPr>
          <w:rFonts w:ascii="Arial" w:hAnsi="Arial" w:cs="Arial"/>
          <w:sz w:val="22"/>
          <w:szCs w:val="22"/>
        </w:rPr>
      </w:pPr>
    </w:p>
    <w:p w:rsidR="00F36F86" w:rsidRPr="00F36F86" w:rsidRDefault="00A3491C" w:rsidP="00F36F86">
      <w:pPr>
        <w:spacing w:line="360" w:lineRule="auto"/>
        <w:ind w:right="45"/>
        <w:rPr>
          <w:rFonts w:ascii="Arial" w:hAnsi="Arial" w:cs="Arial"/>
          <w:sz w:val="22"/>
          <w:szCs w:val="22"/>
        </w:rPr>
      </w:pPr>
      <w:r>
        <w:rPr>
          <w:rFonts w:ascii="Arial" w:hAnsi="Arial" w:cs="Arial"/>
          <w:sz w:val="22"/>
          <w:szCs w:val="22"/>
        </w:rPr>
        <w:lastRenderedPageBreak/>
        <w:t>2.</w:t>
      </w:r>
      <w:r w:rsidR="00F36F86">
        <w:rPr>
          <w:rFonts w:ascii="Arial" w:hAnsi="Arial" w:cs="Arial"/>
          <w:sz w:val="22"/>
          <w:szCs w:val="22"/>
        </w:rPr>
        <w:t>6.</w:t>
      </w:r>
      <w:r>
        <w:rPr>
          <w:rFonts w:ascii="Arial" w:hAnsi="Arial" w:cs="Arial"/>
          <w:sz w:val="22"/>
          <w:szCs w:val="22"/>
        </w:rPr>
        <w:t>-</w:t>
      </w:r>
      <w:r w:rsidR="00F36F86">
        <w:rPr>
          <w:rFonts w:ascii="Arial" w:hAnsi="Arial" w:cs="Arial"/>
          <w:sz w:val="22"/>
          <w:szCs w:val="22"/>
        </w:rPr>
        <w:t xml:space="preserve"> En cuanto</w:t>
      </w:r>
      <w:r w:rsidR="00F36F86" w:rsidRPr="00F36F86">
        <w:rPr>
          <w:rFonts w:ascii="Arial" w:hAnsi="Arial" w:cs="Arial"/>
          <w:sz w:val="22"/>
          <w:szCs w:val="22"/>
        </w:rPr>
        <w:t xml:space="preserve"> al cómputo del término de caducidad de la acción, </w:t>
      </w:r>
      <w:r w:rsidR="00F36F86">
        <w:rPr>
          <w:rFonts w:ascii="Arial" w:hAnsi="Arial" w:cs="Arial"/>
          <w:sz w:val="22"/>
          <w:szCs w:val="22"/>
        </w:rPr>
        <w:t>el Despacho puso</w:t>
      </w:r>
      <w:r w:rsidR="00F36F86" w:rsidRPr="00F36F86">
        <w:rPr>
          <w:rFonts w:ascii="Arial" w:hAnsi="Arial" w:cs="Arial"/>
          <w:sz w:val="22"/>
          <w:szCs w:val="22"/>
        </w:rPr>
        <w:t xml:space="preserve"> de presente que no </w:t>
      </w:r>
      <w:r w:rsidR="00F36F86">
        <w:rPr>
          <w:rFonts w:ascii="Arial" w:hAnsi="Arial" w:cs="Arial"/>
          <w:sz w:val="22"/>
          <w:szCs w:val="22"/>
        </w:rPr>
        <w:t>fue</w:t>
      </w:r>
      <w:r w:rsidR="00F36F86" w:rsidRPr="00F36F86">
        <w:rPr>
          <w:rFonts w:ascii="Arial" w:hAnsi="Arial" w:cs="Arial"/>
          <w:sz w:val="22"/>
          <w:szCs w:val="22"/>
        </w:rPr>
        <w:t xml:space="preserve"> posible establecer con certeza la fecha a partir de la cual debe contabilizarse dicho término. </w:t>
      </w:r>
    </w:p>
    <w:p w:rsidR="00F36F86" w:rsidRDefault="00F36F86" w:rsidP="00F36F86">
      <w:pPr>
        <w:pStyle w:val="BodyText21"/>
        <w:spacing w:line="360" w:lineRule="auto"/>
        <w:rPr>
          <w:rFonts w:cs="Arial"/>
          <w:sz w:val="22"/>
          <w:szCs w:val="22"/>
        </w:rPr>
      </w:pPr>
    </w:p>
    <w:p w:rsidR="00F36F86" w:rsidRDefault="00F36F86" w:rsidP="00F36F86">
      <w:pPr>
        <w:pStyle w:val="BodyText21"/>
        <w:spacing w:line="360" w:lineRule="auto"/>
        <w:rPr>
          <w:rFonts w:cs="Arial"/>
          <w:sz w:val="22"/>
          <w:szCs w:val="22"/>
        </w:rPr>
      </w:pPr>
      <w:r>
        <w:rPr>
          <w:rFonts w:cs="Arial"/>
          <w:sz w:val="22"/>
          <w:szCs w:val="22"/>
        </w:rPr>
        <w:t xml:space="preserve">Por los motivos anteriores, el Despacho encontró </w:t>
      </w:r>
      <w:r w:rsidRPr="00F76551">
        <w:rPr>
          <w:rFonts w:cs="Arial"/>
          <w:sz w:val="22"/>
          <w:szCs w:val="22"/>
        </w:rPr>
        <w:t>improcedente aprobar el acuerdo conciliatorio al que llegaron las partes el día 27 de enero de 2016</w:t>
      </w:r>
      <w:r>
        <w:rPr>
          <w:rFonts w:cs="Arial"/>
          <w:sz w:val="22"/>
          <w:szCs w:val="22"/>
        </w:rPr>
        <w:t xml:space="preserve">, ante lo cual la sociedad demandante </w:t>
      </w:r>
      <w:r w:rsidR="00A3491C">
        <w:rPr>
          <w:rFonts w:cs="Arial"/>
          <w:sz w:val="22"/>
          <w:szCs w:val="22"/>
        </w:rPr>
        <w:t>interpuso</w:t>
      </w:r>
      <w:r>
        <w:rPr>
          <w:rFonts w:cs="Arial"/>
          <w:sz w:val="22"/>
          <w:szCs w:val="22"/>
        </w:rPr>
        <w:t xml:space="preserve"> recurso de reposici</w:t>
      </w:r>
      <w:r w:rsidR="00A3491C">
        <w:rPr>
          <w:rFonts w:cs="Arial"/>
          <w:sz w:val="22"/>
          <w:szCs w:val="22"/>
        </w:rPr>
        <w:t>ón que se analizará</w:t>
      </w:r>
      <w:r>
        <w:rPr>
          <w:rFonts w:cs="Arial"/>
          <w:sz w:val="22"/>
          <w:szCs w:val="22"/>
        </w:rPr>
        <w:t xml:space="preserve"> frente a los presupuestos que dieron lugar a la improcedencia del acuerdo conciliatorio: </w:t>
      </w:r>
    </w:p>
    <w:p w:rsidR="00F36F86" w:rsidRDefault="00F36F86" w:rsidP="008A65B6">
      <w:pPr>
        <w:shd w:val="clear" w:color="auto" w:fill="FFFFFF"/>
        <w:spacing w:line="360" w:lineRule="auto"/>
        <w:rPr>
          <w:rFonts w:ascii="Arial" w:hAnsi="Arial" w:cs="Arial"/>
          <w:sz w:val="22"/>
          <w:szCs w:val="22"/>
        </w:rPr>
      </w:pPr>
    </w:p>
    <w:p w:rsidR="00A3491C" w:rsidRPr="00A3491C" w:rsidRDefault="00A3491C" w:rsidP="008A65B6">
      <w:pPr>
        <w:shd w:val="clear" w:color="auto" w:fill="FFFFFF"/>
        <w:spacing w:line="360" w:lineRule="auto"/>
        <w:rPr>
          <w:rFonts w:ascii="Arial" w:hAnsi="Arial" w:cs="Arial"/>
          <w:b/>
          <w:sz w:val="22"/>
          <w:szCs w:val="22"/>
        </w:rPr>
      </w:pPr>
      <w:r w:rsidRPr="00A3491C">
        <w:rPr>
          <w:rFonts w:ascii="Arial" w:hAnsi="Arial" w:cs="Arial"/>
          <w:b/>
          <w:sz w:val="22"/>
          <w:szCs w:val="22"/>
        </w:rPr>
        <w:t xml:space="preserve">3. Análisis de reposición en cuanto a la acreditación de la legitimación en la causa. </w:t>
      </w:r>
    </w:p>
    <w:p w:rsidR="00A3491C" w:rsidRDefault="00A3491C" w:rsidP="008A65B6">
      <w:pPr>
        <w:shd w:val="clear" w:color="auto" w:fill="FFFFFF"/>
        <w:spacing w:line="360" w:lineRule="auto"/>
        <w:rPr>
          <w:rFonts w:ascii="Arial" w:hAnsi="Arial" w:cs="Arial"/>
          <w:sz w:val="22"/>
          <w:szCs w:val="22"/>
        </w:rPr>
      </w:pPr>
    </w:p>
    <w:p w:rsidR="00362FF8" w:rsidRDefault="00362FF8" w:rsidP="00362FF8">
      <w:pPr>
        <w:shd w:val="clear" w:color="auto" w:fill="FFFFFF"/>
        <w:spacing w:line="360" w:lineRule="auto"/>
        <w:rPr>
          <w:rFonts w:ascii="Arial" w:hAnsi="Arial" w:cs="Arial"/>
          <w:sz w:val="22"/>
          <w:szCs w:val="22"/>
        </w:rPr>
      </w:pPr>
      <w:r w:rsidRPr="00A3491C">
        <w:rPr>
          <w:rFonts w:ascii="Arial" w:hAnsi="Arial" w:cs="Arial"/>
          <w:sz w:val="22"/>
          <w:szCs w:val="22"/>
        </w:rPr>
        <w:t xml:space="preserve">Con relación a la legitimación en la causa el auto objeto de reposición encontró que </w:t>
      </w:r>
      <w:r w:rsidRPr="00A3491C">
        <w:rPr>
          <w:rFonts w:ascii="Arial" w:hAnsi="Arial" w:cs="Arial"/>
          <w:bCs/>
          <w:sz w:val="22"/>
          <w:szCs w:val="22"/>
        </w:rPr>
        <w:t>no</w:t>
      </w:r>
      <w:r w:rsidRPr="00D0307E">
        <w:rPr>
          <w:rFonts w:ascii="Arial" w:hAnsi="Arial" w:cs="Arial"/>
          <w:bCs/>
          <w:sz w:val="22"/>
          <w:szCs w:val="22"/>
        </w:rPr>
        <w:t xml:space="preserve"> es claro el interés jurídico sustancial de la parte actora, frente a algunas pretensiones, ni de la Agencia Nacional de </w:t>
      </w:r>
      <w:r w:rsidR="00602AF1" w:rsidRPr="00D0307E">
        <w:rPr>
          <w:rFonts w:ascii="Arial" w:hAnsi="Arial" w:cs="Arial"/>
          <w:bCs/>
          <w:sz w:val="22"/>
          <w:szCs w:val="22"/>
        </w:rPr>
        <w:t>Infraestructura</w:t>
      </w:r>
      <w:r w:rsidRPr="00D0307E">
        <w:rPr>
          <w:rFonts w:ascii="Arial" w:hAnsi="Arial" w:cs="Arial"/>
          <w:bCs/>
          <w:sz w:val="22"/>
          <w:szCs w:val="22"/>
        </w:rPr>
        <w:t xml:space="preserve"> - ANI, para actuar como demandada</w:t>
      </w:r>
      <w:r>
        <w:rPr>
          <w:rFonts w:ascii="Arial" w:hAnsi="Arial" w:cs="Arial"/>
          <w:bCs/>
          <w:sz w:val="22"/>
          <w:szCs w:val="22"/>
        </w:rPr>
        <w:t xml:space="preserve">; de manera que </w:t>
      </w:r>
      <w:r>
        <w:rPr>
          <w:rFonts w:ascii="Arial" w:hAnsi="Arial" w:cs="Arial"/>
          <w:sz w:val="22"/>
          <w:szCs w:val="22"/>
        </w:rPr>
        <w:t xml:space="preserve">la legitimación en la causa </w:t>
      </w:r>
      <w:r w:rsidRPr="00FB2B9E">
        <w:rPr>
          <w:rFonts w:ascii="Arial" w:hAnsi="Arial" w:cs="Arial"/>
          <w:sz w:val="22"/>
          <w:szCs w:val="22"/>
        </w:rPr>
        <w:t>debe definirse mediante sentencia</w:t>
      </w:r>
      <w:r>
        <w:rPr>
          <w:rFonts w:ascii="Arial" w:hAnsi="Arial" w:cs="Arial"/>
          <w:sz w:val="22"/>
          <w:szCs w:val="22"/>
        </w:rPr>
        <w:t xml:space="preserve"> definitiva donde se </w:t>
      </w:r>
      <w:r w:rsidRPr="00FB2B9E">
        <w:rPr>
          <w:rFonts w:ascii="Arial" w:hAnsi="Arial" w:cs="Arial"/>
          <w:sz w:val="22"/>
          <w:szCs w:val="22"/>
        </w:rPr>
        <w:t xml:space="preserve">establezca con rango de certeza la responsabilidad administrativa.     </w:t>
      </w:r>
    </w:p>
    <w:p w:rsidR="00362FF8" w:rsidRDefault="00362FF8" w:rsidP="00362FF8">
      <w:pPr>
        <w:shd w:val="clear" w:color="auto" w:fill="FFFFFF"/>
        <w:spacing w:line="360" w:lineRule="auto"/>
        <w:rPr>
          <w:rFonts w:ascii="Arial" w:hAnsi="Arial" w:cs="Arial"/>
          <w:sz w:val="22"/>
          <w:szCs w:val="22"/>
        </w:rPr>
      </w:pPr>
    </w:p>
    <w:p w:rsidR="00362FF8" w:rsidRDefault="00362FF8" w:rsidP="00362FF8">
      <w:pPr>
        <w:shd w:val="clear" w:color="auto" w:fill="FFFFFF"/>
        <w:spacing w:line="360" w:lineRule="auto"/>
        <w:rPr>
          <w:rFonts w:ascii="Arial" w:hAnsi="Arial" w:cs="Arial"/>
          <w:sz w:val="22"/>
          <w:szCs w:val="22"/>
        </w:rPr>
      </w:pPr>
      <w:r>
        <w:rPr>
          <w:rFonts w:ascii="Arial" w:hAnsi="Arial" w:cs="Arial"/>
          <w:sz w:val="22"/>
          <w:szCs w:val="22"/>
        </w:rPr>
        <w:t xml:space="preserve">3.1 En lo que respecta a la legitimación en la causa por activa </w:t>
      </w:r>
      <w:r w:rsidRPr="00737716">
        <w:rPr>
          <w:rFonts w:ascii="Arial" w:hAnsi="Arial" w:cs="Arial"/>
          <w:sz w:val="22"/>
          <w:szCs w:val="22"/>
        </w:rPr>
        <w:t xml:space="preserve">el Despacho encontró que, </w:t>
      </w:r>
      <w:r>
        <w:rPr>
          <w:rFonts w:ascii="Arial" w:hAnsi="Arial" w:cs="Arial"/>
          <w:sz w:val="22"/>
          <w:szCs w:val="22"/>
        </w:rPr>
        <w:t xml:space="preserve">aunque </w:t>
      </w:r>
      <w:r w:rsidRPr="002807B8">
        <w:rPr>
          <w:rFonts w:ascii="Arial" w:hAnsi="Arial" w:cs="Arial"/>
          <w:sz w:val="22"/>
          <w:szCs w:val="22"/>
        </w:rPr>
        <w:t>la Sociedad Devimed tiene un interés jurídico sustancial para pretender el pago de la construcción de la vía “</w:t>
      </w:r>
      <w:r w:rsidRPr="00737716">
        <w:rPr>
          <w:rFonts w:ascii="Arial" w:hAnsi="Arial" w:cs="Arial"/>
          <w:i/>
          <w:sz w:val="22"/>
          <w:szCs w:val="22"/>
        </w:rPr>
        <w:t>Juan de Dios Morales”</w:t>
      </w:r>
      <w:r w:rsidRPr="002807B8">
        <w:rPr>
          <w:rFonts w:ascii="Arial" w:hAnsi="Arial" w:cs="Arial"/>
          <w:sz w:val="22"/>
          <w:szCs w:val="22"/>
        </w:rPr>
        <w:t xml:space="preserve"> mediante la acción de reparación directa, dentro de las pretensiones </w:t>
      </w:r>
      <w:r>
        <w:rPr>
          <w:rFonts w:ascii="Arial" w:hAnsi="Arial" w:cs="Arial"/>
          <w:sz w:val="22"/>
          <w:szCs w:val="22"/>
        </w:rPr>
        <w:t xml:space="preserve">por ella expuestas </w:t>
      </w:r>
      <w:r w:rsidRPr="002807B8">
        <w:rPr>
          <w:rFonts w:ascii="Arial" w:hAnsi="Arial" w:cs="Arial"/>
          <w:sz w:val="22"/>
          <w:szCs w:val="22"/>
        </w:rPr>
        <w:t>solicitó que se declare la responsabilidad de la entidad demandada por</w:t>
      </w:r>
      <w:r>
        <w:rPr>
          <w:rFonts w:ascii="Arial" w:hAnsi="Arial" w:cs="Arial"/>
          <w:sz w:val="22"/>
          <w:szCs w:val="22"/>
        </w:rPr>
        <w:t xml:space="preserve"> incumplimiento</w:t>
      </w:r>
      <w:r w:rsidRPr="002807B8">
        <w:rPr>
          <w:rFonts w:ascii="Arial" w:hAnsi="Arial" w:cs="Arial"/>
          <w:sz w:val="22"/>
          <w:szCs w:val="22"/>
        </w:rPr>
        <w:t xml:space="preserve"> el Convenio Interadministrativo No. 13 del 13 de noviembre de 2009,  suscrito entre el municipio de Rionegro y el INCO (hoy ANI), incumplimiento que</w:t>
      </w:r>
      <w:r>
        <w:rPr>
          <w:rFonts w:ascii="Arial" w:hAnsi="Arial" w:cs="Arial"/>
          <w:sz w:val="22"/>
          <w:szCs w:val="22"/>
        </w:rPr>
        <w:t xml:space="preserve"> hace consistir en</w:t>
      </w:r>
      <w:r w:rsidRPr="002807B8">
        <w:rPr>
          <w:rFonts w:ascii="Arial" w:hAnsi="Arial" w:cs="Arial"/>
          <w:sz w:val="22"/>
          <w:szCs w:val="22"/>
        </w:rPr>
        <w:t xml:space="preserve"> la omisión </w:t>
      </w:r>
      <w:r>
        <w:rPr>
          <w:rFonts w:ascii="Arial" w:hAnsi="Arial" w:cs="Arial"/>
          <w:sz w:val="22"/>
          <w:szCs w:val="22"/>
        </w:rPr>
        <w:t>de</w:t>
      </w:r>
      <w:r w:rsidRPr="002807B8">
        <w:rPr>
          <w:rFonts w:ascii="Arial" w:hAnsi="Arial" w:cs="Arial"/>
          <w:sz w:val="22"/>
          <w:szCs w:val="22"/>
        </w:rPr>
        <w:t xml:space="preserve"> la suscripción de los contratos que </w:t>
      </w:r>
      <w:r>
        <w:rPr>
          <w:rFonts w:ascii="Arial" w:hAnsi="Arial" w:cs="Arial"/>
          <w:sz w:val="22"/>
          <w:szCs w:val="22"/>
        </w:rPr>
        <w:t xml:space="preserve">ampararan las obras construidas. </w:t>
      </w:r>
    </w:p>
    <w:p w:rsidR="00362FF8" w:rsidRDefault="00362FF8" w:rsidP="00362FF8">
      <w:pPr>
        <w:shd w:val="clear" w:color="auto" w:fill="FFFFFF"/>
        <w:spacing w:line="360" w:lineRule="auto"/>
        <w:rPr>
          <w:rFonts w:ascii="Arial" w:hAnsi="Arial" w:cs="Arial"/>
          <w:sz w:val="22"/>
          <w:szCs w:val="22"/>
        </w:rPr>
      </w:pPr>
    </w:p>
    <w:p w:rsidR="00362FF8" w:rsidRDefault="00362FF8" w:rsidP="00362FF8">
      <w:pPr>
        <w:shd w:val="clear" w:color="auto" w:fill="FFFFFF"/>
        <w:spacing w:line="360" w:lineRule="auto"/>
        <w:rPr>
          <w:rFonts w:ascii="Arial" w:hAnsi="Arial" w:cs="Arial"/>
          <w:sz w:val="22"/>
          <w:szCs w:val="22"/>
        </w:rPr>
      </w:pPr>
      <w:r>
        <w:rPr>
          <w:rFonts w:ascii="Arial" w:hAnsi="Arial" w:cs="Arial"/>
          <w:sz w:val="22"/>
          <w:szCs w:val="22"/>
        </w:rPr>
        <w:t xml:space="preserve">Al respecto, el auto recurrido consideró </w:t>
      </w:r>
      <w:r w:rsidRPr="002807B8">
        <w:rPr>
          <w:rFonts w:ascii="Arial" w:hAnsi="Arial" w:cs="Arial"/>
          <w:sz w:val="22"/>
          <w:szCs w:val="22"/>
        </w:rPr>
        <w:t xml:space="preserve">que la declaración de incumplimiento del convenio interadministrativo es una pretensión propia de la acción contractual </w:t>
      </w:r>
      <w:r>
        <w:rPr>
          <w:rFonts w:ascii="Arial" w:hAnsi="Arial" w:cs="Arial"/>
          <w:sz w:val="22"/>
          <w:szCs w:val="22"/>
        </w:rPr>
        <w:t xml:space="preserve">y que </w:t>
      </w:r>
      <w:r w:rsidRPr="002807B8">
        <w:rPr>
          <w:rFonts w:ascii="Arial" w:hAnsi="Arial" w:cs="Arial"/>
          <w:sz w:val="22"/>
          <w:szCs w:val="22"/>
        </w:rPr>
        <w:t xml:space="preserve">la Sociedad </w:t>
      </w:r>
      <w:r>
        <w:rPr>
          <w:rFonts w:ascii="Arial" w:hAnsi="Arial" w:cs="Arial"/>
          <w:sz w:val="22"/>
          <w:szCs w:val="22"/>
        </w:rPr>
        <w:t xml:space="preserve">demandante no forma parte de dicho acuerdo interadministrativo, </w:t>
      </w:r>
      <w:r w:rsidRPr="002807B8">
        <w:rPr>
          <w:rFonts w:ascii="Arial" w:hAnsi="Arial" w:cs="Arial"/>
          <w:sz w:val="22"/>
          <w:szCs w:val="22"/>
        </w:rPr>
        <w:t>de manera que no le acude interés ju</w:t>
      </w:r>
      <w:r>
        <w:rPr>
          <w:rFonts w:ascii="Arial" w:hAnsi="Arial" w:cs="Arial"/>
          <w:sz w:val="22"/>
          <w:szCs w:val="22"/>
        </w:rPr>
        <w:t xml:space="preserve">rídico sustancial para demandar </w:t>
      </w:r>
      <w:r w:rsidRPr="002807B8">
        <w:rPr>
          <w:rFonts w:ascii="Arial" w:hAnsi="Arial" w:cs="Arial"/>
          <w:sz w:val="22"/>
          <w:szCs w:val="22"/>
        </w:rPr>
        <w:t xml:space="preserve">esta pretensión.    </w:t>
      </w:r>
    </w:p>
    <w:p w:rsidR="00362FF8" w:rsidRDefault="00362FF8" w:rsidP="00362FF8">
      <w:pPr>
        <w:shd w:val="clear" w:color="auto" w:fill="FFFFFF"/>
        <w:spacing w:line="360" w:lineRule="auto"/>
        <w:rPr>
          <w:rFonts w:ascii="Arial" w:hAnsi="Arial" w:cs="Arial"/>
          <w:sz w:val="22"/>
          <w:szCs w:val="22"/>
        </w:rPr>
      </w:pPr>
    </w:p>
    <w:p w:rsidR="00362FF8" w:rsidRDefault="00362FF8" w:rsidP="00362FF8">
      <w:pPr>
        <w:spacing w:line="360" w:lineRule="auto"/>
        <w:rPr>
          <w:rFonts w:ascii="Arial" w:hAnsi="Arial" w:cs="Arial"/>
          <w:sz w:val="22"/>
          <w:szCs w:val="22"/>
        </w:rPr>
      </w:pPr>
      <w:r>
        <w:rPr>
          <w:rFonts w:ascii="Arial" w:hAnsi="Arial" w:cs="Arial"/>
          <w:sz w:val="22"/>
          <w:szCs w:val="22"/>
        </w:rPr>
        <w:t xml:space="preserve">Asimismo, el recurrente sostuvo que la demanda no formuló pretensión de incumplimiento de las obligaciones contraídas por el INCO (hoy ANI) con el Municipio de Rionegro, sino que </w:t>
      </w:r>
      <w:r w:rsidRPr="00A3491C">
        <w:rPr>
          <w:rFonts w:ascii="Arial" w:hAnsi="Arial" w:cs="Arial"/>
          <w:i/>
          <w:sz w:val="22"/>
          <w:szCs w:val="22"/>
        </w:rPr>
        <w:t>“la pretensión 1.4 apunta al simple reconocimiento judicial de un hecho, consistente en que el INCO no firmó el contrato adicional No. 14”</w:t>
      </w:r>
      <w:r>
        <w:rPr>
          <w:rFonts w:ascii="Arial" w:hAnsi="Arial" w:cs="Arial"/>
          <w:sz w:val="22"/>
          <w:szCs w:val="22"/>
        </w:rPr>
        <w:t xml:space="preserve">, incumpliendo con ello el convenio interadministrativo No. 13, suscrito ente el INCO y el municipio. </w:t>
      </w:r>
    </w:p>
    <w:p w:rsidR="00362FF8" w:rsidRDefault="00362FF8" w:rsidP="00362FF8">
      <w:pPr>
        <w:spacing w:line="360" w:lineRule="auto"/>
        <w:rPr>
          <w:rFonts w:ascii="Arial" w:hAnsi="Arial" w:cs="Arial"/>
          <w:sz w:val="22"/>
          <w:szCs w:val="22"/>
        </w:rPr>
      </w:pPr>
    </w:p>
    <w:p w:rsidR="00362FF8" w:rsidRDefault="00362FF8" w:rsidP="00362FF8">
      <w:pPr>
        <w:spacing w:line="360" w:lineRule="auto"/>
        <w:rPr>
          <w:rFonts w:ascii="Arial" w:hAnsi="Arial" w:cs="Arial"/>
          <w:sz w:val="22"/>
          <w:szCs w:val="22"/>
        </w:rPr>
      </w:pPr>
      <w:r>
        <w:rPr>
          <w:rFonts w:ascii="Arial" w:hAnsi="Arial" w:cs="Arial"/>
          <w:sz w:val="22"/>
          <w:szCs w:val="22"/>
        </w:rPr>
        <w:t xml:space="preserve">A la sazón sostiene que Devimed sólo podía demandar al INCO (hoy ANI) porque conforme a la cláusula segunda del Convenio Interadministrativo, el INCO debía suscribir con Devimed el contrato adicional No. 14. </w:t>
      </w:r>
    </w:p>
    <w:p w:rsidR="00362FF8" w:rsidRDefault="00362FF8" w:rsidP="00362FF8">
      <w:pPr>
        <w:spacing w:line="360" w:lineRule="auto"/>
        <w:rPr>
          <w:rFonts w:ascii="Arial" w:hAnsi="Arial" w:cs="Arial"/>
          <w:sz w:val="22"/>
          <w:szCs w:val="22"/>
        </w:rPr>
      </w:pPr>
    </w:p>
    <w:p w:rsidR="00362FF8" w:rsidRPr="00DA5D41" w:rsidRDefault="00362FF8" w:rsidP="00362FF8">
      <w:pPr>
        <w:spacing w:line="360" w:lineRule="auto"/>
        <w:rPr>
          <w:rFonts w:ascii="Arial" w:hAnsi="Arial" w:cs="Arial"/>
          <w:i/>
          <w:sz w:val="22"/>
          <w:szCs w:val="22"/>
        </w:rPr>
      </w:pPr>
      <w:r>
        <w:rPr>
          <w:rFonts w:ascii="Arial" w:hAnsi="Arial" w:cs="Arial"/>
          <w:sz w:val="22"/>
          <w:szCs w:val="22"/>
        </w:rPr>
        <w:t xml:space="preserve">Al respecto, el Despacho no puede hacer más que resaltar la insistencia de la demandante en el incumplimiento del convenio interadministrativo No. 13 suscrito entre el INCO y el Municipio de Rionegro el 13 de noviembre de 2009, al punto que sostiene que </w:t>
      </w:r>
      <w:r w:rsidRPr="00DA5D41">
        <w:rPr>
          <w:rFonts w:ascii="Arial" w:hAnsi="Arial" w:cs="Arial"/>
          <w:i/>
          <w:sz w:val="22"/>
          <w:szCs w:val="22"/>
        </w:rPr>
        <w:t xml:space="preserve">“mal podría demandar Devimed al Municipio de Rionegro, (…) porque el municipio no tenía la obligación atribuida al INCO de gestionar “la adición del contrato de </w:t>
      </w:r>
      <w:proofErr w:type="gramStart"/>
      <w:r w:rsidRPr="00DA5D41">
        <w:rPr>
          <w:rFonts w:ascii="Arial" w:hAnsi="Arial" w:cs="Arial"/>
          <w:i/>
          <w:sz w:val="22"/>
          <w:szCs w:val="22"/>
        </w:rPr>
        <w:t>concesión(</w:t>
      </w:r>
      <w:proofErr w:type="gramEnd"/>
      <w:r w:rsidRPr="00DA5D41">
        <w:rPr>
          <w:rFonts w:ascii="Arial" w:hAnsi="Arial" w:cs="Arial"/>
          <w:i/>
          <w:sz w:val="22"/>
          <w:szCs w:val="22"/>
        </w:rPr>
        <w:t xml:space="preserve">…)”” </w:t>
      </w:r>
    </w:p>
    <w:p w:rsidR="00362FF8" w:rsidRDefault="00362FF8" w:rsidP="00362FF8">
      <w:pPr>
        <w:spacing w:line="360" w:lineRule="auto"/>
        <w:rPr>
          <w:rFonts w:ascii="Arial" w:hAnsi="Arial" w:cs="Arial"/>
          <w:sz w:val="22"/>
          <w:szCs w:val="22"/>
        </w:rPr>
      </w:pPr>
    </w:p>
    <w:p w:rsidR="00362FF8" w:rsidRDefault="00362FF8" w:rsidP="00362FF8">
      <w:pPr>
        <w:spacing w:line="360" w:lineRule="auto"/>
        <w:rPr>
          <w:rFonts w:ascii="Arial" w:hAnsi="Arial" w:cs="Arial"/>
          <w:sz w:val="22"/>
          <w:szCs w:val="22"/>
        </w:rPr>
      </w:pPr>
      <w:r>
        <w:rPr>
          <w:rFonts w:ascii="Arial" w:hAnsi="Arial" w:cs="Arial"/>
          <w:sz w:val="22"/>
          <w:szCs w:val="22"/>
        </w:rPr>
        <w:t xml:space="preserve">Nótese entonces como la demandante, aun en sede de reposición, insiste en derivar sus pretensiones de una obligación de carácter contractual contenida en un acuerdo interadministrativo del cual ella no es parte; incumplimiento que hace consistir en la no suscripción del contrato adicional No. 14 que legitimaría la construcción de una obra </w:t>
      </w:r>
      <w:proofErr w:type="gramStart"/>
      <w:r>
        <w:rPr>
          <w:rFonts w:ascii="Arial" w:hAnsi="Arial" w:cs="Arial"/>
          <w:sz w:val="22"/>
          <w:szCs w:val="22"/>
        </w:rPr>
        <w:t>a  la</w:t>
      </w:r>
      <w:proofErr w:type="gramEnd"/>
      <w:r>
        <w:rPr>
          <w:rFonts w:ascii="Arial" w:hAnsi="Arial" w:cs="Arial"/>
          <w:sz w:val="22"/>
          <w:szCs w:val="22"/>
        </w:rPr>
        <w:t xml:space="preserve"> que irregularmente se había dado inicio por acuerdo entre el municipio y Devimed.</w:t>
      </w:r>
    </w:p>
    <w:p w:rsidR="00362FF8" w:rsidRDefault="00362FF8" w:rsidP="00362FF8">
      <w:pPr>
        <w:spacing w:line="360" w:lineRule="auto"/>
        <w:rPr>
          <w:rFonts w:ascii="Arial" w:hAnsi="Arial" w:cs="Arial"/>
          <w:sz w:val="22"/>
          <w:szCs w:val="22"/>
        </w:rPr>
      </w:pPr>
    </w:p>
    <w:p w:rsidR="00362FF8" w:rsidRDefault="00362FF8" w:rsidP="00362FF8">
      <w:pPr>
        <w:spacing w:line="360" w:lineRule="auto"/>
        <w:rPr>
          <w:rFonts w:ascii="Arial" w:hAnsi="Arial" w:cs="Arial"/>
          <w:sz w:val="22"/>
          <w:szCs w:val="22"/>
        </w:rPr>
      </w:pPr>
      <w:r>
        <w:rPr>
          <w:rFonts w:ascii="Arial" w:hAnsi="Arial" w:cs="Arial"/>
          <w:sz w:val="22"/>
          <w:szCs w:val="22"/>
        </w:rPr>
        <w:t xml:space="preserve">Así, pues, estos argumentos de la demandante lo único que logran es poner en relieve la </w:t>
      </w:r>
      <w:r w:rsidR="00F4464E">
        <w:rPr>
          <w:rFonts w:ascii="Arial" w:hAnsi="Arial" w:cs="Arial"/>
          <w:sz w:val="22"/>
          <w:szCs w:val="22"/>
        </w:rPr>
        <w:t xml:space="preserve">posible </w:t>
      </w:r>
      <w:r>
        <w:rPr>
          <w:rFonts w:ascii="Arial" w:hAnsi="Arial" w:cs="Arial"/>
          <w:sz w:val="22"/>
          <w:szCs w:val="22"/>
        </w:rPr>
        <w:t xml:space="preserve">falta de legitimación en la causa por pasiva en cabeza de la ANI y la participación del Municipio en la ocurrencia de los hechos cuya indemnización se persigue. </w:t>
      </w:r>
    </w:p>
    <w:p w:rsidR="00362FF8" w:rsidRDefault="00362FF8" w:rsidP="00362FF8">
      <w:pPr>
        <w:shd w:val="clear" w:color="auto" w:fill="FFFFFF"/>
        <w:spacing w:line="360" w:lineRule="auto"/>
        <w:rPr>
          <w:rFonts w:ascii="Arial" w:hAnsi="Arial" w:cs="Arial"/>
          <w:sz w:val="22"/>
          <w:szCs w:val="22"/>
        </w:rPr>
      </w:pPr>
    </w:p>
    <w:p w:rsidR="00362FF8" w:rsidRDefault="00362FF8" w:rsidP="00362FF8">
      <w:pPr>
        <w:spacing w:line="360" w:lineRule="auto"/>
        <w:rPr>
          <w:rFonts w:ascii="Arial" w:hAnsi="Arial" w:cs="Arial"/>
          <w:sz w:val="22"/>
          <w:szCs w:val="22"/>
        </w:rPr>
      </w:pPr>
      <w:r>
        <w:rPr>
          <w:rFonts w:ascii="Arial" w:hAnsi="Arial" w:cs="Arial"/>
          <w:sz w:val="22"/>
          <w:szCs w:val="22"/>
        </w:rPr>
        <w:t xml:space="preserve">3.2 Entre otras, es por lo anterior que este Despacho consideró que la legitimación en la causa por pasiva en cabeza de la ANI no se encuentra plenamente acreditada. Frente a lo cual, la demandante sostuvo que en el proceso la legitimada en la causa por pasiva es la ANI y no el Municipio de Rionegro. </w:t>
      </w:r>
    </w:p>
    <w:p w:rsidR="00362FF8" w:rsidRDefault="00362FF8" w:rsidP="00A3491C">
      <w:pPr>
        <w:spacing w:line="360" w:lineRule="auto"/>
        <w:rPr>
          <w:rFonts w:ascii="Arial" w:hAnsi="Arial" w:cs="Arial"/>
          <w:sz w:val="22"/>
          <w:szCs w:val="22"/>
        </w:rPr>
      </w:pPr>
    </w:p>
    <w:p w:rsidR="00A3491C" w:rsidRDefault="00362FF8" w:rsidP="00A3491C">
      <w:pPr>
        <w:spacing w:line="360" w:lineRule="auto"/>
        <w:rPr>
          <w:rFonts w:ascii="Arial" w:hAnsi="Arial" w:cs="Arial"/>
          <w:sz w:val="22"/>
          <w:szCs w:val="22"/>
        </w:rPr>
      </w:pPr>
      <w:r>
        <w:rPr>
          <w:rFonts w:ascii="Arial" w:hAnsi="Arial" w:cs="Arial"/>
          <w:sz w:val="22"/>
          <w:szCs w:val="22"/>
        </w:rPr>
        <w:t>El</w:t>
      </w:r>
      <w:r w:rsidR="00A3491C">
        <w:rPr>
          <w:rFonts w:ascii="Arial" w:hAnsi="Arial" w:cs="Arial"/>
          <w:sz w:val="22"/>
          <w:szCs w:val="22"/>
        </w:rPr>
        <w:t xml:space="preserve"> argumento de la demandante para sustentar la legitimación en la causa por pasiva de la ANI, se funda en el </w:t>
      </w:r>
      <w:r w:rsidR="00A3491C" w:rsidRPr="00C55CDF">
        <w:rPr>
          <w:rFonts w:ascii="Arial" w:hAnsi="Arial" w:cs="Arial"/>
          <w:i/>
          <w:sz w:val="22"/>
          <w:szCs w:val="22"/>
        </w:rPr>
        <w:t>“carácter nacional y no municipal del tramo vial donde Devimed construyó el proyecto de la doble calzada “Juan de Dios Morales”</w:t>
      </w:r>
      <w:r w:rsidR="00A3491C">
        <w:rPr>
          <w:rFonts w:ascii="Arial" w:hAnsi="Arial" w:cs="Arial"/>
          <w:sz w:val="22"/>
          <w:szCs w:val="22"/>
        </w:rPr>
        <w:t xml:space="preserve">. </w:t>
      </w:r>
    </w:p>
    <w:p w:rsidR="00A3491C" w:rsidRDefault="00A3491C" w:rsidP="00A3491C">
      <w:pPr>
        <w:spacing w:line="360" w:lineRule="auto"/>
        <w:rPr>
          <w:rFonts w:ascii="Arial" w:hAnsi="Arial" w:cs="Arial"/>
          <w:sz w:val="22"/>
          <w:szCs w:val="22"/>
        </w:rPr>
      </w:pPr>
    </w:p>
    <w:p w:rsidR="00A3491C" w:rsidRDefault="00A3491C" w:rsidP="00A3491C">
      <w:pPr>
        <w:spacing w:line="360" w:lineRule="auto"/>
        <w:rPr>
          <w:rFonts w:ascii="Arial" w:hAnsi="Arial" w:cs="Arial"/>
          <w:sz w:val="22"/>
          <w:szCs w:val="22"/>
        </w:rPr>
      </w:pPr>
      <w:r>
        <w:rPr>
          <w:rFonts w:ascii="Arial" w:hAnsi="Arial" w:cs="Arial"/>
          <w:sz w:val="22"/>
          <w:szCs w:val="22"/>
        </w:rPr>
        <w:t xml:space="preserve">Al respecto, este Despacho considera que el carácter nacional o municipal de la vía en la cual se construyó la obra, no fue un elemento que influyera en la improbación de la conciliación, de manera que su acreditación en sede de reposición no desvirtúa aquellos aspectos cuya valoración llevaron a la decisión adoptada el pasado </w:t>
      </w:r>
      <w:r w:rsidR="00D830AC">
        <w:rPr>
          <w:rFonts w:ascii="Arial" w:hAnsi="Arial" w:cs="Arial"/>
          <w:sz w:val="22"/>
          <w:szCs w:val="22"/>
        </w:rPr>
        <w:t>9</w:t>
      </w:r>
      <w:r>
        <w:rPr>
          <w:rFonts w:ascii="Arial" w:hAnsi="Arial" w:cs="Arial"/>
          <w:sz w:val="22"/>
          <w:szCs w:val="22"/>
        </w:rPr>
        <w:t xml:space="preserve"> de marzo de 2017.    </w:t>
      </w:r>
    </w:p>
    <w:p w:rsidR="00A3491C" w:rsidRDefault="00A3491C" w:rsidP="00A3491C">
      <w:pPr>
        <w:spacing w:line="360" w:lineRule="auto"/>
        <w:rPr>
          <w:rFonts w:ascii="Arial" w:hAnsi="Arial" w:cs="Arial"/>
          <w:sz w:val="22"/>
          <w:szCs w:val="22"/>
        </w:rPr>
      </w:pPr>
    </w:p>
    <w:p w:rsidR="00A3491C" w:rsidRDefault="00A3491C" w:rsidP="00A3491C">
      <w:pPr>
        <w:spacing w:line="360" w:lineRule="auto"/>
        <w:rPr>
          <w:rFonts w:ascii="Arial" w:hAnsi="Arial" w:cs="Arial"/>
          <w:sz w:val="22"/>
          <w:szCs w:val="22"/>
        </w:rPr>
      </w:pPr>
      <w:r>
        <w:rPr>
          <w:rFonts w:ascii="Arial" w:hAnsi="Arial" w:cs="Arial"/>
          <w:sz w:val="22"/>
          <w:szCs w:val="22"/>
        </w:rPr>
        <w:t xml:space="preserve">Sin embargo, lo anterior no quiere decir que este Ponente admita que la vía </w:t>
      </w:r>
      <w:r w:rsidRPr="00C55CDF">
        <w:rPr>
          <w:rFonts w:ascii="Arial" w:hAnsi="Arial" w:cs="Arial"/>
          <w:i/>
          <w:sz w:val="22"/>
          <w:szCs w:val="22"/>
        </w:rPr>
        <w:t>“Juan de Dios Morales”</w:t>
      </w:r>
      <w:r>
        <w:rPr>
          <w:rFonts w:ascii="Arial" w:hAnsi="Arial" w:cs="Arial"/>
          <w:i/>
          <w:sz w:val="22"/>
          <w:szCs w:val="22"/>
        </w:rPr>
        <w:t xml:space="preserve"> </w:t>
      </w:r>
      <w:r>
        <w:rPr>
          <w:rFonts w:ascii="Arial" w:hAnsi="Arial" w:cs="Arial"/>
          <w:sz w:val="22"/>
          <w:szCs w:val="22"/>
        </w:rPr>
        <w:t>es de carácter nacional, por el contrario, debe preverse que la demandante encuentra acreditada la calidad de vía nacional en la Resolución 1921 de 2009, emitida por el Ministerio de Ambiente, Vivienda y Desarrollo Territorial; en el hecho 2.8 de la demanda, el cual considera aceptado por la demandada y en el dictamen rendido por el perito Elías Duque Restrepo, pero, lo cierto es que dentro del expediente la autoridad competente no ha certificado</w:t>
      </w:r>
      <w:r w:rsidR="00F4464E">
        <w:rPr>
          <w:rFonts w:ascii="Arial" w:hAnsi="Arial" w:cs="Arial"/>
          <w:sz w:val="22"/>
          <w:szCs w:val="22"/>
        </w:rPr>
        <w:t xml:space="preserve"> si</w:t>
      </w:r>
      <w:r>
        <w:rPr>
          <w:rFonts w:ascii="Arial" w:hAnsi="Arial" w:cs="Arial"/>
          <w:sz w:val="22"/>
          <w:szCs w:val="22"/>
        </w:rPr>
        <w:t xml:space="preserve"> la vía en la cual se desarrolló el proyecto “</w:t>
      </w:r>
      <w:r w:rsidRPr="00F4464E">
        <w:rPr>
          <w:rFonts w:ascii="Arial" w:hAnsi="Arial" w:cs="Arial"/>
          <w:i/>
          <w:sz w:val="22"/>
          <w:szCs w:val="22"/>
        </w:rPr>
        <w:t>Juan de Dios Morales</w:t>
      </w:r>
      <w:r>
        <w:rPr>
          <w:rFonts w:ascii="Arial" w:hAnsi="Arial" w:cs="Arial"/>
          <w:sz w:val="22"/>
          <w:szCs w:val="22"/>
        </w:rPr>
        <w:t xml:space="preserve">”, forma o no parte de la red nacional de carreteras. </w:t>
      </w:r>
    </w:p>
    <w:p w:rsidR="00A3491C" w:rsidRDefault="00A3491C" w:rsidP="00A3491C">
      <w:pPr>
        <w:spacing w:line="360" w:lineRule="auto"/>
        <w:rPr>
          <w:rFonts w:ascii="Arial" w:hAnsi="Arial" w:cs="Arial"/>
          <w:sz w:val="22"/>
          <w:szCs w:val="22"/>
        </w:rPr>
      </w:pPr>
    </w:p>
    <w:p w:rsidR="00A3491C" w:rsidRDefault="00A3491C" w:rsidP="00A3491C">
      <w:pPr>
        <w:shd w:val="clear" w:color="auto" w:fill="FFFFFF"/>
        <w:spacing w:line="360" w:lineRule="auto"/>
        <w:rPr>
          <w:rFonts w:ascii="Arial" w:hAnsi="Arial" w:cs="Arial"/>
          <w:sz w:val="22"/>
          <w:szCs w:val="22"/>
        </w:rPr>
      </w:pPr>
      <w:r>
        <w:rPr>
          <w:rFonts w:ascii="Arial" w:hAnsi="Arial" w:cs="Arial"/>
          <w:sz w:val="22"/>
          <w:szCs w:val="22"/>
        </w:rPr>
        <w:lastRenderedPageBreak/>
        <w:t xml:space="preserve">Así las cosas, debe recordarse </w:t>
      </w:r>
      <w:proofErr w:type="gramStart"/>
      <w:r>
        <w:rPr>
          <w:rFonts w:ascii="Arial" w:hAnsi="Arial" w:cs="Arial"/>
          <w:sz w:val="22"/>
          <w:szCs w:val="22"/>
        </w:rPr>
        <w:t>que  las</w:t>
      </w:r>
      <w:proofErr w:type="gramEnd"/>
      <w:r>
        <w:rPr>
          <w:rFonts w:ascii="Arial" w:hAnsi="Arial" w:cs="Arial"/>
          <w:sz w:val="22"/>
          <w:szCs w:val="22"/>
        </w:rPr>
        <w:t xml:space="preserve"> razones esgrimidas para sustentar la posible falta de legitimación en la causa por pasiva en cabeza de la ANI, radican en la existencia de múltiple material probatorio del que se desprende el interés del municipio de Rionegro y de Devimed en la construcción de obra y la negativa del INCO (hoy ANI) por falta de presupuesto, aspectos estos que no quedan desvirtuados con el recurso de reposición.</w:t>
      </w:r>
    </w:p>
    <w:p w:rsidR="00A3491C" w:rsidRDefault="00A3491C" w:rsidP="008A65B6">
      <w:pPr>
        <w:shd w:val="clear" w:color="auto" w:fill="FFFFFF"/>
        <w:spacing w:line="360" w:lineRule="auto"/>
        <w:rPr>
          <w:rFonts w:ascii="Arial" w:hAnsi="Arial" w:cs="Arial"/>
          <w:sz w:val="22"/>
          <w:szCs w:val="22"/>
        </w:rPr>
      </w:pPr>
      <w:r>
        <w:rPr>
          <w:rFonts w:ascii="Arial" w:hAnsi="Arial" w:cs="Arial"/>
          <w:sz w:val="22"/>
          <w:szCs w:val="22"/>
        </w:rPr>
        <w:t xml:space="preserve"> </w:t>
      </w:r>
    </w:p>
    <w:p w:rsidR="003B57DF" w:rsidRDefault="002B1180" w:rsidP="002B1180">
      <w:pPr>
        <w:shd w:val="clear" w:color="auto" w:fill="FFFFFF"/>
        <w:spacing w:line="360" w:lineRule="auto"/>
        <w:rPr>
          <w:rFonts w:ascii="Arial" w:hAnsi="Arial" w:cs="Arial"/>
          <w:sz w:val="22"/>
          <w:szCs w:val="22"/>
        </w:rPr>
      </w:pPr>
      <w:r>
        <w:rPr>
          <w:rFonts w:ascii="Arial" w:hAnsi="Arial" w:cs="Arial"/>
          <w:sz w:val="22"/>
          <w:szCs w:val="22"/>
        </w:rPr>
        <w:t>A la sazón</w:t>
      </w:r>
      <w:r w:rsidR="000B6756">
        <w:rPr>
          <w:rFonts w:ascii="Arial" w:hAnsi="Arial" w:cs="Arial"/>
          <w:sz w:val="22"/>
          <w:szCs w:val="22"/>
        </w:rPr>
        <w:t xml:space="preserve">, </w:t>
      </w:r>
      <w:r w:rsidR="00362FF8">
        <w:rPr>
          <w:rFonts w:ascii="Arial" w:hAnsi="Arial" w:cs="Arial"/>
          <w:sz w:val="22"/>
          <w:szCs w:val="22"/>
        </w:rPr>
        <w:t>debe recordarse que</w:t>
      </w:r>
      <w:r>
        <w:rPr>
          <w:rFonts w:ascii="Arial" w:hAnsi="Arial" w:cs="Arial"/>
          <w:sz w:val="22"/>
          <w:szCs w:val="22"/>
        </w:rPr>
        <w:t xml:space="preserve"> </w:t>
      </w:r>
      <w:r w:rsidR="0077275D" w:rsidRPr="003B57DF">
        <w:rPr>
          <w:rFonts w:ascii="Arial" w:hAnsi="Arial" w:cs="Arial"/>
          <w:sz w:val="22"/>
          <w:szCs w:val="22"/>
        </w:rPr>
        <w:t>el Despacho observó que</w:t>
      </w:r>
      <w:r w:rsidR="003B57DF">
        <w:rPr>
          <w:rFonts w:ascii="Arial" w:hAnsi="Arial" w:cs="Arial"/>
          <w:sz w:val="22"/>
          <w:szCs w:val="22"/>
        </w:rPr>
        <w:t xml:space="preserve"> </w:t>
      </w:r>
      <w:r w:rsidR="00F71F0F" w:rsidRPr="003B57DF">
        <w:rPr>
          <w:rFonts w:ascii="Arial" w:hAnsi="Arial" w:cs="Arial"/>
          <w:sz w:val="22"/>
          <w:szCs w:val="22"/>
        </w:rPr>
        <w:t xml:space="preserve">la Agencia de Infraestructura argumentó </w:t>
      </w:r>
      <w:r w:rsidR="003B57DF">
        <w:rPr>
          <w:rFonts w:ascii="Arial" w:hAnsi="Arial" w:cs="Arial"/>
          <w:sz w:val="22"/>
          <w:szCs w:val="22"/>
        </w:rPr>
        <w:t xml:space="preserve">que </w:t>
      </w:r>
      <w:r w:rsidR="00702D5E" w:rsidRPr="003B57DF">
        <w:rPr>
          <w:rFonts w:ascii="Arial" w:hAnsi="Arial" w:cs="Arial"/>
          <w:sz w:val="22"/>
          <w:szCs w:val="22"/>
        </w:rPr>
        <w:t xml:space="preserve">la </w:t>
      </w:r>
      <w:r w:rsidR="00AF67E1">
        <w:rPr>
          <w:rFonts w:ascii="Arial" w:hAnsi="Arial" w:cs="Arial"/>
          <w:sz w:val="22"/>
          <w:szCs w:val="22"/>
        </w:rPr>
        <w:t xml:space="preserve">ANI no fue la </w:t>
      </w:r>
      <w:r w:rsidR="00702D5E" w:rsidRPr="003B57DF">
        <w:rPr>
          <w:rFonts w:ascii="Arial" w:hAnsi="Arial" w:cs="Arial"/>
          <w:sz w:val="22"/>
          <w:szCs w:val="22"/>
        </w:rPr>
        <w:t>entidad beneficiada con</w:t>
      </w:r>
      <w:r w:rsidR="00F71F0F" w:rsidRPr="003B57DF">
        <w:rPr>
          <w:rFonts w:ascii="Arial" w:hAnsi="Arial" w:cs="Arial"/>
          <w:sz w:val="22"/>
          <w:szCs w:val="22"/>
        </w:rPr>
        <w:t xml:space="preserve"> la construcción del proyecto vial</w:t>
      </w:r>
      <w:r w:rsidR="00AF67E1">
        <w:rPr>
          <w:rFonts w:ascii="Arial" w:hAnsi="Arial" w:cs="Arial"/>
          <w:sz w:val="22"/>
          <w:szCs w:val="22"/>
        </w:rPr>
        <w:t xml:space="preserve"> </w:t>
      </w:r>
      <w:r w:rsidR="00AF67E1" w:rsidRPr="002B1180">
        <w:rPr>
          <w:rFonts w:ascii="Arial" w:hAnsi="Arial" w:cs="Arial"/>
          <w:i/>
          <w:sz w:val="22"/>
          <w:szCs w:val="22"/>
        </w:rPr>
        <w:t>“Juan de Dios Morales”</w:t>
      </w:r>
      <w:r w:rsidR="00AF67E1">
        <w:rPr>
          <w:rFonts w:ascii="Arial" w:hAnsi="Arial" w:cs="Arial"/>
          <w:sz w:val="22"/>
          <w:szCs w:val="22"/>
        </w:rPr>
        <w:t xml:space="preserve">, sino que </w:t>
      </w:r>
      <w:r w:rsidR="00B90937">
        <w:rPr>
          <w:rFonts w:ascii="Arial" w:hAnsi="Arial" w:cs="Arial"/>
          <w:sz w:val="22"/>
          <w:szCs w:val="22"/>
        </w:rPr>
        <w:t>el beneficiado fue</w:t>
      </w:r>
      <w:r w:rsidR="007E651E" w:rsidRPr="003B57DF">
        <w:rPr>
          <w:rFonts w:ascii="Arial" w:hAnsi="Arial" w:cs="Arial"/>
          <w:sz w:val="22"/>
          <w:szCs w:val="22"/>
        </w:rPr>
        <w:t xml:space="preserve"> </w:t>
      </w:r>
      <w:r w:rsidR="00B90937">
        <w:rPr>
          <w:rFonts w:ascii="Arial" w:hAnsi="Arial" w:cs="Arial"/>
          <w:sz w:val="22"/>
          <w:szCs w:val="22"/>
        </w:rPr>
        <w:t xml:space="preserve">el </w:t>
      </w:r>
      <w:r w:rsidR="007E651E" w:rsidRPr="003B57DF">
        <w:rPr>
          <w:rFonts w:ascii="Arial" w:hAnsi="Arial" w:cs="Arial"/>
          <w:sz w:val="22"/>
          <w:szCs w:val="22"/>
        </w:rPr>
        <w:t>Municipio de Rionegro</w:t>
      </w:r>
      <w:r w:rsidR="00B90937">
        <w:rPr>
          <w:rFonts w:ascii="Arial" w:hAnsi="Arial" w:cs="Arial"/>
          <w:sz w:val="22"/>
          <w:szCs w:val="22"/>
        </w:rPr>
        <w:t xml:space="preserve">. </w:t>
      </w:r>
    </w:p>
    <w:p w:rsidR="00B90937" w:rsidRDefault="00B90937" w:rsidP="00F71F0F">
      <w:pPr>
        <w:spacing w:line="360" w:lineRule="auto"/>
        <w:rPr>
          <w:rFonts w:ascii="Arial" w:hAnsi="Arial" w:cs="Arial"/>
          <w:sz w:val="22"/>
          <w:szCs w:val="22"/>
        </w:rPr>
      </w:pPr>
    </w:p>
    <w:p w:rsidR="00F71F0F" w:rsidRPr="00B90937" w:rsidRDefault="00B90937" w:rsidP="00B90937">
      <w:pPr>
        <w:spacing w:line="360" w:lineRule="auto"/>
        <w:rPr>
          <w:rFonts w:ascii="Arial" w:hAnsi="Arial" w:cs="Arial"/>
          <w:sz w:val="22"/>
          <w:szCs w:val="22"/>
        </w:rPr>
      </w:pPr>
      <w:r>
        <w:rPr>
          <w:rFonts w:ascii="Arial" w:hAnsi="Arial" w:cs="Arial"/>
          <w:sz w:val="22"/>
          <w:szCs w:val="22"/>
        </w:rPr>
        <w:t xml:space="preserve">Al respecto, luego de una larga valoración probatoria, el Despacho encontró probado que </w:t>
      </w:r>
      <w:r w:rsidRPr="00B90937">
        <w:rPr>
          <w:rFonts w:ascii="Arial" w:hAnsi="Arial" w:cs="Arial"/>
          <w:sz w:val="22"/>
          <w:szCs w:val="22"/>
        </w:rPr>
        <w:t xml:space="preserve">la obra </w:t>
      </w:r>
      <w:r w:rsidR="00F71F0F" w:rsidRPr="00B90937">
        <w:rPr>
          <w:rFonts w:ascii="Arial" w:hAnsi="Arial" w:cs="Arial"/>
          <w:sz w:val="22"/>
          <w:szCs w:val="22"/>
        </w:rPr>
        <w:t>se construyó por efecto de los requerimientos y necesidades</w:t>
      </w:r>
      <w:r w:rsidRPr="00B90937">
        <w:rPr>
          <w:rFonts w:ascii="Arial" w:hAnsi="Arial" w:cs="Arial"/>
          <w:sz w:val="22"/>
          <w:szCs w:val="22"/>
        </w:rPr>
        <w:t xml:space="preserve"> presentadas por</w:t>
      </w:r>
      <w:r w:rsidR="00D13E16">
        <w:rPr>
          <w:rFonts w:ascii="Arial" w:hAnsi="Arial" w:cs="Arial"/>
          <w:sz w:val="22"/>
          <w:szCs w:val="22"/>
        </w:rPr>
        <w:t xml:space="preserve"> </w:t>
      </w:r>
      <w:r w:rsidR="00F71F0F" w:rsidRPr="00B90937">
        <w:rPr>
          <w:rFonts w:ascii="Arial" w:hAnsi="Arial" w:cs="Arial"/>
          <w:sz w:val="22"/>
          <w:szCs w:val="22"/>
        </w:rPr>
        <w:t xml:space="preserve">el municipio de Rionegro, el cual no fue vinculado al proceso objeto de conciliación. </w:t>
      </w:r>
    </w:p>
    <w:p w:rsidR="00F71F0F" w:rsidRPr="009006E2" w:rsidRDefault="00F71F0F" w:rsidP="00F71F0F">
      <w:pPr>
        <w:spacing w:line="360" w:lineRule="auto"/>
        <w:rPr>
          <w:rFonts w:ascii="Arial" w:hAnsi="Arial" w:cs="Arial"/>
          <w:sz w:val="22"/>
          <w:szCs w:val="22"/>
        </w:rPr>
      </w:pPr>
    </w:p>
    <w:p w:rsidR="009006E2" w:rsidRDefault="00271DC5" w:rsidP="00F71F0F">
      <w:pPr>
        <w:spacing w:line="360" w:lineRule="auto"/>
        <w:contextualSpacing/>
        <w:rPr>
          <w:rFonts w:ascii="Arial" w:hAnsi="Arial" w:cs="Arial"/>
          <w:sz w:val="22"/>
          <w:szCs w:val="22"/>
        </w:rPr>
      </w:pPr>
      <w:r>
        <w:rPr>
          <w:rFonts w:ascii="Arial" w:hAnsi="Arial" w:cs="Arial"/>
          <w:sz w:val="22"/>
          <w:szCs w:val="22"/>
        </w:rPr>
        <w:t>De igual forma</w:t>
      </w:r>
      <w:r w:rsidR="009006E2">
        <w:rPr>
          <w:rFonts w:ascii="Arial" w:hAnsi="Arial" w:cs="Arial"/>
          <w:sz w:val="22"/>
          <w:szCs w:val="22"/>
        </w:rPr>
        <w:t xml:space="preserve">, </w:t>
      </w:r>
      <w:r w:rsidR="00D13E16" w:rsidRPr="009006E2">
        <w:rPr>
          <w:rFonts w:ascii="Arial" w:hAnsi="Arial" w:cs="Arial"/>
          <w:sz w:val="22"/>
          <w:szCs w:val="22"/>
        </w:rPr>
        <w:t xml:space="preserve">se </w:t>
      </w:r>
      <w:r w:rsidR="005E0169" w:rsidRPr="009006E2">
        <w:rPr>
          <w:rFonts w:ascii="Arial" w:hAnsi="Arial" w:cs="Arial"/>
          <w:sz w:val="22"/>
          <w:szCs w:val="22"/>
        </w:rPr>
        <w:t xml:space="preserve">probó que </w:t>
      </w:r>
      <w:r w:rsidR="00F71F0F" w:rsidRPr="009006E2">
        <w:rPr>
          <w:rFonts w:ascii="Arial" w:hAnsi="Arial" w:cs="Arial"/>
          <w:sz w:val="22"/>
          <w:szCs w:val="22"/>
        </w:rPr>
        <w:t xml:space="preserve">la sociedad demandante inició la construcción de </w:t>
      </w:r>
      <w:r w:rsidR="00D13E16" w:rsidRPr="009006E2">
        <w:rPr>
          <w:rFonts w:ascii="Arial" w:hAnsi="Arial" w:cs="Arial"/>
          <w:sz w:val="22"/>
          <w:szCs w:val="22"/>
        </w:rPr>
        <w:t xml:space="preserve">la vía </w:t>
      </w:r>
      <w:r w:rsidR="00F71F0F" w:rsidRPr="009006E2">
        <w:rPr>
          <w:rFonts w:ascii="Arial" w:hAnsi="Arial" w:cs="Arial"/>
          <w:sz w:val="22"/>
          <w:szCs w:val="22"/>
        </w:rPr>
        <w:t>bajo la instrucción del municipio de Rionegro y no por efecto del contrato suscrito con la ANI</w:t>
      </w:r>
      <w:r w:rsidR="009006E2">
        <w:rPr>
          <w:rFonts w:ascii="Arial" w:hAnsi="Arial" w:cs="Arial"/>
          <w:sz w:val="22"/>
          <w:szCs w:val="22"/>
        </w:rPr>
        <w:t>, y que</w:t>
      </w:r>
      <w:r w:rsidR="005E0169" w:rsidRPr="009006E2">
        <w:rPr>
          <w:rFonts w:ascii="Arial" w:hAnsi="Arial" w:cs="Arial"/>
          <w:sz w:val="22"/>
          <w:szCs w:val="22"/>
        </w:rPr>
        <w:t xml:space="preserve"> </w:t>
      </w:r>
      <w:r w:rsidR="00F71F0F" w:rsidRPr="009006E2">
        <w:rPr>
          <w:rFonts w:ascii="Arial" w:hAnsi="Arial" w:cs="Arial"/>
          <w:sz w:val="22"/>
          <w:szCs w:val="22"/>
        </w:rPr>
        <w:t>la con</w:t>
      </w:r>
      <w:r w:rsidR="005E0169" w:rsidRPr="009006E2">
        <w:rPr>
          <w:rFonts w:ascii="Arial" w:hAnsi="Arial" w:cs="Arial"/>
          <w:sz w:val="22"/>
          <w:szCs w:val="22"/>
        </w:rPr>
        <w:t>strucción de la obra beneficiaría</w:t>
      </w:r>
      <w:r w:rsidR="00F71F0F" w:rsidRPr="009006E2">
        <w:rPr>
          <w:rFonts w:ascii="Arial" w:hAnsi="Arial" w:cs="Arial"/>
          <w:sz w:val="22"/>
          <w:szCs w:val="22"/>
        </w:rPr>
        <w:t xml:space="preserve"> al Municipio de Rionegro – entidad territorial, y no a la Nación</w:t>
      </w:r>
      <w:r w:rsidR="009006E2">
        <w:rPr>
          <w:rFonts w:ascii="Arial" w:hAnsi="Arial" w:cs="Arial"/>
          <w:sz w:val="22"/>
          <w:szCs w:val="22"/>
        </w:rPr>
        <w:t xml:space="preserve">. </w:t>
      </w:r>
    </w:p>
    <w:p w:rsidR="009006E2" w:rsidRDefault="009006E2" w:rsidP="00F71F0F">
      <w:pPr>
        <w:spacing w:line="360" w:lineRule="auto"/>
        <w:contextualSpacing/>
        <w:rPr>
          <w:rFonts w:ascii="Arial" w:hAnsi="Arial" w:cs="Arial"/>
          <w:sz w:val="22"/>
          <w:szCs w:val="22"/>
        </w:rPr>
      </w:pPr>
    </w:p>
    <w:p w:rsidR="00241205" w:rsidRPr="004E1BD2" w:rsidRDefault="00B05C9F" w:rsidP="00F71F0F">
      <w:pPr>
        <w:spacing w:line="360" w:lineRule="auto"/>
        <w:contextualSpacing/>
        <w:rPr>
          <w:rFonts w:ascii="Arial" w:hAnsi="Arial" w:cs="Arial"/>
          <w:sz w:val="22"/>
          <w:szCs w:val="22"/>
        </w:rPr>
      </w:pPr>
      <w:r>
        <w:rPr>
          <w:rFonts w:ascii="Arial" w:hAnsi="Arial" w:cs="Arial"/>
          <w:sz w:val="22"/>
          <w:szCs w:val="22"/>
        </w:rPr>
        <w:t>También s</w:t>
      </w:r>
      <w:r w:rsidR="009006E2" w:rsidRPr="004E1BD2">
        <w:rPr>
          <w:rFonts w:ascii="Arial" w:hAnsi="Arial" w:cs="Arial"/>
          <w:sz w:val="22"/>
          <w:szCs w:val="22"/>
        </w:rPr>
        <w:t xml:space="preserve">e probó que </w:t>
      </w:r>
      <w:r w:rsidR="002822F7" w:rsidRPr="004E1BD2">
        <w:rPr>
          <w:rFonts w:ascii="Arial" w:hAnsi="Arial" w:cs="Arial"/>
          <w:sz w:val="22"/>
          <w:szCs w:val="22"/>
        </w:rPr>
        <w:t xml:space="preserve">ante la insistencia de Devimed </w:t>
      </w:r>
      <w:r>
        <w:rPr>
          <w:rFonts w:ascii="Arial" w:hAnsi="Arial" w:cs="Arial"/>
          <w:sz w:val="22"/>
          <w:szCs w:val="22"/>
        </w:rPr>
        <w:t xml:space="preserve">y del municipio </w:t>
      </w:r>
      <w:r w:rsidR="002822F7" w:rsidRPr="004E1BD2">
        <w:rPr>
          <w:rFonts w:ascii="Arial" w:hAnsi="Arial" w:cs="Arial"/>
          <w:sz w:val="22"/>
          <w:szCs w:val="22"/>
        </w:rPr>
        <w:t xml:space="preserve">para </w:t>
      </w:r>
      <w:r w:rsidR="00241205" w:rsidRPr="004E1BD2">
        <w:rPr>
          <w:rFonts w:ascii="Arial" w:hAnsi="Arial" w:cs="Arial"/>
          <w:sz w:val="22"/>
          <w:szCs w:val="22"/>
        </w:rPr>
        <w:t xml:space="preserve">la suscripción del contrato adicional que incluyera la obra </w:t>
      </w:r>
      <w:r w:rsidR="00241205" w:rsidRPr="004E1BD2">
        <w:rPr>
          <w:rFonts w:ascii="Arial" w:hAnsi="Arial" w:cs="Arial"/>
          <w:i/>
          <w:sz w:val="22"/>
          <w:szCs w:val="22"/>
        </w:rPr>
        <w:t>“Juan de Dios Morales”</w:t>
      </w:r>
      <w:r w:rsidR="00241205" w:rsidRPr="004E1BD2">
        <w:rPr>
          <w:rFonts w:ascii="Arial" w:hAnsi="Arial" w:cs="Arial"/>
          <w:sz w:val="22"/>
          <w:szCs w:val="22"/>
        </w:rPr>
        <w:t xml:space="preserve">, </w:t>
      </w:r>
      <w:r w:rsidR="002822F7" w:rsidRPr="004E1BD2">
        <w:rPr>
          <w:rFonts w:ascii="Arial" w:hAnsi="Arial" w:cs="Arial"/>
          <w:sz w:val="22"/>
          <w:szCs w:val="22"/>
        </w:rPr>
        <w:t>el</w:t>
      </w:r>
      <w:r w:rsidR="00F71F0F" w:rsidRPr="004E1BD2">
        <w:rPr>
          <w:rFonts w:ascii="Arial" w:hAnsi="Arial" w:cs="Arial"/>
          <w:sz w:val="22"/>
          <w:szCs w:val="22"/>
        </w:rPr>
        <w:t xml:space="preserve"> INCO (hoy ANI) </w:t>
      </w:r>
      <w:r w:rsidR="00241205" w:rsidRPr="004E1BD2">
        <w:rPr>
          <w:rFonts w:ascii="Arial" w:hAnsi="Arial" w:cs="Arial"/>
          <w:sz w:val="22"/>
          <w:szCs w:val="22"/>
        </w:rPr>
        <w:t xml:space="preserve">fue </w:t>
      </w:r>
      <w:r w:rsidR="004E1BD2" w:rsidRPr="004E1BD2">
        <w:rPr>
          <w:rFonts w:ascii="Arial" w:hAnsi="Arial" w:cs="Arial"/>
          <w:sz w:val="22"/>
          <w:szCs w:val="22"/>
        </w:rPr>
        <w:t>enfático</w:t>
      </w:r>
      <w:r w:rsidR="00241205" w:rsidRPr="004E1BD2">
        <w:rPr>
          <w:rFonts w:ascii="Arial" w:hAnsi="Arial" w:cs="Arial"/>
          <w:sz w:val="22"/>
          <w:szCs w:val="22"/>
        </w:rPr>
        <w:t xml:space="preserve"> en informar </w:t>
      </w:r>
      <w:r w:rsidR="00F71F0F" w:rsidRPr="004E1BD2">
        <w:rPr>
          <w:rFonts w:ascii="Arial" w:hAnsi="Arial" w:cs="Arial"/>
          <w:sz w:val="22"/>
          <w:szCs w:val="22"/>
        </w:rPr>
        <w:t>que no contaba con la disponibilidad presupuestal para respaldar la ejecución del proyecto</w:t>
      </w:r>
      <w:r w:rsidR="00241205" w:rsidRPr="004E1BD2">
        <w:rPr>
          <w:rFonts w:ascii="Arial" w:hAnsi="Arial" w:cs="Arial"/>
          <w:sz w:val="22"/>
          <w:szCs w:val="22"/>
        </w:rPr>
        <w:t xml:space="preserve">. </w:t>
      </w:r>
    </w:p>
    <w:p w:rsidR="00241205" w:rsidRDefault="00241205" w:rsidP="00F71F0F">
      <w:pPr>
        <w:spacing w:line="360" w:lineRule="auto"/>
        <w:contextualSpacing/>
        <w:rPr>
          <w:rFonts w:ascii="Arial" w:hAnsi="Arial" w:cs="Arial"/>
          <w:bCs/>
          <w:u w:val="single"/>
        </w:rPr>
      </w:pPr>
    </w:p>
    <w:p w:rsidR="00513DEE" w:rsidRPr="00513DEE" w:rsidRDefault="004E1BD2" w:rsidP="00513DEE">
      <w:pPr>
        <w:spacing w:line="360" w:lineRule="auto"/>
        <w:contextualSpacing/>
        <w:rPr>
          <w:rFonts w:ascii="Arial" w:hAnsi="Arial" w:cs="Arial"/>
          <w:sz w:val="22"/>
          <w:szCs w:val="22"/>
        </w:rPr>
      </w:pPr>
      <w:r w:rsidRPr="00513DEE">
        <w:rPr>
          <w:rFonts w:ascii="Arial" w:hAnsi="Arial" w:cs="Arial"/>
          <w:sz w:val="22"/>
          <w:szCs w:val="22"/>
        </w:rPr>
        <w:t xml:space="preserve">Pese a lo anterior, </w:t>
      </w:r>
      <w:r w:rsidR="00F71F0F" w:rsidRPr="00513DEE">
        <w:rPr>
          <w:rFonts w:ascii="Arial" w:hAnsi="Arial" w:cs="Arial"/>
          <w:sz w:val="22"/>
          <w:szCs w:val="22"/>
        </w:rPr>
        <w:t>el municipio entregó y puso a disposición de la sociedad Devimed S.A., las franjas de los inmuebles requeridos para la realización del proyecto vial</w:t>
      </w:r>
      <w:r w:rsidR="00D83E3A">
        <w:rPr>
          <w:rFonts w:ascii="Arial" w:hAnsi="Arial" w:cs="Arial"/>
          <w:sz w:val="22"/>
          <w:szCs w:val="22"/>
        </w:rPr>
        <w:t xml:space="preserve">, y era al municipio a quien Devimed le informaba los avances de la obra. </w:t>
      </w:r>
    </w:p>
    <w:p w:rsidR="00F71F0F" w:rsidRPr="00AD50C4" w:rsidRDefault="00F71F0F" w:rsidP="00F71F0F">
      <w:pPr>
        <w:spacing w:line="360" w:lineRule="auto"/>
        <w:contextualSpacing/>
        <w:rPr>
          <w:rFonts w:ascii="Arial" w:hAnsi="Arial" w:cs="Arial"/>
          <w:sz w:val="22"/>
          <w:szCs w:val="22"/>
        </w:rPr>
      </w:pPr>
    </w:p>
    <w:p w:rsidR="00F71F0F" w:rsidRDefault="00D83E3A" w:rsidP="00F71F0F">
      <w:pPr>
        <w:spacing w:line="360" w:lineRule="auto"/>
        <w:contextualSpacing/>
        <w:rPr>
          <w:rFonts w:ascii="Arial" w:hAnsi="Arial" w:cs="Arial"/>
          <w:bCs/>
          <w:u w:val="single"/>
        </w:rPr>
      </w:pPr>
      <w:r w:rsidRPr="00AD50C4">
        <w:rPr>
          <w:rFonts w:ascii="Arial" w:hAnsi="Arial" w:cs="Arial"/>
          <w:sz w:val="22"/>
          <w:szCs w:val="22"/>
        </w:rPr>
        <w:t>En razón a estos hechos, el Despacho previó que</w:t>
      </w:r>
      <w:r w:rsidR="00350053">
        <w:rPr>
          <w:rFonts w:ascii="Arial" w:hAnsi="Arial" w:cs="Arial"/>
          <w:sz w:val="22"/>
          <w:szCs w:val="22"/>
        </w:rPr>
        <w:t>,</w:t>
      </w:r>
      <w:r w:rsidRPr="00AD50C4">
        <w:rPr>
          <w:rFonts w:ascii="Arial" w:hAnsi="Arial" w:cs="Arial"/>
          <w:sz w:val="22"/>
          <w:szCs w:val="22"/>
        </w:rPr>
        <w:t xml:space="preserve"> </w:t>
      </w:r>
      <w:r w:rsidR="00F71F0F" w:rsidRPr="00AD50C4">
        <w:rPr>
          <w:rFonts w:ascii="Arial" w:hAnsi="Arial" w:cs="Arial"/>
          <w:sz w:val="22"/>
          <w:szCs w:val="22"/>
        </w:rPr>
        <w:t xml:space="preserve">aunque se </w:t>
      </w:r>
      <w:r w:rsidRPr="00AD50C4">
        <w:rPr>
          <w:rFonts w:ascii="Arial" w:hAnsi="Arial" w:cs="Arial"/>
          <w:sz w:val="22"/>
          <w:szCs w:val="22"/>
        </w:rPr>
        <w:t xml:space="preserve">admitiera que </w:t>
      </w:r>
      <w:r w:rsidR="00F71F0F" w:rsidRPr="00AD50C4">
        <w:rPr>
          <w:rFonts w:ascii="Arial" w:hAnsi="Arial" w:cs="Arial"/>
          <w:sz w:val="22"/>
          <w:szCs w:val="22"/>
        </w:rPr>
        <w:t>Devimed S.A construyó el proyecto vial “</w:t>
      </w:r>
      <w:r w:rsidR="00F71F0F" w:rsidRPr="00E11132">
        <w:rPr>
          <w:rFonts w:ascii="Arial" w:hAnsi="Arial" w:cs="Arial"/>
          <w:i/>
          <w:sz w:val="22"/>
          <w:szCs w:val="22"/>
        </w:rPr>
        <w:t>Juan de Dios Morales”</w:t>
      </w:r>
      <w:r w:rsidR="00F71F0F" w:rsidRPr="00AD50C4">
        <w:rPr>
          <w:rFonts w:ascii="Arial" w:hAnsi="Arial" w:cs="Arial"/>
          <w:sz w:val="22"/>
          <w:szCs w:val="22"/>
        </w:rPr>
        <w:t xml:space="preserve">, </w:t>
      </w:r>
      <w:r w:rsidR="00AD50C4" w:rsidRPr="00AD50C4">
        <w:rPr>
          <w:rFonts w:ascii="Arial" w:hAnsi="Arial" w:cs="Arial"/>
          <w:sz w:val="22"/>
          <w:szCs w:val="22"/>
        </w:rPr>
        <w:t xml:space="preserve">todo indica que </w:t>
      </w:r>
      <w:r w:rsidR="00350053">
        <w:rPr>
          <w:rFonts w:ascii="Arial" w:hAnsi="Arial" w:cs="Arial"/>
          <w:sz w:val="22"/>
          <w:szCs w:val="22"/>
        </w:rPr>
        <w:t>l</w:t>
      </w:r>
      <w:r w:rsidR="00F71F0F" w:rsidRPr="00AD50C4">
        <w:rPr>
          <w:rFonts w:ascii="Arial" w:hAnsi="Arial" w:cs="Arial"/>
          <w:sz w:val="22"/>
          <w:szCs w:val="22"/>
        </w:rPr>
        <w:t xml:space="preserve">a obra se ejecutó </w:t>
      </w:r>
      <w:r w:rsidR="00AD50C4" w:rsidRPr="00AD50C4">
        <w:rPr>
          <w:rFonts w:ascii="Arial" w:hAnsi="Arial" w:cs="Arial"/>
          <w:sz w:val="22"/>
          <w:szCs w:val="22"/>
        </w:rPr>
        <w:t xml:space="preserve">por intervención y requerimiento del municipio de Rionegro, y </w:t>
      </w:r>
      <w:r w:rsidR="00F71F0F" w:rsidRPr="00AD50C4">
        <w:rPr>
          <w:rFonts w:ascii="Arial" w:hAnsi="Arial" w:cs="Arial"/>
          <w:sz w:val="22"/>
          <w:szCs w:val="22"/>
        </w:rPr>
        <w:t>sin ninguna aquiescencia de la Agencia Nacional de Infraestructura – ANI</w:t>
      </w:r>
      <w:r w:rsidR="00F71F0F" w:rsidRPr="00AD50C4">
        <w:rPr>
          <w:rFonts w:ascii="Arial" w:hAnsi="Arial" w:cs="Arial"/>
          <w:bCs/>
          <w:sz w:val="22"/>
          <w:szCs w:val="22"/>
          <w:vertAlign w:val="superscript"/>
        </w:rPr>
        <w:footnoteReference w:id="15"/>
      </w:r>
      <w:r w:rsidR="00AD50C4" w:rsidRPr="00AD50C4">
        <w:rPr>
          <w:rFonts w:ascii="Arial" w:hAnsi="Arial" w:cs="Arial"/>
          <w:bCs/>
          <w:sz w:val="22"/>
          <w:szCs w:val="22"/>
        </w:rPr>
        <w:t xml:space="preserve">. </w:t>
      </w:r>
    </w:p>
    <w:p w:rsidR="00AD50C4" w:rsidRPr="00E11132" w:rsidRDefault="00AD50C4" w:rsidP="00F71F0F">
      <w:pPr>
        <w:spacing w:line="360" w:lineRule="auto"/>
        <w:contextualSpacing/>
        <w:rPr>
          <w:rFonts w:ascii="Arial" w:hAnsi="Arial" w:cs="Arial"/>
          <w:sz w:val="22"/>
          <w:szCs w:val="22"/>
        </w:rPr>
      </w:pPr>
    </w:p>
    <w:p w:rsidR="00F71F0F" w:rsidRDefault="00E11132" w:rsidP="00F71F0F">
      <w:pPr>
        <w:spacing w:line="360" w:lineRule="auto"/>
        <w:contextualSpacing/>
        <w:rPr>
          <w:rFonts w:ascii="Arial" w:hAnsi="Arial" w:cs="Arial"/>
          <w:sz w:val="22"/>
          <w:szCs w:val="22"/>
        </w:rPr>
      </w:pPr>
      <w:r w:rsidRPr="00E11132">
        <w:rPr>
          <w:rFonts w:ascii="Arial" w:hAnsi="Arial" w:cs="Arial"/>
          <w:sz w:val="22"/>
          <w:szCs w:val="22"/>
        </w:rPr>
        <w:t xml:space="preserve">Fue por lo anterior que este </w:t>
      </w:r>
      <w:r w:rsidR="00F71F0F" w:rsidRPr="00E11132">
        <w:rPr>
          <w:rFonts w:ascii="Arial" w:hAnsi="Arial" w:cs="Arial"/>
          <w:sz w:val="22"/>
          <w:szCs w:val="22"/>
        </w:rPr>
        <w:t xml:space="preserve">Ponente </w:t>
      </w:r>
      <w:r w:rsidR="004F4A98">
        <w:rPr>
          <w:rFonts w:ascii="Arial" w:hAnsi="Arial" w:cs="Arial"/>
          <w:sz w:val="22"/>
          <w:szCs w:val="22"/>
        </w:rPr>
        <w:t>entendió</w:t>
      </w:r>
      <w:r w:rsidR="00F71F0F" w:rsidRPr="00E11132">
        <w:rPr>
          <w:rFonts w:ascii="Arial" w:hAnsi="Arial" w:cs="Arial"/>
          <w:sz w:val="22"/>
          <w:szCs w:val="22"/>
        </w:rPr>
        <w:t xml:space="preserve"> que no es claro el interés jurídico sustancial de la Agencia Nacional de Inf</w:t>
      </w:r>
      <w:r>
        <w:rPr>
          <w:rFonts w:ascii="Arial" w:hAnsi="Arial" w:cs="Arial"/>
          <w:sz w:val="22"/>
          <w:szCs w:val="22"/>
        </w:rPr>
        <w:t>r</w:t>
      </w:r>
      <w:r w:rsidR="00F71F0F" w:rsidRPr="00E11132">
        <w:rPr>
          <w:rFonts w:ascii="Arial" w:hAnsi="Arial" w:cs="Arial"/>
          <w:sz w:val="22"/>
          <w:szCs w:val="22"/>
        </w:rPr>
        <w:t>aestructura - ANI, para actuar como demandada</w:t>
      </w:r>
      <w:r w:rsidRPr="00E11132">
        <w:rPr>
          <w:rFonts w:ascii="Arial" w:hAnsi="Arial" w:cs="Arial"/>
          <w:sz w:val="22"/>
          <w:szCs w:val="22"/>
        </w:rPr>
        <w:t xml:space="preserve">. </w:t>
      </w:r>
    </w:p>
    <w:p w:rsidR="008A65B6" w:rsidRDefault="008A65B6" w:rsidP="00E712CA">
      <w:pPr>
        <w:widowControl w:val="0"/>
        <w:spacing w:line="360" w:lineRule="auto"/>
        <w:rPr>
          <w:rFonts w:ascii="Arial" w:hAnsi="Arial" w:cs="Arial"/>
          <w:sz w:val="22"/>
          <w:szCs w:val="22"/>
        </w:rPr>
      </w:pPr>
    </w:p>
    <w:p w:rsidR="00F90F87" w:rsidRDefault="002B1180" w:rsidP="00E712CA">
      <w:pPr>
        <w:widowControl w:val="0"/>
        <w:spacing w:line="360" w:lineRule="auto"/>
        <w:rPr>
          <w:rFonts w:ascii="Arial" w:hAnsi="Arial" w:cs="Arial"/>
          <w:sz w:val="22"/>
          <w:szCs w:val="22"/>
        </w:rPr>
      </w:pPr>
      <w:r>
        <w:rPr>
          <w:rFonts w:ascii="Arial" w:hAnsi="Arial" w:cs="Arial"/>
          <w:sz w:val="22"/>
          <w:szCs w:val="22"/>
        </w:rPr>
        <w:t xml:space="preserve">En este sentido, debe preverse que las razones por las cuales </w:t>
      </w:r>
      <w:r w:rsidR="00154190" w:rsidRPr="00F76551">
        <w:rPr>
          <w:rFonts w:ascii="Arial" w:hAnsi="Arial" w:cs="Arial"/>
          <w:sz w:val="22"/>
          <w:szCs w:val="22"/>
        </w:rPr>
        <w:t xml:space="preserve">el Despacho </w:t>
      </w:r>
      <w:r>
        <w:rPr>
          <w:rFonts w:ascii="Arial" w:hAnsi="Arial" w:cs="Arial"/>
          <w:sz w:val="22"/>
          <w:szCs w:val="22"/>
        </w:rPr>
        <w:t>consideró que</w:t>
      </w:r>
      <w:r w:rsidR="00154190" w:rsidRPr="00F76551">
        <w:rPr>
          <w:rFonts w:ascii="Arial" w:hAnsi="Arial" w:cs="Arial"/>
          <w:sz w:val="22"/>
          <w:szCs w:val="22"/>
        </w:rPr>
        <w:t xml:space="preserve"> la legitimación en la causa </w:t>
      </w:r>
      <w:r>
        <w:rPr>
          <w:rFonts w:ascii="Arial" w:hAnsi="Arial" w:cs="Arial"/>
          <w:sz w:val="22"/>
          <w:szCs w:val="22"/>
        </w:rPr>
        <w:t>debe ser</w:t>
      </w:r>
      <w:r w:rsidR="00154190" w:rsidRPr="00F76551">
        <w:rPr>
          <w:rFonts w:ascii="Arial" w:hAnsi="Arial" w:cs="Arial"/>
          <w:sz w:val="22"/>
          <w:szCs w:val="22"/>
        </w:rPr>
        <w:t xml:space="preserve"> debatida y resuelta mediante sentencia definitiva</w:t>
      </w:r>
      <w:r>
        <w:rPr>
          <w:rFonts w:ascii="Arial" w:hAnsi="Arial" w:cs="Arial"/>
          <w:sz w:val="22"/>
          <w:szCs w:val="22"/>
        </w:rPr>
        <w:t xml:space="preserve">, no </w:t>
      </w:r>
      <w:r>
        <w:rPr>
          <w:rFonts w:ascii="Arial" w:hAnsi="Arial" w:cs="Arial"/>
          <w:sz w:val="22"/>
          <w:szCs w:val="22"/>
        </w:rPr>
        <w:lastRenderedPageBreak/>
        <w:t xml:space="preserve">quedaron desvirtuadas y, por el contrario, el recurrente trajo a colación situaciones adicionales que hacen aún más necesario un pronunciamiento de fondo por parte de la Sala de Subsección, corroborando así la improbación del acuerdo conciliatorio.  </w:t>
      </w:r>
      <w:r w:rsidR="00154190">
        <w:rPr>
          <w:rFonts w:ascii="Arial" w:hAnsi="Arial" w:cs="Arial"/>
          <w:sz w:val="22"/>
          <w:szCs w:val="22"/>
        </w:rPr>
        <w:t xml:space="preserve">  </w:t>
      </w:r>
    </w:p>
    <w:p w:rsidR="00D81CC6" w:rsidRDefault="00D81CC6" w:rsidP="00D81CC6">
      <w:pPr>
        <w:spacing w:line="360" w:lineRule="auto"/>
        <w:contextualSpacing/>
        <w:rPr>
          <w:rFonts w:ascii="Arial" w:hAnsi="Arial" w:cs="Arial"/>
          <w:sz w:val="22"/>
          <w:szCs w:val="22"/>
        </w:rPr>
      </w:pPr>
    </w:p>
    <w:p w:rsidR="002B1180" w:rsidRPr="00A3491C" w:rsidRDefault="002B1180" w:rsidP="002B1180">
      <w:pPr>
        <w:shd w:val="clear" w:color="auto" w:fill="FFFFFF"/>
        <w:spacing w:line="360" w:lineRule="auto"/>
        <w:rPr>
          <w:rFonts w:ascii="Arial" w:hAnsi="Arial" w:cs="Arial"/>
          <w:b/>
          <w:sz w:val="22"/>
          <w:szCs w:val="22"/>
        </w:rPr>
      </w:pPr>
      <w:r w:rsidRPr="00D830AC">
        <w:rPr>
          <w:rFonts w:ascii="Arial" w:hAnsi="Arial" w:cs="Arial"/>
          <w:b/>
          <w:sz w:val="22"/>
          <w:szCs w:val="22"/>
        </w:rPr>
        <w:t>4.</w:t>
      </w:r>
      <w:r>
        <w:rPr>
          <w:rFonts w:ascii="Arial" w:hAnsi="Arial" w:cs="Arial"/>
          <w:sz w:val="22"/>
          <w:szCs w:val="22"/>
        </w:rPr>
        <w:t xml:space="preserve"> </w:t>
      </w:r>
      <w:r w:rsidRPr="00A3491C">
        <w:rPr>
          <w:rFonts w:ascii="Arial" w:hAnsi="Arial" w:cs="Arial"/>
          <w:b/>
          <w:sz w:val="22"/>
          <w:szCs w:val="22"/>
        </w:rPr>
        <w:t>Análisis de reposición en cuanto al</w:t>
      </w:r>
      <w:r>
        <w:rPr>
          <w:rFonts w:ascii="Arial" w:hAnsi="Arial" w:cs="Arial"/>
          <w:b/>
          <w:sz w:val="22"/>
          <w:szCs w:val="22"/>
        </w:rPr>
        <w:t xml:space="preserve"> respaldo probatorio del reconocimiento efectuado en el acuerdo conciliatorio. </w:t>
      </w:r>
    </w:p>
    <w:p w:rsidR="002B1180" w:rsidRDefault="002B1180" w:rsidP="00D81CC6">
      <w:pPr>
        <w:spacing w:line="360" w:lineRule="auto"/>
        <w:contextualSpacing/>
        <w:rPr>
          <w:rFonts w:ascii="Arial" w:hAnsi="Arial" w:cs="Arial"/>
          <w:sz w:val="22"/>
          <w:szCs w:val="22"/>
        </w:rPr>
      </w:pPr>
    </w:p>
    <w:p w:rsidR="00E36D8E" w:rsidRDefault="00D81CC6" w:rsidP="00D81CC6">
      <w:pPr>
        <w:spacing w:line="360" w:lineRule="auto"/>
        <w:contextualSpacing/>
        <w:rPr>
          <w:rFonts w:ascii="Arial" w:hAnsi="Arial" w:cs="Arial"/>
          <w:sz w:val="22"/>
          <w:szCs w:val="22"/>
        </w:rPr>
      </w:pPr>
      <w:r w:rsidRPr="00D81CC6">
        <w:rPr>
          <w:rFonts w:ascii="Arial" w:hAnsi="Arial" w:cs="Arial"/>
          <w:sz w:val="22"/>
          <w:szCs w:val="22"/>
        </w:rPr>
        <w:t>El</w:t>
      </w:r>
      <w:r w:rsidR="00C37C86">
        <w:rPr>
          <w:rFonts w:ascii="Arial" w:hAnsi="Arial" w:cs="Arial"/>
          <w:sz w:val="22"/>
          <w:szCs w:val="22"/>
        </w:rPr>
        <w:t xml:space="preserve"> Despacho encontró </w:t>
      </w:r>
      <w:r w:rsidRPr="00D81CC6">
        <w:rPr>
          <w:rFonts w:ascii="Arial" w:hAnsi="Arial" w:cs="Arial"/>
          <w:sz w:val="22"/>
          <w:szCs w:val="22"/>
        </w:rPr>
        <w:t>que</w:t>
      </w:r>
      <w:r w:rsidR="00670300">
        <w:rPr>
          <w:rFonts w:ascii="Arial" w:hAnsi="Arial" w:cs="Arial"/>
          <w:sz w:val="22"/>
          <w:szCs w:val="22"/>
        </w:rPr>
        <w:t xml:space="preserve">, </w:t>
      </w:r>
      <w:r w:rsidR="00670300" w:rsidRPr="00670300">
        <w:rPr>
          <w:rFonts w:ascii="Arial" w:hAnsi="Arial" w:cs="Arial"/>
          <w:sz w:val="22"/>
          <w:szCs w:val="22"/>
        </w:rPr>
        <w:t>en el caso de autos</w:t>
      </w:r>
      <w:r w:rsidRPr="00D81CC6">
        <w:rPr>
          <w:rFonts w:ascii="Arial" w:hAnsi="Arial" w:cs="Arial"/>
          <w:sz w:val="22"/>
          <w:szCs w:val="22"/>
        </w:rPr>
        <w:t xml:space="preserve"> </w:t>
      </w:r>
      <w:r w:rsidR="00AF7C3B">
        <w:rPr>
          <w:rFonts w:ascii="Arial" w:hAnsi="Arial" w:cs="Arial"/>
          <w:sz w:val="22"/>
          <w:szCs w:val="22"/>
        </w:rPr>
        <w:t>el reconocimiento patrimonial efectuado en el acuerdo conciliatorio</w:t>
      </w:r>
      <w:r w:rsidR="00670300">
        <w:rPr>
          <w:rFonts w:ascii="Arial" w:hAnsi="Arial" w:cs="Arial"/>
          <w:sz w:val="22"/>
          <w:szCs w:val="22"/>
        </w:rPr>
        <w:t xml:space="preserve"> no tiene</w:t>
      </w:r>
      <w:r w:rsidRPr="00D81CC6">
        <w:rPr>
          <w:rFonts w:ascii="Arial" w:hAnsi="Arial" w:cs="Arial"/>
          <w:sz w:val="22"/>
          <w:szCs w:val="22"/>
        </w:rPr>
        <w:t xml:space="preserve"> respaldado probatorio</w:t>
      </w:r>
      <w:r w:rsidR="009E6C2C">
        <w:rPr>
          <w:rFonts w:ascii="Arial" w:hAnsi="Arial" w:cs="Arial"/>
          <w:sz w:val="22"/>
          <w:szCs w:val="22"/>
        </w:rPr>
        <w:t xml:space="preserve">, </w:t>
      </w:r>
      <w:r w:rsidR="00AF7C3B">
        <w:rPr>
          <w:rFonts w:ascii="Arial" w:hAnsi="Arial" w:cs="Arial"/>
          <w:sz w:val="22"/>
          <w:szCs w:val="22"/>
        </w:rPr>
        <w:t>toda vez que</w:t>
      </w:r>
      <w:r w:rsidRPr="00D81CC6">
        <w:rPr>
          <w:rFonts w:ascii="Arial" w:hAnsi="Arial" w:cs="Arial"/>
          <w:sz w:val="22"/>
          <w:szCs w:val="22"/>
        </w:rPr>
        <w:t xml:space="preserve"> no está demostrada la responsabilidad administrativa de la entidad demandada y, por el contrario, puede estarse ante el hecho de un tercero, esto es, del municipio de Rionegro, o la culpa exclusiva de la víctima – Devimed</w:t>
      </w:r>
      <w:r w:rsidR="001C1496">
        <w:rPr>
          <w:rFonts w:ascii="Arial" w:hAnsi="Arial" w:cs="Arial"/>
          <w:sz w:val="22"/>
          <w:szCs w:val="22"/>
        </w:rPr>
        <w:t xml:space="preserve"> S.A.</w:t>
      </w:r>
      <w:r w:rsidR="00E36D8E">
        <w:rPr>
          <w:rFonts w:ascii="Arial" w:hAnsi="Arial" w:cs="Arial"/>
          <w:sz w:val="22"/>
          <w:szCs w:val="22"/>
        </w:rPr>
        <w:t xml:space="preserve"> </w:t>
      </w:r>
    </w:p>
    <w:p w:rsidR="00E36D8E" w:rsidRDefault="00E36D8E" w:rsidP="00D81CC6">
      <w:pPr>
        <w:spacing w:line="360" w:lineRule="auto"/>
        <w:contextualSpacing/>
        <w:rPr>
          <w:rFonts w:ascii="Arial" w:hAnsi="Arial" w:cs="Arial"/>
          <w:sz w:val="22"/>
          <w:szCs w:val="22"/>
        </w:rPr>
      </w:pPr>
    </w:p>
    <w:p w:rsidR="00967C17" w:rsidRDefault="00967C17" w:rsidP="00967C17">
      <w:pPr>
        <w:spacing w:line="360" w:lineRule="auto"/>
        <w:contextualSpacing/>
        <w:rPr>
          <w:rFonts w:ascii="Arial" w:hAnsi="Arial" w:cs="Arial"/>
          <w:sz w:val="22"/>
          <w:szCs w:val="22"/>
        </w:rPr>
      </w:pPr>
      <w:r>
        <w:rPr>
          <w:rFonts w:ascii="Arial" w:hAnsi="Arial" w:cs="Arial"/>
          <w:sz w:val="22"/>
          <w:szCs w:val="22"/>
        </w:rPr>
        <w:t xml:space="preserve">Al respecto se previó </w:t>
      </w:r>
      <w:r w:rsidR="001C1496">
        <w:rPr>
          <w:rFonts w:ascii="Arial" w:hAnsi="Arial" w:cs="Arial"/>
          <w:sz w:val="22"/>
          <w:szCs w:val="22"/>
        </w:rPr>
        <w:t xml:space="preserve">que </w:t>
      </w:r>
      <w:r w:rsidR="0073251C" w:rsidRPr="0073251C">
        <w:rPr>
          <w:rFonts w:ascii="Arial" w:hAnsi="Arial" w:cs="Arial"/>
          <w:sz w:val="22"/>
          <w:szCs w:val="22"/>
        </w:rPr>
        <w:t>la parte demandante apoyó sus pretensiones en el hecho de haber ejecutado a favor de la Agencia Nacional de Infraestructura – ANI (antes Instituto Nacional de Concesiones – INCO) la doble calzada denominada “</w:t>
      </w:r>
      <w:r w:rsidR="0073251C" w:rsidRPr="0073251C">
        <w:rPr>
          <w:rFonts w:ascii="Arial" w:hAnsi="Arial" w:cs="Arial"/>
          <w:i/>
          <w:sz w:val="22"/>
          <w:szCs w:val="22"/>
        </w:rPr>
        <w:t xml:space="preserve">Juan de Dios Morales” </w:t>
      </w:r>
      <w:r w:rsidR="0073251C" w:rsidRPr="0073251C">
        <w:rPr>
          <w:rFonts w:ascii="Arial" w:hAnsi="Arial" w:cs="Arial"/>
          <w:sz w:val="22"/>
          <w:szCs w:val="22"/>
        </w:rPr>
        <w:t>ubicada entre las glorietas de “</w:t>
      </w:r>
      <w:r w:rsidR="0073251C" w:rsidRPr="0073251C">
        <w:rPr>
          <w:rFonts w:ascii="Arial" w:hAnsi="Arial" w:cs="Arial"/>
          <w:i/>
          <w:sz w:val="22"/>
          <w:szCs w:val="22"/>
        </w:rPr>
        <w:t xml:space="preserve">Comfama” </w:t>
      </w:r>
      <w:r w:rsidR="0073251C" w:rsidRPr="0073251C">
        <w:rPr>
          <w:rFonts w:ascii="Arial" w:hAnsi="Arial" w:cs="Arial"/>
          <w:sz w:val="22"/>
          <w:szCs w:val="22"/>
        </w:rPr>
        <w:t>y “</w:t>
      </w:r>
      <w:r w:rsidR="0073251C" w:rsidRPr="0073251C">
        <w:rPr>
          <w:rFonts w:ascii="Arial" w:hAnsi="Arial" w:cs="Arial"/>
          <w:i/>
          <w:sz w:val="22"/>
          <w:szCs w:val="22"/>
        </w:rPr>
        <w:t xml:space="preserve">El Águila” </w:t>
      </w:r>
      <w:r w:rsidR="0073251C" w:rsidRPr="0073251C">
        <w:rPr>
          <w:rFonts w:ascii="Arial" w:hAnsi="Arial" w:cs="Arial"/>
          <w:sz w:val="22"/>
          <w:szCs w:val="22"/>
        </w:rPr>
        <w:t>del municipio de Rionegro</w:t>
      </w:r>
      <w:r w:rsidR="003D6EC0">
        <w:rPr>
          <w:rFonts w:ascii="Arial" w:hAnsi="Arial" w:cs="Arial"/>
          <w:sz w:val="22"/>
          <w:szCs w:val="22"/>
        </w:rPr>
        <w:t xml:space="preserve">. </w:t>
      </w:r>
    </w:p>
    <w:p w:rsidR="003D6EC0" w:rsidRDefault="003D6EC0" w:rsidP="00967C17">
      <w:pPr>
        <w:spacing w:line="360" w:lineRule="auto"/>
        <w:contextualSpacing/>
        <w:rPr>
          <w:rFonts w:ascii="Arial" w:hAnsi="Arial" w:cs="Arial"/>
          <w:sz w:val="22"/>
          <w:szCs w:val="22"/>
        </w:rPr>
      </w:pPr>
    </w:p>
    <w:p w:rsidR="00F5072B" w:rsidRPr="00F5072B" w:rsidRDefault="00F5072B" w:rsidP="00F5072B">
      <w:pPr>
        <w:spacing w:line="360" w:lineRule="auto"/>
        <w:ind w:right="-134"/>
        <w:rPr>
          <w:rFonts w:ascii="Arial" w:hAnsi="Arial" w:cs="Arial"/>
          <w:sz w:val="22"/>
          <w:szCs w:val="22"/>
        </w:rPr>
      </w:pPr>
      <w:r w:rsidRPr="00F5072B">
        <w:rPr>
          <w:rFonts w:ascii="Arial" w:hAnsi="Arial" w:cs="Arial"/>
          <w:sz w:val="22"/>
          <w:szCs w:val="22"/>
        </w:rPr>
        <w:t>Frente a las pretensiones se encontró probado, en primer lugar</w:t>
      </w:r>
      <w:r>
        <w:rPr>
          <w:rFonts w:ascii="Arial" w:hAnsi="Arial" w:cs="Arial"/>
          <w:sz w:val="22"/>
          <w:szCs w:val="22"/>
        </w:rPr>
        <w:t>,</w:t>
      </w:r>
      <w:r w:rsidRPr="00F5072B">
        <w:rPr>
          <w:rFonts w:ascii="Arial" w:hAnsi="Arial" w:cs="Arial"/>
          <w:sz w:val="22"/>
          <w:szCs w:val="22"/>
        </w:rPr>
        <w:t xml:space="preserve"> que la demandante inició la construcción de la obra </w:t>
      </w:r>
      <w:r w:rsidR="00EC31CB">
        <w:rPr>
          <w:rFonts w:ascii="Arial" w:hAnsi="Arial" w:cs="Arial"/>
          <w:sz w:val="22"/>
          <w:szCs w:val="22"/>
        </w:rPr>
        <w:t>sin contar con la aquiescencia de la ANI</w:t>
      </w:r>
      <w:r w:rsidR="001107CD">
        <w:rPr>
          <w:rFonts w:ascii="Arial" w:hAnsi="Arial" w:cs="Arial"/>
          <w:sz w:val="22"/>
          <w:szCs w:val="22"/>
        </w:rPr>
        <w:t xml:space="preserve"> e, incluso, </w:t>
      </w:r>
      <w:r w:rsidRPr="00F5072B">
        <w:rPr>
          <w:rFonts w:ascii="Arial" w:hAnsi="Arial" w:cs="Arial"/>
          <w:sz w:val="22"/>
          <w:szCs w:val="22"/>
        </w:rPr>
        <w:t xml:space="preserve">mucho antes de suscribirse el convenio interadministrativo entre el Municipio de Rionegro y la demandada. </w:t>
      </w:r>
    </w:p>
    <w:p w:rsidR="00D81CC6" w:rsidRPr="00ED6C8A" w:rsidRDefault="00D81CC6" w:rsidP="00D81CC6">
      <w:pPr>
        <w:spacing w:line="360" w:lineRule="auto"/>
        <w:ind w:right="-134"/>
        <w:rPr>
          <w:rFonts w:ascii="Arial" w:hAnsi="Arial" w:cs="Arial"/>
          <w:sz w:val="22"/>
          <w:szCs w:val="22"/>
        </w:rPr>
      </w:pPr>
    </w:p>
    <w:p w:rsidR="00D81CC6" w:rsidRDefault="004B3220" w:rsidP="00D81CC6">
      <w:pPr>
        <w:pStyle w:val="Prrafodelista"/>
        <w:spacing w:line="360" w:lineRule="auto"/>
        <w:ind w:left="0"/>
        <w:rPr>
          <w:rFonts w:ascii="Arial" w:hAnsi="Arial" w:cs="Arial"/>
          <w:sz w:val="22"/>
          <w:szCs w:val="22"/>
        </w:rPr>
      </w:pPr>
      <w:proofErr w:type="gramStart"/>
      <w:r w:rsidRPr="00ED6C8A">
        <w:rPr>
          <w:rFonts w:ascii="Arial" w:hAnsi="Arial" w:cs="Arial"/>
          <w:sz w:val="22"/>
          <w:szCs w:val="22"/>
        </w:rPr>
        <w:t>Asimismo</w:t>
      </w:r>
      <w:proofErr w:type="gramEnd"/>
      <w:r w:rsidRPr="00ED6C8A">
        <w:rPr>
          <w:rFonts w:ascii="Arial" w:hAnsi="Arial" w:cs="Arial"/>
          <w:sz w:val="22"/>
          <w:szCs w:val="22"/>
        </w:rPr>
        <w:t xml:space="preserve"> se probó que l</w:t>
      </w:r>
      <w:r w:rsidR="001107CD" w:rsidRPr="00ED6C8A">
        <w:rPr>
          <w:rFonts w:ascii="Arial" w:hAnsi="Arial" w:cs="Arial"/>
          <w:sz w:val="22"/>
          <w:szCs w:val="22"/>
        </w:rPr>
        <w:t xml:space="preserve">a construcción de la obra </w:t>
      </w:r>
      <w:r w:rsidR="00DC7938">
        <w:rPr>
          <w:rFonts w:ascii="Arial" w:hAnsi="Arial" w:cs="Arial"/>
          <w:sz w:val="22"/>
          <w:szCs w:val="22"/>
        </w:rPr>
        <w:t>tuvo lugar por</w:t>
      </w:r>
      <w:r w:rsidR="001107CD" w:rsidRPr="00ED6C8A">
        <w:rPr>
          <w:rFonts w:ascii="Arial" w:hAnsi="Arial" w:cs="Arial"/>
          <w:sz w:val="22"/>
          <w:szCs w:val="22"/>
        </w:rPr>
        <w:t xml:space="preserve"> los requerimientos y necesidades del </w:t>
      </w:r>
      <w:r w:rsidR="00D81CC6" w:rsidRPr="00ED6C8A">
        <w:rPr>
          <w:rFonts w:ascii="Arial" w:hAnsi="Arial" w:cs="Arial"/>
          <w:sz w:val="22"/>
          <w:szCs w:val="22"/>
        </w:rPr>
        <w:t>municipio de Rionegro</w:t>
      </w:r>
      <w:r w:rsidRPr="00ED6C8A">
        <w:rPr>
          <w:rFonts w:ascii="Arial" w:hAnsi="Arial" w:cs="Arial"/>
          <w:sz w:val="22"/>
          <w:szCs w:val="22"/>
        </w:rPr>
        <w:t xml:space="preserve"> y que los diseños y licencias requeridas para el desarrollo del proyecto vial, fueron </w:t>
      </w:r>
      <w:r w:rsidR="00F06B5F" w:rsidRPr="00ED6C8A">
        <w:rPr>
          <w:rFonts w:ascii="Arial" w:hAnsi="Arial" w:cs="Arial"/>
          <w:sz w:val="22"/>
          <w:szCs w:val="22"/>
        </w:rPr>
        <w:t>elaborados</w:t>
      </w:r>
      <w:r w:rsidRPr="00ED6C8A">
        <w:rPr>
          <w:rFonts w:ascii="Arial" w:hAnsi="Arial" w:cs="Arial"/>
          <w:sz w:val="22"/>
          <w:szCs w:val="22"/>
        </w:rPr>
        <w:t xml:space="preserve"> y </w:t>
      </w:r>
      <w:r w:rsidR="00F06B5F" w:rsidRPr="00ED6C8A">
        <w:rPr>
          <w:rFonts w:ascii="Arial" w:hAnsi="Arial" w:cs="Arial"/>
          <w:sz w:val="22"/>
          <w:szCs w:val="22"/>
        </w:rPr>
        <w:t>solicitados</w:t>
      </w:r>
      <w:r w:rsidRPr="00ED6C8A">
        <w:rPr>
          <w:rFonts w:ascii="Arial" w:hAnsi="Arial" w:cs="Arial"/>
          <w:sz w:val="22"/>
          <w:szCs w:val="22"/>
        </w:rPr>
        <w:t xml:space="preserve"> por el municipio</w:t>
      </w:r>
      <w:r w:rsidR="00F2757C" w:rsidRPr="00ED6C8A">
        <w:rPr>
          <w:rFonts w:ascii="Arial" w:hAnsi="Arial" w:cs="Arial"/>
          <w:sz w:val="22"/>
          <w:szCs w:val="22"/>
        </w:rPr>
        <w:t xml:space="preserve"> y por Devimed S.A., quien aceptó haber trabajado </w:t>
      </w:r>
      <w:r w:rsidR="00F06B5F" w:rsidRPr="00ED6C8A">
        <w:rPr>
          <w:rFonts w:ascii="Arial" w:hAnsi="Arial" w:cs="Arial"/>
          <w:sz w:val="22"/>
          <w:szCs w:val="22"/>
        </w:rPr>
        <w:t xml:space="preserve">sin ningún tipo de respaldo contractual ni presupuestal. </w:t>
      </w:r>
    </w:p>
    <w:p w:rsidR="00AE221A" w:rsidRDefault="00AE221A" w:rsidP="00D81CC6">
      <w:pPr>
        <w:pStyle w:val="Prrafodelista"/>
        <w:spacing w:line="360" w:lineRule="auto"/>
        <w:ind w:left="0"/>
        <w:rPr>
          <w:rFonts w:ascii="Arial" w:hAnsi="Arial" w:cs="Arial"/>
          <w:sz w:val="22"/>
          <w:szCs w:val="22"/>
        </w:rPr>
      </w:pPr>
    </w:p>
    <w:p w:rsidR="00D81CC6" w:rsidRPr="00BE3C2F" w:rsidRDefault="00DC7938" w:rsidP="00D81CC6">
      <w:pPr>
        <w:pStyle w:val="Prrafodelista"/>
        <w:spacing w:line="360" w:lineRule="auto"/>
        <w:ind w:left="0"/>
        <w:rPr>
          <w:rFonts w:ascii="Arial" w:hAnsi="Arial" w:cs="Arial"/>
          <w:sz w:val="22"/>
          <w:szCs w:val="22"/>
        </w:rPr>
      </w:pPr>
      <w:r>
        <w:rPr>
          <w:rFonts w:ascii="Arial" w:hAnsi="Arial" w:cs="Arial"/>
          <w:sz w:val="22"/>
          <w:szCs w:val="22"/>
        </w:rPr>
        <w:t>Fue así que e</w:t>
      </w:r>
      <w:r w:rsidR="00417F9C" w:rsidRPr="00BE3C2F">
        <w:rPr>
          <w:rFonts w:ascii="Arial" w:hAnsi="Arial" w:cs="Arial"/>
          <w:sz w:val="22"/>
          <w:szCs w:val="22"/>
        </w:rPr>
        <w:t>l Despacho consideró que</w:t>
      </w:r>
      <w:r w:rsidR="00D81CC6" w:rsidRPr="00BE3C2F">
        <w:rPr>
          <w:rFonts w:ascii="Arial" w:hAnsi="Arial" w:cs="Arial"/>
          <w:sz w:val="22"/>
          <w:szCs w:val="22"/>
        </w:rPr>
        <w:t>, aunque se encontrara probado que Devimed S.A</w:t>
      </w:r>
      <w:r w:rsidR="00417F9C" w:rsidRPr="00BE3C2F">
        <w:rPr>
          <w:rFonts w:ascii="Arial" w:hAnsi="Arial" w:cs="Arial"/>
          <w:sz w:val="22"/>
          <w:szCs w:val="22"/>
        </w:rPr>
        <w:t>.</w:t>
      </w:r>
      <w:r w:rsidR="00D81CC6" w:rsidRPr="00BE3C2F">
        <w:rPr>
          <w:rFonts w:ascii="Arial" w:hAnsi="Arial" w:cs="Arial"/>
          <w:sz w:val="22"/>
          <w:szCs w:val="22"/>
        </w:rPr>
        <w:t xml:space="preserve"> construyó el proyecto vial denominado “</w:t>
      </w:r>
      <w:r w:rsidR="00D81CC6" w:rsidRPr="00BF71ED">
        <w:rPr>
          <w:rFonts w:ascii="Arial" w:hAnsi="Arial" w:cs="Arial"/>
          <w:i/>
          <w:sz w:val="22"/>
          <w:szCs w:val="22"/>
        </w:rPr>
        <w:t>Juan de Dios Morales</w:t>
      </w:r>
      <w:r w:rsidR="00D81CC6" w:rsidRPr="00BE3C2F">
        <w:rPr>
          <w:rFonts w:ascii="Arial" w:hAnsi="Arial" w:cs="Arial"/>
          <w:sz w:val="22"/>
          <w:szCs w:val="22"/>
        </w:rPr>
        <w:t xml:space="preserve">”, no puede afirmarse que exista responsabilidad de la entidad demandada y mucho menos que dicha situación se haya presentado sin mediar culpa en cabeza de la demandante, </w:t>
      </w:r>
      <w:r w:rsidR="00417F9C" w:rsidRPr="00BE3C2F">
        <w:rPr>
          <w:rFonts w:ascii="Arial" w:hAnsi="Arial" w:cs="Arial"/>
          <w:sz w:val="22"/>
          <w:szCs w:val="22"/>
        </w:rPr>
        <w:t>pues</w:t>
      </w:r>
      <w:r w:rsidR="00D81CC6" w:rsidRPr="00BE3C2F">
        <w:rPr>
          <w:rFonts w:ascii="Arial" w:hAnsi="Arial" w:cs="Arial"/>
          <w:sz w:val="22"/>
          <w:szCs w:val="22"/>
        </w:rPr>
        <w:t xml:space="preserve">, ella misma con su comportamiento y actitud, dio lugar a que las obras se ejecutaran sin respaldo contractual ni presupuestal y secundó las irregularidades presentadas.      </w:t>
      </w:r>
    </w:p>
    <w:p w:rsidR="00D81CC6" w:rsidRPr="00BE3C2F" w:rsidRDefault="00D81CC6" w:rsidP="00D81CC6">
      <w:pPr>
        <w:shd w:val="clear" w:color="auto" w:fill="FFFFFF"/>
        <w:spacing w:line="360" w:lineRule="auto"/>
        <w:rPr>
          <w:rFonts w:ascii="Arial" w:hAnsi="Arial" w:cs="Arial"/>
          <w:sz w:val="22"/>
          <w:szCs w:val="22"/>
        </w:rPr>
      </w:pPr>
    </w:p>
    <w:p w:rsidR="00D81CC6" w:rsidRPr="00BE3C2F" w:rsidRDefault="00BF71ED" w:rsidP="009C7EAD">
      <w:pPr>
        <w:shd w:val="clear" w:color="auto" w:fill="FFFFFF"/>
        <w:spacing w:line="360" w:lineRule="auto"/>
        <w:rPr>
          <w:rFonts w:ascii="Arial" w:hAnsi="Arial" w:cs="Arial"/>
          <w:sz w:val="22"/>
          <w:szCs w:val="22"/>
        </w:rPr>
      </w:pPr>
      <w:r w:rsidRPr="00BE3C2F">
        <w:rPr>
          <w:rFonts w:ascii="Arial" w:hAnsi="Arial" w:cs="Arial"/>
          <w:sz w:val="22"/>
          <w:szCs w:val="22"/>
        </w:rPr>
        <w:t xml:space="preserve">El </w:t>
      </w:r>
      <w:r w:rsidR="00D81CC6" w:rsidRPr="00BE3C2F">
        <w:rPr>
          <w:rFonts w:ascii="Arial" w:hAnsi="Arial" w:cs="Arial"/>
          <w:sz w:val="22"/>
          <w:szCs w:val="22"/>
        </w:rPr>
        <w:t xml:space="preserve">Despacho </w:t>
      </w:r>
      <w:r>
        <w:rPr>
          <w:rFonts w:ascii="Arial" w:hAnsi="Arial" w:cs="Arial"/>
          <w:sz w:val="22"/>
          <w:szCs w:val="22"/>
        </w:rPr>
        <w:t>encontró</w:t>
      </w:r>
      <w:r w:rsidR="00D81CC6" w:rsidRPr="00BE3C2F">
        <w:rPr>
          <w:rFonts w:ascii="Arial" w:hAnsi="Arial" w:cs="Arial"/>
          <w:sz w:val="22"/>
          <w:szCs w:val="22"/>
        </w:rPr>
        <w:t xml:space="preserve"> demostrado que la parte demandante ejecutó la obra denominada </w:t>
      </w:r>
      <w:r w:rsidR="00D81CC6" w:rsidRPr="00BF71ED">
        <w:rPr>
          <w:rFonts w:ascii="Arial" w:hAnsi="Arial" w:cs="Arial"/>
          <w:i/>
          <w:sz w:val="22"/>
          <w:szCs w:val="22"/>
        </w:rPr>
        <w:t>“Juan de Dios Morales”</w:t>
      </w:r>
      <w:r w:rsidR="00D81CC6" w:rsidRPr="00BE3C2F">
        <w:rPr>
          <w:rFonts w:ascii="Arial" w:hAnsi="Arial" w:cs="Arial"/>
          <w:sz w:val="22"/>
          <w:szCs w:val="22"/>
        </w:rPr>
        <w:t xml:space="preserve"> bajo su propia iniciativa y por su </w:t>
      </w:r>
      <w:r w:rsidR="009C7EAD" w:rsidRPr="00BE3C2F">
        <w:rPr>
          <w:rFonts w:ascii="Arial" w:hAnsi="Arial" w:cs="Arial"/>
          <w:sz w:val="22"/>
          <w:szCs w:val="22"/>
        </w:rPr>
        <w:t xml:space="preserve">cuenta y riesgo, como lo previeron el </w:t>
      </w:r>
      <w:r w:rsidR="00D81CC6" w:rsidRPr="00BE3C2F">
        <w:rPr>
          <w:rFonts w:ascii="Arial" w:hAnsi="Arial" w:cs="Arial"/>
          <w:sz w:val="22"/>
          <w:szCs w:val="22"/>
        </w:rPr>
        <w:t xml:space="preserve">Ministerio Público </w:t>
      </w:r>
      <w:r w:rsidR="009C7EAD" w:rsidRPr="00BE3C2F">
        <w:rPr>
          <w:rFonts w:ascii="Arial" w:hAnsi="Arial" w:cs="Arial"/>
          <w:sz w:val="22"/>
          <w:szCs w:val="22"/>
        </w:rPr>
        <w:t>y</w:t>
      </w:r>
      <w:r w:rsidR="00D81CC6" w:rsidRPr="00BE3C2F">
        <w:rPr>
          <w:rFonts w:ascii="Arial" w:hAnsi="Arial" w:cs="Arial"/>
          <w:sz w:val="22"/>
          <w:szCs w:val="22"/>
        </w:rPr>
        <w:t xml:space="preserve"> la Agencia Nacional de Defensa Jurídica del Estado</w:t>
      </w:r>
      <w:r w:rsidR="009C7EAD" w:rsidRPr="00BE3C2F">
        <w:rPr>
          <w:rFonts w:ascii="Arial" w:hAnsi="Arial" w:cs="Arial"/>
          <w:sz w:val="22"/>
          <w:szCs w:val="22"/>
        </w:rPr>
        <w:t xml:space="preserve">. </w:t>
      </w:r>
    </w:p>
    <w:p w:rsidR="00D81CC6" w:rsidRDefault="00D81CC6" w:rsidP="00D81CC6">
      <w:pPr>
        <w:spacing w:line="360" w:lineRule="auto"/>
        <w:rPr>
          <w:rFonts w:ascii="Arial" w:hAnsi="Arial" w:cs="Arial"/>
          <w:sz w:val="22"/>
          <w:szCs w:val="22"/>
        </w:rPr>
      </w:pPr>
    </w:p>
    <w:p w:rsidR="00D81CC6" w:rsidRDefault="00C4699F" w:rsidP="00A948D8">
      <w:pPr>
        <w:pStyle w:val="BodyText21"/>
        <w:spacing w:line="360" w:lineRule="auto"/>
        <w:rPr>
          <w:rFonts w:cs="Arial"/>
          <w:sz w:val="22"/>
          <w:szCs w:val="22"/>
        </w:rPr>
      </w:pPr>
      <w:r>
        <w:rPr>
          <w:rFonts w:cs="Arial"/>
          <w:sz w:val="22"/>
          <w:szCs w:val="22"/>
        </w:rPr>
        <w:t xml:space="preserve">En mérito de lo anterior, el auto objeto de recurso consideró que los hechos que dieron lugar a la demanda interpuesta por Devimed S.A. debe ser resueltos mediante sentencia </w:t>
      </w:r>
      <w:r>
        <w:rPr>
          <w:rFonts w:cs="Arial"/>
          <w:sz w:val="22"/>
          <w:szCs w:val="22"/>
        </w:rPr>
        <w:lastRenderedPageBreak/>
        <w:t xml:space="preserve">definitiva, donde con rango de certeza se establezca la responsabilidad administrativa y patrimonial de la entidad demandada o, por el contrario, la configuración de alguno de los eximentes de responsabilidad, hecho exclusivo y determinante del tercero o de la víctima. </w:t>
      </w:r>
    </w:p>
    <w:p w:rsidR="00D81CC6" w:rsidRDefault="00D81CC6" w:rsidP="00A948D8">
      <w:pPr>
        <w:pStyle w:val="BodyText21"/>
        <w:spacing w:line="360" w:lineRule="auto"/>
        <w:rPr>
          <w:rFonts w:cs="Arial"/>
          <w:sz w:val="22"/>
          <w:szCs w:val="22"/>
        </w:rPr>
      </w:pPr>
    </w:p>
    <w:p w:rsidR="00A42200" w:rsidRDefault="007C6DF7" w:rsidP="00A948D8">
      <w:pPr>
        <w:pStyle w:val="BodyText21"/>
        <w:spacing w:line="360" w:lineRule="auto"/>
        <w:rPr>
          <w:rFonts w:cs="Arial"/>
          <w:sz w:val="22"/>
          <w:szCs w:val="22"/>
        </w:rPr>
      </w:pPr>
      <w:r>
        <w:rPr>
          <w:rFonts w:cs="Arial"/>
          <w:sz w:val="22"/>
          <w:szCs w:val="22"/>
        </w:rPr>
        <w:t xml:space="preserve">Sin embargo, dado lo anterior, la demandante interpuso recurso de reposición en el que quiso mostrar que el Despacho no tuvo en cuenta que la construcción de la obra se debió a una decisión del Gobierno Nacional, a través del  Ministro de Transporte y que así lo corrobora el testimonio de Alcides Tobón Echeverri – alcalde de Rionegro, en razón a lo cual Devimed </w:t>
      </w:r>
      <w:r w:rsidR="00A42200">
        <w:rPr>
          <w:rFonts w:cs="Arial"/>
          <w:sz w:val="22"/>
          <w:szCs w:val="22"/>
        </w:rPr>
        <w:t xml:space="preserve">realizó sus actuaciones “teniendo en cuenta los acuerdos logrados en enero y febrero del año 2009” entre el Ministro y el alcalde de Rionegro. </w:t>
      </w:r>
    </w:p>
    <w:p w:rsidR="00A42200" w:rsidRDefault="00A42200" w:rsidP="00A948D8">
      <w:pPr>
        <w:pStyle w:val="BodyText21"/>
        <w:spacing w:line="360" w:lineRule="auto"/>
        <w:rPr>
          <w:rFonts w:cs="Arial"/>
          <w:sz w:val="22"/>
          <w:szCs w:val="22"/>
        </w:rPr>
      </w:pPr>
    </w:p>
    <w:p w:rsidR="0057602C" w:rsidRDefault="00A42200" w:rsidP="00A948D8">
      <w:pPr>
        <w:pStyle w:val="BodyText21"/>
        <w:spacing w:line="360" w:lineRule="auto"/>
        <w:rPr>
          <w:rFonts w:cs="Arial"/>
          <w:sz w:val="22"/>
          <w:szCs w:val="22"/>
        </w:rPr>
      </w:pPr>
      <w:r>
        <w:rPr>
          <w:rFonts w:cs="Arial"/>
          <w:sz w:val="22"/>
          <w:szCs w:val="22"/>
        </w:rPr>
        <w:t xml:space="preserve">Pero, no </w:t>
      </w:r>
      <w:r w:rsidR="0057602C">
        <w:rPr>
          <w:rFonts w:cs="Arial"/>
          <w:sz w:val="22"/>
          <w:szCs w:val="22"/>
        </w:rPr>
        <w:t xml:space="preserve">concibe la recurrente que es precisamente esta la razón por la cual el Despacho evidencio la presencia del hecho del tercero y de la víctima como eximentes de responsabilidad. </w:t>
      </w:r>
    </w:p>
    <w:p w:rsidR="0057602C" w:rsidRDefault="0057602C" w:rsidP="00A948D8">
      <w:pPr>
        <w:pStyle w:val="BodyText21"/>
        <w:spacing w:line="360" w:lineRule="auto"/>
        <w:rPr>
          <w:rFonts w:cs="Arial"/>
          <w:sz w:val="22"/>
          <w:szCs w:val="22"/>
        </w:rPr>
      </w:pPr>
    </w:p>
    <w:p w:rsidR="00A42200" w:rsidRDefault="0057602C" w:rsidP="00A948D8">
      <w:pPr>
        <w:pStyle w:val="BodyText21"/>
        <w:spacing w:line="360" w:lineRule="auto"/>
        <w:rPr>
          <w:rFonts w:cs="Arial"/>
          <w:sz w:val="22"/>
          <w:szCs w:val="22"/>
        </w:rPr>
      </w:pPr>
      <w:r>
        <w:rPr>
          <w:rFonts w:cs="Arial"/>
          <w:sz w:val="22"/>
          <w:szCs w:val="22"/>
        </w:rPr>
        <w:t xml:space="preserve">De manera que los argumentos expuestos por el recurso de reposición lejos de desvirtuar los hechos probados que dieron lugar a la improbación, termina corroborándolos, pues son sus argumentos queda claro que: </w:t>
      </w:r>
    </w:p>
    <w:p w:rsidR="0057602C" w:rsidRDefault="0057602C" w:rsidP="00A948D8">
      <w:pPr>
        <w:pStyle w:val="BodyText21"/>
        <w:spacing w:line="360" w:lineRule="auto"/>
        <w:rPr>
          <w:rFonts w:cs="Arial"/>
          <w:sz w:val="22"/>
          <w:szCs w:val="22"/>
        </w:rPr>
      </w:pPr>
    </w:p>
    <w:p w:rsidR="0057602C" w:rsidRDefault="00974AB7" w:rsidP="0057602C">
      <w:pPr>
        <w:pStyle w:val="BodyText21"/>
        <w:spacing w:line="360" w:lineRule="auto"/>
        <w:rPr>
          <w:rFonts w:cs="Arial"/>
          <w:sz w:val="22"/>
          <w:szCs w:val="22"/>
        </w:rPr>
      </w:pPr>
      <w:r>
        <w:rPr>
          <w:rFonts w:cs="Arial"/>
          <w:sz w:val="22"/>
          <w:szCs w:val="22"/>
        </w:rPr>
        <w:t>4.</w:t>
      </w:r>
      <w:r w:rsidR="0057602C">
        <w:rPr>
          <w:rFonts w:cs="Arial"/>
          <w:sz w:val="22"/>
          <w:szCs w:val="22"/>
        </w:rPr>
        <w:t>1. Que las tratativas que dieron lugar a la construcción de la vía se dieron entre el Ministerio de Transp</w:t>
      </w:r>
      <w:r w:rsidR="00E732D0">
        <w:rPr>
          <w:rFonts w:cs="Arial"/>
          <w:sz w:val="22"/>
          <w:szCs w:val="22"/>
        </w:rPr>
        <w:t xml:space="preserve">orte y el Municipio de Rionegro, principalmente fundamentadas en la </w:t>
      </w:r>
      <w:r w:rsidR="00E732D0" w:rsidRPr="00E732D0">
        <w:rPr>
          <w:rFonts w:cs="Arial"/>
          <w:i/>
          <w:sz w:val="22"/>
          <w:szCs w:val="22"/>
        </w:rPr>
        <w:t>“urgencia que se derivaba del compromiso internacional asumido por el Estado Colombiano”</w:t>
      </w:r>
      <w:r w:rsidR="00E732D0">
        <w:rPr>
          <w:rFonts w:cs="Arial"/>
          <w:sz w:val="22"/>
          <w:szCs w:val="22"/>
        </w:rPr>
        <w:t>, los cuales se llevarían a cabo en el Municipio de Rionegro, en donde se construiría la</w:t>
      </w:r>
      <w:r w:rsidR="00E732D0" w:rsidRPr="00E732D0">
        <w:rPr>
          <w:rFonts w:cs="Arial"/>
          <w:i/>
          <w:sz w:val="22"/>
          <w:szCs w:val="22"/>
        </w:rPr>
        <w:t xml:space="preserve"> “Circunvalar en doble calzada Avenida Juan de Dios Morales”</w:t>
      </w:r>
      <w:r w:rsidR="00E732D0">
        <w:rPr>
          <w:rFonts w:cs="Arial"/>
          <w:sz w:val="22"/>
          <w:szCs w:val="22"/>
        </w:rPr>
        <w:t xml:space="preserve">.  </w:t>
      </w:r>
    </w:p>
    <w:p w:rsidR="0057602C" w:rsidRDefault="0057602C" w:rsidP="0057602C">
      <w:pPr>
        <w:pStyle w:val="BodyText21"/>
        <w:spacing w:line="360" w:lineRule="auto"/>
        <w:rPr>
          <w:rFonts w:cs="Arial"/>
          <w:sz w:val="22"/>
          <w:szCs w:val="22"/>
        </w:rPr>
      </w:pPr>
    </w:p>
    <w:p w:rsidR="0057602C" w:rsidRDefault="00974AB7" w:rsidP="0057602C">
      <w:pPr>
        <w:pStyle w:val="BodyText21"/>
        <w:spacing w:line="360" w:lineRule="auto"/>
        <w:rPr>
          <w:rFonts w:cs="Arial"/>
          <w:sz w:val="22"/>
          <w:szCs w:val="22"/>
        </w:rPr>
      </w:pPr>
      <w:r>
        <w:rPr>
          <w:rFonts w:cs="Arial"/>
          <w:sz w:val="22"/>
          <w:szCs w:val="22"/>
        </w:rPr>
        <w:t>4.</w:t>
      </w:r>
      <w:r w:rsidR="0057602C">
        <w:rPr>
          <w:rFonts w:cs="Arial"/>
          <w:sz w:val="22"/>
          <w:szCs w:val="22"/>
        </w:rPr>
        <w:t>2. Que fue e</w:t>
      </w:r>
      <w:r w:rsidR="00E732D0">
        <w:rPr>
          <w:rFonts w:cs="Arial"/>
          <w:sz w:val="22"/>
          <w:szCs w:val="22"/>
        </w:rPr>
        <w:t>l</w:t>
      </w:r>
      <w:r w:rsidR="0057602C">
        <w:rPr>
          <w:rFonts w:cs="Arial"/>
          <w:sz w:val="22"/>
          <w:szCs w:val="22"/>
        </w:rPr>
        <w:t xml:space="preserve"> Municipio de Rionegro quien solicitó la construcción de la v</w:t>
      </w:r>
      <w:r w:rsidR="00E732D0">
        <w:rPr>
          <w:rFonts w:cs="Arial"/>
          <w:sz w:val="22"/>
          <w:szCs w:val="22"/>
        </w:rPr>
        <w:t xml:space="preserve">ía y para ello aportó </w:t>
      </w:r>
      <w:r w:rsidR="00E732D0" w:rsidRPr="00E732D0">
        <w:rPr>
          <w:rFonts w:cs="Arial"/>
          <w:i/>
          <w:sz w:val="22"/>
          <w:szCs w:val="22"/>
        </w:rPr>
        <w:t>“las fajas de terreno, los estudios y diseños y la construcción y/o traslado de las redes de servicios”</w:t>
      </w:r>
      <w:r w:rsidR="0057602C">
        <w:rPr>
          <w:rFonts w:cs="Arial"/>
          <w:sz w:val="22"/>
          <w:szCs w:val="22"/>
        </w:rPr>
        <w:t xml:space="preserve"> </w:t>
      </w:r>
    </w:p>
    <w:p w:rsidR="0057602C" w:rsidRDefault="0057602C" w:rsidP="0057602C">
      <w:pPr>
        <w:pStyle w:val="BodyText21"/>
        <w:spacing w:line="360" w:lineRule="auto"/>
        <w:rPr>
          <w:rFonts w:cs="Arial"/>
          <w:sz w:val="22"/>
          <w:szCs w:val="22"/>
        </w:rPr>
      </w:pPr>
    </w:p>
    <w:p w:rsidR="0057602C" w:rsidRDefault="00974AB7" w:rsidP="0057602C">
      <w:pPr>
        <w:pStyle w:val="BodyText21"/>
        <w:spacing w:line="360" w:lineRule="auto"/>
        <w:rPr>
          <w:rFonts w:cs="Arial"/>
          <w:sz w:val="22"/>
          <w:szCs w:val="22"/>
        </w:rPr>
      </w:pPr>
      <w:r>
        <w:rPr>
          <w:rFonts w:cs="Arial"/>
          <w:sz w:val="22"/>
          <w:szCs w:val="22"/>
        </w:rPr>
        <w:t>4.</w:t>
      </w:r>
      <w:r w:rsidR="0057602C">
        <w:rPr>
          <w:rFonts w:cs="Arial"/>
          <w:sz w:val="22"/>
          <w:szCs w:val="22"/>
        </w:rPr>
        <w:t xml:space="preserve">3. Que pese a la posible adición al contrato de concesión suscrito entre el INCO (hoy ANI) y Devimed, esta nunca se llevó a cabo por </w:t>
      </w:r>
      <w:r w:rsidR="00E732D0">
        <w:rPr>
          <w:rFonts w:cs="Arial"/>
          <w:sz w:val="22"/>
          <w:szCs w:val="22"/>
        </w:rPr>
        <w:t xml:space="preserve">negativa de la entidad demandada, fundamentada en la falta de presupuesto. </w:t>
      </w:r>
    </w:p>
    <w:p w:rsidR="0057602C" w:rsidRDefault="0057602C" w:rsidP="0057602C">
      <w:pPr>
        <w:pStyle w:val="BodyText21"/>
        <w:spacing w:line="360" w:lineRule="auto"/>
        <w:rPr>
          <w:rFonts w:cs="Arial"/>
          <w:sz w:val="22"/>
          <w:szCs w:val="22"/>
        </w:rPr>
      </w:pPr>
    </w:p>
    <w:p w:rsidR="00525745" w:rsidRDefault="00974AB7" w:rsidP="0057602C">
      <w:pPr>
        <w:pStyle w:val="BodyText21"/>
        <w:spacing w:line="360" w:lineRule="auto"/>
        <w:rPr>
          <w:rFonts w:cs="Arial"/>
          <w:i/>
          <w:sz w:val="22"/>
          <w:szCs w:val="22"/>
        </w:rPr>
      </w:pPr>
      <w:r>
        <w:rPr>
          <w:rFonts w:cs="Arial"/>
          <w:sz w:val="22"/>
          <w:szCs w:val="22"/>
        </w:rPr>
        <w:t>4.</w:t>
      </w:r>
      <w:r w:rsidR="0057602C">
        <w:rPr>
          <w:rFonts w:cs="Arial"/>
          <w:sz w:val="22"/>
          <w:szCs w:val="22"/>
        </w:rPr>
        <w:t>4. Que la demandante inici</w:t>
      </w:r>
      <w:r w:rsidR="00E732D0">
        <w:rPr>
          <w:rFonts w:cs="Arial"/>
          <w:sz w:val="22"/>
          <w:szCs w:val="22"/>
        </w:rPr>
        <w:t>ó y ejecutó</w:t>
      </w:r>
      <w:r w:rsidR="0057602C">
        <w:rPr>
          <w:rFonts w:cs="Arial"/>
          <w:sz w:val="22"/>
          <w:szCs w:val="22"/>
        </w:rPr>
        <w:t xml:space="preserve"> la construcción de la vía sin mediar el correspondiente contrato y la disponibilidad presupuestal que ampararan la obra</w:t>
      </w:r>
      <w:r w:rsidR="00525745">
        <w:rPr>
          <w:rFonts w:cs="Arial"/>
          <w:sz w:val="22"/>
          <w:szCs w:val="22"/>
        </w:rPr>
        <w:t xml:space="preserve">, sobre lo cual dice haber actuado con buena fe objetiva, olvidando que la buena fe objetiva </w:t>
      </w:r>
      <w:proofErr w:type="gramStart"/>
      <w:r w:rsidR="00525745">
        <w:rPr>
          <w:rFonts w:cs="Arial"/>
          <w:sz w:val="22"/>
          <w:szCs w:val="22"/>
        </w:rPr>
        <w:t>excluye  los</w:t>
      </w:r>
      <w:proofErr w:type="gramEnd"/>
      <w:r w:rsidR="00525745">
        <w:rPr>
          <w:rFonts w:cs="Arial"/>
          <w:sz w:val="22"/>
          <w:szCs w:val="22"/>
        </w:rPr>
        <w:t xml:space="preserve"> factores subjetivos que se fundamentan en la mera convicción de las partes – </w:t>
      </w:r>
      <w:r w:rsidR="00525745" w:rsidRPr="00525745">
        <w:rPr>
          <w:rFonts w:cs="Arial"/>
          <w:i/>
          <w:sz w:val="22"/>
          <w:szCs w:val="22"/>
        </w:rPr>
        <w:t>“yo pensé que la demandada iba a firmar el contrato adicional”</w:t>
      </w:r>
      <w:r w:rsidR="00525745">
        <w:rPr>
          <w:rFonts w:cs="Arial"/>
          <w:i/>
          <w:sz w:val="22"/>
          <w:szCs w:val="22"/>
        </w:rPr>
        <w:t xml:space="preserve">. </w:t>
      </w:r>
    </w:p>
    <w:p w:rsidR="00525745" w:rsidRDefault="00525745" w:rsidP="0057602C">
      <w:pPr>
        <w:pStyle w:val="BodyText21"/>
        <w:spacing w:line="360" w:lineRule="auto"/>
        <w:rPr>
          <w:rFonts w:cs="Arial"/>
          <w:i/>
          <w:sz w:val="22"/>
          <w:szCs w:val="22"/>
        </w:rPr>
      </w:pPr>
    </w:p>
    <w:p w:rsidR="00A42200" w:rsidRDefault="00E732D0" w:rsidP="00A948D8">
      <w:pPr>
        <w:pStyle w:val="BodyText21"/>
        <w:spacing w:line="360" w:lineRule="auto"/>
        <w:rPr>
          <w:rFonts w:cs="Arial"/>
          <w:sz w:val="22"/>
          <w:szCs w:val="22"/>
        </w:rPr>
      </w:pPr>
      <w:r>
        <w:rPr>
          <w:rFonts w:cs="Arial"/>
          <w:sz w:val="22"/>
          <w:szCs w:val="22"/>
        </w:rPr>
        <w:lastRenderedPageBreak/>
        <w:t>Ahora bien, la recurrente desprende sus argumentos en la gran mayoría de los oficios por ella suscritos</w:t>
      </w:r>
      <w:r w:rsidR="00525745">
        <w:rPr>
          <w:rFonts w:cs="Arial"/>
          <w:sz w:val="22"/>
          <w:szCs w:val="22"/>
        </w:rPr>
        <w:t xml:space="preserve">, </w:t>
      </w:r>
      <w:r>
        <w:rPr>
          <w:rFonts w:cs="Arial"/>
          <w:sz w:val="22"/>
          <w:szCs w:val="22"/>
        </w:rPr>
        <w:t>en los hechos de la demanda</w:t>
      </w:r>
      <w:r w:rsidR="00525745">
        <w:rPr>
          <w:rFonts w:cs="Arial"/>
          <w:sz w:val="22"/>
          <w:szCs w:val="22"/>
        </w:rPr>
        <w:t xml:space="preserve"> y en los argumentos esgrimidos en primera instancia</w:t>
      </w:r>
      <w:r>
        <w:rPr>
          <w:rFonts w:cs="Arial"/>
          <w:sz w:val="22"/>
          <w:szCs w:val="22"/>
        </w:rPr>
        <w:t xml:space="preserve">, olvidando que ellos no pueden valorarse de manera </w:t>
      </w:r>
      <w:proofErr w:type="gramStart"/>
      <w:r>
        <w:rPr>
          <w:rFonts w:cs="Arial"/>
          <w:sz w:val="22"/>
          <w:szCs w:val="22"/>
        </w:rPr>
        <w:t>aislada</w:t>
      </w:r>
      <w:proofErr w:type="gramEnd"/>
      <w:r>
        <w:rPr>
          <w:rFonts w:cs="Arial"/>
          <w:sz w:val="22"/>
          <w:szCs w:val="22"/>
        </w:rPr>
        <w:t xml:space="preserve"> sino que deben encontrar sustento en el conjunto del material probatorio</w:t>
      </w:r>
      <w:r w:rsidR="00525745">
        <w:rPr>
          <w:rFonts w:cs="Arial"/>
          <w:sz w:val="22"/>
          <w:szCs w:val="22"/>
        </w:rPr>
        <w:t xml:space="preserve"> y que la sentencia </w:t>
      </w:r>
      <w:r w:rsidR="00525745" w:rsidRPr="00525745">
        <w:rPr>
          <w:rFonts w:cs="Arial"/>
          <w:i/>
          <w:sz w:val="22"/>
          <w:szCs w:val="22"/>
        </w:rPr>
        <w:t>A quo</w:t>
      </w:r>
      <w:r w:rsidR="00525745">
        <w:rPr>
          <w:rFonts w:cs="Arial"/>
          <w:sz w:val="22"/>
          <w:szCs w:val="22"/>
        </w:rPr>
        <w:t xml:space="preserve"> no se encuentra ejecutoriada sino que, precisamente, es el objeto de apelación que debe ser resuelto por la Sala de </w:t>
      </w:r>
      <w:r w:rsidR="00602AF1">
        <w:rPr>
          <w:rFonts w:cs="Arial"/>
          <w:sz w:val="22"/>
          <w:szCs w:val="22"/>
        </w:rPr>
        <w:t>Subsección</w:t>
      </w:r>
      <w:r w:rsidR="00525745">
        <w:rPr>
          <w:rFonts w:cs="Arial"/>
          <w:sz w:val="22"/>
          <w:szCs w:val="22"/>
        </w:rPr>
        <w:t xml:space="preserve"> C.   </w:t>
      </w:r>
      <w:r>
        <w:rPr>
          <w:rFonts w:cs="Arial"/>
          <w:sz w:val="22"/>
          <w:szCs w:val="22"/>
        </w:rPr>
        <w:t xml:space="preserve"> </w:t>
      </w:r>
    </w:p>
    <w:p w:rsidR="00525745" w:rsidRDefault="00525745" w:rsidP="00A948D8">
      <w:pPr>
        <w:pStyle w:val="BodyText21"/>
        <w:spacing w:line="360" w:lineRule="auto"/>
        <w:rPr>
          <w:rFonts w:cs="Arial"/>
          <w:sz w:val="22"/>
          <w:szCs w:val="22"/>
        </w:rPr>
      </w:pPr>
    </w:p>
    <w:p w:rsidR="00525745" w:rsidRDefault="00525745" w:rsidP="00A948D8">
      <w:pPr>
        <w:pStyle w:val="BodyText21"/>
        <w:spacing w:line="360" w:lineRule="auto"/>
        <w:rPr>
          <w:rFonts w:cs="Arial"/>
          <w:sz w:val="22"/>
          <w:szCs w:val="22"/>
        </w:rPr>
      </w:pPr>
      <w:r>
        <w:rPr>
          <w:rFonts w:cs="Arial"/>
          <w:sz w:val="22"/>
          <w:szCs w:val="22"/>
        </w:rPr>
        <w:t xml:space="preserve">Al respecto, resta anotar que para la ejecución de las obras que corresponden al Estado, se debe adelantar el procedimiento dispuesto en la Ley de Contratación Estatal, </w:t>
      </w:r>
      <w:r w:rsidR="00507BE6">
        <w:rPr>
          <w:rFonts w:cs="Arial"/>
          <w:sz w:val="22"/>
          <w:szCs w:val="22"/>
        </w:rPr>
        <w:t>la cual</w:t>
      </w:r>
      <w:r>
        <w:rPr>
          <w:rFonts w:cs="Arial"/>
          <w:sz w:val="22"/>
          <w:szCs w:val="22"/>
        </w:rPr>
        <w:t xml:space="preserve"> impone</w:t>
      </w:r>
      <w:r w:rsidR="00507BE6">
        <w:rPr>
          <w:rFonts w:cs="Arial"/>
          <w:sz w:val="22"/>
          <w:szCs w:val="22"/>
        </w:rPr>
        <w:t xml:space="preserve"> que previo a la suscripción del contrato se obtenga</w:t>
      </w:r>
      <w:r>
        <w:rPr>
          <w:rFonts w:cs="Arial"/>
          <w:sz w:val="22"/>
          <w:szCs w:val="22"/>
        </w:rPr>
        <w:t xml:space="preserve"> la certificación de la disponibilidad presupuestal y el registro presupuestal, seguid</w:t>
      </w:r>
      <w:r w:rsidR="00507BE6">
        <w:rPr>
          <w:rFonts w:cs="Arial"/>
          <w:sz w:val="22"/>
          <w:szCs w:val="22"/>
        </w:rPr>
        <w:t>os</w:t>
      </w:r>
      <w:r>
        <w:rPr>
          <w:rFonts w:cs="Arial"/>
          <w:sz w:val="22"/>
          <w:szCs w:val="22"/>
        </w:rPr>
        <w:t xml:space="preserve"> </w:t>
      </w:r>
      <w:r w:rsidR="00507BE6">
        <w:rPr>
          <w:rFonts w:cs="Arial"/>
          <w:sz w:val="22"/>
          <w:szCs w:val="22"/>
        </w:rPr>
        <w:t>por</w:t>
      </w:r>
      <w:r>
        <w:rPr>
          <w:rFonts w:cs="Arial"/>
          <w:sz w:val="22"/>
          <w:szCs w:val="22"/>
        </w:rPr>
        <w:t xml:space="preserve"> la suscripción del contrato y, por último, </w:t>
      </w:r>
      <w:r w:rsidR="00507BE6">
        <w:rPr>
          <w:rFonts w:cs="Arial"/>
          <w:sz w:val="22"/>
          <w:szCs w:val="22"/>
        </w:rPr>
        <w:t>por</w:t>
      </w:r>
      <w:r>
        <w:rPr>
          <w:rFonts w:cs="Arial"/>
          <w:sz w:val="22"/>
          <w:szCs w:val="22"/>
        </w:rPr>
        <w:t xml:space="preserve"> su ejecución</w:t>
      </w:r>
      <w:r w:rsidR="00507BE6">
        <w:rPr>
          <w:rFonts w:cs="Arial"/>
          <w:sz w:val="22"/>
          <w:szCs w:val="22"/>
        </w:rPr>
        <w:t xml:space="preserve">, pues, las obras se ejecutan para cumplir los contratos, y no al revés, los contratos no se suscriben para legalizar obras ejecutadas por fuera de las exigencias legales. </w:t>
      </w:r>
      <w:r>
        <w:rPr>
          <w:rFonts w:cs="Arial"/>
          <w:sz w:val="22"/>
          <w:szCs w:val="22"/>
        </w:rPr>
        <w:t xml:space="preserve">  </w:t>
      </w:r>
    </w:p>
    <w:p w:rsidR="00525745" w:rsidRDefault="00525745" w:rsidP="00A948D8">
      <w:pPr>
        <w:pStyle w:val="BodyText21"/>
        <w:spacing w:line="360" w:lineRule="auto"/>
        <w:rPr>
          <w:rFonts w:cs="Arial"/>
          <w:sz w:val="22"/>
          <w:szCs w:val="22"/>
        </w:rPr>
      </w:pPr>
    </w:p>
    <w:p w:rsidR="00525745" w:rsidRDefault="00525745" w:rsidP="00A948D8">
      <w:pPr>
        <w:pStyle w:val="BodyText21"/>
        <w:spacing w:line="360" w:lineRule="auto"/>
        <w:rPr>
          <w:rFonts w:cs="Arial"/>
          <w:sz w:val="22"/>
          <w:szCs w:val="22"/>
        </w:rPr>
      </w:pPr>
      <w:r>
        <w:rPr>
          <w:rFonts w:cs="Arial"/>
          <w:sz w:val="22"/>
          <w:szCs w:val="22"/>
        </w:rPr>
        <w:t xml:space="preserve">De manera que no le es dable </w:t>
      </w:r>
      <w:proofErr w:type="gramStart"/>
      <w:r>
        <w:rPr>
          <w:rFonts w:cs="Arial"/>
          <w:sz w:val="22"/>
          <w:szCs w:val="22"/>
        </w:rPr>
        <w:t>a la demandante decir</w:t>
      </w:r>
      <w:proofErr w:type="gramEnd"/>
      <w:r>
        <w:rPr>
          <w:rFonts w:cs="Arial"/>
          <w:sz w:val="22"/>
          <w:szCs w:val="22"/>
        </w:rPr>
        <w:t xml:space="preserve"> que </w:t>
      </w:r>
      <w:r w:rsidRPr="00507BE6">
        <w:rPr>
          <w:rFonts w:cs="Arial"/>
          <w:i/>
          <w:sz w:val="22"/>
          <w:szCs w:val="22"/>
        </w:rPr>
        <w:t>“por buena fe”</w:t>
      </w:r>
      <w:r>
        <w:rPr>
          <w:rFonts w:cs="Arial"/>
          <w:sz w:val="22"/>
          <w:szCs w:val="22"/>
        </w:rPr>
        <w:t xml:space="preserve"> quebrant</w:t>
      </w:r>
      <w:r w:rsidR="00507BE6">
        <w:rPr>
          <w:rFonts w:cs="Arial"/>
          <w:sz w:val="22"/>
          <w:szCs w:val="22"/>
        </w:rPr>
        <w:t>ó</w:t>
      </w:r>
      <w:r>
        <w:rPr>
          <w:rFonts w:cs="Arial"/>
          <w:sz w:val="22"/>
          <w:szCs w:val="22"/>
        </w:rPr>
        <w:t xml:space="preserve"> los mandatos lega</w:t>
      </w:r>
      <w:r w:rsidR="00507BE6">
        <w:rPr>
          <w:rFonts w:cs="Arial"/>
          <w:sz w:val="22"/>
          <w:szCs w:val="22"/>
        </w:rPr>
        <w:t>l</w:t>
      </w:r>
      <w:r>
        <w:rPr>
          <w:rFonts w:cs="Arial"/>
          <w:sz w:val="22"/>
          <w:szCs w:val="22"/>
        </w:rPr>
        <w:t>es imperativos, y ejecutó una obra para después de su ejecución buscar las disponibilidades presupuestales y la suscripción del contrato que lo amparara</w:t>
      </w:r>
      <w:r w:rsidR="00507BE6">
        <w:rPr>
          <w:rFonts w:cs="Arial"/>
          <w:sz w:val="22"/>
          <w:szCs w:val="22"/>
        </w:rPr>
        <w:t xml:space="preserve">, pues la buena fe jamás puede desconocer los rigores legales. </w:t>
      </w:r>
    </w:p>
    <w:p w:rsidR="00507BE6" w:rsidRDefault="00507BE6" w:rsidP="00A948D8">
      <w:pPr>
        <w:pStyle w:val="BodyText21"/>
        <w:spacing w:line="360" w:lineRule="auto"/>
        <w:rPr>
          <w:rFonts w:cs="Arial"/>
          <w:sz w:val="22"/>
          <w:szCs w:val="22"/>
        </w:rPr>
      </w:pPr>
    </w:p>
    <w:p w:rsidR="00974AB7" w:rsidRDefault="00507BE6" w:rsidP="00974AB7">
      <w:pPr>
        <w:pStyle w:val="BodyText21"/>
        <w:spacing w:line="360" w:lineRule="auto"/>
        <w:rPr>
          <w:rFonts w:cs="Arial"/>
          <w:sz w:val="22"/>
          <w:szCs w:val="22"/>
        </w:rPr>
      </w:pPr>
      <w:r>
        <w:rPr>
          <w:rFonts w:cs="Arial"/>
          <w:sz w:val="22"/>
          <w:szCs w:val="22"/>
        </w:rPr>
        <w:t xml:space="preserve">Dado lo anterior, queda claro que el recurso de reposición </w:t>
      </w:r>
      <w:r w:rsidR="00974AB7">
        <w:rPr>
          <w:rFonts w:cs="Arial"/>
          <w:sz w:val="22"/>
          <w:szCs w:val="22"/>
        </w:rPr>
        <w:t xml:space="preserve">funda sus argumentos en las meras conjeturas de la demandante, tales como: 1. El incumplimiento de un convenio donde Devimed no fue parte, 2. La existencia de acuerdos entre el Ministerio de Transporte y el Municipio de Rionegro, donde la demandante no fue parte, 3. Sus propios documentos y el dicho de la demanda, 3. Los argumentos de la sentencia apelada, 4. Un borrador de contrato que nunca se suscribió, 5. Una buena fe subjetiva que desconoce los mandatos legales que rigen la contratación del Estado, 6. Dos testimonios que, principalmente, sostienen que el inicio del mandato del Presidente Álvaro Uribe Vélez fue la causa de no suscripción del contrato, lo cual no es objeto de discusión, pues aunque eso fuera cierto, también lo es que la obra se llevó a cabo con total desconocimiento de la ley de contratación.    </w:t>
      </w:r>
    </w:p>
    <w:p w:rsidR="00974AB7" w:rsidRDefault="00974AB7" w:rsidP="00A948D8">
      <w:pPr>
        <w:pStyle w:val="BodyText21"/>
        <w:spacing w:line="360" w:lineRule="auto"/>
        <w:rPr>
          <w:rFonts w:cs="Arial"/>
          <w:sz w:val="22"/>
          <w:szCs w:val="22"/>
        </w:rPr>
      </w:pPr>
    </w:p>
    <w:p w:rsidR="00974AB7" w:rsidRDefault="00974AB7" w:rsidP="00A948D8">
      <w:pPr>
        <w:pStyle w:val="BodyText21"/>
        <w:spacing w:line="360" w:lineRule="auto"/>
        <w:rPr>
          <w:rFonts w:cs="Arial"/>
          <w:sz w:val="22"/>
          <w:szCs w:val="22"/>
        </w:rPr>
      </w:pPr>
      <w:r>
        <w:rPr>
          <w:rFonts w:cs="Arial"/>
          <w:sz w:val="22"/>
          <w:szCs w:val="22"/>
        </w:rPr>
        <w:t xml:space="preserve">Entonces, el recurso de reposición </w:t>
      </w:r>
      <w:r w:rsidR="00507BE6">
        <w:rPr>
          <w:rFonts w:cs="Arial"/>
          <w:sz w:val="22"/>
          <w:szCs w:val="22"/>
        </w:rPr>
        <w:t xml:space="preserve">no desvirtúa los aspectos que dieron lugar a la improbación de la conciliación, pues las conjeturas enlistadas por Devimed para justificar su actuación no son de recibo por este despacho, quien fundó </w:t>
      </w:r>
      <w:r w:rsidR="00D830AC">
        <w:rPr>
          <w:rFonts w:cs="Arial"/>
          <w:sz w:val="22"/>
          <w:szCs w:val="22"/>
        </w:rPr>
        <w:t>su argumento</w:t>
      </w:r>
      <w:r w:rsidR="00507BE6">
        <w:rPr>
          <w:rFonts w:cs="Arial"/>
          <w:sz w:val="22"/>
          <w:szCs w:val="22"/>
        </w:rPr>
        <w:t xml:space="preserve"> en el material probatorio obrante en el expediente y no en meras conjeturas como pretende hacerlo la recurrente</w:t>
      </w:r>
      <w:r>
        <w:rPr>
          <w:rFonts w:cs="Arial"/>
          <w:sz w:val="22"/>
          <w:szCs w:val="22"/>
        </w:rPr>
        <w:t xml:space="preserve">. </w:t>
      </w:r>
    </w:p>
    <w:p w:rsidR="00974AB7" w:rsidRDefault="00974AB7" w:rsidP="00A948D8">
      <w:pPr>
        <w:pStyle w:val="BodyText21"/>
        <w:spacing w:line="360" w:lineRule="auto"/>
        <w:rPr>
          <w:rFonts w:cs="Arial"/>
          <w:sz w:val="22"/>
          <w:szCs w:val="22"/>
        </w:rPr>
      </w:pPr>
    </w:p>
    <w:p w:rsidR="00974AB7" w:rsidRDefault="00974AB7" w:rsidP="00A948D8">
      <w:pPr>
        <w:pStyle w:val="BodyText21"/>
        <w:spacing w:line="360" w:lineRule="auto"/>
        <w:rPr>
          <w:rFonts w:cs="Arial"/>
          <w:sz w:val="22"/>
          <w:szCs w:val="22"/>
        </w:rPr>
      </w:pPr>
      <w:r>
        <w:rPr>
          <w:rFonts w:cs="Arial"/>
          <w:sz w:val="22"/>
          <w:szCs w:val="22"/>
        </w:rPr>
        <w:lastRenderedPageBreak/>
        <w:t xml:space="preserve">Así las cosas, no han quedado desvirtuados el hecho del tercero y de la víctima como causales de exoneración de la responsabilidad administrativa, evidenciados por este Despacho y por el Ministerio Público y la Agencia de Defensa Jurídica del Estado. </w:t>
      </w:r>
    </w:p>
    <w:p w:rsidR="007C6DF7" w:rsidRDefault="007C6DF7" w:rsidP="00A948D8">
      <w:pPr>
        <w:pStyle w:val="BodyText21"/>
        <w:spacing w:line="360" w:lineRule="auto"/>
        <w:rPr>
          <w:rFonts w:cs="Arial"/>
          <w:sz w:val="22"/>
          <w:szCs w:val="22"/>
        </w:rPr>
      </w:pPr>
    </w:p>
    <w:p w:rsidR="00974AB7" w:rsidRPr="00A3491C" w:rsidRDefault="00AA03B9" w:rsidP="00974AB7">
      <w:pPr>
        <w:shd w:val="clear" w:color="auto" w:fill="FFFFFF"/>
        <w:spacing w:line="360" w:lineRule="auto"/>
        <w:rPr>
          <w:rFonts w:ascii="Arial" w:hAnsi="Arial" w:cs="Arial"/>
          <w:b/>
          <w:sz w:val="22"/>
          <w:szCs w:val="22"/>
        </w:rPr>
      </w:pPr>
      <w:r w:rsidRPr="00D830AC">
        <w:rPr>
          <w:rFonts w:ascii="Arial" w:hAnsi="Arial" w:cs="Arial"/>
          <w:b/>
          <w:sz w:val="22"/>
          <w:szCs w:val="22"/>
        </w:rPr>
        <w:t>5</w:t>
      </w:r>
      <w:r w:rsidR="00032BBC" w:rsidRPr="00D830AC">
        <w:rPr>
          <w:rFonts w:ascii="Arial" w:hAnsi="Arial" w:cs="Arial"/>
          <w:b/>
          <w:sz w:val="22"/>
          <w:szCs w:val="22"/>
        </w:rPr>
        <w:t>.</w:t>
      </w:r>
      <w:r w:rsidR="00974AB7">
        <w:rPr>
          <w:rFonts w:ascii="Arial" w:hAnsi="Arial" w:cs="Arial"/>
          <w:sz w:val="22"/>
          <w:szCs w:val="22"/>
        </w:rPr>
        <w:t xml:space="preserve"> </w:t>
      </w:r>
      <w:r w:rsidR="00974AB7" w:rsidRPr="00A3491C">
        <w:rPr>
          <w:rFonts w:ascii="Arial" w:hAnsi="Arial" w:cs="Arial"/>
          <w:b/>
          <w:sz w:val="22"/>
          <w:szCs w:val="22"/>
        </w:rPr>
        <w:t xml:space="preserve">Análisis de reposición en cuanto </w:t>
      </w:r>
      <w:r w:rsidR="00797FEE">
        <w:rPr>
          <w:rFonts w:ascii="Arial" w:hAnsi="Arial" w:cs="Arial"/>
          <w:b/>
          <w:sz w:val="22"/>
          <w:szCs w:val="22"/>
        </w:rPr>
        <w:t xml:space="preserve">a la lesividad del acuerdo conciliatorio para el patrimonio público e, incluso, para la demandante. </w:t>
      </w:r>
    </w:p>
    <w:p w:rsidR="00974AB7" w:rsidRDefault="00AA03B9" w:rsidP="00032BBC">
      <w:pPr>
        <w:spacing w:line="360" w:lineRule="auto"/>
        <w:ind w:right="45"/>
        <w:rPr>
          <w:rFonts w:ascii="Arial" w:hAnsi="Arial" w:cs="Arial"/>
          <w:sz w:val="22"/>
          <w:szCs w:val="22"/>
        </w:rPr>
      </w:pPr>
      <w:r w:rsidRPr="005F5E09">
        <w:rPr>
          <w:rFonts w:ascii="Arial" w:hAnsi="Arial" w:cs="Arial"/>
          <w:sz w:val="22"/>
          <w:szCs w:val="22"/>
        </w:rPr>
        <w:t xml:space="preserve"> </w:t>
      </w:r>
    </w:p>
    <w:p w:rsidR="005F5E09" w:rsidRPr="005F5E09" w:rsidRDefault="00032BBC" w:rsidP="00032BBC">
      <w:pPr>
        <w:spacing w:line="360" w:lineRule="auto"/>
        <w:ind w:right="45"/>
        <w:rPr>
          <w:rFonts w:ascii="Arial" w:hAnsi="Arial" w:cs="Arial"/>
          <w:sz w:val="22"/>
          <w:szCs w:val="22"/>
        </w:rPr>
      </w:pPr>
      <w:r w:rsidRPr="005F5E09">
        <w:rPr>
          <w:rFonts w:ascii="Arial" w:hAnsi="Arial" w:cs="Arial"/>
          <w:sz w:val="22"/>
          <w:szCs w:val="22"/>
        </w:rPr>
        <w:t>Este Despacho consideró que</w:t>
      </w:r>
      <w:r w:rsidR="00171195">
        <w:rPr>
          <w:rFonts w:ascii="Arial" w:hAnsi="Arial" w:cs="Arial"/>
          <w:sz w:val="22"/>
          <w:szCs w:val="22"/>
        </w:rPr>
        <w:t xml:space="preserve"> </w:t>
      </w:r>
      <w:r w:rsidR="00171195" w:rsidRPr="00171195">
        <w:rPr>
          <w:rFonts w:ascii="Arial" w:hAnsi="Arial" w:cs="Arial"/>
          <w:sz w:val="22"/>
          <w:szCs w:val="22"/>
        </w:rPr>
        <w:t>la suma de dinero acordada</w:t>
      </w:r>
      <w:r w:rsidRPr="005F5E09">
        <w:rPr>
          <w:rFonts w:ascii="Arial" w:hAnsi="Arial" w:cs="Arial"/>
          <w:sz w:val="22"/>
          <w:szCs w:val="22"/>
        </w:rPr>
        <w:t xml:space="preserve"> </w:t>
      </w:r>
      <w:r w:rsidR="00171195">
        <w:rPr>
          <w:rFonts w:ascii="Arial" w:hAnsi="Arial" w:cs="Arial"/>
          <w:sz w:val="22"/>
          <w:szCs w:val="22"/>
        </w:rPr>
        <w:t xml:space="preserve">en </w:t>
      </w:r>
      <w:r w:rsidRPr="005F5E09">
        <w:rPr>
          <w:rFonts w:ascii="Arial" w:hAnsi="Arial" w:cs="Arial"/>
          <w:sz w:val="22"/>
          <w:szCs w:val="22"/>
        </w:rPr>
        <w:t xml:space="preserve">la conciliación lograda entre la Agencia Nacional de Infraestructura – ANI y la sociedad demandante puede resultar lesiva para el patrimonio público o para la parte actora, además que no encuentra certeza suficiente frente al valor real de ejecución de la obra denominada </w:t>
      </w:r>
      <w:r w:rsidRPr="00171195">
        <w:rPr>
          <w:rFonts w:ascii="Arial" w:hAnsi="Arial" w:cs="Arial"/>
          <w:i/>
          <w:sz w:val="22"/>
          <w:szCs w:val="22"/>
        </w:rPr>
        <w:t>“Juan de Dios Morales”.</w:t>
      </w:r>
    </w:p>
    <w:p w:rsidR="00AA03B9" w:rsidRPr="00E16178" w:rsidRDefault="00032BBC" w:rsidP="0088714E">
      <w:pPr>
        <w:spacing w:line="360" w:lineRule="auto"/>
        <w:ind w:right="45"/>
        <w:rPr>
          <w:rFonts w:ascii="Arial" w:hAnsi="Arial" w:cs="Arial"/>
          <w:bCs/>
        </w:rPr>
      </w:pPr>
      <w:r w:rsidRPr="00032BBC">
        <w:rPr>
          <w:rFonts w:ascii="Arial" w:hAnsi="Arial" w:cs="Arial"/>
          <w:b/>
          <w:i/>
        </w:rPr>
        <w:t xml:space="preserve"> </w:t>
      </w:r>
    </w:p>
    <w:p w:rsidR="00AA03B9" w:rsidRPr="00D03D2F" w:rsidRDefault="0088714E" w:rsidP="00AA03B9">
      <w:pPr>
        <w:spacing w:line="360" w:lineRule="auto"/>
        <w:ind w:right="45"/>
        <w:rPr>
          <w:rFonts w:ascii="Arial" w:hAnsi="Arial" w:cs="Arial"/>
          <w:sz w:val="22"/>
          <w:szCs w:val="22"/>
        </w:rPr>
      </w:pPr>
      <w:r w:rsidRPr="00D03D2F">
        <w:rPr>
          <w:rFonts w:ascii="Arial" w:hAnsi="Arial" w:cs="Arial"/>
          <w:sz w:val="22"/>
          <w:szCs w:val="22"/>
        </w:rPr>
        <w:t>Al respecto</w:t>
      </w:r>
      <w:r w:rsidR="00AA03B9" w:rsidRPr="00D03D2F">
        <w:rPr>
          <w:rFonts w:ascii="Arial" w:hAnsi="Arial" w:cs="Arial"/>
          <w:sz w:val="22"/>
          <w:szCs w:val="22"/>
        </w:rPr>
        <w:t>, el Despacho consider</w:t>
      </w:r>
      <w:r w:rsidRPr="00D03D2F">
        <w:rPr>
          <w:rFonts w:ascii="Arial" w:hAnsi="Arial" w:cs="Arial"/>
          <w:sz w:val="22"/>
          <w:szCs w:val="22"/>
        </w:rPr>
        <w:t>ó</w:t>
      </w:r>
      <w:r w:rsidR="00AA03B9" w:rsidRPr="00D03D2F">
        <w:rPr>
          <w:rFonts w:ascii="Arial" w:hAnsi="Arial" w:cs="Arial"/>
          <w:sz w:val="22"/>
          <w:szCs w:val="22"/>
        </w:rPr>
        <w:t xml:space="preserve"> que el acuerdo conciliatorio celebrado podría sobrevenir en violatorio de la ley y lesivo para el patrimonio público, pues, lo reconocido patrimonialmente en el caso de autos,  no encuentra respaldado probatorio dentro de la actuación, ya que no está demostrada la responsabilidad administrativa de la entidad demandada y, por el contrario, puede estarse ante el hecho de un tercero, esto es, del municipio de Rionegro, o la culpa exclusiva de la víctima – Devimed</w:t>
      </w:r>
      <w:r w:rsidRPr="00D03D2F">
        <w:rPr>
          <w:rFonts w:ascii="Arial" w:hAnsi="Arial" w:cs="Arial"/>
          <w:sz w:val="22"/>
          <w:szCs w:val="22"/>
        </w:rPr>
        <w:t xml:space="preserve">. </w:t>
      </w:r>
    </w:p>
    <w:p w:rsidR="0033364C" w:rsidRPr="00D03D2F" w:rsidRDefault="0033364C" w:rsidP="00AA03B9">
      <w:pPr>
        <w:pStyle w:val="Prrafodelista"/>
        <w:spacing w:line="360" w:lineRule="auto"/>
        <w:ind w:left="0"/>
        <w:rPr>
          <w:rFonts w:ascii="Arial" w:hAnsi="Arial" w:cs="Arial"/>
          <w:sz w:val="22"/>
          <w:szCs w:val="22"/>
        </w:rPr>
      </w:pPr>
    </w:p>
    <w:p w:rsidR="002B1ADD" w:rsidRPr="00D03D2F" w:rsidRDefault="00AA0E53" w:rsidP="0033364C">
      <w:pPr>
        <w:pStyle w:val="Prrafodelista"/>
        <w:spacing w:line="360" w:lineRule="auto"/>
        <w:ind w:left="0"/>
        <w:rPr>
          <w:rFonts w:ascii="Arial" w:hAnsi="Arial" w:cs="Arial"/>
          <w:sz w:val="22"/>
          <w:szCs w:val="22"/>
        </w:rPr>
      </w:pPr>
      <w:r w:rsidRPr="00D03D2F">
        <w:rPr>
          <w:rFonts w:ascii="Arial" w:hAnsi="Arial" w:cs="Arial"/>
          <w:sz w:val="22"/>
          <w:szCs w:val="22"/>
        </w:rPr>
        <w:t>Adicionalmente</w:t>
      </w:r>
      <w:r w:rsidR="00AA03B9" w:rsidRPr="00D03D2F">
        <w:rPr>
          <w:rFonts w:ascii="Arial" w:hAnsi="Arial" w:cs="Arial"/>
          <w:sz w:val="22"/>
          <w:szCs w:val="22"/>
        </w:rPr>
        <w:t xml:space="preserve">, </w:t>
      </w:r>
      <w:r w:rsidRPr="00D03D2F">
        <w:rPr>
          <w:rFonts w:ascii="Arial" w:hAnsi="Arial" w:cs="Arial"/>
          <w:sz w:val="22"/>
          <w:szCs w:val="22"/>
        </w:rPr>
        <w:t xml:space="preserve">el Despacho tiene </w:t>
      </w:r>
      <w:r w:rsidR="00AA03B9" w:rsidRPr="00D03D2F">
        <w:rPr>
          <w:rFonts w:ascii="Arial" w:hAnsi="Arial" w:cs="Arial"/>
          <w:sz w:val="22"/>
          <w:szCs w:val="22"/>
        </w:rPr>
        <w:t xml:space="preserve">dudas </w:t>
      </w:r>
      <w:r w:rsidRPr="00D03D2F">
        <w:rPr>
          <w:rFonts w:ascii="Arial" w:hAnsi="Arial" w:cs="Arial"/>
          <w:sz w:val="22"/>
          <w:szCs w:val="22"/>
        </w:rPr>
        <w:t xml:space="preserve">sobre </w:t>
      </w:r>
      <w:r w:rsidR="00AA03B9" w:rsidRPr="00D03D2F">
        <w:rPr>
          <w:rFonts w:ascii="Arial" w:hAnsi="Arial" w:cs="Arial"/>
          <w:sz w:val="22"/>
          <w:szCs w:val="22"/>
        </w:rPr>
        <w:t xml:space="preserve">las ofertas comerciales presentadas por diferentes empresas ante la sociedad Devimed S.A con el fin de intervenir dentro de la ejecución de la obra denominada </w:t>
      </w:r>
      <w:r w:rsidR="00AA03B9" w:rsidRPr="002419CC">
        <w:rPr>
          <w:rFonts w:ascii="Arial" w:hAnsi="Arial" w:cs="Arial"/>
          <w:i/>
          <w:sz w:val="22"/>
          <w:szCs w:val="22"/>
        </w:rPr>
        <w:t>“San Juan de Dios Morales”</w:t>
      </w:r>
      <w:r w:rsidR="00AA03B9" w:rsidRPr="00D03D2F">
        <w:rPr>
          <w:sz w:val="22"/>
          <w:szCs w:val="22"/>
          <w:vertAlign w:val="superscript"/>
        </w:rPr>
        <w:footnoteReference w:id="16"/>
      </w:r>
      <w:r w:rsidR="00AA03B9" w:rsidRPr="00D03D2F">
        <w:rPr>
          <w:rFonts w:ascii="Arial" w:hAnsi="Arial" w:cs="Arial"/>
          <w:sz w:val="22"/>
          <w:szCs w:val="22"/>
        </w:rPr>
        <w:t xml:space="preserve">, </w:t>
      </w:r>
      <w:r w:rsidR="0033364C" w:rsidRPr="00D03D2F">
        <w:rPr>
          <w:rFonts w:ascii="Arial" w:hAnsi="Arial" w:cs="Arial"/>
          <w:sz w:val="22"/>
          <w:szCs w:val="22"/>
        </w:rPr>
        <w:t xml:space="preserve">y sobre las </w:t>
      </w:r>
      <w:r w:rsidR="00AA03B9" w:rsidRPr="00D03D2F">
        <w:rPr>
          <w:rFonts w:ascii="Arial" w:hAnsi="Arial" w:cs="Arial"/>
          <w:sz w:val="22"/>
          <w:szCs w:val="22"/>
        </w:rPr>
        <w:t>factur</w:t>
      </w:r>
      <w:r w:rsidR="002B1ADD" w:rsidRPr="00D03D2F">
        <w:rPr>
          <w:rFonts w:ascii="Arial" w:hAnsi="Arial" w:cs="Arial"/>
          <w:sz w:val="22"/>
          <w:szCs w:val="22"/>
        </w:rPr>
        <w:t xml:space="preserve">as obrantes dentro del plenario. </w:t>
      </w:r>
    </w:p>
    <w:p w:rsidR="002B1ADD" w:rsidRPr="00D03D2F" w:rsidRDefault="002B1ADD" w:rsidP="0033364C">
      <w:pPr>
        <w:pStyle w:val="Prrafodelista"/>
        <w:spacing w:line="360" w:lineRule="auto"/>
        <w:ind w:left="0"/>
        <w:rPr>
          <w:rFonts w:ascii="Arial" w:hAnsi="Arial" w:cs="Arial"/>
          <w:sz w:val="22"/>
          <w:szCs w:val="22"/>
        </w:rPr>
      </w:pPr>
    </w:p>
    <w:p w:rsidR="00552DFD" w:rsidRDefault="00F4330B" w:rsidP="00AA03B9">
      <w:pPr>
        <w:spacing w:line="360" w:lineRule="auto"/>
        <w:rPr>
          <w:rFonts w:ascii="Arial" w:hAnsi="Arial" w:cs="Arial"/>
          <w:sz w:val="22"/>
          <w:szCs w:val="22"/>
        </w:rPr>
      </w:pPr>
      <w:r w:rsidRPr="00D03D2F">
        <w:rPr>
          <w:rFonts w:ascii="Arial" w:hAnsi="Arial" w:cs="Arial"/>
          <w:sz w:val="22"/>
          <w:szCs w:val="22"/>
        </w:rPr>
        <w:t xml:space="preserve">En este sentido se encontró </w:t>
      </w:r>
      <w:r w:rsidR="00AA03B9" w:rsidRPr="00D03D2F">
        <w:rPr>
          <w:rFonts w:ascii="Arial" w:hAnsi="Arial" w:cs="Arial"/>
          <w:sz w:val="22"/>
          <w:szCs w:val="22"/>
        </w:rPr>
        <w:t>que los medios probatorios son contradictorios entre sí,</w:t>
      </w:r>
      <w:r w:rsidR="00552DFD" w:rsidRPr="00D03D2F">
        <w:rPr>
          <w:rFonts w:ascii="Arial" w:hAnsi="Arial" w:cs="Arial"/>
          <w:sz w:val="22"/>
          <w:szCs w:val="22"/>
        </w:rPr>
        <w:t xml:space="preserve"> y muestran diferentes valores: </w:t>
      </w:r>
    </w:p>
    <w:p w:rsidR="006C12A2" w:rsidRPr="00D03D2F" w:rsidRDefault="006C12A2" w:rsidP="00AA03B9">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26"/>
      </w:tblGrid>
      <w:tr w:rsidR="00552DFD" w:rsidRPr="00127856" w:rsidTr="00127856">
        <w:tc>
          <w:tcPr>
            <w:tcW w:w="4490" w:type="dxa"/>
            <w:shd w:val="clear" w:color="auto" w:fill="FFFF00"/>
          </w:tcPr>
          <w:p w:rsidR="00552DFD" w:rsidRPr="00127856" w:rsidRDefault="00B8011C" w:rsidP="00127856">
            <w:pPr>
              <w:spacing w:line="360" w:lineRule="auto"/>
              <w:rPr>
                <w:rFonts w:ascii="Arial" w:hAnsi="Arial" w:cs="Arial"/>
                <w:sz w:val="22"/>
                <w:szCs w:val="22"/>
              </w:rPr>
            </w:pPr>
            <w:r w:rsidRPr="00127856">
              <w:rPr>
                <w:rFonts w:ascii="Arial" w:hAnsi="Arial" w:cs="Arial"/>
                <w:sz w:val="22"/>
                <w:szCs w:val="22"/>
              </w:rPr>
              <w:t xml:space="preserve">Concepto </w:t>
            </w:r>
          </w:p>
        </w:tc>
        <w:tc>
          <w:tcPr>
            <w:tcW w:w="4490" w:type="dxa"/>
            <w:shd w:val="clear" w:color="auto" w:fill="FFFF00"/>
          </w:tcPr>
          <w:p w:rsidR="00552DFD" w:rsidRPr="00127856" w:rsidRDefault="00B8011C" w:rsidP="00127856">
            <w:pPr>
              <w:spacing w:line="360" w:lineRule="auto"/>
              <w:rPr>
                <w:rFonts w:ascii="Arial" w:hAnsi="Arial" w:cs="Arial"/>
                <w:sz w:val="22"/>
                <w:szCs w:val="22"/>
              </w:rPr>
            </w:pPr>
            <w:r w:rsidRPr="00127856">
              <w:rPr>
                <w:rFonts w:ascii="Arial" w:hAnsi="Arial" w:cs="Arial"/>
                <w:sz w:val="22"/>
                <w:szCs w:val="22"/>
              </w:rPr>
              <w:t xml:space="preserve">Valor </w:t>
            </w:r>
          </w:p>
        </w:tc>
      </w:tr>
      <w:tr w:rsidR="00552DFD" w:rsidRPr="00127856" w:rsidTr="00127856">
        <w:tc>
          <w:tcPr>
            <w:tcW w:w="4490" w:type="dxa"/>
            <w:shd w:val="clear" w:color="auto" w:fill="auto"/>
          </w:tcPr>
          <w:p w:rsidR="00552DFD" w:rsidRPr="00127856" w:rsidRDefault="00552DFD" w:rsidP="00127856">
            <w:pPr>
              <w:spacing w:line="360" w:lineRule="auto"/>
              <w:jc w:val="center"/>
              <w:rPr>
                <w:rFonts w:ascii="Arial" w:hAnsi="Arial" w:cs="Arial"/>
                <w:sz w:val="22"/>
                <w:szCs w:val="22"/>
              </w:rPr>
            </w:pPr>
            <w:r w:rsidRPr="00127856">
              <w:rPr>
                <w:rFonts w:ascii="Arial" w:hAnsi="Arial" w:cs="Arial"/>
                <w:sz w:val="22"/>
                <w:szCs w:val="22"/>
              </w:rPr>
              <w:t>Valor de las ofertas comerciales</w:t>
            </w:r>
          </w:p>
        </w:tc>
        <w:tc>
          <w:tcPr>
            <w:tcW w:w="4490" w:type="dxa"/>
            <w:shd w:val="clear" w:color="auto" w:fill="auto"/>
          </w:tcPr>
          <w:p w:rsidR="00552DFD" w:rsidRPr="00127856" w:rsidRDefault="00552DFD" w:rsidP="00127856">
            <w:pPr>
              <w:spacing w:line="360" w:lineRule="auto"/>
              <w:jc w:val="center"/>
              <w:rPr>
                <w:rFonts w:ascii="Arial" w:hAnsi="Arial" w:cs="Arial"/>
                <w:sz w:val="22"/>
                <w:szCs w:val="22"/>
              </w:rPr>
            </w:pPr>
            <w:r w:rsidRPr="00127856">
              <w:rPr>
                <w:rFonts w:ascii="Arial" w:hAnsi="Arial" w:cs="Arial"/>
                <w:sz w:val="22"/>
                <w:szCs w:val="22"/>
              </w:rPr>
              <w:t>$13.435.129.741</w:t>
            </w:r>
            <w:r w:rsidR="00B8011C" w:rsidRPr="00127856">
              <w:rPr>
                <w:rFonts w:ascii="Arial" w:hAnsi="Arial" w:cs="Arial"/>
                <w:sz w:val="22"/>
                <w:szCs w:val="22"/>
              </w:rPr>
              <w:t>.oo</w:t>
            </w:r>
          </w:p>
        </w:tc>
      </w:tr>
      <w:tr w:rsidR="00552DFD" w:rsidRPr="00127856" w:rsidTr="00127856">
        <w:tc>
          <w:tcPr>
            <w:tcW w:w="4490" w:type="dxa"/>
            <w:shd w:val="clear" w:color="auto" w:fill="auto"/>
          </w:tcPr>
          <w:p w:rsidR="00552DFD" w:rsidRPr="00127856" w:rsidRDefault="00552DFD" w:rsidP="00127856">
            <w:pPr>
              <w:spacing w:line="360" w:lineRule="auto"/>
              <w:jc w:val="center"/>
              <w:rPr>
                <w:rFonts w:ascii="Arial" w:hAnsi="Arial" w:cs="Arial"/>
                <w:sz w:val="22"/>
                <w:szCs w:val="22"/>
              </w:rPr>
            </w:pPr>
            <w:r w:rsidRPr="00127856">
              <w:rPr>
                <w:rFonts w:ascii="Arial" w:hAnsi="Arial" w:cs="Arial"/>
                <w:sz w:val="22"/>
                <w:szCs w:val="22"/>
              </w:rPr>
              <w:t>Dictamen pericial</w:t>
            </w:r>
          </w:p>
        </w:tc>
        <w:tc>
          <w:tcPr>
            <w:tcW w:w="4490" w:type="dxa"/>
            <w:shd w:val="clear" w:color="auto" w:fill="auto"/>
          </w:tcPr>
          <w:p w:rsidR="00552DFD" w:rsidRPr="00127856" w:rsidRDefault="00552DFD" w:rsidP="00127856">
            <w:pPr>
              <w:spacing w:line="360" w:lineRule="auto"/>
              <w:jc w:val="center"/>
              <w:rPr>
                <w:rFonts w:ascii="Arial" w:hAnsi="Arial" w:cs="Arial"/>
                <w:sz w:val="22"/>
                <w:szCs w:val="22"/>
              </w:rPr>
            </w:pPr>
            <w:r w:rsidRPr="00127856">
              <w:rPr>
                <w:rFonts w:ascii="Arial" w:hAnsi="Arial" w:cs="Arial"/>
                <w:sz w:val="22"/>
                <w:szCs w:val="22"/>
              </w:rPr>
              <w:t>$33.762.013.139.oo</w:t>
            </w:r>
          </w:p>
        </w:tc>
      </w:tr>
      <w:tr w:rsidR="00B8011C" w:rsidRPr="00127856" w:rsidTr="00127856">
        <w:tc>
          <w:tcPr>
            <w:tcW w:w="4490" w:type="dxa"/>
            <w:shd w:val="clear" w:color="auto" w:fill="auto"/>
          </w:tcPr>
          <w:p w:rsidR="00B8011C" w:rsidRPr="00127856" w:rsidRDefault="00B8011C" w:rsidP="00127856">
            <w:pPr>
              <w:spacing w:line="360" w:lineRule="auto"/>
              <w:jc w:val="center"/>
              <w:rPr>
                <w:rFonts w:ascii="Arial" w:hAnsi="Arial" w:cs="Arial"/>
                <w:sz w:val="22"/>
                <w:szCs w:val="22"/>
              </w:rPr>
            </w:pPr>
            <w:r w:rsidRPr="00127856">
              <w:rPr>
                <w:rFonts w:ascii="Arial" w:hAnsi="Arial" w:cs="Arial"/>
                <w:sz w:val="22"/>
                <w:szCs w:val="22"/>
              </w:rPr>
              <w:t>Sentencia A quo</w:t>
            </w:r>
          </w:p>
        </w:tc>
        <w:tc>
          <w:tcPr>
            <w:tcW w:w="4490" w:type="dxa"/>
            <w:shd w:val="clear" w:color="auto" w:fill="auto"/>
          </w:tcPr>
          <w:p w:rsidR="00B8011C" w:rsidRPr="00127856" w:rsidRDefault="00B8011C" w:rsidP="00127856">
            <w:pPr>
              <w:pStyle w:val="Prrafodelista"/>
              <w:spacing w:line="240" w:lineRule="auto"/>
              <w:ind w:left="0"/>
              <w:jc w:val="center"/>
              <w:rPr>
                <w:rFonts w:ascii="Arial" w:hAnsi="Arial" w:cs="Arial"/>
                <w:sz w:val="22"/>
                <w:szCs w:val="22"/>
              </w:rPr>
            </w:pPr>
            <w:r w:rsidRPr="00127856">
              <w:rPr>
                <w:rFonts w:ascii="Arial" w:hAnsi="Arial" w:cs="Arial"/>
                <w:sz w:val="22"/>
                <w:szCs w:val="22"/>
              </w:rPr>
              <w:t>$21.291.516.888.oo</w:t>
            </w:r>
          </w:p>
        </w:tc>
      </w:tr>
      <w:tr w:rsidR="00B8011C" w:rsidRPr="00127856" w:rsidTr="00127856">
        <w:tc>
          <w:tcPr>
            <w:tcW w:w="4490" w:type="dxa"/>
            <w:shd w:val="clear" w:color="auto" w:fill="auto"/>
          </w:tcPr>
          <w:p w:rsidR="00B8011C" w:rsidRPr="00127856" w:rsidRDefault="002419CC" w:rsidP="00127856">
            <w:pPr>
              <w:spacing w:line="360" w:lineRule="auto"/>
              <w:jc w:val="center"/>
              <w:rPr>
                <w:rFonts w:ascii="Arial" w:hAnsi="Arial" w:cs="Arial"/>
                <w:sz w:val="22"/>
                <w:szCs w:val="22"/>
              </w:rPr>
            </w:pPr>
            <w:r w:rsidRPr="00127856">
              <w:rPr>
                <w:rFonts w:ascii="Arial" w:hAnsi="Arial" w:cs="Arial"/>
                <w:sz w:val="22"/>
                <w:szCs w:val="22"/>
              </w:rPr>
              <w:t xml:space="preserve">Acuerdo </w:t>
            </w:r>
            <w:r w:rsidR="00B8011C" w:rsidRPr="00127856">
              <w:rPr>
                <w:rFonts w:ascii="Arial" w:hAnsi="Arial" w:cs="Arial"/>
                <w:sz w:val="22"/>
                <w:szCs w:val="22"/>
              </w:rPr>
              <w:t>conciliatorio</w:t>
            </w:r>
          </w:p>
        </w:tc>
        <w:tc>
          <w:tcPr>
            <w:tcW w:w="4490" w:type="dxa"/>
            <w:shd w:val="clear" w:color="auto" w:fill="auto"/>
          </w:tcPr>
          <w:p w:rsidR="00B8011C" w:rsidRPr="00127856" w:rsidRDefault="00B8011C" w:rsidP="00127856">
            <w:pPr>
              <w:spacing w:line="360" w:lineRule="auto"/>
              <w:jc w:val="center"/>
              <w:rPr>
                <w:rFonts w:ascii="Arial" w:hAnsi="Arial" w:cs="Arial"/>
                <w:sz w:val="22"/>
                <w:szCs w:val="22"/>
              </w:rPr>
            </w:pPr>
            <w:r w:rsidRPr="00127856">
              <w:rPr>
                <w:rFonts w:ascii="Arial" w:hAnsi="Arial" w:cs="Arial"/>
                <w:sz w:val="22"/>
                <w:szCs w:val="22"/>
              </w:rPr>
              <w:t>$23.911.189.498,oo</w:t>
            </w:r>
          </w:p>
        </w:tc>
      </w:tr>
    </w:tbl>
    <w:p w:rsidR="00B8011C" w:rsidRPr="00D03D2F" w:rsidRDefault="00B8011C" w:rsidP="00AA03B9">
      <w:pPr>
        <w:spacing w:line="360" w:lineRule="auto"/>
        <w:rPr>
          <w:rFonts w:ascii="Arial" w:hAnsi="Arial" w:cs="Arial"/>
          <w:sz w:val="22"/>
          <w:szCs w:val="22"/>
        </w:rPr>
      </w:pPr>
    </w:p>
    <w:p w:rsidR="002419CC" w:rsidRDefault="002419CC" w:rsidP="00AA03B9">
      <w:pPr>
        <w:spacing w:line="360" w:lineRule="auto"/>
        <w:rPr>
          <w:rFonts w:ascii="Arial" w:hAnsi="Arial" w:cs="Arial"/>
          <w:sz w:val="22"/>
          <w:szCs w:val="22"/>
        </w:rPr>
      </w:pPr>
      <w:r>
        <w:rPr>
          <w:rFonts w:ascii="Arial" w:hAnsi="Arial" w:cs="Arial"/>
          <w:sz w:val="22"/>
          <w:szCs w:val="22"/>
        </w:rPr>
        <w:t>Es en razón a estas diferencias que el Despacho consider</w:t>
      </w:r>
      <w:r w:rsidR="00797FEE">
        <w:rPr>
          <w:rFonts w:ascii="Arial" w:hAnsi="Arial" w:cs="Arial"/>
          <w:sz w:val="22"/>
          <w:szCs w:val="22"/>
        </w:rPr>
        <w:t>ó</w:t>
      </w:r>
      <w:r>
        <w:rPr>
          <w:rFonts w:ascii="Arial" w:hAnsi="Arial" w:cs="Arial"/>
          <w:sz w:val="22"/>
          <w:szCs w:val="22"/>
        </w:rPr>
        <w:t xml:space="preserve"> que las pretensiones indemnizatorias contenidas en la demanda de reparación directa presentada por Devimed S.A. contra la Agencia Nacional de Infraestructura, deben ser debatidas por la Sala de Subsección y definidas de fondo mediante una sentencia que obre con grado de certeza, </w:t>
      </w:r>
      <w:r>
        <w:rPr>
          <w:rFonts w:ascii="Arial" w:hAnsi="Arial" w:cs="Arial"/>
          <w:sz w:val="22"/>
          <w:szCs w:val="22"/>
        </w:rPr>
        <w:lastRenderedPageBreak/>
        <w:t xml:space="preserve">pues debe recordarse que la aprobación de la conciliación exige que no hayan dudas en el juez contencioso administrativo, respecto de los puntos aquí señalados. </w:t>
      </w:r>
    </w:p>
    <w:p w:rsidR="002419CC" w:rsidRDefault="002419CC" w:rsidP="00AA03B9">
      <w:pPr>
        <w:spacing w:line="360" w:lineRule="auto"/>
        <w:rPr>
          <w:rFonts w:ascii="Arial" w:hAnsi="Arial" w:cs="Arial"/>
          <w:sz w:val="22"/>
          <w:szCs w:val="22"/>
        </w:rPr>
      </w:pPr>
    </w:p>
    <w:p w:rsidR="00797FEE" w:rsidRDefault="00797FEE" w:rsidP="00AA03B9">
      <w:pPr>
        <w:spacing w:line="360" w:lineRule="auto"/>
        <w:rPr>
          <w:rFonts w:ascii="Arial" w:hAnsi="Arial" w:cs="Arial"/>
          <w:sz w:val="22"/>
          <w:szCs w:val="22"/>
        </w:rPr>
      </w:pPr>
      <w:r>
        <w:rPr>
          <w:rFonts w:ascii="Arial" w:hAnsi="Arial" w:cs="Arial"/>
          <w:sz w:val="22"/>
          <w:szCs w:val="22"/>
        </w:rPr>
        <w:t xml:space="preserve">Sin embargo, para contra-argumentar los criterios anteriores el recurso de reposición sostuvo que los valores contenidos en el dictamen están respaldados por la contabilidad de Devimed y que el hecho de que el acuerdo conciliatorio sea menor a dichos valores es beneficioso para la entidad demandada. </w:t>
      </w:r>
    </w:p>
    <w:p w:rsidR="00797FEE" w:rsidRDefault="00797FEE" w:rsidP="00AA03B9">
      <w:pPr>
        <w:spacing w:line="360" w:lineRule="auto"/>
        <w:rPr>
          <w:rFonts w:ascii="Arial" w:hAnsi="Arial" w:cs="Arial"/>
          <w:sz w:val="22"/>
          <w:szCs w:val="22"/>
        </w:rPr>
      </w:pPr>
    </w:p>
    <w:p w:rsidR="00797FEE" w:rsidRDefault="00797FEE" w:rsidP="00AA03B9">
      <w:pPr>
        <w:spacing w:line="360" w:lineRule="auto"/>
        <w:rPr>
          <w:rFonts w:ascii="Arial" w:hAnsi="Arial" w:cs="Arial"/>
          <w:sz w:val="22"/>
          <w:szCs w:val="22"/>
        </w:rPr>
      </w:pPr>
      <w:r>
        <w:rPr>
          <w:rFonts w:ascii="Arial" w:hAnsi="Arial" w:cs="Arial"/>
          <w:sz w:val="22"/>
          <w:szCs w:val="22"/>
        </w:rPr>
        <w:t>No obstante, la recurrente olvida que el control del juez contencioso no se limita a salvaguardar los intereses de la entidad demandada sino también de las víctimas, en razón a lo cual el criterio de lesividad no se verifica únicamente frente a la administración sino tam</w:t>
      </w:r>
      <w:r w:rsidR="00B82E70">
        <w:rPr>
          <w:rFonts w:ascii="Arial" w:hAnsi="Arial" w:cs="Arial"/>
          <w:sz w:val="22"/>
          <w:szCs w:val="22"/>
        </w:rPr>
        <w:t xml:space="preserve">bién frente </w:t>
      </w:r>
      <w:proofErr w:type="gramStart"/>
      <w:r w:rsidR="00B82E70">
        <w:rPr>
          <w:rFonts w:ascii="Arial" w:hAnsi="Arial" w:cs="Arial"/>
          <w:sz w:val="22"/>
          <w:szCs w:val="22"/>
        </w:rPr>
        <w:t>a  los</w:t>
      </w:r>
      <w:proofErr w:type="gramEnd"/>
      <w:r w:rsidR="00B82E70">
        <w:rPr>
          <w:rFonts w:ascii="Arial" w:hAnsi="Arial" w:cs="Arial"/>
          <w:sz w:val="22"/>
          <w:szCs w:val="22"/>
        </w:rPr>
        <w:t xml:space="preserve"> demandantes.</w:t>
      </w:r>
    </w:p>
    <w:p w:rsidR="00797FEE" w:rsidRDefault="00797FEE" w:rsidP="00AA03B9">
      <w:pPr>
        <w:spacing w:line="360" w:lineRule="auto"/>
        <w:rPr>
          <w:rFonts w:ascii="Arial" w:hAnsi="Arial" w:cs="Arial"/>
          <w:sz w:val="22"/>
          <w:szCs w:val="22"/>
        </w:rPr>
      </w:pPr>
    </w:p>
    <w:p w:rsidR="00797FEE" w:rsidRDefault="00797FEE" w:rsidP="00AA03B9">
      <w:pPr>
        <w:spacing w:line="360" w:lineRule="auto"/>
        <w:rPr>
          <w:rFonts w:ascii="Arial" w:hAnsi="Arial" w:cs="Arial"/>
          <w:sz w:val="22"/>
          <w:szCs w:val="22"/>
        </w:rPr>
      </w:pPr>
      <w:r>
        <w:rPr>
          <w:rFonts w:ascii="Arial" w:hAnsi="Arial" w:cs="Arial"/>
          <w:sz w:val="22"/>
          <w:szCs w:val="22"/>
        </w:rPr>
        <w:t xml:space="preserve">De otra parte, debe resaltarse </w:t>
      </w:r>
      <w:proofErr w:type="gramStart"/>
      <w:r>
        <w:rPr>
          <w:rFonts w:ascii="Arial" w:hAnsi="Arial" w:cs="Arial"/>
          <w:sz w:val="22"/>
          <w:szCs w:val="22"/>
        </w:rPr>
        <w:t>que</w:t>
      </w:r>
      <w:proofErr w:type="gramEnd"/>
      <w:r>
        <w:rPr>
          <w:rFonts w:ascii="Arial" w:hAnsi="Arial" w:cs="Arial"/>
          <w:sz w:val="22"/>
          <w:szCs w:val="22"/>
        </w:rPr>
        <w:t xml:space="preserve"> aunque el recurso de reposición trata de justificar la diferencia entre el valor establecido en el dictamen pericial y el acuerdo conciliatorio, </w:t>
      </w:r>
      <w:r w:rsidR="00F94630">
        <w:rPr>
          <w:rFonts w:ascii="Arial" w:hAnsi="Arial" w:cs="Arial"/>
          <w:sz w:val="22"/>
          <w:szCs w:val="22"/>
        </w:rPr>
        <w:t xml:space="preserve">dicho recurso </w:t>
      </w:r>
      <w:r>
        <w:rPr>
          <w:rFonts w:ascii="Arial" w:hAnsi="Arial" w:cs="Arial"/>
          <w:sz w:val="22"/>
          <w:szCs w:val="22"/>
        </w:rPr>
        <w:t xml:space="preserve">deja por fuera la cuantía reportada por las ofertas comerciales presentadas para la ejecución de la obra y el valor reconocido en primera instancia frente al mismo acuerdo conciliatorio, pues aquellas son ostensiblemente inferiores a esta última y su diferencia no se encuentra justificada. </w:t>
      </w:r>
    </w:p>
    <w:p w:rsidR="00797FEE" w:rsidRDefault="00797FEE" w:rsidP="00AA03B9">
      <w:pPr>
        <w:spacing w:line="360" w:lineRule="auto"/>
        <w:rPr>
          <w:rFonts w:ascii="Arial" w:hAnsi="Arial" w:cs="Arial"/>
          <w:sz w:val="22"/>
          <w:szCs w:val="22"/>
        </w:rPr>
      </w:pPr>
    </w:p>
    <w:p w:rsidR="00797FEE" w:rsidRDefault="00F94630" w:rsidP="00AA03B9">
      <w:pPr>
        <w:spacing w:line="360" w:lineRule="auto"/>
        <w:rPr>
          <w:rFonts w:ascii="Arial" w:hAnsi="Arial" w:cs="Arial"/>
          <w:sz w:val="22"/>
          <w:szCs w:val="22"/>
        </w:rPr>
      </w:pPr>
      <w:r>
        <w:rPr>
          <w:rFonts w:ascii="Arial" w:hAnsi="Arial" w:cs="Arial"/>
          <w:sz w:val="22"/>
          <w:szCs w:val="22"/>
        </w:rPr>
        <w:t xml:space="preserve">Dado lo anterior, subsisten en este juzgador las dudas frente al respaldo probatorio de los valores reconocidos y la lesividad al patrimonio de las partes, lo cual es suficiente para improbar el acuerdo conciliatorio y someter la Litis a la valoración completa que de los medios probatorios haga la Sala de Subsección, mediante sentencia definitiva.  </w:t>
      </w:r>
    </w:p>
    <w:p w:rsidR="00797FEE" w:rsidRDefault="00797FEE" w:rsidP="00AA03B9">
      <w:pPr>
        <w:spacing w:line="360" w:lineRule="auto"/>
        <w:rPr>
          <w:rFonts w:ascii="Arial" w:hAnsi="Arial" w:cs="Arial"/>
          <w:sz w:val="22"/>
          <w:szCs w:val="22"/>
        </w:rPr>
      </w:pPr>
    </w:p>
    <w:p w:rsidR="00F94630" w:rsidRPr="00A3491C" w:rsidRDefault="003A57E9" w:rsidP="00F94630">
      <w:pPr>
        <w:shd w:val="clear" w:color="auto" w:fill="FFFFFF"/>
        <w:spacing w:line="360" w:lineRule="auto"/>
        <w:rPr>
          <w:rFonts w:ascii="Arial" w:hAnsi="Arial" w:cs="Arial"/>
          <w:b/>
          <w:sz w:val="22"/>
          <w:szCs w:val="22"/>
        </w:rPr>
      </w:pPr>
      <w:r w:rsidRPr="00D830AC">
        <w:rPr>
          <w:rFonts w:ascii="Arial" w:hAnsi="Arial" w:cs="Arial"/>
          <w:b/>
          <w:sz w:val="22"/>
          <w:szCs w:val="22"/>
        </w:rPr>
        <w:t xml:space="preserve">6. </w:t>
      </w:r>
      <w:r w:rsidR="00F94630" w:rsidRPr="00A3491C">
        <w:rPr>
          <w:rFonts w:ascii="Arial" w:hAnsi="Arial" w:cs="Arial"/>
          <w:b/>
          <w:sz w:val="22"/>
          <w:szCs w:val="22"/>
        </w:rPr>
        <w:t xml:space="preserve">Análisis de reposición en cuanto </w:t>
      </w:r>
      <w:r w:rsidR="00F94630">
        <w:rPr>
          <w:rFonts w:ascii="Arial" w:hAnsi="Arial" w:cs="Arial"/>
          <w:b/>
          <w:sz w:val="22"/>
          <w:szCs w:val="22"/>
        </w:rPr>
        <w:t>a la caducidad de la acción de reparación directa</w:t>
      </w:r>
    </w:p>
    <w:p w:rsidR="00F94630" w:rsidRDefault="00F94630" w:rsidP="00D1690F">
      <w:pPr>
        <w:spacing w:line="360" w:lineRule="auto"/>
        <w:rPr>
          <w:rFonts w:ascii="Arial" w:hAnsi="Arial" w:cs="Arial"/>
          <w:sz w:val="22"/>
          <w:szCs w:val="22"/>
        </w:rPr>
      </w:pPr>
    </w:p>
    <w:p w:rsidR="00D1690F" w:rsidRPr="00F76551" w:rsidRDefault="003A57E9" w:rsidP="00D1690F">
      <w:pPr>
        <w:spacing w:line="360" w:lineRule="auto"/>
        <w:rPr>
          <w:rFonts w:ascii="Arial" w:hAnsi="Arial" w:cs="Arial"/>
          <w:sz w:val="22"/>
          <w:szCs w:val="22"/>
        </w:rPr>
      </w:pPr>
      <w:r w:rsidRPr="00F76551">
        <w:rPr>
          <w:rFonts w:ascii="Arial" w:hAnsi="Arial" w:cs="Arial"/>
          <w:sz w:val="22"/>
          <w:szCs w:val="22"/>
        </w:rPr>
        <w:t>En lo que respecta a que la acción de reparación directa no haya caducado, el Despacho encontró que existe incertidumbre frente a la fecha a partir de la cual debe compatibilizarse el término de la caducidad de la acción</w:t>
      </w:r>
      <w:r w:rsidR="00D1690F" w:rsidRPr="00F76551">
        <w:rPr>
          <w:rFonts w:ascii="Arial" w:hAnsi="Arial" w:cs="Arial"/>
          <w:sz w:val="22"/>
          <w:szCs w:val="22"/>
        </w:rPr>
        <w:t>,</w:t>
      </w:r>
      <w:r w:rsidRPr="00F76551">
        <w:rPr>
          <w:rFonts w:ascii="Arial" w:hAnsi="Arial" w:cs="Arial"/>
          <w:sz w:val="22"/>
          <w:szCs w:val="22"/>
        </w:rPr>
        <w:t xml:space="preserve"> pues </w:t>
      </w:r>
      <w:r w:rsidR="00D1690F" w:rsidRPr="00F76551">
        <w:rPr>
          <w:rFonts w:ascii="Arial" w:hAnsi="Arial" w:cs="Arial"/>
          <w:sz w:val="22"/>
          <w:szCs w:val="22"/>
        </w:rPr>
        <w:t xml:space="preserve">el demandante señaló el </w:t>
      </w:r>
      <w:r w:rsidR="00D1690F" w:rsidRPr="00F94630">
        <w:rPr>
          <w:rFonts w:ascii="Arial" w:hAnsi="Arial" w:cs="Arial"/>
          <w:b/>
          <w:sz w:val="22"/>
          <w:szCs w:val="22"/>
        </w:rPr>
        <w:t>13 de marzo de 2010</w:t>
      </w:r>
      <w:r w:rsidR="00D1690F" w:rsidRPr="00F76551">
        <w:rPr>
          <w:rFonts w:ascii="Arial" w:hAnsi="Arial" w:cs="Arial"/>
          <w:sz w:val="22"/>
          <w:szCs w:val="22"/>
        </w:rPr>
        <w:t xml:space="preserve"> como fecha en que entregó la obra </w:t>
      </w:r>
      <w:r w:rsidR="00D1690F" w:rsidRPr="00F94630">
        <w:rPr>
          <w:rFonts w:ascii="Arial" w:hAnsi="Arial" w:cs="Arial"/>
          <w:i/>
          <w:sz w:val="22"/>
          <w:szCs w:val="22"/>
        </w:rPr>
        <w:t>“Juan de Dios Morales”</w:t>
      </w:r>
      <w:r w:rsidR="00D1690F" w:rsidRPr="00F76551">
        <w:rPr>
          <w:rFonts w:ascii="Arial" w:hAnsi="Arial" w:cs="Arial"/>
          <w:sz w:val="22"/>
          <w:szCs w:val="22"/>
        </w:rPr>
        <w:t xml:space="preserve"> a la Agencia Nacional de Infraestructura – ANI, pero en el expediente no obra prueba alguna que así lo demuestre. </w:t>
      </w:r>
    </w:p>
    <w:p w:rsidR="00D1690F" w:rsidRPr="00F76551" w:rsidRDefault="00D1690F" w:rsidP="00D1690F">
      <w:pPr>
        <w:spacing w:line="360" w:lineRule="auto"/>
        <w:rPr>
          <w:rFonts w:ascii="Arial" w:hAnsi="Arial" w:cs="Arial"/>
          <w:sz w:val="22"/>
          <w:szCs w:val="22"/>
        </w:rPr>
      </w:pPr>
    </w:p>
    <w:p w:rsidR="003A57E9" w:rsidRPr="00F76551" w:rsidRDefault="00D1690F" w:rsidP="00F76551">
      <w:pPr>
        <w:spacing w:line="360" w:lineRule="auto"/>
        <w:rPr>
          <w:rFonts w:ascii="Arial" w:hAnsi="Arial" w:cs="Arial"/>
          <w:sz w:val="22"/>
          <w:szCs w:val="22"/>
        </w:rPr>
      </w:pPr>
      <w:r w:rsidRPr="00F76551">
        <w:rPr>
          <w:rFonts w:ascii="Arial" w:hAnsi="Arial" w:cs="Arial"/>
          <w:sz w:val="22"/>
          <w:szCs w:val="22"/>
        </w:rPr>
        <w:t xml:space="preserve">De modo que no se tiene certeza de la fecha en que se concretó el hecho dañoso, a partir del cual habrá de computarse la caducidad de la acción, por lo cual el Despacho consideró </w:t>
      </w:r>
      <w:r w:rsidR="00F76551" w:rsidRPr="00F76551">
        <w:rPr>
          <w:rFonts w:ascii="Arial" w:hAnsi="Arial" w:cs="Arial"/>
          <w:sz w:val="22"/>
          <w:szCs w:val="22"/>
        </w:rPr>
        <w:t>improcedente aprobar el acuerdo conciliatorio al que llegaron las partes el día 27 de enero de 2016</w:t>
      </w:r>
      <w:r w:rsidRPr="00F76551">
        <w:rPr>
          <w:rFonts w:ascii="Arial" w:hAnsi="Arial" w:cs="Arial"/>
          <w:sz w:val="22"/>
          <w:szCs w:val="22"/>
        </w:rPr>
        <w:t>, y por el contrario</w:t>
      </w:r>
      <w:r w:rsidR="00F76551">
        <w:rPr>
          <w:rFonts w:ascii="Arial" w:hAnsi="Arial" w:cs="Arial"/>
          <w:sz w:val="22"/>
          <w:szCs w:val="22"/>
        </w:rPr>
        <w:t xml:space="preserve"> sostuvo que</w:t>
      </w:r>
      <w:r w:rsidRPr="00F76551">
        <w:rPr>
          <w:rFonts w:ascii="Arial" w:hAnsi="Arial" w:cs="Arial"/>
          <w:sz w:val="22"/>
          <w:szCs w:val="22"/>
        </w:rPr>
        <w:t xml:space="preserve"> el asunto amerita una decisión de fondo, e incluso la práctica de pruebas de oficio, que permitan determinar con certeza si en el sub judice operó, o no, el fenómeno de la caducidad de la acción. </w:t>
      </w:r>
    </w:p>
    <w:p w:rsidR="00F94630" w:rsidRDefault="00F94630" w:rsidP="003A57E9">
      <w:pPr>
        <w:spacing w:line="360" w:lineRule="auto"/>
        <w:rPr>
          <w:rFonts w:ascii="Arial" w:hAnsi="Arial" w:cs="Arial"/>
          <w:sz w:val="22"/>
          <w:szCs w:val="22"/>
        </w:rPr>
      </w:pPr>
    </w:p>
    <w:p w:rsidR="00F94630" w:rsidRDefault="00F94630" w:rsidP="003A57E9">
      <w:pPr>
        <w:spacing w:line="360" w:lineRule="auto"/>
        <w:rPr>
          <w:rFonts w:ascii="Arial" w:hAnsi="Arial" w:cs="Arial"/>
          <w:b/>
          <w:sz w:val="22"/>
          <w:szCs w:val="22"/>
        </w:rPr>
      </w:pPr>
      <w:r>
        <w:rPr>
          <w:rFonts w:ascii="Arial" w:hAnsi="Arial" w:cs="Arial"/>
          <w:sz w:val="22"/>
          <w:szCs w:val="22"/>
        </w:rPr>
        <w:lastRenderedPageBreak/>
        <w:t xml:space="preserve">No obstante, frente a la falta de certeza en la fecha en que se consumó el hecho a partir del cual computar el término de caducidad, el recurso de reposición, manifestó que la entidad demandada se negó a recibir la obra construida por Devimed, con lo cual desmintió el dicho de la demanda, presentado bajo juramento, según el cual a obra fue entregada el </w:t>
      </w:r>
      <w:r w:rsidRPr="00F94630">
        <w:rPr>
          <w:rFonts w:ascii="Arial" w:hAnsi="Arial" w:cs="Arial"/>
          <w:b/>
          <w:sz w:val="22"/>
          <w:szCs w:val="22"/>
        </w:rPr>
        <w:t>13 de marzo de 2010</w:t>
      </w:r>
      <w:r>
        <w:rPr>
          <w:rFonts w:ascii="Arial" w:hAnsi="Arial" w:cs="Arial"/>
          <w:b/>
          <w:sz w:val="22"/>
          <w:szCs w:val="22"/>
        </w:rPr>
        <w:t xml:space="preserve">; situación adicional para justificar la improbación de la conciliación y someter el asunto a la decisión de la Sala. </w:t>
      </w:r>
    </w:p>
    <w:p w:rsidR="00F94630" w:rsidRDefault="00F94630" w:rsidP="003A57E9">
      <w:pPr>
        <w:spacing w:line="360" w:lineRule="auto"/>
        <w:rPr>
          <w:rFonts w:ascii="Arial" w:hAnsi="Arial" w:cs="Arial"/>
          <w:b/>
          <w:sz w:val="22"/>
          <w:szCs w:val="22"/>
        </w:rPr>
      </w:pPr>
    </w:p>
    <w:p w:rsidR="00253202" w:rsidRPr="00253202" w:rsidRDefault="00F94630" w:rsidP="003A57E9">
      <w:pPr>
        <w:spacing w:line="360" w:lineRule="auto"/>
        <w:rPr>
          <w:rFonts w:ascii="Arial" w:hAnsi="Arial" w:cs="Arial"/>
          <w:sz w:val="22"/>
          <w:szCs w:val="22"/>
        </w:rPr>
      </w:pPr>
      <w:r w:rsidRPr="00253202">
        <w:rPr>
          <w:rFonts w:ascii="Arial" w:hAnsi="Arial" w:cs="Arial"/>
          <w:sz w:val="22"/>
          <w:szCs w:val="22"/>
        </w:rPr>
        <w:t>Sin embargo, la recurrente propone que se tome como fecha para contabilizar la caducidad el 17 de marzo de 2010, fecha en la cual se dio inicio a los Juegos</w:t>
      </w:r>
      <w:r w:rsidR="00253202" w:rsidRPr="00253202">
        <w:rPr>
          <w:rFonts w:ascii="Arial" w:hAnsi="Arial" w:cs="Arial"/>
          <w:sz w:val="22"/>
          <w:szCs w:val="22"/>
        </w:rPr>
        <w:t xml:space="preserve"> Suramericanos, </w:t>
      </w:r>
      <w:r w:rsidR="000A0E5D">
        <w:rPr>
          <w:rFonts w:ascii="Arial" w:hAnsi="Arial" w:cs="Arial"/>
          <w:sz w:val="22"/>
          <w:szCs w:val="22"/>
        </w:rPr>
        <w:t>que</w:t>
      </w:r>
      <w:r w:rsidR="00253202" w:rsidRPr="00253202">
        <w:rPr>
          <w:rFonts w:ascii="Arial" w:hAnsi="Arial" w:cs="Arial"/>
          <w:sz w:val="22"/>
          <w:szCs w:val="22"/>
        </w:rPr>
        <w:t xml:space="preserve"> es de público conocimiento y nadie ha controvertido. </w:t>
      </w:r>
    </w:p>
    <w:p w:rsidR="00253202" w:rsidRPr="00253202" w:rsidRDefault="00253202" w:rsidP="003A57E9">
      <w:pPr>
        <w:spacing w:line="360" w:lineRule="auto"/>
        <w:rPr>
          <w:rFonts w:ascii="Arial" w:hAnsi="Arial" w:cs="Arial"/>
          <w:sz w:val="22"/>
          <w:szCs w:val="22"/>
        </w:rPr>
      </w:pPr>
    </w:p>
    <w:p w:rsidR="00253202" w:rsidRPr="00253202" w:rsidRDefault="00253202" w:rsidP="00253202">
      <w:pPr>
        <w:spacing w:line="360" w:lineRule="auto"/>
        <w:rPr>
          <w:rFonts w:ascii="Arial" w:hAnsi="Arial" w:cs="Arial"/>
          <w:sz w:val="22"/>
          <w:szCs w:val="22"/>
        </w:rPr>
      </w:pPr>
      <w:r w:rsidRPr="00253202">
        <w:rPr>
          <w:rFonts w:ascii="Arial" w:hAnsi="Arial" w:cs="Arial"/>
          <w:sz w:val="22"/>
          <w:szCs w:val="22"/>
        </w:rPr>
        <w:t xml:space="preserve">Al respecto, el Despacho reitera </w:t>
      </w:r>
      <w:proofErr w:type="gramStart"/>
      <w:r w:rsidRPr="00253202">
        <w:rPr>
          <w:rFonts w:ascii="Arial" w:hAnsi="Arial" w:cs="Arial"/>
          <w:sz w:val="22"/>
          <w:szCs w:val="22"/>
        </w:rPr>
        <w:t>que</w:t>
      </w:r>
      <w:proofErr w:type="gramEnd"/>
      <w:r w:rsidRPr="00253202">
        <w:rPr>
          <w:rFonts w:ascii="Arial" w:hAnsi="Arial" w:cs="Arial"/>
          <w:sz w:val="22"/>
          <w:szCs w:val="22"/>
        </w:rPr>
        <w:t xml:space="preserve"> ante la falta de certeza, el asunto debe ser decidido por la Sala de Subsección. </w:t>
      </w:r>
    </w:p>
    <w:p w:rsidR="00253202" w:rsidRPr="00253202" w:rsidRDefault="00253202" w:rsidP="00253202">
      <w:pPr>
        <w:spacing w:line="360" w:lineRule="auto"/>
        <w:rPr>
          <w:rFonts w:ascii="Arial" w:hAnsi="Arial" w:cs="Arial"/>
          <w:sz w:val="22"/>
          <w:szCs w:val="22"/>
        </w:rPr>
      </w:pPr>
    </w:p>
    <w:p w:rsidR="00F014F8" w:rsidRDefault="00253202" w:rsidP="00253202">
      <w:pPr>
        <w:spacing w:line="360" w:lineRule="auto"/>
        <w:rPr>
          <w:rFonts w:ascii="Arial" w:hAnsi="Arial" w:cs="Arial"/>
          <w:b/>
          <w:sz w:val="22"/>
          <w:szCs w:val="22"/>
        </w:rPr>
      </w:pPr>
      <w:r w:rsidRPr="00253202">
        <w:rPr>
          <w:rFonts w:ascii="Arial" w:hAnsi="Arial" w:cs="Arial"/>
          <w:b/>
          <w:sz w:val="22"/>
          <w:szCs w:val="22"/>
        </w:rPr>
        <w:t>7.</w:t>
      </w:r>
      <w:r w:rsidR="00F014F8">
        <w:rPr>
          <w:rFonts w:ascii="Arial" w:hAnsi="Arial" w:cs="Arial"/>
          <w:b/>
          <w:sz w:val="22"/>
          <w:szCs w:val="22"/>
        </w:rPr>
        <w:t xml:space="preserve"> Consideración final sobre la noticia publicada el 13 de marzo de 2017</w:t>
      </w:r>
      <w:r w:rsidRPr="00253202">
        <w:rPr>
          <w:rFonts w:ascii="Arial" w:hAnsi="Arial" w:cs="Arial"/>
          <w:b/>
          <w:sz w:val="22"/>
          <w:szCs w:val="22"/>
        </w:rPr>
        <w:t xml:space="preserve"> </w:t>
      </w:r>
    </w:p>
    <w:p w:rsidR="00F014F8" w:rsidRDefault="00F014F8" w:rsidP="00253202">
      <w:pPr>
        <w:spacing w:line="360" w:lineRule="auto"/>
        <w:rPr>
          <w:rFonts w:ascii="Arial" w:hAnsi="Arial" w:cs="Arial"/>
          <w:sz w:val="22"/>
          <w:szCs w:val="22"/>
        </w:rPr>
      </w:pPr>
    </w:p>
    <w:p w:rsidR="00F014F8" w:rsidRDefault="00F014F8" w:rsidP="00253202">
      <w:pPr>
        <w:spacing w:line="360" w:lineRule="auto"/>
        <w:rPr>
          <w:rFonts w:ascii="Arial" w:hAnsi="Arial" w:cs="Arial"/>
          <w:sz w:val="22"/>
          <w:szCs w:val="22"/>
        </w:rPr>
      </w:pPr>
      <w:r>
        <w:rPr>
          <w:rFonts w:ascii="Arial" w:hAnsi="Arial" w:cs="Arial"/>
          <w:sz w:val="22"/>
          <w:szCs w:val="22"/>
        </w:rPr>
        <w:t xml:space="preserve">Al respecto, la sociedad demandante manifestó que no comparte “el uso de la expresión “la Nación se salva de pagar” y del calificativo “indebida” para referirse a la conciliación. </w:t>
      </w:r>
    </w:p>
    <w:p w:rsidR="00F014F8" w:rsidRDefault="00F014F8" w:rsidP="00253202">
      <w:pPr>
        <w:spacing w:line="360" w:lineRule="auto"/>
        <w:rPr>
          <w:rFonts w:ascii="Arial" w:hAnsi="Arial" w:cs="Arial"/>
          <w:sz w:val="22"/>
          <w:szCs w:val="22"/>
        </w:rPr>
      </w:pPr>
    </w:p>
    <w:p w:rsidR="00F014F8" w:rsidRDefault="000A0E5D" w:rsidP="00253202">
      <w:pPr>
        <w:spacing w:line="360" w:lineRule="auto"/>
        <w:rPr>
          <w:rFonts w:ascii="Arial" w:hAnsi="Arial" w:cs="Arial"/>
          <w:sz w:val="22"/>
          <w:szCs w:val="22"/>
        </w:rPr>
      </w:pPr>
      <w:r>
        <w:rPr>
          <w:rFonts w:ascii="Arial" w:hAnsi="Arial" w:cs="Arial"/>
          <w:sz w:val="22"/>
          <w:szCs w:val="22"/>
        </w:rPr>
        <w:t xml:space="preserve">Sin </w:t>
      </w:r>
      <w:proofErr w:type="gramStart"/>
      <w:r>
        <w:rPr>
          <w:rFonts w:ascii="Arial" w:hAnsi="Arial" w:cs="Arial"/>
          <w:sz w:val="22"/>
          <w:szCs w:val="22"/>
        </w:rPr>
        <w:t>embarg</w:t>
      </w:r>
      <w:r w:rsidR="00F014F8">
        <w:rPr>
          <w:rFonts w:ascii="Arial" w:hAnsi="Arial" w:cs="Arial"/>
          <w:sz w:val="22"/>
          <w:szCs w:val="22"/>
        </w:rPr>
        <w:t>o</w:t>
      </w:r>
      <w:proofErr w:type="gramEnd"/>
      <w:r w:rsidR="00F014F8">
        <w:rPr>
          <w:rFonts w:ascii="Arial" w:hAnsi="Arial" w:cs="Arial"/>
          <w:sz w:val="22"/>
          <w:szCs w:val="22"/>
        </w:rPr>
        <w:t xml:space="preserve"> el Despacho pone de presente que este es un asunto ajeno a su decisión y al auto debatido en sede de reposición, el cual obedece a una publicación de carácter periodístico y no jurídico que excede la órbita </w:t>
      </w:r>
      <w:r w:rsidR="00AC1795">
        <w:rPr>
          <w:rFonts w:ascii="Arial" w:hAnsi="Arial" w:cs="Arial"/>
          <w:sz w:val="22"/>
          <w:szCs w:val="22"/>
        </w:rPr>
        <w:t>funcional de este juzgador</w:t>
      </w:r>
      <w:r w:rsidR="00F014F8">
        <w:rPr>
          <w:rFonts w:ascii="Arial" w:hAnsi="Arial" w:cs="Arial"/>
          <w:sz w:val="22"/>
          <w:szCs w:val="22"/>
        </w:rPr>
        <w:t xml:space="preserve">. </w:t>
      </w:r>
    </w:p>
    <w:p w:rsidR="00F014F8" w:rsidRPr="00F014F8" w:rsidRDefault="00F014F8" w:rsidP="00253202">
      <w:pPr>
        <w:spacing w:line="360" w:lineRule="auto"/>
        <w:rPr>
          <w:rFonts w:ascii="Arial" w:hAnsi="Arial" w:cs="Arial"/>
          <w:sz w:val="22"/>
          <w:szCs w:val="22"/>
        </w:rPr>
      </w:pPr>
      <w:r>
        <w:rPr>
          <w:rFonts w:ascii="Arial" w:hAnsi="Arial" w:cs="Arial"/>
          <w:sz w:val="22"/>
          <w:szCs w:val="22"/>
        </w:rPr>
        <w:t xml:space="preserve">  </w:t>
      </w:r>
    </w:p>
    <w:p w:rsidR="00253202" w:rsidRPr="00253202" w:rsidRDefault="00F014F8" w:rsidP="00253202">
      <w:pPr>
        <w:spacing w:line="360" w:lineRule="auto"/>
        <w:rPr>
          <w:rFonts w:ascii="Arial" w:hAnsi="Arial" w:cs="Arial"/>
          <w:b/>
          <w:sz w:val="22"/>
          <w:szCs w:val="22"/>
        </w:rPr>
      </w:pPr>
      <w:r>
        <w:rPr>
          <w:rFonts w:ascii="Arial" w:hAnsi="Arial" w:cs="Arial"/>
          <w:b/>
          <w:sz w:val="22"/>
          <w:szCs w:val="22"/>
        </w:rPr>
        <w:t xml:space="preserve">8. </w:t>
      </w:r>
      <w:r w:rsidR="00253202" w:rsidRPr="00253202">
        <w:rPr>
          <w:rFonts w:ascii="Arial" w:hAnsi="Arial" w:cs="Arial"/>
          <w:b/>
          <w:sz w:val="22"/>
          <w:szCs w:val="22"/>
        </w:rPr>
        <w:t xml:space="preserve">Se niega el recurso de reposición </w:t>
      </w:r>
    </w:p>
    <w:p w:rsidR="00253202" w:rsidRPr="00253202" w:rsidRDefault="00551233" w:rsidP="00551233">
      <w:pPr>
        <w:tabs>
          <w:tab w:val="left" w:pos="1230"/>
        </w:tabs>
        <w:spacing w:line="360" w:lineRule="auto"/>
        <w:ind w:right="45"/>
        <w:rPr>
          <w:rFonts w:ascii="Arial" w:hAnsi="Arial" w:cs="Arial"/>
          <w:sz w:val="22"/>
          <w:szCs w:val="22"/>
        </w:rPr>
      </w:pPr>
      <w:r>
        <w:rPr>
          <w:rFonts w:ascii="Arial" w:hAnsi="Arial" w:cs="Arial"/>
          <w:sz w:val="22"/>
          <w:szCs w:val="22"/>
        </w:rPr>
        <w:tab/>
      </w:r>
    </w:p>
    <w:p w:rsidR="00253202" w:rsidRPr="00253202" w:rsidRDefault="00253202" w:rsidP="00253202">
      <w:pPr>
        <w:spacing w:line="360" w:lineRule="auto"/>
        <w:ind w:right="45"/>
        <w:rPr>
          <w:rFonts w:ascii="Arial" w:hAnsi="Arial" w:cs="Arial"/>
          <w:sz w:val="22"/>
          <w:szCs w:val="22"/>
        </w:rPr>
      </w:pPr>
      <w:r w:rsidRPr="00253202">
        <w:rPr>
          <w:rFonts w:ascii="Arial" w:hAnsi="Arial" w:cs="Arial"/>
          <w:sz w:val="22"/>
          <w:szCs w:val="22"/>
        </w:rPr>
        <w:t xml:space="preserve">Por todo lo expuesto, y en atención a los parámetros legales y jurisprudenciales, el Despacho </w:t>
      </w:r>
      <w:r w:rsidRPr="00253202">
        <w:rPr>
          <w:rFonts w:ascii="Arial" w:hAnsi="Arial" w:cs="Arial"/>
          <w:b/>
          <w:sz w:val="22"/>
          <w:szCs w:val="22"/>
        </w:rPr>
        <w:t>NEGARÁ</w:t>
      </w:r>
      <w:r w:rsidRPr="00253202">
        <w:rPr>
          <w:rFonts w:ascii="Arial" w:hAnsi="Arial" w:cs="Arial"/>
          <w:sz w:val="22"/>
          <w:szCs w:val="22"/>
        </w:rPr>
        <w:t xml:space="preserve"> el recurso de reposición interpuesto por la sociedad demandante, en razón a que no fueron desvirtuados los motivos que dieron lugar a improbar la conciliación celebrada el día 27 de enero de 2016 entre la sociedad Devimed S.A, y la Agencia Nacional de Infraestructura – ANI, pues como se concluyó </w:t>
      </w:r>
      <w:r w:rsidR="00F014F8">
        <w:rPr>
          <w:rFonts w:ascii="Arial" w:hAnsi="Arial" w:cs="Arial"/>
          <w:sz w:val="22"/>
          <w:szCs w:val="22"/>
        </w:rPr>
        <w:t xml:space="preserve">en </w:t>
      </w:r>
      <w:r w:rsidRPr="00253202">
        <w:rPr>
          <w:rFonts w:ascii="Arial" w:hAnsi="Arial" w:cs="Arial"/>
          <w:sz w:val="22"/>
          <w:szCs w:val="22"/>
        </w:rPr>
        <w:t xml:space="preserve">el auto objeto de recurso, se itera que: </w:t>
      </w:r>
    </w:p>
    <w:p w:rsidR="00253202" w:rsidRPr="00253202" w:rsidRDefault="00253202" w:rsidP="00253202">
      <w:pPr>
        <w:spacing w:line="240" w:lineRule="auto"/>
        <w:ind w:left="709"/>
        <w:rPr>
          <w:rFonts w:ascii="Arial" w:hAnsi="Arial" w:cs="Arial"/>
          <w:i/>
          <w:color w:val="000000"/>
          <w:sz w:val="22"/>
          <w:szCs w:val="22"/>
        </w:rPr>
      </w:pPr>
    </w:p>
    <w:p w:rsidR="003A57E9" w:rsidRPr="00253202" w:rsidRDefault="00253202" w:rsidP="00253202">
      <w:pPr>
        <w:spacing w:line="240" w:lineRule="auto"/>
        <w:ind w:left="709"/>
        <w:rPr>
          <w:rFonts w:ascii="Arial" w:hAnsi="Arial" w:cs="Arial"/>
          <w:i/>
          <w:sz w:val="22"/>
          <w:szCs w:val="22"/>
        </w:rPr>
      </w:pPr>
      <w:r w:rsidRPr="00253202">
        <w:rPr>
          <w:rFonts w:ascii="Arial" w:hAnsi="Arial" w:cs="Arial"/>
          <w:i/>
          <w:color w:val="000000"/>
          <w:sz w:val="22"/>
          <w:szCs w:val="22"/>
        </w:rPr>
        <w:t xml:space="preserve">“(i) </w:t>
      </w:r>
      <w:r w:rsidR="003A57E9" w:rsidRPr="00253202">
        <w:rPr>
          <w:rFonts w:ascii="Arial" w:hAnsi="Arial" w:cs="Arial"/>
          <w:i/>
          <w:color w:val="000000"/>
          <w:sz w:val="22"/>
          <w:szCs w:val="22"/>
        </w:rPr>
        <w:t>“</w:t>
      </w:r>
      <w:r w:rsidR="003A57E9" w:rsidRPr="00253202">
        <w:rPr>
          <w:rFonts w:ascii="Arial" w:hAnsi="Arial" w:cs="Arial"/>
          <w:i/>
          <w:iCs/>
          <w:color w:val="000000"/>
          <w:sz w:val="22"/>
          <w:szCs w:val="22"/>
          <w:u w:val="single"/>
        </w:rPr>
        <w:t>al estar de por medio los intereses y el patrimonio público, el acuerdo conciliatorio debe estar soportado de tal forma que en el momento en el cual se aborde su estudio, al juez no le quepan dudas acerca de la procedencia, la legalidad y el beneficio –respecto del patrimonio público– del mencionado acuerdo conciliatorio. Así las cosas, cualquier afirmación –por más estructurada y detallada que esta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w:t>
      </w:r>
      <w:r w:rsidR="003A57E9" w:rsidRPr="00253202">
        <w:rPr>
          <w:rFonts w:ascii="Arial" w:hAnsi="Arial" w:cs="Arial"/>
          <w:i/>
          <w:iCs/>
          <w:color w:val="000000"/>
          <w:sz w:val="22"/>
          <w:szCs w:val="22"/>
          <w:vertAlign w:val="superscript"/>
        </w:rPr>
        <w:footnoteReference w:id="17"/>
      </w:r>
      <w:r w:rsidR="003A57E9" w:rsidRPr="00253202">
        <w:rPr>
          <w:rFonts w:ascii="Arial" w:hAnsi="Arial" w:cs="Arial"/>
          <w:i/>
          <w:iCs/>
          <w:color w:val="000000"/>
          <w:sz w:val="22"/>
          <w:szCs w:val="22"/>
        </w:rPr>
        <w:t>.</w:t>
      </w:r>
    </w:p>
    <w:p w:rsidR="003A57E9" w:rsidRPr="00253202" w:rsidRDefault="003A57E9" w:rsidP="00253202">
      <w:pPr>
        <w:spacing w:line="240" w:lineRule="auto"/>
        <w:ind w:left="709" w:right="45"/>
        <w:rPr>
          <w:rFonts w:ascii="Arial" w:hAnsi="Arial" w:cs="Arial"/>
          <w:i/>
          <w:color w:val="000000"/>
          <w:sz w:val="22"/>
          <w:szCs w:val="22"/>
          <w:u w:val="single"/>
        </w:rPr>
      </w:pPr>
      <w:r w:rsidRPr="00253202">
        <w:rPr>
          <w:rFonts w:ascii="Arial" w:hAnsi="Arial" w:cs="Arial"/>
          <w:i/>
          <w:color w:val="000000"/>
          <w:sz w:val="22"/>
          <w:szCs w:val="22"/>
        </w:rPr>
        <w:br/>
        <w:t>(ii) Que el artículo 65A de la Ley 446 de 1998 manda que “</w:t>
      </w:r>
      <w:r w:rsidRPr="00253202">
        <w:rPr>
          <w:rFonts w:ascii="Arial" w:hAnsi="Arial" w:cs="Arial"/>
          <w:i/>
          <w:color w:val="000000"/>
          <w:sz w:val="22"/>
          <w:szCs w:val="22"/>
          <w:u w:val="single"/>
        </w:rPr>
        <w:t xml:space="preserve">La autoridad judicial improbará el acuerdo conciliatorio cuando no se hayan presentado las pruebas </w:t>
      </w:r>
      <w:r w:rsidRPr="00253202">
        <w:rPr>
          <w:rFonts w:ascii="Arial" w:hAnsi="Arial" w:cs="Arial"/>
          <w:i/>
          <w:color w:val="000000"/>
          <w:sz w:val="22"/>
          <w:szCs w:val="22"/>
          <w:u w:val="single"/>
        </w:rPr>
        <w:lastRenderedPageBreak/>
        <w:t>necesarias para ello, sea violatorio de la ley o resulte lesivo para el patrimonio público”.</w:t>
      </w:r>
    </w:p>
    <w:p w:rsidR="003A57E9" w:rsidRPr="00253202" w:rsidRDefault="003A57E9" w:rsidP="00253202">
      <w:pPr>
        <w:spacing w:line="240" w:lineRule="auto"/>
        <w:ind w:left="709" w:right="45"/>
        <w:rPr>
          <w:rFonts w:ascii="Arial" w:hAnsi="Arial" w:cs="Arial"/>
          <w:i/>
          <w:color w:val="000000"/>
          <w:sz w:val="22"/>
          <w:szCs w:val="22"/>
        </w:rPr>
      </w:pPr>
    </w:p>
    <w:p w:rsidR="003A57E9" w:rsidRPr="00253202" w:rsidRDefault="003A57E9" w:rsidP="00253202">
      <w:pPr>
        <w:spacing w:line="240" w:lineRule="auto"/>
        <w:ind w:left="709" w:right="45"/>
        <w:rPr>
          <w:rFonts w:ascii="Arial" w:hAnsi="Arial" w:cs="Arial"/>
          <w:i/>
          <w:sz w:val="22"/>
          <w:szCs w:val="22"/>
        </w:rPr>
      </w:pPr>
      <w:r w:rsidRPr="00253202">
        <w:rPr>
          <w:rFonts w:ascii="Arial" w:hAnsi="Arial" w:cs="Arial"/>
          <w:i/>
          <w:color w:val="000000"/>
          <w:sz w:val="22"/>
          <w:szCs w:val="22"/>
        </w:rPr>
        <w:t xml:space="preserve">(iii) Y, que es función del operador judicial verificar </w:t>
      </w:r>
      <w:r w:rsidRPr="00253202">
        <w:rPr>
          <w:rFonts w:ascii="Arial" w:hAnsi="Arial" w:cs="Arial"/>
          <w:i/>
          <w:sz w:val="22"/>
          <w:szCs w:val="22"/>
        </w:rPr>
        <w:t>(1) que las partes que concilian estén debidamente representadas, y que los representantes o conciliadores tengan capacidad o facultad para conciliar; (2) la legitimación en la causa; (3) que verse sobre derechos económicos disponibles por las partes; (4) que lo reconocido patrimonialmente esté probatoriamente respaldado en la actuación; (5) que no resulte abiertamente lesivo para las partes; y (6) que no haya operado la caducidad.</w:t>
      </w:r>
    </w:p>
    <w:p w:rsidR="003A57E9" w:rsidRPr="00253202" w:rsidRDefault="003A57E9" w:rsidP="00253202">
      <w:pPr>
        <w:spacing w:line="240" w:lineRule="auto"/>
        <w:ind w:left="709" w:right="45"/>
        <w:rPr>
          <w:rFonts w:ascii="Arial" w:hAnsi="Arial" w:cs="Arial"/>
          <w:i/>
          <w:color w:val="000000"/>
          <w:sz w:val="22"/>
          <w:szCs w:val="22"/>
        </w:rPr>
      </w:pPr>
    </w:p>
    <w:p w:rsidR="003A57E9" w:rsidRPr="00253202" w:rsidRDefault="003A57E9" w:rsidP="00253202">
      <w:pPr>
        <w:spacing w:line="240" w:lineRule="auto"/>
        <w:ind w:left="709" w:right="45"/>
        <w:rPr>
          <w:rFonts w:ascii="Arial" w:hAnsi="Arial" w:cs="Arial"/>
          <w:i/>
          <w:color w:val="000000"/>
          <w:sz w:val="22"/>
          <w:szCs w:val="22"/>
        </w:rPr>
      </w:pPr>
      <w:r w:rsidRPr="00253202">
        <w:rPr>
          <w:rFonts w:ascii="Arial" w:hAnsi="Arial" w:cs="Arial"/>
          <w:i/>
          <w:color w:val="000000"/>
          <w:sz w:val="22"/>
          <w:szCs w:val="22"/>
        </w:rPr>
        <w:t xml:space="preserve">En el caso concreto el Despacho encuentra que las partes que concilian están debidamente representadas y que los representantes tienen la facultad para conciliar </w:t>
      </w:r>
      <w:proofErr w:type="gramStart"/>
      <w:r w:rsidRPr="00253202">
        <w:rPr>
          <w:rFonts w:ascii="Arial" w:hAnsi="Arial" w:cs="Arial"/>
          <w:i/>
          <w:color w:val="000000"/>
          <w:sz w:val="22"/>
          <w:szCs w:val="22"/>
        </w:rPr>
        <w:t>y  que</w:t>
      </w:r>
      <w:proofErr w:type="gramEnd"/>
      <w:r w:rsidRPr="00253202">
        <w:rPr>
          <w:rFonts w:ascii="Arial" w:hAnsi="Arial" w:cs="Arial"/>
          <w:i/>
          <w:color w:val="000000"/>
          <w:sz w:val="22"/>
          <w:szCs w:val="22"/>
        </w:rPr>
        <w:t xml:space="preserve"> el asunto versa sobre derechos económicos disponibles por las partes. </w:t>
      </w:r>
    </w:p>
    <w:p w:rsidR="003A57E9" w:rsidRPr="00253202" w:rsidRDefault="003A57E9" w:rsidP="00253202">
      <w:pPr>
        <w:spacing w:line="240" w:lineRule="auto"/>
        <w:ind w:left="709" w:right="45"/>
        <w:rPr>
          <w:rFonts w:ascii="Arial" w:hAnsi="Arial" w:cs="Arial"/>
          <w:i/>
          <w:color w:val="000000"/>
          <w:sz w:val="22"/>
          <w:szCs w:val="22"/>
        </w:rPr>
      </w:pPr>
    </w:p>
    <w:p w:rsidR="003A57E9" w:rsidRPr="00253202" w:rsidRDefault="003A57E9" w:rsidP="00253202">
      <w:pPr>
        <w:spacing w:line="240" w:lineRule="auto"/>
        <w:ind w:left="709" w:right="45"/>
        <w:rPr>
          <w:rFonts w:ascii="Arial" w:hAnsi="Arial" w:cs="Arial"/>
          <w:i/>
          <w:color w:val="000000"/>
          <w:sz w:val="22"/>
          <w:szCs w:val="22"/>
        </w:rPr>
      </w:pPr>
      <w:r w:rsidRPr="00253202">
        <w:rPr>
          <w:rFonts w:ascii="Arial" w:hAnsi="Arial" w:cs="Arial"/>
          <w:i/>
          <w:color w:val="000000"/>
          <w:sz w:val="22"/>
          <w:szCs w:val="22"/>
        </w:rPr>
        <w:t xml:space="preserve">Sin embargo, con relación a la legitimación en la causa por activa, encuentra que con relación a una de las pretensiones dicha legitimación no se encuentra configurada y, en el mismo sentido, considera que puede existir falta de legitimación en la causa por pasiva, toda vez que la demandante persigue el pago extracontractual de la obligación en contra de la Agencia Nacional de Infraestructura – ANI, quien no consintió en la construcción de la obra, sino que fue el Municipio de Rionegro quien orquestó todo el asunto.  </w:t>
      </w:r>
    </w:p>
    <w:p w:rsidR="003A57E9" w:rsidRPr="00253202" w:rsidRDefault="003A57E9" w:rsidP="00253202">
      <w:pPr>
        <w:spacing w:line="240" w:lineRule="auto"/>
        <w:ind w:left="709" w:right="45"/>
        <w:rPr>
          <w:rFonts w:ascii="Arial" w:hAnsi="Arial" w:cs="Arial"/>
          <w:i/>
          <w:color w:val="000000"/>
          <w:sz w:val="22"/>
          <w:szCs w:val="22"/>
        </w:rPr>
      </w:pPr>
    </w:p>
    <w:p w:rsidR="003A57E9" w:rsidRPr="00253202" w:rsidRDefault="003A57E9" w:rsidP="00253202">
      <w:pPr>
        <w:spacing w:line="240" w:lineRule="auto"/>
        <w:ind w:left="709" w:right="45"/>
        <w:rPr>
          <w:rFonts w:ascii="Arial" w:hAnsi="Arial" w:cs="Arial"/>
          <w:i/>
          <w:color w:val="000000"/>
          <w:sz w:val="22"/>
          <w:szCs w:val="22"/>
        </w:rPr>
      </w:pPr>
      <w:r w:rsidRPr="00253202">
        <w:rPr>
          <w:rFonts w:ascii="Arial" w:hAnsi="Arial" w:cs="Arial"/>
          <w:i/>
          <w:color w:val="000000"/>
          <w:sz w:val="22"/>
          <w:szCs w:val="22"/>
        </w:rPr>
        <w:t xml:space="preserve">Asimismo, con relación al respaldo probatorio de los valores patrimonialmente conciliados, este Despacho considera que no han quedado plenamente demostrados y, en general, pueden resultar lesivos para las partes. </w:t>
      </w:r>
    </w:p>
    <w:p w:rsidR="003A57E9" w:rsidRPr="00253202" w:rsidRDefault="003A57E9" w:rsidP="00253202">
      <w:pPr>
        <w:spacing w:line="240" w:lineRule="auto"/>
        <w:ind w:left="709" w:right="45"/>
        <w:rPr>
          <w:rFonts w:ascii="Arial" w:hAnsi="Arial" w:cs="Arial"/>
          <w:i/>
          <w:color w:val="000000"/>
          <w:sz w:val="22"/>
          <w:szCs w:val="22"/>
        </w:rPr>
      </w:pPr>
    </w:p>
    <w:p w:rsidR="003A57E9" w:rsidRPr="00253202" w:rsidRDefault="003A57E9" w:rsidP="00253202">
      <w:pPr>
        <w:spacing w:line="240" w:lineRule="auto"/>
        <w:ind w:left="709" w:right="45"/>
        <w:rPr>
          <w:rFonts w:ascii="Arial" w:hAnsi="Arial" w:cs="Arial"/>
          <w:i/>
          <w:color w:val="000000"/>
          <w:sz w:val="22"/>
          <w:szCs w:val="22"/>
        </w:rPr>
      </w:pPr>
      <w:r w:rsidRPr="00253202">
        <w:rPr>
          <w:rFonts w:ascii="Arial" w:hAnsi="Arial" w:cs="Arial"/>
          <w:i/>
          <w:color w:val="000000"/>
          <w:sz w:val="22"/>
          <w:szCs w:val="22"/>
        </w:rPr>
        <w:t xml:space="preserve">Ahora bien, en lo que respecta concretamente </w:t>
      </w:r>
      <w:proofErr w:type="gramStart"/>
      <w:r w:rsidRPr="00253202">
        <w:rPr>
          <w:rFonts w:ascii="Arial" w:hAnsi="Arial" w:cs="Arial"/>
          <w:i/>
          <w:color w:val="000000"/>
          <w:sz w:val="22"/>
          <w:szCs w:val="22"/>
        </w:rPr>
        <w:t>a  la</w:t>
      </w:r>
      <w:proofErr w:type="gramEnd"/>
      <w:r w:rsidRPr="00253202">
        <w:rPr>
          <w:rFonts w:ascii="Arial" w:hAnsi="Arial" w:cs="Arial"/>
          <w:i/>
          <w:color w:val="000000"/>
          <w:sz w:val="22"/>
          <w:szCs w:val="22"/>
        </w:rPr>
        <w:t xml:space="preserve"> lesión del patrimonio público, el Despacho observa que las cuantías conciliadas no están debidamente soportadas y pueden corresponder a conceptos que no se encuentran amparados ni por la ley ni por la jurisprudencia. </w:t>
      </w:r>
    </w:p>
    <w:p w:rsidR="003A57E9" w:rsidRPr="00253202" w:rsidRDefault="003A57E9" w:rsidP="00253202">
      <w:pPr>
        <w:spacing w:line="240" w:lineRule="auto"/>
        <w:ind w:left="709" w:right="45"/>
        <w:rPr>
          <w:rFonts w:ascii="Arial" w:hAnsi="Arial" w:cs="Arial"/>
          <w:bCs/>
          <w:i/>
          <w:color w:val="000000"/>
          <w:sz w:val="22"/>
          <w:szCs w:val="22"/>
        </w:rPr>
      </w:pPr>
    </w:p>
    <w:p w:rsidR="003A57E9" w:rsidRPr="00253202" w:rsidRDefault="003A57E9" w:rsidP="00253202">
      <w:pPr>
        <w:spacing w:line="240" w:lineRule="auto"/>
        <w:ind w:left="709" w:right="45"/>
        <w:rPr>
          <w:rFonts w:ascii="Arial" w:hAnsi="Arial" w:cs="Arial"/>
          <w:color w:val="000000"/>
          <w:sz w:val="22"/>
          <w:szCs w:val="22"/>
        </w:rPr>
      </w:pPr>
      <w:r w:rsidRPr="00253202">
        <w:rPr>
          <w:rFonts w:ascii="Arial" w:hAnsi="Arial" w:cs="Arial"/>
          <w:i/>
          <w:color w:val="000000"/>
          <w:sz w:val="22"/>
          <w:szCs w:val="22"/>
        </w:rPr>
        <w:t>Finalmente, con relación al cómputo del término de caducidad de la acción, el Despacho pone de presente que no ha sido posible establecer con certeza la fecha a partir de la cual debe contabilizarse dicho término.</w:t>
      </w:r>
      <w:r w:rsidR="00253202" w:rsidRPr="00253202">
        <w:rPr>
          <w:rFonts w:ascii="Arial" w:hAnsi="Arial" w:cs="Arial"/>
          <w:i/>
          <w:color w:val="000000"/>
          <w:sz w:val="22"/>
          <w:szCs w:val="22"/>
        </w:rPr>
        <w:t>”</w:t>
      </w:r>
      <w:r w:rsidRPr="00253202">
        <w:rPr>
          <w:rFonts w:ascii="Arial" w:hAnsi="Arial" w:cs="Arial"/>
          <w:color w:val="000000"/>
          <w:sz w:val="22"/>
          <w:szCs w:val="22"/>
        </w:rPr>
        <w:t xml:space="preserve"> </w:t>
      </w:r>
    </w:p>
    <w:p w:rsidR="003A57E9" w:rsidRPr="00253202" w:rsidRDefault="003A57E9" w:rsidP="003A57E9">
      <w:pPr>
        <w:spacing w:line="360" w:lineRule="auto"/>
        <w:ind w:right="45"/>
        <w:rPr>
          <w:rFonts w:ascii="Arial" w:hAnsi="Arial" w:cs="Arial"/>
          <w:color w:val="000000"/>
          <w:sz w:val="22"/>
          <w:szCs w:val="22"/>
        </w:rPr>
      </w:pPr>
    </w:p>
    <w:p w:rsidR="003A57E9" w:rsidRPr="00253202" w:rsidRDefault="00F014F8" w:rsidP="003A57E9">
      <w:pPr>
        <w:spacing w:line="360" w:lineRule="auto"/>
        <w:ind w:right="45"/>
        <w:rPr>
          <w:rFonts w:ascii="Arial" w:hAnsi="Arial" w:cs="Arial"/>
          <w:color w:val="000000"/>
          <w:sz w:val="22"/>
          <w:szCs w:val="22"/>
        </w:rPr>
      </w:pPr>
      <w:r>
        <w:rPr>
          <w:rFonts w:ascii="Arial" w:hAnsi="Arial" w:cs="Arial"/>
          <w:color w:val="000000"/>
          <w:sz w:val="22"/>
          <w:szCs w:val="22"/>
        </w:rPr>
        <w:t>Así las cosas</w:t>
      </w:r>
      <w:r w:rsidR="003A57E9" w:rsidRPr="00253202">
        <w:rPr>
          <w:rFonts w:ascii="Arial" w:hAnsi="Arial" w:cs="Arial"/>
          <w:color w:val="000000"/>
          <w:sz w:val="22"/>
          <w:szCs w:val="22"/>
        </w:rPr>
        <w:t xml:space="preserve">, </w:t>
      </w:r>
      <w:r w:rsidR="00253202" w:rsidRPr="00253202">
        <w:rPr>
          <w:rFonts w:ascii="Arial" w:hAnsi="Arial" w:cs="Arial"/>
          <w:color w:val="000000"/>
          <w:sz w:val="22"/>
          <w:szCs w:val="22"/>
        </w:rPr>
        <w:t>e</w:t>
      </w:r>
      <w:r>
        <w:rPr>
          <w:rFonts w:ascii="Arial" w:hAnsi="Arial" w:cs="Arial"/>
          <w:color w:val="000000"/>
          <w:sz w:val="22"/>
          <w:szCs w:val="22"/>
        </w:rPr>
        <w:t>ste</w:t>
      </w:r>
      <w:r w:rsidR="00253202" w:rsidRPr="00253202">
        <w:rPr>
          <w:rFonts w:ascii="Arial" w:hAnsi="Arial" w:cs="Arial"/>
          <w:color w:val="000000"/>
          <w:sz w:val="22"/>
          <w:szCs w:val="22"/>
        </w:rPr>
        <w:t xml:space="preserve"> Despacho considera que el asunto debe ser </w:t>
      </w:r>
      <w:r>
        <w:rPr>
          <w:rFonts w:ascii="Arial" w:hAnsi="Arial" w:cs="Arial"/>
          <w:color w:val="000000"/>
          <w:sz w:val="22"/>
          <w:szCs w:val="22"/>
        </w:rPr>
        <w:t>resuelto</w:t>
      </w:r>
      <w:r w:rsidR="00253202" w:rsidRPr="00253202">
        <w:rPr>
          <w:rFonts w:ascii="Arial" w:hAnsi="Arial" w:cs="Arial"/>
          <w:color w:val="000000"/>
          <w:sz w:val="22"/>
          <w:szCs w:val="22"/>
        </w:rPr>
        <w:t xml:space="preserve"> por </w:t>
      </w:r>
      <w:r w:rsidR="003A57E9" w:rsidRPr="00253202">
        <w:rPr>
          <w:rFonts w:ascii="Arial" w:hAnsi="Arial" w:cs="Arial"/>
          <w:color w:val="000000"/>
          <w:sz w:val="22"/>
          <w:szCs w:val="22"/>
        </w:rPr>
        <w:t xml:space="preserve">la Sala </w:t>
      </w:r>
      <w:r w:rsidR="00253202" w:rsidRPr="00253202">
        <w:rPr>
          <w:rFonts w:ascii="Arial" w:hAnsi="Arial" w:cs="Arial"/>
          <w:color w:val="000000"/>
          <w:sz w:val="22"/>
          <w:szCs w:val="22"/>
        </w:rPr>
        <w:t xml:space="preserve">de Subsección mediante sentencia que decida las pretensiones de la demanda y ponga fin al proceso judicial. </w:t>
      </w:r>
    </w:p>
    <w:p w:rsidR="003A57E9" w:rsidRPr="00253202" w:rsidRDefault="003A57E9" w:rsidP="003A57E9">
      <w:pPr>
        <w:spacing w:line="360" w:lineRule="auto"/>
        <w:ind w:right="45"/>
        <w:rPr>
          <w:rFonts w:ascii="Arial" w:hAnsi="Arial" w:cs="Arial"/>
          <w:color w:val="000000"/>
          <w:sz w:val="22"/>
          <w:szCs w:val="22"/>
        </w:rPr>
      </w:pPr>
    </w:p>
    <w:p w:rsidR="003A57E9" w:rsidRPr="00253202" w:rsidRDefault="003A57E9" w:rsidP="003A57E9">
      <w:pPr>
        <w:spacing w:line="360" w:lineRule="auto"/>
        <w:rPr>
          <w:rFonts w:ascii="Arial" w:hAnsi="Arial" w:cs="Arial"/>
          <w:sz w:val="22"/>
          <w:szCs w:val="22"/>
        </w:rPr>
      </w:pPr>
      <w:r w:rsidRPr="00253202">
        <w:rPr>
          <w:rFonts w:ascii="Arial" w:hAnsi="Arial" w:cs="Arial"/>
          <w:sz w:val="22"/>
          <w:szCs w:val="22"/>
        </w:rPr>
        <w:t>En mérito de lo expuesto, el Consejo de Estado, en Sala de lo Contencioso Administrativo, Sección Tercera, Subsección C, Despacho ponente,</w:t>
      </w:r>
    </w:p>
    <w:p w:rsidR="006C12A2" w:rsidRDefault="006C12A2" w:rsidP="00AC1795">
      <w:pPr>
        <w:spacing w:line="360" w:lineRule="auto"/>
        <w:rPr>
          <w:rFonts w:cs="Arial"/>
          <w:b/>
          <w:sz w:val="22"/>
          <w:szCs w:val="22"/>
        </w:rPr>
      </w:pPr>
    </w:p>
    <w:p w:rsidR="009307D9" w:rsidRPr="00A948D8" w:rsidRDefault="009307D9" w:rsidP="00A948D8">
      <w:pPr>
        <w:pStyle w:val="BodyText21"/>
        <w:spacing w:line="360" w:lineRule="auto"/>
        <w:jc w:val="center"/>
        <w:rPr>
          <w:rFonts w:cs="Arial"/>
          <w:b/>
          <w:sz w:val="22"/>
          <w:szCs w:val="22"/>
        </w:rPr>
      </w:pPr>
      <w:r w:rsidRPr="00A948D8">
        <w:rPr>
          <w:rFonts w:cs="Arial"/>
          <w:b/>
          <w:sz w:val="22"/>
          <w:szCs w:val="22"/>
        </w:rPr>
        <w:t>RESUELVE</w:t>
      </w:r>
    </w:p>
    <w:p w:rsidR="006C12A2" w:rsidRPr="00A948D8" w:rsidRDefault="006C12A2" w:rsidP="00A948D8">
      <w:pPr>
        <w:pStyle w:val="BodyText21"/>
        <w:spacing w:line="360" w:lineRule="auto"/>
        <w:rPr>
          <w:rFonts w:cs="Arial"/>
          <w:sz w:val="22"/>
          <w:szCs w:val="22"/>
        </w:rPr>
      </w:pPr>
    </w:p>
    <w:p w:rsidR="00F014F8" w:rsidRPr="00C97D85" w:rsidRDefault="00F014F8" w:rsidP="00A948D8">
      <w:pPr>
        <w:spacing w:line="360" w:lineRule="auto"/>
        <w:rPr>
          <w:rFonts w:ascii="Arial" w:hAnsi="Arial" w:cs="Arial"/>
          <w:sz w:val="22"/>
          <w:szCs w:val="22"/>
        </w:rPr>
      </w:pPr>
      <w:r>
        <w:rPr>
          <w:rFonts w:ascii="Arial" w:hAnsi="Arial" w:cs="Arial"/>
          <w:b/>
          <w:sz w:val="22"/>
          <w:szCs w:val="22"/>
        </w:rPr>
        <w:t xml:space="preserve">NEGAR </w:t>
      </w:r>
      <w:r>
        <w:rPr>
          <w:rFonts w:ascii="Arial" w:hAnsi="Arial" w:cs="Arial"/>
          <w:sz w:val="22"/>
          <w:szCs w:val="22"/>
        </w:rPr>
        <w:t>el recurso de reposición interp</w:t>
      </w:r>
      <w:r w:rsidR="00D830AC">
        <w:rPr>
          <w:rFonts w:ascii="Arial" w:hAnsi="Arial" w:cs="Arial"/>
          <w:sz w:val="22"/>
          <w:szCs w:val="22"/>
        </w:rPr>
        <w:t>uesto contra el auto de fecha 9</w:t>
      </w:r>
      <w:r>
        <w:rPr>
          <w:rFonts w:ascii="Arial" w:hAnsi="Arial" w:cs="Arial"/>
          <w:sz w:val="22"/>
          <w:szCs w:val="22"/>
        </w:rPr>
        <w:t xml:space="preserve"> de marzo de </w:t>
      </w:r>
      <w:r w:rsidRPr="00C97D85">
        <w:rPr>
          <w:rFonts w:ascii="Arial" w:hAnsi="Arial" w:cs="Arial"/>
          <w:sz w:val="22"/>
          <w:szCs w:val="22"/>
        </w:rPr>
        <w:t>2017, y en consecuencia</w:t>
      </w:r>
      <w:r w:rsidR="00C97D85" w:rsidRPr="00C97D85">
        <w:rPr>
          <w:rFonts w:ascii="Arial" w:hAnsi="Arial" w:cs="Arial"/>
          <w:sz w:val="22"/>
          <w:szCs w:val="22"/>
        </w:rPr>
        <w:t xml:space="preserve"> </w:t>
      </w:r>
      <w:r w:rsidR="00C97D85" w:rsidRPr="00C97D85">
        <w:rPr>
          <w:rFonts w:ascii="Arial" w:hAnsi="Arial" w:cs="Arial"/>
          <w:b/>
          <w:sz w:val="22"/>
          <w:szCs w:val="22"/>
        </w:rPr>
        <w:t>CONFIRMA</w:t>
      </w:r>
      <w:r w:rsidRPr="00C97D85">
        <w:rPr>
          <w:rFonts w:ascii="Arial" w:hAnsi="Arial" w:cs="Arial"/>
          <w:sz w:val="22"/>
          <w:szCs w:val="22"/>
        </w:rPr>
        <w:t xml:space="preserve">: </w:t>
      </w:r>
    </w:p>
    <w:p w:rsidR="00F014F8" w:rsidRPr="00C97D85" w:rsidRDefault="00F014F8" w:rsidP="00A948D8">
      <w:pPr>
        <w:spacing w:line="360" w:lineRule="auto"/>
        <w:rPr>
          <w:rFonts w:ascii="Arial" w:hAnsi="Arial" w:cs="Arial"/>
          <w:b/>
          <w:sz w:val="22"/>
          <w:szCs w:val="22"/>
        </w:rPr>
      </w:pPr>
    </w:p>
    <w:p w:rsidR="00C97D85" w:rsidRPr="00C97D85" w:rsidRDefault="00C97D85" w:rsidP="00C97D85">
      <w:pPr>
        <w:widowControl w:val="0"/>
        <w:spacing w:line="360" w:lineRule="auto"/>
        <w:rPr>
          <w:rFonts w:ascii="Arial" w:hAnsi="Arial" w:cs="Arial"/>
          <w:iCs/>
          <w:sz w:val="22"/>
          <w:szCs w:val="22"/>
        </w:rPr>
      </w:pPr>
      <w:r w:rsidRPr="00C97D85">
        <w:rPr>
          <w:rFonts w:ascii="Arial" w:hAnsi="Arial" w:cs="Arial"/>
          <w:b/>
          <w:iCs/>
          <w:sz w:val="22"/>
          <w:szCs w:val="22"/>
        </w:rPr>
        <w:t xml:space="preserve">PRIMERO: </w:t>
      </w:r>
      <w:r w:rsidRPr="00C97D85">
        <w:rPr>
          <w:rFonts w:ascii="Arial" w:hAnsi="Arial" w:cs="Arial"/>
          <w:b/>
          <w:iCs/>
          <w:sz w:val="22"/>
          <w:szCs w:val="22"/>
          <w:lang w:val="es-ES"/>
        </w:rPr>
        <w:t>N</w:t>
      </w:r>
      <w:r w:rsidRPr="00C97D85">
        <w:rPr>
          <w:rFonts w:ascii="Arial" w:hAnsi="Arial" w:cs="Arial"/>
          <w:b/>
          <w:iCs/>
          <w:sz w:val="22"/>
          <w:szCs w:val="22"/>
        </w:rPr>
        <w:t xml:space="preserve">O APROBAR </w:t>
      </w:r>
      <w:r w:rsidRPr="00C97D85">
        <w:rPr>
          <w:rFonts w:ascii="Arial" w:hAnsi="Arial" w:cs="Arial"/>
          <w:iCs/>
          <w:sz w:val="22"/>
          <w:szCs w:val="22"/>
        </w:rPr>
        <w:t>el acuerdo conciliatorio judicial logrado entre DEVIMED S.A. y la Agencia Nacional de Infraestructura –ANI– durante la audiencia realizada el día 27 de enero de 2016, en los términos de la parte motiva de esta providencia.</w:t>
      </w:r>
    </w:p>
    <w:p w:rsidR="00C97D85" w:rsidRPr="00C97D85" w:rsidRDefault="00C97D85" w:rsidP="00C97D85">
      <w:pPr>
        <w:widowControl w:val="0"/>
        <w:spacing w:line="360" w:lineRule="auto"/>
        <w:rPr>
          <w:rFonts w:ascii="Arial" w:hAnsi="Arial" w:cs="Arial"/>
          <w:sz w:val="22"/>
          <w:szCs w:val="22"/>
        </w:rPr>
      </w:pPr>
    </w:p>
    <w:p w:rsidR="00C97D85" w:rsidRPr="00C97D85" w:rsidRDefault="00C97D85" w:rsidP="00C97D85">
      <w:pPr>
        <w:spacing w:line="360" w:lineRule="auto"/>
        <w:rPr>
          <w:rFonts w:ascii="Arial" w:hAnsi="Arial" w:cs="Arial"/>
          <w:bCs/>
          <w:sz w:val="22"/>
          <w:szCs w:val="22"/>
        </w:rPr>
      </w:pPr>
      <w:r w:rsidRPr="00C97D85">
        <w:rPr>
          <w:rFonts w:ascii="Arial" w:hAnsi="Arial" w:cs="Arial"/>
          <w:b/>
          <w:iCs/>
          <w:sz w:val="22"/>
          <w:szCs w:val="22"/>
        </w:rPr>
        <w:lastRenderedPageBreak/>
        <w:t xml:space="preserve">SEGUNDO: </w:t>
      </w:r>
      <w:r w:rsidRPr="00C97D85">
        <w:rPr>
          <w:rFonts w:ascii="Arial" w:hAnsi="Arial" w:cs="Arial"/>
          <w:sz w:val="22"/>
          <w:szCs w:val="22"/>
        </w:rPr>
        <w:t xml:space="preserve">Una vez en firme la presente providencia, </w:t>
      </w:r>
      <w:r w:rsidRPr="00C97D85">
        <w:rPr>
          <w:rFonts w:ascii="Arial" w:hAnsi="Arial" w:cs="Arial"/>
          <w:b/>
          <w:sz w:val="22"/>
          <w:szCs w:val="22"/>
        </w:rPr>
        <w:t>DEVOLVER</w:t>
      </w:r>
      <w:r w:rsidRPr="00C97D85">
        <w:rPr>
          <w:rFonts w:ascii="Arial" w:hAnsi="Arial" w:cs="Arial"/>
          <w:sz w:val="22"/>
          <w:szCs w:val="22"/>
        </w:rPr>
        <w:t xml:space="preserve"> al Despacho el </w:t>
      </w:r>
      <w:r>
        <w:rPr>
          <w:rFonts w:ascii="Arial" w:hAnsi="Arial" w:cs="Arial"/>
          <w:sz w:val="22"/>
          <w:szCs w:val="22"/>
        </w:rPr>
        <w:t>expediente</w:t>
      </w:r>
      <w:r w:rsidRPr="00C97D85">
        <w:rPr>
          <w:rFonts w:ascii="Arial" w:hAnsi="Arial" w:cs="Arial"/>
          <w:sz w:val="22"/>
          <w:szCs w:val="22"/>
        </w:rPr>
        <w:t xml:space="preserve"> para continuar con el trámite normal del proceso.</w:t>
      </w:r>
    </w:p>
    <w:p w:rsidR="00C97D85" w:rsidRPr="00C97D85" w:rsidRDefault="00C97D85" w:rsidP="00C97D85">
      <w:pPr>
        <w:spacing w:line="360" w:lineRule="auto"/>
        <w:rPr>
          <w:rFonts w:ascii="Arial" w:hAnsi="Arial" w:cs="Arial"/>
          <w:bCs/>
          <w:sz w:val="22"/>
          <w:szCs w:val="22"/>
        </w:rPr>
      </w:pPr>
    </w:p>
    <w:p w:rsidR="00C97D85" w:rsidRPr="00C97D85" w:rsidRDefault="00C97D85" w:rsidP="00C97D85">
      <w:pPr>
        <w:spacing w:line="360" w:lineRule="auto"/>
        <w:rPr>
          <w:rFonts w:ascii="Arial" w:hAnsi="Arial" w:cs="Arial"/>
          <w:sz w:val="22"/>
          <w:szCs w:val="22"/>
        </w:rPr>
      </w:pPr>
      <w:r w:rsidRPr="00C97D85">
        <w:rPr>
          <w:rFonts w:ascii="Arial" w:hAnsi="Arial" w:cs="Arial"/>
          <w:b/>
          <w:bCs/>
          <w:sz w:val="22"/>
          <w:szCs w:val="22"/>
        </w:rPr>
        <w:t>TERCERO: RECONOCER</w:t>
      </w:r>
      <w:r w:rsidRPr="00C97D85">
        <w:rPr>
          <w:rFonts w:ascii="Arial" w:hAnsi="Arial" w:cs="Arial"/>
          <w:bCs/>
          <w:sz w:val="22"/>
          <w:szCs w:val="22"/>
        </w:rPr>
        <w:t xml:space="preserve"> a la Agencia Nacional de Defensa Jurídica del Estado como tercero interviniente en el proceso. </w:t>
      </w:r>
    </w:p>
    <w:p w:rsidR="006C12A2" w:rsidRPr="00C97D85" w:rsidRDefault="006C12A2" w:rsidP="00C97D85">
      <w:pPr>
        <w:spacing w:line="360" w:lineRule="auto"/>
        <w:rPr>
          <w:rFonts w:ascii="Arial" w:hAnsi="Arial" w:cs="Arial"/>
          <w:b/>
          <w:sz w:val="22"/>
          <w:szCs w:val="22"/>
        </w:rPr>
      </w:pPr>
    </w:p>
    <w:p w:rsidR="00C97D85" w:rsidRPr="00C97D85" w:rsidRDefault="00C97D85" w:rsidP="00554D6A">
      <w:pPr>
        <w:spacing w:line="360" w:lineRule="auto"/>
        <w:jc w:val="left"/>
        <w:rPr>
          <w:rFonts w:ascii="Arial" w:hAnsi="Arial" w:cs="Arial"/>
          <w:b/>
          <w:sz w:val="22"/>
          <w:szCs w:val="22"/>
        </w:rPr>
      </w:pPr>
      <w:r w:rsidRPr="00C97D85">
        <w:rPr>
          <w:rFonts w:ascii="Arial" w:hAnsi="Arial" w:cs="Arial"/>
          <w:b/>
          <w:sz w:val="22"/>
          <w:szCs w:val="22"/>
        </w:rPr>
        <w:t>CÓPIESE, NOTIFÍQUESE Y CÚMPLASE</w:t>
      </w:r>
    </w:p>
    <w:p w:rsidR="006C12A2" w:rsidRDefault="006C12A2" w:rsidP="00C97D85">
      <w:pPr>
        <w:tabs>
          <w:tab w:val="left" w:pos="8505"/>
        </w:tabs>
        <w:spacing w:line="360" w:lineRule="auto"/>
        <w:ind w:right="476"/>
        <w:rPr>
          <w:rFonts w:ascii="Arial" w:hAnsi="Arial" w:cs="Arial"/>
          <w:b/>
          <w:sz w:val="22"/>
          <w:szCs w:val="22"/>
          <w:lang w:val="es-ES"/>
        </w:rPr>
      </w:pPr>
    </w:p>
    <w:p w:rsidR="006C12A2" w:rsidRDefault="006C12A2" w:rsidP="00C97D85">
      <w:pPr>
        <w:tabs>
          <w:tab w:val="left" w:pos="8505"/>
        </w:tabs>
        <w:spacing w:line="360" w:lineRule="auto"/>
        <w:ind w:right="476"/>
        <w:rPr>
          <w:rFonts w:ascii="Arial" w:hAnsi="Arial" w:cs="Arial"/>
          <w:b/>
          <w:sz w:val="22"/>
          <w:szCs w:val="22"/>
          <w:lang w:val="es-ES"/>
        </w:rPr>
      </w:pPr>
    </w:p>
    <w:p w:rsidR="00C97D85" w:rsidRDefault="00C97D85" w:rsidP="00C97D85">
      <w:pPr>
        <w:tabs>
          <w:tab w:val="left" w:pos="8505"/>
        </w:tabs>
        <w:spacing w:line="360" w:lineRule="auto"/>
        <w:ind w:right="476"/>
        <w:rPr>
          <w:rFonts w:ascii="Arial" w:hAnsi="Arial" w:cs="Arial"/>
          <w:b/>
          <w:sz w:val="22"/>
          <w:szCs w:val="22"/>
          <w:lang w:val="es-ES"/>
        </w:rPr>
      </w:pPr>
    </w:p>
    <w:p w:rsidR="00AC1795" w:rsidRPr="00C97D85" w:rsidRDefault="00AC1795" w:rsidP="00C97D85">
      <w:pPr>
        <w:tabs>
          <w:tab w:val="left" w:pos="8505"/>
        </w:tabs>
        <w:spacing w:line="360" w:lineRule="auto"/>
        <w:ind w:right="476"/>
        <w:rPr>
          <w:rFonts w:ascii="Arial" w:hAnsi="Arial" w:cs="Arial"/>
          <w:b/>
          <w:sz w:val="22"/>
          <w:szCs w:val="22"/>
          <w:lang w:val="es-ES"/>
        </w:rPr>
      </w:pPr>
    </w:p>
    <w:p w:rsidR="00C97D85" w:rsidRPr="00C97D85" w:rsidRDefault="00C97D85" w:rsidP="00C97D85">
      <w:pPr>
        <w:tabs>
          <w:tab w:val="left" w:pos="8505"/>
        </w:tabs>
        <w:spacing w:line="240" w:lineRule="auto"/>
        <w:jc w:val="center"/>
        <w:rPr>
          <w:rFonts w:ascii="Arial" w:hAnsi="Arial" w:cs="Arial"/>
          <w:b/>
          <w:sz w:val="22"/>
          <w:szCs w:val="22"/>
          <w:lang w:val="es-ES"/>
        </w:rPr>
      </w:pPr>
      <w:r w:rsidRPr="00C97D85">
        <w:rPr>
          <w:rFonts w:ascii="Arial" w:hAnsi="Arial" w:cs="Arial"/>
          <w:b/>
          <w:sz w:val="22"/>
          <w:szCs w:val="22"/>
          <w:lang w:val="es-ES"/>
        </w:rPr>
        <w:t>JAIME ORLANDO SANTOFIMIO GAMBOA</w:t>
      </w:r>
    </w:p>
    <w:p w:rsidR="00BF26B2" w:rsidRPr="00A948D8" w:rsidRDefault="00C97D85" w:rsidP="00AC1795">
      <w:pPr>
        <w:tabs>
          <w:tab w:val="left" w:pos="2670"/>
          <w:tab w:val="left" w:pos="8505"/>
        </w:tabs>
        <w:spacing w:line="240" w:lineRule="auto"/>
        <w:jc w:val="center"/>
        <w:rPr>
          <w:rFonts w:ascii="Arial" w:hAnsi="Arial" w:cs="Arial"/>
          <w:sz w:val="22"/>
          <w:szCs w:val="22"/>
        </w:rPr>
      </w:pPr>
      <w:r w:rsidRPr="00C97D85">
        <w:rPr>
          <w:rFonts w:ascii="Arial" w:hAnsi="Arial" w:cs="Arial"/>
          <w:b/>
          <w:sz w:val="22"/>
          <w:szCs w:val="22"/>
          <w:lang w:val="es-ES"/>
        </w:rPr>
        <w:t>Magistrado Ponente</w:t>
      </w:r>
    </w:p>
    <w:sectPr w:rsidR="00BF26B2" w:rsidRPr="00A948D8" w:rsidSect="001E69D7">
      <w:headerReference w:type="even" r:id="rId10"/>
      <w:pgSz w:w="12242" w:h="18722" w:code="128"/>
      <w:pgMar w:top="1701" w:right="1701"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D8" w:rsidRDefault="00CD0BD8" w:rsidP="009307D9">
      <w:pPr>
        <w:spacing w:line="240" w:lineRule="auto"/>
      </w:pPr>
      <w:r>
        <w:separator/>
      </w:r>
    </w:p>
  </w:endnote>
  <w:endnote w:type="continuationSeparator" w:id="0">
    <w:p w:rsidR="00CD0BD8" w:rsidRDefault="00CD0BD8" w:rsidP="00930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D8" w:rsidRDefault="00CD0BD8" w:rsidP="009307D9">
      <w:pPr>
        <w:spacing w:line="240" w:lineRule="auto"/>
      </w:pPr>
      <w:r>
        <w:separator/>
      </w:r>
    </w:p>
  </w:footnote>
  <w:footnote w:type="continuationSeparator" w:id="0">
    <w:p w:rsidR="00CD0BD8" w:rsidRDefault="00CD0BD8" w:rsidP="009307D9">
      <w:pPr>
        <w:spacing w:line="240" w:lineRule="auto"/>
      </w:pPr>
      <w:r>
        <w:continuationSeparator/>
      </w:r>
    </w:p>
  </w:footnote>
  <w:footnote w:id="1">
    <w:p w:rsidR="00797FEE" w:rsidRPr="00101945" w:rsidRDefault="00797FEE" w:rsidP="00F01A16">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Fls.927-929 C. P</w:t>
      </w:r>
    </w:p>
  </w:footnote>
  <w:footnote w:id="2">
    <w:p w:rsidR="00797FEE" w:rsidRPr="00101945" w:rsidRDefault="00797FEE" w:rsidP="00010D50">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Fls.1-39 C.1 </w:t>
      </w:r>
    </w:p>
  </w:footnote>
  <w:footnote w:id="3">
    <w:p w:rsidR="00797FEE" w:rsidRPr="00101945" w:rsidRDefault="00797FEE" w:rsidP="009C1B6A">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Fls.693-760 C.P</w:t>
      </w:r>
    </w:p>
  </w:footnote>
  <w:footnote w:id="4">
    <w:p w:rsidR="00797FEE" w:rsidRPr="00101945" w:rsidRDefault="00797FEE" w:rsidP="008D49F9">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Fls.763-768 C.P</w:t>
      </w:r>
    </w:p>
  </w:footnote>
  <w:footnote w:id="5">
    <w:p w:rsidR="00797FEE" w:rsidRPr="00101945" w:rsidRDefault="00797FEE" w:rsidP="007B1C92">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Fl.806 C.P</w:t>
      </w:r>
    </w:p>
  </w:footnote>
  <w:footnote w:id="6">
    <w:p w:rsidR="00797FEE" w:rsidRPr="00101945" w:rsidRDefault="00797FEE" w:rsidP="007B1C92">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Fl.808 C.P</w:t>
      </w:r>
    </w:p>
  </w:footnote>
  <w:footnote w:id="7">
    <w:p w:rsidR="00797FEE" w:rsidRPr="00971E31" w:rsidRDefault="00797FEE" w:rsidP="00000286">
      <w:pPr>
        <w:pStyle w:val="Textonotapie"/>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Fls.809-818 C.P</w:t>
      </w:r>
    </w:p>
  </w:footnote>
  <w:footnote w:id="8">
    <w:p w:rsidR="00797FEE" w:rsidRPr="00971E31" w:rsidRDefault="00797FEE" w:rsidP="00000286">
      <w:pPr>
        <w:pStyle w:val="Textonotapie"/>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Fls.836-868 C.P.</w:t>
      </w:r>
    </w:p>
  </w:footnote>
  <w:footnote w:id="9">
    <w:p w:rsidR="00797FEE" w:rsidRPr="00101945" w:rsidRDefault="00797FEE" w:rsidP="00000286">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w:t>
      </w:r>
      <w:r w:rsidRPr="00101945">
        <w:rPr>
          <w:rFonts w:ascii="Arial" w:hAnsi="Arial" w:cs="Arial"/>
          <w:lang w:val="en-US"/>
        </w:rPr>
        <w:t xml:space="preserve">Fls.870-891 C.P </w:t>
      </w:r>
    </w:p>
  </w:footnote>
  <w:footnote w:id="10">
    <w:p w:rsidR="00797FEE" w:rsidRPr="00101945" w:rsidRDefault="00797FEE" w:rsidP="00CF3BC7">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Fl.924 C.P</w:t>
      </w:r>
    </w:p>
  </w:footnote>
  <w:footnote w:id="11">
    <w:p w:rsidR="00797FEE" w:rsidRPr="00101945" w:rsidRDefault="00797FEE" w:rsidP="00A5251D">
      <w:pPr>
        <w:pStyle w:val="Textonotapie"/>
        <w:rPr>
          <w:rFonts w:ascii="Arial" w:hAnsi="Arial" w:cs="Arial"/>
          <w:lang w:val="en-US"/>
        </w:rPr>
      </w:pPr>
      <w:r w:rsidRPr="00971E31">
        <w:rPr>
          <w:rStyle w:val="Refdenotaalpie"/>
          <w:rFonts w:ascii="Arial" w:hAnsi="Arial" w:cs="Arial"/>
        </w:rPr>
        <w:footnoteRef/>
      </w:r>
      <w:r w:rsidRPr="00101945">
        <w:rPr>
          <w:rFonts w:ascii="Arial" w:hAnsi="Arial" w:cs="Arial"/>
          <w:lang w:val="en-US"/>
        </w:rPr>
        <w:t xml:space="preserve"> Fls.927-929 C. P</w:t>
      </w:r>
    </w:p>
  </w:footnote>
  <w:footnote w:id="12">
    <w:p w:rsidR="00797FEE" w:rsidRPr="00971E31" w:rsidRDefault="00797FEE" w:rsidP="00A5251D">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Fls.951-969 C. P </w:t>
      </w:r>
    </w:p>
  </w:footnote>
  <w:footnote w:id="13">
    <w:p w:rsidR="00797FEE" w:rsidRPr="00971E31" w:rsidRDefault="00797FEE" w:rsidP="001B49A5">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Sección Tercera, autos de 3 de marzo de 2010, expediente 37644; de 3 de marzo de 2010, expediente 37364; de 3 de marzo de 2010, expediente 30191.</w:t>
      </w:r>
    </w:p>
  </w:footnote>
  <w:footnote w:id="14">
    <w:p w:rsidR="00797FEE" w:rsidRPr="00971E31" w:rsidRDefault="00797FEE" w:rsidP="006925CF">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Sección Tercera, auto de 3 de marzo de 2010, expediente 37644.</w:t>
      </w:r>
    </w:p>
  </w:footnote>
  <w:footnote w:id="15">
    <w:p w:rsidR="00797FEE" w:rsidRPr="00971E31" w:rsidRDefault="00797FEE" w:rsidP="00F71F0F">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Fls.170 C.1 y 579 C.2 </w:t>
      </w:r>
      <w:r>
        <w:rPr>
          <w:rFonts w:ascii="Arial" w:hAnsi="Arial" w:cs="Arial"/>
        </w:rPr>
        <w:t xml:space="preserve">– oficio </w:t>
      </w:r>
      <w:proofErr w:type="gramStart"/>
      <w:r>
        <w:rPr>
          <w:rFonts w:ascii="Arial" w:hAnsi="Arial" w:cs="Arial"/>
        </w:rPr>
        <w:t xml:space="preserve">de </w:t>
      </w:r>
      <w:r w:rsidRPr="009355EF">
        <w:rPr>
          <w:rFonts w:ascii="Arial" w:hAnsi="Arial" w:cs="Arial"/>
          <w:bCs/>
          <w:i/>
        </w:rPr>
        <w:t xml:space="preserve"> </w:t>
      </w:r>
      <w:r w:rsidRPr="009355EF">
        <w:rPr>
          <w:rFonts w:ascii="Arial" w:hAnsi="Arial" w:cs="Arial"/>
          <w:b/>
          <w:bCs/>
        </w:rPr>
        <w:t>9</w:t>
      </w:r>
      <w:proofErr w:type="gramEnd"/>
      <w:r w:rsidRPr="009355EF">
        <w:rPr>
          <w:rFonts w:ascii="Arial" w:hAnsi="Arial" w:cs="Arial"/>
          <w:b/>
          <w:bCs/>
        </w:rPr>
        <w:t xml:space="preserve"> de mayo de 2012</w:t>
      </w:r>
    </w:p>
  </w:footnote>
  <w:footnote w:id="16">
    <w:p w:rsidR="00797FEE" w:rsidRPr="00971E31" w:rsidRDefault="00797FEE" w:rsidP="00AA03B9">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Fls.251-329 C.1 </w:t>
      </w:r>
    </w:p>
  </w:footnote>
  <w:footnote w:id="17">
    <w:p w:rsidR="00797FEE" w:rsidRPr="00971E31" w:rsidRDefault="00797FEE" w:rsidP="003A57E9">
      <w:pPr>
        <w:pStyle w:val="Textonotapie"/>
        <w:rPr>
          <w:rFonts w:ascii="Arial" w:hAnsi="Arial" w:cs="Arial"/>
        </w:rPr>
      </w:pPr>
      <w:r w:rsidRPr="00971E31">
        <w:rPr>
          <w:rStyle w:val="Refdenotaalpie"/>
          <w:rFonts w:ascii="Arial" w:hAnsi="Arial" w:cs="Arial"/>
        </w:rPr>
        <w:footnoteRef/>
      </w:r>
      <w:r w:rsidRPr="00971E31">
        <w:rPr>
          <w:rFonts w:ascii="Arial" w:hAnsi="Arial" w:cs="Arial"/>
        </w:rPr>
        <w:t xml:space="preserve"> Sección Tercera, auto de 3 de marzo de 2010, expediente 37644.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EE" w:rsidRDefault="00797FEE">
    <w:pPr>
      <w:pStyle w:val="Textoindependiente21"/>
      <w:framePr w:wrap="around" w:vAnchor="text" w:hAnchor="margin" w:xAlign="center" w:y="1"/>
    </w:pPr>
    <w:r>
      <w:fldChar w:fldCharType="begin"/>
    </w:r>
    <w:r>
      <w:instrText xml:space="preserve">PAGE  </w:instrText>
    </w:r>
    <w:r>
      <w:fldChar w:fldCharType="end"/>
    </w:r>
  </w:p>
  <w:p w:rsidR="00797FEE" w:rsidRDefault="00797FEE">
    <w:pPr>
      <w:pStyle w:val="Textoindependiente2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5F70"/>
    <w:multiLevelType w:val="hybridMultilevel"/>
    <w:tmpl w:val="0100CF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D9"/>
    <w:rsid w:val="00000286"/>
    <w:rsid w:val="00004671"/>
    <w:rsid w:val="00010D50"/>
    <w:rsid w:val="00032BBC"/>
    <w:rsid w:val="00062E89"/>
    <w:rsid w:val="0006670E"/>
    <w:rsid w:val="00082C08"/>
    <w:rsid w:val="00084C71"/>
    <w:rsid w:val="000A0E5D"/>
    <w:rsid w:val="000A1344"/>
    <w:rsid w:val="000B27E0"/>
    <w:rsid w:val="000B6756"/>
    <w:rsid w:val="000D1407"/>
    <w:rsid w:val="000D52D3"/>
    <w:rsid w:val="00101945"/>
    <w:rsid w:val="001107CD"/>
    <w:rsid w:val="0012595B"/>
    <w:rsid w:val="001266C9"/>
    <w:rsid w:val="00127856"/>
    <w:rsid w:val="00144716"/>
    <w:rsid w:val="00154190"/>
    <w:rsid w:val="00171195"/>
    <w:rsid w:val="001A7714"/>
    <w:rsid w:val="001B49A5"/>
    <w:rsid w:val="001C1496"/>
    <w:rsid w:val="001D65A1"/>
    <w:rsid w:val="001E4438"/>
    <w:rsid w:val="001E69D7"/>
    <w:rsid w:val="001F32C4"/>
    <w:rsid w:val="00226E7B"/>
    <w:rsid w:val="00233E2C"/>
    <w:rsid w:val="00241205"/>
    <w:rsid w:val="002419CC"/>
    <w:rsid w:val="00253202"/>
    <w:rsid w:val="00254562"/>
    <w:rsid w:val="00254C19"/>
    <w:rsid w:val="00271DC5"/>
    <w:rsid w:val="002807B8"/>
    <w:rsid w:val="002822F7"/>
    <w:rsid w:val="00297348"/>
    <w:rsid w:val="002B0C2C"/>
    <w:rsid w:val="002B1180"/>
    <w:rsid w:val="002B1ADD"/>
    <w:rsid w:val="002E6638"/>
    <w:rsid w:val="002E70BE"/>
    <w:rsid w:val="00323635"/>
    <w:rsid w:val="0033364C"/>
    <w:rsid w:val="00350053"/>
    <w:rsid w:val="00354D94"/>
    <w:rsid w:val="00362FF8"/>
    <w:rsid w:val="00393C49"/>
    <w:rsid w:val="0039422D"/>
    <w:rsid w:val="003A57E9"/>
    <w:rsid w:val="003B36BC"/>
    <w:rsid w:val="003B57DF"/>
    <w:rsid w:val="003D6EC0"/>
    <w:rsid w:val="003E1375"/>
    <w:rsid w:val="00402DF2"/>
    <w:rsid w:val="004078C3"/>
    <w:rsid w:val="00417F9C"/>
    <w:rsid w:val="004203D0"/>
    <w:rsid w:val="00433A17"/>
    <w:rsid w:val="00436A42"/>
    <w:rsid w:val="004461D5"/>
    <w:rsid w:val="00494BAE"/>
    <w:rsid w:val="004B3220"/>
    <w:rsid w:val="004E1BD2"/>
    <w:rsid w:val="004F4A98"/>
    <w:rsid w:val="005020B6"/>
    <w:rsid w:val="00504C25"/>
    <w:rsid w:val="00507BE6"/>
    <w:rsid w:val="00513DEE"/>
    <w:rsid w:val="0052299D"/>
    <w:rsid w:val="00524214"/>
    <w:rsid w:val="00525745"/>
    <w:rsid w:val="00527FCC"/>
    <w:rsid w:val="00551233"/>
    <w:rsid w:val="00552DFD"/>
    <w:rsid w:val="00554D6A"/>
    <w:rsid w:val="0057602C"/>
    <w:rsid w:val="0058546C"/>
    <w:rsid w:val="005E0169"/>
    <w:rsid w:val="005F5E09"/>
    <w:rsid w:val="00602AF1"/>
    <w:rsid w:val="00613F45"/>
    <w:rsid w:val="00631818"/>
    <w:rsid w:val="006322F8"/>
    <w:rsid w:val="00670300"/>
    <w:rsid w:val="00691A07"/>
    <w:rsid w:val="006925CF"/>
    <w:rsid w:val="00694F55"/>
    <w:rsid w:val="006A2720"/>
    <w:rsid w:val="006A7F31"/>
    <w:rsid w:val="006C12A2"/>
    <w:rsid w:val="00702D5E"/>
    <w:rsid w:val="00704FA7"/>
    <w:rsid w:val="0073251C"/>
    <w:rsid w:val="00736091"/>
    <w:rsid w:val="00737716"/>
    <w:rsid w:val="00746C29"/>
    <w:rsid w:val="00766772"/>
    <w:rsid w:val="0077275D"/>
    <w:rsid w:val="00775A56"/>
    <w:rsid w:val="00797FEE"/>
    <w:rsid w:val="007B1C92"/>
    <w:rsid w:val="007C4693"/>
    <w:rsid w:val="007C6DF7"/>
    <w:rsid w:val="007E651E"/>
    <w:rsid w:val="007E68F2"/>
    <w:rsid w:val="007F21E6"/>
    <w:rsid w:val="008047C1"/>
    <w:rsid w:val="00805E31"/>
    <w:rsid w:val="0088714E"/>
    <w:rsid w:val="008A13EC"/>
    <w:rsid w:val="008A391E"/>
    <w:rsid w:val="008A65B6"/>
    <w:rsid w:val="008B2BA7"/>
    <w:rsid w:val="008D48F6"/>
    <w:rsid w:val="008D49F9"/>
    <w:rsid w:val="008F4546"/>
    <w:rsid w:val="009006E2"/>
    <w:rsid w:val="00906A92"/>
    <w:rsid w:val="0091108C"/>
    <w:rsid w:val="00916BDB"/>
    <w:rsid w:val="00917586"/>
    <w:rsid w:val="009307D9"/>
    <w:rsid w:val="009357E0"/>
    <w:rsid w:val="00967C17"/>
    <w:rsid w:val="00974AB7"/>
    <w:rsid w:val="00977AA0"/>
    <w:rsid w:val="009A4BE9"/>
    <w:rsid w:val="009C1B6A"/>
    <w:rsid w:val="009C677D"/>
    <w:rsid w:val="009C7EAD"/>
    <w:rsid w:val="009E6C2C"/>
    <w:rsid w:val="00A01F09"/>
    <w:rsid w:val="00A3491C"/>
    <w:rsid w:val="00A3790A"/>
    <w:rsid w:val="00A42200"/>
    <w:rsid w:val="00A5251D"/>
    <w:rsid w:val="00A53816"/>
    <w:rsid w:val="00A70D68"/>
    <w:rsid w:val="00A77DF5"/>
    <w:rsid w:val="00A904C5"/>
    <w:rsid w:val="00A948D8"/>
    <w:rsid w:val="00AA03B9"/>
    <w:rsid w:val="00AA0E53"/>
    <w:rsid w:val="00AC069B"/>
    <w:rsid w:val="00AC1795"/>
    <w:rsid w:val="00AD3D9B"/>
    <w:rsid w:val="00AD50C4"/>
    <w:rsid w:val="00AE0E71"/>
    <w:rsid w:val="00AE221A"/>
    <w:rsid w:val="00AF2A9D"/>
    <w:rsid w:val="00AF67E1"/>
    <w:rsid w:val="00AF7C3B"/>
    <w:rsid w:val="00B05C9F"/>
    <w:rsid w:val="00B43784"/>
    <w:rsid w:val="00B71FEF"/>
    <w:rsid w:val="00B8011C"/>
    <w:rsid w:val="00B82E70"/>
    <w:rsid w:val="00B904C8"/>
    <w:rsid w:val="00B90937"/>
    <w:rsid w:val="00B92455"/>
    <w:rsid w:val="00BD34D8"/>
    <w:rsid w:val="00BE3C2F"/>
    <w:rsid w:val="00BF26B2"/>
    <w:rsid w:val="00BF71ED"/>
    <w:rsid w:val="00C37C86"/>
    <w:rsid w:val="00C4699F"/>
    <w:rsid w:val="00C55CDF"/>
    <w:rsid w:val="00C80583"/>
    <w:rsid w:val="00C8352B"/>
    <w:rsid w:val="00C97D85"/>
    <w:rsid w:val="00CA5914"/>
    <w:rsid w:val="00CD0BD8"/>
    <w:rsid w:val="00CF2511"/>
    <w:rsid w:val="00CF3BC7"/>
    <w:rsid w:val="00D0131E"/>
    <w:rsid w:val="00D0307E"/>
    <w:rsid w:val="00D03D2F"/>
    <w:rsid w:val="00D13E16"/>
    <w:rsid w:val="00D15342"/>
    <w:rsid w:val="00D1690F"/>
    <w:rsid w:val="00D366E5"/>
    <w:rsid w:val="00D81CC6"/>
    <w:rsid w:val="00D830AC"/>
    <w:rsid w:val="00D83E3A"/>
    <w:rsid w:val="00D87C8E"/>
    <w:rsid w:val="00DA2234"/>
    <w:rsid w:val="00DA5D41"/>
    <w:rsid w:val="00DB3FC1"/>
    <w:rsid w:val="00DC7938"/>
    <w:rsid w:val="00DF67B2"/>
    <w:rsid w:val="00E11132"/>
    <w:rsid w:val="00E1653A"/>
    <w:rsid w:val="00E23451"/>
    <w:rsid w:val="00E3098F"/>
    <w:rsid w:val="00E36D8E"/>
    <w:rsid w:val="00E41BFD"/>
    <w:rsid w:val="00E54723"/>
    <w:rsid w:val="00E670E6"/>
    <w:rsid w:val="00E712CA"/>
    <w:rsid w:val="00E732D0"/>
    <w:rsid w:val="00E74B9B"/>
    <w:rsid w:val="00E77E2B"/>
    <w:rsid w:val="00E81D92"/>
    <w:rsid w:val="00EB5AAA"/>
    <w:rsid w:val="00EC31CB"/>
    <w:rsid w:val="00ED4DCD"/>
    <w:rsid w:val="00ED6C8A"/>
    <w:rsid w:val="00EE393C"/>
    <w:rsid w:val="00F014F8"/>
    <w:rsid w:val="00F01737"/>
    <w:rsid w:val="00F01A16"/>
    <w:rsid w:val="00F06B5F"/>
    <w:rsid w:val="00F07254"/>
    <w:rsid w:val="00F113D6"/>
    <w:rsid w:val="00F2757C"/>
    <w:rsid w:val="00F36F86"/>
    <w:rsid w:val="00F4330B"/>
    <w:rsid w:val="00F4464E"/>
    <w:rsid w:val="00F5072B"/>
    <w:rsid w:val="00F509C9"/>
    <w:rsid w:val="00F71F0F"/>
    <w:rsid w:val="00F76551"/>
    <w:rsid w:val="00F7724F"/>
    <w:rsid w:val="00F90F87"/>
    <w:rsid w:val="00F94630"/>
    <w:rsid w:val="00F96512"/>
    <w:rsid w:val="00FA5026"/>
    <w:rsid w:val="00FB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7E514"/>
  <w15:chartTrackingRefBased/>
  <w15:docId w15:val="{3BC7B695-8DB1-4B67-96FE-8174BA7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D9"/>
    <w:pPr>
      <w:overflowPunct w:val="0"/>
      <w:autoSpaceDE w:val="0"/>
      <w:autoSpaceDN w:val="0"/>
      <w:adjustRightInd w:val="0"/>
      <w:spacing w:line="480" w:lineRule="auto"/>
      <w:jc w:val="both"/>
      <w:textAlignment w:val="baseline"/>
    </w:pPr>
    <w:rPr>
      <w:rFonts w:ascii="Garamond" w:eastAsia="Times New Roman" w:hAnsi="Garamond"/>
      <w:sz w:val="28"/>
      <w:lang w:val="es-ES_tradnl" w:eastAsia="es-ES"/>
    </w:rPr>
  </w:style>
  <w:style w:type="paragraph" w:styleId="Ttulo3">
    <w:name w:val="heading 3"/>
    <w:basedOn w:val="Normal"/>
    <w:next w:val="Normal"/>
    <w:link w:val="Ttulo3Car"/>
    <w:qFormat/>
    <w:rsid w:val="009307D9"/>
    <w:pPr>
      <w:keepNext/>
      <w:overflowPunct/>
      <w:autoSpaceDE/>
      <w:autoSpaceDN/>
      <w:adjustRightInd/>
      <w:spacing w:line="240" w:lineRule="auto"/>
      <w:jc w:val="left"/>
      <w:textAlignment w:val="auto"/>
      <w:outlineLvl w:val="2"/>
    </w:pPr>
    <w:rPr>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307D9"/>
    <w:rPr>
      <w:rFonts w:ascii="Garamond" w:eastAsia="Times New Roman" w:hAnsi="Garamond" w:cs="Times New Roman"/>
      <w:sz w:val="28"/>
      <w:szCs w:val="24"/>
      <w:lang w:val="es-ES" w:eastAsia="es-ES"/>
    </w:rPr>
  </w:style>
  <w:style w:type="paragraph" w:customStyle="1" w:styleId="Textoindependiente21">
    <w:name w:val="Texto independiente 21"/>
    <w:basedOn w:val="Normal"/>
    <w:rsid w:val="009307D9"/>
    <w:pPr>
      <w:spacing w:after="120" w:line="240" w:lineRule="auto"/>
      <w:ind w:left="283"/>
      <w:jc w:val="left"/>
    </w:pPr>
    <w:rPr>
      <w:rFonts w:ascii="Arial" w:hAnsi="Arial"/>
      <w:sz w:val="24"/>
    </w:rPr>
  </w:style>
  <w:style w:type="paragraph" w:customStyle="1" w:styleId="BodyText21">
    <w:name w:val="Body Text 21"/>
    <w:basedOn w:val="Normal"/>
    <w:link w:val="BodyText21Car"/>
    <w:rsid w:val="009307D9"/>
    <w:rPr>
      <w:rFonts w:ascii="Arial" w:hAnsi="Arial"/>
      <w:sz w:val="24"/>
    </w:rPr>
  </w:style>
  <w:style w:type="paragraph" w:styleId="Textoindependiente">
    <w:name w:val="Body Text"/>
    <w:basedOn w:val="Normal"/>
    <w:link w:val="TextoindependienteCar"/>
    <w:rsid w:val="009307D9"/>
    <w:pPr>
      <w:overflowPunct/>
      <w:autoSpaceDE/>
      <w:autoSpaceDN/>
      <w:adjustRightInd/>
      <w:spacing w:line="360" w:lineRule="auto"/>
      <w:textAlignment w:val="auto"/>
    </w:pPr>
  </w:style>
  <w:style w:type="character" w:customStyle="1" w:styleId="TextoindependienteCar">
    <w:name w:val="Texto independiente Car"/>
    <w:link w:val="Textoindependiente"/>
    <w:rsid w:val="009307D9"/>
    <w:rPr>
      <w:rFonts w:ascii="Garamond" w:eastAsia="Times New Roman" w:hAnsi="Garamond" w:cs="Times New Roman"/>
      <w:sz w:val="28"/>
      <w:szCs w:val="20"/>
      <w:lang w:val="es-ES_tradnl" w:eastAsia="es-ES"/>
    </w:rPr>
  </w:style>
  <w:style w:type="paragraph" w:styleId="Prrafodelista">
    <w:name w:val="List Paragraph"/>
    <w:basedOn w:val="Normal"/>
    <w:uiPriority w:val="34"/>
    <w:qFormat/>
    <w:rsid w:val="009307D9"/>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nhideWhenUsed/>
    <w:qFormat/>
    <w:rsid w:val="009307D9"/>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9307D9"/>
    <w:rPr>
      <w:rFonts w:ascii="Garamond" w:eastAsia="Times New Roman" w:hAnsi="Garamond" w:cs="Times New Roman"/>
      <w:sz w:val="20"/>
      <w:szCs w:val="20"/>
      <w:lang w:val="es-ES_tradnl"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nhideWhenUsed/>
    <w:qFormat/>
    <w:rsid w:val="009307D9"/>
    <w:rPr>
      <w:vertAlign w:val="superscript"/>
    </w:rPr>
  </w:style>
  <w:style w:type="paragraph" w:styleId="Sangradetextonormal">
    <w:name w:val="Body Text Indent"/>
    <w:basedOn w:val="Normal"/>
    <w:link w:val="SangradetextonormalCar"/>
    <w:uiPriority w:val="99"/>
    <w:unhideWhenUsed/>
    <w:rsid w:val="009307D9"/>
    <w:pPr>
      <w:overflowPunct/>
      <w:autoSpaceDE/>
      <w:autoSpaceDN/>
      <w:adjustRightInd/>
      <w:spacing w:after="120" w:line="240" w:lineRule="auto"/>
      <w:ind w:left="283"/>
      <w:jc w:val="left"/>
      <w:textAlignment w:val="auto"/>
    </w:pPr>
    <w:rPr>
      <w:rFonts w:ascii="Times New Roman" w:hAnsi="Times New Roman"/>
      <w:sz w:val="24"/>
      <w:szCs w:val="24"/>
      <w:lang w:val="es-ES"/>
    </w:rPr>
  </w:style>
  <w:style w:type="character" w:customStyle="1" w:styleId="SangradetextonormalCar">
    <w:name w:val="Sangría de texto normal Car"/>
    <w:link w:val="Sangradetextonormal"/>
    <w:uiPriority w:val="99"/>
    <w:rsid w:val="009307D9"/>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9307D9"/>
    <w:pPr>
      <w:overflowPunct/>
      <w:autoSpaceDE/>
      <w:autoSpaceDN/>
      <w:adjustRightInd/>
      <w:spacing w:before="200" w:after="160" w:line="240" w:lineRule="auto"/>
      <w:ind w:left="864" w:right="864"/>
      <w:jc w:val="center"/>
      <w:textAlignment w:val="auto"/>
    </w:pPr>
    <w:rPr>
      <w:rFonts w:ascii="Times New Roman" w:hAnsi="Times New Roman"/>
      <w:i/>
      <w:iCs/>
      <w:color w:val="404040"/>
      <w:sz w:val="24"/>
      <w:szCs w:val="24"/>
      <w:lang w:val="es-ES"/>
    </w:rPr>
  </w:style>
  <w:style w:type="character" w:customStyle="1" w:styleId="CitaCar">
    <w:name w:val="Cita Car"/>
    <w:link w:val="Cita"/>
    <w:uiPriority w:val="29"/>
    <w:rsid w:val="009307D9"/>
    <w:rPr>
      <w:rFonts w:ascii="Times New Roman" w:eastAsia="Times New Roman" w:hAnsi="Times New Roman" w:cs="Times New Roman"/>
      <w:i/>
      <w:iCs/>
      <w:color w:val="404040"/>
      <w:sz w:val="24"/>
      <w:szCs w:val="24"/>
      <w:lang w:val="es-ES" w:eastAsia="es-ES"/>
    </w:rPr>
  </w:style>
  <w:style w:type="paragraph" w:styleId="Piedepgina">
    <w:name w:val="footer"/>
    <w:basedOn w:val="Normal"/>
    <w:link w:val="PiedepginaCar"/>
    <w:uiPriority w:val="99"/>
    <w:unhideWhenUsed/>
    <w:rsid w:val="009307D9"/>
    <w:pPr>
      <w:tabs>
        <w:tab w:val="center" w:pos="4419"/>
        <w:tab w:val="right" w:pos="8838"/>
      </w:tabs>
      <w:spacing w:line="240" w:lineRule="auto"/>
    </w:pPr>
  </w:style>
  <w:style w:type="character" w:customStyle="1" w:styleId="PiedepginaCar">
    <w:name w:val="Pie de página Car"/>
    <w:link w:val="Piedepgina"/>
    <w:uiPriority w:val="99"/>
    <w:rsid w:val="009307D9"/>
    <w:rPr>
      <w:rFonts w:ascii="Garamond" w:eastAsia="Times New Roman" w:hAnsi="Garamond" w:cs="Times New Roman"/>
      <w:sz w:val="28"/>
      <w:szCs w:val="20"/>
      <w:lang w:val="es-ES_tradnl" w:eastAsia="es-ES"/>
    </w:rPr>
  </w:style>
  <w:style w:type="character" w:customStyle="1" w:styleId="BodyText21Car">
    <w:name w:val="Body Text 21 Car"/>
    <w:link w:val="BodyText21"/>
    <w:rsid w:val="00CA5914"/>
    <w:rPr>
      <w:rFonts w:ascii="Arial" w:eastAsia="Times New Roman" w:hAnsi="Arial" w:cs="Times New Roman"/>
      <w:sz w:val="24"/>
      <w:szCs w:val="20"/>
      <w:lang w:val="es-ES_tradnl" w:eastAsia="es-ES"/>
    </w:rPr>
  </w:style>
  <w:style w:type="paragraph" w:styleId="Textosinformato">
    <w:name w:val="Plain Text"/>
    <w:basedOn w:val="Normal"/>
    <w:link w:val="TextosinformatoCar"/>
    <w:rsid w:val="00B43784"/>
    <w:pPr>
      <w:overflowPunct/>
      <w:autoSpaceDE/>
      <w:autoSpaceDN/>
      <w:adjustRightInd/>
      <w:spacing w:line="240" w:lineRule="auto"/>
      <w:jc w:val="left"/>
      <w:textAlignment w:val="auto"/>
    </w:pPr>
    <w:rPr>
      <w:rFonts w:ascii="Courier New" w:hAnsi="Courier New"/>
      <w:sz w:val="20"/>
      <w:lang w:val="en-US"/>
    </w:rPr>
  </w:style>
  <w:style w:type="character" w:customStyle="1" w:styleId="TextosinformatoCar">
    <w:name w:val="Texto sin formato Car"/>
    <w:link w:val="Textosinformato"/>
    <w:rsid w:val="00B43784"/>
    <w:rPr>
      <w:rFonts w:ascii="Courier New" w:eastAsia="Times New Roman" w:hAnsi="Courier New"/>
      <w:lang w:val="en-US" w:eastAsia="es-ES"/>
    </w:rPr>
  </w:style>
  <w:style w:type="paragraph" w:customStyle="1" w:styleId="Encabe">
    <w:name w:val="Encabe"/>
    <w:basedOn w:val="Normal"/>
    <w:uiPriority w:val="99"/>
    <w:rsid w:val="00B43784"/>
    <w:pPr>
      <w:tabs>
        <w:tab w:val="center" w:pos="4252"/>
        <w:tab w:val="right" w:pos="8504"/>
      </w:tabs>
      <w:spacing w:line="360" w:lineRule="auto"/>
    </w:pPr>
    <w:rPr>
      <w:rFonts w:ascii="Arial" w:hAnsi="Arial"/>
      <w:sz w:val="24"/>
    </w:rPr>
  </w:style>
  <w:style w:type="table" w:styleId="Tablaconcuadrcula">
    <w:name w:val="Table Grid"/>
    <w:basedOn w:val="Tablanormal"/>
    <w:uiPriority w:val="39"/>
    <w:rsid w:val="0055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69D7"/>
    <w:pPr>
      <w:tabs>
        <w:tab w:val="center" w:pos="4252"/>
        <w:tab w:val="right" w:pos="8504"/>
      </w:tabs>
    </w:pPr>
  </w:style>
  <w:style w:type="character" w:customStyle="1" w:styleId="EncabezadoCar">
    <w:name w:val="Encabezado Car"/>
    <w:link w:val="Encabezado"/>
    <w:uiPriority w:val="99"/>
    <w:rsid w:val="001E69D7"/>
    <w:rPr>
      <w:rFonts w:ascii="Garamond" w:eastAsia="Times New Roman" w:hAnsi="Garamond"/>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2059D-1BE8-4C0E-8562-B06C11A440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8FF5D-6D87-4B17-8F0F-432A142C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3F67E-E03A-4153-8346-98253C1AD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5557</Words>
  <Characters>31677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chaustre gonzalez</dc:creator>
  <cp:keywords/>
  <cp:lastModifiedBy>Silvia Juliana Saavedra Arguello</cp:lastModifiedBy>
  <cp:revision>2</cp:revision>
  <cp:lastPrinted>2017-03-29T15:49:00Z</cp:lastPrinted>
  <dcterms:created xsi:type="dcterms:W3CDTF">2020-06-04T19:44:00Z</dcterms:created>
  <dcterms:modified xsi:type="dcterms:W3CDTF">2020-06-04T19:44:00Z</dcterms:modified>
</cp:coreProperties>
</file>