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0D" w:rsidRPr="00045B85" w:rsidRDefault="006F6E35" w:rsidP="0005406B">
      <w:pPr>
        <w:spacing w:after="0" w:line="240" w:lineRule="auto"/>
        <w:jc w:val="both"/>
        <w:rPr>
          <w:rFonts w:ascii="Arial" w:hAnsi="Arial" w:cs="Arial"/>
          <w:b/>
        </w:rPr>
      </w:pPr>
      <w:r>
        <w:rPr>
          <w:rFonts w:ascii="Arial" w:hAnsi="Arial" w:cs="Arial"/>
          <w:b/>
        </w:rPr>
        <w:t>COPIAS SIMPLES - Valor probatorio -</w:t>
      </w:r>
      <w:r w:rsidR="000A0F82" w:rsidRPr="00045B85">
        <w:rPr>
          <w:rFonts w:ascii="Arial" w:hAnsi="Arial" w:cs="Arial"/>
          <w:b/>
        </w:rPr>
        <w:t xml:space="preserve"> Código de Procedimiento Civil </w:t>
      </w:r>
      <w:r>
        <w:rPr>
          <w:rFonts w:ascii="Arial" w:hAnsi="Arial" w:cs="Arial"/>
          <w:b/>
        </w:rPr>
        <w:t>- Tacha de falsedad -</w:t>
      </w:r>
      <w:r w:rsidR="000A0F82" w:rsidRPr="00045B85">
        <w:rPr>
          <w:rFonts w:ascii="Arial" w:hAnsi="Arial" w:cs="Arial"/>
          <w:b/>
        </w:rPr>
        <w:t xml:space="preserve"> Presunción de mala fe</w:t>
      </w:r>
    </w:p>
    <w:p w:rsidR="000A0F82" w:rsidRPr="00045B85" w:rsidRDefault="000A0F82" w:rsidP="0005406B">
      <w:pPr>
        <w:spacing w:after="0" w:line="240" w:lineRule="auto"/>
        <w:rPr>
          <w:rFonts w:ascii="Arial" w:hAnsi="Arial" w:cs="Arial"/>
          <w:b/>
        </w:rPr>
      </w:pPr>
    </w:p>
    <w:p w:rsidR="000A0F82" w:rsidRPr="00045B85" w:rsidRDefault="000A0F82" w:rsidP="0005406B">
      <w:pPr>
        <w:spacing w:after="0" w:line="240" w:lineRule="auto"/>
        <w:jc w:val="both"/>
        <w:rPr>
          <w:rFonts w:ascii="Arial" w:hAnsi="Arial" w:cs="Arial"/>
        </w:rPr>
      </w:pPr>
      <w:r w:rsidRPr="00045B85">
        <w:rPr>
          <w:rFonts w:ascii="Arial" w:hAnsi="Arial" w:cs="Arial"/>
        </w:rPr>
        <w:t>La autenticación de las copias tiene por objeto que éstas puedan ser valoradas bajo el criterio de la sana crítica como si se tratara de documentos originales, de manera que frente a la parte contra quien se aducen, ese requisito tiene por finalidad garantizar su derecho de defensa, máxime cuando con tal prueba se pretende probar un hecho que en principio se aduce en su contra. No obstante, las copias simples, cuando no son tachadas de falsas por la parte contra la cual se aducen, no sería posible infringir ese interés para exigir el cumplimiento de una formalidad y las partes no podrían desconocer la decisión que con sustento en tal documento se adoptare por cuanto esa conducta atentaría contra el principio de la buena fe e implicaría atentar contra sus propios actos. La desestimación de las copias no autenticadas como pruebas en el proceso contencioso administrativo está inexorablemente unida a la concepción antropológica que no solamente es ajena a la Constitución de 1991, sino diametralmente opuesta a esta última. Dicha medida supone, en efecto, una especie de asunción de que las partes intervinientes en un proceso de esta naturaleza necesariamente actuarán de mala fe, por lo que deben acreditar, que la documentación que presentan no es falsa.  Así, en aras de la prevalencia del derecho sustancial sobre el formal y de la garantía del derecho de acceso a la justicia consagrado en los artículos 228 y 229 de la Constitución Política, esta Sala considera que no pueden aplicarse las formas procesales con excesivo rigorismo y en forma restrictiva, con el fin de desconocer lo que las mismas partes no han hecho, como lo es la autenticidad del documento aportado en copia simple. En ese orden de ideas, las copias simples, en tanto no sean tachadas de falsas por la contraparte, sí tienen valor probatorio, lo que deviene en una especie de “autenticidad tácita” que no es otra cosa que la materialización del principio de buena fe constitucional.</w:t>
      </w:r>
    </w:p>
    <w:p w:rsidR="00EF640D" w:rsidRPr="00045B85" w:rsidRDefault="00EF640D" w:rsidP="0005406B">
      <w:pPr>
        <w:spacing w:after="0" w:line="240" w:lineRule="auto"/>
        <w:jc w:val="center"/>
        <w:rPr>
          <w:rFonts w:ascii="Arial" w:hAnsi="Arial" w:cs="Arial"/>
          <w:b/>
        </w:rPr>
      </w:pPr>
    </w:p>
    <w:p w:rsidR="00A56EA4" w:rsidRPr="00045B85" w:rsidRDefault="00A56EA4" w:rsidP="0005406B">
      <w:pPr>
        <w:spacing w:after="0" w:line="240" w:lineRule="auto"/>
        <w:rPr>
          <w:rFonts w:ascii="Arial" w:hAnsi="Arial" w:cs="Arial"/>
          <w:b/>
        </w:rPr>
      </w:pPr>
      <w:r w:rsidRPr="00045B85">
        <w:rPr>
          <w:rFonts w:ascii="Arial" w:hAnsi="Arial" w:cs="Arial"/>
          <w:b/>
        </w:rPr>
        <w:t xml:space="preserve">ACTIVIDAD JUDICIAL </w:t>
      </w:r>
      <w:r w:rsidR="006F6E35">
        <w:rPr>
          <w:rFonts w:ascii="Arial" w:hAnsi="Arial" w:cs="Arial"/>
          <w:b/>
        </w:rPr>
        <w:t>-</w:t>
      </w:r>
      <w:r w:rsidRPr="00045B85">
        <w:rPr>
          <w:rFonts w:ascii="Arial" w:hAnsi="Arial" w:cs="Arial"/>
          <w:b/>
        </w:rPr>
        <w:t xml:space="preserve"> Finalidad </w:t>
      </w:r>
    </w:p>
    <w:p w:rsidR="00A56EA4" w:rsidRPr="00045B85" w:rsidRDefault="00A56EA4" w:rsidP="0005406B">
      <w:pPr>
        <w:spacing w:after="0" w:line="240" w:lineRule="auto"/>
        <w:rPr>
          <w:rFonts w:ascii="Arial" w:hAnsi="Arial" w:cs="Arial"/>
        </w:rPr>
      </w:pPr>
    </w:p>
    <w:p w:rsidR="00A56EA4" w:rsidRPr="00045B85" w:rsidRDefault="00A56EA4" w:rsidP="0005406B">
      <w:pPr>
        <w:spacing w:after="0" w:line="240" w:lineRule="auto"/>
        <w:jc w:val="both"/>
        <w:rPr>
          <w:rFonts w:ascii="Arial" w:hAnsi="Arial" w:cs="Arial"/>
        </w:rPr>
      </w:pPr>
      <w:r w:rsidRPr="00045B85">
        <w:rPr>
          <w:rFonts w:ascii="Arial" w:hAnsi="Arial" w:cs="Arial"/>
        </w:rPr>
        <w:t xml:space="preserve">A la luz de la Constitución Política no es aceptable que el juez niegue las pretensiones dentro de un proceso en el cual los documentos en copia simple aportados por las partes reposan en el expediente, pues ello significaría afectar –de modo significativo e injustificado– el principio de la prevalencia del derecho sustancial sobre el formal, así como el acceso efectivo a la administración de justicia. Ello no significa que se estén aplicando normas derogadas (retroactividad) o que aún no estaban vigentes para el caso concreto (ultractividad), simplemente se quiere reconocer que el modelo que traen las normas procesales ha sufrido cambios significativos que permiten al juez tener mayor dinamismo en la valoración de las pruebas que integran el acervo probatorio, para lo cual puede considerar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 </w:t>
      </w:r>
    </w:p>
    <w:p w:rsidR="00A56EA4" w:rsidRPr="00045B85" w:rsidRDefault="00A56EA4" w:rsidP="0005406B">
      <w:pPr>
        <w:spacing w:after="0" w:line="240" w:lineRule="auto"/>
        <w:jc w:val="both"/>
        <w:rPr>
          <w:rFonts w:ascii="Arial" w:hAnsi="Arial" w:cs="Arial"/>
        </w:rPr>
      </w:pPr>
    </w:p>
    <w:p w:rsidR="00A56EA4" w:rsidRPr="00045B85" w:rsidRDefault="006F6E35" w:rsidP="0005406B">
      <w:pPr>
        <w:spacing w:after="0" w:line="240" w:lineRule="auto"/>
        <w:jc w:val="both"/>
        <w:rPr>
          <w:rFonts w:ascii="Arial" w:hAnsi="Arial" w:cs="Arial"/>
        </w:rPr>
      </w:pPr>
      <w:r>
        <w:rPr>
          <w:rFonts w:ascii="Arial" w:hAnsi="Arial" w:cs="Arial"/>
          <w:b/>
        </w:rPr>
        <w:t>CONTRATOS ESTATALES - Pago - Precios unitarios -</w:t>
      </w:r>
      <w:r w:rsidR="0005406B" w:rsidRPr="00045B85">
        <w:rPr>
          <w:rFonts w:ascii="Arial" w:hAnsi="Arial" w:cs="Arial"/>
          <w:b/>
        </w:rPr>
        <w:t xml:space="preserve"> Pacto </w:t>
      </w:r>
    </w:p>
    <w:p w:rsidR="0005406B" w:rsidRPr="00045B85" w:rsidRDefault="0005406B" w:rsidP="0005406B">
      <w:pPr>
        <w:spacing w:after="0" w:line="240" w:lineRule="auto"/>
        <w:jc w:val="both"/>
        <w:rPr>
          <w:rFonts w:ascii="Arial" w:hAnsi="Arial" w:cs="Arial"/>
        </w:rPr>
      </w:pPr>
    </w:p>
    <w:p w:rsidR="0005406B" w:rsidRPr="00045B85" w:rsidRDefault="0005406B" w:rsidP="0005406B">
      <w:pPr>
        <w:spacing w:after="0" w:line="240" w:lineRule="auto"/>
        <w:jc w:val="both"/>
        <w:rPr>
          <w:rFonts w:ascii="Arial" w:hAnsi="Arial" w:cs="Arial"/>
        </w:rPr>
      </w:pPr>
      <w:r w:rsidRPr="00045B85">
        <w:rPr>
          <w:rFonts w:ascii="Arial" w:hAnsi="Arial" w:cs="Arial"/>
        </w:rPr>
        <w:t>En este tipo de contratos donde se pacta el sistema de precios fijos unitarios, la forma de pago es por unidades o cantidades de obra y el valor total corresponde al que resulta de multiplicar las cantidades de obras ejecutadas por el precio de cada una de ellas comprometiéndose el contratista a realizar las obras especificadas en el contrato. Además, según la jurisprudencia implica que si para lograr el fin o el objeto contractual se requiere adelantar una serie de actividades complementarias no previstas en el contrato, éstas deben ser desarrolladas y remuneradas partiendo de los precios unitarios previamente determinados”.</w:t>
      </w:r>
    </w:p>
    <w:p w:rsidR="0005406B" w:rsidRPr="00045B85" w:rsidRDefault="0005406B" w:rsidP="0005406B">
      <w:pPr>
        <w:spacing w:after="0" w:line="240" w:lineRule="auto"/>
        <w:jc w:val="both"/>
        <w:rPr>
          <w:rFonts w:ascii="Arial" w:hAnsi="Arial" w:cs="Arial"/>
        </w:rPr>
      </w:pPr>
    </w:p>
    <w:p w:rsidR="0005406B" w:rsidRPr="00045B85" w:rsidRDefault="006F6E35" w:rsidP="0005406B">
      <w:pPr>
        <w:spacing w:after="0" w:line="240" w:lineRule="auto"/>
        <w:jc w:val="both"/>
        <w:rPr>
          <w:rFonts w:ascii="Arial" w:hAnsi="Arial" w:cs="Arial"/>
          <w:b/>
        </w:rPr>
      </w:pPr>
      <w:r>
        <w:rPr>
          <w:rFonts w:ascii="Arial" w:hAnsi="Arial" w:cs="Arial"/>
          <w:b/>
        </w:rPr>
        <w:t>EQUILIBRIO ECONÓMICO - Precedente -</w:t>
      </w:r>
      <w:r w:rsidR="0005406B" w:rsidRPr="00045B85">
        <w:rPr>
          <w:rFonts w:ascii="Arial" w:hAnsi="Arial" w:cs="Arial"/>
          <w:b/>
        </w:rPr>
        <w:t xml:space="preserve"> Restablecimi</w:t>
      </w:r>
      <w:r>
        <w:rPr>
          <w:rFonts w:ascii="Arial" w:hAnsi="Arial" w:cs="Arial"/>
          <w:b/>
        </w:rPr>
        <w:t>ento del equilibrio económico –</w:t>
      </w:r>
      <w:r w:rsidR="0005406B" w:rsidRPr="00045B85">
        <w:rPr>
          <w:rFonts w:ascii="Arial" w:hAnsi="Arial" w:cs="Arial"/>
          <w:b/>
        </w:rPr>
        <w:t xml:space="preserve"> </w:t>
      </w:r>
      <w:r>
        <w:rPr>
          <w:rFonts w:ascii="Arial" w:hAnsi="Arial" w:cs="Arial"/>
          <w:b/>
        </w:rPr>
        <w:t xml:space="preserve">Cargas del </w:t>
      </w:r>
      <w:bookmarkStart w:id="0" w:name="_GoBack"/>
      <w:bookmarkEnd w:id="0"/>
      <w:r w:rsidR="0005406B" w:rsidRPr="00045B85">
        <w:rPr>
          <w:rFonts w:ascii="Arial" w:hAnsi="Arial" w:cs="Arial"/>
          <w:b/>
        </w:rPr>
        <w:t xml:space="preserve">Contratista </w:t>
      </w:r>
    </w:p>
    <w:p w:rsidR="0005406B" w:rsidRPr="00045B85" w:rsidRDefault="0005406B" w:rsidP="0005406B">
      <w:pPr>
        <w:spacing w:after="0" w:line="240" w:lineRule="auto"/>
        <w:jc w:val="both"/>
        <w:rPr>
          <w:rFonts w:ascii="Arial" w:hAnsi="Arial" w:cs="Arial"/>
        </w:rPr>
      </w:pPr>
    </w:p>
    <w:p w:rsidR="0005406B" w:rsidRPr="00045B85" w:rsidRDefault="0005406B" w:rsidP="0005406B">
      <w:pPr>
        <w:spacing w:after="0" w:line="240" w:lineRule="auto"/>
        <w:jc w:val="both"/>
        <w:rPr>
          <w:rFonts w:ascii="Arial" w:hAnsi="Arial" w:cs="Arial"/>
        </w:rPr>
      </w:pPr>
      <w:r w:rsidRPr="00045B85">
        <w:rPr>
          <w:rFonts w:ascii="Arial" w:hAnsi="Arial" w:cs="Arial"/>
        </w:rPr>
        <w:lastRenderedPageBreak/>
        <w:t>El contratista tiene derecho a exigir el  restablecimiento del equilibrio económico del contrato, pues si bien debe asumir riesgos, como sucede con cualquier actividad económica, se trata de los propios de la actividad que por lo mismo pudo medir y cuantificar, sin que se obligue a soportar las consecuencias de circunstancias imprevisibles, así fueran atribuibles al contratante o a factores externos, cuando estas signifiquen pérdidas de ingresos o de ganancias esperadas, en condiciones de normalidad. Para efectos de establecer si el desequilibrio tuvo lugar, es menester diferenciar los riesgos inherentes a la ejecución y así mismo propios del negocio, como se dijo, estos sí a cargo del contratista, en cuanto conocedor de la empresa que emprende, de factores ajenos, con entidad suficiente para aminorar la utilidad esperada e incluso generar pérdidas, al punto de invertir el supuesto de equidad, acorde con el cual las cosas perecen para el dueño”.</w:t>
      </w:r>
    </w:p>
    <w:p w:rsidR="0005406B" w:rsidRDefault="0005406B" w:rsidP="00A56EA4">
      <w:pPr>
        <w:spacing w:after="0" w:line="240" w:lineRule="auto"/>
        <w:jc w:val="both"/>
        <w:rPr>
          <w:rFonts w:ascii="Arial" w:hAnsi="Arial" w:cs="Arial"/>
          <w:sz w:val="24"/>
          <w:szCs w:val="24"/>
        </w:rPr>
      </w:pPr>
    </w:p>
    <w:p w:rsidR="00A56EA4" w:rsidRDefault="00A56EA4" w:rsidP="00F93C23">
      <w:pPr>
        <w:spacing w:after="0" w:line="240" w:lineRule="auto"/>
        <w:jc w:val="center"/>
        <w:rPr>
          <w:rFonts w:ascii="Arial" w:hAnsi="Arial" w:cs="Arial"/>
          <w:b/>
          <w:sz w:val="24"/>
          <w:szCs w:val="24"/>
        </w:rPr>
      </w:pPr>
    </w:p>
    <w:p w:rsidR="00556463" w:rsidRDefault="00556463" w:rsidP="00F93C23">
      <w:pPr>
        <w:spacing w:after="0" w:line="240" w:lineRule="auto"/>
        <w:jc w:val="center"/>
        <w:rPr>
          <w:rFonts w:ascii="Arial" w:hAnsi="Arial" w:cs="Arial"/>
          <w:b/>
          <w:sz w:val="24"/>
          <w:szCs w:val="24"/>
        </w:rPr>
      </w:pPr>
      <w:r w:rsidRPr="00D878F5">
        <w:rPr>
          <w:rFonts w:ascii="Arial" w:hAnsi="Arial" w:cs="Arial"/>
          <w:b/>
          <w:sz w:val="24"/>
          <w:szCs w:val="24"/>
        </w:rPr>
        <w:t>CONSEJO DE ESTADO</w:t>
      </w:r>
    </w:p>
    <w:p w:rsidR="00D878F5" w:rsidRPr="00D878F5" w:rsidRDefault="00D878F5" w:rsidP="00F93C23">
      <w:pPr>
        <w:spacing w:after="0" w:line="240" w:lineRule="auto"/>
        <w:jc w:val="center"/>
        <w:rPr>
          <w:rFonts w:ascii="Arial" w:hAnsi="Arial" w:cs="Arial"/>
          <w:b/>
          <w:sz w:val="24"/>
          <w:szCs w:val="24"/>
        </w:rPr>
      </w:pPr>
    </w:p>
    <w:p w:rsidR="00556463" w:rsidRDefault="00556463" w:rsidP="00F93C23">
      <w:pPr>
        <w:spacing w:after="0" w:line="240" w:lineRule="auto"/>
        <w:jc w:val="center"/>
        <w:rPr>
          <w:rFonts w:ascii="Arial" w:hAnsi="Arial" w:cs="Arial"/>
          <w:b/>
          <w:sz w:val="24"/>
          <w:szCs w:val="24"/>
        </w:rPr>
      </w:pPr>
      <w:r w:rsidRPr="00D878F5">
        <w:rPr>
          <w:rFonts w:ascii="Arial" w:hAnsi="Arial" w:cs="Arial"/>
          <w:b/>
          <w:sz w:val="24"/>
          <w:szCs w:val="24"/>
        </w:rPr>
        <w:t>SALA DE LO CONTENCIOSO ADMINISTRATIVO</w:t>
      </w:r>
    </w:p>
    <w:p w:rsidR="00D878F5" w:rsidRPr="00D878F5" w:rsidRDefault="00D878F5" w:rsidP="00F93C23">
      <w:pPr>
        <w:spacing w:after="0" w:line="240" w:lineRule="auto"/>
        <w:jc w:val="center"/>
        <w:rPr>
          <w:rFonts w:ascii="Arial" w:hAnsi="Arial" w:cs="Arial"/>
          <w:b/>
          <w:sz w:val="24"/>
          <w:szCs w:val="24"/>
        </w:rPr>
      </w:pPr>
    </w:p>
    <w:p w:rsidR="00556463" w:rsidRDefault="00556463" w:rsidP="00F93C23">
      <w:pPr>
        <w:tabs>
          <w:tab w:val="center" w:pos="4677"/>
          <w:tab w:val="left" w:pos="6931"/>
        </w:tabs>
        <w:spacing w:after="0" w:line="240" w:lineRule="auto"/>
        <w:jc w:val="center"/>
        <w:rPr>
          <w:rFonts w:ascii="Arial" w:hAnsi="Arial" w:cs="Arial"/>
          <w:b/>
          <w:sz w:val="24"/>
          <w:szCs w:val="24"/>
        </w:rPr>
      </w:pPr>
      <w:r w:rsidRPr="00D878F5">
        <w:rPr>
          <w:rFonts w:ascii="Arial" w:hAnsi="Arial" w:cs="Arial"/>
          <w:b/>
          <w:sz w:val="24"/>
          <w:szCs w:val="24"/>
        </w:rPr>
        <w:t>SECCIÓN TERCERA</w:t>
      </w:r>
    </w:p>
    <w:p w:rsidR="00D878F5" w:rsidRPr="00D878F5" w:rsidRDefault="00D878F5" w:rsidP="00F93C23">
      <w:pPr>
        <w:tabs>
          <w:tab w:val="center" w:pos="4677"/>
          <w:tab w:val="left" w:pos="6931"/>
        </w:tabs>
        <w:spacing w:after="0" w:line="240" w:lineRule="auto"/>
        <w:jc w:val="center"/>
        <w:rPr>
          <w:rFonts w:ascii="Arial" w:hAnsi="Arial" w:cs="Arial"/>
          <w:b/>
          <w:sz w:val="24"/>
          <w:szCs w:val="24"/>
        </w:rPr>
      </w:pPr>
    </w:p>
    <w:p w:rsidR="00556463" w:rsidRDefault="00D878F5" w:rsidP="00F93C23">
      <w:pPr>
        <w:spacing w:after="0" w:line="240" w:lineRule="auto"/>
        <w:jc w:val="center"/>
        <w:rPr>
          <w:rFonts w:ascii="Arial" w:hAnsi="Arial" w:cs="Arial"/>
          <w:b/>
          <w:sz w:val="24"/>
          <w:szCs w:val="24"/>
        </w:rPr>
      </w:pPr>
      <w:r>
        <w:rPr>
          <w:rFonts w:ascii="Arial" w:hAnsi="Arial" w:cs="Arial"/>
          <w:b/>
          <w:sz w:val="24"/>
          <w:szCs w:val="24"/>
        </w:rPr>
        <w:t>SUBSECCIÓN B</w:t>
      </w:r>
    </w:p>
    <w:p w:rsidR="00D878F5" w:rsidRPr="00D878F5" w:rsidRDefault="00D878F5" w:rsidP="00F93C23">
      <w:pPr>
        <w:spacing w:after="0" w:line="240" w:lineRule="auto"/>
        <w:jc w:val="center"/>
        <w:rPr>
          <w:rFonts w:ascii="Arial" w:hAnsi="Arial" w:cs="Arial"/>
          <w:b/>
          <w:sz w:val="24"/>
          <w:szCs w:val="24"/>
        </w:rPr>
      </w:pPr>
    </w:p>
    <w:p w:rsidR="00556463" w:rsidRPr="00D878F5" w:rsidRDefault="00556463" w:rsidP="00F93C23">
      <w:pPr>
        <w:spacing w:after="0" w:line="240" w:lineRule="auto"/>
        <w:jc w:val="center"/>
        <w:rPr>
          <w:rFonts w:ascii="Arial" w:hAnsi="Arial" w:cs="Arial"/>
          <w:b/>
          <w:sz w:val="24"/>
          <w:szCs w:val="24"/>
        </w:rPr>
      </w:pPr>
      <w:r w:rsidRPr="00D878F5">
        <w:rPr>
          <w:rFonts w:ascii="Arial" w:hAnsi="Arial" w:cs="Arial"/>
          <w:b/>
          <w:sz w:val="24"/>
          <w:szCs w:val="24"/>
        </w:rPr>
        <w:t>Consejera ponente: STELLA CONTO DÍAZ DEL CASTILLO</w:t>
      </w:r>
    </w:p>
    <w:p w:rsidR="003E470A" w:rsidRPr="00D878F5" w:rsidRDefault="003E470A" w:rsidP="00F93C23">
      <w:pPr>
        <w:spacing w:after="0" w:line="240" w:lineRule="auto"/>
        <w:jc w:val="both"/>
        <w:rPr>
          <w:rFonts w:ascii="Arial" w:hAnsi="Arial" w:cs="Arial"/>
          <w:sz w:val="24"/>
          <w:szCs w:val="24"/>
        </w:rPr>
      </w:pPr>
    </w:p>
    <w:p w:rsidR="00556463" w:rsidRDefault="00512454" w:rsidP="00F93C23">
      <w:pPr>
        <w:spacing w:after="0" w:line="240" w:lineRule="auto"/>
        <w:jc w:val="both"/>
        <w:rPr>
          <w:rFonts w:ascii="Arial" w:hAnsi="Arial" w:cs="Arial"/>
          <w:sz w:val="24"/>
          <w:szCs w:val="24"/>
        </w:rPr>
      </w:pPr>
      <w:r w:rsidRPr="00D878F5">
        <w:rPr>
          <w:rFonts w:ascii="Arial" w:hAnsi="Arial" w:cs="Arial"/>
          <w:sz w:val="24"/>
          <w:szCs w:val="24"/>
        </w:rPr>
        <w:t>Bogotá, D. C.,</w:t>
      </w:r>
      <w:r w:rsidR="00560754" w:rsidRPr="00D878F5">
        <w:rPr>
          <w:rFonts w:ascii="Arial" w:hAnsi="Arial" w:cs="Arial"/>
          <w:sz w:val="24"/>
          <w:szCs w:val="24"/>
        </w:rPr>
        <w:t xml:space="preserve"> trece</w:t>
      </w:r>
      <w:r w:rsidR="00352CE6" w:rsidRPr="00D878F5">
        <w:rPr>
          <w:rFonts w:ascii="Arial" w:hAnsi="Arial" w:cs="Arial"/>
          <w:sz w:val="24"/>
          <w:szCs w:val="24"/>
        </w:rPr>
        <w:t xml:space="preserve"> </w:t>
      </w:r>
      <w:r w:rsidR="002F6DA3" w:rsidRPr="00D878F5">
        <w:rPr>
          <w:rFonts w:ascii="Arial" w:hAnsi="Arial" w:cs="Arial"/>
          <w:sz w:val="24"/>
          <w:szCs w:val="24"/>
        </w:rPr>
        <w:t>(</w:t>
      </w:r>
      <w:r w:rsidR="00560754" w:rsidRPr="00D878F5">
        <w:rPr>
          <w:rFonts w:ascii="Arial" w:hAnsi="Arial" w:cs="Arial"/>
          <w:sz w:val="24"/>
          <w:szCs w:val="24"/>
        </w:rPr>
        <w:t>13</w:t>
      </w:r>
      <w:r w:rsidR="002F6DA3" w:rsidRPr="00D878F5">
        <w:rPr>
          <w:rFonts w:ascii="Arial" w:hAnsi="Arial" w:cs="Arial"/>
          <w:sz w:val="24"/>
          <w:szCs w:val="24"/>
        </w:rPr>
        <w:t xml:space="preserve">) </w:t>
      </w:r>
      <w:r w:rsidR="008E190E" w:rsidRPr="00D878F5">
        <w:rPr>
          <w:rFonts w:ascii="Arial" w:hAnsi="Arial" w:cs="Arial"/>
          <w:sz w:val="24"/>
          <w:szCs w:val="24"/>
        </w:rPr>
        <w:t>de</w:t>
      </w:r>
      <w:r w:rsidR="00833D8D" w:rsidRPr="00D878F5">
        <w:rPr>
          <w:rFonts w:ascii="Arial" w:hAnsi="Arial" w:cs="Arial"/>
          <w:sz w:val="24"/>
          <w:szCs w:val="24"/>
        </w:rPr>
        <w:t xml:space="preserve"> </w:t>
      </w:r>
      <w:r w:rsidR="001D2A59" w:rsidRPr="00D878F5">
        <w:rPr>
          <w:rFonts w:ascii="Arial" w:hAnsi="Arial" w:cs="Arial"/>
          <w:sz w:val="24"/>
          <w:szCs w:val="24"/>
        </w:rPr>
        <w:t>dic</w:t>
      </w:r>
      <w:r w:rsidR="00692416" w:rsidRPr="00D878F5">
        <w:rPr>
          <w:rFonts w:ascii="Arial" w:hAnsi="Arial" w:cs="Arial"/>
          <w:sz w:val="24"/>
          <w:szCs w:val="24"/>
        </w:rPr>
        <w:t>iembre</w:t>
      </w:r>
      <w:r w:rsidR="00053B30" w:rsidRPr="00D878F5">
        <w:rPr>
          <w:rFonts w:ascii="Arial" w:hAnsi="Arial" w:cs="Arial"/>
          <w:sz w:val="24"/>
          <w:szCs w:val="24"/>
        </w:rPr>
        <w:t xml:space="preserve"> </w:t>
      </w:r>
      <w:r w:rsidR="008E190E" w:rsidRPr="00D878F5">
        <w:rPr>
          <w:rFonts w:ascii="Arial" w:hAnsi="Arial" w:cs="Arial"/>
          <w:sz w:val="24"/>
          <w:szCs w:val="24"/>
        </w:rPr>
        <w:t xml:space="preserve">de </w:t>
      </w:r>
      <w:r w:rsidR="00556463" w:rsidRPr="00D878F5">
        <w:rPr>
          <w:rFonts w:ascii="Arial" w:hAnsi="Arial" w:cs="Arial"/>
          <w:sz w:val="24"/>
          <w:szCs w:val="24"/>
        </w:rPr>
        <w:t xml:space="preserve">dos mil </w:t>
      </w:r>
      <w:r w:rsidR="00B860F6" w:rsidRPr="00D878F5">
        <w:rPr>
          <w:rFonts w:ascii="Arial" w:hAnsi="Arial" w:cs="Arial"/>
          <w:sz w:val="24"/>
          <w:szCs w:val="24"/>
        </w:rPr>
        <w:t>diecis</w:t>
      </w:r>
      <w:r w:rsidR="00E718A3" w:rsidRPr="00D878F5">
        <w:rPr>
          <w:rFonts w:ascii="Arial" w:hAnsi="Arial" w:cs="Arial"/>
          <w:sz w:val="24"/>
          <w:szCs w:val="24"/>
        </w:rPr>
        <w:t>iete</w:t>
      </w:r>
      <w:r w:rsidR="00715643" w:rsidRPr="00D878F5">
        <w:rPr>
          <w:rFonts w:ascii="Arial" w:hAnsi="Arial" w:cs="Arial"/>
          <w:sz w:val="24"/>
          <w:szCs w:val="24"/>
        </w:rPr>
        <w:t xml:space="preserve"> (201</w:t>
      </w:r>
      <w:r w:rsidR="00E718A3" w:rsidRPr="00D878F5">
        <w:rPr>
          <w:rFonts w:ascii="Arial" w:hAnsi="Arial" w:cs="Arial"/>
          <w:sz w:val="24"/>
          <w:szCs w:val="24"/>
        </w:rPr>
        <w:t>7</w:t>
      </w:r>
      <w:r w:rsidR="00556463" w:rsidRPr="00D878F5">
        <w:rPr>
          <w:rFonts w:ascii="Arial" w:hAnsi="Arial" w:cs="Arial"/>
          <w:sz w:val="24"/>
          <w:szCs w:val="24"/>
        </w:rPr>
        <w:t>)</w:t>
      </w:r>
    </w:p>
    <w:p w:rsidR="00B243C9" w:rsidRDefault="00B243C9" w:rsidP="00F93C23">
      <w:pPr>
        <w:spacing w:after="0" w:line="240" w:lineRule="auto"/>
        <w:jc w:val="both"/>
        <w:rPr>
          <w:rFonts w:ascii="Arial" w:hAnsi="Arial" w:cs="Arial"/>
          <w:sz w:val="24"/>
          <w:szCs w:val="24"/>
        </w:rPr>
      </w:pPr>
    </w:p>
    <w:p w:rsidR="00B243C9" w:rsidRPr="00B243C9" w:rsidRDefault="00B243C9" w:rsidP="00F93C23">
      <w:pPr>
        <w:spacing w:after="0" w:line="240" w:lineRule="auto"/>
        <w:jc w:val="both"/>
        <w:rPr>
          <w:rFonts w:ascii="Arial" w:hAnsi="Arial" w:cs="Arial"/>
          <w:sz w:val="24"/>
          <w:szCs w:val="24"/>
        </w:rPr>
      </w:pPr>
      <w:r w:rsidRPr="00B243C9">
        <w:rPr>
          <w:rFonts w:ascii="Arial" w:hAnsi="Arial" w:cs="Arial"/>
          <w:b/>
          <w:sz w:val="24"/>
          <w:szCs w:val="24"/>
        </w:rPr>
        <w:t xml:space="preserve">Radicación número: </w:t>
      </w:r>
      <w:r w:rsidR="00876DB2" w:rsidRPr="00876DB2">
        <w:rPr>
          <w:rFonts w:ascii="Arial" w:hAnsi="Arial" w:cs="Arial"/>
          <w:b/>
          <w:bCs/>
          <w:sz w:val="24"/>
          <w:szCs w:val="24"/>
          <w:lang w:val="es-ES"/>
        </w:rPr>
        <w:t>25000</w:t>
      </w:r>
      <w:r w:rsidR="00876DB2">
        <w:rPr>
          <w:rFonts w:ascii="Arial" w:hAnsi="Arial" w:cs="Arial"/>
          <w:b/>
          <w:bCs/>
          <w:sz w:val="24"/>
          <w:szCs w:val="24"/>
          <w:lang w:val="es-ES"/>
        </w:rPr>
        <w:t>-</w:t>
      </w:r>
      <w:r w:rsidR="00876DB2" w:rsidRPr="00876DB2">
        <w:rPr>
          <w:rFonts w:ascii="Arial" w:hAnsi="Arial" w:cs="Arial"/>
          <w:b/>
          <w:bCs/>
          <w:sz w:val="24"/>
          <w:szCs w:val="24"/>
          <w:lang w:val="es-ES"/>
        </w:rPr>
        <w:t>23</w:t>
      </w:r>
      <w:r w:rsidR="00876DB2">
        <w:rPr>
          <w:rFonts w:ascii="Arial" w:hAnsi="Arial" w:cs="Arial"/>
          <w:b/>
          <w:bCs/>
          <w:sz w:val="24"/>
          <w:szCs w:val="24"/>
          <w:lang w:val="es-ES"/>
        </w:rPr>
        <w:t>-</w:t>
      </w:r>
      <w:r w:rsidR="00876DB2" w:rsidRPr="00876DB2">
        <w:rPr>
          <w:rFonts w:ascii="Arial" w:hAnsi="Arial" w:cs="Arial"/>
          <w:b/>
          <w:bCs/>
          <w:sz w:val="24"/>
          <w:szCs w:val="24"/>
          <w:lang w:val="es-ES"/>
        </w:rPr>
        <w:t>26</w:t>
      </w:r>
      <w:r w:rsidR="00876DB2">
        <w:rPr>
          <w:rFonts w:ascii="Arial" w:hAnsi="Arial" w:cs="Arial"/>
          <w:b/>
          <w:bCs/>
          <w:sz w:val="24"/>
          <w:szCs w:val="24"/>
          <w:lang w:val="es-ES"/>
        </w:rPr>
        <w:t>-</w:t>
      </w:r>
      <w:r w:rsidR="00876DB2" w:rsidRPr="00876DB2">
        <w:rPr>
          <w:rFonts w:ascii="Arial" w:hAnsi="Arial" w:cs="Arial"/>
          <w:b/>
          <w:bCs/>
          <w:sz w:val="24"/>
          <w:szCs w:val="24"/>
          <w:lang w:val="es-ES"/>
        </w:rPr>
        <w:t>000</w:t>
      </w:r>
      <w:r w:rsidR="00876DB2">
        <w:rPr>
          <w:rFonts w:ascii="Arial" w:hAnsi="Arial" w:cs="Arial"/>
          <w:b/>
          <w:bCs/>
          <w:sz w:val="24"/>
          <w:szCs w:val="24"/>
          <w:lang w:val="es-ES"/>
        </w:rPr>
        <w:t>-</w:t>
      </w:r>
      <w:r w:rsidR="00876DB2" w:rsidRPr="00876DB2">
        <w:rPr>
          <w:rFonts w:ascii="Arial" w:hAnsi="Arial" w:cs="Arial"/>
          <w:b/>
          <w:bCs/>
          <w:sz w:val="24"/>
          <w:szCs w:val="24"/>
          <w:lang w:val="es-ES"/>
        </w:rPr>
        <w:t>2004</w:t>
      </w:r>
      <w:r w:rsidR="00876DB2">
        <w:rPr>
          <w:rFonts w:ascii="Arial" w:hAnsi="Arial" w:cs="Arial"/>
          <w:b/>
          <w:bCs/>
          <w:sz w:val="24"/>
          <w:szCs w:val="24"/>
          <w:lang w:val="es-ES"/>
        </w:rPr>
        <w:t>-</w:t>
      </w:r>
      <w:r w:rsidR="00876DB2" w:rsidRPr="00876DB2">
        <w:rPr>
          <w:rFonts w:ascii="Arial" w:hAnsi="Arial" w:cs="Arial"/>
          <w:b/>
          <w:bCs/>
          <w:sz w:val="24"/>
          <w:szCs w:val="24"/>
          <w:lang w:val="es-ES"/>
        </w:rPr>
        <w:t>02008</w:t>
      </w:r>
      <w:r w:rsidR="00876DB2">
        <w:rPr>
          <w:rFonts w:ascii="Arial" w:hAnsi="Arial" w:cs="Arial"/>
          <w:b/>
          <w:bCs/>
          <w:sz w:val="24"/>
          <w:szCs w:val="24"/>
          <w:lang w:val="es-ES"/>
        </w:rPr>
        <w:t>-01</w:t>
      </w:r>
      <w:r w:rsidR="00876DB2" w:rsidRPr="00876DB2">
        <w:rPr>
          <w:rFonts w:ascii="Arial" w:hAnsi="Arial" w:cs="Arial"/>
          <w:b/>
          <w:bCs/>
          <w:sz w:val="24"/>
          <w:szCs w:val="24"/>
          <w:lang w:val="es-ES"/>
        </w:rPr>
        <w:t>(41809)</w:t>
      </w:r>
    </w:p>
    <w:p w:rsidR="00B243C9" w:rsidRDefault="00B243C9" w:rsidP="00F93C23">
      <w:pPr>
        <w:spacing w:after="0" w:line="240" w:lineRule="auto"/>
        <w:jc w:val="both"/>
        <w:rPr>
          <w:rFonts w:ascii="Arial" w:hAnsi="Arial" w:cs="Arial"/>
          <w:sz w:val="24"/>
          <w:szCs w:val="24"/>
        </w:rPr>
      </w:pPr>
    </w:p>
    <w:p w:rsidR="00B243C9" w:rsidRPr="00876DB2" w:rsidRDefault="00876DB2" w:rsidP="00F93C23">
      <w:pPr>
        <w:spacing w:after="0" w:line="240" w:lineRule="auto"/>
        <w:jc w:val="both"/>
        <w:rPr>
          <w:rFonts w:ascii="Arial" w:hAnsi="Arial" w:cs="Arial"/>
          <w:b/>
          <w:sz w:val="24"/>
          <w:szCs w:val="24"/>
        </w:rPr>
      </w:pPr>
      <w:r w:rsidRPr="00876DB2">
        <w:rPr>
          <w:rFonts w:ascii="Arial" w:hAnsi="Arial" w:cs="Arial"/>
          <w:b/>
          <w:sz w:val="24"/>
          <w:szCs w:val="24"/>
        </w:rPr>
        <w:t xml:space="preserve">Actor: </w:t>
      </w:r>
      <w:r w:rsidR="00A65E60" w:rsidRPr="00A65E60">
        <w:rPr>
          <w:rFonts w:ascii="Arial" w:hAnsi="Arial" w:cs="Arial"/>
          <w:b/>
          <w:bCs/>
          <w:sz w:val="24"/>
          <w:szCs w:val="24"/>
          <w:lang w:val="es-ES"/>
        </w:rPr>
        <w:t>ORBE PROMOTORA INMOBILIARIA LTDA. Y ALIVA STUMP DE COLOMBIA LTDA. EN LIQUIDACIÓN</w:t>
      </w:r>
    </w:p>
    <w:p w:rsidR="00B243C9" w:rsidRDefault="00B243C9" w:rsidP="00F93C23">
      <w:pPr>
        <w:spacing w:after="0" w:line="240" w:lineRule="auto"/>
        <w:jc w:val="both"/>
        <w:rPr>
          <w:rFonts w:ascii="Arial" w:hAnsi="Arial" w:cs="Arial"/>
          <w:sz w:val="24"/>
          <w:szCs w:val="24"/>
        </w:rPr>
      </w:pPr>
    </w:p>
    <w:p w:rsidR="00A65E60" w:rsidRDefault="00A65E60" w:rsidP="00F93C23">
      <w:pPr>
        <w:spacing w:after="0" w:line="240" w:lineRule="auto"/>
        <w:jc w:val="both"/>
        <w:rPr>
          <w:rFonts w:ascii="Arial" w:hAnsi="Arial" w:cs="Arial"/>
          <w:sz w:val="24"/>
          <w:szCs w:val="24"/>
        </w:rPr>
      </w:pPr>
      <w:r w:rsidRPr="00A65E60">
        <w:rPr>
          <w:rFonts w:ascii="Arial" w:hAnsi="Arial" w:cs="Arial"/>
          <w:b/>
          <w:sz w:val="24"/>
          <w:szCs w:val="24"/>
        </w:rPr>
        <w:t xml:space="preserve">Demandado: </w:t>
      </w:r>
      <w:r w:rsidR="00F93C23" w:rsidRPr="00F93C23">
        <w:rPr>
          <w:rFonts w:ascii="Arial" w:hAnsi="Arial" w:cs="Arial"/>
          <w:b/>
          <w:sz w:val="24"/>
          <w:szCs w:val="24"/>
          <w:lang w:val="es-ES"/>
        </w:rPr>
        <w:t>INSTITUTO DE DESARROLLO URBANO</w:t>
      </w:r>
      <w:r w:rsidR="00F93C23">
        <w:rPr>
          <w:rFonts w:ascii="Arial" w:hAnsi="Arial" w:cs="Arial"/>
          <w:b/>
          <w:sz w:val="24"/>
          <w:szCs w:val="24"/>
          <w:lang w:val="es-ES"/>
        </w:rPr>
        <w:t xml:space="preserve"> </w:t>
      </w:r>
      <w:r w:rsidR="00F93C23" w:rsidRPr="00F93C23">
        <w:rPr>
          <w:rFonts w:ascii="Arial" w:hAnsi="Arial" w:cs="Arial"/>
          <w:b/>
          <w:sz w:val="24"/>
          <w:szCs w:val="24"/>
          <w:lang w:val="es-ES"/>
        </w:rPr>
        <w:t>-</w:t>
      </w:r>
      <w:r w:rsidR="00F93C23">
        <w:rPr>
          <w:rFonts w:ascii="Arial" w:hAnsi="Arial" w:cs="Arial"/>
          <w:b/>
          <w:sz w:val="24"/>
          <w:szCs w:val="24"/>
          <w:lang w:val="es-ES"/>
        </w:rPr>
        <w:t xml:space="preserve"> </w:t>
      </w:r>
      <w:r w:rsidR="00F93C23" w:rsidRPr="00F93C23">
        <w:rPr>
          <w:rFonts w:ascii="Arial" w:hAnsi="Arial" w:cs="Arial"/>
          <w:b/>
          <w:sz w:val="24"/>
          <w:szCs w:val="24"/>
          <w:lang w:val="es-ES"/>
        </w:rPr>
        <w:t>IDU</w:t>
      </w:r>
    </w:p>
    <w:p w:rsidR="00A65E60" w:rsidRDefault="00A65E60" w:rsidP="00F93C23">
      <w:pPr>
        <w:spacing w:after="0" w:line="240" w:lineRule="auto"/>
        <w:jc w:val="both"/>
        <w:rPr>
          <w:rFonts w:ascii="Arial" w:hAnsi="Arial" w:cs="Arial"/>
          <w:sz w:val="24"/>
          <w:szCs w:val="24"/>
        </w:rPr>
      </w:pPr>
    </w:p>
    <w:p w:rsidR="00F93C23" w:rsidRDefault="00F93C23" w:rsidP="00F93C23">
      <w:pPr>
        <w:spacing w:after="0" w:line="240" w:lineRule="auto"/>
        <w:jc w:val="both"/>
        <w:rPr>
          <w:rFonts w:ascii="Arial" w:hAnsi="Arial" w:cs="Arial"/>
          <w:sz w:val="24"/>
          <w:szCs w:val="24"/>
        </w:rPr>
      </w:pPr>
    </w:p>
    <w:p w:rsidR="00A65E60" w:rsidRPr="00F93C23" w:rsidRDefault="00A65E60" w:rsidP="00F93C23">
      <w:pPr>
        <w:spacing w:after="0" w:line="240" w:lineRule="auto"/>
        <w:jc w:val="both"/>
        <w:rPr>
          <w:rFonts w:ascii="Arial" w:hAnsi="Arial" w:cs="Arial"/>
          <w:b/>
          <w:sz w:val="24"/>
          <w:szCs w:val="24"/>
        </w:rPr>
      </w:pPr>
    </w:p>
    <w:p w:rsidR="00F93C23" w:rsidRPr="00F93C23" w:rsidRDefault="00F93C23" w:rsidP="00F93C23">
      <w:pPr>
        <w:tabs>
          <w:tab w:val="left" w:pos="708"/>
          <w:tab w:val="left" w:pos="1276"/>
        </w:tabs>
        <w:overflowPunct w:val="0"/>
        <w:autoSpaceDE w:val="0"/>
        <w:autoSpaceDN w:val="0"/>
        <w:adjustRightInd w:val="0"/>
        <w:spacing w:after="0" w:line="240" w:lineRule="auto"/>
        <w:jc w:val="both"/>
        <w:textAlignment w:val="baseline"/>
        <w:rPr>
          <w:rFonts w:ascii="Arial" w:eastAsia="Arial Unicode MS" w:hAnsi="Arial" w:cs="Arial"/>
          <w:b/>
          <w:sz w:val="24"/>
          <w:szCs w:val="24"/>
          <w:lang w:eastAsia="es-ES"/>
        </w:rPr>
      </w:pPr>
      <w:r w:rsidRPr="00F93C23">
        <w:rPr>
          <w:rFonts w:ascii="Arial" w:eastAsia="Arial Unicode MS" w:hAnsi="Arial" w:cs="Arial"/>
          <w:b/>
          <w:sz w:val="24"/>
          <w:szCs w:val="24"/>
          <w:lang w:eastAsia="es-ES"/>
        </w:rPr>
        <w:t xml:space="preserve">Referencia: </w:t>
      </w:r>
      <w:r>
        <w:rPr>
          <w:rFonts w:ascii="Arial" w:eastAsia="Arial Unicode MS" w:hAnsi="Arial" w:cs="Arial"/>
          <w:b/>
          <w:sz w:val="24"/>
          <w:szCs w:val="24"/>
          <w:lang w:eastAsia="es-ES"/>
        </w:rPr>
        <w:t>APELACIÓN SENTENCIA - ACCIÓN DE CONTROVERSIAS CONTRACTUALES</w:t>
      </w:r>
    </w:p>
    <w:p w:rsidR="00F93C23" w:rsidRDefault="00F93C23" w:rsidP="00F93C23">
      <w:pPr>
        <w:tabs>
          <w:tab w:val="left" w:pos="708"/>
          <w:tab w:val="left" w:pos="1276"/>
        </w:tabs>
        <w:overflowPunct w:val="0"/>
        <w:autoSpaceDE w:val="0"/>
        <w:autoSpaceDN w:val="0"/>
        <w:adjustRightInd w:val="0"/>
        <w:spacing w:after="0" w:line="240" w:lineRule="auto"/>
        <w:jc w:val="both"/>
        <w:textAlignment w:val="baseline"/>
        <w:rPr>
          <w:rFonts w:ascii="Arial" w:eastAsia="Arial Unicode MS" w:hAnsi="Arial" w:cs="Arial"/>
          <w:sz w:val="24"/>
          <w:szCs w:val="24"/>
          <w:lang w:eastAsia="es-ES"/>
        </w:rPr>
      </w:pPr>
    </w:p>
    <w:p w:rsidR="00F93C23" w:rsidRDefault="00F93C23" w:rsidP="00F93C23">
      <w:pPr>
        <w:tabs>
          <w:tab w:val="left" w:pos="708"/>
          <w:tab w:val="left" w:pos="1276"/>
        </w:tabs>
        <w:overflowPunct w:val="0"/>
        <w:autoSpaceDE w:val="0"/>
        <w:autoSpaceDN w:val="0"/>
        <w:adjustRightInd w:val="0"/>
        <w:spacing w:after="0" w:line="240" w:lineRule="auto"/>
        <w:jc w:val="both"/>
        <w:textAlignment w:val="baseline"/>
        <w:rPr>
          <w:rFonts w:ascii="Arial" w:eastAsia="Arial Unicode MS" w:hAnsi="Arial" w:cs="Arial"/>
          <w:sz w:val="24"/>
          <w:szCs w:val="24"/>
          <w:lang w:eastAsia="es-ES"/>
        </w:rPr>
      </w:pPr>
    </w:p>
    <w:p w:rsidR="00F93C23" w:rsidRDefault="00F93C23" w:rsidP="00F93C23">
      <w:pPr>
        <w:tabs>
          <w:tab w:val="left" w:pos="708"/>
          <w:tab w:val="left" w:pos="1276"/>
        </w:tabs>
        <w:overflowPunct w:val="0"/>
        <w:autoSpaceDE w:val="0"/>
        <w:autoSpaceDN w:val="0"/>
        <w:adjustRightInd w:val="0"/>
        <w:spacing w:after="0" w:line="240" w:lineRule="auto"/>
        <w:jc w:val="both"/>
        <w:textAlignment w:val="baseline"/>
        <w:rPr>
          <w:rFonts w:ascii="Arial" w:eastAsia="Arial Unicode MS" w:hAnsi="Arial" w:cs="Arial"/>
          <w:sz w:val="24"/>
          <w:szCs w:val="24"/>
          <w:lang w:eastAsia="es-ES"/>
        </w:rPr>
      </w:pPr>
    </w:p>
    <w:p w:rsidR="002E345E" w:rsidRPr="00D878F5" w:rsidRDefault="00556463" w:rsidP="002E345E">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r w:rsidRPr="00D878F5">
        <w:rPr>
          <w:rFonts w:ascii="Arial" w:eastAsia="Arial Unicode MS" w:hAnsi="Arial" w:cs="Arial"/>
          <w:sz w:val="24"/>
          <w:szCs w:val="24"/>
          <w:lang w:eastAsia="es-ES"/>
        </w:rPr>
        <w:t xml:space="preserve">Procede </w:t>
      </w:r>
      <w:smartTag w:uri="urn:schemas-microsoft-com:office:smarttags" w:element="PersonName">
        <w:smartTagPr>
          <w:attr w:name="ProductID" w:val="la Sala"/>
        </w:smartTagPr>
        <w:r w:rsidRPr="00D878F5">
          <w:rPr>
            <w:rFonts w:ascii="Arial" w:eastAsia="Arial Unicode MS" w:hAnsi="Arial" w:cs="Arial"/>
            <w:sz w:val="24"/>
            <w:szCs w:val="24"/>
            <w:lang w:eastAsia="es-ES"/>
          </w:rPr>
          <w:t>la Sala</w:t>
        </w:r>
      </w:smartTag>
      <w:r w:rsidRPr="00D878F5">
        <w:rPr>
          <w:rFonts w:ascii="Arial" w:eastAsia="Arial Unicode MS" w:hAnsi="Arial" w:cs="Arial"/>
          <w:sz w:val="24"/>
          <w:szCs w:val="24"/>
          <w:lang w:eastAsia="es-ES"/>
        </w:rPr>
        <w:t xml:space="preserve"> a resolver el recurso de apelación int</w:t>
      </w:r>
      <w:r w:rsidR="00D70236" w:rsidRPr="00D878F5">
        <w:rPr>
          <w:rFonts w:ascii="Arial" w:eastAsia="Arial Unicode MS" w:hAnsi="Arial" w:cs="Arial"/>
          <w:sz w:val="24"/>
          <w:szCs w:val="24"/>
          <w:lang w:eastAsia="es-ES"/>
        </w:rPr>
        <w:t>erpuesto po</w:t>
      </w:r>
      <w:r w:rsidR="00715643" w:rsidRPr="00D878F5">
        <w:rPr>
          <w:rFonts w:ascii="Arial" w:eastAsia="Arial Unicode MS" w:hAnsi="Arial" w:cs="Arial"/>
          <w:sz w:val="24"/>
          <w:szCs w:val="24"/>
          <w:lang w:eastAsia="es-ES"/>
        </w:rPr>
        <w:t>r la parte</w:t>
      </w:r>
      <w:r w:rsidR="009D2DEB" w:rsidRPr="00D878F5">
        <w:rPr>
          <w:rFonts w:ascii="Arial" w:eastAsia="Arial Unicode MS" w:hAnsi="Arial" w:cs="Arial"/>
          <w:sz w:val="24"/>
          <w:szCs w:val="24"/>
          <w:lang w:eastAsia="es-ES"/>
        </w:rPr>
        <w:t xml:space="preserve"> actora</w:t>
      </w:r>
      <w:r w:rsidR="00715643" w:rsidRPr="00D878F5">
        <w:rPr>
          <w:rFonts w:ascii="Arial" w:eastAsia="Arial Unicode MS" w:hAnsi="Arial" w:cs="Arial"/>
          <w:sz w:val="24"/>
          <w:szCs w:val="24"/>
          <w:lang w:eastAsia="es-ES"/>
        </w:rPr>
        <w:t xml:space="preserve"> </w:t>
      </w:r>
      <w:r w:rsidRPr="00D878F5">
        <w:rPr>
          <w:rFonts w:ascii="Arial" w:eastAsia="Arial Unicode MS" w:hAnsi="Arial" w:cs="Arial"/>
          <w:sz w:val="24"/>
          <w:szCs w:val="24"/>
          <w:lang w:eastAsia="es-ES"/>
        </w:rPr>
        <w:t>contra la</w:t>
      </w:r>
      <w:r w:rsidR="00477456" w:rsidRPr="00D878F5">
        <w:rPr>
          <w:rFonts w:ascii="Arial" w:eastAsia="Arial Unicode MS" w:hAnsi="Arial" w:cs="Arial"/>
          <w:sz w:val="24"/>
          <w:szCs w:val="24"/>
          <w:lang w:eastAsia="es-ES"/>
        </w:rPr>
        <w:t xml:space="preserve"> sentencia proferida el </w:t>
      </w:r>
      <w:r w:rsidR="00124E45" w:rsidRPr="00D878F5">
        <w:rPr>
          <w:rFonts w:ascii="Arial" w:eastAsia="Arial Unicode MS" w:hAnsi="Arial" w:cs="Arial"/>
          <w:sz w:val="24"/>
          <w:szCs w:val="24"/>
          <w:lang w:eastAsia="es-ES"/>
        </w:rPr>
        <w:t>17</w:t>
      </w:r>
      <w:r w:rsidRPr="00D878F5">
        <w:rPr>
          <w:rFonts w:ascii="Arial" w:eastAsia="Arial Unicode MS" w:hAnsi="Arial" w:cs="Arial"/>
          <w:sz w:val="24"/>
          <w:szCs w:val="24"/>
          <w:lang w:eastAsia="es-ES"/>
        </w:rPr>
        <w:t xml:space="preserve"> de</w:t>
      </w:r>
      <w:r w:rsidR="003606D4" w:rsidRPr="00D878F5">
        <w:rPr>
          <w:rFonts w:ascii="Arial" w:eastAsia="Arial Unicode MS" w:hAnsi="Arial" w:cs="Arial"/>
          <w:sz w:val="24"/>
          <w:szCs w:val="24"/>
          <w:lang w:eastAsia="es-ES"/>
        </w:rPr>
        <w:t xml:space="preserve"> </w:t>
      </w:r>
      <w:r w:rsidR="003043AB" w:rsidRPr="00D878F5">
        <w:rPr>
          <w:rFonts w:ascii="Arial" w:eastAsia="Arial Unicode MS" w:hAnsi="Arial" w:cs="Arial"/>
          <w:sz w:val="24"/>
          <w:szCs w:val="24"/>
          <w:lang w:eastAsia="es-ES"/>
        </w:rPr>
        <w:t>marz</w:t>
      </w:r>
      <w:r w:rsidR="00B860F6" w:rsidRPr="00D878F5">
        <w:rPr>
          <w:rFonts w:ascii="Arial" w:eastAsia="Arial Unicode MS" w:hAnsi="Arial" w:cs="Arial"/>
          <w:sz w:val="24"/>
          <w:szCs w:val="24"/>
          <w:lang w:eastAsia="es-ES"/>
        </w:rPr>
        <w:t>o</w:t>
      </w:r>
      <w:r w:rsidR="00DD2773" w:rsidRPr="00D878F5">
        <w:rPr>
          <w:rFonts w:ascii="Arial" w:eastAsia="Arial Unicode MS" w:hAnsi="Arial" w:cs="Arial"/>
          <w:sz w:val="24"/>
          <w:szCs w:val="24"/>
          <w:lang w:eastAsia="es-ES"/>
        </w:rPr>
        <w:t xml:space="preserve"> </w:t>
      </w:r>
      <w:r w:rsidR="00124E45" w:rsidRPr="00D878F5">
        <w:rPr>
          <w:rFonts w:ascii="Arial" w:eastAsia="Arial Unicode MS" w:hAnsi="Arial" w:cs="Arial"/>
          <w:sz w:val="24"/>
          <w:szCs w:val="24"/>
          <w:lang w:eastAsia="es-ES"/>
        </w:rPr>
        <w:t>de 2011</w:t>
      </w:r>
      <w:r w:rsidR="00DF6734" w:rsidRPr="00D878F5">
        <w:rPr>
          <w:rFonts w:ascii="Arial" w:eastAsia="Arial Unicode MS" w:hAnsi="Arial" w:cs="Arial"/>
          <w:sz w:val="24"/>
          <w:szCs w:val="24"/>
          <w:lang w:eastAsia="es-ES"/>
        </w:rPr>
        <w:t>,</w:t>
      </w:r>
      <w:r w:rsidRPr="00D878F5">
        <w:rPr>
          <w:rFonts w:ascii="Arial" w:eastAsia="Arial Unicode MS" w:hAnsi="Arial" w:cs="Arial"/>
          <w:sz w:val="24"/>
          <w:szCs w:val="24"/>
          <w:lang w:eastAsia="es-ES"/>
        </w:rPr>
        <w:t xml:space="preserve"> por el Tribuna</w:t>
      </w:r>
      <w:r w:rsidR="00FE46C3" w:rsidRPr="00D878F5">
        <w:rPr>
          <w:rFonts w:ascii="Arial" w:eastAsia="Arial Unicode MS" w:hAnsi="Arial" w:cs="Arial"/>
          <w:sz w:val="24"/>
          <w:szCs w:val="24"/>
          <w:lang w:eastAsia="es-ES"/>
        </w:rPr>
        <w:t xml:space="preserve">l Contencioso </w:t>
      </w:r>
      <w:r w:rsidR="00E10B51" w:rsidRPr="00D878F5">
        <w:rPr>
          <w:rFonts w:ascii="Arial" w:eastAsia="Arial Unicode MS" w:hAnsi="Arial" w:cs="Arial"/>
          <w:sz w:val="24"/>
          <w:szCs w:val="24"/>
          <w:lang w:eastAsia="es-ES"/>
        </w:rPr>
        <w:t xml:space="preserve">Administrativo de </w:t>
      </w:r>
      <w:r w:rsidR="003043AB" w:rsidRPr="00D878F5">
        <w:rPr>
          <w:rFonts w:ascii="Arial" w:eastAsia="Arial Unicode MS" w:hAnsi="Arial" w:cs="Arial"/>
          <w:sz w:val="24"/>
          <w:szCs w:val="24"/>
          <w:lang w:eastAsia="es-ES"/>
        </w:rPr>
        <w:t>C</w:t>
      </w:r>
      <w:r w:rsidR="00124E45" w:rsidRPr="00D878F5">
        <w:rPr>
          <w:rFonts w:ascii="Arial" w:eastAsia="Arial Unicode MS" w:hAnsi="Arial" w:cs="Arial"/>
          <w:sz w:val="24"/>
          <w:szCs w:val="24"/>
          <w:lang w:eastAsia="es-ES"/>
        </w:rPr>
        <w:t>undinamarca, Subsección A</w:t>
      </w:r>
      <w:r w:rsidR="00131E29" w:rsidRPr="00D878F5">
        <w:rPr>
          <w:rFonts w:ascii="Arial" w:eastAsia="Arial Unicode MS" w:hAnsi="Arial" w:cs="Arial"/>
          <w:sz w:val="24"/>
          <w:szCs w:val="24"/>
          <w:lang w:eastAsia="es-ES"/>
        </w:rPr>
        <w:t xml:space="preserve"> </w:t>
      </w:r>
      <w:r w:rsidR="00BC73F1" w:rsidRPr="00D878F5">
        <w:rPr>
          <w:rFonts w:ascii="Arial" w:eastAsia="Arial Unicode MS" w:hAnsi="Arial" w:cs="Arial"/>
          <w:sz w:val="24"/>
          <w:szCs w:val="24"/>
          <w:lang w:eastAsia="es-ES"/>
        </w:rPr>
        <w:t xml:space="preserve">que </w:t>
      </w:r>
      <w:r w:rsidR="00124E45" w:rsidRPr="00D878F5">
        <w:rPr>
          <w:rFonts w:ascii="Arial" w:eastAsia="Arial Unicode MS" w:hAnsi="Arial" w:cs="Arial"/>
          <w:sz w:val="24"/>
          <w:szCs w:val="24"/>
          <w:lang w:eastAsia="es-ES"/>
        </w:rPr>
        <w:t>declaró infundadas las objeciones por error grave formuladas por la demandante contra el dictamen pericial y negó las pretensiones</w:t>
      </w:r>
      <w:r w:rsidR="009D5192" w:rsidRPr="00D878F5">
        <w:rPr>
          <w:rFonts w:ascii="Arial" w:eastAsia="Arial Unicode MS" w:hAnsi="Arial" w:cs="Arial"/>
          <w:sz w:val="24"/>
          <w:szCs w:val="24"/>
          <w:lang w:eastAsia="es-ES"/>
        </w:rPr>
        <w:t>.</w:t>
      </w:r>
    </w:p>
    <w:p w:rsidR="00403B55" w:rsidRPr="00D878F5" w:rsidRDefault="00403B55" w:rsidP="002E345E">
      <w:pPr>
        <w:spacing w:after="0" w:line="360" w:lineRule="auto"/>
        <w:ind w:right="50"/>
        <w:jc w:val="center"/>
        <w:rPr>
          <w:rFonts w:ascii="Arial" w:hAnsi="Arial" w:cs="Arial"/>
          <w:i/>
          <w:sz w:val="24"/>
          <w:szCs w:val="24"/>
        </w:rPr>
      </w:pPr>
    </w:p>
    <w:p w:rsidR="00385259" w:rsidRPr="00D878F5" w:rsidRDefault="002E345E" w:rsidP="002E345E">
      <w:pPr>
        <w:spacing w:after="0" w:line="360" w:lineRule="auto"/>
        <w:ind w:right="50"/>
        <w:jc w:val="center"/>
        <w:rPr>
          <w:rFonts w:ascii="Arial" w:hAnsi="Arial" w:cs="Arial"/>
          <w:b/>
          <w:sz w:val="24"/>
          <w:szCs w:val="24"/>
        </w:rPr>
      </w:pPr>
      <w:r w:rsidRPr="00D878F5">
        <w:rPr>
          <w:rFonts w:ascii="Arial" w:hAnsi="Arial" w:cs="Arial"/>
          <w:b/>
          <w:sz w:val="24"/>
          <w:szCs w:val="24"/>
        </w:rPr>
        <w:t>SÍNTESIS DEL CASO</w:t>
      </w:r>
    </w:p>
    <w:p w:rsidR="00EF7BCE" w:rsidRPr="00D878F5" w:rsidRDefault="00EF7BCE" w:rsidP="00EF7BCE">
      <w:pPr>
        <w:spacing w:after="0" w:line="360" w:lineRule="auto"/>
        <w:ind w:right="50"/>
        <w:jc w:val="both"/>
        <w:rPr>
          <w:rFonts w:ascii="Arial" w:hAnsi="Arial" w:cs="Arial"/>
          <w:sz w:val="24"/>
          <w:szCs w:val="24"/>
        </w:rPr>
      </w:pPr>
    </w:p>
    <w:p w:rsidR="002047A9" w:rsidRPr="00D878F5" w:rsidRDefault="003C6469" w:rsidP="00B346AB">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El 23 de septiembre</w:t>
      </w:r>
      <w:r w:rsidR="00C25505" w:rsidRPr="00D878F5">
        <w:rPr>
          <w:rFonts w:ascii="Arial" w:eastAsia="Arial Unicode MS" w:hAnsi="Arial" w:cs="Arial"/>
          <w:bCs/>
          <w:sz w:val="24"/>
          <w:szCs w:val="24"/>
          <w:lang w:eastAsia="es-ES"/>
        </w:rPr>
        <w:t xml:space="preserve"> de </w:t>
      </w:r>
      <w:r w:rsidR="008220DE" w:rsidRPr="00D878F5">
        <w:rPr>
          <w:rFonts w:ascii="Arial" w:eastAsia="Arial Unicode MS" w:hAnsi="Arial" w:cs="Arial"/>
          <w:bCs/>
          <w:sz w:val="24"/>
          <w:szCs w:val="24"/>
          <w:lang w:eastAsia="es-ES"/>
        </w:rPr>
        <w:t>200</w:t>
      </w:r>
      <w:r w:rsidRPr="00D878F5">
        <w:rPr>
          <w:rFonts w:ascii="Arial" w:eastAsia="Arial Unicode MS" w:hAnsi="Arial" w:cs="Arial"/>
          <w:bCs/>
          <w:sz w:val="24"/>
          <w:szCs w:val="24"/>
          <w:lang w:eastAsia="es-ES"/>
        </w:rPr>
        <w:t>4</w:t>
      </w:r>
      <w:r w:rsidR="00C25505"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las sociedades Orbe Promotora Inmobiliaria Ltda. y Aliva Stump de Colombia Ltda en liquidación</w:t>
      </w:r>
      <w:r w:rsidR="00C25505" w:rsidRPr="00D878F5">
        <w:rPr>
          <w:rFonts w:ascii="Arial" w:eastAsia="Arial Unicode MS" w:hAnsi="Arial" w:cs="Arial"/>
          <w:bCs/>
          <w:sz w:val="24"/>
          <w:szCs w:val="24"/>
          <w:lang w:eastAsia="es-ES"/>
        </w:rPr>
        <w:t xml:space="preserve">, a </w:t>
      </w:r>
      <w:r w:rsidR="00B3663F" w:rsidRPr="00D878F5">
        <w:rPr>
          <w:rFonts w:ascii="Arial" w:eastAsia="Arial Unicode MS" w:hAnsi="Arial" w:cs="Arial"/>
          <w:bCs/>
          <w:sz w:val="24"/>
          <w:szCs w:val="24"/>
          <w:lang w:eastAsia="es-ES"/>
        </w:rPr>
        <w:t>trav</w:t>
      </w:r>
      <w:r w:rsidRPr="00D878F5">
        <w:rPr>
          <w:rFonts w:ascii="Arial" w:eastAsia="Arial Unicode MS" w:hAnsi="Arial" w:cs="Arial"/>
          <w:bCs/>
          <w:sz w:val="24"/>
          <w:szCs w:val="24"/>
          <w:lang w:eastAsia="es-ES"/>
        </w:rPr>
        <w:t>és de apoderado, presentaron</w:t>
      </w:r>
      <w:r w:rsidR="00C25505" w:rsidRPr="00D878F5">
        <w:rPr>
          <w:rFonts w:ascii="Arial" w:eastAsia="Arial Unicode MS" w:hAnsi="Arial" w:cs="Arial"/>
          <w:bCs/>
          <w:sz w:val="24"/>
          <w:szCs w:val="24"/>
          <w:lang w:eastAsia="es-ES"/>
        </w:rPr>
        <w:t xml:space="preserve"> demanda en ejercicio de la acción </w:t>
      </w:r>
      <w:r w:rsidR="000B7295" w:rsidRPr="00D878F5">
        <w:rPr>
          <w:rFonts w:ascii="Arial" w:eastAsia="Arial Unicode MS" w:hAnsi="Arial" w:cs="Arial"/>
          <w:bCs/>
          <w:sz w:val="24"/>
          <w:szCs w:val="24"/>
          <w:lang w:eastAsia="es-ES"/>
        </w:rPr>
        <w:t>contractual</w:t>
      </w:r>
      <w:r w:rsidR="00C25505" w:rsidRPr="00D878F5">
        <w:rPr>
          <w:rFonts w:ascii="Arial" w:eastAsia="Arial Unicode MS" w:hAnsi="Arial" w:cs="Arial"/>
          <w:bCs/>
          <w:sz w:val="24"/>
          <w:szCs w:val="24"/>
          <w:lang w:eastAsia="es-ES"/>
        </w:rPr>
        <w:t xml:space="preserve">, contra el </w:t>
      </w:r>
      <w:r w:rsidRPr="00D878F5">
        <w:rPr>
          <w:rFonts w:ascii="Arial" w:eastAsia="Arial Unicode MS" w:hAnsi="Arial" w:cs="Arial"/>
          <w:bCs/>
          <w:sz w:val="24"/>
          <w:szCs w:val="24"/>
          <w:lang w:eastAsia="es-ES"/>
        </w:rPr>
        <w:t xml:space="preserve">Instituto de Desarrollo </w:t>
      </w:r>
      <w:r w:rsidRPr="00D878F5">
        <w:rPr>
          <w:rFonts w:ascii="Arial" w:eastAsia="Arial Unicode MS" w:hAnsi="Arial" w:cs="Arial"/>
          <w:bCs/>
          <w:sz w:val="24"/>
          <w:szCs w:val="24"/>
          <w:lang w:eastAsia="es-ES"/>
        </w:rPr>
        <w:lastRenderedPageBreak/>
        <w:t>Urbano IDU</w:t>
      </w:r>
      <w:r w:rsidR="008220DE" w:rsidRPr="00D878F5">
        <w:rPr>
          <w:rFonts w:ascii="Arial" w:eastAsia="Arial Unicode MS" w:hAnsi="Arial" w:cs="Arial"/>
          <w:bCs/>
          <w:sz w:val="24"/>
          <w:szCs w:val="24"/>
          <w:lang w:eastAsia="es-ES"/>
        </w:rPr>
        <w:t>,</w:t>
      </w:r>
      <w:r w:rsidR="00C25505" w:rsidRPr="00D878F5">
        <w:rPr>
          <w:rFonts w:ascii="Arial" w:eastAsia="Arial Unicode MS" w:hAnsi="Arial" w:cs="Arial"/>
          <w:bCs/>
          <w:sz w:val="24"/>
          <w:szCs w:val="24"/>
          <w:lang w:eastAsia="es-ES"/>
        </w:rPr>
        <w:t xml:space="preserve"> </w:t>
      </w:r>
      <w:r w:rsidR="008220DE" w:rsidRPr="00D878F5">
        <w:rPr>
          <w:rFonts w:ascii="Arial" w:eastAsia="Arial Unicode MS" w:hAnsi="Arial" w:cs="Arial"/>
          <w:bCs/>
          <w:sz w:val="24"/>
          <w:szCs w:val="24"/>
          <w:lang w:eastAsia="es-ES"/>
        </w:rPr>
        <w:t>para que se declare</w:t>
      </w:r>
      <w:r w:rsidR="00585B66" w:rsidRPr="00D878F5">
        <w:rPr>
          <w:rFonts w:ascii="Arial" w:eastAsia="Arial Unicode MS" w:hAnsi="Arial" w:cs="Arial"/>
          <w:bCs/>
          <w:sz w:val="24"/>
          <w:szCs w:val="24"/>
          <w:lang w:eastAsia="es-ES"/>
        </w:rPr>
        <w:t xml:space="preserve"> el incumplimiento</w:t>
      </w:r>
      <w:r w:rsidR="00692416" w:rsidRPr="00D878F5">
        <w:rPr>
          <w:rFonts w:ascii="Arial" w:eastAsia="Arial Unicode MS" w:hAnsi="Arial" w:cs="Arial"/>
          <w:bCs/>
          <w:sz w:val="24"/>
          <w:szCs w:val="24"/>
          <w:lang w:eastAsia="es-ES"/>
        </w:rPr>
        <w:t xml:space="preserve"> </w:t>
      </w:r>
      <w:r w:rsidR="00585B66" w:rsidRPr="00D878F5">
        <w:rPr>
          <w:rFonts w:ascii="Arial" w:eastAsia="Arial Unicode MS" w:hAnsi="Arial" w:cs="Arial"/>
          <w:bCs/>
          <w:sz w:val="24"/>
          <w:szCs w:val="24"/>
          <w:lang w:eastAsia="es-ES"/>
        </w:rPr>
        <w:t>del contrato de obra No. 534 del 2 de agosto de 2000</w:t>
      </w:r>
      <w:r w:rsidR="00895F34" w:rsidRPr="00D878F5">
        <w:rPr>
          <w:rFonts w:ascii="Arial" w:eastAsia="Arial Unicode MS" w:hAnsi="Arial" w:cs="Arial"/>
          <w:bCs/>
          <w:sz w:val="24"/>
          <w:szCs w:val="24"/>
          <w:lang w:eastAsia="es-ES"/>
        </w:rPr>
        <w:t xml:space="preserve"> y de los contratos adicionales</w:t>
      </w:r>
      <w:r w:rsidR="00585B66" w:rsidRPr="00D878F5">
        <w:rPr>
          <w:rFonts w:ascii="Arial" w:eastAsia="Arial Unicode MS" w:hAnsi="Arial" w:cs="Arial"/>
          <w:bCs/>
          <w:sz w:val="24"/>
          <w:szCs w:val="24"/>
          <w:lang w:eastAsia="es-ES"/>
        </w:rPr>
        <w:t xml:space="preserve"> y</w:t>
      </w:r>
      <w:r w:rsidR="00692416" w:rsidRPr="00D878F5">
        <w:rPr>
          <w:rFonts w:ascii="Arial" w:eastAsia="Arial Unicode MS" w:hAnsi="Arial" w:cs="Arial"/>
          <w:bCs/>
          <w:sz w:val="24"/>
          <w:szCs w:val="24"/>
          <w:lang w:eastAsia="es-ES"/>
        </w:rPr>
        <w:t xml:space="preserve"> se acceda a</w:t>
      </w:r>
      <w:r w:rsidR="00585B66" w:rsidRPr="00D878F5">
        <w:rPr>
          <w:rFonts w:ascii="Arial" w:eastAsia="Arial Unicode MS" w:hAnsi="Arial" w:cs="Arial"/>
          <w:bCs/>
          <w:sz w:val="24"/>
          <w:szCs w:val="24"/>
          <w:lang w:eastAsia="es-ES"/>
        </w:rPr>
        <w:t xml:space="preserve">l consecuente reconocimiento de los perjuicios derivados </w:t>
      </w:r>
      <w:r w:rsidR="00B60CD6" w:rsidRPr="00D878F5">
        <w:rPr>
          <w:rFonts w:ascii="Arial" w:eastAsia="Arial Unicode MS" w:hAnsi="Arial" w:cs="Arial"/>
          <w:bCs/>
          <w:sz w:val="24"/>
          <w:szCs w:val="24"/>
          <w:lang w:eastAsia="es-ES"/>
        </w:rPr>
        <w:t>de la mayor estadía en obra;</w:t>
      </w:r>
      <w:r w:rsidR="00585B66" w:rsidRPr="00D878F5">
        <w:rPr>
          <w:rFonts w:ascii="Arial" w:eastAsia="Arial Unicode MS" w:hAnsi="Arial" w:cs="Arial"/>
          <w:bCs/>
          <w:sz w:val="24"/>
          <w:szCs w:val="24"/>
          <w:lang w:eastAsia="es-ES"/>
        </w:rPr>
        <w:t xml:space="preserve"> la actualización de precios</w:t>
      </w:r>
      <w:r w:rsidR="0018603E" w:rsidRPr="00D878F5">
        <w:rPr>
          <w:rFonts w:ascii="Arial" w:eastAsia="Arial Unicode MS" w:hAnsi="Arial" w:cs="Arial"/>
          <w:bCs/>
          <w:sz w:val="24"/>
          <w:szCs w:val="24"/>
          <w:lang w:eastAsia="es-ES"/>
        </w:rPr>
        <w:t xml:space="preserve"> cuyo reajuste no quedó pactado en el contrato inicial</w:t>
      </w:r>
      <w:r w:rsidR="00692416" w:rsidRPr="00D878F5">
        <w:rPr>
          <w:rFonts w:ascii="Arial" w:eastAsia="Arial Unicode MS" w:hAnsi="Arial" w:cs="Arial"/>
          <w:bCs/>
          <w:sz w:val="24"/>
          <w:szCs w:val="24"/>
          <w:lang w:eastAsia="es-ES"/>
        </w:rPr>
        <w:t xml:space="preserve">, </w:t>
      </w:r>
      <w:r w:rsidR="00585B66" w:rsidRPr="00D878F5">
        <w:rPr>
          <w:rFonts w:ascii="Arial" w:eastAsia="Arial Unicode MS" w:hAnsi="Arial" w:cs="Arial"/>
          <w:bCs/>
          <w:sz w:val="24"/>
          <w:szCs w:val="24"/>
          <w:lang w:eastAsia="es-ES"/>
        </w:rPr>
        <w:t>no reconocidos durant</w:t>
      </w:r>
      <w:r w:rsidR="00692416" w:rsidRPr="00D878F5">
        <w:rPr>
          <w:rFonts w:ascii="Arial" w:eastAsia="Arial Unicode MS" w:hAnsi="Arial" w:cs="Arial"/>
          <w:bCs/>
          <w:sz w:val="24"/>
          <w:szCs w:val="24"/>
          <w:lang w:eastAsia="es-ES"/>
        </w:rPr>
        <w:t>e la ejecución del contrato</w:t>
      </w:r>
      <w:r w:rsidR="00B60CD6" w:rsidRPr="00D878F5">
        <w:rPr>
          <w:rFonts w:ascii="Arial" w:eastAsia="Arial Unicode MS" w:hAnsi="Arial" w:cs="Arial"/>
          <w:bCs/>
          <w:sz w:val="24"/>
          <w:szCs w:val="24"/>
          <w:lang w:eastAsia="es-ES"/>
        </w:rPr>
        <w:t>;</w:t>
      </w:r>
      <w:r w:rsidR="00692416" w:rsidRPr="00D878F5">
        <w:rPr>
          <w:rFonts w:ascii="Arial" w:eastAsia="Arial Unicode MS" w:hAnsi="Arial" w:cs="Arial"/>
          <w:bCs/>
          <w:sz w:val="24"/>
          <w:szCs w:val="24"/>
          <w:lang w:eastAsia="es-ES"/>
        </w:rPr>
        <w:t xml:space="preserve"> </w:t>
      </w:r>
      <w:r w:rsidR="00585B66" w:rsidRPr="00D878F5">
        <w:rPr>
          <w:rFonts w:ascii="Arial" w:eastAsia="Arial Unicode MS" w:hAnsi="Arial" w:cs="Arial"/>
          <w:bCs/>
          <w:sz w:val="24"/>
          <w:szCs w:val="24"/>
          <w:lang w:eastAsia="es-ES"/>
        </w:rPr>
        <w:t>pago fraccionado del anticipo del contrato inici</w:t>
      </w:r>
      <w:r w:rsidR="00692416" w:rsidRPr="00D878F5">
        <w:rPr>
          <w:rFonts w:ascii="Arial" w:eastAsia="Arial Unicode MS" w:hAnsi="Arial" w:cs="Arial"/>
          <w:bCs/>
          <w:sz w:val="24"/>
          <w:szCs w:val="24"/>
          <w:lang w:eastAsia="es-ES"/>
        </w:rPr>
        <w:t>al,</w:t>
      </w:r>
      <w:r w:rsidR="00585B66" w:rsidRPr="00D878F5">
        <w:rPr>
          <w:rFonts w:ascii="Arial" w:eastAsia="Arial Unicode MS" w:hAnsi="Arial" w:cs="Arial"/>
          <w:bCs/>
          <w:sz w:val="24"/>
          <w:szCs w:val="24"/>
          <w:lang w:eastAsia="es-ES"/>
        </w:rPr>
        <w:t xml:space="preserve"> no pago del anticipo proporcional correspondiente al contrato adicional No. 2 y la demora en el giro del </w:t>
      </w:r>
      <w:r w:rsidR="0018603E" w:rsidRPr="00D878F5">
        <w:rPr>
          <w:rFonts w:ascii="Arial" w:eastAsia="Arial Unicode MS" w:hAnsi="Arial" w:cs="Arial"/>
          <w:bCs/>
          <w:sz w:val="24"/>
          <w:szCs w:val="24"/>
          <w:lang w:eastAsia="es-ES"/>
        </w:rPr>
        <w:t xml:space="preserve">anticipo </w:t>
      </w:r>
      <w:r w:rsidR="00585B66" w:rsidRPr="00D878F5">
        <w:rPr>
          <w:rFonts w:ascii="Arial" w:eastAsia="Arial Unicode MS" w:hAnsi="Arial" w:cs="Arial"/>
          <w:bCs/>
          <w:sz w:val="24"/>
          <w:szCs w:val="24"/>
          <w:lang w:eastAsia="es-ES"/>
        </w:rPr>
        <w:t>corr</w:t>
      </w:r>
      <w:r w:rsidR="00B60CD6" w:rsidRPr="00D878F5">
        <w:rPr>
          <w:rFonts w:ascii="Arial" w:eastAsia="Arial Unicode MS" w:hAnsi="Arial" w:cs="Arial"/>
          <w:bCs/>
          <w:sz w:val="24"/>
          <w:szCs w:val="24"/>
          <w:lang w:eastAsia="es-ES"/>
        </w:rPr>
        <w:t>espondiente al adicional No. 1;</w:t>
      </w:r>
      <w:r w:rsidR="0018603E" w:rsidRPr="00D878F5">
        <w:rPr>
          <w:rFonts w:ascii="Arial" w:eastAsia="Arial Unicode MS" w:hAnsi="Arial" w:cs="Arial"/>
          <w:bCs/>
          <w:sz w:val="24"/>
          <w:szCs w:val="24"/>
          <w:lang w:eastAsia="es-ES"/>
        </w:rPr>
        <w:t xml:space="preserve"> lucro cesante por</w:t>
      </w:r>
      <w:r w:rsidR="00585B66" w:rsidRPr="00D878F5">
        <w:rPr>
          <w:rFonts w:ascii="Arial" w:eastAsia="Arial Unicode MS" w:hAnsi="Arial" w:cs="Arial"/>
          <w:bCs/>
          <w:sz w:val="24"/>
          <w:szCs w:val="24"/>
          <w:lang w:eastAsia="es-ES"/>
        </w:rPr>
        <w:t xml:space="preserve"> los equipos asignados a la obra, cuya labor debió interrumpirse por órdenes expresas de la interventor</w:t>
      </w:r>
      <w:r w:rsidR="002047A9" w:rsidRPr="00D878F5">
        <w:rPr>
          <w:rFonts w:ascii="Arial" w:eastAsia="Arial Unicode MS" w:hAnsi="Arial" w:cs="Arial"/>
          <w:bCs/>
          <w:sz w:val="24"/>
          <w:szCs w:val="24"/>
          <w:lang w:eastAsia="es-ES"/>
        </w:rPr>
        <w:t>ía o por</w:t>
      </w:r>
      <w:r w:rsidR="00B60CD6" w:rsidRPr="00D878F5">
        <w:rPr>
          <w:rFonts w:ascii="Arial" w:eastAsia="Arial Unicode MS" w:hAnsi="Arial" w:cs="Arial"/>
          <w:bCs/>
          <w:sz w:val="24"/>
          <w:szCs w:val="24"/>
          <w:lang w:eastAsia="es-ES"/>
        </w:rPr>
        <w:t xml:space="preserve"> falta </w:t>
      </w:r>
      <w:r w:rsidR="002047A9" w:rsidRPr="00D878F5">
        <w:rPr>
          <w:rFonts w:ascii="Arial" w:eastAsia="Arial Unicode MS" w:hAnsi="Arial" w:cs="Arial"/>
          <w:bCs/>
          <w:sz w:val="24"/>
          <w:szCs w:val="24"/>
          <w:lang w:eastAsia="es-ES"/>
        </w:rPr>
        <w:t>de diseños definitivos</w:t>
      </w:r>
      <w:r w:rsidR="00B60CD6" w:rsidRPr="00D878F5">
        <w:rPr>
          <w:rFonts w:ascii="Arial" w:eastAsia="Arial Unicode MS" w:hAnsi="Arial" w:cs="Arial"/>
          <w:bCs/>
          <w:sz w:val="24"/>
          <w:szCs w:val="24"/>
          <w:lang w:eastAsia="es-ES"/>
        </w:rPr>
        <w:t>. Adicionalmente</w:t>
      </w:r>
      <w:r w:rsidR="00560754" w:rsidRPr="00D878F5">
        <w:rPr>
          <w:rFonts w:ascii="Arial" w:eastAsia="Arial Unicode MS" w:hAnsi="Arial" w:cs="Arial"/>
          <w:bCs/>
          <w:sz w:val="24"/>
          <w:szCs w:val="24"/>
          <w:lang w:eastAsia="es-ES"/>
        </w:rPr>
        <w:t xml:space="preserve"> se</w:t>
      </w:r>
      <w:r w:rsidR="00B60CD6" w:rsidRPr="00D878F5">
        <w:rPr>
          <w:rFonts w:ascii="Arial" w:eastAsia="Arial Unicode MS" w:hAnsi="Arial" w:cs="Arial"/>
          <w:bCs/>
          <w:sz w:val="24"/>
          <w:szCs w:val="24"/>
          <w:lang w:eastAsia="es-ES"/>
        </w:rPr>
        <w:t xml:space="preserve"> reclama </w:t>
      </w:r>
      <w:r w:rsidR="0018603E" w:rsidRPr="00D878F5">
        <w:rPr>
          <w:rFonts w:ascii="Arial" w:eastAsia="Arial Unicode MS" w:hAnsi="Arial" w:cs="Arial"/>
          <w:bCs/>
          <w:sz w:val="24"/>
          <w:szCs w:val="24"/>
          <w:lang w:eastAsia="es-ES"/>
        </w:rPr>
        <w:t xml:space="preserve">la actualización de los valores </w:t>
      </w:r>
      <w:r w:rsidR="00B60CD6" w:rsidRPr="00D878F5">
        <w:rPr>
          <w:rFonts w:ascii="Arial" w:eastAsia="Arial Unicode MS" w:hAnsi="Arial" w:cs="Arial"/>
          <w:bCs/>
          <w:sz w:val="24"/>
          <w:szCs w:val="24"/>
          <w:lang w:eastAsia="es-ES"/>
        </w:rPr>
        <w:t xml:space="preserve">adeudados, calculados </w:t>
      </w:r>
      <w:r w:rsidR="0018603E" w:rsidRPr="00D878F5">
        <w:rPr>
          <w:rFonts w:ascii="Arial" w:eastAsia="Arial Unicode MS" w:hAnsi="Arial" w:cs="Arial"/>
          <w:bCs/>
          <w:sz w:val="24"/>
          <w:szCs w:val="24"/>
          <w:lang w:eastAsia="es-ES"/>
        </w:rPr>
        <w:t>a la fecha del contrat</w:t>
      </w:r>
      <w:r w:rsidR="00B60CD6" w:rsidRPr="00D878F5">
        <w:rPr>
          <w:rFonts w:ascii="Arial" w:eastAsia="Arial Unicode MS" w:hAnsi="Arial" w:cs="Arial"/>
          <w:bCs/>
          <w:sz w:val="24"/>
          <w:szCs w:val="24"/>
          <w:lang w:eastAsia="es-ES"/>
        </w:rPr>
        <w:t>o por todos los conceptos, entre</w:t>
      </w:r>
      <w:r w:rsidR="0018603E" w:rsidRPr="00D878F5">
        <w:rPr>
          <w:rFonts w:ascii="Arial" w:eastAsia="Arial Unicode MS" w:hAnsi="Arial" w:cs="Arial"/>
          <w:bCs/>
          <w:sz w:val="24"/>
          <w:szCs w:val="24"/>
          <w:lang w:eastAsia="es-ES"/>
        </w:rPr>
        <w:t xml:space="preserve"> el 15 de enero de 2001 </w:t>
      </w:r>
      <w:r w:rsidR="00B60CD6" w:rsidRPr="00D878F5">
        <w:rPr>
          <w:rFonts w:ascii="Arial" w:eastAsia="Arial Unicode MS" w:hAnsi="Arial" w:cs="Arial"/>
          <w:bCs/>
          <w:sz w:val="24"/>
          <w:szCs w:val="24"/>
          <w:lang w:eastAsia="es-ES"/>
        </w:rPr>
        <w:t>y</w:t>
      </w:r>
      <w:r w:rsidR="0018603E" w:rsidRPr="00D878F5">
        <w:rPr>
          <w:rFonts w:ascii="Arial" w:eastAsia="Arial Unicode MS" w:hAnsi="Arial" w:cs="Arial"/>
          <w:bCs/>
          <w:sz w:val="24"/>
          <w:szCs w:val="24"/>
          <w:lang w:eastAsia="es-ES"/>
        </w:rPr>
        <w:t xml:space="preserve"> el pago efectivo.</w:t>
      </w:r>
    </w:p>
    <w:p w:rsidR="0018603E" w:rsidRPr="00D878F5" w:rsidRDefault="0018603E" w:rsidP="00B346AB">
      <w:pPr>
        <w:pStyle w:val="Prrafodelista"/>
        <w:spacing w:line="360" w:lineRule="auto"/>
        <w:ind w:left="0"/>
        <w:jc w:val="both"/>
        <w:rPr>
          <w:rFonts w:ascii="Arial" w:eastAsia="Arial Unicode MS" w:hAnsi="Arial" w:cs="Arial"/>
          <w:bCs/>
          <w:sz w:val="24"/>
          <w:szCs w:val="24"/>
          <w:lang w:eastAsia="es-ES"/>
        </w:rPr>
      </w:pPr>
    </w:p>
    <w:p w:rsidR="0018603E" w:rsidRPr="00D878F5" w:rsidRDefault="0018603E" w:rsidP="00B346AB">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Así mismo</w:t>
      </w:r>
      <w:r w:rsidR="00560754" w:rsidRPr="00D878F5">
        <w:rPr>
          <w:rFonts w:ascii="Arial" w:eastAsia="Arial Unicode MS" w:hAnsi="Arial" w:cs="Arial"/>
          <w:bCs/>
          <w:sz w:val="24"/>
          <w:szCs w:val="24"/>
          <w:lang w:eastAsia="es-ES"/>
        </w:rPr>
        <w:t>, se</w:t>
      </w:r>
      <w:r w:rsidRPr="00D878F5">
        <w:rPr>
          <w:rFonts w:ascii="Arial" w:eastAsia="Arial Unicode MS" w:hAnsi="Arial" w:cs="Arial"/>
          <w:bCs/>
          <w:sz w:val="24"/>
          <w:szCs w:val="24"/>
          <w:lang w:eastAsia="es-ES"/>
        </w:rPr>
        <w:t xml:space="preserve"> solicita la declaratoria de nulidad del acta final de liquidación del contrato 534 de 200</w:t>
      </w:r>
      <w:r w:rsidR="00B83D84" w:rsidRPr="00D878F5">
        <w:rPr>
          <w:rFonts w:ascii="Arial" w:eastAsia="Arial Unicode MS" w:hAnsi="Arial" w:cs="Arial"/>
          <w:bCs/>
          <w:sz w:val="24"/>
          <w:szCs w:val="24"/>
          <w:lang w:eastAsia="es-ES"/>
        </w:rPr>
        <w:t xml:space="preserve">0 y sus seis adiciones y se proceda a una </w:t>
      </w:r>
      <w:r w:rsidRPr="00D878F5">
        <w:rPr>
          <w:rFonts w:ascii="Arial" w:eastAsia="Arial Unicode MS" w:hAnsi="Arial" w:cs="Arial"/>
          <w:bCs/>
          <w:sz w:val="24"/>
          <w:szCs w:val="24"/>
          <w:lang w:eastAsia="es-ES"/>
        </w:rPr>
        <w:t xml:space="preserve">nueva </w:t>
      </w:r>
      <w:r w:rsidR="00B83D84" w:rsidRPr="00D878F5">
        <w:rPr>
          <w:rFonts w:ascii="Arial" w:eastAsia="Arial Unicode MS" w:hAnsi="Arial" w:cs="Arial"/>
          <w:bCs/>
          <w:sz w:val="24"/>
          <w:szCs w:val="24"/>
          <w:lang w:eastAsia="es-ES"/>
        </w:rPr>
        <w:t>liquidación.</w:t>
      </w:r>
    </w:p>
    <w:p w:rsidR="00692416" w:rsidRPr="00D878F5" w:rsidRDefault="00692416" w:rsidP="00B346AB">
      <w:pPr>
        <w:pStyle w:val="Prrafodelista"/>
        <w:spacing w:line="360" w:lineRule="auto"/>
        <w:ind w:left="0"/>
        <w:jc w:val="both"/>
        <w:rPr>
          <w:rFonts w:ascii="Arial" w:eastAsia="Arial Unicode MS" w:hAnsi="Arial" w:cs="Arial"/>
          <w:bCs/>
          <w:i/>
          <w:sz w:val="24"/>
          <w:szCs w:val="24"/>
          <w:lang w:eastAsia="es-ES"/>
        </w:rPr>
      </w:pPr>
    </w:p>
    <w:p w:rsidR="002E345E" w:rsidRPr="00D878F5" w:rsidRDefault="002E345E" w:rsidP="006618C2">
      <w:pPr>
        <w:numPr>
          <w:ilvl w:val="0"/>
          <w:numId w:val="1"/>
        </w:numPr>
        <w:spacing w:after="0" w:line="360" w:lineRule="auto"/>
        <w:ind w:right="50"/>
        <w:jc w:val="center"/>
        <w:rPr>
          <w:rFonts w:ascii="Arial" w:hAnsi="Arial" w:cs="Arial"/>
          <w:b/>
          <w:sz w:val="24"/>
          <w:szCs w:val="24"/>
        </w:rPr>
      </w:pPr>
      <w:r w:rsidRPr="00D878F5">
        <w:rPr>
          <w:rFonts w:ascii="Arial" w:hAnsi="Arial" w:cs="Arial"/>
          <w:b/>
          <w:sz w:val="24"/>
          <w:szCs w:val="24"/>
        </w:rPr>
        <w:t>PRIMERA INSTANCIA</w:t>
      </w:r>
    </w:p>
    <w:p w:rsidR="00907E31" w:rsidRPr="00D878F5" w:rsidRDefault="00907E31" w:rsidP="00D70236">
      <w:pPr>
        <w:tabs>
          <w:tab w:val="left" w:pos="3170"/>
        </w:tabs>
        <w:spacing w:after="0" w:line="360" w:lineRule="auto"/>
        <w:ind w:right="50"/>
        <w:jc w:val="both"/>
        <w:rPr>
          <w:rFonts w:ascii="Arial" w:hAnsi="Arial" w:cs="Arial"/>
          <w:b/>
          <w:sz w:val="24"/>
          <w:szCs w:val="24"/>
        </w:rPr>
      </w:pPr>
    </w:p>
    <w:p w:rsidR="001A1AFB" w:rsidRPr="00D878F5" w:rsidRDefault="00B04A4F" w:rsidP="00D70236">
      <w:pPr>
        <w:tabs>
          <w:tab w:val="left" w:pos="3170"/>
        </w:tabs>
        <w:spacing w:after="0" w:line="360" w:lineRule="auto"/>
        <w:ind w:right="50"/>
        <w:jc w:val="both"/>
        <w:rPr>
          <w:rFonts w:ascii="Arial" w:hAnsi="Arial" w:cs="Arial"/>
          <w:b/>
          <w:sz w:val="24"/>
          <w:szCs w:val="24"/>
        </w:rPr>
      </w:pPr>
      <w:r w:rsidRPr="00D878F5">
        <w:rPr>
          <w:rFonts w:ascii="Arial" w:hAnsi="Arial" w:cs="Arial"/>
          <w:b/>
          <w:sz w:val="24"/>
          <w:szCs w:val="24"/>
        </w:rPr>
        <w:t xml:space="preserve">1.1 </w:t>
      </w:r>
      <w:r w:rsidR="00C25505" w:rsidRPr="00D878F5">
        <w:rPr>
          <w:rFonts w:ascii="Arial" w:hAnsi="Arial" w:cs="Arial"/>
          <w:b/>
          <w:sz w:val="24"/>
          <w:szCs w:val="24"/>
        </w:rPr>
        <w:t>E</w:t>
      </w:r>
      <w:r w:rsidR="001A1AFB" w:rsidRPr="00D878F5">
        <w:rPr>
          <w:rFonts w:ascii="Arial" w:hAnsi="Arial" w:cs="Arial"/>
          <w:b/>
          <w:sz w:val="24"/>
          <w:szCs w:val="24"/>
        </w:rPr>
        <w:t>xposición fáctica de la demanda</w:t>
      </w:r>
    </w:p>
    <w:p w:rsidR="00556463" w:rsidRPr="00D878F5" w:rsidRDefault="00556463" w:rsidP="00A64B33">
      <w:pPr>
        <w:pStyle w:val="Sinespaciado"/>
        <w:rPr>
          <w:rFonts w:ascii="Arial" w:hAnsi="Arial" w:cs="Arial"/>
          <w:sz w:val="24"/>
          <w:szCs w:val="24"/>
        </w:rPr>
      </w:pPr>
    </w:p>
    <w:p w:rsidR="00BD331A" w:rsidRPr="00D878F5" w:rsidRDefault="00BD331A" w:rsidP="00E43106">
      <w:pPr>
        <w:pStyle w:val="Sinespaciado"/>
        <w:rPr>
          <w:rFonts w:ascii="Arial" w:hAnsi="Arial" w:cs="Arial"/>
          <w:sz w:val="24"/>
          <w:szCs w:val="24"/>
          <w:lang w:eastAsia="es-ES"/>
        </w:rPr>
      </w:pPr>
    </w:p>
    <w:p w:rsidR="00D70DEC" w:rsidRPr="00D878F5" w:rsidRDefault="00B00DF3" w:rsidP="00D70DE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E</w:t>
      </w:r>
      <w:r w:rsidR="00A474D5" w:rsidRPr="00D878F5">
        <w:rPr>
          <w:rFonts w:ascii="Arial" w:eastAsia="Arial Unicode MS" w:hAnsi="Arial" w:cs="Arial"/>
          <w:bCs/>
          <w:sz w:val="24"/>
          <w:szCs w:val="24"/>
          <w:lang w:eastAsia="es-ES"/>
        </w:rPr>
        <w:t xml:space="preserve">n el </w:t>
      </w:r>
      <w:r w:rsidRPr="00D878F5">
        <w:rPr>
          <w:rFonts w:ascii="Arial" w:eastAsia="Arial Unicode MS" w:hAnsi="Arial" w:cs="Arial"/>
          <w:bCs/>
          <w:sz w:val="24"/>
          <w:szCs w:val="24"/>
          <w:lang w:eastAsia="es-ES"/>
        </w:rPr>
        <w:t>escrit</w:t>
      </w:r>
      <w:r w:rsidR="00E80084" w:rsidRPr="00D878F5">
        <w:rPr>
          <w:rFonts w:ascii="Arial" w:eastAsia="Arial Unicode MS" w:hAnsi="Arial" w:cs="Arial"/>
          <w:bCs/>
          <w:sz w:val="24"/>
          <w:szCs w:val="24"/>
          <w:lang w:eastAsia="es-ES"/>
        </w:rPr>
        <w:t xml:space="preserve">o de demanda, </w:t>
      </w:r>
      <w:r w:rsidR="00E50692" w:rsidRPr="00D878F5">
        <w:rPr>
          <w:rFonts w:ascii="Arial" w:eastAsia="Arial Unicode MS" w:hAnsi="Arial" w:cs="Arial"/>
          <w:bCs/>
          <w:sz w:val="24"/>
          <w:szCs w:val="24"/>
          <w:lang w:eastAsia="es-ES"/>
        </w:rPr>
        <w:t xml:space="preserve">se </w:t>
      </w:r>
      <w:r w:rsidR="00560754" w:rsidRPr="00D878F5">
        <w:rPr>
          <w:rFonts w:ascii="Arial" w:eastAsia="Arial Unicode MS" w:hAnsi="Arial" w:cs="Arial"/>
          <w:bCs/>
          <w:sz w:val="24"/>
          <w:szCs w:val="24"/>
          <w:lang w:eastAsia="es-ES"/>
        </w:rPr>
        <w:t>sostiene</w:t>
      </w:r>
      <w:r w:rsidR="00D70DEC" w:rsidRPr="00D878F5">
        <w:rPr>
          <w:rFonts w:ascii="Arial" w:eastAsia="Arial Unicode MS" w:hAnsi="Arial" w:cs="Arial"/>
          <w:bCs/>
          <w:sz w:val="24"/>
          <w:szCs w:val="24"/>
          <w:lang w:eastAsia="es-ES"/>
        </w:rPr>
        <w:t xml:space="preserve"> que el Instituto de Desarrollo Urbano-IDU</w:t>
      </w:r>
      <w:r w:rsidR="00560754" w:rsidRPr="00D878F5">
        <w:rPr>
          <w:rFonts w:ascii="Arial" w:eastAsia="Arial Unicode MS" w:hAnsi="Arial" w:cs="Arial"/>
          <w:bCs/>
          <w:sz w:val="24"/>
          <w:szCs w:val="24"/>
          <w:lang w:eastAsia="es-ES"/>
        </w:rPr>
        <w:t>,</w:t>
      </w:r>
      <w:r w:rsidR="00D70DEC" w:rsidRPr="00D878F5">
        <w:rPr>
          <w:rFonts w:ascii="Arial" w:eastAsia="Arial Unicode MS" w:hAnsi="Arial" w:cs="Arial"/>
          <w:bCs/>
          <w:sz w:val="24"/>
          <w:szCs w:val="24"/>
          <w:lang w:eastAsia="es-ES"/>
        </w:rPr>
        <w:t xml:space="preserve"> mediante resolución N°1316 del 17 de julio de 2000, </w:t>
      </w:r>
      <w:r w:rsidR="001E2C93" w:rsidRPr="00D878F5">
        <w:rPr>
          <w:rFonts w:ascii="Arial" w:eastAsia="Arial Unicode MS" w:hAnsi="Arial" w:cs="Arial"/>
          <w:bCs/>
          <w:sz w:val="24"/>
          <w:szCs w:val="24"/>
          <w:lang w:eastAsia="es-ES"/>
        </w:rPr>
        <w:t xml:space="preserve">notificada en la misma fecha, </w:t>
      </w:r>
      <w:r w:rsidR="00D70DEC" w:rsidRPr="00D878F5">
        <w:rPr>
          <w:rFonts w:ascii="Arial" w:eastAsia="Arial Unicode MS" w:hAnsi="Arial" w:cs="Arial"/>
          <w:bCs/>
          <w:sz w:val="24"/>
          <w:szCs w:val="24"/>
          <w:lang w:eastAsia="es-ES"/>
        </w:rPr>
        <w:t>adjudicó la licitación pública N°I.D.U.</w:t>
      </w:r>
      <w:r w:rsidR="001E2C93" w:rsidRPr="00D878F5">
        <w:rPr>
          <w:rFonts w:ascii="Arial" w:eastAsia="Arial Unicode MS" w:hAnsi="Arial" w:cs="Arial"/>
          <w:bCs/>
          <w:sz w:val="24"/>
          <w:szCs w:val="24"/>
          <w:lang w:eastAsia="es-ES"/>
        </w:rPr>
        <w:t>-LP-DTE-044-2000 a la Unión Temporal conformada por Orbe Promotora Ltda. y Aliva Stump de Colombia S.A. y que el 2 de agosto del mismo año suscribió el contrato N° I.D.U. 534 conforme lo dispuesto en la Ley 80 de 1993.</w:t>
      </w:r>
    </w:p>
    <w:p w:rsidR="001E2C93" w:rsidRPr="00D878F5" w:rsidRDefault="001E2C93" w:rsidP="00D70DEC">
      <w:pPr>
        <w:spacing w:after="0" w:line="360" w:lineRule="auto"/>
        <w:ind w:right="50"/>
        <w:jc w:val="both"/>
        <w:rPr>
          <w:rFonts w:ascii="Arial" w:eastAsia="Arial Unicode MS" w:hAnsi="Arial" w:cs="Arial"/>
          <w:bCs/>
          <w:sz w:val="24"/>
          <w:szCs w:val="24"/>
          <w:lang w:eastAsia="es-ES"/>
        </w:rPr>
      </w:pPr>
    </w:p>
    <w:p w:rsidR="001E2C93" w:rsidRPr="00D878F5" w:rsidRDefault="00560754" w:rsidP="00D70DEC">
      <w:pPr>
        <w:spacing w:after="0" w:line="360" w:lineRule="auto"/>
        <w:ind w:right="5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Se aduce que e</w:t>
      </w:r>
      <w:r w:rsidR="001E2C93" w:rsidRPr="00D878F5">
        <w:rPr>
          <w:rFonts w:ascii="Arial" w:eastAsia="Arial Unicode MS" w:hAnsi="Arial" w:cs="Arial"/>
          <w:bCs/>
          <w:sz w:val="24"/>
          <w:szCs w:val="24"/>
          <w:lang w:eastAsia="es-ES"/>
        </w:rPr>
        <w:t>n la cláusula séptima se pactó un plazo de ejecución de cuatro meses</w:t>
      </w:r>
      <w:r w:rsidR="00E50692" w:rsidRPr="00D878F5">
        <w:rPr>
          <w:rFonts w:ascii="Arial" w:eastAsia="Arial Unicode MS" w:hAnsi="Arial" w:cs="Arial"/>
          <w:bCs/>
          <w:sz w:val="24"/>
          <w:szCs w:val="24"/>
          <w:lang w:eastAsia="es-ES"/>
        </w:rPr>
        <w:t>,</w:t>
      </w:r>
      <w:r w:rsidR="001E2C93" w:rsidRPr="00D878F5">
        <w:rPr>
          <w:rFonts w:ascii="Arial" w:eastAsia="Arial Unicode MS" w:hAnsi="Arial" w:cs="Arial"/>
          <w:bCs/>
          <w:sz w:val="24"/>
          <w:szCs w:val="24"/>
          <w:lang w:eastAsia="es-ES"/>
        </w:rPr>
        <w:t xml:space="preserve"> contados a partir del acta de iniciación o de la orden impartida por el Director Técnico de Espacio Público y</w:t>
      </w:r>
      <w:r w:rsidR="00E50692" w:rsidRPr="00D878F5">
        <w:rPr>
          <w:rFonts w:ascii="Arial" w:eastAsia="Arial Unicode MS" w:hAnsi="Arial" w:cs="Arial"/>
          <w:bCs/>
          <w:sz w:val="24"/>
          <w:szCs w:val="24"/>
          <w:lang w:eastAsia="es-ES"/>
        </w:rPr>
        <w:t>,</w:t>
      </w:r>
      <w:r w:rsidR="001E2C93" w:rsidRPr="00D878F5">
        <w:rPr>
          <w:rFonts w:ascii="Arial" w:eastAsia="Arial Unicode MS" w:hAnsi="Arial" w:cs="Arial"/>
          <w:bCs/>
          <w:sz w:val="24"/>
          <w:szCs w:val="24"/>
          <w:lang w:eastAsia="es-ES"/>
        </w:rPr>
        <w:t xml:space="preserve"> en el parágrafo de la misma cláusula</w:t>
      </w:r>
      <w:r w:rsidR="00E50692" w:rsidRPr="00D878F5">
        <w:rPr>
          <w:rFonts w:ascii="Arial" w:eastAsia="Arial Unicode MS" w:hAnsi="Arial" w:cs="Arial"/>
          <w:bCs/>
          <w:sz w:val="24"/>
          <w:szCs w:val="24"/>
          <w:lang w:eastAsia="es-ES"/>
        </w:rPr>
        <w:t>,</w:t>
      </w:r>
      <w:r w:rsidR="001E2C93" w:rsidRPr="00D878F5">
        <w:rPr>
          <w:rFonts w:ascii="Arial" w:eastAsia="Arial Unicode MS" w:hAnsi="Arial" w:cs="Arial"/>
          <w:bCs/>
          <w:sz w:val="24"/>
          <w:szCs w:val="24"/>
          <w:lang w:eastAsia="es-ES"/>
        </w:rPr>
        <w:t xml:space="preserve"> se estableció una vigencia de seis meses </w:t>
      </w:r>
      <w:r w:rsidR="001E2C93" w:rsidRPr="00D878F5">
        <w:rPr>
          <w:rFonts w:ascii="Arial" w:eastAsia="Arial Unicode MS" w:hAnsi="Arial" w:cs="Arial"/>
          <w:bCs/>
          <w:i/>
          <w:sz w:val="24"/>
          <w:szCs w:val="24"/>
          <w:lang w:eastAsia="es-ES"/>
        </w:rPr>
        <w:t>“pero como quiera que el contratante IDU no estaba preparado porque no había elaborado los estudios previos a la apertura de la licitación (…) para la construcción de la Alameda el Porvenir tramo 1</w:t>
      </w:r>
      <w:r w:rsidRPr="00D878F5">
        <w:rPr>
          <w:rFonts w:ascii="Arial" w:eastAsia="Arial Unicode MS" w:hAnsi="Arial" w:cs="Arial"/>
          <w:bCs/>
          <w:i/>
          <w:sz w:val="24"/>
          <w:szCs w:val="24"/>
          <w:lang w:eastAsia="es-ES"/>
        </w:rPr>
        <w:t>,</w:t>
      </w:r>
      <w:r w:rsidR="001E2C93" w:rsidRPr="00D878F5">
        <w:rPr>
          <w:rFonts w:ascii="Arial" w:eastAsia="Arial Unicode MS" w:hAnsi="Arial" w:cs="Arial"/>
          <w:bCs/>
          <w:i/>
          <w:sz w:val="24"/>
          <w:szCs w:val="24"/>
          <w:lang w:eastAsia="es-ES"/>
        </w:rPr>
        <w:t xml:space="preserve"> el contratista gastó en la ejecución del contrato un tiempo igual a 22 meses es decir 16 meses más con costos de obra superiores a los calculados, causando graves perjuicios al contratista”.</w:t>
      </w:r>
    </w:p>
    <w:p w:rsidR="001E2C93" w:rsidRPr="00D878F5" w:rsidRDefault="001E2C93" w:rsidP="00D70DEC">
      <w:pPr>
        <w:spacing w:after="0" w:line="360" w:lineRule="auto"/>
        <w:ind w:right="50"/>
        <w:jc w:val="both"/>
        <w:rPr>
          <w:rFonts w:ascii="Arial" w:eastAsia="Arial Unicode MS" w:hAnsi="Arial" w:cs="Arial"/>
          <w:bCs/>
          <w:i/>
          <w:sz w:val="24"/>
          <w:szCs w:val="24"/>
          <w:lang w:eastAsia="es-ES"/>
        </w:rPr>
      </w:pPr>
    </w:p>
    <w:p w:rsidR="001E2C93" w:rsidRPr="00D878F5" w:rsidRDefault="00E50692" w:rsidP="00D70DE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Se sostuvo, además, </w:t>
      </w:r>
      <w:r w:rsidR="001E2C93" w:rsidRPr="00D878F5">
        <w:rPr>
          <w:rFonts w:ascii="Arial" w:eastAsia="Arial Unicode MS" w:hAnsi="Arial" w:cs="Arial"/>
          <w:bCs/>
          <w:sz w:val="24"/>
          <w:szCs w:val="24"/>
          <w:lang w:eastAsia="es-ES"/>
        </w:rPr>
        <w:t>que el contrato fue adici</w:t>
      </w:r>
      <w:r w:rsidR="007F5A4A" w:rsidRPr="00D878F5">
        <w:rPr>
          <w:rFonts w:ascii="Arial" w:eastAsia="Arial Unicode MS" w:hAnsi="Arial" w:cs="Arial"/>
          <w:bCs/>
          <w:sz w:val="24"/>
          <w:szCs w:val="24"/>
          <w:lang w:eastAsia="es-ES"/>
        </w:rPr>
        <w:t>onado en varias oportunidades (12,</w:t>
      </w:r>
      <w:r w:rsidR="001E2C93" w:rsidRPr="00D878F5">
        <w:rPr>
          <w:rFonts w:ascii="Arial" w:eastAsia="Arial Unicode MS" w:hAnsi="Arial" w:cs="Arial"/>
          <w:bCs/>
          <w:sz w:val="24"/>
          <w:szCs w:val="24"/>
          <w:lang w:eastAsia="es-ES"/>
        </w:rPr>
        <w:t xml:space="preserve"> 27</w:t>
      </w:r>
      <w:r w:rsidR="007F5A4A" w:rsidRPr="00D878F5">
        <w:rPr>
          <w:rFonts w:ascii="Arial" w:eastAsia="Arial Unicode MS" w:hAnsi="Arial" w:cs="Arial"/>
          <w:bCs/>
          <w:sz w:val="24"/>
          <w:szCs w:val="24"/>
          <w:lang w:eastAsia="es-ES"/>
        </w:rPr>
        <w:t xml:space="preserve"> y 28</w:t>
      </w:r>
      <w:r w:rsidR="001E2C93" w:rsidRPr="00D878F5">
        <w:rPr>
          <w:rFonts w:ascii="Arial" w:eastAsia="Arial Unicode MS" w:hAnsi="Arial" w:cs="Arial"/>
          <w:bCs/>
          <w:sz w:val="24"/>
          <w:szCs w:val="24"/>
          <w:lang w:eastAsia="es-ES"/>
        </w:rPr>
        <w:t xml:space="preserve"> de diciembre de 2000; </w:t>
      </w:r>
      <w:r w:rsidR="007F5A4A" w:rsidRPr="00D878F5">
        <w:rPr>
          <w:rFonts w:ascii="Arial" w:eastAsia="Arial Unicode MS" w:hAnsi="Arial" w:cs="Arial"/>
          <w:bCs/>
          <w:sz w:val="24"/>
          <w:szCs w:val="24"/>
          <w:lang w:eastAsia="es-ES"/>
        </w:rPr>
        <w:t>10 de mayo, 19 de junio, 9 de julio y 17 de septiembre de 2001).</w:t>
      </w:r>
    </w:p>
    <w:p w:rsidR="007F5A4A" w:rsidRPr="00D878F5" w:rsidRDefault="007F5A4A" w:rsidP="00D70DEC">
      <w:pPr>
        <w:spacing w:after="0" w:line="360" w:lineRule="auto"/>
        <w:ind w:right="50"/>
        <w:jc w:val="both"/>
        <w:rPr>
          <w:rFonts w:ascii="Arial" w:eastAsia="Arial Unicode MS" w:hAnsi="Arial" w:cs="Arial"/>
          <w:bCs/>
          <w:sz w:val="24"/>
          <w:szCs w:val="24"/>
          <w:lang w:eastAsia="es-ES"/>
        </w:rPr>
      </w:pPr>
    </w:p>
    <w:p w:rsidR="007F5A4A" w:rsidRPr="00D878F5" w:rsidRDefault="00560754" w:rsidP="00D70DEC">
      <w:pPr>
        <w:spacing w:after="0" w:line="360" w:lineRule="auto"/>
        <w:ind w:right="5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Se atribuyó</w:t>
      </w:r>
      <w:r w:rsidR="007F5A4A" w:rsidRPr="00D878F5">
        <w:rPr>
          <w:rFonts w:ascii="Arial" w:eastAsia="Arial Unicode MS" w:hAnsi="Arial" w:cs="Arial"/>
          <w:bCs/>
          <w:sz w:val="24"/>
          <w:szCs w:val="24"/>
          <w:lang w:eastAsia="es-ES"/>
        </w:rPr>
        <w:t xml:space="preserve"> la mayor estadía en la obra </w:t>
      </w:r>
      <w:r w:rsidRPr="00D878F5">
        <w:rPr>
          <w:rFonts w:ascii="Arial" w:eastAsia="Arial Unicode MS" w:hAnsi="Arial" w:cs="Arial"/>
          <w:bCs/>
          <w:sz w:val="24"/>
          <w:szCs w:val="24"/>
          <w:lang w:eastAsia="es-ES"/>
        </w:rPr>
        <w:t>a</w:t>
      </w:r>
      <w:r w:rsidR="007F5A4A" w:rsidRPr="00D878F5">
        <w:rPr>
          <w:rFonts w:ascii="Arial" w:eastAsia="Arial Unicode MS" w:hAnsi="Arial" w:cs="Arial"/>
          <w:bCs/>
          <w:sz w:val="24"/>
          <w:szCs w:val="24"/>
          <w:lang w:eastAsia="es-ES"/>
        </w:rPr>
        <w:t xml:space="preserve"> que no s</w:t>
      </w:r>
      <w:r w:rsidR="00E50692" w:rsidRPr="00D878F5">
        <w:rPr>
          <w:rFonts w:ascii="Arial" w:eastAsia="Arial Unicode MS" w:hAnsi="Arial" w:cs="Arial"/>
          <w:bCs/>
          <w:sz w:val="24"/>
          <w:szCs w:val="24"/>
          <w:lang w:eastAsia="es-ES"/>
        </w:rPr>
        <w:t>e contaba con planos y estudios; no</w:t>
      </w:r>
      <w:r w:rsidR="007F5A4A" w:rsidRPr="00D878F5">
        <w:rPr>
          <w:rFonts w:ascii="Arial" w:eastAsia="Arial Unicode MS" w:hAnsi="Arial" w:cs="Arial"/>
          <w:bCs/>
          <w:sz w:val="24"/>
          <w:szCs w:val="24"/>
          <w:lang w:eastAsia="es-ES"/>
        </w:rPr>
        <w:t xml:space="preserve"> se había</w:t>
      </w:r>
      <w:r w:rsidR="00E50692" w:rsidRPr="00D878F5">
        <w:rPr>
          <w:rFonts w:ascii="Arial" w:eastAsia="Arial Unicode MS" w:hAnsi="Arial" w:cs="Arial"/>
          <w:bCs/>
          <w:sz w:val="24"/>
          <w:szCs w:val="24"/>
          <w:lang w:eastAsia="es-ES"/>
        </w:rPr>
        <w:t xml:space="preserve"> negociado los predios;</w:t>
      </w:r>
      <w:r w:rsidR="007F5A4A" w:rsidRPr="00D878F5">
        <w:rPr>
          <w:rFonts w:ascii="Arial" w:eastAsia="Arial Unicode MS" w:hAnsi="Arial" w:cs="Arial"/>
          <w:bCs/>
          <w:sz w:val="24"/>
          <w:szCs w:val="24"/>
          <w:lang w:eastAsia="es-ES"/>
        </w:rPr>
        <w:t xml:space="preserve"> aunado a que los primeros </w:t>
      </w:r>
      <w:r w:rsidR="00E50692" w:rsidRPr="00D878F5">
        <w:rPr>
          <w:rFonts w:ascii="Arial" w:eastAsia="Arial Unicode MS" w:hAnsi="Arial" w:cs="Arial"/>
          <w:bCs/>
          <w:sz w:val="24"/>
          <w:szCs w:val="24"/>
          <w:lang w:eastAsia="es-ES"/>
        </w:rPr>
        <w:t xml:space="preserve">predios </w:t>
      </w:r>
      <w:r w:rsidR="007F5A4A" w:rsidRPr="00D878F5">
        <w:rPr>
          <w:rFonts w:ascii="Arial" w:eastAsia="Arial Unicode MS" w:hAnsi="Arial" w:cs="Arial"/>
          <w:bCs/>
          <w:sz w:val="24"/>
          <w:szCs w:val="24"/>
          <w:lang w:eastAsia="es-ES"/>
        </w:rPr>
        <w:t xml:space="preserve">presentaron fallas, </w:t>
      </w:r>
      <w:r w:rsidR="00E50692" w:rsidRPr="00D878F5">
        <w:rPr>
          <w:rFonts w:ascii="Arial" w:eastAsia="Arial Unicode MS" w:hAnsi="Arial" w:cs="Arial"/>
          <w:bCs/>
          <w:sz w:val="24"/>
          <w:szCs w:val="24"/>
          <w:lang w:eastAsia="es-ES"/>
        </w:rPr>
        <w:t>de donde se</w:t>
      </w:r>
      <w:r w:rsidR="007F5A4A" w:rsidRPr="00D878F5">
        <w:rPr>
          <w:rFonts w:ascii="Arial" w:eastAsia="Arial Unicode MS" w:hAnsi="Arial" w:cs="Arial"/>
          <w:bCs/>
          <w:sz w:val="24"/>
          <w:szCs w:val="24"/>
          <w:lang w:eastAsia="es-ES"/>
        </w:rPr>
        <w:t xml:space="preserve"> evidencia</w:t>
      </w:r>
      <w:r w:rsidR="00E50692" w:rsidRPr="00D878F5">
        <w:rPr>
          <w:rFonts w:ascii="Arial" w:eastAsia="Arial Unicode MS" w:hAnsi="Arial" w:cs="Arial"/>
          <w:bCs/>
          <w:sz w:val="24"/>
          <w:szCs w:val="24"/>
          <w:lang w:eastAsia="es-ES"/>
        </w:rPr>
        <w:t xml:space="preserve"> el</w:t>
      </w:r>
      <w:r w:rsidR="007F5A4A" w:rsidRPr="00D878F5">
        <w:rPr>
          <w:rFonts w:ascii="Arial" w:eastAsia="Arial Unicode MS" w:hAnsi="Arial" w:cs="Arial"/>
          <w:bCs/>
          <w:sz w:val="24"/>
          <w:szCs w:val="24"/>
          <w:lang w:eastAsia="es-ES"/>
        </w:rPr>
        <w:t xml:space="preserve"> incumplimiento del contratante</w:t>
      </w:r>
      <w:r w:rsidR="00E50692" w:rsidRPr="00D878F5">
        <w:rPr>
          <w:rFonts w:ascii="Arial" w:eastAsia="Arial Unicode MS" w:hAnsi="Arial" w:cs="Arial"/>
          <w:bCs/>
          <w:sz w:val="24"/>
          <w:szCs w:val="24"/>
          <w:lang w:eastAsia="es-ES"/>
        </w:rPr>
        <w:t>. Por contraste</w:t>
      </w:r>
      <w:r w:rsidR="007F5A4A" w:rsidRPr="00D878F5">
        <w:rPr>
          <w:rFonts w:ascii="Arial" w:eastAsia="Arial Unicode MS" w:hAnsi="Arial" w:cs="Arial"/>
          <w:bCs/>
          <w:sz w:val="24"/>
          <w:szCs w:val="24"/>
          <w:lang w:eastAsia="es-ES"/>
        </w:rPr>
        <w:t xml:space="preserve"> el contratista cumplió sus obligaciones, actuó de buena fe y en reiteradas oportunidades requirió al contratante el cumplimiento de l</w:t>
      </w:r>
      <w:r w:rsidR="00E50692" w:rsidRPr="00D878F5">
        <w:rPr>
          <w:rFonts w:ascii="Arial" w:eastAsia="Arial Unicode MS" w:hAnsi="Arial" w:cs="Arial"/>
          <w:bCs/>
          <w:sz w:val="24"/>
          <w:szCs w:val="24"/>
          <w:lang w:eastAsia="es-ES"/>
        </w:rPr>
        <w:t>o pactado</w:t>
      </w:r>
      <w:r w:rsidR="007F5A4A" w:rsidRPr="00D878F5">
        <w:rPr>
          <w:rFonts w:ascii="Arial" w:eastAsia="Arial Unicode MS" w:hAnsi="Arial" w:cs="Arial"/>
          <w:bCs/>
          <w:sz w:val="24"/>
          <w:szCs w:val="24"/>
          <w:lang w:eastAsia="es-ES"/>
        </w:rPr>
        <w:t>.</w:t>
      </w:r>
      <w:r w:rsidR="00885495" w:rsidRPr="00D878F5">
        <w:rPr>
          <w:rFonts w:ascii="Arial" w:eastAsia="Arial Unicode MS" w:hAnsi="Arial" w:cs="Arial"/>
          <w:bCs/>
          <w:sz w:val="24"/>
          <w:szCs w:val="24"/>
          <w:lang w:eastAsia="es-ES"/>
        </w:rPr>
        <w:t xml:space="preserve"> Específicamente la entidad incumplió los numerales 12 del artículo 25 y 3 del artículo 26, así como los artículos 50, 51 y 53 de la Ley 80 de 1993</w:t>
      </w:r>
      <w:r w:rsidR="00E50692" w:rsidRPr="00D878F5">
        <w:rPr>
          <w:rFonts w:ascii="Arial" w:eastAsia="Arial Unicode MS" w:hAnsi="Arial" w:cs="Arial"/>
          <w:bCs/>
          <w:sz w:val="24"/>
          <w:szCs w:val="24"/>
          <w:lang w:eastAsia="es-ES"/>
        </w:rPr>
        <w:t xml:space="preserve">, dando lugar a </w:t>
      </w:r>
      <w:r w:rsidR="00885495" w:rsidRPr="00D878F5">
        <w:rPr>
          <w:rFonts w:ascii="Arial" w:eastAsia="Arial Unicode MS" w:hAnsi="Arial" w:cs="Arial"/>
          <w:bCs/>
          <w:sz w:val="24"/>
          <w:szCs w:val="24"/>
          <w:lang w:eastAsia="es-ES"/>
        </w:rPr>
        <w:t xml:space="preserve">mayor tiempo del previsto inicialmente </w:t>
      </w:r>
      <w:r w:rsidR="00885495" w:rsidRPr="00D878F5">
        <w:rPr>
          <w:rFonts w:ascii="Arial" w:eastAsia="Arial Unicode MS" w:hAnsi="Arial" w:cs="Arial"/>
          <w:bCs/>
          <w:i/>
          <w:sz w:val="24"/>
          <w:szCs w:val="24"/>
          <w:lang w:eastAsia="es-ES"/>
        </w:rPr>
        <w:t>“convirtiendo el proceso en sumamente oner</w:t>
      </w:r>
      <w:r w:rsidR="000A181D" w:rsidRPr="00D878F5">
        <w:rPr>
          <w:rFonts w:ascii="Arial" w:eastAsia="Arial Unicode MS" w:hAnsi="Arial" w:cs="Arial"/>
          <w:bCs/>
          <w:i/>
          <w:sz w:val="24"/>
          <w:szCs w:val="24"/>
          <w:lang w:eastAsia="es-ES"/>
        </w:rPr>
        <w:t xml:space="preserve">oso para el contratista y en </w:t>
      </w:r>
      <w:r w:rsidR="00885495" w:rsidRPr="00D878F5">
        <w:rPr>
          <w:rFonts w:ascii="Arial" w:eastAsia="Arial Unicode MS" w:hAnsi="Arial" w:cs="Arial"/>
          <w:bCs/>
          <w:i/>
          <w:sz w:val="24"/>
          <w:szCs w:val="24"/>
          <w:lang w:eastAsia="es-ES"/>
        </w:rPr>
        <w:t>consecuencia afectándole gravemente en materia patrimonial”.</w:t>
      </w:r>
    </w:p>
    <w:p w:rsidR="00D63A10" w:rsidRPr="00D878F5" w:rsidRDefault="00D63A10" w:rsidP="00D70DEC">
      <w:pPr>
        <w:spacing w:after="0" w:line="360" w:lineRule="auto"/>
        <w:ind w:right="50"/>
        <w:jc w:val="both"/>
        <w:rPr>
          <w:rFonts w:ascii="Arial" w:eastAsia="Arial Unicode MS" w:hAnsi="Arial" w:cs="Arial"/>
          <w:bCs/>
          <w:i/>
          <w:sz w:val="24"/>
          <w:szCs w:val="24"/>
          <w:lang w:eastAsia="es-ES"/>
        </w:rPr>
      </w:pPr>
    </w:p>
    <w:p w:rsidR="00D63A10" w:rsidRPr="00D878F5" w:rsidRDefault="00560754" w:rsidP="00D70DE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Se p</w:t>
      </w:r>
      <w:r w:rsidR="00E50692" w:rsidRPr="00D878F5">
        <w:rPr>
          <w:rFonts w:ascii="Arial" w:eastAsia="Arial Unicode MS" w:hAnsi="Arial" w:cs="Arial"/>
          <w:bCs/>
          <w:sz w:val="24"/>
          <w:szCs w:val="24"/>
          <w:lang w:eastAsia="es-ES"/>
        </w:rPr>
        <w:t>uso</w:t>
      </w:r>
      <w:r w:rsidR="00D63A10" w:rsidRPr="00D878F5">
        <w:rPr>
          <w:rFonts w:ascii="Arial" w:eastAsia="Arial Unicode MS" w:hAnsi="Arial" w:cs="Arial"/>
          <w:bCs/>
          <w:sz w:val="24"/>
          <w:szCs w:val="24"/>
          <w:lang w:eastAsia="es-ES"/>
        </w:rPr>
        <w:t xml:space="preserve"> de presente que desde la primera acta el Comité de Obra </w:t>
      </w:r>
      <w:r w:rsidR="00E50692" w:rsidRPr="00D878F5">
        <w:rPr>
          <w:rFonts w:ascii="Arial" w:eastAsia="Arial Unicode MS" w:hAnsi="Arial" w:cs="Arial"/>
          <w:bCs/>
          <w:sz w:val="24"/>
          <w:szCs w:val="24"/>
          <w:lang w:eastAsia="es-ES"/>
        </w:rPr>
        <w:t>advirti</w:t>
      </w:r>
      <w:r w:rsidR="00D63A10" w:rsidRPr="00D878F5">
        <w:rPr>
          <w:rFonts w:ascii="Arial" w:eastAsia="Arial Unicode MS" w:hAnsi="Arial" w:cs="Arial"/>
          <w:bCs/>
          <w:sz w:val="24"/>
          <w:szCs w:val="24"/>
          <w:lang w:eastAsia="es-ES"/>
        </w:rPr>
        <w:t>ó las dificultades a nivel de topografía, de implementación de diseños y estructura en el terreno</w:t>
      </w:r>
      <w:r w:rsidR="00E50692" w:rsidRPr="00D878F5">
        <w:rPr>
          <w:rFonts w:ascii="Arial" w:eastAsia="Arial Unicode MS" w:hAnsi="Arial" w:cs="Arial"/>
          <w:bCs/>
          <w:sz w:val="24"/>
          <w:szCs w:val="24"/>
          <w:lang w:eastAsia="es-ES"/>
        </w:rPr>
        <w:t xml:space="preserve"> y</w:t>
      </w:r>
      <w:r w:rsidR="00D63A10" w:rsidRPr="00D878F5">
        <w:rPr>
          <w:rFonts w:ascii="Arial" w:eastAsia="Arial Unicode MS" w:hAnsi="Arial" w:cs="Arial"/>
          <w:bCs/>
          <w:sz w:val="24"/>
          <w:szCs w:val="24"/>
          <w:lang w:eastAsia="es-ES"/>
        </w:rPr>
        <w:t xml:space="preserve"> falta de aprobación de licencia ambiental</w:t>
      </w:r>
      <w:r w:rsidRPr="00D878F5">
        <w:rPr>
          <w:rFonts w:ascii="Arial" w:eastAsia="Arial Unicode MS" w:hAnsi="Arial" w:cs="Arial"/>
          <w:bCs/>
          <w:sz w:val="24"/>
          <w:szCs w:val="24"/>
          <w:lang w:eastAsia="es-ES"/>
        </w:rPr>
        <w:t>,</w:t>
      </w:r>
      <w:r w:rsidR="00D63A10" w:rsidRPr="00D878F5">
        <w:rPr>
          <w:rFonts w:ascii="Arial" w:eastAsia="Arial Unicode MS" w:hAnsi="Arial" w:cs="Arial"/>
          <w:bCs/>
          <w:sz w:val="24"/>
          <w:szCs w:val="24"/>
          <w:lang w:eastAsia="es-ES"/>
        </w:rPr>
        <w:t xml:space="preserve"> por parte del DAMA por falta de plan de manejo ambiental. Así mismo, en dicha acta se</w:t>
      </w:r>
      <w:r w:rsidR="00E50692" w:rsidRPr="00D878F5">
        <w:rPr>
          <w:rFonts w:ascii="Arial" w:eastAsia="Arial Unicode MS" w:hAnsi="Arial" w:cs="Arial"/>
          <w:bCs/>
          <w:sz w:val="24"/>
          <w:szCs w:val="24"/>
          <w:lang w:eastAsia="es-ES"/>
        </w:rPr>
        <w:t xml:space="preserve"> puso de presente que </w:t>
      </w:r>
      <w:r w:rsidR="00CC1105" w:rsidRPr="00D878F5">
        <w:rPr>
          <w:rFonts w:ascii="Arial" w:eastAsia="Arial Unicode MS" w:hAnsi="Arial" w:cs="Arial"/>
          <w:bCs/>
          <w:sz w:val="24"/>
          <w:szCs w:val="24"/>
          <w:lang w:eastAsia="es-ES"/>
        </w:rPr>
        <w:t>los diseños hidráulico</w:t>
      </w:r>
      <w:r w:rsidR="00E50692" w:rsidRPr="00D878F5">
        <w:rPr>
          <w:rFonts w:ascii="Arial" w:eastAsia="Arial Unicode MS" w:hAnsi="Arial" w:cs="Arial"/>
          <w:bCs/>
          <w:sz w:val="24"/>
          <w:szCs w:val="24"/>
          <w:lang w:eastAsia="es-ES"/>
        </w:rPr>
        <w:t xml:space="preserve"> y </w:t>
      </w:r>
      <w:r w:rsidR="00CC1105" w:rsidRPr="00D878F5">
        <w:rPr>
          <w:rFonts w:ascii="Arial" w:eastAsia="Arial Unicode MS" w:hAnsi="Arial" w:cs="Arial"/>
          <w:bCs/>
          <w:sz w:val="24"/>
          <w:szCs w:val="24"/>
          <w:lang w:eastAsia="es-ES"/>
        </w:rPr>
        <w:t>electrónico</w:t>
      </w:r>
      <w:r w:rsidR="00D63A10" w:rsidRPr="00D878F5">
        <w:rPr>
          <w:rFonts w:ascii="Arial" w:eastAsia="Arial Unicode MS" w:hAnsi="Arial" w:cs="Arial"/>
          <w:bCs/>
          <w:sz w:val="24"/>
          <w:szCs w:val="24"/>
          <w:lang w:eastAsia="es-ES"/>
        </w:rPr>
        <w:t xml:space="preserve"> </w:t>
      </w:r>
      <w:r w:rsidR="00CC1105" w:rsidRPr="00D878F5">
        <w:rPr>
          <w:rFonts w:ascii="Arial" w:eastAsia="Arial Unicode MS" w:hAnsi="Arial" w:cs="Arial"/>
          <w:bCs/>
          <w:sz w:val="24"/>
          <w:szCs w:val="24"/>
          <w:lang w:eastAsia="es-ES"/>
        </w:rPr>
        <w:t xml:space="preserve">debían reajustarse, último que además, </w:t>
      </w:r>
      <w:r w:rsidRPr="00D878F5">
        <w:rPr>
          <w:rFonts w:ascii="Arial" w:eastAsia="Arial Unicode MS" w:hAnsi="Arial" w:cs="Arial"/>
          <w:bCs/>
          <w:sz w:val="24"/>
          <w:szCs w:val="24"/>
          <w:lang w:eastAsia="es-ES"/>
        </w:rPr>
        <w:t>carecía de justificación</w:t>
      </w:r>
      <w:r w:rsidR="00D63A10" w:rsidRPr="00D878F5">
        <w:rPr>
          <w:rFonts w:ascii="Arial" w:eastAsia="Arial Unicode MS" w:hAnsi="Arial" w:cs="Arial"/>
          <w:bCs/>
          <w:sz w:val="24"/>
          <w:szCs w:val="24"/>
          <w:lang w:eastAsia="es-ES"/>
        </w:rPr>
        <w:t>.</w:t>
      </w:r>
    </w:p>
    <w:p w:rsidR="00D63A10" w:rsidRPr="00D878F5" w:rsidRDefault="00D63A10" w:rsidP="00D70DEC">
      <w:pPr>
        <w:spacing w:after="0" w:line="360" w:lineRule="auto"/>
        <w:ind w:right="50"/>
        <w:jc w:val="both"/>
        <w:rPr>
          <w:rFonts w:ascii="Arial" w:eastAsia="Arial Unicode MS" w:hAnsi="Arial" w:cs="Arial"/>
          <w:bCs/>
          <w:sz w:val="24"/>
          <w:szCs w:val="24"/>
          <w:lang w:eastAsia="es-ES"/>
        </w:rPr>
      </w:pPr>
    </w:p>
    <w:p w:rsidR="00D0385F" w:rsidRPr="00D878F5" w:rsidRDefault="00D0385F" w:rsidP="00D70DEC">
      <w:pPr>
        <w:spacing w:after="0" w:line="360" w:lineRule="auto"/>
        <w:ind w:right="5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 xml:space="preserve">De la segunda acta, de fecha 12 de septiembre de 2000, se puede concluir que fue necesario modificar el alineamiento inicial de la Alameda en el paso de las Américas y que persistían los problemas de diseño. Conforme el acta N°3 de fecha 19 de septiembre de 2000, se extrae que </w:t>
      </w:r>
      <w:r w:rsidRPr="00D878F5">
        <w:rPr>
          <w:rFonts w:ascii="Arial" w:eastAsia="Arial Unicode MS" w:hAnsi="Arial" w:cs="Arial"/>
          <w:bCs/>
          <w:i/>
          <w:sz w:val="24"/>
          <w:szCs w:val="24"/>
          <w:lang w:eastAsia="es-ES"/>
        </w:rPr>
        <w:t>“ante la carencia de diseño para los pasos de los vallados le fue pedida una cotización al constructor para que él ejecutara estos diseños; teniendo como fecha límite el día 20 de los corrientes; el constructor jamás propuso, puesto que era de suyo construir dado el objeto del contrato y no de diseñar con lo cual se estaría m</w:t>
      </w:r>
      <w:r w:rsidR="007447B2" w:rsidRPr="00D878F5">
        <w:rPr>
          <w:rFonts w:ascii="Arial" w:eastAsia="Arial Unicode MS" w:hAnsi="Arial" w:cs="Arial"/>
          <w:bCs/>
          <w:i/>
          <w:sz w:val="24"/>
          <w:szCs w:val="24"/>
          <w:lang w:eastAsia="es-ES"/>
        </w:rPr>
        <w:t>odificando el objeto del mismo; no obstante no haber propuesto, aclaro verbalmente su posición ante el Comité (…) lo cual quedó como compromiso cumplido en el acta No. 4 del comité de obra del 26 de septiembre de 2000”.</w:t>
      </w:r>
    </w:p>
    <w:p w:rsidR="007447B2" w:rsidRPr="00D878F5" w:rsidRDefault="007447B2" w:rsidP="00D70DEC">
      <w:pPr>
        <w:spacing w:after="0" w:line="360" w:lineRule="auto"/>
        <w:ind w:right="50"/>
        <w:jc w:val="both"/>
        <w:rPr>
          <w:rFonts w:ascii="Arial" w:eastAsia="Arial Unicode MS" w:hAnsi="Arial" w:cs="Arial"/>
          <w:bCs/>
          <w:i/>
          <w:sz w:val="24"/>
          <w:szCs w:val="24"/>
          <w:lang w:eastAsia="es-ES"/>
        </w:rPr>
      </w:pPr>
    </w:p>
    <w:p w:rsidR="007447B2" w:rsidRPr="00D878F5" w:rsidRDefault="007447B2" w:rsidP="00D70DE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En el acta N°6 es posible inferir el reconocimiento del Comité de problemas en los diseños y en el acta N°7 </w:t>
      </w:r>
      <w:r w:rsidR="00140A7E" w:rsidRPr="00D878F5">
        <w:rPr>
          <w:rFonts w:ascii="Arial" w:eastAsia="Arial Unicode MS" w:hAnsi="Arial" w:cs="Arial"/>
          <w:bCs/>
          <w:sz w:val="24"/>
          <w:szCs w:val="24"/>
          <w:lang w:eastAsia="es-ES"/>
        </w:rPr>
        <w:t xml:space="preserve">quedó en evidencia la carencia de diseños y estudios, falta </w:t>
      </w:r>
      <w:r w:rsidR="00140A7E" w:rsidRPr="00D878F5">
        <w:rPr>
          <w:rFonts w:ascii="Arial" w:eastAsia="Arial Unicode MS" w:hAnsi="Arial" w:cs="Arial"/>
          <w:bCs/>
          <w:sz w:val="24"/>
          <w:szCs w:val="24"/>
          <w:lang w:eastAsia="es-ES"/>
        </w:rPr>
        <w:lastRenderedPageBreak/>
        <w:t>de disponibilidad total de predios</w:t>
      </w:r>
      <w:r w:rsidR="00560754" w:rsidRPr="00D878F5">
        <w:rPr>
          <w:rFonts w:ascii="Arial" w:eastAsia="Arial Unicode MS" w:hAnsi="Arial" w:cs="Arial"/>
          <w:bCs/>
          <w:sz w:val="24"/>
          <w:szCs w:val="24"/>
          <w:lang w:eastAsia="es-ES"/>
        </w:rPr>
        <w:t>,</w:t>
      </w:r>
      <w:r w:rsidR="00140A7E" w:rsidRPr="00D878F5">
        <w:rPr>
          <w:rFonts w:ascii="Arial" w:eastAsia="Arial Unicode MS" w:hAnsi="Arial" w:cs="Arial"/>
          <w:bCs/>
          <w:sz w:val="24"/>
          <w:szCs w:val="24"/>
          <w:lang w:eastAsia="es-ES"/>
        </w:rPr>
        <w:t xml:space="preserve"> por </w:t>
      </w:r>
      <w:r w:rsidR="00560754" w:rsidRPr="00D878F5">
        <w:rPr>
          <w:rFonts w:ascii="Arial" w:eastAsia="Arial Unicode MS" w:hAnsi="Arial" w:cs="Arial"/>
          <w:bCs/>
          <w:sz w:val="24"/>
          <w:szCs w:val="24"/>
          <w:lang w:eastAsia="es-ES"/>
        </w:rPr>
        <w:t xml:space="preserve">falta de entrega, </w:t>
      </w:r>
      <w:r w:rsidR="00140A7E" w:rsidRPr="00D878F5">
        <w:rPr>
          <w:rFonts w:ascii="Arial" w:eastAsia="Arial Unicode MS" w:hAnsi="Arial" w:cs="Arial"/>
          <w:bCs/>
          <w:sz w:val="24"/>
          <w:szCs w:val="24"/>
          <w:lang w:eastAsia="es-ES"/>
        </w:rPr>
        <w:t xml:space="preserve">aspecto sobre el cual se insistió en el acta N°8 y </w:t>
      </w:r>
      <w:r w:rsidR="00A93B0F" w:rsidRPr="00D878F5">
        <w:rPr>
          <w:rFonts w:ascii="Arial" w:eastAsia="Arial Unicode MS" w:hAnsi="Arial" w:cs="Arial"/>
          <w:bCs/>
          <w:sz w:val="24"/>
          <w:szCs w:val="24"/>
          <w:lang w:eastAsia="es-ES"/>
        </w:rPr>
        <w:t>que persistió</w:t>
      </w:r>
      <w:r w:rsidR="00140A7E" w:rsidRPr="00D878F5">
        <w:rPr>
          <w:rFonts w:ascii="Arial" w:eastAsia="Arial Unicode MS" w:hAnsi="Arial" w:cs="Arial"/>
          <w:bCs/>
          <w:sz w:val="24"/>
          <w:szCs w:val="24"/>
          <w:lang w:eastAsia="es-ES"/>
        </w:rPr>
        <w:t xml:space="preserve"> hasta enero de 2001</w:t>
      </w:r>
      <w:r w:rsidR="00560754" w:rsidRPr="00D878F5">
        <w:rPr>
          <w:rFonts w:ascii="Arial" w:eastAsia="Arial Unicode MS" w:hAnsi="Arial" w:cs="Arial"/>
          <w:bCs/>
          <w:sz w:val="24"/>
          <w:szCs w:val="24"/>
          <w:lang w:eastAsia="es-ES"/>
        </w:rPr>
        <w:t>,</w:t>
      </w:r>
      <w:r w:rsidR="00140A7E" w:rsidRPr="00D878F5">
        <w:rPr>
          <w:rFonts w:ascii="Arial" w:eastAsia="Arial Unicode MS" w:hAnsi="Arial" w:cs="Arial"/>
          <w:bCs/>
          <w:sz w:val="24"/>
          <w:szCs w:val="24"/>
          <w:lang w:eastAsia="es-ES"/>
        </w:rPr>
        <w:t xml:space="preserve"> </w:t>
      </w:r>
      <w:r w:rsidR="00140A7E" w:rsidRPr="00D878F5">
        <w:rPr>
          <w:rFonts w:ascii="Arial" w:eastAsia="Arial Unicode MS" w:hAnsi="Arial" w:cs="Arial"/>
          <w:bCs/>
          <w:i/>
          <w:sz w:val="24"/>
          <w:szCs w:val="24"/>
          <w:lang w:eastAsia="es-ES"/>
        </w:rPr>
        <w:t>“lo cual evidencia las dificultades del constructor en el acometido oportuno de los trabajos; sobre este particular hay notas en las acta del comité de obra No. 9 del 31 de octubre de 2000; en esta misma acta, se evidencia que a la fecha no exist</w:t>
      </w:r>
      <w:r w:rsidR="004446E8" w:rsidRPr="00D878F5">
        <w:rPr>
          <w:rFonts w:ascii="Arial" w:eastAsia="Arial Unicode MS" w:hAnsi="Arial" w:cs="Arial"/>
          <w:bCs/>
          <w:i/>
          <w:sz w:val="24"/>
          <w:szCs w:val="24"/>
          <w:lang w:eastAsia="es-ES"/>
        </w:rPr>
        <w:t>ía una solu</w:t>
      </w:r>
      <w:r w:rsidR="00140A7E" w:rsidRPr="00D878F5">
        <w:rPr>
          <w:rFonts w:ascii="Arial" w:eastAsia="Arial Unicode MS" w:hAnsi="Arial" w:cs="Arial"/>
          <w:bCs/>
          <w:i/>
          <w:sz w:val="24"/>
          <w:szCs w:val="24"/>
          <w:lang w:eastAsia="es-ES"/>
        </w:rPr>
        <w:t>ción al diseño hidráulico”.</w:t>
      </w:r>
      <w:r w:rsidR="004D60F1" w:rsidRPr="00D878F5">
        <w:rPr>
          <w:rFonts w:ascii="Arial" w:eastAsia="Arial Unicode MS" w:hAnsi="Arial" w:cs="Arial"/>
          <w:bCs/>
          <w:i/>
          <w:sz w:val="24"/>
          <w:szCs w:val="24"/>
          <w:lang w:eastAsia="es-ES"/>
        </w:rPr>
        <w:t xml:space="preserve"> </w:t>
      </w:r>
      <w:r w:rsidR="004D60F1" w:rsidRPr="00D878F5">
        <w:rPr>
          <w:rFonts w:ascii="Arial" w:eastAsia="Arial Unicode MS" w:hAnsi="Arial" w:cs="Arial"/>
          <w:bCs/>
          <w:sz w:val="24"/>
          <w:szCs w:val="24"/>
          <w:lang w:eastAsia="es-ES"/>
        </w:rPr>
        <w:t xml:space="preserve">Este último aspecto se resolvió solo hasta el </w:t>
      </w:r>
      <w:r w:rsidR="00692924" w:rsidRPr="00D878F5">
        <w:rPr>
          <w:rFonts w:ascii="Arial" w:eastAsia="Arial Unicode MS" w:hAnsi="Arial" w:cs="Arial"/>
          <w:bCs/>
          <w:sz w:val="24"/>
          <w:szCs w:val="24"/>
          <w:lang w:eastAsia="es-ES"/>
        </w:rPr>
        <w:t>21 de noviembre de 2001</w:t>
      </w:r>
      <w:r w:rsidR="00A93B0F" w:rsidRPr="00D878F5">
        <w:rPr>
          <w:rFonts w:ascii="Arial" w:eastAsia="Arial Unicode MS" w:hAnsi="Arial" w:cs="Arial"/>
          <w:bCs/>
          <w:sz w:val="24"/>
          <w:szCs w:val="24"/>
          <w:lang w:eastAsia="es-ES"/>
        </w:rPr>
        <w:t>,</w:t>
      </w:r>
      <w:r w:rsidR="00692924" w:rsidRPr="00D878F5">
        <w:rPr>
          <w:rFonts w:ascii="Arial" w:eastAsia="Arial Unicode MS" w:hAnsi="Arial" w:cs="Arial"/>
          <w:bCs/>
          <w:sz w:val="24"/>
          <w:szCs w:val="24"/>
          <w:lang w:eastAsia="es-ES"/>
        </w:rPr>
        <w:t xml:space="preserve"> conforme consta en acta N°12</w:t>
      </w:r>
      <w:r w:rsidR="00A93B0F" w:rsidRPr="00D878F5">
        <w:rPr>
          <w:rFonts w:ascii="Arial" w:eastAsia="Arial Unicode MS" w:hAnsi="Arial" w:cs="Arial"/>
          <w:bCs/>
          <w:sz w:val="24"/>
          <w:szCs w:val="24"/>
          <w:lang w:eastAsia="es-ES"/>
        </w:rPr>
        <w:t>, solo</w:t>
      </w:r>
      <w:r w:rsidR="00692924" w:rsidRPr="00D878F5">
        <w:rPr>
          <w:rFonts w:ascii="Arial" w:eastAsia="Arial Unicode MS" w:hAnsi="Arial" w:cs="Arial"/>
          <w:bCs/>
          <w:sz w:val="24"/>
          <w:szCs w:val="24"/>
          <w:lang w:eastAsia="es-ES"/>
        </w:rPr>
        <w:t xml:space="preserve"> en el sentido de tener una idea de solución, pues los diseños nunca se entregaron.</w:t>
      </w:r>
    </w:p>
    <w:p w:rsidR="00692924" w:rsidRPr="00D878F5" w:rsidRDefault="00692924" w:rsidP="00D70DEC">
      <w:pPr>
        <w:spacing w:after="0" w:line="360" w:lineRule="auto"/>
        <w:ind w:right="50"/>
        <w:jc w:val="both"/>
        <w:rPr>
          <w:rFonts w:ascii="Arial" w:eastAsia="Arial Unicode MS" w:hAnsi="Arial" w:cs="Arial"/>
          <w:bCs/>
          <w:sz w:val="24"/>
          <w:szCs w:val="24"/>
          <w:lang w:eastAsia="es-ES"/>
        </w:rPr>
      </w:pPr>
    </w:p>
    <w:p w:rsidR="00692924" w:rsidRPr="00D878F5" w:rsidRDefault="00692924" w:rsidP="00D70DE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En lo relacionado con la extemporaneidad </w:t>
      </w:r>
      <w:r w:rsidR="00A93B0F" w:rsidRPr="00D878F5">
        <w:rPr>
          <w:rFonts w:ascii="Arial" w:eastAsia="Arial Unicode MS" w:hAnsi="Arial" w:cs="Arial"/>
          <w:bCs/>
          <w:sz w:val="24"/>
          <w:szCs w:val="24"/>
          <w:lang w:eastAsia="es-ES"/>
        </w:rPr>
        <w:t xml:space="preserve">en la entrega de predios </w:t>
      </w:r>
      <w:r w:rsidR="00560754" w:rsidRPr="00D878F5">
        <w:rPr>
          <w:rFonts w:ascii="Arial" w:eastAsia="Arial Unicode MS" w:hAnsi="Arial" w:cs="Arial"/>
          <w:bCs/>
          <w:sz w:val="24"/>
          <w:szCs w:val="24"/>
          <w:lang w:eastAsia="es-ES"/>
        </w:rPr>
        <w:t xml:space="preserve">se </w:t>
      </w:r>
      <w:r w:rsidR="00A93B0F" w:rsidRPr="00D878F5">
        <w:rPr>
          <w:rFonts w:ascii="Arial" w:eastAsia="Arial Unicode MS" w:hAnsi="Arial" w:cs="Arial"/>
          <w:bCs/>
          <w:sz w:val="24"/>
          <w:szCs w:val="24"/>
          <w:lang w:eastAsia="es-ES"/>
        </w:rPr>
        <w:t>advirtió</w:t>
      </w:r>
      <w:r w:rsidRPr="00D878F5">
        <w:rPr>
          <w:rFonts w:ascii="Arial" w:eastAsia="Arial Unicode MS" w:hAnsi="Arial" w:cs="Arial"/>
          <w:bCs/>
          <w:sz w:val="24"/>
          <w:szCs w:val="24"/>
          <w:lang w:eastAsia="es-ES"/>
        </w:rPr>
        <w:t xml:space="preserve"> que esta situación implicó lentitud en la ejecución de la obra, específicamente </w:t>
      </w:r>
      <w:r w:rsidRPr="00D878F5">
        <w:rPr>
          <w:rFonts w:ascii="Arial" w:eastAsia="Arial Unicode MS" w:hAnsi="Arial" w:cs="Arial"/>
          <w:bCs/>
          <w:i/>
          <w:sz w:val="24"/>
          <w:szCs w:val="24"/>
          <w:lang w:eastAsia="es-ES"/>
        </w:rPr>
        <w:t>“el acceso al predio caracol solo está permitido desde el día 11 de enero de 2001”</w:t>
      </w:r>
      <w:r w:rsidR="00560754" w:rsidRPr="00D878F5">
        <w:rPr>
          <w:rFonts w:ascii="Arial" w:eastAsia="Arial Unicode MS" w:hAnsi="Arial" w:cs="Arial"/>
          <w:bCs/>
          <w:i/>
          <w:sz w:val="24"/>
          <w:szCs w:val="24"/>
          <w:lang w:eastAsia="es-ES"/>
        </w:rPr>
        <w:t>,</w:t>
      </w:r>
      <w:r w:rsidRPr="00D878F5">
        <w:rPr>
          <w:rFonts w:ascii="Arial" w:eastAsia="Arial Unicode MS" w:hAnsi="Arial" w:cs="Arial"/>
          <w:bCs/>
          <w:i/>
          <w:sz w:val="24"/>
          <w:szCs w:val="24"/>
          <w:lang w:eastAsia="es-ES"/>
        </w:rPr>
        <w:t xml:space="preserve"> </w:t>
      </w:r>
      <w:r w:rsidRPr="00D878F5">
        <w:rPr>
          <w:rFonts w:ascii="Arial" w:eastAsia="Arial Unicode MS" w:hAnsi="Arial" w:cs="Arial"/>
          <w:bCs/>
          <w:sz w:val="24"/>
          <w:szCs w:val="24"/>
          <w:lang w:eastAsia="es-ES"/>
        </w:rPr>
        <w:t>como consta en acta No. 10 y 19 del Comité de Obra.</w:t>
      </w:r>
    </w:p>
    <w:p w:rsidR="00692924" w:rsidRPr="00D878F5" w:rsidRDefault="00692924" w:rsidP="00D70DEC">
      <w:pPr>
        <w:spacing w:after="0" w:line="360" w:lineRule="auto"/>
        <w:ind w:right="50"/>
        <w:jc w:val="both"/>
        <w:rPr>
          <w:rFonts w:ascii="Arial" w:eastAsia="Arial Unicode MS" w:hAnsi="Arial" w:cs="Arial"/>
          <w:bCs/>
          <w:sz w:val="24"/>
          <w:szCs w:val="24"/>
          <w:lang w:eastAsia="es-ES"/>
        </w:rPr>
      </w:pPr>
    </w:p>
    <w:p w:rsidR="004550FE" w:rsidRPr="00D878F5" w:rsidRDefault="00692924" w:rsidP="00D70DE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Respecto de las suspensiones del contrato</w:t>
      </w:r>
      <w:r w:rsidR="00A93B0F" w:rsidRPr="00D878F5">
        <w:rPr>
          <w:rFonts w:ascii="Arial" w:eastAsia="Arial Unicode MS" w:hAnsi="Arial" w:cs="Arial"/>
          <w:bCs/>
          <w:sz w:val="24"/>
          <w:szCs w:val="24"/>
          <w:lang w:eastAsia="es-ES"/>
        </w:rPr>
        <w:t>, se sostuvo</w:t>
      </w:r>
      <w:r w:rsidRPr="00D878F5">
        <w:rPr>
          <w:rFonts w:ascii="Arial" w:eastAsia="Arial Unicode MS" w:hAnsi="Arial" w:cs="Arial"/>
          <w:bCs/>
          <w:sz w:val="24"/>
          <w:szCs w:val="24"/>
          <w:lang w:eastAsia="es-ES"/>
        </w:rPr>
        <w:t xml:space="preserve"> que la primera tuvo lugar entre el 17 de enero y el 9 de abril de 2001 </w:t>
      </w:r>
      <w:r w:rsidRPr="00D878F5">
        <w:rPr>
          <w:rFonts w:ascii="Arial" w:eastAsia="Arial Unicode MS" w:hAnsi="Arial" w:cs="Arial"/>
          <w:bCs/>
          <w:i/>
          <w:sz w:val="24"/>
          <w:szCs w:val="24"/>
          <w:lang w:eastAsia="es-ES"/>
        </w:rPr>
        <w:t xml:space="preserve">“por razones técnicas manifestadas por el contratista, no obstante, en el acta del Comité No. 23 de fecha abril 10 de 2001, el constructor dejó constancia de la carencia de planos de construcción solicitados con anterioridad, pedido que reitera en el punto B de compromisos pactados del acta en mención (…), con la misma fecha se efectuó una reunión técnica con el Dr. Fernando Nocua de Codensa, de la cual quedó el acta No. 24 del Comité </w:t>
      </w:r>
      <w:r w:rsidR="004550FE" w:rsidRPr="00D878F5">
        <w:rPr>
          <w:rFonts w:ascii="Arial" w:eastAsia="Arial Unicode MS" w:hAnsi="Arial" w:cs="Arial"/>
          <w:bCs/>
          <w:i/>
          <w:sz w:val="24"/>
          <w:szCs w:val="24"/>
          <w:lang w:eastAsia="es-ES"/>
        </w:rPr>
        <w:t>de Obra, en la que se reconoce que el apoyo eléctrico debe nuevamente modificarse puesto que el pedido del IDU en materia de alumbrado público requiere mayor carga a la prevista inicialmente”.</w:t>
      </w:r>
      <w:r w:rsidR="008D7489" w:rsidRPr="00D878F5">
        <w:rPr>
          <w:rFonts w:ascii="Arial" w:eastAsia="Arial Unicode MS" w:hAnsi="Arial" w:cs="Arial"/>
          <w:bCs/>
          <w:sz w:val="24"/>
          <w:szCs w:val="24"/>
          <w:lang w:eastAsia="es-ES"/>
        </w:rPr>
        <w:t xml:space="preserve"> La segunda suspensión ocurrió entre el 8 de agosto y el 12 de septiembre de 2001.</w:t>
      </w:r>
    </w:p>
    <w:p w:rsidR="004550FE" w:rsidRPr="00D878F5" w:rsidRDefault="004550FE" w:rsidP="00D70DEC">
      <w:pPr>
        <w:spacing w:after="0" w:line="360" w:lineRule="auto"/>
        <w:ind w:right="50"/>
        <w:jc w:val="both"/>
        <w:rPr>
          <w:rFonts w:ascii="Arial" w:eastAsia="Arial Unicode MS" w:hAnsi="Arial" w:cs="Arial"/>
          <w:bCs/>
          <w:i/>
          <w:sz w:val="24"/>
          <w:szCs w:val="24"/>
          <w:lang w:eastAsia="es-ES"/>
        </w:rPr>
      </w:pPr>
    </w:p>
    <w:p w:rsidR="00692924" w:rsidRPr="00D878F5" w:rsidRDefault="00A93B0F" w:rsidP="00D70DEC">
      <w:pPr>
        <w:spacing w:after="0" w:line="360" w:lineRule="auto"/>
        <w:ind w:right="5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Se puso</w:t>
      </w:r>
      <w:r w:rsidR="004550FE" w:rsidRPr="00D878F5">
        <w:rPr>
          <w:rFonts w:ascii="Arial" w:eastAsia="Arial Unicode MS" w:hAnsi="Arial" w:cs="Arial"/>
          <w:bCs/>
          <w:sz w:val="24"/>
          <w:szCs w:val="24"/>
          <w:lang w:eastAsia="es-ES"/>
        </w:rPr>
        <w:t xml:space="preserve"> de presente también que se presentaron dos diseños del paso de vallados</w:t>
      </w:r>
      <w:r w:rsidRPr="00D878F5">
        <w:rPr>
          <w:rFonts w:ascii="Arial" w:eastAsia="Arial Unicode MS" w:hAnsi="Arial" w:cs="Arial"/>
          <w:bCs/>
          <w:sz w:val="24"/>
          <w:szCs w:val="24"/>
          <w:lang w:eastAsia="es-ES"/>
        </w:rPr>
        <w:t>,</w:t>
      </w:r>
      <w:r w:rsidR="004550FE" w:rsidRPr="00D878F5">
        <w:rPr>
          <w:rFonts w:ascii="Arial" w:eastAsia="Arial Unicode MS" w:hAnsi="Arial" w:cs="Arial"/>
          <w:bCs/>
          <w:sz w:val="24"/>
          <w:szCs w:val="24"/>
          <w:lang w:eastAsia="es-ES"/>
        </w:rPr>
        <w:t xml:space="preserve"> en tanto la verificación estructural</w:t>
      </w:r>
      <w:r w:rsidR="0046392F" w:rsidRPr="00D878F5">
        <w:rPr>
          <w:rFonts w:ascii="Arial" w:eastAsia="Arial Unicode MS" w:hAnsi="Arial" w:cs="Arial"/>
          <w:bCs/>
          <w:sz w:val="24"/>
          <w:szCs w:val="24"/>
          <w:lang w:eastAsia="es-ES"/>
        </w:rPr>
        <w:t xml:space="preserve"> demostró que</w:t>
      </w:r>
      <w:r w:rsidR="004550FE" w:rsidRPr="00D878F5">
        <w:rPr>
          <w:rFonts w:ascii="Arial" w:eastAsia="Arial Unicode MS" w:hAnsi="Arial" w:cs="Arial"/>
          <w:bCs/>
          <w:sz w:val="24"/>
          <w:szCs w:val="24"/>
          <w:lang w:eastAsia="es-ES"/>
        </w:rPr>
        <w:t xml:space="preserve"> no cumplía con la norma NSR.98 </w:t>
      </w:r>
      <w:r w:rsidR="004550FE" w:rsidRPr="00D878F5">
        <w:rPr>
          <w:rFonts w:ascii="Arial" w:eastAsia="Arial Unicode MS" w:hAnsi="Arial" w:cs="Arial"/>
          <w:bCs/>
          <w:i/>
          <w:sz w:val="24"/>
          <w:szCs w:val="24"/>
          <w:lang w:eastAsia="es-ES"/>
        </w:rPr>
        <w:t xml:space="preserve">“lo cual motivó </w:t>
      </w:r>
      <w:r w:rsidR="00621767" w:rsidRPr="00D878F5">
        <w:rPr>
          <w:rFonts w:ascii="Arial" w:eastAsia="Arial Unicode MS" w:hAnsi="Arial" w:cs="Arial"/>
          <w:bCs/>
          <w:i/>
          <w:sz w:val="24"/>
          <w:szCs w:val="24"/>
          <w:lang w:eastAsia="es-ES"/>
        </w:rPr>
        <w:t>que después de iniciados los trabajos de construcción de pasos de vallados estos debieran suspenderse hasta lograr el cumplimiento del requerimiento técnico”.</w:t>
      </w:r>
      <w:r w:rsidR="004550FE" w:rsidRPr="00D878F5">
        <w:rPr>
          <w:rFonts w:ascii="Arial" w:eastAsia="Arial Unicode MS" w:hAnsi="Arial" w:cs="Arial"/>
          <w:bCs/>
          <w:sz w:val="24"/>
          <w:szCs w:val="24"/>
          <w:lang w:eastAsia="es-ES"/>
        </w:rPr>
        <w:t xml:space="preserve"> </w:t>
      </w:r>
      <w:r w:rsidR="004550FE" w:rsidRPr="00D878F5">
        <w:rPr>
          <w:rFonts w:ascii="Arial" w:eastAsia="Arial Unicode MS" w:hAnsi="Arial" w:cs="Arial"/>
          <w:bCs/>
          <w:i/>
          <w:sz w:val="24"/>
          <w:szCs w:val="24"/>
          <w:lang w:eastAsia="es-ES"/>
        </w:rPr>
        <w:t xml:space="preserve"> </w:t>
      </w:r>
    </w:p>
    <w:p w:rsidR="00B462EB" w:rsidRPr="00D878F5" w:rsidRDefault="00B462EB" w:rsidP="00D70DEC">
      <w:pPr>
        <w:spacing w:after="0" w:line="360" w:lineRule="auto"/>
        <w:ind w:right="50"/>
        <w:jc w:val="both"/>
        <w:rPr>
          <w:rFonts w:ascii="Arial" w:eastAsia="Arial Unicode MS" w:hAnsi="Arial" w:cs="Arial"/>
          <w:bCs/>
          <w:i/>
          <w:sz w:val="24"/>
          <w:szCs w:val="24"/>
          <w:lang w:eastAsia="es-ES"/>
        </w:rPr>
      </w:pPr>
    </w:p>
    <w:p w:rsidR="00B462EB" w:rsidRPr="00D878F5" w:rsidRDefault="00B462EB" w:rsidP="00D70DEC">
      <w:pPr>
        <w:spacing w:after="0" w:line="360" w:lineRule="auto"/>
        <w:ind w:right="5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 xml:space="preserve">El escrito de demanda hace referencia al libro de obra para indicar que </w:t>
      </w:r>
      <w:r w:rsidR="00012AB4" w:rsidRPr="00D878F5">
        <w:rPr>
          <w:rFonts w:ascii="Arial" w:eastAsia="Arial Unicode MS" w:hAnsi="Arial" w:cs="Arial"/>
          <w:bCs/>
          <w:sz w:val="24"/>
          <w:szCs w:val="24"/>
          <w:lang w:eastAsia="es-ES"/>
        </w:rPr>
        <w:t>const</w:t>
      </w:r>
      <w:r w:rsidR="0046392F" w:rsidRPr="00D878F5">
        <w:rPr>
          <w:rFonts w:ascii="Arial" w:eastAsia="Arial Unicode MS" w:hAnsi="Arial" w:cs="Arial"/>
          <w:bCs/>
          <w:sz w:val="24"/>
          <w:szCs w:val="24"/>
          <w:lang w:eastAsia="es-ES"/>
        </w:rPr>
        <w:t>a de tres tomos y precisa su</w:t>
      </w:r>
      <w:r w:rsidR="00012AB4" w:rsidRPr="00D878F5">
        <w:rPr>
          <w:rFonts w:ascii="Arial" w:eastAsia="Arial Unicode MS" w:hAnsi="Arial" w:cs="Arial"/>
          <w:bCs/>
          <w:sz w:val="24"/>
          <w:szCs w:val="24"/>
          <w:lang w:eastAsia="es-ES"/>
        </w:rPr>
        <w:t xml:space="preserve"> apertura el 15 de agosto de 2000</w:t>
      </w:r>
      <w:r w:rsidR="0046392F" w:rsidRPr="00D878F5">
        <w:rPr>
          <w:rFonts w:ascii="Arial" w:eastAsia="Arial Unicode MS" w:hAnsi="Arial" w:cs="Arial"/>
          <w:bCs/>
          <w:sz w:val="24"/>
          <w:szCs w:val="24"/>
          <w:lang w:eastAsia="es-ES"/>
        </w:rPr>
        <w:t>,</w:t>
      </w:r>
      <w:r w:rsidR="00012AB4" w:rsidRPr="00D878F5">
        <w:rPr>
          <w:rFonts w:ascii="Arial" w:eastAsia="Arial Unicode MS" w:hAnsi="Arial" w:cs="Arial"/>
          <w:bCs/>
          <w:sz w:val="24"/>
          <w:szCs w:val="24"/>
          <w:lang w:eastAsia="es-ES"/>
        </w:rPr>
        <w:t xml:space="preserve"> mientras que la obra inició el 1 de septiembre del mismo año y</w:t>
      </w:r>
      <w:r w:rsidR="0046392F" w:rsidRPr="00D878F5">
        <w:rPr>
          <w:rFonts w:ascii="Arial" w:eastAsia="Arial Unicode MS" w:hAnsi="Arial" w:cs="Arial"/>
          <w:bCs/>
          <w:sz w:val="24"/>
          <w:szCs w:val="24"/>
          <w:lang w:eastAsia="es-ES"/>
        </w:rPr>
        <w:t>,</w:t>
      </w:r>
      <w:r w:rsidR="00012AB4" w:rsidRPr="00D878F5">
        <w:rPr>
          <w:rFonts w:ascii="Arial" w:eastAsia="Arial Unicode MS" w:hAnsi="Arial" w:cs="Arial"/>
          <w:bCs/>
          <w:sz w:val="24"/>
          <w:szCs w:val="24"/>
          <w:lang w:eastAsia="es-ES"/>
        </w:rPr>
        <w:t xml:space="preserve"> luego de referirse a varias </w:t>
      </w:r>
      <w:r w:rsidR="0046392F" w:rsidRPr="00D878F5">
        <w:rPr>
          <w:rFonts w:ascii="Arial" w:eastAsia="Arial Unicode MS" w:hAnsi="Arial" w:cs="Arial"/>
          <w:bCs/>
          <w:sz w:val="24"/>
          <w:szCs w:val="24"/>
          <w:lang w:eastAsia="es-ES"/>
        </w:rPr>
        <w:t xml:space="preserve">de las anotaciones </w:t>
      </w:r>
      <w:r w:rsidR="00012AB4" w:rsidRPr="00D878F5">
        <w:rPr>
          <w:rFonts w:ascii="Arial" w:eastAsia="Arial Unicode MS" w:hAnsi="Arial" w:cs="Arial"/>
          <w:bCs/>
          <w:sz w:val="24"/>
          <w:szCs w:val="24"/>
          <w:lang w:eastAsia="es-ES"/>
        </w:rPr>
        <w:t xml:space="preserve">precisa que </w:t>
      </w:r>
      <w:r w:rsidR="00012AB4" w:rsidRPr="00D878F5">
        <w:rPr>
          <w:rFonts w:ascii="Arial" w:eastAsia="Arial Unicode MS" w:hAnsi="Arial" w:cs="Arial"/>
          <w:bCs/>
          <w:i/>
          <w:sz w:val="24"/>
          <w:szCs w:val="24"/>
          <w:lang w:eastAsia="es-ES"/>
        </w:rPr>
        <w:t xml:space="preserve">“es muy común encontrar que la interventoría ordena suspender trabajos por razones técnicas, evidentemente, no teniendo un diseño </w:t>
      </w:r>
      <w:r w:rsidR="00012AB4" w:rsidRPr="00D878F5">
        <w:rPr>
          <w:rFonts w:ascii="Arial" w:eastAsia="Arial Unicode MS" w:hAnsi="Arial" w:cs="Arial"/>
          <w:bCs/>
          <w:i/>
          <w:sz w:val="24"/>
          <w:szCs w:val="24"/>
          <w:lang w:eastAsia="es-ES"/>
        </w:rPr>
        <w:lastRenderedPageBreak/>
        <w:t>definido el accionar se hace más lento pues debe improvisarse y aplicar el buen criterio en obra ante la carencia de estudios previos</w:t>
      </w:r>
      <w:r w:rsidR="00E51069" w:rsidRPr="00D878F5">
        <w:rPr>
          <w:rFonts w:ascii="Arial" w:eastAsia="Arial Unicode MS" w:hAnsi="Arial" w:cs="Arial"/>
          <w:bCs/>
          <w:i/>
          <w:sz w:val="24"/>
          <w:szCs w:val="24"/>
          <w:lang w:eastAsia="es-ES"/>
        </w:rPr>
        <w:t>”</w:t>
      </w:r>
      <w:r w:rsidR="00012AB4" w:rsidRPr="00D878F5">
        <w:rPr>
          <w:rFonts w:ascii="Arial" w:eastAsia="Arial Unicode MS" w:hAnsi="Arial" w:cs="Arial"/>
          <w:bCs/>
          <w:i/>
          <w:sz w:val="24"/>
          <w:szCs w:val="24"/>
          <w:lang w:eastAsia="es-ES"/>
        </w:rPr>
        <w:t>.</w:t>
      </w:r>
    </w:p>
    <w:p w:rsidR="001E2C93" w:rsidRPr="00D878F5" w:rsidRDefault="001E2C93" w:rsidP="00D70DEC">
      <w:pPr>
        <w:spacing w:after="0" w:line="360" w:lineRule="auto"/>
        <w:ind w:right="50"/>
        <w:jc w:val="both"/>
        <w:rPr>
          <w:rFonts w:ascii="Arial" w:hAnsi="Arial" w:cs="Arial"/>
          <w:sz w:val="24"/>
          <w:szCs w:val="24"/>
        </w:rPr>
      </w:pPr>
    </w:p>
    <w:p w:rsidR="00531C21" w:rsidRPr="00D878F5" w:rsidRDefault="00531C21" w:rsidP="00D70DEC">
      <w:pPr>
        <w:spacing w:after="0" w:line="360" w:lineRule="auto"/>
        <w:ind w:right="50"/>
        <w:jc w:val="both"/>
        <w:rPr>
          <w:rFonts w:ascii="Arial" w:hAnsi="Arial" w:cs="Arial"/>
          <w:sz w:val="24"/>
          <w:szCs w:val="24"/>
        </w:rPr>
      </w:pPr>
      <w:r w:rsidRPr="00D878F5">
        <w:rPr>
          <w:rFonts w:ascii="Arial" w:hAnsi="Arial" w:cs="Arial"/>
          <w:sz w:val="24"/>
          <w:szCs w:val="24"/>
        </w:rPr>
        <w:t xml:space="preserve">Así mismo, </w:t>
      </w:r>
      <w:r w:rsidR="0046392F" w:rsidRPr="00D878F5">
        <w:rPr>
          <w:rFonts w:ascii="Arial" w:hAnsi="Arial" w:cs="Arial"/>
          <w:sz w:val="24"/>
          <w:szCs w:val="24"/>
        </w:rPr>
        <w:t xml:space="preserve">la actora se apoyó en la </w:t>
      </w:r>
      <w:r w:rsidRPr="00D878F5">
        <w:rPr>
          <w:rFonts w:ascii="Arial" w:hAnsi="Arial" w:cs="Arial"/>
          <w:sz w:val="24"/>
          <w:szCs w:val="24"/>
        </w:rPr>
        <w:t>correspondencia cruzada</w:t>
      </w:r>
      <w:r w:rsidR="0046392F" w:rsidRPr="00D878F5">
        <w:rPr>
          <w:rFonts w:ascii="Arial" w:hAnsi="Arial" w:cs="Arial"/>
          <w:sz w:val="24"/>
          <w:szCs w:val="24"/>
        </w:rPr>
        <w:t xml:space="preserve">, para insistir en la falta de </w:t>
      </w:r>
      <w:r w:rsidRPr="00D878F5">
        <w:rPr>
          <w:rFonts w:ascii="Arial" w:hAnsi="Arial" w:cs="Arial"/>
          <w:sz w:val="24"/>
          <w:szCs w:val="24"/>
        </w:rPr>
        <w:t>planos y de diseño estructural</w:t>
      </w:r>
      <w:r w:rsidR="0046392F" w:rsidRPr="00D878F5">
        <w:rPr>
          <w:rFonts w:ascii="Arial" w:hAnsi="Arial" w:cs="Arial"/>
          <w:sz w:val="24"/>
          <w:szCs w:val="24"/>
        </w:rPr>
        <w:t xml:space="preserve"> y</w:t>
      </w:r>
      <w:r w:rsidRPr="00D878F5">
        <w:rPr>
          <w:rFonts w:ascii="Arial" w:hAnsi="Arial" w:cs="Arial"/>
          <w:sz w:val="24"/>
          <w:szCs w:val="24"/>
        </w:rPr>
        <w:t xml:space="preserve"> de disponibilidad de los predios, para lo cual se</w:t>
      </w:r>
      <w:r w:rsidR="0046392F" w:rsidRPr="00D878F5">
        <w:rPr>
          <w:rFonts w:ascii="Arial" w:hAnsi="Arial" w:cs="Arial"/>
          <w:sz w:val="24"/>
          <w:szCs w:val="24"/>
        </w:rPr>
        <w:t xml:space="preserve"> detiene en las</w:t>
      </w:r>
      <w:r w:rsidRPr="00D878F5">
        <w:rPr>
          <w:rFonts w:ascii="Arial" w:hAnsi="Arial" w:cs="Arial"/>
          <w:sz w:val="24"/>
          <w:szCs w:val="24"/>
        </w:rPr>
        <w:t xml:space="preserve"> comunicaciones enviadas en este sentido.</w:t>
      </w:r>
    </w:p>
    <w:p w:rsidR="00531C21" w:rsidRPr="00D878F5" w:rsidRDefault="00531C21" w:rsidP="00D70DEC">
      <w:pPr>
        <w:spacing w:after="0" w:line="360" w:lineRule="auto"/>
        <w:ind w:right="50"/>
        <w:jc w:val="both"/>
        <w:rPr>
          <w:rFonts w:ascii="Arial" w:hAnsi="Arial" w:cs="Arial"/>
          <w:sz w:val="24"/>
          <w:szCs w:val="24"/>
        </w:rPr>
      </w:pPr>
    </w:p>
    <w:p w:rsidR="00531C21" w:rsidRPr="00D878F5" w:rsidRDefault="0046392F" w:rsidP="00D70DEC">
      <w:pPr>
        <w:spacing w:after="0" w:line="360" w:lineRule="auto"/>
        <w:ind w:right="50"/>
        <w:jc w:val="both"/>
        <w:rPr>
          <w:rFonts w:ascii="Arial" w:hAnsi="Arial" w:cs="Arial"/>
          <w:sz w:val="24"/>
          <w:szCs w:val="24"/>
        </w:rPr>
      </w:pPr>
      <w:r w:rsidRPr="00D878F5">
        <w:rPr>
          <w:rFonts w:ascii="Arial" w:hAnsi="Arial" w:cs="Arial"/>
          <w:sz w:val="24"/>
          <w:szCs w:val="24"/>
        </w:rPr>
        <w:t>Sostuvo, además</w:t>
      </w:r>
      <w:r w:rsidR="00560754" w:rsidRPr="00D878F5">
        <w:rPr>
          <w:rFonts w:ascii="Arial" w:hAnsi="Arial" w:cs="Arial"/>
          <w:sz w:val="24"/>
          <w:szCs w:val="24"/>
        </w:rPr>
        <w:t>,</w:t>
      </w:r>
      <w:r w:rsidR="00531C21" w:rsidRPr="00D878F5">
        <w:rPr>
          <w:rFonts w:ascii="Arial" w:hAnsi="Arial" w:cs="Arial"/>
          <w:sz w:val="24"/>
          <w:szCs w:val="24"/>
        </w:rPr>
        <w:t xml:space="preserve"> que </w:t>
      </w:r>
      <w:r w:rsidRPr="00D878F5">
        <w:rPr>
          <w:rFonts w:ascii="Arial" w:hAnsi="Arial" w:cs="Arial"/>
          <w:sz w:val="24"/>
          <w:szCs w:val="24"/>
        </w:rPr>
        <w:t xml:space="preserve">le correspondió </w:t>
      </w:r>
      <w:r w:rsidR="00531C21" w:rsidRPr="00D878F5">
        <w:rPr>
          <w:rFonts w:ascii="Arial" w:hAnsi="Arial" w:cs="Arial"/>
          <w:sz w:val="24"/>
          <w:szCs w:val="24"/>
        </w:rPr>
        <w:t>mantener vigentes las</w:t>
      </w:r>
      <w:r w:rsidRPr="00D878F5">
        <w:rPr>
          <w:rFonts w:ascii="Arial" w:hAnsi="Arial" w:cs="Arial"/>
          <w:sz w:val="24"/>
          <w:szCs w:val="24"/>
        </w:rPr>
        <w:t xml:space="preserve"> pólizas de seguros</w:t>
      </w:r>
      <w:r w:rsidR="00531C21" w:rsidRPr="00D878F5">
        <w:rPr>
          <w:rFonts w:ascii="Arial" w:hAnsi="Arial" w:cs="Arial"/>
          <w:sz w:val="24"/>
          <w:szCs w:val="24"/>
        </w:rPr>
        <w:t xml:space="preserve"> y de sus adiciones</w:t>
      </w:r>
      <w:r w:rsidR="00D053EF" w:rsidRPr="00D878F5">
        <w:rPr>
          <w:rFonts w:ascii="Arial" w:hAnsi="Arial" w:cs="Arial"/>
          <w:sz w:val="24"/>
          <w:szCs w:val="24"/>
        </w:rPr>
        <w:t xml:space="preserve">, a pesar de no ser el responsable de la mayor permanencia en la obra, así como </w:t>
      </w:r>
      <w:r w:rsidRPr="00D878F5">
        <w:rPr>
          <w:rFonts w:ascii="Arial" w:hAnsi="Arial" w:cs="Arial"/>
          <w:sz w:val="24"/>
          <w:szCs w:val="24"/>
        </w:rPr>
        <w:t xml:space="preserve">también cubrir </w:t>
      </w:r>
      <w:r w:rsidR="00D053EF" w:rsidRPr="00D878F5">
        <w:rPr>
          <w:rFonts w:ascii="Arial" w:hAnsi="Arial" w:cs="Arial"/>
          <w:sz w:val="24"/>
          <w:szCs w:val="24"/>
        </w:rPr>
        <w:t>mayores precios de t</w:t>
      </w:r>
      <w:r w:rsidRPr="00D878F5">
        <w:rPr>
          <w:rFonts w:ascii="Arial" w:hAnsi="Arial" w:cs="Arial"/>
          <w:sz w:val="24"/>
          <w:szCs w:val="24"/>
        </w:rPr>
        <w:t>ransporte</w:t>
      </w:r>
      <w:r w:rsidR="00560754" w:rsidRPr="00D878F5">
        <w:rPr>
          <w:rFonts w:ascii="Arial" w:hAnsi="Arial" w:cs="Arial"/>
          <w:sz w:val="24"/>
          <w:szCs w:val="24"/>
        </w:rPr>
        <w:t xml:space="preserve"> y</w:t>
      </w:r>
      <w:r w:rsidRPr="00D878F5">
        <w:rPr>
          <w:rFonts w:ascii="Arial" w:hAnsi="Arial" w:cs="Arial"/>
          <w:sz w:val="24"/>
          <w:szCs w:val="24"/>
        </w:rPr>
        <w:t xml:space="preserve"> herramientas, </w:t>
      </w:r>
      <w:r w:rsidR="00D053EF" w:rsidRPr="00D878F5">
        <w:rPr>
          <w:rFonts w:ascii="Arial" w:hAnsi="Arial" w:cs="Arial"/>
          <w:sz w:val="24"/>
          <w:szCs w:val="24"/>
        </w:rPr>
        <w:t>entre otros.</w:t>
      </w:r>
    </w:p>
    <w:p w:rsidR="00D053EF" w:rsidRPr="00D878F5" w:rsidRDefault="00D053EF" w:rsidP="00D70DEC">
      <w:pPr>
        <w:spacing w:after="0" w:line="360" w:lineRule="auto"/>
        <w:ind w:right="50"/>
        <w:jc w:val="both"/>
        <w:rPr>
          <w:rFonts w:ascii="Arial" w:hAnsi="Arial" w:cs="Arial"/>
          <w:sz w:val="24"/>
          <w:szCs w:val="24"/>
        </w:rPr>
      </w:pPr>
    </w:p>
    <w:p w:rsidR="00D053EF" w:rsidRPr="00D878F5" w:rsidRDefault="00D053EF" w:rsidP="00D70DEC">
      <w:pPr>
        <w:spacing w:after="0" w:line="360" w:lineRule="auto"/>
        <w:ind w:right="50"/>
        <w:jc w:val="both"/>
        <w:rPr>
          <w:rFonts w:ascii="Arial" w:hAnsi="Arial" w:cs="Arial"/>
          <w:sz w:val="24"/>
          <w:szCs w:val="24"/>
        </w:rPr>
      </w:pPr>
      <w:r w:rsidRPr="00D878F5">
        <w:rPr>
          <w:rFonts w:ascii="Arial" w:hAnsi="Arial" w:cs="Arial"/>
          <w:sz w:val="24"/>
          <w:szCs w:val="24"/>
        </w:rPr>
        <w:t xml:space="preserve">En lo que </w:t>
      </w:r>
      <w:r w:rsidR="0046392F" w:rsidRPr="00D878F5">
        <w:rPr>
          <w:rFonts w:ascii="Arial" w:hAnsi="Arial" w:cs="Arial"/>
          <w:sz w:val="24"/>
          <w:szCs w:val="24"/>
        </w:rPr>
        <w:t xml:space="preserve">respecta al anticipo, se </w:t>
      </w:r>
      <w:r w:rsidR="00560754" w:rsidRPr="00D878F5">
        <w:rPr>
          <w:rFonts w:ascii="Arial" w:hAnsi="Arial" w:cs="Arial"/>
          <w:sz w:val="24"/>
          <w:szCs w:val="24"/>
        </w:rPr>
        <w:t xml:space="preserve">pone de presente </w:t>
      </w:r>
      <w:r w:rsidRPr="00D878F5">
        <w:rPr>
          <w:rFonts w:ascii="Arial" w:hAnsi="Arial" w:cs="Arial"/>
          <w:sz w:val="24"/>
          <w:szCs w:val="24"/>
        </w:rPr>
        <w:t>que en el</w:t>
      </w:r>
      <w:r w:rsidR="00AB2FFD" w:rsidRPr="00D878F5">
        <w:rPr>
          <w:rFonts w:ascii="Arial" w:hAnsi="Arial" w:cs="Arial"/>
          <w:sz w:val="24"/>
          <w:szCs w:val="24"/>
        </w:rPr>
        <w:t xml:space="preserve"> pliego de condiciones se</w:t>
      </w:r>
      <w:r w:rsidR="00560754" w:rsidRPr="00D878F5">
        <w:rPr>
          <w:rFonts w:ascii="Arial" w:hAnsi="Arial" w:cs="Arial"/>
          <w:sz w:val="24"/>
          <w:szCs w:val="24"/>
        </w:rPr>
        <w:t xml:space="preserve"> fijó en</w:t>
      </w:r>
      <w:r w:rsidRPr="00D878F5">
        <w:rPr>
          <w:rFonts w:ascii="Arial" w:hAnsi="Arial" w:cs="Arial"/>
          <w:sz w:val="24"/>
          <w:szCs w:val="24"/>
        </w:rPr>
        <w:t xml:space="preserve"> un equivalente al 40%, mientras que en el contrato</w:t>
      </w:r>
      <w:r w:rsidR="00560754" w:rsidRPr="00D878F5">
        <w:rPr>
          <w:rFonts w:ascii="Arial" w:hAnsi="Arial" w:cs="Arial"/>
          <w:sz w:val="24"/>
          <w:szCs w:val="24"/>
        </w:rPr>
        <w:t xml:space="preserve"> hizo figurar </w:t>
      </w:r>
      <w:r w:rsidR="00AB2FFD" w:rsidRPr="00D878F5">
        <w:rPr>
          <w:rFonts w:ascii="Arial" w:hAnsi="Arial" w:cs="Arial"/>
          <w:sz w:val="24"/>
          <w:szCs w:val="24"/>
        </w:rPr>
        <w:t>el 30% del valor del mismo</w:t>
      </w:r>
      <w:r w:rsidRPr="00D878F5">
        <w:rPr>
          <w:rFonts w:ascii="Arial" w:hAnsi="Arial" w:cs="Arial"/>
          <w:sz w:val="24"/>
          <w:szCs w:val="24"/>
        </w:rPr>
        <w:t xml:space="preserve">, </w:t>
      </w:r>
      <w:r w:rsidR="001F4A64" w:rsidRPr="00D878F5">
        <w:rPr>
          <w:rFonts w:ascii="Arial" w:hAnsi="Arial" w:cs="Arial"/>
          <w:sz w:val="24"/>
          <w:szCs w:val="24"/>
        </w:rPr>
        <w:t xml:space="preserve">razón por la cual </w:t>
      </w:r>
      <w:r w:rsidR="00560754" w:rsidRPr="00D878F5">
        <w:rPr>
          <w:rFonts w:ascii="Arial" w:hAnsi="Arial" w:cs="Arial"/>
          <w:sz w:val="24"/>
          <w:szCs w:val="24"/>
        </w:rPr>
        <w:t xml:space="preserve">se </w:t>
      </w:r>
      <w:r w:rsidR="001F4A64" w:rsidRPr="00D878F5">
        <w:rPr>
          <w:rFonts w:ascii="Arial" w:hAnsi="Arial" w:cs="Arial"/>
          <w:sz w:val="24"/>
          <w:szCs w:val="24"/>
        </w:rPr>
        <w:t xml:space="preserve">elevó el reclamo </w:t>
      </w:r>
      <w:r w:rsidRPr="00D878F5">
        <w:rPr>
          <w:rFonts w:ascii="Arial" w:hAnsi="Arial" w:cs="Arial"/>
          <w:sz w:val="24"/>
          <w:szCs w:val="24"/>
        </w:rPr>
        <w:t>aceptado por la entidad</w:t>
      </w:r>
      <w:r w:rsidR="00560754" w:rsidRPr="00D878F5">
        <w:rPr>
          <w:rFonts w:ascii="Arial" w:hAnsi="Arial" w:cs="Arial"/>
          <w:sz w:val="24"/>
          <w:szCs w:val="24"/>
        </w:rPr>
        <w:t>. Siendo así</w:t>
      </w:r>
      <w:r w:rsidRPr="00D878F5">
        <w:rPr>
          <w:rFonts w:ascii="Arial" w:hAnsi="Arial" w:cs="Arial"/>
          <w:sz w:val="24"/>
          <w:szCs w:val="24"/>
        </w:rPr>
        <w:t xml:space="preserve"> </w:t>
      </w:r>
      <w:r w:rsidRPr="00D878F5">
        <w:rPr>
          <w:rFonts w:ascii="Arial" w:hAnsi="Arial" w:cs="Arial"/>
          <w:i/>
          <w:sz w:val="24"/>
          <w:szCs w:val="24"/>
        </w:rPr>
        <w:t>“uno de los aspectos que aquí se reclaman es el pago de la compensación económica por haber dejado de percibir este dinero desde la fecha en que fue pagado el 30% inicial hasta la fecha en que fue cancelada la totalidad del anticipo”.</w:t>
      </w:r>
      <w:r w:rsidRPr="00D878F5">
        <w:rPr>
          <w:rFonts w:ascii="Arial" w:hAnsi="Arial" w:cs="Arial"/>
          <w:sz w:val="24"/>
          <w:szCs w:val="24"/>
        </w:rPr>
        <w:t xml:space="preserve"> Otro aspecto que se reclama es el efecto económico adverso para el contratista por el no pago del anticipo del contrato adicional No. 2.</w:t>
      </w:r>
    </w:p>
    <w:p w:rsidR="00D053EF" w:rsidRPr="00D878F5" w:rsidRDefault="00D053EF" w:rsidP="00D70DEC">
      <w:pPr>
        <w:spacing w:after="0" w:line="360" w:lineRule="auto"/>
        <w:ind w:right="50"/>
        <w:jc w:val="both"/>
        <w:rPr>
          <w:rFonts w:ascii="Arial" w:hAnsi="Arial" w:cs="Arial"/>
          <w:sz w:val="24"/>
          <w:szCs w:val="24"/>
        </w:rPr>
      </w:pPr>
    </w:p>
    <w:p w:rsidR="003B5B3F" w:rsidRPr="00D878F5" w:rsidRDefault="003B5B3F" w:rsidP="00D70DEC">
      <w:pPr>
        <w:spacing w:after="0" w:line="360" w:lineRule="auto"/>
        <w:ind w:right="50"/>
        <w:jc w:val="both"/>
        <w:rPr>
          <w:rFonts w:ascii="Arial" w:hAnsi="Arial" w:cs="Arial"/>
          <w:sz w:val="24"/>
          <w:szCs w:val="24"/>
        </w:rPr>
      </w:pPr>
      <w:r w:rsidRPr="00D878F5">
        <w:rPr>
          <w:rFonts w:ascii="Arial" w:hAnsi="Arial" w:cs="Arial"/>
          <w:sz w:val="24"/>
          <w:szCs w:val="24"/>
        </w:rPr>
        <w:t xml:space="preserve">De igual manera, </w:t>
      </w:r>
      <w:r w:rsidR="00560754" w:rsidRPr="00D878F5">
        <w:rPr>
          <w:rFonts w:ascii="Arial" w:hAnsi="Arial" w:cs="Arial"/>
          <w:sz w:val="24"/>
          <w:szCs w:val="24"/>
        </w:rPr>
        <w:t xml:space="preserve">se </w:t>
      </w:r>
      <w:r w:rsidR="00D053EF" w:rsidRPr="00D878F5">
        <w:rPr>
          <w:rFonts w:ascii="Arial" w:hAnsi="Arial" w:cs="Arial"/>
          <w:sz w:val="24"/>
          <w:szCs w:val="24"/>
        </w:rPr>
        <w:t>solicit</w:t>
      </w:r>
      <w:r w:rsidR="001F4A64" w:rsidRPr="00D878F5">
        <w:rPr>
          <w:rFonts w:ascii="Arial" w:hAnsi="Arial" w:cs="Arial"/>
          <w:sz w:val="24"/>
          <w:szCs w:val="24"/>
        </w:rPr>
        <w:t>ó</w:t>
      </w:r>
      <w:r w:rsidR="00D053EF" w:rsidRPr="00D878F5">
        <w:rPr>
          <w:rFonts w:ascii="Arial" w:hAnsi="Arial" w:cs="Arial"/>
          <w:sz w:val="24"/>
          <w:szCs w:val="24"/>
        </w:rPr>
        <w:t xml:space="preserve"> la indexación de los valores que comprendan la indemnización</w:t>
      </w:r>
      <w:r w:rsidRPr="00D878F5">
        <w:rPr>
          <w:rFonts w:ascii="Arial" w:hAnsi="Arial" w:cs="Arial"/>
          <w:sz w:val="24"/>
          <w:szCs w:val="24"/>
        </w:rPr>
        <w:t xml:space="preserve"> y </w:t>
      </w:r>
      <w:r w:rsidR="001F4A64" w:rsidRPr="00D878F5">
        <w:rPr>
          <w:rFonts w:ascii="Arial" w:hAnsi="Arial" w:cs="Arial"/>
          <w:sz w:val="24"/>
          <w:szCs w:val="24"/>
        </w:rPr>
        <w:t>puso</w:t>
      </w:r>
      <w:r w:rsidRPr="00D878F5">
        <w:rPr>
          <w:rFonts w:ascii="Arial" w:hAnsi="Arial" w:cs="Arial"/>
          <w:sz w:val="24"/>
          <w:szCs w:val="24"/>
        </w:rPr>
        <w:t xml:space="preserve"> de presente</w:t>
      </w:r>
      <w:r w:rsidR="001F4A64" w:rsidRPr="00D878F5">
        <w:rPr>
          <w:rFonts w:ascii="Arial" w:hAnsi="Arial" w:cs="Arial"/>
          <w:sz w:val="24"/>
          <w:szCs w:val="24"/>
        </w:rPr>
        <w:t xml:space="preserve"> </w:t>
      </w:r>
      <w:r w:rsidRPr="00D878F5">
        <w:rPr>
          <w:rFonts w:ascii="Arial" w:hAnsi="Arial" w:cs="Arial"/>
          <w:sz w:val="24"/>
          <w:szCs w:val="24"/>
        </w:rPr>
        <w:t>que</w:t>
      </w:r>
      <w:r w:rsidR="001F4A64" w:rsidRPr="00D878F5">
        <w:rPr>
          <w:rFonts w:ascii="Arial" w:hAnsi="Arial" w:cs="Arial"/>
          <w:sz w:val="24"/>
          <w:szCs w:val="24"/>
        </w:rPr>
        <w:t>,</w:t>
      </w:r>
      <w:r w:rsidRPr="00D878F5">
        <w:rPr>
          <w:rFonts w:ascii="Arial" w:hAnsi="Arial" w:cs="Arial"/>
          <w:sz w:val="24"/>
          <w:szCs w:val="24"/>
        </w:rPr>
        <w:t xml:space="preserve"> el 3 d</w:t>
      </w:r>
      <w:r w:rsidR="001F4A64" w:rsidRPr="00D878F5">
        <w:rPr>
          <w:rFonts w:ascii="Arial" w:hAnsi="Arial" w:cs="Arial"/>
          <w:sz w:val="24"/>
          <w:szCs w:val="24"/>
        </w:rPr>
        <w:t>e septiembre de 2004, formuló</w:t>
      </w:r>
      <w:r w:rsidRPr="00D878F5">
        <w:rPr>
          <w:rFonts w:ascii="Arial" w:hAnsi="Arial" w:cs="Arial"/>
          <w:sz w:val="24"/>
          <w:szCs w:val="24"/>
        </w:rPr>
        <w:t xml:space="preserve"> </w:t>
      </w:r>
      <w:r w:rsidR="00130020" w:rsidRPr="00D878F5">
        <w:rPr>
          <w:rFonts w:ascii="Arial" w:hAnsi="Arial" w:cs="Arial"/>
          <w:sz w:val="24"/>
          <w:szCs w:val="24"/>
        </w:rPr>
        <w:t>reclamación administrativa ante el IDU y el que el 13 del mismo mes y año el Institut</w:t>
      </w:r>
      <w:r w:rsidR="001F4A64" w:rsidRPr="00D878F5">
        <w:rPr>
          <w:rFonts w:ascii="Arial" w:hAnsi="Arial" w:cs="Arial"/>
          <w:sz w:val="24"/>
          <w:szCs w:val="24"/>
        </w:rPr>
        <w:t xml:space="preserve">o manifestó que dio traslado </w:t>
      </w:r>
      <w:r w:rsidR="00130020" w:rsidRPr="00D878F5">
        <w:rPr>
          <w:rFonts w:ascii="Arial" w:hAnsi="Arial" w:cs="Arial"/>
          <w:sz w:val="24"/>
          <w:szCs w:val="24"/>
        </w:rPr>
        <w:t>a la Dirección Técnica del Espacio Público.</w:t>
      </w:r>
    </w:p>
    <w:p w:rsidR="00130020" w:rsidRPr="00D878F5" w:rsidRDefault="00130020" w:rsidP="00D70DEC">
      <w:pPr>
        <w:spacing w:after="0" w:line="360" w:lineRule="auto"/>
        <w:ind w:right="50"/>
        <w:jc w:val="both"/>
        <w:rPr>
          <w:rFonts w:ascii="Arial" w:hAnsi="Arial" w:cs="Arial"/>
          <w:sz w:val="24"/>
          <w:szCs w:val="24"/>
        </w:rPr>
      </w:pPr>
    </w:p>
    <w:p w:rsidR="00702460" w:rsidRPr="00D878F5" w:rsidRDefault="00130020" w:rsidP="00702460">
      <w:pPr>
        <w:spacing w:after="0" w:line="360" w:lineRule="auto"/>
        <w:ind w:right="50"/>
        <w:jc w:val="both"/>
        <w:rPr>
          <w:rFonts w:ascii="Arial" w:hAnsi="Arial" w:cs="Arial"/>
          <w:sz w:val="24"/>
          <w:szCs w:val="24"/>
        </w:rPr>
      </w:pPr>
      <w:r w:rsidRPr="00D878F5">
        <w:rPr>
          <w:rFonts w:ascii="Arial" w:hAnsi="Arial" w:cs="Arial"/>
          <w:sz w:val="24"/>
          <w:szCs w:val="24"/>
        </w:rPr>
        <w:t>Finalmente, luego de referirse a los fundamen</w:t>
      </w:r>
      <w:r w:rsidR="001F4A64" w:rsidRPr="00D878F5">
        <w:rPr>
          <w:rFonts w:ascii="Arial" w:hAnsi="Arial" w:cs="Arial"/>
          <w:sz w:val="24"/>
          <w:szCs w:val="24"/>
        </w:rPr>
        <w:t>tos constitucionales y legales s</w:t>
      </w:r>
      <w:r w:rsidRPr="00D878F5">
        <w:rPr>
          <w:rFonts w:ascii="Arial" w:hAnsi="Arial" w:cs="Arial"/>
          <w:sz w:val="24"/>
          <w:szCs w:val="24"/>
        </w:rPr>
        <w:t xml:space="preserve">e sostuvo que el IDU </w:t>
      </w:r>
      <w:r w:rsidRPr="00D878F5">
        <w:rPr>
          <w:rFonts w:ascii="Arial" w:hAnsi="Arial" w:cs="Arial"/>
          <w:i/>
          <w:sz w:val="24"/>
          <w:szCs w:val="24"/>
        </w:rPr>
        <w:t xml:space="preserve">“no adoptó las medidas necesarias para mantener el desarrollo y ejecución del contrato las condiciones técnicas, económicas y financieras existentes al momento de proponer. Actuó de manera tal que por causas imputables a la entidad, ocasionó mayores sobrecostos al contratista (…). Esta actitud se materializó al no cumplir con la obligación de pagar puntualmente el anticipo, al declarar el incumplimiento del contrato basado sobre una motivación falsa, al negarse a la utilización de los mecanismos de solución directa en la controversia suscitada, al expedir la resolución No. 122 de enero de 2002, para liquidar unilateralmente el contrato desconociendo totalmente los derechos del contratista </w:t>
      </w:r>
      <w:r w:rsidRPr="00D878F5">
        <w:rPr>
          <w:rFonts w:ascii="Arial" w:hAnsi="Arial" w:cs="Arial"/>
          <w:i/>
          <w:sz w:val="24"/>
          <w:szCs w:val="24"/>
        </w:rPr>
        <w:lastRenderedPageBreak/>
        <w:t xml:space="preserve">que deben ser protegidos por el mismo Estado y por último negar las verdaderas cantidades de obra realizadas por el contratista </w:t>
      </w:r>
      <w:r w:rsidR="00702460" w:rsidRPr="00D878F5">
        <w:rPr>
          <w:rFonts w:ascii="Arial" w:hAnsi="Arial" w:cs="Arial"/>
          <w:sz w:val="24"/>
          <w:szCs w:val="24"/>
        </w:rPr>
        <w:t xml:space="preserve">(fls. </w:t>
      </w:r>
      <w:r w:rsidRPr="00D878F5">
        <w:rPr>
          <w:rFonts w:ascii="Arial" w:hAnsi="Arial" w:cs="Arial"/>
          <w:sz w:val="24"/>
          <w:szCs w:val="24"/>
        </w:rPr>
        <w:t xml:space="preserve">1-49 </w:t>
      </w:r>
      <w:r w:rsidR="00F47BA3" w:rsidRPr="00D878F5">
        <w:rPr>
          <w:rFonts w:ascii="Arial" w:hAnsi="Arial" w:cs="Arial"/>
          <w:sz w:val="24"/>
          <w:szCs w:val="24"/>
        </w:rPr>
        <w:t>c. 1</w:t>
      </w:r>
      <w:r w:rsidR="00702460" w:rsidRPr="00D878F5">
        <w:rPr>
          <w:rFonts w:ascii="Arial" w:hAnsi="Arial" w:cs="Arial"/>
          <w:sz w:val="24"/>
          <w:szCs w:val="24"/>
        </w:rPr>
        <w:t>)</w:t>
      </w:r>
      <w:r w:rsidR="00D23407" w:rsidRPr="00D878F5">
        <w:rPr>
          <w:rFonts w:ascii="Arial" w:hAnsi="Arial" w:cs="Arial"/>
          <w:sz w:val="24"/>
          <w:szCs w:val="24"/>
        </w:rPr>
        <w:t>.</w:t>
      </w:r>
    </w:p>
    <w:p w:rsidR="00AA352E" w:rsidRPr="00D878F5" w:rsidRDefault="004F53AB" w:rsidP="00702460">
      <w:pPr>
        <w:spacing w:after="0" w:line="360" w:lineRule="auto"/>
        <w:ind w:right="50"/>
        <w:jc w:val="both"/>
        <w:rPr>
          <w:rFonts w:ascii="Arial" w:hAnsi="Arial" w:cs="Arial"/>
          <w:sz w:val="24"/>
          <w:szCs w:val="24"/>
        </w:rPr>
      </w:pPr>
      <w:r w:rsidRPr="00D878F5">
        <w:rPr>
          <w:rFonts w:ascii="Arial" w:hAnsi="Arial" w:cs="Arial"/>
          <w:sz w:val="24"/>
          <w:szCs w:val="24"/>
        </w:rPr>
        <w:t xml:space="preserve"> </w:t>
      </w:r>
    </w:p>
    <w:p w:rsidR="00482CD6" w:rsidRPr="00D878F5" w:rsidRDefault="00556463" w:rsidP="00482CD6">
      <w:pPr>
        <w:spacing w:after="0" w:line="360" w:lineRule="auto"/>
        <w:ind w:right="50"/>
        <w:jc w:val="both"/>
        <w:rPr>
          <w:rFonts w:ascii="Arial" w:hAnsi="Arial" w:cs="Arial"/>
          <w:b/>
          <w:sz w:val="24"/>
          <w:szCs w:val="24"/>
        </w:rPr>
      </w:pPr>
      <w:r w:rsidRPr="00D878F5">
        <w:rPr>
          <w:rFonts w:ascii="Arial" w:hAnsi="Arial" w:cs="Arial"/>
          <w:b/>
          <w:sz w:val="24"/>
          <w:szCs w:val="24"/>
        </w:rPr>
        <w:t>1.</w:t>
      </w:r>
      <w:r w:rsidR="00273E1D" w:rsidRPr="00D878F5">
        <w:rPr>
          <w:rFonts w:ascii="Arial" w:hAnsi="Arial" w:cs="Arial"/>
          <w:b/>
          <w:sz w:val="24"/>
          <w:szCs w:val="24"/>
        </w:rPr>
        <w:t>2</w:t>
      </w:r>
      <w:r w:rsidRPr="00D878F5">
        <w:rPr>
          <w:rFonts w:ascii="Arial" w:hAnsi="Arial" w:cs="Arial"/>
          <w:b/>
          <w:sz w:val="24"/>
          <w:szCs w:val="24"/>
        </w:rPr>
        <w:t xml:space="preserve"> </w:t>
      </w:r>
      <w:r w:rsidR="00482CD6" w:rsidRPr="00D878F5">
        <w:rPr>
          <w:rFonts w:ascii="Arial" w:hAnsi="Arial" w:cs="Arial"/>
          <w:b/>
          <w:sz w:val="24"/>
          <w:szCs w:val="24"/>
        </w:rPr>
        <w:t>Pretensiones</w:t>
      </w:r>
    </w:p>
    <w:p w:rsidR="00482CD6" w:rsidRPr="00D878F5" w:rsidRDefault="00482CD6" w:rsidP="00482CD6">
      <w:pPr>
        <w:spacing w:after="0" w:line="360" w:lineRule="auto"/>
        <w:ind w:right="50"/>
        <w:jc w:val="both"/>
        <w:rPr>
          <w:rFonts w:ascii="Arial" w:hAnsi="Arial" w:cs="Arial"/>
          <w:b/>
          <w:sz w:val="24"/>
          <w:szCs w:val="24"/>
        </w:rPr>
      </w:pPr>
    </w:p>
    <w:p w:rsidR="00556463" w:rsidRPr="00D878F5" w:rsidRDefault="00556463" w:rsidP="00556463">
      <w:pPr>
        <w:spacing w:after="0" w:line="360" w:lineRule="auto"/>
        <w:ind w:right="50"/>
        <w:jc w:val="both"/>
        <w:rPr>
          <w:rFonts w:ascii="Arial" w:hAnsi="Arial" w:cs="Arial"/>
          <w:sz w:val="24"/>
          <w:szCs w:val="24"/>
        </w:rPr>
      </w:pPr>
      <w:r w:rsidRPr="00D878F5">
        <w:rPr>
          <w:rFonts w:ascii="Arial" w:hAnsi="Arial" w:cs="Arial"/>
          <w:sz w:val="24"/>
          <w:szCs w:val="24"/>
        </w:rPr>
        <w:t xml:space="preserve">Con base en </w:t>
      </w:r>
      <w:r w:rsidR="00CB00B2" w:rsidRPr="00D878F5">
        <w:rPr>
          <w:rFonts w:ascii="Arial" w:hAnsi="Arial" w:cs="Arial"/>
          <w:sz w:val="24"/>
          <w:szCs w:val="24"/>
        </w:rPr>
        <w:t>la situación fáctica expuesta</w:t>
      </w:r>
      <w:r w:rsidRPr="00D878F5">
        <w:rPr>
          <w:rFonts w:ascii="Arial" w:hAnsi="Arial" w:cs="Arial"/>
          <w:sz w:val="24"/>
          <w:szCs w:val="24"/>
        </w:rPr>
        <w:t>, la parte actora impetra las siguientes declaraciones y condenas:</w:t>
      </w:r>
    </w:p>
    <w:p w:rsidR="00263B1C" w:rsidRPr="00D878F5" w:rsidRDefault="00DA1C47" w:rsidP="00263B1C">
      <w:pPr>
        <w:spacing w:after="0" w:line="360" w:lineRule="auto"/>
        <w:ind w:right="50"/>
        <w:jc w:val="both"/>
        <w:rPr>
          <w:rFonts w:ascii="Arial" w:hAnsi="Arial" w:cs="Arial"/>
          <w:sz w:val="24"/>
          <w:szCs w:val="24"/>
        </w:rPr>
      </w:pPr>
      <w:r w:rsidRPr="00D878F5">
        <w:rPr>
          <w:rFonts w:ascii="Arial" w:hAnsi="Arial" w:cs="Arial"/>
          <w:sz w:val="24"/>
          <w:szCs w:val="24"/>
        </w:rPr>
        <w:tab/>
      </w:r>
    </w:p>
    <w:p w:rsidR="00273E1D" w:rsidRPr="00D878F5" w:rsidRDefault="00FD5EEE" w:rsidP="00124E45">
      <w:pPr>
        <w:spacing w:after="0" w:line="240" w:lineRule="auto"/>
        <w:ind w:left="708" w:right="50"/>
        <w:jc w:val="both"/>
        <w:rPr>
          <w:rFonts w:ascii="Arial" w:hAnsi="Arial" w:cs="Arial"/>
          <w:b/>
          <w:i/>
          <w:sz w:val="24"/>
          <w:szCs w:val="24"/>
        </w:rPr>
      </w:pPr>
      <w:r w:rsidRPr="00D878F5">
        <w:rPr>
          <w:rFonts w:ascii="Arial" w:hAnsi="Arial" w:cs="Arial"/>
          <w:i/>
          <w:sz w:val="24"/>
          <w:szCs w:val="24"/>
        </w:rPr>
        <w:t>“</w:t>
      </w:r>
      <w:r w:rsidR="00124E45" w:rsidRPr="00D878F5">
        <w:rPr>
          <w:rFonts w:ascii="Arial" w:hAnsi="Arial" w:cs="Arial"/>
          <w:b/>
          <w:i/>
          <w:sz w:val="24"/>
          <w:szCs w:val="24"/>
        </w:rPr>
        <w:t>PRETENSIONES PRINCIPALES</w:t>
      </w:r>
    </w:p>
    <w:p w:rsidR="00124E45" w:rsidRPr="00D878F5" w:rsidRDefault="00124E45" w:rsidP="00124E45">
      <w:pPr>
        <w:spacing w:after="0" w:line="240" w:lineRule="auto"/>
        <w:ind w:left="708" w:right="50"/>
        <w:jc w:val="both"/>
        <w:rPr>
          <w:rFonts w:ascii="Arial" w:hAnsi="Arial" w:cs="Arial"/>
          <w:b/>
          <w:i/>
          <w:sz w:val="24"/>
          <w:szCs w:val="24"/>
        </w:rPr>
      </w:pPr>
    </w:p>
    <w:p w:rsidR="00124E45" w:rsidRPr="00D878F5" w:rsidRDefault="00124E45" w:rsidP="00124E45">
      <w:pPr>
        <w:spacing w:after="0" w:line="240" w:lineRule="auto"/>
        <w:ind w:left="708" w:right="50"/>
        <w:jc w:val="both"/>
        <w:rPr>
          <w:rFonts w:ascii="Arial" w:hAnsi="Arial" w:cs="Arial"/>
          <w:i/>
          <w:sz w:val="24"/>
          <w:szCs w:val="24"/>
        </w:rPr>
      </w:pPr>
      <w:r w:rsidRPr="00D878F5">
        <w:rPr>
          <w:rFonts w:ascii="Arial" w:hAnsi="Arial" w:cs="Arial"/>
          <w:b/>
          <w:i/>
          <w:sz w:val="24"/>
          <w:szCs w:val="24"/>
        </w:rPr>
        <w:t xml:space="preserve">Primera: </w:t>
      </w:r>
      <w:r w:rsidRPr="00D878F5">
        <w:rPr>
          <w:rFonts w:ascii="Arial" w:hAnsi="Arial" w:cs="Arial"/>
          <w:i/>
          <w:sz w:val="24"/>
          <w:szCs w:val="24"/>
        </w:rPr>
        <w:t xml:space="preserve">Que declare responsable al </w:t>
      </w:r>
      <w:r w:rsidRPr="00D878F5">
        <w:rPr>
          <w:rFonts w:ascii="Arial" w:hAnsi="Arial" w:cs="Arial"/>
          <w:b/>
          <w:i/>
          <w:sz w:val="24"/>
          <w:szCs w:val="24"/>
        </w:rPr>
        <w:t>INSTITUTO DE DESARROLLO URBANO-IDU</w:t>
      </w:r>
      <w:r w:rsidRPr="00D878F5">
        <w:rPr>
          <w:rFonts w:ascii="Arial" w:hAnsi="Arial" w:cs="Arial"/>
          <w:i/>
          <w:sz w:val="24"/>
          <w:szCs w:val="24"/>
        </w:rPr>
        <w:t xml:space="preserve"> con domicilio en la ciudad de Bogotá, por incumplimiento del contrato de Obra No. 534 del dos (2) de agosto de 2000 adjudicado por Resolución 1316 del 17 de julio del 2000 previa licitación pública IDU-LP-DTE 044-2000, y los seis (6) Contratos Adicionales No.1, No.2, No.3, No.4, No.5 y</w:t>
      </w:r>
      <w:r w:rsidR="00AB2FFD" w:rsidRPr="00D878F5">
        <w:rPr>
          <w:rFonts w:ascii="Arial" w:hAnsi="Arial" w:cs="Arial"/>
          <w:i/>
          <w:sz w:val="24"/>
          <w:szCs w:val="24"/>
        </w:rPr>
        <w:t xml:space="preserve"> </w:t>
      </w:r>
      <w:r w:rsidRPr="00D878F5">
        <w:rPr>
          <w:rFonts w:ascii="Arial" w:hAnsi="Arial" w:cs="Arial"/>
          <w:i/>
          <w:sz w:val="24"/>
          <w:szCs w:val="24"/>
        </w:rPr>
        <w:t>No.6 cuyo objeto era realizar las obras requeridas para la construcción de la (</w:t>
      </w:r>
      <w:r w:rsidRPr="00D878F5">
        <w:rPr>
          <w:rFonts w:ascii="Arial" w:hAnsi="Arial" w:cs="Arial"/>
          <w:b/>
          <w:i/>
          <w:sz w:val="24"/>
          <w:szCs w:val="24"/>
        </w:rPr>
        <w:t>Alameda Santaf</w:t>
      </w:r>
      <w:r w:rsidR="00AB2FFD" w:rsidRPr="00D878F5">
        <w:rPr>
          <w:rFonts w:ascii="Arial" w:hAnsi="Arial" w:cs="Arial"/>
          <w:b/>
          <w:i/>
          <w:sz w:val="24"/>
          <w:szCs w:val="24"/>
        </w:rPr>
        <w:t>é</w:t>
      </w:r>
      <w:r w:rsidRPr="00D878F5">
        <w:rPr>
          <w:rFonts w:ascii="Arial" w:hAnsi="Arial" w:cs="Arial"/>
          <w:b/>
          <w:i/>
          <w:sz w:val="24"/>
          <w:szCs w:val="24"/>
        </w:rPr>
        <w:t xml:space="preserve"> tramo</w:t>
      </w:r>
      <w:r w:rsidR="00AB2FFD" w:rsidRPr="00D878F5">
        <w:rPr>
          <w:rFonts w:ascii="Arial" w:hAnsi="Arial" w:cs="Arial"/>
          <w:b/>
          <w:i/>
          <w:sz w:val="24"/>
          <w:szCs w:val="24"/>
        </w:rPr>
        <w:t xml:space="preserve"> </w:t>
      </w:r>
      <w:r w:rsidRPr="00D878F5">
        <w:rPr>
          <w:rFonts w:ascii="Arial" w:hAnsi="Arial" w:cs="Arial"/>
          <w:b/>
          <w:i/>
          <w:sz w:val="24"/>
          <w:szCs w:val="24"/>
        </w:rPr>
        <w:t xml:space="preserve">1) antes, </w:t>
      </w:r>
      <w:r w:rsidRPr="00D878F5">
        <w:rPr>
          <w:rFonts w:ascii="Arial" w:hAnsi="Arial" w:cs="Arial"/>
          <w:i/>
          <w:sz w:val="24"/>
          <w:szCs w:val="24"/>
        </w:rPr>
        <w:t xml:space="preserve">hoy </w:t>
      </w:r>
      <w:r w:rsidRPr="00D878F5">
        <w:rPr>
          <w:rFonts w:ascii="Arial" w:hAnsi="Arial" w:cs="Arial"/>
          <w:b/>
          <w:i/>
          <w:sz w:val="24"/>
          <w:szCs w:val="24"/>
        </w:rPr>
        <w:t>“tramo 1 Alameda el Porvenir”</w:t>
      </w:r>
      <w:r w:rsidRPr="00D878F5">
        <w:rPr>
          <w:rFonts w:ascii="Arial" w:hAnsi="Arial" w:cs="Arial"/>
          <w:i/>
          <w:sz w:val="24"/>
          <w:szCs w:val="24"/>
        </w:rPr>
        <w:t xml:space="preserve"> en el Distrito Capital de conformidad con la propuesta presentada el 9 de junio de 2000 y bajo las condiciones estipuladas en el contrato que se demanda, suscrito entre </w:t>
      </w:r>
      <w:r w:rsidRPr="00D878F5">
        <w:rPr>
          <w:rFonts w:ascii="Arial" w:hAnsi="Arial" w:cs="Arial"/>
          <w:b/>
          <w:i/>
          <w:sz w:val="24"/>
          <w:szCs w:val="24"/>
        </w:rPr>
        <w:t>ORBE PROMOTORA INMOBILIARIA LTDA.</w:t>
      </w:r>
      <w:r w:rsidRPr="00D878F5">
        <w:rPr>
          <w:rFonts w:ascii="Arial" w:hAnsi="Arial" w:cs="Arial"/>
          <w:i/>
          <w:sz w:val="24"/>
          <w:szCs w:val="24"/>
        </w:rPr>
        <w:t xml:space="preserve"> identificada con el Nit No. 800.004.236-6 y Matrícula Mercantil No. 00273834</w:t>
      </w:r>
      <w:r w:rsidR="00253550" w:rsidRPr="00D878F5">
        <w:rPr>
          <w:rFonts w:ascii="Arial" w:hAnsi="Arial" w:cs="Arial"/>
          <w:i/>
          <w:sz w:val="24"/>
          <w:szCs w:val="24"/>
        </w:rPr>
        <w:t xml:space="preserve"> de la Cámara de Comercio de Bogotá, con domicilio en la ciudad de Bogotá, Representada Legalmente por </w:t>
      </w:r>
      <w:r w:rsidR="00253550" w:rsidRPr="00D878F5">
        <w:rPr>
          <w:rFonts w:ascii="Arial" w:hAnsi="Arial" w:cs="Arial"/>
          <w:b/>
          <w:i/>
          <w:sz w:val="24"/>
          <w:szCs w:val="24"/>
        </w:rPr>
        <w:t>MAURICIO PINZÓN ALAMEDA</w:t>
      </w:r>
      <w:r w:rsidR="00253550" w:rsidRPr="00D878F5">
        <w:rPr>
          <w:rFonts w:ascii="Arial" w:hAnsi="Arial" w:cs="Arial"/>
          <w:i/>
          <w:sz w:val="24"/>
          <w:szCs w:val="24"/>
        </w:rPr>
        <w:t xml:space="preserve">, y </w:t>
      </w:r>
      <w:r w:rsidR="00253550" w:rsidRPr="00D878F5">
        <w:rPr>
          <w:rFonts w:ascii="Arial" w:hAnsi="Arial" w:cs="Arial"/>
          <w:b/>
          <w:i/>
          <w:sz w:val="24"/>
          <w:szCs w:val="24"/>
        </w:rPr>
        <w:t>ALIVA STUMP DE COLOMBIA LTDA en liquidación,</w:t>
      </w:r>
      <w:r w:rsidR="00253550" w:rsidRPr="00D878F5">
        <w:rPr>
          <w:rFonts w:ascii="Arial" w:hAnsi="Arial" w:cs="Arial"/>
          <w:i/>
          <w:sz w:val="24"/>
          <w:szCs w:val="24"/>
        </w:rPr>
        <w:t xml:space="preserve"> identificada con el Nit No. 860.500.344-4 y Matrícula Mercantil No. 00154146 de la Cámara de Comercio de Bogotá, con domicilio en la ciudad de Bogotá, Representada Legalmente por </w:t>
      </w:r>
      <w:r w:rsidR="00253550" w:rsidRPr="00D878F5">
        <w:rPr>
          <w:rFonts w:ascii="Arial" w:hAnsi="Arial" w:cs="Arial"/>
          <w:b/>
          <w:i/>
          <w:sz w:val="24"/>
          <w:szCs w:val="24"/>
        </w:rPr>
        <w:t xml:space="preserve">JORGE ENRIQUE MORENO TRIANA, y el INSTITUTO DE DESARROLLO (I.D.U). </w:t>
      </w:r>
      <w:r w:rsidR="00253550" w:rsidRPr="00D878F5">
        <w:rPr>
          <w:rFonts w:ascii="Arial" w:hAnsi="Arial" w:cs="Arial"/>
          <w:i/>
          <w:sz w:val="24"/>
          <w:szCs w:val="24"/>
        </w:rPr>
        <w:t>(sic).</w:t>
      </w:r>
    </w:p>
    <w:p w:rsidR="00253550" w:rsidRPr="00D878F5" w:rsidRDefault="00253550" w:rsidP="00124E45">
      <w:pPr>
        <w:spacing w:after="0" w:line="240" w:lineRule="auto"/>
        <w:ind w:left="708" w:right="50"/>
        <w:jc w:val="both"/>
        <w:rPr>
          <w:rFonts w:ascii="Arial" w:hAnsi="Arial" w:cs="Arial"/>
          <w:b/>
          <w:i/>
          <w:sz w:val="24"/>
          <w:szCs w:val="24"/>
        </w:rPr>
      </w:pPr>
    </w:p>
    <w:p w:rsidR="00253550" w:rsidRPr="00D878F5" w:rsidRDefault="00253550" w:rsidP="00124E45">
      <w:pPr>
        <w:spacing w:after="0" w:line="240" w:lineRule="auto"/>
        <w:ind w:left="708" w:right="50"/>
        <w:jc w:val="both"/>
        <w:rPr>
          <w:rFonts w:ascii="Arial" w:hAnsi="Arial" w:cs="Arial"/>
          <w:b/>
          <w:i/>
          <w:sz w:val="24"/>
          <w:szCs w:val="24"/>
        </w:rPr>
      </w:pPr>
      <w:r w:rsidRPr="00D878F5">
        <w:rPr>
          <w:rFonts w:ascii="Arial" w:hAnsi="Arial" w:cs="Arial"/>
          <w:b/>
          <w:i/>
          <w:sz w:val="24"/>
          <w:szCs w:val="24"/>
        </w:rPr>
        <w:t>Segunda:</w:t>
      </w:r>
      <w:r w:rsidRPr="00D878F5">
        <w:rPr>
          <w:rFonts w:ascii="Arial" w:hAnsi="Arial" w:cs="Arial"/>
          <w:i/>
          <w:sz w:val="24"/>
          <w:szCs w:val="24"/>
        </w:rPr>
        <w:t xml:space="preserve"> Que como consecuencia se condene a la entidad </w:t>
      </w:r>
      <w:r w:rsidRPr="00D878F5">
        <w:rPr>
          <w:rFonts w:ascii="Arial" w:hAnsi="Arial" w:cs="Arial"/>
          <w:b/>
          <w:i/>
          <w:sz w:val="24"/>
          <w:szCs w:val="24"/>
        </w:rPr>
        <w:t>INSTITUTO DE DESARROLLO URBANO (I.D.U.)</w:t>
      </w:r>
      <w:r w:rsidRPr="00D878F5">
        <w:rPr>
          <w:rFonts w:ascii="Arial" w:hAnsi="Arial" w:cs="Arial"/>
          <w:i/>
          <w:sz w:val="24"/>
          <w:szCs w:val="24"/>
        </w:rPr>
        <w:t>, a reconocer y pagar a título de indemnización de perjuicios</w:t>
      </w:r>
      <w:r w:rsidR="000C2DD4" w:rsidRPr="00D878F5">
        <w:rPr>
          <w:rFonts w:ascii="Arial" w:hAnsi="Arial" w:cs="Arial"/>
          <w:i/>
          <w:sz w:val="24"/>
          <w:szCs w:val="24"/>
        </w:rPr>
        <w:t xml:space="preserve"> </w:t>
      </w:r>
      <w:r w:rsidRPr="00D878F5">
        <w:rPr>
          <w:rFonts w:ascii="Arial" w:hAnsi="Arial" w:cs="Arial"/>
          <w:i/>
          <w:sz w:val="24"/>
          <w:szCs w:val="24"/>
        </w:rPr>
        <w:t xml:space="preserve">-daño emergente y lucro cesante- a las Empresas </w:t>
      </w:r>
      <w:r w:rsidRPr="00D878F5">
        <w:rPr>
          <w:rFonts w:ascii="Arial" w:hAnsi="Arial" w:cs="Arial"/>
          <w:b/>
          <w:i/>
          <w:sz w:val="24"/>
          <w:szCs w:val="24"/>
        </w:rPr>
        <w:t xml:space="preserve">ORBE PROMOTORA INMOBILIARIA LTDA </w:t>
      </w:r>
      <w:r w:rsidRPr="00D878F5">
        <w:rPr>
          <w:rFonts w:ascii="Arial" w:hAnsi="Arial" w:cs="Arial"/>
          <w:i/>
          <w:sz w:val="24"/>
          <w:szCs w:val="24"/>
        </w:rPr>
        <w:t xml:space="preserve">identificada con el Nit No. 800.004.236-6 y Matrícula Mercantil No. 00273834 de la Cámara de Comercio de Bogotá, con domicilio en la ciudad de Bogotá, Representada Legalmente por </w:t>
      </w:r>
      <w:r w:rsidRPr="00D878F5">
        <w:rPr>
          <w:rFonts w:ascii="Arial" w:hAnsi="Arial" w:cs="Arial"/>
          <w:b/>
          <w:i/>
          <w:sz w:val="24"/>
          <w:szCs w:val="24"/>
        </w:rPr>
        <w:t>MAURICIO PINZÓN ALAMEDA</w:t>
      </w:r>
      <w:r w:rsidRPr="00D878F5">
        <w:rPr>
          <w:rFonts w:ascii="Arial" w:hAnsi="Arial" w:cs="Arial"/>
          <w:i/>
          <w:sz w:val="24"/>
          <w:szCs w:val="24"/>
        </w:rPr>
        <w:t xml:space="preserve">, y </w:t>
      </w:r>
      <w:r w:rsidRPr="00D878F5">
        <w:rPr>
          <w:rFonts w:ascii="Arial" w:hAnsi="Arial" w:cs="Arial"/>
          <w:b/>
          <w:i/>
          <w:sz w:val="24"/>
          <w:szCs w:val="24"/>
        </w:rPr>
        <w:t>ALIVA STUMP DE COLOMBIA LTDA en liquidación,</w:t>
      </w:r>
      <w:r w:rsidRPr="00D878F5">
        <w:rPr>
          <w:rFonts w:ascii="Arial" w:hAnsi="Arial" w:cs="Arial"/>
          <w:i/>
          <w:sz w:val="24"/>
          <w:szCs w:val="24"/>
        </w:rPr>
        <w:t xml:space="preserve"> identificada con el Nit No. 860.500.344-4 y Matrícula Mercantil No. 00154146 de la Cámara de Comercio de Bogotá, con domicilio en la ciudad de Bogotá, Representada Legalmente por </w:t>
      </w:r>
      <w:r w:rsidRPr="00D878F5">
        <w:rPr>
          <w:rFonts w:ascii="Arial" w:hAnsi="Arial" w:cs="Arial"/>
          <w:b/>
          <w:i/>
          <w:sz w:val="24"/>
          <w:szCs w:val="24"/>
        </w:rPr>
        <w:t xml:space="preserve">JORGE ENRIQUE MORENO TRIANA, </w:t>
      </w:r>
      <w:r w:rsidRPr="00D878F5">
        <w:rPr>
          <w:rFonts w:ascii="Arial" w:hAnsi="Arial" w:cs="Arial"/>
          <w:i/>
          <w:sz w:val="24"/>
          <w:szCs w:val="24"/>
        </w:rPr>
        <w:t xml:space="preserve">la suma de </w:t>
      </w:r>
      <w:r w:rsidR="00AB2FFD" w:rsidRPr="00D878F5">
        <w:rPr>
          <w:rFonts w:ascii="Arial" w:hAnsi="Arial" w:cs="Arial"/>
          <w:b/>
          <w:i/>
          <w:sz w:val="24"/>
          <w:szCs w:val="24"/>
        </w:rPr>
        <w:t>MIL CUATROC</w:t>
      </w:r>
      <w:r w:rsidRPr="00D878F5">
        <w:rPr>
          <w:rFonts w:ascii="Arial" w:hAnsi="Arial" w:cs="Arial"/>
          <w:b/>
          <w:i/>
          <w:sz w:val="24"/>
          <w:szCs w:val="24"/>
        </w:rPr>
        <w:t>I</w:t>
      </w:r>
      <w:r w:rsidR="00AB2FFD" w:rsidRPr="00D878F5">
        <w:rPr>
          <w:rFonts w:ascii="Arial" w:hAnsi="Arial" w:cs="Arial"/>
          <w:b/>
          <w:i/>
          <w:sz w:val="24"/>
          <w:szCs w:val="24"/>
        </w:rPr>
        <w:t>E</w:t>
      </w:r>
      <w:r w:rsidRPr="00D878F5">
        <w:rPr>
          <w:rFonts w:ascii="Arial" w:hAnsi="Arial" w:cs="Arial"/>
          <w:b/>
          <w:i/>
          <w:sz w:val="24"/>
          <w:szCs w:val="24"/>
        </w:rPr>
        <w:t>NTOS SETENTA Y SEIS MIL MILLONES QUINIENTOS SETENTA Y CINCO MIL DOSCIENTOS NOVENTA Y NUEVE PESOS MCTE ($1.476.575.299) Y QUE CORRESPONDE A LOS SIGUIENTES CONCEPTOS:</w:t>
      </w:r>
    </w:p>
    <w:p w:rsidR="00253550" w:rsidRPr="00D878F5" w:rsidRDefault="00253550" w:rsidP="00124E45">
      <w:pPr>
        <w:spacing w:after="0" w:line="240" w:lineRule="auto"/>
        <w:ind w:left="708" w:right="50"/>
        <w:jc w:val="both"/>
        <w:rPr>
          <w:rFonts w:ascii="Arial" w:hAnsi="Arial" w:cs="Arial"/>
          <w:b/>
          <w:i/>
          <w:sz w:val="24"/>
          <w:szCs w:val="24"/>
        </w:rPr>
      </w:pPr>
    </w:p>
    <w:p w:rsidR="00253550" w:rsidRPr="00D878F5" w:rsidRDefault="00253550" w:rsidP="006618C2">
      <w:pPr>
        <w:numPr>
          <w:ilvl w:val="0"/>
          <w:numId w:val="2"/>
        </w:numPr>
        <w:spacing w:after="0" w:line="240" w:lineRule="auto"/>
        <w:ind w:right="50"/>
        <w:jc w:val="both"/>
        <w:rPr>
          <w:rFonts w:ascii="Arial" w:hAnsi="Arial" w:cs="Arial"/>
          <w:b/>
          <w:i/>
          <w:sz w:val="24"/>
          <w:szCs w:val="24"/>
        </w:rPr>
      </w:pPr>
      <w:r w:rsidRPr="00D878F5">
        <w:rPr>
          <w:rFonts w:ascii="Arial" w:hAnsi="Arial" w:cs="Arial"/>
          <w:b/>
          <w:i/>
          <w:sz w:val="24"/>
          <w:szCs w:val="24"/>
        </w:rPr>
        <w:t>Efecto económico de la mayor estadía en obra</w:t>
      </w:r>
      <w:r w:rsidRPr="00D878F5">
        <w:rPr>
          <w:rFonts w:ascii="Arial" w:hAnsi="Arial" w:cs="Arial"/>
          <w:i/>
          <w:sz w:val="24"/>
          <w:szCs w:val="24"/>
        </w:rPr>
        <w:t xml:space="preserve">, puesto que el contratista debió sostener la administración y el personal técnico </w:t>
      </w:r>
      <w:r w:rsidR="000910CC" w:rsidRPr="00D878F5">
        <w:rPr>
          <w:rFonts w:ascii="Arial" w:hAnsi="Arial" w:cs="Arial"/>
          <w:i/>
          <w:sz w:val="24"/>
          <w:szCs w:val="24"/>
        </w:rPr>
        <w:t xml:space="preserve">a su cargo, durante el tiempo de ejecución y hasta el día 15 de enero de 2002, toda vez que hasta esa fecha hubo trabajo de construcción en la Alameda; es bueno recordar que dicho personal es pedido por el I.D.U. en el pliego de condiciones, para efectos del cumplimiento del contrato, y, por ende es obligación  </w:t>
      </w:r>
      <w:r w:rsidR="009C456D" w:rsidRPr="00D878F5">
        <w:rPr>
          <w:rFonts w:ascii="Arial" w:hAnsi="Arial" w:cs="Arial"/>
          <w:i/>
          <w:sz w:val="24"/>
          <w:szCs w:val="24"/>
        </w:rPr>
        <w:t xml:space="preserve">contractual a cargo del contratista mantener </w:t>
      </w:r>
      <w:r w:rsidR="009C456D" w:rsidRPr="00D878F5">
        <w:rPr>
          <w:rFonts w:ascii="Arial" w:hAnsi="Arial" w:cs="Arial"/>
          <w:i/>
          <w:sz w:val="24"/>
          <w:szCs w:val="24"/>
        </w:rPr>
        <w:lastRenderedPageBreak/>
        <w:t xml:space="preserve">permanentemente el personal y algunas condiciones mínimas de trabajo en la obra, </w:t>
      </w:r>
      <w:r w:rsidR="000C2DD4" w:rsidRPr="00D878F5">
        <w:rPr>
          <w:rFonts w:ascii="Arial" w:hAnsi="Arial" w:cs="Arial"/>
          <w:i/>
          <w:sz w:val="24"/>
          <w:szCs w:val="24"/>
        </w:rPr>
        <w:t>aun</w:t>
      </w:r>
      <w:r w:rsidR="009C456D" w:rsidRPr="00D878F5">
        <w:rPr>
          <w:rFonts w:ascii="Arial" w:hAnsi="Arial" w:cs="Arial"/>
          <w:i/>
          <w:sz w:val="24"/>
          <w:szCs w:val="24"/>
        </w:rPr>
        <w:t xml:space="preserve"> cuando la obra se encontrara detenida con motivo de las suspensiones del contrato, en este mismo aparte se incluye el costo de la administración del contrato referente al mayor costo de pólizas de seguros por la necesidad legal de ampliar las vigencias com</w:t>
      </w:r>
      <w:r w:rsidR="00AB2FFD" w:rsidRPr="00D878F5">
        <w:rPr>
          <w:rFonts w:ascii="Arial" w:hAnsi="Arial" w:cs="Arial"/>
          <w:i/>
          <w:sz w:val="24"/>
          <w:szCs w:val="24"/>
        </w:rPr>
        <w:t>o consecuencia de la mayor estad</w:t>
      </w:r>
      <w:r w:rsidR="009C456D" w:rsidRPr="00D878F5">
        <w:rPr>
          <w:rFonts w:ascii="Arial" w:hAnsi="Arial" w:cs="Arial"/>
          <w:i/>
          <w:sz w:val="24"/>
          <w:szCs w:val="24"/>
        </w:rPr>
        <w:t>ía en obra, conforme lo demuestro en el siguiente cuadro.</w:t>
      </w:r>
    </w:p>
    <w:p w:rsidR="002E2BD2" w:rsidRPr="00D878F5" w:rsidRDefault="002E2BD2" w:rsidP="002E2BD2">
      <w:pPr>
        <w:spacing w:after="0" w:line="240" w:lineRule="auto"/>
        <w:ind w:left="1068" w:right="50"/>
        <w:jc w:val="both"/>
        <w:rPr>
          <w:rFonts w:ascii="Arial" w:hAnsi="Arial" w:cs="Arial"/>
          <w:b/>
          <w:i/>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2135"/>
      </w:tblGrid>
      <w:tr w:rsidR="009C456D" w:rsidRPr="00D878F5" w:rsidTr="00835B41">
        <w:tc>
          <w:tcPr>
            <w:tcW w:w="6379" w:type="dxa"/>
            <w:shd w:val="clear" w:color="auto" w:fill="auto"/>
          </w:tcPr>
          <w:p w:rsidR="009C456D"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ANEX</w:t>
            </w:r>
            <w:r w:rsidR="009C456D" w:rsidRPr="00D878F5">
              <w:rPr>
                <w:rFonts w:ascii="Arial" w:hAnsi="Arial" w:cs="Arial"/>
                <w:b/>
                <w:i/>
                <w:sz w:val="24"/>
                <w:szCs w:val="24"/>
              </w:rPr>
              <w:t>O A LOS PUNTOS 2.1 Y 2.2 MAYOR ESTADÍA EN OBRA</w:t>
            </w:r>
          </w:p>
        </w:tc>
        <w:tc>
          <w:tcPr>
            <w:tcW w:w="1985" w:type="dxa"/>
            <w:shd w:val="clear" w:color="auto" w:fill="auto"/>
          </w:tcPr>
          <w:p w:rsidR="009C456D" w:rsidRPr="00D878F5" w:rsidRDefault="009C456D" w:rsidP="00835B41">
            <w:pPr>
              <w:spacing w:after="0" w:line="240" w:lineRule="auto"/>
              <w:ind w:right="50"/>
              <w:jc w:val="both"/>
              <w:rPr>
                <w:rFonts w:ascii="Arial" w:hAnsi="Arial" w:cs="Arial"/>
                <w:b/>
                <w:i/>
                <w:sz w:val="24"/>
                <w:szCs w:val="24"/>
              </w:rPr>
            </w:pP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VALOR TOTAL DEL CONTRATO ANTES DE IVA</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4.833.743.668</w:t>
            </w: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VALOR DEL CONTRATO EN C.D.</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3.761.668.224</w:t>
            </w: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VALOR DE LA ADMINISTRACIÓN</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620.675.256,98</w:t>
            </w: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COSTOS ESTIMADOS PREPARACIÓN DE LA PROPUESTA</w:t>
            </w:r>
          </w:p>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(incluidos pliegos, póliza de seriedad, anexos, documentos, etc.)</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8.954.623</w:t>
            </w: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VALOR DE LA ADMINISTRACIÓN INCLUIDAS PÓLIZAS DEL CONTRATO</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611.720.633,98</w:t>
            </w: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PLAZO TOTAL CONTRACTUAL</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180 DÍAS</w:t>
            </w:r>
          </w:p>
        </w:tc>
      </w:tr>
      <w:tr w:rsidR="009C456D" w:rsidRPr="00D878F5" w:rsidTr="00835B41">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VALOR DIARIO DE LA ADMINISTRACIÓN DEL CONTRATO</w:t>
            </w:r>
          </w:p>
        </w:tc>
        <w:tc>
          <w:tcPr>
            <w:tcW w:w="1985"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3.398.447,97</w:t>
            </w:r>
          </w:p>
        </w:tc>
      </w:tr>
      <w:tr w:rsidR="009C456D" w:rsidRPr="00D878F5" w:rsidTr="00835B41">
        <w:trPr>
          <w:trHeight w:val="45"/>
        </w:trPr>
        <w:tc>
          <w:tcPr>
            <w:tcW w:w="6379" w:type="dxa"/>
            <w:shd w:val="clear" w:color="auto" w:fill="auto"/>
          </w:tcPr>
          <w:p w:rsidR="009C456D" w:rsidRPr="00D878F5" w:rsidRDefault="009C456D" w:rsidP="00835B41">
            <w:pPr>
              <w:spacing w:after="0" w:line="240" w:lineRule="auto"/>
              <w:ind w:right="50"/>
              <w:jc w:val="both"/>
              <w:rPr>
                <w:rFonts w:ascii="Arial" w:hAnsi="Arial" w:cs="Arial"/>
                <w:i/>
                <w:sz w:val="24"/>
                <w:szCs w:val="24"/>
              </w:rPr>
            </w:pPr>
            <w:r w:rsidRPr="00D878F5">
              <w:rPr>
                <w:rFonts w:ascii="Arial" w:hAnsi="Arial" w:cs="Arial"/>
                <w:i/>
                <w:sz w:val="24"/>
                <w:szCs w:val="24"/>
              </w:rPr>
              <w:t>FECHA DE INICIACIÓN DE LA OBRA</w:t>
            </w:r>
          </w:p>
        </w:tc>
        <w:tc>
          <w:tcPr>
            <w:tcW w:w="1985" w:type="dxa"/>
            <w:shd w:val="clear" w:color="auto" w:fill="auto"/>
          </w:tcPr>
          <w:p w:rsidR="009C456D"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SET.01 DE 2000</w:t>
            </w:r>
          </w:p>
        </w:tc>
      </w:tr>
      <w:tr w:rsidR="009C456D" w:rsidRPr="00D878F5" w:rsidTr="00835B41">
        <w:trPr>
          <w:trHeight w:val="45"/>
        </w:trPr>
        <w:tc>
          <w:tcPr>
            <w:tcW w:w="6379" w:type="dxa"/>
            <w:shd w:val="clear" w:color="auto" w:fill="auto"/>
          </w:tcPr>
          <w:p w:rsidR="009C456D"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FECHA DE TERMINACIÓN TOTAL DE LA OBRA</w:t>
            </w:r>
          </w:p>
        </w:tc>
        <w:tc>
          <w:tcPr>
            <w:tcW w:w="1985" w:type="dxa"/>
            <w:shd w:val="clear" w:color="auto" w:fill="auto"/>
          </w:tcPr>
          <w:p w:rsidR="009C456D"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ENE 15 DE 2002</w:t>
            </w:r>
          </w:p>
        </w:tc>
      </w:tr>
      <w:tr w:rsidR="002E2BD2" w:rsidRPr="00D878F5" w:rsidTr="00835B41">
        <w:trPr>
          <w:trHeight w:val="45"/>
        </w:trPr>
        <w:tc>
          <w:tcPr>
            <w:tcW w:w="6379"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TIEMPO TOTAL DE ESTADÍA EN OBRA (DÍAS CALENDARIO)</w:t>
            </w:r>
          </w:p>
        </w:tc>
        <w:tc>
          <w:tcPr>
            <w:tcW w:w="1985"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502</w:t>
            </w:r>
          </w:p>
        </w:tc>
      </w:tr>
      <w:tr w:rsidR="002E2BD2" w:rsidRPr="00D878F5" w:rsidTr="00835B41">
        <w:trPr>
          <w:trHeight w:val="45"/>
        </w:trPr>
        <w:tc>
          <w:tcPr>
            <w:tcW w:w="6379"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MAYOR ESTADÍA EN OBRA</w:t>
            </w:r>
          </w:p>
        </w:tc>
        <w:tc>
          <w:tcPr>
            <w:tcW w:w="1985"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322</w:t>
            </w:r>
          </w:p>
        </w:tc>
      </w:tr>
      <w:tr w:rsidR="002E2BD2" w:rsidRPr="00D878F5" w:rsidTr="00835B41">
        <w:trPr>
          <w:trHeight w:val="45"/>
        </w:trPr>
        <w:tc>
          <w:tcPr>
            <w:tcW w:w="6379"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VALOR DE LA MAYOR ESTADÍA EN OBRA (INCLUIDAS PÓLIZAS DEL CONTRATO AMPLIADAS POR OBLIGACIÓN LEGAL)</w:t>
            </w:r>
          </w:p>
        </w:tc>
        <w:tc>
          <w:tcPr>
            <w:tcW w:w="1985"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1.094.300.245,23</w:t>
            </w:r>
          </w:p>
        </w:tc>
      </w:tr>
      <w:tr w:rsidR="002E2BD2" w:rsidRPr="00D878F5" w:rsidTr="00835B41">
        <w:trPr>
          <w:trHeight w:val="45"/>
        </w:trPr>
        <w:tc>
          <w:tcPr>
            <w:tcW w:w="6379"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VALOR RECLAMADO ITEMS 2.1 Y 2.2</w:t>
            </w:r>
          </w:p>
        </w:tc>
        <w:tc>
          <w:tcPr>
            <w:tcW w:w="1985"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1.094.300.245,23</w:t>
            </w:r>
          </w:p>
        </w:tc>
      </w:tr>
    </w:tbl>
    <w:p w:rsidR="009C456D" w:rsidRPr="00D878F5" w:rsidRDefault="009C456D" w:rsidP="009C456D">
      <w:pPr>
        <w:spacing w:after="0" w:line="240" w:lineRule="auto"/>
        <w:ind w:right="50"/>
        <w:jc w:val="both"/>
        <w:rPr>
          <w:rFonts w:ascii="Arial" w:hAnsi="Arial" w:cs="Arial"/>
          <w:i/>
          <w:sz w:val="24"/>
          <w:szCs w:val="24"/>
        </w:rPr>
      </w:pPr>
    </w:p>
    <w:p w:rsidR="002E2BD2" w:rsidRPr="00D878F5" w:rsidRDefault="002E2BD2" w:rsidP="006618C2">
      <w:pPr>
        <w:numPr>
          <w:ilvl w:val="0"/>
          <w:numId w:val="2"/>
        </w:numPr>
        <w:spacing w:after="0" w:line="240" w:lineRule="auto"/>
        <w:ind w:right="50"/>
        <w:jc w:val="both"/>
        <w:rPr>
          <w:rFonts w:ascii="Arial" w:hAnsi="Arial" w:cs="Arial"/>
          <w:i/>
          <w:sz w:val="24"/>
          <w:szCs w:val="24"/>
        </w:rPr>
      </w:pPr>
      <w:r w:rsidRPr="00D878F5">
        <w:rPr>
          <w:rFonts w:ascii="Arial" w:hAnsi="Arial" w:cs="Arial"/>
          <w:i/>
          <w:sz w:val="24"/>
          <w:szCs w:val="24"/>
        </w:rPr>
        <w:t xml:space="preserve">El efecto de la actualización de precios cuyo reajuste no quedó pactado en el contrato inicial pero que se hace necesario toda vez que en la práctica el contrato final dejó de ser un contrato de corta duración, tal como estuvo previsto inicialmente, convirtiéndose en un contrato cuya duración real amerita el ajuste de los precios solicitados, que de no hacerse, produciría un efecto patrimonial adverso al interés del contratista (empobrecimiento sin causa), para el contratista y un enriquecimiento sin casa para el contratante I.D.U. conforme el siguiente cuadro. </w:t>
      </w:r>
    </w:p>
    <w:p w:rsidR="00124E45" w:rsidRPr="00D878F5" w:rsidRDefault="00124E45" w:rsidP="00124E45">
      <w:pPr>
        <w:spacing w:after="0" w:line="240" w:lineRule="auto"/>
        <w:ind w:left="708" w:right="50"/>
        <w:jc w:val="both"/>
        <w:rPr>
          <w:rFonts w:ascii="Arial" w:hAnsi="Arial" w:cs="Arial"/>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84"/>
        <w:gridCol w:w="1282"/>
        <w:gridCol w:w="1282"/>
        <w:gridCol w:w="1282"/>
        <w:gridCol w:w="1383"/>
      </w:tblGrid>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ACTA DE RECIBO</w:t>
            </w:r>
          </w:p>
        </w:tc>
        <w:tc>
          <w:tcPr>
            <w:tcW w:w="1511"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FECHA DE GIRO</w:t>
            </w:r>
          </w:p>
        </w:tc>
        <w:tc>
          <w:tcPr>
            <w:tcW w:w="1426"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VALOR OBRA</w:t>
            </w:r>
          </w:p>
        </w:tc>
        <w:tc>
          <w:tcPr>
            <w:tcW w:w="1379"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AJUSTES</w:t>
            </w:r>
          </w:p>
        </w:tc>
        <w:tc>
          <w:tcPr>
            <w:tcW w:w="1426"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VALOR AJUSTADO</w:t>
            </w:r>
          </w:p>
        </w:tc>
        <w:tc>
          <w:tcPr>
            <w:tcW w:w="1512" w:type="dxa"/>
            <w:shd w:val="clear" w:color="auto" w:fill="auto"/>
          </w:tcPr>
          <w:p w:rsidR="002E2BD2" w:rsidRPr="00D878F5" w:rsidRDefault="002E2BD2" w:rsidP="00835B41">
            <w:pPr>
              <w:spacing w:after="0" w:line="240" w:lineRule="auto"/>
              <w:ind w:right="50"/>
              <w:jc w:val="both"/>
              <w:rPr>
                <w:rFonts w:ascii="Arial" w:hAnsi="Arial" w:cs="Arial"/>
                <w:b/>
                <w:i/>
                <w:sz w:val="24"/>
                <w:szCs w:val="24"/>
              </w:rPr>
            </w:pPr>
            <w:r w:rsidRPr="00D878F5">
              <w:rPr>
                <w:rFonts w:ascii="Arial" w:hAnsi="Arial" w:cs="Arial"/>
                <w:b/>
                <w:i/>
                <w:sz w:val="24"/>
                <w:szCs w:val="24"/>
              </w:rPr>
              <w:t>DIFERENCIA</w:t>
            </w: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1</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NOV.21/2000</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258.403.311</w:t>
            </w:r>
          </w:p>
        </w:tc>
        <w:tc>
          <w:tcPr>
            <w:tcW w:w="1379"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4.506.609</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262.909.920</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2</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DIC. 28/2000</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104.288.427</w:t>
            </w:r>
          </w:p>
        </w:tc>
        <w:tc>
          <w:tcPr>
            <w:tcW w:w="1379"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2.649.849</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106.938.276</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3</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ENE. 24/2001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535.292.057</w:t>
            </w:r>
          </w:p>
        </w:tc>
        <w:tc>
          <w:tcPr>
            <w:tcW w:w="1379"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16.734.919</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552.026.976</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lastRenderedPageBreak/>
              <w:t>4</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MAR. 12/2001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535.542.024</w:t>
            </w:r>
          </w:p>
        </w:tc>
        <w:tc>
          <w:tcPr>
            <w:tcW w:w="1379"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22.243.114</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557.785.138</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5</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ABR. 3/2001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420.499.154</w:t>
            </w:r>
          </w:p>
        </w:tc>
        <w:tc>
          <w:tcPr>
            <w:tcW w:w="1379"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19.501.267</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440.000.421</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6</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MAY. 16/2001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580.640.678</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32.461.723</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613.102.401</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7</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JUL. 04/2001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643.352.022</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43.022.657</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686.374.679</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8</w:t>
            </w:r>
          </w:p>
        </w:tc>
        <w:tc>
          <w:tcPr>
            <w:tcW w:w="1511"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AGO.08/2001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428.191.211</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32.018.046</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460.209.257</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9</w:t>
            </w:r>
          </w:p>
        </w:tc>
        <w:tc>
          <w:tcPr>
            <w:tcW w:w="1511"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NOV. 30/2001</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470.666.210</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47.500.575</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518.166.785</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10</w:t>
            </w:r>
          </w:p>
        </w:tc>
        <w:tc>
          <w:tcPr>
            <w:tcW w:w="1511"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ENE. 16/2002</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608.193.420</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68.048.983</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676.242.403</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11</w:t>
            </w:r>
          </w:p>
        </w:tc>
        <w:tc>
          <w:tcPr>
            <w:tcW w:w="1511"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MAR. 21/2002</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243.542.176</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30.870.328</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274.412.504</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1124"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r w:rsidRPr="00D878F5">
              <w:rPr>
                <w:rFonts w:ascii="Arial" w:hAnsi="Arial" w:cs="Arial"/>
                <w:i/>
                <w:sz w:val="24"/>
                <w:szCs w:val="24"/>
              </w:rPr>
              <w:t>12</w:t>
            </w:r>
          </w:p>
        </w:tc>
        <w:tc>
          <w:tcPr>
            <w:tcW w:w="1511"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DIC. 18/2002</w:t>
            </w:r>
          </w:p>
        </w:tc>
        <w:tc>
          <w:tcPr>
            <w:tcW w:w="1426" w:type="dxa"/>
            <w:shd w:val="clear" w:color="auto" w:fill="auto"/>
          </w:tcPr>
          <w:p w:rsidR="002E2BD2" w:rsidRPr="00D878F5" w:rsidRDefault="00D312C4" w:rsidP="00835B41">
            <w:pPr>
              <w:spacing w:after="0" w:line="240" w:lineRule="auto"/>
              <w:ind w:right="50"/>
              <w:jc w:val="both"/>
              <w:rPr>
                <w:rFonts w:ascii="Arial" w:hAnsi="Arial" w:cs="Arial"/>
                <w:i/>
                <w:sz w:val="24"/>
                <w:szCs w:val="24"/>
              </w:rPr>
            </w:pPr>
            <w:r w:rsidRPr="00D878F5">
              <w:rPr>
                <w:rFonts w:ascii="Arial" w:hAnsi="Arial" w:cs="Arial"/>
                <w:i/>
                <w:sz w:val="24"/>
                <w:szCs w:val="24"/>
              </w:rPr>
              <w:t>14.132.978</w:t>
            </w:r>
          </w:p>
        </w:tc>
        <w:tc>
          <w:tcPr>
            <w:tcW w:w="1379"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2.734.981</w:t>
            </w:r>
          </w:p>
        </w:tc>
        <w:tc>
          <w:tcPr>
            <w:tcW w:w="1426" w:type="dxa"/>
            <w:shd w:val="clear" w:color="auto" w:fill="auto"/>
          </w:tcPr>
          <w:p w:rsidR="002E2BD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16.867.959</w:t>
            </w:r>
          </w:p>
        </w:tc>
        <w:tc>
          <w:tcPr>
            <w:tcW w:w="1512" w:type="dxa"/>
            <w:shd w:val="clear" w:color="auto" w:fill="auto"/>
          </w:tcPr>
          <w:p w:rsidR="002E2BD2" w:rsidRPr="00D878F5" w:rsidRDefault="002E2BD2" w:rsidP="00835B41">
            <w:pPr>
              <w:spacing w:after="0" w:line="240" w:lineRule="auto"/>
              <w:ind w:right="50"/>
              <w:jc w:val="both"/>
              <w:rPr>
                <w:rFonts w:ascii="Arial" w:hAnsi="Arial" w:cs="Arial"/>
                <w:i/>
                <w:sz w:val="24"/>
                <w:szCs w:val="24"/>
              </w:rPr>
            </w:pPr>
          </w:p>
        </w:tc>
      </w:tr>
      <w:tr w:rsidR="00860F12" w:rsidRPr="00D878F5" w:rsidTr="00835B41">
        <w:tc>
          <w:tcPr>
            <w:tcW w:w="2635" w:type="dxa"/>
            <w:gridSpan w:val="2"/>
            <w:shd w:val="clear" w:color="auto" w:fill="auto"/>
          </w:tcPr>
          <w:p w:rsidR="00860F1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VALOR DESEQUILIRIO</w:t>
            </w:r>
          </w:p>
        </w:tc>
        <w:tc>
          <w:tcPr>
            <w:tcW w:w="1426"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p>
        </w:tc>
        <w:tc>
          <w:tcPr>
            <w:tcW w:w="1379"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322.293.051</w:t>
            </w:r>
          </w:p>
        </w:tc>
        <w:tc>
          <w:tcPr>
            <w:tcW w:w="1426"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p>
        </w:tc>
        <w:tc>
          <w:tcPr>
            <w:tcW w:w="1512"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322.293.051</w:t>
            </w:r>
          </w:p>
        </w:tc>
      </w:tr>
      <w:tr w:rsidR="00860F12" w:rsidRPr="00D878F5" w:rsidTr="00835B41">
        <w:tc>
          <w:tcPr>
            <w:tcW w:w="4061" w:type="dxa"/>
            <w:gridSpan w:val="3"/>
            <w:shd w:val="clear" w:color="auto" w:fill="auto"/>
          </w:tcPr>
          <w:p w:rsidR="00860F1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MENOS IMPREVISTOS DEL CONTATO</w:t>
            </w:r>
          </w:p>
        </w:tc>
        <w:tc>
          <w:tcPr>
            <w:tcW w:w="1379"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p>
        </w:tc>
        <w:tc>
          <w:tcPr>
            <w:tcW w:w="1426"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p>
        </w:tc>
        <w:tc>
          <w:tcPr>
            <w:tcW w:w="1512" w:type="dxa"/>
            <w:shd w:val="clear" w:color="auto" w:fill="auto"/>
          </w:tcPr>
          <w:p w:rsidR="00860F12" w:rsidRPr="00D878F5" w:rsidRDefault="00860F12" w:rsidP="00835B41">
            <w:pPr>
              <w:spacing w:after="0" w:line="240" w:lineRule="auto"/>
              <w:ind w:right="50"/>
              <w:jc w:val="both"/>
              <w:rPr>
                <w:rFonts w:ascii="Arial" w:hAnsi="Arial" w:cs="Arial"/>
                <w:i/>
                <w:sz w:val="24"/>
                <w:szCs w:val="24"/>
              </w:rPr>
            </w:pPr>
            <w:r w:rsidRPr="00D878F5">
              <w:rPr>
                <w:rFonts w:ascii="Arial" w:hAnsi="Arial" w:cs="Arial"/>
                <w:i/>
                <w:sz w:val="24"/>
                <w:szCs w:val="24"/>
              </w:rPr>
              <w:t>112.850.047</w:t>
            </w:r>
          </w:p>
        </w:tc>
      </w:tr>
      <w:tr w:rsidR="00860F12" w:rsidRPr="00D878F5" w:rsidTr="00835B41">
        <w:tc>
          <w:tcPr>
            <w:tcW w:w="4061" w:type="dxa"/>
            <w:gridSpan w:val="3"/>
            <w:shd w:val="clear" w:color="auto" w:fill="auto"/>
          </w:tcPr>
          <w:p w:rsidR="00860F12" w:rsidRPr="00D878F5" w:rsidRDefault="00860F12" w:rsidP="00835B41">
            <w:pPr>
              <w:spacing w:after="0" w:line="240" w:lineRule="auto"/>
              <w:ind w:right="50"/>
              <w:jc w:val="both"/>
              <w:rPr>
                <w:rFonts w:ascii="Arial" w:hAnsi="Arial" w:cs="Arial"/>
                <w:b/>
                <w:i/>
                <w:sz w:val="24"/>
                <w:szCs w:val="24"/>
              </w:rPr>
            </w:pPr>
            <w:r w:rsidRPr="00D878F5">
              <w:rPr>
                <w:rFonts w:ascii="Arial" w:hAnsi="Arial" w:cs="Arial"/>
                <w:b/>
                <w:i/>
                <w:sz w:val="24"/>
                <w:szCs w:val="24"/>
              </w:rPr>
              <w:t>VALOR A PAGAR POR ESTE CONCEPTO</w:t>
            </w:r>
          </w:p>
        </w:tc>
        <w:tc>
          <w:tcPr>
            <w:tcW w:w="1379" w:type="dxa"/>
            <w:shd w:val="clear" w:color="auto" w:fill="auto"/>
          </w:tcPr>
          <w:p w:rsidR="00860F12" w:rsidRPr="00D878F5" w:rsidRDefault="00860F12" w:rsidP="00835B41">
            <w:pPr>
              <w:spacing w:after="0" w:line="240" w:lineRule="auto"/>
              <w:ind w:right="50"/>
              <w:jc w:val="both"/>
              <w:rPr>
                <w:rFonts w:ascii="Arial" w:hAnsi="Arial" w:cs="Arial"/>
                <w:b/>
                <w:i/>
                <w:sz w:val="24"/>
                <w:szCs w:val="24"/>
              </w:rPr>
            </w:pPr>
          </w:p>
        </w:tc>
        <w:tc>
          <w:tcPr>
            <w:tcW w:w="1426" w:type="dxa"/>
            <w:shd w:val="clear" w:color="auto" w:fill="auto"/>
          </w:tcPr>
          <w:p w:rsidR="00860F12" w:rsidRPr="00D878F5" w:rsidRDefault="00860F12" w:rsidP="00835B41">
            <w:pPr>
              <w:spacing w:after="0" w:line="240" w:lineRule="auto"/>
              <w:ind w:right="50"/>
              <w:jc w:val="both"/>
              <w:rPr>
                <w:rFonts w:ascii="Arial" w:hAnsi="Arial" w:cs="Arial"/>
                <w:b/>
                <w:i/>
                <w:sz w:val="24"/>
                <w:szCs w:val="24"/>
              </w:rPr>
            </w:pPr>
          </w:p>
        </w:tc>
        <w:tc>
          <w:tcPr>
            <w:tcW w:w="1512" w:type="dxa"/>
            <w:shd w:val="clear" w:color="auto" w:fill="auto"/>
          </w:tcPr>
          <w:p w:rsidR="00860F12" w:rsidRPr="00D878F5" w:rsidRDefault="00860F12" w:rsidP="00835B41">
            <w:pPr>
              <w:spacing w:after="0" w:line="240" w:lineRule="auto"/>
              <w:ind w:right="50"/>
              <w:jc w:val="both"/>
              <w:rPr>
                <w:rFonts w:ascii="Arial" w:hAnsi="Arial" w:cs="Arial"/>
                <w:b/>
                <w:i/>
                <w:sz w:val="24"/>
                <w:szCs w:val="24"/>
              </w:rPr>
            </w:pPr>
            <w:r w:rsidRPr="00D878F5">
              <w:rPr>
                <w:rFonts w:ascii="Arial" w:hAnsi="Arial" w:cs="Arial"/>
                <w:b/>
                <w:i/>
                <w:sz w:val="24"/>
                <w:szCs w:val="24"/>
              </w:rPr>
              <w:t>209.443.004</w:t>
            </w:r>
          </w:p>
        </w:tc>
      </w:tr>
    </w:tbl>
    <w:p w:rsidR="002E2BD2" w:rsidRPr="00D878F5" w:rsidRDefault="002E2BD2" w:rsidP="00124E45">
      <w:pPr>
        <w:spacing w:after="0" w:line="240" w:lineRule="auto"/>
        <w:ind w:left="708" w:right="50"/>
        <w:jc w:val="both"/>
        <w:rPr>
          <w:rFonts w:ascii="Arial" w:hAnsi="Arial" w:cs="Arial"/>
          <w:i/>
          <w:sz w:val="24"/>
          <w:szCs w:val="24"/>
        </w:rPr>
      </w:pPr>
    </w:p>
    <w:p w:rsidR="00860F12" w:rsidRPr="00D878F5" w:rsidRDefault="00860F12" w:rsidP="00161375">
      <w:pPr>
        <w:spacing w:after="0" w:line="240" w:lineRule="auto"/>
        <w:ind w:left="1134" w:right="50" w:hanging="283"/>
        <w:jc w:val="both"/>
        <w:rPr>
          <w:rFonts w:ascii="Arial" w:hAnsi="Arial" w:cs="Arial"/>
          <w:i/>
          <w:sz w:val="24"/>
          <w:szCs w:val="24"/>
        </w:rPr>
      </w:pPr>
      <w:r w:rsidRPr="00D878F5">
        <w:rPr>
          <w:rFonts w:ascii="Arial" w:hAnsi="Arial" w:cs="Arial"/>
          <w:i/>
          <w:sz w:val="24"/>
          <w:szCs w:val="24"/>
        </w:rPr>
        <w:t>C). Precio no reconocido durante la ej</w:t>
      </w:r>
      <w:r w:rsidR="000C2DD4" w:rsidRPr="00D878F5">
        <w:rPr>
          <w:rFonts w:ascii="Arial" w:hAnsi="Arial" w:cs="Arial"/>
          <w:i/>
          <w:sz w:val="24"/>
          <w:szCs w:val="24"/>
        </w:rPr>
        <w:t>ecución del contrato, que fuera</w:t>
      </w:r>
      <w:r w:rsidRPr="00D878F5">
        <w:rPr>
          <w:rFonts w:ascii="Arial" w:hAnsi="Arial" w:cs="Arial"/>
          <w:i/>
          <w:sz w:val="24"/>
          <w:szCs w:val="24"/>
        </w:rPr>
        <w:t xml:space="preserve"> materia de discusión durante la obra, aquí se reclama el pago de obras ejecutadas a favor del contratante, por orden del interventor, que no fueron cancelados oportunamente, a pesar de los múltiples pedidos del contratista, así como e</w:t>
      </w:r>
      <w:r w:rsidR="00161375" w:rsidRPr="00D878F5">
        <w:rPr>
          <w:rFonts w:ascii="Arial" w:hAnsi="Arial" w:cs="Arial"/>
          <w:i/>
          <w:sz w:val="24"/>
          <w:szCs w:val="24"/>
        </w:rPr>
        <w:t>l reembolso de costos causados por error del contratante y/o de la interventoría, que fueran desconocidas en las actas de pago efectuadas, conforme al siguiente cuadro.</w:t>
      </w:r>
    </w:p>
    <w:p w:rsidR="00161375" w:rsidRPr="00D878F5" w:rsidRDefault="00161375" w:rsidP="00124E45">
      <w:pPr>
        <w:spacing w:after="0" w:line="240" w:lineRule="auto"/>
        <w:ind w:left="708" w:right="50"/>
        <w:jc w:val="both"/>
        <w:rPr>
          <w:rFonts w:ascii="Arial" w:hAnsi="Arial" w:cs="Arial"/>
          <w:i/>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804"/>
        <w:gridCol w:w="1304"/>
        <w:gridCol w:w="1785"/>
        <w:gridCol w:w="1490"/>
      </w:tblGrid>
      <w:tr w:rsidR="00161375" w:rsidRPr="00D878F5" w:rsidTr="00835B41">
        <w:tc>
          <w:tcPr>
            <w:tcW w:w="8378" w:type="dxa"/>
            <w:gridSpan w:val="5"/>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RELACIÓN DE ACTIVIDADES EJECUTADAS POR EL CONTRATISTA Y NO RECONOCIDAS EN ACTAS DE OBRA (SEGÚN OFICIO DE FECHA NOV. 6 DE 2001 Y OTRAS NOTAS EN LIBRO DE OBRA Y DEMÁS CORRESPONDENCIA DEL CONTATO)</w:t>
            </w:r>
          </w:p>
        </w:tc>
      </w:tr>
      <w:tr w:rsidR="006B4BFA" w:rsidRPr="00D878F5" w:rsidTr="00835B41">
        <w:tc>
          <w:tcPr>
            <w:tcW w:w="2995"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p>
        </w:tc>
        <w:tc>
          <w:tcPr>
            <w:tcW w:w="804"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p>
        </w:tc>
        <w:tc>
          <w:tcPr>
            <w:tcW w:w="1304"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p>
        </w:tc>
        <w:tc>
          <w:tcPr>
            <w:tcW w:w="1785"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p>
        </w:tc>
        <w:tc>
          <w:tcPr>
            <w:tcW w:w="1490"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p>
        </w:tc>
      </w:tr>
      <w:tr w:rsidR="006B4BFA" w:rsidRPr="00D878F5" w:rsidTr="00835B41">
        <w:tc>
          <w:tcPr>
            <w:tcW w:w="2995" w:type="dxa"/>
            <w:shd w:val="clear" w:color="auto" w:fill="auto"/>
          </w:tcPr>
          <w:p w:rsidR="00161375" w:rsidRPr="00D878F5" w:rsidRDefault="00161375" w:rsidP="00835B41">
            <w:pPr>
              <w:spacing w:after="0" w:line="240" w:lineRule="auto"/>
              <w:ind w:right="50"/>
              <w:jc w:val="both"/>
              <w:rPr>
                <w:rFonts w:ascii="Arial" w:hAnsi="Arial" w:cs="Arial"/>
                <w:b/>
                <w:i/>
                <w:sz w:val="24"/>
                <w:szCs w:val="24"/>
              </w:rPr>
            </w:pPr>
            <w:r w:rsidRPr="00D878F5">
              <w:rPr>
                <w:rFonts w:ascii="Arial" w:hAnsi="Arial" w:cs="Arial"/>
                <w:b/>
                <w:i/>
                <w:sz w:val="24"/>
                <w:szCs w:val="24"/>
              </w:rPr>
              <w:t>ACTIVIDAD</w:t>
            </w:r>
          </w:p>
        </w:tc>
        <w:tc>
          <w:tcPr>
            <w:tcW w:w="804" w:type="dxa"/>
            <w:shd w:val="clear" w:color="auto" w:fill="auto"/>
          </w:tcPr>
          <w:p w:rsidR="00161375" w:rsidRPr="00D878F5" w:rsidRDefault="00161375" w:rsidP="00835B41">
            <w:pPr>
              <w:spacing w:after="0" w:line="240" w:lineRule="auto"/>
              <w:ind w:right="50"/>
              <w:jc w:val="both"/>
              <w:rPr>
                <w:rFonts w:ascii="Arial" w:hAnsi="Arial" w:cs="Arial"/>
                <w:b/>
                <w:i/>
                <w:sz w:val="24"/>
                <w:szCs w:val="24"/>
              </w:rPr>
            </w:pPr>
            <w:r w:rsidRPr="00D878F5">
              <w:rPr>
                <w:rFonts w:ascii="Arial" w:hAnsi="Arial" w:cs="Arial"/>
                <w:b/>
                <w:i/>
                <w:sz w:val="24"/>
                <w:szCs w:val="24"/>
              </w:rPr>
              <w:t>UND.</w:t>
            </w:r>
          </w:p>
        </w:tc>
        <w:tc>
          <w:tcPr>
            <w:tcW w:w="1304" w:type="dxa"/>
            <w:shd w:val="clear" w:color="auto" w:fill="auto"/>
          </w:tcPr>
          <w:p w:rsidR="00161375" w:rsidRPr="00D878F5" w:rsidRDefault="00161375" w:rsidP="00835B41">
            <w:pPr>
              <w:spacing w:after="0" w:line="240" w:lineRule="auto"/>
              <w:ind w:right="50"/>
              <w:jc w:val="both"/>
              <w:rPr>
                <w:rFonts w:ascii="Arial" w:hAnsi="Arial" w:cs="Arial"/>
                <w:b/>
                <w:i/>
                <w:sz w:val="24"/>
                <w:szCs w:val="24"/>
              </w:rPr>
            </w:pPr>
            <w:r w:rsidRPr="00D878F5">
              <w:rPr>
                <w:rFonts w:ascii="Arial" w:hAnsi="Arial" w:cs="Arial"/>
                <w:b/>
                <w:i/>
                <w:sz w:val="24"/>
                <w:szCs w:val="24"/>
              </w:rPr>
              <w:t>CANTIDAD</w:t>
            </w:r>
          </w:p>
        </w:tc>
        <w:tc>
          <w:tcPr>
            <w:tcW w:w="1785" w:type="dxa"/>
            <w:shd w:val="clear" w:color="auto" w:fill="auto"/>
          </w:tcPr>
          <w:p w:rsidR="00161375" w:rsidRPr="00D878F5" w:rsidRDefault="00161375" w:rsidP="00835B41">
            <w:pPr>
              <w:spacing w:after="0" w:line="240" w:lineRule="auto"/>
              <w:ind w:right="50"/>
              <w:jc w:val="both"/>
              <w:rPr>
                <w:rFonts w:ascii="Arial" w:hAnsi="Arial" w:cs="Arial"/>
                <w:b/>
                <w:i/>
                <w:sz w:val="24"/>
                <w:szCs w:val="24"/>
              </w:rPr>
            </w:pPr>
            <w:r w:rsidRPr="00D878F5">
              <w:rPr>
                <w:rFonts w:ascii="Arial" w:hAnsi="Arial" w:cs="Arial"/>
                <w:b/>
                <w:i/>
                <w:sz w:val="24"/>
                <w:szCs w:val="24"/>
              </w:rPr>
              <w:t>VR. UNITARIO</w:t>
            </w:r>
          </w:p>
        </w:tc>
        <w:tc>
          <w:tcPr>
            <w:tcW w:w="1490" w:type="dxa"/>
            <w:shd w:val="clear" w:color="auto" w:fill="auto"/>
          </w:tcPr>
          <w:p w:rsidR="00161375" w:rsidRPr="00D878F5" w:rsidRDefault="00161375" w:rsidP="00835B41">
            <w:pPr>
              <w:spacing w:after="0" w:line="240" w:lineRule="auto"/>
              <w:ind w:right="50"/>
              <w:jc w:val="both"/>
              <w:rPr>
                <w:rFonts w:ascii="Arial" w:hAnsi="Arial" w:cs="Arial"/>
                <w:b/>
                <w:i/>
                <w:sz w:val="24"/>
                <w:szCs w:val="24"/>
              </w:rPr>
            </w:pPr>
            <w:r w:rsidRPr="00D878F5">
              <w:rPr>
                <w:rFonts w:ascii="Arial" w:hAnsi="Arial" w:cs="Arial"/>
                <w:b/>
                <w:i/>
                <w:sz w:val="24"/>
                <w:szCs w:val="24"/>
              </w:rPr>
              <w:t>VR. PARCIAL</w:t>
            </w:r>
          </w:p>
        </w:tc>
      </w:tr>
      <w:tr w:rsidR="006B4BFA" w:rsidRPr="00D878F5" w:rsidTr="00835B41">
        <w:tc>
          <w:tcPr>
            <w:tcW w:w="2995"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RECUBRIMIENTO DE TAL</w:t>
            </w:r>
            <w:r w:rsidR="00560754" w:rsidRPr="00D878F5">
              <w:rPr>
                <w:rFonts w:ascii="Arial" w:hAnsi="Arial" w:cs="Arial"/>
                <w:i/>
                <w:sz w:val="24"/>
                <w:szCs w:val="24"/>
              </w:rPr>
              <w:t>U</w:t>
            </w:r>
            <w:r w:rsidRPr="00D878F5">
              <w:rPr>
                <w:rFonts w:ascii="Arial" w:hAnsi="Arial" w:cs="Arial"/>
                <w:i/>
                <w:sz w:val="24"/>
                <w:szCs w:val="24"/>
              </w:rPr>
              <w:t>DES COSTADO ORIENTAL DE LA MAGDALENA Y OTROS</w:t>
            </w:r>
          </w:p>
        </w:tc>
        <w:tc>
          <w:tcPr>
            <w:tcW w:w="804"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M2</w:t>
            </w:r>
          </w:p>
        </w:tc>
        <w:tc>
          <w:tcPr>
            <w:tcW w:w="1304"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35,16</w:t>
            </w:r>
          </w:p>
        </w:tc>
        <w:tc>
          <w:tcPr>
            <w:tcW w:w="1785"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26.020,00</w:t>
            </w:r>
          </w:p>
        </w:tc>
        <w:tc>
          <w:tcPr>
            <w:tcW w:w="1490"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914.863</w:t>
            </w:r>
          </w:p>
        </w:tc>
      </w:tr>
      <w:tr w:rsidR="006B4BFA" w:rsidRPr="00D878F5" w:rsidTr="00835B41">
        <w:tc>
          <w:tcPr>
            <w:tcW w:w="2995" w:type="dxa"/>
            <w:shd w:val="clear" w:color="auto" w:fill="auto"/>
          </w:tcPr>
          <w:p w:rsidR="00161375" w:rsidRPr="00D878F5" w:rsidRDefault="00161375" w:rsidP="00835B41">
            <w:pPr>
              <w:spacing w:after="0" w:line="240" w:lineRule="auto"/>
              <w:ind w:right="50"/>
              <w:jc w:val="both"/>
              <w:rPr>
                <w:rFonts w:ascii="Arial" w:hAnsi="Arial" w:cs="Arial"/>
                <w:i/>
                <w:sz w:val="24"/>
                <w:szCs w:val="24"/>
              </w:rPr>
            </w:pPr>
            <w:r w:rsidRPr="00D878F5">
              <w:rPr>
                <w:rFonts w:ascii="Arial" w:hAnsi="Arial" w:cs="Arial"/>
                <w:i/>
                <w:sz w:val="24"/>
                <w:szCs w:val="24"/>
              </w:rPr>
              <w:t>SARDINEL DE REMATE CONTRA TRAMO 3-EVENTO</w:t>
            </w:r>
            <w:r w:rsidR="00E95515" w:rsidRPr="00D878F5">
              <w:rPr>
                <w:rFonts w:ascii="Arial" w:hAnsi="Arial" w:cs="Arial"/>
                <w:i/>
                <w:sz w:val="24"/>
                <w:szCs w:val="24"/>
              </w:rPr>
              <w:t xml:space="preserve"> DE LA MAGDALENA</w:t>
            </w:r>
          </w:p>
        </w:tc>
        <w:tc>
          <w:tcPr>
            <w:tcW w:w="804"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ML</w:t>
            </w:r>
          </w:p>
        </w:tc>
        <w:tc>
          <w:tcPr>
            <w:tcW w:w="1304"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17,00</w:t>
            </w:r>
          </w:p>
        </w:tc>
        <w:tc>
          <w:tcPr>
            <w:tcW w:w="1785"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18.060,00</w:t>
            </w:r>
          </w:p>
        </w:tc>
        <w:tc>
          <w:tcPr>
            <w:tcW w:w="1490"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307.020</w:t>
            </w:r>
          </w:p>
        </w:tc>
      </w:tr>
      <w:tr w:rsidR="006B4BFA" w:rsidRPr="00D878F5" w:rsidTr="00835B41">
        <w:tc>
          <w:tcPr>
            <w:tcW w:w="2995"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MAYOR VALOR CANCELADO POR CAMBIO DE LUMINARIAS, CON OCASIÓN DE CAMBIOS EN EL DISEÑO</w:t>
            </w:r>
          </w:p>
        </w:tc>
        <w:tc>
          <w:tcPr>
            <w:tcW w:w="804"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GL</w:t>
            </w:r>
          </w:p>
        </w:tc>
        <w:tc>
          <w:tcPr>
            <w:tcW w:w="1304"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1,00</w:t>
            </w:r>
          </w:p>
        </w:tc>
        <w:tc>
          <w:tcPr>
            <w:tcW w:w="1785"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23.840.000,00</w:t>
            </w:r>
          </w:p>
        </w:tc>
        <w:tc>
          <w:tcPr>
            <w:tcW w:w="1490" w:type="dxa"/>
            <w:shd w:val="clear" w:color="auto" w:fill="auto"/>
          </w:tcPr>
          <w:p w:rsidR="00161375" w:rsidRPr="00D878F5" w:rsidRDefault="00E95515" w:rsidP="00835B41">
            <w:pPr>
              <w:spacing w:after="0" w:line="240" w:lineRule="auto"/>
              <w:ind w:right="50"/>
              <w:jc w:val="both"/>
              <w:rPr>
                <w:rFonts w:ascii="Arial" w:hAnsi="Arial" w:cs="Arial"/>
                <w:i/>
                <w:sz w:val="24"/>
                <w:szCs w:val="24"/>
              </w:rPr>
            </w:pPr>
            <w:r w:rsidRPr="00D878F5">
              <w:rPr>
                <w:rFonts w:ascii="Arial" w:hAnsi="Arial" w:cs="Arial"/>
                <w:i/>
                <w:sz w:val="24"/>
                <w:szCs w:val="24"/>
              </w:rPr>
              <w:t>23.840.000</w:t>
            </w:r>
          </w:p>
        </w:tc>
      </w:tr>
      <w:tr w:rsidR="006B4BFA" w:rsidRPr="00D878F5" w:rsidTr="00835B41">
        <w:tc>
          <w:tcPr>
            <w:tcW w:w="2995" w:type="dxa"/>
            <w:shd w:val="clear" w:color="auto" w:fill="auto"/>
          </w:tcPr>
          <w:p w:rsidR="00E95515" w:rsidRPr="00D878F5" w:rsidRDefault="00E95515" w:rsidP="00560754">
            <w:pPr>
              <w:spacing w:after="0" w:line="240" w:lineRule="auto"/>
              <w:ind w:right="50"/>
              <w:jc w:val="both"/>
              <w:rPr>
                <w:rFonts w:ascii="Arial" w:hAnsi="Arial" w:cs="Arial"/>
                <w:i/>
                <w:sz w:val="24"/>
                <w:szCs w:val="24"/>
              </w:rPr>
            </w:pPr>
            <w:r w:rsidRPr="00D878F5">
              <w:rPr>
                <w:rFonts w:ascii="Arial" w:hAnsi="Arial" w:cs="Arial"/>
                <w:i/>
                <w:sz w:val="24"/>
                <w:szCs w:val="24"/>
              </w:rPr>
              <w:lastRenderedPageBreak/>
              <w:t xml:space="preserve">RELLENO COMPACTACIÓN DE MATERIAL SELECCIONADO B200 QUE SE HA DEBIDO </w:t>
            </w:r>
            <w:r w:rsidR="00B259E8" w:rsidRPr="00D878F5">
              <w:rPr>
                <w:rFonts w:ascii="Arial" w:hAnsi="Arial" w:cs="Arial"/>
                <w:i/>
                <w:sz w:val="24"/>
                <w:szCs w:val="24"/>
              </w:rPr>
              <w:t>COLOCAR DE M</w:t>
            </w:r>
            <w:r w:rsidR="00560754" w:rsidRPr="00D878F5">
              <w:rPr>
                <w:rFonts w:ascii="Arial" w:hAnsi="Arial" w:cs="Arial"/>
                <w:i/>
                <w:sz w:val="24"/>
                <w:szCs w:val="24"/>
              </w:rPr>
              <w:t>Á</w:t>
            </w:r>
            <w:r w:rsidR="00B259E8" w:rsidRPr="00D878F5">
              <w:rPr>
                <w:rFonts w:ascii="Arial" w:hAnsi="Arial" w:cs="Arial"/>
                <w:i/>
                <w:sz w:val="24"/>
                <w:szCs w:val="24"/>
              </w:rPr>
              <w:t xml:space="preserve">S </w:t>
            </w:r>
            <w:r w:rsidR="006B4BFA" w:rsidRPr="00D878F5">
              <w:rPr>
                <w:rFonts w:ascii="Arial" w:hAnsi="Arial" w:cs="Arial"/>
                <w:i/>
                <w:sz w:val="24"/>
                <w:szCs w:val="24"/>
              </w:rPr>
              <w:t>POR LA PENETRACIÓN EN EL SUELO DE LA SUBRASANTE, POR CAUSA DEL PESO DEL EQUIPO Y DE LA ESTRUCTURA MISMA (CONSOLIDACIÓN)</w:t>
            </w:r>
          </w:p>
        </w:tc>
        <w:tc>
          <w:tcPr>
            <w:tcW w:w="804" w:type="dxa"/>
            <w:shd w:val="clear" w:color="auto" w:fill="auto"/>
          </w:tcPr>
          <w:p w:rsidR="00E95515"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M3</w:t>
            </w:r>
          </w:p>
        </w:tc>
        <w:tc>
          <w:tcPr>
            <w:tcW w:w="1304" w:type="dxa"/>
            <w:shd w:val="clear" w:color="auto" w:fill="auto"/>
          </w:tcPr>
          <w:p w:rsidR="00E95515"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5.616,00</w:t>
            </w:r>
          </w:p>
        </w:tc>
        <w:tc>
          <w:tcPr>
            <w:tcW w:w="1785" w:type="dxa"/>
            <w:shd w:val="clear" w:color="auto" w:fill="auto"/>
          </w:tcPr>
          <w:p w:rsidR="00E95515"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15.170,43</w:t>
            </w:r>
          </w:p>
        </w:tc>
        <w:tc>
          <w:tcPr>
            <w:tcW w:w="1490" w:type="dxa"/>
            <w:shd w:val="clear" w:color="auto" w:fill="auto"/>
          </w:tcPr>
          <w:p w:rsidR="00E95515"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85.197.135</w:t>
            </w:r>
          </w:p>
        </w:tc>
      </w:tr>
      <w:tr w:rsidR="006B4BFA" w:rsidRPr="00D878F5" w:rsidTr="00835B41">
        <w:tc>
          <w:tcPr>
            <w:tcW w:w="2995" w:type="dxa"/>
            <w:shd w:val="clear" w:color="auto" w:fill="auto"/>
          </w:tcPr>
          <w:p w:rsidR="006B4BFA"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MORTERO DE PEGA DEL ADOQUIN</w:t>
            </w:r>
          </w:p>
        </w:tc>
        <w:tc>
          <w:tcPr>
            <w:tcW w:w="804" w:type="dxa"/>
            <w:shd w:val="clear" w:color="auto" w:fill="auto"/>
          </w:tcPr>
          <w:p w:rsidR="006B4BFA"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M2</w:t>
            </w:r>
          </w:p>
        </w:tc>
        <w:tc>
          <w:tcPr>
            <w:tcW w:w="1304" w:type="dxa"/>
            <w:shd w:val="clear" w:color="auto" w:fill="auto"/>
          </w:tcPr>
          <w:p w:rsidR="006B4BFA"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22.444,00</w:t>
            </w:r>
          </w:p>
        </w:tc>
        <w:tc>
          <w:tcPr>
            <w:tcW w:w="1785" w:type="dxa"/>
            <w:shd w:val="clear" w:color="auto" w:fill="auto"/>
          </w:tcPr>
          <w:p w:rsidR="006B4BFA"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1.221,00</w:t>
            </w:r>
          </w:p>
        </w:tc>
        <w:tc>
          <w:tcPr>
            <w:tcW w:w="1490" w:type="dxa"/>
            <w:shd w:val="clear" w:color="auto" w:fill="auto"/>
          </w:tcPr>
          <w:p w:rsidR="006B4BFA"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27.404.124</w:t>
            </w:r>
          </w:p>
        </w:tc>
      </w:tr>
      <w:tr w:rsidR="006B4BFA" w:rsidRPr="00D878F5" w:rsidTr="00835B41">
        <w:tc>
          <w:tcPr>
            <w:tcW w:w="2995" w:type="dxa"/>
            <w:shd w:val="clear" w:color="auto" w:fill="auto"/>
          </w:tcPr>
          <w:p w:rsidR="006B4BFA" w:rsidRPr="00D878F5" w:rsidRDefault="006B4BFA" w:rsidP="00835B41">
            <w:pPr>
              <w:spacing w:after="0" w:line="240" w:lineRule="auto"/>
              <w:ind w:right="50"/>
              <w:jc w:val="both"/>
              <w:rPr>
                <w:rFonts w:ascii="Arial" w:hAnsi="Arial" w:cs="Arial"/>
                <w:b/>
                <w:i/>
                <w:sz w:val="24"/>
                <w:szCs w:val="24"/>
              </w:rPr>
            </w:pPr>
            <w:r w:rsidRPr="00D878F5">
              <w:rPr>
                <w:rFonts w:ascii="Arial" w:hAnsi="Arial" w:cs="Arial"/>
                <w:b/>
                <w:i/>
                <w:sz w:val="24"/>
                <w:szCs w:val="24"/>
              </w:rPr>
              <w:t>SUMA TOTAL</w:t>
            </w:r>
          </w:p>
        </w:tc>
        <w:tc>
          <w:tcPr>
            <w:tcW w:w="804" w:type="dxa"/>
            <w:shd w:val="clear" w:color="auto" w:fill="auto"/>
          </w:tcPr>
          <w:p w:rsidR="006B4BFA" w:rsidRPr="00D878F5" w:rsidRDefault="006B4BFA" w:rsidP="00835B41">
            <w:pPr>
              <w:spacing w:after="0" w:line="240" w:lineRule="auto"/>
              <w:ind w:right="50"/>
              <w:jc w:val="both"/>
              <w:rPr>
                <w:rFonts w:ascii="Arial" w:hAnsi="Arial" w:cs="Arial"/>
                <w:b/>
                <w:i/>
                <w:sz w:val="24"/>
                <w:szCs w:val="24"/>
              </w:rPr>
            </w:pPr>
          </w:p>
        </w:tc>
        <w:tc>
          <w:tcPr>
            <w:tcW w:w="1304" w:type="dxa"/>
            <w:shd w:val="clear" w:color="auto" w:fill="auto"/>
          </w:tcPr>
          <w:p w:rsidR="006B4BFA" w:rsidRPr="00D878F5" w:rsidRDefault="006B4BFA" w:rsidP="00835B41">
            <w:pPr>
              <w:spacing w:after="0" w:line="240" w:lineRule="auto"/>
              <w:ind w:right="50"/>
              <w:jc w:val="both"/>
              <w:rPr>
                <w:rFonts w:ascii="Arial" w:hAnsi="Arial" w:cs="Arial"/>
                <w:b/>
                <w:i/>
                <w:sz w:val="24"/>
                <w:szCs w:val="24"/>
              </w:rPr>
            </w:pPr>
          </w:p>
        </w:tc>
        <w:tc>
          <w:tcPr>
            <w:tcW w:w="1785" w:type="dxa"/>
            <w:shd w:val="clear" w:color="auto" w:fill="auto"/>
          </w:tcPr>
          <w:p w:rsidR="006B4BFA" w:rsidRPr="00D878F5" w:rsidRDefault="006B4BFA" w:rsidP="00835B41">
            <w:pPr>
              <w:spacing w:after="0" w:line="240" w:lineRule="auto"/>
              <w:ind w:right="50"/>
              <w:jc w:val="both"/>
              <w:rPr>
                <w:rFonts w:ascii="Arial" w:hAnsi="Arial" w:cs="Arial"/>
                <w:b/>
                <w:i/>
                <w:sz w:val="24"/>
                <w:szCs w:val="24"/>
              </w:rPr>
            </w:pPr>
          </w:p>
        </w:tc>
        <w:tc>
          <w:tcPr>
            <w:tcW w:w="1490" w:type="dxa"/>
            <w:shd w:val="clear" w:color="auto" w:fill="auto"/>
          </w:tcPr>
          <w:p w:rsidR="006B4BFA" w:rsidRPr="00D878F5" w:rsidRDefault="006B4BFA" w:rsidP="00835B41">
            <w:pPr>
              <w:spacing w:after="0" w:line="240" w:lineRule="auto"/>
              <w:ind w:right="50"/>
              <w:jc w:val="both"/>
              <w:rPr>
                <w:rFonts w:ascii="Arial" w:hAnsi="Arial" w:cs="Arial"/>
                <w:b/>
                <w:i/>
                <w:sz w:val="24"/>
                <w:szCs w:val="24"/>
              </w:rPr>
            </w:pPr>
            <w:r w:rsidRPr="00D878F5">
              <w:rPr>
                <w:rFonts w:ascii="Arial" w:hAnsi="Arial" w:cs="Arial"/>
                <w:b/>
                <w:i/>
                <w:sz w:val="24"/>
                <w:szCs w:val="24"/>
              </w:rPr>
              <w:t>137.663.142</w:t>
            </w:r>
          </w:p>
        </w:tc>
      </w:tr>
    </w:tbl>
    <w:p w:rsidR="006B4BFA" w:rsidRPr="00D878F5" w:rsidRDefault="006B4BFA" w:rsidP="006B4BFA">
      <w:pPr>
        <w:spacing w:after="0" w:line="240" w:lineRule="auto"/>
        <w:ind w:right="50"/>
        <w:jc w:val="both"/>
        <w:rPr>
          <w:rFonts w:ascii="Arial" w:hAnsi="Arial" w:cs="Arial"/>
          <w:i/>
          <w:sz w:val="24"/>
          <w:szCs w:val="24"/>
        </w:rPr>
      </w:pPr>
    </w:p>
    <w:p w:rsidR="006B4BFA" w:rsidRPr="00D878F5" w:rsidRDefault="006B4BFA" w:rsidP="006B4BFA">
      <w:pPr>
        <w:spacing w:after="0" w:line="240" w:lineRule="auto"/>
        <w:ind w:left="1134" w:right="50" w:hanging="425"/>
        <w:jc w:val="both"/>
        <w:rPr>
          <w:rFonts w:ascii="Arial" w:hAnsi="Arial" w:cs="Arial"/>
          <w:i/>
          <w:sz w:val="24"/>
          <w:szCs w:val="24"/>
        </w:rPr>
      </w:pPr>
      <w:r w:rsidRPr="00D878F5">
        <w:rPr>
          <w:rFonts w:ascii="Arial" w:hAnsi="Arial" w:cs="Arial"/>
          <w:i/>
          <w:sz w:val="24"/>
          <w:szCs w:val="24"/>
        </w:rPr>
        <w:t>D) Daño económico causado con motivo del pago fraccionado del anticipo del contrato inicial; el I.D.U. en la adenda (única) del pliego de licitación estableció un anticipo del 40%, el IDU modificó unilateralmente el contrato otorgando tan solo un 30%; posteriormente el contratista solicita el complemento del anticipo hasta un 40% estipulado en la mencionada adenda, lo que fue reconocido y pagado 113 días después de iniciado el contrato, sin reconocer ni intereses, ni la desvalorización del dinero teniendo en cuenta el siguiente cuadro.</w:t>
      </w:r>
    </w:p>
    <w:p w:rsidR="006B4BFA" w:rsidRPr="00D878F5" w:rsidRDefault="006B4BFA" w:rsidP="006B4BFA">
      <w:pPr>
        <w:spacing w:after="0" w:line="240" w:lineRule="auto"/>
        <w:ind w:left="1134" w:right="50" w:hanging="425"/>
        <w:jc w:val="both"/>
        <w:rPr>
          <w:rFonts w:ascii="Arial" w:hAnsi="Arial" w:cs="Arial"/>
          <w:i/>
          <w:sz w:val="24"/>
          <w:szCs w:val="24"/>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3"/>
        <w:gridCol w:w="1801"/>
      </w:tblGrid>
      <w:tr w:rsidR="006B4BFA" w:rsidRPr="00D878F5" w:rsidTr="00835B41">
        <w:tc>
          <w:tcPr>
            <w:tcW w:w="7054" w:type="dxa"/>
            <w:shd w:val="clear" w:color="auto" w:fill="auto"/>
          </w:tcPr>
          <w:p w:rsidR="006B4BFA" w:rsidRPr="00D878F5" w:rsidRDefault="006B4BFA" w:rsidP="00835B41">
            <w:pPr>
              <w:spacing w:after="0" w:line="240" w:lineRule="auto"/>
              <w:ind w:right="50"/>
              <w:jc w:val="both"/>
              <w:rPr>
                <w:rFonts w:ascii="Arial" w:hAnsi="Arial" w:cs="Arial"/>
                <w:i/>
                <w:sz w:val="24"/>
                <w:szCs w:val="24"/>
              </w:rPr>
            </w:pPr>
            <w:r w:rsidRPr="00D878F5">
              <w:rPr>
                <w:rFonts w:ascii="Arial" w:hAnsi="Arial" w:cs="Arial"/>
                <w:i/>
                <w:sz w:val="24"/>
                <w:szCs w:val="24"/>
              </w:rPr>
              <w:t xml:space="preserve">VALOR INICIAL DEL ANTICIPO </w:t>
            </w:r>
            <w:r w:rsidR="00D07C1E" w:rsidRPr="00D878F5">
              <w:rPr>
                <w:rFonts w:ascii="Arial" w:hAnsi="Arial" w:cs="Arial"/>
                <w:i/>
                <w:sz w:val="24"/>
                <w:szCs w:val="24"/>
              </w:rPr>
              <w:t>SEGÚN PROPUESTA ACEPTADA 40%</w:t>
            </w:r>
          </w:p>
        </w:tc>
        <w:tc>
          <w:tcPr>
            <w:tcW w:w="1432"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1.293.282.709</w:t>
            </w:r>
          </w:p>
        </w:tc>
      </w:tr>
      <w:tr w:rsidR="006B4BFA" w:rsidRPr="00D878F5" w:rsidTr="00835B41">
        <w:tc>
          <w:tcPr>
            <w:tcW w:w="7054"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VALOR DEL ANTICIPO OTORGADO SEGÚN CONTRATO 30%</w:t>
            </w:r>
          </w:p>
        </w:tc>
        <w:tc>
          <w:tcPr>
            <w:tcW w:w="1432"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969.962.032</w:t>
            </w:r>
          </w:p>
        </w:tc>
      </w:tr>
      <w:tr w:rsidR="006B4BFA" w:rsidRPr="00D878F5" w:rsidTr="00835B41">
        <w:tc>
          <w:tcPr>
            <w:tcW w:w="7054"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VALOR DEL ANTICIPO ADICIONAL -OTRO SI 10%</w:t>
            </w:r>
          </w:p>
        </w:tc>
        <w:tc>
          <w:tcPr>
            <w:tcW w:w="1432"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323.320.677</w:t>
            </w:r>
          </w:p>
        </w:tc>
      </w:tr>
      <w:tr w:rsidR="006B4BFA" w:rsidRPr="00D878F5" w:rsidTr="00835B41">
        <w:tc>
          <w:tcPr>
            <w:tcW w:w="7054"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PLAZO TRANCURRIDO ENTRE UNO Y OTRO ANTICIPOS</w:t>
            </w:r>
          </w:p>
        </w:tc>
        <w:tc>
          <w:tcPr>
            <w:tcW w:w="1432" w:type="dxa"/>
            <w:shd w:val="clear" w:color="auto" w:fill="auto"/>
          </w:tcPr>
          <w:p w:rsidR="006B4BFA"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113 DÍAS</w:t>
            </w:r>
          </w:p>
        </w:tc>
      </w:tr>
      <w:tr w:rsidR="006B4BFA" w:rsidRPr="00D878F5" w:rsidTr="00835B41">
        <w:tc>
          <w:tcPr>
            <w:tcW w:w="7054" w:type="dxa"/>
            <w:shd w:val="clear" w:color="auto" w:fill="auto"/>
          </w:tcPr>
          <w:p w:rsidR="006B4BFA" w:rsidRPr="00D878F5" w:rsidRDefault="00D07C1E" w:rsidP="00835B41">
            <w:pPr>
              <w:spacing w:after="0" w:line="240" w:lineRule="auto"/>
              <w:ind w:right="50"/>
              <w:jc w:val="both"/>
              <w:rPr>
                <w:rFonts w:ascii="Arial" w:hAnsi="Arial" w:cs="Arial"/>
                <w:b/>
                <w:i/>
                <w:sz w:val="24"/>
                <w:szCs w:val="24"/>
              </w:rPr>
            </w:pPr>
            <w:r w:rsidRPr="00D878F5">
              <w:rPr>
                <w:rFonts w:ascii="Arial" w:hAnsi="Arial" w:cs="Arial"/>
                <w:b/>
                <w:i/>
                <w:sz w:val="24"/>
                <w:szCs w:val="24"/>
              </w:rPr>
              <w:t>VALOR DESEQUILIBRIO FINANCIERO CAUSADO</w:t>
            </w:r>
          </w:p>
        </w:tc>
        <w:tc>
          <w:tcPr>
            <w:tcW w:w="1432" w:type="dxa"/>
            <w:shd w:val="clear" w:color="auto" w:fill="auto"/>
          </w:tcPr>
          <w:p w:rsidR="006B4BFA" w:rsidRPr="00D878F5" w:rsidRDefault="00D07C1E" w:rsidP="00835B41">
            <w:pPr>
              <w:spacing w:after="0" w:line="240" w:lineRule="auto"/>
              <w:ind w:right="50"/>
              <w:jc w:val="both"/>
              <w:rPr>
                <w:rFonts w:ascii="Arial" w:hAnsi="Arial" w:cs="Arial"/>
                <w:b/>
                <w:i/>
                <w:sz w:val="24"/>
                <w:szCs w:val="24"/>
              </w:rPr>
            </w:pPr>
            <w:r w:rsidRPr="00D878F5">
              <w:rPr>
                <w:rFonts w:ascii="Arial" w:hAnsi="Arial" w:cs="Arial"/>
                <w:b/>
                <w:i/>
                <w:sz w:val="24"/>
                <w:szCs w:val="24"/>
              </w:rPr>
              <w:t>7.796.040</w:t>
            </w:r>
          </w:p>
        </w:tc>
      </w:tr>
    </w:tbl>
    <w:p w:rsidR="006B4BFA" w:rsidRPr="00D878F5" w:rsidRDefault="006B4BFA" w:rsidP="006B4BFA">
      <w:pPr>
        <w:spacing w:after="0" w:line="240" w:lineRule="auto"/>
        <w:ind w:left="1134" w:right="50" w:hanging="425"/>
        <w:jc w:val="both"/>
        <w:rPr>
          <w:rFonts w:ascii="Arial" w:hAnsi="Arial" w:cs="Arial"/>
          <w:i/>
          <w:sz w:val="24"/>
          <w:szCs w:val="24"/>
        </w:rPr>
      </w:pPr>
    </w:p>
    <w:p w:rsidR="00D07C1E" w:rsidRPr="00D878F5" w:rsidRDefault="00D07C1E" w:rsidP="006B4BFA">
      <w:pPr>
        <w:spacing w:after="0" w:line="240" w:lineRule="auto"/>
        <w:ind w:left="1134" w:right="50" w:hanging="425"/>
        <w:jc w:val="both"/>
        <w:rPr>
          <w:rFonts w:ascii="Arial" w:hAnsi="Arial" w:cs="Arial"/>
          <w:i/>
          <w:sz w:val="24"/>
          <w:szCs w:val="24"/>
        </w:rPr>
      </w:pPr>
      <w:r w:rsidRPr="00D878F5">
        <w:rPr>
          <w:rFonts w:ascii="Arial" w:hAnsi="Arial" w:cs="Arial"/>
          <w:i/>
          <w:sz w:val="24"/>
          <w:szCs w:val="24"/>
        </w:rPr>
        <w:t>E). Efecto económico por el no pago del anticipo proporcional correspondiente al contrato adicional No. 2 y la demora en el giro del anticipo correspondiente al adicional No. 1 conforme al siguiente cuadro.</w:t>
      </w:r>
    </w:p>
    <w:p w:rsidR="00D07C1E" w:rsidRPr="00D878F5" w:rsidRDefault="00D07C1E" w:rsidP="006B4BFA">
      <w:pPr>
        <w:spacing w:after="0" w:line="240" w:lineRule="auto"/>
        <w:ind w:left="1134" w:right="50" w:hanging="425"/>
        <w:jc w:val="both"/>
        <w:rPr>
          <w:rFonts w:ascii="Arial" w:hAnsi="Arial" w:cs="Arial"/>
          <w:i/>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5"/>
        <w:gridCol w:w="1430"/>
        <w:gridCol w:w="1547"/>
        <w:gridCol w:w="1432"/>
      </w:tblGrid>
      <w:tr w:rsidR="00D07C1E" w:rsidRPr="00D878F5" w:rsidTr="00835B41">
        <w:tc>
          <w:tcPr>
            <w:tcW w:w="8378" w:type="dxa"/>
            <w:gridSpan w:val="6"/>
            <w:shd w:val="clear" w:color="auto" w:fill="auto"/>
          </w:tcPr>
          <w:p w:rsidR="00D07C1E" w:rsidRPr="00D878F5" w:rsidRDefault="00D07C1E" w:rsidP="00835B41">
            <w:pPr>
              <w:spacing w:after="0" w:line="240" w:lineRule="auto"/>
              <w:ind w:right="50"/>
              <w:jc w:val="both"/>
              <w:rPr>
                <w:rFonts w:ascii="Arial" w:hAnsi="Arial" w:cs="Arial"/>
                <w:b/>
                <w:i/>
                <w:sz w:val="24"/>
                <w:szCs w:val="24"/>
              </w:rPr>
            </w:pPr>
            <w:r w:rsidRPr="00D878F5">
              <w:rPr>
                <w:rFonts w:ascii="Arial" w:hAnsi="Arial" w:cs="Arial"/>
                <w:b/>
                <w:i/>
                <w:sz w:val="24"/>
                <w:szCs w:val="24"/>
              </w:rPr>
              <w:t>POR EL CONTRATO ADICIONAL A LA FECHA DE TERMINACIÓN REAL DE LA OBRA</w:t>
            </w:r>
          </w:p>
        </w:tc>
      </w:tr>
      <w:tr w:rsidR="00D07C1E" w:rsidRPr="00D878F5" w:rsidTr="00560754">
        <w:tc>
          <w:tcPr>
            <w:tcW w:w="1560"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CONCEPTO</w:t>
            </w:r>
          </w:p>
        </w:tc>
        <w:tc>
          <w:tcPr>
            <w:tcW w:w="1134"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FECHA DE GIRO</w:t>
            </w:r>
          </w:p>
        </w:tc>
        <w:tc>
          <w:tcPr>
            <w:tcW w:w="1275"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VALOR ANTICIPO 40%</w:t>
            </w:r>
          </w:p>
        </w:tc>
        <w:tc>
          <w:tcPr>
            <w:tcW w:w="1430"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FECHA TEÓRICA DE GIRO</w:t>
            </w:r>
          </w:p>
        </w:tc>
        <w:tc>
          <w:tcPr>
            <w:tcW w:w="1547"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VALOR AJUSTADO</w:t>
            </w:r>
          </w:p>
        </w:tc>
        <w:tc>
          <w:tcPr>
            <w:tcW w:w="1432"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DIFERENCIA</w:t>
            </w:r>
          </w:p>
        </w:tc>
      </w:tr>
      <w:tr w:rsidR="00D07C1E" w:rsidRPr="00D878F5" w:rsidTr="00560754">
        <w:tc>
          <w:tcPr>
            <w:tcW w:w="1560"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ANTICIPO CONTRATO ADICIONAL N°1</w:t>
            </w:r>
          </w:p>
        </w:tc>
        <w:tc>
          <w:tcPr>
            <w:tcW w:w="1134"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MAYO 10/2001</w:t>
            </w:r>
          </w:p>
        </w:tc>
        <w:tc>
          <w:tcPr>
            <w:tcW w:w="1275"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399.414.758</w:t>
            </w:r>
          </w:p>
        </w:tc>
        <w:tc>
          <w:tcPr>
            <w:tcW w:w="1430"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FEB.10/2001</w:t>
            </w:r>
          </w:p>
        </w:tc>
        <w:tc>
          <w:tcPr>
            <w:tcW w:w="1547"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407.767.965</w:t>
            </w:r>
          </w:p>
        </w:tc>
        <w:tc>
          <w:tcPr>
            <w:tcW w:w="1432"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8.353.207</w:t>
            </w:r>
          </w:p>
        </w:tc>
      </w:tr>
      <w:tr w:rsidR="00D07C1E" w:rsidRPr="00D878F5" w:rsidTr="00560754">
        <w:tc>
          <w:tcPr>
            <w:tcW w:w="1560"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 xml:space="preserve">ANTICIPO CONTRATO </w:t>
            </w:r>
            <w:r w:rsidRPr="00D878F5">
              <w:rPr>
                <w:rFonts w:ascii="Arial" w:hAnsi="Arial" w:cs="Arial"/>
                <w:i/>
                <w:sz w:val="24"/>
                <w:szCs w:val="24"/>
              </w:rPr>
              <w:lastRenderedPageBreak/>
              <w:t>ADICIONAL N°2</w:t>
            </w:r>
          </w:p>
        </w:tc>
        <w:tc>
          <w:tcPr>
            <w:tcW w:w="1134"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lastRenderedPageBreak/>
              <w:t>NO HUBO</w:t>
            </w:r>
          </w:p>
        </w:tc>
        <w:tc>
          <w:tcPr>
            <w:tcW w:w="1275"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240.800.000</w:t>
            </w:r>
          </w:p>
        </w:tc>
        <w:tc>
          <w:tcPr>
            <w:tcW w:w="1430"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FEB. 11/2001</w:t>
            </w:r>
          </w:p>
        </w:tc>
        <w:tc>
          <w:tcPr>
            <w:tcW w:w="1547"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p>
        </w:tc>
        <w:tc>
          <w:tcPr>
            <w:tcW w:w="1432"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i/>
                <w:sz w:val="24"/>
                <w:szCs w:val="24"/>
              </w:rPr>
              <w:t>17.787.660</w:t>
            </w:r>
          </w:p>
        </w:tc>
      </w:tr>
      <w:tr w:rsidR="00D07C1E" w:rsidRPr="00D878F5" w:rsidTr="00835B41">
        <w:tc>
          <w:tcPr>
            <w:tcW w:w="5399" w:type="dxa"/>
            <w:gridSpan w:val="4"/>
            <w:shd w:val="clear" w:color="auto" w:fill="auto"/>
          </w:tcPr>
          <w:p w:rsidR="00D07C1E" w:rsidRPr="00D878F5" w:rsidRDefault="00D07C1E" w:rsidP="00835B41">
            <w:pPr>
              <w:spacing w:after="0" w:line="240" w:lineRule="auto"/>
              <w:ind w:right="50"/>
              <w:jc w:val="both"/>
              <w:rPr>
                <w:rFonts w:ascii="Arial" w:hAnsi="Arial" w:cs="Arial"/>
                <w:i/>
                <w:sz w:val="24"/>
                <w:szCs w:val="24"/>
              </w:rPr>
            </w:pPr>
            <w:r w:rsidRPr="00D878F5">
              <w:rPr>
                <w:rFonts w:ascii="Arial" w:hAnsi="Arial" w:cs="Arial"/>
                <w:b/>
                <w:i/>
                <w:sz w:val="24"/>
                <w:szCs w:val="24"/>
              </w:rPr>
              <w:lastRenderedPageBreak/>
              <w:t>TOTAL DESEQUIL</w:t>
            </w:r>
            <w:r w:rsidR="00560754" w:rsidRPr="00D878F5">
              <w:rPr>
                <w:rFonts w:ascii="Arial" w:hAnsi="Arial" w:cs="Arial"/>
                <w:b/>
                <w:i/>
                <w:sz w:val="24"/>
                <w:szCs w:val="24"/>
              </w:rPr>
              <w:t>I</w:t>
            </w:r>
            <w:r w:rsidRPr="00D878F5">
              <w:rPr>
                <w:rFonts w:ascii="Arial" w:hAnsi="Arial" w:cs="Arial"/>
                <w:b/>
                <w:i/>
                <w:sz w:val="24"/>
                <w:szCs w:val="24"/>
              </w:rPr>
              <w:t>BRIO ECONÓMICO</w:t>
            </w:r>
          </w:p>
        </w:tc>
        <w:tc>
          <w:tcPr>
            <w:tcW w:w="1547" w:type="dxa"/>
            <w:shd w:val="clear" w:color="auto" w:fill="auto"/>
          </w:tcPr>
          <w:p w:rsidR="00D07C1E" w:rsidRPr="00D878F5" w:rsidRDefault="00D07C1E" w:rsidP="00835B41">
            <w:pPr>
              <w:spacing w:after="0" w:line="240" w:lineRule="auto"/>
              <w:ind w:right="50"/>
              <w:jc w:val="both"/>
              <w:rPr>
                <w:rFonts w:ascii="Arial" w:hAnsi="Arial" w:cs="Arial"/>
                <w:i/>
                <w:sz w:val="24"/>
                <w:szCs w:val="24"/>
              </w:rPr>
            </w:pPr>
          </w:p>
        </w:tc>
        <w:tc>
          <w:tcPr>
            <w:tcW w:w="1432" w:type="dxa"/>
            <w:shd w:val="clear" w:color="auto" w:fill="auto"/>
          </w:tcPr>
          <w:p w:rsidR="00D07C1E" w:rsidRPr="00D878F5" w:rsidRDefault="00D07C1E" w:rsidP="00835B41">
            <w:pPr>
              <w:spacing w:after="0" w:line="240" w:lineRule="auto"/>
              <w:ind w:right="50"/>
              <w:jc w:val="both"/>
              <w:rPr>
                <w:rFonts w:ascii="Arial" w:hAnsi="Arial" w:cs="Arial"/>
                <w:b/>
                <w:i/>
                <w:sz w:val="24"/>
                <w:szCs w:val="24"/>
              </w:rPr>
            </w:pPr>
            <w:r w:rsidRPr="00D878F5">
              <w:rPr>
                <w:rFonts w:ascii="Arial" w:hAnsi="Arial" w:cs="Arial"/>
                <w:b/>
                <w:i/>
                <w:sz w:val="24"/>
                <w:szCs w:val="24"/>
              </w:rPr>
              <w:t>26.140.867</w:t>
            </w:r>
          </w:p>
        </w:tc>
      </w:tr>
    </w:tbl>
    <w:p w:rsidR="00D07C1E" w:rsidRPr="00D878F5" w:rsidRDefault="00D07C1E" w:rsidP="006B4BFA">
      <w:pPr>
        <w:spacing w:after="0" w:line="240" w:lineRule="auto"/>
        <w:ind w:left="1134" w:right="50" w:hanging="425"/>
        <w:jc w:val="both"/>
        <w:rPr>
          <w:rFonts w:ascii="Arial" w:hAnsi="Arial" w:cs="Arial"/>
          <w:i/>
          <w:sz w:val="24"/>
          <w:szCs w:val="24"/>
        </w:rPr>
      </w:pPr>
    </w:p>
    <w:p w:rsidR="00D07C1E" w:rsidRPr="00D878F5" w:rsidRDefault="00D07C1E" w:rsidP="006B4BFA">
      <w:pPr>
        <w:spacing w:after="0" w:line="240" w:lineRule="auto"/>
        <w:ind w:left="1134" w:right="50" w:hanging="425"/>
        <w:jc w:val="both"/>
        <w:rPr>
          <w:rFonts w:ascii="Arial" w:hAnsi="Arial" w:cs="Arial"/>
          <w:i/>
          <w:sz w:val="24"/>
          <w:szCs w:val="24"/>
        </w:rPr>
      </w:pPr>
      <w:r w:rsidRPr="00D878F5">
        <w:rPr>
          <w:rFonts w:ascii="Arial" w:hAnsi="Arial" w:cs="Arial"/>
          <w:i/>
          <w:sz w:val="24"/>
          <w:szCs w:val="24"/>
        </w:rPr>
        <w:t>F). Lucro cesante de equipos asignado a la obra, cuya labor debió interrumpirse por órdenes expresas de la interventora o por imposibilid</w:t>
      </w:r>
      <w:r w:rsidR="001F4A64" w:rsidRPr="00D878F5">
        <w:rPr>
          <w:rFonts w:ascii="Arial" w:hAnsi="Arial" w:cs="Arial"/>
          <w:i/>
          <w:sz w:val="24"/>
          <w:szCs w:val="24"/>
        </w:rPr>
        <w:t>ad de trabajos p</w:t>
      </w:r>
      <w:r w:rsidRPr="00D878F5">
        <w:rPr>
          <w:rFonts w:ascii="Arial" w:hAnsi="Arial" w:cs="Arial"/>
          <w:i/>
          <w:sz w:val="24"/>
          <w:szCs w:val="24"/>
        </w:rPr>
        <w:t>o</w:t>
      </w:r>
      <w:r w:rsidR="001F4A64" w:rsidRPr="00D878F5">
        <w:rPr>
          <w:rFonts w:ascii="Arial" w:hAnsi="Arial" w:cs="Arial"/>
          <w:i/>
          <w:sz w:val="24"/>
          <w:szCs w:val="24"/>
        </w:rPr>
        <w:t>r</w:t>
      </w:r>
      <w:r w:rsidRPr="00D878F5">
        <w:rPr>
          <w:rFonts w:ascii="Arial" w:hAnsi="Arial" w:cs="Arial"/>
          <w:i/>
          <w:sz w:val="24"/>
          <w:szCs w:val="24"/>
        </w:rPr>
        <w:t xml:space="preserve"> carencia de diseños definitivos, conforme al siguiente cuadro.</w:t>
      </w:r>
    </w:p>
    <w:p w:rsidR="00BC6827" w:rsidRPr="00D878F5" w:rsidRDefault="00BC6827" w:rsidP="006B4BFA">
      <w:pPr>
        <w:spacing w:after="0" w:line="240" w:lineRule="auto"/>
        <w:ind w:left="1134" w:right="50" w:hanging="425"/>
        <w:jc w:val="both"/>
        <w:rPr>
          <w:rFonts w:ascii="Arial" w:hAnsi="Arial" w:cs="Arial"/>
          <w:i/>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3699"/>
      </w:tblGrid>
      <w:tr w:rsidR="00BC6827" w:rsidRPr="00D878F5" w:rsidTr="00835B41">
        <w:tc>
          <w:tcPr>
            <w:tcW w:w="8378" w:type="dxa"/>
            <w:gridSpan w:val="2"/>
            <w:shd w:val="clear" w:color="auto" w:fill="auto"/>
          </w:tcPr>
          <w:p w:rsidR="00BC6827" w:rsidRPr="00D878F5" w:rsidRDefault="00BC6827" w:rsidP="00835B41">
            <w:pPr>
              <w:spacing w:after="0" w:line="240" w:lineRule="auto"/>
              <w:ind w:right="50"/>
              <w:jc w:val="both"/>
              <w:rPr>
                <w:rFonts w:ascii="Arial" w:hAnsi="Arial" w:cs="Arial"/>
                <w:b/>
                <w:i/>
                <w:sz w:val="24"/>
                <w:szCs w:val="24"/>
              </w:rPr>
            </w:pPr>
            <w:r w:rsidRPr="00D878F5">
              <w:rPr>
                <w:rFonts w:ascii="Arial" w:hAnsi="Arial" w:cs="Arial"/>
                <w:b/>
                <w:i/>
                <w:sz w:val="24"/>
                <w:szCs w:val="24"/>
              </w:rPr>
              <w:t>DEBIÓ SUSPENDER POR RAZONES AJENAS A LA VOLUNTAD DEL CONTRATISTA</w:t>
            </w:r>
          </w:p>
        </w:tc>
      </w:tr>
      <w:tr w:rsidR="00BC6827" w:rsidRPr="00D878F5" w:rsidTr="00835B41">
        <w:tc>
          <w:tcPr>
            <w:tcW w:w="4273" w:type="dxa"/>
            <w:shd w:val="clear" w:color="auto" w:fill="auto"/>
          </w:tcPr>
          <w:p w:rsidR="00BC6827" w:rsidRPr="00D878F5" w:rsidRDefault="00BC6827" w:rsidP="00835B41">
            <w:pPr>
              <w:spacing w:after="0" w:line="240" w:lineRule="auto"/>
              <w:ind w:right="50"/>
              <w:jc w:val="both"/>
              <w:rPr>
                <w:rFonts w:ascii="Arial" w:hAnsi="Arial" w:cs="Arial"/>
                <w:i/>
                <w:sz w:val="24"/>
                <w:szCs w:val="24"/>
              </w:rPr>
            </w:pPr>
            <w:r w:rsidRPr="00D878F5">
              <w:rPr>
                <w:rFonts w:ascii="Arial" w:hAnsi="Arial" w:cs="Arial"/>
                <w:i/>
                <w:sz w:val="24"/>
                <w:szCs w:val="24"/>
              </w:rPr>
              <w:t>28 HORAS DE EQUIPOS SUSPENDIDOS POR ORDEN DE LA INTERVENTORÍA A RAZÓN DE $44.000/HORA</w:t>
            </w:r>
          </w:p>
        </w:tc>
        <w:tc>
          <w:tcPr>
            <w:tcW w:w="4105" w:type="dxa"/>
            <w:shd w:val="clear" w:color="auto" w:fill="auto"/>
          </w:tcPr>
          <w:p w:rsidR="00BC6827" w:rsidRPr="00D878F5" w:rsidRDefault="00BC6827" w:rsidP="00835B41">
            <w:pPr>
              <w:spacing w:after="0" w:line="240" w:lineRule="auto"/>
              <w:ind w:right="50"/>
              <w:jc w:val="both"/>
              <w:rPr>
                <w:rFonts w:ascii="Arial" w:hAnsi="Arial" w:cs="Arial"/>
                <w:i/>
                <w:sz w:val="24"/>
                <w:szCs w:val="24"/>
              </w:rPr>
            </w:pPr>
            <w:r w:rsidRPr="00D878F5">
              <w:rPr>
                <w:rFonts w:ascii="Arial" w:hAnsi="Arial" w:cs="Arial"/>
                <w:i/>
                <w:sz w:val="24"/>
                <w:szCs w:val="24"/>
              </w:rPr>
              <w:t>1.232.000</w:t>
            </w:r>
          </w:p>
        </w:tc>
      </w:tr>
      <w:tr w:rsidR="00BC6827" w:rsidRPr="00D878F5" w:rsidTr="00835B41">
        <w:tc>
          <w:tcPr>
            <w:tcW w:w="4273" w:type="dxa"/>
            <w:shd w:val="clear" w:color="auto" w:fill="auto"/>
          </w:tcPr>
          <w:p w:rsidR="00BC6827" w:rsidRPr="00D878F5" w:rsidRDefault="00BC6827" w:rsidP="00835B41">
            <w:pPr>
              <w:spacing w:after="0" w:line="240" w:lineRule="auto"/>
              <w:ind w:right="50"/>
              <w:jc w:val="both"/>
              <w:rPr>
                <w:rFonts w:ascii="Arial" w:hAnsi="Arial" w:cs="Arial"/>
                <w:i/>
                <w:sz w:val="24"/>
                <w:szCs w:val="24"/>
              </w:rPr>
            </w:pPr>
            <w:r w:rsidRPr="00D878F5">
              <w:rPr>
                <w:rFonts w:ascii="Arial" w:hAnsi="Arial" w:cs="Arial"/>
                <w:i/>
                <w:sz w:val="24"/>
                <w:szCs w:val="24"/>
              </w:rPr>
              <w:t>VALOR TOTAL RECLAMADO POR DESEQUILIBRIO ECONÓMICO DEL CONTATO IDU-534/2000-SIN ACTUALIZAR</w:t>
            </w:r>
          </w:p>
        </w:tc>
        <w:tc>
          <w:tcPr>
            <w:tcW w:w="4105" w:type="dxa"/>
            <w:shd w:val="clear" w:color="auto" w:fill="auto"/>
          </w:tcPr>
          <w:p w:rsidR="00BC6827" w:rsidRPr="00D878F5" w:rsidRDefault="00BC6827" w:rsidP="00835B41">
            <w:pPr>
              <w:spacing w:after="0" w:line="240" w:lineRule="auto"/>
              <w:ind w:right="50"/>
              <w:jc w:val="both"/>
              <w:rPr>
                <w:rFonts w:ascii="Arial" w:hAnsi="Arial" w:cs="Arial"/>
                <w:b/>
                <w:i/>
                <w:sz w:val="24"/>
                <w:szCs w:val="24"/>
              </w:rPr>
            </w:pPr>
            <w:r w:rsidRPr="00D878F5">
              <w:rPr>
                <w:rFonts w:ascii="Arial" w:hAnsi="Arial" w:cs="Arial"/>
                <w:b/>
                <w:i/>
                <w:sz w:val="24"/>
                <w:szCs w:val="24"/>
              </w:rPr>
              <w:t>$1.476.575.299</w:t>
            </w:r>
          </w:p>
        </w:tc>
      </w:tr>
      <w:tr w:rsidR="00BC6827" w:rsidRPr="00D878F5" w:rsidTr="00835B41">
        <w:tc>
          <w:tcPr>
            <w:tcW w:w="8378" w:type="dxa"/>
            <w:gridSpan w:val="2"/>
            <w:shd w:val="clear" w:color="auto" w:fill="auto"/>
          </w:tcPr>
          <w:p w:rsidR="00BC6827" w:rsidRPr="00D878F5" w:rsidRDefault="00BC6827" w:rsidP="00835B41">
            <w:pPr>
              <w:spacing w:after="0" w:line="240" w:lineRule="auto"/>
              <w:ind w:right="50"/>
              <w:jc w:val="both"/>
              <w:rPr>
                <w:rFonts w:ascii="Arial" w:hAnsi="Arial" w:cs="Arial"/>
                <w:b/>
                <w:i/>
                <w:sz w:val="24"/>
                <w:szCs w:val="24"/>
              </w:rPr>
            </w:pPr>
            <w:r w:rsidRPr="00D878F5">
              <w:rPr>
                <w:rFonts w:ascii="Arial" w:hAnsi="Arial" w:cs="Arial"/>
                <w:b/>
                <w:i/>
                <w:sz w:val="24"/>
                <w:szCs w:val="24"/>
              </w:rPr>
              <w:t>SON: MIL CUATROCEINTOS SETENTA Y SEIS MILLONES QUINIENTOS SETENTA Y CINCO MIL DOSCIENTOS NOVENTA Y NUEVE PESOS MCTE.</w:t>
            </w:r>
          </w:p>
        </w:tc>
      </w:tr>
    </w:tbl>
    <w:p w:rsidR="00D07C1E" w:rsidRPr="00D878F5" w:rsidRDefault="00D07C1E" w:rsidP="006B4BFA">
      <w:pPr>
        <w:spacing w:after="0" w:line="240" w:lineRule="auto"/>
        <w:ind w:left="1134" w:right="50" w:hanging="425"/>
        <w:jc w:val="both"/>
        <w:rPr>
          <w:rFonts w:ascii="Arial" w:hAnsi="Arial" w:cs="Arial"/>
          <w:i/>
          <w:sz w:val="24"/>
          <w:szCs w:val="24"/>
        </w:rPr>
      </w:pPr>
    </w:p>
    <w:p w:rsidR="00F164CC" w:rsidRPr="00D878F5" w:rsidRDefault="00BC6827" w:rsidP="00BC6827">
      <w:pPr>
        <w:spacing w:after="0" w:line="240" w:lineRule="auto"/>
        <w:ind w:left="1134" w:right="50" w:hanging="425"/>
        <w:jc w:val="both"/>
        <w:rPr>
          <w:rFonts w:ascii="Arial" w:hAnsi="Arial" w:cs="Arial"/>
          <w:i/>
          <w:sz w:val="24"/>
          <w:szCs w:val="24"/>
        </w:rPr>
      </w:pPr>
      <w:r w:rsidRPr="00D878F5">
        <w:rPr>
          <w:rFonts w:ascii="Arial" w:hAnsi="Arial" w:cs="Arial"/>
          <w:i/>
          <w:sz w:val="24"/>
          <w:szCs w:val="24"/>
        </w:rPr>
        <w:t xml:space="preserve">G) Actualización de los valores calculados a la fecha del contrato por todos los conceptos, </w:t>
      </w:r>
      <w:r w:rsidR="00F164CC" w:rsidRPr="00D878F5">
        <w:rPr>
          <w:rFonts w:ascii="Arial" w:hAnsi="Arial" w:cs="Arial"/>
          <w:i/>
          <w:sz w:val="24"/>
          <w:szCs w:val="24"/>
        </w:rPr>
        <w:t>de tal manera que la indemnización sea total y completa cuya actualización deberá operar desde enero 15 de 2001 hasta la fecha en que se produzca el pago efectivo.</w:t>
      </w:r>
    </w:p>
    <w:p w:rsidR="00F164CC" w:rsidRPr="00D878F5" w:rsidRDefault="00F164CC" w:rsidP="00BC6827">
      <w:pPr>
        <w:spacing w:after="0" w:line="240" w:lineRule="auto"/>
        <w:ind w:left="1134" w:right="50" w:hanging="425"/>
        <w:jc w:val="both"/>
        <w:rPr>
          <w:rFonts w:ascii="Arial" w:hAnsi="Arial" w:cs="Arial"/>
          <w:i/>
          <w:sz w:val="24"/>
          <w:szCs w:val="24"/>
        </w:rPr>
      </w:pPr>
    </w:p>
    <w:p w:rsidR="006B4BFA" w:rsidRPr="00D878F5" w:rsidRDefault="00F164CC" w:rsidP="00F164CC">
      <w:pPr>
        <w:spacing w:after="0" w:line="240" w:lineRule="auto"/>
        <w:ind w:left="709" w:right="50"/>
        <w:jc w:val="both"/>
        <w:rPr>
          <w:rFonts w:ascii="Arial" w:hAnsi="Arial" w:cs="Arial"/>
          <w:i/>
          <w:sz w:val="24"/>
          <w:szCs w:val="24"/>
        </w:rPr>
      </w:pPr>
      <w:r w:rsidRPr="00D878F5">
        <w:rPr>
          <w:rFonts w:ascii="Arial" w:hAnsi="Arial" w:cs="Arial"/>
          <w:b/>
          <w:i/>
          <w:sz w:val="24"/>
          <w:szCs w:val="24"/>
        </w:rPr>
        <w:t>Tercera.</w:t>
      </w:r>
      <w:r w:rsidRPr="00D878F5">
        <w:rPr>
          <w:rFonts w:ascii="Arial" w:hAnsi="Arial" w:cs="Arial"/>
          <w:i/>
          <w:sz w:val="24"/>
          <w:szCs w:val="24"/>
        </w:rPr>
        <w:t xml:space="preserve"> Que</w:t>
      </w:r>
      <w:r w:rsidR="001F4A64" w:rsidRPr="00D878F5">
        <w:rPr>
          <w:rFonts w:ascii="Arial" w:hAnsi="Arial" w:cs="Arial"/>
          <w:i/>
          <w:sz w:val="24"/>
          <w:szCs w:val="24"/>
        </w:rPr>
        <w:t>,</w:t>
      </w:r>
      <w:r w:rsidRPr="00D878F5">
        <w:rPr>
          <w:rFonts w:ascii="Arial" w:hAnsi="Arial" w:cs="Arial"/>
          <w:i/>
          <w:sz w:val="24"/>
          <w:szCs w:val="24"/>
        </w:rPr>
        <w:t xml:space="preserve"> como consecuencia de la declaratoria de nulidad del Acta Final de Liquidación</w:t>
      </w:r>
      <w:r w:rsidR="00BC6827" w:rsidRPr="00D878F5">
        <w:rPr>
          <w:rFonts w:ascii="Arial" w:hAnsi="Arial" w:cs="Arial"/>
          <w:i/>
          <w:sz w:val="24"/>
          <w:szCs w:val="24"/>
        </w:rPr>
        <w:t xml:space="preserve"> </w:t>
      </w:r>
      <w:r w:rsidRPr="00D878F5">
        <w:rPr>
          <w:rFonts w:ascii="Arial" w:hAnsi="Arial" w:cs="Arial"/>
          <w:i/>
          <w:sz w:val="24"/>
          <w:szCs w:val="24"/>
        </w:rPr>
        <w:t xml:space="preserve">del Contrato 534 de 2000 (y sus seis (6) adiciones) se ordene elaborar nueva Acta de Liquidación del Contrato 534 de 2000 (y sus seis (6) adiciones), para que en ella se incluyan los valores correspondientes a los perjuicios materiales, daño emergente y lucro cesante que se le ocasionaron a las dos (2) entidades que integraron la Unión Temporal: </w:t>
      </w:r>
      <w:r w:rsidRPr="00D878F5">
        <w:rPr>
          <w:rFonts w:ascii="Arial" w:hAnsi="Arial" w:cs="Arial"/>
          <w:b/>
          <w:i/>
          <w:sz w:val="24"/>
          <w:szCs w:val="24"/>
        </w:rPr>
        <w:t xml:space="preserve">ORBE PROMOTORA INMOBILIARIA LTDA </w:t>
      </w:r>
      <w:r w:rsidR="00F226BA" w:rsidRPr="00D878F5">
        <w:rPr>
          <w:rFonts w:ascii="Arial" w:hAnsi="Arial" w:cs="Arial"/>
          <w:i/>
          <w:sz w:val="24"/>
          <w:szCs w:val="24"/>
        </w:rPr>
        <w:t xml:space="preserve">identificada con el Nit No. 800.004.236-6 y Matrícula Mercantil No. 00273834 de la Cámara de Comercio de Bogotá y </w:t>
      </w:r>
      <w:r w:rsidR="00F226BA" w:rsidRPr="00D878F5">
        <w:rPr>
          <w:rFonts w:ascii="Arial" w:hAnsi="Arial" w:cs="Arial"/>
          <w:b/>
          <w:i/>
          <w:sz w:val="24"/>
          <w:szCs w:val="24"/>
        </w:rPr>
        <w:t>ALIVA STUMP DE COLOMBIA LTDA en liquidación,</w:t>
      </w:r>
      <w:r w:rsidR="00F226BA" w:rsidRPr="00D878F5">
        <w:rPr>
          <w:rFonts w:ascii="Arial" w:hAnsi="Arial" w:cs="Arial"/>
          <w:i/>
          <w:sz w:val="24"/>
          <w:szCs w:val="24"/>
        </w:rPr>
        <w:t xml:space="preserve"> identificada con el Nit No. 860.500.344-4 y Matrícula Mercantil No. 00154146 de la Cámara de Comercio de Bogotá.</w:t>
      </w:r>
    </w:p>
    <w:p w:rsidR="00F226BA" w:rsidRPr="00D878F5" w:rsidRDefault="00F226BA" w:rsidP="00F164CC">
      <w:pPr>
        <w:spacing w:after="0" w:line="240" w:lineRule="auto"/>
        <w:ind w:left="709" w:right="50"/>
        <w:jc w:val="both"/>
        <w:rPr>
          <w:rFonts w:ascii="Arial" w:hAnsi="Arial" w:cs="Arial"/>
          <w:b/>
          <w:i/>
          <w:sz w:val="24"/>
          <w:szCs w:val="24"/>
        </w:rPr>
      </w:pPr>
    </w:p>
    <w:p w:rsidR="00F226BA" w:rsidRPr="00D878F5" w:rsidRDefault="00F226BA" w:rsidP="00F164CC">
      <w:pPr>
        <w:spacing w:after="0" w:line="240" w:lineRule="auto"/>
        <w:ind w:left="709" w:right="50"/>
        <w:jc w:val="both"/>
        <w:rPr>
          <w:rFonts w:ascii="Arial" w:hAnsi="Arial" w:cs="Arial"/>
          <w:i/>
          <w:sz w:val="24"/>
          <w:szCs w:val="24"/>
        </w:rPr>
      </w:pPr>
      <w:r w:rsidRPr="00D878F5">
        <w:rPr>
          <w:rFonts w:ascii="Arial" w:hAnsi="Arial" w:cs="Arial"/>
          <w:b/>
          <w:i/>
          <w:sz w:val="24"/>
          <w:szCs w:val="24"/>
        </w:rPr>
        <w:t>Cuarta:</w:t>
      </w:r>
      <w:r w:rsidRPr="00D878F5">
        <w:rPr>
          <w:rFonts w:ascii="Arial" w:hAnsi="Arial" w:cs="Arial"/>
          <w:i/>
          <w:sz w:val="24"/>
          <w:szCs w:val="24"/>
        </w:rPr>
        <w:t xml:space="preserve"> Que se actualice el valor de los perjuicios a la fecha de la sentencia y al pago efectivo de los mismos por la entidad demandada, ante el incumplimiento del contrato N° 534 del 2000, que condujo al rompimiento del equilibrio económico-financiero del mismo.</w:t>
      </w:r>
    </w:p>
    <w:p w:rsidR="00F226BA" w:rsidRPr="00D878F5" w:rsidRDefault="00F226BA" w:rsidP="00F164CC">
      <w:pPr>
        <w:spacing w:after="0" w:line="240" w:lineRule="auto"/>
        <w:ind w:left="709" w:right="50"/>
        <w:jc w:val="both"/>
        <w:rPr>
          <w:rFonts w:ascii="Arial" w:hAnsi="Arial" w:cs="Arial"/>
          <w:i/>
          <w:sz w:val="24"/>
          <w:szCs w:val="24"/>
        </w:rPr>
      </w:pPr>
    </w:p>
    <w:p w:rsidR="00F226BA" w:rsidRPr="00D878F5" w:rsidRDefault="00F226BA" w:rsidP="00F164CC">
      <w:pPr>
        <w:spacing w:after="0" w:line="240" w:lineRule="auto"/>
        <w:ind w:left="709" w:right="50"/>
        <w:jc w:val="both"/>
        <w:rPr>
          <w:rFonts w:ascii="Arial" w:hAnsi="Arial" w:cs="Arial"/>
          <w:i/>
          <w:sz w:val="24"/>
          <w:szCs w:val="24"/>
        </w:rPr>
      </w:pPr>
      <w:r w:rsidRPr="00D878F5">
        <w:rPr>
          <w:rFonts w:ascii="Arial" w:hAnsi="Arial" w:cs="Arial"/>
          <w:b/>
          <w:i/>
          <w:sz w:val="24"/>
          <w:szCs w:val="24"/>
        </w:rPr>
        <w:t>Quinta:</w:t>
      </w:r>
      <w:r w:rsidRPr="00D878F5">
        <w:rPr>
          <w:rFonts w:ascii="Arial" w:hAnsi="Arial" w:cs="Arial"/>
          <w:i/>
          <w:sz w:val="24"/>
          <w:szCs w:val="24"/>
        </w:rPr>
        <w:t xml:space="preserve"> Que se declare que a la sentencia que ponga fin al proceso se le dará cumplimiento en los términos de los artículos 176 y 177 del Código Contencioso Administrativo.</w:t>
      </w:r>
    </w:p>
    <w:p w:rsidR="00F226BA" w:rsidRPr="00D878F5" w:rsidRDefault="00F226BA" w:rsidP="00F164CC">
      <w:pPr>
        <w:spacing w:after="0" w:line="240" w:lineRule="auto"/>
        <w:ind w:left="709" w:right="50"/>
        <w:jc w:val="both"/>
        <w:rPr>
          <w:rFonts w:ascii="Arial" w:hAnsi="Arial" w:cs="Arial"/>
          <w:i/>
          <w:sz w:val="24"/>
          <w:szCs w:val="24"/>
        </w:rPr>
      </w:pPr>
    </w:p>
    <w:p w:rsidR="00F226BA" w:rsidRPr="00D878F5" w:rsidRDefault="00F226BA" w:rsidP="00F164CC">
      <w:pPr>
        <w:spacing w:after="0" w:line="240" w:lineRule="auto"/>
        <w:ind w:left="709" w:right="50"/>
        <w:jc w:val="both"/>
        <w:rPr>
          <w:rFonts w:ascii="Arial" w:hAnsi="Arial" w:cs="Arial"/>
          <w:i/>
          <w:sz w:val="24"/>
          <w:szCs w:val="24"/>
        </w:rPr>
      </w:pPr>
      <w:r w:rsidRPr="00D878F5">
        <w:rPr>
          <w:rFonts w:ascii="Arial" w:hAnsi="Arial" w:cs="Arial"/>
          <w:b/>
          <w:i/>
          <w:sz w:val="24"/>
          <w:szCs w:val="24"/>
        </w:rPr>
        <w:t>Sexta:</w:t>
      </w:r>
      <w:r w:rsidRPr="00D878F5">
        <w:rPr>
          <w:rFonts w:ascii="Arial" w:hAnsi="Arial" w:cs="Arial"/>
          <w:i/>
          <w:sz w:val="24"/>
          <w:szCs w:val="24"/>
        </w:rPr>
        <w:t xml:space="preserve"> Que se condene al IDU al pago de las costas del proceso toda vez que estamos frente al caso del incumplimiento contractual y precontractual de las obligaciones legales a la luz de la ley 80 de 1993 y de las obligaciones constitucionales derivadas de la interpretación teleológica de la Constitución Política Art. 109, 122, 123 y 124.</w:t>
      </w:r>
    </w:p>
    <w:p w:rsidR="00F226BA" w:rsidRPr="00D878F5" w:rsidRDefault="00F226BA" w:rsidP="00F164CC">
      <w:pPr>
        <w:spacing w:after="0" w:line="240" w:lineRule="auto"/>
        <w:ind w:left="709" w:right="50"/>
        <w:jc w:val="both"/>
        <w:rPr>
          <w:rFonts w:ascii="Arial" w:hAnsi="Arial" w:cs="Arial"/>
          <w:i/>
          <w:sz w:val="24"/>
          <w:szCs w:val="24"/>
        </w:rPr>
      </w:pPr>
    </w:p>
    <w:p w:rsidR="00F226BA" w:rsidRPr="00D878F5" w:rsidRDefault="00F226BA" w:rsidP="00F164CC">
      <w:pPr>
        <w:spacing w:after="0" w:line="240" w:lineRule="auto"/>
        <w:ind w:left="709" w:right="50"/>
        <w:jc w:val="both"/>
        <w:rPr>
          <w:rFonts w:ascii="Arial" w:hAnsi="Arial" w:cs="Arial"/>
          <w:i/>
          <w:sz w:val="24"/>
          <w:szCs w:val="24"/>
        </w:rPr>
      </w:pPr>
      <w:r w:rsidRPr="00D878F5">
        <w:rPr>
          <w:rFonts w:ascii="Arial" w:hAnsi="Arial" w:cs="Arial"/>
          <w:i/>
          <w:sz w:val="24"/>
          <w:szCs w:val="24"/>
        </w:rPr>
        <w:t>Es tal la claridad del contenido legal sobre la materia omitida, que el daño causado al contratista resulta imputable al IDU en el cumplimiento de la obligación legal sin importar el daño que con dicha omisión pudieron causarle al contratista, si bien en la etapa precontractual no asistía al IDU el afán de hacer un daño concreto debido a la inexistencia de contratista conocido, la omisión del deber legal hacia (sic) condenable su conducta.</w:t>
      </w:r>
    </w:p>
    <w:p w:rsidR="00F226BA" w:rsidRPr="00D878F5" w:rsidRDefault="00F226BA" w:rsidP="00F164CC">
      <w:pPr>
        <w:spacing w:after="0" w:line="240" w:lineRule="auto"/>
        <w:ind w:left="709" w:right="50"/>
        <w:jc w:val="both"/>
        <w:rPr>
          <w:rFonts w:ascii="Arial" w:hAnsi="Arial" w:cs="Arial"/>
          <w:i/>
          <w:sz w:val="24"/>
          <w:szCs w:val="24"/>
        </w:rPr>
      </w:pPr>
    </w:p>
    <w:p w:rsidR="00F226BA" w:rsidRPr="00D878F5" w:rsidRDefault="00F226BA" w:rsidP="00F164CC">
      <w:pPr>
        <w:spacing w:after="0" w:line="240" w:lineRule="auto"/>
        <w:ind w:left="709" w:right="50"/>
        <w:jc w:val="both"/>
        <w:rPr>
          <w:rFonts w:ascii="Arial" w:hAnsi="Arial" w:cs="Arial"/>
          <w:i/>
          <w:sz w:val="24"/>
          <w:szCs w:val="24"/>
        </w:rPr>
      </w:pPr>
      <w:r w:rsidRPr="00D878F5">
        <w:rPr>
          <w:rFonts w:ascii="Arial" w:hAnsi="Arial" w:cs="Arial"/>
          <w:i/>
          <w:sz w:val="24"/>
          <w:szCs w:val="24"/>
        </w:rPr>
        <w:t>Más reprochable le resulta en el error en la etapa contractual, es decir cuando ya hay contratista conocido, generando la omisión de un daño patrimonial que el contratista no está obligado a soportar.</w:t>
      </w:r>
    </w:p>
    <w:p w:rsidR="00F226BA" w:rsidRPr="00D878F5" w:rsidRDefault="00F226BA" w:rsidP="00F164CC">
      <w:pPr>
        <w:spacing w:after="0" w:line="240" w:lineRule="auto"/>
        <w:ind w:left="709" w:right="50"/>
        <w:jc w:val="both"/>
        <w:rPr>
          <w:rFonts w:ascii="Arial" w:hAnsi="Arial" w:cs="Arial"/>
          <w:i/>
          <w:sz w:val="24"/>
          <w:szCs w:val="24"/>
        </w:rPr>
      </w:pPr>
    </w:p>
    <w:p w:rsidR="00F226BA" w:rsidRPr="00D878F5" w:rsidRDefault="00F226BA" w:rsidP="00F164CC">
      <w:pPr>
        <w:spacing w:after="0" w:line="240" w:lineRule="auto"/>
        <w:ind w:left="709" w:right="50"/>
        <w:jc w:val="both"/>
        <w:rPr>
          <w:rFonts w:ascii="Arial" w:hAnsi="Arial" w:cs="Arial"/>
          <w:i/>
          <w:sz w:val="24"/>
          <w:szCs w:val="24"/>
        </w:rPr>
      </w:pPr>
      <w:r w:rsidRPr="00D878F5">
        <w:rPr>
          <w:rFonts w:ascii="Arial" w:hAnsi="Arial" w:cs="Arial"/>
          <w:i/>
          <w:sz w:val="24"/>
          <w:szCs w:val="24"/>
        </w:rPr>
        <w:t xml:space="preserve">El contratista hizo lo que pudo, actuó de buena fe frente al contratante, lo increpó en muchas ocasiones al cumplimiento tardío de su obligación </w:t>
      </w:r>
      <w:r w:rsidRPr="00D878F5">
        <w:rPr>
          <w:rFonts w:ascii="Arial" w:hAnsi="Arial" w:cs="Arial"/>
          <w:b/>
          <w:i/>
          <w:sz w:val="24"/>
          <w:szCs w:val="24"/>
        </w:rPr>
        <w:t>precontractual y contractual,</w:t>
      </w:r>
      <w:r w:rsidRPr="00D878F5">
        <w:rPr>
          <w:rFonts w:ascii="Arial" w:hAnsi="Arial" w:cs="Arial"/>
          <w:i/>
          <w:sz w:val="24"/>
          <w:szCs w:val="24"/>
        </w:rPr>
        <w:t xml:space="preserve"> pero este clamor no fue suficiente, el IDU persistió en el error hasta el final del contrato, las fallas técnicas que hoy aqueja la Alameda son causadas por esa misma conducta, la irresponsabilidad en el cumplimiento de sus obligaciones legales”.</w:t>
      </w:r>
    </w:p>
    <w:p w:rsidR="00F226BA" w:rsidRPr="00D878F5" w:rsidRDefault="00F226BA" w:rsidP="00D529F7">
      <w:pPr>
        <w:spacing w:after="0" w:line="360" w:lineRule="auto"/>
        <w:ind w:left="709" w:right="50"/>
        <w:jc w:val="both"/>
        <w:rPr>
          <w:rFonts w:ascii="Arial" w:hAnsi="Arial" w:cs="Arial"/>
          <w:i/>
          <w:sz w:val="24"/>
          <w:szCs w:val="24"/>
        </w:rPr>
      </w:pPr>
      <w:r w:rsidRPr="00D878F5">
        <w:rPr>
          <w:rFonts w:ascii="Arial" w:hAnsi="Arial" w:cs="Arial"/>
          <w:i/>
          <w:sz w:val="24"/>
          <w:szCs w:val="24"/>
        </w:rPr>
        <w:t xml:space="preserve"> </w:t>
      </w:r>
    </w:p>
    <w:p w:rsidR="00714DA4" w:rsidRPr="00D878F5" w:rsidRDefault="008D31AC" w:rsidP="00714DA4">
      <w:pPr>
        <w:spacing w:after="0" w:line="360" w:lineRule="auto"/>
        <w:ind w:right="50"/>
        <w:jc w:val="both"/>
        <w:rPr>
          <w:rFonts w:ascii="Arial" w:hAnsi="Arial" w:cs="Arial"/>
          <w:b/>
          <w:sz w:val="24"/>
          <w:szCs w:val="24"/>
        </w:rPr>
      </w:pPr>
      <w:r w:rsidRPr="00D878F5">
        <w:rPr>
          <w:rFonts w:ascii="Arial" w:hAnsi="Arial" w:cs="Arial"/>
          <w:b/>
          <w:sz w:val="24"/>
          <w:szCs w:val="24"/>
        </w:rPr>
        <w:t>1.3</w:t>
      </w:r>
      <w:r w:rsidR="004C5869" w:rsidRPr="00D878F5">
        <w:rPr>
          <w:rFonts w:ascii="Arial" w:hAnsi="Arial" w:cs="Arial"/>
          <w:b/>
          <w:sz w:val="24"/>
          <w:szCs w:val="24"/>
        </w:rPr>
        <w:t xml:space="preserve"> La </w:t>
      </w:r>
      <w:r w:rsidR="000464D8" w:rsidRPr="00D878F5">
        <w:rPr>
          <w:rFonts w:ascii="Arial" w:hAnsi="Arial" w:cs="Arial"/>
          <w:b/>
          <w:sz w:val="24"/>
          <w:szCs w:val="24"/>
        </w:rPr>
        <w:t>defensa</w:t>
      </w:r>
    </w:p>
    <w:p w:rsidR="00C54743" w:rsidRPr="00D878F5" w:rsidRDefault="00C54743" w:rsidP="00714DA4">
      <w:pPr>
        <w:spacing w:after="0" w:line="360" w:lineRule="auto"/>
        <w:ind w:right="50"/>
        <w:jc w:val="both"/>
        <w:rPr>
          <w:rFonts w:ascii="Arial" w:hAnsi="Arial" w:cs="Arial"/>
          <w:b/>
          <w:sz w:val="24"/>
          <w:szCs w:val="24"/>
        </w:rPr>
      </w:pPr>
    </w:p>
    <w:p w:rsidR="00F47BA3" w:rsidRPr="00D878F5" w:rsidRDefault="00FE316B" w:rsidP="00DF750D">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L</w:t>
      </w:r>
      <w:r w:rsidR="00C54743" w:rsidRPr="00D878F5">
        <w:rPr>
          <w:rFonts w:ascii="Arial" w:eastAsia="Arial Unicode MS" w:hAnsi="Arial" w:cs="Arial"/>
          <w:sz w:val="24"/>
          <w:szCs w:val="24"/>
        </w:rPr>
        <w:t>uego de que</w:t>
      </w:r>
      <w:r w:rsidR="00F4445F" w:rsidRPr="00D878F5">
        <w:rPr>
          <w:rFonts w:ascii="Arial" w:eastAsia="Arial Unicode MS" w:hAnsi="Arial" w:cs="Arial"/>
          <w:sz w:val="24"/>
          <w:szCs w:val="24"/>
        </w:rPr>
        <w:t>,</w:t>
      </w:r>
      <w:r w:rsidR="00702460" w:rsidRPr="00D878F5">
        <w:rPr>
          <w:rFonts w:ascii="Arial" w:eastAsia="Arial Unicode MS" w:hAnsi="Arial" w:cs="Arial"/>
          <w:sz w:val="24"/>
          <w:szCs w:val="24"/>
        </w:rPr>
        <w:t xml:space="preserve"> mediante auto del </w:t>
      </w:r>
      <w:r w:rsidR="00C54743" w:rsidRPr="00D878F5">
        <w:rPr>
          <w:rFonts w:ascii="Arial" w:eastAsia="Arial Unicode MS" w:hAnsi="Arial" w:cs="Arial"/>
          <w:sz w:val="24"/>
          <w:szCs w:val="24"/>
        </w:rPr>
        <w:t>2</w:t>
      </w:r>
      <w:r w:rsidR="00714D62" w:rsidRPr="00D878F5">
        <w:rPr>
          <w:rFonts w:ascii="Arial" w:eastAsia="Arial Unicode MS" w:hAnsi="Arial" w:cs="Arial"/>
          <w:sz w:val="24"/>
          <w:szCs w:val="24"/>
        </w:rPr>
        <w:t>5</w:t>
      </w:r>
      <w:r w:rsidR="00486747" w:rsidRPr="00D878F5">
        <w:rPr>
          <w:rFonts w:ascii="Arial" w:eastAsia="Arial Unicode MS" w:hAnsi="Arial" w:cs="Arial"/>
          <w:sz w:val="24"/>
          <w:szCs w:val="24"/>
        </w:rPr>
        <w:t xml:space="preserve"> de noviembre</w:t>
      </w:r>
      <w:r w:rsidR="00F47BA3" w:rsidRPr="00D878F5">
        <w:rPr>
          <w:rFonts w:ascii="Arial" w:eastAsia="Arial Unicode MS" w:hAnsi="Arial" w:cs="Arial"/>
          <w:sz w:val="24"/>
          <w:szCs w:val="24"/>
        </w:rPr>
        <w:t xml:space="preserve"> de 2004</w:t>
      </w:r>
      <w:r w:rsidR="007464C8" w:rsidRPr="00D878F5">
        <w:rPr>
          <w:rFonts w:ascii="Arial" w:eastAsia="Arial Unicode MS" w:hAnsi="Arial" w:cs="Arial"/>
          <w:sz w:val="24"/>
          <w:szCs w:val="24"/>
        </w:rPr>
        <w:t>,</w:t>
      </w:r>
      <w:r w:rsidRPr="00D878F5">
        <w:rPr>
          <w:rFonts w:ascii="Arial" w:eastAsia="Arial Unicode MS" w:hAnsi="Arial" w:cs="Arial"/>
          <w:sz w:val="24"/>
          <w:szCs w:val="24"/>
        </w:rPr>
        <w:t xml:space="preserve"> el Tribunal Administrativo de </w:t>
      </w:r>
      <w:r w:rsidR="00702460" w:rsidRPr="00D878F5">
        <w:rPr>
          <w:rFonts w:ascii="Arial" w:eastAsia="Arial Unicode MS" w:hAnsi="Arial" w:cs="Arial"/>
          <w:sz w:val="24"/>
          <w:szCs w:val="24"/>
        </w:rPr>
        <w:t>C</w:t>
      </w:r>
      <w:r w:rsidR="00F47BA3" w:rsidRPr="00D878F5">
        <w:rPr>
          <w:rFonts w:ascii="Arial" w:eastAsia="Arial Unicode MS" w:hAnsi="Arial" w:cs="Arial"/>
          <w:sz w:val="24"/>
          <w:szCs w:val="24"/>
        </w:rPr>
        <w:t xml:space="preserve">undinamarca, Subsección A, </w:t>
      </w:r>
      <w:r w:rsidR="00C54743" w:rsidRPr="00D878F5">
        <w:rPr>
          <w:rFonts w:ascii="Arial" w:eastAsia="Arial Unicode MS" w:hAnsi="Arial" w:cs="Arial"/>
          <w:sz w:val="24"/>
          <w:szCs w:val="24"/>
        </w:rPr>
        <w:t xml:space="preserve">admitió la demanda </w:t>
      </w:r>
      <w:r w:rsidR="00264610" w:rsidRPr="00D878F5">
        <w:rPr>
          <w:rFonts w:ascii="Arial" w:eastAsia="Arial Unicode MS" w:hAnsi="Arial" w:cs="Arial"/>
          <w:sz w:val="24"/>
          <w:szCs w:val="24"/>
        </w:rPr>
        <w:t xml:space="preserve">y ordenó su notificación </w:t>
      </w:r>
      <w:r w:rsidRPr="00D878F5">
        <w:rPr>
          <w:rFonts w:ascii="Arial" w:eastAsia="Arial Unicode MS" w:hAnsi="Arial" w:cs="Arial"/>
          <w:sz w:val="24"/>
          <w:szCs w:val="24"/>
        </w:rPr>
        <w:t xml:space="preserve">(fl. </w:t>
      </w:r>
      <w:r w:rsidR="00F47BA3" w:rsidRPr="00D878F5">
        <w:rPr>
          <w:rFonts w:ascii="Arial" w:eastAsia="Arial Unicode MS" w:hAnsi="Arial" w:cs="Arial"/>
          <w:sz w:val="24"/>
          <w:szCs w:val="24"/>
        </w:rPr>
        <w:t>51</w:t>
      </w:r>
      <w:r w:rsidRPr="00D878F5">
        <w:rPr>
          <w:rFonts w:ascii="Arial" w:eastAsia="Arial Unicode MS" w:hAnsi="Arial" w:cs="Arial"/>
          <w:sz w:val="24"/>
          <w:szCs w:val="24"/>
        </w:rPr>
        <w:t xml:space="preserve"> c.</w:t>
      </w:r>
      <w:r w:rsidR="00702460" w:rsidRPr="00D878F5">
        <w:rPr>
          <w:rFonts w:ascii="Arial" w:eastAsia="Arial Unicode MS" w:hAnsi="Arial" w:cs="Arial"/>
          <w:sz w:val="24"/>
          <w:szCs w:val="24"/>
        </w:rPr>
        <w:t xml:space="preserve"> </w:t>
      </w:r>
      <w:r w:rsidR="00F47BA3" w:rsidRPr="00D878F5">
        <w:rPr>
          <w:rFonts w:ascii="Arial" w:eastAsia="Arial Unicode MS" w:hAnsi="Arial" w:cs="Arial"/>
          <w:sz w:val="24"/>
          <w:szCs w:val="24"/>
        </w:rPr>
        <w:t>1</w:t>
      </w:r>
      <w:r w:rsidRPr="00D878F5">
        <w:rPr>
          <w:rFonts w:ascii="Arial" w:eastAsia="Arial Unicode MS" w:hAnsi="Arial" w:cs="Arial"/>
          <w:sz w:val="24"/>
          <w:szCs w:val="24"/>
        </w:rPr>
        <w:t>)</w:t>
      </w:r>
      <w:r w:rsidR="00265D86" w:rsidRPr="00D878F5">
        <w:rPr>
          <w:rFonts w:ascii="Arial" w:eastAsia="Arial Unicode MS" w:hAnsi="Arial" w:cs="Arial"/>
          <w:sz w:val="24"/>
          <w:szCs w:val="24"/>
        </w:rPr>
        <w:t>,</w:t>
      </w:r>
      <w:r w:rsidRPr="00D878F5">
        <w:rPr>
          <w:rFonts w:ascii="Arial" w:eastAsia="Arial Unicode MS" w:hAnsi="Arial" w:cs="Arial"/>
          <w:sz w:val="24"/>
          <w:szCs w:val="24"/>
        </w:rPr>
        <w:t xml:space="preserve"> e</w:t>
      </w:r>
      <w:r w:rsidR="00971A1E" w:rsidRPr="00D878F5">
        <w:rPr>
          <w:rFonts w:ascii="Arial" w:eastAsia="Arial Unicode MS" w:hAnsi="Arial" w:cs="Arial"/>
          <w:sz w:val="24"/>
          <w:szCs w:val="24"/>
        </w:rPr>
        <w:t xml:space="preserve">n escrito presentado el </w:t>
      </w:r>
      <w:r w:rsidR="00F47BA3" w:rsidRPr="00D878F5">
        <w:rPr>
          <w:rFonts w:ascii="Arial" w:eastAsia="Arial Unicode MS" w:hAnsi="Arial" w:cs="Arial"/>
          <w:sz w:val="24"/>
          <w:szCs w:val="24"/>
        </w:rPr>
        <w:t>17</w:t>
      </w:r>
      <w:r w:rsidR="008D31AC" w:rsidRPr="00D878F5">
        <w:rPr>
          <w:rFonts w:ascii="Arial" w:eastAsia="Arial Unicode MS" w:hAnsi="Arial" w:cs="Arial"/>
          <w:sz w:val="24"/>
          <w:szCs w:val="24"/>
        </w:rPr>
        <w:t xml:space="preserve"> de </w:t>
      </w:r>
      <w:r w:rsidR="00F47BA3" w:rsidRPr="00D878F5">
        <w:rPr>
          <w:rFonts w:ascii="Arial" w:eastAsia="Arial Unicode MS" w:hAnsi="Arial" w:cs="Arial"/>
          <w:sz w:val="24"/>
          <w:szCs w:val="24"/>
        </w:rPr>
        <w:t>febrero</w:t>
      </w:r>
      <w:r w:rsidR="00A77A00" w:rsidRPr="00D878F5">
        <w:rPr>
          <w:rFonts w:ascii="Arial" w:eastAsia="Arial Unicode MS" w:hAnsi="Arial" w:cs="Arial"/>
          <w:sz w:val="24"/>
          <w:szCs w:val="24"/>
        </w:rPr>
        <w:t xml:space="preserve"> de 2005</w:t>
      </w:r>
      <w:r w:rsidR="008D31AC" w:rsidRPr="00D878F5">
        <w:rPr>
          <w:rFonts w:ascii="Arial" w:eastAsia="Arial Unicode MS" w:hAnsi="Arial" w:cs="Arial"/>
          <w:sz w:val="24"/>
          <w:szCs w:val="24"/>
        </w:rPr>
        <w:t xml:space="preserve">, </w:t>
      </w:r>
      <w:r w:rsidR="00971A1E" w:rsidRPr="00D878F5">
        <w:rPr>
          <w:rFonts w:ascii="Arial" w:eastAsia="Arial Unicode MS" w:hAnsi="Arial" w:cs="Arial"/>
          <w:sz w:val="24"/>
          <w:szCs w:val="24"/>
        </w:rPr>
        <w:t xml:space="preserve">el </w:t>
      </w:r>
      <w:r w:rsidR="00F47BA3" w:rsidRPr="00D878F5">
        <w:rPr>
          <w:rFonts w:ascii="Arial" w:eastAsia="Arial Unicode MS" w:hAnsi="Arial" w:cs="Arial"/>
          <w:sz w:val="24"/>
          <w:szCs w:val="24"/>
        </w:rPr>
        <w:t>Instituto de Desarrollo IDU</w:t>
      </w:r>
      <w:r w:rsidR="00DF750D" w:rsidRPr="00D878F5">
        <w:rPr>
          <w:rFonts w:ascii="Arial" w:eastAsia="Arial Unicode MS" w:hAnsi="Arial" w:cs="Arial"/>
          <w:sz w:val="24"/>
          <w:szCs w:val="24"/>
        </w:rPr>
        <w:t xml:space="preserve">, </w:t>
      </w:r>
      <w:r w:rsidR="00265D86" w:rsidRPr="00D878F5">
        <w:rPr>
          <w:rFonts w:ascii="Arial" w:eastAsia="Arial Unicode MS" w:hAnsi="Arial" w:cs="Arial"/>
          <w:sz w:val="24"/>
          <w:szCs w:val="24"/>
        </w:rPr>
        <w:t xml:space="preserve">se opuso a las pretensiones. </w:t>
      </w:r>
    </w:p>
    <w:p w:rsidR="00F47BA3" w:rsidRPr="00D878F5" w:rsidRDefault="00F47BA3" w:rsidP="00DF750D">
      <w:pPr>
        <w:spacing w:after="0" w:line="360" w:lineRule="auto"/>
        <w:ind w:right="50"/>
        <w:jc w:val="both"/>
        <w:rPr>
          <w:rFonts w:ascii="Arial" w:eastAsia="Arial Unicode MS" w:hAnsi="Arial" w:cs="Arial"/>
          <w:sz w:val="24"/>
          <w:szCs w:val="24"/>
        </w:rPr>
      </w:pPr>
    </w:p>
    <w:p w:rsidR="00F47BA3" w:rsidRPr="00D878F5" w:rsidRDefault="00F47BA3" w:rsidP="00DF750D">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 xml:space="preserve">Precisó que </w:t>
      </w:r>
      <w:r w:rsidR="00C24EFD" w:rsidRPr="00D878F5">
        <w:rPr>
          <w:rFonts w:ascii="Arial" w:eastAsia="Arial Unicode MS" w:hAnsi="Arial" w:cs="Arial"/>
          <w:sz w:val="24"/>
          <w:szCs w:val="24"/>
        </w:rPr>
        <w:t>las fechas relacionadas con</w:t>
      </w:r>
      <w:r w:rsidR="005656B6" w:rsidRPr="00D878F5">
        <w:rPr>
          <w:rFonts w:ascii="Arial" w:eastAsia="Arial Unicode MS" w:hAnsi="Arial" w:cs="Arial"/>
          <w:sz w:val="24"/>
          <w:szCs w:val="24"/>
        </w:rPr>
        <w:t xml:space="preserve"> adiciones y modificaciones al contrato no corresponden </w:t>
      </w:r>
      <w:r w:rsidR="00C24EFD" w:rsidRPr="00D878F5">
        <w:rPr>
          <w:rFonts w:ascii="Arial" w:eastAsia="Arial Unicode MS" w:hAnsi="Arial" w:cs="Arial"/>
          <w:sz w:val="24"/>
          <w:szCs w:val="24"/>
        </w:rPr>
        <w:t>y en cambio sostuvo:</w:t>
      </w:r>
    </w:p>
    <w:p w:rsidR="00C24EFD" w:rsidRPr="00D878F5" w:rsidRDefault="00C24EFD" w:rsidP="00DF750D">
      <w:pPr>
        <w:spacing w:after="0" w:line="360" w:lineRule="auto"/>
        <w:ind w:right="50"/>
        <w:jc w:val="both"/>
        <w:rPr>
          <w:rFonts w:ascii="Arial" w:eastAsia="Arial Unicode MS" w:hAnsi="Arial" w:cs="Arial"/>
          <w:sz w:val="24"/>
          <w:szCs w:val="24"/>
        </w:rPr>
      </w:pPr>
    </w:p>
    <w:p w:rsidR="00C24EFD" w:rsidRPr="00D878F5" w:rsidRDefault="00C24EFD"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Modificación contractual 1, del 31 de agosto de 2000 mediante la cual se modificó la naturaleza del contratista, teniendo en cuenta que la adjudicación se hizo al proponente como Consorcio, dado que la Unión Temporal no cumplió con los requisitos que para el efecto exigía la Ley 80 de 1993 y el contrato fue elaborado, suscrito y legalizado a nombre de la Unión Temporal: Como puede verificarse esta modificación contractual se hizo necesaria por un error que se verificó después de elaborado y suscrito por las partes del contrato 534 de 2000.</w:t>
      </w:r>
    </w:p>
    <w:p w:rsidR="00C24EFD" w:rsidRPr="00D878F5" w:rsidRDefault="00C24EFD"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Modificación contractual 2, del 12 de diciembre de 2000, en donde las partes acuerdan modificar la cláusula cuarta del contrato, aclarando la forma de pago del anticipo, una vez cumplidos los requisitos de perfeccionamiento y legalización del contrato, de acuerdo con el adendo No. 1 de los pliegos de condiciones.</w:t>
      </w:r>
    </w:p>
    <w:p w:rsidR="00C24EFD" w:rsidRPr="00D878F5" w:rsidRDefault="00C24EFD"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Contrato adicional 1, del 27 de diciembre de 2000, mediante el cual se adiciona de común acuerdo el valor del contrato en $998’536.895 y en cuanto al plazo pactado, se prorroga en dos (2) meses, en razón a que surgieron mayores cantidades de obra no prevista, necesarias para la ejecución de los trabajos y la necesidad de construir el evento de llegada de la alameda a la Biblioteca el Tintal.</w:t>
      </w:r>
    </w:p>
    <w:p w:rsidR="00C24EFD" w:rsidRPr="00D878F5" w:rsidRDefault="00C24EFD"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w:t>
      </w:r>
      <w:r w:rsidR="00A15B3B" w:rsidRPr="00D878F5">
        <w:rPr>
          <w:rFonts w:ascii="Arial" w:eastAsia="Arial Unicode MS" w:hAnsi="Arial" w:cs="Arial"/>
          <w:i/>
          <w:sz w:val="24"/>
          <w:szCs w:val="24"/>
        </w:rPr>
        <w:t xml:space="preserve"> </w:t>
      </w:r>
      <w:r w:rsidRPr="00D878F5">
        <w:rPr>
          <w:rFonts w:ascii="Arial" w:eastAsia="Arial Unicode MS" w:hAnsi="Arial" w:cs="Arial"/>
          <w:i/>
          <w:sz w:val="24"/>
          <w:szCs w:val="24"/>
        </w:rPr>
        <w:t>Contrato adicional 2, del 28 de diciembre de 2000 mediante el cual se adiciona el valor pactado en el contrato principal en la suma de $602.000.000.00 justificados legalmente en la necesidad de construir el evento de llegada de la Alameda a la Biblioteca el Tintal.</w:t>
      </w:r>
    </w:p>
    <w:p w:rsidR="00C24EFD" w:rsidRPr="00D878F5" w:rsidRDefault="00C24EFD"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lastRenderedPageBreak/>
        <w:t>-</w:t>
      </w:r>
      <w:r w:rsidR="00A15B3B" w:rsidRPr="00D878F5">
        <w:rPr>
          <w:rFonts w:ascii="Arial" w:eastAsia="Arial Unicode MS" w:hAnsi="Arial" w:cs="Arial"/>
          <w:i/>
          <w:sz w:val="24"/>
          <w:szCs w:val="24"/>
        </w:rPr>
        <w:t xml:space="preserve"> </w:t>
      </w:r>
      <w:r w:rsidRPr="00D878F5">
        <w:rPr>
          <w:rFonts w:ascii="Arial" w:eastAsia="Arial Unicode MS" w:hAnsi="Arial" w:cs="Arial"/>
          <w:i/>
          <w:sz w:val="24"/>
          <w:szCs w:val="24"/>
        </w:rPr>
        <w:t xml:space="preserve">Otrosí al Adicional 1, del 26 de febrero de 2001. Mediante el cual de común acuerdo las partes deciden aclaran (sic) que el contrato adicional 1 no </w:t>
      </w:r>
      <w:r w:rsidR="00A15B3B" w:rsidRPr="00D878F5">
        <w:rPr>
          <w:rFonts w:ascii="Arial" w:eastAsia="Arial Unicode MS" w:hAnsi="Arial" w:cs="Arial"/>
          <w:i/>
          <w:sz w:val="24"/>
          <w:szCs w:val="24"/>
        </w:rPr>
        <w:t xml:space="preserve">incluye el IVA dado que el objeto del mismo es la ejecución de las obras. </w:t>
      </w:r>
    </w:p>
    <w:p w:rsidR="00A15B3B" w:rsidRPr="00D878F5" w:rsidRDefault="00A15B3B"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xml:space="preserve">- Modificación contractual 3 al adicional 1, del 11 de mayo de 2001, mediante el cual las partes de común acuerdo deciden modificar el parágrafo segundo de la cláusula primera del adicional 1 del contrato principal. </w:t>
      </w:r>
    </w:p>
    <w:p w:rsidR="00A15B3B" w:rsidRPr="00D878F5" w:rsidRDefault="00A15B3B"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Adicional 3, del 18 de mayo de 2001, mediante el cual se prorroga el contrato en treinta (30) calendario días (sic) por acuerdo de las partes contratantes previa solicitud del consorcio contratista.</w:t>
      </w:r>
    </w:p>
    <w:p w:rsidR="00404C7F" w:rsidRPr="00D878F5" w:rsidRDefault="00404C7F"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xml:space="preserve">- Adicional 4 del 19 de junio de 2001, mediante el cual se prorroga el contrato en 20 días, por acuerdo de las partes contratantes, teniendo en cuenta que se evaluó el estado y avance de los trabajos del contrato principal y a solicitud del contratista. </w:t>
      </w:r>
    </w:p>
    <w:p w:rsidR="00404C7F" w:rsidRPr="00D878F5" w:rsidRDefault="00404C7F"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Adicional 5, del 9 de julio de 2001, mediante el cual se prorroga el contrato en 35 días calendario, por acuerdo de las partes contratantes, teniendo en cuanta la mayor cantidad de obra presentada en el evento de la biblioteca el Tintal, para ejecutar y completar los trabajos de iluminación de la plazoleta e imprevistos causados por las fallas geológicas (sic) que se viene presentando en el tramo 1, al parecer por el comportamiento de las arcillas expandidas y obras adicionales para canalizar las aguas lluvias, lo anterior a solicitud del contratista.</w:t>
      </w:r>
    </w:p>
    <w:p w:rsidR="00404C7F" w:rsidRPr="00D878F5" w:rsidRDefault="00404C7F" w:rsidP="00C24EFD">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Adicional, del 17 de septiembre de 2001, mediante el cual las partes deciden prorrogar el plazo pactado en el en (sic) 16 días contrato (sic), teniendo en cuenta lo tratado en reunión de descargos celebrada el 14 de septiembre de 2001. En donde la Dirección Legal manifiesta la preocupación de la entidad en relación con el desface de la programación de ejecución que evidencia un posible incumplimiento frente al término del contrato, que vence el 20 de septiembre de 2001”.</w:t>
      </w:r>
    </w:p>
    <w:p w:rsidR="00404C7F" w:rsidRPr="00D878F5" w:rsidRDefault="00404C7F" w:rsidP="00877C59">
      <w:pPr>
        <w:spacing w:after="0" w:line="360" w:lineRule="auto"/>
        <w:ind w:right="50"/>
        <w:jc w:val="both"/>
        <w:rPr>
          <w:rFonts w:ascii="Arial" w:eastAsia="Arial Unicode MS" w:hAnsi="Arial" w:cs="Arial"/>
          <w:i/>
          <w:sz w:val="24"/>
          <w:szCs w:val="24"/>
        </w:rPr>
      </w:pPr>
    </w:p>
    <w:p w:rsidR="00404C7F" w:rsidRPr="00D878F5" w:rsidRDefault="00404C7F"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Así mismo, se refirió a las acta</w:t>
      </w:r>
      <w:r w:rsidR="00877C59" w:rsidRPr="00D878F5">
        <w:rPr>
          <w:rFonts w:ascii="Arial" w:eastAsia="Arial Unicode MS" w:hAnsi="Arial" w:cs="Arial"/>
          <w:sz w:val="24"/>
          <w:szCs w:val="24"/>
        </w:rPr>
        <w:t>s</w:t>
      </w:r>
      <w:r w:rsidRPr="00D878F5">
        <w:rPr>
          <w:rFonts w:ascii="Arial" w:eastAsia="Arial Unicode MS" w:hAnsi="Arial" w:cs="Arial"/>
          <w:sz w:val="24"/>
          <w:szCs w:val="24"/>
        </w:rPr>
        <w:t xml:space="preserve"> en las </w:t>
      </w:r>
      <w:r w:rsidR="00877C59" w:rsidRPr="00D878F5">
        <w:rPr>
          <w:rFonts w:ascii="Arial" w:eastAsia="Arial Unicode MS" w:hAnsi="Arial" w:cs="Arial"/>
          <w:sz w:val="24"/>
          <w:szCs w:val="24"/>
        </w:rPr>
        <w:t xml:space="preserve">que </w:t>
      </w:r>
      <w:r w:rsidRPr="00D878F5">
        <w:rPr>
          <w:rFonts w:ascii="Arial" w:eastAsia="Arial Unicode MS" w:hAnsi="Arial" w:cs="Arial"/>
          <w:sz w:val="24"/>
          <w:szCs w:val="24"/>
        </w:rPr>
        <w:t xml:space="preserve">se </w:t>
      </w:r>
      <w:r w:rsidR="00877C59" w:rsidRPr="00D878F5">
        <w:rPr>
          <w:rFonts w:ascii="Arial" w:eastAsia="Arial Unicode MS" w:hAnsi="Arial" w:cs="Arial"/>
          <w:sz w:val="24"/>
          <w:szCs w:val="24"/>
        </w:rPr>
        <w:t xml:space="preserve">hizo constar </w:t>
      </w:r>
      <w:r w:rsidR="00560754" w:rsidRPr="00D878F5">
        <w:rPr>
          <w:rFonts w:ascii="Arial" w:eastAsia="Arial Unicode MS" w:hAnsi="Arial" w:cs="Arial"/>
          <w:sz w:val="24"/>
          <w:szCs w:val="24"/>
        </w:rPr>
        <w:t>el porcentaje de obra ejecutada en los tramos 1 y 2 es inferior a lo normal</w:t>
      </w:r>
      <w:r w:rsidR="001F4A64" w:rsidRPr="00D878F5">
        <w:rPr>
          <w:rFonts w:ascii="Arial" w:eastAsia="Arial Unicode MS" w:hAnsi="Arial" w:cs="Arial"/>
          <w:sz w:val="24"/>
          <w:szCs w:val="24"/>
        </w:rPr>
        <w:t>,</w:t>
      </w:r>
      <w:r w:rsidR="00877C59" w:rsidRPr="00D878F5">
        <w:rPr>
          <w:rFonts w:ascii="Arial" w:eastAsia="Arial Unicode MS" w:hAnsi="Arial" w:cs="Arial"/>
          <w:sz w:val="24"/>
          <w:szCs w:val="24"/>
        </w:rPr>
        <w:t xml:space="preserve"> a pesar de no haberse entregado la totalidad de los predios</w:t>
      </w:r>
      <w:r w:rsidR="00560754" w:rsidRPr="00D878F5">
        <w:rPr>
          <w:rFonts w:ascii="Arial" w:eastAsia="Arial Unicode MS" w:hAnsi="Arial" w:cs="Arial"/>
          <w:sz w:val="24"/>
          <w:szCs w:val="24"/>
        </w:rPr>
        <w:t xml:space="preserve"> </w:t>
      </w:r>
      <w:r w:rsidR="00877C59" w:rsidRPr="00D878F5">
        <w:rPr>
          <w:rFonts w:ascii="Arial" w:eastAsia="Arial Unicode MS" w:hAnsi="Arial" w:cs="Arial"/>
          <w:sz w:val="24"/>
          <w:szCs w:val="24"/>
        </w:rPr>
        <w:t xml:space="preserve">y que, aunque para noviembre de 2000 se </w:t>
      </w:r>
      <w:r w:rsidR="00560754" w:rsidRPr="00D878F5">
        <w:rPr>
          <w:rFonts w:ascii="Arial" w:eastAsia="Arial Unicode MS" w:hAnsi="Arial" w:cs="Arial"/>
          <w:sz w:val="24"/>
          <w:szCs w:val="24"/>
        </w:rPr>
        <w:t>contaba</w:t>
      </w:r>
      <w:r w:rsidR="00877C59" w:rsidRPr="00D878F5">
        <w:rPr>
          <w:rFonts w:ascii="Arial" w:eastAsia="Arial Unicode MS" w:hAnsi="Arial" w:cs="Arial"/>
          <w:sz w:val="24"/>
          <w:szCs w:val="24"/>
        </w:rPr>
        <w:t xml:space="preserve"> con mayor cantidad de personal </w:t>
      </w:r>
      <w:r w:rsidR="00877C59" w:rsidRPr="00D878F5">
        <w:rPr>
          <w:rFonts w:ascii="Arial" w:eastAsia="Arial Unicode MS" w:hAnsi="Arial" w:cs="Arial"/>
          <w:i/>
          <w:sz w:val="24"/>
          <w:szCs w:val="24"/>
        </w:rPr>
        <w:t>“ello no tiene reflejo en cantidad y calidad de la obra realizada”</w:t>
      </w:r>
      <w:r w:rsidR="00877C59" w:rsidRPr="00D878F5">
        <w:rPr>
          <w:rFonts w:ascii="Arial" w:eastAsia="Arial Unicode MS" w:hAnsi="Arial" w:cs="Arial"/>
          <w:sz w:val="24"/>
          <w:szCs w:val="24"/>
        </w:rPr>
        <w:t>, entre otros aspectos que evidencian que el consorcio contratista no fue diligente ni cumplió con sus obligaciones.</w:t>
      </w:r>
    </w:p>
    <w:p w:rsidR="00877C59" w:rsidRPr="00D878F5" w:rsidRDefault="00877C59" w:rsidP="00877C59">
      <w:pPr>
        <w:spacing w:after="0" w:line="360" w:lineRule="auto"/>
        <w:ind w:right="50"/>
        <w:jc w:val="both"/>
        <w:rPr>
          <w:rFonts w:ascii="Arial" w:eastAsia="Arial Unicode MS" w:hAnsi="Arial" w:cs="Arial"/>
          <w:sz w:val="24"/>
          <w:szCs w:val="24"/>
        </w:rPr>
      </w:pPr>
    </w:p>
    <w:p w:rsidR="00877C59" w:rsidRPr="00D878F5" w:rsidRDefault="00877C59"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En lo relacionado con la constitución de pólizas</w:t>
      </w:r>
      <w:r w:rsidR="001F4A64" w:rsidRPr="00D878F5">
        <w:rPr>
          <w:rFonts w:ascii="Arial" w:eastAsia="Arial Unicode MS" w:hAnsi="Arial" w:cs="Arial"/>
          <w:sz w:val="24"/>
          <w:szCs w:val="24"/>
        </w:rPr>
        <w:t>,</w:t>
      </w:r>
      <w:r w:rsidR="00560754" w:rsidRPr="00D878F5">
        <w:rPr>
          <w:rFonts w:ascii="Arial" w:eastAsia="Arial Unicode MS" w:hAnsi="Arial" w:cs="Arial"/>
          <w:sz w:val="24"/>
          <w:szCs w:val="24"/>
        </w:rPr>
        <w:t xml:space="preserve"> insistió en que se trataba de una</w:t>
      </w:r>
      <w:r w:rsidRPr="00D878F5">
        <w:rPr>
          <w:rFonts w:ascii="Arial" w:eastAsia="Arial Unicode MS" w:hAnsi="Arial" w:cs="Arial"/>
          <w:sz w:val="24"/>
          <w:szCs w:val="24"/>
        </w:rPr>
        <w:t xml:space="preserve"> obligación legal y contractual</w:t>
      </w:r>
      <w:r w:rsidR="00560754" w:rsidRPr="00D878F5">
        <w:rPr>
          <w:rFonts w:ascii="Arial" w:eastAsia="Arial Unicode MS" w:hAnsi="Arial" w:cs="Arial"/>
          <w:sz w:val="24"/>
          <w:szCs w:val="24"/>
        </w:rPr>
        <w:t xml:space="preserve"> a cargo</w:t>
      </w:r>
      <w:r w:rsidRPr="00D878F5">
        <w:rPr>
          <w:rFonts w:ascii="Arial" w:eastAsia="Arial Unicode MS" w:hAnsi="Arial" w:cs="Arial"/>
          <w:sz w:val="24"/>
          <w:szCs w:val="24"/>
        </w:rPr>
        <w:t xml:space="preserve"> del contrati</w:t>
      </w:r>
      <w:r w:rsidR="00DE1E1B" w:rsidRPr="00D878F5">
        <w:rPr>
          <w:rFonts w:ascii="Arial" w:eastAsia="Arial Unicode MS" w:hAnsi="Arial" w:cs="Arial"/>
          <w:sz w:val="24"/>
          <w:szCs w:val="24"/>
        </w:rPr>
        <w:t>sta y que las mayores cantidades de obra y las obras no previstas motivaron la suscripción de los contratos 1 y 2 a través de los cuales se adicionó el valor pactado en el contrato principal en $998’536.895 y $602’000.000, respectivamente.</w:t>
      </w:r>
    </w:p>
    <w:p w:rsidR="00877C59" w:rsidRPr="00D878F5" w:rsidRDefault="00877C59" w:rsidP="00877C59">
      <w:pPr>
        <w:spacing w:after="0" w:line="360" w:lineRule="auto"/>
        <w:ind w:right="50"/>
        <w:jc w:val="both"/>
        <w:rPr>
          <w:rFonts w:ascii="Arial" w:eastAsia="Arial Unicode MS" w:hAnsi="Arial" w:cs="Arial"/>
          <w:sz w:val="24"/>
          <w:szCs w:val="24"/>
        </w:rPr>
      </w:pPr>
    </w:p>
    <w:p w:rsidR="00877C59" w:rsidRPr="00D878F5" w:rsidRDefault="00877C59"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En lo que tiene que ver con el reajuste de precios, precisó que</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conforme </w:t>
      </w:r>
      <w:r w:rsidR="00560754" w:rsidRPr="00D878F5">
        <w:rPr>
          <w:rFonts w:ascii="Arial" w:eastAsia="Arial Unicode MS" w:hAnsi="Arial" w:cs="Arial"/>
          <w:sz w:val="24"/>
          <w:szCs w:val="24"/>
        </w:rPr>
        <w:t xml:space="preserve">a </w:t>
      </w:r>
      <w:r w:rsidRPr="00D878F5">
        <w:rPr>
          <w:rFonts w:ascii="Arial" w:eastAsia="Arial Unicode MS" w:hAnsi="Arial" w:cs="Arial"/>
          <w:sz w:val="24"/>
          <w:szCs w:val="24"/>
        </w:rPr>
        <w:t>la cláusula primera del contrato</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las partes acordaron el sistema de </w:t>
      </w:r>
      <w:r w:rsidR="00DE1E1B" w:rsidRPr="00D878F5">
        <w:rPr>
          <w:rFonts w:ascii="Arial" w:eastAsia="Arial Unicode MS" w:hAnsi="Arial" w:cs="Arial"/>
          <w:sz w:val="24"/>
          <w:szCs w:val="24"/>
        </w:rPr>
        <w:t>precios</w:t>
      </w:r>
      <w:r w:rsidRPr="00D878F5">
        <w:rPr>
          <w:rFonts w:ascii="Arial" w:eastAsia="Arial Unicode MS" w:hAnsi="Arial" w:cs="Arial"/>
          <w:sz w:val="24"/>
          <w:szCs w:val="24"/>
        </w:rPr>
        <w:t xml:space="preserve"> unitarios fijados sin fórmula de reajuste.  </w:t>
      </w:r>
    </w:p>
    <w:p w:rsidR="000C279E" w:rsidRPr="00D878F5" w:rsidRDefault="000C279E" w:rsidP="00877C59">
      <w:pPr>
        <w:spacing w:after="0" w:line="360" w:lineRule="auto"/>
        <w:ind w:right="50"/>
        <w:jc w:val="both"/>
        <w:rPr>
          <w:rFonts w:ascii="Arial" w:eastAsia="Arial Unicode MS" w:hAnsi="Arial" w:cs="Arial"/>
          <w:sz w:val="24"/>
          <w:szCs w:val="24"/>
        </w:rPr>
      </w:pPr>
    </w:p>
    <w:p w:rsidR="000C279E" w:rsidRPr="00D878F5" w:rsidRDefault="001F4A64"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 xml:space="preserve">Sobre </w:t>
      </w:r>
      <w:r w:rsidR="000C279E" w:rsidRPr="00D878F5">
        <w:rPr>
          <w:rFonts w:ascii="Arial" w:eastAsia="Arial Unicode MS" w:hAnsi="Arial" w:cs="Arial"/>
          <w:sz w:val="24"/>
          <w:szCs w:val="24"/>
        </w:rPr>
        <w:t xml:space="preserve">el </w:t>
      </w:r>
      <w:r w:rsidR="00560754" w:rsidRPr="00D878F5">
        <w:rPr>
          <w:rFonts w:ascii="Arial" w:eastAsia="Arial Unicode MS" w:hAnsi="Arial" w:cs="Arial"/>
          <w:sz w:val="24"/>
          <w:szCs w:val="24"/>
        </w:rPr>
        <w:t xml:space="preserve">pago del </w:t>
      </w:r>
      <w:r w:rsidR="000C279E" w:rsidRPr="00D878F5">
        <w:rPr>
          <w:rFonts w:ascii="Arial" w:eastAsia="Arial Unicode MS" w:hAnsi="Arial" w:cs="Arial"/>
          <w:sz w:val="24"/>
          <w:szCs w:val="24"/>
        </w:rPr>
        <w:t>anticipo</w:t>
      </w:r>
      <w:r w:rsidR="00560754" w:rsidRPr="00D878F5">
        <w:rPr>
          <w:rFonts w:ascii="Arial" w:eastAsia="Arial Unicode MS" w:hAnsi="Arial" w:cs="Arial"/>
          <w:sz w:val="24"/>
          <w:szCs w:val="24"/>
        </w:rPr>
        <w:t>,</w:t>
      </w:r>
      <w:r w:rsidR="000C279E" w:rsidRPr="00D878F5">
        <w:rPr>
          <w:rFonts w:ascii="Arial" w:eastAsia="Arial Unicode MS" w:hAnsi="Arial" w:cs="Arial"/>
          <w:sz w:val="24"/>
          <w:szCs w:val="24"/>
        </w:rPr>
        <w:t xml:space="preserve"> aceptó lo expuesto </w:t>
      </w:r>
      <w:r w:rsidR="00F01380" w:rsidRPr="00D878F5">
        <w:rPr>
          <w:rFonts w:ascii="Arial" w:eastAsia="Arial Unicode MS" w:hAnsi="Arial" w:cs="Arial"/>
          <w:sz w:val="24"/>
          <w:szCs w:val="24"/>
        </w:rPr>
        <w:t>por el contratista</w:t>
      </w:r>
      <w:r w:rsidRPr="00D878F5">
        <w:rPr>
          <w:rFonts w:ascii="Arial" w:eastAsia="Arial Unicode MS" w:hAnsi="Arial" w:cs="Arial"/>
          <w:sz w:val="24"/>
          <w:szCs w:val="24"/>
        </w:rPr>
        <w:t>. S</w:t>
      </w:r>
      <w:r w:rsidR="00F01380" w:rsidRPr="00D878F5">
        <w:rPr>
          <w:rFonts w:ascii="Arial" w:eastAsia="Arial Unicode MS" w:hAnsi="Arial" w:cs="Arial"/>
          <w:sz w:val="24"/>
          <w:szCs w:val="24"/>
        </w:rPr>
        <w:t>ostuvo que la forma de pago fue modificada el 12 de diciembre de 2000</w:t>
      </w:r>
      <w:r w:rsidRPr="00D878F5">
        <w:rPr>
          <w:rFonts w:ascii="Arial" w:eastAsia="Arial Unicode MS" w:hAnsi="Arial" w:cs="Arial"/>
          <w:sz w:val="24"/>
          <w:szCs w:val="24"/>
        </w:rPr>
        <w:t>, para precisar que u</w:t>
      </w:r>
      <w:r w:rsidR="00F01380" w:rsidRPr="00D878F5">
        <w:rPr>
          <w:rFonts w:ascii="Arial" w:eastAsia="Arial Unicode MS" w:hAnsi="Arial" w:cs="Arial"/>
          <w:sz w:val="24"/>
          <w:szCs w:val="24"/>
        </w:rPr>
        <w:t xml:space="preserve">n </w:t>
      </w:r>
      <w:r w:rsidR="00F01380" w:rsidRPr="00D878F5">
        <w:rPr>
          <w:rFonts w:ascii="Arial" w:eastAsia="Arial Unicode MS" w:hAnsi="Arial" w:cs="Arial"/>
          <w:sz w:val="24"/>
          <w:szCs w:val="24"/>
        </w:rPr>
        <w:lastRenderedPageBreak/>
        <w:t>40% del valor del contrato</w:t>
      </w:r>
      <w:r w:rsidRPr="00D878F5">
        <w:rPr>
          <w:rFonts w:ascii="Arial" w:eastAsia="Arial Unicode MS" w:hAnsi="Arial" w:cs="Arial"/>
          <w:sz w:val="24"/>
          <w:szCs w:val="24"/>
        </w:rPr>
        <w:t xml:space="preserve"> se entregaría</w:t>
      </w:r>
      <w:r w:rsidR="00474890" w:rsidRPr="00D878F5">
        <w:rPr>
          <w:rFonts w:ascii="Arial" w:eastAsia="Arial Unicode MS" w:hAnsi="Arial" w:cs="Arial"/>
          <w:sz w:val="24"/>
          <w:szCs w:val="24"/>
        </w:rPr>
        <w:t>,</w:t>
      </w:r>
      <w:r w:rsidR="00F01380" w:rsidRPr="00D878F5">
        <w:rPr>
          <w:rFonts w:ascii="Arial" w:eastAsia="Arial Unicode MS" w:hAnsi="Arial" w:cs="Arial"/>
          <w:sz w:val="24"/>
          <w:szCs w:val="24"/>
        </w:rPr>
        <w:t xml:space="preserve"> co</w:t>
      </w:r>
      <w:r w:rsidR="000D190F" w:rsidRPr="00D878F5">
        <w:rPr>
          <w:rFonts w:ascii="Arial" w:eastAsia="Arial Unicode MS" w:hAnsi="Arial" w:cs="Arial"/>
          <w:sz w:val="24"/>
          <w:szCs w:val="24"/>
        </w:rPr>
        <w:t xml:space="preserve">nforme el pliego de condiciones y que </w:t>
      </w:r>
      <w:r w:rsidRPr="00D878F5">
        <w:rPr>
          <w:rFonts w:ascii="Arial" w:eastAsia="Arial Unicode MS" w:hAnsi="Arial" w:cs="Arial"/>
          <w:sz w:val="24"/>
          <w:szCs w:val="24"/>
        </w:rPr>
        <w:t xml:space="preserve">la diferencia, es decir el 10% se pagó con posterioridad lo que no </w:t>
      </w:r>
      <w:r w:rsidR="000D190F" w:rsidRPr="00D878F5">
        <w:rPr>
          <w:rFonts w:ascii="Arial" w:eastAsia="Arial Unicode MS" w:hAnsi="Arial" w:cs="Arial"/>
          <w:sz w:val="24"/>
          <w:szCs w:val="24"/>
        </w:rPr>
        <w:t>causó daño</w:t>
      </w:r>
      <w:r w:rsidRPr="00D878F5">
        <w:rPr>
          <w:rFonts w:ascii="Arial" w:eastAsia="Arial Unicode MS" w:hAnsi="Arial" w:cs="Arial"/>
          <w:sz w:val="24"/>
          <w:szCs w:val="24"/>
        </w:rPr>
        <w:t>,</w:t>
      </w:r>
      <w:r w:rsidR="000D190F" w:rsidRPr="00D878F5">
        <w:rPr>
          <w:rFonts w:ascii="Arial" w:eastAsia="Arial Unicode MS" w:hAnsi="Arial" w:cs="Arial"/>
          <w:sz w:val="24"/>
          <w:szCs w:val="24"/>
        </w:rPr>
        <w:t xml:space="preserve"> en tanto que para esa fecha existía un saldo de $200’964.119,80 en la cuenta bancaria y el valor de las obras ejecutadas estaba contenido dentro del 30% pagado.</w:t>
      </w:r>
    </w:p>
    <w:p w:rsidR="00D529F7" w:rsidRPr="00D878F5" w:rsidRDefault="00D529F7" w:rsidP="00877C59">
      <w:pPr>
        <w:spacing w:after="0" w:line="360" w:lineRule="auto"/>
        <w:ind w:right="50"/>
        <w:jc w:val="both"/>
        <w:rPr>
          <w:rFonts w:ascii="Arial" w:eastAsia="Arial Unicode MS" w:hAnsi="Arial" w:cs="Arial"/>
          <w:sz w:val="24"/>
          <w:szCs w:val="24"/>
        </w:rPr>
      </w:pPr>
    </w:p>
    <w:p w:rsidR="00474890" w:rsidRPr="00D878F5" w:rsidRDefault="00474890"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 xml:space="preserve">Formuló como excepción la de contrato no cumplido </w:t>
      </w:r>
      <w:r w:rsidRPr="00D878F5">
        <w:rPr>
          <w:rFonts w:ascii="Arial" w:eastAsia="Arial Unicode MS" w:hAnsi="Arial" w:cs="Arial"/>
          <w:i/>
          <w:sz w:val="24"/>
          <w:szCs w:val="24"/>
        </w:rPr>
        <w:t>exceptio non adimpleti contractus</w:t>
      </w:r>
      <w:r w:rsidR="00560754" w:rsidRPr="00D878F5">
        <w:rPr>
          <w:rFonts w:ascii="Arial" w:eastAsia="Arial Unicode MS" w:hAnsi="Arial" w:cs="Arial"/>
          <w:i/>
          <w:sz w:val="24"/>
          <w:szCs w:val="24"/>
        </w:rPr>
        <w:t>,</w:t>
      </w:r>
      <w:r w:rsidRPr="00D878F5">
        <w:rPr>
          <w:rFonts w:ascii="Arial" w:eastAsia="Arial Unicode MS" w:hAnsi="Arial" w:cs="Arial"/>
          <w:sz w:val="24"/>
          <w:szCs w:val="24"/>
        </w:rPr>
        <w:t xml:space="preserve"> en tanto que </w:t>
      </w:r>
      <w:r w:rsidRPr="00D878F5">
        <w:rPr>
          <w:rFonts w:ascii="Arial" w:eastAsia="Arial Unicode MS" w:hAnsi="Arial" w:cs="Arial"/>
          <w:i/>
          <w:sz w:val="24"/>
          <w:szCs w:val="24"/>
        </w:rPr>
        <w:t>“es claro que las partes establecieron unas obligaciones recíprocas relacionadas con el objeto del contrato 543 de 2000, igualmente se demuestra que durante el desarrollo del contrato, de común acuerdo y por solicitud del contratista se concedieron prórrogas; igualmente se dieron adiciones al contrato por existir mayores cantidades de obra y obras no previstas, igualmente se suscribieron suspensiones al contrato en donde expresamente se estableció “EL CONTRATI</w:t>
      </w:r>
      <w:r w:rsidR="000C2DD4" w:rsidRPr="00D878F5">
        <w:rPr>
          <w:rFonts w:ascii="Arial" w:eastAsia="Arial Unicode MS" w:hAnsi="Arial" w:cs="Arial"/>
          <w:i/>
          <w:sz w:val="24"/>
          <w:szCs w:val="24"/>
        </w:rPr>
        <w:t>STA DESISTE DE ADELANTAR CUALQU</w:t>
      </w:r>
      <w:r w:rsidRPr="00D878F5">
        <w:rPr>
          <w:rFonts w:ascii="Arial" w:eastAsia="Arial Unicode MS" w:hAnsi="Arial" w:cs="Arial"/>
          <w:i/>
          <w:sz w:val="24"/>
          <w:szCs w:val="24"/>
        </w:rPr>
        <w:t>I</w:t>
      </w:r>
      <w:r w:rsidR="000C2DD4" w:rsidRPr="00D878F5">
        <w:rPr>
          <w:rFonts w:ascii="Arial" w:eastAsia="Arial Unicode MS" w:hAnsi="Arial" w:cs="Arial"/>
          <w:i/>
          <w:sz w:val="24"/>
          <w:szCs w:val="24"/>
        </w:rPr>
        <w:t>E</w:t>
      </w:r>
      <w:r w:rsidRPr="00D878F5">
        <w:rPr>
          <w:rFonts w:ascii="Arial" w:eastAsia="Arial Unicode MS" w:hAnsi="Arial" w:cs="Arial"/>
          <w:i/>
          <w:sz w:val="24"/>
          <w:szCs w:val="24"/>
        </w:rPr>
        <w:t>R TIPO DE RECLAMACIÓN O ACCIÓN LEGAL CONTRA EL INSTITUTO DE DESARROLLO URBANO CON MOTIVO DE LA SUSPENSIÓN DE QUE TRATA LA PRESENTE ACTA”.</w:t>
      </w:r>
      <w:r w:rsidRPr="00D878F5">
        <w:rPr>
          <w:rFonts w:ascii="Arial" w:eastAsia="Arial Unicode MS" w:hAnsi="Arial" w:cs="Arial"/>
          <w:sz w:val="24"/>
          <w:szCs w:val="24"/>
        </w:rPr>
        <w:t xml:space="preserve"> </w:t>
      </w:r>
    </w:p>
    <w:p w:rsidR="00474890" w:rsidRPr="00D878F5" w:rsidRDefault="00474890" w:rsidP="00877C59">
      <w:pPr>
        <w:spacing w:after="0" w:line="360" w:lineRule="auto"/>
        <w:ind w:right="50"/>
        <w:jc w:val="both"/>
        <w:rPr>
          <w:rFonts w:ascii="Arial" w:eastAsia="Arial Unicode MS" w:hAnsi="Arial" w:cs="Arial"/>
          <w:sz w:val="24"/>
          <w:szCs w:val="24"/>
        </w:rPr>
      </w:pPr>
    </w:p>
    <w:p w:rsidR="00035BDE" w:rsidRPr="00D878F5" w:rsidRDefault="00474890"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Precisó</w:t>
      </w:r>
      <w:r w:rsidR="001F4A64" w:rsidRPr="00D878F5">
        <w:rPr>
          <w:rFonts w:ascii="Arial" w:eastAsia="Arial Unicode MS" w:hAnsi="Arial" w:cs="Arial"/>
          <w:sz w:val="24"/>
          <w:szCs w:val="24"/>
        </w:rPr>
        <w:t>,</w:t>
      </w:r>
      <w:r w:rsidRPr="00D878F5">
        <w:rPr>
          <w:rFonts w:ascii="Arial" w:eastAsia="Arial Unicode MS" w:hAnsi="Arial" w:cs="Arial"/>
          <w:sz w:val="24"/>
          <w:szCs w:val="24"/>
        </w:rPr>
        <w:t xml:space="preserve"> igualmente</w:t>
      </w:r>
      <w:r w:rsidR="001F4A64" w:rsidRPr="00D878F5">
        <w:rPr>
          <w:rFonts w:ascii="Arial" w:eastAsia="Arial Unicode MS" w:hAnsi="Arial" w:cs="Arial"/>
          <w:sz w:val="24"/>
          <w:szCs w:val="24"/>
        </w:rPr>
        <w:t>,</w:t>
      </w:r>
      <w:r w:rsidRPr="00D878F5">
        <w:rPr>
          <w:rFonts w:ascii="Arial" w:eastAsia="Arial Unicode MS" w:hAnsi="Arial" w:cs="Arial"/>
          <w:sz w:val="24"/>
          <w:szCs w:val="24"/>
        </w:rPr>
        <w:t xml:space="preserve"> que las actas de</w:t>
      </w:r>
      <w:r w:rsidR="000C2DD4" w:rsidRPr="00D878F5">
        <w:rPr>
          <w:rFonts w:ascii="Arial" w:eastAsia="Arial Unicode MS" w:hAnsi="Arial" w:cs="Arial"/>
          <w:sz w:val="24"/>
          <w:szCs w:val="24"/>
        </w:rPr>
        <w:t>l C</w:t>
      </w:r>
      <w:r w:rsidRPr="00D878F5">
        <w:rPr>
          <w:rFonts w:ascii="Arial" w:eastAsia="Arial Unicode MS" w:hAnsi="Arial" w:cs="Arial"/>
          <w:sz w:val="24"/>
          <w:szCs w:val="24"/>
        </w:rPr>
        <w:t xml:space="preserve">omité de </w:t>
      </w:r>
      <w:r w:rsidR="000C2DD4" w:rsidRPr="00D878F5">
        <w:rPr>
          <w:rFonts w:ascii="Arial" w:eastAsia="Arial Unicode MS" w:hAnsi="Arial" w:cs="Arial"/>
          <w:sz w:val="24"/>
          <w:szCs w:val="24"/>
        </w:rPr>
        <w:t>O</w:t>
      </w:r>
      <w:r w:rsidRPr="00D878F5">
        <w:rPr>
          <w:rFonts w:ascii="Arial" w:eastAsia="Arial Unicode MS" w:hAnsi="Arial" w:cs="Arial"/>
          <w:sz w:val="24"/>
          <w:szCs w:val="24"/>
        </w:rPr>
        <w:t>bra evidencian que el contratista no cumplió con sus deb</w:t>
      </w:r>
      <w:r w:rsidR="00035BDE" w:rsidRPr="00D878F5">
        <w:rPr>
          <w:rFonts w:ascii="Arial" w:eastAsia="Arial Unicode MS" w:hAnsi="Arial" w:cs="Arial"/>
          <w:sz w:val="24"/>
          <w:szCs w:val="24"/>
        </w:rPr>
        <w:t>eres contractuales</w:t>
      </w:r>
      <w:r w:rsidRPr="00D878F5">
        <w:rPr>
          <w:rFonts w:ascii="Arial" w:eastAsia="Arial Unicode MS" w:hAnsi="Arial" w:cs="Arial"/>
          <w:sz w:val="24"/>
          <w:szCs w:val="24"/>
        </w:rPr>
        <w:t xml:space="preserve"> a pesar d</w:t>
      </w:r>
      <w:r w:rsidR="00035BDE" w:rsidRPr="00D878F5">
        <w:rPr>
          <w:rFonts w:ascii="Arial" w:eastAsia="Arial Unicode MS" w:hAnsi="Arial" w:cs="Arial"/>
          <w:sz w:val="24"/>
          <w:szCs w:val="24"/>
        </w:rPr>
        <w:t xml:space="preserve">e los requerimientos. </w:t>
      </w:r>
    </w:p>
    <w:p w:rsidR="00035BDE" w:rsidRPr="00D878F5" w:rsidRDefault="00035BDE" w:rsidP="00877C59">
      <w:pPr>
        <w:spacing w:after="0" w:line="360" w:lineRule="auto"/>
        <w:ind w:right="50"/>
        <w:jc w:val="both"/>
        <w:rPr>
          <w:rFonts w:ascii="Arial" w:eastAsia="Arial Unicode MS" w:hAnsi="Arial" w:cs="Arial"/>
          <w:sz w:val="24"/>
          <w:szCs w:val="24"/>
        </w:rPr>
      </w:pPr>
    </w:p>
    <w:p w:rsidR="00474890" w:rsidRPr="00D878F5" w:rsidRDefault="00035BDE"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 xml:space="preserve">En lo que tiene que ver con la </w:t>
      </w:r>
      <w:r w:rsidR="001F4A64" w:rsidRPr="00D878F5">
        <w:rPr>
          <w:rFonts w:ascii="Arial" w:eastAsia="Arial Unicode MS" w:hAnsi="Arial" w:cs="Arial"/>
          <w:sz w:val="24"/>
          <w:szCs w:val="24"/>
        </w:rPr>
        <w:t>demora en la entrega de</w:t>
      </w:r>
      <w:r w:rsidRPr="00D878F5">
        <w:rPr>
          <w:rFonts w:ascii="Arial" w:eastAsia="Arial Unicode MS" w:hAnsi="Arial" w:cs="Arial"/>
          <w:sz w:val="24"/>
          <w:szCs w:val="24"/>
        </w:rPr>
        <w:t xml:space="preserve"> los diseños</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advirtió que </w:t>
      </w:r>
      <w:r w:rsidRPr="00D878F5">
        <w:rPr>
          <w:rFonts w:ascii="Arial" w:eastAsia="Arial Unicode MS" w:hAnsi="Arial" w:cs="Arial"/>
          <w:i/>
          <w:sz w:val="24"/>
          <w:szCs w:val="24"/>
        </w:rPr>
        <w:t>“de acuerdo con los numerales 6.14, 6.15 y 6.16 de los pliegos de condiciones, que tienen carácter contractual, el contratista debió haber elaborado un diagnóstico detallado de las obras de drenaje y subdrenaje, haber formulado las conclusiones y haber diseñado él mismo las obras faltantes. Según el pliego de condiciones el contratista</w:t>
      </w:r>
      <w:r w:rsidR="00474890" w:rsidRPr="00D878F5">
        <w:rPr>
          <w:rFonts w:ascii="Arial" w:eastAsia="Arial Unicode MS" w:hAnsi="Arial" w:cs="Arial"/>
          <w:i/>
          <w:sz w:val="24"/>
          <w:szCs w:val="24"/>
        </w:rPr>
        <w:t xml:space="preserve"> </w:t>
      </w:r>
      <w:r w:rsidRPr="00D878F5">
        <w:rPr>
          <w:rFonts w:ascii="Arial" w:eastAsia="Arial Unicode MS" w:hAnsi="Arial" w:cs="Arial"/>
          <w:i/>
          <w:sz w:val="24"/>
          <w:szCs w:val="24"/>
        </w:rPr>
        <w:t>era responsable de diseñar los nuevos sistemas de drenaje y subdrenaje en los sectores donde la patología de los pavimentos estuviera relacionada con la ausencia de estas estructuras. Los pliegos de condiciones establecían, igualmente, que era obligación del contratista coordinar y gestionar ante las empresas de servicios públicos los diseños y su aprobación, asumiendo todos y cada uno de los gastos que se generaran durante el proceso de diseño. Estaban definidas con tal precisión esta</w:t>
      </w:r>
      <w:r w:rsidR="000D190F" w:rsidRPr="00D878F5">
        <w:rPr>
          <w:rFonts w:ascii="Arial" w:eastAsia="Arial Unicode MS" w:hAnsi="Arial" w:cs="Arial"/>
          <w:i/>
          <w:sz w:val="24"/>
          <w:szCs w:val="24"/>
        </w:rPr>
        <w:t>s</w:t>
      </w:r>
      <w:r w:rsidRPr="00D878F5">
        <w:rPr>
          <w:rFonts w:ascii="Arial" w:eastAsia="Arial Unicode MS" w:hAnsi="Arial" w:cs="Arial"/>
          <w:i/>
          <w:sz w:val="24"/>
          <w:szCs w:val="24"/>
        </w:rPr>
        <w:t xml:space="preserve"> obligaciones para todos los proponentes que cuando uno de ellos pidió que se aclarar quién era el responsable por el ajuste de los diseños que se mencionaban en el numeral 6.16.6 se le respondió tajantemente que lo era el contratista constructor”</w:t>
      </w:r>
      <w:r w:rsidR="000D190F" w:rsidRPr="00D878F5">
        <w:rPr>
          <w:rFonts w:ascii="Arial" w:eastAsia="Arial Unicode MS" w:hAnsi="Arial" w:cs="Arial"/>
          <w:i/>
          <w:sz w:val="24"/>
          <w:szCs w:val="24"/>
        </w:rPr>
        <w:t>.</w:t>
      </w:r>
      <w:r w:rsidR="000D190F" w:rsidRPr="00D878F5">
        <w:rPr>
          <w:rFonts w:ascii="Arial" w:eastAsia="Arial Unicode MS" w:hAnsi="Arial" w:cs="Arial"/>
          <w:sz w:val="24"/>
          <w:szCs w:val="24"/>
        </w:rPr>
        <w:t xml:space="preserve"> Advirtió que dichas obligaciones fueron incumplidas por el contratista y que inundación de los terrenos tuvo como causa la ausencia de un sistema adecuado de drenaje.</w:t>
      </w:r>
    </w:p>
    <w:p w:rsidR="000D190F" w:rsidRPr="00D878F5" w:rsidRDefault="000D190F" w:rsidP="00877C59">
      <w:pPr>
        <w:spacing w:after="0" w:line="360" w:lineRule="auto"/>
        <w:ind w:right="50"/>
        <w:jc w:val="both"/>
        <w:rPr>
          <w:rFonts w:ascii="Arial" w:eastAsia="Arial Unicode MS" w:hAnsi="Arial" w:cs="Arial"/>
          <w:sz w:val="24"/>
          <w:szCs w:val="24"/>
        </w:rPr>
      </w:pPr>
    </w:p>
    <w:p w:rsidR="000D190F" w:rsidRPr="00D878F5" w:rsidRDefault="000D190F" w:rsidP="00877C59">
      <w:pPr>
        <w:spacing w:after="0" w:line="360" w:lineRule="auto"/>
        <w:ind w:right="50"/>
        <w:jc w:val="both"/>
        <w:rPr>
          <w:rFonts w:ascii="Arial" w:eastAsia="Arial Unicode MS" w:hAnsi="Arial" w:cs="Arial"/>
          <w:i/>
          <w:sz w:val="24"/>
          <w:szCs w:val="24"/>
        </w:rPr>
      </w:pPr>
      <w:r w:rsidRPr="00D878F5">
        <w:rPr>
          <w:rFonts w:ascii="Arial" w:eastAsia="Arial Unicode MS" w:hAnsi="Arial" w:cs="Arial"/>
          <w:sz w:val="24"/>
          <w:szCs w:val="24"/>
        </w:rPr>
        <w:t xml:space="preserve">En lo que respecta a las mayores cantidades de obra señaló que la interventoría comunicó que los trabajos realizados y recibidos a satisfacción fueron cancelados al contratista y que </w:t>
      </w:r>
      <w:r w:rsidRPr="00D878F5">
        <w:rPr>
          <w:rFonts w:ascii="Arial" w:eastAsia="Arial Unicode MS" w:hAnsi="Arial" w:cs="Arial"/>
          <w:i/>
          <w:sz w:val="24"/>
          <w:szCs w:val="24"/>
        </w:rPr>
        <w:t>“ni en el acta de terminación, ni en la de recibo final, ni en la de liquidación parcial, ni en la de liquidación definitiva existe constancia de que hubieran quedado obras pendientes por pagar, por lo que esta reclamación se debe considerar inoportuna e improcedente”.</w:t>
      </w:r>
    </w:p>
    <w:p w:rsidR="00F01380" w:rsidRPr="00D878F5" w:rsidRDefault="00F01380" w:rsidP="00877C59">
      <w:pPr>
        <w:spacing w:after="0" w:line="360" w:lineRule="auto"/>
        <w:ind w:right="50"/>
        <w:jc w:val="both"/>
        <w:rPr>
          <w:rFonts w:ascii="Arial" w:eastAsia="Arial Unicode MS" w:hAnsi="Arial" w:cs="Arial"/>
          <w:sz w:val="24"/>
          <w:szCs w:val="24"/>
        </w:rPr>
      </w:pPr>
    </w:p>
    <w:p w:rsidR="00F213E0" w:rsidRPr="00D878F5" w:rsidRDefault="00F213E0" w:rsidP="00877C59">
      <w:pPr>
        <w:spacing w:after="0" w:line="360" w:lineRule="auto"/>
        <w:ind w:right="50"/>
        <w:jc w:val="both"/>
        <w:rPr>
          <w:rFonts w:ascii="Arial" w:eastAsia="Arial Unicode MS" w:hAnsi="Arial" w:cs="Arial"/>
          <w:i/>
          <w:sz w:val="24"/>
          <w:szCs w:val="24"/>
        </w:rPr>
      </w:pPr>
      <w:r w:rsidRPr="00D878F5">
        <w:rPr>
          <w:rFonts w:ascii="Arial" w:eastAsia="Arial Unicode MS" w:hAnsi="Arial" w:cs="Arial"/>
          <w:sz w:val="24"/>
          <w:szCs w:val="24"/>
        </w:rPr>
        <w:t>En lo relacionado con el lucro cesante</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reclamado por la no utilización de los equipos</w:t>
      </w:r>
      <w:r w:rsidR="001F4A64" w:rsidRPr="00D878F5">
        <w:rPr>
          <w:rFonts w:ascii="Arial" w:eastAsia="Arial Unicode MS" w:hAnsi="Arial" w:cs="Arial"/>
          <w:sz w:val="24"/>
          <w:szCs w:val="24"/>
        </w:rPr>
        <w:t>,</w:t>
      </w:r>
      <w:r w:rsidRPr="00D878F5">
        <w:rPr>
          <w:rFonts w:ascii="Arial" w:eastAsia="Arial Unicode MS" w:hAnsi="Arial" w:cs="Arial"/>
          <w:sz w:val="24"/>
          <w:szCs w:val="24"/>
        </w:rPr>
        <w:t xml:space="preserve"> precisó que</w:t>
      </w:r>
      <w:r w:rsidR="001F4A64" w:rsidRPr="00D878F5">
        <w:rPr>
          <w:rFonts w:ascii="Arial" w:eastAsia="Arial Unicode MS" w:hAnsi="Arial" w:cs="Arial"/>
          <w:sz w:val="24"/>
          <w:szCs w:val="24"/>
        </w:rPr>
        <w:t>,</w:t>
      </w:r>
      <w:r w:rsidRPr="00D878F5">
        <w:rPr>
          <w:rFonts w:ascii="Arial" w:eastAsia="Arial Unicode MS" w:hAnsi="Arial" w:cs="Arial"/>
          <w:sz w:val="24"/>
          <w:szCs w:val="24"/>
        </w:rPr>
        <w:t xml:space="preserve"> tanto en el pliego de condiciones como en el contrato se estableció que el contratista debía asumir los costos del equipo que destinara para la obra y que debe considerarse el informe presentado por la interventora</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el 27 de septiembre de 2004</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en el que se puso de presente la subutilización de equipo en el área del proyecto, por falta de planeación y dirección de obra, aspecto a partir del cual concluyó que </w:t>
      </w:r>
      <w:r w:rsidRPr="00D878F5">
        <w:rPr>
          <w:rFonts w:ascii="Arial" w:eastAsia="Arial Unicode MS" w:hAnsi="Arial" w:cs="Arial"/>
          <w:i/>
          <w:sz w:val="24"/>
          <w:szCs w:val="24"/>
        </w:rPr>
        <w:t xml:space="preserve">“la mayor duración del contrato no se causó en una presunta demora en la entrega de los diseños, sino que se originó, por una parte, en la necesidad de construir obras adicionales y complementarias y, por otra, en el equivocado manejo dado al contrato por el mismo contratista y en el incumplimiento de sus obligaciones”. </w:t>
      </w:r>
    </w:p>
    <w:p w:rsidR="00F213E0" w:rsidRPr="00D878F5" w:rsidRDefault="00F213E0" w:rsidP="00877C59">
      <w:pPr>
        <w:spacing w:after="0" w:line="360" w:lineRule="auto"/>
        <w:ind w:right="50"/>
        <w:jc w:val="both"/>
        <w:rPr>
          <w:rFonts w:ascii="Arial" w:eastAsia="Arial Unicode MS" w:hAnsi="Arial" w:cs="Arial"/>
          <w:i/>
          <w:sz w:val="24"/>
          <w:szCs w:val="24"/>
        </w:rPr>
      </w:pPr>
    </w:p>
    <w:p w:rsidR="00484CD7" w:rsidRPr="00D878F5" w:rsidRDefault="00F213E0" w:rsidP="00877C59">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Así mismo, formuló</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como excepción</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la que denominó inexistencia de desequilibrio económico por mayor estadía en obra causada por demora en las fallas presentadas en los estudios de diseños. Al </w:t>
      </w:r>
      <w:r w:rsidR="00484CD7" w:rsidRPr="00D878F5">
        <w:rPr>
          <w:rFonts w:ascii="Arial" w:eastAsia="Arial Unicode MS" w:hAnsi="Arial" w:cs="Arial"/>
          <w:sz w:val="24"/>
          <w:szCs w:val="24"/>
        </w:rPr>
        <w:t xml:space="preserve">respecto sostuvo que </w:t>
      </w:r>
      <w:r w:rsidR="00484CD7" w:rsidRPr="00D878F5">
        <w:rPr>
          <w:rFonts w:ascii="Arial" w:eastAsia="Arial Unicode MS" w:hAnsi="Arial" w:cs="Arial"/>
          <w:i/>
          <w:sz w:val="24"/>
          <w:szCs w:val="24"/>
        </w:rPr>
        <w:t>“la mayor duración del contrato causada por las prórrogas, solamente podrían ser objeto de reclamación aquellas que se hayan dado como consecuencia de hechos en los que el  contratista claramente no haya tenido ninguna responsabilidad y que, además, no estén relacionadas con la ejecución de obras complementarias o adicionales, dado que el valor de estas nuevas obras incluye, obviamente, en el componente del AIU los costos de la administración durante el tiempo de su ejecución”</w:t>
      </w:r>
      <w:r w:rsidR="00484CD7" w:rsidRPr="00D878F5">
        <w:rPr>
          <w:rFonts w:ascii="Arial" w:eastAsia="Arial Unicode MS" w:hAnsi="Arial" w:cs="Arial"/>
          <w:sz w:val="24"/>
          <w:szCs w:val="24"/>
        </w:rPr>
        <w:t xml:space="preserve"> y que en el caso concreto las prórrogas no tuvieron como causa la alegada demora en la entrega de los diseños</w:t>
      </w:r>
      <w:r w:rsidR="006C1F1D" w:rsidRPr="00D878F5">
        <w:rPr>
          <w:rFonts w:ascii="Arial" w:eastAsia="Arial Unicode MS" w:hAnsi="Arial" w:cs="Arial"/>
          <w:sz w:val="24"/>
          <w:szCs w:val="24"/>
        </w:rPr>
        <w:t>, sino que se concedieron para la ejecución de obras complementarias y adicionales que fueron pagadas al contratista, incluyendo los costos de administración,</w:t>
      </w:r>
      <w:r w:rsidR="00484CD7" w:rsidRPr="00D878F5">
        <w:rPr>
          <w:rFonts w:ascii="Arial" w:eastAsia="Arial Unicode MS" w:hAnsi="Arial" w:cs="Arial"/>
          <w:sz w:val="24"/>
          <w:szCs w:val="24"/>
        </w:rPr>
        <w:t xml:space="preserve"> para lo cual enunció cada una de las prórrogas como sigue:</w:t>
      </w:r>
    </w:p>
    <w:p w:rsidR="00484CD7" w:rsidRPr="00D878F5" w:rsidRDefault="00484CD7" w:rsidP="00877C59">
      <w:pPr>
        <w:spacing w:after="0" w:line="360" w:lineRule="auto"/>
        <w:ind w:right="50"/>
        <w:jc w:val="both"/>
        <w:rPr>
          <w:rFonts w:ascii="Arial" w:eastAsia="Arial Unicode MS" w:hAnsi="Arial" w:cs="Arial"/>
          <w:sz w:val="24"/>
          <w:szCs w:val="24"/>
        </w:rPr>
      </w:pPr>
    </w:p>
    <w:p w:rsidR="00520FCA" w:rsidRPr="00D878F5" w:rsidRDefault="00484CD7" w:rsidP="00B036D4">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“Prórroga N° 1.</w:t>
      </w:r>
      <w:r w:rsidR="00B036D4" w:rsidRPr="00D878F5">
        <w:rPr>
          <w:rFonts w:ascii="Arial" w:eastAsia="Arial Unicode MS" w:hAnsi="Arial" w:cs="Arial"/>
          <w:i/>
          <w:sz w:val="24"/>
          <w:szCs w:val="24"/>
        </w:rPr>
        <w:t xml:space="preserve"> Tiempo: 2 meses. Se causa principalmente por las adiciones Nos. 1 y 2, por valor total de $1.600’536.895,00, correspondientes a las obras complementarias para la construcción del evento de llegada a la Biblioteca El Tintal.</w:t>
      </w:r>
    </w:p>
    <w:p w:rsidR="00B036D4" w:rsidRPr="00D878F5" w:rsidRDefault="00B036D4" w:rsidP="00B036D4">
      <w:pPr>
        <w:spacing w:after="0" w:line="240" w:lineRule="auto"/>
        <w:ind w:right="50"/>
        <w:jc w:val="both"/>
        <w:rPr>
          <w:rFonts w:ascii="Arial" w:eastAsia="Arial Unicode MS" w:hAnsi="Arial" w:cs="Arial"/>
          <w:i/>
          <w:sz w:val="24"/>
          <w:szCs w:val="24"/>
        </w:rPr>
      </w:pPr>
    </w:p>
    <w:p w:rsidR="00B036D4" w:rsidRPr="00D878F5" w:rsidRDefault="00B036D4" w:rsidP="00B036D4">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Prórroga N°2. Tiempo: 30 días. La solicitó el contratista para, entre otros, adelantar trabajos adicionales no previstos de drenajes en el predio La Magdalena.</w:t>
      </w:r>
    </w:p>
    <w:p w:rsidR="00B036D4" w:rsidRPr="00D878F5" w:rsidRDefault="00B036D4" w:rsidP="00B036D4">
      <w:pPr>
        <w:spacing w:after="0" w:line="240" w:lineRule="auto"/>
        <w:ind w:right="50"/>
        <w:jc w:val="both"/>
        <w:rPr>
          <w:rFonts w:ascii="Arial" w:eastAsia="Arial Unicode MS" w:hAnsi="Arial" w:cs="Arial"/>
          <w:i/>
          <w:sz w:val="24"/>
          <w:szCs w:val="24"/>
        </w:rPr>
      </w:pPr>
    </w:p>
    <w:p w:rsidR="00B036D4" w:rsidRPr="00D878F5" w:rsidRDefault="00B036D4" w:rsidP="00B036D4">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 xml:space="preserve">Prórroga N°3. Tiempo: 20 días. La solicitó el contratista para terminar las obras complementarias para la construcción del evento de llegada a la Biblioteca El Tintal, las cuales, debido a la dedicación de recursos técnicos y financieros aportados por el contratista, no pudieron ser terminadas en el plazo solicitado inicialmente por él en la prórroga N°1. En la solicitud de prórroga el contratista se comprometió a finalizar y entregar a satisfacción todas las obras del contrato, compromiso que tampoco cumplió. </w:t>
      </w:r>
    </w:p>
    <w:p w:rsidR="00B036D4" w:rsidRPr="00D878F5" w:rsidRDefault="00B036D4" w:rsidP="00B036D4">
      <w:pPr>
        <w:spacing w:after="0" w:line="240" w:lineRule="auto"/>
        <w:ind w:right="50"/>
        <w:jc w:val="both"/>
        <w:rPr>
          <w:rFonts w:ascii="Arial" w:eastAsia="Arial Unicode MS" w:hAnsi="Arial" w:cs="Arial"/>
          <w:i/>
          <w:sz w:val="24"/>
          <w:szCs w:val="24"/>
        </w:rPr>
      </w:pPr>
    </w:p>
    <w:p w:rsidR="00B036D4" w:rsidRPr="00D878F5" w:rsidRDefault="00B036D4" w:rsidP="00B036D4">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Prórroga N°4. Tiempo: 35 días. En su solicitud, el contratista fundamenta la prórroga en las mayores cantidades de obra del evento de llegada a la Biblioteca El Tintal, en las obras adicionales para canalizar las aguas lluvias del tramo 1 y en imprevistos (daños en los contenedores de raíces y levantamientos parciales de adoquín). Aquí hay que resaltar que, de acuerdo con el informe de la Universidad Nacional sobre este contrato (…) los daños aparecidos en julio de 2001 fueron reparados por el contratista y pagados por parte del IDU como una obra adicional. En la solicitud de prórroga nuevamente el contratista se comprometió a finalizar y entregar a satisfacción todas las obras del contrato, compromiso que de nuevo incumplió.</w:t>
      </w:r>
    </w:p>
    <w:p w:rsidR="00B036D4" w:rsidRPr="00D878F5" w:rsidRDefault="00B036D4" w:rsidP="00B036D4">
      <w:pPr>
        <w:spacing w:after="0" w:line="240" w:lineRule="auto"/>
        <w:ind w:right="50"/>
        <w:jc w:val="both"/>
        <w:rPr>
          <w:rFonts w:ascii="Arial" w:eastAsia="Arial Unicode MS" w:hAnsi="Arial" w:cs="Arial"/>
          <w:i/>
          <w:sz w:val="24"/>
          <w:szCs w:val="24"/>
        </w:rPr>
      </w:pPr>
    </w:p>
    <w:p w:rsidR="00B036D4" w:rsidRPr="00D878F5" w:rsidRDefault="00B036D4" w:rsidP="00B036D4">
      <w:pPr>
        <w:spacing w:after="0" w:line="240" w:lineRule="auto"/>
        <w:ind w:right="50"/>
        <w:jc w:val="both"/>
        <w:rPr>
          <w:rFonts w:ascii="Arial" w:eastAsia="Arial Unicode MS" w:hAnsi="Arial" w:cs="Arial"/>
          <w:i/>
          <w:sz w:val="24"/>
          <w:szCs w:val="24"/>
        </w:rPr>
      </w:pPr>
      <w:r w:rsidRPr="00D878F5">
        <w:rPr>
          <w:rFonts w:ascii="Arial" w:eastAsia="Arial Unicode MS" w:hAnsi="Arial" w:cs="Arial"/>
          <w:i/>
          <w:sz w:val="24"/>
          <w:szCs w:val="24"/>
        </w:rPr>
        <w:t>Prórroga N°5. Tiempo: 16 días. Se da como resultado de la reunión de descargos de fecha 14/09/01, a la que se citó al contratista para que rindiera descargos sobre la imposición de una multa derivada del incumplimiento en el plazo de terminación de las obras del contrato. Aquí el contra</w:t>
      </w:r>
      <w:r w:rsidR="001F4A64" w:rsidRPr="00D878F5">
        <w:rPr>
          <w:rFonts w:ascii="Arial" w:eastAsia="Arial Unicode MS" w:hAnsi="Arial" w:cs="Arial"/>
          <w:i/>
          <w:sz w:val="24"/>
          <w:szCs w:val="24"/>
        </w:rPr>
        <w:t>tista manifiesta nuevamente con</w:t>
      </w:r>
      <w:r w:rsidRPr="00D878F5">
        <w:rPr>
          <w:rFonts w:ascii="Arial" w:eastAsia="Arial Unicode MS" w:hAnsi="Arial" w:cs="Arial"/>
          <w:i/>
          <w:sz w:val="24"/>
          <w:szCs w:val="24"/>
        </w:rPr>
        <w:t>tar con los recursos necesarios para, ahora sí, finalizar y entregar a satisfacción todas las obras del contrato”.</w:t>
      </w:r>
    </w:p>
    <w:p w:rsidR="00B036D4" w:rsidRPr="00D878F5" w:rsidRDefault="00B036D4" w:rsidP="006C1F1D">
      <w:pPr>
        <w:spacing w:after="0" w:line="360" w:lineRule="auto"/>
        <w:ind w:right="50"/>
        <w:jc w:val="both"/>
        <w:rPr>
          <w:rFonts w:ascii="Arial" w:eastAsia="Arial Unicode MS" w:hAnsi="Arial" w:cs="Arial"/>
          <w:i/>
          <w:sz w:val="24"/>
          <w:szCs w:val="24"/>
        </w:rPr>
      </w:pPr>
    </w:p>
    <w:p w:rsidR="006C1F1D" w:rsidRPr="00D878F5" w:rsidRDefault="006C1F1D" w:rsidP="006C1F1D">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De igual manera, precisó que el acta de terminación del contrato se suscribió el 6 de octubre de 2001 y el 19 del mismo mes y año el acta de recibo final, de suerte que no se comprende porque el contratista señala que</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los trabajos se prolongaron hasta el 15 de enero del año siguiente. Así mismo, señaló que</w:t>
      </w:r>
      <w:r w:rsidR="00560754" w:rsidRPr="00D878F5">
        <w:rPr>
          <w:rFonts w:ascii="Arial" w:eastAsia="Arial Unicode MS" w:hAnsi="Arial" w:cs="Arial"/>
          <w:sz w:val="24"/>
          <w:szCs w:val="24"/>
        </w:rPr>
        <w:t xml:space="preserve"> en</w:t>
      </w:r>
      <w:r w:rsidRPr="00D878F5">
        <w:rPr>
          <w:rFonts w:ascii="Arial" w:eastAsia="Arial Unicode MS" w:hAnsi="Arial" w:cs="Arial"/>
          <w:sz w:val="24"/>
          <w:szCs w:val="24"/>
        </w:rPr>
        <w:t xml:space="preserve"> el numeral 6.23 de los pliegos de condiciones </w:t>
      </w:r>
      <w:r w:rsidR="00560754" w:rsidRPr="00D878F5">
        <w:rPr>
          <w:rFonts w:ascii="Arial" w:eastAsia="Arial Unicode MS" w:hAnsi="Arial" w:cs="Arial"/>
          <w:sz w:val="24"/>
          <w:szCs w:val="24"/>
        </w:rPr>
        <w:t xml:space="preserve">se </w:t>
      </w:r>
      <w:r w:rsidRPr="00D878F5">
        <w:rPr>
          <w:rFonts w:ascii="Arial" w:eastAsia="Arial Unicode MS" w:hAnsi="Arial" w:cs="Arial"/>
          <w:sz w:val="24"/>
          <w:szCs w:val="24"/>
        </w:rPr>
        <w:t>precisó que</w:t>
      </w:r>
      <w:r w:rsidR="00560754" w:rsidRPr="00D878F5">
        <w:rPr>
          <w:rFonts w:ascii="Arial" w:eastAsia="Arial Unicode MS" w:hAnsi="Arial" w:cs="Arial"/>
          <w:sz w:val="24"/>
          <w:szCs w:val="24"/>
        </w:rPr>
        <w:t>,</w:t>
      </w:r>
      <w:r w:rsidRPr="00D878F5">
        <w:rPr>
          <w:rFonts w:ascii="Arial" w:eastAsia="Arial Unicode MS" w:hAnsi="Arial" w:cs="Arial"/>
          <w:sz w:val="24"/>
          <w:szCs w:val="24"/>
        </w:rPr>
        <w:t xml:space="preserve"> en caso de fuerza mayor o caso fortuito (inundación imprevista de los terrenos), el contratista debía asumir los sobrecostos.</w:t>
      </w:r>
    </w:p>
    <w:p w:rsidR="006C1F1D" w:rsidRPr="00D878F5" w:rsidRDefault="006C1F1D" w:rsidP="006C1F1D">
      <w:pPr>
        <w:spacing w:after="0" w:line="360" w:lineRule="auto"/>
        <w:ind w:right="50"/>
        <w:jc w:val="both"/>
        <w:rPr>
          <w:rFonts w:ascii="Arial" w:eastAsia="Arial Unicode MS" w:hAnsi="Arial" w:cs="Arial"/>
          <w:sz w:val="24"/>
          <w:szCs w:val="24"/>
        </w:rPr>
      </w:pPr>
    </w:p>
    <w:p w:rsidR="006C1F1D" w:rsidRPr="00D878F5" w:rsidRDefault="006C1F1D" w:rsidP="006C1F1D">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En lo relacionado con el reajuste de precios, sostuvo que</w:t>
      </w:r>
      <w:r w:rsidR="001F4A64" w:rsidRPr="00D878F5">
        <w:rPr>
          <w:rFonts w:ascii="Arial" w:eastAsia="Arial Unicode MS" w:hAnsi="Arial" w:cs="Arial"/>
          <w:sz w:val="24"/>
          <w:szCs w:val="24"/>
        </w:rPr>
        <w:t>,</w:t>
      </w:r>
      <w:r w:rsidRPr="00D878F5">
        <w:rPr>
          <w:rFonts w:ascii="Arial" w:eastAsia="Arial Unicode MS" w:hAnsi="Arial" w:cs="Arial"/>
          <w:sz w:val="24"/>
          <w:szCs w:val="24"/>
        </w:rPr>
        <w:t xml:space="preserve"> conforme el numeral 3.4 de los pliegos de condiciones</w:t>
      </w:r>
      <w:r w:rsidR="001F4A64" w:rsidRPr="00D878F5">
        <w:rPr>
          <w:rFonts w:ascii="Arial" w:eastAsia="Arial Unicode MS" w:hAnsi="Arial" w:cs="Arial"/>
          <w:sz w:val="24"/>
          <w:szCs w:val="24"/>
        </w:rPr>
        <w:t>,</w:t>
      </w:r>
      <w:r w:rsidRPr="00D878F5">
        <w:rPr>
          <w:rFonts w:ascii="Arial" w:eastAsia="Arial Unicode MS" w:hAnsi="Arial" w:cs="Arial"/>
          <w:sz w:val="24"/>
          <w:szCs w:val="24"/>
        </w:rPr>
        <w:t xml:space="preserve"> los precios unitarios no estarían sujetos a revisiones o cambios y que las obras </w:t>
      </w:r>
      <w:r w:rsidR="00F77576" w:rsidRPr="00D878F5">
        <w:rPr>
          <w:rFonts w:ascii="Arial" w:eastAsia="Arial Unicode MS" w:hAnsi="Arial" w:cs="Arial"/>
          <w:sz w:val="24"/>
          <w:szCs w:val="24"/>
        </w:rPr>
        <w:t>no previstas en el contrato inicial tampoco podrían ser objeto de reajuste, por haberse acordado conjuntamente su valor con pleno conocimiento de su fecha de ejecución.</w:t>
      </w:r>
    </w:p>
    <w:p w:rsidR="00F77576" w:rsidRPr="00D878F5" w:rsidRDefault="00F77576" w:rsidP="006C1F1D">
      <w:pPr>
        <w:spacing w:after="0" w:line="360" w:lineRule="auto"/>
        <w:ind w:right="50"/>
        <w:jc w:val="both"/>
        <w:rPr>
          <w:rFonts w:ascii="Arial" w:eastAsia="Arial Unicode MS" w:hAnsi="Arial" w:cs="Arial"/>
          <w:sz w:val="24"/>
          <w:szCs w:val="24"/>
        </w:rPr>
      </w:pPr>
    </w:p>
    <w:p w:rsidR="008D783E" w:rsidRPr="00D878F5" w:rsidRDefault="00F77576" w:rsidP="006C1F1D">
      <w:pPr>
        <w:spacing w:after="0" w:line="360" w:lineRule="auto"/>
        <w:ind w:right="50"/>
        <w:jc w:val="both"/>
        <w:rPr>
          <w:rFonts w:ascii="Arial" w:eastAsia="Arial Unicode MS" w:hAnsi="Arial" w:cs="Arial"/>
          <w:i/>
          <w:sz w:val="24"/>
          <w:szCs w:val="24"/>
        </w:rPr>
      </w:pPr>
      <w:r w:rsidRPr="00D878F5">
        <w:rPr>
          <w:rFonts w:ascii="Arial" w:eastAsia="Arial Unicode MS" w:hAnsi="Arial" w:cs="Arial"/>
          <w:sz w:val="24"/>
          <w:szCs w:val="24"/>
        </w:rPr>
        <w:t xml:space="preserve">Así mismo sostuvo que </w:t>
      </w:r>
      <w:r w:rsidRPr="00D878F5">
        <w:rPr>
          <w:rFonts w:ascii="Arial" w:eastAsia="Arial Unicode MS" w:hAnsi="Arial" w:cs="Arial"/>
          <w:i/>
          <w:sz w:val="24"/>
          <w:szCs w:val="24"/>
        </w:rPr>
        <w:t xml:space="preserve">“sobre el pago de actividades presuntamente ejecutadas y no pagadas, es obvio que el instituto y la interventoría sólo pueden autorizar legalmente el pago de aquellas actividades necesarias que hayan sido previamente </w:t>
      </w:r>
      <w:r w:rsidRPr="00D878F5">
        <w:rPr>
          <w:rFonts w:ascii="Arial" w:eastAsia="Arial Unicode MS" w:hAnsi="Arial" w:cs="Arial"/>
          <w:i/>
          <w:sz w:val="24"/>
          <w:szCs w:val="24"/>
        </w:rPr>
        <w:lastRenderedPageBreak/>
        <w:t xml:space="preserve">autorizadas, cuyo valor haya sido previamente acordado y aprobado, que cuenten con el respaldo presupuestal correspondiente y que hayan sido recibidas a satisfacción. Si el contratista, a motu proprio, ejecuta alguna actividad sin el lleno de estos requisitos, no puede aspirar a que por ellas se le reconozca ninguna remuneración. A este respecto, la interventoría afirma en su comunicación que todos los trabajos realizados y recibidos a satisfacción fueron cancelados al contratista. Aquí vale la pena mencionar que ni en el acta de terminación, </w:t>
      </w:r>
      <w:r w:rsidR="008D783E" w:rsidRPr="00D878F5">
        <w:rPr>
          <w:rFonts w:ascii="Arial" w:eastAsia="Arial Unicode MS" w:hAnsi="Arial" w:cs="Arial"/>
          <w:i/>
          <w:sz w:val="24"/>
          <w:szCs w:val="24"/>
        </w:rPr>
        <w:t>ni en la de recibo final, ni en la de liquidación parcial, ni en la liquidación parcial, ni en la de liquidación definitiva existe constancia de que hubieran quedado obras pendientes por pagar”.</w:t>
      </w:r>
    </w:p>
    <w:p w:rsidR="008D783E" w:rsidRPr="00D878F5" w:rsidRDefault="008D783E" w:rsidP="006C1F1D">
      <w:pPr>
        <w:spacing w:after="0" w:line="360" w:lineRule="auto"/>
        <w:ind w:right="50"/>
        <w:jc w:val="both"/>
        <w:rPr>
          <w:rFonts w:ascii="Arial" w:eastAsia="Arial Unicode MS" w:hAnsi="Arial" w:cs="Arial"/>
          <w:i/>
          <w:sz w:val="24"/>
          <w:szCs w:val="24"/>
        </w:rPr>
      </w:pPr>
    </w:p>
    <w:p w:rsidR="008D783E" w:rsidRPr="00D878F5" w:rsidRDefault="008D783E" w:rsidP="006C1F1D">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En lo relacionado c</w:t>
      </w:r>
      <w:r w:rsidR="001F4A64" w:rsidRPr="00D878F5">
        <w:rPr>
          <w:rFonts w:ascii="Arial" w:eastAsia="Arial Unicode MS" w:hAnsi="Arial" w:cs="Arial"/>
          <w:sz w:val="24"/>
          <w:szCs w:val="24"/>
        </w:rPr>
        <w:t xml:space="preserve">on lucro cesante, </w:t>
      </w:r>
      <w:r w:rsidRPr="00D878F5">
        <w:rPr>
          <w:rFonts w:ascii="Arial" w:eastAsia="Arial Unicode MS" w:hAnsi="Arial" w:cs="Arial"/>
          <w:sz w:val="24"/>
          <w:szCs w:val="24"/>
        </w:rPr>
        <w:t xml:space="preserve">retomó lo dicho antes para insistir en que el costo por la no utilización de equipos, conforme el pliego de condiciones y el contrato debía asumirlos el contratista. </w:t>
      </w:r>
    </w:p>
    <w:p w:rsidR="008D783E" w:rsidRPr="00D878F5" w:rsidRDefault="008D783E" w:rsidP="006C1F1D">
      <w:pPr>
        <w:spacing w:after="0" w:line="360" w:lineRule="auto"/>
        <w:ind w:right="50"/>
        <w:jc w:val="both"/>
        <w:rPr>
          <w:rFonts w:ascii="Arial" w:eastAsia="Arial Unicode MS" w:hAnsi="Arial" w:cs="Arial"/>
          <w:sz w:val="24"/>
          <w:szCs w:val="24"/>
        </w:rPr>
      </w:pPr>
    </w:p>
    <w:p w:rsidR="0015204E" w:rsidRPr="00D878F5" w:rsidRDefault="008D783E" w:rsidP="008C46CB">
      <w:pPr>
        <w:spacing w:after="0" w:line="360" w:lineRule="auto"/>
        <w:ind w:right="50"/>
        <w:jc w:val="both"/>
        <w:rPr>
          <w:rFonts w:ascii="Arial" w:eastAsia="Arial Unicode MS" w:hAnsi="Arial" w:cs="Arial"/>
          <w:sz w:val="24"/>
          <w:szCs w:val="24"/>
        </w:rPr>
      </w:pPr>
      <w:r w:rsidRPr="00D878F5">
        <w:rPr>
          <w:rFonts w:ascii="Arial" w:eastAsia="Arial Unicode MS" w:hAnsi="Arial" w:cs="Arial"/>
          <w:sz w:val="24"/>
          <w:szCs w:val="24"/>
        </w:rPr>
        <w:t xml:space="preserve">Finalmente, enunció los elementos que configuran el desequilibrio de la ecuación económica del contrato y precisó que en el </w:t>
      </w:r>
      <w:r w:rsidRPr="00D878F5">
        <w:rPr>
          <w:rFonts w:ascii="Arial" w:eastAsia="Arial Unicode MS" w:hAnsi="Arial" w:cs="Arial"/>
          <w:i/>
          <w:sz w:val="24"/>
          <w:szCs w:val="24"/>
        </w:rPr>
        <w:t>sub lite</w:t>
      </w:r>
      <w:r w:rsidRPr="00D878F5">
        <w:rPr>
          <w:rFonts w:ascii="Arial" w:eastAsia="Arial Unicode MS" w:hAnsi="Arial" w:cs="Arial"/>
          <w:sz w:val="24"/>
          <w:szCs w:val="24"/>
        </w:rPr>
        <w:t xml:space="preserve"> no se encuentran reunidos </w:t>
      </w:r>
      <w:r w:rsidR="00073361" w:rsidRPr="00D878F5">
        <w:rPr>
          <w:rFonts w:ascii="Arial" w:eastAsia="Arial Unicode MS" w:hAnsi="Arial" w:cs="Arial"/>
          <w:sz w:val="24"/>
          <w:szCs w:val="24"/>
        </w:rPr>
        <w:t xml:space="preserve">(fls. </w:t>
      </w:r>
      <w:r w:rsidR="00CB53BC" w:rsidRPr="00D878F5">
        <w:rPr>
          <w:rFonts w:ascii="Arial" w:eastAsia="Arial Unicode MS" w:hAnsi="Arial" w:cs="Arial"/>
          <w:sz w:val="24"/>
          <w:szCs w:val="24"/>
        </w:rPr>
        <w:t>56-70</w:t>
      </w:r>
      <w:r w:rsidR="002C41E0" w:rsidRPr="00D878F5">
        <w:rPr>
          <w:rFonts w:ascii="Arial" w:eastAsia="Arial Unicode MS" w:hAnsi="Arial" w:cs="Arial"/>
          <w:sz w:val="24"/>
          <w:szCs w:val="24"/>
        </w:rPr>
        <w:t xml:space="preserve"> </w:t>
      </w:r>
      <w:r w:rsidR="00B3663F" w:rsidRPr="00D878F5">
        <w:rPr>
          <w:rFonts w:ascii="Arial" w:eastAsia="Arial Unicode MS" w:hAnsi="Arial" w:cs="Arial"/>
          <w:sz w:val="24"/>
          <w:szCs w:val="24"/>
        </w:rPr>
        <w:t xml:space="preserve">c. </w:t>
      </w:r>
      <w:r w:rsidR="00F47BA3" w:rsidRPr="00D878F5">
        <w:rPr>
          <w:rFonts w:ascii="Arial" w:eastAsia="Arial Unicode MS" w:hAnsi="Arial" w:cs="Arial"/>
          <w:sz w:val="24"/>
          <w:szCs w:val="24"/>
        </w:rPr>
        <w:t>1</w:t>
      </w:r>
      <w:r w:rsidR="00DF269C" w:rsidRPr="00D878F5">
        <w:rPr>
          <w:rFonts w:ascii="Arial" w:eastAsia="Arial Unicode MS" w:hAnsi="Arial" w:cs="Arial"/>
          <w:sz w:val="24"/>
          <w:szCs w:val="24"/>
        </w:rPr>
        <w:t>).</w:t>
      </w:r>
    </w:p>
    <w:p w:rsidR="00666C35" w:rsidRPr="00D878F5" w:rsidRDefault="00666C35" w:rsidP="008C46CB">
      <w:pPr>
        <w:spacing w:after="0" w:line="360" w:lineRule="auto"/>
        <w:ind w:right="50"/>
        <w:jc w:val="both"/>
        <w:rPr>
          <w:rFonts w:ascii="Arial" w:eastAsia="Arial Unicode MS" w:hAnsi="Arial" w:cs="Arial"/>
          <w:i/>
          <w:sz w:val="24"/>
          <w:szCs w:val="24"/>
          <w:lang w:val="es-ES"/>
        </w:rPr>
      </w:pPr>
    </w:p>
    <w:p w:rsidR="008B4F8D" w:rsidRPr="00D878F5" w:rsidRDefault="00C77BF0" w:rsidP="00430877">
      <w:pPr>
        <w:tabs>
          <w:tab w:val="left" w:pos="1129"/>
        </w:tabs>
        <w:spacing w:line="360" w:lineRule="auto"/>
        <w:jc w:val="both"/>
        <w:rPr>
          <w:rFonts w:ascii="Arial" w:hAnsi="Arial" w:cs="Arial"/>
          <w:b/>
          <w:bCs/>
          <w:sz w:val="24"/>
          <w:szCs w:val="24"/>
        </w:rPr>
      </w:pPr>
      <w:r w:rsidRPr="00D878F5">
        <w:rPr>
          <w:rFonts w:ascii="Arial" w:hAnsi="Arial" w:cs="Arial"/>
          <w:b/>
          <w:bCs/>
          <w:sz w:val="24"/>
          <w:szCs w:val="24"/>
        </w:rPr>
        <w:t xml:space="preserve">1.4 </w:t>
      </w:r>
      <w:r w:rsidR="002614CE" w:rsidRPr="00D878F5">
        <w:rPr>
          <w:rFonts w:ascii="Arial" w:hAnsi="Arial" w:cs="Arial"/>
          <w:b/>
          <w:bCs/>
          <w:sz w:val="24"/>
          <w:szCs w:val="24"/>
        </w:rPr>
        <w:t>Alegatos de Conclusión</w:t>
      </w:r>
    </w:p>
    <w:p w:rsidR="00C6424E" w:rsidRPr="00D878F5" w:rsidRDefault="00C6424E" w:rsidP="00B510D4">
      <w:pPr>
        <w:spacing w:after="0" w:line="360" w:lineRule="auto"/>
        <w:ind w:right="50"/>
        <w:jc w:val="both"/>
        <w:rPr>
          <w:rFonts w:ascii="Arial" w:hAnsi="Arial" w:cs="Arial"/>
          <w:b/>
          <w:bCs/>
          <w:sz w:val="24"/>
          <w:szCs w:val="24"/>
        </w:rPr>
      </w:pPr>
      <w:r w:rsidRPr="00D878F5">
        <w:rPr>
          <w:rFonts w:ascii="Arial" w:hAnsi="Arial" w:cs="Arial"/>
          <w:b/>
          <w:bCs/>
          <w:sz w:val="24"/>
          <w:szCs w:val="24"/>
        </w:rPr>
        <w:t xml:space="preserve">1.4.1 </w:t>
      </w:r>
      <w:r w:rsidR="00B510D4" w:rsidRPr="00D878F5">
        <w:rPr>
          <w:rFonts w:ascii="Arial" w:hAnsi="Arial" w:cs="Arial"/>
          <w:b/>
          <w:bCs/>
          <w:sz w:val="24"/>
          <w:szCs w:val="24"/>
        </w:rPr>
        <w:t xml:space="preserve">Parte demandante </w:t>
      </w:r>
    </w:p>
    <w:p w:rsidR="00B510D4" w:rsidRPr="00D878F5" w:rsidRDefault="00B510D4" w:rsidP="00B510D4">
      <w:pPr>
        <w:spacing w:after="0" w:line="360" w:lineRule="auto"/>
        <w:ind w:right="50"/>
        <w:jc w:val="both"/>
        <w:rPr>
          <w:rFonts w:ascii="Arial" w:hAnsi="Arial" w:cs="Arial"/>
          <w:b/>
          <w:bCs/>
          <w:sz w:val="24"/>
          <w:szCs w:val="24"/>
        </w:rPr>
      </w:pPr>
    </w:p>
    <w:p w:rsidR="00B510D4" w:rsidRPr="00D878F5" w:rsidRDefault="00CB53BC" w:rsidP="00430877">
      <w:pPr>
        <w:tabs>
          <w:tab w:val="left" w:pos="1129"/>
        </w:tabs>
        <w:spacing w:line="360" w:lineRule="auto"/>
        <w:jc w:val="both"/>
        <w:rPr>
          <w:rFonts w:ascii="Arial" w:hAnsi="Arial" w:cs="Arial"/>
          <w:bCs/>
          <w:i/>
          <w:sz w:val="24"/>
          <w:szCs w:val="24"/>
        </w:rPr>
      </w:pPr>
      <w:r w:rsidRPr="00D878F5">
        <w:rPr>
          <w:rFonts w:ascii="Arial" w:hAnsi="Arial" w:cs="Arial"/>
          <w:bCs/>
          <w:sz w:val="24"/>
          <w:szCs w:val="24"/>
        </w:rPr>
        <w:t>En es</w:t>
      </w:r>
      <w:r w:rsidR="00B510D4" w:rsidRPr="00D878F5">
        <w:rPr>
          <w:rFonts w:ascii="Arial" w:hAnsi="Arial" w:cs="Arial"/>
          <w:bCs/>
          <w:sz w:val="24"/>
          <w:szCs w:val="24"/>
        </w:rPr>
        <w:t xml:space="preserve">ta oportunidad la parte demandante reiteró las </w:t>
      </w:r>
      <w:r w:rsidR="00560754" w:rsidRPr="00D878F5">
        <w:rPr>
          <w:rFonts w:ascii="Arial" w:hAnsi="Arial" w:cs="Arial"/>
          <w:bCs/>
          <w:sz w:val="24"/>
          <w:szCs w:val="24"/>
        </w:rPr>
        <w:t>pretensiones de</w:t>
      </w:r>
      <w:r w:rsidR="00B510D4" w:rsidRPr="00D878F5">
        <w:rPr>
          <w:rFonts w:ascii="Arial" w:hAnsi="Arial" w:cs="Arial"/>
          <w:bCs/>
          <w:sz w:val="24"/>
          <w:szCs w:val="24"/>
        </w:rPr>
        <w:t xml:space="preserve"> la demanda</w:t>
      </w:r>
      <w:r w:rsidR="00560754" w:rsidRPr="00D878F5">
        <w:rPr>
          <w:rFonts w:ascii="Arial" w:hAnsi="Arial" w:cs="Arial"/>
          <w:bCs/>
          <w:sz w:val="24"/>
          <w:szCs w:val="24"/>
        </w:rPr>
        <w:t>. P</w:t>
      </w:r>
      <w:r w:rsidR="00572CA8" w:rsidRPr="00D878F5">
        <w:rPr>
          <w:rFonts w:ascii="Arial" w:hAnsi="Arial" w:cs="Arial"/>
          <w:bCs/>
          <w:sz w:val="24"/>
          <w:szCs w:val="24"/>
        </w:rPr>
        <w:t xml:space="preserve">recisó que los perjuicios se derivaron de </w:t>
      </w:r>
      <w:r w:rsidR="00572CA8" w:rsidRPr="00D878F5">
        <w:rPr>
          <w:rFonts w:ascii="Arial" w:hAnsi="Arial" w:cs="Arial"/>
          <w:bCs/>
          <w:i/>
          <w:sz w:val="24"/>
          <w:szCs w:val="24"/>
        </w:rPr>
        <w:t>“la mayor estadía en la obra por razones ajenas a la voluntad del contratista, y a la responsabilidad de éste, tales como la ausencia de diseños y estudios definitivos que proporcionan el normal accionar de la obra frente a las obligaciones del contratista, tal y como queda de manifiesto en el sinnúmero de veces que el contratista debió requerir a la interventoría y al Instituto de Desarrollo Urbano en calidad de contratante, para que se allanaran al cumplimiento de la obligación legal y contractual y así pudieran normalizar los trabajos a cargo del contratista y en las que quedó de manifiesto no solo la omisión del contratante y de la interventoría, sino la buena fe del contratista quien a pesar de ello debió padecer las dificultades técnicas y operacionales de la obra, en cumplimiento del contrato obligado por las circunstancias propias del trabajo como por la misma ley”.</w:t>
      </w:r>
    </w:p>
    <w:p w:rsidR="00B510D4" w:rsidRPr="00D878F5" w:rsidRDefault="00B510D4" w:rsidP="00430877">
      <w:pPr>
        <w:tabs>
          <w:tab w:val="left" w:pos="1129"/>
        </w:tabs>
        <w:spacing w:line="360" w:lineRule="auto"/>
        <w:jc w:val="both"/>
        <w:rPr>
          <w:rFonts w:ascii="Arial" w:hAnsi="Arial" w:cs="Arial"/>
          <w:bCs/>
          <w:sz w:val="24"/>
          <w:szCs w:val="24"/>
        </w:rPr>
      </w:pPr>
    </w:p>
    <w:p w:rsidR="00F74C1B" w:rsidRPr="00D878F5" w:rsidRDefault="00B510D4" w:rsidP="00430877">
      <w:pPr>
        <w:tabs>
          <w:tab w:val="left" w:pos="1129"/>
        </w:tabs>
        <w:spacing w:line="360" w:lineRule="auto"/>
        <w:jc w:val="both"/>
        <w:rPr>
          <w:rFonts w:ascii="Arial" w:hAnsi="Arial" w:cs="Arial"/>
          <w:bCs/>
          <w:sz w:val="24"/>
          <w:szCs w:val="24"/>
        </w:rPr>
      </w:pPr>
      <w:r w:rsidRPr="00D878F5">
        <w:rPr>
          <w:rFonts w:ascii="Arial" w:hAnsi="Arial" w:cs="Arial"/>
          <w:bCs/>
          <w:sz w:val="24"/>
          <w:szCs w:val="24"/>
        </w:rPr>
        <w:lastRenderedPageBreak/>
        <w:t xml:space="preserve">En lo relacionado con </w:t>
      </w:r>
      <w:r w:rsidR="00572CA8" w:rsidRPr="00D878F5">
        <w:rPr>
          <w:rFonts w:ascii="Arial" w:hAnsi="Arial" w:cs="Arial"/>
          <w:bCs/>
          <w:sz w:val="24"/>
          <w:szCs w:val="24"/>
        </w:rPr>
        <w:t>los medios probatorios obrantes en el plenario destacó las declaraciones rendidas por los señore</w:t>
      </w:r>
      <w:r w:rsidR="00560754" w:rsidRPr="00D878F5">
        <w:rPr>
          <w:rFonts w:ascii="Arial" w:hAnsi="Arial" w:cs="Arial"/>
          <w:bCs/>
          <w:sz w:val="24"/>
          <w:szCs w:val="24"/>
        </w:rPr>
        <w:t>s Bernd Alberto Castellar Hasen</w:t>
      </w:r>
      <w:r w:rsidR="00572CA8" w:rsidRPr="00D878F5">
        <w:rPr>
          <w:rFonts w:ascii="Arial" w:hAnsi="Arial" w:cs="Arial"/>
          <w:bCs/>
          <w:sz w:val="24"/>
          <w:szCs w:val="24"/>
        </w:rPr>
        <w:t xml:space="preserve"> </w:t>
      </w:r>
      <w:r w:rsidR="00560754" w:rsidRPr="00D878F5">
        <w:rPr>
          <w:rFonts w:ascii="Arial" w:hAnsi="Arial" w:cs="Arial"/>
          <w:bCs/>
          <w:sz w:val="24"/>
          <w:szCs w:val="24"/>
        </w:rPr>
        <w:t xml:space="preserve">y Carlos Enrique Sierra Valencia, </w:t>
      </w:r>
      <w:r w:rsidR="00572CA8" w:rsidRPr="00D878F5">
        <w:rPr>
          <w:rFonts w:ascii="Arial" w:hAnsi="Arial" w:cs="Arial"/>
          <w:bCs/>
          <w:sz w:val="24"/>
          <w:szCs w:val="24"/>
        </w:rPr>
        <w:t>consultor externo</w:t>
      </w:r>
      <w:r w:rsidR="00560754" w:rsidRPr="00D878F5">
        <w:rPr>
          <w:rFonts w:ascii="Arial" w:hAnsi="Arial" w:cs="Arial"/>
          <w:bCs/>
          <w:sz w:val="24"/>
          <w:szCs w:val="24"/>
        </w:rPr>
        <w:t xml:space="preserve"> y director de la obra</w:t>
      </w:r>
      <w:r w:rsidR="00DE7427" w:rsidRPr="00D878F5">
        <w:rPr>
          <w:rFonts w:ascii="Arial" w:hAnsi="Arial" w:cs="Arial"/>
          <w:bCs/>
          <w:sz w:val="24"/>
          <w:szCs w:val="24"/>
        </w:rPr>
        <w:t xml:space="preserve"> </w:t>
      </w:r>
      <w:r w:rsidR="00572CA8" w:rsidRPr="00D878F5">
        <w:rPr>
          <w:rFonts w:ascii="Arial" w:hAnsi="Arial" w:cs="Arial"/>
          <w:bCs/>
          <w:sz w:val="24"/>
          <w:szCs w:val="24"/>
        </w:rPr>
        <w:t>la avenida el porvenir,</w:t>
      </w:r>
      <w:r w:rsidR="00DE7427" w:rsidRPr="00D878F5">
        <w:rPr>
          <w:rFonts w:ascii="Arial" w:hAnsi="Arial" w:cs="Arial"/>
          <w:bCs/>
          <w:sz w:val="24"/>
          <w:szCs w:val="24"/>
        </w:rPr>
        <w:t xml:space="preserve"> respectivamente</w:t>
      </w:r>
      <w:r w:rsidR="00572CA8" w:rsidRPr="00D878F5">
        <w:rPr>
          <w:rFonts w:ascii="Arial" w:hAnsi="Arial" w:cs="Arial"/>
          <w:bCs/>
          <w:sz w:val="24"/>
          <w:szCs w:val="24"/>
        </w:rPr>
        <w:t>. Res</w:t>
      </w:r>
      <w:r w:rsidR="00F74C1B" w:rsidRPr="00D878F5">
        <w:rPr>
          <w:rFonts w:ascii="Arial" w:hAnsi="Arial" w:cs="Arial"/>
          <w:bCs/>
          <w:sz w:val="24"/>
          <w:szCs w:val="24"/>
        </w:rPr>
        <w:t xml:space="preserve">altó que el último de los nombrados sostuvo que </w:t>
      </w:r>
      <w:r w:rsidR="00F74C1B" w:rsidRPr="00D878F5">
        <w:rPr>
          <w:rFonts w:ascii="Arial" w:hAnsi="Arial" w:cs="Arial"/>
          <w:bCs/>
          <w:i/>
          <w:sz w:val="24"/>
          <w:szCs w:val="24"/>
        </w:rPr>
        <w:t>“los problemas en los diseños y la inconsistencia en los planos, lo que impidió (sic) que se llevara a cabo las obras”</w:t>
      </w:r>
      <w:r w:rsidR="00F74C1B" w:rsidRPr="00D878F5">
        <w:rPr>
          <w:rFonts w:ascii="Arial" w:hAnsi="Arial" w:cs="Arial"/>
          <w:bCs/>
          <w:sz w:val="24"/>
          <w:szCs w:val="24"/>
        </w:rPr>
        <w:t xml:space="preserve"> y detalló las razones expuestas en tal sentido. Así mismo, cuestionó el dictamen pericial rendido por el especialista en diseño, construcción y conservación de vías, entre otros aspectos, por incompleto y contener apreciaciones personales. </w:t>
      </w:r>
    </w:p>
    <w:p w:rsidR="00DE7427" w:rsidRPr="00D878F5" w:rsidRDefault="00DE7427" w:rsidP="00430877">
      <w:pPr>
        <w:tabs>
          <w:tab w:val="left" w:pos="1129"/>
        </w:tabs>
        <w:spacing w:line="360" w:lineRule="auto"/>
        <w:jc w:val="both"/>
        <w:rPr>
          <w:rFonts w:ascii="Arial" w:hAnsi="Arial" w:cs="Arial"/>
          <w:bCs/>
          <w:sz w:val="24"/>
          <w:szCs w:val="24"/>
        </w:rPr>
      </w:pPr>
    </w:p>
    <w:p w:rsidR="002F5E32" w:rsidRPr="00D878F5" w:rsidRDefault="00F74C1B" w:rsidP="00430877">
      <w:pPr>
        <w:tabs>
          <w:tab w:val="left" w:pos="1129"/>
        </w:tabs>
        <w:spacing w:line="360" w:lineRule="auto"/>
        <w:jc w:val="both"/>
        <w:rPr>
          <w:rFonts w:ascii="Arial" w:hAnsi="Arial" w:cs="Arial"/>
          <w:bCs/>
          <w:sz w:val="24"/>
          <w:szCs w:val="24"/>
        </w:rPr>
      </w:pPr>
      <w:r w:rsidRPr="00D878F5">
        <w:rPr>
          <w:rFonts w:ascii="Arial" w:hAnsi="Arial" w:cs="Arial"/>
          <w:bCs/>
          <w:sz w:val="24"/>
          <w:szCs w:val="24"/>
        </w:rPr>
        <w:t xml:space="preserve">Finalmente, indicó que la entidad demandada no probó </w:t>
      </w:r>
      <w:r w:rsidR="00DE7427" w:rsidRPr="00D878F5">
        <w:rPr>
          <w:rFonts w:ascii="Arial" w:hAnsi="Arial" w:cs="Arial"/>
          <w:bCs/>
          <w:sz w:val="24"/>
          <w:szCs w:val="24"/>
        </w:rPr>
        <w:t>lo afirmado</w:t>
      </w:r>
      <w:r w:rsidRPr="00D878F5">
        <w:rPr>
          <w:rFonts w:ascii="Arial" w:hAnsi="Arial" w:cs="Arial"/>
          <w:bCs/>
          <w:sz w:val="24"/>
          <w:szCs w:val="24"/>
        </w:rPr>
        <w:t xml:space="preserve"> en la contestación, tampoco el supuesto incumplimiento del contrato que le imputó al contratista </w:t>
      </w:r>
      <w:r w:rsidR="002F5E32" w:rsidRPr="00D878F5">
        <w:rPr>
          <w:rFonts w:ascii="Arial" w:hAnsi="Arial" w:cs="Arial"/>
          <w:sz w:val="24"/>
          <w:szCs w:val="24"/>
        </w:rPr>
        <w:t>(fls.</w:t>
      </w:r>
      <w:r w:rsidR="00CB53BC" w:rsidRPr="00D878F5">
        <w:rPr>
          <w:rFonts w:ascii="Arial" w:hAnsi="Arial" w:cs="Arial"/>
          <w:sz w:val="24"/>
          <w:szCs w:val="24"/>
        </w:rPr>
        <w:t xml:space="preserve"> 1</w:t>
      </w:r>
      <w:r w:rsidRPr="00D878F5">
        <w:rPr>
          <w:rFonts w:ascii="Arial" w:hAnsi="Arial" w:cs="Arial"/>
          <w:sz w:val="24"/>
          <w:szCs w:val="24"/>
        </w:rPr>
        <w:t>8</w:t>
      </w:r>
      <w:r w:rsidR="00CB53BC" w:rsidRPr="00D878F5">
        <w:rPr>
          <w:rFonts w:ascii="Arial" w:hAnsi="Arial" w:cs="Arial"/>
          <w:sz w:val="24"/>
          <w:szCs w:val="24"/>
        </w:rPr>
        <w:t>5-1</w:t>
      </w:r>
      <w:r w:rsidRPr="00D878F5">
        <w:rPr>
          <w:rFonts w:ascii="Arial" w:hAnsi="Arial" w:cs="Arial"/>
          <w:sz w:val="24"/>
          <w:szCs w:val="24"/>
        </w:rPr>
        <w:t>9</w:t>
      </w:r>
      <w:r w:rsidR="00CB53BC" w:rsidRPr="00D878F5">
        <w:rPr>
          <w:rFonts w:ascii="Arial" w:hAnsi="Arial" w:cs="Arial"/>
          <w:sz w:val="24"/>
          <w:szCs w:val="24"/>
        </w:rPr>
        <w:t>4 c. 1</w:t>
      </w:r>
      <w:r w:rsidR="002F5E32" w:rsidRPr="00D878F5">
        <w:rPr>
          <w:rFonts w:ascii="Arial" w:hAnsi="Arial" w:cs="Arial"/>
          <w:sz w:val="24"/>
          <w:szCs w:val="24"/>
        </w:rPr>
        <w:t>).</w:t>
      </w:r>
    </w:p>
    <w:p w:rsidR="008220DE" w:rsidRPr="00D878F5" w:rsidRDefault="008220DE" w:rsidP="00224F0D">
      <w:pPr>
        <w:spacing w:after="0" w:line="360" w:lineRule="auto"/>
        <w:ind w:right="50"/>
        <w:jc w:val="both"/>
        <w:rPr>
          <w:rFonts w:ascii="Arial" w:hAnsi="Arial" w:cs="Arial"/>
          <w:b/>
          <w:bCs/>
          <w:sz w:val="24"/>
          <w:szCs w:val="24"/>
        </w:rPr>
      </w:pPr>
    </w:p>
    <w:p w:rsidR="00536094" w:rsidRPr="00D878F5" w:rsidRDefault="00C6424E" w:rsidP="00224F0D">
      <w:pPr>
        <w:spacing w:after="0" w:line="360" w:lineRule="auto"/>
        <w:ind w:right="50"/>
        <w:jc w:val="both"/>
        <w:rPr>
          <w:rFonts w:ascii="Arial" w:hAnsi="Arial" w:cs="Arial"/>
          <w:b/>
          <w:bCs/>
          <w:sz w:val="24"/>
          <w:szCs w:val="24"/>
        </w:rPr>
      </w:pPr>
      <w:r w:rsidRPr="00D878F5">
        <w:rPr>
          <w:rFonts w:ascii="Arial" w:hAnsi="Arial" w:cs="Arial"/>
          <w:b/>
          <w:bCs/>
          <w:sz w:val="24"/>
          <w:szCs w:val="24"/>
        </w:rPr>
        <w:t>1.4.2</w:t>
      </w:r>
      <w:r w:rsidR="00C77BF0" w:rsidRPr="00D878F5">
        <w:rPr>
          <w:rFonts w:ascii="Arial" w:hAnsi="Arial" w:cs="Arial"/>
          <w:b/>
          <w:bCs/>
          <w:sz w:val="24"/>
          <w:szCs w:val="24"/>
        </w:rPr>
        <w:t xml:space="preserve"> Parte </w:t>
      </w:r>
      <w:r w:rsidR="00863D6A" w:rsidRPr="00D878F5">
        <w:rPr>
          <w:rFonts w:ascii="Arial" w:hAnsi="Arial" w:cs="Arial"/>
          <w:b/>
          <w:bCs/>
          <w:sz w:val="24"/>
          <w:szCs w:val="24"/>
        </w:rPr>
        <w:t>demandada</w:t>
      </w:r>
    </w:p>
    <w:p w:rsidR="00C77BF0" w:rsidRPr="00D878F5" w:rsidRDefault="00C77BF0" w:rsidP="00224F0D">
      <w:pPr>
        <w:spacing w:after="0" w:line="360" w:lineRule="auto"/>
        <w:ind w:right="50"/>
        <w:jc w:val="both"/>
        <w:rPr>
          <w:rFonts w:ascii="Arial" w:hAnsi="Arial" w:cs="Arial"/>
          <w:b/>
          <w:bCs/>
          <w:sz w:val="24"/>
          <w:szCs w:val="24"/>
        </w:rPr>
      </w:pPr>
    </w:p>
    <w:p w:rsidR="00CF1E6C" w:rsidRPr="00D878F5" w:rsidRDefault="00863D6A" w:rsidP="00B510D4">
      <w:pPr>
        <w:spacing w:after="0" w:line="360" w:lineRule="auto"/>
        <w:ind w:right="50"/>
        <w:jc w:val="both"/>
        <w:rPr>
          <w:rFonts w:ascii="Arial" w:hAnsi="Arial" w:cs="Arial"/>
          <w:bCs/>
          <w:sz w:val="24"/>
          <w:szCs w:val="24"/>
        </w:rPr>
      </w:pPr>
      <w:r w:rsidRPr="00D878F5">
        <w:rPr>
          <w:rFonts w:ascii="Arial" w:hAnsi="Arial" w:cs="Arial"/>
          <w:bCs/>
          <w:sz w:val="24"/>
          <w:szCs w:val="24"/>
        </w:rPr>
        <w:t>La entidad demandada</w:t>
      </w:r>
      <w:r w:rsidR="00F24558" w:rsidRPr="00D878F5">
        <w:rPr>
          <w:rFonts w:ascii="Arial" w:hAnsi="Arial" w:cs="Arial"/>
          <w:bCs/>
          <w:sz w:val="24"/>
          <w:szCs w:val="24"/>
        </w:rPr>
        <w:t>,</w:t>
      </w:r>
      <w:r w:rsidRPr="00D878F5">
        <w:rPr>
          <w:rFonts w:ascii="Arial" w:hAnsi="Arial" w:cs="Arial"/>
          <w:bCs/>
          <w:sz w:val="24"/>
          <w:szCs w:val="24"/>
        </w:rPr>
        <w:t xml:space="preserve"> </w:t>
      </w:r>
      <w:r w:rsidR="00221377" w:rsidRPr="00D878F5">
        <w:rPr>
          <w:rFonts w:ascii="Arial" w:hAnsi="Arial" w:cs="Arial"/>
          <w:bCs/>
          <w:sz w:val="24"/>
          <w:szCs w:val="24"/>
        </w:rPr>
        <w:t>además de reiterar su oposición a las pretensiones</w:t>
      </w:r>
      <w:r w:rsidR="00DE7427" w:rsidRPr="00D878F5">
        <w:rPr>
          <w:rFonts w:ascii="Arial" w:hAnsi="Arial" w:cs="Arial"/>
          <w:bCs/>
          <w:sz w:val="24"/>
          <w:szCs w:val="24"/>
        </w:rPr>
        <w:t>,</w:t>
      </w:r>
      <w:r w:rsidR="00221377" w:rsidRPr="00D878F5">
        <w:rPr>
          <w:rFonts w:ascii="Arial" w:hAnsi="Arial" w:cs="Arial"/>
          <w:bCs/>
          <w:sz w:val="24"/>
          <w:szCs w:val="24"/>
        </w:rPr>
        <w:t xml:space="preserve"> se refirió al contrato 534 de 2000 y </w:t>
      </w:r>
      <w:r w:rsidR="00DE7427" w:rsidRPr="00D878F5">
        <w:rPr>
          <w:rFonts w:ascii="Arial" w:hAnsi="Arial" w:cs="Arial"/>
          <w:bCs/>
          <w:sz w:val="24"/>
          <w:szCs w:val="24"/>
        </w:rPr>
        <w:t xml:space="preserve">a </w:t>
      </w:r>
      <w:r w:rsidR="00221377" w:rsidRPr="00D878F5">
        <w:rPr>
          <w:rFonts w:ascii="Arial" w:hAnsi="Arial" w:cs="Arial"/>
          <w:bCs/>
          <w:sz w:val="24"/>
          <w:szCs w:val="24"/>
        </w:rPr>
        <w:t>su</w:t>
      </w:r>
      <w:r w:rsidR="00DE7427" w:rsidRPr="00D878F5">
        <w:rPr>
          <w:rFonts w:ascii="Arial" w:hAnsi="Arial" w:cs="Arial"/>
          <w:bCs/>
          <w:sz w:val="24"/>
          <w:szCs w:val="24"/>
        </w:rPr>
        <w:t>s modificaciones.</w:t>
      </w:r>
      <w:r w:rsidR="00221377" w:rsidRPr="00D878F5">
        <w:rPr>
          <w:rFonts w:ascii="Arial" w:hAnsi="Arial" w:cs="Arial"/>
          <w:bCs/>
          <w:sz w:val="24"/>
          <w:szCs w:val="24"/>
        </w:rPr>
        <w:t xml:space="preserve"> </w:t>
      </w:r>
      <w:r w:rsidR="00DE7427" w:rsidRPr="00D878F5">
        <w:rPr>
          <w:rFonts w:ascii="Arial" w:hAnsi="Arial" w:cs="Arial"/>
          <w:bCs/>
          <w:sz w:val="24"/>
          <w:szCs w:val="24"/>
        </w:rPr>
        <w:t>D</w:t>
      </w:r>
      <w:r w:rsidR="00221377" w:rsidRPr="00D878F5">
        <w:rPr>
          <w:rFonts w:ascii="Arial" w:hAnsi="Arial" w:cs="Arial"/>
          <w:bCs/>
          <w:sz w:val="24"/>
          <w:szCs w:val="24"/>
        </w:rPr>
        <w:t xml:space="preserve">estacó que ninguna fue objeto de reparo por parte del contratista </w:t>
      </w:r>
      <w:r w:rsidR="00F74C1B" w:rsidRPr="00D878F5">
        <w:rPr>
          <w:rFonts w:ascii="Arial" w:hAnsi="Arial" w:cs="Arial"/>
          <w:bCs/>
          <w:sz w:val="24"/>
          <w:szCs w:val="24"/>
        </w:rPr>
        <w:t xml:space="preserve">y señaló que </w:t>
      </w:r>
      <w:r w:rsidR="00221377" w:rsidRPr="00D878F5">
        <w:rPr>
          <w:rFonts w:ascii="Arial" w:hAnsi="Arial" w:cs="Arial"/>
          <w:bCs/>
          <w:sz w:val="24"/>
          <w:szCs w:val="24"/>
        </w:rPr>
        <w:t>en las actas quedó plasmado que las situaciones presentadas en la ejecución de la obra obedecieron a problemas hidráulicos y geotécnicos ajenos a las obli</w:t>
      </w:r>
      <w:r w:rsidR="00CF1E6C" w:rsidRPr="00D878F5">
        <w:rPr>
          <w:rFonts w:ascii="Arial" w:hAnsi="Arial" w:cs="Arial"/>
          <w:bCs/>
          <w:sz w:val="24"/>
          <w:szCs w:val="24"/>
        </w:rPr>
        <w:t>gaciones contractuales del IDU y a problemas derivados por las lluvias. Así mismo, transcribió apartes de la comunicación del 27 de septiembre de 2004</w:t>
      </w:r>
      <w:r w:rsidR="001F4A64" w:rsidRPr="00D878F5">
        <w:rPr>
          <w:rFonts w:ascii="Arial" w:hAnsi="Arial" w:cs="Arial"/>
          <w:bCs/>
          <w:sz w:val="24"/>
          <w:szCs w:val="24"/>
        </w:rPr>
        <w:t>,</w:t>
      </w:r>
      <w:r w:rsidR="00CF1E6C" w:rsidRPr="00D878F5">
        <w:rPr>
          <w:rFonts w:ascii="Arial" w:hAnsi="Arial" w:cs="Arial"/>
          <w:bCs/>
          <w:sz w:val="24"/>
          <w:szCs w:val="24"/>
        </w:rPr>
        <w:t xml:space="preserve"> dirigida </w:t>
      </w:r>
      <w:r w:rsidR="001F4A64" w:rsidRPr="00D878F5">
        <w:rPr>
          <w:rFonts w:ascii="Arial" w:hAnsi="Arial" w:cs="Arial"/>
          <w:bCs/>
          <w:sz w:val="24"/>
          <w:szCs w:val="24"/>
        </w:rPr>
        <w:t>al contratista por</w:t>
      </w:r>
      <w:r w:rsidR="00CF1E6C" w:rsidRPr="00D878F5">
        <w:rPr>
          <w:rFonts w:ascii="Arial" w:hAnsi="Arial" w:cs="Arial"/>
          <w:bCs/>
          <w:sz w:val="24"/>
          <w:szCs w:val="24"/>
        </w:rPr>
        <w:t xml:space="preserve"> el director de la interventoría</w:t>
      </w:r>
      <w:r w:rsidR="001F4A64" w:rsidRPr="00D878F5">
        <w:rPr>
          <w:rFonts w:ascii="Arial" w:hAnsi="Arial" w:cs="Arial"/>
          <w:bCs/>
          <w:sz w:val="24"/>
          <w:szCs w:val="24"/>
        </w:rPr>
        <w:t xml:space="preserve">, </w:t>
      </w:r>
      <w:r w:rsidR="00CF1E6C" w:rsidRPr="00D878F5">
        <w:rPr>
          <w:rFonts w:ascii="Arial" w:hAnsi="Arial" w:cs="Arial"/>
          <w:bCs/>
          <w:sz w:val="24"/>
          <w:szCs w:val="24"/>
        </w:rPr>
        <w:t xml:space="preserve">en la que le pone de presente los inconvenientes </w:t>
      </w:r>
      <w:r w:rsidR="00DE7427" w:rsidRPr="00D878F5">
        <w:rPr>
          <w:rFonts w:ascii="Arial" w:hAnsi="Arial" w:cs="Arial"/>
          <w:bCs/>
          <w:sz w:val="24"/>
          <w:szCs w:val="24"/>
        </w:rPr>
        <w:t xml:space="preserve">presentados </w:t>
      </w:r>
      <w:r w:rsidR="00CF1E6C" w:rsidRPr="00D878F5">
        <w:rPr>
          <w:rFonts w:ascii="Arial" w:hAnsi="Arial" w:cs="Arial"/>
          <w:bCs/>
          <w:sz w:val="24"/>
          <w:szCs w:val="24"/>
        </w:rPr>
        <w:t xml:space="preserve">imputables a éste último. </w:t>
      </w:r>
    </w:p>
    <w:p w:rsidR="00CF1E6C" w:rsidRPr="00D878F5" w:rsidRDefault="00CF1E6C" w:rsidP="00B510D4">
      <w:pPr>
        <w:spacing w:after="0" w:line="360" w:lineRule="auto"/>
        <w:ind w:right="50"/>
        <w:jc w:val="both"/>
        <w:rPr>
          <w:rFonts w:ascii="Arial" w:hAnsi="Arial" w:cs="Arial"/>
          <w:bCs/>
          <w:sz w:val="24"/>
          <w:szCs w:val="24"/>
        </w:rPr>
      </w:pPr>
    </w:p>
    <w:p w:rsidR="00B510D4" w:rsidRPr="00D878F5" w:rsidRDefault="00CF1E6C" w:rsidP="00B510D4">
      <w:pPr>
        <w:spacing w:after="0" w:line="360" w:lineRule="auto"/>
        <w:ind w:right="50"/>
        <w:jc w:val="both"/>
        <w:rPr>
          <w:rFonts w:ascii="Arial" w:hAnsi="Arial" w:cs="Arial"/>
          <w:bCs/>
          <w:sz w:val="24"/>
          <w:szCs w:val="24"/>
        </w:rPr>
      </w:pPr>
      <w:r w:rsidRPr="00D878F5">
        <w:rPr>
          <w:rFonts w:ascii="Arial" w:hAnsi="Arial" w:cs="Arial"/>
          <w:bCs/>
          <w:sz w:val="24"/>
          <w:szCs w:val="24"/>
        </w:rPr>
        <w:t>Cuestiona el testimonio rendido por el señor Carlos Enrique Sierra Valencia</w:t>
      </w:r>
      <w:r w:rsidR="001F4A64" w:rsidRPr="00D878F5">
        <w:rPr>
          <w:rFonts w:ascii="Arial" w:hAnsi="Arial" w:cs="Arial"/>
          <w:bCs/>
          <w:sz w:val="24"/>
          <w:szCs w:val="24"/>
        </w:rPr>
        <w:t>,</w:t>
      </w:r>
      <w:r w:rsidRPr="00D878F5">
        <w:rPr>
          <w:rFonts w:ascii="Arial" w:hAnsi="Arial" w:cs="Arial"/>
          <w:bCs/>
          <w:sz w:val="24"/>
          <w:szCs w:val="24"/>
        </w:rPr>
        <w:t xml:space="preserve"> en tanto se trata de una trascripción de los hechos de </w:t>
      </w:r>
      <w:r w:rsidR="00326922" w:rsidRPr="00D878F5">
        <w:rPr>
          <w:rFonts w:ascii="Arial" w:hAnsi="Arial" w:cs="Arial"/>
          <w:bCs/>
          <w:sz w:val="24"/>
          <w:szCs w:val="24"/>
        </w:rPr>
        <w:t xml:space="preserve">la demanda, así mismo advierte contradicción en las declaraciones rendidas por otros testigos. De igual manera se detuvo en el análisis del dictamen pericial y concluyó que ninguno de los elementos obrantes en el plenario dan cuenta de que el IDU incumplió el contrato 534 de 2000 y que se le pueda imputar una mayor estadía en la obra que haya traído como consecuencia desequilibrio financiero para el contratista. </w:t>
      </w:r>
    </w:p>
    <w:p w:rsidR="00221377" w:rsidRPr="00D878F5" w:rsidRDefault="00221377" w:rsidP="00B510D4">
      <w:pPr>
        <w:spacing w:after="0" w:line="360" w:lineRule="auto"/>
        <w:ind w:right="50"/>
        <w:jc w:val="both"/>
        <w:rPr>
          <w:rFonts w:ascii="Arial" w:hAnsi="Arial" w:cs="Arial"/>
          <w:bCs/>
          <w:sz w:val="24"/>
          <w:szCs w:val="24"/>
        </w:rPr>
      </w:pPr>
    </w:p>
    <w:p w:rsidR="0032005F" w:rsidRPr="00D878F5" w:rsidRDefault="00221377" w:rsidP="0032005F">
      <w:pPr>
        <w:spacing w:after="0" w:line="360" w:lineRule="auto"/>
        <w:ind w:right="50"/>
        <w:jc w:val="both"/>
        <w:rPr>
          <w:rFonts w:ascii="Arial" w:hAnsi="Arial" w:cs="Arial"/>
          <w:sz w:val="24"/>
          <w:szCs w:val="24"/>
        </w:rPr>
      </w:pPr>
      <w:r w:rsidRPr="00D878F5">
        <w:rPr>
          <w:rFonts w:ascii="Arial" w:hAnsi="Arial" w:cs="Arial"/>
          <w:bCs/>
          <w:sz w:val="24"/>
          <w:szCs w:val="24"/>
        </w:rPr>
        <w:lastRenderedPageBreak/>
        <w:t>Finalmente señaló que el actor no probó los supuestos perjuicios sufridos</w:t>
      </w:r>
      <w:r w:rsidR="00DE7427" w:rsidRPr="00D878F5">
        <w:rPr>
          <w:rFonts w:ascii="Arial" w:hAnsi="Arial" w:cs="Arial"/>
          <w:bCs/>
          <w:sz w:val="24"/>
          <w:szCs w:val="24"/>
        </w:rPr>
        <w:t>, aunado a que la</w:t>
      </w:r>
      <w:r w:rsidRPr="00D878F5">
        <w:rPr>
          <w:rFonts w:ascii="Arial" w:hAnsi="Arial" w:cs="Arial"/>
          <w:bCs/>
          <w:sz w:val="24"/>
          <w:szCs w:val="24"/>
        </w:rPr>
        <w:t xml:space="preserve"> tasaci</w:t>
      </w:r>
      <w:r w:rsidR="00326922" w:rsidRPr="00D878F5">
        <w:rPr>
          <w:rFonts w:ascii="Arial" w:hAnsi="Arial" w:cs="Arial"/>
          <w:bCs/>
          <w:sz w:val="24"/>
          <w:szCs w:val="24"/>
        </w:rPr>
        <w:t>ón</w:t>
      </w:r>
      <w:r w:rsidR="00DE7427" w:rsidRPr="00D878F5">
        <w:rPr>
          <w:rFonts w:ascii="Arial" w:hAnsi="Arial" w:cs="Arial"/>
          <w:bCs/>
          <w:sz w:val="24"/>
          <w:szCs w:val="24"/>
        </w:rPr>
        <w:t xml:space="preserve"> de estos, de haberse ocurrido,</w:t>
      </w:r>
      <w:r w:rsidR="00326922" w:rsidRPr="00D878F5">
        <w:rPr>
          <w:rFonts w:ascii="Arial" w:hAnsi="Arial" w:cs="Arial"/>
          <w:bCs/>
          <w:sz w:val="24"/>
          <w:szCs w:val="24"/>
        </w:rPr>
        <w:t xml:space="preserve"> no </w:t>
      </w:r>
      <w:r w:rsidR="00DE7427" w:rsidRPr="00D878F5">
        <w:rPr>
          <w:rFonts w:ascii="Arial" w:hAnsi="Arial" w:cs="Arial"/>
          <w:bCs/>
          <w:sz w:val="24"/>
          <w:szCs w:val="24"/>
        </w:rPr>
        <w:t xml:space="preserve">resulta </w:t>
      </w:r>
      <w:r w:rsidR="00326922" w:rsidRPr="00D878F5">
        <w:rPr>
          <w:rFonts w:ascii="Arial" w:hAnsi="Arial" w:cs="Arial"/>
          <w:bCs/>
          <w:sz w:val="24"/>
          <w:szCs w:val="24"/>
        </w:rPr>
        <w:t xml:space="preserve">razonada </w:t>
      </w:r>
      <w:r w:rsidR="0032005F" w:rsidRPr="00D878F5">
        <w:rPr>
          <w:rFonts w:ascii="Arial" w:hAnsi="Arial" w:cs="Arial"/>
          <w:sz w:val="24"/>
          <w:szCs w:val="24"/>
        </w:rPr>
        <w:t>(fls.</w:t>
      </w:r>
      <w:r w:rsidR="00396FB6" w:rsidRPr="00D878F5">
        <w:rPr>
          <w:rFonts w:ascii="Arial" w:hAnsi="Arial" w:cs="Arial"/>
          <w:sz w:val="24"/>
          <w:szCs w:val="24"/>
        </w:rPr>
        <w:t xml:space="preserve"> </w:t>
      </w:r>
      <w:r w:rsidR="00326922" w:rsidRPr="00D878F5">
        <w:rPr>
          <w:rFonts w:ascii="Arial" w:hAnsi="Arial" w:cs="Arial"/>
          <w:sz w:val="24"/>
          <w:szCs w:val="24"/>
        </w:rPr>
        <w:t>175-184 c. 1</w:t>
      </w:r>
      <w:r w:rsidR="00DF269C" w:rsidRPr="00D878F5">
        <w:rPr>
          <w:rFonts w:ascii="Arial" w:hAnsi="Arial" w:cs="Arial"/>
          <w:sz w:val="24"/>
          <w:szCs w:val="24"/>
        </w:rPr>
        <w:t>).</w:t>
      </w:r>
    </w:p>
    <w:p w:rsidR="008220DE" w:rsidRPr="00D878F5" w:rsidRDefault="008220DE" w:rsidP="0032005F">
      <w:pPr>
        <w:spacing w:after="0" w:line="360" w:lineRule="auto"/>
        <w:ind w:right="50"/>
        <w:jc w:val="both"/>
        <w:rPr>
          <w:rFonts w:ascii="Arial" w:hAnsi="Arial" w:cs="Arial"/>
          <w:sz w:val="24"/>
          <w:szCs w:val="24"/>
        </w:rPr>
      </w:pPr>
    </w:p>
    <w:p w:rsidR="00556463" w:rsidRPr="00D878F5" w:rsidRDefault="00556463" w:rsidP="00556463">
      <w:pPr>
        <w:spacing w:after="0" w:line="360" w:lineRule="auto"/>
        <w:ind w:right="50"/>
        <w:jc w:val="both"/>
        <w:rPr>
          <w:rFonts w:ascii="Arial" w:hAnsi="Arial" w:cs="Arial"/>
          <w:b/>
          <w:sz w:val="24"/>
          <w:szCs w:val="24"/>
        </w:rPr>
      </w:pPr>
      <w:r w:rsidRPr="00D878F5">
        <w:rPr>
          <w:rFonts w:ascii="Arial" w:hAnsi="Arial" w:cs="Arial"/>
          <w:b/>
          <w:sz w:val="24"/>
          <w:szCs w:val="24"/>
        </w:rPr>
        <w:t>1.</w:t>
      </w:r>
      <w:r w:rsidR="00603F2B" w:rsidRPr="00D878F5">
        <w:rPr>
          <w:rFonts w:ascii="Arial" w:hAnsi="Arial" w:cs="Arial"/>
          <w:b/>
          <w:sz w:val="24"/>
          <w:szCs w:val="24"/>
        </w:rPr>
        <w:t>5</w:t>
      </w:r>
      <w:r w:rsidRPr="00D878F5">
        <w:rPr>
          <w:rFonts w:ascii="Arial" w:hAnsi="Arial" w:cs="Arial"/>
          <w:b/>
          <w:sz w:val="24"/>
          <w:szCs w:val="24"/>
        </w:rPr>
        <w:t xml:space="preserve"> Sentencia de primera instancia</w:t>
      </w:r>
    </w:p>
    <w:p w:rsidR="00556463" w:rsidRPr="00D878F5" w:rsidRDefault="00556463" w:rsidP="00A64B33">
      <w:pPr>
        <w:pStyle w:val="Sinespaciado"/>
        <w:rPr>
          <w:rFonts w:ascii="Arial" w:hAnsi="Arial" w:cs="Arial"/>
          <w:sz w:val="24"/>
          <w:szCs w:val="24"/>
        </w:rPr>
      </w:pPr>
    </w:p>
    <w:p w:rsidR="001C480E" w:rsidRPr="00D878F5" w:rsidRDefault="001C480E" w:rsidP="00A64B33">
      <w:pPr>
        <w:pStyle w:val="Sinespaciado"/>
        <w:rPr>
          <w:rFonts w:ascii="Arial" w:hAnsi="Arial" w:cs="Arial"/>
          <w:sz w:val="24"/>
          <w:szCs w:val="24"/>
        </w:rPr>
      </w:pPr>
    </w:p>
    <w:p w:rsidR="0074078D" w:rsidRPr="00D878F5" w:rsidRDefault="00556463"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sz w:val="24"/>
          <w:szCs w:val="24"/>
        </w:rPr>
        <w:t xml:space="preserve">Mediante </w:t>
      </w:r>
      <w:r w:rsidR="008F4F32" w:rsidRPr="00D878F5">
        <w:rPr>
          <w:rFonts w:ascii="Arial" w:eastAsia="Arial Unicode MS" w:hAnsi="Arial" w:cs="Arial"/>
          <w:sz w:val="24"/>
          <w:szCs w:val="24"/>
        </w:rPr>
        <w:t xml:space="preserve">sentencia del </w:t>
      </w:r>
      <w:r w:rsidR="006E6A09" w:rsidRPr="00D878F5">
        <w:rPr>
          <w:rFonts w:ascii="Arial" w:eastAsia="Arial Unicode MS" w:hAnsi="Arial" w:cs="Arial"/>
          <w:sz w:val="24"/>
          <w:szCs w:val="24"/>
        </w:rPr>
        <w:t xml:space="preserve">17 </w:t>
      </w:r>
      <w:r w:rsidRPr="00D878F5">
        <w:rPr>
          <w:rFonts w:ascii="Arial" w:eastAsia="Arial Unicode MS" w:hAnsi="Arial" w:cs="Arial"/>
          <w:sz w:val="24"/>
          <w:szCs w:val="24"/>
        </w:rPr>
        <w:t xml:space="preserve">de </w:t>
      </w:r>
      <w:r w:rsidR="00741F98" w:rsidRPr="00D878F5">
        <w:rPr>
          <w:rFonts w:ascii="Arial" w:eastAsia="Arial Unicode MS" w:hAnsi="Arial" w:cs="Arial"/>
          <w:sz w:val="24"/>
          <w:szCs w:val="24"/>
        </w:rPr>
        <w:t>marz</w:t>
      </w:r>
      <w:r w:rsidR="00752ABB" w:rsidRPr="00D878F5">
        <w:rPr>
          <w:rFonts w:ascii="Arial" w:eastAsia="Arial Unicode MS" w:hAnsi="Arial" w:cs="Arial"/>
          <w:sz w:val="24"/>
          <w:szCs w:val="24"/>
        </w:rPr>
        <w:t>o</w:t>
      </w:r>
      <w:r w:rsidR="00B47E08" w:rsidRPr="00D878F5">
        <w:rPr>
          <w:rFonts w:ascii="Arial" w:eastAsia="Arial Unicode MS" w:hAnsi="Arial" w:cs="Arial"/>
          <w:sz w:val="24"/>
          <w:szCs w:val="24"/>
        </w:rPr>
        <w:t xml:space="preserve"> </w:t>
      </w:r>
      <w:r w:rsidR="006E6A09" w:rsidRPr="00D878F5">
        <w:rPr>
          <w:rFonts w:ascii="Arial" w:eastAsia="Arial Unicode MS" w:hAnsi="Arial" w:cs="Arial"/>
          <w:sz w:val="24"/>
          <w:szCs w:val="24"/>
        </w:rPr>
        <w:t>de 2011</w:t>
      </w:r>
      <w:r w:rsidR="00C65379" w:rsidRPr="00D878F5">
        <w:rPr>
          <w:rFonts w:ascii="Arial" w:eastAsia="Arial Unicode MS" w:hAnsi="Arial" w:cs="Arial"/>
          <w:sz w:val="24"/>
          <w:szCs w:val="24"/>
        </w:rPr>
        <w:t xml:space="preserve">, </w:t>
      </w:r>
      <w:r w:rsidRPr="00D878F5">
        <w:rPr>
          <w:rFonts w:ascii="Arial" w:eastAsia="Arial Unicode MS" w:hAnsi="Arial" w:cs="Arial"/>
          <w:sz w:val="24"/>
          <w:szCs w:val="24"/>
        </w:rPr>
        <w:t>el</w:t>
      </w:r>
      <w:r w:rsidRPr="00D878F5">
        <w:rPr>
          <w:rFonts w:ascii="Arial" w:eastAsia="Arial Unicode MS" w:hAnsi="Arial" w:cs="Arial"/>
          <w:sz w:val="24"/>
          <w:szCs w:val="24"/>
          <w:lang w:eastAsia="es-ES"/>
        </w:rPr>
        <w:t xml:space="preserve"> Tribunal Contencioso Administrativ</w:t>
      </w:r>
      <w:r w:rsidR="00752ABB" w:rsidRPr="00D878F5">
        <w:rPr>
          <w:rFonts w:ascii="Arial" w:eastAsia="Arial Unicode MS" w:hAnsi="Arial" w:cs="Arial"/>
          <w:sz w:val="24"/>
          <w:szCs w:val="24"/>
          <w:lang w:eastAsia="es-ES"/>
        </w:rPr>
        <w:t xml:space="preserve">o de </w:t>
      </w:r>
      <w:r w:rsidR="006E6A09" w:rsidRPr="00D878F5">
        <w:rPr>
          <w:rFonts w:ascii="Arial" w:eastAsia="Arial Unicode MS" w:hAnsi="Arial" w:cs="Arial"/>
          <w:sz w:val="24"/>
          <w:szCs w:val="24"/>
          <w:lang w:eastAsia="es-ES"/>
        </w:rPr>
        <w:t>Cundinamarca, Subsección A, declaró infundadas las objeciones por error grave formuladas por la demandante contra el dictamen pericial y negó las pretensiones. Para el efecto</w:t>
      </w:r>
      <w:r w:rsidR="0074078D" w:rsidRPr="00D878F5">
        <w:rPr>
          <w:rFonts w:ascii="Arial" w:eastAsia="Arial Unicode MS" w:hAnsi="Arial" w:cs="Arial"/>
          <w:sz w:val="24"/>
          <w:szCs w:val="24"/>
          <w:lang w:eastAsia="es-ES"/>
        </w:rPr>
        <w:t xml:space="preserve">, previamente advirtió que </w:t>
      </w:r>
      <w:r w:rsidR="0074078D" w:rsidRPr="00D878F5">
        <w:rPr>
          <w:rFonts w:ascii="Arial" w:eastAsia="Arial Unicode MS" w:hAnsi="Arial" w:cs="Arial"/>
          <w:bCs/>
          <w:sz w:val="24"/>
          <w:szCs w:val="24"/>
          <w:lang w:eastAsia="es-ES"/>
        </w:rPr>
        <w:t xml:space="preserve">lo relacionado con la solicitud de declaratoria de nulidad del acta final de liquidación del contrato 534 de 2000 y las seis adiciones, </w:t>
      </w:r>
      <w:r w:rsidR="0074078D" w:rsidRPr="00D878F5">
        <w:rPr>
          <w:rFonts w:ascii="Arial" w:eastAsia="Arial Unicode MS" w:hAnsi="Arial" w:cs="Arial"/>
          <w:bCs/>
          <w:i/>
          <w:sz w:val="24"/>
          <w:szCs w:val="24"/>
          <w:lang w:eastAsia="es-ES"/>
        </w:rPr>
        <w:t xml:space="preserve">“no se formuló entre las pretensiones de la demanda, lo que conduciría a que la pretensión consecuencial para que se ordene una nueva acta constituyera una indebida acumulación de pretensiones que deviene en inepta demanda. No obstante, la Sala interpreta que las pretensiones del demandante examinadas en conjunto se dirigen a la declaratoria del restablecimiento del equilibrio económico del contrato y su consecuente liquidación a favor de los demandantes, puesto que la liquidación del contrato en este caso está contenida en un acta bilateral suscrita por la contratista con salvedades </w:t>
      </w:r>
      <w:r w:rsidR="00360E1D" w:rsidRPr="00D878F5">
        <w:rPr>
          <w:rFonts w:ascii="Arial" w:eastAsia="Arial Unicode MS" w:hAnsi="Arial" w:cs="Arial"/>
          <w:bCs/>
          <w:i/>
          <w:sz w:val="24"/>
          <w:szCs w:val="24"/>
          <w:lang w:eastAsia="es-ES"/>
        </w:rPr>
        <w:t>y no en un acto administrativo, razón para considerar que en este caso la pretensión relativa a que se ordene elaborar una nueva acta de liquidación es independiente a la aludida pretensión de nulidad que no se formuló”.</w:t>
      </w:r>
    </w:p>
    <w:p w:rsidR="00360E1D" w:rsidRPr="00D878F5" w:rsidRDefault="00360E1D" w:rsidP="0074078D">
      <w:pPr>
        <w:pStyle w:val="Prrafodelista"/>
        <w:spacing w:line="360" w:lineRule="auto"/>
        <w:ind w:left="0"/>
        <w:jc w:val="both"/>
        <w:rPr>
          <w:rFonts w:ascii="Arial" w:eastAsia="Arial Unicode MS" w:hAnsi="Arial" w:cs="Arial"/>
          <w:bCs/>
          <w:i/>
          <w:sz w:val="24"/>
          <w:szCs w:val="24"/>
          <w:lang w:eastAsia="es-ES"/>
        </w:rPr>
      </w:pPr>
    </w:p>
    <w:p w:rsidR="00C11244" w:rsidRPr="00D878F5" w:rsidRDefault="00360E1D"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En cuanto a la caducidad de la acción</w:t>
      </w:r>
      <w:r w:rsidR="001F4A6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precisó que como el acta de liquidación bilateral del contrato 534 de 2000 se suscribió el 30 de septiembre de 2002 y la demanda se presentó el 23 de septiembre de 2004 </w:t>
      </w:r>
      <w:r w:rsidR="00DE7427" w:rsidRPr="00D878F5">
        <w:rPr>
          <w:rFonts w:ascii="Arial" w:eastAsia="Arial Unicode MS" w:hAnsi="Arial" w:cs="Arial"/>
          <w:bCs/>
          <w:sz w:val="24"/>
          <w:szCs w:val="24"/>
          <w:lang w:eastAsia="es-ES"/>
        </w:rPr>
        <w:t>lo fue</w:t>
      </w:r>
      <w:r w:rsidRPr="00D878F5">
        <w:rPr>
          <w:rFonts w:ascii="Arial" w:eastAsia="Arial Unicode MS" w:hAnsi="Arial" w:cs="Arial"/>
          <w:bCs/>
          <w:sz w:val="24"/>
          <w:szCs w:val="24"/>
          <w:lang w:eastAsia="es-ES"/>
        </w:rPr>
        <w:t xml:space="preserve"> en tiempo, si se considera lo dispuesto en el literal c, numeral 10 del artículo 136 del Código Contencioso Administrativo.</w:t>
      </w:r>
    </w:p>
    <w:p w:rsidR="00C11244" w:rsidRPr="00D878F5" w:rsidRDefault="00C11244" w:rsidP="0074078D">
      <w:pPr>
        <w:pStyle w:val="Prrafodelista"/>
        <w:spacing w:line="360" w:lineRule="auto"/>
        <w:ind w:left="0"/>
        <w:jc w:val="both"/>
        <w:rPr>
          <w:rFonts w:ascii="Arial" w:eastAsia="Arial Unicode MS" w:hAnsi="Arial" w:cs="Arial"/>
          <w:bCs/>
          <w:sz w:val="24"/>
          <w:szCs w:val="24"/>
          <w:lang w:eastAsia="es-ES"/>
        </w:rPr>
      </w:pPr>
    </w:p>
    <w:p w:rsidR="00360E1D" w:rsidRPr="00D878F5" w:rsidRDefault="001F4A64"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En cuanto a</w:t>
      </w:r>
      <w:r w:rsidR="00C11244" w:rsidRPr="00D878F5">
        <w:rPr>
          <w:rFonts w:ascii="Arial" w:eastAsia="Arial Unicode MS" w:hAnsi="Arial" w:cs="Arial"/>
          <w:bCs/>
          <w:sz w:val="24"/>
          <w:szCs w:val="24"/>
          <w:lang w:eastAsia="es-ES"/>
        </w:rPr>
        <w:t xml:space="preserve"> </w:t>
      </w:r>
      <w:r w:rsidR="00C11244" w:rsidRPr="00D878F5">
        <w:rPr>
          <w:rFonts w:ascii="Arial" w:eastAsia="Arial Unicode MS" w:hAnsi="Arial" w:cs="Arial"/>
          <w:bCs/>
          <w:i/>
          <w:sz w:val="24"/>
          <w:szCs w:val="24"/>
          <w:lang w:eastAsia="es-ES"/>
        </w:rPr>
        <w:t xml:space="preserve">“los documentos aportados por la demandante visibles a folios 64 a 72, 95 a 98, 99 a 128 y 129 a 196 del cuaderno No. 2, </w:t>
      </w:r>
      <w:r w:rsidR="00F61794" w:rsidRPr="00D878F5">
        <w:rPr>
          <w:rFonts w:ascii="Arial" w:eastAsia="Arial Unicode MS" w:hAnsi="Arial" w:cs="Arial"/>
          <w:bCs/>
          <w:sz w:val="24"/>
          <w:szCs w:val="24"/>
          <w:lang w:eastAsia="es-ES"/>
        </w:rPr>
        <w:t xml:space="preserve">[sostuvo que] </w:t>
      </w:r>
      <w:r w:rsidR="00C11244" w:rsidRPr="00D878F5">
        <w:rPr>
          <w:rFonts w:ascii="Arial" w:eastAsia="Arial Unicode MS" w:hAnsi="Arial" w:cs="Arial"/>
          <w:bCs/>
          <w:i/>
          <w:sz w:val="24"/>
          <w:szCs w:val="24"/>
          <w:lang w:eastAsia="es-ES"/>
        </w:rPr>
        <w:t xml:space="preserve">no pueden ser valorados como prueba </w:t>
      </w:r>
      <w:r w:rsidR="0078472F" w:rsidRPr="00D878F5">
        <w:rPr>
          <w:rFonts w:ascii="Arial" w:eastAsia="Arial Unicode MS" w:hAnsi="Arial" w:cs="Arial"/>
          <w:bCs/>
          <w:i/>
          <w:sz w:val="24"/>
          <w:szCs w:val="24"/>
          <w:lang w:eastAsia="es-ES"/>
        </w:rPr>
        <w:t>porque no cumplen los requisitos del artículo 254 del Código de Procedimiento Civil, dado que se aportaron al proceso en copia simple, lo que implica que las afirmaciones de la demandante respaldadas en tales copias no tienen soporte probatorio”.</w:t>
      </w:r>
    </w:p>
    <w:p w:rsidR="00F04100" w:rsidRPr="00D878F5" w:rsidRDefault="00F04100" w:rsidP="0074078D">
      <w:pPr>
        <w:pStyle w:val="Prrafodelista"/>
        <w:spacing w:line="360" w:lineRule="auto"/>
        <w:ind w:left="0"/>
        <w:jc w:val="both"/>
        <w:rPr>
          <w:rFonts w:ascii="Arial" w:eastAsia="Arial Unicode MS" w:hAnsi="Arial" w:cs="Arial"/>
          <w:bCs/>
          <w:i/>
          <w:sz w:val="24"/>
          <w:szCs w:val="24"/>
          <w:lang w:eastAsia="es-ES"/>
        </w:rPr>
      </w:pPr>
    </w:p>
    <w:p w:rsidR="00F04100" w:rsidRPr="00D878F5" w:rsidRDefault="00F04100"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lastRenderedPageBreak/>
        <w:t xml:space="preserve">Así mismo, luego de detenerse en el análisis probatorio y establecer los hechos probados concluyó que </w:t>
      </w:r>
      <w:r w:rsidRPr="00D878F5">
        <w:rPr>
          <w:rFonts w:ascii="Arial" w:eastAsia="Arial Unicode MS" w:hAnsi="Arial" w:cs="Arial"/>
          <w:bCs/>
          <w:i/>
          <w:sz w:val="24"/>
          <w:szCs w:val="24"/>
          <w:lang w:eastAsia="es-ES"/>
        </w:rPr>
        <w:t>“</w:t>
      </w:r>
      <w:r w:rsidRPr="00D878F5">
        <w:rPr>
          <w:rFonts w:ascii="Arial" w:eastAsia="Arial Unicode MS" w:hAnsi="Arial" w:cs="Arial"/>
          <w:b/>
          <w:bCs/>
          <w:i/>
          <w:sz w:val="24"/>
          <w:szCs w:val="24"/>
          <w:lang w:eastAsia="es-ES"/>
        </w:rPr>
        <w:t>el IDU contaba con los diseños y planos para la ejecución de las obras antes de la suscripción del contrato 534/00</w:t>
      </w:r>
      <w:r w:rsidRPr="00D878F5">
        <w:rPr>
          <w:rFonts w:ascii="Arial" w:eastAsia="Arial Unicode MS" w:hAnsi="Arial" w:cs="Arial"/>
          <w:bCs/>
          <w:i/>
          <w:sz w:val="24"/>
          <w:szCs w:val="24"/>
          <w:lang w:eastAsia="es-ES"/>
        </w:rPr>
        <w:t xml:space="preserve"> y que por las necesidades de la ejecución, dichos diseños debieron modificarse en diferentes oportunidades a fin de responder al objeto del contrato”</w:t>
      </w:r>
      <w:r w:rsidRPr="00D878F5">
        <w:rPr>
          <w:rFonts w:ascii="Arial" w:eastAsia="Arial Unicode MS" w:hAnsi="Arial" w:cs="Arial"/>
          <w:bCs/>
          <w:sz w:val="24"/>
          <w:szCs w:val="24"/>
          <w:lang w:eastAsia="es-ES"/>
        </w:rPr>
        <w:t xml:space="preserve"> aspecto que implicó </w:t>
      </w:r>
      <w:r w:rsidRPr="00D878F5">
        <w:rPr>
          <w:rFonts w:ascii="Arial" w:eastAsia="Arial Unicode MS" w:hAnsi="Arial" w:cs="Arial"/>
          <w:bCs/>
          <w:i/>
          <w:sz w:val="24"/>
          <w:szCs w:val="24"/>
          <w:lang w:eastAsia="es-ES"/>
        </w:rPr>
        <w:t>“que el plazo contractual inicialmente pactado tuviera que ser modificado, a fin de que pudieran llevarse a cabo las obras contratadas conforme a los diseños definitivos que fueron entregados durante la ejecución del contrato”</w:t>
      </w:r>
      <w:r w:rsidRPr="00D878F5">
        <w:rPr>
          <w:rFonts w:ascii="Arial" w:eastAsia="Arial Unicode MS" w:hAnsi="Arial" w:cs="Arial"/>
          <w:bCs/>
          <w:sz w:val="24"/>
          <w:szCs w:val="24"/>
          <w:lang w:eastAsia="es-ES"/>
        </w:rPr>
        <w:t xml:space="preserve"> –negrilla propia del texto-.</w:t>
      </w:r>
    </w:p>
    <w:p w:rsidR="00F04100" w:rsidRPr="00D878F5" w:rsidRDefault="00F04100" w:rsidP="0074078D">
      <w:pPr>
        <w:pStyle w:val="Prrafodelista"/>
        <w:spacing w:line="360" w:lineRule="auto"/>
        <w:ind w:left="0"/>
        <w:jc w:val="both"/>
        <w:rPr>
          <w:rFonts w:ascii="Arial" w:eastAsia="Arial Unicode MS" w:hAnsi="Arial" w:cs="Arial"/>
          <w:bCs/>
          <w:i/>
          <w:sz w:val="24"/>
          <w:szCs w:val="24"/>
          <w:lang w:eastAsia="es-ES"/>
        </w:rPr>
      </w:pPr>
    </w:p>
    <w:p w:rsidR="00982902" w:rsidRPr="00D878F5" w:rsidRDefault="00982902"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 xml:space="preserve">Conforme lo expuesto, resaltó el tribunal que </w:t>
      </w:r>
      <w:r w:rsidRPr="00D878F5">
        <w:rPr>
          <w:rFonts w:ascii="Arial" w:eastAsia="Arial Unicode MS" w:hAnsi="Arial" w:cs="Arial"/>
          <w:bCs/>
          <w:i/>
          <w:sz w:val="24"/>
          <w:szCs w:val="24"/>
          <w:lang w:eastAsia="es-ES"/>
        </w:rPr>
        <w:t>“el restablecimiento del equilibrio financiero del contrato es una obligación correlativa de la parte, conforme al artículo 27 de la Ley 80 de 1993 (…). No obstante, la ecuación económica y financiera del contrato puede afectarse durante su ejecución ante la imprevisión, de modo que según la jurisprudencia del Consejo de Estado, habrá lugar al restablecimiento del equilibrio cuando se trate de i) eventos exógenos a las partes; ii) con posterioridad a la celebración del contrato; iii) los cuales no se previeron dentro del texto contractual; iv) son ajenos a la voluntad de las partes y v) no resultan imputables a alguna de las partes”.</w:t>
      </w:r>
    </w:p>
    <w:p w:rsidR="00982902" w:rsidRPr="00D878F5" w:rsidRDefault="00982902" w:rsidP="0074078D">
      <w:pPr>
        <w:pStyle w:val="Prrafodelista"/>
        <w:spacing w:line="360" w:lineRule="auto"/>
        <w:ind w:left="0"/>
        <w:jc w:val="both"/>
        <w:rPr>
          <w:rFonts w:ascii="Arial" w:eastAsia="Arial Unicode MS" w:hAnsi="Arial" w:cs="Arial"/>
          <w:bCs/>
          <w:i/>
          <w:sz w:val="24"/>
          <w:szCs w:val="24"/>
          <w:lang w:eastAsia="es-ES"/>
        </w:rPr>
      </w:pPr>
    </w:p>
    <w:p w:rsidR="00F04100" w:rsidRPr="00D878F5" w:rsidRDefault="00982902"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De acuerdo con lo anterior, indicó que</w:t>
      </w:r>
      <w:r w:rsidR="00DE7427"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como en el caso bajo examen lo diseños y los planos tuvieron que ser modificados en los primeros meses de ejecución del contrato</w:t>
      </w:r>
      <w:r w:rsidR="00F6179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con ocasión de los hallazgos en la obra misma, </w:t>
      </w:r>
      <w:r w:rsidR="004B7A8B" w:rsidRPr="00D878F5">
        <w:rPr>
          <w:rFonts w:ascii="Arial" w:eastAsia="Arial Unicode MS" w:hAnsi="Arial" w:cs="Arial"/>
          <w:bCs/>
          <w:sz w:val="24"/>
          <w:szCs w:val="24"/>
          <w:lang w:eastAsia="es-ES"/>
        </w:rPr>
        <w:t>se debe</w:t>
      </w:r>
      <w:r w:rsidRPr="00D878F5">
        <w:rPr>
          <w:rFonts w:ascii="Arial" w:eastAsia="Arial Unicode MS" w:hAnsi="Arial" w:cs="Arial"/>
          <w:bCs/>
          <w:sz w:val="24"/>
          <w:szCs w:val="24"/>
          <w:lang w:eastAsia="es-ES"/>
        </w:rPr>
        <w:t xml:space="preserve"> estudiar si se cumplen los requisitos para declarar la ocurrencia del rompimiento del equilibrio económico del contrato.</w:t>
      </w:r>
    </w:p>
    <w:p w:rsidR="004B7A8B" w:rsidRPr="00D878F5" w:rsidRDefault="004B7A8B" w:rsidP="0074078D">
      <w:pPr>
        <w:pStyle w:val="Prrafodelista"/>
        <w:spacing w:line="360" w:lineRule="auto"/>
        <w:ind w:left="0"/>
        <w:jc w:val="both"/>
        <w:rPr>
          <w:rFonts w:ascii="Arial" w:eastAsia="Arial Unicode MS" w:hAnsi="Arial" w:cs="Arial"/>
          <w:bCs/>
          <w:sz w:val="24"/>
          <w:szCs w:val="24"/>
          <w:lang w:eastAsia="es-ES"/>
        </w:rPr>
      </w:pPr>
    </w:p>
    <w:p w:rsidR="004B7A8B" w:rsidRPr="00D878F5" w:rsidRDefault="004B7A8B"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Al respecto </w:t>
      </w:r>
      <w:r w:rsidR="00DE7427" w:rsidRPr="00D878F5">
        <w:rPr>
          <w:rFonts w:ascii="Arial" w:eastAsia="Arial Unicode MS" w:hAnsi="Arial" w:cs="Arial"/>
          <w:bCs/>
          <w:sz w:val="24"/>
          <w:szCs w:val="24"/>
          <w:lang w:eastAsia="es-ES"/>
        </w:rPr>
        <w:t>encontró</w:t>
      </w:r>
      <w:r w:rsidRPr="00D878F5">
        <w:rPr>
          <w:rFonts w:ascii="Arial" w:eastAsia="Arial Unicode MS" w:hAnsi="Arial" w:cs="Arial"/>
          <w:bCs/>
          <w:sz w:val="24"/>
          <w:szCs w:val="24"/>
          <w:lang w:eastAsia="es-ES"/>
        </w:rPr>
        <w:t xml:space="preserve"> probado que</w:t>
      </w:r>
      <w:r w:rsidR="00DE7427"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mediante contrato adicional No. 1 del 27 de diciembre de 2000</w:t>
      </w:r>
      <w:r w:rsidR="00DE7427"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se adicionó el valor inicial y se prorrogó el plazo en dos meses en razón de </w:t>
      </w:r>
      <w:r w:rsidRPr="00D878F5">
        <w:rPr>
          <w:rFonts w:ascii="Arial" w:eastAsia="Arial Unicode MS" w:hAnsi="Arial" w:cs="Arial"/>
          <w:bCs/>
          <w:i/>
          <w:sz w:val="24"/>
          <w:szCs w:val="24"/>
          <w:lang w:eastAsia="es-ES"/>
        </w:rPr>
        <w:t>“las mayores cantidades de obra necesarias para la ejecución de los trabajos y la necesidad de construir el evento de llegada de la alameda a la Biblioteca el Tintal. Además</w:t>
      </w:r>
      <w:r w:rsidR="005559EB" w:rsidRPr="00D878F5">
        <w:rPr>
          <w:rFonts w:ascii="Arial" w:eastAsia="Arial Unicode MS" w:hAnsi="Arial" w:cs="Arial"/>
          <w:bCs/>
          <w:i/>
          <w:sz w:val="24"/>
          <w:szCs w:val="24"/>
          <w:lang w:eastAsia="es-ES"/>
        </w:rPr>
        <w:t>,</w:t>
      </w:r>
      <w:r w:rsidRPr="00D878F5">
        <w:rPr>
          <w:rFonts w:ascii="Arial" w:eastAsia="Arial Unicode MS" w:hAnsi="Arial" w:cs="Arial"/>
          <w:bCs/>
          <w:i/>
          <w:sz w:val="24"/>
          <w:szCs w:val="24"/>
          <w:lang w:eastAsia="es-ES"/>
        </w:rPr>
        <w:t xml:space="preserve"> la </w:t>
      </w:r>
      <w:r w:rsidR="005559EB" w:rsidRPr="00D878F5">
        <w:rPr>
          <w:rFonts w:ascii="Arial" w:eastAsia="Arial Unicode MS" w:hAnsi="Arial" w:cs="Arial"/>
          <w:bCs/>
          <w:i/>
          <w:sz w:val="24"/>
          <w:szCs w:val="24"/>
          <w:lang w:eastAsia="es-ES"/>
        </w:rPr>
        <w:t>dificultad en la adquisición y los problemas de los predios de Mario Angulo y Caracol por una inundación por aguas negras del Colector de Cundinamarca”</w:t>
      </w:r>
      <w:r w:rsidR="00DE7427" w:rsidRPr="00D878F5">
        <w:rPr>
          <w:rFonts w:ascii="Arial" w:eastAsia="Arial Unicode MS" w:hAnsi="Arial" w:cs="Arial"/>
          <w:bCs/>
          <w:i/>
          <w:sz w:val="24"/>
          <w:szCs w:val="24"/>
          <w:lang w:eastAsia="es-ES"/>
        </w:rPr>
        <w:t>.</w:t>
      </w:r>
      <w:r w:rsidR="00DE7427" w:rsidRPr="00D878F5">
        <w:rPr>
          <w:rFonts w:ascii="Arial" w:eastAsia="Arial Unicode MS" w:hAnsi="Arial" w:cs="Arial"/>
          <w:bCs/>
          <w:sz w:val="24"/>
          <w:szCs w:val="24"/>
          <w:lang w:eastAsia="es-ES"/>
        </w:rPr>
        <w:t xml:space="preserve"> Igualmente destacó</w:t>
      </w:r>
      <w:r w:rsidR="005559EB" w:rsidRPr="00D878F5">
        <w:rPr>
          <w:rFonts w:ascii="Arial" w:eastAsia="Arial Unicode MS" w:hAnsi="Arial" w:cs="Arial"/>
          <w:bCs/>
          <w:sz w:val="24"/>
          <w:szCs w:val="24"/>
          <w:lang w:eastAsia="es-ES"/>
        </w:rPr>
        <w:t xml:space="preserve"> que</w:t>
      </w:r>
      <w:r w:rsidR="00DE7427" w:rsidRPr="00D878F5">
        <w:rPr>
          <w:rFonts w:ascii="Arial" w:eastAsia="Arial Unicode MS" w:hAnsi="Arial" w:cs="Arial"/>
          <w:bCs/>
          <w:sz w:val="24"/>
          <w:szCs w:val="24"/>
          <w:lang w:eastAsia="es-ES"/>
        </w:rPr>
        <w:t>,</w:t>
      </w:r>
      <w:r w:rsidR="005559EB" w:rsidRPr="00D878F5">
        <w:rPr>
          <w:rFonts w:ascii="Arial" w:eastAsia="Arial Unicode MS" w:hAnsi="Arial" w:cs="Arial"/>
          <w:bCs/>
          <w:sz w:val="24"/>
          <w:szCs w:val="24"/>
          <w:lang w:eastAsia="es-ES"/>
        </w:rPr>
        <w:t xml:space="preserve"> mediante el contrato adicional No. 2 del 28 de diciembre de 2000 se adicionó en valor </w:t>
      </w:r>
      <w:r w:rsidR="00DE7427" w:rsidRPr="00D878F5">
        <w:rPr>
          <w:rFonts w:ascii="Arial" w:eastAsia="Arial Unicode MS" w:hAnsi="Arial" w:cs="Arial"/>
          <w:bCs/>
          <w:sz w:val="24"/>
          <w:szCs w:val="24"/>
          <w:lang w:eastAsia="es-ES"/>
        </w:rPr>
        <w:t xml:space="preserve">el inicial, </w:t>
      </w:r>
      <w:r w:rsidR="005559EB" w:rsidRPr="00D878F5">
        <w:rPr>
          <w:rFonts w:ascii="Arial" w:eastAsia="Arial Unicode MS" w:hAnsi="Arial" w:cs="Arial"/>
          <w:bCs/>
          <w:sz w:val="24"/>
          <w:szCs w:val="24"/>
          <w:lang w:eastAsia="es-ES"/>
        </w:rPr>
        <w:t>con fundamento en las mayores cantidades de obra necesarias para la ejecución de</w:t>
      </w:r>
      <w:r w:rsidR="00DE7427" w:rsidRPr="00D878F5">
        <w:rPr>
          <w:rFonts w:ascii="Arial" w:eastAsia="Arial Unicode MS" w:hAnsi="Arial" w:cs="Arial"/>
          <w:bCs/>
          <w:sz w:val="24"/>
          <w:szCs w:val="24"/>
          <w:lang w:eastAsia="es-ES"/>
        </w:rPr>
        <w:t>l objeto contratado aunado al tramo</w:t>
      </w:r>
      <w:r w:rsidR="005559EB" w:rsidRPr="00D878F5">
        <w:rPr>
          <w:rFonts w:ascii="Arial" w:eastAsia="Arial Unicode MS" w:hAnsi="Arial" w:cs="Arial"/>
          <w:bCs/>
          <w:sz w:val="24"/>
          <w:szCs w:val="24"/>
          <w:lang w:eastAsia="es-ES"/>
        </w:rPr>
        <w:t xml:space="preserve"> de llegada de la Alameda a la Biblioteca el Tintal. </w:t>
      </w:r>
    </w:p>
    <w:p w:rsidR="005559EB" w:rsidRPr="00D878F5" w:rsidRDefault="005559EB" w:rsidP="0074078D">
      <w:pPr>
        <w:pStyle w:val="Prrafodelista"/>
        <w:spacing w:line="360" w:lineRule="auto"/>
        <w:ind w:left="0"/>
        <w:jc w:val="both"/>
        <w:rPr>
          <w:rFonts w:ascii="Arial" w:eastAsia="Arial Unicode MS" w:hAnsi="Arial" w:cs="Arial"/>
          <w:bCs/>
          <w:sz w:val="24"/>
          <w:szCs w:val="24"/>
          <w:lang w:eastAsia="es-ES"/>
        </w:rPr>
      </w:pPr>
    </w:p>
    <w:p w:rsidR="005559EB" w:rsidRPr="00D878F5" w:rsidRDefault="005559EB"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lastRenderedPageBreak/>
        <w:t xml:space="preserve">De acuerdo con lo anterior, indicó que </w:t>
      </w:r>
      <w:r w:rsidRPr="00D878F5">
        <w:rPr>
          <w:rFonts w:ascii="Arial" w:eastAsia="Arial Unicode MS" w:hAnsi="Arial" w:cs="Arial"/>
          <w:bCs/>
          <w:i/>
          <w:sz w:val="24"/>
          <w:szCs w:val="24"/>
          <w:lang w:eastAsia="es-ES"/>
        </w:rPr>
        <w:t xml:space="preserve">“es claro que con ocasión de la ejecución de mayores cantidades de obra y obra adicional, los planos y diseños inicialmente proyectados para la ejecución del desarrollo contractual del contrato 534 de 2000 tuvieron que ser modificados y en consecuencia, la contratista no podía adelantar las obras de construcción previstas en la licitación, por lo cual ésta debió esperar los ajustes de los referidos planos y diseños. Sin embargo, la Sala no encuentra que esa situación haya podido ser prevista por el IDU, puesto que se presentó con posterioridad a la iniciación de las obras y los inconvenientes resultaron en la medida en que éstas fueron avanzando, incluso por causas externas como la inundación del colector. En todo caso, para la misma época en que las partes acordaron la adición de obra y plazo del contrato (27 de diciembre de 2000), también se convino en el pago de dichas cantidades de obra adicionales (28 de diciembre de 2000). </w:t>
      </w:r>
    </w:p>
    <w:p w:rsidR="005559EB" w:rsidRPr="00D878F5" w:rsidRDefault="005559EB" w:rsidP="0074078D">
      <w:pPr>
        <w:pStyle w:val="Prrafodelista"/>
        <w:spacing w:line="360" w:lineRule="auto"/>
        <w:ind w:left="0"/>
        <w:jc w:val="both"/>
        <w:rPr>
          <w:rFonts w:ascii="Arial" w:eastAsia="Arial Unicode MS" w:hAnsi="Arial" w:cs="Arial"/>
          <w:bCs/>
          <w:i/>
          <w:sz w:val="24"/>
          <w:szCs w:val="24"/>
          <w:lang w:eastAsia="es-ES"/>
        </w:rPr>
      </w:pPr>
    </w:p>
    <w:p w:rsidR="00501EC1" w:rsidRPr="00D878F5" w:rsidRDefault="005559EB"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 xml:space="preserve">Así las cosas, consideró la Sala que </w:t>
      </w:r>
      <w:r w:rsidRPr="00D878F5">
        <w:rPr>
          <w:rFonts w:ascii="Arial" w:eastAsia="Arial Unicode MS" w:hAnsi="Arial" w:cs="Arial"/>
          <w:bCs/>
          <w:i/>
          <w:sz w:val="24"/>
          <w:szCs w:val="24"/>
          <w:lang w:eastAsia="es-ES"/>
        </w:rPr>
        <w:t>“la situación también resultó ajena al contratita, sin que obre prueba de la aludida falta de planeación en sus diseños de la obra, y que la mayor cantidad de obra reclamada por este hecho sí fue reconocida por la entidad con la suscripción de las adiciones en plazo y en dinero, con el fin de que el objeto contractual pudiera llevarse a cabo a satisfacción”.</w:t>
      </w:r>
    </w:p>
    <w:p w:rsidR="00501EC1" w:rsidRPr="00D878F5" w:rsidRDefault="00501EC1" w:rsidP="0074078D">
      <w:pPr>
        <w:pStyle w:val="Prrafodelista"/>
        <w:spacing w:line="360" w:lineRule="auto"/>
        <w:ind w:left="0"/>
        <w:jc w:val="both"/>
        <w:rPr>
          <w:rFonts w:ascii="Arial" w:eastAsia="Arial Unicode MS" w:hAnsi="Arial" w:cs="Arial"/>
          <w:bCs/>
          <w:i/>
          <w:sz w:val="24"/>
          <w:szCs w:val="24"/>
          <w:lang w:eastAsia="es-ES"/>
        </w:rPr>
      </w:pPr>
    </w:p>
    <w:p w:rsidR="005559EB" w:rsidRPr="00D878F5" w:rsidRDefault="00501EC1"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En lo relaci</w:t>
      </w:r>
      <w:r w:rsidR="00DE7427" w:rsidRPr="00D878F5">
        <w:rPr>
          <w:rFonts w:ascii="Arial" w:eastAsia="Arial Unicode MS" w:hAnsi="Arial" w:cs="Arial"/>
          <w:bCs/>
          <w:sz w:val="24"/>
          <w:szCs w:val="24"/>
          <w:lang w:eastAsia="es-ES"/>
        </w:rPr>
        <w:t>onado con la suspensión</w:t>
      </w:r>
      <w:r w:rsidRPr="00D878F5">
        <w:rPr>
          <w:rFonts w:ascii="Arial" w:eastAsia="Arial Unicode MS" w:hAnsi="Arial" w:cs="Arial"/>
          <w:bCs/>
          <w:sz w:val="24"/>
          <w:szCs w:val="24"/>
          <w:lang w:eastAsia="es-ES"/>
        </w:rPr>
        <w:t xml:space="preserve">, luego de referirse a cada una de las actas en las que se planteó el tema, </w:t>
      </w:r>
      <w:r w:rsidR="00F61794" w:rsidRPr="00D878F5">
        <w:rPr>
          <w:rFonts w:ascii="Arial" w:eastAsia="Arial Unicode MS" w:hAnsi="Arial" w:cs="Arial"/>
          <w:bCs/>
          <w:sz w:val="24"/>
          <w:szCs w:val="24"/>
          <w:lang w:eastAsia="es-ES"/>
        </w:rPr>
        <w:t>encontró</w:t>
      </w:r>
      <w:r w:rsidRPr="00D878F5">
        <w:rPr>
          <w:rFonts w:ascii="Arial" w:eastAsia="Arial Unicode MS" w:hAnsi="Arial" w:cs="Arial"/>
          <w:bCs/>
          <w:sz w:val="24"/>
          <w:szCs w:val="24"/>
          <w:lang w:eastAsia="es-ES"/>
        </w:rPr>
        <w:t xml:space="preserve"> demostrado </w:t>
      </w:r>
      <w:r w:rsidRPr="00D878F5">
        <w:rPr>
          <w:rFonts w:ascii="Arial" w:eastAsia="Arial Unicode MS" w:hAnsi="Arial" w:cs="Arial"/>
          <w:bCs/>
          <w:i/>
          <w:sz w:val="24"/>
          <w:szCs w:val="24"/>
          <w:lang w:eastAsia="es-ES"/>
        </w:rPr>
        <w:t>“que en la ejecución del contrato se presentaron situaciones ajenas a la voluntad de las partes que implicaron la modificación de lo proyectado inicialmente, por problemas en la adquisición de predios y por aspectos hidráulicos y geotécnicos de algunos de los predios necesarios para adelantar el objeto contractual, a consecuencia de los desbordamientos de un interceptor que los inundaron”</w:t>
      </w:r>
      <w:r w:rsidRPr="00D878F5">
        <w:rPr>
          <w:rFonts w:ascii="Arial" w:eastAsia="Arial Unicode MS" w:hAnsi="Arial" w:cs="Arial"/>
          <w:bCs/>
          <w:sz w:val="24"/>
          <w:szCs w:val="24"/>
          <w:lang w:eastAsia="es-ES"/>
        </w:rPr>
        <w:t xml:space="preserve"> y que dichas situaciones </w:t>
      </w:r>
      <w:r w:rsidRPr="00D878F5">
        <w:rPr>
          <w:rFonts w:ascii="Arial" w:eastAsia="Arial Unicode MS" w:hAnsi="Arial" w:cs="Arial"/>
          <w:bCs/>
          <w:i/>
          <w:sz w:val="24"/>
          <w:szCs w:val="24"/>
          <w:lang w:eastAsia="es-ES"/>
        </w:rPr>
        <w:t>“fueron conocidas y aceptadas por el contratista, pese a haber manifestado su inconformismo con los mayores costos y precios que significaba la adopción de nuevos planos y diseños y la ejecución de obras adicionales”</w:t>
      </w:r>
      <w:r w:rsidR="00DE7427" w:rsidRPr="00D878F5">
        <w:rPr>
          <w:rFonts w:ascii="Arial" w:eastAsia="Arial Unicode MS" w:hAnsi="Arial" w:cs="Arial"/>
          <w:bCs/>
          <w:i/>
          <w:sz w:val="24"/>
          <w:szCs w:val="24"/>
          <w:lang w:eastAsia="es-ES"/>
        </w:rPr>
        <w:t>,</w:t>
      </w:r>
      <w:r w:rsidR="00DE7427" w:rsidRPr="00D878F5">
        <w:rPr>
          <w:rFonts w:ascii="Arial" w:eastAsia="Arial Unicode MS" w:hAnsi="Arial" w:cs="Arial"/>
          <w:bCs/>
          <w:sz w:val="24"/>
          <w:szCs w:val="24"/>
          <w:lang w:eastAsia="es-ES"/>
        </w:rPr>
        <w:t xml:space="preserve"> como se evidencia en diferentes comunicaciones</w:t>
      </w:r>
      <w:r w:rsidRPr="00D878F5">
        <w:rPr>
          <w:rFonts w:ascii="Arial" w:eastAsia="Arial Unicode MS" w:hAnsi="Arial" w:cs="Arial"/>
          <w:bCs/>
          <w:sz w:val="24"/>
          <w:szCs w:val="24"/>
          <w:lang w:eastAsia="es-ES"/>
        </w:rPr>
        <w:t xml:space="preserve">, sin embargo, </w:t>
      </w:r>
      <w:r w:rsidRPr="00D878F5">
        <w:rPr>
          <w:rFonts w:ascii="Arial" w:eastAsia="Arial Unicode MS" w:hAnsi="Arial" w:cs="Arial"/>
          <w:bCs/>
          <w:i/>
          <w:sz w:val="24"/>
          <w:szCs w:val="24"/>
          <w:lang w:eastAsia="es-ES"/>
        </w:rPr>
        <w:t>“como sucedió con la suscripción de las solicitudes de suspensión de las obras, en los contratos adicionales 3 a 6 las partes pactaron que las prórrogas no causarían costo adicional al IDU, de tal suerte que la contratista desistió expresamente de presentar reclamación por conceptos adicionales a los que ya se le habían reconocido”.</w:t>
      </w:r>
    </w:p>
    <w:p w:rsidR="00501EC1" w:rsidRPr="00D878F5" w:rsidRDefault="00501EC1" w:rsidP="0074078D">
      <w:pPr>
        <w:pStyle w:val="Prrafodelista"/>
        <w:spacing w:line="360" w:lineRule="auto"/>
        <w:ind w:left="0"/>
        <w:jc w:val="both"/>
        <w:rPr>
          <w:rFonts w:ascii="Arial" w:eastAsia="Arial Unicode MS" w:hAnsi="Arial" w:cs="Arial"/>
          <w:bCs/>
          <w:i/>
          <w:sz w:val="24"/>
          <w:szCs w:val="24"/>
          <w:lang w:eastAsia="es-ES"/>
        </w:rPr>
      </w:pPr>
    </w:p>
    <w:p w:rsidR="00501EC1" w:rsidRPr="00D878F5" w:rsidRDefault="00501EC1"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lastRenderedPageBreak/>
        <w:t xml:space="preserve">Conforme </w:t>
      </w:r>
      <w:r w:rsidR="00D363EE" w:rsidRPr="00D878F5">
        <w:rPr>
          <w:rFonts w:ascii="Arial" w:eastAsia="Arial Unicode MS" w:hAnsi="Arial" w:cs="Arial"/>
          <w:bCs/>
          <w:sz w:val="24"/>
          <w:szCs w:val="24"/>
          <w:lang w:eastAsia="es-ES"/>
        </w:rPr>
        <w:t>lo expuesto, concluyó</w:t>
      </w:r>
      <w:r w:rsidRPr="00D878F5">
        <w:rPr>
          <w:rFonts w:ascii="Arial" w:eastAsia="Arial Unicode MS" w:hAnsi="Arial" w:cs="Arial"/>
          <w:bCs/>
          <w:sz w:val="24"/>
          <w:szCs w:val="24"/>
          <w:lang w:eastAsia="es-ES"/>
        </w:rPr>
        <w:t xml:space="preserve"> el tribunal que</w:t>
      </w:r>
      <w:r w:rsidR="00D363EE" w:rsidRPr="00D878F5">
        <w:rPr>
          <w:rFonts w:ascii="Arial" w:eastAsia="Arial Unicode MS" w:hAnsi="Arial" w:cs="Arial"/>
          <w:bCs/>
          <w:sz w:val="24"/>
          <w:szCs w:val="24"/>
          <w:lang w:eastAsia="es-ES"/>
        </w:rPr>
        <w:t xml:space="preserve"> el contratista tenía pleno conocimiento de las implicaciones de las prórrogas y suspensiones del contrato para la consecución del objeto contractual, con la salvedad de que aquellas no generarían sobrecostos al IDU, por lo que no es posible reconocer ahora una situación diferente a la pactada entre las partes durante la ejecución contractual y sostuvo que </w:t>
      </w:r>
      <w:r w:rsidR="00D363EE" w:rsidRPr="00D878F5">
        <w:rPr>
          <w:rFonts w:ascii="Arial" w:eastAsia="Arial Unicode MS" w:hAnsi="Arial" w:cs="Arial"/>
          <w:bCs/>
          <w:i/>
          <w:sz w:val="24"/>
          <w:szCs w:val="24"/>
          <w:lang w:eastAsia="es-ES"/>
        </w:rPr>
        <w:t>“aun de aceptarse el reconocimiento del equilibrio económico del contrato, en el proceso debía acreditarse que la contratista incurrió en mayores gastos, lo cual no ocurrió”.</w:t>
      </w:r>
    </w:p>
    <w:p w:rsidR="005C71AB" w:rsidRPr="00D878F5" w:rsidRDefault="005C71AB" w:rsidP="0074078D">
      <w:pPr>
        <w:pStyle w:val="Prrafodelista"/>
        <w:spacing w:line="360" w:lineRule="auto"/>
        <w:ind w:left="0"/>
        <w:jc w:val="both"/>
        <w:rPr>
          <w:rFonts w:ascii="Arial" w:eastAsia="Arial Unicode MS" w:hAnsi="Arial" w:cs="Arial"/>
          <w:bCs/>
          <w:i/>
          <w:sz w:val="24"/>
          <w:szCs w:val="24"/>
          <w:lang w:eastAsia="es-ES"/>
        </w:rPr>
      </w:pPr>
    </w:p>
    <w:p w:rsidR="005C71AB" w:rsidRPr="00D878F5" w:rsidRDefault="005C71AB"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En lo relacionado con el pago de los anticipos</w:t>
      </w:r>
      <w:r w:rsidR="00F6179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el </w:t>
      </w:r>
      <w:r w:rsidRPr="00D878F5">
        <w:rPr>
          <w:rFonts w:ascii="Arial" w:eastAsia="Arial Unicode MS" w:hAnsi="Arial" w:cs="Arial"/>
          <w:bCs/>
          <w:i/>
          <w:sz w:val="24"/>
          <w:szCs w:val="24"/>
          <w:lang w:eastAsia="es-ES"/>
        </w:rPr>
        <w:t>a quo</w:t>
      </w:r>
      <w:r w:rsidRPr="00D878F5">
        <w:rPr>
          <w:rFonts w:ascii="Arial" w:eastAsia="Arial Unicode MS" w:hAnsi="Arial" w:cs="Arial"/>
          <w:bCs/>
          <w:sz w:val="24"/>
          <w:szCs w:val="24"/>
          <w:lang w:eastAsia="es-ES"/>
        </w:rPr>
        <w:t xml:space="preserve"> no encontró acreditado que la forma como se pagó el correspondiente al contrato 534 de 2000 y sus adiciones haya generado un rompimiento del equilibrio económico </w:t>
      </w:r>
      <w:r w:rsidR="00F61794" w:rsidRPr="00D878F5">
        <w:rPr>
          <w:rFonts w:ascii="Arial" w:eastAsia="Arial Unicode MS" w:hAnsi="Arial" w:cs="Arial"/>
          <w:bCs/>
          <w:sz w:val="24"/>
          <w:szCs w:val="24"/>
          <w:lang w:eastAsia="es-ES"/>
        </w:rPr>
        <w:t xml:space="preserve">que perjudicó al </w:t>
      </w:r>
      <w:r w:rsidRPr="00D878F5">
        <w:rPr>
          <w:rFonts w:ascii="Arial" w:eastAsia="Arial Unicode MS" w:hAnsi="Arial" w:cs="Arial"/>
          <w:bCs/>
          <w:sz w:val="24"/>
          <w:szCs w:val="24"/>
          <w:lang w:eastAsia="es-ES"/>
        </w:rPr>
        <w:t xml:space="preserve">contratista, pues cada pago estaba sometido al cumplimiento de unos requisitos, sin que se pueda determinar la fecha en la cual se cumplieron y en todo caso, </w:t>
      </w:r>
      <w:r w:rsidRPr="00D878F5">
        <w:rPr>
          <w:rFonts w:ascii="Arial" w:eastAsia="Arial Unicode MS" w:hAnsi="Arial" w:cs="Arial"/>
          <w:bCs/>
          <w:i/>
          <w:sz w:val="24"/>
          <w:szCs w:val="24"/>
          <w:lang w:eastAsia="es-ES"/>
        </w:rPr>
        <w:t>“se estipuló que el anticipo sería amortizado en la medida en que se presentaran las cuentas mensuales”.</w:t>
      </w:r>
    </w:p>
    <w:p w:rsidR="005C71AB" w:rsidRPr="00D878F5" w:rsidRDefault="005C71AB" w:rsidP="0074078D">
      <w:pPr>
        <w:pStyle w:val="Prrafodelista"/>
        <w:spacing w:line="360" w:lineRule="auto"/>
        <w:ind w:left="0"/>
        <w:jc w:val="both"/>
        <w:rPr>
          <w:rFonts w:ascii="Arial" w:eastAsia="Arial Unicode MS" w:hAnsi="Arial" w:cs="Arial"/>
          <w:bCs/>
          <w:i/>
          <w:sz w:val="24"/>
          <w:szCs w:val="24"/>
          <w:lang w:eastAsia="es-ES"/>
        </w:rPr>
      </w:pPr>
    </w:p>
    <w:p w:rsidR="00E12149" w:rsidRPr="00D878F5" w:rsidRDefault="00F61794" w:rsidP="0074078D">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Además</w:t>
      </w:r>
      <w:r w:rsidR="0008744F" w:rsidRPr="00D878F5">
        <w:rPr>
          <w:rFonts w:ascii="Arial" w:eastAsia="Arial Unicode MS" w:hAnsi="Arial" w:cs="Arial"/>
          <w:bCs/>
          <w:sz w:val="24"/>
          <w:szCs w:val="24"/>
          <w:lang w:eastAsia="es-ES"/>
        </w:rPr>
        <w:t>, insisti</w:t>
      </w:r>
      <w:r w:rsidR="005C71AB" w:rsidRPr="00D878F5">
        <w:rPr>
          <w:rFonts w:ascii="Arial" w:eastAsia="Arial Unicode MS" w:hAnsi="Arial" w:cs="Arial"/>
          <w:bCs/>
          <w:sz w:val="24"/>
          <w:szCs w:val="24"/>
          <w:lang w:eastAsia="es-ES"/>
        </w:rPr>
        <w:t>ó el tribunal</w:t>
      </w:r>
      <w:r w:rsidR="0008744F" w:rsidRPr="00D878F5">
        <w:rPr>
          <w:rFonts w:ascii="Arial" w:eastAsia="Arial Unicode MS" w:hAnsi="Arial" w:cs="Arial"/>
          <w:bCs/>
          <w:sz w:val="24"/>
          <w:szCs w:val="24"/>
          <w:lang w:eastAsia="es-ES"/>
        </w:rPr>
        <w:t xml:space="preserve"> en</w:t>
      </w:r>
      <w:r w:rsidR="005C71AB" w:rsidRPr="00D878F5">
        <w:rPr>
          <w:rFonts w:ascii="Arial" w:eastAsia="Arial Unicode MS" w:hAnsi="Arial" w:cs="Arial"/>
          <w:bCs/>
          <w:sz w:val="24"/>
          <w:szCs w:val="24"/>
          <w:lang w:eastAsia="es-ES"/>
        </w:rPr>
        <w:t xml:space="preserve"> que</w:t>
      </w:r>
      <w:r w:rsidR="0008744F" w:rsidRPr="00D878F5">
        <w:rPr>
          <w:rFonts w:ascii="Arial" w:eastAsia="Arial Unicode MS" w:hAnsi="Arial" w:cs="Arial"/>
          <w:bCs/>
          <w:sz w:val="24"/>
          <w:szCs w:val="24"/>
          <w:lang w:eastAsia="es-ES"/>
        </w:rPr>
        <w:t xml:space="preserve"> </w:t>
      </w:r>
      <w:r w:rsidR="0008744F" w:rsidRPr="00D878F5">
        <w:rPr>
          <w:rFonts w:ascii="Arial" w:eastAsia="Arial Unicode MS" w:hAnsi="Arial" w:cs="Arial"/>
          <w:bCs/>
          <w:i/>
          <w:sz w:val="24"/>
          <w:szCs w:val="24"/>
          <w:lang w:eastAsia="es-ES"/>
        </w:rPr>
        <w:t>“debió acreditarse que la contratista incurrió en mayores gastos por la mano de obra y las cantidades de dichos ítems. Al igual que los detalles sobre la utilización de los equipos en tiempo adicional al inicialmente previsto, o la suma adicional que pagó por salarios al personal contratado para la obra, o que las oficinas tuvieron unos costos adicionales reales por su mayor permanencia”</w:t>
      </w:r>
      <w:r w:rsidR="0008744F" w:rsidRPr="00D878F5">
        <w:rPr>
          <w:rFonts w:ascii="Arial" w:eastAsia="Arial Unicode MS" w:hAnsi="Arial" w:cs="Arial"/>
          <w:bCs/>
          <w:sz w:val="24"/>
          <w:szCs w:val="24"/>
          <w:lang w:eastAsia="es-ES"/>
        </w:rPr>
        <w:t xml:space="preserve"> y que tales aspectos no se encuentran acreditados, pues los apartes del libro de obra allegados no son totalmente legibles, no se puede deducir a quien pertenecen las anotaciones, aunado a que dan cuenta es de desacuerdos entre la interventoría y el contratista </w:t>
      </w:r>
      <w:r w:rsidR="0008744F" w:rsidRPr="00D878F5">
        <w:rPr>
          <w:rFonts w:ascii="Arial" w:eastAsia="Arial Unicode MS" w:hAnsi="Arial" w:cs="Arial"/>
          <w:bCs/>
          <w:i/>
          <w:sz w:val="24"/>
          <w:szCs w:val="24"/>
          <w:lang w:eastAsia="es-ES"/>
        </w:rPr>
        <w:t xml:space="preserve">“y no ofrecen certeza sobre la verdadera situación generada en la ejecución de las obras”. </w:t>
      </w:r>
    </w:p>
    <w:p w:rsidR="00E12149" w:rsidRPr="00D878F5" w:rsidRDefault="00E12149" w:rsidP="0074078D">
      <w:pPr>
        <w:pStyle w:val="Prrafodelista"/>
        <w:spacing w:line="360" w:lineRule="auto"/>
        <w:ind w:left="0"/>
        <w:jc w:val="both"/>
        <w:rPr>
          <w:rFonts w:ascii="Arial" w:eastAsia="Arial Unicode MS" w:hAnsi="Arial" w:cs="Arial"/>
          <w:bCs/>
          <w:i/>
          <w:sz w:val="24"/>
          <w:szCs w:val="24"/>
          <w:lang w:eastAsia="es-ES"/>
        </w:rPr>
      </w:pPr>
    </w:p>
    <w:p w:rsidR="00DE7427" w:rsidRPr="00D878F5" w:rsidRDefault="00E12149"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Tampoco los testimonios ofrecen certeza y convicción acerca de los mayores gastos generados para la contratista</w:t>
      </w:r>
      <w:r w:rsidR="00F6179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pues el consultor externo hizo referencia al estudio realizado a solicitud de </w:t>
      </w:r>
      <w:r w:rsidR="00DE7427" w:rsidRPr="00D878F5">
        <w:rPr>
          <w:rFonts w:ascii="Arial" w:eastAsia="Arial Unicode MS" w:hAnsi="Arial" w:cs="Arial"/>
          <w:bCs/>
          <w:sz w:val="24"/>
          <w:szCs w:val="24"/>
          <w:lang w:eastAsia="es-ES"/>
        </w:rPr>
        <w:t>ésta</w:t>
      </w:r>
      <w:r w:rsidRPr="00D878F5">
        <w:rPr>
          <w:rFonts w:ascii="Arial" w:eastAsia="Arial Unicode MS" w:hAnsi="Arial" w:cs="Arial"/>
          <w:bCs/>
          <w:sz w:val="24"/>
          <w:szCs w:val="24"/>
          <w:lang w:eastAsia="es-ES"/>
        </w:rPr>
        <w:t xml:space="preserve"> sobre las fallas geotécnicas y topográficas, mientras que el director de la obra se pronunció sobre las dificultades presentadas en el desarrollo de las actividades de construcción y en las obras ejecutadas y no reconocidas. Aunado a que en el acta final del contrato d</w:t>
      </w:r>
      <w:r w:rsidR="00F61794" w:rsidRPr="00D878F5">
        <w:rPr>
          <w:rFonts w:ascii="Arial" w:eastAsia="Arial Unicode MS" w:hAnsi="Arial" w:cs="Arial"/>
          <w:bCs/>
          <w:sz w:val="24"/>
          <w:szCs w:val="24"/>
          <w:lang w:eastAsia="es-ES"/>
        </w:rPr>
        <w:t>ebió aplicarse lo pactado</w:t>
      </w:r>
      <w:r w:rsidRPr="00D878F5">
        <w:rPr>
          <w:rFonts w:ascii="Arial" w:eastAsia="Arial Unicode MS" w:hAnsi="Arial" w:cs="Arial"/>
          <w:bCs/>
          <w:sz w:val="24"/>
          <w:szCs w:val="24"/>
          <w:lang w:eastAsia="es-ES"/>
        </w:rPr>
        <w:t xml:space="preserve">, en cuanto a que el valor final sería el resultado de multiplicar las cantidades de obra </w:t>
      </w:r>
      <w:r w:rsidR="00DE7427" w:rsidRPr="00D878F5">
        <w:rPr>
          <w:rFonts w:ascii="Arial" w:eastAsia="Arial Unicode MS" w:hAnsi="Arial" w:cs="Arial"/>
          <w:bCs/>
          <w:sz w:val="24"/>
          <w:szCs w:val="24"/>
          <w:lang w:eastAsia="es-ES"/>
        </w:rPr>
        <w:t>ej</w:t>
      </w:r>
      <w:r w:rsidRPr="00D878F5">
        <w:rPr>
          <w:rFonts w:ascii="Arial" w:eastAsia="Arial Unicode MS" w:hAnsi="Arial" w:cs="Arial"/>
          <w:bCs/>
          <w:sz w:val="24"/>
          <w:szCs w:val="24"/>
          <w:lang w:eastAsia="es-ES"/>
        </w:rPr>
        <w:t>ecutadas</w:t>
      </w:r>
      <w:r w:rsidR="00F6179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por los precios unit</w:t>
      </w:r>
      <w:r w:rsidR="00DE7427" w:rsidRPr="00D878F5">
        <w:rPr>
          <w:rFonts w:ascii="Arial" w:eastAsia="Arial Unicode MS" w:hAnsi="Arial" w:cs="Arial"/>
          <w:bCs/>
          <w:sz w:val="24"/>
          <w:szCs w:val="24"/>
          <w:lang w:eastAsia="es-ES"/>
        </w:rPr>
        <w:t>arios acorde con la propuesta.</w:t>
      </w:r>
    </w:p>
    <w:p w:rsidR="00E12149" w:rsidRPr="00D878F5" w:rsidRDefault="00DE7427"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 </w:t>
      </w:r>
    </w:p>
    <w:p w:rsidR="00C36DE1" w:rsidRPr="00D878F5" w:rsidRDefault="00E12149"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lastRenderedPageBreak/>
        <w:t>En lo relacionado con la fijación de precios unitarios no previstos</w:t>
      </w:r>
      <w:r w:rsidR="00DE7427"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precisó el tribunal que en el acta de liquidación se indicó </w:t>
      </w:r>
      <w:r w:rsidRPr="00D878F5">
        <w:rPr>
          <w:rFonts w:ascii="Arial" w:eastAsia="Arial Unicode MS" w:hAnsi="Arial" w:cs="Arial"/>
          <w:bCs/>
          <w:i/>
          <w:sz w:val="24"/>
          <w:szCs w:val="24"/>
          <w:lang w:eastAsia="es-ES"/>
        </w:rPr>
        <w:t>“que mediante actas números 5, 8 y 17 se llevó a cabo dicha fijación, de modo que ante la falta de elementos probatorios que permitan concluir lo contrario, esta Sala advierte que para las obras no previstas y las mayores cantidades de obra, existió acuerdo de las partes en aras de adelantar a satisfacción el objeto contractual”</w:t>
      </w:r>
      <w:r w:rsidR="00F61794" w:rsidRPr="00D878F5">
        <w:rPr>
          <w:rFonts w:ascii="Arial" w:eastAsia="Arial Unicode MS" w:hAnsi="Arial" w:cs="Arial"/>
          <w:bCs/>
          <w:i/>
          <w:sz w:val="24"/>
          <w:szCs w:val="24"/>
          <w:lang w:eastAsia="es-ES"/>
        </w:rPr>
        <w:t>,</w:t>
      </w:r>
      <w:r w:rsidRPr="00D878F5">
        <w:rPr>
          <w:rFonts w:ascii="Arial" w:eastAsia="Arial Unicode MS" w:hAnsi="Arial" w:cs="Arial"/>
          <w:bCs/>
          <w:sz w:val="24"/>
          <w:szCs w:val="24"/>
          <w:lang w:eastAsia="es-ES"/>
        </w:rPr>
        <w:t xml:space="preserve"> aunado a que </w:t>
      </w:r>
      <w:r w:rsidRPr="00D878F5">
        <w:rPr>
          <w:rFonts w:ascii="Arial" w:eastAsia="Arial Unicode MS" w:hAnsi="Arial" w:cs="Arial"/>
          <w:bCs/>
          <w:i/>
          <w:sz w:val="24"/>
          <w:szCs w:val="24"/>
          <w:lang w:eastAsia="es-ES"/>
        </w:rPr>
        <w:t>“según el acta 26 de recibo final del contrato de obra suscrito por las partes el 19 de octubre de 2001 (…), no existe</w:t>
      </w:r>
      <w:r w:rsidR="00261E34" w:rsidRPr="00D878F5">
        <w:rPr>
          <w:rFonts w:ascii="Arial" w:eastAsia="Arial Unicode MS" w:hAnsi="Arial" w:cs="Arial"/>
          <w:bCs/>
          <w:i/>
          <w:sz w:val="24"/>
          <w:szCs w:val="24"/>
          <w:lang w:eastAsia="es-ES"/>
        </w:rPr>
        <w:t xml:space="preserve"> observación alguna de la contratista respecto de las obras ejecutadas y no reconocidas”</w:t>
      </w:r>
      <w:r w:rsidR="00DE7427" w:rsidRPr="00D878F5">
        <w:rPr>
          <w:rFonts w:ascii="Arial" w:eastAsia="Arial Unicode MS" w:hAnsi="Arial" w:cs="Arial"/>
          <w:bCs/>
          <w:sz w:val="24"/>
          <w:szCs w:val="24"/>
          <w:lang w:eastAsia="es-ES"/>
        </w:rPr>
        <w:t xml:space="preserve">. Ahora como en la </w:t>
      </w:r>
      <w:r w:rsidR="00261E34" w:rsidRPr="00D878F5">
        <w:rPr>
          <w:rFonts w:ascii="Arial" w:eastAsia="Arial Unicode MS" w:hAnsi="Arial" w:cs="Arial"/>
          <w:bCs/>
          <w:sz w:val="24"/>
          <w:szCs w:val="24"/>
          <w:lang w:eastAsia="es-ES"/>
        </w:rPr>
        <w:t>liquidación del contrato se consignó un valor por concepto de</w:t>
      </w:r>
      <w:r w:rsidR="00DE7427" w:rsidRPr="00D878F5">
        <w:rPr>
          <w:rFonts w:ascii="Arial" w:eastAsia="Arial Unicode MS" w:hAnsi="Arial" w:cs="Arial"/>
          <w:bCs/>
          <w:sz w:val="24"/>
          <w:szCs w:val="24"/>
          <w:lang w:eastAsia="es-ES"/>
        </w:rPr>
        <w:t>l mortero de pega del adoquín,</w:t>
      </w:r>
      <w:r w:rsidR="00261E34" w:rsidRPr="00D878F5">
        <w:rPr>
          <w:rFonts w:ascii="Arial" w:eastAsia="Arial Unicode MS" w:hAnsi="Arial" w:cs="Arial"/>
          <w:bCs/>
          <w:sz w:val="24"/>
          <w:szCs w:val="24"/>
          <w:lang w:eastAsia="es-ES"/>
        </w:rPr>
        <w:t xml:space="preserve"> se deduce que la entidad procedió a su reconocimiento</w:t>
      </w:r>
      <w:r w:rsidR="00F61794" w:rsidRPr="00D878F5">
        <w:rPr>
          <w:rFonts w:ascii="Arial" w:eastAsia="Arial Unicode MS" w:hAnsi="Arial" w:cs="Arial"/>
          <w:bCs/>
          <w:sz w:val="24"/>
          <w:szCs w:val="24"/>
          <w:lang w:eastAsia="es-ES"/>
        </w:rPr>
        <w:t>. D</w:t>
      </w:r>
      <w:r w:rsidR="00261E34" w:rsidRPr="00D878F5">
        <w:rPr>
          <w:rFonts w:ascii="Arial" w:eastAsia="Arial Unicode MS" w:hAnsi="Arial" w:cs="Arial"/>
          <w:bCs/>
          <w:sz w:val="24"/>
          <w:szCs w:val="24"/>
          <w:lang w:eastAsia="es-ES"/>
        </w:rPr>
        <w:t>e suerte que el tribunal no encontró configurado el rompimiento del equilibrio económico del contrato.</w:t>
      </w:r>
    </w:p>
    <w:p w:rsidR="00C36DE1" w:rsidRPr="00D878F5" w:rsidRDefault="00C36DE1" w:rsidP="0074078D">
      <w:pPr>
        <w:pStyle w:val="Prrafodelista"/>
        <w:spacing w:line="360" w:lineRule="auto"/>
        <w:ind w:left="0"/>
        <w:jc w:val="both"/>
        <w:rPr>
          <w:rFonts w:ascii="Arial" w:eastAsia="Arial Unicode MS" w:hAnsi="Arial" w:cs="Arial"/>
          <w:bCs/>
          <w:sz w:val="24"/>
          <w:szCs w:val="24"/>
          <w:lang w:eastAsia="es-ES"/>
        </w:rPr>
      </w:pPr>
    </w:p>
    <w:p w:rsidR="00C36DE1" w:rsidRPr="00D878F5" w:rsidRDefault="00C36DE1" w:rsidP="0074078D">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De otra parte, </w:t>
      </w:r>
      <w:r w:rsidR="00F61794" w:rsidRPr="00D878F5">
        <w:rPr>
          <w:rFonts w:ascii="Arial" w:eastAsia="Arial Unicode MS" w:hAnsi="Arial" w:cs="Arial"/>
          <w:bCs/>
          <w:sz w:val="24"/>
          <w:szCs w:val="24"/>
          <w:lang w:eastAsia="es-ES"/>
        </w:rPr>
        <w:t xml:space="preserve">sobre </w:t>
      </w:r>
      <w:r w:rsidRPr="00D878F5">
        <w:rPr>
          <w:rFonts w:ascii="Arial" w:eastAsia="Arial Unicode MS" w:hAnsi="Arial" w:cs="Arial"/>
          <w:bCs/>
          <w:sz w:val="24"/>
          <w:szCs w:val="24"/>
          <w:lang w:eastAsia="es-ES"/>
        </w:rPr>
        <w:t xml:space="preserve">el alegado incumplimiento </w:t>
      </w:r>
      <w:r w:rsidR="00DE7427" w:rsidRPr="00D878F5">
        <w:rPr>
          <w:rFonts w:ascii="Arial" w:eastAsia="Arial Unicode MS" w:hAnsi="Arial" w:cs="Arial"/>
          <w:bCs/>
          <w:sz w:val="24"/>
          <w:szCs w:val="24"/>
          <w:lang w:eastAsia="es-ES"/>
        </w:rPr>
        <w:t xml:space="preserve">que la entidad imputa a </w:t>
      </w:r>
      <w:r w:rsidRPr="00D878F5">
        <w:rPr>
          <w:rFonts w:ascii="Arial" w:eastAsia="Arial Unicode MS" w:hAnsi="Arial" w:cs="Arial"/>
          <w:bCs/>
          <w:sz w:val="24"/>
          <w:szCs w:val="24"/>
          <w:lang w:eastAsia="es-ES"/>
        </w:rPr>
        <w:t>la contratista</w:t>
      </w:r>
      <w:r w:rsidR="00F61794" w:rsidRPr="00D878F5">
        <w:rPr>
          <w:rFonts w:ascii="Arial" w:eastAsia="Arial Unicode MS" w:hAnsi="Arial" w:cs="Arial"/>
          <w:bCs/>
          <w:sz w:val="24"/>
          <w:szCs w:val="24"/>
          <w:lang w:eastAsia="es-ES"/>
        </w:rPr>
        <w:t xml:space="preserve">, </w:t>
      </w:r>
      <w:r w:rsidRPr="00D878F5">
        <w:rPr>
          <w:rFonts w:ascii="Arial" w:eastAsia="Arial Unicode MS" w:hAnsi="Arial" w:cs="Arial"/>
          <w:bCs/>
          <w:sz w:val="24"/>
          <w:szCs w:val="24"/>
          <w:lang w:eastAsia="es-ES"/>
        </w:rPr>
        <w:t>reiteró que el libro de obra no es legible y no ofrece mayores conclusiones al respecto y que las actas no evidencian requerimientos o llamado</w:t>
      </w:r>
      <w:r w:rsidR="00F61794" w:rsidRPr="00D878F5">
        <w:rPr>
          <w:rFonts w:ascii="Arial" w:eastAsia="Arial Unicode MS" w:hAnsi="Arial" w:cs="Arial"/>
          <w:bCs/>
          <w:sz w:val="24"/>
          <w:szCs w:val="24"/>
          <w:lang w:eastAsia="es-ES"/>
        </w:rPr>
        <w:t>s de atención</w:t>
      </w:r>
      <w:r w:rsidR="00DE7427" w:rsidRPr="00D878F5">
        <w:rPr>
          <w:rFonts w:ascii="Arial" w:eastAsia="Arial Unicode MS" w:hAnsi="Arial" w:cs="Arial"/>
          <w:bCs/>
          <w:sz w:val="24"/>
          <w:szCs w:val="24"/>
          <w:lang w:eastAsia="es-ES"/>
        </w:rPr>
        <w:t>. Resaltó</w:t>
      </w:r>
      <w:r w:rsidRPr="00D878F5">
        <w:rPr>
          <w:rFonts w:ascii="Arial" w:eastAsia="Arial Unicode MS" w:hAnsi="Arial" w:cs="Arial"/>
          <w:bCs/>
          <w:sz w:val="24"/>
          <w:szCs w:val="24"/>
          <w:lang w:eastAsia="es-ES"/>
        </w:rPr>
        <w:t>, así mismo</w:t>
      </w:r>
      <w:r w:rsidR="00F6179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que el pliego de condiciones no fue aportado al expediente </w:t>
      </w:r>
      <w:r w:rsidRPr="00D878F5">
        <w:rPr>
          <w:rFonts w:ascii="Arial" w:eastAsia="Arial Unicode MS" w:hAnsi="Arial" w:cs="Arial"/>
          <w:bCs/>
          <w:i/>
          <w:sz w:val="24"/>
          <w:szCs w:val="24"/>
          <w:lang w:eastAsia="es-ES"/>
        </w:rPr>
        <w:t xml:space="preserve">“razón por la cual no es posible determinar las obligaciones que se le atribuyen en la contestación de la demanda, a la contratista y su consecuente incumplimiento”. </w:t>
      </w:r>
      <w:r w:rsidRPr="00D878F5">
        <w:rPr>
          <w:rFonts w:ascii="Arial" w:eastAsia="Arial Unicode MS" w:hAnsi="Arial" w:cs="Arial"/>
          <w:bCs/>
          <w:sz w:val="24"/>
          <w:szCs w:val="24"/>
          <w:lang w:eastAsia="es-ES"/>
        </w:rPr>
        <w:t xml:space="preserve"> Razón por la que dio por acreditado el cumplimiento de las obligaciones a cargo de la contratista.</w:t>
      </w:r>
    </w:p>
    <w:p w:rsidR="00C36DE1" w:rsidRPr="00D878F5" w:rsidRDefault="00C36DE1" w:rsidP="0074078D">
      <w:pPr>
        <w:pStyle w:val="Prrafodelista"/>
        <w:spacing w:line="360" w:lineRule="auto"/>
        <w:ind w:left="0"/>
        <w:jc w:val="both"/>
        <w:rPr>
          <w:rFonts w:ascii="Arial" w:eastAsia="Arial Unicode MS" w:hAnsi="Arial" w:cs="Arial"/>
          <w:bCs/>
          <w:sz w:val="24"/>
          <w:szCs w:val="24"/>
          <w:lang w:eastAsia="es-ES"/>
        </w:rPr>
      </w:pPr>
    </w:p>
    <w:p w:rsidR="00E07875" w:rsidRPr="00D878F5" w:rsidRDefault="00C36DE1" w:rsidP="005B1ED7">
      <w:pPr>
        <w:pStyle w:val="Prrafodelista"/>
        <w:spacing w:line="360" w:lineRule="auto"/>
        <w:ind w:left="0"/>
        <w:jc w:val="both"/>
        <w:rPr>
          <w:rFonts w:ascii="Arial" w:eastAsia="Arial Unicode MS" w:hAnsi="Arial" w:cs="Arial"/>
          <w:i/>
          <w:sz w:val="24"/>
          <w:szCs w:val="24"/>
          <w:lang w:eastAsia="es-ES"/>
        </w:rPr>
      </w:pPr>
      <w:r w:rsidRPr="00D878F5">
        <w:rPr>
          <w:rFonts w:ascii="Arial" w:eastAsia="Arial Unicode MS" w:hAnsi="Arial" w:cs="Arial"/>
          <w:bCs/>
          <w:sz w:val="24"/>
          <w:szCs w:val="24"/>
          <w:lang w:eastAsia="es-ES"/>
        </w:rPr>
        <w:t xml:space="preserve">Finalmente, </w:t>
      </w:r>
      <w:r w:rsidR="005B1ED7" w:rsidRPr="00D878F5">
        <w:rPr>
          <w:rFonts w:ascii="Arial" w:eastAsia="Arial Unicode MS" w:hAnsi="Arial" w:cs="Arial"/>
          <w:bCs/>
          <w:sz w:val="24"/>
          <w:szCs w:val="24"/>
          <w:lang w:eastAsia="es-ES"/>
        </w:rPr>
        <w:t>encontró infundada</w:t>
      </w:r>
      <w:r w:rsidRPr="00D878F5">
        <w:rPr>
          <w:rFonts w:ascii="Arial" w:eastAsia="Arial Unicode MS" w:hAnsi="Arial" w:cs="Arial"/>
          <w:bCs/>
          <w:sz w:val="24"/>
          <w:szCs w:val="24"/>
          <w:lang w:eastAsia="es-ES"/>
        </w:rPr>
        <w:t xml:space="preserve"> la objeción por error grave del dictamen pericial</w:t>
      </w:r>
      <w:r w:rsidR="005B1ED7" w:rsidRPr="00D878F5">
        <w:rPr>
          <w:rFonts w:ascii="Arial" w:eastAsia="Arial Unicode MS" w:hAnsi="Arial" w:cs="Arial"/>
          <w:bCs/>
          <w:sz w:val="24"/>
          <w:szCs w:val="24"/>
          <w:lang w:eastAsia="es-ES"/>
        </w:rPr>
        <w:t>. Para el efecto,</w:t>
      </w:r>
      <w:r w:rsidRPr="00D878F5">
        <w:rPr>
          <w:rFonts w:ascii="Arial" w:eastAsia="Arial Unicode MS" w:hAnsi="Arial" w:cs="Arial"/>
          <w:bCs/>
          <w:sz w:val="24"/>
          <w:szCs w:val="24"/>
          <w:lang w:eastAsia="es-ES"/>
        </w:rPr>
        <w:t xml:space="preserve"> precisó que</w:t>
      </w:r>
      <w:r w:rsidR="00F61794"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w:t>
      </w:r>
      <w:r w:rsidR="00DB630C" w:rsidRPr="00D878F5">
        <w:rPr>
          <w:rFonts w:ascii="Arial" w:eastAsia="Arial Unicode MS" w:hAnsi="Arial" w:cs="Arial"/>
          <w:bCs/>
          <w:sz w:val="24"/>
          <w:szCs w:val="24"/>
          <w:lang w:eastAsia="es-ES"/>
        </w:rPr>
        <w:t xml:space="preserve">aunque se plantea controversia sobre las bases utilizadas por el perito y se pone de presente ausencia de soportes que den cuenta del auxilio de otros profesionales como sustento de los gastos de la pericia, lo cierto es que </w:t>
      </w:r>
      <w:r w:rsidR="00AC3829" w:rsidRPr="00D878F5">
        <w:rPr>
          <w:rFonts w:ascii="Arial" w:eastAsia="Arial Unicode MS" w:hAnsi="Arial" w:cs="Arial"/>
          <w:bCs/>
          <w:sz w:val="24"/>
          <w:szCs w:val="24"/>
          <w:lang w:eastAsia="es-ES"/>
        </w:rPr>
        <w:t xml:space="preserve">no se trata de </w:t>
      </w:r>
      <w:r w:rsidR="00DB630C" w:rsidRPr="00D878F5">
        <w:rPr>
          <w:rFonts w:ascii="Arial" w:eastAsia="Arial Unicode MS" w:hAnsi="Arial" w:cs="Arial"/>
          <w:bCs/>
          <w:sz w:val="24"/>
          <w:szCs w:val="24"/>
          <w:lang w:eastAsia="es-ES"/>
        </w:rPr>
        <w:t>error grave que afecte el objeto o las condiciones esenciales del dictamen</w:t>
      </w:r>
      <w:r w:rsidR="00F61794" w:rsidRPr="00D878F5">
        <w:rPr>
          <w:rFonts w:ascii="Arial" w:eastAsia="Arial Unicode MS" w:hAnsi="Arial" w:cs="Arial"/>
          <w:bCs/>
          <w:sz w:val="24"/>
          <w:szCs w:val="24"/>
          <w:lang w:eastAsia="es-ES"/>
        </w:rPr>
        <w:t>,</w:t>
      </w:r>
      <w:r w:rsidR="00DB630C" w:rsidRPr="00D878F5">
        <w:rPr>
          <w:rFonts w:ascii="Arial" w:eastAsia="Arial Unicode MS" w:hAnsi="Arial" w:cs="Arial"/>
          <w:bCs/>
          <w:sz w:val="24"/>
          <w:szCs w:val="24"/>
          <w:lang w:eastAsia="es-ES"/>
        </w:rPr>
        <w:t xml:space="preserve"> </w:t>
      </w:r>
      <w:r w:rsidR="005B1ED7" w:rsidRPr="00D878F5">
        <w:rPr>
          <w:rFonts w:ascii="Arial" w:eastAsia="Arial Unicode MS" w:hAnsi="Arial" w:cs="Arial"/>
          <w:bCs/>
          <w:sz w:val="24"/>
          <w:szCs w:val="24"/>
          <w:lang w:eastAsia="es-ES"/>
        </w:rPr>
        <w:t xml:space="preserve">conforme lo previsto en los numerales 4 y 5 del artículo 238 del Código de Procedimiento Civil, </w:t>
      </w:r>
      <w:r w:rsidR="005B1ED7" w:rsidRPr="00D878F5">
        <w:rPr>
          <w:rFonts w:ascii="Arial" w:eastAsia="Arial Unicode MS" w:hAnsi="Arial" w:cs="Arial"/>
          <w:bCs/>
          <w:i/>
          <w:sz w:val="24"/>
          <w:szCs w:val="24"/>
          <w:lang w:eastAsia="es-ES"/>
        </w:rPr>
        <w:t xml:space="preserve">“puesto que las razones de la objeción cuestionan el método para la adquisición de la información que les sirvió de base, sin que este solo hecho tenga incidencia en los resultados del dictamen, ya que los auxiliares de la justicia sustentaron sus conclusiones en los soportes que para el efecto consultaron, de modo que la aludida omisión en consultar al director de la obra es más un aspecto de conveniencia que de solidez del dictamen” </w:t>
      </w:r>
      <w:r w:rsidR="0059202E" w:rsidRPr="00D878F5">
        <w:rPr>
          <w:rFonts w:ascii="Arial" w:hAnsi="Arial" w:cs="Arial"/>
          <w:sz w:val="24"/>
          <w:szCs w:val="24"/>
        </w:rPr>
        <w:t>(fls.</w:t>
      </w:r>
      <w:r w:rsidR="005B1ED7" w:rsidRPr="00D878F5">
        <w:rPr>
          <w:rFonts w:ascii="Arial" w:hAnsi="Arial" w:cs="Arial"/>
          <w:sz w:val="24"/>
          <w:szCs w:val="24"/>
        </w:rPr>
        <w:t xml:space="preserve"> 233-250</w:t>
      </w:r>
      <w:r w:rsidR="0059202E" w:rsidRPr="00D878F5">
        <w:rPr>
          <w:rFonts w:ascii="Arial" w:hAnsi="Arial" w:cs="Arial"/>
          <w:sz w:val="24"/>
          <w:szCs w:val="24"/>
        </w:rPr>
        <w:t xml:space="preserve"> </w:t>
      </w:r>
      <w:r w:rsidR="00A87007" w:rsidRPr="00D878F5">
        <w:rPr>
          <w:rFonts w:ascii="Arial" w:hAnsi="Arial" w:cs="Arial"/>
          <w:sz w:val="24"/>
          <w:szCs w:val="24"/>
        </w:rPr>
        <w:t xml:space="preserve">c. </w:t>
      </w:r>
      <w:r w:rsidR="005B1ED7" w:rsidRPr="00D878F5">
        <w:rPr>
          <w:rFonts w:ascii="Arial" w:hAnsi="Arial" w:cs="Arial"/>
          <w:sz w:val="24"/>
          <w:szCs w:val="24"/>
        </w:rPr>
        <w:t>1</w:t>
      </w:r>
      <w:r w:rsidR="003833CC" w:rsidRPr="00D878F5">
        <w:rPr>
          <w:rFonts w:ascii="Arial" w:hAnsi="Arial" w:cs="Arial"/>
          <w:sz w:val="24"/>
          <w:szCs w:val="24"/>
        </w:rPr>
        <w:t>).</w:t>
      </w:r>
    </w:p>
    <w:p w:rsidR="004B631A" w:rsidRPr="00D878F5" w:rsidRDefault="0023014C" w:rsidP="0090198A">
      <w:pPr>
        <w:spacing w:after="0" w:line="360" w:lineRule="auto"/>
        <w:jc w:val="both"/>
        <w:rPr>
          <w:rFonts w:ascii="Arial" w:eastAsia="Arial Unicode MS" w:hAnsi="Arial" w:cs="Arial"/>
          <w:sz w:val="24"/>
          <w:szCs w:val="24"/>
          <w:lang w:eastAsia="es-ES"/>
        </w:rPr>
      </w:pPr>
      <w:r w:rsidRPr="00D878F5">
        <w:rPr>
          <w:rFonts w:ascii="Arial" w:eastAsia="Arial Unicode MS" w:hAnsi="Arial" w:cs="Arial"/>
          <w:i/>
          <w:sz w:val="24"/>
          <w:szCs w:val="24"/>
          <w:lang w:eastAsia="es-ES"/>
        </w:rPr>
        <w:t xml:space="preserve"> </w:t>
      </w:r>
      <w:r w:rsidR="00C971E3" w:rsidRPr="00D878F5">
        <w:rPr>
          <w:rFonts w:ascii="Arial" w:eastAsia="Arial Unicode MS" w:hAnsi="Arial" w:cs="Arial"/>
          <w:i/>
          <w:sz w:val="24"/>
          <w:szCs w:val="24"/>
          <w:lang w:eastAsia="es-ES"/>
        </w:rPr>
        <w:t xml:space="preserve">  </w:t>
      </w:r>
      <w:r w:rsidR="004B631A" w:rsidRPr="00D878F5">
        <w:rPr>
          <w:rFonts w:ascii="Arial" w:eastAsia="Arial Unicode MS" w:hAnsi="Arial" w:cs="Arial"/>
          <w:sz w:val="24"/>
          <w:szCs w:val="24"/>
          <w:lang w:eastAsia="es-ES"/>
        </w:rPr>
        <w:t xml:space="preserve"> </w:t>
      </w:r>
    </w:p>
    <w:p w:rsidR="002D0656" w:rsidRPr="00D878F5" w:rsidRDefault="002D0656" w:rsidP="002D0656">
      <w:pPr>
        <w:spacing w:after="0" w:line="360" w:lineRule="auto"/>
        <w:jc w:val="center"/>
        <w:rPr>
          <w:rFonts w:ascii="Arial" w:hAnsi="Arial" w:cs="Arial"/>
          <w:b/>
          <w:sz w:val="24"/>
          <w:szCs w:val="24"/>
        </w:rPr>
      </w:pPr>
      <w:r w:rsidRPr="00D878F5">
        <w:rPr>
          <w:rFonts w:ascii="Arial" w:hAnsi="Arial" w:cs="Arial"/>
          <w:b/>
          <w:sz w:val="24"/>
          <w:szCs w:val="24"/>
        </w:rPr>
        <w:t>II. SEGUNDA INSTANCIA</w:t>
      </w:r>
    </w:p>
    <w:p w:rsidR="002D0656" w:rsidRPr="00D878F5" w:rsidRDefault="002D0656" w:rsidP="0090418B">
      <w:pPr>
        <w:rPr>
          <w:rFonts w:ascii="Arial" w:hAnsi="Arial" w:cs="Arial"/>
          <w:sz w:val="24"/>
          <w:szCs w:val="24"/>
        </w:rPr>
      </w:pPr>
    </w:p>
    <w:p w:rsidR="002D0656" w:rsidRPr="00D878F5" w:rsidRDefault="002D0656" w:rsidP="002D0656">
      <w:pPr>
        <w:spacing w:after="0" w:line="360" w:lineRule="auto"/>
        <w:ind w:right="50"/>
        <w:jc w:val="both"/>
        <w:rPr>
          <w:rFonts w:ascii="Arial" w:hAnsi="Arial" w:cs="Arial"/>
          <w:b/>
          <w:sz w:val="24"/>
          <w:szCs w:val="24"/>
        </w:rPr>
      </w:pPr>
      <w:r w:rsidRPr="00D878F5">
        <w:rPr>
          <w:rFonts w:ascii="Arial" w:hAnsi="Arial" w:cs="Arial"/>
          <w:b/>
          <w:sz w:val="24"/>
          <w:szCs w:val="24"/>
        </w:rPr>
        <w:t>2.1 Recu</w:t>
      </w:r>
      <w:r w:rsidR="00B648FB" w:rsidRPr="00D878F5">
        <w:rPr>
          <w:rFonts w:ascii="Arial" w:hAnsi="Arial" w:cs="Arial"/>
          <w:b/>
          <w:sz w:val="24"/>
          <w:szCs w:val="24"/>
        </w:rPr>
        <w:t>r</w:t>
      </w:r>
      <w:r w:rsidRPr="00D878F5">
        <w:rPr>
          <w:rFonts w:ascii="Arial" w:hAnsi="Arial" w:cs="Arial"/>
          <w:b/>
          <w:sz w:val="24"/>
          <w:szCs w:val="24"/>
        </w:rPr>
        <w:t>so de apelación</w:t>
      </w:r>
    </w:p>
    <w:p w:rsidR="002D0656" w:rsidRPr="00D878F5" w:rsidRDefault="0090418B" w:rsidP="0090418B">
      <w:pPr>
        <w:rPr>
          <w:rFonts w:ascii="Arial" w:hAnsi="Arial" w:cs="Arial"/>
          <w:sz w:val="24"/>
          <w:szCs w:val="24"/>
        </w:rPr>
      </w:pPr>
      <w:r w:rsidRPr="00D878F5">
        <w:rPr>
          <w:rFonts w:ascii="Arial" w:hAnsi="Arial" w:cs="Arial"/>
          <w:sz w:val="24"/>
          <w:szCs w:val="24"/>
        </w:rPr>
        <w:tab/>
      </w:r>
    </w:p>
    <w:p w:rsidR="008566DA" w:rsidRPr="00D878F5" w:rsidRDefault="00F7710F" w:rsidP="008566DA">
      <w:pPr>
        <w:spacing w:after="0" w:line="360" w:lineRule="auto"/>
        <w:jc w:val="both"/>
        <w:rPr>
          <w:rFonts w:ascii="Arial" w:eastAsia="Arial Unicode MS" w:hAnsi="Arial" w:cs="Arial"/>
          <w:i/>
          <w:sz w:val="24"/>
          <w:szCs w:val="24"/>
          <w:lang w:eastAsia="es-ES"/>
        </w:rPr>
      </w:pPr>
      <w:r w:rsidRPr="00D878F5">
        <w:rPr>
          <w:rFonts w:ascii="Arial" w:hAnsi="Arial" w:cs="Arial"/>
          <w:sz w:val="24"/>
          <w:szCs w:val="24"/>
        </w:rPr>
        <w:t>Inconforme con la decisión</w:t>
      </w:r>
      <w:r w:rsidR="00F03734" w:rsidRPr="00D878F5">
        <w:rPr>
          <w:rFonts w:ascii="Arial" w:hAnsi="Arial" w:cs="Arial"/>
          <w:sz w:val="24"/>
          <w:szCs w:val="24"/>
        </w:rPr>
        <w:t>,</w:t>
      </w:r>
      <w:r w:rsidR="00F03734" w:rsidRPr="00D878F5">
        <w:rPr>
          <w:rFonts w:ascii="Arial" w:eastAsia="Arial Unicode MS" w:hAnsi="Arial" w:cs="Arial"/>
          <w:sz w:val="24"/>
          <w:szCs w:val="24"/>
          <w:lang w:eastAsia="es-ES"/>
        </w:rPr>
        <w:t xml:space="preserve"> la parte</w:t>
      </w:r>
      <w:r w:rsidR="00131E29" w:rsidRPr="00D878F5">
        <w:rPr>
          <w:rFonts w:ascii="Arial" w:eastAsia="Arial Unicode MS" w:hAnsi="Arial" w:cs="Arial"/>
          <w:sz w:val="24"/>
          <w:szCs w:val="24"/>
          <w:lang w:eastAsia="es-ES"/>
        </w:rPr>
        <w:t xml:space="preserve"> actora</w:t>
      </w:r>
      <w:r w:rsidR="00F03734" w:rsidRPr="00D878F5">
        <w:rPr>
          <w:rFonts w:ascii="Arial" w:eastAsia="Arial Unicode MS" w:hAnsi="Arial" w:cs="Arial"/>
          <w:sz w:val="24"/>
          <w:szCs w:val="24"/>
          <w:lang w:eastAsia="es-ES"/>
        </w:rPr>
        <w:t xml:space="preserve"> </w:t>
      </w:r>
      <w:r w:rsidR="001F3896" w:rsidRPr="00D878F5">
        <w:rPr>
          <w:rFonts w:ascii="Arial" w:eastAsia="Arial Unicode MS" w:hAnsi="Arial" w:cs="Arial"/>
          <w:sz w:val="24"/>
          <w:szCs w:val="24"/>
          <w:lang w:eastAsia="es-ES"/>
        </w:rPr>
        <w:t>interpone</w:t>
      </w:r>
      <w:r w:rsidR="00F03734" w:rsidRPr="00D878F5">
        <w:rPr>
          <w:rFonts w:ascii="Arial" w:eastAsia="Arial Unicode MS" w:hAnsi="Arial" w:cs="Arial"/>
          <w:sz w:val="24"/>
          <w:szCs w:val="24"/>
          <w:lang w:eastAsia="es-ES"/>
        </w:rPr>
        <w:t xml:space="preserve"> recurso de apelación</w:t>
      </w:r>
      <w:r w:rsidR="00782EDF" w:rsidRPr="00D878F5">
        <w:rPr>
          <w:rStyle w:val="Refdenotaalpie"/>
          <w:rFonts w:ascii="Arial" w:eastAsia="Arial Unicode MS" w:hAnsi="Arial" w:cs="Arial"/>
          <w:sz w:val="24"/>
          <w:szCs w:val="24"/>
          <w:lang w:eastAsia="es-ES"/>
        </w:rPr>
        <w:footnoteReference w:id="1"/>
      </w:r>
      <w:r w:rsidR="00EB7372" w:rsidRPr="00D878F5">
        <w:rPr>
          <w:rFonts w:ascii="Arial" w:eastAsia="Arial Unicode MS" w:hAnsi="Arial" w:cs="Arial"/>
          <w:sz w:val="24"/>
          <w:szCs w:val="24"/>
          <w:lang w:eastAsia="es-ES"/>
        </w:rPr>
        <w:t>,</w:t>
      </w:r>
      <w:r w:rsidR="00F03734" w:rsidRPr="00D878F5">
        <w:rPr>
          <w:rFonts w:ascii="Arial" w:eastAsia="Arial Unicode MS" w:hAnsi="Arial" w:cs="Arial"/>
          <w:sz w:val="24"/>
          <w:szCs w:val="24"/>
          <w:lang w:eastAsia="es-ES"/>
        </w:rPr>
        <w:t xml:space="preserve"> contra la</w:t>
      </w:r>
      <w:r w:rsidR="00131E29" w:rsidRPr="00D878F5">
        <w:rPr>
          <w:rFonts w:ascii="Arial" w:eastAsia="Arial Unicode MS" w:hAnsi="Arial" w:cs="Arial"/>
          <w:sz w:val="24"/>
          <w:szCs w:val="24"/>
          <w:lang w:eastAsia="es-ES"/>
        </w:rPr>
        <w:t xml:space="preserve"> sentencia proferida </w:t>
      </w:r>
      <w:r w:rsidR="00AE5573" w:rsidRPr="00D878F5">
        <w:rPr>
          <w:rFonts w:ascii="Arial" w:eastAsia="Arial Unicode MS" w:hAnsi="Arial" w:cs="Arial"/>
          <w:sz w:val="24"/>
          <w:szCs w:val="24"/>
          <w:lang w:eastAsia="es-ES"/>
        </w:rPr>
        <w:t>17 de marzo de 2011, por el Tribunal Contencioso Administrativo de Cundinamarca, Subsección A que declaró infundadas las objeciones por error grave</w:t>
      </w:r>
      <w:r w:rsidR="00F61794" w:rsidRPr="00D878F5">
        <w:rPr>
          <w:rFonts w:ascii="Arial" w:eastAsia="Arial Unicode MS" w:hAnsi="Arial" w:cs="Arial"/>
          <w:sz w:val="24"/>
          <w:szCs w:val="24"/>
          <w:lang w:eastAsia="es-ES"/>
        </w:rPr>
        <w:t>,</w:t>
      </w:r>
      <w:r w:rsidR="00AE5573" w:rsidRPr="00D878F5">
        <w:rPr>
          <w:rFonts w:ascii="Arial" w:eastAsia="Arial Unicode MS" w:hAnsi="Arial" w:cs="Arial"/>
          <w:sz w:val="24"/>
          <w:szCs w:val="24"/>
          <w:lang w:eastAsia="es-ES"/>
        </w:rPr>
        <w:t xml:space="preserve"> formuladas por la demandante y negó las pretensiones</w:t>
      </w:r>
      <w:r w:rsidR="00131E29" w:rsidRPr="00D878F5">
        <w:rPr>
          <w:rFonts w:ascii="Arial" w:eastAsia="Arial Unicode MS" w:hAnsi="Arial" w:cs="Arial"/>
          <w:sz w:val="24"/>
          <w:szCs w:val="24"/>
          <w:lang w:eastAsia="es-ES"/>
        </w:rPr>
        <w:t>. Para el efec</w:t>
      </w:r>
      <w:r w:rsidR="00EB3390" w:rsidRPr="00D878F5">
        <w:rPr>
          <w:rFonts w:ascii="Arial" w:eastAsia="Arial Unicode MS" w:hAnsi="Arial" w:cs="Arial"/>
          <w:sz w:val="24"/>
          <w:szCs w:val="24"/>
          <w:lang w:eastAsia="es-ES"/>
        </w:rPr>
        <w:t>to</w:t>
      </w:r>
      <w:r w:rsidR="00BD1893" w:rsidRPr="00D878F5">
        <w:rPr>
          <w:rFonts w:ascii="Arial" w:eastAsia="Arial Unicode MS" w:hAnsi="Arial" w:cs="Arial"/>
          <w:sz w:val="24"/>
          <w:szCs w:val="24"/>
          <w:lang w:eastAsia="es-ES"/>
        </w:rPr>
        <w:t>,</w:t>
      </w:r>
      <w:r w:rsidR="001F3896" w:rsidRPr="00D878F5">
        <w:rPr>
          <w:rFonts w:ascii="Arial" w:eastAsia="Arial Unicode MS" w:hAnsi="Arial" w:cs="Arial"/>
          <w:sz w:val="24"/>
          <w:szCs w:val="24"/>
          <w:lang w:eastAsia="es-ES"/>
        </w:rPr>
        <w:t xml:space="preserve"> </w:t>
      </w:r>
      <w:r w:rsidR="006B2568" w:rsidRPr="00D878F5">
        <w:rPr>
          <w:rFonts w:ascii="Arial" w:eastAsia="Arial Unicode MS" w:hAnsi="Arial" w:cs="Arial"/>
          <w:sz w:val="24"/>
          <w:szCs w:val="24"/>
          <w:lang w:eastAsia="es-ES"/>
        </w:rPr>
        <w:t>reiteró lo expuesto en el alegato de conclusión</w:t>
      </w:r>
      <w:r w:rsidR="00F64CFB" w:rsidRPr="00D878F5">
        <w:rPr>
          <w:rFonts w:ascii="Arial" w:eastAsia="Arial Unicode MS" w:hAnsi="Arial" w:cs="Arial"/>
          <w:sz w:val="24"/>
          <w:szCs w:val="24"/>
          <w:lang w:eastAsia="es-ES"/>
        </w:rPr>
        <w:t xml:space="preserve">, al punto que en los mismos términos se refirió a las pretensiones, los hechos y las pruebas recaudadas para solicitar que se despachen favorablemente las </w:t>
      </w:r>
      <w:r w:rsidR="00550B74" w:rsidRPr="00D878F5">
        <w:rPr>
          <w:rFonts w:ascii="Arial" w:eastAsia="Arial Unicode MS" w:hAnsi="Arial" w:cs="Arial"/>
          <w:sz w:val="24"/>
          <w:szCs w:val="24"/>
          <w:lang w:eastAsia="es-ES"/>
        </w:rPr>
        <w:t xml:space="preserve">pretensiones </w:t>
      </w:r>
      <w:r w:rsidR="008566DA" w:rsidRPr="00D878F5">
        <w:rPr>
          <w:rFonts w:ascii="Arial" w:hAnsi="Arial" w:cs="Arial"/>
          <w:sz w:val="24"/>
          <w:szCs w:val="24"/>
        </w:rPr>
        <w:t xml:space="preserve">(fls. </w:t>
      </w:r>
      <w:r w:rsidR="007F45F2" w:rsidRPr="00D878F5">
        <w:rPr>
          <w:rFonts w:ascii="Arial" w:hAnsi="Arial" w:cs="Arial"/>
          <w:sz w:val="24"/>
          <w:szCs w:val="24"/>
        </w:rPr>
        <w:t>2</w:t>
      </w:r>
      <w:r w:rsidR="00550B74" w:rsidRPr="00D878F5">
        <w:rPr>
          <w:rFonts w:ascii="Arial" w:hAnsi="Arial" w:cs="Arial"/>
          <w:sz w:val="24"/>
          <w:szCs w:val="24"/>
        </w:rPr>
        <w:t>53-262</w:t>
      </w:r>
      <w:r w:rsidR="00524437" w:rsidRPr="00D878F5">
        <w:rPr>
          <w:rFonts w:ascii="Arial" w:hAnsi="Arial" w:cs="Arial"/>
          <w:sz w:val="24"/>
          <w:szCs w:val="24"/>
        </w:rPr>
        <w:t xml:space="preserve"> </w:t>
      </w:r>
      <w:r w:rsidR="00B3663F" w:rsidRPr="00D878F5">
        <w:rPr>
          <w:rFonts w:ascii="Arial" w:hAnsi="Arial" w:cs="Arial"/>
          <w:sz w:val="24"/>
          <w:szCs w:val="24"/>
        </w:rPr>
        <w:t xml:space="preserve">c. </w:t>
      </w:r>
      <w:r w:rsidR="00550B74" w:rsidRPr="00D878F5">
        <w:rPr>
          <w:rFonts w:ascii="Arial" w:hAnsi="Arial" w:cs="Arial"/>
          <w:sz w:val="24"/>
          <w:szCs w:val="24"/>
        </w:rPr>
        <w:t>1</w:t>
      </w:r>
      <w:r w:rsidR="00B3663F" w:rsidRPr="00D878F5">
        <w:rPr>
          <w:rFonts w:ascii="Arial" w:hAnsi="Arial" w:cs="Arial"/>
          <w:sz w:val="24"/>
          <w:szCs w:val="24"/>
        </w:rPr>
        <w:t>).</w:t>
      </w:r>
    </w:p>
    <w:p w:rsidR="00634AA3" w:rsidRPr="00D878F5" w:rsidRDefault="008566DA" w:rsidP="00072340">
      <w:pPr>
        <w:spacing w:after="0" w:line="360" w:lineRule="auto"/>
        <w:jc w:val="both"/>
        <w:rPr>
          <w:rFonts w:ascii="Arial" w:hAnsi="Arial" w:cs="Arial"/>
          <w:sz w:val="24"/>
          <w:szCs w:val="24"/>
        </w:rPr>
      </w:pPr>
      <w:r w:rsidRPr="00D878F5">
        <w:rPr>
          <w:rFonts w:ascii="Arial" w:eastAsia="Arial Unicode MS" w:hAnsi="Arial" w:cs="Arial"/>
          <w:i/>
          <w:sz w:val="24"/>
          <w:szCs w:val="24"/>
          <w:lang w:eastAsia="es-ES"/>
        </w:rPr>
        <w:t xml:space="preserve">   </w:t>
      </w:r>
      <w:r w:rsidRPr="00D878F5">
        <w:rPr>
          <w:rFonts w:ascii="Arial" w:eastAsia="Arial Unicode MS" w:hAnsi="Arial" w:cs="Arial"/>
          <w:sz w:val="24"/>
          <w:szCs w:val="24"/>
          <w:lang w:eastAsia="es-ES"/>
        </w:rPr>
        <w:t xml:space="preserve"> </w:t>
      </w:r>
    </w:p>
    <w:p w:rsidR="00521574" w:rsidRPr="00D878F5" w:rsidRDefault="005540D3" w:rsidP="00521574">
      <w:pPr>
        <w:spacing w:after="0" w:line="360" w:lineRule="auto"/>
        <w:jc w:val="both"/>
        <w:rPr>
          <w:rFonts w:ascii="Arial" w:eastAsia="Arial Unicode MS" w:hAnsi="Arial" w:cs="Arial"/>
          <w:b/>
          <w:sz w:val="24"/>
          <w:szCs w:val="24"/>
        </w:rPr>
      </w:pPr>
      <w:r w:rsidRPr="00D878F5">
        <w:rPr>
          <w:rFonts w:ascii="Arial" w:eastAsia="Arial Unicode MS" w:hAnsi="Arial" w:cs="Arial"/>
          <w:b/>
          <w:sz w:val="24"/>
          <w:szCs w:val="24"/>
        </w:rPr>
        <w:t xml:space="preserve">2.2 </w:t>
      </w:r>
      <w:r w:rsidR="00734831" w:rsidRPr="00D878F5">
        <w:rPr>
          <w:rFonts w:ascii="Arial" w:eastAsia="Arial Unicode MS" w:hAnsi="Arial" w:cs="Arial"/>
          <w:b/>
          <w:sz w:val="24"/>
          <w:szCs w:val="24"/>
        </w:rPr>
        <w:t xml:space="preserve">Alegatos </w:t>
      </w:r>
    </w:p>
    <w:p w:rsidR="0010738D" w:rsidRPr="00D878F5" w:rsidRDefault="0010738D" w:rsidP="0010738D">
      <w:pPr>
        <w:spacing w:after="0" w:line="360" w:lineRule="auto"/>
        <w:jc w:val="both"/>
        <w:rPr>
          <w:rFonts w:ascii="Arial" w:eastAsia="Arial Unicode MS" w:hAnsi="Arial" w:cs="Arial"/>
          <w:b/>
          <w:sz w:val="24"/>
          <w:szCs w:val="24"/>
        </w:rPr>
      </w:pPr>
    </w:p>
    <w:p w:rsidR="00FD0FC4" w:rsidRPr="00D878F5" w:rsidRDefault="00FD0FC4" w:rsidP="0010738D">
      <w:pPr>
        <w:spacing w:after="0" w:line="360" w:lineRule="auto"/>
        <w:jc w:val="both"/>
        <w:rPr>
          <w:rFonts w:ascii="Arial" w:eastAsia="Arial Unicode MS" w:hAnsi="Arial" w:cs="Arial"/>
          <w:b/>
          <w:sz w:val="24"/>
          <w:szCs w:val="24"/>
        </w:rPr>
      </w:pPr>
      <w:r w:rsidRPr="00D878F5">
        <w:rPr>
          <w:rFonts w:ascii="Arial" w:eastAsia="Arial Unicode MS" w:hAnsi="Arial" w:cs="Arial"/>
          <w:b/>
          <w:sz w:val="24"/>
          <w:szCs w:val="24"/>
        </w:rPr>
        <w:t>2.2.</w:t>
      </w:r>
      <w:r w:rsidR="00057947" w:rsidRPr="00D878F5">
        <w:rPr>
          <w:rFonts w:ascii="Arial" w:eastAsia="Arial Unicode MS" w:hAnsi="Arial" w:cs="Arial"/>
          <w:b/>
          <w:sz w:val="24"/>
          <w:szCs w:val="24"/>
        </w:rPr>
        <w:t>1</w:t>
      </w:r>
      <w:r w:rsidRPr="00D878F5">
        <w:rPr>
          <w:rFonts w:ascii="Arial" w:eastAsia="Arial Unicode MS" w:hAnsi="Arial" w:cs="Arial"/>
          <w:b/>
          <w:sz w:val="24"/>
          <w:szCs w:val="24"/>
        </w:rPr>
        <w:t xml:space="preserve"> </w:t>
      </w:r>
      <w:r w:rsidR="007F45F2" w:rsidRPr="00D878F5">
        <w:rPr>
          <w:rFonts w:ascii="Arial" w:eastAsia="Arial Unicode MS" w:hAnsi="Arial" w:cs="Arial"/>
          <w:b/>
          <w:sz w:val="24"/>
          <w:szCs w:val="24"/>
        </w:rPr>
        <w:t>Parte actora</w:t>
      </w:r>
    </w:p>
    <w:p w:rsidR="00FD0FC4" w:rsidRPr="00D878F5" w:rsidRDefault="00FD0FC4" w:rsidP="0010738D">
      <w:pPr>
        <w:spacing w:after="0" w:line="360" w:lineRule="auto"/>
        <w:jc w:val="both"/>
        <w:rPr>
          <w:rFonts w:ascii="Arial" w:eastAsia="Arial Unicode MS" w:hAnsi="Arial" w:cs="Arial"/>
          <w:b/>
          <w:sz w:val="24"/>
          <w:szCs w:val="24"/>
        </w:rPr>
      </w:pPr>
    </w:p>
    <w:p w:rsidR="00E44DA8" w:rsidRPr="00D878F5" w:rsidRDefault="00553FBD" w:rsidP="003C014F">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E</w:t>
      </w:r>
      <w:r w:rsidR="00AC3829" w:rsidRPr="00D878F5">
        <w:rPr>
          <w:rFonts w:ascii="Arial" w:eastAsia="Arial Unicode MS" w:hAnsi="Arial" w:cs="Arial"/>
          <w:sz w:val="24"/>
          <w:szCs w:val="24"/>
        </w:rPr>
        <w:t xml:space="preserve">n esta etapa </w:t>
      </w:r>
      <w:r w:rsidRPr="00D878F5">
        <w:rPr>
          <w:rFonts w:ascii="Arial" w:eastAsia="Arial Unicode MS" w:hAnsi="Arial" w:cs="Arial"/>
          <w:sz w:val="24"/>
          <w:szCs w:val="24"/>
        </w:rPr>
        <w:t xml:space="preserve">la parte actora </w:t>
      </w:r>
      <w:r w:rsidR="00AC3829" w:rsidRPr="00D878F5">
        <w:rPr>
          <w:rFonts w:ascii="Arial" w:eastAsia="Arial Unicode MS" w:hAnsi="Arial" w:cs="Arial"/>
          <w:sz w:val="24"/>
          <w:szCs w:val="24"/>
        </w:rPr>
        <w:t xml:space="preserve">reitera lo sustentado con razón del recurso de apelación </w:t>
      </w:r>
      <w:r w:rsidR="00E44DA8" w:rsidRPr="00D878F5">
        <w:rPr>
          <w:rFonts w:ascii="Arial" w:eastAsia="Arial Unicode MS" w:hAnsi="Arial" w:cs="Arial"/>
          <w:sz w:val="24"/>
          <w:szCs w:val="24"/>
        </w:rPr>
        <w:t>(fls.</w:t>
      </w:r>
      <w:r w:rsidR="00A94C78" w:rsidRPr="00D878F5">
        <w:rPr>
          <w:rFonts w:ascii="Arial" w:eastAsia="Arial Unicode MS" w:hAnsi="Arial" w:cs="Arial"/>
          <w:sz w:val="24"/>
          <w:szCs w:val="24"/>
        </w:rPr>
        <w:t xml:space="preserve"> 2</w:t>
      </w:r>
      <w:r w:rsidRPr="00D878F5">
        <w:rPr>
          <w:rFonts w:ascii="Arial" w:eastAsia="Arial Unicode MS" w:hAnsi="Arial" w:cs="Arial"/>
          <w:sz w:val="24"/>
          <w:szCs w:val="24"/>
        </w:rPr>
        <w:t>88-297</w:t>
      </w:r>
      <w:r w:rsidR="00E44DA8" w:rsidRPr="00D878F5">
        <w:rPr>
          <w:rFonts w:ascii="Arial" w:eastAsia="Arial Unicode MS" w:hAnsi="Arial" w:cs="Arial"/>
          <w:sz w:val="24"/>
          <w:szCs w:val="24"/>
        </w:rPr>
        <w:t xml:space="preserve"> </w:t>
      </w:r>
      <w:r w:rsidR="00B3663F" w:rsidRPr="00D878F5">
        <w:rPr>
          <w:rFonts w:ascii="Arial" w:eastAsia="Arial Unicode MS" w:hAnsi="Arial" w:cs="Arial"/>
          <w:sz w:val="24"/>
          <w:szCs w:val="24"/>
        </w:rPr>
        <w:t xml:space="preserve">c. </w:t>
      </w:r>
      <w:r w:rsidRPr="00D878F5">
        <w:rPr>
          <w:rFonts w:ascii="Arial" w:eastAsia="Arial Unicode MS" w:hAnsi="Arial" w:cs="Arial"/>
          <w:sz w:val="24"/>
          <w:szCs w:val="24"/>
        </w:rPr>
        <w:t>1</w:t>
      </w:r>
      <w:r w:rsidR="00B3663F" w:rsidRPr="00D878F5">
        <w:rPr>
          <w:rFonts w:ascii="Arial" w:eastAsia="Arial Unicode MS" w:hAnsi="Arial" w:cs="Arial"/>
          <w:sz w:val="24"/>
          <w:szCs w:val="24"/>
        </w:rPr>
        <w:t>).</w:t>
      </w:r>
    </w:p>
    <w:p w:rsidR="002F30E9" w:rsidRPr="00D878F5" w:rsidRDefault="002F30E9" w:rsidP="003C014F">
      <w:pPr>
        <w:spacing w:after="0" w:line="360" w:lineRule="auto"/>
        <w:jc w:val="both"/>
        <w:rPr>
          <w:rFonts w:ascii="Arial" w:eastAsia="Arial Unicode MS" w:hAnsi="Arial" w:cs="Arial"/>
          <w:sz w:val="24"/>
          <w:szCs w:val="24"/>
        </w:rPr>
      </w:pPr>
    </w:p>
    <w:p w:rsidR="008D5661" w:rsidRPr="00D878F5" w:rsidRDefault="008D5661" w:rsidP="002F30E9">
      <w:pPr>
        <w:spacing w:after="0" w:line="360" w:lineRule="auto"/>
        <w:jc w:val="both"/>
        <w:rPr>
          <w:rFonts w:ascii="Arial" w:eastAsia="Arial Unicode MS" w:hAnsi="Arial" w:cs="Arial"/>
          <w:b/>
          <w:sz w:val="24"/>
          <w:szCs w:val="24"/>
        </w:rPr>
      </w:pPr>
      <w:r w:rsidRPr="00D878F5">
        <w:rPr>
          <w:rFonts w:ascii="Arial" w:eastAsia="Arial Unicode MS" w:hAnsi="Arial" w:cs="Arial"/>
          <w:b/>
          <w:sz w:val="24"/>
          <w:szCs w:val="24"/>
        </w:rPr>
        <w:t>2.2.2 Parte demandada</w:t>
      </w:r>
    </w:p>
    <w:p w:rsidR="008D5661" w:rsidRPr="00D878F5" w:rsidRDefault="008D5661" w:rsidP="002F30E9">
      <w:pPr>
        <w:spacing w:after="0" w:line="360" w:lineRule="auto"/>
        <w:jc w:val="both"/>
        <w:rPr>
          <w:rFonts w:ascii="Arial" w:eastAsia="Arial Unicode MS" w:hAnsi="Arial" w:cs="Arial"/>
          <w:b/>
          <w:sz w:val="24"/>
          <w:szCs w:val="24"/>
        </w:rPr>
      </w:pPr>
    </w:p>
    <w:p w:rsidR="008D5661" w:rsidRPr="00D878F5" w:rsidRDefault="008D5661" w:rsidP="008D5661">
      <w:pPr>
        <w:spacing w:after="0" w:line="360" w:lineRule="auto"/>
        <w:jc w:val="both"/>
        <w:rPr>
          <w:rFonts w:ascii="Arial" w:eastAsia="Arial Unicode MS" w:hAnsi="Arial" w:cs="Arial"/>
          <w:i/>
          <w:sz w:val="24"/>
          <w:szCs w:val="24"/>
        </w:rPr>
      </w:pPr>
      <w:r w:rsidRPr="00D878F5">
        <w:rPr>
          <w:rFonts w:ascii="Arial" w:eastAsia="Arial Unicode MS" w:hAnsi="Arial" w:cs="Arial"/>
          <w:sz w:val="24"/>
          <w:szCs w:val="24"/>
        </w:rPr>
        <w:t>El Ins</w:t>
      </w:r>
      <w:r w:rsidR="00F61794" w:rsidRPr="00D878F5">
        <w:rPr>
          <w:rFonts w:ascii="Arial" w:eastAsia="Arial Unicode MS" w:hAnsi="Arial" w:cs="Arial"/>
          <w:sz w:val="24"/>
          <w:szCs w:val="24"/>
        </w:rPr>
        <w:t>tituto de Desarrollo Urbano-IDU,</w:t>
      </w:r>
      <w:r w:rsidRPr="00D878F5">
        <w:rPr>
          <w:rFonts w:ascii="Arial" w:eastAsia="Arial Unicode MS" w:hAnsi="Arial" w:cs="Arial"/>
          <w:sz w:val="24"/>
          <w:szCs w:val="24"/>
        </w:rPr>
        <w:t xml:space="preserve"> mediante escrito presentado el 17 de noviembre de 2011</w:t>
      </w:r>
      <w:r w:rsidR="00AC3829" w:rsidRPr="00D878F5">
        <w:rPr>
          <w:rFonts w:ascii="Arial" w:eastAsia="Arial Unicode MS" w:hAnsi="Arial" w:cs="Arial"/>
          <w:sz w:val="24"/>
          <w:szCs w:val="24"/>
        </w:rPr>
        <w:t>,</w:t>
      </w:r>
      <w:r w:rsidRPr="00D878F5">
        <w:rPr>
          <w:rFonts w:ascii="Arial" w:eastAsia="Arial Unicode MS" w:hAnsi="Arial" w:cs="Arial"/>
          <w:sz w:val="24"/>
          <w:szCs w:val="24"/>
        </w:rPr>
        <w:t xml:space="preserve"> </w:t>
      </w:r>
      <w:r w:rsidR="008707FA" w:rsidRPr="00D878F5">
        <w:rPr>
          <w:rFonts w:ascii="Arial" w:eastAsia="Arial Unicode MS" w:hAnsi="Arial" w:cs="Arial"/>
          <w:sz w:val="24"/>
          <w:szCs w:val="24"/>
        </w:rPr>
        <w:t xml:space="preserve">solicitó confirmar la decisión. Para el efecto, </w:t>
      </w:r>
      <w:r w:rsidRPr="00D878F5">
        <w:rPr>
          <w:rFonts w:ascii="Arial" w:eastAsia="Arial Unicode MS" w:hAnsi="Arial" w:cs="Arial"/>
          <w:sz w:val="24"/>
          <w:szCs w:val="24"/>
        </w:rPr>
        <w:t>luego de referirse a las declaraciones y condenas y a la sentencia de primera instancia, ratificó las excepciones propuestas y sostuvo que en el caso concreto el IDU actuó de conformidad c</w:t>
      </w:r>
      <w:r w:rsidR="00F61794" w:rsidRPr="00D878F5">
        <w:rPr>
          <w:rFonts w:ascii="Arial" w:eastAsia="Arial Unicode MS" w:hAnsi="Arial" w:cs="Arial"/>
          <w:sz w:val="24"/>
          <w:szCs w:val="24"/>
        </w:rPr>
        <w:t xml:space="preserve">on la normatividad vigente y no </w:t>
      </w:r>
      <w:r w:rsidR="00AC3829" w:rsidRPr="00D878F5">
        <w:rPr>
          <w:rFonts w:ascii="Arial" w:eastAsia="Arial Unicode MS" w:hAnsi="Arial" w:cs="Arial"/>
          <w:sz w:val="24"/>
          <w:szCs w:val="24"/>
        </w:rPr>
        <w:t xml:space="preserve"> los</w:t>
      </w:r>
      <w:r w:rsidR="00F61794" w:rsidRPr="00D878F5">
        <w:rPr>
          <w:rFonts w:ascii="Arial" w:eastAsia="Arial Unicode MS" w:hAnsi="Arial" w:cs="Arial"/>
          <w:sz w:val="24"/>
          <w:szCs w:val="24"/>
        </w:rPr>
        <w:t xml:space="preserve"> derechos </w:t>
      </w:r>
      <w:r w:rsidR="00AC3829" w:rsidRPr="00D878F5">
        <w:rPr>
          <w:rFonts w:ascii="Arial" w:eastAsia="Arial Unicode MS" w:hAnsi="Arial" w:cs="Arial"/>
          <w:sz w:val="24"/>
          <w:szCs w:val="24"/>
        </w:rPr>
        <w:t>de</w:t>
      </w:r>
      <w:r w:rsidR="00F61794" w:rsidRPr="00D878F5">
        <w:rPr>
          <w:rFonts w:ascii="Arial" w:eastAsia="Arial Unicode MS" w:hAnsi="Arial" w:cs="Arial"/>
          <w:sz w:val="24"/>
          <w:szCs w:val="24"/>
        </w:rPr>
        <w:t xml:space="preserve"> la</w:t>
      </w:r>
      <w:r w:rsidRPr="00D878F5">
        <w:rPr>
          <w:rFonts w:ascii="Arial" w:eastAsia="Arial Unicode MS" w:hAnsi="Arial" w:cs="Arial"/>
          <w:sz w:val="24"/>
          <w:szCs w:val="24"/>
        </w:rPr>
        <w:t xml:space="preserve"> demandante</w:t>
      </w:r>
      <w:r w:rsidR="00AC3829" w:rsidRPr="00D878F5">
        <w:rPr>
          <w:rFonts w:ascii="Arial" w:eastAsia="Arial Unicode MS" w:hAnsi="Arial" w:cs="Arial"/>
          <w:sz w:val="24"/>
          <w:szCs w:val="24"/>
        </w:rPr>
        <w:t xml:space="preserve">, como se evidencia en la </w:t>
      </w:r>
      <w:r w:rsidRPr="00D878F5">
        <w:rPr>
          <w:rFonts w:ascii="Arial" w:eastAsia="Arial Unicode MS" w:hAnsi="Arial" w:cs="Arial"/>
          <w:sz w:val="24"/>
          <w:szCs w:val="24"/>
        </w:rPr>
        <w:t>comunicación del 27 de septiembre de 2004</w:t>
      </w:r>
      <w:r w:rsidR="00AC3829" w:rsidRPr="00D878F5">
        <w:rPr>
          <w:rFonts w:ascii="Arial" w:eastAsia="Arial Unicode MS" w:hAnsi="Arial" w:cs="Arial"/>
          <w:sz w:val="24"/>
          <w:szCs w:val="24"/>
        </w:rPr>
        <w:t xml:space="preserve">, suscrita por el </w:t>
      </w:r>
      <w:r w:rsidRPr="00D878F5">
        <w:rPr>
          <w:rFonts w:ascii="Arial" w:eastAsia="Arial Unicode MS" w:hAnsi="Arial" w:cs="Arial"/>
          <w:sz w:val="24"/>
          <w:szCs w:val="24"/>
        </w:rPr>
        <w:t xml:space="preserve">Director de Interventoría </w:t>
      </w:r>
      <w:r w:rsidR="00AC3829" w:rsidRPr="00D878F5">
        <w:rPr>
          <w:rFonts w:ascii="Arial" w:eastAsia="Arial Unicode MS" w:hAnsi="Arial" w:cs="Arial"/>
          <w:sz w:val="24"/>
          <w:szCs w:val="24"/>
        </w:rPr>
        <w:t xml:space="preserve">a cuyo tenor </w:t>
      </w:r>
      <w:r w:rsidRPr="00D878F5">
        <w:rPr>
          <w:rFonts w:ascii="Arial" w:eastAsia="Arial Unicode MS" w:hAnsi="Arial" w:cs="Arial"/>
          <w:i/>
          <w:sz w:val="24"/>
          <w:szCs w:val="24"/>
        </w:rPr>
        <w:t>“no hay razón para endilgar responsabilidad a la contratante por la prórroga en el plazo de ejecución de la obra y se reitera, todas las obras ejecutadas por el contratista fueron canceladas por el IDU, por lo que no resulta lógica la afirmación del rompimiento del equilibrio económico del contrato, además, porque el contrato se adicionó casi en un 50%”.</w:t>
      </w:r>
    </w:p>
    <w:p w:rsidR="008D5661" w:rsidRPr="00D878F5" w:rsidRDefault="008D5661" w:rsidP="008D5661">
      <w:pPr>
        <w:spacing w:after="0" w:line="360" w:lineRule="auto"/>
        <w:jc w:val="both"/>
        <w:rPr>
          <w:rFonts w:ascii="Arial" w:eastAsia="Arial Unicode MS" w:hAnsi="Arial" w:cs="Arial"/>
          <w:i/>
          <w:sz w:val="24"/>
          <w:szCs w:val="24"/>
        </w:rPr>
      </w:pPr>
    </w:p>
    <w:p w:rsidR="008D5661" w:rsidRPr="00D878F5" w:rsidRDefault="008D5661" w:rsidP="008D5661">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 xml:space="preserve">Así mismo, insistió en la ausencia de prueba del incumplimiento del IDU y del rompimiento del equilibrio económico del contrato porque la ampliación del plazo </w:t>
      </w:r>
      <w:r w:rsidRPr="00D878F5">
        <w:rPr>
          <w:rFonts w:ascii="Arial" w:eastAsia="Arial Unicode MS" w:hAnsi="Arial" w:cs="Arial"/>
          <w:sz w:val="24"/>
          <w:szCs w:val="24"/>
        </w:rPr>
        <w:lastRenderedPageBreak/>
        <w:t xml:space="preserve">contractual se originó en la necesidad de ejecutar </w:t>
      </w:r>
      <w:r w:rsidR="00F61794" w:rsidRPr="00D878F5">
        <w:rPr>
          <w:rFonts w:ascii="Arial" w:eastAsia="Arial Unicode MS" w:hAnsi="Arial" w:cs="Arial"/>
          <w:sz w:val="24"/>
          <w:szCs w:val="24"/>
        </w:rPr>
        <w:t xml:space="preserve">las </w:t>
      </w:r>
      <w:r w:rsidRPr="00D878F5">
        <w:rPr>
          <w:rFonts w:ascii="Arial" w:eastAsia="Arial Unicode MS" w:hAnsi="Arial" w:cs="Arial"/>
          <w:sz w:val="24"/>
          <w:szCs w:val="24"/>
        </w:rPr>
        <w:t xml:space="preserve">obras reconocidas con los contratos adicionales y en causas imputables al contratista. </w:t>
      </w:r>
    </w:p>
    <w:p w:rsidR="008D5661" w:rsidRPr="00D878F5" w:rsidRDefault="008D5661" w:rsidP="008D5661">
      <w:pPr>
        <w:spacing w:after="0" w:line="360" w:lineRule="auto"/>
        <w:jc w:val="both"/>
        <w:rPr>
          <w:rFonts w:ascii="Arial" w:eastAsia="Arial Unicode MS" w:hAnsi="Arial" w:cs="Arial"/>
          <w:sz w:val="24"/>
          <w:szCs w:val="24"/>
        </w:rPr>
      </w:pPr>
    </w:p>
    <w:p w:rsidR="008D5661" w:rsidRPr="00D878F5" w:rsidRDefault="008D5661" w:rsidP="008D5661">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Aunado a lo anterior</w:t>
      </w:r>
      <w:r w:rsidR="00F61794" w:rsidRPr="00D878F5">
        <w:rPr>
          <w:rFonts w:ascii="Arial" w:eastAsia="Arial Unicode MS" w:hAnsi="Arial" w:cs="Arial"/>
          <w:sz w:val="24"/>
          <w:szCs w:val="24"/>
        </w:rPr>
        <w:t>,</w:t>
      </w:r>
      <w:r w:rsidRPr="00D878F5">
        <w:rPr>
          <w:rFonts w:ascii="Arial" w:eastAsia="Arial Unicode MS" w:hAnsi="Arial" w:cs="Arial"/>
          <w:sz w:val="24"/>
          <w:szCs w:val="24"/>
        </w:rPr>
        <w:t xml:space="preserve"> </w:t>
      </w:r>
      <w:r w:rsidR="008707FA" w:rsidRPr="00D878F5">
        <w:rPr>
          <w:rFonts w:ascii="Arial" w:eastAsia="Arial Unicode MS" w:hAnsi="Arial" w:cs="Arial"/>
          <w:sz w:val="24"/>
          <w:szCs w:val="24"/>
        </w:rPr>
        <w:t>echó de menos</w:t>
      </w:r>
      <w:r w:rsidR="00F61794" w:rsidRPr="00D878F5">
        <w:rPr>
          <w:rFonts w:ascii="Arial" w:eastAsia="Arial Unicode MS" w:hAnsi="Arial" w:cs="Arial"/>
          <w:sz w:val="24"/>
          <w:szCs w:val="24"/>
        </w:rPr>
        <w:t xml:space="preserve"> la</w:t>
      </w:r>
      <w:r w:rsidR="008707FA" w:rsidRPr="00D878F5">
        <w:rPr>
          <w:rFonts w:ascii="Arial" w:eastAsia="Arial Unicode MS" w:hAnsi="Arial" w:cs="Arial"/>
          <w:sz w:val="24"/>
          <w:szCs w:val="24"/>
        </w:rPr>
        <w:t xml:space="preserve"> prueba sobre </w:t>
      </w:r>
      <w:r w:rsidR="00F61794" w:rsidRPr="00D878F5">
        <w:rPr>
          <w:rFonts w:ascii="Arial" w:eastAsia="Arial Unicode MS" w:hAnsi="Arial" w:cs="Arial"/>
          <w:sz w:val="24"/>
          <w:szCs w:val="24"/>
        </w:rPr>
        <w:t xml:space="preserve">los </w:t>
      </w:r>
      <w:r w:rsidRPr="00D878F5">
        <w:rPr>
          <w:rFonts w:ascii="Arial" w:eastAsia="Arial Unicode MS" w:hAnsi="Arial" w:cs="Arial"/>
          <w:sz w:val="24"/>
          <w:szCs w:val="24"/>
        </w:rPr>
        <w:t>mayores gastos</w:t>
      </w:r>
      <w:r w:rsidR="008707FA" w:rsidRPr="00D878F5">
        <w:rPr>
          <w:rFonts w:ascii="Arial" w:eastAsia="Arial Unicode MS" w:hAnsi="Arial" w:cs="Arial"/>
          <w:sz w:val="24"/>
          <w:szCs w:val="24"/>
        </w:rPr>
        <w:t xml:space="preserve"> alegados por la demandante, </w:t>
      </w:r>
      <w:r w:rsidR="00F61794" w:rsidRPr="00D878F5">
        <w:rPr>
          <w:rFonts w:ascii="Arial" w:eastAsia="Arial Unicode MS" w:hAnsi="Arial" w:cs="Arial"/>
          <w:sz w:val="24"/>
          <w:szCs w:val="24"/>
        </w:rPr>
        <w:t xml:space="preserve">a su parecer </w:t>
      </w:r>
      <w:r w:rsidR="008707FA" w:rsidRPr="00D878F5">
        <w:rPr>
          <w:rFonts w:ascii="Arial" w:eastAsia="Arial Unicode MS" w:hAnsi="Arial" w:cs="Arial"/>
          <w:sz w:val="24"/>
          <w:szCs w:val="24"/>
        </w:rPr>
        <w:t>genera</w:t>
      </w:r>
      <w:r w:rsidR="00AC3829" w:rsidRPr="00D878F5">
        <w:rPr>
          <w:rFonts w:ascii="Arial" w:eastAsia="Arial Unicode MS" w:hAnsi="Arial" w:cs="Arial"/>
          <w:sz w:val="24"/>
          <w:szCs w:val="24"/>
        </w:rPr>
        <w:t>dos, entre otras razones</w:t>
      </w:r>
      <w:r w:rsidR="008707FA" w:rsidRPr="00D878F5">
        <w:rPr>
          <w:rFonts w:ascii="Arial" w:eastAsia="Arial Unicode MS" w:hAnsi="Arial" w:cs="Arial"/>
          <w:sz w:val="24"/>
          <w:szCs w:val="24"/>
        </w:rPr>
        <w:t>,</w:t>
      </w:r>
      <w:r w:rsidRPr="00D878F5">
        <w:rPr>
          <w:rFonts w:ascii="Arial" w:eastAsia="Arial Unicode MS" w:hAnsi="Arial" w:cs="Arial"/>
          <w:sz w:val="24"/>
          <w:szCs w:val="24"/>
        </w:rPr>
        <w:t xml:space="preserve"> por </w:t>
      </w:r>
      <w:r w:rsidR="008707FA" w:rsidRPr="00D878F5">
        <w:rPr>
          <w:rFonts w:ascii="Arial" w:eastAsia="Arial Unicode MS" w:hAnsi="Arial" w:cs="Arial"/>
          <w:sz w:val="24"/>
          <w:szCs w:val="24"/>
        </w:rPr>
        <w:t>mano de obra, utilización de equipos en tiempo adicional</w:t>
      </w:r>
      <w:r w:rsidR="00AC3829" w:rsidRPr="00D878F5">
        <w:rPr>
          <w:rFonts w:ascii="Arial" w:eastAsia="Arial Unicode MS" w:hAnsi="Arial" w:cs="Arial"/>
          <w:sz w:val="24"/>
          <w:szCs w:val="24"/>
        </w:rPr>
        <w:t xml:space="preserve"> </w:t>
      </w:r>
      <w:r w:rsidR="00F61794" w:rsidRPr="00D878F5">
        <w:rPr>
          <w:rFonts w:ascii="Arial" w:eastAsia="Arial Unicode MS" w:hAnsi="Arial" w:cs="Arial"/>
          <w:sz w:val="24"/>
          <w:szCs w:val="24"/>
        </w:rPr>
        <w:t>y</w:t>
      </w:r>
      <w:r w:rsidR="008707FA" w:rsidRPr="00D878F5">
        <w:rPr>
          <w:rFonts w:ascii="Arial" w:eastAsia="Arial Unicode MS" w:hAnsi="Arial" w:cs="Arial"/>
          <w:sz w:val="24"/>
          <w:szCs w:val="24"/>
        </w:rPr>
        <w:t xml:space="preserve"> sobrecostos</w:t>
      </w:r>
      <w:r w:rsidR="00AC3829" w:rsidRPr="00D878F5">
        <w:rPr>
          <w:rFonts w:ascii="Arial" w:eastAsia="Arial Unicode MS" w:hAnsi="Arial" w:cs="Arial"/>
          <w:sz w:val="24"/>
          <w:szCs w:val="24"/>
        </w:rPr>
        <w:t xml:space="preserve"> administrativos</w:t>
      </w:r>
      <w:r w:rsidR="008707FA" w:rsidRPr="00D878F5">
        <w:rPr>
          <w:rFonts w:ascii="Arial" w:eastAsia="Arial Unicode MS" w:hAnsi="Arial" w:cs="Arial"/>
          <w:sz w:val="24"/>
          <w:szCs w:val="24"/>
        </w:rPr>
        <w:t xml:space="preserve"> (fls. 298-302 c. 1).</w:t>
      </w:r>
      <w:r w:rsidRPr="00D878F5">
        <w:rPr>
          <w:rFonts w:ascii="Arial" w:eastAsia="Arial Unicode MS" w:hAnsi="Arial" w:cs="Arial"/>
          <w:sz w:val="24"/>
          <w:szCs w:val="24"/>
        </w:rPr>
        <w:t xml:space="preserve"> </w:t>
      </w:r>
    </w:p>
    <w:p w:rsidR="008707FA" w:rsidRPr="00D878F5" w:rsidRDefault="008707FA" w:rsidP="008D5661">
      <w:pPr>
        <w:spacing w:after="0" w:line="360" w:lineRule="auto"/>
        <w:jc w:val="both"/>
        <w:rPr>
          <w:rFonts w:ascii="Arial" w:eastAsia="Arial Unicode MS" w:hAnsi="Arial" w:cs="Arial"/>
          <w:sz w:val="24"/>
          <w:szCs w:val="24"/>
        </w:rPr>
      </w:pPr>
    </w:p>
    <w:p w:rsidR="002F30E9" w:rsidRPr="00D878F5" w:rsidRDefault="008D5661" w:rsidP="002F30E9">
      <w:pPr>
        <w:spacing w:after="0" w:line="360" w:lineRule="auto"/>
        <w:jc w:val="both"/>
        <w:rPr>
          <w:rFonts w:ascii="Arial" w:eastAsia="Arial Unicode MS" w:hAnsi="Arial" w:cs="Arial"/>
          <w:b/>
          <w:sz w:val="24"/>
          <w:szCs w:val="24"/>
        </w:rPr>
      </w:pPr>
      <w:r w:rsidRPr="00D878F5">
        <w:rPr>
          <w:rFonts w:ascii="Arial" w:eastAsia="Arial Unicode MS" w:hAnsi="Arial" w:cs="Arial"/>
          <w:b/>
          <w:sz w:val="24"/>
          <w:szCs w:val="24"/>
        </w:rPr>
        <w:t>2.2.3</w:t>
      </w:r>
      <w:r w:rsidR="002F30E9" w:rsidRPr="00D878F5">
        <w:rPr>
          <w:rFonts w:ascii="Arial" w:eastAsia="Arial Unicode MS" w:hAnsi="Arial" w:cs="Arial"/>
          <w:b/>
          <w:sz w:val="24"/>
          <w:szCs w:val="24"/>
        </w:rPr>
        <w:t xml:space="preserve"> Concepto del Ministerio Público</w:t>
      </w:r>
    </w:p>
    <w:p w:rsidR="002F30E9" w:rsidRPr="00D878F5" w:rsidRDefault="002F30E9" w:rsidP="002F30E9">
      <w:pPr>
        <w:spacing w:after="0" w:line="360" w:lineRule="auto"/>
        <w:jc w:val="both"/>
        <w:rPr>
          <w:rFonts w:ascii="Arial" w:eastAsia="Arial Unicode MS" w:hAnsi="Arial" w:cs="Arial"/>
          <w:b/>
          <w:sz w:val="24"/>
          <w:szCs w:val="24"/>
        </w:rPr>
      </w:pPr>
    </w:p>
    <w:p w:rsidR="008707FA" w:rsidRPr="00D878F5" w:rsidRDefault="002F30E9" w:rsidP="008707FA">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En esta oportunidad, el Agente del Ministerio Público so</w:t>
      </w:r>
      <w:r w:rsidR="00AC3829" w:rsidRPr="00D878F5">
        <w:rPr>
          <w:rFonts w:ascii="Arial" w:eastAsia="Arial Unicode MS" w:hAnsi="Arial" w:cs="Arial"/>
          <w:sz w:val="24"/>
          <w:szCs w:val="24"/>
        </w:rPr>
        <w:t>licitó confirmar la sentencia. P</w:t>
      </w:r>
      <w:r w:rsidR="008B714F" w:rsidRPr="00D878F5">
        <w:rPr>
          <w:rFonts w:ascii="Arial" w:eastAsia="Arial Unicode MS" w:hAnsi="Arial" w:cs="Arial"/>
          <w:sz w:val="24"/>
          <w:szCs w:val="24"/>
        </w:rPr>
        <w:t xml:space="preserve">recisó que no obra en el plenario el pliego de condiciones y que no deben valorarse los documentos aportados en copia simple. </w:t>
      </w:r>
    </w:p>
    <w:p w:rsidR="008B714F" w:rsidRPr="00D878F5" w:rsidRDefault="008B714F" w:rsidP="008707FA">
      <w:pPr>
        <w:spacing w:after="0" w:line="360" w:lineRule="auto"/>
        <w:jc w:val="both"/>
        <w:rPr>
          <w:rFonts w:ascii="Arial" w:eastAsia="Arial Unicode MS" w:hAnsi="Arial" w:cs="Arial"/>
          <w:sz w:val="24"/>
          <w:szCs w:val="24"/>
        </w:rPr>
      </w:pPr>
    </w:p>
    <w:p w:rsidR="004C1C86" w:rsidRPr="00D878F5" w:rsidRDefault="008B714F" w:rsidP="008707FA">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 xml:space="preserve">En relación con la demora en la iniciación de la obra </w:t>
      </w:r>
      <w:r w:rsidR="00F61794" w:rsidRPr="00D878F5">
        <w:rPr>
          <w:rFonts w:ascii="Arial" w:eastAsia="Arial Unicode MS" w:hAnsi="Arial" w:cs="Arial"/>
          <w:sz w:val="24"/>
          <w:szCs w:val="24"/>
        </w:rPr>
        <w:t>encontró</w:t>
      </w:r>
      <w:r w:rsidR="00A638CD" w:rsidRPr="00D878F5">
        <w:rPr>
          <w:rFonts w:ascii="Arial" w:eastAsia="Arial Unicode MS" w:hAnsi="Arial" w:cs="Arial"/>
          <w:sz w:val="24"/>
          <w:szCs w:val="24"/>
        </w:rPr>
        <w:t xml:space="preserve"> probado que el IDU</w:t>
      </w:r>
      <w:r w:rsidR="00F61794" w:rsidRPr="00D878F5">
        <w:rPr>
          <w:rFonts w:ascii="Arial" w:eastAsia="Arial Unicode MS" w:hAnsi="Arial" w:cs="Arial"/>
          <w:sz w:val="24"/>
          <w:szCs w:val="24"/>
        </w:rPr>
        <w:t xml:space="preserve"> contaba con</w:t>
      </w:r>
      <w:r w:rsidR="00A638CD" w:rsidRPr="00D878F5">
        <w:rPr>
          <w:rFonts w:ascii="Arial" w:eastAsia="Arial Unicode MS" w:hAnsi="Arial" w:cs="Arial"/>
          <w:sz w:val="24"/>
          <w:szCs w:val="24"/>
        </w:rPr>
        <w:t xml:space="preserve"> los planos </w:t>
      </w:r>
      <w:r w:rsidR="00AC3829" w:rsidRPr="00D878F5">
        <w:rPr>
          <w:rFonts w:ascii="Arial" w:eastAsia="Arial Unicode MS" w:hAnsi="Arial" w:cs="Arial"/>
          <w:sz w:val="24"/>
          <w:szCs w:val="24"/>
        </w:rPr>
        <w:t>l</w:t>
      </w:r>
      <w:r w:rsidR="00F61794" w:rsidRPr="00D878F5">
        <w:rPr>
          <w:rFonts w:ascii="Arial" w:eastAsia="Arial Unicode MS" w:hAnsi="Arial" w:cs="Arial"/>
          <w:sz w:val="24"/>
          <w:szCs w:val="24"/>
        </w:rPr>
        <w:t xml:space="preserve">os que fueron </w:t>
      </w:r>
      <w:r w:rsidR="00A638CD" w:rsidRPr="00D878F5">
        <w:rPr>
          <w:rFonts w:ascii="Arial" w:eastAsia="Arial Unicode MS" w:hAnsi="Arial" w:cs="Arial"/>
          <w:sz w:val="24"/>
          <w:szCs w:val="24"/>
        </w:rPr>
        <w:t>modificados por hallazgos enco</w:t>
      </w:r>
      <w:r w:rsidR="00F61794" w:rsidRPr="00D878F5">
        <w:rPr>
          <w:rFonts w:ascii="Arial" w:eastAsia="Arial Unicode MS" w:hAnsi="Arial" w:cs="Arial"/>
          <w:sz w:val="24"/>
          <w:szCs w:val="24"/>
        </w:rPr>
        <w:t>ntrados en el suelo y subsuelo</w:t>
      </w:r>
      <w:r w:rsidR="00A638CD" w:rsidRPr="00D878F5">
        <w:rPr>
          <w:rFonts w:ascii="Arial" w:eastAsia="Arial Unicode MS" w:hAnsi="Arial" w:cs="Arial"/>
          <w:sz w:val="24"/>
          <w:szCs w:val="24"/>
        </w:rPr>
        <w:t>, lo que</w:t>
      </w:r>
      <w:r w:rsidR="00AC3829" w:rsidRPr="00D878F5">
        <w:rPr>
          <w:rFonts w:ascii="Arial" w:eastAsia="Arial Unicode MS" w:hAnsi="Arial" w:cs="Arial"/>
          <w:sz w:val="24"/>
          <w:szCs w:val="24"/>
        </w:rPr>
        <w:t xml:space="preserve"> implicó replantear los diseños</w:t>
      </w:r>
      <w:r w:rsidR="00A638CD" w:rsidRPr="00D878F5">
        <w:rPr>
          <w:rFonts w:ascii="Arial" w:eastAsia="Arial Unicode MS" w:hAnsi="Arial" w:cs="Arial"/>
          <w:sz w:val="24"/>
          <w:szCs w:val="24"/>
        </w:rPr>
        <w:t>, de suerte que la demora en el inicio de las obras se produjo por causa externa y ajena a la administración</w:t>
      </w:r>
      <w:r w:rsidR="005A631F" w:rsidRPr="00D878F5">
        <w:rPr>
          <w:rFonts w:ascii="Arial" w:eastAsia="Arial Unicode MS" w:hAnsi="Arial" w:cs="Arial"/>
          <w:sz w:val="24"/>
          <w:szCs w:val="24"/>
        </w:rPr>
        <w:t xml:space="preserve">. </w:t>
      </w:r>
      <w:r w:rsidR="00AC3829" w:rsidRPr="00D878F5">
        <w:rPr>
          <w:rFonts w:ascii="Arial" w:eastAsia="Arial Unicode MS" w:hAnsi="Arial" w:cs="Arial"/>
          <w:sz w:val="24"/>
          <w:szCs w:val="24"/>
        </w:rPr>
        <w:t>Desconoce el valor de la glosa No. 2</w:t>
      </w:r>
      <w:r w:rsidR="005A631F" w:rsidRPr="00D878F5">
        <w:rPr>
          <w:rFonts w:ascii="Arial" w:eastAsia="Arial Unicode MS" w:hAnsi="Arial" w:cs="Arial"/>
          <w:sz w:val="24"/>
          <w:szCs w:val="24"/>
        </w:rPr>
        <w:t>,</w:t>
      </w:r>
      <w:r w:rsidR="00A638CD" w:rsidRPr="00D878F5">
        <w:rPr>
          <w:rFonts w:ascii="Arial" w:eastAsia="Arial Unicode MS" w:hAnsi="Arial" w:cs="Arial"/>
          <w:sz w:val="24"/>
          <w:szCs w:val="24"/>
        </w:rPr>
        <w:t xml:space="preserve"> suscrita por el contratista en el acta de entrega de la obra</w:t>
      </w:r>
      <w:r w:rsidR="00AC3829" w:rsidRPr="00D878F5">
        <w:rPr>
          <w:rFonts w:ascii="Arial" w:eastAsia="Arial Unicode MS" w:hAnsi="Arial" w:cs="Arial"/>
          <w:sz w:val="24"/>
          <w:szCs w:val="24"/>
        </w:rPr>
        <w:t>,</w:t>
      </w:r>
      <w:r w:rsidR="00A638CD" w:rsidRPr="00D878F5">
        <w:rPr>
          <w:rFonts w:ascii="Arial" w:eastAsia="Arial Unicode MS" w:hAnsi="Arial" w:cs="Arial"/>
          <w:sz w:val="24"/>
          <w:szCs w:val="24"/>
        </w:rPr>
        <w:t xml:space="preserve"> en la que se reserva el derecho a reclamar por la mayor estadía</w:t>
      </w:r>
      <w:r w:rsidR="005A631F" w:rsidRPr="00D878F5">
        <w:rPr>
          <w:rFonts w:ascii="Arial" w:eastAsia="Arial Unicode MS" w:hAnsi="Arial" w:cs="Arial"/>
          <w:sz w:val="24"/>
          <w:szCs w:val="24"/>
        </w:rPr>
        <w:t>,</w:t>
      </w:r>
      <w:r w:rsidR="00A638CD" w:rsidRPr="00D878F5">
        <w:rPr>
          <w:rFonts w:ascii="Arial" w:eastAsia="Arial Unicode MS" w:hAnsi="Arial" w:cs="Arial"/>
          <w:sz w:val="24"/>
          <w:szCs w:val="24"/>
        </w:rPr>
        <w:t xml:space="preserve"> derivada de la demora por las fallas presentadas en los estudios y diseños</w:t>
      </w:r>
      <w:r w:rsidR="00AC3829" w:rsidRPr="00D878F5">
        <w:rPr>
          <w:rFonts w:ascii="Arial" w:eastAsia="Arial Unicode MS" w:hAnsi="Arial" w:cs="Arial"/>
          <w:sz w:val="24"/>
          <w:szCs w:val="24"/>
        </w:rPr>
        <w:t>,</w:t>
      </w:r>
      <w:r w:rsidR="00A638CD" w:rsidRPr="00D878F5">
        <w:rPr>
          <w:rFonts w:ascii="Arial" w:eastAsia="Arial Unicode MS" w:hAnsi="Arial" w:cs="Arial"/>
          <w:sz w:val="24"/>
          <w:szCs w:val="24"/>
        </w:rPr>
        <w:t xml:space="preserve"> por cuanto no</w:t>
      </w:r>
      <w:r w:rsidR="00AC3829" w:rsidRPr="00D878F5">
        <w:rPr>
          <w:rFonts w:ascii="Arial" w:eastAsia="Arial Unicode MS" w:hAnsi="Arial" w:cs="Arial"/>
          <w:sz w:val="24"/>
          <w:szCs w:val="24"/>
        </w:rPr>
        <w:t xml:space="preserve"> se</w:t>
      </w:r>
      <w:r w:rsidR="00A638CD" w:rsidRPr="00D878F5">
        <w:rPr>
          <w:rFonts w:ascii="Arial" w:eastAsia="Arial Unicode MS" w:hAnsi="Arial" w:cs="Arial"/>
          <w:sz w:val="24"/>
          <w:szCs w:val="24"/>
        </w:rPr>
        <w:t xml:space="preserve"> identifica, ni cuantifica el daño</w:t>
      </w:r>
      <w:r w:rsidR="00AC3829" w:rsidRPr="00D878F5">
        <w:rPr>
          <w:rFonts w:ascii="Arial" w:eastAsia="Arial Unicode MS" w:hAnsi="Arial" w:cs="Arial"/>
          <w:sz w:val="24"/>
          <w:szCs w:val="24"/>
        </w:rPr>
        <w:t xml:space="preserve"> y tampoco señala su</w:t>
      </w:r>
      <w:r w:rsidR="004C1C86" w:rsidRPr="00D878F5">
        <w:rPr>
          <w:rFonts w:ascii="Arial" w:eastAsia="Arial Unicode MS" w:hAnsi="Arial" w:cs="Arial"/>
          <w:sz w:val="24"/>
          <w:szCs w:val="24"/>
        </w:rPr>
        <w:t xml:space="preserve">s causas y consecuencias. </w:t>
      </w:r>
    </w:p>
    <w:p w:rsidR="004C1C86" w:rsidRPr="00D878F5" w:rsidRDefault="004C1C86" w:rsidP="008707FA">
      <w:pPr>
        <w:spacing w:after="0" w:line="360" w:lineRule="auto"/>
        <w:jc w:val="both"/>
        <w:rPr>
          <w:rFonts w:ascii="Arial" w:eastAsia="Arial Unicode MS" w:hAnsi="Arial" w:cs="Arial"/>
          <w:sz w:val="24"/>
          <w:szCs w:val="24"/>
        </w:rPr>
      </w:pPr>
    </w:p>
    <w:p w:rsidR="004F3AB0" w:rsidRPr="00D878F5" w:rsidRDefault="004C1C86" w:rsidP="008707FA">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 xml:space="preserve">Respecto de la solicitud de </w:t>
      </w:r>
      <w:r w:rsidR="00AC3829" w:rsidRPr="00D878F5">
        <w:rPr>
          <w:rFonts w:ascii="Arial" w:eastAsia="Arial Unicode MS" w:hAnsi="Arial" w:cs="Arial"/>
          <w:sz w:val="24"/>
          <w:szCs w:val="24"/>
        </w:rPr>
        <w:t>indemnización por mayor estadía</w:t>
      </w:r>
      <w:r w:rsidR="005A631F" w:rsidRPr="00D878F5">
        <w:rPr>
          <w:rFonts w:ascii="Arial" w:eastAsia="Arial Unicode MS" w:hAnsi="Arial" w:cs="Arial"/>
          <w:sz w:val="24"/>
          <w:szCs w:val="24"/>
        </w:rPr>
        <w:t>, esto es el costo del</w:t>
      </w:r>
      <w:r w:rsidR="000A6F65" w:rsidRPr="00D878F5">
        <w:rPr>
          <w:rFonts w:ascii="Arial" w:eastAsia="Arial Unicode MS" w:hAnsi="Arial" w:cs="Arial"/>
          <w:sz w:val="24"/>
          <w:szCs w:val="24"/>
        </w:rPr>
        <w:t xml:space="preserve"> personal técnico</w:t>
      </w:r>
      <w:r w:rsidR="00AC3829" w:rsidRPr="00D878F5">
        <w:rPr>
          <w:rFonts w:ascii="Arial" w:eastAsia="Arial Unicode MS" w:hAnsi="Arial" w:cs="Arial"/>
          <w:sz w:val="24"/>
          <w:szCs w:val="24"/>
        </w:rPr>
        <w:t>,</w:t>
      </w:r>
      <w:r w:rsidR="000A6F65" w:rsidRPr="00D878F5">
        <w:rPr>
          <w:rFonts w:ascii="Arial" w:eastAsia="Arial Unicode MS" w:hAnsi="Arial" w:cs="Arial"/>
          <w:sz w:val="24"/>
          <w:szCs w:val="24"/>
        </w:rPr>
        <w:t xml:space="preserve"> durante el tiempo de ejecución y hasta el día 15 de enero de 2002</w:t>
      </w:r>
      <w:r w:rsidR="005A631F" w:rsidRPr="00D878F5">
        <w:rPr>
          <w:rFonts w:ascii="Arial" w:eastAsia="Arial Unicode MS" w:hAnsi="Arial" w:cs="Arial"/>
          <w:sz w:val="24"/>
          <w:szCs w:val="24"/>
        </w:rPr>
        <w:t>,</w:t>
      </w:r>
      <w:r w:rsidR="000A6F65" w:rsidRPr="00D878F5">
        <w:rPr>
          <w:rFonts w:ascii="Arial" w:eastAsia="Arial Unicode MS" w:hAnsi="Arial" w:cs="Arial"/>
          <w:sz w:val="24"/>
          <w:szCs w:val="24"/>
        </w:rPr>
        <w:t xml:space="preserve"> advierte la vista fiscal que no obra prueba y que</w:t>
      </w:r>
      <w:r w:rsidR="005A631F" w:rsidRPr="00D878F5">
        <w:rPr>
          <w:rFonts w:ascii="Arial" w:eastAsia="Arial Unicode MS" w:hAnsi="Arial" w:cs="Arial"/>
          <w:sz w:val="24"/>
          <w:szCs w:val="24"/>
        </w:rPr>
        <w:t>,</w:t>
      </w:r>
      <w:r w:rsidR="000A6F65" w:rsidRPr="00D878F5">
        <w:rPr>
          <w:rFonts w:ascii="Arial" w:eastAsia="Arial Unicode MS" w:hAnsi="Arial" w:cs="Arial"/>
          <w:sz w:val="24"/>
          <w:szCs w:val="24"/>
        </w:rPr>
        <w:t xml:space="preserve"> en todo caso</w:t>
      </w:r>
      <w:r w:rsidR="005A631F" w:rsidRPr="00D878F5">
        <w:rPr>
          <w:rFonts w:ascii="Arial" w:eastAsia="Arial Unicode MS" w:hAnsi="Arial" w:cs="Arial"/>
          <w:sz w:val="24"/>
          <w:szCs w:val="24"/>
        </w:rPr>
        <w:t>,</w:t>
      </w:r>
      <w:r w:rsidR="000A6F65" w:rsidRPr="00D878F5">
        <w:rPr>
          <w:rFonts w:ascii="Arial" w:eastAsia="Arial Unicode MS" w:hAnsi="Arial" w:cs="Arial"/>
          <w:sz w:val="24"/>
          <w:szCs w:val="24"/>
        </w:rPr>
        <w:t xml:space="preserve"> el texto del contrato es claro en señalar que </w:t>
      </w:r>
      <w:r w:rsidR="005A631F" w:rsidRPr="00D878F5">
        <w:rPr>
          <w:rFonts w:ascii="Arial" w:eastAsia="Arial Unicode MS" w:hAnsi="Arial" w:cs="Arial"/>
          <w:sz w:val="24"/>
          <w:szCs w:val="24"/>
        </w:rPr>
        <w:t>s</w:t>
      </w:r>
      <w:r w:rsidR="000A6F65" w:rsidRPr="00D878F5">
        <w:rPr>
          <w:rFonts w:ascii="Arial" w:eastAsia="Arial Unicode MS" w:hAnsi="Arial" w:cs="Arial"/>
          <w:sz w:val="24"/>
          <w:szCs w:val="24"/>
        </w:rPr>
        <w:t xml:space="preserve">e ejecutaría y pagaría por cantidades de obra entregadas y elaboradas, no por sueldos pagados operarios y trabajadores, aunado a que en la adiciones, modificaciones, ampliaciones las partes tuvieron la oportunidad de pactar sobre estos reconocimientos y sobretodo porque en esas oportunidades se </w:t>
      </w:r>
      <w:r w:rsidR="00AC3829" w:rsidRPr="00D878F5">
        <w:rPr>
          <w:rFonts w:ascii="Arial" w:eastAsia="Arial Unicode MS" w:hAnsi="Arial" w:cs="Arial"/>
          <w:sz w:val="24"/>
          <w:szCs w:val="24"/>
        </w:rPr>
        <w:t xml:space="preserve">hizo constar que el contratista no reclamó por </w:t>
      </w:r>
      <w:r w:rsidR="004F3AB0" w:rsidRPr="00D878F5">
        <w:rPr>
          <w:rFonts w:ascii="Arial" w:eastAsia="Arial Unicode MS" w:hAnsi="Arial" w:cs="Arial"/>
          <w:sz w:val="24"/>
          <w:szCs w:val="24"/>
        </w:rPr>
        <w:t>demora</w:t>
      </w:r>
      <w:r w:rsidR="00AC3829" w:rsidRPr="00D878F5">
        <w:rPr>
          <w:rFonts w:ascii="Arial" w:eastAsia="Arial Unicode MS" w:hAnsi="Arial" w:cs="Arial"/>
          <w:sz w:val="24"/>
          <w:szCs w:val="24"/>
        </w:rPr>
        <w:t>s en la ejecución</w:t>
      </w:r>
      <w:r w:rsidR="004F3AB0" w:rsidRPr="00D878F5">
        <w:rPr>
          <w:rFonts w:ascii="Arial" w:eastAsia="Arial Unicode MS" w:hAnsi="Arial" w:cs="Arial"/>
          <w:sz w:val="24"/>
          <w:szCs w:val="24"/>
        </w:rPr>
        <w:t xml:space="preserve">. </w:t>
      </w:r>
    </w:p>
    <w:p w:rsidR="004F3AB0" w:rsidRPr="00D878F5" w:rsidRDefault="004F3AB0" w:rsidP="008707FA">
      <w:pPr>
        <w:spacing w:after="0" w:line="360" w:lineRule="auto"/>
        <w:jc w:val="both"/>
        <w:rPr>
          <w:rFonts w:ascii="Arial" w:eastAsia="Arial Unicode MS" w:hAnsi="Arial" w:cs="Arial"/>
          <w:sz w:val="24"/>
          <w:szCs w:val="24"/>
        </w:rPr>
      </w:pPr>
    </w:p>
    <w:p w:rsidR="0099638C" w:rsidRPr="00D878F5" w:rsidRDefault="004F3AB0" w:rsidP="008707FA">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Así mismo, puso de presente que el contrato inicial fue adicionado hasta en un cincuenta por ciento más, esto es, hasta el máximo permitido por la ley, lo que supone que todas y cada una de</w:t>
      </w:r>
      <w:r w:rsidR="005A631F" w:rsidRPr="00D878F5">
        <w:rPr>
          <w:rFonts w:ascii="Arial" w:eastAsia="Arial Unicode MS" w:hAnsi="Arial" w:cs="Arial"/>
          <w:sz w:val="24"/>
          <w:szCs w:val="24"/>
        </w:rPr>
        <w:t xml:space="preserve"> las mayores cantidades de obra</w:t>
      </w:r>
      <w:r w:rsidRPr="00D878F5">
        <w:rPr>
          <w:rFonts w:ascii="Arial" w:eastAsia="Arial Unicode MS" w:hAnsi="Arial" w:cs="Arial"/>
          <w:sz w:val="24"/>
          <w:szCs w:val="24"/>
        </w:rPr>
        <w:t xml:space="preserve"> fueron objeto de pago por parte del IDU</w:t>
      </w:r>
      <w:r w:rsidR="0099638C" w:rsidRPr="00D878F5">
        <w:rPr>
          <w:rFonts w:ascii="Arial" w:eastAsia="Arial Unicode MS" w:hAnsi="Arial" w:cs="Arial"/>
          <w:sz w:val="24"/>
          <w:szCs w:val="24"/>
        </w:rPr>
        <w:t>, sumado a que la modalidad de contratac</w:t>
      </w:r>
      <w:r w:rsidR="005A631F" w:rsidRPr="00D878F5">
        <w:rPr>
          <w:rFonts w:ascii="Arial" w:eastAsia="Arial Unicode MS" w:hAnsi="Arial" w:cs="Arial"/>
          <w:sz w:val="24"/>
          <w:szCs w:val="24"/>
        </w:rPr>
        <w:t xml:space="preserve">ión por precios fijos </w:t>
      </w:r>
      <w:r w:rsidR="005A631F" w:rsidRPr="00D878F5">
        <w:rPr>
          <w:rFonts w:ascii="Arial" w:eastAsia="Arial Unicode MS" w:hAnsi="Arial" w:cs="Arial"/>
          <w:sz w:val="24"/>
          <w:szCs w:val="24"/>
        </w:rPr>
        <w:lastRenderedPageBreak/>
        <w:t>unitarios</w:t>
      </w:r>
      <w:r w:rsidR="00AC3829" w:rsidRPr="00D878F5">
        <w:rPr>
          <w:rFonts w:ascii="Arial" w:eastAsia="Arial Unicode MS" w:hAnsi="Arial" w:cs="Arial"/>
          <w:sz w:val="24"/>
          <w:szCs w:val="24"/>
        </w:rPr>
        <w:t xml:space="preserve"> permitió</w:t>
      </w:r>
      <w:r w:rsidR="0099638C" w:rsidRPr="00D878F5">
        <w:rPr>
          <w:rFonts w:ascii="Arial" w:eastAsia="Arial Unicode MS" w:hAnsi="Arial" w:cs="Arial"/>
          <w:sz w:val="24"/>
          <w:szCs w:val="24"/>
        </w:rPr>
        <w:t xml:space="preserve"> la inclusión del pago de todos y cada uno de los trabajos realizados. </w:t>
      </w:r>
    </w:p>
    <w:p w:rsidR="0099638C" w:rsidRPr="00D878F5" w:rsidRDefault="0099638C" w:rsidP="008707FA">
      <w:pPr>
        <w:spacing w:after="0" w:line="360" w:lineRule="auto"/>
        <w:jc w:val="both"/>
        <w:rPr>
          <w:rFonts w:ascii="Arial" w:eastAsia="Arial Unicode MS" w:hAnsi="Arial" w:cs="Arial"/>
          <w:sz w:val="24"/>
          <w:szCs w:val="24"/>
        </w:rPr>
      </w:pPr>
    </w:p>
    <w:p w:rsidR="00450855" w:rsidRPr="00D878F5" w:rsidRDefault="00956764" w:rsidP="008707FA">
      <w:pPr>
        <w:spacing w:after="0" w:line="360" w:lineRule="auto"/>
        <w:jc w:val="both"/>
        <w:rPr>
          <w:rFonts w:ascii="Arial" w:eastAsia="Arial Unicode MS" w:hAnsi="Arial" w:cs="Arial"/>
          <w:i/>
          <w:sz w:val="24"/>
          <w:szCs w:val="24"/>
        </w:rPr>
      </w:pPr>
      <w:r w:rsidRPr="00D878F5">
        <w:rPr>
          <w:rFonts w:ascii="Arial" w:eastAsia="Arial Unicode MS" w:hAnsi="Arial" w:cs="Arial"/>
          <w:sz w:val="24"/>
          <w:szCs w:val="24"/>
        </w:rPr>
        <w:t xml:space="preserve">De igual manera, advierte que </w:t>
      </w:r>
      <w:r w:rsidR="00AC3829" w:rsidRPr="00D878F5">
        <w:rPr>
          <w:rFonts w:ascii="Arial" w:eastAsia="Arial Unicode MS" w:hAnsi="Arial" w:cs="Arial"/>
          <w:sz w:val="24"/>
          <w:szCs w:val="24"/>
        </w:rPr>
        <w:t xml:space="preserve">según </w:t>
      </w:r>
      <w:r w:rsidRPr="00D878F5">
        <w:rPr>
          <w:rFonts w:ascii="Arial" w:eastAsia="Arial Unicode MS" w:hAnsi="Arial" w:cs="Arial"/>
          <w:sz w:val="24"/>
          <w:szCs w:val="24"/>
        </w:rPr>
        <w:t>la cláusula tercer</w:t>
      </w:r>
      <w:r w:rsidR="00AC3829" w:rsidRPr="00D878F5">
        <w:rPr>
          <w:rFonts w:ascii="Arial" w:eastAsia="Arial Unicode MS" w:hAnsi="Arial" w:cs="Arial"/>
          <w:sz w:val="24"/>
          <w:szCs w:val="24"/>
        </w:rPr>
        <w:t>a</w:t>
      </w:r>
      <w:r w:rsidRPr="00D878F5">
        <w:rPr>
          <w:rFonts w:ascii="Arial" w:eastAsia="Arial Unicode MS" w:hAnsi="Arial" w:cs="Arial"/>
          <w:sz w:val="24"/>
          <w:szCs w:val="24"/>
        </w:rPr>
        <w:t xml:space="preserve"> del contrato 534 de 2000 </w:t>
      </w:r>
      <w:r w:rsidR="00AC3829" w:rsidRPr="00D878F5">
        <w:rPr>
          <w:rFonts w:ascii="Arial" w:eastAsia="Arial Unicode MS" w:hAnsi="Arial" w:cs="Arial"/>
          <w:sz w:val="24"/>
          <w:szCs w:val="24"/>
        </w:rPr>
        <w:t xml:space="preserve">las partes convinieron en que </w:t>
      </w:r>
      <w:r w:rsidR="005A631F" w:rsidRPr="00D878F5">
        <w:rPr>
          <w:rFonts w:ascii="Arial" w:eastAsia="Arial Unicode MS" w:hAnsi="Arial" w:cs="Arial"/>
          <w:sz w:val="24"/>
          <w:szCs w:val="24"/>
        </w:rPr>
        <w:t>el valor final</w:t>
      </w:r>
      <w:r w:rsidRPr="00D878F5">
        <w:rPr>
          <w:rFonts w:ascii="Arial" w:eastAsia="Arial Unicode MS" w:hAnsi="Arial" w:cs="Arial"/>
          <w:sz w:val="24"/>
          <w:szCs w:val="24"/>
        </w:rPr>
        <w:t xml:space="preserve"> sería el resultado de multiplicar las cantidades de obra realmente ejecutadas, por los precios unitarios cotizados en la propuesta, </w:t>
      </w:r>
      <w:r w:rsidRPr="00D878F5">
        <w:rPr>
          <w:rFonts w:ascii="Arial" w:eastAsia="Arial Unicode MS" w:hAnsi="Arial" w:cs="Arial"/>
          <w:i/>
          <w:sz w:val="24"/>
          <w:szCs w:val="24"/>
        </w:rPr>
        <w:t>“de modo que fue en esa oportunidad, esto es, al finalizar el trabajo y en la liquidación donde las partes también pudieron hacer vale</w:t>
      </w:r>
      <w:r w:rsidR="00AC3829" w:rsidRPr="00D878F5">
        <w:rPr>
          <w:rFonts w:ascii="Arial" w:eastAsia="Arial Unicode MS" w:hAnsi="Arial" w:cs="Arial"/>
          <w:i/>
          <w:sz w:val="24"/>
          <w:szCs w:val="24"/>
        </w:rPr>
        <w:t>r</w:t>
      </w:r>
      <w:r w:rsidRPr="00D878F5">
        <w:rPr>
          <w:rFonts w:ascii="Arial" w:eastAsia="Arial Unicode MS" w:hAnsi="Arial" w:cs="Arial"/>
          <w:i/>
          <w:sz w:val="24"/>
          <w:szCs w:val="24"/>
        </w:rPr>
        <w:t xml:space="preserve"> el trabajo adicional realizado, para que al momento de realizar las operaciones ninguna actividad de las desarrolladas quedara por fuera de esa liquidación, nótese como en el balance financiero del contrato </w:t>
      </w:r>
      <w:r w:rsidR="00450855" w:rsidRPr="00D878F5">
        <w:rPr>
          <w:rFonts w:ascii="Arial" w:eastAsia="Arial Unicode MS" w:hAnsi="Arial" w:cs="Arial"/>
          <w:i/>
          <w:sz w:val="24"/>
          <w:szCs w:val="24"/>
        </w:rPr>
        <w:t>aparecen liquidadas las adiciones”.</w:t>
      </w:r>
    </w:p>
    <w:p w:rsidR="00450855" w:rsidRPr="00D878F5" w:rsidRDefault="00450855" w:rsidP="008707FA">
      <w:pPr>
        <w:spacing w:after="0" w:line="360" w:lineRule="auto"/>
        <w:jc w:val="both"/>
        <w:rPr>
          <w:rFonts w:ascii="Arial" w:eastAsia="Arial Unicode MS" w:hAnsi="Arial" w:cs="Arial"/>
          <w:i/>
          <w:sz w:val="24"/>
          <w:szCs w:val="24"/>
        </w:rPr>
      </w:pPr>
    </w:p>
    <w:p w:rsidR="008B714F" w:rsidRPr="00D878F5" w:rsidRDefault="00450855" w:rsidP="008707FA">
      <w:pPr>
        <w:spacing w:after="0" w:line="360" w:lineRule="auto"/>
        <w:jc w:val="both"/>
        <w:rPr>
          <w:rFonts w:ascii="Arial" w:eastAsia="Arial Unicode MS" w:hAnsi="Arial" w:cs="Arial"/>
          <w:sz w:val="24"/>
          <w:szCs w:val="24"/>
        </w:rPr>
      </w:pPr>
      <w:r w:rsidRPr="00D878F5">
        <w:rPr>
          <w:rFonts w:ascii="Arial" w:eastAsia="Arial Unicode MS" w:hAnsi="Arial" w:cs="Arial"/>
          <w:sz w:val="24"/>
          <w:szCs w:val="24"/>
        </w:rPr>
        <w:t>Así mismo, sostiene que no se</w:t>
      </w:r>
      <w:r w:rsidR="00A638CD" w:rsidRPr="00D878F5">
        <w:rPr>
          <w:rFonts w:ascii="Arial" w:eastAsia="Arial Unicode MS" w:hAnsi="Arial" w:cs="Arial"/>
          <w:sz w:val="24"/>
          <w:szCs w:val="24"/>
        </w:rPr>
        <w:t xml:space="preserve"> </w:t>
      </w:r>
      <w:r w:rsidRPr="00D878F5">
        <w:rPr>
          <w:rFonts w:ascii="Arial" w:eastAsia="Arial Unicode MS" w:hAnsi="Arial" w:cs="Arial"/>
          <w:sz w:val="24"/>
          <w:szCs w:val="24"/>
        </w:rPr>
        <w:t>encuentra acreditado el perjuicio reclamado por utilización e inutilización de equipos</w:t>
      </w:r>
      <w:r w:rsidR="005A631F" w:rsidRPr="00D878F5">
        <w:rPr>
          <w:rFonts w:ascii="Arial" w:eastAsia="Arial Unicode MS" w:hAnsi="Arial" w:cs="Arial"/>
          <w:sz w:val="24"/>
          <w:szCs w:val="24"/>
        </w:rPr>
        <w:t>,</w:t>
      </w:r>
      <w:r w:rsidRPr="00D878F5">
        <w:rPr>
          <w:rFonts w:ascii="Arial" w:eastAsia="Arial Unicode MS" w:hAnsi="Arial" w:cs="Arial"/>
          <w:sz w:val="24"/>
          <w:szCs w:val="24"/>
        </w:rPr>
        <w:t xml:space="preserve"> en tiempo adicional al inicialmente pactado.</w:t>
      </w:r>
    </w:p>
    <w:p w:rsidR="00450855" w:rsidRPr="00D878F5" w:rsidRDefault="00450855" w:rsidP="008707FA">
      <w:pPr>
        <w:spacing w:after="0" w:line="360" w:lineRule="auto"/>
        <w:jc w:val="both"/>
        <w:rPr>
          <w:rFonts w:ascii="Arial" w:eastAsia="Arial Unicode MS" w:hAnsi="Arial" w:cs="Arial"/>
          <w:sz w:val="24"/>
          <w:szCs w:val="24"/>
        </w:rPr>
      </w:pPr>
    </w:p>
    <w:p w:rsidR="00B60AC1" w:rsidRPr="00D878F5" w:rsidRDefault="00C8329B" w:rsidP="0010738D">
      <w:pPr>
        <w:spacing w:after="0" w:line="360" w:lineRule="auto"/>
        <w:jc w:val="both"/>
        <w:rPr>
          <w:rFonts w:ascii="Arial" w:eastAsia="Arial Unicode MS" w:hAnsi="Arial" w:cs="Arial"/>
          <w:i/>
          <w:sz w:val="24"/>
          <w:szCs w:val="24"/>
        </w:rPr>
      </w:pPr>
      <w:r w:rsidRPr="00D878F5">
        <w:rPr>
          <w:rFonts w:ascii="Arial" w:eastAsia="Arial Unicode MS" w:hAnsi="Arial" w:cs="Arial"/>
          <w:sz w:val="24"/>
          <w:szCs w:val="24"/>
        </w:rPr>
        <w:t>Finalmente, e</w:t>
      </w:r>
      <w:r w:rsidR="00450855" w:rsidRPr="00D878F5">
        <w:rPr>
          <w:rFonts w:ascii="Arial" w:eastAsia="Arial Unicode MS" w:hAnsi="Arial" w:cs="Arial"/>
          <w:sz w:val="24"/>
          <w:szCs w:val="24"/>
        </w:rPr>
        <w:t xml:space="preserve">n lo relacionado con la </w:t>
      </w:r>
      <w:r w:rsidR="00AC3829" w:rsidRPr="00D878F5">
        <w:rPr>
          <w:rFonts w:ascii="Arial" w:eastAsia="Arial Unicode MS" w:hAnsi="Arial" w:cs="Arial"/>
          <w:sz w:val="24"/>
          <w:szCs w:val="24"/>
        </w:rPr>
        <w:t xml:space="preserve">ruptura del equilibrio por mora, </w:t>
      </w:r>
      <w:r w:rsidR="00450855" w:rsidRPr="00D878F5">
        <w:rPr>
          <w:rFonts w:ascii="Arial" w:eastAsia="Arial Unicode MS" w:hAnsi="Arial" w:cs="Arial"/>
          <w:sz w:val="24"/>
          <w:szCs w:val="24"/>
        </w:rPr>
        <w:t xml:space="preserve">luego de retomar lo expuesto en la sentencia sobre el punto, precisa que </w:t>
      </w:r>
      <w:r w:rsidR="00450855" w:rsidRPr="00D878F5">
        <w:rPr>
          <w:rFonts w:ascii="Arial" w:eastAsia="Arial Unicode MS" w:hAnsi="Arial" w:cs="Arial"/>
          <w:i/>
          <w:sz w:val="24"/>
          <w:szCs w:val="24"/>
        </w:rPr>
        <w:t>“no se encuentra acreditado que la forma como se pagó el anticipo del contrato 534/00 y sus adicionales haya generado un rompimiento del equilibrio económico del contrato en contra de la contratista, razón la que (…) no hay lugar a ordenar indemnización alguna por esos hechos”</w:t>
      </w:r>
      <w:r w:rsidRPr="00D878F5">
        <w:rPr>
          <w:rFonts w:ascii="Arial" w:eastAsia="Arial Unicode MS" w:hAnsi="Arial" w:cs="Arial"/>
          <w:i/>
          <w:sz w:val="24"/>
          <w:szCs w:val="24"/>
        </w:rPr>
        <w:t xml:space="preserve"> </w:t>
      </w:r>
      <w:r w:rsidR="003863B1" w:rsidRPr="00D878F5">
        <w:rPr>
          <w:rFonts w:ascii="Arial" w:eastAsia="Arial Unicode MS" w:hAnsi="Arial" w:cs="Arial"/>
          <w:sz w:val="24"/>
          <w:szCs w:val="24"/>
        </w:rPr>
        <w:t xml:space="preserve">(fls. </w:t>
      </w:r>
      <w:r w:rsidRPr="00D878F5">
        <w:rPr>
          <w:rFonts w:ascii="Arial" w:eastAsia="Arial Unicode MS" w:hAnsi="Arial" w:cs="Arial"/>
          <w:sz w:val="24"/>
          <w:szCs w:val="24"/>
        </w:rPr>
        <w:t>303-312 c. 1</w:t>
      </w:r>
      <w:r w:rsidR="003863B1" w:rsidRPr="00D878F5">
        <w:rPr>
          <w:rFonts w:ascii="Arial" w:eastAsia="Arial Unicode MS" w:hAnsi="Arial" w:cs="Arial"/>
          <w:sz w:val="24"/>
          <w:szCs w:val="24"/>
        </w:rPr>
        <w:t>).</w:t>
      </w:r>
    </w:p>
    <w:p w:rsidR="003863B1" w:rsidRPr="00D878F5" w:rsidRDefault="003863B1" w:rsidP="0010738D">
      <w:pPr>
        <w:spacing w:after="0" w:line="360" w:lineRule="auto"/>
        <w:jc w:val="both"/>
        <w:rPr>
          <w:rFonts w:ascii="Arial" w:eastAsia="Arial Unicode MS" w:hAnsi="Arial" w:cs="Arial"/>
          <w:sz w:val="24"/>
          <w:szCs w:val="24"/>
        </w:rPr>
      </w:pPr>
    </w:p>
    <w:p w:rsidR="002D0656" w:rsidRPr="00D878F5" w:rsidRDefault="002D0656" w:rsidP="00962D79">
      <w:pPr>
        <w:tabs>
          <w:tab w:val="left" w:pos="1600"/>
        </w:tabs>
        <w:spacing w:after="0" w:line="360" w:lineRule="auto"/>
        <w:jc w:val="center"/>
        <w:rPr>
          <w:rFonts w:ascii="Arial" w:hAnsi="Arial" w:cs="Arial"/>
          <w:b/>
          <w:sz w:val="24"/>
          <w:szCs w:val="24"/>
        </w:rPr>
      </w:pPr>
      <w:r w:rsidRPr="00D878F5">
        <w:rPr>
          <w:rFonts w:ascii="Arial" w:hAnsi="Arial" w:cs="Arial"/>
          <w:b/>
          <w:sz w:val="24"/>
          <w:szCs w:val="24"/>
        </w:rPr>
        <w:t>III. CONSIDERACIONES DE LA SALA</w:t>
      </w:r>
    </w:p>
    <w:p w:rsidR="002D0656" w:rsidRPr="00D878F5" w:rsidRDefault="002D0656" w:rsidP="00432C42">
      <w:pPr>
        <w:rPr>
          <w:rFonts w:ascii="Arial" w:hAnsi="Arial" w:cs="Arial"/>
          <w:sz w:val="24"/>
          <w:szCs w:val="24"/>
        </w:rPr>
      </w:pPr>
    </w:p>
    <w:p w:rsidR="002D0656" w:rsidRPr="00D878F5" w:rsidRDefault="002D0656" w:rsidP="002D0656">
      <w:pPr>
        <w:spacing w:after="0" w:line="360" w:lineRule="auto"/>
        <w:ind w:right="50"/>
        <w:jc w:val="both"/>
        <w:rPr>
          <w:rFonts w:ascii="Arial" w:hAnsi="Arial" w:cs="Arial"/>
          <w:b/>
          <w:sz w:val="24"/>
          <w:szCs w:val="24"/>
        </w:rPr>
      </w:pPr>
      <w:r w:rsidRPr="00D878F5">
        <w:rPr>
          <w:rFonts w:ascii="Arial" w:hAnsi="Arial" w:cs="Arial"/>
          <w:b/>
          <w:sz w:val="24"/>
          <w:szCs w:val="24"/>
        </w:rPr>
        <w:t>3.1 Competencia</w:t>
      </w:r>
    </w:p>
    <w:p w:rsidR="002D0656" w:rsidRPr="00D878F5" w:rsidRDefault="00432C42" w:rsidP="00432C42">
      <w:pPr>
        <w:rPr>
          <w:rFonts w:ascii="Arial" w:hAnsi="Arial" w:cs="Arial"/>
          <w:sz w:val="24"/>
          <w:szCs w:val="24"/>
        </w:rPr>
      </w:pPr>
      <w:r w:rsidRPr="00D878F5">
        <w:rPr>
          <w:rFonts w:ascii="Arial" w:hAnsi="Arial" w:cs="Arial"/>
          <w:sz w:val="24"/>
          <w:szCs w:val="24"/>
        </w:rPr>
        <w:tab/>
      </w:r>
    </w:p>
    <w:p w:rsidR="00AB022F" w:rsidRPr="00D878F5" w:rsidRDefault="00AB022F" w:rsidP="00D872CC">
      <w:pPr>
        <w:tabs>
          <w:tab w:val="left" w:pos="708"/>
          <w:tab w:val="left" w:pos="1276"/>
        </w:tabs>
        <w:overflowPunct w:val="0"/>
        <w:autoSpaceDE w:val="0"/>
        <w:autoSpaceDN w:val="0"/>
        <w:adjustRightInd w:val="0"/>
        <w:spacing w:after="0" w:line="360" w:lineRule="auto"/>
        <w:jc w:val="both"/>
        <w:textAlignment w:val="baseline"/>
        <w:rPr>
          <w:rFonts w:ascii="Arial" w:hAnsi="Arial" w:cs="Arial"/>
          <w:sz w:val="24"/>
          <w:szCs w:val="24"/>
        </w:rPr>
      </w:pPr>
      <w:r w:rsidRPr="00D878F5">
        <w:rPr>
          <w:rFonts w:ascii="Arial" w:hAnsi="Arial" w:cs="Arial"/>
          <w:sz w:val="24"/>
          <w:szCs w:val="24"/>
        </w:rPr>
        <w:t xml:space="preserve">Esta Corporación es competente para conocer del presente asunto, en razón del recurso de apelación interpuesto por la parte actora, en contra de la sentencia que </w:t>
      </w:r>
      <w:r w:rsidR="00D872CC" w:rsidRPr="00D878F5">
        <w:rPr>
          <w:rFonts w:ascii="Arial" w:eastAsia="Arial Unicode MS" w:hAnsi="Arial" w:cs="Arial"/>
          <w:sz w:val="24"/>
          <w:szCs w:val="24"/>
          <w:lang w:eastAsia="es-ES"/>
        </w:rPr>
        <w:t>declaró infundadas las objeciones por error grave</w:t>
      </w:r>
      <w:r w:rsidR="00AC3829" w:rsidRPr="00D878F5">
        <w:rPr>
          <w:rFonts w:ascii="Arial" w:eastAsia="Arial Unicode MS" w:hAnsi="Arial" w:cs="Arial"/>
          <w:sz w:val="24"/>
          <w:szCs w:val="24"/>
          <w:lang w:eastAsia="es-ES"/>
        </w:rPr>
        <w:t>,</w:t>
      </w:r>
      <w:r w:rsidR="00D872CC" w:rsidRPr="00D878F5">
        <w:rPr>
          <w:rFonts w:ascii="Arial" w:eastAsia="Arial Unicode MS" w:hAnsi="Arial" w:cs="Arial"/>
          <w:sz w:val="24"/>
          <w:szCs w:val="24"/>
          <w:lang w:eastAsia="es-ES"/>
        </w:rPr>
        <w:t xml:space="preserve"> formuladas por la demandante contra el dictamen pericial y negó las pretensiones</w:t>
      </w:r>
      <w:r w:rsidRPr="00D878F5">
        <w:rPr>
          <w:rFonts w:ascii="Arial" w:hAnsi="Arial" w:cs="Arial"/>
          <w:sz w:val="24"/>
          <w:szCs w:val="24"/>
        </w:rPr>
        <w:t>, dado que la cuantía alcanza la exigida en vigencia del Decreto 597 de 1988</w:t>
      </w:r>
      <w:r w:rsidRPr="00D878F5">
        <w:rPr>
          <w:rFonts w:ascii="Arial" w:hAnsi="Arial" w:cs="Arial"/>
          <w:sz w:val="24"/>
          <w:szCs w:val="24"/>
          <w:vertAlign w:val="superscript"/>
        </w:rPr>
        <w:footnoteReference w:id="2"/>
      </w:r>
      <w:r w:rsidRPr="00D878F5">
        <w:rPr>
          <w:rFonts w:ascii="Arial" w:hAnsi="Arial" w:cs="Arial"/>
          <w:sz w:val="24"/>
          <w:szCs w:val="24"/>
        </w:rPr>
        <w:t xml:space="preserve">, para que ésta Sala conozca de la acción contractual en segunda instancia. </w:t>
      </w:r>
    </w:p>
    <w:p w:rsidR="00932B1F" w:rsidRPr="00D878F5" w:rsidRDefault="00932B1F" w:rsidP="002D0656">
      <w:pPr>
        <w:pStyle w:val="Sinespaciado"/>
        <w:rPr>
          <w:rFonts w:ascii="Arial" w:hAnsi="Arial" w:cs="Arial"/>
          <w:sz w:val="24"/>
          <w:szCs w:val="24"/>
          <w:lang w:val="es-ES"/>
        </w:rPr>
      </w:pPr>
    </w:p>
    <w:p w:rsidR="002D0656" w:rsidRPr="00D878F5" w:rsidRDefault="002D0656" w:rsidP="002D0656">
      <w:pPr>
        <w:pStyle w:val="Sinespaciado"/>
        <w:rPr>
          <w:rFonts w:ascii="Arial" w:hAnsi="Arial" w:cs="Arial"/>
          <w:sz w:val="24"/>
          <w:szCs w:val="24"/>
        </w:rPr>
      </w:pPr>
    </w:p>
    <w:p w:rsidR="002D0656" w:rsidRPr="00D878F5" w:rsidRDefault="002D0656" w:rsidP="002D0656">
      <w:pPr>
        <w:spacing w:after="0" w:line="360" w:lineRule="auto"/>
        <w:ind w:right="50"/>
        <w:jc w:val="both"/>
        <w:rPr>
          <w:rFonts w:ascii="Arial" w:hAnsi="Arial" w:cs="Arial"/>
          <w:b/>
          <w:sz w:val="24"/>
          <w:szCs w:val="24"/>
        </w:rPr>
      </w:pPr>
      <w:r w:rsidRPr="00D878F5">
        <w:rPr>
          <w:rFonts w:ascii="Arial" w:hAnsi="Arial" w:cs="Arial"/>
          <w:b/>
          <w:sz w:val="24"/>
          <w:szCs w:val="24"/>
        </w:rPr>
        <w:t>3.2 Asunto que la Sala debe resolver</w:t>
      </w:r>
    </w:p>
    <w:p w:rsidR="002D0656" w:rsidRPr="00D878F5" w:rsidRDefault="002D0656" w:rsidP="00D271FF">
      <w:pPr>
        <w:rPr>
          <w:rFonts w:ascii="Arial" w:hAnsi="Arial" w:cs="Arial"/>
          <w:sz w:val="24"/>
          <w:szCs w:val="24"/>
        </w:rPr>
      </w:pPr>
    </w:p>
    <w:p w:rsidR="00304498" w:rsidRPr="00D878F5" w:rsidRDefault="008871EB" w:rsidP="00304498">
      <w:pPr>
        <w:pStyle w:val="Prrafodelista"/>
        <w:spacing w:line="360" w:lineRule="auto"/>
        <w:ind w:left="0"/>
        <w:jc w:val="both"/>
        <w:rPr>
          <w:rFonts w:ascii="Arial" w:eastAsia="Arial Unicode MS" w:hAnsi="Arial" w:cs="Arial"/>
          <w:bCs/>
          <w:sz w:val="24"/>
          <w:szCs w:val="24"/>
          <w:lang w:eastAsia="es-ES"/>
        </w:rPr>
      </w:pPr>
      <w:r w:rsidRPr="00D878F5">
        <w:rPr>
          <w:rFonts w:ascii="Arial" w:hAnsi="Arial" w:cs="Arial"/>
          <w:sz w:val="24"/>
          <w:szCs w:val="24"/>
        </w:rPr>
        <w:t xml:space="preserve">Acorde con las pretensiones de la demanda la Sala tendría que considerar </w:t>
      </w:r>
      <w:r w:rsidR="00380089" w:rsidRPr="00D878F5">
        <w:rPr>
          <w:rFonts w:ascii="Arial" w:hAnsi="Arial" w:cs="Arial"/>
          <w:sz w:val="24"/>
          <w:szCs w:val="24"/>
        </w:rPr>
        <w:t>determinar</w:t>
      </w:r>
      <w:r w:rsidR="003E73F1" w:rsidRPr="00D878F5">
        <w:rPr>
          <w:rFonts w:ascii="Arial" w:hAnsi="Arial" w:cs="Arial"/>
          <w:sz w:val="24"/>
          <w:szCs w:val="24"/>
        </w:rPr>
        <w:t xml:space="preserve"> si</w:t>
      </w:r>
      <w:r w:rsidR="008D608D" w:rsidRPr="00D878F5">
        <w:rPr>
          <w:rFonts w:ascii="Arial" w:hAnsi="Arial" w:cs="Arial"/>
          <w:sz w:val="24"/>
          <w:szCs w:val="24"/>
        </w:rPr>
        <w:t>,</w:t>
      </w:r>
      <w:r w:rsidR="005B3E94" w:rsidRPr="00D878F5">
        <w:rPr>
          <w:rFonts w:ascii="Arial" w:hAnsi="Arial" w:cs="Arial"/>
          <w:sz w:val="24"/>
          <w:szCs w:val="24"/>
        </w:rPr>
        <w:t xml:space="preserve"> como lo sostiene la actora hay lugar a </w:t>
      </w:r>
      <w:r w:rsidR="00304498" w:rsidRPr="00D878F5">
        <w:rPr>
          <w:rFonts w:ascii="Arial" w:eastAsia="Arial Unicode MS" w:hAnsi="Arial" w:cs="Arial"/>
          <w:bCs/>
          <w:sz w:val="24"/>
          <w:szCs w:val="24"/>
          <w:lang w:eastAsia="es-ES"/>
        </w:rPr>
        <w:t>declar</w:t>
      </w:r>
      <w:r w:rsidR="005B3E94" w:rsidRPr="00D878F5">
        <w:rPr>
          <w:rFonts w:ascii="Arial" w:eastAsia="Arial Unicode MS" w:hAnsi="Arial" w:cs="Arial"/>
          <w:bCs/>
          <w:sz w:val="24"/>
          <w:szCs w:val="24"/>
          <w:lang w:eastAsia="es-ES"/>
        </w:rPr>
        <w:t>ar</w:t>
      </w:r>
      <w:r w:rsidR="00304498" w:rsidRPr="00D878F5">
        <w:rPr>
          <w:rFonts w:ascii="Arial" w:eastAsia="Arial Unicode MS" w:hAnsi="Arial" w:cs="Arial"/>
          <w:bCs/>
          <w:sz w:val="24"/>
          <w:szCs w:val="24"/>
          <w:lang w:eastAsia="es-ES"/>
        </w:rPr>
        <w:t xml:space="preserve"> el incumplimiento del contrato de obra No. 534 del 2 de agosto de 2000 y de los adicionales por parte del IDU y el consecuente reconocimiento de los perjuicios derivados </w:t>
      </w:r>
      <w:r w:rsidRPr="00D878F5">
        <w:rPr>
          <w:rFonts w:ascii="Arial" w:eastAsia="Arial Unicode MS" w:hAnsi="Arial" w:cs="Arial"/>
          <w:bCs/>
          <w:sz w:val="24"/>
          <w:szCs w:val="24"/>
          <w:lang w:eastAsia="es-ES"/>
        </w:rPr>
        <w:t xml:space="preserve">i) </w:t>
      </w:r>
      <w:r w:rsidR="00304498" w:rsidRPr="00D878F5">
        <w:rPr>
          <w:rFonts w:ascii="Arial" w:eastAsia="Arial Unicode MS" w:hAnsi="Arial" w:cs="Arial"/>
          <w:bCs/>
          <w:sz w:val="24"/>
          <w:szCs w:val="24"/>
          <w:lang w:eastAsia="es-ES"/>
        </w:rPr>
        <w:t>del efecto económico por la mayor estadía en obra</w:t>
      </w:r>
      <w:r w:rsidRPr="00D878F5">
        <w:rPr>
          <w:rFonts w:ascii="Arial" w:eastAsia="Arial Unicode MS" w:hAnsi="Arial" w:cs="Arial"/>
          <w:bCs/>
          <w:sz w:val="24"/>
          <w:szCs w:val="24"/>
          <w:lang w:eastAsia="es-ES"/>
        </w:rPr>
        <w:t>; ii) de</w:t>
      </w:r>
      <w:r w:rsidR="00304498" w:rsidRPr="00D878F5">
        <w:rPr>
          <w:rFonts w:ascii="Arial" w:eastAsia="Arial Unicode MS" w:hAnsi="Arial" w:cs="Arial"/>
          <w:bCs/>
          <w:sz w:val="24"/>
          <w:szCs w:val="24"/>
          <w:lang w:eastAsia="es-ES"/>
        </w:rPr>
        <w:t xml:space="preserve"> la actualización de precios cuyo reajuste no quedó pactado en el contrato inicial</w:t>
      </w:r>
      <w:r w:rsidRPr="00D878F5">
        <w:rPr>
          <w:rFonts w:ascii="Arial" w:eastAsia="Arial Unicode MS" w:hAnsi="Arial" w:cs="Arial"/>
          <w:bCs/>
          <w:sz w:val="24"/>
          <w:szCs w:val="24"/>
          <w:lang w:eastAsia="es-ES"/>
        </w:rPr>
        <w:t>; iii) de</w:t>
      </w:r>
      <w:r w:rsidR="00304498" w:rsidRPr="00D878F5">
        <w:rPr>
          <w:rFonts w:ascii="Arial" w:eastAsia="Arial Unicode MS" w:hAnsi="Arial" w:cs="Arial"/>
          <w:bCs/>
          <w:sz w:val="24"/>
          <w:szCs w:val="24"/>
          <w:lang w:eastAsia="es-ES"/>
        </w:rPr>
        <w:t xml:space="preserve"> los precios no reconocidos durante la ejecución del contrato</w:t>
      </w:r>
      <w:r w:rsidRPr="00D878F5">
        <w:rPr>
          <w:rFonts w:ascii="Arial" w:eastAsia="Arial Unicode MS" w:hAnsi="Arial" w:cs="Arial"/>
          <w:bCs/>
          <w:sz w:val="24"/>
          <w:szCs w:val="24"/>
          <w:lang w:eastAsia="es-ES"/>
        </w:rPr>
        <w:t xml:space="preserve"> iv)</w:t>
      </w:r>
      <w:r w:rsidR="00304498" w:rsidRPr="00D878F5">
        <w:rPr>
          <w:rFonts w:ascii="Arial" w:eastAsia="Arial Unicode MS" w:hAnsi="Arial" w:cs="Arial"/>
          <w:bCs/>
          <w:sz w:val="24"/>
          <w:szCs w:val="24"/>
          <w:lang w:eastAsia="es-ES"/>
        </w:rPr>
        <w:t xml:space="preserve"> </w:t>
      </w:r>
      <w:r w:rsidRPr="00D878F5">
        <w:rPr>
          <w:rFonts w:ascii="Arial" w:eastAsia="Arial Unicode MS" w:hAnsi="Arial" w:cs="Arial"/>
          <w:bCs/>
          <w:sz w:val="24"/>
          <w:szCs w:val="24"/>
          <w:lang w:eastAsia="es-ES"/>
        </w:rPr>
        <w:t>d</w:t>
      </w:r>
      <w:r w:rsidR="00304498" w:rsidRPr="00D878F5">
        <w:rPr>
          <w:rFonts w:ascii="Arial" w:eastAsia="Arial Unicode MS" w:hAnsi="Arial" w:cs="Arial"/>
          <w:bCs/>
          <w:sz w:val="24"/>
          <w:szCs w:val="24"/>
          <w:lang w:eastAsia="es-ES"/>
        </w:rPr>
        <w:t>el pago fracc</w:t>
      </w:r>
      <w:r w:rsidRPr="00D878F5">
        <w:rPr>
          <w:rFonts w:ascii="Arial" w:eastAsia="Arial Unicode MS" w:hAnsi="Arial" w:cs="Arial"/>
          <w:bCs/>
          <w:sz w:val="24"/>
          <w:szCs w:val="24"/>
          <w:lang w:eastAsia="es-ES"/>
        </w:rPr>
        <w:t>ionado del anticipo</w:t>
      </w:r>
      <w:r w:rsidR="00304498" w:rsidRPr="00D878F5">
        <w:rPr>
          <w:rFonts w:ascii="Arial" w:eastAsia="Arial Unicode MS" w:hAnsi="Arial" w:cs="Arial"/>
          <w:bCs/>
          <w:sz w:val="24"/>
          <w:szCs w:val="24"/>
          <w:lang w:eastAsia="es-ES"/>
        </w:rPr>
        <w:t xml:space="preserve"> inicial, el no pago del anticipo proporcional correspondiente al contrato adicional No. 2 y la demora en el giro del anticipo correspond</w:t>
      </w:r>
      <w:r w:rsidRPr="00D878F5">
        <w:rPr>
          <w:rFonts w:ascii="Arial" w:eastAsia="Arial Unicode MS" w:hAnsi="Arial" w:cs="Arial"/>
          <w:bCs/>
          <w:sz w:val="24"/>
          <w:szCs w:val="24"/>
          <w:lang w:eastAsia="es-ES"/>
        </w:rPr>
        <w:t>iente al adicional No. 1; y v)</w:t>
      </w:r>
      <w:r w:rsidR="00304498" w:rsidRPr="00D878F5">
        <w:rPr>
          <w:rFonts w:ascii="Arial" w:eastAsia="Arial Unicode MS" w:hAnsi="Arial" w:cs="Arial"/>
          <w:bCs/>
          <w:sz w:val="24"/>
          <w:szCs w:val="24"/>
          <w:lang w:eastAsia="es-ES"/>
        </w:rPr>
        <w:t xml:space="preserve"> </w:t>
      </w:r>
      <w:r w:rsidRPr="00D878F5">
        <w:rPr>
          <w:rFonts w:ascii="Arial" w:eastAsia="Arial Unicode MS" w:hAnsi="Arial" w:cs="Arial"/>
          <w:bCs/>
          <w:sz w:val="24"/>
          <w:szCs w:val="24"/>
          <w:lang w:eastAsia="es-ES"/>
        </w:rPr>
        <w:t xml:space="preserve">el </w:t>
      </w:r>
      <w:r w:rsidR="00304498" w:rsidRPr="00D878F5">
        <w:rPr>
          <w:rFonts w:ascii="Arial" w:eastAsia="Arial Unicode MS" w:hAnsi="Arial" w:cs="Arial"/>
          <w:bCs/>
          <w:sz w:val="24"/>
          <w:szCs w:val="24"/>
          <w:lang w:eastAsia="es-ES"/>
        </w:rPr>
        <w:t xml:space="preserve">lucro cesante por los equipos asignados a la obra, cuya labor debió interrumpirse por órdenes expresas de la interventoría o </w:t>
      </w:r>
      <w:r w:rsidRPr="00D878F5">
        <w:rPr>
          <w:rFonts w:ascii="Arial" w:eastAsia="Arial Unicode MS" w:hAnsi="Arial" w:cs="Arial"/>
          <w:bCs/>
          <w:sz w:val="24"/>
          <w:szCs w:val="24"/>
          <w:lang w:eastAsia="es-ES"/>
        </w:rPr>
        <w:t>ante la imposibilidad de continuar por falta de di</w:t>
      </w:r>
      <w:r w:rsidR="00304498" w:rsidRPr="00D878F5">
        <w:rPr>
          <w:rFonts w:ascii="Arial" w:eastAsia="Arial Unicode MS" w:hAnsi="Arial" w:cs="Arial"/>
          <w:bCs/>
          <w:sz w:val="24"/>
          <w:szCs w:val="24"/>
          <w:lang w:eastAsia="es-ES"/>
        </w:rPr>
        <w:t>seños definitivos</w:t>
      </w:r>
      <w:r w:rsidRPr="00D878F5">
        <w:rPr>
          <w:rFonts w:ascii="Arial" w:eastAsia="Arial Unicode MS" w:hAnsi="Arial" w:cs="Arial"/>
          <w:bCs/>
          <w:sz w:val="24"/>
          <w:szCs w:val="24"/>
          <w:lang w:eastAsia="es-ES"/>
        </w:rPr>
        <w:t xml:space="preserve">. Finalmente se deberá resolver sobre la </w:t>
      </w:r>
      <w:r w:rsidR="00304498" w:rsidRPr="00D878F5">
        <w:rPr>
          <w:rFonts w:ascii="Arial" w:eastAsia="Arial Unicode MS" w:hAnsi="Arial" w:cs="Arial"/>
          <w:bCs/>
          <w:sz w:val="24"/>
          <w:szCs w:val="24"/>
          <w:lang w:eastAsia="es-ES"/>
        </w:rPr>
        <w:t>actualización de los valores calculados a la fecha del contrato por todos los conceptos, desde el 15 de enero de 2001 hasta cuando se produzca el pago efectivo.</w:t>
      </w:r>
    </w:p>
    <w:p w:rsidR="00304498" w:rsidRPr="00D878F5" w:rsidRDefault="00304498" w:rsidP="00304498">
      <w:pPr>
        <w:pStyle w:val="Prrafodelista"/>
        <w:spacing w:line="360" w:lineRule="auto"/>
        <w:ind w:left="0"/>
        <w:jc w:val="both"/>
        <w:rPr>
          <w:rFonts w:ascii="Arial" w:eastAsia="Arial Unicode MS" w:hAnsi="Arial" w:cs="Arial"/>
          <w:bCs/>
          <w:sz w:val="24"/>
          <w:szCs w:val="24"/>
          <w:lang w:eastAsia="es-ES"/>
        </w:rPr>
      </w:pPr>
    </w:p>
    <w:p w:rsidR="00304498" w:rsidRPr="00D878F5" w:rsidRDefault="00304498" w:rsidP="00930423">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Así mismo, </w:t>
      </w:r>
      <w:r w:rsidR="008871EB" w:rsidRPr="00D878F5">
        <w:rPr>
          <w:rFonts w:ascii="Arial" w:eastAsia="Arial Unicode MS" w:hAnsi="Arial" w:cs="Arial"/>
          <w:bCs/>
          <w:sz w:val="24"/>
          <w:szCs w:val="24"/>
          <w:lang w:eastAsia="es-ES"/>
        </w:rPr>
        <w:t xml:space="preserve">determinar si </w:t>
      </w:r>
      <w:r w:rsidR="005B3E94" w:rsidRPr="00D878F5">
        <w:rPr>
          <w:rFonts w:ascii="Arial" w:eastAsia="Arial Unicode MS" w:hAnsi="Arial" w:cs="Arial"/>
          <w:bCs/>
          <w:sz w:val="24"/>
          <w:szCs w:val="24"/>
          <w:lang w:eastAsia="es-ES"/>
        </w:rPr>
        <w:t>procede</w:t>
      </w:r>
      <w:r w:rsidRPr="00D878F5">
        <w:rPr>
          <w:rFonts w:ascii="Arial" w:eastAsia="Arial Unicode MS" w:hAnsi="Arial" w:cs="Arial"/>
          <w:bCs/>
          <w:sz w:val="24"/>
          <w:szCs w:val="24"/>
          <w:lang w:eastAsia="es-ES"/>
        </w:rPr>
        <w:t xml:space="preserve"> la declaratoria de nulidad del acta final de liquidación del contrato 534 de 2000 y sus seis adiciones</w:t>
      </w:r>
      <w:r w:rsidR="008871EB" w:rsidRPr="00D878F5">
        <w:rPr>
          <w:rFonts w:ascii="Arial" w:eastAsia="Arial Unicode MS" w:hAnsi="Arial" w:cs="Arial"/>
          <w:bCs/>
          <w:sz w:val="24"/>
          <w:szCs w:val="24"/>
          <w:lang w:eastAsia="es-ES"/>
        </w:rPr>
        <w:t>,</w:t>
      </w:r>
      <w:r w:rsidR="002A56B7" w:rsidRPr="00D878F5">
        <w:rPr>
          <w:rFonts w:ascii="Arial" w:eastAsia="Arial Unicode MS" w:hAnsi="Arial" w:cs="Arial"/>
          <w:bCs/>
          <w:sz w:val="24"/>
          <w:szCs w:val="24"/>
          <w:lang w:eastAsia="es-ES"/>
        </w:rPr>
        <w:t xml:space="preserve"> pues de ser ello así se deberá proceder a la elaboración de una nueva</w:t>
      </w:r>
      <w:r w:rsidRPr="00D878F5">
        <w:rPr>
          <w:rFonts w:ascii="Arial" w:eastAsia="Arial Unicode MS" w:hAnsi="Arial" w:cs="Arial"/>
          <w:bCs/>
          <w:sz w:val="24"/>
          <w:szCs w:val="24"/>
          <w:lang w:eastAsia="es-ES"/>
        </w:rPr>
        <w:t xml:space="preserve"> liquidaci</w:t>
      </w:r>
      <w:r w:rsidR="005B3E94" w:rsidRPr="00D878F5">
        <w:rPr>
          <w:rFonts w:ascii="Arial" w:eastAsia="Arial Unicode MS" w:hAnsi="Arial" w:cs="Arial"/>
          <w:bCs/>
          <w:sz w:val="24"/>
          <w:szCs w:val="24"/>
          <w:lang w:eastAsia="es-ES"/>
        </w:rPr>
        <w:t>ón.</w:t>
      </w:r>
    </w:p>
    <w:p w:rsidR="002A56B7" w:rsidRPr="00D878F5" w:rsidRDefault="002A56B7" w:rsidP="00930423">
      <w:pPr>
        <w:pStyle w:val="Prrafodelista"/>
        <w:spacing w:line="360" w:lineRule="auto"/>
        <w:ind w:left="0"/>
        <w:jc w:val="both"/>
        <w:rPr>
          <w:rFonts w:ascii="Arial" w:eastAsia="Arial Unicode MS" w:hAnsi="Arial" w:cs="Arial"/>
          <w:bCs/>
          <w:sz w:val="24"/>
          <w:szCs w:val="24"/>
          <w:lang w:eastAsia="es-ES"/>
        </w:rPr>
      </w:pPr>
    </w:p>
    <w:p w:rsidR="002A56B7" w:rsidRPr="00D878F5" w:rsidRDefault="002A56B7" w:rsidP="00930423">
      <w:pPr>
        <w:pStyle w:val="Prrafodelista"/>
        <w:spacing w:line="360" w:lineRule="auto"/>
        <w:ind w:left="0"/>
        <w:jc w:val="both"/>
        <w:rPr>
          <w:rFonts w:ascii="Arial" w:hAnsi="Arial" w:cs="Arial"/>
          <w:i/>
          <w:sz w:val="24"/>
          <w:szCs w:val="24"/>
        </w:rPr>
      </w:pPr>
      <w:r w:rsidRPr="00D878F5">
        <w:rPr>
          <w:rFonts w:ascii="Arial" w:eastAsia="Arial Unicode MS" w:hAnsi="Arial" w:cs="Arial"/>
          <w:bCs/>
          <w:sz w:val="24"/>
          <w:szCs w:val="24"/>
          <w:lang w:eastAsia="es-ES"/>
        </w:rPr>
        <w:t>No obstante, acorde con la salvedad plasmada en el acta de liquidación el único punto que se deberá considerar tiene que ver con los mayores costos por la mayor permanencia en la obra.</w:t>
      </w:r>
    </w:p>
    <w:p w:rsidR="00004343" w:rsidRPr="00D878F5" w:rsidRDefault="00004343" w:rsidP="00DB0E94">
      <w:pPr>
        <w:spacing w:after="0" w:line="360" w:lineRule="auto"/>
        <w:ind w:right="50"/>
        <w:jc w:val="both"/>
        <w:rPr>
          <w:rFonts w:ascii="Arial" w:hAnsi="Arial" w:cs="Arial"/>
          <w:sz w:val="24"/>
          <w:szCs w:val="24"/>
        </w:rPr>
      </w:pPr>
    </w:p>
    <w:p w:rsidR="002D0656" w:rsidRPr="00D878F5" w:rsidRDefault="00AE36C6" w:rsidP="00004343">
      <w:pPr>
        <w:spacing w:after="0" w:line="360" w:lineRule="auto"/>
        <w:ind w:right="50"/>
        <w:jc w:val="both"/>
        <w:rPr>
          <w:rFonts w:ascii="Arial" w:hAnsi="Arial" w:cs="Arial"/>
          <w:b/>
          <w:sz w:val="24"/>
          <w:szCs w:val="24"/>
        </w:rPr>
      </w:pPr>
      <w:r w:rsidRPr="00D878F5">
        <w:rPr>
          <w:rFonts w:ascii="Arial" w:hAnsi="Arial" w:cs="Arial"/>
          <w:b/>
          <w:sz w:val="24"/>
          <w:szCs w:val="24"/>
        </w:rPr>
        <w:t>3.2.1</w:t>
      </w:r>
      <w:r w:rsidR="002D0656" w:rsidRPr="00D878F5">
        <w:rPr>
          <w:rFonts w:ascii="Arial" w:hAnsi="Arial" w:cs="Arial"/>
          <w:b/>
          <w:sz w:val="24"/>
          <w:szCs w:val="24"/>
        </w:rPr>
        <w:t xml:space="preserve"> Hechos probados</w:t>
      </w:r>
    </w:p>
    <w:p w:rsidR="002D0656" w:rsidRPr="00D878F5" w:rsidRDefault="002D0656" w:rsidP="00432C42">
      <w:pPr>
        <w:rPr>
          <w:rFonts w:ascii="Arial" w:hAnsi="Arial" w:cs="Arial"/>
          <w:sz w:val="24"/>
          <w:szCs w:val="24"/>
        </w:rPr>
      </w:pPr>
      <w:r w:rsidRPr="00D878F5">
        <w:rPr>
          <w:rFonts w:ascii="Arial" w:hAnsi="Arial" w:cs="Arial"/>
          <w:sz w:val="24"/>
          <w:szCs w:val="24"/>
        </w:rPr>
        <w:tab/>
      </w:r>
    </w:p>
    <w:p w:rsidR="002D0656" w:rsidRPr="00D878F5" w:rsidRDefault="002D0656" w:rsidP="002D0656">
      <w:pPr>
        <w:pStyle w:val="Sinespaciado"/>
        <w:spacing w:line="360" w:lineRule="auto"/>
        <w:jc w:val="both"/>
        <w:rPr>
          <w:rFonts w:ascii="Arial" w:hAnsi="Arial" w:cs="Arial"/>
          <w:sz w:val="24"/>
          <w:szCs w:val="24"/>
        </w:rPr>
      </w:pPr>
      <w:r w:rsidRPr="00D878F5">
        <w:rPr>
          <w:rFonts w:ascii="Arial" w:hAnsi="Arial" w:cs="Arial"/>
          <w:bCs/>
          <w:sz w:val="24"/>
          <w:szCs w:val="24"/>
        </w:rPr>
        <w:t>Serán tenidos en cuenta los elementos probatorios aportados por las partes en las oportunidades legales, al igual que los a</w:t>
      </w:r>
      <w:r w:rsidRPr="00D878F5">
        <w:rPr>
          <w:rFonts w:ascii="Arial" w:hAnsi="Arial" w:cs="Arial"/>
          <w:sz w:val="24"/>
          <w:szCs w:val="24"/>
        </w:rPr>
        <w:t xml:space="preserve">llegados </w:t>
      </w:r>
      <w:r w:rsidR="00AE36C6" w:rsidRPr="00D878F5">
        <w:rPr>
          <w:rFonts w:ascii="Arial" w:hAnsi="Arial" w:cs="Arial"/>
          <w:sz w:val="24"/>
          <w:szCs w:val="24"/>
        </w:rPr>
        <w:t xml:space="preserve">oportunamente </w:t>
      </w:r>
      <w:r w:rsidRPr="00D878F5">
        <w:rPr>
          <w:rFonts w:ascii="Arial" w:hAnsi="Arial" w:cs="Arial"/>
          <w:sz w:val="24"/>
          <w:szCs w:val="24"/>
        </w:rPr>
        <w:t>al plenario</w:t>
      </w:r>
      <w:r w:rsidRPr="00D878F5">
        <w:rPr>
          <w:rFonts w:ascii="Arial" w:hAnsi="Arial" w:cs="Arial"/>
          <w:i/>
          <w:sz w:val="24"/>
          <w:szCs w:val="24"/>
        </w:rPr>
        <w:t xml:space="preserve"> </w:t>
      </w:r>
      <w:r w:rsidRPr="00D878F5">
        <w:rPr>
          <w:rFonts w:ascii="Arial" w:hAnsi="Arial" w:cs="Arial"/>
          <w:sz w:val="24"/>
          <w:szCs w:val="24"/>
        </w:rPr>
        <w:t>que</w:t>
      </w:r>
      <w:r w:rsidRPr="00D878F5">
        <w:rPr>
          <w:rFonts w:ascii="Arial" w:hAnsi="Arial" w:cs="Arial"/>
          <w:i/>
          <w:sz w:val="24"/>
          <w:szCs w:val="24"/>
        </w:rPr>
        <w:t xml:space="preserve"> </w:t>
      </w:r>
      <w:r w:rsidRPr="00D878F5">
        <w:rPr>
          <w:rFonts w:ascii="Arial" w:hAnsi="Arial" w:cs="Arial"/>
          <w:sz w:val="24"/>
          <w:szCs w:val="24"/>
        </w:rPr>
        <w:t>acreditan los siguientes hechos:</w:t>
      </w:r>
    </w:p>
    <w:p w:rsidR="004A14E4" w:rsidRPr="00D878F5" w:rsidRDefault="004A14E4" w:rsidP="002D0656">
      <w:pPr>
        <w:pStyle w:val="Sinespaciado"/>
        <w:spacing w:line="360" w:lineRule="auto"/>
        <w:jc w:val="both"/>
        <w:rPr>
          <w:rFonts w:ascii="Arial" w:hAnsi="Arial" w:cs="Arial"/>
          <w:sz w:val="24"/>
          <w:szCs w:val="24"/>
        </w:rPr>
      </w:pPr>
    </w:p>
    <w:p w:rsidR="00153E95" w:rsidRPr="00D878F5" w:rsidRDefault="005268E9"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lastRenderedPageBreak/>
        <w:t>El 17 de julio de</w:t>
      </w:r>
      <w:r w:rsidR="00AE3975" w:rsidRPr="00D878F5">
        <w:rPr>
          <w:rFonts w:ascii="Arial" w:hAnsi="Arial" w:cs="Arial"/>
          <w:sz w:val="24"/>
          <w:szCs w:val="24"/>
          <w:lang w:val="es-ES" w:eastAsia="es-ES"/>
        </w:rPr>
        <w:t xml:space="preserve"> 2000</w:t>
      </w:r>
      <w:r w:rsidR="00AC3829" w:rsidRPr="00D878F5">
        <w:rPr>
          <w:rFonts w:ascii="Arial" w:hAnsi="Arial" w:cs="Arial"/>
          <w:sz w:val="24"/>
          <w:szCs w:val="24"/>
          <w:lang w:val="es-ES" w:eastAsia="es-ES"/>
        </w:rPr>
        <w:t>,</w:t>
      </w:r>
      <w:r w:rsidR="00AE3975" w:rsidRPr="00D878F5">
        <w:rPr>
          <w:rFonts w:ascii="Arial" w:hAnsi="Arial" w:cs="Arial"/>
          <w:sz w:val="24"/>
          <w:szCs w:val="24"/>
          <w:lang w:val="es-ES" w:eastAsia="es-ES"/>
        </w:rPr>
        <w:t xml:space="preserve"> mediante resolución No. 13</w:t>
      </w:r>
      <w:r w:rsidRPr="00D878F5">
        <w:rPr>
          <w:rFonts w:ascii="Arial" w:hAnsi="Arial" w:cs="Arial"/>
          <w:sz w:val="24"/>
          <w:szCs w:val="24"/>
          <w:lang w:val="es-ES" w:eastAsia="es-ES"/>
        </w:rPr>
        <w:t>16 el Instituto de Desarrollo Urbano de Bogotá adjudicó la licitación pública No. IDU-LP-DTE-014-2000 abierta con el objeto de contratar la construcción de la alameda Santa fe, tramo I, al Consorcio Aliva Stump de Colombia Ltda-Orbe Promotora Inmobiliaria Ltda, por la suma de $3.233.206.773, con un plazo de ejecución de 120 días calendario (fls. 95-97 c. 2).</w:t>
      </w:r>
    </w:p>
    <w:p w:rsidR="002A5842" w:rsidRPr="00D878F5" w:rsidRDefault="002A5842" w:rsidP="002A5842">
      <w:pPr>
        <w:spacing w:after="0" w:line="360" w:lineRule="auto"/>
        <w:ind w:left="720" w:right="50"/>
        <w:jc w:val="both"/>
        <w:rPr>
          <w:rFonts w:ascii="Arial" w:hAnsi="Arial" w:cs="Arial"/>
          <w:sz w:val="24"/>
          <w:szCs w:val="24"/>
          <w:lang w:val="es-ES" w:eastAsia="es-ES"/>
        </w:rPr>
      </w:pPr>
    </w:p>
    <w:p w:rsidR="00036503" w:rsidRPr="00D878F5" w:rsidRDefault="00036503"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El 2 de agosto de 2000, el Instituto de Desarrollo Urbano de Bogotá y la Unión Temporal Aliva Stump de Colombia Ltda.-Orbe Promotora Inmobiliaria Ltda. celebraron el contrato de obra No. 534 de 2000, con las siguientes especificaciones (fls. </w:t>
      </w:r>
      <w:r w:rsidR="006F3E15" w:rsidRPr="00D878F5">
        <w:rPr>
          <w:rFonts w:ascii="Arial" w:hAnsi="Arial" w:cs="Arial"/>
          <w:sz w:val="24"/>
          <w:szCs w:val="24"/>
          <w:lang w:val="es-ES" w:eastAsia="es-ES"/>
        </w:rPr>
        <w:t>10-15</w:t>
      </w:r>
      <w:r w:rsidRPr="00D878F5">
        <w:rPr>
          <w:rFonts w:ascii="Arial" w:hAnsi="Arial" w:cs="Arial"/>
          <w:sz w:val="24"/>
          <w:szCs w:val="24"/>
          <w:lang w:val="es-ES" w:eastAsia="es-ES"/>
        </w:rPr>
        <w:t xml:space="preserve"> c. 3): </w:t>
      </w:r>
    </w:p>
    <w:p w:rsidR="00036503" w:rsidRPr="00D878F5" w:rsidRDefault="00036503" w:rsidP="00036503">
      <w:pPr>
        <w:pStyle w:val="Prrafodelista"/>
        <w:rPr>
          <w:rFonts w:ascii="Arial" w:hAnsi="Arial" w:cs="Arial"/>
          <w:sz w:val="24"/>
          <w:szCs w:val="24"/>
          <w:lang w:val="es-ES" w:eastAsia="es-ES"/>
        </w:rPr>
      </w:pPr>
    </w:p>
    <w:p w:rsidR="00036503" w:rsidRPr="00D878F5" w:rsidRDefault="00036503" w:rsidP="00036503">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w:t>
      </w:r>
      <w:r w:rsidRPr="00D878F5">
        <w:rPr>
          <w:rFonts w:ascii="Arial" w:hAnsi="Arial" w:cs="Arial"/>
          <w:b/>
          <w:i/>
          <w:sz w:val="24"/>
          <w:szCs w:val="24"/>
          <w:lang w:val="es-ES" w:eastAsia="es-ES"/>
        </w:rPr>
        <w:t>CL</w:t>
      </w:r>
      <w:r w:rsidR="0014256D" w:rsidRPr="00D878F5">
        <w:rPr>
          <w:rFonts w:ascii="Arial" w:hAnsi="Arial" w:cs="Arial"/>
          <w:b/>
          <w:i/>
          <w:sz w:val="24"/>
          <w:szCs w:val="24"/>
          <w:lang w:val="es-ES" w:eastAsia="es-ES"/>
        </w:rPr>
        <w:t>ÁUSULA PRIMERA.- OBJETO:</w:t>
      </w:r>
      <w:r w:rsidR="0014256D" w:rsidRPr="00D878F5">
        <w:rPr>
          <w:rFonts w:ascii="Arial" w:hAnsi="Arial" w:cs="Arial"/>
          <w:i/>
          <w:sz w:val="24"/>
          <w:szCs w:val="24"/>
          <w:lang w:val="es-ES" w:eastAsia="es-ES"/>
        </w:rPr>
        <w:t xml:space="preserve"> EL </w:t>
      </w:r>
      <w:r w:rsidR="0014256D" w:rsidRPr="00D878F5">
        <w:rPr>
          <w:rFonts w:ascii="Arial" w:hAnsi="Arial" w:cs="Arial"/>
          <w:b/>
          <w:i/>
          <w:sz w:val="24"/>
          <w:szCs w:val="24"/>
          <w:lang w:val="es-ES" w:eastAsia="es-ES"/>
        </w:rPr>
        <w:t>CONTR</w:t>
      </w:r>
      <w:r w:rsidR="004C51D9" w:rsidRPr="00D878F5">
        <w:rPr>
          <w:rFonts w:ascii="Arial" w:hAnsi="Arial" w:cs="Arial"/>
          <w:b/>
          <w:i/>
          <w:sz w:val="24"/>
          <w:szCs w:val="24"/>
          <w:lang w:val="es-ES" w:eastAsia="es-ES"/>
        </w:rPr>
        <w:t>A</w:t>
      </w:r>
      <w:r w:rsidR="0014256D" w:rsidRPr="00D878F5">
        <w:rPr>
          <w:rFonts w:ascii="Arial" w:hAnsi="Arial" w:cs="Arial"/>
          <w:b/>
          <w:i/>
          <w:sz w:val="24"/>
          <w:szCs w:val="24"/>
          <w:lang w:val="es-ES" w:eastAsia="es-ES"/>
        </w:rPr>
        <w:t xml:space="preserve">TISTA </w:t>
      </w:r>
      <w:r w:rsidR="0014256D" w:rsidRPr="00D878F5">
        <w:rPr>
          <w:rFonts w:ascii="Arial" w:hAnsi="Arial" w:cs="Arial"/>
          <w:i/>
          <w:sz w:val="24"/>
          <w:szCs w:val="24"/>
          <w:lang w:val="es-ES" w:eastAsia="es-ES"/>
        </w:rPr>
        <w:t xml:space="preserve">se compromete para con el </w:t>
      </w:r>
      <w:r w:rsidR="0014256D" w:rsidRPr="00D878F5">
        <w:rPr>
          <w:rFonts w:ascii="Arial" w:hAnsi="Arial" w:cs="Arial"/>
          <w:b/>
          <w:i/>
          <w:sz w:val="24"/>
          <w:szCs w:val="24"/>
          <w:lang w:val="es-ES" w:eastAsia="es-ES"/>
        </w:rPr>
        <w:t>IDU</w:t>
      </w:r>
      <w:r w:rsidR="0014256D" w:rsidRPr="00D878F5">
        <w:rPr>
          <w:rFonts w:ascii="Arial" w:hAnsi="Arial" w:cs="Arial"/>
          <w:i/>
          <w:sz w:val="24"/>
          <w:szCs w:val="24"/>
          <w:lang w:val="es-ES" w:eastAsia="es-ES"/>
        </w:rPr>
        <w:t xml:space="preserve"> por el sistema de precios unitarios fijos sin fórmula de reajuste a realizar las obras requeridas para la construcción de la Alameda Santa</w:t>
      </w:r>
      <w:r w:rsidR="002A56B7" w:rsidRPr="00D878F5">
        <w:rPr>
          <w:rFonts w:ascii="Arial" w:hAnsi="Arial" w:cs="Arial"/>
          <w:i/>
          <w:sz w:val="24"/>
          <w:szCs w:val="24"/>
          <w:lang w:val="es-ES" w:eastAsia="es-ES"/>
        </w:rPr>
        <w:t xml:space="preserve"> </w:t>
      </w:r>
      <w:r w:rsidR="0014256D" w:rsidRPr="00D878F5">
        <w:rPr>
          <w:rFonts w:ascii="Arial" w:hAnsi="Arial" w:cs="Arial"/>
          <w:i/>
          <w:sz w:val="24"/>
          <w:szCs w:val="24"/>
          <w:lang w:val="es-ES" w:eastAsia="es-ES"/>
        </w:rPr>
        <w:t>fe tramo 1 de conformidad con su propuesta presentada el 9 de junio de 2000 y bajo las condiciones estipuladas en este contrato (…)</w:t>
      </w:r>
      <w:r w:rsidR="0014256D" w:rsidRPr="00D878F5">
        <w:rPr>
          <w:rFonts w:ascii="Arial" w:hAnsi="Arial" w:cs="Arial"/>
          <w:b/>
          <w:i/>
          <w:sz w:val="24"/>
          <w:szCs w:val="24"/>
          <w:lang w:val="es-ES" w:eastAsia="es-ES"/>
        </w:rPr>
        <w:t xml:space="preserve"> CLÁUSULA TERCERA.- VALOR</w:t>
      </w:r>
      <w:r w:rsidR="0014256D" w:rsidRPr="00D878F5">
        <w:rPr>
          <w:rFonts w:ascii="Arial" w:hAnsi="Arial" w:cs="Arial"/>
          <w:i/>
          <w:sz w:val="24"/>
          <w:szCs w:val="24"/>
          <w:lang w:val="es-ES" w:eastAsia="es-ES"/>
        </w:rPr>
        <w:t xml:space="preserve">: Para efectos legales, el valor estimado del presente contrato es de </w:t>
      </w:r>
      <w:r w:rsidR="0014256D" w:rsidRPr="00D878F5">
        <w:rPr>
          <w:rFonts w:ascii="Arial" w:hAnsi="Arial" w:cs="Arial"/>
          <w:b/>
          <w:i/>
          <w:sz w:val="24"/>
          <w:szCs w:val="24"/>
          <w:lang w:val="es-ES" w:eastAsia="es-ES"/>
        </w:rPr>
        <w:t>TRES MIL DOSCIENTOS TREINTA Y TRES MILLONES DOSCIENTOS SEIS MIL SETECIENTOS SETENTA Y TRES PESOS ($3.233.206.773) M/CTE</w:t>
      </w:r>
      <w:r w:rsidR="0014256D" w:rsidRPr="00D878F5">
        <w:rPr>
          <w:rFonts w:ascii="Arial" w:hAnsi="Arial" w:cs="Arial"/>
          <w:i/>
          <w:sz w:val="24"/>
          <w:szCs w:val="24"/>
          <w:lang w:val="es-ES" w:eastAsia="es-ES"/>
        </w:rPr>
        <w:t xml:space="preserve"> (…). Sin embargo, el valor final del contrato será el que resulte de multiplicar las cantidades de obra realmente ejecutadas por los precios unitarios cotizados en su propuesta. </w:t>
      </w:r>
      <w:r w:rsidR="0014256D" w:rsidRPr="00D878F5">
        <w:rPr>
          <w:rFonts w:ascii="Arial" w:hAnsi="Arial" w:cs="Arial"/>
          <w:b/>
          <w:i/>
          <w:sz w:val="24"/>
          <w:szCs w:val="24"/>
          <w:lang w:val="es-ES" w:eastAsia="es-ES"/>
        </w:rPr>
        <w:t xml:space="preserve">CUARTA-FORMA DE PAGO: </w:t>
      </w:r>
      <w:r w:rsidR="0014256D" w:rsidRPr="00D878F5">
        <w:rPr>
          <w:rFonts w:ascii="Arial" w:hAnsi="Arial" w:cs="Arial"/>
          <w:i/>
          <w:sz w:val="24"/>
          <w:szCs w:val="24"/>
          <w:lang w:val="es-ES" w:eastAsia="es-ES"/>
        </w:rPr>
        <w:t xml:space="preserve">El </w:t>
      </w:r>
      <w:r w:rsidR="0014256D" w:rsidRPr="00D878F5">
        <w:rPr>
          <w:rFonts w:ascii="Arial" w:hAnsi="Arial" w:cs="Arial"/>
          <w:b/>
          <w:i/>
          <w:sz w:val="24"/>
          <w:szCs w:val="24"/>
          <w:lang w:val="es-ES" w:eastAsia="es-ES"/>
        </w:rPr>
        <w:t>IDU</w:t>
      </w:r>
      <w:r w:rsidR="0014256D" w:rsidRPr="00D878F5">
        <w:rPr>
          <w:rFonts w:ascii="Arial" w:hAnsi="Arial" w:cs="Arial"/>
          <w:i/>
          <w:sz w:val="24"/>
          <w:szCs w:val="24"/>
          <w:lang w:val="es-ES" w:eastAsia="es-ES"/>
        </w:rPr>
        <w:t xml:space="preserve"> pagará al </w:t>
      </w:r>
      <w:r w:rsidR="0014256D" w:rsidRPr="00D878F5">
        <w:rPr>
          <w:rFonts w:ascii="Arial" w:hAnsi="Arial" w:cs="Arial"/>
          <w:b/>
          <w:i/>
          <w:sz w:val="24"/>
          <w:szCs w:val="24"/>
          <w:lang w:val="es-ES" w:eastAsia="es-ES"/>
        </w:rPr>
        <w:t xml:space="preserve">CONTRATISTA </w:t>
      </w:r>
      <w:r w:rsidR="0014256D" w:rsidRPr="00D878F5">
        <w:rPr>
          <w:rFonts w:ascii="Arial" w:hAnsi="Arial" w:cs="Arial"/>
          <w:i/>
          <w:sz w:val="24"/>
          <w:szCs w:val="24"/>
          <w:lang w:val="es-ES" w:eastAsia="es-ES"/>
        </w:rPr>
        <w:t>el valor de este contrato</w:t>
      </w:r>
      <w:r w:rsidR="001D2A59" w:rsidRPr="00D878F5">
        <w:rPr>
          <w:rFonts w:ascii="Arial" w:hAnsi="Arial" w:cs="Arial"/>
          <w:i/>
          <w:sz w:val="24"/>
          <w:szCs w:val="24"/>
          <w:lang w:val="es-ES" w:eastAsia="es-ES"/>
        </w:rPr>
        <w:t>,</w:t>
      </w:r>
      <w:r w:rsidR="0014256D" w:rsidRPr="00D878F5">
        <w:rPr>
          <w:rFonts w:ascii="Arial" w:hAnsi="Arial" w:cs="Arial"/>
          <w:i/>
          <w:sz w:val="24"/>
          <w:szCs w:val="24"/>
          <w:lang w:val="es-ES" w:eastAsia="es-ES"/>
        </w:rPr>
        <w:t xml:space="preserve"> de la siguiente manera: </w:t>
      </w:r>
      <w:r w:rsidR="0014256D" w:rsidRPr="00D878F5">
        <w:rPr>
          <w:rFonts w:ascii="Arial" w:hAnsi="Arial" w:cs="Arial"/>
          <w:b/>
          <w:i/>
          <w:sz w:val="24"/>
          <w:szCs w:val="24"/>
          <w:lang w:val="es-ES" w:eastAsia="es-ES"/>
        </w:rPr>
        <w:t>1)</w:t>
      </w:r>
      <w:r w:rsidR="0014256D" w:rsidRPr="00D878F5">
        <w:rPr>
          <w:rFonts w:ascii="Arial" w:hAnsi="Arial" w:cs="Arial"/>
          <w:i/>
          <w:sz w:val="24"/>
          <w:szCs w:val="24"/>
          <w:lang w:val="es-ES" w:eastAsia="es-ES"/>
        </w:rPr>
        <w:t xml:space="preserve"> Un anticipo, equivalente al Treinta por ciento (30%) del valor del contrato una vez se hayan cumplido los requisitos legales para iniciar su ejecución</w:t>
      </w:r>
      <w:r w:rsidR="00CC53B2" w:rsidRPr="00D878F5">
        <w:rPr>
          <w:rFonts w:ascii="Arial" w:hAnsi="Arial" w:cs="Arial"/>
          <w:i/>
          <w:sz w:val="24"/>
          <w:szCs w:val="24"/>
          <w:lang w:val="es-ES" w:eastAsia="es-ES"/>
        </w:rPr>
        <w:t xml:space="preserve">: </w:t>
      </w:r>
      <w:r w:rsidR="00CC53B2" w:rsidRPr="00D878F5">
        <w:rPr>
          <w:rFonts w:ascii="Arial" w:hAnsi="Arial" w:cs="Arial"/>
          <w:b/>
          <w:i/>
          <w:sz w:val="24"/>
          <w:szCs w:val="24"/>
          <w:lang w:val="es-ES" w:eastAsia="es-ES"/>
        </w:rPr>
        <w:t>2)</w:t>
      </w:r>
      <w:r w:rsidR="00CC53B2" w:rsidRPr="00D878F5">
        <w:rPr>
          <w:rFonts w:ascii="Arial" w:hAnsi="Arial" w:cs="Arial"/>
          <w:i/>
          <w:sz w:val="24"/>
          <w:szCs w:val="24"/>
          <w:lang w:val="es-ES" w:eastAsia="es-ES"/>
        </w:rPr>
        <w:t xml:space="preserve"> Un Sesenta por ciento (60%) del valor del contrato mediante la presentación de actas mensuales de obra ejecutadas formuladas por el </w:t>
      </w:r>
      <w:r w:rsidR="00CC53B2" w:rsidRPr="00D878F5">
        <w:rPr>
          <w:rFonts w:ascii="Arial" w:hAnsi="Arial" w:cs="Arial"/>
          <w:b/>
          <w:i/>
          <w:sz w:val="24"/>
          <w:szCs w:val="24"/>
          <w:lang w:val="es-ES" w:eastAsia="es-ES"/>
        </w:rPr>
        <w:t>CONTRATISTA</w:t>
      </w:r>
      <w:r w:rsidR="00CC53B2" w:rsidRPr="00D878F5">
        <w:rPr>
          <w:rFonts w:ascii="Arial" w:hAnsi="Arial" w:cs="Arial"/>
          <w:i/>
          <w:sz w:val="24"/>
          <w:szCs w:val="24"/>
          <w:lang w:val="es-ES" w:eastAsia="es-ES"/>
        </w:rPr>
        <w:t xml:space="preserve"> de acuerdo con la cantidad de obra aceptada por la Interventoría y a satisfacción del </w:t>
      </w:r>
      <w:r w:rsidR="00CC53B2" w:rsidRPr="00D878F5">
        <w:rPr>
          <w:rFonts w:ascii="Arial" w:hAnsi="Arial" w:cs="Arial"/>
          <w:b/>
          <w:i/>
          <w:sz w:val="24"/>
          <w:szCs w:val="24"/>
          <w:lang w:val="es-ES" w:eastAsia="es-ES"/>
        </w:rPr>
        <w:t>IDU. 3)</w:t>
      </w:r>
      <w:r w:rsidR="00CC53B2" w:rsidRPr="00D878F5">
        <w:rPr>
          <w:rFonts w:ascii="Arial" w:hAnsi="Arial" w:cs="Arial"/>
          <w:i/>
          <w:sz w:val="24"/>
          <w:szCs w:val="24"/>
          <w:lang w:val="es-ES" w:eastAsia="es-ES"/>
        </w:rPr>
        <w:t xml:space="preserve"> El diez por ciento (10%) restante, previo recibo a satisfacción, suscripción del acta de liquidación y su correspondiente aprobación por parte del Director General.</w:t>
      </w:r>
      <w:r w:rsidR="00CC53B2" w:rsidRPr="00D878F5">
        <w:rPr>
          <w:rFonts w:ascii="Arial" w:hAnsi="Arial" w:cs="Arial"/>
          <w:b/>
          <w:i/>
          <w:sz w:val="24"/>
          <w:szCs w:val="24"/>
          <w:lang w:val="es-ES" w:eastAsia="es-ES"/>
        </w:rPr>
        <w:t xml:space="preserve"> PARÁGRAFO PRIMERO:</w:t>
      </w:r>
      <w:r w:rsidR="00CC53B2" w:rsidRPr="00D878F5">
        <w:rPr>
          <w:rFonts w:ascii="Arial" w:hAnsi="Arial" w:cs="Arial"/>
          <w:i/>
          <w:sz w:val="24"/>
          <w:szCs w:val="24"/>
          <w:lang w:val="es-ES" w:eastAsia="es-ES"/>
        </w:rPr>
        <w:t xml:space="preserve"> Al valor del acta mensual de obra se le descontará el valor correspondiente al anticipo (…).</w:t>
      </w:r>
      <w:r w:rsidR="00CC53B2" w:rsidRPr="00D878F5">
        <w:rPr>
          <w:rFonts w:ascii="Arial" w:hAnsi="Arial" w:cs="Arial"/>
          <w:b/>
          <w:i/>
          <w:sz w:val="24"/>
          <w:szCs w:val="24"/>
          <w:lang w:val="es-ES" w:eastAsia="es-ES"/>
        </w:rPr>
        <w:t xml:space="preserve"> CLÁUSULA SÉPTIMA-PLAZO:</w:t>
      </w:r>
      <w:r w:rsidR="00CC53B2" w:rsidRPr="00D878F5">
        <w:rPr>
          <w:rFonts w:ascii="Arial" w:hAnsi="Arial" w:cs="Arial"/>
          <w:i/>
          <w:sz w:val="24"/>
          <w:szCs w:val="24"/>
          <w:lang w:val="es-ES" w:eastAsia="es-ES"/>
        </w:rPr>
        <w:t xml:space="preserve"> El plazo de ejecución del presente contrato es de </w:t>
      </w:r>
      <w:r w:rsidR="00CC53B2" w:rsidRPr="00D878F5">
        <w:rPr>
          <w:rFonts w:ascii="Arial" w:hAnsi="Arial" w:cs="Arial"/>
          <w:b/>
          <w:i/>
          <w:sz w:val="24"/>
          <w:szCs w:val="24"/>
          <w:lang w:val="es-ES" w:eastAsia="es-ES"/>
        </w:rPr>
        <w:t xml:space="preserve">Cuatro (4) meses, </w:t>
      </w:r>
      <w:r w:rsidR="00CC53B2" w:rsidRPr="00D878F5">
        <w:rPr>
          <w:rFonts w:ascii="Arial" w:hAnsi="Arial" w:cs="Arial"/>
          <w:i/>
          <w:sz w:val="24"/>
          <w:szCs w:val="24"/>
          <w:lang w:val="es-ES" w:eastAsia="es-ES"/>
        </w:rPr>
        <w:t>contados a partir del Acta de Iniciación o de la orden impartida por el Director Técnico de Espacio Público, previo cumplimiento de los requisitos exigidos para iniciar su ejecución (…).</w:t>
      </w:r>
      <w:r w:rsidR="00CC53B2" w:rsidRPr="00D878F5">
        <w:rPr>
          <w:rFonts w:ascii="Arial" w:hAnsi="Arial" w:cs="Arial"/>
          <w:b/>
          <w:i/>
          <w:sz w:val="24"/>
          <w:szCs w:val="24"/>
          <w:lang w:val="es-ES" w:eastAsia="es-ES"/>
        </w:rPr>
        <w:t xml:space="preserve"> PARÁGRAFO SEGUNDO:</w:t>
      </w:r>
      <w:r w:rsidR="00CC53B2" w:rsidRPr="00D878F5">
        <w:rPr>
          <w:rFonts w:ascii="Arial" w:hAnsi="Arial" w:cs="Arial"/>
          <w:i/>
          <w:sz w:val="24"/>
          <w:szCs w:val="24"/>
          <w:lang w:val="es-ES" w:eastAsia="es-ES"/>
        </w:rPr>
        <w:t xml:space="preserve"> Las partes acuerdan que la vigencia del presente contrato es de </w:t>
      </w:r>
      <w:r w:rsidR="00CC53B2" w:rsidRPr="00D878F5">
        <w:rPr>
          <w:rFonts w:ascii="Arial" w:hAnsi="Arial" w:cs="Arial"/>
          <w:b/>
          <w:i/>
          <w:sz w:val="24"/>
          <w:szCs w:val="24"/>
          <w:lang w:val="es-ES" w:eastAsia="es-ES"/>
        </w:rPr>
        <w:t xml:space="preserve">Seis (6) meses, </w:t>
      </w:r>
      <w:r w:rsidR="00CC53B2" w:rsidRPr="00D878F5">
        <w:rPr>
          <w:rFonts w:ascii="Arial" w:hAnsi="Arial" w:cs="Arial"/>
          <w:i/>
          <w:sz w:val="24"/>
          <w:szCs w:val="24"/>
          <w:lang w:val="es-ES" w:eastAsia="es-ES"/>
        </w:rPr>
        <w:t xml:space="preserve">que comprende el plazo de ejecución y dos (2) meses más </w:t>
      </w:r>
      <w:r w:rsidR="00DF4F6E" w:rsidRPr="00D878F5">
        <w:rPr>
          <w:rFonts w:ascii="Arial" w:hAnsi="Arial" w:cs="Arial"/>
          <w:i/>
          <w:sz w:val="24"/>
          <w:szCs w:val="24"/>
          <w:lang w:val="es-ES" w:eastAsia="es-ES"/>
        </w:rPr>
        <w:t xml:space="preserve">(…) </w:t>
      </w:r>
      <w:r w:rsidR="00DF4F6E" w:rsidRPr="00D878F5">
        <w:rPr>
          <w:rFonts w:ascii="Arial" w:hAnsi="Arial" w:cs="Arial"/>
          <w:b/>
          <w:i/>
          <w:sz w:val="24"/>
          <w:szCs w:val="24"/>
          <w:lang w:val="es-ES" w:eastAsia="es-ES"/>
        </w:rPr>
        <w:t>CLÁUSULA DÉCIMA OCTAVA-LIQUIDACIÓN:</w:t>
      </w:r>
      <w:r w:rsidR="00DF4F6E" w:rsidRPr="00D878F5">
        <w:rPr>
          <w:rFonts w:ascii="Arial" w:hAnsi="Arial" w:cs="Arial"/>
          <w:i/>
          <w:sz w:val="24"/>
          <w:szCs w:val="24"/>
          <w:lang w:val="es-ES" w:eastAsia="es-ES"/>
        </w:rPr>
        <w:t xml:space="preserve"> El presente contrato será objeto de liquidación de conformidad con el artículo 60 de la Ley 80 de 1993. Si el </w:t>
      </w:r>
      <w:r w:rsidR="00DF4F6E" w:rsidRPr="00D878F5">
        <w:rPr>
          <w:rFonts w:ascii="Arial" w:hAnsi="Arial" w:cs="Arial"/>
          <w:b/>
          <w:i/>
          <w:sz w:val="24"/>
          <w:szCs w:val="24"/>
          <w:lang w:val="es-ES" w:eastAsia="es-ES"/>
        </w:rPr>
        <w:t>CONTRATISTA</w:t>
      </w:r>
      <w:r w:rsidR="00DF4F6E" w:rsidRPr="00D878F5">
        <w:rPr>
          <w:rFonts w:ascii="Arial" w:hAnsi="Arial" w:cs="Arial"/>
          <w:i/>
          <w:sz w:val="24"/>
          <w:szCs w:val="24"/>
          <w:lang w:val="es-ES" w:eastAsia="es-ES"/>
        </w:rPr>
        <w:t xml:space="preserve"> no se presenta para efectos de liquidación del contrato o las partes no llegan a ningún acuerdo, el </w:t>
      </w:r>
      <w:r w:rsidR="00DF4F6E" w:rsidRPr="00D878F5">
        <w:rPr>
          <w:rFonts w:ascii="Arial" w:hAnsi="Arial" w:cs="Arial"/>
          <w:b/>
          <w:i/>
          <w:sz w:val="24"/>
          <w:szCs w:val="24"/>
          <w:lang w:val="es-ES" w:eastAsia="es-ES"/>
        </w:rPr>
        <w:t>IDU</w:t>
      </w:r>
      <w:r w:rsidR="00DF4F6E" w:rsidRPr="00D878F5">
        <w:rPr>
          <w:rFonts w:ascii="Arial" w:hAnsi="Arial" w:cs="Arial"/>
          <w:i/>
          <w:sz w:val="24"/>
          <w:szCs w:val="24"/>
          <w:lang w:val="es-ES" w:eastAsia="es-ES"/>
        </w:rPr>
        <w:t xml:space="preserve"> procederá a su liquidación de acuerdo con lo dispuesto por el artículo 61 de la citada ley, para lo cual proferirá resolución motivada, susceptible del recurso de reposición.</w:t>
      </w:r>
    </w:p>
    <w:p w:rsidR="00036503" w:rsidRPr="00D878F5" w:rsidRDefault="00036503" w:rsidP="00036503">
      <w:pPr>
        <w:pStyle w:val="Prrafodelista"/>
        <w:rPr>
          <w:rFonts w:ascii="Arial" w:hAnsi="Arial" w:cs="Arial"/>
          <w:sz w:val="24"/>
          <w:szCs w:val="24"/>
          <w:lang w:val="es-ES" w:eastAsia="es-ES"/>
        </w:rPr>
      </w:pPr>
    </w:p>
    <w:p w:rsidR="00AB4819" w:rsidRPr="00D878F5" w:rsidRDefault="00AB4819" w:rsidP="00AB4819">
      <w:pPr>
        <w:spacing w:after="0" w:line="360" w:lineRule="auto"/>
        <w:ind w:left="720" w:right="50"/>
        <w:jc w:val="both"/>
        <w:rPr>
          <w:rFonts w:ascii="Arial" w:hAnsi="Arial" w:cs="Arial"/>
          <w:sz w:val="24"/>
          <w:szCs w:val="24"/>
          <w:lang w:val="es-ES" w:eastAsia="es-ES"/>
        </w:rPr>
      </w:pPr>
      <w:r w:rsidRPr="00D878F5">
        <w:rPr>
          <w:rFonts w:ascii="Arial" w:hAnsi="Arial" w:cs="Arial"/>
          <w:sz w:val="24"/>
          <w:szCs w:val="24"/>
          <w:lang w:val="es-ES" w:eastAsia="es-ES"/>
        </w:rPr>
        <w:lastRenderedPageBreak/>
        <w:t>El contrato 534 de 2000 fue objeto de las siguientes modificaciones, adiciones, aclaraciones y suspensiones:</w:t>
      </w:r>
    </w:p>
    <w:p w:rsidR="00AB4819" w:rsidRPr="00D878F5" w:rsidRDefault="00AB4819" w:rsidP="00AB4819">
      <w:pPr>
        <w:spacing w:after="0" w:line="360" w:lineRule="auto"/>
        <w:ind w:left="720" w:right="50"/>
        <w:jc w:val="both"/>
        <w:rPr>
          <w:rFonts w:ascii="Arial" w:hAnsi="Arial" w:cs="Arial"/>
          <w:sz w:val="24"/>
          <w:szCs w:val="24"/>
          <w:lang w:val="es-ES"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69"/>
        <w:gridCol w:w="1600"/>
        <w:gridCol w:w="3648"/>
        <w:gridCol w:w="1015"/>
      </w:tblGrid>
      <w:tr w:rsidR="000E7151" w:rsidRPr="00D878F5" w:rsidTr="00D7367A">
        <w:tc>
          <w:tcPr>
            <w:tcW w:w="685" w:type="dxa"/>
            <w:shd w:val="clear" w:color="auto" w:fill="auto"/>
          </w:tcPr>
          <w:p w:rsidR="001A6F1E" w:rsidRPr="00D878F5" w:rsidRDefault="001A6F1E" w:rsidP="00D7367A">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No.</w:t>
            </w:r>
          </w:p>
        </w:tc>
        <w:tc>
          <w:tcPr>
            <w:tcW w:w="1255" w:type="dxa"/>
            <w:shd w:val="clear" w:color="auto" w:fill="auto"/>
          </w:tcPr>
          <w:p w:rsidR="001A6F1E" w:rsidRPr="00D878F5" w:rsidRDefault="001A6F1E" w:rsidP="00D7367A">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Fecha</w:t>
            </w:r>
          </w:p>
        </w:tc>
        <w:tc>
          <w:tcPr>
            <w:tcW w:w="1559" w:type="dxa"/>
            <w:shd w:val="clear" w:color="auto" w:fill="auto"/>
          </w:tcPr>
          <w:p w:rsidR="001A6F1E" w:rsidRPr="00D878F5" w:rsidRDefault="001A6F1E" w:rsidP="00D7367A">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Actuación</w:t>
            </w:r>
          </w:p>
        </w:tc>
        <w:tc>
          <w:tcPr>
            <w:tcW w:w="4369" w:type="dxa"/>
            <w:shd w:val="clear" w:color="auto" w:fill="auto"/>
          </w:tcPr>
          <w:p w:rsidR="001A6F1E" w:rsidRPr="00D878F5" w:rsidRDefault="001A6F1E" w:rsidP="00D7367A">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Contenido</w:t>
            </w:r>
          </w:p>
        </w:tc>
        <w:tc>
          <w:tcPr>
            <w:tcW w:w="1032" w:type="dxa"/>
            <w:shd w:val="clear" w:color="auto" w:fill="auto"/>
          </w:tcPr>
          <w:p w:rsidR="001A6F1E" w:rsidRPr="00D878F5" w:rsidRDefault="001A6F1E" w:rsidP="00D7367A">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Folios C. 3</w:t>
            </w:r>
          </w:p>
        </w:tc>
      </w:tr>
      <w:tr w:rsidR="000E7151" w:rsidRPr="00D878F5" w:rsidTr="00D7367A">
        <w:tc>
          <w:tcPr>
            <w:tcW w:w="685" w:type="dxa"/>
            <w:shd w:val="clear" w:color="auto" w:fill="auto"/>
          </w:tcPr>
          <w:p w:rsidR="001A6F1E" w:rsidRPr="00D878F5" w:rsidRDefault="001A6F1E"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w:t>
            </w:r>
          </w:p>
        </w:tc>
        <w:tc>
          <w:tcPr>
            <w:tcW w:w="1255" w:type="dxa"/>
            <w:shd w:val="clear" w:color="auto" w:fill="auto"/>
          </w:tcPr>
          <w:p w:rsidR="001A6F1E" w:rsidRPr="00D878F5" w:rsidRDefault="001A6F1E"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31-08-00</w:t>
            </w:r>
          </w:p>
        </w:tc>
        <w:tc>
          <w:tcPr>
            <w:tcW w:w="1559" w:type="dxa"/>
            <w:shd w:val="clear" w:color="auto" w:fill="auto"/>
          </w:tcPr>
          <w:p w:rsidR="001A6F1E" w:rsidRPr="00D878F5" w:rsidRDefault="001A6F1E"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Modificación contractual No. 1</w:t>
            </w:r>
          </w:p>
        </w:tc>
        <w:tc>
          <w:tcPr>
            <w:tcW w:w="4369" w:type="dxa"/>
            <w:shd w:val="clear" w:color="auto" w:fill="auto"/>
          </w:tcPr>
          <w:p w:rsidR="001A6F1E" w:rsidRPr="00D878F5" w:rsidRDefault="001A6F1E"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precisa que el contratista para todos los efectos legales y contractuales es el Consorcio Aliva Stump de Colombia Ltda.-Orbe Promotora Inmobiliaria Ltda</w:t>
            </w:r>
            <w:r w:rsidR="00054374" w:rsidRPr="00D878F5">
              <w:rPr>
                <w:rFonts w:ascii="Arial" w:hAnsi="Arial" w:cs="Arial"/>
                <w:sz w:val="24"/>
                <w:szCs w:val="24"/>
                <w:lang w:val="es-ES" w:eastAsia="es-ES"/>
              </w:rPr>
              <w:t>.</w:t>
            </w:r>
            <w:r w:rsidRPr="00D878F5">
              <w:rPr>
                <w:rFonts w:ascii="Arial" w:hAnsi="Arial" w:cs="Arial"/>
                <w:sz w:val="24"/>
                <w:szCs w:val="24"/>
                <w:lang w:val="es-ES" w:eastAsia="es-ES"/>
              </w:rPr>
              <w:t xml:space="preserve"> y no la Unión Temporal</w:t>
            </w:r>
            <w:r w:rsidR="00054374" w:rsidRPr="00D878F5">
              <w:rPr>
                <w:rFonts w:ascii="Arial" w:hAnsi="Arial" w:cs="Arial"/>
                <w:sz w:val="24"/>
                <w:szCs w:val="24"/>
                <w:lang w:val="es-ES" w:eastAsia="es-ES"/>
              </w:rPr>
              <w:t>.</w:t>
            </w:r>
          </w:p>
        </w:tc>
        <w:tc>
          <w:tcPr>
            <w:tcW w:w="1032" w:type="dxa"/>
            <w:shd w:val="clear" w:color="auto" w:fill="auto"/>
          </w:tcPr>
          <w:p w:rsidR="001A6F1E" w:rsidRPr="00D878F5" w:rsidRDefault="001A6F1E"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16</w:t>
            </w:r>
          </w:p>
        </w:tc>
      </w:tr>
      <w:tr w:rsidR="000E7151" w:rsidRPr="00D878F5" w:rsidTr="00D7367A">
        <w:tc>
          <w:tcPr>
            <w:tcW w:w="685" w:type="dxa"/>
            <w:shd w:val="clear" w:color="auto" w:fill="auto"/>
          </w:tcPr>
          <w:p w:rsidR="001A6F1E" w:rsidRPr="00D878F5" w:rsidRDefault="001A6F1E"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w:t>
            </w:r>
          </w:p>
        </w:tc>
        <w:tc>
          <w:tcPr>
            <w:tcW w:w="1255" w:type="dxa"/>
            <w:shd w:val="clear" w:color="auto" w:fill="auto"/>
          </w:tcPr>
          <w:p w:rsidR="001A6F1E" w:rsidRPr="00D878F5" w:rsidRDefault="00EC35E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12-12-00</w:t>
            </w:r>
          </w:p>
        </w:tc>
        <w:tc>
          <w:tcPr>
            <w:tcW w:w="1559" w:type="dxa"/>
            <w:shd w:val="clear" w:color="auto" w:fill="auto"/>
          </w:tcPr>
          <w:p w:rsidR="001A6F1E" w:rsidRPr="00D878F5" w:rsidRDefault="00EC35E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Modificación contractual No. 2</w:t>
            </w:r>
          </w:p>
        </w:tc>
        <w:tc>
          <w:tcPr>
            <w:tcW w:w="4369" w:type="dxa"/>
            <w:shd w:val="clear" w:color="auto" w:fill="auto"/>
          </w:tcPr>
          <w:p w:rsidR="001A6F1E" w:rsidRPr="00D878F5" w:rsidRDefault="00EC35E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modifica la cl</w:t>
            </w:r>
            <w:r w:rsidR="00054374" w:rsidRPr="00D878F5">
              <w:rPr>
                <w:rFonts w:ascii="Arial" w:hAnsi="Arial" w:cs="Arial"/>
                <w:sz w:val="24"/>
                <w:szCs w:val="24"/>
                <w:lang w:val="es-ES" w:eastAsia="es-ES"/>
              </w:rPr>
              <w:t xml:space="preserve">áusula cuarta del contrato en el sentido de aclarar que en la forma de pago el anticipo tendrá un monto de cuarenta por ciento (40%) del valor del contrato de acuerdo con el Adendo No. 1 de los pliegos de condiciones. </w:t>
            </w:r>
          </w:p>
        </w:tc>
        <w:tc>
          <w:tcPr>
            <w:tcW w:w="1032" w:type="dxa"/>
            <w:shd w:val="clear" w:color="auto" w:fill="auto"/>
          </w:tcPr>
          <w:p w:rsidR="001A6F1E" w:rsidRPr="00D878F5" w:rsidRDefault="00054374"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18</w:t>
            </w:r>
          </w:p>
        </w:tc>
      </w:tr>
      <w:tr w:rsidR="000E7151" w:rsidRPr="00D878F5" w:rsidTr="00D7367A">
        <w:tc>
          <w:tcPr>
            <w:tcW w:w="685" w:type="dxa"/>
            <w:shd w:val="clear" w:color="auto" w:fill="auto"/>
          </w:tcPr>
          <w:p w:rsidR="001A6F1E" w:rsidRPr="00D878F5" w:rsidRDefault="00054374"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w:t>
            </w:r>
          </w:p>
        </w:tc>
        <w:tc>
          <w:tcPr>
            <w:tcW w:w="1255" w:type="dxa"/>
            <w:shd w:val="clear" w:color="auto" w:fill="auto"/>
          </w:tcPr>
          <w:p w:rsidR="001A6F1E" w:rsidRPr="00D878F5" w:rsidRDefault="00054374"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27-12-00</w:t>
            </w:r>
          </w:p>
        </w:tc>
        <w:tc>
          <w:tcPr>
            <w:tcW w:w="1559" w:type="dxa"/>
            <w:shd w:val="clear" w:color="auto" w:fill="auto"/>
          </w:tcPr>
          <w:p w:rsidR="001A6F1E" w:rsidRPr="00D878F5" w:rsidRDefault="00054374"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Contrato adicional No.1</w:t>
            </w:r>
          </w:p>
        </w:tc>
        <w:tc>
          <w:tcPr>
            <w:tcW w:w="4369" w:type="dxa"/>
            <w:shd w:val="clear" w:color="auto" w:fill="auto"/>
          </w:tcPr>
          <w:p w:rsidR="0069646C" w:rsidRPr="00D878F5" w:rsidRDefault="00054374"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adiciona el valor pactado en el contrato principal en la suma de $998´536.895</w:t>
            </w:r>
            <w:r w:rsidR="00A726A8" w:rsidRPr="00D878F5">
              <w:rPr>
                <w:rStyle w:val="Refdenotaalpie"/>
                <w:rFonts w:ascii="Arial" w:hAnsi="Arial" w:cs="Arial"/>
                <w:sz w:val="24"/>
                <w:szCs w:val="24"/>
                <w:lang w:val="es-ES" w:eastAsia="es-ES"/>
              </w:rPr>
              <w:footnoteReference w:id="3"/>
            </w:r>
            <w:r w:rsidRPr="00D878F5">
              <w:rPr>
                <w:rFonts w:ascii="Arial" w:hAnsi="Arial" w:cs="Arial"/>
                <w:sz w:val="24"/>
                <w:szCs w:val="24"/>
                <w:lang w:val="es-ES" w:eastAsia="es-ES"/>
              </w:rPr>
              <w:t xml:space="preserve"> y se prorroga el plazo en dos meses</w:t>
            </w:r>
            <w:r w:rsidR="00A726A8" w:rsidRPr="00D878F5">
              <w:rPr>
                <w:rStyle w:val="Refdenotaalpie"/>
                <w:rFonts w:ascii="Arial" w:hAnsi="Arial" w:cs="Arial"/>
                <w:sz w:val="24"/>
                <w:szCs w:val="24"/>
                <w:lang w:val="es-ES" w:eastAsia="es-ES"/>
              </w:rPr>
              <w:footnoteReference w:id="4"/>
            </w:r>
            <w:r w:rsidR="003B2A35" w:rsidRPr="00D878F5">
              <w:rPr>
                <w:rFonts w:ascii="Arial" w:hAnsi="Arial" w:cs="Arial"/>
                <w:sz w:val="24"/>
                <w:szCs w:val="24"/>
                <w:lang w:val="es-ES" w:eastAsia="es-ES"/>
              </w:rPr>
              <w:t>.</w:t>
            </w:r>
            <w:r w:rsidRPr="00D878F5">
              <w:rPr>
                <w:rFonts w:ascii="Arial" w:hAnsi="Arial" w:cs="Arial"/>
                <w:sz w:val="24"/>
                <w:szCs w:val="24"/>
                <w:lang w:val="es-ES" w:eastAsia="es-ES"/>
              </w:rPr>
              <w:t xml:space="preserve"> </w:t>
            </w:r>
          </w:p>
        </w:tc>
        <w:tc>
          <w:tcPr>
            <w:tcW w:w="1032" w:type="dxa"/>
            <w:shd w:val="clear" w:color="auto" w:fill="auto"/>
          </w:tcPr>
          <w:p w:rsidR="001A6F1E" w:rsidRPr="00D878F5" w:rsidRDefault="00A55005"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30</w:t>
            </w:r>
          </w:p>
        </w:tc>
      </w:tr>
      <w:tr w:rsidR="000E7151" w:rsidRPr="00D878F5" w:rsidTr="00D7367A">
        <w:tc>
          <w:tcPr>
            <w:tcW w:w="685" w:type="dxa"/>
            <w:shd w:val="clear" w:color="auto" w:fill="auto"/>
          </w:tcPr>
          <w:p w:rsidR="001A6F1E" w:rsidRPr="00D878F5" w:rsidRDefault="00A168E7"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4</w:t>
            </w:r>
          </w:p>
        </w:tc>
        <w:tc>
          <w:tcPr>
            <w:tcW w:w="1255" w:type="dxa"/>
            <w:shd w:val="clear" w:color="auto" w:fill="auto"/>
          </w:tcPr>
          <w:p w:rsidR="001A6F1E" w:rsidRPr="00D878F5" w:rsidRDefault="00A168E7"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28-12-00</w:t>
            </w:r>
          </w:p>
        </w:tc>
        <w:tc>
          <w:tcPr>
            <w:tcW w:w="1559" w:type="dxa"/>
            <w:shd w:val="clear" w:color="auto" w:fill="auto"/>
          </w:tcPr>
          <w:p w:rsidR="001A6F1E" w:rsidRPr="00D878F5" w:rsidRDefault="00A168E7"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Contrato adicional No.2</w:t>
            </w:r>
          </w:p>
        </w:tc>
        <w:tc>
          <w:tcPr>
            <w:tcW w:w="4369" w:type="dxa"/>
            <w:shd w:val="clear" w:color="auto" w:fill="auto"/>
          </w:tcPr>
          <w:p w:rsidR="001A6F1E" w:rsidRPr="00D878F5" w:rsidRDefault="00A168E7"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adiciona el contrato principal en la suma de $602.000.000</w:t>
            </w:r>
            <w:r w:rsidRPr="00D878F5">
              <w:rPr>
                <w:rStyle w:val="Refdenotaalpie"/>
                <w:rFonts w:ascii="Arial" w:hAnsi="Arial" w:cs="Arial"/>
                <w:sz w:val="24"/>
                <w:szCs w:val="24"/>
                <w:lang w:val="es-ES" w:eastAsia="es-ES"/>
              </w:rPr>
              <w:footnoteReference w:id="5"/>
            </w:r>
            <w:r w:rsidR="003B2A35" w:rsidRPr="00D878F5">
              <w:rPr>
                <w:rFonts w:ascii="Arial" w:hAnsi="Arial" w:cs="Arial"/>
                <w:sz w:val="24"/>
                <w:szCs w:val="24"/>
                <w:lang w:val="es-ES" w:eastAsia="es-ES"/>
              </w:rPr>
              <w:t>.</w:t>
            </w:r>
          </w:p>
        </w:tc>
        <w:tc>
          <w:tcPr>
            <w:tcW w:w="1032" w:type="dxa"/>
            <w:shd w:val="clear" w:color="auto" w:fill="auto"/>
          </w:tcPr>
          <w:p w:rsidR="001A6F1E" w:rsidRPr="00D878F5" w:rsidRDefault="00A168E7"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50</w:t>
            </w:r>
          </w:p>
        </w:tc>
      </w:tr>
      <w:tr w:rsidR="000E7151" w:rsidRPr="00D878F5" w:rsidTr="00D7367A">
        <w:tc>
          <w:tcPr>
            <w:tcW w:w="685" w:type="dxa"/>
            <w:shd w:val="clear" w:color="auto" w:fill="auto"/>
          </w:tcPr>
          <w:p w:rsidR="001A6F1E" w:rsidRPr="00D878F5" w:rsidRDefault="00A168E7"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5</w:t>
            </w:r>
          </w:p>
        </w:tc>
        <w:tc>
          <w:tcPr>
            <w:tcW w:w="1255" w:type="dxa"/>
            <w:shd w:val="clear" w:color="auto" w:fill="auto"/>
          </w:tcPr>
          <w:p w:rsidR="001A6F1E" w:rsidRPr="00D878F5" w:rsidRDefault="006B011D"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17-01-01</w:t>
            </w:r>
          </w:p>
        </w:tc>
        <w:tc>
          <w:tcPr>
            <w:tcW w:w="1559" w:type="dxa"/>
            <w:shd w:val="clear" w:color="auto" w:fill="auto"/>
          </w:tcPr>
          <w:p w:rsidR="001A6F1E" w:rsidRPr="00D878F5" w:rsidRDefault="006B011D"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Acta No. 10</w:t>
            </w:r>
          </w:p>
        </w:tc>
        <w:tc>
          <w:tcPr>
            <w:tcW w:w="4369" w:type="dxa"/>
            <w:shd w:val="clear" w:color="auto" w:fill="auto"/>
          </w:tcPr>
          <w:p w:rsidR="001A6F1E" w:rsidRPr="00D878F5" w:rsidRDefault="006B011D"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Suspensión por 30 días calendario</w:t>
            </w:r>
            <w:r w:rsidR="006F7181" w:rsidRPr="00D878F5">
              <w:rPr>
                <w:rStyle w:val="Refdenotaalpie"/>
                <w:rFonts w:ascii="Arial" w:hAnsi="Arial" w:cs="Arial"/>
                <w:sz w:val="24"/>
                <w:szCs w:val="24"/>
                <w:lang w:val="es-ES" w:eastAsia="es-ES"/>
              </w:rPr>
              <w:footnoteReference w:id="6"/>
            </w:r>
            <w:r w:rsidRPr="00D878F5">
              <w:rPr>
                <w:rFonts w:ascii="Arial" w:hAnsi="Arial" w:cs="Arial"/>
                <w:sz w:val="24"/>
                <w:szCs w:val="24"/>
                <w:lang w:val="es-ES" w:eastAsia="es-ES"/>
              </w:rPr>
              <w:t>. Se precisó que el contratista desistía de adelantar cualquier tipo de reclamación o acción legal contra el IDU</w:t>
            </w:r>
            <w:r w:rsidR="003B2A35" w:rsidRPr="00D878F5">
              <w:rPr>
                <w:rFonts w:ascii="Arial" w:hAnsi="Arial" w:cs="Arial"/>
                <w:sz w:val="24"/>
                <w:szCs w:val="24"/>
                <w:lang w:val="es-ES" w:eastAsia="es-ES"/>
              </w:rPr>
              <w:t>.</w:t>
            </w:r>
          </w:p>
        </w:tc>
        <w:tc>
          <w:tcPr>
            <w:tcW w:w="1032" w:type="dxa"/>
            <w:shd w:val="clear" w:color="auto" w:fill="auto"/>
          </w:tcPr>
          <w:p w:rsidR="001A6F1E" w:rsidRPr="00D878F5" w:rsidRDefault="003B2A35"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132-134</w:t>
            </w:r>
          </w:p>
        </w:tc>
      </w:tr>
      <w:tr w:rsidR="000E7151" w:rsidRPr="00D878F5" w:rsidTr="00D7367A">
        <w:tc>
          <w:tcPr>
            <w:tcW w:w="685" w:type="dxa"/>
            <w:shd w:val="clear" w:color="auto" w:fill="auto"/>
          </w:tcPr>
          <w:p w:rsidR="001A6F1E" w:rsidRPr="00D878F5" w:rsidRDefault="003B2A35"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6</w:t>
            </w:r>
          </w:p>
        </w:tc>
        <w:tc>
          <w:tcPr>
            <w:tcW w:w="1255" w:type="dxa"/>
            <w:shd w:val="clear" w:color="auto" w:fill="auto"/>
          </w:tcPr>
          <w:p w:rsidR="001A6F1E" w:rsidRPr="00D878F5" w:rsidRDefault="003B2A35"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16-02-01</w:t>
            </w:r>
          </w:p>
        </w:tc>
        <w:tc>
          <w:tcPr>
            <w:tcW w:w="1559" w:type="dxa"/>
            <w:shd w:val="clear" w:color="auto" w:fill="auto"/>
          </w:tcPr>
          <w:p w:rsidR="001A6F1E" w:rsidRPr="00D878F5" w:rsidRDefault="003B2A35"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Acta No. 11</w:t>
            </w:r>
          </w:p>
        </w:tc>
        <w:tc>
          <w:tcPr>
            <w:tcW w:w="4369" w:type="dxa"/>
            <w:shd w:val="clear" w:color="auto" w:fill="auto"/>
          </w:tcPr>
          <w:p w:rsidR="001A6F1E" w:rsidRPr="00D878F5" w:rsidRDefault="003B2A35"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Ampliación de la suspensión</w:t>
            </w:r>
            <w:r w:rsidR="000E7151" w:rsidRPr="00D878F5">
              <w:rPr>
                <w:rFonts w:ascii="Arial" w:hAnsi="Arial" w:cs="Arial"/>
                <w:sz w:val="24"/>
                <w:szCs w:val="24"/>
                <w:lang w:val="es-ES" w:eastAsia="es-ES"/>
              </w:rPr>
              <w:t xml:space="preserve"> del plazo</w:t>
            </w:r>
            <w:r w:rsidRPr="00D878F5">
              <w:rPr>
                <w:rFonts w:ascii="Arial" w:hAnsi="Arial" w:cs="Arial"/>
                <w:sz w:val="24"/>
                <w:szCs w:val="24"/>
                <w:lang w:val="es-ES" w:eastAsia="es-ES"/>
              </w:rPr>
              <w:t xml:space="preserve"> por 15 días calendario.</w:t>
            </w:r>
          </w:p>
        </w:tc>
        <w:tc>
          <w:tcPr>
            <w:tcW w:w="1032" w:type="dxa"/>
            <w:shd w:val="clear" w:color="auto" w:fill="auto"/>
          </w:tcPr>
          <w:p w:rsidR="001A6F1E"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158</w:t>
            </w:r>
          </w:p>
        </w:tc>
      </w:tr>
      <w:tr w:rsidR="000E7151" w:rsidRPr="00D878F5" w:rsidTr="00D7367A">
        <w:tc>
          <w:tcPr>
            <w:tcW w:w="685" w:type="dxa"/>
            <w:shd w:val="clear" w:color="auto" w:fill="auto"/>
          </w:tcPr>
          <w:p w:rsidR="001A6F1E" w:rsidRPr="00D878F5" w:rsidRDefault="00CA1E59"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7</w:t>
            </w:r>
          </w:p>
        </w:tc>
        <w:tc>
          <w:tcPr>
            <w:tcW w:w="1255" w:type="dxa"/>
            <w:shd w:val="clear" w:color="auto" w:fill="auto"/>
          </w:tcPr>
          <w:p w:rsidR="001A6F1E" w:rsidRPr="00D878F5" w:rsidRDefault="00CA1E59"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26-02-01</w:t>
            </w:r>
          </w:p>
        </w:tc>
        <w:tc>
          <w:tcPr>
            <w:tcW w:w="1559" w:type="dxa"/>
            <w:shd w:val="clear" w:color="auto" w:fill="auto"/>
          </w:tcPr>
          <w:p w:rsidR="001A6F1E" w:rsidRPr="00D878F5" w:rsidRDefault="00CA1E59"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Otrosí No. 1 al adicional No. 1</w:t>
            </w:r>
          </w:p>
        </w:tc>
        <w:tc>
          <w:tcPr>
            <w:tcW w:w="4369" w:type="dxa"/>
            <w:shd w:val="clear" w:color="auto" w:fill="auto"/>
          </w:tcPr>
          <w:p w:rsidR="001A6F1E" w:rsidRPr="00D878F5" w:rsidRDefault="00CA1E59"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precisó que el valor del adicional no incluye IVA, dado que el objeto del mismo es la ejecución de obras.</w:t>
            </w:r>
          </w:p>
        </w:tc>
        <w:tc>
          <w:tcPr>
            <w:tcW w:w="1032" w:type="dxa"/>
            <w:shd w:val="clear" w:color="auto" w:fill="auto"/>
          </w:tcPr>
          <w:p w:rsidR="001A6F1E" w:rsidRPr="00D878F5" w:rsidRDefault="00CA1E59"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68</w:t>
            </w:r>
          </w:p>
        </w:tc>
      </w:tr>
      <w:tr w:rsidR="000E7151" w:rsidRPr="00D878F5" w:rsidTr="00D7367A">
        <w:tc>
          <w:tcPr>
            <w:tcW w:w="685" w:type="dxa"/>
            <w:shd w:val="clear" w:color="auto" w:fill="auto"/>
          </w:tcPr>
          <w:p w:rsidR="000E7151" w:rsidRPr="00D878F5" w:rsidRDefault="000E7151"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lastRenderedPageBreak/>
              <w:t>8</w:t>
            </w:r>
          </w:p>
        </w:tc>
        <w:tc>
          <w:tcPr>
            <w:tcW w:w="1255" w:type="dxa"/>
            <w:shd w:val="clear" w:color="auto" w:fill="auto"/>
          </w:tcPr>
          <w:p w:rsidR="000E7151" w:rsidRPr="00D878F5" w:rsidRDefault="000E7151"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03-03-01</w:t>
            </w:r>
          </w:p>
        </w:tc>
        <w:tc>
          <w:tcPr>
            <w:tcW w:w="1559" w:type="dxa"/>
            <w:shd w:val="clear" w:color="auto" w:fill="auto"/>
          </w:tcPr>
          <w:p w:rsidR="000E7151" w:rsidRPr="00D878F5" w:rsidRDefault="000E7151"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Acta No. 12</w:t>
            </w:r>
          </w:p>
        </w:tc>
        <w:tc>
          <w:tcPr>
            <w:tcW w:w="4369" w:type="dxa"/>
            <w:shd w:val="clear" w:color="auto" w:fill="auto"/>
          </w:tcPr>
          <w:p w:rsidR="000E7151" w:rsidRPr="00D878F5" w:rsidRDefault="000E7151"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Ampliación de la suspensión del plazo por 37 días. </w:t>
            </w:r>
          </w:p>
        </w:tc>
        <w:tc>
          <w:tcPr>
            <w:tcW w:w="1032" w:type="dxa"/>
            <w:shd w:val="clear" w:color="auto" w:fill="auto"/>
          </w:tcPr>
          <w:p w:rsidR="000E7151" w:rsidRPr="00D878F5" w:rsidRDefault="00CF7F6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138-140</w:t>
            </w:r>
          </w:p>
        </w:tc>
      </w:tr>
      <w:tr w:rsidR="00CF7F68" w:rsidRPr="00D878F5" w:rsidTr="00D7367A">
        <w:tc>
          <w:tcPr>
            <w:tcW w:w="685" w:type="dxa"/>
            <w:shd w:val="clear" w:color="auto" w:fill="auto"/>
          </w:tcPr>
          <w:p w:rsidR="00CF7F68" w:rsidRPr="00D878F5" w:rsidRDefault="00CF7F6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9</w:t>
            </w:r>
          </w:p>
        </w:tc>
        <w:tc>
          <w:tcPr>
            <w:tcW w:w="1255" w:type="dxa"/>
            <w:shd w:val="clear" w:color="auto" w:fill="auto"/>
          </w:tcPr>
          <w:p w:rsidR="00CF7F68" w:rsidRPr="00D878F5" w:rsidRDefault="00CF7F6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09-04-01</w:t>
            </w:r>
          </w:p>
        </w:tc>
        <w:tc>
          <w:tcPr>
            <w:tcW w:w="1559" w:type="dxa"/>
            <w:shd w:val="clear" w:color="auto" w:fill="auto"/>
          </w:tcPr>
          <w:p w:rsidR="00CF7F68" w:rsidRPr="00D878F5" w:rsidRDefault="00CF7F6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Acta No. 13</w:t>
            </w:r>
            <w:r w:rsidRPr="00D878F5">
              <w:rPr>
                <w:rStyle w:val="Refdenotaalpie"/>
                <w:rFonts w:ascii="Arial" w:hAnsi="Arial" w:cs="Arial"/>
                <w:sz w:val="24"/>
                <w:szCs w:val="24"/>
                <w:lang w:val="es-ES" w:eastAsia="es-ES"/>
              </w:rPr>
              <w:footnoteReference w:id="7"/>
            </w:r>
            <w:r w:rsidRPr="00D878F5">
              <w:rPr>
                <w:rFonts w:ascii="Arial" w:hAnsi="Arial" w:cs="Arial"/>
                <w:sz w:val="24"/>
                <w:szCs w:val="24"/>
                <w:lang w:val="es-ES" w:eastAsia="es-ES"/>
              </w:rPr>
              <w:t xml:space="preserve"> </w:t>
            </w:r>
          </w:p>
        </w:tc>
        <w:tc>
          <w:tcPr>
            <w:tcW w:w="4369" w:type="dxa"/>
            <w:shd w:val="clear" w:color="auto" w:fill="auto"/>
          </w:tcPr>
          <w:p w:rsidR="00CF7F68" w:rsidRPr="00D878F5" w:rsidRDefault="00CF7F6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Reiniciación conforme se refiere en el acta de liquidación</w:t>
            </w:r>
          </w:p>
        </w:tc>
        <w:tc>
          <w:tcPr>
            <w:tcW w:w="1032" w:type="dxa"/>
            <w:shd w:val="clear" w:color="auto" w:fill="auto"/>
          </w:tcPr>
          <w:p w:rsidR="00CF7F68"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158</w:t>
            </w:r>
          </w:p>
        </w:tc>
      </w:tr>
      <w:tr w:rsidR="000E7151" w:rsidRPr="00D878F5" w:rsidTr="00D7367A">
        <w:tc>
          <w:tcPr>
            <w:tcW w:w="685" w:type="dxa"/>
            <w:shd w:val="clear" w:color="auto" w:fill="auto"/>
          </w:tcPr>
          <w:p w:rsidR="00DA090A"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10</w:t>
            </w:r>
          </w:p>
        </w:tc>
        <w:tc>
          <w:tcPr>
            <w:tcW w:w="1255" w:type="dxa"/>
            <w:shd w:val="clear" w:color="auto" w:fill="auto"/>
          </w:tcPr>
          <w:p w:rsidR="00DA090A" w:rsidRPr="00D878F5" w:rsidRDefault="00DA090A"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11-05-01</w:t>
            </w:r>
          </w:p>
        </w:tc>
        <w:tc>
          <w:tcPr>
            <w:tcW w:w="1559" w:type="dxa"/>
            <w:shd w:val="clear" w:color="auto" w:fill="auto"/>
          </w:tcPr>
          <w:p w:rsidR="00DA090A" w:rsidRPr="00D878F5" w:rsidRDefault="00DA090A"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Modificación contractual No. 3 al adicional No. 1</w:t>
            </w:r>
          </w:p>
        </w:tc>
        <w:tc>
          <w:tcPr>
            <w:tcW w:w="4369" w:type="dxa"/>
            <w:shd w:val="clear" w:color="auto" w:fill="auto"/>
          </w:tcPr>
          <w:p w:rsidR="00DA090A" w:rsidRPr="00D878F5" w:rsidRDefault="00831DBC"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fijan condiciones para el pago del anticipo del 40% del adicional (como cuenta adicional de anticipo diferente a las cuentas mensuales) y del 60% restante.</w:t>
            </w:r>
          </w:p>
        </w:tc>
        <w:tc>
          <w:tcPr>
            <w:tcW w:w="1032" w:type="dxa"/>
            <w:shd w:val="clear" w:color="auto" w:fill="auto"/>
          </w:tcPr>
          <w:p w:rsidR="00DA090A" w:rsidRPr="00D878F5" w:rsidRDefault="00831DBC"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78</w:t>
            </w:r>
          </w:p>
        </w:tc>
      </w:tr>
      <w:tr w:rsidR="000E7151" w:rsidRPr="00D878F5" w:rsidTr="00D7367A">
        <w:tc>
          <w:tcPr>
            <w:tcW w:w="685" w:type="dxa"/>
            <w:shd w:val="clear" w:color="auto" w:fill="auto"/>
          </w:tcPr>
          <w:p w:rsidR="00831DBC"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11</w:t>
            </w:r>
          </w:p>
        </w:tc>
        <w:tc>
          <w:tcPr>
            <w:tcW w:w="1255" w:type="dxa"/>
            <w:shd w:val="clear" w:color="auto" w:fill="auto"/>
          </w:tcPr>
          <w:p w:rsidR="00831DBC" w:rsidRPr="00D878F5" w:rsidRDefault="00831DBC"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18-05-01</w:t>
            </w:r>
          </w:p>
        </w:tc>
        <w:tc>
          <w:tcPr>
            <w:tcW w:w="1559" w:type="dxa"/>
            <w:shd w:val="clear" w:color="auto" w:fill="auto"/>
          </w:tcPr>
          <w:p w:rsidR="00831DBC" w:rsidRPr="00D878F5" w:rsidRDefault="00AB76AA"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Contrato adicional No. 3</w:t>
            </w:r>
          </w:p>
        </w:tc>
        <w:tc>
          <w:tcPr>
            <w:tcW w:w="4369" w:type="dxa"/>
            <w:shd w:val="clear" w:color="auto" w:fill="auto"/>
          </w:tcPr>
          <w:p w:rsidR="00AB76AA" w:rsidRPr="00D878F5" w:rsidRDefault="00AB76AA" w:rsidP="00D7367A">
            <w:pPr>
              <w:spacing w:after="0" w:line="240" w:lineRule="auto"/>
              <w:ind w:right="50"/>
              <w:jc w:val="both"/>
              <w:rPr>
                <w:rFonts w:ascii="Arial" w:hAnsi="Arial" w:cs="Arial"/>
                <w:i/>
                <w:sz w:val="24"/>
                <w:szCs w:val="24"/>
                <w:lang w:val="es-ES" w:eastAsia="es-ES"/>
              </w:rPr>
            </w:pPr>
            <w:r w:rsidRPr="00D878F5">
              <w:rPr>
                <w:rFonts w:ascii="Arial" w:hAnsi="Arial" w:cs="Arial"/>
                <w:sz w:val="24"/>
                <w:szCs w:val="24"/>
                <w:lang w:val="es-ES" w:eastAsia="es-ES"/>
              </w:rPr>
              <w:t>Por solicitud conjunta del contratista y el interventor se prorroga el plazo pactado en el contrato principal en 30 días calendario</w:t>
            </w:r>
            <w:r w:rsidR="00812F89" w:rsidRPr="00D878F5">
              <w:rPr>
                <w:rStyle w:val="Refdenotaalpie"/>
                <w:rFonts w:ascii="Arial" w:hAnsi="Arial" w:cs="Arial"/>
                <w:sz w:val="24"/>
                <w:szCs w:val="24"/>
                <w:lang w:val="es-ES" w:eastAsia="es-ES"/>
              </w:rPr>
              <w:footnoteReference w:id="8"/>
            </w:r>
            <w:r w:rsidRPr="00D878F5">
              <w:rPr>
                <w:rFonts w:ascii="Arial" w:hAnsi="Arial" w:cs="Arial"/>
                <w:sz w:val="24"/>
                <w:szCs w:val="24"/>
                <w:lang w:val="es-ES" w:eastAsia="es-ES"/>
              </w:rPr>
              <w:t xml:space="preserve">. </w:t>
            </w:r>
          </w:p>
        </w:tc>
        <w:tc>
          <w:tcPr>
            <w:tcW w:w="1032" w:type="dxa"/>
            <w:shd w:val="clear" w:color="auto" w:fill="auto"/>
          </w:tcPr>
          <w:p w:rsidR="00831DBC" w:rsidRPr="00D878F5" w:rsidRDefault="0053698C"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84</w:t>
            </w:r>
          </w:p>
        </w:tc>
      </w:tr>
      <w:tr w:rsidR="000E7151" w:rsidRPr="00D878F5" w:rsidTr="00D7367A">
        <w:tc>
          <w:tcPr>
            <w:tcW w:w="685" w:type="dxa"/>
            <w:shd w:val="clear" w:color="auto" w:fill="auto"/>
          </w:tcPr>
          <w:p w:rsidR="00235A73"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12</w:t>
            </w:r>
          </w:p>
        </w:tc>
        <w:tc>
          <w:tcPr>
            <w:tcW w:w="1255" w:type="dxa"/>
            <w:shd w:val="clear" w:color="auto" w:fill="auto"/>
          </w:tcPr>
          <w:p w:rsidR="00235A73" w:rsidRPr="00D878F5" w:rsidRDefault="00235A73"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19-06-01</w:t>
            </w:r>
          </w:p>
        </w:tc>
        <w:tc>
          <w:tcPr>
            <w:tcW w:w="1559" w:type="dxa"/>
            <w:shd w:val="clear" w:color="auto" w:fill="auto"/>
          </w:tcPr>
          <w:p w:rsidR="00235A73" w:rsidRPr="00D878F5" w:rsidRDefault="00235A73"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Contrato adicional No. 4 </w:t>
            </w:r>
          </w:p>
        </w:tc>
        <w:tc>
          <w:tcPr>
            <w:tcW w:w="4369" w:type="dxa"/>
            <w:shd w:val="clear" w:color="auto" w:fill="auto"/>
          </w:tcPr>
          <w:p w:rsidR="00235A73" w:rsidRPr="00D878F5" w:rsidRDefault="00235A73"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Prorroga el plazo en 20 días calendario</w:t>
            </w:r>
            <w:r w:rsidRPr="00D878F5">
              <w:rPr>
                <w:rStyle w:val="Refdenotaalpie"/>
                <w:rFonts w:ascii="Arial" w:hAnsi="Arial" w:cs="Arial"/>
                <w:sz w:val="24"/>
                <w:szCs w:val="24"/>
                <w:lang w:val="es-ES" w:eastAsia="es-ES"/>
              </w:rPr>
              <w:footnoteReference w:id="9"/>
            </w:r>
            <w:r w:rsidRPr="00D878F5">
              <w:rPr>
                <w:rFonts w:ascii="Arial" w:hAnsi="Arial" w:cs="Arial"/>
                <w:sz w:val="24"/>
                <w:szCs w:val="24"/>
                <w:lang w:val="es-ES" w:eastAsia="es-ES"/>
              </w:rPr>
              <w:t>.</w:t>
            </w:r>
          </w:p>
          <w:p w:rsidR="00235A73" w:rsidRPr="00D878F5" w:rsidRDefault="00235A73" w:rsidP="00D7367A">
            <w:pPr>
              <w:spacing w:after="0" w:line="240" w:lineRule="auto"/>
              <w:ind w:right="50"/>
              <w:jc w:val="both"/>
              <w:rPr>
                <w:rFonts w:ascii="Arial" w:hAnsi="Arial" w:cs="Arial"/>
                <w:sz w:val="24"/>
                <w:szCs w:val="24"/>
                <w:lang w:val="es-ES" w:eastAsia="es-ES"/>
              </w:rPr>
            </w:pPr>
          </w:p>
        </w:tc>
        <w:tc>
          <w:tcPr>
            <w:tcW w:w="1032" w:type="dxa"/>
            <w:shd w:val="clear" w:color="auto" w:fill="auto"/>
          </w:tcPr>
          <w:p w:rsidR="00235A73" w:rsidRPr="00D878F5" w:rsidRDefault="0053698C"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97</w:t>
            </w:r>
          </w:p>
        </w:tc>
      </w:tr>
      <w:tr w:rsidR="000E7151" w:rsidRPr="00D878F5" w:rsidTr="00D7367A">
        <w:tc>
          <w:tcPr>
            <w:tcW w:w="685" w:type="dxa"/>
            <w:shd w:val="clear" w:color="auto" w:fill="auto"/>
          </w:tcPr>
          <w:p w:rsidR="0053698C"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13</w:t>
            </w:r>
          </w:p>
        </w:tc>
        <w:tc>
          <w:tcPr>
            <w:tcW w:w="1255" w:type="dxa"/>
            <w:shd w:val="clear" w:color="auto" w:fill="auto"/>
          </w:tcPr>
          <w:p w:rsidR="0053698C" w:rsidRPr="00D878F5" w:rsidRDefault="003E4896"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09-07-01</w:t>
            </w:r>
          </w:p>
        </w:tc>
        <w:tc>
          <w:tcPr>
            <w:tcW w:w="1559" w:type="dxa"/>
            <w:shd w:val="clear" w:color="auto" w:fill="auto"/>
          </w:tcPr>
          <w:p w:rsidR="0053698C" w:rsidRPr="00D878F5" w:rsidRDefault="003E4896"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Contrato adicional No. 5</w:t>
            </w:r>
          </w:p>
        </w:tc>
        <w:tc>
          <w:tcPr>
            <w:tcW w:w="4369" w:type="dxa"/>
            <w:shd w:val="clear" w:color="auto" w:fill="auto"/>
          </w:tcPr>
          <w:p w:rsidR="0053698C" w:rsidRPr="00D878F5" w:rsidRDefault="003E4896"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Prorroga el plazo en 35 días calendario</w:t>
            </w:r>
            <w:r w:rsidRPr="00D878F5">
              <w:rPr>
                <w:rStyle w:val="Refdenotaalpie"/>
                <w:rFonts w:ascii="Arial" w:hAnsi="Arial" w:cs="Arial"/>
                <w:sz w:val="24"/>
                <w:szCs w:val="24"/>
                <w:lang w:val="es-ES" w:eastAsia="es-ES"/>
              </w:rPr>
              <w:footnoteReference w:id="10"/>
            </w:r>
            <w:r w:rsidRPr="00D878F5">
              <w:rPr>
                <w:rFonts w:ascii="Arial" w:hAnsi="Arial" w:cs="Arial"/>
                <w:sz w:val="24"/>
                <w:szCs w:val="24"/>
                <w:lang w:val="es-ES" w:eastAsia="es-ES"/>
              </w:rPr>
              <w:t xml:space="preserve">. </w:t>
            </w:r>
          </w:p>
        </w:tc>
        <w:tc>
          <w:tcPr>
            <w:tcW w:w="1032" w:type="dxa"/>
            <w:shd w:val="clear" w:color="auto" w:fill="auto"/>
          </w:tcPr>
          <w:p w:rsidR="0053698C" w:rsidRPr="00D878F5" w:rsidRDefault="003E4896"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103</w:t>
            </w:r>
          </w:p>
        </w:tc>
      </w:tr>
      <w:tr w:rsidR="00707778" w:rsidRPr="00D878F5" w:rsidTr="00D7367A">
        <w:tc>
          <w:tcPr>
            <w:tcW w:w="685" w:type="dxa"/>
            <w:shd w:val="clear" w:color="auto" w:fill="auto"/>
          </w:tcPr>
          <w:p w:rsidR="00707778"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14</w:t>
            </w:r>
          </w:p>
        </w:tc>
        <w:tc>
          <w:tcPr>
            <w:tcW w:w="1255" w:type="dxa"/>
            <w:shd w:val="clear" w:color="auto" w:fill="auto"/>
          </w:tcPr>
          <w:p w:rsidR="00707778" w:rsidRPr="00D878F5" w:rsidRDefault="0070777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08-08-01</w:t>
            </w:r>
          </w:p>
        </w:tc>
        <w:tc>
          <w:tcPr>
            <w:tcW w:w="1559" w:type="dxa"/>
            <w:shd w:val="clear" w:color="auto" w:fill="auto"/>
          </w:tcPr>
          <w:p w:rsidR="00707778" w:rsidRPr="00D878F5" w:rsidRDefault="0070777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Acta No. 20</w:t>
            </w:r>
          </w:p>
        </w:tc>
        <w:tc>
          <w:tcPr>
            <w:tcW w:w="4369" w:type="dxa"/>
            <w:shd w:val="clear" w:color="auto" w:fill="auto"/>
          </w:tcPr>
          <w:p w:rsidR="00707778" w:rsidRPr="00D878F5" w:rsidRDefault="0070777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Suspensión por 35 días calendario</w:t>
            </w:r>
            <w:r w:rsidR="000F336B" w:rsidRPr="00D878F5">
              <w:rPr>
                <w:rStyle w:val="Refdenotaalpie"/>
                <w:rFonts w:ascii="Arial" w:hAnsi="Arial" w:cs="Arial"/>
                <w:sz w:val="24"/>
                <w:szCs w:val="24"/>
                <w:lang w:val="es-ES" w:eastAsia="es-ES"/>
              </w:rPr>
              <w:footnoteReference w:id="11"/>
            </w:r>
            <w:r w:rsidRPr="00D878F5">
              <w:rPr>
                <w:rFonts w:ascii="Arial" w:hAnsi="Arial" w:cs="Arial"/>
                <w:sz w:val="24"/>
                <w:szCs w:val="24"/>
                <w:lang w:val="es-ES" w:eastAsia="es-ES"/>
              </w:rPr>
              <w:t>.</w:t>
            </w:r>
          </w:p>
        </w:tc>
        <w:tc>
          <w:tcPr>
            <w:tcW w:w="1032" w:type="dxa"/>
            <w:shd w:val="clear" w:color="auto" w:fill="auto"/>
          </w:tcPr>
          <w:p w:rsidR="00707778"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141-143</w:t>
            </w:r>
          </w:p>
        </w:tc>
      </w:tr>
      <w:tr w:rsidR="00707778" w:rsidRPr="00D878F5" w:rsidTr="00D7367A">
        <w:tc>
          <w:tcPr>
            <w:tcW w:w="685" w:type="dxa"/>
            <w:shd w:val="clear" w:color="auto" w:fill="auto"/>
          </w:tcPr>
          <w:p w:rsidR="00707778"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15</w:t>
            </w:r>
          </w:p>
        </w:tc>
        <w:tc>
          <w:tcPr>
            <w:tcW w:w="1255" w:type="dxa"/>
            <w:shd w:val="clear" w:color="auto" w:fill="auto"/>
          </w:tcPr>
          <w:p w:rsidR="00707778" w:rsidRPr="00D878F5" w:rsidRDefault="0070777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12-09-01</w:t>
            </w:r>
          </w:p>
        </w:tc>
        <w:tc>
          <w:tcPr>
            <w:tcW w:w="1559" w:type="dxa"/>
            <w:shd w:val="clear" w:color="auto" w:fill="auto"/>
          </w:tcPr>
          <w:p w:rsidR="00707778" w:rsidRPr="00D878F5" w:rsidRDefault="0070777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Acta No. 20</w:t>
            </w:r>
          </w:p>
        </w:tc>
        <w:tc>
          <w:tcPr>
            <w:tcW w:w="4369" w:type="dxa"/>
            <w:shd w:val="clear" w:color="auto" w:fill="auto"/>
          </w:tcPr>
          <w:p w:rsidR="00707778" w:rsidRPr="00D878F5" w:rsidRDefault="00707778"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Fecha prevista para la reiniciación y que se cumplió según el acta de liquidación del contrato.</w:t>
            </w:r>
          </w:p>
        </w:tc>
        <w:tc>
          <w:tcPr>
            <w:tcW w:w="1032" w:type="dxa"/>
            <w:shd w:val="clear" w:color="auto" w:fill="auto"/>
          </w:tcPr>
          <w:p w:rsidR="00707778"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141-143; 158</w:t>
            </w:r>
          </w:p>
        </w:tc>
      </w:tr>
      <w:tr w:rsidR="000E7151" w:rsidRPr="00D878F5" w:rsidTr="00D7367A">
        <w:tc>
          <w:tcPr>
            <w:tcW w:w="685" w:type="dxa"/>
            <w:shd w:val="clear" w:color="auto" w:fill="auto"/>
          </w:tcPr>
          <w:p w:rsidR="003E4896"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lastRenderedPageBreak/>
              <w:t>16</w:t>
            </w:r>
          </w:p>
        </w:tc>
        <w:tc>
          <w:tcPr>
            <w:tcW w:w="1255" w:type="dxa"/>
            <w:shd w:val="clear" w:color="auto" w:fill="auto"/>
          </w:tcPr>
          <w:p w:rsidR="003E4896" w:rsidRPr="00D878F5" w:rsidRDefault="003E4896"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17-09-01</w:t>
            </w:r>
          </w:p>
        </w:tc>
        <w:tc>
          <w:tcPr>
            <w:tcW w:w="1559" w:type="dxa"/>
            <w:shd w:val="clear" w:color="auto" w:fill="auto"/>
          </w:tcPr>
          <w:p w:rsidR="003E4896" w:rsidRPr="00D878F5" w:rsidRDefault="003E4896"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Contrato adicional No. 6</w:t>
            </w:r>
          </w:p>
        </w:tc>
        <w:tc>
          <w:tcPr>
            <w:tcW w:w="4369" w:type="dxa"/>
            <w:shd w:val="clear" w:color="auto" w:fill="auto"/>
          </w:tcPr>
          <w:p w:rsidR="003E4896" w:rsidRPr="00D878F5" w:rsidRDefault="003E4896" w:rsidP="00D7367A">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Prorroga el plazo en 16 días calendario</w:t>
            </w:r>
            <w:r w:rsidRPr="00D878F5">
              <w:rPr>
                <w:rStyle w:val="Refdenotaalpie"/>
                <w:rFonts w:ascii="Arial" w:hAnsi="Arial" w:cs="Arial"/>
                <w:sz w:val="24"/>
                <w:szCs w:val="24"/>
                <w:lang w:val="es-ES" w:eastAsia="es-ES"/>
              </w:rPr>
              <w:footnoteReference w:id="12"/>
            </w:r>
            <w:r w:rsidRPr="00D878F5">
              <w:rPr>
                <w:rFonts w:ascii="Arial" w:hAnsi="Arial" w:cs="Arial"/>
                <w:sz w:val="24"/>
                <w:szCs w:val="24"/>
                <w:lang w:val="es-ES" w:eastAsia="es-ES"/>
              </w:rPr>
              <w:t>.</w:t>
            </w:r>
          </w:p>
        </w:tc>
        <w:tc>
          <w:tcPr>
            <w:tcW w:w="1032" w:type="dxa"/>
            <w:shd w:val="clear" w:color="auto" w:fill="auto"/>
          </w:tcPr>
          <w:p w:rsidR="003E4896" w:rsidRPr="00D878F5" w:rsidRDefault="00707778" w:rsidP="00D7367A">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111</w:t>
            </w:r>
          </w:p>
        </w:tc>
      </w:tr>
    </w:tbl>
    <w:p w:rsidR="00AB4819" w:rsidRPr="00D878F5" w:rsidRDefault="00AB4819" w:rsidP="00AB4819">
      <w:pPr>
        <w:spacing w:after="0" w:line="360" w:lineRule="auto"/>
        <w:ind w:left="720" w:right="50"/>
        <w:jc w:val="both"/>
        <w:rPr>
          <w:rFonts w:ascii="Arial" w:hAnsi="Arial" w:cs="Arial"/>
          <w:sz w:val="24"/>
          <w:szCs w:val="24"/>
          <w:lang w:val="es-ES" w:eastAsia="es-ES"/>
        </w:rPr>
      </w:pPr>
    </w:p>
    <w:p w:rsidR="005552E8" w:rsidRPr="00D878F5" w:rsidRDefault="005552E8" w:rsidP="00AB4819">
      <w:pPr>
        <w:spacing w:after="0" w:line="360" w:lineRule="auto"/>
        <w:ind w:left="720" w:right="50"/>
        <w:jc w:val="both"/>
        <w:rPr>
          <w:rFonts w:ascii="Arial" w:hAnsi="Arial" w:cs="Arial"/>
          <w:sz w:val="24"/>
          <w:szCs w:val="24"/>
          <w:lang w:val="es-ES" w:eastAsia="es-ES"/>
        </w:rPr>
      </w:pPr>
      <w:r w:rsidRPr="00D878F5">
        <w:rPr>
          <w:rFonts w:ascii="Arial" w:hAnsi="Arial" w:cs="Arial"/>
          <w:sz w:val="24"/>
          <w:szCs w:val="24"/>
          <w:lang w:val="es-ES" w:eastAsia="es-ES"/>
        </w:rPr>
        <w:t>En todas las modificaciones se precisó que el contrato principal seguí</w:t>
      </w:r>
      <w:r w:rsidR="00054374" w:rsidRPr="00D878F5">
        <w:rPr>
          <w:rFonts w:ascii="Arial" w:hAnsi="Arial" w:cs="Arial"/>
          <w:sz w:val="24"/>
          <w:szCs w:val="24"/>
          <w:lang w:val="es-ES" w:eastAsia="es-ES"/>
        </w:rPr>
        <w:t>a</w:t>
      </w:r>
      <w:r w:rsidRPr="00D878F5">
        <w:rPr>
          <w:rFonts w:ascii="Arial" w:hAnsi="Arial" w:cs="Arial"/>
          <w:sz w:val="24"/>
          <w:szCs w:val="24"/>
          <w:lang w:val="es-ES" w:eastAsia="es-ES"/>
        </w:rPr>
        <w:t xml:space="preserve"> vigente en todas las demás cláusulas no modificadas.</w:t>
      </w:r>
    </w:p>
    <w:p w:rsidR="00A168E7" w:rsidRPr="00D878F5" w:rsidRDefault="00A168E7" w:rsidP="00AB4819">
      <w:pPr>
        <w:spacing w:after="0" w:line="360" w:lineRule="auto"/>
        <w:ind w:left="720" w:right="50"/>
        <w:jc w:val="both"/>
        <w:rPr>
          <w:rFonts w:ascii="Arial" w:hAnsi="Arial" w:cs="Arial"/>
          <w:sz w:val="24"/>
          <w:szCs w:val="24"/>
          <w:lang w:val="es-ES" w:eastAsia="es-ES"/>
        </w:rPr>
      </w:pPr>
    </w:p>
    <w:p w:rsidR="00A168E7" w:rsidRPr="00D878F5" w:rsidRDefault="00A168E7" w:rsidP="00AB4819">
      <w:pPr>
        <w:spacing w:after="0" w:line="360" w:lineRule="auto"/>
        <w:ind w:left="720" w:right="50"/>
        <w:jc w:val="both"/>
        <w:rPr>
          <w:rFonts w:ascii="Arial" w:hAnsi="Arial" w:cs="Arial"/>
          <w:sz w:val="24"/>
          <w:szCs w:val="24"/>
          <w:lang w:val="es-ES" w:eastAsia="es-ES"/>
        </w:rPr>
      </w:pPr>
      <w:r w:rsidRPr="00D878F5">
        <w:rPr>
          <w:rFonts w:ascii="Arial" w:hAnsi="Arial" w:cs="Arial"/>
          <w:sz w:val="24"/>
          <w:szCs w:val="24"/>
          <w:lang w:val="es-ES" w:eastAsia="es-ES"/>
        </w:rPr>
        <w:t xml:space="preserve">En los contratos en que se adicionó el precio del contrato principal se señaló que el pago se cancelaría en actas mensuales por obra ejecutada debidamente aprobadas y aceptadas por el </w:t>
      </w:r>
      <w:r w:rsidRPr="00D878F5">
        <w:rPr>
          <w:rFonts w:ascii="Arial" w:hAnsi="Arial" w:cs="Arial"/>
          <w:b/>
          <w:sz w:val="24"/>
          <w:szCs w:val="24"/>
          <w:lang w:val="es-ES" w:eastAsia="es-ES"/>
        </w:rPr>
        <w:t>IDU</w:t>
      </w:r>
      <w:r w:rsidRPr="00D878F5">
        <w:rPr>
          <w:rFonts w:ascii="Arial" w:hAnsi="Arial" w:cs="Arial"/>
          <w:sz w:val="24"/>
          <w:szCs w:val="24"/>
          <w:lang w:val="es-ES" w:eastAsia="es-ES"/>
        </w:rPr>
        <w:t>.</w:t>
      </w:r>
    </w:p>
    <w:p w:rsidR="001A613A" w:rsidRPr="00D878F5" w:rsidRDefault="001A613A" w:rsidP="001A613A">
      <w:pPr>
        <w:spacing w:after="0" w:line="360" w:lineRule="auto"/>
        <w:ind w:left="708" w:right="50"/>
        <w:jc w:val="both"/>
        <w:rPr>
          <w:rFonts w:ascii="Arial" w:hAnsi="Arial" w:cs="Arial"/>
          <w:sz w:val="24"/>
          <w:szCs w:val="24"/>
          <w:lang w:val="es-ES" w:eastAsia="es-ES"/>
        </w:rPr>
      </w:pPr>
    </w:p>
    <w:p w:rsidR="003E4896" w:rsidRPr="00D878F5" w:rsidRDefault="003E4896" w:rsidP="001A613A">
      <w:pPr>
        <w:spacing w:after="0" w:line="360" w:lineRule="auto"/>
        <w:ind w:left="708" w:right="50"/>
        <w:jc w:val="both"/>
        <w:rPr>
          <w:rFonts w:ascii="Arial" w:hAnsi="Arial" w:cs="Arial"/>
          <w:sz w:val="24"/>
          <w:szCs w:val="24"/>
          <w:lang w:val="es-ES" w:eastAsia="es-ES"/>
        </w:rPr>
      </w:pPr>
      <w:r w:rsidRPr="00D878F5">
        <w:rPr>
          <w:rFonts w:ascii="Arial" w:hAnsi="Arial" w:cs="Arial"/>
          <w:sz w:val="24"/>
          <w:szCs w:val="24"/>
          <w:lang w:val="es-ES" w:eastAsia="es-ES"/>
        </w:rPr>
        <w:t>En los contratos adicionales No. 3, 4, 5 Las partes acordaron que la prórroga no causará ningún costo adicional al IDU.</w:t>
      </w:r>
    </w:p>
    <w:p w:rsidR="00E76DFB" w:rsidRPr="00D878F5" w:rsidRDefault="00E76DFB" w:rsidP="00E76DFB">
      <w:pPr>
        <w:pStyle w:val="Prrafodelista"/>
        <w:rPr>
          <w:rFonts w:ascii="Arial" w:hAnsi="Arial" w:cs="Arial"/>
          <w:sz w:val="24"/>
          <w:szCs w:val="24"/>
          <w:lang w:val="es-ES" w:eastAsia="es-ES"/>
        </w:rPr>
      </w:pPr>
    </w:p>
    <w:p w:rsidR="004C51D9" w:rsidRPr="00D878F5" w:rsidRDefault="004C51D9"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13 de septiembre de 2000, mediante comunicación NO. 174/2000</w:t>
      </w:r>
      <w:r w:rsidR="002A56B7" w:rsidRPr="00D878F5">
        <w:rPr>
          <w:rFonts w:ascii="Arial" w:hAnsi="Arial" w:cs="Arial"/>
          <w:sz w:val="24"/>
          <w:szCs w:val="24"/>
          <w:lang w:val="es-ES" w:eastAsia="es-ES"/>
        </w:rPr>
        <w:t>,</w:t>
      </w:r>
      <w:r w:rsidRPr="00D878F5">
        <w:rPr>
          <w:rFonts w:ascii="Arial" w:hAnsi="Arial" w:cs="Arial"/>
          <w:sz w:val="24"/>
          <w:szCs w:val="24"/>
          <w:lang w:val="es-ES" w:eastAsia="es-ES"/>
        </w:rPr>
        <w:t xml:space="preserve"> el contratista</w:t>
      </w:r>
      <w:r w:rsidR="002A56B7" w:rsidRPr="00D878F5">
        <w:rPr>
          <w:rFonts w:ascii="Arial" w:hAnsi="Arial" w:cs="Arial"/>
          <w:sz w:val="24"/>
          <w:szCs w:val="24"/>
          <w:lang w:val="es-ES" w:eastAsia="es-ES"/>
        </w:rPr>
        <w:t xml:space="preserve"> se dirigió al</w:t>
      </w:r>
      <w:r w:rsidRPr="00D878F5">
        <w:rPr>
          <w:rFonts w:ascii="Arial" w:hAnsi="Arial" w:cs="Arial"/>
          <w:sz w:val="24"/>
          <w:szCs w:val="24"/>
          <w:lang w:val="es-ES" w:eastAsia="es-ES"/>
        </w:rPr>
        <w:t xml:space="preserve"> interventor (fls. 5-6 c. 2):</w:t>
      </w:r>
    </w:p>
    <w:p w:rsidR="004C51D9" w:rsidRPr="00D878F5" w:rsidRDefault="004C51D9" w:rsidP="004C51D9">
      <w:pPr>
        <w:spacing w:after="0" w:line="360" w:lineRule="auto"/>
        <w:ind w:left="720" w:right="50"/>
        <w:jc w:val="both"/>
        <w:rPr>
          <w:rFonts w:ascii="Arial" w:hAnsi="Arial" w:cs="Arial"/>
          <w:sz w:val="24"/>
          <w:szCs w:val="24"/>
          <w:lang w:val="es-ES" w:eastAsia="es-ES"/>
        </w:rPr>
      </w:pPr>
    </w:p>
    <w:p w:rsidR="004C51D9" w:rsidRPr="00D878F5" w:rsidRDefault="004C51D9" w:rsidP="004C51D9">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“Atentamente nos permitimos presentar un recuento de las labores realizadas en la obra de la referencia:</w:t>
      </w:r>
    </w:p>
    <w:p w:rsidR="004C51D9" w:rsidRPr="00D878F5" w:rsidRDefault="004C51D9" w:rsidP="004C51D9">
      <w:pPr>
        <w:numPr>
          <w:ilvl w:val="0"/>
          <w:numId w:val="5"/>
        </w:numPr>
        <w:spacing w:after="0" w:line="240" w:lineRule="auto"/>
        <w:ind w:right="50"/>
        <w:jc w:val="both"/>
        <w:rPr>
          <w:rFonts w:ascii="Arial" w:hAnsi="Arial" w:cs="Arial"/>
          <w:i/>
          <w:sz w:val="24"/>
          <w:szCs w:val="24"/>
          <w:lang w:val="es-ES" w:eastAsia="es-ES"/>
        </w:rPr>
      </w:pPr>
      <w:r w:rsidRPr="00D878F5">
        <w:rPr>
          <w:rFonts w:ascii="Arial" w:hAnsi="Arial" w:cs="Arial"/>
          <w:i/>
          <w:sz w:val="24"/>
          <w:szCs w:val="24"/>
          <w:lang w:val="es-ES" w:eastAsia="es-ES"/>
        </w:rPr>
        <w:t>Desde agosto 20 de 2000, existe equipo de construcción en la obra suficiente para iniciar todos los frentes del proyecto propuesto.</w:t>
      </w:r>
    </w:p>
    <w:p w:rsidR="004C51D9" w:rsidRPr="00D878F5" w:rsidRDefault="004C51D9" w:rsidP="004C51D9">
      <w:pPr>
        <w:numPr>
          <w:ilvl w:val="0"/>
          <w:numId w:val="5"/>
        </w:numPr>
        <w:spacing w:after="0" w:line="240" w:lineRule="auto"/>
        <w:ind w:right="50"/>
        <w:jc w:val="both"/>
        <w:rPr>
          <w:rFonts w:ascii="Arial" w:hAnsi="Arial" w:cs="Arial"/>
          <w:i/>
          <w:sz w:val="24"/>
          <w:szCs w:val="24"/>
          <w:lang w:val="es-ES" w:eastAsia="es-ES"/>
        </w:rPr>
      </w:pPr>
      <w:r w:rsidRPr="00D878F5">
        <w:rPr>
          <w:rFonts w:ascii="Arial" w:hAnsi="Arial" w:cs="Arial"/>
          <w:i/>
          <w:sz w:val="24"/>
          <w:szCs w:val="24"/>
          <w:lang w:val="es-ES" w:eastAsia="es-ES"/>
        </w:rPr>
        <w:t>La obra se inició oficialmente el día 1 de septiembre de 2000, sin que a la fecha septiembre 11 de 2000, hayan planos definitivos de:</w:t>
      </w:r>
    </w:p>
    <w:p w:rsidR="004C51D9" w:rsidRPr="00D878F5" w:rsidRDefault="004C51D9" w:rsidP="004C51D9">
      <w:pPr>
        <w:spacing w:after="0" w:line="240" w:lineRule="auto"/>
        <w:ind w:left="1080" w:right="50"/>
        <w:jc w:val="both"/>
        <w:rPr>
          <w:rFonts w:ascii="Arial" w:hAnsi="Arial" w:cs="Arial"/>
          <w:i/>
          <w:sz w:val="24"/>
          <w:szCs w:val="24"/>
          <w:lang w:val="es-ES" w:eastAsia="es-ES"/>
        </w:rPr>
      </w:pPr>
      <w:r w:rsidRPr="00D878F5">
        <w:rPr>
          <w:rFonts w:ascii="Arial" w:hAnsi="Arial" w:cs="Arial"/>
          <w:i/>
          <w:sz w:val="24"/>
          <w:szCs w:val="24"/>
          <w:lang w:val="es-ES" w:eastAsia="es-ES"/>
        </w:rPr>
        <w:t>Diseño urbanístico</w:t>
      </w:r>
    </w:p>
    <w:p w:rsidR="004C51D9" w:rsidRPr="00D878F5" w:rsidRDefault="004C51D9" w:rsidP="004C51D9">
      <w:pPr>
        <w:spacing w:after="0" w:line="240" w:lineRule="auto"/>
        <w:ind w:left="1080" w:right="50"/>
        <w:jc w:val="both"/>
        <w:rPr>
          <w:rFonts w:ascii="Arial" w:hAnsi="Arial" w:cs="Arial"/>
          <w:i/>
          <w:sz w:val="24"/>
          <w:szCs w:val="24"/>
          <w:lang w:val="es-ES" w:eastAsia="es-ES"/>
        </w:rPr>
      </w:pPr>
      <w:r w:rsidRPr="00D878F5">
        <w:rPr>
          <w:rFonts w:ascii="Arial" w:hAnsi="Arial" w:cs="Arial"/>
          <w:i/>
          <w:sz w:val="24"/>
          <w:szCs w:val="24"/>
          <w:lang w:val="es-ES" w:eastAsia="es-ES"/>
        </w:rPr>
        <w:t>Topografía definitiva</w:t>
      </w:r>
    </w:p>
    <w:p w:rsidR="004C51D9" w:rsidRPr="00D878F5" w:rsidRDefault="004C51D9" w:rsidP="004C51D9">
      <w:pPr>
        <w:spacing w:after="0" w:line="240" w:lineRule="auto"/>
        <w:ind w:left="1080" w:right="50"/>
        <w:jc w:val="both"/>
        <w:rPr>
          <w:rFonts w:ascii="Arial" w:hAnsi="Arial" w:cs="Arial"/>
          <w:i/>
          <w:sz w:val="24"/>
          <w:szCs w:val="24"/>
          <w:lang w:val="es-ES" w:eastAsia="es-ES"/>
        </w:rPr>
      </w:pPr>
      <w:r w:rsidRPr="00D878F5">
        <w:rPr>
          <w:rFonts w:ascii="Arial" w:hAnsi="Arial" w:cs="Arial"/>
          <w:i/>
          <w:sz w:val="24"/>
          <w:szCs w:val="24"/>
          <w:lang w:val="es-ES" w:eastAsia="es-ES"/>
        </w:rPr>
        <w:t>Diseño hidrosanitario</w:t>
      </w:r>
    </w:p>
    <w:p w:rsidR="004C51D9" w:rsidRPr="00D878F5" w:rsidRDefault="004C51D9" w:rsidP="004C51D9">
      <w:pPr>
        <w:spacing w:after="0" w:line="240" w:lineRule="auto"/>
        <w:ind w:left="1080" w:right="50"/>
        <w:jc w:val="both"/>
        <w:rPr>
          <w:rFonts w:ascii="Arial" w:hAnsi="Arial" w:cs="Arial"/>
          <w:i/>
          <w:sz w:val="24"/>
          <w:szCs w:val="24"/>
          <w:lang w:val="es-ES" w:eastAsia="es-ES"/>
        </w:rPr>
      </w:pPr>
      <w:r w:rsidRPr="00D878F5">
        <w:rPr>
          <w:rFonts w:ascii="Arial" w:hAnsi="Arial" w:cs="Arial"/>
          <w:i/>
          <w:sz w:val="24"/>
          <w:szCs w:val="24"/>
          <w:lang w:val="es-ES" w:eastAsia="es-ES"/>
        </w:rPr>
        <w:t>Diseño eléctrico</w:t>
      </w:r>
    </w:p>
    <w:p w:rsidR="004C51D9" w:rsidRPr="00D878F5" w:rsidRDefault="004C51D9" w:rsidP="004C51D9">
      <w:pPr>
        <w:spacing w:after="0" w:line="240" w:lineRule="auto"/>
        <w:ind w:left="1080" w:right="50"/>
        <w:jc w:val="both"/>
        <w:rPr>
          <w:rFonts w:ascii="Arial" w:hAnsi="Arial" w:cs="Arial"/>
          <w:i/>
          <w:sz w:val="24"/>
          <w:szCs w:val="24"/>
          <w:lang w:val="es-ES" w:eastAsia="es-ES"/>
        </w:rPr>
      </w:pPr>
      <w:r w:rsidRPr="00D878F5">
        <w:rPr>
          <w:rFonts w:ascii="Arial" w:hAnsi="Arial" w:cs="Arial"/>
          <w:i/>
          <w:sz w:val="24"/>
          <w:szCs w:val="24"/>
          <w:lang w:val="es-ES" w:eastAsia="es-ES"/>
        </w:rPr>
        <w:t>Diseño estructural de pontones y obras de arte</w:t>
      </w:r>
    </w:p>
    <w:p w:rsidR="004C51D9" w:rsidRPr="00D878F5" w:rsidRDefault="004C51D9" w:rsidP="004C51D9">
      <w:pPr>
        <w:spacing w:after="0" w:line="240" w:lineRule="auto"/>
        <w:ind w:right="50" w:firstLine="708"/>
        <w:jc w:val="both"/>
        <w:rPr>
          <w:rFonts w:ascii="Arial" w:hAnsi="Arial" w:cs="Arial"/>
          <w:i/>
          <w:sz w:val="24"/>
          <w:szCs w:val="24"/>
          <w:lang w:val="es-ES" w:eastAsia="es-ES"/>
        </w:rPr>
      </w:pPr>
      <w:r w:rsidRPr="00D878F5">
        <w:rPr>
          <w:rFonts w:ascii="Arial" w:hAnsi="Arial" w:cs="Arial"/>
          <w:i/>
          <w:sz w:val="24"/>
          <w:szCs w:val="24"/>
          <w:lang w:val="es-ES" w:eastAsia="es-ES"/>
        </w:rPr>
        <w:t>Por la falta de planos definitivos, el contratista no ha podido elaborar:</w:t>
      </w:r>
    </w:p>
    <w:p w:rsidR="004C51D9" w:rsidRPr="00D878F5" w:rsidRDefault="004C51D9" w:rsidP="004C51D9">
      <w:pPr>
        <w:spacing w:after="0" w:line="240" w:lineRule="auto"/>
        <w:ind w:left="993" w:right="50"/>
        <w:jc w:val="both"/>
        <w:rPr>
          <w:rFonts w:ascii="Arial" w:hAnsi="Arial" w:cs="Arial"/>
          <w:i/>
          <w:sz w:val="24"/>
          <w:szCs w:val="24"/>
          <w:lang w:val="es-ES" w:eastAsia="es-ES"/>
        </w:rPr>
      </w:pPr>
      <w:r w:rsidRPr="00D878F5">
        <w:rPr>
          <w:rFonts w:ascii="Arial" w:hAnsi="Arial" w:cs="Arial"/>
          <w:i/>
          <w:sz w:val="24"/>
          <w:szCs w:val="24"/>
          <w:lang w:val="es-ES" w:eastAsia="es-ES"/>
        </w:rPr>
        <w:t xml:space="preserve">Programa definitivo de obra </w:t>
      </w:r>
    </w:p>
    <w:p w:rsidR="004C51D9" w:rsidRPr="00D878F5" w:rsidRDefault="004C51D9" w:rsidP="004C51D9">
      <w:pPr>
        <w:spacing w:after="0" w:line="240" w:lineRule="auto"/>
        <w:ind w:left="993" w:right="50"/>
        <w:jc w:val="both"/>
        <w:rPr>
          <w:rFonts w:ascii="Arial" w:hAnsi="Arial" w:cs="Arial"/>
          <w:i/>
          <w:sz w:val="24"/>
          <w:szCs w:val="24"/>
          <w:lang w:val="es-ES" w:eastAsia="es-ES"/>
        </w:rPr>
      </w:pPr>
      <w:r w:rsidRPr="00D878F5">
        <w:rPr>
          <w:rFonts w:ascii="Arial" w:hAnsi="Arial" w:cs="Arial"/>
          <w:i/>
          <w:sz w:val="24"/>
          <w:szCs w:val="24"/>
          <w:lang w:val="es-ES" w:eastAsia="es-ES"/>
        </w:rPr>
        <w:t>(…)</w:t>
      </w:r>
    </w:p>
    <w:p w:rsidR="004C51D9" w:rsidRPr="00D878F5" w:rsidRDefault="004C51D9" w:rsidP="004C51D9">
      <w:pPr>
        <w:spacing w:after="0" w:line="240" w:lineRule="auto"/>
        <w:ind w:left="1080" w:right="50"/>
        <w:jc w:val="both"/>
        <w:rPr>
          <w:rFonts w:ascii="Arial" w:hAnsi="Arial" w:cs="Arial"/>
          <w:i/>
          <w:sz w:val="24"/>
          <w:szCs w:val="24"/>
          <w:lang w:val="es-ES" w:eastAsia="es-ES"/>
        </w:rPr>
      </w:pPr>
    </w:p>
    <w:p w:rsidR="00E76DFB" w:rsidRPr="00D878F5" w:rsidRDefault="00E76DFB"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El 12 de octubre de 2000, el representante de la contratista solicitó al IDU </w:t>
      </w:r>
      <w:r w:rsidRPr="00D878F5">
        <w:rPr>
          <w:rFonts w:ascii="Arial" w:hAnsi="Arial" w:cs="Arial"/>
          <w:i/>
          <w:sz w:val="24"/>
          <w:szCs w:val="24"/>
          <w:lang w:val="es-ES" w:eastAsia="es-ES"/>
        </w:rPr>
        <w:t>“el anticipo del 10% adicional autorizado y establecido en el adendo No. 1 de los pliegos de Licitación No. 044 de 2000”</w:t>
      </w:r>
      <w:r w:rsidRPr="00D878F5">
        <w:rPr>
          <w:rFonts w:ascii="Arial" w:hAnsi="Arial" w:cs="Arial"/>
          <w:sz w:val="24"/>
          <w:szCs w:val="24"/>
          <w:lang w:val="es-ES" w:eastAsia="es-ES"/>
        </w:rPr>
        <w:t xml:space="preserve"> (fl. 16 c. 2). A la comunicación adjuntó copia del Adendo No. 1 en el que, entre otros aspectos</w:t>
      </w:r>
      <w:r w:rsidR="002A56B7" w:rsidRPr="00D878F5">
        <w:rPr>
          <w:rFonts w:ascii="Arial" w:hAnsi="Arial" w:cs="Arial"/>
          <w:sz w:val="24"/>
          <w:szCs w:val="24"/>
          <w:lang w:val="es-ES" w:eastAsia="es-ES"/>
        </w:rPr>
        <w:t>,</w:t>
      </w:r>
      <w:r w:rsidRPr="00D878F5">
        <w:rPr>
          <w:rFonts w:ascii="Arial" w:hAnsi="Arial" w:cs="Arial"/>
          <w:sz w:val="24"/>
          <w:szCs w:val="24"/>
          <w:lang w:val="es-ES" w:eastAsia="es-ES"/>
        </w:rPr>
        <w:t xml:space="preserve"> se modifica el numeral 5.17 de la licitación pública IDU-LP-DTE-044-2000 abierta para la construcción d</w:t>
      </w:r>
      <w:r w:rsidR="002A56B7" w:rsidRPr="00D878F5">
        <w:rPr>
          <w:rFonts w:ascii="Arial" w:hAnsi="Arial" w:cs="Arial"/>
          <w:sz w:val="24"/>
          <w:szCs w:val="24"/>
          <w:lang w:val="es-ES" w:eastAsia="es-ES"/>
        </w:rPr>
        <w:t>e la Alameda Santa Fe Tramo 1, e</w:t>
      </w:r>
      <w:r w:rsidRPr="00D878F5">
        <w:rPr>
          <w:rFonts w:ascii="Arial" w:hAnsi="Arial" w:cs="Arial"/>
          <w:sz w:val="24"/>
          <w:szCs w:val="24"/>
          <w:lang w:val="es-ES" w:eastAsia="es-ES"/>
        </w:rPr>
        <w:t xml:space="preserve">l numeral modificado </w:t>
      </w:r>
      <w:r w:rsidR="002A56B7" w:rsidRPr="00D878F5">
        <w:rPr>
          <w:rFonts w:ascii="Arial" w:hAnsi="Arial" w:cs="Arial"/>
          <w:sz w:val="24"/>
          <w:szCs w:val="24"/>
          <w:lang w:val="es-ES" w:eastAsia="es-ES"/>
        </w:rPr>
        <w:t xml:space="preserve">está </w:t>
      </w:r>
      <w:r w:rsidRPr="00D878F5">
        <w:rPr>
          <w:rFonts w:ascii="Arial" w:hAnsi="Arial" w:cs="Arial"/>
          <w:sz w:val="24"/>
          <w:szCs w:val="24"/>
          <w:lang w:val="es-ES" w:eastAsia="es-ES"/>
        </w:rPr>
        <w:t>relacionado con la forma de pago</w:t>
      </w:r>
      <w:r w:rsidR="002A56B7" w:rsidRPr="00D878F5">
        <w:rPr>
          <w:rFonts w:ascii="Arial" w:hAnsi="Arial" w:cs="Arial"/>
          <w:sz w:val="24"/>
          <w:szCs w:val="24"/>
          <w:lang w:val="es-ES" w:eastAsia="es-ES"/>
        </w:rPr>
        <w:t>. S</w:t>
      </w:r>
      <w:r w:rsidRPr="00D878F5">
        <w:rPr>
          <w:rFonts w:ascii="Arial" w:hAnsi="Arial" w:cs="Arial"/>
          <w:sz w:val="24"/>
          <w:szCs w:val="24"/>
          <w:lang w:val="es-ES" w:eastAsia="es-ES"/>
        </w:rPr>
        <w:t>eñala (fl. 18-19 c. 2; 22-24 c.3):</w:t>
      </w:r>
    </w:p>
    <w:p w:rsidR="00E76DFB" w:rsidRPr="00D878F5" w:rsidRDefault="00E76DFB" w:rsidP="00E76DFB">
      <w:pPr>
        <w:spacing w:after="0" w:line="360" w:lineRule="auto"/>
        <w:ind w:left="720" w:right="50"/>
        <w:jc w:val="both"/>
        <w:rPr>
          <w:rFonts w:ascii="Arial" w:hAnsi="Arial" w:cs="Arial"/>
          <w:sz w:val="24"/>
          <w:szCs w:val="24"/>
          <w:lang w:val="es-ES" w:eastAsia="es-ES"/>
        </w:rPr>
      </w:pPr>
    </w:p>
    <w:p w:rsidR="00E76DFB" w:rsidRPr="00D878F5" w:rsidRDefault="00E76DFB" w:rsidP="00E76DFB">
      <w:pPr>
        <w:spacing w:after="0" w:line="240" w:lineRule="auto"/>
        <w:ind w:left="360" w:right="50" w:firstLine="348"/>
        <w:jc w:val="both"/>
        <w:rPr>
          <w:rFonts w:ascii="Arial" w:hAnsi="Arial" w:cs="Arial"/>
          <w:i/>
          <w:sz w:val="24"/>
          <w:szCs w:val="24"/>
          <w:lang w:val="es-ES" w:eastAsia="es-ES"/>
        </w:rPr>
      </w:pPr>
      <w:r w:rsidRPr="00D878F5">
        <w:rPr>
          <w:rFonts w:ascii="Arial" w:hAnsi="Arial" w:cs="Arial"/>
          <w:i/>
          <w:sz w:val="24"/>
          <w:szCs w:val="24"/>
          <w:lang w:val="es-ES" w:eastAsia="es-ES"/>
        </w:rPr>
        <w:t>“5.17 FORMA DE PAGO, el cual quedará así:</w:t>
      </w:r>
    </w:p>
    <w:p w:rsidR="00E76DFB" w:rsidRPr="00D878F5" w:rsidRDefault="00E76DFB" w:rsidP="00E76DFB">
      <w:pPr>
        <w:spacing w:after="0" w:line="240" w:lineRule="auto"/>
        <w:ind w:left="360" w:right="50" w:firstLine="348"/>
        <w:jc w:val="both"/>
        <w:rPr>
          <w:rFonts w:ascii="Arial" w:hAnsi="Arial" w:cs="Arial"/>
          <w:i/>
          <w:sz w:val="24"/>
          <w:szCs w:val="24"/>
          <w:lang w:val="es-ES" w:eastAsia="es-ES"/>
        </w:rPr>
      </w:pPr>
      <w:r w:rsidRPr="00D878F5">
        <w:rPr>
          <w:rFonts w:ascii="Arial" w:hAnsi="Arial" w:cs="Arial"/>
          <w:i/>
          <w:sz w:val="24"/>
          <w:szCs w:val="24"/>
          <w:lang w:val="es-ES" w:eastAsia="es-ES"/>
        </w:rPr>
        <w:lastRenderedPageBreak/>
        <w:t>La forma de pago se realizará de la siguiente manera:</w:t>
      </w:r>
    </w:p>
    <w:p w:rsidR="00E76DFB" w:rsidRPr="00D878F5" w:rsidRDefault="00E76DFB" w:rsidP="006618C2">
      <w:pPr>
        <w:numPr>
          <w:ilvl w:val="0"/>
          <w:numId w:val="4"/>
        </w:numPr>
        <w:spacing w:after="0" w:line="240" w:lineRule="auto"/>
        <w:ind w:right="50"/>
        <w:jc w:val="both"/>
        <w:rPr>
          <w:rFonts w:ascii="Arial" w:hAnsi="Arial" w:cs="Arial"/>
          <w:sz w:val="24"/>
          <w:szCs w:val="24"/>
        </w:rPr>
      </w:pPr>
      <w:r w:rsidRPr="00D878F5">
        <w:rPr>
          <w:rFonts w:ascii="Arial" w:hAnsi="Arial" w:cs="Arial"/>
          <w:i/>
          <w:sz w:val="24"/>
          <w:szCs w:val="24"/>
          <w:lang w:val="es-ES" w:eastAsia="es-ES"/>
        </w:rPr>
        <w:t>Un anticipo por un monto del 40% del valor total del contrato, una vez cumplidos los requisitos de perfeccionamiento legalización (sic) del contrato.</w:t>
      </w:r>
    </w:p>
    <w:p w:rsidR="00E76DFB" w:rsidRPr="00D878F5" w:rsidRDefault="00E76DFB" w:rsidP="006618C2">
      <w:pPr>
        <w:numPr>
          <w:ilvl w:val="0"/>
          <w:numId w:val="4"/>
        </w:numPr>
        <w:spacing w:after="0" w:line="240" w:lineRule="auto"/>
        <w:ind w:right="50"/>
        <w:jc w:val="both"/>
        <w:rPr>
          <w:rFonts w:ascii="Arial" w:hAnsi="Arial" w:cs="Arial"/>
          <w:sz w:val="24"/>
          <w:szCs w:val="24"/>
        </w:rPr>
      </w:pPr>
      <w:r w:rsidRPr="00D878F5">
        <w:rPr>
          <w:rFonts w:ascii="Arial" w:hAnsi="Arial" w:cs="Arial"/>
          <w:i/>
          <w:sz w:val="24"/>
          <w:szCs w:val="24"/>
          <w:lang w:val="es-ES" w:eastAsia="es-ES"/>
        </w:rPr>
        <w:t>B) un 50% del valor total del contrato, mediante la presentación de actas mensuales por obra ejecutada, formuladas por el Contratista de acuerdo con las cantidades de obra aceptadas por la Interventoría y a satisfacción del INSTITUTO DE DESARROLLO URBANO, de acuerdo con los presente pliegos de condiciones.</w:t>
      </w:r>
    </w:p>
    <w:p w:rsidR="00E76DFB" w:rsidRPr="00D878F5" w:rsidRDefault="00E76DFB" w:rsidP="006618C2">
      <w:pPr>
        <w:numPr>
          <w:ilvl w:val="0"/>
          <w:numId w:val="4"/>
        </w:numPr>
        <w:spacing w:after="0" w:line="240" w:lineRule="auto"/>
        <w:ind w:right="50"/>
        <w:jc w:val="both"/>
        <w:rPr>
          <w:rFonts w:ascii="Arial" w:hAnsi="Arial" w:cs="Arial"/>
          <w:sz w:val="24"/>
          <w:szCs w:val="24"/>
        </w:rPr>
      </w:pPr>
      <w:r w:rsidRPr="00D878F5">
        <w:rPr>
          <w:rFonts w:ascii="Arial" w:hAnsi="Arial" w:cs="Arial"/>
          <w:i/>
          <w:sz w:val="24"/>
          <w:szCs w:val="24"/>
          <w:lang w:val="es-ES" w:eastAsia="es-ES"/>
        </w:rPr>
        <w:t>El diez 10% restante, previo recibo a satisfacción y suscripción de las actas de terminación y liquidación y su correspondiente aprobación por parte del Director General”.</w:t>
      </w:r>
    </w:p>
    <w:p w:rsidR="00E76DFB" w:rsidRPr="00D878F5" w:rsidRDefault="00E76DFB" w:rsidP="00E76DFB">
      <w:pPr>
        <w:spacing w:after="0" w:line="360" w:lineRule="auto"/>
        <w:ind w:left="720" w:right="50"/>
        <w:jc w:val="both"/>
        <w:rPr>
          <w:rFonts w:ascii="Arial" w:hAnsi="Arial" w:cs="Arial"/>
          <w:sz w:val="24"/>
          <w:szCs w:val="24"/>
        </w:rPr>
      </w:pPr>
    </w:p>
    <w:p w:rsidR="00C7780F" w:rsidRPr="00D878F5" w:rsidRDefault="00C7780F"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31 de octubre de 2000, el contratista informó al interventor los trabajos reali</w:t>
      </w:r>
      <w:r w:rsidR="002A56B7" w:rsidRPr="00D878F5">
        <w:rPr>
          <w:rFonts w:ascii="Arial" w:hAnsi="Arial" w:cs="Arial"/>
          <w:sz w:val="24"/>
          <w:szCs w:val="24"/>
          <w:lang w:val="es-ES" w:eastAsia="es-ES"/>
        </w:rPr>
        <w:t>zados en los tramos I y II, puso</w:t>
      </w:r>
      <w:r w:rsidRPr="00D878F5">
        <w:rPr>
          <w:rFonts w:ascii="Arial" w:hAnsi="Arial" w:cs="Arial"/>
          <w:sz w:val="24"/>
          <w:szCs w:val="24"/>
          <w:lang w:val="es-ES" w:eastAsia="es-ES"/>
        </w:rPr>
        <w:t xml:space="preserve"> de presente la demora de un mes en el inicio de las obras</w:t>
      </w:r>
      <w:r w:rsidR="002A56B7" w:rsidRPr="00D878F5">
        <w:rPr>
          <w:rFonts w:ascii="Arial" w:hAnsi="Arial" w:cs="Arial"/>
          <w:sz w:val="24"/>
          <w:szCs w:val="24"/>
          <w:lang w:val="es-ES" w:eastAsia="es-ES"/>
        </w:rPr>
        <w:t>,</w:t>
      </w:r>
      <w:r w:rsidRPr="00D878F5">
        <w:rPr>
          <w:rFonts w:ascii="Arial" w:hAnsi="Arial" w:cs="Arial"/>
          <w:sz w:val="24"/>
          <w:szCs w:val="24"/>
          <w:lang w:val="es-ES" w:eastAsia="es-ES"/>
        </w:rPr>
        <w:t xml:space="preserve"> con ocasión de </w:t>
      </w:r>
      <w:r w:rsidRPr="00D878F5">
        <w:rPr>
          <w:rFonts w:ascii="Arial" w:hAnsi="Arial" w:cs="Arial"/>
          <w:i/>
          <w:sz w:val="24"/>
          <w:szCs w:val="24"/>
          <w:lang w:val="es-ES" w:eastAsia="es-ES"/>
        </w:rPr>
        <w:t>“la revisión del proyecto topográfico al encontrar que éste presentaba inexactitudes graves de acotamientos y de abscisados, de las misma forma se tuvieron que revaluar los diseños arquitectónicos e hidráulicos (…)”.</w:t>
      </w:r>
    </w:p>
    <w:p w:rsidR="00124116" w:rsidRPr="00D878F5" w:rsidRDefault="00124116" w:rsidP="00124116">
      <w:pPr>
        <w:spacing w:after="0" w:line="360" w:lineRule="auto"/>
        <w:ind w:left="720" w:right="50"/>
        <w:jc w:val="both"/>
        <w:rPr>
          <w:rFonts w:ascii="Arial" w:hAnsi="Arial" w:cs="Arial"/>
          <w:sz w:val="24"/>
          <w:szCs w:val="24"/>
          <w:lang w:val="es-ES" w:eastAsia="es-ES"/>
        </w:rPr>
      </w:pPr>
    </w:p>
    <w:p w:rsidR="00886A93" w:rsidRPr="00D878F5" w:rsidRDefault="00886A93"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El 14 de noviembre </w:t>
      </w:r>
      <w:r w:rsidR="002A56B7" w:rsidRPr="00D878F5">
        <w:rPr>
          <w:rFonts w:ascii="Arial" w:hAnsi="Arial" w:cs="Arial"/>
          <w:sz w:val="24"/>
          <w:szCs w:val="24"/>
          <w:lang w:val="es-ES" w:eastAsia="es-ES"/>
        </w:rPr>
        <w:t>de 2000, el contratista comunicó</w:t>
      </w:r>
      <w:r w:rsidRPr="00D878F5">
        <w:rPr>
          <w:rFonts w:ascii="Arial" w:hAnsi="Arial" w:cs="Arial"/>
          <w:sz w:val="24"/>
          <w:szCs w:val="24"/>
          <w:lang w:val="es-ES" w:eastAsia="es-ES"/>
        </w:rPr>
        <w:t xml:space="preserve"> al IDU su preocupación por la falta de diseños definitivos y </w:t>
      </w:r>
      <w:r w:rsidR="002A56B7" w:rsidRPr="00D878F5">
        <w:rPr>
          <w:rFonts w:ascii="Arial" w:hAnsi="Arial" w:cs="Arial"/>
          <w:sz w:val="24"/>
          <w:szCs w:val="24"/>
          <w:lang w:val="es-ES" w:eastAsia="es-ES"/>
        </w:rPr>
        <w:t>advirtió</w:t>
      </w:r>
      <w:r w:rsidRPr="00D878F5">
        <w:rPr>
          <w:rFonts w:ascii="Arial" w:hAnsi="Arial" w:cs="Arial"/>
          <w:sz w:val="24"/>
          <w:szCs w:val="24"/>
          <w:lang w:val="es-ES" w:eastAsia="es-ES"/>
        </w:rPr>
        <w:t xml:space="preserve"> inconsistencias relacionadas con </w:t>
      </w:r>
      <w:r w:rsidRPr="00D878F5">
        <w:rPr>
          <w:rFonts w:ascii="Arial" w:hAnsi="Arial" w:cs="Arial"/>
          <w:i/>
          <w:sz w:val="24"/>
          <w:szCs w:val="24"/>
          <w:lang w:val="es-ES" w:eastAsia="es-ES"/>
        </w:rPr>
        <w:t>“entrega de predios, acceso a las obras, inconvenientes de desagües de aguas negras en el caso del interceptor Cundinamarca que hoy en día nos inunda, y un sinfín de inconvenientes que dificulta la normal ejecución, por fuera del alcance de las obligaciones imputables al contratista”.</w:t>
      </w:r>
    </w:p>
    <w:p w:rsidR="00124116" w:rsidRPr="00D878F5" w:rsidRDefault="00124116" w:rsidP="00124116">
      <w:pPr>
        <w:pStyle w:val="Prrafodelista"/>
        <w:rPr>
          <w:rFonts w:ascii="Arial" w:hAnsi="Arial" w:cs="Arial"/>
          <w:sz w:val="24"/>
          <w:szCs w:val="24"/>
          <w:lang w:val="es-ES" w:eastAsia="es-ES"/>
        </w:rPr>
      </w:pPr>
    </w:p>
    <w:p w:rsidR="00E76DFB" w:rsidRPr="00D878F5" w:rsidRDefault="00E76DFB"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11 de diciembre de 2000</w:t>
      </w:r>
      <w:r w:rsidR="00AC3829" w:rsidRPr="00D878F5">
        <w:rPr>
          <w:rFonts w:ascii="Arial" w:hAnsi="Arial" w:cs="Arial"/>
          <w:sz w:val="24"/>
          <w:szCs w:val="24"/>
          <w:lang w:val="es-ES" w:eastAsia="es-ES"/>
        </w:rPr>
        <w:t>,</w:t>
      </w:r>
      <w:r w:rsidRPr="00D878F5">
        <w:rPr>
          <w:rFonts w:ascii="Arial" w:hAnsi="Arial" w:cs="Arial"/>
          <w:sz w:val="24"/>
          <w:szCs w:val="24"/>
          <w:lang w:val="es-ES" w:eastAsia="es-ES"/>
        </w:rPr>
        <w:t xml:space="preserve"> los representantes legales de las compañías integrantes del Consorcio Aliva Stump de Colombia ltda. y Orbe Promotora Inmobiliaria Ltda. solicitaron prórroga en la fecha de terminación del contrato 534 de 2000, en 4.5 meses</w:t>
      </w:r>
      <w:r w:rsidR="002A56B7" w:rsidRPr="00D878F5">
        <w:rPr>
          <w:rFonts w:ascii="Arial" w:hAnsi="Arial" w:cs="Arial"/>
          <w:sz w:val="24"/>
          <w:szCs w:val="24"/>
          <w:lang w:val="es-ES" w:eastAsia="es-ES"/>
        </w:rPr>
        <w:t>. Para el efecto sostuvieron</w:t>
      </w:r>
      <w:r w:rsidRPr="00D878F5">
        <w:rPr>
          <w:rFonts w:ascii="Arial" w:hAnsi="Arial" w:cs="Arial"/>
          <w:sz w:val="24"/>
          <w:szCs w:val="24"/>
          <w:lang w:val="es-ES" w:eastAsia="es-ES"/>
        </w:rPr>
        <w:t xml:space="preserve"> (fls. 25-26 c. 2):</w:t>
      </w:r>
    </w:p>
    <w:p w:rsidR="00E76DFB" w:rsidRPr="00D878F5" w:rsidRDefault="00E76DFB" w:rsidP="00E76DFB">
      <w:pPr>
        <w:spacing w:after="0" w:line="240" w:lineRule="auto"/>
        <w:ind w:left="720" w:right="50"/>
        <w:jc w:val="both"/>
        <w:rPr>
          <w:rFonts w:ascii="Arial" w:hAnsi="Arial" w:cs="Arial"/>
          <w:sz w:val="24"/>
          <w:szCs w:val="24"/>
          <w:lang w:val="es-ES" w:eastAsia="es-ES"/>
        </w:rPr>
      </w:pPr>
    </w:p>
    <w:p w:rsidR="00E76DFB" w:rsidRPr="00D878F5" w:rsidRDefault="00E76DFB" w:rsidP="00E76DFB">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“1. Por múltiples razones todas ellas relacionadas con el normal desarrollo de este tipo de obras, solo hemos podido intervenir en un área equivalente al 68% de la contratada.</w:t>
      </w:r>
    </w:p>
    <w:p w:rsidR="00E76DFB" w:rsidRPr="00D878F5" w:rsidRDefault="00E76DFB" w:rsidP="00E76DFB">
      <w:pPr>
        <w:spacing w:after="0" w:line="240" w:lineRule="auto"/>
        <w:ind w:left="720" w:right="50"/>
        <w:jc w:val="both"/>
        <w:rPr>
          <w:rFonts w:ascii="Arial" w:hAnsi="Arial" w:cs="Arial"/>
          <w:i/>
          <w:sz w:val="24"/>
          <w:szCs w:val="24"/>
          <w:lang w:val="es-ES" w:eastAsia="es-ES"/>
        </w:rPr>
      </w:pPr>
    </w:p>
    <w:p w:rsidR="00E76DFB" w:rsidRPr="00D878F5" w:rsidRDefault="00E76DFB" w:rsidP="00E76DFB">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2. Se han presentado dificultades de diseño lo cual hace que la intervención contractual esté por debajo de la proporción de área correspondiente, mencionada en el numeral 1.</w:t>
      </w:r>
    </w:p>
    <w:p w:rsidR="00E76DFB" w:rsidRPr="00D878F5" w:rsidRDefault="00E76DFB" w:rsidP="00E76DFB">
      <w:pPr>
        <w:spacing w:after="0" w:line="240" w:lineRule="auto"/>
        <w:ind w:left="720" w:right="50"/>
        <w:jc w:val="both"/>
        <w:rPr>
          <w:rFonts w:ascii="Arial" w:hAnsi="Arial" w:cs="Arial"/>
          <w:i/>
          <w:sz w:val="24"/>
          <w:szCs w:val="24"/>
          <w:lang w:val="es-ES" w:eastAsia="es-ES"/>
        </w:rPr>
      </w:pPr>
    </w:p>
    <w:p w:rsidR="00E76DFB" w:rsidRPr="00D878F5" w:rsidRDefault="00E76DFB" w:rsidP="00E76DFB">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 xml:space="preserve">3. Sabemos que existe la posibilidad de adicionar el valor del contrato y el alcance de los trabajos en aproximadamente un 50%, lo cual necesariamente requiere para su ejecución de una mayor cantidad de tiempo”. </w:t>
      </w:r>
    </w:p>
    <w:p w:rsidR="00E76DFB" w:rsidRPr="00D878F5" w:rsidRDefault="00E76DFB" w:rsidP="00E76DFB">
      <w:pPr>
        <w:spacing w:after="0" w:line="360" w:lineRule="auto"/>
        <w:ind w:left="720" w:right="50"/>
        <w:jc w:val="both"/>
        <w:rPr>
          <w:rFonts w:ascii="Arial" w:hAnsi="Arial" w:cs="Arial"/>
          <w:sz w:val="24"/>
          <w:szCs w:val="24"/>
          <w:lang w:val="es-ES" w:eastAsia="es-ES"/>
        </w:rPr>
      </w:pPr>
    </w:p>
    <w:p w:rsidR="00E76DFB" w:rsidRPr="00D878F5" w:rsidRDefault="00E76DFB"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lastRenderedPageBreak/>
        <w:t>El 19 de enero de 2001</w:t>
      </w:r>
      <w:r w:rsidR="002A56B7" w:rsidRPr="00D878F5">
        <w:rPr>
          <w:rFonts w:ascii="Arial" w:hAnsi="Arial" w:cs="Arial"/>
          <w:sz w:val="24"/>
          <w:szCs w:val="24"/>
          <w:lang w:val="es-ES" w:eastAsia="es-ES"/>
        </w:rPr>
        <w:t>,</w:t>
      </w:r>
      <w:r w:rsidRPr="00D878F5">
        <w:rPr>
          <w:rFonts w:ascii="Arial" w:hAnsi="Arial" w:cs="Arial"/>
          <w:sz w:val="24"/>
          <w:szCs w:val="24"/>
          <w:lang w:val="es-ES" w:eastAsia="es-ES"/>
        </w:rPr>
        <w:t xml:space="preserve"> la contratista solicitó la suspensión del contrato en razón de las dif</w:t>
      </w:r>
      <w:r w:rsidR="007D6C6B" w:rsidRPr="00D878F5">
        <w:rPr>
          <w:rFonts w:ascii="Arial" w:hAnsi="Arial" w:cs="Arial"/>
          <w:sz w:val="24"/>
          <w:szCs w:val="24"/>
          <w:lang w:val="es-ES" w:eastAsia="es-ES"/>
        </w:rPr>
        <w:t xml:space="preserve">icultades técnicas y operativas. Puntualmente se advirtieron problemas en </w:t>
      </w:r>
      <w:r w:rsidRPr="00D878F5">
        <w:rPr>
          <w:rFonts w:ascii="Arial" w:hAnsi="Arial" w:cs="Arial"/>
          <w:sz w:val="24"/>
          <w:szCs w:val="24"/>
          <w:lang w:val="es-ES" w:eastAsia="es-ES"/>
        </w:rPr>
        <w:t>(fl. 32 c. 2):</w:t>
      </w:r>
    </w:p>
    <w:p w:rsidR="00E76DFB" w:rsidRPr="00D878F5" w:rsidRDefault="00E76DFB" w:rsidP="00E76DFB">
      <w:pPr>
        <w:spacing w:after="0" w:line="360" w:lineRule="auto"/>
        <w:ind w:left="720" w:right="50"/>
        <w:jc w:val="both"/>
        <w:rPr>
          <w:rFonts w:ascii="Arial" w:hAnsi="Arial" w:cs="Arial"/>
          <w:i/>
          <w:sz w:val="24"/>
          <w:szCs w:val="24"/>
          <w:lang w:val="es-ES" w:eastAsia="es-ES"/>
        </w:rPr>
      </w:pPr>
    </w:p>
    <w:p w:rsidR="00E76DFB" w:rsidRPr="00D878F5" w:rsidRDefault="00E76DFB" w:rsidP="00E76DFB">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“1. Diseño hidráulico y paso de vallados.</w:t>
      </w:r>
    </w:p>
    <w:p w:rsidR="00E76DFB" w:rsidRPr="00D878F5" w:rsidRDefault="00E76DFB" w:rsidP="00E76DFB">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 xml:space="preserve">2. Definición de precios no previstos </w:t>
      </w:r>
    </w:p>
    <w:p w:rsidR="00E76DFB" w:rsidRPr="00D878F5" w:rsidRDefault="00E76DFB" w:rsidP="00E76DFB">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3. Cambio de especificaciones eléctricas”.</w:t>
      </w:r>
    </w:p>
    <w:p w:rsidR="00E76DFB" w:rsidRPr="00D878F5" w:rsidRDefault="00E76DFB" w:rsidP="00E76DFB">
      <w:pPr>
        <w:spacing w:after="0" w:line="360" w:lineRule="auto"/>
        <w:ind w:left="720" w:right="50"/>
        <w:jc w:val="both"/>
        <w:rPr>
          <w:rFonts w:ascii="Arial" w:hAnsi="Arial" w:cs="Arial"/>
          <w:sz w:val="24"/>
          <w:szCs w:val="24"/>
          <w:lang w:val="es-ES" w:eastAsia="es-ES"/>
        </w:rPr>
      </w:pPr>
    </w:p>
    <w:p w:rsidR="0032114D" w:rsidRPr="00D878F5" w:rsidRDefault="0032114D"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20 de marzo de 2001, los representante legales de las compañías integrantes del consorcio contratista</w:t>
      </w:r>
      <w:r w:rsidR="007D6C6B" w:rsidRPr="00D878F5">
        <w:rPr>
          <w:rFonts w:ascii="Arial" w:hAnsi="Arial" w:cs="Arial"/>
          <w:sz w:val="24"/>
          <w:szCs w:val="24"/>
          <w:lang w:val="es-ES" w:eastAsia="es-ES"/>
        </w:rPr>
        <w:t>,</w:t>
      </w:r>
      <w:r w:rsidRPr="00D878F5">
        <w:rPr>
          <w:rFonts w:ascii="Arial" w:hAnsi="Arial" w:cs="Arial"/>
          <w:sz w:val="24"/>
          <w:szCs w:val="24"/>
          <w:lang w:val="es-ES" w:eastAsia="es-ES"/>
        </w:rPr>
        <w:t xml:space="preserve"> en comunicación dirigida a la Directora de Espacio Público del IDU</w:t>
      </w:r>
      <w:r w:rsidR="007D6C6B" w:rsidRPr="00D878F5">
        <w:rPr>
          <w:rFonts w:ascii="Arial" w:hAnsi="Arial" w:cs="Arial"/>
          <w:sz w:val="24"/>
          <w:szCs w:val="24"/>
          <w:lang w:val="es-ES" w:eastAsia="es-ES"/>
        </w:rPr>
        <w:t>,</w:t>
      </w:r>
      <w:r w:rsidRPr="00D878F5">
        <w:rPr>
          <w:rFonts w:ascii="Arial" w:hAnsi="Arial" w:cs="Arial"/>
          <w:sz w:val="24"/>
          <w:szCs w:val="24"/>
          <w:lang w:val="es-ES" w:eastAsia="es-ES"/>
        </w:rPr>
        <w:t xml:space="preserve"> solicitaron prórroga en 3.5 meses para la ejecución del contrato y modificación de la forma de pago</w:t>
      </w:r>
      <w:r w:rsidR="007D6C6B" w:rsidRPr="00D878F5">
        <w:rPr>
          <w:rFonts w:ascii="Arial" w:hAnsi="Arial" w:cs="Arial"/>
          <w:sz w:val="24"/>
          <w:szCs w:val="24"/>
          <w:lang w:val="es-ES" w:eastAsia="es-ES"/>
        </w:rPr>
        <w:t>,</w:t>
      </w:r>
      <w:r w:rsidRPr="00D878F5">
        <w:rPr>
          <w:rFonts w:ascii="Arial" w:hAnsi="Arial" w:cs="Arial"/>
          <w:sz w:val="24"/>
          <w:szCs w:val="24"/>
          <w:lang w:val="es-ES" w:eastAsia="es-ES"/>
        </w:rPr>
        <w:t xml:space="preserve"> para que el anticipo corresponda al 50% del contrato inicial y sus adicionales. En dicha comunicación pusieron de presente, entre otros aspectos, la entrega parcial de predios, carencia de diseños, inexistencia de diseños hidráulicos (fls. 34-36 c. 2).</w:t>
      </w:r>
    </w:p>
    <w:p w:rsidR="0032114D" w:rsidRPr="00D878F5" w:rsidRDefault="0032114D" w:rsidP="0032114D">
      <w:pPr>
        <w:spacing w:after="0" w:line="360" w:lineRule="auto"/>
        <w:ind w:left="720" w:right="50"/>
        <w:jc w:val="both"/>
        <w:rPr>
          <w:rFonts w:ascii="Arial" w:hAnsi="Arial" w:cs="Arial"/>
          <w:sz w:val="24"/>
          <w:szCs w:val="24"/>
          <w:lang w:val="es-ES" w:eastAsia="es-ES"/>
        </w:rPr>
      </w:pPr>
    </w:p>
    <w:p w:rsidR="0032114D" w:rsidRPr="00D878F5" w:rsidRDefault="0032114D"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6 de julio d</w:t>
      </w:r>
      <w:r w:rsidR="007D6C6B" w:rsidRPr="00D878F5">
        <w:rPr>
          <w:rFonts w:ascii="Arial" w:hAnsi="Arial" w:cs="Arial"/>
          <w:sz w:val="24"/>
          <w:szCs w:val="24"/>
          <w:lang w:val="es-ES" w:eastAsia="es-ES"/>
        </w:rPr>
        <w:t>e 2001, la contratista solicitó</w:t>
      </w:r>
      <w:r w:rsidRPr="00D878F5">
        <w:rPr>
          <w:rFonts w:ascii="Arial" w:hAnsi="Arial" w:cs="Arial"/>
          <w:sz w:val="24"/>
          <w:szCs w:val="24"/>
          <w:lang w:val="es-ES" w:eastAsia="es-ES"/>
        </w:rPr>
        <w:t xml:space="preserve"> nuevamente prórroga</w:t>
      </w:r>
      <w:r w:rsidR="007D6C6B" w:rsidRPr="00D878F5">
        <w:rPr>
          <w:rFonts w:ascii="Arial" w:hAnsi="Arial" w:cs="Arial"/>
          <w:sz w:val="24"/>
          <w:szCs w:val="24"/>
          <w:lang w:val="es-ES" w:eastAsia="es-ES"/>
        </w:rPr>
        <w:t xml:space="preserve">, esta vez, </w:t>
      </w:r>
      <w:r w:rsidRPr="00D878F5">
        <w:rPr>
          <w:rFonts w:ascii="Arial" w:hAnsi="Arial" w:cs="Arial"/>
          <w:sz w:val="24"/>
          <w:szCs w:val="24"/>
          <w:lang w:val="es-ES" w:eastAsia="es-ES"/>
        </w:rPr>
        <w:t>hasta el día 15 de agosto del mismo a</w:t>
      </w:r>
      <w:r w:rsidR="007D6C6B" w:rsidRPr="00D878F5">
        <w:rPr>
          <w:rFonts w:ascii="Arial" w:hAnsi="Arial" w:cs="Arial"/>
          <w:sz w:val="24"/>
          <w:szCs w:val="24"/>
          <w:lang w:val="es-ES" w:eastAsia="es-ES"/>
        </w:rPr>
        <w:t xml:space="preserve">ño. Para el efecto precisó </w:t>
      </w:r>
      <w:r w:rsidRPr="00D878F5">
        <w:rPr>
          <w:rFonts w:ascii="Arial" w:hAnsi="Arial" w:cs="Arial"/>
          <w:sz w:val="24"/>
          <w:szCs w:val="24"/>
          <w:lang w:val="es-ES" w:eastAsia="es-ES"/>
        </w:rPr>
        <w:t>(fl. 63 c. 2):</w:t>
      </w:r>
    </w:p>
    <w:p w:rsidR="0032114D" w:rsidRPr="00D878F5" w:rsidRDefault="0032114D" w:rsidP="0032114D">
      <w:pPr>
        <w:spacing w:after="0" w:line="360" w:lineRule="auto"/>
        <w:ind w:right="50"/>
        <w:jc w:val="both"/>
        <w:rPr>
          <w:rFonts w:ascii="Arial" w:hAnsi="Arial" w:cs="Arial"/>
          <w:sz w:val="24"/>
          <w:szCs w:val="24"/>
          <w:lang w:val="es-ES" w:eastAsia="es-ES"/>
        </w:rPr>
      </w:pPr>
    </w:p>
    <w:p w:rsidR="0032114D" w:rsidRPr="00D878F5" w:rsidRDefault="0032114D" w:rsidP="0032114D">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lang w:val="es-ES" w:eastAsia="es-ES"/>
        </w:rPr>
        <w:t>“1. Hasta el día 27 de junio de 2001 fueron aprobados los calibres para el cableado, siendo necesario efectuar el repla</w:t>
      </w:r>
      <w:r w:rsidR="00EF59D1" w:rsidRPr="00D878F5">
        <w:rPr>
          <w:rFonts w:ascii="Arial" w:hAnsi="Arial" w:cs="Arial"/>
          <w:i/>
          <w:sz w:val="24"/>
          <w:szCs w:val="24"/>
          <w:lang w:val="es-ES" w:eastAsia="es-ES"/>
        </w:rPr>
        <w:t>n</w:t>
      </w:r>
      <w:r w:rsidRPr="00D878F5">
        <w:rPr>
          <w:rFonts w:ascii="Arial" w:hAnsi="Arial" w:cs="Arial"/>
          <w:i/>
          <w:sz w:val="24"/>
          <w:szCs w:val="24"/>
          <w:lang w:val="es-ES" w:eastAsia="es-ES"/>
        </w:rPr>
        <w:t>teo de la alameda y las necesidades de iluminación del proyecto de manera total, teniendo que modificar el cableado, postes, luminarias, etc.</w:t>
      </w:r>
    </w:p>
    <w:p w:rsidR="0032114D" w:rsidRPr="00D878F5" w:rsidRDefault="0032114D" w:rsidP="0032114D">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lang w:val="es-ES" w:eastAsia="es-ES"/>
        </w:rPr>
        <w:t>2. Con la modificación anterior, se están efectuando las acometidas de estructuras y redes en el paso de los vallados.</w:t>
      </w:r>
    </w:p>
    <w:p w:rsidR="0032114D" w:rsidRPr="00D878F5" w:rsidRDefault="0032114D" w:rsidP="0032114D">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lang w:val="es-ES" w:eastAsia="es-ES"/>
        </w:rPr>
        <w:t>3. La construcción de los contenedores no se ha efectuado por cuanto no se le ha dado una solución técnica al problema de las arcillas expansivas en el tramo 1.</w:t>
      </w:r>
    </w:p>
    <w:p w:rsidR="0032114D" w:rsidRPr="00D878F5" w:rsidRDefault="0032114D" w:rsidP="0032114D">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lang w:val="es-ES" w:eastAsia="es-ES"/>
        </w:rPr>
        <w:t xml:space="preserve">4. Aprobación de precios unitarios en algunas obras”.  </w:t>
      </w:r>
    </w:p>
    <w:p w:rsidR="0032114D" w:rsidRPr="00D878F5" w:rsidRDefault="0032114D" w:rsidP="0032114D">
      <w:pPr>
        <w:spacing w:after="0" w:line="360" w:lineRule="auto"/>
        <w:ind w:left="720" w:right="50"/>
        <w:jc w:val="both"/>
        <w:rPr>
          <w:rFonts w:ascii="Arial" w:hAnsi="Arial" w:cs="Arial"/>
          <w:sz w:val="24"/>
          <w:szCs w:val="24"/>
          <w:lang w:val="es-ES" w:eastAsia="es-ES"/>
        </w:rPr>
      </w:pPr>
    </w:p>
    <w:p w:rsidR="0032114D" w:rsidRPr="00D878F5" w:rsidRDefault="0032114D" w:rsidP="006618C2">
      <w:pPr>
        <w:numPr>
          <w:ilvl w:val="0"/>
          <w:numId w:val="3"/>
        </w:num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De las actas del Comité de Obra que se allegaron al plenario se destacan los siguientes compromisos y observaciones (fls. 99-128 c. 2):</w:t>
      </w:r>
    </w:p>
    <w:p w:rsidR="0032114D" w:rsidRPr="00D878F5" w:rsidRDefault="0032114D" w:rsidP="0032114D">
      <w:pPr>
        <w:pStyle w:val="Prrafodelista"/>
        <w:rPr>
          <w:rFonts w:ascii="Arial" w:hAnsi="Arial" w:cs="Arial"/>
          <w:sz w:val="24"/>
          <w:szCs w:val="24"/>
          <w:lang w:val="es-ES"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609"/>
        <w:gridCol w:w="5521"/>
      </w:tblGrid>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No. ACTA</w:t>
            </w:r>
          </w:p>
        </w:tc>
        <w:tc>
          <w:tcPr>
            <w:tcW w:w="1660" w:type="dxa"/>
            <w:shd w:val="clear" w:color="auto" w:fill="auto"/>
          </w:tcPr>
          <w:p w:rsidR="0032114D" w:rsidRPr="00D878F5" w:rsidRDefault="0032114D" w:rsidP="006618C2">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FECHA</w:t>
            </w:r>
          </w:p>
        </w:tc>
        <w:tc>
          <w:tcPr>
            <w:tcW w:w="6251" w:type="dxa"/>
            <w:shd w:val="clear" w:color="auto" w:fill="auto"/>
          </w:tcPr>
          <w:p w:rsidR="0032114D" w:rsidRPr="00D878F5" w:rsidRDefault="0032114D" w:rsidP="006618C2">
            <w:pPr>
              <w:spacing w:after="0" w:line="240" w:lineRule="auto"/>
              <w:ind w:right="50"/>
              <w:jc w:val="center"/>
              <w:rPr>
                <w:rFonts w:ascii="Arial" w:hAnsi="Arial" w:cs="Arial"/>
                <w:b/>
                <w:sz w:val="24"/>
                <w:szCs w:val="24"/>
                <w:lang w:val="es-ES" w:eastAsia="es-ES"/>
              </w:rPr>
            </w:pPr>
            <w:r w:rsidRPr="00D878F5">
              <w:rPr>
                <w:rFonts w:ascii="Arial" w:hAnsi="Arial" w:cs="Arial"/>
                <w:b/>
                <w:sz w:val="24"/>
                <w:szCs w:val="24"/>
                <w:lang w:val="es-ES" w:eastAsia="es-ES"/>
              </w:rPr>
              <w:t>COMPROMISOS Y OBSERVACIONES</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22 de agosto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Pendiente la revisión del estudio topográfico y de los diseños hidráulicos, modificaciones en los diseños arquitectónicos, diseños eléctricos y pontones.</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29 de agosto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Entrega de diseños hidráulicos para 01/sept/200, suscripción acta de inicio del contrato 01/sept/2000, entrega de diseños eléctricos </w:t>
            </w:r>
            <w:r w:rsidRPr="00D878F5">
              <w:rPr>
                <w:rFonts w:ascii="Arial" w:hAnsi="Arial" w:cs="Arial"/>
                <w:sz w:val="24"/>
                <w:szCs w:val="24"/>
                <w:lang w:val="es-ES" w:eastAsia="es-ES"/>
              </w:rPr>
              <w:lastRenderedPageBreak/>
              <w:t>radicados en Codensa el 01/sept/2000, dar inicio al replanteo topográfico el 01/sept/2000</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lastRenderedPageBreak/>
              <w:t>1</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5 de sept.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Entrega replanteo topográfico el 09/setp/2000, entrega diseños hidráulicos finales el 09/setp 2000</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12 de sept.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Reunión con consultor hidráulico para estudiar modificaciones solicitadas por constructor.</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19 de sept.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Replante topográfico a cargo del constructor, diseños eléctricos e hidráulicos a cargo del IDU</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4</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26 de sept.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Incrementar tándem de equipo para intensificar el ritmo de trabajo.</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6</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10 de octubre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Atraso cercano al 40% en programa de inversión, no se puede justificar con los problemas de diseños y lluvias </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8</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24 de octubre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constructor debe entregar precios no previstos para el 31 /10/2000, autorizar el reembolso de las inversiones efectuadas por el contratista a la fecha con cargo al anticipo presentando cuentas a la Interventoría adjuntando soportes de los pagos efectuados.</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9</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31 de octubre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Entrega de precios unitarios no previstos, intensificación del ritmo de trabajo en frentes actuales y apertura de nuevos frentes antes del 2/11/2000 </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10</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7 de noviembre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constructor nuevamente se compromete a incrementar mano de obra para mejorar rendimiento y entregar en fecha prevista en la parte de pisos, no considera necesario incrementar equipos ya que con dicha cuantía se considera suficiente para cumplir con los plazos acordados.</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12</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21 de noviembre de 2000</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Se observa incremento de ritmo de trabajo sin ser ideal, el constructor debe entregar topografía faltante, así como los tramos I y II para las fechas previstas.</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19</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16 de enero de 2001</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constructor debe entregar reprogramación y proceder en forma inmediata a reemplazar la totalidad de adoquín defectuoso o fuera de las especificaciones de diseño señaladas por la interventoría, entrega de precios no previstos para llenos plazoleta biblioteca.</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23</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10 de abril de 2001</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constructor hace constar que el contrato se encuentra suspendido y que se reinicia quedando pendiente los planos de construcción requeridos con anterioridad. También se hace constar en esta acta el déficit de personal en obra respecto de lo cual el constructor explica que se encuentran en vacaciones. Nuevamente se solicita al constructor retiro de escombros y entrega del informe ambiental mensual.</w:t>
            </w:r>
          </w:p>
        </w:tc>
      </w:tr>
      <w:tr w:rsidR="0032114D" w:rsidRPr="00D878F5" w:rsidTr="006618C2">
        <w:tc>
          <w:tcPr>
            <w:tcW w:w="989"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39</w:t>
            </w:r>
          </w:p>
        </w:tc>
        <w:tc>
          <w:tcPr>
            <w:tcW w:w="1660" w:type="dxa"/>
            <w:shd w:val="clear" w:color="auto" w:fill="auto"/>
          </w:tcPr>
          <w:p w:rsidR="0032114D" w:rsidRPr="00D878F5" w:rsidRDefault="0032114D" w:rsidP="006618C2">
            <w:pPr>
              <w:spacing w:after="0" w:line="240" w:lineRule="auto"/>
              <w:ind w:right="50"/>
              <w:jc w:val="center"/>
              <w:rPr>
                <w:rFonts w:ascii="Arial" w:hAnsi="Arial" w:cs="Arial"/>
                <w:sz w:val="24"/>
                <w:szCs w:val="24"/>
                <w:lang w:val="es-ES" w:eastAsia="es-ES"/>
              </w:rPr>
            </w:pPr>
            <w:r w:rsidRPr="00D878F5">
              <w:rPr>
                <w:rFonts w:ascii="Arial" w:hAnsi="Arial" w:cs="Arial"/>
                <w:sz w:val="24"/>
                <w:szCs w:val="24"/>
                <w:lang w:val="es-ES" w:eastAsia="es-ES"/>
              </w:rPr>
              <w:t>31 de julio de 2001</w:t>
            </w:r>
          </w:p>
        </w:tc>
        <w:tc>
          <w:tcPr>
            <w:tcW w:w="6251" w:type="dxa"/>
            <w:shd w:val="clear" w:color="auto" w:fill="auto"/>
          </w:tcPr>
          <w:p w:rsidR="0032114D" w:rsidRPr="00D878F5" w:rsidRDefault="0032114D" w:rsidP="006618C2">
            <w:pPr>
              <w:spacing w:after="0" w:line="24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contratista se compromete a entregar la programación de obra y el tramo I para agosto 6 del mismo año.</w:t>
            </w:r>
          </w:p>
        </w:tc>
      </w:tr>
    </w:tbl>
    <w:p w:rsidR="0032114D" w:rsidRPr="00D878F5" w:rsidRDefault="0032114D" w:rsidP="0032114D">
      <w:pPr>
        <w:spacing w:after="0" w:line="360" w:lineRule="auto"/>
        <w:ind w:left="720" w:right="50"/>
        <w:jc w:val="both"/>
        <w:rPr>
          <w:rFonts w:ascii="Arial" w:hAnsi="Arial" w:cs="Arial"/>
          <w:sz w:val="24"/>
          <w:szCs w:val="24"/>
          <w:lang w:val="es-ES" w:eastAsia="es-ES"/>
        </w:rPr>
      </w:pPr>
    </w:p>
    <w:p w:rsidR="0032114D" w:rsidRPr="00D878F5" w:rsidRDefault="00E76DFB"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lastRenderedPageBreak/>
        <w:t xml:space="preserve">El 8 de octubre de 2001 se suscribió el acta No. 25 de </w:t>
      </w:r>
      <w:r w:rsidR="007D6C6B" w:rsidRPr="00D878F5">
        <w:rPr>
          <w:rFonts w:ascii="Arial" w:hAnsi="Arial" w:cs="Arial"/>
          <w:sz w:val="24"/>
          <w:szCs w:val="24"/>
          <w:lang w:val="es-ES" w:eastAsia="es-ES"/>
        </w:rPr>
        <w:t>terminación del contrato</w:t>
      </w:r>
      <w:r w:rsidRPr="00D878F5">
        <w:rPr>
          <w:rFonts w:ascii="Arial" w:hAnsi="Arial" w:cs="Arial"/>
          <w:sz w:val="24"/>
          <w:szCs w:val="24"/>
          <w:lang w:val="es-ES" w:eastAsia="es-ES"/>
        </w:rPr>
        <w:t>, en la que, entre otros aspectos se detalla la obra ejecutada y se precisan las actividades pendientes por correcci</w:t>
      </w:r>
      <w:r w:rsidR="00264703" w:rsidRPr="00D878F5">
        <w:rPr>
          <w:rFonts w:ascii="Arial" w:hAnsi="Arial" w:cs="Arial"/>
          <w:sz w:val="24"/>
          <w:szCs w:val="24"/>
          <w:lang w:val="es-ES" w:eastAsia="es-ES"/>
        </w:rPr>
        <w:t>ón (fls. 145-151 c. 3).</w:t>
      </w:r>
    </w:p>
    <w:p w:rsidR="0032114D" w:rsidRPr="00D878F5" w:rsidRDefault="0032114D" w:rsidP="0032114D">
      <w:pPr>
        <w:spacing w:after="0" w:line="360" w:lineRule="auto"/>
        <w:ind w:left="567" w:right="50"/>
        <w:jc w:val="both"/>
        <w:rPr>
          <w:rFonts w:ascii="Arial" w:hAnsi="Arial" w:cs="Arial"/>
          <w:sz w:val="24"/>
          <w:szCs w:val="24"/>
          <w:lang w:val="es-ES" w:eastAsia="es-ES"/>
        </w:rPr>
      </w:pPr>
    </w:p>
    <w:p w:rsidR="0032114D" w:rsidRPr="00D878F5" w:rsidRDefault="001A613A"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El 19 de octubre de 2001, el contratista, el interventor y el coordinador del contrato 534 de 2000 suscribieron el acta No. 26 de recibo final en el que se detalló que el contrato principal fue prorrogado en cinco oportunidades, suspendido en cuatro y adicionado en dos. En el documento se detalla la obra ejecutada, con descripción de trabajos realizados unidades en metros cuadrados, cantidades, valor unitario para un valor total de $4.819.610.690</w:t>
      </w:r>
      <w:r w:rsidR="00BF4A3A" w:rsidRPr="00D878F5">
        <w:rPr>
          <w:rFonts w:ascii="Arial" w:hAnsi="Arial" w:cs="Arial"/>
          <w:sz w:val="24"/>
          <w:szCs w:val="24"/>
          <w:lang w:val="es-ES" w:eastAsia="es-ES"/>
        </w:rPr>
        <w:t xml:space="preserve"> (fls. 152-157 c. 3).</w:t>
      </w:r>
    </w:p>
    <w:p w:rsidR="0032114D" w:rsidRPr="00D878F5" w:rsidRDefault="0032114D" w:rsidP="0032114D">
      <w:pPr>
        <w:pStyle w:val="Prrafodelista"/>
        <w:rPr>
          <w:rFonts w:ascii="Arial" w:hAnsi="Arial" w:cs="Arial"/>
          <w:sz w:val="24"/>
          <w:szCs w:val="24"/>
          <w:lang w:val="es-ES" w:eastAsia="es-ES"/>
        </w:rPr>
      </w:pPr>
    </w:p>
    <w:p w:rsidR="0032114D" w:rsidRPr="00D878F5" w:rsidRDefault="0032114D"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 xml:space="preserve">En el mes de septiembre de 2002, se suscribió el acta No. 28 de liquidación del contrato en la que, entre otros aspectos, se detallan las actas de recibo parcial de obra, así como la de liquidación parcial y se señala que el 22/09/00 se </w:t>
      </w:r>
      <w:r w:rsidR="00B31493" w:rsidRPr="00D878F5">
        <w:rPr>
          <w:rFonts w:ascii="Arial" w:hAnsi="Arial" w:cs="Arial"/>
          <w:sz w:val="24"/>
          <w:szCs w:val="24"/>
          <w:lang w:val="es-ES" w:eastAsia="es-ES"/>
        </w:rPr>
        <w:t>radicó correspondencia para el pago</w:t>
      </w:r>
      <w:r w:rsidRPr="00D878F5">
        <w:rPr>
          <w:rFonts w:ascii="Arial" w:hAnsi="Arial" w:cs="Arial"/>
          <w:sz w:val="24"/>
          <w:szCs w:val="24"/>
          <w:lang w:val="es-ES" w:eastAsia="es-ES"/>
        </w:rPr>
        <w:t xml:space="preserve"> </w:t>
      </w:r>
      <w:r w:rsidR="00B31493" w:rsidRPr="00D878F5">
        <w:rPr>
          <w:rFonts w:ascii="Arial" w:hAnsi="Arial" w:cs="Arial"/>
          <w:sz w:val="24"/>
          <w:szCs w:val="24"/>
          <w:lang w:val="es-ES" w:eastAsia="es-ES"/>
        </w:rPr>
        <w:t>d</w:t>
      </w:r>
      <w:r w:rsidRPr="00D878F5">
        <w:rPr>
          <w:rFonts w:ascii="Arial" w:hAnsi="Arial" w:cs="Arial"/>
          <w:sz w:val="24"/>
          <w:szCs w:val="24"/>
          <w:lang w:val="es-ES" w:eastAsia="es-ES"/>
        </w:rPr>
        <w:t>el 30%</w:t>
      </w:r>
      <w:r w:rsidR="00B31493" w:rsidRPr="00D878F5">
        <w:rPr>
          <w:rFonts w:ascii="Arial" w:hAnsi="Arial" w:cs="Arial"/>
          <w:sz w:val="24"/>
          <w:szCs w:val="24"/>
          <w:lang w:val="es-ES" w:eastAsia="es-ES"/>
        </w:rPr>
        <w:t xml:space="preserve"> del anticipo y el 22/12/00 se solicitó el pago del 10% del restante del anticipo. De igual manera se discrimina un saldo a favor del contratista de $14.132.978 en tanto que </w:t>
      </w:r>
      <w:r w:rsidR="00EF59D1" w:rsidRPr="00D878F5">
        <w:rPr>
          <w:rFonts w:ascii="Arial" w:hAnsi="Arial" w:cs="Arial"/>
          <w:sz w:val="24"/>
          <w:szCs w:val="24"/>
          <w:lang w:val="es-ES" w:eastAsia="es-ES"/>
        </w:rPr>
        <w:t>se le pagaron</w:t>
      </w:r>
      <w:r w:rsidR="00B31493" w:rsidRPr="00D878F5">
        <w:rPr>
          <w:rFonts w:ascii="Arial" w:hAnsi="Arial" w:cs="Arial"/>
          <w:sz w:val="24"/>
          <w:szCs w:val="24"/>
          <w:lang w:val="es-ES" w:eastAsia="es-ES"/>
        </w:rPr>
        <w:t xml:space="preserve"> $3.233.206.775 por el valor inicial del contrato y 1.586.405.917 por las adiciones</w:t>
      </w:r>
      <w:r w:rsidR="00DD519B" w:rsidRPr="00D878F5">
        <w:rPr>
          <w:rFonts w:ascii="Arial" w:hAnsi="Arial" w:cs="Arial"/>
          <w:sz w:val="24"/>
          <w:szCs w:val="24"/>
          <w:lang w:val="es-ES" w:eastAsia="es-ES"/>
        </w:rPr>
        <w:t xml:space="preserve"> (fls. 158-162 c.3)</w:t>
      </w:r>
      <w:r w:rsidR="00B31493" w:rsidRPr="00D878F5">
        <w:rPr>
          <w:rFonts w:ascii="Arial" w:hAnsi="Arial" w:cs="Arial"/>
          <w:sz w:val="24"/>
          <w:szCs w:val="24"/>
          <w:lang w:val="es-ES" w:eastAsia="es-ES"/>
        </w:rPr>
        <w:t xml:space="preserve">. </w:t>
      </w:r>
    </w:p>
    <w:p w:rsidR="00B31493" w:rsidRPr="00D878F5" w:rsidRDefault="00B31493" w:rsidP="00B31493">
      <w:pPr>
        <w:pStyle w:val="Prrafodelista"/>
        <w:rPr>
          <w:rFonts w:ascii="Arial" w:hAnsi="Arial" w:cs="Arial"/>
          <w:sz w:val="24"/>
          <w:szCs w:val="24"/>
          <w:lang w:val="es-ES" w:eastAsia="es-ES"/>
        </w:rPr>
      </w:pPr>
    </w:p>
    <w:p w:rsidR="00B31493" w:rsidRPr="00D878F5" w:rsidRDefault="00B31493" w:rsidP="00B31493">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En el acta de liquidación aparecen dos glosas del siguiente tenor:</w:t>
      </w:r>
    </w:p>
    <w:p w:rsidR="00B31493" w:rsidRPr="00D878F5" w:rsidRDefault="00B31493" w:rsidP="00B31493">
      <w:pPr>
        <w:spacing w:after="0" w:line="360" w:lineRule="auto"/>
        <w:ind w:left="567" w:right="50"/>
        <w:jc w:val="both"/>
        <w:rPr>
          <w:rFonts w:ascii="Arial" w:hAnsi="Arial" w:cs="Arial"/>
          <w:sz w:val="24"/>
          <w:szCs w:val="24"/>
          <w:lang w:val="es-ES" w:eastAsia="es-ES"/>
        </w:rPr>
      </w:pPr>
    </w:p>
    <w:p w:rsidR="00B31493" w:rsidRPr="00D878F5" w:rsidRDefault="00B31493" w:rsidP="00B31493">
      <w:pPr>
        <w:spacing w:after="0" w:line="240" w:lineRule="auto"/>
        <w:ind w:left="567" w:right="50"/>
        <w:jc w:val="both"/>
        <w:rPr>
          <w:rFonts w:ascii="Arial" w:hAnsi="Arial" w:cs="Arial"/>
          <w:i/>
          <w:color w:val="FF0000"/>
          <w:sz w:val="24"/>
          <w:szCs w:val="24"/>
          <w:lang w:val="es-ES" w:eastAsia="es-ES"/>
        </w:rPr>
      </w:pPr>
      <w:r w:rsidRPr="00D878F5">
        <w:rPr>
          <w:rFonts w:ascii="Arial" w:hAnsi="Arial" w:cs="Arial"/>
          <w:i/>
          <w:sz w:val="24"/>
          <w:szCs w:val="24"/>
          <w:lang w:val="es-ES" w:eastAsia="es-ES"/>
        </w:rPr>
        <w:t>“</w:t>
      </w:r>
      <w:r w:rsidR="00870F27" w:rsidRPr="00D878F5">
        <w:rPr>
          <w:rFonts w:ascii="Arial" w:hAnsi="Arial" w:cs="Arial"/>
          <w:i/>
          <w:sz w:val="24"/>
          <w:szCs w:val="24"/>
          <w:lang w:val="es-ES" w:eastAsia="es-ES"/>
        </w:rPr>
        <w:t xml:space="preserve">GLOSA 1.- </w:t>
      </w:r>
      <w:r w:rsidRPr="00D878F5">
        <w:rPr>
          <w:rFonts w:ascii="Arial" w:hAnsi="Arial" w:cs="Arial"/>
          <w:i/>
          <w:sz w:val="24"/>
          <w:szCs w:val="24"/>
          <w:lang w:val="es-ES" w:eastAsia="es-ES"/>
        </w:rPr>
        <w:t xml:space="preserve">EL CONTRATISTA NO ESTÁ DE ACUERDO CON LA OBSERVACIÓN FORMULADA POR LA OFICINA ASESORA </w:t>
      </w:r>
      <w:r w:rsidR="00A31B27" w:rsidRPr="00D878F5">
        <w:rPr>
          <w:rFonts w:ascii="Arial" w:hAnsi="Arial" w:cs="Arial"/>
          <w:i/>
          <w:sz w:val="24"/>
          <w:szCs w:val="24"/>
          <w:lang w:val="es-ES" w:eastAsia="es-ES"/>
        </w:rPr>
        <w:t>DE GESTIÓN AMBIENTAL PO</w:t>
      </w:r>
      <w:r w:rsidR="00EF59D1" w:rsidRPr="00D878F5">
        <w:rPr>
          <w:rFonts w:ascii="Arial" w:hAnsi="Arial" w:cs="Arial"/>
          <w:i/>
          <w:sz w:val="24"/>
          <w:szCs w:val="24"/>
          <w:lang w:val="es-ES" w:eastAsia="es-ES"/>
        </w:rPr>
        <w:t>R CUANTO LOS ESCOMBROS SE DISPU</w:t>
      </w:r>
      <w:r w:rsidR="00A31B27" w:rsidRPr="00D878F5">
        <w:rPr>
          <w:rFonts w:ascii="Arial" w:hAnsi="Arial" w:cs="Arial"/>
          <w:i/>
          <w:sz w:val="24"/>
          <w:szCs w:val="24"/>
          <w:lang w:val="es-ES" w:eastAsia="es-ES"/>
        </w:rPr>
        <w:t>SIERON CON EL Vo. Bo. DE LA INT</w:t>
      </w:r>
      <w:r w:rsidR="00EF59D1" w:rsidRPr="00D878F5">
        <w:rPr>
          <w:rFonts w:ascii="Arial" w:hAnsi="Arial" w:cs="Arial"/>
          <w:i/>
          <w:sz w:val="24"/>
          <w:szCs w:val="24"/>
          <w:lang w:val="es-ES" w:eastAsia="es-ES"/>
        </w:rPr>
        <w:t>E</w:t>
      </w:r>
      <w:r w:rsidR="00A31B27" w:rsidRPr="00D878F5">
        <w:rPr>
          <w:rFonts w:ascii="Arial" w:hAnsi="Arial" w:cs="Arial"/>
          <w:i/>
          <w:sz w:val="24"/>
          <w:szCs w:val="24"/>
          <w:lang w:val="es-ES" w:eastAsia="es-ES"/>
        </w:rPr>
        <w:t>RVENTORÍA TÉCNICA EN UNA ESCUMBRERA CUYA LICENCIA SE ENCUENTRA EN TR</w:t>
      </w:r>
      <w:r w:rsidR="00870F27" w:rsidRPr="00D878F5">
        <w:rPr>
          <w:rFonts w:ascii="Arial" w:hAnsi="Arial" w:cs="Arial"/>
          <w:i/>
          <w:sz w:val="24"/>
          <w:szCs w:val="24"/>
          <w:lang w:val="es-ES" w:eastAsia="es-ES"/>
        </w:rPr>
        <w:t xml:space="preserve">ÁMITE. EL CONTRATISTA SE COMPROMETE A ALLEGAR LA </w:t>
      </w:r>
      <w:r w:rsidR="00EF59D1" w:rsidRPr="00D878F5">
        <w:rPr>
          <w:rFonts w:ascii="Arial" w:hAnsi="Arial" w:cs="Arial"/>
          <w:i/>
          <w:sz w:val="24"/>
          <w:szCs w:val="24"/>
          <w:lang w:val="es-ES" w:eastAsia="es-ES"/>
        </w:rPr>
        <w:t>RESPECTIVA RESOLUCIÓN CON EL FI</w:t>
      </w:r>
      <w:r w:rsidR="00870F27" w:rsidRPr="00D878F5">
        <w:rPr>
          <w:rFonts w:ascii="Arial" w:hAnsi="Arial" w:cs="Arial"/>
          <w:i/>
          <w:sz w:val="24"/>
          <w:szCs w:val="24"/>
          <w:lang w:val="es-ES" w:eastAsia="es-ES"/>
        </w:rPr>
        <w:t>N DE QUE SEA SUBSANADA LA OBSERVACIÓN PLANTEADA POR LA OAGA</w:t>
      </w:r>
      <w:r w:rsidR="008E038E" w:rsidRPr="00D878F5">
        <w:rPr>
          <w:rStyle w:val="Refdenotaalpie"/>
          <w:rFonts w:ascii="Arial" w:hAnsi="Arial" w:cs="Arial"/>
          <w:i/>
          <w:sz w:val="24"/>
          <w:szCs w:val="24"/>
          <w:lang w:val="es-ES" w:eastAsia="es-ES"/>
        </w:rPr>
        <w:footnoteReference w:id="13"/>
      </w:r>
      <w:r w:rsidR="00870F27" w:rsidRPr="00D878F5">
        <w:rPr>
          <w:rFonts w:ascii="Arial" w:hAnsi="Arial" w:cs="Arial"/>
          <w:i/>
          <w:sz w:val="24"/>
          <w:szCs w:val="24"/>
          <w:lang w:val="es-ES" w:eastAsia="es-ES"/>
        </w:rPr>
        <w:t>.</w:t>
      </w:r>
      <w:r w:rsidR="00EF59D1" w:rsidRPr="00D878F5">
        <w:rPr>
          <w:rFonts w:ascii="Arial" w:hAnsi="Arial" w:cs="Arial"/>
          <w:i/>
          <w:sz w:val="24"/>
          <w:szCs w:val="24"/>
          <w:lang w:val="es-ES" w:eastAsia="es-ES"/>
        </w:rPr>
        <w:t xml:space="preserve"> </w:t>
      </w:r>
    </w:p>
    <w:p w:rsidR="00870F27" w:rsidRPr="00D878F5" w:rsidRDefault="00870F27" w:rsidP="00B31493">
      <w:pPr>
        <w:spacing w:after="0" w:line="240" w:lineRule="auto"/>
        <w:ind w:left="567" w:right="50"/>
        <w:jc w:val="both"/>
        <w:rPr>
          <w:rFonts w:ascii="Arial" w:hAnsi="Arial" w:cs="Arial"/>
          <w:i/>
          <w:sz w:val="24"/>
          <w:szCs w:val="24"/>
          <w:lang w:val="es-ES" w:eastAsia="es-ES"/>
        </w:rPr>
      </w:pPr>
    </w:p>
    <w:p w:rsidR="00DD519B" w:rsidRPr="00D878F5" w:rsidRDefault="00870F27" w:rsidP="00DD519B">
      <w:pPr>
        <w:spacing w:after="0" w:line="240" w:lineRule="auto"/>
        <w:ind w:left="567" w:right="50"/>
        <w:jc w:val="both"/>
        <w:rPr>
          <w:rFonts w:ascii="Arial" w:hAnsi="Arial" w:cs="Arial"/>
          <w:i/>
          <w:sz w:val="24"/>
          <w:szCs w:val="24"/>
          <w:lang w:val="es-ES" w:eastAsia="es-ES"/>
        </w:rPr>
      </w:pPr>
      <w:r w:rsidRPr="00D878F5">
        <w:rPr>
          <w:rFonts w:ascii="Arial" w:hAnsi="Arial" w:cs="Arial"/>
          <w:i/>
          <w:sz w:val="24"/>
          <w:szCs w:val="24"/>
          <w:lang w:val="es-ES" w:eastAsia="es-ES"/>
        </w:rPr>
        <w:t>GLOSA 2.- EL CONTRATISTA SE RESERVA EL DERECHO DE EFECTUAR RECLAMACIÓN, ART. 27 LEY 80,93 Y DEMÁS NORMAS QUE REGULAN LA MATERIA, POR MAYOR ESTADÍA EN OBRA CAUSADA POR DEMORA EN LAS FALLAS PRESENTADAS EN LOS ESTUDIOS Y DISEÑOS”.</w:t>
      </w:r>
    </w:p>
    <w:p w:rsidR="00DD519B" w:rsidRPr="00D878F5" w:rsidRDefault="00DD519B" w:rsidP="00DD519B">
      <w:pPr>
        <w:spacing w:after="0" w:line="240" w:lineRule="auto"/>
        <w:ind w:left="567" w:right="50"/>
        <w:jc w:val="both"/>
        <w:rPr>
          <w:rFonts w:ascii="Arial" w:hAnsi="Arial" w:cs="Arial"/>
          <w:i/>
          <w:sz w:val="24"/>
          <w:szCs w:val="24"/>
          <w:lang w:val="es-ES" w:eastAsia="es-ES"/>
        </w:rPr>
      </w:pPr>
    </w:p>
    <w:p w:rsidR="00C501EA" w:rsidRPr="00D878F5" w:rsidRDefault="00C501EA" w:rsidP="00C501EA">
      <w:pPr>
        <w:spacing w:after="0" w:line="240" w:lineRule="auto"/>
        <w:ind w:left="708" w:right="50"/>
        <w:jc w:val="both"/>
        <w:rPr>
          <w:rFonts w:ascii="Arial" w:hAnsi="Arial" w:cs="Arial"/>
          <w:i/>
          <w:sz w:val="24"/>
          <w:szCs w:val="24"/>
          <w:lang w:val="es-ES" w:eastAsia="es-ES"/>
        </w:rPr>
      </w:pPr>
    </w:p>
    <w:p w:rsidR="009D1CEE" w:rsidRPr="00D878F5" w:rsidRDefault="00DD519B"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lastRenderedPageBreak/>
        <w:t xml:space="preserve">El 27 de septiembre de 2004, el Director de la Interventoría </w:t>
      </w:r>
      <w:r w:rsidR="00E62892" w:rsidRPr="00D878F5">
        <w:rPr>
          <w:rFonts w:ascii="Arial" w:hAnsi="Arial" w:cs="Arial"/>
          <w:sz w:val="24"/>
          <w:szCs w:val="24"/>
          <w:lang w:val="es-ES" w:eastAsia="es-ES"/>
        </w:rPr>
        <w:t>en comunicación dirigida a la</w:t>
      </w:r>
      <w:r w:rsidRPr="00D878F5">
        <w:rPr>
          <w:rFonts w:ascii="Arial" w:hAnsi="Arial" w:cs="Arial"/>
          <w:sz w:val="24"/>
          <w:szCs w:val="24"/>
          <w:lang w:val="es-ES" w:eastAsia="es-ES"/>
        </w:rPr>
        <w:t xml:space="preserve"> Directora Técnica de Espacio P</w:t>
      </w:r>
      <w:r w:rsidR="009D1CEE" w:rsidRPr="00D878F5">
        <w:rPr>
          <w:rFonts w:ascii="Arial" w:hAnsi="Arial" w:cs="Arial"/>
          <w:sz w:val="24"/>
          <w:szCs w:val="24"/>
          <w:lang w:val="es-ES" w:eastAsia="es-ES"/>
        </w:rPr>
        <w:t>úblico del IDU presentó informe en el</w:t>
      </w:r>
      <w:r w:rsidRPr="00D878F5">
        <w:rPr>
          <w:rFonts w:ascii="Arial" w:hAnsi="Arial" w:cs="Arial"/>
          <w:sz w:val="24"/>
          <w:szCs w:val="24"/>
          <w:lang w:val="es-ES" w:eastAsia="es-ES"/>
        </w:rPr>
        <w:t xml:space="preserve"> que </w:t>
      </w:r>
      <w:r w:rsidR="009D1CEE" w:rsidRPr="00D878F5">
        <w:rPr>
          <w:rFonts w:ascii="Arial" w:hAnsi="Arial" w:cs="Arial"/>
          <w:sz w:val="24"/>
          <w:szCs w:val="24"/>
          <w:lang w:val="es-ES" w:eastAsia="es-ES"/>
        </w:rPr>
        <w:t xml:space="preserve">en resumen sostiene que </w:t>
      </w:r>
      <w:r w:rsidRPr="00D878F5">
        <w:rPr>
          <w:rFonts w:ascii="Arial" w:hAnsi="Arial" w:cs="Arial"/>
          <w:sz w:val="24"/>
          <w:szCs w:val="24"/>
          <w:lang w:val="es-ES" w:eastAsia="es-ES"/>
        </w:rPr>
        <w:t>en el contrato 534 de 2000 no se presentó desequilibrio económico</w:t>
      </w:r>
      <w:r w:rsidR="009D1CEE" w:rsidRPr="00D878F5">
        <w:rPr>
          <w:rFonts w:ascii="Arial" w:hAnsi="Arial" w:cs="Arial"/>
          <w:sz w:val="24"/>
          <w:szCs w:val="24"/>
          <w:lang w:val="es-ES" w:eastAsia="es-ES"/>
        </w:rPr>
        <w:t>, para lo cual desarrolla cada uno de los intems reclamados por el contratista. Respecto del personal de obra</w:t>
      </w:r>
      <w:r w:rsidR="00EF59D1" w:rsidRPr="00D878F5">
        <w:rPr>
          <w:rFonts w:ascii="Arial" w:hAnsi="Arial" w:cs="Arial"/>
          <w:sz w:val="24"/>
          <w:szCs w:val="24"/>
          <w:lang w:val="es-ES" w:eastAsia="es-ES"/>
        </w:rPr>
        <w:t>,</w:t>
      </w:r>
      <w:r w:rsidR="009D1CEE" w:rsidRPr="00D878F5">
        <w:rPr>
          <w:rFonts w:ascii="Arial" w:hAnsi="Arial" w:cs="Arial"/>
          <w:sz w:val="24"/>
          <w:szCs w:val="24"/>
          <w:lang w:val="es-ES" w:eastAsia="es-ES"/>
        </w:rPr>
        <w:t xml:space="preserve"> advierte que</w:t>
      </w:r>
      <w:r w:rsidR="00EF59D1" w:rsidRPr="00D878F5">
        <w:rPr>
          <w:rFonts w:ascii="Arial" w:hAnsi="Arial" w:cs="Arial"/>
          <w:sz w:val="24"/>
          <w:szCs w:val="24"/>
          <w:lang w:val="es-ES" w:eastAsia="es-ES"/>
        </w:rPr>
        <w:t xml:space="preserve"> correspondió a la</w:t>
      </w:r>
      <w:r w:rsidR="009D1CEE" w:rsidRPr="00D878F5">
        <w:rPr>
          <w:rFonts w:ascii="Arial" w:hAnsi="Arial" w:cs="Arial"/>
          <w:sz w:val="24"/>
          <w:szCs w:val="24"/>
          <w:lang w:val="es-ES" w:eastAsia="es-ES"/>
        </w:rPr>
        <w:t xml:space="preserve"> obligación del contratista conforme la propuesta presenta y el contrato suscrito. En lo relacionado con las garantías</w:t>
      </w:r>
      <w:r w:rsidR="00EF59D1" w:rsidRPr="00D878F5">
        <w:rPr>
          <w:rFonts w:ascii="Arial" w:hAnsi="Arial" w:cs="Arial"/>
          <w:sz w:val="24"/>
          <w:szCs w:val="24"/>
          <w:lang w:val="es-ES" w:eastAsia="es-ES"/>
        </w:rPr>
        <w:t>,</w:t>
      </w:r>
      <w:r w:rsidR="009D1CEE" w:rsidRPr="00D878F5">
        <w:rPr>
          <w:rFonts w:ascii="Arial" w:hAnsi="Arial" w:cs="Arial"/>
          <w:sz w:val="24"/>
          <w:szCs w:val="24"/>
          <w:lang w:val="es-ES" w:eastAsia="es-ES"/>
        </w:rPr>
        <w:t xml:space="preserve"> precisó que</w:t>
      </w:r>
      <w:r w:rsidR="00EF59D1" w:rsidRPr="00D878F5">
        <w:rPr>
          <w:rFonts w:ascii="Arial" w:hAnsi="Arial" w:cs="Arial"/>
          <w:sz w:val="24"/>
          <w:szCs w:val="24"/>
          <w:lang w:val="es-ES" w:eastAsia="es-ES"/>
        </w:rPr>
        <w:t>,</w:t>
      </w:r>
      <w:r w:rsidR="009D1CEE" w:rsidRPr="00D878F5">
        <w:rPr>
          <w:rFonts w:ascii="Arial" w:hAnsi="Arial" w:cs="Arial"/>
          <w:sz w:val="24"/>
          <w:szCs w:val="24"/>
          <w:lang w:val="es-ES" w:eastAsia="es-ES"/>
        </w:rPr>
        <w:t xml:space="preserve"> según la cláusula Décima</w:t>
      </w:r>
      <w:r w:rsidR="00EF59D1" w:rsidRPr="00D878F5">
        <w:rPr>
          <w:rFonts w:ascii="Arial" w:hAnsi="Arial" w:cs="Arial"/>
          <w:sz w:val="24"/>
          <w:szCs w:val="24"/>
          <w:lang w:val="es-ES" w:eastAsia="es-ES"/>
        </w:rPr>
        <w:t xml:space="preserve"> Primera el </w:t>
      </w:r>
      <w:r w:rsidR="009D1CEE" w:rsidRPr="00D878F5">
        <w:rPr>
          <w:rFonts w:ascii="Arial" w:hAnsi="Arial" w:cs="Arial"/>
          <w:sz w:val="24"/>
          <w:szCs w:val="24"/>
          <w:lang w:val="es-ES" w:eastAsia="es-ES"/>
        </w:rPr>
        <w:t>contratista se comprometió a m</w:t>
      </w:r>
      <w:r w:rsidR="00EF59D1" w:rsidRPr="00D878F5">
        <w:rPr>
          <w:rFonts w:ascii="Arial" w:hAnsi="Arial" w:cs="Arial"/>
          <w:sz w:val="24"/>
          <w:szCs w:val="24"/>
          <w:lang w:val="es-ES" w:eastAsia="es-ES"/>
        </w:rPr>
        <w:t>antenerlas vigentes, al tiempo que asumió</w:t>
      </w:r>
      <w:r w:rsidR="009D1CEE" w:rsidRPr="00D878F5">
        <w:rPr>
          <w:rFonts w:ascii="Arial" w:hAnsi="Arial" w:cs="Arial"/>
          <w:sz w:val="24"/>
          <w:szCs w:val="24"/>
          <w:lang w:val="es-ES" w:eastAsia="es-ES"/>
        </w:rPr>
        <w:t xml:space="preserve"> el pago de las</w:t>
      </w:r>
      <w:r w:rsidR="004761DD" w:rsidRPr="00D878F5">
        <w:rPr>
          <w:rFonts w:ascii="Arial" w:hAnsi="Arial" w:cs="Arial"/>
          <w:sz w:val="24"/>
          <w:szCs w:val="24"/>
          <w:lang w:val="es-ES" w:eastAsia="es-ES"/>
        </w:rPr>
        <w:t xml:space="preserve"> primas</w:t>
      </w:r>
      <w:r w:rsidR="009D1CEE" w:rsidRPr="00D878F5">
        <w:rPr>
          <w:rFonts w:ascii="Arial" w:hAnsi="Arial" w:cs="Arial"/>
          <w:sz w:val="24"/>
          <w:szCs w:val="24"/>
          <w:lang w:val="es-ES" w:eastAsia="es-ES"/>
        </w:rPr>
        <w:t>. Para la actualización de precios</w:t>
      </w:r>
      <w:r w:rsidR="004761DD" w:rsidRPr="00D878F5">
        <w:rPr>
          <w:rFonts w:ascii="Arial" w:hAnsi="Arial" w:cs="Arial"/>
          <w:sz w:val="24"/>
          <w:szCs w:val="24"/>
          <w:lang w:val="es-ES" w:eastAsia="es-ES"/>
        </w:rPr>
        <w:t>,</w:t>
      </w:r>
      <w:r w:rsidR="009D1CEE" w:rsidRPr="00D878F5">
        <w:rPr>
          <w:rFonts w:ascii="Arial" w:hAnsi="Arial" w:cs="Arial"/>
          <w:sz w:val="24"/>
          <w:szCs w:val="24"/>
          <w:lang w:val="es-ES" w:eastAsia="es-ES"/>
        </w:rPr>
        <w:t xml:space="preserve"> adjuntó un cuadro resumen en el que detalló los ítems </w:t>
      </w:r>
      <w:r w:rsidR="004761DD" w:rsidRPr="00D878F5">
        <w:rPr>
          <w:rFonts w:ascii="Arial" w:hAnsi="Arial" w:cs="Arial"/>
          <w:sz w:val="24"/>
          <w:szCs w:val="24"/>
          <w:lang w:val="es-ES" w:eastAsia="es-ES"/>
        </w:rPr>
        <w:t xml:space="preserve">invertidos </w:t>
      </w:r>
      <w:r w:rsidR="009D1CEE" w:rsidRPr="00D878F5">
        <w:rPr>
          <w:rFonts w:ascii="Arial" w:hAnsi="Arial" w:cs="Arial"/>
          <w:sz w:val="24"/>
          <w:szCs w:val="24"/>
          <w:lang w:val="es-ES" w:eastAsia="es-ES"/>
        </w:rPr>
        <w:t>y los precios pactados así como los unitarios no previstos</w:t>
      </w:r>
      <w:r w:rsidR="004761DD" w:rsidRPr="00D878F5">
        <w:rPr>
          <w:rFonts w:ascii="Arial" w:hAnsi="Arial" w:cs="Arial"/>
          <w:sz w:val="24"/>
          <w:szCs w:val="24"/>
          <w:lang w:val="es-ES" w:eastAsia="es-ES"/>
        </w:rPr>
        <w:t>,</w:t>
      </w:r>
      <w:r w:rsidR="009D1CEE" w:rsidRPr="00D878F5">
        <w:rPr>
          <w:rFonts w:ascii="Arial" w:hAnsi="Arial" w:cs="Arial"/>
          <w:sz w:val="24"/>
          <w:szCs w:val="24"/>
          <w:lang w:val="es-ES" w:eastAsia="es-ES"/>
        </w:rPr>
        <w:t xml:space="preserve"> reconocidos para cubrir las obras que se fueron requiriendo y señaló que </w:t>
      </w:r>
      <w:r w:rsidR="009D1CEE" w:rsidRPr="00D878F5">
        <w:rPr>
          <w:rFonts w:ascii="Arial" w:hAnsi="Arial" w:cs="Arial"/>
          <w:i/>
          <w:sz w:val="24"/>
          <w:szCs w:val="24"/>
          <w:lang w:val="es-ES" w:eastAsia="es-ES"/>
        </w:rPr>
        <w:t>“los adicionales 1 y 2 se generan para lograr cubrir las mayores cantidades de obra que se presentan para alcanzar las metas físicas del proyecto (…)</w:t>
      </w:r>
      <w:r w:rsidR="004761DD" w:rsidRPr="00D878F5">
        <w:rPr>
          <w:rFonts w:ascii="Arial" w:hAnsi="Arial" w:cs="Arial"/>
          <w:i/>
          <w:sz w:val="24"/>
          <w:szCs w:val="24"/>
          <w:lang w:val="es-ES" w:eastAsia="es-ES"/>
        </w:rPr>
        <w:t>”</w:t>
      </w:r>
      <w:r w:rsidR="004761DD" w:rsidRPr="00D878F5">
        <w:rPr>
          <w:rFonts w:ascii="Arial" w:hAnsi="Arial" w:cs="Arial"/>
          <w:sz w:val="24"/>
          <w:szCs w:val="24"/>
          <w:lang w:val="es-ES" w:eastAsia="es-ES"/>
        </w:rPr>
        <w:t xml:space="preserve"> finalmente sostiene que </w:t>
      </w:r>
      <w:r w:rsidR="004761DD" w:rsidRPr="00D878F5">
        <w:rPr>
          <w:rFonts w:ascii="Arial" w:hAnsi="Arial" w:cs="Arial"/>
          <w:i/>
          <w:sz w:val="24"/>
          <w:szCs w:val="24"/>
          <w:lang w:val="es-ES" w:eastAsia="es-ES"/>
        </w:rPr>
        <w:t>“</w:t>
      </w:r>
      <w:r w:rsidR="009D1CEE" w:rsidRPr="00D878F5">
        <w:rPr>
          <w:rFonts w:ascii="Arial" w:hAnsi="Arial" w:cs="Arial"/>
          <w:i/>
          <w:sz w:val="24"/>
          <w:szCs w:val="24"/>
          <w:lang w:val="es-ES" w:eastAsia="es-ES"/>
        </w:rPr>
        <w:t>todos los trabajos realizados y recibidos a satisfacción por la Interventoría fueron cancelados”.</w:t>
      </w:r>
    </w:p>
    <w:p w:rsidR="00716DD2" w:rsidRPr="00D878F5" w:rsidRDefault="00716DD2" w:rsidP="00716DD2">
      <w:pPr>
        <w:spacing w:after="0" w:line="360" w:lineRule="auto"/>
        <w:ind w:left="567" w:right="50"/>
        <w:jc w:val="both"/>
        <w:rPr>
          <w:rFonts w:ascii="Arial" w:hAnsi="Arial" w:cs="Arial"/>
          <w:i/>
          <w:sz w:val="24"/>
          <w:szCs w:val="24"/>
          <w:lang w:val="es-ES" w:eastAsia="es-ES"/>
        </w:rPr>
      </w:pPr>
    </w:p>
    <w:p w:rsidR="00716DD2" w:rsidRPr="00D878F5" w:rsidRDefault="00716DD2" w:rsidP="00716DD2">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De igual manera, en el informe se sostiene que aunque en la cláusula cuarta del contrato se acordó un anticipo del 30%</w:t>
      </w:r>
      <w:r w:rsidR="004761DD" w:rsidRPr="00D878F5">
        <w:rPr>
          <w:rFonts w:ascii="Arial" w:hAnsi="Arial" w:cs="Arial"/>
          <w:sz w:val="24"/>
          <w:szCs w:val="24"/>
          <w:lang w:val="es-ES" w:eastAsia="es-ES"/>
        </w:rPr>
        <w:t>, mismo</w:t>
      </w:r>
      <w:r w:rsidRPr="00D878F5">
        <w:rPr>
          <w:rFonts w:ascii="Arial" w:hAnsi="Arial" w:cs="Arial"/>
          <w:sz w:val="24"/>
          <w:szCs w:val="24"/>
          <w:lang w:val="es-ES" w:eastAsia="es-ES"/>
        </w:rPr>
        <w:t xml:space="preserve"> que se pagó como consta en el acta No. 1 del 22 de</w:t>
      </w:r>
      <w:r w:rsidR="004761DD" w:rsidRPr="00D878F5">
        <w:rPr>
          <w:rFonts w:ascii="Arial" w:hAnsi="Arial" w:cs="Arial"/>
          <w:sz w:val="24"/>
          <w:szCs w:val="24"/>
          <w:lang w:val="es-ES" w:eastAsia="es-ES"/>
        </w:rPr>
        <w:t xml:space="preserve"> agosto de 2000, posteriormente, </w:t>
      </w:r>
      <w:r w:rsidRPr="00D878F5">
        <w:rPr>
          <w:rFonts w:ascii="Arial" w:hAnsi="Arial" w:cs="Arial"/>
          <w:sz w:val="24"/>
          <w:szCs w:val="24"/>
          <w:lang w:val="es-ES" w:eastAsia="es-ES"/>
        </w:rPr>
        <w:t>el 12 de diciembre del mismo año</w:t>
      </w:r>
      <w:r w:rsidR="004761DD" w:rsidRPr="00D878F5">
        <w:rPr>
          <w:rFonts w:ascii="Arial" w:hAnsi="Arial" w:cs="Arial"/>
          <w:sz w:val="24"/>
          <w:szCs w:val="24"/>
          <w:lang w:val="es-ES" w:eastAsia="es-ES"/>
        </w:rPr>
        <w:t xml:space="preserve">, se modificó al 40%, </w:t>
      </w:r>
      <w:r w:rsidRPr="00D878F5">
        <w:rPr>
          <w:rFonts w:ascii="Arial" w:hAnsi="Arial" w:cs="Arial"/>
          <w:sz w:val="24"/>
          <w:szCs w:val="24"/>
          <w:lang w:val="es-ES" w:eastAsia="es-ES"/>
        </w:rPr>
        <w:t>razón por la que</w:t>
      </w:r>
      <w:r w:rsidR="004761DD" w:rsidRPr="00D878F5">
        <w:rPr>
          <w:rFonts w:ascii="Arial" w:hAnsi="Arial" w:cs="Arial"/>
          <w:sz w:val="24"/>
          <w:szCs w:val="24"/>
          <w:lang w:val="es-ES" w:eastAsia="es-ES"/>
        </w:rPr>
        <w:t>,</w:t>
      </w:r>
      <w:r w:rsidRPr="00D878F5">
        <w:rPr>
          <w:rFonts w:ascii="Arial" w:hAnsi="Arial" w:cs="Arial"/>
          <w:sz w:val="24"/>
          <w:szCs w:val="24"/>
          <w:lang w:val="es-ES" w:eastAsia="es-ES"/>
        </w:rPr>
        <w:t xml:space="preserve"> mediante acta 7 del 14 de diciembre de 2000</w:t>
      </w:r>
      <w:r w:rsidR="004761DD" w:rsidRPr="00D878F5">
        <w:rPr>
          <w:rFonts w:ascii="Arial" w:hAnsi="Arial" w:cs="Arial"/>
          <w:sz w:val="24"/>
          <w:szCs w:val="24"/>
          <w:lang w:val="es-ES" w:eastAsia="es-ES"/>
        </w:rPr>
        <w:t>,</w:t>
      </w:r>
      <w:r w:rsidRPr="00D878F5">
        <w:rPr>
          <w:rFonts w:ascii="Arial" w:hAnsi="Arial" w:cs="Arial"/>
          <w:sz w:val="24"/>
          <w:szCs w:val="24"/>
          <w:lang w:val="es-ES" w:eastAsia="es-ES"/>
        </w:rPr>
        <w:t xml:space="preserve"> se formalizó el pago del 10% restante</w:t>
      </w:r>
      <w:r w:rsidR="004761DD" w:rsidRPr="00D878F5">
        <w:rPr>
          <w:rFonts w:ascii="Arial" w:hAnsi="Arial" w:cs="Arial"/>
          <w:sz w:val="24"/>
          <w:szCs w:val="24"/>
          <w:lang w:val="es-ES" w:eastAsia="es-ES"/>
        </w:rPr>
        <w:t>. Se anexó</w:t>
      </w:r>
      <w:r w:rsidRPr="00D878F5">
        <w:rPr>
          <w:rFonts w:ascii="Arial" w:hAnsi="Arial" w:cs="Arial"/>
          <w:sz w:val="24"/>
          <w:szCs w:val="24"/>
          <w:lang w:val="es-ES" w:eastAsia="es-ES"/>
        </w:rPr>
        <w:t xml:space="preserve"> copia de los extractos bancarios. </w:t>
      </w:r>
    </w:p>
    <w:p w:rsidR="00716DD2" w:rsidRPr="00D878F5" w:rsidRDefault="00716DD2" w:rsidP="00716DD2">
      <w:pPr>
        <w:spacing w:after="0" w:line="360" w:lineRule="auto"/>
        <w:ind w:left="567" w:right="50"/>
        <w:jc w:val="both"/>
        <w:rPr>
          <w:rFonts w:ascii="Arial" w:hAnsi="Arial" w:cs="Arial"/>
          <w:sz w:val="24"/>
          <w:szCs w:val="24"/>
          <w:lang w:val="es-ES" w:eastAsia="es-ES"/>
        </w:rPr>
      </w:pPr>
    </w:p>
    <w:p w:rsidR="00716DD2" w:rsidRPr="00D878F5" w:rsidRDefault="00716DD2" w:rsidP="00716DD2">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En lo relacionado con</w:t>
      </w:r>
      <w:r w:rsidR="004761DD" w:rsidRPr="00D878F5">
        <w:rPr>
          <w:rFonts w:ascii="Arial" w:hAnsi="Arial" w:cs="Arial"/>
          <w:sz w:val="24"/>
          <w:szCs w:val="24"/>
          <w:lang w:val="es-ES" w:eastAsia="es-ES"/>
        </w:rPr>
        <w:t xml:space="preserve"> la</w:t>
      </w:r>
      <w:r w:rsidRPr="00D878F5">
        <w:rPr>
          <w:rFonts w:ascii="Arial" w:hAnsi="Arial" w:cs="Arial"/>
          <w:sz w:val="24"/>
          <w:szCs w:val="24"/>
          <w:lang w:val="es-ES" w:eastAsia="es-ES"/>
        </w:rPr>
        <w:t xml:space="preserve"> maquinaria </w:t>
      </w:r>
      <w:r w:rsidR="00E62892" w:rsidRPr="00D878F5">
        <w:rPr>
          <w:rFonts w:ascii="Arial" w:hAnsi="Arial" w:cs="Arial"/>
          <w:sz w:val="24"/>
          <w:szCs w:val="24"/>
          <w:lang w:val="es-ES" w:eastAsia="es-ES"/>
        </w:rPr>
        <w:t xml:space="preserve">el Director de Interventoría precisó </w:t>
      </w:r>
      <w:r w:rsidRPr="00D878F5">
        <w:rPr>
          <w:rFonts w:ascii="Arial" w:hAnsi="Arial" w:cs="Arial"/>
          <w:sz w:val="24"/>
          <w:szCs w:val="24"/>
          <w:lang w:val="es-ES" w:eastAsia="es-ES"/>
        </w:rPr>
        <w:t xml:space="preserve">que si </w:t>
      </w:r>
      <w:r w:rsidR="004761DD" w:rsidRPr="00D878F5">
        <w:rPr>
          <w:rFonts w:ascii="Arial" w:hAnsi="Arial" w:cs="Arial"/>
          <w:sz w:val="24"/>
          <w:szCs w:val="24"/>
          <w:lang w:val="es-ES" w:eastAsia="es-ES"/>
        </w:rPr>
        <w:t xml:space="preserve">fue </w:t>
      </w:r>
      <w:r w:rsidRPr="00D878F5">
        <w:rPr>
          <w:rFonts w:ascii="Arial" w:hAnsi="Arial" w:cs="Arial"/>
          <w:sz w:val="24"/>
          <w:szCs w:val="24"/>
          <w:lang w:val="es-ES" w:eastAsia="es-ES"/>
        </w:rPr>
        <w:t>subutiliz</w:t>
      </w:r>
      <w:r w:rsidR="004761DD" w:rsidRPr="00D878F5">
        <w:rPr>
          <w:rFonts w:ascii="Arial" w:hAnsi="Arial" w:cs="Arial"/>
          <w:sz w:val="24"/>
          <w:szCs w:val="24"/>
          <w:lang w:val="es-ES" w:eastAsia="es-ES"/>
        </w:rPr>
        <w:t xml:space="preserve">ada se debió a </w:t>
      </w:r>
      <w:r w:rsidRPr="00D878F5">
        <w:rPr>
          <w:rFonts w:ascii="Arial" w:hAnsi="Arial" w:cs="Arial"/>
          <w:sz w:val="24"/>
          <w:szCs w:val="24"/>
          <w:lang w:val="es-ES" w:eastAsia="es-ES"/>
        </w:rPr>
        <w:t>falta de planeación y direc</w:t>
      </w:r>
      <w:r w:rsidR="004761DD" w:rsidRPr="00D878F5">
        <w:rPr>
          <w:rFonts w:ascii="Arial" w:hAnsi="Arial" w:cs="Arial"/>
          <w:sz w:val="24"/>
          <w:szCs w:val="24"/>
          <w:lang w:val="es-ES" w:eastAsia="es-ES"/>
        </w:rPr>
        <w:t>ción de la obra.</w:t>
      </w:r>
    </w:p>
    <w:p w:rsidR="00716DD2" w:rsidRPr="00D878F5" w:rsidRDefault="00716DD2" w:rsidP="00716DD2">
      <w:pPr>
        <w:spacing w:after="0" w:line="360" w:lineRule="auto"/>
        <w:ind w:left="567" w:right="50"/>
        <w:jc w:val="both"/>
        <w:rPr>
          <w:rFonts w:ascii="Arial" w:hAnsi="Arial" w:cs="Arial"/>
          <w:sz w:val="24"/>
          <w:szCs w:val="24"/>
          <w:lang w:val="es-ES" w:eastAsia="es-ES"/>
        </w:rPr>
      </w:pPr>
    </w:p>
    <w:p w:rsidR="00DD519B" w:rsidRPr="00D878F5" w:rsidRDefault="00DE147B" w:rsidP="009D1CEE">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Sobre</w:t>
      </w:r>
      <w:r w:rsidR="00716DD2" w:rsidRPr="00D878F5">
        <w:rPr>
          <w:rFonts w:ascii="Arial" w:hAnsi="Arial" w:cs="Arial"/>
          <w:sz w:val="24"/>
          <w:szCs w:val="24"/>
          <w:lang w:val="es-ES" w:eastAsia="es-ES"/>
        </w:rPr>
        <w:t xml:space="preserve"> los diseños</w:t>
      </w:r>
      <w:r w:rsidRPr="00D878F5">
        <w:rPr>
          <w:rFonts w:ascii="Arial" w:hAnsi="Arial" w:cs="Arial"/>
          <w:sz w:val="24"/>
          <w:szCs w:val="24"/>
          <w:lang w:val="es-ES" w:eastAsia="es-ES"/>
        </w:rPr>
        <w:t xml:space="preserve"> sostuvo</w:t>
      </w:r>
      <w:r w:rsidR="00716DD2" w:rsidRPr="00D878F5">
        <w:rPr>
          <w:rFonts w:ascii="Arial" w:hAnsi="Arial" w:cs="Arial"/>
          <w:sz w:val="24"/>
          <w:szCs w:val="24"/>
          <w:lang w:val="es-ES" w:eastAsia="es-ES"/>
        </w:rPr>
        <w:t xml:space="preserve"> que </w:t>
      </w:r>
      <w:r w:rsidR="00716DD2" w:rsidRPr="00D878F5">
        <w:rPr>
          <w:rFonts w:ascii="Arial" w:hAnsi="Arial" w:cs="Arial"/>
          <w:i/>
          <w:sz w:val="24"/>
          <w:szCs w:val="24"/>
          <w:lang w:val="es-ES" w:eastAsia="es-ES"/>
        </w:rPr>
        <w:t>“las modificaciones que se ejecutaron a los diseños originales fueron siempre revisados en obra con participación del IDU, consultores IDU, Contratista e Interventoría”</w:t>
      </w:r>
      <w:r w:rsidR="00573B4D" w:rsidRPr="00D878F5">
        <w:rPr>
          <w:rFonts w:ascii="Arial" w:hAnsi="Arial" w:cs="Arial"/>
          <w:i/>
          <w:sz w:val="24"/>
          <w:szCs w:val="24"/>
          <w:lang w:val="es-ES" w:eastAsia="es-ES"/>
        </w:rPr>
        <w:t xml:space="preserve"> </w:t>
      </w:r>
      <w:r w:rsidR="009D1CEE" w:rsidRPr="00D878F5">
        <w:rPr>
          <w:rFonts w:ascii="Arial" w:hAnsi="Arial" w:cs="Arial"/>
          <w:sz w:val="24"/>
          <w:szCs w:val="24"/>
          <w:lang w:val="es-ES" w:eastAsia="es-ES"/>
        </w:rPr>
        <w:t>(fls. 163-247</w:t>
      </w:r>
      <w:r w:rsidR="00DD519B" w:rsidRPr="00D878F5">
        <w:rPr>
          <w:rFonts w:ascii="Arial" w:hAnsi="Arial" w:cs="Arial"/>
          <w:sz w:val="24"/>
          <w:szCs w:val="24"/>
          <w:lang w:val="es-ES" w:eastAsia="es-ES"/>
        </w:rPr>
        <w:t xml:space="preserve"> c.3).</w:t>
      </w:r>
    </w:p>
    <w:p w:rsidR="00DD519B" w:rsidRPr="00D878F5" w:rsidRDefault="00DD519B" w:rsidP="00DD519B">
      <w:pPr>
        <w:spacing w:after="0" w:line="360" w:lineRule="auto"/>
        <w:ind w:left="567" w:right="50"/>
        <w:jc w:val="both"/>
        <w:rPr>
          <w:rFonts w:ascii="Arial" w:hAnsi="Arial" w:cs="Arial"/>
          <w:sz w:val="24"/>
          <w:szCs w:val="24"/>
          <w:lang w:val="es-ES" w:eastAsia="es-ES"/>
        </w:rPr>
      </w:pPr>
    </w:p>
    <w:p w:rsidR="009F5518" w:rsidRPr="00D878F5" w:rsidRDefault="009F5518"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Se recepcionó declaración al señor Bernd Alberto Castellar Hansen</w:t>
      </w:r>
      <w:r w:rsidR="00DE147B" w:rsidRPr="00D878F5">
        <w:rPr>
          <w:rFonts w:ascii="Arial" w:hAnsi="Arial" w:cs="Arial"/>
          <w:sz w:val="24"/>
          <w:szCs w:val="24"/>
          <w:lang w:val="es-ES" w:eastAsia="es-ES"/>
        </w:rPr>
        <w:t xml:space="preserve">, </w:t>
      </w:r>
      <w:r w:rsidR="00C77A27" w:rsidRPr="00D878F5">
        <w:rPr>
          <w:rFonts w:ascii="Arial" w:hAnsi="Arial" w:cs="Arial"/>
          <w:sz w:val="24"/>
          <w:szCs w:val="24"/>
          <w:lang w:val="es-ES" w:eastAsia="es-ES"/>
        </w:rPr>
        <w:t>consultor externo para un caso específico dentro de la obra</w:t>
      </w:r>
      <w:r w:rsidR="00DE147B" w:rsidRPr="00D878F5">
        <w:rPr>
          <w:rFonts w:ascii="Arial" w:hAnsi="Arial" w:cs="Arial"/>
          <w:sz w:val="24"/>
          <w:szCs w:val="24"/>
          <w:lang w:val="es-ES" w:eastAsia="es-ES"/>
        </w:rPr>
        <w:t>,</w:t>
      </w:r>
      <w:r w:rsidR="00C77A27" w:rsidRPr="00D878F5">
        <w:rPr>
          <w:rFonts w:ascii="Arial" w:hAnsi="Arial" w:cs="Arial"/>
          <w:sz w:val="24"/>
          <w:szCs w:val="24"/>
          <w:lang w:val="es-ES" w:eastAsia="es-ES"/>
        </w:rPr>
        <w:t xml:space="preserve"> sostuvo</w:t>
      </w:r>
      <w:r w:rsidR="006218F2" w:rsidRPr="00D878F5">
        <w:rPr>
          <w:rFonts w:ascii="Arial" w:hAnsi="Arial" w:cs="Arial"/>
          <w:sz w:val="24"/>
          <w:szCs w:val="24"/>
          <w:lang w:val="es-ES" w:eastAsia="es-ES"/>
        </w:rPr>
        <w:t xml:space="preserve"> (fls. 203-204 c. 2):</w:t>
      </w:r>
    </w:p>
    <w:p w:rsidR="006218F2" w:rsidRPr="00D878F5" w:rsidRDefault="006218F2" w:rsidP="006218F2">
      <w:pPr>
        <w:spacing w:after="0" w:line="360" w:lineRule="auto"/>
        <w:ind w:left="720" w:right="50"/>
        <w:jc w:val="both"/>
        <w:rPr>
          <w:rFonts w:ascii="Arial" w:hAnsi="Arial" w:cs="Arial"/>
          <w:sz w:val="24"/>
          <w:szCs w:val="24"/>
          <w:lang w:val="es-ES" w:eastAsia="es-ES"/>
        </w:rPr>
      </w:pPr>
    </w:p>
    <w:p w:rsidR="00392934" w:rsidRPr="00D878F5" w:rsidRDefault="006218F2" w:rsidP="006218F2">
      <w:pPr>
        <w:spacing w:after="0" w:line="240" w:lineRule="auto"/>
        <w:ind w:left="720" w:right="50"/>
        <w:jc w:val="both"/>
        <w:rPr>
          <w:rFonts w:ascii="Arial" w:hAnsi="Arial" w:cs="Arial"/>
          <w:i/>
          <w:sz w:val="24"/>
          <w:szCs w:val="24"/>
          <w:lang w:val="es-ES" w:eastAsia="es-ES"/>
        </w:rPr>
      </w:pPr>
      <w:r w:rsidRPr="00D878F5">
        <w:rPr>
          <w:rFonts w:ascii="Arial" w:hAnsi="Arial" w:cs="Arial"/>
          <w:i/>
          <w:sz w:val="24"/>
          <w:szCs w:val="24"/>
          <w:lang w:val="es-ES" w:eastAsia="es-ES"/>
        </w:rPr>
        <w:t>“(…) PREGUNTADO</w:t>
      </w:r>
      <w:r w:rsidR="00392934" w:rsidRPr="00D878F5">
        <w:rPr>
          <w:rFonts w:ascii="Arial" w:hAnsi="Arial" w:cs="Arial"/>
          <w:i/>
          <w:sz w:val="24"/>
          <w:szCs w:val="24"/>
          <w:lang w:val="es-ES" w:eastAsia="es-ES"/>
        </w:rPr>
        <w:t xml:space="preserve">: Por favor explique los problemas geotécnicos que hubo en la obra de la alameda. CONTESTÓ: Para la fecha fui a hacer una visita solicitada por el ingeniero Carlos Enrique Sierra para conceptuar sobre un desplazamiento en los adoquines en el pavimento de la alameda, al hacer </w:t>
      </w:r>
      <w:r w:rsidR="00392934" w:rsidRPr="00D878F5">
        <w:rPr>
          <w:rFonts w:ascii="Arial" w:hAnsi="Arial" w:cs="Arial"/>
          <w:i/>
          <w:sz w:val="24"/>
          <w:szCs w:val="24"/>
          <w:lang w:val="es-ES" w:eastAsia="es-ES"/>
        </w:rPr>
        <w:lastRenderedPageBreak/>
        <w:t>la visita se observó que hubo un desplazamiento superficial de ese adoquín y también se observa que unos de los postes de alumbrado no conservaba la verticalidad. En ese momento se explicó al ingeniero Sierra que requería hacer unos análisis de suelos, para descartar o comprobar un comportamiento propio del suelo. Fue aceptada la propuesta técnica y económica, se realizaron las perforaciones y la toma y pruebas de las muestras y al final se entregó un informe indicando la problemática y su eventual solución. PREGUNTADO: Sírvase decir si es cierto que se le hizo un estudio sobre penetración de la estructura del terraplén, en la que subrasante</w:t>
      </w:r>
      <w:r w:rsidR="005259DE" w:rsidRPr="00D878F5">
        <w:rPr>
          <w:rFonts w:ascii="Arial" w:hAnsi="Arial" w:cs="Arial"/>
          <w:i/>
          <w:sz w:val="24"/>
          <w:szCs w:val="24"/>
          <w:lang w:val="es-ES" w:eastAsia="es-ES"/>
        </w:rPr>
        <w:t>,</w:t>
      </w:r>
      <w:r w:rsidR="00392934" w:rsidRPr="00D878F5">
        <w:rPr>
          <w:rFonts w:ascii="Arial" w:hAnsi="Arial" w:cs="Arial"/>
          <w:i/>
          <w:sz w:val="24"/>
          <w:szCs w:val="24"/>
          <w:lang w:val="es-ES" w:eastAsia="es-ES"/>
        </w:rPr>
        <w:t xml:space="preserve"> con el fin de determinar si hubo mayores volúmenes de material granulado colocado. CONTESTÓ: Sí se realizaron unos sondeos para determinar el espesor de la sub base y la p</w:t>
      </w:r>
      <w:r w:rsidR="00C77A27" w:rsidRPr="00D878F5">
        <w:rPr>
          <w:rFonts w:ascii="Arial" w:hAnsi="Arial" w:cs="Arial"/>
          <w:i/>
          <w:sz w:val="24"/>
          <w:szCs w:val="24"/>
          <w:lang w:val="es-ES" w:eastAsia="es-ES"/>
        </w:rPr>
        <w:t xml:space="preserve">rofundidad de que la subresante, esto solamente se hizo en un tramo que es paralelo a la avenida ciudad de Cali como a dos km. hacia el occidente, ese es el tramo que se estudió y se realizaron otros sondeos en el tramo que inicia en la avenida ciudad de Cali y conecta con el tramo anterior (…) estos dos tramos tenían dos problemas independientes, el primer tramo cercano a la avenida Cali, estaba cimentado sobre arcillas expansivas como lo concluyó el informe y estas al tener cambio de humedad produjeron el movimiento del terraplén y el segundo tramo que se encuentra más distante de la avenida ciudad de Cali presentaba algunas ondulaciones porque se encontraba cimentado sobre basura (…) cuando nosotros iniciamos los trabajos no nos pudieron suministrar planos y nosotros continuamos con el propósito de obtener las causas de esos movimientos. </w:t>
      </w:r>
    </w:p>
    <w:p w:rsidR="008038D3" w:rsidRPr="00D878F5" w:rsidRDefault="008038D3" w:rsidP="008038D3">
      <w:pPr>
        <w:spacing w:after="0" w:line="360" w:lineRule="auto"/>
        <w:ind w:left="720" w:right="50"/>
        <w:jc w:val="both"/>
        <w:rPr>
          <w:rFonts w:ascii="Arial" w:hAnsi="Arial" w:cs="Arial"/>
          <w:i/>
          <w:sz w:val="24"/>
          <w:szCs w:val="24"/>
          <w:lang w:val="es-ES" w:eastAsia="es-ES"/>
        </w:rPr>
      </w:pPr>
    </w:p>
    <w:p w:rsidR="008038D3" w:rsidRPr="00D878F5" w:rsidRDefault="008038D3" w:rsidP="008038D3">
      <w:pPr>
        <w:spacing w:after="0" w:line="360" w:lineRule="auto"/>
        <w:ind w:left="708" w:right="50"/>
        <w:jc w:val="both"/>
        <w:rPr>
          <w:rFonts w:ascii="Arial" w:hAnsi="Arial" w:cs="Arial"/>
          <w:sz w:val="24"/>
          <w:szCs w:val="24"/>
          <w:lang w:val="es-ES" w:eastAsia="es-ES"/>
        </w:rPr>
      </w:pPr>
      <w:r w:rsidRPr="00D878F5">
        <w:rPr>
          <w:rFonts w:ascii="Arial" w:hAnsi="Arial" w:cs="Arial"/>
          <w:sz w:val="24"/>
          <w:szCs w:val="24"/>
          <w:lang w:val="es-ES" w:eastAsia="es-ES"/>
        </w:rPr>
        <w:t>De igual manera rindió declaración el Ingeniero Civil Carlos Enri</w:t>
      </w:r>
      <w:r w:rsidR="00E9516E" w:rsidRPr="00D878F5">
        <w:rPr>
          <w:rFonts w:ascii="Arial" w:hAnsi="Arial" w:cs="Arial"/>
          <w:sz w:val="24"/>
          <w:szCs w:val="24"/>
          <w:lang w:val="es-ES" w:eastAsia="es-ES"/>
        </w:rPr>
        <w:t>que Sierra, Director de la Obra</w:t>
      </w:r>
      <w:r w:rsidRPr="00D878F5">
        <w:rPr>
          <w:rFonts w:ascii="Arial" w:hAnsi="Arial" w:cs="Arial"/>
          <w:sz w:val="24"/>
          <w:szCs w:val="24"/>
          <w:lang w:val="es-ES" w:eastAsia="es-ES"/>
        </w:rPr>
        <w:t xml:space="preserve">, quien </w:t>
      </w:r>
      <w:r w:rsidR="004F4C1B" w:rsidRPr="00D878F5">
        <w:rPr>
          <w:rFonts w:ascii="Arial" w:hAnsi="Arial" w:cs="Arial"/>
          <w:sz w:val="24"/>
          <w:szCs w:val="24"/>
          <w:lang w:val="es-ES" w:eastAsia="es-ES"/>
        </w:rPr>
        <w:t>puso de presente que los problemas obedecieron en gran parte a la ausencia de planos y a la entrega tardía de algunos predios y que dicha situación implicó detrimento patrimonial para el contratista. Así mismo, señaló que hubo obras ejecutada</w:t>
      </w:r>
      <w:r w:rsidR="00E9516E" w:rsidRPr="00D878F5">
        <w:rPr>
          <w:rFonts w:ascii="Arial" w:hAnsi="Arial" w:cs="Arial"/>
          <w:sz w:val="24"/>
          <w:szCs w:val="24"/>
          <w:lang w:val="es-ES" w:eastAsia="es-ES"/>
        </w:rPr>
        <w:t>s</w:t>
      </w:r>
      <w:r w:rsidR="004F4C1B" w:rsidRPr="00D878F5">
        <w:rPr>
          <w:rFonts w:ascii="Arial" w:hAnsi="Arial" w:cs="Arial"/>
          <w:sz w:val="24"/>
          <w:szCs w:val="24"/>
          <w:lang w:val="es-ES" w:eastAsia="es-ES"/>
        </w:rPr>
        <w:t xml:space="preserve"> y no reconocidas por la entidad. Específicamente </w:t>
      </w:r>
      <w:r w:rsidRPr="00D878F5">
        <w:rPr>
          <w:rFonts w:ascii="Arial" w:hAnsi="Arial" w:cs="Arial"/>
          <w:sz w:val="24"/>
          <w:szCs w:val="24"/>
          <w:lang w:val="es-ES" w:eastAsia="es-ES"/>
        </w:rPr>
        <w:t xml:space="preserve">manifestó </w:t>
      </w:r>
      <w:r w:rsidR="004F4C1B" w:rsidRPr="00D878F5">
        <w:rPr>
          <w:rFonts w:ascii="Arial" w:hAnsi="Arial" w:cs="Arial"/>
          <w:sz w:val="24"/>
          <w:szCs w:val="24"/>
          <w:lang w:val="es-ES" w:eastAsia="es-ES"/>
        </w:rPr>
        <w:t>(fls. 206-208</w:t>
      </w:r>
      <w:r w:rsidRPr="00D878F5">
        <w:rPr>
          <w:rFonts w:ascii="Arial" w:hAnsi="Arial" w:cs="Arial"/>
          <w:sz w:val="24"/>
          <w:szCs w:val="24"/>
          <w:lang w:val="es-ES" w:eastAsia="es-ES"/>
        </w:rPr>
        <w:t xml:space="preserve"> c. 2):</w:t>
      </w:r>
    </w:p>
    <w:p w:rsidR="008038D3" w:rsidRPr="00D878F5" w:rsidRDefault="008038D3" w:rsidP="008038D3">
      <w:pPr>
        <w:spacing w:after="0" w:line="360" w:lineRule="auto"/>
        <w:ind w:left="708" w:right="50"/>
        <w:jc w:val="both"/>
        <w:rPr>
          <w:rFonts w:ascii="Arial" w:hAnsi="Arial" w:cs="Arial"/>
          <w:sz w:val="24"/>
          <w:szCs w:val="24"/>
          <w:lang w:val="es-ES" w:eastAsia="es-ES"/>
        </w:rPr>
      </w:pPr>
    </w:p>
    <w:p w:rsidR="004F4C1B" w:rsidRPr="00D878F5" w:rsidRDefault="008038D3" w:rsidP="008038D3">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lang w:val="es-ES" w:eastAsia="es-ES"/>
        </w:rPr>
        <w:t xml:space="preserve">“(…) PREGUNTADO: Sírvase decir si es cierto que no hubo planos definitivos en el campamento ni en poder del contratista en la obra la alameda. CONTESTÓ: Inicialmente el IDU entregó unos juegos de planos correspondientes con unos diseños que en primera instancia no se pudieron llevar a cabo, por las siguientes razones: 1. Los cruces de vallados no estaban definidos técnicamente es decir, no se conocía que tipo de estructura se iba a hacer en cada sitio y por lo tanto cadecia (sic) totalmente de definiciones técnicas en ese aspecto, 2. Los planos eléctricos de la alameda fueron entregados como unos seis o siete meses antes de iniciadas las obras de lo cual hay constancia en el libro de obra </w:t>
      </w:r>
      <w:r w:rsidR="00E163BD" w:rsidRPr="00D878F5">
        <w:rPr>
          <w:rFonts w:ascii="Arial" w:hAnsi="Arial" w:cs="Arial"/>
          <w:i/>
          <w:sz w:val="24"/>
          <w:szCs w:val="24"/>
          <w:lang w:val="es-ES" w:eastAsia="es-ES"/>
        </w:rPr>
        <w:t xml:space="preserve">y en el acta de comité 3. Los proyectos hidráulicos de la alameda que fueran entregados en principio no era posible ejecutarlos razón por la cual la interventoría como el IDU de acuerdo con los constructores definieron buscar otras alternativas de diseño de lo cual se entregaron fichas técnicas (no planos) como unos seis o siete meses después de iniciada la obra (…). 4. A nivel de estructuras de la alameda se construyó con la recomendación del ingeniero de suelos y con la definición de cotas de rasante caprichosas en el nivel 2570 ordenado por la interventoría en consecuencia los perfiles longitudinales plasmados en los planos de la alameda no fueron tenidos en cuenta. 5. La alameda sufrió </w:t>
      </w:r>
      <w:r w:rsidR="00E163BD" w:rsidRPr="00D878F5">
        <w:rPr>
          <w:rFonts w:ascii="Arial" w:hAnsi="Arial" w:cs="Arial"/>
          <w:i/>
          <w:sz w:val="24"/>
          <w:szCs w:val="24"/>
          <w:lang w:val="es-ES" w:eastAsia="es-ES"/>
        </w:rPr>
        <w:lastRenderedPageBreak/>
        <w:t xml:space="preserve">innumerables cambios </w:t>
      </w:r>
      <w:r w:rsidR="004F4C1B" w:rsidRPr="00D878F5">
        <w:rPr>
          <w:rFonts w:ascii="Arial" w:hAnsi="Arial" w:cs="Arial"/>
          <w:i/>
          <w:sz w:val="24"/>
          <w:szCs w:val="24"/>
          <w:lang w:val="es-ES" w:eastAsia="es-ES"/>
        </w:rPr>
        <w:t>de alineamiento planimétrico ordenados por la interventoría lo cual dio lugar a que los planos inicialmente entregados no prestaran ningún servicio más allá de una idea general como concepto. 6. Al final del tiempo contractual se presentaron fallas técnicas que fueron resueltas sin ningún criterio (…).</w:t>
      </w:r>
    </w:p>
    <w:p w:rsidR="004F4C1B" w:rsidRPr="00D878F5" w:rsidRDefault="004F4C1B" w:rsidP="00DD4709">
      <w:pPr>
        <w:spacing w:after="0" w:line="360" w:lineRule="auto"/>
        <w:ind w:left="708" w:right="50"/>
        <w:jc w:val="both"/>
        <w:rPr>
          <w:rFonts w:ascii="Arial" w:hAnsi="Arial" w:cs="Arial"/>
          <w:i/>
          <w:sz w:val="24"/>
          <w:szCs w:val="24"/>
          <w:lang w:val="es-ES" w:eastAsia="es-ES"/>
        </w:rPr>
      </w:pPr>
    </w:p>
    <w:p w:rsidR="008038D3" w:rsidRPr="00D878F5" w:rsidRDefault="004F4C1B" w:rsidP="004F4C1B">
      <w:pPr>
        <w:spacing w:after="0" w:line="360" w:lineRule="auto"/>
        <w:ind w:left="708" w:right="50"/>
        <w:jc w:val="both"/>
        <w:rPr>
          <w:rFonts w:ascii="Arial" w:hAnsi="Arial" w:cs="Arial"/>
          <w:i/>
          <w:sz w:val="24"/>
          <w:szCs w:val="24"/>
          <w:lang w:val="es-ES" w:eastAsia="es-ES"/>
        </w:rPr>
      </w:pPr>
      <w:r w:rsidRPr="00D878F5">
        <w:rPr>
          <w:rFonts w:ascii="Arial" w:hAnsi="Arial" w:cs="Arial"/>
          <w:sz w:val="24"/>
          <w:szCs w:val="24"/>
          <w:lang w:val="es-ES" w:eastAsia="es-ES"/>
        </w:rPr>
        <w:t>Por su parte el señor José Hugo Leyton Rodríguez, topógrafo manifestó (fls. 208-209 c. 2):</w:t>
      </w:r>
      <w:r w:rsidRPr="00D878F5">
        <w:rPr>
          <w:rFonts w:ascii="Arial" w:hAnsi="Arial" w:cs="Arial"/>
          <w:i/>
          <w:sz w:val="24"/>
          <w:szCs w:val="24"/>
          <w:lang w:val="es-ES" w:eastAsia="es-ES"/>
        </w:rPr>
        <w:t xml:space="preserve"> </w:t>
      </w:r>
      <w:r w:rsidR="00E163BD" w:rsidRPr="00D878F5">
        <w:rPr>
          <w:rFonts w:ascii="Arial" w:hAnsi="Arial" w:cs="Arial"/>
          <w:i/>
          <w:sz w:val="24"/>
          <w:szCs w:val="24"/>
          <w:lang w:val="es-ES" w:eastAsia="es-ES"/>
        </w:rPr>
        <w:t xml:space="preserve"> </w:t>
      </w:r>
      <w:r w:rsidR="008038D3" w:rsidRPr="00D878F5">
        <w:rPr>
          <w:rFonts w:ascii="Arial" w:hAnsi="Arial" w:cs="Arial"/>
          <w:i/>
          <w:sz w:val="24"/>
          <w:szCs w:val="24"/>
          <w:lang w:val="es-ES" w:eastAsia="es-ES"/>
        </w:rPr>
        <w:t xml:space="preserve"> </w:t>
      </w:r>
    </w:p>
    <w:p w:rsidR="0032114D" w:rsidRPr="00D878F5" w:rsidRDefault="0032114D" w:rsidP="004F4C1B">
      <w:pPr>
        <w:spacing w:after="0" w:line="360" w:lineRule="auto"/>
        <w:ind w:left="708" w:right="50"/>
        <w:jc w:val="both"/>
        <w:rPr>
          <w:rFonts w:ascii="Arial" w:hAnsi="Arial" w:cs="Arial"/>
          <w:i/>
          <w:sz w:val="24"/>
          <w:szCs w:val="24"/>
          <w:lang w:val="es-ES" w:eastAsia="es-ES"/>
        </w:rPr>
      </w:pPr>
    </w:p>
    <w:p w:rsidR="004F4C1B" w:rsidRPr="00D878F5" w:rsidRDefault="004F4C1B" w:rsidP="004F4C1B">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lang w:val="es-ES" w:eastAsia="es-ES"/>
        </w:rPr>
        <w:t xml:space="preserve">“(…) no quiero absolver el interrogatorio </w:t>
      </w:r>
      <w:r w:rsidR="00C57D1C" w:rsidRPr="00D878F5">
        <w:rPr>
          <w:rFonts w:ascii="Arial" w:hAnsi="Arial" w:cs="Arial"/>
          <w:i/>
          <w:sz w:val="24"/>
          <w:szCs w:val="24"/>
          <w:lang w:val="es-ES" w:eastAsia="es-ES"/>
        </w:rPr>
        <w:t>pero si la ley me obliga voy a atenderlo, por motivos de que la parte demandante me debe dinero. PREGUNTADO: Sírvase decir si sabe y le consta cuantas veces cambiaron los alineamientos de la alameda porque las instrucciones no correspondían a planos o diseños técnicos previamente elaborados. CONTESTÓ: La obra se realizó de acuerdo a planos realizados por la empresa, la cual no recuerdo el nombre me imagino el IDU (…) los planos suministrados por la empresa fueron con los que se trabajó”.</w:t>
      </w:r>
    </w:p>
    <w:p w:rsidR="00392934" w:rsidRPr="00D878F5" w:rsidRDefault="008038D3" w:rsidP="00DD4709">
      <w:pPr>
        <w:tabs>
          <w:tab w:val="left" w:pos="1706"/>
        </w:tabs>
        <w:spacing w:after="0" w:line="360" w:lineRule="auto"/>
        <w:ind w:left="360" w:right="50"/>
        <w:jc w:val="both"/>
        <w:rPr>
          <w:rFonts w:ascii="Arial" w:hAnsi="Arial" w:cs="Arial"/>
          <w:i/>
          <w:sz w:val="24"/>
          <w:szCs w:val="24"/>
          <w:lang w:val="es-ES" w:eastAsia="es-ES"/>
        </w:rPr>
      </w:pPr>
      <w:r w:rsidRPr="00D878F5">
        <w:rPr>
          <w:rFonts w:ascii="Arial" w:hAnsi="Arial" w:cs="Arial"/>
          <w:sz w:val="24"/>
          <w:szCs w:val="24"/>
          <w:lang w:val="es-ES" w:eastAsia="es-ES"/>
        </w:rPr>
        <w:tab/>
      </w:r>
      <w:r w:rsidRPr="00D878F5">
        <w:rPr>
          <w:rFonts w:ascii="Arial" w:hAnsi="Arial" w:cs="Arial"/>
          <w:sz w:val="24"/>
          <w:szCs w:val="24"/>
          <w:lang w:val="es-ES" w:eastAsia="es-ES"/>
        </w:rPr>
        <w:tab/>
      </w:r>
    </w:p>
    <w:p w:rsidR="00A41EC3" w:rsidRPr="00D878F5" w:rsidRDefault="00EF441A"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Obra</w:t>
      </w:r>
      <w:r w:rsidR="00E9516E" w:rsidRPr="00D878F5">
        <w:rPr>
          <w:rFonts w:ascii="Arial" w:hAnsi="Arial" w:cs="Arial"/>
          <w:sz w:val="24"/>
          <w:szCs w:val="24"/>
          <w:lang w:val="es-ES" w:eastAsia="es-ES"/>
        </w:rPr>
        <w:t>n</w:t>
      </w:r>
      <w:r w:rsidRPr="00D878F5">
        <w:rPr>
          <w:rFonts w:ascii="Arial" w:hAnsi="Arial" w:cs="Arial"/>
          <w:sz w:val="24"/>
          <w:szCs w:val="24"/>
          <w:lang w:val="es-ES" w:eastAsia="es-ES"/>
        </w:rPr>
        <w:t xml:space="preserve"> en el plenario comunicaciones del representante de la contratista dirigidas a CONCONIN Ltda</w:t>
      </w:r>
      <w:r w:rsidR="00E9516E" w:rsidRPr="00D878F5">
        <w:rPr>
          <w:rFonts w:ascii="Arial" w:hAnsi="Arial" w:cs="Arial"/>
          <w:sz w:val="24"/>
          <w:szCs w:val="24"/>
          <w:lang w:val="es-ES" w:eastAsia="es-ES"/>
        </w:rPr>
        <w:t>.</w:t>
      </w:r>
      <w:r w:rsidRPr="00D878F5">
        <w:rPr>
          <w:rFonts w:ascii="Arial" w:hAnsi="Arial" w:cs="Arial"/>
          <w:sz w:val="24"/>
          <w:szCs w:val="24"/>
          <w:lang w:val="es-ES" w:eastAsia="es-ES"/>
        </w:rPr>
        <w:t xml:space="preserve"> interventora del contrato 534 de 2000</w:t>
      </w:r>
      <w:r w:rsidR="00E9516E" w:rsidRPr="00D878F5">
        <w:rPr>
          <w:rFonts w:ascii="Arial" w:hAnsi="Arial" w:cs="Arial"/>
          <w:sz w:val="24"/>
          <w:szCs w:val="24"/>
          <w:lang w:val="es-ES" w:eastAsia="es-ES"/>
        </w:rPr>
        <w:t>,</w:t>
      </w:r>
      <w:r w:rsidR="002E0429" w:rsidRPr="00D878F5">
        <w:rPr>
          <w:rFonts w:ascii="Arial" w:hAnsi="Arial" w:cs="Arial"/>
          <w:sz w:val="24"/>
          <w:szCs w:val="24"/>
          <w:lang w:val="es-ES" w:eastAsia="es-ES"/>
        </w:rPr>
        <w:t xml:space="preserve"> suscritas entre el 17 de agosto de 2000 y el 6 de julio de 2001 en las que pone de presente, ausencia de planos defini</w:t>
      </w:r>
      <w:r w:rsidR="00E9516E" w:rsidRPr="00D878F5">
        <w:rPr>
          <w:rFonts w:ascii="Arial" w:hAnsi="Arial" w:cs="Arial"/>
          <w:sz w:val="24"/>
          <w:szCs w:val="24"/>
          <w:lang w:val="es-ES" w:eastAsia="es-ES"/>
        </w:rPr>
        <w:t>tivos a 1 de septiembre de 2000;</w:t>
      </w:r>
      <w:r w:rsidR="002E0429" w:rsidRPr="00D878F5">
        <w:rPr>
          <w:rFonts w:ascii="Arial" w:hAnsi="Arial" w:cs="Arial"/>
          <w:sz w:val="24"/>
          <w:szCs w:val="24"/>
          <w:lang w:val="es-ES" w:eastAsia="es-ES"/>
        </w:rPr>
        <w:t xml:space="preserve"> las labores realizadas de ahí en adelante</w:t>
      </w:r>
      <w:r w:rsidR="00E9516E" w:rsidRPr="00D878F5">
        <w:rPr>
          <w:rFonts w:ascii="Arial" w:hAnsi="Arial" w:cs="Arial"/>
          <w:sz w:val="24"/>
          <w:szCs w:val="24"/>
          <w:lang w:val="es-ES" w:eastAsia="es-ES"/>
        </w:rPr>
        <w:t>;</w:t>
      </w:r>
      <w:r w:rsidR="003B48F9" w:rsidRPr="00D878F5">
        <w:rPr>
          <w:rFonts w:ascii="Arial" w:hAnsi="Arial" w:cs="Arial"/>
          <w:sz w:val="24"/>
          <w:szCs w:val="24"/>
          <w:lang w:val="es-ES" w:eastAsia="es-ES"/>
        </w:rPr>
        <w:t xml:space="preserve"> análisis de precios unitarios</w:t>
      </w:r>
      <w:r w:rsidR="00E9516E" w:rsidRPr="00D878F5">
        <w:rPr>
          <w:rFonts w:ascii="Arial" w:hAnsi="Arial" w:cs="Arial"/>
          <w:sz w:val="24"/>
          <w:szCs w:val="24"/>
          <w:lang w:val="es-ES" w:eastAsia="es-ES"/>
        </w:rPr>
        <w:t>;</w:t>
      </w:r>
      <w:r w:rsidR="002E0429" w:rsidRPr="00D878F5">
        <w:rPr>
          <w:rFonts w:ascii="Arial" w:hAnsi="Arial" w:cs="Arial"/>
          <w:sz w:val="24"/>
          <w:szCs w:val="24"/>
          <w:lang w:val="es-ES" w:eastAsia="es-ES"/>
        </w:rPr>
        <w:t xml:space="preserve"> </w:t>
      </w:r>
      <w:r w:rsidR="00017856" w:rsidRPr="00D878F5">
        <w:rPr>
          <w:rFonts w:ascii="Arial" w:hAnsi="Arial" w:cs="Arial"/>
          <w:sz w:val="24"/>
          <w:szCs w:val="24"/>
          <w:lang w:val="es-ES" w:eastAsia="es-ES"/>
        </w:rPr>
        <w:t>ausencia de diseño arquitectónico e hidrá</w:t>
      </w:r>
      <w:r w:rsidR="00E9516E" w:rsidRPr="00D878F5">
        <w:rPr>
          <w:rFonts w:ascii="Arial" w:hAnsi="Arial" w:cs="Arial"/>
          <w:sz w:val="24"/>
          <w:szCs w:val="24"/>
          <w:lang w:val="es-ES" w:eastAsia="es-ES"/>
        </w:rPr>
        <w:t>ulico a 29 de diciembre de 2000 y</w:t>
      </w:r>
      <w:r w:rsidR="000E6C10" w:rsidRPr="00D878F5">
        <w:rPr>
          <w:rFonts w:ascii="Arial" w:hAnsi="Arial" w:cs="Arial"/>
          <w:sz w:val="24"/>
          <w:szCs w:val="24"/>
          <w:lang w:val="es-ES" w:eastAsia="es-ES"/>
        </w:rPr>
        <w:t xml:space="preserve"> dificultades geotécnicas,</w:t>
      </w:r>
      <w:r w:rsidR="00017856" w:rsidRPr="00D878F5">
        <w:rPr>
          <w:rFonts w:ascii="Arial" w:hAnsi="Arial" w:cs="Arial"/>
          <w:sz w:val="24"/>
          <w:szCs w:val="24"/>
          <w:lang w:val="es-ES" w:eastAsia="es-ES"/>
        </w:rPr>
        <w:t xml:space="preserve"> </w:t>
      </w:r>
      <w:r w:rsidR="002E0429" w:rsidRPr="00D878F5">
        <w:rPr>
          <w:rFonts w:ascii="Arial" w:hAnsi="Arial" w:cs="Arial"/>
          <w:sz w:val="24"/>
          <w:szCs w:val="24"/>
          <w:lang w:val="es-ES" w:eastAsia="es-ES"/>
        </w:rPr>
        <w:t xml:space="preserve">entre otros aspectos (fls. </w:t>
      </w:r>
      <w:r w:rsidR="00163E37" w:rsidRPr="00D878F5">
        <w:rPr>
          <w:rFonts w:ascii="Arial" w:hAnsi="Arial" w:cs="Arial"/>
          <w:sz w:val="24"/>
          <w:szCs w:val="24"/>
          <w:lang w:val="es-ES" w:eastAsia="es-ES"/>
        </w:rPr>
        <w:t>2-15</w:t>
      </w:r>
      <w:r w:rsidR="003B48F9" w:rsidRPr="00D878F5">
        <w:rPr>
          <w:rFonts w:ascii="Arial" w:hAnsi="Arial" w:cs="Arial"/>
          <w:sz w:val="24"/>
          <w:szCs w:val="24"/>
          <w:lang w:val="es-ES" w:eastAsia="es-ES"/>
        </w:rPr>
        <w:t>; 23-24</w:t>
      </w:r>
      <w:r w:rsidR="00017856" w:rsidRPr="00D878F5">
        <w:rPr>
          <w:rFonts w:ascii="Arial" w:hAnsi="Arial" w:cs="Arial"/>
          <w:sz w:val="24"/>
          <w:szCs w:val="24"/>
          <w:lang w:val="es-ES" w:eastAsia="es-ES"/>
        </w:rPr>
        <w:t>; 30-31</w:t>
      </w:r>
      <w:r w:rsidR="000E6C10" w:rsidRPr="00D878F5">
        <w:rPr>
          <w:rFonts w:ascii="Arial" w:hAnsi="Arial" w:cs="Arial"/>
          <w:sz w:val="24"/>
          <w:szCs w:val="24"/>
          <w:lang w:val="es-ES" w:eastAsia="es-ES"/>
        </w:rPr>
        <w:t>; 42-44</w:t>
      </w:r>
      <w:r w:rsidR="00163E37" w:rsidRPr="00D878F5">
        <w:rPr>
          <w:rFonts w:ascii="Arial" w:hAnsi="Arial" w:cs="Arial"/>
          <w:sz w:val="24"/>
          <w:szCs w:val="24"/>
          <w:lang w:val="es-ES" w:eastAsia="es-ES"/>
        </w:rPr>
        <w:t xml:space="preserve"> c. </w:t>
      </w:r>
      <w:r w:rsidR="003B48F9" w:rsidRPr="00D878F5">
        <w:rPr>
          <w:rFonts w:ascii="Arial" w:hAnsi="Arial" w:cs="Arial"/>
          <w:sz w:val="24"/>
          <w:szCs w:val="24"/>
          <w:lang w:val="es-ES" w:eastAsia="es-ES"/>
        </w:rPr>
        <w:t>2</w:t>
      </w:r>
      <w:r w:rsidR="00163E37" w:rsidRPr="00D878F5">
        <w:rPr>
          <w:rFonts w:ascii="Arial" w:hAnsi="Arial" w:cs="Arial"/>
          <w:sz w:val="24"/>
          <w:szCs w:val="24"/>
          <w:lang w:val="es-ES" w:eastAsia="es-ES"/>
        </w:rPr>
        <w:t>).</w:t>
      </w:r>
      <w:r w:rsidR="008F24F5" w:rsidRPr="00D878F5">
        <w:rPr>
          <w:rFonts w:ascii="Arial" w:hAnsi="Arial" w:cs="Arial"/>
          <w:sz w:val="24"/>
          <w:szCs w:val="24"/>
          <w:lang w:val="es-ES" w:eastAsia="es-ES"/>
        </w:rPr>
        <w:t xml:space="preserve"> Así mismo, obra copia de apartes del libro de obra (fls. </w:t>
      </w:r>
      <w:r w:rsidR="009F5518" w:rsidRPr="00D878F5">
        <w:rPr>
          <w:rFonts w:ascii="Arial" w:hAnsi="Arial" w:cs="Arial"/>
          <w:sz w:val="24"/>
          <w:szCs w:val="24"/>
          <w:lang w:val="es-ES" w:eastAsia="es-ES"/>
        </w:rPr>
        <w:t>129-196</w:t>
      </w:r>
      <w:r w:rsidR="008F24F5" w:rsidRPr="00D878F5">
        <w:rPr>
          <w:rFonts w:ascii="Arial" w:hAnsi="Arial" w:cs="Arial"/>
          <w:sz w:val="24"/>
          <w:szCs w:val="24"/>
          <w:lang w:val="es-ES" w:eastAsia="es-ES"/>
        </w:rPr>
        <w:t xml:space="preserve"> c. 2)</w:t>
      </w:r>
      <w:r w:rsidR="00AB1A47" w:rsidRPr="00D878F5">
        <w:rPr>
          <w:rFonts w:ascii="Arial" w:hAnsi="Arial" w:cs="Arial"/>
          <w:sz w:val="24"/>
          <w:szCs w:val="24"/>
          <w:lang w:val="es-ES" w:eastAsia="es-ES"/>
        </w:rPr>
        <w:t>.</w:t>
      </w:r>
    </w:p>
    <w:p w:rsidR="00EF441A" w:rsidRPr="00D878F5" w:rsidRDefault="00EF441A" w:rsidP="00A41EC3">
      <w:pPr>
        <w:spacing w:after="0" w:line="360" w:lineRule="auto"/>
        <w:ind w:left="567" w:right="50"/>
        <w:jc w:val="both"/>
        <w:rPr>
          <w:rFonts w:ascii="Arial" w:hAnsi="Arial" w:cs="Arial"/>
          <w:sz w:val="24"/>
          <w:szCs w:val="24"/>
          <w:lang w:val="es-ES" w:eastAsia="es-ES"/>
        </w:rPr>
      </w:pPr>
    </w:p>
    <w:p w:rsidR="00782D12" w:rsidRPr="00D878F5" w:rsidRDefault="00A41EC3" w:rsidP="006618C2">
      <w:pPr>
        <w:numPr>
          <w:ilvl w:val="0"/>
          <w:numId w:val="3"/>
        </w:num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El cuaderno 5 contiene el dictamen pericial</w:t>
      </w:r>
      <w:r w:rsidR="009E55F5" w:rsidRPr="00D878F5">
        <w:rPr>
          <w:rStyle w:val="Refdenotaalpie"/>
          <w:rFonts w:ascii="Arial" w:hAnsi="Arial" w:cs="Arial"/>
          <w:sz w:val="24"/>
          <w:szCs w:val="24"/>
          <w:lang w:val="es-ES" w:eastAsia="es-ES"/>
        </w:rPr>
        <w:footnoteReference w:id="14"/>
      </w:r>
      <w:r w:rsidRPr="00D878F5">
        <w:rPr>
          <w:rFonts w:ascii="Arial" w:hAnsi="Arial" w:cs="Arial"/>
          <w:sz w:val="24"/>
          <w:szCs w:val="24"/>
          <w:lang w:val="es-ES" w:eastAsia="es-ES"/>
        </w:rPr>
        <w:t xml:space="preserve"> </w:t>
      </w:r>
      <w:r w:rsidR="004909D0" w:rsidRPr="00D878F5">
        <w:rPr>
          <w:rFonts w:ascii="Arial" w:hAnsi="Arial" w:cs="Arial"/>
          <w:sz w:val="24"/>
          <w:szCs w:val="24"/>
          <w:lang w:val="es-ES" w:eastAsia="es-ES"/>
        </w:rPr>
        <w:t>rendido por</w:t>
      </w:r>
      <w:r w:rsidRPr="00D878F5">
        <w:rPr>
          <w:rFonts w:ascii="Arial" w:hAnsi="Arial" w:cs="Arial"/>
          <w:sz w:val="24"/>
          <w:szCs w:val="24"/>
          <w:lang w:val="es-ES" w:eastAsia="es-ES"/>
        </w:rPr>
        <w:t xml:space="preserve"> un especialista en diseño, construcción y conservación de vías</w:t>
      </w:r>
      <w:r w:rsidR="004909D0" w:rsidRPr="00D878F5">
        <w:rPr>
          <w:rFonts w:ascii="Arial" w:hAnsi="Arial" w:cs="Arial"/>
          <w:sz w:val="24"/>
          <w:szCs w:val="24"/>
          <w:lang w:val="es-ES" w:eastAsia="es-ES"/>
        </w:rPr>
        <w:t>.</w:t>
      </w:r>
      <w:r w:rsidR="00782D12" w:rsidRPr="00D878F5">
        <w:rPr>
          <w:rFonts w:ascii="Arial" w:hAnsi="Arial" w:cs="Arial"/>
          <w:sz w:val="24"/>
          <w:szCs w:val="24"/>
          <w:lang w:val="es-ES" w:eastAsia="es-ES"/>
        </w:rPr>
        <w:t xml:space="preserve"> </w:t>
      </w:r>
      <w:r w:rsidR="004909D0" w:rsidRPr="00D878F5">
        <w:rPr>
          <w:rFonts w:ascii="Arial" w:hAnsi="Arial" w:cs="Arial"/>
          <w:sz w:val="24"/>
          <w:szCs w:val="24"/>
          <w:lang w:val="es-ES" w:eastAsia="es-ES"/>
        </w:rPr>
        <w:t>L</w:t>
      </w:r>
      <w:r w:rsidR="00782D12" w:rsidRPr="00D878F5">
        <w:rPr>
          <w:rFonts w:ascii="Arial" w:hAnsi="Arial" w:cs="Arial"/>
          <w:sz w:val="24"/>
          <w:szCs w:val="24"/>
          <w:lang w:val="es-ES" w:eastAsia="es-ES"/>
        </w:rPr>
        <w:t xml:space="preserve">uego de referirse al contrato, </w:t>
      </w:r>
      <w:r w:rsidR="004909D0" w:rsidRPr="00D878F5">
        <w:rPr>
          <w:rFonts w:ascii="Arial" w:hAnsi="Arial" w:cs="Arial"/>
          <w:sz w:val="24"/>
          <w:szCs w:val="24"/>
          <w:lang w:val="es-ES" w:eastAsia="es-ES"/>
        </w:rPr>
        <w:t>sus modificaciones y adiciones</w:t>
      </w:r>
      <w:r w:rsidR="00E62892" w:rsidRPr="00D878F5">
        <w:rPr>
          <w:rFonts w:ascii="Arial" w:hAnsi="Arial" w:cs="Arial"/>
          <w:sz w:val="24"/>
          <w:szCs w:val="24"/>
          <w:lang w:val="es-ES" w:eastAsia="es-ES"/>
        </w:rPr>
        <w:t>,</w:t>
      </w:r>
      <w:r w:rsidR="004909D0" w:rsidRPr="00D878F5">
        <w:rPr>
          <w:rFonts w:ascii="Arial" w:hAnsi="Arial" w:cs="Arial"/>
          <w:sz w:val="24"/>
          <w:szCs w:val="24"/>
          <w:lang w:val="es-ES" w:eastAsia="es-ES"/>
        </w:rPr>
        <w:t xml:space="preserve"> el experto </w:t>
      </w:r>
      <w:r w:rsidR="00782D12" w:rsidRPr="00D878F5">
        <w:rPr>
          <w:rFonts w:ascii="Arial" w:hAnsi="Arial" w:cs="Arial"/>
          <w:sz w:val="24"/>
          <w:szCs w:val="24"/>
          <w:lang w:val="es-ES" w:eastAsia="es-ES"/>
        </w:rPr>
        <w:t xml:space="preserve">desarrolla cada uno de los ítems reclamados por la parte demandante </w:t>
      </w:r>
      <w:r w:rsidR="00AB1A47" w:rsidRPr="00D878F5">
        <w:rPr>
          <w:rFonts w:ascii="Arial" w:hAnsi="Arial" w:cs="Arial"/>
          <w:sz w:val="24"/>
          <w:szCs w:val="24"/>
          <w:lang w:val="es-ES" w:eastAsia="es-ES"/>
        </w:rPr>
        <w:t xml:space="preserve">y </w:t>
      </w:r>
      <w:r w:rsidR="004909D0" w:rsidRPr="00D878F5">
        <w:rPr>
          <w:rFonts w:ascii="Arial" w:hAnsi="Arial" w:cs="Arial"/>
          <w:sz w:val="24"/>
          <w:szCs w:val="24"/>
          <w:lang w:val="es-ES" w:eastAsia="es-ES"/>
        </w:rPr>
        <w:t>concluye</w:t>
      </w:r>
      <w:r w:rsidR="00651132" w:rsidRPr="00D878F5">
        <w:rPr>
          <w:rFonts w:ascii="Arial" w:hAnsi="Arial" w:cs="Arial"/>
          <w:sz w:val="24"/>
          <w:szCs w:val="24"/>
          <w:lang w:val="es-ES" w:eastAsia="es-ES"/>
        </w:rPr>
        <w:t xml:space="preserve"> que fue</w:t>
      </w:r>
      <w:r w:rsidR="001C71D8" w:rsidRPr="00D878F5">
        <w:rPr>
          <w:rFonts w:ascii="Arial" w:hAnsi="Arial" w:cs="Arial"/>
          <w:sz w:val="24"/>
          <w:szCs w:val="24"/>
          <w:lang w:val="es-ES" w:eastAsia="es-ES"/>
        </w:rPr>
        <w:t>ron pagados</w:t>
      </w:r>
      <w:r w:rsidR="004909D0" w:rsidRPr="00D878F5">
        <w:rPr>
          <w:rFonts w:ascii="Arial" w:hAnsi="Arial" w:cs="Arial"/>
          <w:sz w:val="24"/>
          <w:szCs w:val="24"/>
          <w:lang w:val="es-ES" w:eastAsia="es-ES"/>
        </w:rPr>
        <w:t>,</w:t>
      </w:r>
      <w:r w:rsidR="00651132" w:rsidRPr="00D878F5">
        <w:rPr>
          <w:rFonts w:ascii="Arial" w:hAnsi="Arial" w:cs="Arial"/>
          <w:sz w:val="24"/>
          <w:szCs w:val="24"/>
          <w:lang w:val="es-ES" w:eastAsia="es-ES"/>
        </w:rPr>
        <w:t xml:space="preserve"> dentro de las actividades ejecutadas</w:t>
      </w:r>
      <w:r w:rsidR="00AB1A47" w:rsidRPr="00D878F5">
        <w:rPr>
          <w:rFonts w:ascii="Arial" w:hAnsi="Arial" w:cs="Arial"/>
          <w:sz w:val="24"/>
          <w:szCs w:val="24"/>
          <w:lang w:val="es-ES" w:eastAsia="es-ES"/>
        </w:rPr>
        <w:t>.</w:t>
      </w:r>
      <w:r w:rsidR="00651132" w:rsidRPr="00D878F5">
        <w:rPr>
          <w:rFonts w:ascii="Arial" w:hAnsi="Arial" w:cs="Arial"/>
          <w:sz w:val="24"/>
          <w:szCs w:val="24"/>
          <w:lang w:val="es-ES" w:eastAsia="es-ES"/>
        </w:rPr>
        <w:t xml:space="preserve"> </w:t>
      </w:r>
      <w:r w:rsidR="00651132" w:rsidRPr="00D878F5">
        <w:rPr>
          <w:rFonts w:ascii="Arial" w:hAnsi="Arial" w:cs="Arial"/>
          <w:i/>
          <w:sz w:val="24"/>
          <w:szCs w:val="24"/>
          <w:lang w:val="es-ES" w:eastAsia="es-ES"/>
        </w:rPr>
        <w:t xml:space="preserve"> </w:t>
      </w:r>
    </w:p>
    <w:p w:rsidR="00782D12" w:rsidRPr="00D878F5" w:rsidRDefault="00782D12" w:rsidP="00782D12">
      <w:pPr>
        <w:pStyle w:val="Prrafodelista"/>
        <w:rPr>
          <w:rFonts w:ascii="Arial" w:hAnsi="Arial" w:cs="Arial"/>
          <w:sz w:val="24"/>
          <w:szCs w:val="24"/>
          <w:lang w:val="es-ES" w:eastAsia="es-ES"/>
        </w:rPr>
      </w:pPr>
    </w:p>
    <w:p w:rsidR="00AB1A47" w:rsidRPr="00D878F5" w:rsidRDefault="00782D12" w:rsidP="00AB1A47">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Sostiene el informe que</w:t>
      </w:r>
      <w:r w:rsidR="004909D0" w:rsidRPr="00D878F5">
        <w:rPr>
          <w:rFonts w:ascii="Arial" w:hAnsi="Arial" w:cs="Arial"/>
          <w:sz w:val="24"/>
          <w:szCs w:val="24"/>
          <w:lang w:val="es-ES" w:eastAsia="es-ES"/>
        </w:rPr>
        <w:t>,</w:t>
      </w:r>
      <w:r w:rsidRPr="00D878F5">
        <w:rPr>
          <w:rFonts w:ascii="Arial" w:hAnsi="Arial" w:cs="Arial"/>
          <w:sz w:val="24"/>
          <w:szCs w:val="24"/>
          <w:lang w:val="es-ES" w:eastAsia="es-ES"/>
        </w:rPr>
        <w:t xml:space="preserve"> para elaborar el concepto</w:t>
      </w:r>
      <w:r w:rsidR="004909D0" w:rsidRPr="00D878F5">
        <w:rPr>
          <w:rFonts w:ascii="Arial" w:hAnsi="Arial" w:cs="Arial"/>
          <w:sz w:val="24"/>
          <w:szCs w:val="24"/>
          <w:lang w:val="es-ES" w:eastAsia="es-ES"/>
        </w:rPr>
        <w:t>,</w:t>
      </w:r>
      <w:r w:rsidRPr="00D878F5">
        <w:rPr>
          <w:rFonts w:ascii="Arial" w:hAnsi="Arial" w:cs="Arial"/>
          <w:sz w:val="24"/>
          <w:szCs w:val="24"/>
          <w:lang w:val="es-ES" w:eastAsia="es-ES"/>
        </w:rPr>
        <w:t xml:space="preserve"> tuvo en cuenta</w:t>
      </w:r>
      <w:r w:rsidR="004909D0" w:rsidRPr="00D878F5">
        <w:rPr>
          <w:rFonts w:ascii="Arial" w:hAnsi="Arial" w:cs="Arial"/>
          <w:sz w:val="24"/>
          <w:szCs w:val="24"/>
          <w:lang w:val="es-ES" w:eastAsia="es-ES"/>
        </w:rPr>
        <w:t>,</w:t>
      </w:r>
      <w:r w:rsidRPr="00D878F5">
        <w:rPr>
          <w:rFonts w:ascii="Arial" w:hAnsi="Arial" w:cs="Arial"/>
          <w:sz w:val="24"/>
          <w:szCs w:val="24"/>
          <w:lang w:val="es-ES" w:eastAsia="es-ES"/>
        </w:rPr>
        <w:t xml:space="preserve"> además de la documentación obrante en el plenario, los términos de referencia de la licitación No. IDU-LP-DTE-044-2000, la propuesta presentada por el consorcio contratista y el informe del convenio IDU-Universidad Nacional de Colombia </w:t>
      </w:r>
      <w:r w:rsidRPr="00D878F5">
        <w:rPr>
          <w:rFonts w:ascii="Arial" w:hAnsi="Arial" w:cs="Arial"/>
          <w:sz w:val="24"/>
          <w:szCs w:val="24"/>
          <w:lang w:val="es-ES" w:eastAsia="es-ES"/>
        </w:rPr>
        <w:lastRenderedPageBreak/>
        <w:t xml:space="preserve">No. 064/02, concepto técnico y </w:t>
      </w:r>
      <w:r w:rsidR="00AB1A47" w:rsidRPr="00D878F5">
        <w:rPr>
          <w:rFonts w:ascii="Arial" w:hAnsi="Arial" w:cs="Arial"/>
          <w:sz w:val="24"/>
          <w:szCs w:val="24"/>
          <w:lang w:val="es-ES" w:eastAsia="es-ES"/>
        </w:rPr>
        <w:t>legal de la Alameda el Porvenir (fls. 1-148c. 5).</w:t>
      </w:r>
    </w:p>
    <w:p w:rsidR="00936F81" w:rsidRPr="00D878F5" w:rsidRDefault="00936F81" w:rsidP="00AB1A47">
      <w:pPr>
        <w:spacing w:after="0" w:line="360" w:lineRule="auto"/>
        <w:ind w:left="567" w:right="50"/>
        <w:jc w:val="both"/>
        <w:rPr>
          <w:rFonts w:ascii="Arial" w:hAnsi="Arial" w:cs="Arial"/>
          <w:sz w:val="24"/>
          <w:szCs w:val="24"/>
          <w:lang w:val="es-ES" w:eastAsia="es-ES"/>
        </w:rPr>
      </w:pPr>
    </w:p>
    <w:p w:rsidR="001B45BC" w:rsidRPr="00D878F5" w:rsidRDefault="00936F81" w:rsidP="001B45BC">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El IDU solicitó aclaración y complementación del dictamen</w:t>
      </w:r>
      <w:r w:rsidR="00E62892" w:rsidRPr="00D878F5">
        <w:rPr>
          <w:rFonts w:ascii="Arial" w:hAnsi="Arial" w:cs="Arial"/>
          <w:sz w:val="24"/>
          <w:szCs w:val="24"/>
          <w:lang w:val="es-ES" w:eastAsia="es-ES"/>
        </w:rPr>
        <w:t>,</w:t>
      </w:r>
      <w:r w:rsidRPr="00D878F5">
        <w:rPr>
          <w:rFonts w:ascii="Arial" w:hAnsi="Arial" w:cs="Arial"/>
          <w:sz w:val="24"/>
          <w:szCs w:val="24"/>
          <w:lang w:val="es-ES" w:eastAsia="es-ES"/>
        </w:rPr>
        <w:t xml:space="preserve"> a fin de que se soportara probatoriamente </w:t>
      </w:r>
      <w:r w:rsidR="001B45BC" w:rsidRPr="00D878F5">
        <w:rPr>
          <w:rFonts w:ascii="Arial" w:hAnsi="Arial" w:cs="Arial"/>
          <w:sz w:val="24"/>
          <w:szCs w:val="24"/>
          <w:lang w:val="es-ES" w:eastAsia="es-ES"/>
        </w:rPr>
        <w:t>y determinara si las supuestas obras adicionales contaban con respaldo presupuestal</w:t>
      </w:r>
      <w:r w:rsidR="00E62892" w:rsidRPr="00D878F5">
        <w:rPr>
          <w:rFonts w:ascii="Arial" w:hAnsi="Arial" w:cs="Arial"/>
          <w:sz w:val="24"/>
          <w:szCs w:val="24"/>
          <w:lang w:val="es-ES" w:eastAsia="es-ES"/>
        </w:rPr>
        <w:t xml:space="preserve">. Igualmente se solicitó al experto detenerse en el contenido de las actas en lo atinente al </w:t>
      </w:r>
      <w:r w:rsidR="001B45BC" w:rsidRPr="00D878F5">
        <w:rPr>
          <w:rFonts w:ascii="Arial" w:hAnsi="Arial" w:cs="Arial"/>
          <w:sz w:val="24"/>
          <w:szCs w:val="24"/>
          <w:lang w:val="es-ES" w:eastAsia="es-ES"/>
        </w:rPr>
        <w:t xml:space="preserve">manejo de </w:t>
      </w:r>
      <w:r w:rsidR="00E62892" w:rsidRPr="00D878F5">
        <w:rPr>
          <w:rFonts w:ascii="Arial" w:hAnsi="Arial" w:cs="Arial"/>
          <w:sz w:val="24"/>
          <w:szCs w:val="24"/>
          <w:lang w:val="es-ES" w:eastAsia="es-ES"/>
        </w:rPr>
        <w:t xml:space="preserve">los </w:t>
      </w:r>
      <w:r w:rsidR="001B45BC" w:rsidRPr="00D878F5">
        <w:rPr>
          <w:rFonts w:ascii="Arial" w:hAnsi="Arial" w:cs="Arial"/>
          <w:sz w:val="24"/>
          <w:szCs w:val="24"/>
          <w:lang w:val="es-ES" w:eastAsia="es-ES"/>
        </w:rPr>
        <w:t xml:space="preserve">precios </w:t>
      </w:r>
      <w:r w:rsidR="00E62892" w:rsidRPr="00D878F5">
        <w:rPr>
          <w:rFonts w:ascii="Arial" w:hAnsi="Arial" w:cs="Arial"/>
          <w:sz w:val="24"/>
          <w:szCs w:val="24"/>
          <w:lang w:val="es-ES" w:eastAsia="es-ES"/>
        </w:rPr>
        <w:t>para establecer si se acompasan con los convenidos</w:t>
      </w:r>
      <w:r w:rsidR="001B45BC" w:rsidRPr="00D878F5">
        <w:rPr>
          <w:rFonts w:ascii="Arial" w:hAnsi="Arial" w:cs="Arial"/>
          <w:sz w:val="24"/>
          <w:szCs w:val="24"/>
          <w:lang w:val="es-ES" w:eastAsia="es-ES"/>
        </w:rPr>
        <w:t xml:space="preserve"> (fl. 106 c. 1).</w:t>
      </w:r>
    </w:p>
    <w:p w:rsidR="001B45BC" w:rsidRPr="00D878F5" w:rsidRDefault="001B45BC" w:rsidP="001B45BC">
      <w:pPr>
        <w:spacing w:after="0" w:line="360" w:lineRule="auto"/>
        <w:ind w:left="567" w:right="50"/>
        <w:jc w:val="both"/>
        <w:rPr>
          <w:rFonts w:ascii="Arial" w:hAnsi="Arial" w:cs="Arial"/>
          <w:sz w:val="24"/>
          <w:szCs w:val="24"/>
          <w:lang w:val="es-ES" w:eastAsia="es-ES"/>
        </w:rPr>
      </w:pPr>
    </w:p>
    <w:p w:rsidR="001B45BC" w:rsidRPr="00D878F5" w:rsidRDefault="001B45BC" w:rsidP="001B45BC">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 xml:space="preserve">Por </w:t>
      </w:r>
      <w:r w:rsidR="00FF5F0D" w:rsidRPr="00D878F5">
        <w:rPr>
          <w:rFonts w:ascii="Arial" w:hAnsi="Arial" w:cs="Arial"/>
          <w:sz w:val="24"/>
          <w:szCs w:val="24"/>
          <w:lang w:val="es-ES" w:eastAsia="es-ES"/>
        </w:rPr>
        <w:t xml:space="preserve">su parte la </w:t>
      </w:r>
      <w:r w:rsidRPr="00D878F5">
        <w:rPr>
          <w:rFonts w:ascii="Arial" w:hAnsi="Arial" w:cs="Arial"/>
          <w:sz w:val="24"/>
          <w:szCs w:val="24"/>
          <w:lang w:val="es-ES" w:eastAsia="es-ES"/>
        </w:rPr>
        <w:t>actora lo objetó por error grave</w:t>
      </w:r>
      <w:r w:rsidR="004909D0" w:rsidRPr="00D878F5">
        <w:rPr>
          <w:rFonts w:ascii="Arial" w:hAnsi="Arial" w:cs="Arial"/>
          <w:sz w:val="24"/>
          <w:szCs w:val="24"/>
          <w:lang w:val="es-ES" w:eastAsia="es-ES"/>
        </w:rPr>
        <w:t>,</w:t>
      </w:r>
      <w:r w:rsidRPr="00D878F5">
        <w:rPr>
          <w:rFonts w:ascii="Arial" w:hAnsi="Arial" w:cs="Arial"/>
          <w:sz w:val="24"/>
          <w:szCs w:val="24"/>
          <w:lang w:val="es-ES" w:eastAsia="es-ES"/>
        </w:rPr>
        <w:t xml:space="preserve"> en tanto </w:t>
      </w:r>
      <w:r w:rsidR="00E62892" w:rsidRPr="00D878F5">
        <w:rPr>
          <w:rFonts w:ascii="Arial" w:hAnsi="Arial" w:cs="Arial"/>
          <w:sz w:val="24"/>
          <w:szCs w:val="24"/>
          <w:lang w:val="es-ES" w:eastAsia="es-ES"/>
        </w:rPr>
        <w:t xml:space="preserve">el dictamen se aparta de los valores cotizados. Además, echa de menos la intervención de un </w:t>
      </w:r>
      <w:r w:rsidR="00FF5F0D" w:rsidRPr="00D878F5">
        <w:rPr>
          <w:rFonts w:ascii="Arial" w:hAnsi="Arial" w:cs="Arial"/>
          <w:sz w:val="24"/>
          <w:szCs w:val="24"/>
          <w:lang w:val="es-ES" w:eastAsia="es-ES"/>
        </w:rPr>
        <w:t>ingeniero civil, un topógrafo, dos cadeneros, un ingenie</w:t>
      </w:r>
      <w:r w:rsidR="00E62892" w:rsidRPr="00D878F5">
        <w:rPr>
          <w:rFonts w:ascii="Arial" w:hAnsi="Arial" w:cs="Arial"/>
          <w:sz w:val="24"/>
          <w:szCs w:val="24"/>
          <w:lang w:val="es-ES" w:eastAsia="es-ES"/>
        </w:rPr>
        <w:t xml:space="preserve">ro electrónico y un arquitecto y advierte en la experticia alusiones personales. </w:t>
      </w:r>
      <w:r w:rsidR="00FF5F0D" w:rsidRPr="00D878F5">
        <w:rPr>
          <w:rFonts w:ascii="Arial" w:hAnsi="Arial" w:cs="Arial"/>
          <w:sz w:val="24"/>
          <w:szCs w:val="24"/>
          <w:lang w:val="es-ES" w:eastAsia="es-ES"/>
        </w:rPr>
        <w:t>Así mismo, puso de presente que el perito no solicitó al director de obra información que permitiera el desarrollo de la prueba pericial.</w:t>
      </w:r>
    </w:p>
    <w:p w:rsidR="0098544E" w:rsidRPr="00D878F5" w:rsidRDefault="0098544E" w:rsidP="001B45BC">
      <w:pPr>
        <w:spacing w:after="0" w:line="360" w:lineRule="auto"/>
        <w:ind w:left="567" w:right="50"/>
        <w:jc w:val="both"/>
        <w:rPr>
          <w:rFonts w:ascii="Arial" w:hAnsi="Arial" w:cs="Arial"/>
          <w:sz w:val="24"/>
          <w:szCs w:val="24"/>
          <w:lang w:val="es-ES" w:eastAsia="es-ES"/>
        </w:rPr>
      </w:pPr>
    </w:p>
    <w:p w:rsidR="0098544E" w:rsidRPr="00D878F5" w:rsidRDefault="0098544E" w:rsidP="0098544E">
      <w:pPr>
        <w:spacing w:after="0" w:line="360" w:lineRule="auto"/>
        <w:ind w:left="567" w:right="50"/>
        <w:jc w:val="both"/>
        <w:rPr>
          <w:rFonts w:ascii="Arial" w:hAnsi="Arial" w:cs="Arial"/>
          <w:sz w:val="24"/>
          <w:szCs w:val="24"/>
          <w:lang w:val="es-ES" w:eastAsia="es-ES"/>
        </w:rPr>
      </w:pPr>
      <w:r w:rsidRPr="00D878F5">
        <w:rPr>
          <w:rFonts w:ascii="Arial" w:hAnsi="Arial" w:cs="Arial"/>
          <w:sz w:val="24"/>
          <w:szCs w:val="24"/>
          <w:lang w:val="es-ES" w:eastAsia="es-ES"/>
        </w:rPr>
        <w:t>El cuaderno 6 de del expediente corresponde al escrito de aclaración y complementación</w:t>
      </w:r>
      <w:r w:rsidR="005A061D" w:rsidRPr="00D878F5">
        <w:rPr>
          <w:rFonts w:ascii="Arial" w:hAnsi="Arial" w:cs="Arial"/>
          <w:sz w:val="24"/>
          <w:szCs w:val="24"/>
          <w:lang w:val="es-ES" w:eastAsia="es-ES"/>
        </w:rPr>
        <w:t>. El experto</w:t>
      </w:r>
      <w:r w:rsidRPr="00D878F5">
        <w:rPr>
          <w:rFonts w:ascii="Arial" w:hAnsi="Arial" w:cs="Arial"/>
          <w:sz w:val="24"/>
          <w:szCs w:val="24"/>
          <w:lang w:val="es-ES" w:eastAsia="es-ES"/>
        </w:rPr>
        <w:t xml:space="preserve"> se ratificó respecto del mayor valor cancelado por concepto de luminarias y precisó que “</w:t>
      </w:r>
      <w:r w:rsidRPr="00D878F5">
        <w:rPr>
          <w:rFonts w:ascii="Arial" w:hAnsi="Arial" w:cs="Arial"/>
          <w:i/>
          <w:sz w:val="24"/>
          <w:szCs w:val="24"/>
          <w:lang w:val="es-ES" w:eastAsia="es-ES"/>
        </w:rPr>
        <w:t>los precios no previstos que se presentaron durante la ejecución del contrato se legalizaron a través de las actas de fijación de precios no previstos relacionadas como: acta</w:t>
      </w:r>
      <w:r w:rsidR="005A061D" w:rsidRPr="00D878F5">
        <w:rPr>
          <w:rFonts w:ascii="Arial" w:hAnsi="Arial" w:cs="Arial"/>
          <w:i/>
          <w:sz w:val="24"/>
          <w:szCs w:val="24"/>
          <w:lang w:val="es-ES" w:eastAsia="es-ES"/>
        </w:rPr>
        <w:t xml:space="preserve"> </w:t>
      </w:r>
      <w:r w:rsidRPr="00D878F5">
        <w:rPr>
          <w:rFonts w:ascii="Arial" w:hAnsi="Arial" w:cs="Arial"/>
          <w:i/>
          <w:sz w:val="24"/>
          <w:szCs w:val="24"/>
          <w:lang w:val="es-ES" w:eastAsia="es-ES"/>
        </w:rPr>
        <w:t>5, acta 8 y acta 17 (…).</w:t>
      </w:r>
      <w:r w:rsidRPr="00D878F5">
        <w:rPr>
          <w:rFonts w:ascii="Arial" w:hAnsi="Arial" w:cs="Arial"/>
          <w:sz w:val="24"/>
          <w:szCs w:val="24"/>
          <w:lang w:val="es-ES" w:eastAsia="es-ES"/>
        </w:rPr>
        <w:t xml:space="preserve"> Así mismo, puntualizó que para rendir su concepto se fundamentó, entre otros, en las actas obrantes en el plenario (fls. 1-12 c. 6)</w:t>
      </w:r>
      <w:r w:rsidR="00C80CBD" w:rsidRPr="00D878F5">
        <w:rPr>
          <w:rFonts w:ascii="Arial" w:hAnsi="Arial" w:cs="Arial"/>
          <w:sz w:val="24"/>
          <w:szCs w:val="24"/>
          <w:lang w:val="es-ES" w:eastAsia="es-ES"/>
        </w:rPr>
        <w:t>.</w:t>
      </w:r>
    </w:p>
    <w:p w:rsidR="00124116" w:rsidRPr="00D878F5" w:rsidRDefault="00124116" w:rsidP="0078472F">
      <w:pPr>
        <w:pStyle w:val="Sinespaciado"/>
        <w:tabs>
          <w:tab w:val="left" w:pos="472"/>
          <w:tab w:val="left" w:pos="1083"/>
        </w:tabs>
        <w:spacing w:line="360" w:lineRule="auto"/>
        <w:jc w:val="both"/>
        <w:rPr>
          <w:rFonts w:ascii="Arial" w:hAnsi="Arial" w:cs="Arial"/>
          <w:b/>
          <w:sz w:val="24"/>
          <w:szCs w:val="24"/>
          <w:highlight w:val="green"/>
        </w:rPr>
      </w:pPr>
    </w:p>
    <w:p w:rsidR="0078472F" w:rsidRPr="00D878F5" w:rsidRDefault="00F04100" w:rsidP="0078472F">
      <w:pPr>
        <w:pStyle w:val="Sinespaciado"/>
        <w:tabs>
          <w:tab w:val="left" w:pos="472"/>
          <w:tab w:val="left" w:pos="1083"/>
        </w:tabs>
        <w:spacing w:line="360" w:lineRule="auto"/>
        <w:jc w:val="both"/>
        <w:rPr>
          <w:rFonts w:ascii="Arial" w:hAnsi="Arial" w:cs="Arial"/>
          <w:b/>
          <w:sz w:val="24"/>
          <w:szCs w:val="24"/>
        </w:rPr>
      </w:pPr>
      <w:r w:rsidRPr="00D878F5">
        <w:rPr>
          <w:rFonts w:ascii="Arial" w:hAnsi="Arial" w:cs="Arial"/>
          <w:b/>
          <w:sz w:val="24"/>
          <w:szCs w:val="24"/>
        </w:rPr>
        <w:t xml:space="preserve">3.2.4 </w:t>
      </w:r>
      <w:r w:rsidR="0078472F" w:rsidRPr="00D878F5">
        <w:rPr>
          <w:rFonts w:ascii="Arial" w:hAnsi="Arial" w:cs="Arial"/>
          <w:b/>
          <w:sz w:val="24"/>
          <w:szCs w:val="24"/>
        </w:rPr>
        <w:t>Cuestión previa: Del valor de los documentos aportados en copia simple</w:t>
      </w:r>
    </w:p>
    <w:p w:rsidR="0078472F" w:rsidRPr="00D878F5" w:rsidRDefault="0078472F" w:rsidP="0078472F">
      <w:pPr>
        <w:pStyle w:val="Sinespaciado"/>
        <w:tabs>
          <w:tab w:val="left" w:pos="472"/>
          <w:tab w:val="left" w:pos="1083"/>
        </w:tabs>
        <w:spacing w:line="360" w:lineRule="auto"/>
        <w:jc w:val="both"/>
        <w:rPr>
          <w:rFonts w:ascii="Arial" w:hAnsi="Arial" w:cs="Arial"/>
          <w:b/>
          <w:sz w:val="24"/>
          <w:szCs w:val="24"/>
        </w:rPr>
      </w:pPr>
    </w:p>
    <w:p w:rsidR="0078472F" w:rsidRPr="00D878F5" w:rsidRDefault="0078472F" w:rsidP="0078472F">
      <w:pPr>
        <w:pStyle w:val="Sinespaciado"/>
        <w:tabs>
          <w:tab w:val="left" w:pos="472"/>
          <w:tab w:val="left" w:pos="1083"/>
        </w:tabs>
        <w:spacing w:line="360" w:lineRule="auto"/>
        <w:jc w:val="both"/>
        <w:rPr>
          <w:rFonts w:ascii="Arial" w:hAnsi="Arial" w:cs="Arial"/>
          <w:sz w:val="24"/>
          <w:szCs w:val="24"/>
        </w:rPr>
      </w:pPr>
      <w:r w:rsidRPr="00D878F5">
        <w:rPr>
          <w:rFonts w:ascii="Arial" w:hAnsi="Arial" w:cs="Arial"/>
          <w:sz w:val="24"/>
          <w:szCs w:val="24"/>
        </w:rPr>
        <w:t xml:space="preserve">Teniendo en cuenta que el </w:t>
      </w:r>
      <w:r w:rsidRPr="00D878F5">
        <w:rPr>
          <w:rFonts w:ascii="Arial" w:hAnsi="Arial" w:cs="Arial"/>
          <w:i/>
          <w:sz w:val="24"/>
          <w:szCs w:val="24"/>
        </w:rPr>
        <w:t xml:space="preserve">a </w:t>
      </w:r>
      <w:r w:rsidRPr="00D878F5">
        <w:rPr>
          <w:rFonts w:ascii="Arial" w:hAnsi="Arial" w:cs="Arial"/>
          <w:sz w:val="24"/>
          <w:szCs w:val="24"/>
        </w:rPr>
        <w:t xml:space="preserve">quo </w:t>
      </w:r>
      <w:r w:rsidRPr="00D878F5">
        <w:rPr>
          <w:rFonts w:ascii="Arial" w:eastAsia="Arial Unicode MS" w:hAnsi="Arial" w:cs="Arial"/>
          <w:bCs/>
          <w:sz w:val="24"/>
          <w:szCs w:val="24"/>
          <w:lang w:eastAsia="es-ES"/>
        </w:rPr>
        <w:t>no valoró los documentos aportados por la demandante</w:t>
      </w:r>
      <w:r w:rsidR="005A061D"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visibles a folios 64 a 72, 95 a 98, 99 a 128 y 129 a 196 del cuaderno No. 2, porque</w:t>
      </w:r>
      <w:r w:rsidR="005A061D" w:rsidRPr="00D878F5">
        <w:rPr>
          <w:rFonts w:ascii="Arial" w:eastAsia="Arial Unicode MS" w:hAnsi="Arial" w:cs="Arial"/>
          <w:bCs/>
          <w:sz w:val="24"/>
          <w:szCs w:val="24"/>
          <w:lang w:eastAsia="es-ES"/>
        </w:rPr>
        <w:t xml:space="preserve"> a su juicio</w:t>
      </w:r>
      <w:r w:rsidRPr="00D878F5">
        <w:rPr>
          <w:rFonts w:ascii="Arial" w:eastAsia="Arial Unicode MS" w:hAnsi="Arial" w:cs="Arial"/>
          <w:bCs/>
          <w:sz w:val="24"/>
          <w:szCs w:val="24"/>
          <w:lang w:eastAsia="es-ES"/>
        </w:rPr>
        <w:t xml:space="preserve"> no cumplen los requisitos del artículo 254 del Código de Procedimiento Civil, en tanto se aportaron en copia simple, es importante precisar que</w:t>
      </w:r>
      <w:r w:rsidR="005A061D" w:rsidRPr="00D878F5">
        <w:rPr>
          <w:rFonts w:ascii="Arial" w:eastAsia="Arial Unicode MS" w:hAnsi="Arial" w:cs="Arial"/>
          <w:bCs/>
          <w:sz w:val="24"/>
          <w:szCs w:val="24"/>
          <w:lang w:eastAsia="es-ES"/>
        </w:rPr>
        <w:t>,</w:t>
      </w:r>
      <w:r w:rsidRPr="00D878F5">
        <w:rPr>
          <w:rFonts w:ascii="Arial" w:eastAsia="Arial Unicode MS" w:hAnsi="Arial" w:cs="Arial"/>
          <w:bCs/>
          <w:sz w:val="24"/>
          <w:szCs w:val="24"/>
          <w:lang w:eastAsia="es-ES"/>
        </w:rPr>
        <w:t xml:space="preserve"> </w:t>
      </w:r>
      <w:r w:rsidRPr="00D878F5">
        <w:rPr>
          <w:rFonts w:ascii="Arial" w:hAnsi="Arial" w:cs="Arial"/>
          <w:sz w:val="24"/>
          <w:szCs w:val="24"/>
        </w:rPr>
        <w:t>conforme</w:t>
      </w:r>
      <w:r w:rsidR="005A061D" w:rsidRPr="00D878F5">
        <w:rPr>
          <w:rFonts w:ascii="Arial" w:hAnsi="Arial" w:cs="Arial"/>
          <w:sz w:val="24"/>
          <w:szCs w:val="24"/>
        </w:rPr>
        <w:t xml:space="preserve"> a la jurisprudencia vigente, por este aspecto la sentencia será revocada en </w:t>
      </w:r>
      <w:r w:rsidRPr="00D878F5">
        <w:rPr>
          <w:rFonts w:ascii="Arial" w:hAnsi="Arial" w:cs="Arial"/>
          <w:sz w:val="24"/>
          <w:szCs w:val="24"/>
        </w:rPr>
        <w:t>salvaguarda de los principios constitucionales de la buena fe y primacía de</w:t>
      </w:r>
      <w:r w:rsidR="005A061D" w:rsidRPr="00D878F5">
        <w:rPr>
          <w:rFonts w:ascii="Arial" w:hAnsi="Arial" w:cs="Arial"/>
          <w:sz w:val="24"/>
          <w:szCs w:val="24"/>
        </w:rPr>
        <w:t xml:space="preserve"> lo sustancial sobre lo formal. </w:t>
      </w:r>
      <w:r w:rsidR="00E62892" w:rsidRPr="00D878F5">
        <w:rPr>
          <w:rFonts w:ascii="Arial" w:hAnsi="Arial" w:cs="Arial"/>
          <w:sz w:val="24"/>
          <w:szCs w:val="24"/>
        </w:rPr>
        <w:t>Al respecto en providencia de unificación la Sala Plena dejó sentado</w:t>
      </w:r>
      <w:r w:rsidRPr="00D878F5">
        <w:rPr>
          <w:rStyle w:val="Refdenotaalpie"/>
          <w:rFonts w:ascii="Arial" w:hAnsi="Arial" w:cs="Arial"/>
          <w:sz w:val="24"/>
          <w:szCs w:val="24"/>
        </w:rPr>
        <w:footnoteReference w:id="15"/>
      </w:r>
      <w:r w:rsidRPr="00D878F5">
        <w:rPr>
          <w:rFonts w:ascii="Arial" w:hAnsi="Arial" w:cs="Arial"/>
          <w:sz w:val="24"/>
          <w:szCs w:val="24"/>
        </w:rPr>
        <w:t xml:space="preserve">: </w:t>
      </w:r>
    </w:p>
    <w:p w:rsidR="0078472F" w:rsidRPr="00D878F5" w:rsidRDefault="0078472F" w:rsidP="0078472F">
      <w:pPr>
        <w:pStyle w:val="Sinespaciado"/>
        <w:tabs>
          <w:tab w:val="left" w:pos="472"/>
          <w:tab w:val="left" w:pos="1083"/>
        </w:tabs>
        <w:spacing w:line="360" w:lineRule="auto"/>
        <w:jc w:val="both"/>
        <w:rPr>
          <w:rFonts w:ascii="Arial" w:hAnsi="Arial" w:cs="Arial"/>
          <w:sz w:val="24"/>
          <w:szCs w:val="24"/>
        </w:rPr>
      </w:pPr>
    </w:p>
    <w:p w:rsidR="0078472F" w:rsidRPr="00D878F5" w:rsidRDefault="0078472F" w:rsidP="0078472F">
      <w:pPr>
        <w:spacing w:line="240" w:lineRule="auto"/>
        <w:ind w:left="472"/>
        <w:jc w:val="both"/>
        <w:rPr>
          <w:rFonts w:ascii="Arial" w:hAnsi="Arial" w:cs="Arial"/>
          <w:b/>
          <w:i/>
          <w:sz w:val="24"/>
          <w:szCs w:val="24"/>
        </w:rPr>
      </w:pPr>
      <w:r w:rsidRPr="00D878F5">
        <w:rPr>
          <w:rFonts w:ascii="Arial" w:hAnsi="Arial" w:cs="Arial"/>
          <w:i/>
          <w:sz w:val="24"/>
          <w:szCs w:val="24"/>
        </w:rPr>
        <w:lastRenderedPageBreak/>
        <w:t>“</w:t>
      </w:r>
      <w:r w:rsidRPr="00D878F5">
        <w:rPr>
          <w:rFonts w:ascii="Arial" w:hAnsi="Arial" w:cs="Arial"/>
          <w:b/>
          <w:i/>
          <w:sz w:val="24"/>
          <w:szCs w:val="24"/>
        </w:rPr>
        <w:t>3.1.2.1. Respeto por los principios constitucionales como la buena fe y la primacía de lo sustancial sobre lo formal</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bookmarkStart w:id="1" w:name="_Hlk25832642"/>
      <w:r w:rsidRPr="00D878F5">
        <w:rPr>
          <w:rFonts w:ascii="Arial" w:hAnsi="Arial" w:cs="Arial"/>
          <w:i/>
          <w:sz w:val="24"/>
          <w:szCs w:val="24"/>
        </w:rPr>
        <w:t>La autenticación de las copias tiene por objeto que éstas puedan ser valoradas bajo el criterio de la sana crítica como si se tratara de documentos originales, de manera que frente a la parte contra quien se aducen, ese requisito tiene por finalidad garantizar su derecho de defensa, máxime cuando con tal prueba se pretende probar un hecho que en principio se aduce en su contra</w:t>
      </w:r>
      <w:r w:rsidRPr="00D878F5">
        <w:rPr>
          <w:rStyle w:val="Refdenotaalpie"/>
          <w:rFonts w:ascii="Arial" w:hAnsi="Arial" w:cs="Arial"/>
          <w:i/>
          <w:sz w:val="24"/>
          <w:szCs w:val="24"/>
        </w:rPr>
        <w:footnoteReference w:id="16"/>
      </w:r>
      <w:r w:rsidRPr="00D878F5">
        <w:rPr>
          <w:rFonts w:ascii="Arial" w:hAnsi="Arial" w:cs="Arial"/>
          <w:i/>
          <w:sz w:val="24"/>
          <w:szCs w:val="24"/>
        </w:rPr>
        <w:t>.</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 xml:space="preserve">No obstante, las copias simples, cuando no son tachadas de falsas por la parte contra la cual se aducen, no sería posible infringir ese interés para exigir el cumplimiento de una formalidad y las partes no podrían desconocer la decisión que con sustento en tal documento se adoptare por cuanto esa conducta atentaría contra el principio de la </w:t>
      </w:r>
      <w:r w:rsidRPr="00D878F5">
        <w:rPr>
          <w:rFonts w:ascii="Arial" w:hAnsi="Arial" w:cs="Arial"/>
          <w:b/>
          <w:i/>
          <w:sz w:val="24"/>
          <w:szCs w:val="24"/>
        </w:rPr>
        <w:t>buena fe</w:t>
      </w:r>
      <w:r w:rsidRPr="00D878F5">
        <w:rPr>
          <w:rFonts w:ascii="Arial" w:hAnsi="Arial" w:cs="Arial"/>
          <w:i/>
          <w:sz w:val="24"/>
          <w:szCs w:val="24"/>
        </w:rPr>
        <w:t xml:space="preserve"> e implicaría atentar contra sus propios actos</w:t>
      </w:r>
      <w:r w:rsidRPr="00D878F5">
        <w:rPr>
          <w:rStyle w:val="Refdenotaalpie"/>
          <w:rFonts w:ascii="Arial" w:hAnsi="Arial" w:cs="Arial"/>
          <w:i/>
          <w:sz w:val="24"/>
          <w:szCs w:val="24"/>
        </w:rPr>
        <w:footnoteReference w:id="17"/>
      </w:r>
      <w:r w:rsidRPr="00D878F5">
        <w:rPr>
          <w:rFonts w:ascii="Arial" w:hAnsi="Arial" w:cs="Arial"/>
          <w:i/>
          <w:sz w:val="24"/>
          <w:szCs w:val="24"/>
        </w:rPr>
        <w:t>.</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La desestimación de las copias no autenticadas como pruebas en el proceso contencioso administrativo está inexorablemente unida a la concepción antropológica que no solamente es ajena a la Constitución de 1991, sino diametralmente opuesta a esta última. Dicha medida supone, en efecto, una especie de asunción de que las partes intervinientes en un proceso de esta naturaleza necesariamente actuarán de mala fe, por lo que deben acreditar, que la documentación que presentan no es falsa</w:t>
      </w:r>
      <w:r w:rsidRPr="00D878F5">
        <w:rPr>
          <w:rStyle w:val="Refdenotaalpie"/>
          <w:rFonts w:ascii="Arial" w:hAnsi="Arial" w:cs="Arial"/>
          <w:i/>
          <w:sz w:val="24"/>
          <w:szCs w:val="24"/>
        </w:rPr>
        <w:footnoteReference w:id="18"/>
      </w:r>
      <w:r w:rsidRPr="00D878F5">
        <w:rPr>
          <w:rFonts w:ascii="Arial" w:hAnsi="Arial" w:cs="Arial"/>
          <w:i/>
          <w:sz w:val="24"/>
          <w:szCs w:val="24"/>
        </w:rPr>
        <w:t>.</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Así, en aras de la prevalencia del derecho sustancial sobre el formal y de la garantía del derecho de acceso a la justicia consagrado en los artículos 228 y 229 de la Constitución Política, esta Sala considera que no pueden aplicarse las formas procesales con excesivo rigorismo y en forma restrictiva, con el fin de desconocer lo que las mismas partes no han hecho, como lo es la autenticidad del documento aportado en copia simple</w:t>
      </w:r>
      <w:r w:rsidRPr="00D878F5">
        <w:rPr>
          <w:rStyle w:val="Refdenotaalpie"/>
          <w:rFonts w:ascii="Arial" w:hAnsi="Arial" w:cs="Arial"/>
          <w:i/>
          <w:sz w:val="24"/>
          <w:szCs w:val="24"/>
        </w:rPr>
        <w:footnoteReference w:id="19"/>
      </w:r>
      <w:r w:rsidRPr="00D878F5">
        <w:rPr>
          <w:rFonts w:ascii="Arial" w:hAnsi="Arial" w:cs="Arial"/>
          <w:i/>
          <w:sz w:val="24"/>
          <w:szCs w:val="24"/>
        </w:rPr>
        <w:t>.</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 xml:space="preserve">En ese orden de ideas, las copias simples, en tanto no sean tachadas de falsas por la contraparte, sí tienen valor probatorio, lo que deviene en una especie de “autenticidad tácita” que no es otra cosa que la materialización del principio de buena fe constitucional. </w:t>
      </w:r>
    </w:p>
    <w:bookmarkEnd w:id="1"/>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b/>
          <w:i/>
          <w:sz w:val="24"/>
          <w:szCs w:val="24"/>
        </w:rPr>
      </w:pPr>
      <w:r w:rsidRPr="00D878F5">
        <w:rPr>
          <w:rFonts w:ascii="Arial" w:hAnsi="Arial" w:cs="Arial"/>
          <w:b/>
          <w:i/>
          <w:sz w:val="24"/>
          <w:szCs w:val="24"/>
        </w:rPr>
        <w:t>3.1.2.2. Facultades probatorias oficiosas del juez</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lastRenderedPageBreak/>
        <w:t xml:space="preserve">En cualquier caso, como los jueces de la república están instituidos para encontrar la verdad del proceso, en situación de duda, tienen el deber de hacer uso de las facultades probatorias oficiosas. </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Puede darse el caso en el cual de parte del juez existan serios indicios de dudas que mengüen el valor probatorio de la copia simple</w:t>
      </w:r>
      <w:r w:rsidRPr="00D878F5">
        <w:rPr>
          <w:rFonts w:ascii="Arial" w:hAnsi="Arial" w:cs="Arial"/>
          <w:i/>
          <w:iCs/>
          <w:color w:val="000000"/>
          <w:sz w:val="24"/>
          <w:szCs w:val="24"/>
          <w:lang w:eastAsia="es-CO"/>
        </w:rPr>
        <w:t xml:space="preserve"> -ya sea por informaciones adicionales de la contraparte o por otros medios de prueba que lo llevan a poner en tela de juicio la prueba-</w:t>
      </w:r>
      <w:r w:rsidRPr="00D878F5">
        <w:rPr>
          <w:rFonts w:ascii="Arial" w:hAnsi="Arial" w:cs="Arial"/>
          <w:i/>
          <w:color w:val="000000"/>
          <w:sz w:val="24"/>
          <w:szCs w:val="24"/>
          <w:lang w:eastAsia="es-CO"/>
        </w:rPr>
        <w:t>  al punto que considere pertinente hacer uso de la facultad oficiosa que en materia probatoria lo acompaña, para lograr la consecución o por lo menos el cotejo real con el documento original en procura de esclarecer la verdad del caso.</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 </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Precisamente, en tratándose de la relevancia constitucional de las pruebas de oficio, la Corte Constitucional en la sentencia T-264 de 2009</w:t>
      </w:r>
      <w:r w:rsidRPr="00D878F5">
        <w:rPr>
          <w:rStyle w:val="Refdenotaalpie"/>
          <w:rFonts w:ascii="Arial" w:hAnsi="Arial" w:cs="Arial"/>
          <w:i/>
          <w:color w:val="000000"/>
          <w:sz w:val="24"/>
          <w:szCs w:val="24"/>
          <w:lang w:eastAsia="es-CO"/>
        </w:rPr>
        <w:footnoteReference w:id="20"/>
      </w:r>
      <w:r w:rsidRPr="00D878F5">
        <w:rPr>
          <w:rFonts w:ascii="Arial" w:hAnsi="Arial" w:cs="Arial"/>
          <w:i/>
          <w:color w:val="000000"/>
          <w:sz w:val="24"/>
          <w:szCs w:val="24"/>
          <w:lang w:eastAsia="es-CO"/>
        </w:rPr>
        <w:t xml:space="preserve"> presentó dos controversias actuales en el campo de la teoría del proceso, a saber: </w:t>
      </w:r>
      <w:r w:rsidRPr="00D878F5">
        <w:rPr>
          <w:rFonts w:ascii="Arial" w:hAnsi="Arial" w:cs="Arial"/>
          <w:i/>
          <w:iCs/>
          <w:color w:val="000000"/>
          <w:sz w:val="24"/>
          <w:szCs w:val="24"/>
          <w:lang w:eastAsia="es-CO"/>
        </w:rPr>
        <w:t>(i)</w:t>
      </w:r>
      <w:r w:rsidRPr="00D878F5">
        <w:rPr>
          <w:rFonts w:ascii="Arial" w:hAnsi="Arial" w:cs="Arial"/>
          <w:i/>
          <w:color w:val="000000"/>
          <w:sz w:val="24"/>
          <w:szCs w:val="24"/>
          <w:lang w:eastAsia="es-CO"/>
        </w:rPr>
        <w:t> la posibilidad -teórica o práctica- de alcanzar la verdad en el ámbito del proceso judicial; y, </w:t>
      </w:r>
      <w:r w:rsidRPr="00D878F5">
        <w:rPr>
          <w:rFonts w:ascii="Arial" w:hAnsi="Arial" w:cs="Arial"/>
          <w:i/>
          <w:iCs/>
          <w:color w:val="000000"/>
          <w:sz w:val="24"/>
          <w:szCs w:val="24"/>
          <w:lang w:eastAsia="es-CO"/>
        </w:rPr>
        <w:t>(ii)</w:t>
      </w:r>
      <w:r w:rsidRPr="00D878F5">
        <w:rPr>
          <w:rFonts w:ascii="Arial" w:hAnsi="Arial" w:cs="Arial"/>
          <w:i/>
          <w:color w:val="000000"/>
          <w:sz w:val="24"/>
          <w:szCs w:val="24"/>
          <w:lang w:eastAsia="es-CO"/>
        </w:rPr>
        <w:t> la relevancia o necesidad de la prueba en el marco de los fines del proceso</w:t>
      </w:r>
      <w:r w:rsidRPr="00D878F5">
        <w:rPr>
          <w:rStyle w:val="Refdenotaalpie"/>
          <w:rFonts w:ascii="Arial" w:hAnsi="Arial" w:cs="Arial"/>
          <w:i/>
          <w:color w:val="000000"/>
          <w:sz w:val="24"/>
          <w:szCs w:val="24"/>
          <w:lang w:eastAsia="es-CO"/>
        </w:rPr>
        <w:footnoteReference w:id="21"/>
      </w:r>
      <w:r w:rsidRPr="00D878F5">
        <w:rPr>
          <w:rFonts w:ascii="Arial" w:hAnsi="Arial" w:cs="Arial"/>
          <w:i/>
          <w:color w:val="000000"/>
          <w:sz w:val="24"/>
          <w:szCs w:val="24"/>
          <w:lang w:eastAsia="es-CO"/>
        </w:rPr>
        <w:t xml:space="preserve">. </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Frente a la primera, se dijo que en el proceso si es posible acceder a una verdad relativa sobre los hechos, mediante la obtención por parte del juez de la mayor cantidad de información jurídicamente relevante para la resolución del caso sometido a su estudio, la cual posteriormente debe evaluar racionalmente y de forma rigurosa en pro de comprobar la veracidad de hechos pasados. De otra parte, respecto de la segunda, ésta tiene su cimiento en la ideología con la que se concibe el proceso civil, es decir, si mantiene su carácter estrictamente dispositivo o, si dando alcance a las facultades oficiosas del juez, el carácter inquisitivo es determinante para obtener la verdad de los hechos</w:t>
      </w:r>
      <w:r w:rsidRPr="00D878F5">
        <w:rPr>
          <w:rStyle w:val="Refdenotaalpie"/>
          <w:rFonts w:ascii="Arial" w:hAnsi="Arial" w:cs="Arial"/>
          <w:i/>
          <w:color w:val="000000"/>
          <w:sz w:val="24"/>
          <w:szCs w:val="24"/>
          <w:lang w:eastAsia="es-CO"/>
        </w:rPr>
        <w:footnoteReference w:id="22"/>
      </w:r>
      <w:r w:rsidRPr="00D878F5">
        <w:rPr>
          <w:rFonts w:ascii="Arial" w:hAnsi="Arial" w:cs="Arial"/>
          <w:i/>
          <w:color w:val="000000"/>
          <w:sz w:val="24"/>
          <w:szCs w:val="24"/>
          <w:lang w:eastAsia="es-CO"/>
        </w:rPr>
        <w:t>.</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 </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Para resolver la anterior controversia, la mista Corte Constitucional, en sentencia T-213 de 2012 señaló:</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p>
    <w:p w:rsidR="0078472F" w:rsidRPr="00D878F5" w:rsidRDefault="0078472F" w:rsidP="0078472F">
      <w:pPr>
        <w:shd w:val="clear" w:color="auto" w:fill="FFFFFF"/>
        <w:spacing w:line="240" w:lineRule="auto"/>
        <w:ind w:left="1181" w:right="567"/>
        <w:jc w:val="both"/>
        <w:rPr>
          <w:rFonts w:ascii="Arial" w:hAnsi="Arial" w:cs="Arial"/>
          <w:i/>
          <w:color w:val="000000"/>
          <w:sz w:val="24"/>
          <w:szCs w:val="24"/>
          <w:lang w:eastAsia="es-CO"/>
        </w:rPr>
      </w:pPr>
      <w:r w:rsidRPr="00D878F5">
        <w:rPr>
          <w:rFonts w:ascii="Arial" w:hAnsi="Arial" w:cs="Arial"/>
          <w:i/>
          <w:color w:val="000000"/>
          <w:sz w:val="24"/>
          <w:szCs w:val="24"/>
          <w:lang w:eastAsia="es-CO"/>
        </w:rPr>
        <w:t xml:space="preserve">Puntualmente, en el contexto colombiano se ha asumido una </w:t>
      </w:r>
      <w:r w:rsidRPr="00D878F5">
        <w:rPr>
          <w:rFonts w:ascii="Arial" w:hAnsi="Arial" w:cs="Arial"/>
          <w:b/>
          <w:i/>
          <w:color w:val="000000"/>
          <w:sz w:val="24"/>
          <w:szCs w:val="24"/>
          <w:lang w:eastAsia="es-CO"/>
        </w:rPr>
        <w:t>ideología mixta</w:t>
      </w:r>
      <w:r w:rsidRPr="00D878F5">
        <w:rPr>
          <w:rFonts w:ascii="Arial" w:hAnsi="Arial" w:cs="Arial"/>
          <w:i/>
          <w:color w:val="000000"/>
          <w:sz w:val="24"/>
          <w:szCs w:val="24"/>
          <w:lang w:eastAsia="es-CO"/>
        </w:rPr>
        <w:t xml:space="preserve">, es decir, </w:t>
      </w:r>
      <w:r w:rsidRPr="00D878F5">
        <w:rPr>
          <w:rFonts w:ascii="Arial" w:hAnsi="Arial" w:cs="Arial"/>
          <w:b/>
          <w:i/>
          <w:color w:val="000000"/>
          <w:sz w:val="24"/>
          <w:szCs w:val="24"/>
          <w:lang w:eastAsia="es-CO"/>
        </w:rPr>
        <w:t>en parte dispositivo y en parte inquisitivo</w:t>
      </w:r>
      <w:r w:rsidRPr="00D878F5">
        <w:rPr>
          <w:rFonts w:ascii="Arial" w:hAnsi="Arial" w:cs="Arial"/>
          <w:i/>
          <w:color w:val="000000"/>
          <w:sz w:val="24"/>
          <w:szCs w:val="24"/>
          <w:lang w:eastAsia="es-CO"/>
        </w:rPr>
        <w:t xml:space="preserve">, habida cuenta que la iniciativa de acudir a la jurisdicción reposa en cabeza de las partes, quienes deben cuidar sus asuntos y brindar al juez todos los elementos que consideren necesarios para la prosperidad de sus pretensiones o excepciones, </w:t>
      </w:r>
      <w:r w:rsidRPr="00D878F5">
        <w:rPr>
          <w:rFonts w:ascii="Arial" w:hAnsi="Arial" w:cs="Arial"/>
          <w:b/>
          <w:i/>
          <w:color w:val="000000"/>
          <w:sz w:val="24"/>
          <w:szCs w:val="24"/>
          <w:lang w:eastAsia="es-CO"/>
        </w:rPr>
        <w:t>pero ello no implica que el juez sea un espectador en el proceso porque dentro de sus funciones se encuentra la de tomar las medidas indicadas para lograr el esclarecimiento de los hechos, lo que de suyo propio lo faculta para decretar las pruebas de oficio que a bien considere necesarias</w:t>
      </w:r>
      <w:r w:rsidRPr="00D878F5">
        <w:rPr>
          <w:rFonts w:ascii="Arial" w:hAnsi="Arial" w:cs="Arial"/>
          <w:i/>
          <w:color w:val="000000"/>
          <w:sz w:val="24"/>
          <w:szCs w:val="24"/>
          <w:lang w:eastAsia="es-CO"/>
        </w:rPr>
        <w:t xml:space="preserve">. Y es que, no se puede perder de vista que una sentencia justa solo se </w:t>
      </w:r>
      <w:r w:rsidRPr="00D878F5">
        <w:rPr>
          <w:rFonts w:ascii="Arial" w:hAnsi="Arial" w:cs="Arial"/>
          <w:i/>
          <w:color w:val="000000"/>
          <w:sz w:val="24"/>
          <w:szCs w:val="24"/>
          <w:lang w:eastAsia="es-CO"/>
        </w:rPr>
        <w:lastRenderedPageBreak/>
        <w:t xml:space="preserve">alcanza si el juez parte de una base de conocimiento que pueda considerarse, en cierta medida, verdadera, </w:t>
      </w:r>
      <w:r w:rsidRPr="00D878F5">
        <w:rPr>
          <w:rFonts w:ascii="Arial" w:hAnsi="Arial" w:cs="Arial"/>
          <w:b/>
          <w:i/>
          <w:color w:val="000000"/>
          <w:sz w:val="24"/>
          <w:szCs w:val="24"/>
          <w:lang w:eastAsia="es-CO"/>
        </w:rPr>
        <w:t>lo que le impone la obligación de hallar el equilibrio perfecto entre la búsqueda del valor de la verdad y la efectividad del derecho material, es decir, una armonía entre el principio de necesidad y la prevalencia del derecho sustancial en las actuaciones judiciales</w:t>
      </w:r>
      <w:r w:rsidRPr="00D878F5">
        <w:rPr>
          <w:rFonts w:ascii="Arial" w:hAnsi="Arial" w:cs="Arial"/>
          <w:i/>
          <w:color w:val="000000"/>
          <w:sz w:val="24"/>
          <w:szCs w:val="24"/>
          <w:lang w:eastAsia="es-CO"/>
        </w:rPr>
        <w:t xml:space="preserve"> (artículo 228 Superior), ya que la verdad es el supuesto de la vigencia de dicho derecho material, o en otras palabras, de la justicia de las decisiones” (Negrilla fuera de texto).</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 </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 xml:space="preserve">Por consiguiente, se puede afirmar que, desde el plano constitucional, arribar a la verdad es algo necesario; que la jurisdicción tiene como finalidad la solución de conflictos de manera justa; y que esa solución supone la adopción de las decisiones judiciales sobre una consideración de los hechos que pueda estimarse verdadera. Una vez establecida la relación entre verdad y justicia, resulta claro que </w:t>
      </w:r>
      <w:r w:rsidRPr="00D878F5">
        <w:rPr>
          <w:rFonts w:ascii="Arial" w:hAnsi="Arial" w:cs="Arial"/>
          <w:b/>
          <w:i/>
          <w:color w:val="000000"/>
          <w:sz w:val="24"/>
          <w:szCs w:val="24"/>
          <w:lang w:eastAsia="es-CO"/>
        </w:rPr>
        <w:t>el decreto oficioso de pruebas constituye una manifestación del deber del juez de indagar la verdad de los hechos antes de tomar una decisión determinada, ya que de esta forma deja de ser un frío funcionario que aplica irreflexivamente la ley, para tomar el papel de garante de los derechos materiales</w:t>
      </w:r>
      <w:r w:rsidRPr="00D878F5">
        <w:rPr>
          <w:rStyle w:val="Refdenotaalpie"/>
          <w:rFonts w:ascii="Arial" w:hAnsi="Arial" w:cs="Arial"/>
          <w:b/>
          <w:i/>
          <w:color w:val="000000"/>
          <w:sz w:val="24"/>
          <w:szCs w:val="24"/>
          <w:lang w:eastAsia="es-CO"/>
        </w:rPr>
        <w:footnoteReference w:id="23"/>
      </w:r>
      <w:r w:rsidRPr="00D878F5">
        <w:rPr>
          <w:rFonts w:ascii="Arial" w:hAnsi="Arial" w:cs="Arial"/>
          <w:i/>
          <w:color w:val="000000"/>
          <w:sz w:val="24"/>
          <w:szCs w:val="24"/>
          <w:lang w:eastAsia="es-CO"/>
        </w:rPr>
        <w:t>.  </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 </w:t>
      </w:r>
    </w:p>
    <w:p w:rsidR="0078472F" w:rsidRPr="00D878F5" w:rsidRDefault="0078472F" w:rsidP="0078472F">
      <w:pPr>
        <w:shd w:val="clear" w:color="auto" w:fill="FFFFFF"/>
        <w:spacing w:line="240" w:lineRule="auto"/>
        <w:ind w:left="472"/>
        <w:jc w:val="both"/>
        <w:rPr>
          <w:rFonts w:ascii="Arial" w:hAnsi="Arial" w:cs="Arial"/>
          <w:i/>
          <w:color w:val="000000"/>
          <w:sz w:val="24"/>
          <w:szCs w:val="24"/>
          <w:lang w:eastAsia="es-CO"/>
        </w:rPr>
      </w:pPr>
      <w:r w:rsidRPr="00D878F5">
        <w:rPr>
          <w:rFonts w:ascii="Arial" w:hAnsi="Arial" w:cs="Arial"/>
          <w:i/>
          <w:color w:val="000000"/>
          <w:sz w:val="24"/>
          <w:szCs w:val="24"/>
          <w:lang w:eastAsia="es-CO"/>
        </w:rPr>
        <w:t>En este orden de ideas, se repite, el fin de la actividad judicial no es otro que lograr la verdad.</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b/>
          <w:i/>
          <w:sz w:val="24"/>
          <w:szCs w:val="24"/>
        </w:rPr>
      </w:pPr>
      <w:r w:rsidRPr="00D878F5">
        <w:rPr>
          <w:rFonts w:ascii="Arial" w:hAnsi="Arial" w:cs="Arial"/>
          <w:b/>
          <w:i/>
          <w:sz w:val="24"/>
          <w:szCs w:val="24"/>
        </w:rPr>
        <w:t>3.1.2.3. Cambio de paradigma propuesto por el legislador</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La Sala prohija la posición expresada por la Sección Tercera en la sentencia que unificó su posición, esto es la de 28 de agosto de 2013, en la cual hizo referencia al espíritu del legislador en el derecho moderno, que se ve reflejado en las reformas legales de los últimos tiempos.</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 xml:space="preserve">El nuevo paradigma, está plasmado en las Leyes 1395 de 2010, 1437 de 2011, y 1564 de 2012, lo que significa que el espíritu del legislador es el de modificar el modelo imperante con los Decretos leyes 1400 y 2019 de 1970. </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 xml:space="preserve">Entonces, </w:t>
      </w:r>
      <w:bookmarkStart w:id="2" w:name="_Hlk25832837"/>
      <w:r w:rsidRPr="00D878F5">
        <w:rPr>
          <w:rFonts w:ascii="Arial" w:hAnsi="Arial" w:cs="Arial"/>
          <w:i/>
          <w:sz w:val="24"/>
          <w:szCs w:val="24"/>
        </w:rPr>
        <w:t>a la luz de la Constitución Política no es aceptable que el juez niegue las pretensiones dentro de un proceso en el cual los documentos en copia simple aportados por las partes reposan en el expediente, pues ello significaría afectar –de modo significativo e injustificado– el principio de la prevalencia del derecho sustancial sobre el formal, así como el acceso efectivo a la administración de justicia</w:t>
      </w:r>
      <w:bookmarkEnd w:id="2"/>
      <w:r w:rsidRPr="00D878F5">
        <w:rPr>
          <w:rFonts w:ascii="Arial" w:hAnsi="Arial" w:cs="Arial"/>
          <w:i/>
          <w:sz w:val="24"/>
          <w:szCs w:val="24"/>
          <w:vertAlign w:val="superscript"/>
        </w:rPr>
        <w:footnoteReference w:id="24"/>
      </w:r>
      <w:r w:rsidRPr="00D878F5">
        <w:rPr>
          <w:rFonts w:ascii="Arial" w:hAnsi="Arial" w:cs="Arial"/>
          <w:i/>
          <w:sz w:val="24"/>
          <w:szCs w:val="24"/>
        </w:rPr>
        <w:t xml:space="preserve">. </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bookmarkStart w:id="3" w:name="_Hlk25832871"/>
      <w:r w:rsidRPr="00D878F5">
        <w:rPr>
          <w:rFonts w:cs="Arial"/>
          <w:i/>
          <w:sz w:val="24"/>
          <w:szCs w:val="24"/>
        </w:rPr>
        <w:lastRenderedPageBreak/>
        <w:t>Ello no significa que se estén aplicando normas derogadas (retroactividad) o que aún no estaban vigentes para el caso concreto (ultractividad), simplemente se quiere reconocer que el modelo que traen las normas procesales ha sufrido cambios significativos que permiten al juez tener mayor dinamismo en la valoración de las pruebas que integran el acervo probatorio, para lo cual puede considerar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w:t>
      </w:r>
      <w:bookmarkEnd w:id="3"/>
      <w:r w:rsidRPr="00D878F5">
        <w:rPr>
          <w:rStyle w:val="Refdenotaalpie"/>
          <w:rFonts w:eastAsia="Arial Unicode MS" w:cs="Arial"/>
          <w:i/>
          <w:sz w:val="24"/>
          <w:szCs w:val="24"/>
        </w:rPr>
        <w:footnoteReference w:id="25"/>
      </w:r>
      <w:r w:rsidRPr="00D878F5">
        <w:rPr>
          <w:rFonts w:cs="Arial"/>
          <w:i/>
          <w:sz w:val="24"/>
          <w:szCs w:val="24"/>
        </w:rPr>
        <w:t xml:space="preserve">. </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r w:rsidRPr="00D878F5">
        <w:rPr>
          <w:rFonts w:cs="Arial"/>
          <w:i/>
          <w:sz w:val="24"/>
          <w:szCs w:val="24"/>
        </w:rPr>
        <w:t>De allí que, se llame la atención en el hecho de que no puede el juez actuar con obstinación frente a los nuevos lineamientos del derecho procesal o adjetivo, en los que se privilegia la confianza y la lealtad de las partes, la cual la Sección Segunda y Tercera ha privilegiado en pluralidad de decisiones.</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r w:rsidRPr="00D878F5">
        <w:rPr>
          <w:rFonts w:cs="Arial"/>
          <w:i/>
          <w:sz w:val="24"/>
          <w:szCs w:val="24"/>
        </w:rPr>
        <w:t xml:space="preserve"> </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r w:rsidRPr="00D878F5">
        <w:rPr>
          <w:rFonts w:cs="Arial"/>
          <w:i/>
          <w:sz w:val="24"/>
          <w:szCs w:val="24"/>
        </w:rPr>
        <w:t>Así, el legislador del año 2011, al reconocer la importancia de los principios constitucionales y la función que ejercen o cumplen en la armonización de los postulados legales del orden procesal, determinó en la nueva disposición del artículo 167 ibídem, que “no será necesario acompañar su copia [la de las normas de alcance no nacional], en el caso de que las normas de carácter local que se señalen como infringidas se encuentren en el sitio web de la respectiva entidad, circunstancia que deberá ser manifestada en la demanda con indicación del sitio de internet correspondiente”.</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r w:rsidRPr="00D878F5">
        <w:rPr>
          <w:rFonts w:cs="Arial"/>
          <w:i/>
          <w:sz w:val="24"/>
          <w:szCs w:val="24"/>
        </w:rPr>
        <w:t>En efecto, el derecho procesal moderno está cimentado en la confianza que existe en la sociedad y por ello, esta Sala unificará su posición de conformidad con esta evolución.</w:t>
      </w:r>
    </w:p>
    <w:p w:rsidR="0078472F" w:rsidRPr="00D878F5" w:rsidRDefault="0078472F" w:rsidP="0078472F">
      <w:pPr>
        <w:spacing w:line="240" w:lineRule="auto"/>
        <w:ind w:left="472"/>
        <w:jc w:val="both"/>
        <w:rPr>
          <w:rFonts w:ascii="Arial" w:hAnsi="Arial" w:cs="Arial"/>
          <w:i/>
          <w:sz w:val="24"/>
          <w:szCs w:val="24"/>
        </w:rPr>
      </w:pPr>
      <w:r w:rsidRPr="00D878F5">
        <w:rPr>
          <w:rFonts w:ascii="Arial" w:hAnsi="Arial" w:cs="Arial"/>
          <w:i/>
          <w:sz w:val="24"/>
          <w:szCs w:val="24"/>
        </w:rPr>
        <w:t xml:space="preserve"> </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r w:rsidRPr="00D878F5">
        <w:rPr>
          <w:rFonts w:cs="Arial"/>
          <w:i/>
          <w:sz w:val="24"/>
          <w:szCs w:val="24"/>
        </w:rPr>
        <w:t>En el mismo sentido, la Sala aclara que no quiere significar lo anterior que se desnaturalicen aquellos procesos en los cuales se exige el original; al respecto, la Sala Plena de la Sección Tercera, señaló:</w:t>
      </w: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p>
    <w:p w:rsidR="0078472F" w:rsidRPr="00D878F5" w:rsidRDefault="0078472F" w:rsidP="0078472F">
      <w:pPr>
        <w:pStyle w:val="BodyText22"/>
        <w:overflowPunct/>
        <w:autoSpaceDE/>
        <w:autoSpaceDN/>
        <w:adjustRightInd/>
        <w:spacing w:line="240" w:lineRule="auto"/>
        <w:ind w:left="1181" w:right="567"/>
        <w:textAlignment w:val="auto"/>
        <w:rPr>
          <w:rFonts w:cs="Arial"/>
          <w:i/>
          <w:sz w:val="24"/>
          <w:szCs w:val="24"/>
        </w:rPr>
      </w:pPr>
      <w:r w:rsidRPr="00D878F5">
        <w:rPr>
          <w:rFonts w:cs="Arial"/>
          <w:i/>
          <w:sz w:val="24"/>
          <w:szCs w:val="24"/>
        </w:rPr>
        <w:t xml:space="preserve">“lo anterior, no significa en modo alguno, que se desconozca la existencia de procesos en los cuales, para su admisión y trámite, es totalmente pertinente el original o la copia auténtica del documento respectivo público o privado. En efecto, existirán escenarios –como los procesos ejecutivos– en los cuales será indispensable que el demandante aporte el título ejecutivo con los requisitos establecidos en la ley (v.gr.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w:t>
      </w:r>
      <w:r w:rsidRPr="00D878F5">
        <w:rPr>
          <w:rFonts w:cs="Arial"/>
          <w:i/>
          <w:sz w:val="24"/>
          <w:szCs w:val="24"/>
        </w:rPr>
        <w:lastRenderedPageBreak/>
        <w:t>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p w:rsidR="0078472F" w:rsidRPr="00D878F5" w:rsidRDefault="0078472F" w:rsidP="0078472F">
      <w:pPr>
        <w:spacing w:line="240" w:lineRule="auto"/>
        <w:ind w:left="472"/>
        <w:jc w:val="both"/>
        <w:rPr>
          <w:rFonts w:ascii="Arial" w:hAnsi="Arial" w:cs="Arial"/>
          <w:i/>
          <w:sz w:val="24"/>
          <w:szCs w:val="24"/>
        </w:rPr>
      </w:pPr>
    </w:p>
    <w:p w:rsidR="0078472F" w:rsidRPr="00D878F5" w:rsidRDefault="0078472F" w:rsidP="0078472F">
      <w:pPr>
        <w:pStyle w:val="BodyText22"/>
        <w:overflowPunct/>
        <w:autoSpaceDE/>
        <w:autoSpaceDN/>
        <w:adjustRightInd/>
        <w:spacing w:line="240" w:lineRule="auto"/>
        <w:ind w:left="472"/>
        <w:textAlignment w:val="auto"/>
        <w:rPr>
          <w:rFonts w:cs="Arial"/>
          <w:i/>
          <w:sz w:val="24"/>
          <w:szCs w:val="24"/>
        </w:rPr>
      </w:pPr>
      <w:r w:rsidRPr="00D878F5">
        <w:rPr>
          <w:rFonts w:cs="Arial"/>
          <w:i/>
          <w:sz w:val="24"/>
          <w:szCs w:val="24"/>
        </w:rPr>
        <w:t>Por consiguiente, se quebrantarían los principios de confianza legítima y buena fe si el juez permite que las partes, aduzcan como fundamento para la negativa de las pretensiones de la demanda o para impedir que prospere una excepción, que los hechos se soportan en copia simple. En ese orden, en virtud del artículo 228 de la Constitución Política, se privilegia la materialización del derecho sustancial sobre el procesal, es decir, un derecho justo que se adapta e interactúa con la realidad y no que se queda atrás de manera rígida</w:t>
      </w:r>
      <w:r w:rsidRPr="00D878F5">
        <w:rPr>
          <w:rStyle w:val="Refdenotaalpie"/>
          <w:rFonts w:eastAsia="Arial Unicode MS" w:cs="Arial"/>
          <w:i/>
          <w:sz w:val="24"/>
          <w:szCs w:val="24"/>
        </w:rPr>
        <w:footnoteReference w:id="26"/>
      </w:r>
      <w:r w:rsidRPr="00D878F5">
        <w:rPr>
          <w:rFonts w:cs="Arial"/>
          <w:i/>
          <w:sz w:val="24"/>
          <w:szCs w:val="24"/>
        </w:rPr>
        <w:t xml:space="preserve">. </w:t>
      </w:r>
    </w:p>
    <w:p w:rsidR="0078472F" w:rsidRPr="00D878F5" w:rsidRDefault="0078472F" w:rsidP="00A77B25">
      <w:pPr>
        <w:pStyle w:val="BodyText22"/>
        <w:overflowPunct/>
        <w:autoSpaceDE/>
        <w:autoSpaceDN/>
        <w:adjustRightInd/>
        <w:textAlignment w:val="auto"/>
        <w:rPr>
          <w:rFonts w:cs="Arial"/>
          <w:i/>
          <w:sz w:val="24"/>
          <w:szCs w:val="24"/>
        </w:rPr>
      </w:pPr>
    </w:p>
    <w:p w:rsidR="0078472F" w:rsidRPr="00D878F5" w:rsidRDefault="0078472F" w:rsidP="0078472F">
      <w:pPr>
        <w:pStyle w:val="BodyText22"/>
        <w:overflowPunct/>
        <w:autoSpaceDE/>
        <w:autoSpaceDN/>
        <w:adjustRightInd/>
        <w:textAlignment w:val="auto"/>
        <w:rPr>
          <w:rFonts w:cs="Arial"/>
          <w:sz w:val="24"/>
          <w:szCs w:val="24"/>
        </w:rPr>
      </w:pPr>
      <w:r w:rsidRPr="00D878F5">
        <w:rPr>
          <w:rFonts w:cs="Arial"/>
          <w:sz w:val="24"/>
          <w:szCs w:val="24"/>
        </w:rPr>
        <w:t>Así las cosas</w:t>
      </w:r>
      <w:r w:rsidR="00A77B25" w:rsidRPr="00D878F5">
        <w:rPr>
          <w:rFonts w:cs="Arial"/>
          <w:sz w:val="24"/>
          <w:szCs w:val="24"/>
        </w:rPr>
        <w:t>,</w:t>
      </w:r>
      <w:r w:rsidRPr="00D878F5">
        <w:rPr>
          <w:rFonts w:cs="Arial"/>
          <w:sz w:val="24"/>
          <w:szCs w:val="24"/>
        </w:rPr>
        <w:t xml:space="preserve"> </w:t>
      </w:r>
      <w:r w:rsidRPr="00D878F5">
        <w:rPr>
          <w:rFonts w:eastAsia="Arial Unicode MS" w:cs="Arial"/>
          <w:bCs/>
          <w:sz w:val="24"/>
          <w:szCs w:val="24"/>
        </w:rPr>
        <w:t>la Sala valorará los documentos aportados oportunamente</w:t>
      </w:r>
      <w:r w:rsidR="00322F2C" w:rsidRPr="00D878F5">
        <w:rPr>
          <w:rFonts w:eastAsia="Arial Unicode MS" w:cs="Arial"/>
          <w:bCs/>
          <w:sz w:val="24"/>
          <w:szCs w:val="24"/>
        </w:rPr>
        <w:t>,</w:t>
      </w:r>
      <w:r w:rsidRPr="00D878F5">
        <w:rPr>
          <w:rFonts w:eastAsia="Arial Unicode MS" w:cs="Arial"/>
          <w:bCs/>
          <w:sz w:val="24"/>
          <w:szCs w:val="24"/>
        </w:rPr>
        <w:t xml:space="preserve"> incluidos los visibles a folios 64 a 72, 95 a 98, 99 a 128 y 129 a 196 del cuaderno No. 2, </w:t>
      </w:r>
      <w:r w:rsidR="00031272" w:rsidRPr="00D878F5">
        <w:rPr>
          <w:rFonts w:eastAsia="Arial Unicode MS" w:cs="Arial"/>
          <w:bCs/>
          <w:sz w:val="24"/>
          <w:szCs w:val="24"/>
        </w:rPr>
        <w:t>en tanto</w:t>
      </w:r>
      <w:r w:rsidRPr="00D878F5">
        <w:rPr>
          <w:rFonts w:cs="Arial"/>
          <w:sz w:val="24"/>
          <w:szCs w:val="24"/>
        </w:rPr>
        <w:t xml:space="preserve"> fueron objeto de cont</w:t>
      </w:r>
      <w:r w:rsidR="00031272" w:rsidRPr="00D878F5">
        <w:rPr>
          <w:rFonts w:cs="Arial"/>
          <w:sz w:val="24"/>
          <w:szCs w:val="24"/>
        </w:rPr>
        <w:t>radicción</w:t>
      </w:r>
      <w:r w:rsidR="00322F2C" w:rsidRPr="00D878F5">
        <w:rPr>
          <w:rFonts w:cs="Arial"/>
          <w:sz w:val="24"/>
          <w:szCs w:val="24"/>
        </w:rPr>
        <w:t xml:space="preserve">, siendo esto suficiente, </w:t>
      </w:r>
      <w:r w:rsidRPr="00D878F5">
        <w:rPr>
          <w:rFonts w:cs="Arial"/>
          <w:sz w:val="24"/>
          <w:szCs w:val="24"/>
        </w:rPr>
        <w:t>en salvaguarda de los principios constitucionales de la buena fe y primacía de</w:t>
      </w:r>
      <w:r w:rsidR="00031272" w:rsidRPr="00D878F5">
        <w:rPr>
          <w:rFonts w:cs="Arial"/>
          <w:sz w:val="24"/>
          <w:szCs w:val="24"/>
        </w:rPr>
        <w:t xml:space="preserve"> lo sustancial sobre lo formal.</w:t>
      </w:r>
    </w:p>
    <w:p w:rsidR="00031272" w:rsidRPr="00D878F5" w:rsidRDefault="00031272" w:rsidP="0078472F">
      <w:pPr>
        <w:pStyle w:val="BodyText22"/>
        <w:overflowPunct/>
        <w:autoSpaceDE/>
        <w:autoSpaceDN/>
        <w:adjustRightInd/>
        <w:textAlignment w:val="auto"/>
        <w:rPr>
          <w:rFonts w:cs="Arial"/>
          <w:sz w:val="24"/>
          <w:szCs w:val="24"/>
        </w:rPr>
      </w:pPr>
    </w:p>
    <w:p w:rsidR="002D0656" w:rsidRPr="00D878F5" w:rsidRDefault="00900EB4" w:rsidP="0078472F">
      <w:pPr>
        <w:overflowPunct w:val="0"/>
        <w:autoSpaceDE w:val="0"/>
        <w:autoSpaceDN w:val="0"/>
        <w:adjustRightInd w:val="0"/>
        <w:spacing w:line="360" w:lineRule="auto"/>
        <w:jc w:val="both"/>
        <w:rPr>
          <w:rFonts w:ascii="Arial" w:hAnsi="Arial" w:cs="Arial"/>
          <w:b/>
          <w:sz w:val="24"/>
          <w:szCs w:val="24"/>
        </w:rPr>
      </w:pPr>
      <w:r w:rsidRPr="00D878F5">
        <w:rPr>
          <w:rFonts w:ascii="Arial" w:hAnsi="Arial" w:cs="Arial"/>
          <w:b/>
          <w:sz w:val="24"/>
          <w:szCs w:val="24"/>
        </w:rPr>
        <w:t>3.2.5</w:t>
      </w:r>
      <w:r w:rsidR="00050DC0" w:rsidRPr="00D878F5">
        <w:rPr>
          <w:rFonts w:ascii="Arial" w:hAnsi="Arial" w:cs="Arial"/>
          <w:b/>
          <w:sz w:val="24"/>
          <w:szCs w:val="24"/>
        </w:rPr>
        <w:t xml:space="preserve"> Análisis del caso</w:t>
      </w:r>
    </w:p>
    <w:p w:rsidR="00CE5A78" w:rsidRPr="00D878F5" w:rsidRDefault="00CE5A78" w:rsidP="00367BAB">
      <w:pPr>
        <w:pStyle w:val="Sinespaciado"/>
        <w:rPr>
          <w:rFonts w:ascii="Arial" w:hAnsi="Arial" w:cs="Arial"/>
          <w:sz w:val="24"/>
          <w:szCs w:val="24"/>
        </w:rPr>
      </w:pPr>
    </w:p>
    <w:p w:rsidR="0070126C" w:rsidRPr="00D878F5" w:rsidRDefault="00322F2C" w:rsidP="0070126C">
      <w:pPr>
        <w:pStyle w:val="Prrafodelista"/>
        <w:spacing w:line="360" w:lineRule="auto"/>
        <w:ind w:left="0"/>
        <w:jc w:val="both"/>
        <w:rPr>
          <w:rFonts w:ascii="Arial" w:eastAsia="Arial Unicode MS" w:hAnsi="Arial" w:cs="Arial"/>
          <w:bCs/>
          <w:sz w:val="24"/>
          <w:szCs w:val="24"/>
          <w:lang w:eastAsia="es-ES"/>
        </w:rPr>
      </w:pPr>
      <w:r w:rsidRPr="00D878F5">
        <w:rPr>
          <w:rFonts w:ascii="Arial" w:hAnsi="Arial" w:cs="Arial"/>
          <w:sz w:val="24"/>
          <w:szCs w:val="24"/>
        </w:rPr>
        <w:t>Aunque</w:t>
      </w:r>
      <w:r w:rsidR="00A77B25" w:rsidRPr="00D878F5">
        <w:rPr>
          <w:rFonts w:ascii="Arial" w:hAnsi="Arial" w:cs="Arial"/>
          <w:sz w:val="24"/>
          <w:szCs w:val="24"/>
        </w:rPr>
        <w:t xml:space="preserve"> la parte actora solicita </w:t>
      </w:r>
      <w:r w:rsidR="0070126C" w:rsidRPr="00D878F5">
        <w:rPr>
          <w:rFonts w:ascii="Arial" w:hAnsi="Arial" w:cs="Arial"/>
          <w:sz w:val="24"/>
          <w:szCs w:val="24"/>
        </w:rPr>
        <w:t xml:space="preserve">que </w:t>
      </w:r>
      <w:r w:rsidR="0070126C" w:rsidRPr="00D878F5">
        <w:rPr>
          <w:rFonts w:ascii="Arial" w:eastAsia="Arial Unicode MS" w:hAnsi="Arial" w:cs="Arial"/>
          <w:bCs/>
          <w:sz w:val="24"/>
          <w:szCs w:val="24"/>
          <w:lang w:eastAsia="es-ES"/>
        </w:rPr>
        <w:t>se declare el incumplimiento del contrato de obra No. 534 del 2 de agosto de 2000 y de los contratos adicionales</w:t>
      </w:r>
      <w:r w:rsidR="006F7181" w:rsidRPr="00D878F5">
        <w:rPr>
          <w:rFonts w:ascii="Arial" w:eastAsia="Arial Unicode MS" w:hAnsi="Arial" w:cs="Arial"/>
          <w:bCs/>
          <w:sz w:val="24"/>
          <w:szCs w:val="24"/>
          <w:lang w:eastAsia="es-ES"/>
        </w:rPr>
        <w:t>,</w:t>
      </w:r>
      <w:r w:rsidR="0070126C" w:rsidRPr="00D878F5">
        <w:rPr>
          <w:rFonts w:ascii="Arial" w:eastAsia="Arial Unicode MS" w:hAnsi="Arial" w:cs="Arial"/>
          <w:bCs/>
          <w:sz w:val="24"/>
          <w:szCs w:val="24"/>
          <w:lang w:eastAsia="es-ES"/>
        </w:rPr>
        <w:t xml:space="preserve"> así como el consecuente r</w:t>
      </w:r>
      <w:r w:rsidRPr="00D878F5">
        <w:rPr>
          <w:rFonts w:ascii="Arial" w:eastAsia="Arial Unicode MS" w:hAnsi="Arial" w:cs="Arial"/>
          <w:bCs/>
          <w:sz w:val="24"/>
          <w:szCs w:val="24"/>
          <w:lang w:eastAsia="es-ES"/>
        </w:rPr>
        <w:t>econocimiento de los perjuicios y para el efecto relaciona distintos aspectos que a su parecer se deberán resolver, lo cierto tiene que ver con que la unión temporal convino en la liquidación salvo en lo atinente a los mayores costo</w:t>
      </w:r>
      <w:r w:rsidR="001A0B98" w:rsidRPr="00D878F5">
        <w:rPr>
          <w:rFonts w:ascii="Arial" w:eastAsia="Arial Unicode MS" w:hAnsi="Arial" w:cs="Arial"/>
          <w:bCs/>
          <w:sz w:val="24"/>
          <w:szCs w:val="24"/>
          <w:lang w:eastAsia="es-ES"/>
        </w:rPr>
        <w:t>s</w:t>
      </w:r>
      <w:r w:rsidRPr="00D878F5">
        <w:rPr>
          <w:rFonts w:ascii="Arial" w:eastAsia="Arial Unicode MS" w:hAnsi="Arial" w:cs="Arial"/>
          <w:bCs/>
          <w:sz w:val="24"/>
          <w:szCs w:val="24"/>
          <w:lang w:eastAsia="es-ES"/>
        </w:rPr>
        <w:t xml:space="preserve"> por permanencia en la obra; de manera que la Sala limitará el anál</w:t>
      </w:r>
      <w:r w:rsidR="001A0B98" w:rsidRPr="00D878F5">
        <w:rPr>
          <w:rFonts w:ascii="Arial" w:eastAsia="Arial Unicode MS" w:hAnsi="Arial" w:cs="Arial"/>
          <w:bCs/>
          <w:sz w:val="24"/>
          <w:szCs w:val="24"/>
          <w:lang w:eastAsia="es-ES"/>
        </w:rPr>
        <w:t>isis y la decisión.</w:t>
      </w:r>
    </w:p>
    <w:p w:rsidR="00A77B25" w:rsidRPr="00D878F5" w:rsidRDefault="00A77B25" w:rsidP="0070126C">
      <w:pPr>
        <w:pStyle w:val="Prrafodelista"/>
        <w:spacing w:line="360" w:lineRule="auto"/>
        <w:ind w:left="0"/>
        <w:jc w:val="both"/>
        <w:rPr>
          <w:rFonts w:ascii="Arial" w:eastAsia="Arial Unicode MS" w:hAnsi="Arial" w:cs="Arial"/>
          <w:bCs/>
          <w:sz w:val="24"/>
          <w:szCs w:val="24"/>
          <w:lang w:eastAsia="es-ES"/>
        </w:rPr>
      </w:pPr>
    </w:p>
    <w:p w:rsidR="001A0B98" w:rsidRPr="00D878F5" w:rsidRDefault="00736E91" w:rsidP="0070126C">
      <w:pPr>
        <w:pStyle w:val="Prrafodelista"/>
        <w:spacing w:line="360" w:lineRule="auto"/>
        <w:ind w:left="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Lo anterior si se considera que</w:t>
      </w:r>
      <w:r w:rsidRPr="00D878F5">
        <w:rPr>
          <w:rFonts w:ascii="Arial" w:hAnsi="Arial" w:cs="Arial"/>
          <w:sz w:val="24"/>
          <w:szCs w:val="24"/>
        </w:rPr>
        <w:t xml:space="preserve"> la doctrina de los actos propios obliga al demandante a aceptar las consecuencias vinculantes de sus actuaciones, específicamente de la suscripción del acta de liquidación del contrato con salvedad relacionada exclusivamente con los mayores costos por permanencia en la obra. Al respecto esta Corporación ha señalado</w:t>
      </w:r>
      <w:r w:rsidR="007D5CF4" w:rsidRPr="00D878F5">
        <w:rPr>
          <w:rStyle w:val="Refdenotaalpie"/>
          <w:rFonts w:ascii="Arial" w:eastAsia="Arial Unicode MS" w:hAnsi="Arial" w:cs="Arial"/>
          <w:bCs/>
          <w:sz w:val="24"/>
          <w:szCs w:val="24"/>
          <w:lang w:eastAsia="es-ES"/>
        </w:rPr>
        <w:footnoteReference w:id="27"/>
      </w:r>
      <w:r w:rsidRPr="00D878F5">
        <w:rPr>
          <w:rFonts w:ascii="Arial" w:eastAsia="Arial Unicode MS" w:hAnsi="Arial" w:cs="Arial"/>
          <w:bCs/>
          <w:sz w:val="24"/>
          <w:szCs w:val="24"/>
          <w:lang w:eastAsia="es-ES"/>
        </w:rPr>
        <w:t>:</w:t>
      </w:r>
    </w:p>
    <w:p w:rsidR="005F04A7" w:rsidRPr="00D878F5" w:rsidRDefault="005F04A7" w:rsidP="0070126C">
      <w:pPr>
        <w:pStyle w:val="Prrafodelista"/>
        <w:spacing w:line="360" w:lineRule="auto"/>
        <w:ind w:left="0"/>
        <w:jc w:val="both"/>
        <w:rPr>
          <w:rFonts w:ascii="Arial" w:eastAsia="Arial Unicode MS" w:hAnsi="Arial" w:cs="Arial"/>
          <w:bCs/>
          <w:i/>
          <w:sz w:val="24"/>
          <w:szCs w:val="24"/>
          <w:lang w:eastAsia="es-ES"/>
        </w:rPr>
      </w:pPr>
    </w:p>
    <w:p w:rsidR="005F04A7" w:rsidRPr="00D878F5" w:rsidRDefault="007D5CF4" w:rsidP="00736E91">
      <w:pPr>
        <w:spacing w:after="0" w:line="330" w:lineRule="atLeast"/>
        <w:ind w:left="708" w:right="150"/>
        <w:jc w:val="both"/>
        <w:rPr>
          <w:rFonts w:ascii="Arial" w:eastAsia="Times New Roman" w:hAnsi="Arial" w:cs="Arial"/>
          <w:i/>
          <w:color w:val="000000"/>
          <w:sz w:val="24"/>
          <w:szCs w:val="24"/>
          <w:lang w:eastAsia="es-CO"/>
        </w:rPr>
      </w:pPr>
      <w:r w:rsidRPr="00D878F5">
        <w:rPr>
          <w:rFonts w:ascii="Arial" w:eastAsia="Times New Roman" w:hAnsi="Arial" w:cs="Arial"/>
          <w:i/>
          <w:color w:val="000000"/>
          <w:sz w:val="24"/>
          <w:szCs w:val="24"/>
          <w:lang w:val="es-ES_tradnl" w:eastAsia="es-CO"/>
        </w:rPr>
        <w:t>“</w:t>
      </w:r>
      <w:r w:rsidR="005F04A7" w:rsidRPr="00D878F5">
        <w:rPr>
          <w:rFonts w:ascii="Arial" w:eastAsia="Times New Roman" w:hAnsi="Arial" w:cs="Arial"/>
          <w:i/>
          <w:color w:val="000000"/>
          <w:sz w:val="24"/>
          <w:szCs w:val="24"/>
          <w:lang w:val="es-ES_tradnl" w:eastAsia="es-CO"/>
        </w:rPr>
        <w:t>Finalmente, la Sala anota que el demandante, con base en la reclamación judicial que ahora adelanta, está yendo en contra de sus propios actos, en clarísima vulneración de la regla </w:t>
      </w:r>
      <w:r w:rsidR="005F04A7" w:rsidRPr="00D878F5">
        <w:rPr>
          <w:rFonts w:ascii="Arial" w:eastAsia="Times New Roman" w:hAnsi="Arial" w:cs="Arial"/>
          <w:i/>
          <w:iCs/>
          <w:color w:val="000000"/>
          <w:sz w:val="24"/>
          <w:szCs w:val="24"/>
          <w:lang w:val="es-ES_tradnl" w:eastAsia="es-CO"/>
        </w:rPr>
        <w:t>“venire contra factum proprium non valet”</w:t>
      </w:r>
      <w:r w:rsidR="005F04A7" w:rsidRPr="00D878F5">
        <w:rPr>
          <w:rFonts w:ascii="Arial" w:eastAsia="Times New Roman" w:hAnsi="Arial" w:cs="Arial"/>
          <w:i/>
          <w:color w:val="000000"/>
          <w:sz w:val="24"/>
          <w:szCs w:val="24"/>
          <w:lang w:val="es-ES_tradnl" w:eastAsia="es-CO"/>
        </w:rPr>
        <w:t xml:space="preserve">, derivada del principio de la buena fe, el cual encuentra consagración </w:t>
      </w:r>
      <w:r w:rsidR="005F04A7" w:rsidRPr="00D878F5">
        <w:rPr>
          <w:rFonts w:ascii="Arial" w:eastAsia="Times New Roman" w:hAnsi="Arial" w:cs="Arial"/>
          <w:i/>
          <w:color w:val="000000"/>
          <w:sz w:val="24"/>
          <w:szCs w:val="24"/>
          <w:lang w:val="es-ES_tradnl" w:eastAsia="es-CO"/>
        </w:rPr>
        <w:lastRenderedPageBreak/>
        <w:t>positiva expresa tanto constitucional</w:t>
      </w:r>
      <w:r w:rsidR="00143BB3" w:rsidRPr="00D878F5">
        <w:rPr>
          <w:rStyle w:val="Refdenotaalpie"/>
          <w:rFonts w:ascii="Arial" w:eastAsia="Times New Roman" w:hAnsi="Arial" w:cs="Arial"/>
          <w:i/>
          <w:color w:val="000000"/>
          <w:sz w:val="24"/>
          <w:szCs w:val="24"/>
          <w:lang w:val="es-ES_tradnl" w:eastAsia="es-CO"/>
        </w:rPr>
        <w:footnoteReference w:id="28"/>
      </w:r>
      <w:r w:rsidR="005F04A7" w:rsidRPr="00D878F5">
        <w:rPr>
          <w:rFonts w:ascii="Arial" w:eastAsia="Times New Roman" w:hAnsi="Arial" w:cs="Arial"/>
          <w:i/>
          <w:color w:val="000000"/>
          <w:sz w:val="24"/>
          <w:szCs w:val="24"/>
          <w:lang w:val="es-ES_tradnl" w:eastAsia="es-CO"/>
        </w:rPr>
        <w:t xml:space="preserve"> como legalmente</w:t>
      </w:r>
      <w:r w:rsidR="00143BB3" w:rsidRPr="00D878F5">
        <w:rPr>
          <w:rStyle w:val="Refdenotaalpie"/>
          <w:rFonts w:ascii="Arial" w:eastAsia="Times New Roman" w:hAnsi="Arial" w:cs="Arial"/>
          <w:i/>
          <w:color w:val="000000"/>
          <w:sz w:val="24"/>
          <w:szCs w:val="24"/>
          <w:lang w:val="es-ES_tradnl" w:eastAsia="es-CO"/>
        </w:rPr>
        <w:footnoteReference w:id="29"/>
      </w:r>
      <w:r w:rsidR="005F04A7" w:rsidRPr="00D878F5">
        <w:rPr>
          <w:rFonts w:ascii="Arial" w:eastAsia="Times New Roman" w:hAnsi="Arial" w:cs="Arial"/>
          <w:i/>
          <w:color w:val="000000"/>
          <w:sz w:val="24"/>
          <w:szCs w:val="24"/>
          <w:lang w:val="es-ES_tradnl" w:eastAsia="es-CO"/>
        </w:rPr>
        <w:t xml:space="preserve"> en el ordenamiento jurídico colombiano. En términos de la Sección Tercera del Consejo de Estado:</w:t>
      </w:r>
    </w:p>
    <w:p w:rsidR="005F04A7" w:rsidRPr="00D878F5" w:rsidRDefault="005F04A7" w:rsidP="005F04A7">
      <w:pPr>
        <w:spacing w:after="0" w:line="330" w:lineRule="atLeast"/>
        <w:ind w:left="150" w:right="150"/>
        <w:jc w:val="both"/>
        <w:rPr>
          <w:rFonts w:ascii="Arial" w:eastAsia="Times New Roman" w:hAnsi="Arial" w:cs="Arial"/>
          <w:i/>
          <w:color w:val="000000"/>
          <w:sz w:val="24"/>
          <w:szCs w:val="24"/>
          <w:lang w:eastAsia="es-CO"/>
        </w:rPr>
      </w:pPr>
      <w:r w:rsidRPr="00D878F5">
        <w:rPr>
          <w:rFonts w:ascii="Arial" w:eastAsia="Times New Roman" w:hAnsi="Arial" w:cs="Arial"/>
          <w:i/>
          <w:color w:val="000000"/>
          <w:sz w:val="24"/>
          <w:szCs w:val="24"/>
          <w:lang w:val="es-ES_tradnl" w:eastAsia="es-CO"/>
        </w:rPr>
        <w:t> </w:t>
      </w:r>
    </w:p>
    <w:p w:rsidR="005F04A7" w:rsidRPr="00D878F5" w:rsidRDefault="005F04A7" w:rsidP="00736E91">
      <w:pPr>
        <w:spacing w:after="0" w:line="330" w:lineRule="atLeast"/>
        <w:ind w:left="1416" w:right="150"/>
        <w:jc w:val="both"/>
        <w:rPr>
          <w:rFonts w:ascii="Arial" w:eastAsia="Times New Roman" w:hAnsi="Arial" w:cs="Arial"/>
          <w:i/>
          <w:color w:val="000000"/>
          <w:sz w:val="24"/>
          <w:szCs w:val="24"/>
          <w:lang w:eastAsia="es-CO"/>
        </w:rPr>
      </w:pPr>
      <w:r w:rsidRPr="00D878F5">
        <w:rPr>
          <w:rFonts w:ascii="Arial" w:eastAsia="Times New Roman" w:hAnsi="Arial" w:cs="Arial"/>
          <w:i/>
          <w:color w:val="000000"/>
          <w:sz w:val="24"/>
          <w:szCs w:val="24"/>
          <w:lang w:val="es-ES_tradnl" w:eastAsia="es-CO"/>
        </w:rPr>
        <w:t>“</w:t>
      </w:r>
      <w:r w:rsidRPr="00D878F5">
        <w:rPr>
          <w:rFonts w:ascii="Arial" w:eastAsia="Times New Roman" w:hAnsi="Arial" w:cs="Arial"/>
          <w:i/>
          <w:iCs/>
          <w:color w:val="000000"/>
          <w:sz w:val="24"/>
          <w:szCs w:val="24"/>
          <w:lang w:val="es-ES_tradnl" w:eastAsia="es-CO"/>
        </w:rPr>
        <w:t>… vale la pena subrayar que nadie puede venir validamente contra sus propios actos, regla cimentada en el aforismo </w:t>
      </w:r>
      <w:r w:rsidRPr="00D878F5">
        <w:rPr>
          <w:rFonts w:ascii="Arial" w:eastAsia="Times New Roman" w:hAnsi="Arial" w:cs="Arial"/>
          <w:i/>
          <w:color w:val="000000"/>
          <w:sz w:val="24"/>
          <w:szCs w:val="24"/>
          <w:lang w:val="es-ES_tradnl" w:eastAsia="es-CO"/>
        </w:rPr>
        <w:t>“adversus factum suum quis venire non potest”</w:t>
      </w:r>
      <w:r w:rsidRPr="00D878F5">
        <w:rPr>
          <w:rFonts w:ascii="Arial" w:eastAsia="Times New Roman" w:hAnsi="Arial" w:cs="Arial"/>
          <w:i/>
          <w:iCs/>
          <w:color w:val="000000"/>
          <w:sz w:val="24"/>
          <w:szCs w:val="24"/>
          <w:lang w:val="es-ES_tradnl" w:eastAsia="es-CO"/>
        </w:rPr>
        <w:t>, que se concreta sencillamente en que no es lícito hacer valer un derecho en contradicción con una conducta anterior, o sea, </w:t>
      </w:r>
      <w:r w:rsidRPr="00D878F5">
        <w:rPr>
          <w:rFonts w:ascii="Arial" w:eastAsia="Times New Roman" w:hAnsi="Arial" w:cs="Arial"/>
          <w:i/>
          <w:color w:val="000000"/>
          <w:sz w:val="24"/>
          <w:szCs w:val="24"/>
          <w:lang w:val="es-ES_tradnl" w:eastAsia="es-CO"/>
        </w:rPr>
        <w:t>“venire contra factum proprium non valet”</w:t>
      </w:r>
      <w:r w:rsidRPr="00D878F5">
        <w:rPr>
          <w:rFonts w:ascii="Arial" w:eastAsia="Times New Roman" w:hAnsi="Arial" w:cs="Arial"/>
          <w:i/>
          <w:iCs/>
          <w:color w:val="000000"/>
          <w:sz w:val="24"/>
          <w:szCs w:val="24"/>
          <w:lang w:val="es-ES_tradnl" w:eastAsia="es-CO"/>
        </w:rPr>
        <w:t>. </w:t>
      </w:r>
      <w:r w:rsidRPr="00D878F5">
        <w:rPr>
          <w:rFonts w:ascii="Arial" w:eastAsia="Times New Roman" w:hAnsi="Arial" w:cs="Arial"/>
          <w:i/>
          <w:iCs/>
          <w:color w:val="000000"/>
          <w:sz w:val="24"/>
          <w:szCs w:val="24"/>
          <w:u w:val="single"/>
          <w:lang w:val="es-ES_tradnl" w:eastAsia="es-CO"/>
        </w:rPr>
        <w:t>Es decir va contra los propios actos quien ejercita un derecho en forma objetivamente incompatible con su conducta precedente</w:t>
      </w:r>
      <w:r w:rsidRPr="00D878F5">
        <w:rPr>
          <w:rFonts w:ascii="Arial" w:eastAsia="Times New Roman" w:hAnsi="Arial" w:cs="Arial"/>
          <w:i/>
          <w:iCs/>
          <w:color w:val="000000"/>
          <w:sz w:val="24"/>
          <w:szCs w:val="24"/>
          <w:lang w:val="es-ES_tradnl" w:eastAsia="es-CO"/>
        </w:rPr>
        <w:t>, lo que significa que la pretensión que se funda en tal proceder contradictorio, es inadmisible y no puede en juicio prosperar. La jurisprudencia nacional no ha sido ajena a la aplicación de esta regla. </w:t>
      </w:r>
      <w:r w:rsidRPr="00D878F5">
        <w:rPr>
          <w:rFonts w:ascii="Arial" w:eastAsia="Times New Roman" w:hAnsi="Arial" w:cs="Arial"/>
          <w:i/>
          <w:iCs/>
          <w:color w:val="000000"/>
          <w:sz w:val="24"/>
          <w:szCs w:val="24"/>
          <w:u w:val="single"/>
          <w:lang w:val="es-ES_tradnl" w:eastAsia="es-CO"/>
        </w:rPr>
        <w:t>En suma, la regla </w:t>
      </w:r>
      <w:r w:rsidRPr="00D878F5">
        <w:rPr>
          <w:rFonts w:ascii="Arial" w:eastAsia="Times New Roman" w:hAnsi="Arial" w:cs="Arial"/>
          <w:i/>
          <w:color w:val="000000"/>
          <w:sz w:val="24"/>
          <w:szCs w:val="24"/>
          <w:u w:val="single"/>
          <w:lang w:val="es-ES_tradnl" w:eastAsia="es-CO"/>
        </w:rPr>
        <w:t>“venire contra factum proprium non valet”</w:t>
      </w:r>
      <w:r w:rsidRPr="00D878F5">
        <w:rPr>
          <w:rFonts w:ascii="Arial" w:eastAsia="Times New Roman" w:hAnsi="Arial" w:cs="Arial"/>
          <w:i/>
          <w:iCs/>
          <w:color w:val="000000"/>
          <w:sz w:val="24"/>
          <w:szCs w:val="24"/>
          <w:u w:val="single"/>
          <w:lang w:val="es-ES_tradnl" w:eastAsia="es-CO"/>
        </w:rPr>
        <w:t> tiene una clara aplicación jurisprudencial, pero además goza de un particular valor normativo en la medida en que está fundada en la buena fe, la cual el ordenamiento erige como principio de derecho que irradia todas las relaciones jurídicas, como ética media de comportamiento exigible entre los particulares y entre éstos y el Estado</w:t>
      </w:r>
      <w:r w:rsidR="00143BB3" w:rsidRPr="00D878F5">
        <w:rPr>
          <w:rStyle w:val="Refdenotaalpie"/>
          <w:rFonts w:ascii="Arial" w:eastAsia="Times New Roman" w:hAnsi="Arial" w:cs="Arial"/>
          <w:i/>
          <w:iCs/>
          <w:color w:val="000000"/>
          <w:sz w:val="24"/>
          <w:szCs w:val="24"/>
          <w:u w:val="single"/>
          <w:lang w:val="es-ES_tradnl" w:eastAsia="es-CO"/>
        </w:rPr>
        <w:footnoteReference w:id="30"/>
      </w:r>
      <w:r w:rsidRPr="00D878F5">
        <w:rPr>
          <w:rFonts w:ascii="Arial" w:eastAsia="Times New Roman" w:hAnsi="Arial" w:cs="Arial"/>
          <w:i/>
          <w:color w:val="000000"/>
          <w:sz w:val="24"/>
          <w:szCs w:val="24"/>
          <w:lang w:val="es-ES_tradnl" w:eastAsia="es-CO"/>
        </w:rPr>
        <w:t>” (Subrayado fuera de texto)</w:t>
      </w:r>
    </w:p>
    <w:p w:rsidR="005F04A7" w:rsidRPr="00D878F5" w:rsidRDefault="005F04A7" w:rsidP="005F04A7">
      <w:pPr>
        <w:spacing w:after="0" w:line="330" w:lineRule="atLeast"/>
        <w:ind w:left="150" w:right="150"/>
        <w:jc w:val="both"/>
        <w:rPr>
          <w:rFonts w:ascii="Arial" w:eastAsia="Times New Roman" w:hAnsi="Arial" w:cs="Arial"/>
          <w:i/>
          <w:color w:val="000000"/>
          <w:sz w:val="24"/>
          <w:szCs w:val="24"/>
          <w:lang w:eastAsia="es-CO"/>
        </w:rPr>
      </w:pPr>
      <w:r w:rsidRPr="00D878F5">
        <w:rPr>
          <w:rFonts w:ascii="Arial" w:eastAsia="Times New Roman" w:hAnsi="Arial" w:cs="Arial"/>
          <w:i/>
          <w:color w:val="000000"/>
          <w:sz w:val="24"/>
          <w:szCs w:val="24"/>
          <w:lang w:val="es-ES_tradnl" w:eastAsia="es-CO"/>
        </w:rPr>
        <w:t> </w:t>
      </w:r>
    </w:p>
    <w:p w:rsidR="005F04A7" w:rsidRPr="00D878F5" w:rsidRDefault="005F04A7" w:rsidP="00736E91">
      <w:pPr>
        <w:spacing w:after="0" w:line="330" w:lineRule="atLeast"/>
        <w:ind w:left="708" w:right="150"/>
        <w:jc w:val="both"/>
        <w:rPr>
          <w:rFonts w:ascii="Arial" w:eastAsia="Times New Roman" w:hAnsi="Arial" w:cs="Arial"/>
          <w:i/>
          <w:color w:val="000000"/>
          <w:sz w:val="24"/>
          <w:szCs w:val="24"/>
          <w:lang w:eastAsia="es-CO"/>
        </w:rPr>
      </w:pPr>
      <w:r w:rsidRPr="00D878F5">
        <w:rPr>
          <w:rFonts w:ascii="Arial" w:eastAsia="Times New Roman" w:hAnsi="Arial" w:cs="Arial"/>
          <w:i/>
          <w:color w:val="000000"/>
          <w:sz w:val="24"/>
          <w:szCs w:val="24"/>
          <w:lang w:val="es-ES_tradnl" w:eastAsia="es-CO"/>
        </w:rPr>
        <w:t>En efecto, el demandante suscribió el Acta de Liquidación Bilateral del Contrato 247 - 95 sin manifestar que había realizado una obra que se hallaba pendiente de pago y más adelante pretendió el pago correspondiente mediante la suscripción de la </w:t>
      </w:r>
      <w:r w:rsidRPr="00D878F5">
        <w:rPr>
          <w:rFonts w:ascii="Arial" w:eastAsia="Times New Roman" w:hAnsi="Arial" w:cs="Arial"/>
          <w:i/>
          <w:iCs/>
          <w:color w:val="000000"/>
          <w:sz w:val="24"/>
          <w:szCs w:val="24"/>
          <w:lang w:val="es-ES_tradnl" w:eastAsia="es-CO"/>
        </w:rPr>
        <w:t>“Adición al Contrato de Obra Pública No. 247 - 95”</w:t>
      </w:r>
      <w:r w:rsidRPr="00D878F5">
        <w:rPr>
          <w:rFonts w:ascii="Arial" w:eastAsia="Times New Roman" w:hAnsi="Arial" w:cs="Arial"/>
          <w:i/>
          <w:color w:val="000000"/>
          <w:sz w:val="24"/>
          <w:szCs w:val="24"/>
          <w:lang w:val="es-ES_tradnl" w:eastAsia="es-CO"/>
        </w:rPr>
        <w:t> y la posterior reclamación judicial. Este comportamiento de la sociedad Tracto Casanare Ltda. constituye una vulneración de la regla referida, en tanto que se encuentra en abierta contradicción entre lo que se hace y lo que se dice en el acta de liquidación referida y lo que se hace y se dice en sus actuaciones ulteriores</w:t>
      </w:r>
      <w:r w:rsidR="00736E91" w:rsidRPr="00D878F5">
        <w:rPr>
          <w:rFonts w:ascii="Arial" w:eastAsia="Times New Roman" w:hAnsi="Arial" w:cs="Arial"/>
          <w:i/>
          <w:color w:val="000000"/>
          <w:sz w:val="24"/>
          <w:szCs w:val="24"/>
          <w:lang w:val="es-ES_tradnl" w:eastAsia="es-CO"/>
        </w:rPr>
        <w:t>”</w:t>
      </w:r>
      <w:r w:rsidRPr="00D878F5">
        <w:rPr>
          <w:rFonts w:ascii="Arial" w:eastAsia="Times New Roman" w:hAnsi="Arial" w:cs="Arial"/>
          <w:i/>
          <w:color w:val="000000"/>
          <w:sz w:val="24"/>
          <w:szCs w:val="24"/>
          <w:lang w:val="es-ES_tradnl" w:eastAsia="es-CO"/>
        </w:rPr>
        <w:t>.</w:t>
      </w:r>
    </w:p>
    <w:p w:rsidR="005F04A7" w:rsidRPr="00D878F5" w:rsidRDefault="005F04A7" w:rsidP="005F04A7">
      <w:pPr>
        <w:spacing w:after="0" w:line="330" w:lineRule="atLeast"/>
        <w:ind w:left="150" w:right="150"/>
        <w:jc w:val="both"/>
        <w:rPr>
          <w:rFonts w:ascii="Arial" w:eastAsia="Times New Roman" w:hAnsi="Arial" w:cs="Arial"/>
          <w:color w:val="000000"/>
          <w:sz w:val="24"/>
          <w:szCs w:val="24"/>
          <w:lang w:eastAsia="es-CO"/>
        </w:rPr>
      </w:pPr>
      <w:r w:rsidRPr="00D878F5">
        <w:rPr>
          <w:rFonts w:ascii="Arial" w:eastAsia="Times New Roman" w:hAnsi="Arial" w:cs="Arial"/>
          <w:color w:val="000000"/>
          <w:sz w:val="24"/>
          <w:szCs w:val="24"/>
          <w:lang w:eastAsia="es-CO"/>
        </w:rPr>
        <w:t> </w:t>
      </w:r>
    </w:p>
    <w:p w:rsidR="001A0B98" w:rsidRPr="00D878F5" w:rsidRDefault="001A0B98" w:rsidP="0070126C">
      <w:pPr>
        <w:pStyle w:val="Prrafodelista"/>
        <w:spacing w:line="360" w:lineRule="auto"/>
        <w:ind w:left="0"/>
        <w:jc w:val="both"/>
        <w:rPr>
          <w:rFonts w:ascii="Arial" w:hAnsi="Arial" w:cs="Arial"/>
          <w:sz w:val="24"/>
          <w:szCs w:val="24"/>
        </w:rPr>
      </w:pPr>
    </w:p>
    <w:p w:rsidR="00D529F7" w:rsidRPr="00D878F5" w:rsidRDefault="00E62892" w:rsidP="00E12B91">
      <w:pPr>
        <w:pStyle w:val="Prrafodelista"/>
        <w:spacing w:line="360" w:lineRule="auto"/>
        <w:ind w:left="0"/>
        <w:jc w:val="both"/>
        <w:rPr>
          <w:rFonts w:ascii="Arial" w:hAnsi="Arial" w:cs="Arial"/>
          <w:sz w:val="24"/>
          <w:szCs w:val="24"/>
        </w:rPr>
      </w:pPr>
      <w:r w:rsidRPr="00D878F5">
        <w:rPr>
          <w:rFonts w:ascii="Arial" w:hAnsi="Arial" w:cs="Arial"/>
          <w:sz w:val="24"/>
          <w:szCs w:val="24"/>
        </w:rPr>
        <w:t>L</w:t>
      </w:r>
      <w:r w:rsidR="00A77B25" w:rsidRPr="00D878F5">
        <w:rPr>
          <w:rFonts w:ascii="Arial" w:hAnsi="Arial" w:cs="Arial"/>
          <w:sz w:val="24"/>
          <w:szCs w:val="24"/>
        </w:rPr>
        <w:t xml:space="preserve">a entidad demandada se opone a las pretensiones, </w:t>
      </w:r>
      <w:r w:rsidR="00A27FC2" w:rsidRPr="00D878F5">
        <w:rPr>
          <w:rFonts w:ascii="Arial" w:hAnsi="Arial" w:cs="Arial"/>
          <w:sz w:val="24"/>
          <w:szCs w:val="24"/>
        </w:rPr>
        <w:t xml:space="preserve">porque </w:t>
      </w:r>
      <w:r w:rsidR="00D529F7" w:rsidRPr="00D878F5">
        <w:rPr>
          <w:rFonts w:ascii="Arial" w:hAnsi="Arial" w:cs="Arial"/>
          <w:sz w:val="24"/>
          <w:szCs w:val="24"/>
        </w:rPr>
        <w:t>aunque</w:t>
      </w:r>
      <w:r w:rsidR="00A27FC2" w:rsidRPr="00D878F5">
        <w:rPr>
          <w:rFonts w:ascii="Arial" w:hAnsi="Arial" w:cs="Arial"/>
          <w:sz w:val="24"/>
          <w:szCs w:val="24"/>
        </w:rPr>
        <w:t xml:space="preserve"> reconoce que</w:t>
      </w:r>
      <w:r w:rsidR="00D529F7" w:rsidRPr="00D878F5">
        <w:rPr>
          <w:rFonts w:ascii="Arial" w:hAnsi="Arial" w:cs="Arial"/>
          <w:sz w:val="24"/>
          <w:szCs w:val="24"/>
        </w:rPr>
        <w:t xml:space="preserve"> se presentaron</w:t>
      </w:r>
      <w:r w:rsidR="00D529F7" w:rsidRPr="00D878F5">
        <w:rPr>
          <w:rFonts w:ascii="Arial" w:eastAsia="Arial Unicode MS" w:hAnsi="Arial" w:cs="Arial"/>
          <w:sz w:val="24"/>
          <w:szCs w:val="24"/>
        </w:rPr>
        <w:t xml:space="preserve"> mayores cantidades de obra </w:t>
      </w:r>
      <w:r w:rsidR="00A27FC2" w:rsidRPr="00D878F5">
        <w:rPr>
          <w:rFonts w:ascii="Arial" w:eastAsia="Arial Unicode MS" w:hAnsi="Arial" w:cs="Arial"/>
          <w:sz w:val="24"/>
          <w:szCs w:val="24"/>
        </w:rPr>
        <w:t xml:space="preserve">y obras </w:t>
      </w:r>
      <w:r w:rsidR="00D529F7" w:rsidRPr="00D878F5">
        <w:rPr>
          <w:rFonts w:ascii="Arial" w:eastAsia="Arial Unicode MS" w:hAnsi="Arial" w:cs="Arial"/>
          <w:sz w:val="24"/>
          <w:szCs w:val="24"/>
        </w:rPr>
        <w:t>no previstas</w:t>
      </w:r>
      <w:r w:rsidR="00A27FC2" w:rsidRPr="00D878F5">
        <w:rPr>
          <w:rFonts w:ascii="Arial" w:eastAsia="Arial Unicode MS" w:hAnsi="Arial" w:cs="Arial"/>
          <w:sz w:val="24"/>
          <w:szCs w:val="24"/>
        </w:rPr>
        <w:t>,</w:t>
      </w:r>
      <w:r w:rsidR="00D529F7" w:rsidRPr="00D878F5">
        <w:rPr>
          <w:rFonts w:ascii="Arial" w:eastAsia="Arial Unicode MS" w:hAnsi="Arial" w:cs="Arial"/>
          <w:sz w:val="24"/>
          <w:szCs w:val="24"/>
        </w:rPr>
        <w:t xml:space="preserve"> </w:t>
      </w:r>
      <w:r w:rsidR="00A27FC2" w:rsidRPr="00D878F5">
        <w:rPr>
          <w:rFonts w:ascii="Arial" w:eastAsia="Arial Unicode MS" w:hAnsi="Arial" w:cs="Arial"/>
          <w:sz w:val="24"/>
          <w:szCs w:val="24"/>
        </w:rPr>
        <w:t>éstas se cubrieron con la</w:t>
      </w:r>
      <w:r w:rsidR="00D529F7" w:rsidRPr="00D878F5">
        <w:rPr>
          <w:rFonts w:ascii="Arial" w:eastAsia="Arial Unicode MS" w:hAnsi="Arial" w:cs="Arial"/>
          <w:sz w:val="24"/>
          <w:szCs w:val="24"/>
        </w:rPr>
        <w:t xml:space="preserve"> suscripción de los contratos adicionales</w:t>
      </w:r>
      <w:r w:rsidR="00A27FC2" w:rsidRPr="00D878F5">
        <w:rPr>
          <w:rFonts w:ascii="Arial" w:eastAsia="Arial Unicode MS" w:hAnsi="Arial" w:cs="Arial"/>
          <w:sz w:val="24"/>
          <w:szCs w:val="24"/>
        </w:rPr>
        <w:t xml:space="preserve"> 1 y 2. </w:t>
      </w:r>
      <w:r w:rsidR="00E12B91" w:rsidRPr="00D878F5">
        <w:rPr>
          <w:rFonts w:ascii="Arial" w:eastAsia="Arial Unicode MS" w:hAnsi="Arial" w:cs="Arial"/>
          <w:sz w:val="24"/>
          <w:szCs w:val="24"/>
        </w:rPr>
        <w:t xml:space="preserve">Advierte que </w:t>
      </w:r>
      <w:r w:rsidRPr="00D878F5">
        <w:rPr>
          <w:rFonts w:ascii="Arial" w:eastAsia="Arial Unicode MS" w:hAnsi="Arial" w:cs="Arial"/>
          <w:sz w:val="24"/>
          <w:szCs w:val="24"/>
        </w:rPr>
        <w:t xml:space="preserve">el </w:t>
      </w:r>
      <w:r w:rsidR="00D529F7" w:rsidRPr="00D878F5">
        <w:rPr>
          <w:rFonts w:ascii="Arial" w:eastAsia="Arial Unicode MS" w:hAnsi="Arial" w:cs="Arial"/>
          <w:sz w:val="24"/>
          <w:szCs w:val="24"/>
        </w:rPr>
        <w:t xml:space="preserve">reajuste de </w:t>
      </w:r>
      <w:r w:rsidR="00D529F7" w:rsidRPr="00D878F5">
        <w:rPr>
          <w:rFonts w:ascii="Arial" w:eastAsia="Arial Unicode MS" w:hAnsi="Arial" w:cs="Arial"/>
          <w:sz w:val="24"/>
          <w:szCs w:val="24"/>
        </w:rPr>
        <w:lastRenderedPageBreak/>
        <w:t>precios</w:t>
      </w:r>
      <w:r w:rsidRPr="00D878F5">
        <w:rPr>
          <w:rFonts w:ascii="Arial" w:eastAsia="Arial Unicode MS" w:hAnsi="Arial" w:cs="Arial"/>
          <w:sz w:val="24"/>
          <w:szCs w:val="24"/>
        </w:rPr>
        <w:t xml:space="preserve"> no procede si se considera que el pago se convino p</w:t>
      </w:r>
      <w:r w:rsidR="00E12B91" w:rsidRPr="00D878F5">
        <w:rPr>
          <w:rFonts w:ascii="Arial" w:eastAsia="Arial Unicode MS" w:hAnsi="Arial" w:cs="Arial"/>
          <w:sz w:val="24"/>
          <w:szCs w:val="24"/>
        </w:rPr>
        <w:t xml:space="preserve">or </w:t>
      </w:r>
      <w:r w:rsidR="00D529F7" w:rsidRPr="00D878F5">
        <w:rPr>
          <w:rFonts w:ascii="Arial" w:eastAsia="Arial Unicode MS" w:hAnsi="Arial" w:cs="Arial"/>
          <w:sz w:val="24"/>
          <w:szCs w:val="24"/>
        </w:rPr>
        <w:t>el sistema de precios unitarios</w:t>
      </w:r>
      <w:r w:rsidRPr="00D878F5">
        <w:rPr>
          <w:rFonts w:ascii="Arial" w:eastAsia="Arial Unicode MS" w:hAnsi="Arial" w:cs="Arial"/>
          <w:sz w:val="24"/>
          <w:szCs w:val="24"/>
        </w:rPr>
        <w:t>,</w:t>
      </w:r>
      <w:r w:rsidR="00E12B91" w:rsidRPr="00D878F5">
        <w:rPr>
          <w:rFonts w:ascii="Arial" w:eastAsia="Arial Unicode MS" w:hAnsi="Arial" w:cs="Arial"/>
          <w:sz w:val="24"/>
          <w:szCs w:val="24"/>
        </w:rPr>
        <w:t xml:space="preserve"> sin fórmula de reajuste. </w:t>
      </w:r>
      <w:r w:rsidR="006F7181" w:rsidRPr="00D878F5">
        <w:rPr>
          <w:rFonts w:ascii="Arial" w:eastAsia="Arial Unicode MS" w:hAnsi="Arial" w:cs="Arial"/>
          <w:sz w:val="24"/>
          <w:szCs w:val="24"/>
        </w:rPr>
        <w:t>Adicionalmente, s</w:t>
      </w:r>
      <w:r w:rsidR="00E12B91" w:rsidRPr="00D878F5">
        <w:rPr>
          <w:rFonts w:ascii="Arial" w:eastAsia="Arial Unicode MS" w:hAnsi="Arial" w:cs="Arial"/>
          <w:sz w:val="24"/>
          <w:szCs w:val="24"/>
        </w:rPr>
        <w:t>eñala que el contratista incumplió sus obligaciones.</w:t>
      </w:r>
    </w:p>
    <w:p w:rsidR="00A77B25" w:rsidRPr="00D878F5" w:rsidRDefault="00A77B25" w:rsidP="00A77B25">
      <w:pPr>
        <w:pStyle w:val="Sinespaciado"/>
        <w:rPr>
          <w:rFonts w:ascii="Arial" w:hAnsi="Arial" w:cs="Arial"/>
          <w:sz w:val="24"/>
          <w:szCs w:val="24"/>
        </w:rPr>
      </w:pPr>
    </w:p>
    <w:p w:rsidR="00B71907" w:rsidRPr="00D878F5" w:rsidRDefault="00A77B25" w:rsidP="00B71907">
      <w:pPr>
        <w:pStyle w:val="Sinespaciado"/>
        <w:spacing w:line="360" w:lineRule="auto"/>
        <w:jc w:val="both"/>
        <w:rPr>
          <w:rFonts w:ascii="Arial" w:hAnsi="Arial" w:cs="Arial"/>
          <w:i/>
          <w:sz w:val="24"/>
          <w:szCs w:val="24"/>
          <w:lang w:val="es-ES" w:eastAsia="es-ES"/>
        </w:rPr>
      </w:pPr>
      <w:r w:rsidRPr="00D878F5">
        <w:rPr>
          <w:rFonts w:ascii="Arial" w:hAnsi="Arial" w:cs="Arial"/>
          <w:sz w:val="24"/>
          <w:szCs w:val="24"/>
        </w:rPr>
        <w:t xml:space="preserve">Ahora bien, en el </w:t>
      </w:r>
      <w:r w:rsidRPr="00D878F5">
        <w:rPr>
          <w:rFonts w:ascii="Arial" w:hAnsi="Arial" w:cs="Arial"/>
          <w:i/>
          <w:sz w:val="24"/>
          <w:szCs w:val="24"/>
        </w:rPr>
        <w:t xml:space="preserve">sub lite </w:t>
      </w:r>
      <w:r w:rsidRPr="00D878F5">
        <w:rPr>
          <w:rFonts w:ascii="Arial" w:hAnsi="Arial" w:cs="Arial"/>
          <w:sz w:val="24"/>
          <w:szCs w:val="24"/>
        </w:rPr>
        <w:t xml:space="preserve">se encuentra acreditado que, </w:t>
      </w:r>
      <w:r w:rsidR="00B71907" w:rsidRPr="00D878F5">
        <w:rPr>
          <w:rFonts w:ascii="Arial" w:hAnsi="Arial" w:cs="Arial"/>
          <w:sz w:val="24"/>
          <w:szCs w:val="24"/>
        </w:rPr>
        <w:t>p</w:t>
      </w:r>
      <w:r w:rsidR="00B71907" w:rsidRPr="00D878F5">
        <w:rPr>
          <w:rFonts w:ascii="Arial" w:hAnsi="Arial" w:cs="Arial"/>
          <w:sz w:val="24"/>
          <w:szCs w:val="24"/>
          <w:lang w:val="es-ES" w:eastAsia="es-ES"/>
        </w:rPr>
        <w:t xml:space="preserve">revio proceso licitatorio el Instituto de Desarrollo Urbano de Bogotá adjudicó al Consorcio Aliva Stump de Colombia Ltda.-Orbe Promotora Inmobiliaria Ltda. la licitación pública No. IDU-LP-DTE-014-2000 abierta con el objeto de contratar la construcción de la </w:t>
      </w:r>
      <w:r w:rsidR="00C07CAF" w:rsidRPr="00D878F5">
        <w:rPr>
          <w:rFonts w:ascii="Arial" w:hAnsi="Arial" w:cs="Arial"/>
          <w:sz w:val="24"/>
          <w:szCs w:val="24"/>
          <w:lang w:val="es-ES" w:eastAsia="es-ES"/>
        </w:rPr>
        <w:t xml:space="preserve">Alameda </w:t>
      </w:r>
      <w:r w:rsidR="00B8038B" w:rsidRPr="00D878F5">
        <w:rPr>
          <w:rFonts w:ascii="Arial" w:hAnsi="Arial" w:cs="Arial"/>
          <w:sz w:val="24"/>
          <w:szCs w:val="24"/>
          <w:lang w:val="es-ES" w:eastAsia="es-ES"/>
        </w:rPr>
        <w:t>Santafé</w:t>
      </w:r>
      <w:r w:rsidR="00B71907" w:rsidRPr="00D878F5">
        <w:rPr>
          <w:rFonts w:ascii="Arial" w:hAnsi="Arial" w:cs="Arial"/>
          <w:sz w:val="24"/>
          <w:szCs w:val="24"/>
          <w:lang w:val="es-ES" w:eastAsia="es-ES"/>
        </w:rPr>
        <w:t>, tramo I y que el contrato se suscribió el 2 de agosto de 2000, por el sistema de precios unitarios fijos sin fórmula de reajuste</w:t>
      </w:r>
      <w:r w:rsidR="00E62892" w:rsidRPr="00D878F5">
        <w:rPr>
          <w:rFonts w:ascii="Arial" w:hAnsi="Arial" w:cs="Arial"/>
          <w:sz w:val="24"/>
          <w:szCs w:val="24"/>
          <w:lang w:val="es-ES" w:eastAsia="es-ES"/>
        </w:rPr>
        <w:t>. Quedó claro que</w:t>
      </w:r>
      <w:r w:rsidR="00B71907" w:rsidRPr="00D878F5">
        <w:rPr>
          <w:rFonts w:ascii="Arial" w:hAnsi="Arial" w:cs="Arial"/>
          <w:sz w:val="24"/>
          <w:szCs w:val="24"/>
          <w:lang w:val="es-ES" w:eastAsia="es-ES"/>
        </w:rPr>
        <w:t xml:space="preserve"> el valor final del contrat</w:t>
      </w:r>
      <w:r w:rsidR="00C07CAF" w:rsidRPr="00D878F5">
        <w:rPr>
          <w:rFonts w:ascii="Arial" w:hAnsi="Arial" w:cs="Arial"/>
          <w:sz w:val="24"/>
          <w:szCs w:val="24"/>
          <w:lang w:val="es-ES" w:eastAsia="es-ES"/>
        </w:rPr>
        <w:t xml:space="preserve">o </w:t>
      </w:r>
      <w:r w:rsidR="00E62892" w:rsidRPr="00D878F5">
        <w:rPr>
          <w:rFonts w:ascii="Arial" w:hAnsi="Arial" w:cs="Arial"/>
          <w:sz w:val="24"/>
          <w:szCs w:val="24"/>
          <w:lang w:val="es-ES" w:eastAsia="es-ES"/>
        </w:rPr>
        <w:t>resultaría</w:t>
      </w:r>
      <w:r w:rsidR="00B71907" w:rsidRPr="00D878F5">
        <w:rPr>
          <w:rFonts w:ascii="Arial" w:hAnsi="Arial" w:cs="Arial"/>
          <w:sz w:val="24"/>
          <w:szCs w:val="24"/>
          <w:lang w:val="es-ES" w:eastAsia="es-ES"/>
        </w:rPr>
        <w:t xml:space="preserve"> de multiplicar </w:t>
      </w:r>
      <w:r w:rsidR="00E62892" w:rsidRPr="00D878F5">
        <w:rPr>
          <w:rFonts w:ascii="Arial" w:hAnsi="Arial" w:cs="Arial"/>
          <w:sz w:val="24"/>
          <w:szCs w:val="24"/>
          <w:lang w:val="es-ES" w:eastAsia="es-ES"/>
        </w:rPr>
        <w:t>las cantidades de obra</w:t>
      </w:r>
      <w:r w:rsidR="00B71907" w:rsidRPr="00D878F5">
        <w:rPr>
          <w:rFonts w:ascii="Arial" w:hAnsi="Arial" w:cs="Arial"/>
          <w:sz w:val="24"/>
          <w:szCs w:val="24"/>
          <w:lang w:val="es-ES" w:eastAsia="es-ES"/>
        </w:rPr>
        <w:t xml:space="preserve"> ejecutadas por los p</w:t>
      </w:r>
      <w:r w:rsidR="00614B7A" w:rsidRPr="00D878F5">
        <w:rPr>
          <w:rFonts w:ascii="Arial" w:hAnsi="Arial" w:cs="Arial"/>
          <w:sz w:val="24"/>
          <w:szCs w:val="24"/>
          <w:lang w:val="es-ES" w:eastAsia="es-ES"/>
        </w:rPr>
        <w:t>recios unitarios según lo ofertado en la propuesta.</w:t>
      </w:r>
    </w:p>
    <w:p w:rsidR="00B71907" w:rsidRPr="00D878F5" w:rsidRDefault="00B71907" w:rsidP="00B71907">
      <w:pPr>
        <w:spacing w:line="360" w:lineRule="auto"/>
        <w:ind w:right="50"/>
        <w:jc w:val="both"/>
        <w:rPr>
          <w:rFonts w:ascii="Arial" w:hAnsi="Arial" w:cs="Arial"/>
          <w:i/>
          <w:sz w:val="24"/>
          <w:szCs w:val="24"/>
          <w:lang w:val="es-ES" w:eastAsia="es-ES"/>
        </w:rPr>
      </w:pPr>
    </w:p>
    <w:p w:rsidR="00381DA2" w:rsidRPr="00D878F5" w:rsidRDefault="00B71907" w:rsidP="00B71907">
      <w:pPr>
        <w:spacing w:after="0" w:line="360" w:lineRule="auto"/>
        <w:ind w:right="50"/>
        <w:jc w:val="both"/>
        <w:rPr>
          <w:rFonts w:ascii="Arial" w:hAnsi="Arial" w:cs="Arial"/>
          <w:sz w:val="24"/>
          <w:szCs w:val="24"/>
        </w:rPr>
      </w:pPr>
      <w:r w:rsidRPr="00D878F5">
        <w:rPr>
          <w:rFonts w:ascii="Arial" w:hAnsi="Arial" w:cs="Arial"/>
          <w:sz w:val="24"/>
          <w:szCs w:val="24"/>
          <w:lang w:val="es-ES" w:eastAsia="es-ES"/>
        </w:rPr>
        <w:t xml:space="preserve">Está demostrado igualmente que el contrato principal fue modificado en tres oportunidades una de ellas para precisar la naturaleza jurídica del contratista y las dos restantes en aspectos relacionados con el anticipo. También está probado que se adicionó en $998´536.895 y en $602.000.000 en el mes de diciembre de 2000 en razón de </w:t>
      </w:r>
      <w:r w:rsidRPr="00D878F5">
        <w:rPr>
          <w:rFonts w:ascii="Arial" w:hAnsi="Arial" w:cs="Arial"/>
          <w:i/>
          <w:sz w:val="24"/>
          <w:szCs w:val="24"/>
        </w:rPr>
        <w:t>“las mayores cantidades de obra necesarias para la ejecución de los trabajos y la necesidad de construir el evento de llegada de la alameda a la Biblioteca El Tintal”.</w:t>
      </w:r>
      <w:r w:rsidRPr="00D878F5">
        <w:rPr>
          <w:rFonts w:ascii="Arial" w:hAnsi="Arial" w:cs="Arial"/>
          <w:sz w:val="24"/>
          <w:szCs w:val="24"/>
        </w:rPr>
        <w:t xml:space="preserve"> </w:t>
      </w:r>
    </w:p>
    <w:p w:rsidR="00381DA2" w:rsidRPr="00D878F5" w:rsidRDefault="00381DA2" w:rsidP="00B71907">
      <w:pPr>
        <w:spacing w:after="0" w:line="360" w:lineRule="auto"/>
        <w:ind w:right="50"/>
        <w:jc w:val="both"/>
        <w:rPr>
          <w:rFonts w:ascii="Arial" w:hAnsi="Arial" w:cs="Arial"/>
          <w:sz w:val="24"/>
          <w:szCs w:val="24"/>
        </w:rPr>
      </w:pPr>
    </w:p>
    <w:p w:rsidR="00381DA2" w:rsidRPr="00D878F5" w:rsidRDefault="00B71907" w:rsidP="00B71907">
      <w:pPr>
        <w:spacing w:after="0" w:line="360" w:lineRule="auto"/>
        <w:ind w:right="50"/>
        <w:jc w:val="both"/>
        <w:rPr>
          <w:rFonts w:ascii="Arial" w:hAnsi="Arial" w:cs="Arial"/>
          <w:sz w:val="24"/>
          <w:szCs w:val="24"/>
        </w:rPr>
      </w:pPr>
      <w:r w:rsidRPr="00D878F5">
        <w:rPr>
          <w:rFonts w:ascii="Arial" w:hAnsi="Arial" w:cs="Arial"/>
          <w:sz w:val="24"/>
          <w:szCs w:val="24"/>
        </w:rPr>
        <w:t>Así mismo</w:t>
      </w:r>
      <w:r w:rsidR="00C07CAF" w:rsidRPr="00D878F5">
        <w:rPr>
          <w:rFonts w:ascii="Arial" w:hAnsi="Arial" w:cs="Arial"/>
          <w:sz w:val="24"/>
          <w:szCs w:val="24"/>
        </w:rPr>
        <w:t>,</w:t>
      </w:r>
      <w:r w:rsidRPr="00D878F5">
        <w:rPr>
          <w:rFonts w:ascii="Arial" w:hAnsi="Arial" w:cs="Arial"/>
          <w:sz w:val="24"/>
          <w:szCs w:val="24"/>
        </w:rPr>
        <w:t xml:space="preserve"> </w:t>
      </w:r>
      <w:r w:rsidR="00C07CAF" w:rsidRPr="00D878F5">
        <w:rPr>
          <w:rFonts w:ascii="Arial" w:hAnsi="Arial" w:cs="Arial"/>
          <w:sz w:val="24"/>
          <w:szCs w:val="24"/>
        </w:rPr>
        <w:t>se evidenció</w:t>
      </w:r>
      <w:r w:rsidRPr="00D878F5">
        <w:rPr>
          <w:rFonts w:ascii="Arial" w:hAnsi="Arial" w:cs="Arial"/>
          <w:sz w:val="24"/>
          <w:szCs w:val="24"/>
        </w:rPr>
        <w:t xml:space="preserve"> que</w:t>
      </w:r>
      <w:r w:rsidR="00C07CAF" w:rsidRPr="00D878F5">
        <w:rPr>
          <w:rFonts w:ascii="Arial" w:hAnsi="Arial" w:cs="Arial"/>
          <w:sz w:val="24"/>
          <w:szCs w:val="24"/>
        </w:rPr>
        <w:t>,</w:t>
      </w:r>
      <w:r w:rsidR="00381DA2" w:rsidRPr="00D878F5">
        <w:rPr>
          <w:rFonts w:ascii="Arial" w:hAnsi="Arial" w:cs="Arial"/>
          <w:sz w:val="24"/>
          <w:szCs w:val="24"/>
        </w:rPr>
        <w:t xml:space="preserve"> a mediados de enero, por solicitud del contratista el contrato se suspendió por treinta días por problemas hidráulicos y geotécnicos, término que fue prolongado en 16 y 37 días más. E</w:t>
      </w:r>
      <w:r w:rsidRPr="00D878F5">
        <w:rPr>
          <w:rFonts w:ascii="Arial" w:hAnsi="Arial" w:cs="Arial"/>
          <w:sz w:val="24"/>
          <w:szCs w:val="24"/>
        </w:rPr>
        <w:t xml:space="preserve">n </w:t>
      </w:r>
      <w:r w:rsidR="00381DA2" w:rsidRPr="00D878F5">
        <w:rPr>
          <w:rFonts w:ascii="Arial" w:hAnsi="Arial" w:cs="Arial"/>
          <w:sz w:val="24"/>
          <w:szCs w:val="24"/>
        </w:rPr>
        <w:t xml:space="preserve">el mes de </w:t>
      </w:r>
      <w:r w:rsidRPr="00D878F5">
        <w:rPr>
          <w:rFonts w:ascii="Arial" w:hAnsi="Arial" w:cs="Arial"/>
          <w:sz w:val="24"/>
          <w:szCs w:val="24"/>
        </w:rPr>
        <w:t xml:space="preserve">agosto de 2001 el contrato </w:t>
      </w:r>
      <w:r w:rsidR="00381DA2" w:rsidRPr="00D878F5">
        <w:rPr>
          <w:rFonts w:ascii="Arial" w:hAnsi="Arial" w:cs="Arial"/>
          <w:sz w:val="24"/>
          <w:szCs w:val="24"/>
        </w:rPr>
        <w:t>se suspendió nuevamente por fallas de origen geológico. En las actas se hizo constar que el contratista desistía de adelantar cualquier reclamación o acción legal contra el IDU con motivo de la suspensión.</w:t>
      </w:r>
    </w:p>
    <w:p w:rsidR="00381DA2" w:rsidRPr="00D878F5" w:rsidRDefault="00381DA2" w:rsidP="00B71907">
      <w:pPr>
        <w:spacing w:after="0" w:line="360" w:lineRule="auto"/>
        <w:ind w:right="50"/>
        <w:jc w:val="both"/>
        <w:rPr>
          <w:rFonts w:ascii="Arial" w:hAnsi="Arial" w:cs="Arial"/>
          <w:sz w:val="24"/>
          <w:szCs w:val="24"/>
        </w:rPr>
      </w:pPr>
    </w:p>
    <w:p w:rsidR="00B71907" w:rsidRPr="00D878F5" w:rsidRDefault="00381DA2" w:rsidP="00B71907">
      <w:pPr>
        <w:spacing w:after="0" w:line="360" w:lineRule="auto"/>
        <w:ind w:right="50"/>
        <w:jc w:val="both"/>
        <w:rPr>
          <w:rFonts w:ascii="Arial" w:hAnsi="Arial" w:cs="Arial"/>
          <w:sz w:val="24"/>
          <w:szCs w:val="24"/>
          <w:lang w:val="es-ES" w:eastAsia="es-ES"/>
        </w:rPr>
      </w:pPr>
      <w:r w:rsidRPr="00D878F5">
        <w:rPr>
          <w:rFonts w:ascii="Arial" w:hAnsi="Arial" w:cs="Arial"/>
          <w:sz w:val="24"/>
          <w:szCs w:val="24"/>
        </w:rPr>
        <w:t xml:space="preserve">De igual manera, se demostró </w:t>
      </w:r>
      <w:r w:rsidR="00B71907" w:rsidRPr="00D878F5">
        <w:rPr>
          <w:rFonts w:ascii="Arial" w:hAnsi="Arial" w:cs="Arial"/>
          <w:sz w:val="24"/>
          <w:szCs w:val="24"/>
        </w:rPr>
        <w:t xml:space="preserve">que </w:t>
      </w:r>
      <w:r w:rsidRPr="00D878F5">
        <w:rPr>
          <w:rFonts w:ascii="Arial" w:hAnsi="Arial" w:cs="Arial"/>
          <w:sz w:val="24"/>
          <w:szCs w:val="24"/>
        </w:rPr>
        <w:t xml:space="preserve">el contrato </w:t>
      </w:r>
      <w:r w:rsidR="00B71907" w:rsidRPr="00D878F5">
        <w:rPr>
          <w:rFonts w:ascii="Arial" w:hAnsi="Arial" w:cs="Arial"/>
          <w:sz w:val="24"/>
          <w:szCs w:val="24"/>
        </w:rPr>
        <w:t>fue prorrogado en cinco oportunidades</w:t>
      </w:r>
      <w:r w:rsidR="00B8038B" w:rsidRPr="00D878F5">
        <w:rPr>
          <w:rFonts w:ascii="Arial" w:hAnsi="Arial" w:cs="Arial"/>
          <w:sz w:val="24"/>
          <w:szCs w:val="24"/>
        </w:rPr>
        <w:t xml:space="preserve"> por solicitud conjunta del contratista y el interventor en razón de mayores cantidades obra, problemas geotécnicos y para adelantar trabajos de drenaje.</w:t>
      </w:r>
    </w:p>
    <w:p w:rsidR="00B8038B" w:rsidRPr="00D878F5" w:rsidRDefault="00B8038B" w:rsidP="00B71907">
      <w:pPr>
        <w:spacing w:after="0" w:line="360" w:lineRule="auto"/>
        <w:ind w:right="50"/>
        <w:jc w:val="both"/>
        <w:rPr>
          <w:rFonts w:ascii="Arial" w:hAnsi="Arial" w:cs="Arial"/>
          <w:sz w:val="24"/>
          <w:szCs w:val="24"/>
          <w:lang w:val="es-ES" w:eastAsia="es-ES"/>
        </w:rPr>
      </w:pPr>
    </w:p>
    <w:p w:rsidR="00B71907" w:rsidRPr="00D878F5" w:rsidRDefault="00B71907" w:rsidP="007A55CD">
      <w:p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En todas las modificaciones se precisó que el contrato p</w:t>
      </w:r>
      <w:r w:rsidR="00AE4FAF" w:rsidRPr="00D878F5">
        <w:rPr>
          <w:rFonts w:ascii="Arial" w:hAnsi="Arial" w:cs="Arial"/>
          <w:sz w:val="24"/>
          <w:szCs w:val="24"/>
          <w:lang w:val="es-ES" w:eastAsia="es-ES"/>
        </w:rPr>
        <w:t>rincipal seguía vigente en todo lo</w:t>
      </w:r>
      <w:r w:rsidRPr="00D878F5">
        <w:rPr>
          <w:rFonts w:ascii="Arial" w:hAnsi="Arial" w:cs="Arial"/>
          <w:sz w:val="24"/>
          <w:szCs w:val="24"/>
          <w:lang w:val="es-ES" w:eastAsia="es-ES"/>
        </w:rPr>
        <w:t xml:space="preserve"> d</w:t>
      </w:r>
      <w:r w:rsidR="00AE4FAF" w:rsidRPr="00D878F5">
        <w:rPr>
          <w:rFonts w:ascii="Arial" w:hAnsi="Arial" w:cs="Arial"/>
          <w:sz w:val="24"/>
          <w:szCs w:val="24"/>
          <w:lang w:val="es-ES" w:eastAsia="es-ES"/>
        </w:rPr>
        <w:t>emás.</w:t>
      </w:r>
      <w:r w:rsidR="00C07CAF" w:rsidRPr="00D878F5">
        <w:rPr>
          <w:rFonts w:ascii="Arial" w:hAnsi="Arial" w:cs="Arial"/>
          <w:sz w:val="24"/>
          <w:szCs w:val="24"/>
          <w:lang w:val="es-ES" w:eastAsia="es-ES"/>
        </w:rPr>
        <w:t xml:space="preserve"> </w:t>
      </w:r>
      <w:r w:rsidR="00AE4FAF" w:rsidRPr="00D878F5">
        <w:rPr>
          <w:rFonts w:ascii="Arial" w:hAnsi="Arial" w:cs="Arial"/>
          <w:sz w:val="24"/>
          <w:szCs w:val="24"/>
          <w:lang w:val="es-ES" w:eastAsia="es-ES"/>
        </w:rPr>
        <w:t>E</w:t>
      </w:r>
      <w:r w:rsidRPr="00D878F5">
        <w:rPr>
          <w:rFonts w:ascii="Arial" w:hAnsi="Arial" w:cs="Arial"/>
          <w:sz w:val="24"/>
          <w:szCs w:val="24"/>
          <w:lang w:val="es-ES" w:eastAsia="es-ES"/>
        </w:rPr>
        <w:t>n las adiciones</w:t>
      </w:r>
      <w:r w:rsidR="00C07CAF" w:rsidRPr="00D878F5">
        <w:rPr>
          <w:rFonts w:ascii="Arial" w:hAnsi="Arial" w:cs="Arial"/>
          <w:sz w:val="24"/>
          <w:szCs w:val="24"/>
          <w:lang w:val="es-ES" w:eastAsia="es-ES"/>
        </w:rPr>
        <w:t xml:space="preserve"> a</w:t>
      </w:r>
      <w:r w:rsidRPr="00D878F5">
        <w:rPr>
          <w:rFonts w:ascii="Arial" w:hAnsi="Arial" w:cs="Arial"/>
          <w:sz w:val="24"/>
          <w:szCs w:val="24"/>
          <w:lang w:val="es-ES" w:eastAsia="es-ES"/>
        </w:rPr>
        <w:t xml:space="preserve">l precio del contrato principal se señaló que el pago se cancelaría en actas mensuales por obra ejecutada debidamente aprobadas </w:t>
      </w:r>
      <w:r w:rsidRPr="00D878F5">
        <w:rPr>
          <w:rFonts w:ascii="Arial" w:hAnsi="Arial" w:cs="Arial"/>
          <w:sz w:val="24"/>
          <w:szCs w:val="24"/>
          <w:lang w:val="es-ES" w:eastAsia="es-ES"/>
        </w:rPr>
        <w:lastRenderedPageBreak/>
        <w:t>y aceptadas por el IDU y en los contratos adicionales No.</w:t>
      </w:r>
      <w:r w:rsidR="002959F6" w:rsidRPr="00D878F5">
        <w:rPr>
          <w:rFonts w:ascii="Arial" w:hAnsi="Arial" w:cs="Arial"/>
          <w:sz w:val="24"/>
          <w:szCs w:val="24"/>
          <w:lang w:val="es-ES" w:eastAsia="es-ES"/>
        </w:rPr>
        <w:t xml:space="preserve"> 3, 4, 5 l</w:t>
      </w:r>
      <w:r w:rsidRPr="00D878F5">
        <w:rPr>
          <w:rFonts w:ascii="Arial" w:hAnsi="Arial" w:cs="Arial"/>
          <w:sz w:val="24"/>
          <w:szCs w:val="24"/>
          <w:lang w:val="es-ES" w:eastAsia="es-ES"/>
        </w:rPr>
        <w:t>as partes acordaron que la prórroga no causar</w:t>
      </w:r>
      <w:r w:rsidR="00C07CAF" w:rsidRPr="00D878F5">
        <w:rPr>
          <w:rFonts w:ascii="Arial" w:hAnsi="Arial" w:cs="Arial"/>
          <w:sz w:val="24"/>
          <w:szCs w:val="24"/>
          <w:lang w:val="es-ES" w:eastAsia="es-ES"/>
        </w:rPr>
        <w:t>ía</w:t>
      </w:r>
      <w:r w:rsidRPr="00D878F5">
        <w:rPr>
          <w:rFonts w:ascii="Arial" w:hAnsi="Arial" w:cs="Arial"/>
          <w:sz w:val="24"/>
          <w:szCs w:val="24"/>
          <w:lang w:val="es-ES" w:eastAsia="es-ES"/>
        </w:rPr>
        <w:t xml:space="preserve"> ningún costo adicional al IDU.</w:t>
      </w:r>
    </w:p>
    <w:p w:rsidR="000A181D" w:rsidRPr="00D878F5" w:rsidRDefault="000A181D" w:rsidP="00B71907">
      <w:pPr>
        <w:spacing w:line="360" w:lineRule="auto"/>
        <w:ind w:right="50"/>
        <w:jc w:val="both"/>
        <w:rPr>
          <w:rFonts w:ascii="Arial" w:hAnsi="Arial" w:cs="Arial"/>
          <w:sz w:val="24"/>
          <w:szCs w:val="24"/>
          <w:lang w:val="es-ES" w:eastAsia="es-ES"/>
        </w:rPr>
      </w:pPr>
    </w:p>
    <w:p w:rsidR="00B71907" w:rsidRPr="00D878F5" w:rsidRDefault="00B71907" w:rsidP="00B71907">
      <w:pPr>
        <w:spacing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El contrato 534 de 2000 terminó el 8 de octubre de 2001</w:t>
      </w:r>
      <w:r w:rsidR="00614B7A" w:rsidRPr="00D878F5">
        <w:rPr>
          <w:rFonts w:ascii="Arial" w:hAnsi="Arial" w:cs="Arial"/>
          <w:sz w:val="24"/>
          <w:szCs w:val="24"/>
          <w:lang w:val="es-ES" w:eastAsia="es-ES"/>
        </w:rPr>
        <w:t>,</w:t>
      </w:r>
      <w:r w:rsidRPr="00D878F5">
        <w:rPr>
          <w:rFonts w:ascii="Arial" w:hAnsi="Arial" w:cs="Arial"/>
          <w:sz w:val="24"/>
          <w:szCs w:val="24"/>
          <w:lang w:val="es-ES" w:eastAsia="es-ES"/>
        </w:rPr>
        <w:t xml:space="preserve"> como consta en el acta No. 25</w:t>
      </w:r>
      <w:r w:rsidR="00614B7A" w:rsidRPr="00D878F5">
        <w:rPr>
          <w:rFonts w:ascii="Arial" w:hAnsi="Arial" w:cs="Arial"/>
          <w:sz w:val="24"/>
          <w:szCs w:val="24"/>
          <w:lang w:val="es-ES" w:eastAsia="es-ES"/>
        </w:rPr>
        <w:t>;</w:t>
      </w:r>
      <w:r w:rsidRPr="00D878F5">
        <w:rPr>
          <w:rFonts w:ascii="Arial" w:hAnsi="Arial" w:cs="Arial"/>
          <w:sz w:val="24"/>
          <w:szCs w:val="24"/>
          <w:lang w:val="es-ES" w:eastAsia="es-ES"/>
        </w:rPr>
        <w:t xml:space="preserve"> el 19 de octubre de 2001 se suscribió acta de entrega en la que se detalla la obra ejecutada con descripción de trabajos realizados unidades en metros cuadrados, c</w:t>
      </w:r>
      <w:r w:rsidR="00C07CAF" w:rsidRPr="00D878F5">
        <w:rPr>
          <w:rFonts w:ascii="Arial" w:hAnsi="Arial" w:cs="Arial"/>
          <w:sz w:val="24"/>
          <w:szCs w:val="24"/>
          <w:lang w:val="es-ES" w:eastAsia="es-ES"/>
        </w:rPr>
        <w:t xml:space="preserve">antidades y </w:t>
      </w:r>
      <w:r w:rsidRPr="00D878F5">
        <w:rPr>
          <w:rFonts w:ascii="Arial" w:hAnsi="Arial" w:cs="Arial"/>
          <w:sz w:val="24"/>
          <w:szCs w:val="24"/>
          <w:lang w:val="es-ES" w:eastAsia="es-ES"/>
        </w:rPr>
        <w:t>valor unitario para un valor total de $4.819.610.690</w:t>
      </w:r>
      <w:r w:rsidR="00614B7A" w:rsidRPr="00D878F5">
        <w:rPr>
          <w:rFonts w:ascii="Arial" w:hAnsi="Arial" w:cs="Arial"/>
          <w:sz w:val="24"/>
          <w:szCs w:val="24"/>
          <w:lang w:val="es-ES" w:eastAsia="es-ES"/>
        </w:rPr>
        <w:t>; e</w:t>
      </w:r>
      <w:r w:rsidRPr="00D878F5">
        <w:rPr>
          <w:rFonts w:ascii="Arial" w:hAnsi="Arial" w:cs="Arial"/>
          <w:sz w:val="24"/>
          <w:szCs w:val="24"/>
          <w:lang w:val="es-ES" w:eastAsia="es-ES"/>
        </w:rPr>
        <w:t xml:space="preserve">n septiembre de 2002, se suscribió el acta No. 28 de liquidación del contrato en la que, entre otros aspectos, se detallan las actas de recibo </w:t>
      </w:r>
      <w:r w:rsidR="00B8038B" w:rsidRPr="00D878F5">
        <w:rPr>
          <w:rFonts w:ascii="Arial" w:hAnsi="Arial" w:cs="Arial"/>
          <w:sz w:val="24"/>
          <w:szCs w:val="24"/>
          <w:lang w:val="es-ES" w:eastAsia="es-ES"/>
        </w:rPr>
        <w:t>y</w:t>
      </w:r>
      <w:r w:rsidRPr="00D878F5">
        <w:rPr>
          <w:rFonts w:ascii="Arial" w:hAnsi="Arial" w:cs="Arial"/>
          <w:sz w:val="24"/>
          <w:szCs w:val="24"/>
          <w:lang w:val="es-ES" w:eastAsia="es-ES"/>
        </w:rPr>
        <w:t xml:space="preserve"> liquidación parcial y se señala que el 22/09/00 se radicó correspondencia para el pago del 30% del anticipo y el 22/12/00 se solicitó el pago del 10% del restante del anticipo. De igual manera se discrimina un saldo a favor del contrati</w:t>
      </w:r>
      <w:r w:rsidR="00AE4FAF" w:rsidRPr="00D878F5">
        <w:rPr>
          <w:rFonts w:ascii="Arial" w:hAnsi="Arial" w:cs="Arial"/>
          <w:sz w:val="24"/>
          <w:szCs w:val="24"/>
          <w:lang w:val="es-ES" w:eastAsia="es-ES"/>
        </w:rPr>
        <w:t>sta de $14.132.978</w:t>
      </w:r>
      <w:r w:rsidR="00614B7A" w:rsidRPr="00D878F5">
        <w:rPr>
          <w:rFonts w:ascii="Arial" w:hAnsi="Arial" w:cs="Arial"/>
          <w:sz w:val="24"/>
          <w:szCs w:val="24"/>
          <w:lang w:val="es-ES" w:eastAsia="es-ES"/>
        </w:rPr>
        <w:t xml:space="preserve"> y se hace constar que se le pagaron</w:t>
      </w:r>
      <w:r w:rsidRPr="00D878F5">
        <w:rPr>
          <w:rFonts w:ascii="Arial" w:hAnsi="Arial" w:cs="Arial"/>
          <w:sz w:val="24"/>
          <w:szCs w:val="24"/>
          <w:lang w:val="es-ES" w:eastAsia="es-ES"/>
        </w:rPr>
        <w:t xml:space="preserve"> $3.233.206.775 p</w:t>
      </w:r>
      <w:r w:rsidR="00614B7A" w:rsidRPr="00D878F5">
        <w:rPr>
          <w:rFonts w:ascii="Arial" w:hAnsi="Arial" w:cs="Arial"/>
          <w:sz w:val="24"/>
          <w:szCs w:val="24"/>
          <w:lang w:val="es-ES" w:eastAsia="es-ES"/>
        </w:rPr>
        <w:t>or el valor inicial</w:t>
      </w:r>
      <w:r w:rsidRPr="00D878F5">
        <w:rPr>
          <w:rFonts w:ascii="Arial" w:hAnsi="Arial" w:cs="Arial"/>
          <w:sz w:val="24"/>
          <w:szCs w:val="24"/>
          <w:lang w:val="es-ES" w:eastAsia="es-ES"/>
        </w:rPr>
        <w:t xml:space="preserve"> y 1.586.405.917 por las adiciones.</w:t>
      </w:r>
    </w:p>
    <w:p w:rsidR="00B71907" w:rsidRPr="00D878F5" w:rsidRDefault="00B71907" w:rsidP="00B71907">
      <w:pPr>
        <w:spacing w:line="360" w:lineRule="auto"/>
        <w:ind w:right="50"/>
        <w:jc w:val="both"/>
        <w:rPr>
          <w:rFonts w:ascii="Arial" w:hAnsi="Arial" w:cs="Arial"/>
          <w:sz w:val="24"/>
          <w:szCs w:val="24"/>
          <w:lang w:val="es-ES" w:eastAsia="es-ES"/>
        </w:rPr>
      </w:pPr>
    </w:p>
    <w:p w:rsidR="00A77B25" w:rsidRPr="00D878F5" w:rsidRDefault="00C07CAF" w:rsidP="00C07CAF">
      <w:pPr>
        <w:spacing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w:t>
      </w:r>
      <w:r w:rsidR="00B71907" w:rsidRPr="00D878F5">
        <w:rPr>
          <w:rFonts w:ascii="Arial" w:hAnsi="Arial" w:cs="Arial"/>
          <w:sz w:val="24"/>
          <w:szCs w:val="24"/>
          <w:lang w:val="es-ES" w:eastAsia="es-ES"/>
        </w:rPr>
        <w:t xml:space="preserve">stá demostrado </w:t>
      </w:r>
      <w:r w:rsidRPr="00D878F5">
        <w:rPr>
          <w:rFonts w:ascii="Arial" w:hAnsi="Arial" w:cs="Arial"/>
          <w:sz w:val="24"/>
          <w:szCs w:val="24"/>
          <w:lang w:val="es-ES" w:eastAsia="es-ES"/>
        </w:rPr>
        <w:t xml:space="preserve">también </w:t>
      </w:r>
      <w:r w:rsidR="00B71907" w:rsidRPr="00D878F5">
        <w:rPr>
          <w:rFonts w:ascii="Arial" w:hAnsi="Arial" w:cs="Arial"/>
          <w:sz w:val="24"/>
          <w:szCs w:val="24"/>
          <w:lang w:val="es-ES" w:eastAsia="es-ES"/>
        </w:rPr>
        <w:t>que el contratista realizó dos anotaciones al acta de liq</w:t>
      </w:r>
      <w:r w:rsidR="00614B7A" w:rsidRPr="00D878F5">
        <w:rPr>
          <w:rFonts w:ascii="Arial" w:hAnsi="Arial" w:cs="Arial"/>
          <w:sz w:val="24"/>
          <w:szCs w:val="24"/>
          <w:lang w:val="es-ES" w:eastAsia="es-ES"/>
        </w:rPr>
        <w:t>uidación, una relacionada con una</w:t>
      </w:r>
      <w:r w:rsidR="00B71907" w:rsidRPr="00D878F5">
        <w:rPr>
          <w:rFonts w:ascii="Arial" w:hAnsi="Arial" w:cs="Arial"/>
          <w:sz w:val="24"/>
          <w:szCs w:val="24"/>
          <w:lang w:val="es-ES" w:eastAsia="es-ES"/>
        </w:rPr>
        <w:t xml:space="preserve"> observación </w:t>
      </w:r>
      <w:r w:rsidR="00614B7A" w:rsidRPr="00D878F5">
        <w:rPr>
          <w:rFonts w:ascii="Arial" w:hAnsi="Arial" w:cs="Arial"/>
          <w:sz w:val="24"/>
          <w:szCs w:val="24"/>
          <w:lang w:val="es-ES" w:eastAsia="es-ES"/>
        </w:rPr>
        <w:t>y</w:t>
      </w:r>
      <w:r w:rsidR="00B71907" w:rsidRPr="00D878F5">
        <w:rPr>
          <w:rFonts w:ascii="Arial" w:hAnsi="Arial" w:cs="Arial"/>
          <w:sz w:val="24"/>
          <w:szCs w:val="24"/>
          <w:lang w:val="es-ES" w:eastAsia="es-ES"/>
        </w:rPr>
        <w:t xml:space="preserve"> la otra en la que </w:t>
      </w:r>
      <w:r w:rsidR="00614B7A" w:rsidRPr="00D878F5">
        <w:rPr>
          <w:rFonts w:ascii="Arial" w:hAnsi="Arial" w:cs="Arial"/>
          <w:sz w:val="24"/>
          <w:szCs w:val="24"/>
          <w:lang w:val="es-ES" w:eastAsia="es-ES"/>
        </w:rPr>
        <w:t xml:space="preserve">se </w:t>
      </w:r>
      <w:r w:rsidR="00B71907" w:rsidRPr="00D878F5">
        <w:rPr>
          <w:rFonts w:ascii="Arial" w:hAnsi="Arial" w:cs="Arial"/>
          <w:sz w:val="24"/>
          <w:szCs w:val="24"/>
          <w:lang w:val="es-ES" w:eastAsia="es-ES"/>
        </w:rPr>
        <w:t>expresa reserva por mayor estadía en la obra causada por d</w:t>
      </w:r>
      <w:r w:rsidR="00614B7A" w:rsidRPr="00D878F5">
        <w:rPr>
          <w:rFonts w:ascii="Arial" w:hAnsi="Arial" w:cs="Arial"/>
          <w:sz w:val="24"/>
          <w:szCs w:val="24"/>
          <w:lang w:val="es-ES" w:eastAsia="es-ES"/>
        </w:rPr>
        <w:t>emora en los estudios y di</w:t>
      </w:r>
      <w:r w:rsidR="00FC36CF">
        <w:rPr>
          <w:rFonts w:ascii="Arial" w:hAnsi="Arial" w:cs="Arial"/>
          <w:sz w:val="24"/>
          <w:szCs w:val="24"/>
          <w:lang w:val="es-ES" w:eastAsia="es-ES"/>
        </w:rPr>
        <w:t>seños. La primera tiene que ver</w:t>
      </w:r>
      <w:r w:rsidR="00614B7A" w:rsidRPr="00D878F5">
        <w:rPr>
          <w:rFonts w:ascii="Arial" w:hAnsi="Arial" w:cs="Arial"/>
          <w:sz w:val="24"/>
          <w:szCs w:val="24"/>
          <w:lang w:val="es-ES" w:eastAsia="es-ES"/>
        </w:rPr>
        <w:t xml:space="preserve"> con el indebido depósito de algunos escombros.</w:t>
      </w:r>
    </w:p>
    <w:p w:rsidR="00CB6886" w:rsidRPr="00D878F5" w:rsidRDefault="00CB6886" w:rsidP="00A77B25">
      <w:pPr>
        <w:spacing w:after="0" w:line="360" w:lineRule="auto"/>
        <w:ind w:right="50"/>
        <w:jc w:val="both"/>
        <w:rPr>
          <w:rFonts w:ascii="Arial" w:hAnsi="Arial" w:cs="Arial"/>
          <w:sz w:val="24"/>
          <w:szCs w:val="24"/>
          <w:lang w:val="es-ES" w:eastAsia="es-ES"/>
        </w:rPr>
      </w:pPr>
    </w:p>
    <w:p w:rsidR="009E152D" w:rsidRPr="00D878F5" w:rsidRDefault="0084013B" w:rsidP="00A77B25">
      <w:p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Ahora bien, respecto del pacto de precios unitarios en los contratos estatales esta corporación ha precisado</w:t>
      </w:r>
      <w:r w:rsidRPr="00D878F5">
        <w:rPr>
          <w:rStyle w:val="Refdenotaalpie"/>
          <w:rFonts w:ascii="Arial" w:hAnsi="Arial" w:cs="Arial"/>
          <w:bCs/>
          <w:i/>
          <w:color w:val="000000"/>
          <w:sz w:val="24"/>
          <w:szCs w:val="24"/>
        </w:rPr>
        <w:footnoteReference w:id="31"/>
      </w:r>
      <w:r w:rsidRPr="00D878F5">
        <w:rPr>
          <w:rFonts w:ascii="Arial" w:hAnsi="Arial" w:cs="Arial"/>
          <w:sz w:val="24"/>
          <w:szCs w:val="24"/>
          <w:lang w:val="es-ES" w:eastAsia="es-ES"/>
        </w:rPr>
        <w:t>:</w:t>
      </w:r>
      <w:r w:rsidR="009E152D" w:rsidRPr="00D878F5">
        <w:rPr>
          <w:rFonts w:ascii="Arial" w:hAnsi="Arial" w:cs="Arial"/>
          <w:sz w:val="24"/>
          <w:szCs w:val="24"/>
          <w:lang w:val="es-ES" w:eastAsia="es-ES"/>
        </w:rPr>
        <w:t xml:space="preserve"> </w:t>
      </w:r>
    </w:p>
    <w:p w:rsidR="009E152D" w:rsidRPr="00D878F5" w:rsidRDefault="009E152D" w:rsidP="00A77B25">
      <w:pPr>
        <w:spacing w:after="0" w:line="360" w:lineRule="auto"/>
        <w:ind w:right="50"/>
        <w:jc w:val="both"/>
        <w:rPr>
          <w:rFonts w:ascii="Arial" w:hAnsi="Arial" w:cs="Arial"/>
          <w:sz w:val="24"/>
          <w:szCs w:val="24"/>
          <w:lang w:val="es-ES" w:eastAsia="es-ES"/>
        </w:rPr>
      </w:pPr>
    </w:p>
    <w:p w:rsidR="009E152D" w:rsidRPr="00D878F5" w:rsidRDefault="009E152D" w:rsidP="009E152D">
      <w:pPr>
        <w:spacing w:line="240" w:lineRule="auto"/>
        <w:ind w:left="708"/>
        <w:jc w:val="both"/>
        <w:rPr>
          <w:rFonts w:ascii="Arial" w:hAnsi="Arial" w:cs="Arial"/>
          <w:bCs/>
          <w:i/>
          <w:color w:val="000000"/>
          <w:sz w:val="24"/>
          <w:szCs w:val="24"/>
        </w:rPr>
      </w:pPr>
      <w:r w:rsidRPr="00D878F5">
        <w:rPr>
          <w:rFonts w:ascii="Arial" w:hAnsi="Arial" w:cs="Arial"/>
          <w:i/>
          <w:sz w:val="24"/>
          <w:szCs w:val="24"/>
        </w:rPr>
        <w:t>“</w:t>
      </w:r>
      <w:bookmarkStart w:id="4" w:name="_Hlk25832987"/>
      <w:r w:rsidRPr="00D878F5">
        <w:rPr>
          <w:rFonts w:ascii="Arial" w:hAnsi="Arial" w:cs="Arial"/>
          <w:i/>
          <w:sz w:val="24"/>
          <w:szCs w:val="24"/>
        </w:rPr>
        <w:t xml:space="preserve">En este tipo de contratos donde se pacta el sistema de precios fijos unitarios, </w:t>
      </w:r>
      <w:r w:rsidRPr="00D878F5">
        <w:rPr>
          <w:rFonts w:ascii="Arial" w:hAnsi="Arial" w:cs="Arial"/>
          <w:bCs/>
          <w:i/>
          <w:color w:val="000000"/>
          <w:sz w:val="24"/>
          <w:szCs w:val="24"/>
          <w:lang w:val="es-MX"/>
        </w:rPr>
        <w:t xml:space="preserve">la forma de pago es por unidades o cantidades de obra y el valor total corresponde al que resulta de multiplicar las cantidades de obras ejecutadas por el precio de cada una de ellas comprometiéndose el contratista a realizar las obras especificadas en el contrato. </w:t>
      </w:r>
      <w:r w:rsidRPr="00D878F5">
        <w:rPr>
          <w:rFonts w:ascii="Arial" w:hAnsi="Arial" w:cs="Arial"/>
          <w:bCs/>
          <w:i/>
          <w:color w:val="000000"/>
          <w:sz w:val="24"/>
          <w:szCs w:val="24"/>
        </w:rPr>
        <w:t>Además, según la jurisprudencia implica que si para lograr el fin o el objeto contractual se requiere adelantar una serie de actividades complementarias no previstas en el contrato, éstas deben ser desarrolladas y remuneradas partiendo de los precios unitarios previamente determinados”.</w:t>
      </w:r>
      <w:bookmarkEnd w:id="4"/>
    </w:p>
    <w:p w:rsidR="009E152D" w:rsidRPr="00D878F5" w:rsidRDefault="009E152D" w:rsidP="00A77B25">
      <w:pPr>
        <w:spacing w:after="0" w:line="360" w:lineRule="auto"/>
        <w:ind w:right="50"/>
        <w:jc w:val="both"/>
        <w:rPr>
          <w:rFonts w:ascii="Arial" w:hAnsi="Arial" w:cs="Arial"/>
          <w:sz w:val="24"/>
          <w:szCs w:val="24"/>
          <w:lang w:val="es-ES" w:eastAsia="es-ES"/>
        </w:rPr>
      </w:pPr>
    </w:p>
    <w:p w:rsidR="0084013B" w:rsidRPr="00D878F5" w:rsidRDefault="0084013B" w:rsidP="00A77B25">
      <w:p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Para la Sala no cabe </w:t>
      </w:r>
      <w:r w:rsidR="00DD44A2" w:rsidRPr="00D878F5">
        <w:rPr>
          <w:rFonts w:ascii="Arial" w:hAnsi="Arial" w:cs="Arial"/>
          <w:sz w:val="24"/>
          <w:szCs w:val="24"/>
          <w:lang w:val="es-ES" w:eastAsia="es-ES"/>
        </w:rPr>
        <w:t xml:space="preserve">duda que </w:t>
      </w:r>
      <w:r w:rsidRPr="00D878F5">
        <w:rPr>
          <w:rFonts w:ascii="Arial" w:hAnsi="Arial" w:cs="Arial"/>
          <w:sz w:val="24"/>
          <w:szCs w:val="24"/>
          <w:lang w:val="es-ES" w:eastAsia="es-ES"/>
        </w:rPr>
        <w:t>el contrato</w:t>
      </w:r>
      <w:r w:rsidR="00DD44A2" w:rsidRPr="00D878F5">
        <w:rPr>
          <w:rFonts w:ascii="Arial" w:hAnsi="Arial" w:cs="Arial"/>
          <w:sz w:val="24"/>
          <w:szCs w:val="24"/>
          <w:lang w:val="es-ES" w:eastAsia="es-ES"/>
        </w:rPr>
        <w:t xml:space="preserve"> 534 de 2000</w:t>
      </w:r>
      <w:r w:rsidRPr="00D878F5">
        <w:rPr>
          <w:rFonts w:ascii="Arial" w:hAnsi="Arial" w:cs="Arial"/>
          <w:sz w:val="24"/>
          <w:szCs w:val="24"/>
          <w:lang w:val="es-ES" w:eastAsia="es-ES"/>
        </w:rPr>
        <w:t xml:space="preserve"> se pactó bajo la modalidad de precios uni</w:t>
      </w:r>
      <w:r w:rsidR="00DD44A2" w:rsidRPr="00D878F5">
        <w:rPr>
          <w:rFonts w:ascii="Arial" w:hAnsi="Arial" w:cs="Arial"/>
          <w:sz w:val="24"/>
          <w:szCs w:val="24"/>
          <w:lang w:val="es-ES" w:eastAsia="es-ES"/>
        </w:rPr>
        <w:t xml:space="preserve">tarios fijos, motivo por el que </w:t>
      </w:r>
      <w:r w:rsidRPr="00D878F5">
        <w:rPr>
          <w:rFonts w:ascii="Arial" w:hAnsi="Arial" w:cs="Arial"/>
          <w:sz w:val="24"/>
          <w:szCs w:val="24"/>
        </w:rPr>
        <w:t xml:space="preserve">cada ítem debía cubrir los costos de materiales, mano de obra, prestaciones sociales, herramientas, maquinaria, </w:t>
      </w:r>
      <w:r w:rsidRPr="00D878F5">
        <w:rPr>
          <w:rFonts w:ascii="Arial" w:hAnsi="Arial" w:cs="Arial"/>
          <w:sz w:val="24"/>
          <w:szCs w:val="24"/>
        </w:rPr>
        <w:lastRenderedPageBreak/>
        <w:t>imprevistos, gastos de administración, impuestos, contribuciones y utilidades del contratista, los cuales no estarían sujetos a revisiones o cambios, ni habría lugar a reajuste por dicho concepto.</w:t>
      </w:r>
    </w:p>
    <w:p w:rsidR="0084013B" w:rsidRPr="00D878F5" w:rsidRDefault="0084013B" w:rsidP="00A77B25">
      <w:pPr>
        <w:spacing w:after="0" w:line="360" w:lineRule="auto"/>
        <w:ind w:right="50"/>
        <w:jc w:val="both"/>
        <w:rPr>
          <w:rFonts w:ascii="Arial" w:hAnsi="Arial" w:cs="Arial"/>
          <w:sz w:val="24"/>
          <w:szCs w:val="24"/>
          <w:lang w:val="es-ES" w:eastAsia="es-ES"/>
        </w:rPr>
      </w:pPr>
    </w:p>
    <w:p w:rsidR="00196F30" w:rsidRPr="00D878F5" w:rsidRDefault="004C51D9" w:rsidP="00A77B25">
      <w:p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Advierte la actora que la demora en la iniciación de las obras tuvo como causa </w:t>
      </w:r>
      <w:r w:rsidR="000D7C53" w:rsidRPr="00D878F5">
        <w:rPr>
          <w:rFonts w:ascii="Arial" w:hAnsi="Arial" w:cs="Arial"/>
          <w:sz w:val="24"/>
          <w:szCs w:val="24"/>
          <w:lang w:val="es-ES" w:eastAsia="es-ES"/>
        </w:rPr>
        <w:t>l</w:t>
      </w:r>
      <w:r w:rsidR="00425E6C" w:rsidRPr="00D878F5">
        <w:rPr>
          <w:rFonts w:ascii="Arial" w:hAnsi="Arial" w:cs="Arial"/>
          <w:sz w:val="24"/>
          <w:szCs w:val="24"/>
          <w:lang w:val="es-ES" w:eastAsia="es-ES"/>
        </w:rPr>
        <w:t>a ausencia de planos y diseños, aspecto que implicó modificaciones en</w:t>
      </w:r>
      <w:r w:rsidR="00614B7A" w:rsidRPr="00D878F5">
        <w:rPr>
          <w:rFonts w:ascii="Arial" w:hAnsi="Arial" w:cs="Arial"/>
          <w:sz w:val="24"/>
          <w:szCs w:val="24"/>
          <w:lang w:val="es-ES" w:eastAsia="es-ES"/>
        </w:rPr>
        <w:t xml:space="preserve"> el plazo pactado inicialmente</w:t>
      </w:r>
      <w:r w:rsidR="00425E6C" w:rsidRPr="00D878F5">
        <w:rPr>
          <w:rFonts w:ascii="Arial" w:hAnsi="Arial" w:cs="Arial"/>
          <w:sz w:val="24"/>
          <w:szCs w:val="24"/>
          <w:lang w:val="es-ES" w:eastAsia="es-ES"/>
        </w:rPr>
        <w:t xml:space="preserve"> que trajo consigo </w:t>
      </w:r>
      <w:r w:rsidR="00614B7A" w:rsidRPr="00D878F5">
        <w:rPr>
          <w:rFonts w:ascii="Arial" w:hAnsi="Arial" w:cs="Arial"/>
          <w:sz w:val="24"/>
          <w:szCs w:val="24"/>
          <w:lang w:val="es-ES" w:eastAsia="es-ES"/>
        </w:rPr>
        <w:t xml:space="preserve">el </w:t>
      </w:r>
      <w:r w:rsidR="00196F30" w:rsidRPr="00D878F5">
        <w:rPr>
          <w:rFonts w:ascii="Arial" w:hAnsi="Arial" w:cs="Arial"/>
          <w:sz w:val="24"/>
          <w:szCs w:val="24"/>
          <w:lang w:val="es-ES" w:eastAsia="es-ES"/>
        </w:rPr>
        <w:t>rompimiento del equilibrio económico del contrato</w:t>
      </w:r>
      <w:r w:rsidR="00614B7A" w:rsidRPr="00D878F5">
        <w:rPr>
          <w:rFonts w:ascii="Arial" w:hAnsi="Arial" w:cs="Arial"/>
          <w:sz w:val="24"/>
          <w:szCs w:val="24"/>
          <w:lang w:val="es-ES" w:eastAsia="es-ES"/>
        </w:rPr>
        <w:t xml:space="preserve"> que el mismo advirtió</w:t>
      </w:r>
      <w:r w:rsidR="00196F30" w:rsidRPr="00D878F5">
        <w:rPr>
          <w:rFonts w:ascii="Arial" w:hAnsi="Arial" w:cs="Arial"/>
          <w:sz w:val="24"/>
          <w:szCs w:val="24"/>
          <w:lang w:val="es-ES" w:eastAsia="es-ES"/>
        </w:rPr>
        <w:t>.</w:t>
      </w:r>
      <w:r w:rsidR="00614B7A" w:rsidRPr="00D878F5">
        <w:rPr>
          <w:rFonts w:ascii="Arial" w:hAnsi="Arial" w:cs="Arial"/>
          <w:sz w:val="24"/>
          <w:szCs w:val="24"/>
          <w:lang w:val="es-ES" w:eastAsia="es-ES"/>
        </w:rPr>
        <w:t xml:space="preserve"> Ahora </w:t>
      </w:r>
      <w:r w:rsidR="000D7C53" w:rsidRPr="00D878F5">
        <w:rPr>
          <w:rFonts w:ascii="Arial" w:hAnsi="Arial" w:cs="Arial"/>
          <w:sz w:val="24"/>
          <w:szCs w:val="24"/>
          <w:lang w:val="es-ES" w:eastAsia="es-ES"/>
        </w:rPr>
        <w:t xml:space="preserve">en el expediente obran comunicaciones del contratista dirigidas al Interventor y al IDU en las que pone de presente su preocupación por la ausencia de planos definitivos, sin embargo, también obra comunicación del diseñador al interventor </w:t>
      </w:r>
      <w:r w:rsidR="00803198" w:rsidRPr="00D878F5">
        <w:rPr>
          <w:rFonts w:ascii="Arial" w:hAnsi="Arial" w:cs="Arial"/>
          <w:sz w:val="24"/>
          <w:szCs w:val="24"/>
          <w:lang w:val="es-ES" w:eastAsia="es-ES"/>
        </w:rPr>
        <w:t xml:space="preserve">a cuyo tenor, </w:t>
      </w:r>
      <w:r w:rsidR="000D7C53" w:rsidRPr="00D878F5">
        <w:rPr>
          <w:rFonts w:ascii="Arial" w:hAnsi="Arial" w:cs="Arial"/>
          <w:sz w:val="24"/>
          <w:szCs w:val="24"/>
          <w:lang w:val="es-ES" w:eastAsia="es-ES"/>
        </w:rPr>
        <w:t>a medida que el</w:t>
      </w:r>
      <w:r w:rsidR="00614B7A" w:rsidRPr="00D878F5">
        <w:rPr>
          <w:rFonts w:ascii="Arial" w:hAnsi="Arial" w:cs="Arial"/>
          <w:sz w:val="24"/>
          <w:szCs w:val="24"/>
          <w:lang w:val="es-ES" w:eastAsia="es-ES"/>
        </w:rPr>
        <w:t xml:space="preserve"> contratista suministraba </w:t>
      </w:r>
      <w:r w:rsidR="000D7C53" w:rsidRPr="00D878F5">
        <w:rPr>
          <w:rFonts w:ascii="Arial" w:hAnsi="Arial" w:cs="Arial"/>
          <w:sz w:val="24"/>
          <w:szCs w:val="24"/>
          <w:lang w:val="es-ES" w:eastAsia="es-ES"/>
        </w:rPr>
        <w:t>la información topográfica se</w:t>
      </w:r>
      <w:r w:rsidR="00614B7A" w:rsidRPr="00D878F5">
        <w:rPr>
          <w:rFonts w:ascii="Arial" w:hAnsi="Arial" w:cs="Arial"/>
          <w:sz w:val="24"/>
          <w:szCs w:val="24"/>
          <w:lang w:val="es-ES" w:eastAsia="es-ES"/>
        </w:rPr>
        <w:t xml:space="preserve"> elaboraban</w:t>
      </w:r>
      <w:r w:rsidR="00803198" w:rsidRPr="00D878F5">
        <w:rPr>
          <w:rFonts w:ascii="Arial" w:hAnsi="Arial" w:cs="Arial"/>
          <w:sz w:val="24"/>
          <w:szCs w:val="24"/>
          <w:lang w:val="es-ES" w:eastAsia="es-ES"/>
        </w:rPr>
        <w:t xml:space="preserve"> l</w:t>
      </w:r>
      <w:r w:rsidR="000D7C53" w:rsidRPr="00D878F5">
        <w:rPr>
          <w:rFonts w:ascii="Arial" w:hAnsi="Arial" w:cs="Arial"/>
          <w:sz w:val="24"/>
          <w:szCs w:val="24"/>
          <w:lang w:val="es-ES" w:eastAsia="es-ES"/>
        </w:rPr>
        <w:t>os planos necesarios y</w:t>
      </w:r>
      <w:r w:rsidR="00614B7A" w:rsidRPr="00D878F5">
        <w:rPr>
          <w:rFonts w:ascii="Arial" w:hAnsi="Arial" w:cs="Arial"/>
          <w:sz w:val="24"/>
          <w:szCs w:val="24"/>
          <w:lang w:val="es-ES" w:eastAsia="es-ES"/>
        </w:rPr>
        <w:t>, en lo relacionado con su entrega,</w:t>
      </w:r>
      <w:r w:rsidR="00803198" w:rsidRPr="00D878F5">
        <w:rPr>
          <w:rFonts w:ascii="Arial" w:hAnsi="Arial" w:cs="Arial"/>
          <w:sz w:val="24"/>
          <w:szCs w:val="24"/>
          <w:lang w:val="es-ES" w:eastAsia="es-ES"/>
        </w:rPr>
        <w:t xml:space="preserve"> </w:t>
      </w:r>
      <w:r w:rsidR="000D7C53" w:rsidRPr="00D878F5">
        <w:rPr>
          <w:rFonts w:ascii="Arial" w:hAnsi="Arial" w:cs="Arial"/>
          <w:sz w:val="24"/>
          <w:szCs w:val="24"/>
          <w:lang w:val="es-ES" w:eastAsia="es-ES"/>
        </w:rPr>
        <w:t xml:space="preserve">visibles a folios </w:t>
      </w:r>
      <w:r w:rsidR="00425E6C" w:rsidRPr="00D878F5">
        <w:rPr>
          <w:rFonts w:ascii="Arial" w:hAnsi="Arial" w:cs="Arial"/>
          <w:sz w:val="24"/>
          <w:szCs w:val="24"/>
          <w:lang w:val="es-ES" w:eastAsia="es-ES"/>
        </w:rPr>
        <w:t>27</w:t>
      </w:r>
      <w:r w:rsidR="000D7C53" w:rsidRPr="00D878F5">
        <w:rPr>
          <w:rFonts w:ascii="Arial" w:hAnsi="Arial" w:cs="Arial"/>
          <w:sz w:val="24"/>
          <w:szCs w:val="24"/>
          <w:lang w:val="es-ES" w:eastAsia="es-ES"/>
        </w:rPr>
        <w:t xml:space="preserve"> del cuaderno 2</w:t>
      </w:r>
      <w:r w:rsidR="00425E6C" w:rsidRPr="00D878F5">
        <w:rPr>
          <w:rFonts w:ascii="Arial" w:hAnsi="Arial" w:cs="Arial"/>
          <w:sz w:val="24"/>
          <w:szCs w:val="24"/>
          <w:lang w:val="es-ES" w:eastAsia="es-ES"/>
        </w:rPr>
        <w:t xml:space="preserve"> y 235, 235, 243-247 del cuaderno 3</w:t>
      </w:r>
      <w:r w:rsidR="00614B7A" w:rsidRPr="00D878F5">
        <w:rPr>
          <w:rFonts w:ascii="Arial" w:hAnsi="Arial" w:cs="Arial"/>
          <w:sz w:val="24"/>
          <w:szCs w:val="24"/>
          <w:lang w:val="es-ES" w:eastAsia="es-ES"/>
        </w:rPr>
        <w:t>,</w:t>
      </w:r>
      <w:r w:rsidR="00425E6C" w:rsidRPr="00D878F5">
        <w:rPr>
          <w:rFonts w:ascii="Arial" w:hAnsi="Arial" w:cs="Arial"/>
          <w:sz w:val="24"/>
          <w:szCs w:val="24"/>
          <w:lang w:val="es-ES" w:eastAsia="es-ES"/>
        </w:rPr>
        <w:t xml:space="preserve"> </w:t>
      </w:r>
      <w:r w:rsidR="000D7C53" w:rsidRPr="00D878F5">
        <w:rPr>
          <w:rFonts w:ascii="Arial" w:hAnsi="Arial" w:cs="Arial"/>
          <w:sz w:val="24"/>
          <w:szCs w:val="24"/>
          <w:lang w:val="es-ES" w:eastAsia="es-ES"/>
        </w:rPr>
        <w:t xml:space="preserve"> obran comunicaciones del 5, 12, 14, 18 y 19</w:t>
      </w:r>
      <w:r w:rsidR="00425E6C" w:rsidRPr="00D878F5">
        <w:rPr>
          <w:rFonts w:ascii="Arial" w:hAnsi="Arial" w:cs="Arial"/>
          <w:sz w:val="24"/>
          <w:szCs w:val="24"/>
          <w:lang w:val="es-ES" w:eastAsia="es-ES"/>
        </w:rPr>
        <w:t>, 21</w:t>
      </w:r>
      <w:r w:rsidR="000D7C53" w:rsidRPr="00D878F5">
        <w:rPr>
          <w:rFonts w:ascii="Arial" w:hAnsi="Arial" w:cs="Arial"/>
          <w:sz w:val="24"/>
          <w:szCs w:val="24"/>
          <w:lang w:val="es-ES" w:eastAsia="es-ES"/>
        </w:rPr>
        <w:t xml:space="preserve"> de diciembre de 20</w:t>
      </w:r>
      <w:r w:rsidR="00803198" w:rsidRPr="00D878F5">
        <w:rPr>
          <w:rFonts w:ascii="Arial" w:hAnsi="Arial" w:cs="Arial"/>
          <w:sz w:val="24"/>
          <w:szCs w:val="24"/>
          <w:lang w:val="es-ES" w:eastAsia="es-ES"/>
        </w:rPr>
        <w:t xml:space="preserve">00 y 14 de marzo de 2001 </w:t>
      </w:r>
      <w:r w:rsidR="000D7C53" w:rsidRPr="00D878F5">
        <w:rPr>
          <w:rFonts w:ascii="Arial" w:hAnsi="Arial" w:cs="Arial"/>
          <w:sz w:val="24"/>
          <w:szCs w:val="24"/>
          <w:lang w:val="es-ES" w:eastAsia="es-ES"/>
        </w:rPr>
        <w:t xml:space="preserve">que </w:t>
      </w:r>
      <w:r w:rsidR="00803198" w:rsidRPr="00D878F5">
        <w:rPr>
          <w:rFonts w:ascii="Arial" w:hAnsi="Arial" w:cs="Arial"/>
          <w:sz w:val="24"/>
          <w:szCs w:val="24"/>
          <w:lang w:val="es-ES" w:eastAsia="es-ES"/>
        </w:rPr>
        <w:t>la</w:t>
      </w:r>
      <w:r w:rsidR="000D7C53" w:rsidRPr="00D878F5">
        <w:rPr>
          <w:rFonts w:ascii="Arial" w:hAnsi="Arial" w:cs="Arial"/>
          <w:sz w:val="24"/>
          <w:szCs w:val="24"/>
          <w:lang w:val="es-ES" w:eastAsia="es-ES"/>
        </w:rPr>
        <w:t xml:space="preserve"> evidencia</w:t>
      </w:r>
      <w:r w:rsidR="00803198" w:rsidRPr="00D878F5">
        <w:rPr>
          <w:rFonts w:ascii="Arial" w:hAnsi="Arial" w:cs="Arial"/>
          <w:sz w:val="24"/>
          <w:szCs w:val="24"/>
          <w:lang w:val="es-ES" w:eastAsia="es-ES"/>
        </w:rPr>
        <w:t>n</w:t>
      </w:r>
      <w:r w:rsidR="00614B7A" w:rsidRPr="00D878F5">
        <w:rPr>
          <w:rFonts w:ascii="Arial" w:hAnsi="Arial" w:cs="Arial"/>
          <w:sz w:val="24"/>
          <w:szCs w:val="24"/>
          <w:lang w:val="es-ES" w:eastAsia="es-ES"/>
        </w:rPr>
        <w:t>;</w:t>
      </w:r>
      <w:r w:rsidR="00803198" w:rsidRPr="00D878F5">
        <w:rPr>
          <w:rFonts w:ascii="Arial" w:hAnsi="Arial" w:cs="Arial"/>
          <w:sz w:val="24"/>
          <w:szCs w:val="24"/>
          <w:lang w:val="es-ES" w:eastAsia="es-ES"/>
        </w:rPr>
        <w:t xml:space="preserve"> sin que </w:t>
      </w:r>
      <w:r w:rsidR="00614B7A" w:rsidRPr="00D878F5">
        <w:rPr>
          <w:rFonts w:ascii="Arial" w:hAnsi="Arial" w:cs="Arial"/>
          <w:sz w:val="24"/>
          <w:szCs w:val="24"/>
          <w:lang w:val="es-ES" w:eastAsia="es-ES"/>
        </w:rPr>
        <w:t xml:space="preserve">se conozca </w:t>
      </w:r>
      <w:r w:rsidR="00803198" w:rsidRPr="00D878F5">
        <w:rPr>
          <w:rFonts w:ascii="Arial" w:hAnsi="Arial" w:cs="Arial"/>
          <w:sz w:val="24"/>
          <w:szCs w:val="24"/>
          <w:lang w:val="es-ES" w:eastAsia="es-ES"/>
        </w:rPr>
        <w:t>inconformidad de la actora.</w:t>
      </w:r>
    </w:p>
    <w:p w:rsidR="00803198" w:rsidRPr="00D878F5" w:rsidRDefault="00803198" w:rsidP="00A77B25">
      <w:pPr>
        <w:spacing w:after="0" w:line="360" w:lineRule="auto"/>
        <w:ind w:right="50"/>
        <w:jc w:val="both"/>
        <w:rPr>
          <w:rFonts w:ascii="Arial" w:hAnsi="Arial" w:cs="Arial"/>
          <w:sz w:val="24"/>
          <w:szCs w:val="24"/>
          <w:lang w:val="es-ES" w:eastAsia="es-ES"/>
        </w:rPr>
      </w:pPr>
    </w:p>
    <w:p w:rsidR="00FD368D" w:rsidRPr="00D878F5" w:rsidRDefault="00803198" w:rsidP="00A77B25">
      <w:p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En este orden</w:t>
      </w:r>
      <w:r w:rsidR="00A77B25" w:rsidRPr="00D878F5">
        <w:rPr>
          <w:rFonts w:ascii="Arial" w:hAnsi="Arial" w:cs="Arial"/>
          <w:sz w:val="24"/>
          <w:szCs w:val="24"/>
          <w:lang w:val="es-ES" w:eastAsia="es-ES"/>
        </w:rPr>
        <w:t xml:space="preserve">, la Sala comparte los argumentos esgrimidos por el </w:t>
      </w:r>
      <w:r w:rsidR="00A77B25" w:rsidRPr="00D878F5">
        <w:rPr>
          <w:rFonts w:ascii="Arial" w:hAnsi="Arial" w:cs="Arial"/>
          <w:i/>
          <w:sz w:val="24"/>
          <w:szCs w:val="24"/>
          <w:lang w:val="es-ES" w:eastAsia="es-ES"/>
        </w:rPr>
        <w:t>a quo</w:t>
      </w:r>
      <w:r w:rsidR="00A77B25" w:rsidRPr="00D878F5">
        <w:rPr>
          <w:rFonts w:ascii="Arial" w:hAnsi="Arial" w:cs="Arial"/>
          <w:sz w:val="24"/>
          <w:szCs w:val="24"/>
          <w:lang w:val="es-ES" w:eastAsia="es-ES"/>
        </w:rPr>
        <w:t xml:space="preserve"> </w:t>
      </w:r>
      <w:r w:rsidR="005E188E" w:rsidRPr="00D878F5">
        <w:rPr>
          <w:rFonts w:ascii="Arial" w:hAnsi="Arial" w:cs="Arial"/>
          <w:sz w:val="24"/>
          <w:szCs w:val="24"/>
          <w:lang w:val="es-ES" w:eastAsia="es-ES"/>
        </w:rPr>
        <w:t>en este sentido</w:t>
      </w:r>
      <w:r w:rsidR="00A77B25" w:rsidRPr="00D878F5">
        <w:rPr>
          <w:rFonts w:ascii="Arial" w:hAnsi="Arial" w:cs="Arial"/>
          <w:sz w:val="24"/>
          <w:szCs w:val="24"/>
          <w:lang w:val="es-ES" w:eastAsia="es-ES"/>
        </w:rPr>
        <w:t>, pues, analizados los elementos probatorios obrantes en el plenario, no se encuentra acreditado el desequilibrio alegado. Carga que va más allá de la demostración de falencias</w:t>
      </w:r>
      <w:r w:rsidRPr="00D878F5">
        <w:rPr>
          <w:rFonts w:ascii="Arial" w:hAnsi="Arial" w:cs="Arial"/>
          <w:sz w:val="24"/>
          <w:szCs w:val="24"/>
          <w:lang w:val="es-ES" w:eastAsia="es-ES"/>
        </w:rPr>
        <w:t xml:space="preserve"> como podría ser</w:t>
      </w:r>
      <w:r w:rsidR="00A77B25" w:rsidRPr="00D878F5">
        <w:rPr>
          <w:rFonts w:ascii="Arial" w:hAnsi="Arial" w:cs="Arial"/>
          <w:sz w:val="24"/>
          <w:szCs w:val="24"/>
          <w:lang w:val="es-ES" w:eastAsia="es-ES"/>
        </w:rPr>
        <w:t xml:space="preserve"> la entrega </w:t>
      </w:r>
      <w:r w:rsidRPr="00D878F5">
        <w:rPr>
          <w:rFonts w:ascii="Arial" w:hAnsi="Arial" w:cs="Arial"/>
          <w:sz w:val="24"/>
          <w:szCs w:val="24"/>
          <w:lang w:val="es-ES" w:eastAsia="es-ES"/>
        </w:rPr>
        <w:t xml:space="preserve">tardía </w:t>
      </w:r>
      <w:r w:rsidR="00A77B25" w:rsidRPr="00D878F5">
        <w:rPr>
          <w:rFonts w:ascii="Arial" w:hAnsi="Arial" w:cs="Arial"/>
          <w:sz w:val="24"/>
          <w:szCs w:val="24"/>
          <w:lang w:val="es-ES" w:eastAsia="es-ES"/>
        </w:rPr>
        <w:t>de los planos y diseños</w:t>
      </w:r>
      <w:r w:rsidR="00614B7A" w:rsidRPr="00D878F5">
        <w:rPr>
          <w:rFonts w:ascii="Arial" w:hAnsi="Arial" w:cs="Arial"/>
          <w:sz w:val="24"/>
          <w:szCs w:val="24"/>
          <w:lang w:val="es-ES" w:eastAsia="es-ES"/>
        </w:rPr>
        <w:t xml:space="preserve"> e incluso la suspensión por factores adversos </w:t>
      </w:r>
      <w:r w:rsidRPr="00D878F5">
        <w:rPr>
          <w:rFonts w:ascii="Arial" w:hAnsi="Arial" w:cs="Arial"/>
          <w:sz w:val="24"/>
          <w:szCs w:val="24"/>
          <w:lang w:val="es-ES" w:eastAsia="es-ES"/>
        </w:rPr>
        <w:t xml:space="preserve">se necesitaría contar con la evidencia de que </w:t>
      </w:r>
      <w:r w:rsidR="00614B7A" w:rsidRPr="00D878F5">
        <w:rPr>
          <w:rFonts w:ascii="Arial" w:hAnsi="Arial" w:cs="Arial"/>
          <w:sz w:val="24"/>
          <w:szCs w:val="24"/>
          <w:lang w:val="es-ES" w:eastAsia="es-ES"/>
        </w:rPr>
        <w:t>ello dio</w:t>
      </w:r>
      <w:r w:rsidRPr="00D878F5">
        <w:rPr>
          <w:rFonts w:ascii="Arial" w:hAnsi="Arial" w:cs="Arial"/>
          <w:sz w:val="24"/>
          <w:szCs w:val="24"/>
          <w:lang w:val="es-ES" w:eastAsia="es-ES"/>
        </w:rPr>
        <w:t xml:space="preserve"> lugar a una situación </w:t>
      </w:r>
      <w:r w:rsidR="00614B7A" w:rsidRPr="00D878F5">
        <w:rPr>
          <w:rFonts w:ascii="Arial" w:hAnsi="Arial" w:cs="Arial"/>
          <w:sz w:val="24"/>
          <w:szCs w:val="24"/>
          <w:lang w:val="es-ES" w:eastAsia="es-ES"/>
        </w:rPr>
        <w:t xml:space="preserve">desequilibrante. En contraste, </w:t>
      </w:r>
      <w:r w:rsidR="00D626F3" w:rsidRPr="00D878F5">
        <w:rPr>
          <w:rFonts w:ascii="Arial" w:hAnsi="Arial" w:cs="Arial"/>
          <w:sz w:val="24"/>
          <w:szCs w:val="24"/>
          <w:lang w:val="es-ES" w:eastAsia="es-ES"/>
        </w:rPr>
        <w:t xml:space="preserve">el experto </w:t>
      </w:r>
      <w:r w:rsidR="00D855FC" w:rsidRPr="00D878F5">
        <w:rPr>
          <w:rFonts w:ascii="Arial" w:hAnsi="Arial" w:cs="Arial"/>
          <w:sz w:val="24"/>
          <w:szCs w:val="24"/>
          <w:lang w:val="es-ES" w:eastAsia="es-ES"/>
        </w:rPr>
        <w:t>estima que las obras ejecutadas por el contratista y aparentemente no reconocidas por el contratante fueron pagadas</w:t>
      </w:r>
      <w:r w:rsidR="00862EDB" w:rsidRPr="00D878F5">
        <w:rPr>
          <w:rFonts w:ascii="Arial" w:hAnsi="Arial" w:cs="Arial"/>
          <w:sz w:val="24"/>
          <w:szCs w:val="24"/>
          <w:lang w:val="es-ES" w:eastAsia="es-ES"/>
        </w:rPr>
        <w:t>,</w:t>
      </w:r>
      <w:r w:rsidR="00D855FC" w:rsidRPr="00D878F5">
        <w:rPr>
          <w:rFonts w:ascii="Arial" w:hAnsi="Arial" w:cs="Arial"/>
          <w:sz w:val="24"/>
          <w:szCs w:val="24"/>
          <w:lang w:val="es-ES" w:eastAsia="es-ES"/>
        </w:rPr>
        <w:t xml:space="preserve"> dentro de las actividades ejecutadas y las declaraciones analizadas en conjunto con los demás medios probatorios no resultan suficientes para probar e</w:t>
      </w:r>
      <w:r w:rsidR="005E188E" w:rsidRPr="00D878F5">
        <w:rPr>
          <w:rFonts w:ascii="Arial" w:hAnsi="Arial" w:cs="Arial"/>
          <w:sz w:val="24"/>
          <w:szCs w:val="24"/>
          <w:lang w:val="es-ES" w:eastAsia="es-ES"/>
        </w:rPr>
        <w:t>l presunto desequilibrio advertido por la actora</w:t>
      </w:r>
      <w:r w:rsidR="00D855FC" w:rsidRPr="00D878F5">
        <w:rPr>
          <w:rFonts w:ascii="Arial" w:hAnsi="Arial" w:cs="Arial"/>
          <w:sz w:val="24"/>
          <w:szCs w:val="24"/>
          <w:lang w:val="es-ES" w:eastAsia="es-ES"/>
        </w:rPr>
        <w:t>.</w:t>
      </w:r>
    </w:p>
    <w:p w:rsidR="00A77B25" w:rsidRPr="00D878F5" w:rsidRDefault="00D855FC" w:rsidP="00A77B25">
      <w:pPr>
        <w:spacing w:after="0" w:line="360" w:lineRule="auto"/>
        <w:ind w:right="50"/>
        <w:jc w:val="both"/>
        <w:rPr>
          <w:rFonts w:ascii="Arial" w:hAnsi="Arial" w:cs="Arial"/>
          <w:i/>
          <w:sz w:val="24"/>
          <w:szCs w:val="24"/>
          <w:lang w:val="es-ES" w:eastAsia="es-ES"/>
        </w:rPr>
      </w:pPr>
      <w:r w:rsidRPr="00D878F5">
        <w:rPr>
          <w:rFonts w:ascii="Arial" w:hAnsi="Arial" w:cs="Arial"/>
          <w:sz w:val="24"/>
          <w:szCs w:val="24"/>
          <w:lang w:val="es-ES" w:eastAsia="es-ES"/>
        </w:rPr>
        <w:t xml:space="preserve"> </w:t>
      </w:r>
    </w:p>
    <w:p w:rsidR="00A77B25" w:rsidRPr="00D878F5" w:rsidRDefault="00A77B25" w:rsidP="00A77B25">
      <w:pPr>
        <w:pStyle w:val="Sinespaciado"/>
        <w:rPr>
          <w:rFonts w:ascii="Arial" w:hAnsi="Arial" w:cs="Arial"/>
          <w:sz w:val="24"/>
          <w:szCs w:val="24"/>
          <w:lang w:val="es-ES" w:eastAsia="es-ES"/>
        </w:rPr>
      </w:pPr>
    </w:p>
    <w:p w:rsidR="00A77B25" w:rsidRPr="00D878F5" w:rsidRDefault="00A77B25" w:rsidP="00A77B25">
      <w:pPr>
        <w:spacing w:after="0" w:line="360" w:lineRule="auto"/>
        <w:ind w:right="50"/>
        <w:jc w:val="both"/>
        <w:rPr>
          <w:rFonts w:ascii="Arial" w:hAnsi="Arial" w:cs="Arial"/>
          <w:sz w:val="24"/>
          <w:szCs w:val="24"/>
          <w:lang w:val="es-ES" w:eastAsia="es-ES"/>
        </w:rPr>
      </w:pPr>
      <w:r w:rsidRPr="00D878F5">
        <w:rPr>
          <w:rFonts w:ascii="Arial" w:hAnsi="Arial" w:cs="Arial"/>
          <w:sz w:val="24"/>
          <w:szCs w:val="24"/>
          <w:lang w:val="es-ES" w:eastAsia="es-ES"/>
        </w:rPr>
        <w:t xml:space="preserve">En efecto, conforme el artículo 177 del Código de Procedimiento Civil, </w:t>
      </w:r>
      <w:r w:rsidRPr="00D878F5">
        <w:rPr>
          <w:rFonts w:ascii="Arial" w:hAnsi="Arial" w:cs="Arial"/>
          <w:i/>
          <w:sz w:val="24"/>
          <w:szCs w:val="24"/>
          <w:lang w:val="es-ES" w:eastAsia="es-ES"/>
        </w:rPr>
        <w:t>“incumbe a las partes probar el supuesto de hecho de las normas que consagran el efecto jurídico que ellas persiguen”</w:t>
      </w:r>
      <w:r w:rsidRPr="00D878F5">
        <w:rPr>
          <w:rFonts w:ascii="Arial" w:hAnsi="Arial" w:cs="Arial"/>
          <w:sz w:val="24"/>
          <w:szCs w:val="24"/>
          <w:lang w:val="es-ES" w:eastAsia="es-ES"/>
        </w:rPr>
        <w:t xml:space="preserve"> y en el </w:t>
      </w:r>
      <w:r w:rsidR="00196F30" w:rsidRPr="00D878F5">
        <w:rPr>
          <w:rFonts w:ascii="Arial" w:hAnsi="Arial" w:cs="Arial"/>
          <w:sz w:val="24"/>
          <w:szCs w:val="24"/>
          <w:lang w:val="es-ES" w:eastAsia="es-ES"/>
        </w:rPr>
        <w:t xml:space="preserve">sub lite </w:t>
      </w:r>
      <w:r w:rsidRPr="00D878F5">
        <w:rPr>
          <w:rFonts w:ascii="Arial" w:hAnsi="Arial" w:cs="Arial"/>
          <w:sz w:val="24"/>
          <w:szCs w:val="24"/>
          <w:lang w:val="es-ES" w:eastAsia="es-ES"/>
        </w:rPr>
        <w:t>l</w:t>
      </w:r>
      <w:r w:rsidR="00196F30" w:rsidRPr="00D878F5">
        <w:rPr>
          <w:rFonts w:ascii="Arial" w:hAnsi="Arial" w:cs="Arial"/>
          <w:sz w:val="24"/>
          <w:szCs w:val="24"/>
          <w:lang w:val="es-ES" w:eastAsia="es-ES"/>
        </w:rPr>
        <w:t>a</w:t>
      </w:r>
      <w:r w:rsidRPr="00D878F5">
        <w:rPr>
          <w:rFonts w:ascii="Arial" w:hAnsi="Arial" w:cs="Arial"/>
          <w:sz w:val="24"/>
          <w:szCs w:val="24"/>
          <w:lang w:val="es-ES" w:eastAsia="es-ES"/>
        </w:rPr>
        <w:t xml:space="preserve"> actor</w:t>
      </w:r>
      <w:r w:rsidR="00196F30" w:rsidRPr="00D878F5">
        <w:rPr>
          <w:rFonts w:ascii="Arial" w:hAnsi="Arial" w:cs="Arial"/>
          <w:sz w:val="24"/>
          <w:szCs w:val="24"/>
          <w:lang w:val="es-ES" w:eastAsia="es-ES"/>
        </w:rPr>
        <w:t>a</w:t>
      </w:r>
      <w:r w:rsidRPr="00D878F5">
        <w:rPr>
          <w:rFonts w:ascii="Arial" w:hAnsi="Arial" w:cs="Arial"/>
          <w:sz w:val="24"/>
          <w:szCs w:val="24"/>
          <w:lang w:val="es-ES" w:eastAsia="es-ES"/>
        </w:rPr>
        <w:t xml:space="preserve"> no acreditó el supuesto desequilibrio económico alegado.</w:t>
      </w:r>
    </w:p>
    <w:p w:rsidR="00A77B25" w:rsidRPr="00D878F5" w:rsidRDefault="00A77B25" w:rsidP="00A77B25">
      <w:pPr>
        <w:pStyle w:val="Sinespaciado"/>
        <w:rPr>
          <w:rFonts w:ascii="Arial" w:hAnsi="Arial" w:cs="Arial"/>
          <w:sz w:val="24"/>
          <w:szCs w:val="24"/>
          <w:lang w:val="es-ES" w:eastAsia="es-ES"/>
        </w:rPr>
      </w:pPr>
    </w:p>
    <w:p w:rsidR="00A77B25" w:rsidRPr="00D878F5" w:rsidRDefault="00A77B25" w:rsidP="00A77B25">
      <w:pPr>
        <w:spacing w:after="0" w:line="360" w:lineRule="auto"/>
        <w:ind w:right="50"/>
        <w:jc w:val="both"/>
        <w:rPr>
          <w:rFonts w:ascii="Arial" w:hAnsi="Arial" w:cs="Arial"/>
          <w:i/>
          <w:sz w:val="24"/>
          <w:szCs w:val="24"/>
          <w:lang w:val="es-ES" w:eastAsia="es-ES"/>
        </w:rPr>
      </w:pPr>
      <w:r w:rsidRPr="00D878F5">
        <w:rPr>
          <w:rFonts w:ascii="Arial" w:hAnsi="Arial" w:cs="Arial"/>
          <w:sz w:val="24"/>
          <w:szCs w:val="24"/>
          <w:lang w:val="es-ES" w:eastAsia="es-ES"/>
        </w:rPr>
        <w:t>En punto específico del desequilibrio económico, la Sala ha sostenido</w:t>
      </w:r>
      <w:r w:rsidRPr="00D878F5">
        <w:rPr>
          <w:rStyle w:val="Refdenotaalpie"/>
          <w:rFonts w:ascii="Arial" w:hAnsi="Arial" w:cs="Arial"/>
          <w:sz w:val="24"/>
          <w:szCs w:val="24"/>
          <w:lang w:val="es-ES" w:eastAsia="es-ES"/>
        </w:rPr>
        <w:footnoteReference w:id="32"/>
      </w:r>
      <w:r w:rsidRPr="00D878F5">
        <w:rPr>
          <w:rFonts w:ascii="Arial" w:hAnsi="Arial" w:cs="Arial"/>
          <w:sz w:val="24"/>
          <w:szCs w:val="24"/>
          <w:lang w:val="es-ES" w:eastAsia="es-ES"/>
        </w:rPr>
        <w:t>:</w:t>
      </w:r>
      <w:r w:rsidRPr="00D878F5">
        <w:rPr>
          <w:rFonts w:ascii="Arial" w:hAnsi="Arial" w:cs="Arial"/>
          <w:i/>
          <w:sz w:val="24"/>
          <w:szCs w:val="24"/>
          <w:lang w:val="es-ES" w:eastAsia="es-ES"/>
        </w:rPr>
        <w:t xml:space="preserve"> </w:t>
      </w:r>
    </w:p>
    <w:p w:rsidR="00A77B25" w:rsidRPr="00D878F5" w:rsidRDefault="00A77B25" w:rsidP="00A77B25">
      <w:pPr>
        <w:spacing w:after="0" w:line="240" w:lineRule="auto"/>
        <w:ind w:left="708" w:right="50"/>
        <w:jc w:val="both"/>
        <w:rPr>
          <w:rFonts w:ascii="Arial" w:hAnsi="Arial" w:cs="Arial"/>
          <w:i/>
          <w:sz w:val="24"/>
          <w:szCs w:val="24"/>
          <w:lang w:val="es-ES" w:eastAsia="es-ES"/>
        </w:rPr>
      </w:pPr>
    </w:p>
    <w:p w:rsidR="00A77B25" w:rsidRPr="00D878F5" w:rsidRDefault="00A77B25" w:rsidP="00A77B25">
      <w:pPr>
        <w:spacing w:after="0" w:line="240" w:lineRule="auto"/>
        <w:ind w:left="708" w:right="50"/>
        <w:jc w:val="both"/>
        <w:rPr>
          <w:rFonts w:ascii="Arial" w:hAnsi="Arial" w:cs="Arial"/>
          <w:i/>
          <w:sz w:val="24"/>
          <w:szCs w:val="24"/>
          <w:lang w:val="es-ES" w:eastAsia="es-ES"/>
        </w:rPr>
      </w:pPr>
      <w:r w:rsidRPr="00D878F5">
        <w:rPr>
          <w:rFonts w:ascii="Arial" w:hAnsi="Arial" w:cs="Arial"/>
          <w:i/>
          <w:sz w:val="24"/>
          <w:szCs w:val="24"/>
        </w:rPr>
        <w:lastRenderedPageBreak/>
        <w:t>“(…) el contratista tiene derecho a exigir el  restablecimiento del equilibrio económico del contrato, pues si bien debe asumir riesgos, como sucede con cualquier actividad económica, se trata de los propios de la actividad que por lo mismo pudo medir y cuantificar, sin que se obligue a soportar las consecuencias de circunstancias imprevisibles, así fueran atribuibles al contratante o a factores externos, cuando estas signifiquen pérdidas de ingresos o de ganancias esperadas, en condiciones de normalidad. Para efectos de establecer si el desequilibrio tuvo lugar, es menester diferenciar los riesgos inherentes a la ejecución y así mismo propios del negocio, como se dijo, estos sí a cargo del contratista, en cuanto conocedor de la empresa que emprende, de factores ajenos, con entidad suficiente para aminorar la utilidad esperada e incluso generar pérdidas, al punto de invertir el supuesto de equidad, acorde con el cual las cosas perecen para el dueño”.</w:t>
      </w:r>
    </w:p>
    <w:p w:rsidR="00A77B25" w:rsidRPr="00D878F5" w:rsidRDefault="00A77B25" w:rsidP="00A77B25">
      <w:pPr>
        <w:pStyle w:val="Sinespaciado"/>
        <w:rPr>
          <w:rFonts w:ascii="Arial" w:hAnsi="Arial" w:cs="Arial"/>
          <w:sz w:val="24"/>
          <w:szCs w:val="24"/>
          <w:lang w:val="es-ES" w:eastAsia="es-ES"/>
        </w:rPr>
      </w:pPr>
    </w:p>
    <w:p w:rsidR="00BA186E" w:rsidRPr="00D878F5" w:rsidRDefault="00BA186E" w:rsidP="00A77B25">
      <w:pPr>
        <w:pStyle w:val="Sinespaciado"/>
        <w:rPr>
          <w:rFonts w:ascii="Arial" w:hAnsi="Arial" w:cs="Arial"/>
          <w:sz w:val="24"/>
          <w:szCs w:val="24"/>
          <w:lang w:val="es-ES" w:eastAsia="es-ES"/>
        </w:rPr>
      </w:pPr>
    </w:p>
    <w:p w:rsidR="00BA186E" w:rsidRPr="00D878F5" w:rsidRDefault="005E188E" w:rsidP="00A77B25">
      <w:pPr>
        <w:spacing w:after="0" w:line="360" w:lineRule="auto"/>
        <w:ind w:right="50"/>
        <w:jc w:val="both"/>
        <w:rPr>
          <w:rFonts w:ascii="Arial" w:hAnsi="Arial" w:cs="Arial"/>
          <w:sz w:val="24"/>
          <w:szCs w:val="24"/>
        </w:rPr>
      </w:pPr>
      <w:r w:rsidRPr="00D878F5">
        <w:rPr>
          <w:rFonts w:ascii="Arial" w:hAnsi="Arial" w:cs="Arial"/>
          <w:sz w:val="24"/>
          <w:szCs w:val="24"/>
          <w:lang w:val="es-ES" w:eastAsia="es-ES"/>
        </w:rPr>
        <w:t xml:space="preserve">Adicionalmente, aunque está demostrada la </w:t>
      </w:r>
      <w:r w:rsidR="00A77B25" w:rsidRPr="00D878F5">
        <w:rPr>
          <w:rFonts w:ascii="Arial" w:hAnsi="Arial" w:cs="Arial"/>
          <w:sz w:val="24"/>
          <w:szCs w:val="24"/>
        </w:rPr>
        <w:t>mayor permanencia</w:t>
      </w:r>
      <w:r w:rsidR="00614B7A" w:rsidRPr="00D878F5">
        <w:rPr>
          <w:rFonts w:ascii="Arial" w:hAnsi="Arial" w:cs="Arial"/>
          <w:sz w:val="24"/>
          <w:szCs w:val="24"/>
        </w:rPr>
        <w:t xml:space="preserve"> y las razones para la misma, no atribuibles al contratista </w:t>
      </w:r>
      <w:r w:rsidR="00A27045" w:rsidRPr="00D878F5">
        <w:rPr>
          <w:rFonts w:ascii="Arial" w:hAnsi="Arial" w:cs="Arial"/>
          <w:sz w:val="24"/>
          <w:szCs w:val="24"/>
        </w:rPr>
        <w:t xml:space="preserve">pues se debieron a factores hidráulicos y geotécnicos sobre los que no se probó que hubieren podido conocerse y por ende prevenirse, lo cierto es que ello dio lugar a contratos adicionales, igualmente a precios unitarios en los que es de suponer, porque no se demostró lo contrario, que las partes acordaron el valor real. </w:t>
      </w:r>
      <w:r w:rsidR="00862EDB" w:rsidRPr="00D878F5">
        <w:rPr>
          <w:rFonts w:ascii="Arial" w:hAnsi="Arial" w:cs="Arial"/>
          <w:sz w:val="24"/>
          <w:szCs w:val="24"/>
        </w:rPr>
        <w:t xml:space="preserve">Ahora, aunque este último punto no deviene en definitivo, dado que podría </w:t>
      </w:r>
      <w:r w:rsidR="00A27045" w:rsidRPr="00D878F5">
        <w:rPr>
          <w:rFonts w:ascii="Arial" w:hAnsi="Arial" w:cs="Arial"/>
          <w:sz w:val="24"/>
          <w:szCs w:val="24"/>
        </w:rPr>
        <w:t>la contratista acordar en estado de presión</w:t>
      </w:r>
      <w:r w:rsidR="00862EDB" w:rsidRPr="00D878F5">
        <w:rPr>
          <w:rFonts w:ascii="Arial" w:hAnsi="Arial" w:cs="Arial"/>
          <w:sz w:val="24"/>
          <w:szCs w:val="24"/>
        </w:rPr>
        <w:t xml:space="preserve">, lo cierto es que no se cuenta con la fuerza suficiente para demostrar que la actora fue sometida a una situación de desventaja. </w:t>
      </w:r>
    </w:p>
    <w:p w:rsidR="00862EDB" w:rsidRPr="00D878F5" w:rsidRDefault="00862EDB" w:rsidP="00A77B25">
      <w:pPr>
        <w:spacing w:after="0" w:line="360" w:lineRule="auto"/>
        <w:ind w:right="50"/>
        <w:jc w:val="both"/>
        <w:rPr>
          <w:rFonts w:ascii="Arial" w:hAnsi="Arial" w:cs="Arial"/>
          <w:sz w:val="24"/>
          <w:szCs w:val="24"/>
        </w:rPr>
      </w:pPr>
    </w:p>
    <w:p w:rsidR="000A181D" w:rsidRPr="00D878F5" w:rsidRDefault="000A181D" w:rsidP="000A181D">
      <w:pPr>
        <w:spacing w:after="0" w:line="360" w:lineRule="auto"/>
        <w:ind w:right="50"/>
        <w:jc w:val="both"/>
        <w:rPr>
          <w:rFonts w:ascii="Arial" w:hAnsi="Arial" w:cs="Arial"/>
          <w:sz w:val="24"/>
          <w:szCs w:val="24"/>
        </w:rPr>
      </w:pPr>
      <w:r w:rsidRPr="00D878F5">
        <w:rPr>
          <w:rFonts w:ascii="Arial" w:hAnsi="Arial" w:cs="Arial"/>
          <w:sz w:val="24"/>
          <w:szCs w:val="24"/>
        </w:rPr>
        <w:t xml:space="preserve">Ahora bien, se duele la actora </w:t>
      </w:r>
      <w:r w:rsidR="00862EDB" w:rsidRPr="00D878F5">
        <w:rPr>
          <w:rFonts w:ascii="Arial" w:hAnsi="Arial" w:cs="Arial"/>
          <w:sz w:val="24"/>
          <w:szCs w:val="24"/>
        </w:rPr>
        <w:t>por</w:t>
      </w:r>
      <w:r w:rsidRPr="00D878F5">
        <w:rPr>
          <w:rFonts w:ascii="Arial" w:hAnsi="Arial" w:cs="Arial"/>
          <w:sz w:val="24"/>
          <w:szCs w:val="24"/>
        </w:rPr>
        <w:t>que debió mantener vigentes las pólizas de seguro a pesar de no ser la responsable de la mayor permanencia en la ob</w:t>
      </w:r>
      <w:r w:rsidR="00862EDB" w:rsidRPr="00D878F5">
        <w:rPr>
          <w:rFonts w:ascii="Arial" w:hAnsi="Arial" w:cs="Arial"/>
          <w:sz w:val="24"/>
          <w:szCs w:val="24"/>
        </w:rPr>
        <w:t xml:space="preserve">ra; empero </w:t>
      </w:r>
      <w:r w:rsidR="00A27045" w:rsidRPr="00D878F5">
        <w:rPr>
          <w:rFonts w:ascii="Arial" w:hAnsi="Arial" w:cs="Arial"/>
          <w:sz w:val="24"/>
          <w:szCs w:val="24"/>
        </w:rPr>
        <w:t xml:space="preserve">ello se explica por los contratos adicionales de donde el gasto tendría que haber sido considerado en el precio y no se  cuenta con elementos de prueba que permitan afirmar lo contrario. </w:t>
      </w:r>
    </w:p>
    <w:p w:rsidR="000A181D" w:rsidRPr="00D878F5" w:rsidRDefault="000A181D" w:rsidP="00A77B25">
      <w:pPr>
        <w:spacing w:after="0" w:line="360" w:lineRule="auto"/>
        <w:ind w:right="50"/>
        <w:jc w:val="both"/>
        <w:rPr>
          <w:rFonts w:ascii="Arial" w:hAnsi="Arial" w:cs="Arial"/>
          <w:sz w:val="24"/>
          <w:szCs w:val="24"/>
        </w:rPr>
      </w:pPr>
    </w:p>
    <w:p w:rsidR="00BA186E" w:rsidRPr="00D878F5" w:rsidRDefault="00862EDB" w:rsidP="00BA186E">
      <w:pPr>
        <w:spacing w:after="0" w:line="360" w:lineRule="auto"/>
        <w:ind w:right="50"/>
        <w:jc w:val="both"/>
        <w:rPr>
          <w:rFonts w:ascii="Arial" w:hAnsi="Arial" w:cs="Arial"/>
          <w:sz w:val="24"/>
          <w:szCs w:val="24"/>
        </w:rPr>
      </w:pPr>
      <w:r w:rsidRPr="00D878F5">
        <w:rPr>
          <w:rFonts w:ascii="Arial" w:hAnsi="Arial" w:cs="Arial"/>
          <w:sz w:val="24"/>
          <w:szCs w:val="24"/>
        </w:rPr>
        <w:t>Lo anterior en cuanto</w:t>
      </w:r>
      <w:r w:rsidR="00BA186E" w:rsidRPr="00D878F5">
        <w:rPr>
          <w:rFonts w:ascii="Arial" w:hAnsi="Arial" w:cs="Arial"/>
          <w:sz w:val="24"/>
          <w:szCs w:val="24"/>
        </w:rPr>
        <w:t xml:space="preserve">, </w:t>
      </w:r>
      <w:r w:rsidR="00A27045" w:rsidRPr="00D878F5">
        <w:rPr>
          <w:rFonts w:ascii="Arial" w:hAnsi="Arial" w:cs="Arial"/>
          <w:sz w:val="24"/>
          <w:szCs w:val="24"/>
        </w:rPr>
        <w:t xml:space="preserve">se debe insistir en que al tiempo que se demostró la suspensión y la </w:t>
      </w:r>
      <w:r w:rsidR="00BA186E" w:rsidRPr="00D878F5">
        <w:rPr>
          <w:rFonts w:ascii="Arial" w:hAnsi="Arial" w:cs="Arial"/>
          <w:sz w:val="24"/>
          <w:szCs w:val="24"/>
        </w:rPr>
        <w:t>mayor cantidad de obra, también se probó la suscripción dos contratos adicionales en los que las partes convinieron bajo la misma mod</w:t>
      </w:r>
      <w:r w:rsidR="00A27045" w:rsidRPr="00D878F5">
        <w:rPr>
          <w:rFonts w:ascii="Arial" w:hAnsi="Arial" w:cs="Arial"/>
          <w:sz w:val="24"/>
          <w:szCs w:val="24"/>
        </w:rPr>
        <w:t>alidad del</w:t>
      </w:r>
      <w:r w:rsidR="00BA186E" w:rsidRPr="00D878F5">
        <w:rPr>
          <w:rFonts w:ascii="Arial" w:hAnsi="Arial" w:cs="Arial"/>
          <w:sz w:val="24"/>
          <w:szCs w:val="24"/>
        </w:rPr>
        <w:t xml:space="preserve"> principal </w:t>
      </w:r>
      <w:r w:rsidR="00BA186E" w:rsidRPr="00D878F5">
        <w:rPr>
          <w:rFonts w:ascii="Arial" w:hAnsi="Arial" w:cs="Arial"/>
          <w:sz w:val="24"/>
          <w:szCs w:val="24"/>
          <w:lang w:val="es-ES" w:eastAsia="es-ES"/>
        </w:rPr>
        <w:t xml:space="preserve">el pago de $998´536.895 y de $602.000.000 en el mes de diciembre de 2000 por </w:t>
      </w:r>
      <w:r w:rsidR="00BA186E" w:rsidRPr="00D878F5">
        <w:rPr>
          <w:rFonts w:ascii="Arial" w:hAnsi="Arial" w:cs="Arial"/>
          <w:i/>
          <w:sz w:val="24"/>
          <w:szCs w:val="24"/>
        </w:rPr>
        <w:t>“las mayores cantidades de obra necesarias para la ejecución de los trabajos y la necesidad de construir el evento de llegada de la alameda a la Biblioteca El Tintal”.</w:t>
      </w:r>
      <w:r w:rsidR="00BA186E" w:rsidRPr="00D878F5">
        <w:rPr>
          <w:rFonts w:ascii="Arial" w:hAnsi="Arial" w:cs="Arial"/>
          <w:sz w:val="24"/>
          <w:szCs w:val="24"/>
        </w:rPr>
        <w:t xml:space="preserve"> </w:t>
      </w:r>
    </w:p>
    <w:p w:rsidR="00BA186E" w:rsidRPr="00D878F5" w:rsidRDefault="00BA186E" w:rsidP="00BA186E">
      <w:pPr>
        <w:spacing w:after="0" w:line="360" w:lineRule="auto"/>
        <w:ind w:right="50"/>
        <w:jc w:val="both"/>
        <w:rPr>
          <w:rFonts w:ascii="Arial" w:hAnsi="Arial" w:cs="Arial"/>
          <w:sz w:val="24"/>
          <w:szCs w:val="24"/>
        </w:rPr>
      </w:pPr>
    </w:p>
    <w:p w:rsidR="00A77B25" w:rsidRPr="00D878F5" w:rsidRDefault="00BA186E" w:rsidP="00A27045">
      <w:pPr>
        <w:spacing w:line="360" w:lineRule="auto"/>
        <w:ind w:right="50"/>
        <w:jc w:val="both"/>
        <w:rPr>
          <w:rFonts w:ascii="Arial" w:hAnsi="Arial" w:cs="Arial"/>
          <w:sz w:val="24"/>
          <w:szCs w:val="24"/>
          <w:lang w:val="es-ES" w:eastAsia="es-ES"/>
        </w:rPr>
      </w:pPr>
      <w:r w:rsidRPr="00D878F5">
        <w:rPr>
          <w:rFonts w:ascii="Arial" w:hAnsi="Arial" w:cs="Arial"/>
          <w:sz w:val="24"/>
          <w:szCs w:val="24"/>
        </w:rPr>
        <w:t xml:space="preserve">Está demostrado que el contrato se liquidó bilateralmente y que en el acta respectiva se hizo constar el pago </w:t>
      </w:r>
      <w:r w:rsidRPr="00D878F5">
        <w:rPr>
          <w:rFonts w:ascii="Arial" w:hAnsi="Arial" w:cs="Arial"/>
          <w:sz w:val="24"/>
          <w:szCs w:val="24"/>
          <w:lang w:val="es-ES" w:eastAsia="es-ES"/>
        </w:rPr>
        <w:t xml:space="preserve">$3.233.206.775 por el valor inicial del contrato y 1.586.405.917 por las adiciones y un saldo pendiente a favor del contratista de </w:t>
      </w:r>
      <w:r w:rsidRPr="00D878F5">
        <w:rPr>
          <w:rFonts w:ascii="Arial" w:hAnsi="Arial" w:cs="Arial"/>
          <w:sz w:val="24"/>
          <w:szCs w:val="24"/>
          <w:lang w:val="es-ES" w:eastAsia="es-ES"/>
        </w:rPr>
        <w:lastRenderedPageBreak/>
        <w:t>$14.132.978 y aunque el acta se suscribió con salvedades,</w:t>
      </w:r>
      <w:r w:rsidR="00A27045" w:rsidRPr="00D878F5">
        <w:rPr>
          <w:rFonts w:ascii="Arial" w:hAnsi="Arial" w:cs="Arial"/>
          <w:sz w:val="24"/>
          <w:szCs w:val="24"/>
          <w:lang w:val="es-ES" w:eastAsia="es-ES"/>
        </w:rPr>
        <w:t xml:space="preserve"> lo  cierto es que estas relacionadas con la mayor cantidad de obra y el consecuente desequilibrio no fueron demostradas</w:t>
      </w:r>
      <w:r w:rsidRPr="00D878F5">
        <w:rPr>
          <w:rFonts w:ascii="Arial" w:hAnsi="Arial" w:cs="Arial"/>
          <w:sz w:val="24"/>
          <w:szCs w:val="24"/>
          <w:lang w:val="es-ES" w:eastAsia="es-ES"/>
        </w:rPr>
        <w:t>.</w:t>
      </w:r>
      <w:r w:rsidR="00A27045" w:rsidRPr="00D878F5">
        <w:rPr>
          <w:rFonts w:ascii="Arial" w:hAnsi="Arial" w:cs="Arial"/>
          <w:sz w:val="24"/>
          <w:szCs w:val="24"/>
          <w:lang w:val="es-ES" w:eastAsia="es-ES"/>
        </w:rPr>
        <w:t xml:space="preserve"> Esto es, a</w:t>
      </w:r>
      <w:r w:rsidR="002E111A" w:rsidRPr="00D878F5">
        <w:rPr>
          <w:rFonts w:ascii="Arial" w:hAnsi="Arial" w:cs="Arial"/>
          <w:sz w:val="24"/>
          <w:szCs w:val="24"/>
          <w:lang w:val="es-ES" w:eastAsia="es-ES"/>
        </w:rPr>
        <w:t>dvierte la Sala que</w:t>
      </w:r>
      <w:r w:rsidRPr="00D878F5">
        <w:rPr>
          <w:rFonts w:ascii="Arial" w:hAnsi="Arial" w:cs="Arial"/>
          <w:sz w:val="24"/>
          <w:szCs w:val="24"/>
          <w:lang w:val="es-ES" w:eastAsia="es-ES"/>
        </w:rPr>
        <w:t xml:space="preserve"> la parte demandante no logró demostrar el alegado incumplimiento de l</w:t>
      </w:r>
      <w:r w:rsidR="002E111A" w:rsidRPr="00D878F5">
        <w:rPr>
          <w:rFonts w:ascii="Arial" w:hAnsi="Arial" w:cs="Arial"/>
          <w:sz w:val="24"/>
          <w:szCs w:val="24"/>
          <w:lang w:val="es-ES" w:eastAsia="es-ES"/>
        </w:rPr>
        <w:t>as obligaciones</w:t>
      </w:r>
      <w:r w:rsidR="00A27045" w:rsidRPr="00D878F5">
        <w:rPr>
          <w:rFonts w:ascii="Arial" w:hAnsi="Arial" w:cs="Arial"/>
          <w:sz w:val="24"/>
          <w:szCs w:val="24"/>
          <w:lang w:val="es-ES" w:eastAsia="es-ES"/>
        </w:rPr>
        <w:t xml:space="preserve"> de la entidad contratante</w:t>
      </w:r>
      <w:r w:rsidR="002E111A" w:rsidRPr="00D878F5">
        <w:rPr>
          <w:rFonts w:ascii="Arial" w:hAnsi="Arial" w:cs="Arial"/>
          <w:sz w:val="24"/>
          <w:szCs w:val="24"/>
          <w:lang w:val="es-ES" w:eastAsia="es-ES"/>
        </w:rPr>
        <w:t xml:space="preserve"> y en lo relacionado con el dictamen pericial, tal como señaló el a quo, los argumentos esgrimidos por la actora no constituyen aspectos</w:t>
      </w:r>
      <w:r w:rsidR="00B52DDA" w:rsidRPr="00D878F5">
        <w:rPr>
          <w:rFonts w:ascii="Arial" w:hAnsi="Arial" w:cs="Arial"/>
          <w:sz w:val="24"/>
          <w:szCs w:val="24"/>
          <w:lang w:val="es-ES" w:eastAsia="es-ES"/>
        </w:rPr>
        <w:t xml:space="preserve"> con entidad para objetarlo. Esto es se señala</w:t>
      </w:r>
      <w:r w:rsidR="002E111A" w:rsidRPr="00D878F5">
        <w:rPr>
          <w:rFonts w:ascii="Arial" w:hAnsi="Arial" w:cs="Arial"/>
          <w:sz w:val="24"/>
          <w:szCs w:val="24"/>
          <w:lang w:val="es-ES" w:eastAsia="es-ES"/>
        </w:rPr>
        <w:t xml:space="preserve"> que </w:t>
      </w:r>
      <w:r w:rsidR="00B52DDA" w:rsidRPr="00D878F5">
        <w:rPr>
          <w:rFonts w:ascii="Arial" w:hAnsi="Arial" w:cs="Arial"/>
          <w:sz w:val="24"/>
          <w:szCs w:val="24"/>
          <w:lang w:val="es-ES" w:eastAsia="es-ES"/>
        </w:rPr>
        <w:t xml:space="preserve">en la experticia se advierten </w:t>
      </w:r>
      <w:r w:rsidR="001842E3" w:rsidRPr="00D878F5">
        <w:rPr>
          <w:rFonts w:ascii="Arial" w:hAnsi="Arial" w:cs="Arial"/>
          <w:sz w:val="24"/>
          <w:szCs w:val="24"/>
          <w:lang w:val="es-ES" w:eastAsia="es-ES"/>
        </w:rPr>
        <w:t>apreciaciones personales</w:t>
      </w:r>
      <w:r w:rsidR="000A31AC" w:rsidRPr="00D878F5">
        <w:rPr>
          <w:rFonts w:ascii="Arial" w:hAnsi="Arial" w:cs="Arial"/>
          <w:sz w:val="24"/>
          <w:szCs w:val="24"/>
          <w:lang w:val="es-ES" w:eastAsia="es-ES"/>
        </w:rPr>
        <w:t>;</w:t>
      </w:r>
      <w:r w:rsidR="001842E3" w:rsidRPr="00D878F5">
        <w:rPr>
          <w:rFonts w:ascii="Arial" w:hAnsi="Arial" w:cs="Arial"/>
          <w:sz w:val="24"/>
          <w:szCs w:val="24"/>
          <w:lang w:val="es-ES" w:eastAsia="es-ES"/>
        </w:rPr>
        <w:t xml:space="preserve"> </w:t>
      </w:r>
      <w:r w:rsidR="00B52DDA" w:rsidRPr="00D878F5">
        <w:rPr>
          <w:rFonts w:ascii="Arial" w:hAnsi="Arial" w:cs="Arial"/>
          <w:sz w:val="24"/>
          <w:szCs w:val="24"/>
          <w:lang w:val="es-ES" w:eastAsia="es-ES"/>
        </w:rPr>
        <w:t>empero e</w:t>
      </w:r>
      <w:r w:rsidR="001842E3" w:rsidRPr="00D878F5">
        <w:rPr>
          <w:rFonts w:ascii="Arial" w:hAnsi="Arial" w:cs="Arial"/>
          <w:sz w:val="24"/>
          <w:szCs w:val="24"/>
          <w:lang w:val="es-ES" w:eastAsia="es-ES"/>
        </w:rPr>
        <w:t>l perito</w:t>
      </w:r>
      <w:r w:rsidR="00B52DDA" w:rsidRPr="00D878F5">
        <w:rPr>
          <w:rFonts w:ascii="Arial" w:hAnsi="Arial" w:cs="Arial"/>
          <w:sz w:val="24"/>
          <w:szCs w:val="24"/>
          <w:lang w:val="es-ES" w:eastAsia="es-ES"/>
        </w:rPr>
        <w:t xml:space="preserve"> relaciona las fuentes de su apreciación, en gran parte </w:t>
      </w:r>
      <w:r w:rsidR="001842E3" w:rsidRPr="00D878F5">
        <w:rPr>
          <w:rFonts w:ascii="Arial" w:hAnsi="Arial" w:cs="Arial"/>
          <w:sz w:val="24"/>
          <w:szCs w:val="24"/>
          <w:lang w:val="es-ES" w:eastAsia="es-ES"/>
        </w:rPr>
        <w:t>obrante en el plenario</w:t>
      </w:r>
      <w:r w:rsidR="001842E3" w:rsidRPr="00D878F5">
        <w:rPr>
          <w:rFonts w:ascii="Arial" w:eastAsia="Arial Unicode MS" w:hAnsi="Arial" w:cs="Arial"/>
          <w:sz w:val="24"/>
          <w:szCs w:val="24"/>
          <w:lang w:eastAsia="es-ES"/>
        </w:rPr>
        <w:t>. También se echa de menos el apoyo de otros profesionales</w:t>
      </w:r>
      <w:r w:rsidR="000A31AC" w:rsidRPr="00D878F5">
        <w:rPr>
          <w:rFonts w:ascii="Arial" w:eastAsia="Arial Unicode MS" w:hAnsi="Arial" w:cs="Arial"/>
          <w:sz w:val="24"/>
          <w:szCs w:val="24"/>
          <w:lang w:eastAsia="es-ES"/>
        </w:rPr>
        <w:t>,</w:t>
      </w:r>
      <w:r w:rsidR="00B52DDA" w:rsidRPr="00D878F5">
        <w:rPr>
          <w:rFonts w:ascii="Arial" w:eastAsia="Arial Unicode MS" w:hAnsi="Arial" w:cs="Arial"/>
          <w:sz w:val="24"/>
          <w:szCs w:val="24"/>
          <w:lang w:eastAsia="es-ES"/>
        </w:rPr>
        <w:t xml:space="preserve"> sin fundamento en cuanto </w:t>
      </w:r>
      <w:r w:rsidR="000A31AC" w:rsidRPr="00D878F5">
        <w:rPr>
          <w:rFonts w:ascii="Arial" w:eastAsia="Arial Unicode MS" w:hAnsi="Arial" w:cs="Arial"/>
          <w:sz w:val="24"/>
          <w:szCs w:val="24"/>
          <w:lang w:eastAsia="es-ES"/>
        </w:rPr>
        <w:t>absolver con suficiencia todos los interrogantes</w:t>
      </w:r>
      <w:r w:rsidR="001842E3" w:rsidRPr="00D878F5">
        <w:rPr>
          <w:rFonts w:ascii="Arial" w:eastAsia="Arial Unicode MS" w:hAnsi="Arial" w:cs="Arial"/>
          <w:sz w:val="24"/>
          <w:szCs w:val="24"/>
          <w:lang w:eastAsia="es-ES"/>
        </w:rPr>
        <w:t>.</w:t>
      </w:r>
      <w:r w:rsidR="002E111A" w:rsidRPr="00D878F5">
        <w:rPr>
          <w:rFonts w:ascii="Arial" w:hAnsi="Arial" w:cs="Arial"/>
          <w:sz w:val="24"/>
          <w:szCs w:val="24"/>
          <w:lang w:val="es-ES" w:eastAsia="es-ES"/>
        </w:rPr>
        <w:t xml:space="preserve"> </w:t>
      </w:r>
    </w:p>
    <w:p w:rsidR="00BA186E" w:rsidRPr="00D878F5" w:rsidRDefault="00BA186E" w:rsidP="00A77B25">
      <w:pPr>
        <w:spacing w:after="0" w:line="360" w:lineRule="auto"/>
        <w:ind w:right="50"/>
        <w:jc w:val="both"/>
        <w:rPr>
          <w:rFonts w:ascii="Arial" w:hAnsi="Arial" w:cs="Arial"/>
          <w:sz w:val="24"/>
          <w:szCs w:val="24"/>
          <w:lang w:val="es-ES" w:eastAsia="es-ES"/>
        </w:rPr>
      </w:pPr>
    </w:p>
    <w:p w:rsidR="000A31AC" w:rsidRPr="00D878F5" w:rsidRDefault="00A77B25" w:rsidP="000A31AC">
      <w:pPr>
        <w:spacing w:after="0" w:line="360" w:lineRule="auto"/>
        <w:ind w:right="50"/>
        <w:jc w:val="both"/>
        <w:rPr>
          <w:rFonts w:ascii="Arial" w:hAnsi="Arial" w:cs="Arial"/>
          <w:sz w:val="24"/>
          <w:szCs w:val="24"/>
        </w:rPr>
      </w:pPr>
      <w:r w:rsidRPr="00D878F5">
        <w:rPr>
          <w:rFonts w:ascii="Arial" w:hAnsi="Arial" w:cs="Arial"/>
          <w:sz w:val="24"/>
          <w:szCs w:val="24"/>
        </w:rPr>
        <w:t>De acuerdo con lo expuesto, la sentencia de primera instancia será confirmada en tanto el desequilibrio no fue demostrado, al contrario se encuentran evidencias de que no se causó, en tanto el contrato princ</w:t>
      </w:r>
      <w:r w:rsidR="000A31AC" w:rsidRPr="00D878F5">
        <w:rPr>
          <w:rFonts w:ascii="Arial" w:hAnsi="Arial" w:cs="Arial"/>
          <w:sz w:val="24"/>
          <w:szCs w:val="24"/>
        </w:rPr>
        <w:t>ipal y los acuerdos adicionales</w:t>
      </w:r>
      <w:r w:rsidRPr="00D878F5">
        <w:rPr>
          <w:rFonts w:ascii="Arial" w:hAnsi="Arial" w:cs="Arial"/>
          <w:sz w:val="24"/>
          <w:szCs w:val="24"/>
        </w:rPr>
        <w:t>, en la modalidad de precios unitarios y plazos adicionales fueron convenidos por las partes, en las mismas co</w:t>
      </w:r>
      <w:r w:rsidR="000A31AC" w:rsidRPr="00D878F5">
        <w:rPr>
          <w:rFonts w:ascii="Arial" w:hAnsi="Arial" w:cs="Arial"/>
          <w:sz w:val="24"/>
          <w:szCs w:val="24"/>
        </w:rPr>
        <w:t xml:space="preserve">ndiciones del acuerdo principal, con el propósito precisamente de construir las obras no previstas. </w:t>
      </w:r>
    </w:p>
    <w:p w:rsidR="00692416" w:rsidRPr="00D878F5" w:rsidRDefault="000A31AC" w:rsidP="000A31AC">
      <w:pPr>
        <w:spacing w:after="0" w:line="360" w:lineRule="auto"/>
        <w:ind w:right="50"/>
        <w:jc w:val="both"/>
        <w:rPr>
          <w:rFonts w:ascii="Arial" w:eastAsia="Arial Unicode MS" w:hAnsi="Arial" w:cs="Arial"/>
          <w:bCs/>
          <w:sz w:val="24"/>
          <w:szCs w:val="24"/>
          <w:lang w:eastAsia="es-ES"/>
        </w:rPr>
      </w:pPr>
      <w:r w:rsidRPr="00D878F5">
        <w:rPr>
          <w:rFonts w:ascii="Arial" w:eastAsia="Arial Unicode MS" w:hAnsi="Arial" w:cs="Arial"/>
          <w:bCs/>
          <w:sz w:val="24"/>
          <w:szCs w:val="24"/>
          <w:lang w:eastAsia="es-ES"/>
        </w:rPr>
        <w:t xml:space="preserve"> </w:t>
      </w:r>
    </w:p>
    <w:p w:rsidR="00692416" w:rsidRPr="00D878F5" w:rsidRDefault="00692416" w:rsidP="00692416">
      <w:pPr>
        <w:pStyle w:val="Prrafodelista"/>
        <w:spacing w:line="360" w:lineRule="auto"/>
        <w:ind w:left="0"/>
        <w:jc w:val="both"/>
        <w:rPr>
          <w:rFonts w:ascii="Arial" w:eastAsia="Arial Unicode MS" w:hAnsi="Arial" w:cs="Arial"/>
          <w:bCs/>
          <w:i/>
          <w:sz w:val="24"/>
          <w:szCs w:val="24"/>
          <w:lang w:eastAsia="es-ES"/>
        </w:rPr>
      </w:pPr>
      <w:r w:rsidRPr="00D878F5">
        <w:rPr>
          <w:rFonts w:ascii="Arial" w:eastAsia="Arial Unicode MS" w:hAnsi="Arial" w:cs="Arial"/>
          <w:bCs/>
          <w:sz w:val="24"/>
          <w:szCs w:val="24"/>
          <w:lang w:eastAsia="es-ES"/>
        </w:rPr>
        <w:t xml:space="preserve">Para la Sala no existen elementos que cuestionen la legalidad del acta final de liquidación del contrato 534 de 2000 y sus adiciones, razón por la que </w:t>
      </w:r>
      <w:r w:rsidR="00B52DDA" w:rsidRPr="00D878F5">
        <w:rPr>
          <w:rFonts w:ascii="Arial" w:eastAsia="Arial Unicode MS" w:hAnsi="Arial" w:cs="Arial"/>
          <w:bCs/>
          <w:sz w:val="24"/>
          <w:szCs w:val="24"/>
          <w:lang w:eastAsia="es-ES"/>
        </w:rPr>
        <w:t xml:space="preserve">por este aspecto </w:t>
      </w:r>
      <w:r w:rsidR="00A52341" w:rsidRPr="00D878F5">
        <w:rPr>
          <w:rFonts w:ascii="Arial" w:eastAsia="Arial Unicode MS" w:hAnsi="Arial" w:cs="Arial"/>
          <w:bCs/>
          <w:sz w:val="24"/>
          <w:szCs w:val="24"/>
          <w:lang w:eastAsia="es-ES"/>
        </w:rPr>
        <w:t xml:space="preserve">también será </w:t>
      </w:r>
      <w:r w:rsidR="00B52DDA" w:rsidRPr="00D878F5">
        <w:rPr>
          <w:rFonts w:ascii="Arial" w:eastAsia="Arial Unicode MS" w:hAnsi="Arial" w:cs="Arial"/>
          <w:bCs/>
          <w:sz w:val="24"/>
          <w:szCs w:val="24"/>
          <w:lang w:eastAsia="es-ES"/>
        </w:rPr>
        <w:t>confirmada la providencia</w:t>
      </w:r>
      <w:r w:rsidRPr="00D878F5">
        <w:rPr>
          <w:rFonts w:ascii="Arial" w:eastAsia="Arial Unicode MS" w:hAnsi="Arial" w:cs="Arial"/>
          <w:bCs/>
          <w:sz w:val="24"/>
          <w:szCs w:val="24"/>
          <w:lang w:eastAsia="es-ES"/>
        </w:rPr>
        <w:t>.</w:t>
      </w:r>
    </w:p>
    <w:p w:rsidR="00A77B25" w:rsidRPr="00D878F5" w:rsidRDefault="00A77B25" w:rsidP="00A77B25">
      <w:pPr>
        <w:spacing w:after="0" w:line="360" w:lineRule="auto"/>
        <w:ind w:right="50"/>
        <w:jc w:val="both"/>
        <w:rPr>
          <w:rFonts w:ascii="Arial" w:hAnsi="Arial" w:cs="Arial"/>
          <w:sz w:val="24"/>
          <w:szCs w:val="24"/>
        </w:rPr>
      </w:pPr>
    </w:p>
    <w:p w:rsidR="00A77B25" w:rsidRPr="00D878F5" w:rsidRDefault="00A77B25" w:rsidP="00A77B25">
      <w:pPr>
        <w:pStyle w:val="Sinespaciado"/>
        <w:spacing w:line="360" w:lineRule="auto"/>
        <w:jc w:val="both"/>
        <w:rPr>
          <w:rFonts w:ascii="Arial" w:hAnsi="Arial" w:cs="Arial"/>
          <w:sz w:val="24"/>
          <w:szCs w:val="24"/>
        </w:rPr>
      </w:pPr>
      <w:r w:rsidRPr="00D878F5">
        <w:rPr>
          <w:rFonts w:ascii="Arial" w:hAnsi="Arial" w:cs="Arial"/>
          <w:sz w:val="24"/>
          <w:szCs w:val="24"/>
        </w:rPr>
        <w:t xml:space="preserve">Finalmente, no se condenará en costas, puesto que, de conformidad con el artículo 55 de la ley 446 de 1998, hay lugar a ello cuando la conducta de alguna de las partes así lo amerite y, en el </w:t>
      </w:r>
      <w:r w:rsidRPr="00D878F5">
        <w:rPr>
          <w:rFonts w:ascii="Arial" w:hAnsi="Arial" w:cs="Arial"/>
          <w:i/>
          <w:iCs/>
          <w:sz w:val="24"/>
          <w:szCs w:val="24"/>
        </w:rPr>
        <w:t>sub lite</w:t>
      </w:r>
      <w:r w:rsidRPr="00D878F5">
        <w:rPr>
          <w:rFonts w:ascii="Arial" w:hAnsi="Arial" w:cs="Arial"/>
          <w:sz w:val="24"/>
          <w:szCs w:val="24"/>
        </w:rPr>
        <w:t>, no se encuentra elemento que permita deducir tal aspecto.</w:t>
      </w:r>
    </w:p>
    <w:p w:rsidR="00A77B25" w:rsidRPr="00D878F5" w:rsidRDefault="00A77B25" w:rsidP="00A77B25">
      <w:pPr>
        <w:rPr>
          <w:rFonts w:ascii="Arial" w:hAnsi="Arial" w:cs="Arial"/>
          <w:sz w:val="24"/>
          <w:szCs w:val="24"/>
        </w:rPr>
      </w:pPr>
    </w:p>
    <w:p w:rsidR="00A77B25" w:rsidRPr="00D878F5" w:rsidRDefault="00A77B25" w:rsidP="00A77B25">
      <w:pPr>
        <w:pStyle w:val="Textoindependiente21"/>
        <w:spacing w:line="360" w:lineRule="auto"/>
        <w:ind w:right="50"/>
        <w:rPr>
          <w:rFonts w:cs="Arial"/>
          <w:szCs w:val="24"/>
        </w:rPr>
      </w:pPr>
      <w:r w:rsidRPr="00D878F5">
        <w:rPr>
          <w:rFonts w:cs="Arial"/>
          <w:szCs w:val="24"/>
        </w:rPr>
        <w:t>En mérito de lo expuesto, el Consejo de Estado, en Sala de lo Contencioso Administrativo, Sección Tercera, Subsección “B”</w:t>
      </w:r>
    </w:p>
    <w:p w:rsidR="005F76A7" w:rsidRPr="00D878F5" w:rsidRDefault="005F76A7" w:rsidP="00CE5A78">
      <w:pPr>
        <w:pStyle w:val="Textoindependiente21"/>
        <w:spacing w:line="240" w:lineRule="auto"/>
        <w:ind w:right="50"/>
        <w:jc w:val="center"/>
        <w:rPr>
          <w:rFonts w:cs="Arial"/>
          <w:b/>
          <w:szCs w:val="24"/>
        </w:rPr>
      </w:pPr>
    </w:p>
    <w:p w:rsidR="002D0656" w:rsidRPr="00D878F5" w:rsidRDefault="00044DF1" w:rsidP="002D0656">
      <w:pPr>
        <w:pStyle w:val="Textoindependiente21"/>
        <w:spacing w:line="360" w:lineRule="auto"/>
        <w:ind w:right="50"/>
        <w:jc w:val="center"/>
        <w:rPr>
          <w:rFonts w:cs="Arial"/>
          <w:b/>
          <w:szCs w:val="24"/>
        </w:rPr>
      </w:pPr>
      <w:r w:rsidRPr="00D878F5">
        <w:rPr>
          <w:rFonts w:cs="Arial"/>
          <w:b/>
          <w:szCs w:val="24"/>
        </w:rPr>
        <w:t>FALLA</w:t>
      </w:r>
    </w:p>
    <w:p w:rsidR="002D0656" w:rsidRPr="00D878F5" w:rsidRDefault="003A407C" w:rsidP="003A407C">
      <w:pPr>
        <w:pStyle w:val="Sinespaciado"/>
        <w:tabs>
          <w:tab w:val="left" w:pos="5864"/>
        </w:tabs>
        <w:rPr>
          <w:rFonts w:ascii="Arial" w:hAnsi="Arial" w:cs="Arial"/>
          <w:sz w:val="24"/>
          <w:szCs w:val="24"/>
        </w:rPr>
      </w:pPr>
      <w:r w:rsidRPr="00D878F5">
        <w:rPr>
          <w:rFonts w:ascii="Arial" w:hAnsi="Arial" w:cs="Arial"/>
          <w:sz w:val="24"/>
          <w:szCs w:val="24"/>
        </w:rPr>
        <w:tab/>
      </w:r>
    </w:p>
    <w:p w:rsidR="002E111A" w:rsidRPr="00D878F5" w:rsidRDefault="00F069F6" w:rsidP="002E111A">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r w:rsidRPr="00D878F5">
        <w:rPr>
          <w:rFonts w:ascii="Arial" w:hAnsi="Arial" w:cs="Arial"/>
          <w:b/>
          <w:sz w:val="24"/>
          <w:szCs w:val="24"/>
        </w:rPr>
        <w:t xml:space="preserve">PRIMERO: </w:t>
      </w:r>
      <w:r w:rsidR="00C53D3B" w:rsidRPr="00D878F5">
        <w:rPr>
          <w:rFonts w:ascii="Arial" w:hAnsi="Arial" w:cs="Arial"/>
          <w:b/>
          <w:sz w:val="24"/>
          <w:szCs w:val="24"/>
        </w:rPr>
        <w:t>CONFIRMAR</w:t>
      </w:r>
      <w:r w:rsidR="005F5A9C" w:rsidRPr="00D878F5">
        <w:rPr>
          <w:rFonts w:ascii="Arial" w:hAnsi="Arial" w:cs="Arial"/>
          <w:sz w:val="24"/>
          <w:szCs w:val="24"/>
        </w:rPr>
        <w:t xml:space="preserve">, por las razones expuestas, la sentencia del </w:t>
      </w:r>
      <w:r w:rsidR="002E111A" w:rsidRPr="00D878F5">
        <w:rPr>
          <w:rFonts w:ascii="Arial" w:hAnsi="Arial" w:cs="Arial"/>
          <w:sz w:val="24"/>
          <w:szCs w:val="24"/>
        </w:rPr>
        <w:t>17</w:t>
      </w:r>
      <w:r w:rsidR="00E14E5D" w:rsidRPr="00D878F5">
        <w:rPr>
          <w:rFonts w:ascii="Arial" w:hAnsi="Arial" w:cs="Arial"/>
          <w:sz w:val="24"/>
          <w:szCs w:val="24"/>
        </w:rPr>
        <w:t xml:space="preserve"> de </w:t>
      </w:r>
      <w:r w:rsidR="0053430F" w:rsidRPr="00D878F5">
        <w:rPr>
          <w:rFonts w:ascii="Arial" w:hAnsi="Arial" w:cs="Arial"/>
          <w:sz w:val="24"/>
          <w:szCs w:val="24"/>
        </w:rPr>
        <w:t>marzo</w:t>
      </w:r>
      <w:r w:rsidR="00633161" w:rsidRPr="00D878F5">
        <w:rPr>
          <w:rFonts w:ascii="Arial" w:hAnsi="Arial" w:cs="Arial"/>
          <w:sz w:val="24"/>
          <w:szCs w:val="24"/>
        </w:rPr>
        <w:t xml:space="preserve"> </w:t>
      </w:r>
      <w:r w:rsidR="002E111A" w:rsidRPr="00D878F5">
        <w:rPr>
          <w:rFonts w:ascii="Arial" w:hAnsi="Arial" w:cs="Arial"/>
          <w:sz w:val="24"/>
          <w:szCs w:val="24"/>
        </w:rPr>
        <w:t>de 2011</w:t>
      </w:r>
      <w:r w:rsidR="00DF47F5" w:rsidRPr="00D878F5">
        <w:rPr>
          <w:rFonts w:ascii="Arial" w:hAnsi="Arial" w:cs="Arial"/>
          <w:sz w:val="24"/>
          <w:szCs w:val="24"/>
        </w:rPr>
        <w:t>,</w:t>
      </w:r>
      <w:r w:rsidR="00E14E5D" w:rsidRPr="00D878F5">
        <w:rPr>
          <w:rFonts w:ascii="Arial" w:hAnsi="Arial" w:cs="Arial"/>
          <w:sz w:val="24"/>
          <w:szCs w:val="24"/>
        </w:rPr>
        <w:t xml:space="preserve"> por medio de la cual </w:t>
      </w:r>
      <w:r w:rsidR="002E111A" w:rsidRPr="00D878F5">
        <w:rPr>
          <w:rFonts w:ascii="Arial" w:eastAsia="Arial Unicode MS" w:hAnsi="Arial" w:cs="Arial"/>
          <w:sz w:val="24"/>
          <w:szCs w:val="24"/>
          <w:lang w:eastAsia="es-ES"/>
        </w:rPr>
        <w:t>el Tribunal Contencioso Administrativo de Cundinamarca, Subsección A que declaró infundadas las objeciones por error grave formuladas por la demandante contra el dictamen pericial y negó las pretensiones.</w:t>
      </w:r>
    </w:p>
    <w:p w:rsidR="00E14E5D" w:rsidRPr="00D878F5" w:rsidRDefault="00E14E5D" w:rsidP="00E14E5D">
      <w:pPr>
        <w:tabs>
          <w:tab w:val="left" w:pos="708"/>
          <w:tab w:val="left" w:pos="1276"/>
        </w:tabs>
        <w:overflowPunct w:val="0"/>
        <w:autoSpaceDE w:val="0"/>
        <w:autoSpaceDN w:val="0"/>
        <w:adjustRightInd w:val="0"/>
        <w:spacing w:after="0" w:line="360" w:lineRule="auto"/>
        <w:jc w:val="both"/>
        <w:textAlignment w:val="baseline"/>
        <w:rPr>
          <w:rFonts w:ascii="Arial" w:eastAsia="Arial Unicode MS" w:hAnsi="Arial" w:cs="Arial"/>
          <w:sz w:val="24"/>
          <w:szCs w:val="24"/>
          <w:lang w:eastAsia="es-ES"/>
        </w:rPr>
      </w:pPr>
    </w:p>
    <w:p w:rsidR="00F069F6" w:rsidRPr="00D878F5" w:rsidRDefault="00F069F6" w:rsidP="00C53D3B">
      <w:pPr>
        <w:pStyle w:val="Sangradetextonormal"/>
        <w:tabs>
          <w:tab w:val="left" w:pos="7670"/>
        </w:tabs>
        <w:spacing w:after="0" w:line="360" w:lineRule="auto"/>
        <w:ind w:left="0"/>
        <w:jc w:val="both"/>
        <w:rPr>
          <w:rFonts w:ascii="Arial" w:hAnsi="Arial" w:cs="Arial"/>
          <w:sz w:val="24"/>
          <w:szCs w:val="24"/>
        </w:rPr>
      </w:pPr>
    </w:p>
    <w:p w:rsidR="00A9163A" w:rsidRPr="00D878F5" w:rsidRDefault="00A9163A" w:rsidP="008D4225">
      <w:pPr>
        <w:pStyle w:val="Sangradetextonormal"/>
        <w:tabs>
          <w:tab w:val="left" w:pos="7670"/>
        </w:tabs>
        <w:spacing w:after="0" w:line="360" w:lineRule="auto"/>
        <w:ind w:left="0"/>
        <w:jc w:val="both"/>
        <w:rPr>
          <w:rFonts w:ascii="Arial" w:hAnsi="Arial" w:cs="Arial"/>
          <w:sz w:val="24"/>
          <w:szCs w:val="24"/>
        </w:rPr>
      </w:pPr>
      <w:r w:rsidRPr="00D878F5">
        <w:rPr>
          <w:rFonts w:ascii="Arial" w:hAnsi="Arial" w:cs="Arial"/>
          <w:sz w:val="24"/>
          <w:szCs w:val="24"/>
        </w:rPr>
        <w:t xml:space="preserve">En firme esta providencia, </w:t>
      </w:r>
      <w:r w:rsidRPr="00D878F5">
        <w:rPr>
          <w:rFonts w:ascii="Arial" w:hAnsi="Arial" w:cs="Arial"/>
          <w:b/>
          <w:sz w:val="24"/>
          <w:szCs w:val="24"/>
        </w:rPr>
        <w:t xml:space="preserve">DEVUÉLVASE </w:t>
      </w:r>
      <w:r w:rsidRPr="00D878F5">
        <w:rPr>
          <w:rFonts w:ascii="Arial" w:hAnsi="Arial" w:cs="Arial"/>
          <w:sz w:val="24"/>
          <w:szCs w:val="24"/>
        </w:rPr>
        <w:t>la actuación al Tribunal de origen.</w:t>
      </w:r>
    </w:p>
    <w:p w:rsidR="002D0656" w:rsidRPr="00D878F5" w:rsidRDefault="002D0656" w:rsidP="002D0656">
      <w:pPr>
        <w:pStyle w:val="Sinespaciado"/>
        <w:rPr>
          <w:rFonts w:ascii="Arial" w:hAnsi="Arial" w:cs="Arial"/>
          <w:sz w:val="24"/>
          <w:szCs w:val="24"/>
        </w:rPr>
      </w:pPr>
    </w:p>
    <w:p w:rsidR="002D0656" w:rsidRPr="00D878F5" w:rsidRDefault="002D0656" w:rsidP="002D0656">
      <w:pPr>
        <w:pStyle w:val="Textoindependiente"/>
        <w:spacing w:line="240" w:lineRule="auto"/>
        <w:jc w:val="center"/>
        <w:rPr>
          <w:rFonts w:cs="Arial"/>
          <w:b/>
          <w:szCs w:val="24"/>
        </w:rPr>
      </w:pPr>
      <w:r w:rsidRPr="00D878F5">
        <w:rPr>
          <w:rFonts w:cs="Arial"/>
          <w:b/>
          <w:szCs w:val="24"/>
        </w:rPr>
        <w:t>CÓPIESE, NOTIFÍQUESE y CÚMPLASE</w:t>
      </w:r>
    </w:p>
    <w:p w:rsidR="002D0656" w:rsidRPr="00D878F5" w:rsidRDefault="002D0656" w:rsidP="002D0656">
      <w:pPr>
        <w:spacing w:after="0" w:line="240" w:lineRule="auto"/>
        <w:jc w:val="both"/>
        <w:rPr>
          <w:rFonts w:ascii="Arial" w:hAnsi="Arial" w:cs="Arial"/>
          <w:bCs/>
          <w:sz w:val="24"/>
          <w:szCs w:val="24"/>
        </w:rPr>
      </w:pPr>
    </w:p>
    <w:p w:rsidR="002D0656" w:rsidRPr="00D878F5" w:rsidRDefault="002D0656" w:rsidP="002D0656">
      <w:pPr>
        <w:spacing w:after="0" w:line="240" w:lineRule="auto"/>
        <w:jc w:val="both"/>
        <w:rPr>
          <w:rFonts w:ascii="Arial" w:hAnsi="Arial" w:cs="Arial"/>
          <w:bCs/>
          <w:sz w:val="24"/>
          <w:szCs w:val="24"/>
        </w:rPr>
      </w:pPr>
      <w:r w:rsidRPr="00D878F5">
        <w:rPr>
          <w:rFonts w:ascii="Arial" w:hAnsi="Arial" w:cs="Arial"/>
          <w:bCs/>
          <w:sz w:val="24"/>
          <w:szCs w:val="24"/>
        </w:rPr>
        <w:t>Los Magistrados,</w:t>
      </w:r>
    </w:p>
    <w:p w:rsidR="0018047C" w:rsidRPr="00D878F5" w:rsidRDefault="0018047C" w:rsidP="00493075">
      <w:pPr>
        <w:spacing w:after="0" w:line="240" w:lineRule="auto"/>
        <w:jc w:val="center"/>
        <w:rPr>
          <w:rFonts w:ascii="Arial" w:hAnsi="Arial" w:cs="Arial"/>
          <w:bCs/>
          <w:sz w:val="24"/>
          <w:szCs w:val="24"/>
        </w:rPr>
      </w:pPr>
    </w:p>
    <w:p w:rsidR="00715E7A" w:rsidRDefault="00715E7A" w:rsidP="00493075">
      <w:pPr>
        <w:spacing w:after="0" w:line="240" w:lineRule="auto"/>
        <w:jc w:val="center"/>
        <w:rPr>
          <w:rFonts w:ascii="Arial" w:hAnsi="Arial" w:cs="Arial"/>
          <w:bCs/>
          <w:sz w:val="24"/>
          <w:szCs w:val="24"/>
        </w:rPr>
      </w:pPr>
    </w:p>
    <w:p w:rsidR="00493075" w:rsidRPr="00D878F5" w:rsidRDefault="00493075" w:rsidP="00493075">
      <w:pPr>
        <w:spacing w:after="0" w:line="240" w:lineRule="auto"/>
        <w:jc w:val="center"/>
        <w:rPr>
          <w:rFonts w:ascii="Arial" w:hAnsi="Arial" w:cs="Arial"/>
          <w:bCs/>
          <w:sz w:val="24"/>
          <w:szCs w:val="24"/>
        </w:rPr>
      </w:pPr>
    </w:p>
    <w:p w:rsidR="0053430F" w:rsidRPr="00D878F5" w:rsidRDefault="0053430F" w:rsidP="00493075">
      <w:pPr>
        <w:pStyle w:val="Textoindependiente21"/>
        <w:spacing w:line="240" w:lineRule="auto"/>
        <w:ind w:right="50"/>
        <w:jc w:val="center"/>
        <w:rPr>
          <w:rFonts w:cs="Arial"/>
          <w:b/>
          <w:bCs/>
          <w:szCs w:val="24"/>
        </w:rPr>
      </w:pPr>
      <w:r w:rsidRPr="00D878F5">
        <w:rPr>
          <w:rFonts w:cs="Arial"/>
          <w:b/>
          <w:bCs/>
          <w:szCs w:val="24"/>
        </w:rPr>
        <w:t>RAMIRO PAZOS GUERRERO</w:t>
      </w:r>
    </w:p>
    <w:p w:rsidR="002D0656" w:rsidRPr="00D878F5" w:rsidRDefault="002D0656" w:rsidP="00493075">
      <w:pPr>
        <w:pStyle w:val="Textoindependiente21"/>
        <w:spacing w:line="240" w:lineRule="auto"/>
        <w:ind w:right="50"/>
        <w:jc w:val="center"/>
        <w:rPr>
          <w:rFonts w:cs="Arial"/>
          <w:b/>
          <w:bCs/>
          <w:szCs w:val="24"/>
        </w:rPr>
      </w:pPr>
      <w:r w:rsidRPr="00D878F5">
        <w:rPr>
          <w:rFonts w:cs="Arial"/>
          <w:b/>
          <w:bCs/>
          <w:szCs w:val="24"/>
        </w:rPr>
        <w:t>President</w:t>
      </w:r>
      <w:r w:rsidR="0053430F" w:rsidRPr="00D878F5">
        <w:rPr>
          <w:rFonts w:cs="Arial"/>
          <w:b/>
          <w:bCs/>
          <w:szCs w:val="24"/>
        </w:rPr>
        <w:t>e</w:t>
      </w:r>
      <w:r w:rsidRPr="00D878F5">
        <w:rPr>
          <w:rFonts w:cs="Arial"/>
          <w:b/>
          <w:bCs/>
          <w:szCs w:val="24"/>
        </w:rPr>
        <w:t xml:space="preserve"> de la Subsección</w:t>
      </w:r>
    </w:p>
    <w:p w:rsidR="000A31AC" w:rsidRPr="00D878F5" w:rsidRDefault="000A31AC" w:rsidP="00493075">
      <w:pPr>
        <w:pStyle w:val="Textoindependiente21"/>
        <w:spacing w:line="240" w:lineRule="auto"/>
        <w:ind w:right="50"/>
        <w:jc w:val="center"/>
        <w:rPr>
          <w:rFonts w:cs="Arial"/>
          <w:szCs w:val="24"/>
        </w:rPr>
      </w:pPr>
      <w:r w:rsidRPr="00D878F5">
        <w:rPr>
          <w:rFonts w:cs="Arial"/>
          <w:bCs/>
          <w:szCs w:val="24"/>
        </w:rPr>
        <w:t>(Ausente</w:t>
      </w:r>
      <w:r w:rsidR="00CF0A49" w:rsidRPr="00D878F5">
        <w:rPr>
          <w:rFonts w:cs="Arial"/>
          <w:bCs/>
          <w:szCs w:val="24"/>
        </w:rPr>
        <w:t xml:space="preserve"> con excusa</w:t>
      </w:r>
      <w:r w:rsidRPr="00D878F5">
        <w:rPr>
          <w:rFonts w:cs="Arial"/>
          <w:bCs/>
          <w:szCs w:val="24"/>
        </w:rPr>
        <w:t>)</w:t>
      </w:r>
    </w:p>
    <w:p w:rsidR="00CE5A78" w:rsidRPr="00D878F5" w:rsidRDefault="00CE5A78" w:rsidP="00493075">
      <w:pPr>
        <w:pStyle w:val="Textoindependiente21"/>
        <w:spacing w:line="240" w:lineRule="auto"/>
        <w:ind w:right="50"/>
        <w:jc w:val="center"/>
        <w:rPr>
          <w:rFonts w:cs="Arial"/>
          <w:b/>
          <w:bCs/>
          <w:szCs w:val="24"/>
        </w:rPr>
      </w:pPr>
    </w:p>
    <w:p w:rsidR="00715E7A" w:rsidRDefault="00715E7A" w:rsidP="00493075">
      <w:pPr>
        <w:pStyle w:val="Textoindependiente21"/>
        <w:spacing w:line="240" w:lineRule="auto"/>
        <w:ind w:right="50"/>
        <w:jc w:val="center"/>
        <w:rPr>
          <w:rFonts w:cs="Arial"/>
          <w:b/>
          <w:bCs/>
          <w:szCs w:val="24"/>
        </w:rPr>
      </w:pPr>
    </w:p>
    <w:p w:rsidR="00493075" w:rsidRPr="00D878F5" w:rsidRDefault="00493075" w:rsidP="00493075">
      <w:pPr>
        <w:pStyle w:val="Textoindependiente21"/>
        <w:spacing w:line="240" w:lineRule="auto"/>
        <w:ind w:right="50"/>
        <w:jc w:val="center"/>
        <w:rPr>
          <w:rFonts w:cs="Arial"/>
          <w:b/>
          <w:bCs/>
          <w:szCs w:val="24"/>
        </w:rPr>
      </w:pPr>
    </w:p>
    <w:p w:rsidR="00493075" w:rsidRDefault="00B614D9" w:rsidP="00493075">
      <w:pPr>
        <w:pStyle w:val="Textoindependiente21"/>
        <w:spacing w:line="240" w:lineRule="auto"/>
        <w:ind w:right="50"/>
        <w:jc w:val="center"/>
        <w:rPr>
          <w:rFonts w:cs="Arial"/>
          <w:b/>
          <w:bCs/>
          <w:szCs w:val="24"/>
        </w:rPr>
      </w:pPr>
      <w:r w:rsidRPr="00D878F5">
        <w:rPr>
          <w:rFonts w:cs="Arial"/>
          <w:b/>
          <w:bCs/>
          <w:szCs w:val="24"/>
        </w:rPr>
        <w:t>DANILO ROJAS BETANCOURTH</w:t>
      </w:r>
    </w:p>
    <w:p w:rsidR="00493075" w:rsidRDefault="00493075" w:rsidP="00493075">
      <w:pPr>
        <w:pStyle w:val="Textoindependiente21"/>
        <w:spacing w:line="240" w:lineRule="auto"/>
        <w:ind w:right="50"/>
        <w:jc w:val="center"/>
        <w:rPr>
          <w:rFonts w:cs="Arial"/>
          <w:b/>
          <w:bCs/>
          <w:szCs w:val="24"/>
        </w:rPr>
      </w:pPr>
      <w:r w:rsidRPr="00493075">
        <w:rPr>
          <w:rFonts w:cs="Arial"/>
          <w:b/>
          <w:bCs/>
          <w:szCs w:val="24"/>
          <w:lang w:val="es-CO"/>
        </w:rPr>
        <w:t>Magistrado</w:t>
      </w:r>
    </w:p>
    <w:p w:rsidR="00493075" w:rsidRDefault="00493075" w:rsidP="00493075">
      <w:pPr>
        <w:pStyle w:val="Textoindependiente21"/>
        <w:spacing w:line="240" w:lineRule="auto"/>
        <w:ind w:right="50"/>
        <w:jc w:val="center"/>
        <w:rPr>
          <w:rFonts w:cs="Arial"/>
          <w:b/>
          <w:bCs/>
          <w:szCs w:val="24"/>
        </w:rPr>
      </w:pPr>
    </w:p>
    <w:p w:rsidR="00493075" w:rsidRDefault="00493075" w:rsidP="00493075">
      <w:pPr>
        <w:pStyle w:val="Textoindependiente21"/>
        <w:spacing w:line="240" w:lineRule="auto"/>
        <w:ind w:right="50"/>
        <w:jc w:val="center"/>
        <w:rPr>
          <w:rFonts w:cs="Arial"/>
          <w:b/>
          <w:bCs/>
          <w:szCs w:val="24"/>
        </w:rPr>
      </w:pPr>
    </w:p>
    <w:p w:rsidR="00493075" w:rsidRDefault="00493075" w:rsidP="00493075">
      <w:pPr>
        <w:pStyle w:val="Textoindependiente21"/>
        <w:spacing w:line="240" w:lineRule="auto"/>
        <w:ind w:right="50"/>
        <w:jc w:val="center"/>
        <w:rPr>
          <w:rFonts w:cs="Arial"/>
          <w:b/>
          <w:bCs/>
          <w:szCs w:val="24"/>
        </w:rPr>
      </w:pPr>
    </w:p>
    <w:p w:rsidR="0053430F" w:rsidRPr="00D878F5" w:rsidRDefault="0053430F" w:rsidP="00493075">
      <w:pPr>
        <w:pStyle w:val="Textoindependiente21"/>
        <w:spacing w:line="240" w:lineRule="auto"/>
        <w:ind w:right="50"/>
        <w:jc w:val="center"/>
        <w:rPr>
          <w:rFonts w:cs="Arial"/>
          <w:b/>
          <w:bCs/>
          <w:szCs w:val="24"/>
        </w:rPr>
      </w:pPr>
      <w:r w:rsidRPr="00D878F5">
        <w:rPr>
          <w:rFonts w:eastAsia="Arial Unicode MS" w:cs="Arial"/>
          <w:b/>
          <w:bCs/>
          <w:szCs w:val="24"/>
        </w:rPr>
        <w:t>STELLA CONTO DÍAZ DEL CASTILLO</w:t>
      </w:r>
    </w:p>
    <w:p w:rsidR="003D52C3" w:rsidRPr="00D878F5" w:rsidRDefault="0053430F" w:rsidP="00493075">
      <w:pPr>
        <w:pStyle w:val="Textoindependiente21"/>
        <w:spacing w:line="240" w:lineRule="auto"/>
        <w:ind w:right="50"/>
        <w:jc w:val="center"/>
        <w:rPr>
          <w:rFonts w:cs="Arial"/>
          <w:bCs/>
          <w:szCs w:val="24"/>
        </w:rPr>
      </w:pPr>
      <w:r w:rsidRPr="00D878F5">
        <w:rPr>
          <w:rFonts w:cs="Arial"/>
          <w:b/>
          <w:bCs/>
          <w:szCs w:val="24"/>
        </w:rPr>
        <w:t>Magistrada</w:t>
      </w:r>
    </w:p>
    <w:sectPr w:rsidR="003D52C3" w:rsidRPr="00D878F5" w:rsidSect="007A55CD">
      <w:pgSz w:w="12240" w:h="18720"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2A" w:rsidRDefault="0030442A" w:rsidP="00556463">
      <w:pPr>
        <w:spacing w:after="0" w:line="240" w:lineRule="auto"/>
      </w:pPr>
      <w:r>
        <w:separator/>
      </w:r>
    </w:p>
  </w:endnote>
  <w:endnote w:type="continuationSeparator" w:id="0">
    <w:p w:rsidR="0030442A" w:rsidRDefault="0030442A" w:rsidP="0055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2A" w:rsidRDefault="0030442A" w:rsidP="00556463">
      <w:pPr>
        <w:spacing w:after="0" w:line="240" w:lineRule="auto"/>
      </w:pPr>
      <w:r>
        <w:separator/>
      </w:r>
    </w:p>
  </w:footnote>
  <w:footnote w:type="continuationSeparator" w:id="0">
    <w:p w:rsidR="0030442A" w:rsidRDefault="0030442A" w:rsidP="00556463">
      <w:pPr>
        <w:spacing w:after="0" w:line="240" w:lineRule="auto"/>
      </w:pPr>
      <w:r>
        <w:continuationSeparator/>
      </w:r>
    </w:p>
  </w:footnote>
  <w:footnote w:id="1">
    <w:p w:rsidR="003E4896" w:rsidRPr="00782EDF" w:rsidRDefault="003E4896" w:rsidP="009D63FA">
      <w:pPr>
        <w:pStyle w:val="Textonotapie"/>
        <w:jc w:val="both"/>
        <w:rPr>
          <w:lang w:val="es-CO"/>
        </w:rPr>
      </w:pPr>
      <w:r>
        <w:rPr>
          <w:rStyle w:val="Refdenotaalpie"/>
        </w:rPr>
        <w:footnoteRef/>
      </w:r>
      <w:r>
        <w:t xml:space="preserve"> </w:t>
      </w:r>
      <w:r>
        <w:rPr>
          <w:lang w:val="es-CO"/>
        </w:rPr>
        <w:t>El recurso se interpuso oportunamente el 11 de abril (fl. 252 c. 1) y se sustentó el 14 del mismo mes (fls. 253-562 c. 1). El tribunal lo concedió el 19 de mayo (fl. 264 c. 1) y esta Corporación lo admitió el 23 de septiembre, todo del año 2011 (fl. 241 c. ppal.).</w:t>
      </w:r>
    </w:p>
  </w:footnote>
  <w:footnote w:id="2">
    <w:p w:rsidR="003E4896" w:rsidRDefault="003E4896" w:rsidP="00AB022F">
      <w:pPr>
        <w:spacing w:after="0" w:line="240" w:lineRule="auto"/>
        <w:ind w:right="50"/>
        <w:jc w:val="both"/>
        <w:rPr>
          <w:rFonts w:ascii="Arial" w:hAnsi="Arial" w:cs="Arial"/>
        </w:rPr>
      </w:pPr>
      <w:r w:rsidRPr="008557EE">
        <w:rPr>
          <w:rStyle w:val="Refdenotaalpie"/>
          <w:rFonts w:cs="Arial"/>
        </w:rPr>
        <w:footnoteRef/>
      </w:r>
      <w:r w:rsidRPr="008557EE">
        <w:rPr>
          <w:rFonts w:ascii="Arial" w:hAnsi="Arial" w:cs="Arial"/>
        </w:rPr>
        <w:t xml:space="preserve"> </w:t>
      </w:r>
      <w:r>
        <w:rPr>
          <w:rFonts w:ascii="Arial" w:hAnsi="Arial" w:cs="Arial"/>
        </w:rPr>
        <w:t>El 23</w:t>
      </w:r>
      <w:r>
        <w:rPr>
          <w:rFonts w:cs="Arial"/>
        </w:rPr>
        <w:t xml:space="preserve"> </w:t>
      </w:r>
      <w:r w:rsidRPr="00AB022F">
        <w:rPr>
          <w:rFonts w:ascii="Arial" w:hAnsi="Arial" w:cs="Arial"/>
        </w:rPr>
        <w:t xml:space="preserve">de </w:t>
      </w:r>
      <w:r>
        <w:rPr>
          <w:rFonts w:ascii="Arial" w:hAnsi="Arial" w:cs="Arial"/>
        </w:rPr>
        <w:t>septiembre</w:t>
      </w:r>
      <w:r w:rsidRPr="00AB022F">
        <w:rPr>
          <w:rFonts w:ascii="Arial" w:hAnsi="Arial" w:cs="Arial"/>
        </w:rPr>
        <w:t xml:space="preserve"> de 200</w:t>
      </w:r>
      <w:r>
        <w:rPr>
          <w:rFonts w:ascii="Arial" w:hAnsi="Arial" w:cs="Arial"/>
        </w:rPr>
        <w:t>4</w:t>
      </w:r>
      <w:r w:rsidRPr="00AB022F">
        <w:rPr>
          <w:rFonts w:ascii="Arial" w:hAnsi="Arial" w:cs="Arial"/>
        </w:rPr>
        <w:t>,</w:t>
      </w:r>
      <w:r w:rsidRPr="008557EE">
        <w:rPr>
          <w:rFonts w:ascii="Arial" w:hAnsi="Arial" w:cs="Arial"/>
        </w:rPr>
        <w:t xml:space="preserve"> la cuantía para que un proceso iniciado en ejercicio de la acción contractual tuviera vocación de doble instancia </w:t>
      </w:r>
      <w:r w:rsidRPr="00AB022F">
        <w:rPr>
          <w:rFonts w:ascii="Arial" w:hAnsi="Arial" w:cs="Arial"/>
        </w:rPr>
        <w:t xml:space="preserve">era de </w:t>
      </w:r>
      <w:r w:rsidRPr="00AB022F">
        <w:rPr>
          <w:rFonts w:ascii="Arial" w:eastAsia="Times New Roman" w:hAnsi="Arial" w:cs="Arial"/>
          <w:color w:val="000000"/>
          <w:lang w:eastAsia="es-CO"/>
        </w:rPr>
        <w:t>$ 51.730.000</w:t>
      </w:r>
      <w:r w:rsidRPr="00AB022F">
        <w:rPr>
          <w:rFonts w:eastAsia="Times New Roman" w:cs="Calibri"/>
          <w:color w:val="000000"/>
          <w:lang w:eastAsia="es-CO"/>
        </w:rPr>
        <w:t xml:space="preserve"> </w:t>
      </w:r>
      <w:r w:rsidRPr="008557EE">
        <w:rPr>
          <w:rFonts w:ascii="Arial" w:hAnsi="Arial" w:cs="Arial"/>
        </w:rPr>
        <w:t>-artículos 129 y 132 del C.C.A. subrogados por el Decreto 597/88- y las pretensiones de la demanda fue</w:t>
      </w:r>
      <w:r>
        <w:rPr>
          <w:rFonts w:ascii="Arial" w:hAnsi="Arial" w:cs="Arial"/>
        </w:rPr>
        <w:t>ron</w:t>
      </w:r>
      <w:r w:rsidRPr="008557EE">
        <w:rPr>
          <w:rFonts w:ascii="Arial" w:hAnsi="Arial" w:cs="Arial"/>
        </w:rPr>
        <w:t xml:space="preserve"> estimada</w:t>
      </w:r>
      <w:r>
        <w:rPr>
          <w:rFonts w:ascii="Arial" w:hAnsi="Arial" w:cs="Arial"/>
        </w:rPr>
        <w:t>s</w:t>
      </w:r>
      <w:r w:rsidRPr="008557EE">
        <w:rPr>
          <w:rFonts w:ascii="Arial" w:hAnsi="Arial" w:cs="Arial"/>
        </w:rPr>
        <w:t xml:space="preserve"> por la parte actora en la suma de</w:t>
      </w:r>
      <w:r>
        <w:rPr>
          <w:rFonts w:ascii="Arial" w:hAnsi="Arial" w:cs="Arial"/>
        </w:rPr>
        <w:t xml:space="preserve"> </w:t>
      </w:r>
      <w:r w:rsidRPr="003776C6">
        <w:rPr>
          <w:rFonts w:ascii="Arial" w:hAnsi="Arial" w:cs="Arial"/>
        </w:rPr>
        <w:t>$1.476.575.299</w:t>
      </w:r>
      <w:r>
        <w:rPr>
          <w:rFonts w:ascii="Arial" w:hAnsi="Arial" w:cs="Arial"/>
        </w:rPr>
        <w:t>. Es de anotar que, para la fecha de presentación de la demanda, momento en el que debe establecerse qué normatividad resulta aplicable, no habían entrado a funcionar los juzgados administrativos -1º de agosto de 2006-</w:t>
      </w:r>
      <w:r w:rsidRPr="008557EE">
        <w:rPr>
          <w:rFonts w:ascii="Arial" w:hAnsi="Arial" w:cs="Arial"/>
        </w:rPr>
        <w:t>.</w:t>
      </w:r>
    </w:p>
    <w:p w:rsidR="003E4896" w:rsidRDefault="003E4896" w:rsidP="00AB022F">
      <w:pPr>
        <w:spacing w:after="0" w:line="240" w:lineRule="auto"/>
        <w:ind w:right="50"/>
        <w:jc w:val="both"/>
        <w:rPr>
          <w:rFonts w:ascii="Arial" w:hAnsi="Arial" w:cs="Arial"/>
        </w:rPr>
      </w:pPr>
    </w:p>
    <w:p w:rsidR="003E4896" w:rsidRPr="008557EE" w:rsidRDefault="003E4896" w:rsidP="00AB022F">
      <w:pPr>
        <w:spacing w:after="0" w:line="240" w:lineRule="auto"/>
        <w:ind w:right="50"/>
        <w:jc w:val="both"/>
        <w:rPr>
          <w:rFonts w:ascii="Arial" w:hAnsi="Arial" w:cs="Arial"/>
        </w:rPr>
      </w:pPr>
    </w:p>
  </w:footnote>
  <w:footnote w:id="3">
    <w:p w:rsidR="003E4896" w:rsidRPr="00A726A8" w:rsidRDefault="003E4896" w:rsidP="00A726A8">
      <w:pPr>
        <w:pStyle w:val="Textonotapie"/>
        <w:jc w:val="both"/>
        <w:rPr>
          <w:lang w:val="es-CO"/>
        </w:rPr>
      </w:pPr>
      <w:r>
        <w:rPr>
          <w:rStyle w:val="Refdenotaalpie"/>
        </w:rPr>
        <w:footnoteRef/>
      </w:r>
      <w:r>
        <w:t xml:space="preserve"> </w:t>
      </w:r>
      <w:r>
        <w:rPr>
          <w:lang w:val="es-CO"/>
        </w:rPr>
        <w:t xml:space="preserve">En el memorando suscrito por la Directora Técnica de Espacio Público se precisa que la adición se justifica </w:t>
      </w:r>
      <w:r>
        <w:rPr>
          <w:i/>
          <w:lang w:val="es-CO"/>
        </w:rPr>
        <w:t>“</w:t>
      </w:r>
      <w:r w:rsidRPr="00A168E7">
        <w:rPr>
          <w:i/>
          <w:lang w:val="es-CO"/>
        </w:rPr>
        <w:t>en las mayores cantidades de obra necesarias para la ejecución de los trabajos y la necesidad de construir el evento de llegada de la alameda a la Biblioteca El Tintal</w:t>
      </w:r>
      <w:r>
        <w:rPr>
          <w:i/>
          <w:lang w:val="es-CO"/>
        </w:rPr>
        <w:t>”</w:t>
      </w:r>
      <w:r>
        <w:rPr>
          <w:lang w:val="es-CO"/>
        </w:rPr>
        <w:t xml:space="preserve"> (fl. 31 c. 3). </w:t>
      </w:r>
    </w:p>
  </w:footnote>
  <w:footnote w:id="4">
    <w:p w:rsidR="003E4896" w:rsidRPr="00A726A8" w:rsidRDefault="003E4896" w:rsidP="006A61D5">
      <w:pPr>
        <w:pStyle w:val="Textonotapie"/>
        <w:jc w:val="both"/>
        <w:rPr>
          <w:i/>
          <w:lang w:val="es-CO"/>
        </w:rPr>
      </w:pPr>
      <w:r>
        <w:rPr>
          <w:rStyle w:val="Refdenotaalpie"/>
        </w:rPr>
        <w:footnoteRef/>
      </w:r>
      <w:r>
        <w:t xml:space="preserve"> </w:t>
      </w:r>
      <w:r>
        <w:rPr>
          <w:lang w:val="es-CO"/>
        </w:rPr>
        <w:t xml:space="preserve">La prórroga se concedió </w:t>
      </w:r>
      <w:r>
        <w:rPr>
          <w:i/>
          <w:lang w:val="es-CO"/>
        </w:rPr>
        <w:t xml:space="preserve">“teniendo en cuenta la dificultad en la adquisición y los problemas existentes en los predios de Mario Angulo (Pantanos Holguin) y Caracol, con la inundación producida por las aguas negras del colector Cundinamarca” </w:t>
      </w:r>
      <w:r>
        <w:rPr>
          <w:lang w:val="es-CO"/>
        </w:rPr>
        <w:t>(fl. 31 c. 3).</w:t>
      </w:r>
    </w:p>
  </w:footnote>
  <w:footnote w:id="5">
    <w:p w:rsidR="003E4896" w:rsidRPr="00A168E7" w:rsidRDefault="003E4896" w:rsidP="00E4042B">
      <w:pPr>
        <w:pStyle w:val="Textonotapie"/>
        <w:jc w:val="both"/>
        <w:rPr>
          <w:lang w:val="es-CO"/>
        </w:rPr>
      </w:pPr>
      <w:r>
        <w:rPr>
          <w:rStyle w:val="Refdenotaalpie"/>
        </w:rPr>
        <w:footnoteRef/>
      </w:r>
      <w:r>
        <w:t xml:space="preserve"> </w:t>
      </w:r>
      <w:r>
        <w:rPr>
          <w:lang w:val="es-CO"/>
        </w:rPr>
        <w:t xml:space="preserve">La solicitud de adición se justifica </w:t>
      </w:r>
      <w:r>
        <w:rPr>
          <w:i/>
          <w:lang w:val="es-CO"/>
        </w:rPr>
        <w:t>“</w:t>
      </w:r>
      <w:r w:rsidRPr="00A168E7">
        <w:rPr>
          <w:i/>
          <w:lang w:val="es-CO"/>
        </w:rPr>
        <w:t>en las mayores cantidades de obra necesarias para la ejecución de los trabajos y la necesidad de construir el evento de llegada de la alameda a la Biblioteca El Tintal</w:t>
      </w:r>
      <w:r>
        <w:rPr>
          <w:i/>
          <w:lang w:val="es-CO"/>
        </w:rPr>
        <w:t xml:space="preserve">” </w:t>
      </w:r>
      <w:r>
        <w:rPr>
          <w:lang w:val="es-CO"/>
        </w:rPr>
        <w:t>(fl. 52 c. 3).</w:t>
      </w:r>
    </w:p>
  </w:footnote>
  <w:footnote w:id="6">
    <w:p w:rsidR="006F7181" w:rsidRDefault="006F7181" w:rsidP="006F7181">
      <w:pPr>
        <w:pStyle w:val="Textonotapie"/>
        <w:jc w:val="both"/>
        <w:rPr>
          <w:i/>
          <w:lang w:val="es-CO"/>
        </w:rPr>
      </w:pPr>
      <w:r>
        <w:rPr>
          <w:rStyle w:val="Refdenotaalpie"/>
        </w:rPr>
        <w:footnoteRef/>
      </w:r>
      <w:r>
        <w:t xml:space="preserve"> </w:t>
      </w:r>
      <w:r>
        <w:rPr>
          <w:lang w:val="es-CO"/>
        </w:rPr>
        <w:t xml:space="preserve">Como causa de la suspensión se consignó: </w:t>
      </w:r>
      <w:r>
        <w:rPr>
          <w:i/>
          <w:lang w:val="es-CO"/>
        </w:rPr>
        <w:t xml:space="preserve">“evaluada la solicitud del Contratista, la interventoría accede a la suspensión del contrato 534 de 2000, considerando como causal los problemas hidráulicos y geotécnicos de los predios Mario Angulo y Caracol, derivados de los desbordamientos del interceptor Cundinamarca, los cuales a la fecha imposibilitan la construcción de obras de la Alameda en dichos predios, sin comprometer la estabilidad futura de las mismas”. </w:t>
      </w:r>
    </w:p>
    <w:p w:rsidR="006F7181" w:rsidRPr="000F336B" w:rsidRDefault="006F7181" w:rsidP="006F7181">
      <w:pPr>
        <w:pStyle w:val="Textonotapie"/>
        <w:jc w:val="both"/>
        <w:rPr>
          <w:lang w:val="es-CO"/>
        </w:rPr>
      </w:pPr>
      <w:r>
        <w:rPr>
          <w:lang w:val="es-CO"/>
        </w:rPr>
        <w:t xml:space="preserve">En el acápite relacionado con observaciones se señaló: </w:t>
      </w:r>
      <w:r>
        <w:rPr>
          <w:i/>
          <w:lang w:val="es-CO"/>
        </w:rPr>
        <w:t>“El contratista desiste de adelantar cualquier tipo de reclamación o acción legal contra el Instituto de Desarrollo Urbano con motivo o derivada de la suspensión de que trata la presente acta”.</w:t>
      </w:r>
      <w:r w:rsidR="000F336B">
        <w:rPr>
          <w:lang w:val="es-CO"/>
        </w:rPr>
        <w:t xml:space="preserve"> El acta aparece suscrita por el contratista.</w:t>
      </w:r>
    </w:p>
  </w:footnote>
  <w:footnote w:id="7">
    <w:p w:rsidR="00CF7F68" w:rsidRPr="00CF7F68" w:rsidRDefault="00CF7F68">
      <w:pPr>
        <w:pStyle w:val="Textonotapie"/>
        <w:rPr>
          <w:lang w:val="es-CO"/>
        </w:rPr>
      </w:pPr>
      <w:r>
        <w:rPr>
          <w:rStyle w:val="Refdenotaalpie"/>
        </w:rPr>
        <w:footnoteRef/>
      </w:r>
      <w:r>
        <w:t xml:space="preserve"> </w:t>
      </w:r>
      <w:r>
        <w:rPr>
          <w:lang w:val="es-CO"/>
        </w:rPr>
        <w:t>Este documento se referencia en el acta de liquidación.</w:t>
      </w:r>
    </w:p>
  </w:footnote>
  <w:footnote w:id="8">
    <w:p w:rsidR="003E4896" w:rsidRPr="00812F89" w:rsidRDefault="003E4896" w:rsidP="00812F89">
      <w:pPr>
        <w:pStyle w:val="Textonotapie"/>
        <w:jc w:val="both"/>
        <w:rPr>
          <w:i/>
          <w:lang w:val="es-CO"/>
        </w:rPr>
      </w:pPr>
      <w:r>
        <w:rPr>
          <w:rStyle w:val="Refdenotaalpie"/>
        </w:rPr>
        <w:footnoteRef/>
      </w:r>
      <w:r>
        <w:t xml:space="preserve"> </w:t>
      </w:r>
      <w:r>
        <w:rPr>
          <w:lang w:val="es-CO"/>
        </w:rPr>
        <w:t xml:space="preserve">Esta prórroga se sustentó en que </w:t>
      </w:r>
      <w:r>
        <w:rPr>
          <w:i/>
          <w:lang w:val="es-CO"/>
        </w:rPr>
        <w:t xml:space="preserve">“evaluadas las condiciones del predio La Magdalena, se hace necesario adelantar trabajos de drenaje para lograr estabilizar adecuadamente los suelos de la subrasante, los cuales por efectos de las lluvias de los últimos días presentan inundaciones e impiden la construcción del terraplén en condiciones de estabilidad adecuadas. Igualmente, la exigencia de cambio de adoquín para el predio de caracol, con el propósito de dar una transición uniforme en los tramos de la Alameda” </w:t>
      </w:r>
      <w:r>
        <w:rPr>
          <w:lang w:val="es-CO"/>
        </w:rPr>
        <w:t>(fl. 86 c. 3).</w:t>
      </w:r>
      <w:r>
        <w:rPr>
          <w:i/>
          <w:lang w:val="es-CO"/>
        </w:rPr>
        <w:t xml:space="preserve">  </w:t>
      </w:r>
    </w:p>
  </w:footnote>
  <w:footnote w:id="9">
    <w:p w:rsidR="003E4896" w:rsidRPr="00235A73" w:rsidRDefault="003E4896" w:rsidP="00235A73">
      <w:pPr>
        <w:pStyle w:val="Textonotapie"/>
        <w:jc w:val="both"/>
        <w:rPr>
          <w:i/>
          <w:lang w:val="es-CO"/>
        </w:rPr>
      </w:pPr>
      <w:r>
        <w:rPr>
          <w:rStyle w:val="Refdenotaalpie"/>
        </w:rPr>
        <w:footnoteRef/>
      </w:r>
      <w:r>
        <w:t xml:space="preserve"> </w:t>
      </w:r>
      <w:r>
        <w:rPr>
          <w:lang w:val="es-CO"/>
        </w:rPr>
        <w:t xml:space="preserve">Para justificar la prórroga se dijo que </w:t>
      </w:r>
      <w:r>
        <w:rPr>
          <w:i/>
          <w:lang w:val="es-CO"/>
        </w:rPr>
        <w:t xml:space="preserve">“evaluado el estado de avance de los trabajos del contrato principal y teniendo en cuenta la dedicación de recursos técnicos y financieros aportados por el contratista para poder dar término a la ejecución de obras adicionales del evento de la Biblioteca El Tintal para el día 26 de junio de 2001” </w:t>
      </w:r>
      <w:r>
        <w:rPr>
          <w:lang w:val="es-CO"/>
        </w:rPr>
        <w:t>(fl. 98 c. 3).</w:t>
      </w:r>
      <w:r>
        <w:rPr>
          <w:i/>
          <w:lang w:val="es-CO"/>
        </w:rPr>
        <w:t xml:space="preserve">  </w:t>
      </w:r>
    </w:p>
  </w:footnote>
  <w:footnote w:id="10">
    <w:p w:rsidR="003E4896" w:rsidRPr="003E4896" w:rsidRDefault="003E4896" w:rsidP="004764CF">
      <w:pPr>
        <w:pStyle w:val="Textonotapie"/>
        <w:jc w:val="both"/>
        <w:rPr>
          <w:i/>
          <w:lang w:val="es-CO"/>
        </w:rPr>
      </w:pPr>
      <w:r>
        <w:rPr>
          <w:rStyle w:val="Refdenotaalpie"/>
        </w:rPr>
        <w:footnoteRef/>
      </w:r>
      <w:r>
        <w:t xml:space="preserve"> </w:t>
      </w:r>
      <w:r>
        <w:rPr>
          <w:lang w:val="es-CO"/>
        </w:rPr>
        <w:t xml:space="preserve">Como justificación de esta prórroga se señaló: </w:t>
      </w:r>
      <w:r>
        <w:rPr>
          <w:i/>
          <w:lang w:val="es-CO"/>
        </w:rPr>
        <w:t>“1. Mayor cantidad de obra presentada en el evento de la biblioteca El Tintal, para ejecutar y completar los trabajos de iluminación de la plazoleta, canalización de las redes eléctricas por la calle 6C y montaje de transformador de 30 KVA. 2. Imprevistos causados por l</w:t>
      </w:r>
      <w:r w:rsidR="004764CF">
        <w:rPr>
          <w:i/>
          <w:lang w:val="es-CO"/>
        </w:rPr>
        <w:t>o</w:t>
      </w:r>
      <w:r>
        <w:rPr>
          <w:i/>
          <w:lang w:val="es-CO"/>
        </w:rPr>
        <w:t>s fallas de origen geológico que se vienen presentando en el tramo No. 1, al parecer por el comportamiento de arcillas expansivas. 3. Obras adicionales para canalizar las aguas lluvias del tramo 1”. (fl. 104 c. 3)</w:t>
      </w:r>
    </w:p>
  </w:footnote>
  <w:footnote w:id="11">
    <w:p w:rsidR="000F336B" w:rsidRDefault="000F336B" w:rsidP="000F336B">
      <w:pPr>
        <w:pStyle w:val="Textonotapie"/>
        <w:jc w:val="both"/>
        <w:rPr>
          <w:lang w:val="es-CO"/>
        </w:rPr>
      </w:pPr>
      <w:r>
        <w:rPr>
          <w:rStyle w:val="Refdenotaalpie"/>
        </w:rPr>
        <w:footnoteRef/>
      </w:r>
      <w:r>
        <w:t xml:space="preserve"> </w:t>
      </w:r>
      <w:r>
        <w:rPr>
          <w:lang w:val="es-CO"/>
        </w:rPr>
        <w:t xml:space="preserve">En las causas de la suspensión se indicó: </w:t>
      </w:r>
      <w:r>
        <w:rPr>
          <w:i/>
          <w:lang w:val="es-CO"/>
        </w:rPr>
        <w:t xml:space="preserve">“EVALUADO EL ESTADO DE LAS OBRAS, LAS FALLAS DE ORIGEN GEOLÓGICO QUE SE HAN PRESENTADO Y QUE SE REFLEJAN EN EL DETERIORO DE VARIOS CONTENEDORES DE RAÍZ Y EL LEVANTAMIENTO DE ALGUNOS SECTORES ADOQUINADOS, FUERON CAUSADAS, SEGÚN CONCEPTO DEL ESPECIALISTA DE SUELOS, POR FILTRACIONES DE AGUA PROVENIENTE DE LOS SECTORES CIRCUNDANTES A LA ALAMEDA, CON EL PROPÓSITO DE ESTUDIAR DEFINITIVAMENTE LOS PROBLEMAS DE INUNDACIÓN Y ASÍ LOGRAR </w:t>
      </w:r>
      <w:r w:rsidR="00D67756">
        <w:rPr>
          <w:i/>
          <w:lang w:val="es-CO"/>
        </w:rPr>
        <w:t>LA ESTABILIDAD FUTURA PARA EL TERRAPLEN DE LA ALAMEDA, SE HACE NECESARIA LA SUSPENSIÓN DEL CONTRATO, POR TREINTA Y CINCO (35) DÍAS CALENDARIO”.</w:t>
      </w:r>
      <w:r w:rsidR="00D67756">
        <w:rPr>
          <w:lang w:val="es-CO"/>
        </w:rPr>
        <w:t xml:space="preserve"> </w:t>
      </w:r>
    </w:p>
    <w:p w:rsidR="00D67756" w:rsidRDefault="00D67756" w:rsidP="000F336B">
      <w:pPr>
        <w:pStyle w:val="Textonotapie"/>
        <w:jc w:val="both"/>
        <w:rPr>
          <w:lang w:val="es-CO"/>
        </w:rPr>
      </w:pPr>
    </w:p>
    <w:p w:rsidR="00D67756" w:rsidRPr="00D67756" w:rsidRDefault="00D67756" w:rsidP="000F336B">
      <w:pPr>
        <w:pStyle w:val="Textonotapie"/>
        <w:jc w:val="both"/>
        <w:rPr>
          <w:i/>
          <w:lang w:val="es-CO"/>
        </w:rPr>
      </w:pPr>
      <w:r>
        <w:rPr>
          <w:lang w:val="es-CO"/>
        </w:rPr>
        <w:t xml:space="preserve">En las observaciones se preció: </w:t>
      </w:r>
      <w:r>
        <w:rPr>
          <w:i/>
          <w:lang w:val="es-CO"/>
        </w:rPr>
        <w:t>“EL CONTRATISTA DESISTE DE ADELANTAR CUALQUIER TIPO DE RECLAMACIÓN O ACCIÓN LEGAL CONTRA EL INSTITUTO DE DESARROLLO URBANO CON MOTIVO DE LA SUSPENSIÓN DE QUE TRATA LA PRESENTE ACTA”.</w:t>
      </w:r>
    </w:p>
  </w:footnote>
  <w:footnote w:id="12">
    <w:p w:rsidR="003E4896" w:rsidRPr="004764CF" w:rsidRDefault="003E4896" w:rsidP="004764CF">
      <w:pPr>
        <w:pStyle w:val="Textonotapie"/>
        <w:jc w:val="both"/>
        <w:rPr>
          <w:lang w:val="es-CO"/>
        </w:rPr>
      </w:pPr>
      <w:r>
        <w:rPr>
          <w:rStyle w:val="Refdenotaalpie"/>
        </w:rPr>
        <w:footnoteRef/>
      </w:r>
      <w:r>
        <w:t xml:space="preserve"> </w:t>
      </w:r>
      <w:r w:rsidR="004764CF">
        <w:rPr>
          <w:lang w:val="es-CO"/>
        </w:rPr>
        <w:t xml:space="preserve">El memorando de justificación (fl. 115 c. 3) remite al acta de reunión de descargos en la que se consignaron como causas </w:t>
      </w:r>
      <w:r w:rsidR="006B011D">
        <w:rPr>
          <w:lang w:val="es-CO"/>
        </w:rPr>
        <w:t>problemas de diseños y fallas de origen geotécnico (fls. 112-114 c. 3).+</w:t>
      </w:r>
    </w:p>
  </w:footnote>
  <w:footnote w:id="13">
    <w:p w:rsidR="008E038E" w:rsidRPr="008E038E" w:rsidRDefault="008E038E" w:rsidP="008E038E">
      <w:pPr>
        <w:pStyle w:val="Textonotapie"/>
        <w:jc w:val="both"/>
        <w:rPr>
          <w:i/>
          <w:lang w:val="es-CO"/>
        </w:rPr>
      </w:pPr>
      <w:r>
        <w:rPr>
          <w:rStyle w:val="Refdenotaalpie"/>
        </w:rPr>
        <w:footnoteRef/>
      </w:r>
      <w:r>
        <w:t xml:space="preserve"> </w:t>
      </w:r>
      <w:r>
        <w:rPr>
          <w:lang w:val="es-CO"/>
        </w:rPr>
        <w:t xml:space="preserve">En la parte de observaciones del acta se lee </w:t>
      </w:r>
      <w:r>
        <w:rPr>
          <w:i/>
          <w:lang w:val="es-CO"/>
        </w:rPr>
        <w:t>“EL CONTRATISTA DISPUSO 357 M3 DE ESCOMBROS EN UN SITIO NO AUTORIZADO POR LSA AUTORIDADES AMBIENTALES COMPETENTES, POR LO ANTERIOR SE RESPONSABILIZARÁ ANTE LA AUTORIDAD AMBIENTAL `POR CUALQUIER REQUERIMIENTO CONTRAVENCIONAL O MULTA ADELANTADA CONTRA EL IDU POR LA DISPOSICIÓN DE ESCOMBROS MENCIONADA”.</w:t>
      </w:r>
    </w:p>
  </w:footnote>
  <w:footnote w:id="14">
    <w:p w:rsidR="009E55F5" w:rsidRPr="009E55F5" w:rsidRDefault="009E55F5" w:rsidP="00752559">
      <w:pPr>
        <w:pStyle w:val="Textonotapie"/>
        <w:jc w:val="both"/>
        <w:rPr>
          <w:lang w:val="es-CO"/>
        </w:rPr>
      </w:pPr>
      <w:r>
        <w:rPr>
          <w:rStyle w:val="Refdenotaalpie"/>
        </w:rPr>
        <w:footnoteRef/>
      </w:r>
      <w:r>
        <w:t xml:space="preserve"> </w:t>
      </w:r>
      <w:r>
        <w:rPr>
          <w:lang w:val="es-CO"/>
        </w:rPr>
        <w:t xml:space="preserve">La parte actora solicitó </w:t>
      </w:r>
      <w:r w:rsidR="00752559">
        <w:rPr>
          <w:lang w:val="es-CO"/>
        </w:rPr>
        <w:t xml:space="preserve">inspección judicial con intervención de peritos en aras de que expertos evaluaran las obras ejecutadas por el contratista y no pagadas por el IDU (fl. 46 c.1), al decretar pruebas, el tribunal </w:t>
      </w:r>
      <w:r w:rsidR="00936F81">
        <w:rPr>
          <w:lang w:val="es-CO"/>
        </w:rPr>
        <w:t>consideró innecesaria la inspección judicial y en su lugar, decretó la prueba pericial (fls. 74-75).</w:t>
      </w:r>
    </w:p>
  </w:footnote>
  <w:footnote w:id="15">
    <w:p w:rsidR="003E4896" w:rsidRPr="00821303" w:rsidRDefault="003E4896" w:rsidP="0078472F">
      <w:pPr>
        <w:pStyle w:val="Textonotapie"/>
        <w:jc w:val="both"/>
        <w:rPr>
          <w:lang w:val="es-CO"/>
        </w:rPr>
      </w:pPr>
      <w:r>
        <w:rPr>
          <w:rStyle w:val="Refdenotaalpie"/>
        </w:rPr>
        <w:footnoteRef/>
      </w:r>
      <w:r>
        <w:t xml:space="preserve"> </w:t>
      </w:r>
      <w:r>
        <w:rPr>
          <w:lang w:val="es-CO"/>
        </w:rPr>
        <w:t>Consejo de Estado. Sentencia del 30 de septiembre de 2014. M.P. Alberto Yepes Barreiro</w:t>
      </w:r>
    </w:p>
  </w:footnote>
  <w:footnote w:id="16">
    <w:p w:rsidR="003E4896" w:rsidRPr="00574F54" w:rsidRDefault="003E4896" w:rsidP="0078472F">
      <w:pPr>
        <w:pStyle w:val="Textonotapie"/>
        <w:jc w:val="both"/>
        <w:rPr>
          <w:rFonts w:cs="Arial"/>
        </w:rPr>
      </w:pPr>
      <w:r w:rsidRPr="009C3594">
        <w:rPr>
          <w:rStyle w:val="Refdenotaalpie"/>
          <w:rFonts w:cs="Arial"/>
          <w:sz w:val="16"/>
          <w:szCs w:val="16"/>
        </w:rPr>
        <w:footnoteRef/>
      </w:r>
      <w:r w:rsidRPr="009C3594">
        <w:rPr>
          <w:rFonts w:cs="Arial"/>
          <w:sz w:val="16"/>
          <w:szCs w:val="16"/>
        </w:rPr>
        <w:t xml:space="preserve"> </w:t>
      </w:r>
      <w:r w:rsidRPr="00574F54">
        <w:rPr>
          <w:rFonts w:cs="Arial"/>
          <w:lang w:val="es-MX"/>
        </w:rPr>
        <w:t>Consejo de Estado, Sección Tercera –Subsección “A”. Sentencia de 8 de febrero de 2012. C.P.: Carlos Alberto Zambrano Barrera. Radicado número: 88001-23-31-000-2000-00014-01(22244).</w:t>
      </w:r>
    </w:p>
  </w:footnote>
  <w:footnote w:id="17">
    <w:p w:rsidR="003E4896" w:rsidRPr="00574F54" w:rsidRDefault="003E4896" w:rsidP="0078472F">
      <w:pPr>
        <w:pStyle w:val="Textonotapie"/>
        <w:jc w:val="both"/>
        <w:rPr>
          <w:rFonts w:cs="Arial"/>
          <w:lang w:val="es-MX"/>
        </w:rPr>
      </w:pPr>
      <w:r w:rsidRPr="00574F54">
        <w:rPr>
          <w:rStyle w:val="Refdenotaalpie"/>
          <w:rFonts w:cs="Arial"/>
        </w:rPr>
        <w:footnoteRef/>
      </w:r>
      <w:r w:rsidRPr="00574F54">
        <w:rPr>
          <w:rFonts w:cs="Arial"/>
        </w:rPr>
        <w:t xml:space="preserve"> </w:t>
      </w:r>
      <w:r w:rsidRPr="00574F54">
        <w:rPr>
          <w:rFonts w:cs="Arial"/>
          <w:lang w:val="es-MX"/>
        </w:rPr>
        <w:t>Ibídem.</w:t>
      </w:r>
    </w:p>
  </w:footnote>
  <w:footnote w:id="18">
    <w:p w:rsidR="003E4896" w:rsidRPr="00574F54" w:rsidRDefault="003E4896" w:rsidP="0078472F">
      <w:pPr>
        <w:pStyle w:val="Textonotapie"/>
        <w:jc w:val="both"/>
        <w:rPr>
          <w:rFonts w:cs="Arial"/>
          <w:lang w:val="es-MX"/>
        </w:rPr>
      </w:pPr>
      <w:r w:rsidRPr="00574F54">
        <w:rPr>
          <w:rStyle w:val="Refdenotaalpie"/>
          <w:rFonts w:cs="Arial"/>
        </w:rPr>
        <w:footnoteRef/>
      </w:r>
      <w:r w:rsidRPr="00574F54">
        <w:rPr>
          <w:rFonts w:cs="Arial"/>
        </w:rPr>
        <w:t xml:space="preserve"> </w:t>
      </w:r>
      <w:r w:rsidRPr="00574F54">
        <w:rPr>
          <w:rFonts w:cs="Arial"/>
          <w:lang w:val="es-MX"/>
        </w:rPr>
        <w:t>Ver Aclaración de Voto de la Consejera Luz Stella Conto D</w:t>
      </w:r>
      <w:r w:rsidR="0070126C">
        <w:rPr>
          <w:rFonts w:cs="Arial"/>
          <w:lang w:val="es-MX"/>
        </w:rPr>
        <w:t xml:space="preserve">íaz del Castillo en el proceso </w:t>
      </w:r>
      <w:r w:rsidRPr="00574F54">
        <w:rPr>
          <w:rFonts w:cs="Arial"/>
          <w:lang w:val="es-MX"/>
        </w:rPr>
        <w:t>05001-23-31-000-1996-00659-01.</w:t>
      </w:r>
    </w:p>
  </w:footnote>
  <w:footnote w:id="19">
    <w:p w:rsidR="003E4896" w:rsidRPr="009C3594" w:rsidRDefault="003E4896" w:rsidP="0078472F">
      <w:pPr>
        <w:pStyle w:val="Textonotapie"/>
        <w:jc w:val="both"/>
        <w:rPr>
          <w:rFonts w:cs="Arial"/>
          <w:sz w:val="16"/>
          <w:szCs w:val="16"/>
        </w:rPr>
      </w:pPr>
      <w:r w:rsidRPr="00574F54">
        <w:rPr>
          <w:rStyle w:val="Refdenotaalpie"/>
          <w:rFonts w:cs="Arial"/>
        </w:rPr>
        <w:footnoteRef/>
      </w:r>
      <w:r w:rsidRPr="00574F54">
        <w:rPr>
          <w:rFonts w:cs="Arial"/>
        </w:rPr>
        <w:t xml:space="preserve"> </w:t>
      </w:r>
      <w:r w:rsidRPr="00574F54">
        <w:rPr>
          <w:rFonts w:cs="Arial"/>
          <w:lang w:val="es-MX"/>
        </w:rPr>
        <w:t>Consejo de Estado. Sección Tercera –Sala Plena- sentencia de 28 de agosto de 2013. C.P.: Enrique Gil Botero. Radicado número: 05001-23-31-000-1996-00659-01(25022).</w:t>
      </w:r>
    </w:p>
  </w:footnote>
  <w:footnote w:id="20">
    <w:p w:rsidR="003E4896" w:rsidRPr="00574F54" w:rsidRDefault="003E4896" w:rsidP="0078472F">
      <w:pPr>
        <w:pStyle w:val="Textonotapie"/>
        <w:jc w:val="both"/>
        <w:rPr>
          <w:rFonts w:cs="Arial"/>
        </w:rPr>
      </w:pPr>
      <w:r w:rsidRPr="00574F54">
        <w:rPr>
          <w:rStyle w:val="Refdenotaalpie"/>
          <w:rFonts w:cs="Arial"/>
        </w:rPr>
        <w:footnoteRef/>
      </w:r>
      <w:r w:rsidRPr="00574F54">
        <w:rPr>
          <w:rFonts w:cs="Arial"/>
        </w:rPr>
        <w:t xml:space="preserve"> </w:t>
      </w:r>
      <w:r w:rsidRPr="00574F54">
        <w:rPr>
          <w:rFonts w:cs="Arial"/>
          <w:lang w:val="es-MX"/>
        </w:rPr>
        <w:t>Corte Constitucional. Sentencia T-264 de 2009. MP: Luis Ernesto Vargas Silva.</w:t>
      </w:r>
    </w:p>
  </w:footnote>
  <w:footnote w:id="21">
    <w:p w:rsidR="003E4896" w:rsidRPr="00574F54" w:rsidRDefault="003E4896" w:rsidP="0078472F">
      <w:pPr>
        <w:pStyle w:val="Textonotapie"/>
        <w:jc w:val="both"/>
        <w:rPr>
          <w:rFonts w:cs="Arial"/>
        </w:rPr>
      </w:pPr>
      <w:r w:rsidRPr="00574F54">
        <w:rPr>
          <w:rStyle w:val="Refdenotaalpie"/>
          <w:rFonts w:cs="Arial"/>
        </w:rPr>
        <w:footnoteRef/>
      </w:r>
      <w:r w:rsidRPr="00574F54">
        <w:rPr>
          <w:rFonts w:cs="Arial"/>
        </w:rPr>
        <w:t xml:space="preserve"> </w:t>
      </w:r>
      <w:r w:rsidRPr="00574F54">
        <w:rPr>
          <w:rFonts w:cs="Arial"/>
          <w:lang w:val="es-MX"/>
        </w:rPr>
        <w:t>Corte Constitucional. Sentencia T-213 de 2012. MP: Luis Ernesto Vargas Silva.</w:t>
      </w:r>
    </w:p>
  </w:footnote>
  <w:footnote w:id="22">
    <w:p w:rsidR="003E4896" w:rsidRPr="009C3594" w:rsidRDefault="003E4896" w:rsidP="0078472F">
      <w:pPr>
        <w:pStyle w:val="Textonotapie"/>
        <w:jc w:val="both"/>
        <w:rPr>
          <w:rFonts w:cs="Arial"/>
          <w:sz w:val="16"/>
          <w:szCs w:val="16"/>
          <w:lang w:val="es-MX"/>
        </w:rPr>
      </w:pPr>
      <w:r w:rsidRPr="00574F54">
        <w:rPr>
          <w:rStyle w:val="Refdenotaalpie"/>
          <w:rFonts w:cs="Arial"/>
        </w:rPr>
        <w:footnoteRef/>
      </w:r>
      <w:r w:rsidRPr="00574F54">
        <w:rPr>
          <w:rFonts w:cs="Arial"/>
        </w:rPr>
        <w:t xml:space="preserve"> </w:t>
      </w:r>
      <w:r w:rsidRPr="00574F54">
        <w:rPr>
          <w:rFonts w:cs="Arial"/>
          <w:lang w:val="es-MX"/>
        </w:rPr>
        <w:t>Ibídem.</w:t>
      </w:r>
    </w:p>
  </w:footnote>
  <w:footnote w:id="23">
    <w:p w:rsidR="003E4896" w:rsidRPr="00574F54" w:rsidRDefault="003E4896" w:rsidP="0078472F">
      <w:pPr>
        <w:pStyle w:val="Textonotapie"/>
        <w:jc w:val="both"/>
        <w:rPr>
          <w:rFonts w:cs="Arial"/>
          <w:lang w:val="es-MX"/>
        </w:rPr>
      </w:pPr>
      <w:r w:rsidRPr="00574F54">
        <w:rPr>
          <w:rStyle w:val="Refdenotaalpie"/>
          <w:rFonts w:cs="Arial"/>
        </w:rPr>
        <w:footnoteRef/>
      </w:r>
      <w:r w:rsidRPr="00574F54">
        <w:rPr>
          <w:rFonts w:cs="Arial"/>
        </w:rPr>
        <w:t xml:space="preserve"> </w:t>
      </w:r>
      <w:r w:rsidRPr="00574F54">
        <w:rPr>
          <w:rFonts w:cs="Arial"/>
          <w:lang w:val="es-MX"/>
        </w:rPr>
        <w:t>Ibídem.</w:t>
      </w:r>
    </w:p>
  </w:footnote>
  <w:footnote w:id="24">
    <w:p w:rsidR="003E4896" w:rsidRPr="00574F54" w:rsidRDefault="003E4896" w:rsidP="0078472F">
      <w:pPr>
        <w:pStyle w:val="Textonotapie"/>
        <w:jc w:val="both"/>
        <w:rPr>
          <w:rFonts w:cs="Arial"/>
        </w:rPr>
      </w:pPr>
      <w:r w:rsidRPr="00574F54">
        <w:rPr>
          <w:rStyle w:val="Refdenotaalpie"/>
          <w:rFonts w:cs="Arial"/>
        </w:rPr>
        <w:footnoteRef/>
      </w:r>
      <w:r w:rsidRPr="00574F54">
        <w:rPr>
          <w:rFonts w:cs="Arial"/>
        </w:rPr>
        <w:t xml:space="preserve"> </w:t>
      </w:r>
      <w:r w:rsidRPr="00574F54">
        <w:rPr>
          <w:rFonts w:cs="Arial"/>
          <w:lang w:val="es-MX"/>
        </w:rPr>
        <w:t>Consejo de Estado. Sección Tercera –Sala Plena- sentencia de 28 de agosto de 2013. C.P.: Enrique Gil Botero. Radicado número: 05001-23-31-000-1996-00659-01(25022).</w:t>
      </w:r>
    </w:p>
  </w:footnote>
  <w:footnote w:id="25">
    <w:p w:rsidR="003E4896" w:rsidRPr="009C3594" w:rsidRDefault="003E4896" w:rsidP="0078472F">
      <w:pPr>
        <w:pStyle w:val="Textonotapie"/>
        <w:jc w:val="both"/>
        <w:rPr>
          <w:rFonts w:cs="Arial"/>
          <w:sz w:val="16"/>
          <w:szCs w:val="16"/>
          <w:lang w:val="es-MX"/>
        </w:rPr>
      </w:pPr>
      <w:r w:rsidRPr="00574F54">
        <w:rPr>
          <w:rStyle w:val="Refdenotaalpie"/>
          <w:rFonts w:cs="Arial"/>
        </w:rPr>
        <w:footnoteRef/>
      </w:r>
      <w:r w:rsidRPr="00574F54">
        <w:rPr>
          <w:rFonts w:cs="Arial"/>
        </w:rPr>
        <w:t xml:space="preserve"> </w:t>
      </w:r>
      <w:r w:rsidRPr="00574F54">
        <w:rPr>
          <w:rFonts w:cs="Arial"/>
          <w:lang w:val="es-MX"/>
        </w:rPr>
        <w:t>Ibídem.</w:t>
      </w:r>
    </w:p>
  </w:footnote>
  <w:footnote w:id="26">
    <w:p w:rsidR="003E4896" w:rsidRPr="00574F54" w:rsidRDefault="003E4896" w:rsidP="0078472F">
      <w:pPr>
        <w:pStyle w:val="Textonotapie"/>
        <w:jc w:val="both"/>
        <w:rPr>
          <w:rFonts w:cs="Arial"/>
          <w:lang w:val="es-MX"/>
        </w:rPr>
      </w:pPr>
      <w:r w:rsidRPr="00574F54">
        <w:rPr>
          <w:rStyle w:val="Refdenotaalpie"/>
          <w:rFonts w:cs="Arial"/>
        </w:rPr>
        <w:footnoteRef/>
      </w:r>
      <w:r w:rsidRPr="00574F54">
        <w:rPr>
          <w:rFonts w:cs="Arial"/>
        </w:rPr>
        <w:t xml:space="preserve"> </w:t>
      </w:r>
      <w:r w:rsidRPr="00574F54">
        <w:rPr>
          <w:rFonts w:cs="Arial"/>
          <w:lang w:val="es-MX"/>
        </w:rPr>
        <w:t>Ibídem.</w:t>
      </w:r>
    </w:p>
  </w:footnote>
  <w:footnote w:id="27">
    <w:p w:rsidR="007D5CF4" w:rsidRPr="007D5CF4" w:rsidRDefault="007D5CF4" w:rsidP="003A7CE0">
      <w:pPr>
        <w:pStyle w:val="Textonotapie"/>
        <w:jc w:val="both"/>
        <w:rPr>
          <w:lang w:val="es-CO"/>
        </w:rPr>
      </w:pPr>
      <w:r>
        <w:rPr>
          <w:rStyle w:val="Refdenotaalpie"/>
        </w:rPr>
        <w:footnoteRef/>
      </w:r>
      <w:r>
        <w:rPr>
          <w:lang w:val="es-CO"/>
        </w:rPr>
        <w:t xml:space="preserve"> Consejo de Estado. Sentencia del 18 de febrero de 2010. MP. Mauricio Gajardo Gómez. Exp. 15596</w:t>
      </w:r>
    </w:p>
  </w:footnote>
  <w:footnote w:id="28">
    <w:p w:rsidR="00143BB3" w:rsidRPr="00143BB3" w:rsidRDefault="00143BB3" w:rsidP="00143BB3">
      <w:pPr>
        <w:pStyle w:val="Textonotapie"/>
        <w:jc w:val="both"/>
        <w:rPr>
          <w:lang w:val="es-CO"/>
        </w:rPr>
      </w:pPr>
      <w:r>
        <w:rPr>
          <w:rStyle w:val="Refdenotaalpie"/>
        </w:rPr>
        <w:footnoteRef/>
      </w:r>
      <w:r>
        <w:t xml:space="preserve"> </w:t>
      </w:r>
      <w:r>
        <w:rPr>
          <w:i/>
          <w:lang w:val="es-CO"/>
        </w:rPr>
        <w:t>“</w:t>
      </w:r>
      <w:r w:rsidRPr="00143BB3">
        <w:rPr>
          <w:i/>
        </w:rPr>
        <w:t>Artículo 83.-Las actuaciones de los particulares y de las autoridades públicas deberán ceñirse a los postulados de la buena fe, la cual se presumirá en todas las gestiones que aquéllos adelanten ante éstas.”</w:t>
      </w:r>
    </w:p>
  </w:footnote>
  <w:footnote w:id="29">
    <w:p w:rsidR="00143BB3" w:rsidRPr="00143BB3" w:rsidRDefault="00143BB3" w:rsidP="00143BB3">
      <w:pPr>
        <w:pStyle w:val="Textonotapie"/>
        <w:jc w:val="both"/>
        <w:rPr>
          <w:i/>
          <w:lang w:val="es-CO"/>
        </w:rPr>
      </w:pPr>
      <w:r w:rsidRPr="00143BB3">
        <w:rPr>
          <w:rStyle w:val="Refdenotaalpie"/>
          <w:i/>
        </w:rPr>
        <w:footnoteRef/>
      </w:r>
      <w:r w:rsidRPr="00143BB3">
        <w:rPr>
          <w:i/>
        </w:rPr>
        <w:t xml:space="preserve"> Código Civil “Artículo 1603.-Los contratos deben ejecutarse de buena fe, y por consiguiente obligan no sólo a lo que en ellos se expresa, sino a todas las cosas que emanan precisamente de la naturaleza de la obligación, o que por la ley pertenecen a ella.”; Código de Comercio “artículo 871.-Los contratos deberán celebrarse y ejecutarse de buena fe y, en consecuencia, obligarán no sólo a lo pactado expresamente en ellos, sino a todo lo que corresponda a la naturaleza de los mismos, según la ley, la costumbre o la equidad natural.”</w:t>
      </w:r>
    </w:p>
  </w:footnote>
  <w:footnote w:id="30">
    <w:p w:rsidR="00143BB3" w:rsidRPr="00143BB3" w:rsidRDefault="00143BB3" w:rsidP="00143BB3">
      <w:pPr>
        <w:pStyle w:val="Textonotapie"/>
        <w:jc w:val="both"/>
        <w:rPr>
          <w:lang w:val="es-CO"/>
        </w:rPr>
      </w:pPr>
      <w:r>
        <w:rPr>
          <w:rStyle w:val="Refdenotaalpie"/>
        </w:rPr>
        <w:footnoteRef/>
      </w:r>
      <w:r>
        <w:t>Consejo de Estado. Sala de lo Contencioso Administrativo. Sección Tercera. Sentencia del 26 de abril de 2006. Exp. N° 16.041. Actor: Miguel Antonio Casas. M.P. Ruth Stella Correa Palacio</w:t>
      </w:r>
      <w:r>
        <w:rPr>
          <w:lang w:val="es-CO"/>
        </w:rPr>
        <w:t>.</w:t>
      </w:r>
    </w:p>
  </w:footnote>
  <w:footnote w:id="31">
    <w:p w:rsidR="0084013B" w:rsidRPr="009E152D" w:rsidRDefault="0084013B" w:rsidP="0084013B">
      <w:pPr>
        <w:pStyle w:val="Textonotapie"/>
        <w:rPr>
          <w:lang w:val="es-CO"/>
        </w:rPr>
      </w:pPr>
      <w:r>
        <w:rPr>
          <w:rStyle w:val="Refdenotaalpie"/>
        </w:rPr>
        <w:footnoteRef/>
      </w:r>
      <w:r>
        <w:t xml:space="preserve"> </w:t>
      </w:r>
      <w:r>
        <w:rPr>
          <w:lang w:val="es-CO"/>
        </w:rPr>
        <w:t>Consejo de Estado. Sentencia del 29 de julio de 2015. MP. Olga Mélida Valle de de la hoz. Exp. 35212</w:t>
      </w:r>
    </w:p>
  </w:footnote>
  <w:footnote w:id="32">
    <w:p w:rsidR="00A77B25" w:rsidRPr="00142D9A" w:rsidRDefault="00A77B25" w:rsidP="00A15AB7">
      <w:pPr>
        <w:pStyle w:val="Textonotapie"/>
        <w:jc w:val="both"/>
        <w:rPr>
          <w:lang w:val="es-CO"/>
        </w:rPr>
      </w:pPr>
      <w:r>
        <w:rPr>
          <w:rStyle w:val="Refdenotaalpie"/>
        </w:rPr>
        <w:footnoteRef/>
      </w:r>
      <w:r>
        <w:t xml:space="preserve"> </w:t>
      </w:r>
      <w:r>
        <w:rPr>
          <w:lang w:val="es-CO"/>
        </w:rPr>
        <w:t>Consejo de Estado. Sentencia del 6 de diciembre de 2013. MP. Stella Conto Díaz del Castillo. Expediente 21616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2D2"/>
    <w:multiLevelType w:val="hybridMultilevel"/>
    <w:tmpl w:val="2EFE389A"/>
    <w:lvl w:ilvl="0" w:tplc="15DA9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7A2237"/>
    <w:multiLevelType w:val="hybridMultilevel"/>
    <w:tmpl w:val="3B4E7CB6"/>
    <w:lvl w:ilvl="0" w:tplc="754A2C6A">
      <w:start w:val="1"/>
      <w:numFmt w:val="lowerLetter"/>
      <w:lvlText w:val="%1)"/>
      <w:lvlJc w:val="left"/>
      <w:pPr>
        <w:ind w:left="1068" w:hanging="360"/>
      </w:pPr>
      <w:rPr>
        <w:rFonts w:ascii="Arial" w:hAnsi="Arial" w:cs="Arial" w:hint="default"/>
        <w:i/>
        <w:sz w:val="26"/>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1D42DCD"/>
    <w:multiLevelType w:val="hybridMultilevel"/>
    <w:tmpl w:val="2984F2E0"/>
    <w:lvl w:ilvl="0" w:tplc="02CC96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73172EF"/>
    <w:multiLevelType w:val="hybridMultilevel"/>
    <w:tmpl w:val="31784838"/>
    <w:lvl w:ilvl="0" w:tplc="1690E120">
      <w:start w:val="1"/>
      <w:numFmt w:val="upp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493F3637"/>
    <w:multiLevelType w:val="hybridMultilevel"/>
    <w:tmpl w:val="8F10E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63"/>
    <w:rsid w:val="000007AB"/>
    <w:rsid w:val="0000141B"/>
    <w:rsid w:val="00001444"/>
    <w:rsid w:val="00001D50"/>
    <w:rsid w:val="00001F59"/>
    <w:rsid w:val="00002125"/>
    <w:rsid w:val="00002FFD"/>
    <w:rsid w:val="00003D0E"/>
    <w:rsid w:val="00004343"/>
    <w:rsid w:val="000044A7"/>
    <w:rsid w:val="000044BD"/>
    <w:rsid w:val="00004BEF"/>
    <w:rsid w:val="0000513E"/>
    <w:rsid w:val="00005386"/>
    <w:rsid w:val="00005F08"/>
    <w:rsid w:val="000066B8"/>
    <w:rsid w:val="00006893"/>
    <w:rsid w:val="00006DF8"/>
    <w:rsid w:val="00006FA2"/>
    <w:rsid w:val="00007552"/>
    <w:rsid w:val="000077FE"/>
    <w:rsid w:val="00010535"/>
    <w:rsid w:val="00011DD7"/>
    <w:rsid w:val="00011E1C"/>
    <w:rsid w:val="000120BC"/>
    <w:rsid w:val="00012553"/>
    <w:rsid w:val="00012811"/>
    <w:rsid w:val="00012AB4"/>
    <w:rsid w:val="00012BD0"/>
    <w:rsid w:val="000133E5"/>
    <w:rsid w:val="00013499"/>
    <w:rsid w:val="000134F5"/>
    <w:rsid w:val="00013E94"/>
    <w:rsid w:val="000144CB"/>
    <w:rsid w:val="00014B02"/>
    <w:rsid w:val="00014F53"/>
    <w:rsid w:val="000158F9"/>
    <w:rsid w:val="00015DB9"/>
    <w:rsid w:val="00017769"/>
    <w:rsid w:val="00017856"/>
    <w:rsid w:val="000201E0"/>
    <w:rsid w:val="0002313D"/>
    <w:rsid w:val="000232D6"/>
    <w:rsid w:val="000232F6"/>
    <w:rsid w:val="0002381B"/>
    <w:rsid w:val="00023F1C"/>
    <w:rsid w:val="00023F2A"/>
    <w:rsid w:val="00024271"/>
    <w:rsid w:val="00024437"/>
    <w:rsid w:val="0002464C"/>
    <w:rsid w:val="00024708"/>
    <w:rsid w:val="00024916"/>
    <w:rsid w:val="00024A43"/>
    <w:rsid w:val="00024ADF"/>
    <w:rsid w:val="000255D4"/>
    <w:rsid w:val="00025609"/>
    <w:rsid w:val="00025E7A"/>
    <w:rsid w:val="00026409"/>
    <w:rsid w:val="000266F0"/>
    <w:rsid w:val="0002689E"/>
    <w:rsid w:val="0002709D"/>
    <w:rsid w:val="000276F4"/>
    <w:rsid w:val="00027F0A"/>
    <w:rsid w:val="000306F0"/>
    <w:rsid w:val="00030E06"/>
    <w:rsid w:val="00031272"/>
    <w:rsid w:val="00032004"/>
    <w:rsid w:val="000321B0"/>
    <w:rsid w:val="000324CF"/>
    <w:rsid w:val="0003251B"/>
    <w:rsid w:val="00033220"/>
    <w:rsid w:val="0003362E"/>
    <w:rsid w:val="00033F13"/>
    <w:rsid w:val="0003568C"/>
    <w:rsid w:val="00035BDE"/>
    <w:rsid w:val="00035FF3"/>
    <w:rsid w:val="00036503"/>
    <w:rsid w:val="00036C9B"/>
    <w:rsid w:val="00037425"/>
    <w:rsid w:val="000375B8"/>
    <w:rsid w:val="0003766F"/>
    <w:rsid w:val="0003780F"/>
    <w:rsid w:val="00037ED9"/>
    <w:rsid w:val="000409CD"/>
    <w:rsid w:val="00040C93"/>
    <w:rsid w:val="00040CD2"/>
    <w:rsid w:val="00040E46"/>
    <w:rsid w:val="00041A37"/>
    <w:rsid w:val="00041EEB"/>
    <w:rsid w:val="00041F16"/>
    <w:rsid w:val="000421DC"/>
    <w:rsid w:val="00042C8A"/>
    <w:rsid w:val="00042DA6"/>
    <w:rsid w:val="0004341D"/>
    <w:rsid w:val="00043608"/>
    <w:rsid w:val="000436FF"/>
    <w:rsid w:val="00044356"/>
    <w:rsid w:val="00044DF1"/>
    <w:rsid w:val="00045B85"/>
    <w:rsid w:val="000464D8"/>
    <w:rsid w:val="00046511"/>
    <w:rsid w:val="000466C4"/>
    <w:rsid w:val="00046901"/>
    <w:rsid w:val="00046C6F"/>
    <w:rsid w:val="00046F58"/>
    <w:rsid w:val="00050C3F"/>
    <w:rsid w:val="00050DC0"/>
    <w:rsid w:val="00050F52"/>
    <w:rsid w:val="00051322"/>
    <w:rsid w:val="00051345"/>
    <w:rsid w:val="00051936"/>
    <w:rsid w:val="00051DF3"/>
    <w:rsid w:val="000531D6"/>
    <w:rsid w:val="00053B30"/>
    <w:rsid w:val="0005406B"/>
    <w:rsid w:val="00054374"/>
    <w:rsid w:val="000546D3"/>
    <w:rsid w:val="0005508E"/>
    <w:rsid w:val="00055C27"/>
    <w:rsid w:val="0005755C"/>
    <w:rsid w:val="00057947"/>
    <w:rsid w:val="00060BA0"/>
    <w:rsid w:val="00060DFA"/>
    <w:rsid w:val="0006100C"/>
    <w:rsid w:val="0006118C"/>
    <w:rsid w:val="00061407"/>
    <w:rsid w:val="000614F1"/>
    <w:rsid w:val="00061608"/>
    <w:rsid w:val="00061649"/>
    <w:rsid w:val="00062819"/>
    <w:rsid w:val="000632A5"/>
    <w:rsid w:val="00063811"/>
    <w:rsid w:val="0006385B"/>
    <w:rsid w:val="00063FC9"/>
    <w:rsid w:val="00064141"/>
    <w:rsid w:val="000656DB"/>
    <w:rsid w:val="00065CF3"/>
    <w:rsid w:val="00066037"/>
    <w:rsid w:val="000665CD"/>
    <w:rsid w:val="000678E9"/>
    <w:rsid w:val="00067C0E"/>
    <w:rsid w:val="00067EC0"/>
    <w:rsid w:val="00067FD6"/>
    <w:rsid w:val="0007099A"/>
    <w:rsid w:val="00070E14"/>
    <w:rsid w:val="00071BA1"/>
    <w:rsid w:val="00072340"/>
    <w:rsid w:val="000726F8"/>
    <w:rsid w:val="000727BA"/>
    <w:rsid w:val="00072845"/>
    <w:rsid w:val="00073361"/>
    <w:rsid w:val="0007458A"/>
    <w:rsid w:val="00074D84"/>
    <w:rsid w:val="00074E1C"/>
    <w:rsid w:val="00074F54"/>
    <w:rsid w:val="0007585A"/>
    <w:rsid w:val="00075D9D"/>
    <w:rsid w:val="000766D5"/>
    <w:rsid w:val="00077030"/>
    <w:rsid w:val="000770B2"/>
    <w:rsid w:val="0007723C"/>
    <w:rsid w:val="0007796A"/>
    <w:rsid w:val="000804BA"/>
    <w:rsid w:val="000804CA"/>
    <w:rsid w:val="00081EDE"/>
    <w:rsid w:val="00082685"/>
    <w:rsid w:val="00082699"/>
    <w:rsid w:val="0008382C"/>
    <w:rsid w:val="00083BA6"/>
    <w:rsid w:val="00083DB3"/>
    <w:rsid w:val="00083DB9"/>
    <w:rsid w:val="00083DE2"/>
    <w:rsid w:val="0008447D"/>
    <w:rsid w:val="0008482F"/>
    <w:rsid w:val="00084A1D"/>
    <w:rsid w:val="0008542F"/>
    <w:rsid w:val="00085F48"/>
    <w:rsid w:val="0008680D"/>
    <w:rsid w:val="00087007"/>
    <w:rsid w:val="0008744F"/>
    <w:rsid w:val="000878A3"/>
    <w:rsid w:val="00087BF3"/>
    <w:rsid w:val="000908AF"/>
    <w:rsid w:val="000910CC"/>
    <w:rsid w:val="00094CA4"/>
    <w:rsid w:val="0009501C"/>
    <w:rsid w:val="00095489"/>
    <w:rsid w:val="000957DF"/>
    <w:rsid w:val="000964EC"/>
    <w:rsid w:val="00096619"/>
    <w:rsid w:val="00096A13"/>
    <w:rsid w:val="00096C11"/>
    <w:rsid w:val="00096E7E"/>
    <w:rsid w:val="00096F94"/>
    <w:rsid w:val="00097A46"/>
    <w:rsid w:val="000A0379"/>
    <w:rsid w:val="000A06EC"/>
    <w:rsid w:val="000A0A18"/>
    <w:rsid w:val="000A0C12"/>
    <w:rsid w:val="000A0F82"/>
    <w:rsid w:val="000A1589"/>
    <w:rsid w:val="000A181D"/>
    <w:rsid w:val="000A1A0D"/>
    <w:rsid w:val="000A2BAF"/>
    <w:rsid w:val="000A31AC"/>
    <w:rsid w:val="000A4382"/>
    <w:rsid w:val="000A4F1F"/>
    <w:rsid w:val="000A4F98"/>
    <w:rsid w:val="000A58F6"/>
    <w:rsid w:val="000A6C72"/>
    <w:rsid w:val="000A6F65"/>
    <w:rsid w:val="000A7892"/>
    <w:rsid w:val="000A7939"/>
    <w:rsid w:val="000A794A"/>
    <w:rsid w:val="000A7E7F"/>
    <w:rsid w:val="000B0586"/>
    <w:rsid w:val="000B290A"/>
    <w:rsid w:val="000B33B6"/>
    <w:rsid w:val="000B3C81"/>
    <w:rsid w:val="000B3D5B"/>
    <w:rsid w:val="000B41B2"/>
    <w:rsid w:val="000B46CF"/>
    <w:rsid w:val="000B4EB6"/>
    <w:rsid w:val="000B514A"/>
    <w:rsid w:val="000B51AE"/>
    <w:rsid w:val="000B51BE"/>
    <w:rsid w:val="000B53A0"/>
    <w:rsid w:val="000B5938"/>
    <w:rsid w:val="000B596B"/>
    <w:rsid w:val="000B5A83"/>
    <w:rsid w:val="000B5E60"/>
    <w:rsid w:val="000B7295"/>
    <w:rsid w:val="000C0E43"/>
    <w:rsid w:val="000C18F1"/>
    <w:rsid w:val="000C1CE9"/>
    <w:rsid w:val="000C23A6"/>
    <w:rsid w:val="000C23F2"/>
    <w:rsid w:val="000C26D1"/>
    <w:rsid w:val="000C279E"/>
    <w:rsid w:val="000C2842"/>
    <w:rsid w:val="000C2DD4"/>
    <w:rsid w:val="000C32A8"/>
    <w:rsid w:val="000C36D6"/>
    <w:rsid w:val="000C558A"/>
    <w:rsid w:val="000C55C2"/>
    <w:rsid w:val="000C5E56"/>
    <w:rsid w:val="000C62C9"/>
    <w:rsid w:val="000C6839"/>
    <w:rsid w:val="000C6CB5"/>
    <w:rsid w:val="000C7180"/>
    <w:rsid w:val="000C76A5"/>
    <w:rsid w:val="000D0405"/>
    <w:rsid w:val="000D14AE"/>
    <w:rsid w:val="000D166B"/>
    <w:rsid w:val="000D18AD"/>
    <w:rsid w:val="000D190F"/>
    <w:rsid w:val="000D20CB"/>
    <w:rsid w:val="000D2B23"/>
    <w:rsid w:val="000D2B34"/>
    <w:rsid w:val="000D3C88"/>
    <w:rsid w:val="000D57A9"/>
    <w:rsid w:val="000D584B"/>
    <w:rsid w:val="000D5C7C"/>
    <w:rsid w:val="000D69B1"/>
    <w:rsid w:val="000D7B34"/>
    <w:rsid w:val="000D7C53"/>
    <w:rsid w:val="000E0AC5"/>
    <w:rsid w:val="000E0FA2"/>
    <w:rsid w:val="000E1544"/>
    <w:rsid w:val="000E19BE"/>
    <w:rsid w:val="000E1ED8"/>
    <w:rsid w:val="000E31C8"/>
    <w:rsid w:val="000E3D89"/>
    <w:rsid w:val="000E4B0C"/>
    <w:rsid w:val="000E4B4E"/>
    <w:rsid w:val="000E4EF8"/>
    <w:rsid w:val="000E510F"/>
    <w:rsid w:val="000E588E"/>
    <w:rsid w:val="000E6603"/>
    <w:rsid w:val="000E6C10"/>
    <w:rsid w:val="000E7151"/>
    <w:rsid w:val="000F0538"/>
    <w:rsid w:val="000F078F"/>
    <w:rsid w:val="000F0896"/>
    <w:rsid w:val="000F1A63"/>
    <w:rsid w:val="000F1C24"/>
    <w:rsid w:val="000F1FDD"/>
    <w:rsid w:val="000F25C5"/>
    <w:rsid w:val="000F27EA"/>
    <w:rsid w:val="000F2BDA"/>
    <w:rsid w:val="000F2D8C"/>
    <w:rsid w:val="000F336B"/>
    <w:rsid w:val="000F3911"/>
    <w:rsid w:val="000F39D8"/>
    <w:rsid w:val="000F3C7C"/>
    <w:rsid w:val="000F51B8"/>
    <w:rsid w:val="000F5B07"/>
    <w:rsid w:val="000F6445"/>
    <w:rsid w:val="000F66CE"/>
    <w:rsid w:val="000F6EA8"/>
    <w:rsid w:val="000F750B"/>
    <w:rsid w:val="000F7951"/>
    <w:rsid w:val="00100031"/>
    <w:rsid w:val="00100BEB"/>
    <w:rsid w:val="001040A3"/>
    <w:rsid w:val="00104668"/>
    <w:rsid w:val="001048E2"/>
    <w:rsid w:val="00104D81"/>
    <w:rsid w:val="00106401"/>
    <w:rsid w:val="00106435"/>
    <w:rsid w:val="00106697"/>
    <w:rsid w:val="00106E0E"/>
    <w:rsid w:val="0010738D"/>
    <w:rsid w:val="001077B7"/>
    <w:rsid w:val="001077C9"/>
    <w:rsid w:val="001105F0"/>
    <w:rsid w:val="001106A5"/>
    <w:rsid w:val="001107D2"/>
    <w:rsid w:val="00110EB9"/>
    <w:rsid w:val="00111507"/>
    <w:rsid w:val="0011202C"/>
    <w:rsid w:val="001121EE"/>
    <w:rsid w:val="0011268C"/>
    <w:rsid w:val="0011279D"/>
    <w:rsid w:val="0011323F"/>
    <w:rsid w:val="0011368F"/>
    <w:rsid w:val="0011563B"/>
    <w:rsid w:val="00115C41"/>
    <w:rsid w:val="0011648E"/>
    <w:rsid w:val="00116A22"/>
    <w:rsid w:val="00116FDE"/>
    <w:rsid w:val="001173B8"/>
    <w:rsid w:val="00117B3A"/>
    <w:rsid w:val="001204AE"/>
    <w:rsid w:val="00120CDA"/>
    <w:rsid w:val="00121E63"/>
    <w:rsid w:val="00122F37"/>
    <w:rsid w:val="0012330A"/>
    <w:rsid w:val="00123DE5"/>
    <w:rsid w:val="00123EA7"/>
    <w:rsid w:val="00124071"/>
    <w:rsid w:val="00124116"/>
    <w:rsid w:val="00124E45"/>
    <w:rsid w:val="00124F97"/>
    <w:rsid w:val="00125DA2"/>
    <w:rsid w:val="001262B4"/>
    <w:rsid w:val="001262DA"/>
    <w:rsid w:val="001263E3"/>
    <w:rsid w:val="00126744"/>
    <w:rsid w:val="00126BCF"/>
    <w:rsid w:val="001273BD"/>
    <w:rsid w:val="001275C3"/>
    <w:rsid w:val="00130020"/>
    <w:rsid w:val="001301D6"/>
    <w:rsid w:val="001314DF"/>
    <w:rsid w:val="00131E29"/>
    <w:rsid w:val="00132120"/>
    <w:rsid w:val="00132CBF"/>
    <w:rsid w:val="00132D56"/>
    <w:rsid w:val="00133379"/>
    <w:rsid w:val="001339CF"/>
    <w:rsid w:val="0013487B"/>
    <w:rsid w:val="00135AC4"/>
    <w:rsid w:val="00135B52"/>
    <w:rsid w:val="00135F20"/>
    <w:rsid w:val="00137119"/>
    <w:rsid w:val="00137381"/>
    <w:rsid w:val="001378BE"/>
    <w:rsid w:val="00140A7E"/>
    <w:rsid w:val="00140B55"/>
    <w:rsid w:val="00140F22"/>
    <w:rsid w:val="0014102D"/>
    <w:rsid w:val="00141472"/>
    <w:rsid w:val="00141A3B"/>
    <w:rsid w:val="00141B94"/>
    <w:rsid w:val="001424E0"/>
    <w:rsid w:val="00142502"/>
    <w:rsid w:val="0014256D"/>
    <w:rsid w:val="00142818"/>
    <w:rsid w:val="001429ED"/>
    <w:rsid w:val="00142D53"/>
    <w:rsid w:val="00142D9A"/>
    <w:rsid w:val="00142DBF"/>
    <w:rsid w:val="0014308B"/>
    <w:rsid w:val="00143916"/>
    <w:rsid w:val="00143BB3"/>
    <w:rsid w:val="00143D11"/>
    <w:rsid w:val="00143F5D"/>
    <w:rsid w:val="00143F80"/>
    <w:rsid w:val="00144303"/>
    <w:rsid w:val="00144870"/>
    <w:rsid w:val="00144C08"/>
    <w:rsid w:val="00144DAA"/>
    <w:rsid w:val="0014676A"/>
    <w:rsid w:val="00146AF5"/>
    <w:rsid w:val="001470C5"/>
    <w:rsid w:val="00147142"/>
    <w:rsid w:val="00147884"/>
    <w:rsid w:val="001500B8"/>
    <w:rsid w:val="001505D6"/>
    <w:rsid w:val="0015126F"/>
    <w:rsid w:val="001515CA"/>
    <w:rsid w:val="0015204E"/>
    <w:rsid w:val="001520F0"/>
    <w:rsid w:val="0015235F"/>
    <w:rsid w:val="001523C9"/>
    <w:rsid w:val="00152653"/>
    <w:rsid w:val="00152E79"/>
    <w:rsid w:val="00153062"/>
    <w:rsid w:val="00153072"/>
    <w:rsid w:val="001533C5"/>
    <w:rsid w:val="0015348E"/>
    <w:rsid w:val="00153CF2"/>
    <w:rsid w:val="00153E95"/>
    <w:rsid w:val="00155454"/>
    <w:rsid w:val="001563FF"/>
    <w:rsid w:val="00160859"/>
    <w:rsid w:val="00161375"/>
    <w:rsid w:val="00161A9B"/>
    <w:rsid w:val="00161E84"/>
    <w:rsid w:val="00161FD1"/>
    <w:rsid w:val="00163C57"/>
    <w:rsid w:val="00163E37"/>
    <w:rsid w:val="00164627"/>
    <w:rsid w:val="0016463F"/>
    <w:rsid w:val="0016490F"/>
    <w:rsid w:val="00165741"/>
    <w:rsid w:val="00166208"/>
    <w:rsid w:val="00166B5D"/>
    <w:rsid w:val="00166D19"/>
    <w:rsid w:val="00167AB3"/>
    <w:rsid w:val="0017027D"/>
    <w:rsid w:val="001705D4"/>
    <w:rsid w:val="0017109A"/>
    <w:rsid w:val="00171241"/>
    <w:rsid w:val="001730B6"/>
    <w:rsid w:val="0017318E"/>
    <w:rsid w:val="001732C2"/>
    <w:rsid w:val="00174D4B"/>
    <w:rsid w:val="0017504A"/>
    <w:rsid w:val="001756EA"/>
    <w:rsid w:val="00177324"/>
    <w:rsid w:val="00177FB8"/>
    <w:rsid w:val="001803F2"/>
    <w:rsid w:val="0018047C"/>
    <w:rsid w:val="00180A05"/>
    <w:rsid w:val="0018168C"/>
    <w:rsid w:val="001817DD"/>
    <w:rsid w:val="00181D98"/>
    <w:rsid w:val="0018241B"/>
    <w:rsid w:val="00182563"/>
    <w:rsid w:val="00182831"/>
    <w:rsid w:val="00182B79"/>
    <w:rsid w:val="00182E37"/>
    <w:rsid w:val="0018320E"/>
    <w:rsid w:val="001842E3"/>
    <w:rsid w:val="00184C83"/>
    <w:rsid w:val="00185029"/>
    <w:rsid w:val="00185EE8"/>
    <w:rsid w:val="0018603E"/>
    <w:rsid w:val="00186E78"/>
    <w:rsid w:val="001873FE"/>
    <w:rsid w:val="00190D4D"/>
    <w:rsid w:val="00191828"/>
    <w:rsid w:val="00192208"/>
    <w:rsid w:val="00192E5C"/>
    <w:rsid w:val="00194229"/>
    <w:rsid w:val="0019422B"/>
    <w:rsid w:val="001944A7"/>
    <w:rsid w:val="0019452E"/>
    <w:rsid w:val="00194BF2"/>
    <w:rsid w:val="00195F66"/>
    <w:rsid w:val="001962F1"/>
    <w:rsid w:val="00196493"/>
    <w:rsid w:val="00196F30"/>
    <w:rsid w:val="00197E1A"/>
    <w:rsid w:val="001A086E"/>
    <w:rsid w:val="001A0B98"/>
    <w:rsid w:val="001A1553"/>
    <w:rsid w:val="001A191D"/>
    <w:rsid w:val="001A1AFB"/>
    <w:rsid w:val="001A1F03"/>
    <w:rsid w:val="001A20E7"/>
    <w:rsid w:val="001A29AD"/>
    <w:rsid w:val="001A31FE"/>
    <w:rsid w:val="001A3F20"/>
    <w:rsid w:val="001A40DA"/>
    <w:rsid w:val="001A43A1"/>
    <w:rsid w:val="001A43C9"/>
    <w:rsid w:val="001A5AE2"/>
    <w:rsid w:val="001A5FFA"/>
    <w:rsid w:val="001A613A"/>
    <w:rsid w:val="001A636D"/>
    <w:rsid w:val="001A6888"/>
    <w:rsid w:val="001A6DF8"/>
    <w:rsid w:val="001A6F1E"/>
    <w:rsid w:val="001A708D"/>
    <w:rsid w:val="001B0322"/>
    <w:rsid w:val="001B03A4"/>
    <w:rsid w:val="001B126D"/>
    <w:rsid w:val="001B18D0"/>
    <w:rsid w:val="001B19A7"/>
    <w:rsid w:val="001B1C76"/>
    <w:rsid w:val="001B3307"/>
    <w:rsid w:val="001B3AB5"/>
    <w:rsid w:val="001B3C91"/>
    <w:rsid w:val="001B45BC"/>
    <w:rsid w:val="001B520C"/>
    <w:rsid w:val="001B5B74"/>
    <w:rsid w:val="001B5D1C"/>
    <w:rsid w:val="001B5F8B"/>
    <w:rsid w:val="001B627F"/>
    <w:rsid w:val="001B647F"/>
    <w:rsid w:val="001B6DE4"/>
    <w:rsid w:val="001B6EBF"/>
    <w:rsid w:val="001C0318"/>
    <w:rsid w:val="001C07E3"/>
    <w:rsid w:val="001C1A2D"/>
    <w:rsid w:val="001C1ADA"/>
    <w:rsid w:val="001C1C0E"/>
    <w:rsid w:val="001C2344"/>
    <w:rsid w:val="001C2E54"/>
    <w:rsid w:val="001C3C4E"/>
    <w:rsid w:val="001C44A5"/>
    <w:rsid w:val="001C470D"/>
    <w:rsid w:val="001C480E"/>
    <w:rsid w:val="001C4C2C"/>
    <w:rsid w:val="001C5776"/>
    <w:rsid w:val="001C6196"/>
    <w:rsid w:val="001C71D8"/>
    <w:rsid w:val="001C78A7"/>
    <w:rsid w:val="001C7C41"/>
    <w:rsid w:val="001D0E4C"/>
    <w:rsid w:val="001D1B55"/>
    <w:rsid w:val="001D1FE2"/>
    <w:rsid w:val="001D2A59"/>
    <w:rsid w:val="001D314B"/>
    <w:rsid w:val="001D3E26"/>
    <w:rsid w:val="001D43E2"/>
    <w:rsid w:val="001D49E8"/>
    <w:rsid w:val="001D52E6"/>
    <w:rsid w:val="001D5B74"/>
    <w:rsid w:val="001D5D81"/>
    <w:rsid w:val="001D5DE1"/>
    <w:rsid w:val="001D76CE"/>
    <w:rsid w:val="001D7A92"/>
    <w:rsid w:val="001E09AA"/>
    <w:rsid w:val="001E0BA7"/>
    <w:rsid w:val="001E0CCB"/>
    <w:rsid w:val="001E0D49"/>
    <w:rsid w:val="001E17C5"/>
    <w:rsid w:val="001E1E79"/>
    <w:rsid w:val="001E2C93"/>
    <w:rsid w:val="001E2E67"/>
    <w:rsid w:val="001E48D9"/>
    <w:rsid w:val="001E48F2"/>
    <w:rsid w:val="001E4B5F"/>
    <w:rsid w:val="001E5379"/>
    <w:rsid w:val="001E6E34"/>
    <w:rsid w:val="001E78E5"/>
    <w:rsid w:val="001E79C8"/>
    <w:rsid w:val="001E79EE"/>
    <w:rsid w:val="001F02AF"/>
    <w:rsid w:val="001F2B86"/>
    <w:rsid w:val="001F2CDC"/>
    <w:rsid w:val="001F2DFB"/>
    <w:rsid w:val="001F2F4A"/>
    <w:rsid w:val="001F3029"/>
    <w:rsid w:val="001F3896"/>
    <w:rsid w:val="001F431A"/>
    <w:rsid w:val="001F4453"/>
    <w:rsid w:val="001F4A64"/>
    <w:rsid w:val="001F4F68"/>
    <w:rsid w:val="001F5470"/>
    <w:rsid w:val="001F559F"/>
    <w:rsid w:val="001F5820"/>
    <w:rsid w:val="001F7422"/>
    <w:rsid w:val="001F74BF"/>
    <w:rsid w:val="00200E18"/>
    <w:rsid w:val="00200FBE"/>
    <w:rsid w:val="00200FFD"/>
    <w:rsid w:val="00201643"/>
    <w:rsid w:val="00202406"/>
    <w:rsid w:val="002033E5"/>
    <w:rsid w:val="00203AD0"/>
    <w:rsid w:val="002045AC"/>
    <w:rsid w:val="002045AD"/>
    <w:rsid w:val="002047A9"/>
    <w:rsid w:val="00205166"/>
    <w:rsid w:val="00205945"/>
    <w:rsid w:val="00205A75"/>
    <w:rsid w:val="00205B5B"/>
    <w:rsid w:val="00206009"/>
    <w:rsid w:val="00207B08"/>
    <w:rsid w:val="00207C8E"/>
    <w:rsid w:val="0021060B"/>
    <w:rsid w:val="00211EB1"/>
    <w:rsid w:val="002126A8"/>
    <w:rsid w:val="0021296E"/>
    <w:rsid w:val="00212BC1"/>
    <w:rsid w:val="0021332A"/>
    <w:rsid w:val="00214AA4"/>
    <w:rsid w:val="002153F6"/>
    <w:rsid w:val="0021557D"/>
    <w:rsid w:val="00215746"/>
    <w:rsid w:val="00215917"/>
    <w:rsid w:val="00215E54"/>
    <w:rsid w:val="00216090"/>
    <w:rsid w:val="00216DE8"/>
    <w:rsid w:val="0021747F"/>
    <w:rsid w:val="0021775E"/>
    <w:rsid w:val="00217B12"/>
    <w:rsid w:val="0022084F"/>
    <w:rsid w:val="00221377"/>
    <w:rsid w:val="00221626"/>
    <w:rsid w:val="00222FC6"/>
    <w:rsid w:val="0022326D"/>
    <w:rsid w:val="00223893"/>
    <w:rsid w:val="00224199"/>
    <w:rsid w:val="00224F0D"/>
    <w:rsid w:val="00225824"/>
    <w:rsid w:val="00226D0B"/>
    <w:rsid w:val="00227204"/>
    <w:rsid w:val="002276D1"/>
    <w:rsid w:val="0023014C"/>
    <w:rsid w:val="002305EA"/>
    <w:rsid w:val="00231C46"/>
    <w:rsid w:val="002320AB"/>
    <w:rsid w:val="0023215E"/>
    <w:rsid w:val="002324B2"/>
    <w:rsid w:val="0023291D"/>
    <w:rsid w:val="00233CC9"/>
    <w:rsid w:val="00233EF1"/>
    <w:rsid w:val="00233F45"/>
    <w:rsid w:val="002346C4"/>
    <w:rsid w:val="00235A73"/>
    <w:rsid w:val="00235AD6"/>
    <w:rsid w:val="002363AF"/>
    <w:rsid w:val="00236C45"/>
    <w:rsid w:val="00237123"/>
    <w:rsid w:val="002372A4"/>
    <w:rsid w:val="002379AA"/>
    <w:rsid w:val="00237AE0"/>
    <w:rsid w:val="00237C73"/>
    <w:rsid w:val="0024107E"/>
    <w:rsid w:val="00242201"/>
    <w:rsid w:val="0024264D"/>
    <w:rsid w:val="00242756"/>
    <w:rsid w:val="00242BB8"/>
    <w:rsid w:val="00242E2A"/>
    <w:rsid w:val="00243320"/>
    <w:rsid w:val="002453AF"/>
    <w:rsid w:val="002454A6"/>
    <w:rsid w:val="002455FB"/>
    <w:rsid w:val="002463A1"/>
    <w:rsid w:val="002463E9"/>
    <w:rsid w:val="002471ED"/>
    <w:rsid w:val="00247738"/>
    <w:rsid w:val="00247F3C"/>
    <w:rsid w:val="00250075"/>
    <w:rsid w:val="002507EB"/>
    <w:rsid w:val="0025083E"/>
    <w:rsid w:val="0025090D"/>
    <w:rsid w:val="00250EC5"/>
    <w:rsid w:val="00250F43"/>
    <w:rsid w:val="00251A49"/>
    <w:rsid w:val="0025210E"/>
    <w:rsid w:val="00253181"/>
    <w:rsid w:val="002532C6"/>
    <w:rsid w:val="00253550"/>
    <w:rsid w:val="00253B22"/>
    <w:rsid w:val="0025465C"/>
    <w:rsid w:val="002549FD"/>
    <w:rsid w:val="002560CC"/>
    <w:rsid w:val="0025624C"/>
    <w:rsid w:val="00256B2B"/>
    <w:rsid w:val="00256C5E"/>
    <w:rsid w:val="00257038"/>
    <w:rsid w:val="0026050F"/>
    <w:rsid w:val="002614CE"/>
    <w:rsid w:val="002619BB"/>
    <w:rsid w:val="00261D47"/>
    <w:rsid w:val="00261E34"/>
    <w:rsid w:val="00262077"/>
    <w:rsid w:val="002623C0"/>
    <w:rsid w:val="00262621"/>
    <w:rsid w:val="00262976"/>
    <w:rsid w:val="00262BB8"/>
    <w:rsid w:val="00262C21"/>
    <w:rsid w:val="00262FA5"/>
    <w:rsid w:val="00263345"/>
    <w:rsid w:val="00263649"/>
    <w:rsid w:val="00263728"/>
    <w:rsid w:val="00263860"/>
    <w:rsid w:val="002638C2"/>
    <w:rsid w:val="0026398C"/>
    <w:rsid w:val="00263B1C"/>
    <w:rsid w:val="00264204"/>
    <w:rsid w:val="0026458A"/>
    <w:rsid w:val="00264610"/>
    <w:rsid w:val="0026465A"/>
    <w:rsid w:val="00264703"/>
    <w:rsid w:val="00264912"/>
    <w:rsid w:val="0026493A"/>
    <w:rsid w:val="00264D47"/>
    <w:rsid w:val="00265960"/>
    <w:rsid w:val="00265D86"/>
    <w:rsid w:val="0026622A"/>
    <w:rsid w:val="00266B84"/>
    <w:rsid w:val="00266E10"/>
    <w:rsid w:val="002674C3"/>
    <w:rsid w:val="002701C0"/>
    <w:rsid w:val="0027046C"/>
    <w:rsid w:val="00271610"/>
    <w:rsid w:val="002718CF"/>
    <w:rsid w:val="00271DEA"/>
    <w:rsid w:val="002720ED"/>
    <w:rsid w:val="002720FA"/>
    <w:rsid w:val="00272A81"/>
    <w:rsid w:val="00273A1D"/>
    <w:rsid w:val="00273A45"/>
    <w:rsid w:val="00273AD7"/>
    <w:rsid w:val="00273E1D"/>
    <w:rsid w:val="00274289"/>
    <w:rsid w:val="00274B4B"/>
    <w:rsid w:val="00274E3B"/>
    <w:rsid w:val="00276157"/>
    <w:rsid w:val="002761CD"/>
    <w:rsid w:val="00276938"/>
    <w:rsid w:val="00277F21"/>
    <w:rsid w:val="00280649"/>
    <w:rsid w:val="00280B5E"/>
    <w:rsid w:val="00281237"/>
    <w:rsid w:val="00281491"/>
    <w:rsid w:val="002814E5"/>
    <w:rsid w:val="00281552"/>
    <w:rsid w:val="00281FE5"/>
    <w:rsid w:val="00282817"/>
    <w:rsid w:val="00282C70"/>
    <w:rsid w:val="00283EF7"/>
    <w:rsid w:val="00284BAC"/>
    <w:rsid w:val="00285410"/>
    <w:rsid w:val="00285EE3"/>
    <w:rsid w:val="0028635F"/>
    <w:rsid w:val="002900A0"/>
    <w:rsid w:val="00292609"/>
    <w:rsid w:val="00293053"/>
    <w:rsid w:val="00293FCA"/>
    <w:rsid w:val="00295039"/>
    <w:rsid w:val="00295081"/>
    <w:rsid w:val="002959F6"/>
    <w:rsid w:val="002959FE"/>
    <w:rsid w:val="00295A12"/>
    <w:rsid w:val="00295D05"/>
    <w:rsid w:val="00297143"/>
    <w:rsid w:val="0029716A"/>
    <w:rsid w:val="00297539"/>
    <w:rsid w:val="002978D0"/>
    <w:rsid w:val="002A049D"/>
    <w:rsid w:val="002A04F8"/>
    <w:rsid w:val="002A0606"/>
    <w:rsid w:val="002A211A"/>
    <w:rsid w:val="002A24CD"/>
    <w:rsid w:val="002A251E"/>
    <w:rsid w:val="002A2680"/>
    <w:rsid w:val="002A2AFF"/>
    <w:rsid w:val="002A2F69"/>
    <w:rsid w:val="002A3E0D"/>
    <w:rsid w:val="002A3EEB"/>
    <w:rsid w:val="002A472E"/>
    <w:rsid w:val="002A47DF"/>
    <w:rsid w:val="002A51EC"/>
    <w:rsid w:val="002A5583"/>
    <w:rsid w:val="002A56B7"/>
    <w:rsid w:val="002A5842"/>
    <w:rsid w:val="002A5863"/>
    <w:rsid w:val="002A5CB2"/>
    <w:rsid w:val="002A5CE1"/>
    <w:rsid w:val="002A665C"/>
    <w:rsid w:val="002A7009"/>
    <w:rsid w:val="002B0496"/>
    <w:rsid w:val="002B06E7"/>
    <w:rsid w:val="002B2252"/>
    <w:rsid w:val="002B3312"/>
    <w:rsid w:val="002B3656"/>
    <w:rsid w:val="002B36E0"/>
    <w:rsid w:val="002B42EA"/>
    <w:rsid w:val="002B483E"/>
    <w:rsid w:val="002B79C2"/>
    <w:rsid w:val="002C124A"/>
    <w:rsid w:val="002C126A"/>
    <w:rsid w:val="002C128C"/>
    <w:rsid w:val="002C150B"/>
    <w:rsid w:val="002C1FDB"/>
    <w:rsid w:val="002C2628"/>
    <w:rsid w:val="002C2676"/>
    <w:rsid w:val="002C38DB"/>
    <w:rsid w:val="002C3FFC"/>
    <w:rsid w:val="002C41E0"/>
    <w:rsid w:val="002C697F"/>
    <w:rsid w:val="002C69E1"/>
    <w:rsid w:val="002C69EB"/>
    <w:rsid w:val="002C7029"/>
    <w:rsid w:val="002C74A3"/>
    <w:rsid w:val="002C7753"/>
    <w:rsid w:val="002C7763"/>
    <w:rsid w:val="002C7A1F"/>
    <w:rsid w:val="002D0656"/>
    <w:rsid w:val="002D2388"/>
    <w:rsid w:val="002D2802"/>
    <w:rsid w:val="002D3033"/>
    <w:rsid w:val="002D3FF7"/>
    <w:rsid w:val="002D551B"/>
    <w:rsid w:val="002D5579"/>
    <w:rsid w:val="002D57E3"/>
    <w:rsid w:val="002D594E"/>
    <w:rsid w:val="002D5A18"/>
    <w:rsid w:val="002D5FD7"/>
    <w:rsid w:val="002D7B74"/>
    <w:rsid w:val="002D7C04"/>
    <w:rsid w:val="002D7F52"/>
    <w:rsid w:val="002E019A"/>
    <w:rsid w:val="002E0429"/>
    <w:rsid w:val="002E0785"/>
    <w:rsid w:val="002E111A"/>
    <w:rsid w:val="002E152B"/>
    <w:rsid w:val="002E16C8"/>
    <w:rsid w:val="002E23A1"/>
    <w:rsid w:val="002E24BC"/>
    <w:rsid w:val="002E2BD2"/>
    <w:rsid w:val="002E2D42"/>
    <w:rsid w:val="002E2DB0"/>
    <w:rsid w:val="002E3286"/>
    <w:rsid w:val="002E345E"/>
    <w:rsid w:val="002E386D"/>
    <w:rsid w:val="002E3EF8"/>
    <w:rsid w:val="002E48C4"/>
    <w:rsid w:val="002E4ACD"/>
    <w:rsid w:val="002E4B65"/>
    <w:rsid w:val="002E4F9C"/>
    <w:rsid w:val="002E53AD"/>
    <w:rsid w:val="002E5B75"/>
    <w:rsid w:val="002E5FA7"/>
    <w:rsid w:val="002E5FE9"/>
    <w:rsid w:val="002E6142"/>
    <w:rsid w:val="002E6803"/>
    <w:rsid w:val="002E6BC2"/>
    <w:rsid w:val="002F0A18"/>
    <w:rsid w:val="002F1188"/>
    <w:rsid w:val="002F1B5B"/>
    <w:rsid w:val="002F1E83"/>
    <w:rsid w:val="002F24D4"/>
    <w:rsid w:val="002F2DE9"/>
    <w:rsid w:val="002F30E9"/>
    <w:rsid w:val="002F3EAD"/>
    <w:rsid w:val="002F4299"/>
    <w:rsid w:val="002F438B"/>
    <w:rsid w:val="002F4D42"/>
    <w:rsid w:val="002F4EF6"/>
    <w:rsid w:val="002F5A50"/>
    <w:rsid w:val="002F5E32"/>
    <w:rsid w:val="002F5F4D"/>
    <w:rsid w:val="002F6055"/>
    <w:rsid w:val="002F6AD4"/>
    <w:rsid w:val="002F6DA3"/>
    <w:rsid w:val="002F6DB3"/>
    <w:rsid w:val="002F70FC"/>
    <w:rsid w:val="002F7C67"/>
    <w:rsid w:val="002F7C7E"/>
    <w:rsid w:val="003001A4"/>
    <w:rsid w:val="003002B7"/>
    <w:rsid w:val="0030074B"/>
    <w:rsid w:val="00300B86"/>
    <w:rsid w:val="003016DE"/>
    <w:rsid w:val="003019C5"/>
    <w:rsid w:val="0030264B"/>
    <w:rsid w:val="003031D8"/>
    <w:rsid w:val="0030360A"/>
    <w:rsid w:val="00303B81"/>
    <w:rsid w:val="00303EEE"/>
    <w:rsid w:val="003043AB"/>
    <w:rsid w:val="0030442A"/>
    <w:rsid w:val="00304498"/>
    <w:rsid w:val="00304555"/>
    <w:rsid w:val="00304F72"/>
    <w:rsid w:val="00305285"/>
    <w:rsid w:val="00307244"/>
    <w:rsid w:val="003079AC"/>
    <w:rsid w:val="00307D7D"/>
    <w:rsid w:val="00310BC1"/>
    <w:rsid w:val="00311313"/>
    <w:rsid w:val="00311325"/>
    <w:rsid w:val="003119D7"/>
    <w:rsid w:val="00312462"/>
    <w:rsid w:val="00314286"/>
    <w:rsid w:val="00314B38"/>
    <w:rsid w:val="00314DE4"/>
    <w:rsid w:val="003153D7"/>
    <w:rsid w:val="0031541E"/>
    <w:rsid w:val="00315530"/>
    <w:rsid w:val="0031629C"/>
    <w:rsid w:val="003166FE"/>
    <w:rsid w:val="003168D6"/>
    <w:rsid w:val="00317119"/>
    <w:rsid w:val="003174BE"/>
    <w:rsid w:val="0032005F"/>
    <w:rsid w:val="00320B55"/>
    <w:rsid w:val="0032114D"/>
    <w:rsid w:val="00322076"/>
    <w:rsid w:val="003225C0"/>
    <w:rsid w:val="00322F2C"/>
    <w:rsid w:val="003241AC"/>
    <w:rsid w:val="00324264"/>
    <w:rsid w:val="00324BF2"/>
    <w:rsid w:val="0032557C"/>
    <w:rsid w:val="0032567F"/>
    <w:rsid w:val="00325A7B"/>
    <w:rsid w:val="00325C6D"/>
    <w:rsid w:val="00326722"/>
    <w:rsid w:val="00326922"/>
    <w:rsid w:val="00326C51"/>
    <w:rsid w:val="00326F2C"/>
    <w:rsid w:val="00330788"/>
    <w:rsid w:val="00331330"/>
    <w:rsid w:val="003314CD"/>
    <w:rsid w:val="00331C9C"/>
    <w:rsid w:val="003332F0"/>
    <w:rsid w:val="00333300"/>
    <w:rsid w:val="003335AF"/>
    <w:rsid w:val="00334A79"/>
    <w:rsid w:val="00335056"/>
    <w:rsid w:val="003351B5"/>
    <w:rsid w:val="0033637A"/>
    <w:rsid w:val="0033646E"/>
    <w:rsid w:val="003405BA"/>
    <w:rsid w:val="00341432"/>
    <w:rsid w:val="00342E0D"/>
    <w:rsid w:val="0034326D"/>
    <w:rsid w:val="003435D7"/>
    <w:rsid w:val="00344102"/>
    <w:rsid w:val="00345B46"/>
    <w:rsid w:val="00345C7A"/>
    <w:rsid w:val="00345E5C"/>
    <w:rsid w:val="00346291"/>
    <w:rsid w:val="00347C08"/>
    <w:rsid w:val="00350643"/>
    <w:rsid w:val="00350ADE"/>
    <w:rsid w:val="00350D1A"/>
    <w:rsid w:val="00350FEE"/>
    <w:rsid w:val="0035171F"/>
    <w:rsid w:val="00351E4B"/>
    <w:rsid w:val="00352577"/>
    <w:rsid w:val="00352593"/>
    <w:rsid w:val="00352CE6"/>
    <w:rsid w:val="0035324D"/>
    <w:rsid w:val="0035407B"/>
    <w:rsid w:val="0035436A"/>
    <w:rsid w:val="003548B4"/>
    <w:rsid w:val="00356485"/>
    <w:rsid w:val="003566A7"/>
    <w:rsid w:val="0035674B"/>
    <w:rsid w:val="00356A76"/>
    <w:rsid w:val="00356FBB"/>
    <w:rsid w:val="00357095"/>
    <w:rsid w:val="0035783B"/>
    <w:rsid w:val="00357998"/>
    <w:rsid w:val="00357C37"/>
    <w:rsid w:val="003606D4"/>
    <w:rsid w:val="00360A4A"/>
    <w:rsid w:val="00360E1D"/>
    <w:rsid w:val="0036120C"/>
    <w:rsid w:val="003617BD"/>
    <w:rsid w:val="00361E82"/>
    <w:rsid w:val="0036248B"/>
    <w:rsid w:val="00362831"/>
    <w:rsid w:val="00362CE8"/>
    <w:rsid w:val="00362E37"/>
    <w:rsid w:val="0036413E"/>
    <w:rsid w:val="003641D2"/>
    <w:rsid w:val="003642B7"/>
    <w:rsid w:val="00364458"/>
    <w:rsid w:val="0036493F"/>
    <w:rsid w:val="00365456"/>
    <w:rsid w:val="00366040"/>
    <w:rsid w:val="00366225"/>
    <w:rsid w:val="00366294"/>
    <w:rsid w:val="00367893"/>
    <w:rsid w:val="00367BAB"/>
    <w:rsid w:val="0037190A"/>
    <w:rsid w:val="00371F0B"/>
    <w:rsid w:val="003722ED"/>
    <w:rsid w:val="00372933"/>
    <w:rsid w:val="003735B3"/>
    <w:rsid w:val="00373817"/>
    <w:rsid w:val="00373D4A"/>
    <w:rsid w:val="00374251"/>
    <w:rsid w:val="00374654"/>
    <w:rsid w:val="00374702"/>
    <w:rsid w:val="003750FD"/>
    <w:rsid w:val="00376542"/>
    <w:rsid w:val="00376686"/>
    <w:rsid w:val="003776C6"/>
    <w:rsid w:val="00380089"/>
    <w:rsid w:val="0038033F"/>
    <w:rsid w:val="00381A46"/>
    <w:rsid w:val="00381DA2"/>
    <w:rsid w:val="0038296D"/>
    <w:rsid w:val="00382A65"/>
    <w:rsid w:val="00382AD4"/>
    <w:rsid w:val="003833CC"/>
    <w:rsid w:val="0038410A"/>
    <w:rsid w:val="0038457A"/>
    <w:rsid w:val="003848EC"/>
    <w:rsid w:val="00385259"/>
    <w:rsid w:val="003863B1"/>
    <w:rsid w:val="00386BB3"/>
    <w:rsid w:val="00386FB2"/>
    <w:rsid w:val="003870DF"/>
    <w:rsid w:val="00387468"/>
    <w:rsid w:val="00387EC7"/>
    <w:rsid w:val="00390D24"/>
    <w:rsid w:val="00390F4A"/>
    <w:rsid w:val="00391B27"/>
    <w:rsid w:val="00392110"/>
    <w:rsid w:val="0039247E"/>
    <w:rsid w:val="00392934"/>
    <w:rsid w:val="00392B4C"/>
    <w:rsid w:val="00393078"/>
    <w:rsid w:val="003946D4"/>
    <w:rsid w:val="00396248"/>
    <w:rsid w:val="0039663D"/>
    <w:rsid w:val="00396D9F"/>
    <w:rsid w:val="00396FB6"/>
    <w:rsid w:val="00397A1A"/>
    <w:rsid w:val="003A0C4E"/>
    <w:rsid w:val="003A13F2"/>
    <w:rsid w:val="003A1BAD"/>
    <w:rsid w:val="003A213A"/>
    <w:rsid w:val="003A22BF"/>
    <w:rsid w:val="003A25B2"/>
    <w:rsid w:val="003A2AC4"/>
    <w:rsid w:val="003A2B54"/>
    <w:rsid w:val="003A3D7D"/>
    <w:rsid w:val="003A407C"/>
    <w:rsid w:val="003A46D2"/>
    <w:rsid w:val="003A47FE"/>
    <w:rsid w:val="003A4A20"/>
    <w:rsid w:val="003A52BD"/>
    <w:rsid w:val="003A5908"/>
    <w:rsid w:val="003A5B89"/>
    <w:rsid w:val="003A736D"/>
    <w:rsid w:val="003A7CE0"/>
    <w:rsid w:val="003B0020"/>
    <w:rsid w:val="003B03AF"/>
    <w:rsid w:val="003B12FA"/>
    <w:rsid w:val="003B16CE"/>
    <w:rsid w:val="003B197C"/>
    <w:rsid w:val="003B203D"/>
    <w:rsid w:val="003B2263"/>
    <w:rsid w:val="003B2576"/>
    <w:rsid w:val="003B2A35"/>
    <w:rsid w:val="003B39FF"/>
    <w:rsid w:val="003B4561"/>
    <w:rsid w:val="003B48F9"/>
    <w:rsid w:val="003B5A79"/>
    <w:rsid w:val="003B5B3F"/>
    <w:rsid w:val="003B5FB6"/>
    <w:rsid w:val="003B6621"/>
    <w:rsid w:val="003B6D74"/>
    <w:rsid w:val="003B7FCC"/>
    <w:rsid w:val="003C00B8"/>
    <w:rsid w:val="003C014F"/>
    <w:rsid w:val="003C0155"/>
    <w:rsid w:val="003C1AA3"/>
    <w:rsid w:val="003C2743"/>
    <w:rsid w:val="003C2B93"/>
    <w:rsid w:val="003C2BDB"/>
    <w:rsid w:val="003C39BC"/>
    <w:rsid w:val="003C3F23"/>
    <w:rsid w:val="003C3F29"/>
    <w:rsid w:val="003C427E"/>
    <w:rsid w:val="003C483E"/>
    <w:rsid w:val="003C4B1D"/>
    <w:rsid w:val="003C5510"/>
    <w:rsid w:val="003C5584"/>
    <w:rsid w:val="003C6469"/>
    <w:rsid w:val="003C6F8C"/>
    <w:rsid w:val="003C742F"/>
    <w:rsid w:val="003C798F"/>
    <w:rsid w:val="003C7E4D"/>
    <w:rsid w:val="003D01A9"/>
    <w:rsid w:val="003D0877"/>
    <w:rsid w:val="003D0F02"/>
    <w:rsid w:val="003D11F1"/>
    <w:rsid w:val="003D14C9"/>
    <w:rsid w:val="003D1862"/>
    <w:rsid w:val="003D1B12"/>
    <w:rsid w:val="003D1D03"/>
    <w:rsid w:val="003D21A0"/>
    <w:rsid w:val="003D21E4"/>
    <w:rsid w:val="003D2594"/>
    <w:rsid w:val="003D2AAD"/>
    <w:rsid w:val="003D2DF6"/>
    <w:rsid w:val="003D3588"/>
    <w:rsid w:val="003D3659"/>
    <w:rsid w:val="003D3C51"/>
    <w:rsid w:val="003D4C4B"/>
    <w:rsid w:val="003D5279"/>
    <w:rsid w:val="003D52C3"/>
    <w:rsid w:val="003D6CE1"/>
    <w:rsid w:val="003D7E49"/>
    <w:rsid w:val="003D7EEC"/>
    <w:rsid w:val="003E0579"/>
    <w:rsid w:val="003E08B5"/>
    <w:rsid w:val="003E1EFE"/>
    <w:rsid w:val="003E1F03"/>
    <w:rsid w:val="003E2565"/>
    <w:rsid w:val="003E2A72"/>
    <w:rsid w:val="003E37AA"/>
    <w:rsid w:val="003E44F9"/>
    <w:rsid w:val="003E455E"/>
    <w:rsid w:val="003E470A"/>
    <w:rsid w:val="003E4896"/>
    <w:rsid w:val="003E4B68"/>
    <w:rsid w:val="003E577F"/>
    <w:rsid w:val="003E5C09"/>
    <w:rsid w:val="003E6362"/>
    <w:rsid w:val="003E7133"/>
    <w:rsid w:val="003E71E4"/>
    <w:rsid w:val="003E72C4"/>
    <w:rsid w:val="003E73F1"/>
    <w:rsid w:val="003E7889"/>
    <w:rsid w:val="003F131E"/>
    <w:rsid w:val="003F1C6A"/>
    <w:rsid w:val="003F1CD3"/>
    <w:rsid w:val="003F2305"/>
    <w:rsid w:val="003F3103"/>
    <w:rsid w:val="003F3207"/>
    <w:rsid w:val="003F354A"/>
    <w:rsid w:val="003F3BDC"/>
    <w:rsid w:val="003F3D2A"/>
    <w:rsid w:val="003F3D51"/>
    <w:rsid w:val="003F46C4"/>
    <w:rsid w:val="003F476F"/>
    <w:rsid w:val="003F59F0"/>
    <w:rsid w:val="003F600D"/>
    <w:rsid w:val="003F617A"/>
    <w:rsid w:val="003F6577"/>
    <w:rsid w:val="003F6F46"/>
    <w:rsid w:val="003F6FF6"/>
    <w:rsid w:val="00400498"/>
    <w:rsid w:val="00400707"/>
    <w:rsid w:val="00400C2F"/>
    <w:rsid w:val="00401482"/>
    <w:rsid w:val="00401615"/>
    <w:rsid w:val="004018A5"/>
    <w:rsid w:val="00401F1C"/>
    <w:rsid w:val="00402327"/>
    <w:rsid w:val="004029E7"/>
    <w:rsid w:val="00402D6A"/>
    <w:rsid w:val="00403237"/>
    <w:rsid w:val="00403247"/>
    <w:rsid w:val="00403B55"/>
    <w:rsid w:val="004043B5"/>
    <w:rsid w:val="00404C7F"/>
    <w:rsid w:val="00404FD3"/>
    <w:rsid w:val="0040524A"/>
    <w:rsid w:val="004056B5"/>
    <w:rsid w:val="00405BAF"/>
    <w:rsid w:val="00406985"/>
    <w:rsid w:val="0041080B"/>
    <w:rsid w:val="00411C1F"/>
    <w:rsid w:val="00412552"/>
    <w:rsid w:val="004126AC"/>
    <w:rsid w:val="004130AD"/>
    <w:rsid w:val="0041351E"/>
    <w:rsid w:val="004138BA"/>
    <w:rsid w:val="004138CD"/>
    <w:rsid w:val="00413B2B"/>
    <w:rsid w:val="00413EAD"/>
    <w:rsid w:val="00414106"/>
    <w:rsid w:val="00415594"/>
    <w:rsid w:val="00416235"/>
    <w:rsid w:val="00417E24"/>
    <w:rsid w:val="00417F00"/>
    <w:rsid w:val="00420D27"/>
    <w:rsid w:val="00421460"/>
    <w:rsid w:val="004217B8"/>
    <w:rsid w:val="00421E65"/>
    <w:rsid w:val="00421FA9"/>
    <w:rsid w:val="004231C8"/>
    <w:rsid w:val="0042394C"/>
    <w:rsid w:val="00423CE1"/>
    <w:rsid w:val="00423F6F"/>
    <w:rsid w:val="00423F99"/>
    <w:rsid w:val="00424490"/>
    <w:rsid w:val="00424714"/>
    <w:rsid w:val="00424743"/>
    <w:rsid w:val="00425E6C"/>
    <w:rsid w:val="004260E2"/>
    <w:rsid w:val="00426166"/>
    <w:rsid w:val="00426337"/>
    <w:rsid w:val="00426AC1"/>
    <w:rsid w:val="00426F37"/>
    <w:rsid w:val="004272FC"/>
    <w:rsid w:val="004274A2"/>
    <w:rsid w:val="00427A73"/>
    <w:rsid w:val="00427C84"/>
    <w:rsid w:val="00430877"/>
    <w:rsid w:val="004315CB"/>
    <w:rsid w:val="00431DBF"/>
    <w:rsid w:val="00432C42"/>
    <w:rsid w:val="00433214"/>
    <w:rsid w:val="00433B28"/>
    <w:rsid w:val="004344A6"/>
    <w:rsid w:val="004356CB"/>
    <w:rsid w:val="0043734B"/>
    <w:rsid w:val="0043794C"/>
    <w:rsid w:val="00437FBB"/>
    <w:rsid w:val="00440832"/>
    <w:rsid w:val="00441066"/>
    <w:rsid w:val="004411A3"/>
    <w:rsid w:val="004413A9"/>
    <w:rsid w:val="004420E5"/>
    <w:rsid w:val="00442941"/>
    <w:rsid w:val="004429B0"/>
    <w:rsid w:val="00443996"/>
    <w:rsid w:val="00443F2B"/>
    <w:rsid w:val="004446E8"/>
    <w:rsid w:val="00444749"/>
    <w:rsid w:val="00444997"/>
    <w:rsid w:val="00444A62"/>
    <w:rsid w:val="004453BD"/>
    <w:rsid w:val="0044570A"/>
    <w:rsid w:val="00446041"/>
    <w:rsid w:val="0044623D"/>
    <w:rsid w:val="00446543"/>
    <w:rsid w:val="004476F4"/>
    <w:rsid w:val="00447928"/>
    <w:rsid w:val="0044792E"/>
    <w:rsid w:val="0044799E"/>
    <w:rsid w:val="004479FC"/>
    <w:rsid w:val="00447A03"/>
    <w:rsid w:val="00447B5C"/>
    <w:rsid w:val="00447C50"/>
    <w:rsid w:val="004506C0"/>
    <w:rsid w:val="00450855"/>
    <w:rsid w:val="00451D6D"/>
    <w:rsid w:val="00452273"/>
    <w:rsid w:val="00452464"/>
    <w:rsid w:val="00452A0F"/>
    <w:rsid w:val="00452F05"/>
    <w:rsid w:val="00453FFA"/>
    <w:rsid w:val="00454273"/>
    <w:rsid w:val="00454393"/>
    <w:rsid w:val="00454E00"/>
    <w:rsid w:val="00454ECD"/>
    <w:rsid w:val="004550FE"/>
    <w:rsid w:val="00457584"/>
    <w:rsid w:val="00457AF3"/>
    <w:rsid w:val="00460E82"/>
    <w:rsid w:val="0046144A"/>
    <w:rsid w:val="004617D3"/>
    <w:rsid w:val="00461EA6"/>
    <w:rsid w:val="00462937"/>
    <w:rsid w:val="0046392F"/>
    <w:rsid w:val="00463D9B"/>
    <w:rsid w:val="00463F70"/>
    <w:rsid w:val="0046408C"/>
    <w:rsid w:val="0046466D"/>
    <w:rsid w:val="00464805"/>
    <w:rsid w:val="00464FC0"/>
    <w:rsid w:val="00466438"/>
    <w:rsid w:val="00466EB4"/>
    <w:rsid w:val="00467167"/>
    <w:rsid w:val="00467344"/>
    <w:rsid w:val="0046736C"/>
    <w:rsid w:val="0046739E"/>
    <w:rsid w:val="00467B85"/>
    <w:rsid w:val="00470520"/>
    <w:rsid w:val="00470ADD"/>
    <w:rsid w:val="0047142A"/>
    <w:rsid w:val="0047204D"/>
    <w:rsid w:val="00472D37"/>
    <w:rsid w:val="00472E60"/>
    <w:rsid w:val="00474890"/>
    <w:rsid w:val="00474F00"/>
    <w:rsid w:val="00475424"/>
    <w:rsid w:val="00475676"/>
    <w:rsid w:val="00476159"/>
    <w:rsid w:val="004761DD"/>
    <w:rsid w:val="004764CF"/>
    <w:rsid w:val="0047716E"/>
    <w:rsid w:val="0047739D"/>
    <w:rsid w:val="00477456"/>
    <w:rsid w:val="004778FB"/>
    <w:rsid w:val="00477E71"/>
    <w:rsid w:val="00477FB1"/>
    <w:rsid w:val="004804B7"/>
    <w:rsid w:val="00480E9A"/>
    <w:rsid w:val="00481543"/>
    <w:rsid w:val="00481DEC"/>
    <w:rsid w:val="004820C8"/>
    <w:rsid w:val="00482CD6"/>
    <w:rsid w:val="0048343D"/>
    <w:rsid w:val="0048404E"/>
    <w:rsid w:val="004846CE"/>
    <w:rsid w:val="00484CD7"/>
    <w:rsid w:val="004857E2"/>
    <w:rsid w:val="00486747"/>
    <w:rsid w:val="0048758F"/>
    <w:rsid w:val="00487A4E"/>
    <w:rsid w:val="00487C8C"/>
    <w:rsid w:val="004905F4"/>
    <w:rsid w:val="004909D0"/>
    <w:rsid w:val="004919ED"/>
    <w:rsid w:val="00493075"/>
    <w:rsid w:val="00493265"/>
    <w:rsid w:val="00493506"/>
    <w:rsid w:val="00493BAD"/>
    <w:rsid w:val="0049452F"/>
    <w:rsid w:val="00494AFB"/>
    <w:rsid w:val="00495587"/>
    <w:rsid w:val="004955F9"/>
    <w:rsid w:val="00495BBF"/>
    <w:rsid w:val="00495D6A"/>
    <w:rsid w:val="004968A1"/>
    <w:rsid w:val="004A080A"/>
    <w:rsid w:val="004A14E4"/>
    <w:rsid w:val="004A1622"/>
    <w:rsid w:val="004A173E"/>
    <w:rsid w:val="004A1BBF"/>
    <w:rsid w:val="004A1C78"/>
    <w:rsid w:val="004A27EC"/>
    <w:rsid w:val="004A2E9D"/>
    <w:rsid w:val="004A3BC4"/>
    <w:rsid w:val="004A3FD4"/>
    <w:rsid w:val="004A4F77"/>
    <w:rsid w:val="004A581D"/>
    <w:rsid w:val="004A608A"/>
    <w:rsid w:val="004A65CE"/>
    <w:rsid w:val="004A696E"/>
    <w:rsid w:val="004A6A7C"/>
    <w:rsid w:val="004A6C8A"/>
    <w:rsid w:val="004A75E7"/>
    <w:rsid w:val="004A7F23"/>
    <w:rsid w:val="004B059F"/>
    <w:rsid w:val="004B0D27"/>
    <w:rsid w:val="004B166F"/>
    <w:rsid w:val="004B17D5"/>
    <w:rsid w:val="004B1C3B"/>
    <w:rsid w:val="004B20DF"/>
    <w:rsid w:val="004B2553"/>
    <w:rsid w:val="004B291D"/>
    <w:rsid w:val="004B2BED"/>
    <w:rsid w:val="004B2C5D"/>
    <w:rsid w:val="004B3E83"/>
    <w:rsid w:val="004B4225"/>
    <w:rsid w:val="004B5277"/>
    <w:rsid w:val="004B57DE"/>
    <w:rsid w:val="004B631A"/>
    <w:rsid w:val="004B76A8"/>
    <w:rsid w:val="004B7A73"/>
    <w:rsid w:val="004B7A8B"/>
    <w:rsid w:val="004C0BC4"/>
    <w:rsid w:val="004C1374"/>
    <w:rsid w:val="004C19BA"/>
    <w:rsid w:val="004C1A49"/>
    <w:rsid w:val="004C1C86"/>
    <w:rsid w:val="004C2582"/>
    <w:rsid w:val="004C2850"/>
    <w:rsid w:val="004C2AC4"/>
    <w:rsid w:val="004C34A3"/>
    <w:rsid w:val="004C36AB"/>
    <w:rsid w:val="004C38B7"/>
    <w:rsid w:val="004C3F62"/>
    <w:rsid w:val="004C4720"/>
    <w:rsid w:val="004C4F6D"/>
    <w:rsid w:val="004C51D9"/>
    <w:rsid w:val="004C5869"/>
    <w:rsid w:val="004C6A0D"/>
    <w:rsid w:val="004C6AEF"/>
    <w:rsid w:val="004C7689"/>
    <w:rsid w:val="004C7840"/>
    <w:rsid w:val="004C7F0C"/>
    <w:rsid w:val="004D0A32"/>
    <w:rsid w:val="004D1633"/>
    <w:rsid w:val="004D1B4D"/>
    <w:rsid w:val="004D2243"/>
    <w:rsid w:val="004D24A2"/>
    <w:rsid w:val="004D26DB"/>
    <w:rsid w:val="004D28CC"/>
    <w:rsid w:val="004D2909"/>
    <w:rsid w:val="004D34D6"/>
    <w:rsid w:val="004D359D"/>
    <w:rsid w:val="004D3EBF"/>
    <w:rsid w:val="004D6048"/>
    <w:rsid w:val="004D60CE"/>
    <w:rsid w:val="004D60F1"/>
    <w:rsid w:val="004D65EE"/>
    <w:rsid w:val="004D6F4D"/>
    <w:rsid w:val="004D77F0"/>
    <w:rsid w:val="004D7B93"/>
    <w:rsid w:val="004D7D15"/>
    <w:rsid w:val="004D7D2B"/>
    <w:rsid w:val="004D7E72"/>
    <w:rsid w:val="004D7F16"/>
    <w:rsid w:val="004E008C"/>
    <w:rsid w:val="004E047C"/>
    <w:rsid w:val="004E0E69"/>
    <w:rsid w:val="004E10E2"/>
    <w:rsid w:val="004E12F1"/>
    <w:rsid w:val="004E1470"/>
    <w:rsid w:val="004E1E82"/>
    <w:rsid w:val="004E3633"/>
    <w:rsid w:val="004E382F"/>
    <w:rsid w:val="004E3947"/>
    <w:rsid w:val="004E3AFE"/>
    <w:rsid w:val="004E3B6A"/>
    <w:rsid w:val="004E4378"/>
    <w:rsid w:val="004E4919"/>
    <w:rsid w:val="004E534E"/>
    <w:rsid w:val="004E5DBE"/>
    <w:rsid w:val="004E6078"/>
    <w:rsid w:val="004E6511"/>
    <w:rsid w:val="004E6EAF"/>
    <w:rsid w:val="004E7561"/>
    <w:rsid w:val="004E7622"/>
    <w:rsid w:val="004F0191"/>
    <w:rsid w:val="004F09D9"/>
    <w:rsid w:val="004F186A"/>
    <w:rsid w:val="004F1BB9"/>
    <w:rsid w:val="004F1DF5"/>
    <w:rsid w:val="004F2274"/>
    <w:rsid w:val="004F25B3"/>
    <w:rsid w:val="004F2E0A"/>
    <w:rsid w:val="004F34FB"/>
    <w:rsid w:val="004F357E"/>
    <w:rsid w:val="004F392E"/>
    <w:rsid w:val="004F3AB0"/>
    <w:rsid w:val="004F44D5"/>
    <w:rsid w:val="004F4C1B"/>
    <w:rsid w:val="004F53AB"/>
    <w:rsid w:val="004F6239"/>
    <w:rsid w:val="004F71A2"/>
    <w:rsid w:val="004F788C"/>
    <w:rsid w:val="004F7991"/>
    <w:rsid w:val="004F7AC1"/>
    <w:rsid w:val="004F7DA3"/>
    <w:rsid w:val="005009C7"/>
    <w:rsid w:val="00500DDB"/>
    <w:rsid w:val="00500DDF"/>
    <w:rsid w:val="00500E84"/>
    <w:rsid w:val="005017C6"/>
    <w:rsid w:val="00501EC1"/>
    <w:rsid w:val="00502024"/>
    <w:rsid w:val="005023C7"/>
    <w:rsid w:val="00502626"/>
    <w:rsid w:val="00502FC6"/>
    <w:rsid w:val="0050326A"/>
    <w:rsid w:val="00503B66"/>
    <w:rsid w:val="005054DC"/>
    <w:rsid w:val="00505B7E"/>
    <w:rsid w:val="00506B84"/>
    <w:rsid w:val="00507BB1"/>
    <w:rsid w:val="0051035F"/>
    <w:rsid w:val="0051046D"/>
    <w:rsid w:val="00510495"/>
    <w:rsid w:val="005109DA"/>
    <w:rsid w:val="00511E87"/>
    <w:rsid w:val="0051210C"/>
    <w:rsid w:val="00512454"/>
    <w:rsid w:val="00512636"/>
    <w:rsid w:val="0051279E"/>
    <w:rsid w:val="00512B7C"/>
    <w:rsid w:val="00512D80"/>
    <w:rsid w:val="00513277"/>
    <w:rsid w:val="00514A11"/>
    <w:rsid w:val="00515530"/>
    <w:rsid w:val="0051554E"/>
    <w:rsid w:val="0051565A"/>
    <w:rsid w:val="00515D46"/>
    <w:rsid w:val="005165B8"/>
    <w:rsid w:val="00516E2E"/>
    <w:rsid w:val="005178AF"/>
    <w:rsid w:val="00520346"/>
    <w:rsid w:val="005204CC"/>
    <w:rsid w:val="00520861"/>
    <w:rsid w:val="00520FCA"/>
    <w:rsid w:val="00521574"/>
    <w:rsid w:val="00521DE7"/>
    <w:rsid w:val="0052268F"/>
    <w:rsid w:val="005234BB"/>
    <w:rsid w:val="00523685"/>
    <w:rsid w:val="0052439A"/>
    <w:rsid w:val="00524437"/>
    <w:rsid w:val="00524F20"/>
    <w:rsid w:val="0052501F"/>
    <w:rsid w:val="005259DE"/>
    <w:rsid w:val="0052640A"/>
    <w:rsid w:val="005268E9"/>
    <w:rsid w:val="00526DD9"/>
    <w:rsid w:val="00527496"/>
    <w:rsid w:val="00527ABD"/>
    <w:rsid w:val="0053013D"/>
    <w:rsid w:val="005309A6"/>
    <w:rsid w:val="005310FA"/>
    <w:rsid w:val="00531534"/>
    <w:rsid w:val="00531AB6"/>
    <w:rsid w:val="00531C21"/>
    <w:rsid w:val="005320B7"/>
    <w:rsid w:val="005328D6"/>
    <w:rsid w:val="00532BFD"/>
    <w:rsid w:val="0053325C"/>
    <w:rsid w:val="005336F3"/>
    <w:rsid w:val="005339EF"/>
    <w:rsid w:val="00533AC7"/>
    <w:rsid w:val="00533B61"/>
    <w:rsid w:val="00533B97"/>
    <w:rsid w:val="00534059"/>
    <w:rsid w:val="0053430F"/>
    <w:rsid w:val="00534537"/>
    <w:rsid w:val="00535EF7"/>
    <w:rsid w:val="00536094"/>
    <w:rsid w:val="0053698C"/>
    <w:rsid w:val="00536CAC"/>
    <w:rsid w:val="00536FC2"/>
    <w:rsid w:val="005375EC"/>
    <w:rsid w:val="005406B0"/>
    <w:rsid w:val="00540BF2"/>
    <w:rsid w:val="00540C7A"/>
    <w:rsid w:val="00541336"/>
    <w:rsid w:val="00541697"/>
    <w:rsid w:val="0054177F"/>
    <w:rsid w:val="00542645"/>
    <w:rsid w:val="00543594"/>
    <w:rsid w:val="00543AAA"/>
    <w:rsid w:val="00544C58"/>
    <w:rsid w:val="0054603B"/>
    <w:rsid w:val="0054699C"/>
    <w:rsid w:val="00546B37"/>
    <w:rsid w:val="00547525"/>
    <w:rsid w:val="00547D20"/>
    <w:rsid w:val="00547E9C"/>
    <w:rsid w:val="00550B74"/>
    <w:rsid w:val="00550E5D"/>
    <w:rsid w:val="0055108A"/>
    <w:rsid w:val="00552931"/>
    <w:rsid w:val="00552FD4"/>
    <w:rsid w:val="00553FBD"/>
    <w:rsid w:val="005540D3"/>
    <w:rsid w:val="005543F1"/>
    <w:rsid w:val="005543F7"/>
    <w:rsid w:val="00554400"/>
    <w:rsid w:val="00554951"/>
    <w:rsid w:val="005552E8"/>
    <w:rsid w:val="005559EB"/>
    <w:rsid w:val="00556463"/>
    <w:rsid w:val="005565C7"/>
    <w:rsid w:val="00557855"/>
    <w:rsid w:val="005601EA"/>
    <w:rsid w:val="00560481"/>
    <w:rsid w:val="005606C8"/>
    <w:rsid w:val="00560754"/>
    <w:rsid w:val="005619C0"/>
    <w:rsid w:val="00562625"/>
    <w:rsid w:val="0056296A"/>
    <w:rsid w:val="00562EAD"/>
    <w:rsid w:val="00563161"/>
    <w:rsid w:val="00563E56"/>
    <w:rsid w:val="0056486A"/>
    <w:rsid w:val="0056494B"/>
    <w:rsid w:val="00564C40"/>
    <w:rsid w:val="00564E46"/>
    <w:rsid w:val="005656B6"/>
    <w:rsid w:val="00566B89"/>
    <w:rsid w:val="00567A09"/>
    <w:rsid w:val="00567AEB"/>
    <w:rsid w:val="00567E13"/>
    <w:rsid w:val="00570D2C"/>
    <w:rsid w:val="00571BB9"/>
    <w:rsid w:val="00572CA8"/>
    <w:rsid w:val="005732FE"/>
    <w:rsid w:val="0057387A"/>
    <w:rsid w:val="00573B4D"/>
    <w:rsid w:val="005743AB"/>
    <w:rsid w:val="00574E0C"/>
    <w:rsid w:val="00575672"/>
    <w:rsid w:val="00577261"/>
    <w:rsid w:val="00580078"/>
    <w:rsid w:val="0058028B"/>
    <w:rsid w:val="00580611"/>
    <w:rsid w:val="00580C1C"/>
    <w:rsid w:val="00581E02"/>
    <w:rsid w:val="005829CB"/>
    <w:rsid w:val="00582C32"/>
    <w:rsid w:val="00583A63"/>
    <w:rsid w:val="005853DD"/>
    <w:rsid w:val="005855C3"/>
    <w:rsid w:val="00585B66"/>
    <w:rsid w:val="00585FC0"/>
    <w:rsid w:val="005901B6"/>
    <w:rsid w:val="005903AC"/>
    <w:rsid w:val="0059067C"/>
    <w:rsid w:val="0059082A"/>
    <w:rsid w:val="005910FD"/>
    <w:rsid w:val="00591A39"/>
    <w:rsid w:val="00591B23"/>
    <w:rsid w:val="0059202E"/>
    <w:rsid w:val="00592252"/>
    <w:rsid w:val="00592358"/>
    <w:rsid w:val="00592A21"/>
    <w:rsid w:val="005930CE"/>
    <w:rsid w:val="00593698"/>
    <w:rsid w:val="00593E79"/>
    <w:rsid w:val="00594331"/>
    <w:rsid w:val="005944AB"/>
    <w:rsid w:val="00594A93"/>
    <w:rsid w:val="005959F8"/>
    <w:rsid w:val="0059648B"/>
    <w:rsid w:val="00596659"/>
    <w:rsid w:val="00596F84"/>
    <w:rsid w:val="00597D37"/>
    <w:rsid w:val="00597FBE"/>
    <w:rsid w:val="005A03DE"/>
    <w:rsid w:val="005A061D"/>
    <w:rsid w:val="005A0B6C"/>
    <w:rsid w:val="005A18C7"/>
    <w:rsid w:val="005A239D"/>
    <w:rsid w:val="005A300F"/>
    <w:rsid w:val="005A3129"/>
    <w:rsid w:val="005A4C01"/>
    <w:rsid w:val="005A539C"/>
    <w:rsid w:val="005A5677"/>
    <w:rsid w:val="005A59D9"/>
    <w:rsid w:val="005A631F"/>
    <w:rsid w:val="005A69E3"/>
    <w:rsid w:val="005A6FF2"/>
    <w:rsid w:val="005B015A"/>
    <w:rsid w:val="005B0A90"/>
    <w:rsid w:val="005B0EA3"/>
    <w:rsid w:val="005B1B60"/>
    <w:rsid w:val="005B1ED7"/>
    <w:rsid w:val="005B3685"/>
    <w:rsid w:val="005B3BB8"/>
    <w:rsid w:val="005B3E94"/>
    <w:rsid w:val="005B470F"/>
    <w:rsid w:val="005B5417"/>
    <w:rsid w:val="005B54CC"/>
    <w:rsid w:val="005B630A"/>
    <w:rsid w:val="005B67CD"/>
    <w:rsid w:val="005B6B75"/>
    <w:rsid w:val="005B70B7"/>
    <w:rsid w:val="005B7580"/>
    <w:rsid w:val="005C0C02"/>
    <w:rsid w:val="005C19F2"/>
    <w:rsid w:val="005C367F"/>
    <w:rsid w:val="005C3C93"/>
    <w:rsid w:val="005C4C75"/>
    <w:rsid w:val="005C6116"/>
    <w:rsid w:val="005C71AB"/>
    <w:rsid w:val="005C72DC"/>
    <w:rsid w:val="005C7F43"/>
    <w:rsid w:val="005D0FEC"/>
    <w:rsid w:val="005D1568"/>
    <w:rsid w:val="005D1D31"/>
    <w:rsid w:val="005D1D91"/>
    <w:rsid w:val="005D2F28"/>
    <w:rsid w:val="005D3D34"/>
    <w:rsid w:val="005D4280"/>
    <w:rsid w:val="005D4B5D"/>
    <w:rsid w:val="005D505D"/>
    <w:rsid w:val="005D5F34"/>
    <w:rsid w:val="005D6D1A"/>
    <w:rsid w:val="005D71B3"/>
    <w:rsid w:val="005D7E02"/>
    <w:rsid w:val="005E013C"/>
    <w:rsid w:val="005E077D"/>
    <w:rsid w:val="005E1109"/>
    <w:rsid w:val="005E188E"/>
    <w:rsid w:val="005E1DC7"/>
    <w:rsid w:val="005E1E3A"/>
    <w:rsid w:val="005E2667"/>
    <w:rsid w:val="005E2A7D"/>
    <w:rsid w:val="005E2DDD"/>
    <w:rsid w:val="005E396D"/>
    <w:rsid w:val="005E3C62"/>
    <w:rsid w:val="005E479D"/>
    <w:rsid w:val="005E4854"/>
    <w:rsid w:val="005E488B"/>
    <w:rsid w:val="005E48BC"/>
    <w:rsid w:val="005E5155"/>
    <w:rsid w:val="005E6046"/>
    <w:rsid w:val="005E635A"/>
    <w:rsid w:val="005E6AD4"/>
    <w:rsid w:val="005E74D0"/>
    <w:rsid w:val="005E79CD"/>
    <w:rsid w:val="005E7A1E"/>
    <w:rsid w:val="005E7C62"/>
    <w:rsid w:val="005E7DA8"/>
    <w:rsid w:val="005F02BD"/>
    <w:rsid w:val="005F04A7"/>
    <w:rsid w:val="005F0549"/>
    <w:rsid w:val="005F0715"/>
    <w:rsid w:val="005F0B44"/>
    <w:rsid w:val="005F1620"/>
    <w:rsid w:val="005F1B3D"/>
    <w:rsid w:val="005F1C14"/>
    <w:rsid w:val="005F1CA0"/>
    <w:rsid w:val="005F25BA"/>
    <w:rsid w:val="005F347E"/>
    <w:rsid w:val="005F374C"/>
    <w:rsid w:val="005F4456"/>
    <w:rsid w:val="005F569D"/>
    <w:rsid w:val="005F591E"/>
    <w:rsid w:val="005F5A9C"/>
    <w:rsid w:val="005F5BDD"/>
    <w:rsid w:val="005F6D4C"/>
    <w:rsid w:val="005F76A7"/>
    <w:rsid w:val="005F7B2B"/>
    <w:rsid w:val="00600090"/>
    <w:rsid w:val="006001FB"/>
    <w:rsid w:val="0060024A"/>
    <w:rsid w:val="00601361"/>
    <w:rsid w:val="006013DC"/>
    <w:rsid w:val="00601542"/>
    <w:rsid w:val="00601902"/>
    <w:rsid w:val="006034ED"/>
    <w:rsid w:val="00603E5D"/>
    <w:rsid w:val="00603F2B"/>
    <w:rsid w:val="0060433C"/>
    <w:rsid w:val="0060527D"/>
    <w:rsid w:val="00605C24"/>
    <w:rsid w:val="006060D2"/>
    <w:rsid w:val="006064CA"/>
    <w:rsid w:val="0060681B"/>
    <w:rsid w:val="00606E2C"/>
    <w:rsid w:val="0060715E"/>
    <w:rsid w:val="006079BD"/>
    <w:rsid w:val="00610120"/>
    <w:rsid w:val="00610262"/>
    <w:rsid w:val="0061099A"/>
    <w:rsid w:val="00611277"/>
    <w:rsid w:val="0061146C"/>
    <w:rsid w:val="00611C8B"/>
    <w:rsid w:val="00611E04"/>
    <w:rsid w:val="006124BB"/>
    <w:rsid w:val="006125CF"/>
    <w:rsid w:val="00612A4E"/>
    <w:rsid w:val="0061412E"/>
    <w:rsid w:val="0061423C"/>
    <w:rsid w:val="006144F4"/>
    <w:rsid w:val="00614ACF"/>
    <w:rsid w:val="00614B7A"/>
    <w:rsid w:val="00614CD7"/>
    <w:rsid w:val="00615BDA"/>
    <w:rsid w:val="0061758A"/>
    <w:rsid w:val="00617D34"/>
    <w:rsid w:val="0062035A"/>
    <w:rsid w:val="0062083C"/>
    <w:rsid w:val="00621203"/>
    <w:rsid w:val="006216E4"/>
    <w:rsid w:val="00621733"/>
    <w:rsid w:val="00621767"/>
    <w:rsid w:val="006218F2"/>
    <w:rsid w:val="00621ADB"/>
    <w:rsid w:val="00621C38"/>
    <w:rsid w:val="00622B02"/>
    <w:rsid w:val="00622C9F"/>
    <w:rsid w:val="006232E1"/>
    <w:rsid w:val="0062348C"/>
    <w:rsid w:val="006238E0"/>
    <w:rsid w:val="00623925"/>
    <w:rsid w:val="006239C6"/>
    <w:rsid w:val="00623BA1"/>
    <w:rsid w:val="00623E88"/>
    <w:rsid w:val="006243CE"/>
    <w:rsid w:val="00624F7A"/>
    <w:rsid w:val="00625189"/>
    <w:rsid w:val="0062537F"/>
    <w:rsid w:val="00625955"/>
    <w:rsid w:val="00625C06"/>
    <w:rsid w:val="00627605"/>
    <w:rsid w:val="00630B4A"/>
    <w:rsid w:val="00630B6C"/>
    <w:rsid w:val="00630BB7"/>
    <w:rsid w:val="00631775"/>
    <w:rsid w:val="00631D5E"/>
    <w:rsid w:val="00633161"/>
    <w:rsid w:val="0063370F"/>
    <w:rsid w:val="00633BEF"/>
    <w:rsid w:val="0063406E"/>
    <w:rsid w:val="006343C9"/>
    <w:rsid w:val="00634512"/>
    <w:rsid w:val="00634AA3"/>
    <w:rsid w:val="0063534F"/>
    <w:rsid w:val="0063549E"/>
    <w:rsid w:val="00635895"/>
    <w:rsid w:val="00635BB0"/>
    <w:rsid w:val="00635C2A"/>
    <w:rsid w:val="00636898"/>
    <w:rsid w:val="00637B16"/>
    <w:rsid w:val="00637FE9"/>
    <w:rsid w:val="00640630"/>
    <w:rsid w:val="00640726"/>
    <w:rsid w:val="006419DC"/>
    <w:rsid w:val="0064229E"/>
    <w:rsid w:val="006428DC"/>
    <w:rsid w:val="0064357B"/>
    <w:rsid w:val="00643A43"/>
    <w:rsid w:val="00643E41"/>
    <w:rsid w:val="00644A48"/>
    <w:rsid w:val="00645C5B"/>
    <w:rsid w:val="00645F65"/>
    <w:rsid w:val="006461C5"/>
    <w:rsid w:val="0064693A"/>
    <w:rsid w:val="00650747"/>
    <w:rsid w:val="00651132"/>
    <w:rsid w:val="00651551"/>
    <w:rsid w:val="00651DC8"/>
    <w:rsid w:val="00651ED6"/>
    <w:rsid w:val="00652708"/>
    <w:rsid w:val="00652EA9"/>
    <w:rsid w:val="00653485"/>
    <w:rsid w:val="00653703"/>
    <w:rsid w:val="00653DDD"/>
    <w:rsid w:val="006547D7"/>
    <w:rsid w:val="0065497E"/>
    <w:rsid w:val="00654A18"/>
    <w:rsid w:val="00654CE9"/>
    <w:rsid w:val="006553DC"/>
    <w:rsid w:val="00655909"/>
    <w:rsid w:val="0065604A"/>
    <w:rsid w:val="006573C4"/>
    <w:rsid w:val="006574BF"/>
    <w:rsid w:val="00657989"/>
    <w:rsid w:val="006613A0"/>
    <w:rsid w:val="006618C2"/>
    <w:rsid w:val="00662501"/>
    <w:rsid w:val="006629F2"/>
    <w:rsid w:val="006632C2"/>
    <w:rsid w:val="006638E7"/>
    <w:rsid w:val="00663BE9"/>
    <w:rsid w:val="006644E8"/>
    <w:rsid w:val="00664B29"/>
    <w:rsid w:val="00664CA0"/>
    <w:rsid w:val="00664D3F"/>
    <w:rsid w:val="00664DEF"/>
    <w:rsid w:val="00665009"/>
    <w:rsid w:val="00665146"/>
    <w:rsid w:val="006654B3"/>
    <w:rsid w:val="00665E68"/>
    <w:rsid w:val="0066626A"/>
    <w:rsid w:val="00666C35"/>
    <w:rsid w:val="00667C0B"/>
    <w:rsid w:val="00670393"/>
    <w:rsid w:val="0067054F"/>
    <w:rsid w:val="006714F7"/>
    <w:rsid w:val="00671948"/>
    <w:rsid w:val="00671989"/>
    <w:rsid w:val="00671AAB"/>
    <w:rsid w:val="00672283"/>
    <w:rsid w:val="00673652"/>
    <w:rsid w:val="0067391F"/>
    <w:rsid w:val="006740E5"/>
    <w:rsid w:val="0067526F"/>
    <w:rsid w:val="00675420"/>
    <w:rsid w:val="006767F3"/>
    <w:rsid w:val="00676F9D"/>
    <w:rsid w:val="00677CE0"/>
    <w:rsid w:val="00680642"/>
    <w:rsid w:val="00681384"/>
    <w:rsid w:val="00681486"/>
    <w:rsid w:val="0068186F"/>
    <w:rsid w:val="00681C10"/>
    <w:rsid w:val="00681E41"/>
    <w:rsid w:val="006824FA"/>
    <w:rsid w:val="006827A4"/>
    <w:rsid w:val="0068300E"/>
    <w:rsid w:val="0068459B"/>
    <w:rsid w:val="00684652"/>
    <w:rsid w:val="00685192"/>
    <w:rsid w:val="006859FF"/>
    <w:rsid w:val="00685E1B"/>
    <w:rsid w:val="00686A21"/>
    <w:rsid w:val="00687786"/>
    <w:rsid w:val="00687FC3"/>
    <w:rsid w:val="00690163"/>
    <w:rsid w:val="006906A3"/>
    <w:rsid w:val="006917EC"/>
    <w:rsid w:val="00691C71"/>
    <w:rsid w:val="00691DFF"/>
    <w:rsid w:val="00692416"/>
    <w:rsid w:val="00692924"/>
    <w:rsid w:val="00692B9E"/>
    <w:rsid w:val="0069326B"/>
    <w:rsid w:val="00693D29"/>
    <w:rsid w:val="00693D80"/>
    <w:rsid w:val="006945C7"/>
    <w:rsid w:val="00695323"/>
    <w:rsid w:val="00695D51"/>
    <w:rsid w:val="00695E4E"/>
    <w:rsid w:val="0069646C"/>
    <w:rsid w:val="0069658C"/>
    <w:rsid w:val="006969D9"/>
    <w:rsid w:val="006973ED"/>
    <w:rsid w:val="006A01F9"/>
    <w:rsid w:val="006A30E9"/>
    <w:rsid w:val="006A3235"/>
    <w:rsid w:val="006A3A02"/>
    <w:rsid w:val="006A426D"/>
    <w:rsid w:val="006A46D4"/>
    <w:rsid w:val="006A4F5C"/>
    <w:rsid w:val="006A5365"/>
    <w:rsid w:val="006A5703"/>
    <w:rsid w:val="006A5BC4"/>
    <w:rsid w:val="006A5C76"/>
    <w:rsid w:val="006A6104"/>
    <w:rsid w:val="006A61D5"/>
    <w:rsid w:val="006A67B5"/>
    <w:rsid w:val="006A6A51"/>
    <w:rsid w:val="006A7BB9"/>
    <w:rsid w:val="006B011D"/>
    <w:rsid w:val="006B0B03"/>
    <w:rsid w:val="006B0E39"/>
    <w:rsid w:val="006B1067"/>
    <w:rsid w:val="006B18C0"/>
    <w:rsid w:val="006B1A90"/>
    <w:rsid w:val="006B2114"/>
    <w:rsid w:val="006B24EF"/>
    <w:rsid w:val="006B2568"/>
    <w:rsid w:val="006B27E8"/>
    <w:rsid w:val="006B2DC0"/>
    <w:rsid w:val="006B30DF"/>
    <w:rsid w:val="006B3B32"/>
    <w:rsid w:val="006B4014"/>
    <w:rsid w:val="006B4051"/>
    <w:rsid w:val="006B4056"/>
    <w:rsid w:val="006B43A3"/>
    <w:rsid w:val="006B46EF"/>
    <w:rsid w:val="006B494D"/>
    <w:rsid w:val="006B4BFA"/>
    <w:rsid w:val="006B4E35"/>
    <w:rsid w:val="006B4FDC"/>
    <w:rsid w:val="006B56DD"/>
    <w:rsid w:val="006B59C3"/>
    <w:rsid w:val="006B5B8A"/>
    <w:rsid w:val="006C0AEB"/>
    <w:rsid w:val="006C1F1D"/>
    <w:rsid w:val="006C244F"/>
    <w:rsid w:val="006C2DAE"/>
    <w:rsid w:val="006C3649"/>
    <w:rsid w:val="006C3763"/>
    <w:rsid w:val="006C39A2"/>
    <w:rsid w:val="006C39A7"/>
    <w:rsid w:val="006C43D7"/>
    <w:rsid w:val="006C5040"/>
    <w:rsid w:val="006C5066"/>
    <w:rsid w:val="006C515C"/>
    <w:rsid w:val="006C5628"/>
    <w:rsid w:val="006C5913"/>
    <w:rsid w:val="006C76C1"/>
    <w:rsid w:val="006D1A3D"/>
    <w:rsid w:val="006D22C9"/>
    <w:rsid w:val="006D2BED"/>
    <w:rsid w:val="006D2D3F"/>
    <w:rsid w:val="006D3843"/>
    <w:rsid w:val="006D4219"/>
    <w:rsid w:val="006D44DE"/>
    <w:rsid w:val="006D4F52"/>
    <w:rsid w:val="006D5255"/>
    <w:rsid w:val="006D6D13"/>
    <w:rsid w:val="006D7AAD"/>
    <w:rsid w:val="006D7AD1"/>
    <w:rsid w:val="006D7ADB"/>
    <w:rsid w:val="006E0DAE"/>
    <w:rsid w:val="006E1CDA"/>
    <w:rsid w:val="006E2386"/>
    <w:rsid w:val="006E2615"/>
    <w:rsid w:val="006E333D"/>
    <w:rsid w:val="006E3E93"/>
    <w:rsid w:val="006E4390"/>
    <w:rsid w:val="006E4489"/>
    <w:rsid w:val="006E4520"/>
    <w:rsid w:val="006E4A77"/>
    <w:rsid w:val="006E5048"/>
    <w:rsid w:val="006E5964"/>
    <w:rsid w:val="006E5B1B"/>
    <w:rsid w:val="006E5FAB"/>
    <w:rsid w:val="006E6444"/>
    <w:rsid w:val="006E6826"/>
    <w:rsid w:val="006E6858"/>
    <w:rsid w:val="006E6A09"/>
    <w:rsid w:val="006E743C"/>
    <w:rsid w:val="006E756D"/>
    <w:rsid w:val="006F035F"/>
    <w:rsid w:val="006F05CB"/>
    <w:rsid w:val="006F06EC"/>
    <w:rsid w:val="006F10DB"/>
    <w:rsid w:val="006F1EAF"/>
    <w:rsid w:val="006F23AB"/>
    <w:rsid w:val="006F2BA8"/>
    <w:rsid w:val="006F353F"/>
    <w:rsid w:val="006F3E15"/>
    <w:rsid w:val="006F44A7"/>
    <w:rsid w:val="006F5421"/>
    <w:rsid w:val="006F6E35"/>
    <w:rsid w:val="006F6FBF"/>
    <w:rsid w:val="006F7181"/>
    <w:rsid w:val="006F7424"/>
    <w:rsid w:val="006F7BAF"/>
    <w:rsid w:val="006F7BDA"/>
    <w:rsid w:val="006F7D37"/>
    <w:rsid w:val="00700464"/>
    <w:rsid w:val="00700CEC"/>
    <w:rsid w:val="0070126C"/>
    <w:rsid w:val="00701B68"/>
    <w:rsid w:val="00702160"/>
    <w:rsid w:val="00702460"/>
    <w:rsid w:val="0070446A"/>
    <w:rsid w:val="00704A50"/>
    <w:rsid w:val="00704DD3"/>
    <w:rsid w:val="0070558C"/>
    <w:rsid w:val="00705A88"/>
    <w:rsid w:val="00705F02"/>
    <w:rsid w:val="00706166"/>
    <w:rsid w:val="007068AB"/>
    <w:rsid w:val="007076A0"/>
    <w:rsid w:val="00707778"/>
    <w:rsid w:val="00707D8A"/>
    <w:rsid w:val="0071044D"/>
    <w:rsid w:val="0071050F"/>
    <w:rsid w:val="0071082E"/>
    <w:rsid w:val="007108CD"/>
    <w:rsid w:val="00711641"/>
    <w:rsid w:val="007117BB"/>
    <w:rsid w:val="00711D8A"/>
    <w:rsid w:val="00711EFC"/>
    <w:rsid w:val="00711F79"/>
    <w:rsid w:val="00712883"/>
    <w:rsid w:val="007141CE"/>
    <w:rsid w:val="00714D62"/>
    <w:rsid w:val="00714DA4"/>
    <w:rsid w:val="00715643"/>
    <w:rsid w:val="0071576B"/>
    <w:rsid w:val="00715A4D"/>
    <w:rsid w:val="00715B58"/>
    <w:rsid w:val="00715E7A"/>
    <w:rsid w:val="00716DD2"/>
    <w:rsid w:val="007172BF"/>
    <w:rsid w:val="00717983"/>
    <w:rsid w:val="00717991"/>
    <w:rsid w:val="00717AC9"/>
    <w:rsid w:val="00717ADF"/>
    <w:rsid w:val="00717E07"/>
    <w:rsid w:val="00720724"/>
    <w:rsid w:val="007208FE"/>
    <w:rsid w:val="00720981"/>
    <w:rsid w:val="00722EF2"/>
    <w:rsid w:val="00724218"/>
    <w:rsid w:val="00724B03"/>
    <w:rsid w:val="0072518A"/>
    <w:rsid w:val="00725544"/>
    <w:rsid w:val="00725B6C"/>
    <w:rsid w:val="00726178"/>
    <w:rsid w:val="00726279"/>
    <w:rsid w:val="007270FD"/>
    <w:rsid w:val="0072771B"/>
    <w:rsid w:val="00727A1F"/>
    <w:rsid w:val="00727CB1"/>
    <w:rsid w:val="00731B3E"/>
    <w:rsid w:val="00732697"/>
    <w:rsid w:val="00733709"/>
    <w:rsid w:val="00733FDD"/>
    <w:rsid w:val="0073465C"/>
    <w:rsid w:val="00734831"/>
    <w:rsid w:val="00734DC9"/>
    <w:rsid w:val="00735073"/>
    <w:rsid w:val="007350FC"/>
    <w:rsid w:val="00735D85"/>
    <w:rsid w:val="00736063"/>
    <w:rsid w:val="00736221"/>
    <w:rsid w:val="00736D32"/>
    <w:rsid w:val="00736E91"/>
    <w:rsid w:val="007372CC"/>
    <w:rsid w:val="007404C6"/>
    <w:rsid w:val="0074078D"/>
    <w:rsid w:val="00740CEE"/>
    <w:rsid w:val="00741F98"/>
    <w:rsid w:val="007420AD"/>
    <w:rsid w:val="007424B4"/>
    <w:rsid w:val="0074262F"/>
    <w:rsid w:val="007437E2"/>
    <w:rsid w:val="007447B2"/>
    <w:rsid w:val="00744B88"/>
    <w:rsid w:val="00744FF3"/>
    <w:rsid w:val="0074516B"/>
    <w:rsid w:val="007451EC"/>
    <w:rsid w:val="00745CF7"/>
    <w:rsid w:val="007464C8"/>
    <w:rsid w:val="00746DE1"/>
    <w:rsid w:val="007471E1"/>
    <w:rsid w:val="00747372"/>
    <w:rsid w:val="00747394"/>
    <w:rsid w:val="00747ADB"/>
    <w:rsid w:val="007500EE"/>
    <w:rsid w:val="0075137E"/>
    <w:rsid w:val="00751946"/>
    <w:rsid w:val="00752559"/>
    <w:rsid w:val="0075279E"/>
    <w:rsid w:val="007527B0"/>
    <w:rsid w:val="007528A0"/>
    <w:rsid w:val="00752A58"/>
    <w:rsid w:val="00752ABB"/>
    <w:rsid w:val="00753778"/>
    <w:rsid w:val="00754691"/>
    <w:rsid w:val="00755816"/>
    <w:rsid w:val="00755C6A"/>
    <w:rsid w:val="007579BF"/>
    <w:rsid w:val="00757A39"/>
    <w:rsid w:val="00757F52"/>
    <w:rsid w:val="00760C97"/>
    <w:rsid w:val="007624FA"/>
    <w:rsid w:val="007627BB"/>
    <w:rsid w:val="00763098"/>
    <w:rsid w:val="007637BD"/>
    <w:rsid w:val="00763897"/>
    <w:rsid w:val="00764B05"/>
    <w:rsid w:val="00764C74"/>
    <w:rsid w:val="00764E43"/>
    <w:rsid w:val="0076627C"/>
    <w:rsid w:val="0076683A"/>
    <w:rsid w:val="00767D84"/>
    <w:rsid w:val="007709C8"/>
    <w:rsid w:val="00771629"/>
    <w:rsid w:val="00771B43"/>
    <w:rsid w:val="00771C01"/>
    <w:rsid w:val="00772393"/>
    <w:rsid w:val="00772EB0"/>
    <w:rsid w:val="00772EDF"/>
    <w:rsid w:val="007735F1"/>
    <w:rsid w:val="007736F0"/>
    <w:rsid w:val="00774C49"/>
    <w:rsid w:val="00774E9F"/>
    <w:rsid w:val="007754A0"/>
    <w:rsid w:val="007759F5"/>
    <w:rsid w:val="00775D5F"/>
    <w:rsid w:val="007762D5"/>
    <w:rsid w:val="0077650A"/>
    <w:rsid w:val="00776A2B"/>
    <w:rsid w:val="00776C6F"/>
    <w:rsid w:val="00776E96"/>
    <w:rsid w:val="00777186"/>
    <w:rsid w:val="007775F0"/>
    <w:rsid w:val="00777BD1"/>
    <w:rsid w:val="00777C5E"/>
    <w:rsid w:val="0078151B"/>
    <w:rsid w:val="00782529"/>
    <w:rsid w:val="00782AA2"/>
    <w:rsid w:val="00782D12"/>
    <w:rsid w:val="00782EDF"/>
    <w:rsid w:val="0078472F"/>
    <w:rsid w:val="0078492F"/>
    <w:rsid w:val="007858BC"/>
    <w:rsid w:val="00785A02"/>
    <w:rsid w:val="0078621A"/>
    <w:rsid w:val="00786DE3"/>
    <w:rsid w:val="00786F8B"/>
    <w:rsid w:val="007870F5"/>
    <w:rsid w:val="00787773"/>
    <w:rsid w:val="007877A9"/>
    <w:rsid w:val="0079083C"/>
    <w:rsid w:val="007912DE"/>
    <w:rsid w:val="0079163B"/>
    <w:rsid w:val="007951D8"/>
    <w:rsid w:val="00795A96"/>
    <w:rsid w:val="007964C8"/>
    <w:rsid w:val="00796B08"/>
    <w:rsid w:val="00796C10"/>
    <w:rsid w:val="007A0062"/>
    <w:rsid w:val="007A1278"/>
    <w:rsid w:val="007A1AD0"/>
    <w:rsid w:val="007A24E1"/>
    <w:rsid w:val="007A2640"/>
    <w:rsid w:val="007A27B2"/>
    <w:rsid w:val="007A2B74"/>
    <w:rsid w:val="007A3587"/>
    <w:rsid w:val="007A395B"/>
    <w:rsid w:val="007A54E9"/>
    <w:rsid w:val="007A55CD"/>
    <w:rsid w:val="007A5BE1"/>
    <w:rsid w:val="007A62E9"/>
    <w:rsid w:val="007B03F0"/>
    <w:rsid w:val="007B0850"/>
    <w:rsid w:val="007B0BEE"/>
    <w:rsid w:val="007B152E"/>
    <w:rsid w:val="007B2B3A"/>
    <w:rsid w:val="007B2EF7"/>
    <w:rsid w:val="007B33FB"/>
    <w:rsid w:val="007B3702"/>
    <w:rsid w:val="007B4467"/>
    <w:rsid w:val="007B450A"/>
    <w:rsid w:val="007B5473"/>
    <w:rsid w:val="007B5C65"/>
    <w:rsid w:val="007B6064"/>
    <w:rsid w:val="007B6149"/>
    <w:rsid w:val="007B676B"/>
    <w:rsid w:val="007B68ED"/>
    <w:rsid w:val="007B68F8"/>
    <w:rsid w:val="007B6C36"/>
    <w:rsid w:val="007B6FD9"/>
    <w:rsid w:val="007B71CB"/>
    <w:rsid w:val="007B7403"/>
    <w:rsid w:val="007B7499"/>
    <w:rsid w:val="007C0D5D"/>
    <w:rsid w:val="007C1CEA"/>
    <w:rsid w:val="007C2881"/>
    <w:rsid w:val="007C2927"/>
    <w:rsid w:val="007C4579"/>
    <w:rsid w:val="007C4B04"/>
    <w:rsid w:val="007C56A7"/>
    <w:rsid w:val="007C5D64"/>
    <w:rsid w:val="007C65F5"/>
    <w:rsid w:val="007C723E"/>
    <w:rsid w:val="007C7321"/>
    <w:rsid w:val="007C78A3"/>
    <w:rsid w:val="007D017C"/>
    <w:rsid w:val="007D0523"/>
    <w:rsid w:val="007D0880"/>
    <w:rsid w:val="007D0F5B"/>
    <w:rsid w:val="007D1032"/>
    <w:rsid w:val="007D104C"/>
    <w:rsid w:val="007D2836"/>
    <w:rsid w:val="007D2AB6"/>
    <w:rsid w:val="007D3B7D"/>
    <w:rsid w:val="007D3EC4"/>
    <w:rsid w:val="007D4AE5"/>
    <w:rsid w:val="007D54A8"/>
    <w:rsid w:val="007D569C"/>
    <w:rsid w:val="007D59B6"/>
    <w:rsid w:val="007D5CF4"/>
    <w:rsid w:val="007D6C6B"/>
    <w:rsid w:val="007D6E78"/>
    <w:rsid w:val="007D6F49"/>
    <w:rsid w:val="007D6FC8"/>
    <w:rsid w:val="007D7EDE"/>
    <w:rsid w:val="007E25B4"/>
    <w:rsid w:val="007E2DA1"/>
    <w:rsid w:val="007E33A8"/>
    <w:rsid w:val="007E33C2"/>
    <w:rsid w:val="007E3B3B"/>
    <w:rsid w:val="007E3F51"/>
    <w:rsid w:val="007E41B4"/>
    <w:rsid w:val="007E4259"/>
    <w:rsid w:val="007E431B"/>
    <w:rsid w:val="007E58A7"/>
    <w:rsid w:val="007E5EB8"/>
    <w:rsid w:val="007E669B"/>
    <w:rsid w:val="007E6F44"/>
    <w:rsid w:val="007F0C67"/>
    <w:rsid w:val="007F1DF5"/>
    <w:rsid w:val="007F3A62"/>
    <w:rsid w:val="007F402A"/>
    <w:rsid w:val="007F45F2"/>
    <w:rsid w:val="007F52B0"/>
    <w:rsid w:val="007F5A4A"/>
    <w:rsid w:val="007F5FD8"/>
    <w:rsid w:val="007F7707"/>
    <w:rsid w:val="007F77AD"/>
    <w:rsid w:val="00800C76"/>
    <w:rsid w:val="00801B47"/>
    <w:rsid w:val="00802204"/>
    <w:rsid w:val="008030B9"/>
    <w:rsid w:val="00803198"/>
    <w:rsid w:val="008038D3"/>
    <w:rsid w:val="00804AF2"/>
    <w:rsid w:val="00804B03"/>
    <w:rsid w:val="00805673"/>
    <w:rsid w:val="00805AC6"/>
    <w:rsid w:val="0080657B"/>
    <w:rsid w:val="00806728"/>
    <w:rsid w:val="00807E9B"/>
    <w:rsid w:val="00810215"/>
    <w:rsid w:val="00810AEF"/>
    <w:rsid w:val="00810B92"/>
    <w:rsid w:val="00810F3A"/>
    <w:rsid w:val="008113F7"/>
    <w:rsid w:val="00811C47"/>
    <w:rsid w:val="00812F89"/>
    <w:rsid w:val="00812FC6"/>
    <w:rsid w:val="00813572"/>
    <w:rsid w:val="00813C0D"/>
    <w:rsid w:val="008140E1"/>
    <w:rsid w:val="008152E9"/>
    <w:rsid w:val="008156CE"/>
    <w:rsid w:val="0081599C"/>
    <w:rsid w:val="00815A0E"/>
    <w:rsid w:val="00815E37"/>
    <w:rsid w:val="00816562"/>
    <w:rsid w:val="008166A8"/>
    <w:rsid w:val="00817AB7"/>
    <w:rsid w:val="00820DBE"/>
    <w:rsid w:val="00821ABB"/>
    <w:rsid w:val="008220DE"/>
    <w:rsid w:val="00822766"/>
    <w:rsid w:val="00822AAD"/>
    <w:rsid w:val="00822C16"/>
    <w:rsid w:val="00823D2C"/>
    <w:rsid w:val="00824B1B"/>
    <w:rsid w:val="0082516F"/>
    <w:rsid w:val="00825732"/>
    <w:rsid w:val="0082794B"/>
    <w:rsid w:val="00830823"/>
    <w:rsid w:val="008317CE"/>
    <w:rsid w:val="00831964"/>
    <w:rsid w:val="00831AD3"/>
    <w:rsid w:val="00831BA2"/>
    <w:rsid w:val="00831DBC"/>
    <w:rsid w:val="008324A2"/>
    <w:rsid w:val="0083335A"/>
    <w:rsid w:val="008339BA"/>
    <w:rsid w:val="00833A15"/>
    <w:rsid w:val="00833D8D"/>
    <w:rsid w:val="00834183"/>
    <w:rsid w:val="0083442E"/>
    <w:rsid w:val="00834B20"/>
    <w:rsid w:val="00834DA5"/>
    <w:rsid w:val="00835821"/>
    <w:rsid w:val="00835B41"/>
    <w:rsid w:val="00835E4A"/>
    <w:rsid w:val="00836069"/>
    <w:rsid w:val="00836C4E"/>
    <w:rsid w:val="00837DA0"/>
    <w:rsid w:val="00840077"/>
    <w:rsid w:val="0084013B"/>
    <w:rsid w:val="008401D5"/>
    <w:rsid w:val="008430D5"/>
    <w:rsid w:val="0084447C"/>
    <w:rsid w:val="00844E49"/>
    <w:rsid w:val="00844EF3"/>
    <w:rsid w:val="008463D4"/>
    <w:rsid w:val="00846DE4"/>
    <w:rsid w:val="0084722D"/>
    <w:rsid w:val="00847241"/>
    <w:rsid w:val="00847284"/>
    <w:rsid w:val="00847B81"/>
    <w:rsid w:val="00847EE9"/>
    <w:rsid w:val="008510EB"/>
    <w:rsid w:val="008511BF"/>
    <w:rsid w:val="008513E8"/>
    <w:rsid w:val="00851574"/>
    <w:rsid w:val="00851ED6"/>
    <w:rsid w:val="00852ACE"/>
    <w:rsid w:val="008539BD"/>
    <w:rsid w:val="00853CBE"/>
    <w:rsid w:val="00854883"/>
    <w:rsid w:val="008552D3"/>
    <w:rsid w:val="008558ED"/>
    <w:rsid w:val="008566DA"/>
    <w:rsid w:val="00856A42"/>
    <w:rsid w:val="00857483"/>
    <w:rsid w:val="00857742"/>
    <w:rsid w:val="008602A6"/>
    <w:rsid w:val="00860597"/>
    <w:rsid w:val="00860F12"/>
    <w:rsid w:val="00861314"/>
    <w:rsid w:val="008613D8"/>
    <w:rsid w:val="008614FF"/>
    <w:rsid w:val="0086181A"/>
    <w:rsid w:val="00861A5A"/>
    <w:rsid w:val="00861B14"/>
    <w:rsid w:val="0086284E"/>
    <w:rsid w:val="00862BF7"/>
    <w:rsid w:val="00862EDB"/>
    <w:rsid w:val="00863758"/>
    <w:rsid w:val="00863D6A"/>
    <w:rsid w:val="00864302"/>
    <w:rsid w:val="00864BE8"/>
    <w:rsid w:val="00866E58"/>
    <w:rsid w:val="00867147"/>
    <w:rsid w:val="00867360"/>
    <w:rsid w:val="008673B7"/>
    <w:rsid w:val="00867DD0"/>
    <w:rsid w:val="00867E96"/>
    <w:rsid w:val="00870198"/>
    <w:rsid w:val="008707FA"/>
    <w:rsid w:val="00870F27"/>
    <w:rsid w:val="008717B4"/>
    <w:rsid w:val="0087222B"/>
    <w:rsid w:val="00873629"/>
    <w:rsid w:val="00874828"/>
    <w:rsid w:val="00874FA6"/>
    <w:rsid w:val="00875AB4"/>
    <w:rsid w:val="008766E0"/>
    <w:rsid w:val="00876961"/>
    <w:rsid w:val="0087698F"/>
    <w:rsid w:val="008769DE"/>
    <w:rsid w:val="00876DB2"/>
    <w:rsid w:val="00877322"/>
    <w:rsid w:val="00877C59"/>
    <w:rsid w:val="00877CD3"/>
    <w:rsid w:val="00880724"/>
    <w:rsid w:val="00881064"/>
    <w:rsid w:val="00881C56"/>
    <w:rsid w:val="008825C7"/>
    <w:rsid w:val="008827E9"/>
    <w:rsid w:val="008838CB"/>
    <w:rsid w:val="00884072"/>
    <w:rsid w:val="00885070"/>
    <w:rsid w:val="00885495"/>
    <w:rsid w:val="0088573A"/>
    <w:rsid w:val="00885B60"/>
    <w:rsid w:val="00885C33"/>
    <w:rsid w:val="00885E00"/>
    <w:rsid w:val="00886A93"/>
    <w:rsid w:val="008871EB"/>
    <w:rsid w:val="00890170"/>
    <w:rsid w:val="00891C80"/>
    <w:rsid w:val="008925B3"/>
    <w:rsid w:val="00892998"/>
    <w:rsid w:val="00892DB2"/>
    <w:rsid w:val="008931E2"/>
    <w:rsid w:val="00893462"/>
    <w:rsid w:val="008935B5"/>
    <w:rsid w:val="008945AD"/>
    <w:rsid w:val="00894B1D"/>
    <w:rsid w:val="008950B1"/>
    <w:rsid w:val="00895F34"/>
    <w:rsid w:val="008967BE"/>
    <w:rsid w:val="00896DB1"/>
    <w:rsid w:val="008974DD"/>
    <w:rsid w:val="0089765F"/>
    <w:rsid w:val="008A03B6"/>
    <w:rsid w:val="008A1267"/>
    <w:rsid w:val="008A15B3"/>
    <w:rsid w:val="008A1C13"/>
    <w:rsid w:val="008A2224"/>
    <w:rsid w:val="008A269C"/>
    <w:rsid w:val="008A2BE7"/>
    <w:rsid w:val="008A34C5"/>
    <w:rsid w:val="008A4B63"/>
    <w:rsid w:val="008A5004"/>
    <w:rsid w:val="008A547F"/>
    <w:rsid w:val="008A6E0C"/>
    <w:rsid w:val="008A7021"/>
    <w:rsid w:val="008A7630"/>
    <w:rsid w:val="008A7764"/>
    <w:rsid w:val="008A7A68"/>
    <w:rsid w:val="008B0718"/>
    <w:rsid w:val="008B101B"/>
    <w:rsid w:val="008B1126"/>
    <w:rsid w:val="008B24C2"/>
    <w:rsid w:val="008B3367"/>
    <w:rsid w:val="008B374C"/>
    <w:rsid w:val="008B483E"/>
    <w:rsid w:val="008B4F8D"/>
    <w:rsid w:val="008B5859"/>
    <w:rsid w:val="008B5B3F"/>
    <w:rsid w:val="008B5B70"/>
    <w:rsid w:val="008B60BE"/>
    <w:rsid w:val="008B657C"/>
    <w:rsid w:val="008B68FE"/>
    <w:rsid w:val="008B7148"/>
    <w:rsid w:val="008B714F"/>
    <w:rsid w:val="008B7816"/>
    <w:rsid w:val="008B7D4F"/>
    <w:rsid w:val="008B7F20"/>
    <w:rsid w:val="008C028D"/>
    <w:rsid w:val="008C0CBC"/>
    <w:rsid w:val="008C30BC"/>
    <w:rsid w:val="008C41EB"/>
    <w:rsid w:val="008C46CB"/>
    <w:rsid w:val="008C5590"/>
    <w:rsid w:val="008C5F46"/>
    <w:rsid w:val="008C5FEF"/>
    <w:rsid w:val="008C760D"/>
    <w:rsid w:val="008D05ED"/>
    <w:rsid w:val="008D0CF9"/>
    <w:rsid w:val="008D16F0"/>
    <w:rsid w:val="008D1714"/>
    <w:rsid w:val="008D1D7D"/>
    <w:rsid w:val="008D21D9"/>
    <w:rsid w:val="008D2C87"/>
    <w:rsid w:val="008D31AC"/>
    <w:rsid w:val="008D3804"/>
    <w:rsid w:val="008D39ED"/>
    <w:rsid w:val="008D3F21"/>
    <w:rsid w:val="008D3FA3"/>
    <w:rsid w:val="008D4118"/>
    <w:rsid w:val="008D4225"/>
    <w:rsid w:val="008D5386"/>
    <w:rsid w:val="008D5661"/>
    <w:rsid w:val="008D5A33"/>
    <w:rsid w:val="008D5E77"/>
    <w:rsid w:val="008D608D"/>
    <w:rsid w:val="008D66A3"/>
    <w:rsid w:val="008D6AA4"/>
    <w:rsid w:val="008D6DD4"/>
    <w:rsid w:val="008D7489"/>
    <w:rsid w:val="008D7612"/>
    <w:rsid w:val="008D77DF"/>
    <w:rsid w:val="008D783E"/>
    <w:rsid w:val="008D7CE1"/>
    <w:rsid w:val="008D7E8F"/>
    <w:rsid w:val="008E0082"/>
    <w:rsid w:val="008E038E"/>
    <w:rsid w:val="008E11E3"/>
    <w:rsid w:val="008E1701"/>
    <w:rsid w:val="008E190E"/>
    <w:rsid w:val="008E2640"/>
    <w:rsid w:val="008E2B46"/>
    <w:rsid w:val="008E39B9"/>
    <w:rsid w:val="008E3C54"/>
    <w:rsid w:val="008E5F15"/>
    <w:rsid w:val="008E6410"/>
    <w:rsid w:val="008E662F"/>
    <w:rsid w:val="008E67EB"/>
    <w:rsid w:val="008E7DF1"/>
    <w:rsid w:val="008F061D"/>
    <w:rsid w:val="008F06B9"/>
    <w:rsid w:val="008F0D85"/>
    <w:rsid w:val="008F212B"/>
    <w:rsid w:val="008F242C"/>
    <w:rsid w:val="008F24F5"/>
    <w:rsid w:val="008F2BC3"/>
    <w:rsid w:val="008F32E3"/>
    <w:rsid w:val="008F3409"/>
    <w:rsid w:val="008F3674"/>
    <w:rsid w:val="008F4855"/>
    <w:rsid w:val="008F4F32"/>
    <w:rsid w:val="008F51E7"/>
    <w:rsid w:val="008F584A"/>
    <w:rsid w:val="008F5CCE"/>
    <w:rsid w:val="008F69CB"/>
    <w:rsid w:val="0090058E"/>
    <w:rsid w:val="00900CBC"/>
    <w:rsid w:val="00900EB4"/>
    <w:rsid w:val="009011B5"/>
    <w:rsid w:val="0090124F"/>
    <w:rsid w:val="0090196F"/>
    <w:rsid w:val="0090198A"/>
    <w:rsid w:val="00901FC7"/>
    <w:rsid w:val="0090254D"/>
    <w:rsid w:val="009025BD"/>
    <w:rsid w:val="00902FF7"/>
    <w:rsid w:val="0090347F"/>
    <w:rsid w:val="00903499"/>
    <w:rsid w:val="0090363B"/>
    <w:rsid w:val="0090418B"/>
    <w:rsid w:val="00904259"/>
    <w:rsid w:val="00904287"/>
    <w:rsid w:val="00905775"/>
    <w:rsid w:val="00906097"/>
    <w:rsid w:val="00906294"/>
    <w:rsid w:val="00907088"/>
    <w:rsid w:val="00907194"/>
    <w:rsid w:val="00907E31"/>
    <w:rsid w:val="00911721"/>
    <w:rsid w:val="00912674"/>
    <w:rsid w:val="00912721"/>
    <w:rsid w:val="00913969"/>
    <w:rsid w:val="00913E1D"/>
    <w:rsid w:val="00914360"/>
    <w:rsid w:val="00914B9D"/>
    <w:rsid w:val="00914F58"/>
    <w:rsid w:val="00915068"/>
    <w:rsid w:val="00915503"/>
    <w:rsid w:val="009163C5"/>
    <w:rsid w:val="0091775F"/>
    <w:rsid w:val="00917C1E"/>
    <w:rsid w:val="009200A4"/>
    <w:rsid w:val="009200B0"/>
    <w:rsid w:val="00920E00"/>
    <w:rsid w:val="00921088"/>
    <w:rsid w:val="009212CF"/>
    <w:rsid w:val="00921CD7"/>
    <w:rsid w:val="009225B6"/>
    <w:rsid w:val="00922B08"/>
    <w:rsid w:val="00923010"/>
    <w:rsid w:val="00923123"/>
    <w:rsid w:val="00923315"/>
    <w:rsid w:val="00923A4A"/>
    <w:rsid w:val="00923FAD"/>
    <w:rsid w:val="00925453"/>
    <w:rsid w:val="00925706"/>
    <w:rsid w:val="009259EF"/>
    <w:rsid w:val="00926EEF"/>
    <w:rsid w:val="00927178"/>
    <w:rsid w:val="009277D9"/>
    <w:rsid w:val="00930423"/>
    <w:rsid w:val="00931BB3"/>
    <w:rsid w:val="00931FD3"/>
    <w:rsid w:val="009326D9"/>
    <w:rsid w:val="00932B1F"/>
    <w:rsid w:val="00932B7E"/>
    <w:rsid w:val="009330B5"/>
    <w:rsid w:val="00934ACF"/>
    <w:rsid w:val="00934DE2"/>
    <w:rsid w:val="0093528D"/>
    <w:rsid w:val="00936F81"/>
    <w:rsid w:val="009374BD"/>
    <w:rsid w:val="00937612"/>
    <w:rsid w:val="009376A4"/>
    <w:rsid w:val="00937927"/>
    <w:rsid w:val="009404ED"/>
    <w:rsid w:val="00941711"/>
    <w:rsid w:val="009417E4"/>
    <w:rsid w:val="00941ED3"/>
    <w:rsid w:val="009422A9"/>
    <w:rsid w:val="009427DE"/>
    <w:rsid w:val="009429B8"/>
    <w:rsid w:val="00943A44"/>
    <w:rsid w:val="00943DE7"/>
    <w:rsid w:val="009457F2"/>
    <w:rsid w:val="009458AB"/>
    <w:rsid w:val="00945A5F"/>
    <w:rsid w:val="00946D90"/>
    <w:rsid w:val="0094709F"/>
    <w:rsid w:val="009474B5"/>
    <w:rsid w:val="00947BC8"/>
    <w:rsid w:val="00947DA8"/>
    <w:rsid w:val="0095079E"/>
    <w:rsid w:val="00950E82"/>
    <w:rsid w:val="009510D5"/>
    <w:rsid w:val="0095181B"/>
    <w:rsid w:val="0095197A"/>
    <w:rsid w:val="00951ECA"/>
    <w:rsid w:val="009521A4"/>
    <w:rsid w:val="009539EB"/>
    <w:rsid w:val="00954518"/>
    <w:rsid w:val="009553D8"/>
    <w:rsid w:val="0095664B"/>
    <w:rsid w:val="00956764"/>
    <w:rsid w:val="00956B5D"/>
    <w:rsid w:val="009571EB"/>
    <w:rsid w:val="00957298"/>
    <w:rsid w:val="00957B72"/>
    <w:rsid w:val="00957DFF"/>
    <w:rsid w:val="00957ECB"/>
    <w:rsid w:val="00960208"/>
    <w:rsid w:val="00960620"/>
    <w:rsid w:val="0096091E"/>
    <w:rsid w:val="00961CFA"/>
    <w:rsid w:val="009620DF"/>
    <w:rsid w:val="0096227D"/>
    <w:rsid w:val="00962D79"/>
    <w:rsid w:val="00962E29"/>
    <w:rsid w:val="00963202"/>
    <w:rsid w:val="009641AD"/>
    <w:rsid w:val="00964554"/>
    <w:rsid w:val="00965122"/>
    <w:rsid w:val="00965778"/>
    <w:rsid w:val="00965EFC"/>
    <w:rsid w:val="009670A7"/>
    <w:rsid w:val="0096729A"/>
    <w:rsid w:val="00967329"/>
    <w:rsid w:val="009675F6"/>
    <w:rsid w:val="00970542"/>
    <w:rsid w:val="00971A1E"/>
    <w:rsid w:val="00971BA1"/>
    <w:rsid w:val="00972CE9"/>
    <w:rsid w:val="00972FBC"/>
    <w:rsid w:val="00973900"/>
    <w:rsid w:val="00973932"/>
    <w:rsid w:val="00974088"/>
    <w:rsid w:val="009747C7"/>
    <w:rsid w:val="009747EE"/>
    <w:rsid w:val="00974AF1"/>
    <w:rsid w:val="00974F19"/>
    <w:rsid w:val="009750B5"/>
    <w:rsid w:val="009754FF"/>
    <w:rsid w:val="00975918"/>
    <w:rsid w:val="00976DD7"/>
    <w:rsid w:val="0097705D"/>
    <w:rsid w:val="00977F5C"/>
    <w:rsid w:val="00977F69"/>
    <w:rsid w:val="009801CC"/>
    <w:rsid w:val="009801D1"/>
    <w:rsid w:val="00980715"/>
    <w:rsid w:val="009809E5"/>
    <w:rsid w:val="00980A18"/>
    <w:rsid w:val="00980A6C"/>
    <w:rsid w:val="00980D60"/>
    <w:rsid w:val="00980F9A"/>
    <w:rsid w:val="009815AB"/>
    <w:rsid w:val="00981A93"/>
    <w:rsid w:val="00981E29"/>
    <w:rsid w:val="00981E58"/>
    <w:rsid w:val="009826BE"/>
    <w:rsid w:val="00982902"/>
    <w:rsid w:val="00983775"/>
    <w:rsid w:val="00983D8E"/>
    <w:rsid w:val="00984072"/>
    <w:rsid w:val="0098544E"/>
    <w:rsid w:val="00986014"/>
    <w:rsid w:val="00986AB2"/>
    <w:rsid w:val="00987034"/>
    <w:rsid w:val="009874A7"/>
    <w:rsid w:val="009907BB"/>
    <w:rsid w:val="009908D5"/>
    <w:rsid w:val="00990AAE"/>
    <w:rsid w:val="00991A1C"/>
    <w:rsid w:val="00992745"/>
    <w:rsid w:val="00992853"/>
    <w:rsid w:val="00992EF2"/>
    <w:rsid w:val="00993B2D"/>
    <w:rsid w:val="009941F4"/>
    <w:rsid w:val="00994445"/>
    <w:rsid w:val="009948C6"/>
    <w:rsid w:val="009950D2"/>
    <w:rsid w:val="00995DFB"/>
    <w:rsid w:val="0099638C"/>
    <w:rsid w:val="009966FE"/>
    <w:rsid w:val="0099686C"/>
    <w:rsid w:val="009970D7"/>
    <w:rsid w:val="00997D65"/>
    <w:rsid w:val="009A0A7F"/>
    <w:rsid w:val="009A0D91"/>
    <w:rsid w:val="009A390A"/>
    <w:rsid w:val="009A3CAA"/>
    <w:rsid w:val="009A418B"/>
    <w:rsid w:val="009A44CF"/>
    <w:rsid w:val="009A49B4"/>
    <w:rsid w:val="009A5F04"/>
    <w:rsid w:val="009A6871"/>
    <w:rsid w:val="009A7C76"/>
    <w:rsid w:val="009A7DD6"/>
    <w:rsid w:val="009B0AAD"/>
    <w:rsid w:val="009B240E"/>
    <w:rsid w:val="009B2A35"/>
    <w:rsid w:val="009B3B8C"/>
    <w:rsid w:val="009B3EC1"/>
    <w:rsid w:val="009B4400"/>
    <w:rsid w:val="009B4D72"/>
    <w:rsid w:val="009B55E8"/>
    <w:rsid w:val="009B5C52"/>
    <w:rsid w:val="009B6356"/>
    <w:rsid w:val="009B78EF"/>
    <w:rsid w:val="009C0343"/>
    <w:rsid w:val="009C1631"/>
    <w:rsid w:val="009C1B5E"/>
    <w:rsid w:val="009C264E"/>
    <w:rsid w:val="009C29B6"/>
    <w:rsid w:val="009C3133"/>
    <w:rsid w:val="009C3460"/>
    <w:rsid w:val="009C35E1"/>
    <w:rsid w:val="009C38A5"/>
    <w:rsid w:val="009C3A5C"/>
    <w:rsid w:val="009C456D"/>
    <w:rsid w:val="009C4D08"/>
    <w:rsid w:val="009C4D9D"/>
    <w:rsid w:val="009C56DD"/>
    <w:rsid w:val="009C6492"/>
    <w:rsid w:val="009C7458"/>
    <w:rsid w:val="009C7C06"/>
    <w:rsid w:val="009C7CDD"/>
    <w:rsid w:val="009C7D74"/>
    <w:rsid w:val="009D014E"/>
    <w:rsid w:val="009D03F4"/>
    <w:rsid w:val="009D0DC9"/>
    <w:rsid w:val="009D1063"/>
    <w:rsid w:val="009D1CEE"/>
    <w:rsid w:val="009D1E46"/>
    <w:rsid w:val="009D26F4"/>
    <w:rsid w:val="009D29EF"/>
    <w:rsid w:val="009D2DEB"/>
    <w:rsid w:val="009D3189"/>
    <w:rsid w:val="009D3640"/>
    <w:rsid w:val="009D3BD6"/>
    <w:rsid w:val="009D3FE6"/>
    <w:rsid w:val="009D4A2C"/>
    <w:rsid w:val="009D5192"/>
    <w:rsid w:val="009D51EA"/>
    <w:rsid w:val="009D56DD"/>
    <w:rsid w:val="009D5E45"/>
    <w:rsid w:val="009D62D4"/>
    <w:rsid w:val="009D63FA"/>
    <w:rsid w:val="009D6758"/>
    <w:rsid w:val="009D6D74"/>
    <w:rsid w:val="009D6F90"/>
    <w:rsid w:val="009D6F99"/>
    <w:rsid w:val="009E10A8"/>
    <w:rsid w:val="009E11BF"/>
    <w:rsid w:val="009E152D"/>
    <w:rsid w:val="009E1C27"/>
    <w:rsid w:val="009E29EE"/>
    <w:rsid w:val="009E54C5"/>
    <w:rsid w:val="009E55F5"/>
    <w:rsid w:val="009E579F"/>
    <w:rsid w:val="009E580A"/>
    <w:rsid w:val="009E5C53"/>
    <w:rsid w:val="009E62DE"/>
    <w:rsid w:val="009E7639"/>
    <w:rsid w:val="009E7738"/>
    <w:rsid w:val="009F07F0"/>
    <w:rsid w:val="009F12F3"/>
    <w:rsid w:val="009F19BB"/>
    <w:rsid w:val="009F25D7"/>
    <w:rsid w:val="009F2631"/>
    <w:rsid w:val="009F2C5E"/>
    <w:rsid w:val="009F33DA"/>
    <w:rsid w:val="009F3587"/>
    <w:rsid w:val="009F3BD6"/>
    <w:rsid w:val="009F5518"/>
    <w:rsid w:val="009F6113"/>
    <w:rsid w:val="009F6E39"/>
    <w:rsid w:val="009F6FF0"/>
    <w:rsid w:val="00A00567"/>
    <w:rsid w:val="00A00663"/>
    <w:rsid w:val="00A006C8"/>
    <w:rsid w:val="00A01967"/>
    <w:rsid w:val="00A01FCF"/>
    <w:rsid w:val="00A0218C"/>
    <w:rsid w:val="00A02343"/>
    <w:rsid w:val="00A0293A"/>
    <w:rsid w:val="00A0377B"/>
    <w:rsid w:val="00A0383A"/>
    <w:rsid w:val="00A03E20"/>
    <w:rsid w:val="00A0408A"/>
    <w:rsid w:val="00A04E92"/>
    <w:rsid w:val="00A05122"/>
    <w:rsid w:val="00A06261"/>
    <w:rsid w:val="00A06BCC"/>
    <w:rsid w:val="00A07E0C"/>
    <w:rsid w:val="00A113DA"/>
    <w:rsid w:val="00A1196B"/>
    <w:rsid w:val="00A12065"/>
    <w:rsid w:val="00A12282"/>
    <w:rsid w:val="00A1252F"/>
    <w:rsid w:val="00A12C9E"/>
    <w:rsid w:val="00A12DB2"/>
    <w:rsid w:val="00A14A45"/>
    <w:rsid w:val="00A14B21"/>
    <w:rsid w:val="00A14C0F"/>
    <w:rsid w:val="00A155AF"/>
    <w:rsid w:val="00A15791"/>
    <w:rsid w:val="00A15809"/>
    <w:rsid w:val="00A15AB7"/>
    <w:rsid w:val="00A15B3B"/>
    <w:rsid w:val="00A16300"/>
    <w:rsid w:val="00A1633F"/>
    <w:rsid w:val="00A168E7"/>
    <w:rsid w:val="00A16C6E"/>
    <w:rsid w:val="00A17715"/>
    <w:rsid w:val="00A179B1"/>
    <w:rsid w:val="00A2098F"/>
    <w:rsid w:val="00A20EFE"/>
    <w:rsid w:val="00A21955"/>
    <w:rsid w:val="00A21D8C"/>
    <w:rsid w:val="00A222E1"/>
    <w:rsid w:val="00A22A89"/>
    <w:rsid w:val="00A22E57"/>
    <w:rsid w:val="00A231C4"/>
    <w:rsid w:val="00A24664"/>
    <w:rsid w:val="00A2481F"/>
    <w:rsid w:val="00A24AFF"/>
    <w:rsid w:val="00A26A2E"/>
    <w:rsid w:val="00A26DAE"/>
    <w:rsid w:val="00A27045"/>
    <w:rsid w:val="00A2707F"/>
    <w:rsid w:val="00A27372"/>
    <w:rsid w:val="00A273A5"/>
    <w:rsid w:val="00A27FC2"/>
    <w:rsid w:val="00A3074D"/>
    <w:rsid w:val="00A31216"/>
    <w:rsid w:val="00A3183B"/>
    <w:rsid w:val="00A319F7"/>
    <w:rsid w:val="00A31B27"/>
    <w:rsid w:val="00A32968"/>
    <w:rsid w:val="00A32A01"/>
    <w:rsid w:val="00A33894"/>
    <w:rsid w:val="00A3403D"/>
    <w:rsid w:val="00A342C3"/>
    <w:rsid w:val="00A3517D"/>
    <w:rsid w:val="00A351AA"/>
    <w:rsid w:val="00A35204"/>
    <w:rsid w:val="00A35767"/>
    <w:rsid w:val="00A3596A"/>
    <w:rsid w:val="00A35B4A"/>
    <w:rsid w:val="00A365F2"/>
    <w:rsid w:val="00A36A6B"/>
    <w:rsid w:val="00A36C9D"/>
    <w:rsid w:val="00A36D05"/>
    <w:rsid w:val="00A36F8E"/>
    <w:rsid w:val="00A3740C"/>
    <w:rsid w:val="00A37E0F"/>
    <w:rsid w:val="00A40899"/>
    <w:rsid w:val="00A41612"/>
    <w:rsid w:val="00A41BF7"/>
    <w:rsid w:val="00A41EA2"/>
    <w:rsid w:val="00A41EC3"/>
    <w:rsid w:val="00A4361F"/>
    <w:rsid w:val="00A43C17"/>
    <w:rsid w:val="00A44670"/>
    <w:rsid w:val="00A447B2"/>
    <w:rsid w:val="00A44C42"/>
    <w:rsid w:val="00A44F25"/>
    <w:rsid w:val="00A4564D"/>
    <w:rsid w:val="00A46431"/>
    <w:rsid w:val="00A4659F"/>
    <w:rsid w:val="00A46DE1"/>
    <w:rsid w:val="00A474D5"/>
    <w:rsid w:val="00A47F1F"/>
    <w:rsid w:val="00A50067"/>
    <w:rsid w:val="00A501C3"/>
    <w:rsid w:val="00A5168D"/>
    <w:rsid w:val="00A521E4"/>
    <w:rsid w:val="00A522D7"/>
    <w:rsid w:val="00A52341"/>
    <w:rsid w:val="00A5299B"/>
    <w:rsid w:val="00A5323A"/>
    <w:rsid w:val="00A53907"/>
    <w:rsid w:val="00A54AB7"/>
    <w:rsid w:val="00A55005"/>
    <w:rsid w:val="00A56652"/>
    <w:rsid w:val="00A56EA4"/>
    <w:rsid w:val="00A603F3"/>
    <w:rsid w:val="00A6052B"/>
    <w:rsid w:val="00A6062D"/>
    <w:rsid w:val="00A60852"/>
    <w:rsid w:val="00A608DF"/>
    <w:rsid w:val="00A610F1"/>
    <w:rsid w:val="00A614F9"/>
    <w:rsid w:val="00A61AB2"/>
    <w:rsid w:val="00A62165"/>
    <w:rsid w:val="00A62712"/>
    <w:rsid w:val="00A629CC"/>
    <w:rsid w:val="00A6360B"/>
    <w:rsid w:val="00A638CD"/>
    <w:rsid w:val="00A64B33"/>
    <w:rsid w:val="00A65E60"/>
    <w:rsid w:val="00A65F61"/>
    <w:rsid w:val="00A66978"/>
    <w:rsid w:val="00A66F9B"/>
    <w:rsid w:val="00A671E1"/>
    <w:rsid w:val="00A676D3"/>
    <w:rsid w:val="00A701B5"/>
    <w:rsid w:val="00A70425"/>
    <w:rsid w:val="00A7073B"/>
    <w:rsid w:val="00A71839"/>
    <w:rsid w:val="00A726A8"/>
    <w:rsid w:val="00A7294E"/>
    <w:rsid w:val="00A72B3D"/>
    <w:rsid w:val="00A72EF6"/>
    <w:rsid w:val="00A73E9F"/>
    <w:rsid w:val="00A747D4"/>
    <w:rsid w:val="00A74B2B"/>
    <w:rsid w:val="00A74E19"/>
    <w:rsid w:val="00A75468"/>
    <w:rsid w:val="00A75CC0"/>
    <w:rsid w:val="00A760FC"/>
    <w:rsid w:val="00A7626A"/>
    <w:rsid w:val="00A76FCF"/>
    <w:rsid w:val="00A77516"/>
    <w:rsid w:val="00A7769D"/>
    <w:rsid w:val="00A77A00"/>
    <w:rsid w:val="00A77B25"/>
    <w:rsid w:val="00A77B5E"/>
    <w:rsid w:val="00A80419"/>
    <w:rsid w:val="00A80A8A"/>
    <w:rsid w:val="00A80EA9"/>
    <w:rsid w:val="00A81704"/>
    <w:rsid w:val="00A8179E"/>
    <w:rsid w:val="00A81811"/>
    <w:rsid w:val="00A81AAE"/>
    <w:rsid w:val="00A81B4A"/>
    <w:rsid w:val="00A8274D"/>
    <w:rsid w:val="00A83615"/>
    <w:rsid w:val="00A849D1"/>
    <w:rsid w:val="00A850CD"/>
    <w:rsid w:val="00A85252"/>
    <w:rsid w:val="00A8562B"/>
    <w:rsid w:val="00A86648"/>
    <w:rsid w:val="00A8677C"/>
    <w:rsid w:val="00A86C5F"/>
    <w:rsid w:val="00A86C88"/>
    <w:rsid w:val="00A86DB0"/>
    <w:rsid w:val="00A86E40"/>
    <w:rsid w:val="00A87007"/>
    <w:rsid w:val="00A8700C"/>
    <w:rsid w:val="00A873A8"/>
    <w:rsid w:val="00A87A63"/>
    <w:rsid w:val="00A87CB4"/>
    <w:rsid w:val="00A9128B"/>
    <w:rsid w:val="00A9163A"/>
    <w:rsid w:val="00A91CB7"/>
    <w:rsid w:val="00A9231E"/>
    <w:rsid w:val="00A92C84"/>
    <w:rsid w:val="00A92D29"/>
    <w:rsid w:val="00A93B0F"/>
    <w:rsid w:val="00A94304"/>
    <w:rsid w:val="00A94C78"/>
    <w:rsid w:val="00A96079"/>
    <w:rsid w:val="00A96264"/>
    <w:rsid w:val="00A963FC"/>
    <w:rsid w:val="00A975EC"/>
    <w:rsid w:val="00AA15C9"/>
    <w:rsid w:val="00AA1739"/>
    <w:rsid w:val="00AA232F"/>
    <w:rsid w:val="00AA242F"/>
    <w:rsid w:val="00AA29D2"/>
    <w:rsid w:val="00AA2E5E"/>
    <w:rsid w:val="00AA2FEC"/>
    <w:rsid w:val="00AA352E"/>
    <w:rsid w:val="00AA37A0"/>
    <w:rsid w:val="00AA3D9D"/>
    <w:rsid w:val="00AA404A"/>
    <w:rsid w:val="00AA4889"/>
    <w:rsid w:val="00AA5340"/>
    <w:rsid w:val="00AA5AA8"/>
    <w:rsid w:val="00AA5BF0"/>
    <w:rsid w:val="00AA609B"/>
    <w:rsid w:val="00AA62AA"/>
    <w:rsid w:val="00AA68F1"/>
    <w:rsid w:val="00AA6BD9"/>
    <w:rsid w:val="00AA7048"/>
    <w:rsid w:val="00AB01E8"/>
    <w:rsid w:val="00AB01F0"/>
    <w:rsid w:val="00AB022F"/>
    <w:rsid w:val="00AB05C1"/>
    <w:rsid w:val="00AB068D"/>
    <w:rsid w:val="00AB0950"/>
    <w:rsid w:val="00AB1080"/>
    <w:rsid w:val="00AB12FE"/>
    <w:rsid w:val="00AB1777"/>
    <w:rsid w:val="00AB1A47"/>
    <w:rsid w:val="00AB23E1"/>
    <w:rsid w:val="00AB24C3"/>
    <w:rsid w:val="00AB2FFD"/>
    <w:rsid w:val="00AB372B"/>
    <w:rsid w:val="00AB4819"/>
    <w:rsid w:val="00AB5592"/>
    <w:rsid w:val="00AB5F82"/>
    <w:rsid w:val="00AB64EF"/>
    <w:rsid w:val="00AB6603"/>
    <w:rsid w:val="00AB6C4F"/>
    <w:rsid w:val="00AB6D63"/>
    <w:rsid w:val="00AB7273"/>
    <w:rsid w:val="00AB76AA"/>
    <w:rsid w:val="00AB7BB5"/>
    <w:rsid w:val="00AC24B1"/>
    <w:rsid w:val="00AC2AF1"/>
    <w:rsid w:val="00AC2DC2"/>
    <w:rsid w:val="00AC3197"/>
    <w:rsid w:val="00AC3829"/>
    <w:rsid w:val="00AC53D1"/>
    <w:rsid w:val="00AC5895"/>
    <w:rsid w:val="00AC5B6C"/>
    <w:rsid w:val="00AC5C1A"/>
    <w:rsid w:val="00AC62C9"/>
    <w:rsid w:val="00AC6836"/>
    <w:rsid w:val="00AC7228"/>
    <w:rsid w:val="00AD0414"/>
    <w:rsid w:val="00AD0BF5"/>
    <w:rsid w:val="00AD0E9D"/>
    <w:rsid w:val="00AD1504"/>
    <w:rsid w:val="00AD1579"/>
    <w:rsid w:val="00AD1943"/>
    <w:rsid w:val="00AD1C7D"/>
    <w:rsid w:val="00AD309C"/>
    <w:rsid w:val="00AD3B90"/>
    <w:rsid w:val="00AD41E6"/>
    <w:rsid w:val="00AD4F52"/>
    <w:rsid w:val="00AD5F7A"/>
    <w:rsid w:val="00AD677B"/>
    <w:rsid w:val="00AD7CE2"/>
    <w:rsid w:val="00AE0766"/>
    <w:rsid w:val="00AE0C0F"/>
    <w:rsid w:val="00AE0DB1"/>
    <w:rsid w:val="00AE1388"/>
    <w:rsid w:val="00AE157A"/>
    <w:rsid w:val="00AE17E3"/>
    <w:rsid w:val="00AE2069"/>
    <w:rsid w:val="00AE2219"/>
    <w:rsid w:val="00AE2847"/>
    <w:rsid w:val="00AE36C6"/>
    <w:rsid w:val="00AE3975"/>
    <w:rsid w:val="00AE4ADF"/>
    <w:rsid w:val="00AE4E6F"/>
    <w:rsid w:val="00AE4FAF"/>
    <w:rsid w:val="00AE5573"/>
    <w:rsid w:val="00AE5A59"/>
    <w:rsid w:val="00AE5BB7"/>
    <w:rsid w:val="00AE6209"/>
    <w:rsid w:val="00AE628F"/>
    <w:rsid w:val="00AF028C"/>
    <w:rsid w:val="00AF120C"/>
    <w:rsid w:val="00AF1934"/>
    <w:rsid w:val="00AF2191"/>
    <w:rsid w:val="00AF26A1"/>
    <w:rsid w:val="00AF348C"/>
    <w:rsid w:val="00AF3D0A"/>
    <w:rsid w:val="00AF4831"/>
    <w:rsid w:val="00AF49FF"/>
    <w:rsid w:val="00AF4AB9"/>
    <w:rsid w:val="00AF4F28"/>
    <w:rsid w:val="00AF55F9"/>
    <w:rsid w:val="00AF5A66"/>
    <w:rsid w:val="00AF6D16"/>
    <w:rsid w:val="00AF760F"/>
    <w:rsid w:val="00AF76A6"/>
    <w:rsid w:val="00AF77EC"/>
    <w:rsid w:val="00AF7A39"/>
    <w:rsid w:val="00AF7C2E"/>
    <w:rsid w:val="00B008EE"/>
    <w:rsid w:val="00B00DF3"/>
    <w:rsid w:val="00B00E31"/>
    <w:rsid w:val="00B0166C"/>
    <w:rsid w:val="00B01819"/>
    <w:rsid w:val="00B019A5"/>
    <w:rsid w:val="00B021C3"/>
    <w:rsid w:val="00B024A5"/>
    <w:rsid w:val="00B027AD"/>
    <w:rsid w:val="00B02F8E"/>
    <w:rsid w:val="00B02F92"/>
    <w:rsid w:val="00B03246"/>
    <w:rsid w:val="00B036D4"/>
    <w:rsid w:val="00B044A1"/>
    <w:rsid w:val="00B04895"/>
    <w:rsid w:val="00B04A4F"/>
    <w:rsid w:val="00B055DA"/>
    <w:rsid w:val="00B05782"/>
    <w:rsid w:val="00B060AB"/>
    <w:rsid w:val="00B06275"/>
    <w:rsid w:val="00B0629D"/>
    <w:rsid w:val="00B06CF0"/>
    <w:rsid w:val="00B10292"/>
    <w:rsid w:val="00B10519"/>
    <w:rsid w:val="00B10BC3"/>
    <w:rsid w:val="00B1166E"/>
    <w:rsid w:val="00B1216C"/>
    <w:rsid w:val="00B12515"/>
    <w:rsid w:val="00B12A57"/>
    <w:rsid w:val="00B12FA7"/>
    <w:rsid w:val="00B1301E"/>
    <w:rsid w:val="00B13AC2"/>
    <w:rsid w:val="00B149C8"/>
    <w:rsid w:val="00B159E5"/>
    <w:rsid w:val="00B15D0C"/>
    <w:rsid w:val="00B16038"/>
    <w:rsid w:val="00B16071"/>
    <w:rsid w:val="00B1612F"/>
    <w:rsid w:val="00B17847"/>
    <w:rsid w:val="00B17F51"/>
    <w:rsid w:val="00B17F54"/>
    <w:rsid w:val="00B200AD"/>
    <w:rsid w:val="00B200BE"/>
    <w:rsid w:val="00B23258"/>
    <w:rsid w:val="00B243C9"/>
    <w:rsid w:val="00B259E8"/>
    <w:rsid w:val="00B260E1"/>
    <w:rsid w:val="00B2630D"/>
    <w:rsid w:val="00B27D98"/>
    <w:rsid w:val="00B30758"/>
    <w:rsid w:val="00B30819"/>
    <w:rsid w:val="00B30CB3"/>
    <w:rsid w:val="00B30D9C"/>
    <w:rsid w:val="00B31493"/>
    <w:rsid w:val="00B3156E"/>
    <w:rsid w:val="00B32576"/>
    <w:rsid w:val="00B33C68"/>
    <w:rsid w:val="00B33ED1"/>
    <w:rsid w:val="00B33F04"/>
    <w:rsid w:val="00B33F73"/>
    <w:rsid w:val="00B33FBE"/>
    <w:rsid w:val="00B3460B"/>
    <w:rsid w:val="00B346AB"/>
    <w:rsid w:val="00B35A81"/>
    <w:rsid w:val="00B35E1E"/>
    <w:rsid w:val="00B36597"/>
    <w:rsid w:val="00B3663F"/>
    <w:rsid w:val="00B36E4B"/>
    <w:rsid w:val="00B37091"/>
    <w:rsid w:val="00B375FB"/>
    <w:rsid w:val="00B37E8A"/>
    <w:rsid w:val="00B40062"/>
    <w:rsid w:val="00B40D4A"/>
    <w:rsid w:val="00B41007"/>
    <w:rsid w:val="00B42011"/>
    <w:rsid w:val="00B4233F"/>
    <w:rsid w:val="00B4257A"/>
    <w:rsid w:val="00B427D6"/>
    <w:rsid w:val="00B43403"/>
    <w:rsid w:val="00B44D23"/>
    <w:rsid w:val="00B45135"/>
    <w:rsid w:val="00B45362"/>
    <w:rsid w:val="00B45552"/>
    <w:rsid w:val="00B455D5"/>
    <w:rsid w:val="00B45824"/>
    <w:rsid w:val="00B45BEC"/>
    <w:rsid w:val="00B45D55"/>
    <w:rsid w:val="00B45D83"/>
    <w:rsid w:val="00B4617F"/>
    <w:rsid w:val="00B462EB"/>
    <w:rsid w:val="00B46752"/>
    <w:rsid w:val="00B46947"/>
    <w:rsid w:val="00B46F67"/>
    <w:rsid w:val="00B476EA"/>
    <w:rsid w:val="00B47E08"/>
    <w:rsid w:val="00B50A6D"/>
    <w:rsid w:val="00B50D01"/>
    <w:rsid w:val="00B50F7E"/>
    <w:rsid w:val="00B510D4"/>
    <w:rsid w:val="00B52DDA"/>
    <w:rsid w:val="00B52F24"/>
    <w:rsid w:val="00B53EEB"/>
    <w:rsid w:val="00B5418E"/>
    <w:rsid w:val="00B544D3"/>
    <w:rsid w:val="00B55E64"/>
    <w:rsid w:val="00B560B0"/>
    <w:rsid w:val="00B56B20"/>
    <w:rsid w:val="00B56FBC"/>
    <w:rsid w:val="00B57BEB"/>
    <w:rsid w:val="00B57CE0"/>
    <w:rsid w:val="00B57EB6"/>
    <w:rsid w:val="00B6071D"/>
    <w:rsid w:val="00B60AC1"/>
    <w:rsid w:val="00B60CD6"/>
    <w:rsid w:val="00B614D9"/>
    <w:rsid w:val="00B61CBA"/>
    <w:rsid w:val="00B62028"/>
    <w:rsid w:val="00B63057"/>
    <w:rsid w:val="00B6340A"/>
    <w:rsid w:val="00B63481"/>
    <w:rsid w:val="00B63788"/>
    <w:rsid w:val="00B639DB"/>
    <w:rsid w:val="00B63FB2"/>
    <w:rsid w:val="00B64649"/>
    <w:rsid w:val="00B646A2"/>
    <w:rsid w:val="00B648FB"/>
    <w:rsid w:val="00B64902"/>
    <w:rsid w:val="00B65018"/>
    <w:rsid w:val="00B65242"/>
    <w:rsid w:val="00B65480"/>
    <w:rsid w:val="00B664EB"/>
    <w:rsid w:val="00B66726"/>
    <w:rsid w:val="00B66F65"/>
    <w:rsid w:val="00B670D4"/>
    <w:rsid w:val="00B679BF"/>
    <w:rsid w:val="00B67E3D"/>
    <w:rsid w:val="00B70248"/>
    <w:rsid w:val="00B70F62"/>
    <w:rsid w:val="00B70F8D"/>
    <w:rsid w:val="00B71907"/>
    <w:rsid w:val="00B71B68"/>
    <w:rsid w:val="00B72E50"/>
    <w:rsid w:val="00B7383F"/>
    <w:rsid w:val="00B73AB5"/>
    <w:rsid w:val="00B74CF7"/>
    <w:rsid w:val="00B74DED"/>
    <w:rsid w:val="00B75188"/>
    <w:rsid w:val="00B75395"/>
    <w:rsid w:val="00B76302"/>
    <w:rsid w:val="00B7631F"/>
    <w:rsid w:val="00B77536"/>
    <w:rsid w:val="00B7773A"/>
    <w:rsid w:val="00B77BEE"/>
    <w:rsid w:val="00B8038B"/>
    <w:rsid w:val="00B804F3"/>
    <w:rsid w:val="00B80F9A"/>
    <w:rsid w:val="00B81280"/>
    <w:rsid w:val="00B81561"/>
    <w:rsid w:val="00B81791"/>
    <w:rsid w:val="00B82444"/>
    <w:rsid w:val="00B82996"/>
    <w:rsid w:val="00B829DF"/>
    <w:rsid w:val="00B83266"/>
    <w:rsid w:val="00B83D84"/>
    <w:rsid w:val="00B848CF"/>
    <w:rsid w:val="00B8492A"/>
    <w:rsid w:val="00B856F9"/>
    <w:rsid w:val="00B86039"/>
    <w:rsid w:val="00B860F6"/>
    <w:rsid w:val="00B87715"/>
    <w:rsid w:val="00B87EC5"/>
    <w:rsid w:val="00B91457"/>
    <w:rsid w:val="00B92CC6"/>
    <w:rsid w:val="00B940CE"/>
    <w:rsid w:val="00B941B3"/>
    <w:rsid w:val="00B94258"/>
    <w:rsid w:val="00B9484B"/>
    <w:rsid w:val="00B9485B"/>
    <w:rsid w:val="00B94D6D"/>
    <w:rsid w:val="00B94F0B"/>
    <w:rsid w:val="00B950A3"/>
    <w:rsid w:val="00B95843"/>
    <w:rsid w:val="00B96B32"/>
    <w:rsid w:val="00B97018"/>
    <w:rsid w:val="00BA0C8A"/>
    <w:rsid w:val="00BA111C"/>
    <w:rsid w:val="00BA1381"/>
    <w:rsid w:val="00BA186E"/>
    <w:rsid w:val="00BA1AFD"/>
    <w:rsid w:val="00BA1FB6"/>
    <w:rsid w:val="00BA21CC"/>
    <w:rsid w:val="00BA279A"/>
    <w:rsid w:val="00BA28D3"/>
    <w:rsid w:val="00BA2A37"/>
    <w:rsid w:val="00BA2F00"/>
    <w:rsid w:val="00BA31AC"/>
    <w:rsid w:val="00BA33E1"/>
    <w:rsid w:val="00BA3470"/>
    <w:rsid w:val="00BA41B5"/>
    <w:rsid w:val="00BA4E51"/>
    <w:rsid w:val="00BA5BFE"/>
    <w:rsid w:val="00BA6112"/>
    <w:rsid w:val="00BA6B0D"/>
    <w:rsid w:val="00BA6E5E"/>
    <w:rsid w:val="00BA7250"/>
    <w:rsid w:val="00BA7DEA"/>
    <w:rsid w:val="00BB0159"/>
    <w:rsid w:val="00BB03FD"/>
    <w:rsid w:val="00BB1A0F"/>
    <w:rsid w:val="00BB1C8A"/>
    <w:rsid w:val="00BB30B1"/>
    <w:rsid w:val="00BB3657"/>
    <w:rsid w:val="00BB39E3"/>
    <w:rsid w:val="00BB46CD"/>
    <w:rsid w:val="00BB4C4F"/>
    <w:rsid w:val="00BB4E8B"/>
    <w:rsid w:val="00BB5309"/>
    <w:rsid w:val="00BB5772"/>
    <w:rsid w:val="00BB5DAB"/>
    <w:rsid w:val="00BB6211"/>
    <w:rsid w:val="00BB6B32"/>
    <w:rsid w:val="00BB6D95"/>
    <w:rsid w:val="00BB708C"/>
    <w:rsid w:val="00BB75CA"/>
    <w:rsid w:val="00BB76E8"/>
    <w:rsid w:val="00BB7919"/>
    <w:rsid w:val="00BB7F9F"/>
    <w:rsid w:val="00BB7FA9"/>
    <w:rsid w:val="00BC0685"/>
    <w:rsid w:val="00BC0F50"/>
    <w:rsid w:val="00BC11FD"/>
    <w:rsid w:val="00BC15ED"/>
    <w:rsid w:val="00BC2875"/>
    <w:rsid w:val="00BC2A48"/>
    <w:rsid w:val="00BC355E"/>
    <w:rsid w:val="00BC3F16"/>
    <w:rsid w:val="00BC41D0"/>
    <w:rsid w:val="00BC458E"/>
    <w:rsid w:val="00BC46BB"/>
    <w:rsid w:val="00BC5484"/>
    <w:rsid w:val="00BC5CF4"/>
    <w:rsid w:val="00BC6827"/>
    <w:rsid w:val="00BC6F92"/>
    <w:rsid w:val="00BC71DD"/>
    <w:rsid w:val="00BC7391"/>
    <w:rsid w:val="00BC73F1"/>
    <w:rsid w:val="00BC7DBF"/>
    <w:rsid w:val="00BD096A"/>
    <w:rsid w:val="00BD09C8"/>
    <w:rsid w:val="00BD1893"/>
    <w:rsid w:val="00BD2306"/>
    <w:rsid w:val="00BD238B"/>
    <w:rsid w:val="00BD2C9C"/>
    <w:rsid w:val="00BD331A"/>
    <w:rsid w:val="00BD3D15"/>
    <w:rsid w:val="00BD3F4F"/>
    <w:rsid w:val="00BD4099"/>
    <w:rsid w:val="00BD4B1C"/>
    <w:rsid w:val="00BD628B"/>
    <w:rsid w:val="00BD6707"/>
    <w:rsid w:val="00BD6C38"/>
    <w:rsid w:val="00BD76A5"/>
    <w:rsid w:val="00BD78AB"/>
    <w:rsid w:val="00BE12B8"/>
    <w:rsid w:val="00BE1950"/>
    <w:rsid w:val="00BE3218"/>
    <w:rsid w:val="00BE3246"/>
    <w:rsid w:val="00BE33D5"/>
    <w:rsid w:val="00BE354F"/>
    <w:rsid w:val="00BE3F64"/>
    <w:rsid w:val="00BE41A5"/>
    <w:rsid w:val="00BE496C"/>
    <w:rsid w:val="00BE4CE3"/>
    <w:rsid w:val="00BE4D96"/>
    <w:rsid w:val="00BE5742"/>
    <w:rsid w:val="00BE6098"/>
    <w:rsid w:val="00BE658F"/>
    <w:rsid w:val="00BE6BA1"/>
    <w:rsid w:val="00BE76F0"/>
    <w:rsid w:val="00BE7986"/>
    <w:rsid w:val="00BF0D56"/>
    <w:rsid w:val="00BF1890"/>
    <w:rsid w:val="00BF269D"/>
    <w:rsid w:val="00BF2CFA"/>
    <w:rsid w:val="00BF3FC1"/>
    <w:rsid w:val="00BF4A3A"/>
    <w:rsid w:val="00BF534B"/>
    <w:rsid w:val="00BF5F8D"/>
    <w:rsid w:val="00BF76E9"/>
    <w:rsid w:val="00C000FE"/>
    <w:rsid w:val="00C014A4"/>
    <w:rsid w:val="00C01626"/>
    <w:rsid w:val="00C0249E"/>
    <w:rsid w:val="00C029F6"/>
    <w:rsid w:val="00C0369E"/>
    <w:rsid w:val="00C0468F"/>
    <w:rsid w:val="00C051AC"/>
    <w:rsid w:val="00C05466"/>
    <w:rsid w:val="00C057CE"/>
    <w:rsid w:val="00C05987"/>
    <w:rsid w:val="00C06BCA"/>
    <w:rsid w:val="00C07CAF"/>
    <w:rsid w:val="00C1024C"/>
    <w:rsid w:val="00C10796"/>
    <w:rsid w:val="00C108C3"/>
    <w:rsid w:val="00C11244"/>
    <w:rsid w:val="00C11CD5"/>
    <w:rsid w:val="00C12CE7"/>
    <w:rsid w:val="00C12DAE"/>
    <w:rsid w:val="00C13756"/>
    <w:rsid w:val="00C142A7"/>
    <w:rsid w:val="00C14786"/>
    <w:rsid w:val="00C1492E"/>
    <w:rsid w:val="00C15A29"/>
    <w:rsid w:val="00C1666B"/>
    <w:rsid w:val="00C17155"/>
    <w:rsid w:val="00C208F9"/>
    <w:rsid w:val="00C20B0C"/>
    <w:rsid w:val="00C21120"/>
    <w:rsid w:val="00C218D5"/>
    <w:rsid w:val="00C219B7"/>
    <w:rsid w:val="00C221B8"/>
    <w:rsid w:val="00C22613"/>
    <w:rsid w:val="00C237C4"/>
    <w:rsid w:val="00C23817"/>
    <w:rsid w:val="00C23F75"/>
    <w:rsid w:val="00C23F85"/>
    <w:rsid w:val="00C24EFD"/>
    <w:rsid w:val="00C24FC0"/>
    <w:rsid w:val="00C25362"/>
    <w:rsid w:val="00C25505"/>
    <w:rsid w:val="00C279E0"/>
    <w:rsid w:val="00C27EAE"/>
    <w:rsid w:val="00C30060"/>
    <w:rsid w:val="00C300D2"/>
    <w:rsid w:val="00C30885"/>
    <w:rsid w:val="00C30A87"/>
    <w:rsid w:val="00C30B35"/>
    <w:rsid w:val="00C30CF3"/>
    <w:rsid w:val="00C31153"/>
    <w:rsid w:val="00C3124B"/>
    <w:rsid w:val="00C3141C"/>
    <w:rsid w:val="00C31529"/>
    <w:rsid w:val="00C31A5B"/>
    <w:rsid w:val="00C3254E"/>
    <w:rsid w:val="00C33524"/>
    <w:rsid w:val="00C338A6"/>
    <w:rsid w:val="00C33BB3"/>
    <w:rsid w:val="00C33FAA"/>
    <w:rsid w:val="00C343B2"/>
    <w:rsid w:val="00C34B94"/>
    <w:rsid w:val="00C34D08"/>
    <w:rsid w:val="00C35235"/>
    <w:rsid w:val="00C36BCA"/>
    <w:rsid w:val="00C36DE1"/>
    <w:rsid w:val="00C37261"/>
    <w:rsid w:val="00C37B99"/>
    <w:rsid w:val="00C40554"/>
    <w:rsid w:val="00C41251"/>
    <w:rsid w:val="00C412DD"/>
    <w:rsid w:val="00C42659"/>
    <w:rsid w:val="00C438FC"/>
    <w:rsid w:val="00C43F40"/>
    <w:rsid w:val="00C43FA0"/>
    <w:rsid w:val="00C453B5"/>
    <w:rsid w:val="00C4614A"/>
    <w:rsid w:val="00C466F6"/>
    <w:rsid w:val="00C46B80"/>
    <w:rsid w:val="00C471B8"/>
    <w:rsid w:val="00C47BC9"/>
    <w:rsid w:val="00C47BDD"/>
    <w:rsid w:val="00C501EA"/>
    <w:rsid w:val="00C5048F"/>
    <w:rsid w:val="00C508D5"/>
    <w:rsid w:val="00C50A91"/>
    <w:rsid w:val="00C515AB"/>
    <w:rsid w:val="00C51DE2"/>
    <w:rsid w:val="00C51E99"/>
    <w:rsid w:val="00C525EE"/>
    <w:rsid w:val="00C52C7B"/>
    <w:rsid w:val="00C53508"/>
    <w:rsid w:val="00C53D3B"/>
    <w:rsid w:val="00C53D51"/>
    <w:rsid w:val="00C53D90"/>
    <w:rsid w:val="00C54253"/>
    <w:rsid w:val="00C54743"/>
    <w:rsid w:val="00C547C3"/>
    <w:rsid w:val="00C553A6"/>
    <w:rsid w:val="00C55C7E"/>
    <w:rsid w:val="00C55D74"/>
    <w:rsid w:val="00C57902"/>
    <w:rsid w:val="00C57D1C"/>
    <w:rsid w:val="00C60827"/>
    <w:rsid w:val="00C6082F"/>
    <w:rsid w:val="00C6084E"/>
    <w:rsid w:val="00C609DD"/>
    <w:rsid w:val="00C613B0"/>
    <w:rsid w:val="00C618AE"/>
    <w:rsid w:val="00C621F4"/>
    <w:rsid w:val="00C63390"/>
    <w:rsid w:val="00C6424E"/>
    <w:rsid w:val="00C646B0"/>
    <w:rsid w:val="00C65379"/>
    <w:rsid w:val="00C65ACB"/>
    <w:rsid w:val="00C66321"/>
    <w:rsid w:val="00C66F55"/>
    <w:rsid w:val="00C670BB"/>
    <w:rsid w:val="00C675FD"/>
    <w:rsid w:val="00C67612"/>
    <w:rsid w:val="00C67740"/>
    <w:rsid w:val="00C70620"/>
    <w:rsid w:val="00C707E1"/>
    <w:rsid w:val="00C70B8D"/>
    <w:rsid w:val="00C7128E"/>
    <w:rsid w:val="00C715E0"/>
    <w:rsid w:val="00C72B5C"/>
    <w:rsid w:val="00C73479"/>
    <w:rsid w:val="00C73792"/>
    <w:rsid w:val="00C738A2"/>
    <w:rsid w:val="00C745FD"/>
    <w:rsid w:val="00C746A3"/>
    <w:rsid w:val="00C75911"/>
    <w:rsid w:val="00C76569"/>
    <w:rsid w:val="00C76F4B"/>
    <w:rsid w:val="00C7780F"/>
    <w:rsid w:val="00C77A27"/>
    <w:rsid w:val="00C77BF0"/>
    <w:rsid w:val="00C8028D"/>
    <w:rsid w:val="00C80839"/>
    <w:rsid w:val="00C80CBD"/>
    <w:rsid w:val="00C80E03"/>
    <w:rsid w:val="00C816C1"/>
    <w:rsid w:val="00C82792"/>
    <w:rsid w:val="00C82F4D"/>
    <w:rsid w:val="00C8329B"/>
    <w:rsid w:val="00C83330"/>
    <w:rsid w:val="00C8379A"/>
    <w:rsid w:val="00C839AA"/>
    <w:rsid w:val="00C839F4"/>
    <w:rsid w:val="00C83BF7"/>
    <w:rsid w:val="00C83FAB"/>
    <w:rsid w:val="00C842E7"/>
    <w:rsid w:val="00C84AAE"/>
    <w:rsid w:val="00C85363"/>
    <w:rsid w:val="00C85385"/>
    <w:rsid w:val="00C85949"/>
    <w:rsid w:val="00C85C04"/>
    <w:rsid w:val="00C860DF"/>
    <w:rsid w:val="00C86BB1"/>
    <w:rsid w:val="00C87478"/>
    <w:rsid w:val="00C8771E"/>
    <w:rsid w:val="00C87C9E"/>
    <w:rsid w:val="00C87EAC"/>
    <w:rsid w:val="00C87F80"/>
    <w:rsid w:val="00C913F9"/>
    <w:rsid w:val="00C927B8"/>
    <w:rsid w:val="00C92C4D"/>
    <w:rsid w:val="00C92DA8"/>
    <w:rsid w:val="00C93A14"/>
    <w:rsid w:val="00C948F1"/>
    <w:rsid w:val="00C94DC7"/>
    <w:rsid w:val="00C94F66"/>
    <w:rsid w:val="00C95148"/>
    <w:rsid w:val="00C95331"/>
    <w:rsid w:val="00C95A68"/>
    <w:rsid w:val="00C95C6E"/>
    <w:rsid w:val="00C96A95"/>
    <w:rsid w:val="00C96DBF"/>
    <w:rsid w:val="00C971E3"/>
    <w:rsid w:val="00C973F1"/>
    <w:rsid w:val="00CA1098"/>
    <w:rsid w:val="00CA1782"/>
    <w:rsid w:val="00CA1882"/>
    <w:rsid w:val="00CA1888"/>
    <w:rsid w:val="00CA1E59"/>
    <w:rsid w:val="00CA2060"/>
    <w:rsid w:val="00CA2AC4"/>
    <w:rsid w:val="00CA31C7"/>
    <w:rsid w:val="00CA374D"/>
    <w:rsid w:val="00CA4537"/>
    <w:rsid w:val="00CA574E"/>
    <w:rsid w:val="00CA60C6"/>
    <w:rsid w:val="00CA6D27"/>
    <w:rsid w:val="00CA7473"/>
    <w:rsid w:val="00CA7E33"/>
    <w:rsid w:val="00CA7F07"/>
    <w:rsid w:val="00CB00B2"/>
    <w:rsid w:val="00CB09C8"/>
    <w:rsid w:val="00CB0BDB"/>
    <w:rsid w:val="00CB166E"/>
    <w:rsid w:val="00CB1FED"/>
    <w:rsid w:val="00CB28F0"/>
    <w:rsid w:val="00CB2D8E"/>
    <w:rsid w:val="00CB3CB7"/>
    <w:rsid w:val="00CB3E25"/>
    <w:rsid w:val="00CB3ECD"/>
    <w:rsid w:val="00CB53BC"/>
    <w:rsid w:val="00CB5A2C"/>
    <w:rsid w:val="00CB6304"/>
    <w:rsid w:val="00CB6513"/>
    <w:rsid w:val="00CB6886"/>
    <w:rsid w:val="00CB6F21"/>
    <w:rsid w:val="00CB780A"/>
    <w:rsid w:val="00CB7B4D"/>
    <w:rsid w:val="00CC02B2"/>
    <w:rsid w:val="00CC038A"/>
    <w:rsid w:val="00CC0513"/>
    <w:rsid w:val="00CC1105"/>
    <w:rsid w:val="00CC1602"/>
    <w:rsid w:val="00CC1AFC"/>
    <w:rsid w:val="00CC2434"/>
    <w:rsid w:val="00CC2ADF"/>
    <w:rsid w:val="00CC327E"/>
    <w:rsid w:val="00CC3BBE"/>
    <w:rsid w:val="00CC4A28"/>
    <w:rsid w:val="00CC4BB6"/>
    <w:rsid w:val="00CC53B2"/>
    <w:rsid w:val="00CC6E9E"/>
    <w:rsid w:val="00CC7822"/>
    <w:rsid w:val="00CC7A23"/>
    <w:rsid w:val="00CD0FB2"/>
    <w:rsid w:val="00CD134F"/>
    <w:rsid w:val="00CD1E8D"/>
    <w:rsid w:val="00CD2453"/>
    <w:rsid w:val="00CD297E"/>
    <w:rsid w:val="00CD30F8"/>
    <w:rsid w:val="00CD3721"/>
    <w:rsid w:val="00CD37D7"/>
    <w:rsid w:val="00CD3C6B"/>
    <w:rsid w:val="00CD4843"/>
    <w:rsid w:val="00CD5EAD"/>
    <w:rsid w:val="00CD6DE0"/>
    <w:rsid w:val="00CD7206"/>
    <w:rsid w:val="00CD7293"/>
    <w:rsid w:val="00CD7ED5"/>
    <w:rsid w:val="00CE05F2"/>
    <w:rsid w:val="00CE0FAC"/>
    <w:rsid w:val="00CE101D"/>
    <w:rsid w:val="00CE2648"/>
    <w:rsid w:val="00CE2889"/>
    <w:rsid w:val="00CE306E"/>
    <w:rsid w:val="00CE3737"/>
    <w:rsid w:val="00CE3ADD"/>
    <w:rsid w:val="00CE3C65"/>
    <w:rsid w:val="00CE5057"/>
    <w:rsid w:val="00CE55CE"/>
    <w:rsid w:val="00CE5A78"/>
    <w:rsid w:val="00CE64EC"/>
    <w:rsid w:val="00CE7455"/>
    <w:rsid w:val="00CE7D61"/>
    <w:rsid w:val="00CF0A49"/>
    <w:rsid w:val="00CF0E14"/>
    <w:rsid w:val="00CF118E"/>
    <w:rsid w:val="00CF151F"/>
    <w:rsid w:val="00CF1A7F"/>
    <w:rsid w:val="00CF1D1B"/>
    <w:rsid w:val="00CF1E61"/>
    <w:rsid w:val="00CF1E6C"/>
    <w:rsid w:val="00CF26C1"/>
    <w:rsid w:val="00CF2A2F"/>
    <w:rsid w:val="00CF35C9"/>
    <w:rsid w:val="00CF3FBC"/>
    <w:rsid w:val="00CF52E4"/>
    <w:rsid w:val="00CF5581"/>
    <w:rsid w:val="00CF5E48"/>
    <w:rsid w:val="00CF5EAB"/>
    <w:rsid w:val="00CF6628"/>
    <w:rsid w:val="00CF7B6D"/>
    <w:rsid w:val="00CF7F20"/>
    <w:rsid w:val="00CF7F68"/>
    <w:rsid w:val="00D00416"/>
    <w:rsid w:val="00D00CDF"/>
    <w:rsid w:val="00D0122A"/>
    <w:rsid w:val="00D01668"/>
    <w:rsid w:val="00D01AD9"/>
    <w:rsid w:val="00D027D4"/>
    <w:rsid w:val="00D02F3B"/>
    <w:rsid w:val="00D0385F"/>
    <w:rsid w:val="00D03A7E"/>
    <w:rsid w:val="00D04265"/>
    <w:rsid w:val="00D04B09"/>
    <w:rsid w:val="00D04BB3"/>
    <w:rsid w:val="00D04D69"/>
    <w:rsid w:val="00D04FDD"/>
    <w:rsid w:val="00D053EF"/>
    <w:rsid w:val="00D054C5"/>
    <w:rsid w:val="00D0621D"/>
    <w:rsid w:val="00D0702F"/>
    <w:rsid w:val="00D07825"/>
    <w:rsid w:val="00D07C1E"/>
    <w:rsid w:val="00D07C39"/>
    <w:rsid w:val="00D105C8"/>
    <w:rsid w:val="00D109FE"/>
    <w:rsid w:val="00D10C63"/>
    <w:rsid w:val="00D119C5"/>
    <w:rsid w:val="00D1226F"/>
    <w:rsid w:val="00D13558"/>
    <w:rsid w:val="00D139B9"/>
    <w:rsid w:val="00D1401A"/>
    <w:rsid w:val="00D1455B"/>
    <w:rsid w:val="00D1544A"/>
    <w:rsid w:val="00D1568D"/>
    <w:rsid w:val="00D15B9D"/>
    <w:rsid w:val="00D16B13"/>
    <w:rsid w:val="00D16F9F"/>
    <w:rsid w:val="00D17328"/>
    <w:rsid w:val="00D20142"/>
    <w:rsid w:val="00D20854"/>
    <w:rsid w:val="00D2129C"/>
    <w:rsid w:val="00D21890"/>
    <w:rsid w:val="00D2274C"/>
    <w:rsid w:val="00D22E2D"/>
    <w:rsid w:val="00D22E4F"/>
    <w:rsid w:val="00D22EEC"/>
    <w:rsid w:val="00D23190"/>
    <w:rsid w:val="00D23407"/>
    <w:rsid w:val="00D239EA"/>
    <w:rsid w:val="00D24020"/>
    <w:rsid w:val="00D243D7"/>
    <w:rsid w:val="00D24416"/>
    <w:rsid w:val="00D24E12"/>
    <w:rsid w:val="00D25B44"/>
    <w:rsid w:val="00D25B74"/>
    <w:rsid w:val="00D25C6B"/>
    <w:rsid w:val="00D25D58"/>
    <w:rsid w:val="00D2686C"/>
    <w:rsid w:val="00D271FF"/>
    <w:rsid w:val="00D27571"/>
    <w:rsid w:val="00D27A13"/>
    <w:rsid w:val="00D30653"/>
    <w:rsid w:val="00D3082A"/>
    <w:rsid w:val="00D30BA6"/>
    <w:rsid w:val="00D312A0"/>
    <w:rsid w:val="00D312C4"/>
    <w:rsid w:val="00D319D7"/>
    <w:rsid w:val="00D319E1"/>
    <w:rsid w:val="00D31BC1"/>
    <w:rsid w:val="00D32464"/>
    <w:rsid w:val="00D32F2A"/>
    <w:rsid w:val="00D337DB"/>
    <w:rsid w:val="00D342FF"/>
    <w:rsid w:val="00D34B39"/>
    <w:rsid w:val="00D34DEB"/>
    <w:rsid w:val="00D363EE"/>
    <w:rsid w:val="00D36493"/>
    <w:rsid w:val="00D378D1"/>
    <w:rsid w:val="00D4054E"/>
    <w:rsid w:val="00D40D27"/>
    <w:rsid w:val="00D40E16"/>
    <w:rsid w:val="00D41114"/>
    <w:rsid w:val="00D41152"/>
    <w:rsid w:val="00D412C8"/>
    <w:rsid w:val="00D41836"/>
    <w:rsid w:val="00D41993"/>
    <w:rsid w:val="00D4213F"/>
    <w:rsid w:val="00D423CD"/>
    <w:rsid w:val="00D426A8"/>
    <w:rsid w:val="00D42D2C"/>
    <w:rsid w:val="00D43240"/>
    <w:rsid w:val="00D433A9"/>
    <w:rsid w:val="00D436A1"/>
    <w:rsid w:val="00D43964"/>
    <w:rsid w:val="00D43E76"/>
    <w:rsid w:val="00D441B8"/>
    <w:rsid w:val="00D4558E"/>
    <w:rsid w:val="00D455F2"/>
    <w:rsid w:val="00D45624"/>
    <w:rsid w:val="00D46216"/>
    <w:rsid w:val="00D465F1"/>
    <w:rsid w:val="00D46F08"/>
    <w:rsid w:val="00D4707D"/>
    <w:rsid w:val="00D47E52"/>
    <w:rsid w:val="00D47F40"/>
    <w:rsid w:val="00D47F48"/>
    <w:rsid w:val="00D50027"/>
    <w:rsid w:val="00D50EBE"/>
    <w:rsid w:val="00D51020"/>
    <w:rsid w:val="00D525CE"/>
    <w:rsid w:val="00D528E8"/>
    <w:rsid w:val="00D529F7"/>
    <w:rsid w:val="00D52FCF"/>
    <w:rsid w:val="00D53B94"/>
    <w:rsid w:val="00D540D6"/>
    <w:rsid w:val="00D547AC"/>
    <w:rsid w:val="00D56305"/>
    <w:rsid w:val="00D56A60"/>
    <w:rsid w:val="00D574A3"/>
    <w:rsid w:val="00D57ACC"/>
    <w:rsid w:val="00D60008"/>
    <w:rsid w:val="00D608E1"/>
    <w:rsid w:val="00D6134E"/>
    <w:rsid w:val="00D61487"/>
    <w:rsid w:val="00D6163C"/>
    <w:rsid w:val="00D622FC"/>
    <w:rsid w:val="00D626F3"/>
    <w:rsid w:val="00D627A4"/>
    <w:rsid w:val="00D62877"/>
    <w:rsid w:val="00D62A22"/>
    <w:rsid w:val="00D62A89"/>
    <w:rsid w:val="00D6376B"/>
    <w:rsid w:val="00D63A10"/>
    <w:rsid w:val="00D64346"/>
    <w:rsid w:val="00D6497C"/>
    <w:rsid w:val="00D65659"/>
    <w:rsid w:val="00D65891"/>
    <w:rsid w:val="00D658A8"/>
    <w:rsid w:val="00D66B73"/>
    <w:rsid w:val="00D66C35"/>
    <w:rsid w:val="00D67756"/>
    <w:rsid w:val="00D70236"/>
    <w:rsid w:val="00D70C29"/>
    <w:rsid w:val="00D70DEC"/>
    <w:rsid w:val="00D7183B"/>
    <w:rsid w:val="00D7367A"/>
    <w:rsid w:val="00D73A15"/>
    <w:rsid w:val="00D73ABD"/>
    <w:rsid w:val="00D73F64"/>
    <w:rsid w:val="00D74368"/>
    <w:rsid w:val="00D7525C"/>
    <w:rsid w:val="00D7587A"/>
    <w:rsid w:val="00D7682B"/>
    <w:rsid w:val="00D76859"/>
    <w:rsid w:val="00D77CD7"/>
    <w:rsid w:val="00D80705"/>
    <w:rsid w:val="00D81454"/>
    <w:rsid w:val="00D82CBC"/>
    <w:rsid w:val="00D832B0"/>
    <w:rsid w:val="00D837A3"/>
    <w:rsid w:val="00D83B73"/>
    <w:rsid w:val="00D83CEA"/>
    <w:rsid w:val="00D83E1E"/>
    <w:rsid w:val="00D843CC"/>
    <w:rsid w:val="00D84B29"/>
    <w:rsid w:val="00D84DE7"/>
    <w:rsid w:val="00D855FC"/>
    <w:rsid w:val="00D858AF"/>
    <w:rsid w:val="00D85BF2"/>
    <w:rsid w:val="00D85CE7"/>
    <w:rsid w:val="00D85F2F"/>
    <w:rsid w:val="00D868C7"/>
    <w:rsid w:val="00D872CC"/>
    <w:rsid w:val="00D878F5"/>
    <w:rsid w:val="00D904D1"/>
    <w:rsid w:val="00D915F1"/>
    <w:rsid w:val="00D925CD"/>
    <w:rsid w:val="00D931DC"/>
    <w:rsid w:val="00D9392E"/>
    <w:rsid w:val="00D939CF"/>
    <w:rsid w:val="00D93D87"/>
    <w:rsid w:val="00D94BF4"/>
    <w:rsid w:val="00D94BFE"/>
    <w:rsid w:val="00D954DD"/>
    <w:rsid w:val="00D9595E"/>
    <w:rsid w:val="00D966F3"/>
    <w:rsid w:val="00D97378"/>
    <w:rsid w:val="00D977F4"/>
    <w:rsid w:val="00DA014F"/>
    <w:rsid w:val="00DA090A"/>
    <w:rsid w:val="00DA0A77"/>
    <w:rsid w:val="00DA1401"/>
    <w:rsid w:val="00DA16AC"/>
    <w:rsid w:val="00DA18E5"/>
    <w:rsid w:val="00DA1C47"/>
    <w:rsid w:val="00DA1E70"/>
    <w:rsid w:val="00DA2108"/>
    <w:rsid w:val="00DA31EA"/>
    <w:rsid w:val="00DA33C8"/>
    <w:rsid w:val="00DA3E6D"/>
    <w:rsid w:val="00DA40C0"/>
    <w:rsid w:val="00DA49D9"/>
    <w:rsid w:val="00DA6345"/>
    <w:rsid w:val="00DA7528"/>
    <w:rsid w:val="00DA7636"/>
    <w:rsid w:val="00DB01F7"/>
    <w:rsid w:val="00DB09FF"/>
    <w:rsid w:val="00DB0BD1"/>
    <w:rsid w:val="00DB0E94"/>
    <w:rsid w:val="00DB1330"/>
    <w:rsid w:val="00DB1628"/>
    <w:rsid w:val="00DB1A28"/>
    <w:rsid w:val="00DB22B6"/>
    <w:rsid w:val="00DB2947"/>
    <w:rsid w:val="00DB29D3"/>
    <w:rsid w:val="00DB33D5"/>
    <w:rsid w:val="00DB626D"/>
    <w:rsid w:val="00DB630C"/>
    <w:rsid w:val="00DB681E"/>
    <w:rsid w:val="00DB7660"/>
    <w:rsid w:val="00DB7E9D"/>
    <w:rsid w:val="00DB7F06"/>
    <w:rsid w:val="00DC011A"/>
    <w:rsid w:val="00DC01E4"/>
    <w:rsid w:val="00DC05A5"/>
    <w:rsid w:val="00DC0CB5"/>
    <w:rsid w:val="00DC13D5"/>
    <w:rsid w:val="00DC1656"/>
    <w:rsid w:val="00DC189F"/>
    <w:rsid w:val="00DC1932"/>
    <w:rsid w:val="00DC1BA0"/>
    <w:rsid w:val="00DC2751"/>
    <w:rsid w:val="00DC4E07"/>
    <w:rsid w:val="00DC5BC9"/>
    <w:rsid w:val="00DC72A8"/>
    <w:rsid w:val="00DC7CF7"/>
    <w:rsid w:val="00DD01BC"/>
    <w:rsid w:val="00DD0821"/>
    <w:rsid w:val="00DD0DD2"/>
    <w:rsid w:val="00DD145A"/>
    <w:rsid w:val="00DD1900"/>
    <w:rsid w:val="00DD1E42"/>
    <w:rsid w:val="00DD26A9"/>
    <w:rsid w:val="00DD2773"/>
    <w:rsid w:val="00DD36F3"/>
    <w:rsid w:val="00DD44A2"/>
    <w:rsid w:val="00DD4532"/>
    <w:rsid w:val="00DD453F"/>
    <w:rsid w:val="00DD4709"/>
    <w:rsid w:val="00DD48C9"/>
    <w:rsid w:val="00DD519B"/>
    <w:rsid w:val="00DD5F31"/>
    <w:rsid w:val="00DD69CD"/>
    <w:rsid w:val="00DD7DD8"/>
    <w:rsid w:val="00DE06CF"/>
    <w:rsid w:val="00DE10D8"/>
    <w:rsid w:val="00DE147B"/>
    <w:rsid w:val="00DE199C"/>
    <w:rsid w:val="00DE1CF0"/>
    <w:rsid w:val="00DE1E1B"/>
    <w:rsid w:val="00DE3227"/>
    <w:rsid w:val="00DE3475"/>
    <w:rsid w:val="00DE3C9C"/>
    <w:rsid w:val="00DE3CFE"/>
    <w:rsid w:val="00DE451C"/>
    <w:rsid w:val="00DE49C2"/>
    <w:rsid w:val="00DE4BD2"/>
    <w:rsid w:val="00DE53F5"/>
    <w:rsid w:val="00DE6298"/>
    <w:rsid w:val="00DE709A"/>
    <w:rsid w:val="00DE7427"/>
    <w:rsid w:val="00DF0321"/>
    <w:rsid w:val="00DF0402"/>
    <w:rsid w:val="00DF13E0"/>
    <w:rsid w:val="00DF1945"/>
    <w:rsid w:val="00DF1B5F"/>
    <w:rsid w:val="00DF1B7E"/>
    <w:rsid w:val="00DF269C"/>
    <w:rsid w:val="00DF270F"/>
    <w:rsid w:val="00DF2868"/>
    <w:rsid w:val="00DF2B09"/>
    <w:rsid w:val="00DF3485"/>
    <w:rsid w:val="00DF37CA"/>
    <w:rsid w:val="00DF37D6"/>
    <w:rsid w:val="00DF3D6C"/>
    <w:rsid w:val="00DF4322"/>
    <w:rsid w:val="00DF47B1"/>
    <w:rsid w:val="00DF47F5"/>
    <w:rsid w:val="00DF4F6E"/>
    <w:rsid w:val="00DF54BE"/>
    <w:rsid w:val="00DF6114"/>
    <w:rsid w:val="00DF6734"/>
    <w:rsid w:val="00DF693B"/>
    <w:rsid w:val="00DF6A72"/>
    <w:rsid w:val="00DF6A95"/>
    <w:rsid w:val="00DF7076"/>
    <w:rsid w:val="00DF717E"/>
    <w:rsid w:val="00DF7187"/>
    <w:rsid w:val="00DF750D"/>
    <w:rsid w:val="00DF7558"/>
    <w:rsid w:val="00DF7E78"/>
    <w:rsid w:val="00E020C4"/>
    <w:rsid w:val="00E023C5"/>
    <w:rsid w:val="00E04C08"/>
    <w:rsid w:val="00E0617D"/>
    <w:rsid w:val="00E06A9E"/>
    <w:rsid w:val="00E06C80"/>
    <w:rsid w:val="00E07875"/>
    <w:rsid w:val="00E07AB8"/>
    <w:rsid w:val="00E10497"/>
    <w:rsid w:val="00E10B51"/>
    <w:rsid w:val="00E10B66"/>
    <w:rsid w:val="00E10B72"/>
    <w:rsid w:val="00E117E0"/>
    <w:rsid w:val="00E11D8F"/>
    <w:rsid w:val="00E12149"/>
    <w:rsid w:val="00E12B91"/>
    <w:rsid w:val="00E12D90"/>
    <w:rsid w:val="00E13ED5"/>
    <w:rsid w:val="00E13F87"/>
    <w:rsid w:val="00E14029"/>
    <w:rsid w:val="00E14A6A"/>
    <w:rsid w:val="00E14AE9"/>
    <w:rsid w:val="00E14E21"/>
    <w:rsid w:val="00E14E5D"/>
    <w:rsid w:val="00E15D80"/>
    <w:rsid w:val="00E15F08"/>
    <w:rsid w:val="00E163BD"/>
    <w:rsid w:val="00E16C5B"/>
    <w:rsid w:val="00E16DB2"/>
    <w:rsid w:val="00E17046"/>
    <w:rsid w:val="00E17B53"/>
    <w:rsid w:val="00E211AB"/>
    <w:rsid w:val="00E21509"/>
    <w:rsid w:val="00E21883"/>
    <w:rsid w:val="00E22D99"/>
    <w:rsid w:val="00E23119"/>
    <w:rsid w:val="00E23B94"/>
    <w:rsid w:val="00E250FF"/>
    <w:rsid w:val="00E2518E"/>
    <w:rsid w:val="00E25CAC"/>
    <w:rsid w:val="00E26614"/>
    <w:rsid w:val="00E27898"/>
    <w:rsid w:val="00E3052E"/>
    <w:rsid w:val="00E30686"/>
    <w:rsid w:val="00E311D4"/>
    <w:rsid w:val="00E31687"/>
    <w:rsid w:val="00E32136"/>
    <w:rsid w:val="00E32CB7"/>
    <w:rsid w:val="00E3353D"/>
    <w:rsid w:val="00E33C7E"/>
    <w:rsid w:val="00E33CC4"/>
    <w:rsid w:val="00E34907"/>
    <w:rsid w:val="00E34C45"/>
    <w:rsid w:val="00E34C4C"/>
    <w:rsid w:val="00E34D62"/>
    <w:rsid w:val="00E3503D"/>
    <w:rsid w:val="00E35964"/>
    <w:rsid w:val="00E36020"/>
    <w:rsid w:val="00E36199"/>
    <w:rsid w:val="00E36DF2"/>
    <w:rsid w:val="00E37DE0"/>
    <w:rsid w:val="00E402C2"/>
    <w:rsid w:val="00E4042B"/>
    <w:rsid w:val="00E40437"/>
    <w:rsid w:val="00E4067A"/>
    <w:rsid w:val="00E408F7"/>
    <w:rsid w:val="00E40E19"/>
    <w:rsid w:val="00E412D8"/>
    <w:rsid w:val="00E4184D"/>
    <w:rsid w:val="00E422F9"/>
    <w:rsid w:val="00E42466"/>
    <w:rsid w:val="00E425DA"/>
    <w:rsid w:val="00E42CCB"/>
    <w:rsid w:val="00E43106"/>
    <w:rsid w:val="00E43240"/>
    <w:rsid w:val="00E4346D"/>
    <w:rsid w:val="00E4375B"/>
    <w:rsid w:val="00E4406D"/>
    <w:rsid w:val="00E44281"/>
    <w:rsid w:val="00E4456C"/>
    <w:rsid w:val="00E4484D"/>
    <w:rsid w:val="00E44A17"/>
    <w:rsid w:val="00E44C09"/>
    <w:rsid w:val="00E44CCB"/>
    <w:rsid w:val="00E44DA8"/>
    <w:rsid w:val="00E453A1"/>
    <w:rsid w:val="00E45CEB"/>
    <w:rsid w:val="00E46390"/>
    <w:rsid w:val="00E47082"/>
    <w:rsid w:val="00E472D4"/>
    <w:rsid w:val="00E502FA"/>
    <w:rsid w:val="00E50692"/>
    <w:rsid w:val="00E508D4"/>
    <w:rsid w:val="00E51069"/>
    <w:rsid w:val="00E51453"/>
    <w:rsid w:val="00E51E03"/>
    <w:rsid w:val="00E5240D"/>
    <w:rsid w:val="00E528C4"/>
    <w:rsid w:val="00E52D00"/>
    <w:rsid w:val="00E52E2F"/>
    <w:rsid w:val="00E54A39"/>
    <w:rsid w:val="00E54C41"/>
    <w:rsid w:val="00E5597A"/>
    <w:rsid w:val="00E56D24"/>
    <w:rsid w:val="00E57ADB"/>
    <w:rsid w:val="00E6057A"/>
    <w:rsid w:val="00E610EF"/>
    <w:rsid w:val="00E6162C"/>
    <w:rsid w:val="00E61D63"/>
    <w:rsid w:val="00E61D88"/>
    <w:rsid w:val="00E61E47"/>
    <w:rsid w:val="00E62624"/>
    <w:rsid w:val="00E62892"/>
    <w:rsid w:val="00E63B58"/>
    <w:rsid w:val="00E63C99"/>
    <w:rsid w:val="00E63D4A"/>
    <w:rsid w:val="00E640B4"/>
    <w:rsid w:val="00E645D1"/>
    <w:rsid w:val="00E64EEE"/>
    <w:rsid w:val="00E65112"/>
    <w:rsid w:val="00E65D74"/>
    <w:rsid w:val="00E66C1A"/>
    <w:rsid w:val="00E66E5D"/>
    <w:rsid w:val="00E702BB"/>
    <w:rsid w:val="00E718A3"/>
    <w:rsid w:val="00E71D74"/>
    <w:rsid w:val="00E7395E"/>
    <w:rsid w:val="00E743B4"/>
    <w:rsid w:val="00E746F6"/>
    <w:rsid w:val="00E749FA"/>
    <w:rsid w:val="00E74E1D"/>
    <w:rsid w:val="00E7649B"/>
    <w:rsid w:val="00E76565"/>
    <w:rsid w:val="00E76DFB"/>
    <w:rsid w:val="00E770B1"/>
    <w:rsid w:val="00E77356"/>
    <w:rsid w:val="00E77CCF"/>
    <w:rsid w:val="00E80084"/>
    <w:rsid w:val="00E80EAB"/>
    <w:rsid w:val="00E8140E"/>
    <w:rsid w:val="00E81667"/>
    <w:rsid w:val="00E81F64"/>
    <w:rsid w:val="00E8294D"/>
    <w:rsid w:val="00E82ED3"/>
    <w:rsid w:val="00E8349E"/>
    <w:rsid w:val="00E848CA"/>
    <w:rsid w:val="00E84AF8"/>
    <w:rsid w:val="00E851AF"/>
    <w:rsid w:val="00E85F95"/>
    <w:rsid w:val="00E86B79"/>
    <w:rsid w:val="00E86EA1"/>
    <w:rsid w:val="00E87124"/>
    <w:rsid w:val="00E872D4"/>
    <w:rsid w:val="00E878C6"/>
    <w:rsid w:val="00E87EA9"/>
    <w:rsid w:val="00E9016D"/>
    <w:rsid w:val="00E90608"/>
    <w:rsid w:val="00E90B4C"/>
    <w:rsid w:val="00E916B4"/>
    <w:rsid w:val="00E91FDB"/>
    <w:rsid w:val="00E9254F"/>
    <w:rsid w:val="00E934D2"/>
    <w:rsid w:val="00E934E8"/>
    <w:rsid w:val="00E94BFF"/>
    <w:rsid w:val="00E9516E"/>
    <w:rsid w:val="00E95515"/>
    <w:rsid w:val="00E95A0C"/>
    <w:rsid w:val="00E9684B"/>
    <w:rsid w:val="00E96F12"/>
    <w:rsid w:val="00E972C2"/>
    <w:rsid w:val="00E9792F"/>
    <w:rsid w:val="00E97C90"/>
    <w:rsid w:val="00EA0406"/>
    <w:rsid w:val="00EA0AF7"/>
    <w:rsid w:val="00EA1605"/>
    <w:rsid w:val="00EA17DA"/>
    <w:rsid w:val="00EA17EA"/>
    <w:rsid w:val="00EA1C17"/>
    <w:rsid w:val="00EA2462"/>
    <w:rsid w:val="00EA2912"/>
    <w:rsid w:val="00EA295C"/>
    <w:rsid w:val="00EA2979"/>
    <w:rsid w:val="00EA29B0"/>
    <w:rsid w:val="00EA3F01"/>
    <w:rsid w:val="00EA43C7"/>
    <w:rsid w:val="00EA49FA"/>
    <w:rsid w:val="00EA4E2C"/>
    <w:rsid w:val="00EA5246"/>
    <w:rsid w:val="00EA532B"/>
    <w:rsid w:val="00EA59FA"/>
    <w:rsid w:val="00EA6C0E"/>
    <w:rsid w:val="00EA6F00"/>
    <w:rsid w:val="00EA758D"/>
    <w:rsid w:val="00EB09AB"/>
    <w:rsid w:val="00EB0B93"/>
    <w:rsid w:val="00EB0BBB"/>
    <w:rsid w:val="00EB0CA0"/>
    <w:rsid w:val="00EB1910"/>
    <w:rsid w:val="00EB271F"/>
    <w:rsid w:val="00EB2F1C"/>
    <w:rsid w:val="00EB3390"/>
    <w:rsid w:val="00EB3A28"/>
    <w:rsid w:val="00EB3DC7"/>
    <w:rsid w:val="00EB463D"/>
    <w:rsid w:val="00EB505C"/>
    <w:rsid w:val="00EB5DF6"/>
    <w:rsid w:val="00EB6A2E"/>
    <w:rsid w:val="00EB72E5"/>
    <w:rsid w:val="00EB7372"/>
    <w:rsid w:val="00EB7742"/>
    <w:rsid w:val="00EB7744"/>
    <w:rsid w:val="00EB7E71"/>
    <w:rsid w:val="00EC05C3"/>
    <w:rsid w:val="00EC094B"/>
    <w:rsid w:val="00EC0C16"/>
    <w:rsid w:val="00EC1C7B"/>
    <w:rsid w:val="00EC1F17"/>
    <w:rsid w:val="00EC2BDD"/>
    <w:rsid w:val="00EC31A3"/>
    <w:rsid w:val="00EC35E8"/>
    <w:rsid w:val="00EC3CD7"/>
    <w:rsid w:val="00EC44C7"/>
    <w:rsid w:val="00EC4531"/>
    <w:rsid w:val="00EC4CB2"/>
    <w:rsid w:val="00EC5AA3"/>
    <w:rsid w:val="00EC5CE1"/>
    <w:rsid w:val="00EC60E6"/>
    <w:rsid w:val="00EC6BDD"/>
    <w:rsid w:val="00EC720D"/>
    <w:rsid w:val="00EC7772"/>
    <w:rsid w:val="00ED06A8"/>
    <w:rsid w:val="00ED0C80"/>
    <w:rsid w:val="00ED1055"/>
    <w:rsid w:val="00ED11E3"/>
    <w:rsid w:val="00ED287A"/>
    <w:rsid w:val="00ED2A4C"/>
    <w:rsid w:val="00ED2ACD"/>
    <w:rsid w:val="00ED2C0D"/>
    <w:rsid w:val="00ED2E67"/>
    <w:rsid w:val="00ED333A"/>
    <w:rsid w:val="00ED44CF"/>
    <w:rsid w:val="00ED607F"/>
    <w:rsid w:val="00ED626D"/>
    <w:rsid w:val="00ED67AF"/>
    <w:rsid w:val="00ED70CD"/>
    <w:rsid w:val="00ED7A04"/>
    <w:rsid w:val="00ED7E68"/>
    <w:rsid w:val="00ED7EC3"/>
    <w:rsid w:val="00EE08C8"/>
    <w:rsid w:val="00EE0D20"/>
    <w:rsid w:val="00EE1BD7"/>
    <w:rsid w:val="00EE24A1"/>
    <w:rsid w:val="00EE3942"/>
    <w:rsid w:val="00EE3AED"/>
    <w:rsid w:val="00EE3D07"/>
    <w:rsid w:val="00EE4152"/>
    <w:rsid w:val="00EE599A"/>
    <w:rsid w:val="00EE5A5B"/>
    <w:rsid w:val="00EE6532"/>
    <w:rsid w:val="00EE6E38"/>
    <w:rsid w:val="00EE72D5"/>
    <w:rsid w:val="00EF1472"/>
    <w:rsid w:val="00EF26FA"/>
    <w:rsid w:val="00EF3384"/>
    <w:rsid w:val="00EF3C0D"/>
    <w:rsid w:val="00EF4017"/>
    <w:rsid w:val="00EF441A"/>
    <w:rsid w:val="00EF59D1"/>
    <w:rsid w:val="00EF640D"/>
    <w:rsid w:val="00EF64BF"/>
    <w:rsid w:val="00EF6ACB"/>
    <w:rsid w:val="00EF7249"/>
    <w:rsid w:val="00EF763A"/>
    <w:rsid w:val="00EF7BCE"/>
    <w:rsid w:val="00EF7E3E"/>
    <w:rsid w:val="00F00842"/>
    <w:rsid w:val="00F01380"/>
    <w:rsid w:val="00F015CF"/>
    <w:rsid w:val="00F0250F"/>
    <w:rsid w:val="00F026D8"/>
    <w:rsid w:val="00F0273C"/>
    <w:rsid w:val="00F028EC"/>
    <w:rsid w:val="00F03734"/>
    <w:rsid w:val="00F04100"/>
    <w:rsid w:val="00F04F38"/>
    <w:rsid w:val="00F05024"/>
    <w:rsid w:val="00F05194"/>
    <w:rsid w:val="00F05628"/>
    <w:rsid w:val="00F0623C"/>
    <w:rsid w:val="00F069F6"/>
    <w:rsid w:val="00F06B8A"/>
    <w:rsid w:val="00F07276"/>
    <w:rsid w:val="00F10274"/>
    <w:rsid w:val="00F10481"/>
    <w:rsid w:val="00F108AA"/>
    <w:rsid w:val="00F10C63"/>
    <w:rsid w:val="00F111E5"/>
    <w:rsid w:val="00F11BE4"/>
    <w:rsid w:val="00F121C2"/>
    <w:rsid w:val="00F127F9"/>
    <w:rsid w:val="00F13F95"/>
    <w:rsid w:val="00F14BE6"/>
    <w:rsid w:val="00F154CE"/>
    <w:rsid w:val="00F164CC"/>
    <w:rsid w:val="00F1660A"/>
    <w:rsid w:val="00F17431"/>
    <w:rsid w:val="00F179CC"/>
    <w:rsid w:val="00F2100F"/>
    <w:rsid w:val="00F210A2"/>
    <w:rsid w:val="00F213E0"/>
    <w:rsid w:val="00F21A10"/>
    <w:rsid w:val="00F21A64"/>
    <w:rsid w:val="00F2220D"/>
    <w:rsid w:val="00F226BA"/>
    <w:rsid w:val="00F22A79"/>
    <w:rsid w:val="00F239E6"/>
    <w:rsid w:val="00F24558"/>
    <w:rsid w:val="00F24867"/>
    <w:rsid w:val="00F24BEB"/>
    <w:rsid w:val="00F25057"/>
    <w:rsid w:val="00F255D0"/>
    <w:rsid w:val="00F259B8"/>
    <w:rsid w:val="00F26507"/>
    <w:rsid w:val="00F272BB"/>
    <w:rsid w:val="00F27BD2"/>
    <w:rsid w:val="00F30039"/>
    <w:rsid w:val="00F30D19"/>
    <w:rsid w:val="00F31E90"/>
    <w:rsid w:val="00F3235D"/>
    <w:rsid w:val="00F32B04"/>
    <w:rsid w:val="00F3364B"/>
    <w:rsid w:val="00F35092"/>
    <w:rsid w:val="00F356DB"/>
    <w:rsid w:val="00F36578"/>
    <w:rsid w:val="00F368F2"/>
    <w:rsid w:val="00F376F8"/>
    <w:rsid w:val="00F4025F"/>
    <w:rsid w:val="00F4082D"/>
    <w:rsid w:val="00F40E86"/>
    <w:rsid w:val="00F418E0"/>
    <w:rsid w:val="00F41CB6"/>
    <w:rsid w:val="00F43EC1"/>
    <w:rsid w:val="00F4445F"/>
    <w:rsid w:val="00F45600"/>
    <w:rsid w:val="00F45792"/>
    <w:rsid w:val="00F469CA"/>
    <w:rsid w:val="00F471DC"/>
    <w:rsid w:val="00F4734A"/>
    <w:rsid w:val="00F47A9E"/>
    <w:rsid w:val="00F47BA3"/>
    <w:rsid w:val="00F47E58"/>
    <w:rsid w:val="00F501DD"/>
    <w:rsid w:val="00F50425"/>
    <w:rsid w:val="00F50807"/>
    <w:rsid w:val="00F50C20"/>
    <w:rsid w:val="00F51195"/>
    <w:rsid w:val="00F513B4"/>
    <w:rsid w:val="00F51B0B"/>
    <w:rsid w:val="00F521B0"/>
    <w:rsid w:val="00F52438"/>
    <w:rsid w:val="00F5339C"/>
    <w:rsid w:val="00F5375B"/>
    <w:rsid w:val="00F53B1E"/>
    <w:rsid w:val="00F53BCE"/>
    <w:rsid w:val="00F53D29"/>
    <w:rsid w:val="00F54127"/>
    <w:rsid w:val="00F54948"/>
    <w:rsid w:val="00F55074"/>
    <w:rsid w:val="00F55366"/>
    <w:rsid w:val="00F55B9D"/>
    <w:rsid w:val="00F56DBE"/>
    <w:rsid w:val="00F6070F"/>
    <w:rsid w:val="00F61659"/>
    <w:rsid w:val="00F61794"/>
    <w:rsid w:val="00F6181A"/>
    <w:rsid w:val="00F627DD"/>
    <w:rsid w:val="00F635A3"/>
    <w:rsid w:val="00F6380C"/>
    <w:rsid w:val="00F63971"/>
    <w:rsid w:val="00F644EA"/>
    <w:rsid w:val="00F648C5"/>
    <w:rsid w:val="00F64A1C"/>
    <w:rsid w:val="00F64CFB"/>
    <w:rsid w:val="00F6522B"/>
    <w:rsid w:val="00F654C8"/>
    <w:rsid w:val="00F659CD"/>
    <w:rsid w:val="00F66F5C"/>
    <w:rsid w:val="00F67002"/>
    <w:rsid w:val="00F67F34"/>
    <w:rsid w:val="00F7008A"/>
    <w:rsid w:val="00F7039C"/>
    <w:rsid w:val="00F704FD"/>
    <w:rsid w:val="00F71867"/>
    <w:rsid w:val="00F71DD8"/>
    <w:rsid w:val="00F73D49"/>
    <w:rsid w:val="00F73EDD"/>
    <w:rsid w:val="00F74044"/>
    <w:rsid w:val="00F74357"/>
    <w:rsid w:val="00F74784"/>
    <w:rsid w:val="00F74C1B"/>
    <w:rsid w:val="00F75640"/>
    <w:rsid w:val="00F75D7E"/>
    <w:rsid w:val="00F762AD"/>
    <w:rsid w:val="00F7656B"/>
    <w:rsid w:val="00F76ACA"/>
    <w:rsid w:val="00F76F63"/>
    <w:rsid w:val="00F7710F"/>
    <w:rsid w:val="00F77391"/>
    <w:rsid w:val="00F77576"/>
    <w:rsid w:val="00F77C18"/>
    <w:rsid w:val="00F809A2"/>
    <w:rsid w:val="00F81752"/>
    <w:rsid w:val="00F81A7E"/>
    <w:rsid w:val="00F81EB6"/>
    <w:rsid w:val="00F82443"/>
    <w:rsid w:val="00F82831"/>
    <w:rsid w:val="00F82DFF"/>
    <w:rsid w:val="00F83E1C"/>
    <w:rsid w:val="00F84391"/>
    <w:rsid w:val="00F8470F"/>
    <w:rsid w:val="00F84894"/>
    <w:rsid w:val="00F84A39"/>
    <w:rsid w:val="00F85BDD"/>
    <w:rsid w:val="00F85F32"/>
    <w:rsid w:val="00F868CB"/>
    <w:rsid w:val="00F874FB"/>
    <w:rsid w:val="00F87EBE"/>
    <w:rsid w:val="00F900E8"/>
    <w:rsid w:val="00F90B90"/>
    <w:rsid w:val="00F91202"/>
    <w:rsid w:val="00F92054"/>
    <w:rsid w:val="00F9229A"/>
    <w:rsid w:val="00F937DA"/>
    <w:rsid w:val="00F93C23"/>
    <w:rsid w:val="00F94D81"/>
    <w:rsid w:val="00F95122"/>
    <w:rsid w:val="00F95DAE"/>
    <w:rsid w:val="00F9602D"/>
    <w:rsid w:val="00F966DC"/>
    <w:rsid w:val="00F96932"/>
    <w:rsid w:val="00F96E61"/>
    <w:rsid w:val="00F970EA"/>
    <w:rsid w:val="00F97161"/>
    <w:rsid w:val="00F972AC"/>
    <w:rsid w:val="00FA1DFC"/>
    <w:rsid w:val="00FA2026"/>
    <w:rsid w:val="00FA24F8"/>
    <w:rsid w:val="00FA25CC"/>
    <w:rsid w:val="00FA2DA1"/>
    <w:rsid w:val="00FA3762"/>
    <w:rsid w:val="00FA3769"/>
    <w:rsid w:val="00FA3FD2"/>
    <w:rsid w:val="00FA47C7"/>
    <w:rsid w:val="00FA49A4"/>
    <w:rsid w:val="00FA56C6"/>
    <w:rsid w:val="00FA5D28"/>
    <w:rsid w:val="00FA5F52"/>
    <w:rsid w:val="00FA640B"/>
    <w:rsid w:val="00FA65BB"/>
    <w:rsid w:val="00FA75CC"/>
    <w:rsid w:val="00FA7818"/>
    <w:rsid w:val="00FA7D3C"/>
    <w:rsid w:val="00FB1D11"/>
    <w:rsid w:val="00FB38DE"/>
    <w:rsid w:val="00FB3EEF"/>
    <w:rsid w:val="00FB44D8"/>
    <w:rsid w:val="00FB4882"/>
    <w:rsid w:val="00FB5014"/>
    <w:rsid w:val="00FB58A5"/>
    <w:rsid w:val="00FB5E75"/>
    <w:rsid w:val="00FB5F4B"/>
    <w:rsid w:val="00FB5F5E"/>
    <w:rsid w:val="00FB6A27"/>
    <w:rsid w:val="00FB79F3"/>
    <w:rsid w:val="00FC0445"/>
    <w:rsid w:val="00FC0842"/>
    <w:rsid w:val="00FC20D9"/>
    <w:rsid w:val="00FC22C4"/>
    <w:rsid w:val="00FC3394"/>
    <w:rsid w:val="00FC36CF"/>
    <w:rsid w:val="00FC53FB"/>
    <w:rsid w:val="00FC5D0E"/>
    <w:rsid w:val="00FC5DBD"/>
    <w:rsid w:val="00FC646A"/>
    <w:rsid w:val="00FC6723"/>
    <w:rsid w:val="00FC7440"/>
    <w:rsid w:val="00FC7E63"/>
    <w:rsid w:val="00FD0079"/>
    <w:rsid w:val="00FD0FC4"/>
    <w:rsid w:val="00FD1199"/>
    <w:rsid w:val="00FD1E07"/>
    <w:rsid w:val="00FD2028"/>
    <w:rsid w:val="00FD3159"/>
    <w:rsid w:val="00FD368D"/>
    <w:rsid w:val="00FD3990"/>
    <w:rsid w:val="00FD3B45"/>
    <w:rsid w:val="00FD49EE"/>
    <w:rsid w:val="00FD5EEE"/>
    <w:rsid w:val="00FD67F9"/>
    <w:rsid w:val="00FD6A7D"/>
    <w:rsid w:val="00FD7380"/>
    <w:rsid w:val="00FD73F7"/>
    <w:rsid w:val="00FE01D4"/>
    <w:rsid w:val="00FE0D9E"/>
    <w:rsid w:val="00FE11FF"/>
    <w:rsid w:val="00FE1EDE"/>
    <w:rsid w:val="00FE1FBB"/>
    <w:rsid w:val="00FE244A"/>
    <w:rsid w:val="00FE2B19"/>
    <w:rsid w:val="00FE2D41"/>
    <w:rsid w:val="00FE316B"/>
    <w:rsid w:val="00FE38B1"/>
    <w:rsid w:val="00FE46C3"/>
    <w:rsid w:val="00FE5415"/>
    <w:rsid w:val="00FE5514"/>
    <w:rsid w:val="00FE5B67"/>
    <w:rsid w:val="00FE5CEF"/>
    <w:rsid w:val="00FE628B"/>
    <w:rsid w:val="00FE646F"/>
    <w:rsid w:val="00FE6A34"/>
    <w:rsid w:val="00FE6C0C"/>
    <w:rsid w:val="00FE707A"/>
    <w:rsid w:val="00FE7101"/>
    <w:rsid w:val="00FE7401"/>
    <w:rsid w:val="00FE7D39"/>
    <w:rsid w:val="00FF0BA1"/>
    <w:rsid w:val="00FF1233"/>
    <w:rsid w:val="00FF1D39"/>
    <w:rsid w:val="00FF1E15"/>
    <w:rsid w:val="00FF3389"/>
    <w:rsid w:val="00FF389D"/>
    <w:rsid w:val="00FF4221"/>
    <w:rsid w:val="00FF426F"/>
    <w:rsid w:val="00FF4E07"/>
    <w:rsid w:val="00FF5334"/>
    <w:rsid w:val="00FF538A"/>
    <w:rsid w:val="00FF548F"/>
    <w:rsid w:val="00FF5C54"/>
    <w:rsid w:val="00FF5F0D"/>
    <w:rsid w:val="00FF60BA"/>
    <w:rsid w:val="00FF6C8F"/>
    <w:rsid w:val="00FF7525"/>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14:docId w14:val="4323B77B"/>
  <w15:chartTrackingRefBased/>
  <w15:docId w15:val="{D5B516C9-9B29-471D-8C1D-9F4CB18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463"/>
    <w:pPr>
      <w:spacing w:after="200" w:line="276" w:lineRule="auto"/>
    </w:pPr>
    <w:rPr>
      <w:sz w:val="22"/>
      <w:szCs w:val="22"/>
      <w:lang w:val="es-CO"/>
    </w:rPr>
  </w:style>
  <w:style w:type="paragraph" w:styleId="Ttulo1">
    <w:name w:val="heading 1"/>
    <w:basedOn w:val="Normal"/>
    <w:next w:val="Normal"/>
    <w:link w:val="Ttulo1Car"/>
    <w:uiPriority w:val="9"/>
    <w:qFormat/>
    <w:rsid w:val="001D3E26"/>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6463"/>
    <w:pPr>
      <w:tabs>
        <w:tab w:val="center" w:pos="4419"/>
        <w:tab w:val="right" w:pos="8838"/>
      </w:tabs>
      <w:spacing w:after="0" w:line="240" w:lineRule="auto"/>
    </w:pPr>
    <w:rPr>
      <w:rFonts w:ascii="Arial" w:eastAsia="Arial Unicode MS" w:hAnsi="Arial"/>
      <w:sz w:val="20"/>
      <w:szCs w:val="20"/>
      <w:lang w:val="x-none" w:eastAsia="x-none"/>
    </w:rPr>
  </w:style>
  <w:style w:type="character" w:customStyle="1" w:styleId="EncabezadoCar">
    <w:name w:val="Encabezado Car"/>
    <w:link w:val="Encabezado"/>
    <w:uiPriority w:val="99"/>
    <w:rsid w:val="00556463"/>
    <w:rPr>
      <w:rFonts w:ascii="Arial" w:eastAsia="Arial Unicode MS" w:hAnsi="Arial" w:cs="Times New Roman"/>
      <w:lang w:val="x-none" w:eastAsia="x-none"/>
    </w:rPr>
  </w:style>
  <w:style w:type="paragraph" w:styleId="Piedepgina">
    <w:name w:val="footer"/>
    <w:basedOn w:val="Normal"/>
    <w:link w:val="PiedepginaCar"/>
    <w:uiPriority w:val="99"/>
    <w:unhideWhenUsed/>
    <w:rsid w:val="00556463"/>
    <w:pPr>
      <w:tabs>
        <w:tab w:val="center" w:pos="4419"/>
        <w:tab w:val="right" w:pos="8838"/>
      </w:tabs>
      <w:spacing w:after="0" w:line="240" w:lineRule="auto"/>
    </w:pPr>
    <w:rPr>
      <w:rFonts w:ascii="Arial" w:eastAsia="Arial Unicode MS" w:hAnsi="Arial"/>
      <w:sz w:val="20"/>
      <w:szCs w:val="20"/>
      <w:lang w:val="x-none" w:eastAsia="x-none"/>
    </w:rPr>
  </w:style>
  <w:style w:type="character" w:customStyle="1" w:styleId="PiedepginaCar">
    <w:name w:val="Pie de página Car"/>
    <w:link w:val="Piedepgina"/>
    <w:uiPriority w:val="99"/>
    <w:rsid w:val="00556463"/>
    <w:rPr>
      <w:rFonts w:ascii="Arial" w:eastAsia="Arial Unicode MS" w:hAnsi="Arial" w:cs="Times New Roman"/>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qFormat/>
    <w:rsid w:val="00556463"/>
    <w:pPr>
      <w:spacing w:after="0" w:line="240" w:lineRule="auto"/>
    </w:pPr>
    <w:rPr>
      <w:rFonts w:ascii="Arial" w:eastAsia="Arial Unicode MS" w:hAnsi="Arial"/>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556463"/>
    <w:rPr>
      <w:rFonts w:ascii="Arial" w:eastAsia="Arial Unicode MS" w:hAnsi="Arial" w:cs="Times New Roman"/>
      <w:sz w:val="20"/>
      <w:szCs w:val="20"/>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556463"/>
    <w:rPr>
      <w:vertAlign w:val="superscript"/>
    </w:rPr>
  </w:style>
  <w:style w:type="paragraph" w:customStyle="1" w:styleId="Textoindependiente21">
    <w:name w:val="Texto independiente 21"/>
    <w:basedOn w:val="Normal"/>
    <w:rsid w:val="00556463"/>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556463"/>
    <w:pPr>
      <w:overflowPunct w:val="0"/>
      <w:autoSpaceDE w:val="0"/>
      <w:autoSpaceDN w:val="0"/>
      <w:adjustRightInd w:val="0"/>
      <w:spacing w:after="0" w:line="360" w:lineRule="auto"/>
      <w:jc w:val="both"/>
      <w:textAlignment w:val="baseline"/>
    </w:pPr>
    <w:rPr>
      <w:rFonts w:ascii="Arial" w:eastAsia="Times New Roman" w:hAnsi="Arial"/>
      <w:sz w:val="24"/>
      <w:szCs w:val="20"/>
      <w:lang w:val="x-none" w:eastAsia="es-ES"/>
    </w:rPr>
  </w:style>
  <w:style w:type="character" w:customStyle="1" w:styleId="TextoindependienteCar">
    <w:name w:val="Texto independiente Car"/>
    <w:link w:val="Textoindependiente"/>
    <w:rsid w:val="00556463"/>
    <w:rPr>
      <w:rFonts w:ascii="Arial" w:eastAsia="Times New Roman" w:hAnsi="Arial" w:cs="Times New Roman"/>
      <w:sz w:val="24"/>
      <w:szCs w:val="20"/>
      <w:lang w:eastAsia="es-ES"/>
    </w:rPr>
  </w:style>
  <w:style w:type="paragraph" w:customStyle="1" w:styleId="Sangra3detindependiente1">
    <w:name w:val="Sangría 3 de t. independiente1"/>
    <w:basedOn w:val="Normal"/>
    <w:rsid w:val="00556463"/>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paragraph" w:styleId="Sinespaciado">
    <w:name w:val="No Spacing"/>
    <w:uiPriority w:val="1"/>
    <w:qFormat/>
    <w:rsid w:val="004778FB"/>
    <w:rPr>
      <w:sz w:val="22"/>
      <w:szCs w:val="22"/>
      <w:lang w:val="es-CO"/>
    </w:rPr>
  </w:style>
  <w:style w:type="paragraph" w:styleId="NormalWeb">
    <w:name w:val="Normal (Web)"/>
    <w:basedOn w:val="Normal"/>
    <w:uiPriority w:val="99"/>
    <w:rsid w:val="003E72C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3">
    <w:name w:val="Texto independiente 23"/>
    <w:basedOn w:val="Normal"/>
    <w:rsid w:val="003E72C4"/>
    <w:pPr>
      <w:spacing w:after="360" w:line="360" w:lineRule="auto"/>
      <w:ind w:firstLine="708"/>
      <w:jc w:val="both"/>
    </w:pPr>
    <w:rPr>
      <w:rFonts w:ascii="Arial" w:eastAsia="Times New Roman" w:hAnsi="Arial"/>
      <w:sz w:val="24"/>
      <w:szCs w:val="20"/>
      <w:lang w:val="es-ES" w:eastAsia="es-ES"/>
    </w:rPr>
  </w:style>
  <w:style w:type="paragraph" w:customStyle="1" w:styleId="Textoindependiente33">
    <w:name w:val="Texto independiente 33"/>
    <w:basedOn w:val="Normal"/>
    <w:rsid w:val="003E72C4"/>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paragraph" w:styleId="Revisin">
    <w:name w:val="Revision"/>
    <w:hidden/>
    <w:uiPriority w:val="99"/>
    <w:semiHidden/>
    <w:rsid w:val="00423CE1"/>
    <w:rPr>
      <w:sz w:val="22"/>
      <w:szCs w:val="22"/>
      <w:lang w:val="es-CO"/>
    </w:rPr>
  </w:style>
  <w:style w:type="paragraph" w:styleId="Textodeglobo">
    <w:name w:val="Balloon Text"/>
    <w:basedOn w:val="Normal"/>
    <w:link w:val="TextodegloboCar"/>
    <w:uiPriority w:val="99"/>
    <w:semiHidden/>
    <w:unhideWhenUsed/>
    <w:rsid w:val="00423CE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3CE1"/>
    <w:rPr>
      <w:rFonts w:ascii="Tahoma" w:hAnsi="Tahoma" w:cs="Tahoma"/>
      <w:sz w:val="16"/>
      <w:szCs w:val="16"/>
      <w:lang w:val="es-CO" w:eastAsia="en-US"/>
    </w:rPr>
  </w:style>
  <w:style w:type="paragraph" w:customStyle="1" w:styleId="Textoindependiente22">
    <w:name w:val="Texto independiente 22"/>
    <w:basedOn w:val="Normal"/>
    <w:rsid w:val="004857E2"/>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E7649B"/>
    <w:pPr>
      <w:ind w:left="720"/>
      <w:contextualSpacing/>
    </w:p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rsid w:val="009C35E1"/>
    <w:rPr>
      <w:rFonts w:ascii="Arial" w:hAnsi="Arial"/>
      <w:lang w:val="es-ES_tradnl" w:eastAsia="es-ES" w:bidi="ar-SA"/>
    </w:rPr>
  </w:style>
  <w:style w:type="paragraph" w:customStyle="1" w:styleId="BodyText21">
    <w:name w:val="Body Text 21"/>
    <w:basedOn w:val="Normal"/>
    <w:link w:val="BodyText21Car"/>
    <w:rsid w:val="009C35E1"/>
    <w:pPr>
      <w:widowControl w:val="0"/>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x-none"/>
    </w:rPr>
  </w:style>
  <w:style w:type="character" w:customStyle="1" w:styleId="BodyText21Car">
    <w:name w:val="Body Text 21 Car"/>
    <w:link w:val="BodyText21"/>
    <w:rsid w:val="009C35E1"/>
    <w:rPr>
      <w:rFonts w:ascii="Arial" w:eastAsia="Times New Roman" w:hAnsi="Arial"/>
      <w:sz w:val="24"/>
      <w:lang w:val="es-ES_tradnl"/>
    </w:rPr>
  </w:style>
  <w:style w:type="character" w:customStyle="1" w:styleId="apple-converted-space">
    <w:name w:val="apple-converted-space"/>
    <w:basedOn w:val="Fuentedeprrafopredeter"/>
    <w:rsid w:val="007B6FD9"/>
  </w:style>
  <w:style w:type="character" w:styleId="Hipervnculo">
    <w:name w:val="Hyperlink"/>
    <w:uiPriority w:val="99"/>
    <w:semiHidden/>
    <w:unhideWhenUsed/>
    <w:rsid w:val="007B6FD9"/>
    <w:rPr>
      <w:color w:val="0000FF"/>
      <w:u w:val="single"/>
    </w:rPr>
  </w:style>
  <w:style w:type="paragraph" w:styleId="Sangradetextonormal">
    <w:name w:val="Body Text Indent"/>
    <w:basedOn w:val="Normal"/>
    <w:link w:val="SangradetextonormalCar"/>
    <w:uiPriority w:val="99"/>
    <w:unhideWhenUsed/>
    <w:rsid w:val="00856A42"/>
    <w:pPr>
      <w:spacing w:after="120"/>
      <w:ind w:left="283"/>
    </w:pPr>
  </w:style>
  <w:style w:type="character" w:customStyle="1" w:styleId="SangradetextonormalCar">
    <w:name w:val="Sangría de texto normal Car"/>
    <w:link w:val="Sangradetextonormal"/>
    <w:uiPriority w:val="99"/>
    <w:rsid w:val="00856A42"/>
    <w:rPr>
      <w:sz w:val="22"/>
      <w:szCs w:val="22"/>
      <w:lang w:val="es-CO" w:eastAsia="en-US"/>
    </w:rPr>
  </w:style>
  <w:style w:type="paragraph" w:customStyle="1" w:styleId="Sangra2detindependiente1">
    <w:name w:val="Sangría 2 de t. independiente1"/>
    <w:basedOn w:val="Normal"/>
    <w:rsid w:val="00344102"/>
    <w:pPr>
      <w:suppressAutoHyphens/>
      <w:spacing w:after="0" w:line="360" w:lineRule="auto"/>
      <w:ind w:firstLine="708"/>
      <w:jc w:val="both"/>
    </w:pPr>
    <w:rPr>
      <w:rFonts w:ascii="Century Gothic" w:eastAsia="Times New Roman" w:hAnsi="Century Gothic"/>
      <w:bCs/>
      <w:szCs w:val="24"/>
      <w:lang w:val="es-ES" w:eastAsia="ar-SA"/>
    </w:rPr>
  </w:style>
  <w:style w:type="character" w:customStyle="1" w:styleId="Ttulo1Car">
    <w:name w:val="Título 1 Car"/>
    <w:link w:val="Ttulo1"/>
    <w:uiPriority w:val="9"/>
    <w:rsid w:val="001D3E26"/>
    <w:rPr>
      <w:rFonts w:ascii="Cambria" w:eastAsia="Times New Roman" w:hAnsi="Cambria" w:cs="Times New Roman"/>
      <w:b/>
      <w:bCs/>
      <w:kern w:val="32"/>
      <w:sz w:val="32"/>
      <w:szCs w:val="32"/>
      <w:lang w:val="es-CO" w:eastAsia="en-US"/>
    </w:rPr>
  </w:style>
  <w:style w:type="paragraph" w:customStyle="1" w:styleId="ecxbodytextindent3">
    <w:name w:val="ecxbodytextindent3"/>
    <w:basedOn w:val="Normal"/>
    <w:rsid w:val="00140B5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cxmsofootnotereference">
    <w:name w:val="ecxmsofootnotereference"/>
    <w:basedOn w:val="Fuentedeprrafopredeter"/>
    <w:rsid w:val="00140B55"/>
  </w:style>
  <w:style w:type="paragraph" w:customStyle="1" w:styleId="ecxmsonormal">
    <w:name w:val="ecxmsonormal"/>
    <w:basedOn w:val="Normal"/>
    <w:rsid w:val="00140B5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cxapple-converted-space">
    <w:name w:val="ecxapple-converted-space"/>
    <w:basedOn w:val="Fuentedeprrafopredeter"/>
    <w:rsid w:val="00140B55"/>
  </w:style>
  <w:style w:type="paragraph" w:customStyle="1" w:styleId="ecxmsofootnotetext">
    <w:name w:val="ecxmsofootnotetext"/>
    <w:basedOn w:val="Normal"/>
    <w:rsid w:val="00140B5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basedOn w:val="Fuentedeprrafopredeter"/>
    <w:rsid w:val="00207B08"/>
  </w:style>
  <w:style w:type="character" w:customStyle="1" w:styleId="googqs-tidbit-0">
    <w:name w:val="goog_qs-tidbit-0"/>
    <w:rsid w:val="008D6DD4"/>
  </w:style>
  <w:style w:type="paragraph" w:styleId="Textoindependiente2">
    <w:name w:val="Body Text 2"/>
    <w:basedOn w:val="Normal"/>
    <w:link w:val="Textoindependiente2Car"/>
    <w:uiPriority w:val="99"/>
    <w:semiHidden/>
    <w:unhideWhenUsed/>
    <w:rsid w:val="00074D84"/>
    <w:pPr>
      <w:spacing w:after="120" w:line="480" w:lineRule="auto"/>
    </w:pPr>
  </w:style>
  <w:style w:type="character" w:customStyle="1" w:styleId="Textoindependiente2Car">
    <w:name w:val="Texto independiente 2 Car"/>
    <w:link w:val="Textoindependiente2"/>
    <w:uiPriority w:val="99"/>
    <w:semiHidden/>
    <w:rsid w:val="00074D84"/>
    <w:rPr>
      <w:sz w:val="22"/>
      <w:szCs w:val="22"/>
      <w:lang w:eastAsia="en-US"/>
    </w:rPr>
  </w:style>
  <w:style w:type="character" w:styleId="nfasis">
    <w:name w:val="Emphasis"/>
    <w:uiPriority w:val="20"/>
    <w:qFormat/>
    <w:rsid w:val="00932B1F"/>
    <w:rPr>
      <w:i/>
      <w:iCs/>
    </w:rPr>
  </w:style>
  <w:style w:type="table" w:styleId="Tablaconcuadrcula">
    <w:name w:val="Table Grid"/>
    <w:basedOn w:val="Tablanormal"/>
    <w:uiPriority w:val="59"/>
    <w:rsid w:val="0025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rsid w:val="00812FC6"/>
  </w:style>
  <w:style w:type="character" w:customStyle="1" w:styleId="baj">
    <w:name w:val="b_aj"/>
    <w:rsid w:val="00812FC6"/>
  </w:style>
  <w:style w:type="paragraph" w:customStyle="1" w:styleId="centrado">
    <w:name w:val="centrado"/>
    <w:basedOn w:val="Normal"/>
    <w:rsid w:val="00812FC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BodyText28">
    <w:name w:val="Body Text 28"/>
    <w:basedOn w:val="Normal"/>
    <w:rsid w:val="00ED0C80"/>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paragraph" w:customStyle="1" w:styleId="BodyText22">
    <w:name w:val="Body Text 22"/>
    <w:basedOn w:val="Normal"/>
    <w:rsid w:val="00ED0C80"/>
    <w:pPr>
      <w:widowControl w:val="0"/>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paragraph" w:customStyle="1" w:styleId="Puesto">
    <w:name w:val="Puesto"/>
    <w:basedOn w:val="Normal"/>
    <w:link w:val="PuestoCar"/>
    <w:qFormat/>
    <w:rsid w:val="00AA1739"/>
    <w:pPr>
      <w:overflowPunct w:val="0"/>
      <w:autoSpaceDE w:val="0"/>
      <w:autoSpaceDN w:val="0"/>
      <w:adjustRightInd w:val="0"/>
      <w:spacing w:after="0" w:line="240" w:lineRule="auto"/>
      <w:jc w:val="center"/>
      <w:textAlignment w:val="baseline"/>
    </w:pPr>
    <w:rPr>
      <w:rFonts w:ascii="Arial" w:eastAsia="Times New Roman" w:hAnsi="Arial"/>
      <w:b/>
      <w:sz w:val="28"/>
      <w:szCs w:val="20"/>
      <w:lang w:val="es-ES" w:eastAsia="es-ES"/>
    </w:rPr>
  </w:style>
  <w:style w:type="character" w:customStyle="1" w:styleId="PuestoCar">
    <w:name w:val="Puesto Car"/>
    <w:link w:val="Puesto"/>
    <w:rsid w:val="00AA1739"/>
    <w:rPr>
      <w:rFonts w:ascii="Arial" w:eastAsia="Times New Roman" w:hAnsi="Arial"/>
      <w:b/>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489">
      <w:bodyDiv w:val="1"/>
      <w:marLeft w:val="0"/>
      <w:marRight w:val="0"/>
      <w:marTop w:val="0"/>
      <w:marBottom w:val="0"/>
      <w:divBdr>
        <w:top w:val="none" w:sz="0" w:space="0" w:color="auto"/>
        <w:left w:val="none" w:sz="0" w:space="0" w:color="auto"/>
        <w:bottom w:val="none" w:sz="0" w:space="0" w:color="auto"/>
        <w:right w:val="none" w:sz="0" w:space="0" w:color="auto"/>
      </w:divBdr>
      <w:divsChild>
        <w:div w:id="738287941">
          <w:marLeft w:val="0"/>
          <w:marRight w:val="0"/>
          <w:marTop w:val="0"/>
          <w:marBottom w:val="0"/>
          <w:divBdr>
            <w:top w:val="none" w:sz="0" w:space="0" w:color="auto"/>
            <w:left w:val="none" w:sz="0" w:space="0" w:color="auto"/>
            <w:bottom w:val="none" w:sz="0" w:space="0" w:color="auto"/>
            <w:right w:val="none" w:sz="0" w:space="0" w:color="auto"/>
          </w:divBdr>
          <w:divsChild>
            <w:div w:id="34895835">
              <w:marLeft w:val="0"/>
              <w:marRight w:val="0"/>
              <w:marTop w:val="0"/>
              <w:marBottom w:val="0"/>
              <w:divBdr>
                <w:top w:val="none" w:sz="0" w:space="0" w:color="auto"/>
                <w:left w:val="none" w:sz="0" w:space="0" w:color="auto"/>
                <w:bottom w:val="none" w:sz="0" w:space="0" w:color="auto"/>
                <w:right w:val="none" w:sz="0" w:space="0" w:color="auto"/>
              </w:divBdr>
              <w:divsChild>
                <w:div w:id="1823959711">
                  <w:marLeft w:val="0"/>
                  <w:marRight w:val="0"/>
                  <w:marTop w:val="0"/>
                  <w:marBottom w:val="0"/>
                  <w:divBdr>
                    <w:top w:val="none" w:sz="0" w:space="0" w:color="auto"/>
                    <w:left w:val="none" w:sz="0" w:space="0" w:color="auto"/>
                    <w:bottom w:val="none" w:sz="0" w:space="0" w:color="auto"/>
                    <w:right w:val="none" w:sz="0" w:space="0" w:color="auto"/>
                  </w:divBdr>
                  <w:divsChild>
                    <w:div w:id="805975206">
                      <w:marLeft w:val="0"/>
                      <w:marRight w:val="0"/>
                      <w:marTop w:val="0"/>
                      <w:marBottom w:val="0"/>
                      <w:divBdr>
                        <w:top w:val="none" w:sz="0" w:space="0" w:color="auto"/>
                        <w:left w:val="none" w:sz="0" w:space="0" w:color="auto"/>
                        <w:bottom w:val="none" w:sz="0" w:space="0" w:color="auto"/>
                        <w:right w:val="none" w:sz="0" w:space="0" w:color="auto"/>
                      </w:divBdr>
                      <w:divsChild>
                        <w:div w:id="616838012">
                          <w:marLeft w:val="0"/>
                          <w:marRight w:val="0"/>
                          <w:marTop w:val="0"/>
                          <w:marBottom w:val="0"/>
                          <w:divBdr>
                            <w:top w:val="none" w:sz="0" w:space="0" w:color="auto"/>
                            <w:left w:val="none" w:sz="0" w:space="0" w:color="auto"/>
                            <w:bottom w:val="none" w:sz="0" w:space="0" w:color="auto"/>
                            <w:right w:val="none" w:sz="0" w:space="0" w:color="auto"/>
                          </w:divBdr>
                          <w:divsChild>
                            <w:div w:id="267930096">
                              <w:marLeft w:val="0"/>
                              <w:marRight w:val="203"/>
                              <w:marTop w:val="0"/>
                              <w:marBottom w:val="0"/>
                              <w:divBdr>
                                <w:top w:val="none" w:sz="0" w:space="0" w:color="auto"/>
                                <w:left w:val="none" w:sz="0" w:space="0" w:color="auto"/>
                                <w:bottom w:val="none" w:sz="0" w:space="0" w:color="auto"/>
                                <w:right w:val="none" w:sz="0" w:space="0" w:color="auto"/>
                              </w:divBdr>
                              <w:divsChild>
                                <w:div w:id="1550845549">
                                  <w:marLeft w:val="0"/>
                                  <w:marRight w:val="0"/>
                                  <w:marTop w:val="0"/>
                                  <w:marBottom w:val="0"/>
                                  <w:divBdr>
                                    <w:top w:val="none" w:sz="0" w:space="0" w:color="auto"/>
                                    <w:left w:val="none" w:sz="0" w:space="0" w:color="auto"/>
                                    <w:bottom w:val="none" w:sz="0" w:space="0" w:color="auto"/>
                                    <w:right w:val="none" w:sz="0" w:space="0" w:color="auto"/>
                                  </w:divBdr>
                                  <w:divsChild>
                                    <w:div w:id="481122159">
                                      <w:marLeft w:val="0"/>
                                      <w:marRight w:val="0"/>
                                      <w:marTop w:val="0"/>
                                      <w:marBottom w:val="0"/>
                                      <w:divBdr>
                                        <w:top w:val="none" w:sz="0" w:space="0" w:color="auto"/>
                                        <w:left w:val="none" w:sz="0" w:space="0" w:color="auto"/>
                                        <w:bottom w:val="none" w:sz="0" w:space="0" w:color="auto"/>
                                        <w:right w:val="none" w:sz="0" w:space="0" w:color="auto"/>
                                      </w:divBdr>
                                      <w:divsChild>
                                        <w:div w:id="88743292">
                                          <w:marLeft w:val="0"/>
                                          <w:marRight w:val="0"/>
                                          <w:marTop w:val="0"/>
                                          <w:marBottom w:val="0"/>
                                          <w:divBdr>
                                            <w:top w:val="none" w:sz="0" w:space="0" w:color="auto"/>
                                            <w:left w:val="none" w:sz="0" w:space="0" w:color="auto"/>
                                            <w:bottom w:val="none" w:sz="0" w:space="0" w:color="auto"/>
                                            <w:right w:val="none" w:sz="0" w:space="0" w:color="auto"/>
                                          </w:divBdr>
                                          <w:divsChild>
                                            <w:div w:id="2134127236">
                                              <w:marLeft w:val="0"/>
                                              <w:marRight w:val="0"/>
                                              <w:marTop w:val="0"/>
                                              <w:marBottom w:val="243"/>
                                              <w:divBdr>
                                                <w:top w:val="single" w:sz="4" w:space="0" w:color="CCCCCC"/>
                                                <w:left w:val="none" w:sz="0" w:space="0" w:color="auto"/>
                                                <w:bottom w:val="none" w:sz="0" w:space="0" w:color="auto"/>
                                                <w:right w:val="none" w:sz="0" w:space="0" w:color="auto"/>
                                              </w:divBdr>
                                              <w:divsChild>
                                                <w:div w:id="1440836382">
                                                  <w:marLeft w:val="0"/>
                                                  <w:marRight w:val="0"/>
                                                  <w:marTop w:val="0"/>
                                                  <w:marBottom w:val="0"/>
                                                  <w:divBdr>
                                                    <w:top w:val="none" w:sz="0" w:space="0" w:color="auto"/>
                                                    <w:left w:val="none" w:sz="0" w:space="0" w:color="auto"/>
                                                    <w:bottom w:val="none" w:sz="0" w:space="0" w:color="auto"/>
                                                    <w:right w:val="none" w:sz="0" w:space="0" w:color="auto"/>
                                                  </w:divBdr>
                                                  <w:divsChild>
                                                    <w:div w:id="886531875">
                                                      <w:marLeft w:val="0"/>
                                                      <w:marRight w:val="0"/>
                                                      <w:marTop w:val="0"/>
                                                      <w:marBottom w:val="0"/>
                                                      <w:divBdr>
                                                        <w:top w:val="none" w:sz="0" w:space="0" w:color="auto"/>
                                                        <w:left w:val="none" w:sz="0" w:space="0" w:color="auto"/>
                                                        <w:bottom w:val="none" w:sz="0" w:space="0" w:color="auto"/>
                                                        <w:right w:val="none" w:sz="0" w:space="0" w:color="auto"/>
                                                      </w:divBdr>
                                                      <w:divsChild>
                                                        <w:div w:id="111901769">
                                                          <w:marLeft w:val="0"/>
                                                          <w:marRight w:val="0"/>
                                                          <w:marTop w:val="0"/>
                                                          <w:marBottom w:val="0"/>
                                                          <w:divBdr>
                                                            <w:top w:val="none" w:sz="0" w:space="0" w:color="auto"/>
                                                            <w:left w:val="none" w:sz="0" w:space="0" w:color="auto"/>
                                                            <w:bottom w:val="none" w:sz="0" w:space="0" w:color="auto"/>
                                                            <w:right w:val="none" w:sz="0" w:space="0" w:color="auto"/>
                                                          </w:divBdr>
                                                          <w:divsChild>
                                                            <w:div w:id="1275402015">
                                                              <w:marLeft w:val="0"/>
                                                              <w:marRight w:val="0"/>
                                                              <w:marTop w:val="0"/>
                                                              <w:marBottom w:val="0"/>
                                                              <w:divBdr>
                                                                <w:top w:val="none" w:sz="0" w:space="0" w:color="auto"/>
                                                                <w:left w:val="none" w:sz="0" w:space="0" w:color="auto"/>
                                                                <w:bottom w:val="none" w:sz="0" w:space="0" w:color="auto"/>
                                                                <w:right w:val="none" w:sz="0" w:space="0" w:color="auto"/>
                                                              </w:divBdr>
                                                              <w:divsChild>
                                                                <w:div w:id="1294365793">
                                                                  <w:marLeft w:val="0"/>
                                                                  <w:marRight w:val="0"/>
                                                                  <w:marTop w:val="0"/>
                                                                  <w:marBottom w:val="0"/>
                                                                  <w:divBdr>
                                                                    <w:top w:val="none" w:sz="0" w:space="0" w:color="auto"/>
                                                                    <w:left w:val="none" w:sz="0" w:space="0" w:color="auto"/>
                                                                    <w:bottom w:val="none" w:sz="0" w:space="0" w:color="auto"/>
                                                                    <w:right w:val="none" w:sz="0" w:space="0" w:color="auto"/>
                                                                  </w:divBdr>
                                                                  <w:divsChild>
                                                                    <w:div w:id="710761637">
                                                                      <w:marLeft w:val="0"/>
                                                                      <w:marRight w:val="0"/>
                                                                      <w:marTop w:val="0"/>
                                                                      <w:marBottom w:val="0"/>
                                                                      <w:divBdr>
                                                                        <w:top w:val="none" w:sz="0" w:space="0" w:color="auto"/>
                                                                        <w:left w:val="none" w:sz="0" w:space="0" w:color="auto"/>
                                                                        <w:bottom w:val="none" w:sz="0" w:space="0" w:color="auto"/>
                                                                        <w:right w:val="none" w:sz="0" w:space="0" w:color="auto"/>
                                                                      </w:divBdr>
                                                                      <w:divsChild>
                                                                        <w:div w:id="914121683">
                                                                          <w:marLeft w:val="0"/>
                                                                          <w:marRight w:val="0"/>
                                                                          <w:marTop w:val="0"/>
                                                                          <w:marBottom w:val="0"/>
                                                                          <w:divBdr>
                                                                            <w:top w:val="none" w:sz="0" w:space="0" w:color="auto"/>
                                                                            <w:left w:val="none" w:sz="0" w:space="0" w:color="auto"/>
                                                                            <w:bottom w:val="none" w:sz="0" w:space="0" w:color="auto"/>
                                                                            <w:right w:val="none" w:sz="0" w:space="0" w:color="auto"/>
                                                                          </w:divBdr>
                                                                          <w:divsChild>
                                                                            <w:div w:id="734351324">
                                                                              <w:marLeft w:val="0"/>
                                                                              <w:marRight w:val="0"/>
                                                                              <w:marTop w:val="0"/>
                                                                              <w:marBottom w:val="0"/>
                                                                              <w:divBdr>
                                                                                <w:top w:val="none" w:sz="0" w:space="0" w:color="auto"/>
                                                                                <w:left w:val="none" w:sz="0" w:space="0" w:color="auto"/>
                                                                                <w:bottom w:val="none" w:sz="0" w:space="0" w:color="auto"/>
                                                                                <w:right w:val="none" w:sz="0" w:space="0" w:color="auto"/>
                                                                              </w:divBdr>
                                                                            </w:div>
                                                                            <w:div w:id="9841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9742">
      <w:bodyDiv w:val="1"/>
      <w:marLeft w:val="0"/>
      <w:marRight w:val="0"/>
      <w:marTop w:val="0"/>
      <w:marBottom w:val="0"/>
      <w:divBdr>
        <w:top w:val="none" w:sz="0" w:space="0" w:color="auto"/>
        <w:left w:val="none" w:sz="0" w:space="0" w:color="auto"/>
        <w:bottom w:val="none" w:sz="0" w:space="0" w:color="auto"/>
        <w:right w:val="none" w:sz="0" w:space="0" w:color="auto"/>
      </w:divBdr>
    </w:div>
    <w:div w:id="204755295">
      <w:bodyDiv w:val="1"/>
      <w:marLeft w:val="0"/>
      <w:marRight w:val="0"/>
      <w:marTop w:val="0"/>
      <w:marBottom w:val="0"/>
      <w:divBdr>
        <w:top w:val="none" w:sz="0" w:space="0" w:color="auto"/>
        <w:left w:val="none" w:sz="0" w:space="0" w:color="auto"/>
        <w:bottom w:val="none" w:sz="0" w:space="0" w:color="auto"/>
        <w:right w:val="none" w:sz="0" w:space="0" w:color="auto"/>
      </w:divBdr>
    </w:div>
    <w:div w:id="234362953">
      <w:bodyDiv w:val="1"/>
      <w:marLeft w:val="0"/>
      <w:marRight w:val="0"/>
      <w:marTop w:val="0"/>
      <w:marBottom w:val="0"/>
      <w:divBdr>
        <w:top w:val="none" w:sz="0" w:space="0" w:color="auto"/>
        <w:left w:val="none" w:sz="0" w:space="0" w:color="auto"/>
        <w:bottom w:val="none" w:sz="0" w:space="0" w:color="auto"/>
        <w:right w:val="none" w:sz="0" w:space="0" w:color="auto"/>
      </w:divBdr>
      <w:divsChild>
        <w:div w:id="206382949">
          <w:marLeft w:val="0"/>
          <w:marRight w:val="0"/>
          <w:marTop w:val="0"/>
          <w:marBottom w:val="0"/>
          <w:divBdr>
            <w:top w:val="none" w:sz="0" w:space="0" w:color="auto"/>
            <w:left w:val="none" w:sz="0" w:space="0" w:color="auto"/>
            <w:bottom w:val="none" w:sz="0" w:space="0" w:color="auto"/>
            <w:right w:val="none" w:sz="0" w:space="0" w:color="auto"/>
          </w:divBdr>
        </w:div>
        <w:div w:id="504250829">
          <w:marLeft w:val="0"/>
          <w:marRight w:val="0"/>
          <w:marTop w:val="0"/>
          <w:marBottom w:val="0"/>
          <w:divBdr>
            <w:top w:val="none" w:sz="0" w:space="0" w:color="auto"/>
            <w:left w:val="none" w:sz="0" w:space="0" w:color="auto"/>
            <w:bottom w:val="none" w:sz="0" w:space="0" w:color="auto"/>
            <w:right w:val="none" w:sz="0" w:space="0" w:color="auto"/>
          </w:divBdr>
        </w:div>
        <w:div w:id="689988611">
          <w:marLeft w:val="0"/>
          <w:marRight w:val="0"/>
          <w:marTop w:val="0"/>
          <w:marBottom w:val="0"/>
          <w:divBdr>
            <w:top w:val="none" w:sz="0" w:space="0" w:color="auto"/>
            <w:left w:val="none" w:sz="0" w:space="0" w:color="auto"/>
            <w:bottom w:val="none" w:sz="0" w:space="0" w:color="auto"/>
            <w:right w:val="none" w:sz="0" w:space="0" w:color="auto"/>
          </w:divBdr>
        </w:div>
        <w:div w:id="720596191">
          <w:marLeft w:val="0"/>
          <w:marRight w:val="0"/>
          <w:marTop w:val="0"/>
          <w:marBottom w:val="0"/>
          <w:divBdr>
            <w:top w:val="none" w:sz="0" w:space="0" w:color="auto"/>
            <w:left w:val="none" w:sz="0" w:space="0" w:color="auto"/>
            <w:bottom w:val="none" w:sz="0" w:space="0" w:color="auto"/>
            <w:right w:val="none" w:sz="0" w:space="0" w:color="auto"/>
          </w:divBdr>
        </w:div>
        <w:div w:id="967515459">
          <w:marLeft w:val="0"/>
          <w:marRight w:val="0"/>
          <w:marTop w:val="0"/>
          <w:marBottom w:val="0"/>
          <w:divBdr>
            <w:top w:val="none" w:sz="0" w:space="0" w:color="auto"/>
            <w:left w:val="none" w:sz="0" w:space="0" w:color="auto"/>
            <w:bottom w:val="none" w:sz="0" w:space="0" w:color="auto"/>
            <w:right w:val="none" w:sz="0" w:space="0" w:color="auto"/>
          </w:divBdr>
        </w:div>
        <w:div w:id="1124811844">
          <w:marLeft w:val="0"/>
          <w:marRight w:val="0"/>
          <w:marTop w:val="0"/>
          <w:marBottom w:val="0"/>
          <w:divBdr>
            <w:top w:val="none" w:sz="0" w:space="0" w:color="auto"/>
            <w:left w:val="none" w:sz="0" w:space="0" w:color="auto"/>
            <w:bottom w:val="none" w:sz="0" w:space="0" w:color="auto"/>
            <w:right w:val="none" w:sz="0" w:space="0" w:color="auto"/>
          </w:divBdr>
        </w:div>
        <w:div w:id="1245337168">
          <w:marLeft w:val="0"/>
          <w:marRight w:val="0"/>
          <w:marTop w:val="0"/>
          <w:marBottom w:val="0"/>
          <w:divBdr>
            <w:top w:val="none" w:sz="0" w:space="0" w:color="auto"/>
            <w:left w:val="none" w:sz="0" w:space="0" w:color="auto"/>
            <w:bottom w:val="none" w:sz="0" w:space="0" w:color="auto"/>
            <w:right w:val="none" w:sz="0" w:space="0" w:color="auto"/>
          </w:divBdr>
        </w:div>
        <w:div w:id="1294293638">
          <w:marLeft w:val="0"/>
          <w:marRight w:val="0"/>
          <w:marTop w:val="0"/>
          <w:marBottom w:val="0"/>
          <w:divBdr>
            <w:top w:val="none" w:sz="0" w:space="0" w:color="auto"/>
            <w:left w:val="none" w:sz="0" w:space="0" w:color="auto"/>
            <w:bottom w:val="none" w:sz="0" w:space="0" w:color="auto"/>
            <w:right w:val="none" w:sz="0" w:space="0" w:color="auto"/>
          </w:divBdr>
        </w:div>
        <w:div w:id="1380203747">
          <w:marLeft w:val="0"/>
          <w:marRight w:val="0"/>
          <w:marTop w:val="0"/>
          <w:marBottom w:val="0"/>
          <w:divBdr>
            <w:top w:val="none" w:sz="0" w:space="0" w:color="auto"/>
            <w:left w:val="none" w:sz="0" w:space="0" w:color="auto"/>
            <w:bottom w:val="none" w:sz="0" w:space="0" w:color="auto"/>
            <w:right w:val="none" w:sz="0" w:space="0" w:color="auto"/>
          </w:divBdr>
        </w:div>
        <w:div w:id="1535190952">
          <w:marLeft w:val="0"/>
          <w:marRight w:val="0"/>
          <w:marTop w:val="0"/>
          <w:marBottom w:val="0"/>
          <w:divBdr>
            <w:top w:val="none" w:sz="0" w:space="0" w:color="auto"/>
            <w:left w:val="none" w:sz="0" w:space="0" w:color="auto"/>
            <w:bottom w:val="none" w:sz="0" w:space="0" w:color="auto"/>
            <w:right w:val="none" w:sz="0" w:space="0" w:color="auto"/>
          </w:divBdr>
        </w:div>
        <w:div w:id="1543983903">
          <w:marLeft w:val="0"/>
          <w:marRight w:val="0"/>
          <w:marTop w:val="0"/>
          <w:marBottom w:val="0"/>
          <w:divBdr>
            <w:top w:val="none" w:sz="0" w:space="0" w:color="auto"/>
            <w:left w:val="none" w:sz="0" w:space="0" w:color="auto"/>
            <w:bottom w:val="none" w:sz="0" w:space="0" w:color="auto"/>
            <w:right w:val="none" w:sz="0" w:space="0" w:color="auto"/>
          </w:divBdr>
        </w:div>
        <w:div w:id="1599827827">
          <w:marLeft w:val="0"/>
          <w:marRight w:val="0"/>
          <w:marTop w:val="0"/>
          <w:marBottom w:val="0"/>
          <w:divBdr>
            <w:top w:val="none" w:sz="0" w:space="0" w:color="auto"/>
            <w:left w:val="none" w:sz="0" w:space="0" w:color="auto"/>
            <w:bottom w:val="none" w:sz="0" w:space="0" w:color="auto"/>
            <w:right w:val="none" w:sz="0" w:space="0" w:color="auto"/>
          </w:divBdr>
        </w:div>
        <w:div w:id="1796944019">
          <w:marLeft w:val="0"/>
          <w:marRight w:val="0"/>
          <w:marTop w:val="0"/>
          <w:marBottom w:val="0"/>
          <w:divBdr>
            <w:top w:val="none" w:sz="0" w:space="0" w:color="auto"/>
            <w:left w:val="none" w:sz="0" w:space="0" w:color="auto"/>
            <w:bottom w:val="none" w:sz="0" w:space="0" w:color="auto"/>
            <w:right w:val="none" w:sz="0" w:space="0" w:color="auto"/>
          </w:divBdr>
        </w:div>
        <w:div w:id="1913346939">
          <w:marLeft w:val="0"/>
          <w:marRight w:val="0"/>
          <w:marTop w:val="0"/>
          <w:marBottom w:val="0"/>
          <w:divBdr>
            <w:top w:val="none" w:sz="0" w:space="0" w:color="auto"/>
            <w:left w:val="none" w:sz="0" w:space="0" w:color="auto"/>
            <w:bottom w:val="none" w:sz="0" w:space="0" w:color="auto"/>
            <w:right w:val="none" w:sz="0" w:space="0" w:color="auto"/>
          </w:divBdr>
        </w:div>
        <w:div w:id="1917325438">
          <w:marLeft w:val="0"/>
          <w:marRight w:val="0"/>
          <w:marTop w:val="0"/>
          <w:marBottom w:val="0"/>
          <w:divBdr>
            <w:top w:val="none" w:sz="0" w:space="0" w:color="auto"/>
            <w:left w:val="none" w:sz="0" w:space="0" w:color="auto"/>
            <w:bottom w:val="none" w:sz="0" w:space="0" w:color="auto"/>
            <w:right w:val="none" w:sz="0" w:space="0" w:color="auto"/>
          </w:divBdr>
        </w:div>
        <w:div w:id="1936933594">
          <w:marLeft w:val="0"/>
          <w:marRight w:val="0"/>
          <w:marTop w:val="0"/>
          <w:marBottom w:val="0"/>
          <w:divBdr>
            <w:top w:val="none" w:sz="0" w:space="0" w:color="auto"/>
            <w:left w:val="none" w:sz="0" w:space="0" w:color="auto"/>
            <w:bottom w:val="none" w:sz="0" w:space="0" w:color="auto"/>
            <w:right w:val="none" w:sz="0" w:space="0" w:color="auto"/>
          </w:divBdr>
        </w:div>
        <w:div w:id="1971010111">
          <w:marLeft w:val="0"/>
          <w:marRight w:val="0"/>
          <w:marTop w:val="0"/>
          <w:marBottom w:val="0"/>
          <w:divBdr>
            <w:top w:val="none" w:sz="0" w:space="0" w:color="auto"/>
            <w:left w:val="none" w:sz="0" w:space="0" w:color="auto"/>
            <w:bottom w:val="none" w:sz="0" w:space="0" w:color="auto"/>
            <w:right w:val="none" w:sz="0" w:space="0" w:color="auto"/>
          </w:divBdr>
        </w:div>
        <w:div w:id="2032610683">
          <w:marLeft w:val="0"/>
          <w:marRight w:val="0"/>
          <w:marTop w:val="0"/>
          <w:marBottom w:val="0"/>
          <w:divBdr>
            <w:top w:val="none" w:sz="0" w:space="0" w:color="auto"/>
            <w:left w:val="none" w:sz="0" w:space="0" w:color="auto"/>
            <w:bottom w:val="none" w:sz="0" w:space="0" w:color="auto"/>
            <w:right w:val="none" w:sz="0" w:space="0" w:color="auto"/>
          </w:divBdr>
        </w:div>
        <w:div w:id="2057653849">
          <w:marLeft w:val="0"/>
          <w:marRight w:val="0"/>
          <w:marTop w:val="0"/>
          <w:marBottom w:val="0"/>
          <w:divBdr>
            <w:top w:val="none" w:sz="0" w:space="0" w:color="auto"/>
            <w:left w:val="none" w:sz="0" w:space="0" w:color="auto"/>
            <w:bottom w:val="none" w:sz="0" w:space="0" w:color="auto"/>
            <w:right w:val="none" w:sz="0" w:space="0" w:color="auto"/>
          </w:divBdr>
        </w:div>
        <w:div w:id="2123722496">
          <w:marLeft w:val="0"/>
          <w:marRight w:val="0"/>
          <w:marTop w:val="0"/>
          <w:marBottom w:val="0"/>
          <w:divBdr>
            <w:top w:val="none" w:sz="0" w:space="0" w:color="auto"/>
            <w:left w:val="none" w:sz="0" w:space="0" w:color="auto"/>
            <w:bottom w:val="none" w:sz="0" w:space="0" w:color="auto"/>
            <w:right w:val="none" w:sz="0" w:space="0" w:color="auto"/>
          </w:divBdr>
        </w:div>
      </w:divsChild>
    </w:div>
    <w:div w:id="325398959">
      <w:bodyDiv w:val="1"/>
      <w:marLeft w:val="0"/>
      <w:marRight w:val="0"/>
      <w:marTop w:val="0"/>
      <w:marBottom w:val="0"/>
      <w:divBdr>
        <w:top w:val="none" w:sz="0" w:space="0" w:color="auto"/>
        <w:left w:val="none" w:sz="0" w:space="0" w:color="auto"/>
        <w:bottom w:val="none" w:sz="0" w:space="0" w:color="auto"/>
        <w:right w:val="none" w:sz="0" w:space="0" w:color="auto"/>
      </w:divBdr>
    </w:div>
    <w:div w:id="346177323">
      <w:bodyDiv w:val="1"/>
      <w:marLeft w:val="0"/>
      <w:marRight w:val="0"/>
      <w:marTop w:val="0"/>
      <w:marBottom w:val="0"/>
      <w:divBdr>
        <w:top w:val="none" w:sz="0" w:space="0" w:color="auto"/>
        <w:left w:val="none" w:sz="0" w:space="0" w:color="auto"/>
        <w:bottom w:val="none" w:sz="0" w:space="0" w:color="auto"/>
        <w:right w:val="none" w:sz="0" w:space="0" w:color="auto"/>
      </w:divBdr>
    </w:div>
    <w:div w:id="369112555">
      <w:bodyDiv w:val="1"/>
      <w:marLeft w:val="0"/>
      <w:marRight w:val="0"/>
      <w:marTop w:val="0"/>
      <w:marBottom w:val="0"/>
      <w:divBdr>
        <w:top w:val="none" w:sz="0" w:space="0" w:color="auto"/>
        <w:left w:val="none" w:sz="0" w:space="0" w:color="auto"/>
        <w:bottom w:val="none" w:sz="0" w:space="0" w:color="auto"/>
        <w:right w:val="none" w:sz="0" w:space="0" w:color="auto"/>
      </w:divBdr>
    </w:div>
    <w:div w:id="461849894">
      <w:bodyDiv w:val="1"/>
      <w:marLeft w:val="0"/>
      <w:marRight w:val="0"/>
      <w:marTop w:val="0"/>
      <w:marBottom w:val="0"/>
      <w:divBdr>
        <w:top w:val="none" w:sz="0" w:space="0" w:color="auto"/>
        <w:left w:val="none" w:sz="0" w:space="0" w:color="auto"/>
        <w:bottom w:val="none" w:sz="0" w:space="0" w:color="auto"/>
        <w:right w:val="none" w:sz="0" w:space="0" w:color="auto"/>
      </w:divBdr>
    </w:div>
    <w:div w:id="483477454">
      <w:bodyDiv w:val="1"/>
      <w:marLeft w:val="0"/>
      <w:marRight w:val="0"/>
      <w:marTop w:val="0"/>
      <w:marBottom w:val="0"/>
      <w:divBdr>
        <w:top w:val="none" w:sz="0" w:space="0" w:color="auto"/>
        <w:left w:val="none" w:sz="0" w:space="0" w:color="auto"/>
        <w:bottom w:val="none" w:sz="0" w:space="0" w:color="auto"/>
        <w:right w:val="none" w:sz="0" w:space="0" w:color="auto"/>
      </w:divBdr>
    </w:div>
    <w:div w:id="563104943">
      <w:bodyDiv w:val="1"/>
      <w:marLeft w:val="0"/>
      <w:marRight w:val="0"/>
      <w:marTop w:val="0"/>
      <w:marBottom w:val="0"/>
      <w:divBdr>
        <w:top w:val="none" w:sz="0" w:space="0" w:color="auto"/>
        <w:left w:val="none" w:sz="0" w:space="0" w:color="auto"/>
        <w:bottom w:val="none" w:sz="0" w:space="0" w:color="auto"/>
        <w:right w:val="none" w:sz="0" w:space="0" w:color="auto"/>
      </w:divBdr>
    </w:div>
    <w:div w:id="592594467">
      <w:bodyDiv w:val="1"/>
      <w:marLeft w:val="0"/>
      <w:marRight w:val="0"/>
      <w:marTop w:val="0"/>
      <w:marBottom w:val="0"/>
      <w:divBdr>
        <w:top w:val="none" w:sz="0" w:space="0" w:color="auto"/>
        <w:left w:val="none" w:sz="0" w:space="0" w:color="auto"/>
        <w:bottom w:val="none" w:sz="0" w:space="0" w:color="auto"/>
        <w:right w:val="none" w:sz="0" w:space="0" w:color="auto"/>
      </w:divBdr>
    </w:div>
    <w:div w:id="722411093">
      <w:bodyDiv w:val="1"/>
      <w:marLeft w:val="0"/>
      <w:marRight w:val="0"/>
      <w:marTop w:val="0"/>
      <w:marBottom w:val="0"/>
      <w:divBdr>
        <w:top w:val="none" w:sz="0" w:space="0" w:color="auto"/>
        <w:left w:val="none" w:sz="0" w:space="0" w:color="auto"/>
        <w:bottom w:val="none" w:sz="0" w:space="0" w:color="auto"/>
        <w:right w:val="none" w:sz="0" w:space="0" w:color="auto"/>
      </w:divBdr>
    </w:div>
    <w:div w:id="1049458840">
      <w:bodyDiv w:val="1"/>
      <w:marLeft w:val="0"/>
      <w:marRight w:val="0"/>
      <w:marTop w:val="0"/>
      <w:marBottom w:val="0"/>
      <w:divBdr>
        <w:top w:val="none" w:sz="0" w:space="0" w:color="auto"/>
        <w:left w:val="none" w:sz="0" w:space="0" w:color="auto"/>
        <w:bottom w:val="none" w:sz="0" w:space="0" w:color="auto"/>
        <w:right w:val="none" w:sz="0" w:space="0" w:color="auto"/>
      </w:divBdr>
    </w:div>
    <w:div w:id="1172574518">
      <w:bodyDiv w:val="1"/>
      <w:marLeft w:val="0"/>
      <w:marRight w:val="0"/>
      <w:marTop w:val="0"/>
      <w:marBottom w:val="0"/>
      <w:divBdr>
        <w:top w:val="none" w:sz="0" w:space="0" w:color="auto"/>
        <w:left w:val="none" w:sz="0" w:space="0" w:color="auto"/>
        <w:bottom w:val="none" w:sz="0" w:space="0" w:color="auto"/>
        <w:right w:val="none" w:sz="0" w:space="0" w:color="auto"/>
      </w:divBdr>
    </w:div>
    <w:div w:id="1213083099">
      <w:bodyDiv w:val="1"/>
      <w:marLeft w:val="0"/>
      <w:marRight w:val="0"/>
      <w:marTop w:val="0"/>
      <w:marBottom w:val="0"/>
      <w:divBdr>
        <w:top w:val="none" w:sz="0" w:space="0" w:color="auto"/>
        <w:left w:val="none" w:sz="0" w:space="0" w:color="auto"/>
        <w:bottom w:val="none" w:sz="0" w:space="0" w:color="auto"/>
        <w:right w:val="none" w:sz="0" w:space="0" w:color="auto"/>
      </w:divBdr>
    </w:div>
    <w:div w:id="1307667045">
      <w:bodyDiv w:val="1"/>
      <w:marLeft w:val="0"/>
      <w:marRight w:val="0"/>
      <w:marTop w:val="0"/>
      <w:marBottom w:val="0"/>
      <w:divBdr>
        <w:top w:val="none" w:sz="0" w:space="0" w:color="auto"/>
        <w:left w:val="none" w:sz="0" w:space="0" w:color="auto"/>
        <w:bottom w:val="none" w:sz="0" w:space="0" w:color="auto"/>
        <w:right w:val="none" w:sz="0" w:space="0" w:color="auto"/>
      </w:divBdr>
    </w:div>
    <w:div w:id="1356347371">
      <w:bodyDiv w:val="1"/>
      <w:marLeft w:val="0"/>
      <w:marRight w:val="0"/>
      <w:marTop w:val="0"/>
      <w:marBottom w:val="0"/>
      <w:divBdr>
        <w:top w:val="none" w:sz="0" w:space="0" w:color="auto"/>
        <w:left w:val="none" w:sz="0" w:space="0" w:color="auto"/>
        <w:bottom w:val="none" w:sz="0" w:space="0" w:color="auto"/>
        <w:right w:val="none" w:sz="0" w:space="0" w:color="auto"/>
      </w:divBdr>
    </w:div>
    <w:div w:id="1545479471">
      <w:bodyDiv w:val="1"/>
      <w:marLeft w:val="0"/>
      <w:marRight w:val="0"/>
      <w:marTop w:val="0"/>
      <w:marBottom w:val="0"/>
      <w:divBdr>
        <w:top w:val="none" w:sz="0" w:space="0" w:color="auto"/>
        <w:left w:val="none" w:sz="0" w:space="0" w:color="auto"/>
        <w:bottom w:val="none" w:sz="0" w:space="0" w:color="auto"/>
        <w:right w:val="none" w:sz="0" w:space="0" w:color="auto"/>
      </w:divBdr>
    </w:div>
    <w:div w:id="1560752752">
      <w:bodyDiv w:val="1"/>
      <w:marLeft w:val="0"/>
      <w:marRight w:val="0"/>
      <w:marTop w:val="0"/>
      <w:marBottom w:val="0"/>
      <w:divBdr>
        <w:top w:val="none" w:sz="0" w:space="0" w:color="auto"/>
        <w:left w:val="none" w:sz="0" w:space="0" w:color="auto"/>
        <w:bottom w:val="none" w:sz="0" w:space="0" w:color="auto"/>
        <w:right w:val="none" w:sz="0" w:space="0" w:color="auto"/>
      </w:divBdr>
    </w:div>
    <w:div w:id="1820613556">
      <w:bodyDiv w:val="1"/>
      <w:marLeft w:val="0"/>
      <w:marRight w:val="0"/>
      <w:marTop w:val="0"/>
      <w:marBottom w:val="0"/>
      <w:divBdr>
        <w:top w:val="none" w:sz="0" w:space="0" w:color="auto"/>
        <w:left w:val="none" w:sz="0" w:space="0" w:color="auto"/>
        <w:bottom w:val="none" w:sz="0" w:space="0" w:color="auto"/>
        <w:right w:val="none" w:sz="0" w:space="0" w:color="auto"/>
      </w:divBdr>
    </w:div>
    <w:div w:id="19655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A14D-4058-4911-B828-1A083629233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8E81F780-F7CA-4F0C-B232-D03DF6CE4A62}">
  <ds:schemaRefs>
    <ds:schemaRef ds:uri="http://schemas.microsoft.com/sharepoint/v3/contenttype/forms"/>
  </ds:schemaRefs>
</ds:datastoreItem>
</file>

<file path=customXml/itemProps3.xml><?xml version="1.0" encoding="utf-8"?>
<ds:datastoreItem xmlns:ds="http://schemas.openxmlformats.org/officeDocument/2006/customXml" ds:itemID="{CEAEAF55-A745-4D83-BD33-BBE35D86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27F26-3829-4518-8363-E519349A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17619</Words>
  <Characters>100434</Characters>
  <Application>Microsoft Office Word</Application>
  <DocSecurity>0</DocSecurity>
  <Lines>836</Lines>
  <Paragraphs>235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mverac</dc:creator>
  <cp:keywords/>
  <cp:lastModifiedBy>Silvia Juliana Saavedra Arguello</cp:lastModifiedBy>
  <cp:revision>2</cp:revision>
  <cp:lastPrinted>2018-02-15T14:12:00Z</cp:lastPrinted>
  <dcterms:created xsi:type="dcterms:W3CDTF">2020-06-08T19:05:00Z</dcterms:created>
  <dcterms:modified xsi:type="dcterms:W3CDTF">2020-06-08T19:05:00Z</dcterms:modified>
</cp:coreProperties>
</file>