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AF" w:rsidRPr="00F77FE8" w:rsidRDefault="00A644A7" w:rsidP="00F77FE8">
      <w:pPr>
        <w:spacing w:after="0" w:line="240" w:lineRule="auto"/>
        <w:jc w:val="both"/>
        <w:rPr>
          <w:rFonts w:ascii="Arial" w:hAnsi="Arial" w:cs="Arial"/>
          <w:b/>
          <w:bCs/>
          <w:lang w:eastAsia="es-ES"/>
        </w:rPr>
      </w:pPr>
      <w:r w:rsidRPr="00F77FE8">
        <w:rPr>
          <w:rFonts w:ascii="Arial" w:hAnsi="Arial" w:cs="Arial"/>
          <w:b/>
          <w:lang w:eastAsia="es-ES"/>
        </w:rPr>
        <w:t xml:space="preserve">CONTRATOS </w:t>
      </w:r>
      <w:r w:rsidR="0068532E">
        <w:rPr>
          <w:rFonts w:ascii="Arial" w:hAnsi="Arial" w:cs="Arial"/>
          <w:b/>
          <w:lang w:eastAsia="es-ES"/>
        </w:rPr>
        <w:t xml:space="preserve">ESTATALES </w:t>
      </w:r>
      <w:r w:rsidRPr="00F77FE8">
        <w:rPr>
          <w:rFonts w:ascii="Arial" w:hAnsi="Arial" w:cs="Arial"/>
          <w:b/>
          <w:lang w:eastAsia="es-ES"/>
        </w:rPr>
        <w:t xml:space="preserve">- </w:t>
      </w:r>
      <w:r w:rsidR="0068532E">
        <w:rPr>
          <w:rFonts w:ascii="Arial" w:hAnsi="Arial" w:cs="Arial"/>
          <w:b/>
          <w:bCs/>
          <w:lang w:eastAsia="es-ES"/>
        </w:rPr>
        <w:t>Prueba - Contrato Estatal -</w:t>
      </w:r>
      <w:r w:rsidRPr="00F77FE8">
        <w:rPr>
          <w:rFonts w:ascii="Arial" w:hAnsi="Arial" w:cs="Arial"/>
          <w:b/>
          <w:bCs/>
          <w:lang w:eastAsia="es-ES"/>
        </w:rPr>
        <w:t xml:space="preserve"> Solemnidades </w:t>
      </w:r>
    </w:p>
    <w:p w:rsidR="00A644A7" w:rsidRPr="00F77FE8" w:rsidRDefault="00A644A7" w:rsidP="00F77FE8">
      <w:pPr>
        <w:spacing w:after="0" w:line="240" w:lineRule="auto"/>
        <w:jc w:val="both"/>
        <w:rPr>
          <w:rFonts w:ascii="Arial" w:hAnsi="Arial" w:cs="Arial"/>
          <w:b/>
          <w:bCs/>
          <w:lang w:eastAsia="es-ES"/>
        </w:rPr>
      </w:pPr>
    </w:p>
    <w:p w:rsidR="00A644A7" w:rsidRPr="00F77FE8" w:rsidRDefault="00A644A7" w:rsidP="00F77FE8">
      <w:pPr>
        <w:spacing w:after="0" w:line="240" w:lineRule="auto"/>
        <w:jc w:val="both"/>
        <w:rPr>
          <w:rFonts w:ascii="Arial" w:hAnsi="Arial" w:cs="Arial"/>
          <w:bCs/>
          <w:lang w:eastAsia="es-ES"/>
        </w:rPr>
      </w:pPr>
      <w:r w:rsidRPr="00F77FE8">
        <w:rPr>
          <w:rFonts w:ascii="Arial" w:hAnsi="Arial" w:cs="Arial"/>
          <w:bCs/>
          <w:lang w:eastAsia="es-ES"/>
        </w:rPr>
        <w:t xml:space="preserve">En la generalidad de los casos su existencia depende y se acredita mediante el documento escrito, pues se trata de contratos que se reputan solemnes, tal como lo han dispuesto las distintas regulaciones contractuales, así: artículo 18 del Decreto 150 de 1976, artículo 26 del Decreto-ley 222 de 1983 y artículo 39 de la Ley 80 de 1993. En consecuencia, tratándose de un contrato estatal, el documento que lo contenga se constituye no sólo en requisito ad substantiam actus, sino también en requisito ad probationem, razón que imposibilita probar el contrato con cualquier otro medio previsto en la ley procesal. </w:t>
      </w:r>
    </w:p>
    <w:p w:rsidR="00A644A7" w:rsidRPr="00F77FE8" w:rsidRDefault="00A644A7" w:rsidP="00F77FE8">
      <w:pPr>
        <w:spacing w:after="0" w:line="240" w:lineRule="auto"/>
        <w:jc w:val="both"/>
        <w:rPr>
          <w:rFonts w:ascii="Arial" w:hAnsi="Arial" w:cs="Arial"/>
          <w:bCs/>
          <w:lang w:eastAsia="es-ES"/>
        </w:rPr>
      </w:pPr>
    </w:p>
    <w:p w:rsidR="00A644A7" w:rsidRPr="00F77FE8" w:rsidRDefault="0068532E" w:rsidP="00F77FE8">
      <w:pPr>
        <w:spacing w:after="0" w:line="240" w:lineRule="auto"/>
        <w:jc w:val="both"/>
        <w:rPr>
          <w:rFonts w:ascii="Arial" w:hAnsi="Arial" w:cs="Arial"/>
          <w:b/>
          <w:bCs/>
          <w:lang w:eastAsia="es-ES"/>
        </w:rPr>
      </w:pPr>
      <w:r>
        <w:rPr>
          <w:rFonts w:ascii="Arial" w:hAnsi="Arial" w:cs="Arial"/>
          <w:b/>
          <w:lang w:eastAsia="es-ES"/>
        </w:rPr>
        <w:t>COPIAS SIMPLES -</w:t>
      </w:r>
      <w:r w:rsidR="00A644A7" w:rsidRPr="00F77FE8">
        <w:rPr>
          <w:rFonts w:ascii="Arial" w:hAnsi="Arial" w:cs="Arial"/>
          <w:b/>
          <w:lang w:eastAsia="es-ES"/>
        </w:rPr>
        <w:t xml:space="preserve"> </w:t>
      </w:r>
      <w:r>
        <w:rPr>
          <w:rFonts w:ascii="Arial" w:hAnsi="Arial" w:cs="Arial"/>
          <w:b/>
          <w:bCs/>
          <w:lang w:eastAsia="es-ES"/>
        </w:rPr>
        <w:t>Valor probatorio -</w:t>
      </w:r>
      <w:r w:rsidR="00A644A7" w:rsidRPr="00F77FE8">
        <w:rPr>
          <w:rFonts w:ascii="Arial" w:hAnsi="Arial" w:cs="Arial"/>
          <w:b/>
          <w:bCs/>
          <w:lang w:eastAsia="es-ES"/>
        </w:rPr>
        <w:t xml:space="preserve"> Sentencia de Unificación </w:t>
      </w:r>
    </w:p>
    <w:p w:rsidR="00A644A7" w:rsidRPr="00F77FE8" w:rsidRDefault="00A644A7" w:rsidP="00F77FE8">
      <w:pPr>
        <w:spacing w:after="0" w:line="240" w:lineRule="auto"/>
        <w:jc w:val="both"/>
        <w:rPr>
          <w:rFonts w:ascii="Arial" w:hAnsi="Arial" w:cs="Arial"/>
          <w:bCs/>
          <w:lang w:eastAsia="es-ES"/>
        </w:rPr>
      </w:pPr>
    </w:p>
    <w:p w:rsidR="00A644A7" w:rsidRPr="00F77FE8" w:rsidRDefault="00A644A7" w:rsidP="00F77FE8">
      <w:pPr>
        <w:spacing w:after="0" w:line="240" w:lineRule="auto"/>
        <w:jc w:val="both"/>
        <w:rPr>
          <w:rFonts w:ascii="Arial" w:hAnsi="Arial" w:cs="Arial"/>
          <w:bCs/>
          <w:lang w:eastAsia="es-ES"/>
        </w:rPr>
      </w:pPr>
      <w:r w:rsidRPr="00F77FE8">
        <w:rPr>
          <w:rFonts w:ascii="Arial" w:hAnsi="Arial" w:cs="Arial"/>
          <w:bCs/>
          <w:lang w:eastAsia="es-ES"/>
        </w:rPr>
        <w:t xml:space="preserve">La Sala Plena de la Sección Tercera del Consejo de Estado profirió sentencia a través de la cual unificó su posición frente al valor probatorio de las copias simples, para concluir que los documentos aportados en tal condición tienen validez probatoria cuando las partes han tenido la oportunidad de debatir su contenido, de conformidad con los principios de contradicción y de defensa, así como también con base en el principio constitucional de buena fe, el principio de prevalencia del derecho sustancial sobre el formal, el derecho al acceso efectivo a la administración de justicia y el deber de lealtad procesal. </w:t>
      </w:r>
    </w:p>
    <w:p w:rsidR="00A644A7" w:rsidRPr="00F77FE8" w:rsidRDefault="00A644A7" w:rsidP="00F77FE8">
      <w:pPr>
        <w:spacing w:after="0" w:line="240" w:lineRule="auto"/>
        <w:jc w:val="both"/>
        <w:rPr>
          <w:rFonts w:ascii="Arial" w:hAnsi="Arial" w:cs="Arial"/>
          <w:bCs/>
          <w:lang w:eastAsia="es-ES"/>
        </w:rPr>
      </w:pPr>
    </w:p>
    <w:p w:rsidR="00A644A7" w:rsidRPr="00F77FE8" w:rsidRDefault="00535C4E" w:rsidP="00F77FE8">
      <w:pPr>
        <w:spacing w:after="0" w:line="240" w:lineRule="auto"/>
        <w:jc w:val="both"/>
        <w:rPr>
          <w:rFonts w:ascii="Arial" w:hAnsi="Arial" w:cs="Arial"/>
          <w:b/>
          <w:bCs/>
          <w:lang w:eastAsia="es-ES"/>
        </w:rPr>
      </w:pPr>
      <w:r w:rsidRPr="00F77FE8">
        <w:rPr>
          <w:rFonts w:ascii="Arial" w:hAnsi="Arial" w:cs="Arial"/>
          <w:b/>
          <w:lang w:eastAsia="es-ES"/>
        </w:rPr>
        <w:t>DELEGACIÓN</w:t>
      </w:r>
      <w:r w:rsidR="0068532E">
        <w:rPr>
          <w:rFonts w:ascii="Arial" w:hAnsi="Arial" w:cs="Arial"/>
          <w:b/>
          <w:lang w:eastAsia="es-ES"/>
        </w:rPr>
        <w:t xml:space="preserve"> -</w:t>
      </w:r>
      <w:r w:rsidRPr="00F77FE8">
        <w:rPr>
          <w:rFonts w:ascii="Arial" w:hAnsi="Arial" w:cs="Arial"/>
          <w:b/>
          <w:lang w:eastAsia="es-ES"/>
        </w:rPr>
        <w:t xml:space="preserve"> </w:t>
      </w:r>
      <w:r w:rsidR="0068532E">
        <w:rPr>
          <w:rFonts w:ascii="Arial" w:hAnsi="Arial" w:cs="Arial"/>
          <w:b/>
          <w:bCs/>
          <w:lang w:eastAsia="es-ES"/>
        </w:rPr>
        <w:t xml:space="preserve">Funciones Administrativas - Cobro coactivo - Imposibilidad de delegar - </w:t>
      </w:r>
      <w:r w:rsidRPr="00F77FE8">
        <w:rPr>
          <w:rFonts w:ascii="Arial" w:hAnsi="Arial" w:cs="Arial"/>
          <w:b/>
          <w:bCs/>
          <w:lang w:eastAsia="es-ES"/>
        </w:rPr>
        <w:t xml:space="preserve">Ley 489 de 1998 </w:t>
      </w:r>
    </w:p>
    <w:p w:rsidR="00535C4E" w:rsidRPr="00F77FE8" w:rsidRDefault="00535C4E" w:rsidP="00F77FE8">
      <w:pPr>
        <w:spacing w:after="0" w:line="240" w:lineRule="auto"/>
        <w:jc w:val="both"/>
        <w:rPr>
          <w:rFonts w:ascii="Arial" w:hAnsi="Arial" w:cs="Arial"/>
          <w:bCs/>
          <w:lang w:eastAsia="es-ES"/>
        </w:rPr>
      </w:pPr>
    </w:p>
    <w:p w:rsidR="00535C4E" w:rsidRPr="00F77FE8" w:rsidRDefault="00535C4E" w:rsidP="00F77FE8">
      <w:pPr>
        <w:spacing w:after="0" w:line="240" w:lineRule="auto"/>
        <w:jc w:val="both"/>
        <w:rPr>
          <w:rFonts w:ascii="Arial" w:hAnsi="Arial" w:cs="Arial"/>
          <w:bCs/>
          <w:lang w:val="es-ES_tradnl" w:eastAsia="es-ES"/>
        </w:rPr>
      </w:pPr>
      <w:r w:rsidRPr="00F77FE8">
        <w:rPr>
          <w:rFonts w:ascii="Arial" w:hAnsi="Arial" w:cs="Arial"/>
          <w:bCs/>
          <w:lang w:val="es-ES_tradnl" w:eastAsia="es-ES"/>
        </w:rPr>
        <w:t>Se entendía permitida respecto de algunas actividades, siempre y cuando se hiciera bajo los términos y condiciones de los artículos 110 y 111 de la Ley 489 de 1998, esto es, siempre que la administración conservara en todo momento su regulación, control, vigilancia y orientación, que estuviera precedida de un acto administrativo de delegación expedido por el órgano competente y, para su ejecución, de la celebración de un contrato al que se llegara por convocatoria pública. La Sección Tercera de esta Corporación, en sentencia del 17 de mayo de 2007, señaló que la atribución de funciones administrativas para el cobro coactivo no es posible si la administración es reemplazada totalmente en su función por el particular delegatario, lo que ocurre cuando se le entregan funciones propias del cobro coactivo. Asimismo, indicó que las funciones relacionadas con la determinación y fiscalización tributaria son indelegables, en tanto que versan sobre la fijación de la obligación tributaria sustancial, pero que las actividades de instrumentalización del proceso y proyección de documentos lo pueden ser, siempre que la administración conserve la regulación, el control, la vigilancia y la orientación de la función.</w:t>
      </w:r>
    </w:p>
    <w:p w:rsidR="008130AF" w:rsidRPr="00F77FE8" w:rsidRDefault="008130AF" w:rsidP="00F77FE8">
      <w:pPr>
        <w:spacing w:after="0" w:line="240" w:lineRule="auto"/>
        <w:rPr>
          <w:rFonts w:ascii="Arial" w:hAnsi="Arial" w:cs="Arial"/>
          <w:b/>
          <w:lang w:eastAsia="es-ES"/>
        </w:rPr>
      </w:pPr>
    </w:p>
    <w:p w:rsidR="00535C4E" w:rsidRDefault="0068532E" w:rsidP="00F77FE8">
      <w:pPr>
        <w:spacing w:after="0" w:line="240" w:lineRule="auto"/>
        <w:rPr>
          <w:rFonts w:ascii="Arial" w:hAnsi="Arial" w:cs="Arial"/>
          <w:b/>
          <w:bCs/>
          <w:lang w:eastAsia="es-ES"/>
        </w:rPr>
      </w:pPr>
      <w:r>
        <w:rPr>
          <w:rFonts w:ascii="Arial" w:hAnsi="Arial" w:cs="Arial"/>
          <w:b/>
          <w:lang w:eastAsia="es-ES"/>
        </w:rPr>
        <w:t>FUNCIONES ADMINISTRATIVAS -</w:t>
      </w:r>
      <w:r w:rsidR="00535C4E" w:rsidRPr="00F77FE8">
        <w:rPr>
          <w:rFonts w:ascii="Arial" w:hAnsi="Arial" w:cs="Arial"/>
          <w:bCs/>
          <w:lang w:eastAsia="es-ES"/>
        </w:rPr>
        <w:t xml:space="preserve"> </w:t>
      </w:r>
      <w:r>
        <w:rPr>
          <w:rFonts w:ascii="Arial" w:hAnsi="Arial" w:cs="Arial"/>
          <w:b/>
          <w:bCs/>
          <w:lang w:eastAsia="es-ES"/>
        </w:rPr>
        <w:t>Ejercicio - Particulares</w:t>
      </w:r>
    </w:p>
    <w:p w:rsidR="0068532E" w:rsidRPr="00F77FE8" w:rsidRDefault="0068532E" w:rsidP="00F77FE8">
      <w:pPr>
        <w:spacing w:after="0" w:line="240" w:lineRule="auto"/>
        <w:rPr>
          <w:rFonts w:ascii="Arial" w:hAnsi="Arial" w:cs="Arial"/>
          <w:b/>
          <w:lang w:eastAsia="es-ES"/>
        </w:rPr>
      </w:pPr>
    </w:p>
    <w:p w:rsidR="00535C4E" w:rsidRPr="00F77FE8" w:rsidRDefault="00535C4E" w:rsidP="00F77FE8">
      <w:pPr>
        <w:spacing w:after="0" w:line="240" w:lineRule="auto"/>
        <w:jc w:val="both"/>
        <w:rPr>
          <w:rFonts w:ascii="Arial" w:hAnsi="Arial" w:cs="Arial"/>
          <w:bCs/>
          <w:lang w:eastAsia="es-ES"/>
        </w:rPr>
      </w:pPr>
      <w:r w:rsidRPr="00F77FE8">
        <w:rPr>
          <w:rFonts w:ascii="Arial" w:hAnsi="Arial" w:cs="Arial"/>
          <w:bCs/>
          <w:lang w:eastAsia="es-ES"/>
        </w:rPr>
        <w:t>La Corte Constitucional ha admitido que es jurídicamente viable que los particulares desempeñen funciones administrativas, pero también ha advertido que no todo tipo de funciones pueden ser objeto de delegación, en tanto que existen límites constitucionales y legales que lo impiden.</w:t>
      </w:r>
    </w:p>
    <w:p w:rsidR="00535C4E" w:rsidRPr="00F77FE8" w:rsidRDefault="00535C4E" w:rsidP="00F77FE8">
      <w:pPr>
        <w:spacing w:after="0" w:line="240" w:lineRule="auto"/>
        <w:jc w:val="both"/>
        <w:rPr>
          <w:rFonts w:ascii="Arial" w:hAnsi="Arial" w:cs="Arial"/>
          <w:bCs/>
          <w:lang w:eastAsia="es-ES"/>
        </w:rPr>
      </w:pPr>
    </w:p>
    <w:p w:rsidR="00535C4E" w:rsidRPr="00F77FE8" w:rsidRDefault="0068532E" w:rsidP="00F77FE8">
      <w:pPr>
        <w:spacing w:after="0" w:line="240" w:lineRule="auto"/>
        <w:jc w:val="both"/>
        <w:rPr>
          <w:rFonts w:ascii="Arial" w:hAnsi="Arial" w:cs="Arial"/>
          <w:b/>
          <w:bCs/>
          <w:lang w:eastAsia="es-ES"/>
        </w:rPr>
      </w:pPr>
      <w:r>
        <w:rPr>
          <w:rFonts w:ascii="Arial" w:hAnsi="Arial" w:cs="Arial"/>
          <w:b/>
          <w:lang w:eastAsia="es-ES"/>
        </w:rPr>
        <w:t xml:space="preserve">NULIDAD DEL CONTRATO </w:t>
      </w:r>
      <w:r>
        <w:rPr>
          <w:rFonts w:ascii="Arial" w:hAnsi="Arial" w:cs="Arial"/>
          <w:b/>
          <w:bCs/>
          <w:lang w:eastAsia="es-ES"/>
        </w:rPr>
        <w:t>- Facultad oficiosa del Juez -</w:t>
      </w:r>
      <w:r w:rsidR="00535C4E" w:rsidRPr="00F77FE8">
        <w:rPr>
          <w:rFonts w:ascii="Arial" w:hAnsi="Arial" w:cs="Arial"/>
          <w:b/>
          <w:bCs/>
          <w:lang w:eastAsia="es-ES"/>
        </w:rPr>
        <w:t xml:space="preserve"> Prevalencia del orden público </w:t>
      </w:r>
    </w:p>
    <w:p w:rsidR="00535C4E" w:rsidRPr="00F77FE8" w:rsidRDefault="00535C4E" w:rsidP="00F77FE8">
      <w:pPr>
        <w:spacing w:after="0" w:line="240" w:lineRule="auto"/>
        <w:jc w:val="both"/>
        <w:rPr>
          <w:rFonts w:ascii="Arial" w:hAnsi="Arial" w:cs="Arial"/>
          <w:bCs/>
          <w:lang w:eastAsia="es-ES"/>
        </w:rPr>
      </w:pPr>
    </w:p>
    <w:p w:rsidR="00535C4E" w:rsidRPr="00F77FE8" w:rsidRDefault="00535C4E" w:rsidP="00F77FE8">
      <w:pPr>
        <w:spacing w:after="0" w:line="240" w:lineRule="auto"/>
        <w:jc w:val="both"/>
        <w:rPr>
          <w:rFonts w:ascii="Arial" w:hAnsi="Arial" w:cs="Arial"/>
          <w:bCs/>
          <w:lang w:eastAsia="es-ES"/>
        </w:rPr>
      </w:pPr>
      <w:r w:rsidRPr="00F77FE8">
        <w:rPr>
          <w:rFonts w:ascii="Arial" w:hAnsi="Arial" w:cs="Arial"/>
          <w:bCs/>
          <w:lang w:eastAsia="es-ES"/>
        </w:rPr>
        <w:t>A pesar de que la legalidad del contrato no fue cuestionada en el presente proceso, el artículo 1742 del Código Civil contempla la facultad oficiosa del juez para pronunciarse respecto de la nulidad absoluta del acto jurídico y del contrato cuando ésta aparezca de manifiesto en el mismo, con el fin de garantizar la prevalencia del orden público que debe regir las relaciones jurídicas. Esa misma norma fue acogida por el inciso primero del artículo 45 de la Ley 80 de 1993, en cuanto consagra la facultad de declarar oficiosamente la nulidad absoluta del contrato estatal, cuando adolezca de vicios de tal raigambre.</w:t>
      </w:r>
    </w:p>
    <w:p w:rsidR="00535C4E" w:rsidRPr="00F77FE8" w:rsidRDefault="00535C4E" w:rsidP="00F77FE8">
      <w:pPr>
        <w:spacing w:after="0" w:line="240" w:lineRule="auto"/>
        <w:rPr>
          <w:rFonts w:ascii="Arial" w:hAnsi="Arial" w:cs="Arial"/>
          <w:b/>
          <w:lang w:eastAsia="es-ES"/>
        </w:rPr>
      </w:pPr>
    </w:p>
    <w:p w:rsidR="007816F3" w:rsidRPr="00F77FE8" w:rsidRDefault="007816F3" w:rsidP="00F77FE8">
      <w:pPr>
        <w:spacing w:after="0" w:line="240" w:lineRule="auto"/>
        <w:rPr>
          <w:rFonts w:ascii="Arial" w:hAnsi="Arial" w:cs="Arial"/>
          <w:b/>
          <w:bCs/>
          <w:lang w:eastAsia="es-ES"/>
        </w:rPr>
      </w:pPr>
      <w:r w:rsidRPr="00F77FE8">
        <w:rPr>
          <w:rFonts w:ascii="Arial" w:hAnsi="Arial" w:cs="Arial"/>
          <w:b/>
          <w:lang w:eastAsia="es-ES"/>
        </w:rPr>
        <w:t xml:space="preserve">NULIDAD </w:t>
      </w:r>
      <w:r w:rsidR="0068532E">
        <w:rPr>
          <w:rFonts w:ascii="Arial" w:hAnsi="Arial" w:cs="Arial"/>
          <w:b/>
          <w:lang w:eastAsia="es-ES"/>
        </w:rPr>
        <w:t xml:space="preserve">DEL CONTRATO </w:t>
      </w:r>
      <w:r w:rsidR="0068532E">
        <w:rPr>
          <w:rFonts w:ascii="Arial" w:hAnsi="Arial" w:cs="Arial"/>
          <w:b/>
          <w:bCs/>
          <w:lang w:eastAsia="es-ES"/>
        </w:rPr>
        <w:t>-</w:t>
      </w:r>
      <w:r w:rsidRPr="00F77FE8">
        <w:rPr>
          <w:rFonts w:ascii="Arial" w:hAnsi="Arial" w:cs="Arial"/>
          <w:b/>
          <w:bCs/>
          <w:lang w:eastAsia="es-ES"/>
        </w:rPr>
        <w:t xml:space="preserve"> Efectos </w:t>
      </w:r>
    </w:p>
    <w:p w:rsidR="007816F3" w:rsidRPr="00F77FE8" w:rsidRDefault="007816F3" w:rsidP="00F77FE8">
      <w:pPr>
        <w:spacing w:after="0" w:line="240" w:lineRule="auto"/>
        <w:rPr>
          <w:rFonts w:ascii="Arial" w:hAnsi="Arial" w:cs="Arial"/>
          <w:bCs/>
          <w:lang w:eastAsia="es-ES"/>
        </w:rPr>
      </w:pPr>
    </w:p>
    <w:p w:rsidR="007816F3" w:rsidRPr="00F77FE8" w:rsidRDefault="007816F3" w:rsidP="00F77FE8">
      <w:pPr>
        <w:spacing w:after="0" w:line="240" w:lineRule="auto"/>
        <w:jc w:val="both"/>
        <w:rPr>
          <w:rFonts w:ascii="Arial" w:hAnsi="Arial" w:cs="Arial"/>
          <w:bCs/>
          <w:lang w:eastAsia="es-ES"/>
        </w:rPr>
      </w:pPr>
      <w:r w:rsidRPr="00F77FE8">
        <w:rPr>
          <w:rFonts w:ascii="Arial" w:hAnsi="Arial" w:cs="Arial"/>
          <w:bCs/>
          <w:lang w:eastAsia="es-ES"/>
        </w:rPr>
        <w:t xml:space="preserve">Las causales de nulidad absoluta están concebidas por el ordenamiento jurídico como una sanción que implica privar de eficacia los actos jurídicos y los contratos que se han erigido </w:t>
      </w:r>
      <w:r w:rsidRPr="00F77FE8">
        <w:rPr>
          <w:rFonts w:ascii="Arial" w:hAnsi="Arial" w:cs="Arial"/>
          <w:bCs/>
          <w:lang w:eastAsia="es-ES"/>
        </w:rPr>
        <w:lastRenderedPageBreak/>
        <w:t xml:space="preserve">en contravía de los intereses superiores, por cuya protección propende el orden jurídico, con el fin de proteger al conglomerado social de los efectos adversos que puedan desprenderse de un acto jurídico o de un contrato viciado de tales tipos de ilegalidad. </w:t>
      </w:r>
    </w:p>
    <w:p w:rsidR="007816F3" w:rsidRPr="00F77FE8" w:rsidRDefault="007816F3" w:rsidP="00F77FE8">
      <w:pPr>
        <w:spacing w:after="0" w:line="240" w:lineRule="auto"/>
        <w:jc w:val="both"/>
        <w:rPr>
          <w:rFonts w:ascii="Arial" w:hAnsi="Arial" w:cs="Arial"/>
          <w:bCs/>
          <w:lang w:eastAsia="es-ES"/>
        </w:rPr>
      </w:pPr>
    </w:p>
    <w:p w:rsidR="007816F3" w:rsidRDefault="007816F3" w:rsidP="00F77FE8">
      <w:pPr>
        <w:spacing w:after="0" w:line="240" w:lineRule="auto"/>
        <w:rPr>
          <w:rFonts w:ascii="Arial" w:hAnsi="Arial" w:cs="Arial"/>
          <w:b/>
          <w:bCs/>
          <w:lang w:eastAsia="es-ES"/>
        </w:rPr>
      </w:pPr>
      <w:r w:rsidRPr="00F77FE8">
        <w:rPr>
          <w:rFonts w:ascii="Arial" w:hAnsi="Arial" w:cs="Arial"/>
          <w:b/>
          <w:lang w:eastAsia="es-ES"/>
        </w:rPr>
        <w:t xml:space="preserve">NULIDAD </w:t>
      </w:r>
      <w:r w:rsidR="0068532E">
        <w:rPr>
          <w:rFonts w:ascii="Arial" w:hAnsi="Arial" w:cs="Arial"/>
          <w:b/>
          <w:lang w:eastAsia="es-ES"/>
        </w:rPr>
        <w:t>DEL CONTRATO -</w:t>
      </w:r>
      <w:r w:rsidRPr="00F77FE8">
        <w:rPr>
          <w:rFonts w:ascii="Arial" w:hAnsi="Arial" w:cs="Arial"/>
          <w:b/>
          <w:lang w:eastAsia="es-ES"/>
        </w:rPr>
        <w:t xml:space="preserve"> </w:t>
      </w:r>
      <w:r w:rsidR="0068532E">
        <w:rPr>
          <w:rFonts w:ascii="Arial" w:hAnsi="Arial" w:cs="Arial"/>
          <w:b/>
          <w:lang w:eastAsia="es-ES"/>
        </w:rPr>
        <w:t xml:space="preserve">Nulidad Absoluta </w:t>
      </w:r>
      <w:r w:rsidR="0068532E">
        <w:rPr>
          <w:rFonts w:ascii="Arial" w:hAnsi="Arial" w:cs="Arial"/>
          <w:b/>
          <w:lang w:eastAsia="es-ES"/>
        </w:rPr>
        <w:t xml:space="preserve">- </w:t>
      </w:r>
      <w:r w:rsidR="0068532E">
        <w:rPr>
          <w:rFonts w:ascii="Arial" w:hAnsi="Arial" w:cs="Arial"/>
          <w:b/>
          <w:bCs/>
          <w:lang w:eastAsia="es-ES"/>
        </w:rPr>
        <w:t>Declaración -</w:t>
      </w:r>
      <w:r w:rsidRPr="00F77FE8">
        <w:rPr>
          <w:rFonts w:ascii="Arial" w:hAnsi="Arial" w:cs="Arial"/>
          <w:b/>
          <w:bCs/>
          <w:lang w:eastAsia="es-ES"/>
        </w:rPr>
        <w:t xml:space="preserve"> Facultad oficiosa del Juez </w:t>
      </w:r>
    </w:p>
    <w:p w:rsidR="0068532E" w:rsidRPr="00F77FE8" w:rsidRDefault="0068532E" w:rsidP="00F77FE8">
      <w:pPr>
        <w:spacing w:after="0" w:line="240" w:lineRule="auto"/>
        <w:rPr>
          <w:rFonts w:ascii="Arial" w:hAnsi="Arial" w:cs="Arial"/>
          <w:bCs/>
          <w:lang w:eastAsia="es-ES"/>
        </w:rPr>
      </w:pPr>
    </w:p>
    <w:p w:rsidR="007816F3" w:rsidRPr="00F77FE8" w:rsidRDefault="007816F3" w:rsidP="0068532E">
      <w:pPr>
        <w:spacing w:after="0" w:line="240" w:lineRule="auto"/>
        <w:jc w:val="both"/>
        <w:rPr>
          <w:rFonts w:ascii="Arial" w:hAnsi="Arial" w:cs="Arial"/>
          <w:bCs/>
          <w:lang w:eastAsia="es-ES"/>
        </w:rPr>
      </w:pPr>
      <w:r w:rsidRPr="00F77FE8">
        <w:rPr>
          <w:rFonts w:ascii="Arial" w:hAnsi="Arial" w:cs="Arial"/>
          <w:bCs/>
          <w:lang w:eastAsia="es-ES"/>
        </w:rPr>
        <w:t>La facultad del juez de declarar de manera oficiosa las nulidades absolutas que sean manifiestas en los actos o contratos puede ser ejercida siempre que la demanda se hubiere presentado en tiempo, sin que ello signifique que la declaratoria de nulidad esté sometida al régimen de caducidad de la acción, por cuanto la facultad oficiosa difiere ostensiblemente del derecho público subjetivo de acción y los términos de caducidad están concebidos como límites temporales para hacer efectivos ante la jurisdicción, por aquella vía, los derechos sustanciales; además, el fenecimiento del término de caducidad carece de la virtualidad de sanear los vicios de que adolezcan los actos o contratos.</w:t>
      </w:r>
    </w:p>
    <w:p w:rsidR="007816F3" w:rsidRPr="00F77FE8" w:rsidRDefault="007816F3" w:rsidP="00F77FE8">
      <w:pPr>
        <w:spacing w:after="0" w:line="240" w:lineRule="auto"/>
        <w:rPr>
          <w:rFonts w:ascii="Arial" w:hAnsi="Arial" w:cs="Arial"/>
          <w:bCs/>
          <w:lang w:eastAsia="es-ES"/>
        </w:rPr>
      </w:pPr>
    </w:p>
    <w:p w:rsidR="007816F3" w:rsidRPr="00F77FE8" w:rsidRDefault="0068532E" w:rsidP="00F77FE8">
      <w:pPr>
        <w:spacing w:after="0" w:line="240" w:lineRule="auto"/>
        <w:rPr>
          <w:rFonts w:ascii="Arial" w:hAnsi="Arial" w:cs="Arial"/>
          <w:b/>
          <w:bCs/>
          <w:lang w:eastAsia="es-ES"/>
        </w:rPr>
      </w:pPr>
      <w:r>
        <w:rPr>
          <w:rFonts w:ascii="Arial" w:hAnsi="Arial" w:cs="Arial"/>
          <w:b/>
          <w:lang w:eastAsia="es-ES"/>
        </w:rPr>
        <w:t>NULIDAD DEL CONTRATO</w:t>
      </w:r>
      <w:r w:rsidR="007816F3" w:rsidRPr="00F77FE8">
        <w:rPr>
          <w:rFonts w:ascii="Arial" w:hAnsi="Arial" w:cs="Arial"/>
          <w:b/>
          <w:lang w:eastAsia="es-ES"/>
        </w:rPr>
        <w:t xml:space="preserve"> </w:t>
      </w:r>
      <w:r>
        <w:rPr>
          <w:rFonts w:ascii="Arial" w:hAnsi="Arial" w:cs="Arial"/>
          <w:b/>
          <w:lang w:eastAsia="es-ES"/>
        </w:rPr>
        <w:t>-</w:t>
      </w:r>
      <w:r w:rsidR="007816F3" w:rsidRPr="00F77FE8">
        <w:rPr>
          <w:rFonts w:ascii="Arial" w:hAnsi="Arial" w:cs="Arial"/>
          <w:b/>
          <w:lang w:eastAsia="es-ES"/>
        </w:rPr>
        <w:t xml:space="preserve"> </w:t>
      </w:r>
      <w:r>
        <w:rPr>
          <w:rFonts w:ascii="Arial" w:hAnsi="Arial" w:cs="Arial"/>
          <w:b/>
          <w:lang w:eastAsia="es-ES"/>
        </w:rPr>
        <w:t xml:space="preserve">Nulidad Absoluta - Declaración </w:t>
      </w:r>
      <w:r w:rsidR="007816F3" w:rsidRPr="00F77FE8">
        <w:rPr>
          <w:rFonts w:ascii="Arial" w:hAnsi="Arial" w:cs="Arial"/>
          <w:b/>
          <w:bCs/>
          <w:lang w:eastAsia="es-ES"/>
        </w:rPr>
        <w:t xml:space="preserve">Facultad oficiosa del Juez </w:t>
      </w:r>
      <w:r>
        <w:rPr>
          <w:rFonts w:ascii="Arial" w:hAnsi="Arial" w:cs="Arial"/>
          <w:b/>
          <w:bCs/>
          <w:lang w:eastAsia="es-ES"/>
        </w:rPr>
        <w:t>-</w:t>
      </w:r>
      <w:r w:rsidR="007816F3" w:rsidRPr="00F77FE8">
        <w:rPr>
          <w:rFonts w:ascii="Arial" w:hAnsi="Arial" w:cs="Arial"/>
          <w:b/>
          <w:bCs/>
          <w:lang w:eastAsia="es-ES"/>
        </w:rPr>
        <w:t xml:space="preserve"> Límites</w:t>
      </w:r>
    </w:p>
    <w:p w:rsidR="007816F3" w:rsidRPr="00F77FE8" w:rsidRDefault="007816F3" w:rsidP="00F77FE8">
      <w:pPr>
        <w:spacing w:after="0" w:line="240" w:lineRule="auto"/>
        <w:rPr>
          <w:rFonts w:ascii="Arial" w:hAnsi="Arial" w:cs="Arial"/>
          <w:b/>
          <w:bCs/>
          <w:lang w:eastAsia="es-ES"/>
        </w:rPr>
      </w:pPr>
    </w:p>
    <w:p w:rsidR="007816F3" w:rsidRPr="00F77FE8" w:rsidRDefault="007816F3" w:rsidP="00F77FE8">
      <w:pPr>
        <w:spacing w:after="0" w:line="240" w:lineRule="auto"/>
        <w:jc w:val="both"/>
        <w:rPr>
          <w:rFonts w:ascii="Arial" w:hAnsi="Arial" w:cs="Arial"/>
          <w:bCs/>
          <w:lang w:eastAsia="es-ES"/>
        </w:rPr>
      </w:pPr>
      <w:r w:rsidRPr="00F77FE8">
        <w:rPr>
          <w:rFonts w:ascii="Arial" w:hAnsi="Arial" w:cs="Arial"/>
          <w:bCs/>
          <w:lang w:eastAsia="es-ES"/>
        </w:rPr>
        <w:t xml:space="preserve">La facultad del juez no es ilimitada; en efecto, para declarar la nulidad de manera oficiosa, éste debe observar: i) que no haya transcurrido el término de prescripción extraordinaria a la cual se refiere el artículo 1742 del Código Civil, pues, ocurrida ésta, se produce el saneamiento de los vicios , ii) que en el proceso se hallen vinculadas las partes intervinientes en el contrato o sus causahabientes y iii) que el vicio surja de manera ostensible, palmaria o patente. </w:t>
      </w:r>
    </w:p>
    <w:p w:rsidR="007816F3" w:rsidRPr="00F77FE8" w:rsidRDefault="007816F3" w:rsidP="00F77FE8">
      <w:pPr>
        <w:spacing w:after="0" w:line="240" w:lineRule="auto"/>
        <w:jc w:val="both"/>
        <w:rPr>
          <w:rFonts w:ascii="Arial" w:hAnsi="Arial" w:cs="Arial"/>
          <w:bCs/>
          <w:lang w:eastAsia="es-ES"/>
        </w:rPr>
      </w:pPr>
    </w:p>
    <w:p w:rsidR="007816F3" w:rsidRDefault="0068532E" w:rsidP="00F77FE8">
      <w:pPr>
        <w:spacing w:after="0" w:line="240" w:lineRule="auto"/>
        <w:jc w:val="both"/>
        <w:rPr>
          <w:rFonts w:ascii="Arial" w:hAnsi="Arial" w:cs="Arial"/>
          <w:b/>
          <w:bCs/>
          <w:lang w:eastAsia="es-ES"/>
        </w:rPr>
      </w:pPr>
      <w:r>
        <w:rPr>
          <w:rFonts w:ascii="Arial" w:hAnsi="Arial" w:cs="Arial"/>
          <w:b/>
          <w:lang w:eastAsia="es-ES"/>
        </w:rPr>
        <w:t xml:space="preserve">ACCIÓN ADMINISTRATIVA </w:t>
      </w:r>
      <w:bookmarkStart w:id="0" w:name="_GoBack"/>
      <w:r>
        <w:rPr>
          <w:rFonts w:ascii="Arial" w:hAnsi="Arial" w:cs="Arial"/>
          <w:b/>
          <w:lang w:eastAsia="es-ES"/>
        </w:rPr>
        <w:t xml:space="preserve">- </w:t>
      </w:r>
      <w:r w:rsidR="007816F3" w:rsidRPr="00F77FE8">
        <w:rPr>
          <w:rFonts w:ascii="Arial" w:hAnsi="Arial" w:cs="Arial"/>
          <w:b/>
          <w:lang w:eastAsia="es-ES"/>
        </w:rPr>
        <w:t>G</w:t>
      </w:r>
      <w:r>
        <w:rPr>
          <w:rFonts w:ascii="Arial" w:hAnsi="Arial" w:cs="Arial"/>
          <w:b/>
          <w:lang w:eastAsia="es-ES"/>
        </w:rPr>
        <w:t>obernadores -</w:t>
      </w:r>
      <w:r w:rsidR="007816F3" w:rsidRPr="00F77FE8">
        <w:rPr>
          <w:rFonts w:ascii="Arial" w:hAnsi="Arial" w:cs="Arial"/>
          <w:bCs/>
          <w:lang w:eastAsia="es-ES"/>
        </w:rPr>
        <w:t xml:space="preserve"> </w:t>
      </w:r>
      <w:r w:rsidR="007816F3" w:rsidRPr="00F77FE8">
        <w:rPr>
          <w:rFonts w:ascii="Arial" w:hAnsi="Arial" w:cs="Arial"/>
          <w:b/>
          <w:bCs/>
          <w:lang w:eastAsia="es-ES"/>
        </w:rPr>
        <w:t>Atribuci</w:t>
      </w:r>
      <w:r>
        <w:rPr>
          <w:rFonts w:ascii="Arial" w:hAnsi="Arial" w:cs="Arial"/>
          <w:b/>
          <w:bCs/>
          <w:lang w:eastAsia="es-ES"/>
        </w:rPr>
        <w:t>ones</w:t>
      </w:r>
      <w:bookmarkEnd w:id="0"/>
    </w:p>
    <w:p w:rsidR="0068532E" w:rsidRPr="00F77FE8" w:rsidRDefault="0068532E" w:rsidP="00F77FE8">
      <w:pPr>
        <w:spacing w:after="0" w:line="240" w:lineRule="auto"/>
        <w:jc w:val="both"/>
        <w:rPr>
          <w:rFonts w:ascii="Arial" w:hAnsi="Arial" w:cs="Arial"/>
          <w:bCs/>
          <w:lang w:eastAsia="es-ES"/>
        </w:rPr>
      </w:pPr>
    </w:p>
    <w:p w:rsidR="007816F3" w:rsidRPr="00F77FE8" w:rsidRDefault="007816F3" w:rsidP="00F77FE8">
      <w:pPr>
        <w:spacing w:after="0" w:line="240" w:lineRule="auto"/>
        <w:jc w:val="both"/>
        <w:rPr>
          <w:rFonts w:ascii="Arial" w:hAnsi="Arial" w:cs="Arial"/>
          <w:bCs/>
          <w:lang w:eastAsia="es-ES"/>
        </w:rPr>
      </w:pPr>
      <w:r w:rsidRPr="00F77FE8">
        <w:rPr>
          <w:rFonts w:ascii="Arial" w:hAnsi="Arial" w:cs="Arial"/>
          <w:bCs/>
          <w:lang w:eastAsia="es-ES"/>
        </w:rPr>
        <w:t>El numeral 2 del artículo 305 de la Constitución Política consagra que una de las atribuciones de los gobernadores consiste en “Dirigir y coordinar la acción administrativa del departamento y actuar en su nombre como gestor y promotor del desarrollo integral de su territorio, de conformidad con la Constitución y las leyes”. Dentro de estas funciones debe enmarcarse la relacionada con la administración, determinación, fiscalización, liquidación, discusión, devolución, imposición de sanciones y recaudo de los tributos departamentales, lo que constituye propiamente una función de carácter público, en la medida en que está concebida como un instrumento para el cumplimiento de los fines del Estado (criterio material) y más exactamente encarna el ejercicio de una función administrativa , por cuanto está directamente relacionada con el funcionamiento de la administración departamental y, además, constituye una función que envuelve una típica gestión fiscal , pues los dineros de los impuestos, una vez son objeto de recaudo, se consideran dineros públicos; por lo tanto, la función de administración y recaudación de rentas debe ser ejercida por los respectivos servidores públicos, en este caso, por los del departamento y solo excepcionalmente puede ser encomendada a los particulares, siempre y cuando la ley lo autorice y se cumplan los requisitos contemplados por ella.</w:t>
      </w:r>
    </w:p>
    <w:p w:rsidR="007816F3" w:rsidRDefault="007816F3" w:rsidP="007816F3">
      <w:pPr>
        <w:spacing w:after="0" w:line="240" w:lineRule="auto"/>
        <w:jc w:val="both"/>
        <w:rPr>
          <w:rFonts w:ascii="Arial" w:hAnsi="Arial" w:cs="Arial"/>
          <w:bCs/>
          <w:sz w:val="24"/>
          <w:lang w:eastAsia="es-ES"/>
        </w:rPr>
      </w:pPr>
    </w:p>
    <w:p w:rsidR="00535C4E" w:rsidRPr="008130AF" w:rsidRDefault="00535C4E" w:rsidP="00677FB2">
      <w:pPr>
        <w:spacing w:after="0" w:line="240" w:lineRule="auto"/>
        <w:rPr>
          <w:rFonts w:ascii="Arial" w:hAnsi="Arial" w:cs="Arial"/>
          <w:b/>
          <w:sz w:val="24"/>
          <w:lang w:eastAsia="es-ES"/>
        </w:rPr>
      </w:pPr>
    </w:p>
    <w:p w:rsidR="00326B05" w:rsidRPr="008130AF" w:rsidRDefault="00326B05" w:rsidP="008130AF">
      <w:pPr>
        <w:spacing w:after="0" w:line="240" w:lineRule="auto"/>
        <w:jc w:val="center"/>
        <w:rPr>
          <w:rFonts w:ascii="Arial" w:hAnsi="Arial" w:cs="Arial"/>
          <w:b/>
          <w:sz w:val="24"/>
          <w:lang w:eastAsia="es-ES"/>
        </w:rPr>
      </w:pPr>
      <w:r w:rsidRPr="008130AF">
        <w:rPr>
          <w:rFonts w:ascii="Arial" w:hAnsi="Arial" w:cs="Arial"/>
          <w:b/>
          <w:sz w:val="24"/>
          <w:lang w:eastAsia="es-ES"/>
        </w:rPr>
        <w:t>CONSEJO DE ESTADO</w:t>
      </w:r>
    </w:p>
    <w:p w:rsidR="008130AF" w:rsidRPr="008130AF" w:rsidRDefault="008130AF" w:rsidP="008130AF">
      <w:pPr>
        <w:spacing w:after="0" w:line="240" w:lineRule="auto"/>
        <w:jc w:val="center"/>
        <w:rPr>
          <w:rFonts w:ascii="Arial" w:hAnsi="Arial" w:cs="Arial"/>
          <w:b/>
          <w:sz w:val="24"/>
          <w:lang w:eastAsia="es-ES"/>
        </w:rPr>
      </w:pPr>
    </w:p>
    <w:p w:rsidR="00326B05" w:rsidRPr="008130AF" w:rsidRDefault="00326B05" w:rsidP="008130AF">
      <w:pPr>
        <w:spacing w:after="0" w:line="240" w:lineRule="auto"/>
        <w:jc w:val="center"/>
        <w:rPr>
          <w:rFonts w:ascii="Arial" w:hAnsi="Arial" w:cs="Arial"/>
          <w:b/>
          <w:sz w:val="24"/>
          <w:lang w:eastAsia="es-ES"/>
        </w:rPr>
      </w:pPr>
      <w:r w:rsidRPr="008130AF">
        <w:rPr>
          <w:rFonts w:ascii="Arial" w:hAnsi="Arial" w:cs="Arial"/>
          <w:b/>
          <w:sz w:val="24"/>
          <w:lang w:eastAsia="es-ES"/>
        </w:rPr>
        <w:t>SALA DE LO CONTENCIOSO ADMINISTRATIVO</w:t>
      </w:r>
    </w:p>
    <w:p w:rsidR="008130AF" w:rsidRPr="008130AF" w:rsidRDefault="008130AF" w:rsidP="008130AF">
      <w:pPr>
        <w:spacing w:after="0" w:line="240" w:lineRule="auto"/>
        <w:jc w:val="center"/>
        <w:rPr>
          <w:rFonts w:ascii="Arial" w:hAnsi="Arial" w:cs="Arial"/>
          <w:b/>
          <w:sz w:val="24"/>
          <w:lang w:eastAsia="es-ES"/>
        </w:rPr>
      </w:pPr>
    </w:p>
    <w:p w:rsidR="00326B05" w:rsidRPr="008130AF" w:rsidRDefault="00326B05" w:rsidP="008130AF">
      <w:pPr>
        <w:spacing w:after="0" w:line="240" w:lineRule="auto"/>
        <w:jc w:val="center"/>
        <w:rPr>
          <w:rFonts w:ascii="Arial" w:hAnsi="Arial" w:cs="Arial"/>
          <w:b/>
          <w:sz w:val="24"/>
          <w:lang w:eastAsia="es-ES"/>
        </w:rPr>
      </w:pPr>
      <w:r w:rsidRPr="008130AF">
        <w:rPr>
          <w:rFonts w:ascii="Arial" w:hAnsi="Arial" w:cs="Arial"/>
          <w:b/>
          <w:sz w:val="24"/>
          <w:lang w:eastAsia="es-ES"/>
        </w:rPr>
        <w:t>SECCIÓN TERCERA</w:t>
      </w:r>
    </w:p>
    <w:p w:rsidR="008130AF" w:rsidRPr="008130AF" w:rsidRDefault="008130AF" w:rsidP="008130AF">
      <w:pPr>
        <w:spacing w:after="0" w:line="240" w:lineRule="auto"/>
        <w:jc w:val="center"/>
        <w:rPr>
          <w:rFonts w:ascii="Arial" w:hAnsi="Arial" w:cs="Arial"/>
          <w:b/>
          <w:sz w:val="24"/>
          <w:lang w:eastAsia="es-ES"/>
        </w:rPr>
      </w:pPr>
    </w:p>
    <w:p w:rsidR="00326B05" w:rsidRPr="008130AF" w:rsidRDefault="00326B05" w:rsidP="008130AF">
      <w:pPr>
        <w:spacing w:after="0" w:line="240" w:lineRule="auto"/>
        <w:jc w:val="center"/>
        <w:rPr>
          <w:rFonts w:ascii="Arial" w:hAnsi="Arial" w:cs="Arial"/>
          <w:b/>
          <w:sz w:val="24"/>
          <w:lang w:eastAsia="es-ES"/>
        </w:rPr>
      </w:pPr>
      <w:r w:rsidRPr="008130AF">
        <w:rPr>
          <w:rFonts w:ascii="Arial" w:hAnsi="Arial" w:cs="Arial"/>
          <w:b/>
          <w:sz w:val="24"/>
          <w:lang w:eastAsia="es-ES"/>
        </w:rPr>
        <w:t>SUBSECCIÓN A</w:t>
      </w:r>
    </w:p>
    <w:p w:rsidR="00326B05" w:rsidRPr="008130AF" w:rsidRDefault="00326B05" w:rsidP="008130AF">
      <w:pPr>
        <w:spacing w:after="0" w:line="240" w:lineRule="auto"/>
        <w:jc w:val="center"/>
        <w:rPr>
          <w:rFonts w:ascii="Arial" w:hAnsi="Arial" w:cs="Arial"/>
          <w:b/>
          <w:sz w:val="24"/>
          <w:lang w:eastAsia="es-ES"/>
        </w:rPr>
      </w:pPr>
    </w:p>
    <w:p w:rsidR="00326B05" w:rsidRPr="008130AF" w:rsidRDefault="00326B05" w:rsidP="008130AF">
      <w:pPr>
        <w:spacing w:after="0" w:line="240" w:lineRule="auto"/>
        <w:jc w:val="center"/>
        <w:rPr>
          <w:rFonts w:ascii="Arial" w:hAnsi="Arial" w:cs="Arial"/>
          <w:b/>
          <w:sz w:val="24"/>
          <w:lang w:val="es-ES_tradnl" w:eastAsia="es-ES"/>
        </w:rPr>
      </w:pPr>
      <w:r w:rsidRPr="008130AF">
        <w:rPr>
          <w:rFonts w:ascii="Arial" w:hAnsi="Arial" w:cs="Arial"/>
          <w:b/>
          <w:sz w:val="24"/>
          <w:lang w:val="es-ES_tradnl" w:eastAsia="es-ES"/>
        </w:rPr>
        <w:t>Consejero Ponente: CARLOS ALBERTO ZAMBRANO BARRERA</w:t>
      </w:r>
    </w:p>
    <w:p w:rsidR="00326B05" w:rsidRPr="008130AF" w:rsidRDefault="00326B05" w:rsidP="008130AF">
      <w:pPr>
        <w:spacing w:after="0" w:line="240" w:lineRule="auto"/>
        <w:jc w:val="both"/>
        <w:rPr>
          <w:rFonts w:ascii="Arial" w:hAnsi="Arial" w:cs="Arial"/>
          <w:sz w:val="24"/>
          <w:lang w:eastAsia="es-ES"/>
        </w:rPr>
      </w:pPr>
    </w:p>
    <w:p w:rsidR="00326B05" w:rsidRPr="008130AF" w:rsidRDefault="00326B05" w:rsidP="008130AF">
      <w:pPr>
        <w:spacing w:after="0" w:line="240" w:lineRule="auto"/>
        <w:jc w:val="both"/>
        <w:rPr>
          <w:rFonts w:ascii="Arial" w:hAnsi="Arial" w:cs="Arial"/>
          <w:sz w:val="24"/>
          <w:lang w:val="es-CO" w:eastAsia="es-ES"/>
        </w:rPr>
      </w:pPr>
      <w:r w:rsidRPr="008130AF">
        <w:rPr>
          <w:rFonts w:ascii="Arial" w:hAnsi="Arial" w:cs="Arial"/>
          <w:sz w:val="24"/>
          <w:lang w:eastAsia="es-ES"/>
        </w:rPr>
        <w:t>Bogotá, D.C.,</w:t>
      </w:r>
      <w:r w:rsidR="00854FD7" w:rsidRPr="008130AF">
        <w:rPr>
          <w:rFonts w:ascii="Arial" w:hAnsi="Arial" w:cs="Arial"/>
          <w:sz w:val="24"/>
          <w:lang w:eastAsia="es-ES"/>
        </w:rPr>
        <w:t xml:space="preserve"> veintiocho</w:t>
      </w:r>
      <w:r w:rsidRPr="008130AF">
        <w:rPr>
          <w:rFonts w:ascii="Arial" w:hAnsi="Arial" w:cs="Arial"/>
          <w:sz w:val="24"/>
          <w:lang w:eastAsia="es-ES"/>
        </w:rPr>
        <w:t xml:space="preserve"> </w:t>
      </w:r>
      <w:r w:rsidRPr="008130AF">
        <w:rPr>
          <w:rFonts w:ascii="Arial" w:hAnsi="Arial" w:cs="Arial"/>
          <w:sz w:val="24"/>
          <w:lang w:val="es-CO" w:eastAsia="es-ES"/>
        </w:rPr>
        <w:t>(</w:t>
      </w:r>
      <w:r w:rsidR="00854FD7" w:rsidRPr="008130AF">
        <w:rPr>
          <w:rFonts w:ascii="Arial" w:hAnsi="Arial" w:cs="Arial"/>
          <w:sz w:val="24"/>
          <w:lang w:val="es-CO" w:eastAsia="es-ES"/>
        </w:rPr>
        <w:t>28</w:t>
      </w:r>
      <w:r w:rsidRPr="008130AF">
        <w:rPr>
          <w:rFonts w:ascii="Arial" w:hAnsi="Arial" w:cs="Arial"/>
          <w:sz w:val="24"/>
          <w:lang w:val="es-CO" w:eastAsia="es-ES"/>
        </w:rPr>
        <w:t>) de</w:t>
      </w:r>
      <w:r w:rsidR="00854FD7" w:rsidRPr="008130AF">
        <w:rPr>
          <w:rFonts w:ascii="Arial" w:hAnsi="Arial" w:cs="Arial"/>
          <w:sz w:val="24"/>
          <w:lang w:val="es-CO" w:eastAsia="es-ES"/>
        </w:rPr>
        <w:t xml:space="preserve"> septiembre</w:t>
      </w:r>
      <w:r w:rsidRPr="008130AF">
        <w:rPr>
          <w:rFonts w:ascii="Arial" w:hAnsi="Arial" w:cs="Arial"/>
          <w:sz w:val="24"/>
          <w:lang w:val="es-CO" w:eastAsia="es-ES"/>
        </w:rPr>
        <w:t xml:space="preserve"> </w:t>
      </w:r>
      <w:r w:rsidR="00854FD7" w:rsidRPr="008130AF">
        <w:rPr>
          <w:rFonts w:ascii="Arial" w:hAnsi="Arial" w:cs="Arial"/>
          <w:sz w:val="24"/>
          <w:lang w:val="es-CO" w:eastAsia="es-ES"/>
        </w:rPr>
        <w:t xml:space="preserve">de dos mil diecisiete </w:t>
      </w:r>
      <w:r w:rsidRPr="008130AF">
        <w:rPr>
          <w:rFonts w:ascii="Arial" w:hAnsi="Arial" w:cs="Arial"/>
          <w:sz w:val="24"/>
          <w:lang w:val="es-CO" w:eastAsia="es-ES"/>
        </w:rPr>
        <w:t>(</w:t>
      </w:r>
      <w:r w:rsidR="00854FD7" w:rsidRPr="008130AF">
        <w:rPr>
          <w:rFonts w:ascii="Arial" w:hAnsi="Arial" w:cs="Arial"/>
          <w:sz w:val="24"/>
          <w:lang w:val="es-CO" w:eastAsia="es-ES"/>
        </w:rPr>
        <w:t>2017</w:t>
      </w:r>
      <w:r w:rsidRPr="008130AF">
        <w:rPr>
          <w:rFonts w:ascii="Arial" w:hAnsi="Arial" w:cs="Arial"/>
          <w:sz w:val="24"/>
          <w:lang w:val="es-CO" w:eastAsia="es-ES"/>
        </w:rPr>
        <w:t>)</w:t>
      </w:r>
    </w:p>
    <w:p w:rsidR="00326B05" w:rsidRPr="008130AF" w:rsidRDefault="00326B05" w:rsidP="008130AF">
      <w:pPr>
        <w:spacing w:after="0" w:line="240" w:lineRule="auto"/>
        <w:jc w:val="both"/>
        <w:rPr>
          <w:rFonts w:ascii="Arial" w:hAnsi="Arial" w:cs="Arial"/>
          <w:b/>
          <w:sz w:val="24"/>
          <w:lang w:val="es-CO" w:eastAsia="es-ES"/>
        </w:rPr>
      </w:pPr>
    </w:p>
    <w:p w:rsidR="00326B05" w:rsidRPr="008130AF" w:rsidRDefault="008130AF" w:rsidP="008130AF">
      <w:pPr>
        <w:spacing w:after="0" w:line="240" w:lineRule="auto"/>
        <w:jc w:val="both"/>
        <w:rPr>
          <w:rFonts w:ascii="Arial" w:hAnsi="Arial" w:cs="Arial"/>
          <w:b/>
          <w:sz w:val="24"/>
          <w:lang w:val="es-CO" w:eastAsia="es-ES"/>
        </w:rPr>
      </w:pPr>
      <w:r w:rsidRPr="008130AF">
        <w:rPr>
          <w:rFonts w:ascii="Arial" w:hAnsi="Arial" w:cs="Arial"/>
          <w:b/>
          <w:sz w:val="24"/>
          <w:lang w:val="es-CO" w:eastAsia="es-ES"/>
        </w:rPr>
        <w:t>Radicación</w:t>
      </w:r>
      <w:r>
        <w:rPr>
          <w:rFonts w:ascii="Arial" w:hAnsi="Arial" w:cs="Arial"/>
          <w:b/>
          <w:sz w:val="24"/>
          <w:lang w:val="es-CO" w:eastAsia="es-ES"/>
        </w:rPr>
        <w:t xml:space="preserve"> número</w:t>
      </w:r>
      <w:r w:rsidRPr="008130AF">
        <w:rPr>
          <w:rFonts w:ascii="Arial" w:hAnsi="Arial" w:cs="Arial"/>
          <w:b/>
          <w:sz w:val="24"/>
          <w:lang w:val="es-CO" w:eastAsia="es-ES"/>
        </w:rPr>
        <w:t>: 52001-23-31-000-2005-01433-</w:t>
      </w:r>
      <w:r w:rsidR="000F10EB" w:rsidRPr="008130AF">
        <w:rPr>
          <w:rFonts w:ascii="Arial" w:hAnsi="Arial" w:cs="Arial"/>
          <w:b/>
          <w:sz w:val="24"/>
          <w:lang w:val="es-CO" w:eastAsia="es-ES"/>
        </w:rPr>
        <w:t>01</w:t>
      </w:r>
      <w:r w:rsidRPr="008130AF">
        <w:rPr>
          <w:rFonts w:ascii="Arial" w:hAnsi="Arial" w:cs="Arial"/>
          <w:b/>
          <w:sz w:val="24"/>
          <w:lang w:val="es-CO" w:eastAsia="es-ES"/>
        </w:rPr>
        <w:t>(</w:t>
      </w:r>
      <w:r w:rsidR="000F10EB" w:rsidRPr="008130AF">
        <w:rPr>
          <w:rFonts w:ascii="Arial" w:hAnsi="Arial" w:cs="Arial"/>
          <w:b/>
          <w:sz w:val="24"/>
          <w:lang w:val="es-CO" w:eastAsia="es-ES"/>
        </w:rPr>
        <w:t>37740</w:t>
      </w:r>
      <w:r w:rsidRPr="008130AF">
        <w:rPr>
          <w:rFonts w:ascii="Arial" w:hAnsi="Arial" w:cs="Arial"/>
          <w:b/>
          <w:sz w:val="24"/>
          <w:lang w:val="es-CO" w:eastAsia="es-ES"/>
        </w:rPr>
        <w:t>)</w:t>
      </w:r>
    </w:p>
    <w:p w:rsidR="008130AF" w:rsidRPr="008130AF" w:rsidRDefault="008130AF" w:rsidP="008130AF">
      <w:pPr>
        <w:spacing w:after="0" w:line="240" w:lineRule="auto"/>
        <w:jc w:val="both"/>
        <w:rPr>
          <w:rFonts w:ascii="Arial" w:hAnsi="Arial" w:cs="Arial"/>
          <w:b/>
          <w:sz w:val="24"/>
          <w:lang w:val="es-CO" w:eastAsia="es-ES"/>
        </w:rPr>
      </w:pPr>
    </w:p>
    <w:p w:rsidR="00326B05" w:rsidRPr="008130AF" w:rsidRDefault="008130AF" w:rsidP="008130AF">
      <w:pPr>
        <w:spacing w:after="0" w:line="240" w:lineRule="auto"/>
        <w:jc w:val="both"/>
        <w:rPr>
          <w:rFonts w:ascii="Arial" w:hAnsi="Arial" w:cs="Arial"/>
          <w:b/>
          <w:sz w:val="24"/>
          <w:lang w:eastAsia="es-ES"/>
        </w:rPr>
      </w:pPr>
      <w:r w:rsidRPr="008130AF">
        <w:rPr>
          <w:rFonts w:ascii="Arial" w:hAnsi="Arial" w:cs="Arial"/>
          <w:b/>
          <w:sz w:val="24"/>
          <w:lang w:eastAsia="es-ES"/>
        </w:rPr>
        <w:t xml:space="preserve">Actor: </w:t>
      </w:r>
      <w:r w:rsidR="000F10EB" w:rsidRPr="008130AF">
        <w:rPr>
          <w:rFonts w:ascii="Arial" w:hAnsi="Arial" w:cs="Arial"/>
          <w:b/>
          <w:sz w:val="24"/>
          <w:lang w:eastAsia="es-ES"/>
        </w:rPr>
        <w:t>COLOMBIANA DE I</w:t>
      </w:r>
      <w:r w:rsidR="00457CE4" w:rsidRPr="008130AF">
        <w:rPr>
          <w:rFonts w:ascii="Arial" w:hAnsi="Arial" w:cs="Arial"/>
          <w:b/>
          <w:sz w:val="24"/>
          <w:lang w:eastAsia="es-ES"/>
        </w:rPr>
        <w:t>NVERSIONES LTDA. COLIVEX Y OTRO</w:t>
      </w:r>
    </w:p>
    <w:p w:rsidR="008130AF" w:rsidRPr="008130AF" w:rsidRDefault="008130AF" w:rsidP="008130AF">
      <w:pPr>
        <w:spacing w:after="0" w:line="240" w:lineRule="auto"/>
        <w:jc w:val="both"/>
        <w:rPr>
          <w:rFonts w:ascii="Arial" w:hAnsi="Arial" w:cs="Arial"/>
          <w:b/>
          <w:sz w:val="24"/>
          <w:lang w:val="es-CO" w:eastAsia="es-ES"/>
        </w:rPr>
      </w:pPr>
    </w:p>
    <w:p w:rsidR="00326B05" w:rsidRPr="008130AF" w:rsidRDefault="008130AF" w:rsidP="008130AF">
      <w:pPr>
        <w:spacing w:after="0" w:line="240" w:lineRule="auto"/>
        <w:jc w:val="both"/>
        <w:rPr>
          <w:rFonts w:ascii="Arial" w:hAnsi="Arial" w:cs="Arial"/>
          <w:b/>
          <w:sz w:val="24"/>
          <w:lang w:val="es-CO" w:eastAsia="es-ES"/>
        </w:rPr>
      </w:pPr>
      <w:r w:rsidRPr="008130AF">
        <w:rPr>
          <w:rFonts w:ascii="Arial" w:hAnsi="Arial" w:cs="Arial"/>
          <w:b/>
          <w:sz w:val="24"/>
          <w:lang w:val="es-CO" w:eastAsia="es-ES"/>
        </w:rPr>
        <w:t xml:space="preserve">Demandado: </w:t>
      </w:r>
      <w:r w:rsidR="000F10EB" w:rsidRPr="008130AF">
        <w:rPr>
          <w:rFonts w:ascii="Arial" w:hAnsi="Arial" w:cs="Arial"/>
          <w:b/>
          <w:sz w:val="24"/>
          <w:lang w:val="es-CO" w:eastAsia="es-ES"/>
        </w:rPr>
        <w:t>DEPARTAMENTO DE NARIÑO</w:t>
      </w:r>
    </w:p>
    <w:p w:rsidR="008130AF" w:rsidRPr="008130AF" w:rsidRDefault="008130AF" w:rsidP="008130AF">
      <w:pPr>
        <w:spacing w:after="0" w:line="240" w:lineRule="auto"/>
        <w:jc w:val="both"/>
        <w:rPr>
          <w:rFonts w:ascii="Arial" w:hAnsi="Arial" w:cs="Arial"/>
          <w:b/>
          <w:sz w:val="24"/>
          <w:lang w:val="es-CO" w:eastAsia="es-ES"/>
        </w:rPr>
      </w:pPr>
    </w:p>
    <w:p w:rsidR="008130AF" w:rsidRPr="008130AF" w:rsidRDefault="008130AF" w:rsidP="008130AF">
      <w:pPr>
        <w:spacing w:after="0" w:line="240" w:lineRule="auto"/>
        <w:jc w:val="both"/>
        <w:rPr>
          <w:rFonts w:ascii="Arial" w:hAnsi="Arial" w:cs="Arial"/>
          <w:b/>
          <w:sz w:val="24"/>
          <w:lang w:val="es-CO" w:eastAsia="es-ES"/>
        </w:rPr>
      </w:pPr>
    </w:p>
    <w:p w:rsidR="00326B05" w:rsidRPr="008130AF" w:rsidRDefault="008130AF" w:rsidP="008130AF">
      <w:pPr>
        <w:spacing w:after="0" w:line="240" w:lineRule="auto"/>
        <w:jc w:val="both"/>
        <w:rPr>
          <w:rFonts w:ascii="Arial" w:hAnsi="Arial" w:cs="Arial"/>
          <w:b/>
          <w:sz w:val="24"/>
          <w:lang w:val="es-CO" w:eastAsia="es-ES"/>
        </w:rPr>
      </w:pPr>
      <w:r w:rsidRPr="008130AF">
        <w:rPr>
          <w:rFonts w:ascii="Arial" w:hAnsi="Arial" w:cs="Arial"/>
          <w:b/>
          <w:sz w:val="24"/>
          <w:lang w:val="es-CO" w:eastAsia="es-ES"/>
        </w:rPr>
        <w:t xml:space="preserve">Referencia: </w:t>
      </w:r>
      <w:r w:rsidR="00326B05" w:rsidRPr="008130AF">
        <w:rPr>
          <w:rFonts w:ascii="Arial" w:hAnsi="Arial" w:cs="Arial"/>
          <w:b/>
          <w:sz w:val="24"/>
          <w:lang w:val="es-CO" w:eastAsia="es-ES"/>
        </w:rPr>
        <w:t>ACCIÓN CONTRACTUAL</w:t>
      </w:r>
    </w:p>
    <w:p w:rsidR="00326B05" w:rsidRPr="008130AF" w:rsidRDefault="00326B05" w:rsidP="008130AF">
      <w:pPr>
        <w:spacing w:after="0" w:line="240" w:lineRule="auto"/>
        <w:jc w:val="both"/>
        <w:rPr>
          <w:rFonts w:ascii="Arial" w:hAnsi="Arial" w:cs="Arial"/>
          <w:sz w:val="24"/>
          <w:lang w:eastAsia="es-ES"/>
        </w:rPr>
      </w:pPr>
    </w:p>
    <w:p w:rsidR="008130AF" w:rsidRPr="008130AF" w:rsidRDefault="008130AF" w:rsidP="008130AF">
      <w:pPr>
        <w:spacing w:after="0" w:line="240" w:lineRule="auto"/>
        <w:jc w:val="both"/>
        <w:rPr>
          <w:rFonts w:ascii="Arial" w:hAnsi="Arial" w:cs="Arial"/>
          <w:sz w:val="24"/>
          <w:lang w:eastAsia="es-ES"/>
        </w:rPr>
      </w:pPr>
    </w:p>
    <w:p w:rsidR="008130AF" w:rsidRPr="008130AF" w:rsidRDefault="008130AF" w:rsidP="008130AF">
      <w:pPr>
        <w:spacing w:after="0" w:line="240" w:lineRule="auto"/>
        <w:jc w:val="both"/>
        <w:rPr>
          <w:rFonts w:ascii="Arial" w:hAnsi="Arial" w:cs="Arial"/>
          <w:sz w:val="24"/>
          <w:lang w:eastAsia="es-ES"/>
        </w:rPr>
      </w:pPr>
    </w:p>
    <w:p w:rsidR="00326B05" w:rsidRPr="00326B05" w:rsidRDefault="00326B05" w:rsidP="00326B05">
      <w:pPr>
        <w:tabs>
          <w:tab w:val="left" w:pos="3969"/>
        </w:tabs>
        <w:overflowPunct w:val="0"/>
        <w:autoSpaceDE w:val="0"/>
        <w:autoSpaceDN w:val="0"/>
        <w:adjustRightInd w:val="0"/>
        <w:spacing w:after="0" w:line="360" w:lineRule="auto"/>
        <w:jc w:val="both"/>
        <w:textAlignment w:val="baseline"/>
        <w:rPr>
          <w:rFonts w:ascii="Century Gothic" w:eastAsia="Times New Roman" w:hAnsi="Century Gothic" w:cs="Arial"/>
          <w:lang w:eastAsia="es-ES"/>
        </w:rPr>
      </w:pPr>
      <w:r w:rsidRPr="00326B05">
        <w:rPr>
          <w:rFonts w:ascii="Century Gothic" w:eastAsia="Times New Roman" w:hAnsi="Century Gothic" w:cs="Arial"/>
          <w:lang w:eastAsia="es-ES"/>
        </w:rPr>
        <w:t xml:space="preserve">Decide la Sala el recurso de apelación interpuesto por la parte demandante contra la sentencia </w:t>
      </w:r>
      <w:r w:rsidRPr="00326B05">
        <w:rPr>
          <w:rFonts w:ascii="Century Gothic" w:eastAsia="Times New Roman" w:hAnsi="Century Gothic" w:cs="Arial"/>
          <w:lang w:val="es-CO" w:eastAsia="es-ES"/>
        </w:rPr>
        <w:t>proferida</w:t>
      </w:r>
      <w:r w:rsidR="001D4BFF">
        <w:rPr>
          <w:rFonts w:ascii="Century Gothic" w:eastAsia="Times New Roman" w:hAnsi="Century Gothic" w:cs="Arial"/>
          <w:lang w:val="es-CO" w:eastAsia="es-ES"/>
        </w:rPr>
        <w:t xml:space="preserve"> el</w:t>
      </w:r>
      <w:r w:rsidRPr="00326B05">
        <w:rPr>
          <w:rFonts w:ascii="Century Gothic" w:eastAsia="Times New Roman" w:hAnsi="Century Gothic" w:cs="Arial"/>
          <w:lang w:val="es-CO" w:eastAsia="es-ES"/>
        </w:rPr>
        <w:t xml:space="preserve"> </w:t>
      </w:r>
      <w:r w:rsidR="00A86F14">
        <w:rPr>
          <w:rFonts w:ascii="Century Gothic" w:eastAsia="Times New Roman" w:hAnsi="Century Gothic" w:cs="Arial"/>
          <w:lang w:val="es-CO" w:eastAsia="es-ES"/>
        </w:rPr>
        <w:t>28 de agosto de 2009</w:t>
      </w:r>
      <w:r w:rsidRPr="00326B05">
        <w:rPr>
          <w:rFonts w:ascii="Century Gothic" w:eastAsia="Times New Roman" w:hAnsi="Century Gothic" w:cs="Arial"/>
          <w:lang w:val="es-CO" w:eastAsia="es-ES"/>
        </w:rPr>
        <w:t xml:space="preserve"> por el Tribunal Administrativo de</w:t>
      </w:r>
      <w:r w:rsidR="00A86F14">
        <w:rPr>
          <w:rFonts w:ascii="Century Gothic" w:eastAsia="Times New Roman" w:hAnsi="Century Gothic" w:cs="Arial"/>
          <w:lang w:val="es-CO" w:eastAsia="es-ES"/>
        </w:rPr>
        <w:t xml:space="preserve"> Nariño,</w:t>
      </w:r>
      <w:r w:rsidRPr="00326B05">
        <w:rPr>
          <w:rFonts w:ascii="Century Gothic" w:eastAsia="Times New Roman" w:hAnsi="Century Gothic" w:cs="Arial"/>
          <w:lang w:eastAsia="es-ES"/>
        </w:rPr>
        <w:t xml:space="preserve"> por medio de la cual se despacharon negativamente las súplicas de la demanda.</w:t>
      </w:r>
    </w:p>
    <w:p w:rsidR="00326B05" w:rsidRPr="00326B05" w:rsidRDefault="00326B05" w:rsidP="00326B05">
      <w:pPr>
        <w:tabs>
          <w:tab w:val="left" w:pos="3969"/>
        </w:tabs>
        <w:overflowPunct w:val="0"/>
        <w:autoSpaceDE w:val="0"/>
        <w:autoSpaceDN w:val="0"/>
        <w:adjustRightInd w:val="0"/>
        <w:spacing w:after="0" w:line="360" w:lineRule="auto"/>
        <w:jc w:val="both"/>
        <w:textAlignment w:val="baseline"/>
        <w:rPr>
          <w:rFonts w:ascii="Century Gothic" w:eastAsia="Times New Roman" w:hAnsi="Century Gothic" w:cs="Arial"/>
          <w:iCs/>
          <w:lang w:eastAsia="es-ES"/>
        </w:rPr>
      </w:pPr>
    </w:p>
    <w:p w:rsidR="00326B05" w:rsidRDefault="00326B05" w:rsidP="00326B05">
      <w:pPr>
        <w:spacing w:after="0" w:line="360" w:lineRule="auto"/>
        <w:jc w:val="center"/>
        <w:rPr>
          <w:rFonts w:ascii="Century Gothic" w:eastAsia="Times New Roman" w:hAnsi="Century Gothic" w:cs="Arial"/>
          <w:b/>
          <w:bCs/>
          <w:lang w:eastAsia="es-ES"/>
        </w:rPr>
      </w:pPr>
      <w:r w:rsidRPr="00326B05">
        <w:rPr>
          <w:rFonts w:ascii="Century Gothic" w:eastAsia="Times New Roman" w:hAnsi="Century Gothic" w:cs="Arial"/>
          <w:b/>
          <w:bCs/>
          <w:lang w:eastAsia="es-ES"/>
        </w:rPr>
        <w:t>I. A N T E C E D E N T E S</w:t>
      </w:r>
    </w:p>
    <w:p w:rsidR="00A76B44" w:rsidRPr="00326B05" w:rsidRDefault="00A76B44" w:rsidP="00326B05">
      <w:pPr>
        <w:spacing w:after="0" w:line="360" w:lineRule="auto"/>
        <w:jc w:val="center"/>
        <w:rPr>
          <w:rFonts w:ascii="Century Gothic" w:eastAsia="Times New Roman" w:hAnsi="Century Gothic" w:cs="Arial"/>
          <w:b/>
          <w:bCs/>
          <w:lang w:eastAsia="es-ES"/>
        </w:rPr>
      </w:pPr>
    </w:p>
    <w:p w:rsidR="00326B05" w:rsidRPr="00326B05" w:rsidRDefault="00326B05" w:rsidP="00326B05">
      <w:pPr>
        <w:spacing w:after="0" w:line="360" w:lineRule="auto"/>
        <w:jc w:val="both"/>
        <w:rPr>
          <w:rFonts w:ascii="Century Gothic" w:eastAsia="Times New Roman" w:hAnsi="Century Gothic" w:cs="Arial"/>
          <w:b/>
          <w:bCs/>
          <w:lang w:eastAsia="es-ES"/>
        </w:rPr>
      </w:pPr>
      <w:r w:rsidRPr="00326B05">
        <w:rPr>
          <w:rFonts w:ascii="Century Gothic" w:eastAsia="Times New Roman" w:hAnsi="Century Gothic" w:cs="Arial"/>
          <w:b/>
          <w:bCs/>
          <w:lang w:eastAsia="es-ES"/>
        </w:rPr>
        <w:t>1. La demanda</w:t>
      </w:r>
    </w:p>
    <w:p w:rsidR="00326B05" w:rsidRDefault="00326B05" w:rsidP="00326B05">
      <w:pPr>
        <w:widowControl w:val="0"/>
        <w:autoSpaceDE w:val="0"/>
        <w:autoSpaceDN w:val="0"/>
        <w:adjustRightInd w:val="0"/>
        <w:spacing w:after="0" w:line="360" w:lineRule="auto"/>
        <w:jc w:val="both"/>
        <w:rPr>
          <w:rFonts w:ascii="Century Gothic" w:eastAsia="Times New Roman" w:hAnsi="Century Gothic" w:cs="Arial"/>
          <w:lang w:eastAsia="es-ES"/>
        </w:rPr>
      </w:pPr>
    </w:p>
    <w:p w:rsidR="009F6ECF" w:rsidRDefault="00326B05" w:rsidP="00326B05">
      <w:pPr>
        <w:widowControl w:val="0"/>
        <w:autoSpaceDE w:val="0"/>
        <w:autoSpaceDN w:val="0"/>
        <w:adjustRightInd w:val="0"/>
        <w:spacing w:after="0" w:line="360" w:lineRule="auto"/>
        <w:jc w:val="both"/>
        <w:rPr>
          <w:rFonts w:ascii="Century Gothic" w:eastAsia="Times New Roman" w:hAnsi="Century Gothic"/>
          <w:lang w:eastAsia="es-ES"/>
        </w:rPr>
      </w:pPr>
      <w:r w:rsidRPr="00326B05">
        <w:rPr>
          <w:rFonts w:ascii="Century Gothic" w:eastAsia="Times New Roman" w:hAnsi="Century Gothic"/>
          <w:lang w:eastAsia="es-ES"/>
        </w:rPr>
        <w:t xml:space="preserve">El </w:t>
      </w:r>
      <w:r w:rsidR="00E37499">
        <w:rPr>
          <w:rFonts w:ascii="Century Gothic" w:eastAsia="Times New Roman" w:hAnsi="Century Gothic"/>
          <w:lang w:eastAsia="es-ES"/>
        </w:rPr>
        <w:t>15 de septiembre de 2005</w:t>
      </w:r>
      <w:r w:rsidRPr="00326B05">
        <w:rPr>
          <w:rFonts w:ascii="Century Gothic" w:eastAsia="Times New Roman" w:hAnsi="Century Gothic"/>
          <w:lang w:eastAsia="es-ES"/>
        </w:rPr>
        <w:t>,</w:t>
      </w:r>
      <w:r w:rsidR="00457CE4">
        <w:rPr>
          <w:rFonts w:ascii="Century Gothic" w:eastAsia="Times New Roman" w:hAnsi="Century Gothic"/>
          <w:lang w:eastAsia="es-ES"/>
        </w:rPr>
        <w:t xml:space="preserve"> las sociedades </w:t>
      </w:r>
      <w:r w:rsidR="009C3EF7">
        <w:rPr>
          <w:rFonts w:ascii="Century Gothic" w:eastAsia="Times New Roman" w:hAnsi="Century Gothic"/>
          <w:lang w:eastAsia="es-ES"/>
        </w:rPr>
        <w:t>Colombiana de Inversiones Ltda.</w:t>
      </w:r>
      <w:r w:rsidR="00457CE4">
        <w:rPr>
          <w:rFonts w:ascii="Century Gothic" w:eastAsia="Times New Roman" w:hAnsi="Century Gothic"/>
          <w:lang w:eastAsia="es-ES"/>
        </w:rPr>
        <w:t xml:space="preserve"> y Soluciones</w:t>
      </w:r>
      <w:r w:rsidR="00D555A7">
        <w:rPr>
          <w:rFonts w:ascii="Century Gothic" w:eastAsia="Times New Roman" w:hAnsi="Century Gothic"/>
          <w:lang w:eastAsia="es-ES"/>
        </w:rPr>
        <w:t xml:space="preserve"> Integrales Inteligentes Ltda.</w:t>
      </w:r>
      <w:r w:rsidR="00457CE4">
        <w:rPr>
          <w:rFonts w:ascii="Century Gothic" w:eastAsia="Times New Roman" w:hAnsi="Century Gothic"/>
          <w:lang w:eastAsia="es-ES"/>
        </w:rPr>
        <w:t xml:space="preserve">, como integrantes de la </w:t>
      </w:r>
      <w:r w:rsidR="001D4BFF">
        <w:rPr>
          <w:rFonts w:ascii="Century Gothic" w:eastAsia="Times New Roman" w:hAnsi="Century Gothic"/>
          <w:lang w:eastAsia="es-ES"/>
        </w:rPr>
        <w:t>unión temporal Fiscalizar Nariño</w:t>
      </w:r>
      <w:r w:rsidR="00457CE4">
        <w:rPr>
          <w:rFonts w:ascii="Century Gothic" w:eastAsia="Times New Roman" w:hAnsi="Century Gothic"/>
          <w:lang w:eastAsia="es-ES"/>
        </w:rPr>
        <w:t xml:space="preserve">, </w:t>
      </w:r>
      <w:r w:rsidRPr="00326B05">
        <w:rPr>
          <w:rFonts w:ascii="Century Gothic" w:eastAsia="Times New Roman" w:hAnsi="Century Gothic"/>
          <w:lang w:eastAsia="es-ES"/>
        </w:rPr>
        <w:t>solicit</w:t>
      </w:r>
      <w:r w:rsidR="00F85B2B">
        <w:rPr>
          <w:rFonts w:ascii="Century Gothic" w:eastAsia="Times New Roman" w:hAnsi="Century Gothic"/>
          <w:lang w:eastAsia="es-ES"/>
        </w:rPr>
        <w:t>aron</w:t>
      </w:r>
      <w:r w:rsidRPr="00326B05">
        <w:rPr>
          <w:rFonts w:ascii="Century Gothic" w:eastAsia="Times New Roman" w:hAnsi="Century Gothic"/>
          <w:lang w:eastAsia="es-ES"/>
        </w:rPr>
        <w:t xml:space="preserve"> que, previa citación de la parte demandada y del Ministerio Público, se</w:t>
      </w:r>
      <w:r w:rsidR="009F6ECF">
        <w:rPr>
          <w:rFonts w:ascii="Century Gothic" w:eastAsia="Times New Roman" w:hAnsi="Century Gothic"/>
          <w:lang w:eastAsia="es-ES"/>
        </w:rPr>
        <w:t xml:space="preserve"> declarara que</w:t>
      </w:r>
      <w:r w:rsidR="004B3CB1">
        <w:rPr>
          <w:rFonts w:ascii="Century Gothic" w:eastAsia="Times New Roman" w:hAnsi="Century Gothic"/>
          <w:lang w:eastAsia="es-ES"/>
        </w:rPr>
        <w:t>,</w:t>
      </w:r>
      <w:r w:rsidR="009F6ECF">
        <w:rPr>
          <w:rFonts w:ascii="Century Gothic" w:eastAsia="Times New Roman" w:hAnsi="Century Gothic"/>
          <w:lang w:eastAsia="es-ES"/>
        </w:rPr>
        <w:t xml:space="preserve"> por causas no imputables a </w:t>
      </w:r>
      <w:r w:rsidR="00051075">
        <w:rPr>
          <w:rFonts w:ascii="Century Gothic" w:eastAsia="Times New Roman" w:hAnsi="Century Gothic"/>
          <w:lang w:eastAsia="es-ES"/>
        </w:rPr>
        <w:t>ellas</w:t>
      </w:r>
      <w:r w:rsidR="004B3CB1">
        <w:rPr>
          <w:rFonts w:ascii="Century Gothic" w:eastAsia="Times New Roman" w:hAnsi="Century Gothic"/>
          <w:lang w:eastAsia="es-ES"/>
        </w:rPr>
        <w:t xml:space="preserve">, </w:t>
      </w:r>
      <w:r w:rsidR="009F6ECF">
        <w:rPr>
          <w:rFonts w:ascii="Century Gothic" w:eastAsia="Times New Roman" w:hAnsi="Century Gothic"/>
          <w:lang w:eastAsia="es-ES"/>
        </w:rPr>
        <w:t>se rompió la ecuación económica del contrato 202 – 02</w:t>
      </w:r>
      <w:r w:rsidR="00A376D9">
        <w:rPr>
          <w:rFonts w:ascii="Century Gothic" w:eastAsia="Times New Roman" w:hAnsi="Century Gothic"/>
          <w:lang w:eastAsia="es-ES"/>
        </w:rPr>
        <w:t>,</w:t>
      </w:r>
      <w:r w:rsidR="009F6ECF">
        <w:rPr>
          <w:rFonts w:ascii="Century Gothic" w:eastAsia="Times New Roman" w:hAnsi="Century Gothic"/>
          <w:lang w:eastAsia="es-ES"/>
        </w:rPr>
        <w:t xml:space="preserve"> celebrado </w:t>
      </w:r>
      <w:r w:rsidR="00051075">
        <w:rPr>
          <w:rFonts w:ascii="Century Gothic" w:eastAsia="Times New Roman" w:hAnsi="Century Gothic"/>
          <w:lang w:eastAsia="es-ES"/>
        </w:rPr>
        <w:t xml:space="preserve">el </w:t>
      </w:r>
      <w:r w:rsidR="009F6ECF">
        <w:rPr>
          <w:rFonts w:ascii="Century Gothic" w:eastAsia="Times New Roman" w:hAnsi="Century Gothic"/>
          <w:lang w:eastAsia="es-ES"/>
        </w:rPr>
        <w:t>2</w:t>
      </w:r>
      <w:r w:rsidR="00051075">
        <w:rPr>
          <w:rFonts w:ascii="Century Gothic" w:eastAsia="Times New Roman" w:hAnsi="Century Gothic"/>
          <w:lang w:eastAsia="es-ES"/>
        </w:rPr>
        <w:t>1</w:t>
      </w:r>
      <w:r w:rsidR="009F6ECF">
        <w:rPr>
          <w:rFonts w:ascii="Century Gothic" w:eastAsia="Times New Roman" w:hAnsi="Century Gothic"/>
          <w:lang w:eastAsia="es-ES"/>
        </w:rPr>
        <w:t xml:space="preserve"> de noviembre de 2002 con el departamento de Nariño.</w:t>
      </w:r>
    </w:p>
    <w:p w:rsidR="009F6ECF" w:rsidRDefault="009F6ECF" w:rsidP="00326B05">
      <w:pPr>
        <w:widowControl w:val="0"/>
        <w:autoSpaceDE w:val="0"/>
        <w:autoSpaceDN w:val="0"/>
        <w:adjustRightInd w:val="0"/>
        <w:spacing w:after="0" w:line="360" w:lineRule="auto"/>
        <w:jc w:val="both"/>
        <w:rPr>
          <w:rFonts w:ascii="Century Gothic" w:eastAsia="Times New Roman" w:hAnsi="Century Gothic"/>
          <w:lang w:eastAsia="es-ES"/>
        </w:rPr>
      </w:pPr>
    </w:p>
    <w:p w:rsidR="00A76B44" w:rsidRPr="00F4287A" w:rsidRDefault="009F6ECF" w:rsidP="00F4287A">
      <w:pPr>
        <w:widowControl w:val="0"/>
        <w:autoSpaceDE w:val="0"/>
        <w:autoSpaceDN w:val="0"/>
        <w:adjustRightInd w:val="0"/>
        <w:spacing w:after="0" w:line="360" w:lineRule="auto"/>
        <w:jc w:val="both"/>
        <w:rPr>
          <w:rFonts w:ascii="Century Gothic" w:eastAsia="Times New Roman" w:hAnsi="Century Gothic"/>
          <w:lang w:eastAsia="es-ES"/>
        </w:rPr>
      </w:pPr>
      <w:r>
        <w:rPr>
          <w:rFonts w:ascii="Century Gothic" w:eastAsia="Times New Roman" w:hAnsi="Century Gothic"/>
          <w:lang w:eastAsia="es-ES"/>
        </w:rPr>
        <w:t>Como consecuencia de la anterior declaración, solicitaron que se condene al departamento de Nariño a pagar a las demandantes la suma de $1.092’951.397, por concepto de los perjuicios q</w:t>
      </w:r>
      <w:r w:rsidR="00F4287A">
        <w:rPr>
          <w:rFonts w:ascii="Century Gothic" w:eastAsia="Times New Roman" w:hAnsi="Century Gothic"/>
          <w:lang w:eastAsia="es-ES"/>
        </w:rPr>
        <w:t>ue les habrían sido ocasionados</w:t>
      </w:r>
    </w:p>
    <w:p w:rsidR="00A76B44" w:rsidRDefault="00A76B44" w:rsidP="00FE05FB">
      <w:pPr>
        <w:widowControl w:val="0"/>
        <w:autoSpaceDE w:val="0"/>
        <w:autoSpaceDN w:val="0"/>
        <w:adjustRightInd w:val="0"/>
        <w:spacing w:after="0" w:line="360" w:lineRule="auto"/>
        <w:ind w:left="567" w:right="567"/>
        <w:jc w:val="both"/>
        <w:rPr>
          <w:rFonts w:ascii="Century Gothic" w:eastAsia="Times New Roman" w:hAnsi="Century Gothic"/>
          <w:sz w:val="20"/>
          <w:szCs w:val="20"/>
          <w:lang w:eastAsia="es-ES"/>
        </w:rPr>
      </w:pPr>
    </w:p>
    <w:p w:rsidR="00A76B44" w:rsidRDefault="00A76B44" w:rsidP="00FE05FB">
      <w:pPr>
        <w:widowControl w:val="0"/>
        <w:autoSpaceDE w:val="0"/>
        <w:autoSpaceDN w:val="0"/>
        <w:adjustRightInd w:val="0"/>
        <w:spacing w:after="0" w:line="360" w:lineRule="auto"/>
        <w:ind w:left="567" w:right="567"/>
        <w:jc w:val="both"/>
        <w:rPr>
          <w:rFonts w:ascii="Century Gothic" w:eastAsia="Times New Roman" w:hAnsi="Century Gothic"/>
          <w:sz w:val="20"/>
          <w:szCs w:val="20"/>
          <w:lang w:eastAsia="es-ES"/>
        </w:rPr>
      </w:pPr>
    </w:p>
    <w:p w:rsidR="00326B05" w:rsidRPr="00326B05" w:rsidRDefault="00326B05" w:rsidP="00FE05FB">
      <w:pPr>
        <w:widowControl w:val="0"/>
        <w:autoSpaceDE w:val="0"/>
        <w:autoSpaceDN w:val="0"/>
        <w:adjustRightInd w:val="0"/>
        <w:spacing w:after="0" w:line="360" w:lineRule="auto"/>
        <w:ind w:right="567"/>
        <w:jc w:val="both"/>
        <w:rPr>
          <w:rFonts w:ascii="Century Gothic" w:eastAsia="Times New Roman" w:hAnsi="Century Gothic" w:cs="Arial"/>
          <w:b/>
          <w:bCs/>
          <w:lang w:eastAsia="es-ES"/>
        </w:rPr>
      </w:pPr>
      <w:r w:rsidRPr="00326B05">
        <w:rPr>
          <w:rFonts w:ascii="Century Gothic" w:eastAsia="Times New Roman" w:hAnsi="Century Gothic" w:cs="Arial"/>
          <w:b/>
          <w:bCs/>
          <w:lang w:eastAsia="es-ES"/>
        </w:rPr>
        <w:t>1.1. Hechos</w:t>
      </w:r>
    </w:p>
    <w:p w:rsidR="006346A0" w:rsidRDefault="006346A0" w:rsidP="00D74F9D">
      <w:pPr>
        <w:spacing w:after="0" w:line="360" w:lineRule="auto"/>
        <w:jc w:val="both"/>
        <w:rPr>
          <w:rFonts w:ascii="Century Gothic" w:eastAsia="Times New Roman" w:hAnsi="Century Gothic" w:cs="Arial"/>
          <w:sz w:val="18"/>
          <w:szCs w:val="18"/>
          <w:lang w:eastAsia="es-ES"/>
        </w:rPr>
      </w:pPr>
    </w:p>
    <w:p w:rsidR="004575DD" w:rsidRDefault="00326B05" w:rsidP="00D74F9D">
      <w:pPr>
        <w:spacing w:after="0" w:line="360" w:lineRule="auto"/>
        <w:jc w:val="both"/>
        <w:rPr>
          <w:rFonts w:ascii="Century Gothic" w:eastAsia="Times New Roman" w:hAnsi="Century Gothic" w:cs="Arial"/>
          <w:lang w:eastAsia="es-ES"/>
        </w:rPr>
      </w:pPr>
      <w:r w:rsidRPr="00326B05">
        <w:rPr>
          <w:rFonts w:ascii="Century Gothic" w:eastAsia="Times New Roman" w:hAnsi="Century Gothic" w:cs="Arial"/>
          <w:lang w:eastAsia="es-ES"/>
        </w:rPr>
        <w:t>Como sustento fáctico de sus pretensiones, la parte actora narró que</w:t>
      </w:r>
      <w:r w:rsidR="00CB593B">
        <w:rPr>
          <w:rFonts w:ascii="Century Gothic" w:eastAsia="Times New Roman" w:hAnsi="Century Gothic" w:cs="Arial"/>
          <w:lang w:eastAsia="es-ES"/>
        </w:rPr>
        <w:t>,</w:t>
      </w:r>
      <w:r w:rsidR="00D74F9D">
        <w:rPr>
          <w:rFonts w:ascii="Century Gothic" w:eastAsia="Times New Roman" w:hAnsi="Century Gothic" w:cs="Arial"/>
          <w:lang w:eastAsia="es-ES"/>
        </w:rPr>
        <w:t xml:space="preserve"> </w:t>
      </w:r>
      <w:r w:rsidR="008D6544">
        <w:rPr>
          <w:rFonts w:ascii="Century Gothic" w:eastAsia="Times New Roman" w:hAnsi="Century Gothic" w:cs="Arial"/>
          <w:lang w:eastAsia="es-ES"/>
        </w:rPr>
        <w:t>el 21 de noviembre de 2002</w:t>
      </w:r>
      <w:r w:rsidR="00CB593B">
        <w:rPr>
          <w:rFonts w:ascii="Century Gothic" w:eastAsia="Times New Roman" w:hAnsi="Century Gothic" w:cs="Arial"/>
          <w:lang w:eastAsia="es-ES"/>
        </w:rPr>
        <w:t>,</w:t>
      </w:r>
      <w:r w:rsidR="008D6544">
        <w:rPr>
          <w:rFonts w:ascii="Century Gothic" w:eastAsia="Times New Roman" w:hAnsi="Century Gothic" w:cs="Arial"/>
          <w:lang w:eastAsia="es-ES"/>
        </w:rPr>
        <w:t xml:space="preserve"> celebró con el departamento de Nariño un contrato de prestación de servicios</w:t>
      </w:r>
      <w:r w:rsidR="001D4FDF">
        <w:rPr>
          <w:rFonts w:ascii="Century Gothic" w:eastAsia="Times New Roman" w:hAnsi="Century Gothic" w:cs="Arial"/>
          <w:lang w:eastAsia="es-ES"/>
        </w:rPr>
        <w:t xml:space="preserve">, </w:t>
      </w:r>
      <w:r w:rsidR="00A1492B">
        <w:rPr>
          <w:rFonts w:ascii="Century Gothic" w:eastAsia="Times New Roman" w:hAnsi="Century Gothic" w:cs="Arial"/>
          <w:lang w:eastAsia="es-ES"/>
        </w:rPr>
        <w:t>en la modalidad de outsoursing</w:t>
      </w:r>
      <w:r w:rsidR="001D4FDF">
        <w:rPr>
          <w:rFonts w:ascii="Century Gothic" w:eastAsia="Times New Roman" w:hAnsi="Century Gothic" w:cs="Arial"/>
          <w:lang w:eastAsia="es-ES"/>
        </w:rPr>
        <w:t>,</w:t>
      </w:r>
      <w:r w:rsidR="00A1492B">
        <w:rPr>
          <w:rFonts w:ascii="Century Gothic" w:eastAsia="Times New Roman" w:hAnsi="Century Gothic" w:cs="Arial"/>
          <w:lang w:eastAsia="es-ES"/>
        </w:rPr>
        <w:t xml:space="preserve"> </w:t>
      </w:r>
      <w:r w:rsidR="00A50C81">
        <w:rPr>
          <w:rFonts w:ascii="Century Gothic" w:eastAsia="Times New Roman" w:hAnsi="Century Gothic" w:cs="Arial"/>
          <w:lang w:eastAsia="es-ES"/>
        </w:rPr>
        <w:t>para la fiscalización del impuesto sobre vehículos automotores</w:t>
      </w:r>
      <w:r w:rsidR="000E5282">
        <w:rPr>
          <w:rFonts w:ascii="Century Gothic" w:eastAsia="Times New Roman" w:hAnsi="Century Gothic" w:cs="Arial"/>
          <w:lang w:eastAsia="es-ES"/>
        </w:rPr>
        <w:t>, “</w:t>
      </w:r>
      <w:r w:rsidR="000E5282" w:rsidRPr="001D4FDF">
        <w:rPr>
          <w:rFonts w:ascii="Century Gothic" w:eastAsia="Times New Roman" w:hAnsi="Century Gothic" w:cs="Arial"/>
          <w:sz w:val="20"/>
          <w:szCs w:val="20"/>
          <w:lang w:eastAsia="es-ES"/>
        </w:rPr>
        <w:t>entendido este como el proceso de cobro administrativo y coactivo a los contribuyentes omisos (deudores del impuesto) y con declaración incorrecta (inexactos) de este impuesto departamental</w:t>
      </w:r>
      <w:r w:rsidR="000E5282">
        <w:rPr>
          <w:rFonts w:ascii="Century Gothic" w:eastAsia="Times New Roman" w:hAnsi="Century Gothic" w:cs="Arial"/>
          <w:lang w:eastAsia="es-ES"/>
        </w:rPr>
        <w:t>”</w:t>
      </w:r>
      <w:r w:rsidR="004575DD">
        <w:rPr>
          <w:rFonts w:ascii="Century Gothic" w:eastAsia="Times New Roman" w:hAnsi="Century Gothic" w:cs="Arial"/>
          <w:lang w:eastAsia="es-ES"/>
        </w:rPr>
        <w:t>.</w:t>
      </w:r>
    </w:p>
    <w:p w:rsidR="004575DD" w:rsidRDefault="004575DD" w:rsidP="00D74F9D">
      <w:pPr>
        <w:spacing w:after="0" w:line="360" w:lineRule="auto"/>
        <w:jc w:val="both"/>
        <w:rPr>
          <w:rFonts w:ascii="Century Gothic" w:eastAsia="Times New Roman" w:hAnsi="Century Gothic" w:cs="Arial"/>
          <w:lang w:eastAsia="es-ES"/>
        </w:rPr>
      </w:pPr>
    </w:p>
    <w:p w:rsidR="004575DD" w:rsidRDefault="004575DD"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lastRenderedPageBreak/>
        <w:t>Después de reseñar las obligaciones de ambas partes, se indicó que el departamento entregó a la contratista un listado de personas que</w:t>
      </w:r>
      <w:r w:rsidR="008359C0">
        <w:rPr>
          <w:rFonts w:ascii="Century Gothic" w:eastAsia="Times New Roman" w:hAnsi="Century Gothic" w:cs="Arial"/>
          <w:lang w:eastAsia="es-ES"/>
        </w:rPr>
        <w:t>,</w:t>
      </w:r>
      <w:r>
        <w:rPr>
          <w:rFonts w:ascii="Century Gothic" w:eastAsia="Times New Roman" w:hAnsi="Century Gothic" w:cs="Arial"/>
          <w:lang w:eastAsia="es-ES"/>
        </w:rPr>
        <w:t xml:space="preserve"> supuestamente</w:t>
      </w:r>
      <w:r w:rsidR="008359C0">
        <w:rPr>
          <w:rFonts w:ascii="Century Gothic" w:eastAsia="Times New Roman" w:hAnsi="Century Gothic" w:cs="Arial"/>
          <w:lang w:eastAsia="es-ES"/>
        </w:rPr>
        <w:t>,</w:t>
      </w:r>
      <w:r>
        <w:rPr>
          <w:rFonts w:ascii="Century Gothic" w:eastAsia="Times New Roman" w:hAnsi="Century Gothic" w:cs="Arial"/>
          <w:lang w:eastAsia="es-ES"/>
        </w:rPr>
        <w:t xml:space="preserve"> adeudaban el impuesto vehicular entre las vigencias fiscales 1999 a 2000, información con la que se inició el proceso de cobro; sin embargo, dado que el reporte entregado resultó ser inexacto, </w:t>
      </w:r>
      <w:r w:rsidR="007E7446">
        <w:rPr>
          <w:rFonts w:ascii="Century Gothic" w:eastAsia="Times New Roman" w:hAnsi="Century Gothic" w:cs="Arial"/>
          <w:lang w:eastAsia="es-ES"/>
        </w:rPr>
        <w:t>pues se encontró que algunas personas</w:t>
      </w:r>
      <w:r w:rsidR="008359C0">
        <w:rPr>
          <w:rFonts w:ascii="Century Gothic" w:eastAsia="Times New Roman" w:hAnsi="Century Gothic" w:cs="Arial"/>
          <w:lang w:eastAsia="es-ES"/>
        </w:rPr>
        <w:t xml:space="preserve"> de las referenciadas por el ente territorial</w:t>
      </w:r>
      <w:r w:rsidR="007E7446">
        <w:rPr>
          <w:rFonts w:ascii="Century Gothic" w:eastAsia="Times New Roman" w:hAnsi="Century Gothic" w:cs="Arial"/>
          <w:lang w:eastAsia="es-ES"/>
        </w:rPr>
        <w:t xml:space="preserve"> sí habían cancelado la obligación tributaria, </w:t>
      </w:r>
      <w:r w:rsidR="000735FC">
        <w:rPr>
          <w:rFonts w:ascii="Century Gothic" w:eastAsia="Times New Roman" w:hAnsi="Century Gothic" w:cs="Arial"/>
          <w:lang w:eastAsia="es-ES"/>
        </w:rPr>
        <w:t xml:space="preserve">se </w:t>
      </w:r>
      <w:r w:rsidR="007E7446">
        <w:rPr>
          <w:rFonts w:ascii="Century Gothic" w:eastAsia="Times New Roman" w:hAnsi="Century Gothic" w:cs="Arial"/>
          <w:lang w:eastAsia="es-ES"/>
        </w:rPr>
        <w:t>las citó telefónicamente para que se a</w:t>
      </w:r>
      <w:r w:rsidR="00127A52">
        <w:rPr>
          <w:rFonts w:ascii="Century Gothic" w:eastAsia="Times New Roman" w:hAnsi="Century Gothic" w:cs="Arial"/>
          <w:lang w:eastAsia="es-ES"/>
        </w:rPr>
        <w:t>cercaran a las instalaciones de la unión temporal con el correspondiente compro</w:t>
      </w:r>
      <w:r w:rsidR="007E7446">
        <w:rPr>
          <w:rFonts w:ascii="Century Gothic" w:eastAsia="Times New Roman" w:hAnsi="Century Gothic" w:cs="Arial"/>
          <w:lang w:eastAsia="es-ES"/>
        </w:rPr>
        <w:t>bante de pago</w:t>
      </w:r>
      <w:r w:rsidR="00127A52">
        <w:rPr>
          <w:rFonts w:ascii="Century Gothic" w:eastAsia="Times New Roman" w:hAnsi="Century Gothic" w:cs="Arial"/>
          <w:lang w:eastAsia="es-ES"/>
        </w:rPr>
        <w:t xml:space="preserve">. </w:t>
      </w:r>
      <w:r w:rsidR="000735FC">
        <w:rPr>
          <w:rFonts w:ascii="Century Gothic" w:eastAsia="Times New Roman" w:hAnsi="Century Gothic" w:cs="Arial"/>
          <w:lang w:eastAsia="es-ES"/>
        </w:rPr>
        <w:t xml:space="preserve"> </w:t>
      </w:r>
    </w:p>
    <w:p w:rsidR="000735FC" w:rsidRDefault="000735FC" w:rsidP="004575DD">
      <w:pPr>
        <w:spacing w:after="0" w:line="360" w:lineRule="auto"/>
        <w:jc w:val="both"/>
        <w:rPr>
          <w:rFonts w:ascii="Century Gothic" w:eastAsia="Times New Roman" w:hAnsi="Century Gothic" w:cs="Arial"/>
          <w:lang w:eastAsia="es-ES"/>
        </w:rPr>
      </w:pPr>
    </w:p>
    <w:p w:rsidR="000735FC" w:rsidRDefault="00714B6D"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Se aseveró que</w:t>
      </w:r>
      <w:r w:rsidR="00CB593B">
        <w:rPr>
          <w:rFonts w:ascii="Century Gothic" w:eastAsia="Times New Roman" w:hAnsi="Century Gothic" w:cs="Arial"/>
          <w:lang w:eastAsia="es-ES"/>
        </w:rPr>
        <w:t>,</w:t>
      </w:r>
      <w:r>
        <w:rPr>
          <w:rFonts w:ascii="Century Gothic" w:eastAsia="Times New Roman" w:hAnsi="Century Gothic" w:cs="Arial"/>
          <w:lang w:eastAsia="es-ES"/>
        </w:rPr>
        <w:t xml:space="preserve"> en razón </w:t>
      </w:r>
      <w:r w:rsidR="00905CD3">
        <w:rPr>
          <w:rFonts w:ascii="Century Gothic" w:eastAsia="Times New Roman" w:hAnsi="Century Gothic" w:cs="Arial"/>
          <w:lang w:eastAsia="es-ES"/>
        </w:rPr>
        <w:t>de</w:t>
      </w:r>
      <w:r>
        <w:rPr>
          <w:rFonts w:ascii="Century Gothic" w:eastAsia="Times New Roman" w:hAnsi="Century Gothic" w:cs="Arial"/>
          <w:lang w:eastAsia="es-ES"/>
        </w:rPr>
        <w:t xml:space="preserve"> las diligencias adelantadas por la parte demandante, </w:t>
      </w:r>
      <w:r w:rsidR="0093286D">
        <w:rPr>
          <w:rFonts w:ascii="Century Gothic" w:eastAsia="Times New Roman" w:hAnsi="Century Gothic" w:cs="Arial"/>
          <w:lang w:eastAsia="es-ES"/>
        </w:rPr>
        <w:t xml:space="preserve">varios de los contribuyentes llegaron a las instalaciones de la unión temporal con el correspondiente recibo de pago, pero otros, que sí eran omisos, </w:t>
      </w:r>
      <w:r w:rsidR="001E29E7">
        <w:rPr>
          <w:rFonts w:ascii="Century Gothic" w:eastAsia="Times New Roman" w:hAnsi="Century Gothic" w:cs="Arial"/>
          <w:lang w:eastAsia="es-ES"/>
        </w:rPr>
        <w:t>se acercaron directamente a la g</w:t>
      </w:r>
      <w:r w:rsidR="0093286D">
        <w:rPr>
          <w:rFonts w:ascii="Century Gothic" w:eastAsia="Times New Roman" w:hAnsi="Century Gothic" w:cs="Arial"/>
          <w:lang w:eastAsia="es-ES"/>
        </w:rPr>
        <w:t>obernación de Nariño y cancelaron su deuda ante Sistemas y Computadores Ltda., a quien se le había adjudicado el recaudo del impuesto de registro y de veh</w:t>
      </w:r>
      <w:r w:rsidR="00905CD3">
        <w:rPr>
          <w:rFonts w:ascii="Century Gothic" w:eastAsia="Times New Roman" w:hAnsi="Century Gothic" w:cs="Arial"/>
          <w:lang w:eastAsia="es-ES"/>
        </w:rPr>
        <w:t>ículos automotores</w:t>
      </w:r>
      <w:r w:rsidR="00C52AE9">
        <w:rPr>
          <w:rFonts w:ascii="Century Gothic" w:eastAsia="Times New Roman" w:hAnsi="Century Gothic" w:cs="Arial"/>
          <w:lang w:eastAsia="es-ES"/>
        </w:rPr>
        <w:t xml:space="preserve"> de vigencias posteriores a las adjudicadas a la parte actora.</w:t>
      </w:r>
    </w:p>
    <w:p w:rsidR="001D65C8" w:rsidRDefault="001D65C8" w:rsidP="004575DD">
      <w:pPr>
        <w:spacing w:after="0" w:line="360" w:lineRule="auto"/>
        <w:jc w:val="both"/>
        <w:rPr>
          <w:rFonts w:ascii="Century Gothic" w:eastAsia="Times New Roman" w:hAnsi="Century Gothic" w:cs="Arial"/>
          <w:lang w:eastAsia="es-ES"/>
        </w:rPr>
      </w:pPr>
    </w:p>
    <w:p w:rsidR="00C63AF8" w:rsidRDefault="00CB593B"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Según</w:t>
      </w:r>
      <w:r w:rsidR="00357134">
        <w:rPr>
          <w:rFonts w:ascii="Century Gothic" w:eastAsia="Times New Roman" w:hAnsi="Century Gothic" w:cs="Arial"/>
          <w:lang w:eastAsia="es-ES"/>
        </w:rPr>
        <w:t xml:space="preserve"> la demanda, en vista de que Sistemas y Computadores Ltda. estaba recibiendo el dinero proveniente del cobro realizado por la unión temporal Fiscalizar Nariño, se firmó el otrosí 016-03 con el objeto de aminorar las pérdidas ocasionadas </w:t>
      </w:r>
      <w:r w:rsidR="00A5383C">
        <w:rPr>
          <w:rFonts w:ascii="Century Gothic" w:eastAsia="Times New Roman" w:hAnsi="Century Gothic" w:cs="Arial"/>
          <w:lang w:eastAsia="es-ES"/>
        </w:rPr>
        <w:t>por</w:t>
      </w:r>
      <w:r w:rsidR="00357134">
        <w:rPr>
          <w:rFonts w:ascii="Century Gothic" w:eastAsia="Times New Roman" w:hAnsi="Century Gothic" w:cs="Arial"/>
          <w:lang w:eastAsia="es-ES"/>
        </w:rPr>
        <w:t xml:space="preserve"> esa circunstancia, para lo cual se acord</w:t>
      </w:r>
      <w:r w:rsidR="004F0BFA">
        <w:rPr>
          <w:rFonts w:ascii="Century Gothic" w:eastAsia="Times New Roman" w:hAnsi="Century Gothic" w:cs="Arial"/>
          <w:lang w:eastAsia="es-ES"/>
        </w:rPr>
        <w:t>ó el cobro de $8.000</w:t>
      </w:r>
      <w:r w:rsidR="00357134">
        <w:rPr>
          <w:rFonts w:ascii="Century Gothic" w:eastAsia="Times New Roman" w:hAnsi="Century Gothic" w:cs="Arial"/>
          <w:lang w:eastAsia="es-ES"/>
        </w:rPr>
        <w:t xml:space="preserve"> a los contribuyentes </w:t>
      </w:r>
      <w:r w:rsidR="000B5704">
        <w:rPr>
          <w:rFonts w:ascii="Century Gothic" w:eastAsia="Times New Roman" w:hAnsi="Century Gothic" w:cs="Arial"/>
          <w:lang w:eastAsia="es-ES"/>
        </w:rPr>
        <w:t>que pagaran su deuda sin emplazamiento.</w:t>
      </w:r>
    </w:p>
    <w:p w:rsidR="001D65C8" w:rsidRDefault="001D65C8" w:rsidP="004575DD">
      <w:pPr>
        <w:spacing w:after="0" w:line="360" w:lineRule="auto"/>
        <w:jc w:val="both"/>
        <w:rPr>
          <w:rFonts w:ascii="Century Gothic" w:eastAsia="Times New Roman" w:hAnsi="Century Gothic" w:cs="Arial"/>
          <w:lang w:eastAsia="es-ES"/>
        </w:rPr>
      </w:pPr>
    </w:p>
    <w:p w:rsidR="00AA42C7" w:rsidRDefault="00981325"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Se relató que el listado</w:t>
      </w:r>
      <w:r w:rsidR="001B6E48">
        <w:rPr>
          <w:rFonts w:ascii="Century Gothic" w:eastAsia="Times New Roman" w:hAnsi="Century Gothic" w:cs="Arial"/>
          <w:lang w:eastAsia="es-ES"/>
        </w:rPr>
        <w:t xml:space="preserve"> inicialmente entregado por el departamento no contaba con todos los ítems requeridos para servir c</w:t>
      </w:r>
      <w:r w:rsidR="00884548">
        <w:rPr>
          <w:rFonts w:ascii="Century Gothic" w:eastAsia="Times New Roman" w:hAnsi="Century Gothic" w:cs="Arial"/>
          <w:lang w:eastAsia="es-ES"/>
        </w:rPr>
        <w:t xml:space="preserve">omo una base de datos para efectuar emplazamientos y liquidaciones, </w:t>
      </w:r>
      <w:r w:rsidR="009C308E">
        <w:rPr>
          <w:rFonts w:ascii="Century Gothic" w:eastAsia="Times New Roman" w:hAnsi="Century Gothic" w:cs="Arial"/>
          <w:lang w:eastAsia="es-ES"/>
        </w:rPr>
        <w:t>por lo cual, el 11 de marzo de 200</w:t>
      </w:r>
      <w:r w:rsidR="006133C9">
        <w:rPr>
          <w:rFonts w:ascii="Century Gothic" w:eastAsia="Times New Roman" w:hAnsi="Century Gothic" w:cs="Arial"/>
          <w:lang w:eastAsia="es-ES"/>
        </w:rPr>
        <w:t>3</w:t>
      </w:r>
      <w:r w:rsidR="009C308E">
        <w:rPr>
          <w:rFonts w:ascii="Century Gothic" w:eastAsia="Times New Roman" w:hAnsi="Century Gothic" w:cs="Arial"/>
          <w:lang w:eastAsia="es-ES"/>
        </w:rPr>
        <w:t xml:space="preserve">, con ocasión de la suscripción del otrosí 016-03, </w:t>
      </w:r>
      <w:r w:rsidR="00631D27">
        <w:rPr>
          <w:rFonts w:ascii="Century Gothic" w:eastAsia="Times New Roman" w:hAnsi="Century Gothic" w:cs="Arial"/>
          <w:lang w:eastAsia="es-ES"/>
        </w:rPr>
        <w:t>el ente territorial entregó la base de datos correspondiente a las vigencias fiscales 1999 a 2000</w:t>
      </w:r>
      <w:r w:rsidR="002251D5">
        <w:rPr>
          <w:rFonts w:ascii="Century Gothic" w:eastAsia="Times New Roman" w:hAnsi="Century Gothic" w:cs="Arial"/>
          <w:lang w:eastAsia="es-ES"/>
        </w:rPr>
        <w:t>.</w:t>
      </w:r>
    </w:p>
    <w:p w:rsidR="00515B12" w:rsidRDefault="00515B12" w:rsidP="004575DD">
      <w:pPr>
        <w:spacing w:after="0" w:line="360" w:lineRule="auto"/>
        <w:jc w:val="both"/>
        <w:rPr>
          <w:rFonts w:ascii="Century Gothic" w:eastAsia="Times New Roman" w:hAnsi="Century Gothic" w:cs="Arial"/>
          <w:lang w:eastAsia="es-ES"/>
        </w:rPr>
      </w:pPr>
    </w:p>
    <w:p w:rsidR="0028291E" w:rsidRDefault="0028291E"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Se expresó</w:t>
      </w:r>
      <w:r w:rsidR="00CB593B">
        <w:rPr>
          <w:rFonts w:ascii="Century Gothic" w:eastAsia="Times New Roman" w:hAnsi="Century Gothic" w:cs="Arial"/>
          <w:lang w:eastAsia="es-ES"/>
        </w:rPr>
        <w:t xml:space="preserve"> que</w:t>
      </w:r>
      <w:r w:rsidR="006346A0">
        <w:rPr>
          <w:rFonts w:ascii="Century Gothic" w:eastAsia="Times New Roman" w:hAnsi="Century Gothic" w:cs="Arial"/>
          <w:lang w:eastAsia="es-ES"/>
        </w:rPr>
        <w:t xml:space="preserve">, una vez recibida la base de datos entregada con el otrosí, la cual también presentaba inconsistencias, </w:t>
      </w:r>
      <w:r w:rsidR="00644242">
        <w:rPr>
          <w:rFonts w:ascii="Century Gothic" w:eastAsia="Times New Roman" w:hAnsi="Century Gothic" w:cs="Arial"/>
          <w:lang w:eastAsia="es-ES"/>
        </w:rPr>
        <w:t>la contratista</w:t>
      </w:r>
      <w:r>
        <w:rPr>
          <w:rFonts w:ascii="Century Gothic" w:eastAsia="Times New Roman" w:hAnsi="Century Gothic" w:cs="Arial"/>
          <w:lang w:eastAsia="es-ES"/>
        </w:rPr>
        <w:t xml:space="preserve"> </w:t>
      </w:r>
      <w:r w:rsidR="00A06F56">
        <w:rPr>
          <w:rFonts w:ascii="Century Gothic" w:eastAsia="Times New Roman" w:hAnsi="Century Gothic" w:cs="Arial"/>
          <w:lang w:eastAsia="es-ES"/>
        </w:rPr>
        <w:t>continuó con el proceso administrativo de cobro</w:t>
      </w:r>
      <w:r w:rsidR="008852CF">
        <w:rPr>
          <w:rFonts w:ascii="Century Gothic" w:eastAsia="Times New Roman" w:hAnsi="Century Gothic" w:cs="Arial"/>
          <w:lang w:eastAsia="es-ES"/>
        </w:rPr>
        <w:t xml:space="preserve">, el cual, de acuerdo con lo regulado por el Estatuto Tributario, </w:t>
      </w:r>
      <w:r w:rsidR="002E6562">
        <w:rPr>
          <w:rFonts w:ascii="Century Gothic" w:eastAsia="Times New Roman" w:hAnsi="Century Gothic" w:cs="Arial"/>
          <w:lang w:eastAsia="es-ES"/>
        </w:rPr>
        <w:t>comprendía</w:t>
      </w:r>
      <w:r w:rsidR="00A06F56">
        <w:rPr>
          <w:rFonts w:ascii="Century Gothic" w:eastAsia="Times New Roman" w:hAnsi="Century Gothic" w:cs="Arial"/>
          <w:lang w:eastAsia="es-ES"/>
        </w:rPr>
        <w:t xml:space="preserve"> la elaboración </w:t>
      </w:r>
      <w:r w:rsidR="00303910">
        <w:rPr>
          <w:rFonts w:ascii="Century Gothic" w:eastAsia="Times New Roman" w:hAnsi="Century Gothic" w:cs="Arial"/>
          <w:lang w:eastAsia="es-ES"/>
        </w:rPr>
        <w:t>de emplazamientos y su</w:t>
      </w:r>
      <w:r w:rsidR="00A06F56">
        <w:rPr>
          <w:rFonts w:ascii="Century Gothic" w:eastAsia="Times New Roman" w:hAnsi="Century Gothic" w:cs="Arial"/>
          <w:lang w:eastAsia="es-ES"/>
        </w:rPr>
        <w:t xml:space="preserve"> notificación,</w:t>
      </w:r>
      <w:r w:rsidR="00303910">
        <w:rPr>
          <w:rFonts w:ascii="Century Gothic" w:eastAsia="Times New Roman" w:hAnsi="Century Gothic" w:cs="Arial"/>
          <w:lang w:eastAsia="es-ES"/>
        </w:rPr>
        <w:t xml:space="preserve"> así como la</w:t>
      </w:r>
      <w:r w:rsidR="00A06F56">
        <w:rPr>
          <w:rFonts w:ascii="Century Gothic" w:eastAsia="Times New Roman" w:hAnsi="Century Gothic" w:cs="Arial"/>
          <w:lang w:eastAsia="es-ES"/>
        </w:rPr>
        <w:t xml:space="preserve"> emisión de</w:t>
      </w:r>
      <w:r w:rsidR="00303910">
        <w:rPr>
          <w:rFonts w:ascii="Century Gothic" w:eastAsia="Times New Roman" w:hAnsi="Century Gothic" w:cs="Arial"/>
          <w:lang w:eastAsia="es-ES"/>
        </w:rPr>
        <w:t xml:space="preserve"> la</w:t>
      </w:r>
      <w:r w:rsidR="00A06F56">
        <w:rPr>
          <w:rFonts w:ascii="Century Gothic" w:eastAsia="Times New Roman" w:hAnsi="Century Gothic" w:cs="Arial"/>
          <w:lang w:eastAsia="es-ES"/>
        </w:rPr>
        <w:t xml:space="preserve"> liquidación final de aforo y su notificación,</w:t>
      </w:r>
      <w:r w:rsidR="00303910">
        <w:rPr>
          <w:rFonts w:ascii="Century Gothic" w:eastAsia="Times New Roman" w:hAnsi="Century Gothic" w:cs="Arial"/>
          <w:lang w:eastAsia="es-ES"/>
        </w:rPr>
        <w:t xml:space="preserve"> documento este </w:t>
      </w:r>
      <w:r w:rsidR="002127FB">
        <w:rPr>
          <w:rFonts w:ascii="Century Gothic" w:eastAsia="Times New Roman" w:hAnsi="Century Gothic" w:cs="Arial"/>
          <w:lang w:eastAsia="es-ES"/>
        </w:rPr>
        <w:t>último con el que se constituía</w:t>
      </w:r>
      <w:r w:rsidR="00303910">
        <w:rPr>
          <w:rFonts w:ascii="Century Gothic" w:eastAsia="Times New Roman" w:hAnsi="Century Gothic" w:cs="Arial"/>
          <w:lang w:eastAsia="es-ES"/>
        </w:rPr>
        <w:t xml:space="preserve"> el título ejecutivo para iniciar el proceso de cobro coactivo.</w:t>
      </w:r>
      <w:r w:rsidR="00A06F56">
        <w:rPr>
          <w:rFonts w:ascii="Century Gothic" w:eastAsia="Times New Roman" w:hAnsi="Century Gothic" w:cs="Arial"/>
          <w:lang w:eastAsia="es-ES"/>
        </w:rPr>
        <w:t xml:space="preserve">  </w:t>
      </w:r>
    </w:p>
    <w:p w:rsidR="00C01D83" w:rsidRDefault="00C01D83" w:rsidP="004575DD">
      <w:pPr>
        <w:spacing w:after="0" w:line="360" w:lineRule="auto"/>
        <w:jc w:val="both"/>
        <w:rPr>
          <w:rFonts w:ascii="Century Gothic" w:eastAsia="Times New Roman" w:hAnsi="Century Gothic" w:cs="Arial"/>
          <w:lang w:eastAsia="es-ES"/>
        </w:rPr>
      </w:pPr>
    </w:p>
    <w:p w:rsidR="00390094" w:rsidRDefault="00D17DF8"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lastRenderedPageBreak/>
        <w:t>Manifestó la parte demandante que la base de datos entregada por el departamento contenía un total de 60.670 omisos, no contribuyentes, porque era posible que respecto de un vehículo se adeudara m</w:t>
      </w:r>
      <w:r w:rsidR="00D22B2F">
        <w:rPr>
          <w:rFonts w:ascii="Century Gothic" w:eastAsia="Times New Roman" w:hAnsi="Century Gothic" w:cs="Arial"/>
          <w:lang w:eastAsia="es-ES"/>
        </w:rPr>
        <w:t xml:space="preserve">ás de una vigencia fiscal. </w:t>
      </w:r>
    </w:p>
    <w:p w:rsidR="00390094" w:rsidRDefault="00390094" w:rsidP="004575DD">
      <w:pPr>
        <w:spacing w:after="0" w:line="360" w:lineRule="auto"/>
        <w:jc w:val="both"/>
        <w:rPr>
          <w:rFonts w:ascii="Century Gothic" w:eastAsia="Times New Roman" w:hAnsi="Century Gothic" w:cs="Arial"/>
          <w:lang w:eastAsia="es-ES"/>
        </w:rPr>
      </w:pPr>
    </w:p>
    <w:p w:rsidR="00390094" w:rsidRDefault="00D22B2F"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Agreg</w:t>
      </w:r>
      <w:r w:rsidR="005D3834">
        <w:rPr>
          <w:rFonts w:ascii="Century Gothic" w:eastAsia="Times New Roman" w:hAnsi="Century Gothic" w:cs="Arial"/>
          <w:lang w:eastAsia="es-ES"/>
        </w:rPr>
        <w:t xml:space="preserve">ó que </w:t>
      </w:r>
      <w:r w:rsidR="009E77EA">
        <w:rPr>
          <w:rFonts w:ascii="Century Gothic" w:eastAsia="Times New Roman" w:hAnsi="Century Gothic" w:cs="Arial"/>
          <w:lang w:eastAsia="es-ES"/>
        </w:rPr>
        <w:t xml:space="preserve">en desarrollo de la ejecución del contrato </w:t>
      </w:r>
      <w:r w:rsidR="005D3834">
        <w:rPr>
          <w:rFonts w:ascii="Century Gothic" w:eastAsia="Times New Roman" w:hAnsi="Century Gothic" w:cs="Arial"/>
          <w:lang w:eastAsia="es-ES"/>
        </w:rPr>
        <w:t xml:space="preserve">se </w:t>
      </w:r>
      <w:r w:rsidR="009E77EA">
        <w:rPr>
          <w:rFonts w:ascii="Century Gothic" w:eastAsia="Times New Roman" w:hAnsi="Century Gothic" w:cs="Arial"/>
          <w:lang w:eastAsia="es-ES"/>
        </w:rPr>
        <w:t>expidieron 23.992</w:t>
      </w:r>
      <w:r w:rsidR="00E044C4">
        <w:rPr>
          <w:rFonts w:ascii="Century Gothic" w:eastAsia="Times New Roman" w:hAnsi="Century Gothic" w:cs="Arial"/>
          <w:lang w:eastAsia="es-ES"/>
        </w:rPr>
        <w:t xml:space="preserve"> actos administrativos</w:t>
      </w:r>
      <w:r w:rsidR="009E77EA">
        <w:rPr>
          <w:rFonts w:ascii="Century Gothic" w:eastAsia="Times New Roman" w:hAnsi="Century Gothic" w:cs="Arial"/>
          <w:lang w:eastAsia="es-ES"/>
        </w:rPr>
        <w:t xml:space="preserve"> de emplazamiento </w:t>
      </w:r>
      <w:r w:rsidR="009E77EA" w:rsidRPr="0019697D">
        <w:rPr>
          <w:rFonts w:ascii="Century Gothic" w:eastAsia="Times New Roman" w:hAnsi="Century Gothic" w:cs="Arial"/>
          <w:lang w:eastAsia="es-ES"/>
        </w:rPr>
        <w:t>y s</w:t>
      </w:r>
      <w:r w:rsidR="00D012B5" w:rsidRPr="0019697D">
        <w:rPr>
          <w:rFonts w:ascii="Century Gothic" w:eastAsia="Times New Roman" w:hAnsi="Century Gothic" w:cs="Arial"/>
          <w:lang w:eastAsia="es-ES"/>
        </w:rPr>
        <w:t xml:space="preserve">e realizó su notificación por </w:t>
      </w:r>
      <w:r w:rsidR="009E77EA" w:rsidRPr="0019697D">
        <w:rPr>
          <w:rFonts w:ascii="Century Gothic" w:eastAsia="Times New Roman" w:hAnsi="Century Gothic" w:cs="Arial"/>
          <w:lang w:eastAsia="es-ES"/>
        </w:rPr>
        <w:t>correo</w:t>
      </w:r>
      <w:r w:rsidR="00125DFD" w:rsidRPr="0019697D">
        <w:rPr>
          <w:rFonts w:ascii="Century Gothic" w:eastAsia="Times New Roman" w:hAnsi="Century Gothic" w:cs="Arial"/>
          <w:lang w:eastAsia="es-ES"/>
        </w:rPr>
        <w:t>,</w:t>
      </w:r>
      <w:r w:rsidR="00125DFD">
        <w:rPr>
          <w:rFonts w:ascii="Century Gothic" w:eastAsia="Times New Roman" w:hAnsi="Century Gothic" w:cs="Arial"/>
          <w:lang w:eastAsia="es-ES"/>
        </w:rPr>
        <w:t xml:space="preserve"> pero que</w:t>
      </w:r>
      <w:r w:rsidR="00CB593B">
        <w:rPr>
          <w:rFonts w:ascii="Century Gothic" w:eastAsia="Times New Roman" w:hAnsi="Century Gothic" w:cs="Arial"/>
          <w:lang w:eastAsia="es-ES"/>
        </w:rPr>
        <w:t>,</w:t>
      </w:r>
      <w:r w:rsidR="00125DFD">
        <w:rPr>
          <w:rFonts w:ascii="Century Gothic" w:eastAsia="Times New Roman" w:hAnsi="Century Gothic" w:cs="Arial"/>
          <w:lang w:eastAsia="es-ES"/>
        </w:rPr>
        <w:t xml:space="preserve"> debido a las inconsistencias que presentaba la base de datos suministrada por el departamento, de las 23.992 vigencias fiscales emplazadas, 18.991 fuero</w:t>
      </w:r>
      <w:r w:rsidR="00163CC6">
        <w:rPr>
          <w:rFonts w:ascii="Century Gothic" w:eastAsia="Times New Roman" w:hAnsi="Century Gothic" w:cs="Arial"/>
          <w:lang w:eastAsia="es-ES"/>
        </w:rPr>
        <w:t>n descargadas al comprobar</w:t>
      </w:r>
      <w:r w:rsidR="00390094">
        <w:rPr>
          <w:rFonts w:ascii="Century Gothic" w:eastAsia="Times New Roman" w:hAnsi="Century Gothic" w:cs="Arial"/>
          <w:lang w:eastAsia="es-ES"/>
        </w:rPr>
        <w:t>se que no se trataba de omisos</w:t>
      </w:r>
      <w:r w:rsidR="00D32E65">
        <w:rPr>
          <w:rFonts w:ascii="Century Gothic" w:eastAsia="Times New Roman" w:hAnsi="Century Gothic" w:cs="Arial"/>
          <w:lang w:eastAsia="es-ES"/>
        </w:rPr>
        <w:t xml:space="preserve">, </w:t>
      </w:r>
      <w:r w:rsidR="00C01134">
        <w:rPr>
          <w:rFonts w:ascii="Century Gothic" w:eastAsia="Times New Roman" w:hAnsi="Century Gothic" w:cs="Arial"/>
          <w:lang w:eastAsia="es-ES"/>
        </w:rPr>
        <w:t xml:space="preserve">hecho que determinó que </w:t>
      </w:r>
      <w:r w:rsidR="00D32E65">
        <w:rPr>
          <w:rFonts w:ascii="Century Gothic" w:eastAsia="Times New Roman" w:hAnsi="Century Gothic" w:cs="Arial"/>
          <w:lang w:eastAsia="es-ES"/>
        </w:rPr>
        <w:t>se recaudar</w:t>
      </w:r>
      <w:r w:rsidR="00C01134">
        <w:rPr>
          <w:rFonts w:ascii="Century Gothic" w:eastAsia="Times New Roman" w:hAnsi="Century Gothic" w:cs="Arial"/>
          <w:lang w:eastAsia="es-ES"/>
        </w:rPr>
        <w:t>a</w:t>
      </w:r>
      <w:r w:rsidR="00D32E65">
        <w:rPr>
          <w:rFonts w:ascii="Century Gothic" w:eastAsia="Times New Roman" w:hAnsi="Century Gothic" w:cs="Arial"/>
          <w:lang w:eastAsia="es-ES"/>
        </w:rPr>
        <w:t>n únicamente 5.000 ítems, cuyos ingresos no compensaron la inversión y gastos del proyecto, mient</w:t>
      </w:r>
      <w:r w:rsidR="001D432D">
        <w:rPr>
          <w:rFonts w:ascii="Century Gothic" w:eastAsia="Times New Roman" w:hAnsi="Century Gothic" w:cs="Arial"/>
          <w:lang w:eastAsia="es-ES"/>
        </w:rPr>
        <w:t>r</w:t>
      </w:r>
      <w:r w:rsidR="00D32E65">
        <w:rPr>
          <w:rFonts w:ascii="Century Gothic" w:eastAsia="Times New Roman" w:hAnsi="Century Gothic" w:cs="Arial"/>
          <w:lang w:eastAsia="es-ES"/>
        </w:rPr>
        <w:t>as que el recaudo que se logró a favor de la entidad pública contratante ascendió a la suma de $1.016’605.884, sin contar con los acuerdos de pago que algunos deudores suscribieron con Fiscalizar Nariño y que fueron cancelados al departamento después de terminado el contrato de prestación de servicios.</w:t>
      </w:r>
    </w:p>
    <w:p w:rsidR="001D432D" w:rsidRDefault="001D432D" w:rsidP="004575DD">
      <w:pPr>
        <w:spacing w:after="0" w:line="360" w:lineRule="auto"/>
        <w:jc w:val="both"/>
        <w:rPr>
          <w:rFonts w:ascii="Century Gothic" w:eastAsia="Times New Roman" w:hAnsi="Century Gothic" w:cs="Arial"/>
          <w:lang w:eastAsia="es-ES"/>
        </w:rPr>
      </w:pPr>
    </w:p>
    <w:p w:rsidR="00DC5A4C" w:rsidRDefault="003D7BEC"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Dijo la parte actora que a pesar de que en la propuesta que presentó tuvo en cuenta un margen de error del 10%, la realidad superó la proyección, toda vez que</w:t>
      </w:r>
      <w:r w:rsidR="0001201D">
        <w:rPr>
          <w:rFonts w:ascii="Century Gothic" w:eastAsia="Times New Roman" w:hAnsi="Century Gothic" w:cs="Arial"/>
          <w:lang w:eastAsia="es-ES"/>
        </w:rPr>
        <w:t>,</w:t>
      </w:r>
      <w:r>
        <w:rPr>
          <w:rFonts w:ascii="Century Gothic" w:eastAsia="Times New Roman" w:hAnsi="Century Gothic" w:cs="Arial"/>
          <w:lang w:eastAsia="es-ES"/>
        </w:rPr>
        <w:t xml:space="preserve"> al final</w:t>
      </w:r>
      <w:r w:rsidR="0001201D">
        <w:rPr>
          <w:rFonts w:ascii="Century Gothic" w:eastAsia="Times New Roman" w:hAnsi="Century Gothic" w:cs="Arial"/>
          <w:lang w:eastAsia="es-ES"/>
        </w:rPr>
        <w:t>,</w:t>
      </w:r>
      <w:r>
        <w:rPr>
          <w:rFonts w:ascii="Century Gothic" w:eastAsia="Times New Roman" w:hAnsi="Century Gothic" w:cs="Arial"/>
          <w:lang w:eastAsia="es-ES"/>
        </w:rPr>
        <w:t xml:space="preserve"> más del 78% de los ítems considerados como omisos en realidad no lo eran.</w:t>
      </w:r>
      <w:r w:rsidR="00DC5A4C">
        <w:rPr>
          <w:rFonts w:ascii="Century Gothic" w:eastAsia="Times New Roman" w:hAnsi="Century Gothic" w:cs="Arial"/>
          <w:lang w:eastAsia="es-ES"/>
        </w:rPr>
        <w:t xml:space="preserve"> Agregó que, en todo caso, para adelantar el cobro de 60.670 ítems omisos y más de 5.000 inexactos, dispuso una infraestructura técnica, logística y profesional e incurrió en gastos que no pudieron recuperarse por el envío de emplazamientos a contribuyentes </w:t>
      </w:r>
      <w:r w:rsidR="004E42EC">
        <w:rPr>
          <w:rFonts w:ascii="Century Gothic" w:eastAsia="Times New Roman" w:hAnsi="Century Gothic" w:cs="Arial"/>
          <w:lang w:eastAsia="es-ES"/>
        </w:rPr>
        <w:t xml:space="preserve">que no eran omisos y que, por tanto, tuvieron que ser </w:t>
      </w:r>
      <w:r w:rsidR="00DC5A4C">
        <w:rPr>
          <w:rFonts w:ascii="Century Gothic" w:eastAsia="Times New Roman" w:hAnsi="Century Gothic" w:cs="Arial"/>
          <w:lang w:eastAsia="es-ES"/>
        </w:rPr>
        <w:t xml:space="preserve">descargados </w:t>
      </w:r>
      <w:r w:rsidR="00E64984">
        <w:rPr>
          <w:rFonts w:ascii="Century Gothic" w:eastAsia="Times New Roman" w:hAnsi="Century Gothic" w:cs="Arial"/>
          <w:lang w:eastAsia="es-ES"/>
        </w:rPr>
        <w:t>de la base de datos, actividad</w:t>
      </w:r>
      <w:r w:rsidR="006A40B8">
        <w:rPr>
          <w:rFonts w:ascii="Century Gothic" w:eastAsia="Times New Roman" w:hAnsi="Century Gothic" w:cs="Arial"/>
          <w:lang w:eastAsia="es-ES"/>
        </w:rPr>
        <w:t xml:space="preserve"> que para ser atendida </w:t>
      </w:r>
      <w:r w:rsidR="005B368D">
        <w:rPr>
          <w:rFonts w:ascii="Century Gothic" w:eastAsia="Times New Roman" w:hAnsi="Century Gothic" w:cs="Arial"/>
          <w:lang w:eastAsia="es-ES"/>
        </w:rPr>
        <w:t>demandó</w:t>
      </w:r>
      <w:r w:rsidR="006A40B8">
        <w:rPr>
          <w:rFonts w:ascii="Century Gothic" w:eastAsia="Times New Roman" w:hAnsi="Century Gothic" w:cs="Arial"/>
          <w:lang w:eastAsia="es-ES"/>
        </w:rPr>
        <w:t xml:space="preserve"> incrementar el personal </w:t>
      </w:r>
      <w:r w:rsidR="00E64984">
        <w:rPr>
          <w:rFonts w:ascii="Century Gothic" w:eastAsia="Times New Roman" w:hAnsi="Century Gothic" w:cs="Arial"/>
          <w:lang w:eastAsia="es-ES"/>
        </w:rPr>
        <w:t>debido a la gran afluencia de público</w:t>
      </w:r>
      <w:r w:rsidR="004E42EC">
        <w:rPr>
          <w:rFonts w:ascii="Century Gothic" w:eastAsia="Times New Roman" w:hAnsi="Century Gothic" w:cs="Arial"/>
          <w:lang w:eastAsia="es-ES"/>
        </w:rPr>
        <w:t>.</w:t>
      </w:r>
    </w:p>
    <w:p w:rsidR="000C4E3D" w:rsidRDefault="007E67CB"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I</w:t>
      </w:r>
      <w:r w:rsidR="000C4E3D">
        <w:rPr>
          <w:rFonts w:ascii="Century Gothic" w:eastAsia="Times New Roman" w:hAnsi="Century Gothic" w:cs="Arial"/>
          <w:lang w:eastAsia="es-ES"/>
        </w:rPr>
        <w:t>ndicó que</w:t>
      </w:r>
      <w:r w:rsidR="00C04C1A">
        <w:rPr>
          <w:rFonts w:ascii="Century Gothic" w:eastAsia="Times New Roman" w:hAnsi="Century Gothic" w:cs="Arial"/>
          <w:lang w:eastAsia="es-ES"/>
        </w:rPr>
        <w:t>,</w:t>
      </w:r>
      <w:r w:rsidR="000C4E3D">
        <w:rPr>
          <w:rFonts w:ascii="Century Gothic" w:eastAsia="Times New Roman" w:hAnsi="Century Gothic" w:cs="Arial"/>
          <w:lang w:eastAsia="es-ES"/>
        </w:rPr>
        <w:t xml:space="preserve"> de acuerdo con lo estipulado en la cláusula cuarta del contrato, el departamento no asumió ningún pago, pues los ingresos de la contratista dependían exclusivamente de la etapa en la que se lograra realizar el recaudo del impuesto.</w:t>
      </w:r>
    </w:p>
    <w:p w:rsidR="00A76B44" w:rsidRDefault="00A76B44" w:rsidP="004575DD">
      <w:pPr>
        <w:spacing w:after="0" w:line="360" w:lineRule="auto"/>
        <w:jc w:val="both"/>
        <w:rPr>
          <w:rFonts w:ascii="Century Gothic" w:eastAsia="Times New Roman" w:hAnsi="Century Gothic" w:cs="Arial"/>
          <w:lang w:eastAsia="es-ES"/>
        </w:rPr>
      </w:pPr>
    </w:p>
    <w:p w:rsidR="00C04C1A" w:rsidRDefault="006E6131"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Adicionalmente, manifestó la parte actora que </w:t>
      </w:r>
      <w:r w:rsidR="00A452EE">
        <w:rPr>
          <w:rFonts w:ascii="Century Gothic" w:eastAsia="Times New Roman" w:hAnsi="Century Gothic" w:cs="Arial"/>
          <w:lang w:eastAsia="es-ES"/>
        </w:rPr>
        <w:t>en el</w:t>
      </w:r>
      <w:r>
        <w:rPr>
          <w:rFonts w:ascii="Century Gothic" w:eastAsia="Times New Roman" w:hAnsi="Century Gothic" w:cs="Arial"/>
          <w:lang w:eastAsia="es-ES"/>
        </w:rPr>
        <w:t xml:space="preserve"> objeto contractual también se estableció que la unión temporal realizara el cobro a los contribuyentes que hubieran declarado y pagado de manera inexacta su impuesto vehicular, labor que no pudo cumplirse porque los datos de la vigencia 2002 no se entregaron, mientras que los de la vigencia 200</w:t>
      </w:r>
      <w:r w:rsidR="000278AA">
        <w:rPr>
          <w:rFonts w:ascii="Century Gothic" w:eastAsia="Times New Roman" w:hAnsi="Century Gothic" w:cs="Arial"/>
          <w:lang w:eastAsia="es-ES"/>
        </w:rPr>
        <w:t>1 se entregaron en junio 2003, cuando quedaba un tiempo insuficiente para emitir los actos de requerimiento especial y surtir las notificaciones respectivas.</w:t>
      </w:r>
    </w:p>
    <w:p w:rsidR="000278AA" w:rsidRDefault="000278AA" w:rsidP="004575DD">
      <w:pPr>
        <w:spacing w:after="0" w:line="360" w:lineRule="auto"/>
        <w:jc w:val="both"/>
        <w:rPr>
          <w:rFonts w:ascii="Century Gothic" w:eastAsia="Times New Roman" w:hAnsi="Century Gothic" w:cs="Arial"/>
          <w:lang w:eastAsia="es-ES"/>
        </w:rPr>
      </w:pPr>
    </w:p>
    <w:p w:rsidR="000278AA" w:rsidRDefault="000278AA"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lastRenderedPageBreak/>
        <w:t>Según la demanda, la unión temporal desarrolló laborales hasta el 30 de septiembre de 2003,</w:t>
      </w:r>
      <w:r w:rsidR="00BF62E1">
        <w:rPr>
          <w:rFonts w:ascii="Century Gothic" w:eastAsia="Times New Roman" w:hAnsi="Century Gothic" w:cs="Arial"/>
          <w:lang w:eastAsia="es-ES"/>
        </w:rPr>
        <w:t xml:space="preserve"> </w:t>
      </w:r>
      <w:r w:rsidR="002D3A62">
        <w:rPr>
          <w:rFonts w:ascii="Century Gothic" w:eastAsia="Times New Roman" w:hAnsi="Century Gothic" w:cs="Arial"/>
          <w:lang w:eastAsia="es-ES"/>
        </w:rPr>
        <w:t xml:space="preserve">cuando </w:t>
      </w:r>
      <w:r w:rsidR="00BF62E1">
        <w:rPr>
          <w:rFonts w:ascii="Century Gothic" w:eastAsia="Times New Roman" w:hAnsi="Century Gothic" w:cs="Arial"/>
          <w:lang w:eastAsia="es-ES"/>
        </w:rPr>
        <w:t xml:space="preserve">se vio en la obligación de </w:t>
      </w:r>
      <w:r>
        <w:rPr>
          <w:rFonts w:ascii="Century Gothic" w:eastAsia="Times New Roman" w:hAnsi="Century Gothic" w:cs="Arial"/>
          <w:lang w:eastAsia="es-ES"/>
        </w:rPr>
        <w:t xml:space="preserve">suspender la prestación del servicio </w:t>
      </w:r>
      <w:r w:rsidR="00515B12">
        <w:rPr>
          <w:rFonts w:ascii="Century Gothic" w:eastAsia="Times New Roman" w:hAnsi="Century Gothic" w:cs="Arial"/>
          <w:lang w:eastAsia="es-ES"/>
        </w:rPr>
        <w:t>por el</w:t>
      </w:r>
      <w:r>
        <w:rPr>
          <w:rFonts w:ascii="Century Gothic" w:eastAsia="Times New Roman" w:hAnsi="Century Gothic" w:cs="Arial"/>
          <w:lang w:eastAsia="es-ES"/>
        </w:rPr>
        <w:t xml:space="preserve"> problema económico que atravesaba</w:t>
      </w:r>
      <w:r w:rsidR="00BF62E1">
        <w:rPr>
          <w:rFonts w:ascii="Century Gothic" w:eastAsia="Times New Roman" w:hAnsi="Century Gothic" w:cs="Arial"/>
          <w:lang w:eastAsia="es-ES"/>
        </w:rPr>
        <w:t xml:space="preserve">, a pesar de </w:t>
      </w:r>
      <w:r>
        <w:rPr>
          <w:rFonts w:ascii="Century Gothic" w:eastAsia="Times New Roman" w:hAnsi="Century Gothic" w:cs="Arial"/>
          <w:lang w:eastAsia="es-ES"/>
        </w:rPr>
        <w:t xml:space="preserve">haber solicitado </w:t>
      </w:r>
      <w:r w:rsidR="00DA7E9A">
        <w:rPr>
          <w:rFonts w:ascii="Century Gothic" w:eastAsia="Times New Roman" w:hAnsi="Century Gothic" w:cs="Arial"/>
          <w:lang w:eastAsia="es-ES"/>
        </w:rPr>
        <w:t xml:space="preserve">en varias oportunidades </w:t>
      </w:r>
      <w:r>
        <w:rPr>
          <w:rFonts w:ascii="Century Gothic" w:eastAsia="Times New Roman" w:hAnsi="Century Gothic" w:cs="Arial"/>
          <w:lang w:eastAsia="es-ES"/>
        </w:rPr>
        <w:t>al departamento que</w:t>
      </w:r>
      <w:r w:rsidR="00BF62E1">
        <w:rPr>
          <w:rFonts w:ascii="Century Gothic" w:eastAsia="Times New Roman" w:hAnsi="Century Gothic" w:cs="Arial"/>
          <w:lang w:eastAsia="es-ES"/>
        </w:rPr>
        <w:t xml:space="preserve"> brindara una solución.</w:t>
      </w:r>
      <w:r>
        <w:rPr>
          <w:rFonts w:ascii="Century Gothic" w:eastAsia="Times New Roman" w:hAnsi="Century Gothic" w:cs="Arial"/>
          <w:lang w:eastAsia="es-ES"/>
        </w:rPr>
        <w:t xml:space="preserve"> </w:t>
      </w:r>
    </w:p>
    <w:p w:rsidR="00606B7D" w:rsidRDefault="00606B7D" w:rsidP="004575DD">
      <w:pPr>
        <w:spacing w:after="0" w:line="360" w:lineRule="auto"/>
        <w:jc w:val="both"/>
        <w:rPr>
          <w:rFonts w:ascii="Century Gothic" w:eastAsia="Times New Roman" w:hAnsi="Century Gothic" w:cs="Arial"/>
          <w:lang w:eastAsia="es-ES"/>
        </w:rPr>
      </w:pPr>
    </w:p>
    <w:p w:rsidR="00BC1364" w:rsidRDefault="00DA7E9A" w:rsidP="004575D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I</w:t>
      </w:r>
      <w:r w:rsidR="00955AB3">
        <w:rPr>
          <w:rFonts w:ascii="Century Gothic" w:eastAsia="Times New Roman" w:hAnsi="Century Gothic" w:cs="Arial"/>
          <w:lang w:eastAsia="es-ES"/>
        </w:rPr>
        <w:t>ndicó la parte actora que el 20 de octubre de 2003</w:t>
      </w:r>
      <w:r w:rsidR="00774F5A">
        <w:rPr>
          <w:rFonts w:ascii="Century Gothic" w:eastAsia="Times New Roman" w:hAnsi="Century Gothic" w:cs="Arial"/>
          <w:lang w:eastAsia="es-ES"/>
        </w:rPr>
        <w:t xml:space="preserve"> </w:t>
      </w:r>
      <w:r w:rsidR="00955AB3">
        <w:rPr>
          <w:rFonts w:ascii="Century Gothic" w:eastAsia="Times New Roman" w:hAnsi="Century Gothic" w:cs="Arial"/>
          <w:lang w:eastAsia="es-ES"/>
        </w:rPr>
        <w:t xml:space="preserve">entregó al Secretario de Hacienda departamental la base de datos contentiva de toda la información recaudada en desarrollo del contrato de prestación </w:t>
      </w:r>
      <w:r w:rsidR="00C72B47">
        <w:rPr>
          <w:rFonts w:ascii="Century Gothic" w:eastAsia="Times New Roman" w:hAnsi="Century Gothic" w:cs="Arial"/>
          <w:lang w:eastAsia="es-ES"/>
        </w:rPr>
        <w:t>de servicios.</w:t>
      </w:r>
    </w:p>
    <w:p w:rsidR="00D74F9D" w:rsidRDefault="00D74F9D" w:rsidP="00D74F9D">
      <w:pPr>
        <w:spacing w:after="0" w:line="360" w:lineRule="auto"/>
        <w:jc w:val="both"/>
        <w:rPr>
          <w:rFonts w:ascii="Century Gothic" w:eastAsia="Times New Roman" w:hAnsi="Century Gothic" w:cs="Arial"/>
          <w:lang w:eastAsia="es-ES"/>
        </w:rPr>
      </w:pPr>
    </w:p>
    <w:p w:rsidR="003472FA" w:rsidRDefault="005A3771" w:rsidP="00D74F9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Se relató en el libelo que</w:t>
      </w:r>
      <w:r w:rsidR="00DA7E9A">
        <w:rPr>
          <w:rFonts w:ascii="Century Gothic" w:eastAsia="Times New Roman" w:hAnsi="Century Gothic" w:cs="Arial"/>
          <w:lang w:eastAsia="es-ES"/>
        </w:rPr>
        <w:t>,</w:t>
      </w:r>
      <w:r>
        <w:rPr>
          <w:rFonts w:ascii="Century Gothic" w:eastAsia="Times New Roman" w:hAnsi="Century Gothic" w:cs="Arial"/>
          <w:lang w:eastAsia="es-ES"/>
        </w:rPr>
        <w:t xml:space="preserve"> a partir de enero de 2004</w:t>
      </w:r>
      <w:r w:rsidR="00DA7E9A">
        <w:rPr>
          <w:rFonts w:ascii="Century Gothic" w:eastAsia="Times New Roman" w:hAnsi="Century Gothic" w:cs="Arial"/>
          <w:lang w:eastAsia="es-ES"/>
        </w:rPr>
        <w:t>,</w:t>
      </w:r>
      <w:r>
        <w:rPr>
          <w:rFonts w:ascii="Century Gothic" w:eastAsia="Times New Roman" w:hAnsi="Century Gothic" w:cs="Arial"/>
          <w:lang w:eastAsia="es-ES"/>
        </w:rPr>
        <w:t xml:space="preserve"> la unión temporal le solicitó al departamento de Nariño que reconociera y pagara las sumas de dinero que fueran suficientes para reestablecer el equilibrio económico del contrato, sin obtener respuesta alguna al respecto.</w:t>
      </w:r>
    </w:p>
    <w:p w:rsidR="005A3771" w:rsidRDefault="005A3771" w:rsidP="00D74F9D">
      <w:pPr>
        <w:spacing w:after="0" w:line="360" w:lineRule="auto"/>
        <w:jc w:val="both"/>
        <w:rPr>
          <w:rFonts w:ascii="Century Gothic" w:eastAsia="Times New Roman" w:hAnsi="Century Gothic" w:cs="Arial"/>
          <w:lang w:eastAsia="es-ES"/>
        </w:rPr>
      </w:pPr>
    </w:p>
    <w:p w:rsidR="002E2FF3" w:rsidRDefault="005A3771" w:rsidP="00D74F9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Posteriormente, la unión temporal le solicitó al departamento que procediera a liquidar el contrato, para que, por es</w:t>
      </w:r>
      <w:r w:rsidR="0013746A">
        <w:rPr>
          <w:rFonts w:ascii="Century Gothic" w:eastAsia="Times New Roman" w:hAnsi="Century Gothic" w:cs="Arial"/>
          <w:lang w:eastAsia="es-ES"/>
        </w:rPr>
        <w:t>e</w:t>
      </w:r>
      <w:r>
        <w:rPr>
          <w:rFonts w:ascii="Century Gothic" w:eastAsia="Times New Roman" w:hAnsi="Century Gothic" w:cs="Arial"/>
          <w:lang w:eastAsia="es-ES"/>
        </w:rPr>
        <w:t xml:space="preserve"> </w:t>
      </w:r>
      <w:r w:rsidR="0013746A">
        <w:rPr>
          <w:rFonts w:ascii="Century Gothic" w:eastAsia="Times New Roman" w:hAnsi="Century Gothic" w:cs="Arial"/>
          <w:lang w:eastAsia="es-ES"/>
        </w:rPr>
        <w:t>medio</w:t>
      </w:r>
      <w:r>
        <w:rPr>
          <w:rFonts w:ascii="Century Gothic" w:eastAsia="Times New Roman" w:hAnsi="Century Gothic" w:cs="Arial"/>
          <w:lang w:eastAsia="es-ES"/>
        </w:rPr>
        <w:t>,</w:t>
      </w:r>
      <w:r w:rsidR="0013746A">
        <w:rPr>
          <w:rFonts w:ascii="Century Gothic" w:eastAsia="Times New Roman" w:hAnsi="Century Gothic" w:cs="Arial"/>
          <w:lang w:eastAsia="es-ES"/>
        </w:rPr>
        <w:t xml:space="preserve"> se</w:t>
      </w:r>
      <w:r>
        <w:rPr>
          <w:rFonts w:ascii="Century Gothic" w:eastAsia="Times New Roman" w:hAnsi="Century Gothic" w:cs="Arial"/>
          <w:lang w:eastAsia="es-ES"/>
        </w:rPr>
        <w:t xml:space="preserve"> entrara a determinar el grado de cumplimiento de las obligaciones, el beneficio obtenido por el ente territorial, así como la inversión y perjuicios sufridos por </w:t>
      </w:r>
      <w:r w:rsidR="008A3E3A">
        <w:rPr>
          <w:rFonts w:ascii="Century Gothic" w:eastAsia="Times New Roman" w:hAnsi="Century Gothic" w:cs="Arial"/>
          <w:lang w:eastAsia="es-ES"/>
        </w:rPr>
        <w:t>la contratista</w:t>
      </w:r>
      <w:r>
        <w:rPr>
          <w:rFonts w:ascii="Century Gothic" w:eastAsia="Times New Roman" w:hAnsi="Century Gothic" w:cs="Arial"/>
          <w:lang w:eastAsia="es-ES"/>
        </w:rPr>
        <w:t xml:space="preserve"> en relación con el trabajo perdido respecto de los contribuyentes que, a pesar de estar relacionados en la lista entregada por la entidad contratante, no eran deudores de</w:t>
      </w:r>
      <w:r w:rsidR="00C645C9">
        <w:rPr>
          <w:rFonts w:ascii="Century Gothic" w:eastAsia="Times New Roman" w:hAnsi="Century Gothic" w:cs="Arial"/>
          <w:lang w:eastAsia="es-ES"/>
        </w:rPr>
        <w:t>l</w:t>
      </w:r>
      <w:r>
        <w:rPr>
          <w:rFonts w:ascii="Century Gothic" w:eastAsia="Times New Roman" w:hAnsi="Century Gothic" w:cs="Arial"/>
          <w:lang w:eastAsia="es-ES"/>
        </w:rPr>
        <w:t xml:space="preserve"> impuesto</w:t>
      </w:r>
      <w:r w:rsidR="0013746A">
        <w:rPr>
          <w:rFonts w:ascii="Century Gothic" w:eastAsia="Times New Roman" w:hAnsi="Century Gothic" w:cs="Arial"/>
          <w:lang w:eastAsia="es-ES"/>
        </w:rPr>
        <w:t>, petición que habría sido resuelta negativamente con fundamento en que</w:t>
      </w:r>
      <w:r w:rsidR="00722F71">
        <w:rPr>
          <w:rFonts w:ascii="Century Gothic" w:eastAsia="Times New Roman" w:hAnsi="Century Gothic" w:cs="Arial"/>
          <w:lang w:eastAsia="es-ES"/>
        </w:rPr>
        <w:t xml:space="preserve"> </w:t>
      </w:r>
      <w:r w:rsidR="008E6902">
        <w:rPr>
          <w:rFonts w:ascii="Century Gothic" w:eastAsia="Times New Roman" w:hAnsi="Century Gothic" w:cs="Arial"/>
          <w:lang w:eastAsia="es-ES"/>
        </w:rPr>
        <w:t xml:space="preserve">el contrato no requería liquidación y, además, </w:t>
      </w:r>
      <w:r w:rsidR="000E5DC4">
        <w:rPr>
          <w:rFonts w:ascii="Century Gothic" w:eastAsia="Times New Roman" w:hAnsi="Century Gothic" w:cs="Arial"/>
          <w:lang w:eastAsia="es-ES"/>
        </w:rPr>
        <w:t xml:space="preserve">con sustento en </w:t>
      </w:r>
      <w:r w:rsidR="008E6902">
        <w:rPr>
          <w:rFonts w:ascii="Century Gothic" w:eastAsia="Times New Roman" w:hAnsi="Century Gothic" w:cs="Arial"/>
          <w:lang w:eastAsia="es-ES"/>
        </w:rPr>
        <w:t xml:space="preserve">que la demandante había asumido el riesgo </w:t>
      </w:r>
      <w:r w:rsidR="00F2494A">
        <w:rPr>
          <w:rFonts w:ascii="Century Gothic" w:eastAsia="Times New Roman" w:hAnsi="Century Gothic" w:cs="Arial"/>
          <w:lang w:eastAsia="es-ES"/>
        </w:rPr>
        <w:t>de</w:t>
      </w:r>
      <w:r w:rsidR="008E6902">
        <w:rPr>
          <w:rFonts w:ascii="Century Gothic" w:eastAsia="Times New Roman" w:hAnsi="Century Gothic" w:cs="Arial"/>
          <w:lang w:eastAsia="es-ES"/>
        </w:rPr>
        <w:t xml:space="preserve"> las pérdidas por cuyo pago </w:t>
      </w:r>
      <w:r w:rsidR="0092617A">
        <w:rPr>
          <w:rFonts w:ascii="Century Gothic" w:eastAsia="Times New Roman" w:hAnsi="Century Gothic" w:cs="Arial"/>
          <w:lang w:eastAsia="es-ES"/>
        </w:rPr>
        <w:t>reclama</w:t>
      </w:r>
      <w:r w:rsidR="00C645C9">
        <w:rPr>
          <w:rFonts w:ascii="Century Gothic" w:eastAsia="Times New Roman" w:hAnsi="Century Gothic" w:cs="Arial"/>
          <w:lang w:eastAsia="es-ES"/>
        </w:rPr>
        <w:t>ba</w:t>
      </w:r>
      <w:r w:rsidR="002C200D">
        <w:rPr>
          <w:rStyle w:val="Refdenotaalpie"/>
          <w:rFonts w:ascii="Century Gothic" w:eastAsia="Times New Roman" w:hAnsi="Century Gothic" w:cs="Arial"/>
          <w:lang w:eastAsia="es-ES"/>
        </w:rPr>
        <w:footnoteReference w:id="1"/>
      </w:r>
      <w:r w:rsidR="000E5DC4">
        <w:rPr>
          <w:rFonts w:ascii="Century Gothic" w:eastAsia="Times New Roman" w:hAnsi="Century Gothic" w:cs="Arial"/>
          <w:lang w:eastAsia="es-ES"/>
        </w:rPr>
        <w:t>.</w:t>
      </w:r>
    </w:p>
    <w:p w:rsidR="00A76B44" w:rsidRDefault="00A76B44" w:rsidP="00D74F9D">
      <w:pPr>
        <w:spacing w:after="0" w:line="360" w:lineRule="auto"/>
        <w:jc w:val="both"/>
        <w:rPr>
          <w:rFonts w:ascii="Century Gothic" w:eastAsia="Times New Roman" w:hAnsi="Century Gothic" w:cs="Arial"/>
          <w:lang w:eastAsia="es-ES"/>
        </w:rPr>
      </w:pPr>
    </w:p>
    <w:p w:rsidR="00326B05" w:rsidRPr="00326B05" w:rsidRDefault="00326B05" w:rsidP="00326B05">
      <w:pPr>
        <w:spacing w:after="0" w:line="360" w:lineRule="auto"/>
        <w:rPr>
          <w:rFonts w:ascii="Century Gothic" w:eastAsia="Times New Roman" w:hAnsi="Century Gothic" w:cs="Arial"/>
          <w:b/>
          <w:spacing w:val="4"/>
          <w:lang w:eastAsia="es-ES"/>
        </w:rPr>
      </w:pPr>
      <w:r w:rsidRPr="00326B05">
        <w:rPr>
          <w:rFonts w:ascii="Century Gothic" w:eastAsia="Times New Roman" w:hAnsi="Century Gothic" w:cs="Arial"/>
          <w:b/>
          <w:spacing w:val="4"/>
          <w:lang w:eastAsia="es-ES"/>
        </w:rPr>
        <w:t xml:space="preserve">2. Actuación procesal </w:t>
      </w:r>
    </w:p>
    <w:p w:rsidR="00A76B44" w:rsidRPr="00326B05" w:rsidRDefault="00A76B44" w:rsidP="00326B05">
      <w:pPr>
        <w:spacing w:after="0" w:line="360" w:lineRule="auto"/>
        <w:rPr>
          <w:rFonts w:ascii="Century Gothic" w:eastAsia="Times New Roman" w:hAnsi="Century Gothic" w:cs="Arial"/>
          <w:b/>
          <w:spacing w:val="4"/>
          <w:lang w:eastAsia="es-ES"/>
        </w:rPr>
      </w:pPr>
    </w:p>
    <w:p w:rsidR="00484A7D" w:rsidRDefault="00326B05" w:rsidP="00326B05">
      <w:pPr>
        <w:spacing w:after="0" w:line="360" w:lineRule="auto"/>
        <w:jc w:val="both"/>
        <w:rPr>
          <w:rFonts w:ascii="Century Gothic" w:eastAsia="Times New Roman" w:hAnsi="Century Gothic" w:cs="Arial"/>
          <w:spacing w:val="4"/>
          <w:lang w:val="es-CO" w:eastAsia="es-ES"/>
        </w:rPr>
      </w:pPr>
      <w:r w:rsidRPr="00326B05">
        <w:rPr>
          <w:rFonts w:ascii="Century Gothic" w:eastAsia="Times New Roman" w:hAnsi="Century Gothic" w:cs="Arial"/>
          <w:spacing w:val="4"/>
          <w:lang w:val="es-CO" w:eastAsia="es-ES"/>
        </w:rPr>
        <w:t xml:space="preserve">La demanda así presentada fue admitida por auto del </w:t>
      </w:r>
      <w:r w:rsidR="009B72E3">
        <w:rPr>
          <w:rFonts w:ascii="Century Gothic" w:eastAsia="Times New Roman" w:hAnsi="Century Gothic" w:cs="Arial"/>
          <w:spacing w:val="4"/>
          <w:lang w:val="es-CO" w:eastAsia="es-ES"/>
        </w:rPr>
        <w:t>10 de octubre de 2005</w:t>
      </w:r>
      <w:r w:rsidRPr="00326B05">
        <w:rPr>
          <w:rFonts w:ascii="Century Gothic" w:eastAsia="Times New Roman" w:hAnsi="Century Gothic" w:cs="Arial"/>
          <w:spacing w:val="4"/>
          <w:vertAlign w:val="superscript"/>
          <w:lang w:val="es-CO" w:eastAsia="es-ES"/>
        </w:rPr>
        <w:footnoteReference w:id="2"/>
      </w:r>
      <w:r w:rsidRPr="00326B05">
        <w:rPr>
          <w:rFonts w:ascii="Century Gothic" w:eastAsia="Times New Roman" w:hAnsi="Century Gothic" w:cs="Arial"/>
          <w:spacing w:val="4"/>
          <w:lang w:val="es-CO" w:eastAsia="es-ES"/>
        </w:rPr>
        <w:t>, notificada a</w:t>
      </w:r>
      <w:r w:rsidR="003D548E">
        <w:rPr>
          <w:rFonts w:ascii="Century Gothic" w:eastAsia="Times New Roman" w:hAnsi="Century Gothic" w:cs="Arial"/>
          <w:spacing w:val="4"/>
          <w:lang w:val="es-CO" w:eastAsia="es-ES"/>
        </w:rPr>
        <w:t>l</w:t>
      </w:r>
      <w:r w:rsidR="003D548E" w:rsidRPr="003D548E">
        <w:rPr>
          <w:rFonts w:ascii="Century Gothic" w:eastAsia="Times New Roman" w:hAnsi="Century Gothic" w:cs="Arial"/>
          <w:spacing w:val="4"/>
          <w:lang w:val="es-CO" w:eastAsia="es-ES"/>
        </w:rPr>
        <w:t xml:space="preserve"> </w:t>
      </w:r>
      <w:r w:rsidR="003D548E" w:rsidRPr="00326B05">
        <w:rPr>
          <w:rFonts w:ascii="Century Gothic" w:eastAsia="Times New Roman" w:hAnsi="Century Gothic" w:cs="Arial"/>
          <w:spacing w:val="4"/>
          <w:lang w:val="es-CO" w:eastAsia="es-ES"/>
        </w:rPr>
        <w:t xml:space="preserve">Ministerio Público el </w:t>
      </w:r>
      <w:r w:rsidR="003D548E">
        <w:rPr>
          <w:rFonts w:ascii="Century Gothic" w:eastAsia="Times New Roman" w:hAnsi="Century Gothic" w:cs="Arial"/>
          <w:spacing w:val="4"/>
          <w:lang w:val="es-CO" w:eastAsia="es-ES"/>
        </w:rPr>
        <w:t>20 de</w:t>
      </w:r>
      <w:r w:rsidR="00DA7E9A">
        <w:rPr>
          <w:rFonts w:ascii="Century Gothic" w:eastAsia="Times New Roman" w:hAnsi="Century Gothic" w:cs="Arial"/>
          <w:spacing w:val="4"/>
          <w:lang w:val="es-CO" w:eastAsia="es-ES"/>
        </w:rPr>
        <w:t xml:space="preserve"> esos mismos mes y año</w:t>
      </w:r>
      <w:r w:rsidR="003D548E" w:rsidRPr="00326B05">
        <w:rPr>
          <w:rFonts w:ascii="Century Gothic" w:eastAsia="Times New Roman" w:hAnsi="Century Gothic" w:cs="Arial"/>
          <w:spacing w:val="4"/>
          <w:vertAlign w:val="superscript"/>
          <w:lang w:val="es-CO" w:eastAsia="es-ES"/>
        </w:rPr>
        <w:footnoteReference w:id="3"/>
      </w:r>
      <w:r w:rsidR="003D548E">
        <w:rPr>
          <w:rFonts w:ascii="Century Gothic" w:eastAsia="Times New Roman" w:hAnsi="Century Gothic" w:cs="Arial"/>
          <w:spacing w:val="4"/>
          <w:lang w:val="es-CO" w:eastAsia="es-ES"/>
        </w:rPr>
        <w:t xml:space="preserve"> y a la</w:t>
      </w:r>
      <w:r w:rsidR="00484A7D" w:rsidRPr="00326B05">
        <w:rPr>
          <w:rFonts w:ascii="Century Gothic" w:eastAsia="Times New Roman" w:hAnsi="Century Gothic" w:cs="Arial"/>
          <w:spacing w:val="4"/>
          <w:lang w:val="es-CO" w:eastAsia="es-ES"/>
        </w:rPr>
        <w:t xml:space="preserve"> parte demandada el </w:t>
      </w:r>
      <w:r w:rsidR="003D548E">
        <w:rPr>
          <w:rFonts w:ascii="Century Gothic" w:eastAsia="Times New Roman" w:hAnsi="Century Gothic" w:cs="Arial"/>
          <w:spacing w:val="4"/>
          <w:lang w:val="es-CO" w:eastAsia="es-ES"/>
        </w:rPr>
        <w:t>25 de septiembre de 2006</w:t>
      </w:r>
      <w:r w:rsidR="00870A9C">
        <w:rPr>
          <w:rStyle w:val="Refdenotaalpie"/>
          <w:rFonts w:ascii="Century Gothic" w:eastAsia="Times New Roman" w:hAnsi="Century Gothic" w:cs="Arial"/>
          <w:spacing w:val="4"/>
          <w:lang w:val="es-CO" w:eastAsia="es-ES"/>
        </w:rPr>
        <w:footnoteReference w:id="4"/>
      </w:r>
      <w:r w:rsidR="003D548E">
        <w:rPr>
          <w:rFonts w:ascii="Century Gothic" w:eastAsia="Times New Roman" w:hAnsi="Century Gothic" w:cs="Arial"/>
          <w:spacing w:val="4"/>
          <w:lang w:val="es-CO" w:eastAsia="es-ES"/>
        </w:rPr>
        <w:t>.</w:t>
      </w:r>
    </w:p>
    <w:p w:rsidR="00326B05" w:rsidRDefault="00326B05" w:rsidP="00326B05">
      <w:pPr>
        <w:spacing w:after="0" w:line="360" w:lineRule="auto"/>
        <w:jc w:val="both"/>
        <w:rPr>
          <w:rFonts w:ascii="Century Gothic" w:eastAsia="Times New Roman" w:hAnsi="Century Gothic" w:cs="Arial"/>
          <w:spacing w:val="4"/>
          <w:lang w:val="es-CO" w:eastAsia="es-ES"/>
        </w:rPr>
      </w:pPr>
    </w:p>
    <w:p w:rsidR="00326B05" w:rsidRPr="00326B05" w:rsidRDefault="00326B05" w:rsidP="00326B05">
      <w:pPr>
        <w:spacing w:after="0" w:line="360" w:lineRule="auto"/>
        <w:jc w:val="both"/>
        <w:rPr>
          <w:rFonts w:ascii="Century Gothic" w:eastAsia="Times New Roman" w:hAnsi="Century Gothic" w:cs="Arial"/>
          <w:b/>
          <w:spacing w:val="4"/>
          <w:lang w:eastAsia="es-ES"/>
        </w:rPr>
      </w:pPr>
      <w:r w:rsidRPr="00326B05">
        <w:rPr>
          <w:rFonts w:ascii="Century Gothic" w:eastAsia="Times New Roman" w:hAnsi="Century Gothic" w:cs="Arial"/>
          <w:b/>
          <w:spacing w:val="4"/>
          <w:lang w:eastAsia="es-ES"/>
        </w:rPr>
        <w:t>3. La contestación de la demanda</w:t>
      </w:r>
    </w:p>
    <w:p w:rsidR="00A76B44" w:rsidRPr="00326B05" w:rsidRDefault="00A76B44" w:rsidP="00326B05">
      <w:pPr>
        <w:shd w:val="clear" w:color="auto" w:fill="FFFFFF"/>
        <w:autoSpaceDE w:val="0"/>
        <w:autoSpaceDN w:val="0"/>
        <w:adjustRightInd w:val="0"/>
        <w:spacing w:after="0" w:line="360" w:lineRule="auto"/>
        <w:jc w:val="both"/>
        <w:rPr>
          <w:rFonts w:ascii="Century Gothic" w:eastAsia="Times New Roman" w:hAnsi="Century Gothic" w:cs="Arial"/>
          <w:spacing w:val="4"/>
          <w:lang w:eastAsia="es-ES"/>
        </w:rPr>
      </w:pPr>
    </w:p>
    <w:p w:rsidR="008E3074" w:rsidRDefault="00326B05" w:rsidP="00326B05">
      <w:pPr>
        <w:shd w:val="clear" w:color="auto" w:fill="FFFFFF"/>
        <w:autoSpaceDE w:val="0"/>
        <w:autoSpaceDN w:val="0"/>
        <w:adjustRightInd w:val="0"/>
        <w:spacing w:after="0" w:line="360" w:lineRule="auto"/>
        <w:jc w:val="both"/>
        <w:rPr>
          <w:rFonts w:ascii="Century Gothic" w:eastAsia="Times New Roman" w:hAnsi="Century Gothic" w:cs="Arial"/>
          <w:spacing w:val="4"/>
          <w:lang w:eastAsia="es-ES"/>
        </w:rPr>
      </w:pPr>
      <w:r w:rsidRPr="00326B05">
        <w:rPr>
          <w:rFonts w:ascii="Century Gothic" w:eastAsia="Times New Roman" w:hAnsi="Century Gothic" w:cs="Arial"/>
          <w:spacing w:val="4"/>
          <w:lang w:eastAsia="es-ES"/>
        </w:rPr>
        <w:t xml:space="preserve">El </w:t>
      </w:r>
      <w:r w:rsidR="006B2BB0">
        <w:rPr>
          <w:rFonts w:ascii="Century Gothic" w:eastAsia="Times New Roman" w:hAnsi="Century Gothic" w:cs="Arial"/>
          <w:spacing w:val="4"/>
          <w:lang w:eastAsia="es-ES"/>
        </w:rPr>
        <w:t>departamento de Nariño</w:t>
      </w:r>
      <w:r w:rsidRPr="00326B05">
        <w:rPr>
          <w:rFonts w:ascii="Century Gothic" w:eastAsia="Times New Roman" w:hAnsi="Century Gothic" w:cs="Arial"/>
          <w:spacing w:val="4"/>
          <w:lang w:eastAsia="es-ES"/>
        </w:rPr>
        <w:t xml:space="preserve"> contestó la demanda oponiéndose a todas y cada una de las pretensiones. En cuanto a los hechos, aceptó unos y</w:t>
      </w:r>
      <w:r w:rsidR="009C3ABF">
        <w:rPr>
          <w:rFonts w:ascii="Century Gothic" w:eastAsia="Times New Roman" w:hAnsi="Century Gothic" w:cs="Arial"/>
          <w:spacing w:val="4"/>
          <w:lang w:eastAsia="es-ES"/>
        </w:rPr>
        <w:t xml:space="preserve"> negó otros</w:t>
      </w:r>
      <w:r w:rsidRPr="00326B05">
        <w:rPr>
          <w:rFonts w:ascii="Century Gothic" w:eastAsia="Times New Roman" w:hAnsi="Century Gothic" w:cs="Arial"/>
          <w:spacing w:val="4"/>
          <w:lang w:eastAsia="es-ES"/>
        </w:rPr>
        <w:t>.</w:t>
      </w:r>
      <w:r w:rsidR="009C3ABF">
        <w:rPr>
          <w:rFonts w:ascii="Century Gothic" w:eastAsia="Times New Roman" w:hAnsi="Century Gothic" w:cs="Arial"/>
          <w:spacing w:val="4"/>
          <w:lang w:eastAsia="es-ES"/>
        </w:rPr>
        <w:t xml:space="preserve"> En </w:t>
      </w:r>
      <w:r w:rsidR="009C3ABF">
        <w:rPr>
          <w:rFonts w:ascii="Century Gothic" w:eastAsia="Times New Roman" w:hAnsi="Century Gothic" w:cs="Arial"/>
          <w:spacing w:val="4"/>
          <w:lang w:eastAsia="es-ES"/>
        </w:rPr>
        <w:lastRenderedPageBreak/>
        <w:t>general, dijo que</w:t>
      </w:r>
      <w:r w:rsidR="00005139">
        <w:rPr>
          <w:rFonts w:ascii="Century Gothic" w:eastAsia="Times New Roman" w:hAnsi="Century Gothic" w:cs="Arial"/>
          <w:spacing w:val="4"/>
          <w:lang w:eastAsia="es-ES"/>
        </w:rPr>
        <w:t xml:space="preserve"> la oferta de servicios presentada por la unión temporal no tuvo en cuenta ningún número de omisos ni de inexactos, toda vez que esa información no fue suministrada en los términos de referencia, razón por la </w:t>
      </w:r>
      <w:r w:rsidR="001F2323">
        <w:rPr>
          <w:rFonts w:ascii="Century Gothic" w:eastAsia="Times New Roman" w:hAnsi="Century Gothic" w:cs="Arial"/>
          <w:spacing w:val="4"/>
          <w:lang w:eastAsia="es-ES"/>
        </w:rPr>
        <w:t>cual</w:t>
      </w:r>
      <w:r w:rsidR="00005139">
        <w:rPr>
          <w:rFonts w:ascii="Century Gothic" w:eastAsia="Times New Roman" w:hAnsi="Century Gothic" w:cs="Arial"/>
          <w:spacing w:val="4"/>
          <w:lang w:eastAsia="es-ES"/>
        </w:rPr>
        <w:t xml:space="preserve"> el valor pactado no tuv</w:t>
      </w:r>
      <w:r w:rsidR="008E3074">
        <w:rPr>
          <w:rFonts w:ascii="Century Gothic" w:eastAsia="Times New Roman" w:hAnsi="Century Gothic" w:cs="Arial"/>
          <w:spacing w:val="4"/>
          <w:lang w:eastAsia="es-ES"/>
        </w:rPr>
        <w:t>o</w:t>
      </w:r>
      <w:r w:rsidR="00005139">
        <w:rPr>
          <w:rFonts w:ascii="Century Gothic" w:eastAsia="Times New Roman" w:hAnsi="Century Gothic" w:cs="Arial"/>
          <w:spacing w:val="4"/>
          <w:lang w:eastAsia="es-ES"/>
        </w:rPr>
        <w:t xml:space="preserve"> relación con ese aspecto. </w:t>
      </w:r>
    </w:p>
    <w:p w:rsidR="008E3074" w:rsidRDefault="008E3074" w:rsidP="00326B05">
      <w:pPr>
        <w:shd w:val="clear" w:color="auto" w:fill="FFFFFF"/>
        <w:autoSpaceDE w:val="0"/>
        <w:autoSpaceDN w:val="0"/>
        <w:adjustRightInd w:val="0"/>
        <w:spacing w:after="0" w:line="360" w:lineRule="auto"/>
        <w:jc w:val="both"/>
        <w:rPr>
          <w:rFonts w:ascii="Century Gothic" w:eastAsia="Times New Roman" w:hAnsi="Century Gothic" w:cs="Arial"/>
          <w:spacing w:val="4"/>
          <w:lang w:eastAsia="es-ES"/>
        </w:rPr>
      </w:pPr>
    </w:p>
    <w:p w:rsidR="009C3ABF" w:rsidRDefault="008E3074" w:rsidP="00326B05">
      <w:pPr>
        <w:shd w:val="clear" w:color="auto" w:fill="FFFFFF"/>
        <w:autoSpaceDE w:val="0"/>
        <w:autoSpaceDN w:val="0"/>
        <w:adjustRightInd w:val="0"/>
        <w:spacing w:after="0"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 xml:space="preserve">Señaló </w:t>
      </w:r>
      <w:r w:rsidR="002E16E9">
        <w:rPr>
          <w:rFonts w:ascii="Century Gothic" w:eastAsia="Times New Roman" w:hAnsi="Century Gothic" w:cs="Arial"/>
          <w:spacing w:val="4"/>
          <w:lang w:eastAsia="es-ES"/>
        </w:rPr>
        <w:t xml:space="preserve">que, </w:t>
      </w:r>
      <w:r w:rsidR="009C3ABF">
        <w:rPr>
          <w:rFonts w:ascii="Century Gothic" w:eastAsia="Times New Roman" w:hAnsi="Century Gothic" w:cs="Arial"/>
          <w:spacing w:val="4"/>
          <w:lang w:eastAsia="es-ES"/>
        </w:rPr>
        <w:t xml:space="preserve">si bien la base de datos suministrada por la entidad territorial presentaba algunas inconsistencias, la contratista, a través del otrosí 016-03, se obligó a depurar la información. </w:t>
      </w:r>
    </w:p>
    <w:p w:rsidR="00326B05" w:rsidRPr="00326B05" w:rsidRDefault="00326B05" w:rsidP="00326B0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Century Gothic" w:eastAsia="Times New Roman" w:hAnsi="Century Gothic" w:cs="Arial"/>
          <w:spacing w:val="4"/>
          <w:lang w:eastAsia="es-ES"/>
        </w:rPr>
      </w:pPr>
    </w:p>
    <w:p w:rsidR="000B6D7B" w:rsidRDefault="00326B05" w:rsidP="008A2A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Century Gothic" w:eastAsia="Times New Roman" w:hAnsi="Century Gothic" w:cs="Arial"/>
          <w:spacing w:val="4"/>
          <w:lang w:eastAsia="es-ES"/>
        </w:rPr>
      </w:pPr>
      <w:r w:rsidRPr="00326B05">
        <w:rPr>
          <w:rFonts w:ascii="Century Gothic" w:eastAsia="Times New Roman" w:hAnsi="Century Gothic" w:cs="Arial"/>
          <w:spacing w:val="4"/>
          <w:lang w:eastAsia="es-ES"/>
        </w:rPr>
        <w:t xml:space="preserve">Propuso las </w:t>
      </w:r>
      <w:r w:rsidR="008A2AFA">
        <w:rPr>
          <w:rFonts w:ascii="Century Gothic" w:eastAsia="Times New Roman" w:hAnsi="Century Gothic" w:cs="Arial"/>
          <w:spacing w:val="4"/>
          <w:lang w:eastAsia="es-ES"/>
        </w:rPr>
        <w:t xml:space="preserve">excepciones de </w:t>
      </w:r>
      <w:r w:rsidRPr="00326B05">
        <w:rPr>
          <w:rFonts w:ascii="Century Gothic" w:eastAsia="Times New Roman" w:hAnsi="Century Gothic" w:cs="Arial"/>
          <w:spacing w:val="4"/>
          <w:lang w:eastAsia="es-ES"/>
        </w:rPr>
        <w:t>“</w:t>
      </w:r>
      <w:r w:rsidR="00325C57">
        <w:rPr>
          <w:rFonts w:ascii="Century Gothic" w:eastAsia="Times New Roman" w:hAnsi="Century Gothic" w:cs="Arial"/>
          <w:spacing w:val="4"/>
          <w:sz w:val="20"/>
          <w:szCs w:val="20"/>
          <w:lang w:eastAsia="es-ES"/>
        </w:rPr>
        <w:t>INEXISTENCIA DE DESEQUILIBRIO ECONÓMICO</w:t>
      </w:r>
      <w:r w:rsidR="00D55776">
        <w:rPr>
          <w:rFonts w:ascii="Century Gothic" w:eastAsia="Times New Roman" w:hAnsi="Century Gothic" w:cs="Arial"/>
          <w:spacing w:val="4"/>
          <w:lang w:eastAsia="es-ES"/>
        </w:rPr>
        <w:t>”,</w:t>
      </w:r>
      <w:r w:rsidR="008A2AFA">
        <w:rPr>
          <w:rFonts w:ascii="Century Gothic" w:eastAsia="Times New Roman" w:hAnsi="Century Gothic" w:cs="Arial"/>
          <w:spacing w:val="4"/>
          <w:lang w:eastAsia="es-ES"/>
        </w:rPr>
        <w:t xml:space="preserve"> “</w:t>
      </w:r>
      <w:r w:rsidR="00F94840">
        <w:rPr>
          <w:rFonts w:ascii="Century Gothic" w:eastAsia="Times New Roman" w:hAnsi="Century Gothic" w:cs="Arial"/>
          <w:spacing w:val="4"/>
          <w:sz w:val="20"/>
          <w:szCs w:val="20"/>
          <w:lang w:eastAsia="es-ES"/>
        </w:rPr>
        <w:t>INCUMPLIM</w:t>
      </w:r>
      <w:r w:rsidR="008A2AFA" w:rsidRPr="008A2AFA">
        <w:rPr>
          <w:rFonts w:ascii="Century Gothic" w:eastAsia="Times New Roman" w:hAnsi="Century Gothic" w:cs="Arial"/>
          <w:spacing w:val="4"/>
          <w:sz w:val="20"/>
          <w:szCs w:val="20"/>
          <w:lang w:eastAsia="es-ES"/>
        </w:rPr>
        <w:t>I</w:t>
      </w:r>
      <w:r w:rsidR="00F94840">
        <w:rPr>
          <w:rFonts w:ascii="Century Gothic" w:eastAsia="Times New Roman" w:hAnsi="Century Gothic" w:cs="Arial"/>
          <w:spacing w:val="4"/>
          <w:sz w:val="20"/>
          <w:szCs w:val="20"/>
          <w:lang w:eastAsia="es-ES"/>
        </w:rPr>
        <w:t>EN</w:t>
      </w:r>
      <w:r w:rsidR="008A2AFA" w:rsidRPr="008A2AFA">
        <w:rPr>
          <w:rFonts w:ascii="Century Gothic" w:eastAsia="Times New Roman" w:hAnsi="Century Gothic" w:cs="Arial"/>
          <w:spacing w:val="4"/>
          <w:sz w:val="20"/>
          <w:szCs w:val="20"/>
          <w:lang w:eastAsia="es-ES"/>
        </w:rPr>
        <w:t>TO DEL CONTRATISTA</w:t>
      </w:r>
      <w:r w:rsidR="008A2AFA">
        <w:rPr>
          <w:rFonts w:ascii="Century Gothic" w:eastAsia="Times New Roman" w:hAnsi="Century Gothic" w:cs="Arial"/>
          <w:spacing w:val="4"/>
          <w:lang w:eastAsia="es-ES"/>
        </w:rPr>
        <w:t>”, “</w:t>
      </w:r>
      <w:r w:rsidR="008A2AFA" w:rsidRPr="008A2AFA">
        <w:rPr>
          <w:rFonts w:ascii="Century Gothic" w:eastAsia="Times New Roman" w:hAnsi="Century Gothic" w:cs="Arial"/>
          <w:spacing w:val="4"/>
          <w:sz w:val="20"/>
          <w:szCs w:val="20"/>
          <w:lang w:eastAsia="es-ES"/>
        </w:rPr>
        <w:t>INCONGRUENCIA DEL PETITUM DE LA DEMANDA</w:t>
      </w:r>
      <w:r w:rsidR="008A2AFA">
        <w:rPr>
          <w:rFonts w:ascii="Century Gothic" w:eastAsia="Times New Roman" w:hAnsi="Century Gothic" w:cs="Arial"/>
          <w:spacing w:val="4"/>
          <w:lang w:eastAsia="es-ES"/>
        </w:rPr>
        <w:t>” y “</w:t>
      </w:r>
      <w:r w:rsidR="008A2AFA" w:rsidRPr="008A2AFA">
        <w:rPr>
          <w:rFonts w:ascii="Century Gothic" w:eastAsia="Times New Roman" w:hAnsi="Century Gothic" w:cs="Arial"/>
          <w:spacing w:val="4"/>
          <w:sz w:val="20"/>
          <w:szCs w:val="20"/>
          <w:lang w:eastAsia="es-ES"/>
        </w:rPr>
        <w:t>CADUCIDAD DE LA ACCIÓN</w:t>
      </w:r>
      <w:r w:rsidR="008A2AFA">
        <w:rPr>
          <w:rFonts w:ascii="Century Gothic" w:eastAsia="Times New Roman" w:hAnsi="Century Gothic" w:cs="Arial"/>
          <w:spacing w:val="4"/>
          <w:lang w:eastAsia="es-ES"/>
        </w:rPr>
        <w:t>”</w:t>
      </w:r>
      <w:r w:rsidR="008A2AFA">
        <w:rPr>
          <w:rStyle w:val="Refdenotaalpie"/>
          <w:rFonts w:ascii="Century Gothic" w:eastAsia="Times New Roman" w:hAnsi="Century Gothic" w:cs="Arial"/>
          <w:spacing w:val="4"/>
          <w:lang w:eastAsia="es-ES"/>
        </w:rPr>
        <w:footnoteReference w:id="5"/>
      </w:r>
      <w:r w:rsidR="008A2AFA">
        <w:rPr>
          <w:rFonts w:ascii="Century Gothic" w:eastAsia="Times New Roman" w:hAnsi="Century Gothic" w:cs="Arial"/>
          <w:spacing w:val="4"/>
          <w:lang w:eastAsia="es-ES"/>
        </w:rPr>
        <w:t>.</w:t>
      </w:r>
    </w:p>
    <w:p w:rsidR="00326B05" w:rsidRDefault="00326B05" w:rsidP="00326B0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Century Gothic" w:eastAsia="Times New Roman" w:hAnsi="Century Gothic" w:cs="Arial"/>
          <w:spacing w:val="4"/>
          <w:lang w:eastAsia="es-ES"/>
        </w:rPr>
      </w:pPr>
    </w:p>
    <w:p w:rsidR="00A76B44" w:rsidRPr="00326B05" w:rsidRDefault="00A76B44" w:rsidP="00326B0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Century Gothic" w:eastAsia="Times New Roman" w:hAnsi="Century Gothic" w:cs="Arial"/>
          <w:spacing w:val="4"/>
          <w:lang w:eastAsia="es-ES"/>
        </w:rPr>
      </w:pPr>
    </w:p>
    <w:p w:rsidR="00326B05" w:rsidRPr="00326B05" w:rsidRDefault="00326B05" w:rsidP="00326B0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Century Gothic" w:eastAsia="Times New Roman" w:hAnsi="Century Gothic" w:cs="Arial"/>
          <w:b/>
          <w:bCs/>
          <w:lang w:eastAsia="es-ES"/>
        </w:rPr>
      </w:pPr>
      <w:r w:rsidRPr="00326B05">
        <w:rPr>
          <w:rFonts w:ascii="Century Gothic" w:eastAsia="Times New Roman" w:hAnsi="Century Gothic" w:cs="Arial"/>
          <w:b/>
          <w:lang w:eastAsia="es-ES"/>
        </w:rPr>
        <w:t>4. La sentencia impugnada</w:t>
      </w:r>
    </w:p>
    <w:p w:rsidR="00A76B44" w:rsidRPr="00326B05" w:rsidRDefault="00A76B44" w:rsidP="00326B05">
      <w:pPr>
        <w:spacing w:after="0" w:line="360" w:lineRule="auto"/>
        <w:jc w:val="both"/>
        <w:rPr>
          <w:rFonts w:ascii="Century Gothic" w:eastAsia="Times New Roman" w:hAnsi="Century Gothic" w:cs="Arial"/>
          <w:bCs/>
          <w:lang w:eastAsia="es-ES"/>
        </w:rPr>
      </w:pPr>
    </w:p>
    <w:p w:rsidR="00326B05" w:rsidRPr="00326B05" w:rsidRDefault="00326B05" w:rsidP="00326B05">
      <w:pPr>
        <w:spacing w:after="0" w:line="360" w:lineRule="auto"/>
        <w:jc w:val="both"/>
        <w:rPr>
          <w:rFonts w:ascii="Century Gothic" w:eastAsia="Times New Roman" w:hAnsi="Century Gothic" w:cs="Arial"/>
          <w:lang w:eastAsia="es-ES"/>
        </w:rPr>
      </w:pPr>
      <w:r w:rsidRPr="00326B05">
        <w:rPr>
          <w:rFonts w:ascii="Century Gothic" w:eastAsia="Times New Roman" w:hAnsi="Century Gothic" w:cs="Arial"/>
          <w:bCs/>
          <w:lang w:eastAsia="es-ES"/>
        </w:rPr>
        <w:t xml:space="preserve">Mediante providencia del </w:t>
      </w:r>
      <w:r w:rsidR="00385403">
        <w:rPr>
          <w:rFonts w:ascii="Century Gothic" w:eastAsia="Times New Roman" w:hAnsi="Century Gothic" w:cs="Arial"/>
          <w:bCs/>
          <w:lang w:eastAsia="es-ES"/>
        </w:rPr>
        <w:t>28 de agosto de 2009</w:t>
      </w:r>
      <w:r w:rsidRPr="00326B05">
        <w:rPr>
          <w:rFonts w:ascii="Century Gothic" w:eastAsia="Times New Roman" w:hAnsi="Century Gothic" w:cs="Arial"/>
          <w:bCs/>
          <w:lang w:eastAsia="es-ES"/>
        </w:rPr>
        <w:t xml:space="preserve">, el Tribunal Administrativo de </w:t>
      </w:r>
      <w:r w:rsidR="00385403">
        <w:rPr>
          <w:rFonts w:ascii="Century Gothic" w:eastAsia="Times New Roman" w:hAnsi="Century Gothic" w:cs="Arial"/>
          <w:bCs/>
          <w:lang w:eastAsia="es-ES"/>
        </w:rPr>
        <w:t>Nariño</w:t>
      </w:r>
      <w:r w:rsidRPr="00326B05">
        <w:rPr>
          <w:rFonts w:ascii="Century Gothic" w:eastAsia="Times New Roman" w:hAnsi="Century Gothic" w:cs="Arial"/>
          <w:bCs/>
          <w:lang w:eastAsia="es-ES"/>
        </w:rPr>
        <w:t xml:space="preserve"> </w:t>
      </w:r>
      <w:r w:rsidRPr="00326B05">
        <w:rPr>
          <w:rFonts w:ascii="Century Gothic" w:eastAsia="Times New Roman" w:hAnsi="Century Gothic" w:cs="Arial"/>
          <w:lang w:eastAsia="es-ES"/>
        </w:rPr>
        <w:t>negó las pretensiones de la demanda. Como fundame</w:t>
      </w:r>
      <w:r w:rsidR="002E16E9">
        <w:rPr>
          <w:rFonts w:ascii="Century Gothic" w:eastAsia="Times New Roman" w:hAnsi="Century Gothic" w:cs="Arial"/>
          <w:lang w:eastAsia="es-ES"/>
        </w:rPr>
        <w:t xml:space="preserve">nto de su decisión, expresó que, </w:t>
      </w:r>
      <w:r w:rsidR="004C0E91">
        <w:rPr>
          <w:rFonts w:ascii="Century Gothic" w:eastAsia="Times New Roman" w:hAnsi="Century Gothic" w:cs="Arial"/>
          <w:lang w:eastAsia="es-ES"/>
        </w:rPr>
        <w:t>dado</w:t>
      </w:r>
      <w:r w:rsidR="00385403">
        <w:rPr>
          <w:rFonts w:ascii="Century Gothic" w:eastAsia="Times New Roman" w:hAnsi="Century Gothic" w:cs="Arial"/>
          <w:lang w:eastAsia="es-ES"/>
        </w:rPr>
        <w:t xml:space="preserve"> que el contrato cuyo rompimiento del equilibrio económico se pretende fue aportado en copia simple, no era posible tener por acreditada la relación </w:t>
      </w:r>
      <w:r w:rsidR="004C0E91">
        <w:rPr>
          <w:rFonts w:ascii="Century Gothic" w:eastAsia="Times New Roman" w:hAnsi="Century Gothic" w:cs="Arial"/>
          <w:lang w:eastAsia="es-ES"/>
        </w:rPr>
        <w:t>negocial</w:t>
      </w:r>
      <w:r w:rsidR="00E279AE">
        <w:rPr>
          <w:rFonts w:ascii="Century Gothic" w:eastAsia="Times New Roman" w:hAnsi="Century Gothic" w:cs="Arial"/>
          <w:lang w:eastAsia="es-ES"/>
        </w:rPr>
        <w:t xml:space="preserve"> </w:t>
      </w:r>
      <w:r w:rsidR="00F50EBB">
        <w:rPr>
          <w:rFonts w:ascii="Century Gothic" w:eastAsia="Times New Roman" w:hAnsi="Century Gothic" w:cs="Arial"/>
          <w:lang w:eastAsia="es-ES"/>
        </w:rPr>
        <w:t xml:space="preserve">en la que se </w:t>
      </w:r>
      <w:r w:rsidR="0026320B">
        <w:rPr>
          <w:rFonts w:ascii="Century Gothic" w:eastAsia="Times New Roman" w:hAnsi="Century Gothic" w:cs="Arial"/>
          <w:lang w:eastAsia="es-ES"/>
        </w:rPr>
        <w:t>sustentó</w:t>
      </w:r>
      <w:r w:rsidR="00F50EBB">
        <w:rPr>
          <w:rFonts w:ascii="Century Gothic" w:eastAsia="Times New Roman" w:hAnsi="Century Gothic" w:cs="Arial"/>
          <w:lang w:eastAsia="es-ES"/>
        </w:rPr>
        <w:t xml:space="preserve"> la controversia</w:t>
      </w:r>
      <w:r w:rsidR="004C0E91">
        <w:rPr>
          <w:rFonts w:ascii="Century Gothic" w:eastAsia="Times New Roman" w:hAnsi="Century Gothic" w:cs="Arial"/>
          <w:lang w:eastAsia="es-ES"/>
        </w:rPr>
        <w:t>, supuesto imprescindible para pronunciarse en relación con las pretensiones de la demanda</w:t>
      </w:r>
      <w:r w:rsidR="004C0E91">
        <w:rPr>
          <w:rStyle w:val="Refdenotaalpie"/>
          <w:rFonts w:ascii="Century Gothic" w:eastAsia="Times New Roman" w:hAnsi="Century Gothic" w:cs="Arial"/>
          <w:lang w:eastAsia="es-ES"/>
        </w:rPr>
        <w:footnoteReference w:id="6"/>
      </w:r>
      <w:r w:rsidR="004C0E91">
        <w:rPr>
          <w:rFonts w:ascii="Century Gothic" w:eastAsia="Times New Roman" w:hAnsi="Century Gothic" w:cs="Arial"/>
          <w:lang w:eastAsia="es-ES"/>
        </w:rPr>
        <w:t>.</w:t>
      </w:r>
    </w:p>
    <w:p w:rsidR="00326B05" w:rsidRDefault="00326B05" w:rsidP="00326B05">
      <w:pPr>
        <w:numPr>
          <w:ilvl w:val="12"/>
          <w:numId w:val="0"/>
        </w:numPr>
        <w:spacing w:after="0" w:line="360" w:lineRule="auto"/>
        <w:jc w:val="both"/>
        <w:rPr>
          <w:rFonts w:ascii="Century Gothic" w:eastAsia="Times New Roman" w:hAnsi="Century Gothic" w:cs="Arial"/>
          <w:lang w:eastAsia="es-ES"/>
        </w:rPr>
      </w:pPr>
    </w:p>
    <w:p w:rsidR="00326B05" w:rsidRPr="00326B05" w:rsidRDefault="00326B05" w:rsidP="00326B05">
      <w:pPr>
        <w:spacing w:after="0" w:line="360" w:lineRule="auto"/>
        <w:rPr>
          <w:rFonts w:ascii="Century Gothic" w:eastAsia="Times New Roman" w:hAnsi="Century Gothic" w:cs="Arial"/>
          <w:b/>
          <w:lang w:eastAsia="es-ES"/>
        </w:rPr>
      </w:pPr>
      <w:r w:rsidRPr="00326B05">
        <w:rPr>
          <w:rFonts w:ascii="Century Gothic" w:eastAsia="Times New Roman" w:hAnsi="Century Gothic" w:cs="Arial"/>
          <w:b/>
          <w:lang w:eastAsia="es-ES"/>
        </w:rPr>
        <w:t>5. El recurso de apelación</w:t>
      </w:r>
    </w:p>
    <w:p w:rsidR="00326B05" w:rsidRDefault="00326B05" w:rsidP="00326B05">
      <w:pPr>
        <w:spacing w:after="0" w:line="360" w:lineRule="auto"/>
        <w:jc w:val="both"/>
        <w:rPr>
          <w:rFonts w:ascii="Century Gothic" w:eastAsia="Times New Roman" w:hAnsi="Century Gothic" w:cs="Arial"/>
          <w:lang w:eastAsia="es-ES"/>
        </w:rPr>
      </w:pPr>
    </w:p>
    <w:p w:rsidR="00326B05" w:rsidRPr="00326B05" w:rsidRDefault="00326B05" w:rsidP="00326B05">
      <w:pPr>
        <w:spacing w:after="0" w:line="360" w:lineRule="auto"/>
        <w:jc w:val="both"/>
        <w:rPr>
          <w:rFonts w:ascii="Century Gothic" w:eastAsia="Times New Roman" w:hAnsi="Century Gothic" w:cs="Arial"/>
          <w:lang w:val="es-CO" w:eastAsia="es-ES"/>
        </w:rPr>
      </w:pPr>
      <w:r w:rsidRPr="00326B05">
        <w:rPr>
          <w:rFonts w:ascii="Century Gothic" w:eastAsia="Times New Roman" w:hAnsi="Century Gothic" w:cs="Arial"/>
          <w:lang w:val="es-CO" w:eastAsia="es-ES"/>
        </w:rPr>
        <w:t>La parte actora interpuso recurso de apelación en contra de la sentencia proferida en primera instancia, en el que solicitó que se revocara íntegramente la decisión y que, en su lugar, se accediera a las pretensiones de la demanda.</w:t>
      </w:r>
    </w:p>
    <w:p w:rsidR="00326B05" w:rsidRPr="00326B05" w:rsidRDefault="00326B05" w:rsidP="00326B05">
      <w:pPr>
        <w:spacing w:after="0" w:line="360" w:lineRule="auto"/>
        <w:jc w:val="both"/>
        <w:rPr>
          <w:rFonts w:ascii="Century Gothic" w:eastAsia="Times New Roman" w:hAnsi="Century Gothic" w:cs="Arial"/>
          <w:lang w:val="es-CO" w:eastAsia="es-ES"/>
        </w:rPr>
      </w:pPr>
    </w:p>
    <w:p w:rsidR="00326B05" w:rsidRPr="00326B05" w:rsidRDefault="00326B05" w:rsidP="00326B05">
      <w:pPr>
        <w:spacing w:after="0" w:line="360" w:lineRule="auto"/>
        <w:jc w:val="both"/>
        <w:rPr>
          <w:rFonts w:ascii="Century Gothic" w:eastAsia="Times New Roman" w:hAnsi="Century Gothic" w:cs="Arial"/>
          <w:lang w:val="es-CO" w:eastAsia="es-ES"/>
        </w:rPr>
      </w:pPr>
      <w:r w:rsidRPr="00326B05">
        <w:rPr>
          <w:rFonts w:ascii="Century Gothic" w:eastAsia="Times New Roman" w:hAnsi="Century Gothic" w:cs="Arial"/>
          <w:lang w:val="es-CO" w:eastAsia="es-ES"/>
        </w:rPr>
        <w:t>Como fundamento de su oposición</w:t>
      </w:r>
      <w:r w:rsidR="006425BF">
        <w:rPr>
          <w:rFonts w:ascii="Century Gothic" w:eastAsia="Times New Roman" w:hAnsi="Century Gothic" w:cs="Arial"/>
          <w:lang w:val="es-CO" w:eastAsia="es-ES"/>
        </w:rPr>
        <w:t xml:space="preserve"> expresó, básicamente, que, a diferencia de lo señalado en la providencia impugnada, el documento aportado con la demanda sí obra en original y corresponde al que fue entregado al representante de la unión tempor</w:t>
      </w:r>
      <w:r w:rsidR="000751DF">
        <w:rPr>
          <w:rFonts w:ascii="Century Gothic" w:eastAsia="Times New Roman" w:hAnsi="Century Gothic" w:cs="Arial"/>
          <w:lang w:val="es-CO" w:eastAsia="es-ES"/>
        </w:rPr>
        <w:t>al una vez suscrito el contrato</w:t>
      </w:r>
      <w:r w:rsidR="00543732">
        <w:rPr>
          <w:rFonts w:ascii="Century Gothic" w:eastAsia="Times New Roman" w:hAnsi="Century Gothic" w:cs="Arial"/>
          <w:lang w:val="es-CO" w:eastAsia="es-ES"/>
        </w:rPr>
        <w:t>,</w:t>
      </w:r>
      <w:r w:rsidR="00B6301D">
        <w:rPr>
          <w:rFonts w:ascii="Century Gothic" w:eastAsia="Times New Roman" w:hAnsi="Century Gothic" w:cs="Arial"/>
          <w:lang w:val="es-CO" w:eastAsia="es-ES"/>
        </w:rPr>
        <w:t xml:space="preserve"> razón por la cual afirmó que</w:t>
      </w:r>
      <w:r w:rsidR="00543732">
        <w:rPr>
          <w:rFonts w:ascii="Century Gothic" w:eastAsia="Times New Roman" w:hAnsi="Century Gothic" w:cs="Arial"/>
          <w:lang w:val="es-CO" w:eastAsia="es-ES"/>
        </w:rPr>
        <w:t xml:space="preserve"> </w:t>
      </w:r>
      <w:r w:rsidR="003F3857">
        <w:rPr>
          <w:rFonts w:ascii="Century Gothic" w:eastAsia="Times New Roman" w:hAnsi="Century Gothic" w:cs="Arial"/>
          <w:lang w:val="es-CO" w:eastAsia="es-ES"/>
        </w:rPr>
        <w:t>se cuenta con los instrumentos procesales necesarios para pronunciarse sobre las pretensiones de la demanda en forma favorable</w:t>
      </w:r>
      <w:r w:rsidR="003F3857" w:rsidRPr="003F3857">
        <w:rPr>
          <w:rFonts w:ascii="Century Gothic" w:eastAsia="Times New Roman" w:hAnsi="Century Gothic" w:cs="Arial"/>
          <w:vertAlign w:val="superscript"/>
          <w:lang w:val="es-CO" w:eastAsia="es-ES"/>
        </w:rPr>
        <w:footnoteReference w:id="7"/>
      </w:r>
      <w:r w:rsidR="003F3857">
        <w:rPr>
          <w:rFonts w:ascii="Century Gothic" w:eastAsia="Times New Roman" w:hAnsi="Century Gothic" w:cs="Arial"/>
          <w:lang w:val="es-CO" w:eastAsia="es-ES"/>
        </w:rPr>
        <w:t>.</w:t>
      </w:r>
    </w:p>
    <w:p w:rsidR="00326B05" w:rsidRDefault="00326B05" w:rsidP="00326B05">
      <w:pPr>
        <w:spacing w:after="0" w:line="360" w:lineRule="auto"/>
        <w:jc w:val="both"/>
        <w:rPr>
          <w:rFonts w:ascii="Century Gothic" w:eastAsia="Times New Roman" w:hAnsi="Century Gothic" w:cs="Arial"/>
          <w:lang w:val="es-CO" w:eastAsia="es-ES"/>
        </w:rPr>
      </w:pPr>
    </w:p>
    <w:p w:rsidR="00326B05" w:rsidRPr="00326B05" w:rsidRDefault="00326B05" w:rsidP="00326B05">
      <w:pPr>
        <w:spacing w:after="0" w:line="360" w:lineRule="auto"/>
        <w:rPr>
          <w:rFonts w:ascii="Century Gothic" w:eastAsia="Times New Roman" w:hAnsi="Century Gothic" w:cs="Arial"/>
          <w:b/>
          <w:lang w:eastAsia="es-ES"/>
        </w:rPr>
      </w:pPr>
      <w:r w:rsidRPr="00326B05">
        <w:rPr>
          <w:rFonts w:ascii="Century Gothic" w:eastAsia="Times New Roman" w:hAnsi="Century Gothic" w:cs="Arial"/>
          <w:b/>
          <w:lang w:eastAsia="es-ES"/>
        </w:rPr>
        <w:t xml:space="preserve">6. Actuación en segunda instancia </w:t>
      </w:r>
    </w:p>
    <w:p w:rsidR="00A76B44" w:rsidRPr="00326B05" w:rsidRDefault="00A76B44" w:rsidP="00326B05">
      <w:pPr>
        <w:spacing w:after="0" w:line="360" w:lineRule="auto"/>
        <w:jc w:val="both"/>
        <w:rPr>
          <w:rFonts w:ascii="Century Gothic" w:eastAsia="Times New Roman" w:hAnsi="Century Gothic" w:cs="Arial"/>
          <w:b/>
          <w:lang w:eastAsia="es-ES"/>
        </w:rPr>
      </w:pPr>
    </w:p>
    <w:p w:rsidR="00326B05" w:rsidRPr="00326B05" w:rsidRDefault="00326B05" w:rsidP="00326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entury Gothic" w:eastAsia="Times New Roman" w:hAnsi="Century Gothic" w:cs="Arial"/>
          <w:lang w:val="es-CO" w:eastAsia="es-ES"/>
        </w:rPr>
      </w:pPr>
      <w:r w:rsidRPr="00326B05">
        <w:rPr>
          <w:rFonts w:ascii="Century Gothic" w:eastAsia="Times New Roman" w:hAnsi="Century Gothic" w:cs="Arial"/>
          <w:lang w:eastAsia="es-ES"/>
        </w:rPr>
        <w:t xml:space="preserve">Mediante auto del </w:t>
      </w:r>
      <w:r w:rsidR="00B65E53">
        <w:rPr>
          <w:rFonts w:ascii="Century Gothic" w:eastAsia="Times New Roman" w:hAnsi="Century Gothic" w:cs="Arial"/>
          <w:lang w:eastAsia="es-ES"/>
        </w:rPr>
        <w:t>9 de marzo de 2010</w:t>
      </w:r>
      <w:r w:rsidRPr="00326B05">
        <w:rPr>
          <w:rFonts w:ascii="Century Gothic" w:eastAsia="Times New Roman" w:hAnsi="Century Gothic" w:cs="Arial"/>
          <w:lang w:eastAsia="es-ES"/>
        </w:rPr>
        <w:t xml:space="preserve"> se admitió el recurso de apelación interpuesto por la parte demandante contra la sentencia proferida el </w:t>
      </w:r>
      <w:r w:rsidR="00B65E53">
        <w:rPr>
          <w:rFonts w:ascii="Century Gothic" w:eastAsia="Times New Roman" w:hAnsi="Century Gothic" w:cs="Arial"/>
          <w:lang w:eastAsia="es-ES"/>
        </w:rPr>
        <w:t>28 de agosto de 2009</w:t>
      </w:r>
      <w:r w:rsidRPr="00326B05">
        <w:rPr>
          <w:rFonts w:ascii="Century Gothic" w:eastAsia="Times New Roman" w:hAnsi="Century Gothic" w:cs="Arial"/>
          <w:lang w:eastAsia="es-ES"/>
        </w:rPr>
        <w:t xml:space="preserve"> por el Tribunal Administrativo de</w:t>
      </w:r>
      <w:r w:rsidR="00B65E53">
        <w:rPr>
          <w:rFonts w:ascii="Century Gothic" w:eastAsia="Times New Roman" w:hAnsi="Century Gothic" w:cs="Arial"/>
          <w:lang w:eastAsia="es-ES"/>
        </w:rPr>
        <w:t xml:space="preserve"> Nariño</w:t>
      </w:r>
      <w:r w:rsidRPr="00326B05">
        <w:rPr>
          <w:rFonts w:ascii="Century Gothic" w:eastAsia="Times New Roman" w:hAnsi="Century Gothic" w:cs="Arial"/>
          <w:vertAlign w:val="superscript"/>
          <w:lang w:eastAsia="es-ES"/>
        </w:rPr>
        <w:footnoteReference w:id="8"/>
      </w:r>
      <w:r w:rsidRPr="00326B05">
        <w:rPr>
          <w:rFonts w:ascii="Century Gothic" w:eastAsia="Times New Roman" w:hAnsi="Century Gothic" w:cs="Arial"/>
          <w:lang w:eastAsia="es-ES"/>
        </w:rPr>
        <w:t xml:space="preserve">.  A través de proveído del </w:t>
      </w:r>
      <w:r w:rsidR="00FE3B42">
        <w:rPr>
          <w:rFonts w:ascii="Century Gothic" w:eastAsia="Times New Roman" w:hAnsi="Century Gothic" w:cs="Arial"/>
          <w:lang w:eastAsia="es-ES"/>
        </w:rPr>
        <w:t>28 de abril de 2010</w:t>
      </w:r>
      <w:r w:rsidRPr="00326B05">
        <w:rPr>
          <w:rFonts w:ascii="Century Gothic" w:eastAsia="Times New Roman" w:hAnsi="Century Gothic" w:cs="Arial"/>
          <w:lang w:eastAsia="es-ES"/>
        </w:rPr>
        <w:t xml:space="preserve"> se corrió traslado </w:t>
      </w:r>
      <w:r w:rsidRPr="00326B05">
        <w:rPr>
          <w:rFonts w:ascii="Century Gothic" w:eastAsia="Times New Roman" w:hAnsi="Century Gothic" w:cs="Arial"/>
          <w:lang w:val="es-CO" w:eastAsia="es-ES"/>
        </w:rPr>
        <w:t>a las partes para que alegaran de conclusión y al Ministerio Público, para que, si lo consideraba pertinente, rindiera concepto de fondo</w:t>
      </w:r>
      <w:r w:rsidRPr="00326B05">
        <w:rPr>
          <w:rFonts w:ascii="Century Gothic" w:eastAsia="Times New Roman" w:hAnsi="Century Gothic" w:cs="Arial"/>
          <w:vertAlign w:val="superscript"/>
          <w:lang w:val="es-CO" w:eastAsia="es-ES"/>
        </w:rPr>
        <w:footnoteReference w:id="9"/>
      </w:r>
      <w:r w:rsidRPr="00326B05">
        <w:rPr>
          <w:rFonts w:ascii="Century Gothic" w:eastAsia="Times New Roman" w:hAnsi="Century Gothic" w:cs="Arial"/>
          <w:lang w:val="es-CO" w:eastAsia="es-ES"/>
        </w:rPr>
        <w:t>.</w:t>
      </w:r>
    </w:p>
    <w:p w:rsidR="00326B05" w:rsidRPr="00326B05" w:rsidRDefault="00326B05" w:rsidP="00326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entury Gothic" w:eastAsia="Times New Roman" w:hAnsi="Century Gothic" w:cs="Arial"/>
          <w:lang w:val="es-CO" w:eastAsia="es-ES"/>
        </w:rPr>
      </w:pPr>
    </w:p>
    <w:p w:rsidR="00326B05" w:rsidRPr="00326B05" w:rsidRDefault="00326B05" w:rsidP="00326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entury Gothic" w:eastAsia="Times New Roman" w:hAnsi="Century Gothic" w:cs="Arial"/>
          <w:lang w:val="es-CO" w:eastAsia="es-ES"/>
        </w:rPr>
      </w:pPr>
      <w:r w:rsidRPr="00326B05">
        <w:rPr>
          <w:rFonts w:ascii="Century Gothic" w:eastAsia="Times New Roman" w:hAnsi="Century Gothic" w:cs="Arial"/>
          <w:lang w:val="es-CO" w:eastAsia="es-ES"/>
        </w:rPr>
        <w:t>En esta oportunidad procesal, la parte demandada se pronunció para insistir en los argumentos de su defensa</w:t>
      </w:r>
      <w:r w:rsidRPr="00326B05">
        <w:rPr>
          <w:rFonts w:ascii="Century Gothic" w:eastAsia="Times New Roman" w:hAnsi="Century Gothic" w:cs="Arial"/>
          <w:vertAlign w:val="superscript"/>
          <w:lang w:val="es-CO" w:eastAsia="es-ES"/>
        </w:rPr>
        <w:footnoteReference w:id="10"/>
      </w:r>
      <w:r w:rsidRPr="00326B05">
        <w:rPr>
          <w:rFonts w:ascii="Century Gothic" w:eastAsia="Times New Roman" w:hAnsi="Century Gothic" w:cs="Arial"/>
          <w:lang w:val="es-CO" w:eastAsia="es-ES"/>
        </w:rPr>
        <w:t>, mientras que la parte demandante</w:t>
      </w:r>
      <w:r w:rsidR="00244227">
        <w:rPr>
          <w:rFonts w:ascii="Century Gothic" w:eastAsia="Times New Roman" w:hAnsi="Century Gothic" w:cs="Arial"/>
          <w:lang w:val="es-CO" w:eastAsia="es-ES"/>
        </w:rPr>
        <w:t xml:space="preserve"> y el Ministerio Público guardaron</w:t>
      </w:r>
      <w:r w:rsidRPr="00326B05">
        <w:rPr>
          <w:rFonts w:ascii="Century Gothic" w:eastAsia="Times New Roman" w:hAnsi="Century Gothic" w:cs="Arial"/>
          <w:lang w:val="es-CO" w:eastAsia="es-ES"/>
        </w:rPr>
        <w:t xml:space="preserve"> silencio.</w:t>
      </w:r>
    </w:p>
    <w:p w:rsidR="00326B05" w:rsidRPr="00326B05" w:rsidRDefault="00326B05" w:rsidP="00326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entury Gothic" w:eastAsia="Times New Roman" w:hAnsi="Century Gothic" w:cs="Arial"/>
          <w:lang w:eastAsia="es-ES"/>
        </w:rPr>
      </w:pPr>
    </w:p>
    <w:p w:rsidR="00326B05" w:rsidRPr="00326B05" w:rsidRDefault="00326B05" w:rsidP="00326B05">
      <w:pPr>
        <w:spacing w:after="0" w:line="360" w:lineRule="auto"/>
        <w:jc w:val="both"/>
        <w:rPr>
          <w:rFonts w:ascii="Century Gothic" w:eastAsia="Times New Roman" w:hAnsi="Century Gothic" w:cs="Arial"/>
          <w:lang w:val="es-CO" w:eastAsia="es-ES"/>
        </w:rPr>
      </w:pPr>
      <w:r w:rsidRPr="00326B05">
        <w:rPr>
          <w:rFonts w:ascii="Century Gothic" w:eastAsia="Times New Roman" w:hAnsi="Century Gothic" w:cs="Arial"/>
          <w:lang w:val="es-CO" w:eastAsia="es-ES"/>
        </w:rPr>
        <w:t>La Sala, al no encontrar causal de nulidad alguna que pueda invalidar lo actuado, procede a resolver de fondo el asunto.</w:t>
      </w:r>
    </w:p>
    <w:p w:rsidR="00326B05" w:rsidRPr="00326B05" w:rsidRDefault="00326B05" w:rsidP="00326B05">
      <w:pPr>
        <w:keepNext/>
        <w:spacing w:after="0" w:line="360" w:lineRule="auto"/>
        <w:jc w:val="center"/>
        <w:outlineLvl w:val="3"/>
        <w:rPr>
          <w:rFonts w:ascii="Century Gothic" w:eastAsia="Times New Roman" w:hAnsi="Century Gothic" w:cs="Arial"/>
          <w:b/>
          <w:lang w:eastAsia="es-ES"/>
        </w:rPr>
      </w:pPr>
      <w:r w:rsidRPr="00326B05">
        <w:rPr>
          <w:rFonts w:ascii="Century Gothic" w:eastAsia="Times New Roman" w:hAnsi="Century Gothic" w:cs="Arial"/>
          <w:b/>
          <w:lang w:eastAsia="es-ES"/>
        </w:rPr>
        <w:t>II. CONSIDERACIONES</w:t>
      </w:r>
    </w:p>
    <w:p w:rsidR="00326B05" w:rsidRDefault="00326B05" w:rsidP="00326B05">
      <w:pPr>
        <w:spacing w:after="0" w:line="360" w:lineRule="auto"/>
        <w:jc w:val="both"/>
        <w:rPr>
          <w:rFonts w:ascii="Century Gothic" w:eastAsia="Times New Roman" w:hAnsi="Century Gothic" w:cs="Arial"/>
          <w:lang w:eastAsia="es-ES"/>
        </w:rPr>
      </w:pPr>
    </w:p>
    <w:p w:rsidR="00A76B44" w:rsidRDefault="00A76B44" w:rsidP="00326B05">
      <w:pPr>
        <w:spacing w:after="0" w:line="360" w:lineRule="auto"/>
        <w:jc w:val="both"/>
        <w:rPr>
          <w:rFonts w:ascii="Century Gothic" w:eastAsia="Times New Roman" w:hAnsi="Century Gothic" w:cs="Arial"/>
          <w:lang w:eastAsia="es-ES"/>
        </w:rPr>
      </w:pPr>
    </w:p>
    <w:p w:rsidR="00326B05" w:rsidRPr="00326B05" w:rsidRDefault="00326B05" w:rsidP="00326B05">
      <w:pPr>
        <w:spacing w:after="0" w:line="360" w:lineRule="auto"/>
        <w:jc w:val="both"/>
        <w:rPr>
          <w:rFonts w:ascii="Century Gothic" w:eastAsia="Times New Roman" w:hAnsi="Century Gothic" w:cs="Arial"/>
          <w:b/>
          <w:lang w:eastAsia="es-ES"/>
        </w:rPr>
      </w:pPr>
      <w:r w:rsidRPr="00326B05">
        <w:rPr>
          <w:rFonts w:ascii="Century Gothic" w:eastAsia="Times New Roman" w:hAnsi="Century Gothic" w:cs="Arial"/>
          <w:b/>
          <w:lang w:eastAsia="es-ES"/>
        </w:rPr>
        <w:t>1. Competencia</w:t>
      </w:r>
    </w:p>
    <w:p w:rsidR="00A76B44" w:rsidRDefault="00A76B44" w:rsidP="00326B05">
      <w:pPr>
        <w:spacing w:after="0" w:line="360" w:lineRule="auto"/>
        <w:jc w:val="both"/>
        <w:rPr>
          <w:rFonts w:ascii="Century Gothic" w:eastAsia="Times New Roman" w:hAnsi="Century Gothic" w:cs="Arial"/>
          <w:b/>
          <w:lang w:eastAsia="es-ES"/>
        </w:rPr>
      </w:pPr>
    </w:p>
    <w:p w:rsidR="00A76B44" w:rsidRPr="00326B05" w:rsidRDefault="00A76B44" w:rsidP="00326B05">
      <w:pPr>
        <w:spacing w:after="0" w:line="360" w:lineRule="auto"/>
        <w:jc w:val="both"/>
        <w:rPr>
          <w:rFonts w:ascii="Century Gothic" w:eastAsia="Times New Roman" w:hAnsi="Century Gothic" w:cs="Arial"/>
          <w:b/>
          <w:lang w:eastAsia="es-ES"/>
        </w:rPr>
      </w:pPr>
    </w:p>
    <w:p w:rsidR="00326B05" w:rsidRPr="00326B05" w:rsidRDefault="00326B05" w:rsidP="00326B05">
      <w:pPr>
        <w:spacing w:after="0" w:line="360" w:lineRule="auto"/>
        <w:jc w:val="both"/>
        <w:rPr>
          <w:rFonts w:ascii="Century Gothic" w:eastAsia="Times New Roman" w:hAnsi="Century Gothic" w:cs="Arial"/>
          <w:lang w:eastAsia="es-ES"/>
        </w:rPr>
      </w:pPr>
      <w:r w:rsidRPr="00326B05">
        <w:rPr>
          <w:rFonts w:ascii="Century Gothic" w:eastAsia="Times New Roman" w:hAnsi="Century Gothic" w:cs="Arial"/>
          <w:lang w:eastAsia="es-ES"/>
        </w:rPr>
        <w:t xml:space="preserve">La Sala es competente para conocer el recurso de apelación interpuesto por la parte demandante contra la sentencia proferida el </w:t>
      </w:r>
      <w:r w:rsidR="00D97975">
        <w:rPr>
          <w:rFonts w:ascii="Century Gothic" w:eastAsia="Times New Roman" w:hAnsi="Century Gothic" w:cs="Arial"/>
          <w:lang w:eastAsia="es-ES"/>
        </w:rPr>
        <w:t>28 de agosto de 2009</w:t>
      </w:r>
      <w:r w:rsidRPr="00326B05">
        <w:rPr>
          <w:rFonts w:ascii="Century Gothic" w:eastAsia="Times New Roman" w:hAnsi="Century Gothic" w:cs="Arial"/>
          <w:lang w:eastAsia="es-ES"/>
        </w:rPr>
        <w:t xml:space="preserve"> por el Tribunal Administrativo de</w:t>
      </w:r>
      <w:r w:rsidR="00D97975">
        <w:rPr>
          <w:rFonts w:ascii="Century Gothic" w:eastAsia="Times New Roman" w:hAnsi="Century Gothic" w:cs="Arial"/>
          <w:lang w:eastAsia="es-ES"/>
        </w:rPr>
        <w:t xml:space="preserve"> Nariño</w:t>
      </w:r>
      <w:r w:rsidRPr="00326B05">
        <w:rPr>
          <w:rFonts w:ascii="Century Gothic" w:eastAsia="Times New Roman" w:hAnsi="Century Gothic" w:cs="Arial"/>
          <w:lang w:eastAsia="es-ES"/>
        </w:rPr>
        <w:t xml:space="preserve">, en un proceso con vocación de doble instancia ante esta Corporación, dado que la pretensión mayor se estimó en la demanda en </w:t>
      </w:r>
      <w:r w:rsidR="009A44DD">
        <w:rPr>
          <w:rFonts w:ascii="Century Gothic" w:eastAsia="Times New Roman" w:hAnsi="Century Gothic" w:cs="Arial"/>
          <w:lang w:val="es-CO" w:eastAsia="es-ES"/>
        </w:rPr>
        <w:t xml:space="preserve">novecientos ochenta y tres millones setecientos treinta mil pesos </w:t>
      </w:r>
      <w:r w:rsidRPr="00326B05">
        <w:rPr>
          <w:rFonts w:ascii="Century Gothic" w:eastAsia="Times New Roman" w:hAnsi="Century Gothic" w:cs="Arial"/>
          <w:lang w:eastAsia="es-ES"/>
        </w:rPr>
        <w:t>($</w:t>
      </w:r>
      <w:r w:rsidR="009A44DD">
        <w:rPr>
          <w:rFonts w:ascii="Century Gothic" w:eastAsia="Times New Roman" w:hAnsi="Century Gothic" w:cs="Arial"/>
          <w:lang w:eastAsia="es-ES"/>
        </w:rPr>
        <w:t>983’730.000</w:t>
      </w:r>
      <w:r w:rsidRPr="00326B05">
        <w:rPr>
          <w:rFonts w:ascii="Century Gothic" w:eastAsia="Times New Roman" w:hAnsi="Century Gothic" w:cs="Arial"/>
          <w:lang w:eastAsia="es-ES"/>
        </w:rPr>
        <w:t>), mientras que el monto exigido al momento de la interpo</w:t>
      </w:r>
      <w:r w:rsidR="006325F7">
        <w:rPr>
          <w:rFonts w:ascii="Century Gothic" w:eastAsia="Times New Roman" w:hAnsi="Century Gothic" w:cs="Arial"/>
          <w:lang w:eastAsia="es-ES"/>
        </w:rPr>
        <w:t xml:space="preserve">sición del recurso de apelación, </w:t>
      </w:r>
      <w:r w:rsidR="00B452E4">
        <w:rPr>
          <w:rFonts w:ascii="Century Gothic" w:eastAsia="Times New Roman" w:hAnsi="Century Gothic" w:cs="Arial"/>
          <w:lang w:eastAsia="es-ES"/>
        </w:rPr>
        <w:t>14 de septiembre de 2009</w:t>
      </w:r>
      <w:r w:rsidRPr="00326B05">
        <w:rPr>
          <w:rFonts w:ascii="Century Gothic" w:eastAsia="Times New Roman" w:hAnsi="Century Gothic" w:cs="Arial"/>
          <w:vertAlign w:val="superscript"/>
          <w:lang w:eastAsia="es-ES"/>
        </w:rPr>
        <w:footnoteReference w:id="11"/>
      </w:r>
      <w:r w:rsidRPr="00326B05">
        <w:rPr>
          <w:rFonts w:ascii="Century Gothic" w:eastAsia="Times New Roman" w:hAnsi="Century Gothic" w:cs="Arial"/>
          <w:lang w:eastAsia="es-ES"/>
        </w:rPr>
        <w:t>, era de quinientos (500) salarios mínimos legales mensuales vigentes, monto que, según el salario mínimo mensual vigente para la fecha de pre</w:t>
      </w:r>
      <w:r w:rsidR="006325F7">
        <w:rPr>
          <w:rFonts w:ascii="Century Gothic" w:eastAsia="Times New Roman" w:hAnsi="Century Gothic" w:cs="Arial"/>
          <w:lang w:eastAsia="es-ES"/>
        </w:rPr>
        <w:t xml:space="preserve">sentación de la demanda, </w:t>
      </w:r>
      <w:r w:rsidR="00B452E4">
        <w:rPr>
          <w:rFonts w:ascii="Century Gothic" w:eastAsia="Times New Roman" w:hAnsi="Century Gothic" w:cs="Arial"/>
          <w:lang w:eastAsia="es-ES"/>
        </w:rPr>
        <w:t>15 de septiembre de 2005</w:t>
      </w:r>
      <w:r w:rsidRPr="00326B05">
        <w:rPr>
          <w:rFonts w:ascii="Century Gothic" w:eastAsia="Times New Roman" w:hAnsi="Century Gothic" w:cs="Arial"/>
          <w:vertAlign w:val="superscript"/>
          <w:lang w:eastAsia="es-ES"/>
        </w:rPr>
        <w:footnoteReference w:id="12"/>
      </w:r>
      <w:r w:rsidRPr="00326B05">
        <w:rPr>
          <w:rFonts w:ascii="Century Gothic" w:eastAsia="Times New Roman" w:hAnsi="Century Gothic" w:cs="Arial"/>
          <w:lang w:eastAsia="es-ES"/>
        </w:rPr>
        <w:t xml:space="preserve">, ascendía a </w:t>
      </w:r>
      <w:r w:rsidR="00B452E4">
        <w:rPr>
          <w:rFonts w:ascii="Century Gothic" w:eastAsia="Times New Roman" w:hAnsi="Century Gothic" w:cs="Arial"/>
          <w:lang w:eastAsia="es-ES"/>
        </w:rPr>
        <w:t>ciento noventa millones setecientos cincuenta mil pesos</w:t>
      </w:r>
      <w:r w:rsidRPr="00326B05">
        <w:rPr>
          <w:rFonts w:ascii="Century Gothic" w:eastAsia="Times New Roman" w:hAnsi="Century Gothic" w:cs="Arial"/>
          <w:lang w:eastAsia="es-ES"/>
        </w:rPr>
        <w:t xml:space="preserve"> ($</w:t>
      </w:r>
      <w:r w:rsidR="00CC065C">
        <w:rPr>
          <w:rFonts w:ascii="Century Gothic" w:eastAsia="Times New Roman" w:hAnsi="Century Gothic" w:cs="Arial"/>
          <w:lang w:eastAsia="es-ES"/>
        </w:rPr>
        <w:t>190’750.000</w:t>
      </w:r>
      <w:r w:rsidRPr="00326B05">
        <w:rPr>
          <w:rFonts w:ascii="Century Gothic" w:eastAsia="Times New Roman" w:hAnsi="Century Gothic" w:cs="Arial"/>
          <w:lang w:eastAsia="es-ES"/>
        </w:rPr>
        <w:t>).</w:t>
      </w:r>
    </w:p>
    <w:p w:rsidR="00326B05" w:rsidRPr="00326B05" w:rsidRDefault="00326B05" w:rsidP="00326B05">
      <w:pPr>
        <w:spacing w:after="0" w:line="360" w:lineRule="auto"/>
        <w:jc w:val="both"/>
        <w:rPr>
          <w:rFonts w:ascii="Century Gothic" w:eastAsia="Times New Roman" w:hAnsi="Century Gothic" w:cs="Arial"/>
          <w:lang w:eastAsia="es-ES"/>
        </w:rPr>
      </w:pPr>
    </w:p>
    <w:p w:rsidR="00326B05" w:rsidRPr="00326B05" w:rsidRDefault="002E16E9" w:rsidP="00326B05">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lastRenderedPageBreak/>
        <w:t xml:space="preserve">Se suma a lo anterior </w:t>
      </w:r>
      <w:r w:rsidR="00326B05" w:rsidRPr="00326B05">
        <w:rPr>
          <w:rFonts w:ascii="Century Gothic" w:eastAsia="Times New Roman" w:hAnsi="Century Gothic" w:cs="Arial"/>
          <w:lang w:val="es-CO" w:eastAsia="es-ES"/>
        </w:rPr>
        <w:t>que el artículo 75 de la Ley 80 de 1993</w:t>
      </w:r>
      <w:r w:rsidR="00326B05" w:rsidRPr="00326B05">
        <w:rPr>
          <w:rFonts w:ascii="Century Gothic" w:eastAsia="Times New Roman" w:hAnsi="Century Gothic" w:cs="Arial"/>
          <w:vertAlign w:val="superscript"/>
          <w:lang w:val="es-CO" w:eastAsia="es-ES"/>
        </w:rPr>
        <w:footnoteReference w:id="13"/>
      </w:r>
      <w:r w:rsidR="00326B05" w:rsidRPr="00326B05">
        <w:rPr>
          <w:rFonts w:ascii="Century Gothic" w:eastAsia="Times New Roman" w:hAnsi="Century Gothic" w:cs="Arial"/>
          <w:lang w:val="es-CO" w:eastAsia="es-ES"/>
        </w:rPr>
        <w:t xml:space="preserve"> prescribe, expresamente, que la jurisdicción competente para conocer de las controversias generadas en los contratos celebrados por las entidades estatales es la contencioso administrativa y, </w:t>
      </w:r>
      <w:r w:rsidR="00AF2C05">
        <w:rPr>
          <w:rFonts w:ascii="Century Gothic" w:eastAsia="Times New Roman" w:hAnsi="Century Gothic" w:cs="Arial"/>
          <w:lang w:val="es-CO" w:eastAsia="es-ES"/>
        </w:rPr>
        <w:t>como</w:t>
      </w:r>
      <w:r w:rsidR="00326B05" w:rsidRPr="00326B05">
        <w:rPr>
          <w:rFonts w:ascii="Century Gothic" w:eastAsia="Times New Roman" w:hAnsi="Century Gothic" w:cs="Arial"/>
          <w:lang w:val="es-CO" w:eastAsia="es-ES"/>
        </w:rPr>
        <w:t xml:space="preserve"> en este caso el contrato cuya</w:t>
      </w:r>
      <w:r w:rsidR="000E5FB8">
        <w:rPr>
          <w:rFonts w:ascii="Century Gothic" w:eastAsia="Times New Roman" w:hAnsi="Century Gothic" w:cs="Arial"/>
          <w:lang w:val="es-CO" w:eastAsia="es-ES"/>
        </w:rPr>
        <w:t xml:space="preserve"> declaración de rompimiento del equilibrio económico se pretende </w:t>
      </w:r>
      <w:r w:rsidR="00326B05" w:rsidRPr="00326B05">
        <w:rPr>
          <w:rFonts w:ascii="Century Gothic" w:eastAsia="Times New Roman" w:hAnsi="Century Gothic" w:cs="Arial"/>
          <w:lang w:val="es-CO" w:eastAsia="es-ES"/>
        </w:rPr>
        <w:t xml:space="preserve">se celebró entre un particular y el </w:t>
      </w:r>
      <w:r w:rsidR="000E5FB8">
        <w:rPr>
          <w:rFonts w:ascii="Century Gothic" w:eastAsia="Times New Roman" w:hAnsi="Century Gothic" w:cs="Arial"/>
          <w:lang w:val="es-CO" w:eastAsia="es-ES"/>
        </w:rPr>
        <w:t>departamento de Nariño</w:t>
      </w:r>
      <w:r w:rsidR="00326B05" w:rsidRPr="00326B05">
        <w:rPr>
          <w:rFonts w:ascii="Century Gothic" w:eastAsia="Times New Roman" w:hAnsi="Century Gothic" w:cs="Arial"/>
          <w:lang w:val="es-CO" w:eastAsia="es-ES"/>
        </w:rPr>
        <w:t xml:space="preserve">, dable es concluir que esta jurisdicción es competente para asumir el conocimiento de la demanda instaurada en su contra. </w:t>
      </w:r>
    </w:p>
    <w:p w:rsidR="00A76B44" w:rsidRDefault="00A76B44" w:rsidP="00326B05">
      <w:pPr>
        <w:spacing w:after="0" w:line="360" w:lineRule="auto"/>
        <w:jc w:val="both"/>
        <w:rPr>
          <w:rFonts w:ascii="Century Gothic" w:eastAsia="Times New Roman" w:hAnsi="Century Gothic" w:cs="Arial"/>
          <w:lang w:val="es-ES_tradnl" w:eastAsia="es-ES"/>
        </w:rPr>
      </w:pPr>
    </w:p>
    <w:p w:rsidR="00A76B44" w:rsidRPr="00326B05" w:rsidRDefault="00A76B44" w:rsidP="00326B05">
      <w:pPr>
        <w:spacing w:after="0" w:line="360" w:lineRule="auto"/>
        <w:jc w:val="both"/>
        <w:rPr>
          <w:rFonts w:ascii="Century Gothic" w:eastAsia="Times New Roman" w:hAnsi="Century Gothic" w:cs="Arial"/>
          <w:lang w:val="es-ES_tradnl" w:eastAsia="es-ES"/>
        </w:rPr>
      </w:pPr>
    </w:p>
    <w:p w:rsidR="00326B05" w:rsidRPr="00326B05" w:rsidRDefault="003308C1" w:rsidP="00326B05">
      <w:pPr>
        <w:spacing w:after="0" w:line="360" w:lineRule="auto"/>
        <w:jc w:val="both"/>
        <w:rPr>
          <w:rFonts w:ascii="Century Gothic" w:eastAsia="Times New Roman" w:hAnsi="Century Gothic" w:cs="Arial"/>
          <w:b/>
          <w:lang w:val="es-CO" w:eastAsia="es-ES"/>
        </w:rPr>
      </w:pPr>
      <w:r>
        <w:rPr>
          <w:rFonts w:ascii="Century Gothic" w:eastAsia="Times New Roman" w:hAnsi="Century Gothic" w:cs="Arial"/>
          <w:b/>
          <w:lang w:val="es-CO" w:eastAsia="es-ES"/>
        </w:rPr>
        <w:t>2</w:t>
      </w:r>
      <w:r w:rsidR="00326B05" w:rsidRPr="00326B05">
        <w:rPr>
          <w:rFonts w:ascii="Century Gothic" w:eastAsia="Times New Roman" w:hAnsi="Century Gothic" w:cs="Arial"/>
          <w:b/>
          <w:lang w:val="es-CO" w:eastAsia="es-ES"/>
        </w:rPr>
        <w:t xml:space="preserve">. </w:t>
      </w:r>
      <w:r w:rsidR="000F47AD">
        <w:rPr>
          <w:rFonts w:ascii="Century Gothic" w:eastAsia="Times New Roman" w:hAnsi="Century Gothic" w:cs="Arial"/>
          <w:b/>
          <w:lang w:val="es-CO" w:eastAsia="es-ES"/>
        </w:rPr>
        <w:t>Oportunidad</w:t>
      </w:r>
      <w:r w:rsidR="00636C59">
        <w:rPr>
          <w:rFonts w:ascii="Century Gothic" w:eastAsia="Times New Roman" w:hAnsi="Century Gothic" w:cs="Arial"/>
          <w:b/>
          <w:lang w:val="es-CO" w:eastAsia="es-ES"/>
        </w:rPr>
        <w:t xml:space="preserve"> de la acción</w:t>
      </w:r>
    </w:p>
    <w:p w:rsidR="00326B05" w:rsidRDefault="00326B05" w:rsidP="00326B05">
      <w:pPr>
        <w:spacing w:after="0" w:line="360" w:lineRule="auto"/>
        <w:jc w:val="both"/>
        <w:rPr>
          <w:rFonts w:ascii="Century Gothic" w:eastAsia="Times New Roman" w:hAnsi="Century Gothic" w:cs="Arial"/>
          <w:lang w:val="es-CO" w:eastAsia="es-ES"/>
        </w:rPr>
      </w:pPr>
    </w:p>
    <w:p w:rsidR="00986F7D" w:rsidRDefault="00AF2C05" w:rsidP="00986F7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Dado</w:t>
      </w:r>
      <w:r w:rsidR="00986F7D" w:rsidRPr="00986F7D">
        <w:rPr>
          <w:rFonts w:ascii="Century Gothic" w:eastAsia="Times New Roman" w:hAnsi="Century Gothic" w:cs="Arial"/>
          <w:lang w:eastAsia="es-ES"/>
        </w:rPr>
        <w:t xml:space="preserve"> que se trata de una acción encaminada a que se declare el rompimiento del equilibrio económico de un contrato sujeto a liquidación </w:t>
      </w:r>
      <w:r w:rsidR="00986F7D">
        <w:rPr>
          <w:rFonts w:ascii="Century Gothic" w:eastAsia="Times New Roman" w:hAnsi="Century Gothic" w:cs="Arial"/>
          <w:lang w:eastAsia="es-ES"/>
        </w:rPr>
        <w:t>por disposición lega</w:t>
      </w:r>
      <w:r w:rsidR="0035474C">
        <w:rPr>
          <w:rFonts w:ascii="Century Gothic" w:eastAsia="Times New Roman" w:hAnsi="Century Gothic" w:cs="Arial"/>
          <w:lang w:eastAsia="es-ES"/>
        </w:rPr>
        <w:t>l</w:t>
      </w:r>
      <w:r w:rsidR="0035474C" w:rsidRPr="0035474C">
        <w:rPr>
          <w:rFonts w:ascii="Century Gothic" w:eastAsia="Times New Roman" w:hAnsi="Century Gothic" w:cs="Arial"/>
          <w:vertAlign w:val="superscript"/>
          <w:lang w:eastAsia="es-ES"/>
        </w:rPr>
        <w:footnoteReference w:id="14"/>
      </w:r>
      <w:r w:rsidR="00986F7D">
        <w:rPr>
          <w:rFonts w:ascii="Century Gothic" w:eastAsia="Times New Roman" w:hAnsi="Century Gothic" w:cs="Arial"/>
          <w:lang w:eastAsia="es-ES"/>
        </w:rPr>
        <w:t xml:space="preserve"> y contractua</w:t>
      </w:r>
      <w:r w:rsidR="0035474C">
        <w:rPr>
          <w:rFonts w:ascii="Century Gothic" w:eastAsia="Times New Roman" w:hAnsi="Century Gothic" w:cs="Arial"/>
          <w:lang w:eastAsia="es-ES"/>
        </w:rPr>
        <w:t>l</w:t>
      </w:r>
      <w:r w:rsidR="0035474C" w:rsidRPr="0035474C">
        <w:rPr>
          <w:rFonts w:ascii="Century Gothic" w:eastAsia="Times New Roman" w:hAnsi="Century Gothic" w:cs="Arial"/>
          <w:vertAlign w:val="superscript"/>
          <w:lang w:eastAsia="es-ES"/>
        </w:rPr>
        <w:footnoteReference w:id="15"/>
      </w:r>
      <w:r w:rsidR="00986F7D" w:rsidRPr="00986F7D">
        <w:rPr>
          <w:rFonts w:ascii="Century Gothic" w:eastAsia="Times New Roman" w:hAnsi="Century Gothic" w:cs="Arial"/>
          <w:lang w:eastAsia="es-ES"/>
        </w:rPr>
        <w:t>, la caducidad deberá contarse teniendo en cue</w:t>
      </w:r>
      <w:r w:rsidR="00986F7D">
        <w:rPr>
          <w:rFonts w:ascii="Century Gothic" w:eastAsia="Times New Roman" w:hAnsi="Century Gothic" w:cs="Arial"/>
          <w:lang w:eastAsia="es-ES"/>
        </w:rPr>
        <w:t>nta lo dispuesto en el literal d</w:t>
      </w:r>
      <w:r w:rsidR="00986F7D" w:rsidRPr="00986F7D">
        <w:rPr>
          <w:rFonts w:ascii="Century Gothic" w:eastAsia="Times New Roman" w:hAnsi="Century Gothic" w:cs="Arial"/>
          <w:lang w:eastAsia="es-ES"/>
        </w:rPr>
        <w:t xml:space="preserve">) del numeral 10 del artículo 136 del Código Contencioso Administrativo - Decreto 01 de 1984 - que </w:t>
      </w:r>
      <w:r w:rsidR="00986F7D">
        <w:rPr>
          <w:rFonts w:ascii="Century Gothic" w:eastAsia="Times New Roman" w:hAnsi="Century Gothic" w:cs="Arial"/>
          <w:lang w:eastAsia="es-ES"/>
        </w:rPr>
        <w:t>textualmente</w:t>
      </w:r>
      <w:r w:rsidR="00986F7D" w:rsidRPr="00986F7D">
        <w:rPr>
          <w:rFonts w:ascii="Century Gothic" w:eastAsia="Times New Roman" w:hAnsi="Century Gothic" w:cs="Arial"/>
          <w:lang w:eastAsia="es-ES"/>
        </w:rPr>
        <w:t xml:space="preserve"> señala:</w:t>
      </w:r>
    </w:p>
    <w:p w:rsidR="00A76B44" w:rsidRDefault="00A76B44" w:rsidP="00986F7D">
      <w:pPr>
        <w:spacing w:after="0" w:line="360" w:lineRule="auto"/>
        <w:jc w:val="both"/>
        <w:rPr>
          <w:rFonts w:ascii="Century Gothic" w:eastAsia="Times New Roman" w:hAnsi="Century Gothic" w:cs="Arial"/>
          <w:lang w:eastAsia="es-ES"/>
        </w:rPr>
      </w:pPr>
    </w:p>
    <w:p w:rsidR="00A76B44" w:rsidRPr="00986F7D" w:rsidRDefault="00A76B44" w:rsidP="00986F7D">
      <w:pPr>
        <w:spacing w:after="0" w:line="360" w:lineRule="auto"/>
        <w:jc w:val="both"/>
        <w:rPr>
          <w:rFonts w:ascii="Century Gothic" w:eastAsia="Times New Roman" w:hAnsi="Century Gothic" w:cs="Arial"/>
          <w:lang w:eastAsia="es-ES"/>
        </w:rPr>
      </w:pPr>
    </w:p>
    <w:p w:rsidR="00986F7D" w:rsidRPr="001A07F5" w:rsidRDefault="00986F7D" w:rsidP="00986F7D">
      <w:pPr>
        <w:spacing w:after="0" w:line="240" w:lineRule="auto"/>
        <w:ind w:left="567" w:right="567"/>
        <w:jc w:val="both"/>
        <w:rPr>
          <w:rFonts w:ascii="Century Gothic" w:eastAsia="Times New Roman" w:hAnsi="Century Gothic" w:cs="Arial"/>
          <w:lang w:val="es-CO" w:eastAsia="es-ES"/>
        </w:rPr>
      </w:pPr>
      <w:r w:rsidRPr="001A07F5">
        <w:rPr>
          <w:rFonts w:ascii="Century Gothic" w:eastAsia="Times New Roman" w:hAnsi="Century Gothic" w:cs="Arial"/>
          <w:lang w:val="es-CO" w:eastAsia="es-ES"/>
        </w:rPr>
        <w:t>“</w:t>
      </w:r>
      <w:r w:rsidRPr="003F146E">
        <w:rPr>
          <w:rFonts w:ascii="Century Gothic" w:eastAsia="Times New Roman" w:hAnsi="Century Gothic" w:cs="Arial"/>
          <w:sz w:val="20"/>
          <w:szCs w:val="20"/>
          <w:lang w:val="es-CO" w:eastAsia="es-ES"/>
        </w:rPr>
        <w:t>d. En los que requieran de liquidación [se refiere a los contratos]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1A07F5">
        <w:rPr>
          <w:rFonts w:ascii="Century Gothic" w:eastAsia="Times New Roman" w:hAnsi="Century Gothic" w:cs="Arial"/>
          <w:lang w:val="es-CO" w:eastAsia="es-ES"/>
        </w:rPr>
        <w:t>”.</w:t>
      </w:r>
    </w:p>
    <w:p w:rsidR="00A76B44" w:rsidRDefault="00A76B44" w:rsidP="00986F7D">
      <w:pPr>
        <w:spacing w:after="0" w:line="360" w:lineRule="auto"/>
        <w:jc w:val="both"/>
        <w:rPr>
          <w:rFonts w:ascii="Century Gothic" w:eastAsia="Times New Roman" w:hAnsi="Century Gothic" w:cs="Arial"/>
          <w:lang w:eastAsia="es-ES"/>
        </w:rPr>
      </w:pPr>
    </w:p>
    <w:p w:rsidR="00A76B44" w:rsidRPr="00986F7D" w:rsidRDefault="00A76B44" w:rsidP="00986F7D">
      <w:pPr>
        <w:spacing w:after="0" w:line="360" w:lineRule="auto"/>
        <w:jc w:val="both"/>
        <w:rPr>
          <w:rFonts w:ascii="Century Gothic" w:eastAsia="Times New Roman" w:hAnsi="Century Gothic" w:cs="Arial"/>
          <w:lang w:eastAsia="es-ES"/>
        </w:rPr>
      </w:pPr>
    </w:p>
    <w:p w:rsidR="0035474C" w:rsidRDefault="00186FB0" w:rsidP="00986F7D">
      <w:pPr>
        <w:spacing w:after="0" w:line="360" w:lineRule="auto"/>
        <w:jc w:val="both"/>
        <w:rPr>
          <w:rFonts w:ascii="Century Gothic" w:eastAsia="Times New Roman" w:hAnsi="Century Gothic" w:cs="Arial"/>
          <w:lang w:eastAsia="es-ES"/>
        </w:rPr>
      </w:pPr>
      <w:r>
        <w:rPr>
          <w:rFonts w:ascii="Century Gothic" w:eastAsia="Times New Roman" w:hAnsi="Century Gothic" w:cs="Arial"/>
          <w:lang w:eastAsia="es-ES"/>
        </w:rPr>
        <w:t>D</w:t>
      </w:r>
      <w:r w:rsidR="0035474C" w:rsidRPr="0035474C">
        <w:rPr>
          <w:rFonts w:ascii="Century Gothic" w:eastAsia="Times New Roman" w:hAnsi="Century Gothic" w:cs="Arial"/>
          <w:lang w:eastAsia="es-ES"/>
        </w:rPr>
        <w:t>e conformidad con lo estipulado en la cláusula quinta</w:t>
      </w:r>
      <w:r w:rsidR="0035474C" w:rsidRPr="0035474C">
        <w:rPr>
          <w:rFonts w:ascii="Century Gothic" w:eastAsia="Times New Roman" w:hAnsi="Century Gothic" w:cs="Arial"/>
          <w:vertAlign w:val="superscript"/>
          <w:lang w:eastAsia="es-ES"/>
        </w:rPr>
        <w:footnoteReference w:id="16"/>
      </w:r>
      <w:r w:rsidR="00876CBE">
        <w:rPr>
          <w:rFonts w:ascii="Century Gothic" w:eastAsia="Times New Roman" w:hAnsi="Century Gothic" w:cs="Arial"/>
          <w:lang w:eastAsia="es-ES"/>
        </w:rPr>
        <w:t xml:space="preserve">, </w:t>
      </w:r>
      <w:r w:rsidR="00A36BEA">
        <w:rPr>
          <w:rFonts w:ascii="Century Gothic" w:eastAsia="Times New Roman" w:hAnsi="Century Gothic" w:cs="Arial"/>
          <w:lang w:eastAsia="es-ES"/>
        </w:rPr>
        <w:t>el contrato terminó</w:t>
      </w:r>
      <w:r w:rsidR="0035474C" w:rsidRPr="0035474C">
        <w:rPr>
          <w:rFonts w:ascii="Century Gothic" w:eastAsia="Times New Roman" w:hAnsi="Century Gothic" w:cs="Arial"/>
          <w:lang w:eastAsia="es-ES"/>
        </w:rPr>
        <w:t xml:space="preserve"> el </w:t>
      </w:r>
      <w:r w:rsidR="0035474C">
        <w:rPr>
          <w:rFonts w:ascii="Century Gothic" w:eastAsia="Times New Roman" w:hAnsi="Century Gothic" w:cs="Arial"/>
          <w:lang w:eastAsia="es-ES"/>
        </w:rPr>
        <w:t>21 mayo de 2003 y</w:t>
      </w:r>
      <w:r w:rsidR="0035474C" w:rsidRPr="0035474C">
        <w:rPr>
          <w:rFonts w:ascii="Century Gothic" w:eastAsia="Times New Roman" w:hAnsi="Century Gothic" w:cs="Arial"/>
          <w:lang w:eastAsia="es-ES"/>
        </w:rPr>
        <w:t xml:space="preserve"> el plazo </w:t>
      </w:r>
      <w:r w:rsidR="00704E10">
        <w:rPr>
          <w:rFonts w:ascii="Century Gothic" w:eastAsia="Times New Roman" w:hAnsi="Century Gothic" w:cs="Arial"/>
          <w:lang w:eastAsia="es-ES"/>
        </w:rPr>
        <w:t xml:space="preserve">de seis meses para liquidarlo (4 </w:t>
      </w:r>
      <w:r w:rsidR="00F70FA1">
        <w:rPr>
          <w:rFonts w:ascii="Century Gothic" w:eastAsia="Times New Roman" w:hAnsi="Century Gothic" w:cs="Arial"/>
          <w:lang w:eastAsia="es-ES"/>
        </w:rPr>
        <w:t xml:space="preserve">pactados en el contrato – </w:t>
      </w:r>
      <w:r w:rsidR="00F70FA1">
        <w:rPr>
          <w:rFonts w:ascii="Century Gothic" w:eastAsia="Times New Roman" w:hAnsi="Century Gothic" w:cs="Arial"/>
          <w:lang w:eastAsia="es-ES"/>
        </w:rPr>
        <w:lastRenderedPageBreak/>
        <w:t>cláusula tercera – y 2 de la norma acabada de transcribir)</w:t>
      </w:r>
      <w:r w:rsidR="0035474C" w:rsidRPr="0035474C">
        <w:rPr>
          <w:rFonts w:ascii="Century Gothic" w:eastAsia="Times New Roman" w:hAnsi="Century Gothic" w:cs="Arial"/>
          <w:lang w:eastAsia="es-ES"/>
        </w:rPr>
        <w:t xml:space="preserve"> </w:t>
      </w:r>
      <w:r w:rsidR="00893683">
        <w:rPr>
          <w:rFonts w:ascii="Century Gothic" w:eastAsia="Times New Roman" w:hAnsi="Century Gothic" w:cs="Arial"/>
          <w:lang w:eastAsia="es-ES"/>
        </w:rPr>
        <w:t>feneció</w:t>
      </w:r>
      <w:r w:rsidR="0035474C" w:rsidRPr="0035474C">
        <w:rPr>
          <w:rFonts w:ascii="Century Gothic" w:eastAsia="Times New Roman" w:hAnsi="Century Gothic" w:cs="Arial"/>
          <w:lang w:eastAsia="es-ES"/>
        </w:rPr>
        <w:t xml:space="preserve"> el 22 de noviembre de </w:t>
      </w:r>
      <w:r w:rsidR="0035474C">
        <w:rPr>
          <w:rFonts w:ascii="Century Gothic" w:eastAsia="Times New Roman" w:hAnsi="Century Gothic" w:cs="Arial"/>
          <w:lang w:eastAsia="es-ES"/>
        </w:rPr>
        <w:t>esa misma anualidad</w:t>
      </w:r>
      <w:r w:rsidR="0035474C" w:rsidRPr="0035474C">
        <w:rPr>
          <w:rFonts w:ascii="Century Gothic" w:eastAsia="Times New Roman" w:hAnsi="Century Gothic" w:cs="Arial"/>
          <w:lang w:eastAsia="es-ES"/>
        </w:rPr>
        <w:t>,</w:t>
      </w:r>
      <w:r w:rsidR="00893683">
        <w:rPr>
          <w:rFonts w:ascii="Century Gothic" w:eastAsia="Times New Roman" w:hAnsi="Century Gothic" w:cs="Arial"/>
          <w:lang w:eastAsia="es-ES"/>
        </w:rPr>
        <w:t xml:space="preserve"> </w:t>
      </w:r>
      <w:r w:rsidR="00514ABB">
        <w:rPr>
          <w:rFonts w:ascii="Century Gothic" w:eastAsia="Times New Roman" w:hAnsi="Century Gothic" w:cs="Arial"/>
          <w:lang w:eastAsia="es-ES"/>
        </w:rPr>
        <w:t xml:space="preserve">por lo cual </w:t>
      </w:r>
      <w:r w:rsidR="00893683">
        <w:rPr>
          <w:rFonts w:ascii="Century Gothic" w:eastAsia="Times New Roman" w:hAnsi="Century Gothic" w:cs="Arial"/>
          <w:lang w:eastAsia="es-ES"/>
        </w:rPr>
        <w:t>el término para interponer la demanda corrió entre el 23 de noviembre de 2003 y el 23 de novi</w:t>
      </w:r>
      <w:r w:rsidR="000D744F">
        <w:rPr>
          <w:rFonts w:ascii="Century Gothic" w:eastAsia="Times New Roman" w:hAnsi="Century Gothic" w:cs="Arial"/>
          <w:lang w:eastAsia="es-ES"/>
        </w:rPr>
        <w:t>embre de 2005</w:t>
      </w:r>
      <w:r w:rsidR="00157C5F">
        <w:rPr>
          <w:rFonts w:ascii="Century Gothic" w:eastAsia="Times New Roman" w:hAnsi="Century Gothic" w:cs="Arial"/>
          <w:lang w:eastAsia="es-ES"/>
        </w:rPr>
        <w:t xml:space="preserve">. Como </w:t>
      </w:r>
      <w:r w:rsidR="00893683">
        <w:rPr>
          <w:rFonts w:ascii="Century Gothic" w:eastAsia="Times New Roman" w:hAnsi="Century Gothic" w:cs="Arial"/>
          <w:lang w:eastAsia="es-ES"/>
        </w:rPr>
        <w:t xml:space="preserve">el libelo se presentó el 15 de </w:t>
      </w:r>
      <w:r w:rsidR="006C55A3">
        <w:rPr>
          <w:rFonts w:ascii="Century Gothic" w:eastAsia="Times New Roman" w:hAnsi="Century Gothic" w:cs="Arial"/>
          <w:lang w:eastAsia="es-ES"/>
        </w:rPr>
        <w:t>septiembre de 2005,</w:t>
      </w:r>
      <w:r w:rsidR="00893683">
        <w:rPr>
          <w:rFonts w:ascii="Century Gothic" w:eastAsia="Times New Roman" w:hAnsi="Century Gothic" w:cs="Arial"/>
          <w:lang w:eastAsia="es-ES"/>
        </w:rPr>
        <w:t xml:space="preserve"> se concluye que el ejercicio de la acción fue oportuno.</w:t>
      </w:r>
    </w:p>
    <w:p w:rsidR="003308C1" w:rsidRDefault="003308C1" w:rsidP="00326B05">
      <w:pPr>
        <w:spacing w:after="0" w:line="360" w:lineRule="auto"/>
        <w:jc w:val="both"/>
        <w:rPr>
          <w:rFonts w:ascii="Century Gothic" w:eastAsia="Times New Roman" w:hAnsi="Century Gothic" w:cs="Arial"/>
          <w:lang w:eastAsia="es-ES"/>
        </w:rPr>
      </w:pPr>
    </w:p>
    <w:p w:rsidR="00A76B44" w:rsidRDefault="00A76B44" w:rsidP="00326B05">
      <w:pPr>
        <w:spacing w:after="0" w:line="360" w:lineRule="auto"/>
        <w:jc w:val="both"/>
        <w:rPr>
          <w:rFonts w:ascii="Century Gothic" w:eastAsia="Times New Roman" w:hAnsi="Century Gothic" w:cs="Arial"/>
          <w:lang w:eastAsia="es-ES"/>
        </w:rPr>
      </w:pPr>
    </w:p>
    <w:p w:rsidR="00326B05" w:rsidRDefault="00326B05" w:rsidP="00326B05">
      <w:pPr>
        <w:spacing w:after="0" w:line="360" w:lineRule="auto"/>
        <w:jc w:val="both"/>
        <w:rPr>
          <w:rFonts w:ascii="Century Gothic" w:eastAsia="Times New Roman" w:hAnsi="Century Gothic" w:cs="Arial"/>
          <w:b/>
          <w:lang w:val="es-ES_tradnl" w:eastAsia="es-ES"/>
        </w:rPr>
      </w:pPr>
      <w:r w:rsidRPr="00326B05">
        <w:rPr>
          <w:rFonts w:ascii="Century Gothic" w:eastAsia="Times New Roman" w:hAnsi="Century Gothic" w:cs="Arial"/>
          <w:b/>
          <w:lang w:val="es-ES_tradnl" w:eastAsia="es-ES"/>
        </w:rPr>
        <w:t xml:space="preserve">4. </w:t>
      </w:r>
      <w:r w:rsidR="00D83AD4">
        <w:rPr>
          <w:rFonts w:ascii="Century Gothic" w:eastAsia="Times New Roman" w:hAnsi="Century Gothic" w:cs="Arial"/>
          <w:b/>
          <w:lang w:val="es-ES_tradnl" w:eastAsia="es-ES"/>
        </w:rPr>
        <w:t>El caso concreto</w:t>
      </w:r>
    </w:p>
    <w:p w:rsidR="00A76B44" w:rsidRDefault="00A76B44" w:rsidP="00326B05">
      <w:pPr>
        <w:spacing w:after="0" w:line="360" w:lineRule="auto"/>
        <w:jc w:val="both"/>
        <w:rPr>
          <w:rFonts w:ascii="Century Gothic" w:eastAsia="Times New Roman" w:hAnsi="Century Gothic" w:cs="Arial"/>
          <w:lang w:val="es-ES_tradnl" w:eastAsia="es-ES"/>
        </w:rPr>
      </w:pPr>
    </w:p>
    <w:p w:rsidR="00905628" w:rsidRDefault="00905628" w:rsidP="00326B05">
      <w:pPr>
        <w:spacing w:after="0"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 xml:space="preserve">Según lo relatado en el acápite de antecedentes de la presente providencia, el Tribunal </w:t>
      </w:r>
      <w:r w:rsidR="00BB20BA">
        <w:rPr>
          <w:rFonts w:ascii="Century Gothic" w:eastAsia="Times New Roman" w:hAnsi="Century Gothic" w:cs="Arial"/>
          <w:lang w:val="es-ES_tradnl" w:eastAsia="es-ES"/>
        </w:rPr>
        <w:t xml:space="preserve">Administrativo </w:t>
      </w:r>
      <w:r>
        <w:rPr>
          <w:rFonts w:ascii="Century Gothic" w:eastAsia="Times New Roman" w:hAnsi="Century Gothic" w:cs="Arial"/>
          <w:lang w:val="es-ES_tradnl" w:eastAsia="es-ES"/>
        </w:rPr>
        <w:t>de Nariño resolvió negativamente las pretensiones de la demanda, con fundamento en que no se acredit</w:t>
      </w:r>
      <w:r w:rsidR="00164D18">
        <w:rPr>
          <w:rFonts w:ascii="Century Gothic" w:eastAsia="Times New Roman" w:hAnsi="Century Gothic" w:cs="Arial"/>
          <w:lang w:val="es-ES_tradnl" w:eastAsia="es-ES"/>
        </w:rPr>
        <w:t xml:space="preserve">ó la existencia </w:t>
      </w:r>
      <w:r w:rsidR="006646C6">
        <w:rPr>
          <w:rFonts w:ascii="Century Gothic" w:eastAsia="Times New Roman" w:hAnsi="Century Gothic" w:cs="Arial"/>
          <w:lang w:val="es-ES_tradnl" w:eastAsia="es-ES"/>
        </w:rPr>
        <w:t>del contrato en</w:t>
      </w:r>
      <w:r w:rsidR="00FE15A7">
        <w:rPr>
          <w:rFonts w:ascii="Century Gothic" w:eastAsia="Times New Roman" w:hAnsi="Century Gothic" w:cs="Arial"/>
          <w:lang w:val="es-ES_tradnl" w:eastAsia="es-ES"/>
        </w:rPr>
        <w:t xml:space="preserve"> </w:t>
      </w:r>
      <w:r w:rsidR="00156D86">
        <w:rPr>
          <w:rFonts w:ascii="Century Gothic" w:eastAsia="Times New Roman" w:hAnsi="Century Gothic" w:cs="Arial"/>
          <w:lang w:val="es-ES_tradnl" w:eastAsia="es-ES"/>
        </w:rPr>
        <w:t>el</w:t>
      </w:r>
      <w:r w:rsidR="00A9308E">
        <w:rPr>
          <w:rFonts w:ascii="Century Gothic" w:eastAsia="Times New Roman" w:hAnsi="Century Gothic" w:cs="Arial"/>
          <w:lang w:val="es-ES_tradnl" w:eastAsia="es-ES"/>
        </w:rPr>
        <w:t xml:space="preserve"> que</w:t>
      </w:r>
      <w:r w:rsidR="00E83618">
        <w:rPr>
          <w:rFonts w:ascii="Century Gothic" w:eastAsia="Times New Roman" w:hAnsi="Century Gothic" w:cs="Arial"/>
          <w:lang w:val="es-ES_tradnl" w:eastAsia="es-ES"/>
        </w:rPr>
        <w:t xml:space="preserve"> éstas</w:t>
      </w:r>
      <w:r w:rsidR="00A9308E">
        <w:rPr>
          <w:rFonts w:ascii="Century Gothic" w:eastAsia="Times New Roman" w:hAnsi="Century Gothic" w:cs="Arial"/>
          <w:lang w:val="es-ES_tradnl" w:eastAsia="es-ES"/>
        </w:rPr>
        <w:t xml:space="preserve"> se sustentaron.</w:t>
      </w:r>
      <w:r w:rsidR="00164D18">
        <w:rPr>
          <w:rFonts w:ascii="Century Gothic" w:eastAsia="Times New Roman" w:hAnsi="Century Gothic" w:cs="Arial"/>
          <w:lang w:val="es-ES_tradnl" w:eastAsia="es-ES"/>
        </w:rPr>
        <w:t xml:space="preserve"> </w:t>
      </w:r>
    </w:p>
    <w:p w:rsidR="00455277" w:rsidRDefault="00455277" w:rsidP="00326B05">
      <w:pPr>
        <w:spacing w:after="0" w:line="360" w:lineRule="auto"/>
        <w:jc w:val="both"/>
        <w:rPr>
          <w:rFonts w:ascii="Century Gothic" w:eastAsia="Times New Roman" w:hAnsi="Century Gothic" w:cs="Arial"/>
          <w:lang w:val="es-ES_tradnl" w:eastAsia="es-ES"/>
        </w:rPr>
      </w:pPr>
    </w:p>
    <w:p w:rsidR="00905628" w:rsidRDefault="00905628" w:rsidP="00326B05">
      <w:pPr>
        <w:spacing w:after="0"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En ese contexto y en consideración a que</w:t>
      </w:r>
      <w:r w:rsidR="005D362F">
        <w:rPr>
          <w:rFonts w:ascii="Century Gothic" w:eastAsia="Times New Roman" w:hAnsi="Century Gothic" w:cs="Arial"/>
          <w:lang w:val="es-ES_tradnl" w:eastAsia="es-ES"/>
        </w:rPr>
        <w:t xml:space="preserve">, como en reiteradas oportunidades lo ha señalado esta </w:t>
      </w:r>
      <w:r w:rsidR="00455277">
        <w:rPr>
          <w:rFonts w:ascii="Century Gothic" w:eastAsia="Times New Roman" w:hAnsi="Century Gothic" w:cs="Arial"/>
          <w:lang w:val="es-ES_tradnl" w:eastAsia="es-ES"/>
        </w:rPr>
        <w:t>Corporación sobre la base de lo dispuesto por el legislador en el artículo 87 del Código Contencioso Administrativo</w:t>
      </w:r>
      <w:r w:rsidR="00712B0C">
        <w:rPr>
          <w:rStyle w:val="Refdenotaalpie"/>
          <w:rFonts w:ascii="Century Gothic" w:eastAsia="Times New Roman" w:hAnsi="Century Gothic" w:cs="Arial"/>
          <w:lang w:val="es-ES_tradnl" w:eastAsia="es-ES"/>
        </w:rPr>
        <w:footnoteReference w:id="17"/>
      </w:r>
      <w:r w:rsidR="005D362F">
        <w:rPr>
          <w:rFonts w:ascii="Century Gothic" w:eastAsia="Times New Roman" w:hAnsi="Century Gothic" w:cs="Arial"/>
          <w:lang w:val="es-ES_tradnl" w:eastAsia="es-ES"/>
        </w:rPr>
        <w:t xml:space="preserve">, </w:t>
      </w:r>
      <w:r w:rsidR="00623204">
        <w:rPr>
          <w:rFonts w:ascii="Century Gothic" w:eastAsia="Times New Roman" w:hAnsi="Century Gothic" w:cs="Arial"/>
          <w:lang w:val="es-ES_tradnl" w:eastAsia="es-ES"/>
        </w:rPr>
        <w:t xml:space="preserve">la existencia del contrato constituye presupuesto </w:t>
      </w:r>
      <w:r w:rsidR="00623204" w:rsidRPr="00B16087">
        <w:rPr>
          <w:rFonts w:ascii="Century Gothic" w:eastAsia="Times New Roman" w:hAnsi="Century Gothic" w:cs="Arial"/>
          <w:i/>
          <w:lang w:val="es-ES_tradnl" w:eastAsia="es-ES"/>
        </w:rPr>
        <w:t>sine qua</w:t>
      </w:r>
      <w:r w:rsidR="00157C5F">
        <w:rPr>
          <w:rFonts w:ascii="Century Gothic" w:eastAsia="Times New Roman" w:hAnsi="Century Gothic" w:cs="Arial"/>
          <w:i/>
          <w:lang w:val="es-ES_tradnl" w:eastAsia="es-ES"/>
        </w:rPr>
        <w:t xml:space="preserve"> </w:t>
      </w:r>
      <w:r w:rsidR="00623204" w:rsidRPr="00B16087">
        <w:rPr>
          <w:rFonts w:ascii="Century Gothic" w:eastAsia="Times New Roman" w:hAnsi="Century Gothic" w:cs="Arial"/>
          <w:i/>
          <w:lang w:val="es-ES_tradnl" w:eastAsia="es-ES"/>
        </w:rPr>
        <w:t>non</w:t>
      </w:r>
      <w:r w:rsidR="00623204">
        <w:rPr>
          <w:rFonts w:ascii="Century Gothic" w:eastAsia="Times New Roman" w:hAnsi="Century Gothic" w:cs="Arial"/>
          <w:lang w:val="es-ES_tradnl" w:eastAsia="es-ES"/>
        </w:rPr>
        <w:t xml:space="preserve"> para la prosperidad de las pretensiones que </w:t>
      </w:r>
      <w:r w:rsidR="003E7681">
        <w:rPr>
          <w:rFonts w:ascii="Century Gothic" w:eastAsia="Times New Roman" w:hAnsi="Century Gothic" w:cs="Arial"/>
          <w:lang w:val="es-ES_tradnl" w:eastAsia="es-ES"/>
        </w:rPr>
        <w:t xml:space="preserve">se incoen </w:t>
      </w:r>
      <w:r w:rsidR="00623204">
        <w:rPr>
          <w:rFonts w:ascii="Century Gothic" w:eastAsia="Times New Roman" w:hAnsi="Century Gothic" w:cs="Arial"/>
          <w:lang w:val="es-ES_tradnl" w:eastAsia="es-ES"/>
        </w:rPr>
        <w:t>por vía de la acción contractual,</w:t>
      </w:r>
      <w:r w:rsidR="00B16087">
        <w:rPr>
          <w:rFonts w:ascii="Century Gothic" w:eastAsia="Times New Roman" w:hAnsi="Century Gothic" w:cs="Arial"/>
          <w:lang w:val="es-ES_tradnl" w:eastAsia="es-ES"/>
        </w:rPr>
        <w:t xml:space="preserve"> </w:t>
      </w:r>
      <w:r w:rsidR="007A7836">
        <w:rPr>
          <w:rFonts w:ascii="Century Gothic" w:eastAsia="Times New Roman" w:hAnsi="Century Gothic" w:cs="Arial"/>
          <w:lang w:val="es-ES_tradnl" w:eastAsia="es-ES"/>
        </w:rPr>
        <w:t xml:space="preserve">corresponde a la Sala establecer si, efectivamente, la relación </w:t>
      </w:r>
      <w:r w:rsidR="008172FD">
        <w:rPr>
          <w:rFonts w:ascii="Century Gothic" w:eastAsia="Times New Roman" w:hAnsi="Century Gothic" w:cs="Arial"/>
          <w:lang w:val="es-ES_tradnl" w:eastAsia="es-ES"/>
        </w:rPr>
        <w:t>negocial</w:t>
      </w:r>
      <w:r w:rsidR="007A7836">
        <w:rPr>
          <w:rFonts w:ascii="Century Gothic" w:eastAsia="Times New Roman" w:hAnsi="Century Gothic" w:cs="Arial"/>
          <w:lang w:val="es-ES_tradnl" w:eastAsia="es-ES"/>
        </w:rPr>
        <w:t xml:space="preserve"> en la que se sustent</w:t>
      </w:r>
      <w:r w:rsidR="00A53CF4">
        <w:rPr>
          <w:rFonts w:ascii="Century Gothic" w:eastAsia="Times New Roman" w:hAnsi="Century Gothic" w:cs="Arial"/>
          <w:lang w:val="es-ES_tradnl" w:eastAsia="es-ES"/>
        </w:rPr>
        <w:t>ó</w:t>
      </w:r>
      <w:r w:rsidR="007A7836">
        <w:rPr>
          <w:rFonts w:ascii="Century Gothic" w:eastAsia="Times New Roman" w:hAnsi="Century Gothic" w:cs="Arial"/>
          <w:lang w:val="es-ES_tradnl" w:eastAsia="es-ES"/>
        </w:rPr>
        <w:t xml:space="preserve"> la demanda se encuentra acreditada</w:t>
      </w:r>
      <w:r w:rsidR="00965E40">
        <w:rPr>
          <w:rFonts w:ascii="Century Gothic" w:eastAsia="Times New Roman" w:hAnsi="Century Gothic" w:cs="Arial"/>
          <w:lang w:val="es-ES_tradnl" w:eastAsia="es-ES"/>
        </w:rPr>
        <w:t>.</w:t>
      </w:r>
    </w:p>
    <w:p w:rsidR="00905628" w:rsidRDefault="00905628" w:rsidP="00326B05">
      <w:pPr>
        <w:spacing w:after="0" w:line="360" w:lineRule="auto"/>
        <w:jc w:val="both"/>
        <w:rPr>
          <w:rFonts w:ascii="Century Gothic" w:eastAsia="Times New Roman" w:hAnsi="Century Gothic" w:cs="Arial"/>
          <w:lang w:val="es-ES_tradnl" w:eastAsia="es-ES"/>
        </w:rPr>
      </w:pPr>
    </w:p>
    <w:p w:rsidR="00A76B44" w:rsidRDefault="00A76B44" w:rsidP="00326B05">
      <w:pPr>
        <w:spacing w:after="0" w:line="360" w:lineRule="auto"/>
        <w:jc w:val="both"/>
        <w:rPr>
          <w:rFonts w:ascii="Century Gothic" w:eastAsia="Times New Roman" w:hAnsi="Century Gothic" w:cs="Arial"/>
          <w:lang w:val="es-ES_tradnl" w:eastAsia="es-ES"/>
        </w:rPr>
      </w:pPr>
    </w:p>
    <w:p w:rsidR="00E2748D" w:rsidRDefault="00023B89" w:rsidP="00326B05">
      <w:pPr>
        <w:spacing w:after="0" w:line="360" w:lineRule="auto"/>
        <w:jc w:val="both"/>
        <w:rPr>
          <w:rFonts w:ascii="Century Gothic" w:eastAsia="Times New Roman" w:hAnsi="Century Gothic" w:cs="Arial"/>
          <w:b/>
          <w:lang w:val="es-ES_tradnl" w:eastAsia="es-ES"/>
        </w:rPr>
      </w:pPr>
      <w:r>
        <w:rPr>
          <w:rFonts w:ascii="Century Gothic" w:eastAsia="Times New Roman" w:hAnsi="Century Gothic" w:cs="Arial"/>
          <w:b/>
          <w:lang w:val="es-ES_tradnl" w:eastAsia="es-ES"/>
        </w:rPr>
        <w:t xml:space="preserve">4.1. </w:t>
      </w:r>
      <w:r w:rsidR="008A6174">
        <w:rPr>
          <w:rFonts w:ascii="Century Gothic" w:eastAsia="Times New Roman" w:hAnsi="Century Gothic" w:cs="Arial"/>
          <w:b/>
          <w:lang w:val="es-ES_tradnl" w:eastAsia="es-ES"/>
        </w:rPr>
        <w:t xml:space="preserve">La </w:t>
      </w:r>
      <w:r w:rsidR="00F27DDA">
        <w:rPr>
          <w:rFonts w:ascii="Century Gothic" w:eastAsia="Times New Roman" w:hAnsi="Century Gothic" w:cs="Arial"/>
          <w:b/>
          <w:lang w:val="es-ES_tradnl" w:eastAsia="es-ES"/>
        </w:rPr>
        <w:t xml:space="preserve">prueba de la </w:t>
      </w:r>
      <w:r w:rsidR="008A6174">
        <w:rPr>
          <w:rFonts w:ascii="Century Gothic" w:eastAsia="Times New Roman" w:hAnsi="Century Gothic" w:cs="Arial"/>
          <w:b/>
          <w:lang w:val="es-ES_tradnl" w:eastAsia="es-ES"/>
        </w:rPr>
        <w:t>existencia del contrato 202-02 del 21 de noviembre de 2002</w:t>
      </w:r>
    </w:p>
    <w:p w:rsidR="00F27DDA" w:rsidRDefault="00F27DDA" w:rsidP="00326B05">
      <w:pPr>
        <w:spacing w:after="0" w:line="360" w:lineRule="auto"/>
        <w:jc w:val="both"/>
        <w:rPr>
          <w:rFonts w:ascii="Century Gothic" w:eastAsia="Times New Roman" w:hAnsi="Century Gothic" w:cs="Arial"/>
          <w:lang w:val="es-ES_tradnl" w:eastAsia="es-ES"/>
        </w:rPr>
      </w:pPr>
    </w:p>
    <w:p w:rsidR="00A76B44" w:rsidRDefault="00F27DDA" w:rsidP="00195A27">
      <w:pPr>
        <w:spacing w:after="0" w:line="360" w:lineRule="auto"/>
        <w:jc w:val="both"/>
        <w:rPr>
          <w:rFonts w:ascii="Century Gothic" w:eastAsia="Times New Roman" w:hAnsi="Century Gothic" w:cs="Arial"/>
          <w:lang w:val="es-CO" w:eastAsia="es-ES"/>
        </w:rPr>
      </w:pPr>
      <w:r w:rsidRPr="00F27DDA">
        <w:rPr>
          <w:rFonts w:ascii="Century Gothic" w:eastAsia="Times New Roman" w:hAnsi="Century Gothic" w:cs="Arial"/>
          <w:lang w:val="es-CO" w:eastAsia="es-ES"/>
        </w:rPr>
        <w:t>La jurisprudencia de la S</w:t>
      </w:r>
      <w:r>
        <w:rPr>
          <w:rFonts w:ascii="Century Gothic" w:eastAsia="Times New Roman" w:hAnsi="Century Gothic" w:cs="Arial"/>
          <w:lang w:val="es-CO" w:eastAsia="es-ES"/>
        </w:rPr>
        <w:t>ección Tercera de esta Corporación</w:t>
      </w:r>
      <w:r w:rsidRPr="00F27DDA">
        <w:rPr>
          <w:rFonts w:ascii="Century Gothic" w:eastAsia="Times New Roman" w:hAnsi="Century Gothic" w:cs="Arial"/>
          <w:vertAlign w:val="superscript"/>
          <w:lang w:val="es-CO" w:eastAsia="es-ES"/>
        </w:rPr>
        <w:footnoteReference w:id="18"/>
      </w:r>
      <w:r w:rsidRPr="00F27DDA">
        <w:rPr>
          <w:rFonts w:ascii="Century Gothic" w:eastAsia="Times New Roman" w:hAnsi="Century Gothic" w:cs="Arial"/>
          <w:lang w:val="es-CO" w:eastAsia="es-ES"/>
        </w:rPr>
        <w:t xml:space="preserve"> ha sostenido, en relación con la prueba de la existencia de los contratos celebrados por el Estado, que</w:t>
      </w:r>
      <w:r w:rsidR="00E60208">
        <w:rPr>
          <w:rFonts w:ascii="Century Gothic" w:eastAsia="Times New Roman" w:hAnsi="Century Gothic" w:cs="Arial"/>
          <w:lang w:val="es-CO" w:eastAsia="es-ES"/>
        </w:rPr>
        <w:t xml:space="preserve"> </w:t>
      </w:r>
      <w:bookmarkStart w:id="1" w:name="_Hlk25488918"/>
      <w:r w:rsidR="00E60208">
        <w:rPr>
          <w:rFonts w:ascii="Century Gothic" w:eastAsia="Times New Roman" w:hAnsi="Century Gothic" w:cs="Arial"/>
          <w:lang w:val="es-CO" w:eastAsia="es-ES"/>
        </w:rPr>
        <w:t>en la generalidad de los casos</w:t>
      </w:r>
      <w:r w:rsidRPr="00F27DDA">
        <w:rPr>
          <w:rFonts w:ascii="Century Gothic" w:eastAsia="Times New Roman" w:hAnsi="Century Gothic" w:cs="Arial"/>
          <w:lang w:val="es-CO" w:eastAsia="es-ES"/>
        </w:rPr>
        <w:t xml:space="preserve"> su existencia depende y se acredita mediante el documento escrito, </w:t>
      </w:r>
      <w:r w:rsidR="00E60208">
        <w:rPr>
          <w:rFonts w:ascii="Century Gothic" w:eastAsia="Times New Roman" w:hAnsi="Century Gothic" w:cs="Arial"/>
          <w:lang w:val="es-CO" w:eastAsia="es-ES"/>
        </w:rPr>
        <w:t>pues se trata de contratos que se</w:t>
      </w:r>
      <w:r w:rsidRPr="00F27DDA">
        <w:rPr>
          <w:rFonts w:ascii="Century Gothic" w:eastAsia="Times New Roman" w:hAnsi="Century Gothic" w:cs="Arial"/>
          <w:lang w:val="es-CO" w:eastAsia="es-ES"/>
        </w:rPr>
        <w:t xml:space="preserve"> reputan solemnes, tal como lo han dispuesto las distintas regulaciones contractuales, así: artículo 18 del Decreto 150 de 1976, artículo 26 del Decreto-ley 222 de 1983 y artículo 39 de la Ley 80 de 1993.</w:t>
      </w:r>
    </w:p>
    <w:p w:rsidR="00A76B44" w:rsidRDefault="00A76B44" w:rsidP="00195A27">
      <w:pPr>
        <w:spacing w:after="0" w:line="360" w:lineRule="auto"/>
        <w:jc w:val="both"/>
        <w:rPr>
          <w:rFonts w:ascii="Century Gothic" w:eastAsia="Times New Roman" w:hAnsi="Century Gothic" w:cs="Arial"/>
          <w:lang w:val="es-CO" w:eastAsia="es-ES"/>
        </w:rPr>
      </w:pPr>
    </w:p>
    <w:p w:rsidR="00195A27" w:rsidRPr="00A76B44" w:rsidRDefault="00B228EF" w:rsidP="00195A27">
      <w:pPr>
        <w:spacing w:after="0" w:line="360" w:lineRule="auto"/>
        <w:jc w:val="both"/>
        <w:rPr>
          <w:rFonts w:ascii="Century Gothic" w:eastAsia="Times New Roman" w:hAnsi="Century Gothic" w:cs="Arial"/>
          <w:lang w:val="es-CO" w:eastAsia="es-ES"/>
        </w:rPr>
      </w:pPr>
      <w:r>
        <w:rPr>
          <w:rFonts w:ascii="Century Gothic" w:eastAsia="Times New Roman" w:hAnsi="Century Gothic"/>
          <w:lang w:eastAsia="es-ES"/>
        </w:rPr>
        <w:lastRenderedPageBreak/>
        <w:t>En consecuencia</w:t>
      </w:r>
      <w:r w:rsidR="00E331F9">
        <w:rPr>
          <w:rFonts w:ascii="Century Gothic" w:eastAsia="Times New Roman" w:hAnsi="Century Gothic"/>
          <w:lang w:eastAsia="es-ES"/>
        </w:rPr>
        <w:t>,</w:t>
      </w:r>
      <w:r w:rsidR="00195A27" w:rsidRPr="00981B91">
        <w:rPr>
          <w:rFonts w:ascii="Century Gothic" w:eastAsia="Times New Roman" w:hAnsi="Century Gothic"/>
          <w:lang w:eastAsia="es-ES"/>
        </w:rPr>
        <w:t xml:space="preserve"> tratándose de un</w:t>
      </w:r>
      <w:r w:rsidR="00270CA8">
        <w:rPr>
          <w:rFonts w:ascii="Century Gothic" w:eastAsia="Times New Roman" w:hAnsi="Century Gothic"/>
          <w:lang w:eastAsia="es-ES"/>
        </w:rPr>
        <w:t xml:space="preserve"> contrato </w:t>
      </w:r>
      <w:r w:rsidR="006C1CC1">
        <w:rPr>
          <w:rFonts w:ascii="Century Gothic" w:eastAsia="Times New Roman" w:hAnsi="Century Gothic"/>
          <w:lang w:eastAsia="es-ES"/>
        </w:rPr>
        <w:t>estatal</w:t>
      </w:r>
      <w:r w:rsidR="00195A27" w:rsidRPr="00981B91">
        <w:rPr>
          <w:rFonts w:ascii="Century Gothic" w:eastAsia="Times New Roman" w:hAnsi="Century Gothic"/>
          <w:lang w:eastAsia="es-ES"/>
        </w:rPr>
        <w:t xml:space="preserve">, el documento que lo contenga se constituye no sólo en requisito </w:t>
      </w:r>
      <w:r w:rsidR="00195A27" w:rsidRPr="00981B91">
        <w:rPr>
          <w:rFonts w:ascii="Century Gothic" w:eastAsia="Times New Roman" w:hAnsi="Century Gothic"/>
          <w:i/>
          <w:lang w:val="es-MX" w:eastAsia="es-ES"/>
        </w:rPr>
        <w:t>ad substantiam actus</w:t>
      </w:r>
      <w:r w:rsidR="00EE2072">
        <w:rPr>
          <w:rFonts w:ascii="Century Gothic" w:eastAsia="Times New Roman" w:hAnsi="Century Gothic"/>
          <w:lang w:val="es-MX" w:eastAsia="es-ES"/>
        </w:rPr>
        <w:t>, sino también en requisito</w:t>
      </w:r>
      <w:r w:rsidR="00195A27" w:rsidRPr="00981B91">
        <w:rPr>
          <w:rFonts w:ascii="Century Gothic" w:eastAsia="Times New Roman" w:hAnsi="Century Gothic"/>
          <w:i/>
          <w:lang w:val="es-MX" w:eastAsia="es-ES"/>
        </w:rPr>
        <w:t xml:space="preserve"> ad probationem</w:t>
      </w:r>
      <w:r w:rsidR="00195A27" w:rsidRPr="00981B91">
        <w:rPr>
          <w:rFonts w:ascii="Century Gothic" w:eastAsia="Times New Roman" w:hAnsi="Century Gothic"/>
          <w:lang w:val="es-MX" w:eastAsia="es-ES"/>
        </w:rPr>
        <w:t xml:space="preserve">, </w:t>
      </w:r>
      <w:r w:rsidR="006325F7">
        <w:rPr>
          <w:rFonts w:ascii="Century Gothic" w:eastAsia="Times New Roman" w:hAnsi="Century Gothic"/>
          <w:lang w:val="es-MX" w:eastAsia="es-ES"/>
        </w:rPr>
        <w:t>razón que</w:t>
      </w:r>
      <w:r w:rsidR="00195A27" w:rsidRPr="00981B91">
        <w:rPr>
          <w:rFonts w:ascii="Century Gothic" w:eastAsia="Times New Roman" w:hAnsi="Century Gothic"/>
          <w:lang w:val="es-MX" w:eastAsia="es-ES"/>
        </w:rPr>
        <w:t xml:space="preserve"> imposibilita probar el contrato con cualquier otro medio previsto en la ley procesal</w:t>
      </w:r>
      <w:bookmarkEnd w:id="1"/>
      <w:r w:rsidR="00195A27" w:rsidRPr="00981B91">
        <w:rPr>
          <w:rStyle w:val="Refdenotaalpie"/>
          <w:rFonts w:ascii="Century Gothic" w:eastAsia="Times New Roman" w:hAnsi="Century Gothic"/>
          <w:lang w:val="es-MX" w:eastAsia="es-ES"/>
        </w:rPr>
        <w:footnoteReference w:id="19"/>
      </w:r>
      <w:r w:rsidR="00195A27" w:rsidRPr="00981B91">
        <w:rPr>
          <w:rFonts w:ascii="Century Gothic" w:eastAsia="Times New Roman" w:hAnsi="Century Gothic"/>
          <w:lang w:val="es-MX" w:eastAsia="es-ES"/>
        </w:rPr>
        <w:t>.</w:t>
      </w:r>
    </w:p>
    <w:p w:rsidR="00F27DDA" w:rsidRDefault="00F27DDA" w:rsidP="00326B05">
      <w:pPr>
        <w:spacing w:after="0" w:line="360" w:lineRule="auto"/>
        <w:jc w:val="both"/>
        <w:rPr>
          <w:rFonts w:ascii="Century Gothic" w:eastAsia="Times New Roman" w:hAnsi="Century Gothic" w:cs="Arial"/>
          <w:lang w:val="es-ES_tradnl" w:eastAsia="es-ES"/>
        </w:rPr>
      </w:pPr>
    </w:p>
    <w:p w:rsidR="00E2748D" w:rsidRDefault="005870B5" w:rsidP="00326B05">
      <w:pPr>
        <w:spacing w:after="0"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R</w:t>
      </w:r>
      <w:r w:rsidR="00FB541B">
        <w:rPr>
          <w:rFonts w:ascii="Century Gothic" w:eastAsia="Times New Roman" w:hAnsi="Century Gothic" w:cs="Arial"/>
          <w:lang w:val="es-ES_tradnl" w:eastAsia="es-ES"/>
        </w:rPr>
        <w:t xml:space="preserve">evisado el expediente, </w:t>
      </w:r>
      <w:r w:rsidR="007F3F06">
        <w:rPr>
          <w:rFonts w:ascii="Century Gothic" w:eastAsia="Times New Roman" w:hAnsi="Century Gothic" w:cs="Arial"/>
          <w:lang w:val="es-ES_tradnl" w:eastAsia="es-ES"/>
        </w:rPr>
        <w:t>se encuentra que</w:t>
      </w:r>
      <w:r w:rsidR="00FB541B">
        <w:rPr>
          <w:rFonts w:ascii="Century Gothic" w:eastAsia="Times New Roman" w:hAnsi="Century Gothic" w:cs="Arial"/>
          <w:lang w:val="es-ES_tradnl" w:eastAsia="es-ES"/>
        </w:rPr>
        <w:t xml:space="preserve"> </w:t>
      </w:r>
      <w:r w:rsidR="007D539C">
        <w:rPr>
          <w:rFonts w:ascii="Century Gothic" w:eastAsia="Times New Roman" w:hAnsi="Century Gothic" w:cs="Arial"/>
          <w:lang w:val="es-ES_tradnl" w:eastAsia="es-ES"/>
        </w:rPr>
        <w:t xml:space="preserve">la parte actora acreditó debidamente la existencia del contrato </w:t>
      </w:r>
      <w:r w:rsidR="00FB541B">
        <w:rPr>
          <w:rFonts w:ascii="Century Gothic" w:eastAsia="Times New Roman" w:hAnsi="Century Gothic" w:cs="Arial"/>
          <w:lang w:val="es-ES_tradnl" w:eastAsia="es-ES"/>
        </w:rPr>
        <w:t>cuya declara</w:t>
      </w:r>
      <w:r w:rsidR="007B746E">
        <w:rPr>
          <w:rFonts w:ascii="Century Gothic" w:eastAsia="Times New Roman" w:hAnsi="Century Gothic" w:cs="Arial"/>
          <w:lang w:val="es-ES_tradnl" w:eastAsia="es-ES"/>
        </w:rPr>
        <w:t>toria</w:t>
      </w:r>
      <w:r w:rsidR="00FB541B">
        <w:rPr>
          <w:rFonts w:ascii="Century Gothic" w:eastAsia="Times New Roman" w:hAnsi="Century Gothic" w:cs="Arial"/>
          <w:lang w:val="es-ES_tradnl" w:eastAsia="es-ES"/>
        </w:rPr>
        <w:t xml:space="preserve"> de rompimiento del equilibrio económi</w:t>
      </w:r>
      <w:r w:rsidR="007F3F06">
        <w:rPr>
          <w:rFonts w:ascii="Century Gothic" w:eastAsia="Times New Roman" w:hAnsi="Century Gothic" w:cs="Arial"/>
          <w:lang w:val="es-ES_tradnl" w:eastAsia="es-ES"/>
        </w:rPr>
        <w:t xml:space="preserve">co pretende, </w:t>
      </w:r>
      <w:r w:rsidR="007D539C">
        <w:rPr>
          <w:rFonts w:ascii="Century Gothic" w:eastAsia="Times New Roman" w:hAnsi="Century Gothic" w:cs="Arial"/>
          <w:lang w:val="es-ES_tradnl" w:eastAsia="es-ES"/>
        </w:rPr>
        <w:t>puesto que</w:t>
      </w:r>
      <w:r w:rsidR="007F3F06">
        <w:rPr>
          <w:rFonts w:ascii="Century Gothic" w:eastAsia="Times New Roman" w:hAnsi="Century Gothic" w:cs="Arial"/>
          <w:lang w:val="es-ES_tradnl" w:eastAsia="es-ES"/>
        </w:rPr>
        <w:t xml:space="preserve"> allegó, junto con la demanda, el documento escrito que lo contiene,</w:t>
      </w:r>
      <w:r w:rsidR="00FB541B">
        <w:rPr>
          <w:rFonts w:ascii="Century Gothic" w:eastAsia="Times New Roman" w:hAnsi="Century Gothic" w:cs="Arial"/>
          <w:lang w:val="es-ES_tradnl" w:eastAsia="es-ES"/>
        </w:rPr>
        <w:t xml:space="preserve"> </w:t>
      </w:r>
      <w:r w:rsidR="007F3F06">
        <w:rPr>
          <w:rFonts w:ascii="Century Gothic" w:eastAsia="Times New Roman" w:hAnsi="Century Gothic" w:cs="Arial"/>
          <w:lang w:val="es-ES_tradnl" w:eastAsia="es-ES"/>
        </w:rPr>
        <w:t>el cual, contrario a lo dicho en la sentencia impugnada, obra en original y no en copia simple</w:t>
      </w:r>
      <w:r w:rsidR="00B13B66">
        <w:rPr>
          <w:rStyle w:val="Refdenotaalpie"/>
          <w:rFonts w:ascii="Century Gothic" w:eastAsia="Times New Roman" w:hAnsi="Century Gothic" w:cs="Arial"/>
          <w:lang w:val="es-ES_tradnl" w:eastAsia="es-ES"/>
        </w:rPr>
        <w:footnoteReference w:id="20"/>
      </w:r>
      <w:r w:rsidR="007F3F06">
        <w:rPr>
          <w:rFonts w:ascii="Century Gothic" w:eastAsia="Times New Roman" w:hAnsi="Century Gothic" w:cs="Arial"/>
          <w:lang w:val="es-ES_tradnl" w:eastAsia="es-ES"/>
        </w:rPr>
        <w:t>.</w:t>
      </w:r>
    </w:p>
    <w:p w:rsidR="007F3F06" w:rsidRDefault="007F3F06" w:rsidP="00326B05">
      <w:pPr>
        <w:spacing w:after="0" w:line="360" w:lineRule="auto"/>
        <w:jc w:val="both"/>
        <w:rPr>
          <w:rFonts w:ascii="Century Gothic" w:eastAsia="Times New Roman" w:hAnsi="Century Gothic" w:cs="Arial"/>
          <w:lang w:val="es-ES_tradnl" w:eastAsia="es-ES"/>
        </w:rPr>
      </w:pPr>
    </w:p>
    <w:p w:rsidR="00B47318" w:rsidRPr="00B47318" w:rsidRDefault="007F3F06" w:rsidP="00B47318">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ES_tradnl" w:eastAsia="es-ES"/>
        </w:rPr>
        <w:t>En todo caso, vale</w:t>
      </w:r>
      <w:r w:rsidR="00BC6142">
        <w:rPr>
          <w:rFonts w:ascii="Century Gothic" w:eastAsia="Times New Roman" w:hAnsi="Century Gothic" w:cs="Arial"/>
          <w:lang w:val="es-ES_tradnl" w:eastAsia="es-ES"/>
        </w:rPr>
        <w:t xml:space="preserve"> la pena</w:t>
      </w:r>
      <w:r>
        <w:rPr>
          <w:rFonts w:ascii="Century Gothic" w:eastAsia="Times New Roman" w:hAnsi="Century Gothic" w:cs="Arial"/>
          <w:lang w:val="es-ES_tradnl" w:eastAsia="es-ES"/>
        </w:rPr>
        <w:t xml:space="preserve"> mencionar que </w:t>
      </w:r>
      <w:r w:rsidR="00B47318" w:rsidRPr="00B47318">
        <w:rPr>
          <w:rFonts w:ascii="Century Gothic" w:eastAsia="Times New Roman" w:hAnsi="Century Gothic" w:cs="Arial"/>
          <w:lang w:val="es-CO" w:eastAsia="es-ES"/>
        </w:rPr>
        <w:t xml:space="preserve">la Sala Plena de la Sección Tercera del Consejo de Estado profirió sentencia a través de la cual unificó su </w:t>
      </w:r>
      <w:r w:rsidR="00B47318">
        <w:rPr>
          <w:rFonts w:ascii="Century Gothic" w:eastAsia="Times New Roman" w:hAnsi="Century Gothic" w:cs="Arial"/>
          <w:lang w:val="es-CO" w:eastAsia="es-ES"/>
        </w:rPr>
        <w:t>posición</w:t>
      </w:r>
      <w:r w:rsidR="00B47318" w:rsidRPr="00B47318">
        <w:rPr>
          <w:rFonts w:ascii="Century Gothic" w:eastAsia="Times New Roman" w:hAnsi="Century Gothic" w:cs="Arial"/>
          <w:lang w:val="es-CO" w:eastAsia="es-ES"/>
        </w:rPr>
        <w:t xml:space="preserve"> frente al valor probatorio de las copias simples, para concluir que los documentos aportados en tal condición tienen validez probatoria cuando las partes han tenido la oportunidad de debatir su contenido, de conformidad con los principios de contradicción y de defensa, así como también con base en el principio constitucional de buena fe, el principio de prevalencia del derecho sustancial sobre el formal, el derecho al acceso efectivo a la administración de justicia y el deber de lealtad procesal</w:t>
      </w:r>
      <w:r w:rsidR="00B47318" w:rsidRPr="00B47318">
        <w:rPr>
          <w:rFonts w:ascii="Century Gothic" w:eastAsia="Times New Roman" w:hAnsi="Century Gothic" w:cs="Arial"/>
          <w:vertAlign w:val="superscript"/>
          <w:lang w:val="es-CO" w:eastAsia="es-ES"/>
        </w:rPr>
        <w:footnoteReference w:id="21"/>
      </w:r>
      <w:r w:rsidR="00B47318">
        <w:rPr>
          <w:rFonts w:ascii="Century Gothic" w:eastAsia="Times New Roman" w:hAnsi="Century Gothic" w:cs="Arial"/>
          <w:lang w:val="es-CO" w:eastAsia="es-ES"/>
        </w:rPr>
        <w:t>.</w:t>
      </w:r>
    </w:p>
    <w:p w:rsidR="00B47318" w:rsidRPr="00B47318" w:rsidRDefault="00B47318" w:rsidP="00B47318">
      <w:pPr>
        <w:spacing w:after="0" w:line="360" w:lineRule="auto"/>
        <w:jc w:val="both"/>
        <w:rPr>
          <w:rFonts w:ascii="Century Gothic" w:eastAsia="Times New Roman" w:hAnsi="Century Gothic" w:cs="Arial"/>
          <w:lang w:val="es-CO" w:eastAsia="es-ES"/>
        </w:rPr>
      </w:pPr>
    </w:p>
    <w:p w:rsidR="00061666" w:rsidRDefault="00061666" w:rsidP="00326B05">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En consecuencia, queda e</w:t>
      </w:r>
      <w:r w:rsidR="00B13B66" w:rsidRPr="00AF7662">
        <w:rPr>
          <w:rFonts w:ascii="Century Gothic" w:eastAsia="Times New Roman" w:hAnsi="Century Gothic" w:cs="Arial"/>
          <w:lang w:val="es-CO" w:eastAsia="es-ES"/>
        </w:rPr>
        <w:t>stablecida</w:t>
      </w:r>
      <w:r w:rsidR="004F0919">
        <w:rPr>
          <w:rFonts w:ascii="Century Gothic" w:eastAsia="Times New Roman" w:hAnsi="Century Gothic" w:cs="Arial"/>
          <w:lang w:val="es-CO" w:eastAsia="es-ES"/>
        </w:rPr>
        <w:t xml:space="preserve"> </w:t>
      </w:r>
      <w:r w:rsidR="00B13B66" w:rsidRPr="00AF7662">
        <w:rPr>
          <w:rFonts w:ascii="Century Gothic" w:eastAsia="Times New Roman" w:hAnsi="Century Gothic" w:cs="Arial"/>
          <w:lang w:val="es-CO" w:eastAsia="es-ES"/>
        </w:rPr>
        <w:t xml:space="preserve">la existencia del contrato en el que se sustentaron </w:t>
      </w:r>
      <w:r w:rsidR="00527C5A">
        <w:rPr>
          <w:rFonts w:ascii="Century Gothic" w:eastAsia="Times New Roman" w:hAnsi="Century Gothic" w:cs="Arial"/>
          <w:lang w:val="es-CO" w:eastAsia="es-ES"/>
        </w:rPr>
        <w:t>las pretensiones de la demanda</w:t>
      </w:r>
      <w:r>
        <w:rPr>
          <w:rFonts w:ascii="Century Gothic" w:eastAsia="Times New Roman" w:hAnsi="Century Gothic" w:cs="Arial"/>
          <w:lang w:val="es-CO" w:eastAsia="es-ES"/>
        </w:rPr>
        <w:t xml:space="preserve"> y, por ello</w:t>
      </w:r>
      <w:r w:rsidR="00527C5A">
        <w:rPr>
          <w:rFonts w:ascii="Century Gothic" w:eastAsia="Times New Roman" w:hAnsi="Century Gothic" w:cs="Arial"/>
          <w:lang w:val="es-CO" w:eastAsia="es-ES"/>
        </w:rPr>
        <w:t>,</w:t>
      </w:r>
      <w:r>
        <w:rPr>
          <w:rFonts w:ascii="Century Gothic" w:eastAsia="Times New Roman" w:hAnsi="Century Gothic" w:cs="Arial"/>
          <w:lang w:val="es-CO" w:eastAsia="es-ES"/>
        </w:rPr>
        <w:t xml:space="preserve"> resulta procedente abordar el estudio de la relación negocial</w:t>
      </w:r>
      <w:r w:rsidR="00FD487E">
        <w:rPr>
          <w:rFonts w:ascii="Century Gothic" w:eastAsia="Times New Roman" w:hAnsi="Century Gothic" w:cs="Arial"/>
          <w:lang w:val="es-CO" w:eastAsia="es-ES"/>
        </w:rPr>
        <w:t>.</w:t>
      </w:r>
    </w:p>
    <w:p w:rsidR="00061666" w:rsidRDefault="00061666" w:rsidP="00326B05">
      <w:pPr>
        <w:spacing w:after="0" w:line="360" w:lineRule="auto"/>
        <w:jc w:val="both"/>
        <w:rPr>
          <w:rFonts w:ascii="Century Gothic" w:eastAsia="Times New Roman" w:hAnsi="Century Gothic" w:cs="Arial"/>
          <w:lang w:val="es-CO" w:eastAsia="es-ES"/>
        </w:rPr>
      </w:pPr>
    </w:p>
    <w:p w:rsidR="00A76B44" w:rsidRDefault="00A76B44" w:rsidP="00326B05">
      <w:pPr>
        <w:spacing w:after="0" w:line="360" w:lineRule="auto"/>
        <w:jc w:val="both"/>
        <w:rPr>
          <w:rFonts w:ascii="Century Gothic" w:eastAsia="Times New Roman" w:hAnsi="Century Gothic" w:cs="Arial"/>
          <w:lang w:val="es-CO" w:eastAsia="es-ES"/>
        </w:rPr>
      </w:pPr>
    </w:p>
    <w:p w:rsidR="00C970F7" w:rsidRDefault="00D83AD4" w:rsidP="00180988">
      <w:pPr>
        <w:spacing w:after="0" w:line="360" w:lineRule="auto"/>
        <w:jc w:val="both"/>
        <w:rPr>
          <w:rFonts w:ascii="Century Gothic" w:eastAsia="Times New Roman" w:hAnsi="Century Gothic" w:cs="Arial"/>
          <w:b/>
          <w:lang w:val="es-ES_tradnl" w:eastAsia="es-ES"/>
        </w:rPr>
      </w:pPr>
      <w:r>
        <w:rPr>
          <w:rFonts w:ascii="Century Gothic" w:eastAsia="Times New Roman" w:hAnsi="Century Gothic" w:cs="Arial"/>
          <w:b/>
          <w:lang w:val="es-ES_tradnl" w:eastAsia="es-ES"/>
        </w:rPr>
        <w:t>4.</w:t>
      </w:r>
      <w:r w:rsidR="00D16C69">
        <w:rPr>
          <w:rFonts w:ascii="Century Gothic" w:eastAsia="Times New Roman" w:hAnsi="Century Gothic" w:cs="Arial"/>
          <w:b/>
          <w:lang w:val="es-ES_tradnl" w:eastAsia="es-ES"/>
        </w:rPr>
        <w:t>2</w:t>
      </w:r>
      <w:r>
        <w:rPr>
          <w:rFonts w:ascii="Century Gothic" w:eastAsia="Times New Roman" w:hAnsi="Century Gothic" w:cs="Arial"/>
          <w:b/>
          <w:lang w:val="es-ES_tradnl" w:eastAsia="es-ES"/>
        </w:rPr>
        <w:t>.</w:t>
      </w:r>
      <w:r w:rsidR="005055AA">
        <w:rPr>
          <w:rFonts w:ascii="Century Gothic" w:eastAsia="Times New Roman" w:hAnsi="Century Gothic" w:cs="Arial"/>
          <w:b/>
          <w:lang w:val="es-ES_tradnl" w:eastAsia="es-ES"/>
        </w:rPr>
        <w:t xml:space="preserve"> </w:t>
      </w:r>
      <w:r w:rsidR="005E2695">
        <w:rPr>
          <w:rFonts w:ascii="Century Gothic" w:eastAsia="Times New Roman" w:hAnsi="Century Gothic" w:cs="Arial"/>
          <w:b/>
          <w:lang w:val="es-ES_tradnl" w:eastAsia="es-ES"/>
        </w:rPr>
        <w:t xml:space="preserve">El </w:t>
      </w:r>
      <w:r w:rsidR="00C970F7">
        <w:rPr>
          <w:rFonts w:ascii="Century Gothic" w:eastAsia="Times New Roman" w:hAnsi="Century Gothic" w:cs="Arial"/>
          <w:b/>
          <w:lang w:val="es-ES_tradnl" w:eastAsia="es-ES"/>
        </w:rPr>
        <w:t>objeto del contrato 202- 02</w:t>
      </w:r>
      <w:r w:rsidR="00F82F84">
        <w:rPr>
          <w:rFonts w:ascii="Century Gothic" w:eastAsia="Times New Roman" w:hAnsi="Century Gothic" w:cs="Arial"/>
          <w:b/>
          <w:lang w:val="es-ES_tradnl" w:eastAsia="es-ES"/>
        </w:rPr>
        <w:t>:</w:t>
      </w:r>
      <w:r w:rsidR="007B1255">
        <w:rPr>
          <w:rFonts w:ascii="Century Gothic" w:eastAsia="Times New Roman" w:hAnsi="Century Gothic" w:cs="Arial"/>
          <w:b/>
          <w:lang w:val="es-ES_tradnl" w:eastAsia="es-ES"/>
        </w:rPr>
        <w:t xml:space="preserve"> delegación de las funciones administrativas de</w:t>
      </w:r>
      <w:r w:rsidR="00F82F84">
        <w:rPr>
          <w:rFonts w:ascii="Century Gothic" w:eastAsia="Times New Roman" w:hAnsi="Century Gothic" w:cs="Arial"/>
          <w:b/>
          <w:lang w:val="es-ES_tradnl" w:eastAsia="es-ES"/>
        </w:rPr>
        <w:t xml:space="preserve"> fiscalización </w:t>
      </w:r>
      <w:r w:rsidR="007B1255">
        <w:rPr>
          <w:rFonts w:ascii="Century Gothic" w:eastAsia="Times New Roman" w:hAnsi="Century Gothic" w:cs="Arial"/>
          <w:b/>
          <w:lang w:val="es-ES_tradnl" w:eastAsia="es-ES"/>
        </w:rPr>
        <w:t>y</w:t>
      </w:r>
      <w:r w:rsidR="00937412">
        <w:rPr>
          <w:rFonts w:ascii="Century Gothic" w:eastAsia="Times New Roman" w:hAnsi="Century Gothic" w:cs="Arial"/>
          <w:b/>
          <w:lang w:val="es-ES_tradnl" w:eastAsia="es-ES"/>
        </w:rPr>
        <w:t xml:space="preserve"> </w:t>
      </w:r>
      <w:r w:rsidR="00F82F84">
        <w:rPr>
          <w:rFonts w:ascii="Century Gothic" w:eastAsia="Times New Roman" w:hAnsi="Century Gothic" w:cs="Arial"/>
          <w:b/>
          <w:lang w:val="es-ES_tradnl" w:eastAsia="es-ES"/>
        </w:rPr>
        <w:t>cobro coactivo de</w:t>
      </w:r>
      <w:r w:rsidR="00622ED2">
        <w:rPr>
          <w:rFonts w:ascii="Century Gothic" w:eastAsia="Times New Roman" w:hAnsi="Century Gothic" w:cs="Arial"/>
          <w:b/>
          <w:lang w:val="es-ES_tradnl" w:eastAsia="es-ES"/>
        </w:rPr>
        <w:t>l</w:t>
      </w:r>
      <w:r w:rsidR="00F82F84">
        <w:rPr>
          <w:rFonts w:ascii="Century Gothic" w:eastAsia="Times New Roman" w:hAnsi="Century Gothic" w:cs="Arial"/>
          <w:b/>
          <w:lang w:val="es-ES_tradnl" w:eastAsia="es-ES"/>
        </w:rPr>
        <w:t xml:space="preserve"> impuesto sobre vehículos automotores</w:t>
      </w:r>
      <w:r w:rsidR="00B87C26">
        <w:rPr>
          <w:rFonts w:ascii="Century Gothic" w:eastAsia="Times New Roman" w:hAnsi="Century Gothic" w:cs="Arial"/>
          <w:b/>
          <w:lang w:val="es-ES_tradnl" w:eastAsia="es-ES"/>
        </w:rPr>
        <w:t xml:space="preserve"> en cabeza de la unión temporal Fiscalizar Nariño</w:t>
      </w:r>
    </w:p>
    <w:p w:rsidR="00A76B44" w:rsidRDefault="00A76B44" w:rsidP="00180988">
      <w:pPr>
        <w:spacing w:after="0" w:line="360" w:lineRule="auto"/>
        <w:jc w:val="both"/>
        <w:rPr>
          <w:rFonts w:ascii="Century Gothic" w:eastAsia="Times New Roman" w:hAnsi="Century Gothic" w:cs="Arial"/>
          <w:lang w:val="es-ES_tradnl" w:eastAsia="es-ES"/>
        </w:rPr>
      </w:pPr>
    </w:p>
    <w:p w:rsidR="00FA0730" w:rsidRPr="00903C1A" w:rsidRDefault="00987848" w:rsidP="00903C1A">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ES_tradnl" w:eastAsia="es-ES"/>
        </w:rPr>
        <w:t>A través del contrato 202-02 del 21 de noviembre de 2002</w:t>
      </w:r>
      <w:r w:rsidR="00903C1A">
        <w:rPr>
          <w:rStyle w:val="Refdenotaalpie"/>
          <w:rFonts w:ascii="Century Gothic" w:eastAsia="Times New Roman" w:hAnsi="Century Gothic" w:cs="Arial"/>
          <w:lang w:val="es-ES_tradnl" w:eastAsia="es-ES"/>
        </w:rPr>
        <w:footnoteReference w:id="22"/>
      </w:r>
      <w:r>
        <w:rPr>
          <w:rFonts w:ascii="Century Gothic" w:eastAsia="Times New Roman" w:hAnsi="Century Gothic" w:cs="Arial"/>
          <w:lang w:val="es-ES_tradnl" w:eastAsia="es-ES"/>
        </w:rPr>
        <w:t>, el departamento de Nariño contrat</w:t>
      </w:r>
      <w:r w:rsidR="005F5D1F">
        <w:rPr>
          <w:rFonts w:ascii="Century Gothic" w:eastAsia="Times New Roman" w:hAnsi="Century Gothic" w:cs="Arial"/>
          <w:lang w:val="es-ES_tradnl" w:eastAsia="es-ES"/>
        </w:rPr>
        <w:t>ó</w:t>
      </w:r>
      <w:r>
        <w:rPr>
          <w:rFonts w:ascii="Century Gothic" w:eastAsia="Times New Roman" w:hAnsi="Century Gothic" w:cs="Arial"/>
          <w:lang w:val="es-ES_tradnl" w:eastAsia="es-ES"/>
        </w:rPr>
        <w:t xml:space="preserve"> </w:t>
      </w:r>
      <w:r w:rsidR="00903C1A">
        <w:rPr>
          <w:rFonts w:ascii="Century Gothic" w:eastAsia="Times New Roman" w:hAnsi="Century Gothic" w:cs="Arial"/>
          <w:lang w:val="es-ES_tradnl" w:eastAsia="es-ES"/>
        </w:rPr>
        <w:t>a</w:t>
      </w:r>
      <w:r>
        <w:rPr>
          <w:rFonts w:ascii="Century Gothic" w:eastAsia="Times New Roman" w:hAnsi="Century Gothic" w:cs="Arial"/>
          <w:lang w:val="es-ES_tradnl" w:eastAsia="es-ES"/>
        </w:rPr>
        <w:t xml:space="preserve"> la unión temporal Fiscalizar Nariño, para </w:t>
      </w:r>
      <w:r w:rsidR="00903C1A" w:rsidRPr="00903C1A">
        <w:rPr>
          <w:rFonts w:ascii="Century Gothic" w:eastAsia="Times New Roman" w:hAnsi="Century Gothic" w:cs="Arial"/>
          <w:lang w:val="es-CO" w:eastAsia="es-ES"/>
        </w:rPr>
        <w:t>“</w:t>
      </w:r>
      <w:r w:rsidR="00903C1A" w:rsidRPr="00FA0730">
        <w:rPr>
          <w:rFonts w:ascii="Century Gothic" w:eastAsia="Times New Roman" w:hAnsi="Century Gothic" w:cs="Arial"/>
          <w:sz w:val="20"/>
          <w:szCs w:val="20"/>
          <w:lang w:val="es-CO" w:eastAsia="es-ES"/>
        </w:rPr>
        <w:t>prestar los servicios de fiscalización del impuesto sobre vehículos automotores, entendido este como el proceso de cobro administrativo y coactivo a los contribuyentes omisos y con declaración incorrecta del impuesto sobre vehículos automotores</w:t>
      </w:r>
      <w:r w:rsidR="00903C1A" w:rsidRPr="00903C1A">
        <w:rPr>
          <w:rFonts w:ascii="Century Gothic" w:eastAsia="Times New Roman" w:hAnsi="Century Gothic" w:cs="Arial"/>
          <w:lang w:val="es-CO" w:eastAsia="es-ES"/>
        </w:rPr>
        <w:t>”</w:t>
      </w:r>
      <w:r w:rsidR="00903C1A">
        <w:rPr>
          <w:rFonts w:ascii="Century Gothic" w:eastAsia="Times New Roman" w:hAnsi="Century Gothic" w:cs="Arial"/>
          <w:lang w:val="es-CO" w:eastAsia="es-ES"/>
        </w:rPr>
        <w:t xml:space="preserve">, </w:t>
      </w:r>
      <w:r w:rsidR="00C75F3C">
        <w:rPr>
          <w:rFonts w:ascii="Century Gothic" w:eastAsia="Times New Roman" w:hAnsi="Century Gothic" w:cs="Arial"/>
          <w:lang w:val="es-CO" w:eastAsia="es-ES"/>
        </w:rPr>
        <w:t>en relación con</w:t>
      </w:r>
      <w:r w:rsidR="00903C1A">
        <w:rPr>
          <w:rFonts w:ascii="Century Gothic" w:eastAsia="Times New Roman" w:hAnsi="Century Gothic" w:cs="Arial"/>
          <w:lang w:val="es-CO" w:eastAsia="es-ES"/>
        </w:rPr>
        <w:t xml:space="preserve"> las vigencias fiscales </w:t>
      </w:r>
      <w:r w:rsidR="00FA0730">
        <w:rPr>
          <w:rFonts w:ascii="Century Gothic" w:eastAsia="Times New Roman" w:hAnsi="Century Gothic" w:cs="Arial"/>
          <w:lang w:val="es-CO" w:eastAsia="es-ES"/>
        </w:rPr>
        <w:t>anteriores al 31 de diciembre de 2002</w:t>
      </w:r>
      <w:r w:rsidR="00FA0730">
        <w:rPr>
          <w:rStyle w:val="Refdenotaalpie"/>
          <w:rFonts w:ascii="Century Gothic" w:eastAsia="Times New Roman" w:hAnsi="Century Gothic" w:cs="Arial"/>
          <w:lang w:val="es-CO" w:eastAsia="es-ES"/>
        </w:rPr>
        <w:footnoteReference w:id="23"/>
      </w:r>
      <w:r w:rsidR="005F5D1F">
        <w:rPr>
          <w:rFonts w:ascii="Century Gothic" w:eastAsia="Times New Roman" w:hAnsi="Century Gothic" w:cs="Arial"/>
          <w:lang w:val="es-CO" w:eastAsia="es-ES"/>
        </w:rPr>
        <w:t>.</w:t>
      </w:r>
    </w:p>
    <w:p w:rsidR="0065626E" w:rsidRPr="005F5D1F" w:rsidRDefault="0065626E" w:rsidP="00903C1A">
      <w:pPr>
        <w:spacing w:after="0" w:line="360" w:lineRule="auto"/>
        <w:jc w:val="both"/>
        <w:rPr>
          <w:rFonts w:ascii="Century Gothic" w:eastAsia="Times New Roman" w:hAnsi="Century Gothic" w:cs="Arial"/>
          <w:lang w:val="es-CO" w:eastAsia="es-ES"/>
        </w:rPr>
      </w:pPr>
    </w:p>
    <w:p w:rsidR="00BD38EA" w:rsidRDefault="005F5D1F" w:rsidP="004C1BB5">
      <w:pPr>
        <w:spacing w:after="0" w:line="360" w:lineRule="auto"/>
        <w:jc w:val="both"/>
        <w:rPr>
          <w:rFonts w:ascii="Century Gothic" w:eastAsia="Times New Roman" w:hAnsi="Century Gothic" w:cs="Arial"/>
          <w:lang w:val="es-ES_tradnl" w:eastAsia="es-ES"/>
        </w:rPr>
      </w:pPr>
      <w:r>
        <w:rPr>
          <w:rFonts w:ascii="Century Gothic" w:eastAsia="Times New Roman" w:hAnsi="Century Gothic" w:cs="Arial"/>
          <w:lang w:val="es-CO" w:eastAsia="es-ES"/>
        </w:rPr>
        <w:t xml:space="preserve">Como se observa, el objeto del contrato </w:t>
      </w:r>
      <w:r w:rsidR="002D5CFA">
        <w:rPr>
          <w:rFonts w:ascii="Century Gothic" w:eastAsia="Times New Roman" w:hAnsi="Century Gothic" w:cs="Arial"/>
          <w:lang w:val="es-CO" w:eastAsia="es-ES"/>
        </w:rPr>
        <w:t>tiene relación</w:t>
      </w:r>
      <w:r w:rsidR="00641320">
        <w:rPr>
          <w:rFonts w:ascii="Century Gothic" w:eastAsia="Times New Roman" w:hAnsi="Century Gothic" w:cs="Arial"/>
          <w:lang w:val="es-CO" w:eastAsia="es-ES"/>
        </w:rPr>
        <w:t xml:space="preserve"> directa</w:t>
      </w:r>
      <w:r w:rsidR="002D5CFA">
        <w:rPr>
          <w:rFonts w:ascii="Century Gothic" w:eastAsia="Times New Roman" w:hAnsi="Century Gothic" w:cs="Arial"/>
          <w:lang w:val="es-CO" w:eastAsia="es-ES"/>
        </w:rPr>
        <w:t xml:space="preserve"> con </w:t>
      </w:r>
      <w:r w:rsidR="00C84B5C">
        <w:rPr>
          <w:rFonts w:ascii="Century Gothic" w:eastAsia="Times New Roman" w:hAnsi="Century Gothic" w:cs="Arial"/>
          <w:lang w:val="es-CO" w:eastAsia="es-ES"/>
        </w:rPr>
        <w:t>funciones administrativas de cobro coactivo</w:t>
      </w:r>
      <w:r w:rsidR="00800ADF">
        <w:rPr>
          <w:rFonts w:ascii="Century Gothic" w:eastAsia="Times New Roman" w:hAnsi="Century Gothic" w:cs="Arial"/>
          <w:lang w:val="es-CO" w:eastAsia="es-ES"/>
        </w:rPr>
        <w:t>,</w:t>
      </w:r>
      <w:r w:rsidR="00800ADF">
        <w:rPr>
          <w:rFonts w:ascii="Century Gothic" w:eastAsia="Times New Roman" w:hAnsi="Century Gothic" w:cs="Arial"/>
          <w:b/>
          <w:lang w:val="es-CO" w:eastAsia="es-ES"/>
        </w:rPr>
        <w:t xml:space="preserve"> </w:t>
      </w:r>
      <w:r w:rsidR="004C1BB5">
        <w:rPr>
          <w:rFonts w:ascii="Century Gothic" w:eastAsia="Times New Roman" w:hAnsi="Century Gothic" w:cs="Arial"/>
          <w:lang w:val="es-CO" w:eastAsia="es-ES"/>
        </w:rPr>
        <w:t>cuya delegación, para la fecha de celebración</w:t>
      </w:r>
      <w:r w:rsidR="00310596">
        <w:rPr>
          <w:rFonts w:ascii="Century Gothic" w:eastAsia="Times New Roman" w:hAnsi="Century Gothic" w:cs="Arial"/>
          <w:lang w:val="es-CO" w:eastAsia="es-ES"/>
        </w:rPr>
        <w:t xml:space="preserve"> de aquél</w:t>
      </w:r>
      <w:r w:rsidR="00726B7D">
        <w:rPr>
          <w:rStyle w:val="Refdenotaalpie"/>
          <w:rFonts w:ascii="Century Gothic" w:eastAsia="Times New Roman" w:hAnsi="Century Gothic" w:cs="Arial"/>
          <w:lang w:val="es-CO" w:eastAsia="es-ES"/>
        </w:rPr>
        <w:footnoteReference w:id="24"/>
      </w:r>
      <w:r w:rsidR="004C1BB5">
        <w:rPr>
          <w:rFonts w:ascii="Century Gothic" w:eastAsia="Times New Roman" w:hAnsi="Century Gothic" w:cs="Arial"/>
          <w:lang w:val="es-CO" w:eastAsia="es-ES"/>
        </w:rPr>
        <w:t xml:space="preserve">, </w:t>
      </w:r>
      <w:bookmarkStart w:id="2" w:name="_Hlk25489299"/>
      <w:r w:rsidR="004C1BB5">
        <w:rPr>
          <w:rFonts w:ascii="Century Gothic" w:eastAsia="Times New Roman" w:hAnsi="Century Gothic" w:cs="Arial"/>
          <w:lang w:val="es-CO" w:eastAsia="es-ES"/>
        </w:rPr>
        <w:t>se entendía permitida</w:t>
      </w:r>
      <w:r w:rsidR="00D41D59">
        <w:rPr>
          <w:rFonts w:ascii="Century Gothic" w:eastAsia="Times New Roman" w:hAnsi="Century Gothic" w:cs="Arial"/>
          <w:lang w:val="es-CO" w:eastAsia="es-ES"/>
        </w:rPr>
        <w:t xml:space="preserve"> </w:t>
      </w:r>
      <w:r w:rsidR="00A017BB">
        <w:rPr>
          <w:rFonts w:ascii="Century Gothic" w:eastAsia="Times New Roman" w:hAnsi="Century Gothic" w:cs="Arial"/>
          <w:lang w:val="es-CO" w:eastAsia="es-ES"/>
        </w:rPr>
        <w:t xml:space="preserve">respecto de </w:t>
      </w:r>
      <w:r w:rsidR="00D41D59">
        <w:rPr>
          <w:rFonts w:ascii="Century Gothic" w:eastAsia="Times New Roman" w:hAnsi="Century Gothic" w:cs="Arial"/>
          <w:lang w:val="es-CO" w:eastAsia="es-ES"/>
        </w:rPr>
        <w:t>algunas actividades</w:t>
      </w:r>
      <w:r w:rsidR="00F53C01">
        <w:rPr>
          <w:rFonts w:ascii="Century Gothic" w:eastAsia="Times New Roman" w:hAnsi="Century Gothic" w:cs="Arial"/>
          <w:lang w:val="es-CO" w:eastAsia="es-ES"/>
        </w:rPr>
        <w:t xml:space="preserve">, </w:t>
      </w:r>
      <w:r w:rsidR="000E1300">
        <w:rPr>
          <w:rFonts w:ascii="Century Gothic" w:eastAsia="Times New Roman" w:hAnsi="Century Gothic" w:cs="Arial"/>
          <w:lang w:val="es-CO" w:eastAsia="es-ES"/>
        </w:rPr>
        <w:t xml:space="preserve">siempre y cuando se hiciera bajo los términos y condiciones de los artículos 110 y 111 de la Ley 489 de 1998, esto es, siempre que </w:t>
      </w:r>
      <w:r w:rsidR="00C84B5C">
        <w:rPr>
          <w:rFonts w:ascii="Century Gothic" w:eastAsia="Times New Roman" w:hAnsi="Century Gothic" w:cs="Arial"/>
          <w:bCs/>
          <w:lang w:eastAsia="es-ES"/>
        </w:rPr>
        <w:t>la a</w:t>
      </w:r>
      <w:r w:rsidR="00BD38EA" w:rsidRPr="00BD38EA">
        <w:rPr>
          <w:rFonts w:ascii="Century Gothic" w:eastAsia="Times New Roman" w:hAnsi="Century Gothic" w:cs="Arial"/>
          <w:bCs/>
          <w:lang w:eastAsia="es-ES"/>
        </w:rPr>
        <w:t>dministraci</w:t>
      </w:r>
      <w:r w:rsidR="00133C25">
        <w:rPr>
          <w:rFonts w:ascii="Century Gothic" w:eastAsia="Times New Roman" w:hAnsi="Century Gothic" w:cs="Arial"/>
          <w:bCs/>
          <w:lang w:eastAsia="es-ES"/>
        </w:rPr>
        <w:t xml:space="preserve">ón conservara </w:t>
      </w:r>
      <w:r w:rsidR="004C1BB5">
        <w:rPr>
          <w:rFonts w:ascii="Century Gothic" w:eastAsia="Times New Roman" w:hAnsi="Century Gothic" w:cs="Arial"/>
          <w:bCs/>
          <w:lang w:eastAsia="es-ES"/>
        </w:rPr>
        <w:t>en todo momento su</w:t>
      </w:r>
      <w:r w:rsidR="00BD38EA" w:rsidRPr="00BD38EA">
        <w:rPr>
          <w:rFonts w:ascii="Century Gothic" w:eastAsia="Times New Roman" w:hAnsi="Century Gothic" w:cs="Arial"/>
          <w:bCs/>
          <w:lang w:eastAsia="es-ES"/>
        </w:rPr>
        <w:t xml:space="preserve"> regulación, control, vi</w:t>
      </w:r>
      <w:r w:rsidR="000E1300">
        <w:rPr>
          <w:rFonts w:ascii="Century Gothic" w:eastAsia="Times New Roman" w:hAnsi="Century Gothic" w:cs="Arial"/>
          <w:bCs/>
          <w:lang w:eastAsia="es-ES"/>
        </w:rPr>
        <w:t xml:space="preserve">gilancia y orientación, </w:t>
      </w:r>
      <w:r w:rsidR="00200E14">
        <w:rPr>
          <w:rFonts w:ascii="Century Gothic" w:eastAsia="Times New Roman" w:hAnsi="Century Gothic" w:cs="Arial"/>
          <w:bCs/>
          <w:lang w:eastAsia="es-ES"/>
        </w:rPr>
        <w:t xml:space="preserve">que </w:t>
      </w:r>
      <w:r w:rsidR="000E1300">
        <w:rPr>
          <w:rFonts w:ascii="Century Gothic" w:eastAsia="Times New Roman" w:hAnsi="Century Gothic" w:cs="Arial"/>
          <w:bCs/>
          <w:lang w:eastAsia="es-ES"/>
        </w:rPr>
        <w:t xml:space="preserve">estuviera precedida de </w:t>
      </w:r>
      <w:r w:rsidR="00BD38EA" w:rsidRPr="00BD38EA">
        <w:rPr>
          <w:rFonts w:ascii="Century Gothic" w:eastAsia="Times New Roman" w:hAnsi="Century Gothic" w:cs="Arial"/>
          <w:lang w:val="es-ES_tradnl" w:eastAsia="es-ES"/>
        </w:rPr>
        <w:t>un acto administrativo de delegación expedido por el órgano competente y</w:t>
      </w:r>
      <w:r w:rsidR="000E1300">
        <w:rPr>
          <w:rFonts w:ascii="Century Gothic" w:eastAsia="Times New Roman" w:hAnsi="Century Gothic" w:cs="Arial"/>
          <w:lang w:val="es-ES_tradnl" w:eastAsia="es-ES"/>
        </w:rPr>
        <w:t xml:space="preserve">, para su ejecución, de la celebración de un </w:t>
      </w:r>
      <w:r w:rsidR="00BD38EA" w:rsidRPr="00BD38EA">
        <w:rPr>
          <w:rFonts w:ascii="Century Gothic" w:eastAsia="Times New Roman" w:hAnsi="Century Gothic" w:cs="Arial"/>
          <w:lang w:val="es-ES_tradnl" w:eastAsia="es-ES"/>
        </w:rPr>
        <w:t xml:space="preserve">contrato </w:t>
      </w:r>
      <w:r w:rsidR="00640096">
        <w:rPr>
          <w:rFonts w:ascii="Century Gothic" w:eastAsia="Times New Roman" w:hAnsi="Century Gothic" w:cs="Arial"/>
          <w:lang w:val="es-ES_tradnl" w:eastAsia="es-ES"/>
        </w:rPr>
        <w:t>al que se lle</w:t>
      </w:r>
      <w:r w:rsidR="006D7514">
        <w:rPr>
          <w:rFonts w:ascii="Century Gothic" w:eastAsia="Times New Roman" w:hAnsi="Century Gothic" w:cs="Arial"/>
          <w:lang w:val="es-ES_tradnl" w:eastAsia="es-ES"/>
        </w:rPr>
        <w:t>gara</w:t>
      </w:r>
      <w:r w:rsidR="00640096">
        <w:rPr>
          <w:rFonts w:ascii="Century Gothic" w:eastAsia="Times New Roman" w:hAnsi="Century Gothic" w:cs="Arial"/>
          <w:lang w:val="es-ES_tradnl" w:eastAsia="es-ES"/>
        </w:rPr>
        <w:t xml:space="preserve"> por</w:t>
      </w:r>
      <w:r w:rsidR="00BD38EA" w:rsidRPr="00BD38EA">
        <w:rPr>
          <w:rFonts w:ascii="Century Gothic" w:eastAsia="Times New Roman" w:hAnsi="Century Gothic" w:cs="Arial"/>
          <w:lang w:val="es-ES_tradnl" w:eastAsia="es-ES"/>
        </w:rPr>
        <w:t xml:space="preserve"> convocatoria pública. </w:t>
      </w:r>
    </w:p>
    <w:bookmarkEnd w:id="2"/>
    <w:p w:rsidR="00A76B44" w:rsidRPr="00BD38EA" w:rsidRDefault="00A76B44" w:rsidP="004C1BB5">
      <w:pPr>
        <w:spacing w:after="0" w:line="360" w:lineRule="auto"/>
        <w:jc w:val="both"/>
        <w:rPr>
          <w:rFonts w:ascii="Century Gothic" w:eastAsia="Times New Roman" w:hAnsi="Century Gothic" w:cs="Arial"/>
          <w:lang w:val="es-ES_tradnl" w:eastAsia="es-ES"/>
        </w:rPr>
      </w:pPr>
    </w:p>
    <w:p w:rsidR="0079758A" w:rsidRDefault="00D41D59" w:rsidP="00180988">
      <w:pPr>
        <w:spacing w:after="0" w:line="360" w:lineRule="auto"/>
        <w:jc w:val="both"/>
        <w:rPr>
          <w:rFonts w:ascii="Century Gothic" w:eastAsia="Times New Roman" w:hAnsi="Century Gothic" w:cs="Arial"/>
          <w:bCs/>
          <w:lang w:eastAsia="es-ES"/>
        </w:rPr>
      </w:pPr>
      <w:r>
        <w:rPr>
          <w:rFonts w:ascii="Century Gothic" w:eastAsia="Times New Roman" w:hAnsi="Century Gothic" w:cs="Arial"/>
          <w:lang w:val="es-CO" w:eastAsia="es-ES"/>
        </w:rPr>
        <w:t>Al respecto,</w:t>
      </w:r>
      <w:r w:rsidR="008F348E">
        <w:rPr>
          <w:rFonts w:ascii="Century Gothic" w:eastAsia="Times New Roman" w:hAnsi="Century Gothic" w:cs="Arial"/>
          <w:lang w:val="es-CO" w:eastAsia="es-ES"/>
        </w:rPr>
        <w:t xml:space="preserve"> </w:t>
      </w:r>
      <w:r w:rsidR="00DA1AE1">
        <w:rPr>
          <w:rFonts w:ascii="Century Gothic" w:eastAsia="Times New Roman" w:hAnsi="Century Gothic" w:cs="Arial"/>
          <w:lang w:val="es-CO" w:eastAsia="es-ES"/>
        </w:rPr>
        <w:t xml:space="preserve">la Sección Tercera de esta Corporación, en sentencia </w:t>
      </w:r>
      <w:r w:rsidR="004824E7">
        <w:rPr>
          <w:rFonts w:ascii="Century Gothic" w:eastAsia="Times New Roman" w:hAnsi="Century Gothic" w:cs="Arial"/>
          <w:lang w:val="es-CO" w:eastAsia="es-ES"/>
        </w:rPr>
        <w:t>del 17 de mayo de 2007</w:t>
      </w:r>
      <w:r w:rsidR="00A406E7">
        <w:rPr>
          <w:rStyle w:val="Refdenotaalpie"/>
          <w:rFonts w:ascii="Century Gothic" w:eastAsia="Times New Roman" w:hAnsi="Century Gothic" w:cs="Arial"/>
          <w:lang w:val="es-CO" w:eastAsia="es-ES"/>
        </w:rPr>
        <w:footnoteReference w:id="25"/>
      </w:r>
      <w:r w:rsidR="00DA1AE1">
        <w:rPr>
          <w:rFonts w:ascii="Century Gothic" w:eastAsia="Times New Roman" w:hAnsi="Century Gothic" w:cs="Arial"/>
          <w:lang w:val="es-CO" w:eastAsia="es-ES"/>
        </w:rPr>
        <w:t>, señaló que</w:t>
      </w:r>
      <w:r w:rsidR="003315E0">
        <w:rPr>
          <w:rFonts w:ascii="Century Gothic" w:eastAsia="Times New Roman" w:hAnsi="Century Gothic" w:cs="Arial"/>
          <w:lang w:val="es-CO" w:eastAsia="es-ES"/>
        </w:rPr>
        <w:t xml:space="preserve"> la atribución de funciones administrativas </w:t>
      </w:r>
      <w:r w:rsidR="00015471">
        <w:rPr>
          <w:rFonts w:ascii="Century Gothic" w:eastAsia="Times New Roman" w:hAnsi="Century Gothic" w:cs="Arial"/>
          <w:lang w:val="es-CO" w:eastAsia="es-ES"/>
        </w:rPr>
        <w:t xml:space="preserve">para el cobro coactivo </w:t>
      </w:r>
      <w:r w:rsidR="00C84B5C">
        <w:rPr>
          <w:rFonts w:ascii="Century Gothic" w:eastAsia="Times New Roman" w:hAnsi="Century Gothic" w:cs="Arial"/>
          <w:lang w:val="es-CO" w:eastAsia="es-ES"/>
        </w:rPr>
        <w:t>no es posible si la a</w:t>
      </w:r>
      <w:r w:rsidR="003315E0">
        <w:rPr>
          <w:rFonts w:ascii="Century Gothic" w:eastAsia="Times New Roman" w:hAnsi="Century Gothic" w:cs="Arial"/>
          <w:lang w:val="es-CO" w:eastAsia="es-ES"/>
        </w:rPr>
        <w:t>dministración es reemplazada totalmente en su función por el particular delegatario</w:t>
      </w:r>
      <w:r w:rsidR="00015471">
        <w:rPr>
          <w:rFonts w:ascii="Century Gothic" w:eastAsia="Times New Roman" w:hAnsi="Century Gothic" w:cs="Arial"/>
          <w:lang w:val="es-CO" w:eastAsia="es-ES"/>
        </w:rPr>
        <w:t xml:space="preserve">, lo que ocurre cuando se </w:t>
      </w:r>
      <w:r w:rsidR="00A406E7">
        <w:rPr>
          <w:rFonts w:ascii="Century Gothic" w:eastAsia="Times New Roman" w:hAnsi="Century Gothic" w:cs="Arial"/>
          <w:lang w:val="es-CO" w:eastAsia="es-ES"/>
        </w:rPr>
        <w:t>le entregan funciones propias del cobro coactivo</w:t>
      </w:r>
      <w:r w:rsidR="00DE1C80">
        <w:rPr>
          <w:rFonts w:ascii="Century Gothic" w:eastAsia="Times New Roman" w:hAnsi="Century Gothic" w:cs="Arial"/>
          <w:lang w:val="es-CO" w:eastAsia="es-ES"/>
        </w:rPr>
        <w:t xml:space="preserve">. Asimismo, indicó que las funciones relacionadas con la determinación y fiscalización </w:t>
      </w:r>
      <w:r w:rsidR="00306704">
        <w:rPr>
          <w:rFonts w:ascii="Century Gothic" w:eastAsia="Times New Roman" w:hAnsi="Century Gothic" w:cs="Arial"/>
          <w:lang w:val="es-CO" w:eastAsia="es-ES"/>
        </w:rPr>
        <w:t>tributaria son indelegables, en tanto que versan sobre la fijación de la obligación tributaria sustancial</w:t>
      </w:r>
      <w:r w:rsidR="0079758A">
        <w:rPr>
          <w:rFonts w:ascii="Century Gothic" w:eastAsia="Times New Roman" w:hAnsi="Century Gothic" w:cs="Arial"/>
          <w:lang w:val="es-CO" w:eastAsia="es-ES"/>
        </w:rPr>
        <w:t>, pero que las actividades de instrumentalización del proceso y proyección de documentos lo pueden ser, siempre que</w:t>
      </w:r>
      <w:r w:rsidR="0079758A" w:rsidRPr="0079758A">
        <w:rPr>
          <w:rFonts w:cs="Arial"/>
          <w:bCs/>
          <w:szCs w:val="24"/>
        </w:rPr>
        <w:t xml:space="preserve"> </w:t>
      </w:r>
      <w:r w:rsidR="0079758A" w:rsidRPr="0079758A">
        <w:rPr>
          <w:rFonts w:ascii="Century Gothic" w:eastAsia="Times New Roman" w:hAnsi="Century Gothic" w:cs="Arial"/>
          <w:bCs/>
          <w:lang w:eastAsia="es-ES"/>
        </w:rPr>
        <w:t xml:space="preserve">la administración conserve la regulación, </w:t>
      </w:r>
      <w:r w:rsidR="005E00F4">
        <w:rPr>
          <w:rFonts w:ascii="Century Gothic" w:eastAsia="Times New Roman" w:hAnsi="Century Gothic" w:cs="Arial"/>
          <w:bCs/>
          <w:lang w:eastAsia="es-ES"/>
        </w:rPr>
        <w:t xml:space="preserve">el </w:t>
      </w:r>
      <w:r w:rsidR="0079758A" w:rsidRPr="0079758A">
        <w:rPr>
          <w:rFonts w:ascii="Century Gothic" w:eastAsia="Times New Roman" w:hAnsi="Century Gothic" w:cs="Arial"/>
          <w:bCs/>
          <w:lang w:eastAsia="es-ES"/>
        </w:rPr>
        <w:t>control,</w:t>
      </w:r>
      <w:r w:rsidR="005E00F4">
        <w:rPr>
          <w:rFonts w:ascii="Century Gothic" w:eastAsia="Times New Roman" w:hAnsi="Century Gothic" w:cs="Arial"/>
          <w:bCs/>
          <w:lang w:eastAsia="es-ES"/>
        </w:rPr>
        <w:t xml:space="preserve"> la</w:t>
      </w:r>
      <w:r w:rsidR="0079758A" w:rsidRPr="0079758A">
        <w:rPr>
          <w:rFonts w:ascii="Century Gothic" w:eastAsia="Times New Roman" w:hAnsi="Century Gothic" w:cs="Arial"/>
          <w:bCs/>
          <w:lang w:eastAsia="es-ES"/>
        </w:rPr>
        <w:t xml:space="preserve"> vigilancia y</w:t>
      </w:r>
      <w:r w:rsidR="005E00F4">
        <w:rPr>
          <w:rFonts w:ascii="Century Gothic" w:eastAsia="Times New Roman" w:hAnsi="Century Gothic" w:cs="Arial"/>
          <w:bCs/>
          <w:lang w:eastAsia="es-ES"/>
        </w:rPr>
        <w:t xml:space="preserve"> la</w:t>
      </w:r>
      <w:r w:rsidR="0079758A" w:rsidRPr="0079758A">
        <w:rPr>
          <w:rFonts w:ascii="Century Gothic" w:eastAsia="Times New Roman" w:hAnsi="Century Gothic" w:cs="Arial"/>
          <w:bCs/>
          <w:lang w:eastAsia="es-ES"/>
        </w:rPr>
        <w:t xml:space="preserve"> orientación de la función</w:t>
      </w:r>
      <w:r w:rsidR="002F4530">
        <w:rPr>
          <w:rFonts w:ascii="Century Gothic" w:eastAsia="Times New Roman" w:hAnsi="Century Gothic" w:cs="Arial"/>
          <w:bCs/>
          <w:lang w:eastAsia="es-ES"/>
        </w:rPr>
        <w:t>. Dijo entonces la Sala</w:t>
      </w:r>
      <w:r w:rsidR="00CA0A0A">
        <w:rPr>
          <w:rFonts w:ascii="Century Gothic" w:eastAsia="Times New Roman" w:hAnsi="Century Gothic" w:cs="Arial"/>
          <w:bCs/>
          <w:lang w:eastAsia="es-ES"/>
        </w:rPr>
        <w:t xml:space="preserve"> (se transcribe como obra en el original)</w:t>
      </w:r>
      <w:r w:rsidR="0079758A">
        <w:rPr>
          <w:rFonts w:ascii="Century Gothic" w:eastAsia="Times New Roman" w:hAnsi="Century Gothic" w:cs="Arial"/>
          <w:bCs/>
          <w:lang w:eastAsia="es-ES"/>
        </w:rPr>
        <w:t>:</w:t>
      </w:r>
    </w:p>
    <w:p w:rsidR="00263C74" w:rsidRDefault="00263C74" w:rsidP="00C84B5C">
      <w:pPr>
        <w:spacing w:after="0" w:line="240" w:lineRule="auto"/>
        <w:jc w:val="both"/>
        <w:rPr>
          <w:rFonts w:ascii="Century Gothic" w:eastAsia="Times New Roman" w:hAnsi="Century Gothic" w:cs="Arial"/>
          <w:bCs/>
          <w:lang w:eastAsia="es-ES"/>
        </w:rPr>
      </w:pPr>
    </w:p>
    <w:p w:rsidR="00A76B44" w:rsidRDefault="00A76B44" w:rsidP="00C84B5C">
      <w:pPr>
        <w:spacing w:after="0" w:line="240" w:lineRule="auto"/>
        <w:jc w:val="both"/>
        <w:rPr>
          <w:rFonts w:ascii="Century Gothic" w:eastAsia="Times New Roman" w:hAnsi="Century Gothic" w:cs="Arial"/>
          <w:bCs/>
          <w:lang w:eastAsia="es-ES"/>
        </w:rPr>
      </w:pPr>
    </w:p>
    <w:p w:rsidR="00C84B5C" w:rsidRPr="00C84B5C" w:rsidRDefault="00C84B5C" w:rsidP="00263C74">
      <w:pPr>
        <w:spacing w:after="0" w:line="240" w:lineRule="auto"/>
        <w:ind w:left="567" w:right="567"/>
        <w:jc w:val="both"/>
        <w:rPr>
          <w:rFonts w:ascii="Century Gothic" w:eastAsia="Times New Roman" w:hAnsi="Century Gothic" w:cs="Arial"/>
          <w:bCs/>
          <w:sz w:val="20"/>
          <w:szCs w:val="20"/>
          <w:lang w:eastAsia="es-ES"/>
        </w:rPr>
      </w:pPr>
      <w:r>
        <w:rPr>
          <w:rFonts w:ascii="Century Gothic" w:eastAsia="Times New Roman" w:hAnsi="Century Gothic" w:cs="Arial"/>
          <w:bCs/>
          <w:lang w:eastAsia="es-ES"/>
        </w:rPr>
        <w:t>“</w:t>
      </w:r>
      <w:r w:rsidRPr="00C84B5C">
        <w:rPr>
          <w:rFonts w:ascii="Century Gothic" w:eastAsia="Times New Roman" w:hAnsi="Century Gothic" w:cs="Arial"/>
          <w:bCs/>
          <w:sz w:val="20"/>
          <w:szCs w:val="20"/>
          <w:lang w:eastAsia="es-ES"/>
        </w:rPr>
        <w:t>Con respecto a la atribución de funciones administrativas para el cobro coactivo, la Sala afirma que:</w:t>
      </w:r>
    </w:p>
    <w:p w:rsidR="00C84B5C" w:rsidRPr="00C84B5C" w:rsidRDefault="00C84B5C" w:rsidP="00263C74">
      <w:pPr>
        <w:spacing w:after="0" w:line="240" w:lineRule="auto"/>
        <w:ind w:left="567" w:right="567"/>
        <w:jc w:val="both"/>
        <w:rPr>
          <w:rFonts w:ascii="Century Gothic" w:eastAsia="Times New Roman" w:hAnsi="Century Gothic" w:cs="Arial"/>
          <w:bCs/>
          <w:sz w:val="20"/>
          <w:szCs w:val="20"/>
          <w:lang w:eastAsia="es-ES"/>
        </w:rPr>
      </w:pPr>
    </w:p>
    <w:p w:rsidR="00C84B5C" w:rsidRPr="00C84B5C" w:rsidRDefault="00C84B5C" w:rsidP="00263C74">
      <w:pPr>
        <w:numPr>
          <w:ilvl w:val="0"/>
          <w:numId w:val="40"/>
        </w:numPr>
        <w:spacing w:after="0" w:line="240" w:lineRule="auto"/>
        <w:ind w:left="1208" w:right="851" w:hanging="357"/>
        <w:jc w:val="both"/>
        <w:rPr>
          <w:rFonts w:ascii="Century Gothic" w:eastAsia="Times New Roman" w:hAnsi="Century Gothic" w:cs="Arial"/>
          <w:bCs/>
          <w:sz w:val="20"/>
          <w:szCs w:val="20"/>
          <w:lang w:eastAsia="es-ES"/>
        </w:rPr>
      </w:pPr>
      <w:r w:rsidRPr="00C84B5C">
        <w:rPr>
          <w:rFonts w:ascii="Century Gothic" w:eastAsia="Times New Roman" w:hAnsi="Century Gothic" w:cs="Arial"/>
          <w:bCs/>
          <w:sz w:val="20"/>
          <w:szCs w:val="20"/>
          <w:lang w:eastAsia="es-ES"/>
        </w:rPr>
        <w:lastRenderedPageBreak/>
        <w:t xml:space="preserve">La atribución de funciones administrativas </w:t>
      </w:r>
      <w:r w:rsidRPr="00263C74">
        <w:rPr>
          <w:rFonts w:ascii="Century Gothic" w:eastAsia="Times New Roman" w:hAnsi="Century Gothic" w:cs="Arial"/>
          <w:b/>
          <w:bCs/>
          <w:sz w:val="20"/>
          <w:szCs w:val="20"/>
          <w:lang w:eastAsia="es-ES"/>
        </w:rPr>
        <w:t>no será posible si la competencia del funcionario administrativo resulta vaciada de contenido por el particular</w:t>
      </w:r>
      <w:r w:rsidRPr="00C84B5C">
        <w:rPr>
          <w:rFonts w:ascii="Century Gothic" w:eastAsia="Times New Roman" w:hAnsi="Century Gothic" w:cs="Arial"/>
          <w:bCs/>
          <w:sz w:val="20"/>
          <w:szCs w:val="20"/>
          <w:lang w:eastAsia="es-ES"/>
        </w:rPr>
        <w:t>, es decir, si la administración es reemplazada totalmente en su función.</w:t>
      </w:r>
    </w:p>
    <w:p w:rsidR="00C84B5C" w:rsidRPr="00C84B5C" w:rsidRDefault="00C84B5C" w:rsidP="00263C74">
      <w:pPr>
        <w:numPr>
          <w:ilvl w:val="0"/>
          <w:numId w:val="40"/>
        </w:numPr>
        <w:spacing w:after="0" w:line="240" w:lineRule="auto"/>
        <w:ind w:left="1208" w:right="851" w:hanging="357"/>
        <w:jc w:val="both"/>
        <w:rPr>
          <w:rFonts w:ascii="Century Gothic" w:eastAsia="Times New Roman" w:hAnsi="Century Gothic" w:cs="Arial"/>
          <w:bCs/>
          <w:sz w:val="20"/>
          <w:szCs w:val="20"/>
          <w:lang w:eastAsia="es-ES"/>
        </w:rPr>
      </w:pPr>
      <w:r w:rsidRPr="00C84B5C">
        <w:rPr>
          <w:rFonts w:ascii="Century Gothic" w:eastAsia="Times New Roman" w:hAnsi="Century Gothic" w:cs="Arial"/>
          <w:bCs/>
          <w:sz w:val="20"/>
          <w:szCs w:val="20"/>
          <w:lang w:eastAsia="es-ES"/>
        </w:rPr>
        <w:t xml:space="preserve">Las funciones administrativas relacionadas con el cobro coactivo que consistan </w:t>
      </w:r>
      <w:r w:rsidRPr="00195978">
        <w:rPr>
          <w:rFonts w:ascii="Century Gothic" w:eastAsia="Times New Roman" w:hAnsi="Century Gothic" w:cs="Arial"/>
          <w:b/>
          <w:bCs/>
          <w:sz w:val="20"/>
          <w:szCs w:val="20"/>
          <w:lang w:eastAsia="es-ES"/>
        </w:rPr>
        <w:t>en actividades de instrumentación del proceso y proyección de documentos, pueden ser atribuidas a particulares con la condición de que la administración conserve la regulación, control, vigilancia y orientación de la función</w:t>
      </w:r>
      <w:r w:rsidRPr="00C84B5C">
        <w:rPr>
          <w:rFonts w:ascii="Century Gothic" w:eastAsia="Times New Roman" w:hAnsi="Century Gothic" w:cs="Arial"/>
          <w:bCs/>
          <w:sz w:val="20"/>
          <w:szCs w:val="20"/>
          <w:lang w:eastAsia="es-ES"/>
        </w:rPr>
        <w:t>, lo cual no se satisface desde una perspectiva formal, sino con el cumplimiento material de lo prescrito por el inciso 2 del artículo 110 de la ley 489 de 1998.</w:t>
      </w:r>
    </w:p>
    <w:p w:rsidR="00C84B5C" w:rsidRPr="00C84B5C" w:rsidRDefault="00C84B5C" w:rsidP="00263C74">
      <w:pPr>
        <w:numPr>
          <w:ilvl w:val="0"/>
          <w:numId w:val="40"/>
        </w:numPr>
        <w:spacing w:after="0" w:line="240" w:lineRule="auto"/>
        <w:ind w:left="1208" w:right="851" w:hanging="357"/>
        <w:jc w:val="both"/>
        <w:rPr>
          <w:rFonts w:ascii="Century Gothic" w:eastAsia="Times New Roman" w:hAnsi="Century Gothic" w:cs="Arial"/>
          <w:bCs/>
          <w:sz w:val="20"/>
          <w:szCs w:val="20"/>
          <w:lang w:eastAsia="es-ES"/>
        </w:rPr>
      </w:pPr>
      <w:r w:rsidRPr="00C84B5C">
        <w:rPr>
          <w:rFonts w:ascii="Century Gothic" w:eastAsia="Times New Roman" w:hAnsi="Century Gothic" w:cs="Arial"/>
          <w:bCs/>
          <w:sz w:val="20"/>
          <w:szCs w:val="20"/>
          <w:lang w:eastAsia="es-ES"/>
        </w:rPr>
        <w:t xml:space="preserve">El particular a quien se le atribuyen funciones administrativas, </w:t>
      </w:r>
      <w:r w:rsidRPr="00195978">
        <w:rPr>
          <w:rFonts w:ascii="Century Gothic" w:eastAsia="Times New Roman" w:hAnsi="Century Gothic" w:cs="Arial"/>
          <w:b/>
          <w:bCs/>
          <w:sz w:val="20"/>
          <w:szCs w:val="20"/>
          <w:lang w:eastAsia="es-ES"/>
        </w:rPr>
        <w:t>en la fase persuasiva del cobro coactivo, podrá contactar directamente al contribuyente para cobrarle las deudas tributarias, siempre y cuando la administración conserve la regulación, control, vigilancia y orientación de la función</w:t>
      </w:r>
      <w:r w:rsidRPr="00C84B5C">
        <w:rPr>
          <w:rFonts w:ascii="Century Gothic" w:eastAsia="Times New Roman" w:hAnsi="Century Gothic" w:cs="Arial"/>
          <w:bCs/>
          <w:sz w:val="20"/>
          <w:szCs w:val="20"/>
          <w:lang w:eastAsia="es-ES"/>
        </w:rPr>
        <w:t>, lo cual no se satisface desde una perspectiva formal, sino con el cumplimiento material de lo prescrito por el inciso 2 del artículo 110 de la ley 489 de 1998.</w:t>
      </w:r>
    </w:p>
    <w:p w:rsidR="00C84B5C" w:rsidRPr="00C84B5C" w:rsidRDefault="00C84B5C" w:rsidP="00263C74">
      <w:pPr>
        <w:numPr>
          <w:ilvl w:val="0"/>
          <w:numId w:val="40"/>
        </w:numPr>
        <w:spacing w:after="0" w:line="240" w:lineRule="auto"/>
        <w:ind w:left="1208" w:right="851" w:hanging="357"/>
        <w:jc w:val="both"/>
        <w:rPr>
          <w:rFonts w:ascii="Century Gothic" w:eastAsia="Times New Roman" w:hAnsi="Century Gothic" w:cs="Arial"/>
          <w:bCs/>
          <w:sz w:val="20"/>
          <w:szCs w:val="20"/>
          <w:lang w:eastAsia="es-ES"/>
        </w:rPr>
      </w:pPr>
      <w:r w:rsidRPr="00195978">
        <w:rPr>
          <w:rFonts w:ascii="Century Gothic" w:eastAsia="Times New Roman" w:hAnsi="Century Gothic" w:cs="Arial"/>
          <w:bCs/>
          <w:sz w:val="20"/>
          <w:szCs w:val="20"/>
          <w:lang w:eastAsia="es-ES"/>
        </w:rPr>
        <w:t>En tratándose del cobro coactivo, en sus fases persuasiva y coactiva (propiamente dicha), y habida cuenta de su naturaleza y de los efectos que tiene sobre</w:t>
      </w:r>
      <w:r w:rsidRPr="00C84B5C">
        <w:rPr>
          <w:rFonts w:ascii="Century Gothic" w:eastAsia="Times New Roman" w:hAnsi="Century Gothic" w:cs="Arial"/>
          <w:bCs/>
          <w:sz w:val="20"/>
          <w:szCs w:val="20"/>
          <w:lang w:eastAsia="es-ES"/>
        </w:rPr>
        <w:t xml:space="preserve"> los contribuyentes, se debe partir del principio de que las actividades correspondientes sólo podrán ser contratadas con particulares mediante la atribución parcial de funciones administrativas en los términos de la ley 489 de 1998, es decir, mediante acto administrativo y suscripción de convenio.</w:t>
      </w:r>
    </w:p>
    <w:p w:rsidR="00C84B5C" w:rsidRPr="00195978" w:rsidRDefault="00C84B5C" w:rsidP="00263C74">
      <w:pPr>
        <w:numPr>
          <w:ilvl w:val="0"/>
          <w:numId w:val="40"/>
        </w:numPr>
        <w:spacing w:after="0" w:line="240" w:lineRule="auto"/>
        <w:ind w:left="1208" w:right="851" w:hanging="357"/>
        <w:jc w:val="both"/>
        <w:rPr>
          <w:rFonts w:ascii="Century Gothic" w:eastAsia="Times New Roman" w:hAnsi="Century Gothic" w:cs="Arial"/>
          <w:b/>
          <w:bCs/>
          <w:sz w:val="20"/>
          <w:szCs w:val="20"/>
          <w:lang w:eastAsia="es-ES"/>
        </w:rPr>
      </w:pPr>
      <w:r w:rsidRPr="00195978">
        <w:rPr>
          <w:rFonts w:ascii="Century Gothic" w:eastAsia="Times New Roman" w:hAnsi="Century Gothic" w:cs="Arial"/>
          <w:b/>
          <w:bCs/>
          <w:sz w:val="20"/>
          <w:szCs w:val="20"/>
          <w:lang w:eastAsia="es-ES"/>
        </w:rPr>
        <w:t>Las actividades en las cuales la administración ejerce el cobro coactivo propiamente dicho, como la expedición del mandamiento de pago, la solución de recursos, los actos de embargo y secuestro, la celebración de acuerdos de pago, etc., no pueden ser atribuidas a los particulares por cuanto se estaría vaciando de contenido la función administrativa.</w:t>
      </w:r>
    </w:p>
    <w:p w:rsidR="00C84B5C" w:rsidRPr="00C84B5C" w:rsidRDefault="00C84B5C" w:rsidP="00263C74">
      <w:pPr>
        <w:numPr>
          <w:ilvl w:val="0"/>
          <w:numId w:val="40"/>
        </w:numPr>
        <w:spacing w:after="0" w:line="240" w:lineRule="auto"/>
        <w:ind w:left="1208" w:right="851" w:hanging="357"/>
        <w:jc w:val="both"/>
        <w:rPr>
          <w:rFonts w:ascii="Century Gothic" w:eastAsia="Times New Roman" w:hAnsi="Century Gothic" w:cs="Arial"/>
          <w:bCs/>
          <w:sz w:val="20"/>
          <w:szCs w:val="20"/>
          <w:lang w:eastAsia="es-ES"/>
        </w:rPr>
      </w:pPr>
      <w:r w:rsidRPr="00195978">
        <w:rPr>
          <w:rFonts w:ascii="Century Gothic" w:eastAsia="Times New Roman" w:hAnsi="Century Gothic" w:cs="Arial"/>
          <w:b/>
          <w:bCs/>
          <w:sz w:val="20"/>
          <w:szCs w:val="20"/>
          <w:lang w:eastAsia="es-ES"/>
        </w:rPr>
        <w:t>Bajo ninguna circunstancia la administración podrá atribuir a los particulares las atribuciones relacionadas con la investigación de los bienes de los deudores</w:t>
      </w:r>
      <w:r w:rsidRPr="00C84B5C">
        <w:rPr>
          <w:rFonts w:ascii="Century Gothic" w:eastAsia="Times New Roman" w:hAnsi="Century Gothic" w:cs="Arial"/>
          <w:bCs/>
          <w:sz w:val="20"/>
          <w:szCs w:val="20"/>
          <w:lang w:eastAsia="es-ES"/>
        </w:rPr>
        <w:t>, habida consideración de que el artículo 825-1 del Estatuto Tributario ha investido al funcionario de cobranzas para esa finalidad con las mismas facultades del funcionario de fiscalización, prescritas por el artículo 684 del Estatuto Tributario, y tales actividades son exclusivas de la administración; no se pueden considerar como instrumentales.</w:t>
      </w:r>
    </w:p>
    <w:p w:rsidR="00C84B5C" w:rsidRPr="00C84B5C" w:rsidRDefault="00C84B5C" w:rsidP="00263C74">
      <w:pPr>
        <w:numPr>
          <w:ilvl w:val="0"/>
          <w:numId w:val="40"/>
        </w:numPr>
        <w:spacing w:after="0" w:line="240" w:lineRule="auto"/>
        <w:ind w:left="1208" w:right="851" w:hanging="357"/>
        <w:jc w:val="both"/>
        <w:rPr>
          <w:rFonts w:ascii="Century Gothic" w:eastAsia="Times New Roman" w:hAnsi="Century Gothic" w:cs="Arial"/>
          <w:bCs/>
          <w:sz w:val="20"/>
          <w:szCs w:val="20"/>
          <w:lang w:eastAsia="es-ES"/>
        </w:rPr>
      </w:pPr>
      <w:r w:rsidRPr="00195978">
        <w:rPr>
          <w:rFonts w:ascii="Century Gothic" w:eastAsia="Times New Roman" w:hAnsi="Century Gothic" w:cs="Arial"/>
          <w:b/>
          <w:bCs/>
          <w:sz w:val="20"/>
          <w:szCs w:val="20"/>
          <w:lang w:eastAsia="es-ES"/>
        </w:rPr>
        <w:t>Las actividades correspondientes a la determinación y fiscalización tributaria, de acuerdo con lo dispuesto en el Estatuto Tributario respecto de la reserva de la información</w:t>
      </w:r>
      <w:r w:rsidRPr="00195978">
        <w:rPr>
          <w:rFonts w:ascii="Century Gothic" w:eastAsia="Times New Roman" w:hAnsi="Century Gothic" w:cs="Arial"/>
          <w:b/>
          <w:bCs/>
          <w:sz w:val="20"/>
          <w:szCs w:val="20"/>
          <w:vertAlign w:val="superscript"/>
          <w:lang w:eastAsia="es-ES"/>
        </w:rPr>
        <w:footnoteReference w:id="26"/>
      </w:r>
      <w:r w:rsidRPr="00195978">
        <w:rPr>
          <w:rFonts w:ascii="Century Gothic" w:eastAsia="Times New Roman" w:hAnsi="Century Gothic" w:cs="Arial"/>
          <w:b/>
          <w:bCs/>
          <w:sz w:val="20"/>
          <w:szCs w:val="20"/>
          <w:lang w:eastAsia="es-ES"/>
        </w:rPr>
        <w:t>, y en consonancia con el pronunciamiento jurisprudencial de la corporación referido, son exclusivas de la administración y no pueden ser atribuidas a particulares en cuanto versan sobre la fijación de la obligación tributaria sustancial, y, por ende, no representan actividades instrumentales.</w:t>
      </w:r>
      <w:r w:rsidRPr="00C84B5C">
        <w:rPr>
          <w:rFonts w:ascii="Century Gothic" w:eastAsia="Times New Roman" w:hAnsi="Century Gothic" w:cs="Arial"/>
          <w:bCs/>
          <w:sz w:val="20"/>
          <w:szCs w:val="20"/>
          <w:lang w:eastAsia="es-ES"/>
        </w:rPr>
        <w:t xml:space="preserve"> (habida cuenta que la determinación y fiscalización del tributo es una etapa anterior al cobro coactivo, y que lo que se ha </w:t>
      </w:r>
      <w:r w:rsidRPr="00C84B5C">
        <w:rPr>
          <w:rFonts w:ascii="Century Gothic" w:eastAsia="Times New Roman" w:hAnsi="Century Gothic" w:cs="Arial"/>
          <w:bCs/>
          <w:sz w:val="20"/>
          <w:szCs w:val="20"/>
          <w:lang w:eastAsia="es-ES"/>
        </w:rPr>
        <w:lastRenderedPageBreak/>
        <w:t>discutido a lo largo de la sentencia es el ejercicio del cobro coactivo por particulares, la Sala se abstiene de hacer cualquier consideración adicional sobre la materia.)</w:t>
      </w:r>
    </w:p>
    <w:p w:rsidR="00C84B5C" w:rsidRPr="00C84B5C" w:rsidRDefault="00C84B5C" w:rsidP="00263C74">
      <w:pPr>
        <w:numPr>
          <w:ilvl w:val="0"/>
          <w:numId w:val="40"/>
        </w:numPr>
        <w:spacing w:after="0" w:line="240" w:lineRule="auto"/>
        <w:ind w:left="1208" w:right="851" w:hanging="357"/>
        <w:jc w:val="both"/>
        <w:rPr>
          <w:rFonts w:ascii="Century Gothic" w:eastAsia="Times New Roman" w:hAnsi="Century Gothic" w:cs="Arial"/>
          <w:bCs/>
          <w:sz w:val="20"/>
          <w:szCs w:val="20"/>
          <w:lang w:eastAsia="es-ES"/>
        </w:rPr>
      </w:pPr>
      <w:r w:rsidRPr="00C84B5C">
        <w:rPr>
          <w:rFonts w:ascii="Century Gothic" w:eastAsia="Times New Roman" w:hAnsi="Century Gothic" w:cs="Arial"/>
          <w:bCs/>
          <w:sz w:val="20"/>
          <w:szCs w:val="20"/>
          <w:lang w:eastAsia="es-ES"/>
        </w:rPr>
        <w:t>Teniendo en consideración la naturaleza de la información, y la circunstancia que dos puntos neurálgicos para adelantar la operación de cobro coactivo (determinación de las obligaciones tributarias e investigación de los bienes del deudor) serán provistos exclusivamente por la administración, la base de datos con la cual contará el contratista estará restringida a lo estrictamente necesario, se sujetará a la regulación, control, vigilancia y orientación de la entidad estatal, y será de la propiedad exclusiva de esta última</w:t>
      </w:r>
      <w:r>
        <w:rPr>
          <w:rFonts w:ascii="Century Gothic" w:eastAsia="Times New Roman" w:hAnsi="Century Gothic" w:cs="Arial"/>
          <w:bCs/>
          <w:sz w:val="20"/>
          <w:szCs w:val="20"/>
          <w:lang w:eastAsia="es-ES"/>
        </w:rPr>
        <w:t>”</w:t>
      </w:r>
      <w:r w:rsidR="00195978">
        <w:rPr>
          <w:rFonts w:ascii="Century Gothic" w:eastAsia="Times New Roman" w:hAnsi="Century Gothic" w:cs="Arial"/>
          <w:bCs/>
          <w:sz w:val="20"/>
          <w:szCs w:val="20"/>
          <w:lang w:eastAsia="es-ES"/>
        </w:rPr>
        <w:t xml:space="preserve"> (</w:t>
      </w:r>
      <w:r w:rsidR="00270104">
        <w:rPr>
          <w:rFonts w:ascii="Century Gothic" w:eastAsia="Times New Roman" w:hAnsi="Century Gothic" w:cs="Arial"/>
          <w:bCs/>
          <w:sz w:val="20"/>
          <w:szCs w:val="20"/>
          <w:lang w:eastAsia="es-ES"/>
        </w:rPr>
        <w:t>d</w:t>
      </w:r>
      <w:r w:rsidR="00195978">
        <w:rPr>
          <w:rFonts w:ascii="Century Gothic" w:eastAsia="Times New Roman" w:hAnsi="Century Gothic" w:cs="Arial"/>
          <w:bCs/>
          <w:sz w:val="20"/>
          <w:szCs w:val="20"/>
          <w:lang w:eastAsia="es-ES"/>
        </w:rPr>
        <w:t>estaca la Sala)</w:t>
      </w:r>
      <w:r w:rsidR="007C2F97">
        <w:rPr>
          <w:rFonts w:ascii="Century Gothic" w:eastAsia="Times New Roman" w:hAnsi="Century Gothic" w:cs="Arial"/>
          <w:bCs/>
          <w:sz w:val="20"/>
          <w:szCs w:val="20"/>
          <w:lang w:eastAsia="es-ES"/>
        </w:rPr>
        <w:t>.</w:t>
      </w:r>
    </w:p>
    <w:p w:rsidR="00414B1A" w:rsidRDefault="0065626E" w:rsidP="00414B1A">
      <w:pPr>
        <w:spacing w:line="360" w:lineRule="auto"/>
        <w:ind w:right="17"/>
        <w:jc w:val="both"/>
        <w:rPr>
          <w:rFonts w:ascii="Century Gothic" w:hAnsi="Century Gothic" w:cs="Tahoma"/>
        </w:rPr>
      </w:pPr>
      <w:r>
        <w:rPr>
          <w:rFonts w:ascii="Century Gothic" w:hAnsi="Century Gothic" w:cs="Tahoma"/>
        </w:rPr>
        <w:t xml:space="preserve">En ese mismo sentido, </w:t>
      </w:r>
      <w:bookmarkStart w:id="3" w:name="_Hlk25489511"/>
      <w:r w:rsidR="00B1207C">
        <w:rPr>
          <w:rFonts w:ascii="Century Gothic" w:hAnsi="Century Gothic" w:cs="Tahoma"/>
        </w:rPr>
        <w:t>la</w:t>
      </w:r>
      <w:r>
        <w:rPr>
          <w:rFonts w:ascii="Century Gothic" w:hAnsi="Century Gothic" w:cs="Tahoma"/>
        </w:rPr>
        <w:t xml:space="preserve"> Corte Constitucional </w:t>
      </w:r>
      <w:r w:rsidR="00FB157E">
        <w:rPr>
          <w:rFonts w:ascii="Century Gothic" w:hAnsi="Century Gothic" w:cs="Tahoma"/>
        </w:rPr>
        <w:t xml:space="preserve">ha admitido </w:t>
      </w:r>
      <w:r w:rsidR="00215EC8">
        <w:rPr>
          <w:rFonts w:ascii="Century Gothic" w:hAnsi="Century Gothic" w:cs="Tahoma"/>
        </w:rPr>
        <w:t>que</w:t>
      </w:r>
      <w:r>
        <w:rPr>
          <w:rFonts w:ascii="Century Gothic" w:hAnsi="Century Gothic" w:cs="Tahoma"/>
        </w:rPr>
        <w:t xml:space="preserve"> es jurídicamente </w:t>
      </w:r>
      <w:r w:rsidR="00414B1A">
        <w:rPr>
          <w:rFonts w:ascii="Century Gothic" w:hAnsi="Century Gothic" w:cs="Tahoma"/>
        </w:rPr>
        <w:t xml:space="preserve">viable que los particulares desempeñen funciones administrativas, </w:t>
      </w:r>
      <w:r w:rsidR="005D1596">
        <w:rPr>
          <w:rFonts w:ascii="Century Gothic" w:hAnsi="Century Gothic" w:cs="Tahoma"/>
        </w:rPr>
        <w:t xml:space="preserve">pero también </w:t>
      </w:r>
      <w:r w:rsidR="00FB157E">
        <w:rPr>
          <w:rFonts w:ascii="Century Gothic" w:hAnsi="Century Gothic" w:cs="Tahoma"/>
        </w:rPr>
        <w:t>ha adve</w:t>
      </w:r>
      <w:r w:rsidR="005D1596">
        <w:rPr>
          <w:rFonts w:ascii="Century Gothic" w:hAnsi="Century Gothic" w:cs="Tahoma"/>
        </w:rPr>
        <w:t>rti</w:t>
      </w:r>
      <w:r w:rsidR="00FB157E">
        <w:rPr>
          <w:rFonts w:ascii="Century Gothic" w:hAnsi="Century Gothic" w:cs="Tahoma"/>
        </w:rPr>
        <w:t>do</w:t>
      </w:r>
      <w:r w:rsidR="005D1596">
        <w:rPr>
          <w:rFonts w:ascii="Century Gothic" w:hAnsi="Century Gothic" w:cs="Tahoma"/>
        </w:rPr>
        <w:t xml:space="preserve"> que </w:t>
      </w:r>
      <w:r w:rsidR="0020463F" w:rsidRPr="0020463F">
        <w:rPr>
          <w:rFonts w:ascii="Century Gothic" w:hAnsi="Century Gothic" w:cs="Tahoma"/>
        </w:rPr>
        <w:t xml:space="preserve">no todo tipo de funciones pueden ser </w:t>
      </w:r>
      <w:r w:rsidR="0055712B">
        <w:rPr>
          <w:rFonts w:ascii="Century Gothic" w:hAnsi="Century Gothic" w:cs="Tahoma"/>
        </w:rPr>
        <w:t xml:space="preserve">objeto de </w:t>
      </w:r>
      <w:r w:rsidR="0020463F">
        <w:rPr>
          <w:rFonts w:ascii="Century Gothic" w:hAnsi="Century Gothic" w:cs="Tahoma"/>
        </w:rPr>
        <w:t>delegación</w:t>
      </w:r>
      <w:r w:rsidR="0020463F" w:rsidRPr="0020463F">
        <w:rPr>
          <w:rFonts w:ascii="Century Gothic" w:hAnsi="Century Gothic" w:cs="Tahoma"/>
        </w:rPr>
        <w:t>,</w:t>
      </w:r>
      <w:r w:rsidR="0020463F">
        <w:rPr>
          <w:rFonts w:ascii="Century Gothic" w:hAnsi="Century Gothic" w:cs="Tahoma"/>
        </w:rPr>
        <w:t xml:space="preserve"> </w:t>
      </w:r>
      <w:r w:rsidR="0055712B">
        <w:rPr>
          <w:rFonts w:ascii="Century Gothic" w:hAnsi="Century Gothic" w:cs="Tahoma"/>
        </w:rPr>
        <w:t xml:space="preserve">en tanto </w:t>
      </w:r>
      <w:r w:rsidR="0020463F">
        <w:rPr>
          <w:rFonts w:ascii="Century Gothic" w:hAnsi="Century Gothic" w:cs="Tahoma"/>
        </w:rPr>
        <w:t xml:space="preserve">que existen límites constitucionales y legales </w:t>
      </w:r>
      <w:r w:rsidR="0020463F" w:rsidRPr="0020463F">
        <w:rPr>
          <w:rFonts w:ascii="Century Gothic" w:hAnsi="Century Gothic" w:cs="Tahoma"/>
        </w:rPr>
        <w:t>que</w:t>
      </w:r>
      <w:r w:rsidR="00EC6F30">
        <w:rPr>
          <w:rFonts w:ascii="Century Gothic" w:hAnsi="Century Gothic" w:cs="Tahoma"/>
        </w:rPr>
        <w:t xml:space="preserve"> lo</w:t>
      </w:r>
      <w:r w:rsidR="0020463F" w:rsidRPr="0020463F">
        <w:rPr>
          <w:rFonts w:ascii="Century Gothic" w:hAnsi="Century Gothic" w:cs="Tahoma"/>
        </w:rPr>
        <w:t xml:space="preserve"> impiden</w:t>
      </w:r>
      <w:r w:rsidR="00FB157E">
        <w:rPr>
          <w:rFonts w:ascii="Century Gothic" w:hAnsi="Century Gothic" w:cs="Tahoma"/>
        </w:rPr>
        <w:t>.</w:t>
      </w:r>
      <w:r w:rsidR="00661D61">
        <w:rPr>
          <w:rFonts w:ascii="Century Gothic" w:hAnsi="Century Gothic" w:cs="Tahoma"/>
        </w:rPr>
        <w:t xml:space="preserve"> </w:t>
      </w:r>
      <w:bookmarkEnd w:id="3"/>
      <w:r w:rsidR="00FB157E">
        <w:rPr>
          <w:rFonts w:ascii="Century Gothic" w:hAnsi="Century Gothic" w:cs="Tahoma"/>
        </w:rPr>
        <w:t>A</w:t>
      </w:r>
      <w:r w:rsidR="00661D61">
        <w:rPr>
          <w:rFonts w:ascii="Century Gothic" w:hAnsi="Century Gothic" w:cs="Tahoma"/>
        </w:rPr>
        <w:t>s</w:t>
      </w:r>
      <w:r w:rsidR="00062AD0">
        <w:rPr>
          <w:rFonts w:ascii="Century Gothic" w:hAnsi="Century Gothic" w:cs="Tahoma"/>
        </w:rPr>
        <w:t xml:space="preserve">í lo </w:t>
      </w:r>
      <w:r w:rsidR="005D1596">
        <w:rPr>
          <w:rFonts w:ascii="Century Gothic" w:hAnsi="Century Gothic" w:cs="Tahoma"/>
        </w:rPr>
        <w:t>expresó</w:t>
      </w:r>
      <w:r w:rsidR="00CD364F">
        <w:rPr>
          <w:rFonts w:ascii="Century Gothic" w:hAnsi="Century Gothic" w:cs="Tahoma"/>
        </w:rPr>
        <w:t xml:space="preserve"> (se transcribe como obra en el original)</w:t>
      </w:r>
      <w:r w:rsidR="00062AD0">
        <w:rPr>
          <w:rFonts w:ascii="Century Gothic" w:hAnsi="Century Gothic" w:cs="Tahoma"/>
        </w:rPr>
        <w:t>:</w:t>
      </w:r>
    </w:p>
    <w:p w:rsidR="00A76B44" w:rsidRDefault="00A76B44" w:rsidP="00414B1A">
      <w:pPr>
        <w:spacing w:line="360" w:lineRule="auto"/>
        <w:ind w:right="17"/>
        <w:jc w:val="both"/>
        <w:rPr>
          <w:rFonts w:ascii="Century Gothic" w:hAnsi="Century Gothic" w:cs="Tahoma"/>
        </w:rPr>
      </w:pPr>
    </w:p>
    <w:p w:rsidR="00414B1A" w:rsidRPr="00765BB4" w:rsidRDefault="00414B1A" w:rsidP="001B4639">
      <w:pPr>
        <w:pStyle w:val="Textoindependiente3"/>
        <w:spacing w:line="276" w:lineRule="auto"/>
        <w:ind w:left="851" w:right="851"/>
        <w:rPr>
          <w:rFonts w:ascii="Century Gothic" w:hAnsi="Century Gothic"/>
          <w:sz w:val="20"/>
          <w:szCs w:val="20"/>
        </w:rPr>
      </w:pPr>
      <w:r w:rsidRPr="00765BB4">
        <w:rPr>
          <w:rFonts w:ascii="Century Gothic" w:hAnsi="Century Gothic"/>
          <w:sz w:val="20"/>
          <w:szCs w:val="20"/>
        </w:rPr>
        <w:t>“En la misma sentencia C-866/99 donde se examinó la constitucionalidad de  los artículos 110 y 111 de la ley 489  que establecen el régimen de los particulares que temporalmente desempeñan funciones administrativas, -las cuales deben ser atribuidas mediante actos administrativos y convenios, que fijarán, en cada caso particular, las condiciones y circunstancias de la atribución, en los términos de los artículos 123 y 210 de la Constitución-,</w:t>
      </w:r>
      <w:r w:rsidR="00E00569">
        <w:rPr>
          <w:rFonts w:ascii="Century Gothic" w:hAnsi="Century Gothic"/>
          <w:sz w:val="20"/>
          <w:szCs w:val="20"/>
        </w:rPr>
        <w:t xml:space="preserve"> </w:t>
      </w:r>
      <w:r w:rsidRPr="00765BB4">
        <w:rPr>
          <w:rFonts w:ascii="Century Gothic" w:hAnsi="Century Gothic"/>
          <w:b/>
          <w:sz w:val="20"/>
          <w:szCs w:val="20"/>
        </w:rPr>
        <w:t>la Corte precisó que no todo tipo de funciones pueden ser atribuidas  a los particulares mediante este mecanismo, sino que la Constitución y en determinados casos la ley establecen límites que impiden la atribución a los particulares  de funciones</w:t>
      </w:r>
      <w:r w:rsidRPr="00765BB4">
        <w:rPr>
          <w:rFonts w:ascii="Century Gothic" w:hAnsi="Century Gothic"/>
          <w:sz w:val="20"/>
          <w:szCs w:val="20"/>
        </w:rPr>
        <w:t xml:space="preserve"> (i) de contenido político o gubernamental, (ii) de contenido materialmente legislativo o jurisdiccional que ocasionalmente ejercen las autoridades administrativas, (iii) ‘exclusivas’ de las autoridades administrativas como  las funciones que ejerce la Fuerza Pública, (iv) de aquellas que nunca han estado en cabeza de las autoridades administrativas y que por tanto requieren  de norma constitucional o legal expresa y directa para ser atribuidas como el caso de determinadas funciones atribuidas a los notarios y a las Cámaras de Comercio </w:t>
      </w:r>
      <w:r w:rsidRPr="00765BB4">
        <w:rPr>
          <w:rFonts w:ascii="Century Gothic" w:hAnsi="Century Gothic"/>
          <w:b/>
          <w:sz w:val="20"/>
          <w:szCs w:val="20"/>
        </w:rPr>
        <w:t>(v) o que  vacíen de  contenido la competencia de la autoridad que las otorga.</w:t>
      </w:r>
    </w:p>
    <w:p w:rsidR="00414B1A" w:rsidRPr="00765BB4" w:rsidRDefault="00414B1A" w:rsidP="001B4639">
      <w:pPr>
        <w:spacing w:after="0" w:line="276" w:lineRule="auto"/>
        <w:ind w:left="851" w:right="851"/>
        <w:rPr>
          <w:rFonts w:ascii="Century Gothic" w:hAnsi="Century Gothic"/>
          <w:sz w:val="20"/>
          <w:szCs w:val="20"/>
        </w:rPr>
      </w:pPr>
    </w:p>
    <w:p w:rsidR="00414B1A" w:rsidRDefault="002E61DE" w:rsidP="001B4639">
      <w:pPr>
        <w:spacing w:after="0" w:line="276" w:lineRule="auto"/>
        <w:ind w:left="851" w:right="851"/>
        <w:rPr>
          <w:rFonts w:ascii="Century Gothic" w:hAnsi="Century Gothic"/>
          <w:iCs/>
          <w:sz w:val="20"/>
          <w:szCs w:val="20"/>
        </w:rPr>
      </w:pPr>
      <w:r>
        <w:rPr>
          <w:rFonts w:ascii="Century Gothic" w:hAnsi="Century Gothic"/>
          <w:iCs/>
          <w:sz w:val="20"/>
          <w:szCs w:val="20"/>
        </w:rPr>
        <w:t>“</w:t>
      </w:r>
      <w:r w:rsidR="00414B1A" w:rsidRPr="00765BB4">
        <w:rPr>
          <w:rFonts w:ascii="Century Gothic" w:hAnsi="Century Gothic"/>
          <w:iCs/>
          <w:sz w:val="20"/>
          <w:szCs w:val="20"/>
        </w:rPr>
        <w:t xml:space="preserve">Al respecto señaló: </w:t>
      </w:r>
    </w:p>
    <w:p w:rsidR="00A87B88" w:rsidRPr="00765BB4" w:rsidRDefault="00A87B88" w:rsidP="001B4639">
      <w:pPr>
        <w:spacing w:after="0" w:line="276" w:lineRule="auto"/>
        <w:ind w:left="851" w:right="851"/>
        <w:rPr>
          <w:rFonts w:ascii="Century Gothic" w:hAnsi="Century Gothic"/>
          <w:iCs/>
          <w:sz w:val="20"/>
          <w:szCs w:val="20"/>
        </w:rPr>
      </w:pPr>
    </w:p>
    <w:p w:rsidR="00414B1A" w:rsidRPr="00765BB4" w:rsidRDefault="00414B1A" w:rsidP="001B4639">
      <w:pPr>
        <w:pStyle w:val="Sangra2detindependiente"/>
        <w:spacing w:line="276" w:lineRule="auto"/>
        <w:ind w:left="1134" w:right="1134"/>
      </w:pPr>
      <w:r>
        <w:t>‘</w:t>
      </w:r>
      <w:r w:rsidRPr="00765BB4">
        <w:t>(…)</w:t>
      </w:r>
      <w:r>
        <w:t xml:space="preserve"> </w:t>
      </w:r>
      <w:r w:rsidRPr="00765BB4">
        <w:t>La Corte entiende que en este campo de las funciones propiamente administrativas es en donde cabe la posible atribución de ellas a particulares, y no en aquellas otras de contenido político o gubernamental, como tampoco en las de contenido materialmente legislativo o jurisdiccional que ocasionalmente ejercen las autoridades administrativas, pues a la atribución de las mismas a particulares no se refieren las normas constitucionales pertinentes. Este es pues, el primer criterio de delimitación. Empero, no todas las funciones administrativas asignadas por la Constitución la Rama Ejecutiva pueden ser transferidas a los particulares, pues de la Carta se deduce una serie más de limitaciones.</w:t>
      </w:r>
    </w:p>
    <w:p w:rsidR="00414B1A" w:rsidRPr="00765BB4" w:rsidRDefault="00414B1A" w:rsidP="001B4639">
      <w:pPr>
        <w:spacing w:after="0" w:line="276" w:lineRule="auto"/>
        <w:ind w:left="1134" w:right="1134"/>
        <w:jc w:val="both"/>
        <w:rPr>
          <w:rFonts w:ascii="Century Gothic" w:hAnsi="Century Gothic"/>
          <w:iCs/>
          <w:sz w:val="20"/>
          <w:szCs w:val="20"/>
        </w:rPr>
      </w:pPr>
    </w:p>
    <w:p w:rsidR="00414B1A" w:rsidRPr="00765BB4" w:rsidRDefault="00414B1A" w:rsidP="001B4639">
      <w:pPr>
        <w:spacing w:after="0" w:line="276" w:lineRule="auto"/>
        <w:ind w:left="1134" w:right="1134"/>
        <w:jc w:val="both"/>
        <w:rPr>
          <w:rFonts w:ascii="Century Gothic" w:hAnsi="Century Gothic"/>
          <w:iCs/>
          <w:sz w:val="20"/>
          <w:szCs w:val="20"/>
        </w:rPr>
      </w:pPr>
      <w:r>
        <w:rPr>
          <w:rFonts w:ascii="Century Gothic" w:hAnsi="Century Gothic"/>
          <w:iCs/>
          <w:sz w:val="20"/>
          <w:szCs w:val="20"/>
        </w:rPr>
        <w:lastRenderedPageBreak/>
        <w:t>‘</w:t>
      </w:r>
      <w:r w:rsidRPr="00765BB4">
        <w:rPr>
          <w:rFonts w:ascii="Century Gothic" w:hAnsi="Century Gothic"/>
          <w:iCs/>
          <w:sz w:val="20"/>
          <w:szCs w:val="20"/>
        </w:rPr>
        <w:t>7.2 En efecto, en primer término la propia Constitución prohíbe (sic) la asignación de ciertas funciones a particulares, al considerarlas ‘exclusivas’ de las autoridades administrativas.</w:t>
      </w:r>
    </w:p>
    <w:p w:rsidR="00414B1A" w:rsidRPr="00765BB4" w:rsidRDefault="00414B1A" w:rsidP="001B4639">
      <w:pPr>
        <w:spacing w:after="0" w:line="276" w:lineRule="auto"/>
        <w:ind w:left="1134" w:right="1134"/>
        <w:jc w:val="both"/>
        <w:rPr>
          <w:rFonts w:ascii="Century Gothic" w:hAnsi="Century Gothic"/>
          <w:iCs/>
          <w:sz w:val="18"/>
          <w:szCs w:val="18"/>
        </w:rPr>
      </w:pPr>
      <w:r w:rsidRPr="00765BB4">
        <w:rPr>
          <w:rFonts w:ascii="Century Gothic" w:hAnsi="Century Gothic"/>
          <w:iCs/>
          <w:sz w:val="20"/>
          <w:szCs w:val="20"/>
        </w:rPr>
        <w:t>…</w:t>
      </w:r>
    </w:p>
    <w:p w:rsidR="00414B1A" w:rsidRPr="00765BB4" w:rsidRDefault="00414B1A" w:rsidP="001B4639">
      <w:pPr>
        <w:spacing w:after="0" w:line="276" w:lineRule="auto"/>
        <w:ind w:left="1134" w:right="1134"/>
        <w:jc w:val="both"/>
        <w:rPr>
          <w:rFonts w:ascii="Century Gothic" w:hAnsi="Century Gothic"/>
          <w:iCs/>
          <w:sz w:val="20"/>
          <w:szCs w:val="20"/>
        </w:rPr>
      </w:pPr>
      <w:r>
        <w:rPr>
          <w:rFonts w:ascii="Century Gothic" w:hAnsi="Century Gothic"/>
          <w:iCs/>
          <w:sz w:val="20"/>
          <w:szCs w:val="20"/>
        </w:rPr>
        <w:t>‘</w:t>
      </w:r>
      <w:r w:rsidRPr="00765BB4">
        <w:rPr>
          <w:rFonts w:ascii="Century Gothic" w:hAnsi="Century Gothic"/>
          <w:iCs/>
          <w:sz w:val="20"/>
          <w:szCs w:val="20"/>
        </w:rPr>
        <w:t xml:space="preserve">Así pues, el primer criterio que restringe la atribución de funciones administrativas a particulares está dado por la asignación constitucional que en forma exclusiva y excluyente se haga de la referida función a determinada autoridad. </w:t>
      </w:r>
    </w:p>
    <w:p w:rsidR="00414B1A" w:rsidRPr="00E617C3" w:rsidRDefault="00414B1A" w:rsidP="001B4639">
      <w:pPr>
        <w:spacing w:after="0" w:line="276" w:lineRule="auto"/>
        <w:ind w:left="1134" w:right="1134"/>
        <w:jc w:val="both"/>
        <w:rPr>
          <w:rFonts w:ascii="Century Gothic" w:hAnsi="Century Gothic"/>
          <w:iCs/>
          <w:sz w:val="20"/>
          <w:szCs w:val="20"/>
        </w:rPr>
      </w:pPr>
      <w:r>
        <w:rPr>
          <w:rFonts w:ascii="Century Gothic" w:hAnsi="Century Gothic"/>
          <w:iCs/>
          <w:sz w:val="20"/>
          <w:szCs w:val="20"/>
        </w:rPr>
        <w:t>‘</w:t>
      </w:r>
      <w:r w:rsidRPr="00765BB4">
        <w:rPr>
          <w:rFonts w:ascii="Century Gothic" w:hAnsi="Century Gothic"/>
          <w:iCs/>
          <w:sz w:val="20"/>
          <w:szCs w:val="20"/>
        </w:rPr>
        <w:t xml:space="preserve">7.3 Pero no sólo la Constitución puede restringir la atribución de ciertas funciones administrativas a los particulares, sino que también la ley puede hacerlo. En efecto, si el constituyente dejó en manos del legislador el señalar las condiciones para el ejercicio de funciones administrativas por parte de los particulares, debe entenderse que el mismo legislador tiene atribuciones para restringir dicho ejercicio dentro de ciertos ámbitos. Así por ejemplo, la propia ley demandada en esta causa, en  aparte no acusado, indica que si bien ciertas funciones administrativas son atribuibles a los particulares, </w:t>
      </w:r>
      <w:r w:rsidRPr="00E617C3">
        <w:rPr>
          <w:rFonts w:ascii="Century Gothic" w:hAnsi="Century Gothic"/>
          <w:iCs/>
          <w:sz w:val="20"/>
          <w:szCs w:val="20"/>
        </w:rPr>
        <w:t>‘el control, la vigilancia y la orientación de la función administrativa corresponderá en todo momento, dentro del marco legal a la autoridad o entidad pública titular de la función.’</w:t>
      </w:r>
      <w:r w:rsidRPr="00E617C3">
        <w:rPr>
          <w:rStyle w:val="Refdenotaalpie"/>
          <w:rFonts w:ascii="Century Gothic" w:hAnsi="Century Gothic"/>
          <w:iCs/>
          <w:sz w:val="20"/>
          <w:szCs w:val="20"/>
        </w:rPr>
        <w:footnoteReference w:id="27"/>
      </w:r>
      <w:r w:rsidRPr="00E617C3">
        <w:rPr>
          <w:rFonts w:ascii="Century Gothic" w:hAnsi="Century Gothic"/>
          <w:iCs/>
          <w:sz w:val="20"/>
          <w:szCs w:val="20"/>
        </w:rPr>
        <w:t xml:space="preserve"> </w:t>
      </w:r>
    </w:p>
    <w:p w:rsidR="00414B1A" w:rsidRPr="00E617C3" w:rsidRDefault="00414B1A" w:rsidP="001B4639">
      <w:pPr>
        <w:spacing w:after="0" w:line="276" w:lineRule="auto"/>
        <w:ind w:left="1134" w:right="1134"/>
        <w:jc w:val="both"/>
        <w:rPr>
          <w:rFonts w:ascii="Century Gothic" w:hAnsi="Century Gothic"/>
          <w:iCs/>
          <w:sz w:val="20"/>
          <w:szCs w:val="20"/>
        </w:rPr>
      </w:pPr>
    </w:p>
    <w:p w:rsidR="00414B1A" w:rsidRPr="00765BB4" w:rsidRDefault="00414B1A" w:rsidP="001B4639">
      <w:pPr>
        <w:spacing w:after="0" w:line="276" w:lineRule="auto"/>
        <w:ind w:left="1134" w:right="1134"/>
        <w:jc w:val="both"/>
        <w:rPr>
          <w:rFonts w:ascii="Century Gothic" w:hAnsi="Century Gothic"/>
          <w:iCs/>
          <w:sz w:val="20"/>
          <w:szCs w:val="20"/>
        </w:rPr>
      </w:pPr>
      <w:r>
        <w:rPr>
          <w:rFonts w:ascii="Century Gothic" w:hAnsi="Century Gothic"/>
          <w:iCs/>
          <w:sz w:val="20"/>
          <w:szCs w:val="20"/>
        </w:rPr>
        <w:t>‘</w:t>
      </w:r>
      <w:r w:rsidRPr="00765BB4">
        <w:rPr>
          <w:rFonts w:ascii="Century Gothic" w:hAnsi="Century Gothic"/>
          <w:iCs/>
          <w:sz w:val="20"/>
          <w:szCs w:val="20"/>
        </w:rPr>
        <w:t xml:space="preserve">7.4 Existe otra limitación que se deduce de las reglas constitucionales, en especial del artículo 6° de la Carta, y que, según el conocido aforismo jurídico nemo dat quod non habet, indica que las autoridades administrativas solamente pueden atribuir a los particulares las funciones que son de su competencia. Por lo cual las autoridades administrativas sólo pueden atribuir a los particulares el ejercicio de funciones jurídicamente suyas, no las de otros funcionarios. </w:t>
      </w:r>
    </w:p>
    <w:p w:rsidR="00414B1A" w:rsidRPr="00765BB4" w:rsidRDefault="00414B1A" w:rsidP="001B4639">
      <w:pPr>
        <w:spacing w:after="0" w:line="276" w:lineRule="auto"/>
        <w:ind w:left="1134" w:right="1134"/>
        <w:jc w:val="both"/>
        <w:rPr>
          <w:rFonts w:ascii="Century Gothic" w:hAnsi="Century Gothic"/>
          <w:iCs/>
          <w:sz w:val="20"/>
          <w:szCs w:val="20"/>
        </w:rPr>
      </w:pPr>
    </w:p>
    <w:p w:rsidR="00414B1A" w:rsidRPr="00765BB4" w:rsidRDefault="00414B1A" w:rsidP="001B4639">
      <w:pPr>
        <w:spacing w:after="0" w:line="276" w:lineRule="auto"/>
        <w:ind w:left="1134" w:right="1134"/>
        <w:jc w:val="both"/>
        <w:rPr>
          <w:rFonts w:ascii="Century Gothic" w:hAnsi="Century Gothic"/>
          <w:iCs/>
          <w:sz w:val="20"/>
          <w:szCs w:val="20"/>
        </w:rPr>
      </w:pPr>
      <w:r>
        <w:rPr>
          <w:rFonts w:ascii="Century Gothic" w:hAnsi="Century Gothic"/>
          <w:iCs/>
          <w:sz w:val="20"/>
          <w:szCs w:val="20"/>
        </w:rPr>
        <w:t>‘</w:t>
      </w:r>
      <w:r w:rsidRPr="00765BB4">
        <w:rPr>
          <w:rFonts w:ascii="Century Gothic" w:hAnsi="Century Gothic"/>
          <w:iCs/>
          <w:sz w:val="20"/>
          <w:szCs w:val="20"/>
        </w:rPr>
        <w:t xml:space="preserve">Esta limitación indica, adicionalmente, que la atribución de funciones administrativas que nunca han estado en cabeza de las autoridades administrativas, requiere de norma constitucional o legal expresa y directa, distinta de aquella otra que, como la ley bajo examen, regula de manera general las condiciones de otorgamiento de la función administrativa a particulares. Un ejemplo de esta atribución directa se encuentra en la norma superior que otorga a los notarios el ejercicio de la función fedante, o en la disposición legal que atribuye a las cámaras de comercio el llevar el registro mercantil y certificar sobre los actos y documentos en él inscritos, recopilar y certificar las costumbres mercantiles, etc.  </w:t>
      </w:r>
    </w:p>
    <w:p w:rsidR="00414B1A" w:rsidRPr="00765BB4" w:rsidRDefault="00414B1A" w:rsidP="001B4639">
      <w:pPr>
        <w:spacing w:after="0" w:line="276" w:lineRule="auto"/>
        <w:ind w:left="1134" w:right="1134"/>
        <w:jc w:val="both"/>
        <w:rPr>
          <w:rFonts w:ascii="Century Gothic" w:hAnsi="Century Gothic"/>
          <w:iCs/>
          <w:sz w:val="20"/>
          <w:szCs w:val="20"/>
        </w:rPr>
      </w:pPr>
      <w:r w:rsidRPr="00765BB4">
        <w:rPr>
          <w:rFonts w:ascii="Century Gothic" w:hAnsi="Century Gothic"/>
          <w:iCs/>
          <w:sz w:val="20"/>
          <w:szCs w:val="20"/>
        </w:rPr>
        <w:t xml:space="preserve"> </w:t>
      </w:r>
    </w:p>
    <w:p w:rsidR="00414B1A" w:rsidRPr="00765BB4" w:rsidRDefault="00414B1A" w:rsidP="001B4639">
      <w:pPr>
        <w:spacing w:after="0" w:line="276" w:lineRule="auto"/>
        <w:ind w:left="1134" w:right="1134"/>
        <w:jc w:val="both"/>
        <w:rPr>
          <w:rFonts w:ascii="Century Gothic" w:hAnsi="Century Gothic"/>
          <w:iCs/>
          <w:sz w:val="20"/>
          <w:szCs w:val="20"/>
        </w:rPr>
      </w:pPr>
      <w:r>
        <w:rPr>
          <w:rFonts w:ascii="Century Gothic" w:hAnsi="Century Gothic"/>
          <w:iCs/>
          <w:sz w:val="20"/>
          <w:szCs w:val="20"/>
        </w:rPr>
        <w:t>‘</w:t>
      </w:r>
      <w:r w:rsidRPr="00765BB4">
        <w:rPr>
          <w:rFonts w:ascii="Century Gothic" w:hAnsi="Century Gothic"/>
          <w:iCs/>
          <w:sz w:val="20"/>
          <w:szCs w:val="20"/>
        </w:rPr>
        <w:t xml:space="preserve">7.5 Por último, encuentra la Corte que la atribución de funciones administrativas tiene otro límite: </w:t>
      </w:r>
      <w:r w:rsidRPr="00765BB4">
        <w:rPr>
          <w:rFonts w:ascii="Century Gothic" w:hAnsi="Century Gothic"/>
          <w:b/>
          <w:iCs/>
          <w:sz w:val="20"/>
          <w:szCs w:val="20"/>
        </w:rPr>
        <w:t>la imposibilidad de vaciar de contenido la competencia de la autoridad que las otorga. En efecto, la atribución conferida al particular no puede llegar al extremo de que éste reemplace totalmente a la autoridad pública en el ejercicio de las funciones que le son propias.</w:t>
      </w:r>
      <w:r w:rsidRPr="00765BB4">
        <w:rPr>
          <w:rFonts w:ascii="Century Gothic" w:hAnsi="Century Gothic"/>
          <w:iCs/>
          <w:sz w:val="20"/>
          <w:szCs w:val="20"/>
        </w:rPr>
        <w:t xml:space="preserve"> Si, en los términos del artículo 2° de la Constitución, las autoridades de la República están instituidas para asegurar el cumplimiento de los fines del Estado, </w:t>
      </w:r>
      <w:r w:rsidRPr="00765BB4">
        <w:rPr>
          <w:rFonts w:ascii="Century Gothic" w:hAnsi="Century Gothic"/>
          <w:b/>
          <w:iCs/>
          <w:sz w:val="20"/>
          <w:szCs w:val="20"/>
        </w:rPr>
        <w:t xml:space="preserve">el despojo absoluto de la materia de su competencia redundaría en </w:t>
      </w:r>
      <w:r w:rsidRPr="00765BB4">
        <w:rPr>
          <w:rFonts w:ascii="Century Gothic" w:hAnsi="Century Gothic"/>
          <w:b/>
          <w:iCs/>
          <w:sz w:val="20"/>
          <w:szCs w:val="20"/>
        </w:rPr>
        <w:lastRenderedPageBreak/>
        <w:t>la falta de causa final que justificara su investidura</w:t>
      </w:r>
      <w:r w:rsidRPr="00765BB4">
        <w:rPr>
          <w:rFonts w:ascii="Century Gothic" w:hAnsi="Century Gothic"/>
          <w:iCs/>
          <w:sz w:val="20"/>
          <w:szCs w:val="20"/>
        </w:rPr>
        <w:t xml:space="preserve">, con lo cual ella –la investidura- perdería sustento jurídico. </w:t>
      </w:r>
    </w:p>
    <w:p w:rsidR="00414B1A" w:rsidRPr="00765BB4" w:rsidRDefault="00414B1A" w:rsidP="001B4639">
      <w:pPr>
        <w:spacing w:after="0" w:line="276" w:lineRule="auto"/>
        <w:ind w:left="1134" w:right="1134"/>
        <w:jc w:val="both"/>
        <w:rPr>
          <w:rFonts w:ascii="Century Gothic" w:hAnsi="Century Gothic"/>
          <w:iCs/>
          <w:sz w:val="20"/>
          <w:szCs w:val="20"/>
        </w:rPr>
      </w:pPr>
    </w:p>
    <w:p w:rsidR="00414B1A" w:rsidRPr="00765BB4" w:rsidRDefault="00414B1A" w:rsidP="001B4639">
      <w:pPr>
        <w:spacing w:after="0" w:line="276" w:lineRule="auto"/>
        <w:ind w:left="1134" w:right="1134"/>
        <w:jc w:val="both"/>
        <w:rPr>
          <w:rFonts w:ascii="Century Gothic" w:hAnsi="Century Gothic"/>
          <w:iCs/>
          <w:sz w:val="20"/>
          <w:szCs w:val="20"/>
        </w:rPr>
      </w:pPr>
      <w:r>
        <w:rPr>
          <w:rFonts w:ascii="Century Gothic" w:hAnsi="Century Gothic"/>
          <w:iCs/>
          <w:sz w:val="20"/>
          <w:szCs w:val="20"/>
        </w:rPr>
        <w:t>‘</w:t>
      </w:r>
      <w:r w:rsidRPr="00765BB4">
        <w:rPr>
          <w:rFonts w:ascii="Century Gothic" w:hAnsi="Century Gothic"/>
          <w:iCs/>
          <w:sz w:val="20"/>
          <w:szCs w:val="20"/>
        </w:rPr>
        <w:t xml:space="preserve">Como consecuencia de lo anterior, resulta claro que la atribución de funciones administrativas a particulares debe hacerse delimitando expresamente la función atribuida, acudiendo para ello a criterios materiales, espaciales, temporales, circunstanciales, procedimentales o cualesquiera otros que resulten útiles para precisar el campo de acción de los particulares, </w:t>
      </w:r>
      <w:r w:rsidRPr="00765BB4">
        <w:rPr>
          <w:rFonts w:ascii="Century Gothic" w:hAnsi="Century Gothic"/>
          <w:b/>
          <w:iCs/>
          <w:sz w:val="20"/>
          <w:szCs w:val="20"/>
        </w:rPr>
        <w:t>en forma tal que la atribución no llegue a devenir en una invasión o usurpación de funciones no concedidas, a un vaciamiento del contenido de la competencia de la autoridad atribuyente o a la privatización indirecta del patrimonio público.</w:t>
      </w:r>
      <w:r w:rsidRPr="00765BB4">
        <w:rPr>
          <w:rFonts w:ascii="Century Gothic" w:hAnsi="Century Gothic"/>
          <w:iCs/>
          <w:sz w:val="20"/>
          <w:szCs w:val="20"/>
        </w:rPr>
        <w:t xml:space="preserve"> Por ello resulta particularmente importante que las funciones que se encomendarán a los particulares sean específicamente determinadas, como perentoriamente lo prescribe el literal a) del artículo 111 acusado, el cual se aviene a la Carta si es interpretado conforme a las anteriores precisiones</w:t>
      </w:r>
      <w:r w:rsidR="00E85CC3">
        <w:rPr>
          <w:rFonts w:ascii="Century Gothic" w:hAnsi="Century Gothic"/>
          <w:iCs/>
          <w:sz w:val="20"/>
          <w:szCs w:val="20"/>
        </w:rPr>
        <w:t>’</w:t>
      </w:r>
      <w:r w:rsidRPr="00765BB4">
        <w:rPr>
          <w:rFonts w:ascii="Century Gothic" w:hAnsi="Century Gothic"/>
          <w:iCs/>
          <w:sz w:val="20"/>
          <w:szCs w:val="20"/>
        </w:rPr>
        <w:t xml:space="preserve">. </w:t>
      </w:r>
    </w:p>
    <w:p w:rsidR="001B4639" w:rsidRDefault="001B4639" w:rsidP="001B4639">
      <w:pPr>
        <w:spacing w:after="0" w:line="276" w:lineRule="auto"/>
        <w:jc w:val="both"/>
        <w:rPr>
          <w:rFonts w:ascii="Century Gothic" w:hAnsi="Century Gothic"/>
          <w:b/>
          <w:iCs/>
          <w:sz w:val="20"/>
          <w:szCs w:val="20"/>
        </w:rPr>
      </w:pPr>
    </w:p>
    <w:p w:rsidR="001D0289" w:rsidRDefault="002E61DE" w:rsidP="007E3702">
      <w:pPr>
        <w:spacing w:after="0" w:line="276" w:lineRule="auto"/>
        <w:ind w:left="567" w:right="567"/>
        <w:jc w:val="both"/>
        <w:rPr>
          <w:rFonts w:ascii="Century Gothic" w:hAnsi="Century Gothic"/>
          <w:iCs/>
          <w:sz w:val="20"/>
          <w:szCs w:val="20"/>
        </w:rPr>
      </w:pPr>
      <w:r>
        <w:rPr>
          <w:rFonts w:ascii="Century Gothic" w:hAnsi="Century Gothic"/>
          <w:iCs/>
          <w:sz w:val="20"/>
          <w:szCs w:val="20"/>
        </w:rPr>
        <w:t>“</w:t>
      </w:r>
      <w:r w:rsidR="00414B1A" w:rsidRPr="00765BB4">
        <w:rPr>
          <w:rFonts w:ascii="Century Gothic" w:hAnsi="Century Gothic"/>
          <w:b/>
          <w:iCs/>
          <w:sz w:val="20"/>
          <w:szCs w:val="20"/>
        </w:rPr>
        <w:t>Así pues, la Corte encuentra que le asiste razón al demandante cuando afirma que no todo tipo de funciones administrativas pueden ser atribuidas a los particulares;</w:t>
      </w:r>
      <w:r w:rsidR="00414B1A" w:rsidRPr="00765BB4">
        <w:rPr>
          <w:rFonts w:ascii="Century Gothic" w:hAnsi="Century Gothic"/>
          <w:iCs/>
          <w:sz w:val="20"/>
          <w:szCs w:val="20"/>
        </w:rPr>
        <w:t xml:space="preserve"> empero, no acoge el criterio orgánico al cual él acude para fijar el límite, según el cual sólo cabe tal atribución en las funciones que son ejercidas actualmente por el sector descentralizado de la Administración (descentralización por servicios). </w:t>
      </w:r>
      <w:r w:rsidR="00414B1A" w:rsidRPr="00765BB4">
        <w:rPr>
          <w:rFonts w:ascii="Century Gothic" w:hAnsi="Century Gothic"/>
          <w:b/>
          <w:iCs/>
          <w:sz w:val="20"/>
          <w:szCs w:val="20"/>
        </w:rPr>
        <w:t>Entiende, en cambio, que los criterios de restricción son los anteriormente expuestos, que resultan de la interpretación sistemática de la Constitución y de principios de derecho público comúnmente admitidos en nuestra tradición jurídica</w:t>
      </w:r>
      <w:r w:rsidR="00414B1A" w:rsidRPr="002E61DE">
        <w:rPr>
          <w:rFonts w:ascii="Century Gothic" w:hAnsi="Century Gothic"/>
          <w:iCs/>
          <w:sz w:val="20"/>
          <w:szCs w:val="20"/>
        </w:rPr>
        <w:t>’</w:t>
      </w:r>
      <w:r w:rsidR="00414B1A" w:rsidRPr="00765BB4">
        <w:rPr>
          <w:rStyle w:val="Refdenotaalpie"/>
          <w:rFonts w:ascii="Century Gothic" w:hAnsi="Century Gothic"/>
          <w:iCs/>
          <w:sz w:val="20"/>
          <w:szCs w:val="20"/>
        </w:rPr>
        <w:footnoteReference w:id="28"/>
      </w:r>
      <w:r w:rsidR="00414B1A" w:rsidRPr="00175459">
        <w:rPr>
          <w:rFonts w:ascii="Century Gothic" w:hAnsi="Century Gothic"/>
          <w:iCs/>
          <w:sz w:val="20"/>
          <w:szCs w:val="20"/>
        </w:rPr>
        <w:t>”</w:t>
      </w:r>
      <w:r w:rsidR="00414B1A" w:rsidRPr="00765BB4">
        <w:rPr>
          <w:rStyle w:val="Refdenotaalpie"/>
          <w:rFonts w:ascii="Century Gothic" w:hAnsi="Century Gothic"/>
          <w:iCs/>
          <w:sz w:val="20"/>
          <w:szCs w:val="20"/>
        </w:rPr>
        <w:footnoteReference w:id="29"/>
      </w:r>
      <w:r w:rsidR="00414B1A">
        <w:rPr>
          <w:rFonts w:ascii="Century Gothic" w:hAnsi="Century Gothic"/>
          <w:iCs/>
          <w:sz w:val="20"/>
          <w:szCs w:val="20"/>
        </w:rPr>
        <w:t xml:space="preserve"> (</w:t>
      </w:r>
      <w:r w:rsidR="00E85CC3">
        <w:rPr>
          <w:rFonts w:ascii="Century Gothic" w:hAnsi="Century Gothic"/>
          <w:iCs/>
          <w:sz w:val="20"/>
          <w:szCs w:val="20"/>
        </w:rPr>
        <w:t>destaca la Sala</w:t>
      </w:r>
      <w:r w:rsidR="00414B1A">
        <w:rPr>
          <w:rFonts w:ascii="Century Gothic" w:hAnsi="Century Gothic"/>
          <w:iCs/>
          <w:sz w:val="20"/>
          <w:szCs w:val="20"/>
        </w:rPr>
        <w:t>)</w:t>
      </w:r>
      <w:r w:rsidR="00414B1A" w:rsidRPr="00765BB4">
        <w:rPr>
          <w:rFonts w:ascii="Century Gothic" w:hAnsi="Century Gothic"/>
          <w:iCs/>
          <w:sz w:val="20"/>
          <w:szCs w:val="20"/>
        </w:rPr>
        <w:t>.</w:t>
      </w:r>
    </w:p>
    <w:p w:rsidR="00C411C7" w:rsidRDefault="00C411C7" w:rsidP="00414B1A">
      <w:pPr>
        <w:spacing w:after="0" w:line="360" w:lineRule="auto"/>
        <w:jc w:val="both"/>
        <w:rPr>
          <w:rFonts w:ascii="Century Gothic" w:eastAsia="Times New Roman" w:hAnsi="Century Gothic" w:cs="Arial"/>
          <w:bCs/>
          <w:lang w:eastAsia="es-ES"/>
        </w:rPr>
      </w:pPr>
    </w:p>
    <w:p w:rsidR="00A76B44" w:rsidRDefault="00A76B44" w:rsidP="00414B1A">
      <w:pPr>
        <w:spacing w:after="0" w:line="360" w:lineRule="auto"/>
        <w:jc w:val="both"/>
        <w:rPr>
          <w:rFonts w:ascii="Century Gothic" w:eastAsia="Times New Roman" w:hAnsi="Century Gothic" w:cs="Arial"/>
          <w:bCs/>
          <w:lang w:eastAsia="es-ES"/>
        </w:rPr>
      </w:pPr>
    </w:p>
    <w:p w:rsidR="00E46613" w:rsidRDefault="005F0761" w:rsidP="00D24D55">
      <w:pPr>
        <w:spacing w:after="0" w:line="360" w:lineRule="auto"/>
        <w:jc w:val="both"/>
        <w:rPr>
          <w:rFonts w:ascii="Century Gothic" w:eastAsia="Times New Roman" w:hAnsi="Century Gothic" w:cs="Arial"/>
          <w:bCs/>
          <w:lang w:eastAsia="es-ES"/>
        </w:rPr>
      </w:pPr>
      <w:r>
        <w:rPr>
          <w:rFonts w:ascii="Century Gothic" w:eastAsia="Times New Roman" w:hAnsi="Century Gothic" w:cs="Arial"/>
          <w:bCs/>
          <w:lang w:eastAsia="es-ES"/>
        </w:rPr>
        <w:t>Con base en lo que viene de expresarse</w:t>
      </w:r>
      <w:r w:rsidR="00F22A87">
        <w:rPr>
          <w:rFonts w:ascii="Century Gothic" w:eastAsia="Times New Roman" w:hAnsi="Century Gothic" w:cs="Arial"/>
          <w:bCs/>
          <w:lang w:eastAsia="es-ES"/>
        </w:rPr>
        <w:t xml:space="preserve"> y analizado el contenido del contrato celebrado entre las partes el 21 de noviembre de 2002 y del otrosí 016-2003</w:t>
      </w:r>
      <w:r>
        <w:rPr>
          <w:rFonts w:ascii="Century Gothic" w:eastAsia="Times New Roman" w:hAnsi="Century Gothic" w:cs="Arial"/>
          <w:bCs/>
          <w:lang w:eastAsia="es-ES"/>
        </w:rPr>
        <w:t>, encuentra la Sala que el departamento de Nariño sobrepas</w:t>
      </w:r>
      <w:r w:rsidR="00D24D55">
        <w:rPr>
          <w:rFonts w:ascii="Century Gothic" w:eastAsia="Times New Roman" w:hAnsi="Century Gothic" w:cs="Arial"/>
          <w:bCs/>
          <w:lang w:eastAsia="es-ES"/>
        </w:rPr>
        <w:t>ó</w:t>
      </w:r>
      <w:r>
        <w:rPr>
          <w:rFonts w:ascii="Century Gothic" w:eastAsia="Times New Roman" w:hAnsi="Century Gothic" w:cs="Arial"/>
          <w:bCs/>
          <w:lang w:eastAsia="es-ES"/>
        </w:rPr>
        <w:t xml:space="preserve"> los </w:t>
      </w:r>
      <w:r w:rsidR="00D24D55">
        <w:rPr>
          <w:rFonts w:ascii="Century Gothic" w:eastAsia="Times New Roman" w:hAnsi="Century Gothic" w:cs="Arial"/>
          <w:bCs/>
          <w:lang w:eastAsia="es-ES"/>
        </w:rPr>
        <w:t>límites</w:t>
      </w:r>
      <w:r w:rsidR="004A6AC6">
        <w:rPr>
          <w:rFonts w:ascii="Century Gothic" w:eastAsia="Times New Roman" w:hAnsi="Century Gothic" w:cs="Arial"/>
          <w:bCs/>
          <w:lang w:eastAsia="es-ES"/>
        </w:rPr>
        <w:t xml:space="preserve"> de la delegación y, en consecuencia, el negocio jurídico quedó afectado de nulidad por objeto ilícito</w:t>
      </w:r>
      <w:r w:rsidR="00D24D55">
        <w:rPr>
          <w:rFonts w:ascii="Century Gothic" w:eastAsia="Times New Roman" w:hAnsi="Century Gothic" w:cs="Arial"/>
          <w:bCs/>
          <w:lang w:eastAsia="es-ES"/>
        </w:rPr>
        <w:t xml:space="preserve">, puesto que </w:t>
      </w:r>
      <w:r w:rsidR="002E61DE">
        <w:rPr>
          <w:rFonts w:ascii="Century Gothic" w:eastAsia="Times New Roman" w:hAnsi="Century Gothic" w:cs="Arial"/>
          <w:bCs/>
          <w:lang w:eastAsia="es-ES"/>
        </w:rPr>
        <w:t>con</w:t>
      </w:r>
      <w:r w:rsidR="00D24D55">
        <w:rPr>
          <w:rFonts w:ascii="Century Gothic" w:eastAsia="Times New Roman" w:hAnsi="Century Gothic" w:cs="Arial"/>
          <w:bCs/>
          <w:lang w:eastAsia="es-ES"/>
        </w:rPr>
        <w:t xml:space="preserve"> su celebración se vulneró el contenido de los artículos 110 y 111 de la Ley 489 de 1998, lo que impone la obligación de declarar de manera oficiosa su nulidad, </w:t>
      </w:r>
      <w:r w:rsidR="003046BB">
        <w:rPr>
          <w:rFonts w:ascii="Century Gothic" w:eastAsia="Times New Roman" w:hAnsi="Century Gothic" w:cs="Arial"/>
          <w:bCs/>
          <w:lang w:eastAsia="es-ES"/>
        </w:rPr>
        <w:t>de acuerdo con</w:t>
      </w:r>
      <w:r w:rsidR="001061E2">
        <w:rPr>
          <w:rFonts w:ascii="Century Gothic" w:eastAsia="Times New Roman" w:hAnsi="Century Gothic" w:cs="Arial"/>
          <w:bCs/>
          <w:lang w:eastAsia="es-ES"/>
        </w:rPr>
        <w:t xml:space="preserve"> las consideraciones</w:t>
      </w:r>
      <w:r w:rsidR="0096758B">
        <w:rPr>
          <w:rFonts w:ascii="Century Gothic" w:eastAsia="Times New Roman" w:hAnsi="Century Gothic" w:cs="Arial"/>
          <w:bCs/>
          <w:lang w:eastAsia="es-ES"/>
        </w:rPr>
        <w:t xml:space="preserve"> que a continuación se expresan</w:t>
      </w:r>
      <w:r w:rsidR="001061E2">
        <w:rPr>
          <w:rFonts w:ascii="Century Gothic" w:eastAsia="Times New Roman" w:hAnsi="Century Gothic" w:cs="Arial"/>
          <w:bCs/>
          <w:lang w:eastAsia="es-ES"/>
        </w:rPr>
        <w:t>:</w:t>
      </w:r>
    </w:p>
    <w:p w:rsidR="00E46613" w:rsidRDefault="00E46613" w:rsidP="00414B1A">
      <w:pPr>
        <w:spacing w:after="0" w:line="360" w:lineRule="auto"/>
        <w:jc w:val="both"/>
        <w:rPr>
          <w:rFonts w:ascii="Century Gothic" w:eastAsia="Times New Roman" w:hAnsi="Century Gothic" w:cs="Arial"/>
          <w:bCs/>
          <w:lang w:eastAsia="es-ES"/>
        </w:rPr>
      </w:pPr>
    </w:p>
    <w:p w:rsidR="00C411C7" w:rsidRPr="008622BB" w:rsidRDefault="00C411C7" w:rsidP="00C411C7">
      <w:pPr>
        <w:widowControl w:val="0"/>
        <w:spacing w:after="0" w:line="360" w:lineRule="auto"/>
        <w:jc w:val="both"/>
        <w:rPr>
          <w:rFonts w:ascii="Century Gothic" w:hAnsi="Century Gothic" w:cs="Arial"/>
          <w:b/>
          <w:lang w:val="es-ES_tradnl"/>
        </w:rPr>
      </w:pPr>
      <w:r>
        <w:rPr>
          <w:rFonts w:ascii="Century Gothic" w:hAnsi="Century Gothic" w:cs="Arial"/>
          <w:b/>
          <w:lang w:val="es-ES_tradnl"/>
        </w:rPr>
        <w:t>4.3.</w:t>
      </w:r>
      <w:r w:rsidRPr="008622BB">
        <w:rPr>
          <w:rFonts w:ascii="Century Gothic" w:hAnsi="Century Gothic" w:cs="Arial"/>
          <w:b/>
          <w:lang w:val="es-ES_tradnl"/>
        </w:rPr>
        <w:t xml:space="preserve"> Nulidad absoluta del contrato </w:t>
      </w:r>
      <w:r>
        <w:rPr>
          <w:rFonts w:ascii="Century Gothic" w:hAnsi="Century Gothic" w:cs="Arial"/>
          <w:b/>
          <w:lang w:val="es-ES_tradnl"/>
        </w:rPr>
        <w:t>202-02 y del otrosí 016-2003</w:t>
      </w:r>
      <w:r w:rsidR="0096758B">
        <w:rPr>
          <w:rFonts w:ascii="Century Gothic" w:hAnsi="Century Gothic" w:cs="Arial"/>
          <w:b/>
          <w:lang w:val="es-ES_tradnl"/>
        </w:rPr>
        <w:t>,</w:t>
      </w:r>
      <w:r>
        <w:rPr>
          <w:rFonts w:ascii="Century Gothic" w:hAnsi="Century Gothic" w:cs="Arial"/>
          <w:b/>
          <w:lang w:val="es-ES_tradnl"/>
        </w:rPr>
        <w:t xml:space="preserve"> por objeto ilícito</w:t>
      </w:r>
    </w:p>
    <w:p w:rsidR="00C411C7" w:rsidRPr="008622BB" w:rsidRDefault="00C411C7" w:rsidP="00C411C7">
      <w:pPr>
        <w:widowControl w:val="0"/>
        <w:spacing w:after="0" w:line="360" w:lineRule="auto"/>
        <w:jc w:val="both"/>
        <w:rPr>
          <w:rFonts w:ascii="Century Gothic" w:hAnsi="Century Gothic" w:cs="Arial"/>
          <w:lang w:val="es-ES_tradnl"/>
        </w:rPr>
      </w:pPr>
    </w:p>
    <w:p w:rsidR="00C411C7" w:rsidRDefault="00884FAE" w:rsidP="00C411C7">
      <w:pPr>
        <w:spacing w:after="0" w:line="360" w:lineRule="auto"/>
        <w:jc w:val="both"/>
        <w:rPr>
          <w:rFonts w:ascii="Century Gothic" w:hAnsi="Century Gothic" w:cs="Arial"/>
        </w:rPr>
      </w:pPr>
      <w:bookmarkStart w:id="4" w:name="_Hlk25489599"/>
      <w:r>
        <w:rPr>
          <w:rFonts w:ascii="Century Gothic" w:hAnsi="Century Gothic" w:cs="Arial"/>
        </w:rPr>
        <w:lastRenderedPageBreak/>
        <w:t xml:space="preserve">A pesar de que la legalidad del </w:t>
      </w:r>
      <w:r w:rsidR="00C411C7" w:rsidRPr="00872D5A">
        <w:rPr>
          <w:rFonts w:ascii="Century Gothic" w:hAnsi="Century Gothic" w:cs="Arial"/>
        </w:rPr>
        <w:t>contrato no fue cuestionada en el presente proceso, el artículo 1742 del C</w:t>
      </w:r>
      <w:r w:rsidR="00C411C7">
        <w:rPr>
          <w:rFonts w:ascii="Century Gothic" w:hAnsi="Century Gothic" w:cs="Arial"/>
        </w:rPr>
        <w:t xml:space="preserve">ódigo </w:t>
      </w:r>
      <w:r w:rsidR="00C411C7" w:rsidRPr="00872D5A">
        <w:rPr>
          <w:rFonts w:ascii="Century Gothic" w:hAnsi="Century Gothic" w:cs="Arial"/>
        </w:rPr>
        <w:t>C</w:t>
      </w:r>
      <w:r w:rsidR="00C411C7">
        <w:rPr>
          <w:rFonts w:ascii="Century Gothic" w:hAnsi="Century Gothic" w:cs="Arial"/>
        </w:rPr>
        <w:t>ivil</w:t>
      </w:r>
      <w:r w:rsidR="00C411C7" w:rsidRPr="00872D5A">
        <w:rPr>
          <w:rStyle w:val="Refdenotaalpie"/>
          <w:rFonts w:ascii="Century Gothic" w:hAnsi="Century Gothic" w:cs="Arial"/>
        </w:rPr>
        <w:footnoteReference w:id="30"/>
      </w:r>
      <w:r w:rsidR="00C411C7" w:rsidRPr="00872D5A">
        <w:rPr>
          <w:rFonts w:ascii="Century Gothic" w:hAnsi="Century Gothic" w:cs="Arial"/>
        </w:rPr>
        <w:t xml:space="preserve"> contempla la facultad oficiosa del juez para pronunciarse respecto de la nulidad</w:t>
      </w:r>
      <w:r w:rsidR="00C411C7">
        <w:rPr>
          <w:rFonts w:ascii="Century Gothic" w:hAnsi="Century Gothic" w:cs="Arial"/>
        </w:rPr>
        <w:t xml:space="preserve"> absoluta</w:t>
      </w:r>
      <w:r w:rsidR="00C411C7" w:rsidRPr="00872D5A">
        <w:rPr>
          <w:rFonts w:ascii="Century Gothic" w:hAnsi="Century Gothic" w:cs="Arial"/>
        </w:rPr>
        <w:t xml:space="preserve"> de</w:t>
      </w:r>
      <w:r w:rsidR="00C411C7">
        <w:rPr>
          <w:rFonts w:ascii="Century Gothic" w:hAnsi="Century Gothic" w:cs="Arial"/>
        </w:rPr>
        <w:t>l</w:t>
      </w:r>
      <w:r w:rsidR="00C411C7" w:rsidRPr="00872D5A">
        <w:rPr>
          <w:rFonts w:ascii="Century Gothic" w:hAnsi="Century Gothic" w:cs="Arial"/>
        </w:rPr>
        <w:t xml:space="preserve"> acto jurídico y de</w:t>
      </w:r>
      <w:r w:rsidR="00C411C7">
        <w:rPr>
          <w:rFonts w:ascii="Century Gothic" w:hAnsi="Century Gothic" w:cs="Arial"/>
        </w:rPr>
        <w:t>l</w:t>
      </w:r>
      <w:r w:rsidR="00C411C7" w:rsidRPr="00872D5A">
        <w:rPr>
          <w:rFonts w:ascii="Century Gothic" w:hAnsi="Century Gothic" w:cs="Arial"/>
        </w:rPr>
        <w:t xml:space="preserve"> contrato cuando ésta aparezca de manifiesto en el mismo, con el fin de garantizar la prevalencia del orden público que debe regir las relaciones jurídicas. Esa misma no</w:t>
      </w:r>
      <w:r w:rsidR="008F2418">
        <w:rPr>
          <w:rFonts w:ascii="Century Gothic" w:hAnsi="Century Gothic" w:cs="Arial"/>
        </w:rPr>
        <w:t>rma</w:t>
      </w:r>
      <w:r w:rsidR="00C411C7" w:rsidRPr="00872D5A">
        <w:rPr>
          <w:rFonts w:ascii="Century Gothic" w:hAnsi="Century Gothic" w:cs="Arial"/>
        </w:rPr>
        <w:t xml:space="preserve"> fue acogida por el inciso primero del artículo 45 de la Ley 80 de 1993, en cuanto consagra la facultad de declarar oficiosamente la nulidad absoluta de</w:t>
      </w:r>
      <w:r w:rsidR="00C411C7">
        <w:rPr>
          <w:rFonts w:ascii="Century Gothic" w:hAnsi="Century Gothic" w:cs="Arial"/>
        </w:rPr>
        <w:t>l</w:t>
      </w:r>
      <w:r w:rsidR="00C411C7" w:rsidRPr="00872D5A">
        <w:rPr>
          <w:rFonts w:ascii="Century Gothic" w:hAnsi="Century Gothic" w:cs="Arial"/>
        </w:rPr>
        <w:t xml:space="preserve"> contrato estatal, cuando adolezca de vicios de tal raigambre. </w:t>
      </w:r>
    </w:p>
    <w:bookmarkEnd w:id="4"/>
    <w:p w:rsidR="00C411C7" w:rsidRPr="00872D5A" w:rsidRDefault="00C411C7" w:rsidP="00C411C7">
      <w:pPr>
        <w:spacing w:after="0" w:line="360" w:lineRule="auto"/>
        <w:jc w:val="both"/>
        <w:rPr>
          <w:rFonts w:ascii="Century Gothic" w:hAnsi="Century Gothic" w:cs="Arial"/>
        </w:rPr>
      </w:pPr>
    </w:p>
    <w:p w:rsidR="00C411C7" w:rsidRPr="00872D5A" w:rsidRDefault="00C411C7" w:rsidP="00C411C7">
      <w:pPr>
        <w:spacing w:after="0" w:line="360" w:lineRule="auto"/>
        <w:jc w:val="both"/>
        <w:rPr>
          <w:rFonts w:ascii="Century Gothic" w:hAnsi="Century Gothic" w:cs="Arial"/>
        </w:rPr>
      </w:pPr>
      <w:bookmarkStart w:id="5" w:name="_Hlk25528044"/>
      <w:r w:rsidRPr="00872D5A">
        <w:rPr>
          <w:rFonts w:ascii="Century Gothic" w:hAnsi="Century Gothic" w:cs="Arial"/>
        </w:rPr>
        <w:t xml:space="preserve">Las causales de nulidad absoluta están concebidas por el ordenamiento jurídico como una sanción que implica privar de eficacia los actos jurídicos y los contratos que se han erigido en contravía de los intereses superiores, por cuya protección propende el orden jurídico, con el fin de proteger al conglomerado social de los efectos adversos que puedan desprenderse de un acto jurídico o </w:t>
      </w:r>
      <w:r>
        <w:rPr>
          <w:rFonts w:ascii="Century Gothic" w:hAnsi="Century Gothic" w:cs="Arial"/>
        </w:rPr>
        <w:t xml:space="preserve">de </w:t>
      </w:r>
      <w:r w:rsidRPr="00872D5A">
        <w:rPr>
          <w:rFonts w:ascii="Century Gothic" w:hAnsi="Century Gothic" w:cs="Arial"/>
        </w:rPr>
        <w:t>un contrato viciado de tales tipos de ilegalidad</w:t>
      </w:r>
      <w:bookmarkEnd w:id="5"/>
      <w:r w:rsidRPr="00872D5A">
        <w:rPr>
          <w:rStyle w:val="Refdenotaalpie"/>
          <w:rFonts w:ascii="Century Gothic" w:hAnsi="Century Gothic" w:cs="Arial"/>
        </w:rPr>
        <w:footnoteReference w:id="31"/>
      </w:r>
      <w:r w:rsidRPr="00872D5A">
        <w:rPr>
          <w:rFonts w:ascii="Century Gothic" w:hAnsi="Century Gothic" w:cs="Arial"/>
        </w:rPr>
        <w:t>.</w:t>
      </w:r>
    </w:p>
    <w:p w:rsidR="00C411C7" w:rsidRPr="00872D5A" w:rsidRDefault="00C411C7" w:rsidP="00C411C7">
      <w:pPr>
        <w:spacing w:after="0" w:line="360" w:lineRule="auto"/>
        <w:ind w:firstLine="540"/>
        <w:jc w:val="both"/>
        <w:rPr>
          <w:rFonts w:ascii="Century Gothic" w:hAnsi="Century Gothic" w:cs="Arial"/>
        </w:rPr>
      </w:pPr>
    </w:p>
    <w:p w:rsidR="00C411C7" w:rsidRDefault="00A931DD" w:rsidP="00C411C7">
      <w:pPr>
        <w:spacing w:after="0" w:line="360" w:lineRule="auto"/>
        <w:jc w:val="both"/>
        <w:rPr>
          <w:rFonts w:ascii="Century Gothic" w:hAnsi="Century Gothic" w:cs="Arial"/>
        </w:rPr>
      </w:pPr>
      <w:bookmarkStart w:id="6" w:name="_Hlk25528147"/>
      <w:r>
        <w:rPr>
          <w:rFonts w:ascii="Century Gothic" w:hAnsi="Century Gothic" w:cs="Arial"/>
        </w:rPr>
        <w:t>L</w:t>
      </w:r>
      <w:r w:rsidR="00C411C7" w:rsidRPr="00872D5A">
        <w:rPr>
          <w:rFonts w:ascii="Century Gothic" w:hAnsi="Century Gothic" w:cs="Arial"/>
        </w:rPr>
        <w:t>a facultad del juez de declarar de manera oficiosa las nulidades absolutas que sean manifiestas en los actos o contratos</w:t>
      </w:r>
      <w:r w:rsidR="00A624E0">
        <w:rPr>
          <w:rFonts w:ascii="Century Gothic" w:hAnsi="Century Gothic" w:cs="Arial"/>
        </w:rPr>
        <w:t xml:space="preserve"> puede ser ejercida siempre que la demanda se hubiere presentado en tiempo, </w:t>
      </w:r>
      <w:r w:rsidR="00503BD7">
        <w:rPr>
          <w:rFonts w:ascii="Century Gothic" w:hAnsi="Century Gothic" w:cs="Arial"/>
        </w:rPr>
        <w:t xml:space="preserve">sin que ello signifique que la declaratoria de nulidad esté </w:t>
      </w:r>
      <w:r w:rsidR="00A624E0">
        <w:rPr>
          <w:rFonts w:ascii="Century Gothic" w:hAnsi="Century Gothic" w:cs="Arial"/>
        </w:rPr>
        <w:t xml:space="preserve">sometida </w:t>
      </w:r>
      <w:r w:rsidR="00503BD7">
        <w:rPr>
          <w:rFonts w:ascii="Century Gothic" w:hAnsi="Century Gothic" w:cs="Arial"/>
        </w:rPr>
        <w:t>al ré</w:t>
      </w:r>
      <w:r w:rsidR="00A624E0">
        <w:rPr>
          <w:rFonts w:ascii="Century Gothic" w:hAnsi="Century Gothic" w:cs="Arial"/>
        </w:rPr>
        <w:t>gimen de caducidad de la acción,</w:t>
      </w:r>
      <w:r w:rsidR="00C411C7" w:rsidRPr="00872D5A">
        <w:rPr>
          <w:rFonts w:ascii="Century Gothic" w:hAnsi="Century Gothic" w:cs="Arial"/>
        </w:rPr>
        <w:t xml:space="preserve"> </w:t>
      </w:r>
      <w:r>
        <w:rPr>
          <w:rFonts w:ascii="Century Gothic" w:hAnsi="Century Gothic" w:cs="Arial"/>
        </w:rPr>
        <w:t>por cuanto</w:t>
      </w:r>
      <w:r w:rsidR="005E6D11">
        <w:rPr>
          <w:rFonts w:ascii="Century Gothic" w:hAnsi="Century Gothic" w:cs="Arial"/>
        </w:rPr>
        <w:t xml:space="preserve"> </w:t>
      </w:r>
      <w:r w:rsidR="00C411C7" w:rsidRPr="00872D5A">
        <w:rPr>
          <w:rFonts w:ascii="Century Gothic" w:hAnsi="Century Gothic" w:cs="Arial"/>
        </w:rPr>
        <w:t xml:space="preserve">la facultad oficiosa difiere ostensiblemente del derecho público subjetivo de acción y los términos de caducidad están concebidos como límites temporales para hacer efectivos ante la jurisdicción, por </w:t>
      </w:r>
      <w:r w:rsidR="00C411C7">
        <w:rPr>
          <w:rFonts w:ascii="Century Gothic" w:hAnsi="Century Gothic" w:cs="Arial"/>
        </w:rPr>
        <w:t xml:space="preserve">aquella </w:t>
      </w:r>
      <w:r w:rsidR="00C411C7" w:rsidRPr="00872D5A">
        <w:rPr>
          <w:rFonts w:ascii="Century Gothic" w:hAnsi="Century Gothic" w:cs="Arial"/>
        </w:rPr>
        <w:t>vía, los derechos sustanciales; además, el fenecimiento del término de caducidad carece de la virtualidad de sanear los vicios de que adolezcan los actos o contratos</w:t>
      </w:r>
      <w:r w:rsidR="00C411C7">
        <w:rPr>
          <w:rFonts w:ascii="Century Gothic" w:hAnsi="Century Gothic" w:cs="Arial"/>
        </w:rPr>
        <w:t xml:space="preserve">. </w:t>
      </w:r>
      <w:bookmarkEnd w:id="6"/>
    </w:p>
    <w:p w:rsidR="00C411C7" w:rsidRDefault="00C411C7" w:rsidP="00C411C7">
      <w:pPr>
        <w:spacing w:after="0" w:line="360" w:lineRule="auto"/>
        <w:jc w:val="both"/>
        <w:rPr>
          <w:rFonts w:ascii="Century Gothic" w:hAnsi="Century Gothic" w:cs="Arial"/>
        </w:rPr>
      </w:pPr>
    </w:p>
    <w:p w:rsidR="00C411C7" w:rsidRPr="00872D5A" w:rsidRDefault="00C411C7" w:rsidP="00C411C7">
      <w:pPr>
        <w:spacing w:after="0" w:line="360" w:lineRule="auto"/>
        <w:jc w:val="both"/>
        <w:rPr>
          <w:rFonts w:ascii="Century Gothic" w:hAnsi="Century Gothic" w:cs="Arial"/>
        </w:rPr>
      </w:pPr>
      <w:r>
        <w:rPr>
          <w:rFonts w:ascii="Century Gothic" w:hAnsi="Century Gothic" w:cs="Arial"/>
        </w:rPr>
        <w:t>S</w:t>
      </w:r>
      <w:r w:rsidRPr="00872D5A">
        <w:rPr>
          <w:rFonts w:ascii="Century Gothic" w:hAnsi="Century Gothic" w:cs="Arial"/>
        </w:rPr>
        <w:t xml:space="preserve">in embargo, </w:t>
      </w:r>
      <w:bookmarkStart w:id="7" w:name="_Hlk25528195"/>
      <w:r w:rsidRPr="00872D5A">
        <w:rPr>
          <w:rFonts w:ascii="Century Gothic" w:hAnsi="Century Gothic" w:cs="Arial"/>
        </w:rPr>
        <w:t>la facultad del juez no es ilimitada</w:t>
      </w:r>
      <w:r>
        <w:rPr>
          <w:rFonts w:ascii="Century Gothic" w:hAnsi="Century Gothic" w:cs="Arial"/>
        </w:rPr>
        <w:t>; e</w:t>
      </w:r>
      <w:r w:rsidRPr="00872D5A">
        <w:rPr>
          <w:rFonts w:ascii="Century Gothic" w:hAnsi="Century Gothic" w:cs="Arial"/>
        </w:rPr>
        <w:t xml:space="preserve">n efecto, para declarar la nulidad de manera oficiosa, </w:t>
      </w:r>
      <w:r w:rsidR="00E06378">
        <w:rPr>
          <w:rFonts w:ascii="Century Gothic" w:hAnsi="Century Gothic" w:cs="Arial"/>
        </w:rPr>
        <w:t>éste</w:t>
      </w:r>
      <w:r>
        <w:rPr>
          <w:rFonts w:ascii="Century Gothic" w:hAnsi="Century Gothic" w:cs="Arial"/>
        </w:rPr>
        <w:t xml:space="preserve"> </w:t>
      </w:r>
      <w:r w:rsidRPr="00872D5A">
        <w:rPr>
          <w:rFonts w:ascii="Century Gothic" w:hAnsi="Century Gothic" w:cs="Arial"/>
        </w:rPr>
        <w:t>debe observar:</w:t>
      </w:r>
      <w:r>
        <w:rPr>
          <w:rFonts w:ascii="Century Gothic" w:hAnsi="Century Gothic" w:cs="Arial"/>
        </w:rPr>
        <w:t xml:space="preserve"> </w:t>
      </w:r>
      <w:r w:rsidRPr="00872D5A">
        <w:rPr>
          <w:rFonts w:ascii="Century Gothic" w:hAnsi="Century Gothic" w:cs="Arial"/>
        </w:rPr>
        <w:t xml:space="preserve">i) </w:t>
      </w:r>
      <w:r>
        <w:rPr>
          <w:rFonts w:ascii="Century Gothic" w:hAnsi="Century Gothic" w:cs="Arial"/>
        </w:rPr>
        <w:t>q</w:t>
      </w:r>
      <w:r w:rsidRPr="00872D5A">
        <w:rPr>
          <w:rFonts w:ascii="Century Gothic" w:hAnsi="Century Gothic" w:cs="Arial"/>
        </w:rPr>
        <w:t>ue no haya transcurrido el término de prescripción extraordinaria a la cual se refiere el artículo 1742 del C</w:t>
      </w:r>
      <w:r>
        <w:rPr>
          <w:rFonts w:ascii="Century Gothic" w:hAnsi="Century Gothic" w:cs="Arial"/>
        </w:rPr>
        <w:t xml:space="preserve">ódigo </w:t>
      </w:r>
      <w:r w:rsidRPr="00872D5A">
        <w:rPr>
          <w:rFonts w:ascii="Century Gothic" w:hAnsi="Century Gothic" w:cs="Arial"/>
        </w:rPr>
        <w:t>C</w:t>
      </w:r>
      <w:r>
        <w:rPr>
          <w:rFonts w:ascii="Century Gothic" w:hAnsi="Century Gothic" w:cs="Arial"/>
        </w:rPr>
        <w:t>ivil</w:t>
      </w:r>
      <w:r w:rsidRPr="00872D5A">
        <w:rPr>
          <w:rFonts w:ascii="Century Gothic" w:hAnsi="Century Gothic" w:cs="Arial"/>
        </w:rPr>
        <w:t xml:space="preserve">, pues, ocurrida </w:t>
      </w:r>
      <w:r>
        <w:rPr>
          <w:rFonts w:ascii="Century Gothic" w:hAnsi="Century Gothic" w:cs="Arial"/>
        </w:rPr>
        <w:t>ésta</w:t>
      </w:r>
      <w:r w:rsidRPr="00872D5A">
        <w:rPr>
          <w:rFonts w:ascii="Century Gothic" w:hAnsi="Century Gothic" w:cs="Arial"/>
        </w:rPr>
        <w:t>, se produce el saneamiento de los vicios</w:t>
      </w:r>
      <w:r w:rsidRPr="00872D5A">
        <w:rPr>
          <w:rStyle w:val="Refdenotaalpie"/>
          <w:rFonts w:ascii="Century Gothic" w:hAnsi="Century Gothic" w:cs="Arial"/>
          <w:bCs/>
          <w:iCs/>
        </w:rPr>
        <w:footnoteReference w:id="32"/>
      </w:r>
      <w:r w:rsidRPr="00872D5A">
        <w:rPr>
          <w:rFonts w:ascii="Century Gothic" w:hAnsi="Century Gothic" w:cs="Arial"/>
        </w:rPr>
        <w:t xml:space="preserve">, ii) que en el proceso se </w:t>
      </w:r>
      <w:r w:rsidRPr="00872D5A">
        <w:rPr>
          <w:rFonts w:ascii="Century Gothic" w:hAnsi="Century Gothic" w:cs="Arial"/>
        </w:rPr>
        <w:lastRenderedPageBreak/>
        <w:t>hallen vinculadas las partes intervinientes en el contrato o sus causahabientes y iii) que el vicio surja de manera ostensible, palmaria o patente</w:t>
      </w:r>
      <w:bookmarkEnd w:id="7"/>
      <w:r w:rsidRPr="00872D5A">
        <w:rPr>
          <w:rStyle w:val="Refdenotaalpie"/>
          <w:rFonts w:ascii="Century Gothic" w:hAnsi="Century Gothic" w:cs="Arial"/>
          <w:iCs/>
        </w:rPr>
        <w:footnoteReference w:id="33"/>
      </w:r>
      <w:r w:rsidRPr="00872D5A">
        <w:rPr>
          <w:rFonts w:ascii="Century Gothic" w:hAnsi="Century Gothic" w:cs="Arial"/>
        </w:rPr>
        <w:t>.</w:t>
      </w:r>
    </w:p>
    <w:p w:rsidR="00C411C7" w:rsidRPr="00872D5A" w:rsidRDefault="00C411C7" w:rsidP="00C411C7">
      <w:pPr>
        <w:spacing w:after="0" w:line="360" w:lineRule="auto"/>
        <w:jc w:val="both"/>
        <w:rPr>
          <w:rFonts w:ascii="Century Gothic" w:hAnsi="Century Gothic" w:cs="Arial"/>
        </w:rPr>
      </w:pPr>
    </w:p>
    <w:p w:rsidR="00DB1F09" w:rsidRDefault="00C411C7" w:rsidP="00C411C7">
      <w:pPr>
        <w:spacing w:after="0" w:line="360" w:lineRule="auto"/>
        <w:jc w:val="both"/>
        <w:rPr>
          <w:rFonts w:ascii="Century Gothic" w:hAnsi="Century Gothic" w:cs="Arial"/>
          <w:lang w:val="es-CO"/>
        </w:rPr>
      </w:pPr>
      <w:r w:rsidRPr="00872D5A">
        <w:rPr>
          <w:rFonts w:ascii="Century Gothic" w:hAnsi="Century Gothic" w:cs="Arial"/>
        </w:rPr>
        <w:t>Por otra parte, se precisa que el término de prescripción extraordinaria que rige en el caso concreto es el de 20 años, según lo dispuesto por el artículo 2532 del C.C</w:t>
      </w:r>
      <w:r w:rsidRPr="00872D5A">
        <w:rPr>
          <w:rStyle w:val="Refdenotaalpie"/>
          <w:rFonts w:ascii="Century Gothic" w:hAnsi="Century Gothic" w:cs="Arial"/>
        </w:rPr>
        <w:footnoteReference w:id="34"/>
      </w:r>
      <w:r w:rsidRPr="00872D5A">
        <w:rPr>
          <w:rFonts w:ascii="Century Gothic" w:hAnsi="Century Gothic" w:cs="Arial"/>
        </w:rPr>
        <w:t xml:space="preserve">., </w:t>
      </w:r>
      <w:r w:rsidR="00FE0AB6">
        <w:rPr>
          <w:rFonts w:ascii="Century Gothic" w:hAnsi="Century Gothic" w:cs="Arial"/>
        </w:rPr>
        <w:t>con el texto que s</w:t>
      </w:r>
      <w:r w:rsidRPr="00872D5A">
        <w:rPr>
          <w:rFonts w:ascii="Century Gothic" w:hAnsi="Century Gothic" w:cs="Arial"/>
        </w:rPr>
        <w:t>e hallaba vigente</w:t>
      </w:r>
      <w:r w:rsidR="008513B6">
        <w:rPr>
          <w:rFonts w:ascii="Century Gothic" w:hAnsi="Century Gothic" w:cs="Arial"/>
        </w:rPr>
        <w:t xml:space="preserve"> </w:t>
      </w:r>
      <w:r w:rsidRPr="00872D5A">
        <w:rPr>
          <w:rFonts w:ascii="Century Gothic" w:hAnsi="Century Gothic" w:cs="Arial"/>
        </w:rPr>
        <w:t xml:space="preserve">para la fecha en que comenzó a correr </w:t>
      </w:r>
      <w:r w:rsidR="00C95A1D">
        <w:rPr>
          <w:rFonts w:ascii="Century Gothic" w:hAnsi="Century Gothic" w:cs="Arial"/>
        </w:rPr>
        <w:t xml:space="preserve">dicho </w:t>
      </w:r>
      <w:r w:rsidRPr="00872D5A">
        <w:rPr>
          <w:rFonts w:ascii="Century Gothic" w:hAnsi="Century Gothic" w:cs="Arial"/>
        </w:rPr>
        <w:t>término</w:t>
      </w:r>
      <w:r w:rsidRPr="00872D5A">
        <w:rPr>
          <w:rStyle w:val="Refdenotaalpie"/>
          <w:rFonts w:ascii="Century Gothic" w:hAnsi="Century Gothic" w:cs="Arial"/>
        </w:rPr>
        <w:footnoteReference w:id="35"/>
      </w:r>
      <w:r w:rsidRPr="00872D5A">
        <w:rPr>
          <w:rFonts w:ascii="Century Gothic" w:hAnsi="Century Gothic" w:cs="Arial"/>
        </w:rPr>
        <w:t>,</w:t>
      </w:r>
      <w:r w:rsidR="00C95A1D">
        <w:rPr>
          <w:rFonts w:ascii="Century Gothic" w:hAnsi="Century Gothic" w:cs="Arial"/>
        </w:rPr>
        <w:t xml:space="preserve"> pues para entonces no tenía aún vigencia el artículo </w:t>
      </w:r>
      <w:r w:rsidRPr="00872D5A">
        <w:rPr>
          <w:rFonts w:ascii="Century Gothic" w:hAnsi="Century Gothic" w:cs="Arial"/>
        </w:rPr>
        <w:t xml:space="preserve"> </w:t>
      </w:r>
      <w:r w:rsidR="00C95A1D" w:rsidRPr="00C95A1D">
        <w:rPr>
          <w:rFonts w:ascii="Century Gothic" w:hAnsi="Century Gothic" w:cs="Arial"/>
          <w:lang w:val="es-CO"/>
        </w:rPr>
        <w:t>6º de la Ley 791 de 2002, en virtud del cual se redujo el término de prescripción extraordinaria a 10 años,</w:t>
      </w:r>
      <w:r w:rsidR="00C95A1D">
        <w:rPr>
          <w:rFonts w:ascii="Century Gothic" w:hAnsi="Century Gothic" w:cs="Arial"/>
          <w:lang w:val="es-CO"/>
        </w:rPr>
        <w:t xml:space="preserve"> ya que esta norma </w:t>
      </w:r>
      <w:r w:rsidR="00C95A1D" w:rsidRPr="00C95A1D">
        <w:rPr>
          <w:rFonts w:ascii="Century Gothic" w:hAnsi="Century Gothic" w:cs="Arial"/>
          <w:lang w:val="es-CO"/>
        </w:rPr>
        <w:t xml:space="preserve">entró en </w:t>
      </w:r>
      <w:r w:rsidR="00C95A1D">
        <w:rPr>
          <w:rFonts w:ascii="Century Gothic" w:hAnsi="Century Gothic" w:cs="Arial"/>
          <w:lang w:val="es-CO"/>
        </w:rPr>
        <w:t>regir</w:t>
      </w:r>
      <w:r w:rsidR="00C95A1D" w:rsidRPr="00C95A1D">
        <w:rPr>
          <w:rFonts w:ascii="Century Gothic" w:hAnsi="Century Gothic" w:cs="Arial"/>
          <w:lang w:val="es-CO"/>
        </w:rPr>
        <w:t xml:space="preserve"> a partir de su promulgación, esto es, a partir del 27 de diciembre de 2002</w:t>
      </w:r>
      <w:r w:rsidR="00C95A1D">
        <w:rPr>
          <w:rFonts w:ascii="Century Gothic" w:hAnsi="Century Gothic" w:cs="Arial"/>
          <w:lang w:val="es-CO"/>
        </w:rPr>
        <w:t>, es decir, después de la celebración del contrato que a</w:t>
      </w:r>
      <w:r w:rsidR="00DB1F09">
        <w:rPr>
          <w:rFonts w:ascii="Century Gothic" w:hAnsi="Century Gothic" w:cs="Arial"/>
          <w:lang w:val="es-CO"/>
        </w:rPr>
        <w:t>hora ocupa a la Sala.</w:t>
      </w:r>
    </w:p>
    <w:p w:rsidR="00DB1F09" w:rsidRDefault="00DB1F09" w:rsidP="00C411C7">
      <w:pPr>
        <w:spacing w:after="0" w:line="360" w:lineRule="auto"/>
        <w:jc w:val="both"/>
        <w:rPr>
          <w:rFonts w:ascii="Century Gothic" w:hAnsi="Century Gothic" w:cs="Arial"/>
          <w:lang w:val="es-CO"/>
        </w:rPr>
      </w:pPr>
    </w:p>
    <w:p w:rsidR="00C95A1D" w:rsidRDefault="00DB1F09" w:rsidP="00C411C7">
      <w:pPr>
        <w:spacing w:after="0" w:line="360" w:lineRule="auto"/>
        <w:jc w:val="both"/>
        <w:rPr>
          <w:rFonts w:ascii="Century Gothic" w:hAnsi="Century Gothic" w:cs="Arial"/>
          <w:lang w:val="es-CO"/>
        </w:rPr>
      </w:pPr>
      <w:r>
        <w:rPr>
          <w:rFonts w:ascii="Century Gothic" w:hAnsi="Century Gothic" w:cs="Arial"/>
          <w:lang w:val="es-CO"/>
        </w:rPr>
        <w:t xml:space="preserve">Al respecto, debe recordarse que, conforme al artículo 41 de la Ley 153 de 1887, </w:t>
      </w:r>
      <w:r w:rsidR="00C95A1D">
        <w:rPr>
          <w:rFonts w:ascii="Century Gothic" w:hAnsi="Century Gothic" w:cs="Arial"/>
          <w:lang w:val="es-CO"/>
        </w:rPr>
        <w:t xml:space="preserve"> </w:t>
      </w:r>
      <w:r w:rsidRPr="00DB1F09">
        <w:rPr>
          <w:rFonts w:ascii="Century Gothic" w:hAnsi="Century Gothic" w:cs="Arial"/>
        </w:rPr>
        <w:t>“</w:t>
      </w:r>
      <w:r w:rsidRPr="00DB1F09">
        <w:rPr>
          <w:rFonts w:ascii="Century Gothic" w:hAnsi="Century Gothic" w:cs="Arial"/>
          <w:sz w:val="20"/>
          <w:szCs w:val="20"/>
          <w:lang w:val="es-CO"/>
        </w:rPr>
        <w:t>La prescripción iniciada bajo el imperio de una ley, y que no se hubiere completado aún al tiempo de promulgarse otra que la modifique, podrá ser regida por la primera o la segunda, a voluntad del prescribiente; pero eligiéndose la última, la prescripción no comenzará a contarse sino desde la fecha en que la ley nueva hubiere empezado a regir</w:t>
      </w:r>
      <w:r w:rsidRPr="00DB1F09">
        <w:rPr>
          <w:rFonts w:ascii="Century Gothic" w:hAnsi="Century Gothic" w:cs="Arial"/>
          <w:lang w:val="es-CO"/>
        </w:rPr>
        <w:t>”</w:t>
      </w:r>
      <w:r w:rsidR="000461AA">
        <w:rPr>
          <w:rFonts w:ascii="Century Gothic" w:hAnsi="Century Gothic" w:cs="Arial"/>
          <w:lang w:val="es-CO"/>
        </w:rPr>
        <w:t>.</w:t>
      </w:r>
    </w:p>
    <w:p w:rsidR="006174D8" w:rsidRDefault="006174D8" w:rsidP="00940B6A">
      <w:pPr>
        <w:spacing w:after="0" w:line="360" w:lineRule="auto"/>
        <w:jc w:val="center"/>
        <w:rPr>
          <w:rFonts w:ascii="Century Gothic" w:hAnsi="Century Gothic" w:cs="Arial"/>
          <w:lang w:val="es-CO"/>
        </w:rPr>
      </w:pPr>
    </w:p>
    <w:p w:rsidR="006174D8" w:rsidRDefault="006174D8" w:rsidP="00C411C7">
      <w:pPr>
        <w:spacing w:after="0" w:line="360" w:lineRule="auto"/>
        <w:jc w:val="both"/>
        <w:rPr>
          <w:rFonts w:ascii="Century Gothic" w:hAnsi="Century Gothic" w:cs="Arial"/>
        </w:rPr>
      </w:pPr>
      <w:r>
        <w:rPr>
          <w:rFonts w:ascii="Century Gothic" w:hAnsi="Century Gothic" w:cs="Arial"/>
          <w:lang w:val="es-CO"/>
        </w:rPr>
        <w:t>Adicionalmente, se precisa que, si bien el otrosí 016-03 se suscribió en vigencia de la ley 791 de 2002, éste se rige por las normas vigentes al momento de la celebración del contrato 202-02, razón por la cual el término de prescripción extraordinaria</w:t>
      </w:r>
      <w:r w:rsidR="00461B04">
        <w:rPr>
          <w:rFonts w:ascii="Century Gothic" w:hAnsi="Century Gothic" w:cs="Arial"/>
          <w:lang w:val="es-CO"/>
        </w:rPr>
        <w:t xml:space="preserve"> que opera respecto </w:t>
      </w:r>
      <w:r w:rsidR="0029287A">
        <w:rPr>
          <w:rFonts w:ascii="Century Gothic" w:hAnsi="Century Gothic" w:cs="Arial"/>
          <w:lang w:val="es-CO"/>
        </w:rPr>
        <w:t>del mismo</w:t>
      </w:r>
      <w:r w:rsidR="00461B04">
        <w:rPr>
          <w:rFonts w:ascii="Century Gothic" w:hAnsi="Century Gothic" w:cs="Arial"/>
          <w:lang w:val="es-CO"/>
        </w:rPr>
        <w:t xml:space="preserve"> también es el</w:t>
      </w:r>
      <w:r>
        <w:rPr>
          <w:rFonts w:ascii="Century Gothic" w:hAnsi="Century Gothic" w:cs="Arial"/>
          <w:lang w:val="es-CO"/>
        </w:rPr>
        <w:t xml:space="preserve"> de 20 años</w:t>
      </w:r>
      <w:r>
        <w:rPr>
          <w:rFonts w:ascii="Century Gothic" w:hAnsi="Century Gothic" w:cs="Arial"/>
        </w:rPr>
        <w:t>.</w:t>
      </w:r>
    </w:p>
    <w:p w:rsidR="006174D8" w:rsidRDefault="006174D8" w:rsidP="00C411C7">
      <w:pPr>
        <w:spacing w:after="0" w:line="360" w:lineRule="auto"/>
        <w:jc w:val="both"/>
        <w:rPr>
          <w:rFonts w:ascii="Century Gothic" w:hAnsi="Century Gothic" w:cs="Arial"/>
          <w:lang w:val="es-CO"/>
        </w:rPr>
      </w:pPr>
      <w:r>
        <w:rPr>
          <w:rFonts w:ascii="Century Gothic" w:hAnsi="Century Gothic" w:cs="Arial"/>
          <w:lang w:val="es-CO"/>
        </w:rPr>
        <w:t xml:space="preserve"> </w:t>
      </w:r>
    </w:p>
    <w:p w:rsidR="00C411C7" w:rsidRPr="00872D5A" w:rsidRDefault="00C411C7" w:rsidP="00C411C7">
      <w:pPr>
        <w:spacing w:after="0" w:line="360" w:lineRule="auto"/>
        <w:jc w:val="both"/>
        <w:rPr>
          <w:rFonts w:ascii="Century Gothic" w:hAnsi="Century Gothic" w:cs="Arial"/>
        </w:rPr>
      </w:pPr>
      <w:r w:rsidRPr="00872D5A">
        <w:rPr>
          <w:rFonts w:ascii="Century Gothic" w:hAnsi="Century Gothic" w:cs="Arial"/>
        </w:rPr>
        <w:t>En el sub - lite, la Sala encuentra reunidos los presupuestos para declarar, de manera oficiosa, la nulidad absoluta de</w:t>
      </w:r>
      <w:r w:rsidR="00E06378">
        <w:rPr>
          <w:rFonts w:ascii="Century Gothic" w:hAnsi="Century Gothic" w:cs="Arial"/>
        </w:rPr>
        <w:t>l contrato de prestación de servicios en el que se sustentaron las pretensiones de la demanda</w:t>
      </w:r>
      <w:r w:rsidR="00DE2252">
        <w:rPr>
          <w:rFonts w:ascii="Century Gothic" w:hAnsi="Century Gothic" w:cs="Arial"/>
        </w:rPr>
        <w:t xml:space="preserve"> y, </w:t>
      </w:r>
      <w:r w:rsidR="00261853">
        <w:rPr>
          <w:rFonts w:ascii="Century Gothic" w:hAnsi="Century Gothic" w:cs="Arial"/>
        </w:rPr>
        <w:t>consecuencialmente</w:t>
      </w:r>
      <w:r w:rsidR="00DE2252">
        <w:rPr>
          <w:rFonts w:ascii="Century Gothic" w:hAnsi="Century Gothic" w:cs="Arial"/>
        </w:rPr>
        <w:t>, del otrosí 016-03</w:t>
      </w:r>
      <w:r w:rsidR="00E06378">
        <w:rPr>
          <w:rFonts w:ascii="Century Gothic" w:hAnsi="Century Gothic" w:cs="Arial"/>
        </w:rPr>
        <w:t>.</w:t>
      </w:r>
    </w:p>
    <w:p w:rsidR="00C411C7" w:rsidRPr="00872D5A" w:rsidRDefault="00C411C7" w:rsidP="00C411C7">
      <w:pPr>
        <w:spacing w:after="0" w:line="360" w:lineRule="auto"/>
        <w:ind w:firstLine="540"/>
        <w:jc w:val="both"/>
        <w:rPr>
          <w:rFonts w:ascii="Century Gothic" w:hAnsi="Century Gothic" w:cs="Arial"/>
        </w:rPr>
      </w:pPr>
    </w:p>
    <w:p w:rsidR="00C411C7" w:rsidRDefault="00C411C7" w:rsidP="00C411C7">
      <w:pPr>
        <w:spacing w:after="0" w:line="360" w:lineRule="auto"/>
        <w:jc w:val="both"/>
        <w:rPr>
          <w:rFonts w:ascii="Century Gothic" w:hAnsi="Century Gothic" w:cs="Arial"/>
        </w:rPr>
      </w:pPr>
      <w:r w:rsidRPr="00872D5A">
        <w:rPr>
          <w:rFonts w:ascii="Century Gothic" w:hAnsi="Century Gothic" w:cs="Arial"/>
        </w:rPr>
        <w:t xml:space="preserve">En efecto, no han transcurrido los veinte años (20) años de la prescripción extraordinaria contemplada por el artículo 2532 del C.C., pues el contrato de </w:t>
      </w:r>
      <w:r w:rsidR="007866FE">
        <w:rPr>
          <w:rFonts w:ascii="Century Gothic" w:hAnsi="Century Gothic" w:cs="Arial"/>
        </w:rPr>
        <w:t xml:space="preserve">prestación de servicios </w:t>
      </w:r>
      <w:r w:rsidRPr="00872D5A">
        <w:rPr>
          <w:rFonts w:ascii="Century Gothic" w:hAnsi="Century Gothic" w:cs="Arial"/>
        </w:rPr>
        <w:t xml:space="preserve">fue suscrito </w:t>
      </w:r>
      <w:r w:rsidRPr="00872D5A">
        <w:rPr>
          <w:rFonts w:ascii="Century Gothic" w:hAnsi="Century Gothic" w:cs="Arial"/>
          <w:bCs/>
        </w:rPr>
        <w:t xml:space="preserve">el </w:t>
      </w:r>
      <w:r>
        <w:rPr>
          <w:rFonts w:ascii="Century Gothic" w:hAnsi="Century Gothic" w:cs="Arial"/>
          <w:bCs/>
        </w:rPr>
        <w:t>21 de noviembre de 2002</w:t>
      </w:r>
      <w:r w:rsidR="009115D8">
        <w:rPr>
          <w:rFonts w:ascii="Century Gothic" w:hAnsi="Century Gothic" w:cs="Arial"/>
          <w:bCs/>
        </w:rPr>
        <w:t xml:space="preserve">, </w:t>
      </w:r>
      <w:r w:rsidR="00C51AB6">
        <w:rPr>
          <w:rFonts w:ascii="Century Gothic" w:hAnsi="Century Gothic" w:cs="Arial"/>
          <w:bCs/>
        </w:rPr>
        <w:t xml:space="preserve">el otrosí 016 se </w:t>
      </w:r>
      <w:r w:rsidR="00C51AB6">
        <w:rPr>
          <w:rFonts w:ascii="Century Gothic" w:hAnsi="Century Gothic" w:cs="Arial"/>
          <w:bCs/>
        </w:rPr>
        <w:lastRenderedPageBreak/>
        <w:t>celebró el 27 de febrero de 2003</w:t>
      </w:r>
      <w:r w:rsidRPr="00872D5A">
        <w:rPr>
          <w:rFonts w:ascii="Century Gothic" w:hAnsi="Century Gothic" w:cs="Arial"/>
        </w:rPr>
        <w:t>, las partes intervinientes en el negocio jurídico fueron vinculadas al presente proceso y el vicio que afecta la vali</w:t>
      </w:r>
      <w:r w:rsidR="003C14B3">
        <w:rPr>
          <w:rFonts w:ascii="Century Gothic" w:hAnsi="Century Gothic" w:cs="Arial"/>
        </w:rPr>
        <w:t>dez surge de manera ostensible</w:t>
      </w:r>
      <w:r w:rsidR="000C7793">
        <w:rPr>
          <w:rFonts w:ascii="Century Gothic" w:hAnsi="Century Gothic" w:cs="Arial"/>
        </w:rPr>
        <w:t xml:space="preserve">, tal </w:t>
      </w:r>
      <w:r>
        <w:rPr>
          <w:rFonts w:ascii="Century Gothic" w:hAnsi="Century Gothic" w:cs="Arial"/>
        </w:rPr>
        <w:t>como a continuación pasa a explicarse</w:t>
      </w:r>
      <w:r w:rsidR="00066A08">
        <w:rPr>
          <w:rFonts w:ascii="Century Gothic" w:hAnsi="Century Gothic" w:cs="Arial"/>
        </w:rPr>
        <w:t>.</w:t>
      </w:r>
    </w:p>
    <w:p w:rsidR="00C411C7" w:rsidRDefault="00C411C7" w:rsidP="00C411C7">
      <w:pPr>
        <w:spacing w:after="0" w:line="360" w:lineRule="auto"/>
        <w:jc w:val="both"/>
        <w:rPr>
          <w:rFonts w:ascii="Century Gothic" w:hAnsi="Century Gothic" w:cs="Arial"/>
        </w:rPr>
      </w:pPr>
      <w:bookmarkStart w:id="8" w:name="_Hlk25528375"/>
      <w:r>
        <w:rPr>
          <w:rFonts w:ascii="Century Gothic" w:hAnsi="Century Gothic" w:cs="Arial"/>
        </w:rPr>
        <w:t>El numeral 2</w:t>
      </w:r>
      <w:r w:rsidRPr="00BD4B66">
        <w:rPr>
          <w:rFonts w:ascii="Century Gothic" w:hAnsi="Century Gothic" w:cs="Arial"/>
        </w:rPr>
        <w:t xml:space="preserve"> del artículo 3</w:t>
      </w:r>
      <w:r>
        <w:rPr>
          <w:rFonts w:ascii="Century Gothic" w:hAnsi="Century Gothic" w:cs="Arial"/>
        </w:rPr>
        <w:t>05</w:t>
      </w:r>
      <w:r w:rsidRPr="00BD4B66">
        <w:rPr>
          <w:rFonts w:ascii="Century Gothic" w:hAnsi="Century Gothic" w:cs="Arial"/>
        </w:rPr>
        <w:t xml:space="preserve"> de la Constitución Política consagra que una de las atribuciones </w:t>
      </w:r>
      <w:r>
        <w:rPr>
          <w:rFonts w:ascii="Century Gothic" w:hAnsi="Century Gothic" w:cs="Arial"/>
        </w:rPr>
        <w:t>de los gobernadores consiste en</w:t>
      </w:r>
      <w:r w:rsidRPr="00BD4B66">
        <w:rPr>
          <w:rFonts w:ascii="Century Gothic" w:hAnsi="Century Gothic" w:cs="Arial"/>
        </w:rPr>
        <w:t xml:space="preserve"> “</w:t>
      </w:r>
      <w:r w:rsidRPr="00BD4B66">
        <w:rPr>
          <w:rFonts w:ascii="Century Gothic" w:hAnsi="Century Gothic" w:cs="Arial"/>
          <w:sz w:val="20"/>
          <w:szCs w:val="20"/>
        </w:rPr>
        <w:t>Dirigir y coordinar la acción administrativa del departamento y actuar en su nombre como gestor y promotor del desarrollo integral de su territorio, de conformidad con la Constitución y las leyes</w:t>
      </w:r>
      <w:r w:rsidR="00066A08">
        <w:rPr>
          <w:rFonts w:ascii="Century Gothic" w:hAnsi="Century Gothic" w:cs="Arial"/>
        </w:rPr>
        <w:t>”. D</w:t>
      </w:r>
      <w:r w:rsidRPr="00D66590">
        <w:rPr>
          <w:rFonts w:ascii="Century Gothic" w:hAnsi="Century Gothic" w:cs="Arial"/>
        </w:rPr>
        <w:t>entro de estas funciones debe enmarcarse la relacionada con la administración, determinación, fiscalización, liquidación, discusión, devolución, imposición de sanciones y recaudo de los tributos departamentales</w:t>
      </w:r>
      <w:r>
        <w:rPr>
          <w:rFonts w:ascii="Century Gothic" w:hAnsi="Century Gothic" w:cs="Arial"/>
        </w:rPr>
        <w:t xml:space="preserve">, </w:t>
      </w:r>
      <w:r w:rsidRPr="00BD4B66">
        <w:rPr>
          <w:rFonts w:ascii="Century Gothic" w:hAnsi="Century Gothic" w:cs="Arial"/>
        </w:rPr>
        <w:t>l</w:t>
      </w:r>
      <w:r w:rsidR="00F12DE1">
        <w:rPr>
          <w:rFonts w:ascii="Century Gothic" w:hAnsi="Century Gothic" w:cs="Arial"/>
        </w:rPr>
        <w:t>o</w:t>
      </w:r>
      <w:r w:rsidRPr="00BD4B66">
        <w:rPr>
          <w:rFonts w:ascii="Century Gothic" w:hAnsi="Century Gothic" w:cs="Arial"/>
        </w:rPr>
        <w:t xml:space="preserve"> que constituye propiamente una función de carácter público, en la medida en que está concebida como un instrumento para el cumplimiento de los fines del Estado (criterio material) y más exactamente encarna el ejercicio de una función administrativa</w:t>
      </w:r>
      <w:r w:rsidRPr="00BD4B66">
        <w:rPr>
          <w:rFonts w:ascii="Century Gothic" w:hAnsi="Century Gothic" w:cs="Arial"/>
          <w:vertAlign w:val="superscript"/>
        </w:rPr>
        <w:footnoteReference w:id="36"/>
      </w:r>
      <w:r w:rsidRPr="00BD4B66">
        <w:rPr>
          <w:rFonts w:ascii="Century Gothic" w:hAnsi="Century Gothic" w:cs="Arial"/>
        </w:rPr>
        <w:t xml:space="preserve">, por cuanto está directamente relacionada con el funcionamiento de la administración </w:t>
      </w:r>
      <w:r>
        <w:rPr>
          <w:rFonts w:ascii="Century Gothic" w:hAnsi="Century Gothic" w:cs="Arial"/>
        </w:rPr>
        <w:t>departamental</w:t>
      </w:r>
      <w:r w:rsidRPr="00BD4B66">
        <w:rPr>
          <w:rFonts w:ascii="Century Gothic" w:hAnsi="Century Gothic" w:cs="Arial"/>
        </w:rPr>
        <w:t xml:space="preserve"> y, además, constituye una función que envuelve una típica gestión fiscal</w:t>
      </w:r>
      <w:r w:rsidRPr="00BD4B66">
        <w:rPr>
          <w:rFonts w:ascii="Century Gothic" w:hAnsi="Century Gothic" w:cs="Arial"/>
          <w:vertAlign w:val="superscript"/>
        </w:rPr>
        <w:footnoteReference w:id="37"/>
      </w:r>
      <w:r w:rsidRPr="00BD4B66">
        <w:rPr>
          <w:rFonts w:ascii="Century Gothic" w:hAnsi="Century Gothic" w:cs="Arial"/>
        </w:rPr>
        <w:t xml:space="preserve">, pues los dineros de los impuestos, una vez son objeto de recaudo, se consideran dineros públicos; por lo tanto, la función de </w:t>
      </w:r>
      <w:r w:rsidR="00371F07">
        <w:rPr>
          <w:rFonts w:ascii="Century Gothic" w:hAnsi="Century Gothic" w:cs="Arial"/>
        </w:rPr>
        <w:t xml:space="preserve">administración y </w:t>
      </w:r>
      <w:r w:rsidRPr="00BD4B66">
        <w:rPr>
          <w:rFonts w:ascii="Century Gothic" w:hAnsi="Century Gothic" w:cs="Arial"/>
        </w:rPr>
        <w:t xml:space="preserve">recaudación de rentas debe ser ejercida por los </w:t>
      </w:r>
      <w:r w:rsidR="0080299A">
        <w:rPr>
          <w:rFonts w:ascii="Century Gothic" w:hAnsi="Century Gothic" w:cs="Arial"/>
        </w:rPr>
        <w:t xml:space="preserve">respectivos servidores públicos, en este caso, </w:t>
      </w:r>
      <w:r w:rsidR="00930420">
        <w:rPr>
          <w:rFonts w:ascii="Century Gothic" w:hAnsi="Century Gothic" w:cs="Arial"/>
        </w:rPr>
        <w:t xml:space="preserve">por los </w:t>
      </w:r>
      <w:r w:rsidR="0080299A">
        <w:rPr>
          <w:rFonts w:ascii="Century Gothic" w:hAnsi="Century Gothic" w:cs="Arial"/>
        </w:rPr>
        <w:t xml:space="preserve">del departamento </w:t>
      </w:r>
      <w:r w:rsidR="00930420">
        <w:rPr>
          <w:rFonts w:ascii="Century Gothic" w:hAnsi="Century Gothic" w:cs="Arial"/>
        </w:rPr>
        <w:t>y</w:t>
      </w:r>
      <w:r w:rsidRPr="00BD4B66">
        <w:rPr>
          <w:rFonts w:ascii="Century Gothic" w:hAnsi="Century Gothic" w:cs="Arial"/>
        </w:rPr>
        <w:t xml:space="preserve"> solo excepcionalmente puede ser encomendada a los particulares, siempre y cuando la ley lo autorice y se cumplan los requisitos contemplados por ella.</w:t>
      </w:r>
    </w:p>
    <w:bookmarkEnd w:id="8"/>
    <w:p w:rsidR="00C411C7" w:rsidRDefault="00C411C7" w:rsidP="00C411C7">
      <w:pPr>
        <w:spacing w:after="0" w:line="360" w:lineRule="auto"/>
        <w:jc w:val="both"/>
        <w:rPr>
          <w:rFonts w:ascii="Century Gothic" w:hAnsi="Century Gothic" w:cs="Arial"/>
        </w:rPr>
      </w:pPr>
    </w:p>
    <w:p w:rsidR="00C411C7" w:rsidRDefault="00C411C7" w:rsidP="00C411C7">
      <w:pPr>
        <w:spacing w:after="0" w:line="360" w:lineRule="auto"/>
        <w:jc w:val="both"/>
        <w:rPr>
          <w:rFonts w:ascii="Century Gothic" w:hAnsi="Century Gothic" w:cs="Arial"/>
        </w:rPr>
      </w:pPr>
      <w:r>
        <w:rPr>
          <w:rFonts w:ascii="Century Gothic" w:hAnsi="Century Gothic" w:cs="Arial"/>
        </w:rPr>
        <w:t xml:space="preserve">De acuerdo con lo previsto </w:t>
      </w:r>
      <w:r w:rsidR="00930420">
        <w:rPr>
          <w:rFonts w:ascii="Century Gothic" w:hAnsi="Century Gothic" w:cs="Arial"/>
        </w:rPr>
        <w:t xml:space="preserve">en </w:t>
      </w:r>
      <w:r w:rsidR="00A76B44">
        <w:rPr>
          <w:rFonts w:ascii="Century Gothic" w:hAnsi="Century Gothic" w:cs="Arial"/>
        </w:rPr>
        <w:t>la Ley 489</w:t>
      </w:r>
      <w:r>
        <w:rPr>
          <w:rFonts w:ascii="Century Gothic" w:hAnsi="Century Gothic" w:cs="Arial"/>
        </w:rPr>
        <w:t xml:space="preserve"> de 1998, </w:t>
      </w:r>
      <w:r w:rsidR="00EC2AAF">
        <w:rPr>
          <w:rFonts w:ascii="Century Gothic" w:hAnsi="Century Gothic" w:cs="Arial"/>
        </w:rPr>
        <w:t>adem</w:t>
      </w:r>
      <w:r w:rsidR="00930420">
        <w:rPr>
          <w:rFonts w:ascii="Century Gothic" w:hAnsi="Century Gothic" w:cs="Arial"/>
        </w:rPr>
        <w:t xml:space="preserve">ás de otras entidades públicas </w:t>
      </w:r>
      <w:r>
        <w:rPr>
          <w:rFonts w:ascii="Century Gothic" w:hAnsi="Century Gothic" w:cs="Arial"/>
        </w:rPr>
        <w:t>los departamentos</w:t>
      </w:r>
      <w:r w:rsidR="00EC2AAF">
        <w:rPr>
          <w:rFonts w:ascii="Century Gothic" w:hAnsi="Century Gothic" w:cs="Arial"/>
        </w:rPr>
        <w:t xml:space="preserve"> </w:t>
      </w:r>
      <w:r>
        <w:rPr>
          <w:rFonts w:ascii="Century Gothic" w:hAnsi="Century Gothic" w:cs="Arial"/>
        </w:rPr>
        <w:t>son los beneficiarios del impuesto sobre vehículos automotores</w:t>
      </w:r>
      <w:r>
        <w:rPr>
          <w:rStyle w:val="Refdenotaalpie"/>
          <w:rFonts w:ascii="Century Gothic" w:hAnsi="Century Gothic" w:cs="Arial"/>
        </w:rPr>
        <w:footnoteReference w:id="38"/>
      </w:r>
      <w:r>
        <w:rPr>
          <w:rFonts w:ascii="Century Gothic" w:hAnsi="Century Gothic" w:cs="Arial"/>
        </w:rPr>
        <w:t xml:space="preserve"> y a ellos compete, en lo que corresponda a su jurisdicción, su administración y control, lo que comporta su “</w:t>
      </w:r>
      <w:r w:rsidRPr="001F3DF1">
        <w:rPr>
          <w:rFonts w:ascii="Century Gothic" w:hAnsi="Century Gothic" w:cs="Arial"/>
          <w:sz w:val="20"/>
          <w:szCs w:val="20"/>
        </w:rPr>
        <w:t>recaudo, fiscalización, liquidación oficial, discusión, cobro y devolución</w:t>
      </w:r>
      <w:r>
        <w:rPr>
          <w:rFonts w:ascii="Century Gothic" w:hAnsi="Century Gothic" w:cs="Arial"/>
        </w:rPr>
        <w:t xml:space="preserve">”, </w:t>
      </w:r>
      <w:r w:rsidR="00930420">
        <w:rPr>
          <w:rFonts w:ascii="Century Gothic" w:hAnsi="Century Gothic" w:cs="Arial"/>
        </w:rPr>
        <w:t>según</w:t>
      </w:r>
      <w:r>
        <w:rPr>
          <w:rFonts w:ascii="Century Gothic" w:hAnsi="Century Gothic" w:cs="Arial"/>
        </w:rPr>
        <w:t xml:space="preserve"> los artículos 146 y 147 de la mencionada ley</w:t>
      </w:r>
      <w:r w:rsidRPr="00544A05">
        <w:rPr>
          <w:rFonts w:ascii="Century Gothic" w:hAnsi="Century Gothic" w:cs="Arial"/>
        </w:rPr>
        <w:t>.</w:t>
      </w:r>
    </w:p>
    <w:p w:rsidR="00C411C7" w:rsidRDefault="00C411C7" w:rsidP="00C411C7">
      <w:pPr>
        <w:spacing w:after="0" w:line="360" w:lineRule="auto"/>
        <w:jc w:val="both"/>
        <w:rPr>
          <w:rFonts w:ascii="Century Gothic" w:hAnsi="Century Gothic" w:cs="Arial"/>
        </w:rPr>
      </w:pPr>
      <w:r>
        <w:rPr>
          <w:rFonts w:ascii="Century Gothic" w:hAnsi="Century Gothic" w:cs="Arial"/>
        </w:rPr>
        <w:t xml:space="preserve"> </w:t>
      </w:r>
    </w:p>
    <w:p w:rsidR="003E6AC7" w:rsidRDefault="00C411C7" w:rsidP="0059739F">
      <w:pPr>
        <w:spacing w:after="0" w:line="360" w:lineRule="auto"/>
        <w:jc w:val="both"/>
        <w:rPr>
          <w:rFonts w:ascii="Century Gothic" w:hAnsi="Century Gothic" w:cs="Arial"/>
        </w:rPr>
      </w:pPr>
      <w:r>
        <w:rPr>
          <w:rFonts w:ascii="Century Gothic" w:hAnsi="Century Gothic" w:cs="Arial"/>
        </w:rPr>
        <w:t>Ahora bien, como antes se vio, a la fecha de la celebración del contrato</w:t>
      </w:r>
      <w:r w:rsidR="003C14B3">
        <w:rPr>
          <w:rFonts w:ascii="Century Gothic" w:hAnsi="Century Gothic" w:cs="Arial"/>
        </w:rPr>
        <w:t xml:space="preserve"> 202-02 ya estaba vigente la </w:t>
      </w:r>
      <w:r w:rsidR="00DC01C6">
        <w:rPr>
          <w:rFonts w:ascii="Century Gothic" w:hAnsi="Century Gothic" w:cs="Arial"/>
        </w:rPr>
        <w:t>L</w:t>
      </w:r>
      <w:r w:rsidR="003C14B3">
        <w:rPr>
          <w:rFonts w:ascii="Century Gothic" w:hAnsi="Century Gothic" w:cs="Arial"/>
        </w:rPr>
        <w:t>ey 489 de 1998 y aún no se expedía la Ley 1386 de 2010</w:t>
      </w:r>
      <w:r w:rsidR="00234219">
        <w:rPr>
          <w:rStyle w:val="Refdenotaalpie"/>
          <w:rFonts w:ascii="Century Gothic" w:hAnsi="Century Gothic" w:cs="Arial"/>
        </w:rPr>
        <w:footnoteReference w:id="39"/>
      </w:r>
      <w:r w:rsidR="003C14B3">
        <w:rPr>
          <w:rFonts w:ascii="Century Gothic" w:hAnsi="Century Gothic" w:cs="Arial"/>
        </w:rPr>
        <w:t xml:space="preserve">, lo que le permitía a la entidad </w:t>
      </w:r>
      <w:r w:rsidR="003E6AC7">
        <w:rPr>
          <w:rFonts w:ascii="Century Gothic" w:hAnsi="Century Gothic" w:cs="Arial"/>
        </w:rPr>
        <w:t>territorial</w:t>
      </w:r>
      <w:r w:rsidR="003C14B3">
        <w:rPr>
          <w:rFonts w:ascii="Century Gothic" w:hAnsi="Century Gothic" w:cs="Arial"/>
        </w:rPr>
        <w:t xml:space="preserve"> delegar</w:t>
      </w:r>
      <w:r w:rsidR="003E6AC7">
        <w:rPr>
          <w:rFonts w:ascii="Century Gothic" w:hAnsi="Century Gothic" w:cs="Arial"/>
        </w:rPr>
        <w:t xml:space="preserve"> </w:t>
      </w:r>
      <w:r w:rsidR="003C14B3">
        <w:rPr>
          <w:rFonts w:ascii="Century Gothic" w:hAnsi="Century Gothic" w:cs="Arial"/>
        </w:rPr>
        <w:t>algunas funciones</w:t>
      </w:r>
      <w:r w:rsidR="003E6AC7">
        <w:rPr>
          <w:rFonts w:ascii="Century Gothic" w:hAnsi="Century Gothic" w:cs="Arial"/>
        </w:rPr>
        <w:t xml:space="preserve"> relacionadas con el cobro coactivo del impuesto en cabeza de un particular</w:t>
      </w:r>
      <w:r w:rsidR="003C14B3">
        <w:rPr>
          <w:rFonts w:ascii="Century Gothic" w:hAnsi="Century Gothic" w:cs="Arial"/>
        </w:rPr>
        <w:t xml:space="preserve">, </w:t>
      </w:r>
      <w:r w:rsidR="003E6AC7">
        <w:rPr>
          <w:rFonts w:ascii="Century Gothic" w:hAnsi="Century Gothic" w:cs="Arial"/>
        </w:rPr>
        <w:t xml:space="preserve">bajo la condición de que </w:t>
      </w:r>
      <w:r w:rsidR="00501404">
        <w:rPr>
          <w:rFonts w:ascii="Century Gothic" w:hAnsi="Century Gothic" w:cs="Arial"/>
        </w:rPr>
        <w:lastRenderedPageBreak/>
        <w:t xml:space="preserve">se tratara de actividades instrumentales respecto de las cuales </w:t>
      </w:r>
      <w:r w:rsidR="00B73D00">
        <w:rPr>
          <w:rFonts w:ascii="Century Gothic" w:hAnsi="Century Gothic" w:cs="Arial"/>
        </w:rPr>
        <w:t xml:space="preserve">aquélla </w:t>
      </w:r>
      <w:r w:rsidR="003E6AC7">
        <w:rPr>
          <w:rFonts w:ascii="Century Gothic" w:hAnsi="Century Gothic" w:cs="Arial"/>
        </w:rPr>
        <w:t>conservara la regulación, el control, la vigilancia y la orientación de la función y</w:t>
      </w:r>
      <w:r w:rsidR="00501404">
        <w:rPr>
          <w:rFonts w:ascii="Century Gothic" w:hAnsi="Century Gothic" w:cs="Arial"/>
        </w:rPr>
        <w:t xml:space="preserve"> </w:t>
      </w:r>
      <w:r w:rsidR="003E6AC7">
        <w:rPr>
          <w:rFonts w:ascii="Century Gothic" w:hAnsi="Century Gothic" w:cs="Arial"/>
        </w:rPr>
        <w:t xml:space="preserve">siempre que tal delegación no supusiera el vaciamiento </w:t>
      </w:r>
      <w:r w:rsidR="00501404">
        <w:rPr>
          <w:rFonts w:ascii="Century Gothic" w:hAnsi="Century Gothic" w:cs="Arial"/>
        </w:rPr>
        <w:t xml:space="preserve">total </w:t>
      </w:r>
      <w:r w:rsidR="003E6AC7">
        <w:rPr>
          <w:rFonts w:ascii="Century Gothic" w:hAnsi="Century Gothic" w:cs="Arial"/>
        </w:rPr>
        <w:t xml:space="preserve">de las </w:t>
      </w:r>
      <w:r w:rsidR="00D37CAD">
        <w:rPr>
          <w:rFonts w:ascii="Century Gothic" w:hAnsi="Century Gothic" w:cs="Arial"/>
        </w:rPr>
        <w:t>competencias</w:t>
      </w:r>
      <w:r w:rsidR="003E6AC7">
        <w:rPr>
          <w:rFonts w:ascii="Century Gothic" w:hAnsi="Century Gothic" w:cs="Arial"/>
        </w:rPr>
        <w:t xml:space="preserve"> de</w:t>
      </w:r>
      <w:r w:rsidR="00572E79">
        <w:rPr>
          <w:rFonts w:ascii="Century Gothic" w:hAnsi="Century Gothic" w:cs="Arial"/>
        </w:rPr>
        <w:t>l departamento.</w:t>
      </w:r>
    </w:p>
    <w:p w:rsidR="003E6AC7" w:rsidRDefault="003E6AC7" w:rsidP="0059739F">
      <w:pPr>
        <w:spacing w:after="0" w:line="360" w:lineRule="auto"/>
        <w:jc w:val="both"/>
        <w:rPr>
          <w:rFonts w:ascii="Century Gothic" w:hAnsi="Century Gothic" w:cs="Arial"/>
        </w:rPr>
      </w:pPr>
    </w:p>
    <w:p w:rsidR="0031617B" w:rsidRDefault="00DA3218" w:rsidP="0059739F">
      <w:pPr>
        <w:spacing w:after="0" w:line="360" w:lineRule="auto"/>
        <w:jc w:val="both"/>
        <w:rPr>
          <w:rFonts w:ascii="Century Gothic" w:eastAsia="Times New Roman" w:hAnsi="Century Gothic" w:cs="Arial"/>
          <w:lang w:val="es-CO" w:eastAsia="es-ES"/>
        </w:rPr>
      </w:pPr>
      <w:r>
        <w:rPr>
          <w:rFonts w:ascii="Century Gothic" w:hAnsi="Century Gothic" w:cs="Arial"/>
        </w:rPr>
        <w:t>No obstante</w:t>
      </w:r>
      <w:r w:rsidR="003C14B3">
        <w:rPr>
          <w:rFonts w:ascii="Century Gothic" w:hAnsi="Century Gothic" w:cs="Arial"/>
        </w:rPr>
        <w:t xml:space="preserve">, </w:t>
      </w:r>
      <w:r w:rsidR="00A17642">
        <w:rPr>
          <w:rFonts w:ascii="Century Gothic" w:eastAsia="Times New Roman" w:hAnsi="Century Gothic" w:cs="Arial"/>
          <w:lang w:val="es-CO" w:eastAsia="es-ES"/>
        </w:rPr>
        <w:t>analizadas</w:t>
      </w:r>
      <w:r w:rsidR="00D16C69">
        <w:rPr>
          <w:rFonts w:ascii="Century Gothic" w:eastAsia="Times New Roman" w:hAnsi="Century Gothic" w:cs="Arial"/>
          <w:lang w:val="es-CO" w:eastAsia="es-ES"/>
        </w:rPr>
        <w:t xml:space="preserve"> las pru</w:t>
      </w:r>
      <w:r>
        <w:rPr>
          <w:rFonts w:ascii="Century Gothic" w:eastAsia="Times New Roman" w:hAnsi="Century Gothic" w:cs="Arial"/>
          <w:lang w:val="es-CO" w:eastAsia="es-ES"/>
        </w:rPr>
        <w:t xml:space="preserve">ebas que obran en el expediente resulta claro para la Sala que, </w:t>
      </w:r>
      <w:r w:rsidR="00D16C69">
        <w:rPr>
          <w:rFonts w:ascii="Century Gothic" w:eastAsia="Times New Roman" w:hAnsi="Century Gothic" w:cs="Arial"/>
          <w:lang w:val="es-CO" w:eastAsia="es-ES"/>
        </w:rPr>
        <w:t xml:space="preserve">en la celebración del contrato </w:t>
      </w:r>
      <w:r w:rsidR="00F53C01">
        <w:rPr>
          <w:rFonts w:ascii="Century Gothic" w:eastAsia="Times New Roman" w:hAnsi="Century Gothic" w:cs="Arial"/>
          <w:lang w:val="es-CO" w:eastAsia="es-ES"/>
        </w:rPr>
        <w:t>202-02</w:t>
      </w:r>
      <w:r w:rsidR="00D16C69">
        <w:rPr>
          <w:rFonts w:ascii="Century Gothic" w:eastAsia="Times New Roman" w:hAnsi="Century Gothic" w:cs="Arial"/>
          <w:lang w:val="es-CO" w:eastAsia="es-ES"/>
        </w:rPr>
        <w:t>, las partes sobrepasaron los l</w:t>
      </w:r>
      <w:r w:rsidR="0059739F">
        <w:rPr>
          <w:rFonts w:ascii="Century Gothic" w:eastAsia="Times New Roman" w:hAnsi="Century Gothic" w:cs="Arial"/>
          <w:lang w:val="es-CO" w:eastAsia="es-ES"/>
        </w:rPr>
        <w:t>ímites de la delegación</w:t>
      </w:r>
      <w:r w:rsidR="000A74E5" w:rsidRPr="000A74E5">
        <w:rPr>
          <w:rFonts w:ascii="Century Gothic" w:eastAsia="Times New Roman" w:hAnsi="Century Gothic" w:cs="Arial"/>
          <w:lang w:val="es-CO" w:eastAsia="es-ES"/>
        </w:rPr>
        <w:t xml:space="preserve">, en la medida en que </w:t>
      </w:r>
      <w:r w:rsidR="0031617B">
        <w:rPr>
          <w:rFonts w:ascii="Century Gothic" w:eastAsia="Times New Roman" w:hAnsi="Century Gothic" w:cs="Arial"/>
          <w:lang w:val="es-CO" w:eastAsia="es-ES"/>
        </w:rPr>
        <w:t>a través del negocio jurídico la entidad</w:t>
      </w:r>
      <w:r w:rsidR="001A04FA">
        <w:rPr>
          <w:rFonts w:ascii="Century Gothic" w:eastAsia="Times New Roman" w:hAnsi="Century Gothic" w:cs="Arial"/>
          <w:lang w:val="es-CO" w:eastAsia="es-ES"/>
        </w:rPr>
        <w:t xml:space="preserve"> territorial</w:t>
      </w:r>
      <w:r>
        <w:rPr>
          <w:rFonts w:ascii="Century Gothic" w:eastAsia="Times New Roman" w:hAnsi="Century Gothic" w:cs="Arial"/>
          <w:lang w:val="es-CO" w:eastAsia="es-ES"/>
        </w:rPr>
        <w:t xml:space="preserve"> vació</w:t>
      </w:r>
      <w:r w:rsidR="0031617B">
        <w:rPr>
          <w:rFonts w:ascii="Century Gothic" w:eastAsia="Times New Roman" w:hAnsi="Century Gothic" w:cs="Arial"/>
          <w:lang w:val="es-CO" w:eastAsia="es-ES"/>
        </w:rPr>
        <w:t xml:space="preserve"> completamente su competencia </w:t>
      </w:r>
      <w:r w:rsidR="001A04FA">
        <w:rPr>
          <w:rFonts w:ascii="Century Gothic" w:eastAsia="Times New Roman" w:hAnsi="Century Gothic" w:cs="Arial"/>
          <w:lang w:val="es-CO" w:eastAsia="es-ES"/>
        </w:rPr>
        <w:t xml:space="preserve">en relación con </w:t>
      </w:r>
      <w:r w:rsidR="001B7904">
        <w:rPr>
          <w:rFonts w:ascii="Century Gothic" w:eastAsia="Times New Roman" w:hAnsi="Century Gothic" w:cs="Arial"/>
          <w:lang w:val="es-CO" w:eastAsia="es-ES"/>
        </w:rPr>
        <w:t>la administración y el control</w:t>
      </w:r>
      <w:r w:rsidR="00F65A89">
        <w:rPr>
          <w:rFonts w:ascii="Century Gothic" w:eastAsia="Times New Roman" w:hAnsi="Century Gothic" w:cs="Arial"/>
          <w:lang w:val="es-CO" w:eastAsia="es-ES"/>
        </w:rPr>
        <w:t xml:space="preserve"> del impuesto vehicular </w:t>
      </w:r>
      <w:r w:rsidR="001A04FA">
        <w:rPr>
          <w:rFonts w:ascii="Century Gothic" w:eastAsia="Times New Roman" w:hAnsi="Century Gothic" w:cs="Arial"/>
          <w:lang w:val="es-CO" w:eastAsia="es-ES"/>
        </w:rPr>
        <w:t>en</w:t>
      </w:r>
      <w:r w:rsidR="00F53C01">
        <w:rPr>
          <w:rFonts w:ascii="Century Gothic" w:eastAsia="Times New Roman" w:hAnsi="Century Gothic" w:cs="Arial"/>
          <w:lang w:val="es-CO" w:eastAsia="es-ES"/>
        </w:rPr>
        <w:t xml:space="preserve"> </w:t>
      </w:r>
      <w:r w:rsidR="001A04FA">
        <w:rPr>
          <w:rFonts w:ascii="Century Gothic" w:eastAsia="Times New Roman" w:hAnsi="Century Gothic" w:cs="Arial"/>
          <w:lang w:val="es-CO" w:eastAsia="es-ES"/>
        </w:rPr>
        <w:t>un particular.</w:t>
      </w:r>
    </w:p>
    <w:p w:rsidR="00F65A89" w:rsidRDefault="00F65A89" w:rsidP="00D16C69">
      <w:pPr>
        <w:spacing w:after="0" w:line="360" w:lineRule="auto"/>
        <w:jc w:val="both"/>
        <w:rPr>
          <w:rFonts w:ascii="Century Gothic" w:eastAsia="Times New Roman" w:hAnsi="Century Gothic" w:cs="Arial"/>
          <w:lang w:val="es-CO" w:eastAsia="es-ES"/>
        </w:rPr>
      </w:pPr>
    </w:p>
    <w:p w:rsidR="00633310" w:rsidRDefault="00F65A89" w:rsidP="00D16C69">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De ello da</w:t>
      </w:r>
      <w:r w:rsidR="00BA60DE">
        <w:rPr>
          <w:rFonts w:ascii="Century Gothic" w:eastAsia="Times New Roman" w:hAnsi="Century Gothic" w:cs="Arial"/>
          <w:lang w:val="es-CO" w:eastAsia="es-ES"/>
        </w:rPr>
        <w:t>n</w:t>
      </w:r>
      <w:r>
        <w:rPr>
          <w:rFonts w:ascii="Century Gothic" w:eastAsia="Times New Roman" w:hAnsi="Century Gothic" w:cs="Arial"/>
          <w:lang w:val="es-CO" w:eastAsia="es-ES"/>
        </w:rPr>
        <w:t xml:space="preserve"> cuenta, además del objeto pactado, las obligaciones que de manera convencional fueron atribuidas en cabeza de</w:t>
      </w:r>
      <w:r w:rsidR="0066680C">
        <w:rPr>
          <w:rFonts w:ascii="Century Gothic" w:eastAsia="Times New Roman" w:hAnsi="Century Gothic" w:cs="Arial"/>
          <w:lang w:val="es-CO" w:eastAsia="es-ES"/>
        </w:rPr>
        <w:t xml:space="preserve"> </w:t>
      </w:r>
      <w:r>
        <w:rPr>
          <w:rFonts w:ascii="Century Gothic" w:eastAsia="Times New Roman" w:hAnsi="Century Gothic" w:cs="Arial"/>
          <w:lang w:val="es-CO" w:eastAsia="es-ES"/>
        </w:rPr>
        <w:t>l</w:t>
      </w:r>
      <w:r w:rsidR="0066680C">
        <w:rPr>
          <w:rFonts w:ascii="Century Gothic" w:eastAsia="Times New Roman" w:hAnsi="Century Gothic" w:cs="Arial"/>
          <w:lang w:val="es-CO" w:eastAsia="es-ES"/>
        </w:rPr>
        <w:t>a unión temporal</w:t>
      </w:r>
      <w:r>
        <w:rPr>
          <w:rFonts w:ascii="Century Gothic" w:eastAsia="Times New Roman" w:hAnsi="Century Gothic" w:cs="Arial"/>
          <w:lang w:val="es-CO" w:eastAsia="es-ES"/>
        </w:rPr>
        <w:t xml:space="preserve"> contratista, </w:t>
      </w:r>
      <w:r w:rsidR="0066680C">
        <w:rPr>
          <w:rFonts w:ascii="Century Gothic" w:eastAsia="Times New Roman" w:hAnsi="Century Gothic" w:cs="Arial"/>
          <w:lang w:val="es-CO" w:eastAsia="es-ES"/>
        </w:rPr>
        <w:t xml:space="preserve">que iban desde depurar y actualizar la base de datos </w:t>
      </w:r>
      <w:r w:rsidR="001A241B">
        <w:rPr>
          <w:rFonts w:ascii="Century Gothic" w:eastAsia="Times New Roman" w:hAnsi="Century Gothic" w:cs="Arial"/>
          <w:lang w:val="es-CO" w:eastAsia="es-ES"/>
        </w:rPr>
        <w:t xml:space="preserve">que le fue </w:t>
      </w:r>
      <w:r w:rsidR="0066680C">
        <w:rPr>
          <w:rFonts w:ascii="Century Gothic" w:eastAsia="Times New Roman" w:hAnsi="Century Gothic" w:cs="Arial"/>
          <w:lang w:val="es-CO" w:eastAsia="es-ES"/>
        </w:rPr>
        <w:t xml:space="preserve">entregada por el departamento con la información que </w:t>
      </w:r>
      <w:r w:rsidR="001A241B">
        <w:rPr>
          <w:rFonts w:ascii="Century Gothic" w:eastAsia="Times New Roman" w:hAnsi="Century Gothic" w:cs="Arial"/>
          <w:lang w:val="es-CO" w:eastAsia="es-ES"/>
        </w:rPr>
        <w:t xml:space="preserve">recaudara al contactar directamente a los </w:t>
      </w:r>
      <w:r w:rsidR="0066680C">
        <w:rPr>
          <w:rFonts w:ascii="Century Gothic" w:eastAsia="Times New Roman" w:hAnsi="Century Gothic" w:cs="Arial"/>
          <w:lang w:val="es-CO" w:eastAsia="es-ES"/>
        </w:rPr>
        <w:t xml:space="preserve">contribuyentes, </w:t>
      </w:r>
      <w:r w:rsidR="00201585">
        <w:rPr>
          <w:rFonts w:ascii="Century Gothic" w:eastAsia="Times New Roman" w:hAnsi="Century Gothic" w:cs="Arial"/>
          <w:lang w:val="es-CO" w:eastAsia="es-ES"/>
        </w:rPr>
        <w:t xml:space="preserve">hasta </w:t>
      </w:r>
      <w:r w:rsidR="00943116">
        <w:rPr>
          <w:rFonts w:ascii="Century Gothic" w:eastAsia="Times New Roman" w:hAnsi="Century Gothic" w:cs="Arial"/>
          <w:lang w:val="es-CO" w:eastAsia="es-ES"/>
        </w:rPr>
        <w:t xml:space="preserve">celebrar acuerdos de pago y </w:t>
      </w:r>
      <w:r w:rsidR="0066680C">
        <w:rPr>
          <w:rFonts w:ascii="Century Gothic" w:eastAsia="Times New Roman" w:hAnsi="Century Gothic" w:cs="Arial"/>
          <w:lang w:val="es-CO" w:eastAsia="es-ES"/>
        </w:rPr>
        <w:t>expedir</w:t>
      </w:r>
      <w:r w:rsidR="001E2B4E">
        <w:rPr>
          <w:rFonts w:ascii="Century Gothic" w:eastAsia="Times New Roman" w:hAnsi="Century Gothic" w:cs="Arial"/>
          <w:lang w:val="es-CO" w:eastAsia="es-ES"/>
        </w:rPr>
        <w:t xml:space="preserve"> </w:t>
      </w:r>
      <w:r w:rsidR="0066680C">
        <w:rPr>
          <w:rFonts w:ascii="Century Gothic" w:eastAsia="Times New Roman" w:hAnsi="Century Gothic" w:cs="Arial"/>
          <w:lang w:val="es-CO" w:eastAsia="es-ES"/>
        </w:rPr>
        <w:t xml:space="preserve">actos </w:t>
      </w:r>
      <w:r w:rsidR="001E2B4E">
        <w:rPr>
          <w:rFonts w:ascii="Century Gothic" w:eastAsia="Times New Roman" w:hAnsi="Century Gothic" w:cs="Arial"/>
          <w:lang w:val="es-CO" w:eastAsia="es-ES"/>
        </w:rPr>
        <w:t>propios del cobro coactivo, tales como liquidaciones, emplazamientos, notificaciones</w:t>
      </w:r>
      <w:r w:rsidR="00201585">
        <w:rPr>
          <w:rFonts w:ascii="Century Gothic" w:eastAsia="Times New Roman" w:hAnsi="Century Gothic" w:cs="Arial"/>
          <w:lang w:val="es-CO" w:eastAsia="es-ES"/>
        </w:rPr>
        <w:t>,</w:t>
      </w:r>
      <w:r w:rsidR="0069358A">
        <w:rPr>
          <w:rFonts w:ascii="Century Gothic" w:eastAsia="Times New Roman" w:hAnsi="Century Gothic" w:cs="Arial"/>
          <w:lang w:val="es-CO" w:eastAsia="es-ES"/>
        </w:rPr>
        <w:t xml:space="preserve"> decreto de medidas cautelares,</w:t>
      </w:r>
      <w:r w:rsidR="00201585">
        <w:rPr>
          <w:rFonts w:ascii="Century Gothic" w:eastAsia="Times New Roman" w:hAnsi="Century Gothic" w:cs="Arial"/>
          <w:lang w:val="es-CO" w:eastAsia="es-ES"/>
        </w:rPr>
        <w:t xml:space="preserve"> entre otros, sin </w:t>
      </w:r>
      <w:r w:rsidR="00234219">
        <w:rPr>
          <w:rFonts w:ascii="Century Gothic" w:eastAsia="Times New Roman" w:hAnsi="Century Gothic" w:cs="Arial"/>
          <w:lang w:val="es-CO" w:eastAsia="es-ES"/>
        </w:rPr>
        <w:t xml:space="preserve">que siquiera </w:t>
      </w:r>
      <w:r w:rsidR="00201585">
        <w:rPr>
          <w:rFonts w:ascii="Century Gothic" w:eastAsia="Times New Roman" w:hAnsi="Century Gothic" w:cs="Arial"/>
          <w:lang w:val="es-CO" w:eastAsia="es-ES"/>
        </w:rPr>
        <w:t>mediara</w:t>
      </w:r>
      <w:r w:rsidR="00B327B1">
        <w:rPr>
          <w:rFonts w:ascii="Century Gothic" w:eastAsia="Times New Roman" w:hAnsi="Century Gothic" w:cs="Arial"/>
          <w:lang w:val="es-CO" w:eastAsia="es-ES"/>
        </w:rPr>
        <w:t xml:space="preserve"> control, vigilancia u orientación alguna por parte del ente territorial, </w:t>
      </w:r>
      <w:r w:rsidR="0083686B">
        <w:rPr>
          <w:rFonts w:ascii="Century Gothic" w:eastAsia="Times New Roman" w:hAnsi="Century Gothic" w:cs="Arial"/>
          <w:lang w:val="es-CO" w:eastAsia="es-ES"/>
        </w:rPr>
        <w:t xml:space="preserve">tanto que, dentro de </w:t>
      </w:r>
      <w:r w:rsidR="006B7B9A">
        <w:rPr>
          <w:rFonts w:ascii="Century Gothic" w:eastAsia="Times New Roman" w:hAnsi="Century Gothic" w:cs="Arial"/>
          <w:lang w:val="es-CO" w:eastAsia="es-ES"/>
        </w:rPr>
        <w:t>las obligaciones de éste</w:t>
      </w:r>
      <w:r w:rsidR="0083686B">
        <w:rPr>
          <w:rFonts w:ascii="Century Gothic" w:eastAsia="Times New Roman" w:hAnsi="Century Gothic" w:cs="Arial"/>
          <w:lang w:val="es-CO" w:eastAsia="es-ES"/>
        </w:rPr>
        <w:t xml:space="preserve">, se pactó la de autorizar </w:t>
      </w:r>
      <w:r w:rsidR="00F14590">
        <w:rPr>
          <w:rFonts w:ascii="Century Gothic" w:eastAsia="Times New Roman" w:hAnsi="Century Gothic" w:cs="Arial"/>
          <w:lang w:val="es-CO" w:eastAsia="es-ES"/>
        </w:rPr>
        <w:t>a la contr</w:t>
      </w:r>
      <w:r w:rsidR="00CB09C7">
        <w:rPr>
          <w:rFonts w:ascii="Century Gothic" w:eastAsia="Times New Roman" w:hAnsi="Century Gothic" w:cs="Arial"/>
          <w:lang w:val="es-CO" w:eastAsia="es-ES"/>
        </w:rPr>
        <w:t>at</w:t>
      </w:r>
      <w:r w:rsidR="00F14590">
        <w:rPr>
          <w:rFonts w:ascii="Century Gothic" w:eastAsia="Times New Roman" w:hAnsi="Century Gothic" w:cs="Arial"/>
          <w:lang w:val="es-CO" w:eastAsia="es-ES"/>
        </w:rPr>
        <w:t xml:space="preserve">ista </w:t>
      </w:r>
      <w:r w:rsidR="0083686B">
        <w:rPr>
          <w:rFonts w:ascii="Century Gothic" w:eastAsia="Times New Roman" w:hAnsi="Century Gothic" w:cs="Arial"/>
          <w:lang w:val="es-CO" w:eastAsia="es-ES"/>
        </w:rPr>
        <w:t>el manejo de la firma digitalizada</w:t>
      </w:r>
      <w:r w:rsidR="00633310">
        <w:rPr>
          <w:rFonts w:ascii="Century Gothic" w:eastAsia="Times New Roman" w:hAnsi="Century Gothic" w:cs="Arial"/>
          <w:lang w:val="es-CO" w:eastAsia="es-ES"/>
        </w:rPr>
        <w:t xml:space="preserve"> de los funcionarios que debían suscribir los actos administrativos en nombre del departamento.</w:t>
      </w:r>
    </w:p>
    <w:p w:rsidR="005C6B73" w:rsidRDefault="005C6B73" w:rsidP="00D16C69">
      <w:pPr>
        <w:spacing w:after="0" w:line="360" w:lineRule="auto"/>
        <w:jc w:val="both"/>
        <w:rPr>
          <w:rFonts w:ascii="Century Gothic" w:eastAsia="Times New Roman" w:hAnsi="Century Gothic" w:cs="Arial"/>
          <w:lang w:val="es-CO" w:eastAsia="es-ES"/>
        </w:rPr>
      </w:pPr>
    </w:p>
    <w:p w:rsidR="005C6B73" w:rsidRDefault="005C6B73" w:rsidP="00D16C69">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 xml:space="preserve">En efecto, </w:t>
      </w:r>
      <w:r w:rsidR="00B02E44">
        <w:rPr>
          <w:rFonts w:ascii="Century Gothic" w:eastAsia="Times New Roman" w:hAnsi="Century Gothic" w:cs="Arial"/>
          <w:lang w:val="es-CO" w:eastAsia="es-ES"/>
        </w:rPr>
        <w:t>l</w:t>
      </w:r>
      <w:r w:rsidR="00CB09C7">
        <w:rPr>
          <w:rFonts w:ascii="Century Gothic" w:eastAsia="Times New Roman" w:hAnsi="Century Gothic" w:cs="Arial"/>
          <w:lang w:val="es-CO" w:eastAsia="es-ES"/>
        </w:rPr>
        <w:t xml:space="preserve">a cláusula segunda del contrato, </w:t>
      </w:r>
      <w:r w:rsidR="00B02E44">
        <w:rPr>
          <w:rFonts w:ascii="Century Gothic" w:eastAsia="Times New Roman" w:hAnsi="Century Gothic" w:cs="Arial"/>
          <w:lang w:val="es-CO" w:eastAsia="es-ES"/>
        </w:rPr>
        <w:t>sobre “</w:t>
      </w:r>
      <w:r w:rsidR="00B02E44" w:rsidRPr="001774FE">
        <w:rPr>
          <w:rFonts w:ascii="Century Gothic" w:eastAsia="Times New Roman" w:hAnsi="Century Gothic" w:cs="Arial"/>
          <w:b/>
          <w:lang w:val="es-CO" w:eastAsia="es-ES"/>
        </w:rPr>
        <w:t>OBLIGACIONES DE LAS PARTES</w:t>
      </w:r>
      <w:r w:rsidR="00CB09C7">
        <w:rPr>
          <w:rFonts w:ascii="Century Gothic" w:eastAsia="Times New Roman" w:hAnsi="Century Gothic" w:cs="Arial"/>
          <w:lang w:val="es-CO" w:eastAsia="es-ES"/>
        </w:rPr>
        <w:t xml:space="preserve">”, </w:t>
      </w:r>
      <w:r w:rsidR="00B02E44">
        <w:rPr>
          <w:rFonts w:ascii="Century Gothic" w:eastAsia="Times New Roman" w:hAnsi="Century Gothic" w:cs="Arial"/>
          <w:lang w:val="es-CO" w:eastAsia="es-ES"/>
        </w:rPr>
        <w:t>es del siguiente tenor</w:t>
      </w:r>
      <w:r w:rsidR="00264CBB">
        <w:rPr>
          <w:rFonts w:ascii="Century Gothic" w:eastAsia="Times New Roman" w:hAnsi="Century Gothic" w:cs="Arial"/>
          <w:lang w:val="es-CO" w:eastAsia="es-ES"/>
        </w:rPr>
        <w:t xml:space="preserve"> (se transcribe</w:t>
      </w:r>
      <w:r w:rsidR="00CB09C7">
        <w:rPr>
          <w:rFonts w:ascii="Century Gothic" w:eastAsia="Times New Roman" w:hAnsi="Century Gothic" w:cs="Arial"/>
          <w:lang w:val="es-CO" w:eastAsia="es-ES"/>
        </w:rPr>
        <w:t xml:space="preserve"> tal</w:t>
      </w:r>
      <w:r w:rsidR="00264CBB">
        <w:rPr>
          <w:rFonts w:ascii="Century Gothic" w:eastAsia="Times New Roman" w:hAnsi="Century Gothic" w:cs="Arial"/>
          <w:lang w:val="es-CO" w:eastAsia="es-ES"/>
        </w:rPr>
        <w:t xml:space="preserve"> como obra en el </w:t>
      </w:r>
      <w:r w:rsidR="00F20F80">
        <w:rPr>
          <w:rFonts w:ascii="Century Gothic" w:eastAsia="Times New Roman" w:hAnsi="Century Gothic" w:cs="Arial"/>
          <w:lang w:val="es-CO" w:eastAsia="es-ES"/>
        </w:rPr>
        <w:t>contrato</w:t>
      </w:r>
      <w:r w:rsidR="00264CBB">
        <w:rPr>
          <w:rFonts w:ascii="Century Gothic" w:eastAsia="Times New Roman" w:hAnsi="Century Gothic" w:cs="Arial"/>
          <w:lang w:val="es-CO" w:eastAsia="es-ES"/>
        </w:rPr>
        <w:t>)</w:t>
      </w:r>
      <w:r w:rsidR="00B02E44">
        <w:rPr>
          <w:rFonts w:ascii="Century Gothic" w:eastAsia="Times New Roman" w:hAnsi="Century Gothic" w:cs="Arial"/>
          <w:lang w:val="es-CO" w:eastAsia="es-ES"/>
        </w:rPr>
        <w:t>:</w:t>
      </w:r>
    </w:p>
    <w:p w:rsidR="000D2643" w:rsidRDefault="000D2643" w:rsidP="00D16C69">
      <w:pPr>
        <w:spacing w:after="0" w:line="360" w:lineRule="auto"/>
        <w:jc w:val="both"/>
        <w:rPr>
          <w:rFonts w:ascii="Century Gothic" w:eastAsia="Times New Roman" w:hAnsi="Century Gothic" w:cs="Arial"/>
          <w:lang w:val="es-CO" w:eastAsia="es-ES"/>
        </w:rPr>
      </w:pPr>
    </w:p>
    <w:p w:rsidR="008421E4" w:rsidRDefault="00B02E44" w:rsidP="008421E4">
      <w:pPr>
        <w:spacing w:after="0" w:line="276" w:lineRule="auto"/>
        <w:ind w:left="567" w:right="567"/>
        <w:jc w:val="both"/>
        <w:rPr>
          <w:rFonts w:ascii="Century Gothic" w:eastAsia="Times New Roman" w:hAnsi="Century Gothic" w:cs="Arial"/>
          <w:lang w:val="es-CO" w:eastAsia="es-ES"/>
        </w:rPr>
      </w:pPr>
      <w:r>
        <w:rPr>
          <w:rFonts w:ascii="Century Gothic" w:eastAsia="Times New Roman" w:hAnsi="Century Gothic" w:cs="Arial"/>
          <w:lang w:val="es-CO" w:eastAsia="es-ES"/>
        </w:rPr>
        <w:t>“</w:t>
      </w:r>
      <w:r w:rsidR="00A53DF3" w:rsidRPr="008421E4">
        <w:rPr>
          <w:rFonts w:ascii="Century Gothic" w:eastAsia="Times New Roman" w:hAnsi="Century Gothic" w:cs="Arial"/>
          <w:b/>
          <w:sz w:val="20"/>
          <w:szCs w:val="20"/>
          <w:lang w:val="es-CO" w:eastAsia="es-ES"/>
        </w:rPr>
        <w:t>A.- OBLIGACIONES DE LA CONTRATISTA.-</w:t>
      </w:r>
      <w:r w:rsidRPr="008421E4">
        <w:rPr>
          <w:rFonts w:ascii="Century Gothic" w:eastAsia="Times New Roman" w:hAnsi="Century Gothic" w:cs="Arial"/>
          <w:b/>
          <w:sz w:val="20"/>
          <w:szCs w:val="20"/>
          <w:lang w:val="es-CO" w:eastAsia="es-ES"/>
        </w:rPr>
        <w:t xml:space="preserve"> </w:t>
      </w:r>
      <w:r w:rsidRPr="008421E4">
        <w:rPr>
          <w:rFonts w:ascii="Century Gothic" w:eastAsia="Times New Roman" w:hAnsi="Century Gothic" w:cs="Arial"/>
          <w:sz w:val="20"/>
          <w:szCs w:val="20"/>
          <w:lang w:val="es-CO" w:eastAsia="es-ES"/>
        </w:rPr>
        <w:t xml:space="preserve">Para efectos del cumplimiento del objeto de este contrato, LA CONTRATISTA tendrá las siguientes obligaciones: 1) </w:t>
      </w:r>
      <w:r w:rsidRPr="008421E4">
        <w:rPr>
          <w:rFonts w:ascii="Century Gothic" w:eastAsia="Times New Roman" w:hAnsi="Century Gothic" w:cs="Arial"/>
          <w:b/>
          <w:sz w:val="20"/>
          <w:szCs w:val="20"/>
          <w:lang w:val="es-CO" w:eastAsia="es-ES"/>
        </w:rPr>
        <w:t>Iniciar el procedimiento administrativo y coactivo a todos los contribuyentes omisos o con declaración incorrecta del impuesto sobre vehículos automotores incluidos en la base de datos que sea entregada por EL DEPARTAMENTO</w:t>
      </w:r>
      <w:r w:rsidRPr="008421E4">
        <w:rPr>
          <w:rFonts w:ascii="Century Gothic" w:eastAsia="Times New Roman" w:hAnsi="Century Gothic" w:cs="Arial"/>
          <w:sz w:val="20"/>
          <w:szCs w:val="20"/>
          <w:lang w:val="es-CO" w:eastAsia="es-ES"/>
        </w:rPr>
        <w:t xml:space="preserve">; 2) </w:t>
      </w:r>
      <w:r w:rsidRPr="008421E4">
        <w:rPr>
          <w:rFonts w:ascii="Century Gothic" w:eastAsia="Times New Roman" w:hAnsi="Century Gothic" w:cs="Arial"/>
          <w:b/>
          <w:sz w:val="20"/>
          <w:szCs w:val="20"/>
          <w:lang w:val="es-CO" w:eastAsia="es-ES"/>
        </w:rPr>
        <w:t>Emitir los actos administrativos propios del procedimiento administrativo y coactivo tendientes al cobro del impuesto sobre vehículos automotores a los contribuyentes omisos o con declaración incorrecta, los cuales serán suscritos por el Subsecretario de Rentas del Departamento, Secretario de Hacienda y Tesorero del Departamento, según el caso</w:t>
      </w:r>
      <w:r w:rsidRPr="008421E4">
        <w:rPr>
          <w:rFonts w:ascii="Century Gothic" w:eastAsia="Times New Roman" w:hAnsi="Century Gothic" w:cs="Arial"/>
          <w:sz w:val="20"/>
          <w:szCs w:val="20"/>
          <w:lang w:val="es-CO" w:eastAsia="es-ES"/>
        </w:rPr>
        <w:t xml:space="preserve">; 3) Garantizar la seguridad de los diferentes actos administrativos emitidos, mediante la utilización de códigos de barras; 4) </w:t>
      </w:r>
      <w:r w:rsidRPr="008421E4">
        <w:rPr>
          <w:rFonts w:ascii="Century Gothic" w:eastAsia="Times New Roman" w:hAnsi="Century Gothic" w:cs="Arial"/>
          <w:b/>
          <w:sz w:val="20"/>
          <w:szCs w:val="20"/>
          <w:lang w:val="es-CO" w:eastAsia="es-ES"/>
        </w:rPr>
        <w:t>Atender solicitudes de Acuerdo de Pago para la deuda tributaria, para lo cual se autoriza diferir el pago hasta en seis (6) cuotas mensuales</w:t>
      </w:r>
      <w:r w:rsidRPr="008421E4">
        <w:rPr>
          <w:rFonts w:ascii="Century Gothic" w:eastAsia="Times New Roman" w:hAnsi="Century Gothic" w:cs="Arial"/>
          <w:sz w:val="20"/>
          <w:szCs w:val="20"/>
          <w:lang w:val="es-CO" w:eastAsia="es-ES"/>
        </w:rPr>
        <w:t xml:space="preserve">; 5) </w:t>
      </w:r>
      <w:r w:rsidRPr="008421E4">
        <w:rPr>
          <w:rFonts w:ascii="Century Gothic" w:eastAsia="Times New Roman" w:hAnsi="Century Gothic" w:cs="Arial"/>
          <w:b/>
          <w:sz w:val="20"/>
          <w:szCs w:val="20"/>
          <w:lang w:val="es-CO" w:eastAsia="es-ES"/>
        </w:rPr>
        <w:t>Realizar el seguimiento y control a todos los procedimientos administrativos y coactivos iniciados</w:t>
      </w:r>
      <w:r w:rsidRPr="008421E4">
        <w:rPr>
          <w:rFonts w:ascii="Century Gothic" w:eastAsia="Times New Roman" w:hAnsi="Century Gothic" w:cs="Arial"/>
          <w:sz w:val="20"/>
          <w:szCs w:val="20"/>
          <w:lang w:val="es-CO" w:eastAsia="es-ES"/>
        </w:rPr>
        <w:t xml:space="preserve">; 6) </w:t>
      </w:r>
      <w:r w:rsidRPr="008421E4">
        <w:rPr>
          <w:rFonts w:ascii="Century Gothic" w:eastAsia="Times New Roman" w:hAnsi="Century Gothic" w:cs="Arial"/>
          <w:b/>
          <w:sz w:val="20"/>
          <w:szCs w:val="20"/>
          <w:lang w:val="es-CO" w:eastAsia="es-ES"/>
        </w:rPr>
        <w:t>Disponer del personal necesario profesional y de apoyo para el cumplimiento de la labor, lo mismo que de los medios físicos y de sistematización necesarios para el cumplimiento del servicio</w:t>
      </w:r>
      <w:r w:rsidRPr="008421E4">
        <w:rPr>
          <w:rFonts w:ascii="Century Gothic" w:eastAsia="Times New Roman" w:hAnsi="Century Gothic" w:cs="Arial"/>
          <w:sz w:val="20"/>
          <w:szCs w:val="20"/>
          <w:lang w:val="es-CO" w:eastAsia="es-ES"/>
        </w:rPr>
        <w:t xml:space="preserve">; 7) Asumir todos los </w:t>
      </w:r>
      <w:r w:rsidRPr="008421E4">
        <w:rPr>
          <w:rFonts w:ascii="Century Gothic" w:eastAsia="Times New Roman" w:hAnsi="Century Gothic" w:cs="Arial"/>
          <w:sz w:val="20"/>
          <w:szCs w:val="20"/>
          <w:lang w:val="es-CO" w:eastAsia="es-ES"/>
        </w:rPr>
        <w:lastRenderedPageBreak/>
        <w:t xml:space="preserve">gastos que demande el cumplimiento de la actividad; 8) </w:t>
      </w:r>
      <w:r w:rsidRPr="008421E4">
        <w:rPr>
          <w:rFonts w:ascii="Century Gothic" w:eastAsia="Times New Roman" w:hAnsi="Century Gothic" w:cs="Arial"/>
          <w:b/>
          <w:sz w:val="20"/>
          <w:szCs w:val="20"/>
          <w:lang w:val="es-CO" w:eastAsia="es-ES"/>
        </w:rPr>
        <w:t>Entregar semanalmente los informes sobre el estado de los procesos administrativos de cobro y en todo caso en el momento que lo requiera EL DEPARTAMENTO</w:t>
      </w:r>
      <w:r w:rsidRPr="008421E4">
        <w:rPr>
          <w:rFonts w:ascii="Century Gothic" w:eastAsia="Times New Roman" w:hAnsi="Century Gothic" w:cs="Arial"/>
          <w:sz w:val="20"/>
          <w:szCs w:val="20"/>
          <w:lang w:val="es-CO" w:eastAsia="es-ES"/>
        </w:rPr>
        <w:t xml:space="preserve">; 9) </w:t>
      </w:r>
      <w:r w:rsidRPr="008421E4">
        <w:rPr>
          <w:rFonts w:ascii="Century Gothic" w:eastAsia="Times New Roman" w:hAnsi="Century Gothic" w:cs="Arial"/>
          <w:b/>
          <w:sz w:val="20"/>
          <w:szCs w:val="20"/>
          <w:lang w:val="es-CO" w:eastAsia="es-ES"/>
        </w:rPr>
        <w:t>Realizar operativos de campo, para lo cual dará aviso con la debida anticipación a la Subsecretaría de Rentas</w:t>
      </w:r>
      <w:r w:rsidRPr="008421E4">
        <w:rPr>
          <w:rFonts w:ascii="Century Gothic" w:eastAsia="Times New Roman" w:hAnsi="Century Gothic" w:cs="Arial"/>
          <w:sz w:val="20"/>
          <w:szCs w:val="20"/>
          <w:lang w:val="es-CO" w:eastAsia="es-ES"/>
        </w:rPr>
        <w:t>; 10) Conformar un expediente separado para cada proceso tramitado, donde se consignen los correspondientes actos administrativos y los soportes de gastos; 11) Entregar a la Subsecretaría de Rentas todos los expedientes abiertos con ocasión de la fiscalización, a la finalización del contrato.</w:t>
      </w:r>
      <w:r w:rsidR="00A53DF3" w:rsidRPr="008421E4">
        <w:rPr>
          <w:rFonts w:ascii="Century Gothic" w:eastAsia="Times New Roman" w:hAnsi="Century Gothic" w:cs="Arial"/>
          <w:sz w:val="20"/>
          <w:szCs w:val="20"/>
          <w:lang w:val="es-CO" w:eastAsia="es-ES"/>
        </w:rPr>
        <w:t xml:space="preserve"> </w:t>
      </w:r>
      <w:r w:rsidR="00A53DF3" w:rsidRPr="008421E4">
        <w:rPr>
          <w:rFonts w:ascii="Century Gothic" w:eastAsia="Times New Roman" w:hAnsi="Century Gothic" w:cs="Arial"/>
          <w:b/>
          <w:sz w:val="20"/>
          <w:szCs w:val="20"/>
          <w:lang w:val="es-CO" w:eastAsia="es-ES"/>
        </w:rPr>
        <w:t xml:space="preserve">B.- OBLIGACIONES DEL DEPARTAMENTO.- </w:t>
      </w:r>
      <w:r w:rsidRPr="008421E4">
        <w:rPr>
          <w:rFonts w:ascii="Century Gothic" w:eastAsia="Times New Roman" w:hAnsi="Century Gothic" w:cs="Arial"/>
          <w:sz w:val="20"/>
          <w:szCs w:val="20"/>
          <w:lang w:val="es-CO" w:eastAsia="es-ES"/>
        </w:rPr>
        <w:t xml:space="preserve">Por su parte el Departamento tendrá las siguientes obligaciones: 1) Entregar a la CONTRATISTA la base de datos de los contribuyentes omisos o con declaración incorrecta del impuesto sobre vehículos automotores; 2) </w:t>
      </w:r>
      <w:r w:rsidRPr="008421E4">
        <w:rPr>
          <w:rFonts w:ascii="Century Gothic" w:eastAsia="Times New Roman" w:hAnsi="Century Gothic" w:cs="Arial"/>
          <w:b/>
          <w:sz w:val="20"/>
          <w:szCs w:val="20"/>
          <w:lang w:val="es-CO" w:eastAsia="es-ES"/>
        </w:rPr>
        <w:t>Autorizar el manejo de la firma digitalizada del Subsecretario de Rentas, Secretario de Hacienda y Tesorero del Departamento, en los actos administrativos de cobro administrativo y coactivo que deba proyectar LA CONTRATISTA</w:t>
      </w:r>
      <w:r w:rsidRPr="008421E4">
        <w:rPr>
          <w:rFonts w:ascii="Century Gothic" w:eastAsia="Times New Roman" w:hAnsi="Century Gothic" w:cs="Arial"/>
          <w:sz w:val="20"/>
          <w:szCs w:val="20"/>
          <w:lang w:val="es-CO" w:eastAsia="es-ES"/>
        </w:rPr>
        <w:t>; 3) Autorizar un consecutivo numérico para para ser asignado a los diferentes actos administrativos dentro del proceso fiscal de cobro; 4) Realizar oportunamente las solicitudes a la Policía Nacional para apoyo en los operativos de campo</w:t>
      </w:r>
      <w:r w:rsidR="00B61F5F">
        <w:rPr>
          <w:rFonts w:ascii="Century Gothic" w:eastAsia="Times New Roman" w:hAnsi="Century Gothic" w:cs="Arial"/>
          <w:lang w:val="es-CO" w:eastAsia="es-ES"/>
        </w:rPr>
        <w:t>”</w:t>
      </w:r>
      <w:r w:rsidR="008421E4">
        <w:rPr>
          <w:rFonts w:ascii="Century Gothic" w:eastAsia="Times New Roman" w:hAnsi="Century Gothic" w:cs="Arial"/>
          <w:lang w:val="es-CO" w:eastAsia="es-ES"/>
        </w:rPr>
        <w:t xml:space="preserve"> (</w:t>
      </w:r>
      <w:r w:rsidR="00B61F5F">
        <w:rPr>
          <w:rFonts w:ascii="Century Gothic" w:eastAsia="Times New Roman" w:hAnsi="Century Gothic" w:cs="Arial"/>
          <w:lang w:val="es-CO" w:eastAsia="es-ES"/>
        </w:rPr>
        <w:t>d</w:t>
      </w:r>
      <w:r w:rsidR="008421E4">
        <w:rPr>
          <w:rFonts w:ascii="Century Gothic" w:eastAsia="Times New Roman" w:hAnsi="Century Gothic" w:cs="Arial"/>
          <w:lang w:val="es-CO" w:eastAsia="es-ES"/>
        </w:rPr>
        <w:t>estaca la Sala).</w:t>
      </w:r>
    </w:p>
    <w:p w:rsidR="00A76B44" w:rsidRDefault="00A76B44" w:rsidP="0077785C">
      <w:pPr>
        <w:spacing w:after="0" w:line="360" w:lineRule="auto"/>
        <w:jc w:val="both"/>
        <w:rPr>
          <w:rFonts w:ascii="Century Gothic" w:eastAsia="Times New Roman" w:hAnsi="Century Gothic" w:cs="Arial"/>
          <w:lang w:val="es-CO" w:eastAsia="es-ES"/>
        </w:rPr>
      </w:pPr>
    </w:p>
    <w:p w:rsidR="00B02E44" w:rsidRDefault="00464318" w:rsidP="0077785C">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 xml:space="preserve">A través de otrosí </w:t>
      </w:r>
      <w:r w:rsidR="006A4B94">
        <w:rPr>
          <w:rFonts w:ascii="Century Gothic" w:eastAsia="Times New Roman" w:hAnsi="Century Gothic" w:cs="Arial"/>
          <w:lang w:val="es-CO" w:eastAsia="es-ES"/>
        </w:rPr>
        <w:t>016-03 suscrito el 27 de febrero de 2003</w:t>
      </w:r>
      <w:r w:rsidR="006A4B94">
        <w:rPr>
          <w:rStyle w:val="Refdenotaalpie"/>
          <w:rFonts w:ascii="Century Gothic" w:eastAsia="Times New Roman" w:hAnsi="Century Gothic" w:cs="Arial"/>
          <w:lang w:val="es-CO" w:eastAsia="es-ES"/>
        </w:rPr>
        <w:footnoteReference w:id="40"/>
      </w:r>
      <w:r w:rsidR="006A4B94">
        <w:rPr>
          <w:rFonts w:ascii="Century Gothic" w:eastAsia="Times New Roman" w:hAnsi="Century Gothic" w:cs="Arial"/>
          <w:lang w:val="es-CO" w:eastAsia="es-ES"/>
        </w:rPr>
        <w:t>,</w:t>
      </w:r>
      <w:r w:rsidR="00261853">
        <w:rPr>
          <w:rFonts w:ascii="Century Gothic" w:eastAsia="Times New Roman" w:hAnsi="Century Gothic" w:cs="Arial"/>
          <w:lang w:val="es-CO" w:eastAsia="es-ES"/>
        </w:rPr>
        <w:t xml:space="preserve"> cuya nulidad también </w:t>
      </w:r>
      <w:r w:rsidR="00B328D2">
        <w:rPr>
          <w:rFonts w:ascii="Century Gothic" w:eastAsia="Times New Roman" w:hAnsi="Century Gothic" w:cs="Arial"/>
          <w:lang w:val="es-CO" w:eastAsia="es-ES"/>
        </w:rPr>
        <w:t xml:space="preserve">deberá declararse </w:t>
      </w:r>
      <w:r w:rsidR="00261853">
        <w:rPr>
          <w:rFonts w:ascii="Century Gothic" w:eastAsia="Times New Roman" w:hAnsi="Century Gothic" w:cs="Arial"/>
          <w:lang w:val="es-CO" w:eastAsia="es-ES"/>
        </w:rPr>
        <w:t>como consecuencia de la nulidad del contrato 202-02,</w:t>
      </w:r>
      <w:r w:rsidR="006A4B94">
        <w:rPr>
          <w:rFonts w:ascii="Century Gothic" w:eastAsia="Times New Roman" w:hAnsi="Century Gothic" w:cs="Arial"/>
          <w:lang w:val="es-CO" w:eastAsia="es-ES"/>
        </w:rPr>
        <w:t xml:space="preserve"> se adicionó la </w:t>
      </w:r>
      <w:r w:rsidR="00E27684">
        <w:rPr>
          <w:rFonts w:ascii="Century Gothic" w:eastAsia="Times New Roman" w:hAnsi="Century Gothic" w:cs="Arial"/>
          <w:lang w:val="es-CO" w:eastAsia="es-ES"/>
        </w:rPr>
        <w:t xml:space="preserve">transcrita </w:t>
      </w:r>
      <w:r w:rsidR="006A4B94">
        <w:rPr>
          <w:rFonts w:ascii="Century Gothic" w:eastAsia="Times New Roman" w:hAnsi="Century Gothic" w:cs="Arial"/>
          <w:lang w:val="es-CO" w:eastAsia="es-ES"/>
        </w:rPr>
        <w:t>cláusula segunda, así</w:t>
      </w:r>
      <w:r w:rsidR="00B61F5F">
        <w:rPr>
          <w:rFonts w:ascii="Century Gothic" w:eastAsia="Times New Roman" w:hAnsi="Century Gothic" w:cs="Arial"/>
          <w:lang w:val="es-CO" w:eastAsia="es-ES"/>
        </w:rPr>
        <w:t xml:space="preserve"> (se transcribe como obra en el original)</w:t>
      </w:r>
      <w:r w:rsidR="006A4B94">
        <w:rPr>
          <w:rFonts w:ascii="Century Gothic" w:eastAsia="Times New Roman" w:hAnsi="Century Gothic" w:cs="Arial"/>
          <w:lang w:val="es-CO" w:eastAsia="es-ES"/>
        </w:rPr>
        <w:t>:</w:t>
      </w:r>
    </w:p>
    <w:p w:rsidR="006A4B94" w:rsidRDefault="006A4B94" w:rsidP="0077785C">
      <w:pPr>
        <w:spacing w:after="0" w:line="360" w:lineRule="auto"/>
        <w:jc w:val="both"/>
        <w:rPr>
          <w:rFonts w:ascii="Century Gothic" w:eastAsia="Times New Roman" w:hAnsi="Century Gothic" w:cs="Arial"/>
          <w:lang w:val="es-CO" w:eastAsia="es-ES"/>
        </w:rPr>
      </w:pPr>
    </w:p>
    <w:p w:rsidR="006A4B94" w:rsidRPr="004E4209" w:rsidRDefault="006A4B94" w:rsidP="0077785C">
      <w:pPr>
        <w:spacing w:after="0" w:line="276" w:lineRule="auto"/>
        <w:ind w:left="567" w:right="567"/>
        <w:jc w:val="both"/>
        <w:rPr>
          <w:rFonts w:ascii="Century Gothic" w:eastAsia="Times New Roman" w:hAnsi="Century Gothic" w:cs="Arial"/>
          <w:lang w:val="es-CO" w:eastAsia="es-ES"/>
        </w:rPr>
      </w:pPr>
      <w:r>
        <w:rPr>
          <w:rFonts w:ascii="Century Gothic" w:eastAsia="Times New Roman" w:hAnsi="Century Gothic" w:cs="Arial"/>
          <w:lang w:val="es-CO" w:eastAsia="es-ES"/>
        </w:rPr>
        <w:t>“</w:t>
      </w:r>
      <w:r w:rsidRPr="0077785C">
        <w:rPr>
          <w:rFonts w:ascii="Century Gothic" w:eastAsia="Times New Roman" w:hAnsi="Century Gothic" w:cs="Arial"/>
          <w:b/>
          <w:sz w:val="20"/>
          <w:szCs w:val="20"/>
          <w:lang w:val="es-CO" w:eastAsia="es-ES"/>
        </w:rPr>
        <w:t>A.- OBLIGACIONES DE LA CONTRATISTA.-</w:t>
      </w:r>
      <w:r w:rsidRPr="0077785C">
        <w:rPr>
          <w:rFonts w:ascii="Century Gothic" w:eastAsia="Times New Roman" w:hAnsi="Century Gothic" w:cs="Arial"/>
          <w:sz w:val="20"/>
          <w:szCs w:val="20"/>
          <w:lang w:val="es-CO" w:eastAsia="es-ES"/>
        </w:rPr>
        <w:t xml:space="preserve"> 12) </w:t>
      </w:r>
      <w:r w:rsidRPr="0077785C">
        <w:rPr>
          <w:rFonts w:ascii="Century Gothic" w:eastAsia="Times New Roman" w:hAnsi="Century Gothic" w:cs="Arial"/>
          <w:b/>
          <w:sz w:val="20"/>
          <w:szCs w:val="20"/>
          <w:lang w:val="es-CO" w:eastAsia="es-ES"/>
        </w:rPr>
        <w:t>Realizar el cobro y por ende la liquidación para el pago de los contribuyentes omisos que aún no se encuentren emplazados en todo el Departamento de Nariño</w:t>
      </w:r>
      <w:r w:rsidRPr="0077785C">
        <w:rPr>
          <w:rFonts w:ascii="Century Gothic" w:eastAsia="Times New Roman" w:hAnsi="Century Gothic" w:cs="Arial"/>
          <w:sz w:val="20"/>
          <w:szCs w:val="20"/>
          <w:lang w:val="es-CO" w:eastAsia="es-ES"/>
        </w:rPr>
        <w:t xml:space="preserve">. 13) Depurar y actualizar la base de datos, con la información recaudada de los contribuyentes que son emplazados y omisos y que resulten a paz y salvo, teniendo en cuenta la base de datos a ella suministrada por el Departamento. 14) </w:t>
      </w:r>
      <w:r w:rsidR="004E4209" w:rsidRPr="0077785C">
        <w:rPr>
          <w:rFonts w:ascii="Century Gothic" w:eastAsia="Times New Roman" w:hAnsi="Century Gothic" w:cs="Arial"/>
          <w:sz w:val="20"/>
          <w:szCs w:val="20"/>
          <w:lang w:val="es-CO" w:eastAsia="es-ES"/>
        </w:rPr>
        <w:t xml:space="preserve">Generar una base de datos, entregarla a la Gobernación cuando ésta lo requiera con una aplicación para la verificación de la información. </w:t>
      </w:r>
      <w:r w:rsidR="004E4209" w:rsidRPr="0077785C">
        <w:rPr>
          <w:rFonts w:ascii="Century Gothic" w:eastAsia="Times New Roman" w:hAnsi="Century Gothic" w:cs="Arial"/>
          <w:b/>
          <w:sz w:val="20"/>
          <w:szCs w:val="20"/>
          <w:lang w:val="es-CO" w:eastAsia="es-ES"/>
        </w:rPr>
        <w:t>B.- OBLIGACIONES DEL DEPARTAMENTO:</w:t>
      </w:r>
      <w:r w:rsidR="004E4209" w:rsidRPr="0077785C">
        <w:rPr>
          <w:rFonts w:ascii="Century Gothic" w:eastAsia="Times New Roman" w:hAnsi="Century Gothic" w:cs="Arial"/>
          <w:sz w:val="20"/>
          <w:szCs w:val="20"/>
          <w:lang w:val="es-CO" w:eastAsia="es-ES"/>
        </w:rPr>
        <w:t xml:space="preserve"> con la siguiente: 5) A la base de datos de pagos realizados de vigencias anteriores (1999 a 2002) del impuesto a vehículos automotores ya entregada por el Departamento, es necesario implementarla para que la misma sea compatible con las siguientes aplicaciones (…)</w:t>
      </w:r>
      <w:r w:rsidR="004E4209">
        <w:rPr>
          <w:rFonts w:ascii="Century Gothic" w:eastAsia="Times New Roman" w:hAnsi="Century Gothic" w:cs="Arial"/>
          <w:lang w:val="es-CO" w:eastAsia="es-ES"/>
        </w:rPr>
        <w:t>”</w:t>
      </w:r>
      <w:r w:rsidR="00CB630D">
        <w:rPr>
          <w:rFonts w:ascii="Century Gothic" w:eastAsia="Times New Roman" w:hAnsi="Century Gothic" w:cs="Arial"/>
          <w:lang w:val="es-CO" w:eastAsia="es-ES"/>
        </w:rPr>
        <w:t xml:space="preserve"> (destaca la Sala)</w:t>
      </w:r>
      <w:r w:rsidR="004E4209">
        <w:rPr>
          <w:rFonts w:ascii="Century Gothic" w:eastAsia="Times New Roman" w:hAnsi="Century Gothic" w:cs="Arial"/>
          <w:lang w:val="es-CO" w:eastAsia="es-ES"/>
        </w:rPr>
        <w:t>.</w:t>
      </w:r>
    </w:p>
    <w:p w:rsidR="007E3702" w:rsidRDefault="007E3702" w:rsidP="00D16C69">
      <w:pPr>
        <w:spacing w:after="0" w:line="360" w:lineRule="auto"/>
        <w:jc w:val="both"/>
        <w:rPr>
          <w:rFonts w:ascii="Century Gothic" w:eastAsia="Times New Roman" w:hAnsi="Century Gothic" w:cs="Arial"/>
          <w:lang w:val="es-CO" w:eastAsia="es-ES"/>
        </w:rPr>
      </w:pPr>
    </w:p>
    <w:p w:rsidR="004F0BBE" w:rsidRDefault="00F63EE4" w:rsidP="00D16C69">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A</w:t>
      </w:r>
      <w:r w:rsidR="00715517">
        <w:rPr>
          <w:rFonts w:ascii="Century Gothic" w:eastAsia="Times New Roman" w:hAnsi="Century Gothic" w:cs="Arial"/>
          <w:lang w:val="es-CO" w:eastAsia="es-ES"/>
        </w:rPr>
        <w:t xml:space="preserve">demás, aunque en la cláusula </w:t>
      </w:r>
      <w:r w:rsidR="00C4531A">
        <w:rPr>
          <w:rFonts w:ascii="Century Gothic" w:eastAsia="Times New Roman" w:hAnsi="Century Gothic" w:cs="Arial"/>
          <w:lang w:val="es-CO" w:eastAsia="es-ES"/>
        </w:rPr>
        <w:t xml:space="preserve">sexta del contrato se pactó que el departamento debía supervisar </w:t>
      </w:r>
      <w:r w:rsidR="00C4531A" w:rsidRPr="00C0257A">
        <w:rPr>
          <w:rFonts w:ascii="Century Gothic" w:eastAsia="Times New Roman" w:hAnsi="Century Gothic" w:cs="Arial"/>
          <w:lang w:val="es-CO" w:eastAsia="es-ES"/>
        </w:rPr>
        <w:t xml:space="preserve">y coordinar las labores </w:t>
      </w:r>
      <w:r w:rsidR="002435D9" w:rsidRPr="00C0257A">
        <w:rPr>
          <w:rFonts w:ascii="Century Gothic" w:eastAsia="Times New Roman" w:hAnsi="Century Gothic" w:cs="Arial"/>
          <w:lang w:val="es-CO" w:eastAsia="es-ES"/>
        </w:rPr>
        <w:t>encaminadas al cumplimiento de las obligaciones de la</w:t>
      </w:r>
      <w:r w:rsidR="002435D9">
        <w:rPr>
          <w:rFonts w:ascii="Century Gothic" w:eastAsia="Times New Roman" w:hAnsi="Century Gothic" w:cs="Arial"/>
          <w:lang w:val="es-CO" w:eastAsia="es-ES"/>
        </w:rPr>
        <w:t xml:space="preserve"> contratista a través de la Subsecretar</w:t>
      </w:r>
      <w:r w:rsidR="00AD0792">
        <w:rPr>
          <w:rFonts w:ascii="Century Gothic" w:eastAsia="Times New Roman" w:hAnsi="Century Gothic" w:cs="Arial"/>
          <w:lang w:val="es-CO" w:eastAsia="es-ES"/>
        </w:rPr>
        <w:t>ía de Rentas</w:t>
      </w:r>
      <w:r w:rsidR="00C7379B">
        <w:rPr>
          <w:rFonts w:ascii="Century Gothic" w:eastAsia="Times New Roman" w:hAnsi="Century Gothic" w:cs="Arial"/>
          <w:lang w:val="es-CO" w:eastAsia="es-ES"/>
        </w:rPr>
        <w:t xml:space="preserve">, lo cierto es que </w:t>
      </w:r>
      <w:r w:rsidR="00FD0B81">
        <w:rPr>
          <w:rFonts w:ascii="Century Gothic" w:eastAsia="Times New Roman" w:hAnsi="Century Gothic" w:cs="Arial"/>
          <w:lang w:val="es-CO" w:eastAsia="es-ES"/>
        </w:rPr>
        <w:t xml:space="preserve">las actividades que se alcanzaron a ejecutar </w:t>
      </w:r>
      <w:r w:rsidR="004F0BBE">
        <w:rPr>
          <w:rFonts w:ascii="Century Gothic" w:eastAsia="Times New Roman" w:hAnsi="Century Gothic" w:cs="Arial"/>
          <w:lang w:val="es-CO" w:eastAsia="es-ES"/>
        </w:rPr>
        <w:t>fueron desarrolladas</w:t>
      </w:r>
      <w:r w:rsidR="00FD0B81">
        <w:rPr>
          <w:rFonts w:ascii="Century Gothic" w:eastAsia="Times New Roman" w:hAnsi="Century Gothic" w:cs="Arial"/>
          <w:lang w:val="es-CO" w:eastAsia="es-ES"/>
        </w:rPr>
        <w:t xml:space="preserve"> de manera autónoma por</w:t>
      </w:r>
      <w:r w:rsidR="000849A5">
        <w:rPr>
          <w:rFonts w:ascii="Century Gothic" w:eastAsia="Times New Roman" w:hAnsi="Century Gothic" w:cs="Arial"/>
          <w:lang w:val="es-CO" w:eastAsia="es-ES"/>
        </w:rPr>
        <w:t xml:space="preserve"> la uni</w:t>
      </w:r>
      <w:r w:rsidR="00DB5AD0">
        <w:rPr>
          <w:rFonts w:ascii="Century Gothic" w:eastAsia="Times New Roman" w:hAnsi="Century Gothic" w:cs="Arial"/>
          <w:lang w:val="es-CO" w:eastAsia="es-ES"/>
        </w:rPr>
        <w:t xml:space="preserve">ón temporal, mientras que </w:t>
      </w:r>
      <w:r w:rsidR="000849A5">
        <w:rPr>
          <w:rFonts w:ascii="Century Gothic" w:eastAsia="Times New Roman" w:hAnsi="Century Gothic" w:cs="Arial"/>
          <w:lang w:val="es-CO" w:eastAsia="es-ES"/>
        </w:rPr>
        <w:t xml:space="preserve">las labores de la </w:t>
      </w:r>
      <w:r w:rsidR="009E6DF4">
        <w:rPr>
          <w:rFonts w:ascii="Century Gothic" w:eastAsia="Times New Roman" w:hAnsi="Century Gothic" w:cs="Arial"/>
          <w:lang w:val="es-CO" w:eastAsia="es-ES"/>
        </w:rPr>
        <w:t xml:space="preserve">referida </w:t>
      </w:r>
      <w:r w:rsidR="000849A5">
        <w:rPr>
          <w:rFonts w:ascii="Century Gothic" w:eastAsia="Times New Roman" w:hAnsi="Century Gothic" w:cs="Arial"/>
          <w:lang w:val="es-CO" w:eastAsia="es-ES"/>
        </w:rPr>
        <w:t>Subsecretar</w:t>
      </w:r>
      <w:r w:rsidR="00DB5AD0">
        <w:rPr>
          <w:rFonts w:ascii="Century Gothic" w:eastAsia="Times New Roman" w:hAnsi="Century Gothic" w:cs="Arial"/>
          <w:lang w:val="es-CO" w:eastAsia="es-ES"/>
        </w:rPr>
        <w:t>ía s</w:t>
      </w:r>
      <w:r w:rsidR="000849A5">
        <w:rPr>
          <w:rFonts w:ascii="Century Gothic" w:eastAsia="Times New Roman" w:hAnsi="Century Gothic" w:cs="Arial"/>
          <w:lang w:val="es-CO" w:eastAsia="es-ES"/>
        </w:rPr>
        <w:t xml:space="preserve">e limitaron a </w:t>
      </w:r>
      <w:r w:rsidR="009E6DF4">
        <w:rPr>
          <w:rFonts w:ascii="Century Gothic" w:eastAsia="Times New Roman" w:hAnsi="Century Gothic" w:cs="Arial"/>
          <w:lang w:val="es-CO" w:eastAsia="es-ES"/>
        </w:rPr>
        <w:t xml:space="preserve">adelantar </w:t>
      </w:r>
      <w:r w:rsidR="000849A5">
        <w:rPr>
          <w:rFonts w:ascii="Century Gothic" w:eastAsia="Times New Roman" w:hAnsi="Century Gothic" w:cs="Arial"/>
          <w:lang w:val="es-CO" w:eastAsia="es-ES"/>
        </w:rPr>
        <w:t>la interventoría del contrato</w:t>
      </w:r>
      <w:r w:rsidR="000458D0">
        <w:rPr>
          <w:rFonts w:ascii="Century Gothic" w:eastAsia="Times New Roman" w:hAnsi="Century Gothic" w:cs="Arial"/>
          <w:lang w:val="es-CO" w:eastAsia="es-ES"/>
        </w:rPr>
        <w:t xml:space="preserve">, </w:t>
      </w:r>
      <w:r w:rsidR="000849A5">
        <w:rPr>
          <w:rFonts w:ascii="Century Gothic" w:eastAsia="Times New Roman" w:hAnsi="Century Gothic" w:cs="Arial"/>
          <w:lang w:val="es-CO" w:eastAsia="es-ES"/>
        </w:rPr>
        <w:t>para lo cual</w:t>
      </w:r>
      <w:r w:rsidR="00C45321">
        <w:rPr>
          <w:rFonts w:ascii="Century Gothic" w:eastAsia="Times New Roman" w:hAnsi="Century Gothic" w:cs="Arial"/>
          <w:lang w:val="es-CO" w:eastAsia="es-ES"/>
        </w:rPr>
        <w:t xml:space="preserve"> se realizaron</w:t>
      </w:r>
      <w:r w:rsidR="004F0BBE">
        <w:rPr>
          <w:rFonts w:ascii="Century Gothic" w:eastAsia="Times New Roman" w:hAnsi="Century Gothic" w:cs="Arial"/>
          <w:lang w:val="es-CO" w:eastAsia="es-ES"/>
        </w:rPr>
        <w:t xml:space="preserve"> </w:t>
      </w:r>
      <w:r w:rsidR="00DB5AD0">
        <w:rPr>
          <w:rFonts w:ascii="Century Gothic" w:eastAsia="Times New Roman" w:hAnsi="Century Gothic" w:cs="Arial"/>
          <w:lang w:val="es-CO" w:eastAsia="es-ES"/>
        </w:rPr>
        <w:t>algunas visitas,</w:t>
      </w:r>
      <w:r w:rsidR="004F0BBE">
        <w:rPr>
          <w:rFonts w:ascii="Century Gothic" w:eastAsia="Times New Roman" w:hAnsi="Century Gothic" w:cs="Arial"/>
          <w:lang w:val="es-CO" w:eastAsia="es-ES"/>
        </w:rPr>
        <w:t xml:space="preserve"> no con el prop</w:t>
      </w:r>
      <w:r w:rsidR="009E6DF4">
        <w:rPr>
          <w:rFonts w:ascii="Century Gothic" w:eastAsia="Times New Roman" w:hAnsi="Century Gothic" w:cs="Arial"/>
          <w:lang w:val="es-CO" w:eastAsia="es-ES"/>
        </w:rPr>
        <w:t xml:space="preserve">ósito de guiar, vigilar o controlar </w:t>
      </w:r>
      <w:r w:rsidR="004F0BBE">
        <w:rPr>
          <w:rFonts w:ascii="Century Gothic" w:eastAsia="Times New Roman" w:hAnsi="Century Gothic" w:cs="Arial"/>
          <w:lang w:val="es-CO" w:eastAsia="es-ES"/>
        </w:rPr>
        <w:t xml:space="preserve">las </w:t>
      </w:r>
      <w:r w:rsidR="004F0BBE">
        <w:rPr>
          <w:rFonts w:ascii="Century Gothic" w:eastAsia="Times New Roman" w:hAnsi="Century Gothic" w:cs="Arial"/>
          <w:lang w:val="es-CO" w:eastAsia="es-ES"/>
        </w:rPr>
        <w:lastRenderedPageBreak/>
        <w:t>funciones</w:t>
      </w:r>
      <w:r w:rsidR="009E6DF4">
        <w:rPr>
          <w:rFonts w:ascii="Century Gothic" w:eastAsia="Times New Roman" w:hAnsi="Century Gothic" w:cs="Arial"/>
          <w:lang w:val="es-CO" w:eastAsia="es-ES"/>
        </w:rPr>
        <w:t xml:space="preserve"> de la contratista</w:t>
      </w:r>
      <w:r w:rsidR="004F0BBE">
        <w:rPr>
          <w:rFonts w:ascii="Century Gothic" w:eastAsia="Times New Roman" w:hAnsi="Century Gothic" w:cs="Arial"/>
          <w:lang w:val="es-CO" w:eastAsia="es-ES"/>
        </w:rPr>
        <w:t>, sino para establecer el cumplimiento de las obligaciones</w:t>
      </w:r>
      <w:r w:rsidR="009E6DF4">
        <w:rPr>
          <w:rFonts w:ascii="Century Gothic" w:eastAsia="Times New Roman" w:hAnsi="Century Gothic" w:cs="Arial"/>
          <w:lang w:val="es-CO" w:eastAsia="es-ES"/>
        </w:rPr>
        <w:t xml:space="preserve"> </w:t>
      </w:r>
      <w:r w:rsidR="0075303E">
        <w:rPr>
          <w:rFonts w:ascii="Century Gothic" w:eastAsia="Times New Roman" w:hAnsi="Century Gothic" w:cs="Arial"/>
          <w:lang w:val="es-CO" w:eastAsia="es-ES"/>
        </w:rPr>
        <w:t>estipuladas</w:t>
      </w:r>
      <w:r w:rsidR="00007BD2">
        <w:rPr>
          <w:rFonts w:ascii="Century Gothic" w:eastAsia="Times New Roman" w:hAnsi="Century Gothic" w:cs="Arial"/>
          <w:lang w:val="es-CO" w:eastAsia="es-ES"/>
        </w:rPr>
        <w:t>.</w:t>
      </w:r>
    </w:p>
    <w:p w:rsidR="008E3228" w:rsidRDefault="008E3228" w:rsidP="00D16C69">
      <w:pPr>
        <w:spacing w:after="0" w:line="360" w:lineRule="auto"/>
        <w:jc w:val="both"/>
        <w:rPr>
          <w:rFonts w:ascii="Century Gothic" w:eastAsia="Times New Roman" w:hAnsi="Century Gothic" w:cs="Arial"/>
          <w:lang w:val="es-CO" w:eastAsia="es-ES"/>
        </w:rPr>
      </w:pPr>
    </w:p>
    <w:p w:rsidR="00FE7715" w:rsidRDefault="00C45321" w:rsidP="00D16C69">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 xml:space="preserve">De hecho, </w:t>
      </w:r>
      <w:r w:rsidR="00D9483A">
        <w:rPr>
          <w:rFonts w:ascii="Century Gothic" w:eastAsia="Times New Roman" w:hAnsi="Century Gothic" w:cs="Arial"/>
          <w:lang w:val="es-CO" w:eastAsia="es-ES"/>
        </w:rPr>
        <w:t>obran en el expediente dos actas de visita de interventoría</w:t>
      </w:r>
      <w:r w:rsidR="0060414E">
        <w:rPr>
          <w:rStyle w:val="Refdenotaalpie"/>
          <w:rFonts w:ascii="Century Gothic" w:eastAsia="Times New Roman" w:hAnsi="Century Gothic" w:cs="Arial"/>
          <w:lang w:val="es-CO" w:eastAsia="es-ES"/>
        </w:rPr>
        <w:footnoteReference w:id="41"/>
      </w:r>
      <w:r w:rsidR="00D9483A">
        <w:rPr>
          <w:rFonts w:ascii="Century Gothic" w:eastAsia="Times New Roman" w:hAnsi="Century Gothic" w:cs="Arial"/>
          <w:lang w:val="es-CO" w:eastAsia="es-ES"/>
        </w:rPr>
        <w:t xml:space="preserve">, </w:t>
      </w:r>
      <w:r w:rsidR="007260D2">
        <w:rPr>
          <w:rFonts w:ascii="Century Gothic" w:eastAsia="Times New Roman" w:hAnsi="Century Gothic" w:cs="Arial"/>
          <w:lang w:val="es-CO" w:eastAsia="es-ES"/>
        </w:rPr>
        <w:t xml:space="preserve">que se realizaron </w:t>
      </w:r>
      <w:r w:rsidR="00312969">
        <w:rPr>
          <w:rFonts w:ascii="Century Gothic" w:eastAsia="Times New Roman" w:hAnsi="Century Gothic" w:cs="Arial"/>
          <w:lang w:val="es-CO" w:eastAsia="es-ES"/>
        </w:rPr>
        <w:t>para “</w:t>
      </w:r>
      <w:r w:rsidR="00312969" w:rsidRPr="00312969">
        <w:rPr>
          <w:rFonts w:ascii="Century Gothic" w:eastAsia="Times New Roman" w:hAnsi="Century Gothic" w:cs="Arial"/>
          <w:sz w:val="20"/>
          <w:szCs w:val="20"/>
          <w:lang w:val="es-CO" w:eastAsia="es-ES"/>
        </w:rPr>
        <w:t>VERIFICAR EL CUMPLIMIENTO DEL OBJETO Y DE LAS OBLIGACIONES CONTRACTUALES</w:t>
      </w:r>
      <w:r w:rsidR="00313F14">
        <w:rPr>
          <w:rFonts w:ascii="Century Gothic" w:eastAsia="Times New Roman" w:hAnsi="Century Gothic" w:cs="Arial"/>
          <w:sz w:val="20"/>
          <w:szCs w:val="20"/>
          <w:lang w:val="es-CO" w:eastAsia="es-ES"/>
        </w:rPr>
        <w:t xml:space="preserve"> </w:t>
      </w:r>
      <w:r w:rsidR="00312969" w:rsidRPr="00312969">
        <w:rPr>
          <w:rFonts w:ascii="Century Gothic" w:eastAsia="Times New Roman" w:hAnsi="Century Gothic" w:cs="Arial"/>
          <w:sz w:val="20"/>
          <w:szCs w:val="20"/>
          <w:lang w:val="es-CO" w:eastAsia="es-ES"/>
        </w:rPr>
        <w:t>ESTIPULADAS EN LA CLÁUSULA SEGUNDA DEL CONTRATO</w:t>
      </w:r>
      <w:r w:rsidR="00312969">
        <w:rPr>
          <w:rFonts w:ascii="Century Gothic" w:eastAsia="Times New Roman" w:hAnsi="Century Gothic" w:cs="Arial"/>
          <w:lang w:val="es-CO" w:eastAsia="es-ES"/>
        </w:rPr>
        <w:t>”</w:t>
      </w:r>
      <w:r w:rsidR="007260D2">
        <w:rPr>
          <w:rFonts w:ascii="Century Gothic" w:eastAsia="Times New Roman" w:hAnsi="Century Gothic" w:cs="Arial"/>
          <w:lang w:val="es-CO" w:eastAsia="es-ES"/>
        </w:rPr>
        <w:t xml:space="preserve">, en cuyo desarrollo se cuestionó a la unión temporal sobre la iniciación de los procesos de cobro administrativo y coactivo, </w:t>
      </w:r>
      <w:r w:rsidR="00BA60DE">
        <w:rPr>
          <w:rFonts w:ascii="Century Gothic" w:eastAsia="Times New Roman" w:hAnsi="Century Gothic" w:cs="Arial"/>
          <w:lang w:val="es-CO" w:eastAsia="es-ES"/>
        </w:rPr>
        <w:t xml:space="preserve">el </w:t>
      </w:r>
      <w:r w:rsidR="007260D2">
        <w:rPr>
          <w:rFonts w:ascii="Century Gothic" w:eastAsia="Times New Roman" w:hAnsi="Century Gothic" w:cs="Arial"/>
          <w:lang w:val="es-CO" w:eastAsia="es-ES"/>
        </w:rPr>
        <w:t xml:space="preserve">número de emplazamientos notificados, </w:t>
      </w:r>
      <w:r w:rsidR="00BA60DE">
        <w:rPr>
          <w:rFonts w:ascii="Century Gothic" w:eastAsia="Times New Roman" w:hAnsi="Century Gothic" w:cs="Arial"/>
          <w:lang w:val="es-CO" w:eastAsia="es-ES"/>
        </w:rPr>
        <w:t xml:space="preserve">el </w:t>
      </w:r>
      <w:r w:rsidR="007260D2">
        <w:rPr>
          <w:rFonts w:ascii="Century Gothic" w:eastAsia="Times New Roman" w:hAnsi="Century Gothic" w:cs="Arial"/>
          <w:lang w:val="es-CO" w:eastAsia="es-ES"/>
        </w:rPr>
        <w:t xml:space="preserve">procedimiento a seguir hasta llegar al cobro coactivo, </w:t>
      </w:r>
      <w:r w:rsidR="00BA60DE">
        <w:rPr>
          <w:rFonts w:ascii="Century Gothic" w:eastAsia="Times New Roman" w:hAnsi="Century Gothic" w:cs="Arial"/>
          <w:lang w:val="es-CO" w:eastAsia="es-ES"/>
        </w:rPr>
        <w:t xml:space="preserve">el </w:t>
      </w:r>
      <w:r w:rsidR="007260D2">
        <w:rPr>
          <w:rFonts w:ascii="Century Gothic" w:eastAsia="Times New Roman" w:hAnsi="Century Gothic" w:cs="Arial"/>
          <w:lang w:val="es-CO" w:eastAsia="es-ES"/>
        </w:rPr>
        <w:t xml:space="preserve">número de procesos culminados con pago efectivo de las obligaciones respecto de las liquidaciones de aforo realizadas, </w:t>
      </w:r>
      <w:r w:rsidR="00BA60DE">
        <w:rPr>
          <w:rFonts w:ascii="Century Gothic" w:eastAsia="Times New Roman" w:hAnsi="Century Gothic" w:cs="Arial"/>
          <w:lang w:val="es-CO" w:eastAsia="es-ES"/>
        </w:rPr>
        <w:t xml:space="preserve">la </w:t>
      </w:r>
      <w:r w:rsidR="007260D2">
        <w:rPr>
          <w:rFonts w:ascii="Century Gothic" w:eastAsia="Times New Roman" w:hAnsi="Century Gothic" w:cs="Arial"/>
          <w:lang w:val="es-CO" w:eastAsia="es-ES"/>
        </w:rPr>
        <w:t xml:space="preserve">seguridad de los actos administrativos, </w:t>
      </w:r>
      <w:r w:rsidR="00BA60DE">
        <w:rPr>
          <w:rFonts w:ascii="Century Gothic" w:eastAsia="Times New Roman" w:hAnsi="Century Gothic" w:cs="Arial"/>
          <w:lang w:val="es-CO" w:eastAsia="es-ES"/>
        </w:rPr>
        <w:t xml:space="preserve">la </w:t>
      </w:r>
      <w:r w:rsidR="007260D2">
        <w:rPr>
          <w:rFonts w:ascii="Century Gothic" w:eastAsia="Times New Roman" w:hAnsi="Century Gothic" w:cs="Arial"/>
          <w:lang w:val="es-CO" w:eastAsia="es-ES"/>
        </w:rPr>
        <w:t xml:space="preserve">cantidad de acuerdos de pago realizados, </w:t>
      </w:r>
      <w:r w:rsidR="00BA60DE">
        <w:rPr>
          <w:rFonts w:ascii="Century Gothic" w:eastAsia="Times New Roman" w:hAnsi="Century Gothic" w:cs="Arial"/>
          <w:lang w:val="es-CO" w:eastAsia="es-ES"/>
        </w:rPr>
        <w:t xml:space="preserve">el </w:t>
      </w:r>
      <w:r w:rsidR="007260D2">
        <w:rPr>
          <w:rFonts w:ascii="Century Gothic" w:eastAsia="Times New Roman" w:hAnsi="Century Gothic" w:cs="Arial"/>
          <w:lang w:val="es-CO" w:eastAsia="es-ES"/>
        </w:rPr>
        <w:t xml:space="preserve">control y seguimiento de los procesos de cobro administrativo, </w:t>
      </w:r>
      <w:r w:rsidR="00BA60DE">
        <w:rPr>
          <w:rFonts w:ascii="Century Gothic" w:eastAsia="Times New Roman" w:hAnsi="Century Gothic" w:cs="Arial"/>
          <w:lang w:val="es-CO" w:eastAsia="es-ES"/>
        </w:rPr>
        <w:t xml:space="preserve">el </w:t>
      </w:r>
      <w:r w:rsidR="007260D2">
        <w:rPr>
          <w:rFonts w:ascii="Century Gothic" w:eastAsia="Times New Roman" w:hAnsi="Century Gothic" w:cs="Arial"/>
          <w:lang w:val="es-CO" w:eastAsia="es-ES"/>
        </w:rPr>
        <w:t>control y seguimiento de expedientes,</w:t>
      </w:r>
      <w:r w:rsidR="00BA60DE">
        <w:rPr>
          <w:rFonts w:ascii="Century Gothic" w:eastAsia="Times New Roman" w:hAnsi="Century Gothic" w:cs="Arial"/>
          <w:lang w:val="es-CO" w:eastAsia="es-ES"/>
        </w:rPr>
        <w:t xml:space="preserve"> el</w:t>
      </w:r>
      <w:r w:rsidR="007260D2">
        <w:rPr>
          <w:rFonts w:ascii="Century Gothic" w:eastAsia="Times New Roman" w:hAnsi="Century Gothic" w:cs="Arial"/>
          <w:lang w:val="es-CO" w:eastAsia="es-ES"/>
        </w:rPr>
        <w:t xml:space="preserve"> número de informes entregados y periodicidad, </w:t>
      </w:r>
      <w:r w:rsidR="00BA60DE">
        <w:rPr>
          <w:rFonts w:ascii="Century Gothic" w:eastAsia="Times New Roman" w:hAnsi="Century Gothic" w:cs="Arial"/>
          <w:lang w:val="es-CO" w:eastAsia="es-ES"/>
        </w:rPr>
        <w:t xml:space="preserve">los </w:t>
      </w:r>
      <w:r w:rsidR="007260D2">
        <w:rPr>
          <w:rFonts w:ascii="Century Gothic" w:eastAsia="Times New Roman" w:hAnsi="Century Gothic" w:cs="Arial"/>
          <w:lang w:val="es-CO" w:eastAsia="es-ES"/>
        </w:rPr>
        <w:t>operativos de campo realizados</w:t>
      </w:r>
      <w:r w:rsidR="00055375">
        <w:rPr>
          <w:rFonts w:ascii="Century Gothic" w:eastAsia="Times New Roman" w:hAnsi="Century Gothic" w:cs="Arial"/>
          <w:lang w:val="es-CO" w:eastAsia="es-ES"/>
        </w:rPr>
        <w:t>, entre otros</w:t>
      </w:r>
      <w:r w:rsidR="00126B0D">
        <w:rPr>
          <w:rFonts w:ascii="Century Gothic" w:eastAsia="Times New Roman" w:hAnsi="Century Gothic" w:cs="Arial"/>
          <w:lang w:val="es-CO" w:eastAsia="es-ES"/>
        </w:rPr>
        <w:t>.</w:t>
      </w:r>
    </w:p>
    <w:p w:rsidR="00FE7715" w:rsidRDefault="00FE7715" w:rsidP="00D16C69">
      <w:pPr>
        <w:spacing w:after="0" w:line="360" w:lineRule="auto"/>
        <w:jc w:val="both"/>
        <w:rPr>
          <w:rFonts w:ascii="Century Gothic" w:eastAsia="Times New Roman" w:hAnsi="Century Gothic" w:cs="Arial"/>
          <w:lang w:val="es-CO" w:eastAsia="es-ES"/>
        </w:rPr>
      </w:pPr>
    </w:p>
    <w:p w:rsidR="004D5FB7" w:rsidRDefault="00F14590" w:rsidP="00AF51CC">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 xml:space="preserve">En este punto es importante advertir que </w:t>
      </w:r>
      <w:r w:rsidR="004B128E">
        <w:rPr>
          <w:rFonts w:ascii="Century Gothic" w:eastAsia="Times New Roman" w:hAnsi="Century Gothic" w:cs="Arial"/>
          <w:lang w:val="es-CO" w:eastAsia="es-ES"/>
        </w:rPr>
        <w:t>no</w:t>
      </w:r>
      <w:r>
        <w:rPr>
          <w:rFonts w:ascii="Century Gothic" w:eastAsia="Times New Roman" w:hAnsi="Century Gothic" w:cs="Arial"/>
          <w:lang w:val="es-CO" w:eastAsia="es-ES"/>
        </w:rPr>
        <w:t xml:space="preserve"> se</w:t>
      </w:r>
      <w:r w:rsidR="004B128E">
        <w:rPr>
          <w:rFonts w:ascii="Century Gothic" w:eastAsia="Times New Roman" w:hAnsi="Century Gothic" w:cs="Arial"/>
          <w:lang w:val="es-CO" w:eastAsia="es-ES"/>
        </w:rPr>
        <w:t xml:space="preserve"> desconoce que existen ciertos actos que </w:t>
      </w:r>
      <w:r>
        <w:rPr>
          <w:rFonts w:ascii="Century Gothic" w:eastAsia="Times New Roman" w:hAnsi="Century Gothic" w:cs="Arial"/>
          <w:lang w:val="es-CO" w:eastAsia="es-ES"/>
        </w:rPr>
        <w:t xml:space="preserve">quedaron comprendidos en el contrato y que </w:t>
      </w:r>
      <w:r w:rsidR="004B128E">
        <w:rPr>
          <w:rFonts w:ascii="Century Gothic" w:eastAsia="Times New Roman" w:hAnsi="Century Gothic" w:cs="Arial"/>
          <w:lang w:val="es-CO" w:eastAsia="es-ES"/>
        </w:rPr>
        <w:t>podían ser objeto de delegaci</w:t>
      </w:r>
      <w:r>
        <w:rPr>
          <w:rFonts w:ascii="Century Gothic" w:eastAsia="Times New Roman" w:hAnsi="Century Gothic" w:cs="Arial"/>
          <w:lang w:val="es-CO" w:eastAsia="es-ES"/>
        </w:rPr>
        <w:t>ón por tratarse de actividades de instrumentalización del proceso que se debían desarrollar en la fase persuasiva de la recaudación</w:t>
      </w:r>
      <w:r w:rsidR="00B203C9">
        <w:rPr>
          <w:rFonts w:ascii="Century Gothic" w:eastAsia="Times New Roman" w:hAnsi="Century Gothic" w:cs="Arial"/>
          <w:lang w:val="es-CO" w:eastAsia="es-ES"/>
        </w:rPr>
        <w:t>, como llamadas telefónicas a los contribuyentes omisos</w:t>
      </w:r>
      <w:r w:rsidR="004761CE">
        <w:rPr>
          <w:rFonts w:ascii="Century Gothic" w:eastAsia="Times New Roman" w:hAnsi="Century Gothic" w:cs="Arial"/>
          <w:lang w:val="es-CO" w:eastAsia="es-ES"/>
        </w:rPr>
        <w:t>; sin embargo,</w:t>
      </w:r>
      <w:r w:rsidR="00AF51CC">
        <w:rPr>
          <w:rFonts w:ascii="Century Gothic" w:eastAsia="Times New Roman" w:hAnsi="Century Gothic" w:cs="Arial"/>
          <w:lang w:val="es-CO" w:eastAsia="es-ES"/>
        </w:rPr>
        <w:t xml:space="preserve"> lo que se evidencia es que, inclusive, respecto de </w:t>
      </w:r>
      <w:r w:rsidR="003B47B8">
        <w:rPr>
          <w:rFonts w:ascii="Century Gothic" w:eastAsia="Times New Roman" w:hAnsi="Century Gothic" w:cs="Arial"/>
          <w:lang w:val="es-CO" w:eastAsia="es-ES"/>
        </w:rPr>
        <w:t>éstas</w:t>
      </w:r>
      <w:r w:rsidR="00AF51CC">
        <w:rPr>
          <w:rFonts w:ascii="Century Gothic" w:eastAsia="Times New Roman" w:hAnsi="Century Gothic" w:cs="Arial"/>
          <w:lang w:val="es-CO" w:eastAsia="es-ES"/>
        </w:rPr>
        <w:t xml:space="preserve"> la administración se despojó por completo </w:t>
      </w:r>
      <w:r w:rsidR="004D5FB7">
        <w:rPr>
          <w:rFonts w:ascii="Century Gothic" w:eastAsia="Times New Roman" w:hAnsi="Century Gothic" w:cs="Arial"/>
          <w:lang w:val="es-CO" w:eastAsia="es-ES"/>
        </w:rPr>
        <w:t xml:space="preserve">de su competencia, </w:t>
      </w:r>
      <w:r w:rsidR="00AF51CC">
        <w:rPr>
          <w:rFonts w:ascii="Century Gothic" w:eastAsia="Times New Roman" w:hAnsi="Century Gothic" w:cs="Arial"/>
          <w:lang w:val="es-CO" w:eastAsia="es-ES"/>
        </w:rPr>
        <w:t>pues</w:t>
      </w:r>
      <w:r w:rsidR="004D5FB7">
        <w:rPr>
          <w:rFonts w:ascii="Century Gothic" w:eastAsia="Times New Roman" w:hAnsi="Century Gothic" w:cs="Arial"/>
          <w:lang w:val="es-CO" w:eastAsia="es-ES"/>
        </w:rPr>
        <w:t xml:space="preserve">to que </w:t>
      </w:r>
      <w:r w:rsidR="00CA5C18">
        <w:rPr>
          <w:rFonts w:ascii="Century Gothic" w:eastAsia="Times New Roman" w:hAnsi="Century Gothic" w:cs="Arial"/>
          <w:lang w:val="es-CO" w:eastAsia="es-ES"/>
        </w:rPr>
        <w:t>no vigiló, controló u orientó</w:t>
      </w:r>
      <w:r w:rsidR="004D5FB7">
        <w:rPr>
          <w:rFonts w:ascii="Century Gothic" w:eastAsia="Times New Roman" w:hAnsi="Century Gothic" w:cs="Arial"/>
          <w:lang w:val="es-CO" w:eastAsia="es-ES"/>
        </w:rPr>
        <w:t xml:space="preserve"> su ejecución </w:t>
      </w:r>
      <w:r w:rsidR="00CA5C18">
        <w:rPr>
          <w:rFonts w:ascii="Century Gothic" w:eastAsia="Times New Roman" w:hAnsi="Century Gothic" w:cs="Arial"/>
          <w:lang w:val="es-CO" w:eastAsia="es-ES"/>
        </w:rPr>
        <w:t xml:space="preserve">y, por tanto, </w:t>
      </w:r>
      <w:r w:rsidR="004D5FB7">
        <w:rPr>
          <w:rFonts w:ascii="Century Gothic" w:eastAsia="Times New Roman" w:hAnsi="Century Gothic" w:cs="Arial"/>
          <w:lang w:val="es-CO" w:eastAsia="es-ES"/>
        </w:rPr>
        <w:t xml:space="preserve">se apartó </w:t>
      </w:r>
      <w:r w:rsidR="00CA5C18">
        <w:rPr>
          <w:rFonts w:ascii="Century Gothic" w:eastAsia="Times New Roman" w:hAnsi="Century Gothic" w:cs="Arial"/>
          <w:lang w:val="es-CO" w:eastAsia="es-ES"/>
        </w:rPr>
        <w:t>enteramente</w:t>
      </w:r>
      <w:r w:rsidR="004D5FB7">
        <w:rPr>
          <w:rFonts w:ascii="Century Gothic" w:eastAsia="Times New Roman" w:hAnsi="Century Gothic" w:cs="Arial"/>
          <w:lang w:val="es-CO" w:eastAsia="es-ES"/>
        </w:rPr>
        <w:t xml:space="preserve"> de su función.</w:t>
      </w:r>
    </w:p>
    <w:p w:rsidR="004D5FB7" w:rsidRDefault="004D5FB7" w:rsidP="00AF51CC">
      <w:pPr>
        <w:spacing w:after="0" w:line="360" w:lineRule="auto"/>
        <w:jc w:val="both"/>
        <w:rPr>
          <w:rFonts w:ascii="Century Gothic" w:eastAsia="Times New Roman" w:hAnsi="Century Gothic" w:cs="Arial"/>
          <w:lang w:val="es-CO" w:eastAsia="es-ES"/>
        </w:rPr>
      </w:pPr>
    </w:p>
    <w:p w:rsidR="00F4113C" w:rsidRDefault="00E36470" w:rsidP="00AA7A4F">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S</w:t>
      </w:r>
      <w:r w:rsidR="00866C42">
        <w:rPr>
          <w:rFonts w:ascii="Century Gothic" w:eastAsia="Times New Roman" w:hAnsi="Century Gothic" w:cs="Arial"/>
          <w:lang w:val="es-CO" w:eastAsia="es-ES"/>
        </w:rPr>
        <w:t xml:space="preserve">i bien obran </w:t>
      </w:r>
      <w:r w:rsidR="008B3AF4">
        <w:rPr>
          <w:rFonts w:ascii="Century Gothic" w:eastAsia="Times New Roman" w:hAnsi="Century Gothic" w:cs="Arial"/>
          <w:lang w:val="es-CO" w:eastAsia="es-ES"/>
        </w:rPr>
        <w:t>en el expediente dos a</w:t>
      </w:r>
      <w:r w:rsidR="00E4599D">
        <w:rPr>
          <w:rFonts w:ascii="Century Gothic" w:eastAsia="Times New Roman" w:hAnsi="Century Gothic" w:cs="Arial"/>
          <w:lang w:val="es-CO" w:eastAsia="es-ES"/>
        </w:rPr>
        <w:t>ctas de procedimientos</w:t>
      </w:r>
      <w:r w:rsidR="008B3AF4">
        <w:rPr>
          <w:rFonts w:ascii="Century Gothic" w:eastAsia="Times New Roman" w:hAnsi="Century Gothic" w:cs="Arial"/>
          <w:lang w:val="es-CO" w:eastAsia="es-ES"/>
        </w:rPr>
        <w:t xml:space="preserve"> en las que </w:t>
      </w:r>
      <w:r w:rsidR="00BA60DE">
        <w:rPr>
          <w:rFonts w:ascii="Century Gothic" w:eastAsia="Times New Roman" w:hAnsi="Century Gothic" w:cs="Arial"/>
          <w:lang w:val="es-CO" w:eastAsia="es-ES"/>
        </w:rPr>
        <w:t xml:space="preserve">funcionarios de la Subsecretaría de Rentas del departamento,  en conjunto con </w:t>
      </w:r>
      <w:r w:rsidR="00F75511">
        <w:rPr>
          <w:rFonts w:ascii="Century Gothic" w:eastAsia="Times New Roman" w:hAnsi="Century Gothic" w:cs="Arial"/>
          <w:lang w:val="es-CO" w:eastAsia="es-ES"/>
        </w:rPr>
        <w:t>miembros de la unión temporal</w:t>
      </w:r>
      <w:r w:rsidR="00121FEC">
        <w:rPr>
          <w:rFonts w:ascii="Century Gothic" w:eastAsia="Times New Roman" w:hAnsi="Century Gothic" w:cs="Arial"/>
          <w:lang w:val="es-CO" w:eastAsia="es-ES"/>
        </w:rPr>
        <w:t xml:space="preserve">, </w:t>
      </w:r>
      <w:r w:rsidR="00E66E0C">
        <w:rPr>
          <w:rFonts w:ascii="Century Gothic" w:eastAsia="Times New Roman" w:hAnsi="Century Gothic" w:cs="Arial"/>
          <w:lang w:val="es-CO" w:eastAsia="es-ES"/>
        </w:rPr>
        <w:t>establecieron</w:t>
      </w:r>
      <w:r w:rsidR="008B3AF4">
        <w:rPr>
          <w:rFonts w:ascii="Century Gothic" w:eastAsia="Times New Roman" w:hAnsi="Century Gothic" w:cs="Arial"/>
          <w:lang w:val="es-CO" w:eastAsia="es-ES"/>
        </w:rPr>
        <w:t xml:space="preserve"> los trámites a seguir en unos casos específicos</w:t>
      </w:r>
      <w:r w:rsidR="00721D1B">
        <w:rPr>
          <w:rStyle w:val="Refdenotaalpie"/>
          <w:rFonts w:ascii="Century Gothic" w:eastAsia="Times New Roman" w:hAnsi="Century Gothic" w:cs="Arial"/>
          <w:lang w:val="es-CO" w:eastAsia="es-ES"/>
        </w:rPr>
        <w:footnoteReference w:id="42"/>
      </w:r>
      <w:r w:rsidR="00830EC9">
        <w:rPr>
          <w:rFonts w:ascii="Century Gothic" w:eastAsia="Times New Roman" w:hAnsi="Century Gothic" w:cs="Arial"/>
          <w:lang w:val="es-CO" w:eastAsia="es-ES"/>
        </w:rPr>
        <w:t xml:space="preserve">, </w:t>
      </w:r>
      <w:r w:rsidR="009B5C03">
        <w:rPr>
          <w:rFonts w:ascii="Century Gothic" w:eastAsia="Times New Roman" w:hAnsi="Century Gothic" w:cs="Arial"/>
          <w:lang w:val="es-CO" w:eastAsia="es-ES"/>
        </w:rPr>
        <w:t>lo cierto es que las</w:t>
      </w:r>
      <w:r w:rsidR="008B3AF4">
        <w:rPr>
          <w:rFonts w:ascii="Century Gothic" w:eastAsia="Times New Roman" w:hAnsi="Century Gothic" w:cs="Arial"/>
          <w:lang w:val="es-CO" w:eastAsia="es-ES"/>
        </w:rPr>
        <w:t xml:space="preserve"> instrucciones impartidas en aquellas oportunidades </w:t>
      </w:r>
      <w:r w:rsidR="00310CD6">
        <w:rPr>
          <w:rFonts w:ascii="Century Gothic" w:eastAsia="Times New Roman" w:hAnsi="Century Gothic" w:cs="Arial"/>
          <w:lang w:val="es-CO" w:eastAsia="es-ES"/>
        </w:rPr>
        <w:t>resultan</w:t>
      </w:r>
      <w:r w:rsidR="00F4113C">
        <w:rPr>
          <w:rFonts w:ascii="Century Gothic" w:eastAsia="Times New Roman" w:hAnsi="Century Gothic" w:cs="Arial"/>
          <w:lang w:val="es-CO" w:eastAsia="es-ES"/>
        </w:rPr>
        <w:t xml:space="preserve"> insuficientes</w:t>
      </w:r>
      <w:r w:rsidR="008B3AF4">
        <w:rPr>
          <w:rFonts w:ascii="Century Gothic" w:eastAsia="Times New Roman" w:hAnsi="Century Gothic" w:cs="Arial"/>
          <w:lang w:val="es-CO" w:eastAsia="es-ES"/>
        </w:rPr>
        <w:t xml:space="preserve"> para </w:t>
      </w:r>
      <w:r w:rsidR="00647BCD">
        <w:rPr>
          <w:rFonts w:ascii="Century Gothic" w:eastAsia="Times New Roman" w:hAnsi="Century Gothic" w:cs="Arial"/>
          <w:lang w:val="es-CO" w:eastAsia="es-ES"/>
        </w:rPr>
        <w:t xml:space="preserve">concluir </w:t>
      </w:r>
      <w:r w:rsidR="008B3AF4">
        <w:rPr>
          <w:rFonts w:ascii="Century Gothic" w:eastAsia="Times New Roman" w:hAnsi="Century Gothic" w:cs="Arial"/>
          <w:lang w:val="es-CO" w:eastAsia="es-ES"/>
        </w:rPr>
        <w:t>que</w:t>
      </w:r>
      <w:r w:rsidR="00647BCD">
        <w:rPr>
          <w:rFonts w:ascii="Century Gothic" w:eastAsia="Times New Roman" w:hAnsi="Century Gothic" w:cs="Arial"/>
          <w:lang w:val="es-CO" w:eastAsia="es-ES"/>
        </w:rPr>
        <w:t xml:space="preserve"> </w:t>
      </w:r>
      <w:r w:rsidR="00E4599D">
        <w:rPr>
          <w:rFonts w:ascii="Century Gothic" w:eastAsia="Times New Roman" w:hAnsi="Century Gothic" w:cs="Arial"/>
          <w:lang w:val="es-CO" w:eastAsia="es-ES"/>
        </w:rPr>
        <w:t>la entidad no se desprendió de su competencia</w:t>
      </w:r>
      <w:r w:rsidR="007E7603">
        <w:rPr>
          <w:rFonts w:ascii="Century Gothic" w:eastAsia="Times New Roman" w:hAnsi="Century Gothic" w:cs="Arial"/>
          <w:lang w:val="es-CO" w:eastAsia="es-ES"/>
        </w:rPr>
        <w:t xml:space="preserve"> en relación con </w:t>
      </w:r>
      <w:r w:rsidR="008C2015">
        <w:rPr>
          <w:rFonts w:ascii="Century Gothic" w:eastAsia="Times New Roman" w:hAnsi="Century Gothic" w:cs="Arial"/>
          <w:lang w:val="es-CO" w:eastAsia="es-ES"/>
        </w:rPr>
        <w:t>las actividades que habrían podido ser objeto de delegación,</w:t>
      </w:r>
      <w:r w:rsidR="001003C9">
        <w:rPr>
          <w:rFonts w:ascii="Century Gothic" w:eastAsia="Times New Roman" w:hAnsi="Century Gothic" w:cs="Arial"/>
          <w:lang w:val="es-CO" w:eastAsia="es-ES"/>
        </w:rPr>
        <w:t xml:space="preserve"> puesto que</w:t>
      </w:r>
      <w:r w:rsidR="008C2015">
        <w:rPr>
          <w:rFonts w:ascii="Century Gothic" w:eastAsia="Times New Roman" w:hAnsi="Century Gothic" w:cs="Arial"/>
          <w:lang w:val="es-CO" w:eastAsia="es-ES"/>
        </w:rPr>
        <w:t xml:space="preserve"> </w:t>
      </w:r>
      <w:r w:rsidR="007E7603">
        <w:rPr>
          <w:rFonts w:ascii="Century Gothic" w:eastAsia="Times New Roman" w:hAnsi="Century Gothic" w:cs="Arial"/>
          <w:lang w:val="es-CO" w:eastAsia="es-ES"/>
        </w:rPr>
        <w:t xml:space="preserve">se trataron </w:t>
      </w:r>
      <w:r w:rsidR="008C2015">
        <w:rPr>
          <w:rFonts w:ascii="Century Gothic" w:eastAsia="Times New Roman" w:hAnsi="Century Gothic" w:cs="Arial"/>
          <w:lang w:val="es-CO" w:eastAsia="es-ES"/>
        </w:rPr>
        <w:t xml:space="preserve">apenas unos </w:t>
      </w:r>
      <w:r w:rsidR="00647BCD">
        <w:rPr>
          <w:rFonts w:ascii="Century Gothic" w:eastAsia="Times New Roman" w:hAnsi="Century Gothic" w:cs="Arial"/>
          <w:lang w:val="es-CO" w:eastAsia="es-ES"/>
        </w:rPr>
        <w:t xml:space="preserve">asuntos </w:t>
      </w:r>
      <w:r w:rsidR="001003C9">
        <w:rPr>
          <w:rFonts w:ascii="Century Gothic" w:eastAsia="Times New Roman" w:hAnsi="Century Gothic" w:cs="Arial"/>
          <w:lang w:val="es-CO" w:eastAsia="es-ES"/>
        </w:rPr>
        <w:t>tangenciales</w:t>
      </w:r>
      <w:r w:rsidR="00AA7A4F">
        <w:rPr>
          <w:rFonts w:ascii="Century Gothic" w:eastAsia="Times New Roman" w:hAnsi="Century Gothic" w:cs="Arial"/>
          <w:lang w:val="es-CO" w:eastAsia="es-ES"/>
        </w:rPr>
        <w:t xml:space="preserve"> que no comprendían la totalidad de lo delegado</w:t>
      </w:r>
      <w:r w:rsidR="001003C9">
        <w:rPr>
          <w:rFonts w:ascii="Century Gothic" w:eastAsia="Times New Roman" w:hAnsi="Century Gothic" w:cs="Arial"/>
          <w:lang w:val="es-CO" w:eastAsia="es-ES"/>
        </w:rPr>
        <w:t xml:space="preserve"> y</w:t>
      </w:r>
      <w:r w:rsidR="00572427">
        <w:rPr>
          <w:rFonts w:ascii="Century Gothic" w:eastAsia="Times New Roman" w:hAnsi="Century Gothic" w:cs="Arial"/>
          <w:lang w:val="es-CO" w:eastAsia="es-ES"/>
        </w:rPr>
        <w:t xml:space="preserve"> que</w:t>
      </w:r>
      <w:r w:rsidR="001003C9">
        <w:rPr>
          <w:rFonts w:ascii="Century Gothic" w:eastAsia="Times New Roman" w:hAnsi="Century Gothic" w:cs="Arial"/>
          <w:lang w:val="es-CO" w:eastAsia="es-ES"/>
        </w:rPr>
        <w:t xml:space="preserve">, en todo caso, no daban cuenta </w:t>
      </w:r>
      <w:r w:rsidR="00AA7A4F">
        <w:rPr>
          <w:rFonts w:ascii="Century Gothic" w:eastAsia="Times New Roman" w:hAnsi="Century Gothic" w:cs="Arial"/>
          <w:lang w:val="es-CO" w:eastAsia="es-ES"/>
        </w:rPr>
        <w:t>de</w:t>
      </w:r>
      <w:r w:rsidR="001003C9">
        <w:rPr>
          <w:rFonts w:ascii="Century Gothic" w:eastAsia="Times New Roman" w:hAnsi="Century Gothic" w:cs="Arial"/>
          <w:lang w:val="es-CO" w:eastAsia="es-ES"/>
        </w:rPr>
        <w:t>l</w:t>
      </w:r>
      <w:r w:rsidR="00945DA8">
        <w:rPr>
          <w:rFonts w:ascii="Century Gothic" w:eastAsia="Times New Roman" w:hAnsi="Century Gothic" w:cs="Arial"/>
          <w:lang w:val="es-CO" w:eastAsia="es-ES"/>
        </w:rPr>
        <w:t xml:space="preserve"> control y</w:t>
      </w:r>
      <w:r w:rsidR="00F4113C">
        <w:rPr>
          <w:rFonts w:ascii="Century Gothic" w:eastAsia="Times New Roman" w:hAnsi="Century Gothic" w:cs="Arial"/>
          <w:lang w:val="es-CO" w:eastAsia="es-ES"/>
        </w:rPr>
        <w:t xml:space="preserve"> </w:t>
      </w:r>
      <w:r w:rsidR="00945DA8">
        <w:rPr>
          <w:rFonts w:ascii="Century Gothic" w:eastAsia="Times New Roman" w:hAnsi="Century Gothic" w:cs="Arial"/>
          <w:lang w:val="es-CO" w:eastAsia="es-ES"/>
        </w:rPr>
        <w:t xml:space="preserve">la </w:t>
      </w:r>
      <w:r w:rsidR="00F4113C">
        <w:rPr>
          <w:rFonts w:ascii="Century Gothic" w:eastAsia="Times New Roman" w:hAnsi="Century Gothic" w:cs="Arial"/>
          <w:lang w:val="es-CO" w:eastAsia="es-ES"/>
        </w:rPr>
        <w:t>vigilancia</w:t>
      </w:r>
      <w:r w:rsidR="00945DA8">
        <w:rPr>
          <w:rFonts w:ascii="Century Gothic" w:eastAsia="Times New Roman" w:hAnsi="Century Gothic" w:cs="Arial"/>
          <w:lang w:val="es-CO" w:eastAsia="es-ES"/>
        </w:rPr>
        <w:t xml:space="preserve"> que debía ejercer el departamento sobre aquellas </w:t>
      </w:r>
      <w:r w:rsidR="001106A4">
        <w:rPr>
          <w:rFonts w:ascii="Century Gothic" w:eastAsia="Times New Roman" w:hAnsi="Century Gothic" w:cs="Arial"/>
          <w:lang w:val="es-CO" w:eastAsia="es-ES"/>
        </w:rPr>
        <w:t>labores.</w:t>
      </w:r>
    </w:p>
    <w:p w:rsidR="00F4113C" w:rsidRDefault="00F4113C" w:rsidP="00AA7A4F">
      <w:pPr>
        <w:spacing w:after="0" w:line="360" w:lineRule="auto"/>
        <w:jc w:val="both"/>
        <w:rPr>
          <w:rFonts w:ascii="Century Gothic" w:eastAsia="Times New Roman" w:hAnsi="Century Gothic" w:cs="Arial"/>
          <w:lang w:val="es-CO" w:eastAsia="es-ES"/>
        </w:rPr>
      </w:pPr>
    </w:p>
    <w:p w:rsidR="00631DD3" w:rsidRDefault="00B90B5B" w:rsidP="00631DD3">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lastRenderedPageBreak/>
        <w:t>Ad</w:t>
      </w:r>
      <w:r w:rsidR="007A47BB">
        <w:rPr>
          <w:rFonts w:ascii="Century Gothic" w:eastAsia="Times New Roman" w:hAnsi="Century Gothic" w:cs="Arial"/>
          <w:lang w:val="es-CO" w:eastAsia="es-ES"/>
        </w:rPr>
        <w:t>icionalmente</w:t>
      </w:r>
      <w:r>
        <w:rPr>
          <w:rFonts w:ascii="Century Gothic" w:eastAsia="Times New Roman" w:hAnsi="Century Gothic" w:cs="Arial"/>
          <w:lang w:val="es-CO" w:eastAsia="es-ES"/>
        </w:rPr>
        <w:t>, se delegaron funciones que, por su naturaleza</w:t>
      </w:r>
      <w:r w:rsidR="00631DD3">
        <w:rPr>
          <w:rFonts w:ascii="Century Gothic" w:eastAsia="Times New Roman" w:hAnsi="Century Gothic" w:cs="Arial"/>
          <w:lang w:val="es-CO" w:eastAsia="es-ES"/>
        </w:rPr>
        <w:t>,</w:t>
      </w:r>
      <w:r>
        <w:rPr>
          <w:rFonts w:ascii="Century Gothic" w:eastAsia="Times New Roman" w:hAnsi="Century Gothic" w:cs="Arial"/>
          <w:lang w:val="es-CO" w:eastAsia="es-ES"/>
        </w:rPr>
        <w:t xml:space="preserve"> eran indelegables y que suponían el vaciamiento de la competencia de la administración</w:t>
      </w:r>
      <w:r w:rsidR="002B755E">
        <w:rPr>
          <w:rFonts w:ascii="Century Gothic" w:eastAsia="Times New Roman" w:hAnsi="Century Gothic" w:cs="Arial"/>
          <w:lang w:val="es-CO" w:eastAsia="es-ES"/>
        </w:rPr>
        <w:t xml:space="preserve"> en la contratista</w:t>
      </w:r>
      <w:r>
        <w:rPr>
          <w:rFonts w:ascii="Century Gothic" w:eastAsia="Times New Roman" w:hAnsi="Century Gothic" w:cs="Arial"/>
          <w:lang w:val="es-CO" w:eastAsia="es-ES"/>
        </w:rPr>
        <w:t xml:space="preserve">, como </w:t>
      </w:r>
      <w:r w:rsidR="00631DD3">
        <w:rPr>
          <w:rFonts w:ascii="Century Gothic" w:eastAsia="Times New Roman" w:hAnsi="Century Gothic" w:cs="Arial"/>
          <w:lang w:val="es-CO" w:eastAsia="es-ES"/>
        </w:rPr>
        <w:t>aquellas</w:t>
      </w:r>
      <w:r>
        <w:rPr>
          <w:rFonts w:ascii="Century Gothic" w:eastAsia="Times New Roman" w:hAnsi="Century Gothic" w:cs="Arial"/>
          <w:lang w:val="es-CO" w:eastAsia="es-ES"/>
        </w:rPr>
        <w:t xml:space="preserve"> relacionadas con actos administrativos</w:t>
      </w:r>
      <w:r w:rsidR="007274A7">
        <w:rPr>
          <w:rFonts w:ascii="Century Gothic" w:eastAsia="Times New Roman" w:hAnsi="Century Gothic" w:cs="Arial"/>
          <w:lang w:val="es-CO" w:eastAsia="es-ES"/>
        </w:rPr>
        <w:t xml:space="preserve"> propios del cobro coactivo</w:t>
      </w:r>
      <w:r>
        <w:rPr>
          <w:rFonts w:ascii="Century Gothic" w:eastAsia="Times New Roman" w:hAnsi="Century Gothic" w:cs="Arial"/>
          <w:lang w:val="es-CO" w:eastAsia="es-ES"/>
        </w:rPr>
        <w:t xml:space="preserve">, </w:t>
      </w:r>
      <w:r w:rsidR="00631DD3">
        <w:rPr>
          <w:rFonts w:ascii="Century Gothic" w:eastAsia="Times New Roman" w:hAnsi="Century Gothic" w:cs="Arial"/>
          <w:lang w:val="es-CO" w:eastAsia="es-ES"/>
        </w:rPr>
        <w:t xml:space="preserve">que iban mucho más allá de la mera proyección, puesto que a la unión temporal le correspondía </w:t>
      </w:r>
      <w:r w:rsidR="008C0A8C">
        <w:rPr>
          <w:rFonts w:ascii="Century Gothic" w:eastAsia="Times New Roman" w:hAnsi="Century Gothic" w:cs="Arial"/>
          <w:lang w:val="es-CO" w:eastAsia="es-ES"/>
        </w:rPr>
        <w:t>proferirlos</w:t>
      </w:r>
      <w:r w:rsidR="00631DD3">
        <w:rPr>
          <w:rFonts w:ascii="Century Gothic" w:eastAsia="Times New Roman" w:hAnsi="Century Gothic" w:cs="Arial"/>
          <w:lang w:val="es-CO" w:eastAsia="es-ES"/>
        </w:rPr>
        <w:t xml:space="preserve"> sin que mediara ningún tipo de orientación o control por parte del ente territorial y su suscripción </w:t>
      </w:r>
      <w:r w:rsidR="00F35F8A">
        <w:rPr>
          <w:rFonts w:ascii="Century Gothic" w:eastAsia="Times New Roman" w:hAnsi="Century Gothic" w:cs="Arial"/>
          <w:lang w:val="es-CO" w:eastAsia="es-ES"/>
        </w:rPr>
        <w:t xml:space="preserve">- </w:t>
      </w:r>
      <w:r w:rsidR="00631DD3">
        <w:rPr>
          <w:rFonts w:ascii="Century Gothic" w:eastAsia="Times New Roman" w:hAnsi="Century Gothic" w:cs="Arial"/>
          <w:lang w:val="es-CO" w:eastAsia="es-ES"/>
        </w:rPr>
        <w:t>que, supuestamente, debía darse por un funci</w:t>
      </w:r>
      <w:r w:rsidR="00F35F8A">
        <w:rPr>
          <w:rFonts w:ascii="Century Gothic" w:eastAsia="Times New Roman" w:hAnsi="Century Gothic" w:cs="Arial"/>
          <w:lang w:val="es-CO" w:eastAsia="es-ES"/>
        </w:rPr>
        <w:t>onario designado por la entidad -</w:t>
      </w:r>
      <w:r w:rsidR="00631DD3">
        <w:rPr>
          <w:rFonts w:ascii="Century Gothic" w:eastAsia="Times New Roman" w:hAnsi="Century Gothic" w:cs="Arial"/>
          <w:lang w:val="es-CO" w:eastAsia="es-ES"/>
        </w:rPr>
        <w:t xml:space="preserve"> no revestía</w:t>
      </w:r>
      <w:r w:rsidR="00F35F8A">
        <w:rPr>
          <w:rFonts w:ascii="Century Gothic" w:eastAsia="Times New Roman" w:hAnsi="Century Gothic" w:cs="Arial"/>
          <w:lang w:val="es-CO" w:eastAsia="es-ES"/>
        </w:rPr>
        <w:t xml:space="preserve"> o demandaba</w:t>
      </w:r>
      <w:r w:rsidR="00631DD3">
        <w:rPr>
          <w:rFonts w:ascii="Century Gothic" w:eastAsia="Times New Roman" w:hAnsi="Century Gothic" w:cs="Arial"/>
          <w:lang w:val="es-CO" w:eastAsia="es-ES"/>
        </w:rPr>
        <w:t xml:space="preserve"> ni </w:t>
      </w:r>
      <w:r w:rsidR="00F63EE4">
        <w:rPr>
          <w:rFonts w:ascii="Century Gothic" w:eastAsia="Times New Roman" w:hAnsi="Century Gothic" w:cs="Arial"/>
          <w:lang w:val="es-CO" w:eastAsia="es-ES"/>
        </w:rPr>
        <w:t>siquiera una revisión posterior</w:t>
      </w:r>
      <w:r w:rsidR="00631DD3">
        <w:rPr>
          <w:rFonts w:ascii="Century Gothic" w:eastAsia="Times New Roman" w:hAnsi="Century Gothic" w:cs="Arial"/>
          <w:lang w:val="es-CO" w:eastAsia="es-ES"/>
        </w:rPr>
        <w:t xml:space="preserve"> por parte suya</w:t>
      </w:r>
      <w:r w:rsidR="00F63EE4">
        <w:rPr>
          <w:rFonts w:ascii="Century Gothic" w:eastAsia="Times New Roman" w:hAnsi="Century Gothic" w:cs="Arial"/>
          <w:lang w:val="es-CO" w:eastAsia="es-ES"/>
        </w:rPr>
        <w:t>,</w:t>
      </w:r>
      <w:r w:rsidR="00783B14">
        <w:rPr>
          <w:rFonts w:ascii="Century Gothic" w:eastAsia="Times New Roman" w:hAnsi="Century Gothic" w:cs="Arial"/>
          <w:lang w:val="es-CO" w:eastAsia="es-ES"/>
        </w:rPr>
        <w:t xml:space="preserve"> pues, </w:t>
      </w:r>
      <w:r w:rsidR="00475534">
        <w:rPr>
          <w:rFonts w:ascii="Century Gothic" w:eastAsia="Times New Roman" w:hAnsi="Century Gothic" w:cs="Arial"/>
          <w:lang w:val="es-CO" w:eastAsia="es-ES"/>
        </w:rPr>
        <w:t>según lo pactado en el contrato,</w:t>
      </w:r>
      <w:r w:rsidR="00631DD3">
        <w:rPr>
          <w:rFonts w:ascii="Century Gothic" w:eastAsia="Times New Roman" w:hAnsi="Century Gothic" w:cs="Arial"/>
          <w:lang w:val="es-CO" w:eastAsia="es-ES"/>
        </w:rPr>
        <w:t xml:space="preserve"> </w:t>
      </w:r>
      <w:r w:rsidR="00783B14">
        <w:rPr>
          <w:rFonts w:ascii="Century Gothic" w:eastAsia="Times New Roman" w:hAnsi="Century Gothic" w:cs="Arial"/>
          <w:lang w:val="es-CO" w:eastAsia="es-ES"/>
        </w:rPr>
        <w:t xml:space="preserve">la </w:t>
      </w:r>
      <w:r w:rsidR="00875D74">
        <w:rPr>
          <w:rFonts w:ascii="Century Gothic" w:eastAsia="Times New Roman" w:hAnsi="Century Gothic" w:cs="Arial"/>
          <w:lang w:val="es-CO" w:eastAsia="es-ES"/>
        </w:rPr>
        <w:t>contratista</w:t>
      </w:r>
      <w:r w:rsidR="00783B14">
        <w:rPr>
          <w:rFonts w:ascii="Century Gothic" w:eastAsia="Times New Roman" w:hAnsi="Century Gothic" w:cs="Arial"/>
          <w:lang w:val="es-CO" w:eastAsia="es-ES"/>
        </w:rPr>
        <w:t xml:space="preserve"> estaba autorizada para </w:t>
      </w:r>
      <w:r w:rsidR="00F63EE4">
        <w:rPr>
          <w:rFonts w:ascii="Century Gothic" w:eastAsia="Times New Roman" w:hAnsi="Century Gothic" w:cs="Arial"/>
          <w:lang w:val="es-CO" w:eastAsia="es-ES"/>
        </w:rPr>
        <w:t>u</w:t>
      </w:r>
      <w:r w:rsidR="00783B14">
        <w:rPr>
          <w:rFonts w:ascii="Century Gothic" w:eastAsia="Times New Roman" w:hAnsi="Century Gothic" w:cs="Arial"/>
          <w:lang w:val="es-CO" w:eastAsia="es-ES"/>
        </w:rPr>
        <w:t>tilizar</w:t>
      </w:r>
      <w:r w:rsidR="00F63EE4">
        <w:rPr>
          <w:rFonts w:ascii="Century Gothic" w:eastAsia="Times New Roman" w:hAnsi="Century Gothic" w:cs="Arial"/>
          <w:lang w:val="es-CO" w:eastAsia="es-ES"/>
        </w:rPr>
        <w:t xml:space="preserve"> la firma digitalizada </w:t>
      </w:r>
      <w:r w:rsidR="00783B14">
        <w:rPr>
          <w:rFonts w:ascii="Century Gothic" w:eastAsia="Times New Roman" w:hAnsi="Century Gothic" w:cs="Arial"/>
          <w:lang w:val="es-CO" w:eastAsia="es-ES"/>
        </w:rPr>
        <w:t xml:space="preserve">de </w:t>
      </w:r>
      <w:r w:rsidR="00BA37AF">
        <w:rPr>
          <w:rFonts w:ascii="Century Gothic" w:eastAsia="Times New Roman" w:hAnsi="Century Gothic" w:cs="Arial"/>
          <w:lang w:val="es-CO" w:eastAsia="es-ES"/>
        </w:rPr>
        <w:t>quienes</w:t>
      </w:r>
      <w:r w:rsidR="00631DD3">
        <w:rPr>
          <w:rFonts w:ascii="Century Gothic" w:eastAsia="Times New Roman" w:hAnsi="Century Gothic" w:cs="Arial"/>
          <w:lang w:val="es-CO" w:eastAsia="es-ES"/>
        </w:rPr>
        <w:t xml:space="preserve"> deb</w:t>
      </w:r>
      <w:r w:rsidR="007A6662">
        <w:rPr>
          <w:rFonts w:ascii="Century Gothic" w:eastAsia="Times New Roman" w:hAnsi="Century Gothic" w:cs="Arial"/>
          <w:lang w:val="es-CO" w:eastAsia="es-ES"/>
        </w:rPr>
        <w:t xml:space="preserve">ían </w:t>
      </w:r>
      <w:r w:rsidR="00BA37AF">
        <w:rPr>
          <w:rFonts w:ascii="Century Gothic" w:eastAsia="Times New Roman" w:hAnsi="Century Gothic" w:cs="Arial"/>
          <w:lang w:val="es-CO" w:eastAsia="es-ES"/>
        </w:rPr>
        <w:t xml:space="preserve">rubricar los actos, </w:t>
      </w:r>
      <w:r w:rsidR="00783B14">
        <w:rPr>
          <w:rFonts w:ascii="Century Gothic" w:eastAsia="Times New Roman" w:hAnsi="Century Gothic" w:cs="Arial"/>
          <w:lang w:val="es-CO" w:eastAsia="es-ES"/>
        </w:rPr>
        <w:t xml:space="preserve">con lo cual se </w:t>
      </w:r>
      <w:r w:rsidR="00264ABC">
        <w:rPr>
          <w:rFonts w:ascii="Century Gothic" w:eastAsia="Times New Roman" w:hAnsi="Century Gothic" w:cs="Arial"/>
          <w:lang w:val="es-CO" w:eastAsia="es-ES"/>
        </w:rPr>
        <w:t xml:space="preserve">excluyó </w:t>
      </w:r>
      <w:r w:rsidR="00E61775">
        <w:rPr>
          <w:rFonts w:ascii="Century Gothic" w:eastAsia="Times New Roman" w:hAnsi="Century Gothic" w:cs="Arial"/>
          <w:lang w:val="es-CO" w:eastAsia="es-ES"/>
        </w:rPr>
        <w:t>completamente cualquier tipo de injerencia</w:t>
      </w:r>
      <w:r w:rsidR="00264ABC">
        <w:rPr>
          <w:rFonts w:ascii="Century Gothic" w:eastAsia="Times New Roman" w:hAnsi="Century Gothic" w:cs="Arial"/>
          <w:lang w:val="es-CO" w:eastAsia="es-ES"/>
        </w:rPr>
        <w:t xml:space="preserve"> de la entidad </w:t>
      </w:r>
      <w:r w:rsidR="008C0A8C">
        <w:rPr>
          <w:rFonts w:ascii="Century Gothic" w:eastAsia="Times New Roman" w:hAnsi="Century Gothic" w:cs="Arial"/>
          <w:lang w:val="es-CO" w:eastAsia="es-ES"/>
        </w:rPr>
        <w:t xml:space="preserve">en su expedición. </w:t>
      </w:r>
    </w:p>
    <w:p w:rsidR="00A76B44" w:rsidRDefault="00A76B44" w:rsidP="00631DD3">
      <w:pPr>
        <w:spacing w:after="0" w:line="360" w:lineRule="auto"/>
        <w:jc w:val="both"/>
        <w:rPr>
          <w:rFonts w:ascii="Century Gothic" w:eastAsia="Times New Roman" w:hAnsi="Century Gothic" w:cs="Arial"/>
          <w:lang w:val="es-CO" w:eastAsia="es-ES"/>
        </w:rPr>
      </w:pPr>
    </w:p>
    <w:p w:rsidR="006D2598" w:rsidRDefault="007712C5" w:rsidP="00675C75">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Igualmente</w:t>
      </w:r>
      <w:r w:rsidR="00D7570E">
        <w:rPr>
          <w:rFonts w:ascii="Century Gothic" w:eastAsia="Times New Roman" w:hAnsi="Century Gothic" w:cs="Arial"/>
          <w:lang w:val="es-CO" w:eastAsia="es-ES"/>
        </w:rPr>
        <w:t xml:space="preserve">, </w:t>
      </w:r>
      <w:r w:rsidR="0039232B">
        <w:rPr>
          <w:rFonts w:ascii="Century Gothic" w:eastAsia="Times New Roman" w:hAnsi="Century Gothic" w:cs="Arial"/>
          <w:lang w:val="es-CO" w:eastAsia="es-ES"/>
        </w:rPr>
        <w:t xml:space="preserve">se </w:t>
      </w:r>
      <w:r w:rsidR="00675C75">
        <w:rPr>
          <w:rFonts w:ascii="Century Gothic" w:eastAsia="Times New Roman" w:hAnsi="Century Gothic" w:cs="Arial"/>
          <w:lang w:val="es-CO" w:eastAsia="es-ES"/>
        </w:rPr>
        <w:t>entreg</w:t>
      </w:r>
      <w:r>
        <w:rPr>
          <w:rFonts w:ascii="Century Gothic" w:eastAsia="Times New Roman" w:hAnsi="Century Gothic" w:cs="Arial"/>
          <w:lang w:val="es-CO" w:eastAsia="es-ES"/>
        </w:rPr>
        <w:t>aron</w:t>
      </w:r>
      <w:r w:rsidR="00675C75">
        <w:rPr>
          <w:rFonts w:ascii="Century Gothic" w:eastAsia="Times New Roman" w:hAnsi="Century Gothic" w:cs="Arial"/>
          <w:lang w:val="es-CO" w:eastAsia="es-ES"/>
        </w:rPr>
        <w:t xml:space="preserve"> a la contratista </w:t>
      </w:r>
      <w:r w:rsidR="008024FB">
        <w:rPr>
          <w:rFonts w:ascii="Century Gothic" w:eastAsia="Times New Roman" w:hAnsi="Century Gothic" w:cs="Arial"/>
          <w:lang w:val="es-CO" w:eastAsia="es-ES"/>
        </w:rPr>
        <w:t>las</w:t>
      </w:r>
      <w:r w:rsidR="00675C75">
        <w:rPr>
          <w:rFonts w:ascii="Century Gothic" w:eastAsia="Times New Roman" w:hAnsi="Century Gothic" w:cs="Arial"/>
          <w:lang w:val="es-CO" w:eastAsia="es-ES"/>
        </w:rPr>
        <w:t xml:space="preserve"> indelegable</w:t>
      </w:r>
      <w:r w:rsidR="008024FB">
        <w:rPr>
          <w:rFonts w:ascii="Century Gothic" w:eastAsia="Times New Roman" w:hAnsi="Century Gothic" w:cs="Arial"/>
          <w:lang w:val="es-CO" w:eastAsia="es-ES"/>
        </w:rPr>
        <w:t>s</w:t>
      </w:r>
      <w:r w:rsidR="00675C75">
        <w:rPr>
          <w:rFonts w:ascii="Century Gothic" w:eastAsia="Times New Roman" w:hAnsi="Century Gothic" w:cs="Arial"/>
          <w:lang w:val="es-CO" w:eastAsia="es-ES"/>
        </w:rPr>
        <w:t xml:space="preserve"> </w:t>
      </w:r>
      <w:r w:rsidR="008024FB">
        <w:rPr>
          <w:rFonts w:ascii="Century Gothic" w:eastAsia="Times New Roman" w:hAnsi="Century Gothic" w:cs="Arial"/>
          <w:lang w:val="es-CO" w:eastAsia="es-ES"/>
        </w:rPr>
        <w:t>funciones de fiscalización</w:t>
      </w:r>
      <w:r w:rsidR="000F77C0">
        <w:rPr>
          <w:rFonts w:ascii="Century Gothic" w:eastAsia="Times New Roman" w:hAnsi="Century Gothic" w:cs="Arial"/>
          <w:lang w:val="es-CO" w:eastAsia="es-ES"/>
        </w:rPr>
        <w:t xml:space="preserve"> </w:t>
      </w:r>
      <w:r w:rsidR="008024FB">
        <w:rPr>
          <w:rFonts w:ascii="Century Gothic" w:eastAsia="Times New Roman" w:hAnsi="Century Gothic" w:cs="Arial"/>
          <w:lang w:val="es-CO" w:eastAsia="es-ES"/>
        </w:rPr>
        <w:t>y</w:t>
      </w:r>
      <w:r w:rsidR="00675C75">
        <w:rPr>
          <w:rFonts w:ascii="Century Gothic" w:eastAsia="Times New Roman" w:hAnsi="Century Gothic" w:cs="Arial"/>
          <w:lang w:val="es-CO" w:eastAsia="es-ES"/>
        </w:rPr>
        <w:t xml:space="preserve"> </w:t>
      </w:r>
      <w:r w:rsidR="008024FB">
        <w:rPr>
          <w:rFonts w:ascii="Century Gothic" w:eastAsia="Times New Roman" w:hAnsi="Century Gothic" w:cs="Arial"/>
          <w:lang w:val="es-CO" w:eastAsia="es-ES"/>
        </w:rPr>
        <w:t xml:space="preserve">de </w:t>
      </w:r>
      <w:r w:rsidR="00303DD5">
        <w:rPr>
          <w:rFonts w:ascii="Century Gothic" w:eastAsia="Times New Roman" w:hAnsi="Century Gothic" w:cs="Arial"/>
          <w:lang w:val="es-CO" w:eastAsia="es-ES"/>
        </w:rPr>
        <w:t>determinación</w:t>
      </w:r>
      <w:r w:rsidR="004043AB">
        <w:rPr>
          <w:rStyle w:val="Refdenotaalpie"/>
          <w:rFonts w:ascii="Century Gothic" w:eastAsia="Times New Roman" w:hAnsi="Century Gothic" w:cs="Arial"/>
          <w:lang w:val="es-CO" w:eastAsia="es-ES"/>
        </w:rPr>
        <w:footnoteReference w:id="43"/>
      </w:r>
      <w:r w:rsidR="00303DD5">
        <w:rPr>
          <w:rFonts w:ascii="Century Gothic" w:eastAsia="Times New Roman" w:hAnsi="Century Gothic" w:cs="Arial"/>
          <w:lang w:val="es-CO" w:eastAsia="es-ES"/>
        </w:rPr>
        <w:t xml:space="preserve"> del </w:t>
      </w:r>
      <w:r w:rsidR="00675C75">
        <w:rPr>
          <w:rFonts w:ascii="Century Gothic" w:eastAsia="Times New Roman" w:hAnsi="Century Gothic" w:cs="Arial"/>
          <w:lang w:val="es-CO" w:eastAsia="es-ES"/>
        </w:rPr>
        <w:t xml:space="preserve">tributo, pues, </w:t>
      </w:r>
      <w:r w:rsidR="00DB0F44">
        <w:rPr>
          <w:rFonts w:ascii="Century Gothic" w:eastAsia="Times New Roman" w:hAnsi="Century Gothic" w:cs="Arial"/>
          <w:lang w:val="es-CO" w:eastAsia="es-ES"/>
        </w:rPr>
        <w:t xml:space="preserve">según el objeto pactado, a la unión temporal le correspondía adelantar labores de fiscalización para el cobro de los impuestos y, </w:t>
      </w:r>
      <w:r w:rsidR="00D7570E">
        <w:rPr>
          <w:rFonts w:ascii="Century Gothic" w:eastAsia="Times New Roman" w:hAnsi="Century Gothic" w:cs="Arial"/>
          <w:lang w:val="es-CO" w:eastAsia="es-ES"/>
        </w:rPr>
        <w:t>según</w:t>
      </w:r>
      <w:r w:rsidR="00675C75">
        <w:rPr>
          <w:rFonts w:ascii="Century Gothic" w:eastAsia="Times New Roman" w:hAnsi="Century Gothic" w:cs="Arial"/>
          <w:lang w:val="es-CO" w:eastAsia="es-ES"/>
        </w:rPr>
        <w:t xml:space="preserve"> el otrosí 016-03, </w:t>
      </w:r>
      <w:r w:rsidR="00DB0F44">
        <w:rPr>
          <w:rFonts w:ascii="Century Gothic" w:eastAsia="Times New Roman" w:hAnsi="Century Gothic" w:cs="Arial"/>
          <w:lang w:val="es-CO" w:eastAsia="es-ES"/>
        </w:rPr>
        <w:t xml:space="preserve">era de su cargo también </w:t>
      </w:r>
      <w:r w:rsidR="00E554C9">
        <w:rPr>
          <w:rFonts w:ascii="Century Gothic" w:eastAsia="Times New Roman" w:hAnsi="Century Gothic" w:cs="Arial"/>
          <w:lang w:val="es-CO" w:eastAsia="es-ES"/>
        </w:rPr>
        <w:t xml:space="preserve">liquidarlo en relación </w:t>
      </w:r>
      <w:r w:rsidR="002A542D">
        <w:rPr>
          <w:rFonts w:ascii="Century Gothic" w:eastAsia="Times New Roman" w:hAnsi="Century Gothic" w:cs="Arial"/>
          <w:lang w:val="es-CO" w:eastAsia="es-ES"/>
        </w:rPr>
        <w:t>con los contribuyentes</w:t>
      </w:r>
      <w:r w:rsidR="006D2598">
        <w:rPr>
          <w:rFonts w:ascii="Century Gothic" w:eastAsia="Times New Roman" w:hAnsi="Century Gothic" w:cs="Arial"/>
          <w:lang w:val="es-CO" w:eastAsia="es-ES"/>
        </w:rPr>
        <w:t xml:space="preserve"> omisos, en desarrollo de lo cual se alcanzaron a expedir 200 liquidaciones de aforo</w:t>
      </w:r>
      <w:r w:rsidR="006D2598">
        <w:rPr>
          <w:rStyle w:val="Refdenotaalpie"/>
          <w:rFonts w:ascii="Century Gothic" w:eastAsia="Times New Roman" w:hAnsi="Century Gothic" w:cs="Arial"/>
          <w:lang w:val="es-CO" w:eastAsia="es-ES"/>
        </w:rPr>
        <w:footnoteReference w:id="44"/>
      </w:r>
      <w:r w:rsidR="006D2598">
        <w:rPr>
          <w:rFonts w:ascii="Century Gothic" w:eastAsia="Times New Roman" w:hAnsi="Century Gothic" w:cs="Arial"/>
          <w:lang w:val="es-CO" w:eastAsia="es-ES"/>
        </w:rPr>
        <w:t>.</w:t>
      </w:r>
    </w:p>
    <w:p w:rsidR="007C04E9" w:rsidRDefault="007C04E9" w:rsidP="00675C75">
      <w:pPr>
        <w:spacing w:after="0" w:line="360" w:lineRule="auto"/>
        <w:jc w:val="both"/>
        <w:rPr>
          <w:rFonts w:ascii="Century Gothic" w:eastAsia="Times New Roman" w:hAnsi="Century Gothic" w:cs="Arial"/>
          <w:lang w:val="es-CO" w:eastAsia="es-ES"/>
        </w:rPr>
      </w:pPr>
    </w:p>
    <w:p w:rsidR="00675C75" w:rsidRPr="00C55E8C" w:rsidRDefault="007712C5" w:rsidP="00675C75">
      <w:pPr>
        <w:spacing w:after="0" w:line="360" w:lineRule="auto"/>
        <w:jc w:val="both"/>
        <w:rPr>
          <w:rFonts w:ascii="Century Gothic" w:eastAsia="Times New Roman" w:hAnsi="Century Gothic" w:cs="Arial"/>
          <w:lang w:val="es-CO" w:eastAsia="es-ES"/>
        </w:rPr>
      </w:pPr>
      <w:r>
        <w:rPr>
          <w:rFonts w:ascii="Century Gothic" w:eastAsia="Times New Roman" w:hAnsi="Century Gothic" w:cs="Arial"/>
          <w:lang w:val="es-CO" w:eastAsia="es-ES"/>
        </w:rPr>
        <w:t xml:space="preserve">En relación </w:t>
      </w:r>
      <w:r w:rsidR="005704EB">
        <w:rPr>
          <w:rFonts w:ascii="Century Gothic" w:eastAsia="Times New Roman" w:hAnsi="Century Gothic" w:cs="Arial"/>
          <w:lang w:val="es-CO" w:eastAsia="es-ES"/>
        </w:rPr>
        <w:t xml:space="preserve">con </w:t>
      </w:r>
      <w:r w:rsidR="0042724B">
        <w:rPr>
          <w:rFonts w:ascii="Century Gothic" w:eastAsia="Times New Roman" w:hAnsi="Century Gothic" w:cs="Arial"/>
          <w:lang w:val="es-CO" w:eastAsia="es-ES"/>
        </w:rPr>
        <w:t>ese aspecto,</w:t>
      </w:r>
      <w:r w:rsidR="00A25B3E">
        <w:rPr>
          <w:rFonts w:ascii="Century Gothic" w:eastAsia="Times New Roman" w:hAnsi="Century Gothic" w:cs="Arial"/>
          <w:lang w:val="es-CO" w:eastAsia="es-ES"/>
        </w:rPr>
        <w:t xml:space="preserve"> la jurisp</w:t>
      </w:r>
      <w:r w:rsidR="004D6D3D">
        <w:rPr>
          <w:rFonts w:ascii="Century Gothic" w:eastAsia="Times New Roman" w:hAnsi="Century Gothic" w:cs="Arial"/>
          <w:lang w:val="es-CO" w:eastAsia="es-ES"/>
        </w:rPr>
        <w:t xml:space="preserve">rudencia de la </w:t>
      </w:r>
      <w:r w:rsidR="00535850">
        <w:rPr>
          <w:rFonts w:ascii="Century Gothic" w:eastAsia="Times New Roman" w:hAnsi="Century Gothic" w:cs="Arial"/>
          <w:lang w:val="es-CO" w:eastAsia="es-ES"/>
        </w:rPr>
        <w:t>Corporación</w:t>
      </w:r>
      <w:r w:rsidR="004D6D3D">
        <w:rPr>
          <w:rFonts w:ascii="Century Gothic" w:eastAsia="Times New Roman" w:hAnsi="Century Gothic" w:cs="Arial"/>
          <w:lang w:val="es-CO" w:eastAsia="es-ES"/>
        </w:rPr>
        <w:t xml:space="preserve"> ha sido enfática en señalar que </w:t>
      </w:r>
      <w:r w:rsidR="00C55E8C">
        <w:rPr>
          <w:rFonts w:ascii="Century Gothic" w:eastAsia="Times New Roman" w:hAnsi="Century Gothic" w:cs="Arial"/>
          <w:bCs/>
          <w:lang w:eastAsia="es-ES"/>
        </w:rPr>
        <w:t xml:space="preserve">no es jurídicamente viable la </w:t>
      </w:r>
      <w:r w:rsidR="00C55E8C" w:rsidRPr="00C55E8C">
        <w:rPr>
          <w:rFonts w:ascii="Century Gothic" w:eastAsia="Times New Roman" w:hAnsi="Century Gothic" w:cs="Arial"/>
          <w:bCs/>
          <w:lang w:eastAsia="es-ES"/>
        </w:rPr>
        <w:t>delegación o atribución a favor de particulares de la facultad de fiscalizar y determinar los tributos,</w:t>
      </w:r>
      <w:r w:rsidR="00C55E8C">
        <w:rPr>
          <w:rFonts w:ascii="Century Gothic" w:eastAsia="Times New Roman" w:hAnsi="Century Gothic" w:cs="Arial"/>
          <w:bCs/>
          <w:lang w:eastAsia="es-ES"/>
        </w:rPr>
        <w:t xml:space="preserve"> en tanto que dichas </w:t>
      </w:r>
      <w:r w:rsidR="00C55E8C" w:rsidRPr="00C55E8C">
        <w:rPr>
          <w:rFonts w:ascii="Century Gothic" w:eastAsia="Times New Roman" w:hAnsi="Century Gothic" w:cs="Arial"/>
          <w:bCs/>
          <w:lang w:eastAsia="es-ES"/>
        </w:rPr>
        <w:t xml:space="preserve">labores </w:t>
      </w:r>
      <w:r w:rsidR="00980776" w:rsidRPr="00C55E8C">
        <w:rPr>
          <w:rFonts w:ascii="Century Gothic" w:eastAsia="Times New Roman" w:hAnsi="Century Gothic" w:cs="Arial"/>
          <w:bCs/>
          <w:lang w:eastAsia="es-ES"/>
        </w:rPr>
        <w:t>versan sobre la fijación de la obligación tributaria sustancial, y, por ende, no representan actividades instrumentales</w:t>
      </w:r>
      <w:r w:rsidR="00C55E8C">
        <w:rPr>
          <w:rStyle w:val="Refdenotaalpie"/>
          <w:rFonts w:ascii="Century Gothic" w:eastAsia="Times New Roman" w:hAnsi="Century Gothic" w:cs="Arial"/>
          <w:bCs/>
          <w:lang w:eastAsia="es-ES"/>
        </w:rPr>
        <w:footnoteReference w:id="45"/>
      </w:r>
      <w:r w:rsidR="00C55E8C" w:rsidRPr="00C55E8C">
        <w:rPr>
          <w:rFonts w:ascii="Century Gothic" w:eastAsia="Times New Roman" w:hAnsi="Century Gothic" w:cs="Arial"/>
          <w:bCs/>
          <w:lang w:eastAsia="es-ES"/>
        </w:rPr>
        <w:t>.</w:t>
      </w:r>
    </w:p>
    <w:p w:rsidR="00145A09" w:rsidRDefault="00675C75" w:rsidP="00D16C69">
      <w:pPr>
        <w:spacing w:after="0" w:line="360" w:lineRule="auto"/>
        <w:jc w:val="both"/>
        <w:rPr>
          <w:rFonts w:ascii="Century Gothic" w:eastAsia="Times New Roman" w:hAnsi="Century Gothic" w:cs="Arial"/>
          <w:lang w:val="es-CO" w:eastAsia="es-ES"/>
        </w:rPr>
      </w:pPr>
      <w:r w:rsidRPr="00C55E8C">
        <w:rPr>
          <w:rFonts w:ascii="Century Gothic" w:eastAsia="Times New Roman" w:hAnsi="Century Gothic" w:cs="Arial"/>
          <w:lang w:val="es-CO" w:eastAsia="es-ES"/>
        </w:rPr>
        <w:t xml:space="preserve"> </w:t>
      </w:r>
      <w:r w:rsidR="00174091">
        <w:rPr>
          <w:rFonts w:ascii="Century Gothic" w:eastAsia="Times New Roman" w:hAnsi="Century Gothic" w:cs="Arial"/>
          <w:lang w:val="es-CO" w:eastAsia="es-ES"/>
        </w:rPr>
        <w:t>Se despojó también el departamento de la negociación de los acuerdos de pago, que, según el acta</w:t>
      </w:r>
      <w:r w:rsidR="002A4A83">
        <w:rPr>
          <w:rFonts w:ascii="Century Gothic" w:eastAsia="Times New Roman" w:hAnsi="Century Gothic" w:cs="Arial"/>
          <w:lang w:val="es-CO" w:eastAsia="es-ES"/>
        </w:rPr>
        <w:t xml:space="preserve"> de visita de interventoría del 15 de mayo de 2003,</w:t>
      </w:r>
      <w:r w:rsidR="00AD2355">
        <w:rPr>
          <w:rFonts w:ascii="Century Gothic" w:eastAsia="Times New Roman" w:hAnsi="Century Gothic" w:cs="Arial"/>
          <w:lang w:val="es-CO" w:eastAsia="es-ES"/>
        </w:rPr>
        <w:t xml:space="preserve"> fueron realizados directamente por la unión temporal,</w:t>
      </w:r>
      <w:r w:rsidR="00EA4DBF">
        <w:rPr>
          <w:rFonts w:ascii="Century Gothic" w:eastAsia="Times New Roman" w:hAnsi="Century Gothic" w:cs="Arial"/>
          <w:lang w:val="es-CO" w:eastAsia="es-ES"/>
        </w:rPr>
        <w:t xml:space="preserve"> sin </w:t>
      </w:r>
      <w:r w:rsidR="00B12293">
        <w:rPr>
          <w:rFonts w:ascii="Century Gothic" w:eastAsia="Times New Roman" w:hAnsi="Century Gothic" w:cs="Arial"/>
          <w:lang w:val="es-CO" w:eastAsia="es-ES"/>
        </w:rPr>
        <w:t>más</w:t>
      </w:r>
      <w:r w:rsidR="00EA4DBF">
        <w:rPr>
          <w:rFonts w:ascii="Century Gothic" w:eastAsia="Times New Roman" w:hAnsi="Century Gothic" w:cs="Arial"/>
          <w:lang w:val="es-CO" w:eastAsia="es-ES"/>
        </w:rPr>
        <w:t xml:space="preserve"> </w:t>
      </w:r>
      <w:r w:rsidR="00B12293">
        <w:rPr>
          <w:rFonts w:ascii="Century Gothic" w:eastAsia="Times New Roman" w:hAnsi="Century Gothic" w:cs="Arial"/>
          <w:lang w:val="es-CO" w:eastAsia="es-ES"/>
        </w:rPr>
        <w:t xml:space="preserve">lineamientos que el señalado </w:t>
      </w:r>
      <w:r w:rsidR="00EA4DBF">
        <w:rPr>
          <w:rFonts w:ascii="Century Gothic" w:eastAsia="Times New Roman" w:hAnsi="Century Gothic" w:cs="Arial"/>
          <w:lang w:val="es-CO" w:eastAsia="es-ES"/>
        </w:rPr>
        <w:t xml:space="preserve">en el contrato en el sentido de que el plazo máximo a conceder </w:t>
      </w:r>
      <w:r w:rsidR="00B12293">
        <w:rPr>
          <w:rFonts w:ascii="Century Gothic" w:eastAsia="Times New Roman" w:hAnsi="Century Gothic" w:cs="Arial"/>
          <w:lang w:val="es-CO" w:eastAsia="es-ES"/>
        </w:rPr>
        <w:t xml:space="preserve">para la cancelación total de la obligación era de </w:t>
      </w:r>
      <w:r w:rsidR="00EA4DBF">
        <w:rPr>
          <w:rFonts w:ascii="Century Gothic" w:eastAsia="Times New Roman" w:hAnsi="Century Gothic" w:cs="Arial"/>
          <w:lang w:val="es-CO" w:eastAsia="es-ES"/>
        </w:rPr>
        <w:t>6 meses</w:t>
      </w:r>
      <w:r w:rsidR="00B12293">
        <w:rPr>
          <w:rFonts w:ascii="Century Gothic" w:eastAsia="Times New Roman" w:hAnsi="Century Gothic" w:cs="Arial"/>
          <w:lang w:val="es-CO" w:eastAsia="es-ES"/>
        </w:rPr>
        <w:t>.</w:t>
      </w:r>
      <w:r w:rsidR="00EA4DBF">
        <w:rPr>
          <w:rFonts w:ascii="Century Gothic" w:eastAsia="Times New Roman" w:hAnsi="Century Gothic" w:cs="Arial"/>
          <w:lang w:val="es-CO" w:eastAsia="es-ES"/>
        </w:rPr>
        <w:t xml:space="preserve"> </w:t>
      </w:r>
      <w:r w:rsidR="00AD2355">
        <w:rPr>
          <w:rFonts w:ascii="Century Gothic" w:eastAsia="Times New Roman" w:hAnsi="Century Gothic" w:cs="Arial"/>
          <w:lang w:val="es-CO" w:eastAsia="es-ES"/>
        </w:rPr>
        <w:t xml:space="preserve"> </w:t>
      </w:r>
    </w:p>
    <w:p w:rsidR="00406680" w:rsidRDefault="00406680" w:rsidP="00D16C69">
      <w:pPr>
        <w:spacing w:after="0" w:line="360" w:lineRule="auto"/>
        <w:jc w:val="both"/>
        <w:rPr>
          <w:rFonts w:ascii="Century Gothic" w:eastAsia="Times New Roman" w:hAnsi="Century Gothic" w:cs="Arial"/>
          <w:lang w:val="es-CO" w:eastAsia="es-ES"/>
        </w:rPr>
      </w:pPr>
    </w:p>
    <w:p w:rsidR="007E3702" w:rsidRDefault="002677D3" w:rsidP="006500DF">
      <w:pPr>
        <w:spacing w:after="0" w:line="360" w:lineRule="auto"/>
        <w:jc w:val="both"/>
        <w:rPr>
          <w:rFonts w:ascii="Century Gothic" w:eastAsia="Times New Roman" w:hAnsi="Century Gothic" w:cs="Arial"/>
          <w:bCs/>
          <w:lang w:eastAsia="es-ES"/>
        </w:rPr>
      </w:pPr>
      <w:r>
        <w:rPr>
          <w:rFonts w:ascii="Century Gothic" w:eastAsia="Times New Roman" w:hAnsi="Century Gothic" w:cs="Arial"/>
          <w:lang w:val="es-CO" w:eastAsia="es-ES"/>
        </w:rPr>
        <w:lastRenderedPageBreak/>
        <w:t xml:space="preserve">Lo analizado hasta este momento resulta suficiente para establecer </w:t>
      </w:r>
      <w:r w:rsidR="00647312">
        <w:rPr>
          <w:rFonts w:ascii="Century Gothic" w:eastAsia="Times New Roman" w:hAnsi="Century Gothic" w:cs="Arial"/>
          <w:lang w:val="es-CO" w:eastAsia="es-ES"/>
        </w:rPr>
        <w:t xml:space="preserve">que, </w:t>
      </w:r>
      <w:r w:rsidR="00E043C4">
        <w:rPr>
          <w:rFonts w:ascii="Century Gothic" w:eastAsia="Times New Roman" w:hAnsi="Century Gothic" w:cs="Arial"/>
          <w:bCs/>
          <w:lang w:eastAsia="es-ES"/>
        </w:rPr>
        <w:t>en este caso,</w:t>
      </w:r>
      <w:r w:rsidR="00647312">
        <w:rPr>
          <w:rFonts w:ascii="Century Gothic" w:eastAsia="Times New Roman" w:hAnsi="Century Gothic" w:cs="Arial"/>
          <w:bCs/>
          <w:lang w:eastAsia="es-ES"/>
        </w:rPr>
        <w:t xml:space="preserve"> con la celebración del contrato 202-02 y del otrosí 016-2003 </w:t>
      </w:r>
      <w:r w:rsidR="00E043C4">
        <w:rPr>
          <w:rFonts w:ascii="Century Gothic" w:eastAsia="Times New Roman" w:hAnsi="Century Gothic" w:cs="Arial"/>
          <w:bCs/>
          <w:lang w:eastAsia="es-ES"/>
        </w:rPr>
        <w:t>el departamento de Nariño fue mucho más allá de lo</w:t>
      </w:r>
      <w:r w:rsidR="00D7570E">
        <w:rPr>
          <w:rFonts w:ascii="Century Gothic" w:eastAsia="Times New Roman" w:hAnsi="Century Gothic" w:cs="Arial"/>
          <w:bCs/>
          <w:lang w:eastAsia="es-ES"/>
        </w:rPr>
        <w:t xml:space="preserve"> que</w:t>
      </w:r>
      <w:r w:rsidR="00E043C4">
        <w:rPr>
          <w:rFonts w:ascii="Century Gothic" w:eastAsia="Times New Roman" w:hAnsi="Century Gothic" w:cs="Arial"/>
          <w:bCs/>
          <w:lang w:eastAsia="es-ES"/>
        </w:rPr>
        <w:t xml:space="preserve"> legalmente</w:t>
      </w:r>
      <w:r w:rsidR="000505B1">
        <w:rPr>
          <w:rFonts w:ascii="Century Gothic" w:eastAsia="Times New Roman" w:hAnsi="Century Gothic" w:cs="Arial"/>
          <w:bCs/>
          <w:lang w:eastAsia="es-ES"/>
        </w:rPr>
        <w:t xml:space="preserve"> le era</w:t>
      </w:r>
      <w:r w:rsidR="00E043C4">
        <w:rPr>
          <w:rFonts w:ascii="Century Gothic" w:eastAsia="Times New Roman" w:hAnsi="Century Gothic" w:cs="Arial"/>
          <w:bCs/>
          <w:lang w:eastAsia="es-ES"/>
        </w:rPr>
        <w:t xml:space="preserve"> permitido, </w:t>
      </w:r>
      <w:r w:rsidR="00E24620">
        <w:rPr>
          <w:rFonts w:ascii="Century Gothic" w:eastAsia="Times New Roman" w:hAnsi="Century Gothic" w:cs="Arial"/>
          <w:bCs/>
          <w:lang w:eastAsia="es-ES"/>
        </w:rPr>
        <w:t>pues no solo se apartó del ejercicio</w:t>
      </w:r>
      <w:r w:rsidR="009F533E">
        <w:rPr>
          <w:rFonts w:ascii="Century Gothic" w:eastAsia="Times New Roman" w:hAnsi="Century Gothic" w:cs="Arial"/>
          <w:bCs/>
          <w:lang w:eastAsia="es-ES"/>
        </w:rPr>
        <w:t xml:space="preserve"> de competencias q</w:t>
      </w:r>
      <w:r w:rsidR="00BB75DF">
        <w:rPr>
          <w:rFonts w:ascii="Century Gothic" w:eastAsia="Times New Roman" w:hAnsi="Century Gothic" w:cs="Arial"/>
          <w:bCs/>
          <w:lang w:eastAsia="es-ES"/>
        </w:rPr>
        <w:t xml:space="preserve">ue </w:t>
      </w:r>
      <w:r w:rsidR="0096069D">
        <w:rPr>
          <w:rFonts w:ascii="Century Gothic" w:eastAsia="Times New Roman" w:hAnsi="Century Gothic" w:cs="Arial"/>
          <w:bCs/>
          <w:lang w:eastAsia="es-ES"/>
        </w:rPr>
        <w:t>únicamente</w:t>
      </w:r>
      <w:r w:rsidR="000C0801">
        <w:rPr>
          <w:rFonts w:ascii="Century Gothic" w:eastAsia="Times New Roman" w:hAnsi="Century Gothic" w:cs="Arial"/>
          <w:bCs/>
          <w:lang w:eastAsia="es-ES"/>
        </w:rPr>
        <w:t xml:space="preserve"> eran delegables </w:t>
      </w:r>
      <w:r w:rsidR="001412A6">
        <w:rPr>
          <w:rFonts w:ascii="Century Gothic" w:eastAsia="Times New Roman" w:hAnsi="Century Gothic" w:cs="Arial"/>
          <w:bCs/>
          <w:lang w:eastAsia="es-ES"/>
        </w:rPr>
        <w:t>si</w:t>
      </w:r>
      <w:r w:rsidR="00F73709">
        <w:rPr>
          <w:rFonts w:ascii="Century Gothic" w:eastAsia="Times New Roman" w:hAnsi="Century Gothic" w:cs="Arial"/>
          <w:bCs/>
          <w:lang w:eastAsia="es-ES"/>
        </w:rPr>
        <w:t xml:space="preserve"> </w:t>
      </w:r>
      <w:r w:rsidR="007F2693">
        <w:rPr>
          <w:rFonts w:ascii="Century Gothic" w:eastAsia="Times New Roman" w:hAnsi="Century Gothic" w:cs="Arial"/>
          <w:bCs/>
          <w:lang w:eastAsia="es-ES"/>
        </w:rPr>
        <w:t>conservaba</w:t>
      </w:r>
      <w:r w:rsidR="00D35066" w:rsidRPr="00D35066">
        <w:rPr>
          <w:rFonts w:ascii="Century Gothic" w:eastAsia="Times New Roman" w:hAnsi="Century Gothic" w:cs="Arial"/>
          <w:bCs/>
          <w:lang w:val="es-CO" w:eastAsia="es-ES"/>
        </w:rPr>
        <w:t xml:space="preserve"> </w:t>
      </w:r>
      <w:r w:rsidR="00855ADA">
        <w:rPr>
          <w:rFonts w:ascii="Century Gothic" w:eastAsia="Times New Roman" w:hAnsi="Century Gothic" w:cs="Arial"/>
          <w:bCs/>
          <w:lang w:val="es-CO" w:eastAsia="es-ES"/>
        </w:rPr>
        <w:t>su</w:t>
      </w:r>
      <w:r w:rsidR="00D35066" w:rsidRPr="00D35066">
        <w:rPr>
          <w:rFonts w:ascii="Century Gothic" w:eastAsia="Times New Roman" w:hAnsi="Century Gothic" w:cs="Arial"/>
          <w:bCs/>
          <w:lang w:eastAsia="es-ES"/>
        </w:rPr>
        <w:t xml:space="preserve"> regulación, control, vigilancia y orientación,</w:t>
      </w:r>
      <w:r w:rsidR="00D35066">
        <w:rPr>
          <w:rFonts w:ascii="Century Gothic" w:eastAsia="Times New Roman" w:hAnsi="Century Gothic" w:cs="Arial"/>
          <w:bCs/>
          <w:lang w:eastAsia="es-ES"/>
        </w:rPr>
        <w:t xml:space="preserve"> </w:t>
      </w:r>
      <w:r w:rsidR="009F533E">
        <w:rPr>
          <w:rFonts w:ascii="Century Gothic" w:eastAsia="Times New Roman" w:hAnsi="Century Gothic" w:cs="Arial"/>
          <w:bCs/>
          <w:lang w:eastAsia="es-ES"/>
        </w:rPr>
        <w:t xml:space="preserve">sino que, además, </w:t>
      </w:r>
      <w:r w:rsidR="00C51585">
        <w:rPr>
          <w:rFonts w:ascii="Century Gothic" w:eastAsia="Times New Roman" w:hAnsi="Century Gothic" w:cs="Arial"/>
          <w:bCs/>
          <w:lang w:eastAsia="es-ES"/>
        </w:rPr>
        <w:t>se despojó de funciones que eran indelegables</w:t>
      </w:r>
      <w:r w:rsidR="00872181">
        <w:rPr>
          <w:rFonts w:ascii="Century Gothic" w:eastAsia="Times New Roman" w:hAnsi="Century Gothic" w:cs="Arial"/>
          <w:bCs/>
          <w:lang w:eastAsia="es-ES"/>
        </w:rPr>
        <w:t xml:space="preserve">, con lo cual se produjo un </w:t>
      </w:r>
      <w:r w:rsidR="003B7599">
        <w:rPr>
          <w:rFonts w:ascii="Century Gothic" w:eastAsia="Times New Roman" w:hAnsi="Century Gothic" w:cs="Arial"/>
          <w:bCs/>
          <w:lang w:eastAsia="es-ES"/>
        </w:rPr>
        <w:t xml:space="preserve">total </w:t>
      </w:r>
      <w:r w:rsidR="00872181" w:rsidRPr="008622BB">
        <w:rPr>
          <w:rFonts w:ascii="Century Gothic" w:eastAsia="Times New Roman" w:hAnsi="Century Gothic" w:cs="Arial"/>
          <w:bCs/>
          <w:lang w:eastAsia="es-ES"/>
        </w:rPr>
        <w:t xml:space="preserve">vaciamiento de las competencias del ente territorial relacionadas con la </w:t>
      </w:r>
      <w:r w:rsidR="00577709">
        <w:rPr>
          <w:rFonts w:ascii="Century Gothic" w:eastAsia="Times New Roman" w:hAnsi="Century Gothic" w:cs="Arial"/>
          <w:bCs/>
          <w:lang w:eastAsia="es-ES"/>
        </w:rPr>
        <w:t xml:space="preserve">administración y control </w:t>
      </w:r>
      <w:r w:rsidR="00872181" w:rsidRPr="008622BB">
        <w:rPr>
          <w:rFonts w:ascii="Century Gothic" w:eastAsia="Times New Roman" w:hAnsi="Century Gothic" w:cs="Arial"/>
          <w:bCs/>
          <w:lang w:eastAsia="es-ES"/>
        </w:rPr>
        <w:t>del impuesto sobre vehículos en la unión temporal Fiscal</w:t>
      </w:r>
      <w:r w:rsidR="00957196">
        <w:rPr>
          <w:rFonts w:ascii="Century Gothic" w:eastAsia="Times New Roman" w:hAnsi="Century Gothic" w:cs="Arial"/>
          <w:bCs/>
          <w:lang w:eastAsia="es-ES"/>
        </w:rPr>
        <w:t>izar Nariño</w:t>
      </w:r>
      <w:r w:rsidR="006500DF">
        <w:rPr>
          <w:rFonts w:ascii="Century Gothic" w:eastAsia="Times New Roman" w:hAnsi="Century Gothic" w:cs="Arial"/>
          <w:bCs/>
          <w:lang w:eastAsia="es-ES"/>
        </w:rPr>
        <w:t>,</w:t>
      </w:r>
      <w:r w:rsidR="006500DF" w:rsidRPr="006500DF">
        <w:rPr>
          <w:rFonts w:ascii="Century Gothic" w:eastAsia="Times New Roman" w:hAnsi="Century Gothic" w:cs="Arial"/>
          <w:bCs/>
          <w:lang w:eastAsia="es-ES"/>
        </w:rPr>
        <w:t xml:space="preserve"> lo que, a todos luces, evidencia una usurpación de las funciones propias del </w:t>
      </w:r>
      <w:r w:rsidR="006500DF">
        <w:rPr>
          <w:rFonts w:ascii="Century Gothic" w:eastAsia="Times New Roman" w:hAnsi="Century Gothic" w:cs="Arial"/>
          <w:bCs/>
          <w:lang w:eastAsia="es-ES"/>
        </w:rPr>
        <w:t>departamento</w:t>
      </w:r>
      <w:r w:rsidR="006500DF" w:rsidRPr="006500DF">
        <w:rPr>
          <w:rFonts w:ascii="Century Gothic" w:eastAsia="Times New Roman" w:hAnsi="Century Gothic" w:cs="Arial"/>
          <w:bCs/>
          <w:lang w:eastAsia="es-ES"/>
        </w:rPr>
        <w:t>, límite máximo para que se otorgara a</w:t>
      </w:r>
      <w:r w:rsidR="00B32E4C">
        <w:rPr>
          <w:rFonts w:ascii="Century Gothic" w:eastAsia="Times New Roman" w:hAnsi="Century Gothic" w:cs="Arial"/>
          <w:bCs/>
          <w:lang w:eastAsia="es-ES"/>
        </w:rPr>
        <w:t xml:space="preserve"> un</w:t>
      </w:r>
      <w:r w:rsidR="00740AF1">
        <w:rPr>
          <w:rFonts w:ascii="Century Gothic" w:eastAsia="Times New Roman" w:hAnsi="Century Gothic" w:cs="Arial"/>
          <w:bCs/>
          <w:lang w:eastAsia="es-ES"/>
        </w:rPr>
        <w:t xml:space="preserve"> </w:t>
      </w:r>
      <w:r w:rsidR="006500DF" w:rsidRPr="006500DF">
        <w:rPr>
          <w:rFonts w:ascii="Century Gothic" w:eastAsia="Times New Roman" w:hAnsi="Century Gothic" w:cs="Arial"/>
          <w:bCs/>
          <w:lang w:eastAsia="es-ES"/>
        </w:rPr>
        <w:t>particular el ejercici</w:t>
      </w:r>
      <w:r w:rsidR="007E3702">
        <w:rPr>
          <w:rFonts w:ascii="Century Gothic" w:eastAsia="Times New Roman" w:hAnsi="Century Gothic" w:cs="Arial"/>
          <w:bCs/>
          <w:lang w:eastAsia="es-ES"/>
        </w:rPr>
        <w:t xml:space="preserve">o de una </w:t>
      </w:r>
      <w:r w:rsidR="003D0BEA">
        <w:rPr>
          <w:rFonts w:ascii="Century Gothic" w:eastAsia="Times New Roman" w:hAnsi="Century Gothic" w:cs="Arial"/>
          <w:bCs/>
          <w:lang w:eastAsia="es-ES"/>
        </w:rPr>
        <w:t>competencia</w:t>
      </w:r>
      <w:r w:rsidR="007E3702">
        <w:rPr>
          <w:rFonts w:ascii="Century Gothic" w:eastAsia="Times New Roman" w:hAnsi="Century Gothic" w:cs="Arial"/>
          <w:bCs/>
          <w:lang w:eastAsia="es-ES"/>
        </w:rPr>
        <w:t xml:space="preserve"> administrativa.</w:t>
      </w:r>
    </w:p>
    <w:p w:rsidR="007E3702" w:rsidRDefault="007E3702" w:rsidP="006500DF">
      <w:pPr>
        <w:spacing w:after="0" w:line="360" w:lineRule="auto"/>
        <w:jc w:val="both"/>
        <w:rPr>
          <w:rFonts w:ascii="Century Gothic" w:eastAsia="Times New Roman" w:hAnsi="Century Gothic" w:cs="Arial"/>
          <w:bCs/>
          <w:lang w:eastAsia="es-ES"/>
        </w:rPr>
      </w:pPr>
    </w:p>
    <w:p w:rsidR="006500DF" w:rsidRDefault="007E3702" w:rsidP="006500DF">
      <w:pPr>
        <w:spacing w:after="0" w:line="360" w:lineRule="auto"/>
        <w:jc w:val="both"/>
        <w:rPr>
          <w:rFonts w:ascii="Century Gothic" w:eastAsia="Times New Roman" w:hAnsi="Century Gothic" w:cs="Arial"/>
          <w:bCs/>
          <w:lang w:eastAsia="es-ES"/>
        </w:rPr>
      </w:pPr>
      <w:r>
        <w:rPr>
          <w:rFonts w:ascii="Century Gothic" w:eastAsia="Times New Roman" w:hAnsi="Century Gothic" w:cs="Arial"/>
          <w:bCs/>
          <w:lang w:eastAsia="es-ES"/>
        </w:rPr>
        <w:t xml:space="preserve">La mencionada circunstancia impone la obligación de declarar oficiosamente la nulidad del contrato 202-02 y del otrosí 016-2003, </w:t>
      </w:r>
      <w:r w:rsidR="00D6271B">
        <w:rPr>
          <w:rFonts w:ascii="Century Gothic" w:eastAsia="Times New Roman" w:hAnsi="Century Gothic" w:cs="Arial"/>
          <w:bCs/>
          <w:lang w:eastAsia="es-ES"/>
        </w:rPr>
        <w:t>por objeto ilícito</w:t>
      </w:r>
      <w:r w:rsidR="004D3F13">
        <w:rPr>
          <w:rFonts w:ascii="Century Gothic" w:eastAsia="Times New Roman" w:hAnsi="Century Gothic" w:cs="Arial"/>
          <w:bCs/>
          <w:lang w:eastAsia="es-ES"/>
        </w:rPr>
        <w:t>, casual</w:t>
      </w:r>
      <w:r w:rsidR="0080570B">
        <w:rPr>
          <w:rFonts w:ascii="Century Gothic" w:eastAsia="Times New Roman" w:hAnsi="Century Gothic" w:cs="Arial"/>
          <w:bCs/>
          <w:lang w:eastAsia="es-ES"/>
        </w:rPr>
        <w:t xml:space="preserve"> consagrada en los artículos </w:t>
      </w:r>
      <w:r w:rsidR="00946B4B" w:rsidRPr="00946B4B">
        <w:rPr>
          <w:rFonts w:ascii="Century Gothic" w:eastAsia="Times New Roman" w:hAnsi="Century Gothic" w:cs="Arial"/>
          <w:bCs/>
          <w:lang w:val="es-CO" w:eastAsia="es-ES"/>
        </w:rPr>
        <w:t>1519</w:t>
      </w:r>
      <w:r w:rsidR="00946B4B">
        <w:rPr>
          <w:rFonts w:ascii="Century Gothic" w:eastAsia="Times New Roman" w:hAnsi="Century Gothic" w:cs="Arial"/>
          <w:bCs/>
          <w:lang w:val="es-CO" w:eastAsia="es-ES"/>
        </w:rPr>
        <w:t xml:space="preserve"> y 1741</w:t>
      </w:r>
      <w:r w:rsidR="00946B4B" w:rsidRPr="00946B4B">
        <w:rPr>
          <w:rFonts w:ascii="Century Gothic" w:eastAsia="Times New Roman" w:hAnsi="Century Gothic" w:cs="Arial"/>
          <w:bCs/>
          <w:lang w:val="es-CO" w:eastAsia="es-ES"/>
        </w:rPr>
        <w:t xml:space="preserve"> del Código Civil</w:t>
      </w:r>
      <w:r w:rsidR="00745498">
        <w:rPr>
          <w:rFonts w:ascii="Century Gothic" w:eastAsia="Times New Roman" w:hAnsi="Century Gothic" w:cs="Arial"/>
          <w:bCs/>
          <w:lang w:eastAsia="es-ES"/>
        </w:rPr>
        <w:t xml:space="preserve"> y 44 de</w:t>
      </w:r>
      <w:r w:rsidR="00AF3E7C">
        <w:rPr>
          <w:rFonts w:ascii="Century Gothic" w:eastAsia="Times New Roman" w:hAnsi="Century Gothic" w:cs="Arial"/>
          <w:bCs/>
          <w:lang w:eastAsia="es-ES"/>
        </w:rPr>
        <w:t xml:space="preserve"> la Ley 80 de 1993</w:t>
      </w:r>
      <w:r w:rsidR="00745498">
        <w:rPr>
          <w:rFonts w:ascii="Century Gothic" w:eastAsia="Times New Roman" w:hAnsi="Century Gothic" w:cs="Arial"/>
          <w:bCs/>
          <w:lang w:eastAsia="es-ES"/>
        </w:rPr>
        <w:t>,</w:t>
      </w:r>
      <w:r w:rsidR="00AF3E7C">
        <w:rPr>
          <w:rFonts w:ascii="Century Gothic" w:eastAsia="Times New Roman" w:hAnsi="Century Gothic" w:cs="Arial"/>
          <w:bCs/>
          <w:lang w:eastAsia="es-ES"/>
        </w:rPr>
        <w:t xml:space="preserve"> </w:t>
      </w:r>
      <w:r w:rsidR="003F4F6A">
        <w:rPr>
          <w:rFonts w:ascii="Century Gothic" w:eastAsia="Times New Roman" w:hAnsi="Century Gothic" w:cs="Arial"/>
          <w:bCs/>
          <w:lang w:eastAsia="es-ES"/>
        </w:rPr>
        <w:t xml:space="preserve">toda vez que con su celebración se vulneraron normas de </w:t>
      </w:r>
      <w:r w:rsidR="00F51ACC">
        <w:rPr>
          <w:rFonts w:ascii="Century Gothic" w:eastAsia="Times New Roman" w:hAnsi="Century Gothic" w:cs="Arial"/>
          <w:bCs/>
          <w:lang w:eastAsia="es-ES"/>
        </w:rPr>
        <w:t xml:space="preserve">orden público, </w:t>
      </w:r>
      <w:r w:rsidR="003F4F6A">
        <w:rPr>
          <w:rFonts w:ascii="Century Gothic" w:eastAsia="Times New Roman" w:hAnsi="Century Gothic" w:cs="Arial"/>
          <w:bCs/>
          <w:lang w:eastAsia="es-ES"/>
        </w:rPr>
        <w:t>como</w:t>
      </w:r>
      <w:r w:rsidR="00F51ACC">
        <w:rPr>
          <w:rFonts w:ascii="Century Gothic" w:eastAsia="Times New Roman" w:hAnsi="Century Gothic" w:cs="Arial"/>
          <w:bCs/>
          <w:lang w:eastAsia="es-ES"/>
        </w:rPr>
        <w:t xml:space="preserve"> lo son los</w:t>
      </w:r>
      <w:r w:rsidR="003F4F6A">
        <w:rPr>
          <w:rFonts w:ascii="Century Gothic" w:eastAsia="Times New Roman" w:hAnsi="Century Gothic" w:cs="Arial"/>
          <w:bCs/>
          <w:lang w:eastAsia="es-ES"/>
        </w:rPr>
        <w:t xml:space="preserve"> artículos </w:t>
      </w:r>
      <w:r w:rsidR="00A06CC8">
        <w:rPr>
          <w:rFonts w:ascii="Century Gothic" w:eastAsia="Times New Roman" w:hAnsi="Century Gothic" w:cs="Arial"/>
          <w:bCs/>
          <w:lang w:eastAsia="es-ES"/>
        </w:rPr>
        <w:t>1</w:t>
      </w:r>
      <w:r w:rsidR="003F4F6A">
        <w:rPr>
          <w:rFonts w:ascii="Century Gothic" w:eastAsia="Times New Roman" w:hAnsi="Century Gothic" w:cs="Arial"/>
          <w:bCs/>
          <w:lang w:eastAsia="es-ES"/>
        </w:rPr>
        <w:t>10 y 111 de la Ley 489 de 1998</w:t>
      </w:r>
      <w:r w:rsidR="0080570B">
        <w:rPr>
          <w:rFonts w:ascii="Century Gothic" w:eastAsia="Times New Roman" w:hAnsi="Century Gothic" w:cs="Arial"/>
          <w:bCs/>
          <w:lang w:eastAsia="es-ES"/>
        </w:rPr>
        <w:t>.</w:t>
      </w:r>
    </w:p>
    <w:p w:rsidR="000D2643" w:rsidRDefault="000D2643" w:rsidP="006500DF">
      <w:pPr>
        <w:spacing w:after="0" w:line="360" w:lineRule="auto"/>
        <w:jc w:val="both"/>
        <w:rPr>
          <w:rFonts w:ascii="Century Gothic" w:eastAsia="Times New Roman" w:hAnsi="Century Gothic" w:cs="Arial"/>
          <w:bCs/>
          <w:lang w:eastAsia="es-ES"/>
        </w:rPr>
      </w:pPr>
    </w:p>
    <w:p w:rsidR="006531E7" w:rsidRPr="006531E7" w:rsidRDefault="007359CD" w:rsidP="006531E7">
      <w:pPr>
        <w:spacing w:after="0" w:line="360" w:lineRule="auto"/>
        <w:jc w:val="both"/>
        <w:rPr>
          <w:rFonts w:ascii="Century Gothic" w:hAnsi="Century Gothic" w:cs="Arial"/>
          <w:b/>
          <w:lang w:val="es-CO"/>
        </w:rPr>
      </w:pPr>
      <w:r>
        <w:rPr>
          <w:rFonts w:ascii="Century Gothic" w:hAnsi="Century Gothic" w:cs="Arial"/>
          <w:b/>
          <w:lang w:val="es-CO"/>
        </w:rPr>
        <w:t>4</w:t>
      </w:r>
      <w:r w:rsidR="006531E7" w:rsidRPr="006531E7">
        <w:rPr>
          <w:rFonts w:ascii="Century Gothic" w:hAnsi="Century Gothic" w:cs="Arial"/>
          <w:b/>
          <w:lang w:val="es-CO"/>
        </w:rPr>
        <w:t>.4. Procedencia del reconocimiento</w:t>
      </w:r>
      <w:r w:rsidR="006531E7">
        <w:rPr>
          <w:rFonts w:ascii="Century Gothic" w:hAnsi="Century Gothic" w:cs="Arial"/>
          <w:b/>
          <w:lang w:val="es-CO"/>
        </w:rPr>
        <w:t xml:space="preserve"> de las prestaciones ejecutadas</w:t>
      </w:r>
    </w:p>
    <w:p w:rsidR="006531E7" w:rsidRPr="006531E7" w:rsidRDefault="006531E7" w:rsidP="006531E7">
      <w:pPr>
        <w:spacing w:after="0" w:line="360" w:lineRule="auto"/>
        <w:jc w:val="both"/>
        <w:rPr>
          <w:rFonts w:ascii="Century Gothic" w:hAnsi="Century Gothic" w:cs="Arial"/>
          <w:b/>
          <w:lang w:val="es-CO"/>
        </w:rPr>
      </w:pPr>
    </w:p>
    <w:p w:rsidR="006531E7" w:rsidRPr="006531E7" w:rsidRDefault="00C876C0" w:rsidP="006531E7">
      <w:pPr>
        <w:overflowPunct w:val="0"/>
        <w:autoSpaceDE w:val="0"/>
        <w:autoSpaceDN w:val="0"/>
        <w:adjustRightInd w:val="0"/>
        <w:spacing w:after="0" w:line="360" w:lineRule="auto"/>
        <w:jc w:val="both"/>
        <w:textAlignment w:val="baseline"/>
        <w:rPr>
          <w:rFonts w:ascii="Century Gothic" w:hAnsi="Century Gothic" w:cs="Arial"/>
        </w:rPr>
      </w:pPr>
      <w:r>
        <w:rPr>
          <w:rFonts w:ascii="Century Gothic" w:hAnsi="Century Gothic" w:cs="Arial"/>
        </w:rPr>
        <w:t>Dado que</w:t>
      </w:r>
      <w:r w:rsidR="006531E7" w:rsidRPr="006531E7">
        <w:rPr>
          <w:rFonts w:ascii="Century Gothic" w:hAnsi="Century Gothic" w:cs="Arial"/>
        </w:rPr>
        <w:t xml:space="preserve"> el contrato en torno al cual gira la presente controversia se celebró el </w:t>
      </w:r>
      <w:r w:rsidR="00D6669C">
        <w:rPr>
          <w:rFonts w:ascii="Century Gothic" w:hAnsi="Century Gothic" w:cs="Arial"/>
        </w:rPr>
        <w:t>21 de noviembre de 2002</w:t>
      </w:r>
      <w:r>
        <w:rPr>
          <w:rFonts w:ascii="Century Gothic" w:hAnsi="Century Gothic" w:cs="Arial"/>
        </w:rPr>
        <w:t xml:space="preserve">, es decir, </w:t>
      </w:r>
      <w:r w:rsidR="006531E7" w:rsidRPr="006531E7">
        <w:rPr>
          <w:rFonts w:ascii="Century Gothic" w:hAnsi="Century Gothic" w:cs="Arial"/>
        </w:rPr>
        <w:t xml:space="preserve">en vigencia de la Ley 80 de 1993, </w:t>
      </w:r>
      <w:r>
        <w:rPr>
          <w:rFonts w:ascii="Century Gothic" w:hAnsi="Century Gothic" w:cs="Arial"/>
        </w:rPr>
        <w:t xml:space="preserve"> resulta necesario </w:t>
      </w:r>
      <w:r w:rsidR="006531E7" w:rsidRPr="006531E7">
        <w:rPr>
          <w:rFonts w:ascii="Century Gothic" w:hAnsi="Century Gothic" w:cs="Arial"/>
        </w:rPr>
        <w:t xml:space="preserve">examinar el alcance de </w:t>
      </w:r>
      <w:r w:rsidR="0010051E">
        <w:rPr>
          <w:rFonts w:ascii="Century Gothic" w:hAnsi="Century Gothic" w:cs="Arial"/>
        </w:rPr>
        <w:t>esta última norma</w:t>
      </w:r>
      <w:r w:rsidR="006531E7" w:rsidRPr="006531E7">
        <w:rPr>
          <w:rFonts w:ascii="Century Gothic" w:hAnsi="Century Gothic" w:cs="Arial"/>
        </w:rPr>
        <w:t xml:space="preserve"> en cuanto tiene que ver con los efectos de la declaratoria de nulidad absoluta de un contrato de ejecu</w:t>
      </w:r>
      <w:r w:rsidR="0010051E">
        <w:rPr>
          <w:rFonts w:ascii="Century Gothic" w:hAnsi="Century Gothic" w:cs="Arial"/>
        </w:rPr>
        <w:t>ción sucesiva, como el que ocupa</w:t>
      </w:r>
      <w:r w:rsidR="006531E7" w:rsidRPr="006531E7">
        <w:rPr>
          <w:rFonts w:ascii="Century Gothic" w:hAnsi="Century Gothic" w:cs="Arial"/>
        </w:rPr>
        <w:t xml:space="preserve"> la atención de la Sala. </w:t>
      </w:r>
    </w:p>
    <w:p w:rsidR="006531E7" w:rsidRPr="006531E7" w:rsidRDefault="006531E7" w:rsidP="006531E7">
      <w:pPr>
        <w:overflowPunct w:val="0"/>
        <w:autoSpaceDE w:val="0"/>
        <w:autoSpaceDN w:val="0"/>
        <w:adjustRightInd w:val="0"/>
        <w:spacing w:after="0" w:line="360" w:lineRule="auto"/>
        <w:jc w:val="both"/>
        <w:textAlignment w:val="baseline"/>
        <w:rPr>
          <w:rFonts w:ascii="Century Gothic" w:hAnsi="Century Gothic" w:cs="Arial"/>
        </w:rPr>
      </w:pPr>
    </w:p>
    <w:p w:rsidR="006531E7" w:rsidRPr="006531E7" w:rsidRDefault="006531E7" w:rsidP="006531E7">
      <w:pPr>
        <w:overflowPunct w:val="0"/>
        <w:autoSpaceDE w:val="0"/>
        <w:autoSpaceDN w:val="0"/>
        <w:adjustRightInd w:val="0"/>
        <w:spacing w:after="0" w:line="360" w:lineRule="auto"/>
        <w:jc w:val="both"/>
        <w:textAlignment w:val="baseline"/>
        <w:rPr>
          <w:rFonts w:ascii="Century Gothic" w:hAnsi="Century Gothic" w:cs="Arial"/>
        </w:rPr>
      </w:pPr>
      <w:r w:rsidRPr="006531E7">
        <w:rPr>
          <w:rFonts w:ascii="Century Gothic" w:hAnsi="Century Gothic" w:cs="Arial"/>
        </w:rPr>
        <w:t>Sobre el particular el a</w:t>
      </w:r>
      <w:r w:rsidR="007B69A2">
        <w:rPr>
          <w:rFonts w:ascii="Century Gothic" w:hAnsi="Century Gothic" w:cs="Arial"/>
        </w:rPr>
        <w:t>rtículo 48 de la Ley 80 de 1993</w:t>
      </w:r>
      <w:r w:rsidRPr="006531E7">
        <w:rPr>
          <w:rFonts w:ascii="Century Gothic" w:hAnsi="Century Gothic" w:cs="Arial"/>
        </w:rPr>
        <w:t xml:space="preserve"> prevé lo </w:t>
      </w:r>
      <w:r w:rsidR="00E24061">
        <w:rPr>
          <w:rFonts w:ascii="Century Gothic" w:hAnsi="Century Gothic" w:cs="Arial"/>
        </w:rPr>
        <w:t>siguiente</w:t>
      </w:r>
      <w:r w:rsidRPr="006531E7">
        <w:rPr>
          <w:rFonts w:ascii="Century Gothic" w:hAnsi="Century Gothic" w:cs="Arial"/>
        </w:rPr>
        <w:t xml:space="preserve">: </w:t>
      </w:r>
    </w:p>
    <w:p w:rsidR="006531E7" w:rsidRPr="006531E7" w:rsidRDefault="006531E7" w:rsidP="006531E7">
      <w:pPr>
        <w:shd w:val="clear" w:color="auto" w:fill="FFFFFF"/>
        <w:spacing w:after="0" w:line="240" w:lineRule="auto"/>
        <w:jc w:val="both"/>
        <w:rPr>
          <w:rFonts w:ascii="Century Gothic" w:hAnsi="Century Gothic" w:cs="Arial"/>
          <w:bCs/>
          <w:i/>
          <w:color w:val="000000"/>
        </w:rPr>
      </w:pPr>
    </w:p>
    <w:p w:rsidR="006531E7" w:rsidRPr="00D6669C" w:rsidRDefault="006531E7" w:rsidP="00D6669C">
      <w:pPr>
        <w:shd w:val="clear" w:color="auto" w:fill="FFFFFF"/>
        <w:spacing w:after="0" w:line="276" w:lineRule="auto"/>
        <w:ind w:left="567" w:right="567"/>
        <w:jc w:val="both"/>
        <w:rPr>
          <w:rFonts w:ascii="Century Gothic" w:hAnsi="Century Gothic" w:cs="Arial"/>
          <w:color w:val="000000"/>
          <w:sz w:val="20"/>
          <w:szCs w:val="20"/>
        </w:rPr>
      </w:pPr>
      <w:r w:rsidRPr="006531E7">
        <w:rPr>
          <w:rFonts w:ascii="Century Gothic" w:hAnsi="Century Gothic" w:cs="Arial"/>
          <w:bCs/>
          <w:i/>
          <w:color w:val="000000"/>
        </w:rPr>
        <w:t>“</w:t>
      </w:r>
      <w:r w:rsidRPr="00D6669C">
        <w:rPr>
          <w:rFonts w:ascii="Century Gothic" w:hAnsi="Century Gothic" w:cs="Arial"/>
          <w:b/>
          <w:bCs/>
          <w:color w:val="000000"/>
          <w:sz w:val="20"/>
          <w:szCs w:val="20"/>
        </w:rPr>
        <w:t>Artículo 48º.- </w:t>
      </w:r>
      <w:r w:rsidRPr="00D6669C">
        <w:rPr>
          <w:rFonts w:ascii="Century Gothic" w:hAnsi="Century Gothic" w:cs="Arial"/>
          <w:b/>
          <w:iCs/>
          <w:color w:val="000000"/>
          <w:sz w:val="20"/>
          <w:szCs w:val="20"/>
        </w:rPr>
        <w:t>De los Efectos de la Nulidad</w:t>
      </w:r>
      <w:r w:rsidRPr="00D6669C">
        <w:rPr>
          <w:rFonts w:ascii="Century Gothic" w:hAnsi="Century Gothic" w:cs="Arial"/>
          <w:iCs/>
          <w:color w:val="000000"/>
          <w:sz w:val="20"/>
          <w:szCs w:val="20"/>
        </w:rPr>
        <w:t>.</w:t>
      </w:r>
      <w:r w:rsidRPr="00D6669C">
        <w:rPr>
          <w:rFonts w:ascii="Century Gothic" w:hAnsi="Century Gothic" w:cs="Arial"/>
          <w:color w:val="000000"/>
          <w:sz w:val="20"/>
          <w:szCs w:val="20"/>
        </w:rPr>
        <w:t> La declaración de nulidad de un contrato de ejecución sucesiva no impedirá el reconocimiento y pago de las prestaciones ejecutadas hasta el momento de la declaratoria.</w:t>
      </w:r>
    </w:p>
    <w:p w:rsidR="006531E7" w:rsidRPr="00D6669C" w:rsidRDefault="006531E7" w:rsidP="00D6669C">
      <w:pPr>
        <w:shd w:val="clear" w:color="auto" w:fill="FFFFFF"/>
        <w:spacing w:after="0" w:line="276" w:lineRule="auto"/>
        <w:ind w:left="567" w:right="567"/>
        <w:jc w:val="both"/>
        <w:rPr>
          <w:rFonts w:ascii="Century Gothic" w:hAnsi="Century Gothic" w:cs="Arial"/>
          <w:color w:val="000000"/>
          <w:sz w:val="20"/>
          <w:szCs w:val="20"/>
        </w:rPr>
      </w:pPr>
      <w:r w:rsidRPr="00D6669C">
        <w:rPr>
          <w:rFonts w:ascii="Century Gothic" w:hAnsi="Century Gothic" w:cs="Arial"/>
          <w:b/>
          <w:color w:val="000000"/>
          <w:sz w:val="20"/>
          <w:szCs w:val="20"/>
        </w:rPr>
        <w:t>Habrá lugar al reconocimiento y pago de las prestaciones ejecutadas del contrato nulo por objeto o causa ilícita, cuando se probare que la entidad estatal se ha beneficiado y únicamente hasta el monto del beneficio que ésta hubiere obtenido</w:t>
      </w:r>
      <w:r w:rsidRPr="00D6669C">
        <w:rPr>
          <w:rFonts w:ascii="Century Gothic" w:hAnsi="Century Gothic" w:cs="Arial"/>
          <w:color w:val="000000"/>
          <w:sz w:val="20"/>
          <w:szCs w:val="20"/>
        </w:rPr>
        <w:t xml:space="preserve">. Se entenderá que la entidad estatal se ha beneficiado en cuanto las prestaciones cumplidas le hubieren servido para </w:t>
      </w:r>
      <w:r w:rsidR="00D6669C">
        <w:rPr>
          <w:rFonts w:ascii="Century Gothic" w:hAnsi="Century Gothic" w:cs="Arial"/>
          <w:color w:val="000000"/>
          <w:sz w:val="20"/>
          <w:szCs w:val="20"/>
        </w:rPr>
        <w:t>satisfacer un interés público” (d</w:t>
      </w:r>
      <w:r w:rsidRPr="00D6669C">
        <w:rPr>
          <w:rFonts w:ascii="Century Gothic" w:hAnsi="Century Gothic" w:cs="Arial"/>
          <w:color w:val="000000"/>
          <w:sz w:val="20"/>
          <w:szCs w:val="20"/>
        </w:rPr>
        <w:t>estaca la Sala).</w:t>
      </w:r>
    </w:p>
    <w:p w:rsidR="006531E7" w:rsidRPr="006531E7" w:rsidRDefault="006531E7" w:rsidP="006531E7">
      <w:pPr>
        <w:overflowPunct w:val="0"/>
        <w:autoSpaceDE w:val="0"/>
        <w:autoSpaceDN w:val="0"/>
        <w:adjustRightInd w:val="0"/>
        <w:spacing w:after="0"/>
        <w:jc w:val="both"/>
        <w:textAlignment w:val="baseline"/>
        <w:rPr>
          <w:rFonts w:ascii="Century Gothic" w:hAnsi="Century Gothic" w:cs="Arial"/>
        </w:rPr>
      </w:pPr>
    </w:p>
    <w:p w:rsidR="006531E7" w:rsidRPr="006531E7" w:rsidRDefault="006531E7" w:rsidP="006531E7">
      <w:pPr>
        <w:overflowPunct w:val="0"/>
        <w:autoSpaceDE w:val="0"/>
        <w:autoSpaceDN w:val="0"/>
        <w:adjustRightInd w:val="0"/>
        <w:spacing w:after="0" w:line="360" w:lineRule="auto"/>
        <w:jc w:val="both"/>
        <w:textAlignment w:val="baseline"/>
        <w:rPr>
          <w:rFonts w:ascii="Century Gothic" w:hAnsi="Century Gothic" w:cs="Arial"/>
          <w:b/>
          <w:lang w:val="es-CO"/>
        </w:rPr>
      </w:pPr>
      <w:r w:rsidRPr="006531E7">
        <w:rPr>
          <w:rFonts w:ascii="Century Gothic" w:hAnsi="Century Gothic" w:cs="Arial"/>
        </w:rPr>
        <w:t>De conformidad con la norma en cita se tiene que la nulidad absoluta de un contrato, además de hacerlo desaparecer de la vida jurídica desde el mismo momento de su celebración, también gen</w:t>
      </w:r>
      <w:r w:rsidR="00522BC3">
        <w:rPr>
          <w:rFonts w:ascii="Century Gothic" w:hAnsi="Century Gothic" w:cs="Arial"/>
        </w:rPr>
        <w:t xml:space="preserve">era otros efectos </w:t>
      </w:r>
      <w:r w:rsidRPr="006531E7">
        <w:rPr>
          <w:rFonts w:ascii="Century Gothic" w:hAnsi="Century Gothic" w:cs="Arial"/>
        </w:rPr>
        <w:t xml:space="preserve">consistentes en el </w:t>
      </w:r>
      <w:r w:rsidRPr="006531E7">
        <w:rPr>
          <w:rFonts w:ascii="Century Gothic" w:hAnsi="Century Gothic" w:cs="Arial"/>
        </w:rPr>
        <w:lastRenderedPageBreak/>
        <w:t xml:space="preserve">reconocimiento y pago de las prestaciones que hubieren sido ejecutadas hasta el momento en que se </w:t>
      </w:r>
      <w:r w:rsidR="00522BC3">
        <w:rPr>
          <w:rFonts w:ascii="Century Gothic" w:hAnsi="Century Gothic" w:cs="Arial"/>
        </w:rPr>
        <w:t>produzca</w:t>
      </w:r>
      <w:r w:rsidRPr="006531E7">
        <w:rPr>
          <w:rFonts w:ascii="Century Gothic" w:hAnsi="Century Gothic" w:cs="Arial"/>
        </w:rPr>
        <w:t xml:space="preserve"> la declaratoria judicial de nulidad</w:t>
      </w:r>
      <w:r w:rsidRPr="006531E7">
        <w:rPr>
          <w:rFonts w:ascii="Century Gothic" w:hAnsi="Century Gothic" w:cs="Arial"/>
          <w:b/>
          <w:lang w:val="es-CO"/>
        </w:rPr>
        <w:t xml:space="preserve">. </w:t>
      </w:r>
    </w:p>
    <w:p w:rsidR="006531E7" w:rsidRPr="006531E7" w:rsidRDefault="006531E7" w:rsidP="006531E7">
      <w:pPr>
        <w:overflowPunct w:val="0"/>
        <w:autoSpaceDE w:val="0"/>
        <w:autoSpaceDN w:val="0"/>
        <w:adjustRightInd w:val="0"/>
        <w:spacing w:after="0" w:line="360" w:lineRule="auto"/>
        <w:jc w:val="both"/>
        <w:textAlignment w:val="baseline"/>
        <w:rPr>
          <w:rFonts w:ascii="Century Gothic" w:hAnsi="Century Gothic" w:cs="Arial"/>
          <w:b/>
          <w:lang w:val="es-CO"/>
        </w:rPr>
      </w:pPr>
    </w:p>
    <w:p w:rsidR="00956E47" w:rsidRDefault="006531E7" w:rsidP="006531E7">
      <w:pPr>
        <w:spacing w:after="0" w:line="360" w:lineRule="auto"/>
        <w:jc w:val="both"/>
        <w:rPr>
          <w:rFonts w:ascii="Century Gothic" w:hAnsi="Century Gothic" w:cs="Arial"/>
          <w:lang w:val="es-CO"/>
        </w:rPr>
      </w:pPr>
      <w:r w:rsidRPr="006531E7">
        <w:rPr>
          <w:rFonts w:ascii="Century Gothic" w:hAnsi="Century Gothic" w:cs="Arial"/>
        </w:rPr>
        <w:t xml:space="preserve">En ese orden de ideas, </w:t>
      </w:r>
      <w:r w:rsidR="00956E47">
        <w:rPr>
          <w:rFonts w:ascii="Century Gothic" w:hAnsi="Century Gothic" w:cs="Arial"/>
        </w:rPr>
        <w:t>lo contenido</w:t>
      </w:r>
      <w:r w:rsidRPr="006531E7">
        <w:rPr>
          <w:rFonts w:ascii="Century Gothic" w:hAnsi="Century Gothic" w:cs="Arial"/>
        </w:rPr>
        <w:t xml:space="preserve"> en el artículo 48 de la Ley 80 constituye una regla especial y diferente frente a aquellos aspectos que, en punto a los efectos de la declaratoria de nulidad, establecen los artículos 1746 y 1525 del Código Civil, por virtud de los cuales la declaración de nulidad tiene entre las partes un efecto retroactivo, en la medida en que da lugar a la retroacción de los efectos producidos por el acto o contrato antes de su exclusión del mundo jurídico por parte del juez, salvo en el caso en el cual la causa de la anulación la hubiere constituido la ilicitud del objeto o de la causa con el conocimiento de las partes.</w:t>
      </w:r>
      <w:r w:rsidRPr="006531E7">
        <w:rPr>
          <w:rFonts w:ascii="Century Gothic" w:hAnsi="Century Gothic" w:cs="Arial"/>
          <w:lang w:val="es-CO"/>
        </w:rPr>
        <w:t xml:space="preserve"> </w:t>
      </w:r>
    </w:p>
    <w:p w:rsidR="005D4D5D" w:rsidRDefault="005D4D5D" w:rsidP="006531E7">
      <w:pPr>
        <w:spacing w:after="0" w:line="360" w:lineRule="auto"/>
        <w:jc w:val="both"/>
        <w:rPr>
          <w:rFonts w:ascii="Century Gothic" w:hAnsi="Century Gothic" w:cs="Arial"/>
          <w:lang w:val="es-CO"/>
        </w:rPr>
      </w:pPr>
    </w:p>
    <w:p w:rsidR="006531E7" w:rsidRPr="006531E7" w:rsidRDefault="00921804" w:rsidP="006531E7">
      <w:pPr>
        <w:spacing w:after="0" w:line="360" w:lineRule="auto"/>
        <w:jc w:val="both"/>
        <w:rPr>
          <w:rFonts w:ascii="Century Gothic" w:hAnsi="Century Gothic" w:cs="Arial"/>
        </w:rPr>
      </w:pPr>
      <w:r>
        <w:rPr>
          <w:rFonts w:ascii="Century Gothic" w:hAnsi="Century Gothic" w:cs="Arial"/>
          <w:lang w:val="es-CO"/>
        </w:rPr>
        <w:t>E</w:t>
      </w:r>
      <w:r w:rsidR="006531E7" w:rsidRPr="006531E7">
        <w:rPr>
          <w:rFonts w:ascii="Century Gothic" w:hAnsi="Century Gothic" w:cs="Arial"/>
          <w:lang w:val="es-CO"/>
        </w:rPr>
        <w:t xml:space="preserve">se, precisamente, es el alcance de lo dispuesto por el inciso primero del artículo </w:t>
      </w:r>
      <w:smartTag w:uri="urn:schemas-microsoft-com:office:smarttags" w:element="metricconverter">
        <w:smartTagPr>
          <w:attr w:name="ProductID" w:val="1746 C"/>
        </w:smartTagPr>
        <w:r w:rsidR="006531E7" w:rsidRPr="006531E7">
          <w:rPr>
            <w:rFonts w:ascii="Century Gothic" w:hAnsi="Century Gothic" w:cs="Arial"/>
            <w:lang w:val="es-CO"/>
          </w:rPr>
          <w:t>1746 C</w:t>
        </w:r>
      </w:smartTag>
      <w:r w:rsidR="006531E7" w:rsidRPr="006531E7">
        <w:rPr>
          <w:rFonts w:ascii="Century Gothic" w:hAnsi="Century Gothic" w:cs="Arial"/>
          <w:lang w:val="es-CO"/>
        </w:rPr>
        <w:t xml:space="preserve">.C., a cuyo tenor </w:t>
      </w:r>
      <w:r w:rsidR="006531E7" w:rsidRPr="006531E7">
        <w:rPr>
          <w:rFonts w:ascii="Century Gothic" w:hAnsi="Century Gothic" w:cs="Arial"/>
          <w:i/>
          <w:lang w:val="es-CO"/>
        </w:rPr>
        <w:t>“</w:t>
      </w:r>
      <w:r w:rsidR="006531E7" w:rsidRPr="00D6669C">
        <w:rPr>
          <w:rFonts w:ascii="Century Gothic" w:hAnsi="Century Gothic" w:cs="Arial"/>
          <w:sz w:val="20"/>
          <w:szCs w:val="20"/>
          <w:lang w:val="es-CO"/>
        </w:rPr>
        <w:t>la nulidad pronunciada en sentencia que tiene la fuerza de cosa juzgada, da a las partes derecho para ser restituidas al mismo estado en que se hallarían si no hubiese existido el acto o contrato nulo; sin perjuicio de lo prevenido sobre el objeto o causa ilícita</w:t>
      </w:r>
      <w:r w:rsidR="006531E7" w:rsidRPr="006531E7">
        <w:rPr>
          <w:rFonts w:ascii="Century Gothic" w:hAnsi="Century Gothic" w:cs="Arial"/>
          <w:i/>
          <w:lang w:val="es-CO"/>
        </w:rPr>
        <w:t>”</w:t>
      </w:r>
      <w:r>
        <w:rPr>
          <w:rFonts w:ascii="Century Gothic" w:hAnsi="Century Gothic" w:cs="Arial"/>
          <w:lang w:val="es-CO"/>
        </w:rPr>
        <w:t xml:space="preserve"> y, </w:t>
      </w:r>
      <w:r w:rsidR="006531E7" w:rsidRPr="006531E7">
        <w:rPr>
          <w:rFonts w:ascii="Century Gothic" w:hAnsi="Century Gothic" w:cs="Arial"/>
          <w:lang w:val="es-CO"/>
        </w:rPr>
        <w:t xml:space="preserve">en relación con esta última frase, el artículo </w:t>
      </w:r>
      <w:smartTag w:uri="urn:schemas-microsoft-com:office:smarttags" w:element="metricconverter">
        <w:smartTagPr>
          <w:attr w:name="ProductID" w:val="1525 C"/>
        </w:smartTagPr>
        <w:r w:rsidR="006531E7" w:rsidRPr="006531E7">
          <w:rPr>
            <w:rFonts w:ascii="Century Gothic" w:hAnsi="Century Gothic" w:cs="Arial"/>
            <w:lang w:val="es-CO"/>
          </w:rPr>
          <w:t>1525 C</w:t>
        </w:r>
      </w:smartTag>
      <w:r w:rsidR="006531E7" w:rsidRPr="006531E7">
        <w:rPr>
          <w:rFonts w:ascii="Century Gothic" w:hAnsi="Century Gothic" w:cs="Arial"/>
          <w:lang w:val="es-CO"/>
        </w:rPr>
        <w:t xml:space="preserve">.C. establece que </w:t>
      </w:r>
      <w:r w:rsidR="006531E7" w:rsidRPr="006531E7">
        <w:rPr>
          <w:rFonts w:ascii="Century Gothic" w:hAnsi="Century Gothic" w:cs="Arial"/>
          <w:i/>
          <w:lang w:val="es-CO"/>
        </w:rPr>
        <w:t>“</w:t>
      </w:r>
      <w:r w:rsidR="006531E7" w:rsidRPr="00D6669C">
        <w:rPr>
          <w:rFonts w:ascii="Century Gothic" w:hAnsi="Century Gothic" w:cs="Arial"/>
          <w:sz w:val="20"/>
          <w:szCs w:val="20"/>
          <w:lang w:val="es-CO"/>
        </w:rPr>
        <w:t>no podrá repetirse lo que se haya dado o pagado por un objeto o causa ilícita a sabiendas</w:t>
      </w:r>
      <w:r w:rsidR="006531E7" w:rsidRPr="006531E7">
        <w:rPr>
          <w:rFonts w:ascii="Century Gothic" w:hAnsi="Century Gothic" w:cs="Arial"/>
          <w:i/>
          <w:lang w:val="es-CO"/>
        </w:rPr>
        <w:t>”.</w:t>
      </w:r>
    </w:p>
    <w:p w:rsidR="006531E7" w:rsidRPr="006531E7" w:rsidRDefault="006531E7" w:rsidP="006531E7">
      <w:pPr>
        <w:spacing w:after="0" w:line="360" w:lineRule="auto"/>
        <w:jc w:val="both"/>
        <w:rPr>
          <w:rFonts w:ascii="Century Gothic" w:hAnsi="Century Gothic" w:cs="Arial"/>
        </w:rPr>
      </w:pPr>
    </w:p>
    <w:p w:rsidR="006531E7" w:rsidRPr="006531E7" w:rsidRDefault="006531E7" w:rsidP="006531E7">
      <w:pPr>
        <w:spacing w:after="0" w:line="360" w:lineRule="auto"/>
        <w:jc w:val="both"/>
        <w:rPr>
          <w:rFonts w:ascii="Century Gothic" w:hAnsi="Century Gothic" w:cs="Arial"/>
        </w:rPr>
      </w:pPr>
      <w:r w:rsidRPr="006531E7">
        <w:rPr>
          <w:rFonts w:ascii="Century Gothic" w:hAnsi="Century Gothic" w:cs="Arial"/>
        </w:rPr>
        <w:t>Así pues, de conformidad con lo establecido en el artículo 48 de la Ley 80 de 1993, regla especial que, como viene de explicarse, goza de plena aplicación en los eventos de declaratoria de nulidad de los contratos estatales</w:t>
      </w:r>
      <w:r w:rsidR="00B34E5F">
        <w:rPr>
          <w:rFonts w:ascii="Century Gothic" w:hAnsi="Century Gothic" w:cs="Arial"/>
        </w:rPr>
        <w:t xml:space="preserve"> y que, </w:t>
      </w:r>
      <w:r w:rsidRPr="006531E7">
        <w:rPr>
          <w:rFonts w:ascii="Century Gothic" w:hAnsi="Century Gothic" w:cs="Arial"/>
        </w:rPr>
        <w:t xml:space="preserve">a diferencia de lo </w:t>
      </w:r>
      <w:r w:rsidR="00B34E5F">
        <w:rPr>
          <w:rFonts w:ascii="Century Gothic" w:hAnsi="Century Gothic" w:cs="Arial"/>
        </w:rPr>
        <w:t xml:space="preserve">previsto en las normas civiles, </w:t>
      </w:r>
      <w:r w:rsidRPr="006531E7">
        <w:rPr>
          <w:rFonts w:ascii="Century Gothic" w:hAnsi="Century Gothic" w:cs="Arial"/>
        </w:rPr>
        <w:t>no contempla una hipótesis de restitución mutua, sino de reconocimiento de prestación ejecutada,  para los eventos en que se</w:t>
      </w:r>
      <w:r w:rsidRPr="006531E7">
        <w:rPr>
          <w:rFonts w:ascii="Century Gothic" w:hAnsi="Century Gothic" w:cs="Arial"/>
          <w:color w:val="000000"/>
        </w:rPr>
        <w:t xml:space="preserve"> declare la nulidad de un co</w:t>
      </w:r>
      <w:r w:rsidR="00A46C42">
        <w:rPr>
          <w:rFonts w:ascii="Century Gothic" w:hAnsi="Century Gothic" w:cs="Arial"/>
          <w:color w:val="000000"/>
        </w:rPr>
        <w:t>ntrato por objeto ilícito, tal</w:t>
      </w:r>
      <w:r w:rsidRPr="006531E7">
        <w:rPr>
          <w:rFonts w:ascii="Century Gothic" w:hAnsi="Century Gothic" w:cs="Arial"/>
          <w:color w:val="000000"/>
        </w:rPr>
        <w:t xml:space="preserve"> como sucede en este caso, </w:t>
      </w:r>
      <w:r w:rsidRPr="006531E7">
        <w:rPr>
          <w:rFonts w:ascii="Century Gothic" w:hAnsi="Century Gothic" w:cs="Arial"/>
        </w:rPr>
        <w:t>la p</w:t>
      </w:r>
      <w:r w:rsidR="00862179">
        <w:rPr>
          <w:rFonts w:ascii="Century Gothic" w:hAnsi="Century Gothic" w:cs="Arial"/>
        </w:rPr>
        <w:t>rocedencia de su reconocimiento</w:t>
      </w:r>
      <w:r w:rsidRPr="006531E7">
        <w:rPr>
          <w:rFonts w:ascii="Century Gothic" w:hAnsi="Century Gothic" w:cs="Arial"/>
        </w:rPr>
        <w:t xml:space="preserve"> debe estar condicionada a que la labor realizada por la contratista haya derivado un provecho para el </w:t>
      </w:r>
      <w:r w:rsidR="00862179">
        <w:rPr>
          <w:rFonts w:ascii="Century Gothic" w:hAnsi="Century Gothic" w:cs="Arial"/>
        </w:rPr>
        <w:t>departamento</w:t>
      </w:r>
      <w:r w:rsidRPr="006531E7">
        <w:rPr>
          <w:rFonts w:ascii="Century Gothic" w:hAnsi="Century Gothic" w:cs="Arial"/>
        </w:rPr>
        <w:t>, lo cual</w:t>
      </w:r>
      <w:r w:rsidR="00ED0664">
        <w:rPr>
          <w:rFonts w:ascii="Century Gothic" w:hAnsi="Century Gothic" w:cs="Arial"/>
        </w:rPr>
        <w:t>,</w:t>
      </w:r>
      <w:r w:rsidRPr="006531E7">
        <w:rPr>
          <w:rFonts w:ascii="Century Gothic" w:hAnsi="Century Gothic" w:cs="Arial"/>
        </w:rPr>
        <w:t xml:space="preserve"> en este contexto</w:t>
      </w:r>
      <w:r w:rsidR="00ED0664">
        <w:rPr>
          <w:rFonts w:ascii="Century Gothic" w:hAnsi="Century Gothic" w:cs="Arial"/>
        </w:rPr>
        <w:t>,</w:t>
      </w:r>
      <w:r w:rsidRPr="006531E7">
        <w:rPr>
          <w:rFonts w:ascii="Century Gothic" w:hAnsi="Century Gothic" w:cs="Arial"/>
        </w:rPr>
        <w:t xml:space="preserve"> se traduce en recaudo tributario efectivo por razón de la gestión directa de la demandante. </w:t>
      </w:r>
    </w:p>
    <w:p w:rsidR="00862179" w:rsidRDefault="00862179" w:rsidP="00557802">
      <w:pPr>
        <w:widowControl w:val="0"/>
        <w:spacing w:after="0" w:line="360" w:lineRule="auto"/>
        <w:jc w:val="both"/>
        <w:rPr>
          <w:rFonts w:ascii="Century Gothic" w:eastAsia="Times New Roman" w:hAnsi="Century Gothic" w:cs="Arial"/>
          <w:bCs/>
          <w:lang w:eastAsia="es-ES"/>
        </w:rPr>
      </w:pPr>
    </w:p>
    <w:p w:rsidR="004C7A31" w:rsidRDefault="00862179" w:rsidP="00557802">
      <w:pPr>
        <w:widowControl w:val="0"/>
        <w:spacing w:after="0" w:line="360" w:lineRule="auto"/>
        <w:jc w:val="both"/>
        <w:rPr>
          <w:rFonts w:ascii="Century Gothic" w:eastAsia="Times New Roman" w:hAnsi="Century Gothic" w:cs="Arial"/>
          <w:bCs/>
          <w:lang w:eastAsia="es-ES"/>
        </w:rPr>
      </w:pPr>
      <w:r>
        <w:rPr>
          <w:rFonts w:ascii="Century Gothic" w:eastAsia="Times New Roman" w:hAnsi="Century Gothic" w:cs="Arial"/>
          <w:bCs/>
          <w:lang w:eastAsia="es-ES"/>
        </w:rPr>
        <w:t>Ahora bien, dado que e</w:t>
      </w:r>
      <w:r w:rsidR="003437B6">
        <w:rPr>
          <w:rFonts w:ascii="Century Gothic" w:eastAsia="Times New Roman" w:hAnsi="Century Gothic" w:cs="Arial"/>
          <w:bCs/>
          <w:lang w:eastAsia="es-ES"/>
        </w:rPr>
        <w:t xml:space="preserve">l reconocimiento de las prestaciones ejecutadas debe hacerse de acuerdo con lo que las partes hubieren </w:t>
      </w:r>
      <w:r w:rsidR="00284584">
        <w:rPr>
          <w:rFonts w:ascii="Century Gothic" w:eastAsia="Times New Roman" w:hAnsi="Century Gothic" w:cs="Arial"/>
          <w:bCs/>
          <w:lang w:eastAsia="es-ES"/>
        </w:rPr>
        <w:t>pactado</w:t>
      </w:r>
      <w:r w:rsidR="003437B6">
        <w:rPr>
          <w:rFonts w:ascii="Century Gothic" w:eastAsia="Times New Roman" w:hAnsi="Century Gothic" w:cs="Arial"/>
          <w:bCs/>
          <w:lang w:eastAsia="es-ES"/>
        </w:rPr>
        <w:t xml:space="preserve"> al respecto,</w:t>
      </w:r>
      <w:r>
        <w:rPr>
          <w:rFonts w:ascii="Century Gothic" w:eastAsia="Times New Roman" w:hAnsi="Century Gothic" w:cs="Arial"/>
          <w:bCs/>
          <w:lang w:eastAsia="es-ES"/>
        </w:rPr>
        <w:t xml:space="preserve"> para determinar si existen valores a reconocer </w:t>
      </w:r>
      <w:r w:rsidR="004C7A31">
        <w:rPr>
          <w:rFonts w:ascii="Century Gothic" w:eastAsia="Times New Roman" w:hAnsi="Century Gothic" w:cs="Arial"/>
          <w:bCs/>
          <w:lang w:eastAsia="es-ES"/>
        </w:rPr>
        <w:t xml:space="preserve"> por este concepto</w:t>
      </w:r>
      <w:r>
        <w:rPr>
          <w:rFonts w:ascii="Century Gothic" w:eastAsia="Times New Roman" w:hAnsi="Century Gothic" w:cs="Arial"/>
          <w:bCs/>
          <w:lang w:eastAsia="es-ES"/>
        </w:rPr>
        <w:t xml:space="preserve"> la Sala procederá al análisis de las cláusulas</w:t>
      </w:r>
      <w:r w:rsidR="004C7A31">
        <w:rPr>
          <w:rFonts w:ascii="Century Gothic" w:eastAsia="Times New Roman" w:hAnsi="Century Gothic" w:cs="Arial"/>
          <w:bCs/>
          <w:lang w:eastAsia="es-ES"/>
        </w:rPr>
        <w:t xml:space="preserve"> contractuales pertin</w:t>
      </w:r>
      <w:r w:rsidR="00ED1704">
        <w:rPr>
          <w:rFonts w:ascii="Century Gothic" w:eastAsia="Times New Roman" w:hAnsi="Century Gothic" w:cs="Arial"/>
          <w:bCs/>
          <w:lang w:eastAsia="es-ES"/>
        </w:rPr>
        <w:t>entes, así</w:t>
      </w:r>
      <w:r w:rsidR="00F92865">
        <w:rPr>
          <w:rFonts w:ascii="Century Gothic" w:eastAsia="Times New Roman" w:hAnsi="Century Gothic" w:cs="Arial"/>
          <w:bCs/>
          <w:lang w:eastAsia="es-ES"/>
        </w:rPr>
        <w:t xml:space="preserve"> (se transcribe como obra en el </w:t>
      </w:r>
      <w:r w:rsidR="00160BB1">
        <w:rPr>
          <w:rFonts w:ascii="Century Gothic" w:eastAsia="Times New Roman" w:hAnsi="Century Gothic" w:cs="Arial"/>
          <w:bCs/>
          <w:lang w:eastAsia="es-ES"/>
        </w:rPr>
        <w:t>contrato</w:t>
      </w:r>
      <w:r w:rsidR="00F92865">
        <w:rPr>
          <w:rFonts w:ascii="Century Gothic" w:eastAsia="Times New Roman" w:hAnsi="Century Gothic" w:cs="Arial"/>
          <w:bCs/>
          <w:lang w:eastAsia="es-ES"/>
        </w:rPr>
        <w:t>)</w:t>
      </w:r>
      <w:r w:rsidR="00ED1704">
        <w:rPr>
          <w:rFonts w:ascii="Century Gothic" w:eastAsia="Times New Roman" w:hAnsi="Century Gothic" w:cs="Arial"/>
          <w:bCs/>
          <w:lang w:eastAsia="es-ES"/>
        </w:rPr>
        <w:t>:</w:t>
      </w:r>
    </w:p>
    <w:p w:rsidR="00ED1704" w:rsidRDefault="00ED1704" w:rsidP="00557802">
      <w:pPr>
        <w:widowControl w:val="0"/>
        <w:spacing w:after="0" w:line="360" w:lineRule="auto"/>
        <w:jc w:val="both"/>
        <w:rPr>
          <w:rFonts w:ascii="Century Gothic" w:eastAsia="Times New Roman" w:hAnsi="Century Gothic" w:cs="Arial"/>
          <w:bCs/>
          <w:lang w:eastAsia="es-ES"/>
        </w:rPr>
      </w:pPr>
    </w:p>
    <w:p w:rsidR="00ED1704" w:rsidRDefault="00ED1704" w:rsidP="0052787C">
      <w:pPr>
        <w:widowControl w:val="0"/>
        <w:spacing w:after="0" w:line="276" w:lineRule="auto"/>
        <w:ind w:left="567" w:right="567"/>
        <w:jc w:val="both"/>
        <w:rPr>
          <w:rFonts w:ascii="Century Gothic" w:eastAsia="Times New Roman" w:hAnsi="Century Gothic" w:cs="Arial"/>
          <w:bCs/>
          <w:lang w:eastAsia="es-ES"/>
        </w:rPr>
      </w:pPr>
      <w:r>
        <w:rPr>
          <w:rFonts w:ascii="Century Gothic" w:eastAsia="Times New Roman" w:hAnsi="Century Gothic" w:cs="Arial"/>
          <w:bCs/>
          <w:lang w:eastAsia="es-ES"/>
        </w:rPr>
        <w:t>“</w:t>
      </w:r>
      <w:r w:rsidRPr="0052787C">
        <w:rPr>
          <w:rFonts w:ascii="Century Gothic" w:eastAsia="Times New Roman" w:hAnsi="Century Gothic" w:cs="Arial"/>
          <w:b/>
          <w:bCs/>
          <w:sz w:val="20"/>
          <w:szCs w:val="20"/>
          <w:lang w:eastAsia="es-ES"/>
        </w:rPr>
        <w:t>CLÁUSULA TERCERA: VALO</w:t>
      </w:r>
      <w:r w:rsidR="00287B8B">
        <w:rPr>
          <w:rFonts w:ascii="Century Gothic" w:eastAsia="Times New Roman" w:hAnsi="Century Gothic" w:cs="Arial"/>
          <w:b/>
          <w:bCs/>
          <w:sz w:val="20"/>
          <w:szCs w:val="20"/>
          <w:lang w:eastAsia="es-ES"/>
        </w:rPr>
        <w:t>R</w:t>
      </w:r>
      <w:r w:rsidRPr="0052787C">
        <w:rPr>
          <w:rFonts w:ascii="Century Gothic" w:eastAsia="Times New Roman" w:hAnsi="Century Gothic" w:cs="Arial"/>
          <w:b/>
          <w:bCs/>
          <w:sz w:val="20"/>
          <w:szCs w:val="20"/>
          <w:lang w:eastAsia="es-ES"/>
        </w:rPr>
        <w:t xml:space="preserve"> DEL CONTRATO.- </w:t>
      </w:r>
      <w:r w:rsidRPr="0052787C">
        <w:rPr>
          <w:rFonts w:ascii="Century Gothic" w:eastAsia="Times New Roman" w:hAnsi="Century Gothic" w:cs="Arial"/>
          <w:bCs/>
          <w:sz w:val="20"/>
          <w:szCs w:val="20"/>
          <w:lang w:eastAsia="es-ES"/>
        </w:rPr>
        <w:t xml:space="preserve"> Para los efectos tributarios a que </w:t>
      </w:r>
      <w:r w:rsidRPr="0052787C">
        <w:rPr>
          <w:rFonts w:ascii="Century Gothic" w:eastAsia="Times New Roman" w:hAnsi="Century Gothic" w:cs="Arial"/>
          <w:bCs/>
          <w:sz w:val="20"/>
          <w:szCs w:val="20"/>
          <w:lang w:eastAsia="es-ES"/>
        </w:rPr>
        <w:lastRenderedPageBreak/>
        <w:t xml:space="preserve">haya lugar, el valor del presente contrato será el resultado de multiplicar el número de cobros coactivos iniciados por quince mil pesos ($15.000,oo) más los honorarios máximos autorizados, una vez realizados los descuentos tributarios ordenados por la Ley para este tipo de actividad y de los gastos que haya demandado el cobro, que inicialmente se calcula en CINCUENTA MILLONES DE PESOS ($50.000.000,oo). </w:t>
      </w:r>
      <w:r w:rsidRPr="0052787C">
        <w:rPr>
          <w:rFonts w:ascii="Century Gothic" w:eastAsia="Times New Roman" w:hAnsi="Century Gothic" w:cs="Arial"/>
          <w:b/>
          <w:bCs/>
          <w:sz w:val="20"/>
          <w:szCs w:val="20"/>
          <w:lang w:eastAsia="es-ES"/>
        </w:rPr>
        <w:t>CLÁUSULA CUARTA: FORMA DE PAGO.-</w:t>
      </w:r>
      <w:r w:rsidRPr="0052787C">
        <w:rPr>
          <w:rFonts w:ascii="Century Gothic" w:eastAsia="Times New Roman" w:hAnsi="Century Gothic" w:cs="Arial"/>
          <w:bCs/>
          <w:sz w:val="20"/>
          <w:szCs w:val="20"/>
          <w:lang w:eastAsia="es-ES"/>
        </w:rPr>
        <w:t xml:space="preserve"> El pago del servicio contratado se hará por cada proceso tramitado, en cuantía de quince mil pesos ($15.000,oo), en la etapa administrativa del cobro, cuando el contribuyente omiso o incorrecto pague su deuda por impuestos, multas e intereses, desde el emplazamiento de la Resolución Oficial de Aforo. </w:t>
      </w:r>
      <w:r w:rsidR="001E20A4" w:rsidRPr="0052787C">
        <w:rPr>
          <w:rFonts w:ascii="Century Gothic" w:eastAsia="Times New Roman" w:hAnsi="Century Gothic" w:cs="Arial"/>
          <w:bCs/>
          <w:sz w:val="20"/>
          <w:szCs w:val="20"/>
          <w:lang w:eastAsia="es-ES"/>
        </w:rPr>
        <w:t xml:space="preserve"> En la etapa del cobro coactivo se autoriza el cobro de honorarios en un 8% sobre las sumas recaudadas, hasta la diligencia de embargo y secuestro y de un 12% sobre las deudas que se recuperen en remate y subasta en martillo. Además se autoriza la recuperación de los gastos que haya implicado el cobro, tales como registro de embargos, parqueo de automotores, notificaciones y otros debidamente comprobados. Los pagos a que se refiere esta cláusula serán pagados directamente por los contribuyentes que han dado lugar al proceso de cobro, por así autorizarlo el artículo 836-1 del Estatuto Tributario Nacional, mediante recaudo que se hará por la entidad financiera </w:t>
      </w:r>
      <w:r w:rsidR="009B0A49">
        <w:rPr>
          <w:rFonts w:ascii="Century Gothic" w:eastAsia="Times New Roman" w:hAnsi="Century Gothic" w:cs="Arial"/>
          <w:bCs/>
          <w:sz w:val="20"/>
          <w:szCs w:val="20"/>
          <w:lang w:eastAsia="es-ES"/>
        </w:rPr>
        <w:t xml:space="preserve">con la </w:t>
      </w:r>
      <w:r w:rsidR="001E20A4" w:rsidRPr="0052787C">
        <w:rPr>
          <w:rFonts w:ascii="Century Gothic" w:eastAsia="Times New Roman" w:hAnsi="Century Gothic" w:cs="Arial"/>
          <w:bCs/>
          <w:sz w:val="20"/>
          <w:szCs w:val="20"/>
          <w:lang w:eastAsia="es-ES"/>
        </w:rPr>
        <w:t>que EL DEPARTAMENTO realice convenio, quien consignará dicho valor en la cuenta de LA CONTRATISTA</w:t>
      </w:r>
      <w:r w:rsidR="00B375EB">
        <w:rPr>
          <w:rFonts w:ascii="Century Gothic" w:eastAsia="Times New Roman" w:hAnsi="Century Gothic" w:cs="Arial"/>
          <w:bCs/>
          <w:sz w:val="20"/>
          <w:szCs w:val="20"/>
          <w:lang w:eastAsia="es-ES"/>
        </w:rPr>
        <w:t>.</w:t>
      </w:r>
      <w:r w:rsidR="00A4475D">
        <w:rPr>
          <w:rFonts w:ascii="Century Gothic" w:eastAsia="Times New Roman" w:hAnsi="Century Gothic" w:cs="Arial"/>
          <w:bCs/>
          <w:sz w:val="20"/>
          <w:szCs w:val="20"/>
          <w:lang w:eastAsia="es-ES"/>
        </w:rPr>
        <w:t xml:space="preserve"> </w:t>
      </w:r>
      <w:r w:rsidR="00B375EB">
        <w:rPr>
          <w:rFonts w:ascii="Century Gothic" w:eastAsia="Times New Roman" w:hAnsi="Century Gothic" w:cs="Arial"/>
          <w:bCs/>
          <w:sz w:val="20"/>
          <w:szCs w:val="20"/>
          <w:lang w:eastAsia="es-ES"/>
        </w:rPr>
        <w:t>PARAGRAFO</w:t>
      </w:r>
      <w:r w:rsidR="00135BEF">
        <w:rPr>
          <w:rStyle w:val="Refdenotaalpie"/>
          <w:rFonts w:ascii="Century Gothic" w:eastAsia="Times New Roman" w:hAnsi="Century Gothic" w:cs="Arial"/>
          <w:bCs/>
          <w:sz w:val="20"/>
          <w:szCs w:val="20"/>
          <w:lang w:eastAsia="es-ES"/>
        </w:rPr>
        <w:footnoteReference w:id="46"/>
      </w:r>
      <w:r w:rsidR="00B375EB">
        <w:rPr>
          <w:rFonts w:ascii="Century Gothic" w:eastAsia="Times New Roman" w:hAnsi="Century Gothic" w:cs="Arial"/>
          <w:bCs/>
          <w:sz w:val="20"/>
          <w:szCs w:val="20"/>
          <w:lang w:eastAsia="es-ES"/>
        </w:rPr>
        <w:t>: Cuando el contribuyente omiso acuda a realizar el pago del impuesto adeudado, antes de haber sido emplazado, LA CONTRATISTA cobrará la suma de ocho mil pesos ($8.000) correspondientes a la emisión del formulario de liquidación y el proceso de digitalización</w:t>
      </w:r>
      <w:r w:rsidR="0052787C">
        <w:rPr>
          <w:rFonts w:ascii="Century Gothic" w:eastAsia="Times New Roman" w:hAnsi="Century Gothic" w:cs="Arial"/>
          <w:bCs/>
          <w:lang w:eastAsia="es-ES"/>
        </w:rPr>
        <w:t>”</w:t>
      </w:r>
      <w:r w:rsidR="001E20A4">
        <w:rPr>
          <w:rFonts w:ascii="Century Gothic" w:eastAsia="Times New Roman" w:hAnsi="Century Gothic" w:cs="Arial"/>
          <w:bCs/>
          <w:lang w:eastAsia="es-ES"/>
        </w:rPr>
        <w:t>.</w:t>
      </w:r>
    </w:p>
    <w:p w:rsidR="00B375EB" w:rsidRPr="00ED1704" w:rsidRDefault="00B375EB" w:rsidP="0052787C">
      <w:pPr>
        <w:widowControl w:val="0"/>
        <w:spacing w:after="0" w:line="276" w:lineRule="auto"/>
        <w:ind w:left="567" w:right="567"/>
        <w:jc w:val="both"/>
        <w:rPr>
          <w:rFonts w:ascii="Century Gothic" w:eastAsia="Times New Roman" w:hAnsi="Century Gothic" w:cs="Arial"/>
          <w:bCs/>
          <w:lang w:eastAsia="es-ES"/>
        </w:rPr>
      </w:pPr>
    </w:p>
    <w:p w:rsidR="00413C8A" w:rsidRDefault="003C56B4" w:rsidP="00557802">
      <w:pPr>
        <w:widowControl w:val="0"/>
        <w:spacing w:after="0" w:line="360" w:lineRule="auto"/>
        <w:jc w:val="both"/>
        <w:rPr>
          <w:rFonts w:ascii="Century Gothic" w:eastAsia="Times New Roman" w:hAnsi="Century Gothic" w:cs="Arial"/>
          <w:bCs/>
          <w:lang w:eastAsia="es-ES"/>
        </w:rPr>
      </w:pPr>
      <w:r>
        <w:rPr>
          <w:rFonts w:ascii="Century Gothic" w:eastAsia="Times New Roman" w:hAnsi="Century Gothic" w:cs="Arial"/>
          <w:bCs/>
          <w:lang w:eastAsia="es-ES"/>
        </w:rPr>
        <w:t>De acuerdo con lo anterior, la remuneración</w:t>
      </w:r>
      <w:r w:rsidR="00F507E7">
        <w:rPr>
          <w:rFonts w:ascii="Century Gothic" w:eastAsia="Times New Roman" w:hAnsi="Century Gothic" w:cs="Arial"/>
          <w:bCs/>
          <w:lang w:eastAsia="es-ES"/>
        </w:rPr>
        <w:t xml:space="preserve"> que recibiría la unión temporal por la prestación de sus servicios dependía de los valores que efectivamente </w:t>
      </w:r>
      <w:r w:rsidR="000A2B95">
        <w:rPr>
          <w:rFonts w:ascii="Century Gothic" w:eastAsia="Times New Roman" w:hAnsi="Century Gothic" w:cs="Arial"/>
          <w:bCs/>
          <w:lang w:eastAsia="es-ES"/>
        </w:rPr>
        <w:t xml:space="preserve">recaudara </w:t>
      </w:r>
      <w:r w:rsidR="006E098C">
        <w:rPr>
          <w:rFonts w:ascii="Century Gothic" w:eastAsia="Times New Roman" w:hAnsi="Century Gothic" w:cs="Arial"/>
          <w:bCs/>
          <w:lang w:eastAsia="es-ES"/>
        </w:rPr>
        <w:t xml:space="preserve">y de </w:t>
      </w:r>
      <w:r w:rsidR="00F507E7">
        <w:rPr>
          <w:rFonts w:ascii="Century Gothic" w:eastAsia="Times New Roman" w:hAnsi="Century Gothic" w:cs="Arial"/>
          <w:bCs/>
          <w:lang w:eastAsia="es-ES"/>
        </w:rPr>
        <w:t>la etapa en la que se</w:t>
      </w:r>
      <w:r w:rsidR="000A2B95">
        <w:rPr>
          <w:rFonts w:ascii="Century Gothic" w:eastAsia="Times New Roman" w:hAnsi="Century Gothic" w:cs="Arial"/>
          <w:bCs/>
          <w:lang w:eastAsia="es-ES"/>
        </w:rPr>
        <w:t xml:space="preserve"> lograra el</w:t>
      </w:r>
      <w:r w:rsidR="006E098C">
        <w:rPr>
          <w:rFonts w:ascii="Century Gothic" w:eastAsia="Times New Roman" w:hAnsi="Century Gothic" w:cs="Arial"/>
          <w:bCs/>
          <w:lang w:eastAsia="es-ES"/>
        </w:rPr>
        <w:t xml:space="preserve"> pago</w:t>
      </w:r>
      <w:r w:rsidR="000A2B95">
        <w:rPr>
          <w:rFonts w:ascii="Century Gothic" w:eastAsia="Times New Roman" w:hAnsi="Century Gothic" w:cs="Arial"/>
          <w:bCs/>
          <w:lang w:eastAsia="es-ES"/>
        </w:rPr>
        <w:t xml:space="preserve"> de la obligación tributaria;</w:t>
      </w:r>
      <w:r w:rsidR="006E098C">
        <w:rPr>
          <w:rFonts w:ascii="Century Gothic" w:eastAsia="Times New Roman" w:hAnsi="Century Gothic" w:cs="Arial"/>
          <w:bCs/>
          <w:lang w:eastAsia="es-ES"/>
        </w:rPr>
        <w:t xml:space="preserve"> además</w:t>
      </w:r>
      <w:r w:rsidR="000A2B95">
        <w:rPr>
          <w:rFonts w:ascii="Century Gothic" w:eastAsia="Times New Roman" w:hAnsi="Century Gothic" w:cs="Arial"/>
          <w:bCs/>
          <w:lang w:eastAsia="es-ES"/>
        </w:rPr>
        <w:t>, la remuneración</w:t>
      </w:r>
      <w:r w:rsidR="0060428D">
        <w:rPr>
          <w:rFonts w:ascii="Century Gothic" w:eastAsia="Times New Roman" w:hAnsi="Century Gothic" w:cs="Arial"/>
          <w:bCs/>
          <w:lang w:eastAsia="es-ES"/>
        </w:rPr>
        <w:t xml:space="preserve"> ingresaba</w:t>
      </w:r>
      <w:r w:rsidR="000A2B95">
        <w:rPr>
          <w:rFonts w:ascii="Century Gothic" w:eastAsia="Times New Roman" w:hAnsi="Century Gothic" w:cs="Arial"/>
          <w:bCs/>
          <w:lang w:eastAsia="es-ES"/>
        </w:rPr>
        <w:t xml:space="preserve"> directamente</w:t>
      </w:r>
      <w:r w:rsidR="006E098C">
        <w:rPr>
          <w:rFonts w:ascii="Century Gothic" w:eastAsia="Times New Roman" w:hAnsi="Century Gothic" w:cs="Arial"/>
          <w:bCs/>
          <w:lang w:eastAsia="es-ES"/>
        </w:rPr>
        <w:t xml:space="preserve"> a su patrimonio</w:t>
      </w:r>
      <w:r w:rsidR="00413C8A">
        <w:rPr>
          <w:rFonts w:ascii="Century Gothic" w:eastAsia="Times New Roman" w:hAnsi="Century Gothic" w:cs="Arial"/>
          <w:bCs/>
          <w:lang w:eastAsia="es-ES"/>
        </w:rPr>
        <w:t>, sin que mediara intervención de la entidad pública contratante, toda vez que</w:t>
      </w:r>
      <w:r w:rsidR="000A2B95">
        <w:rPr>
          <w:rFonts w:ascii="Century Gothic" w:eastAsia="Times New Roman" w:hAnsi="Century Gothic" w:cs="Arial"/>
          <w:bCs/>
          <w:lang w:eastAsia="es-ES"/>
        </w:rPr>
        <w:t xml:space="preserve"> la retribución </w:t>
      </w:r>
      <w:r w:rsidR="00EC7D4F">
        <w:rPr>
          <w:rFonts w:ascii="Century Gothic" w:eastAsia="Times New Roman" w:hAnsi="Century Gothic" w:cs="Arial"/>
          <w:bCs/>
          <w:lang w:eastAsia="es-ES"/>
        </w:rPr>
        <w:t xml:space="preserve">que demandaba por </w:t>
      </w:r>
      <w:r w:rsidR="000A2B95">
        <w:rPr>
          <w:rFonts w:ascii="Century Gothic" w:eastAsia="Times New Roman" w:hAnsi="Century Gothic" w:cs="Arial"/>
          <w:bCs/>
          <w:lang w:eastAsia="es-ES"/>
        </w:rPr>
        <w:t>sus labores</w:t>
      </w:r>
      <w:r w:rsidR="00413C8A">
        <w:rPr>
          <w:rFonts w:ascii="Century Gothic" w:eastAsia="Times New Roman" w:hAnsi="Century Gothic" w:cs="Arial"/>
          <w:bCs/>
          <w:lang w:eastAsia="es-ES"/>
        </w:rPr>
        <w:t xml:space="preserve"> se carg</w:t>
      </w:r>
      <w:r w:rsidR="00EC7D4F">
        <w:rPr>
          <w:rFonts w:ascii="Century Gothic" w:eastAsia="Times New Roman" w:hAnsi="Century Gothic" w:cs="Arial"/>
          <w:bCs/>
          <w:lang w:eastAsia="es-ES"/>
        </w:rPr>
        <w:t>ó</w:t>
      </w:r>
      <w:r w:rsidR="00413C8A">
        <w:rPr>
          <w:rFonts w:ascii="Century Gothic" w:eastAsia="Times New Roman" w:hAnsi="Century Gothic" w:cs="Arial"/>
          <w:bCs/>
          <w:lang w:eastAsia="es-ES"/>
        </w:rPr>
        <w:t xml:space="preserve"> a los contribuyentes y su recaudo se hacía</w:t>
      </w:r>
      <w:r w:rsidR="00DC4903">
        <w:rPr>
          <w:rFonts w:ascii="Century Gothic" w:eastAsia="Times New Roman" w:hAnsi="Century Gothic" w:cs="Arial"/>
          <w:bCs/>
          <w:lang w:eastAsia="es-ES"/>
        </w:rPr>
        <w:t xml:space="preserve"> de manera conjunta</w:t>
      </w:r>
      <w:r w:rsidR="00413C8A">
        <w:rPr>
          <w:rFonts w:ascii="Century Gothic" w:eastAsia="Times New Roman" w:hAnsi="Century Gothic" w:cs="Arial"/>
          <w:bCs/>
          <w:lang w:eastAsia="es-ES"/>
        </w:rPr>
        <w:t xml:space="preserve"> </w:t>
      </w:r>
      <w:r w:rsidR="004A4727">
        <w:rPr>
          <w:rFonts w:ascii="Century Gothic" w:eastAsia="Times New Roman" w:hAnsi="Century Gothic" w:cs="Arial"/>
          <w:bCs/>
          <w:lang w:eastAsia="es-ES"/>
        </w:rPr>
        <w:t xml:space="preserve">con el pago del impuesto </w:t>
      </w:r>
      <w:r w:rsidR="00413C8A">
        <w:rPr>
          <w:rFonts w:ascii="Century Gothic" w:eastAsia="Times New Roman" w:hAnsi="Century Gothic" w:cs="Arial"/>
          <w:bCs/>
          <w:lang w:eastAsia="es-ES"/>
        </w:rPr>
        <w:t xml:space="preserve">a través de una entidad bancaria que debía consignar el monto </w:t>
      </w:r>
      <w:r w:rsidR="00DC4903">
        <w:rPr>
          <w:rFonts w:ascii="Century Gothic" w:eastAsia="Times New Roman" w:hAnsi="Century Gothic" w:cs="Arial"/>
          <w:bCs/>
          <w:lang w:eastAsia="es-ES"/>
        </w:rPr>
        <w:t xml:space="preserve">que correspondía a la contratista </w:t>
      </w:r>
      <w:r w:rsidR="00413C8A">
        <w:rPr>
          <w:rFonts w:ascii="Century Gothic" w:eastAsia="Times New Roman" w:hAnsi="Century Gothic" w:cs="Arial"/>
          <w:bCs/>
          <w:lang w:eastAsia="es-ES"/>
        </w:rPr>
        <w:t xml:space="preserve">en una cuenta de </w:t>
      </w:r>
      <w:r w:rsidR="00804557">
        <w:rPr>
          <w:rFonts w:ascii="Century Gothic" w:eastAsia="Times New Roman" w:hAnsi="Century Gothic" w:cs="Arial"/>
          <w:bCs/>
          <w:lang w:eastAsia="es-ES"/>
        </w:rPr>
        <w:t>esta última</w:t>
      </w:r>
      <w:r w:rsidR="00DC4903">
        <w:rPr>
          <w:rFonts w:ascii="Century Gothic" w:eastAsia="Times New Roman" w:hAnsi="Century Gothic" w:cs="Arial"/>
          <w:bCs/>
          <w:lang w:eastAsia="es-ES"/>
        </w:rPr>
        <w:t>.</w:t>
      </w:r>
    </w:p>
    <w:p w:rsidR="00413C8A" w:rsidRDefault="00413C8A" w:rsidP="00557802">
      <w:pPr>
        <w:widowControl w:val="0"/>
        <w:spacing w:after="0" w:line="360" w:lineRule="auto"/>
        <w:jc w:val="both"/>
        <w:rPr>
          <w:rFonts w:ascii="Century Gothic" w:eastAsia="Times New Roman" w:hAnsi="Century Gothic" w:cs="Arial"/>
          <w:bCs/>
          <w:lang w:eastAsia="es-ES"/>
        </w:rPr>
      </w:pPr>
    </w:p>
    <w:p w:rsidR="0060428D" w:rsidRDefault="006A206E" w:rsidP="00557802">
      <w:pPr>
        <w:widowControl w:val="0"/>
        <w:spacing w:after="0" w:line="360" w:lineRule="auto"/>
        <w:jc w:val="both"/>
        <w:rPr>
          <w:rFonts w:ascii="Century Gothic" w:eastAsia="Times New Roman" w:hAnsi="Century Gothic" w:cs="Arial"/>
          <w:bCs/>
          <w:lang w:eastAsia="es-ES"/>
        </w:rPr>
      </w:pPr>
      <w:r>
        <w:rPr>
          <w:rFonts w:ascii="Century Gothic" w:eastAsia="Times New Roman" w:hAnsi="Century Gothic" w:cs="Arial"/>
          <w:bCs/>
          <w:lang w:eastAsia="es-ES"/>
        </w:rPr>
        <w:t>En ese contexto, lo que se d</w:t>
      </w:r>
      <w:r w:rsidR="00363BB9">
        <w:rPr>
          <w:rFonts w:ascii="Century Gothic" w:eastAsia="Times New Roman" w:hAnsi="Century Gothic" w:cs="Arial"/>
          <w:bCs/>
          <w:lang w:eastAsia="es-ES"/>
        </w:rPr>
        <w:t xml:space="preserve">ebe concluir es que, </w:t>
      </w:r>
      <w:r w:rsidR="00302C4B">
        <w:rPr>
          <w:rFonts w:ascii="Century Gothic" w:eastAsia="Times New Roman" w:hAnsi="Century Gothic" w:cs="Arial"/>
          <w:bCs/>
          <w:lang w:eastAsia="es-ES"/>
        </w:rPr>
        <w:t xml:space="preserve">por </w:t>
      </w:r>
      <w:r>
        <w:rPr>
          <w:rFonts w:ascii="Century Gothic" w:eastAsia="Times New Roman" w:hAnsi="Century Gothic" w:cs="Arial"/>
          <w:bCs/>
          <w:lang w:eastAsia="es-ES"/>
        </w:rPr>
        <w:t>las prestaciones que fueron ejecutadas</w:t>
      </w:r>
      <w:r w:rsidR="007775FA">
        <w:rPr>
          <w:rFonts w:ascii="Century Gothic" w:eastAsia="Times New Roman" w:hAnsi="Century Gothic" w:cs="Arial"/>
          <w:bCs/>
          <w:lang w:eastAsia="es-ES"/>
        </w:rPr>
        <w:t xml:space="preserve"> en desarrollo del contrato 202-02</w:t>
      </w:r>
      <w:r w:rsidR="007642BA">
        <w:rPr>
          <w:rFonts w:ascii="Century Gothic" w:eastAsia="Times New Roman" w:hAnsi="Century Gothic" w:cs="Arial"/>
          <w:bCs/>
          <w:lang w:eastAsia="es-ES"/>
        </w:rPr>
        <w:t xml:space="preserve"> y que reportaron una utilidad a la entidad pública contratante consistente en la recaudación efectiva del impuesto vehicular</w:t>
      </w:r>
      <w:r w:rsidR="00302C4B">
        <w:rPr>
          <w:rFonts w:ascii="Century Gothic" w:eastAsia="Times New Roman" w:hAnsi="Century Gothic" w:cs="Arial"/>
          <w:bCs/>
          <w:lang w:eastAsia="es-ES"/>
        </w:rPr>
        <w:t>,</w:t>
      </w:r>
      <w:r w:rsidR="007775FA">
        <w:rPr>
          <w:rFonts w:ascii="Century Gothic" w:eastAsia="Times New Roman" w:hAnsi="Century Gothic" w:cs="Arial"/>
          <w:bCs/>
          <w:lang w:eastAsia="es-ES"/>
        </w:rPr>
        <w:t xml:space="preserve"> la unión temporal ya debió recibir la remuneración pactada de acuerdo con lo establecido en el contrato</w:t>
      </w:r>
      <w:r w:rsidR="009D10E0">
        <w:rPr>
          <w:rFonts w:ascii="Century Gothic" w:eastAsia="Times New Roman" w:hAnsi="Century Gothic" w:cs="Arial"/>
          <w:bCs/>
          <w:lang w:eastAsia="es-ES"/>
        </w:rPr>
        <w:t xml:space="preserve">, </w:t>
      </w:r>
      <w:r w:rsidR="00A147F3">
        <w:rPr>
          <w:rFonts w:ascii="Century Gothic" w:eastAsia="Times New Roman" w:hAnsi="Century Gothic" w:cs="Arial"/>
          <w:bCs/>
          <w:lang w:eastAsia="es-ES"/>
        </w:rPr>
        <w:t xml:space="preserve">respecto de lo cual, valga señalar, </w:t>
      </w:r>
      <w:r w:rsidR="003856C4">
        <w:rPr>
          <w:rFonts w:ascii="Century Gothic" w:eastAsia="Times New Roman" w:hAnsi="Century Gothic" w:cs="Arial"/>
          <w:bCs/>
          <w:lang w:eastAsia="es-ES"/>
        </w:rPr>
        <w:t xml:space="preserve">no existe discrepancia entre las partes, </w:t>
      </w:r>
      <w:r w:rsidR="009D10E0">
        <w:rPr>
          <w:rFonts w:ascii="Century Gothic" w:eastAsia="Times New Roman" w:hAnsi="Century Gothic" w:cs="Arial"/>
          <w:bCs/>
          <w:lang w:eastAsia="es-ES"/>
        </w:rPr>
        <w:t>por lo cual no hay</w:t>
      </w:r>
      <w:r w:rsidR="00A3763E">
        <w:rPr>
          <w:rFonts w:ascii="Century Gothic" w:eastAsia="Times New Roman" w:hAnsi="Century Gothic" w:cs="Arial"/>
          <w:bCs/>
          <w:lang w:eastAsia="es-ES"/>
        </w:rPr>
        <w:t xml:space="preserve"> lugar</w:t>
      </w:r>
      <w:r w:rsidR="009D10E0">
        <w:rPr>
          <w:rFonts w:ascii="Century Gothic" w:eastAsia="Times New Roman" w:hAnsi="Century Gothic" w:cs="Arial"/>
          <w:bCs/>
          <w:lang w:eastAsia="es-ES"/>
        </w:rPr>
        <w:t xml:space="preserve"> </w:t>
      </w:r>
      <w:r>
        <w:rPr>
          <w:rFonts w:ascii="Century Gothic" w:eastAsia="Times New Roman" w:hAnsi="Century Gothic" w:cs="Arial"/>
          <w:bCs/>
          <w:lang w:eastAsia="es-ES"/>
        </w:rPr>
        <w:t xml:space="preserve">a realizar reconocimiento alguno por este </w:t>
      </w:r>
      <w:r w:rsidR="001904B8">
        <w:rPr>
          <w:rFonts w:ascii="Century Gothic" w:eastAsia="Times New Roman" w:hAnsi="Century Gothic" w:cs="Arial"/>
          <w:bCs/>
          <w:lang w:eastAsia="es-ES"/>
        </w:rPr>
        <w:t>concepto</w:t>
      </w:r>
      <w:r w:rsidR="009D10E0">
        <w:rPr>
          <w:rFonts w:ascii="Century Gothic" w:eastAsia="Times New Roman" w:hAnsi="Century Gothic" w:cs="Arial"/>
          <w:bCs/>
          <w:lang w:eastAsia="es-ES"/>
        </w:rPr>
        <w:t>.</w:t>
      </w:r>
    </w:p>
    <w:p w:rsidR="00A76B44" w:rsidRDefault="00A76B44" w:rsidP="00557802">
      <w:pPr>
        <w:widowControl w:val="0"/>
        <w:spacing w:after="0" w:line="360" w:lineRule="auto"/>
        <w:jc w:val="both"/>
        <w:rPr>
          <w:rFonts w:ascii="Century Gothic" w:eastAsia="Times New Roman" w:hAnsi="Century Gothic" w:cs="Arial"/>
          <w:bCs/>
          <w:lang w:eastAsia="es-ES"/>
        </w:rPr>
      </w:pPr>
    </w:p>
    <w:p w:rsidR="00326B05" w:rsidRPr="00326B05" w:rsidRDefault="00326B05" w:rsidP="00326B05">
      <w:pPr>
        <w:spacing w:after="0" w:line="360" w:lineRule="auto"/>
        <w:jc w:val="both"/>
        <w:rPr>
          <w:rFonts w:ascii="Century Gothic" w:eastAsia="Times New Roman" w:hAnsi="Century Gothic" w:cs="Arial"/>
          <w:b/>
          <w:lang w:val="es-CO" w:eastAsia="es-ES"/>
        </w:rPr>
      </w:pPr>
      <w:r w:rsidRPr="00326B05">
        <w:rPr>
          <w:rFonts w:ascii="Century Gothic" w:eastAsia="Times New Roman" w:hAnsi="Century Gothic" w:cs="Arial"/>
          <w:b/>
          <w:lang w:val="es-CO" w:eastAsia="es-ES"/>
        </w:rPr>
        <w:t>5. No hay lugar a condena en costas.</w:t>
      </w:r>
    </w:p>
    <w:p w:rsidR="00A76B44" w:rsidRPr="00326B05" w:rsidRDefault="00A76B44" w:rsidP="00326B05">
      <w:pPr>
        <w:overflowPunct w:val="0"/>
        <w:autoSpaceDE w:val="0"/>
        <w:autoSpaceDN w:val="0"/>
        <w:adjustRightInd w:val="0"/>
        <w:spacing w:after="0" w:line="360" w:lineRule="auto"/>
        <w:jc w:val="both"/>
        <w:rPr>
          <w:rFonts w:ascii="Century Gothic" w:eastAsia="Times New Roman" w:hAnsi="Century Gothic" w:cs="Arial"/>
          <w:lang w:val="es-CO" w:eastAsia="es-ES"/>
        </w:rPr>
      </w:pPr>
    </w:p>
    <w:p w:rsidR="00326B05" w:rsidRPr="00326B05" w:rsidRDefault="00326B05" w:rsidP="00326B05">
      <w:pPr>
        <w:spacing w:after="0" w:line="360" w:lineRule="auto"/>
        <w:jc w:val="both"/>
        <w:rPr>
          <w:rFonts w:ascii="Century Gothic" w:hAnsi="Century Gothic" w:cs="Arial"/>
          <w:lang w:val="es-CO"/>
        </w:rPr>
      </w:pPr>
      <w:r w:rsidRPr="00326B05">
        <w:rPr>
          <w:rFonts w:ascii="Century Gothic" w:hAnsi="Century Gothic" w:cs="Arial"/>
          <w:bCs/>
          <w:lang w:val="es-ES_tradnl"/>
        </w:rPr>
        <w:t xml:space="preserve">En consideración a que no se evidenció temeridad, ni mala fe en la actuación procesal de las partes, la Sala se abstendrá de condenar en costas, de conformidad con lo establecido en el artículo 171 del C.C.A., modificado por el artículo 55 de la ley 446 de 1998. </w:t>
      </w:r>
    </w:p>
    <w:p w:rsidR="00326B05" w:rsidRDefault="00326B05" w:rsidP="00326B05">
      <w:pPr>
        <w:spacing w:after="0" w:line="360" w:lineRule="auto"/>
        <w:jc w:val="both"/>
        <w:rPr>
          <w:rFonts w:ascii="Century Gothic" w:hAnsi="Century Gothic" w:cs="Arial"/>
          <w:lang w:val="es-CO"/>
        </w:rPr>
      </w:pPr>
    </w:p>
    <w:p w:rsidR="00A76B44" w:rsidRPr="00326B05" w:rsidRDefault="00A76B44" w:rsidP="00326B05">
      <w:pPr>
        <w:spacing w:after="0" w:line="360" w:lineRule="auto"/>
        <w:jc w:val="both"/>
        <w:rPr>
          <w:rFonts w:ascii="Century Gothic" w:hAnsi="Century Gothic" w:cs="Arial"/>
          <w:lang w:val="es-CO"/>
        </w:rPr>
      </w:pPr>
    </w:p>
    <w:p w:rsidR="00326B05" w:rsidRPr="00326B05" w:rsidRDefault="00326B05" w:rsidP="00326B05">
      <w:pPr>
        <w:overflowPunct w:val="0"/>
        <w:autoSpaceDE w:val="0"/>
        <w:autoSpaceDN w:val="0"/>
        <w:adjustRightInd w:val="0"/>
        <w:spacing w:after="0" w:line="360" w:lineRule="auto"/>
        <w:jc w:val="both"/>
        <w:rPr>
          <w:rFonts w:ascii="Century Gothic" w:eastAsia="Times New Roman" w:hAnsi="Century Gothic" w:cs="Arial"/>
          <w:lang w:val="es-CO" w:eastAsia="es-ES"/>
        </w:rPr>
      </w:pPr>
      <w:r w:rsidRPr="00326B05">
        <w:rPr>
          <w:rFonts w:ascii="Century Gothic" w:eastAsia="Times New Roman" w:hAnsi="Century Gothic" w:cs="Arial"/>
          <w:lang w:val="es-CO" w:eastAsia="es-ES"/>
        </w:rPr>
        <w:t>En mérito de lo expuesto, el Consejo de Estado, en Sala de lo Contencioso Administrativo, Sección Tercera, Subsección A, administrando justicia en nombre de la República y por autoridad de la ley,</w:t>
      </w:r>
    </w:p>
    <w:p w:rsidR="00A76B44" w:rsidRPr="00326B05" w:rsidRDefault="00A76B44" w:rsidP="00326B05">
      <w:pPr>
        <w:spacing w:after="0" w:line="360" w:lineRule="auto"/>
        <w:jc w:val="both"/>
        <w:rPr>
          <w:rFonts w:ascii="Century Gothic" w:eastAsia="Times New Roman" w:hAnsi="Century Gothic" w:cs="Arial"/>
          <w:lang w:val="es-CO" w:eastAsia="es-ES"/>
        </w:rPr>
      </w:pPr>
    </w:p>
    <w:p w:rsidR="00326B05" w:rsidRPr="00326B05" w:rsidRDefault="001C0327" w:rsidP="00326B05">
      <w:pPr>
        <w:widowControl w:val="0"/>
        <w:spacing w:after="0" w:line="360" w:lineRule="auto"/>
        <w:jc w:val="center"/>
        <w:outlineLvl w:val="4"/>
        <w:rPr>
          <w:rFonts w:ascii="Century Gothic" w:eastAsia="Times New Roman" w:hAnsi="Century Gothic" w:cs="Arial"/>
          <w:b/>
          <w:lang w:val="es-CO" w:eastAsia="es-ES"/>
        </w:rPr>
      </w:pPr>
      <w:r>
        <w:rPr>
          <w:rFonts w:ascii="Century Gothic" w:eastAsia="Times New Roman" w:hAnsi="Century Gothic" w:cs="Arial"/>
          <w:b/>
          <w:lang w:val="es-CO" w:eastAsia="es-ES"/>
        </w:rPr>
        <w:t>F</w:t>
      </w:r>
      <w:r w:rsidR="00326B05" w:rsidRPr="00326B05">
        <w:rPr>
          <w:rFonts w:ascii="Century Gothic" w:eastAsia="Times New Roman" w:hAnsi="Century Gothic" w:cs="Arial"/>
          <w:b/>
          <w:lang w:val="x-none" w:eastAsia="es-ES"/>
        </w:rPr>
        <w:t>ALLA:</w:t>
      </w:r>
    </w:p>
    <w:p w:rsidR="00A76B44" w:rsidRPr="00326B05" w:rsidRDefault="00A76B44" w:rsidP="00326B05">
      <w:pPr>
        <w:spacing w:after="0" w:line="360" w:lineRule="auto"/>
        <w:rPr>
          <w:rFonts w:ascii="Century Gothic" w:hAnsi="Century Gothic" w:cs="Arial"/>
          <w:lang w:val="es-CO"/>
        </w:rPr>
      </w:pPr>
    </w:p>
    <w:p w:rsidR="00326B05" w:rsidRDefault="001C0327" w:rsidP="00326B05">
      <w:pPr>
        <w:spacing w:after="0" w:line="360" w:lineRule="auto"/>
        <w:jc w:val="both"/>
        <w:rPr>
          <w:rFonts w:ascii="Century Gothic" w:hAnsi="Century Gothic" w:cs="Arial"/>
          <w:lang w:val="es-CO"/>
        </w:rPr>
      </w:pPr>
      <w:r>
        <w:rPr>
          <w:rFonts w:ascii="Century Gothic" w:hAnsi="Century Gothic" w:cs="Arial"/>
          <w:b/>
          <w:lang w:val="es-CO"/>
        </w:rPr>
        <w:t xml:space="preserve">PRIMERO: </w:t>
      </w:r>
      <w:r w:rsidR="00363BB9">
        <w:rPr>
          <w:rFonts w:ascii="Century Gothic" w:hAnsi="Century Gothic" w:cs="Arial"/>
          <w:b/>
          <w:lang w:val="es-CO"/>
        </w:rPr>
        <w:t>MODIFÍCASE</w:t>
      </w:r>
      <w:r w:rsidR="00326B05" w:rsidRPr="00326B05">
        <w:rPr>
          <w:rFonts w:ascii="Century Gothic" w:hAnsi="Century Gothic" w:cs="Arial"/>
          <w:b/>
          <w:lang w:val="es-CO"/>
        </w:rPr>
        <w:t xml:space="preserve"> </w:t>
      </w:r>
      <w:r w:rsidR="00326B05" w:rsidRPr="00326B05">
        <w:rPr>
          <w:rFonts w:ascii="Century Gothic" w:hAnsi="Century Gothic" w:cs="Arial"/>
          <w:lang w:val="es-CO"/>
        </w:rPr>
        <w:t>la sentencia proferida el 2</w:t>
      </w:r>
      <w:r>
        <w:rPr>
          <w:rFonts w:ascii="Century Gothic" w:hAnsi="Century Gothic" w:cs="Arial"/>
          <w:lang w:val="es-CO"/>
        </w:rPr>
        <w:t>8 de agosto de 2009</w:t>
      </w:r>
      <w:r w:rsidR="00326B05" w:rsidRPr="00326B05">
        <w:rPr>
          <w:rFonts w:ascii="Century Gothic" w:hAnsi="Century Gothic" w:cs="Arial"/>
          <w:lang w:val="es-CO"/>
        </w:rPr>
        <w:t xml:space="preserve"> por el Tribunal Administrativo de</w:t>
      </w:r>
      <w:r>
        <w:rPr>
          <w:rFonts w:ascii="Century Gothic" w:hAnsi="Century Gothic" w:cs="Arial"/>
          <w:lang w:val="es-CO"/>
        </w:rPr>
        <w:t xml:space="preserve"> Nariño</w:t>
      </w:r>
      <w:r w:rsidR="00326B05" w:rsidRPr="00326B05">
        <w:rPr>
          <w:rFonts w:ascii="Century Gothic" w:hAnsi="Century Gothic" w:cs="Arial"/>
          <w:lang w:val="es-CO"/>
        </w:rPr>
        <w:t>, de conformidad con lo expuesto en la parte considerativa de la presente providencia</w:t>
      </w:r>
      <w:r>
        <w:rPr>
          <w:rFonts w:ascii="Century Gothic" w:hAnsi="Century Gothic" w:cs="Arial"/>
          <w:lang w:val="es-CO"/>
        </w:rPr>
        <w:t xml:space="preserve"> y, en su lugar, se dispone:</w:t>
      </w:r>
    </w:p>
    <w:p w:rsidR="001C0327" w:rsidRDefault="001C0327" w:rsidP="00326B05">
      <w:pPr>
        <w:spacing w:after="0" w:line="360" w:lineRule="auto"/>
        <w:jc w:val="both"/>
        <w:rPr>
          <w:rFonts w:ascii="Century Gothic" w:hAnsi="Century Gothic" w:cs="Arial"/>
          <w:lang w:val="es-CO"/>
        </w:rPr>
      </w:pPr>
    </w:p>
    <w:p w:rsidR="00A76B44" w:rsidRDefault="00A76B44" w:rsidP="00326B05">
      <w:pPr>
        <w:spacing w:after="0" w:line="360" w:lineRule="auto"/>
        <w:jc w:val="both"/>
        <w:rPr>
          <w:rFonts w:ascii="Century Gothic" w:hAnsi="Century Gothic" w:cs="Arial"/>
          <w:lang w:val="es-CO"/>
        </w:rPr>
      </w:pPr>
    </w:p>
    <w:p w:rsidR="009F3113" w:rsidRPr="009F3113" w:rsidRDefault="009F3113" w:rsidP="00632147">
      <w:pPr>
        <w:spacing w:after="0" w:line="360" w:lineRule="auto"/>
        <w:ind w:left="567" w:right="1134"/>
        <w:jc w:val="both"/>
        <w:rPr>
          <w:rFonts w:ascii="Century Gothic" w:hAnsi="Century Gothic" w:cs="Arial"/>
          <w:lang w:val="es-CO"/>
        </w:rPr>
      </w:pPr>
      <w:r>
        <w:rPr>
          <w:rFonts w:ascii="Century Gothic" w:hAnsi="Century Gothic" w:cs="Arial"/>
          <w:b/>
          <w:lang w:val="es-CO"/>
        </w:rPr>
        <w:t xml:space="preserve">1.- </w:t>
      </w:r>
      <w:r w:rsidRPr="009F3113">
        <w:rPr>
          <w:rFonts w:ascii="Century Gothic" w:hAnsi="Century Gothic" w:cs="Arial"/>
          <w:b/>
          <w:lang w:val="es-CO"/>
        </w:rPr>
        <w:t xml:space="preserve">DECLÁRASE </w:t>
      </w:r>
      <w:r w:rsidR="0017048C">
        <w:rPr>
          <w:rFonts w:ascii="Century Gothic" w:hAnsi="Century Gothic" w:cs="Arial"/>
          <w:lang w:val="es-CO"/>
        </w:rPr>
        <w:t>oficiosamente</w:t>
      </w:r>
      <w:r w:rsidRPr="009F3113">
        <w:rPr>
          <w:rFonts w:ascii="Century Gothic" w:hAnsi="Century Gothic" w:cs="Arial"/>
          <w:lang w:val="es-CO"/>
        </w:rPr>
        <w:t xml:space="preserve"> la nulidad absoluta del </w:t>
      </w:r>
      <w:r>
        <w:rPr>
          <w:rFonts w:ascii="Century Gothic" w:hAnsi="Century Gothic" w:cs="Arial"/>
          <w:lang w:val="es-CO"/>
        </w:rPr>
        <w:t>contrato 202-02, celebrado entre el departamento de Nariño y la unión temporal Fiscalizar Nariño, así como la nulidad de</w:t>
      </w:r>
      <w:r w:rsidR="00816D0A">
        <w:rPr>
          <w:rFonts w:ascii="Century Gothic" w:hAnsi="Century Gothic" w:cs="Arial"/>
          <w:lang w:val="es-CO"/>
        </w:rPr>
        <w:t>l</w:t>
      </w:r>
      <w:r>
        <w:rPr>
          <w:rFonts w:ascii="Century Gothic" w:hAnsi="Century Gothic" w:cs="Arial"/>
          <w:lang w:val="es-CO"/>
        </w:rPr>
        <w:t xml:space="preserve"> otrosí 016-2003.</w:t>
      </w:r>
      <w:r w:rsidRPr="009F3113">
        <w:rPr>
          <w:rFonts w:ascii="Century Gothic" w:hAnsi="Century Gothic" w:cs="Arial"/>
          <w:lang w:val="es-CO"/>
        </w:rPr>
        <w:t xml:space="preserve"> </w:t>
      </w:r>
    </w:p>
    <w:p w:rsidR="001C0327" w:rsidRDefault="001C0327" w:rsidP="00632147">
      <w:pPr>
        <w:spacing w:after="0" w:line="360" w:lineRule="auto"/>
        <w:ind w:left="567" w:right="1134"/>
        <w:jc w:val="both"/>
        <w:rPr>
          <w:rFonts w:ascii="Century Gothic" w:hAnsi="Century Gothic" w:cs="Arial"/>
          <w:lang w:val="es-CO"/>
        </w:rPr>
      </w:pPr>
    </w:p>
    <w:p w:rsidR="00A76B44" w:rsidRPr="00326B05" w:rsidRDefault="00A76B44" w:rsidP="00632147">
      <w:pPr>
        <w:spacing w:after="0" w:line="360" w:lineRule="auto"/>
        <w:ind w:left="567" w:right="1134"/>
        <w:jc w:val="both"/>
        <w:rPr>
          <w:rFonts w:ascii="Century Gothic" w:hAnsi="Century Gothic" w:cs="Arial"/>
          <w:lang w:val="es-CO"/>
        </w:rPr>
      </w:pPr>
    </w:p>
    <w:p w:rsidR="00326B05" w:rsidRDefault="00326B05" w:rsidP="00632147">
      <w:pPr>
        <w:spacing w:after="0" w:line="360" w:lineRule="auto"/>
        <w:ind w:left="567" w:right="1134"/>
        <w:jc w:val="both"/>
        <w:rPr>
          <w:rFonts w:ascii="Century Gothic" w:hAnsi="Century Gothic" w:cs="Arial"/>
          <w:lang w:val="es-CO"/>
        </w:rPr>
      </w:pPr>
      <w:r w:rsidRPr="00326B05">
        <w:rPr>
          <w:rFonts w:ascii="Century Gothic" w:hAnsi="Century Gothic" w:cs="Arial"/>
          <w:b/>
          <w:lang w:val="es-CO"/>
        </w:rPr>
        <w:t xml:space="preserve"> </w:t>
      </w:r>
      <w:r w:rsidR="0017048C">
        <w:rPr>
          <w:rFonts w:ascii="Century Gothic" w:hAnsi="Century Gothic" w:cs="Arial"/>
          <w:b/>
          <w:lang w:val="es-CO"/>
        </w:rPr>
        <w:t xml:space="preserve">2.- NIEGÁNSE </w:t>
      </w:r>
      <w:r w:rsidR="0017048C">
        <w:rPr>
          <w:rFonts w:ascii="Century Gothic" w:hAnsi="Century Gothic" w:cs="Arial"/>
          <w:lang w:val="es-CO"/>
        </w:rPr>
        <w:t xml:space="preserve"> las pretensiones de la demanda.</w:t>
      </w:r>
    </w:p>
    <w:p w:rsidR="00326B05" w:rsidRPr="00326B05" w:rsidRDefault="0017048C" w:rsidP="00632147">
      <w:pPr>
        <w:spacing w:after="0" w:line="360" w:lineRule="auto"/>
        <w:ind w:left="567" w:right="1134"/>
        <w:jc w:val="both"/>
        <w:rPr>
          <w:rFonts w:ascii="Century Gothic" w:hAnsi="Century Gothic" w:cs="Arial"/>
          <w:b/>
          <w:lang w:val="es-CO"/>
        </w:rPr>
      </w:pPr>
      <w:r>
        <w:rPr>
          <w:rFonts w:ascii="Century Gothic" w:hAnsi="Century Gothic" w:cs="Arial"/>
          <w:b/>
          <w:lang w:val="es-CO"/>
        </w:rPr>
        <w:t xml:space="preserve">3.- </w:t>
      </w:r>
      <w:r>
        <w:rPr>
          <w:rFonts w:ascii="Century Gothic" w:hAnsi="Century Gothic" w:cs="Arial"/>
          <w:lang w:val="es-CO"/>
        </w:rPr>
        <w:t xml:space="preserve"> Sin conde</w:t>
      </w:r>
      <w:r w:rsidR="00797268">
        <w:rPr>
          <w:rFonts w:ascii="Century Gothic" w:hAnsi="Century Gothic" w:cs="Arial"/>
          <w:lang w:val="es-CO"/>
        </w:rPr>
        <w:t>n</w:t>
      </w:r>
      <w:r w:rsidR="00B25FB2">
        <w:rPr>
          <w:rFonts w:ascii="Century Gothic" w:hAnsi="Century Gothic" w:cs="Arial"/>
          <w:lang w:val="es-CO"/>
        </w:rPr>
        <w:t>a</w:t>
      </w:r>
      <w:r>
        <w:rPr>
          <w:rFonts w:ascii="Century Gothic" w:hAnsi="Century Gothic" w:cs="Arial"/>
          <w:lang w:val="es-CO"/>
        </w:rPr>
        <w:t xml:space="preserve"> en costas.</w:t>
      </w:r>
    </w:p>
    <w:p w:rsidR="00326B05" w:rsidRDefault="00326B05" w:rsidP="00326B05">
      <w:pPr>
        <w:spacing w:after="0" w:line="360" w:lineRule="auto"/>
        <w:jc w:val="both"/>
        <w:rPr>
          <w:rFonts w:ascii="Century Gothic" w:hAnsi="Century Gothic" w:cs="Arial"/>
          <w:lang w:val="es-CO"/>
        </w:rPr>
      </w:pPr>
    </w:p>
    <w:p w:rsidR="00A76B44" w:rsidRPr="00326B05" w:rsidRDefault="00A76B44" w:rsidP="00326B05">
      <w:pPr>
        <w:spacing w:after="0" w:line="360" w:lineRule="auto"/>
        <w:jc w:val="both"/>
        <w:rPr>
          <w:rFonts w:ascii="Century Gothic" w:hAnsi="Century Gothic" w:cs="Arial"/>
          <w:lang w:val="es-CO"/>
        </w:rPr>
      </w:pPr>
    </w:p>
    <w:p w:rsidR="00326B05" w:rsidRPr="00326B05" w:rsidRDefault="0017048C" w:rsidP="00326B05">
      <w:pPr>
        <w:spacing w:after="0" w:line="360" w:lineRule="auto"/>
        <w:jc w:val="both"/>
        <w:rPr>
          <w:rFonts w:ascii="Century Gothic" w:hAnsi="Century Gothic" w:cs="Arial"/>
          <w:lang w:val="es-CO"/>
        </w:rPr>
      </w:pPr>
      <w:r>
        <w:rPr>
          <w:rFonts w:ascii="Century Gothic" w:hAnsi="Century Gothic" w:cs="Arial"/>
          <w:b/>
          <w:lang w:val="es-CO"/>
        </w:rPr>
        <w:t>SEGUNDO</w:t>
      </w:r>
      <w:r w:rsidR="00326B05" w:rsidRPr="00326B05">
        <w:rPr>
          <w:rFonts w:ascii="Century Gothic" w:hAnsi="Century Gothic" w:cs="Arial"/>
          <w:b/>
          <w:lang w:val="es-CO"/>
        </w:rPr>
        <w:t xml:space="preserve">: </w:t>
      </w:r>
      <w:r w:rsidR="00326B05" w:rsidRPr="00326B05">
        <w:rPr>
          <w:rFonts w:ascii="Century Gothic" w:hAnsi="Century Gothic" w:cs="Arial"/>
          <w:lang w:val="es-CO"/>
        </w:rPr>
        <w:t xml:space="preserve">En firme esta providencia, </w:t>
      </w:r>
      <w:r w:rsidR="00326B05" w:rsidRPr="00326B05">
        <w:rPr>
          <w:rFonts w:ascii="Century Gothic" w:hAnsi="Century Gothic" w:cs="Arial"/>
          <w:b/>
          <w:lang w:val="es-CO"/>
        </w:rPr>
        <w:t>DEVUÉLVASE</w:t>
      </w:r>
      <w:r w:rsidR="00326B05" w:rsidRPr="00326B05">
        <w:rPr>
          <w:rFonts w:ascii="Century Gothic" w:hAnsi="Century Gothic" w:cs="Arial"/>
          <w:lang w:val="es-CO"/>
        </w:rPr>
        <w:t xml:space="preserve"> el expediente al Tribunal de origen. </w:t>
      </w:r>
    </w:p>
    <w:p w:rsidR="00326B05" w:rsidRPr="00326B05" w:rsidRDefault="00326B05" w:rsidP="00326B05">
      <w:pPr>
        <w:spacing w:after="0" w:line="360" w:lineRule="auto"/>
        <w:jc w:val="center"/>
        <w:rPr>
          <w:rFonts w:ascii="Century Gothic" w:hAnsi="Century Gothic" w:cs="Arial"/>
          <w:b/>
          <w:bCs/>
          <w:noProof/>
          <w:lang w:val="es-CO"/>
        </w:rPr>
      </w:pPr>
    </w:p>
    <w:p w:rsidR="00326B05" w:rsidRDefault="00326B05" w:rsidP="00326B05">
      <w:pPr>
        <w:spacing w:after="0" w:line="360" w:lineRule="auto"/>
        <w:jc w:val="center"/>
        <w:rPr>
          <w:rFonts w:ascii="Century Gothic" w:hAnsi="Century Gothic" w:cs="Arial"/>
          <w:b/>
          <w:bCs/>
          <w:noProof/>
          <w:lang w:val="es-CO"/>
        </w:rPr>
      </w:pPr>
    </w:p>
    <w:p w:rsidR="00816D0A" w:rsidRPr="00326B05" w:rsidRDefault="00816D0A" w:rsidP="00326B05">
      <w:pPr>
        <w:spacing w:after="0" w:line="360" w:lineRule="auto"/>
        <w:jc w:val="center"/>
        <w:rPr>
          <w:rFonts w:ascii="Century Gothic" w:hAnsi="Century Gothic" w:cs="Arial"/>
          <w:b/>
          <w:bCs/>
          <w:noProof/>
          <w:lang w:val="es-CO"/>
        </w:rPr>
      </w:pPr>
    </w:p>
    <w:p w:rsidR="00326B05" w:rsidRPr="00326B05" w:rsidRDefault="00326B05" w:rsidP="00326B05">
      <w:pPr>
        <w:spacing w:after="0" w:line="360" w:lineRule="auto"/>
        <w:jc w:val="center"/>
        <w:rPr>
          <w:rFonts w:ascii="Century Gothic" w:hAnsi="Century Gothic" w:cs="Arial"/>
          <w:b/>
          <w:bCs/>
          <w:noProof/>
          <w:lang w:val="es-CO"/>
        </w:rPr>
      </w:pPr>
      <w:r w:rsidRPr="00326B05">
        <w:rPr>
          <w:rFonts w:ascii="Century Gothic" w:hAnsi="Century Gothic" w:cs="Arial"/>
          <w:b/>
          <w:bCs/>
          <w:noProof/>
          <w:lang w:val="es-CO"/>
        </w:rPr>
        <w:t>CÓPIESE, NOTIFÍQUESE Y CÚMPLASE</w:t>
      </w:r>
    </w:p>
    <w:p w:rsidR="00326B05" w:rsidRPr="00326B05" w:rsidRDefault="00326B05" w:rsidP="00326B05">
      <w:pPr>
        <w:spacing w:after="0" w:line="360" w:lineRule="auto"/>
        <w:jc w:val="center"/>
        <w:rPr>
          <w:rFonts w:ascii="Century Gothic" w:hAnsi="Century Gothic" w:cs="Arial"/>
          <w:b/>
          <w:bCs/>
          <w:noProof/>
          <w:lang w:val="es-CO"/>
        </w:rPr>
      </w:pPr>
    </w:p>
    <w:p w:rsidR="00326B05" w:rsidRPr="00326B05" w:rsidRDefault="00326B05" w:rsidP="00326B05">
      <w:pPr>
        <w:spacing w:after="0" w:line="360" w:lineRule="auto"/>
        <w:jc w:val="center"/>
        <w:rPr>
          <w:rFonts w:ascii="Century Gothic" w:hAnsi="Century Gothic" w:cs="Arial"/>
          <w:b/>
          <w:bCs/>
          <w:noProof/>
          <w:lang w:val="es-CO"/>
        </w:rPr>
      </w:pPr>
    </w:p>
    <w:p w:rsidR="00326B05" w:rsidRDefault="00326B05" w:rsidP="00326B05">
      <w:pPr>
        <w:spacing w:after="0" w:line="360" w:lineRule="auto"/>
        <w:jc w:val="center"/>
        <w:rPr>
          <w:rFonts w:ascii="Century Gothic" w:hAnsi="Century Gothic" w:cs="Arial"/>
          <w:b/>
          <w:bCs/>
          <w:noProof/>
          <w:lang w:val="es-CO"/>
        </w:rPr>
      </w:pPr>
    </w:p>
    <w:p w:rsidR="00816D0A" w:rsidRPr="00326B05" w:rsidRDefault="00816D0A" w:rsidP="00326B05">
      <w:pPr>
        <w:spacing w:after="0" w:line="360" w:lineRule="auto"/>
        <w:jc w:val="center"/>
        <w:rPr>
          <w:rFonts w:ascii="Century Gothic" w:hAnsi="Century Gothic" w:cs="Arial"/>
          <w:b/>
          <w:bCs/>
          <w:noProof/>
          <w:lang w:val="es-CO"/>
        </w:rPr>
      </w:pPr>
    </w:p>
    <w:p w:rsidR="00DD488E" w:rsidRPr="00326B05" w:rsidRDefault="00326B05" w:rsidP="006E535C">
      <w:pPr>
        <w:spacing w:line="360" w:lineRule="auto"/>
        <w:jc w:val="center"/>
      </w:pPr>
      <w:r w:rsidRPr="00326B05">
        <w:rPr>
          <w:rFonts w:ascii="Arial" w:eastAsia="Times New Roman" w:hAnsi="Arial" w:cs="Arial"/>
          <w:b/>
          <w:bCs/>
          <w:lang w:eastAsia="es-ES"/>
        </w:rPr>
        <w:t>MARTA NUBIA VELÁSQUEZ RICO           CARLOS ALBERTO ZAMBRANO BARRERA</w:t>
      </w:r>
    </w:p>
    <w:sectPr w:rsidR="00DD488E" w:rsidRPr="00326B05" w:rsidSect="00677FB2">
      <w:headerReference w:type="default" r:id="rId11"/>
      <w:footerReference w:type="default" r:id="rId12"/>
      <w:headerReference w:type="first" r:id="rId13"/>
      <w:pgSz w:w="12242" w:h="18722" w:code="120"/>
      <w:pgMar w:top="1701" w:right="1701" w:bottom="1701" w:left="1701" w:header="851"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26" w:rsidRDefault="007E5626" w:rsidP="00326B05">
      <w:pPr>
        <w:spacing w:after="0" w:line="240" w:lineRule="auto"/>
      </w:pPr>
      <w:r>
        <w:separator/>
      </w:r>
    </w:p>
  </w:endnote>
  <w:endnote w:type="continuationSeparator" w:id="0">
    <w:p w:rsidR="007E5626" w:rsidRDefault="007E5626" w:rsidP="0032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4EB" w:rsidRDefault="00E264EB" w:rsidP="00D9483A">
    <w:pPr>
      <w:pStyle w:val="Piedepgina"/>
      <w:framePr w:wrap="auto" w:vAnchor="text" w:hAnchor="margin" w:xAlign="right" w:y="1"/>
      <w:rPr>
        <w:rStyle w:val="Nmerodepgina"/>
      </w:rPr>
    </w:pPr>
  </w:p>
  <w:p w:rsidR="00E264EB" w:rsidRDefault="00E264EB" w:rsidP="00D9483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26" w:rsidRDefault="007E5626" w:rsidP="00326B05">
      <w:pPr>
        <w:spacing w:after="0" w:line="240" w:lineRule="auto"/>
      </w:pPr>
      <w:r>
        <w:separator/>
      </w:r>
    </w:p>
  </w:footnote>
  <w:footnote w:type="continuationSeparator" w:id="0">
    <w:p w:rsidR="007E5626" w:rsidRDefault="007E5626" w:rsidP="00326B05">
      <w:pPr>
        <w:spacing w:after="0" w:line="240" w:lineRule="auto"/>
      </w:pPr>
      <w:r>
        <w:continuationSeparator/>
      </w:r>
    </w:p>
  </w:footnote>
  <w:footnote w:id="1">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1 a 17 del expediente.</w:t>
      </w:r>
    </w:p>
  </w:footnote>
  <w:footnote w:id="2">
    <w:p w:rsidR="00E264EB" w:rsidRPr="00234219" w:rsidRDefault="00E264EB" w:rsidP="00234219">
      <w:pPr>
        <w:spacing w:after="0" w:line="240" w:lineRule="auto"/>
        <w:jc w:val="both"/>
        <w:rPr>
          <w:rFonts w:ascii="Century Gothic" w:hAnsi="Century Gothic" w:cs="Arial"/>
          <w:sz w:val="20"/>
          <w:szCs w:val="20"/>
        </w:rPr>
      </w:pPr>
      <w:r w:rsidRPr="00234219">
        <w:rPr>
          <w:rStyle w:val="Refdenotaalpie"/>
          <w:rFonts w:ascii="Century Gothic" w:hAnsi="Century Gothic" w:cs="Arial"/>
          <w:sz w:val="20"/>
          <w:szCs w:val="20"/>
        </w:rPr>
        <w:footnoteRef/>
      </w:r>
      <w:r w:rsidRPr="00234219">
        <w:rPr>
          <w:rFonts w:ascii="Century Gothic" w:hAnsi="Century Gothic" w:cs="Arial"/>
          <w:sz w:val="20"/>
          <w:szCs w:val="20"/>
        </w:rPr>
        <w:t xml:space="preserve"> Folios 177 y 178 del expediente.</w:t>
      </w:r>
    </w:p>
  </w:footnote>
  <w:footnote w:id="3">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Reverso folio 178 del expediente.</w:t>
      </w:r>
    </w:p>
  </w:footnote>
  <w:footnote w:id="4">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 181 del expediente.</w:t>
      </w:r>
    </w:p>
  </w:footnote>
  <w:footnote w:id="5">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184 a 203 del expediente.</w:t>
      </w:r>
    </w:p>
  </w:footnote>
  <w:footnote w:id="6">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625 a 643 del expediente.</w:t>
      </w:r>
    </w:p>
  </w:footnote>
  <w:footnote w:id="7">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653 a 657 del expediente.</w:t>
      </w:r>
    </w:p>
  </w:footnote>
  <w:footnote w:id="8">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 659 del expediente.</w:t>
      </w:r>
    </w:p>
  </w:footnote>
  <w:footnote w:id="9">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 661 del expediente.</w:t>
      </w:r>
    </w:p>
  </w:footnote>
  <w:footnote w:id="10">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662 a 664 del expediente.</w:t>
      </w:r>
    </w:p>
  </w:footnote>
  <w:footnote w:id="11">
    <w:p w:rsidR="00E264EB" w:rsidRPr="00234219" w:rsidRDefault="00E264EB" w:rsidP="00234219">
      <w:pPr>
        <w:pStyle w:val="Textonotapie"/>
        <w:jc w:val="both"/>
        <w:rPr>
          <w:rFonts w:ascii="Century Gothic" w:hAnsi="Century Gothic" w:cs="Arial"/>
          <w:lang w:val="es-CO"/>
        </w:rPr>
      </w:pPr>
      <w:r w:rsidRPr="00234219">
        <w:rPr>
          <w:rStyle w:val="Refdenotaalpie"/>
          <w:rFonts w:ascii="Century Gothic" w:hAnsi="Century Gothic" w:cs="Arial"/>
        </w:rPr>
        <w:footnoteRef/>
      </w:r>
      <w:r w:rsidRPr="00234219">
        <w:rPr>
          <w:rFonts w:ascii="Century Gothic" w:hAnsi="Century Gothic" w:cs="Arial"/>
        </w:rPr>
        <w:t xml:space="preserve"> </w:t>
      </w:r>
      <w:r w:rsidRPr="00234219">
        <w:rPr>
          <w:rFonts w:ascii="Century Gothic" w:hAnsi="Century Gothic" w:cs="Arial"/>
          <w:lang w:val="es-CO"/>
        </w:rPr>
        <w:t>Folio 645 del expediente.</w:t>
      </w:r>
    </w:p>
  </w:footnote>
  <w:footnote w:id="12">
    <w:p w:rsidR="00E264EB" w:rsidRPr="00234219" w:rsidRDefault="00E264EB" w:rsidP="00234219">
      <w:pPr>
        <w:pStyle w:val="Textonotapie"/>
        <w:jc w:val="both"/>
        <w:rPr>
          <w:rFonts w:ascii="Century Gothic" w:hAnsi="Century Gothic" w:cs="Arial"/>
          <w:lang w:val="es-CO"/>
        </w:rPr>
      </w:pPr>
      <w:r w:rsidRPr="00234219">
        <w:rPr>
          <w:rStyle w:val="Refdenotaalpie"/>
          <w:rFonts w:ascii="Century Gothic" w:hAnsi="Century Gothic" w:cs="Arial"/>
        </w:rPr>
        <w:footnoteRef/>
      </w:r>
      <w:r w:rsidRPr="00234219">
        <w:rPr>
          <w:rFonts w:ascii="Century Gothic" w:hAnsi="Century Gothic" w:cs="Arial"/>
          <w:lang w:val="es-CO"/>
        </w:rPr>
        <w:t xml:space="preserve"> El salario mínimo legal mensual vigente para el año 2005 era de $381.500.  </w:t>
      </w:r>
    </w:p>
  </w:footnote>
  <w:footnote w:id="13">
    <w:p w:rsidR="00E264EB" w:rsidRPr="00F70FA1" w:rsidRDefault="00E264EB" w:rsidP="00234219">
      <w:pPr>
        <w:pStyle w:val="Textonotapie"/>
        <w:jc w:val="both"/>
        <w:rPr>
          <w:rFonts w:ascii="Century Gothic" w:hAnsi="Century Gothic" w:cs="Arial"/>
          <w:lang w:val="es-CO"/>
        </w:rPr>
      </w:pPr>
      <w:r w:rsidRPr="00234219">
        <w:rPr>
          <w:rStyle w:val="Refdenotaalpie"/>
          <w:rFonts w:ascii="Century Gothic" w:hAnsi="Century Gothic" w:cs="Arial"/>
        </w:rPr>
        <w:footnoteRef/>
      </w:r>
      <w:r w:rsidRPr="00234219">
        <w:rPr>
          <w:rFonts w:ascii="Century Gothic" w:hAnsi="Century Gothic" w:cs="Arial"/>
        </w:rPr>
        <w:t xml:space="preserve"> </w:t>
      </w:r>
      <w:r w:rsidRPr="00234219">
        <w:rPr>
          <w:rFonts w:ascii="Century Gothic" w:hAnsi="Century Gothic" w:cs="Arial"/>
          <w:lang w:val="es-ES_tradnl"/>
        </w:rPr>
        <w:t>Art. 75, Ley 80 de 1993. “</w:t>
      </w:r>
      <w:r w:rsidRPr="00234219">
        <w:rPr>
          <w:rFonts w:ascii="Century Gothic" w:hAnsi="Century Gothic" w:cs="Arial"/>
          <w:color w:val="000000"/>
        </w:rPr>
        <w:t>Sin perjuicio de lo dispuesto en los artículos anteriores, el juez competente para conocer de las controversias derivadas de los contratos estatales y de los procesos de ejecución o cumplimiento será el de la jurisdic</w:t>
      </w:r>
      <w:r>
        <w:rPr>
          <w:rFonts w:ascii="Century Gothic" w:hAnsi="Century Gothic" w:cs="Arial"/>
          <w:color w:val="000000"/>
        </w:rPr>
        <w:t>ción contencioso administrativa</w:t>
      </w:r>
      <w:r w:rsidRPr="00234219">
        <w:rPr>
          <w:rFonts w:ascii="Century Gothic" w:hAnsi="Century Gothic" w:cs="Arial"/>
          <w:color w:val="000000"/>
        </w:rPr>
        <w:t>”</w:t>
      </w:r>
      <w:r>
        <w:rPr>
          <w:rFonts w:ascii="Century Gothic" w:hAnsi="Century Gothic" w:cs="Arial"/>
          <w:color w:val="000000"/>
          <w:lang w:val="es-CO"/>
        </w:rPr>
        <w:t>.</w:t>
      </w:r>
    </w:p>
  </w:footnote>
  <w:footnote w:id="14">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El artículo 60 de la Ley 80 de 1993, vigente para la fecha de celebración del contrato 2002-02, disponía: “</w:t>
      </w:r>
      <w:r w:rsidRPr="00234219">
        <w:rPr>
          <w:rFonts w:ascii="Century Gothic" w:hAnsi="Century Gothic"/>
          <w:i/>
          <w:iCs/>
          <w:lang w:val="es-ES"/>
        </w:rPr>
        <w:t>De Su Ocurrencia y Contenido</w:t>
      </w:r>
      <w:r w:rsidRPr="00234219">
        <w:rPr>
          <w:rFonts w:ascii="Century Gothic" w:hAnsi="Century Gothic"/>
          <w:lang w:val="es-ES"/>
        </w:rPr>
        <w:t>.  Los contratos de tracto sucesivo, aquéllos cuya ejecución o cumplimiento se prolongue en el tiempo y los demás que lo requieran, serán objeto de liquidación de común acuerdo por las partes contratantes…”.</w:t>
      </w:r>
    </w:p>
  </w:footnote>
  <w:footnote w:id="15">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Contrato 2002-02 del 21 de noviembre de 2002. “</w:t>
      </w:r>
      <w:r w:rsidRPr="00234219">
        <w:rPr>
          <w:rFonts w:ascii="Century Gothic" w:hAnsi="Century Gothic"/>
          <w:b/>
          <w:lang w:val="es-CO"/>
        </w:rPr>
        <w:t>CLAÚSULA DÉCIMA TERCERA: LIQUIDACIÓN DEL CONTRATO.-</w:t>
      </w:r>
      <w:r w:rsidRPr="00234219">
        <w:rPr>
          <w:rFonts w:ascii="Century Gothic" w:hAnsi="Century Gothic"/>
          <w:lang w:val="es-CO"/>
        </w:rPr>
        <w:t xml:space="preserve"> Concluida la ejecución del contrato se procederá a su liquidación, dentro de los cuatro (4) meses siguientes a la fecha de terminación, conforme a los artículos 60 y 61 de la Ley 80 de 1993”.</w:t>
      </w:r>
    </w:p>
  </w:footnote>
  <w:footnote w:id="16">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Contrato 202-</w:t>
      </w:r>
      <w:r>
        <w:rPr>
          <w:rFonts w:ascii="Century Gothic" w:hAnsi="Century Gothic"/>
          <w:lang w:val="es-CO"/>
        </w:rPr>
        <w:t xml:space="preserve">02 del 21 de noviembre de 2002, </w:t>
      </w:r>
      <w:r w:rsidRPr="00234219">
        <w:rPr>
          <w:rFonts w:ascii="Century Gothic" w:hAnsi="Century Gothic"/>
          <w:lang w:val="es-CO"/>
        </w:rPr>
        <w:t>“</w:t>
      </w:r>
      <w:r w:rsidRPr="00234219">
        <w:rPr>
          <w:rFonts w:ascii="Century Gothic" w:hAnsi="Century Gothic"/>
          <w:b/>
          <w:lang w:val="es-CO"/>
        </w:rPr>
        <w:t xml:space="preserve">CLÁUSULA QUINTA: DURACION DEL CONTRATO.- </w:t>
      </w:r>
      <w:r w:rsidRPr="00234219">
        <w:rPr>
          <w:rFonts w:ascii="Century Gothic" w:hAnsi="Century Gothic"/>
          <w:lang w:val="es-CO"/>
        </w:rPr>
        <w:t>El término de duración del presente contrato será de seis (6) meses contados a partir de su perfeccionamiento y en todo caso hasta la culminación de los procesos coactivos de cobro del impuesto que se haya iniciado, de lo cual se dejará constancia escrita”. No obra constancia de que se hubieren iniciado procesos de cobro coactivo.</w:t>
      </w:r>
    </w:p>
  </w:footnote>
  <w:footnote w:id="17">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Pr>
          <w:rFonts w:ascii="Century Gothic" w:hAnsi="Century Gothic"/>
          <w:lang w:val="es-CO"/>
        </w:rPr>
        <w:t>Al respecto, ver s</w:t>
      </w:r>
      <w:r w:rsidRPr="00234219">
        <w:rPr>
          <w:rFonts w:ascii="Century Gothic" w:hAnsi="Century Gothic"/>
          <w:lang w:val="es-CO"/>
        </w:rPr>
        <w:t>ent</w:t>
      </w:r>
      <w:r>
        <w:rPr>
          <w:rFonts w:ascii="Century Gothic" w:hAnsi="Century Gothic"/>
          <w:lang w:val="es-CO"/>
        </w:rPr>
        <w:t>encia del 20 de enero de 2007, e</w:t>
      </w:r>
      <w:r w:rsidRPr="00234219">
        <w:rPr>
          <w:rFonts w:ascii="Century Gothic" w:hAnsi="Century Gothic"/>
          <w:lang w:val="es-CO"/>
        </w:rPr>
        <w:t>xp. 16852.</w:t>
      </w:r>
    </w:p>
  </w:footnote>
  <w:footnote w:id="18">
    <w:p w:rsidR="00E264EB" w:rsidRPr="00234219" w:rsidRDefault="00E264EB" w:rsidP="00234219">
      <w:pPr>
        <w:pStyle w:val="Piedepgina"/>
        <w:jc w:val="both"/>
        <w:rPr>
          <w:rFonts w:ascii="Century Gothic" w:hAnsi="Century Gothic" w:cs="Arial"/>
          <w:sz w:val="20"/>
          <w:szCs w:val="20"/>
          <w:lang w:val="es-ES"/>
        </w:rPr>
      </w:pPr>
      <w:r w:rsidRPr="00234219">
        <w:rPr>
          <w:rStyle w:val="Refdenotaalpie"/>
          <w:rFonts w:ascii="Century Gothic" w:hAnsi="Century Gothic" w:cs="Arial"/>
          <w:sz w:val="20"/>
          <w:szCs w:val="20"/>
        </w:rPr>
        <w:footnoteRef/>
      </w:r>
      <w:r w:rsidRPr="00234219">
        <w:rPr>
          <w:rFonts w:ascii="Century Gothic" w:hAnsi="Century Gothic" w:cs="Arial"/>
          <w:sz w:val="20"/>
          <w:szCs w:val="20"/>
        </w:rPr>
        <w:t xml:space="preserve"> Sentencia de 29 de noviembre de 2006 </w:t>
      </w:r>
      <w:r>
        <w:rPr>
          <w:rFonts w:ascii="Century Gothic" w:hAnsi="Century Gothic" w:cs="Arial"/>
          <w:sz w:val="20"/>
          <w:szCs w:val="20"/>
          <w:lang w:val="es-CO"/>
        </w:rPr>
        <w:t>(e</w:t>
      </w:r>
      <w:r w:rsidRPr="00234219">
        <w:rPr>
          <w:rFonts w:ascii="Century Gothic" w:hAnsi="Century Gothic" w:cs="Arial"/>
          <w:sz w:val="20"/>
          <w:szCs w:val="20"/>
        </w:rPr>
        <w:t>xp. 16855</w:t>
      </w:r>
      <w:r>
        <w:rPr>
          <w:rFonts w:ascii="Century Gothic" w:hAnsi="Century Gothic" w:cs="Arial"/>
          <w:sz w:val="20"/>
          <w:szCs w:val="20"/>
          <w:lang w:val="es-CO"/>
        </w:rPr>
        <w:t>)</w:t>
      </w:r>
      <w:r w:rsidRPr="00234219">
        <w:rPr>
          <w:rFonts w:ascii="Century Gothic" w:hAnsi="Century Gothic" w:cs="Arial"/>
          <w:sz w:val="20"/>
          <w:szCs w:val="20"/>
        </w:rPr>
        <w:t>, reiterada</w:t>
      </w:r>
      <w:r w:rsidRPr="00234219">
        <w:rPr>
          <w:rFonts w:ascii="Century Gothic" w:hAnsi="Century Gothic" w:cs="Arial"/>
          <w:sz w:val="20"/>
          <w:szCs w:val="20"/>
          <w:lang w:val="es-CO"/>
        </w:rPr>
        <w:t xml:space="preserve"> por esta Subsección</w:t>
      </w:r>
      <w:r>
        <w:rPr>
          <w:rFonts w:ascii="Century Gothic" w:hAnsi="Century Gothic" w:cs="Arial"/>
          <w:sz w:val="20"/>
          <w:szCs w:val="20"/>
        </w:rPr>
        <w:t>, entre otras, en</w:t>
      </w:r>
      <w:r w:rsidRPr="00234219">
        <w:rPr>
          <w:rFonts w:ascii="Century Gothic" w:hAnsi="Century Gothic" w:cs="Arial"/>
          <w:sz w:val="20"/>
          <w:szCs w:val="20"/>
        </w:rPr>
        <w:t xml:space="preserve"> sentencia  </w:t>
      </w:r>
      <w:r>
        <w:rPr>
          <w:rFonts w:ascii="Century Gothic" w:hAnsi="Century Gothic" w:cs="Arial"/>
          <w:sz w:val="20"/>
          <w:szCs w:val="20"/>
          <w:lang w:val="es-CO"/>
        </w:rPr>
        <w:t>del diez 10 de julio de 2013 (e</w:t>
      </w:r>
      <w:r w:rsidRPr="00234219">
        <w:rPr>
          <w:rFonts w:ascii="Century Gothic" w:hAnsi="Century Gothic" w:cs="Arial"/>
          <w:sz w:val="20"/>
          <w:szCs w:val="20"/>
          <w:lang w:val="es-CO"/>
        </w:rPr>
        <w:t>xp. 20013</w:t>
      </w:r>
      <w:r>
        <w:rPr>
          <w:rFonts w:ascii="Century Gothic" w:hAnsi="Century Gothic" w:cs="Arial"/>
          <w:sz w:val="20"/>
          <w:szCs w:val="20"/>
          <w:lang w:val="es-CO"/>
        </w:rPr>
        <w:t>)</w:t>
      </w:r>
      <w:r w:rsidRPr="00234219">
        <w:rPr>
          <w:rFonts w:ascii="Century Gothic" w:hAnsi="Century Gothic" w:cs="Arial"/>
          <w:sz w:val="20"/>
          <w:szCs w:val="20"/>
          <w:lang w:val="es-CO"/>
        </w:rPr>
        <w:t xml:space="preserve"> y en sentencia</w:t>
      </w:r>
      <w:r>
        <w:rPr>
          <w:rFonts w:ascii="Century Gothic" w:hAnsi="Century Gothic" w:cs="Arial"/>
          <w:sz w:val="20"/>
          <w:szCs w:val="20"/>
          <w:lang w:val="es-CO"/>
        </w:rPr>
        <w:t xml:space="preserve">  del 26 de noviembre de 2014 (e</w:t>
      </w:r>
      <w:r w:rsidRPr="00234219">
        <w:rPr>
          <w:rFonts w:ascii="Century Gothic" w:hAnsi="Century Gothic" w:cs="Arial"/>
          <w:sz w:val="20"/>
          <w:szCs w:val="20"/>
          <w:lang w:val="es-CO"/>
        </w:rPr>
        <w:t>xp. 29432</w:t>
      </w:r>
      <w:r>
        <w:rPr>
          <w:rFonts w:ascii="Century Gothic" w:hAnsi="Century Gothic" w:cs="Arial"/>
          <w:sz w:val="20"/>
          <w:szCs w:val="20"/>
          <w:lang w:val="es-CO"/>
        </w:rPr>
        <w:t>)</w:t>
      </w:r>
      <w:r w:rsidRPr="00234219">
        <w:rPr>
          <w:rFonts w:ascii="Century Gothic" w:hAnsi="Century Gothic" w:cs="Arial"/>
          <w:sz w:val="20"/>
          <w:szCs w:val="20"/>
          <w:lang w:val="es-CO"/>
        </w:rPr>
        <w:t>.</w:t>
      </w:r>
    </w:p>
  </w:footnote>
  <w:footnote w:id="19">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Excepcionalmente, la Subsección A de la Corporación ha admitido que</w:t>
      </w:r>
      <w:r>
        <w:rPr>
          <w:rFonts w:ascii="Century Gothic" w:hAnsi="Century Gothic"/>
          <w:lang w:val="es-CO"/>
        </w:rPr>
        <w:t>,</w:t>
      </w:r>
      <w:r w:rsidRPr="00234219">
        <w:rPr>
          <w:rFonts w:ascii="Century Gothic" w:hAnsi="Century Gothic"/>
          <w:lang w:val="es-CO"/>
        </w:rPr>
        <w:t xml:space="preserve"> tratándose de demandas en contra actos contractuales, la existencia del contrato estatal en virtud del cual éstos se expiden puede ser acreditada a partir de lo manifestado por la entidad accionada en el texto mismo de los actos administrativos demandados, siempre y cuando lo que se discuta no sea la existencia misma del contrato estatal o aspectos que sólo puedan ser acreditados a través del documento que lo contenga, es decir, siempre y cuando las condiciones de la controversia lo permitan y, además, únicamente en aquellos eventos en los cuales la ausencia del contrato en el proceso se deba a la conducta asumida por la entidad deman</w:t>
      </w:r>
      <w:r>
        <w:rPr>
          <w:rFonts w:ascii="Century Gothic" w:hAnsi="Century Gothic"/>
          <w:lang w:val="es-CO"/>
        </w:rPr>
        <w:t>dada que lo tenga en su poder (a</w:t>
      </w:r>
      <w:r w:rsidRPr="00234219">
        <w:rPr>
          <w:rFonts w:ascii="Century Gothic" w:hAnsi="Century Gothic"/>
          <w:lang w:val="es-CO"/>
        </w:rPr>
        <w:t xml:space="preserve">l respecto, ver sentencia proferida por la Subsección A de la Sección Tercera de la Corporación el 27 de junio de 2013, dentro del proceso radicado bajo el número interno 24559).  </w:t>
      </w:r>
    </w:p>
  </w:footnote>
  <w:footnote w:id="20">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45 a 48 del expediente.</w:t>
      </w:r>
    </w:p>
  </w:footnote>
  <w:footnote w:id="21">
    <w:p w:rsidR="00E264EB" w:rsidRPr="00C4407B" w:rsidRDefault="00E264EB" w:rsidP="00234219">
      <w:pPr>
        <w:pStyle w:val="Textonotapie"/>
        <w:jc w:val="both"/>
        <w:rPr>
          <w:rFonts w:ascii="Century Gothic" w:hAnsi="Century Gothic" w:cs="Arial"/>
          <w:lang w:val="es-CO"/>
        </w:rPr>
      </w:pPr>
      <w:r w:rsidRPr="00234219">
        <w:rPr>
          <w:rStyle w:val="Refdenotaalpie"/>
          <w:rFonts w:ascii="Century Gothic" w:hAnsi="Century Gothic" w:cs="Arial"/>
        </w:rPr>
        <w:footnoteRef/>
      </w:r>
      <w:r w:rsidRPr="00234219">
        <w:rPr>
          <w:rFonts w:ascii="Century Gothic" w:hAnsi="Century Gothic" w:cs="Arial"/>
        </w:rPr>
        <w:t xml:space="preserve"> Sentencia de 28 de agosto de 2013, proceso 05001-</w:t>
      </w:r>
      <w:r>
        <w:rPr>
          <w:rFonts w:ascii="Century Gothic" w:hAnsi="Century Gothic" w:cs="Arial"/>
        </w:rPr>
        <w:t>23-31-000-1996-00659-01(25022).</w:t>
      </w:r>
    </w:p>
  </w:footnote>
  <w:footnote w:id="22">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45 a 48 del expediente.</w:t>
      </w:r>
    </w:p>
  </w:footnote>
  <w:footnote w:id="23">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Otrosí 016-03 (Folios 55 a 57 del expediente).</w:t>
      </w:r>
    </w:p>
  </w:footnote>
  <w:footnote w:id="24">
    <w:p w:rsidR="00E264EB" w:rsidRPr="00234219" w:rsidRDefault="00E264EB" w:rsidP="00234219">
      <w:pPr>
        <w:pStyle w:val="Textonotapie"/>
        <w:jc w:val="both"/>
        <w:rPr>
          <w:rFonts w:ascii="Century Gothic" w:hAnsi="Century Gothic"/>
          <w:lang w:val="es-ES_tradnl"/>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ES_tradnl"/>
        </w:rPr>
        <w:t xml:space="preserve">Con la expedición de la Ley </w:t>
      </w:r>
      <w:r w:rsidRPr="00234219">
        <w:rPr>
          <w:rFonts w:ascii="Century Gothic" w:hAnsi="Century Gothic"/>
          <w:lang w:val="es-ES"/>
        </w:rPr>
        <w:t xml:space="preserve">1386 de 2010 se prohibió a las entidades territoriales y </w:t>
      </w:r>
      <w:r>
        <w:rPr>
          <w:rFonts w:ascii="Century Gothic" w:hAnsi="Century Gothic"/>
          <w:lang w:val="es-ES"/>
        </w:rPr>
        <w:t xml:space="preserve">descentralizadas la delegación </w:t>
      </w:r>
      <w:r w:rsidRPr="00234219">
        <w:rPr>
          <w:rFonts w:ascii="Century Gothic" w:hAnsi="Century Gothic"/>
          <w:lang w:val="es-ES"/>
        </w:rPr>
        <w:t>e</w:t>
      </w:r>
      <w:r>
        <w:rPr>
          <w:rFonts w:ascii="Century Gothic" w:hAnsi="Century Gothic"/>
          <w:lang w:val="es-ES"/>
        </w:rPr>
        <w:t>n</w:t>
      </w:r>
      <w:r w:rsidRPr="00234219">
        <w:rPr>
          <w:rFonts w:ascii="Century Gothic" w:hAnsi="Century Gothic"/>
          <w:lang w:val="es-ES"/>
        </w:rPr>
        <w:t xml:space="preserve"> particulares de la administración de los tributos y </w:t>
      </w:r>
      <w:r>
        <w:rPr>
          <w:rFonts w:ascii="Century Gothic" w:hAnsi="Century Gothic"/>
          <w:lang w:val="es-ES"/>
        </w:rPr>
        <w:t xml:space="preserve">cobro </w:t>
      </w:r>
      <w:r w:rsidRPr="00234219">
        <w:rPr>
          <w:rFonts w:ascii="Century Gothic" w:hAnsi="Century Gothic"/>
          <w:lang w:val="es-ES"/>
        </w:rPr>
        <w:t>coactivo de los impuestos.</w:t>
      </w:r>
    </w:p>
  </w:footnote>
  <w:footnote w:id="25">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Consejo de Estado, Sala de lo Contencioso Administrativo, Sección Tercera, sentencia del 17 de mayo de 2007, expediente AP2004-00369.</w:t>
      </w:r>
    </w:p>
  </w:footnote>
  <w:footnote w:id="26">
    <w:p w:rsidR="00E264EB" w:rsidRPr="00234219" w:rsidRDefault="00E264EB" w:rsidP="00234219">
      <w:pPr>
        <w:pStyle w:val="Textonotapie"/>
        <w:jc w:val="both"/>
        <w:rPr>
          <w:rFonts w:ascii="Century Gothic" w:hAnsi="Century Gothic"/>
          <w:lang w:val="es-MX"/>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MX"/>
        </w:rPr>
        <w:t>Artículo 693:</w:t>
      </w:r>
    </w:p>
    <w:p w:rsidR="00E264EB" w:rsidRPr="00234219" w:rsidRDefault="00E264EB" w:rsidP="00234219">
      <w:pPr>
        <w:pStyle w:val="Textonotapie"/>
        <w:jc w:val="both"/>
        <w:rPr>
          <w:rFonts w:ascii="Century Gothic" w:hAnsi="Century Gothic"/>
          <w:i/>
          <w:lang w:val="es-MX"/>
        </w:rPr>
      </w:pPr>
      <w:r w:rsidRPr="00234219">
        <w:rPr>
          <w:rFonts w:ascii="Century Gothic" w:hAnsi="Century Gothic"/>
          <w:i/>
          <w:lang w:val="es-MX"/>
        </w:rPr>
        <w:t>“Reserva de los expedientes. Las informaciones tributarias respecto de la determinación oficial del impuesto tendrán el carácter de reservadas en los términos señalados en el artículo 583</w:t>
      </w:r>
      <w:r>
        <w:rPr>
          <w:rFonts w:ascii="Century Gothic" w:hAnsi="Century Gothic"/>
          <w:i/>
          <w:lang w:val="es-MX"/>
        </w:rPr>
        <w:t>”.</w:t>
      </w:r>
    </w:p>
    <w:p w:rsidR="00E264EB" w:rsidRPr="00234219" w:rsidRDefault="00E264EB" w:rsidP="00234219">
      <w:pPr>
        <w:pStyle w:val="Textonotapie"/>
        <w:jc w:val="both"/>
        <w:rPr>
          <w:rFonts w:ascii="Century Gothic" w:hAnsi="Century Gothic"/>
          <w:lang w:val="es-MX"/>
        </w:rPr>
      </w:pPr>
      <w:r w:rsidRPr="00234219">
        <w:rPr>
          <w:rFonts w:ascii="Century Gothic" w:hAnsi="Century Gothic"/>
          <w:lang w:val="es-MX"/>
        </w:rPr>
        <w:t>Artículo 583:</w:t>
      </w:r>
    </w:p>
    <w:p w:rsidR="00E264EB" w:rsidRPr="00234219" w:rsidRDefault="00E264EB" w:rsidP="00234219">
      <w:pPr>
        <w:pStyle w:val="Textonotapie"/>
        <w:jc w:val="both"/>
        <w:rPr>
          <w:rFonts w:ascii="Century Gothic" w:hAnsi="Century Gothic"/>
          <w:i/>
          <w:lang w:val="es-MX"/>
        </w:rPr>
      </w:pPr>
      <w:r w:rsidRPr="00234219">
        <w:rPr>
          <w:rFonts w:ascii="Century Gothic" w:hAnsi="Century Gothic"/>
          <w:i/>
          <w:lang w:val="es-MX"/>
        </w:rPr>
        <w:t>“La información tributaria respecto de las bases gravables y la determinación privada de los impuestos que figuren en las declaraciones tributarias tendrá el carácter de información reservada; por consiguiente, los funcionarios de la Dirección General de Impuestos Nacionales solo podrán utilizarla para el control, recaudo, determinación, discusión y administración de los impuestos y para efectos de informaciones impersonales de estadística.</w:t>
      </w:r>
    </w:p>
    <w:p w:rsidR="00E264EB" w:rsidRPr="00234219" w:rsidRDefault="00E264EB" w:rsidP="00234219">
      <w:pPr>
        <w:pStyle w:val="Textonotapie"/>
        <w:jc w:val="both"/>
        <w:rPr>
          <w:rFonts w:ascii="Century Gothic" w:hAnsi="Century Gothic"/>
          <w:lang w:val="es-MX"/>
        </w:rPr>
      </w:pPr>
      <w:r w:rsidRPr="00234219">
        <w:rPr>
          <w:rFonts w:ascii="Century Gothic" w:hAnsi="Century Gothic"/>
          <w:i/>
          <w:lang w:val="es-MX"/>
        </w:rPr>
        <w:t>En los procesos penales, podrá suministrarse copia de las declaraciones, cuando la correspondiente autoridad lo decrete como prue</w:t>
      </w:r>
      <w:r>
        <w:rPr>
          <w:rFonts w:ascii="Century Gothic" w:hAnsi="Century Gothic"/>
          <w:i/>
          <w:lang w:val="es-MX"/>
        </w:rPr>
        <w:t>ba en la providencia respectiva</w:t>
      </w:r>
      <w:r w:rsidRPr="00234219">
        <w:rPr>
          <w:rFonts w:ascii="Century Gothic" w:hAnsi="Century Gothic"/>
          <w:i/>
          <w:lang w:val="es-MX"/>
        </w:rPr>
        <w:t>”</w:t>
      </w:r>
      <w:r>
        <w:rPr>
          <w:rFonts w:ascii="Century Gothic" w:hAnsi="Century Gothic"/>
          <w:i/>
          <w:lang w:val="es-MX"/>
        </w:rPr>
        <w:t>.</w:t>
      </w:r>
    </w:p>
  </w:footnote>
  <w:footnote w:id="27">
    <w:p w:rsidR="00E264EB" w:rsidRPr="00234219" w:rsidRDefault="00E264EB" w:rsidP="00234219">
      <w:pPr>
        <w:pStyle w:val="Textonotapie"/>
        <w:jc w:val="both"/>
        <w:rPr>
          <w:rFonts w:ascii="Century Gothic" w:hAnsi="Century Gothic"/>
        </w:rPr>
      </w:pPr>
      <w:r w:rsidRPr="00234219">
        <w:rPr>
          <w:rStyle w:val="Refdenotaalpie"/>
          <w:rFonts w:ascii="Century Gothic" w:hAnsi="Century Gothic"/>
        </w:rPr>
        <w:footnoteRef/>
      </w:r>
      <w:r w:rsidRPr="00234219">
        <w:rPr>
          <w:rFonts w:ascii="Century Gothic" w:hAnsi="Century Gothic"/>
        </w:rPr>
        <w:t xml:space="preserve"> Nota del original: “ Ley 489 de 1998, artículo 10, inciso 2°”.</w:t>
      </w:r>
    </w:p>
    <w:p w:rsidR="00E264EB" w:rsidRPr="00234219" w:rsidRDefault="00E264EB" w:rsidP="00234219">
      <w:pPr>
        <w:pStyle w:val="Textonotapie"/>
        <w:jc w:val="both"/>
        <w:rPr>
          <w:rFonts w:ascii="Century Gothic" w:hAnsi="Century Gothic"/>
        </w:rPr>
      </w:pPr>
    </w:p>
  </w:footnote>
  <w:footnote w:id="28">
    <w:p w:rsidR="00E264EB" w:rsidRPr="00234219" w:rsidRDefault="00E264EB" w:rsidP="00234219">
      <w:pPr>
        <w:pStyle w:val="Textonotapie"/>
        <w:jc w:val="both"/>
        <w:rPr>
          <w:rFonts w:ascii="Century Gothic" w:hAnsi="Century Gothic"/>
        </w:rPr>
      </w:pPr>
      <w:r w:rsidRPr="00234219">
        <w:rPr>
          <w:rStyle w:val="Refdenotaalpie"/>
          <w:rFonts w:ascii="Century Gothic" w:hAnsi="Century Gothic"/>
        </w:rPr>
        <w:footnoteRef/>
      </w:r>
      <w:r w:rsidRPr="00234219">
        <w:rPr>
          <w:rFonts w:ascii="Century Gothic" w:hAnsi="Century Gothic"/>
        </w:rPr>
        <w:t xml:space="preserve"> Nota del original: “Sentencia C-866/99 M.P. Vladimiro Naranjo Mesa. S.V. Antonio Barrera Carbonnel, Alfredo Beltrán Sierra y José Gregorio Hernández Galindo“</w:t>
      </w:r>
    </w:p>
  </w:footnote>
  <w:footnote w:id="29">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lang w:val="es-CO"/>
        </w:rPr>
        <w:t>Corte Constitucional, se</w:t>
      </w:r>
      <w:r>
        <w:rPr>
          <w:rFonts w:ascii="Century Gothic" w:hAnsi="Century Gothic"/>
          <w:lang w:val="es-CO"/>
        </w:rPr>
        <w:t>ntencia del 28 de enero de 2003</w:t>
      </w:r>
      <w:r w:rsidRPr="00234219">
        <w:rPr>
          <w:rFonts w:ascii="Century Gothic" w:hAnsi="Century Gothic"/>
          <w:lang w:val="es-CO"/>
        </w:rPr>
        <w:t xml:space="preserve"> </w:t>
      </w:r>
      <w:r>
        <w:rPr>
          <w:rFonts w:ascii="Century Gothic" w:hAnsi="Century Gothic"/>
          <w:lang w:val="es-CO"/>
        </w:rPr>
        <w:t>(</w:t>
      </w:r>
      <w:r w:rsidRPr="00234219">
        <w:rPr>
          <w:rFonts w:ascii="Century Gothic" w:hAnsi="Century Gothic"/>
          <w:lang w:val="es-CO"/>
        </w:rPr>
        <w:t>C-037-03</w:t>
      </w:r>
      <w:r>
        <w:rPr>
          <w:rFonts w:ascii="Century Gothic" w:hAnsi="Century Gothic"/>
          <w:lang w:val="es-CO"/>
        </w:rPr>
        <w:t>),</w:t>
      </w:r>
      <w:r w:rsidRPr="00234219">
        <w:rPr>
          <w:rFonts w:ascii="Century Gothic" w:hAnsi="Century Gothic"/>
          <w:lang w:val="es-CO"/>
        </w:rPr>
        <w:t xml:space="preserve"> </w:t>
      </w:r>
      <w:r>
        <w:rPr>
          <w:rFonts w:ascii="Century Gothic" w:hAnsi="Century Gothic"/>
          <w:lang w:val="es-CO"/>
        </w:rPr>
        <w:t>reiterada en</w:t>
      </w:r>
      <w:r w:rsidRPr="00234219">
        <w:rPr>
          <w:rFonts w:ascii="Century Gothic" w:hAnsi="Century Gothic"/>
          <w:lang w:val="es-CO"/>
        </w:rPr>
        <w:t xml:space="preserve"> sentencia del 1 de abril de 2003</w:t>
      </w:r>
      <w:r>
        <w:rPr>
          <w:rFonts w:ascii="Century Gothic" w:hAnsi="Century Gothic"/>
          <w:lang w:val="es-CO"/>
        </w:rPr>
        <w:t xml:space="preserve"> (</w:t>
      </w:r>
      <w:r w:rsidRPr="00234219">
        <w:rPr>
          <w:rFonts w:ascii="Century Gothic" w:hAnsi="Century Gothic"/>
          <w:lang w:val="es-CO"/>
        </w:rPr>
        <w:t>C-272-03</w:t>
      </w:r>
      <w:r>
        <w:rPr>
          <w:rFonts w:ascii="Century Gothic" w:hAnsi="Century Gothic"/>
          <w:lang w:val="es-CO"/>
        </w:rPr>
        <w:t>).</w:t>
      </w:r>
    </w:p>
  </w:footnote>
  <w:footnote w:id="30">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Pr>
          <w:rFonts w:ascii="Century Gothic" w:hAnsi="Century Gothic"/>
          <w:lang w:val="es-CO"/>
        </w:rPr>
        <w:t xml:space="preserve">Artículo 1742 subrogado por la </w:t>
      </w:r>
      <w:r w:rsidRPr="00234219">
        <w:rPr>
          <w:rFonts w:ascii="Century Gothic" w:hAnsi="Century Gothic"/>
          <w:lang w:val="es-CO"/>
        </w:rPr>
        <w:t>Ley 50 de 1936, art. 2º</w:t>
      </w:r>
      <w:r>
        <w:rPr>
          <w:rFonts w:ascii="Century Gothic" w:hAnsi="Century Gothic"/>
          <w:lang w:val="es-CO"/>
        </w:rPr>
        <w:t>:</w:t>
      </w:r>
      <w:r w:rsidRPr="00234219">
        <w:rPr>
          <w:rFonts w:ascii="Century Gothic" w:hAnsi="Century Gothic"/>
          <w:lang w:val="es-CO"/>
        </w:rPr>
        <w:t xml:space="preserve"> </w:t>
      </w:r>
      <w:r>
        <w:rPr>
          <w:rFonts w:ascii="Century Gothic" w:hAnsi="Century Gothic"/>
          <w:lang w:val="es-CO"/>
        </w:rPr>
        <w:t>“</w:t>
      </w:r>
      <w:r w:rsidRPr="00234219">
        <w:rPr>
          <w:rFonts w:ascii="Century Gothic" w:hAnsi="Century Gothic"/>
          <w:lang w:val="es-CO"/>
        </w:rPr>
        <w:t>La nulidad absoluta puede y debe ser declara por el juez, aun sin petición de parte, cuando aparezca de manifiesto en el acto o contrato; puede alegarse por todo el que tenga interés en ello; puede asimismo pedirse su declaración por el Ministerio Público en el interés de la moral y de la ley. Cuando no es generada por objeto o causa ilícitos, puede sanearse por la ratificación de las partes y en todo caso por prescripción extraordinaria</w:t>
      </w:r>
      <w:r>
        <w:rPr>
          <w:rFonts w:ascii="Century Gothic" w:hAnsi="Century Gothic"/>
          <w:lang w:val="es-CO"/>
        </w:rPr>
        <w:t>”</w:t>
      </w:r>
      <w:r w:rsidRPr="00234219">
        <w:rPr>
          <w:rFonts w:ascii="Century Gothic" w:hAnsi="Century Gothic"/>
          <w:lang w:val="es-CO"/>
        </w:rPr>
        <w:t xml:space="preserve">.    </w:t>
      </w:r>
    </w:p>
  </w:footnote>
  <w:footnote w:id="31">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Ver</w:t>
      </w:r>
      <w:r>
        <w:rPr>
          <w:rFonts w:ascii="Century Gothic" w:hAnsi="Century Gothic"/>
          <w:lang w:val="es-CO"/>
        </w:rPr>
        <w:t>:</w:t>
      </w:r>
      <w:r w:rsidRPr="00234219">
        <w:rPr>
          <w:rFonts w:ascii="Century Gothic" w:hAnsi="Century Gothic"/>
        </w:rPr>
        <w:t xml:space="preserve"> </w:t>
      </w:r>
      <w:r w:rsidRPr="00234219">
        <w:rPr>
          <w:rFonts w:ascii="Century Gothic" w:hAnsi="Century Gothic"/>
          <w:lang w:val="es-CO"/>
        </w:rPr>
        <w:t>BRUGI, Biagio: “Instituciones de Derecho Civil”, Edit</w:t>
      </w:r>
      <w:r>
        <w:rPr>
          <w:rFonts w:ascii="Century Gothic" w:hAnsi="Century Gothic"/>
          <w:lang w:val="es-CO"/>
        </w:rPr>
        <w:t>orial Hispano – América, Mexico, p</w:t>
      </w:r>
      <w:r w:rsidRPr="00234219">
        <w:rPr>
          <w:rFonts w:ascii="Century Gothic" w:hAnsi="Century Gothic"/>
          <w:lang w:val="es-CO"/>
        </w:rPr>
        <w:t>ágs. 122 y s.s.</w:t>
      </w:r>
    </w:p>
  </w:footnote>
  <w:footnote w:id="32">
    <w:p w:rsidR="00E264EB" w:rsidRPr="00234219" w:rsidRDefault="00E264EB" w:rsidP="00234219">
      <w:pPr>
        <w:pStyle w:val="Textonotapie"/>
        <w:jc w:val="both"/>
        <w:rPr>
          <w:rFonts w:ascii="Century Gothic" w:hAnsi="Century Gothic"/>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iCs/>
        </w:rPr>
        <w:t>Corte Constitucional, sentencia C-597 de 1998.</w:t>
      </w:r>
    </w:p>
  </w:footnote>
  <w:footnote w:id="33">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00F43155">
        <w:rPr>
          <w:rFonts w:ascii="Century Gothic" w:hAnsi="Century Gothic"/>
          <w:lang w:val="es-CO"/>
        </w:rPr>
        <w:t>Consejo de Estado, S</w:t>
      </w:r>
      <w:r w:rsidRPr="00234219">
        <w:rPr>
          <w:rFonts w:ascii="Century Gothic" w:hAnsi="Century Gothic"/>
          <w:lang w:val="es-CO"/>
        </w:rPr>
        <w:t>ala de lo Contencioso Administrativo,</w:t>
      </w:r>
      <w:r>
        <w:rPr>
          <w:rFonts w:ascii="Century Gothic" w:hAnsi="Century Gothic"/>
          <w:lang w:val="es-CO"/>
        </w:rPr>
        <w:t xml:space="preserve"> sentencia</w:t>
      </w:r>
      <w:r w:rsidRPr="00234219">
        <w:rPr>
          <w:rFonts w:ascii="Century Gothic" w:hAnsi="Century Gothic"/>
          <w:bCs/>
          <w:iCs/>
        </w:rPr>
        <w:t xml:space="preserve"> de 16 de febrero de 2006, exp.</w:t>
      </w:r>
      <w:r w:rsidRPr="00234219">
        <w:rPr>
          <w:rFonts w:ascii="Century Gothic" w:hAnsi="Century Gothic"/>
          <w:bCs/>
          <w:i/>
          <w:iCs/>
        </w:rPr>
        <w:t xml:space="preserve"> </w:t>
      </w:r>
      <w:r w:rsidRPr="00234219">
        <w:rPr>
          <w:rFonts w:ascii="Century Gothic" w:hAnsi="Century Gothic"/>
          <w:bCs/>
          <w:iCs/>
        </w:rPr>
        <w:t>13.414</w:t>
      </w:r>
    </w:p>
  </w:footnote>
  <w:footnote w:id="34">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Conforme al artículo </w:t>
      </w:r>
      <w:r w:rsidRPr="00234219">
        <w:rPr>
          <w:rFonts w:ascii="Century Gothic" w:hAnsi="Century Gothic"/>
          <w:lang w:val="es-CO"/>
        </w:rPr>
        <w:t>2532 del Código Civil, el tiempo necesario para adquirir por esta especie de prescripción es de veinte años y no se suspende a favor de las personas enumeradas por el artículo 2530. El artículo original disponía un término de 30 años para la prescripción extraordinaria, pero ésta fue reducida a 20 años por el artículo 1º de la Ley 50 de 1936.</w:t>
      </w:r>
    </w:p>
  </w:footnote>
  <w:footnote w:id="35">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 xml:space="preserve">Debe entenderse que el término comenzó a correr </w:t>
      </w:r>
      <w:r>
        <w:rPr>
          <w:rFonts w:ascii="Century Gothic" w:hAnsi="Century Gothic"/>
          <w:lang w:val="es-CO"/>
        </w:rPr>
        <w:t xml:space="preserve">cuando se generó la nulidad, esto es, </w:t>
      </w:r>
      <w:r w:rsidRPr="00234219">
        <w:rPr>
          <w:rFonts w:ascii="Century Gothic" w:hAnsi="Century Gothic"/>
          <w:lang w:val="es-CO"/>
        </w:rPr>
        <w:t>a partir de la fecha de suscripción del contrato de concesión, el 21 de noviembre de 2002.</w:t>
      </w:r>
    </w:p>
  </w:footnote>
  <w:footnote w:id="36">
    <w:p w:rsidR="00E264EB" w:rsidRPr="00234219" w:rsidRDefault="00E264EB" w:rsidP="00234219">
      <w:pPr>
        <w:pStyle w:val="Textonotapie"/>
        <w:jc w:val="both"/>
        <w:rPr>
          <w:rFonts w:ascii="Century Gothic" w:hAnsi="Century Gothic"/>
          <w:lang w:val="es-MX"/>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MX"/>
        </w:rPr>
        <w:t>Así lo ha sostenido también la Sección Cuarta de esta Corporación (Cfr. Consejo de Estado, Sala de lo Contencioso Administrativo, Sección Cuarta, sentencia del 2 de agosto de 2006, exp. 14.197).</w:t>
      </w:r>
    </w:p>
  </w:footnote>
  <w:footnote w:id="37">
    <w:p w:rsidR="00E264EB" w:rsidRPr="00234219" w:rsidRDefault="00E264EB" w:rsidP="00234219">
      <w:pPr>
        <w:pStyle w:val="Textonotapie"/>
        <w:jc w:val="both"/>
        <w:rPr>
          <w:rFonts w:ascii="Century Gothic" w:hAnsi="Century Gothic"/>
          <w:lang w:val="es-MX"/>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MX"/>
        </w:rPr>
        <w:t>Ibídem.</w:t>
      </w:r>
    </w:p>
  </w:footnote>
  <w:footnote w:id="38">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Artículo 139.</w:t>
      </w:r>
    </w:p>
  </w:footnote>
  <w:footnote w:id="39">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ES_tradnl"/>
        </w:rPr>
        <w:t xml:space="preserve">Con la expedición de la Ley </w:t>
      </w:r>
      <w:r w:rsidRPr="00234219">
        <w:rPr>
          <w:rFonts w:ascii="Century Gothic" w:hAnsi="Century Gothic"/>
          <w:lang w:val="es-ES"/>
        </w:rPr>
        <w:t xml:space="preserve">1386 de 2010 se prohibió a las entidades territoriales y </w:t>
      </w:r>
      <w:r>
        <w:rPr>
          <w:rFonts w:ascii="Century Gothic" w:hAnsi="Century Gothic"/>
          <w:lang w:val="es-ES"/>
        </w:rPr>
        <w:t xml:space="preserve">descentralizadas la delegación </w:t>
      </w:r>
      <w:r w:rsidRPr="00234219">
        <w:rPr>
          <w:rFonts w:ascii="Century Gothic" w:hAnsi="Century Gothic"/>
          <w:lang w:val="es-ES"/>
        </w:rPr>
        <w:t>e</w:t>
      </w:r>
      <w:r>
        <w:rPr>
          <w:rFonts w:ascii="Century Gothic" w:hAnsi="Century Gothic"/>
          <w:lang w:val="es-ES"/>
        </w:rPr>
        <w:t>n</w:t>
      </w:r>
      <w:r w:rsidRPr="00234219">
        <w:rPr>
          <w:rFonts w:ascii="Century Gothic" w:hAnsi="Century Gothic"/>
          <w:lang w:val="es-ES"/>
        </w:rPr>
        <w:t xml:space="preserve"> particulares de la administración de los tributos y</w:t>
      </w:r>
      <w:r>
        <w:rPr>
          <w:rFonts w:ascii="Century Gothic" w:hAnsi="Century Gothic"/>
          <w:lang w:val="es-ES"/>
        </w:rPr>
        <w:t xml:space="preserve"> cobro</w:t>
      </w:r>
      <w:r w:rsidRPr="00234219">
        <w:rPr>
          <w:rFonts w:ascii="Century Gothic" w:hAnsi="Century Gothic"/>
          <w:lang w:val="es-ES"/>
        </w:rPr>
        <w:t xml:space="preserve"> coactivo de los impuestos.</w:t>
      </w:r>
    </w:p>
  </w:footnote>
  <w:footnote w:id="40">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55 a 57 del expediente.</w:t>
      </w:r>
    </w:p>
  </w:footnote>
  <w:footnote w:id="41">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Folios 305 a 308 y 311 a 315 del expediente.</w:t>
      </w:r>
    </w:p>
  </w:footnote>
  <w:footnote w:id="42">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A</w:t>
      </w:r>
      <w:r>
        <w:rPr>
          <w:rFonts w:ascii="Century Gothic" w:hAnsi="Century Gothic"/>
          <w:lang w:val="es-CO"/>
        </w:rPr>
        <w:t>cta de procedimientos 001: matrí</w:t>
      </w:r>
      <w:r w:rsidRPr="00234219">
        <w:rPr>
          <w:rFonts w:ascii="Century Gothic" w:hAnsi="Century Gothic"/>
          <w:lang w:val="es-CO"/>
        </w:rPr>
        <w:t>culas iniciales, acuerdos de pago, compensaciones, exoneraciones y paz</w:t>
      </w:r>
      <w:r>
        <w:rPr>
          <w:rFonts w:ascii="Century Gothic" w:hAnsi="Century Gothic"/>
          <w:lang w:val="es-CO"/>
        </w:rPr>
        <w:t xml:space="preserve"> y salvos y entrega de informes</w:t>
      </w:r>
      <w:r w:rsidRPr="00234219">
        <w:rPr>
          <w:rFonts w:ascii="Century Gothic" w:hAnsi="Century Gothic"/>
          <w:lang w:val="es-CO"/>
        </w:rPr>
        <w:t xml:space="preserve"> (</w:t>
      </w:r>
      <w:r>
        <w:rPr>
          <w:rFonts w:ascii="Century Gothic" w:hAnsi="Century Gothic"/>
          <w:lang w:val="es-CO"/>
        </w:rPr>
        <w:t>f</w:t>
      </w:r>
      <w:r w:rsidRPr="00234219">
        <w:rPr>
          <w:rFonts w:ascii="Century Gothic" w:hAnsi="Century Gothic"/>
          <w:lang w:val="es-CO"/>
        </w:rPr>
        <w:t>olios 62 y 63 del expediente).</w:t>
      </w:r>
    </w:p>
    <w:p w:rsidR="00E264EB" w:rsidRPr="00234219" w:rsidRDefault="00E264EB" w:rsidP="00234219">
      <w:pPr>
        <w:pStyle w:val="Textonotapie"/>
        <w:jc w:val="both"/>
        <w:rPr>
          <w:rFonts w:ascii="Century Gothic" w:hAnsi="Century Gothic"/>
          <w:lang w:val="es-CO"/>
        </w:rPr>
      </w:pPr>
      <w:r w:rsidRPr="00234219">
        <w:rPr>
          <w:rFonts w:ascii="Century Gothic" w:hAnsi="Century Gothic"/>
          <w:lang w:val="es-CO"/>
        </w:rPr>
        <w:t xml:space="preserve">Acta de procedimientos 002: </w:t>
      </w:r>
      <w:r>
        <w:rPr>
          <w:rFonts w:ascii="Century Gothic" w:hAnsi="Century Gothic"/>
          <w:lang w:val="es-CO"/>
        </w:rPr>
        <w:t>l</w:t>
      </w:r>
      <w:r w:rsidRPr="00234219">
        <w:rPr>
          <w:rFonts w:ascii="Century Gothic" w:hAnsi="Century Gothic"/>
          <w:lang w:val="es-CO"/>
        </w:rPr>
        <w:t>iquidaciones, recepción de documentos, retención de recibos fals</w:t>
      </w:r>
      <w:r>
        <w:rPr>
          <w:rFonts w:ascii="Century Gothic" w:hAnsi="Century Gothic"/>
          <w:lang w:val="es-CO"/>
        </w:rPr>
        <w:t>os, estado de cuenta e imágenes (f</w:t>
      </w:r>
      <w:r w:rsidRPr="00234219">
        <w:rPr>
          <w:rFonts w:ascii="Century Gothic" w:hAnsi="Century Gothic"/>
          <w:lang w:val="es-CO"/>
        </w:rPr>
        <w:t>olio 64 del expediente</w:t>
      </w:r>
      <w:r>
        <w:rPr>
          <w:rFonts w:ascii="Century Gothic" w:hAnsi="Century Gothic"/>
          <w:lang w:val="es-CO"/>
        </w:rPr>
        <w:t>)</w:t>
      </w:r>
      <w:r w:rsidRPr="00234219">
        <w:rPr>
          <w:rFonts w:ascii="Century Gothic" w:hAnsi="Century Gothic"/>
          <w:lang w:val="es-CO"/>
        </w:rPr>
        <w:t>.</w:t>
      </w:r>
    </w:p>
  </w:footnote>
  <w:footnote w:id="43">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Pr>
          <w:rFonts w:ascii="Century Gothic" w:hAnsi="Century Gothic"/>
          <w:lang w:val="es-CO"/>
        </w:rPr>
        <w:t>“Determinación</w:t>
      </w:r>
      <w:r w:rsidRPr="00234219">
        <w:rPr>
          <w:rFonts w:ascii="Century Gothic" w:hAnsi="Century Gothic"/>
        </w:rPr>
        <w:t xml:space="preserve"> del tributo es la actividad tendiente a establecer, de conformidad con las prescripciones legales correspondientes, la obligación tributaria sustancial.  Por su parte, ‘fiscalización, consiste en la atribución que tiene la administración de impuestos de realizar todas aquellas diligencias e investigaciones, enumeradas en el artículo 684 del Estatuto Tributario, con el fin de precisar correctamente los tribu</w:t>
      </w:r>
      <w:r w:rsidRPr="00607DE9">
        <w:rPr>
          <w:rFonts w:ascii="Century Gothic" w:hAnsi="Century Gothic"/>
        </w:rPr>
        <w:t>tos</w:t>
      </w:r>
      <w:r w:rsidRPr="00607DE9">
        <w:rPr>
          <w:rFonts w:ascii="Century Gothic" w:hAnsi="Century Gothic"/>
          <w:lang w:val="es-CO"/>
        </w:rPr>
        <w:t xml:space="preserve">” (Consejo de Estado, Sala de lo Contencioso Administrativo, Sección Tercera, sentencia del </w:t>
      </w:r>
      <w:r>
        <w:rPr>
          <w:rFonts w:ascii="Century Gothic" w:hAnsi="Century Gothic"/>
          <w:lang w:val="es-CO"/>
        </w:rPr>
        <w:t xml:space="preserve">17 de mayo de 2007, exp. </w:t>
      </w:r>
      <w:r w:rsidRPr="00607DE9">
        <w:rPr>
          <w:rFonts w:ascii="Century Gothic" w:hAnsi="Century Gothic"/>
          <w:lang w:val="es-ES_tradnl"/>
        </w:rPr>
        <w:t>2004-00369-01(AP)</w:t>
      </w:r>
      <w:r>
        <w:rPr>
          <w:rFonts w:ascii="Century Gothic" w:hAnsi="Century Gothic"/>
          <w:lang w:val="es-ES_tradnl"/>
        </w:rPr>
        <w:t>).</w:t>
      </w:r>
    </w:p>
  </w:footnote>
  <w:footnote w:id="44">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Así quedó consignado en el acta de visita de inter</w:t>
      </w:r>
      <w:r>
        <w:rPr>
          <w:rFonts w:ascii="Century Gothic" w:hAnsi="Century Gothic"/>
          <w:lang w:val="es-CO"/>
        </w:rPr>
        <w:t>ventoría del 15 de mayo de 2003</w:t>
      </w:r>
      <w:r w:rsidRPr="00234219">
        <w:rPr>
          <w:rFonts w:ascii="Century Gothic" w:hAnsi="Century Gothic"/>
          <w:lang w:val="es-CO"/>
        </w:rPr>
        <w:t xml:space="preserve"> (</w:t>
      </w:r>
      <w:r>
        <w:rPr>
          <w:rFonts w:ascii="Century Gothic" w:hAnsi="Century Gothic"/>
          <w:lang w:val="es-CO"/>
        </w:rPr>
        <w:t>f</w:t>
      </w:r>
      <w:r w:rsidRPr="00234219">
        <w:rPr>
          <w:rFonts w:ascii="Century Gothic" w:hAnsi="Century Gothic"/>
          <w:lang w:val="es-CO"/>
        </w:rPr>
        <w:t xml:space="preserve">olios 305 a 308 del expediente). </w:t>
      </w:r>
    </w:p>
  </w:footnote>
  <w:footnote w:id="45">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Consejo de Estado, Sala de lo Contencioso Administrativo, Sección Cuarta, sentencia del 22 de septiembre de 2004, expediente 13255.</w:t>
      </w:r>
    </w:p>
  </w:footnote>
  <w:footnote w:id="46">
    <w:p w:rsidR="00E264EB" w:rsidRPr="00234219" w:rsidRDefault="00E264EB" w:rsidP="00234219">
      <w:pPr>
        <w:pStyle w:val="Textonotapie"/>
        <w:jc w:val="both"/>
        <w:rPr>
          <w:rFonts w:ascii="Century Gothic" w:hAnsi="Century Gothic"/>
          <w:lang w:val="es-CO"/>
        </w:rPr>
      </w:pPr>
      <w:r w:rsidRPr="00234219">
        <w:rPr>
          <w:rStyle w:val="Refdenotaalpie"/>
          <w:rFonts w:ascii="Century Gothic" w:hAnsi="Century Gothic"/>
        </w:rPr>
        <w:footnoteRef/>
      </w:r>
      <w:r w:rsidRPr="00234219">
        <w:rPr>
          <w:rFonts w:ascii="Century Gothic" w:hAnsi="Century Gothic"/>
        </w:rPr>
        <w:t xml:space="preserve"> </w:t>
      </w:r>
      <w:r w:rsidRPr="00234219">
        <w:rPr>
          <w:rFonts w:ascii="Century Gothic" w:hAnsi="Century Gothic"/>
          <w:lang w:val="es-CO"/>
        </w:rPr>
        <w:t>Parágrafo adicionado mediante otrosí 016 de 2003.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4EB" w:rsidRDefault="00E264EB" w:rsidP="00D9483A">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532E">
      <w:rPr>
        <w:rStyle w:val="Nmerodepgina"/>
        <w:noProof/>
      </w:rPr>
      <w:t>2</w:t>
    </w:r>
    <w:r>
      <w:rPr>
        <w:rStyle w:val="Nmerodepgina"/>
      </w:rPr>
      <w:fldChar w:fldCharType="end"/>
    </w:r>
  </w:p>
  <w:p w:rsidR="00E264EB" w:rsidRDefault="00E264EB" w:rsidP="00F4287A">
    <w:pPr>
      <w:widowControl w:val="0"/>
      <w:autoSpaceDE w:val="0"/>
      <w:autoSpaceDN w:val="0"/>
      <w:adjustRightInd w:val="0"/>
      <w:spacing w:after="0" w:line="240" w:lineRule="auto"/>
      <w:ind w:right="-79"/>
      <w:jc w:val="both"/>
      <w:rPr>
        <w:rFonts w:ascii="Arial" w:hAnsi="Arial" w:cs="Arial"/>
        <w:i/>
        <w:iCs/>
        <w:sz w:val="16"/>
        <w:szCs w:val="16"/>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4EB" w:rsidRDefault="00E264EB" w:rsidP="00D9483A">
    <w:pPr>
      <w:pStyle w:val="Encabezado"/>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9F5"/>
    <w:multiLevelType w:val="hybridMultilevel"/>
    <w:tmpl w:val="6EF66A94"/>
    <w:lvl w:ilvl="0" w:tplc="17E4D63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170C2"/>
    <w:multiLevelType w:val="hybridMultilevel"/>
    <w:tmpl w:val="19D42A1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1B0FBE"/>
    <w:multiLevelType w:val="multilevel"/>
    <w:tmpl w:val="26AE625E"/>
    <w:lvl w:ilvl="0">
      <w:start w:val="2"/>
      <w:numFmt w:val="decimal"/>
      <w:lvlText w:val="%1."/>
      <w:lvlJc w:val="left"/>
      <w:pPr>
        <w:tabs>
          <w:tab w:val="num" w:pos="585"/>
        </w:tabs>
        <w:ind w:left="585" w:hanging="585"/>
      </w:pPr>
      <w:rPr>
        <w:rFonts w:hint="default"/>
        <w:b/>
      </w:rPr>
    </w:lvl>
    <w:lvl w:ilvl="1">
      <w:start w:val="4"/>
      <w:numFmt w:val="decimal"/>
      <w:lvlText w:val="%1.%2."/>
      <w:lvlJc w:val="left"/>
      <w:pPr>
        <w:tabs>
          <w:tab w:val="num" w:pos="900"/>
        </w:tabs>
        <w:ind w:left="900" w:hanging="720"/>
      </w:pPr>
      <w:rPr>
        <w:rFonts w:hint="default"/>
        <w:b/>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3" w15:restartNumberingAfterBreak="0">
    <w:nsid w:val="0CFC517D"/>
    <w:multiLevelType w:val="hybridMultilevel"/>
    <w:tmpl w:val="E8F45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F0DCE"/>
    <w:multiLevelType w:val="hybridMultilevel"/>
    <w:tmpl w:val="AD980D7C"/>
    <w:lvl w:ilvl="0" w:tplc="752A645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1B2BD6"/>
    <w:multiLevelType w:val="multilevel"/>
    <w:tmpl w:val="B4E2B572"/>
    <w:lvl w:ilvl="0">
      <w:start w:val="2"/>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0A418DC"/>
    <w:multiLevelType w:val="hybridMultilevel"/>
    <w:tmpl w:val="03F4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455F9A"/>
    <w:multiLevelType w:val="hybridMultilevel"/>
    <w:tmpl w:val="EB326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74F33"/>
    <w:multiLevelType w:val="hybridMultilevel"/>
    <w:tmpl w:val="37DA3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0" w15:restartNumberingAfterBreak="0">
    <w:nsid w:val="29B00B52"/>
    <w:multiLevelType w:val="multilevel"/>
    <w:tmpl w:val="FAC86A06"/>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A3314B4"/>
    <w:multiLevelType w:val="multilevel"/>
    <w:tmpl w:val="FE2EAF8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407603"/>
    <w:multiLevelType w:val="multilevel"/>
    <w:tmpl w:val="57F83D7E"/>
    <w:lvl w:ilvl="0">
      <w:start w:val="2"/>
      <w:numFmt w:val="decimal"/>
      <w:lvlText w:val="%1."/>
      <w:lvlJc w:val="left"/>
      <w:pPr>
        <w:tabs>
          <w:tab w:val="num" w:pos="585"/>
        </w:tabs>
        <w:ind w:left="585" w:hanging="585"/>
      </w:pPr>
      <w:rPr>
        <w:rFonts w:hint="default"/>
        <w:b/>
      </w:rPr>
    </w:lvl>
    <w:lvl w:ilvl="1">
      <w:start w:val="6"/>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33D522B9"/>
    <w:multiLevelType w:val="hybridMultilevel"/>
    <w:tmpl w:val="72B27B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FA3E8B"/>
    <w:multiLevelType w:val="hybridMultilevel"/>
    <w:tmpl w:val="DA2E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6A135A"/>
    <w:multiLevelType w:val="hybridMultilevel"/>
    <w:tmpl w:val="3BAEDC42"/>
    <w:lvl w:ilvl="0" w:tplc="CC7E7800">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D17256"/>
    <w:multiLevelType w:val="hybridMultilevel"/>
    <w:tmpl w:val="4E1E666C"/>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D5F13EC"/>
    <w:multiLevelType w:val="hybridMultilevel"/>
    <w:tmpl w:val="4CA85F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737620"/>
    <w:multiLevelType w:val="multilevel"/>
    <w:tmpl w:val="299ED79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9" w15:restartNumberingAfterBreak="0">
    <w:nsid w:val="3F2B11AA"/>
    <w:multiLevelType w:val="hybridMultilevel"/>
    <w:tmpl w:val="93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2200EA"/>
    <w:multiLevelType w:val="hybridMultilevel"/>
    <w:tmpl w:val="4D843F60"/>
    <w:lvl w:ilvl="0" w:tplc="7744DAE6">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AC6209"/>
    <w:multiLevelType w:val="hybridMultilevel"/>
    <w:tmpl w:val="9188AEAE"/>
    <w:lvl w:ilvl="0" w:tplc="32929C5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B0368"/>
    <w:multiLevelType w:val="hybridMultilevel"/>
    <w:tmpl w:val="48E29222"/>
    <w:lvl w:ilvl="0" w:tplc="FF424F1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53416"/>
    <w:multiLevelType w:val="hybridMultilevel"/>
    <w:tmpl w:val="D512D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B827B0"/>
    <w:multiLevelType w:val="multilevel"/>
    <w:tmpl w:val="A3CA0FE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FEC6752"/>
    <w:multiLevelType w:val="hybridMultilevel"/>
    <w:tmpl w:val="CC06A688"/>
    <w:lvl w:ilvl="0" w:tplc="74929CD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E4155"/>
    <w:multiLevelType w:val="hybridMultilevel"/>
    <w:tmpl w:val="EC8662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8894D13"/>
    <w:multiLevelType w:val="hybridMultilevel"/>
    <w:tmpl w:val="4322039A"/>
    <w:lvl w:ilvl="0" w:tplc="F0E8A506">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8" w15:restartNumberingAfterBreak="0">
    <w:nsid w:val="5CD3588E"/>
    <w:multiLevelType w:val="multilevel"/>
    <w:tmpl w:val="19926D1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2F0550"/>
    <w:multiLevelType w:val="hybridMultilevel"/>
    <w:tmpl w:val="BE52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EF5247E"/>
    <w:multiLevelType w:val="hybridMultilevel"/>
    <w:tmpl w:val="5930DDCE"/>
    <w:lvl w:ilvl="0" w:tplc="769CAD6E">
      <w:start w:val="1"/>
      <w:numFmt w:val="lowerLetter"/>
      <w:lvlText w:val="%1."/>
      <w:lvlJc w:val="left"/>
      <w:pPr>
        <w:ind w:left="927" w:hanging="360"/>
      </w:pPr>
      <w:rPr>
        <w:rFonts w:hint="default"/>
      </w:rPr>
    </w:lvl>
    <w:lvl w:ilvl="1" w:tplc="CFE2A7FA">
      <w:start w:val="1"/>
      <w:numFmt w:val="lowerRoman"/>
      <w:lvlText w:val="%2)"/>
      <w:lvlJc w:val="left"/>
      <w:pPr>
        <w:tabs>
          <w:tab w:val="num" w:pos="2007"/>
        </w:tabs>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5EF93B6E"/>
    <w:multiLevelType w:val="hybridMultilevel"/>
    <w:tmpl w:val="94F04A6A"/>
    <w:lvl w:ilvl="0" w:tplc="EF1E0EDC">
      <w:start w:val="2"/>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563293"/>
    <w:multiLevelType w:val="multilevel"/>
    <w:tmpl w:val="D6F62C60"/>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67E34BF1"/>
    <w:multiLevelType w:val="hybridMultilevel"/>
    <w:tmpl w:val="2C32E7F0"/>
    <w:lvl w:ilvl="0" w:tplc="55DE8E5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4" w15:restartNumberingAfterBreak="0">
    <w:nsid w:val="67E6325B"/>
    <w:multiLevelType w:val="hybridMultilevel"/>
    <w:tmpl w:val="A9CC9CF4"/>
    <w:lvl w:ilvl="0" w:tplc="B10003B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F8419E"/>
    <w:multiLevelType w:val="multilevel"/>
    <w:tmpl w:val="1A4AD7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226874"/>
    <w:multiLevelType w:val="hybridMultilevel"/>
    <w:tmpl w:val="1376E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5DC37DB"/>
    <w:multiLevelType w:val="multilevel"/>
    <w:tmpl w:val="0C043EB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9AE6541"/>
    <w:multiLevelType w:val="hybridMultilevel"/>
    <w:tmpl w:val="F7EEE838"/>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15:restartNumberingAfterBreak="0">
    <w:nsid w:val="7EC46977"/>
    <w:multiLevelType w:val="hybridMultilevel"/>
    <w:tmpl w:val="9724DDB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33"/>
  </w:num>
  <w:num w:numId="4">
    <w:abstractNumId w:val="35"/>
  </w:num>
  <w:num w:numId="5">
    <w:abstractNumId w:val="22"/>
  </w:num>
  <w:num w:numId="6">
    <w:abstractNumId w:val="7"/>
  </w:num>
  <w:num w:numId="7">
    <w:abstractNumId w:val="21"/>
  </w:num>
  <w:num w:numId="8">
    <w:abstractNumId w:val="28"/>
  </w:num>
  <w:num w:numId="9">
    <w:abstractNumId w:val="5"/>
  </w:num>
  <w:num w:numId="10">
    <w:abstractNumId w:val="2"/>
  </w:num>
  <w:num w:numId="11">
    <w:abstractNumId w:val="12"/>
  </w:num>
  <w:num w:numId="12">
    <w:abstractNumId w:val="24"/>
  </w:num>
  <w:num w:numId="13">
    <w:abstractNumId w:val="10"/>
  </w:num>
  <w:num w:numId="14">
    <w:abstractNumId w:val="37"/>
  </w:num>
  <w:num w:numId="15">
    <w:abstractNumId w:val="11"/>
  </w:num>
  <w:num w:numId="16">
    <w:abstractNumId w:val="32"/>
  </w:num>
  <w:num w:numId="17">
    <w:abstractNumId w:val="34"/>
  </w:num>
  <w:num w:numId="18">
    <w:abstractNumId w:val="8"/>
  </w:num>
  <w:num w:numId="19">
    <w:abstractNumId w:val="6"/>
  </w:num>
  <w:num w:numId="20">
    <w:abstractNumId w:val="14"/>
  </w:num>
  <w:num w:numId="21">
    <w:abstractNumId w:val="15"/>
  </w:num>
  <w:num w:numId="22">
    <w:abstractNumId w:val="20"/>
  </w:num>
  <w:num w:numId="23">
    <w:abstractNumId w:val="27"/>
  </w:num>
  <w:num w:numId="24">
    <w:abstractNumId w:val="23"/>
  </w:num>
  <w:num w:numId="25">
    <w:abstractNumId w:val="19"/>
  </w:num>
  <w:num w:numId="26">
    <w:abstractNumId w:val="3"/>
  </w:num>
  <w:num w:numId="27">
    <w:abstractNumId w:val="9"/>
  </w:num>
  <w:num w:numId="28">
    <w:abstractNumId w:val="0"/>
  </w:num>
  <w:num w:numId="29">
    <w:abstractNumId w:val="36"/>
  </w:num>
  <w:num w:numId="30">
    <w:abstractNumId w:val="29"/>
  </w:num>
  <w:num w:numId="31">
    <w:abstractNumId w:val="16"/>
  </w:num>
  <w:num w:numId="32">
    <w:abstractNumId w:val="39"/>
  </w:num>
  <w:num w:numId="33">
    <w:abstractNumId w:val="1"/>
  </w:num>
  <w:num w:numId="34">
    <w:abstractNumId w:val="31"/>
  </w:num>
  <w:num w:numId="35">
    <w:abstractNumId w:val="4"/>
  </w:num>
  <w:num w:numId="36">
    <w:abstractNumId w:val="17"/>
  </w:num>
  <w:num w:numId="37">
    <w:abstractNumId w:val="13"/>
  </w:num>
  <w:num w:numId="38">
    <w:abstractNumId w:val="26"/>
  </w:num>
  <w:num w:numId="39">
    <w:abstractNumId w:val="3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05"/>
    <w:rsid w:val="00005139"/>
    <w:rsid w:val="00007BD2"/>
    <w:rsid w:val="00010E2C"/>
    <w:rsid w:val="00010E91"/>
    <w:rsid w:val="0001201D"/>
    <w:rsid w:val="00015471"/>
    <w:rsid w:val="00020F5A"/>
    <w:rsid w:val="00023B89"/>
    <w:rsid w:val="00026A83"/>
    <w:rsid w:val="000278AA"/>
    <w:rsid w:val="00034D8A"/>
    <w:rsid w:val="00042716"/>
    <w:rsid w:val="0004328D"/>
    <w:rsid w:val="00043ADD"/>
    <w:rsid w:val="000458D0"/>
    <w:rsid w:val="000461AA"/>
    <w:rsid w:val="000505B1"/>
    <w:rsid w:val="00051075"/>
    <w:rsid w:val="00055375"/>
    <w:rsid w:val="00057EB4"/>
    <w:rsid w:val="0006035B"/>
    <w:rsid w:val="00061666"/>
    <w:rsid w:val="000625E0"/>
    <w:rsid w:val="00062AD0"/>
    <w:rsid w:val="00066A08"/>
    <w:rsid w:val="000735FC"/>
    <w:rsid w:val="000751DF"/>
    <w:rsid w:val="00080874"/>
    <w:rsid w:val="00081E35"/>
    <w:rsid w:val="000849A5"/>
    <w:rsid w:val="000976E1"/>
    <w:rsid w:val="000A2B95"/>
    <w:rsid w:val="000A74E5"/>
    <w:rsid w:val="000B1619"/>
    <w:rsid w:val="000B16FD"/>
    <w:rsid w:val="000B20C5"/>
    <w:rsid w:val="000B5704"/>
    <w:rsid w:val="000B6D7B"/>
    <w:rsid w:val="000C0801"/>
    <w:rsid w:val="000C3593"/>
    <w:rsid w:val="000C4E3D"/>
    <w:rsid w:val="000C7793"/>
    <w:rsid w:val="000D1F1D"/>
    <w:rsid w:val="000D2643"/>
    <w:rsid w:val="000D744F"/>
    <w:rsid w:val="000E1300"/>
    <w:rsid w:val="000E5282"/>
    <w:rsid w:val="000E5DC4"/>
    <w:rsid w:val="000E5FB8"/>
    <w:rsid w:val="000F10EB"/>
    <w:rsid w:val="000F388A"/>
    <w:rsid w:val="000F47AD"/>
    <w:rsid w:val="000F77C0"/>
    <w:rsid w:val="001003C9"/>
    <w:rsid w:val="0010051E"/>
    <w:rsid w:val="001061E2"/>
    <w:rsid w:val="001072FF"/>
    <w:rsid w:val="001101D8"/>
    <w:rsid w:val="001106A4"/>
    <w:rsid w:val="001133E5"/>
    <w:rsid w:val="00121FEC"/>
    <w:rsid w:val="00125DFD"/>
    <w:rsid w:val="00126B0D"/>
    <w:rsid w:val="00127A52"/>
    <w:rsid w:val="00133C25"/>
    <w:rsid w:val="00135BEF"/>
    <w:rsid w:val="0013746A"/>
    <w:rsid w:val="00137C0D"/>
    <w:rsid w:val="001412A6"/>
    <w:rsid w:val="00145A09"/>
    <w:rsid w:val="001542E9"/>
    <w:rsid w:val="00156D86"/>
    <w:rsid w:val="00157C5F"/>
    <w:rsid w:val="00160049"/>
    <w:rsid w:val="00160BB1"/>
    <w:rsid w:val="00161DB9"/>
    <w:rsid w:val="00163CC6"/>
    <w:rsid w:val="00164D18"/>
    <w:rsid w:val="0017048C"/>
    <w:rsid w:val="00174091"/>
    <w:rsid w:val="001774FE"/>
    <w:rsid w:val="00180988"/>
    <w:rsid w:val="00186FB0"/>
    <w:rsid w:val="001904B8"/>
    <w:rsid w:val="00195978"/>
    <w:rsid w:val="00195A27"/>
    <w:rsid w:val="00195F03"/>
    <w:rsid w:val="0019697D"/>
    <w:rsid w:val="001A04FA"/>
    <w:rsid w:val="001A07F5"/>
    <w:rsid w:val="001A1F59"/>
    <w:rsid w:val="001A241B"/>
    <w:rsid w:val="001B414E"/>
    <w:rsid w:val="001B4639"/>
    <w:rsid w:val="001B65D3"/>
    <w:rsid w:val="001B6E48"/>
    <w:rsid w:val="001B7904"/>
    <w:rsid w:val="001B7FA6"/>
    <w:rsid w:val="001C0327"/>
    <w:rsid w:val="001C5EDF"/>
    <w:rsid w:val="001D0289"/>
    <w:rsid w:val="001D432D"/>
    <w:rsid w:val="001D4BFF"/>
    <w:rsid w:val="001D4FDF"/>
    <w:rsid w:val="001D65C8"/>
    <w:rsid w:val="001D661B"/>
    <w:rsid w:val="001E20A4"/>
    <w:rsid w:val="001E29E7"/>
    <w:rsid w:val="001E2B4E"/>
    <w:rsid w:val="001E59A3"/>
    <w:rsid w:val="001E7820"/>
    <w:rsid w:val="001F2323"/>
    <w:rsid w:val="001F3DF1"/>
    <w:rsid w:val="00200E14"/>
    <w:rsid w:val="00201585"/>
    <w:rsid w:val="0020463F"/>
    <w:rsid w:val="0021116C"/>
    <w:rsid w:val="00211EFB"/>
    <w:rsid w:val="002127FB"/>
    <w:rsid w:val="00215EC8"/>
    <w:rsid w:val="00217410"/>
    <w:rsid w:val="002251D5"/>
    <w:rsid w:val="002279D0"/>
    <w:rsid w:val="0023091C"/>
    <w:rsid w:val="00234219"/>
    <w:rsid w:val="002435D9"/>
    <w:rsid w:val="00243B0C"/>
    <w:rsid w:val="00244227"/>
    <w:rsid w:val="00245418"/>
    <w:rsid w:val="00256AB2"/>
    <w:rsid w:val="002603CD"/>
    <w:rsid w:val="00261853"/>
    <w:rsid w:val="0026320B"/>
    <w:rsid w:val="00263C74"/>
    <w:rsid w:val="00264ABC"/>
    <w:rsid w:val="00264CBB"/>
    <w:rsid w:val="002653D7"/>
    <w:rsid w:val="002677D3"/>
    <w:rsid w:val="00270104"/>
    <w:rsid w:val="00270CA8"/>
    <w:rsid w:val="00275B43"/>
    <w:rsid w:val="002801C4"/>
    <w:rsid w:val="002814C5"/>
    <w:rsid w:val="0028291E"/>
    <w:rsid w:val="002840DA"/>
    <w:rsid w:val="00284584"/>
    <w:rsid w:val="00287B8B"/>
    <w:rsid w:val="00287E6F"/>
    <w:rsid w:val="0029287A"/>
    <w:rsid w:val="00296E16"/>
    <w:rsid w:val="002A2CBE"/>
    <w:rsid w:val="002A4A83"/>
    <w:rsid w:val="002A542D"/>
    <w:rsid w:val="002A7786"/>
    <w:rsid w:val="002B420B"/>
    <w:rsid w:val="002B4B54"/>
    <w:rsid w:val="002B755E"/>
    <w:rsid w:val="002C200D"/>
    <w:rsid w:val="002C7669"/>
    <w:rsid w:val="002D06B2"/>
    <w:rsid w:val="002D3A62"/>
    <w:rsid w:val="002D5CFA"/>
    <w:rsid w:val="002E0D16"/>
    <w:rsid w:val="002E16E9"/>
    <w:rsid w:val="002E2FF3"/>
    <w:rsid w:val="002E61DE"/>
    <w:rsid w:val="002E64C3"/>
    <w:rsid w:val="002E6562"/>
    <w:rsid w:val="002E7C62"/>
    <w:rsid w:val="002F2B76"/>
    <w:rsid w:val="002F327E"/>
    <w:rsid w:val="002F4530"/>
    <w:rsid w:val="002F5365"/>
    <w:rsid w:val="00302C4B"/>
    <w:rsid w:val="00303910"/>
    <w:rsid w:val="00303DD5"/>
    <w:rsid w:val="003046BB"/>
    <w:rsid w:val="00305490"/>
    <w:rsid w:val="0030583A"/>
    <w:rsid w:val="00306704"/>
    <w:rsid w:val="00310596"/>
    <w:rsid w:val="00310CD6"/>
    <w:rsid w:val="00312969"/>
    <w:rsid w:val="00313F14"/>
    <w:rsid w:val="00314D7B"/>
    <w:rsid w:val="0031617B"/>
    <w:rsid w:val="00325C57"/>
    <w:rsid w:val="0032608B"/>
    <w:rsid w:val="00326B05"/>
    <w:rsid w:val="003274D1"/>
    <w:rsid w:val="003308C1"/>
    <w:rsid w:val="003315E0"/>
    <w:rsid w:val="003351B3"/>
    <w:rsid w:val="003437B6"/>
    <w:rsid w:val="00344D42"/>
    <w:rsid w:val="003472FA"/>
    <w:rsid w:val="00353683"/>
    <w:rsid w:val="0035474C"/>
    <w:rsid w:val="00357134"/>
    <w:rsid w:val="0036369D"/>
    <w:rsid w:val="00363BB9"/>
    <w:rsid w:val="00371F07"/>
    <w:rsid w:val="0037310E"/>
    <w:rsid w:val="003754EC"/>
    <w:rsid w:val="003839CF"/>
    <w:rsid w:val="00385403"/>
    <w:rsid w:val="003856C4"/>
    <w:rsid w:val="0038769B"/>
    <w:rsid w:val="00390094"/>
    <w:rsid w:val="00390681"/>
    <w:rsid w:val="0039232B"/>
    <w:rsid w:val="003A4F4C"/>
    <w:rsid w:val="003B47B8"/>
    <w:rsid w:val="003B6443"/>
    <w:rsid w:val="003B7599"/>
    <w:rsid w:val="003C14B3"/>
    <w:rsid w:val="003C56B4"/>
    <w:rsid w:val="003C7812"/>
    <w:rsid w:val="003D0BEA"/>
    <w:rsid w:val="003D5476"/>
    <w:rsid w:val="003D548E"/>
    <w:rsid w:val="003D7BEC"/>
    <w:rsid w:val="003E35C4"/>
    <w:rsid w:val="003E5D12"/>
    <w:rsid w:val="003E6A62"/>
    <w:rsid w:val="003E6AC7"/>
    <w:rsid w:val="003E7681"/>
    <w:rsid w:val="003F146E"/>
    <w:rsid w:val="003F22DF"/>
    <w:rsid w:val="003F3857"/>
    <w:rsid w:val="003F4F6A"/>
    <w:rsid w:val="004043AB"/>
    <w:rsid w:val="00406680"/>
    <w:rsid w:val="00413C8A"/>
    <w:rsid w:val="004148D2"/>
    <w:rsid w:val="00414B1A"/>
    <w:rsid w:val="00415106"/>
    <w:rsid w:val="00424518"/>
    <w:rsid w:val="0042497E"/>
    <w:rsid w:val="0042724B"/>
    <w:rsid w:val="00434D10"/>
    <w:rsid w:val="00441626"/>
    <w:rsid w:val="00451E35"/>
    <w:rsid w:val="004545FB"/>
    <w:rsid w:val="00455277"/>
    <w:rsid w:val="00455F47"/>
    <w:rsid w:val="004575DD"/>
    <w:rsid w:val="00457CE4"/>
    <w:rsid w:val="00461B04"/>
    <w:rsid w:val="00464318"/>
    <w:rsid w:val="00465429"/>
    <w:rsid w:val="00475534"/>
    <w:rsid w:val="004761CE"/>
    <w:rsid w:val="00476537"/>
    <w:rsid w:val="004824E7"/>
    <w:rsid w:val="00484A7D"/>
    <w:rsid w:val="004A4727"/>
    <w:rsid w:val="004A6AC6"/>
    <w:rsid w:val="004B128E"/>
    <w:rsid w:val="004B3CB1"/>
    <w:rsid w:val="004C0E91"/>
    <w:rsid w:val="004C1BB5"/>
    <w:rsid w:val="004C7A31"/>
    <w:rsid w:val="004D28BA"/>
    <w:rsid w:val="004D3F13"/>
    <w:rsid w:val="004D5FB7"/>
    <w:rsid w:val="004D6D3D"/>
    <w:rsid w:val="004D78E8"/>
    <w:rsid w:val="004E4209"/>
    <w:rsid w:val="004E42EC"/>
    <w:rsid w:val="004F0919"/>
    <w:rsid w:val="004F0A47"/>
    <w:rsid w:val="004F0BBE"/>
    <w:rsid w:val="004F0BFA"/>
    <w:rsid w:val="00501404"/>
    <w:rsid w:val="00503BD7"/>
    <w:rsid w:val="005040FB"/>
    <w:rsid w:val="005055AA"/>
    <w:rsid w:val="00512A79"/>
    <w:rsid w:val="00514ABB"/>
    <w:rsid w:val="00515B12"/>
    <w:rsid w:val="00517620"/>
    <w:rsid w:val="00517F37"/>
    <w:rsid w:val="005201B3"/>
    <w:rsid w:val="00522BC3"/>
    <w:rsid w:val="0052787C"/>
    <w:rsid w:val="00527C5A"/>
    <w:rsid w:val="005343F4"/>
    <w:rsid w:val="00535850"/>
    <w:rsid w:val="00535C4E"/>
    <w:rsid w:val="00543732"/>
    <w:rsid w:val="00544A05"/>
    <w:rsid w:val="00550391"/>
    <w:rsid w:val="0055712B"/>
    <w:rsid w:val="00557802"/>
    <w:rsid w:val="005704EB"/>
    <w:rsid w:val="00572427"/>
    <w:rsid w:val="00572C40"/>
    <w:rsid w:val="00572E79"/>
    <w:rsid w:val="0057762A"/>
    <w:rsid w:val="00577709"/>
    <w:rsid w:val="0058170E"/>
    <w:rsid w:val="005870B5"/>
    <w:rsid w:val="005919F1"/>
    <w:rsid w:val="00594D93"/>
    <w:rsid w:val="0059739F"/>
    <w:rsid w:val="005A3771"/>
    <w:rsid w:val="005A408D"/>
    <w:rsid w:val="005B368D"/>
    <w:rsid w:val="005B78B5"/>
    <w:rsid w:val="005C431D"/>
    <w:rsid w:val="005C6B73"/>
    <w:rsid w:val="005D1596"/>
    <w:rsid w:val="005D3119"/>
    <w:rsid w:val="005D362F"/>
    <w:rsid w:val="005D3834"/>
    <w:rsid w:val="005D4D5D"/>
    <w:rsid w:val="005E00F4"/>
    <w:rsid w:val="005E2695"/>
    <w:rsid w:val="005E6D11"/>
    <w:rsid w:val="005F0761"/>
    <w:rsid w:val="005F34B5"/>
    <w:rsid w:val="005F5D1F"/>
    <w:rsid w:val="0060414E"/>
    <w:rsid w:val="0060428D"/>
    <w:rsid w:val="00606B7D"/>
    <w:rsid w:val="00607DE9"/>
    <w:rsid w:val="006133C9"/>
    <w:rsid w:val="006174D8"/>
    <w:rsid w:val="00620CCE"/>
    <w:rsid w:val="00622ED2"/>
    <w:rsid w:val="00623204"/>
    <w:rsid w:val="006261DB"/>
    <w:rsid w:val="0062707C"/>
    <w:rsid w:val="00631D27"/>
    <w:rsid w:val="00631DD3"/>
    <w:rsid w:val="00632147"/>
    <w:rsid w:val="006325F7"/>
    <w:rsid w:val="00633310"/>
    <w:rsid w:val="006346A0"/>
    <w:rsid w:val="00636C59"/>
    <w:rsid w:val="00640096"/>
    <w:rsid w:val="00641320"/>
    <w:rsid w:val="006425BF"/>
    <w:rsid w:val="00644242"/>
    <w:rsid w:val="00647312"/>
    <w:rsid w:val="00647BCD"/>
    <w:rsid w:val="006500DF"/>
    <w:rsid w:val="006531E7"/>
    <w:rsid w:val="0065626E"/>
    <w:rsid w:val="006562D7"/>
    <w:rsid w:val="00657325"/>
    <w:rsid w:val="00661D61"/>
    <w:rsid w:val="00661F40"/>
    <w:rsid w:val="006641E3"/>
    <w:rsid w:val="006646C6"/>
    <w:rsid w:val="0066680C"/>
    <w:rsid w:val="00675C75"/>
    <w:rsid w:val="00675DF5"/>
    <w:rsid w:val="00677FB2"/>
    <w:rsid w:val="00680B71"/>
    <w:rsid w:val="0068532E"/>
    <w:rsid w:val="0069358A"/>
    <w:rsid w:val="00695926"/>
    <w:rsid w:val="006A03B5"/>
    <w:rsid w:val="006A206E"/>
    <w:rsid w:val="006A40B8"/>
    <w:rsid w:val="006A43D4"/>
    <w:rsid w:val="006A4B94"/>
    <w:rsid w:val="006A74D5"/>
    <w:rsid w:val="006B207F"/>
    <w:rsid w:val="006B2BB0"/>
    <w:rsid w:val="006B7B9A"/>
    <w:rsid w:val="006C1CC1"/>
    <w:rsid w:val="006C55A3"/>
    <w:rsid w:val="006D2598"/>
    <w:rsid w:val="006D5ADA"/>
    <w:rsid w:val="006D66AA"/>
    <w:rsid w:val="006D7514"/>
    <w:rsid w:val="006D7CDC"/>
    <w:rsid w:val="006E098C"/>
    <w:rsid w:val="006E535C"/>
    <w:rsid w:val="006E6131"/>
    <w:rsid w:val="006F5615"/>
    <w:rsid w:val="00704E10"/>
    <w:rsid w:val="00704F8E"/>
    <w:rsid w:val="00706CAC"/>
    <w:rsid w:val="00710288"/>
    <w:rsid w:val="00712B0C"/>
    <w:rsid w:val="00713D56"/>
    <w:rsid w:val="00714B6D"/>
    <w:rsid w:val="00715517"/>
    <w:rsid w:val="00721D1B"/>
    <w:rsid w:val="00722F71"/>
    <w:rsid w:val="0072364C"/>
    <w:rsid w:val="007260D2"/>
    <w:rsid w:val="00726B7D"/>
    <w:rsid w:val="007274A7"/>
    <w:rsid w:val="0073031E"/>
    <w:rsid w:val="007359CD"/>
    <w:rsid w:val="007369BE"/>
    <w:rsid w:val="00740637"/>
    <w:rsid w:val="00740AF1"/>
    <w:rsid w:val="00745498"/>
    <w:rsid w:val="007459CE"/>
    <w:rsid w:val="0075303E"/>
    <w:rsid w:val="0075427E"/>
    <w:rsid w:val="00760D71"/>
    <w:rsid w:val="00760E63"/>
    <w:rsid w:val="007642BA"/>
    <w:rsid w:val="00765352"/>
    <w:rsid w:val="00770B04"/>
    <w:rsid w:val="007712C5"/>
    <w:rsid w:val="00773AB6"/>
    <w:rsid w:val="00774F5A"/>
    <w:rsid w:val="007775FA"/>
    <w:rsid w:val="0077785C"/>
    <w:rsid w:val="007816F3"/>
    <w:rsid w:val="00783B14"/>
    <w:rsid w:val="00785B80"/>
    <w:rsid w:val="007866FE"/>
    <w:rsid w:val="00791487"/>
    <w:rsid w:val="00797268"/>
    <w:rsid w:val="0079758A"/>
    <w:rsid w:val="007A47BB"/>
    <w:rsid w:val="007A6662"/>
    <w:rsid w:val="007A7836"/>
    <w:rsid w:val="007B1255"/>
    <w:rsid w:val="007B453B"/>
    <w:rsid w:val="007B4FDA"/>
    <w:rsid w:val="007B69A2"/>
    <w:rsid w:val="007B746E"/>
    <w:rsid w:val="007C04E9"/>
    <w:rsid w:val="007C2F97"/>
    <w:rsid w:val="007C6EC7"/>
    <w:rsid w:val="007D539C"/>
    <w:rsid w:val="007D658B"/>
    <w:rsid w:val="007E3702"/>
    <w:rsid w:val="007E5626"/>
    <w:rsid w:val="007E67CB"/>
    <w:rsid w:val="007E7446"/>
    <w:rsid w:val="007E7603"/>
    <w:rsid w:val="007F2693"/>
    <w:rsid w:val="007F3F06"/>
    <w:rsid w:val="00800ADF"/>
    <w:rsid w:val="008024FB"/>
    <w:rsid w:val="0080299A"/>
    <w:rsid w:val="008034A2"/>
    <w:rsid w:val="00803997"/>
    <w:rsid w:val="00804557"/>
    <w:rsid w:val="0080570B"/>
    <w:rsid w:val="00806EA9"/>
    <w:rsid w:val="008126C5"/>
    <w:rsid w:val="00812BB6"/>
    <w:rsid w:val="008130AF"/>
    <w:rsid w:val="00816D0A"/>
    <w:rsid w:val="008172FD"/>
    <w:rsid w:val="00820055"/>
    <w:rsid w:val="00825FCB"/>
    <w:rsid w:val="00830547"/>
    <w:rsid w:val="00830EC9"/>
    <w:rsid w:val="00831B75"/>
    <w:rsid w:val="008359C0"/>
    <w:rsid w:val="00835DD5"/>
    <w:rsid w:val="0083686B"/>
    <w:rsid w:val="00837AF9"/>
    <w:rsid w:val="008421E4"/>
    <w:rsid w:val="008513B6"/>
    <w:rsid w:val="00853E06"/>
    <w:rsid w:val="00854FD7"/>
    <w:rsid w:val="00855ADA"/>
    <w:rsid w:val="00862179"/>
    <w:rsid w:val="008622BB"/>
    <w:rsid w:val="00865959"/>
    <w:rsid w:val="00866BE4"/>
    <w:rsid w:val="00866C42"/>
    <w:rsid w:val="00870A9C"/>
    <w:rsid w:val="00870F02"/>
    <w:rsid w:val="00872181"/>
    <w:rsid w:val="00875067"/>
    <w:rsid w:val="00875D74"/>
    <w:rsid w:val="00876CBE"/>
    <w:rsid w:val="00877048"/>
    <w:rsid w:val="00880DCC"/>
    <w:rsid w:val="00884548"/>
    <w:rsid w:val="00884FAE"/>
    <w:rsid w:val="008852CF"/>
    <w:rsid w:val="00887892"/>
    <w:rsid w:val="008924AB"/>
    <w:rsid w:val="00893683"/>
    <w:rsid w:val="00896678"/>
    <w:rsid w:val="008A2AFA"/>
    <w:rsid w:val="008A3DB6"/>
    <w:rsid w:val="008A3E3A"/>
    <w:rsid w:val="008A5A61"/>
    <w:rsid w:val="008A6174"/>
    <w:rsid w:val="008B3AF4"/>
    <w:rsid w:val="008B5783"/>
    <w:rsid w:val="008C0A8C"/>
    <w:rsid w:val="008C2015"/>
    <w:rsid w:val="008C3F64"/>
    <w:rsid w:val="008C5B2D"/>
    <w:rsid w:val="008D447C"/>
    <w:rsid w:val="008D6544"/>
    <w:rsid w:val="008E3074"/>
    <w:rsid w:val="008E3228"/>
    <w:rsid w:val="008E6902"/>
    <w:rsid w:val="008F2418"/>
    <w:rsid w:val="008F2E01"/>
    <w:rsid w:val="008F348E"/>
    <w:rsid w:val="0090175E"/>
    <w:rsid w:val="00903C1A"/>
    <w:rsid w:val="00905628"/>
    <w:rsid w:val="00905B9E"/>
    <w:rsid w:val="00905CD3"/>
    <w:rsid w:val="009115D8"/>
    <w:rsid w:val="00916A0C"/>
    <w:rsid w:val="00920504"/>
    <w:rsid w:val="00920F2C"/>
    <w:rsid w:val="009210F5"/>
    <w:rsid w:val="00921804"/>
    <w:rsid w:val="0092617A"/>
    <w:rsid w:val="00930420"/>
    <w:rsid w:val="0093286D"/>
    <w:rsid w:val="00937412"/>
    <w:rsid w:val="00937F41"/>
    <w:rsid w:val="00940B6A"/>
    <w:rsid w:val="00943116"/>
    <w:rsid w:val="00945964"/>
    <w:rsid w:val="00945DA8"/>
    <w:rsid w:val="00946B4B"/>
    <w:rsid w:val="00951BC4"/>
    <w:rsid w:val="009537BB"/>
    <w:rsid w:val="009537F9"/>
    <w:rsid w:val="00955AB3"/>
    <w:rsid w:val="00956E47"/>
    <w:rsid w:val="00957196"/>
    <w:rsid w:val="0096069D"/>
    <w:rsid w:val="00963C77"/>
    <w:rsid w:val="00965E40"/>
    <w:rsid w:val="0096758B"/>
    <w:rsid w:val="0097151F"/>
    <w:rsid w:val="0097426B"/>
    <w:rsid w:val="00976ED8"/>
    <w:rsid w:val="00980776"/>
    <w:rsid w:val="00981325"/>
    <w:rsid w:val="00981B91"/>
    <w:rsid w:val="00982258"/>
    <w:rsid w:val="00986F7D"/>
    <w:rsid w:val="00987848"/>
    <w:rsid w:val="00992781"/>
    <w:rsid w:val="009931F7"/>
    <w:rsid w:val="00995B78"/>
    <w:rsid w:val="00997743"/>
    <w:rsid w:val="009A0FCB"/>
    <w:rsid w:val="009A261C"/>
    <w:rsid w:val="009A3E8F"/>
    <w:rsid w:val="009A44DD"/>
    <w:rsid w:val="009A5133"/>
    <w:rsid w:val="009B0A49"/>
    <w:rsid w:val="009B0CF1"/>
    <w:rsid w:val="009B5C03"/>
    <w:rsid w:val="009B72E3"/>
    <w:rsid w:val="009C1BE7"/>
    <w:rsid w:val="009C308E"/>
    <w:rsid w:val="009C3ABF"/>
    <w:rsid w:val="009C3EF7"/>
    <w:rsid w:val="009C5D09"/>
    <w:rsid w:val="009D10E0"/>
    <w:rsid w:val="009D7918"/>
    <w:rsid w:val="009E2126"/>
    <w:rsid w:val="009E4A12"/>
    <w:rsid w:val="009E521E"/>
    <w:rsid w:val="009E585E"/>
    <w:rsid w:val="009E6DF4"/>
    <w:rsid w:val="009E77EA"/>
    <w:rsid w:val="009F3113"/>
    <w:rsid w:val="009F533E"/>
    <w:rsid w:val="009F6ECF"/>
    <w:rsid w:val="00A00837"/>
    <w:rsid w:val="00A01414"/>
    <w:rsid w:val="00A017BB"/>
    <w:rsid w:val="00A03768"/>
    <w:rsid w:val="00A06CC8"/>
    <w:rsid w:val="00A06F56"/>
    <w:rsid w:val="00A135BE"/>
    <w:rsid w:val="00A147F3"/>
    <w:rsid w:val="00A1492B"/>
    <w:rsid w:val="00A17642"/>
    <w:rsid w:val="00A25B3E"/>
    <w:rsid w:val="00A27A61"/>
    <w:rsid w:val="00A302E9"/>
    <w:rsid w:val="00A312B6"/>
    <w:rsid w:val="00A3440D"/>
    <w:rsid w:val="00A36BEA"/>
    <w:rsid w:val="00A3763E"/>
    <w:rsid w:val="00A376D9"/>
    <w:rsid w:val="00A37FBB"/>
    <w:rsid w:val="00A406E7"/>
    <w:rsid w:val="00A4475D"/>
    <w:rsid w:val="00A452EE"/>
    <w:rsid w:val="00A45F92"/>
    <w:rsid w:val="00A46C42"/>
    <w:rsid w:val="00A50C81"/>
    <w:rsid w:val="00A5383C"/>
    <w:rsid w:val="00A53990"/>
    <w:rsid w:val="00A53CF4"/>
    <w:rsid w:val="00A53DF3"/>
    <w:rsid w:val="00A57838"/>
    <w:rsid w:val="00A624E0"/>
    <w:rsid w:val="00A644A7"/>
    <w:rsid w:val="00A65A26"/>
    <w:rsid w:val="00A736E6"/>
    <w:rsid w:val="00A76B44"/>
    <w:rsid w:val="00A8035A"/>
    <w:rsid w:val="00A808BC"/>
    <w:rsid w:val="00A81C21"/>
    <w:rsid w:val="00A82C50"/>
    <w:rsid w:val="00A86F14"/>
    <w:rsid w:val="00A87B88"/>
    <w:rsid w:val="00A9308E"/>
    <w:rsid w:val="00A931DD"/>
    <w:rsid w:val="00A957FC"/>
    <w:rsid w:val="00A97D28"/>
    <w:rsid w:val="00AA42C7"/>
    <w:rsid w:val="00AA7A4F"/>
    <w:rsid w:val="00AC2BAF"/>
    <w:rsid w:val="00AC3783"/>
    <w:rsid w:val="00AC723C"/>
    <w:rsid w:val="00AC75E5"/>
    <w:rsid w:val="00AD0792"/>
    <w:rsid w:val="00AD2355"/>
    <w:rsid w:val="00AE2C22"/>
    <w:rsid w:val="00AE3ACE"/>
    <w:rsid w:val="00AE3EAB"/>
    <w:rsid w:val="00AF2C05"/>
    <w:rsid w:val="00AF3036"/>
    <w:rsid w:val="00AF3E7C"/>
    <w:rsid w:val="00AF51CC"/>
    <w:rsid w:val="00AF7662"/>
    <w:rsid w:val="00B02E44"/>
    <w:rsid w:val="00B05D36"/>
    <w:rsid w:val="00B1207C"/>
    <w:rsid w:val="00B12293"/>
    <w:rsid w:val="00B13B66"/>
    <w:rsid w:val="00B147EC"/>
    <w:rsid w:val="00B15A55"/>
    <w:rsid w:val="00B16087"/>
    <w:rsid w:val="00B203C9"/>
    <w:rsid w:val="00B228EF"/>
    <w:rsid w:val="00B24BED"/>
    <w:rsid w:val="00B25FB2"/>
    <w:rsid w:val="00B26125"/>
    <w:rsid w:val="00B327B1"/>
    <w:rsid w:val="00B328D2"/>
    <w:rsid w:val="00B32E4C"/>
    <w:rsid w:val="00B34E5F"/>
    <w:rsid w:val="00B353AF"/>
    <w:rsid w:val="00B375EB"/>
    <w:rsid w:val="00B452E4"/>
    <w:rsid w:val="00B47318"/>
    <w:rsid w:val="00B53FA5"/>
    <w:rsid w:val="00B61640"/>
    <w:rsid w:val="00B61F5F"/>
    <w:rsid w:val="00B6301D"/>
    <w:rsid w:val="00B65E53"/>
    <w:rsid w:val="00B66F04"/>
    <w:rsid w:val="00B72B4B"/>
    <w:rsid w:val="00B73D00"/>
    <w:rsid w:val="00B76A6D"/>
    <w:rsid w:val="00B843E4"/>
    <w:rsid w:val="00B87C26"/>
    <w:rsid w:val="00B90462"/>
    <w:rsid w:val="00B90B5B"/>
    <w:rsid w:val="00B94C3B"/>
    <w:rsid w:val="00B9567F"/>
    <w:rsid w:val="00BA27F7"/>
    <w:rsid w:val="00BA37AF"/>
    <w:rsid w:val="00BA60DE"/>
    <w:rsid w:val="00BB20BA"/>
    <w:rsid w:val="00BB75DF"/>
    <w:rsid w:val="00BC1364"/>
    <w:rsid w:val="00BC160A"/>
    <w:rsid w:val="00BC1AC2"/>
    <w:rsid w:val="00BC594F"/>
    <w:rsid w:val="00BC6142"/>
    <w:rsid w:val="00BD13B3"/>
    <w:rsid w:val="00BD38EA"/>
    <w:rsid w:val="00BD4B66"/>
    <w:rsid w:val="00BF62E1"/>
    <w:rsid w:val="00C01134"/>
    <w:rsid w:val="00C01D83"/>
    <w:rsid w:val="00C0257A"/>
    <w:rsid w:val="00C04C1A"/>
    <w:rsid w:val="00C06ABE"/>
    <w:rsid w:val="00C2171C"/>
    <w:rsid w:val="00C267F3"/>
    <w:rsid w:val="00C379B1"/>
    <w:rsid w:val="00C411C7"/>
    <w:rsid w:val="00C4407B"/>
    <w:rsid w:val="00C4531A"/>
    <w:rsid w:val="00C45321"/>
    <w:rsid w:val="00C5087F"/>
    <w:rsid w:val="00C51585"/>
    <w:rsid w:val="00C51659"/>
    <w:rsid w:val="00C51AB6"/>
    <w:rsid w:val="00C52AE9"/>
    <w:rsid w:val="00C53277"/>
    <w:rsid w:val="00C55E8C"/>
    <w:rsid w:val="00C62B63"/>
    <w:rsid w:val="00C63AF8"/>
    <w:rsid w:val="00C645C9"/>
    <w:rsid w:val="00C66A4E"/>
    <w:rsid w:val="00C72B47"/>
    <w:rsid w:val="00C7379B"/>
    <w:rsid w:val="00C75F3C"/>
    <w:rsid w:val="00C84B5C"/>
    <w:rsid w:val="00C876C0"/>
    <w:rsid w:val="00C95A1D"/>
    <w:rsid w:val="00C970F7"/>
    <w:rsid w:val="00CA0A0A"/>
    <w:rsid w:val="00CA5C18"/>
    <w:rsid w:val="00CB09C7"/>
    <w:rsid w:val="00CB593B"/>
    <w:rsid w:val="00CB630D"/>
    <w:rsid w:val="00CB6D2F"/>
    <w:rsid w:val="00CB7784"/>
    <w:rsid w:val="00CC065C"/>
    <w:rsid w:val="00CC5987"/>
    <w:rsid w:val="00CD364F"/>
    <w:rsid w:val="00CD6B0E"/>
    <w:rsid w:val="00CE092B"/>
    <w:rsid w:val="00D012B5"/>
    <w:rsid w:val="00D16C69"/>
    <w:rsid w:val="00D17391"/>
    <w:rsid w:val="00D17DF8"/>
    <w:rsid w:val="00D21B59"/>
    <w:rsid w:val="00D22B2F"/>
    <w:rsid w:val="00D23A7B"/>
    <w:rsid w:val="00D24D55"/>
    <w:rsid w:val="00D31B12"/>
    <w:rsid w:val="00D32E65"/>
    <w:rsid w:val="00D33F30"/>
    <w:rsid w:val="00D35066"/>
    <w:rsid w:val="00D35989"/>
    <w:rsid w:val="00D37CAD"/>
    <w:rsid w:val="00D41D59"/>
    <w:rsid w:val="00D555A7"/>
    <w:rsid w:val="00D55776"/>
    <w:rsid w:val="00D62298"/>
    <w:rsid w:val="00D6271B"/>
    <w:rsid w:val="00D63372"/>
    <w:rsid w:val="00D66590"/>
    <w:rsid w:val="00D6669C"/>
    <w:rsid w:val="00D74F9D"/>
    <w:rsid w:val="00D7570E"/>
    <w:rsid w:val="00D8015F"/>
    <w:rsid w:val="00D83AD4"/>
    <w:rsid w:val="00D854D5"/>
    <w:rsid w:val="00D9483A"/>
    <w:rsid w:val="00D97975"/>
    <w:rsid w:val="00D97E5B"/>
    <w:rsid w:val="00D97E7C"/>
    <w:rsid w:val="00DA0DB5"/>
    <w:rsid w:val="00DA1AE1"/>
    <w:rsid w:val="00DA3218"/>
    <w:rsid w:val="00DA39E2"/>
    <w:rsid w:val="00DA4E47"/>
    <w:rsid w:val="00DA7E9A"/>
    <w:rsid w:val="00DB0F44"/>
    <w:rsid w:val="00DB1F09"/>
    <w:rsid w:val="00DB5AD0"/>
    <w:rsid w:val="00DC01C6"/>
    <w:rsid w:val="00DC161A"/>
    <w:rsid w:val="00DC1FB3"/>
    <w:rsid w:val="00DC4903"/>
    <w:rsid w:val="00DC5A4C"/>
    <w:rsid w:val="00DD2C20"/>
    <w:rsid w:val="00DD488E"/>
    <w:rsid w:val="00DE1C80"/>
    <w:rsid w:val="00DE2252"/>
    <w:rsid w:val="00DE23E0"/>
    <w:rsid w:val="00DE41F0"/>
    <w:rsid w:val="00DE7C45"/>
    <w:rsid w:val="00DF237C"/>
    <w:rsid w:val="00DF6839"/>
    <w:rsid w:val="00E00569"/>
    <w:rsid w:val="00E043C4"/>
    <w:rsid w:val="00E044C4"/>
    <w:rsid w:val="00E045B0"/>
    <w:rsid w:val="00E06378"/>
    <w:rsid w:val="00E10F20"/>
    <w:rsid w:val="00E24061"/>
    <w:rsid w:val="00E24620"/>
    <w:rsid w:val="00E264EB"/>
    <w:rsid w:val="00E2680E"/>
    <w:rsid w:val="00E2748D"/>
    <w:rsid w:val="00E27684"/>
    <w:rsid w:val="00E279AE"/>
    <w:rsid w:val="00E316AD"/>
    <w:rsid w:val="00E331F9"/>
    <w:rsid w:val="00E353C3"/>
    <w:rsid w:val="00E36470"/>
    <w:rsid w:val="00E37499"/>
    <w:rsid w:val="00E434A6"/>
    <w:rsid w:val="00E44626"/>
    <w:rsid w:val="00E4599D"/>
    <w:rsid w:val="00E46613"/>
    <w:rsid w:val="00E50F52"/>
    <w:rsid w:val="00E51B85"/>
    <w:rsid w:val="00E52DB1"/>
    <w:rsid w:val="00E554C9"/>
    <w:rsid w:val="00E60208"/>
    <w:rsid w:val="00E61775"/>
    <w:rsid w:val="00E64984"/>
    <w:rsid w:val="00E64FBF"/>
    <w:rsid w:val="00E66E0C"/>
    <w:rsid w:val="00E73DAA"/>
    <w:rsid w:val="00E77E5C"/>
    <w:rsid w:val="00E83618"/>
    <w:rsid w:val="00E85CC3"/>
    <w:rsid w:val="00E95997"/>
    <w:rsid w:val="00E96B32"/>
    <w:rsid w:val="00EA14F5"/>
    <w:rsid w:val="00EA1D87"/>
    <w:rsid w:val="00EA4DBF"/>
    <w:rsid w:val="00EA7DCA"/>
    <w:rsid w:val="00EC2AAF"/>
    <w:rsid w:val="00EC68E7"/>
    <w:rsid w:val="00EC6F30"/>
    <w:rsid w:val="00EC7D4F"/>
    <w:rsid w:val="00ED0040"/>
    <w:rsid w:val="00ED0664"/>
    <w:rsid w:val="00ED14DD"/>
    <w:rsid w:val="00ED1704"/>
    <w:rsid w:val="00ED70B9"/>
    <w:rsid w:val="00ED7C82"/>
    <w:rsid w:val="00EE2072"/>
    <w:rsid w:val="00EE713A"/>
    <w:rsid w:val="00EF4CE5"/>
    <w:rsid w:val="00F01505"/>
    <w:rsid w:val="00F10CA5"/>
    <w:rsid w:val="00F12DE1"/>
    <w:rsid w:val="00F14590"/>
    <w:rsid w:val="00F20F80"/>
    <w:rsid w:val="00F22A87"/>
    <w:rsid w:val="00F2494A"/>
    <w:rsid w:val="00F27DDA"/>
    <w:rsid w:val="00F3561F"/>
    <w:rsid w:val="00F35F8A"/>
    <w:rsid w:val="00F4113C"/>
    <w:rsid w:val="00F4287A"/>
    <w:rsid w:val="00F43155"/>
    <w:rsid w:val="00F507E7"/>
    <w:rsid w:val="00F50EBB"/>
    <w:rsid w:val="00F51ACC"/>
    <w:rsid w:val="00F529A2"/>
    <w:rsid w:val="00F53C01"/>
    <w:rsid w:val="00F616A8"/>
    <w:rsid w:val="00F63EE4"/>
    <w:rsid w:val="00F65A89"/>
    <w:rsid w:val="00F66638"/>
    <w:rsid w:val="00F70FA1"/>
    <w:rsid w:val="00F72D63"/>
    <w:rsid w:val="00F73709"/>
    <w:rsid w:val="00F7381B"/>
    <w:rsid w:val="00F75511"/>
    <w:rsid w:val="00F769A4"/>
    <w:rsid w:val="00F77FE8"/>
    <w:rsid w:val="00F82F84"/>
    <w:rsid w:val="00F83AD3"/>
    <w:rsid w:val="00F85B2B"/>
    <w:rsid w:val="00F90669"/>
    <w:rsid w:val="00F90768"/>
    <w:rsid w:val="00F91764"/>
    <w:rsid w:val="00F92865"/>
    <w:rsid w:val="00F94840"/>
    <w:rsid w:val="00FA0730"/>
    <w:rsid w:val="00FA5673"/>
    <w:rsid w:val="00FA795F"/>
    <w:rsid w:val="00FB00DD"/>
    <w:rsid w:val="00FB0389"/>
    <w:rsid w:val="00FB157E"/>
    <w:rsid w:val="00FB3065"/>
    <w:rsid w:val="00FB541B"/>
    <w:rsid w:val="00FC016D"/>
    <w:rsid w:val="00FD0B81"/>
    <w:rsid w:val="00FD487E"/>
    <w:rsid w:val="00FD7FE3"/>
    <w:rsid w:val="00FE05FB"/>
    <w:rsid w:val="00FE0AB6"/>
    <w:rsid w:val="00FE15A7"/>
    <w:rsid w:val="00FE1E87"/>
    <w:rsid w:val="00FE3B42"/>
    <w:rsid w:val="00FE4AA4"/>
    <w:rsid w:val="00FE7715"/>
    <w:rsid w:val="00FF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4:docId w14:val="5CE36DCB"/>
  <w15:docId w15:val="{97D33F81-B2ED-40DF-9513-59C95076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066"/>
    <w:pPr>
      <w:spacing w:after="160" w:line="259" w:lineRule="auto"/>
    </w:pPr>
    <w:rPr>
      <w:sz w:val="22"/>
      <w:szCs w:val="22"/>
      <w:lang w:val="es-ES"/>
    </w:rPr>
  </w:style>
  <w:style w:type="paragraph" w:styleId="Ttulo1">
    <w:name w:val="heading 1"/>
    <w:basedOn w:val="Normal"/>
    <w:next w:val="Normal"/>
    <w:link w:val="Ttulo1Car"/>
    <w:uiPriority w:val="99"/>
    <w:qFormat/>
    <w:rsid w:val="00326B05"/>
    <w:pPr>
      <w:keepNext/>
      <w:tabs>
        <w:tab w:val="left" w:pos="840"/>
      </w:tabs>
      <w:spacing w:after="0" w:line="360" w:lineRule="auto"/>
      <w:ind w:left="840" w:right="836"/>
      <w:jc w:val="both"/>
      <w:outlineLvl w:val="0"/>
    </w:pPr>
    <w:rPr>
      <w:rFonts w:ascii="Arial" w:eastAsia="Times New Roman" w:hAnsi="Arial"/>
      <w:i/>
      <w:iCs/>
      <w:sz w:val="20"/>
      <w:szCs w:val="20"/>
      <w:lang w:val="x-none" w:eastAsia="es-ES"/>
    </w:rPr>
  </w:style>
  <w:style w:type="paragraph" w:styleId="Ttulo2">
    <w:name w:val="heading 2"/>
    <w:basedOn w:val="Normal"/>
    <w:next w:val="Normal"/>
    <w:link w:val="Ttulo2Car"/>
    <w:uiPriority w:val="9"/>
    <w:unhideWhenUsed/>
    <w:qFormat/>
    <w:rsid w:val="00326B05"/>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9"/>
    <w:qFormat/>
    <w:rsid w:val="00326B05"/>
    <w:pPr>
      <w:keepNext/>
      <w:spacing w:before="240" w:after="60" w:line="240" w:lineRule="auto"/>
      <w:outlineLvl w:val="2"/>
    </w:pPr>
    <w:rPr>
      <w:rFonts w:ascii="Arial" w:eastAsia="Times New Roman" w:hAnsi="Arial"/>
      <w:b/>
      <w:bCs/>
      <w:sz w:val="26"/>
      <w:szCs w:val="26"/>
      <w:lang w:val="x-none" w:eastAsia="es-ES"/>
    </w:rPr>
  </w:style>
  <w:style w:type="paragraph" w:styleId="Ttulo5">
    <w:name w:val="heading 5"/>
    <w:basedOn w:val="Normal"/>
    <w:next w:val="Normal"/>
    <w:link w:val="Ttulo5Car"/>
    <w:uiPriority w:val="99"/>
    <w:qFormat/>
    <w:rsid w:val="00326B05"/>
    <w:pPr>
      <w:keepNext/>
      <w:spacing w:after="0" w:line="240" w:lineRule="auto"/>
      <w:jc w:val="center"/>
      <w:outlineLvl w:val="4"/>
    </w:pPr>
    <w:rPr>
      <w:rFonts w:ascii="Arial" w:eastAsia="Times New Roman" w:hAnsi="Arial"/>
      <w:b/>
      <w:bCs/>
      <w:sz w:val="20"/>
      <w:szCs w:val="20"/>
      <w:lang w:val="x-none" w:eastAsia="es-ES"/>
    </w:rPr>
  </w:style>
  <w:style w:type="paragraph" w:styleId="Ttulo6">
    <w:name w:val="heading 6"/>
    <w:basedOn w:val="Normal"/>
    <w:next w:val="Normal"/>
    <w:link w:val="Ttulo6Car"/>
    <w:qFormat/>
    <w:rsid w:val="00326B05"/>
    <w:pPr>
      <w:spacing w:before="240" w:after="60" w:line="240" w:lineRule="auto"/>
      <w:outlineLvl w:val="5"/>
    </w:pPr>
    <w:rPr>
      <w:rFonts w:ascii="Times New Roman" w:eastAsia="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26B05"/>
    <w:rPr>
      <w:rFonts w:ascii="Arial" w:eastAsia="Times New Roman" w:hAnsi="Arial" w:cs="Times New Roman"/>
      <w:i/>
      <w:iCs/>
      <w:sz w:val="20"/>
      <w:szCs w:val="20"/>
      <w:lang w:val="x-none" w:eastAsia="es-ES"/>
    </w:rPr>
  </w:style>
  <w:style w:type="character" w:customStyle="1" w:styleId="Ttulo2Car">
    <w:name w:val="Título 2 Car"/>
    <w:link w:val="Ttulo2"/>
    <w:uiPriority w:val="9"/>
    <w:rsid w:val="00326B05"/>
    <w:rPr>
      <w:rFonts w:ascii="Calibri Light" w:eastAsia="Times New Roman" w:hAnsi="Calibri Light" w:cs="Times New Roman"/>
      <w:color w:val="2E74B5"/>
      <w:sz w:val="26"/>
      <w:szCs w:val="26"/>
    </w:rPr>
  </w:style>
  <w:style w:type="character" w:customStyle="1" w:styleId="Ttulo3Car">
    <w:name w:val="Título 3 Car"/>
    <w:link w:val="Ttulo3"/>
    <w:uiPriority w:val="99"/>
    <w:rsid w:val="00326B05"/>
    <w:rPr>
      <w:rFonts w:ascii="Arial" w:eastAsia="Times New Roman" w:hAnsi="Arial" w:cs="Times New Roman"/>
      <w:b/>
      <w:bCs/>
      <w:sz w:val="26"/>
      <w:szCs w:val="26"/>
      <w:lang w:val="x-none" w:eastAsia="es-ES"/>
    </w:rPr>
  </w:style>
  <w:style w:type="character" w:customStyle="1" w:styleId="Ttulo5Car">
    <w:name w:val="Título 5 Car"/>
    <w:link w:val="Ttulo5"/>
    <w:uiPriority w:val="99"/>
    <w:rsid w:val="00326B05"/>
    <w:rPr>
      <w:rFonts w:ascii="Arial" w:eastAsia="Times New Roman" w:hAnsi="Arial" w:cs="Times New Roman"/>
      <w:b/>
      <w:bCs/>
      <w:sz w:val="20"/>
      <w:szCs w:val="20"/>
      <w:lang w:val="x-none" w:eastAsia="es-ES"/>
    </w:rPr>
  </w:style>
  <w:style w:type="character" w:customStyle="1" w:styleId="Ttulo6Car">
    <w:name w:val="Título 6 Car"/>
    <w:link w:val="Ttulo6"/>
    <w:rsid w:val="00326B05"/>
    <w:rPr>
      <w:rFonts w:ascii="Times New Roman" w:eastAsia="Times New Roman" w:hAnsi="Times New Roman" w:cs="Times New Roman"/>
      <w:b/>
      <w:bCs/>
      <w:lang w:eastAsia="es-ES"/>
    </w:rPr>
  </w:style>
  <w:style w:type="numbering" w:customStyle="1" w:styleId="Sinlista1">
    <w:name w:val="Sin lista1"/>
    <w:next w:val="Sinlista"/>
    <w:uiPriority w:val="99"/>
    <w:semiHidden/>
    <w:unhideWhenUsed/>
    <w:rsid w:val="00326B05"/>
  </w:style>
  <w:style w:type="character" w:customStyle="1" w:styleId="TextodegloboCar">
    <w:name w:val="Texto de globo Car"/>
    <w:link w:val="Textodeglobo"/>
    <w:uiPriority w:val="99"/>
    <w:semiHidden/>
    <w:rsid w:val="00326B05"/>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326B05"/>
    <w:pPr>
      <w:spacing w:after="0" w:line="240" w:lineRule="auto"/>
    </w:pPr>
    <w:rPr>
      <w:rFonts w:ascii="Tahoma" w:eastAsia="Times New Roman" w:hAnsi="Tahoma" w:cs="Tahoma"/>
      <w:sz w:val="16"/>
      <w:szCs w:val="16"/>
      <w:lang w:eastAsia="es-ES"/>
    </w:rPr>
  </w:style>
  <w:style w:type="character" w:customStyle="1" w:styleId="TextodegloboCar1">
    <w:name w:val="Texto de globo Car1"/>
    <w:uiPriority w:val="99"/>
    <w:semiHidden/>
    <w:rsid w:val="00326B05"/>
    <w:rPr>
      <w:rFonts w:ascii="Segoe UI" w:hAnsi="Segoe UI" w:cs="Segoe UI"/>
      <w:sz w:val="18"/>
      <w:szCs w:val="18"/>
    </w:rPr>
  </w:style>
  <w:style w:type="paragraph" w:styleId="Textoindependiente2">
    <w:name w:val="Body Text 2"/>
    <w:basedOn w:val="Normal"/>
    <w:link w:val="Textoindependiente2Car"/>
    <w:uiPriority w:val="99"/>
    <w:semiHidden/>
    <w:rsid w:val="00326B05"/>
    <w:pPr>
      <w:spacing w:after="120" w:line="480" w:lineRule="auto"/>
    </w:pPr>
    <w:rPr>
      <w:rFonts w:ascii="Times New Roman" w:eastAsia="Times New Roman" w:hAnsi="Times New Roman"/>
      <w:sz w:val="24"/>
      <w:szCs w:val="24"/>
      <w:lang w:val="x-none" w:eastAsia="es-ES"/>
    </w:rPr>
  </w:style>
  <w:style w:type="character" w:customStyle="1" w:styleId="Textoindependiente2Car">
    <w:name w:val="Texto independiente 2 Car"/>
    <w:link w:val="Textoindependiente2"/>
    <w:uiPriority w:val="99"/>
    <w:semiHidden/>
    <w:rsid w:val="00326B05"/>
    <w:rPr>
      <w:rFonts w:ascii="Times New Roman" w:eastAsia="Times New Roman" w:hAnsi="Times New Roman" w:cs="Times New Roman"/>
      <w:sz w:val="24"/>
      <w:szCs w:val="24"/>
      <w:lang w:val="x-none" w:eastAsia="es-ES"/>
    </w:rPr>
  </w:style>
  <w:style w:type="paragraph" w:customStyle="1" w:styleId="Textoindependiente21">
    <w:name w:val="Texto independiente 21"/>
    <w:basedOn w:val="Normal"/>
    <w:uiPriority w:val="99"/>
    <w:rsid w:val="00326B05"/>
    <w:pPr>
      <w:tabs>
        <w:tab w:val="left" w:pos="3969"/>
      </w:tabs>
      <w:overflowPunct w:val="0"/>
      <w:autoSpaceDE w:val="0"/>
      <w:autoSpaceDN w:val="0"/>
      <w:adjustRightInd w:val="0"/>
      <w:spacing w:after="0" w:line="240" w:lineRule="auto"/>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326B05"/>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uiPriority w:val="99"/>
    <w:qFormat/>
    <w:rsid w:val="00326B05"/>
    <w:rPr>
      <w:vertAlign w:val="superscript"/>
    </w:rPr>
  </w:style>
  <w:style w:type="paragraph" w:styleId="Textoindependiente">
    <w:name w:val="Body Text"/>
    <w:aliases w:val="Texto independiente Car Car Car"/>
    <w:basedOn w:val="Normal"/>
    <w:link w:val="TextoindependienteCar1"/>
    <w:uiPriority w:val="99"/>
    <w:rsid w:val="00326B05"/>
    <w:pPr>
      <w:autoSpaceDE w:val="0"/>
      <w:autoSpaceDN w:val="0"/>
      <w:adjustRightInd w:val="0"/>
      <w:spacing w:after="0" w:line="360" w:lineRule="auto"/>
      <w:jc w:val="both"/>
    </w:pPr>
    <w:rPr>
      <w:rFonts w:ascii="Arial" w:eastAsia="Times New Roman" w:hAnsi="Arial"/>
      <w:sz w:val="24"/>
      <w:szCs w:val="24"/>
      <w:lang w:val="es-ES_tradnl" w:eastAsia="es-ES"/>
    </w:rPr>
  </w:style>
  <w:style w:type="character" w:customStyle="1" w:styleId="TextoindependienteCar">
    <w:name w:val="Texto independiente Car"/>
    <w:basedOn w:val="Fuentedeprrafopredeter"/>
    <w:uiPriority w:val="99"/>
    <w:semiHidden/>
    <w:rsid w:val="00326B05"/>
  </w:style>
  <w:style w:type="character" w:customStyle="1" w:styleId="TextoindependienteCar1">
    <w:name w:val="Texto independiente Car1"/>
    <w:aliases w:val="Texto independiente Car Car Car Car"/>
    <w:link w:val="Textoindependiente"/>
    <w:uiPriority w:val="99"/>
    <w:rsid w:val="00326B05"/>
    <w:rPr>
      <w:rFonts w:ascii="Arial" w:eastAsia="Times New Roman" w:hAnsi="Arial" w:cs="Times New Roman"/>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326B05"/>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26B05"/>
    <w:rPr>
      <w:rFonts w:ascii="Times New Roman" w:eastAsia="Times New Roman" w:hAnsi="Times New Roman" w:cs="Times New Roman"/>
      <w:sz w:val="20"/>
      <w:szCs w:val="20"/>
      <w:lang w:val="x-none" w:eastAsia="es-ES"/>
    </w:rPr>
  </w:style>
  <w:style w:type="paragraph" w:styleId="Encabezado">
    <w:name w:val="header"/>
    <w:basedOn w:val="Normal"/>
    <w:link w:val="EncabezadoCar"/>
    <w:uiPriority w:val="99"/>
    <w:rsid w:val="00326B05"/>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326B05"/>
    <w:rPr>
      <w:rFonts w:ascii="Arial" w:eastAsia="Times New Roman" w:hAnsi="Arial" w:cs="Times New Roman"/>
      <w:sz w:val="24"/>
      <w:szCs w:val="24"/>
      <w:lang w:val="es-ES_tradnl" w:eastAsia="es-ES"/>
    </w:rPr>
  </w:style>
  <w:style w:type="paragraph" w:styleId="Textoindependiente3">
    <w:name w:val="Body Text 3"/>
    <w:basedOn w:val="Normal"/>
    <w:link w:val="Textoindependiente3Car"/>
    <w:uiPriority w:val="99"/>
    <w:rsid w:val="00326B05"/>
    <w:pPr>
      <w:overflowPunct w:val="0"/>
      <w:autoSpaceDE w:val="0"/>
      <w:autoSpaceDN w:val="0"/>
      <w:adjustRightInd w:val="0"/>
      <w:spacing w:after="0" w:line="360" w:lineRule="auto"/>
      <w:jc w:val="both"/>
      <w:textAlignment w:val="baseline"/>
    </w:pPr>
    <w:rPr>
      <w:rFonts w:ascii="Arial" w:eastAsia="Times New Roman" w:hAnsi="Arial"/>
      <w:sz w:val="28"/>
      <w:szCs w:val="28"/>
      <w:lang w:val="es-CO" w:eastAsia="es-ES"/>
    </w:rPr>
  </w:style>
  <w:style w:type="character" w:customStyle="1" w:styleId="Textoindependiente3Car">
    <w:name w:val="Texto independiente 3 Car"/>
    <w:link w:val="Textoindependiente3"/>
    <w:uiPriority w:val="99"/>
    <w:rsid w:val="00326B05"/>
    <w:rPr>
      <w:rFonts w:ascii="Arial" w:eastAsia="Times New Roman" w:hAnsi="Arial" w:cs="Times New Roman"/>
      <w:sz w:val="28"/>
      <w:szCs w:val="28"/>
      <w:lang w:val="es-CO" w:eastAsia="es-ES"/>
    </w:rPr>
  </w:style>
  <w:style w:type="paragraph" w:styleId="NormalWeb">
    <w:name w:val="Normal (Web)"/>
    <w:basedOn w:val="Normal"/>
    <w:uiPriority w:val="99"/>
    <w:rsid w:val="00326B05"/>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26B05"/>
    <w:pPr>
      <w:spacing w:after="0" w:line="240" w:lineRule="auto"/>
      <w:ind w:left="708"/>
    </w:pPr>
    <w:rPr>
      <w:rFonts w:ascii="Times New Roman" w:eastAsia="Times New Roman" w:hAnsi="Times New Roman"/>
      <w:sz w:val="24"/>
      <w:szCs w:val="24"/>
      <w:lang w:eastAsia="es-ES"/>
    </w:rPr>
  </w:style>
  <w:style w:type="paragraph" w:styleId="Piedepgina">
    <w:name w:val="footer"/>
    <w:basedOn w:val="Normal"/>
    <w:link w:val="PiedepginaCar"/>
    <w:uiPriority w:val="99"/>
    <w:rsid w:val="00326B05"/>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326B05"/>
    <w:rPr>
      <w:rFonts w:ascii="Times New Roman" w:eastAsia="Times New Roman" w:hAnsi="Times New Roman" w:cs="Times New Roman"/>
      <w:sz w:val="24"/>
      <w:szCs w:val="24"/>
      <w:lang w:val="x-none" w:eastAsia="es-ES"/>
    </w:rPr>
  </w:style>
  <w:style w:type="paragraph" w:styleId="Sangra2detindependiente">
    <w:name w:val="Body Text Indent 2"/>
    <w:basedOn w:val="Normal"/>
    <w:link w:val="Sangra2detindependienteCar"/>
    <w:uiPriority w:val="99"/>
    <w:rsid w:val="00326B05"/>
    <w:pPr>
      <w:overflowPunct w:val="0"/>
      <w:autoSpaceDE w:val="0"/>
      <w:autoSpaceDN w:val="0"/>
      <w:adjustRightInd w:val="0"/>
      <w:spacing w:after="0"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326B05"/>
    <w:rPr>
      <w:rFonts w:ascii="Century Gothic" w:eastAsia="Times New Roman" w:hAnsi="Century Gothic" w:cs="Times New Roman"/>
      <w:sz w:val="20"/>
      <w:szCs w:val="20"/>
      <w:lang w:val="es-ES_tradnl" w:eastAsia="es-ES_tradnl"/>
    </w:rPr>
  </w:style>
  <w:style w:type="paragraph" w:styleId="Sangra3detindependiente">
    <w:name w:val="Body Text Indent 3"/>
    <w:basedOn w:val="Normal"/>
    <w:link w:val="Sangra3detindependienteCar"/>
    <w:uiPriority w:val="99"/>
    <w:rsid w:val="00326B05"/>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326B05"/>
    <w:rPr>
      <w:rFonts w:ascii="Century Gothic" w:eastAsia="Times New Roman" w:hAnsi="Century Gothic" w:cs="Times New Roman"/>
      <w:sz w:val="20"/>
      <w:szCs w:val="20"/>
      <w:lang w:val="es-ES_tradnl" w:eastAsia="es-ES"/>
    </w:rPr>
  </w:style>
  <w:style w:type="paragraph" w:customStyle="1" w:styleId="BodyText27">
    <w:name w:val="Body Text 27"/>
    <w:basedOn w:val="Normal"/>
    <w:uiPriority w:val="99"/>
    <w:rsid w:val="00326B05"/>
    <w:pPr>
      <w:overflowPunct w:val="0"/>
      <w:autoSpaceDE w:val="0"/>
      <w:autoSpaceDN w:val="0"/>
      <w:adjustRightInd w:val="0"/>
      <w:spacing w:after="0" w:line="480" w:lineRule="auto"/>
      <w:jc w:val="both"/>
      <w:textAlignment w:val="baseline"/>
    </w:pPr>
    <w:rPr>
      <w:rFonts w:ascii="Arial" w:eastAsia="Times New Roman" w:hAnsi="Arial" w:cs="Arial"/>
      <w:sz w:val="24"/>
      <w:szCs w:val="24"/>
      <w:lang w:val="es-ES_tradnl" w:eastAsia="es-ES"/>
    </w:rPr>
  </w:style>
  <w:style w:type="character" w:styleId="Nmerodepgina">
    <w:name w:val="page number"/>
    <w:basedOn w:val="Fuentedeprrafopredeter"/>
    <w:uiPriority w:val="99"/>
    <w:rsid w:val="00326B05"/>
  </w:style>
  <w:style w:type="paragraph" w:styleId="Sangradetextonormal">
    <w:name w:val="Body Text Indent"/>
    <w:basedOn w:val="Normal"/>
    <w:link w:val="SangradetextonormalCar"/>
    <w:uiPriority w:val="99"/>
    <w:rsid w:val="00326B05"/>
    <w:pPr>
      <w:spacing w:after="120" w:line="240" w:lineRule="auto"/>
      <w:ind w:left="283"/>
    </w:pPr>
    <w:rPr>
      <w:rFonts w:ascii="Times New Roman" w:eastAsia="Times New Roman" w:hAnsi="Times New Roman"/>
      <w:sz w:val="24"/>
      <w:szCs w:val="24"/>
      <w:lang w:val="x-none" w:eastAsia="es-ES"/>
    </w:rPr>
  </w:style>
  <w:style w:type="character" w:customStyle="1" w:styleId="SangradetextonormalCar">
    <w:name w:val="Sangría de texto normal Car"/>
    <w:link w:val="Sangradetextonormal"/>
    <w:uiPriority w:val="99"/>
    <w:rsid w:val="00326B05"/>
    <w:rPr>
      <w:rFonts w:ascii="Times New Roman" w:eastAsia="Times New Roman" w:hAnsi="Times New Roman" w:cs="Times New Roman"/>
      <w:sz w:val="24"/>
      <w:szCs w:val="24"/>
      <w:lang w:val="x-none" w:eastAsia="es-ES"/>
    </w:rPr>
  </w:style>
  <w:style w:type="character" w:styleId="Hipervnculo">
    <w:name w:val="Hyperlink"/>
    <w:uiPriority w:val="99"/>
    <w:rsid w:val="00326B05"/>
    <w:rPr>
      <w:rFonts w:ascii="Arial" w:hAnsi="Arial" w:cs="Arial"/>
      <w:color w:val="auto"/>
      <w:sz w:val="18"/>
      <w:szCs w:val="18"/>
      <w:u w:val="none"/>
      <w:effect w:val="none"/>
    </w:rPr>
  </w:style>
  <w:style w:type="paragraph" w:styleId="Textodebloque">
    <w:name w:val="Block Text"/>
    <w:basedOn w:val="Normal"/>
    <w:uiPriority w:val="99"/>
    <w:rsid w:val="00326B05"/>
    <w:pPr>
      <w:overflowPunct w:val="0"/>
      <w:autoSpaceDE w:val="0"/>
      <w:autoSpaceDN w:val="0"/>
      <w:adjustRightInd w:val="0"/>
      <w:spacing w:after="220" w:line="240" w:lineRule="auto"/>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326B05"/>
    <w:pPr>
      <w:spacing w:before="100" w:beforeAutospacing="1" w:after="100" w:afterAutospacing="1" w:line="240" w:lineRule="auto"/>
    </w:pPr>
    <w:rPr>
      <w:rFonts w:ascii="Arial" w:eastAsia="Times New Roman" w:hAnsi="Arial" w:cs="Arial"/>
      <w:sz w:val="20"/>
      <w:szCs w:val="20"/>
      <w:lang w:eastAsia="es-ES"/>
    </w:rPr>
  </w:style>
  <w:style w:type="paragraph" w:customStyle="1" w:styleId="font5">
    <w:name w:val="font5"/>
    <w:basedOn w:val="Normal"/>
    <w:uiPriority w:val="99"/>
    <w:rsid w:val="00326B05"/>
    <w:pPr>
      <w:spacing w:before="100" w:beforeAutospacing="1" w:after="100" w:afterAutospacing="1" w:line="240" w:lineRule="auto"/>
    </w:pPr>
    <w:rPr>
      <w:rFonts w:ascii="Tahoma" w:eastAsia="Times New Roman" w:hAnsi="Tahoma" w:cs="Tahoma"/>
      <w:color w:val="000000"/>
      <w:sz w:val="16"/>
      <w:szCs w:val="16"/>
      <w:lang w:val="es-CO" w:eastAsia="es-CO"/>
    </w:rPr>
  </w:style>
  <w:style w:type="paragraph" w:customStyle="1" w:styleId="font6">
    <w:name w:val="font6"/>
    <w:basedOn w:val="Normal"/>
    <w:uiPriority w:val="99"/>
    <w:rsid w:val="00326B05"/>
    <w:pPr>
      <w:spacing w:before="100" w:beforeAutospacing="1" w:after="100" w:afterAutospacing="1" w:line="240" w:lineRule="auto"/>
    </w:pPr>
    <w:rPr>
      <w:rFonts w:ascii="Tahoma" w:eastAsia="Times New Roman" w:hAnsi="Tahoma" w:cs="Tahoma"/>
      <w:b/>
      <w:bCs/>
      <w:color w:val="000000"/>
      <w:sz w:val="16"/>
      <w:szCs w:val="16"/>
      <w:lang w:val="es-CO" w:eastAsia="es-CO"/>
    </w:rPr>
  </w:style>
  <w:style w:type="paragraph" w:customStyle="1" w:styleId="xl70">
    <w:name w:val="xl70"/>
    <w:basedOn w:val="Normal"/>
    <w:uiPriority w:val="99"/>
    <w:rsid w:val="00326B05"/>
    <w:pP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71">
    <w:name w:val="xl71"/>
    <w:basedOn w:val="Normal"/>
    <w:uiPriority w:val="99"/>
    <w:rsid w:val="00326B05"/>
    <w:pPr>
      <w:pBdr>
        <w:top w:val="double" w:sz="6" w:space="0" w:color="000000"/>
        <w:bottom w:val="single" w:sz="4" w:space="0" w:color="000000"/>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2">
    <w:name w:val="xl72"/>
    <w:basedOn w:val="Normal"/>
    <w:uiPriority w:val="99"/>
    <w:rsid w:val="00326B05"/>
    <w:pPr>
      <w:pBdr>
        <w:top w:val="double" w:sz="6" w:space="0" w:color="000000"/>
        <w:bottom w:val="single" w:sz="4"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3">
    <w:name w:val="xl73"/>
    <w:basedOn w:val="Normal"/>
    <w:uiPriority w:val="99"/>
    <w:rsid w:val="00326B0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74">
    <w:name w:val="xl74"/>
    <w:basedOn w:val="Normal"/>
    <w:uiPriority w:val="99"/>
    <w:rsid w:val="00326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75">
    <w:name w:val="xl75"/>
    <w:basedOn w:val="Normal"/>
    <w:uiPriority w:val="99"/>
    <w:rsid w:val="00326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76">
    <w:name w:val="xl76"/>
    <w:basedOn w:val="Normal"/>
    <w:uiPriority w:val="99"/>
    <w:rsid w:val="00326B05"/>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77">
    <w:name w:val="xl77"/>
    <w:basedOn w:val="Normal"/>
    <w:uiPriority w:val="99"/>
    <w:rsid w:val="00326B05"/>
    <w:pPr>
      <w:pBdr>
        <w:top w:val="double" w:sz="6" w:space="0" w:color="000000"/>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78">
    <w:name w:val="xl78"/>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79">
    <w:name w:val="xl79"/>
    <w:basedOn w:val="Normal"/>
    <w:uiPriority w:val="99"/>
    <w:rsid w:val="00326B0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80">
    <w:name w:val="xl80"/>
    <w:basedOn w:val="Normal"/>
    <w:uiPriority w:val="99"/>
    <w:rsid w:val="00326B0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1">
    <w:name w:val="xl81"/>
    <w:basedOn w:val="Normal"/>
    <w:uiPriority w:val="99"/>
    <w:rsid w:val="00326B05"/>
    <w:pPr>
      <w:pBdr>
        <w:right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2">
    <w:name w:val="xl82"/>
    <w:basedOn w:val="Normal"/>
    <w:uiPriority w:val="99"/>
    <w:rsid w:val="00326B05"/>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83">
    <w:name w:val="xl83"/>
    <w:basedOn w:val="Normal"/>
    <w:uiPriority w:val="99"/>
    <w:rsid w:val="00326B0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84">
    <w:name w:val="xl84"/>
    <w:basedOn w:val="Normal"/>
    <w:uiPriority w:val="99"/>
    <w:rsid w:val="00326B05"/>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85">
    <w:name w:val="xl85"/>
    <w:basedOn w:val="Normal"/>
    <w:uiPriority w:val="99"/>
    <w:rsid w:val="00326B05"/>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6">
    <w:name w:val="xl86"/>
    <w:basedOn w:val="Normal"/>
    <w:uiPriority w:val="99"/>
    <w:rsid w:val="00326B05"/>
    <w:pPr>
      <w:pBdr>
        <w:top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7">
    <w:name w:val="xl87"/>
    <w:basedOn w:val="Normal"/>
    <w:uiPriority w:val="99"/>
    <w:rsid w:val="00326B05"/>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8">
    <w:name w:val="xl88"/>
    <w:basedOn w:val="Normal"/>
    <w:uiPriority w:val="99"/>
    <w:rsid w:val="00326B05"/>
    <w:pPr>
      <w:pBdr>
        <w:top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89">
    <w:name w:val="xl89"/>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0">
    <w:name w:val="xl90"/>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1">
    <w:name w:val="xl91"/>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2">
    <w:name w:val="xl92"/>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3">
    <w:name w:val="xl93"/>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94">
    <w:name w:val="xl94"/>
    <w:basedOn w:val="Normal"/>
    <w:uiPriority w:val="99"/>
    <w:rsid w:val="00326B05"/>
    <w:pPr>
      <w:pBdr>
        <w:left w:val="double" w:sz="6"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95">
    <w:name w:val="xl95"/>
    <w:basedOn w:val="Normal"/>
    <w:uiPriority w:val="99"/>
    <w:rsid w:val="00326B05"/>
    <w:pPr>
      <w:pBdr>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96">
    <w:name w:val="xl96"/>
    <w:basedOn w:val="Normal"/>
    <w:uiPriority w:val="99"/>
    <w:rsid w:val="00326B05"/>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CO" w:eastAsia="es-CO"/>
    </w:rPr>
  </w:style>
  <w:style w:type="paragraph" w:customStyle="1" w:styleId="xl97">
    <w:name w:val="xl97"/>
    <w:basedOn w:val="Normal"/>
    <w:uiPriority w:val="99"/>
    <w:rsid w:val="00326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98">
    <w:name w:val="xl98"/>
    <w:basedOn w:val="Normal"/>
    <w:uiPriority w:val="99"/>
    <w:rsid w:val="00326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99">
    <w:name w:val="xl99"/>
    <w:basedOn w:val="Normal"/>
    <w:uiPriority w:val="99"/>
    <w:rsid w:val="00326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100">
    <w:name w:val="xl100"/>
    <w:basedOn w:val="Normal"/>
    <w:uiPriority w:val="99"/>
    <w:rsid w:val="00326B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val="es-CO" w:eastAsia="es-CO"/>
    </w:rPr>
  </w:style>
  <w:style w:type="paragraph" w:customStyle="1" w:styleId="xl101">
    <w:name w:val="xl101"/>
    <w:basedOn w:val="Normal"/>
    <w:uiPriority w:val="99"/>
    <w:rsid w:val="00326B05"/>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02">
    <w:name w:val="xl102"/>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3">
    <w:name w:val="xl103"/>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4">
    <w:name w:val="xl104"/>
    <w:basedOn w:val="Normal"/>
    <w:uiPriority w:val="99"/>
    <w:rsid w:val="00326B05"/>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05">
    <w:name w:val="xl105"/>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06">
    <w:name w:val="xl106"/>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07">
    <w:name w:val="xl107"/>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08">
    <w:name w:val="xl108"/>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es-CO" w:eastAsia="es-CO"/>
    </w:rPr>
  </w:style>
  <w:style w:type="paragraph" w:customStyle="1" w:styleId="xl109">
    <w:name w:val="xl109"/>
    <w:basedOn w:val="Normal"/>
    <w:uiPriority w:val="99"/>
    <w:rsid w:val="00326B0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0">
    <w:name w:val="xl110"/>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11">
    <w:name w:val="xl111"/>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2">
    <w:name w:val="xl112"/>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3">
    <w:name w:val="xl113"/>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val="es-CO" w:eastAsia="es-CO"/>
    </w:rPr>
  </w:style>
  <w:style w:type="paragraph" w:customStyle="1" w:styleId="xl114">
    <w:name w:val="xl114"/>
    <w:basedOn w:val="Normal"/>
    <w:uiPriority w:val="99"/>
    <w:rsid w:val="00326B0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5">
    <w:name w:val="xl115"/>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16">
    <w:name w:val="xl116"/>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lang w:val="es-CO" w:eastAsia="es-CO"/>
    </w:rPr>
  </w:style>
  <w:style w:type="paragraph" w:customStyle="1" w:styleId="xl117">
    <w:name w:val="xl117"/>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18">
    <w:name w:val="xl118"/>
    <w:basedOn w:val="Normal"/>
    <w:uiPriority w:val="99"/>
    <w:rsid w:val="00326B05"/>
    <w:pPr>
      <w:pBdr>
        <w:top w:val="single" w:sz="4" w:space="0" w:color="000000"/>
        <w:left w:val="double" w:sz="6"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19">
    <w:name w:val="xl119"/>
    <w:basedOn w:val="Normal"/>
    <w:uiPriority w:val="99"/>
    <w:rsid w:val="00326B05"/>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0">
    <w:name w:val="xl120"/>
    <w:basedOn w:val="Normal"/>
    <w:uiPriority w:val="99"/>
    <w:rsid w:val="00326B05"/>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1">
    <w:name w:val="xl121"/>
    <w:basedOn w:val="Normal"/>
    <w:uiPriority w:val="99"/>
    <w:rsid w:val="00326B05"/>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2">
    <w:name w:val="xl122"/>
    <w:basedOn w:val="Normal"/>
    <w:uiPriority w:val="99"/>
    <w:rsid w:val="00326B05"/>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3">
    <w:name w:val="xl123"/>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4">
    <w:name w:val="xl124"/>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5">
    <w:name w:val="xl125"/>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6">
    <w:name w:val="xl126"/>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27">
    <w:name w:val="xl127"/>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8">
    <w:name w:val="xl128"/>
    <w:basedOn w:val="Normal"/>
    <w:uiPriority w:val="99"/>
    <w:rsid w:val="00326B05"/>
    <w:pPr>
      <w:pBdr>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29">
    <w:name w:val="xl129"/>
    <w:basedOn w:val="Normal"/>
    <w:uiPriority w:val="99"/>
    <w:rsid w:val="00326B05"/>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0">
    <w:name w:val="xl130"/>
    <w:basedOn w:val="Normal"/>
    <w:uiPriority w:val="99"/>
    <w:rsid w:val="00326B05"/>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1">
    <w:name w:val="xl131"/>
    <w:basedOn w:val="Normal"/>
    <w:uiPriority w:val="99"/>
    <w:rsid w:val="00326B05"/>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2">
    <w:name w:val="xl132"/>
    <w:basedOn w:val="Normal"/>
    <w:uiPriority w:val="99"/>
    <w:rsid w:val="00326B05"/>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33">
    <w:name w:val="xl133"/>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34">
    <w:name w:val="xl134"/>
    <w:basedOn w:val="Normal"/>
    <w:uiPriority w:val="99"/>
    <w:rsid w:val="00326B05"/>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35">
    <w:name w:val="xl135"/>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6">
    <w:name w:val="xl136"/>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137">
    <w:name w:val="xl137"/>
    <w:basedOn w:val="Normal"/>
    <w:uiPriority w:val="99"/>
    <w:rsid w:val="00326B05"/>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38">
    <w:name w:val="xl138"/>
    <w:basedOn w:val="Normal"/>
    <w:uiPriority w:val="99"/>
    <w:rsid w:val="00326B05"/>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39">
    <w:name w:val="xl139"/>
    <w:basedOn w:val="Normal"/>
    <w:uiPriority w:val="99"/>
    <w:rsid w:val="00326B05"/>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0">
    <w:name w:val="xl140"/>
    <w:basedOn w:val="Normal"/>
    <w:uiPriority w:val="99"/>
    <w:rsid w:val="00326B0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1">
    <w:name w:val="xl141"/>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2">
    <w:name w:val="xl142"/>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143">
    <w:name w:val="xl143"/>
    <w:basedOn w:val="Normal"/>
    <w:uiPriority w:val="99"/>
    <w:rsid w:val="00326B05"/>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4">
    <w:name w:val="xl144"/>
    <w:basedOn w:val="Normal"/>
    <w:uiPriority w:val="99"/>
    <w:rsid w:val="00326B0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5">
    <w:name w:val="xl145"/>
    <w:basedOn w:val="Normal"/>
    <w:uiPriority w:val="99"/>
    <w:rsid w:val="00326B05"/>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6">
    <w:name w:val="xl146"/>
    <w:basedOn w:val="Normal"/>
    <w:uiPriority w:val="99"/>
    <w:rsid w:val="00326B0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7">
    <w:name w:val="xl147"/>
    <w:basedOn w:val="Normal"/>
    <w:uiPriority w:val="99"/>
    <w:rsid w:val="00326B0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48">
    <w:name w:val="xl148"/>
    <w:basedOn w:val="Normal"/>
    <w:uiPriority w:val="99"/>
    <w:rsid w:val="00326B05"/>
    <w:pPr>
      <w:pBdr>
        <w:top w:val="single" w:sz="4" w:space="0" w:color="000000"/>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49">
    <w:name w:val="xl149"/>
    <w:basedOn w:val="Normal"/>
    <w:uiPriority w:val="99"/>
    <w:rsid w:val="00326B05"/>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0">
    <w:name w:val="xl150"/>
    <w:basedOn w:val="Normal"/>
    <w:uiPriority w:val="99"/>
    <w:rsid w:val="00326B05"/>
    <w:pPr>
      <w:pBdr>
        <w:top w:val="single" w:sz="4" w:space="0" w:color="000000"/>
        <w:left w:val="dashed" w:sz="4" w:space="0" w:color="auto"/>
        <w:bottom w:val="single" w:sz="4" w:space="0" w:color="000000"/>
        <w:right w:val="dashed"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1">
    <w:name w:val="xl151"/>
    <w:basedOn w:val="Normal"/>
    <w:uiPriority w:val="99"/>
    <w:rsid w:val="00326B05"/>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2">
    <w:name w:val="xl152"/>
    <w:basedOn w:val="Normal"/>
    <w:uiPriority w:val="99"/>
    <w:rsid w:val="00326B05"/>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3">
    <w:name w:val="xl153"/>
    <w:basedOn w:val="Normal"/>
    <w:uiPriority w:val="99"/>
    <w:rsid w:val="00326B05"/>
    <w:pPr>
      <w:pBdr>
        <w:top w:val="single" w:sz="4" w:space="0" w:color="000000"/>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4">
    <w:name w:val="xl154"/>
    <w:basedOn w:val="Normal"/>
    <w:uiPriority w:val="99"/>
    <w:rsid w:val="00326B05"/>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5">
    <w:name w:val="xl155"/>
    <w:basedOn w:val="Normal"/>
    <w:uiPriority w:val="99"/>
    <w:rsid w:val="00326B05"/>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6">
    <w:name w:val="xl156"/>
    <w:basedOn w:val="Normal"/>
    <w:uiPriority w:val="99"/>
    <w:rsid w:val="00326B05"/>
    <w:pPr>
      <w:pBdr>
        <w:top w:val="single" w:sz="4" w:space="0" w:color="000000"/>
        <w:lef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7">
    <w:name w:val="xl157"/>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58">
    <w:name w:val="xl158"/>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59">
    <w:name w:val="xl159"/>
    <w:basedOn w:val="Normal"/>
    <w:uiPriority w:val="99"/>
    <w:rsid w:val="00326B05"/>
    <w:pPr>
      <w:pBdr>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0">
    <w:name w:val="xl160"/>
    <w:basedOn w:val="Normal"/>
    <w:uiPriority w:val="99"/>
    <w:rsid w:val="00326B05"/>
    <w:pPr>
      <w:pBdr>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1">
    <w:name w:val="xl161"/>
    <w:basedOn w:val="Normal"/>
    <w:uiPriority w:val="99"/>
    <w:rsid w:val="00326B05"/>
    <w:pPr>
      <w:pBdr>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2">
    <w:name w:val="xl162"/>
    <w:basedOn w:val="Normal"/>
    <w:uiPriority w:val="99"/>
    <w:rsid w:val="00326B05"/>
    <w:pPr>
      <w:pBdr>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3">
    <w:name w:val="xl163"/>
    <w:basedOn w:val="Normal"/>
    <w:uiPriority w:val="99"/>
    <w:rsid w:val="00326B05"/>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4">
    <w:name w:val="xl164"/>
    <w:basedOn w:val="Normal"/>
    <w:uiPriority w:val="99"/>
    <w:rsid w:val="00326B05"/>
    <w:pPr>
      <w:pBdr>
        <w:top w:val="single" w:sz="4" w:space="0" w:color="000000"/>
        <w:left w:val="double" w:sz="6"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5">
    <w:name w:val="xl165"/>
    <w:basedOn w:val="Normal"/>
    <w:uiPriority w:val="99"/>
    <w:rsid w:val="00326B0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66">
    <w:name w:val="xl166"/>
    <w:basedOn w:val="Normal"/>
    <w:uiPriority w:val="99"/>
    <w:rsid w:val="00326B05"/>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sz w:val="16"/>
      <w:szCs w:val="16"/>
      <w:lang w:val="es-CO" w:eastAsia="es-CO"/>
    </w:rPr>
  </w:style>
  <w:style w:type="paragraph" w:customStyle="1" w:styleId="xl167">
    <w:name w:val="xl167"/>
    <w:basedOn w:val="Normal"/>
    <w:uiPriority w:val="99"/>
    <w:rsid w:val="00326B05"/>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68">
    <w:name w:val="xl168"/>
    <w:basedOn w:val="Normal"/>
    <w:uiPriority w:val="99"/>
    <w:rsid w:val="00326B05"/>
    <w:pPr>
      <w:pBdr>
        <w:top w:val="single" w:sz="4" w:space="0" w:color="000000"/>
        <w:left w:val="double" w:sz="6"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69">
    <w:name w:val="xl169"/>
    <w:basedOn w:val="Normal"/>
    <w:uiPriority w:val="99"/>
    <w:rsid w:val="00326B05"/>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0">
    <w:name w:val="xl170"/>
    <w:basedOn w:val="Normal"/>
    <w:uiPriority w:val="99"/>
    <w:rsid w:val="00326B05"/>
    <w:pPr>
      <w:pBdr>
        <w:top w:val="single" w:sz="4"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1">
    <w:name w:val="xl171"/>
    <w:basedOn w:val="Normal"/>
    <w:uiPriority w:val="99"/>
    <w:rsid w:val="00326B05"/>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72">
    <w:name w:val="xl172"/>
    <w:basedOn w:val="Normal"/>
    <w:uiPriority w:val="99"/>
    <w:rsid w:val="00326B05"/>
    <w:pPr>
      <w:pBdr>
        <w:top w:val="single" w:sz="4" w:space="0" w:color="000000"/>
        <w:left w:val="single" w:sz="4" w:space="0" w:color="auto"/>
        <w:bottom w:val="double" w:sz="6" w:space="0" w:color="auto"/>
      </w:pBd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73">
    <w:name w:val="xl173"/>
    <w:basedOn w:val="Normal"/>
    <w:uiPriority w:val="99"/>
    <w:rsid w:val="00326B05"/>
    <w:pPr>
      <w:spacing w:before="100" w:beforeAutospacing="1" w:after="100" w:afterAutospacing="1" w:line="240" w:lineRule="auto"/>
      <w:jc w:val="right"/>
    </w:pPr>
    <w:rPr>
      <w:rFonts w:ascii="Arial" w:eastAsia="Times New Roman" w:hAnsi="Arial" w:cs="Arial"/>
      <w:sz w:val="16"/>
      <w:szCs w:val="16"/>
      <w:lang w:val="es-CO" w:eastAsia="es-CO"/>
    </w:rPr>
  </w:style>
  <w:style w:type="paragraph" w:customStyle="1" w:styleId="xl174">
    <w:name w:val="xl174"/>
    <w:basedOn w:val="Normal"/>
    <w:uiPriority w:val="99"/>
    <w:rsid w:val="00326B05"/>
    <w:pP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75">
    <w:name w:val="xl175"/>
    <w:basedOn w:val="Normal"/>
    <w:uiPriority w:val="99"/>
    <w:rsid w:val="00326B05"/>
    <w:pP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76">
    <w:name w:val="xl176"/>
    <w:basedOn w:val="Normal"/>
    <w:uiPriority w:val="99"/>
    <w:rsid w:val="00326B05"/>
    <w:pPr>
      <w:spacing w:before="100" w:beforeAutospacing="1" w:after="100" w:afterAutospacing="1" w:line="240" w:lineRule="auto"/>
      <w:jc w:val="center"/>
    </w:pPr>
    <w:rPr>
      <w:rFonts w:ascii="Helv" w:eastAsia="Times New Roman" w:hAnsi="Helv" w:cs="Helv"/>
      <w:b/>
      <w:bCs/>
      <w:sz w:val="16"/>
      <w:szCs w:val="16"/>
      <w:lang w:val="es-CO" w:eastAsia="es-CO"/>
    </w:rPr>
  </w:style>
  <w:style w:type="paragraph" w:customStyle="1" w:styleId="xl177">
    <w:name w:val="xl177"/>
    <w:basedOn w:val="Normal"/>
    <w:uiPriority w:val="99"/>
    <w:rsid w:val="00326B05"/>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78">
    <w:name w:val="xl178"/>
    <w:basedOn w:val="Normal"/>
    <w:uiPriority w:val="99"/>
    <w:rsid w:val="00326B05"/>
    <w:pPr>
      <w:spacing w:before="100" w:beforeAutospacing="1" w:after="100" w:afterAutospacing="1" w:line="240" w:lineRule="auto"/>
      <w:jc w:val="center"/>
    </w:pPr>
    <w:rPr>
      <w:rFonts w:ascii="Times New Roman" w:eastAsia="Times New Roman" w:hAnsi="Times New Roman"/>
      <w:sz w:val="16"/>
      <w:szCs w:val="16"/>
      <w:lang w:val="es-CO" w:eastAsia="es-CO"/>
    </w:rPr>
  </w:style>
  <w:style w:type="paragraph" w:customStyle="1" w:styleId="xl179">
    <w:name w:val="xl179"/>
    <w:basedOn w:val="Normal"/>
    <w:uiPriority w:val="99"/>
    <w:rsid w:val="00326B05"/>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0">
    <w:name w:val="xl180"/>
    <w:basedOn w:val="Normal"/>
    <w:uiPriority w:val="99"/>
    <w:rsid w:val="00326B05"/>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1">
    <w:name w:val="xl181"/>
    <w:basedOn w:val="Normal"/>
    <w:uiPriority w:val="99"/>
    <w:rsid w:val="00326B05"/>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2">
    <w:name w:val="xl182"/>
    <w:basedOn w:val="Normal"/>
    <w:uiPriority w:val="99"/>
    <w:rsid w:val="00326B05"/>
    <w:pP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183">
    <w:name w:val="xl183"/>
    <w:basedOn w:val="Normal"/>
    <w:uiPriority w:val="99"/>
    <w:rsid w:val="00326B05"/>
    <w:pPr>
      <w:spacing w:before="100" w:beforeAutospacing="1" w:after="100" w:afterAutospacing="1" w:line="240" w:lineRule="auto"/>
    </w:pPr>
    <w:rPr>
      <w:rFonts w:ascii="Helv" w:eastAsia="Times New Roman" w:hAnsi="Helv" w:cs="Helv"/>
      <w:b/>
      <w:bCs/>
      <w:sz w:val="16"/>
      <w:szCs w:val="16"/>
      <w:lang w:val="es-CO" w:eastAsia="es-CO"/>
    </w:rPr>
  </w:style>
  <w:style w:type="paragraph" w:customStyle="1" w:styleId="xl184">
    <w:name w:val="xl184"/>
    <w:basedOn w:val="Normal"/>
    <w:uiPriority w:val="99"/>
    <w:rsid w:val="00326B05"/>
    <w:pPr>
      <w:pBdr>
        <w:bottom w:val="double" w:sz="6" w:space="0" w:color="auto"/>
      </w:pBdr>
      <w:spacing w:before="100" w:beforeAutospacing="1" w:after="100" w:afterAutospacing="1" w:line="240" w:lineRule="auto"/>
    </w:pPr>
    <w:rPr>
      <w:rFonts w:ascii="Helv" w:eastAsia="Times New Roman" w:hAnsi="Helv" w:cs="Helv"/>
      <w:b/>
      <w:bCs/>
      <w:sz w:val="16"/>
      <w:szCs w:val="16"/>
      <w:lang w:val="es-CO" w:eastAsia="es-CO"/>
    </w:rPr>
  </w:style>
  <w:style w:type="paragraph" w:customStyle="1" w:styleId="xl185">
    <w:name w:val="xl185"/>
    <w:basedOn w:val="Normal"/>
    <w:uiPriority w:val="99"/>
    <w:rsid w:val="00326B05"/>
    <w:pPr>
      <w:pBdr>
        <w:top w:val="double" w:sz="6" w:space="0" w:color="000000"/>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86">
    <w:name w:val="xl186"/>
    <w:basedOn w:val="Normal"/>
    <w:uiPriority w:val="99"/>
    <w:rsid w:val="00326B05"/>
    <w:pPr>
      <w:pBdr>
        <w:top w:val="double" w:sz="6"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87">
    <w:name w:val="xl187"/>
    <w:basedOn w:val="Normal"/>
    <w:uiPriority w:val="99"/>
    <w:rsid w:val="00326B05"/>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88">
    <w:name w:val="xl188"/>
    <w:basedOn w:val="Normal"/>
    <w:uiPriority w:val="99"/>
    <w:rsid w:val="00326B05"/>
    <w:pPr>
      <w:pBdr>
        <w:left w:val="double" w:sz="6" w:space="0" w:color="auto"/>
      </w:pBd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xl189">
    <w:name w:val="xl189"/>
    <w:basedOn w:val="Normal"/>
    <w:uiPriority w:val="99"/>
    <w:rsid w:val="00326B05"/>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0">
    <w:name w:val="xl190"/>
    <w:basedOn w:val="Normal"/>
    <w:uiPriority w:val="99"/>
    <w:rsid w:val="00326B05"/>
    <w:pPr>
      <w:pBdr>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1">
    <w:name w:val="xl191"/>
    <w:basedOn w:val="Normal"/>
    <w:uiPriority w:val="99"/>
    <w:rsid w:val="00326B05"/>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2">
    <w:name w:val="xl192"/>
    <w:basedOn w:val="Normal"/>
    <w:uiPriority w:val="99"/>
    <w:rsid w:val="00326B05"/>
    <w:pPr>
      <w:pBdr>
        <w:top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3">
    <w:name w:val="xl193"/>
    <w:basedOn w:val="Normal"/>
    <w:uiPriority w:val="99"/>
    <w:rsid w:val="00326B05"/>
    <w:pP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4">
    <w:name w:val="xl194"/>
    <w:basedOn w:val="Normal"/>
    <w:uiPriority w:val="99"/>
    <w:rsid w:val="00326B05"/>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195">
    <w:name w:val="xl195"/>
    <w:basedOn w:val="Normal"/>
    <w:uiPriority w:val="99"/>
    <w:rsid w:val="00326B05"/>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196">
    <w:name w:val="xl196"/>
    <w:basedOn w:val="Normal"/>
    <w:uiPriority w:val="99"/>
    <w:rsid w:val="00326B05"/>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7">
    <w:name w:val="xl197"/>
    <w:basedOn w:val="Normal"/>
    <w:uiPriority w:val="99"/>
    <w:rsid w:val="00326B05"/>
    <w:pPr>
      <w:pBdr>
        <w:top w:val="single" w:sz="4" w:space="0" w:color="auto"/>
        <w:bottom w:val="double" w:sz="6"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8">
    <w:name w:val="xl198"/>
    <w:basedOn w:val="Normal"/>
    <w:uiPriority w:val="99"/>
    <w:rsid w:val="00326B05"/>
    <w:pPr>
      <w:pBdr>
        <w:top w:val="single" w:sz="4" w:space="0" w:color="auto"/>
        <w:left w:val="single" w:sz="4" w:space="0" w:color="auto"/>
        <w:bottom w:val="double" w:sz="6" w:space="0" w:color="auto"/>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199">
    <w:name w:val="xl199"/>
    <w:basedOn w:val="Normal"/>
    <w:uiPriority w:val="99"/>
    <w:rsid w:val="00326B05"/>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00">
    <w:name w:val="xl200"/>
    <w:basedOn w:val="Normal"/>
    <w:uiPriority w:val="99"/>
    <w:rsid w:val="00326B05"/>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01">
    <w:name w:val="xl201"/>
    <w:basedOn w:val="Normal"/>
    <w:uiPriority w:val="99"/>
    <w:rsid w:val="00326B05"/>
    <w:pPr>
      <w:spacing w:before="100" w:beforeAutospacing="1" w:after="100" w:afterAutospacing="1" w:line="240" w:lineRule="auto"/>
      <w:jc w:val="center"/>
    </w:pPr>
    <w:rPr>
      <w:rFonts w:ascii="Arial" w:eastAsia="Times New Roman" w:hAnsi="Arial" w:cs="Arial"/>
      <w:color w:val="000000"/>
      <w:sz w:val="16"/>
      <w:szCs w:val="16"/>
      <w:lang w:val="es-CO" w:eastAsia="es-CO"/>
    </w:rPr>
  </w:style>
  <w:style w:type="paragraph" w:customStyle="1" w:styleId="xl202">
    <w:name w:val="xl202"/>
    <w:basedOn w:val="Normal"/>
    <w:uiPriority w:val="99"/>
    <w:rsid w:val="00326B05"/>
    <w:pPr>
      <w:spacing w:before="100" w:beforeAutospacing="1" w:after="100" w:afterAutospacing="1" w:line="240" w:lineRule="auto"/>
    </w:pPr>
    <w:rPr>
      <w:rFonts w:ascii="Arial" w:eastAsia="Times New Roman" w:hAnsi="Arial" w:cs="Arial"/>
      <w:color w:val="000000"/>
      <w:sz w:val="16"/>
      <w:szCs w:val="16"/>
      <w:lang w:val="es-CO" w:eastAsia="es-CO"/>
    </w:rPr>
  </w:style>
  <w:style w:type="paragraph" w:customStyle="1" w:styleId="xl203">
    <w:name w:val="xl203"/>
    <w:basedOn w:val="Normal"/>
    <w:uiPriority w:val="99"/>
    <w:rsid w:val="00326B05"/>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4">
    <w:name w:val="xl204"/>
    <w:basedOn w:val="Normal"/>
    <w:uiPriority w:val="99"/>
    <w:rsid w:val="00326B05"/>
    <w:pPr>
      <w:pBdr>
        <w:top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5">
    <w:name w:val="xl205"/>
    <w:basedOn w:val="Normal"/>
    <w:uiPriority w:val="99"/>
    <w:rsid w:val="00326B05"/>
    <w:pPr>
      <w:pBdr>
        <w:top w:val="double" w:sz="6" w:space="0" w:color="auto"/>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6">
    <w:name w:val="xl206"/>
    <w:basedOn w:val="Normal"/>
    <w:uiPriority w:val="99"/>
    <w:rsid w:val="00326B05"/>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7">
    <w:name w:val="xl207"/>
    <w:basedOn w:val="Normal"/>
    <w:uiPriority w:val="99"/>
    <w:rsid w:val="00326B05"/>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8">
    <w:name w:val="xl208"/>
    <w:basedOn w:val="Normal"/>
    <w:uiPriority w:val="99"/>
    <w:rsid w:val="00326B05"/>
    <w:pPr>
      <w:pBdr>
        <w:top w:val="double" w:sz="6" w:space="0" w:color="auto"/>
        <w:left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09">
    <w:name w:val="xl209"/>
    <w:basedOn w:val="Normal"/>
    <w:uiPriority w:val="99"/>
    <w:rsid w:val="00326B05"/>
    <w:pPr>
      <w:pBdr>
        <w:top w:val="double" w:sz="6"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0">
    <w:name w:val="xl210"/>
    <w:basedOn w:val="Normal"/>
    <w:uiPriority w:val="99"/>
    <w:rsid w:val="00326B05"/>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1">
    <w:name w:val="xl211"/>
    <w:basedOn w:val="Normal"/>
    <w:uiPriority w:val="99"/>
    <w:rsid w:val="00326B05"/>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212">
    <w:name w:val="xl212"/>
    <w:basedOn w:val="Normal"/>
    <w:uiPriority w:val="99"/>
    <w:rsid w:val="00326B05"/>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3">
    <w:name w:val="xl213"/>
    <w:basedOn w:val="Normal"/>
    <w:uiPriority w:val="99"/>
    <w:rsid w:val="00326B05"/>
    <w:pPr>
      <w:pBdr>
        <w:left w:val="double" w:sz="6" w:space="0" w:color="auto"/>
      </w:pBdr>
      <w:spacing w:before="100" w:beforeAutospacing="1" w:after="100" w:afterAutospacing="1" w:line="240" w:lineRule="auto"/>
    </w:pPr>
    <w:rPr>
      <w:rFonts w:ascii="Times New Roman" w:eastAsia="Times New Roman" w:hAnsi="Times New Roman"/>
      <w:sz w:val="16"/>
      <w:szCs w:val="16"/>
      <w:lang w:val="es-CO" w:eastAsia="es-CO"/>
    </w:rPr>
  </w:style>
  <w:style w:type="paragraph" w:customStyle="1" w:styleId="xl214">
    <w:name w:val="xl214"/>
    <w:basedOn w:val="Normal"/>
    <w:uiPriority w:val="99"/>
    <w:rsid w:val="00326B05"/>
    <w:pP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5">
    <w:name w:val="xl215"/>
    <w:basedOn w:val="Normal"/>
    <w:uiPriority w:val="99"/>
    <w:rsid w:val="00326B05"/>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16">
    <w:name w:val="xl216"/>
    <w:basedOn w:val="Normal"/>
    <w:uiPriority w:val="99"/>
    <w:rsid w:val="00326B05"/>
    <w:pPr>
      <w:pBdr>
        <w:top w:val="single" w:sz="4" w:space="0" w:color="auto"/>
        <w:lef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7">
    <w:name w:val="xl217"/>
    <w:basedOn w:val="Normal"/>
    <w:uiPriority w:val="99"/>
    <w:rsid w:val="00326B05"/>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18">
    <w:name w:val="xl218"/>
    <w:basedOn w:val="Normal"/>
    <w:uiPriority w:val="99"/>
    <w:rsid w:val="00326B05"/>
    <w:pPr>
      <w:pBdr>
        <w:top w:val="single" w:sz="4" w:space="0" w:color="000000"/>
        <w:bottom w:val="double" w:sz="6" w:space="0" w:color="000000"/>
      </w:pBdr>
      <w:spacing w:before="100" w:beforeAutospacing="1" w:after="100" w:afterAutospacing="1" w:line="240" w:lineRule="auto"/>
      <w:jc w:val="center"/>
    </w:pPr>
    <w:rPr>
      <w:rFonts w:ascii="Arial" w:eastAsia="Times New Roman" w:hAnsi="Arial" w:cs="Arial"/>
      <w:b/>
      <w:bCs/>
      <w:sz w:val="16"/>
      <w:szCs w:val="16"/>
      <w:lang w:val="es-CO" w:eastAsia="es-CO"/>
    </w:rPr>
  </w:style>
  <w:style w:type="paragraph" w:customStyle="1" w:styleId="xl219">
    <w:name w:val="xl219"/>
    <w:basedOn w:val="Normal"/>
    <w:uiPriority w:val="99"/>
    <w:rsid w:val="00326B05"/>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0">
    <w:name w:val="xl220"/>
    <w:basedOn w:val="Normal"/>
    <w:uiPriority w:val="99"/>
    <w:rsid w:val="00326B05"/>
    <w:pPr>
      <w:spacing w:before="100" w:beforeAutospacing="1" w:after="100" w:afterAutospacing="1" w:line="240" w:lineRule="auto"/>
      <w:jc w:val="right"/>
    </w:pPr>
    <w:rPr>
      <w:rFonts w:ascii="Arial" w:eastAsia="Times New Roman" w:hAnsi="Arial" w:cs="Arial"/>
      <w:sz w:val="16"/>
      <w:szCs w:val="16"/>
      <w:lang w:val="es-CO" w:eastAsia="es-CO"/>
    </w:rPr>
  </w:style>
  <w:style w:type="paragraph" w:customStyle="1" w:styleId="xl221">
    <w:name w:val="xl221"/>
    <w:basedOn w:val="Normal"/>
    <w:uiPriority w:val="99"/>
    <w:rsid w:val="00326B05"/>
    <w:pPr>
      <w:pBdr>
        <w:top w:val="double" w:sz="6" w:space="0" w:color="auto"/>
        <w:bottom w:val="double" w:sz="6"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2">
    <w:name w:val="xl222"/>
    <w:basedOn w:val="Normal"/>
    <w:uiPriority w:val="99"/>
    <w:rsid w:val="00326B05"/>
    <w:pPr>
      <w:pBdr>
        <w:top w:val="double" w:sz="6" w:space="0" w:color="000000"/>
        <w:bottom w:val="single" w:sz="4" w:space="0" w:color="auto"/>
        <w:right w:val="double" w:sz="6"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23">
    <w:name w:val="xl223"/>
    <w:basedOn w:val="Normal"/>
    <w:uiPriority w:val="99"/>
    <w:rsid w:val="00326B05"/>
    <w:pPr>
      <w:pBdr>
        <w:top w:val="single" w:sz="4" w:space="0" w:color="000000"/>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val="es-CO" w:eastAsia="es-CO"/>
    </w:rPr>
  </w:style>
  <w:style w:type="paragraph" w:customStyle="1" w:styleId="xl224">
    <w:name w:val="xl224"/>
    <w:basedOn w:val="Normal"/>
    <w:uiPriority w:val="99"/>
    <w:rsid w:val="00326B05"/>
    <w:pPr>
      <w:pBdr>
        <w:top w:val="single" w:sz="4" w:space="0" w:color="000000"/>
        <w:left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25">
    <w:name w:val="xl225"/>
    <w:basedOn w:val="Normal"/>
    <w:uiPriority w:val="99"/>
    <w:rsid w:val="00326B0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6">
    <w:name w:val="xl226"/>
    <w:basedOn w:val="Normal"/>
    <w:uiPriority w:val="99"/>
    <w:rsid w:val="00326B05"/>
    <w:pPr>
      <w:pBdr>
        <w:top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7">
    <w:name w:val="xl227"/>
    <w:basedOn w:val="Normal"/>
    <w:uiPriority w:val="99"/>
    <w:rsid w:val="00326B0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28">
    <w:name w:val="xl228"/>
    <w:basedOn w:val="Normal"/>
    <w:uiPriority w:val="99"/>
    <w:rsid w:val="00326B05"/>
    <w:pPr>
      <w:pBdr>
        <w:top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val="es-CO" w:eastAsia="es-CO"/>
    </w:rPr>
  </w:style>
  <w:style w:type="paragraph" w:customStyle="1" w:styleId="xl229">
    <w:name w:val="xl229"/>
    <w:basedOn w:val="Normal"/>
    <w:uiPriority w:val="99"/>
    <w:rsid w:val="00326B05"/>
    <w:pPr>
      <w:pBdr>
        <w:top w:val="single" w:sz="4" w:space="0" w:color="000000"/>
        <w:left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0">
    <w:name w:val="xl230"/>
    <w:basedOn w:val="Normal"/>
    <w:uiPriority w:val="99"/>
    <w:rsid w:val="00326B05"/>
    <w:pPr>
      <w:pBdr>
        <w:top w:val="single" w:sz="4" w:space="0" w:color="auto"/>
        <w:left w:val="double" w:sz="6" w:space="0" w:color="000000"/>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31">
    <w:name w:val="xl231"/>
    <w:basedOn w:val="Normal"/>
    <w:uiPriority w:val="99"/>
    <w:rsid w:val="00326B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2">
    <w:name w:val="xl232"/>
    <w:basedOn w:val="Normal"/>
    <w:uiPriority w:val="99"/>
    <w:rsid w:val="00326B0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3">
    <w:name w:val="xl233"/>
    <w:basedOn w:val="Normal"/>
    <w:uiPriority w:val="99"/>
    <w:rsid w:val="00326B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34">
    <w:name w:val="xl234"/>
    <w:basedOn w:val="Normal"/>
    <w:uiPriority w:val="99"/>
    <w:rsid w:val="00326B05"/>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5">
    <w:name w:val="xl235"/>
    <w:basedOn w:val="Normal"/>
    <w:uiPriority w:val="99"/>
    <w:rsid w:val="00326B05"/>
    <w:pPr>
      <w:pBdr>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36">
    <w:name w:val="xl236"/>
    <w:basedOn w:val="Normal"/>
    <w:uiPriority w:val="99"/>
    <w:rsid w:val="00326B0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7">
    <w:name w:val="xl237"/>
    <w:basedOn w:val="Normal"/>
    <w:uiPriority w:val="99"/>
    <w:rsid w:val="00326B05"/>
    <w:pPr>
      <w:pBdr>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38">
    <w:name w:val="xl238"/>
    <w:basedOn w:val="Normal"/>
    <w:uiPriority w:val="99"/>
    <w:rsid w:val="00326B05"/>
    <w:pP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39">
    <w:name w:val="xl239"/>
    <w:basedOn w:val="Normal"/>
    <w:uiPriority w:val="99"/>
    <w:rsid w:val="00326B05"/>
    <w:pPr>
      <w:pBdr>
        <w:left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0">
    <w:name w:val="xl240"/>
    <w:basedOn w:val="Normal"/>
    <w:uiPriority w:val="99"/>
    <w:rsid w:val="00326B05"/>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41">
    <w:name w:val="xl241"/>
    <w:basedOn w:val="Normal"/>
    <w:uiPriority w:val="99"/>
    <w:rsid w:val="00326B0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2">
    <w:name w:val="xl242"/>
    <w:basedOn w:val="Normal"/>
    <w:uiPriority w:val="99"/>
    <w:rsid w:val="00326B05"/>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3">
    <w:name w:val="xl243"/>
    <w:basedOn w:val="Normal"/>
    <w:uiPriority w:val="99"/>
    <w:rsid w:val="00326B05"/>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44">
    <w:name w:val="xl244"/>
    <w:basedOn w:val="Normal"/>
    <w:uiPriority w:val="99"/>
    <w:rsid w:val="00326B05"/>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5">
    <w:name w:val="xl245"/>
    <w:basedOn w:val="Normal"/>
    <w:uiPriority w:val="99"/>
    <w:rsid w:val="00326B05"/>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46">
    <w:name w:val="xl246"/>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7">
    <w:name w:val="xl247"/>
    <w:basedOn w:val="Normal"/>
    <w:uiPriority w:val="99"/>
    <w:rsid w:val="00326B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48">
    <w:name w:val="xl248"/>
    <w:basedOn w:val="Normal"/>
    <w:uiPriority w:val="99"/>
    <w:rsid w:val="00326B05"/>
    <w:pPr>
      <w:pBdr>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49">
    <w:name w:val="xl249"/>
    <w:basedOn w:val="Normal"/>
    <w:uiPriority w:val="99"/>
    <w:rsid w:val="00326B05"/>
    <w:pPr>
      <w:pBdr>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val="es-CO" w:eastAsia="es-CO"/>
    </w:rPr>
  </w:style>
  <w:style w:type="paragraph" w:customStyle="1" w:styleId="xl250">
    <w:name w:val="xl250"/>
    <w:basedOn w:val="Normal"/>
    <w:uiPriority w:val="99"/>
    <w:rsid w:val="00326B05"/>
    <w:pPr>
      <w:pBdr>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51">
    <w:name w:val="xl251"/>
    <w:basedOn w:val="Normal"/>
    <w:uiPriority w:val="99"/>
    <w:rsid w:val="00326B05"/>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xl252">
    <w:name w:val="xl252"/>
    <w:basedOn w:val="Normal"/>
    <w:uiPriority w:val="99"/>
    <w:rsid w:val="00326B05"/>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val="es-CO" w:eastAsia="es-CO"/>
    </w:rPr>
  </w:style>
  <w:style w:type="paragraph" w:customStyle="1" w:styleId="xl253">
    <w:name w:val="xl253"/>
    <w:basedOn w:val="Normal"/>
    <w:uiPriority w:val="99"/>
    <w:rsid w:val="00326B05"/>
    <w:pPr>
      <w:spacing w:before="100" w:beforeAutospacing="1" w:after="100" w:afterAutospacing="1" w:line="240" w:lineRule="auto"/>
    </w:pPr>
    <w:rPr>
      <w:rFonts w:ascii="Times New Roman" w:eastAsia="Times New Roman" w:hAnsi="Times New Roman"/>
      <w:color w:val="000000"/>
      <w:sz w:val="16"/>
      <w:szCs w:val="16"/>
      <w:lang w:val="es-CO" w:eastAsia="es-CO"/>
    </w:rPr>
  </w:style>
  <w:style w:type="paragraph" w:customStyle="1" w:styleId="Estilo">
    <w:name w:val="Estilo"/>
    <w:uiPriority w:val="99"/>
    <w:rsid w:val="00326B05"/>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basedOn w:val="Fuentedeprrafopredeter"/>
    <w:uiPriority w:val="99"/>
    <w:rsid w:val="00326B05"/>
  </w:style>
  <w:style w:type="character" w:customStyle="1" w:styleId="Car6">
    <w:name w:val="Car6"/>
    <w:uiPriority w:val="99"/>
    <w:rsid w:val="00326B05"/>
    <w:rPr>
      <w:lang w:val="es-ES" w:eastAsia="es-ES"/>
    </w:rPr>
  </w:style>
  <w:style w:type="paragraph" w:customStyle="1" w:styleId="Sangra3detindependiente1">
    <w:name w:val="Sangría 3 de t. independiente1"/>
    <w:basedOn w:val="Normal"/>
    <w:uiPriority w:val="99"/>
    <w:rsid w:val="00326B05"/>
    <w:pPr>
      <w:overflowPunct w:val="0"/>
      <w:autoSpaceDE w:val="0"/>
      <w:autoSpaceDN w:val="0"/>
      <w:adjustRightInd w:val="0"/>
      <w:spacing w:after="0" w:line="360" w:lineRule="auto"/>
      <w:ind w:firstLine="709"/>
      <w:jc w:val="both"/>
      <w:textAlignment w:val="baseline"/>
    </w:pPr>
    <w:rPr>
      <w:rFonts w:ascii="Arial" w:eastAsia="Times New Roman" w:hAnsi="Arial" w:cs="Arial"/>
      <w:sz w:val="24"/>
      <w:szCs w:val="24"/>
      <w:lang w:eastAsia="es-ES"/>
    </w:rPr>
  </w:style>
  <w:style w:type="character" w:styleId="Textoennegrita">
    <w:name w:val="Strong"/>
    <w:uiPriority w:val="99"/>
    <w:qFormat/>
    <w:rsid w:val="00326B05"/>
    <w:rPr>
      <w:b/>
      <w:bCs/>
    </w:rPr>
  </w:style>
  <w:style w:type="character" w:customStyle="1" w:styleId="Car5">
    <w:name w:val="Car5"/>
    <w:uiPriority w:val="99"/>
    <w:rsid w:val="00326B05"/>
    <w:rPr>
      <w:rFonts w:ascii="Arial" w:hAnsi="Arial" w:cs="Arial"/>
      <w:sz w:val="24"/>
      <w:szCs w:val="24"/>
      <w:lang w:val="es-ES_tradnl" w:eastAsia="es-ES"/>
    </w:rPr>
  </w:style>
  <w:style w:type="paragraph" w:customStyle="1" w:styleId="BodyText21">
    <w:name w:val="Body Text 21"/>
    <w:basedOn w:val="Normal"/>
    <w:uiPriority w:val="99"/>
    <w:rsid w:val="00326B05"/>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326B05"/>
    <w:rPr>
      <w:sz w:val="24"/>
      <w:szCs w:val="24"/>
      <w:lang w:val="es-CO" w:eastAsia="es-ES"/>
    </w:rPr>
  </w:style>
  <w:style w:type="paragraph" w:customStyle="1" w:styleId="Normal14pt">
    <w:name w:val="Normal + 14 pt"/>
    <w:basedOn w:val="Normal"/>
    <w:uiPriority w:val="99"/>
    <w:rsid w:val="00326B05"/>
    <w:pPr>
      <w:spacing w:after="0" w:line="360" w:lineRule="auto"/>
      <w:ind w:left="567" w:right="567"/>
      <w:jc w:val="both"/>
    </w:pPr>
    <w:rPr>
      <w:rFonts w:ascii="Times New Roman" w:eastAsia="Times New Roman" w:hAnsi="Times New Roman"/>
      <w:sz w:val="28"/>
      <w:szCs w:val="28"/>
      <w:lang w:eastAsia="es-ES"/>
    </w:rPr>
  </w:style>
  <w:style w:type="character" w:customStyle="1" w:styleId="TtuloCar">
    <w:name w:val="Título Car"/>
    <w:uiPriority w:val="99"/>
    <w:rsid w:val="00326B05"/>
    <w:rPr>
      <w:rFonts w:ascii="Arial" w:eastAsia="Times New Roman" w:hAnsi="Arial" w:cs="Arial"/>
      <w:b/>
      <w:bCs/>
      <w:sz w:val="28"/>
      <w:szCs w:val="28"/>
      <w:lang w:eastAsia="es-ES"/>
    </w:rPr>
  </w:style>
  <w:style w:type="character" w:customStyle="1" w:styleId="CarCar4">
    <w:name w:val="Car Car4"/>
    <w:uiPriority w:val="99"/>
    <w:rsid w:val="00326B05"/>
    <w:rPr>
      <w:rFonts w:ascii="Arial" w:hAnsi="Arial" w:cs="Arial"/>
      <w:sz w:val="24"/>
      <w:szCs w:val="24"/>
      <w:lang w:val="es-ES_tradnl" w:eastAsia="es-ES"/>
    </w:rPr>
  </w:style>
  <w:style w:type="paragraph" w:styleId="Lista3">
    <w:name w:val="List 3"/>
    <w:basedOn w:val="Normal"/>
    <w:uiPriority w:val="99"/>
    <w:rsid w:val="00326B05"/>
    <w:pPr>
      <w:widowControl w:val="0"/>
      <w:adjustRightInd w:val="0"/>
      <w:spacing w:after="0" w:line="360" w:lineRule="atLeast"/>
      <w:ind w:left="849" w:hanging="283"/>
      <w:jc w:val="both"/>
      <w:textAlignment w:val="baseline"/>
    </w:pPr>
    <w:rPr>
      <w:rFonts w:ascii="Times New Roman" w:eastAsia="Times New Roman" w:hAnsi="Times New Roman"/>
      <w:sz w:val="24"/>
      <w:szCs w:val="24"/>
      <w:lang w:eastAsia="es-ES"/>
    </w:rPr>
  </w:style>
  <w:style w:type="paragraph" w:styleId="Continuarlista3">
    <w:name w:val="List Continue 3"/>
    <w:basedOn w:val="Normal"/>
    <w:uiPriority w:val="99"/>
    <w:rsid w:val="00326B05"/>
    <w:pPr>
      <w:widowControl w:val="0"/>
      <w:adjustRightInd w:val="0"/>
      <w:spacing w:after="120" w:line="360" w:lineRule="atLeast"/>
      <w:ind w:left="849"/>
      <w:jc w:val="both"/>
      <w:textAlignment w:val="baseline"/>
    </w:pPr>
    <w:rPr>
      <w:rFonts w:ascii="Times New Roman" w:eastAsia="Times New Roman" w:hAnsi="Times New Roman"/>
      <w:sz w:val="24"/>
      <w:szCs w:val="24"/>
      <w:lang w:eastAsia="es-ES"/>
    </w:rPr>
  </w:style>
  <w:style w:type="character" w:customStyle="1" w:styleId="CarCar5">
    <w:name w:val="Car Car5"/>
    <w:uiPriority w:val="99"/>
    <w:rsid w:val="00326B05"/>
    <w:rPr>
      <w:sz w:val="24"/>
      <w:szCs w:val="24"/>
      <w:lang w:val="es-ES" w:eastAsia="es-ES"/>
    </w:rPr>
  </w:style>
  <w:style w:type="character" w:styleId="nfasis">
    <w:name w:val="Emphasis"/>
    <w:uiPriority w:val="99"/>
    <w:qFormat/>
    <w:rsid w:val="00326B05"/>
    <w:rPr>
      <w:i/>
      <w:iCs/>
    </w:rPr>
  </w:style>
  <w:style w:type="table" w:styleId="Tablaconcuadrcula">
    <w:name w:val="Table Grid"/>
    <w:basedOn w:val="Tablanormal"/>
    <w:rsid w:val="00326B05"/>
    <w:rPr>
      <w:rFonts w:ascii="Times New Roman" w:eastAsia="Times New Roman" w:hAnsi="Times New Roman"/>
      <w:lang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326B05"/>
    <w:rPr>
      <w:sz w:val="24"/>
      <w:szCs w:val="24"/>
      <w:lang w:val="es-ES" w:eastAsia="es-ES"/>
    </w:rPr>
  </w:style>
  <w:style w:type="character" w:customStyle="1" w:styleId="Car9">
    <w:name w:val="Car9"/>
    <w:uiPriority w:val="99"/>
    <w:rsid w:val="00326B05"/>
    <w:rPr>
      <w:rFonts w:ascii="Arial" w:hAnsi="Arial" w:cs="Arial"/>
      <w:lang w:val="es-ES_tradnl" w:eastAsia="es-ES"/>
    </w:rPr>
  </w:style>
  <w:style w:type="character" w:customStyle="1" w:styleId="PiedepginaCar1">
    <w:name w:val="Pie de página Car1"/>
    <w:uiPriority w:val="99"/>
    <w:rsid w:val="00326B05"/>
    <w:rPr>
      <w:sz w:val="24"/>
      <w:szCs w:val="24"/>
      <w:lang w:val="es-ES" w:eastAsia="es-ES"/>
    </w:rPr>
  </w:style>
  <w:style w:type="character" w:customStyle="1" w:styleId="Car51">
    <w:name w:val="Car51"/>
    <w:uiPriority w:val="99"/>
    <w:rsid w:val="00326B05"/>
    <w:rPr>
      <w:sz w:val="24"/>
      <w:szCs w:val="24"/>
      <w:lang w:val="es-ES" w:eastAsia="es-ES"/>
    </w:rPr>
  </w:style>
  <w:style w:type="paragraph" w:customStyle="1" w:styleId="Sangra2detindependiente1">
    <w:name w:val="Sangría 2 de t. independiente1"/>
    <w:basedOn w:val="Normal"/>
    <w:uiPriority w:val="99"/>
    <w:rsid w:val="00326B05"/>
    <w:pPr>
      <w:overflowPunct w:val="0"/>
      <w:autoSpaceDE w:val="0"/>
      <w:autoSpaceDN w:val="0"/>
      <w:adjustRightInd w:val="0"/>
      <w:spacing w:after="0" w:line="240" w:lineRule="auto"/>
      <w:ind w:left="1418"/>
      <w:jc w:val="both"/>
      <w:textAlignment w:val="baseline"/>
    </w:pPr>
    <w:rPr>
      <w:rFonts w:ascii="Arial" w:eastAsia="Times New Roman" w:hAnsi="Arial" w:cs="Arial"/>
      <w:sz w:val="24"/>
      <w:szCs w:val="24"/>
      <w:lang w:eastAsia="es-ES"/>
    </w:rPr>
  </w:style>
  <w:style w:type="character" w:customStyle="1" w:styleId="CarCar13">
    <w:name w:val="Car Car13"/>
    <w:semiHidden/>
    <w:locked/>
    <w:rsid w:val="00326B05"/>
    <w:rPr>
      <w:rFonts w:ascii="Arial" w:hAnsi="Arial" w:cs="Arial"/>
      <w:b/>
      <w:bCs/>
      <w:sz w:val="26"/>
      <w:szCs w:val="26"/>
      <w:lang w:val="es-ES" w:eastAsia="es-ES" w:bidi="ar-SA"/>
    </w:rPr>
  </w:style>
  <w:style w:type="paragraph" w:customStyle="1" w:styleId="Textoindependiente22">
    <w:name w:val="Texto independiente 22"/>
    <w:basedOn w:val="Normal"/>
    <w:rsid w:val="00326B05"/>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326B05"/>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semiHidden/>
    <w:rsid w:val="00326B05"/>
    <w:rPr>
      <w:rFonts w:ascii="Times New Roman" w:eastAsia="Times New Roman" w:hAnsi="Times New Roman" w:cs="Times New Roman"/>
      <w:sz w:val="20"/>
      <w:szCs w:val="20"/>
      <w:lang w:eastAsia="es-ES"/>
    </w:rPr>
  </w:style>
  <w:style w:type="paragraph" w:customStyle="1" w:styleId="Ed">
    <w:name w:val="Ed"/>
    <w:basedOn w:val="Normal"/>
    <w:rsid w:val="00326B05"/>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rsid w:val="00326B05"/>
    <w:pPr>
      <w:overflowPunct w:val="0"/>
      <w:autoSpaceDE w:val="0"/>
      <w:autoSpaceDN w:val="0"/>
      <w:adjustRightInd w:val="0"/>
      <w:spacing w:after="0" w:line="360" w:lineRule="auto"/>
      <w:ind w:left="1134" w:right="1134"/>
      <w:jc w:val="both"/>
      <w:textAlignment w:val="baseline"/>
    </w:pPr>
    <w:rPr>
      <w:rFonts w:ascii="Garamond" w:eastAsia="Times New Roman" w:hAnsi="Garamond"/>
      <w:sz w:val="24"/>
      <w:szCs w:val="20"/>
      <w:lang w:eastAsia="es-CO"/>
    </w:rPr>
  </w:style>
  <w:style w:type="character" w:customStyle="1" w:styleId="TextoindependienteCarCarCarCarCar">
    <w:name w:val="Texto independiente Car Car Car Car Car"/>
    <w:rsid w:val="00326B05"/>
    <w:rPr>
      <w:rFonts w:ascii="Arial" w:eastAsia="Times New Roman" w:hAnsi="Arial" w:cs="Arial"/>
      <w:sz w:val="24"/>
      <w:szCs w:val="24"/>
      <w:lang w:val="es-ES_tradnl" w:eastAsia="es-ES"/>
    </w:rPr>
  </w:style>
  <w:style w:type="paragraph" w:customStyle="1" w:styleId="03Cuerpo">
    <w:name w:val="03Cuerpo"/>
    <w:rsid w:val="00326B05"/>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Textoindependiente31">
    <w:name w:val="Texto independiente 31"/>
    <w:basedOn w:val="Normal"/>
    <w:rsid w:val="00326B05"/>
    <w:pPr>
      <w:overflowPunct w:val="0"/>
      <w:autoSpaceDE w:val="0"/>
      <w:autoSpaceDN w:val="0"/>
      <w:adjustRightInd w:val="0"/>
      <w:spacing w:after="0" w:line="360" w:lineRule="auto"/>
      <w:jc w:val="both"/>
      <w:textAlignment w:val="baseline"/>
    </w:pPr>
    <w:rPr>
      <w:rFonts w:ascii="Arial" w:eastAsia="Times New Roman" w:hAnsi="Arial"/>
      <w:sz w:val="28"/>
      <w:szCs w:val="20"/>
      <w:lang w:val="es-CO" w:eastAsia="es-ES"/>
    </w:rPr>
  </w:style>
  <w:style w:type="character" w:customStyle="1" w:styleId="textonavy1">
    <w:name w:val="texto_navy1"/>
    <w:rsid w:val="00326B05"/>
    <w:rPr>
      <w:color w:val="000080"/>
    </w:rPr>
  </w:style>
  <w:style w:type="character" w:customStyle="1" w:styleId="apple-converted-space">
    <w:name w:val="apple-converted-space"/>
    <w:basedOn w:val="Fuentedeprrafopredeter"/>
    <w:rsid w:val="00326B05"/>
  </w:style>
  <w:style w:type="paragraph" w:styleId="Lista2">
    <w:name w:val="List 2"/>
    <w:basedOn w:val="Normal"/>
    <w:rsid w:val="00326B05"/>
    <w:pPr>
      <w:spacing w:after="0" w:line="240" w:lineRule="auto"/>
      <w:ind w:left="566" w:hanging="283"/>
    </w:pPr>
    <w:rPr>
      <w:rFonts w:ascii="Times New Roman" w:eastAsia="Times New Roman" w:hAnsi="Times New Roman"/>
      <w:sz w:val="24"/>
      <w:szCs w:val="24"/>
      <w:lang w:eastAsia="es-ES"/>
    </w:rPr>
  </w:style>
  <w:style w:type="paragraph" w:styleId="Continuarlista2">
    <w:name w:val="List Continue 2"/>
    <w:basedOn w:val="Normal"/>
    <w:rsid w:val="00326B05"/>
    <w:pPr>
      <w:spacing w:after="120" w:line="240" w:lineRule="auto"/>
      <w:ind w:left="566"/>
    </w:pPr>
    <w:rPr>
      <w:rFonts w:ascii="Times New Roman" w:eastAsia="Times New Roman" w:hAnsi="Times New Roman"/>
      <w:sz w:val="24"/>
      <w:szCs w:val="24"/>
      <w:lang w:eastAsia="es-ES"/>
    </w:rPr>
  </w:style>
  <w:style w:type="paragraph" w:customStyle="1" w:styleId="Puesto">
    <w:name w:val="Puesto"/>
    <w:basedOn w:val="Normal"/>
    <w:next w:val="Normal"/>
    <w:link w:val="PuestoCar"/>
    <w:uiPriority w:val="10"/>
    <w:qFormat/>
    <w:rsid w:val="00326B05"/>
    <w:pPr>
      <w:spacing w:after="0" w:line="240" w:lineRule="auto"/>
      <w:contextualSpacing/>
    </w:pPr>
    <w:rPr>
      <w:rFonts w:ascii="Calibri Light" w:eastAsia="Times New Roman" w:hAnsi="Calibri Light"/>
      <w:spacing w:val="-10"/>
      <w:kern w:val="28"/>
      <w:sz w:val="56"/>
      <w:szCs w:val="56"/>
      <w:lang w:eastAsia="es-ES"/>
    </w:rPr>
  </w:style>
  <w:style w:type="character" w:customStyle="1" w:styleId="PuestoCar">
    <w:name w:val="Puesto Car"/>
    <w:link w:val="Puesto"/>
    <w:uiPriority w:val="10"/>
    <w:rsid w:val="00326B05"/>
    <w:rPr>
      <w:rFonts w:ascii="Calibri Light" w:eastAsia="Times New Roman" w:hAnsi="Calibri Light" w:cs="Times New Roman"/>
      <w:spacing w:val="-10"/>
      <w:kern w:val="28"/>
      <w:sz w:val="56"/>
      <w:szCs w:val="56"/>
      <w:lang w:eastAsia="es-ES"/>
    </w:rPr>
  </w:style>
  <w:style w:type="paragraph" w:styleId="Sinespaciado">
    <w:name w:val="No Spacing"/>
    <w:uiPriority w:val="1"/>
    <w:qFormat/>
    <w:rsid w:val="00326B05"/>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92B3-B2A2-488A-89F4-9448B4959E7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4AB76399-4917-4820-83E5-4C7A1EE15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36811-5D79-4F7B-9B26-093C94752517}">
  <ds:schemaRefs>
    <ds:schemaRef ds:uri="http://schemas.microsoft.com/sharepoint/v3/contenttype/forms"/>
  </ds:schemaRefs>
</ds:datastoreItem>
</file>

<file path=customXml/itemProps4.xml><?xml version="1.0" encoding="utf-8"?>
<ds:datastoreItem xmlns:ds="http://schemas.openxmlformats.org/officeDocument/2006/customXml" ds:itemID="{B4529590-3907-4C71-9B54-ACDFD677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9491</Words>
  <Characters>54101</Characters>
  <Application>Microsoft Office Word</Application>
  <DocSecurity>0</DocSecurity>
  <Lines>450</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ORTIZ MONTOYA</dc:creator>
  <cp:keywords/>
  <cp:lastModifiedBy>Silvia Juliana Saavedra Arguello</cp:lastModifiedBy>
  <cp:revision>2</cp:revision>
  <cp:lastPrinted>2017-10-05T15:06:00Z</cp:lastPrinted>
  <dcterms:created xsi:type="dcterms:W3CDTF">2020-06-09T21:55:00Z</dcterms:created>
  <dcterms:modified xsi:type="dcterms:W3CDTF">2020-06-09T21:55:00Z</dcterms:modified>
</cp:coreProperties>
</file>