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3D" w:rsidRPr="004839B3" w:rsidRDefault="0070073D" w:rsidP="004839B3">
      <w:pPr>
        <w:widowControl w:val="0"/>
        <w:ind w:left="708" w:hanging="708"/>
        <w:jc w:val="both"/>
        <w:rPr>
          <w:rFonts w:ascii="Arial" w:hAnsi="Arial" w:cs="Arial"/>
          <w:noProof/>
          <w:sz w:val="22"/>
          <w:szCs w:val="22"/>
          <w:lang w:eastAsia="es-CO"/>
        </w:rPr>
      </w:pPr>
      <w:r w:rsidRPr="004839B3">
        <w:rPr>
          <w:rFonts w:ascii="Arial" w:hAnsi="Arial" w:cs="Arial"/>
          <w:b/>
          <w:noProof/>
          <w:sz w:val="22"/>
          <w:szCs w:val="22"/>
          <w:lang w:eastAsia="es-CO"/>
        </w:rPr>
        <w:t xml:space="preserve">CONTRATO </w:t>
      </w:r>
      <w:r w:rsidR="00DA6852" w:rsidRPr="004839B3">
        <w:rPr>
          <w:rFonts w:ascii="Arial" w:hAnsi="Arial" w:cs="Arial"/>
          <w:b/>
          <w:noProof/>
          <w:sz w:val="22"/>
          <w:szCs w:val="22"/>
          <w:lang w:eastAsia="es-CO"/>
        </w:rPr>
        <w:t>DE PERMUTA</w:t>
      </w:r>
      <w:r w:rsidRPr="004839B3">
        <w:rPr>
          <w:rFonts w:ascii="Arial" w:hAnsi="Arial" w:cs="Arial"/>
          <w:b/>
          <w:noProof/>
          <w:sz w:val="22"/>
          <w:szCs w:val="22"/>
          <w:lang w:eastAsia="es-CO"/>
        </w:rPr>
        <w:t xml:space="preserve">- </w:t>
      </w:r>
      <w:r w:rsidR="00D2427E" w:rsidRPr="00E21B2E">
        <w:rPr>
          <w:rFonts w:ascii="Arial" w:hAnsi="Arial" w:cs="Arial"/>
          <w:b/>
          <w:noProof/>
          <w:sz w:val="22"/>
          <w:szCs w:val="22"/>
          <w:lang w:eastAsia="es-CO"/>
        </w:rPr>
        <w:t>Fecha de inicio</w:t>
      </w:r>
      <w:r w:rsidR="00446CCA">
        <w:rPr>
          <w:rFonts w:ascii="Arial" w:hAnsi="Arial" w:cs="Arial"/>
          <w:b/>
          <w:noProof/>
          <w:sz w:val="22"/>
          <w:szCs w:val="22"/>
          <w:lang w:eastAsia="es-CO"/>
        </w:rPr>
        <w:t xml:space="preserve"> - Ejecución </w:t>
      </w:r>
    </w:p>
    <w:p w:rsidR="0070073D" w:rsidRPr="004839B3" w:rsidRDefault="0070073D" w:rsidP="004839B3">
      <w:pPr>
        <w:widowControl w:val="0"/>
        <w:ind w:left="708" w:hanging="708"/>
        <w:jc w:val="both"/>
        <w:rPr>
          <w:rFonts w:ascii="Arial" w:hAnsi="Arial" w:cs="Arial"/>
          <w:noProof/>
          <w:sz w:val="22"/>
          <w:szCs w:val="22"/>
          <w:lang w:eastAsia="es-CO"/>
        </w:rPr>
      </w:pPr>
    </w:p>
    <w:p w:rsidR="0070073D" w:rsidRPr="004839B3" w:rsidRDefault="00D2427E" w:rsidP="004839B3">
      <w:pPr>
        <w:widowControl w:val="0"/>
        <w:jc w:val="both"/>
        <w:rPr>
          <w:rFonts w:ascii="Arial" w:hAnsi="Arial" w:cs="Arial"/>
          <w:noProof/>
          <w:sz w:val="22"/>
          <w:szCs w:val="22"/>
          <w:lang w:eastAsia="es-CO"/>
        </w:rPr>
      </w:pPr>
      <w:r w:rsidRPr="004839B3">
        <w:rPr>
          <w:rFonts w:ascii="Arial" w:hAnsi="Arial" w:cs="Arial"/>
          <w:noProof/>
          <w:sz w:val="22"/>
          <w:szCs w:val="22"/>
          <w:lang w:eastAsia="es-CO"/>
        </w:rPr>
        <w:t>Ahora, como es claro que sobre la ejecución del contrato, una vez perfeccionado, el 16 de mayo de 1995, no se presentó objeción alguna, aunque se echa de menos el acta, la Sala tendrá la fecha antes señalada como inicio. Esto es así porque i) el 9 de marzo de 1995, se autorizó la promoción del proyecto a partir del 21 siguiente; ii) el 2 de mayo del mismo año se levantó acta especial de ejecución y iii) el 5 de mayo se seleccionaron 450 viviendas.</w:t>
      </w:r>
    </w:p>
    <w:p w:rsidR="00CA3C58" w:rsidRPr="004839B3" w:rsidRDefault="00CA3C58" w:rsidP="004839B3">
      <w:pPr>
        <w:widowControl w:val="0"/>
        <w:jc w:val="both"/>
        <w:rPr>
          <w:rFonts w:ascii="Arial" w:hAnsi="Arial" w:cs="Arial"/>
          <w:noProof/>
          <w:sz w:val="22"/>
          <w:szCs w:val="22"/>
          <w:lang w:eastAsia="es-CO"/>
        </w:rPr>
      </w:pPr>
    </w:p>
    <w:p w:rsidR="00CA3C58" w:rsidRPr="004839B3" w:rsidRDefault="00CA3C58" w:rsidP="004839B3">
      <w:pPr>
        <w:widowControl w:val="0"/>
        <w:jc w:val="both"/>
        <w:rPr>
          <w:rFonts w:ascii="Arial" w:hAnsi="Arial" w:cs="Arial"/>
          <w:noProof/>
          <w:sz w:val="22"/>
          <w:szCs w:val="22"/>
          <w:lang w:eastAsia="es-CO"/>
        </w:rPr>
      </w:pPr>
      <w:r w:rsidRPr="004839B3">
        <w:rPr>
          <w:rFonts w:ascii="Arial" w:hAnsi="Arial" w:cs="Arial"/>
          <w:b/>
          <w:color w:val="000000"/>
          <w:sz w:val="22"/>
          <w:szCs w:val="22"/>
          <w:lang w:val="es-ES_tradnl"/>
        </w:rPr>
        <w:t xml:space="preserve">CONTRATO DE CESIÓN DE DERECHOS LITIGIOSOS - </w:t>
      </w:r>
      <w:r w:rsidR="00FD7A72" w:rsidRPr="00E21B2E">
        <w:rPr>
          <w:rFonts w:ascii="Arial" w:hAnsi="Arial" w:cs="Arial"/>
          <w:b/>
          <w:color w:val="000000"/>
          <w:sz w:val="22"/>
          <w:szCs w:val="22"/>
          <w:lang w:val="es-ES_tradnl"/>
        </w:rPr>
        <w:t>Litisconsorte facultativo</w:t>
      </w:r>
    </w:p>
    <w:p w:rsidR="005C2914" w:rsidRPr="004839B3" w:rsidRDefault="005C2914" w:rsidP="004839B3">
      <w:pPr>
        <w:widowControl w:val="0"/>
        <w:jc w:val="both"/>
        <w:rPr>
          <w:rFonts w:ascii="Arial" w:hAnsi="Arial" w:cs="Arial"/>
          <w:b/>
          <w:noProof/>
          <w:sz w:val="22"/>
          <w:szCs w:val="22"/>
          <w:lang w:eastAsia="es-CO"/>
        </w:rPr>
      </w:pPr>
    </w:p>
    <w:p w:rsidR="005C2914" w:rsidRPr="004839B3" w:rsidRDefault="005C2914" w:rsidP="004839B3">
      <w:pPr>
        <w:widowControl w:val="0"/>
        <w:jc w:val="both"/>
        <w:rPr>
          <w:rFonts w:ascii="Arial" w:hAnsi="Arial" w:cs="Arial"/>
          <w:noProof/>
          <w:sz w:val="22"/>
          <w:szCs w:val="22"/>
          <w:lang w:eastAsia="es-CO"/>
        </w:rPr>
      </w:pPr>
      <w:r w:rsidRPr="004839B3">
        <w:rPr>
          <w:rFonts w:ascii="Arial" w:hAnsi="Arial" w:cs="Arial"/>
          <w:noProof/>
          <w:sz w:val="22"/>
          <w:szCs w:val="22"/>
          <w:lang w:eastAsia="es-CO"/>
        </w:rPr>
        <w:t>Obra en el expediente el contrato de cesión de derechos litigiosos suscrito entre la sociedad Altanare Ltda. y el señor Hernán Roberto de San Martín Guarín Valderrama, el 31 de agosto de 2000, sobre el 35% de las sumas que sean reconocidas en el presente proceso a favor de la contratista, que la Caja no aceptó, razón por la cual el cesionario actúa como litisconsorte facultativo. Con posterioridad, cedente y cesionario dejaron sin efectos la cesión y acordaron un nuevo contrato por el 5%.</w:t>
      </w:r>
    </w:p>
    <w:p w:rsidR="00D96196" w:rsidRPr="004839B3" w:rsidRDefault="00D96196" w:rsidP="004839B3">
      <w:pPr>
        <w:widowControl w:val="0"/>
        <w:jc w:val="both"/>
        <w:rPr>
          <w:rFonts w:ascii="Arial" w:hAnsi="Arial" w:cs="Arial"/>
          <w:noProof/>
          <w:sz w:val="22"/>
          <w:szCs w:val="22"/>
          <w:lang w:eastAsia="es-CO"/>
        </w:rPr>
      </w:pPr>
    </w:p>
    <w:p w:rsidR="00D96196" w:rsidRPr="004839B3" w:rsidRDefault="00D96196" w:rsidP="004839B3">
      <w:pPr>
        <w:widowControl w:val="0"/>
        <w:jc w:val="both"/>
        <w:rPr>
          <w:rFonts w:ascii="Arial" w:hAnsi="Arial" w:cs="Arial"/>
          <w:noProof/>
          <w:sz w:val="22"/>
          <w:szCs w:val="22"/>
          <w:lang w:eastAsia="es-CO"/>
        </w:rPr>
      </w:pPr>
      <w:r w:rsidRPr="004839B3">
        <w:rPr>
          <w:rFonts w:ascii="Arial" w:hAnsi="Arial" w:cs="Arial"/>
          <w:b/>
          <w:noProof/>
          <w:sz w:val="22"/>
          <w:szCs w:val="22"/>
          <w:lang w:eastAsia="es-CO"/>
        </w:rPr>
        <w:t xml:space="preserve">PRUEBA PERICIAL - </w:t>
      </w:r>
      <w:r w:rsidR="00751EEB" w:rsidRPr="00E21B2E">
        <w:rPr>
          <w:rFonts w:ascii="Arial" w:hAnsi="Arial" w:cs="Arial"/>
          <w:b/>
          <w:noProof/>
          <w:sz w:val="22"/>
          <w:szCs w:val="22"/>
          <w:lang w:eastAsia="es-CO"/>
        </w:rPr>
        <w:t>Finalidad</w:t>
      </w:r>
    </w:p>
    <w:p w:rsidR="005C2914" w:rsidRPr="004839B3" w:rsidRDefault="005C2914" w:rsidP="004839B3">
      <w:pPr>
        <w:widowControl w:val="0"/>
        <w:jc w:val="both"/>
        <w:rPr>
          <w:rFonts w:ascii="Arial" w:hAnsi="Arial" w:cs="Arial"/>
          <w:b/>
          <w:noProof/>
          <w:sz w:val="22"/>
          <w:szCs w:val="22"/>
          <w:lang w:eastAsia="es-CO"/>
        </w:rPr>
      </w:pPr>
    </w:p>
    <w:p w:rsidR="00D96196" w:rsidRPr="004839B3" w:rsidRDefault="00D96196" w:rsidP="004839B3">
      <w:pPr>
        <w:widowControl w:val="0"/>
        <w:jc w:val="both"/>
        <w:rPr>
          <w:rFonts w:ascii="Arial" w:hAnsi="Arial" w:cs="Arial"/>
          <w:noProof/>
          <w:sz w:val="22"/>
          <w:szCs w:val="22"/>
          <w:lang w:eastAsia="es-CO"/>
        </w:rPr>
      </w:pPr>
      <w:r w:rsidRPr="004839B3">
        <w:rPr>
          <w:rFonts w:ascii="Arial" w:hAnsi="Arial" w:cs="Arial"/>
          <w:noProof/>
          <w:sz w:val="22"/>
          <w:szCs w:val="22"/>
          <w:lang w:eastAsia="es-CO"/>
        </w:rPr>
        <w:t>En los términos del artículo 264 del C.P.C., la prueba pericial procede en aquéllos casos en que se necesiten especiales conocimientos científicos, técnicos o artísticos, para verificar ciertos hechos que interesan al proceso. No basta con responder a los interrogantes planteados por las partes o el juez, sino hacerlo con suficiencia, infundiendo certeza sobre los hechos objeto de la experticia, para lo cual deben soportar sus conclusiones en pruebas que demuestren sus afirmaciones.</w:t>
      </w:r>
      <w:r w:rsidR="00EF6E03" w:rsidRPr="004839B3">
        <w:rPr>
          <w:rFonts w:ascii="Arial" w:hAnsi="Arial" w:cs="Arial"/>
          <w:noProof/>
          <w:sz w:val="22"/>
          <w:szCs w:val="22"/>
          <w:lang w:eastAsia="es-CO"/>
        </w:rPr>
        <w:t xml:space="preserve"> (…)</w:t>
      </w:r>
      <w:r w:rsidR="00E820B3" w:rsidRPr="004839B3">
        <w:rPr>
          <w:rFonts w:ascii="Arial" w:hAnsi="Arial" w:cs="Arial"/>
          <w:noProof/>
          <w:sz w:val="22"/>
          <w:szCs w:val="22"/>
          <w:lang w:eastAsia="es-CO"/>
        </w:rPr>
        <w:t xml:space="preserve"> </w:t>
      </w:r>
      <w:r w:rsidR="00EF6E03" w:rsidRPr="004839B3">
        <w:rPr>
          <w:rFonts w:ascii="Arial" w:hAnsi="Arial" w:cs="Arial"/>
          <w:noProof/>
          <w:sz w:val="22"/>
          <w:szCs w:val="22"/>
          <w:lang w:eastAsia="es-CO"/>
        </w:rPr>
        <w:t>Como se observa, la experticia estuvo debidamente soportada y fue rendida por peritos idóneos, quienes rindieron su concepto sin desbordar el objeto de la prueba y basados en el conocimiento cierto de la documentación que reposa en el expediente, necesaria para establecer la causación de los perjuicios, como lo ordena el artículo 241 del C.P.C., dándole el valor y la credibilidad que corresponde.</w:t>
      </w:r>
    </w:p>
    <w:p w:rsidR="00D96196" w:rsidRPr="004839B3" w:rsidRDefault="00D96196" w:rsidP="004839B3">
      <w:pPr>
        <w:widowControl w:val="0"/>
        <w:jc w:val="both"/>
        <w:rPr>
          <w:rFonts w:ascii="Arial" w:hAnsi="Arial" w:cs="Arial"/>
          <w:b/>
          <w:noProof/>
          <w:sz w:val="22"/>
          <w:szCs w:val="22"/>
          <w:lang w:eastAsia="es-CO"/>
        </w:rPr>
      </w:pPr>
    </w:p>
    <w:p w:rsidR="00C231DF" w:rsidRPr="004839B3" w:rsidRDefault="008A337F" w:rsidP="004839B3">
      <w:pPr>
        <w:widowControl w:val="0"/>
        <w:overflowPunct w:val="0"/>
        <w:adjustRightInd w:val="0"/>
        <w:jc w:val="both"/>
        <w:rPr>
          <w:rFonts w:ascii="Arial" w:hAnsi="Arial" w:cs="Arial"/>
          <w:b/>
          <w:bCs/>
          <w:sz w:val="22"/>
          <w:szCs w:val="22"/>
          <w:lang w:val="es-MX"/>
        </w:rPr>
      </w:pPr>
      <w:r w:rsidRPr="004839B3">
        <w:rPr>
          <w:rFonts w:ascii="Arial" w:hAnsi="Arial" w:cs="Arial"/>
          <w:b/>
          <w:bCs/>
          <w:sz w:val="22"/>
          <w:szCs w:val="22"/>
          <w:lang w:val="es-MX"/>
        </w:rPr>
        <w:t xml:space="preserve">CONTRATO DE OBRA - </w:t>
      </w:r>
      <w:r w:rsidR="003621BA" w:rsidRPr="00E21B2E">
        <w:rPr>
          <w:rFonts w:ascii="Arial" w:hAnsi="Arial" w:cs="Arial"/>
          <w:b/>
          <w:bCs/>
          <w:sz w:val="22"/>
          <w:szCs w:val="22"/>
          <w:lang w:val="es-MX"/>
        </w:rPr>
        <w:t>Construcción de vivienda</w:t>
      </w:r>
      <w:r w:rsidR="009908F1" w:rsidRPr="00E21B2E">
        <w:rPr>
          <w:rFonts w:ascii="Arial" w:hAnsi="Arial" w:cs="Arial"/>
          <w:b/>
          <w:bCs/>
          <w:sz w:val="22"/>
          <w:szCs w:val="22"/>
          <w:lang w:val="es-MX"/>
        </w:rPr>
        <w:t>s</w:t>
      </w:r>
    </w:p>
    <w:p w:rsidR="00C231DF" w:rsidRPr="004839B3" w:rsidRDefault="00C231DF" w:rsidP="004839B3">
      <w:pPr>
        <w:widowControl w:val="0"/>
        <w:overflowPunct w:val="0"/>
        <w:adjustRightInd w:val="0"/>
        <w:jc w:val="both"/>
        <w:rPr>
          <w:rFonts w:ascii="Arial" w:hAnsi="Arial" w:cs="Arial"/>
          <w:b/>
          <w:bCs/>
          <w:sz w:val="22"/>
          <w:szCs w:val="22"/>
          <w:lang w:val="es-MX"/>
        </w:rPr>
      </w:pPr>
    </w:p>
    <w:p w:rsidR="00E83D8F" w:rsidRPr="004839B3" w:rsidRDefault="004A7E53" w:rsidP="004839B3">
      <w:pPr>
        <w:widowControl w:val="0"/>
        <w:overflowPunct w:val="0"/>
        <w:adjustRightInd w:val="0"/>
        <w:jc w:val="both"/>
        <w:rPr>
          <w:rFonts w:ascii="Arial" w:hAnsi="Arial" w:cs="Arial"/>
          <w:bCs/>
          <w:sz w:val="22"/>
          <w:szCs w:val="22"/>
          <w:lang w:val="es-MX"/>
        </w:rPr>
      </w:pPr>
      <w:r w:rsidRPr="004839B3">
        <w:rPr>
          <w:rFonts w:ascii="Arial" w:hAnsi="Arial" w:cs="Arial"/>
          <w:bCs/>
          <w:sz w:val="22"/>
          <w:szCs w:val="22"/>
          <w:lang w:val="es-MX"/>
        </w:rPr>
        <w:t xml:space="preserve">En el contrato del sub lite figura el objeto: “permutar un lote de terreno de propiedad de la Caja, ubicado en la autopista sur con carrera once (11) del Municipio de Soacha (Cundinamarca), con un área aproximada, de DOSCIENTOS CUARENTA  MIL  TRESCIENTOS TREINTA Y SEIS METROS CUADRADOS CON DIECIOCHO DECIMETROS DE METROS CUADRADOS (240.336.18 M2),  por parte del número de cuotas  iniciales de  igual  No. (sic) de   viviendas   para   las   categorías Suboficial y/o agente, ubicadas y distribuidas como se cita a continuación, y de conformidad con las condiciones técnicas, económicas y financieras establecidas en los pliegos de condiciones”. No obstante, acorde con las prestaciones, se observa que las partes no convinieron en un contrato de permuta. Se conoce que la contratista se encargó de adelantar la construcción, a su costa, de un determinado número de viviendas sobre un lote de propiedad de la contratante, que esta resolvió destinar a solventar las necesidades de vivienda de sus afiliados. Es claro que, si bien el inmueble se transfirió, según escritura otorgada el 28 de octubre de 1998, el contrato data del 11 de noviembre de 1994 y no consta en escritura pública. De donde, de entender que se convino en la transferencia de un bien inmueble a cambio de las cuotas iniciales de las obras construidas, como reza el contrato, habría que concluir, contrario a la realidad, en la inexistencia del acuerdo, en los términos del artículo 1500 del Código Civil. </w:t>
      </w:r>
    </w:p>
    <w:p w:rsidR="004A7E53" w:rsidRPr="004839B3" w:rsidRDefault="004A7E53" w:rsidP="004839B3">
      <w:pPr>
        <w:widowControl w:val="0"/>
        <w:overflowPunct w:val="0"/>
        <w:adjustRightInd w:val="0"/>
        <w:jc w:val="both"/>
        <w:rPr>
          <w:rFonts w:ascii="Arial" w:hAnsi="Arial" w:cs="Arial"/>
          <w:b/>
          <w:bCs/>
          <w:sz w:val="22"/>
          <w:szCs w:val="22"/>
          <w:lang w:val="es-MX"/>
        </w:rPr>
      </w:pPr>
    </w:p>
    <w:p w:rsidR="002B1499" w:rsidRPr="004839B3" w:rsidRDefault="002B1499" w:rsidP="004839B3">
      <w:pPr>
        <w:widowControl w:val="0"/>
        <w:overflowPunct w:val="0"/>
        <w:adjustRightInd w:val="0"/>
        <w:jc w:val="both"/>
        <w:rPr>
          <w:rFonts w:ascii="Arial" w:hAnsi="Arial" w:cs="Arial"/>
          <w:sz w:val="22"/>
          <w:szCs w:val="22"/>
        </w:rPr>
      </w:pPr>
      <w:r w:rsidRPr="004839B3">
        <w:rPr>
          <w:rFonts w:ascii="Arial" w:hAnsi="Arial" w:cs="Arial"/>
          <w:b/>
          <w:sz w:val="22"/>
          <w:szCs w:val="22"/>
        </w:rPr>
        <w:t xml:space="preserve">CONTRATO O CONVENCIÓN - </w:t>
      </w:r>
      <w:r w:rsidRPr="00E21B2E">
        <w:rPr>
          <w:rFonts w:ascii="Arial" w:hAnsi="Arial" w:cs="Arial"/>
          <w:b/>
          <w:sz w:val="22"/>
          <w:szCs w:val="22"/>
        </w:rPr>
        <w:t xml:space="preserve">Definición </w:t>
      </w:r>
      <w:r w:rsidR="00446CCA">
        <w:rPr>
          <w:rFonts w:ascii="Arial" w:hAnsi="Arial" w:cs="Arial"/>
          <w:b/>
          <w:sz w:val="22"/>
          <w:szCs w:val="22"/>
        </w:rPr>
        <w:t>- C</w:t>
      </w:r>
      <w:r w:rsidR="00F65031" w:rsidRPr="00E21B2E">
        <w:rPr>
          <w:rFonts w:ascii="Arial" w:hAnsi="Arial" w:cs="Arial"/>
          <w:b/>
          <w:sz w:val="22"/>
          <w:szCs w:val="22"/>
        </w:rPr>
        <w:t>aracterísticas</w:t>
      </w:r>
      <w:r w:rsidR="00F65031" w:rsidRPr="004839B3">
        <w:rPr>
          <w:rFonts w:ascii="Arial" w:hAnsi="Arial" w:cs="Arial"/>
          <w:sz w:val="22"/>
          <w:szCs w:val="22"/>
        </w:rPr>
        <w:t xml:space="preserve"> </w:t>
      </w:r>
    </w:p>
    <w:p w:rsidR="002B1499" w:rsidRPr="004839B3" w:rsidRDefault="002B1499" w:rsidP="004839B3">
      <w:pPr>
        <w:widowControl w:val="0"/>
        <w:overflowPunct w:val="0"/>
        <w:adjustRightInd w:val="0"/>
        <w:jc w:val="both"/>
        <w:rPr>
          <w:rFonts w:ascii="Arial" w:hAnsi="Arial" w:cs="Arial"/>
          <w:sz w:val="22"/>
          <w:szCs w:val="22"/>
        </w:rPr>
      </w:pPr>
    </w:p>
    <w:p w:rsidR="002B1499" w:rsidRPr="004839B3" w:rsidRDefault="00EE27EE" w:rsidP="004839B3">
      <w:pPr>
        <w:widowControl w:val="0"/>
        <w:overflowPunct w:val="0"/>
        <w:adjustRightInd w:val="0"/>
        <w:jc w:val="both"/>
        <w:rPr>
          <w:rFonts w:ascii="Arial" w:hAnsi="Arial" w:cs="Arial"/>
          <w:sz w:val="22"/>
          <w:szCs w:val="22"/>
        </w:rPr>
      </w:pPr>
      <w:r w:rsidRPr="004839B3">
        <w:rPr>
          <w:rFonts w:ascii="Arial" w:hAnsi="Arial" w:cs="Arial"/>
          <w:sz w:val="22"/>
          <w:szCs w:val="22"/>
        </w:rPr>
        <w:t>En los términos del artículo 1495 del Código Civil, se considera contrato o convención al acto mediante el cual una parte se obliga para con otra a dar, hacer o no hacer alguna cosa. Cada parte puede ser de una o de muchas personas. Por su parte, el artículo 864 del Código de Comercio define el contrato como el acuerdo de dos o más partes para constituir, regular o extinguir entre ellas una relación jurídica patrimonial, el que se entiende celebrado, salvo estipulación en contrario, en el lugar de residencia del proponente y en el momento en que éste recibe la aceptación de la propuesta. Se concluye, en consecuencia, que el contrato se determina por la real voluntad de las partes, el orden a la realización del interés, con objeto y causa lícitas que las congrega, libre de apremios, errores o engaños, como lo dispone el artículo 1502 del Código Civil. Siéndole para las partes generador de obligaciones, el acuerdo no puede ser invalidado sino por su mutuo consentimiento o por causas legales y ejecutarse de buena fe, según lo pactado, la naturaleza de la obligación o lo que por ley le pertenezca (arts. 1602 y 1603 C.C.). Pertenencia que dependerá de la coincidencia de las prestaciones con el modo de ser regulado en la ley y, en todo caso de la mayor semejanza. Lo último da lugar a un contrato innominado o atípico, en la medida en que el objeto y las obligaciones que de él se desprenden no se enmarcan con exactitud en las tipologías que el ordenamiento regula.</w:t>
      </w:r>
    </w:p>
    <w:p w:rsidR="00EE27EE" w:rsidRPr="004839B3" w:rsidRDefault="00EE27EE" w:rsidP="004839B3">
      <w:pPr>
        <w:widowControl w:val="0"/>
        <w:overflowPunct w:val="0"/>
        <w:adjustRightInd w:val="0"/>
        <w:jc w:val="both"/>
        <w:rPr>
          <w:rFonts w:ascii="Arial" w:hAnsi="Arial" w:cs="Arial"/>
          <w:sz w:val="22"/>
          <w:szCs w:val="22"/>
        </w:rPr>
      </w:pPr>
    </w:p>
    <w:p w:rsidR="00F65031" w:rsidRPr="004839B3" w:rsidRDefault="00F65031" w:rsidP="004839B3">
      <w:pPr>
        <w:widowControl w:val="0"/>
        <w:overflowPunct w:val="0"/>
        <w:adjustRightInd w:val="0"/>
        <w:jc w:val="both"/>
        <w:rPr>
          <w:rFonts w:ascii="Arial" w:hAnsi="Arial" w:cs="Arial"/>
          <w:sz w:val="22"/>
          <w:szCs w:val="22"/>
        </w:rPr>
      </w:pPr>
      <w:r w:rsidRPr="004839B3">
        <w:rPr>
          <w:rFonts w:ascii="Arial" w:hAnsi="Arial" w:cs="Arial"/>
          <w:b/>
          <w:sz w:val="22"/>
          <w:szCs w:val="22"/>
        </w:rPr>
        <w:t xml:space="preserve">CONTRATO </w:t>
      </w:r>
      <w:r w:rsidR="00446CCA">
        <w:rPr>
          <w:rFonts w:ascii="Arial" w:hAnsi="Arial" w:cs="Arial"/>
          <w:b/>
          <w:sz w:val="22"/>
          <w:szCs w:val="22"/>
        </w:rPr>
        <w:t>-</w:t>
      </w:r>
      <w:r w:rsidR="000D1B43" w:rsidRPr="004839B3">
        <w:rPr>
          <w:rFonts w:ascii="Arial" w:hAnsi="Arial" w:cs="Arial"/>
          <w:b/>
          <w:sz w:val="22"/>
          <w:szCs w:val="22"/>
        </w:rPr>
        <w:t xml:space="preserve"> </w:t>
      </w:r>
      <w:r w:rsidR="00446CCA">
        <w:rPr>
          <w:rFonts w:ascii="Arial" w:hAnsi="Arial" w:cs="Arial"/>
          <w:b/>
          <w:sz w:val="22"/>
          <w:szCs w:val="22"/>
        </w:rPr>
        <w:t xml:space="preserve">Existencia - </w:t>
      </w:r>
      <w:r w:rsidR="000D1B43" w:rsidRPr="00E21B2E">
        <w:rPr>
          <w:rFonts w:ascii="Arial" w:hAnsi="Arial" w:cs="Arial"/>
          <w:b/>
          <w:sz w:val="22"/>
          <w:szCs w:val="22"/>
        </w:rPr>
        <w:t>Elementos esenciales</w:t>
      </w:r>
      <w:r w:rsidR="000D1B43" w:rsidRPr="004839B3">
        <w:rPr>
          <w:rFonts w:ascii="Arial" w:hAnsi="Arial" w:cs="Arial"/>
          <w:sz w:val="22"/>
          <w:szCs w:val="22"/>
        </w:rPr>
        <w:t xml:space="preserve">  </w:t>
      </w:r>
    </w:p>
    <w:p w:rsidR="00F65031" w:rsidRPr="004839B3" w:rsidRDefault="00F65031" w:rsidP="004839B3">
      <w:pPr>
        <w:widowControl w:val="0"/>
        <w:overflowPunct w:val="0"/>
        <w:adjustRightInd w:val="0"/>
        <w:jc w:val="both"/>
        <w:rPr>
          <w:rFonts w:ascii="Arial" w:hAnsi="Arial" w:cs="Arial"/>
          <w:b/>
          <w:sz w:val="22"/>
          <w:szCs w:val="22"/>
        </w:rPr>
      </w:pPr>
    </w:p>
    <w:p w:rsidR="000D1B43" w:rsidRPr="004839B3" w:rsidRDefault="00E547B9" w:rsidP="004839B3">
      <w:pPr>
        <w:widowControl w:val="0"/>
        <w:overflowPunct w:val="0"/>
        <w:adjustRightInd w:val="0"/>
        <w:jc w:val="both"/>
        <w:rPr>
          <w:rFonts w:ascii="Arial" w:hAnsi="Arial" w:cs="Arial"/>
          <w:sz w:val="22"/>
          <w:szCs w:val="22"/>
        </w:rPr>
      </w:pPr>
      <w:r w:rsidRPr="004839B3">
        <w:rPr>
          <w:rFonts w:ascii="Arial" w:hAnsi="Arial" w:cs="Arial"/>
          <w:sz w:val="22"/>
          <w:szCs w:val="22"/>
        </w:rPr>
        <w:t>Además de los elementos esenciales exigidos para que el acuerdo produzca los efectos perseguidos con su celebración, la voluntad se somete a formalidades constitutivas en orden a su formación o nacimiento, así como al cumplimiento de requisitos necesarios para su regularidad, de suerte que se satisfaga la función social que está llamado a cumplir. La existencia se predica de la presencia indudable de los elementos esenciales, en tanto la invalidez o nulidad del negocio se dice de aquel que por reunir los elementos establecidos en la ley existe y produce efectos, los que incluso podrían ser respetados, sin perjuicio de la sanción, en razón del vicio que ha sido prohibido. El negocio inexistente, de entrada no genera obligación aparente; pues si no hay voluntad, porque no se expresó, provino de quien no puede obligarse o de una voluntad formada por fuera de los cánones constitutivos, para el efecto, la escritura pública debidamente registrada tratándose de la transferencia de inmuebles, se exige al intérprete, dentro del marco legal, considerar los efectos realmente queridos y jurídicamente posibles.</w:t>
      </w:r>
    </w:p>
    <w:p w:rsidR="00E547B9" w:rsidRPr="004839B3" w:rsidRDefault="00E547B9" w:rsidP="004839B3">
      <w:pPr>
        <w:widowControl w:val="0"/>
        <w:overflowPunct w:val="0"/>
        <w:adjustRightInd w:val="0"/>
        <w:jc w:val="both"/>
        <w:rPr>
          <w:rFonts w:ascii="Arial" w:hAnsi="Arial" w:cs="Arial"/>
          <w:b/>
          <w:sz w:val="22"/>
          <w:szCs w:val="22"/>
        </w:rPr>
      </w:pPr>
    </w:p>
    <w:p w:rsidR="00D25A0C" w:rsidRPr="004839B3" w:rsidRDefault="00D25A0C" w:rsidP="004839B3">
      <w:pPr>
        <w:widowControl w:val="0"/>
        <w:overflowPunct w:val="0"/>
        <w:adjustRightInd w:val="0"/>
        <w:jc w:val="both"/>
        <w:rPr>
          <w:rFonts w:ascii="Arial" w:hAnsi="Arial" w:cs="Arial"/>
          <w:sz w:val="22"/>
          <w:szCs w:val="22"/>
        </w:rPr>
      </w:pPr>
      <w:r w:rsidRPr="004839B3">
        <w:rPr>
          <w:rFonts w:ascii="Arial" w:hAnsi="Arial" w:cs="Arial"/>
          <w:b/>
          <w:sz w:val="22"/>
          <w:szCs w:val="22"/>
        </w:rPr>
        <w:t xml:space="preserve">CONTRATO DE OBRA - </w:t>
      </w:r>
      <w:r w:rsidR="00841511" w:rsidRPr="00E21B2E">
        <w:rPr>
          <w:rFonts w:ascii="Arial" w:hAnsi="Arial" w:cs="Arial"/>
          <w:b/>
          <w:sz w:val="22"/>
          <w:szCs w:val="22"/>
        </w:rPr>
        <w:t>Noción</w:t>
      </w:r>
    </w:p>
    <w:p w:rsidR="00D25A0C" w:rsidRPr="004839B3" w:rsidRDefault="00D25A0C" w:rsidP="004839B3">
      <w:pPr>
        <w:widowControl w:val="0"/>
        <w:overflowPunct w:val="0"/>
        <w:adjustRightInd w:val="0"/>
        <w:jc w:val="both"/>
        <w:rPr>
          <w:rFonts w:ascii="Arial" w:hAnsi="Arial" w:cs="Arial"/>
          <w:b/>
          <w:sz w:val="22"/>
          <w:szCs w:val="22"/>
        </w:rPr>
      </w:pPr>
    </w:p>
    <w:p w:rsidR="00D25A0C" w:rsidRPr="004839B3" w:rsidRDefault="00841511" w:rsidP="004839B3">
      <w:pPr>
        <w:widowControl w:val="0"/>
        <w:overflowPunct w:val="0"/>
        <w:adjustRightInd w:val="0"/>
        <w:jc w:val="both"/>
        <w:rPr>
          <w:rFonts w:ascii="Arial" w:hAnsi="Arial" w:cs="Arial"/>
          <w:sz w:val="22"/>
          <w:szCs w:val="22"/>
        </w:rPr>
      </w:pPr>
      <w:r w:rsidRPr="004839B3">
        <w:rPr>
          <w:rFonts w:ascii="Arial" w:hAnsi="Arial" w:cs="Arial"/>
          <w:sz w:val="22"/>
          <w:szCs w:val="22"/>
        </w:rPr>
        <w:t>Conforme a la definición contenida en el artículo 32 de la Ley 80 de 1993, es de obra el contrato celebrado por la entidad estatal para la construcción, mantenimiento, instalación y, en general, para la realización de cualquier otro trabajo material sobre bienes inmuebles, cualquiera que sea la modalidad de ejecución y pago. Siendo la entidad el dueño de la obra.</w:t>
      </w:r>
    </w:p>
    <w:p w:rsidR="00841511" w:rsidRPr="004839B3" w:rsidRDefault="00841511" w:rsidP="004839B3">
      <w:pPr>
        <w:widowControl w:val="0"/>
        <w:overflowPunct w:val="0"/>
        <w:adjustRightInd w:val="0"/>
        <w:jc w:val="both"/>
        <w:rPr>
          <w:rFonts w:ascii="Arial" w:hAnsi="Arial" w:cs="Arial"/>
          <w:b/>
          <w:sz w:val="22"/>
          <w:szCs w:val="22"/>
        </w:rPr>
      </w:pPr>
    </w:p>
    <w:p w:rsidR="003621BA" w:rsidRPr="00E21B2E" w:rsidRDefault="00EC62AD" w:rsidP="004839B3">
      <w:pPr>
        <w:widowControl w:val="0"/>
        <w:overflowPunct w:val="0"/>
        <w:adjustRightInd w:val="0"/>
        <w:jc w:val="both"/>
        <w:rPr>
          <w:rFonts w:ascii="Arial" w:hAnsi="Arial" w:cs="Arial"/>
          <w:b/>
          <w:sz w:val="22"/>
          <w:szCs w:val="22"/>
        </w:rPr>
      </w:pPr>
      <w:r w:rsidRPr="004839B3">
        <w:rPr>
          <w:rFonts w:ascii="Arial" w:hAnsi="Arial" w:cs="Arial"/>
          <w:b/>
          <w:sz w:val="22"/>
          <w:szCs w:val="22"/>
        </w:rPr>
        <w:t xml:space="preserve">CONTRATO DE OBRA - </w:t>
      </w:r>
      <w:r w:rsidR="003621BA" w:rsidRPr="00E21B2E">
        <w:rPr>
          <w:rFonts w:ascii="Arial" w:hAnsi="Arial" w:cs="Arial"/>
          <w:b/>
          <w:sz w:val="22"/>
          <w:szCs w:val="22"/>
        </w:rPr>
        <w:t xml:space="preserve">Régimen jurídico </w:t>
      </w:r>
    </w:p>
    <w:p w:rsidR="00C231DF" w:rsidRPr="004839B3" w:rsidRDefault="00C231DF" w:rsidP="004839B3">
      <w:pPr>
        <w:widowControl w:val="0"/>
        <w:shd w:val="clear" w:color="auto" w:fill="FFFFFF"/>
        <w:autoSpaceDE w:val="0"/>
        <w:autoSpaceDN w:val="0"/>
        <w:adjustRightInd w:val="0"/>
        <w:jc w:val="both"/>
        <w:rPr>
          <w:rFonts w:ascii="Arial" w:hAnsi="Arial" w:cs="Arial"/>
          <w:sz w:val="22"/>
          <w:szCs w:val="22"/>
          <w:lang w:val="es-ES_tradnl"/>
        </w:rPr>
      </w:pPr>
    </w:p>
    <w:p w:rsidR="00C231DF" w:rsidRPr="004839B3" w:rsidRDefault="003621BA" w:rsidP="004839B3">
      <w:pPr>
        <w:widowControl w:val="0"/>
        <w:jc w:val="both"/>
        <w:rPr>
          <w:rFonts w:ascii="Arial" w:hAnsi="Arial" w:cs="Arial"/>
          <w:sz w:val="22"/>
          <w:szCs w:val="22"/>
        </w:rPr>
      </w:pPr>
      <w:r w:rsidRPr="004839B3">
        <w:rPr>
          <w:rFonts w:ascii="Arial" w:hAnsi="Arial" w:cs="Arial"/>
          <w:sz w:val="22"/>
          <w:szCs w:val="22"/>
        </w:rPr>
        <w:t>E</w:t>
      </w:r>
      <w:r w:rsidR="00C231DF" w:rsidRPr="004839B3">
        <w:rPr>
          <w:rFonts w:ascii="Arial" w:hAnsi="Arial" w:cs="Arial"/>
          <w:sz w:val="22"/>
          <w:szCs w:val="22"/>
        </w:rPr>
        <w:t>stá claro para la Sala que la transferencia del inmueble se convino y que estando en ejecución la obra, la misma se cumplió, sin que resulte posible aceptar que la existencia del acuerdo data de la transferencia del inmueble. Nótese que esta era necesaria para dar lugar a la obtención de los créditos hipotecarios que la contratista requería para obtener recursos y para hacer posible las subrogaciones hipotecarias, a cargo de los afiliados de la Caja y adquirentes de los inmuebles. Sin que de ello se siga –se insiste- en que la Caja Promotora de Vivienda Militar y la sociedad Altanare Ltda. convinieron en la permuta del inmueble; empero, como el objeto tuvo que ver con la construcción de viviendas, sin perjuicio de las particularidades, es dable aplicar las pre</w:t>
      </w:r>
      <w:r w:rsidR="001D7069" w:rsidRPr="004839B3">
        <w:rPr>
          <w:rFonts w:ascii="Arial" w:hAnsi="Arial" w:cs="Arial"/>
          <w:sz w:val="22"/>
          <w:szCs w:val="22"/>
        </w:rPr>
        <w:t xml:space="preserve">visiones de un contrato de obra. </w:t>
      </w:r>
      <w:r w:rsidR="00C231DF" w:rsidRPr="004839B3">
        <w:rPr>
          <w:rFonts w:ascii="Arial" w:hAnsi="Arial" w:cs="Arial"/>
          <w:sz w:val="22"/>
          <w:szCs w:val="22"/>
        </w:rPr>
        <w:t xml:space="preserve">n lo atinente al régimen jurídico, siendo la contratante una entidad estatal y atendiendo a la fecha de celebración del contrato, esto es 14 de noviembre de 1994, debe concluirse que las partes sujetaron su voluntad a las previsiones de la Ley 80 de 1993 y, en lo no regulado a las disposiciones relativas a la naturaleza de las prestaciones, conservando siempre la naturaleza estatal de las mismas. Es de anotar, dada la vinculación de intereses privados, para el efecto, lo concerniente a la adquisición de las viviendas por parte de los afiliados, la remisión a las disposiciones comerciales y civiles en la materia. </w:t>
      </w:r>
    </w:p>
    <w:p w:rsidR="00857012" w:rsidRPr="004839B3" w:rsidRDefault="00857012" w:rsidP="004839B3">
      <w:pPr>
        <w:widowControl w:val="0"/>
        <w:jc w:val="both"/>
        <w:rPr>
          <w:rFonts w:ascii="Arial" w:hAnsi="Arial" w:cs="Arial"/>
          <w:sz w:val="22"/>
          <w:szCs w:val="22"/>
        </w:rPr>
      </w:pPr>
    </w:p>
    <w:p w:rsidR="00594278" w:rsidRPr="00E21B2E" w:rsidRDefault="00594278" w:rsidP="004839B3">
      <w:pPr>
        <w:widowControl w:val="0"/>
        <w:jc w:val="both"/>
        <w:rPr>
          <w:rFonts w:ascii="Arial" w:hAnsi="Arial" w:cs="Arial"/>
          <w:b/>
          <w:sz w:val="22"/>
          <w:szCs w:val="22"/>
        </w:rPr>
      </w:pPr>
      <w:r w:rsidRPr="004839B3">
        <w:rPr>
          <w:rFonts w:ascii="Arial" w:hAnsi="Arial" w:cs="Arial"/>
          <w:b/>
          <w:sz w:val="22"/>
          <w:szCs w:val="22"/>
        </w:rPr>
        <w:t xml:space="preserve">INCUMPLIMIENTO </w:t>
      </w:r>
      <w:r w:rsidR="00446CCA">
        <w:rPr>
          <w:rFonts w:ascii="Arial" w:hAnsi="Arial" w:cs="Arial"/>
          <w:b/>
          <w:sz w:val="22"/>
          <w:szCs w:val="22"/>
        </w:rPr>
        <w:t>DEL CONTRATO</w:t>
      </w:r>
      <w:r w:rsidRPr="004839B3">
        <w:rPr>
          <w:rFonts w:ascii="Arial" w:hAnsi="Arial" w:cs="Arial"/>
          <w:b/>
          <w:sz w:val="22"/>
          <w:szCs w:val="22"/>
        </w:rPr>
        <w:t xml:space="preserve"> - </w:t>
      </w:r>
      <w:r w:rsidRPr="00E21B2E">
        <w:rPr>
          <w:rFonts w:ascii="Arial" w:hAnsi="Arial" w:cs="Arial"/>
          <w:b/>
          <w:sz w:val="22"/>
          <w:szCs w:val="22"/>
        </w:rPr>
        <w:t>Presupuestos</w:t>
      </w:r>
    </w:p>
    <w:p w:rsidR="00594278" w:rsidRPr="004839B3" w:rsidRDefault="00594278" w:rsidP="004839B3">
      <w:pPr>
        <w:widowControl w:val="0"/>
        <w:jc w:val="both"/>
        <w:rPr>
          <w:rFonts w:ascii="Arial" w:hAnsi="Arial" w:cs="Arial"/>
          <w:b/>
          <w:sz w:val="22"/>
          <w:szCs w:val="22"/>
        </w:rPr>
      </w:pPr>
    </w:p>
    <w:p w:rsidR="00594278" w:rsidRPr="004839B3" w:rsidRDefault="00594278" w:rsidP="004839B3">
      <w:pPr>
        <w:widowControl w:val="0"/>
        <w:jc w:val="both"/>
        <w:rPr>
          <w:rFonts w:ascii="Arial" w:hAnsi="Arial" w:cs="Arial"/>
          <w:sz w:val="22"/>
          <w:szCs w:val="22"/>
        </w:rPr>
      </w:pPr>
      <w:r w:rsidRPr="004839B3">
        <w:rPr>
          <w:rFonts w:ascii="Arial" w:hAnsi="Arial" w:cs="Arial"/>
          <w:sz w:val="22"/>
          <w:szCs w:val="22"/>
        </w:rPr>
        <w:t>Conforme al artículo 1602 del Código Civil, el contrato se constituye en ley para las partes y, por virtud del artículo 1494 ibídem en fuente de obligaciones, las que, tratándose de contratos sinalagmáticos, no se hacen exigibles para una parte hasta tanto la otra no cumpla o se allane a cumplir lo que le corresponde (art. 1609 C.C.). Desde ésta perspectiva, para la Sala resulta claro que para invocar la declaratoria de incumplimiento parcial o total, cada parte debe acreditar que satisfizo todas y cada una de sus obligaciones contractuales, en la forma y tiempo debidos.</w:t>
      </w:r>
      <w:r w:rsidR="00C5193B" w:rsidRPr="004839B3">
        <w:rPr>
          <w:rFonts w:ascii="Arial" w:hAnsi="Arial" w:cs="Arial"/>
          <w:sz w:val="22"/>
          <w:szCs w:val="22"/>
        </w:rPr>
        <w:t xml:space="preserve"> (…)de suerte que el incumplimiento por falta de ejecución o ejecución tardía o defectuosa, es sancionada por el orden jurídico a título de responsabilidad por culpa leve, grave o levísima, atendiendo a la correlación de las prestaciones, para el caso en estudio, la primera de ellas; sin perjuicio de las causales que permiten la exoneración de responsabilidad del contratante fallido (fuerza mayor, caso fortuito, hecho de un tercero o culpa del cocontratante, según el caso y los términos del contrato).</w:t>
      </w:r>
    </w:p>
    <w:p w:rsidR="00594278" w:rsidRPr="004839B3" w:rsidRDefault="00594278" w:rsidP="004839B3">
      <w:pPr>
        <w:widowControl w:val="0"/>
        <w:jc w:val="both"/>
        <w:rPr>
          <w:rFonts w:ascii="Arial" w:hAnsi="Arial" w:cs="Arial"/>
          <w:b/>
          <w:sz w:val="22"/>
          <w:szCs w:val="22"/>
        </w:rPr>
      </w:pPr>
    </w:p>
    <w:p w:rsidR="007D4377" w:rsidRPr="004839B3" w:rsidRDefault="00446CCA" w:rsidP="004839B3">
      <w:pPr>
        <w:widowControl w:val="0"/>
        <w:jc w:val="both"/>
        <w:rPr>
          <w:rFonts w:ascii="Arial" w:hAnsi="Arial" w:cs="Arial"/>
          <w:sz w:val="22"/>
          <w:szCs w:val="22"/>
        </w:rPr>
      </w:pPr>
      <w:r>
        <w:rPr>
          <w:rFonts w:ascii="Arial" w:hAnsi="Arial" w:cs="Arial"/>
          <w:b/>
          <w:sz w:val="22"/>
          <w:szCs w:val="22"/>
        </w:rPr>
        <w:t>PRINCIPIO LEX CONTRACTUS,</w:t>
      </w:r>
      <w:r w:rsidR="007D4377" w:rsidRPr="004839B3">
        <w:rPr>
          <w:rFonts w:ascii="Arial" w:hAnsi="Arial" w:cs="Arial"/>
          <w:b/>
          <w:sz w:val="22"/>
          <w:szCs w:val="22"/>
        </w:rPr>
        <w:t xml:space="preserve"> PACTA SUNT SERVANDA - </w:t>
      </w:r>
      <w:r w:rsidR="004409D0" w:rsidRPr="00E21B2E">
        <w:rPr>
          <w:rFonts w:ascii="Arial" w:hAnsi="Arial" w:cs="Arial"/>
          <w:b/>
          <w:sz w:val="22"/>
          <w:szCs w:val="22"/>
        </w:rPr>
        <w:t>Noción</w:t>
      </w:r>
    </w:p>
    <w:p w:rsidR="007D4377" w:rsidRPr="004839B3" w:rsidRDefault="007D4377" w:rsidP="004839B3">
      <w:pPr>
        <w:widowControl w:val="0"/>
        <w:jc w:val="both"/>
        <w:rPr>
          <w:rFonts w:ascii="Arial" w:hAnsi="Arial" w:cs="Arial"/>
          <w:b/>
          <w:sz w:val="22"/>
          <w:szCs w:val="22"/>
        </w:rPr>
      </w:pPr>
    </w:p>
    <w:p w:rsidR="004409D0" w:rsidRPr="004839B3" w:rsidRDefault="004409D0" w:rsidP="004839B3">
      <w:pPr>
        <w:widowControl w:val="0"/>
        <w:jc w:val="both"/>
        <w:rPr>
          <w:rFonts w:ascii="Arial" w:hAnsi="Arial" w:cs="Arial"/>
          <w:sz w:val="22"/>
          <w:szCs w:val="22"/>
        </w:rPr>
      </w:pPr>
      <w:r w:rsidRPr="004839B3">
        <w:rPr>
          <w:rFonts w:ascii="Arial" w:hAnsi="Arial" w:cs="Arial"/>
          <w:sz w:val="22"/>
          <w:szCs w:val="22"/>
        </w:rPr>
        <w:t>En efecto, el contrato, expresión de la autonomía de la voluntad, se rige por el principio “lex contractus, pacta sunt servanda”, consagrado en el artículo 1602 del Código Civil, según el cual lo válidamente convenido habrá de ser cumplido, salvo que los obligados extingan el acuerdo o la ley así lo determine. En concordancia con la norma anterior, el artículo 1603 de la misma obra, prescribe que los contratos deben ser ejecutados de buena fe y, por consiguiente, obligan no sólo a lo que en ellos se expresa, sino a todo aquello que emana de la naturaleza de la obligación o que por ley le pertenece, sin cláusula especial.</w:t>
      </w:r>
    </w:p>
    <w:p w:rsidR="004409D0" w:rsidRPr="004839B3" w:rsidRDefault="004409D0" w:rsidP="004839B3">
      <w:pPr>
        <w:widowControl w:val="0"/>
        <w:jc w:val="both"/>
        <w:rPr>
          <w:rFonts w:ascii="Arial" w:hAnsi="Arial" w:cs="Arial"/>
          <w:b/>
          <w:sz w:val="22"/>
          <w:szCs w:val="22"/>
        </w:rPr>
      </w:pPr>
    </w:p>
    <w:p w:rsidR="00020DF2" w:rsidRPr="00E21B2E" w:rsidRDefault="00020DF2" w:rsidP="004839B3">
      <w:pPr>
        <w:widowControl w:val="0"/>
        <w:jc w:val="both"/>
        <w:rPr>
          <w:rFonts w:ascii="Arial" w:hAnsi="Arial" w:cs="Arial"/>
          <w:b/>
          <w:sz w:val="22"/>
          <w:szCs w:val="22"/>
        </w:rPr>
      </w:pPr>
      <w:r w:rsidRPr="004839B3">
        <w:rPr>
          <w:rFonts w:ascii="Arial" w:hAnsi="Arial" w:cs="Arial"/>
          <w:b/>
          <w:sz w:val="22"/>
          <w:szCs w:val="22"/>
        </w:rPr>
        <w:t xml:space="preserve">CONTROVERSIAS CONTRACTUALES - </w:t>
      </w:r>
      <w:r w:rsidRPr="00E21B2E">
        <w:rPr>
          <w:rFonts w:ascii="Arial" w:hAnsi="Arial" w:cs="Arial"/>
          <w:b/>
          <w:sz w:val="22"/>
          <w:szCs w:val="22"/>
        </w:rPr>
        <w:t>Presupuestos</w:t>
      </w:r>
    </w:p>
    <w:p w:rsidR="00020DF2" w:rsidRPr="004839B3" w:rsidRDefault="00020DF2" w:rsidP="004839B3">
      <w:pPr>
        <w:widowControl w:val="0"/>
        <w:jc w:val="both"/>
        <w:rPr>
          <w:rFonts w:ascii="Arial" w:hAnsi="Arial" w:cs="Arial"/>
          <w:sz w:val="22"/>
          <w:szCs w:val="22"/>
        </w:rPr>
      </w:pPr>
    </w:p>
    <w:p w:rsidR="00020DF2" w:rsidRPr="004839B3" w:rsidRDefault="00020DF2" w:rsidP="004839B3">
      <w:pPr>
        <w:widowControl w:val="0"/>
        <w:jc w:val="both"/>
        <w:rPr>
          <w:rFonts w:ascii="Arial" w:hAnsi="Arial" w:cs="Arial"/>
          <w:sz w:val="22"/>
          <w:szCs w:val="22"/>
        </w:rPr>
      </w:pPr>
      <w:r w:rsidRPr="004839B3">
        <w:rPr>
          <w:rFonts w:ascii="Arial" w:hAnsi="Arial" w:cs="Arial"/>
          <w:sz w:val="22"/>
          <w:szCs w:val="22"/>
        </w:rPr>
        <w:t>Quiere decir lo anterior que el éxito de la acción de controversias contractuales de que trata el artículo 87 del C.C.A., dirigida a la declaratoria de incumplimiento y condena en perjuicios, presupone que la parte que la ejerce cumplió o estuvo presta a cumplir y puede acreditarlo; o lo que es igual, para abrir paso a pretensiones de incumplimiento, quien las alega debe probar que satisfizo las prestaciones a su cargo o se allanó a hacerlo ; pues solo quien está libre de culpa podrá obtener la satisfacción debida.</w:t>
      </w:r>
    </w:p>
    <w:p w:rsidR="00020DF2" w:rsidRPr="004839B3" w:rsidRDefault="00020DF2" w:rsidP="004839B3">
      <w:pPr>
        <w:widowControl w:val="0"/>
        <w:jc w:val="both"/>
        <w:rPr>
          <w:rFonts w:ascii="Arial" w:hAnsi="Arial" w:cs="Arial"/>
          <w:sz w:val="22"/>
          <w:szCs w:val="22"/>
        </w:rPr>
      </w:pPr>
    </w:p>
    <w:p w:rsidR="001D7069" w:rsidRDefault="00D21E5E" w:rsidP="004839B3">
      <w:pPr>
        <w:widowControl w:val="0"/>
        <w:jc w:val="both"/>
        <w:rPr>
          <w:rFonts w:ascii="Arial" w:hAnsi="Arial" w:cs="Arial"/>
          <w:b/>
          <w:sz w:val="22"/>
          <w:szCs w:val="22"/>
        </w:rPr>
      </w:pPr>
      <w:r w:rsidRPr="004839B3">
        <w:rPr>
          <w:rFonts w:ascii="Arial" w:hAnsi="Arial" w:cs="Arial"/>
          <w:b/>
          <w:sz w:val="22"/>
          <w:szCs w:val="22"/>
        </w:rPr>
        <w:t xml:space="preserve">INCUMPLIMIENTO </w:t>
      </w:r>
      <w:r w:rsidR="00446CCA">
        <w:rPr>
          <w:rFonts w:ascii="Arial" w:hAnsi="Arial" w:cs="Arial"/>
          <w:b/>
          <w:sz w:val="22"/>
          <w:szCs w:val="22"/>
        </w:rPr>
        <w:t>DEL CONTRATO</w:t>
      </w:r>
      <w:r w:rsidRPr="004839B3">
        <w:rPr>
          <w:rFonts w:ascii="Arial" w:hAnsi="Arial" w:cs="Arial"/>
          <w:b/>
          <w:sz w:val="22"/>
          <w:szCs w:val="22"/>
        </w:rPr>
        <w:t xml:space="preserve"> - </w:t>
      </w:r>
      <w:r w:rsidR="00C740B3" w:rsidRPr="00E21B2E">
        <w:rPr>
          <w:rFonts w:ascii="Arial" w:hAnsi="Arial" w:cs="Arial"/>
          <w:b/>
          <w:sz w:val="22"/>
          <w:szCs w:val="22"/>
        </w:rPr>
        <w:t>I</w:t>
      </w:r>
      <w:r w:rsidR="001D7069" w:rsidRPr="00E21B2E">
        <w:rPr>
          <w:rFonts w:ascii="Arial" w:hAnsi="Arial" w:cs="Arial"/>
          <w:b/>
          <w:sz w:val="22"/>
          <w:szCs w:val="22"/>
        </w:rPr>
        <w:t xml:space="preserve">ndebida planeación </w:t>
      </w:r>
    </w:p>
    <w:p w:rsidR="00446CCA" w:rsidRPr="004839B3" w:rsidRDefault="00446CCA" w:rsidP="004839B3">
      <w:pPr>
        <w:widowControl w:val="0"/>
        <w:jc w:val="both"/>
        <w:rPr>
          <w:rFonts w:ascii="Arial" w:hAnsi="Arial" w:cs="Arial"/>
          <w:sz w:val="22"/>
          <w:szCs w:val="22"/>
        </w:rPr>
      </w:pPr>
    </w:p>
    <w:p w:rsidR="001D7069" w:rsidRPr="004839B3" w:rsidRDefault="00993BCD" w:rsidP="004839B3">
      <w:pPr>
        <w:widowControl w:val="0"/>
        <w:jc w:val="both"/>
        <w:rPr>
          <w:rFonts w:ascii="Arial" w:hAnsi="Arial" w:cs="Arial"/>
          <w:bCs/>
          <w:color w:val="000000"/>
          <w:sz w:val="22"/>
          <w:szCs w:val="22"/>
          <w:lang w:val="es-ES_tradnl"/>
        </w:rPr>
      </w:pPr>
      <w:r w:rsidRPr="004839B3">
        <w:rPr>
          <w:rFonts w:ascii="Arial" w:hAnsi="Arial" w:cs="Arial"/>
          <w:bCs/>
          <w:color w:val="000000"/>
          <w:sz w:val="22"/>
          <w:szCs w:val="22"/>
          <w:lang w:val="es-ES_tradnl"/>
        </w:rPr>
        <w:t>Ahora, la Sala encuentra que, si bien la Caja no garantizó, como se comprometió en la oferta, la adquisición de las viviendas por parte de los afiliados, la contratista conoció la modificación y se obligó a adecuar las soluciones. Además, las partes acordaron que la falta de demanda daría lugar a “convenir contractualmente esa diferencia en condiciones de venta, permuta o situación similar” –considerandos del contrato- y, por tanto, “las viviendas que no sean seleccionadas o aceptadas por los afiliados a la Caja, dentro del término de seis meses contados a partir del perfeccionamiento del presente contrato, deberán ser reemplazadas por otras soluciones de vivienda alternativas y dentro de los plazos” –parágrafo primero cláusula primera del contrato principal-.</w:t>
      </w:r>
      <w:r w:rsidR="00B924F6" w:rsidRPr="004839B3">
        <w:rPr>
          <w:rFonts w:ascii="Arial" w:hAnsi="Arial" w:cs="Arial"/>
          <w:bCs/>
          <w:color w:val="000000"/>
          <w:sz w:val="22"/>
          <w:szCs w:val="22"/>
          <w:lang w:val="es-ES_tradnl"/>
        </w:rPr>
        <w:t xml:space="preserve"> </w:t>
      </w:r>
      <w:r w:rsidRPr="004839B3">
        <w:rPr>
          <w:rFonts w:ascii="Arial" w:hAnsi="Arial" w:cs="Arial"/>
          <w:bCs/>
          <w:color w:val="000000"/>
          <w:sz w:val="22"/>
          <w:szCs w:val="22"/>
          <w:lang w:val="es-ES_tradnl"/>
        </w:rPr>
        <w:t>Lo anterior evidencia claramente la indebida planeación del contrato a cargo de la entidad pública, si se considera que alegó de antemano conocer la demanda de viviendas entre sus afiliados, al punto que inicialmente se comprometió a garantizar la adquisición de la totalidad, para luego advertir demanda insuficiente; siendo claro que no conocía las condiciones del mercado. Esto es así porque se licitaron 1425 soluciones habitacionales; en el momento de la suscripción del contrato se aceptaron 518 de las 1426 ofertadas por la sociedad Altanare Ltda. y luego 450 de las 840 de que da cuenta el adicional 001/95.</w:t>
      </w:r>
    </w:p>
    <w:p w:rsidR="00993BCD" w:rsidRPr="004839B3" w:rsidRDefault="00993BCD" w:rsidP="004839B3">
      <w:pPr>
        <w:widowControl w:val="0"/>
        <w:jc w:val="both"/>
        <w:rPr>
          <w:rFonts w:ascii="Arial" w:hAnsi="Arial" w:cs="Arial"/>
          <w:sz w:val="22"/>
          <w:szCs w:val="22"/>
          <w:lang w:val="es-ES_tradnl"/>
        </w:rPr>
      </w:pPr>
    </w:p>
    <w:p w:rsidR="00C0101D" w:rsidRPr="00E21B2E" w:rsidRDefault="00C0101D" w:rsidP="004839B3">
      <w:pPr>
        <w:widowControl w:val="0"/>
        <w:jc w:val="both"/>
        <w:rPr>
          <w:rFonts w:ascii="Arial" w:hAnsi="Arial" w:cs="Arial"/>
          <w:b/>
          <w:sz w:val="22"/>
          <w:szCs w:val="22"/>
        </w:rPr>
      </w:pPr>
      <w:r w:rsidRPr="004839B3">
        <w:rPr>
          <w:rFonts w:ascii="Arial" w:hAnsi="Arial" w:cs="Arial"/>
          <w:b/>
          <w:sz w:val="22"/>
          <w:szCs w:val="22"/>
        </w:rPr>
        <w:t xml:space="preserve">INCUMPLIMIENTO DEL </w:t>
      </w:r>
      <w:r w:rsidR="00446CCA">
        <w:rPr>
          <w:rFonts w:ascii="Arial" w:hAnsi="Arial" w:cs="Arial"/>
          <w:b/>
          <w:sz w:val="22"/>
          <w:szCs w:val="22"/>
        </w:rPr>
        <w:t>CONTRATO</w:t>
      </w:r>
      <w:r w:rsidRPr="004839B3">
        <w:rPr>
          <w:rFonts w:ascii="Arial" w:hAnsi="Arial" w:cs="Arial"/>
          <w:b/>
          <w:sz w:val="22"/>
          <w:szCs w:val="22"/>
        </w:rPr>
        <w:t xml:space="preserve"> </w:t>
      </w:r>
      <w:r w:rsidR="00446CCA">
        <w:rPr>
          <w:rFonts w:ascii="Arial" w:hAnsi="Arial" w:cs="Arial"/>
          <w:b/>
          <w:sz w:val="22"/>
          <w:szCs w:val="22"/>
        </w:rPr>
        <w:t>-</w:t>
      </w:r>
      <w:r w:rsidRPr="004839B3">
        <w:rPr>
          <w:rFonts w:ascii="Arial" w:hAnsi="Arial" w:cs="Arial"/>
          <w:b/>
          <w:sz w:val="22"/>
          <w:szCs w:val="22"/>
        </w:rPr>
        <w:t xml:space="preserve"> </w:t>
      </w:r>
      <w:r w:rsidR="00446CCA">
        <w:rPr>
          <w:rFonts w:ascii="Arial" w:hAnsi="Arial" w:cs="Arial"/>
          <w:b/>
          <w:sz w:val="22"/>
          <w:szCs w:val="22"/>
        </w:rPr>
        <w:t xml:space="preserve">Obligaciones - Contratista - </w:t>
      </w:r>
      <w:r w:rsidRPr="00E21B2E">
        <w:rPr>
          <w:rFonts w:ascii="Arial" w:hAnsi="Arial" w:cs="Arial"/>
          <w:b/>
          <w:sz w:val="22"/>
          <w:szCs w:val="22"/>
        </w:rPr>
        <w:t>Modif</w:t>
      </w:r>
      <w:r w:rsidR="00446CCA">
        <w:rPr>
          <w:rFonts w:ascii="Arial" w:hAnsi="Arial" w:cs="Arial"/>
          <w:b/>
          <w:sz w:val="22"/>
          <w:szCs w:val="22"/>
        </w:rPr>
        <w:t>icación del objeto contractual -</w:t>
      </w:r>
      <w:r w:rsidRPr="00E21B2E">
        <w:rPr>
          <w:rFonts w:ascii="Arial" w:hAnsi="Arial" w:cs="Arial"/>
          <w:b/>
          <w:sz w:val="22"/>
          <w:szCs w:val="22"/>
        </w:rPr>
        <w:t xml:space="preserve"> Viviendas convenidas</w:t>
      </w:r>
    </w:p>
    <w:p w:rsidR="003659BF" w:rsidRPr="004839B3" w:rsidRDefault="003659BF" w:rsidP="004839B3">
      <w:pPr>
        <w:widowControl w:val="0"/>
        <w:jc w:val="both"/>
        <w:rPr>
          <w:rFonts w:ascii="Arial" w:hAnsi="Arial" w:cs="Arial"/>
          <w:sz w:val="22"/>
          <w:szCs w:val="22"/>
        </w:rPr>
      </w:pPr>
    </w:p>
    <w:p w:rsidR="003659BF" w:rsidRPr="004839B3" w:rsidRDefault="003659BF" w:rsidP="004839B3">
      <w:pPr>
        <w:widowControl w:val="0"/>
        <w:jc w:val="both"/>
        <w:rPr>
          <w:rFonts w:ascii="Arial" w:hAnsi="Arial" w:cs="Arial"/>
          <w:sz w:val="22"/>
          <w:szCs w:val="22"/>
        </w:rPr>
      </w:pPr>
      <w:r w:rsidRPr="004839B3">
        <w:rPr>
          <w:rFonts w:ascii="Arial" w:hAnsi="Arial" w:cs="Arial"/>
          <w:sz w:val="22"/>
          <w:szCs w:val="22"/>
        </w:rPr>
        <w:t xml:space="preserve">La Sala encuentra que el insuficiente mercado le resulta imputable a la entidad, pues, como se dejó señalado, en los pliegos de condiciones y en el contrato, la Caja se comprometió a adelantar la promoción previa y adecuada de los proyectos y, de esta forma, garantizar los promitentes compradores y la futura adquisición de las soluciones de vivienda. Esto, no solo porque así se convino, sino por ser connatural a su misión institucional, en cuanto se trataba de adelantar proyectos urbanísticos dirigidos a sus afiliados. </w:t>
      </w:r>
      <w:r w:rsidR="00C0101D" w:rsidRPr="004839B3">
        <w:rPr>
          <w:rFonts w:ascii="Arial" w:hAnsi="Arial" w:cs="Arial"/>
          <w:sz w:val="22"/>
          <w:szCs w:val="22"/>
        </w:rPr>
        <w:t>(…)</w:t>
      </w:r>
      <w:r w:rsidRPr="004839B3">
        <w:rPr>
          <w:rFonts w:ascii="Arial" w:hAnsi="Arial" w:cs="Arial"/>
          <w:sz w:val="22"/>
          <w:szCs w:val="22"/>
        </w:rPr>
        <w:t xml:space="preserve"> En efecto, en el numeral 14 de los pliegos de condiciones, relativo a la entrega de las soluciones habitacionales, la entidad expresamente señaló que “El proponente favorecido entregará las viviendas objeto de la permuta a los afiliados de la CAJA DE VIVIENDA MILITAR que ella determine, en el plazo que se estipule”. La Sala observa que la Caja modificó el objeto contractual. Esto, en la medida en que licitó 1425 soluciones habitacionales, la sociedad Altanare Ltda. ofreció 1426 y la entidad solo aceptó 518, fundada en la poca demanda, desfase que, como se vio, le resulta atribuible. Con ello, obligó al contratista a buscar alternativas para salir de las viviendas, a pesar de que la entidad determinó que las ofrecidas se ajustaban a las especificaciones técnicas, jurídicas y económicas previstas en el proceso de selección. Lo mismo ocurrió con el ofrecimiento de la contratista respecto de 840 viviendas adicionales, las que tendrían que haberse aceptado, dado que ninguna razón se esgrimió para no hacerlo; sin embargo solo se aceptaron 450 soluciones, muy seguramente en razón de la escasa demanda. De ello da cuenta el contrato adicional 001 de 1995. Aspectos de gran envergadura, previamente considerados en los pliegos de condiciones y que, sin lugar a dudas, dieron origen al incumplimiento del contratista, sobre el pago del saldo del lote y la entrega de la totalidad de las soluciones de vivienda convenidas, viéndose obligado a adquirir varios créditos, con miras a ejecutar las obras objeto del contrato. Esto es, sin compradores para las viviendas iniciales, que la entidad contratante aseguró, no resultaba viable proseguir la construcción de las unidades restantes convenidas. De ahí que, como quedó demostrado, la sociedad Altanare Ltda. tiene derecho a recibir, además del pago de las prestaciones ejecutadas en el marco del contrato, la utilidad esperada, acorde con el contrato inicial y su adicional n.º 1.</w:t>
      </w:r>
    </w:p>
    <w:p w:rsidR="00C231DF" w:rsidRPr="004839B3" w:rsidRDefault="00C231DF" w:rsidP="004839B3">
      <w:pPr>
        <w:widowControl w:val="0"/>
        <w:shd w:val="clear" w:color="auto" w:fill="FFFFFF"/>
        <w:autoSpaceDE w:val="0"/>
        <w:autoSpaceDN w:val="0"/>
        <w:adjustRightInd w:val="0"/>
        <w:jc w:val="both"/>
        <w:rPr>
          <w:rFonts w:ascii="Arial" w:hAnsi="Arial" w:cs="Arial"/>
          <w:sz w:val="22"/>
          <w:szCs w:val="22"/>
        </w:rPr>
      </w:pPr>
    </w:p>
    <w:p w:rsidR="00B1519D" w:rsidRPr="004839B3" w:rsidRDefault="00000E78" w:rsidP="004839B3">
      <w:pPr>
        <w:widowControl w:val="0"/>
        <w:shd w:val="clear" w:color="auto" w:fill="FFFFFF"/>
        <w:autoSpaceDE w:val="0"/>
        <w:autoSpaceDN w:val="0"/>
        <w:adjustRightInd w:val="0"/>
        <w:jc w:val="both"/>
        <w:rPr>
          <w:rFonts w:ascii="Arial" w:hAnsi="Arial" w:cs="Arial"/>
          <w:sz w:val="22"/>
          <w:szCs w:val="22"/>
        </w:rPr>
      </w:pPr>
      <w:r w:rsidRPr="004839B3">
        <w:rPr>
          <w:rFonts w:ascii="Arial" w:hAnsi="Arial" w:cs="Arial"/>
          <w:b/>
          <w:sz w:val="22"/>
          <w:szCs w:val="22"/>
        </w:rPr>
        <w:t>I</w:t>
      </w:r>
      <w:r w:rsidR="004609AB" w:rsidRPr="004839B3">
        <w:rPr>
          <w:rFonts w:ascii="Arial" w:hAnsi="Arial" w:cs="Arial"/>
          <w:b/>
          <w:sz w:val="22"/>
          <w:szCs w:val="22"/>
        </w:rPr>
        <w:t>NCUMPLIMIENTO DEL CONTRA</w:t>
      </w:r>
      <w:r w:rsidR="00831C09" w:rsidRPr="004839B3">
        <w:rPr>
          <w:rFonts w:ascii="Arial" w:hAnsi="Arial" w:cs="Arial"/>
          <w:b/>
          <w:sz w:val="22"/>
          <w:szCs w:val="22"/>
        </w:rPr>
        <w:t xml:space="preserve">TO </w:t>
      </w:r>
      <w:r w:rsidR="004609AB" w:rsidRPr="004839B3">
        <w:rPr>
          <w:rFonts w:ascii="Arial" w:hAnsi="Arial" w:cs="Arial"/>
          <w:b/>
          <w:sz w:val="22"/>
          <w:szCs w:val="22"/>
        </w:rPr>
        <w:t xml:space="preserve">- </w:t>
      </w:r>
      <w:r w:rsidR="00446CCA">
        <w:rPr>
          <w:rFonts w:ascii="Arial" w:hAnsi="Arial" w:cs="Arial"/>
          <w:b/>
          <w:sz w:val="22"/>
          <w:szCs w:val="22"/>
        </w:rPr>
        <w:t>Falta de pago - S</w:t>
      </w:r>
      <w:r w:rsidRPr="00E21B2E">
        <w:rPr>
          <w:rFonts w:ascii="Arial" w:hAnsi="Arial" w:cs="Arial"/>
          <w:b/>
          <w:sz w:val="22"/>
          <w:szCs w:val="22"/>
        </w:rPr>
        <w:t>aldo del precio del lote</w:t>
      </w:r>
      <w:r w:rsidRPr="004839B3">
        <w:rPr>
          <w:rFonts w:ascii="Arial" w:hAnsi="Arial" w:cs="Arial"/>
          <w:sz w:val="22"/>
          <w:szCs w:val="22"/>
        </w:rPr>
        <w:t xml:space="preserve"> </w:t>
      </w:r>
    </w:p>
    <w:p w:rsidR="00B1519D" w:rsidRPr="004839B3" w:rsidRDefault="00B1519D" w:rsidP="004839B3">
      <w:pPr>
        <w:widowControl w:val="0"/>
        <w:shd w:val="clear" w:color="auto" w:fill="FFFFFF"/>
        <w:autoSpaceDE w:val="0"/>
        <w:autoSpaceDN w:val="0"/>
        <w:adjustRightInd w:val="0"/>
        <w:jc w:val="both"/>
        <w:rPr>
          <w:rFonts w:ascii="Arial" w:hAnsi="Arial" w:cs="Arial"/>
          <w:b/>
          <w:sz w:val="22"/>
          <w:szCs w:val="22"/>
        </w:rPr>
      </w:pPr>
    </w:p>
    <w:p w:rsidR="00000E78" w:rsidRPr="004839B3" w:rsidRDefault="00000E78" w:rsidP="004839B3">
      <w:pPr>
        <w:widowControl w:val="0"/>
        <w:shd w:val="clear" w:color="auto" w:fill="FFFFFF"/>
        <w:autoSpaceDE w:val="0"/>
        <w:autoSpaceDN w:val="0"/>
        <w:adjustRightInd w:val="0"/>
        <w:jc w:val="both"/>
        <w:rPr>
          <w:rFonts w:ascii="Arial" w:hAnsi="Arial" w:cs="Arial"/>
          <w:sz w:val="22"/>
          <w:szCs w:val="22"/>
        </w:rPr>
      </w:pPr>
      <w:r w:rsidRPr="004839B3">
        <w:rPr>
          <w:rFonts w:ascii="Arial" w:hAnsi="Arial" w:cs="Arial"/>
          <w:sz w:val="22"/>
          <w:szCs w:val="22"/>
        </w:rPr>
        <w:t>Sobre el punto, la Sala echa de menos en la liquidación efectuada por el a quo, el descuento que correspondía efectuar por las cuotas iniciales de que daba cuenta el adicional señalado, correspondiente a 310 soluciones de vivienda vendidas (…) Es claro que la sociedad contratista, si bien, como más adelante se explica, no construyó todas las viviendas, adquirió el lote y está en el deber de pagar el precio. De ahí que la liquidación practicada por el a quo sobre el punto habrá de modificarse.</w:t>
      </w:r>
    </w:p>
    <w:p w:rsidR="00000E78" w:rsidRPr="004839B3" w:rsidRDefault="00000E78"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446CCA" w:rsidRDefault="00446CCA" w:rsidP="004839B3">
      <w:pPr>
        <w:widowControl w:val="0"/>
        <w:shd w:val="clear" w:color="auto" w:fill="FFFFFF"/>
        <w:autoSpaceDE w:val="0"/>
        <w:autoSpaceDN w:val="0"/>
        <w:adjustRightInd w:val="0"/>
        <w:jc w:val="both"/>
        <w:rPr>
          <w:rFonts w:ascii="Arial" w:hAnsi="Arial" w:cs="Arial"/>
          <w:b/>
          <w:color w:val="000000"/>
          <w:sz w:val="22"/>
          <w:szCs w:val="22"/>
          <w:lang w:val="es-ES_tradnl"/>
        </w:rPr>
      </w:pPr>
      <w:r>
        <w:rPr>
          <w:rFonts w:ascii="Arial" w:hAnsi="Arial" w:cs="Arial"/>
          <w:b/>
          <w:color w:val="000000"/>
          <w:sz w:val="22"/>
          <w:szCs w:val="22"/>
          <w:lang w:val="es-ES_tradnl"/>
        </w:rPr>
        <w:t>ANTICIPO</w:t>
      </w:r>
      <w:r w:rsidR="0000514B" w:rsidRPr="004839B3">
        <w:rPr>
          <w:rFonts w:ascii="Arial" w:hAnsi="Arial" w:cs="Arial"/>
          <w:b/>
          <w:color w:val="000000"/>
          <w:sz w:val="22"/>
          <w:szCs w:val="22"/>
          <w:lang w:val="es-ES_tradnl"/>
        </w:rPr>
        <w:t xml:space="preserve"> -</w:t>
      </w:r>
      <w:r w:rsidR="00000E78" w:rsidRPr="004839B3">
        <w:rPr>
          <w:rFonts w:ascii="Arial" w:hAnsi="Arial" w:cs="Arial"/>
          <w:b/>
          <w:color w:val="000000"/>
          <w:sz w:val="22"/>
          <w:szCs w:val="22"/>
          <w:lang w:val="es-ES_tradnl"/>
        </w:rPr>
        <w:t xml:space="preserve"> </w:t>
      </w:r>
      <w:r w:rsidR="0000514B" w:rsidRPr="00E21B2E">
        <w:rPr>
          <w:rFonts w:ascii="Arial" w:hAnsi="Arial" w:cs="Arial"/>
          <w:b/>
          <w:color w:val="000000"/>
          <w:sz w:val="22"/>
          <w:szCs w:val="22"/>
          <w:lang w:val="es-ES_tradnl"/>
        </w:rPr>
        <w:t xml:space="preserve">Reembolso </w:t>
      </w:r>
    </w:p>
    <w:p w:rsidR="00446CCA" w:rsidRDefault="00446CCA" w:rsidP="004839B3">
      <w:pPr>
        <w:widowControl w:val="0"/>
        <w:shd w:val="clear" w:color="auto" w:fill="FFFFFF"/>
        <w:autoSpaceDE w:val="0"/>
        <w:autoSpaceDN w:val="0"/>
        <w:adjustRightInd w:val="0"/>
        <w:jc w:val="both"/>
        <w:rPr>
          <w:rFonts w:ascii="Arial" w:hAnsi="Arial" w:cs="Arial"/>
          <w:b/>
          <w:color w:val="000000"/>
          <w:sz w:val="22"/>
          <w:szCs w:val="22"/>
          <w:lang w:val="es-ES_tradnl"/>
        </w:rPr>
      </w:pPr>
    </w:p>
    <w:p w:rsidR="00E47608" w:rsidRPr="004839B3" w:rsidRDefault="00E47608" w:rsidP="004839B3">
      <w:pPr>
        <w:widowControl w:val="0"/>
        <w:shd w:val="clear" w:color="auto" w:fill="FFFFFF"/>
        <w:autoSpaceDE w:val="0"/>
        <w:autoSpaceDN w:val="0"/>
        <w:adjustRightInd w:val="0"/>
        <w:jc w:val="both"/>
        <w:rPr>
          <w:rFonts w:ascii="Arial" w:hAnsi="Arial" w:cs="Arial"/>
          <w:color w:val="000000"/>
          <w:sz w:val="22"/>
          <w:szCs w:val="22"/>
          <w:lang w:val="es-ES_tradnl"/>
        </w:rPr>
      </w:pPr>
      <w:r w:rsidRPr="004839B3">
        <w:rPr>
          <w:rFonts w:ascii="Arial" w:hAnsi="Arial" w:cs="Arial"/>
          <w:color w:val="000000"/>
          <w:sz w:val="22"/>
          <w:szCs w:val="22"/>
          <w:lang w:val="es-ES_tradnl"/>
        </w:rPr>
        <w:t>Corresponde a la sociedad Altanare Ltda. reembolsar a la Caja Promotora de Vivienda Militar el anticipo no invertido en los proyectos ofrecidos, esto es las sumas de $1 507 500 000 (contrato 026/94) y $839 403 000 (adicional 001/95), actualizados a partir de la fecha en que debió hacerse efectiva la entrega de los inmuebles, es decir el 11 de enero y 5 de julio de 1996, respectivamente; además de liquidar los intereses de que trata el inciso segundo del numeral 8° del artículo 4º de la Ley 80 de 1993.</w:t>
      </w:r>
    </w:p>
    <w:p w:rsidR="00E47608" w:rsidRPr="004839B3" w:rsidRDefault="00E47608"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C231DF" w:rsidRPr="004839B3" w:rsidRDefault="00446CCA" w:rsidP="004839B3">
      <w:pPr>
        <w:widowControl w:val="0"/>
        <w:shd w:val="clear" w:color="auto" w:fill="FFFFFF"/>
        <w:autoSpaceDE w:val="0"/>
        <w:autoSpaceDN w:val="0"/>
        <w:adjustRightInd w:val="0"/>
        <w:jc w:val="both"/>
        <w:rPr>
          <w:rFonts w:ascii="Arial" w:hAnsi="Arial" w:cs="Arial"/>
          <w:color w:val="000000"/>
          <w:sz w:val="22"/>
          <w:szCs w:val="22"/>
          <w:lang w:val="es-ES_tradnl"/>
        </w:rPr>
      </w:pPr>
      <w:r>
        <w:rPr>
          <w:rFonts w:ascii="Arial" w:hAnsi="Arial" w:cs="Arial"/>
          <w:b/>
          <w:color w:val="000000"/>
          <w:sz w:val="22"/>
          <w:szCs w:val="22"/>
          <w:lang w:val="es-ES_tradnl"/>
        </w:rPr>
        <w:t>ANTICIPO</w:t>
      </w:r>
      <w:r w:rsidR="005D3A81" w:rsidRPr="004839B3">
        <w:rPr>
          <w:rFonts w:ascii="Arial" w:hAnsi="Arial" w:cs="Arial"/>
          <w:b/>
          <w:color w:val="000000"/>
          <w:sz w:val="22"/>
          <w:szCs w:val="22"/>
          <w:lang w:val="es-ES_tradnl"/>
        </w:rPr>
        <w:t xml:space="preserve"> </w:t>
      </w:r>
      <w:r>
        <w:rPr>
          <w:rFonts w:ascii="Arial" w:hAnsi="Arial" w:cs="Arial"/>
          <w:b/>
          <w:color w:val="000000"/>
          <w:sz w:val="22"/>
          <w:szCs w:val="22"/>
          <w:lang w:val="es-ES_tradnl"/>
        </w:rPr>
        <w:t>-</w:t>
      </w:r>
      <w:r w:rsidR="005D3A81" w:rsidRPr="004839B3">
        <w:rPr>
          <w:rFonts w:ascii="Arial" w:hAnsi="Arial" w:cs="Arial"/>
          <w:b/>
          <w:color w:val="000000"/>
          <w:sz w:val="22"/>
          <w:szCs w:val="22"/>
          <w:lang w:val="es-ES_tradnl"/>
        </w:rPr>
        <w:t xml:space="preserve"> </w:t>
      </w:r>
      <w:r>
        <w:rPr>
          <w:rFonts w:ascii="Arial" w:hAnsi="Arial" w:cs="Arial"/>
          <w:b/>
          <w:color w:val="000000"/>
          <w:sz w:val="22"/>
          <w:szCs w:val="22"/>
          <w:lang w:val="es-ES_tradnl"/>
        </w:rPr>
        <w:t xml:space="preserve">Mora - </w:t>
      </w:r>
      <w:r w:rsidR="005D3A81" w:rsidRPr="00446CCA">
        <w:rPr>
          <w:rFonts w:ascii="Arial" w:hAnsi="Arial" w:cs="Arial"/>
          <w:b/>
          <w:color w:val="000000"/>
          <w:sz w:val="22"/>
          <w:szCs w:val="22"/>
          <w:lang w:val="es-ES_tradnl"/>
        </w:rPr>
        <w:t xml:space="preserve">Reconocimiento de </w:t>
      </w:r>
      <w:r w:rsidR="00E47608" w:rsidRPr="00446CCA">
        <w:rPr>
          <w:rFonts w:ascii="Arial" w:hAnsi="Arial" w:cs="Arial"/>
          <w:b/>
          <w:color w:val="000000"/>
          <w:sz w:val="22"/>
          <w:szCs w:val="22"/>
          <w:lang w:val="es-ES_tradnl"/>
        </w:rPr>
        <w:t>intereses moratorios</w:t>
      </w:r>
    </w:p>
    <w:p w:rsidR="00E47608" w:rsidRPr="004839B3" w:rsidRDefault="00E47608"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857012" w:rsidRPr="004839B3" w:rsidRDefault="00857012" w:rsidP="004839B3">
      <w:pPr>
        <w:widowControl w:val="0"/>
        <w:shd w:val="clear" w:color="auto" w:fill="FFFFFF"/>
        <w:autoSpaceDE w:val="0"/>
        <w:autoSpaceDN w:val="0"/>
        <w:adjustRightInd w:val="0"/>
        <w:jc w:val="both"/>
        <w:rPr>
          <w:rFonts w:ascii="Arial" w:hAnsi="Arial" w:cs="Arial"/>
          <w:color w:val="000000"/>
          <w:sz w:val="22"/>
          <w:szCs w:val="22"/>
          <w:lang w:val="es-ES_tradnl"/>
        </w:rPr>
      </w:pPr>
      <w:r w:rsidRPr="004839B3">
        <w:rPr>
          <w:rFonts w:ascii="Arial" w:hAnsi="Arial" w:cs="Arial"/>
          <w:color w:val="000000"/>
          <w:sz w:val="22"/>
          <w:szCs w:val="22"/>
          <w:lang w:val="es-ES_tradnl"/>
        </w:rPr>
        <w:t>De conformidad con las cláusulas quinta del contrato n.º 026 de 1994 y tercera del adicional 001 de 1995, la entidad pública se comprometió a girar los anticipos a la legalización de los acuerdos. No obstante, según las órdenes de pago que reposan en el plenario y que da cuenta el dictamen pericial, en relación con el primer anticipo se presenta una mora de 24 días. Esto, por cuanto se debió girar el 11 de noviembre y el pago se efectuó el 6 de diciembre de 1994. Y, en relación con el anticipo del contrato adicional, se presentó una mora de 11 días, pues el giro debió realizarse el 5 de mayo de 1995 y se pagó el 16 del mismo mes y año. De ahí que procede reconocer intereses moratorios, en los términos del inciso segundo del numeral 8° del artículo 4° de la Ley 80 de 1993.</w:t>
      </w:r>
    </w:p>
    <w:p w:rsidR="00857012" w:rsidRPr="004839B3" w:rsidRDefault="00857012"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C231DF" w:rsidRPr="004839B3" w:rsidRDefault="00446CCA" w:rsidP="004839B3">
      <w:pPr>
        <w:widowControl w:val="0"/>
        <w:shd w:val="clear" w:color="auto" w:fill="FFFFFF"/>
        <w:autoSpaceDE w:val="0"/>
        <w:autoSpaceDN w:val="0"/>
        <w:adjustRightInd w:val="0"/>
        <w:jc w:val="both"/>
        <w:rPr>
          <w:rFonts w:ascii="Arial" w:hAnsi="Arial" w:cs="Arial"/>
          <w:b/>
          <w:color w:val="000000"/>
          <w:sz w:val="22"/>
          <w:szCs w:val="22"/>
          <w:lang w:val="es-ES_tradnl"/>
        </w:rPr>
      </w:pPr>
      <w:r>
        <w:rPr>
          <w:rFonts w:ascii="Arial" w:hAnsi="Arial" w:cs="Arial"/>
          <w:b/>
          <w:color w:val="000000"/>
          <w:sz w:val="22"/>
          <w:szCs w:val="22"/>
          <w:lang w:val="es-ES_tradnl"/>
        </w:rPr>
        <w:t>CRÉDITOS -</w:t>
      </w:r>
      <w:r w:rsidR="005B5BD8" w:rsidRPr="004839B3">
        <w:rPr>
          <w:rFonts w:ascii="Arial" w:hAnsi="Arial" w:cs="Arial"/>
          <w:b/>
          <w:color w:val="000000"/>
          <w:sz w:val="22"/>
          <w:szCs w:val="22"/>
          <w:lang w:val="es-ES_tradnl"/>
        </w:rPr>
        <w:t xml:space="preserve"> </w:t>
      </w:r>
      <w:r>
        <w:rPr>
          <w:rFonts w:ascii="Arial" w:hAnsi="Arial" w:cs="Arial"/>
          <w:b/>
          <w:color w:val="000000"/>
          <w:sz w:val="22"/>
          <w:szCs w:val="22"/>
          <w:lang w:val="es-ES_tradnl"/>
        </w:rPr>
        <w:t xml:space="preserve">Subrogación - </w:t>
      </w:r>
      <w:r w:rsidR="005B5BD8" w:rsidRPr="00E21B2E">
        <w:rPr>
          <w:rFonts w:ascii="Arial" w:hAnsi="Arial" w:cs="Arial"/>
          <w:b/>
          <w:color w:val="000000"/>
          <w:sz w:val="22"/>
          <w:szCs w:val="22"/>
          <w:lang w:val="es-ES_tradnl"/>
        </w:rPr>
        <w:t>Mora a cargo del contratista</w:t>
      </w:r>
      <w:r w:rsidR="005B5BD8" w:rsidRPr="004839B3">
        <w:rPr>
          <w:rFonts w:ascii="Arial" w:hAnsi="Arial" w:cs="Arial"/>
          <w:color w:val="000000"/>
          <w:sz w:val="22"/>
          <w:szCs w:val="22"/>
          <w:lang w:val="es-ES_tradnl"/>
        </w:rPr>
        <w:t xml:space="preserve"> </w:t>
      </w:r>
    </w:p>
    <w:p w:rsidR="00857012" w:rsidRPr="004839B3" w:rsidRDefault="00857012"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C231DF" w:rsidRPr="004839B3" w:rsidRDefault="00C231DF" w:rsidP="004839B3">
      <w:pPr>
        <w:widowControl w:val="0"/>
        <w:shd w:val="clear" w:color="auto" w:fill="FFFFFF"/>
        <w:autoSpaceDE w:val="0"/>
        <w:autoSpaceDN w:val="0"/>
        <w:adjustRightInd w:val="0"/>
        <w:jc w:val="both"/>
        <w:rPr>
          <w:rFonts w:ascii="Arial" w:hAnsi="Arial" w:cs="Arial"/>
          <w:color w:val="000000"/>
          <w:sz w:val="22"/>
          <w:szCs w:val="22"/>
          <w:lang w:val="es-ES_tradnl"/>
        </w:rPr>
      </w:pPr>
      <w:r w:rsidRPr="004839B3">
        <w:rPr>
          <w:rFonts w:ascii="Arial" w:hAnsi="Arial" w:cs="Arial"/>
          <w:color w:val="000000"/>
          <w:sz w:val="22"/>
          <w:szCs w:val="22"/>
          <w:lang w:val="es-ES_tradnl"/>
        </w:rPr>
        <w:t>En el acta n.º 003 de 2 de febrero de 1998, suscrita por las partes, la Caja reconoció intereses por mora en la subrogación de créditos de afiliados en las urbanizaciones Villa Sofía, Toscana y Alcázares de Suba, construidas por la sociedad Altanare Ltda., por un monto de $1 178 710 256. Así mismo, se tuvo en cuenta los intereses que cobraron las corporaciones que financiaron los proyectos, como fueron Granahorrar y el Banco Central Hipotecario.</w:t>
      </w:r>
      <w:r w:rsidR="00857012" w:rsidRPr="004839B3">
        <w:rPr>
          <w:rFonts w:ascii="Arial" w:hAnsi="Arial" w:cs="Arial"/>
          <w:color w:val="000000"/>
          <w:sz w:val="22"/>
          <w:szCs w:val="22"/>
          <w:lang w:val="es-ES_tradnl"/>
        </w:rPr>
        <w:t xml:space="preserve"> (…) </w:t>
      </w:r>
      <w:r w:rsidR="00BB34CB" w:rsidRPr="004839B3">
        <w:rPr>
          <w:rFonts w:ascii="Arial" w:hAnsi="Arial" w:cs="Arial"/>
          <w:color w:val="000000"/>
          <w:sz w:val="22"/>
          <w:szCs w:val="22"/>
          <w:lang w:val="es-ES_tradnl"/>
        </w:rPr>
        <w:t>L</w:t>
      </w:r>
      <w:r w:rsidRPr="004839B3">
        <w:rPr>
          <w:rFonts w:ascii="Arial" w:hAnsi="Arial" w:cs="Arial"/>
          <w:color w:val="000000"/>
          <w:sz w:val="22"/>
          <w:szCs w:val="22"/>
          <w:lang w:val="es-ES_tradnl"/>
        </w:rPr>
        <w:t xml:space="preserve">a Sala encuentra que la mora en la subrogación de los créditos no resulta imputable a la Caja, pues, acorde con el pliego de condiciones y el numeral 20 de la cláusula séptima del contrato, se trató de una obligación a cargo del oferente o contratista, siendo a cargo de la Caja la gestión de los créditos, en el entendido de solicitar la documentación requerida, sin que, al respecto, medie queja alguna de parte de la contratista. </w:t>
      </w:r>
      <w:r w:rsidR="00857012" w:rsidRPr="004839B3">
        <w:rPr>
          <w:rFonts w:ascii="Arial" w:hAnsi="Arial" w:cs="Arial"/>
          <w:color w:val="000000"/>
          <w:sz w:val="22"/>
          <w:szCs w:val="22"/>
          <w:lang w:val="es-ES_tradnl"/>
        </w:rPr>
        <w:t>(…)</w:t>
      </w:r>
      <w:r w:rsidR="00BB34CB" w:rsidRPr="004839B3">
        <w:rPr>
          <w:rFonts w:ascii="Arial" w:hAnsi="Arial" w:cs="Arial"/>
          <w:color w:val="000000"/>
          <w:sz w:val="22"/>
          <w:szCs w:val="22"/>
          <w:lang w:val="es-ES_tradnl"/>
        </w:rPr>
        <w:t xml:space="preserve"> </w:t>
      </w:r>
      <w:r w:rsidRPr="004839B3">
        <w:rPr>
          <w:rFonts w:ascii="Arial" w:hAnsi="Arial" w:cs="Arial"/>
          <w:color w:val="000000"/>
          <w:sz w:val="22"/>
          <w:szCs w:val="22"/>
          <w:lang w:val="es-ES_tradnl"/>
        </w:rPr>
        <w:t>No podía ser de otra forma, pues la sociedad Altanare Ltda. debía adquirir el crédito hipotecario y, en su condición de constructora se obligó a gestionar que los compradores lo subrogaran, en la proporción que correspondía.</w:t>
      </w:r>
    </w:p>
    <w:p w:rsidR="00C231DF" w:rsidRPr="004839B3" w:rsidRDefault="00C231DF"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C231DF" w:rsidRPr="00E21B2E" w:rsidRDefault="0085299F" w:rsidP="004839B3">
      <w:pPr>
        <w:widowControl w:val="0"/>
        <w:shd w:val="clear" w:color="auto" w:fill="FFFFFF"/>
        <w:autoSpaceDE w:val="0"/>
        <w:autoSpaceDN w:val="0"/>
        <w:adjustRightInd w:val="0"/>
        <w:jc w:val="both"/>
        <w:rPr>
          <w:rFonts w:ascii="Arial" w:hAnsi="Arial" w:cs="Arial"/>
          <w:b/>
          <w:color w:val="000000"/>
          <w:sz w:val="22"/>
          <w:szCs w:val="22"/>
          <w:lang w:val="es-ES_tradnl"/>
        </w:rPr>
      </w:pPr>
      <w:r w:rsidRPr="004839B3">
        <w:rPr>
          <w:rFonts w:ascii="Arial" w:hAnsi="Arial" w:cs="Arial"/>
          <w:b/>
          <w:color w:val="000000"/>
          <w:sz w:val="22"/>
          <w:szCs w:val="22"/>
          <w:lang w:val="es-ES_tradnl"/>
        </w:rPr>
        <w:t xml:space="preserve">COSTO DE MATERIALES - </w:t>
      </w:r>
      <w:r w:rsidRPr="00E21B2E">
        <w:rPr>
          <w:rFonts w:ascii="Arial" w:hAnsi="Arial" w:cs="Arial"/>
          <w:b/>
          <w:color w:val="000000"/>
          <w:sz w:val="22"/>
          <w:szCs w:val="22"/>
          <w:lang w:val="es-ES_tradnl"/>
        </w:rPr>
        <w:t xml:space="preserve">Incremento </w:t>
      </w:r>
      <w:r w:rsidR="00446CCA">
        <w:rPr>
          <w:rFonts w:ascii="Arial" w:hAnsi="Arial" w:cs="Arial"/>
          <w:b/>
          <w:color w:val="000000"/>
          <w:sz w:val="22"/>
          <w:szCs w:val="22"/>
          <w:lang w:val="es-ES_tradnl"/>
        </w:rPr>
        <w:t>- P</w:t>
      </w:r>
      <w:r w:rsidR="009908F1" w:rsidRPr="00E21B2E">
        <w:rPr>
          <w:rFonts w:ascii="Arial" w:hAnsi="Arial" w:cs="Arial"/>
          <w:b/>
          <w:color w:val="000000"/>
          <w:sz w:val="22"/>
          <w:szCs w:val="22"/>
          <w:lang w:val="es-ES_tradnl"/>
        </w:rPr>
        <w:t xml:space="preserve">ago de </w:t>
      </w:r>
      <w:r w:rsidR="00833A2E" w:rsidRPr="00E21B2E">
        <w:rPr>
          <w:rFonts w:ascii="Arial" w:hAnsi="Arial" w:cs="Arial"/>
          <w:b/>
          <w:color w:val="000000"/>
          <w:sz w:val="22"/>
          <w:szCs w:val="22"/>
          <w:lang w:val="es-ES_tradnl"/>
        </w:rPr>
        <w:t>intereses moratorios</w:t>
      </w:r>
      <w:r w:rsidR="009908F1" w:rsidRPr="00E21B2E">
        <w:rPr>
          <w:rFonts w:ascii="Arial" w:hAnsi="Arial" w:cs="Arial"/>
          <w:b/>
          <w:color w:val="000000"/>
          <w:sz w:val="22"/>
          <w:szCs w:val="22"/>
          <w:lang w:val="es-ES_tradnl"/>
        </w:rPr>
        <w:t xml:space="preserve"> </w:t>
      </w:r>
    </w:p>
    <w:p w:rsidR="00406061" w:rsidRPr="004839B3" w:rsidRDefault="00406061"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C231DF" w:rsidRPr="004839B3" w:rsidRDefault="00406061" w:rsidP="004839B3">
      <w:pPr>
        <w:widowControl w:val="0"/>
        <w:shd w:val="clear" w:color="auto" w:fill="FFFFFF"/>
        <w:autoSpaceDE w:val="0"/>
        <w:autoSpaceDN w:val="0"/>
        <w:adjustRightInd w:val="0"/>
        <w:jc w:val="both"/>
        <w:rPr>
          <w:rFonts w:ascii="Arial" w:hAnsi="Arial" w:cs="Arial"/>
          <w:color w:val="000000"/>
          <w:sz w:val="22"/>
          <w:szCs w:val="22"/>
          <w:lang w:val="es-ES_tradnl"/>
        </w:rPr>
      </w:pPr>
      <w:r w:rsidRPr="004839B3">
        <w:rPr>
          <w:rFonts w:ascii="Arial" w:hAnsi="Arial" w:cs="Arial"/>
          <w:color w:val="000000"/>
          <w:sz w:val="22"/>
          <w:szCs w:val="22"/>
          <w:lang w:val="es-ES_tradnl"/>
        </w:rPr>
        <w:t>L</w:t>
      </w:r>
      <w:r w:rsidR="00C231DF" w:rsidRPr="004839B3">
        <w:rPr>
          <w:rFonts w:ascii="Arial" w:hAnsi="Arial" w:cs="Arial"/>
          <w:color w:val="000000"/>
          <w:sz w:val="22"/>
          <w:szCs w:val="22"/>
          <w:lang w:val="es-ES_tradnl"/>
        </w:rPr>
        <w:t xml:space="preserve">a Sala considera improcedente el reconocimiento efectuado por el a quo. Esto, comoquiera que el incremento en el costo de materiales se encuentra satisfecho con el pago de los intereses moratorios por la tardanza en el desembolso de </w:t>
      </w:r>
      <w:r w:rsidR="00C231DF" w:rsidRPr="004839B3">
        <w:rPr>
          <w:rFonts w:ascii="Arial" w:hAnsi="Arial" w:cs="Arial"/>
          <w:color w:val="00001E"/>
          <w:sz w:val="22"/>
          <w:szCs w:val="22"/>
          <w:lang w:val="es-ES_tradnl"/>
        </w:rPr>
        <w:t xml:space="preserve">los </w:t>
      </w:r>
      <w:r w:rsidR="00C231DF" w:rsidRPr="004839B3">
        <w:rPr>
          <w:rFonts w:ascii="Arial" w:hAnsi="Arial" w:cs="Arial"/>
          <w:color w:val="000000"/>
          <w:sz w:val="22"/>
          <w:szCs w:val="22"/>
          <w:lang w:val="es-ES_tradnl"/>
        </w:rPr>
        <w:t xml:space="preserve">anticipos. Este fue </w:t>
      </w:r>
      <w:r w:rsidR="00C231DF" w:rsidRPr="004839B3">
        <w:rPr>
          <w:rFonts w:ascii="Arial" w:hAnsi="Arial" w:cs="Arial"/>
          <w:color w:val="00001E"/>
          <w:sz w:val="22"/>
          <w:szCs w:val="22"/>
          <w:lang w:val="es-ES_tradnl"/>
        </w:rPr>
        <w:t xml:space="preserve">el </w:t>
      </w:r>
      <w:r w:rsidR="00C231DF" w:rsidRPr="004839B3">
        <w:rPr>
          <w:rFonts w:ascii="Arial" w:hAnsi="Arial" w:cs="Arial"/>
          <w:color w:val="000000"/>
          <w:sz w:val="22"/>
          <w:szCs w:val="22"/>
          <w:lang w:val="es-ES_tradnl"/>
        </w:rPr>
        <w:t xml:space="preserve">argumento esgrimido por la sociedad contratista </w:t>
      </w:r>
      <w:r w:rsidR="00C231DF" w:rsidRPr="004839B3">
        <w:rPr>
          <w:rFonts w:ascii="Arial" w:hAnsi="Arial" w:cs="Arial"/>
          <w:color w:val="00001E"/>
          <w:sz w:val="22"/>
          <w:szCs w:val="22"/>
          <w:lang w:val="es-ES_tradnl"/>
        </w:rPr>
        <w:t xml:space="preserve">en </w:t>
      </w:r>
      <w:r w:rsidR="00C231DF" w:rsidRPr="004839B3">
        <w:rPr>
          <w:rFonts w:ascii="Arial" w:hAnsi="Arial" w:cs="Arial"/>
          <w:color w:val="000000"/>
          <w:sz w:val="22"/>
          <w:szCs w:val="22"/>
          <w:lang w:val="es-ES_tradnl"/>
        </w:rPr>
        <w:t xml:space="preserve">la reclamación que </w:t>
      </w:r>
      <w:r w:rsidR="00C231DF" w:rsidRPr="004839B3">
        <w:rPr>
          <w:rFonts w:ascii="Arial" w:hAnsi="Arial" w:cs="Arial"/>
          <w:color w:val="00001E"/>
          <w:sz w:val="22"/>
          <w:szCs w:val="22"/>
          <w:lang w:val="es-ES_tradnl"/>
        </w:rPr>
        <w:t xml:space="preserve">hiciera </w:t>
      </w:r>
      <w:r w:rsidR="00C231DF" w:rsidRPr="004839B3">
        <w:rPr>
          <w:rFonts w:ascii="Arial" w:hAnsi="Arial" w:cs="Arial"/>
          <w:color w:val="000000"/>
          <w:sz w:val="22"/>
          <w:szCs w:val="22"/>
          <w:lang w:val="es-ES_tradnl"/>
        </w:rPr>
        <w:t xml:space="preserve">ante la Caja para fundamentar el reconocido aumento </w:t>
      </w:r>
      <w:r w:rsidR="00C231DF" w:rsidRPr="004839B3">
        <w:rPr>
          <w:rFonts w:ascii="Arial" w:hAnsi="Arial" w:cs="Arial"/>
          <w:color w:val="00001E"/>
          <w:sz w:val="22"/>
          <w:szCs w:val="22"/>
          <w:lang w:val="es-ES_tradnl"/>
        </w:rPr>
        <w:t xml:space="preserve">que </w:t>
      </w:r>
      <w:r w:rsidR="00C231DF" w:rsidRPr="004839B3">
        <w:rPr>
          <w:rFonts w:ascii="Arial" w:hAnsi="Arial" w:cs="Arial"/>
          <w:color w:val="000000"/>
          <w:sz w:val="22"/>
          <w:szCs w:val="22"/>
          <w:lang w:val="es-ES_tradnl"/>
        </w:rPr>
        <w:t>sufrieron los precios de los materiales durante el tiempo que demoró el desembolso, dando lugar al</w:t>
      </w:r>
      <w:r w:rsidR="00C231DF" w:rsidRPr="004839B3">
        <w:rPr>
          <w:rFonts w:ascii="Arial" w:hAnsi="Arial" w:cs="Arial"/>
          <w:color w:val="00001E"/>
          <w:sz w:val="22"/>
          <w:szCs w:val="22"/>
          <w:lang w:val="es-ES_tradnl"/>
        </w:rPr>
        <w:t xml:space="preserve"> </w:t>
      </w:r>
      <w:r w:rsidR="00C231DF" w:rsidRPr="004839B3">
        <w:rPr>
          <w:rFonts w:ascii="Arial" w:hAnsi="Arial" w:cs="Arial"/>
          <w:color w:val="000000"/>
          <w:sz w:val="22"/>
          <w:szCs w:val="22"/>
          <w:lang w:val="es-ES_tradnl"/>
        </w:rPr>
        <w:t>aumento en los costos que ascendieron a la suma de $717 957 119.</w:t>
      </w:r>
    </w:p>
    <w:p w:rsidR="00C231DF" w:rsidRPr="004839B3" w:rsidRDefault="00C231DF"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406061" w:rsidRPr="00E21B2E" w:rsidRDefault="009176C7" w:rsidP="004839B3">
      <w:pPr>
        <w:widowControl w:val="0"/>
        <w:shd w:val="clear" w:color="auto" w:fill="FFFFFF"/>
        <w:autoSpaceDE w:val="0"/>
        <w:autoSpaceDN w:val="0"/>
        <w:adjustRightInd w:val="0"/>
        <w:jc w:val="both"/>
        <w:rPr>
          <w:rFonts w:ascii="Arial" w:hAnsi="Arial" w:cs="Arial"/>
          <w:b/>
          <w:color w:val="000000"/>
          <w:sz w:val="22"/>
          <w:szCs w:val="22"/>
          <w:lang w:val="es-ES_tradnl"/>
        </w:rPr>
      </w:pPr>
      <w:r w:rsidRPr="004839B3">
        <w:rPr>
          <w:rFonts w:ascii="Arial" w:hAnsi="Arial" w:cs="Arial"/>
          <w:b/>
          <w:color w:val="000000"/>
          <w:sz w:val="22"/>
          <w:szCs w:val="22"/>
          <w:lang w:val="es-ES_tradnl"/>
        </w:rPr>
        <w:t xml:space="preserve">INCUMPLIMIENTO </w:t>
      </w:r>
      <w:r w:rsidR="00446CCA">
        <w:rPr>
          <w:rFonts w:ascii="Arial" w:hAnsi="Arial" w:cs="Arial"/>
          <w:b/>
          <w:color w:val="000000"/>
          <w:sz w:val="22"/>
          <w:szCs w:val="22"/>
          <w:lang w:val="es-ES_tradnl"/>
        </w:rPr>
        <w:t>DEL CONTRATO</w:t>
      </w:r>
      <w:r w:rsidRPr="004839B3">
        <w:rPr>
          <w:rFonts w:ascii="Arial" w:hAnsi="Arial" w:cs="Arial"/>
          <w:b/>
          <w:color w:val="000000"/>
          <w:sz w:val="22"/>
          <w:szCs w:val="22"/>
          <w:lang w:val="es-ES_tradnl"/>
        </w:rPr>
        <w:t xml:space="preserve"> -</w:t>
      </w:r>
      <w:r w:rsidR="00406061" w:rsidRPr="004839B3">
        <w:rPr>
          <w:rFonts w:ascii="Arial" w:hAnsi="Arial" w:cs="Arial"/>
          <w:b/>
          <w:color w:val="000000"/>
          <w:sz w:val="22"/>
          <w:szCs w:val="22"/>
          <w:lang w:val="es-ES_tradnl"/>
        </w:rPr>
        <w:t xml:space="preserve"> </w:t>
      </w:r>
      <w:r w:rsidR="00406061" w:rsidRPr="00E21B2E">
        <w:rPr>
          <w:rFonts w:ascii="Arial" w:hAnsi="Arial" w:cs="Arial"/>
          <w:b/>
          <w:color w:val="000000"/>
          <w:sz w:val="22"/>
          <w:szCs w:val="22"/>
          <w:lang w:val="es-ES_tradnl"/>
        </w:rPr>
        <w:t xml:space="preserve">Inversiones en tierra </w:t>
      </w:r>
    </w:p>
    <w:p w:rsidR="00406061" w:rsidRPr="004839B3" w:rsidRDefault="00406061"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C231DF" w:rsidRPr="004839B3" w:rsidRDefault="00406061" w:rsidP="004839B3">
      <w:pPr>
        <w:widowControl w:val="0"/>
        <w:shd w:val="clear" w:color="auto" w:fill="FFFFFF"/>
        <w:autoSpaceDE w:val="0"/>
        <w:autoSpaceDN w:val="0"/>
        <w:adjustRightInd w:val="0"/>
        <w:jc w:val="both"/>
        <w:rPr>
          <w:rFonts w:ascii="Arial" w:hAnsi="Arial" w:cs="Arial"/>
          <w:color w:val="000000"/>
          <w:sz w:val="22"/>
          <w:szCs w:val="22"/>
          <w:lang w:val="es-ES_tradnl"/>
        </w:rPr>
      </w:pPr>
      <w:r w:rsidRPr="004839B3">
        <w:rPr>
          <w:rFonts w:ascii="Arial" w:hAnsi="Arial" w:cs="Arial"/>
          <w:color w:val="000000"/>
          <w:sz w:val="22"/>
          <w:szCs w:val="22"/>
          <w:lang w:val="es-ES_tradnl"/>
        </w:rPr>
        <w:t>L</w:t>
      </w:r>
      <w:r w:rsidR="00C231DF" w:rsidRPr="004839B3">
        <w:rPr>
          <w:rFonts w:ascii="Arial" w:hAnsi="Arial" w:cs="Arial"/>
          <w:color w:val="000000"/>
          <w:sz w:val="22"/>
          <w:szCs w:val="22"/>
          <w:lang w:val="es-ES_tradnl"/>
        </w:rPr>
        <w:t>a Sala concluye que de las 1425 soluciones licitadas y posteriormente contratadas, inicialmente la entidad aceptó 518 y luego 450, mediante contrato adicional, para un total de 968. Quedó demostrado que la contratista entregó 549 viviendas, lo que significa que quedaron pendientes por ejecutar 419 soluciones habitacionales.</w:t>
      </w:r>
      <w:r w:rsidRPr="004839B3">
        <w:rPr>
          <w:rFonts w:ascii="Arial" w:hAnsi="Arial" w:cs="Arial"/>
          <w:color w:val="000000"/>
          <w:sz w:val="22"/>
          <w:szCs w:val="22"/>
          <w:lang w:val="es-ES_tradnl"/>
        </w:rPr>
        <w:t xml:space="preserve"> </w:t>
      </w:r>
      <w:r w:rsidR="00C231DF" w:rsidRPr="004839B3">
        <w:rPr>
          <w:rFonts w:ascii="Arial" w:hAnsi="Arial" w:cs="Arial"/>
          <w:color w:val="000000"/>
          <w:sz w:val="22"/>
          <w:szCs w:val="22"/>
          <w:lang w:val="es-ES_tradnl"/>
        </w:rPr>
        <w:t>Lo anterior dista de lo consignado en el acta n.º 006 de 17 de febrero de 1998, en la cual consta que la contratista no pudo construir 390 soluciones de vivienda, pues propuso 840 y la Caja solo autorizó 450. Esto, en la medida en que no se tuvo en cuenta las viviendas convenidas en el contrato inicial. En la actuación solo está demostrado que la entidad pagó lo relacionado con los anticipos correspondientes al 30% del valor de las viviendas, en los términos del contrato inicial y su adicional 001 de 1995.</w:t>
      </w:r>
      <w:r w:rsidR="00BD162E" w:rsidRPr="004839B3">
        <w:rPr>
          <w:rFonts w:ascii="Arial" w:hAnsi="Arial" w:cs="Arial"/>
          <w:color w:val="000000"/>
          <w:sz w:val="22"/>
          <w:szCs w:val="22"/>
          <w:lang w:val="es-ES_tradnl"/>
        </w:rPr>
        <w:t xml:space="preserve"> </w:t>
      </w:r>
      <w:r w:rsidR="00C231DF" w:rsidRPr="004839B3">
        <w:rPr>
          <w:rFonts w:ascii="Arial" w:hAnsi="Arial" w:cs="Arial"/>
          <w:color w:val="000000"/>
          <w:sz w:val="22"/>
          <w:szCs w:val="22"/>
          <w:lang w:val="es-ES_tradnl"/>
        </w:rPr>
        <w:t xml:space="preserve">En relación con el pago de las cuotas iniciales, con las cesantías, ahorros y subsidios otorgados por la entidad a 55 afiliados compradores, acorde con la suscripción de promesas de compraventa acreditadas, si bien consta que la Caja expidió tres resoluciones en las que reconoció tales conceptos, no acreditó su pago. </w:t>
      </w:r>
    </w:p>
    <w:p w:rsidR="00C231DF" w:rsidRPr="004839B3" w:rsidRDefault="00C231DF"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9C70CD" w:rsidRPr="00E21B2E" w:rsidRDefault="006404B0" w:rsidP="004839B3">
      <w:pPr>
        <w:widowControl w:val="0"/>
        <w:shd w:val="clear" w:color="auto" w:fill="FFFFFF"/>
        <w:autoSpaceDE w:val="0"/>
        <w:autoSpaceDN w:val="0"/>
        <w:adjustRightInd w:val="0"/>
        <w:jc w:val="both"/>
        <w:rPr>
          <w:rFonts w:ascii="Arial" w:hAnsi="Arial" w:cs="Arial"/>
          <w:b/>
          <w:color w:val="000000"/>
          <w:sz w:val="22"/>
          <w:szCs w:val="22"/>
          <w:lang w:val="es-ES_tradnl"/>
        </w:rPr>
      </w:pPr>
      <w:r w:rsidRPr="004839B3">
        <w:rPr>
          <w:rFonts w:ascii="Arial" w:hAnsi="Arial" w:cs="Arial"/>
          <w:b/>
          <w:color w:val="000000"/>
          <w:sz w:val="22"/>
          <w:szCs w:val="22"/>
          <w:lang w:val="es-ES_tradnl"/>
        </w:rPr>
        <w:t xml:space="preserve">PERJUICIOS </w:t>
      </w:r>
      <w:r w:rsidR="00446CCA">
        <w:rPr>
          <w:rFonts w:ascii="Arial" w:hAnsi="Arial" w:cs="Arial"/>
          <w:b/>
          <w:color w:val="000000"/>
          <w:sz w:val="22"/>
          <w:szCs w:val="22"/>
          <w:lang w:val="es-ES_tradnl"/>
        </w:rPr>
        <w:t>-</w:t>
      </w:r>
      <w:r w:rsidRPr="004839B3">
        <w:rPr>
          <w:rFonts w:ascii="Arial" w:hAnsi="Arial" w:cs="Arial"/>
          <w:b/>
          <w:color w:val="000000"/>
          <w:sz w:val="22"/>
          <w:szCs w:val="22"/>
          <w:lang w:val="es-ES_tradnl"/>
        </w:rPr>
        <w:t xml:space="preserve"> </w:t>
      </w:r>
      <w:r w:rsidR="00446CCA">
        <w:rPr>
          <w:rFonts w:ascii="Arial" w:hAnsi="Arial" w:cs="Arial"/>
          <w:b/>
          <w:color w:val="000000"/>
          <w:sz w:val="22"/>
          <w:szCs w:val="22"/>
          <w:lang w:val="es-ES_tradnl"/>
        </w:rPr>
        <w:t xml:space="preserve">Indemnización - </w:t>
      </w:r>
      <w:r w:rsidRPr="00E21B2E">
        <w:rPr>
          <w:rFonts w:ascii="Arial" w:hAnsi="Arial" w:cs="Arial"/>
          <w:b/>
          <w:color w:val="000000"/>
          <w:sz w:val="22"/>
          <w:szCs w:val="22"/>
          <w:lang w:val="es-ES_tradnl"/>
        </w:rPr>
        <w:t>Privación en ejecución de obra pública</w:t>
      </w:r>
    </w:p>
    <w:p w:rsidR="009C70CD" w:rsidRPr="004839B3" w:rsidRDefault="009C70CD"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BD162E" w:rsidRPr="004839B3" w:rsidRDefault="00C231DF" w:rsidP="004839B3">
      <w:pPr>
        <w:widowControl w:val="0"/>
        <w:shd w:val="clear" w:color="auto" w:fill="FFFFFF"/>
        <w:autoSpaceDE w:val="0"/>
        <w:autoSpaceDN w:val="0"/>
        <w:adjustRightInd w:val="0"/>
        <w:jc w:val="both"/>
        <w:rPr>
          <w:rFonts w:ascii="Arial" w:hAnsi="Arial" w:cs="Arial"/>
          <w:sz w:val="22"/>
          <w:szCs w:val="22"/>
        </w:rPr>
      </w:pPr>
      <w:r w:rsidRPr="004839B3">
        <w:rPr>
          <w:rFonts w:ascii="Arial" w:hAnsi="Arial" w:cs="Arial"/>
          <w:color w:val="000000"/>
          <w:sz w:val="22"/>
          <w:szCs w:val="22"/>
          <w:lang w:val="es-ES_tradnl"/>
        </w:rPr>
        <w:t xml:space="preserve">El artículo 3 de la Ley 80 de 1993 dispone que el contratista, además de obtener una utilidad, es un colaborador de la administración en el cumplimiento de los fines de la contratación estatal. </w:t>
      </w:r>
      <w:r w:rsidR="00E51D54" w:rsidRPr="004839B3">
        <w:rPr>
          <w:rFonts w:ascii="Arial" w:hAnsi="Arial" w:cs="Arial"/>
          <w:color w:val="000000"/>
          <w:sz w:val="22"/>
          <w:szCs w:val="22"/>
          <w:lang w:val="es-ES_tradnl"/>
        </w:rPr>
        <w:t>(…)</w:t>
      </w:r>
      <w:r w:rsidR="0061681E" w:rsidRPr="004839B3">
        <w:rPr>
          <w:rFonts w:ascii="Arial" w:hAnsi="Arial" w:cs="Arial"/>
          <w:color w:val="000000"/>
          <w:sz w:val="22"/>
          <w:szCs w:val="22"/>
          <w:lang w:val="es-ES_tradnl"/>
        </w:rPr>
        <w:t xml:space="preserve"> </w:t>
      </w:r>
      <w:r w:rsidR="00E51D54" w:rsidRPr="004839B3">
        <w:rPr>
          <w:rFonts w:ascii="Arial" w:hAnsi="Arial" w:cs="Arial"/>
          <w:sz w:val="22"/>
          <w:szCs w:val="22"/>
        </w:rPr>
        <w:t>Como quiera que el caso concreto la contratista  pone de presente una situación indemnizatoria que involucra el concepto de utilidad esperada, que se encuadra bajo la noción de lucro cesante y que la Sala entiende que, por su propia naturaleza, ofrece dificultades probatorias, que permitan arribar a conclusiones absolutamente ciertas, por la consideración de que se trata de valorar un daño sobre bases proyectadas a futuro, específicamente, referidas al contrato de obra, circunstancia que, por sí sola, impide poder conocer con certeza absoluta o por lo menos relativa, el quantum exacto del perjuicio experimentado por el demandante, reiterará el principio de valoración en equidad, el cual supone el ejercicio de una facultad razonada de discrecionalidad del juez, consagrado positivamente en la Ley 446 de 1998 en su artículo 16</w:t>
      </w:r>
      <w:r w:rsidR="00C77973" w:rsidRPr="004839B3">
        <w:rPr>
          <w:rFonts w:ascii="Arial" w:hAnsi="Arial" w:cs="Arial"/>
          <w:sz w:val="22"/>
          <w:szCs w:val="22"/>
        </w:rPr>
        <w:t>.</w:t>
      </w:r>
    </w:p>
    <w:p w:rsidR="00446CCA" w:rsidRDefault="00446CCA" w:rsidP="004839B3">
      <w:pPr>
        <w:widowControl w:val="0"/>
        <w:shd w:val="clear" w:color="auto" w:fill="FFFFFF"/>
        <w:autoSpaceDE w:val="0"/>
        <w:autoSpaceDN w:val="0"/>
        <w:adjustRightInd w:val="0"/>
        <w:jc w:val="both"/>
        <w:rPr>
          <w:rFonts w:ascii="Arial" w:hAnsi="Arial" w:cs="Arial"/>
          <w:sz w:val="22"/>
          <w:szCs w:val="22"/>
        </w:rPr>
      </w:pPr>
    </w:p>
    <w:p w:rsidR="0061681E" w:rsidRPr="004839B3" w:rsidRDefault="0061681E" w:rsidP="004839B3">
      <w:pPr>
        <w:widowControl w:val="0"/>
        <w:shd w:val="clear" w:color="auto" w:fill="FFFFFF"/>
        <w:autoSpaceDE w:val="0"/>
        <w:autoSpaceDN w:val="0"/>
        <w:adjustRightInd w:val="0"/>
        <w:jc w:val="both"/>
        <w:rPr>
          <w:rFonts w:ascii="Arial" w:hAnsi="Arial" w:cs="Arial"/>
          <w:color w:val="000000"/>
          <w:sz w:val="22"/>
          <w:szCs w:val="22"/>
          <w:lang w:val="es-ES_tradnl"/>
        </w:rPr>
      </w:pPr>
      <w:r w:rsidRPr="004839B3">
        <w:rPr>
          <w:rFonts w:ascii="Arial" w:hAnsi="Arial" w:cs="Arial"/>
          <w:b/>
          <w:color w:val="000000"/>
          <w:sz w:val="22"/>
          <w:szCs w:val="22"/>
          <w:lang w:val="es-ES_tradnl"/>
        </w:rPr>
        <w:t xml:space="preserve">PERJUICIOS - </w:t>
      </w:r>
      <w:r w:rsidRPr="00E21B2E">
        <w:rPr>
          <w:rFonts w:ascii="Arial" w:hAnsi="Arial" w:cs="Arial"/>
          <w:b/>
          <w:color w:val="000000"/>
          <w:sz w:val="22"/>
          <w:szCs w:val="22"/>
          <w:lang w:val="es-ES_tradnl"/>
        </w:rPr>
        <w:t>Presupuestos</w:t>
      </w:r>
    </w:p>
    <w:p w:rsidR="0061681E" w:rsidRPr="004839B3" w:rsidRDefault="0061681E"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61681E" w:rsidRDefault="0061681E" w:rsidP="004839B3">
      <w:pPr>
        <w:widowControl w:val="0"/>
        <w:shd w:val="clear" w:color="auto" w:fill="FFFFFF"/>
        <w:autoSpaceDE w:val="0"/>
        <w:autoSpaceDN w:val="0"/>
        <w:adjustRightInd w:val="0"/>
        <w:jc w:val="both"/>
        <w:rPr>
          <w:rFonts w:ascii="Arial" w:hAnsi="Arial" w:cs="Arial"/>
          <w:color w:val="000000"/>
          <w:sz w:val="22"/>
          <w:szCs w:val="22"/>
          <w:lang w:val="es-ES_tradnl"/>
        </w:rPr>
      </w:pPr>
      <w:r w:rsidRPr="004839B3">
        <w:rPr>
          <w:rFonts w:ascii="Arial" w:hAnsi="Arial" w:cs="Arial"/>
          <w:color w:val="000000"/>
          <w:sz w:val="22"/>
          <w:szCs w:val="22"/>
          <w:lang w:val="es-ES_tradnl"/>
        </w:rPr>
        <w:t>De ahí que a quien se le priva injustamente de la posibilidad de ejecutar la obra pública, se le vulnera un interés jurídico que se materializaría en la ejecución del contrato y, por esa misma vía, en la posibilidad de obtener unas utilidades razonablemente  esperadas, se ha de procurar mantener indemne el patrimonio del no adjudicatario  reconociéndole una indemnización que consulte la realidad del daño por él padecido. Ese daño es generador de perjuicios que deben ser indemnizados y que consisten, fundamentalmente, en la pérdida de la utilidad que esperaba obtener con la ejecución del contrato; no obstante, puede suceder que el demandante no haya acreditado el quantum del perjuicio, pero ello no implica que el daño antijurídico no se haya causado o que éste no tenga vocación indemnizable. Por tal razón, no podría decirse que no se causan perjuicios cuando esa posibilidad se frustra por la ilegalidad de la actuación de la administración, porque nadie pretende celebrar y ejecutar un contrato sin procurar obtener, válidamente, el margen de utilidad económica; por ello, el perjuicio inferido tiene las características de ser real y cierto, por consiguiente, indemnizable.</w:t>
      </w:r>
    </w:p>
    <w:p w:rsidR="00E21B2E" w:rsidRPr="004839B3" w:rsidRDefault="00E21B2E" w:rsidP="004839B3">
      <w:pPr>
        <w:widowControl w:val="0"/>
        <w:shd w:val="clear" w:color="auto" w:fill="FFFFFF"/>
        <w:autoSpaceDE w:val="0"/>
        <w:autoSpaceDN w:val="0"/>
        <w:adjustRightInd w:val="0"/>
        <w:jc w:val="both"/>
        <w:rPr>
          <w:rFonts w:ascii="Arial" w:hAnsi="Arial" w:cs="Arial"/>
          <w:color w:val="000000"/>
          <w:sz w:val="22"/>
          <w:szCs w:val="22"/>
          <w:lang w:val="es-ES_tradnl"/>
        </w:rPr>
      </w:pPr>
    </w:p>
    <w:p w:rsidR="009C70CD" w:rsidRPr="004839B3" w:rsidRDefault="009C70CD" w:rsidP="004839B3">
      <w:pPr>
        <w:widowControl w:val="0"/>
        <w:suppressAutoHyphens/>
        <w:overflowPunct w:val="0"/>
        <w:autoSpaceDE w:val="0"/>
        <w:jc w:val="both"/>
        <w:textAlignment w:val="baseline"/>
        <w:rPr>
          <w:rFonts w:ascii="Arial" w:eastAsia="MS Mincho" w:hAnsi="Arial" w:cs="Arial"/>
          <w:sz w:val="22"/>
          <w:szCs w:val="22"/>
          <w:lang w:val="es-ES_tradnl" w:eastAsia="ar-SA"/>
        </w:rPr>
      </w:pPr>
      <w:r w:rsidRPr="004839B3">
        <w:rPr>
          <w:rFonts w:ascii="Arial" w:eastAsia="MS Mincho" w:hAnsi="Arial" w:cs="Arial"/>
          <w:b/>
          <w:sz w:val="22"/>
          <w:szCs w:val="22"/>
          <w:lang w:val="es-ES_tradnl" w:eastAsia="ar-SA"/>
        </w:rPr>
        <w:t>LIQUIDACIÓN DE</w:t>
      </w:r>
      <w:r w:rsidR="00C77973" w:rsidRPr="004839B3">
        <w:rPr>
          <w:rFonts w:ascii="Arial" w:eastAsia="MS Mincho" w:hAnsi="Arial" w:cs="Arial"/>
          <w:b/>
          <w:sz w:val="22"/>
          <w:szCs w:val="22"/>
          <w:lang w:val="es-ES_tradnl" w:eastAsia="ar-SA"/>
        </w:rPr>
        <w:t xml:space="preserve">L CONTRATO - </w:t>
      </w:r>
      <w:r w:rsidR="00446CCA">
        <w:rPr>
          <w:rFonts w:ascii="Arial" w:eastAsia="MS Mincho" w:hAnsi="Arial" w:cs="Arial"/>
          <w:b/>
          <w:sz w:val="22"/>
          <w:szCs w:val="22"/>
          <w:lang w:val="es-ES_tradnl" w:eastAsia="ar-SA"/>
        </w:rPr>
        <w:t>Noción - P</w:t>
      </w:r>
      <w:bookmarkStart w:id="0" w:name="_GoBack"/>
      <w:bookmarkEnd w:id="0"/>
      <w:r w:rsidR="00C77973" w:rsidRPr="00E21B2E">
        <w:rPr>
          <w:rFonts w:ascii="Arial" w:eastAsia="MS Mincho" w:hAnsi="Arial" w:cs="Arial"/>
          <w:b/>
          <w:sz w:val="22"/>
          <w:szCs w:val="22"/>
          <w:lang w:val="es-ES_tradnl" w:eastAsia="ar-SA"/>
        </w:rPr>
        <w:t>resupuestos</w:t>
      </w:r>
      <w:r w:rsidR="00C77973" w:rsidRPr="004839B3">
        <w:rPr>
          <w:rFonts w:ascii="Arial" w:eastAsia="MS Mincho" w:hAnsi="Arial" w:cs="Arial"/>
          <w:sz w:val="22"/>
          <w:szCs w:val="22"/>
          <w:lang w:val="es-ES_tradnl" w:eastAsia="ar-SA"/>
        </w:rPr>
        <w:t xml:space="preserve"> </w:t>
      </w:r>
    </w:p>
    <w:p w:rsidR="00C231DF" w:rsidRPr="004839B3" w:rsidRDefault="00C231DF" w:rsidP="004839B3">
      <w:pPr>
        <w:widowControl w:val="0"/>
        <w:suppressAutoHyphens/>
        <w:overflowPunct w:val="0"/>
        <w:autoSpaceDE w:val="0"/>
        <w:jc w:val="both"/>
        <w:textAlignment w:val="baseline"/>
        <w:rPr>
          <w:rFonts w:ascii="Arial" w:eastAsia="MS Mincho" w:hAnsi="Arial" w:cs="Arial"/>
          <w:b/>
          <w:sz w:val="22"/>
          <w:szCs w:val="22"/>
          <w:lang w:val="es-ES_tradnl" w:eastAsia="ar-SA"/>
        </w:rPr>
      </w:pPr>
    </w:p>
    <w:p w:rsidR="00C231DF" w:rsidRPr="004839B3" w:rsidRDefault="00663DA9" w:rsidP="004839B3">
      <w:pPr>
        <w:widowControl w:val="0"/>
        <w:jc w:val="both"/>
        <w:rPr>
          <w:rFonts w:ascii="Arial" w:hAnsi="Arial" w:cs="Arial"/>
          <w:sz w:val="22"/>
          <w:szCs w:val="22"/>
        </w:rPr>
      </w:pPr>
      <w:r w:rsidRPr="004839B3">
        <w:rPr>
          <w:rFonts w:ascii="Arial" w:hAnsi="Arial" w:cs="Arial"/>
          <w:sz w:val="22"/>
          <w:szCs w:val="22"/>
        </w:rPr>
        <w:t xml:space="preserve">Es menester recordar que, en los términos de los artículos 60 y 61 de la Ley 80 de 1993, los contratos cuya ejecución se prolongara en el tiempo y los demás que lo requirieran, serán objeto de liquidación. </w:t>
      </w:r>
      <w:r w:rsidR="00C024EF" w:rsidRPr="004839B3">
        <w:rPr>
          <w:rFonts w:ascii="Arial" w:hAnsi="Arial" w:cs="Arial"/>
          <w:sz w:val="22"/>
          <w:szCs w:val="22"/>
        </w:rPr>
        <w:t xml:space="preserve">(…) </w:t>
      </w:r>
      <w:r w:rsidR="00C231DF" w:rsidRPr="004839B3">
        <w:rPr>
          <w:rFonts w:ascii="Arial" w:hAnsi="Arial" w:cs="Arial"/>
          <w:sz w:val="22"/>
          <w:szCs w:val="22"/>
        </w:rPr>
        <w:t xml:space="preserve">La liquidación es una actuación que sobreviene a la terminación, destinada a hacer constar el balance del contrato, las obligaciones satisfechas y los derechos exigidos, valores ejecutados y pendientes. De manera bilateral por el consenso de las partes o, en caso de no lograrse un acuerdo, unilateralmente por la administración, mediante acto administrativo motivado. Esto último, cuando el contratista no concurre al acto o se niega a suscribirlo, cualquiera fuere la causa, sin perjuicio de las constancias respectivas sobre la confrontación. Sin que de ello se siga la potestad de la administración de desconocer lo acontecido y utilizar la liquidación para imponer al contratista un balance que no consulta la realidad, pues de ser ello así habría que concluir que se abusa de la posición de dominio y se incumple el deber constitucional de respetar el derecho ajeno y no abusar del propio. </w:t>
      </w:r>
    </w:p>
    <w:p w:rsidR="00FD0797" w:rsidRDefault="00FD0797" w:rsidP="009908F1">
      <w:pPr>
        <w:widowControl w:val="0"/>
        <w:spacing w:line="0" w:lineRule="atLeast"/>
        <w:jc w:val="center"/>
        <w:rPr>
          <w:rFonts w:ascii="Arial" w:hAnsi="Arial" w:cs="Arial"/>
          <w:b/>
          <w:bCs/>
        </w:rPr>
      </w:pPr>
    </w:p>
    <w:p w:rsidR="005F31AE" w:rsidRPr="009908F1" w:rsidRDefault="005F31AE" w:rsidP="009908F1">
      <w:pPr>
        <w:widowControl w:val="0"/>
        <w:spacing w:line="0" w:lineRule="atLeast"/>
        <w:jc w:val="center"/>
        <w:rPr>
          <w:rFonts w:ascii="Arial" w:hAnsi="Arial" w:cs="Arial"/>
          <w:b/>
          <w:bCs/>
        </w:rPr>
      </w:pPr>
      <w:r w:rsidRPr="009908F1">
        <w:rPr>
          <w:rFonts w:ascii="Arial" w:hAnsi="Arial" w:cs="Arial"/>
          <w:b/>
          <w:bCs/>
        </w:rPr>
        <w:t>CONSEJO DE ESTADO</w:t>
      </w:r>
    </w:p>
    <w:p w:rsidR="00E12891" w:rsidRPr="009908F1" w:rsidRDefault="00E12891" w:rsidP="009908F1">
      <w:pPr>
        <w:widowControl w:val="0"/>
        <w:spacing w:line="0" w:lineRule="atLeast"/>
        <w:jc w:val="center"/>
        <w:rPr>
          <w:rFonts w:ascii="Arial" w:hAnsi="Arial" w:cs="Arial"/>
          <w:b/>
          <w:bCs/>
        </w:rPr>
      </w:pPr>
    </w:p>
    <w:p w:rsidR="005F31AE" w:rsidRPr="009908F1" w:rsidRDefault="00E12891" w:rsidP="009908F1">
      <w:pPr>
        <w:widowControl w:val="0"/>
        <w:spacing w:line="0" w:lineRule="atLeast"/>
        <w:jc w:val="center"/>
        <w:rPr>
          <w:rFonts w:ascii="Arial" w:hAnsi="Arial" w:cs="Arial"/>
          <w:b/>
          <w:bCs/>
        </w:rPr>
      </w:pPr>
      <w:r w:rsidRPr="009908F1">
        <w:rPr>
          <w:rFonts w:ascii="Arial" w:hAnsi="Arial" w:cs="Arial"/>
          <w:b/>
          <w:bCs/>
        </w:rPr>
        <w:t xml:space="preserve">SALA DE </w:t>
      </w:r>
      <w:r w:rsidR="005F31AE" w:rsidRPr="009908F1">
        <w:rPr>
          <w:rFonts w:ascii="Arial" w:hAnsi="Arial" w:cs="Arial"/>
          <w:b/>
          <w:bCs/>
        </w:rPr>
        <w:t>LO CONTENCIOSO ADMINISTRATIVO</w:t>
      </w:r>
    </w:p>
    <w:p w:rsidR="00E12891" w:rsidRPr="009908F1" w:rsidRDefault="00E12891" w:rsidP="009908F1">
      <w:pPr>
        <w:widowControl w:val="0"/>
        <w:spacing w:line="0" w:lineRule="atLeast"/>
        <w:jc w:val="center"/>
        <w:rPr>
          <w:rFonts w:ascii="Arial" w:hAnsi="Arial" w:cs="Arial"/>
          <w:b/>
          <w:bCs/>
        </w:rPr>
      </w:pPr>
    </w:p>
    <w:p w:rsidR="005F31AE" w:rsidRPr="009908F1" w:rsidRDefault="005F31AE" w:rsidP="009908F1">
      <w:pPr>
        <w:widowControl w:val="0"/>
        <w:spacing w:line="0" w:lineRule="atLeast"/>
        <w:jc w:val="center"/>
        <w:rPr>
          <w:rFonts w:ascii="Arial" w:hAnsi="Arial" w:cs="Arial"/>
          <w:b/>
          <w:bCs/>
        </w:rPr>
      </w:pPr>
      <w:r w:rsidRPr="009908F1">
        <w:rPr>
          <w:rFonts w:ascii="Arial" w:hAnsi="Arial" w:cs="Arial"/>
          <w:b/>
          <w:bCs/>
        </w:rPr>
        <w:t>SECCIÓN TERCERA</w:t>
      </w:r>
    </w:p>
    <w:p w:rsidR="00E12891" w:rsidRPr="009908F1" w:rsidRDefault="00E12891" w:rsidP="009908F1">
      <w:pPr>
        <w:widowControl w:val="0"/>
        <w:spacing w:line="0" w:lineRule="atLeast"/>
        <w:jc w:val="center"/>
        <w:rPr>
          <w:rFonts w:ascii="Arial" w:hAnsi="Arial" w:cs="Arial"/>
          <w:b/>
          <w:bCs/>
        </w:rPr>
      </w:pPr>
    </w:p>
    <w:p w:rsidR="005F31AE" w:rsidRPr="009908F1" w:rsidRDefault="00E12891" w:rsidP="009908F1">
      <w:pPr>
        <w:widowControl w:val="0"/>
        <w:spacing w:line="0" w:lineRule="atLeast"/>
        <w:jc w:val="center"/>
        <w:rPr>
          <w:rFonts w:ascii="Arial" w:hAnsi="Arial" w:cs="Arial"/>
          <w:b/>
          <w:bCs/>
        </w:rPr>
      </w:pPr>
      <w:r w:rsidRPr="009908F1">
        <w:rPr>
          <w:rFonts w:ascii="Arial" w:hAnsi="Arial" w:cs="Arial"/>
          <w:b/>
          <w:bCs/>
        </w:rPr>
        <w:t xml:space="preserve">SUBSECCIÓN </w:t>
      </w:r>
      <w:r w:rsidR="005F31AE" w:rsidRPr="009908F1">
        <w:rPr>
          <w:rFonts w:ascii="Arial" w:hAnsi="Arial" w:cs="Arial"/>
          <w:b/>
          <w:bCs/>
        </w:rPr>
        <w:t>B</w:t>
      </w:r>
    </w:p>
    <w:p w:rsidR="00E12891" w:rsidRPr="009908F1" w:rsidRDefault="00E12891" w:rsidP="009908F1">
      <w:pPr>
        <w:widowControl w:val="0"/>
        <w:spacing w:line="0" w:lineRule="atLeast"/>
        <w:jc w:val="center"/>
        <w:rPr>
          <w:rFonts w:ascii="Arial" w:hAnsi="Arial" w:cs="Arial"/>
          <w:b/>
          <w:bCs/>
        </w:rPr>
      </w:pPr>
    </w:p>
    <w:p w:rsidR="005F31AE" w:rsidRPr="009908F1" w:rsidRDefault="00E12891" w:rsidP="009908F1">
      <w:pPr>
        <w:widowControl w:val="0"/>
        <w:spacing w:line="0" w:lineRule="atLeast"/>
        <w:jc w:val="center"/>
        <w:rPr>
          <w:rFonts w:ascii="Arial" w:hAnsi="Arial" w:cs="Arial"/>
          <w:b/>
          <w:bCs/>
        </w:rPr>
      </w:pPr>
      <w:r w:rsidRPr="009908F1">
        <w:rPr>
          <w:rFonts w:ascii="Arial" w:hAnsi="Arial" w:cs="Arial"/>
          <w:b/>
          <w:bCs/>
        </w:rPr>
        <w:t>Consejera p</w:t>
      </w:r>
      <w:r w:rsidR="005F31AE" w:rsidRPr="009908F1">
        <w:rPr>
          <w:rFonts w:ascii="Arial" w:hAnsi="Arial" w:cs="Arial"/>
          <w:b/>
          <w:bCs/>
        </w:rPr>
        <w:t>onente: STELLA CONTO D</w:t>
      </w:r>
      <w:r w:rsidR="00523AB5" w:rsidRPr="009908F1">
        <w:rPr>
          <w:rFonts w:ascii="Arial" w:hAnsi="Arial" w:cs="Arial"/>
          <w:b/>
          <w:bCs/>
        </w:rPr>
        <w:t>Í</w:t>
      </w:r>
      <w:r w:rsidR="005F31AE" w:rsidRPr="009908F1">
        <w:rPr>
          <w:rFonts w:ascii="Arial" w:hAnsi="Arial" w:cs="Arial"/>
          <w:b/>
          <w:bCs/>
        </w:rPr>
        <w:t>AZ DEL CASTILLO</w:t>
      </w:r>
    </w:p>
    <w:p w:rsidR="005F31AE" w:rsidRPr="009908F1" w:rsidRDefault="005F31AE" w:rsidP="009908F1">
      <w:pPr>
        <w:widowControl w:val="0"/>
        <w:spacing w:line="0" w:lineRule="atLeast"/>
        <w:jc w:val="center"/>
        <w:rPr>
          <w:rFonts w:ascii="Arial" w:hAnsi="Arial" w:cs="Arial"/>
        </w:rPr>
      </w:pPr>
    </w:p>
    <w:p w:rsidR="005F31AE" w:rsidRPr="009908F1" w:rsidRDefault="005F31AE" w:rsidP="009908F1">
      <w:pPr>
        <w:widowControl w:val="0"/>
        <w:spacing w:line="0" w:lineRule="atLeast"/>
        <w:jc w:val="both"/>
        <w:rPr>
          <w:rFonts w:ascii="Arial" w:hAnsi="Arial" w:cs="Arial"/>
        </w:rPr>
      </w:pPr>
      <w:r w:rsidRPr="009908F1">
        <w:rPr>
          <w:rFonts w:ascii="Arial" w:hAnsi="Arial" w:cs="Arial"/>
        </w:rPr>
        <w:t xml:space="preserve">Bogotá D.C., </w:t>
      </w:r>
      <w:r w:rsidR="005E1157" w:rsidRPr="009908F1">
        <w:rPr>
          <w:rFonts w:ascii="Arial" w:hAnsi="Arial" w:cs="Arial"/>
        </w:rPr>
        <w:t>diecinueve</w:t>
      </w:r>
      <w:r w:rsidR="003F43B2" w:rsidRPr="009908F1">
        <w:rPr>
          <w:rFonts w:ascii="Arial" w:hAnsi="Arial" w:cs="Arial"/>
        </w:rPr>
        <w:t xml:space="preserve"> (1</w:t>
      </w:r>
      <w:r w:rsidR="005E1157" w:rsidRPr="009908F1">
        <w:rPr>
          <w:rFonts w:ascii="Arial" w:hAnsi="Arial" w:cs="Arial"/>
        </w:rPr>
        <w:t>9</w:t>
      </w:r>
      <w:r w:rsidR="003F43B2" w:rsidRPr="009908F1">
        <w:rPr>
          <w:rFonts w:ascii="Arial" w:hAnsi="Arial" w:cs="Arial"/>
        </w:rPr>
        <w:t>) de octubre de dos mil diecisiete (2017)</w:t>
      </w:r>
    </w:p>
    <w:p w:rsidR="005F31AE" w:rsidRPr="009908F1" w:rsidRDefault="005F31AE" w:rsidP="009908F1">
      <w:pPr>
        <w:widowControl w:val="0"/>
        <w:spacing w:line="0" w:lineRule="atLeast"/>
        <w:jc w:val="both"/>
        <w:rPr>
          <w:rFonts w:ascii="Arial" w:hAnsi="Arial" w:cs="Arial"/>
        </w:rPr>
      </w:pPr>
    </w:p>
    <w:p w:rsidR="00E12891" w:rsidRPr="009908F1" w:rsidRDefault="005F31AE" w:rsidP="009908F1">
      <w:pPr>
        <w:widowControl w:val="0"/>
        <w:spacing w:line="0" w:lineRule="atLeast"/>
        <w:jc w:val="both"/>
        <w:rPr>
          <w:rFonts w:ascii="Arial" w:hAnsi="Arial" w:cs="Arial"/>
          <w:b/>
        </w:rPr>
      </w:pPr>
      <w:r w:rsidRPr="009908F1">
        <w:rPr>
          <w:rFonts w:ascii="Arial" w:hAnsi="Arial" w:cs="Arial"/>
          <w:b/>
          <w:lang w:val="es-MX"/>
        </w:rPr>
        <w:t>Radicación</w:t>
      </w:r>
      <w:r w:rsidR="00E12891" w:rsidRPr="009908F1">
        <w:rPr>
          <w:rFonts w:ascii="Arial" w:hAnsi="Arial" w:cs="Arial"/>
          <w:b/>
          <w:lang w:val="es-MX"/>
        </w:rPr>
        <w:t xml:space="preserve"> número</w:t>
      </w:r>
      <w:r w:rsidRPr="009908F1">
        <w:rPr>
          <w:rFonts w:ascii="Arial" w:hAnsi="Arial" w:cs="Arial"/>
          <w:b/>
          <w:lang w:val="es-MX"/>
        </w:rPr>
        <w:t>:</w:t>
      </w:r>
      <w:r w:rsidR="00E12891" w:rsidRPr="009908F1">
        <w:rPr>
          <w:rFonts w:ascii="Arial" w:hAnsi="Arial" w:cs="Arial"/>
          <w:b/>
          <w:lang w:val="es-MX"/>
        </w:rPr>
        <w:t xml:space="preserve"> </w:t>
      </w:r>
      <w:r w:rsidR="00E12891" w:rsidRPr="009908F1">
        <w:rPr>
          <w:rFonts w:ascii="Arial" w:hAnsi="Arial" w:cs="Arial"/>
          <w:b/>
        </w:rPr>
        <w:t>25000</w:t>
      </w:r>
      <w:r w:rsidR="00BD162E" w:rsidRPr="009908F1">
        <w:rPr>
          <w:rFonts w:ascii="Arial" w:hAnsi="Arial" w:cs="Arial"/>
          <w:b/>
        </w:rPr>
        <w:t>-23-26-000-1999-02932-01(28671)</w:t>
      </w:r>
      <w:r w:rsidR="00A40A65">
        <w:rPr>
          <w:rFonts w:ascii="Arial" w:hAnsi="Arial" w:cs="Arial"/>
          <w:b/>
        </w:rPr>
        <w:t xml:space="preserve"> </w:t>
      </w:r>
    </w:p>
    <w:p w:rsidR="00E12891" w:rsidRPr="009908F1" w:rsidRDefault="00E12891" w:rsidP="009908F1">
      <w:pPr>
        <w:widowControl w:val="0"/>
        <w:spacing w:line="0" w:lineRule="atLeast"/>
        <w:jc w:val="both"/>
        <w:rPr>
          <w:rFonts w:ascii="Arial" w:hAnsi="Arial" w:cs="Arial"/>
          <w:b/>
        </w:rPr>
      </w:pPr>
    </w:p>
    <w:p w:rsidR="00CD6B30" w:rsidRPr="009908F1" w:rsidRDefault="00B9142E" w:rsidP="009908F1">
      <w:pPr>
        <w:widowControl w:val="0"/>
        <w:spacing w:line="0" w:lineRule="atLeast"/>
        <w:jc w:val="both"/>
        <w:rPr>
          <w:rFonts w:ascii="Arial" w:hAnsi="Arial" w:cs="Arial"/>
          <w:b/>
        </w:rPr>
      </w:pPr>
      <w:r w:rsidRPr="009908F1">
        <w:rPr>
          <w:rFonts w:ascii="Arial" w:hAnsi="Arial" w:cs="Arial"/>
          <w:b/>
          <w:lang w:val="es-MX"/>
        </w:rPr>
        <w:t xml:space="preserve">Actor: </w:t>
      </w:r>
      <w:r w:rsidRPr="009908F1">
        <w:rPr>
          <w:rFonts w:ascii="Arial" w:hAnsi="Arial" w:cs="Arial"/>
          <w:b/>
        </w:rPr>
        <w:t xml:space="preserve">CAJA PROMOTORA DE VIVIENDA MILITAR - </w:t>
      </w:r>
      <w:r w:rsidR="00B3061C" w:rsidRPr="009908F1">
        <w:rPr>
          <w:rFonts w:ascii="Arial" w:hAnsi="Arial" w:cs="Arial"/>
          <w:b/>
        </w:rPr>
        <w:t>SOCIEDAD ALTANARE LIMITADA</w:t>
      </w:r>
    </w:p>
    <w:p w:rsidR="00E12891" w:rsidRPr="009908F1" w:rsidRDefault="00E12891" w:rsidP="00A40A65">
      <w:pPr>
        <w:widowControl w:val="0"/>
        <w:jc w:val="both"/>
        <w:rPr>
          <w:rFonts w:ascii="Arial" w:hAnsi="Arial" w:cs="Arial"/>
          <w:b/>
          <w:lang w:val="es-MX"/>
        </w:rPr>
      </w:pPr>
    </w:p>
    <w:p w:rsidR="00277A05" w:rsidRPr="009908F1" w:rsidRDefault="005F31AE" w:rsidP="00A40A65">
      <w:pPr>
        <w:widowControl w:val="0"/>
        <w:jc w:val="both"/>
        <w:rPr>
          <w:rFonts w:ascii="Arial" w:hAnsi="Arial" w:cs="Arial"/>
          <w:b/>
        </w:rPr>
      </w:pPr>
      <w:r w:rsidRPr="009908F1">
        <w:rPr>
          <w:rFonts w:ascii="Arial" w:hAnsi="Arial" w:cs="Arial"/>
          <w:b/>
          <w:lang w:val="es-MX"/>
        </w:rPr>
        <w:t>Demandado:</w:t>
      </w:r>
      <w:r w:rsidR="00B9142E" w:rsidRPr="009908F1">
        <w:rPr>
          <w:rFonts w:ascii="Arial" w:hAnsi="Arial" w:cs="Arial"/>
          <w:b/>
          <w:lang w:val="es-MX"/>
        </w:rPr>
        <w:t xml:space="preserve"> </w:t>
      </w:r>
      <w:r w:rsidR="00B3061C" w:rsidRPr="009908F1">
        <w:rPr>
          <w:rFonts w:ascii="Arial" w:hAnsi="Arial" w:cs="Arial"/>
          <w:b/>
        </w:rPr>
        <w:t xml:space="preserve">SOCIEDAD ALTANARE LIMITADA </w:t>
      </w:r>
      <w:r w:rsidR="00B9142E" w:rsidRPr="009908F1">
        <w:rPr>
          <w:rFonts w:ascii="Arial" w:hAnsi="Arial" w:cs="Arial"/>
          <w:b/>
        </w:rPr>
        <w:t>-</w:t>
      </w:r>
      <w:r w:rsidR="00B3061C" w:rsidRPr="009908F1">
        <w:rPr>
          <w:rFonts w:ascii="Arial" w:hAnsi="Arial" w:cs="Arial"/>
          <w:b/>
        </w:rPr>
        <w:t xml:space="preserve"> </w:t>
      </w:r>
      <w:r w:rsidR="00B9142E" w:rsidRPr="009908F1">
        <w:rPr>
          <w:rFonts w:ascii="Arial" w:hAnsi="Arial" w:cs="Arial"/>
          <w:b/>
        </w:rPr>
        <w:t>CAJA PROMOTORA DE VIVIENDA MILITAR</w:t>
      </w:r>
    </w:p>
    <w:p w:rsidR="00B9142E" w:rsidRPr="009908F1" w:rsidRDefault="00B9142E" w:rsidP="00A40A65">
      <w:pPr>
        <w:widowControl w:val="0"/>
        <w:jc w:val="both"/>
        <w:rPr>
          <w:rFonts w:ascii="Arial" w:hAnsi="Arial" w:cs="Arial"/>
          <w:b/>
          <w:lang w:val="es-MX"/>
        </w:rPr>
      </w:pPr>
    </w:p>
    <w:p w:rsidR="00B9142E" w:rsidRPr="009908F1" w:rsidRDefault="00B9142E" w:rsidP="00A40A65">
      <w:pPr>
        <w:widowControl w:val="0"/>
        <w:jc w:val="both"/>
        <w:rPr>
          <w:rFonts w:ascii="Arial" w:hAnsi="Arial" w:cs="Arial"/>
          <w:b/>
          <w:lang w:val="es-MX"/>
        </w:rPr>
      </w:pPr>
    </w:p>
    <w:p w:rsidR="00B9142E" w:rsidRPr="009908F1" w:rsidRDefault="00B9142E" w:rsidP="00A40A65">
      <w:pPr>
        <w:widowControl w:val="0"/>
        <w:jc w:val="both"/>
        <w:rPr>
          <w:rFonts w:ascii="Arial" w:hAnsi="Arial" w:cs="Arial"/>
          <w:b/>
          <w:lang w:val="es-MX"/>
        </w:rPr>
      </w:pPr>
    </w:p>
    <w:p w:rsidR="00B9142E" w:rsidRDefault="009908F1" w:rsidP="00A40A65">
      <w:pPr>
        <w:widowControl w:val="0"/>
        <w:jc w:val="both"/>
        <w:rPr>
          <w:rFonts w:ascii="Arial" w:hAnsi="Arial" w:cs="Arial"/>
          <w:b/>
          <w:lang w:val="es-MX"/>
        </w:rPr>
      </w:pPr>
      <w:r w:rsidRPr="009908F1">
        <w:rPr>
          <w:rFonts w:ascii="Arial" w:hAnsi="Arial" w:cs="Arial"/>
          <w:b/>
          <w:lang w:val="es-MX"/>
        </w:rPr>
        <w:t xml:space="preserve">Referencia: </w:t>
      </w:r>
      <w:r w:rsidR="00B9142E" w:rsidRPr="009908F1">
        <w:rPr>
          <w:rFonts w:ascii="Arial" w:hAnsi="Arial" w:cs="Arial"/>
          <w:b/>
          <w:lang w:val="es-MX"/>
        </w:rPr>
        <w:t>APELACIÓN SENTENCIA - ACCIÓN DE CONTROVERSIAS CONTRACTUALES</w:t>
      </w:r>
      <w:r w:rsidR="00A40A65">
        <w:rPr>
          <w:rFonts w:ascii="Arial" w:hAnsi="Arial" w:cs="Arial"/>
          <w:b/>
          <w:lang w:val="es-MX"/>
        </w:rPr>
        <w:t xml:space="preserve"> – Procesos acumulados </w:t>
      </w:r>
    </w:p>
    <w:p w:rsidR="00A40A65" w:rsidRDefault="00A40A65" w:rsidP="00A40A65">
      <w:pPr>
        <w:widowControl w:val="0"/>
        <w:jc w:val="both"/>
        <w:rPr>
          <w:rFonts w:ascii="Arial" w:hAnsi="Arial" w:cs="Arial"/>
          <w:b/>
          <w:lang w:val="es-MX"/>
        </w:rPr>
      </w:pPr>
    </w:p>
    <w:p w:rsidR="00A40A65" w:rsidRPr="009908F1" w:rsidRDefault="00A40A65" w:rsidP="00A40A65">
      <w:pPr>
        <w:widowControl w:val="0"/>
        <w:jc w:val="both"/>
        <w:rPr>
          <w:rFonts w:ascii="Arial" w:hAnsi="Arial" w:cs="Arial"/>
          <w:lang w:val="es-MX"/>
        </w:rPr>
      </w:pPr>
    </w:p>
    <w:p w:rsidR="00B9142E" w:rsidRPr="009908F1" w:rsidRDefault="00B9142E" w:rsidP="00A40A65">
      <w:pPr>
        <w:widowControl w:val="0"/>
        <w:jc w:val="both"/>
        <w:rPr>
          <w:rFonts w:ascii="Arial" w:hAnsi="Arial" w:cs="Arial"/>
          <w:lang w:val="es-MX"/>
        </w:rPr>
      </w:pPr>
    </w:p>
    <w:p w:rsidR="007A7BE3" w:rsidRPr="009908F1" w:rsidRDefault="007A7BE3" w:rsidP="009908F1">
      <w:pPr>
        <w:widowControl w:val="0"/>
        <w:jc w:val="both"/>
        <w:rPr>
          <w:rFonts w:ascii="Arial" w:hAnsi="Arial" w:cs="Arial"/>
          <w:i/>
        </w:rPr>
      </w:pPr>
      <w:r w:rsidRPr="009908F1">
        <w:rPr>
          <w:rFonts w:ascii="Arial" w:hAnsi="Arial" w:cs="Arial"/>
          <w:lang w:val="es-MX"/>
        </w:rPr>
        <w:t xml:space="preserve">Asunto: </w:t>
      </w:r>
      <w:r w:rsidR="0091633A" w:rsidRPr="009908F1">
        <w:rPr>
          <w:rFonts w:ascii="Arial" w:hAnsi="Arial" w:cs="Arial"/>
          <w:i/>
          <w:lang w:val="es-MX"/>
        </w:rPr>
        <w:t xml:space="preserve">Contrato </w:t>
      </w:r>
      <w:r w:rsidR="00E3153A" w:rsidRPr="009908F1">
        <w:rPr>
          <w:rFonts w:ascii="Arial" w:hAnsi="Arial" w:cs="Arial"/>
          <w:i/>
          <w:lang w:val="es-MX"/>
        </w:rPr>
        <w:t>innominado</w:t>
      </w:r>
      <w:r w:rsidR="0091633A" w:rsidRPr="009908F1">
        <w:rPr>
          <w:rFonts w:ascii="Arial" w:hAnsi="Arial" w:cs="Arial"/>
          <w:i/>
          <w:lang w:val="es-MX"/>
        </w:rPr>
        <w:t>. El objeto se determina</w:t>
      </w:r>
      <w:r w:rsidR="00C84044" w:rsidRPr="009908F1">
        <w:rPr>
          <w:rFonts w:ascii="Arial" w:hAnsi="Arial" w:cs="Arial"/>
          <w:i/>
          <w:lang w:val="es-MX"/>
        </w:rPr>
        <w:t xml:space="preserve"> por la realidad contractual. La compensación procede de oficio. Ruptura del equilibrio contractual por indebida planeación</w:t>
      </w:r>
      <w:r w:rsidR="00E3153A" w:rsidRPr="009908F1">
        <w:rPr>
          <w:rFonts w:ascii="Arial" w:hAnsi="Arial" w:cs="Arial"/>
          <w:i/>
          <w:lang w:val="es-MX"/>
        </w:rPr>
        <w:t>. Derecho a percibir la utilidad esperada</w:t>
      </w:r>
    </w:p>
    <w:p w:rsidR="00E12891" w:rsidRPr="009908F1" w:rsidRDefault="00E12891" w:rsidP="009908F1">
      <w:pPr>
        <w:spacing w:line="360" w:lineRule="auto"/>
        <w:jc w:val="both"/>
        <w:rPr>
          <w:rFonts w:ascii="Arial" w:hAnsi="Arial" w:cs="Arial"/>
          <w:bCs/>
        </w:rPr>
      </w:pPr>
    </w:p>
    <w:p w:rsidR="00360F30" w:rsidRPr="009908F1" w:rsidRDefault="007F3B71" w:rsidP="009908F1">
      <w:pPr>
        <w:spacing w:line="360" w:lineRule="auto"/>
        <w:jc w:val="both"/>
        <w:rPr>
          <w:rFonts w:ascii="Arial" w:hAnsi="Arial" w:cs="Arial"/>
        </w:rPr>
      </w:pPr>
      <w:r w:rsidRPr="009908F1">
        <w:rPr>
          <w:rFonts w:ascii="Arial" w:hAnsi="Arial" w:cs="Arial"/>
        </w:rPr>
        <w:t xml:space="preserve">La </w:t>
      </w:r>
      <w:r w:rsidR="005F31AE" w:rsidRPr="009908F1">
        <w:rPr>
          <w:rFonts w:ascii="Arial" w:hAnsi="Arial" w:cs="Arial"/>
        </w:rPr>
        <w:t xml:space="preserve">Sala </w:t>
      </w:r>
      <w:r w:rsidRPr="009908F1">
        <w:rPr>
          <w:rFonts w:ascii="Arial" w:hAnsi="Arial" w:cs="Arial"/>
        </w:rPr>
        <w:t xml:space="preserve">procede a resolver </w:t>
      </w:r>
      <w:r w:rsidR="005F31AE" w:rsidRPr="009908F1">
        <w:rPr>
          <w:rFonts w:ascii="Arial" w:hAnsi="Arial" w:cs="Arial"/>
        </w:rPr>
        <w:t>el recurso de apelación interpuesto por la</w:t>
      </w:r>
      <w:r w:rsidRPr="009908F1">
        <w:rPr>
          <w:rFonts w:ascii="Arial" w:hAnsi="Arial" w:cs="Arial"/>
        </w:rPr>
        <w:t>s</w:t>
      </w:r>
      <w:r w:rsidR="005F31AE" w:rsidRPr="009908F1">
        <w:rPr>
          <w:rFonts w:ascii="Arial" w:hAnsi="Arial" w:cs="Arial"/>
        </w:rPr>
        <w:t xml:space="preserve"> parte</w:t>
      </w:r>
      <w:r w:rsidRPr="009908F1">
        <w:rPr>
          <w:rFonts w:ascii="Arial" w:hAnsi="Arial" w:cs="Arial"/>
        </w:rPr>
        <w:t>s</w:t>
      </w:r>
      <w:r w:rsidR="005F31AE" w:rsidRPr="009908F1">
        <w:rPr>
          <w:rFonts w:ascii="Arial" w:hAnsi="Arial" w:cs="Arial"/>
        </w:rPr>
        <w:t xml:space="preserve">, en contra de la sentencia </w:t>
      </w:r>
      <w:r w:rsidRPr="009908F1">
        <w:rPr>
          <w:rFonts w:ascii="Arial" w:hAnsi="Arial" w:cs="Arial"/>
        </w:rPr>
        <w:t>de</w:t>
      </w:r>
      <w:r w:rsidR="005F31AE" w:rsidRPr="009908F1">
        <w:rPr>
          <w:rFonts w:ascii="Arial" w:hAnsi="Arial" w:cs="Arial"/>
        </w:rPr>
        <w:t xml:space="preserve"> 9 de </w:t>
      </w:r>
      <w:r w:rsidR="0079575B" w:rsidRPr="009908F1">
        <w:rPr>
          <w:rFonts w:ascii="Arial" w:hAnsi="Arial" w:cs="Arial"/>
        </w:rPr>
        <w:t xml:space="preserve">junio </w:t>
      </w:r>
      <w:r w:rsidR="005F31AE" w:rsidRPr="009908F1">
        <w:rPr>
          <w:rFonts w:ascii="Arial" w:hAnsi="Arial" w:cs="Arial"/>
        </w:rPr>
        <w:t>de 200</w:t>
      </w:r>
      <w:r w:rsidR="003222D4" w:rsidRPr="009908F1">
        <w:rPr>
          <w:rFonts w:ascii="Arial" w:hAnsi="Arial" w:cs="Arial"/>
        </w:rPr>
        <w:t>4</w:t>
      </w:r>
      <w:r w:rsidR="005F31AE" w:rsidRPr="009908F1">
        <w:rPr>
          <w:rFonts w:ascii="Arial" w:hAnsi="Arial" w:cs="Arial"/>
        </w:rPr>
        <w:t>, p</w:t>
      </w:r>
      <w:r w:rsidRPr="009908F1">
        <w:rPr>
          <w:rFonts w:ascii="Arial" w:hAnsi="Arial" w:cs="Arial"/>
        </w:rPr>
        <w:t>roferida p</w:t>
      </w:r>
      <w:r w:rsidR="005F31AE" w:rsidRPr="009908F1">
        <w:rPr>
          <w:rFonts w:ascii="Arial" w:hAnsi="Arial" w:cs="Arial"/>
        </w:rPr>
        <w:t xml:space="preserve">or </w:t>
      </w:r>
      <w:r w:rsidR="00360F30" w:rsidRPr="009908F1">
        <w:rPr>
          <w:rFonts w:ascii="Arial" w:hAnsi="Arial" w:cs="Arial"/>
        </w:rPr>
        <w:t>la Subsección B de la Sección Tercera d</w:t>
      </w:r>
      <w:r w:rsidR="005F31AE" w:rsidRPr="009908F1">
        <w:rPr>
          <w:rFonts w:ascii="Arial" w:hAnsi="Arial" w:cs="Arial"/>
        </w:rPr>
        <w:t>el Tribunal Administrativo de Cundinamarca</w:t>
      </w:r>
      <w:r w:rsidR="00360F30" w:rsidRPr="009908F1">
        <w:rPr>
          <w:rFonts w:ascii="Arial" w:hAnsi="Arial" w:cs="Arial"/>
        </w:rPr>
        <w:t>,</w:t>
      </w:r>
      <w:r w:rsidR="005F31AE" w:rsidRPr="009908F1">
        <w:rPr>
          <w:rFonts w:ascii="Arial" w:hAnsi="Arial" w:cs="Arial"/>
        </w:rPr>
        <w:t xml:space="preserve"> mediante la cual </w:t>
      </w:r>
      <w:r w:rsidR="00360F30" w:rsidRPr="009908F1">
        <w:rPr>
          <w:rFonts w:ascii="Arial" w:hAnsi="Arial" w:cs="Arial"/>
        </w:rPr>
        <w:t>se dispuso</w:t>
      </w:r>
      <w:r w:rsidR="005F31AE" w:rsidRPr="009908F1">
        <w:rPr>
          <w:rFonts w:ascii="Arial" w:hAnsi="Arial" w:cs="Arial"/>
        </w:rPr>
        <w:t>:</w:t>
      </w:r>
    </w:p>
    <w:p w:rsidR="005F31AE" w:rsidRPr="009908F1" w:rsidRDefault="005F31AE" w:rsidP="009908F1">
      <w:pPr>
        <w:spacing w:line="360" w:lineRule="auto"/>
        <w:jc w:val="both"/>
        <w:rPr>
          <w:rFonts w:ascii="Arial" w:hAnsi="Arial" w:cs="Arial"/>
        </w:rPr>
      </w:pPr>
    </w:p>
    <w:p w:rsidR="0055218F" w:rsidRPr="009908F1" w:rsidRDefault="00360F30" w:rsidP="009908F1">
      <w:pPr>
        <w:jc w:val="both"/>
        <w:rPr>
          <w:rFonts w:ascii="Arial" w:hAnsi="Arial" w:cs="Arial"/>
          <w:i/>
          <w:lang w:val="es-ES"/>
        </w:rPr>
      </w:pPr>
      <w:r w:rsidRPr="009908F1">
        <w:rPr>
          <w:rFonts w:ascii="Arial" w:hAnsi="Arial" w:cs="Arial"/>
          <w:i/>
        </w:rPr>
        <w:t>“</w:t>
      </w:r>
      <w:r w:rsidR="0055218F" w:rsidRPr="009908F1">
        <w:rPr>
          <w:rFonts w:ascii="Arial" w:hAnsi="Arial" w:cs="Arial"/>
          <w:bCs/>
          <w:i/>
          <w:color w:val="000000"/>
          <w:lang w:val="es-ES_tradnl"/>
        </w:rPr>
        <w:t>P</w:t>
      </w:r>
      <w:r w:rsidR="00FB4F90" w:rsidRPr="009908F1">
        <w:rPr>
          <w:rFonts w:ascii="Arial" w:hAnsi="Arial" w:cs="Arial"/>
          <w:bCs/>
          <w:i/>
          <w:color w:val="000000"/>
          <w:lang w:val="es-ES_tradnl"/>
        </w:rPr>
        <w:t xml:space="preserve">rimero.- </w:t>
      </w:r>
      <w:r w:rsidR="0055218F" w:rsidRPr="009908F1">
        <w:rPr>
          <w:rFonts w:ascii="Arial" w:hAnsi="Arial" w:cs="Arial"/>
          <w:i/>
          <w:color w:val="000000"/>
          <w:lang w:val="es-ES_tradnl"/>
        </w:rPr>
        <w:t xml:space="preserve">Declarar liquidado el contrato </w:t>
      </w:r>
      <w:r w:rsidR="00FB4F90" w:rsidRPr="009908F1">
        <w:rPr>
          <w:rFonts w:ascii="Arial" w:hAnsi="Arial" w:cs="Arial"/>
          <w:i/>
          <w:color w:val="000000"/>
          <w:lang w:val="es-ES_tradnl"/>
        </w:rPr>
        <w:t xml:space="preserve">n.º </w:t>
      </w:r>
      <w:r w:rsidR="0055218F" w:rsidRPr="009908F1">
        <w:rPr>
          <w:rFonts w:ascii="Arial" w:hAnsi="Arial" w:cs="Arial"/>
          <w:i/>
          <w:color w:val="000000"/>
          <w:lang w:val="es-ES_tradnl"/>
        </w:rPr>
        <w:t xml:space="preserve">026 de 1994 y sus adicionales, suscrito entre la Caja Promotora de Vivienda Militar y ALTANARE LTDA., de conformidad con lo mencionado en la liquidación contenida en la parte motiva de la presente providencia, en el </w:t>
      </w:r>
      <w:r w:rsidR="00DC7443" w:rsidRPr="009908F1">
        <w:rPr>
          <w:rFonts w:ascii="Arial" w:hAnsi="Arial" w:cs="Arial"/>
          <w:i/>
          <w:color w:val="000000"/>
          <w:lang w:val="es-ES_tradnl"/>
        </w:rPr>
        <w:t>capítulo</w:t>
      </w:r>
      <w:r w:rsidR="0055218F" w:rsidRPr="009908F1">
        <w:rPr>
          <w:rFonts w:ascii="Arial" w:hAnsi="Arial" w:cs="Arial"/>
          <w:i/>
          <w:color w:val="000000"/>
          <w:lang w:val="es-ES_tradnl"/>
        </w:rPr>
        <w:t xml:space="preserve"> titulado "LIQUIDACIÓN DEL CONTRATO".</w:t>
      </w:r>
    </w:p>
    <w:p w:rsidR="0055218F" w:rsidRPr="009908F1" w:rsidRDefault="0055218F" w:rsidP="009908F1">
      <w:pPr>
        <w:shd w:val="clear" w:color="auto" w:fill="FFFFFF"/>
        <w:autoSpaceDE w:val="0"/>
        <w:autoSpaceDN w:val="0"/>
        <w:adjustRightInd w:val="0"/>
        <w:jc w:val="both"/>
        <w:rPr>
          <w:rFonts w:ascii="Arial" w:hAnsi="Arial" w:cs="Arial"/>
          <w:b/>
          <w:bCs/>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S</w:t>
      </w:r>
      <w:r w:rsidR="00FB4F90" w:rsidRPr="009908F1">
        <w:rPr>
          <w:rFonts w:ascii="Arial" w:hAnsi="Arial" w:cs="Arial"/>
          <w:bCs/>
          <w:i/>
          <w:color w:val="000000"/>
          <w:lang w:val="es-ES_tradnl"/>
        </w:rPr>
        <w:t>egundo.-</w:t>
      </w:r>
      <w:r w:rsidRPr="009908F1">
        <w:rPr>
          <w:rFonts w:ascii="Arial" w:hAnsi="Arial" w:cs="Arial"/>
          <w:b/>
          <w:bCs/>
          <w:i/>
          <w:color w:val="000000"/>
          <w:lang w:val="es-ES_tradnl"/>
        </w:rPr>
        <w:t xml:space="preserve"> </w:t>
      </w:r>
      <w:r w:rsidRPr="009908F1">
        <w:rPr>
          <w:rFonts w:ascii="Arial" w:hAnsi="Arial" w:cs="Arial"/>
          <w:i/>
          <w:color w:val="000000"/>
          <w:lang w:val="es-ES_tradnl"/>
        </w:rPr>
        <w:t xml:space="preserve">Como consecuencia de la anterior liquidación, se ordena a la </w:t>
      </w:r>
      <w:r w:rsidR="00FB4F90" w:rsidRPr="009908F1">
        <w:rPr>
          <w:rFonts w:ascii="Arial" w:hAnsi="Arial" w:cs="Arial"/>
          <w:i/>
          <w:color w:val="000000"/>
          <w:lang w:val="es-ES_tradnl"/>
        </w:rPr>
        <w:t>s</w:t>
      </w:r>
      <w:r w:rsidRPr="009908F1">
        <w:rPr>
          <w:rFonts w:ascii="Arial" w:hAnsi="Arial" w:cs="Arial"/>
          <w:i/>
          <w:color w:val="000000"/>
          <w:lang w:val="es-ES_tradnl"/>
        </w:rPr>
        <w:t xml:space="preserve">ociedad ALTANARE LTDA. pagar a la Caja Promotora de Vivienda Militar, la suma de seiscientos veintisiete millones ochocientos treinta y cinco mil novecientos setenta y tres pesos </w:t>
      </w:r>
      <w:r w:rsidRPr="009908F1">
        <w:rPr>
          <w:rFonts w:ascii="Arial" w:hAnsi="Arial" w:cs="Arial"/>
          <w:bCs/>
          <w:i/>
          <w:color w:val="000000"/>
          <w:lang w:val="es-ES_tradnl"/>
        </w:rPr>
        <w:t>($627’835.973,00).</w:t>
      </w:r>
    </w:p>
    <w:p w:rsidR="0055218F" w:rsidRPr="009908F1" w:rsidRDefault="0055218F" w:rsidP="009908F1">
      <w:pPr>
        <w:shd w:val="clear" w:color="auto" w:fill="FFFFFF"/>
        <w:autoSpaceDE w:val="0"/>
        <w:autoSpaceDN w:val="0"/>
        <w:adjustRightInd w:val="0"/>
        <w:jc w:val="both"/>
        <w:rPr>
          <w:rFonts w:ascii="Arial" w:hAnsi="Arial" w:cs="Arial"/>
          <w:b/>
          <w:bCs/>
          <w:i/>
          <w:color w:val="000000"/>
          <w:lang w:val="es-ES"/>
        </w:rPr>
      </w:pPr>
    </w:p>
    <w:p w:rsidR="0055218F" w:rsidRPr="009908F1" w:rsidRDefault="00FB4F90"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Cs/>
          <w:i/>
          <w:color w:val="000000"/>
          <w:lang w:val="es-ES_tradnl"/>
        </w:rPr>
        <w:t>Tercero.-</w:t>
      </w:r>
      <w:r w:rsidR="0055218F" w:rsidRPr="009908F1">
        <w:rPr>
          <w:rFonts w:ascii="Arial" w:hAnsi="Arial" w:cs="Arial"/>
          <w:b/>
          <w:bCs/>
          <w:i/>
          <w:color w:val="000000"/>
          <w:lang w:val="es-ES_tradnl"/>
        </w:rPr>
        <w:t xml:space="preserve"> </w:t>
      </w:r>
      <w:r w:rsidR="0055218F" w:rsidRPr="009908F1">
        <w:rPr>
          <w:rFonts w:ascii="Arial" w:hAnsi="Arial" w:cs="Arial"/>
          <w:i/>
          <w:color w:val="000000"/>
          <w:lang w:val="es-ES_tradnl"/>
        </w:rPr>
        <w:t>Niéganse las demás pretensiones formuladas por ALTAN</w:t>
      </w:r>
      <w:r w:rsidR="005E52EC" w:rsidRPr="009908F1">
        <w:rPr>
          <w:rFonts w:ascii="Arial" w:hAnsi="Arial" w:cs="Arial"/>
          <w:i/>
          <w:color w:val="000000"/>
          <w:lang w:val="es-ES_tradnl"/>
        </w:rPr>
        <w:t>A</w:t>
      </w:r>
      <w:r w:rsidR="0055218F" w:rsidRPr="009908F1">
        <w:rPr>
          <w:rFonts w:ascii="Arial" w:hAnsi="Arial" w:cs="Arial"/>
          <w:i/>
          <w:color w:val="000000"/>
          <w:lang w:val="es-ES_tradnl"/>
        </w:rPr>
        <w:t>RE LTDA., en el proceso No. 1999-2932.</w:t>
      </w:r>
    </w:p>
    <w:p w:rsidR="00FB4F90" w:rsidRPr="009908F1" w:rsidRDefault="00FB4F90" w:rsidP="009908F1">
      <w:pPr>
        <w:shd w:val="clear" w:color="auto" w:fill="FFFFFF"/>
        <w:autoSpaceDE w:val="0"/>
        <w:autoSpaceDN w:val="0"/>
        <w:adjustRightInd w:val="0"/>
        <w:jc w:val="both"/>
        <w:rPr>
          <w:rFonts w:ascii="Arial" w:hAnsi="Arial" w:cs="Arial"/>
          <w:i/>
          <w:color w:val="000000"/>
          <w:lang w:val="es-ES_tradnl"/>
        </w:rPr>
      </w:pPr>
    </w:p>
    <w:p w:rsidR="002323FD" w:rsidRPr="009908F1" w:rsidRDefault="00FB4F90"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Cuarto.- Para el cumplimiento</w:t>
      </w:r>
      <w:r w:rsidR="002323FD" w:rsidRPr="009908F1">
        <w:rPr>
          <w:rFonts w:ascii="Arial" w:hAnsi="Arial" w:cs="Arial"/>
          <w:i/>
          <w:lang w:val="es-ES"/>
        </w:rPr>
        <w:t xml:space="preserve"> de esta sentencia se dará aplicación a lo dispuesto por los artículos 172, 176 y 177 del C.C.A.</w:t>
      </w:r>
    </w:p>
    <w:p w:rsidR="00380C80" w:rsidRPr="009908F1" w:rsidRDefault="00380C80" w:rsidP="009908F1">
      <w:pPr>
        <w:shd w:val="clear" w:color="auto" w:fill="FFFFFF"/>
        <w:autoSpaceDE w:val="0"/>
        <w:autoSpaceDN w:val="0"/>
        <w:adjustRightInd w:val="0"/>
        <w:jc w:val="both"/>
        <w:rPr>
          <w:rFonts w:ascii="Arial" w:hAnsi="Arial" w:cs="Arial"/>
          <w:i/>
          <w:lang w:val="es-ES"/>
        </w:rPr>
      </w:pPr>
    </w:p>
    <w:p w:rsidR="00FB4F90" w:rsidRPr="009908F1" w:rsidRDefault="002323FD" w:rsidP="009908F1">
      <w:pPr>
        <w:shd w:val="clear" w:color="auto" w:fill="FFFFFF"/>
        <w:autoSpaceDE w:val="0"/>
        <w:autoSpaceDN w:val="0"/>
        <w:adjustRightInd w:val="0"/>
        <w:jc w:val="both"/>
        <w:rPr>
          <w:rFonts w:ascii="Arial" w:hAnsi="Arial" w:cs="Arial"/>
          <w:lang w:val="es-ES"/>
        </w:rPr>
      </w:pPr>
      <w:r w:rsidRPr="009908F1">
        <w:rPr>
          <w:rFonts w:ascii="Arial" w:hAnsi="Arial" w:cs="Arial"/>
          <w:i/>
          <w:lang w:val="es-ES"/>
        </w:rPr>
        <w:t>Séptimo (sic).- Sin condena en costas”.</w:t>
      </w:r>
      <w:r w:rsidR="00FB4F90" w:rsidRPr="009908F1">
        <w:rPr>
          <w:rFonts w:ascii="Arial" w:hAnsi="Arial" w:cs="Arial"/>
          <w:lang w:val="es-ES"/>
        </w:rPr>
        <w:t xml:space="preserve"> </w:t>
      </w:r>
    </w:p>
    <w:p w:rsidR="00CD6B30" w:rsidRPr="009908F1" w:rsidRDefault="00CD6B30" w:rsidP="009908F1">
      <w:pPr>
        <w:tabs>
          <w:tab w:val="left" w:pos="709"/>
        </w:tabs>
        <w:spacing w:line="360" w:lineRule="auto"/>
        <w:jc w:val="center"/>
        <w:rPr>
          <w:rFonts w:ascii="Arial" w:hAnsi="Arial" w:cs="Arial"/>
          <w:b/>
          <w:bCs/>
        </w:rPr>
      </w:pPr>
    </w:p>
    <w:p w:rsidR="005F31AE" w:rsidRPr="009908F1" w:rsidRDefault="005F31AE" w:rsidP="009908F1">
      <w:pPr>
        <w:tabs>
          <w:tab w:val="left" w:pos="709"/>
        </w:tabs>
        <w:spacing w:line="360" w:lineRule="auto"/>
        <w:jc w:val="center"/>
        <w:rPr>
          <w:rFonts w:ascii="Arial" w:hAnsi="Arial" w:cs="Arial"/>
          <w:b/>
          <w:bCs/>
        </w:rPr>
      </w:pPr>
      <w:r w:rsidRPr="009908F1">
        <w:rPr>
          <w:rFonts w:ascii="Arial" w:hAnsi="Arial" w:cs="Arial"/>
          <w:b/>
          <w:bCs/>
        </w:rPr>
        <w:t xml:space="preserve">I. ANTECEDENTES </w:t>
      </w:r>
    </w:p>
    <w:p w:rsidR="006A52B7" w:rsidRPr="009908F1" w:rsidRDefault="006A52B7" w:rsidP="009908F1">
      <w:pPr>
        <w:spacing w:line="360" w:lineRule="auto"/>
        <w:jc w:val="both"/>
        <w:rPr>
          <w:rFonts w:ascii="Arial" w:hAnsi="Arial" w:cs="Arial"/>
          <w:b/>
        </w:rPr>
      </w:pPr>
    </w:p>
    <w:p w:rsidR="002E56F9" w:rsidRPr="009908F1" w:rsidRDefault="002E56F9" w:rsidP="009908F1">
      <w:pPr>
        <w:spacing w:line="360" w:lineRule="auto"/>
        <w:jc w:val="both"/>
        <w:rPr>
          <w:rFonts w:ascii="Arial" w:hAnsi="Arial" w:cs="Arial"/>
          <w:b/>
          <w:lang w:eastAsia="en-US"/>
        </w:rPr>
      </w:pPr>
      <w:r w:rsidRPr="009908F1">
        <w:rPr>
          <w:rFonts w:ascii="Arial" w:hAnsi="Arial" w:cs="Arial"/>
          <w:b/>
          <w:lang w:eastAsia="en-US"/>
        </w:rPr>
        <w:t>1. PRIMERA INSTANCIA</w:t>
      </w:r>
    </w:p>
    <w:p w:rsidR="00E831FE" w:rsidRPr="009908F1" w:rsidRDefault="00E831FE" w:rsidP="009908F1">
      <w:pPr>
        <w:spacing w:line="360" w:lineRule="auto"/>
        <w:jc w:val="both"/>
        <w:rPr>
          <w:rFonts w:ascii="Arial" w:hAnsi="Arial" w:cs="Arial"/>
        </w:rPr>
      </w:pPr>
    </w:p>
    <w:p w:rsidR="002E56F9" w:rsidRPr="009908F1" w:rsidRDefault="002E56F9" w:rsidP="009908F1">
      <w:pPr>
        <w:spacing w:line="360" w:lineRule="auto"/>
        <w:jc w:val="both"/>
        <w:rPr>
          <w:rFonts w:ascii="Arial" w:hAnsi="Arial" w:cs="Arial"/>
          <w:b/>
        </w:rPr>
      </w:pPr>
      <w:r w:rsidRPr="009908F1">
        <w:rPr>
          <w:rFonts w:ascii="Arial" w:hAnsi="Arial" w:cs="Arial"/>
          <w:b/>
        </w:rPr>
        <w:t>1.1.</w:t>
      </w:r>
      <w:r w:rsidR="00416FE4" w:rsidRPr="009908F1">
        <w:rPr>
          <w:rFonts w:ascii="Arial" w:hAnsi="Arial" w:cs="Arial"/>
          <w:b/>
        </w:rPr>
        <w:t xml:space="preserve"> </w:t>
      </w:r>
      <w:r w:rsidRPr="009908F1">
        <w:rPr>
          <w:rFonts w:ascii="Arial" w:hAnsi="Arial" w:cs="Arial"/>
          <w:b/>
        </w:rPr>
        <w:t xml:space="preserve">Proceso 1999-0157 </w:t>
      </w:r>
    </w:p>
    <w:p w:rsidR="002E56F9" w:rsidRPr="009908F1" w:rsidRDefault="002E56F9" w:rsidP="009908F1">
      <w:pPr>
        <w:spacing w:line="360" w:lineRule="auto"/>
        <w:jc w:val="both"/>
        <w:rPr>
          <w:rFonts w:ascii="Arial" w:hAnsi="Arial" w:cs="Arial"/>
        </w:rPr>
      </w:pPr>
    </w:p>
    <w:p w:rsidR="00D20689" w:rsidRPr="009908F1" w:rsidRDefault="00D20689" w:rsidP="009908F1">
      <w:pPr>
        <w:spacing w:line="360" w:lineRule="auto"/>
        <w:jc w:val="both"/>
        <w:rPr>
          <w:rFonts w:ascii="Arial" w:hAnsi="Arial" w:cs="Arial"/>
          <w:b/>
        </w:rPr>
      </w:pPr>
      <w:r w:rsidRPr="009908F1">
        <w:rPr>
          <w:rFonts w:ascii="Arial" w:hAnsi="Arial" w:cs="Arial"/>
          <w:b/>
        </w:rPr>
        <w:t xml:space="preserve">1.1.1. </w:t>
      </w:r>
      <w:r w:rsidR="000F6FA2" w:rsidRPr="009908F1">
        <w:rPr>
          <w:rFonts w:ascii="Arial" w:hAnsi="Arial" w:cs="Arial"/>
          <w:b/>
        </w:rPr>
        <w:t>Demanda</w:t>
      </w:r>
    </w:p>
    <w:p w:rsidR="00D20689" w:rsidRPr="009908F1" w:rsidRDefault="00D20689" w:rsidP="009908F1">
      <w:pPr>
        <w:spacing w:line="360" w:lineRule="auto"/>
        <w:jc w:val="both"/>
        <w:rPr>
          <w:rFonts w:ascii="Arial" w:hAnsi="Arial" w:cs="Arial"/>
        </w:rPr>
      </w:pPr>
    </w:p>
    <w:p w:rsidR="00196AC6" w:rsidRPr="009908F1" w:rsidRDefault="005F31AE" w:rsidP="009908F1">
      <w:pPr>
        <w:spacing w:line="360" w:lineRule="auto"/>
        <w:jc w:val="both"/>
        <w:rPr>
          <w:rFonts w:ascii="Arial" w:hAnsi="Arial" w:cs="Arial"/>
        </w:rPr>
      </w:pPr>
      <w:r w:rsidRPr="009908F1">
        <w:rPr>
          <w:rFonts w:ascii="Arial" w:hAnsi="Arial" w:cs="Arial"/>
        </w:rPr>
        <w:t xml:space="preserve">El </w:t>
      </w:r>
      <w:r w:rsidR="00A758D0" w:rsidRPr="009908F1">
        <w:rPr>
          <w:rFonts w:ascii="Arial" w:hAnsi="Arial" w:cs="Arial"/>
        </w:rPr>
        <w:t>18</w:t>
      </w:r>
      <w:r w:rsidRPr="009908F1">
        <w:rPr>
          <w:rFonts w:ascii="Arial" w:hAnsi="Arial" w:cs="Arial"/>
        </w:rPr>
        <w:t xml:space="preserve"> de </w:t>
      </w:r>
      <w:r w:rsidR="00A758D0" w:rsidRPr="009908F1">
        <w:rPr>
          <w:rFonts w:ascii="Arial" w:hAnsi="Arial" w:cs="Arial"/>
        </w:rPr>
        <w:t>diciembre de 199</w:t>
      </w:r>
      <w:r w:rsidR="007F099F" w:rsidRPr="009908F1">
        <w:rPr>
          <w:rFonts w:ascii="Arial" w:hAnsi="Arial" w:cs="Arial"/>
        </w:rPr>
        <w:t>8</w:t>
      </w:r>
      <w:r w:rsidR="00A758D0" w:rsidRPr="009908F1">
        <w:rPr>
          <w:rFonts w:ascii="Arial" w:hAnsi="Arial" w:cs="Arial"/>
        </w:rPr>
        <w:t>, la C</w:t>
      </w:r>
      <w:r w:rsidR="007F099F" w:rsidRPr="009908F1">
        <w:rPr>
          <w:rFonts w:ascii="Arial" w:hAnsi="Arial" w:cs="Arial"/>
        </w:rPr>
        <w:t>aja</w:t>
      </w:r>
      <w:r w:rsidR="00A758D0" w:rsidRPr="009908F1">
        <w:rPr>
          <w:rFonts w:ascii="Arial" w:hAnsi="Arial" w:cs="Arial"/>
        </w:rPr>
        <w:t xml:space="preserve"> P</w:t>
      </w:r>
      <w:r w:rsidR="007F099F" w:rsidRPr="009908F1">
        <w:rPr>
          <w:rFonts w:ascii="Arial" w:hAnsi="Arial" w:cs="Arial"/>
        </w:rPr>
        <w:t>romotora</w:t>
      </w:r>
      <w:r w:rsidR="00A758D0" w:rsidRPr="009908F1">
        <w:rPr>
          <w:rFonts w:ascii="Arial" w:hAnsi="Arial" w:cs="Arial"/>
        </w:rPr>
        <w:t xml:space="preserve"> </w:t>
      </w:r>
      <w:r w:rsidR="007F099F" w:rsidRPr="009908F1">
        <w:rPr>
          <w:rFonts w:ascii="Arial" w:hAnsi="Arial" w:cs="Arial"/>
        </w:rPr>
        <w:t>de</w:t>
      </w:r>
      <w:r w:rsidR="00A758D0" w:rsidRPr="009908F1">
        <w:rPr>
          <w:rFonts w:ascii="Arial" w:hAnsi="Arial" w:cs="Arial"/>
        </w:rPr>
        <w:t xml:space="preserve"> V</w:t>
      </w:r>
      <w:r w:rsidR="007F099F" w:rsidRPr="009908F1">
        <w:rPr>
          <w:rFonts w:ascii="Arial" w:hAnsi="Arial" w:cs="Arial"/>
        </w:rPr>
        <w:t>ivienda</w:t>
      </w:r>
      <w:r w:rsidR="00A758D0" w:rsidRPr="009908F1">
        <w:rPr>
          <w:rFonts w:ascii="Arial" w:hAnsi="Arial" w:cs="Arial"/>
        </w:rPr>
        <w:t xml:space="preserve"> M</w:t>
      </w:r>
      <w:r w:rsidR="007F099F" w:rsidRPr="009908F1">
        <w:rPr>
          <w:rFonts w:ascii="Arial" w:hAnsi="Arial" w:cs="Arial"/>
        </w:rPr>
        <w:t>ilitar</w:t>
      </w:r>
      <w:r w:rsidR="0085593C" w:rsidRPr="009908F1">
        <w:rPr>
          <w:rStyle w:val="Refdenotaalpie"/>
          <w:rFonts w:ascii="Arial" w:hAnsi="Arial" w:cs="Arial"/>
        </w:rPr>
        <w:footnoteReference w:id="1"/>
      </w:r>
      <w:r w:rsidR="007F099F" w:rsidRPr="009908F1">
        <w:rPr>
          <w:rFonts w:ascii="Arial" w:hAnsi="Arial" w:cs="Arial"/>
        </w:rPr>
        <w:t xml:space="preserve"> </w:t>
      </w:r>
      <w:r w:rsidR="00511419" w:rsidRPr="009908F1">
        <w:rPr>
          <w:rFonts w:ascii="Arial" w:hAnsi="Arial" w:cs="Arial"/>
        </w:rPr>
        <w:t xml:space="preserve">presentó demanda en ejercicio de la acción contractual contra la sociedad Altanare </w:t>
      </w:r>
      <w:r w:rsidR="009541EC" w:rsidRPr="009908F1">
        <w:rPr>
          <w:rFonts w:ascii="Arial" w:hAnsi="Arial" w:cs="Arial"/>
        </w:rPr>
        <w:t>Ltda., con el objeto de que se liquid</w:t>
      </w:r>
      <w:r w:rsidR="000B02A5" w:rsidRPr="009908F1">
        <w:rPr>
          <w:rFonts w:ascii="Arial" w:hAnsi="Arial" w:cs="Arial"/>
        </w:rPr>
        <w:t>e</w:t>
      </w:r>
      <w:r w:rsidR="009541EC" w:rsidRPr="009908F1">
        <w:rPr>
          <w:rFonts w:ascii="Arial" w:hAnsi="Arial" w:cs="Arial"/>
        </w:rPr>
        <w:t xml:space="preserve"> el contrato</w:t>
      </w:r>
      <w:r w:rsidR="00CC2BEC" w:rsidRPr="009908F1">
        <w:rPr>
          <w:rFonts w:ascii="Arial" w:hAnsi="Arial" w:cs="Arial"/>
        </w:rPr>
        <w:t xml:space="preserve"> n.º 026 de 1994</w:t>
      </w:r>
      <w:r w:rsidR="009B369E" w:rsidRPr="009908F1">
        <w:rPr>
          <w:rFonts w:ascii="Arial" w:hAnsi="Arial" w:cs="Arial"/>
        </w:rPr>
        <w:t xml:space="preserve"> y</w:t>
      </w:r>
      <w:r w:rsidR="00A52AB6" w:rsidRPr="009908F1">
        <w:rPr>
          <w:rFonts w:ascii="Arial" w:hAnsi="Arial" w:cs="Arial"/>
        </w:rPr>
        <w:t xml:space="preserve"> sus adicionales</w:t>
      </w:r>
      <w:r w:rsidR="00387C38" w:rsidRPr="009908F1">
        <w:rPr>
          <w:rFonts w:ascii="Arial" w:hAnsi="Arial" w:cs="Arial"/>
        </w:rPr>
        <w:t xml:space="preserve"> y, c</w:t>
      </w:r>
      <w:r w:rsidR="009B369E" w:rsidRPr="009908F1">
        <w:rPr>
          <w:rFonts w:ascii="Arial" w:hAnsi="Arial" w:cs="Arial"/>
        </w:rPr>
        <w:t xml:space="preserve">omo consecuencia, </w:t>
      </w:r>
      <w:r w:rsidR="00144B20" w:rsidRPr="009908F1">
        <w:rPr>
          <w:rFonts w:ascii="Arial" w:hAnsi="Arial" w:cs="Arial"/>
        </w:rPr>
        <w:t>se orden</w:t>
      </w:r>
      <w:r w:rsidR="000B02A5" w:rsidRPr="009908F1">
        <w:rPr>
          <w:rFonts w:ascii="Arial" w:hAnsi="Arial" w:cs="Arial"/>
        </w:rPr>
        <w:t>e</w:t>
      </w:r>
      <w:r w:rsidR="009B369E" w:rsidRPr="009908F1">
        <w:rPr>
          <w:rFonts w:ascii="Arial" w:hAnsi="Arial" w:cs="Arial"/>
        </w:rPr>
        <w:t xml:space="preserve"> </w:t>
      </w:r>
      <w:r w:rsidR="00387C38" w:rsidRPr="009908F1">
        <w:rPr>
          <w:rFonts w:ascii="Arial" w:hAnsi="Arial" w:cs="Arial"/>
        </w:rPr>
        <w:t>e</w:t>
      </w:r>
      <w:r w:rsidR="009B369E" w:rsidRPr="009908F1">
        <w:rPr>
          <w:rFonts w:ascii="Arial" w:hAnsi="Arial" w:cs="Arial"/>
        </w:rPr>
        <w:t xml:space="preserve">l pago de las sumas </w:t>
      </w:r>
      <w:r w:rsidR="00144B20" w:rsidRPr="009908F1">
        <w:rPr>
          <w:rFonts w:ascii="Arial" w:hAnsi="Arial" w:cs="Arial"/>
        </w:rPr>
        <w:t>adeudadas</w:t>
      </w:r>
      <w:r w:rsidR="00196AC6" w:rsidRPr="009908F1">
        <w:rPr>
          <w:rFonts w:ascii="Arial" w:hAnsi="Arial" w:cs="Arial"/>
        </w:rPr>
        <w:t>.</w:t>
      </w:r>
    </w:p>
    <w:p w:rsidR="00196AC6" w:rsidRPr="009908F1" w:rsidRDefault="00196AC6" w:rsidP="009908F1">
      <w:pPr>
        <w:spacing w:line="360" w:lineRule="auto"/>
        <w:jc w:val="both"/>
        <w:rPr>
          <w:rFonts w:ascii="Arial" w:hAnsi="Arial" w:cs="Arial"/>
        </w:rPr>
      </w:pPr>
    </w:p>
    <w:p w:rsidR="00993AA4" w:rsidRPr="009908F1" w:rsidRDefault="00993AA4" w:rsidP="009908F1">
      <w:pPr>
        <w:spacing w:line="360" w:lineRule="auto"/>
        <w:jc w:val="both"/>
        <w:rPr>
          <w:rFonts w:ascii="Arial" w:hAnsi="Arial" w:cs="Arial"/>
        </w:rPr>
      </w:pPr>
      <w:r w:rsidRPr="009908F1">
        <w:rPr>
          <w:rFonts w:ascii="Arial" w:hAnsi="Arial" w:cs="Arial"/>
        </w:rPr>
        <w:t>Para el efecto</w:t>
      </w:r>
      <w:r w:rsidR="00F1080C" w:rsidRPr="009908F1">
        <w:rPr>
          <w:rFonts w:ascii="Arial" w:hAnsi="Arial" w:cs="Arial"/>
        </w:rPr>
        <w:t>,</w:t>
      </w:r>
      <w:r w:rsidRPr="009908F1">
        <w:rPr>
          <w:rFonts w:ascii="Arial" w:hAnsi="Arial" w:cs="Arial"/>
        </w:rPr>
        <w:t xml:space="preserve"> la actora puso de presente los siguientes hechos:</w:t>
      </w:r>
    </w:p>
    <w:p w:rsidR="00993AA4" w:rsidRPr="009908F1" w:rsidRDefault="00993AA4" w:rsidP="009908F1">
      <w:pPr>
        <w:spacing w:line="360" w:lineRule="auto"/>
        <w:jc w:val="center"/>
        <w:rPr>
          <w:rFonts w:ascii="Arial" w:hAnsi="Arial" w:cs="Arial"/>
          <w:b/>
        </w:rPr>
      </w:pPr>
    </w:p>
    <w:p w:rsidR="00146710" w:rsidRPr="009908F1" w:rsidRDefault="00993AA4"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1. </w:t>
      </w:r>
      <w:r w:rsidR="00D66688" w:rsidRPr="009908F1">
        <w:rPr>
          <w:rFonts w:ascii="Arial" w:hAnsi="Arial" w:cs="Arial"/>
          <w:color w:val="000000"/>
          <w:lang w:val="es-ES_tradnl"/>
        </w:rPr>
        <w:t>En los términos de la licitación n.° 002/94-CVM</w:t>
      </w:r>
      <w:r w:rsidR="003F7434" w:rsidRPr="009908F1">
        <w:rPr>
          <w:rFonts w:ascii="Arial" w:hAnsi="Arial" w:cs="Arial"/>
          <w:color w:val="000000"/>
          <w:lang w:val="es-ES_tradnl"/>
        </w:rPr>
        <w:t>, l</w:t>
      </w:r>
      <w:r w:rsidRPr="009908F1">
        <w:rPr>
          <w:rFonts w:ascii="Arial" w:hAnsi="Arial" w:cs="Arial"/>
          <w:color w:val="000000"/>
          <w:lang w:val="es-ES_tradnl"/>
        </w:rPr>
        <w:t xml:space="preserve">a Caja Promotora de Vivienda Militar ofreció en </w:t>
      </w:r>
      <w:r w:rsidR="00B56080" w:rsidRPr="009908F1">
        <w:rPr>
          <w:rFonts w:ascii="Arial" w:hAnsi="Arial" w:cs="Arial"/>
          <w:i/>
          <w:color w:val="000000"/>
          <w:lang w:val="es-ES_tradnl"/>
        </w:rPr>
        <w:t>“</w:t>
      </w:r>
      <w:r w:rsidRPr="009908F1">
        <w:rPr>
          <w:rFonts w:ascii="Arial" w:hAnsi="Arial" w:cs="Arial"/>
          <w:i/>
          <w:color w:val="000000"/>
          <w:lang w:val="es-ES_tradnl"/>
        </w:rPr>
        <w:t>permuta</w:t>
      </w:r>
      <w:r w:rsidR="00B56080" w:rsidRPr="009908F1">
        <w:rPr>
          <w:rFonts w:ascii="Arial" w:hAnsi="Arial" w:cs="Arial"/>
          <w:i/>
          <w:color w:val="000000"/>
          <w:lang w:val="es-ES_tradnl"/>
        </w:rPr>
        <w:t>”</w:t>
      </w:r>
      <w:r w:rsidRPr="009908F1">
        <w:rPr>
          <w:rFonts w:ascii="Arial" w:hAnsi="Arial" w:cs="Arial"/>
          <w:color w:val="000000"/>
          <w:lang w:val="es-ES_tradnl"/>
        </w:rPr>
        <w:t xml:space="preserve"> un lote de terreno ubicado </w:t>
      </w:r>
      <w:r w:rsidR="00C17C30" w:rsidRPr="009908F1">
        <w:rPr>
          <w:rFonts w:ascii="Arial" w:hAnsi="Arial" w:cs="Arial"/>
          <w:color w:val="000000"/>
          <w:lang w:val="es-ES_tradnl"/>
        </w:rPr>
        <w:t>en la autopista sur con carrera 11 d</w:t>
      </w:r>
      <w:r w:rsidRPr="009908F1">
        <w:rPr>
          <w:rFonts w:ascii="Arial" w:hAnsi="Arial" w:cs="Arial"/>
          <w:color w:val="000000"/>
          <w:lang w:val="es-ES_tradnl"/>
        </w:rPr>
        <w:t>el municipio de Soacha</w:t>
      </w:r>
      <w:r w:rsidR="00C17C30" w:rsidRPr="009908F1">
        <w:rPr>
          <w:rFonts w:ascii="Arial" w:hAnsi="Arial" w:cs="Arial"/>
          <w:color w:val="000000"/>
          <w:lang w:val="es-ES_tradnl"/>
        </w:rPr>
        <w:t>, Cundinamarca,</w:t>
      </w:r>
      <w:r w:rsidRPr="009908F1">
        <w:rPr>
          <w:rFonts w:ascii="Arial" w:hAnsi="Arial" w:cs="Arial"/>
          <w:color w:val="000000"/>
          <w:lang w:val="es-ES_tradnl"/>
        </w:rPr>
        <w:t xml:space="preserve"> por </w:t>
      </w:r>
      <w:r w:rsidRPr="009908F1">
        <w:rPr>
          <w:rFonts w:ascii="Arial" w:hAnsi="Arial" w:cs="Arial"/>
          <w:i/>
          <w:color w:val="000000"/>
          <w:lang w:val="es-ES_tradnl"/>
        </w:rPr>
        <w:t>“mil cuatrocientas veinticinco (1425) cuotas iniciales de vivienda”</w:t>
      </w:r>
      <w:r w:rsidR="004B0F32" w:rsidRPr="009908F1">
        <w:rPr>
          <w:rFonts w:ascii="Arial" w:hAnsi="Arial" w:cs="Arial"/>
          <w:color w:val="000000"/>
          <w:lang w:val="es-ES_tradnl"/>
        </w:rPr>
        <w:t>, para las categorías suboficial y</w:t>
      </w:r>
      <w:r w:rsidR="00146710" w:rsidRPr="009908F1">
        <w:rPr>
          <w:rFonts w:ascii="Arial" w:hAnsi="Arial" w:cs="Arial"/>
          <w:color w:val="000000"/>
          <w:lang w:val="es-ES_tradnl"/>
        </w:rPr>
        <w:t xml:space="preserve"> </w:t>
      </w:r>
      <w:r w:rsidR="004B0F32" w:rsidRPr="009908F1">
        <w:rPr>
          <w:rFonts w:ascii="Arial" w:hAnsi="Arial" w:cs="Arial"/>
          <w:color w:val="000000"/>
          <w:lang w:val="es-ES_tradnl"/>
        </w:rPr>
        <w:t xml:space="preserve"> agente, de conformidad con las condiciones técnicas, económicas y financieras previstas en los pliegos de condiciones.</w:t>
      </w:r>
      <w:r w:rsidR="00C17C30" w:rsidRPr="009908F1">
        <w:rPr>
          <w:rFonts w:ascii="Arial" w:hAnsi="Arial" w:cs="Arial"/>
          <w:color w:val="000000"/>
          <w:lang w:val="es-ES_tradnl"/>
        </w:rPr>
        <w:t xml:space="preserve"> </w:t>
      </w:r>
      <w:r w:rsidR="00146710" w:rsidRPr="009908F1">
        <w:rPr>
          <w:rFonts w:ascii="Arial" w:hAnsi="Arial" w:cs="Arial"/>
          <w:color w:val="000000"/>
          <w:lang w:val="es-ES_tradnl"/>
        </w:rPr>
        <w:t>La</w:t>
      </w:r>
      <w:r w:rsidRPr="009908F1">
        <w:rPr>
          <w:rFonts w:ascii="Arial" w:hAnsi="Arial" w:cs="Arial"/>
          <w:color w:val="000000"/>
          <w:lang w:val="es-ES_tradnl"/>
        </w:rPr>
        <w:t xml:space="preserve"> </w:t>
      </w:r>
      <w:r w:rsidR="00C17C30" w:rsidRPr="009908F1">
        <w:rPr>
          <w:rFonts w:ascii="Arial" w:hAnsi="Arial" w:cs="Arial"/>
          <w:color w:val="000000"/>
          <w:lang w:val="es-ES_tradnl"/>
        </w:rPr>
        <w:t>sociedad</w:t>
      </w:r>
      <w:r w:rsidRPr="009908F1">
        <w:rPr>
          <w:rFonts w:ascii="Arial" w:hAnsi="Arial" w:cs="Arial"/>
          <w:color w:val="000000"/>
          <w:lang w:val="es-ES_tradnl"/>
        </w:rPr>
        <w:t xml:space="preserve"> ALTANARE LTDA.</w:t>
      </w:r>
      <w:r w:rsidR="00146710" w:rsidRPr="009908F1">
        <w:rPr>
          <w:rFonts w:ascii="Arial" w:hAnsi="Arial" w:cs="Arial"/>
          <w:color w:val="000000"/>
          <w:lang w:val="es-ES_tradnl"/>
        </w:rPr>
        <w:t xml:space="preserve"> resultó beneficiada con la adjudicación.</w:t>
      </w:r>
    </w:p>
    <w:p w:rsidR="00146710" w:rsidRPr="009908F1" w:rsidRDefault="00146710" w:rsidP="009908F1">
      <w:pPr>
        <w:shd w:val="clear" w:color="auto" w:fill="FFFFFF"/>
        <w:autoSpaceDE w:val="0"/>
        <w:autoSpaceDN w:val="0"/>
        <w:adjustRightInd w:val="0"/>
        <w:spacing w:line="360" w:lineRule="auto"/>
        <w:jc w:val="both"/>
        <w:rPr>
          <w:rFonts w:ascii="Arial" w:hAnsi="Arial" w:cs="Arial"/>
          <w:color w:val="000000"/>
          <w:lang w:val="es-ES_tradnl"/>
        </w:rPr>
      </w:pPr>
    </w:p>
    <w:p w:rsidR="00993AA4" w:rsidRPr="009908F1" w:rsidRDefault="004A01A7"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2. </w:t>
      </w:r>
      <w:r w:rsidR="00146710" w:rsidRPr="009908F1">
        <w:rPr>
          <w:rFonts w:ascii="Arial" w:hAnsi="Arial" w:cs="Arial"/>
          <w:color w:val="000000"/>
          <w:lang w:val="es-ES_tradnl"/>
        </w:rPr>
        <w:t>El 11 de noviembre de 1994, las partes suscribieron el contrato n.° 026</w:t>
      </w:r>
      <w:r w:rsidR="00D4221B" w:rsidRPr="009908F1">
        <w:rPr>
          <w:rFonts w:ascii="Arial" w:hAnsi="Arial" w:cs="Arial"/>
          <w:color w:val="000000"/>
          <w:lang w:val="es-ES_tradnl"/>
        </w:rPr>
        <w:t xml:space="preserve">, </w:t>
      </w:r>
      <w:r w:rsidR="004B0F32" w:rsidRPr="009908F1">
        <w:rPr>
          <w:rFonts w:ascii="Arial" w:hAnsi="Arial" w:cs="Arial"/>
          <w:color w:val="000000"/>
          <w:lang w:val="es-ES_tradnl"/>
        </w:rPr>
        <w:t>por un valor de TRES MIL SEISCIENTOS MILLONES DE PESOS ($3</w:t>
      </w:r>
      <w:r w:rsidR="003A3189" w:rsidRPr="009908F1">
        <w:rPr>
          <w:rFonts w:ascii="Arial" w:hAnsi="Arial" w:cs="Arial"/>
          <w:color w:val="000000"/>
          <w:lang w:val="es-ES_tradnl"/>
        </w:rPr>
        <w:t xml:space="preserve"> </w:t>
      </w:r>
      <w:r w:rsidR="004B0F32" w:rsidRPr="009908F1">
        <w:rPr>
          <w:rFonts w:ascii="Arial" w:hAnsi="Arial" w:cs="Arial"/>
          <w:color w:val="000000"/>
          <w:lang w:val="es-ES_tradnl"/>
        </w:rPr>
        <w:t>600</w:t>
      </w:r>
      <w:r w:rsidR="003A3189" w:rsidRPr="009908F1">
        <w:rPr>
          <w:rFonts w:ascii="Arial" w:hAnsi="Arial" w:cs="Arial"/>
          <w:color w:val="000000"/>
          <w:lang w:val="es-ES_tradnl"/>
        </w:rPr>
        <w:t xml:space="preserve"> </w:t>
      </w:r>
      <w:r w:rsidR="004B0F32" w:rsidRPr="009908F1">
        <w:rPr>
          <w:rFonts w:ascii="Arial" w:hAnsi="Arial" w:cs="Arial"/>
          <w:color w:val="000000"/>
          <w:lang w:val="es-ES_tradnl"/>
        </w:rPr>
        <w:t>000</w:t>
      </w:r>
      <w:r w:rsidR="003A3189" w:rsidRPr="009908F1">
        <w:rPr>
          <w:rFonts w:ascii="Arial" w:hAnsi="Arial" w:cs="Arial"/>
          <w:color w:val="000000"/>
          <w:lang w:val="es-ES_tradnl"/>
        </w:rPr>
        <w:t xml:space="preserve"> </w:t>
      </w:r>
      <w:r w:rsidR="004B0F32" w:rsidRPr="009908F1">
        <w:rPr>
          <w:rFonts w:ascii="Arial" w:hAnsi="Arial" w:cs="Arial"/>
          <w:color w:val="000000"/>
          <w:lang w:val="es-ES_tradnl"/>
        </w:rPr>
        <w:t>000,oo m/cte.)</w:t>
      </w:r>
      <w:r w:rsidR="009C2B51" w:rsidRPr="009908F1">
        <w:rPr>
          <w:rFonts w:ascii="Arial" w:hAnsi="Arial" w:cs="Arial"/>
          <w:color w:val="000000"/>
          <w:lang w:val="es-ES_tradnl"/>
        </w:rPr>
        <w:t xml:space="preserve"> y </w:t>
      </w:r>
      <w:r w:rsidR="00D4221B" w:rsidRPr="009908F1">
        <w:rPr>
          <w:rFonts w:ascii="Arial" w:hAnsi="Arial" w:cs="Arial"/>
          <w:color w:val="000000"/>
          <w:lang w:val="es-ES_tradnl"/>
        </w:rPr>
        <w:t xml:space="preserve">por un plazo de ejecución de </w:t>
      </w:r>
      <w:r w:rsidR="00EC5069" w:rsidRPr="009908F1">
        <w:rPr>
          <w:rFonts w:ascii="Arial" w:hAnsi="Arial" w:cs="Arial"/>
          <w:color w:val="000000"/>
          <w:lang w:val="es-ES_tradnl"/>
        </w:rPr>
        <w:t xml:space="preserve">catorce </w:t>
      </w:r>
      <w:r w:rsidR="00D4221B" w:rsidRPr="009908F1">
        <w:rPr>
          <w:rFonts w:ascii="Arial" w:hAnsi="Arial" w:cs="Arial"/>
          <w:color w:val="000000"/>
          <w:lang w:val="es-ES_tradnl"/>
        </w:rPr>
        <w:t>(</w:t>
      </w:r>
      <w:r w:rsidR="00EC5069" w:rsidRPr="009908F1">
        <w:rPr>
          <w:rFonts w:ascii="Arial" w:hAnsi="Arial" w:cs="Arial"/>
          <w:color w:val="000000"/>
          <w:lang w:val="es-ES_tradnl"/>
        </w:rPr>
        <w:t>14</w:t>
      </w:r>
      <w:r w:rsidR="00D4221B" w:rsidRPr="009908F1">
        <w:rPr>
          <w:rFonts w:ascii="Arial" w:hAnsi="Arial" w:cs="Arial"/>
          <w:color w:val="000000"/>
          <w:lang w:val="es-ES_tradnl"/>
        </w:rPr>
        <w:t>) meses.</w:t>
      </w:r>
    </w:p>
    <w:p w:rsidR="003658B8" w:rsidRPr="009908F1" w:rsidRDefault="003658B8" w:rsidP="009908F1">
      <w:pPr>
        <w:shd w:val="clear" w:color="auto" w:fill="FFFFFF"/>
        <w:autoSpaceDE w:val="0"/>
        <w:autoSpaceDN w:val="0"/>
        <w:adjustRightInd w:val="0"/>
        <w:spacing w:line="360" w:lineRule="auto"/>
        <w:jc w:val="both"/>
        <w:rPr>
          <w:rFonts w:ascii="Arial" w:hAnsi="Arial" w:cs="Arial"/>
          <w:color w:val="000000"/>
          <w:lang w:val="es-ES_tradnl"/>
        </w:rPr>
      </w:pPr>
    </w:p>
    <w:p w:rsidR="00993AA4" w:rsidRPr="009908F1" w:rsidRDefault="00993AA4" w:rsidP="009908F1">
      <w:pPr>
        <w:spacing w:line="360" w:lineRule="auto"/>
        <w:jc w:val="both"/>
        <w:rPr>
          <w:rFonts w:ascii="Arial" w:hAnsi="Arial" w:cs="Arial"/>
          <w:color w:val="000000"/>
          <w:lang w:val="es-ES_tradnl"/>
        </w:rPr>
      </w:pPr>
      <w:r w:rsidRPr="009908F1">
        <w:rPr>
          <w:rFonts w:ascii="Arial" w:hAnsi="Arial" w:cs="Arial"/>
          <w:color w:val="000000"/>
          <w:lang w:val="es-ES"/>
        </w:rPr>
        <w:t>3.</w:t>
      </w:r>
      <w:r w:rsidRPr="009908F1">
        <w:rPr>
          <w:rFonts w:ascii="Arial" w:hAnsi="Arial" w:cs="Arial"/>
          <w:color w:val="000000"/>
          <w:lang w:val="es-ES_tradnl"/>
        </w:rPr>
        <w:t xml:space="preserve"> El valor máximo de cada vivienda, para la categoría de suboficiales, se </w:t>
      </w:r>
      <w:r w:rsidR="00BA67B5" w:rsidRPr="009908F1">
        <w:rPr>
          <w:rFonts w:ascii="Arial" w:hAnsi="Arial" w:cs="Arial"/>
          <w:color w:val="000000"/>
          <w:lang w:val="es-ES_tradnl"/>
        </w:rPr>
        <w:t>convino</w:t>
      </w:r>
      <w:r w:rsidRPr="009908F1">
        <w:rPr>
          <w:rFonts w:ascii="Arial" w:hAnsi="Arial" w:cs="Arial"/>
          <w:color w:val="000000"/>
          <w:lang w:val="es-ES_tradnl"/>
        </w:rPr>
        <w:t xml:space="preserve"> en 182,3708206 s.m.l.m. vigentes a la fecha de aceptación del afiliado y</w:t>
      </w:r>
      <w:r w:rsidR="00F1080C" w:rsidRPr="009908F1">
        <w:rPr>
          <w:rFonts w:ascii="Arial" w:hAnsi="Arial" w:cs="Arial"/>
          <w:color w:val="000000"/>
          <w:lang w:val="es-ES_tradnl"/>
        </w:rPr>
        <w:t>,</w:t>
      </w:r>
      <w:r w:rsidRPr="009908F1">
        <w:rPr>
          <w:rFonts w:ascii="Arial" w:hAnsi="Arial" w:cs="Arial"/>
          <w:color w:val="000000"/>
          <w:lang w:val="es-ES_tradnl"/>
        </w:rPr>
        <w:t xml:space="preserve"> para la categoría de agentes, </w:t>
      </w:r>
      <w:r w:rsidR="00F1080C" w:rsidRPr="009908F1">
        <w:rPr>
          <w:rFonts w:ascii="Arial" w:hAnsi="Arial" w:cs="Arial"/>
          <w:color w:val="000000"/>
          <w:lang w:val="es-ES_tradnl"/>
        </w:rPr>
        <w:t xml:space="preserve">en </w:t>
      </w:r>
      <w:r w:rsidRPr="009908F1">
        <w:rPr>
          <w:rFonts w:ascii="Arial" w:hAnsi="Arial" w:cs="Arial"/>
          <w:color w:val="000000"/>
          <w:lang w:val="es-ES_tradnl"/>
        </w:rPr>
        <w:t xml:space="preserve">157,0415 s.m.l.m. en las </w:t>
      </w:r>
      <w:r w:rsidR="008F2D9B" w:rsidRPr="009908F1">
        <w:rPr>
          <w:rFonts w:ascii="Arial" w:hAnsi="Arial" w:cs="Arial"/>
          <w:color w:val="000000"/>
          <w:lang w:val="es-ES_tradnl"/>
        </w:rPr>
        <w:t xml:space="preserve">mismas </w:t>
      </w:r>
      <w:r w:rsidRPr="009908F1">
        <w:rPr>
          <w:rFonts w:ascii="Arial" w:hAnsi="Arial" w:cs="Arial"/>
          <w:color w:val="000000"/>
          <w:lang w:val="es-ES_tradnl"/>
        </w:rPr>
        <w:t>condiciones.</w:t>
      </w:r>
    </w:p>
    <w:p w:rsidR="00993AA4" w:rsidRPr="009908F1" w:rsidRDefault="00993AA4" w:rsidP="009908F1">
      <w:pPr>
        <w:shd w:val="clear" w:color="auto" w:fill="FFFFFF"/>
        <w:autoSpaceDE w:val="0"/>
        <w:autoSpaceDN w:val="0"/>
        <w:adjustRightInd w:val="0"/>
        <w:spacing w:line="360" w:lineRule="auto"/>
        <w:jc w:val="both"/>
        <w:rPr>
          <w:rFonts w:ascii="Arial" w:hAnsi="Arial" w:cs="Arial"/>
          <w:color w:val="000000"/>
          <w:lang w:val="es-ES_tradnl"/>
        </w:rPr>
      </w:pPr>
    </w:p>
    <w:p w:rsidR="00993AA4" w:rsidRPr="009908F1" w:rsidRDefault="00993AA4"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 xml:space="preserve">4. </w:t>
      </w:r>
      <w:r w:rsidR="00BA67B5" w:rsidRPr="009908F1">
        <w:rPr>
          <w:rFonts w:ascii="Arial" w:hAnsi="Arial" w:cs="Arial"/>
          <w:color w:val="000000"/>
          <w:lang w:val="es-ES_tradnl"/>
        </w:rPr>
        <w:t>El oferente propuso la construcción de</w:t>
      </w:r>
      <w:r w:rsidR="00627CD3" w:rsidRPr="009908F1">
        <w:rPr>
          <w:rFonts w:ascii="Arial" w:hAnsi="Arial" w:cs="Arial"/>
          <w:color w:val="000000"/>
          <w:lang w:val="es-ES_tradnl"/>
        </w:rPr>
        <w:t xml:space="preserve"> </w:t>
      </w:r>
      <w:r w:rsidRPr="009908F1">
        <w:rPr>
          <w:rFonts w:ascii="Arial" w:hAnsi="Arial" w:cs="Arial"/>
          <w:color w:val="000000"/>
          <w:lang w:val="es-ES_tradnl"/>
        </w:rPr>
        <w:t>1426 soluciones de vivienda</w:t>
      </w:r>
      <w:r w:rsidR="00FB3AD5" w:rsidRPr="009908F1">
        <w:rPr>
          <w:rStyle w:val="Refdenotaalpie"/>
          <w:rFonts w:ascii="Arial" w:hAnsi="Arial" w:cs="Arial"/>
          <w:color w:val="000000"/>
          <w:lang w:val="es-ES_tradnl"/>
        </w:rPr>
        <w:footnoteReference w:id="2"/>
      </w:r>
      <w:r w:rsidR="00F1763D" w:rsidRPr="009908F1">
        <w:rPr>
          <w:rFonts w:ascii="Arial" w:hAnsi="Arial" w:cs="Arial"/>
          <w:color w:val="000000"/>
          <w:lang w:val="es-ES_tradnl"/>
        </w:rPr>
        <w:t xml:space="preserve">. </w:t>
      </w:r>
      <w:r w:rsidR="00F1763D" w:rsidRPr="009908F1">
        <w:rPr>
          <w:rFonts w:ascii="Arial" w:hAnsi="Arial" w:cs="Arial"/>
          <w:lang w:val="es-ES"/>
        </w:rPr>
        <w:t xml:space="preserve">La Caja inicialmente aceptó </w:t>
      </w:r>
      <w:r w:rsidR="00F1763D" w:rsidRPr="009908F1">
        <w:rPr>
          <w:rFonts w:ascii="Arial" w:hAnsi="Arial" w:cs="Arial"/>
          <w:color w:val="000000"/>
          <w:lang w:val="es-ES_tradnl"/>
        </w:rPr>
        <w:t>518, las cuales se encontraban ubicadas y distribuidas en los</w:t>
      </w:r>
      <w:r w:rsidR="00A20BAC" w:rsidRPr="009908F1">
        <w:rPr>
          <w:rFonts w:ascii="Arial" w:hAnsi="Arial" w:cs="Arial"/>
          <w:color w:val="000000"/>
          <w:lang w:val="es-ES_tradnl"/>
        </w:rPr>
        <w:t xml:space="preserve"> </w:t>
      </w:r>
      <w:r w:rsidR="00F1763D" w:rsidRPr="009908F1">
        <w:rPr>
          <w:rFonts w:ascii="Arial" w:hAnsi="Arial" w:cs="Arial"/>
          <w:color w:val="000000"/>
          <w:lang w:val="es-ES_tradnl"/>
        </w:rPr>
        <w:t xml:space="preserve">Proyectos MONTERREY (179), TOSCANA (75) y VILLA SOFÍA </w:t>
      </w:r>
      <w:r w:rsidR="00F1763D" w:rsidRPr="009908F1">
        <w:rPr>
          <w:rFonts w:ascii="Arial" w:hAnsi="Arial" w:cs="Arial"/>
          <w:color w:val="000000"/>
          <w:lang w:val="es-ES"/>
        </w:rPr>
        <w:t>II (</w:t>
      </w:r>
      <w:r w:rsidR="00F1763D" w:rsidRPr="009908F1">
        <w:rPr>
          <w:rFonts w:ascii="Arial" w:hAnsi="Arial" w:cs="Arial"/>
          <w:color w:val="000000"/>
          <w:lang w:val="es-ES_tradnl"/>
        </w:rPr>
        <w:t>264)</w:t>
      </w:r>
      <w:r w:rsidR="002B3B0B" w:rsidRPr="009908F1">
        <w:rPr>
          <w:rFonts w:ascii="Arial" w:hAnsi="Arial" w:cs="Arial"/>
          <w:color w:val="000000"/>
          <w:lang w:val="es-ES_tradnl"/>
        </w:rPr>
        <w:t>, todas en el mismo lote</w:t>
      </w:r>
      <w:r w:rsidR="00BA67B5" w:rsidRPr="009908F1">
        <w:rPr>
          <w:rFonts w:ascii="Arial" w:hAnsi="Arial" w:cs="Arial"/>
          <w:color w:val="000000"/>
          <w:lang w:val="es-ES_tradnl"/>
        </w:rPr>
        <w:t xml:space="preserve"> y</w:t>
      </w:r>
      <w:r w:rsidRPr="009908F1">
        <w:rPr>
          <w:rFonts w:ascii="Arial" w:hAnsi="Arial" w:cs="Arial"/>
          <w:color w:val="000000"/>
          <w:lang w:val="es-ES_tradnl"/>
        </w:rPr>
        <w:t xml:space="preserve"> A</w:t>
      </w:r>
      <w:r w:rsidR="004A7202" w:rsidRPr="009908F1">
        <w:rPr>
          <w:rFonts w:ascii="Arial" w:hAnsi="Arial" w:cs="Arial"/>
          <w:color w:val="000000"/>
          <w:lang w:val="es-ES_tradnl"/>
        </w:rPr>
        <w:t>ltanar</w:t>
      </w:r>
      <w:r w:rsidR="004039C6" w:rsidRPr="009908F1">
        <w:rPr>
          <w:rFonts w:ascii="Arial" w:hAnsi="Arial" w:cs="Arial"/>
          <w:color w:val="000000"/>
          <w:lang w:val="es-ES_tradnl"/>
        </w:rPr>
        <w:t>e</w:t>
      </w:r>
      <w:r w:rsidR="004A7202" w:rsidRPr="009908F1">
        <w:rPr>
          <w:rFonts w:ascii="Arial" w:hAnsi="Arial" w:cs="Arial"/>
          <w:color w:val="000000"/>
          <w:lang w:val="es-ES_tradnl"/>
        </w:rPr>
        <w:t xml:space="preserve"> Ltda.</w:t>
      </w:r>
      <w:r w:rsidRPr="009908F1">
        <w:rPr>
          <w:rFonts w:ascii="Arial" w:hAnsi="Arial" w:cs="Arial"/>
          <w:color w:val="000000"/>
          <w:lang w:val="es-ES_tradnl"/>
        </w:rPr>
        <w:t xml:space="preserve"> </w:t>
      </w:r>
      <w:r w:rsidR="004039C6" w:rsidRPr="009908F1">
        <w:rPr>
          <w:rFonts w:ascii="Arial" w:hAnsi="Arial" w:cs="Arial"/>
          <w:color w:val="000000"/>
          <w:lang w:val="es-ES_tradnl"/>
        </w:rPr>
        <w:t xml:space="preserve">se comprometió </w:t>
      </w:r>
      <w:r w:rsidRPr="009908F1">
        <w:rPr>
          <w:rFonts w:ascii="Arial" w:hAnsi="Arial" w:cs="Arial"/>
          <w:color w:val="000000"/>
          <w:lang w:val="es-ES_tradnl"/>
        </w:rPr>
        <w:t>presentar</w:t>
      </w:r>
      <w:r w:rsidR="00CB6EFA" w:rsidRPr="009908F1">
        <w:rPr>
          <w:rFonts w:ascii="Arial" w:hAnsi="Arial" w:cs="Arial"/>
          <w:color w:val="000000"/>
          <w:lang w:val="es-ES_tradnl"/>
        </w:rPr>
        <w:t>,</w:t>
      </w:r>
      <w:r w:rsidRPr="009908F1">
        <w:rPr>
          <w:rFonts w:ascii="Arial" w:hAnsi="Arial" w:cs="Arial"/>
          <w:color w:val="000000"/>
          <w:lang w:val="es-ES_tradnl"/>
        </w:rPr>
        <w:t xml:space="preserve"> en un </w:t>
      </w:r>
      <w:r w:rsidR="004A01A7" w:rsidRPr="009908F1">
        <w:rPr>
          <w:rFonts w:ascii="Arial" w:hAnsi="Arial" w:cs="Arial"/>
          <w:color w:val="000000"/>
          <w:lang w:val="es-ES_tradnl"/>
        </w:rPr>
        <w:t>plazo máximo de seis (6) meses,</w:t>
      </w:r>
      <w:r w:rsidRPr="009908F1">
        <w:rPr>
          <w:rFonts w:ascii="Arial" w:hAnsi="Arial" w:cs="Arial"/>
          <w:color w:val="000000"/>
          <w:lang w:val="es-ES_tradnl"/>
        </w:rPr>
        <w:t xml:space="preserve"> alternativas </w:t>
      </w:r>
      <w:r w:rsidR="004A7202" w:rsidRPr="009908F1">
        <w:rPr>
          <w:rFonts w:ascii="Arial" w:hAnsi="Arial" w:cs="Arial"/>
          <w:color w:val="000000"/>
          <w:lang w:val="es-ES_tradnl"/>
        </w:rPr>
        <w:t>para</w:t>
      </w:r>
      <w:r w:rsidR="00F1763D" w:rsidRPr="009908F1">
        <w:rPr>
          <w:rFonts w:ascii="Arial" w:hAnsi="Arial" w:cs="Arial"/>
          <w:color w:val="000000"/>
          <w:lang w:val="es-ES_tradnl"/>
        </w:rPr>
        <w:t xml:space="preserve"> completar la cantidad de</w:t>
      </w:r>
      <w:r w:rsidRPr="009908F1">
        <w:rPr>
          <w:rFonts w:ascii="Arial" w:hAnsi="Arial" w:cs="Arial"/>
          <w:color w:val="000000"/>
          <w:lang w:val="es-ES_tradnl"/>
        </w:rPr>
        <w:t xml:space="preserve"> viviendas</w:t>
      </w:r>
      <w:r w:rsidR="00F1763D" w:rsidRPr="009908F1">
        <w:rPr>
          <w:rFonts w:ascii="Arial" w:hAnsi="Arial" w:cs="Arial"/>
          <w:color w:val="000000"/>
          <w:lang w:val="es-ES_tradnl"/>
        </w:rPr>
        <w:t xml:space="preserve"> requeridas por la entidad</w:t>
      </w:r>
      <w:r w:rsidRPr="009908F1">
        <w:rPr>
          <w:rFonts w:ascii="Arial" w:hAnsi="Arial" w:cs="Arial"/>
          <w:color w:val="000000"/>
          <w:lang w:val="es-ES_tradnl"/>
        </w:rPr>
        <w:t>. Al tiempo</w:t>
      </w:r>
      <w:r w:rsidR="00304B91" w:rsidRPr="009908F1">
        <w:rPr>
          <w:rFonts w:ascii="Arial" w:hAnsi="Arial" w:cs="Arial"/>
          <w:color w:val="000000"/>
          <w:lang w:val="es-ES_tradnl"/>
        </w:rPr>
        <w:t>,</w:t>
      </w:r>
      <w:r w:rsidRPr="009908F1">
        <w:rPr>
          <w:rFonts w:ascii="Arial" w:hAnsi="Arial" w:cs="Arial"/>
          <w:color w:val="000000"/>
          <w:lang w:val="es-ES_tradnl"/>
        </w:rPr>
        <w:t xml:space="preserve"> reemplaza</w:t>
      </w:r>
      <w:r w:rsidR="00BA67B5" w:rsidRPr="009908F1">
        <w:rPr>
          <w:rFonts w:ascii="Arial" w:hAnsi="Arial" w:cs="Arial"/>
          <w:color w:val="000000"/>
          <w:lang w:val="es-ES_tradnl"/>
        </w:rPr>
        <w:t>ría</w:t>
      </w:r>
      <w:r w:rsidRPr="009908F1">
        <w:rPr>
          <w:rFonts w:ascii="Arial" w:hAnsi="Arial" w:cs="Arial"/>
          <w:color w:val="000000"/>
          <w:lang w:val="es-ES_tradnl"/>
        </w:rPr>
        <w:t xml:space="preserve"> aquellas </w:t>
      </w:r>
      <w:r w:rsidR="004039C6" w:rsidRPr="009908F1">
        <w:rPr>
          <w:rFonts w:ascii="Arial" w:hAnsi="Arial" w:cs="Arial"/>
          <w:color w:val="000000"/>
          <w:lang w:val="es-ES_tradnl"/>
        </w:rPr>
        <w:t>que</w:t>
      </w:r>
      <w:r w:rsidR="003658B8" w:rsidRPr="009908F1">
        <w:rPr>
          <w:rFonts w:ascii="Arial" w:hAnsi="Arial" w:cs="Arial"/>
          <w:color w:val="000000"/>
          <w:lang w:val="es-ES_tradnl"/>
        </w:rPr>
        <w:t>,</w:t>
      </w:r>
      <w:r w:rsidR="004039C6" w:rsidRPr="009908F1">
        <w:rPr>
          <w:rFonts w:ascii="Arial" w:hAnsi="Arial" w:cs="Arial"/>
          <w:color w:val="000000"/>
          <w:lang w:val="es-ES_tradnl"/>
        </w:rPr>
        <w:t xml:space="preserve"> </w:t>
      </w:r>
      <w:r w:rsidR="00BA67B5" w:rsidRPr="009908F1">
        <w:rPr>
          <w:rFonts w:ascii="Arial" w:hAnsi="Arial" w:cs="Arial"/>
          <w:color w:val="000000"/>
          <w:lang w:val="es-ES_tradnl"/>
        </w:rPr>
        <w:t xml:space="preserve">por </w:t>
      </w:r>
      <w:r w:rsidR="004039C6" w:rsidRPr="009908F1">
        <w:rPr>
          <w:rFonts w:ascii="Arial" w:hAnsi="Arial" w:cs="Arial"/>
          <w:color w:val="000000"/>
          <w:lang w:val="es-ES_tradnl"/>
        </w:rPr>
        <w:t>no cumpl</w:t>
      </w:r>
      <w:r w:rsidR="00BA67B5" w:rsidRPr="009908F1">
        <w:rPr>
          <w:rFonts w:ascii="Arial" w:hAnsi="Arial" w:cs="Arial"/>
          <w:color w:val="000000"/>
          <w:lang w:val="es-ES_tradnl"/>
        </w:rPr>
        <w:t>ir</w:t>
      </w:r>
      <w:r w:rsidR="004039C6" w:rsidRPr="009908F1">
        <w:rPr>
          <w:rFonts w:ascii="Arial" w:hAnsi="Arial" w:cs="Arial"/>
          <w:color w:val="000000"/>
          <w:lang w:val="es-ES_tradnl"/>
        </w:rPr>
        <w:t xml:space="preserve"> con los requerimientos</w:t>
      </w:r>
      <w:r w:rsidR="003658B8" w:rsidRPr="009908F1">
        <w:rPr>
          <w:rFonts w:ascii="Arial" w:hAnsi="Arial" w:cs="Arial"/>
          <w:color w:val="000000"/>
          <w:lang w:val="es-ES_tradnl"/>
        </w:rPr>
        <w:t>,</w:t>
      </w:r>
      <w:r w:rsidR="004039C6" w:rsidRPr="009908F1">
        <w:rPr>
          <w:rFonts w:ascii="Arial" w:hAnsi="Arial" w:cs="Arial"/>
          <w:color w:val="000000"/>
          <w:lang w:val="es-ES_tradnl"/>
        </w:rPr>
        <w:t xml:space="preserve"> no fueran aceptadas por los afiliados</w:t>
      </w:r>
      <w:r w:rsidRPr="009908F1">
        <w:rPr>
          <w:rFonts w:ascii="Arial" w:hAnsi="Arial" w:cs="Arial"/>
          <w:color w:val="000000"/>
          <w:lang w:val="es-ES_tradnl"/>
        </w:rPr>
        <w:t>.</w:t>
      </w:r>
      <w:r w:rsidRPr="009908F1">
        <w:rPr>
          <w:rFonts w:ascii="Arial" w:hAnsi="Arial" w:cs="Arial"/>
          <w:lang w:val="es-ES"/>
        </w:rPr>
        <w:t xml:space="preserve"> </w:t>
      </w:r>
    </w:p>
    <w:p w:rsidR="00A20BAC" w:rsidRPr="009908F1" w:rsidRDefault="00A20BAC" w:rsidP="009908F1">
      <w:pPr>
        <w:shd w:val="clear" w:color="auto" w:fill="FFFFFF"/>
        <w:autoSpaceDE w:val="0"/>
        <w:autoSpaceDN w:val="0"/>
        <w:adjustRightInd w:val="0"/>
        <w:spacing w:line="360" w:lineRule="auto"/>
        <w:jc w:val="both"/>
        <w:rPr>
          <w:rFonts w:ascii="Arial" w:hAnsi="Arial" w:cs="Arial"/>
          <w:color w:val="000000"/>
          <w:lang w:val="es-ES_tradnl"/>
        </w:rPr>
      </w:pPr>
    </w:p>
    <w:p w:rsidR="00993AA4" w:rsidRPr="009908F1" w:rsidRDefault="00BA67B5"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Las</w:t>
      </w:r>
      <w:r w:rsidR="00CC7F36" w:rsidRPr="009908F1">
        <w:rPr>
          <w:rFonts w:ascii="Arial" w:hAnsi="Arial" w:cs="Arial"/>
          <w:color w:val="000000"/>
          <w:lang w:val="es-ES_tradnl"/>
        </w:rPr>
        <w:t xml:space="preserve"> partes acordaron </w:t>
      </w:r>
      <w:r w:rsidR="009C4C08" w:rsidRPr="009908F1">
        <w:rPr>
          <w:rFonts w:ascii="Arial" w:hAnsi="Arial" w:cs="Arial"/>
          <w:color w:val="000000"/>
          <w:lang w:val="es-ES_tradnl"/>
        </w:rPr>
        <w:t>la forma de pago así:</w:t>
      </w:r>
      <w:r w:rsidR="00993AA4" w:rsidRPr="009908F1">
        <w:rPr>
          <w:rFonts w:ascii="Arial" w:hAnsi="Arial" w:cs="Arial"/>
          <w:color w:val="000000"/>
          <w:lang w:val="es-ES_tradnl"/>
        </w:rPr>
        <w:t xml:space="preserve"> </w:t>
      </w:r>
      <w:r w:rsidR="00993AA4" w:rsidRPr="009908F1">
        <w:rPr>
          <w:rFonts w:ascii="Arial" w:hAnsi="Arial" w:cs="Arial"/>
          <w:i/>
          <w:color w:val="000000"/>
          <w:lang w:val="es-ES_tradnl"/>
        </w:rPr>
        <w:t>“</w:t>
      </w:r>
      <w:r w:rsidR="003023E1" w:rsidRPr="009908F1">
        <w:rPr>
          <w:rFonts w:ascii="Arial" w:hAnsi="Arial" w:cs="Arial"/>
          <w:i/>
          <w:color w:val="000000"/>
          <w:lang w:val="es-ES_tradnl"/>
        </w:rPr>
        <w:t>a.-</w:t>
      </w:r>
      <w:r w:rsidR="00692968" w:rsidRPr="009908F1">
        <w:rPr>
          <w:rFonts w:ascii="Arial" w:hAnsi="Arial" w:cs="Arial"/>
          <w:i/>
          <w:color w:val="000000"/>
          <w:lang w:val="es-ES_tradnl"/>
        </w:rPr>
        <w:t xml:space="preserve"> una parte del</w:t>
      </w:r>
      <w:r w:rsidR="00304B91" w:rsidRPr="009908F1">
        <w:rPr>
          <w:rFonts w:ascii="Arial" w:hAnsi="Arial" w:cs="Arial"/>
          <w:i/>
          <w:color w:val="000000"/>
          <w:lang w:val="es-ES_tradnl"/>
        </w:rPr>
        <w:t xml:space="preserve"> </w:t>
      </w:r>
      <w:r w:rsidR="00993AA4" w:rsidRPr="009908F1">
        <w:rPr>
          <w:rFonts w:ascii="Arial" w:hAnsi="Arial" w:cs="Arial"/>
          <w:i/>
          <w:color w:val="000000"/>
          <w:lang w:val="es-ES_tradnl"/>
        </w:rPr>
        <w:t>valor de las cuotas iniciales representada en el lote de terreno, por un valor de MIL  TRESCIENTOS OCHO MILLONES SEISCIENTOS TREINTA Y UN MIL QUINIENTOS SESENTA Y NUEVE PESOS CON VEINTIDOS CENTAVOS ($1.308'631.579,22)</w:t>
      </w:r>
      <w:r w:rsidR="003023E1" w:rsidRPr="009908F1">
        <w:rPr>
          <w:rFonts w:ascii="Arial" w:hAnsi="Arial" w:cs="Arial"/>
          <w:i/>
          <w:color w:val="000000"/>
          <w:lang w:val="es-ES_tradnl"/>
        </w:rPr>
        <w:t xml:space="preserve"> que corresponde al abono de la totalidad de cuotas iniciales tomando como base l</w:t>
      </w:r>
      <w:r w:rsidR="00993AA4" w:rsidRPr="009908F1">
        <w:rPr>
          <w:rFonts w:ascii="Arial" w:hAnsi="Arial" w:cs="Arial"/>
          <w:i/>
          <w:color w:val="000000"/>
          <w:lang w:val="es-ES_tradnl"/>
        </w:rPr>
        <w:t xml:space="preserve">a suma de </w:t>
      </w:r>
      <w:r w:rsidR="003023E1" w:rsidRPr="009908F1">
        <w:rPr>
          <w:rFonts w:ascii="Arial" w:hAnsi="Arial" w:cs="Arial"/>
          <w:i/>
          <w:color w:val="000000"/>
          <w:lang w:val="es-ES_tradnl"/>
        </w:rPr>
        <w:t>$2.526.315,79</w:t>
      </w:r>
      <w:r w:rsidR="00A37C7B" w:rsidRPr="009908F1">
        <w:rPr>
          <w:rFonts w:ascii="Arial" w:hAnsi="Arial" w:cs="Arial"/>
          <w:i/>
          <w:color w:val="000000"/>
          <w:lang w:val="es-ES_tradnl"/>
        </w:rPr>
        <w:t xml:space="preserve"> por cada vivienda (518). b.- La suma de </w:t>
      </w:r>
      <w:r w:rsidR="00993AA4" w:rsidRPr="009908F1">
        <w:rPr>
          <w:rFonts w:ascii="Arial" w:hAnsi="Arial" w:cs="Arial"/>
          <w:i/>
          <w:color w:val="000000"/>
          <w:lang w:val="es-ES_tradnl"/>
        </w:rPr>
        <w:t xml:space="preserve">DOS MIL QUINIENTOS NOVENTA Y NUEVE MILLONES DOSCIENTOS MIL PESOS ($2.599'200.000) </w:t>
      </w:r>
      <w:r w:rsidR="006C709E" w:rsidRPr="009908F1">
        <w:rPr>
          <w:rFonts w:ascii="Arial" w:hAnsi="Arial" w:cs="Arial"/>
          <w:i/>
          <w:color w:val="000000"/>
          <w:lang w:val="es-ES_tradnl"/>
        </w:rPr>
        <w:t xml:space="preserve">en dinero efectivo </w:t>
      </w:r>
      <w:r w:rsidR="00993AA4" w:rsidRPr="009908F1">
        <w:rPr>
          <w:rFonts w:ascii="Arial" w:hAnsi="Arial" w:cs="Arial"/>
          <w:i/>
          <w:color w:val="000000"/>
          <w:lang w:val="es-ES_tradnl"/>
        </w:rPr>
        <w:t>a la legalización del contrato de permuta, suma que correspond</w:t>
      </w:r>
      <w:r w:rsidR="006C709E" w:rsidRPr="009908F1">
        <w:rPr>
          <w:rFonts w:ascii="Arial" w:hAnsi="Arial" w:cs="Arial"/>
          <w:i/>
          <w:color w:val="000000"/>
          <w:lang w:val="es-ES_tradnl"/>
        </w:rPr>
        <w:t>e</w:t>
      </w:r>
      <w:r w:rsidR="00993AA4" w:rsidRPr="009908F1">
        <w:rPr>
          <w:rFonts w:ascii="Arial" w:hAnsi="Arial" w:cs="Arial"/>
          <w:i/>
          <w:color w:val="000000"/>
          <w:lang w:val="es-ES_tradnl"/>
        </w:rPr>
        <w:t xml:space="preserve"> al treinta por ciento (30%) del valor de</w:t>
      </w:r>
      <w:r w:rsidR="006C709E" w:rsidRPr="009908F1">
        <w:rPr>
          <w:rFonts w:ascii="Arial" w:hAnsi="Arial" w:cs="Arial"/>
          <w:i/>
          <w:color w:val="000000"/>
          <w:lang w:val="es-ES_tradnl"/>
        </w:rPr>
        <w:t xml:space="preserve"> las </w:t>
      </w:r>
      <w:r w:rsidR="00993AA4" w:rsidRPr="009908F1">
        <w:rPr>
          <w:rFonts w:ascii="Arial" w:hAnsi="Arial" w:cs="Arial"/>
          <w:i/>
          <w:color w:val="000000"/>
          <w:lang w:val="es-ES_tradnl"/>
        </w:rPr>
        <w:t>viviendas</w:t>
      </w:r>
      <w:r w:rsidR="006C709E" w:rsidRPr="009908F1">
        <w:rPr>
          <w:rFonts w:ascii="Arial" w:hAnsi="Arial" w:cs="Arial"/>
          <w:i/>
          <w:color w:val="000000"/>
          <w:lang w:val="es-ES_tradnl"/>
        </w:rPr>
        <w:t>. c.</w:t>
      </w:r>
      <w:r w:rsidR="00993AA4" w:rsidRPr="009908F1">
        <w:rPr>
          <w:rFonts w:ascii="Arial" w:hAnsi="Arial" w:cs="Arial"/>
          <w:i/>
          <w:color w:val="000000"/>
          <w:lang w:val="es-ES_tradnl"/>
        </w:rPr>
        <w:t xml:space="preserve"> El saldo </w:t>
      </w:r>
      <w:r w:rsidR="006C709E" w:rsidRPr="009908F1">
        <w:rPr>
          <w:rFonts w:ascii="Arial" w:hAnsi="Arial" w:cs="Arial"/>
          <w:i/>
          <w:color w:val="000000"/>
          <w:lang w:val="es-ES_tradnl"/>
        </w:rPr>
        <w:t>del valor de cada vivienda mediante subrogaciones</w:t>
      </w:r>
      <w:r w:rsidR="009373B6" w:rsidRPr="009908F1">
        <w:rPr>
          <w:rFonts w:ascii="Arial" w:hAnsi="Arial" w:cs="Arial"/>
          <w:i/>
          <w:color w:val="000000"/>
          <w:lang w:val="es-ES_tradnl"/>
        </w:rPr>
        <w:t xml:space="preserve"> del crédito de Corporaci</w:t>
      </w:r>
      <w:r w:rsidR="009660D9" w:rsidRPr="009908F1">
        <w:rPr>
          <w:rFonts w:ascii="Arial" w:hAnsi="Arial" w:cs="Arial"/>
          <w:i/>
          <w:color w:val="000000"/>
          <w:lang w:val="es-ES_tradnl"/>
        </w:rPr>
        <w:t>ón a cargo del contratista”</w:t>
      </w:r>
      <w:r w:rsidRPr="009908F1">
        <w:rPr>
          <w:rFonts w:ascii="Arial" w:hAnsi="Arial" w:cs="Arial"/>
          <w:i/>
          <w:color w:val="000000"/>
          <w:lang w:val="es-ES_tradnl"/>
        </w:rPr>
        <w:t xml:space="preserve"> </w:t>
      </w:r>
      <w:r w:rsidRPr="009908F1">
        <w:rPr>
          <w:rFonts w:ascii="Arial" w:hAnsi="Arial" w:cs="Arial"/>
          <w:color w:val="000000"/>
          <w:lang w:val="es-ES_tradnl"/>
        </w:rPr>
        <w:t>-cláusula quinta-</w:t>
      </w:r>
      <w:r w:rsidR="00993AA4" w:rsidRPr="009908F1">
        <w:rPr>
          <w:rFonts w:ascii="Arial" w:hAnsi="Arial" w:cs="Arial"/>
          <w:color w:val="000000"/>
          <w:lang w:val="es-ES_tradnl"/>
        </w:rPr>
        <w:t>.</w:t>
      </w:r>
      <w:r w:rsidR="002E3825" w:rsidRPr="009908F1">
        <w:rPr>
          <w:rFonts w:ascii="Arial" w:hAnsi="Arial" w:cs="Arial"/>
          <w:color w:val="000000"/>
          <w:lang w:val="es-ES_tradnl"/>
        </w:rPr>
        <w:t xml:space="preserve"> Esto es, el valor</w:t>
      </w:r>
      <w:r w:rsidR="00A56922" w:rsidRPr="009908F1">
        <w:rPr>
          <w:rFonts w:ascii="Arial" w:hAnsi="Arial" w:cs="Arial"/>
          <w:color w:val="000000"/>
          <w:lang w:val="es-ES_tradnl"/>
        </w:rPr>
        <w:t xml:space="preserve"> del terreno hacía parte del valor total del contrato, representado en</w:t>
      </w:r>
      <w:r w:rsidR="003658B8" w:rsidRPr="009908F1">
        <w:rPr>
          <w:rFonts w:ascii="Arial" w:hAnsi="Arial" w:cs="Arial"/>
          <w:color w:val="000000"/>
          <w:lang w:val="es-ES_tradnl"/>
        </w:rPr>
        <w:t xml:space="preserve"> la totalidad de</w:t>
      </w:r>
      <w:r w:rsidR="00A56922" w:rsidRPr="009908F1">
        <w:rPr>
          <w:rFonts w:ascii="Arial" w:hAnsi="Arial" w:cs="Arial"/>
          <w:color w:val="000000"/>
          <w:lang w:val="es-ES_tradnl"/>
        </w:rPr>
        <w:t xml:space="preserve"> las cuotas iniciales de cada una de las viviendas a construir.</w:t>
      </w:r>
    </w:p>
    <w:p w:rsidR="00993AA4" w:rsidRPr="009908F1" w:rsidRDefault="00993AA4" w:rsidP="009908F1">
      <w:pPr>
        <w:shd w:val="clear" w:color="auto" w:fill="FFFFFF"/>
        <w:autoSpaceDE w:val="0"/>
        <w:autoSpaceDN w:val="0"/>
        <w:adjustRightInd w:val="0"/>
        <w:spacing w:line="360" w:lineRule="auto"/>
        <w:jc w:val="both"/>
        <w:rPr>
          <w:rFonts w:ascii="Arial" w:hAnsi="Arial" w:cs="Arial"/>
          <w:color w:val="000000"/>
          <w:lang w:val="es-ES"/>
        </w:rPr>
      </w:pPr>
    </w:p>
    <w:p w:rsidR="00AD748B" w:rsidRDefault="00993AA4"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5. </w:t>
      </w:r>
      <w:r w:rsidR="009660D9" w:rsidRPr="009908F1">
        <w:rPr>
          <w:rFonts w:ascii="Arial" w:hAnsi="Arial" w:cs="Arial"/>
          <w:color w:val="000000"/>
          <w:lang w:val="es-ES_tradnl"/>
        </w:rPr>
        <w:t xml:space="preserve">El 5 de mayo de 1995, los contratantes suscribieron el contrato adicional n.° 01. El documento da cuenta </w:t>
      </w:r>
      <w:r w:rsidR="000C5E3A" w:rsidRPr="009908F1">
        <w:rPr>
          <w:rFonts w:ascii="Arial" w:hAnsi="Arial" w:cs="Arial"/>
          <w:color w:val="000000"/>
          <w:lang w:val="es-ES_tradnl"/>
        </w:rPr>
        <w:t xml:space="preserve">de </w:t>
      </w:r>
      <w:r w:rsidR="009660D9" w:rsidRPr="009908F1">
        <w:rPr>
          <w:rFonts w:ascii="Arial" w:hAnsi="Arial" w:cs="Arial"/>
          <w:color w:val="000000"/>
          <w:lang w:val="es-ES_tradnl"/>
        </w:rPr>
        <w:t>que l</w:t>
      </w:r>
      <w:r w:rsidRPr="009908F1">
        <w:rPr>
          <w:rFonts w:ascii="Arial" w:hAnsi="Arial" w:cs="Arial"/>
          <w:color w:val="000000"/>
          <w:lang w:val="es-ES_tradnl"/>
        </w:rPr>
        <w:t>a</w:t>
      </w:r>
      <w:r w:rsidRPr="009908F1">
        <w:rPr>
          <w:rFonts w:ascii="Arial" w:hAnsi="Arial" w:cs="Arial"/>
          <w:lang w:val="es-ES"/>
        </w:rPr>
        <w:t xml:space="preserve"> </w:t>
      </w:r>
      <w:r w:rsidR="00876459" w:rsidRPr="009908F1">
        <w:rPr>
          <w:rFonts w:ascii="Arial" w:hAnsi="Arial" w:cs="Arial"/>
          <w:lang w:val="es-ES"/>
        </w:rPr>
        <w:t>s</w:t>
      </w:r>
      <w:r w:rsidRPr="009908F1">
        <w:rPr>
          <w:rFonts w:ascii="Arial" w:hAnsi="Arial" w:cs="Arial"/>
          <w:color w:val="000000"/>
          <w:lang w:val="es-ES_tradnl"/>
        </w:rPr>
        <w:t>ociedad ALTANARE LTDA</w:t>
      </w:r>
      <w:r w:rsidR="00692968" w:rsidRPr="009908F1">
        <w:rPr>
          <w:rFonts w:ascii="Arial" w:hAnsi="Arial" w:cs="Arial"/>
          <w:color w:val="000000"/>
          <w:lang w:val="es-ES_tradnl"/>
        </w:rPr>
        <w:t>.</w:t>
      </w:r>
      <w:r w:rsidRPr="009908F1">
        <w:rPr>
          <w:rFonts w:ascii="Arial" w:hAnsi="Arial" w:cs="Arial"/>
          <w:color w:val="000000"/>
          <w:lang w:val="es-ES_tradnl"/>
        </w:rPr>
        <w:t xml:space="preserve"> presentó 840 soluciones de</w:t>
      </w:r>
      <w:r w:rsidRPr="009908F1">
        <w:rPr>
          <w:rFonts w:ascii="Arial" w:hAnsi="Arial" w:cs="Arial"/>
          <w:lang w:val="es-ES"/>
        </w:rPr>
        <w:t xml:space="preserve"> </w:t>
      </w:r>
      <w:r w:rsidRPr="009908F1">
        <w:rPr>
          <w:rFonts w:ascii="Arial" w:hAnsi="Arial" w:cs="Arial"/>
          <w:color w:val="000000"/>
          <w:lang w:val="es-ES_tradnl"/>
        </w:rPr>
        <w:t>vivienda, ubicadas en la Urbanización A</w:t>
      </w:r>
      <w:r w:rsidR="009660D9" w:rsidRPr="009908F1">
        <w:rPr>
          <w:rFonts w:ascii="Arial" w:hAnsi="Arial" w:cs="Arial"/>
          <w:color w:val="000000"/>
          <w:lang w:val="es-ES_tradnl"/>
        </w:rPr>
        <w:t>lcázares de</w:t>
      </w:r>
      <w:r w:rsidRPr="009908F1">
        <w:rPr>
          <w:rFonts w:ascii="Arial" w:hAnsi="Arial" w:cs="Arial"/>
          <w:color w:val="000000"/>
          <w:lang w:val="es-ES_tradnl"/>
        </w:rPr>
        <w:t xml:space="preserve"> S</w:t>
      </w:r>
      <w:r w:rsidR="009660D9" w:rsidRPr="009908F1">
        <w:rPr>
          <w:rFonts w:ascii="Arial" w:hAnsi="Arial" w:cs="Arial"/>
          <w:color w:val="000000"/>
          <w:lang w:val="es-ES_tradnl"/>
        </w:rPr>
        <w:t>uba</w:t>
      </w:r>
      <w:r w:rsidRPr="009908F1">
        <w:rPr>
          <w:rFonts w:ascii="Arial" w:hAnsi="Arial" w:cs="Arial"/>
          <w:color w:val="000000"/>
          <w:lang w:val="es-ES_tradnl"/>
        </w:rPr>
        <w:t xml:space="preserve">, </w:t>
      </w:r>
      <w:r w:rsidR="00373332" w:rsidRPr="009908F1">
        <w:rPr>
          <w:rFonts w:ascii="Arial" w:hAnsi="Arial" w:cs="Arial"/>
          <w:color w:val="000000"/>
          <w:lang w:val="es-ES_tradnl"/>
        </w:rPr>
        <w:t xml:space="preserve">también ubicadas en el mismo terreno, </w:t>
      </w:r>
      <w:r w:rsidRPr="009908F1">
        <w:rPr>
          <w:rFonts w:ascii="Arial" w:hAnsi="Arial" w:cs="Arial"/>
          <w:color w:val="000000"/>
          <w:lang w:val="es-ES_tradnl"/>
        </w:rPr>
        <w:t>de l</w:t>
      </w:r>
      <w:r w:rsidR="00CC1C3D" w:rsidRPr="009908F1">
        <w:rPr>
          <w:rFonts w:ascii="Arial" w:hAnsi="Arial" w:cs="Arial"/>
          <w:color w:val="000000"/>
          <w:lang w:val="es-ES_tradnl"/>
        </w:rPr>
        <w:t>a</w:t>
      </w:r>
      <w:r w:rsidRPr="009908F1">
        <w:rPr>
          <w:rFonts w:ascii="Arial" w:hAnsi="Arial" w:cs="Arial"/>
          <w:color w:val="000000"/>
          <w:lang w:val="es-ES_tradnl"/>
        </w:rPr>
        <w:t xml:space="preserve">s cuales la Caja seleccionó </w:t>
      </w:r>
      <w:r w:rsidR="009660D9" w:rsidRPr="009908F1">
        <w:rPr>
          <w:rFonts w:ascii="Arial" w:hAnsi="Arial" w:cs="Arial"/>
          <w:color w:val="000000"/>
          <w:lang w:val="es-ES_tradnl"/>
        </w:rPr>
        <w:t>450</w:t>
      </w:r>
      <w:r w:rsidR="00CC1C3D" w:rsidRPr="009908F1">
        <w:rPr>
          <w:rFonts w:ascii="Arial" w:hAnsi="Arial" w:cs="Arial"/>
          <w:color w:val="000000"/>
          <w:lang w:val="es-ES_tradnl"/>
        </w:rPr>
        <w:t>.</w:t>
      </w:r>
      <w:r w:rsidRPr="009908F1">
        <w:rPr>
          <w:rFonts w:ascii="Arial" w:hAnsi="Arial" w:cs="Arial"/>
          <w:color w:val="000000"/>
          <w:lang w:val="es-ES_tradnl"/>
        </w:rPr>
        <w:t xml:space="preserve"> </w:t>
      </w:r>
    </w:p>
    <w:p w:rsidR="00B32EF6" w:rsidRPr="009908F1" w:rsidRDefault="00B32EF6" w:rsidP="009908F1">
      <w:pPr>
        <w:shd w:val="clear" w:color="auto" w:fill="FFFFFF"/>
        <w:autoSpaceDE w:val="0"/>
        <w:autoSpaceDN w:val="0"/>
        <w:adjustRightInd w:val="0"/>
        <w:spacing w:line="360" w:lineRule="auto"/>
        <w:jc w:val="both"/>
        <w:rPr>
          <w:rFonts w:ascii="Arial" w:hAnsi="Arial" w:cs="Arial"/>
          <w:color w:val="000000"/>
          <w:lang w:val="es-ES_tradnl"/>
        </w:rPr>
      </w:pPr>
    </w:p>
    <w:p w:rsidR="00993AA4" w:rsidRPr="009908F1" w:rsidRDefault="003658B8"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Sobre el pago de</w:t>
      </w:r>
      <w:r w:rsidR="00373332" w:rsidRPr="009908F1">
        <w:rPr>
          <w:rFonts w:ascii="Arial" w:hAnsi="Arial" w:cs="Arial"/>
          <w:color w:val="000000"/>
          <w:lang w:val="es-ES_tradnl"/>
        </w:rPr>
        <w:t xml:space="preserve"> las </w:t>
      </w:r>
      <w:r w:rsidR="00993AA4" w:rsidRPr="009908F1">
        <w:rPr>
          <w:rFonts w:ascii="Arial" w:hAnsi="Arial" w:cs="Arial"/>
          <w:color w:val="000000"/>
          <w:lang w:val="es-ES_tradnl"/>
        </w:rPr>
        <w:t>soluciones de vivienda aprobadas por la Caja</w:t>
      </w:r>
      <w:r w:rsidR="00373332" w:rsidRPr="009908F1">
        <w:rPr>
          <w:rFonts w:ascii="Arial" w:hAnsi="Arial" w:cs="Arial"/>
          <w:color w:val="000000"/>
          <w:lang w:val="es-ES_tradnl"/>
        </w:rPr>
        <w:t>, las partes convinieron en que</w:t>
      </w:r>
      <w:r w:rsidR="00993AA4" w:rsidRPr="009908F1">
        <w:rPr>
          <w:rFonts w:ascii="Arial" w:hAnsi="Arial" w:cs="Arial"/>
          <w:color w:val="000000"/>
          <w:lang w:val="es-ES_tradnl"/>
        </w:rPr>
        <w:t xml:space="preserve"> se cancelaría</w:t>
      </w:r>
      <w:r w:rsidR="007D4535" w:rsidRPr="009908F1">
        <w:rPr>
          <w:rFonts w:ascii="Arial" w:hAnsi="Arial" w:cs="Arial"/>
          <w:color w:val="000000"/>
          <w:lang w:val="es-ES_tradnl"/>
        </w:rPr>
        <w:t xml:space="preserve"> u</w:t>
      </w:r>
      <w:r w:rsidR="00993AA4" w:rsidRPr="009908F1">
        <w:rPr>
          <w:rFonts w:ascii="Arial" w:hAnsi="Arial" w:cs="Arial"/>
          <w:color w:val="000000"/>
          <w:lang w:val="es-ES_tradnl"/>
        </w:rPr>
        <w:t>na parte del valor de las cuotas iniciales representada en el lote de terreno, por un valor de $1</w:t>
      </w:r>
      <w:r w:rsidR="00DE7085" w:rsidRPr="009908F1">
        <w:rPr>
          <w:rFonts w:ascii="Arial" w:hAnsi="Arial" w:cs="Arial"/>
          <w:color w:val="000000"/>
          <w:lang w:val="es-ES_tradnl"/>
        </w:rPr>
        <w:t xml:space="preserve"> </w:t>
      </w:r>
      <w:r w:rsidR="00993AA4" w:rsidRPr="009908F1">
        <w:rPr>
          <w:rFonts w:ascii="Arial" w:hAnsi="Arial" w:cs="Arial"/>
          <w:color w:val="000000"/>
          <w:lang w:val="es-ES_tradnl"/>
        </w:rPr>
        <w:t>136’</w:t>
      </w:r>
      <w:r w:rsidR="00DE7085" w:rsidRPr="009908F1">
        <w:rPr>
          <w:rFonts w:ascii="Arial" w:hAnsi="Arial" w:cs="Arial"/>
          <w:color w:val="000000"/>
          <w:lang w:val="es-ES_tradnl"/>
        </w:rPr>
        <w:t xml:space="preserve"> </w:t>
      </w:r>
      <w:r w:rsidR="00993AA4" w:rsidRPr="009908F1">
        <w:rPr>
          <w:rFonts w:ascii="Arial" w:hAnsi="Arial" w:cs="Arial"/>
          <w:color w:val="000000"/>
          <w:lang w:val="es-ES_tradnl"/>
        </w:rPr>
        <w:t>842</w:t>
      </w:r>
      <w:r w:rsidR="00DE7085" w:rsidRPr="009908F1">
        <w:rPr>
          <w:rFonts w:ascii="Arial" w:hAnsi="Arial" w:cs="Arial"/>
          <w:color w:val="000000"/>
          <w:lang w:val="es-ES_tradnl"/>
        </w:rPr>
        <w:t xml:space="preserve"> </w:t>
      </w:r>
      <w:r w:rsidR="00993AA4" w:rsidRPr="009908F1">
        <w:rPr>
          <w:rFonts w:ascii="Arial" w:hAnsi="Arial" w:cs="Arial"/>
          <w:color w:val="000000"/>
          <w:lang w:val="es-ES_tradnl"/>
        </w:rPr>
        <w:t>106</w:t>
      </w:r>
      <w:r w:rsidR="007D4535" w:rsidRPr="009908F1">
        <w:rPr>
          <w:rFonts w:ascii="Arial" w:hAnsi="Arial" w:cs="Arial"/>
          <w:color w:val="000000"/>
          <w:lang w:val="es-ES_tradnl"/>
        </w:rPr>
        <w:t>; l</w:t>
      </w:r>
      <w:r w:rsidR="00993AA4" w:rsidRPr="009908F1">
        <w:rPr>
          <w:rFonts w:ascii="Arial" w:hAnsi="Arial" w:cs="Arial"/>
          <w:color w:val="000000"/>
          <w:lang w:val="es-ES_tradnl"/>
        </w:rPr>
        <w:t>a suma de $2</w:t>
      </w:r>
      <w:r w:rsidR="00DE7085" w:rsidRPr="009908F1">
        <w:rPr>
          <w:rFonts w:ascii="Arial" w:hAnsi="Arial" w:cs="Arial"/>
          <w:color w:val="000000"/>
          <w:lang w:val="es-ES_tradnl"/>
        </w:rPr>
        <w:t xml:space="preserve"> </w:t>
      </w:r>
      <w:r w:rsidR="00993AA4" w:rsidRPr="009908F1">
        <w:rPr>
          <w:rFonts w:ascii="Arial" w:hAnsi="Arial" w:cs="Arial"/>
          <w:color w:val="000000"/>
          <w:lang w:val="es-ES_tradnl"/>
        </w:rPr>
        <w:t>928'</w:t>
      </w:r>
      <w:r w:rsidR="00DE7085" w:rsidRPr="009908F1">
        <w:rPr>
          <w:rFonts w:ascii="Arial" w:hAnsi="Arial" w:cs="Arial"/>
          <w:color w:val="000000"/>
          <w:lang w:val="es-ES_tradnl"/>
        </w:rPr>
        <w:t xml:space="preserve"> </w:t>
      </w:r>
      <w:r w:rsidR="00993AA4" w:rsidRPr="009908F1">
        <w:rPr>
          <w:rFonts w:ascii="Arial" w:hAnsi="Arial" w:cs="Arial"/>
          <w:color w:val="000000"/>
          <w:lang w:val="es-ES_tradnl"/>
        </w:rPr>
        <w:t>150</w:t>
      </w:r>
      <w:r w:rsidR="00DE7085" w:rsidRPr="009908F1">
        <w:rPr>
          <w:rFonts w:ascii="Arial" w:hAnsi="Arial" w:cs="Arial"/>
          <w:color w:val="000000"/>
          <w:lang w:val="es-ES_tradnl"/>
        </w:rPr>
        <w:t xml:space="preserve"> </w:t>
      </w:r>
      <w:r w:rsidR="00993AA4" w:rsidRPr="009908F1">
        <w:rPr>
          <w:rFonts w:ascii="Arial" w:hAnsi="Arial" w:cs="Arial"/>
          <w:color w:val="000000"/>
          <w:lang w:val="es-ES_tradnl"/>
        </w:rPr>
        <w:t>000 a la legalización del contrato adicional n.° 01 de 1995</w:t>
      </w:r>
      <w:r w:rsidR="00973B50" w:rsidRPr="009908F1">
        <w:rPr>
          <w:rFonts w:ascii="Arial" w:hAnsi="Arial" w:cs="Arial"/>
          <w:color w:val="000000"/>
          <w:lang w:val="es-ES_tradnl"/>
        </w:rPr>
        <w:t xml:space="preserve"> y que</w:t>
      </w:r>
      <w:r w:rsidR="00993AA4" w:rsidRPr="009908F1">
        <w:rPr>
          <w:rFonts w:ascii="Arial" w:hAnsi="Arial" w:cs="Arial"/>
          <w:color w:val="000000"/>
          <w:lang w:val="es-ES_tradnl"/>
        </w:rPr>
        <w:t xml:space="preserve"> correspondía al 30% del valor </w:t>
      </w:r>
      <w:r w:rsidR="00973B50" w:rsidRPr="009908F1">
        <w:rPr>
          <w:rFonts w:ascii="Arial" w:hAnsi="Arial" w:cs="Arial"/>
          <w:color w:val="000000"/>
          <w:lang w:val="es-ES_tradnl"/>
        </w:rPr>
        <w:t xml:space="preserve">de las </w:t>
      </w:r>
      <w:r w:rsidR="00993AA4" w:rsidRPr="009908F1">
        <w:rPr>
          <w:rFonts w:ascii="Arial" w:hAnsi="Arial" w:cs="Arial"/>
          <w:color w:val="000000"/>
          <w:lang w:val="es-ES_tradnl"/>
        </w:rPr>
        <w:t>450</w:t>
      </w:r>
      <w:r w:rsidR="00973B50" w:rsidRPr="009908F1">
        <w:rPr>
          <w:rFonts w:ascii="Arial" w:hAnsi="Arial" w:cs="Arial"/>
          <w:color w:val="000000"/>
          <w:lang w:val="es-ES_tradnl"/>
        </w:rPr>
        <w:t xml:space="preserve"> </w:t>
      </w:r>
      <w:r w:rsidR="00993AA4" w:rsidRPr="009908F1">
        <w:rPr>
          <w:rFonts w:ascii="Arial" w:hAnsi="Arial" w:cs="Arial"/>
          <w:color w:val="000000"/>
          <w:lang w:val="es-ES_tradnl"/>
        </w:rPr>
        <w:t xml:space="preserve">soluciones de vivienda. El saldo se pagaría con cargo a la subrogación </w:t>
      </w:r>
      <w:r w:rsidR="007D4535" w:rsidRPr="009908F1">
        <w:rPr>
          <w:rFonts w:ascii="Arial" w:hAnsi="Arial" w:cs="Arial"/>
          <w:color w:val="000000"/>
          <w:lang w:val="es-ES_tradnl"/>
        </w:rPr>
        <w:t>del</w:t>
      </w:r>
      <w:r w:rsidR="00973B50" w:rsidRPr="009908F1">
        <w:rPr>
          <w:rFonts w:ascii="Arial" w:hAnsi="Arial" w:cs="Arial"/>
          <w:color w:val="000000"/>
          <w:lang w:val="es-ES_tradnl"/>
        </w:rPr>
        <w:t xml:space="preserve"> </w:t>
      </w:r>
      <w:r w:rsidR="00993AA4" w:rsidRPr="009908F1">
        <w:rPr>
          <w:rFonts w:ascii="Arial" w:hAnsi="Arial" w:cs="Arial"/>
          <w:color w:val="000000"/>
          <w:lang w:val="es-ES_tradnl"/>
        </w:rPr>
        <w:t>crédito asumido por A</w:t>
      </w:r>
      <w:r w:rsidR="00592B50" w:rsidRPr="009908F1">
        <w:rPr>
          <w:rFonts w:ascii="Arial" w:hAnsi="Arial" w:cs="Arial"/>
          <w:color w:val="000000"/>
          <w:lang w:val="es-ES_tradnl"/>
        </w:rPr>
        <w:t>ltanare Ltda.</w:t>
      </w:r>
      <w:r w:rsidR="007D4535" w:rsidRPr="009908F1">
        <w:rPr>
          <w:rFonts w:ascii="Arial" w:hAnsi="Arial" w:cs="Arial"/>
          <w:color w:val="000000"/>
          <w:lang w:val="es-ES_tradnl"/>
        </w:rPr>
        <w:t xml:space="preserve"> a cargo del propietario.</w:t>
      </w:r>
    </w:p>
    <w:p w:rsidR="00993AA4" w:rsidRPr="009908F1" w:rsidRDefault="00993AA4" w:rsidP="009908F1">
      <w:pPr>
        <w:shd w:val="clear" w:color="auto" w:fill="FFFFFF"/>
        <w:autoSpaceDE w:val="0"/>
        <w:autoSpaceDN w:val="0"/>
        <w:adjustRightInd w:val="0"/>
        <w:spacing w:line="360" w:lineRule="auto"/>
        <w:jc w:val="both"/>
        <w:rPr>
          <w:rFonts w:ascii="Arial" w:hAnsi="Arial" w:cs="Arial"/>
          <w:color w:val="000000"/>
          <w:lang w:val="es-ES_tradnl"/>
        </w:rPr>
      </w:pPr>
    </w:p>
    <w:p w:rsidR="00634691" w:rsidRPr="009908F1" w:rsidRDefault="00993AA4"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6. </w:t>
      </w:r>
      <w:r w:rsidR="00C71600" w:rsidRPr="009908F1">
        <w:rPr>
          <w:rFonts w:ascii="Arial" w:hAnsi="Arial" w:cs="Arial"/>
          <w:color w:val="000000"/>
          <w:lang w:val="es-ES_tradnl"/>
        </w:rPr>
        <w:t>Según el</w:t>
      </w:r>
      <w:r w:rsidRPr="009908F1">
        <w:rPr>
          <w:rFonts w:ascii="Arial" w:hAnsi="Arial" w:cs="Arial"/>
          <w:color w:val="000000"/>
          <w:lang w:val="es-ES_tradnl"/>
        </w:rPr>
        <w:t xml:space="preserve"> numeral 18 de la cláusula séptima del contrato n.° 026 de 1994 y </w:t>
      </w:r>
      <w:r w:rsidR="00DE7085" w:rsidRPr="009908F1">
        <w:rPr>
          <w:rFonts w:ascii="Arial" w:hAnsi="Arial" w:cs="Arial"/>
          <w:color w:val="000000"/>
          <w:lang w:val="es-ES_tradnl"/>
        </w:rPr>
        <w:t xml:space="preserve">la </w:t>
      </w:r>
      <w:r w:rsidRPr="009908F1">
        <w:rPr>
          <w:rFonts w:ascii="Arial" w:hAnsi="Arial" w:cs="Arial"/>
          <w:color w:val="000000"/>
          <w:lang w:val="es-ES_tradnl"/>
        </w:rPr>
        <w:t xml:space="preserve">cláusula novena del adicional n.° 01 de 1995, </w:t>
      </w:r>
      <w:r w:rsidR="00C24626" w:rsidRPr="009908F1">
        <w:rPr>
          <w:rFonts w:ascii="Arial" w:hAnsi="Arial" w:cs="Arial"/>
          <w:color w:val="000000"/>
          <w:lang w:val="es-ES_tradnl"/>
        </w:rPr>
        <w:t>la sociedad</w:t>
      </w:r>
      <w:r w:rsidRPr="009908F1">
        <w:rPr>
          <w:rFonts w:ascii="Arial" w:hAnsi="Arial" w:cs="Arial"/>
          <w:color w:val="000000"/>
          <w:lang w:val="es-ES_tradnl"/>
        </w:rPr>
        <w:t xml:space="preserve"> ALTANARE LTDA</w:t>
      </w:r>
      <w:r w:rsidR="00C24626" w:rsidRPr="009908F1">
        <w:rPr>
          <w:rFonts w:ascii="Arial" w:hAnsi="Arial" w:cs="Arial"/>
          <w:color w:val="000000"/>
          <w:lang w:val="es-ES_tradnl"/>
        </w:rPr>
        <w:t xml:space="preserve">. </w:t>
      </w:r>
      <w:r w:rsidR="00C36E0F" w:rsidRPr="009908F1">
        <w:rPr>
          <w:rFonts w:ascii="Arial" w:hAnsi="Arial" w:cs="Arial"/>
          <w:color w:val="000000"/>
          <w:lang w:val="es-ES_tradnl"/>
        </w:rPr>
        <w:t>se obligó</w:t>
      </w:r>
      <w:r w:rsidR="00C71600" w:rsidRPr="009908F1">
        <w:rPr>
          <w:rFonts w:ascii="Arial" w:hAnsi="Arial" w:cs="Arial"/>
          <w:color w:val="000000"/>
          <w:lang w:val="es-ES_tradnl"/>
        </w:rPr>
        <w:t xml:space="preserve"> a</w:t>
      </w:r>
      <w:r w:rsidRPr="009908F1">
        <w:rPr>
          <w:rFonts w:ascii="Arial" w:hAnsi="Arial" w:cs="Arial"/>
          <w:color w:val="000000"/>
          <w:lang w:val="es-ES_tradnl"/>
        </w:rPr>
        <w:t xml:space="preserve"> </w:t>
      </w:r>
      <w:r w:rsidR="00C36E0F" w:rsidRPr="009908F1">
        <w:rPr>
          <w:rFonts w:ascii="Arial" w:hAnsi="Arial" w:cs="Arial"/>
          <w:color w:val="000000"/>
          <w:lang w:val="es-ES_tradnl"/>
        </w:rPr>
        <w:t>adelantar</w:t>
      </w:r>
      <w:r w:rsidRPr="009908F1">
        <w:rPr>
          <w:rFonts w:ascii="Arial" w:hAnsi="Arial" w:cs="Arial"/>
          <w:color w:val="000000"/>
          <w:lang w:val="es-ES_tradnl"/>
        </w:rPr>
        <w:t xml:space="preserve"> </w:t>
      </w:r>
      <w:r w:rsidR="00C71600" w:rsidRPr="009908F1">
        <w:rPr>
          <w:rFonts w:ascii="Arial" w:hAnsi="Arial" w:cs="Arial"/>
          <w:color w:val="000000"/>
          <w:lang w:val="es-ES_tradnl"/>
        </w:rPr>
        <w:t xml:space="preserve">los trámites necesarios para </w:t>
      </w:r>
      <w:r w:rsidRPr="009908F1">
        <w:rPr>
          <w:rFonts w:ascii="Arial" w:hAnsi="Arial" w:cs="Arial"/>
          <w:color w:val="000000"/>
          <w:lang w:val="es-ES_tradnl"/>
        </w:rPr>
        <w:t xml:space="preserve">la firma de las promesas de compraventa y de las escrituras. </w:t>
      </w:r>
    </w:p>
    <w:p w:rsidR="00634691" w:rsidRPr="009908F1" w:rsidRDefault="00634691" w:rsidP="009908F1">
      <w:pPr>
        <w:shd w:val="clear" w:color="auto" w:fill="FFFFFF"/>
        <w:autoSpaceDE w:val="0"/>
        <w:autoSpaceDN w:val="0"/>
        <w:adjustRightInd w:val="0"/>
        <w:spacing w:line="360" w:lineRule="auto"/>
        <w:jc w:val="both"/>
        <w:rPr>
          <w:rFonts w:ascii="Arial" w:hAnsi="Arial" w:cs="Arial"/>
          <w:color w:val="000000"/>
          <w:lang w:val="es-ES_tradnl"/>
        </w:rPr>
      </w:pPr>
    </w:p>
    <w:p w:rsidR="00993AA4" w:rsidRPr="009908F1" w:rsidRDefault="0063469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7. El 13 de septiembre de 1996</w:t>
      </w:r>
      <w:r w:rsidR="00FD1055" w:rsidRPr="009908F1">
        <w:rPr>
          <w:rFonts w:ascii="Arial" w:hAnsi="Arial" w:cs="Arial"/>
          <w:color w:val="000000"/>
          <w:lang w:val="es-ES_tradnl"/>
        </w:rPr>
        <w:t xml:space="preserve">, las partes suscribieron </w:t>
      </w:r>
      <w:r w:rsidRPr="009908F1">
        <w:rPr>
          <w:rFonts w:ascii="Arial" w:hAnsi="Arial" w:cs="Arial"/>
          <w:color w:val="000000"/>
          <w:lang w:val="es-ES_tradnl"/>
        </w:rPr>
        <w:t xml:space="preserve">el contrato adicional n.° 01 de 1996, con el objeto de </w:t>
      </w:r>
      <w:r w:rsidR="00993AA4" w:rsidRPr="009908F1">
        <w:rPr>
          <w:rFonts w:ascii="Arial" w:hAnsi="Arial" w:cs="Arial"/>
          <w:color w:val="000000"/>
          <w:lang w:val="es-ES_tradnl"/>
        </w:rPr>
        <w:t>solucionar los inconvenientes presentado</w:t>
      </w:r>
      <w:r w:rsidR="00D86A39" w:rsidRPr="009908F1">
        <w:rPr>
          <w:rFonts w:ascii="Arial" w:hAnsi="Arial" w:cs="Arial"/>
          <w:color w:val="000000"/>
          <w:lang w:val="es-ES_tradnl"/>
        </w:rPr>
        <w:t>s</w:t>
      </w:r>
      <w:r w:rsidR="00993AA4" w:rsidRPr="009908F1">
        <w:rPr>
          <w:rFonts w:ascii="Arial" w:hAnsi="Arial" w:cs="Arial"/>
          <w:color w:val="000000"/>
          <w:lang w:val="es-ES_tradnl"/>
        </w:rPr>
        <w:t xml:space="preserve"> con 401 afiliados que </w:t>
      </w:r>
      <w:r w:rsidR="00DE7085" w:rsidRPr="009908F1">
        <w:rPr>
          <w:rFonts w:ascii="Arial" w:hAnsi="Arial" w:cs="Arial"/>
          <w:color w:val="000000"/>
          <w:lang w:val="es-ES_tradnl"/>
        </w:rPr>
        <w:t>suscribieron</w:t>
      </w:r>
      <w:r w:rsidR="00993AA4" w:rsidRPr="009908F1">
        <w:rPr>
          <w:rFonts w:ascii="Arial" w:hAnsi="Arial" w:cs="Arial"/>
          <w:color w:val="000000"/>
          <w:lang w:val="es-ES_tradnl"/>
        </w:rPr>
        <w:t xml:space="preserve"> promesa</w:t>
      </w:r>
      <w:r w:rsidR="000C5E3A" w:rsidRPr="009908F1">
        <w:rPr>
          <w:rFonts w:ascii="Arial" w:hAnsi="Arial" w:cs="Arial"/>
          <w:color w:val="000000"/>
          <w:lang w:val="es-ES_tradnl"/>
        </w:rPr>
        <w:t>s</w:t>
      </w:r>
      <w:r w:rsidR="00993AA4" w:rsidRPr="009908F1">
        <w:rPr>
          <w:rFonts w:ascii="Arial" w:hAnsi="Arial" w:cs="Arial"/>
          <w:color w:val="000000"/>
          <w:lang w:val="es-ES_tradnl"/>
        </w:rPr>
        <w:t xml:space="preserve"> de compraventa</w:t>
      </w:r>
      <w:r w:rsidR="000C5E3A" w:rsidRPr="009908F1">
        <w:rPr>
          <w:rFonts w:ascii="Arial" w:hAnsi="Arial" w:cs="Arial"/>
          <w:color w:val="000000"/>
          <w:lang w:val="es-ES_tradnl"/>
        </w:rPr>
        <w:t xml:space="preserve"> sobre las soluciones de viviendas correspondientes a</w:t>
      </w:r>
      <w:r w:rsidR="00993AA4" w:rsidRPr="009908F1">
        <w:rPr>
          <w:rFonts w:ascii="Arial" w:hAnsi="Arial" w:cs="Arial"/>
          <w:color w:val="000000"/>
          <w:lang w:val="es-ES_tradnl"/>
        </w:rPr>
        <w:t xml:space="preserve"> los proyectos Villa Sofía, Tosca</w:t>
      </w:r>
      <w:r w:rsidR="00DE7085" w:rsidRPr="009908F1">
        <w:rPr>
          <w:rFonts w:ascii="Arial" w:hAnsi="Arial" w:cs="Arial"/>
          <w:color w:val="000000"/>
          <w:lang w:val="es-ES_tradnl"/>
        </w:rPr>
        <w:t>n</w:t>
      </w:r>
      <w:r w:rsidR="00993AA4" w:rsidRPr="009908F1">
        <w:rPr>
          <w:rFonts w:ascii="Arial" w:hAnsi="Arial" w:cs="Arial"/>
          <w:color w:val="000000"/>
          <w:lang w:val="es-ES_tradnl"/>
        </w:rPr>
        <w:t>a y Alcázares de Suba.</w:t>
      </w:r>
    </w:p>
    <w:p w:rsidR="007F3EF3" w:rsidRPr="009908F1" w:rsidRDefault="007F3EF3" w:rsidP="009908F1">
      <w:pPr>
        <w:shd w:val="clear" w:color="auto" w:fill="FFFFFF"/>
        <w:autoSpaceDE w:val="0"/>
        <w:autoSpaceDN w:val="0"/>
        <w:adjustRightInd w:val="0"/>
        <w:spacing w:line="360" w:lineRule="auto"/>
        <w:jc w:val="both"/>
        <w:rPr>
          <w:rFonts w:ascii="Arial" w:hAnsi="Arial" w:cs="Arial"/>
          <w:color w:val="000000"/>
          <w:lang w:val="es-ES_tradnl"/>
        </w:rPr>
      </w:pPr>
    </w:p>
    <w:p w:rsidR="00BC3B89" w:rsidRPr="009908F1" w:rsidRDefault="00A73D6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8. El 28 de octubre </w:t>
      </w:r>
      <w:r w:rsidR="000C5E3A" w:rsidRPr="009908F1">
        <w:rPr>
          <w:rFonts w:ascii="Arial" w:hAnsi="Arial" w:cs="Arial"/>
          <w:color w:val="000000"/>
          <w:lang w:val="es-ES_tradnl"/>
        </w:rPr>
        <w:t>de 1996</w:t>
      </w:r>
      <w:r w:rsidR="00FD1055" w:rsidRPr="009908F1">
        <w:rPr>
          <w:rFonts w:ascii="Arial" w:hAnsi="Arial" w:cs="Arial"/>
          <w:color w:val="000000"/>
          <w:lang w:val="es-ES_tradnl"/>
        </w:rPr>
        <w:t>, según</w:t>
      </w:r>
      <w:r w:rsidRPr="009908F1">
        <w:rPr>
          <w:rFonts w:ascii="Arial" w:hAnsi="Arial" w:cs="Arial"/>
          <w:color w:val="000000"/>
          <w:lang w:val="es-ES_tradnl"/>
        </w:rPr>
        <w:t xml:space="preserve"> escritura pública n.° 5254</w:t>
      </w:r>
      <w:r w:rsidR="00FD1055" w:rsidRPr="009908F1">
        <w:rPr>
          <w:rFonts w:ascii="Arial" w:hAnsi="Arial" w:cs="Arial"/>
          <w:color w:val="000000"/>
          <w:lang w:val="es-ES_tradnl"/>
        </w:rPr>
        <w:t xml:space="preserve"> de</w:t>
      </w:r>
      <w:r w:rsidRPr="009908F1">
        <w:rPr>
          <w:rFonts w:ascii="Arial" w:hAnsi="Arial" w:cs="Arial"/>
          <w:color w:val="000000"/>
          <w:lang w:val="es-ES_tradnl"/>
        </w:rPr>
        <w:t xml:space="preserve"> la Notaría Segunda de Soacha, la C</w:t>
      </w:r>
      <w:r w:rsidR="00FD1055" w:rsidRPr="009908F1">
        <w:rPr>
          <w:rFonts w:ascii="Arial" w:hAnsi="Arial" w:cs="Arial"/>
          <w:color w:val="000000"/>
          <w:lang w:val="es-ES_tradnl"/>
        </w:rPr>
        <w:t>aja</w:t>
      </w:r>
      <w:r w:rsidRPr="009908F1">
        <w:rPr>
          <w:rFonts w:ascii="Arial" w:hAnsi="Arial" w:cs="Arial"/>
          <w:color w:val="000000"/>
          <w:lang w:val="es-ES_tradnl"/>
        </w:rPr>
        <w:t xml:space="preserve"> transfirió la propiedad del lote</w:t>
      </w:r>
      <w:r w:rsidR="00DE3D83" w:rsidRPr="009908F1">
        <w:rPr>
          <w:rStyle w:val="Refdenotaalpie"/>
          <w:rFonts w:ascii="Arial" w:hAnsi="Arial" w:cs="Arial"/>
          <w:color w:val="000000"/>
          <w:lang w:val="es-ES_tradnl"/>
        </w:rPr>
        <w:footnoteReference w:id="3"/>
      </w:r>
      <w:r w:rsidRPr="009908F1">
        <w:rPr>
          <w:rFonts w:ascii="Arial" w:hAnsi="Arial" w:cs="Arial"/>
          <w:color w:val="000000"/>
          <w:lang w:val="es-ES_tradnl"/>
        </w:rPr>
        <w:t xml:space="preserve"> </w:t>
      </w:r>
      <w:r w:rsidR="00FD1055" w:rsidRPr="009908F1">
        <w:rPr>
          <w:rFonts w:ascii="Arial" w:hAnsi="Arial" w:cs="Arial"/>
          <w:color w:val="000000"/>
          <w:lang w:val="es-ES_tradnl"/>
        </w:rPr>
        <w:t>y e</w:t>
      </w:r>
      <w:r w:rsidRPr="009908F1">
        <w:rPr>
          <w:rFonts w:ascii="Arial" w:hAnsi="Arial" w:cs="Arial"/>
          <w:color w:val="000000"/>
          <w:lang w:val="es-ES_tradnl"/>
        </w:rPr>
        <w:t xml:space="preserve">l 5 de diciembre hizo la entrega del mismo </w:t>
      </w:r>
      <w:r w:rsidR="00FD1055" w:rsidRPr="009908F1">
        <w:rPr>
          <w:rFonts w:ascii="Arial" w:hAnsi="Arial" w:cs="Arial"/>
          <w:color w:val="000000"/>
          <w:lang w:val="es-ES_tradnl"/>
        </w:rPr>
        <w:t>a la sociedad Altanare Ltda.</w:t>
      </w:r>
      <w:r w:rsidR="009F46E6" w:rsidRPr="009908F1">
        <w:rPr>
          <w:rFonts w:ascii="Arial" w:hAnsi="Arial" w:cs="Arial"/>
          <w:color w:val="000000"/>
          <w:lang w:val="es-ES_tradnl"/>
        </w:rPr>
        <w:t xml:space="preserve"> y esta última debía cancelar </w:t>
      </w:r>
      <w:r w:rsidRPr="009908F1">
        <w:rPr>
          <w:rFonts w:ascii="Arial" w:hAnsi="Arial" w:cs="Arial"/>
          <w:color w:val="000000"/>
          <w:lang w:val="es-ES_tradnl"/>
        </w:rPr>
        <w:t>la suma de $1 800 000 000, esto es el 50% del valor</w:t>
      </w:r>
      <w:r w:rsidR="00707C5C" w:rsidRPr="009908F1">
        <w:rPr>
          <w:rFonts w:ascii="Arial" w:hAnsi="Arial" w:cs="Arial"/>
          <w:color w:val="000000"/>
          <w:lang w:val="es-ES_tradnl"/>
        </w:rPr>
        <w:t xml:space="preserve"> pactado en el contrato</w:t>
      </w:r>
      <w:r w:rsidRPr="009908F1">
        <w:rPr>
          <w:rFonts w:ascii="Arial" w:hAnsi="Arial" w:cs="Arial"/>
          <w:color w:val="000000"/>
          <w:lang w:val="es-ES_tradnl"/>
        </w:rPr>
        <w:t xml:space="preserve">. </w:t>
      </w:r>
    </w:p>
    <w:p w:rsidR="00C36E0F" w:rsidRPr="009908F1" w:rsidRDefault="00C36E0F" w:rsidP="009908F1">
      <w:pPr>
        <w:shd w:val="clear" w:color="auto" w:fill="FFFFFF"/>
        <w:autoSpaceDE w:val="0"/>
        <w:autoSpaceDN w:val="0"/>
        <w:adjustRightInd w:val="0"/>
        <w:spacing w:line="360" w:lineRule="auto"/>
        <w:jc w:val="both"/>
        <w:rPr>
          <w:rFonts w:ascii="Arial" w:hAnsi="Arial" w:cs="Arial"/>
          <w:color w:val="000000"/>
          <w:lang w:val="es-ES_tradnl"/>
        </w:rPr>
      </w:pPr>
    </w:p>
    <w:p w:rsidR="00BC3B89" w:rsidRPr="009908F1" w:rsidRDefault="00AA45A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9. </w:t>
      </w:r>
      <w:r w:rsidR="00625BF3" w:rsidRPr="009908F1">
        <w:rPr>
          <w:rFonts w:ascii="Arial" w:hAnsi="Arial" w:cs="Arial"/>
          <w:color w:val="000000"/>
          <w:lang w:val="es-ES_tradnl"/>
        </w:rPr>
        <w:t xml:space="preserve">Según </w:t>
      </w:r>
      <w:r w:rsidR="00BC3B89" w:rsidRPr="009908F1">
        <w:rPr>
          <w:rFonts w:ascii="Arial" w:hAnsi="Arial" w:cs="Arial"/>
          <w:color w:val="000000"/>
          <w:lang w:val="es-ES_tradnl"/>
        </w:rPr>
        <w:t>el parágrafo segundo de la cláusula quinta</w:t>
      </w:r>
      <w:r w:rsidR="00387C38" w:rsidRPr="009908F1">
        <w:rPr>
          <w:rFonts w:ascii="Arial" w:hAnsi="Arial" w:cs="Arial"/>
          <w:color w:val="000000"/>
          <w:lang w:val="es-ES_tradnl"/>
        </w:rPr>
        <w:t>,</w:t>
      </w:r>
      <w:r w:rsidR="00BC3B89" w:rsidRPr="009908F1">
        <w:rPr>
          <w:rFonts w:ascii="Arial" w:hAnsi="Arial" w:cs="Arial"/>
          <w:color w:val="000000"/>
          <w:lang w:val="es-ES_tradnl"/>
        </w:rPr>
        <w:t xml:space="preserve"> en los eventos en que la Caja no aceptara las</w:t>
      </w:r>
      <w:r w:rsidR="00BC3B89" w:rsidRPr="009908F1">
        <w:rPr>
          <w:rFonts w:ascii="Arial" w:hAnsi="Arial" w:cs="Arial"/>
          <w:iCs/>
          <w:color w:val="000000"/>
          <w:lang w:val="es-ES_tradnl"/>
        </w:rPr>
        <w:t xml:space="preserve"> </w:t>
      </w:r>
      <w:r w:rsidR="00BC3B89" w:rsidRPr="009908F1">
        <w:rPr>
          <w:rFonts w:ascii="Arial" w:hAnsi="Arial" w:cs="Arial"/>
          <w:color w:val="000000"/>
          <w:lang w:val="es-ES_tradnl"/>
        </w:rPr>
        <w:t xml:space="preserve">alternativas de vivienda para completar las 1425 soluciones pactadas o los afiliados las 518 inicialmente seleccionadas, ALTANARE LTDA. </w:t>
      </w:r>
      <w:r w:rsidR="00625BF3" w:rsidRPr="009908F1">
        <w:rPr>
          <w:rFonts w:ascii="Arial" w:hAnsi="Arial" w:cs="Arial"/>
          <w:color w:val="000000"/>
          <w:lang w:val="es-ES_tradnl"/>
        </w:rPr>
        <w:t>pagaría</w:t>
      </w:r>
      <w:r w:rsidR="00BC3B89" w:rsidRPr="009908F1">
        <w:rPr>
          <w:rFonts w:ascii="Arial" w:hAnsi="Arial" w:cs="Arial"/>
          <w:color w:val="000000"/>
          <w:lang w:val="es-ES_tradnl"/>
        </w:rPr>
        <w:t xml:space="preserve">, en un solo contado, el saldo adeudado del lote, </w:t>
      </w:r>
      <w:r w:rsidR="00BC3B89" w:rsidRPr="009908F1">
        <w:rPr>
          <w:rFonts w:ascii="Arial" w:hAnsi="Arial" w:cs="Arial"/>
          <w:i/>
          <w:color w:val="000000"/>
          <w:lang w:val="es-ES_tradnl"/>
        </w:rPr>
        <w:t>"dentro de los dos (2) meses siguientes a la entrega de la totalidad de las viviendas aceptadas por los afiliados de la Caja"</w:t>
      </w:r>
      <w:r w:rsidRPr="009908F1">
        <w:rPr>
          <w:rFonts w:ascii="Arial" w:hAnsi="Arial" w:cs="Arial"/>
          <w:i/>
          <w:color w:val="000000"/>
          <w:lang w:val="es-ES_tradnl"/>
        </w:rPr>
        <w:t>.</w:t>
      </w:r>
    </w:p>
    <w:p w:rsidR="00A73D60" w:rsidRPr="009908F1" w:rsidRDefault="00A73D60" w:rsidP="009908F1">
      <w:pPr>
        <w:shd w:val="clear" w:color="auto" w:fill="FFFFFF"/>
        <w:autoSpaceDE w:val="0"/>
        <w:autoSpaceDN w:val="0"/>
        <w:adjustRightInd w:val="0"/>
        <w:spacing w:line="360" w:lineRule="auto"/>
        <w:jc w:val="both"/>
        <w:rPr>
          <w:rFonts w:ascii="Arial" w:hAnsi="Arial" w:cs="Arial"/>
          <w:color w:val="000000"/>
          <w:lang w:val="es-ES_tradnl"/>
        </w:rPr>
      </w:pPr>
    </w:p>
    <w:p w:rsidR="00993AA4" w:rsidRPr="009908F1" w:rsidRDefault="00A73D6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9</w:t>
      </w:r>
      <w:r w:rsidR="00634691" w:rsidRPr="009908F1">
        <w:rPr>
          <w:rFonts w:ascii="Arial" w:hAnsi="Arial" w:cs="Arial"/>
          <w:color w:val="000000"/>
          <w:lang w:val="es-ES_tradnl"/>
        </w:rPr>
        <w:t xml:space="preserve">. </w:t>
      </w:r>
      <w:r w:rsidR="00BC3B89" w:rsidRPr="009908F1">
        <w:rPr>
          <w:rFonts w:ascii="Arial" w:hAnsi="Arial" w:cs="Arial"/>
          <w:color w:val="000000"/>
          <w:lang w:val="es-ES_tradnl"/>
        </w:rPr>
        <w:t>E</w:t>
      </w:r>
      <w:r w:rsidR="00993AA4" w:rsidRPr="009908F1">
        <w:rPr>
          <w:rFonts w:ascii="Arial" w:hAnsi="Arial" w:cs="Arial"/>
          <w:color w:val="000000"/>
          <w:lang w:val="es-ES_tradnl"/>
        </w:rPr>
        <w:t xml:space="preserve">l 29 de noviembre de 1996, </w:t>
      </w:r>
      <w:r w:rsidR="00AA45A0" w:rsidRPr="009908F1">
        <w:rPr>
          <w:rFonts w:ascii="Arial" w:hAnsi="Arial" w:cs="Arial"/>
          <w:color w:val="000000"/>
          <w:lang w:val="es-ES_tradnl"/>
        </w:rPr>
        <w:t>los contratantes suscribieron</w:t>
      </w:r>
      <w:r w:rsidR="00993AA4" w:rsidRPr="009908F1">
        <w:rPr>
          <w:rFonts w:ascii="Arial" w:hAnsi="Arial" w:cs="Arial"/>
          <w:color w:val="000000"/>
          <w:lang w:val="es-ES_tradnl"/>
        </w:rPr>
        <w:t xml:space="preserve"> el contrato adicional n.° 002 de 1996</w:t>
      </w:r>
      <w:r w:rsidR="0000011C" w:rsidRPr="009908F1">
        <w:rPr>
          <w:rFonts w:ascii="Arial" w:hAnsi="Arial" w:cs="Arial"/>
          <w:color w:val="000000"/>
          <w:lang w:val="es-ES_tradnl"/>
        </w:rPr>
        <w:t>. La</w:t>
      </w:r>
      <w:r w:rsidR="00993AA4" w:rsidRPr="009908F1">
        <w:rPr>
          <w:rFonts w:ascii="Arial" w:hAnsi="Arial" w:cs="Arial"/>
          <w:color w:val="000000"/>
          <w:lang w:val="es-ES_tradnl"/>
        </w:rPr>
        <w:t xml:space="preserve"> sociedad ALTANARE LTDA</w:t>
      </w:r>
      <w:r w:rsidR="007F3EF3" w:rsidRPr="009908F1">
        <w:rPr>
          <w:rFonts w:ascii="Arial" w:hAnsi="Arial" w:cs="Arial"/>
          <w:color w:val="000000"/>
          <w:lang w:val="es-ES_tradnl"/>
        </w:rPr>
        <w:t>.</w:t>
      </w:r>
      <w:r w:rsidR="00993AA4" w:rsidRPr="009908F1">
        <w:rPr>
          <w:rFonts w:ascii="Arial" w:hAnsi="Arial" w:cs="Arial"/>
          <w:color w:val="000000"/>
          <w:lang w:val="es-ES_tradnl"/>
        </w:rPr>
        <w:t xml:space="preserve"> se comprometió a entregar 164 viviendas del proyecto ALC</w:t>
      </w:r>
      <w:r w:rsidR="008303A5" w:rsidRPr="009908F1">
        <w:rPr>
          <w:rFonts w:ascii="Arial" w:hAnsi="Arial" w:cs="Arial"/>
          <w:color w:val="000000"/>
          <w:lang w:val="es-ES_tradnl"/>
        </w:rPr>
        <w:t>Á</w:t>
      </w:r>
      <w:r w:rsidR="00993AA4" w:rsidRPr="009908F1">
        <w:rPr>
          <w:rFonts w:ascii="Arial" w:hAnsi="Arial" w:cs="Arial"/>
          <w:color w:val="000000"/>
          <w:lang w:val="es-ES_tradnl"/>
        </w:rPr>
        <w:t xml:space="preserve">ZARES DE SUBA, como pago del saldo adeudado, </w:t>
      </w:r>
      <w:r w:rsidR="00625BF3" w:rsidRPr="009908F1">
        <w:rPr>
          <w:rFonts w:ascii="Arial" w:hAnsi="Arial" w:cs="Arial"/>
          <w:color w:val="000000"/>
          <w:lang w:val="es-ES_tradnl"/>
        </w:rPr>
        <w:t>estimado</w:t>
      </w:r>
      <w:r w:rsidR="00993AA4" w:rsidRPr="009908F1">
        <w:rPr>
          <w:rFonts w:ascii="Arial" w:hAnsi="Arial" w:cs="Arial"/>
          <w:color w:val="000000"/>
          <w:lang w:val="es-ES_tradnl"/>
        </w:rPr>
        <w:t xml:space="preserve"> en la suma de $4</w:t>
      </w:r>
      <w:r w:rsidR="001A2215" w:rsidRPr="009908F1">
        <w:rPr>
          <w:rFonts w:ascii="Arial" w:hAnsi="Arial" w:cs="Arial"/>
          <w:color w:val="000000"/>
          <w:lang w:val="es-ES_tradnl"/>
        </w:rPr>
        <w:t xml:space="preserve"> </w:t>
      </w:r>
      <w:r w:rsidR="00993AA4" w:rsidRPr="009908F1">
        <w:rPr>
          <w:rFonts w:ascii="Arial" w:hAnsi="Arial" w:cs="Arial"/>
          <w:color w:val="000000"/>
          <w:lang w:val="es-ES_tradnl"/>
        </w:rPr>
        <w:t>250</w:t>
      </w:r>
      <w:r w:rsidR="001A2215" w:rsidRPr="009908F1">
        <w:rPr>
          <w:rFonts w:ascii="Arial" w:hAnsi="Arial" w:cs="Arial"/>
          <w:color w:val="000000"/>
          <w:lang w:val="es-ES_tradnl"/>
        </w:rPr>
        <w:t xml:space="preserve"> </w:t>
      </w:r>
      <w:r w:rsidR="00993AA4" w:rsidRPr="009908F1">
        <w:rPr>
          <w:rFonts w:ascii="Arial" w:hAnsi="Arial" w:cs="Arial"/>
          <w:color w:val="000000"/>
          <w:lang w:val="es-ES_tradnl"/>
        </w:rPr>
        <w:t>790</w:t>
      </w:r>
      <w:r w:rsidR="001A2215" w:rsidRPr="009908F1">
        <w:rPr>
          <w:rFonts w:ascii="Arial" w:hAnsi="Arial" w:cs="Arial"/>
          <w:color w:val="000000"/>
          <w:lang w:val="es-ES_tradnl"/>
        </w:rPr>
        <w:t xml:space="preserve"> </w:t>
      </w:r>
      <w:r w:rsidR="00993AA4" w:rsidRPr="009908F1">
        <w:rPr>
          <w:rFonts w:ascii="Arial" w:hAnsi="Arial" w:cs="Arial"/>
          <w:color w:val="000000"/>
          <w:lang w:val="es-ES_tradnl"/>
        </w:rPr>
        <w:t xml:space="preserve">292. En la cláusula segunda del acuerdo también se indicó que </w:t>
      </w:r>
      <w:r w:rsidR="00993AA4" w:rsidRPr="009908F1">
        <w:rPr>
          <w:rFonts w:ascii="Arial" w:hAnsi="Arial" w:cs="Arial"/>
          <w:i/>
          <w:color w:val="000000"/>
          <w:lang w:val="es-ES_tradnl"/>
        </w:rPr>
        <w:t>“si en el momento de realizar la liquidación definitiva existiere un saldo a favor o en contra de la CAJA o de ALTANARE LTDA</w:t>
      </w:r>
      <w:r w:rsidR="001A2215" w:rsidRPr="009908F1">
        <w:rPr>
          <w:rFonts w:ascii="Arial" w:hAnsi="Arial" w:cs="Arial"/>
          <w:i/>
          <w:color w:val="000000"/>
          <w:lang w:val="es-ES_tradnl"/>
        </w:rPr>
        <w:t>.</w:t>
      </w:r>
      <w:r w:rsidR="00993AA4" w:rsidRPr="009908F1">
        <w:rPr>
          <w:rFonts w:ascii="Arial" w:hAnsi="Arial" w:cs="Arial"/>
          <w:i/>
          <w:color w:val="000000"/>
          <w:lang w:val="es-ES_tradnl"/>
        </w:rPr>
        <w:t>”</w:t>
      </w:r>
      <w:r w:rsidR="008303A5" w:rsidRPr="009908F1">
        <w:rPr>
          <w:rFonts w:ascii="Arial" w:hAnsi="Arial" w:cs="Arial"/>
          <w:i/>
          <w:color w:val="000000"/>
          <w:lang w:val="es-ES_tradnl"/>
        </w:rPr>
        <w:t>,</w:t>
      </w:r>
      <w:r w:rsidR="00993AA4" w:rsidRPr="009908F1">
        <w:rPr>
          <w:rFonts w:ascii="Arial" w:hAnsi="Arial" w:cs="Arial"/>
          <w:color w:val="000000"/>
          <w:lang w:val="es-ES_tradnl"/>
        </w:rPr>
        <w:t xml:space="preserve"> sería pagado o reintegrado dentro de los noventa (90) días siguientes.</w:t>
      </w:r>
    </w:p>
    <w:p w:rsidR="00993AA4" w:rsidRPr="009908F1" w:rsidRDefault="00993AA4" w:rsidP="009908F1">
      <w:pPr>
        <w:shd w:val="clear" w:color="auto" w:fill="FFFFFF"/>
        <w:autoSpaceDE w:val="0"/>
        <w:autoSpaceDN w:val="0"/>
        <w:adjustRightInd w:val="0"/>
        <w:spacing w:line="360" w:lineRule="auto"/>
        <w:jc w:val="both"/>
        <w:rPr>
          <w:rFonts w:ascii="Arial" w:hAnsi="Arial" w:cs="Arial"/>
          <w:iCs/>
          <w:color w:val="000000"/>
          <w:lang w:val="es-ES_tradnl"/>
        </w:rPr>
      </w:pPr>
    </w:p>
    <w:p w:rsidR="00993AA4" w:rsidRPr="009908F1" w:rsidRDefault="001E263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los términos del contrato adicional, el contratista se obligó a </w:t>
      </w:r>
      <w:r w:rsidR="00DC71FA" w:rsidRPr="009908F1">
        <w:rPr>
          <w:rFonts w:ascii="Arial" w:hAnsi="Arial" w:cs="Arial"/>
          <w:color w:val="000000"/>
          <w:lang w:val="es-ES_tradnl"/>
        </w:rPr>
        <w:t xml:space="preserve">la </w:t>
      </w:r>
      <w:r w:rsidRPr="009908F1">
        <w:rPr>
          <w:rFonts w:ascii="Arial" w:hAnsi="Arial" w:cs="Arial"/>
          <w:color w:val="000000"/>
          <w:lang w:val="es-ES_tradnl"/>
        </w:rPr>
        <w:t xml:space="preserve">entrega </w:t>
      </w:r>
      <w:r w:rsidR="00DC71FA" w:rsidRPr="009908F1">
        <w:rPr>
          <w:rFonts w:ascii="Arial" w:hAnsi="Arial" w:cs="Arial"/>
          <w:color w:val="000000"/>
          <w:lang w:val="es-ES_tradnl"/>
        </w:rPr>
        <w:t xml:space="preserve">de </w:t>
      </w:r>
      <w:r w:rsidRPr="009908F1">
        <w:rPr>
          <w:rFonts w:ascii="Arial" w:hAnsi="Arial" w:cs="Arial"/>
          <w:color w:val="000000"/>
          <w:lang w:val="es-ES_tradnl"/>
        </w:rPr>
        <w:t>40 viviendas e</w:t>
      </w:r>
      <w:r w:rsidR="003C37D1" w:rsidRPr="009908F1">
        <w:rPr>
          <w:rFonts w:ascii="Arial" w:hAnsi="Arial" w:cs="Arial"/>
          <w:color w:val="000000"/>
          <w:lang w:val="es-ES_tradnl"/>
        </w:rPr>
        <w:t>l 15 de agosto de 1997</w:t>
      </w:r>
      <w:r w:rsidRPr="009908F1">
        <w:rPr>
          <w:rFonts w:ascii="Arial" w:hAnsi="Arial" w:cs="Arial"/>
          <w:color w:val="000000"/>
          <w:lang w:val="es-ES_tradnl"/>
        </w:rPr>
        <w:t>; 20</w:t>
      </w:r>
      <w:r w:rsidR="003C37D1" w:rsidRPr="009908F1">
        <w:rPr>
          <w:rFonts w:ascii="Arial" w:hAnsi="Arial" w:cs="Arial"/>
          <w:color w:val="000000"/>
          <w:lang w:val="es-ES_tradnl"/>
        </w:rPr>
        <w:t xml:space="preserve"> el mismo día del mes de septiembre </w:t>
      </w:r>
      <w:r w:rsidRPr="009908F1">
        <w:rPr>
          <w:rFonts w:ascii="Arial" w:hAnsi="Arial" w:cs="Arial"/>
          <w:color w:val="000000"/>
          <w:lang w:val="es-ES_tradnl"/>
        </w:rPr>
        <w:t>del año en mención; 40</w:t>
      </w:r>
      <w:r w:rsidR="005639B6" w:rsidRPr="009908F1">
        <w:rPr>
          <w:rFonts w:ascii="Arial" w:hAnsi="Arial" w:cs="Arial"/>
          <w:color w:val="000000"/>
          <w:lang w:val="es-ES_tradnl"/>
        </w:rPr>
        <w:t xml:space="preserve"> e</w:t>
      </w:r>
      <w:r w:rsidRPr="009908F1">
        <w:rPr>
          <w:rFonts w:ascii="Arial" w:hAnsi="Arial" w:cs="Arial"/>
          <w:color w:val="000000"/>
          <w:lang w:val="es-ES_tradnl"/>
        </w:rPr>
        <w:t>l 15 de</w:t>
      </w:r>
      <w:r w:rsidR="005639B6" w:rsidRPr="009908F1">
        <w:rPr>
          <w:rFonts w:ascii="Arial" w:hAnsi="Arial" w:cs="Arial"/>
          <w:color w:val="000000"/>
          <w:lang w:val="es-ES_tradnl"/>
        </w:rPr>
        <w:t xml:space="preserve"> octubre</w:t>
      </w:r>
      <w:r w:rsidRPr="009908F1">
        <w:rPr>
          <w:rFonts w:ascii="Arial" w:hAnsi="Arial" w:cs="Arial"/>
          <w:color w:val="000000"/>
          <w:lang w:val="es-ES_tradnl"/>
        </w:rPr>
        <w:t>; 44 el 15 de noviembre</w:t>
      </w:r>
      <w:r w:rsidR="005639B6" w:rsidRPr="009908F1">
        <w:rPr>
          <w:rFonts w:ascii="Arial" w:hAnsi="Arial" w:cs="Arial"/>
          <w:color w:val="000000"/>
          <w:lang w:val="es-ES_tradnl"/>
        </w:rPr>
        <w:t xml:space="preserve"> y </w:t>
      </w:r>
      <w:r w:rsidRPr="009908F1">
        <w:rPr>
          <w:rFonts w:ascii="Arial" w:hAnsi="Arial" w:cs="Arial"/>
          <w:color w:val="000000"/>
          <w:lang w:val="es-ES_tradnl"/>
        </w:rPr>
        <w:t xml:space="preserve">20 </w:t>
      </w:r>
      <w:r w:rsidR="005639B6" w:rsidRPr="009908F1">
        <w:rPr>
          <w:rFonts w:ascii="Arial" w:hAnsi="Arial" w:cs="Arial"/>
          <w:color w:val="000000"/>
          <w:lang w:val="es-ES_tradnl"/>
        </w:rPr>
        <w:t xml:space="preserve">el 15 de diciembre del </w:t>
      </w:r>
      <w:r w:rsidRPr="009908F1">
        <w:rPr>
          <w:rFonts w:ascii="Arial" w:hAnsi="Arial" w:cs="Arial"/>
          <w:color w:val="000000"/>
          <w:lang w:val="es-ES_tradnl"/>
        </w:rPr>
        <w:t xml:space="preserve">mismo </w:t>
      </w:r>
      <w:r w:rsidR="005639B6" w:rsidRPr="009908F1">
        <w:rPr>
          <w:rFonts w:ascii="Arial" w:hAnsi="Arial" w:cs="Arial"/>
          <w:color w:val="000000"/>
          <w:lang w:val="es-ES_tradnl"/>
        </w:rPr>
        <w:t>año</w:t>
      </w:r>
      <w:r w:rsidRPr="009908F1">
        <w:rPr>
          <w:rFonts w:ascii="Arial" w:hAnsi="Arial" w:cs="Arial"/>
          <w:color w:val="000000"/>
          <w:lang w:val="es-ES_tradnl"/>
        </w:rPr>
        <w:t>.</w:t>
      </w:r>
      <w:r w:rsidR="002150F7" w:rsidRPr="009908F1">
        <w:rPr>
          <w:rFonts w:ascii="Arial" w:hAnsi="Arial" w:cs="Arial"/>
          <w:color w:val="000000"/>
          <w:lang w:val="es-ES_tradnl"/>
        </w:rPr>
        <w:t xml:space="preserve"> El contratista no cumplió con lo pactado.</w:t>
      </w:r>
    </w:p>
    <w:p w:rsidR="00B75463" w:rsidRPr="009908F1" w:rsidRDefault="00B75463" w:rsidP="009908F1">
      <w:pPr>
        <w:shd w:val="clear" w:color="auto" w:fill="FFFFFF"/>
        <w:autoSpaceDE w:val="0"/>
        <w:autoSpaceDN w:val="0"/>
        <w:adjustRightInd w:val="0"/>
        <w:spacing w:line="360" w:lineRule="auto"/>
        <w:jc w:val="both"/>
        <w:rPr>
          <w:rFonts w:ascii="Arial" w:hAnsi="Arial" w:cs="Arial"/>
          <w:color w:val="000000"/>
          <w:lang w:val="es-ES_tradnl"/>
        </w:rPr>
      </w:pPr>
    </w:p>
    <w:p w:rsidR="00993AA4" w:rsidRPr="009908F1" w:rsidRDefault="008303A5"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10</w:t>
      </w:r>
      <w:r w:rsidR="00993AA4" w:rsidRPr="009908F1">
        <w:rPr>
          <w:rFonts w:ascii="Arial" w:hAnsi="Arial" w:cs="Arial"/>
          <w:color w:val="000000"/>
          <w:lang w:val="es-ES_tradnl"/>
        </w:rPr>
        <w:t>.</w:t>
      </w:r>
      <w:r w:rsidR="00993AA4" w:rsidRPr="009908F1">
        <w:rPr>
          <w:rFonts w:ascii="Arial" w:hAnsi="Arial" w:cs="Arial"/>
          <w:b/>
          <w:color w:val="000000"/>
          <w:lang w:val="es-ES_tradnl"/>
        </w:rPr>
        <w:t xml:space="preserve"> </w:t>
      </w:r>
      <w:r w:rsidR="001A2215" w:rsidRPr="009908F1">
        <w:rPr>
          <w:rFonts w:ascii="Arial" w:hAnsi="Arial" w:cs="Arial"/>
          <w:color w:val="000000"/>
          <w:lang w:val="es-ES_tradnl"/>
        </w:rPr>
        <w:t>E</w:t>
      </w:r>
      <w:r w:rsidR="00993AA4" w:rsidRPr="009908F1">
        <w:rPr>
          <w:rFonts w:ascii="Arial" w:hAnsi="Arial" w:cs="Arial"/>
          <w:color w:val="000000"/>
          <w:lang w:val="es-ES_tradnl"/>
        </w:rPr>
        <w:t>l 19 de mayo de 1997, ALTANARE LTDA</w:t>
      </w:r>
      <w:r w:rsidR="001A2215" w:rsidRPr="009908F1">
        <w:rPr>
          <w:rFonts w:ascii="Arial" w:hAnsi="Arial" w:cs="Arial"/>
          <w:color w:val="000000"/>
          <w:lang w:val="es-ES_tradnl"/>
        </w:rPr>
        <w:t>.</w:t>
      </w:r>
      <w:r w:rsidR="00993AA4" w:rsidRPr="009908F1">
        <w:rPr>
          <w:rFonts w:ascii="Arial" w:hAnsi="Arial" w:cs="Arial"/>
          <w:color w:val="000000"/>
          <w:lang w:val="es-ES_tradnl"/>
        </w:rPr>
        <w:t xml:space="preserve"> solicitó el restablecimiento de la ecuación financiera del contrato, fundad</w:t>
      </w:r>
      <w:r w:rsidR="000D3F1E" w:rsidRPr="009908F1">
        <w:rPr>
          <w:rFonts w:ascii="Arial" w:hAnsi="Arial" w:cs="Arial"/>
          <w:color w:val="000000"/>
          <w:lang w:val="es-ES_tradnl"/>
        </w:rPr>
        <w:t>a</w:t>
      </w:r>
      <w:r w:rsidR="00993AA4" w:rsidRPr="009908F1">
        <w:rPr>
          <w:rFonts w:ascii="Arial" w:hAnsi="Arial" w:cs="Arial"/>
          <w:color w:val="000000"/>
          <w:lang w:val="es-ES_tradnl"/>
        </w:rPr>
        <w:t xml:space="preserve"> en </w:t>
      </w:r>
      <w:r w:rsidR="00F33FD7" w:rsidRPr="009908F1">
        <w:rPr>
          <w:rFonts w:ascii="Arial" w:hAnsi="Arial" w:cs="Arial"/>
          <w:color w:val="000000"/>
          <w:lang w:val="es-ES_tradnl"/>
        </w:rPr>
        <w:t xml:space="preserve">el incumplimiento de </w:t>
      </w:r>
      <w:r w:rsidR="00993AA4" w:rsidRPr="009908F1">
        <w:rPr>
          <w:rFonts w:ascii="Arial" w:hAnsi="Arial" w:cs="Arial"/>
          <w:color w:val="000000"/>
          <w:lang w:val="es-ES_tradnl"/>
        </w:rPr>
        <w:t xml:space="preserve">la </w:t>
      </w:r>
      <w:r w:rsidR="00F33FD7" w:rsidRPr="009908F1">
        <w:rPr>
          <w:rFonts w:ascii="Arial" w:hAnsi="Arial" w:cs="Arial"/>
          <w:color w:val="000000"/>
          <w:lang w:val="es-ES_tradnl"/>
        </w:rPr>
        <w:t>entidad</w:t>
      </w:r>
      <w:r w:rsidR="00993AA4" w:rsidRPr="009908F1">
        <w:rPr>
          <w:rFonts w:ascii="Arial" w:hAnsi="Arial" w:cs="Arial"/>
          <w:color w:val="000000"/>
          <w:lang w:val="es-ES_tradnl"/>
        </w:rPr>
        <w:t xml:space="preserve">. </w:t>
      </w:r>
      <w:r w:rsidR="00F33FD7" w:rsidRPr="009908F1">
        <w:rPr>
          <w:rFonts w:ascii="Arial" w:hAnsi="Arial" w:cs="Arial"/>
          <w:color w:val="000000"/>
          <w:lang w:val="es-ES_tradnl"/>
        </w:rPr>
        <w:t>Mediante oficio de 23 del mismo mes y año, l</w:t>
      </w:r>
      <w:r w:rsidR="00993AA4" w:rsidRPr="009908F1">
        <w:rPr>
          <w:rFonts w:ascii="Arial" w:hAnsi="Arial" w:cs="Arial"/>
          <w:color w:val="000000"/>
          <w:lang w:val="es-ES_tradnl"/>
        </w:rPr>
        <w:t>a C</w:t>
      </w:r>
      <w:r w:rsidR="00F33FD7" w:rsidRPr="009908F1">
        <w:rPr>
          <w:rFonts w:ascii="Arial" w:hAnsi="Arial" w:cs="Arial"/>
          <w:color w:val="000000"/>
          <w:lang w:val="es-ES_tradnl"/>
        </w:rPr>
        <w:t>aja</w:t>
      </w:r>
      <w:r w:rsidR="00993AA4" w:rsidRPr="009908F1">
        <w:rPr>
          <w:rFonts w:ascii="Arial" w:hAnsi="Arial" w:cs="Arial"/>
          <w:color w:val="000000"/>
          <w:lang w:val="es-ES_tradnl"/>
        </w:rPr>
        <w:t xml:space="preserve"> rechazó la solicitud </w:t>
      </w:r>
      <w:r w:rsidR="00F33FD7" w:rsidRPr="009908F1">
        <w:rPr>
          <w:rFonts w:ascii="Arial" w:hAnsi="Arial" w:cs="Arial"/>
          <w:color w:val="000000"/>
          <w:lang w:val="es-ES_tradnl"/>
        </w:rPr>
        <w:t>y la contratista</w:t>
      </w:r>
      <w:r w:rsidR="001A2215" w:rsidRPr="009908F1">
        <w:rPr>
          <w:rFonts w:ascii="Arial" w:hAnsi="Arial" w:cs="Arial"/>
          <w:color w:val="000000"/>
          <w:lang w:val="es-ES_tradnl"/>
        </w:rPr>
        <w:t xml:space="preserve"> protocoliz</w:t>
      </w:r>
      <w:r w:rsidR="00F33FD7" w:rsidRPr="009908F1">
        <w:rPr>
          <w:rFonts w:ascii="Arial" w:hAnsi="Arial" w:cs="Arial"/>
          <w:color w:val="000000"/>
          <w:lang w:val="es-ES_tradnl"/>
        </w:rPr>
        <w:t>ó el</w:t>
      </w:r>
      <w:r w:rsidR="001A2215" w:rsidRPr="009908F1">
        <w:rPr>
          <w:rFonts w:ascii="Arial" w:hAnsi="Arial" w:cs="Arial"/>
          <w:color w:val="000000"/>
          <w:lang w:val="es-ES_tradnl"/>
        </w:rPr>
        <w:t xml:space="preserve"> silencio</w:t>
      </w:r>
      <w:r w:rsidR="00993AA4" w:rsidRPr="009908F1">
        <w:rPr>
          <w:rFonts w:ascii="Arial" w:hAnsi="Arial" w:cs="Arial"/>
          <w:color w:val="000000"/>
          <w:lang w:val="es-ES_tradnl"/>
        </w:rPr>
        <w:t xml:space="preserve"> administrativo positivo, según da cuenta la escritura pública n.° 4692 de 27 de noviembre de 1997.</w:t>
      </w:r>
    </w:p>
    <w:p w:rsidR="00993AA4" w:rsidRPr="009908F1" w:rsidRDefault="00993AA4"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 </w:t>
      </w:r>
    </w:p>
    <w:p w:rsidR="00993AA4" w:rsidRPr="009908F1" w:rsidRDefault="00993AA4"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1</w:t>
      </w:r>
      <w:r w:rsidR="001D62F0" w:rsidRPr="009908F1">
        <w:rPr>
          <w:rFonts w:ascii="Arial" w:hAnsi="Arial" w:cs="Arial"/>
          <w:color w:val="000000"/>
          <w:lang w:val="es-ES_tradnl"/>
        </w:rPr>
        <w:t>1</w:t>
      </w:r>
      <w:r w:rsidRPr="009908F1">
        <w:rPr>
          <w:rFonts w:ascii="Arial" w:hAnsi="Arial" w:cs="Arial"/>
          <w:color w:val="000000"/>
          <w:lang w:val="es-ES_tradnl"/>
        </w:rPr>
        <w:t>.</w:t>
      </w:r>
      <w:r w:rsidRPr="009908F1">
        <w:rPr>
          <w:rFonts w:ascii="Arial" w:hAnsi="Arial" w:cs="Arial"/>
          <w:b/>
          <w:color w:val="000000"/>
          <w:lang w:val="es-ES_tradnl"/>
        </w:rPr>
        <w:t xml:space="preserve"> </w:t>
      </w:r>
      <w:r w:rsidR="001D62F0" w:rsidRPr="009908F1">
        <w:rPr>
          <w:rFonts w:ascii="Arial" w:hAnsi="Arial" w:cs="Arial"/>
          <w:color w:val="000000"/>
          <w:lang w:val="es-ES_tradnl"/>
        </w:rPr>
        <w:t xml:space="preserve">Con el objeto de </w:t>
      </w:r>
      <w:r w:rsidRPr="009908F1">
        <w:rPr>
          <w:rFonts w:ascii="Arial" w:hAnsi="Arial" w:cs="Arial"/>
          <w:color w:val="000000"/>
          <w:lang w:val="es-ES_tradnl"/>
        </w:rPr>
        <w:t xml:space="preserve">solucionar las diferencias, </w:t>
      </w:r>
      <w:r w:rsidR="001A2215" w:rsidRPr="009908F1">
        <w:rPr>
          <w:rFonts w:ascii="Arial" w:hAnsi="Arial" w:cs="Arial"/>
          <w:color w:val="000000"/>
          <w:lang w:val="es-ES_tradnl"/>
        </w:rPr>
        <w:t>a partir</w:t>
      </w:r>
      <w:r w:rsidRPr="009908F1">
        <w:rPr>
          <w:rFonts w:ascii="Arial" w:hAnsi="Arial" w:cs="Arial"/>
          <w:color w:val="000000"/>
          <w:lang w:val="es-ES_tradnl"/>
        </w:rPr>
        <w:t xml:space="preserve"> </w:t>
      </w:r>
      <w:r w:rsidR="001A2215" w:rsidRPr="009908F1">
        <w:rPr>
          <w:rFonts w:ascii="Arial" w:hAnsi="Arial" w:cs="Arial"/>
          <w:color w:val="000000"/>
          <w:lang w:val="es-ES_tradnl"/>
        </w:rPr>
        <w:t>d</w:t>
      </w:r>
      <w:r w:rsidRPr="009908F1">
        <w:rPr>
          <w:rFonts w:ascii="Arial" w:hAnsi="Arial" w:cs="Arial"/>
          <w:color w:val="000000"/>
          <w:lang w:val="es-ES_tradnl"/>
        </w:rPr>
        <w:t xml:space="preserve">el mes de junio de 1997, </w:t>
      </w:r>
      <w:r w:rsidR="00F33FD7" w:rsidRPr="009908F1">
        <w:rPr>
          <w:rFonts w:ascii="Arial" w:hAnsi="Arial" w:cs="Arial"/>
          <w:color w:val="000000"/>
          <w:lang w:val="es-ES_tradnl"/>
        </w:rPr>
        <w:t xml:space="preserve">las partes </w:t>
      </w:r>
      <w:r w:rsidR="001A2215" w:rsidRPr="009908F1">
        <w:rPr>
          <w:rFonts w:ascii="Arial" w:hAnsi="Arial" w:cs="Arial"/>
          <w:color w:val="000000"/>
          <w:lang w:val="es-ES_tradnl"/>
        </w:rPr>
        <w:t>adelantaron</w:t>
      </w:r>
      <w:r w:rsidRPr="009908F1">
        <w:rPr>
          <w:rFonts w:ascii="Arial" w:hAnsi="Arial" w:cs="Arial"/>
          <w:color w:val="000000"/>
          <w:lang w:val="es-ES_tradnl"/>
        </w:rPr>
        <w:t xml:space="preserve"> </w:t>
      </w:r>
      <w:r w:rsidR="00F33FD7" w:rsidRPr="009908F1">
        <w:rPr>
          <w:rFonts w:ascii="Arial" w:hAnsi="Arial" w:cs="Arial"/>
          <w:color w:val="000000"/>
          <w:lang w:val="es-ES_tradnl"/>
        </w:rPr>
        <w:t xml:space="preserve">varias </w:t>
      </w:r>
      <w:r w:rsidR="00027002" w:rsidRPr="009908F1">
        <w:rPr>
          <w:rFonts w:ascii="Arial" w:hAnsi="Arial" w:cs="Arial"/>
          <w:color w:val="000000"/>
          <w:lang w:val="es-ES_tradnl"/>
        </w:rPr>
        <w:t>reuniones</w:t>
      </w:r>
      <w:r w:rsidR="000D3F1E" w:rsidRPr="009908F1">
        <w:rPr>
          <w:rFonts w:ascii="Arial" w:hAnsi="Arial" w:cs="Arial"/>
          <w:color w:val="000000"/>
          <w:lang w:val="es-ES_tradnl"/>
        </w:rPr>
        <w:t>. Las</w:t>
      </w:r>
      <w:r w:rsidR="00F33FD7" w:rsidRPr="009908F1">
        <w:rPr>
          <w:rFonts w:ascii="Arial" w:hAnsi="Arial" w:cs="Arial"/>
          <w:color w:val="000000"/>
          <w:lang w:val="es-ES_tradnl"/>
        </w:rPr>
        <w:t xml:space="preserve"> </w:t>
      </w:r>
      <w:r w:rsidRPr="009908F1">
        <w:rPr>
          <w:rFonts w:ascii="Arial" w:hAnsi="Arial" w:cs="Arial"/>
          <w:color w:val="000000"/>
          <w:lang w:val="es-ES_tradnl"/>
        </w:rPr>
        <w:t xml:space="preserve">actas </w:t>
      </w:r>
      <w:r w:rsidR="000D3F1E" w:rsidRPr="009908F1">
        <w:rPr>
          <w:rFonts w:ascii="Arial" w:hAnsi="Arial" w:cs="Arial"/>
          <w:color w:val="000000"/>
          <w:lang w:val="es-ES_tradnl"/>
        </w:rPr>
        <w:t>dan cuenta del estado de la cuestión y de los</w:t>
      </w:r>
      <w:r w:rsidRPr="009908F1">
        <w:rPr>
          <w:rFonts w:ascii="Arial" w:hAnsi="Arial" w:cs="Arial"/>
          <w:color w:val="000000"/>
          <w:lang w:val="es-ES_tradnl"/>
        </w:rPr>
        <w:t xml:space="preserve"> acercamientos.</w:t>
      </w:r>
    </w:p>
    <w:p w:rsidR="00993AA4" w:rsidRPr="009908F1" w:rsidRDefault="00993AA4" w:rsidP="009908F1">
      <w:pPr>
        <w:shd w:val="clear" w:color="auto" w:fill="FFFFFF"/>
        <w:autoSpaceDE w:val="0"/>
        <w:autoSpaceDN w:val="0"/>
        <w:adjustRightInd w:val="0"/>
        <w:spacing w:line="360" w:lineRule="auto"/>
        <w:jc w:val="both"/>
        <w:rPr>
          <w:rFonts w:ascii="Arial" w:hAnsi="Arial" w:cs="Arial"/>
          <w:color w:val="000000"/>
          <w:lang w:val="es-ES_tradnl"/>
        </w:rPr>
      </w:pPr>
    </w:p>
    <w:p w:rsidR="00993AA4" w:rsidRPr="009908F1" w:rsidRDefault="00A73D6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12. </w:t>
      </w:r>
      <w:r w:rsidR="006C4B43" w:rsidRPr="009908F1">
        <w:rPr>
          <w:rFonts w:ascii="Arial" w:hAnsi="Arial" w:cs="Arial"/>
          <w:color w:val="000000"/>
          <w:lang w:val="es-ES_tradnl"/>
        </w:rPr>
        <w:t>L</w:t>
      </w:r>
      <w:r w:rsidR="00993AA4" w:rsidRPr="009908F1">
        <w:rPr>
          <w:rFonts w:ascii="Arial" w:hAnsi="Arial" w:cs="Arial"/>
          <w:color w:val="000000"/>
          <w:lang w:val="es-ES_tradnl"/>
        </w:rPr>
        <w:t>a Caja Promotora de Vivienda Militar expidió la resolución n.° 1761 de 1998</w:t>
      </w:r>
      <w:r w:rsidR="00773435" w:rsidRPr="009908F1">
        <w:rPr>
          <w:rFonts w:ascii="Arial" w:hAnsi="Arial" w:cs="Arial"/>
          <w:color w:val="000000"/>
          <w:lang w:val="es-ES_tradnl"/>
        </w:rPr>
        <w:t>,</w:t>
      </w:r>
      <w:r w:rsidR="00993AA4" w:rsidRPr="009908F1">
        <w:rPr>
          <w:rFonts w:ascii="Arial" w:hAnsi="Arial" w:cs="Arial"/>
          <w:color w:val="000000"/>
          <w:lang w:val="es-ES_tradnl"/>
        </w:rPr>
        <w:t xml:space="preserve"> </w:t>
      </w:r>
      <w:r w:rsidR="00497B11" w:rsidRPr="009908F1">
        <w:rPr>
          <w:rFonts w:ascii="Arial" w:hAnsi="Arial" w:cs="Arial"/>
          <w:color w:val="000000"/>
          <w:lang w:val="es-ES_tradnl"/>
        </w:rPr>
        <w:t>para liquidar</w:t>
      </w:r>
      <w:r w:rsidR="00993AA4" w:rsidRPr="009908F1">
        <w:rPr>
          <w:rFonts w:ascii="Arial" w:hAnsi="Arial" w:cs="Arial"/>
          <w:color w:val="000000"/>
          <w:lang w:val="es-ES_tradnl"/>
        </w:rPr>
        <w:t xml:space="preserve"> unilateralmente el contrato</w:t>
      </w:r>
      <w:r w:rsidR="00B45CC7" w:rsidRPr="009908F1">
        <w:rPr>
          <w:rFonts w:ascii="Arial" w:hAnsi="Arial" w:cs="Arial"/>
          <w:color w:val="000000"/>
          <w:lang w:val="es-ES_tradnl"/>
        </w:rPr>
        <w:t xml:space="preserve"> que la entidad revocó </w:t>
      </w:r>
      <w:r w:rsidR="00993AA4" w:rsidRPr="009908F1">
        <w:rPr>
          <w:rFonts w:ascii="Arial" w:hAnsi="Arial" w:cs="Arial"/>
          <w:color w:val="000000"/>
          <w:lang w:val="es-ES_tradnl"/>
        </w:rPr>
        <w:t xml:space="preserve">a través de la resolución </w:t>
      </w:r>
      <w:r w:rsidR="00773435" w:rsidRPr="009908F1">
        <w:rPr>
          <w:rFonts w:ascii="Arial" w:hAnsi="Arial" w:cs="Arial"/>
          <w:color w:val="000000"/>
          <w:lang w:val="es-ES_tradnl"/>
        </w:rPr>
        <w:t>n.º</w:t>
      </w:r>
      <w:r w:rsidR="00993AA4" w:rsidRPr="009908F1">
        <w:rPr>
          <w:rFonts w:ascii="Arial" w:hAnsi="Arial" w:cs="Arial"/>
          <w:color w:val="000000"/>
          <w:lang w:val="es-ES_tradnl"/>
        </w:rPr>
        <w:t xml:space="preserve"> 1903 de mayo 6 de 1998. </w:t>
      </w:r>
      <w:r w:rsidR="00B45CC7" w:rsidRPr="009908F1">
        <w:rPr>
          <w:rFonts w:ascii="Arial" w:hAnsi="Arial" w:cs="Arial"/>
          <w:color w:val="000000"/>
          <w:lang w:val="es-ES_tradnl"/>
        </w:rPr>
        <w:t>El representante legal de la contratista rehusó la notificación.</w:t>
      </w:r>
    </w:p>
    <w:p w:rsidR="00A73D60" w:rsidRPr="009908F1" w:rsidRDefault="00A73D60" w:rsidP="009908F1">
      <w:pPr>
        <w:shd w:val="clear" w:color="auto" w:fill="FFFFFF"/>
        <w:autoSpaceDE w:val="0"/>
        <w:autoSpaceDN w:val="0"/>
        <w:adjustRightInd w:val="0"/>
        <w:spacing w:line="360" w:lineRule="auto"/>
        <w:jc w:val="both"/>
        <w:rPr>
          <w:rFonts w:ascii="Arial" w:hAnsi="Arial" w:cs="Arial"/>
          <w:lang w:val="es-ES"/>
        </w:rPr>
      </w:pPr>
    </w:p>
    <w:p w:rsidR="00993AA4" w:rsidRPr="009908F1" w:rsidRDefault="00993AA4"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1</w:t>
      </w:r>
      <w:r w:rsidR="00496CCA" w:rsidRPr="009908F1">
        <w:rPr>
          <w:rFonts w:ascii="Arial" w:hAnsi="Arial" w:cs="Arial"/>
          <w:color w:val="000000"/>
          <w:lang w:val="es-ES_tradnl"/>
        </w:rPr>
        <w:t>3</w:t>
      </w:r>
      <w:r w:rsidRPr="009908F1">
        <w:rPr>
          <w:rFonts w:ascii="Arial" w:hAnsi="Arial" w:cs="Arial"/>
          <w:color w:val="000000"/>
          <w:lang w:val="es-ES_tradnl"/>
        </w:rPr>
        <w:t xml:space="preserve">. </w:t>
      </w:r>
      <w:r w:rsidR="00C47CF9" w:rsidRPr="009908F1">
        <w:rPr>
          <w:rFonts w:ascii="Arial" w:hAnsi="Arial" w:cs="Arial"/>
          <w:color w:val="000000"/>
          <w:lang w:val="es-ES_tradnl"/>
        </w:rPr>
        <w:t>E</w:t>
      </w:r>
      <w:r w:rsidRPr="009908F1">
        <w:rPr>
          <w:rFonts w:ascii="Arial" w:hAnsi="Arial" w:cs="Arial"/>
          <w:color w:val="000000"/>
          <w:lang w:val="es-ES_tradnl"/>
        </w:rPr>
        <w:t xml:space="preserve">l 8 de junio de 1998, </w:t>
      </w:r>
      <w:r w:rsidR="00C47CF9" w:rsidRPr="009908F1">
        <w:rPr>
          <w:rFonts w:ascii="Arial" w:hAnsi="Arial" w:cs="Arial"/>
          <w:color w:val="000000"/>
          <w:lang w:val="es-ES_tradnl"/>
        </w:rPr>
        <w:t xml:space="preserve">la sociedad </w:t>
      </w:r>
      <w:r w:rsidRPr="009908F1">
        <w:rPr>
          <w:rFonts w:ascii="Arial" w:hAnsi="Arial" w:cs="Arial"/>
          <w:color w:val="000000"/>
          <w:lang w:val="es-ES_tradnl"/>
        </w:rPr>
        <w:t>ALTANARE LTDA</w:t>
      </w:r>
      <w:r w:rsidR="00773435" w:rsidRPr="009908F1">
        <w:rPr>
          <w:rFonts w:ascii="Arial" w:hAnsi="Arial" w:cs="Arial"/>
          <w:color w:val="000000"/>
          <w:lang w:val="es-ES_tradnl"/>
        </w:rPr>
        <w:t>.</w:t>
      </w:r>
      <w:r w:rsidRPr="009908F1">
        <w:rPr>
          <w:rFonts w:ascii="Arial" w:hAnsi="Arial" w:cs="Arial"/>
          <w:color w:val="000000"/>
          <w:lang w:val="es-ES_tradnl"/>
        </w:rPr>
        <w:t xml:space="preserve"> solicitó la revocatoria directa de la resolución </w:t>
      </w:r>
      <w:r w:rsidR="00773435" w:rsidRPr="009908F1">
        <w:rPr>
          <w:rFonts w:ascii="Arial" w:hAnsi="Arial" w:cs="Arial"/>
          <w:color w:val="000000"/>
          <w:lang w:val="es-ES_tradnl"/>
        </w:rPr>
        <w:t>n.º</w:t>
      </w:r>
      <w:r w:rsidRPr="009908F1">
        <w:rPr>
          <w:rFonts w:ascii="Arial" w:hAnsi="Arial" w:cs="Arial"/>
          <w:color w:val="000000"/>
          <w:lang w:val="es-ES_tradnl"/>
        </w:rPr>
        <w:t xml:space="preserve"> 1903</w:t>
      </w:r>
      <w:r w:rsidR="00AD3AE9" w:rsidRPr="009908F1">
        <w:rPr>
          <w:rFonts w:ascii="Arial" w:hAnsi="Arial" w:cs="Arial"/>
          <w:color w:val="000000"/>
          <w:lang w:val="es-ES_tradnl"/>
        </w:rPr>
        <w:t xml:space="preserve"> y</w:t>
      </w:r>
      <w:r w:rsidRPr="009908F1">
        <w:rPr>
          <w:rFonts w:ascii="Arial" w:hAnsi="Arial" w:cs="Arial"/>
          <w:color w:val="000000"/>
          <w:lang w:val="es-ES_tradnl"/>
        </w:rPr>
        <w:t xml:space="preserve"> al tiempo interpuso recurso de reposición en contra de la resolución </w:t>
      </w:r>
      <w:r w:rsidR="00773435" w:rsidRPr="009908F1">
        <w:rPr>
          <w:rFonts w:ascii="Arial" w:hAnsi="Arial" w:cs="Arial"/>
          <w:color w:val="000000"/>
          <w:lang w:val="es-ES_tradnl"/>
        </w:rPr>
        <w:t xml:space="preserve">n.º </w:t>
      </w:r>
      <w:r w:rsidRPr="009908F1">
        <w:rPr>
          <w:rFonts w:ascii="Arial" w:hAnsi="Arial" w:cs="Arial"/>
          <w:color w:val="000000"/>
          <w:lang w:val="es-ES_tradnl"/>
        </w:rPr>
        <w:t>1761</w:t>
      </w:r>
      <w:r w:rsidR="00773435" w:rsidRPr="009908F1">
        <w:rPr>
          <w:rFonts w:ascii="Arial" w:hAnsi="Arial" w:cs="Arial"/>
          <w:color w:val="000000"/>
          <w:lang w:val="es-ES_tradnl"/>
        </w:rPr>
        <w:t xml:space="preserve">. Solicitud y recurso que fueron resueltos </w:t>
      </w:r>
      <w:r w:rsidRPr="009908F1">
        <w:rPr>
          <w:rFonts w:ascii="Arial" w:hAnsi="Arial" w:cs="Arial"/>
          <w:color w:val="000000"/>
          <w:lang w:val="es-ES_tradnl"/>
        </w:rPr>
        <w:t>a través de un concepto jurídico</w:t>
      </w:r>
      <w:r w:rsidR="00AD3AE9" w:rsidRPr="009908F1">
        <w:rPr>
          <w:rFonts w:ascii="Arial" w:hAnsi="Arial" w:cs="Arial"/>
          <w:color w:val="000000"/>
          <w:lang w:val="es-ES_tradnl"/>
        </w:rPr>
        <w:t>, en el sentido de mantener la revocatoria.</w:t>
      </w:r>
    </w:p>
    <w:p w:rsidR="00993AA4" w:rsidRPr="009908F1" w:rsidRDefault="00993AA4" w:rsidP="009908F1">
      <w:pPr>
        <w:shd w:val="clear" w:color="auto" w:fill="FFFFFF"/>
        <w:autoSpaceDE w:val="0"/>
        <w:autoSpaceDN w:val="0"/>
        <w:adjustRightInd w:val="0"/>
        <w:spacing w:line="360" w:lineRule="auto"/>
        <w:jc w:val="both"/>
        <w:rPr>
          <w:rFonts w:ascii="Arial" w:hAnsi="Arial" w:cs="Arial"/>
          <w:lang w:val="es-ES"/>
        </w:rPr>
      </w:pPr>
    </w:p>
    <w:p w:rsidR="00993AA4" w:rsidRPr="009908F1" w:rsidRDefault="000E6A37"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
        </w:rPr>
        <w:t>1</w:t>
      </w:r>
      <w:r w:rsidR="00496CCA" w:rsidRPr="009908F1">
        <w:rPr>
          <w:rFonts w:ascii="Arial" w:hAnsi="Arial" w:cs="Arial"/>
          <w:color w:val="000000"/>
          <w:lang w:val="es-ES"/>
        </w:rPr>
        <w:t>4</w:t>
      </w:r>
      <w:r w:rsidR="00993AA4" w:rsidRPr="009908F1">
        <w:rPr>
          <w:rFonts w:ascii="Arial" w:hAnsi="Arial" w:cs="Arial"/>
          <w:color w:val="000000"/>
          <w:lang w:val="es-ES"/>
        </w:rPr>
        <w:t>.</w:t>
      </w:r>
      <w:r w:rsidRPr="009908F1">
        <w:rPr>
          <w:rFonts w:ascii="Arial" w:hAnsi="Arial" w:cs="Arial"/>
          <w:color w:val="000000"/>
          <w:lang w:val="es-ES"/>
        </w:rPr>
        <w:t xml:space="preserve"> E</w:t>
      </w:r>
      <w:r w:rsidR="00993AA4" w:rsidRPr="009908F1">
        <w:rPr>
          <w:rFonts w:ascii="Arial" w:hAnsi="Arial" w:cs="Arial"/>
          <w:color w:val="000000"/>
          <w:lang w:val="es-ES_tradnl"/>
        </w:rPr>
        <w:t xml:space="preserve">l 15 de septiembre </w:t>
      </w:r>
      <w:r w:rsidRPr="009908F1">
        <w:rPr>
          <w:rFonts w:ascii="Arial" w:hAnsi="Arial" w:cs="Arial"/>
          <w:color w:val="000000"/>
          <w:lang w:val="es-ES_tradnl"/>
        </w:rPr>
        <w:t>siguiente</w:t>
      </w:r>
      <w:r w:rsidR="00993AA4" w:rsidRPr="009908F1">
        <w:rPr>
          <w:rFonts w:ascii="Arial" w:hAnsi="Arial" w:cs="Arial"/>
          <w:color w:val="000000"/>
          <w:lang w:val="es-ES_tradnl"/>
        </w:rPr>
        <w:t xml:space="preserve">, la Caja presentó solicitud  de conciliación ante la Procuraduría General de la Nación </w:t>
      </w:r>
      <w:r w:rsidR="00490909" w:rsidRPr="009908F1">
        <w:rPr>
          <w:rFonts w:ascii="Arial" w:hAnsi="Arial" w:cs="Arial"/>
          <w:color w:val="000000"/>
          <w:lang w:val="es-ES_tradnl"/>
        </w:rPr>
        <w:t xml:space="preserve">que </w:t>
      </w:r>
      <w:r w:rsidR="00993AA4" w:rsidRPr="009908F1">
        <w:rPr>
          <w:rFonts w:ascii="Arial" w:hAnsi="Arial" w:cs="Arial"/>
          <w:color w:val="000000"/>
          <w:lang w:val="es-ES_tradnl"/>
        </w:rPr>
        <w:t>se declaró fracasada</w:t>
      </w:r>
      <w:r w:rsidR="00490909" w:rsidRPr="009908F1">
        <w:rPr>
          <w:rFonts w:ascii="Arial" w:hAnsi="Arial" w:cs="Arial"/>
          <w:color w:val="000000"/>
          <w:lang w:val="es-ES_tradnl"/>
        </w:rPr>
        <w:t>,</w:t>
      </w:r>
      <w:r w:rsidR="00993AA4" w:rsidRPr="009908F1">
        <w:rPr>
          <w:rFonts w:ascii="Arial" w:hAnsi="Arial" w:cs="Arial"/>
          <w:color w:val="000000"/>
          <w:lang w:val="es-ES_tradnl"/>
        </w:rPr>
        <w:t xml:space="preserve"> en audiencia de 12 de noviembre de</w:t>
      </w:r>
      <w:r w:rsidR="00DC7F0B" w:rsidRPr="009908F1">
        <w:rPr>
          <w:rFonts w:ascii="Arial" w:hAnsi="Arial" w:cs="Arial"/>
          <w:color w:val="000000"/>
          <w:lang w:val="es-ES_tradnl"/>
        </w:rPr>
        <w:t>l mismo año.</w:t>
      </w:r>
    </w:p>
    <w:p w:rsidR="006C0274" w:rsidRPr="009908F1" w:rsidRDefault="006C0274" w:rsidP="009908F1">
      <w:pPr>
        <w:shd w:val="clear" w:color="auto" w:fill="FFFFFF"/>
        <w:autoSpaceDE w:val="0"/>
        <w:autoSpaceDN w:val="0"/>
        <w:adjustRightInd w:val="0"/>
        <w:spacing w:line="360" w:lineRule="auto"/>
        <w:jc w:val="both"/>
        <w:rPr>
          <w:rFonts w:ascii="Arial" w:hAnsi="Arial" w:cs="Arial"/>
          <w:bCs/>
          <w:color w:val="000000"/>
          <w:lang w:val="es-ES"/>
        </w:rPr>
      </w:pPr>
    </w:p>
    <w:p w:rsidR="00993AA4" w:rsidRPr="009908F1" w:rsidRDefault="00D07C01" w:rsidP="009908F1">
      <w:pPr>
        <w:shd w:val="clear" w:color="auto" w:fill="FFFFFF"/>
        <w:autoSpaceDE w:val="0"/>
        <w:autoSpaceDN w:val="0"/>
        <w:adjustRightInd w:val="0"/>
        <w:spacing w:line="360" w:lineRule="auto"/>
        <w:jc w:val="both"/>
        <w:rPr>
          <w:rFonts w:ascii="Arial" w:hAnsi="Arial" w:cs="Arial"/>
          <w:bCs/>
          <w:color w:val="000000"/>
          <w:lang w:val="es-ES"/>
        </w:rPr>
      </w:pPr>
      <w:r w:rsidRPr="009908F1">
        <w:rPr>
          <w:rFonts w:ascii="Arial" w:hAnsi="Arial" w:cs="Arial"/>
          <w:bCs/>
          <w:color w:val="000000"/>
          <w:lang w:val="es-ES"/>
        </w:rPr>
        <w:t xml:space="preserve">15. </w:t>
      </w:r>
      <w:r w:rsidR="00993AA4" w:rsidRPr="009908F1">
        <w:rPr>
          <w:rFonts w:ascii="Arial" w:hAnsi="Arial" w:cs="Arial"/>
          <w:bCs/>
          <w:color w:val="000000"/>
          <w:lang w:val="es-ES"/>
        </w:rPr>
        <w:t>En relación con el incumplimiento del contratista</w:t>
      </w:r>
      <w:r w:rsidR="004C75B0" w:rsidRPr="009908F1">
        <w:rPr>
          <w:rFonts w:ascii="Arial" w:hAnsi="Arial" w:cs="Arial"/>
          <w:bCs/>
          <w:color w:val="000000"/>
          <w:lang w:val="es-ES"/>
        </w:rPr>
        <w:t xml:space="preserve">, </w:t>
      </w:r>
      <w:r w:rsidRPr="009908F1">
        <w:rPr>
          <w:rFonts w:ascii="Arial" w:hAnsi="Arial" w:cs="Arial"/>
          <w:bCs/>
          <w:color w:val="000000"/>
          <w:lang w:val="es-ES"/>
        </w:rPr>
        <w:t xml:space="preserve">en el acápite de los hechos de la demanda, </w:t>
      </w:r>
      <w:r w:rsidR="004C75B0" w:rsidRPr="009908F1">
        <w:rPr>
          <w:rFonts w:ascii="Arial" w:hAnsi="Arial" w:cs="Arial"/>
          <w:bCs/>
          <w:color w:val="000000"/>
          <w:lang w:val="es-ES"/>
        </w:rPr>
        <w:t>la Caja sostuvo</w:t>
      </w:r>
      <w:r w:rsidR="00993AA4" w:rsidRPr="009908F1">
        <w:rPr>
          <w:rFonts w:ascii="Arial" w:hAnsi="Arial" w:cs="Arial"/>
          <w:bCs/>
          <w:color w:val="000000"/>
          <w:lang w:val="es-ES"/>
        </w:rPr>
        <w:t xml:space="preserve">:  </w:t>
      </w:r>
    </w:p>
    <w:p w:rsidR="007F6B00" w:rsidRPr="009908F1" w:rsidRDefault="007F6B00" w:rsidP="009908F1">
      <w:pPr>
        <w:shd w:val="clear" w:color="auto" w:fill="FFFFFF"/>
        <w:autoSpaceDE w:val="0"/>
        <w:autoSpaceDN w:val="0"/>
        <w:adjustRightInd w:val="0"/>
        <w:jc w:val="both"/>
        <w:rPr>
          <w:rFonts w:ascii="Arial" w:hAnsi="Arial" w:cs="Arial"/>
          <w:i/>
          <w:color w:val="000000"/>
          <w:lang w:val="es-ES_tradnl"/>
        </w:rPr>
      </w:pPr>
    </w:p>
    <w:p w:rsidR="002330C0" w:rsidRPr="009908F1" w:rsidRDefault="002330C0"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 DEVOLUCIÓN DE LOS ANTICIPOS ENTREGADOS POR LA CAJA Y NO APLICADOS POR ALTANARE LTDA. A LAS SOLUCIONES DE VIVIENDA CONTRATADAS</w:t>
      </w:r>
    </w:p>
    <w:p w:rsidR="002330C0" w:rsidRPr="009908F1" w:rsidRDefault="002330C0" w:rsidP="009908F1">
      <w:pPr>
        <w:shd w:val="clear" w:color="auto" w:fill="FFFFFF"/>
        <w:autoSpaceDE w:val="0"/>
        <w:autoSpaceDN w:val="0"/>
        <w:adjustRightInd w:val="0"/>
        <w:jc w:val="both"/>
        <w:rPr>
          <w:rFonts w:ascii="Arial" w:hAnsi="Arial" w:cs="Arial"/>
          <w:i/>
          <w:color w:val="000000"/>
          <w:lang w:val="es-ES_tradnl"/>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Como ya quedó establecido en la exposición de los hechos, la Caja entregó como anticipo del contrato 026/94, la suma DOS MIL QUINIENTOS NOVENTA Y NUEVE MILLONES DOSCIENTOS MIL PESOS ($2.599’200.000), equivalente al 30% del valor total de las 518 soluciones de vivienda allí incorporadas, y como anticipo del contrato adicional 01/95, la suma de DOS MIL NOVECIENTOS VEINTIOCHO MILLONES CIENTO CINCUENTA MIL PESOS ($2.928’150.000), correspondiente al 30% del valor total de las 450 viviendas del proyecto Alcázares de Suba aceptadas en dicho contrato.</w:t>
      </w:r>
    </w:p>
    <w:p w:rsidR="00993AA4" w:rsidRPr="009908F1" w:rsidRDefault="00993AA4" w:rsidP="009908F1">
      <w:pPr>
        <w:shd w:val="clear" w:color="auto" w:fill="FFFFFF"/>
        <w:autoSpaceDE w:val="0"/>
        <w:autoSpaceDN w:val="0"/>
        <w:adjustRightInd w:val="0"/>
        <w:jc w:val="both"/>
        <w:rPr>
          <w:rFonts w:ascii="Arial" w:hAnsi="Arial" w:cs="Arial"/>
          <w:i/>
          <w:color w:val="000000"/>
          <w:lang w:val="es-ES"/>
        </w:rPr>
      </w:pP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De las 968 viviendas contratadas por la Caja, frente a cuyo valor se pactaron los anticipos antes referidos equivalentes a $5.527’350.000 en total, ALTANARE LTDA</w:t>
      </w:r>
      <w:r w:rsidR="002330C0" w:rsidRPr="009908F1">
        <w:rPr>
          <w:rFonts w:ascii="Arial" w:hAnsi="Arial" w:cs="Arial"/>
          <w:i/>
          <w:color w:val="000000"/>
          <w:lang w:val="es-ES_tradnl"/>
        </w:rPr>
        <w:t>.</w:t>
      </w:r>
      <w:r w:rsidRPr="009908F1">
        <w:rPr>
          <w:rFonts w:ascii="Arial" w:hAnsi="Arial" w:cs="Arial"/>
          <w:i/>
          <w:color w:val="000000"/>
          <w:lang w:val="es-ES_tradnl"/>
        </w:rPr>
        <w:t xml:space="preserve"> sólo entregó 519 unidades habitacionales, lo que implica que, teniendo en cuenta el precio máximo de tales unidades de acuerdo con la categoría para la que cada una de </w:t>
      </w:r>
      <w:r w:rsidR="002330C0" w:rsidRPr="009908F1">
        <w:rPr>
          <w:rFonts w:ascii="Arial" w:hAnsi="Arial" w:cs="Arial"/>
          <w:i/>
          <w:color w:val="000000"/>
          <w:lang w:val="es-ES_tradnl"/>
        </w:rPr>
        <w:t>l</w:t>
      </w:r>
      <w:r w:rsidRPr="009908F1">
        <w:rPr>
          <w:rFonts w:ascii="Arial" w:hAnsi="Arial" w:cs="Arial"/>
          <w:i/>
          <w:color w:val="000000"/>
          <w:lang w:val="es-ES_tradnl"/>
        </w:rPr>
        <w:t>as Urbanizaciones fue aceptada, la firma contratista sólo aplicó la suma de $3.180’ 447.000, razón por la cual debe restituir a la Caja la suma de $2.346’903.000, que se justifica mediante los siguientes datos y operaciones:</w:t>
      </w: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2.-</w:t>
      </w:r>
      <w:r w:rsidRPr="009908F1">
        <w:rPr>
          <w:rFonts w:ascii="Arial" w:hAnsi="Arial" w:cs="Arial"/>
          <w:b/>
          <w:bCs/>
          <w:i/>
          <w:color w:val="000000"/>
          <w:lang w:val="es-ES_tradnl"/>
        </w:rPr>
        <w:t xml:space="preserve"> </w:t>
      </w:r>
      <w:r w:rsidRPr="009908F1">
        <w:rPr>
          <w:rFonts w:ascii="Arial" w:hAnsi="Arial" w:cs="Arial"/>
          <w:bCs/>
          <w:i/>
          <w:color w:val="000000"/>
          <w:lang w:val="es-ES_tradnl"/>
        </w:rPr>
        <w:t>ACTUALIZACIÓN DE LA SUMA DE DINERO ENTREGADA COMO ANTICIPO Y NO APLICADA</w:t>
      </w: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Teniendo en cuenta que las 518 viviendas inicialmente seleccionadas y correspondientes a las urbanizaciones Monterrey, Toscana y Villa Sofía </w:t>
      </w:r>
      <w:r w:rsidRPr="009908F1">
        <w:rPr>
          <w:rFonts w:ascii="Arial" w:hAnsi="Arial" w:cs="Arial"/>
          <w:i/>
          <w:color w:val="000000"/>
          <w:lang w:val="es-ES"/>
        </w:rPr>
        <w:t xml:space="preserve">II, </w:t>
      </w:r>
      <w:r w:rsidRPr="009908F1">
        <w:rPr>
          <w:rFonts w:ascii="Arial" w:hAnsi="Arial" w:cs="Arial"/>
          <w:i/>
          <w:color w:val="000000"/>
          <w:lang w:val="es-ES_tradnl"/>
        </w:rPr>
        <w:t>debían entregarse por ALTANARE en un plazo máximo de 14 meses contados desde la fecha de perfeccionamiento del contrato 026/94, es decir contados a partir del 11 de noviembre de 1994, la fecha a partir de la cual surgió y se hizo exigible para ALTANARE LTDA</w:t>
      </w:r>
      <w:r w:rsidR="002330C0" w:rsidRPr="009908F1">
        <w:rPr>
          <w:rFonts w:ascii="Arial" w:hAnsi="Arial" w:cs="Arial"/>
          <w:i/>
          <w:color w:val="000000"/>
          <w:lang w:val="es-ES_tradnl"/>
        </w:rPr>
        <w:t>.</w:t>
      </w:r>
      <w:r w:rsidRPr="009908F1">
        <w:rPr>
          <w:rFonts w:ascii="Arial" w:hAnsi="Arial" w:cs="Arial"/>
          <w:i/>
          <w:color w:val="000000"/>
          <w:lang w:val="es-ES_tradnl"/>
        </w:rPr>
        <w:t xml:space="preserve"> la obligación de restituir a la Caja la cantidad de $1.507’500.000, correspondiente al anticipo no aplicado en las mencionadas urbanizaciones y justificada en el numeral anterior, fue el día siguiente a aquel en que venció dicho </w:t>
      </w:r>
      <w:r w:rsidRPr="009908F1">
        <w:rPr>
          <w:rFonts w:ascii="Arial" w:hAnsi="Arial" w:cs="Arial"/>
          <w:i/>
          <w:iCs/>
          <w:color w:val="000000"/>
          <w:lang w:val="es-ES_tradnl"/>
        </w:rPr>
        <w:t xml:space="preserve">plazo, </w:t>
      </w:r>
      <w:r w:rsidRPr="009908F1">
        <w:rPr>
          <w:rFonts w:ascii="Arial" w:hAnsi="Arial" w:cs="Arial"/>
          <w:i/>
          <w:color w:val="000000"/>
          <w:lang w:val="es-ES_tradnl"/>
        </w:rPr>
        <w:t>es decir, el 12 de enero de 1996. No habiéndose restituido tal dinero y en vista de la pérdida de valor adquisitivo del mismo, ALTANARE LTDA</w:t>
      </w:r>
      <w:r w:rsidR="002330C0" w:rsidRPr="009908F1">
        <w:rPr>
          <w:rFonts w:ascii="Arial" w:hAnsi="Arial" w:cs="Arial"/>
          <w:i/>
          <w:color w:val="000000"/>
          <w:lang w:val="es-ES_tradnl"/>
        </w:rPr>
        <w:t>.</w:t>
      </w:r>
      <w:r w:rsidRPr="009908F1">
        <w:rPr>
          <w:rFonts w:ascii="Arial" w:hAnsi="Arial" w:cs="Arial"/>
          <w:i/>
          <w:color w:val="000000"/>
          <w:lang w:val="es-ES_tradnl"/>
        </w:rPr>
        <w:t xml:space="preserve"> debe pagar a la Caja la suma que arroje la actualización respectiva, que liquidada al 14 de agosto de 1998 equivale a $906’327.422.</w:t>
      </w: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De otra parte, las 450 viviendas del proyecto Alcázares de Suba debían entregarse en un plazo máximo </w:t>
      </w:r>
      <w:r w:rsidR="002330C0" w:rsidRPr="009908F1">
        <w:rPr>
          <w:rFonts w:ascii="Arial" w:hAnsi="Arial" w:cs="Arial"/>
          <w:i/>
          <w:color w:val="000000"/>
          <w:lang w:val="es-ES_tradnl"/>
        </w:rPr>
        <w:t>de</w:t>
      </w:r>
      <w:r w:rsidRPr="009908F1">
        <w:rPr>
          <w:rFonts w:ascii="Arial" w:hAnsi="Arial" w:cs="Arial"/>
          <w:i/>
          <w:color w:val="000000"/>
          <w:lang w:val="es-ES_tradnl"/>
        </w:rPr>
        <w:t xml:space="preserve"> 14 meses contados desde el 5 de mayo de 1995, fecha de perfeccionamiento del contrato 01/95, es decir que en relación con el anticipo entregado en virtud de este contrato suma no aplicada ($839’403.000) debió haberse restituido el día 6 de julio de 1996; </w:t>
      </w:r>
      <w:r w:rsidR="004E4200" w:rsidRPr="009908F1">
        <w:rPr>
          <w:rFonts w:ascii="Arial" w:hAnsi="Arial" w:cs="Arial"/>
          <w:i/>
          <w:color w:val="000000"/>
          <w:lang w:val="es-ES_tradnl"/>
        </w:rPr>
        <w:t>a</w:t>
      </w:r>
      <w:r w:rsidRPr="009908F1">
        <w:rPr>
          <w:rFonts w:ascii="Arial" w:hAnsi="Arial" w:cs="Arial"/>
          <w:i/>
          <w:color w:val="000000"/>
          <w:lang w:val="es-ES_tradnl"/>
        </w:rPr>
        <w:t>nte la falta de reintegro, ALTANARE LTDA</w:t>
      </w:r>
      <w:r w:rsidR="002330C0" w:rsidRPr="009908F1">
        <w:rPr>
          <w:rFonts w:ascii="Arial" w:hAnsi="Arial" w:cs="Arial"/>
          <w:i/>
          <w:color w:val="000000"/>
          <w:lang w:val="es-ES_tradnl"/>
        </w:rPr>
        <w:t>.</w:t>
      </w:r>
      <w:r w:rsidRPr="009908F1">
        <w:rPr>
          <w:rFonts w:ascii="Arial" w:hAnsi="Arial" w:cs="Arial"/>
          <w:i/>
          <w:color w:val="000000"/>
          <w:lang w:val="es-ES_tradnl"/>
        </w:rPr>
        <w:t xml:space="preserve"> debe pagar a la Caja la suma que resulte de la actualización correspondiente y que, liquidada al 14 de agosto de 1998 equivale a $397’375.675.</w:t>
      </w: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3.-</w:t>
      </w:r>
      <w:r w:rsidRPr="009908F1">
        <w:rPr>
          <w:rFonts w:ascii="Arial" w:hAnsi="Arial" w:cs="Arial"/>
          <w:b/>
          <w:i/>
          <w:color w:val="000000"/>
          <w:lang w:val="es-ES_tradnl"/>
        </w:rPr>
        <w:t xml:space="preserve"> </w:t>
      </w:r>
      <w:r w:rsidRPr="009908F1">
        <w:rPr>
          <w:rFonts w:ascii="Arial" w:hAnsi="Arial" w:cs="Arial"/>
          <w:i/>
          <w:color w:val="000000"/>
          <w:lang w:val="es-ES_tradnl"/>
        </w:rPr>
        <w:t>INTERESES MORATORIOS SOBRE EL VALOR NO APLICADO DE LOS ANTICIPOS</w:t>
      </w:r>
    </w:p>
    <w:p w:rsidR="00993AA4" w:rsidRPr="009908F1" w:rsidRDefault="00993AA4" w:rsidP="009908F1">
      <w:pPr>
        <w:shd w:val="clear" w:color="auto" w:fill="FFFFFF"/>
        <w:autoSpaceDE w:val="0"/>
        <w:autoSpaceDN w:val="0"/>
        <w:adjustRightInd w:val="0"/>
        <w:jc w:val="both"/>
        <w:rPr>
          <w:rFonts w:ascii="Arial" w:hAnsi="Arial" w:cs="Arial"/>
          <w:i/>
          <w:color w:val="000000"/>
          <w:lang w:val="es-ES"/>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Teniendo en cuenta las mismas consideraciones </w:t>
      </w:r>
      <w:r w:rsidRPr="009908F1">
        <w:rPr>
          <w:rFonts w:ascii="Arial" w:hAnsi="Arial" w:cs="Arial"/>
          <w:i/>
          <w:iCs/>
          <w:color w:val="000000"/>
          <w:lang w:val="es-ES_tradnl"/>
        </w:rPr>
        <w:t xml:space="preserve">y </w:t>
      </w:r>
      <w:r w:rsidRPr="009908F1">
        <w:rPr>
          <w:rFonts w:ascii="Arial" w:hAnsi="Arial" w:cs="Arial"/>
          <w:i/>
          <w:color w:val="000000"/>
          <w:lang w:val="es-ES_tradnl"/>
        </w:rPr>
        <w:t xml:space="preserve">fechas referidas en el numeral anterior, </w:t>
      </w:r>
      <w:r w:rsidRPr="009908F1">
        <w:rPr>
          <w:rFonts w:ascii="Arial" w:hAnsi="Arial" w:cs="Arial"/>
          <w:i/>
          <w:iCs/>
          <w:color w:val="000000"/>
          <w:lang w:val="es-ES_tradnl"/>
        </w:rPr>
        <w:t xml:space="preserve">y </w:t>
      </w:r>
      <w:r w:rsidRPr="009908F1">
        <w:rPr>
          <w:rFonts w:ascii="Arial" w:hAnsi="Arial" w:cs="Arial"/>
          <w:i/>
          <w:color w:val="000000"/>
          <w:lang w:val="es-ES_tradnl"/>
        </w:rPr>
        <w:t>de acuerdo a lo dispuesto en el artículo 4° de la ley 80 de 1993 y el artículo 1° del Decreto 679 de 1994, la Caja solicita el pago de los intereses moratorios sobre el valor histórico actualizado de la suma de dinero correspondiente al anticipo no aplicado. Dichos intereses, liquidados al 14 de agosto de 1 998 arrojan la suma de $1.449’607.075.</w:t>
      </w:r>
    </w:p>
    <w:p w:rsidR="00993AA4" w:rsidRPr="009908F1" w:rsidRDefault="00993AA4" w:rsidP="009908F1">
      <w:pPr>
        <w:shd w:val="clear" w:color="auto" w:fill="FFFFFF"/>
        <w:autoSpaceDE w:val="0"/>
        <w:autoSpaceDN w:val="0"/>
        <w:adjustRightInd w:val="0"/>
        <w:jc w:val="both"/>
        <w:rPr>
          <w:rFonts w:ascii="Arial" w:hAnsi="Arial" w:cs="Arial"/>
          <w:b/>
          <w:bCs/>
          <w:i/>
          <w:color w:val="000000"/>
          <w:lang w:val="es-ES_tradnl"/>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4.</w:t>
      </w:r>
      <w:r w:rsidRPr="009908F1">
        <w:rPr>
          <w:rFonts w:ascii="Arial" w:hAnsi="Arial" w:cs="Arial"/>
          <w:b/>
          <w:bCs/>
          <w:i/>
          <w:color w:val="000000"/>
          <w:lang w:val="es-ES_tradnl"/>
        </w:rPr>
        <w:t xml:space="preserve"> </w:t>
      </w:r>
      <w:r w:rsidRPr="009908F1">
        <w:rPr>
          <w:rFonts w:ascii="Arial" w:hAnsi="Arial" w:cs="Arial"/>
          <w:bCs/>
          <w:i/>
          <w:color w:val="000000"/>
          <w:lang w:val="es-ES_tradnl"/>
        </w:rPr>
        <w:t>DEVOLUCIÓN DE LOS ANTICIPOS APLICADOS PERO NO AMORTIZADOS</w:t>
      </w: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Esta pretensión, cuya cuantía es de $313’395.000, está determinada con base en la diferencia existente entre lo que, de acuerdo con los literales G) del numeral 1 de las pretensiones de la Caja, se ha denominado anticipos aplicados y las sumas que, imputándose a tales anticipos, fueron efectivamente descontadas del valor de cada una de las viviendas entregadas por ALTANARE LTDA.</w:t>
      </w:r>
    </w:p>
    <w:p w:rsidR="00993AA4" w:rsidRPr="009908F1" w:rsidRDefault="00993AA4" w:rsidP="009908F1">
      <w:pPr>
        <w:shd w:val="clear" w:color="auto" w:fill="FFFFFF"/>
        <w:autoSpaceDE w:val="0"/>
        <w:autoSpaceDN w:val="0"/>
        <w:adjustRightInd w:val="0"/>
        <w:jc w:val="both"/>
        <w:rPr>
          <w:rFonts w:ascii="Arial" w:hAnsi="Arial" w:cs="Arial"/>
          <w:i/>
          <w:color w:val="000000"/>
          <w:lang w:val="es-ES"/>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5.</w:t>
      </w:r>
      <w:r w:rsidRPr="009908F1">
        <w:rPr>
          <w:rFonts w:ascii="Arial" w:hAnsi="Arial" w:cs="Arial"/>
          <w:b/>
          <w:bCs/>
          <w:i/>
          <w:color w:val="000000"/>
          <w:lang w:val="es-ES_tradnl"/>
        </w:rPr>
        <w:t xml:space="preserve"> </w:t>
      </w:r>
      <w:r w:rsidRPr="009908F1">
        <w:rPr>
          <w:rFonts w:ascii="Arial" w:hAnsi="Arial" w:cs="Arial"/>
          <w:bCs/>
          <w:i/>
          <w:color w:val="000000"/>
          <w:lang w:val="es-ES_tradnl"/>
        </w:rPr>
        <w:t>ACTUALIZACIÓN DE LA SUMA DE DINERO CORRESPONDIENTE ANTICIPO APLICADO PERO NO AMORTIZADO</w:t>
      </w: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Teniendo en cuenta que desde el 15 de noviembre de 1997 y a solicitud de ALTANARE LTDA</w:t>
      </w:r>
      <w:r w:rsidR="00BE1F05" w:rsidRPr="009908F1">
        <w:rPr>
          <w:rFonts w:ascii="Arial" w:hAnsi="Arial" w:cs="Arial"/>
          <w:i/>
          <w:color w:val="000000"/>
          <w:lang w:val="es-ES_tradnl"/>
        </w:rPr>
        <w:t>.</w:t>
      </w:r>
      <w:r w:rsidRPr="009908F1">
        <w:rPr>
          <w:rFonts w:ascii="Arial" w:hAnsi="Arial" w:cs="Arial"/>
          <w:i/>
          <w:color w:val="000000"/>
          <w:lang w:val="es-ES_tradnl"/>
        </w:rPr>
        <w:t xml:space="preserve"> dejó de hacerse la amortización del capital aplicado, desde esa fecha se hizo exigible para ALTANARE LTDA</w:t>
      </w:r>
      <w:r w:rsidR="00BE1F05" w:rsidRPr="009908F1">
        <w:rPr>
          <w:rFonts w:ascii="Arial" w:hAnsi="Arial" w:cs="Arial"/>
          <w:i/>
          <w:color w:val="000000"/>
          <w:lang w:val="es-ES_tradnl"/>
        </w:rPr>
        <w:t>.</w:t>
      </w:r>
      <w:r w:rsidRPr="009908F1">
        <w:rPr>
          <w:rFonts w:ascii="Arial" w:hAnsi="Arial" w:cs="Arial"/>
          <w:i/>
          <w:color w:val="000000"/>
          <w:lang w:val="es-ES_tradnl"/>
        </w:rPr>
        <w:t xml:space="preserve"> la obligación de restituir la suma referida en el numeral anterior. No habiéndose restituido tal dinero y siendo claro que su valor adquisitivo actual no es el mismo que el que tenía en aquella fecha, la Caja solicita el pago de la suma correspondiente a su actualización, la cual equivale a $43’490.830,67, liquidada a 14 de agosto de 1996</w:t>
      </w:r>
      <w:r w:rsidR="00F469F5" w:rsidRPr="009908F1">
        <w:rPr>
          <w:rFonts w:ascii="Arial" w:hAnsi="Arial" w:cs="Arial"/>
          <w:i/>
          <w:color w:val="000000"/>
          <w:lang w:val="es-ES_tradnl"/>
        </w:rPr>
        <w:t>.</w:t>
      </w:r>
    </w:p>
    <w:p w:rsidR="00F469F5" w:rsidRPr="009908F1" w:rsidRDefault="00F469F5" w:rsidP="009908F1">
      <w:pPr>
        <w:shd w:val="clear" w:color="auto" w:fill="FFFFFF"/>
        <w:autoSpaceDE w:val="0"/>
        <w:autoSpaceDN w:val="0"/>
        <w:adjustRightInd w:val="0"/>
        <w:jc w:val="both"/>
        <w:rPr>
          <w:rFonts w:ascii="Arial" w:hAnsi="Arial" w:cs="Arial"/>
          <w:i/>
          <w:lang w:val="es-ES"/>
        </w:rPr>
      </w:pPr>
    </w:p>
    <w:p w:rsidR="00993AA4" w:rsidRPr="009908F1" w:rsidRDefault="00416FE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6.</w:t>
      </w:r>
      <w:r w:rsidR="00993AA4" w:rsidRPr="009908F1">
        <w:rPr>
          <w:rFonts w:ascii="Arial" w:hAnsi="Arial" w:cs="Arial"/>
          <w:b/>
          <w:bCs/>
          <w:i/>
          <w:color w:val="000000"/>
          <w:lang w:val="es-ES_tradnl"/>
        </w:rPr>
        <w:t xml:space="preserve"> </w:t>
      </w:r>
      <w:r w:rsidR="00993AA4" w:rsidRPr="009908F1">
        <w:rPr>
          <w:rFonts w:ascii="Arial" w:hAnsi="Arial" w:cs="Arial"/>
          <w:bCs/>
          <w:i/>
          <w:color w:val="000000"/>
          <w:lang w:val="es-ES_tradnl"/>
        </w:rPr>
        <w:t>INTERESES MORATORIOS SOBRE EL ANTICIPO NO AMORTIZADO</w:t>
      </w: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Teniendo en cuenta las mismas consideraciones y fecha del numeral anterior, y de acuerdo a lo dispuesto en el artículo 4° de la </w:t>
      </w:r>
      <w:r w:rsidR="00BE1F05" w:rsidRPr="009908F1">
        <w:rPr>
          <w:rFonts w:ascii="Arial" w:hAnsi="Arial" w:cs="Arial"/>
          <w:i/>
          <w:color w:val="000000"/>
          <w:lang w:val="es-ES_tradnl"/>
        </w:rPr>
        <w:t>L</w:t>
      </w:r>
      <w:r w:rsidRPr="009908F1">
        <w:rPr>
          <w:rFonts w:ascii="Arial" w:hAnsi="Arial" w:cs="Arial"/>
          <w:i/>
          <w:color w:val="000000"/>
          <w:lang w:val="es-ES_tradnl"/>
        </w:rPr>
        <w:t>ey 80 de 1993 y el artículo 1° del Decreto 679 de 1994, la Caja solicita el pago de los intereses moratorios sobre el valor histórico actualizado de la suma de dinero correspondiente al anticipo aplicado y no amortizado. Dichos intereses, liquidados al 14 agosto de 1998, arrojan la suma de $ 36’982.253,21.</w:t>
      </w:r>
    </w:p>
    <w:p w:rsidR="00993AA4" w:rsidRPr="009908F1" w:rsidRDefault="00993AA4" w:rsidP="009908F1">
      <w:pPr>
        <w:shd w:val="clear" w:color="auto" w:fill="FFFFFF"/>
        <w:autoSpaceDE w:val="0"/>
        <w:autoSpaceDN w:val="0"/>
        <w:adjustRightInd w:val="0"/>
        <w:jc w:val="both"/>
        <w:rPr>
          <w:rFonts w:ascii="Arial" w:hAnsi="Arial" w:cs="Arial"/>
          <w:b/>
          <w:bCs/>
          <w:i/>
          <w:color w:val="000000"/>
          <w:lang w:val="es-ES"/>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7.</w:t>
      </w:r>
      <w:r w:rsidRPr="009908F1">
        <w:rPr>
          <w:rFonts w:ascii="Arial" w:hAnsi="Arial" w:cs="Arial"/>
          <w:b/>
          <w:bCs/>
          <w:i/>
          <w:color w:val="000000"/>
          <w:lang w:val="es-ES_tradnl"/>
        </w:rPr>
        <w:t xml:space="preserve"> </w:t>
      </w:r>
      <w:r w:rsidRPr="009908F1">
        <w:rPr>
          <w:rFonts w:ascii="Arial" w:hAnsi="Arial" w:cs="Arial"/>
          <w:bCs/>
          <w:i/>
          <w:color w:val="000000"/>
          <w:lang w:val="es-ES_tradnl"/>
        </w:rPr>
        <w:t>RESTITUCIÓN DEL SALDO DEL VALOR DEL TERRENO OBJETO DE PERMUTA</w:t>
      </w:r>
    </w:p>
    <w:p w:rsidR="00993AA4" w:rsidRPr="009908F1" w:rsidRDefault="00993AA4" w:rsidP="009908F1">
      <w:pPr>
        <w:shd w:val="clear" w:color="auto" w:fill="FFFFFF"/>
        <w:autoSpaceDE w:val="0"/>
        <w:autoSpaceDN w:val="0"/>
        <w:adjustRightInd w:val="0"/>
        <w:jc w:val="both"/>
        <w:rPr>
          <w:rFonts w:ascii="Arial" w:hAnsi="Arial" w:cs="Arial"/>
          <w:i/>
          <w:color w:val="000000"/>
          <w:lang w:val="es-ES"/>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En la exposición de los hechos quedó establecido que el objeto del contrato 026/94 </w:t>
      </w:r>
      <w:r w:rsidRPr="009908F1">
        <w:rPr>
          <w:rFonts w:ascii="Arial" w:hAnsi="Arial" w:cs="Arial"/>
          <w:i/>
          <w:iCs/>
          <w:color w:val="000000"/>
          <w:lang w:val="es-ES_tradnl"/>
        </w:rPr>
        <w:t xml:space="preserve">y </w:t>
      </w:r>
      <w:r w:rsidRPr="009908F1">
        <w:rPr>
          <w:rFonts w:ascii="Arial" w:hAnsi="Arial" w:cs="Arial"/>
          <w:i/>
          <w:color w:val="000000"/>
          <w:lang w:val="es-ES_tradnl"/>
        </w:rPr>
        <w:t>su adicional 01/95, consistió en la permuta del terreno de propiedad de la Caja ubicado en la autopista sur con carrera 11 del Municipio de Soacha (Cundinamarca), cuyo valor para efectos del mencionado contrato fue estimado en tres mil seiscientos millones de pesos ($3.600’000.000), por parte de la cuota inicial correspondiente a 1425 soluciones de vivienda.</w:t>
      </w:r>
    </w:p>
    <w:p w:rsidR="00993AA4" w:rsidRPr="009908F1" w:rsidRDefault="00993AA4" w:rsidP="009908F1">
      <w:pPr>
        <w:shd w:val="clear" w:color="auto" w:fill="FFFFFF"/>
        <w:autoSpaceDE w:val="0"/>
        <w:autoSpaceDN w:val="0"/>
        <w:adjustRightInd w:val="0"/>
        <w:jc w:val="both"/>
        <w:rPr>
          <w:rFonts w:ascii="Arial" w:hAnsi="Arial" w:cs="Arial"/>
          <w:i/>
          <w:color w:val="000000"/>
          <w:lang w:val="es-ES"/>
        </w:rPr>
      </w:pP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Del valor de las viviendas entregadas por ALTANARE LTDA., no se descontó la suma representada en el lote de terreno antes mencionado, no obstante lo cual el 28 de octubre de 1996 se extendió la escritura pública No. 5254 de la Notaría Segunda de Soacha mediante la cual la CAJA transfirió su propiedad a la firma contratista. El 5 de diciembre de 1996 la CAJA declara haber recibido la suma de mil ochocientos millones de pesos ($1.800’000.000) equivalentes al 50% del valor total del lote, quedando un saldo por pagar de mil ochocientos millones de pesos ($1.800’000.000), suma esta última que aún no ha sido cancelada a la Caja y que aquí se reclama.</w:t>
      </w:r>
    </w:p>
    <w:p w:rsidR="00993AA4" w:rsidRPr="009908F1" w:rsidRDefault="00993AA4" w:rsidP="009908F1">
      <w:pPr>
        <w:shd w:val="clear" w:color="auto" w:fill="FFFFFF"/>
        <w:autoSpaceDE w:val="0"/>
        <w:autoSpaceDN w:val="0"/>
        <w:adjustRightInd w:val="0"/>
        <w:jc w:val="both"/>
        <w:rPr>
          <w:rFonts w:ascii="Arial" w:hAnsi="Arial" w:cs="Arial"/>
          <w:i/>
          <w:smallCaps/>
          <w:color w:val="000000"/>
          <w:lang w:val="es-ES_tradnl"/>
        </w:rPr>
      </w:pPr>
    </w:p>
    <w:p w:rsidR="00993AA4" w:rsidRPr="009908F1" w:rsidRDefault="00416FE4" w:rsidP="009908F1">
      <w:pPr>
        <w:shd w:val="clear" w:color="auto" w:fill="FFFFFF"/>
        <w:autoSpaceDE w:val="0"/>
        <w:autoSpaceDN w:val="0"/>
        <w:adjustRightInd w:val="0"/>
        <w:jc w:val="both"/>
        <w:rPr>
          <w:rFonts w:ascii="Arial" w:hAnsi="Arial" w:cs="Arial"/>
          <w:i/>
          <w:smallCaps/>
          <w:color w:val="000000"/>
          <w:lang w:val="es-ES_tradnl"/>
        </w:rPr>
      </w:pPr>
      <w:r w:rsidRPr="009908F1">
        <w:rPr>
          <w:rFonts w:ascii="Arial" w:hAnsi="Arial" w:cs="Arial"/>
          <w:i/>
          <w:smallCaps/>
          <w:color w:val="000000"/>
          <w:lang w:val="es-ES_tradnl"/>
        </w:rPr>
        <w:t>8.</w:t>
      </w:r>
      <w:r w:rsidR="00993AA4" w:rsidRPr="009908F1">
        <w:rPr>
          <w:rFonts w:ascii="Arial" w:hAnsi="Arial" w:cs="Arial"/>
          <w:b/>
          <w:i/>
          <w:smallCaps/>
          <w:color w:val="000000"/>
          <w:lang w:val="es-ES_tradnl"/>
        </w:rPr>
        <w:t xml:space="preserve"> </w:t>
      </w:r>
      <w:r w:rsidR="00993AA4" w:rsidRPr="009908F1">
        <w:rPr>
          <w:rFonts w:ascii="Arial" w:hAnsi="Arial" w:cs="Arial"/>
          <w:i/>
          <w:smallCaps/>
          <w:color w:val="000000"/>
          <w:lang w:val="es-ES_tradnl"/>
        </w:rPr>
        <w:t>ACTUALIZACIÓN DEL SALDO DEL VALOR DEL TERRENO OBJETO DE PERMUTA</w:t>
      </w:r>
    </w:p>
    <w:p w:rsidR="00842AEB" w:rsidRPr="009908F1" w:rsidRDefault="00842AEB" w:rsidP="009908F1">
      <w:pPr>
        <w:shd w:val="clear" w:color="auto" w:fill="FFFFFF"/>
        <w:autoSpaceDE w:val="0"/>
        <w:autoSpaceDN w:val="0"/>
        <w:adjustRightInd w:val="0"/>
        <w:jc w:val="both"/>
        <w:rPr>
          <w:rFonts w:ascii="Arial" w:hAnsi="Arial" w:cs="Arial"/>
          <w:i/>
          <w:lang w:val="es-ES"/>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Teniendo en cuenta que la Caja hizo entrega material y real del lote objeto de la permuta el día 5 de diciembre de 1996, ese mismo día ALTANARE LTDA</w:t>
      </w:r>
      <w:r w:rsidR="00765AA6" w:rsidRPr="009908F1">
        <w:rPr>
          <w:rFonts w:ascii="Arial" w:hAnsi="Arial" w:cs="Arial"/>
          <w:i/>
          <w:color w:val="000000"/>
          <w:lang w:val="es-ES_tradnl"/>
        </w:rPr>
        <w:t>.</w:t>
      </w:r>
      <w:r w:rsidRPr="009908F1">
        <w:rPr>
          <w:rFonts w:ascii="Arial" w:hAnsi="Arial" w:cs="Arial"/>
          <w:i/>
          <w:color w:val="000000"/>
          <w:lang w:val="es-ES_tradnl"/>
        </w:rPr>
        <w:t xml:space="preserve"> debió cancelar el saldo del valor de tal inmueble, es decir, la suma de $1.800’000.000. No habiendo procedido de esta manera y bajo la razonable consideración de que el valor adquisitivo actual de esa cantidad de dinero no es el mismo que el de aquella fecha, la Caja solicita el pago de la suma correspondiente a su actualización, </w:t>
      </w:r>
      <w:r w:rsidR="00B75463" w:rsidRPr="009908F1">
        <w:rPr>
          <w:rFonts w:ascii="Arial" w:hAnsi="Arial" w:cs="Arial"/>
          <w:i/>
          <w:color w:val="000000"/>
          <w:lang w:val="es-ES_tradnl"/>
        </w:rPr>
        <w:t>la</w:t>
      </w:r>
      <w:r w:rsidRPr="009908F1">
        <w:rPr>
          <w:rFonts w:ascii="Arial" w:hAnsi="Arial" w:cs="Arial"/>
          <w:i/>
          <w:color w:val="000000"/>
          <w:lang w:val="es-ES_tradnl"/>
        </w:rPr>
        <w:t xml:space="preserve"> cual equivale a $652’132.120,87, liquidada a 14 de agosto de 1998.</w:t>
      </w:r>
    </w:p>
    <w:p w:rsidR="00993AA4" w:rsidRPr="009908F1" w:rsidRDefault="00993AA4" w:rsidP="009908F1">
      <w:pPr>
        <w:shd w:val="clear" w:color="auto" w:fill="FFFFFF"/>
        <w:autoSpaceDE w:val="0"/>
        <w:autoSpaceDN w:val="0"/>
        <w:adjustRightInd w:val="0"/>
        <w:jc w:val="both"/>
        <w:rPr>
          <w:rFonts w:ascii="Arial" w:hAnsi="Arial" w:cs="Arial"/>
          <w:b/>
          <w:bCs/>
          <w:i/>
          <w:color w:val="000000"/>
          <w:lang w:val="es-ES"/>
        </w:rPr>
      </w:pPr>
    </w:p>
    <w:p w:rsidR="00993AA4" w:rsidRPr="009908F1" w:rsidRDefault="00993AA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9.</w:t>
      </w:r>
      <w:r w:rsidRPr="009908F1">
        <w:rPr>
          <w:rFonts w:ascii="Arial" w:hAnsi="Arial" w:cs="Arial"/>
          <w:b/>
          <w:bCs/>
          <w:i/>
          <w:color w:val="000000"/>
          <w:lang w:val="es-ES_tradnl"/>
        </w:rPr>
        <w:t xml:space="preserve"> </w:t>
      </w:r>
      <w:r w:rsidRPr="009908F1">
        <w:rPr>
          <w:rFonts w:ascii="Arial" w:hAnsi="Arial" w:cs="Arial"/>
          <w:bCs/>
          <w:i/>
          <w:color w:val="000000"/>
          <w:lang w:val="es-ES_tradnl"/>
        </w:rPr>
        <w:t>INTERESES MORATORIOS SOBRE EL SALDO ADEUDADO DEL LOTE DE TERRENO PERMUTADO</w:t>
      </w:r>
    </w:p>
    <w:p w:rsidR="00993AA4" w:rsidRPr="009908F1" w:rsidRDefault="00993AA4" w:rsidP="009908F1">
      <w:pPr>
        <w:shd w:val="clear" w:color="auto" w:fill="FFFFFF"/>
        <w:autoSpaceDE w:val="0"/>
        <w:autoSpaceDN w:val="0"/>
        <w:adjustRightInd w:val="0"/>
        <w:jc w:val="both"/>
        <w:rPr>
          <w:rFonts w:ascii="Arial" w:hAnsi="Arial" w:cs="Arial"/>
          <w:i/>
          <w:color w:val="000000"/>
          <w:lang w:val="es-ES_tradnl"/>
        </w:rPr>
      </w:pPr>
    </w:p>
    <w:p w:rsidR="00993AA4" w:rsidRPr="009908F1" w:rsidRDefault="00993AA4" w:rsidP="009908F1">
      <w:pPr>
        <w:shd w:val="clear" w:color="auto" w:fill="FFFFFF"/>
        <w:autoSpaceDE w:val="0"/>
        <w:autoSpaceDN w:val="0"/>
        <w:adjustRightInd w:val="0"/>
        <w:jc w:val="both"/>
        <w:rPr>
          <w:rFonts w:ascii="Arial" w:hAnsi="Arial" w:cs="Arial"/>
        </w:rPr>
      </w:pPr>
      <w:r w:rsidRPr="009908F1">
        <w:rPr>
          <w:rFonts w:ascii="Arial" w:hAnsi="Arial" w:cs="Arial"/>
          <w:i/>
          <w:color w:val="000000"/>
          <w:lang w:val="es-ES_tradnl"/>
        </w:rPr>
        <w:t>Con fundamento en las mismas consideraciones expuestas en el numeral anterior, tomando como fecha de exigibilidad el 5 de diciembre de 1996 y de acuerdo a lo dispuesto en el artículo 4° de la ley 80 de 1993 y el artículo 1° del Decreto 679 de 1994, la Caja solicita el pago de los intereses moratorios sobre el valor histórico actualizado de la suma de dinero correspondiente al saldo del precio del inmueble permutado. Tales intereses, liquidados al 14 de agosto de 1998 arrojan la suma de $631’212.118,31</w:t>
      </w:r>
      <w:r w:rsidR="00D37D2E" w:rsidRPr="009908F1">
        <w:rPr>
          <w:rFonts w:ascii="Arial" w:hAnsi="Arial" w:cs="Arial"/>
          <w:i/>
          <w:color w:val="000000"/>
          <w:lang w:val="es-ES_tradnl"/>
        </w:rPr>
        <w:t>”</w:t>
      </w:r>
      <w:r w:rsidR="00416FE4" w:rsidRPr="009908F1">
        <w:rPr>
          <w:rFonts w:ascii="Arial" w:hAnsi="Arial" w:cs="Arial"/>
          <w:i/>
          <w:color w:val="000000"/>
          <w:lang w:val="es-ES_tradnl"/>
        </w:rPr>
        <w:t xml:space="preserve"> </w:t>
      </w:r>
      <w:r w:rsidRPr="009908F1">
        <w:rPr>
          <w:rFonts w:ascii="Arial" w:hAnsi="Arial" w:cs="Arial"/>
        </w:rPr>
        <w:t>(fls. 5-</w:t>
      </w:r>
      <w:r w:rsidR="00416FE4" w:rsidRPr="009908F1">
        <w:rPr>
          <w:rFonts w:ascii="Arial" w:hAnsi="Arial" w:cs="Arial"/>
        </w:rPr>
        <w:t>10 y 11-23</w:t>
      </w:r>
      <w:r w:rsidRPr="009908F1">
        <w:rPr>
          <w:rFonts w:ascii="Arial" w:hAnsi="Arial" w:cs="Arial"/>
        </w:rPr>
        <w:t xml:space="preserve"> cuaderno 1 exp. 1999-0157).</w:t>
      </w:r>
    </w:p>
    <w:p w:rsidR="0038361B" w:rsidRPr="009908F1" w:rsidRDefault="0038361B" w:rsidP="009908F1">
      <w:pPr>
        <w:shd w:val="clear" w:color="auto" w:fill="FFFFFF"/>
        <w:autoSpaceDE w:val="0"/>
        <w:autoSpaceDN w:val="0"/>
        <w:adjustRightInd w:val="0"/>
        <w:jc w:val="both"/>
        <w:rPr>
          <w:rFonts w:ascii="Arial" w:hAnsi="Arial" w:cs="Arial"/>
        </w:rPr>
      </w:pPr>
    </w:p>
    <w:p w:rsidR="00993AA4" w:rsidRPr="009908F1" w:rsidRDefault="00993AA4" w:rsidP="009908F1">
      <w:pPr>
        <w:spacing w:line="360" w:lineRule="auto"/>
        <w:jc w:val="both"/>
        <w:rPr>
          <w:rFonts w:ascii="Arial" w:hAnsi="Arial" w:cs="Arial"/>
        </w:rPr>
      </w:pPr>
    </w:p>
    <w:p w:rsidR="00A10CE3" w:rsidRPr="009908F1" w:rsidRDefault="00A10CE3" w:rsidP="009908F1">
      <w:pPr>
        <w:shd w:val="clear" w:color="auto" w:fill="FFFFFF"/>
        <w:autoSpaceDE w:val="0"/>
        <w:autoSpaceDN w:val="0"/>
        <w:adjustRightInd w:val="0"/>
        <w:spacing w:line="360" w:lineRule="auto"/>
        <w:jc w:val="both"/>
        <w:rPr>
          <w:rFonts w:ascii="Arial" w:hAnsi="Arial" w:cs="Arial"/>
          <w:color w:val="000000"/>
          <w:lang w:val="es-ES"/>
        </w:rPr>
      </w:pPr>
      <w:r w:rsidRPr="009908F1">
        <w:rPr>
          <w:rFonts w:ascii="Arial" w:hAnsi="Arial" w:cs="Arial"/>
          <w:color w:val="000000"/>
          <w:lang w:val="es-ES_tradnl"/>
        </w:rPr>
        <w:t xml:space="preserve">La parte actora </w:t>
      </w:r>
      <w:r w:rsidR="00387C38" w:rsidRPr="009908F1">
        <w:rPr>
          <w:rFonts w:ascii="Arial" w:hAnsi="Arial" w:cs="Arial"/>
          <w:color w:val="000000"/>
          <w:lang w:val="es-ES_tradnl"/>
        </w:rPr>
        <w:t>refiere</w:t>
      </w:r>
      <w:r w:rsidRPr="009908F1">
        <w:rPr>
          <w:rFonts w:ascii="Arial" w:hAnsi="Arial" w:cs="Arial"/>
          <w:color w:val="000000"/>
          <w:lang w:val="es-ES_tradnl"/>
        </w:rPr>
        <w:t xml:space="preserve"> que </w:t>
      </w:r>
      <w:r w:rsidR="00F469F5" w:rsidRPr="009908F1">
        <w:rPr>
          <w:rFonts w:ascii="Arial" w:hAnsi="Arial" w:cs="Arial"/>
          <w:color w:val="000000"/>
          <w:lang w:val="es-ES_tradnl"/>
        </w:rPr>
        <w:t xml:space="preserve">el contratista entregó </w:t>
      </w:r>
      <w:r w:rsidRPr="009908F1">
        <w:rPr>
          <w:rFonts w:ascii="Arial" w:hAnsi="Arial" w:cs="Arial"/>
          <w:color w:val="000000"/>
          <w:lang w:val="es-ES_tradnl"/>
        </w:rPr>
        <w:t xml:space="preserve">i) </w:t>
      </w:r>
      <w:r w:rsidR="00F469F5" w:rsidRPr="009908F1">
        <w:rPr>
          <w:rFonts w:ascii="Arial" w:hAnsi="Arial" w:cs="Arial"/>
          <w:color w:val="000000"/>
          <w:lang w:val="es-ES_tradnl"/>
        </w:rPr>
        <w:t xml:space="preserve">228 viviendas </w:t>
      </w:r>
      <w:r w:rsidRPr="009908F1">
        <w:rPr>
          <w:rFonts w:ascii="Arial" w:hAnsi="Arial" w:cs="Arial"/>
          <w:color w:val="000000"/>
          <w:lang w:val="es-ES_tradnl"/>
        </w:rPr>
        <w:t xml:space="preserve">de las 518 inicialmente </w:t>
      </w:r>
      <w:r w:rsidR="00F469F5" w:rsidRPr="009908F1">
        <w:rPr>
          <w:rFonts w:ascii="Arial" w:hAnsi="Arial" w:cs="Arial"/>
          <w:color w:val="000000"/>
          <w:lang w:val="es-ES_tradnl"/>
        </w:rPr>
        <w:t>autorizadas por la entidad</w:t>
      </w:r>
      <w:r w:rsidRPr="009908F1">
        <w:rPr>
          <w:rFonts w:ascii="Arial" w:hAnsi="Arial" w:cs="Arial"/>
          <w:color w:val="000000"/>
          <w:lang w:val="es-ES_tradnl"/>
        </w:rPr>
        <w:t xml:space="preserve">; ii) </w:t>
      </w:r>
      <w:r w:rsidR="004F5103" w:rsidRPr="009908F1">
        <w:rPr>
          <w:rFonts w:ascii="Arial" w:hAnsi="Arial" w:cs="Arial"/>
          <w:color w:val="000000"/>
          <w:lang w:val="es-ES_tradnl"/>
        </w:rPr>
        <w:t xml:space="preserve">321 </w:t>
      </w:r>
      <w:r w:rsidRPr="009908F1">
        <w:rPr>
          <w:rFonts w:ascii="Arial" w:hAnsi="Arial" w:cs="Arial"/>
          <w:color w:val="000000"/>
          <w:lang w:val="es-ES_tradnl"/>
        </w:rPr>
        <w:t xml:space="preserve">de las 450 viviendas comprendidas en el contrato adicional 01 de 1995 y iii) </w:t>
      </w:r>
      <w:r w:rsidR="004F5103" w:rsidRPr="009908F1">
        <w:rPr>
          <w:rFonts w:ascii="Arial" w:hAnsi="Arial" w:cs="Arial"/>
          <w:color w:val="000000"/>
          <w:lang w:val="es-ES_tradnl"/>
        </w:rPr>
        <w:t xml:space="preserve">ninguna </w:t>
      </w:r>
      <w:r w:rsidR="00CA3BB8" w:rsidRPr="009908F1">
        <w:rPr>
          <w:rFonts w:ascii="Arial" w:hAnsi="Arial" w:cs="Arial"/>
          <w:color w:val="000000"/>
          <w:lang w:val="es-ES_tradnl"/>
        </w:rPr>
        <w:t xml:space="preserve">de </w:t>
      </w:r>
      <w:r w:rsidRPr="009908F1">
        <w:rPr>
          <w:rFonts w:ascii="Arial" w:hAnsi="Arial" w:cs="Arial"/>
          <w:color w:val="000000"/>
          <w:lang w:val="es-ES_tradnl"/>
        </w:rPr>
        <w:t>las 164 viviendas previstas en el adicional n.° 2</w:t>
      </w:r>
      <w:r w:rsidR="004F5103" w:rsidRPr="009908F1">
        <w:rPr>
          <w:rFonts w:ascii="Arial" w:hAnsi="Arial" w:cs="Arial"/>
          <w:color w:val="000000"/>
          <w:lang w:val="es-ES_tradnl"/>
        </w:rPr>
        <w:t xml:space="preserve"> de 199</w:t>
      </w:r>
      <w:r w:rsidR="00DB4858" w:rsidRPr="009908F1">
        <w:rPr>
          <w:rFonts w:ascii="Arial" w:hAnsi="Arial" w:cs="Arial"/>
          <w:color w:val="000000"/>
          <w:lang w:val="es-ES_tradnl"/>
        </w:rPr>
        <w:t>6</w:t>
      </w:r>
      <w:r w:rsidRPr="009908F1">
        <w:rPr>
          <w:rFonts w:ascii="Arial" w:hAnsi="Arial" w:cs="Arial"/>
          <w:color w:val="000000"/>
          <w:lang w:val="es-ES_tradnl"/>
        </w:rPr>
        <w:t xml:space="preserve">. </w:t>
      </w:r>
    </w:p>
    <w:p w:rsidR="00A10CE3" w:rsidRPr="009908F1" w:rsidRDefault="00A10CE3" w:rsidP="009908F1">
      <w:pPr>
        <w:shd w:val="clear" w:color="auto" w:fill="FFFFFF"/>
        <w:autoSpaceDE w:val="0"/>
        <w:autoSpaceDN w:val="0"/>
        <w:adjustRightInd w:val="0"/>
        <w:spacing w:line="360" w:lineRule="auto"/>
        <w:jc w:val="both"/>
        <w:rPr>
          <w:rFonts w:ascii="Arial" w:hAnsi="Arial" w:cs="Arial"/>
          <w:color w:val="000000"/>
          <w:lang w:val="es-ES"/>
        </w:rPr>
      </w:pPr>
    </w:p>
    <w:p w:rsidR="003F6E36" w:rsidRPr="009908F1" w:rsidRDefault="002E56F9" w:rsidP="009908F1">
      <w:pPr>
        <w:spacing w:line="360" w:lineRule="auto"/>
        <w:jc w:val="both"/>
        <w:rPr>
          <w:rFonts w:ascii="Arial" w:hAnsi="Arial" w:cs="Arial"/>
          <w:b/>
          <w:lang w:eastAsia="en-US"/>
        </w:rPr>
      </w:pPr>
      <w:r w:rsidRPr="009908F1">
        <w:rPr>
          <w:rFonts w:ascii="Arial" w:hAnsi="Arial" w:cs="Arial"/>
          <w:b/>
          <w:lang w:eastAsia="en-US"/>
        </w:rPr>
        <w:t>1.</w:t>
      </w:r>
      <w:r w:rsidR="00D20689" w:rsidRPr="009908F1">
        <w:rPr>
          <w:rFonts w:ascii="Arial" w:hAnsi="Arial" w:cs="Arial"/>
          <w:b/>
          <w:lang w:eastAsia="en-US"/>
        </w:rPr>
        <w:t>1.</w:t>
      </w:r>
      <w:r w:rsidRPr="009908F1">
        <w:rPr>
          <w:rFonts w:ascii="Arial" w:hAnsi="Arial" w:cs="Arial"/>
          <w:b/>
          <w:lang w:eastAsia="en-US"/>
        </w:rPr>
        <w:t>2. Pretensiones</w:t>
      </w:r>
      <w:r w:rsidR="0038361B" w:rsidRPr="009908F1">
        <w:rPr>
          <w:rFonts w:ascii="Arial" w:hAnsi="Arial" w:cs="Arial"/>
          <w:b/>
          <w:lang w:eastAsia="en-US"/>
        </w:rPr>
        <w:t xml:space="preserve"> </w:t>
      </w:r>
    </w:p>
    <w:p w:rsidR="003F6E36" w:rsidRPr="009908F1" w:rsidRDefault="003F6E36" w:rsidP="009908F1">
      <w:pPr>
        <w:spacing w:line="360" w:lineRule="auto"/>
        <w:jc w:val="both"/>
        <w:rPr>
          <w:rFonts w:ascii="Arial" w:hAnsi="Arial" w:cs="Arial"/>
          <w:lang w:eastAsia="en-US"/>
        </w:rPr>
      </w:pPr>
    </w:p>
    <w:p w:rsidR="003F6E36" w:rsidRPr="009908F1" w:rsidRDefault="003F6E36" w:rsidP="009908F1">
      <w:pPr>
        <w:spacing w:line="360" w:lineRule="auto"/>
        <w:jc w:val="both"/>
        <w:rPr>
          <w:rFonts w:ascii="Arial" w:hAnsi="Arial" w:cs="Arial"/>
        </w:rPr>
      </w:pPr>
      <w:r w:rsidRPr="009908F1">
        <w:rPr>
          <w:rFonts w:ascii="Arial" w:hAnsi="Arial" w:cs="Arial"/>
        </w:rPr>
        <w:t>Con base en los anteriores hechos, la parte actora impetra las siguientes declaraciones y condenas:</w:t>
      </w:r>
    </w:p>
    <w:p w:rsidR="009B369E" w:rsidRPr="009908F1" w:rsidRDefault="009B369E" w:rsidP="009908F1">
      <w:pPr>
        <w:shd w:val="clear" w:color="auto" w:fill="FFFFFF"/>
        <w:autoSpaceDE w:val="0"/>
        <w:autoSpaceDN w:val="0"/>
        <w:adjustRightInd w:val="0"/>
        <w:spacing w:line="360" w:lineRule="auto"/>
        <w:jc w:val="center"/>
        <w:rPr>
          <w:rFonts w:ascii="Arial" w:hAnsi="Arial" w:cs="Arial"/>
          <w:b/>
          <w:lang w:val="es-ES"/>
        </w:rPr>
      </w:pPr>
    </w:p>
    <w:p w:rsidR="009B369E" w:rsidRPr="009908F1" w:rsidRDefault="0038361B"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w:t>
      </w:r>
      <w:r w:rsidR="009B369E" w:rsidRPr="009908F1">
        <w:rPr>
          <w:rFonts w:ascii="Arial" w:hAnsi="Arial" w:cs="Arial"/>
          <w:i/>
          <w:color w:val="000000"/>
          <w:lang w:val="es-ES_tradnl"/>
        </w:rPr>
        <w:t>1.- Se liquide el contrato No. 026 de 1994 y sus correspondientes adicionales (01 de 1995,</w:t>
      </w:r>
      <w:r w:rsidR="001138F6" w:rsidRPr="009908F1">
        <w:rPr>
          <w:rFonts w:ascii="Arial" w:hAnsi="Arial" w:cs="Arial"/>
          <w:i/>
          <w:color w:val="000000"/>
          <w:lang w:val="es-ES_tradnl"/>
        </w:rPr>
        <w:t xml:space="preserve"> </w:t>
      </w:r>
      <w:r w:rsidR="009B369E" w:rsidRPr="009908F1">
        <w:rPr>
          <w:rFonts w:ascii="Arial" w:hAnsi="Arial" w:cs="Arial"/>
          <w:i/>
          <w:color w:val="000000"/>
          <w:lang w:val="es-ES_tradnl"/>
        </w:rPr>
        <w:t>01 de 1996 y 002 de 1996), suscritos entre la CAJA PROMOTORA DE VIVIENDA MILITAR y ALTANARE LTDA.</w:t>
      </w:r>
    </w:p>
    <w:p w:rsidR="009B369E" w:rsidRPr="009908F1" w:rsidRDefault="009B369E" w:rsidP="009908F1">
      <w:pPr>
        <w:shd w:val="clear" w:color="auto" w:fill="FFFFFF"/>
        <w:autoSpaceDE w:val="0"/>
        <w:autoSpaceDN w:val="0"/>
        <w:adjustRightInd w:val="0"/>
        <w:jc w:val="both"/>
        <w:rPr>
          <w:rFonts w:ascii="Arial" w:hAnsi="Arial" w:cs="Arial"/>
          <w:i/>
          <w:color w:val="000000"/>
          <w:lang w:val="es-ES_tradnl"/>
        </w:rPr>
      </w:pPr>
    </w:p>
    <w:p w:rsidR="009B369E" w:rsidRPr="009908F1" w:rsidRDefault="009B369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2.- Como consecuencia de lo anterior, se ordene a ALTANARE la cancelación de las sumas que, a favor de la Entidad, arrojase la liquidación antes solicitada.</w:t>
      </w:r>
    </w:p>
    <w:p w:rsidR="009B369E" w:rsidRPr="009908F1" w:rsidRDefault="009B369E" w:rsidP="009908F1">
      <w:pPr>
        <w:shd w:val="clear" w:color="auto" w:fill="FFFFFF"/>
        <w:autoSpaceDE w:val="0"/>
        <w:autoSpaceDN w:val="0"/>
        <w:adjustRightInd w:val="0"/>
        <w:jc w:val="both"/>
        <w:rPr>
          <w:rFonts w:ascii="Arial" w:hAnsi="Arial" w:cs="Arial"/>
          <w:i/>
          <w:color w:val="000000"/>
          <w:lang w:val="es-ES_tradnl"/>
        </w:rPr>
      </w:pPr>
    </w:p>
    <w:p w:rsidR="009B369E" w:rsidRPr="009908F1" w:rsidRDefault="009B369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3.-</w:t>
      </w:r>
      <w:r w:rsidRPr="009908F1">
        <w:rPr>
          <w:rFonts w:ascii="Arial" w:hAnsi="Arial" w:cs="Arial"/>
          <w:b/>
          <w:i/>
          <w:color w:val="000000"/>
          <w:lang w:val="es-ES_tradnl"/>
        </w:rPr>
        <w:t xml:space="preserve"> </w:t>
      </w:r>
      <w:r w:rsidRPr="009908F1">
        <w:rPr>
          <w:rFonts w:ascii="Arial" w:hAnsi="Arial" w:cs="Arial"/>
          <w:i/>
          <w:color w:val="000000"/>
          <w:lang w:val="es-ES_tradnl"/>
        </w:rPr>
        <w:t xml:space="preserve">Se </w:t>
      </w:r>
      <w:r w:rsidR="0038361B" w:rsidRPr="009908F1">
        <w:rPr>
          <w:rFonts w:ascii="Arial" w:hAnsi="Arial" w:cs="Arial"/>
          <w:i/>
          <w:color w:val="000000"/>
          <w:lang w:val="es-ES_tradnl"/>
        </w:rPr>
        <w:t>dé</w:t>
      </w:r>
      <w:r w:rsidRPr="009908F1">
        <w:rPr>
          <w:rFonts w:ascii="Arial" w:hAnsi="Arial" w:cs="Arial"/>
          <w:i/>
          <w:color w:val="000000"/>
          <w:lang w:val="es-ES_tradnl"/>
        </w:rPr>
        <w:t xml:space="preserve"> cumplimiento a la sentencia en los términos del artículo 177 del C.C.A.</w:t>
      </w:r>
      <w:r w:rsidR="0038361B" w:rsidRPr="009908F1">
        <w:rPr>
          <w:rFonts w:ascii="Arial" w:hAnsi="Arial" w:cs="Arial"/>
          <w:i/>
          <w:color w:val="000000"/>
          <w:lang w:val="es-ES_tradnl"/>
        </w:rPr>
        <w:t>”</w:t>
      </w:r>
    </w:p>
    <w:p w:rsidR="00067485" w:rsidRPr="009908F1" w:rsidRDefault="00067485" w:rsidP="009908F1">
      <w:pPr>
        <w:shd w:val="clear" w:color="auto" w:fill="FFFFFF"/>
        <w:autoSpaceDE w:val="0"/>
        <w:autoSpaceDN w:val="0"/>
        <w:adjustRightInd w:val="0"/>
        <w:jc w:val="both"/>
        <w:rPr>
          <w:rFonts w:ascii="Arial" w:hAnsi="Arial" w:cs="Arial"/>
          <w:i/>
          <w:color w:val="000000"/>
          <w:lang w:val="es-ES_tradnl"/>
        </w:rPr>
      </w:pPr>
    </w:p>
    <w:p w:rsidR="009B369E" w:rsidRPr="009908F1" w:rsidRDefault="009B369E" w:rsidP="009908F1">
      <w:pPr>
        <w:shd w:val="clear" w:color="auto" w:fill="FFFFFF"/>
        <w:autoSpaceDE w:val="0"/>
        <w:autoSpaceDN w:val="0"/>
        <w:adjustRightInd w:val="0"/>
        <w:jc w:val="both"/>
        <w:rPr>
          <w:rFonts w:ascii="Arial" w:hAnsi="Arial" w:cs="Arial"/>
          <w:i/>
          <w:lang w:val="es-ES"/>
        </w:rPr>
      </w:pPr>
    </w:p>
    <w:p w:rsidR="0038361B" w:rsidRPr="009908F1" w:rsidRDefault="0038361B" w:rsidP="00990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pacing w:val="-3"/>
        </w:rPr>
      </w:pPr>
      <w:r w:rsidRPr="009908F1">
        <w:rPr>
          <w:rFonts w:ascii="Arial" w:hAnsi="Arial" w:cs="Arial"/>
          <w:bCs/>
          <w:spacing w:val="-3"/>
        </w:rPr>
        <w:t xml:space="preserve">La parte actora estimó el valor de las pretensiones </w:t>
      </w:r>
      <w:r w:rsidR="008A316D" w:rsidRPr="009908F1">
        <w:rPr>
          <w:rFonts w:ascii="Arial" w:hAnsi="Arial" w:cs="Arial"/>
          <w:bCs/>
          <w:spacing w:val="-3"/>
        </w:rPr>
        <w:t>en</w:t>
      </w:r>
      <w:r w:rsidRPr="009908F1">
        <w:rPr>
          <w:rFonts w:ascii="Arial" w:hAnsi="Arial" w:cs="Arial"/>
          <w:bCs/>
          <w:spacing w:val="-3"/>
        </w:rPr>
        <w:t xml:space="preserve"> la suma de $8 577 425 495 (fl</w:t>
      </w:r>
      <w:r w:rsidR="004F368B" w:rsidRPr="009908F1">
        <w:rPr>
          <w:rFonts w:ascii="Arial" w:hAnsi="Arial" w:cs="Arial"/>
          <w:bCs/>
          <w:spacing w:val="-3"/>
        </w:rPr>
        <w:t>s</w:t>
      </w:r>
      <w:r w:rsidRPr="009908F1">
        <w:rPr>
          <w:rFonts w:ascii="Arial" w:hAnsi="Arial" w:cs="Arial"/>
          <w:bCs/>
          <w:spacing w:val="-3"/>
        </w:rPr>
        <w:t xml:space="preserve">. </w:t>
      </w:r>
      <w:r w:rsidR="004F368B" w:rsidRPr="009908F1">
        <w:rPr>
          <w:rFonts w:ascii="Arial" w:hAnsi="Arial" w:cs="Arial"/>
          <w:bCs/>
          <w:spacing w:val="-3"/>
        </w:rPr>
        <w:t xml:space="preserve">10 y </w:t>
      </w:r>
      <w:r w:rsidRPr="009908F1">
        <w:rPr>
          <w:rFonts w:ascii="Arial" w:hAnsi="Arial" w:cs="Arial"/>
          <w:bCs/>
          <w:spacing w:val="-3"/>
        </w:rPr>
        <w:t>24 cuaderno 1 exp. 1999-0</w:t>
      </w:r>
      <w:r w:rsidR="0063373D" w:rsidRPr="009908F1">
        <w:rPr>
          <w:rFonts w:ascii="Arial" w:hAnsi="Arial" w:cs="Arial"/>
          <w:bCs/>
          <w:spacing w:val="-3"/>
        </w:rPr>
        <w:t>157).</w:t>
      </w:r>
    </w:p>
    <w:p w:rsidR="00727F98" w:rsidRPr="009908F1" w:rsidRDefault="00727F98" w:rsidP="00990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pacing w:val="-3"/>
        </w:rPr>
      </w:pPr>
    </w:p>
    <w:p w:rsidR="005F31AE" w:rsidRPr="009908F1" w:rsidRDefault="00D20689" w:rsidP="00990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rPr>
      </w:pPr>
      <w:r w:rsidRPr="009908F1">
        <w:rPr>
          <w:rFonts w:ascii="Arial" w:hAnsi="Arial" w:cs="Arial"/>
          <w:b/>
          <w:bCs/>
          <w:spacing w:val="-3"/>
        </w:rPr>
        <w:t>1.</w:t>
      </w:r>
      <w:r w:rsidR="005F31AE" w:rsidRPr="009908F1">
        <w:rPr>
          <w:rFonts w:ascii="Arial" w:hAnsi="Arial" w:cs="Arial"/>
          <w:b/>
          <w:bCs/>
          <w:spacing w:val="-3"/>
        </w:rPr>
        <w:t xml:space="preserve">2. </w:t>
      </w:r>
      <w:r w:rsidR="0038361B" w:rsidRPr="009908F1">
        <w:rPr>
          <w:rFonts w:ascii="Arial" w:hAnsi="Arial" w:cs="Arial"/>
          <w:b/>
          <w:bCs/>
          <w:spacing w:val="-3"/>
        </w:rPr>
        <w:t>Posición de la parte demandada</w:t>
      </w:r>
      <w:r w:rsidR="00E63F6F" w:rsidRPr="009908F1">
        <w:rPr>
          <w:rFonts w:ascii="Arial" w:hAnsi="Arial" w:cs="Arial"/>
          <w:b/>
          <w:bCs/>
          <w:spacing w:val="-3"/>
        </w:rPr>
        <w:t>. Sociedad Altanare Ltda.</w:t>
      </w:r>
      <w:r w:rsidR="00120A25" w:rsidRPr="009908F1">
        <w:rPr>
          <w:rFonts w:ascii="Arial" w:hAnsi="Arial" w:cs="Arial"/>
          <w:b/>
          <w:bCs/>
          <w:spacing w:val="-3"/>
        </w:rPr>
        <w:t xml:space="preserve"> </w:t>
      </w:r>
    </w:p>
    <w:p w:rsidR="005F31AE" w:rsidRPr="009908F1" w:rsidRDefault="005F31AE" w:rsidP="009908F1">
      <w:pPr>
        <w:spacing w:line="360" w:lineRule="auto"/>
        <w:jc w:val="both"/>
        <w:rPr>
          <w:rFonts w:ascii="Arial" w:hAnsi="Arial" w:cs="Arial"/>
        </w:rPr>
      </w:pPr>
    </w:p>
    <w:p w:rsidR="00B1116C" w:rsidRPr="009908F1" w:rsidRDefault="006668CD" w:rsidP="009908F1">
      <w:pPr>
        <w:shd w:val="clear" w:color="auto" w:fill="FFFFFF"/>
        <w:autoSpaceDE w:val="0"/>
        <w:autoSpaceDN w:val="0"/>
        <w:adjustRightInd w:val="0"/>
        <w:spacing w:line="360" w:lineRule="auto"/>
        <w:jc w:val="both"/>
        <w:rPr>
          <w:rFonts w:ascii="Arial" w:hAnsi="Arial" w:cs="Arial"/>
          <w:iCs/>
          <w:color w:val="000000"/>
          <w:lang w:val="es-ES_tradnl"/>
        </w:rPr>
      </w:pPr>
      <w:r w:rsidRPr="009908F1">
        <w:rPr>
          <w:rFonts w:ascii="Arial" w:hAnsi="Arial" w:cs="Arial"/>
        </w:rPr>
        <w:t>La</w:t>
      </w:r>
      <w:r w:rsidR="00DA6458" w:rsidRPr="009908F1">
        <w:rPr>
          <w:rFonts w:ascii="Arial" w:hAnsi="Arial" w:cs="Arial"/>
        </w:rPr>
        <w:t xml:space="preserve"> sociedad ALTANARE LTDA</w:t>
      </w:r>
      <w:r w:rsidR="00CA7B69" w:rsidRPr="009908F1">
        <w:rPr>
          <w:rFonts w:ascii="Arial" w:hAnsi="Arial" w:cs="Arial"/>
        </w:rPr>
        <w:t>.</w:t>
      </w:r>
      <w:r w:rsidR="00DA6458" w:rsidRPr="009908F1">
        <w:rPr>
          <w:rFonts w:ascii="Arial" w:hAnsi="Arial" w:cs="Arial"/>
        </w:rPr>
        <w:t xml:space="preserve"> </w:t>
      </w:r>
      <w:r w:rsidR="00AC0F97" w:rsidRPr="009908F1">
        <w:rPr>
          <w:rFonts w:ascii="Arial" w:hAnsi="Arial" w:cs="Arial"/>
        </w:rPr>
        <w:t>se opuso a las pretensiones</w:t>
      </w:r>
      <w:r w:rsidRPr="009908F1">
        <w:rPr>
          <w:rFonts w:ascii="Arial" w:hAnsi="Arial" w:cs="Arial"/>
        </w:rPr>
        <w:t>. Alegó que</w:t>
      </w:r>
      <w:r w:rsidR="0015146A" w:rsidRPr="009908F1">
        <w:rPr>
          <w:rFonts w:ascii="Arial" w:hAnsi="Arial" w:cs="Arial"/>
        </w:rPr>
        <w:t xml:space="preserve"> i) durante la ejecución del contrato se presentaron </w:t>
      </w:r>
      <w:r w:rsidR="008218D1" w:rsidRPr="009908F1">
        <w:rPr>
          <w:rFonts w:ascii="Arial" w:hAnsi="Arial" w:cs="Arial"/>
        </w:rPr>
        <w:t xml:space="preserve">hechos imprevistos </w:t>
      </w:r>
      <w:r w:rsidR="0015146A" w:rsidRPr="009908F1">
        <w:rPr>
          <w:rFonts w:ascii="Arial" w:hAnsi="Arial" w:cs="Arial"/>
          <w:iCs/>
          <w:color w:val="000000"/>
          <w:lang w:val="es-ES_tradnl"/>
        </w:rPr>
        <w:t>que alteraron la ecuación económica</w:t>
      </w:r>
      <w:r w:rsidR="007E35C4" w:rsidRPr="009908F1">
        <w:rPr>
          <w:rFonts w:ascii="Arial" w:hAnsi="Arial" w:cs="Arial"/>
          <w:iCs/>
          <w:color w:val="000000"/>
          <w:lang w:val="es-ES_tradnl"/>
        </w:rPr>
        <w:t>; ii)</w:t>
      </w:r>
      <w:r w:rsidR="00F66940" w:rsidRPr="009908F1">
        <w:rPr>
          <w:rFonts w:ascii="Arial" w:hAnsi="Arial" w:cs="Arial"/>
          <w:iCs/>
          <w:color w:val="000000"/>
          <w:lang w:val="es-ES_tradnl"/>
        </w:rPr>
        <w:t xml:space="preserve"> </w:t>
      </w:r>
      <w:r w:rsidR="00412F5B" w:rsidRPr="009908F1">
        <w:rPr>
          <w:rFonts w:ascii="Arial" w:hAnsi="Arial" w:cs="Arial"/>
          <w:iCs/>
          <w:color w:val="000000"/>
          <w:lang w:val="es-ES_tradnl"/>
        </w:rPr>
        <w:t xml:space="preserve">la contratante </w:t>
      </w:r>
      <w:r w:rsidR="007E35C4" w:rsidRPr="009908F1">
        <w:rPr>
          <w:rFonts w:ascii="Arial" w:hAnsi="Arial" w:cs="Arial"/>
          <w:iCs/>
          <w:color w:val="000000"/>
          <w:lang w:val="es-ES_tradnl"/>
        </w:rPr>
        <w:t>no tomó</w:t>
      </w:r>
      <w:r w:rsidR="00412F5B" w:rsidRPr="009908F1">
        <w:rPr>
          <w:rFonts w:ascii="Arial" w:hAnsi="Arial" w:cs="Arial"/>
          <w:iCs/>
          <w:color w:val="000000"/>
          <w:lang w:val="es-ES_tradnl"/>
        </w:rPr>
        <w:t xml:space="preserve"> medidas para restablecer</w:t>
      </w:r>
      <w:r w:rsidR="007E35C4" w:rsidRPr="009908F1">
        <w:rPr>
          <w:rFonts w:ascii="Arial" w:hAnsi="Arial" w:cs="Arial"/>
          <w:iCs/>
          <w:color w:val="000000"/>
          <w:lang w:val="es-ES_tradnl"/>
        </w:rPr>
        <w:t xml:space="preserve"> el equilibrio</w:t>
      </w:r>
      <w:r w:rsidR="00F6480D" w:rsidRPr="009908F1">
        <w:rPr>
          <w:rFonts w:ascii="Arial" w:hAnsi="Arial" w:cs="Arial"/>
          <w:iCs/>
          <w:color w:val="000000"/>
          <w:lang w:val="es-ES_tradnl"/>
        </w:rPr>
        <w:t xml:space="preserve">; ii) </w:t>
      </w:r>
      <w:r w:rsidR="008B5103" w:rsidRPr="009908F1">
        <w:rPr>
          <w:rFonts w:ascii="Arial" w:hAnsi="Arial" w:cs="Arial"/>
          <w:iCs/>
          <w:color w:val="000000"/>
          <w:lang w:val="es-ES_tradnl"/>
        </w:rPr>
        <w:t xml:space="preserve">reclamó en oportunidad y, ante el silencio </w:t>
      </w:r>
      <w:r w:rsidR="00F2787E" w:rsidRPr="009908F1">
        <w:rPr>
          <w:rFonts w:ascii="Arial" w:hAnsi="Arial" w:cs="Arial"/>
          <w:iCs/>
          <w:color w:val="000000"/>
          <w:lang w:val="es-ES_tradnl"/>
        </w:rPr>
        <w:t xml:space="preserve">de la administración, </w:t>
      </w:r>
      <w:r w:rsidR="008B5103" w:rsidRPr="009908F1">
        <w:rPr>
          <w:rFonts w:ascii="Arial" w:hAnsi="Arial" w:cs="Arial"/>
          <w:iCs/>
          <w:color w:val="000000"/>
          <w:lang w:val="es-ES_tradnl"/>
        </w:rPr>
        <w:t>protocolizó el</w:t>
      </w:r>
      <w:r w:rsidR="00E87E84" w:rsidRPr="009908F1">
        <w:rPr>
          <w:rFonts w:ascii="Arial" w:hAnsi="Arial" w:cs="Arial"/>
          <w:iCs/>
          <w:color w:val="000000"/>
          <w:lang w:val="es-ES_tradnl"/>
        </w:rPr>
        <w:t xml:space="preserve"> silencio administrativo positivo, </w:t>
      </w:r>
      <w:r w:rsidR="008B5103" w:rsidRPr="009908F1">
        <w:rPr>
          <w:rFonts w:ascii="Arial" w:hAnsi="Arial" w:cs="Arial"/>
          <w:iCs/>
          <w:color w:val="000000"/>
          <w:lang w:val="es-ES_tradnl"/>
        </w:rPr>
        <w:t xml:space="preserve">tal y como consta en </w:t>
      </w:r>
      <w:r w:rsidR="00E87E84" w:rsidRPr="009908F1">
        <w:rPr>
          <w:rFonts w:ascii="Arial" w:hAnsi="Arial" w:cs="Arial"/>
          <w:iCs/>
          <w:color w:val="000000"/>
          <w:lang w:val="es-ES_tradnl"/>
        </w:rPr>
        <w:t>la</w:t>
      </w:r>
      <w:r w:rsidR="00FA088B" w:rsidRPr="009908F1">
        <w:rPr>
          <w:rFonts w:ascii="Arial" w:hAnsi="Arial" w:cs="Arial"/>
          <w:iCs/>
          <w:color w:val="000000"/>
          <w:lang w:val="es-ES_tradnl"/>
        </w:rPr>
        <w:t>s</w:t>
      </w:r>
      <w:r w:rsidR="00E87E84" w:rsidRPr="009908F1">
        <w:rPr>
          <w:rFonts w:ascii="Arial" w:hAnsi="Arial" w:cs="Arial"/>
          <w:iCs/>
          <w:color w:val="000000"/>
          <w:lang w:val="es-ES_tradnl"/>
        </w:rPr>
        <w:t xml:space="preserve"> escritura</w:t>
      </w:r>
      <w:r w:rsidR="00FA088B" w:rsidRPr="009908F1">
        <w:rPr>
          <w:rFonts w:ascii="Arial" w:hAnsi="Arial" w:cs="Arial"/>
          <w:iCs/>
          <w:color w:val="000000"/>
          <w:lang w:val="es-ES_tradnl"/>
        </w:rPr>
        <w:t>s</w:t>
      </w:r>
      <w:r w:rsidR="00E87E84" w:rsidRPr="009908F1">
        <w:rPr>
          <w:rFonts w:ascii="Arial" w:hAnsi="Arial" w:cs="Arial"/>
          <w:iCs/>
          <w:color w:val="000000"/>
          <w:lang w:val="es-ES_tradnl"/>
        </w:rPr>
        <w:t xml:space="preserve"> pública</w:t>
      </w:r>
      <w:r w:rsidR="00FA088B" w:rsidRPr="009908F1">
        <w:rPr>
          <w:rFonts w:ascii="Arial" w:hAnsi="Arial" w:cs="Arial"/>
          <w:iCs/>
          <w:color w:val="000000"/>
          <w:lang w:val="es-ES_tradnl"/>
        </w:rPr>
        <w:t xml:space="preserve">s n.º </w:t>
      </w:r>
      <w:r w:rsidR="00E87E84" w:rsidRPr="009908F1">
        <w:rPr>
          <w:rFonts w:ascii="Arial" w:hAnsi="Arial" w:cs="Arial"/>
          <w:iCs/>
          <w:color w:val="000000"/>
          <w:lang w:val="es-ES_tradnl"/>
        </w:rPr>
        <w:t xml:space="preserve">4692 de noviembre 27 de 1997 de la </w:t>
      </w:r>
      <w:r w:rsidR="00F277B7" w:rsidRPr="009908F1">
        <w:rPr>
          <w:rFonts w:ascii="Arial" w:hAnsi="Arial" w:cs="Arial"/>
          <w:iCs/>
          <w:color w:val="000000"/>
          <w:lang w:val="es-ES_tradnl"/>
        </w:rPr>
        <w:t>N</w:t>
      </w:r>
      <w:r w:rsidR="00E87E84" w:rsidRPr="009908F1">
        <w:rPr>
          <w:rFonts w:ascii="Arial" w:hAnsi="Arial" w:cs="Arial"/>
          <w:iCs/>
          <w:color w:val="000000"/>
          <w:lang w:val="es-ES_tradnl"/>
        </w:rPr>
        <w:t>otaría Cuarenta y Nueve y 3704 de septiembre 8 de 1998 de la Notaría 35 de Santa</w:t>
      </w:r>
      <w:r w:rsidR="00300276" w:rsidRPr="009908F1">
        <w:rPr>
          <w:rFonts w:ascii="Arial" w:hAnsi="Arial" w:cs="Arial"/>
          <w:iCs/>
          <w:color w:val="000000"/>
          <w:lang w:val="es-ES_tradnl"/>
        </w:rPr>
        <w:t xml:space="preserve"> </w:t>
      </w:r>
      <w:r w:rsidR="00E87E84" w:rsidRPr="009908F1">
        <w:rPr>
          <w:rFonts w:ascii="Arial" w:hAnsi="Arial" w:cs="Arial"/>
          <w:iCs/>
          <w:color w:val="000000"/>
          <w:lang w:val="es-ES_tradnl"/>
        </w:rPr>
        <w:t>fe</w:t>
      </w:r>
      <w:r w:rsidR="00FA088B" w:rsidRPr="009908F1">
        <w:rPr>
          <w:rFonts w:ascii="Arial" w:hAnsi="Arial" w:cs="Arial"/>
          <w:iCs/>
          <w:color w:val="000000"/>
          <w:lang w:val="es-ES_tradnl"/>
        </w:rPr>
        <w:t xml:space="preserve"> de Bogotá;</w:t>
      </w:r>
      <w:r w:rsidR="003560F4" w:rsidRPr="009908F1">
        <w:rPr>
          <w:rFonts w:ascii="Arial" w:hAnsi="Arial" w:cs="Arial"/>
          <w:bCs/>
          <w:iCs/>
          <w:color w:val="000000"/>
          <w:lang w:val="es-ES_tradnl"/>
        </w:rPr>
        <w:t xml:space="preserve"> iii) </w:t>
      </w:r>
      <w:r w:rsidR="00FA6663" w:rsidRPr="009908F1">
        <w:rPr>
          <w:rFonts w:ascii="Arial" w:hAnsi="Arial" w:cs="Arial"/>
          <w:bCs/>
          <w:iCs/>
          <w:color w:val="000000"/>
          <w:lang w:val="es-ES_tradnl"/>
        </w:rPr>
        <w:t xml:space="preserve">la existencia de </w:t>
      </w:r>
      <w:r w:rsidR="00C02BE0" w:rsidRPr="009908F1">
        <w:rPr>
          <w:rFonts w:ascii="Arial" w:hAnsi="Arial" w:cs="Arial"/>
          <w:iCs/>
          <w:color w:val="000000"/>
          <w:lang w:val="es-ES_tradnl"/>
        </w:rPr>
        <w:t xml:space="preserve">acuerdos </w:t>
      </w:r>
      <w:r w:rsidR="00FA6663" w:rsidRPr="009908F1">
        <w:rPr>
          <w:rFonts w:ascii="Arial" w:hAnsi="Arial" w:cs="Arial"/>
          <w:iCs/>
          <w:color w:val="000000"/>
          <w:lang w:val="es-ES_tradnl"/>
        </w:rPr>
        <w:t>entre las partes, en los que se observa el incumplimiento de la entidad</w:t>
      </w:r>
      <w:r w:rsidR="00B7775D" w:rsidRPr="009908F1">
        <w:rPr>
          <w:rFonts w:ascii="Arial" w:hAnsi="Arial" w:cs="Arial"/>
          <w:iCs/>
          <w:color w:val="000000"/>
          <w:lang w:val="es-ES_tradnl"/>
        </w:rPr>
        <w:t xml:space="preserve">; iv) </w:t>
      </w:r>
      <w:r w:rsidR="00E87E84" w:rsidRPr="009908F1">
        <w:rPr>
          <w:rFonts w:ascii="Arial" w:hAnsi="Arial" w:cs="Arial"/>
          <w:iCs/>
          <w:color w:val="000000"/>
          <w:lang w:val="es-ES_tradnl"/>
        </w:rPr>
        <w:t>la falta de liquidación del co</w:t>
      </w:r>
      <w:r w:rsidR="00FA6663" w:rsidRPr="009908F1">
        <w:rPr>
          <w:rFonts w:ascii="Arial" w:hAnsi="Arial" w:cs="Arial"/>
          <w:iCs/>
          <w:color w:val="000000"/>
          <w:lang w:val="es-ES_tradnl"/>
        </w:rPr>
        <w:t>ntrato 026/94 y sus adicionales</w:t>
      </w:r>
      <w:r w:rsidR="00B7775D" w:rsidRPr="009908F1">
        <w:rPr>
          <w:rFonts w:ascii="Arial" w:hAnsi="Arial" w:cs="Arial"/>
          <w:iCs/>
          <w:color w:val="000000"/>
          <w:lang w:val="es-ES_tradnl"/>
        </w:rPr>
        <w:t xml:space="preserve">. </w:t>
      </w:r>
    </w:p>
    <w:p w:rsidR="00B1116C" w:rsidRPr="009908F1" w:rsidRDefault="00B1116C" w:rsidP="009908F1">
      <w:pPr>
        <w:shd w:val="clear" w:color="auto" w:fill="FFFFFF"/>
        <w:autoSpaceDE w:val="0"/>
        <w:autoSpaceDN w:val="0"/>
        <w:adjustRightInd w:val="0"/>
        <w:spacing w:line="360" w:lineRule="auto"/>
        <w:jc w:val="both"/>
        <w:rPr>
          <w:rFonts w:ascii="Arial" w:hAnsi="Arial" w:cs="Arial"/>
          <w:iCs/>
          <w:color w:val="000000"/>
          <w:lang w:val="es-ES_tradnl"/>
        </w:rPr>
      </w:pPr>
    </w:p>
    <w:p w:rsidR="00201C31" w:rsidRPr="009908F1" w:rsidRDefault="00B1116C" w:rsidP="009908F1">
      <w:pPr>
        <w:shd w:val="clear" w:color="auto" w:fill="FFFFFF"/>
        <w:autoSpaceDE w:val="0"/>
        <w:autoSpaceDN w:val="0"/>
        <w:adjustRightInd w:val="0"/>
        <w:spacing w:line="360" w:lineRule="auto"/>
        <w:jc w:val="both"/>
        <w:rPr>
          <w:rFonts w:ascii="Arial" w:hAnsi="Arial" w:cs="Arial"/>
          <w:iCs/>
          <w:color w:val="000000"/>
          <w:lang w:val="es-ES_tradnl"/>
        </w:rPr>
      </w:pPr>
      <w:r w:rsidRPr="009908F1">
        <w:rPr>
          <w:rFonts w:ascii="Arial" w:hAnsi="Arial" w:cs="Arial"/>
          <w:iCs/>
          <w:color w:val="000000"/>
          <w:lang w:val="es-ES_tradnl"/>
        </w:rPr>
        <w:t>Así mismo, la sociedad demandada propuso las</w:t>
      </w:r>
      <w:r w:rsidR="00B7775D" w:rsidRPr="009908F1">
        <w:rPr>
          <w:rFonts w:ascii="Arial" w:hAnsi="Arial" w:cs="Arial"/>
          <w:iCs/>
          <w:color w:val="000000"/>
          <w:lang w:val="es-ES_tradnl"/>
        </w:rPr>
        <w:t xml:space="preserve"> excepciones </w:t>
      </w:r>
      <w:r w:rsidRPr="009908F1">
        <w:rPr>
          <w:rFonts w:ascii="Arial" w:hAnsi="Arial" w:cs="Arial"/>
          <w:iCs/>
          <w:color w:val="000000"/>
          <w:lang w:val="es-ES_tradnl"/>
        </w:rPr>
        <w:t>que denominó</w:t>
      </w:r>
      <w:r w:rsidR="00B7775D" w:rsidRPr="009908F1">
        <w:rPr>
          <w:rFonts w:ascii="Arial" w:hAnsi="Arial" w:cs="Arial"/>
          <w:iCs/>
          <w:color w:val="000000"/>
          <w:lang w:val="es-ES_tradnl"/>
        </w:rPr>
        <w:t xml:space="preserve"> i) </w:t>
      </w:r>
      <w:r w:rsidR="00FA6663" w:rsidRPr="009908F1">
        <w:rPr>
          <w:rFonts w:ascii="Arial" w:hAnsi="Arial" w:cs="Arial"/>
          <w:i/>
          <w:iCs/>
          <w:color w:val="000000"/>
          <w:lang w:val="es-ES_tradnl"/>
        </w:rPr>
        <w:t>“</w:t>
      </w:r>
      <w:r w:rsidR="00B7775D" w:rsidRPr="009908F1">
        <w:rPr>
          <w:rFonts w:ascii="Arial" w:hAnsi="Arial" w:cs="Arial"/>
          <w:i/>
          <w:iCs/>
          <w:color w:val="000000"/>
          <w:lang w:val="es-ES_tradnl"/>
        </w:rPr>
        <w:t>cobro de lo no debido</w:t>
      </w:r>
      <w:r w:rsidR="00A918E0" w:rsidRPr="009908F1">
        <w:rPr>
          <w:rFonts w:ascii="Arial" w:hAnsi="Arial" w:cs="Arial"/>
          <w:i/>
          <w:iCs/>
          <w:color w:val="000000"/>
          <w:lang w:val="es-ES_tradnl"/>
        </w:rPr>
        <w:t>”</w:t>
      </w:r>
      <w:r w:rsidR="005021A5" w:rsidRPr="009908F1">
        <w:rPr>
          <w:rFonts w:ascii="Arial" w:hAnsi="Arial" w:cs="Arial"/>
          <w:iCs/>
          <w:color w:val="000000"/>
          <w:lang w:val="es-ES_tradnl"/>
        </w:rPr>
        <w:t xml:space="preserve">, hasta </w:t>
      </w:r>
      <w:r w:rsidR="00DA4471" w:rsidRPr="009908F1">
        <w:rPr>
          <w:rFonts w:ascii="Arial" w:hAnsi="Arial" w:cs="Arial"/>
          <w:iCs/>
          <w:color w:val="000000"/>
          <w:lang w:val="es-ES_tradnl"/>
        </w:rPr>
        <w:t xml:space="preserve">que </w:t>
      </w:r>
      <w:r w:rsidR="005021A5" w:rsidRPr="009908F1">
        <w:rPr>
          <w:rFonts w:ascii="Arial" w:hAnsi="Arial" w:cs="Arial"/>
          <w:iCs/>
          <w:color w:val="000000"/>
          <w:lang w:val="es-ES_tradnl"/>
        </w:rPr>
        <w:t xml:space="preserve">la justicia decida sobre </w:t>
      </w:r>
      <w:r w:rsidR="00DA4471" w:rsidRPr="009908F1">
        <w:rPr>
          <w:rFonts w:ascii="Arial" w:hAnsi="Arial" w:cs="Arial"/>
          <w:iCs/>
          <w:color w:val="000000"/>
          <w:lang w:val="es-ES_tradnl"/>
        </w:rPr>
        <w:t>las</w:t>
      </w:r>
      <w:r w:rsidR="005021A5" w:rsidRPr="009908F1">
        <w:rPr>
          <w:rFonts w:ascii="Arial" w:hAnsi="Arial" w:cs="Arial"/>
          <w:iCs/>
          <w:color w:val="000000"/>
          <w:lang w:val="es-ES_tradnl"/>
        </w:rPr>
        <w:t xml:space="preserve"> reclamaciones</w:t>
      </w:r>
      <w:r w:rsidR="0079742F" w:rsidRPr="009908F1">
        <w:rPr>
          <w:rFonts w:ascii="Arial" w:hAnsi="Arial" w:cs="Arial"/>
          <w:iCs/>
          <w:color w:val="000000"/>
          <w:lang w:val="es-ES_tradnl"/>
        </w:rPr>
        <w:t>;</w:t>
      </w:r>
      <w:r w:rsidR="00B7775D" w:rsidRPr="009908F1">
        <w:rPr>
          <w:rFonts w:ascii="Arial" w:hAnsi="Arial" w:cs="Arial"/>
          <w:iCs/>
          <w:color w:val="000000"/>
          <w:lang w:val="es-ES_tradnl"/>
        </w:rPr>
        <w:t xml:space="preserve"> </w:t>
      </w:r>
      <w:r w:rsidR="005021A5" w:rsidRPr="009908F1">
        <w:rPr>
          <w:rFonts w:ascii="Arial" w:hAnsi="Arial" w:cs="Arial"/>
          <w:iCs/>
          <w:color w:val="000000"/>
          <w:lang w:val="es-ES_tradnl"/>
        </w:rPr>
        <w:t xml:space="preserve">ii) </w:t>
      </w:r>
      <w:r w:rsidR="007A4994" w:rsidRPr="009908F1">
        <w:rPr>
          <w:rFonts w:ascii="Arial" w:hAnsi="Arial" w:cs="Arial"/>
          <w:i/>
          <w:iCs/>
          <w:color w:val="000000"/>
          <w:lang w:val="es-ES_tradnl"/>
        </w:rPr>
        <w:t>“</w:t>
      </w:r>
      <w:r w:rsidR="005021A5" w:rsidRPr="009908F1">
        <w:rPr>
          <w:rFonts w:ascii="Arial" w:hAnsi="Arial" w:cs="Arial"/>
          <w:i/>
          <w:iCs/>
          <w:color w:val="000000"/>
          <w:lang w:val="es-ES_tradnl"/>
        </w:rPr>
        <w:t>inexigibilidad de la obligación</w:t>
      </w:r>
      <w:r w:rsidR="007A4994" w:rsidRPr="009908F1">
        <w:rPr>
          <w:rFonts w:ascii="Arial" w:hAnsi="Arial" w:cs="Arial"/>
          <w:i/>
          <w:iCs/>
          <w:color w:val="000000"/>
          <w:lang w:val="es-ES_tradnl"/>
        </w:rPr>
        <w:t>”</w:t>
      </w:r>
      <w:r w:rsidR="00373F9F" w:rsidRPr="009908F1">
        <w:rPr>
          <w:rFonts w:ascii="Arial" w:hAnsi="Arial" w:cs="Arial"/>
          <w:iCs/>
          <w:color w:val="000000"/>
          <w:lang w:val="es-ES_tradnl"/>
        </w:rPr>
        <w:t xml:space="preserve">, pues el contrato no </w:t>
      </w:r>
      <w:r w:rsidR="0079742F" w:rsidRPr="009908F1">
        <w:rPr>
          <w:rFonts w:ascii="Arial" w:hAnsi="Arial" w:cs="Arial"/>
          <w:iCs/>
          <w:color w:val="000000"/>
          <w:lang w:val="es-ES_tradnl"/>
        </w:rPr>
        <w:t xml:space="preserve">ha sido </w:t>
      </w:r>
      <w:r w:rsidR="00373F9F" w:rsidRPr="009908F1">
        <w:rPr>
          <w:rFonts w:ascii="Arial" w:hAnsi="Arial" w:cs="Arial"/>
          <w:iCs/>
          <w:color w:val="000000"/>
          <w:lang w:val="es-ES_tradnl"/>
        </w:rPr>
        <w:t>liquidado</w:t>
      </w:r>
      <w:r w:rsidR="005C33C6" w:rsidRPr="009908F1">
        <w:rPr>
          <w:rFonts w:ascii="Arial" w:hAnsi="Arial" w:cs="Arial"/>
          <w:iCs/>
          <w:color w:val="000000"/>
          <w:lang w:val="es-ES_tradnl"/>
        </w:rPr>
        <w:t>, por lo que tampoco resulta</w:t>
      </w:r>
      <w:r w:rsidR="004626F8" w:rsidRPr="009908F1">
        <w:rPr>
          <w:rFonts w:ascii="Arial" w:hAnsi="Arial" w:cs="Arial"/>
          <w:iCs/>
          <w:color w:val="000000"/>
          <w:lang w:val="es-ES_tradnl"/>
        </w:rPr>
        <w:t>n</w:t>
      </w:r>
      <w:r w:rsidR="005C33C6" w:rsidRPr="009908F1">
        <w:rPr>
          <w:rFonts w:ascii="Arial" w:hAnsi="Arial" w:cs="Arial"/>
          <w:iCs/>
          <w:color w:val="000000"/>
          <w:lang w:val="es-ES_tradnl"/>
        </w:rPr>
        <w:t xml:space="preserve"> exigi</w:t>
      </w:r>
      <w:r w:rsidR="0079742F" w:rsidRPr="009908F1">
        <w:rPr>
          <w:rFonts w:ascii="Arial" w:hAnsi="Arial" w:cs="Arial"/>
          <w:iCs/>
          <w:color w:val="000000"/>
          <w:lang w:val="es-ES_tradnl"/>
        </w:rPr>
        <w:t>bles los intereses pretendidos;</w:t>
      </w:r>
      <w:r w:rsidR="005C33C6" w:rsidRPr="009908F1">
        <w:rPr>
          <w:rFonts w:ascii="Arial" w:hAnsi="Arial" w:cs="Arial"/>
          <w:iCs/>
          <w:color w:val="000000"/>
          <w:lang w:val="es-ES_tradnl"/>
        </w:rPr>
        <w:t xml:space="preserve"> </w:t>
      </w:r>
      <w:r w:rsidR="00404DFD" w:rsidRPr="009908F1">
        <w:rPr>
          <w:rFonts w:ascii="Arial" w:hAnsi="Arial" w:cs="Arial"/>
          <w:iCs/>
          <w:color w:val="000000"/>
          <w:lang w:val="es-ES_tradnl"/>
        </w:rPr>
        <w:t xml:space="preserve">iii) </w:t>
      </w:r>
      <w:r w:rsidR="007A4994" w:rsidRPr="009908F1">
        <w:rPr>
          <w:rFonts w:ascii="Arial" w:hAnsi="Arial" w:cs="Arial"/>
          <w:i/>
          <w:iCs/>
          <w:color w:val="000000"/>
          <w:lang w:val="es-ES_tradnl"/>
        </w:rPr>
        <w:t>“</w:t>
      </w:r>
      <w:r w:rsidR="00404DFD" w:rsidRPr="009908F1">
        <w:rPr>
          <w:rFonts w:ascii="Arial" w:hAnsi="Arial" w:cs="Arial"/>
          <w:i/>
          <w:iCs/>
          <w:color w:val="000000"/>
          <w:lang w:val="es-ES_tradnl"/>
        </w:rPr>
        <w:t>violación del principio constitucional de buena fe</w:t>
      </w:r>
      <w:r w:rsidR="007A4994" w:rsidRPr="009908F1">
        <w:rPr>
          <w:rFonts w:ascii="Arial" w:hAnsi="Arial" w:cs="Arial"/>
          <w:i/>
          <w:iCs/>
          <w:color w:val="000000"/>
          <w:lang w:val="es-ES_tradnl"/>
        </w:rPr>
        <w:t>”</w:t>
      </w:r>
      <w:r w:rsidR="00404DFD" w:rsidRPr="009908F1">
        <w:rPr>
          <w:rFonts w:ascii="Arial" w:hAnsi="Arial" w:cs="Arial"/>
          <w:iCs/>
          <w:color w:val="000000"/>
          <w:lang w:val="es-ES_tradnl"/>
        </w:rPr>
        <w:t>,</w:t>
      </w:r>
      <w:r w:rsidR="004626F8" w:rsidRPr="009908F1">
        <w:rPr>
          <w:rFonts w:ascii="Arial" w:hAnsi="Arial" w:cs="Arial"/>
          <w:iCs/>
          <w:color w:val="000000"/>
          <w:lang w:val="es-ES_tradnl"/>
        </w:rPr>
        <w:t xml:space="preserve"> en cuanto </w:t>
      </w:r>
      <w:r w:rsidR="00404DFD" w:rsidRPr="009908F1">
        <w:rPr>
          <w:rFonts w:ascii="Arial" w:hAnsi="Arial" w:cs="Arial"/>
          <w:iCs/>
          <w:color w:val="000000"/>
          <w:lang w:val="es-ES_tradnl"/>
        </w:rPr>
        <w:t>el comportamiento de la entidad contratante t</w:t>
      </w:r>
      <w:r w:rsidR="00E87E84" w:rsidRPr="009908F1">
        <w:rPr>
          <w:rFonts w:ascii="Arial" w:hAnsi="Arial" w:cs="Arial"/>
          <w:iCs/>
          <w:color w:val="000000"/>
          <w:lang w:val="es-ES_tradnl"/>
        </w:rPr>
        <w:t>raicionó la confianza de la sociedad contratista, cuando la sometió a un largo proceso de concertación, que luego abandonó en forma inesperada y cuya validez ahora desconoce</w:t>
      </w:r>
      <w:r w:rsidR="00D05CAF" w:rsidRPr="009908F1">
        <w:rPr>
          <w:rFonts w:ascii="Arial" w:hAnsi="Arial" w:cs="Arial"/>
          <w:iCs/>
          <w:color w:val="000000"/>
          <w:lang w:val="es-ES_tradnl"/>
        </w:rPr>
        <w:t xml:space="preserve">; iv) </w:t>
      </w:r>
      <w:r w:rsidR="007A4994" w:rsidRPr="009908F1">
        <w:rPr>
          <w:rFonts w:ascii="Arial" w:hAnsi="Arial" w:cs="Arial"/>
          <w:i/>
          <w:iCs/>
          <w:color w:val="000000"/>
          <w:lang w:val="es-ES_tradnl"/>
        </w:rPr>
        <w:t>“</w:t>
      </w:r>
      <w:r w:rsidR="00D05CAF" w:rsidRPr="009908F1">
        <w:rPr>
          <w:rFonts w:ascii="Arial" w:hAnsi="Arial" w:cs="Arial"/>
          <w:i/>
          <w:iCs/>
          <w:color w:val="000000"/>
          <w:lang w:val="es-ES_tradnl"/>
        </w:rPr>
        <w:t>contrato no cumplido</w:t>
      </w:r>
      <w:r w:rsidR="007A4994" w:rsidRPr="009908F1">
        <w:rPr>
          <w:rFonts w:ascii="Arial" w:hAnsi="Arial" w:cs="Arial"/>
          <w:i/>
          <w:iCs/>
          <w:color w:val="000000"/>
          <w:lang w:val="es-ES_tradnl"/>
        </w:rPr>
        <w:t>”</w:t>
      </w:r>
      <w:r w:rsidR="00D05CAF" w:rsidRPr="009908F1">
        <w:rPr>
          <w:rFonts w:ascii="Arial" w:hAnsi="Arial" w:cs="Arial"/>
          <w:iCs/>
          <w:color w:val="000000"/>
          <w:lang w:val="es-ES_tradnl"/>
        </w:rPr>
        <w:t xml:space="preserve">, </w:t>
      </w:r>
      <w:r w:rsidR="00D73671" w:rsidRPr="009908F1">
        <w:rPr>
          <w:rFonts w:ascii="Arial" w:hAnsi="Arial" w:cs="Arial"/>
          <w:iCs/>
          <w:color w:val="000000"/>
          <w:lang w:val="es-ES_tradnl"/>
        </w:rPr>
        <w:t xml:space="preserve">dado que </w:t>
      </w:r>
      <w:r w:rsidR="0079742F" w:rsidRPr="009908F1">
        <w:rPr>
          <w:rFonts w:ascii="Arial" w:hAnsi="Arial" w:cs="Arial"/>
          <w:iCs/>
          <w:color w:val="000000"/>
          <w:lang w:val="es-ES_tradnl"/>
        </w:rPr>
        <w:t xml:space="preserve">la entidad </w:t>
      </w:r>
      <w:r w:rsidR="00D05CAF" w:rsidRPr="009908F1">
        <w:rPr>
          <w:rFonts w:ascii="Arial" w:hAnsi="Arial" w:cs="Arial"/>
          <w:iCs/>
          <w:color w:val="000000"/>
          <w:lang w:val="es-ES_tradnl"/>
        </w:rPr>
        <w:t xml:space="preserve">se </w:t>
      </w:r>
      <w:r w:rsidR="00E87E84" w:rsidRPr="009908F1">
        <w:rPr>
          <w:rFonts w:ascii="Arial" w:hAnsi="Arial" w:cs="Arial"/>
          <w:iCs/>
          <w:color w:val="000000"/>
          <w:lang w:val="es-ES_tradnl"/>
        </w:rPr>
        <w:t>abstuvo de adoptar las medidas necesarias para restablecer el equi</w:t>
      </w:r>
      <w:r w:rsidR="00D05CAF" w:rsidRPr="009908F1">
        <w:rPr>
          <w:rFonts w:ascii="Arial" w:hAnsi="Arial" w:cs="Arial"/>
          <w:iCs/>
          <w:color w:val="000000"/>
          <w:lang w:val="es-ES_tradnl"/>
        </w:rPr>
        <w:t xml:space="preserve">librio financiero </w:t>
      </w:r>
      <w:r w:rsidR="0079742F" w:rsidRPr="009908F1">
        <w:rPr>
          <w:rFonts w:ascii="Arial" w:hAnsi="Arial" w:cs="Arial"/>
          <w:iCs/>
          <w:color w:val="000000"/>
          <w:lang w:val="es-ES_tradnl"/>
        </w:rPr>
        <w:t xml:space="preserve">e incumplió </w:t>
      </w:r>
      <w:r w:rsidR="00A07DAD" w:rsidRPr="009908F1">
        <w:rPr>
          <w:rFonts w:ascii="Arial" w:hAnsi="Arial" w:cs="Arial"/>
          <w:iCs/>
          <w:color w:val="000000"/>
          <w:lang w:val="es-ES_tradnl"/>
        </w:rPr>
        <w:t xml:space="preserve">las obligaciones </w:t>
      </w:r>
      <w:r w:rsidR="0079742F" w:rsidRPr="009908F1">
        <w:rPr>
          <w:rFonts w:ascii="Arial" w:hAnsi="Arial" w:cs="Arial"/>
          <w:iCs/>
          <w:color w:val="000000"/>
          <w:lang w:val="es-ES_tradnl"/>
        </w:rPr>
        <w:t>relativas a la p</w:t>
      </w:r>
      <w:r w:rsidR="00E87E84" w:rsidRPr="009908F1">
        <w:rPr>
          <w:rFonts w:ascii="Arial" w:hAnsi="Arial" w:cs="Arial"/>
          <w:iCs/>
          <w:color w:val="000000"/>
          <w:lang w:val="es-ES_tradnl"/>
        </w:rPr>
        <w:t xml:space="preserve">romoción de las </w:t>
      </w:r>
      <w:r w:rsidR="0079742F" w:rsidRPr="009908F1">
        <w:rPr>
          <w:rFonts w:ascii="Arial" w:hAnsi="Arial" w:cs="Arial"/>
          <w:iCs/>
          <w:color w:val="000000"/>
          <w:lang w:val="es-ES_tradnl"/>
        </w:rPr>
        <w:t>v</w:t>
      </w:r>
      <w:r w:rsidR="00E87E84" w:rsidRPr="009908F1">
        <w:rPr>
          <w:rFonts w:ascii="Arial" w:hAnsi="Arial" w:cs="Arial"/>
          <w:iCs/>
          <w:color w:val="000000"/>
          <w:lang w:val="es-ES_tradnl"/>
        </w:rPr>
        <w:t>iviendas</w:t>
      </w:r>
      <w:r w:rsidR="00A07DAD" w:rsidRPr="009908F1">
        <w:rPr>
          <w:rFonts w:ascii="Arial" w:hAnsi="Arial" w:cs="Arial"/>
          <w:iCs/>
          <w:color w:val="000000"/>
          <w:lang w:val="es-ES_tradnl"/>
        </w:rPr>
        <w:t>,</w:t>
      </w:r>
      <w:r w:rsidR="00E87E84" w:rsidRPr="009908F1">
        <w:rPr>
          <w:rFonts w:ascii="Arial" w:hAnsi="Arial" w:cs="Arial"/>
          <w:iCs/>
          <w:color w:val="000000"/>
          <w:lang w:val="es-ES_tradnl"/>
        </w:rPr>
        <w:t xml:space="preserve"> </w:t>
      </w:r>
      <w:r w:rsidR="00220E2D" w:rsidRPr="009908F1">
        <w:rPr>
          <w:rFonts w:ascii="Arial" w:hAnsi="Arial" w:cs="Arial"/>
          <w:iCs/>
          <w:color w:val="000000"/>
          <w:lang w:val="es-ES_tradnl"/>
        </w:rPr>
        <w:t>el</w:t>
      </w:r>
      <w:r w:rsidR="00E87E84" w:rsidRPr="009908F1">
        <w:rPr>
          <w:rFonts w:ascii="Arial" w:hAnsi="Arial" w:cs="Arial"/>
          <w:iCs/>
          <w:color w:val="000000"/>
          <w:lang w:val="es-ES_tradnl"/>
        </w:rPr>
        <w:t xml:space="preserve"> desembolso de aportes y </w:t>
      </w:r>
      <w:r w:rsidR="00A07DAD" w:rsidRPr="009908F1">
        <w:rPr>
          <w:rFonts w:ascii="Arial" w:hAnsi="Arial" w:cs="Arial"/>
          <w:iCs/>
          <w:color w:val="000000"/>
          <w:lang w:val="es-ES_tradnl"/>
        </w:rPr>
        <w:t>el adelantamiento de</w:t>
      </w:r>
      <w:r w:rsidR="00E87E84" w:rsidRPr="009908F1">
        <w:rPr>
          <w:rFonts w:ascii="Arial" w:hAnsi="Arial" w:cs="Arial"/>
          <w:iCs/>
          <w:color w:val="000000"/>
          <w:lang w:val="es-ES_tradnl"/>
        </w:rPr>
        <w:t xml:space="preserve"> los trámites de subrogación de los créditos individuales</w:t>
      </w:r>
      <w:r w:rsidR="00162533" w:rsidRPr="009908F1">
        <w:rPr>
          <w:rFonts w:ascii="Arial" w:hAnsi="Arial" w:cs="Arial"/>
          <w:iCs/>
          <w:color w:val="000000"/>
          <w:lang w:val="es-ES_tradnl"/>
        </w:rPr>
        <w:t xml:space="preserve">; v) </w:t>
      </w:r>
      <w:r w:rsidR="005826E1" w:rsidRPr="009908F1">
        <w:rPr>
          <w:rFonts w:ascii="Arial" w:hAnsi="Arial" w:cs="Arial"/>
          <w:i/>
          <w:iCs/>
          <w:color w:val="000000"/>
          <w:lang w:val="es-ES_tradnl"/>
        </w:rPr>
        <w:t>“</w:t>
      </w:r>
      <w:r w:rsidR="00162533" w:rsidRPr="009908F1">
        <w:rPr>
          <w:rFonts w:ascii="Arial" w:hAnsi="Arial" w:cs="Arial"/>
          <w:i/>
          <w:iCs/>
          <w:color w:val="000000"/>
          <w:lang w:val="es-ES_tradnl"/>
        </w:rPr>
        <w:t xml:space="preserve">falta de </w:t>
      </w:r>
      <w:r w:rsidR="001F325C" w:rsidRPr="009908F1">
        <w:rPr>
          <w:rFonts w:ascii="Arial" w:hAnsi="Arial" w:cs="Arial"/>
          <w:i/>
          <w:iCs/>
          <w:color w:val="000000"/>
          <w:lang w:val="es-ES_tradnl"/>
        </w:rPr>
        <w:t xml:space="preserve">pago de las prestaciones a </w:t>
      </w:r>
      <w:r w:rsidR="00162533" w:rsidRPr="009908F1">
        <w:rPr>
          <w:rFonts w:ascii="Arial" w:hAnsi="Arial" w:cs="Arial"/>
          <w:i/>
          <w:iCs/>
          <w:color w:val="000000"/>
          <w:lang w:val="es-ES_tradnl"/>
        </w:rPr>
        <w:t xml:space="preserve">favor de </w:t>
      </w:r>
      <w:r w:rsidR="001F325C" w:rsidRPr="009908F1">
        <w:rPr>
          <w:rFonts w:ascii="Arial" w:hAnsi="Arial" w:cs="Arial"/>
          <w:i/>
          <w:iCs/>
          <w:color w:val="000000"/>
          <w:lang w:val="es-ES_tradnl"/>
        </w:rPr>
        <w:t>la sociedad ALTANARE LTDA</w:t>
      </w:r>
      <w:r w:rsidR="005826E1" w:rsidRPr="009908F1">
        <w:rPr>
          <w:rFonts w:ascii="Arial" w:hAnsi="Arial" w:cs="Arial"/>
          <w:i/>
          <w:iCs/>
          <w:color w:val="000000"/>
          <w:lang w:val="es-ES_tradnl"/>
        </w:rPr>
        <w:t>.”</w:t>
      </w:r>
      <w:r w:rsidR="001F325C" w:rsidRPr="009908F1">
        <w:rPr>
          <w:rFonts w:ascii="Arial" w:hAnsi="Arial" w:cs="Arial"/>
          <w:iCs/>
          <w:color w:val="000000"/>
          <w:lang w:val="es-ES_tradnl"/>
        </w:rPr>
        <w:t>,</w:t>
      </w:r>
      <w:r w:rsidR="00162533" w:rsidRPr="009908F1">
        <w:rPr>
          <w:rFonts w:ascii="Arial" w:hAnsi="Arial" w:cs="Arial"/>
          <w:iCs/>
          <w:color w:val="000000"/>
          <w:lang w:val="es-ES_tradnl"/>
        </w:rPr>
        <w:t xml:space="preserve"> quien c</w:t>
      </w:r>
      <w:r w:rsidR="00E87E84" w:rsidRPr="009908F1">
        <w:rPr>
          <w:rFonts w:ascii="Arial" w:hAnsi="Arial" w:cs="Arial"/>
          <w:iCs/>
          <w:color w:val="000000"/>
          <w:lang w:val="es-ES_tradnl"/>
        </w:rPr>
        <w:t xml:space="preserve">umplió </w:t>
      </w:r>
      <w:r w:rsidR="00220E2D" w:rsidRPr="009908F1">
        <w:rPr>
          <w:rFonts w:ascii="Arial" w:hAnsi="Arial" w:cs="Arial"/>
          <w:iCs/>
          <w:color w:val="000000"/>
          <w:lang w:val="es-ES_tradnl"/>
        </w:rPr>
        <w:t>con lo que correspondía</w:t>
      </w:r>
      <w:r w:rsidR="000A4979" w:rsidRPr="009908F1">
        <w:rPr>
          <w:rFonts w:ascii="Arial" w:hAnsi="Arial" w:cs="Arial"/>
          <w:iCs/>
          <w:color w:val="000000"/>
          <w:lang w:val="es-ES_tradnl"/>
        </w:rPr>
        <w:t xml:space="preserve">; vi) </w:t>
      </w:r>
      <w:r w:rsidR="000A4979" w:rsidRPr="009908F1">
        <w:rPr>
          <w:rFonts w:ascii="Arial" w:hAnsi="Arial" w:cs="Arial"/>
          <w:i/>
          <w:iCs/>
          <w:color w:val="000000"/>
          <w:lang w:val="es-ES_tradnl"/>
        </w:rPr>
        <w:t>“ausencia de culpa de la sociedad contratista al producirse el rompimiento del equilibrio económico del contrato”</w:t>
      </w:r>
      <w:r w:rsidR="008F2FCA" w:rsidRPr="009908F1">
        <w:rPr>
          <w:rFonts w:ascii="Arial" w:hAnsi="Arial" w:cs="Arial"/>
          <w:iCs/>
          <w:color w:val="000000"/>
          <w:lang w:val="es-ES_tradnl"/>
        </w:rPr>
        <w:t xml:space="preserve">, en la medida en que </w:t>
      </w:r>
      <w:r w:rsidR="00570CE7" w:rsidRPr="009908F1">
        <w:rPr>
          <w:rFonts w:ascii="Arial" w:hAnsi="Arial" w:cs="Arial"/>
          <w:iCs/>
          <w:color w:val="000000"/>
          <w:lang w:val="es-ES_tradnl"/>
        </w:rPr>
        <w:t xml:space="preserve">los hechos no le son imputables, fueron imprevistos; además, </w:t>
      </w:r>
      <w:r w:rsidR="008F2FCA" w:rsidRPr="009908F1">
        <w:rPr>
          <w:rFonts w:ascii="Arial" w:hAnsi="Arial" w:cs="Arial"/>
          <w:iCs/>
          <w:color w:val="000000"/>
          <w:lang w:val="es-ES_tradnl"/>
        </w:rPr>
        <w:t xml:space="preserve">el incumplimiento provino de la Caja, </w:t>
      </w:r>
      <w:r w:rsidR="00570CE7" w:rsidRPr="009908F1">
        <w:rPr>
          <w:rFonts w:ascii="Arial" w:hAnsi="Arial" w:cs="Arial"/>
          <w:iCs/>
          <w:color w:val="000000"/>
          <w:lang w:val="es-ES_tradnl"/>
        </w:rPr>
        <w:t>por el</w:t>
      </w:r>
      <w:r w:rsidR="008F2FCA" w:rsidRPr="009908F1">
        <w:rPr>
          <w:rFonts w:ascii="Arial" w:hAnsi="Arial" w:cs="Arial"/>
          <w:iCs/>
          <w:color w:val="000000"/>
          <w:lang w:val="es-ES_tradnl"/>
        </w:rPr>
        <w:t xml:space="preserve"> pago tardío de los aportes</w:t>
      </w:r>
      <w:r w:rsidR="000A4979" w:rsidRPr="009908F1">
        <w:rPr>
          <w:rFonts w:ascii="Arial" w:hAnsi="Arial" w:cs="Arial"/>
          <w:iCs/>
          <w:color w:val="000000"/>
          <w:lang w:val="es-ES_tradnl"/>
        </w:rPr>
        <w:t xml:space="preserve">; vii) </w:t>
      </w:r>
      <w:r w:rsidR="000A4979" w:rsidRPr="009908F1">
        <w:rPr>
          <w:rFonts w:ascii="Arial" w:hAnsi="Arial" w:cs="Arial"/>
          <w:i/>
          <w:iCs/>
          <w:color w:val="000000"/>
          <w:lang w:val="es-ES_tradnl"/>
        </w:rPr>
        <w:t>“el hecho de la demandante”</w:t>
      </w:r>
      <w:r w:rsidR="00A60427" w:rsidRPr="009908F1">
        <w:rPr>
          <w:rFonts w:ascii="Arial" w:hAnsi="Arial" w:cs="Arial"/>
          <w:iCs/>
          <w:color w:val="000000"/>
          <w:lang w:val="es-ES_tradnl"/>
        </w:rPr>
        <w:t xml:space="preserve">, pues desconoció sus obligaciones contractuales, varió las condiciones del negocio jurídico y omitió liquidar el contrato </w:t>
      </w:r>
      <w:r w:rsidR="000A4979" w:rsidRPr="009908F1">
        <w:rPr>
          <w:rFonts w:ascii="Arial" w:hAnsi="Arial" w:cs="Arial"/>
          <w:iCs/>
          <w:color w:val="000000"/>
          <w:lang w:val="es-ES_tradnl"/>
        </w:rPr>
        <w:t>e</w:t>
      </w:r>
      <w:r w:rsidR="00900387" w:rsidRPr="009908F1">
        <w:rPr>
          <w:rFonts w:ascii="Arial" w:hAnsi="Arial" w:cs="Arial"/>
          <w:iCs/>
          <w:color w:val="000000"/>
          <w:lang w:val="es-ES_tradnl"/>
        </w:rPr>
        <w:t xml:space="preserve"> v</w:t>
      </w:r>
      <w:r w:rsidR="000566E5" w:rsidRPr="009908F1">
        <w:rPr>
          <w:rFonts w:ascii="Arial" w:hAnsi="Arial" w:cs="Arial"/>
          <w:iCs/>
          <w:color w:val="000000"/>
          <w:lang w:val="es-ES_tradnl"/>
        </w:rPr>
        <w:t>iii</w:t>
      </w:r>
      <w:r w:rsidR="00900387" w:rsidRPr="009908F1">
        <w:rPr>
          <w:rFonts w:ascii="Arial" w:hAnsi="Arial" w:cs="Arial"/>
          <w:iCs/>
          <w:color w:val="000000"/>
          <w:lang w:val="es-ES_tradnl"/>
        </w:rPr>
        <w:t>) inepta demanda por falta de requisitos formales, pues no contiene las normas violadas</w:t>
      </w:r>
      <w:r w:rsidR="00B00A9F" w:rsidRPr="009908F1">
        <w:rPr>
          <w:rFonts w:ascii="Arial" w:hAnsi="Arial" w:cs="Arial"/>
          <w:iCs/>
          <w:color w:val="000000"/>
          <w:lang w:val="es-ES_tradnl"/>
        </w:rPr>
        <w:t>, tampoco</w:t>
      </w:r>
      <w:r w:rsidR="00900387" w:rsidRPr="009908F1">
        <w:rPr>
          <w:rFonts w:ascii="Arial" w:hAnsi="Arial" w:cs="Arial"/>
          <w:iCs/>
          <w:color w:val="000000"/>
          <w:lang w:val="es-ES_tradnl"/>
        </w:rPr>
        <w:t xml:space="preserve"> el concepto de la violación</w:t>
      </w:r>
      <w:r w:rsidR="00697E38" w:rsidRPr="009908F1">
        <w:rPr>
          <w:rFonts w:ascii="Arial" w:hAnsi="Arial" w:cs="Arial"/>
          <w:iCs/>
          <w:color w:val="000000"/>
          <w:lang w:val="es-ES_tradnl"/>
        </w:rPr>
        <w:t xml:space="preserve"> y </w:t>
      </w:r>
      <w:r w:rsidR="00B00A9F" w:rsidRPr="009908F1">
        <w:rPr>
          <w:rFonts w:ascii="Arial" w:hAnsi="Arial" w:cs="Arial"/>
          <w:iCs/>
          <w:color w:val="000000"/>
          <w:lang w:val="es-ES_tradnl"/>
        </w:rPr>
        <w:t xml:space="preserve">se </w:t>
      </w:r>
      <w:r w:rsidR="00697E38" w:rsidRPr="009908F1">
        <w:rPr>
          <w:rFonts w:ascii="Arial" w:hAnsi="Arial" w:cs="Arial"/>
          <w:iCs/>
          <w:color w:val="000000"/>
          <w:lang w:val="es-ES_tradnl"/>
        </w:rPr>
        <w:t>echa de menos los requisitos formales relativos a la petición de pruebas</w:t>
      </w:r>
      <w:r w:rsidR="00220E2D" w:rsidRPr="009908F1">
        <w:rPr>
          <w:rFonts w:ascii="Arial" w:hAnsi="Arial" w:cs="Arial"/>
          <w:iCs/>
          <w:color w:val="000000"/>
          <w:lang w:val="es-ES_tradnl"/>
        </w:rPr>
        <w:t xml:space="preserve"> </w:t>
      </w:r>
      <w:r w:rsidR="00453C2B" w:rsidRPr="009908F1">
        <w:rPr>
          <w:rFonts w:ascii="Arial" w:hAnsi="Arial" w:cs="Arial"/>
          <w:iCs/>
          <w:color w:val="000000"/>
          <w:lang w:val="es-ES_tradnl"/>
        </w:rPr>
        <w:t>(fls. 64-84 cuaderno 1 exp. 1999-0157).</w:t>
      </w:r>
    </w:p>
    <w:p w:rsidR="00201C31" w:rsidRPr="009908F1" w:rsidRDefault="00201C31" w:rsidP="009908F1">
      <w:pPr>
        <w:shd w:val="clear" w:color="auto" w:fill="FFFFFF"/>
        <w:autoSpaceDE w:val="0"/>
        <w:autoSpaceDN w:val="0"/>
        <w:adjustRightInd w:val="0"/>
        <w:spacing w:line="360" w:lineRule="auto"/>
        <w:jc w:val="both"/>
        <w:rPr>
          <w:rFonts w:ascii="Arial" w:hAnsi="Arial" w:cs="Arial"/>
          <w:iCs/>
          <w:color w:val="000000"/>
          <w:lang w:val="es-ES_tradnl"/>
        </w:rPr>
      </w:pPr>
    </w:p>
    <w:p w:rsidR="00846745" w:rsidRPr="009908F1" w:rsidRDefault="00846745" w:rsidP="009908F1">
      <w:pPr>
        <w:shd w:val="clear" w:color="auto" w:fill="FFFFFF"/>
        <w:autoSpaceDE w:val="0"/>
        <w:autoSpaceDN w:val="0"/>
        <w:adjustRightInd w:val="0"/>
        <w:spacing w:line="360" w:lineRule="auto"/>
        <w:jc w:val="both"/>
        <w:rPr>
          <w:rFonts w:ascii="Arial" w:hAnsi="Arial" w:cs="Arial"/>
          <w:iCs/>
          <w:color w:val="000000"/>
        </w:rPr>
      </w:pPr>
      <w:r w:rsidRPr="009908F1">
        <w:rPr>
          <w:rFonts w:ascii="Arial" w:hAnsi="Arial" w:cs="Arial"/>
          <w:b/>
          <w:iCs/>
          <w:color w:val="000000"/>
        </w:rPr>
        <w:t xml:space="preserve">1.3 </w:t>
      </w:r>
      <w:r w:rsidR="00F21943" w:rsidRPr="009908F1">
        <w:rPr>
          <w:rFonts w:ascii="Arial" w:hAnsi="Arial" w:cs="Arial"/>
          <w:b/>
          <w:iCs/>
          <w:color w:val="000000"/>
        </w:rPr>
        <w:t>Proceso 1999-02932</w:t>
      </w:r>
    </w:p>
    <w:p w:rsidR="00846745" w:rsidRPr="009908F1" w:rsidRDefault="00846745" w:rsidP="009908F1">
      <w:pPr>
        <w:shd w:val="clear" w:color="auto" w:fill="FFFFFF"/>
        <w:autoSpaceDE w:val="0"/>
        <w:autoSpaceDN w:val="0"/>
        <w:adjustRightInd w:val="0"/>
        <w:spacing w:line="360" w:lineRule="auto"/>
        <w:jc w:val="both"/>
        <w:rPr>
          <w:rFonts w:ascii="Arial" w:hAnsi="Arial" w:cs="Arial"/>
          <w:iCs/>
          <w:color w:val="000000"/>
        </w:rPr>
      </w:pPr>
    </w:p>
    <w:p w:rsidR="00A97872" w:rsidRPr="009908F1" w:rsidRDefault="00A97872" w:rsidP="009908F1">
      <w:pPr>
        <w:shd w:val="clear" w:color="auto" w:fill="FFFFFF"/>
        <w:autoSpaceDE w:val="0"/>
        <w:autoSpaceDN w:val="0"/>
        <w:adjustRightInd w:val="0"/>
        <w:spacing w:line="360" w:lineRule="auto"/>
        <w:jc w:val="both"/>
        <w:rPr>
          <w:rFonts w:ascii="Arial" w:hAnsi="Arial" w:cs="Arial"/>
          <w:b/>
          <w:iCs/>
          <w:color w:val="000000"/>
        </w:rPr>
      </w:pPr>
      <w:r w:rsidRPr="009908F1">
        <w:rPr>
          <w:rFonts w:ascii="Arial" w:hAnsi="Arial" w:cs="Arial"/>
          <w:b/>
          <w:iCs/>
          <w:color w:val="000000"/>
        </w:rPr>
        <w:t xml:space="preserve">1.3.1 </w:t>
      </w:r>
      <w:r w:rsidR="000F6FA2" w:rsidRPr="009908F1">
        <w:rPr>
          <w:rFonts w:ascii="Arial" w:hAnsi="Arial" w:cs="Arial"/>
          <w:b/>
          <w:iCs/>
          <w:color w:val="000000"/>
        </w:rPr>
        <w:t>Demanda</w:t>
      </w:r>
    </w:p>
    <w:p w:rsidR="00A97872" w:rsidRPr="009908F1" w:rsidRDefault="00A97872" w:rsidP="009908F1">
      <w:pPr>
        <w:shd w:val="clear" w:color="auto" w:fill="FFFFFF"/>
        <w:autoSpaceDE w:val="0"/>
        <w:autoSpaceDN w:val="0"/>
        <w:adjustRightInd w:val="0"/>
        <w:spacing w:line="360" w:lineRule="auto"/>
        <w:jc w:val="both"/>
        <w:rPr>
          <w:rFonts w:ascii="Arial" w:hAnsi="Arial" w:cs="Arial"/>
          <w:iCs/>
          <w:color w:val="000000"/>
        </w:rPr>
      </w:pPr>
    </w:p>
    <w:p w:rsidR="00BA0AC9" w:rsidRPr="009908F1" w:rsidRDefault="006E0D2A" w:rsidP="009908F1">
      <w:pPr>
        <w:shd w:val="clear" w:color="auto" w:fill="FFFFFF"/>
        <w:autoSpaceDE w:val="0"/>
        <w:autoSpaceDN w:val="0"/>
        <w:adjustRightInd w:val="0"/>
        <w:spacing w:line="360" w:lineRule="auto"/>
        <w:jc w:val="both"/>
        <w:rPr>
          <w:rFonts w:ascii="Arial" w:hAnsi="Arial" w:cs="Arial"/>
          <w:iCs/>
          <w:color w:val="000000"/>
        </w:rPr>
      </w:pPr>
      <w:r w:rsidRPr="009908F1">
        <w:rPr>
          <w:rFonts w:ascii="Arial" w:hAnsi="Arial" w:cs="Arial"/>
          <w:iCs/>
          <w:color w:val="000000"/>
        </w:rPr>
        <w:t xml:space="preserve">El 3 de diciembre de 1999, </w:t>
      </w:r>
      <w:r w:rsidR="00D8511A" w:rsidRPr="009908F1">
        <w:rPr>
          <w:rFonts w:ascii="Arial" w:hAnsi="Arial" w:cs="Arial"/>
          <w:iCs/>
          <w:color w:val="000000"/>
        </w:rPr>
        <w:t>la sociedad A</w:t>
      </w:r>
      <w:r w:rsidR="00566304" w:rsidRPr="009908F1">
        <w:rPr>
          <w:rFonts w:ascii="Arial" w:hAnsi="Arial" w:cs="Arial"/>
          <w:iCs/>
          <w:color w:val="000000"/>
        </w:rPr>
        <w:t>ltanare</w:t>
      </w:r>
      <w:r w:rsidR="00D8511A" w:rsidRPr="009908F1">
        <w:rPr>
          <w:rFonts w:ascii="Arial" w:hAnsi="Arial" w:cs="Arial"/>
          <w:iCs/>
          <w:color w:val="000000"/>
        </w:rPr>
        <w:t xml:space="preserve"> L</w:t>
      </w:r>
      <w:r w:rsidR="00566304" w:rsidRPr="009908F1">
        <w:rPr>
          <w:rFonts w:ascii="Arial" w:hAnsi="Arial" w:cs="Arial"/>
          <w:iCs/>
          <w:color w:val="000000"/>
        </w:rPr>
        <w:t>tda.</w:t>
      </w:r>
      <w:r w:rsidR="00D8511A" w:rsidRPr="009908F1">
        <w:rPr>
          <w:rFonts w:ascii="Arial" w:hAnsi="Arial" w:cs="Arial"/>
          <w:iCs/>
          <w:color w:val="000000"/>
        </w:rPr>
        <w:t xml:space="preserve"> </w:t>
      </w:r>
      <w:r w:rsidR="00476259" w:rsidRPr="009908F1">
        <w:rPr>
          <w:rFonts w:ascii="Arial" w:hAnsi="Arial" w:cs="Arial"/>
          <w:iCs/>
          <w:color w:val="000000"/>
        </w:rPr>
        <w:t>solicitó declara</w:t>
      </w:r>
      <w:r w:rsidR="00BA0AC9" w:rsidRPr="009908F1">
        <w:rPr>
          <w:rFonts w:ascii="Arial" w:hAnsi="Arial" w:cs="Arial"/>
          <w:iCs/>
          <w:color w:val="000000"/>
        </w:rPr>
        <w:t>r</w:t>
      </w:r>
      <w:r w:rsidR="00476259" w:rsidRPr="009908F1">
        <w:rPr>
          <w:rFonts w:ascii="Arial" w:hAnsi="Arial" w:cs="Arial"/>
          <w:iCs/>
          <w:color w:val="000000"/>
        </w:rPr>
        <w:t xml:space="preserve"> el incumplimiento de la C</w:t>
      </w:r>
      <w:r w:rsidR="00566304" w:rsidRPr="009908F1">
        <w:rPr>
          <w:rFonts w:ascii="Arial" w:hAnsi="Arial" w:cs="Arial"/>
          <w:iCs/>
          <w:color w:val="000000"/>
        </w:rPr>
        <w:t>aja</w:t>
      </w:r>
      <w:r w:rsidR="00476259" w:rsidRPr="009908F1">
        <w:rPr>
          <w:rFonts w:ascii="Arial" w:hAnsi="Arial" w:cs="Arial"/>
          <w:iCs/>
          <w:color w:val="000000"/>
        </w:rPr>
        <w:t xml:space="preserve"> P</w:t>
      </w:r>
      <w:r w:rsidR="00566304" w:rsidRPr="009908F1">
        <w:rPr>
          <w:rFonts w:ascii="Arial" w:hAnsi="Arial" w:cs="Arial"/>
          <w:iCs/>
          <w:color w:val="000000"/>
        </w:rPr>
        <w:t>romotora de</w:t>
      </w:r>
      <w:r w:rsidR="00476259" w:rsidRPr="009908F1">
        <w:rPr>
          <w:rFonts w:ascii="Arial" w:hAnsi="Arial" w:cs="Arial"/>
          <w:iCs/>
          <w:color w:val="000000"/>
        </w:rPr>
        <w:t xml:space="preserve"> V</w:t>
      </w:r>
      <w:r w:rsidR="00566304" w:rsidRPr="009908F1">
        <w:rPr>
          <w:rFonts w:ascii="Arial" w:hAnsi="Arial" w:cs="Arial"/>
          <w:iCs/>
          <w:color w:val="000000"/>
        </w:rPr>
        <w:t>ivienda</w:t>
      </w:r>
      <w:r w:rsidR="00476259" w:rsidRPr="009908F1">
        <w:rPr>
          <w:rFonts w:ascii="Arial" w:hAnsi="Arial" w:cs="Arial"/>
          <w:iCs/>
          <w:color w:val="000000"/>
        </w:rPr>
        <w:t xml:space="preserve"> M</w:t>
      </w:r>
      <w:r w:rsidR="00566304" w:rsidRPr="009908F1">
        <w:rPr>
          <w:rFonts w:ascii="Arial" w:hAnsi="Arial" w:cs="Arial"/>
          <w:iCs/>
          <w:color w:val="000000"/>
        </w:rPr>
        <w:t>ilitar</w:t>
      </w:r>
      <w:r w:rsidR="00BA0AC9" w:rsidRPr="009908F1">
        <w:rPr>
          <w:rFonts w:ascii="Arial" w:hAnsi="Arial" w:cs="Arial"/>
          <w:iCs/>
          <w:color w:val="000000"/>
        </w:rPr>
        <w:t xml:space="preserve">, </w:t>
      </w:r>
      <w:r w:rsidR="00E822D0" w:rsidRPr="009908F1">
        <w:rPr>
          <w:rFonts w:ascii="Arial" w:hAnsi="Arial" w:cs="Arial"/>
          <w:iCs/>
          <w:color w:val="000000"/>
        </w:rPr>
        <w:t xml:space="preserve">reconocer </w:t>
      </w:r>
      <w:r w:rsidR="00BA0AC9" w:rsidRPr="009908F1">
        <w:rPr>
          <w:rFonts w:ascii="Arial" w:hAnsi="Arial" w:cs="Arial"/>
          <w:iCs/>
          <w:color w:val="000000"/>
        </w:rPr>
        <w:t xml:space="preserve">los perjuicios causados y </w:t>
      </w:r>
      <w:r w:rsidR="00017C43" w:rsidRPr="009908F1">
        <w:rPr>
          <w:rFonts w:ascii="Arial" w:hAnsi="Arial" w:cs="Arial"/>
          <w:iCs/>
          <w:color w:val="000000"/>
        </w:rPr>
        <w:t xml:space="preserve">restablecer </w:t>
      </w:r>
      <w:r w:rsidR="00BA0AC9" w:rsidRPr="009908F1">
        <w:rPr>
          <w:rFonts w:ascii="Arial" w:hAnsi="Arial" w:cs="Arial"/>
          <w:iCs/>
          <w:color w:val="000000"/>
        </w:rPr>
        <w:t>el equilibrio económico</w:t>
      </w:r>
      <w:r w:rsidR="00206856" w:rsidRPr="009908F1">
        <w:rPr>
          <w:rFonts w:ascii="Arial" w:hAnsi="Arial" w:cs="Arial"/>
          <w:iCs/>
          <w:color w:val="000000"/>
        </w:rPr>
        <w:t xml:space="preserve"> del contrato n.º 026 de 1994 </w:t>
      </w:r>
      <w:r w:rsidR="00476259" w:rsidRPr="009908F1">
        <w:rPr>
          <w:rFonts w:ascii="Arial" w:hAnsi="Arial" w:cs="Arial"/>
          <w:iCs/>
          <w:color w:val="000000"/>
        </w:rPr>
        <w:t>-folio 4 del cuaderno p</w:t>
      </w:r>
      <w:r w:rsidR="007C12DA" w:rsidRPr="009908F1">
        <w:rPr>
          <w:rFonts w:ascii="Arial" w:hAnsi="Arial" w:cs="Arial"/>
          <w:iCs/>
          <w:color w:val="000000"/>
        </w:rPr>
        <w:t>pal.</w:t>
      </w:r>
      <w:r w:rsidR="00476259" w:rsidRPr="009908F1">
        <w:rPr>
          <w:rFonts w:ascii="Arial" w:hAnsi="Arial" w:cs="Arial"/>
          <w:iCs/>
          <w:color w:val="000000"/>
        </w:rPr>
        <w:t xml:space="preserve"> 2-</w:t>
      </w:r>
      <w:r w:rsidR="007C12DA" w:rsidRPr="009908F1">
        <w:rPr>
          <w:rFonts w:ascii="Arial" w:hAnsi="Arial" w:cs="Arial"/>
          <w:iCs/>
          <w:color w:val="000000"/>
        </w:rPr>
        <w:t>.</w:t>
      </w:r>
      <w:r w:rsidR="00BA0AC9" w:rsidRPr="009908F1">
        <w:rPr>
          <w:rFonts w:ascii="Arial" w:hAnsi="Arial" w:cs="Arial"/>
          <w:iCs/>
          <w:color w:val="000000"/>
        </w:rPr>
        <w:t xml:space="preserve"> </w:t>
      </w:r>
    </w:p>
    <w:p w:rsidR="00D136A4" w:rsidRPr="009908F1" w:rsidRDefault="00D136A4" w:rsidP="009908F1">
      <w:pPr>
        <w:shd w:val="clear" w:color="auto" w:fill="FFFFFF"/>
        <w:autoSpaceDE w:val="0"/>
        <w:autoSpaceDN w:val="0"/>
        <w:adjustRightInd w:val="0"/>
        <w:spacing w:line="360" w:lineRule="auto"/>
        <w:jc w:val="both"/>
        <w:rPr>
          <w:rFonts w:ascii="Arial" w:hAnsi="Arial" w:cs="Arial"/>
          <w:iCs/>
          <w:color w:val="000000"/>
        </w:rPr>
      </w:pPr>
    </w:p>
    <w:p w:rsidR="00B07C44" w:rsidRPr="009908F1" w:rsidRDefault="00B07C44" w:rsidP="009908F1">
      <w:pPr>
        <w:spacing w:line="360" w:lineRule="auto"/>
        <w:jc w:val="both"/>
        <w:rPr>
          <w:rFonts w:ascii="Arial" w:hAnsi="Arial" w:cs="Arial"/>
        </w:rPr>
      </w:pPr>
      <w:r w:rsidRPr="009908F1">
        <w:rPr>
          <w:rFonts w:ascii="Arial" w:hAnsi="Arial" w:cs="Arial"/>
        </w:rPr>
        <w:t>Para el efecto, la actora puso de presente</w:t>
      </w:r>
      <w:r w:rsidR="00764E8D" w:rsidRPr="009908F1">
        <w:rPr>
          <w:rFonts w:ascii="Arial" w:hAnsi="Arial" w:cs="Arial"/>
        </w:rPr>
        <w:t xml:space="preserve">, además de </w:t>
      </w:r>
      <w:r w:rsidR="00566304" w:rsidRPr="009908F1">
        <w:rPr>
          <w:rFonts w:ascii="Arial" w:hAnsi="Arial" w:cs="Arial"/>
        </w:rPr>
        <w:t xml:space="preserve">los </w:t>
      </w:r>
      <w:r w:rsidR="00764E8D" w:rsidRPr="009908F1">
        <w:rPr>
          <w:rFonts w:ascii="Arial" w:hAnsi="Arial" w:cs="Arial"/>
        </w:rPr>
        <w:t>hechos narrados en la demanda presentada por la Caja Promotora de Vivienda Militar, los siguientes:</w:t>
      </w:r>
    </w:p>
    <w:p w:rsidR="00B07C44" w:rsidRPr="009908F1" w:rsidRDefault="00B07C44" w:rsidP="009908F1">
      <w:pPr>
        <w:spacing w:line="360" w:lineRule="auto"/>
        <w:jc w:val="center"/>
        <w:rPr>
          <w:rFonts w:ascii="Arial" w:hAnsi="Arial" w:cs="Arial"/>
          <w:b/>
        </w:rPr>
      </w:pPr>
    </w:p>
    <w:p w:rsidR="00B07C44" w:rsidRPr="009908F1" w:rsidRDefault="00525B23"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lang w:val="es-ES"/>
        </w:rPr>
        <w:t>1</w:t>
      </w:r>
      <w:r w:rsidR="000C0858" w:rsidRPr="009908F1">
        <w:rPr>
          <w:rFonts w:ascii="Arial" w:hAnsi="Arial" w:cs="Arial"/>
          <w:lang w:val="es-ES"/>
        </w:rPr>
        <w:t xml:space="preserve">. </w:t>
      </w:r>
      <w:r w:rsidR="00B07C44" w:rsidRPr="009908F1">
        <w:rPr>
          <w:rFonts w:ascii="Arial" w:hAnsi="Arial" w:cs="Arial"/>
          <w:color w:val="000000"/>
          <w:lang w:val="es-ES_tradnl"/>
        </w:rPr>
        <w:t xml:space="preserve">El plazo </w:t>
      </w:r>
      <w:r w:rsidR="00DF51E1" w:rsidRPr="009908F1">
        <w:rPr>
          <w:rFonts w:ascii="Arial" w:hAnsi="Arial" w:cs="Arial"/>
          <w:color w:val="000000"/>
          <w:lang w:val="es-ES_tradnl"/>
        </w:rPr>
        <w:t>contractual</w:t>
      </w:r>
      <w:r w:rsidR="00B07C44" w:rsidRPr="009908F1">
        <w:rPr>
          <w:rFonts w:ascii="Arial" w:hAnsi="Arial" w:cs="Arial"/>
          <w:color w:val="000000"/>
          <w:lang w:val="es-ES_tradnl"/>
        </w:rPr>
        <w:t xml:space="preserve"> finalizó el 15 de diciembre de 1997, sin que hasta </w:t>
      </w:r>
      <w:r w:rsidR="000C0858" w:rsidRPr="009908F1">
        <w:rPr>
          <w:rFonts w:ascii="Arial" w:hAnsi="Arial" w:cs="Arial"/>
          <w:color w:val="000000"/>
          <w:lang w:val="es-ES_tradnl"/>
        </w:rPr>
        <w:t>la</w:t>
      </w:r>
      <w:r w:rsidR="00B07C44" w:rsidRPr="009908F1">
        <w:rPr>
          <w:rFonts w:ascii="Arial" w:hAnsi="Arial" w:cs="Arial"/>
          <w:color w:val="000000"/>
          <w:lang w:val="es-ES_tradnl"/>
        </w:rPr>
        <w:t xml:space="preserve"> fecha se </w:t>
      </w:r>
      <w:r w:rsidR="000C0858" w:rsidRPr="009908F1">
        <w:rPr>
          <w:rFonts w:ascii="Arial" w:hAnsi="Arial" w:cs="Arial"/>
          <w:color w:val="000000"/>
          <w:lang w:val="es-ES_tradnl"/>
        </w:rPr>
        <w:t>haya</w:t>
      </w:r>
      <w:r w:rsidR="00B07C44" w:rsidRPr="009908F1">
        <w:rPr>
          <w:rFonts w:ascii="Arial" w:hAnsi="Arial" w:cs="Arial"/>
          <w:color w:val="000000"/>
          <w:lang w:val="es-ES_tradnl"/>
        </w:rPr>
        <w:t xml:space="preserve"> dado respuesta a las peticiones del contratista,</w:t>
      </w:r>
      <w:r w:rsidR="000C0858" w:rsidRPr="009908F1">
        <w:rPr>
          <w:rFonts w:ascii="Arial" w:hAnsi="Arial" w:cs="Arial"/>
          <w:color w:val="000000"/>
          <w:lang w:val="es-ES_tradnl"/>
        </w:rPr>
        <w:t xml:space="preserve"> relativas a la indemnización de perjuicios, </w:t>
      </w:r>
      <w:r w:rsidR="00B07C44" w:rsidRPr="009908F1">
        <w:rPr>
          <w:rFonts w:ascii="Arial" w:hAnsi="Arial" w:cs="Arial"/>
          <w:color w:val="000000"/>
          <w:lang w:val="es-ES_tradnl"/>
        </w:rPr>
        <w:t>incumplimiento de obligaciones</w:t>
      </w:r>
      <w:r w:rsidR="004E005C" w:rsidRPr="009908F1">
        <w:rPr>
          <w:rFonts w:ascii="Arial" w:hAnsi="Arial" w:cs="Arial"/>
          <w:color w:val="000000"/>
          <w:lang w:val="es-ES_tradnl"/>
        </w:rPr>
        <w:t xml:space="preserve"> y</w:t>
      </w:r>
      <w:r w:rsidR="00B07C44" w:rsidRPr="009908F1">
        <w:rPr>
          <w:rFonts w:ascii="Arial" w:hAnsi="Arial" w:cs="Arial"/>
          <w:color w:val="000000"/>
          <w:lang w:val="es-ES_tradnl"/>
        </w:rPr>
        <w:t xml:space="preserve"> restablecimiento del equilibrio del contrato.</w:t>
      </w:r>
    </w:p>
    <w:p w:rsidR="00B07C44" w:rsidRPr="009908F1" w:rsidRDefault="00B07C44" w:rsidP="009908F1">
      <w:pPr>
        <w:shd w:val="clear" w:color="auto" w:fill="FFFFFF"/>
        <w:autoSpaceDE w:val="0"/>
        <w:autoSpaceDN w:val="0"/>
        <w:adjustRightInd w:val="0"/>
        <w:spacing w:line="360" w:lineRule="auto"/>
        <w:jc w:val="both"/>
        <w:rPr>
          <w:rFonts w:ascii="Arial" w:hAnsi="Arial" w:cs="Arial"/>
          <w:color w:val="000000"/>
          <w:lang w:val="es-ES_tradnl"/>
        </w:rPr>
      </w:pPr>
    </w:p>
    <w:p w:rsidR="00C16313" w:rsidRPr="009908F1" w:rsidRDefault="00525B23"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2</w:t>
      </w:r>
      <w:r w:rsidR="009806A3" w:rsidRPr="009908F1">
        <w:rPr>
          <w:rFonts w:ascii="Arial" w:hAnsi="Arial" w:cs="Arial"/>
          <w:color w:val="000000"/>
          <w:lang w:val="es-ES_tradnl"/>
        </w:rPr>
        <w:t>.</w:t>
      </w:r>
      <w:r w:rsidR="00B07C44" w:rsidRPr="009908F1">
        <w:rPr>
          <w:rFonts w:ascii="Arial" w:hAnsi="Arial" w:cs="Arial"/>
          <w:b/>
          <w:color w:val="000000"/>
          <w:lang w:val="es-ES_tradnl"/>
        </w:rPr>
        <w:t xml:space="preserve"> </w:t>
      </w:r>
      <w:r w:rsidR="00B07C44" w:rsidRPr="009908F1">
        <w:rPr>
          <w:rFonts w:ascii="Arial" w:hAnsi="Arial" w:cs="Arial"/>
          <w:color w:val="000000"/>
          <w:lang w:val="es-ES_tradnl"/>
        </w:rPr>
        <w:t>El 23 de enero de 1998,</w:t>
      </w:r>
      <w:r w:rsidR="0008461E" w:rsidRPr="009908F1">
        <w:rPr>
          <w:rFonts w:ascii="Arial" w:hAnsi="Arial" w:cs="Arial"/>
          <w:color w:val="000000"/>
          <w:lang w:val="es-ES_tradnl"/>
        </w:rPr>
        <w:t xml:space="preserve"> las partes adelantaron conversaciones para resolver las diferencias presentadas durante la ejecución contractual. De ello da cuenta </w:t>
      </w:r>
      <w:r w:rsidR="00B07C44" w:rsidRPr="009908F1">
        <w:rPr>
          <w:rFonts w:ascii="Arial" w:hAnsi="Arial" w:cs="Arial"/>
          <w:color w:val="000000"/>
          <w:lang w:val="es-ES_tradnl"/>
        </w:rPr>
        <w:t>el acta n.º 001.</w:t>
      </w:r>
      <w:r w:rsidR="009806A3" w:rsidRPr="009908F1">
        <w:rPr>
          <w:rFonts w:ascii="Arial" w:hAnsi="Arial" w:cs="Arial"/>
          <w:color w:val="000000"/>
          <w:lang w:val="es-ES_tradnl"/>
        </w:rPr>
        <w:t xml:space="preserve"> </w:t>
      </w:r>
      <w:r w:rsidR="00490909" w:rsidRPr="009908F1">
        <w:rPr>
          <w:rFonts w:ascii="Arial" w:hAnsi="Arial" w:cs="Arial"/>
          <w:color w:val="000000"/>
          <w:lang w:val="es-ES_tradnl"/>
        </w:rPr>
        <w:t xml:space="preserve">Según </w:t>
      </w:r>
      <w:r w:rsidR="00B07C44" w:rsidRPr="009908F1">
        <w:rPr>
          <w:rFonts w:ascii="Arial" w:hAnsi="Arial" w:cs="Arial"/>
          <w:color w:val="000000"/>
          <w:lang w:val="es-ES_tradnl"/>
        </w:rPr>
        <w:t xml:space="preserve">el acta n.º 002 de 27 de enero </w:t>
      </w:r>
      <w:r w:rsidR="00E15420" w:rsidRPr="009908F1">
        <w:rPr>
          <w:rFonts w:ascii="Arial" w:hAnsi="Arial" w:cs="Arial"/>
          <w:color w:val="000000"/>
          <w:lang w:val="es-ES_tradnl"/>
        </w:rPr>
        <w:t>siguiente</w:t>
      </w:r>
      <w:r w:rsidR="00637FF2" w:rsidRPr="009908F1">
        <w:rPr>
          <w:rFonts w:ascii="Arial" w:hAnsi="Arial" w:cs="Arial"/>
          <w:color w:val="000000"/>
          <w:lang w:val="es-ES_tradnl"/>
        </w:rPr>
        <w:t xml:space="preserve">, los contratantes trataron </w:t>
      </w:r>
      <w:r w:rsidR="00B07C44" w:rsidRPr="009908F1">
        <w:rPr>
          <w:rFonts w:ascii="Arial" w:hAnsi="Arial" w:cs="Arial"/>
          <w:color w:val="000000"/>
          <w:lang w:val="es-ES_tradnl"/>
        </w:rPr>
        <w:t>el punto relativo a los intereses de mora por el pago tardío de las cuentas de cobro. El acta n.º 003 de 2 de febrero</w:t>
      </w:r>
      <w:r w:rsidR="00490909" w:rsidRPr="009908F1">
        <w:rPr>
          <w:rFonts w:ascii="Arial" w:hAnsi="Arial" w:cs="Arial"/>
          <w:color w:val="000000"/>
          <w:lang w:val="es-ES_tradnl"/>
        </w:rPr>
        <w:t xml:space="preserve"> evidencia que </w:t>
      </w:r>
      <w:r w:rsidR="0008461E" w:rsidRPr="009908F1">
        <w:rPr>
          <w:rFonts w:ascii="Arial" w:hAnsi="Arial" w:cs="Arial"/>
          <w:color w:val="000000"/>
          <w:lang w:val="es-ES_tradnl"/>
        </w:rPr>
        <w:t>discutieron lo atinente a los</w:t>
      </w:r>
      <w:r w:rsidR="00B07C44" w:rsidRPr="009908F1">
        <w:rPr>
          <w:rFonts w:ascii="Arial" w:hAnsi="Arial" w:cs="Arial"/>
          <w:color w:val="000000"/>
          <w:lang w:val="es-ES_tradnl"/>
        </w:rPr>
        <w:t xml:space="preserve"> intereses por subrogación que deb</w:t>
      </w:r>
      <w:r w:rsidR="009806A3" w:rsidRPr="009908F1">
        <w:rPr>
          <w:rFonts w:ascii="Arial" w:hAnsi="Arial" w:cs="Arial"/>
          <w:color w:val="000000"/>
          <w:lang w:val="es-ES_tradnl"/>
        </w:rPr>
        <w:t>ía</w:t>
      </w:r>
      <w:r w:rsidR="00E15420" w:rsidRPr="009908F1">
        <w:rPr>
          <w:rFonts w:ascii="Arial" w:hAnsi="Arial" w:cs="Arial"/>
          <w:color w:val="000000"/>
          <w:lang w:val="es-ES_tradnl"/>
        </w:rPr>
        <w:t>n</w:t>
      </w:r>
      <w:r w:rsidR="00B07C44" w:rsidRPr="009908F1">
        <w:rPr>
          <w:rFonts w:ascii="Arial" w:hAnsi="Arial" w:cs="Arial"/>
          <w:color w:val="000000"/>
          <w:lang w:val="es-ES_tradnl"/>
        </w:rPr>
        <w:t xml:space="preserve"> pagar los </w:t>
      </w:r>
      <w:r w:rsidR="009806A3" w:rsidRPr="009908F1">
        <w:rPr>
          <w:rFonts w:ascii="Arial" w:hAnsi="Arial" w:cs="Arial"/>
          <w:color w:val="000000"/>
          <w:lang w:val="es-ES_tradnl"/>
        </w:rPr>
        <w:t>c</w:t>
      </w:r>
      <w:r w:rsidR="00B07C44" w:rsidRPr="009908F1">
        <w:rPr>
          <w:rFonts w:ascii="Arial" w:hAnsi="Arial" w:cs="Arial"/>
          <w:color w:val="000000"/>
          <w:lang w:val="es-ES_tradnl"/>
        </w:rPr>
        <w:t xml:space="preserve">onstructores o </w:t>
      </w:r>
      <w:r w:rsidR="009806A3" w:rsidRPr="009908F1">
        <w:rPr>
          <w:rFonts w:ascii="Arial" w:hAnsi="Arial" w:cs="Arial"/>
          <w:color w:val="000000"/>
          <w:lang w:val="es-ES_tradnl"/>
        </w:rPr>
        <w:t>c</w:t>
      </w:r>
      <w:r w:rsidR="00B07C44" w:rsidRPr="009908F1">
        <w:rPr>
          <w:rFonts w:ascii="Arial" w:hAnsi="Arial" w:cs="Arial"/>
          <w:color w:val="000000"/>
          <w:lang w:val="es-ES_tradnl"/>
        </w:rPr>
        <w:t xml:space="preserve">ompradores de inmuebles a las </w:t>
      </w:r>
      <w:r w:rsidR="00DF51E1" w:rsidRPr="009908F1">
        <w:rPr>
          <w:rFonts w:ascii="Arial" w:hAnsi="Arial" w:cs="Arial"/>
          <w:color w:val="000000"/>
          <w:lang w:val="es-ES_tradnl"/>
        </w:rPr>
        <w:t>e</w:t>
      </w:r>
      <w:r w:rsidR="00B07C44" w:rsidRPr="009908F1">
        <w:rPr>
          <w:rFonts w:ascii="Arial" w:hAnsi="Arial" w:cs="Arial"/>
          <w:color w:val="000000"/>
          <w:lang w:val="es-ES_tradnl"/>
        </w:rPr>
        <w:t xml:space="preserve">ntidades </w:t>
      </w:r>
      <w:r w:rsidR="00DF51E1" w:rsidRPr="009908F1">
        <w:rPr>
          <w:rFonts w:ascii="Arial" w:hAnsi="Arial" w:cs="Arial"/>
          <w:color w:val="000000"/>
          <w:lang w:val="es-ES_tradnl"/>
        </w:rPr>
        <w:t>f</w:t>
      </w:r>
      <w:r w:rsidR="00B07C44" w:rsidRPr="009908F1">
        <w:rPr>
          <w:rFonts w:ascii="Arial" w:hAnsi="Arial" w:cs="Arial"/>
          <w:color w:val="000000"/>
          <w:lang w:val="es-ES_tradnl"/>
        </w:rPr>
        <w:t xml:space="preserve">inancieras, </w:t>
      </w:r>
      <w:r w:rsidR="00DF51E1" w:rsidRPr="009908F1">
        <w:rPr>
          <w:rFonts w:ascii="Arial" w:hAnsi="Arial" w:cs="Arial"/>
          <w:color w:val="000000"/>
          <w:lang w:val="es-ES_tradnl"/>
        </w:rPr>
        <w:t xml:space="preserve">causados </w:t>
      </w:r>
      <w:r w:rsidR="00B07C44" w:rsidRPr="009908F1">
        <w:rPr>
          <w:rFonts w:ascii="Arial" w:hAnsi="Arial" w:cs="Arial"/>
          <w:color w:val="000000"/>
          <w:lang w:val="es-ES_tradnl"/>
        </w:rPr>
        <w:t>entre la firma de la escritura de compra y</w:t>
      </w:r>
      <w:r w:rsidR="006E788C" w:rsidRPr="009908F1">
        <w:rPr>
          <w:rFonts w:ascii="Arial" w:hAnsi="Arial" w:cs="Arial"/>
          <w:color w:val="000000"/>
          <w:lang w:val="es-ES_tradnl"/>
        </w:rPr>
        <w:t xml:space="preserve"> el desembolso del</w:t>
      </w:r>
      <w:r w:rsidR="00B07C44" w:rsidRPr="009908F1">
        <w:rPr>
          <w:rFonts w:ascii="Arial" w:hAnsi="Arial" w:cs="Arial"/>
          <w:color w:val="000000"/>
          <w:lang w:val="es-ES_tradnl"/>
        </w:rPr>
        <w:t xml:space="preserve"> crédito</w:t>
      </w:r>
      <w:r w:rsidR="006E788C" w:rsidRPr="009908F1">
        <w:rPr>
          <w:rFonts w:ascii="Arial" w:hAnsi="Arial" w:cs="Arial"/>
          <w:color w:val="000000"/>
          <w:lang w:val="es-ES_tradnl"/>
        </w:rPr>
        <w:t>. Según la demandante, la</w:t>
      </w:r>
      <w:r w:rsidR="00B07C44" w:rsidRPr="009908F1">
        <w:rPr>
          <w:rFonts w:ascii="Arial" w:hAnsi="Arial" w:cs="Arial"/>
          <w:color w:val="000000"/>
          <w:lang w:val="es-ES_tradnl"/>
        </w:rPr>
        <w:t xml:space="preserve"> C</w:t>
      </w:r>
      <w:r w:rsidR="006E788C" w:rsidRPr="009908F1">
        <w:rPr>
          <w:rFonts w:ascii="Arial" w:hAnsi="Arial" w:cs="Arial"/>
          <w:color w:val="000000"/>
          <w:lang w:val="es-ES_tradnl"/>
        </w:rPr>
        <w:t>aja</w:t>
      </w:r>
      <w:r w:rsidR="00B07C44" w:rsidRPr="009908F1">
        <w:rPr>
          <w:rFonts w:ascii="Arial" w:hAnsi="Arial" w:cs="Arial"/>
          <w:color w:val="000000"/>
          <w:lang w:val="es-ES_tradnl"/>
        </w:rPr>
        <w:t xml:space="preserve"> </w:t>
      </w:r>
      <w:r w:rsidR="00A53946" w:rsidRPr="009908F1">
        <w:rPr>
          <w:rFonts w:ascii="Arial" w:hAnsi="Arial" w:cs="Arial"/>
          <w:color w:val="000000"/>
          <w:lang w:val="es-ES_tradnl"/>
        </w:rPr>
        <w:t xml:space="preserve">incumplió con su obligación de gestionar </w:t>
      </w:r>
      <w:r w:rsidR="00B07C44" w:rsidRPr="009908F1">
        <w:rPr>
          <w:rFonts w:ascii="Arial" w:hAnsi="Arial" w:cs="Arial"/>
          <w:color w:val="000000"/>
          <w:lang w:val="es-ES_tradnl"/>
        </w:rPr>
        <w:t xml:space="preserve">los trámites de crédito </w:t>
      </w:r>
      <w:r w:rsidR="006E788C" w:rsidRPr="009908F1">
        <w:rPr>
          <w:rFonts w:ascii="Arial" w:hAnsi="Arial" w:cs="Arial"/>
          <w:color w:val="000000"/>
          <w:lang w:val="es-ES_tradnl"/>
        </w:rPr>
        <w:t>i</w:t>
      </w:r>
      <w:r w:rsidR="00B07C44" w:rsidRPr="009908F1">
        <w:rPr>
          <w:rFonts w:ascii="Arial" w:hAnsi="Arial" w:cs="Arial"/>
          <w:color w:val="000000"/>
          <w:lang w:val="es-ES_tradnl"/>
        </w:rPr>
        <w:t>n</w:t>
      </w:r>
      <w:r w:rsidR="00A53946" w:rsidRPr="009908F1">
        <w:rPr>
          <w:rFonts w:ascii="Arial" w:hAnsi="Arial" w:cs="Arial"/>
          <w:color w:val="000000"/>
          <w:lang w:val="es-ES_tradnl"/>
        </w:rPr>
        <w:t xml:space="preserve">dividual </w:t>
      </w:r>
      <w:r w:rsidR="00544EE4" w:rsidRPr="009908F1">
        <w:rPr>
          <w:rFonts w:ascii="Arial" w:hAnsi="Arial" w:cs="Arial"/>
          <w:color w:val="000000"/>
          <w:lang w:val="es-ES_tradnl"/>
        </w:rPr>
        <w:t>de</w:t>
      </w:r>
      <w:r w:rsidR="00A53946" w:rsidRPr="009908F1">
        <w:rPr>
          <w:rFonts w:ascii="Arial" w:hAnsi="Arial" w:cs="Arial"/>
          <w:color w:val="000000"/>
          <w:lang w:val="es-ES_tradnl"/>
        </w:rPr>
        <w:t xml:space="preserve"> sus afiliados</w:t>
      </w:r>
      <w:r w:rsidR="00B07C44" w:rsidRPr="009908F1">
        <w:rPr>
          <w:rFonts w:ascii="Arial" w:hAnsi="Arial" w:cs="Arial"/>
          <w:color w:val="000000"/>
          <w:lang w:val="es-ES_tradnl"/>
        </w:rPr>
        <w:t xml:space="preserve">. </w:t>
      </w:r>
      <w:r w:rsidR="00A53946" w:rsidRPr="009908F1">
        <w:rPr>
          <w:rFonts w:ascii="Arial" w:hAnsi="Arial" w:cs="Arial"/>
          <w:color w:val="000000"/>
          <w:lang w:val="es-ES_tradnl"/>
        </w:rPr>
        <w:t xml:space="preserve"> </w:t>
      </w:r>
      <w:r w:rsidR="00B07C44" w:rsidRPr="009908F1">
        <w:rPr>
          <w:rFonts w:ascii="Arial" w:hAnsi="Arial" w:cs="Arial"/>
          <w:color w:val="000000"/>
          <w:lang w:val="es-ES_tradnl"/>
        </w:rPr>
        <w:t>El acta n</w:t>
      </w:r>
      <w:r w:rsidR="00A53946" w:rsidRPr="009908F1">
        <w:rPr>
          <w:rFonts w:ascii="Arial" w:hAnsi="Arial" w:cs="Arial"/>
          <w:color w:val="000000"/>
          <w:lang w:val="es-ES_tradnl"/>
        </w:rPr>
        <w:t>.</w:t>
      </w:r>
      <w:r w:rsidR="00B07C44" w:rsidRPr="009908F1">
        <w:rPr>
          <w:rFonts w:ascii="Arial" w:hAnsi="Arial" w:cs="Arial"/>
          <w:color w:val="000000"/>
          <w:lang w:val="es-ES_tradnl"/>
        </w:rPr>
        <w:t>º 004 de</w:t>
      </w:r>
      <w:r w:rsidR="00E15420" w:rsidRPr="009908F1">
        <w:rPr>
          <w:rFonts w:ascii="Arial" w:hAnsi="Arial" w:cs="Arial"/>
          <w:color w:val="000000"/>
          <w:lang w:val="es-ES_tradnl"/>
        </w:rPr>
        <w:t>l</w:t>
      </w:r>
      <w:r w:rsidR="00B07C44" w:rsidRPr="009908F1">
        <w:rPr>
          <w:rFonts w:ascii="Arial" w:hAnsi="Arial" w:cs="Arial"/>
          <w:color w:val="000000"/>
          <w:lang w:val="es-ES_tradnl"/>
        </w:rPr>
        <w:t xml:space="preserve"> 1</w:t>
      </w:r>
      <w:r w:rsidR="00C16313" w:rsidRPr="009908F1">
        <w:rPr>
          <w:rFonts w:ascii="Arial" w:hAnsi="Arial" w:cs="Arial"/>
          <w:color w:val="000000"/>
          <w:lang w:val="es-ES_tradnl"/>
        </w:rPr>
        <w:t>3</w:t>
      </w:r>
      <w:r w:rsidR="00B07C44" w:rsidRPr="009908F1">
        <w:rPr>
          <w:rFonts w:ascii="Arial" w:hAnsi="Arial" w:cs="Arial"/>
          <w:color w:val="000000"/>
          <w:lang w:val="es-ES_tradnl"/>
        </w:rPr>
        <w:t xml:space="preserve"> de</w:t>
      </w:r>
      <w:r w:rsidR="00E15420" w:rsidRPr="009908F1">
        <w:rPr>
          <w:rFonts w:ascii="Arial" w:hAnsi="Arial" w:cs="Arial"/>
          <w:color w:val="000000"/>
          <w:lang w:val="es-ES_tradnl"/>
        </w:rPr>
        <w:t>l mismo mes y año,</w:t>
      </w:r>
      <w:r w:rsidR="00D94F2B" w:rsidRPr="009908F1">
        <w:rPr>
          <w:rFonts w:ascii="Arial" w:hAnsi="Arial" w:cs="Arial"/>
          <w:color w:val="000000"/>
          <w:lang w:val="es-ES_tradnl"/>
        </w:rPr>
        <w:t xml:space="preserve"> </w:t>
      </w:r>
      <w:r w:rsidR="00C532D3" w:rsidRPr="009908F1">
        <w:rPr>
          <w:rFonts w:ascii="Arial" w:hAnsi="Arial" w:cs="Arial"/>
          <w:color w:val="000000"/>
          <w:lang w:val="es-ES_tradnl"/>
        </w:rPr>
        <w:t xml:space="preserve">refiere que se consideraron los </w:t>
      </w:r>
      <w:r w:rsidR="00B07C44" w:rsidRPr="009908F1">
        <w:rPr>
          <w:rFonts w:ascii="Arial" w:hAnsi="Arial" w:cs="Arial"/>
          <w:color w:val="000000"/>
          <w:lang w:val="es-ES_tradnl"/>
        </w:rPr>
        <w:t xml:space="preserve">aumentos de los costos de construcción de las viviendas, ocasionados por la mora en los desembolsos de los dineros correspondientes a los afiliados. </w:t>
      </w:r>
    </w:p>
    <w:p w:rsidR="00C16313" w:rsidRPr="009908F1" w:rsidRDefault="00C16313" w:rsidP="009908F1">
      <w:pPr>
        <w:shd w:val="clear" w:color="auto" w:fill="FFFFFF"/>
        <w:autoSpaceDE w:val="0"/>
        <w:autoSpaceDN w:val="0"/>
        <w:adjustRightInd w:val="0"/>
        <w:spacing w:line="360" w:lineRule="auto"/>
        <w:jc w:val="both"/>
        <w:rPr>
          <w:rFonts w:ascii="Arial" w:hAnsi="Arial" w:cs="Arial"/>
          <w:color w:val="000000"/>
          <w:lang w:val="es-ES_tradnl"/>
        </w:rPr>
      </w:pPr>
    </w:p>
    <w:p w:rsidR="00B07C44" w:rsidRPr="009908F1" w:rsidRDefault="00B07C44"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el </w:t>
      </w:r>
      <w:r w:rsidR="00B32EF6" w:rsidRPr="009908F1">
        <w:rPr>
          <w:rFonts w:ascii="Arial" w:hAnsi="Arial" w:cs="Arial"/>
          <w:color w:val="000000"/>
          <w:lang w:val="es-ES_tradnl"/>
        </w:rPr>
        <w:t>acta n.º</w:t>
      </w:r>
      <w:r w:rsidRPr="009908F1">
        <w:rPr>
          <w:rFonts w:ascii="Arial" w:hAnsi="Arial" w:cs="Arial"/>
          <w:color w:val="000000"/>
          <w:lang w:val="es-ES_tradnl"/>
        </w:rPr>
        <w:t xml:space="preserve"> 004 </w:t>
      </w:r>
      <w:r w:rsidR="00C91E93" w:rsidRPr="009908F1">
        <w:rPr>
          <w:rFonts w:ascii="Arial" w:hAnsi="Arial" w:cs="Arial"/>
          <w:color w:val="000000"/>
          <w:lang w:val="es-ES_tradnl"/>
        </w:rPr>
        <w:t>(005)</w:t>
      </w:r>
      <w:r w:rsidRPr="009908F1">
        <w:rPr>
          <w:rFonts w:ascii="Arial" w:hAnsi="Arial" w:cs="Arial"/>
          <w:color w:val="000000"/>
          <w:lang w:val="es-ES_tradnl"/>
        </w:rPr>
        <w:t xml:space="preserve"> de 1</w:t>
      </w:r>
      <w:r w:rsidR="00C91E93" w:rsidRPr="009908F1">
        <w:rPr>
          <w:rFonts w:ascii="Arial" w:hAnsi="Arial" w:cs="Arial"/>
          <w:color w:val="000000"/>
          <w:lang w:val="es-ES_tradnl"/>
        </w:rPr>
        <w:t>2</w:t>
      </w:r>
      <w:r w:rsidRPr="009908F1">
        <w:rPr>
          <w:rFonts w:ascii="Arial" w:hAnsi="Arial" w:cs="Arial"/>
          <w:color w:val="000000"/>
          <w:lang w:val="es-ES_tradnl"/>
        </w:rPr>
        <w:t xml:space="preserve"> de febrero de 1998</w:t>
      </w:r>
      <w:r w:rsidR="00B96181" w:rsidRPr="009908F1">
        <w:rPr>
          <w:rFonts w:ascii="Arial" w:hAnsi="Arial" w:cs="Arial"/>
          <w:color w:val="000000"/>
          <w:lang w:val="es-ES_tradnl"/>
        </w:rPr>
        <w:t>, las partes dejaron las siguientes constancias</w:t>
      </w:r>
      <w:r w:rsidRPr="009908F1">
        <w:rPr>
          <w:rFonts w:ascii="Arial" w:hAnsi="Arial" w:cs="Arial"/>
          <w:color w:val="000000"/>
          <w:lang w:val="es-ES_tradnl"/>
        </w:rPr>
        <w:t>:</w:t>
      </w:r>
    </w:p>
    <w:p w:rsidR="00E15420" w:rsidRPr="009908F1" w:rsidRDefault="00E15420" w:rsidP="009908F1">
      <w:pPr>
        <w:shd w:val="clear" w:color="auto" w:fill="FFFFFF"/>
        <w:autoSpaceDE w:val="0"/>
        <w:autoSpaceDN w:val="0"/>
        <w:adjustRightInd w:val="0"/>
        <w:spacing w:line="360" w:lineRule="auto"/>
        <w:jc w:val="both"/>
        <w:rPr>
          <w:rFonts w:ascii="Arial" w:hAnsi="Arial" w:cs="Arial"/>
          <w:lang w:val="es-ES"/>
        </w:rPr>
      </w:pPr>
    </w:p>
    <w:p w:rsidR="00B07C44" w:rsidRPr="009908F1" w:rsidRDefault="00C1631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w:t>
      </w:r>
      <w:r w:rsidR="00B07C44" w:rsidRPr="009908F1">
        <w:rPr>
          <w:rFonts w:ascii="Arial" w:hAnsi="Arial" w:cs="Arial"/>
          <w:b/>
          <w:i/>
          <w:color w:val="000000"/>
          <w:lang w:val="es-ES_tradnl"/>
        </w:rPr>
        <w:t>a-</w:t>
      </w:r>
      <w:r w:rsidR="00B07C44" w:rsidRPr="009908F1">
        <w:rPr>
          <w:rFonts w:ascii="Arial" w:hAnsi="Arial" w:cs="Arial"/>
          <w:i/>
          <w:color w:val="000000"/>
          <w:lang w:val="es-ES_tradnl"/>
        </w:rPr>
        <w:t xml:space="preserve"> Se ratificó lo tratado en Actas anteriores.</w:t>
      </w:r>
    </w:p>
    <w:p w:rsidR="00B07C44" w:rsidRPr="009908F1" w:rsidRDefault="00B07C44" w:rsidP="009908F1">
      <w:pPr>
        <w:shd w:val="clear" w:color="auto" w:fill="FFFFFF"/>
        <w:autoSpaceDE w:val="0"/>
        <w:autoSpaceDN w:val="0"/>
        <w:adjustRightInd w:val="0"/>
        <w:jc w:val="both"/>
        <w:rPr>
          <w:rFonts w:ascii="Arial" w:hAnsi="Arial" w:cs="Arial"/>
          <w:i/>
          <w:color w:val="000000"/>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b/>
          <w:i/>
          <w:color w:val="000000"/>
          <w:lang w:val="es-ES_tradnl"/>
        </w:rPr>
        <w:t>b-</w:t>
      </w:r>
      <w:r w:rsidRPr="009908F1">
        <w:rPr>
          <w:rFonts w:ascii="Arial" w:hAnsi="Arial" w:cs="Arial"/>
          <w:i/>
          <w:color w:val="000000"/>
          <w:lang w:val="es-ES_tradnl"/>
        </w:rPr>
        <w:t xml:space="preserve"> Se acogió la fórmula del Salario Mínimo Legal para lo establecido en el acta n.° 4.</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b/>
          <w:i/>
          <w:color w:val="000000"/>
          <w:lang w:val="es-ES_tradnl"/>
        </w:rPr>
        <w:t>c-</w:t>
      </w:r>
      <w:r w:rsidRPr="009908F1">
        <w:rPr>
          <w:rFonts w:ascii="Arial" w:hAnsi="Arial" w:cs="Arial"/>
          <w:i/>
          <w:color w:val="000000"/>
          <w:lang w:val="es-ES_tradnl"/>
        </w:rPr>
        <w:t xml:space="preserve"> Se aceptó de la Reclamación, lo relacionado con el Punto de los Perjuicios Causados por las Inversiones en Tierra realizados por ALTANARE LTDA</w:t>
      </w:r>
      <w:r w:rsidR="00B96181" w:rsidRPr="009908F1">
        <w:rPr>
          <w:rFonts w:ascii="Arial" w:hAnsi="Arial" w:cs="Arial"/>
          <w:i/>
          <w:color w:val="000000"/>
          <w:lang w:val="es-ES_tradnl"/>
        </w:rPr>
        <w:t>.</w:t>
      </w:r>
      <w:r w:rsidRPr="009908F1">
        <w:rPr>
          <w:rFonts w:ascii="Arial" w:hAnsi="Arial" w:cs="Arial"/>
          <w:i/>
          <w:color w:val="000000"/>
          <w:lang w:val="es-ES_tradnl"/>
        </w:rPr>
        <w:t xml:space="preserve"> en la Urbanización "ALCÁZARES DE SUBA", acordándose la fórmula para liquidarlos, es decir, que sobre este punto hubo acuerdo.</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b/>
          <w:i/>
          <w:color w:val="000000"/>
          <w:lang w:val="es-ES_tradnl"/>
        </w:rPr>
        <w:t>d-</w:t>
      </w:r>
      <w:r w:rsidRPr="009908F1">
        <w:rPr>
          <w:rFonts w:ascii="Arial" w:hAnsi="Arial" w:cs="Arial"/>
          <w:i/>
          <w:color w:val="000000"/>
          <w:lang w:val="es-ES_tradnl"/>
        </w:rPr>
        <w:t xml:space="preserve"> Se rechazó de plano, por parte de LA CAJA, la parte de la reclamación, relacionada con el reconocimiento de los intereses pedidos sobre el Silencio Administrativo Positivo.</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b/>
          <w:i/>
          <w:color w:val="000000"/>
          <w:lang w:val="es-ES_tradnl"/>
        </w:rPr>
        <w:t>e-</w:t>
      </w:r>
      <w:r w:rsidRPr="009908F1">
        <w:rPr>
          <w:rFonts w:ascii="Arial" w:hAnsi="Arial" w:cs="Arial"/>
          <w:i/>
          <w:color w:val="000000"/>
          <w:lang w:val="es-ES_tradnl"/>
        </w:rPr>
        <w:t xml:space="preserve"> Se estableció que las cuentas relacionadas con la urbanización Villa Sofía </w:t>
      </w:r>
      <w:r w:rsidRPr="009908F1">
        <w:rPr>
          <w:rFonts w:ascii="Arial" w:hAnsi="Arial" w:cs="Arial"/>
          <w:i/>
          <w:color w:val="000000"/>
          <w:lang w:val="es-ES"/>
        </w:rPr>
        <w:t xml:space="preserve">II, </w:t>
      </w:r>
      <w:r w:rsidRPr="009908F1">
        <w:rPr>
          <w:rFonts w:ascii="Arial" w:hAnsi="Arial" w:cs="Arial"/>
          <w:i/>
          <w:color w:val="000000"/>
          <w:lang w:val="es-ES_tradnl"/>
        </w:rPr>
        <w:t>y que no correspondían a la Licitación, se deberían tratar en proceso aparte. Adicionalmente se anexó un concepto jurídico de la Oficina de LA CAJA, en relación con todos los temas tratados.</w:t>
      </w:r>
    </w:p>
    <w:p w:rsidR="00B07C44" w:rsidRPr="009908F1" w:rsidRDefault="00B07C44" w:rsidP="009908F1">
      <w:pPr>
        <w:shd w:val="clear" w:color="auto" w:fill="FFFFFF"/>
        <w:autoSpaceDE w:val="0"/>
        <w:autoSpaceDN w:val="0"/>
        <w:adjustRightInd w:val="0"/>
        <w:spacing w:line="360" w:lineRule="auto"/>
        <w:jc w:val="both"/>
        <w:rPr>
          <w:rFonts w:ascii="Arial" w:hAnsi="Arial" w:cs="Arial"/>
          <w:color w:val="000000"/>
          <w:lang w:val="es-ES_tradnl"/>
        </w:rPr>
      </w:pPr>
    </w:p>
    <w:p w:rsidR="00B07C44" w:rsidRPr="009908F1" w:rsidRDefault="00F46F1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Según la actora, la Caja desconoció l</w:t>
      </w:r>
      <w:r w:rsidR="00B07C44" w:rsidRPr="009908F1">
        <w:rPr>
          <w:rFonts w:ascii="Arial" w:hAnsi="Arial" w:cs="Arial"/>
          <w:color w:val="000000"/>
          <w:lang w:val="es-ES_tradnl"/>
        </w:rPr>
        <w:t>os acuerdos</w:t>
      </w:r>
      <w:r w:rsidR="00FD63A5" w:rsidRPr="009908F1">
        <w:rPr>
          <w:rFonts w:ascii="Arial" w:hAnsi="Arial" w:cs="Arial"/>
          <w:color w:val="000000"/>
          <w:lang w:val="es-ES_tradnl"/>
        </w:rPr>
        <w:t>. Igualmente, puso de presente que</w:t>
      </w:r>
      <w:r w:rsidR="00BB72B2" w:rsidRPr="009908F1">
        <w:rPr>
          <w:rFonts w:ascii="Arial" w:hAnsi="Arial" w:cs="Arial"/>
          <w:color w:val="000000"/>
          <w:lang w:val="es-ES_tradnl"/>
        </w:rPr>
        <w:t>,</w:t>
      </w:r>
      <w:r w:rsidR="00FD63A5" w:rsidRPr="009908F1">
        <w:rPr>
          <w:rFonts w:ascii="Arial" w:hAnsi="Arial" w:cs="Arial"/>
          <w:color w:val="000000"/>
          <w:lang w:val="es-ES_tradnl"/>
        </w:rPr>
        <w:t xml:space="preserve"> </w:t>
      </w:r>
      <w:r w:rsidR="00B07C44" w:rsidRPr="009908F1">
        <w:rPr>
          <w:rFonts w:ascii="Arial" w:hAnsi="Arial" w:cs="Arial"/>
          <w:color w:val="000000"/>
          <w:lang w:val="es-ES_tradnl"/>
        </w:rPr>
        <w:t xml:space="preserve">mediante resolución n.º 1761 de </w:t>
      </w:r>
      <w:r w:rsidRPr="009908F1">
        <w:rPr>
          <w:rFonts w:ascii="Arial" w:hAnsi="Arial" w:cs="Arial"/>
          <w:color w:val="000000"/>
          <w:lang w:val="es-ES_tradnl"/>
        </w:rPr>
        <w:t xml:space="preserve">15 de </w:t>
      </w:r>
      <w:r w:rsidR="00B07C44" w:rsidRPr="009908F1">
        <w:rPr>
          <w:rFonts w:ascii="Arial" w:hAnsi="Arial" w:cs="Arial"/>
          <w:color w:val="000000"/>
          <w:lang w:val="es-ES_tradnl"/>
        </w:rPr>
        <w:t>abril de 1998, liquidó unilateralmente el contrato 026/94 y sus adicionales</w:t>
      </w:r>
      <w:r w:rsidR="00FD63A5" w:rsidRPr="009908F1">
        <w:rPr>
          <w:rFonts w:ascii="Arial" w:hAnsi="Arial" w:cs="Arial"/>
          <w:color w:val="000000"/>
          <w:lang w:val="es-ES_tradnl"/>
        </w:rPr>
        <w:t xml:space="preserve"> y pudo establecer</w:t>
      </w:r>
      <w:r w:rsidR="00A84FB2" w:rsidRPr="009908F1">
        <w:rPr>
          <w:rFonts w:ascii="Arial" w:hAnsi="Arial" w:cs="Arial"/>
          <w:color w:val="000000"/>
          <w:lang w:val="es-ES_tradnl"/>
        </w:rPr>
        <w:t xml:space="preserve"> </w:t>
      </w:r>
      <w:r w:rsidR="00B07C44" w:rsidRPr="009908F1">
        <w:rPr>
          <w:rFonts w:ascii="Arial" w:hAnsi="Arial" w:cs="Arial"/>
          <w:color w:val="000000"/>
          <w:lang w:val="es-ES_tradnl"/>
        </w:rPr>
        <w:t>que la sociedad ALTANARE LTDA</w:t>
      </w:r>
      <w:r w:rsidR="00A84FB2" w:rsidRPr="009908F1">
        <w:rPr>
          <w:rFonts w:ascii="Arial" w:hAnsi="Arial" w:cs="Arial"/>
          <w:color w:val="000000"/>
          <w:lang w:val="es-ES_tradnl"/>
        </w:rPr>
        <w:t>.</w:t>
      </w:r>
      <w:r w:rsidR="00B07C44" w:rsidRPr="009908F1">
        <w:rPr>
          <w:rFonts w:ascii="Arial" w:hAnsi="Arial" w:cs="Arial"/>
          <w:color w:val="000000"/>
          <w:lang w:val="es-ES_tradnl"/>
        </w:rPr>
        <w:t xml:space="preserve"> </w:t>
      </w:r>
      <w:r w:rsidR="00A31561" w:rsidRPr="009908F1">
        <w:rPr>
          <w:rFonts w:ascii="Arial" w:hAnsi="Arial" w:cs="Arial"/>
          <w:color w:val="000000"/>
          <w:lang w:val="es-ES_tradnl"/>
        </w:rPr>
        <w:t xml:space="preserve">le </w:t>
      </w:r>
      <w:r w:rsidR="00B07C44" w:rsidRPr="009908F1">
        <w:rPr>
          <w:rFonts w:ascii="Arial" w:hAnsi="Arial" w:cs="Arial"/>
          <w:color w:val="000000"/>
          <w:lang w:val="es-ES_tradnl"/>
        </w:rPr>
        <w:t>adeudaba la suma de $8</w:t>
      </w:r>
      <w:r w:rsidR="00C16313" w:rsidRPr="009908F1">
        <w:rPr>
          <w:rFonts w:ascii="Arial" w:hAnsi="Arial" w:cs="Arial"/>
          <w:color w:val="000000"/>
          <w:lang w:val="es-ES_tradnl"/>
        </w:rPr>
        <w:t xml:space="preserve"> </w:t>
      </w:r>
      <w:r w:rsidR="00B07C44" w:rsidRPr="009908F1">
        <w:rPr>
          <w:rFonts w:ascii="Arial" w:hAnsi="Arial" w:cs="Arial"/>
          <w:color w:val="000000"/>
          <w:lang w:val="es-ES_tradnl"/>
        </w:rPr>
        <w:t>758</w:t>
      </w:r>
      <w:r w:rsidR="00C16313" w:rsidRPr="009908F1">
        <w:rPr>
          <w:rFonts w:ascii="Arial" w:hAnsi="Arial" w:cs="Arial"/>
          <w:color w:val="000000"/>
          <w:lang w:val="es-ES_tradnl"/>
        </w:rPr>
        <w:t xml:space="preserve"> </w:t>
      </w:r>
      <w:r w:rsidR="00B07C44" w:rsidRPr="009908F1">
        <w:rPr>
          <w:rFonts w:ascii="Arial" w:hAnsi="Arial" w:cs="Arial"/>
          <w:color w:val="000000"/>
          <w:lang w:val="es-ES_tradnl"/>
        </w:rPr>
        <w:t>213</w:t>
      </w:r>
      <w:r w:rsidR="00C16313" w:rsidRPr="009908F1">
        <w:rPr>
          <w:rFonts w:ascii="Arial" w:hAnsi="Arial" w:cs="Arial"/>
          <w:color w:val="000000"/>
          <w:lang w:val="es-ES_tradnl"/>
        </w:rPr>
        <w:t xml:space="preserve"> </w:t>
      </w:r>
      <w:r w:rsidR="00B07C44" w:rsidRPr="009908F1">
        <w:rPr>
          <w:rFonts w:ascii="Arial" w:hAnsi="Arial" w:cs="Arial"/>
          <w:color w:val="000000"/>
          <w:lang w:val="es-ES_tradnl"/>
        </w:rPr>
        <w:t>824.</w:t>
      </w:r>
      <w:r w:rsidR="00C16313" w:rsidRPr="009908F1">
        <w:rPr>
          <w:rFonts w:ascii="Arial" w:hAnsi="Arial" w:cs="Arial"/>
          <w:color w:val="000000"/>
          <w:lang w:val="es-ES_tradnl"/>
        </w:rPr>
        <w:t xml:space="preserve"> Adujo que</w:t>
      </w:r>
      <w:r w:rsidR="00A31561" w:rsidRPr="009908F1">
        <w:rPr>
          <w:rFonts w:ascii="Arial" w:hAnsi="Arial" w:cs="Arial"/>
          <w:color w:val="000000"/>
          <w:lang w:val="es-ES_tradnl"/>
        </w:rPr>
        <w:t>, si bien</w:t>
      </w:r>
      <w:r w:rsidR="00C16313" w:rsidRPr="009908F1">
        <w:rPr>
          <w:rFonts w:ascii="Arial" w:hAnsi="Arial" w:cs="Arial"/>
          <w:color w:val="000000"/>
          <w:lang w:val="es-ES_tradnl"/>
        </w:rPr>
        <w:t xml:space="preserve"> l</w:t>
      </w:r>
      <w:r w:rsidR="00A84FB2" w:rsidRPr="009908F1">
        <w:rPr>
          <w:rFonts w:ascii="Arial" w:hAnsi="Arial" w:cs="Arial"/>
          <w:color w:val="000000"/>
          <w:lang w:val="es-ES_tradnl"/>
        </w:rPr>
        <w:t xml:space="preserve">a </w:t>
      </w:r>
      <w:r w:rsidR="00B07C44" w:rsidRPr="009908F1">
        <w:rPr>
          <w:rFonts w:ascii="Arial" w:hAnsi="Arial" w:cs="Arial"/>
          <w:color w:val="000000"/>
          <w:lang w:val="es-ES_tradnl"/>
        </w:rPr>
        <w:t xml:space="preserve">decisión no fue notificada, </w:t>
      </w:r>
      <w:r w:rsidR="00A31561" w:rsidRPr="009908F1">
        <w:rPr>
          <w:rFonts w:ascii="Arial" w:hAnsi="Arial" w:cs="Arial"/>
          <w:color w:val="000000"/>
          <w:lang w:val="es-ES_tradnl"/>
        </w:rPr>
        <w:t xml:space="preserve">en razón de que se continuó con las </w:t>
      </w:r>
      <w:r w:rsidR="00B07C44" w:rsidRPr="009908F1">
        <w:rPr>
          <w:rFonts w:ascii="Arial" w:hAnsi="Arial" w:cs="Arial"/>
          <w:color w:val="000000"/>
          <w:lang w:val="es-ES_tradnl"/>
        </w:rPr>
        <w:t>conversaciones tendientes a lograr un arreglo directo</w:t>
      </w:r>
      <w:r w:rsidR="00A31561" w:rsidRPr="009908F1">
        <w:rPr>
          <w:rFonts w:ascii="Arial" w:hAnsi="Arial" w:cs="Arial"/>
          <w:color w:val="000000"/>
          <w:lang w:val="es-ES_tradnl"/>
        </w:rPr>
        <w:t xml:space="preserve">, dado </w:t>
      </w:r>
      <w:r w:rsidR="00B07C44" w:rsidRPr="009908F1">
        <w:rPr>
          <w:rFonts w:ascii="Arial" w:hAnsi="Arial" w:cs="Arial"/>
          <w:color w:val="000000"/>
          <w:lang w:val="es-ES_tradnl"/>
        </w:rPr>
        <w:t xml:space="preserve">el fracaso de las negociaciones, la contratista se notificó por conducta concluyente para ejercer el derecho de contradicción. </w:t>
      </w:r>
      <w:r w:rsidR="00253662" w:rsidRPr="009908F1">
        <w:rPr>
          <w:rFonts w:ascii="Arial" w:hAnsi="Arial" w:cs="Arial"/>
          <w:color w:val="000000"/>
          <w:lang w:val="es-ES_tradnl"/>
        </w:rPr>
        <w:t>Refirió que</w:t>
      </w:r>
      <w:r w:rsidR="00B07C44" w:rsidRPr="009908F1">
        <w:rPr>
          <w:rFonts w:ascii="Arial" w:hAnsi="Arial" w:cs="Arial"/>
          <w:color w:val="000000"/>
          <w:lang w:val="es-ES_tradnl"/>
        </w:rPr>
        <w:t xml:space="preserve"> la </w:t>
      </w:r>
      <w:r w:rsidR="00216899" w:rsidRPr="009908F1">
        <w:rPr>
          <w:rFonts w:ascii="Arial" w:hAnsi="Arial" w:cs="Arial"/>
          <w:color w:val="000000"/>
          <w:lang w:val="es-ES_tradnl"/>
        </w:rPr>
        <w:t>decisión</w:t>
      </w:r>
      <w:r w:rsidR="00B07C44" w:rsidRPr="009908F1">
        <w:rPr>
          <w:rFonts w:ascii="Arial" w:hAnsi="Arial" w:cs="Arial"/>
          <w:color w:val="000000"/>
          <w:lang w:val="es-ES_tradnl"/>
        </w:rPr>
        <w:t xml:space="preserve"> </w:t>
      </w:r>
      <w:r w:rsidR="00A81AD9" w:rsidRPr="009908F1">
        <w:rPr>
          <w:rFonts w:ascii="Arial" w:hAnsi="Arial" w:cs="Arial"/>
          <w:color w:val="000000"/>
          <w:lang w:val="es-ES_tradnl"/>
        </w:rPr>
        <w:t>fue</w:t>
      </w:r>
      <w:r w:rsidR="00B07C44" w:rsidRPr="009908F1">
        <w:rPr>
          <w:rFonts w:ascii="Arial" w:hAnsi="Arial" w:cs="Arial"/>
          <w:color w:val="000000"/>
          <w:lang w:val="es-ES_tradnl"/>
        </w:rPr>
        <w:t xml:space="preserve"> </w:t>
      </w:r>
      <w:r w:rsidR="0015002D" w:rsidRPr="009908F1">
        <w:rPr>
          <w:rFonts w:ascii="Arial" w:hAnsi="Arial" w:cs="Arial"/>
          <w:color w:val="000000"/>
          <w:lang w:val="es-ES_tradnl"/>
        </w:rPr>
        <w:t>revocada</w:t>
      </w:r>
      <w:r w:rsidR="00C16313" w:rsidRPr="009908F1">
        <w:rPr>
          <w:rFonts w:ascii="Arial" w:hAnsi="Arial" w:cs="Arial"/>
          <w:color w:val="000000"/>
          <w:lang w:val="es-ES_tradnl"/>
        </w:rPr>
        <w:t xml:space="preserve"> mediante la</w:t>
      </w:r>
      <w:r w:rsidR="00B07C44" w:rsidRPr="009908F1">
        <w:rPr>
          <w:rFonts w:ascii="Arial" w:hAnsi="Arial" w:cs="Arial"/>
          <w:color w:val="000000"/>
          <w:lang w:val="es-ES_tradnl"/>
        </w:rPr>
        <w:t xml:space="preserve"> resolución n.º 1903 de 6 mayo de 1998</w:t>
      </w:r>
      <w:r w:rsidR="00955DC7" w:rsidRPr="009908F1">
        <w:rPr>
          <w:rFonts w:ascii="Arial" w:hAnsi="Arial" w:cs="Arial"/>
          <w:color w:val="000000"/>
          <w:lang w:val="es-ES_tradnl"/>
        </w:rPr>
        <w:t xml:space="preserve">; </w:t>
      </w:r>
      <w:r w:rsidR="00B95C00" w:rsidRPr="009908F1">
        <w:rPr>
          <w:rFonts w:ascii="Arial" w:hAnsi="Arial" w:cs="Arial"/>
          <w:color w:val="000000"/>
          <w:lang w:val="es-ES_tradnl"/>
        </w:rPr>
        <w:t xml:space="preserve">que </w:t>
      </w:r>
      <w:r w:rsidR="00A84FB2" w:rsidRPr="009908F1">
        <w:rPr>
          <w:rFonts w:ascii="Arial" w:hAnsi="Arial" w:cs="Arial"/>
          <w:color w:val="000000"/>
          <w:lang w:val="es-ES_tradnl"/>
        </w:rPr>
        <w:t xml:space="preserve">solicitó la revocatoria </w:t>
      </w:r>
      <w:r w:rsidR="00B07C44" w:rsidRPr="009908F1">
        <w:rPr>
          <w:rFonts w:ascii="Arial" w:hAnsi="Arial" w:cs="Arial"/>
          <w:color w:val="000000"/>
          <w:lang w:val="es-ES_tradnl"/>
        </w:rPr>
        <w:t xml:space="preserve">directa de la </w:t>
      </w:r>
      <w:r w:rsidR="00955DC7" w:rsidRPr="009908F1">
        <w:rPr>
          <w:rFonts w:ascii="Arial" w:hAnsi="Arial" w:cs="Arial"/>
          <w:color w:val="000000"/>
          <w:lang w:val="es-ES_tradnl"/>
        </w:rPr>
        <w:t xml:space="preserve">resolución n.º 1903 e interpuso reposición contra </w:t>
      </w:r>
      <w:r w:rsidR="00B32EF6" w:rsidRPr="009908F1">
        <w:rPr>
          <w:rFonts w:ascii="Arial" w:hAnsi="Arial" w:cs="Arial"/>
          <w:color w:val="000000"/>
          <w:lang w:val="es-ES_tradnl"/>
        </w:rPr>
        <w:t>el n.º</w:t>
      </w:r>
      <w:r w:rsidR="00955DC7" w:rsidRPr="009908F1">
        <w:rPr>
          <w:rFonts w:ascii="Arial" w:hAnsi="Arial" w:cs="Arial"/>
          <w:color w:val="000000"/>
          <w:lang w:val="es-ES_tradnl"/>
        </w:rPr>
        <w:t xml:space="preserve"> </w:t>
      </w:r>
      <w:r w:rsidR="00B07C44" w:rsidRPr="009908F1">
        <w:rPr>
          <w:rFonts w:ascii="Arial" w:hAnsi="Arial" w:cs="Arial"/>
          <w:color w:val="000000"/>
          <w:lang w:val="es-ES_tradnl"/>
        </w:rPr>
        <w:t xml:space="preserve">1761. </w:t>
      </w:r>
    </w:p>
    <w:p w:rsidR="00A84FB2" w:rsidRPr="009908F1" w:rsidRDefault="00A84FB2" w:rsidP="009908F1">
      <w:pPr>
        <w:shd w:val="clear" w:color="auto" w:fill="FFFFFF"/>
        <w:autoSpaceDE w:val="0"/>
        <w:autoSpaceDN w:val="0"/>
        <w:adjustRightInd w:val="0"/>
        <w:spacing w:line="360" w:lineRule="auto"/>
        <w:jc w:val="both"/>
        <w:rPr>
          <w:rFonts w:ascii="Arial" w:hAnsi="Arial" w:cs="Arial"/>
          <w:color w:val="000000"/>
          <w:lang w:val="es-ES_tradnl"/>
        </w:rPr>
      </w:pPr>
    </w:p>
    <w:p w:rsidR="00B07C44" w:rsidRPr="009908F1" w:rsidRDefault="00B07C44"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lang w:val="es-ES"/>
        </w:rPr>
        <w:t>Al tiempo</w:t>
      </w:r>
      <w:r w:rsidR="00D5412A" w:rsidRPr="009908F1">
        <w:rPr>
          <w:rFonts w:ascii="Arial" w:hAnsi="Arial" w:cs="Arial"/>
          <w:lang w:val="es-ES"/>
        </w:rPr>
        <w:t>, la contratista puso de presente</w:t>
      </w:r>
      <w:r w:rsidRPr="009908F1">
        <w:rPr>
          <w:rFonts w:ascii="Arial" w:hAnsi="Arial" w:cs="Arial"/>
          <w:lang w:val="es-ES"/>
        </w:rPr>
        <w:t>:</w:t>
      </w:r>
    </w:p>
    <w:p w:rsidR="00B07C44" w:rsidRPr="009908F1" w:rsidRDefault="00B07C44" w:rsidP="009908F1">
      <w:pPr>
        <w:shd w:val="clear" w:color="auto" w:fill="FFFFFF"/>
        <w:autoSpaceDE w:val="0"/>
        <w:autoSpaceDN w:val="0"/>
        <w:adjustRightInd w:val="0"/>
        <w:jc w:val="both"/>
        <w:rPr>
          <w:rFonts w:ascii="Arial" w:hAnsi="Arial" w:cs="Arial"/>
          <w:b/>
          <w:bCs/>
          <w:color w:val="000000"/>
          <w:lang w:val="es-ES_tradnl"/>
        </w:rPr>
      </w:pPr>
    </w:p>
    <w:p w:rsidR="00B07C44" w:rsidRPr="009908F1" w:rsidRDefault="009B1E1C" w:rsidP="009908F1">
      <w:pPr>
        <w:shd w:val="clear" w:color="auto" w:fill="FFFFFF"/>
        <w:autoSpaceDE w:val="0"/>
        <w:autoSpaceDN w:val="0"/>
        <w:adjustRightInd w:val="0"/>
        <w:jc w:val="both"/>
        <w:rPr>
          <w:rFonts w:ascii="Arial" w:hAnsi="Arial" w:cs="Arial"/>
          <w:bCs/>
          <w:i/>
          <w:color w:val="000000"/>
          <w:lang w:val="es-ES_tradnl"/>
        </w:rPr>
      </w:pPr>
      <w:r w:rsidRPr="009908F1">
        <w:rPr>
          <w:rFonts w:ascii="Arial" w:hAnsi="Arial" w:cs="Arial"/>
          <w:bCs/>
          <w:i/>
          <w:color w:val="000000"/>
          <w:lang w:val="es-ES_tradnl"/>
        </w:rPr>
        <w:t>“</w:t>
      </w:r>
      <w:r w:rsidR="00B07C44" w:rsidRPr="009908F1">
        <w:rPr>
          <w:rFonts w:ascii="Arial" w:hAnsi="Arial" w:cs="Arial"/>
          <w:bCs/>
          <w:i/>
          <w:color w:val="000000"/>
          <w:lang w:val="es-ES_tradnl"/>
        </w:rPr>
        <w:t>OBLIGACIONES DE LA CAJA</w:t>
      </w:r>
    </w:p>
    <w:p w:rsidR="00B07C44" w:rsidRPr="009908F1" w:rsidRDefault="00B07C44" w:rsidP="009908F1">
      <w:pPr>
        <w:shd w:val="clear" w:color="auto" w:fill="FFFFFF"/>
        <w:autoSpaceDE w:val="0"/>
        <w:autoSpaceDN w:val="0"/>
        <w:adjustRightInd w:val="0"/>
        <w:jc w:val="both"/>
        <w:rPr>
          <w:rFonts w:ascii="Arial" w:hAnsi="Arial" w:cs="Arial"/>
          <w:bCs/>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bCs/>
          <w:i/>
          <w:color w:val="000000"/>
          <w:lang w:val="es-ES_tradnl"/>
        </w:rPr>
      </w:pPr>
      <w:r w:rsidRPr="009908F1">
        <w:rPr>
          <w:rFonts w:ascii="Arial" w:hAnsi="Arial" w:cs="Arial"/>
          <w:bCs/>
          <w:i/>
          <w:color w:val="000000"/>
          <w:lang w:val="es-ES_tradnl"/>
        </w:rPr>
        <w:t>A.   La CAJA se obligaba a comprar las viviendas que El Oferente</w:t>
      </w:r>
      <w:r w:rsidRPr="009908F1">
        <w:rPr>
          <w:rFonts w:ascii="Arial" w:hAnsi="Arial" w:cs="Arial"/>
          <w:i/>
          <w:lang w:val="es-ES"/>
        </w:rPr>
        <w:t xml:space="preserve"> </w:t>
      </w:r>
      <w:r w:rsidRPr="009908F1">
        <w:rPr>
          <w:rFonts w:ascii="Arial" w:hAnsi="Arial" w:cs="Arial"/>
          <w:bCs/>
          <w:i/>
          <w:color w:val="000000"/>
          <w:lang w:val="es-ES_tradnl"/>
        </w:rPr>
        <w:t>presentara, siempre y cuando ellas cumplieran con las condiciones</w:t>
      </w:r>
      <w:r w:rsidRPr="009908F1">
        <w:rPr>
          <w:rFonts w:ascii="Arial" w:hAnsi="Arial" w:cs="Arial"/>
          <w:i/>
          <w:lang w:val="es-ES"/>
        </w:rPr>
        <w:t xml:space="preserve"> </w:t>
      </w:r>
      <w:r w:rsidRPr="009908F1">
        <w:rPr>
          <w:rFonts w:ascii="Arial" w:hAnsi="Arial" w:cs="Arial"/>
          <w:bCs/>
          <w:i/>
          <w:color w:val="000000"/>
          <w:lang w:val="es-ES_tradnl"/>
        </w:rPr>
        <w:t>contenidas en el pliego de condiciones.</w:t>
      </w:r>
    </w:p>
    <w:p w:rsidR="00423F60" w:rsidRPr="009908F1" w:rsidRDefault="00423F60" w:rsidP="009908F1">
      <w:pPr>
        <w:shd w:val="clear" w:color="auto" w:fill="FFFFFF"/>
        <w:autoSpaceDE w:val="0"/>
        <w:autoSpaceDN w:val="0"/>
        <w:adjustRightInd w:val="0"/>
        <w:jc w:val="both"/>
        <w:rPr>
          <w:rFonts w:ascii="Arial" w:hAnsi="Arial" w:cs="Arial"/>
          <w:i/>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Del </w:t>
      </w:r>
      <w:r w:rsidR="00C83965" w:rsidRPr="009908F1">
        <w:rPr>
          <w:rFonts w:ascii="Arial" w:hAnsi="Arial" w:cs="Arial"/>
          <w:i/>
          <w:color w:val="000000"/>
          <w:lang w:val="es-ES_tradnl"/>
        </w:rPr>
        <w:t>p</w:t>
      </w:r>
      <w:r w:rsidRPr="009908F1">
        <w:rPr>
          <w:rFonts w:ascii="Arial" w:hAnsi="Arial" w:cs="Arial"/>
          <w:i/>
          <w:color w:val="000000"/>
          <w:lang w:val="es-ES_tradnl"/>
        </w:rPr>
        <w:t xml:space="preserve">liego de </w:t>
      </w:r>
      <w:r w:rsidR="00C83965" w:rsidRPr="009908F1">
        <w:rPr>
          <w:rFonts w:ascii="Arial" w:hAnsi="Arial" w:cs="Arial"/>
          <w:i/>
          <w:color w:val="000000"/>
          <w:lang w:val="es-ES_tradnl"/>
        </w:rPr>
        <w:t>c</w:t>
      </w:r>
      <w:r w:rsidRPr="009908F1">
        <w:rPr>
          <w:rFonts w:ascii="Arial" w:hAnsi="Arial" w:cs="Arial"/>
          <w:i/>
          <w:color w:val="000000"/>
          <w:lang w:val="es-ES_tradnl"/>
        </w:rPr>
        <w:t xml:space="preserve">ondiciones se generaba una </w:t>
      </w:r>
      <w:r w:rsidR="00C83965" w:rsidRPr="009908F1">
        <w:rPr>
          <w:rFonts w:ascii="Arial" w:hAnsi="Arial" w:cs="Arial"/>
          <w:i/>
          <w:color w:val="000000"/>
          <w:lang w:val="es-ES_tradnl"/>
        </w:rPr>
        <w:t>d</w:t>
      </w:r>
      <w:r w:rsidRPr="009908F1">
        <w:rPr>
          <w:rFonts w:ascii="Arial" w:hAnsi="Arial" w:cs="Arial"/>
          <w:i/>
          <w:color w:val="000000"/>
          <w:lang w:val="es-ES_tradnl"/>
        </w:rPr>
        <w:t>icotomía, ya que la CAJA al permutar un lote por Cuotas Iniciales de Vivienda, estaba adquiriendo aquellas, pero qué sucedía con las viviendas mismas. Pues bien, esta situación quedó resuelta con la expedición del Adendo 001-CVM-94 y en el contrato mismo, al establecerse que La Caja Promotora de Vivienda Militar no era la que adquiriría las viviendas, sino sus afiliados.</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En su oportunidad, </w:t>
      </w:r>
      <w:r w:rsidR="00C83965" w:rsidRPr="009908F1">
        <w:rPr>
          <w:rFonts w:ascii="Arial" w:hAnsi="Arial" w:cs="Arial"/>
          <w:i/>
          <w:color w:val="000000"/>
          <w:lang w:val="es-ES_tradnl"/>
        </w:rPr>
        <w:t>la</w:t>
      </w:r>
      <w:r w:rsidRPr="009908F1">
        <w:rPr>
          <w:rFonts w:ascii="Arial" w:hAnsi="Arial" w:cs="Arial"/>
          <w:i/>
          <w:color w:val="000000"/>
          <w:lang w:val="es-ES_tradnl"/>
        </w:rPr>
        <w:t xml:space="preserve"> C</w:t>
      </w:r>
      <w:r w:rsidR="00C83965" w:rsidRPr="009908F1">
        <w:rPr>
          <w:rFonts w:ascii="Arial" w:hAnsi="Arial" w:cs="Arial"/>
          <w:i/>
          <w:color w:val="000000"/>
          <w:lang w:val="es-ES_tradnl"/>
        </w:rPr>
        <w:t>aja</w:t>
      </w:r>
      <w:r w:rsidRPr="009908F1">
        <w:rPr>
          <w:rFonts w:ascii="Arial" w:hAnsi="Arial" w:cs="Arial"/>
          <w:i/>
          <w:color w:val="000000"/>
          <w:lang w:val="es-ES_tradnl"/>
        </w:rPr>
        <w:t>, argumentó que su régimen legal le impedía asumir éste tipo de compromisos. Sin embargo, esta afirmación resultó ser NO CIERTA, lo que se desprende del objeto del contrato 002/96, adicional al contrato 026/94-CPVM-ALTANARE LTDA</w:t>
      </w:r>
      <w:r w:rsidR="00F26564" w:rsidRPr="009908F1">
        <w:rPr>
          <w:rFonts w:ascii="Arial" w:hAnsi="Arial" w:cs="Arial"/>
          <w:i/>
          <w:color w:val="000000"/>
          <w:lang w:val="es-ES_tradnl"/>
        </w:rPr>
        <w:t>.</w:t>
      </w:r>
      <w:r w:rsidRPr="009908F1">
        <w:rPr>
          <w:rFonts w:ascii="Arial" w:hAnsi="Arial" w:cs="Arial"/>
          <w:i/>
          <w:color w:val="000000"/>
          <w:lang w:val="es-ES_tradnl"/>
        </w:rPr>
        <w:t>, en el cual claramente se especificó que la CAJA se obligaba a comprar las viviendas.</w:t>
      </w:r>
    </w:p>
    <w:p w:rsidR="00B07C44" w:rsidRPr="009908F1" w:rsidRDefault="00B07C44" w:rsidP="009908F1">
      <w:pPr>
        <w:shd w:val="clear" w:color="auto" w:fill="FFFFFF"/>
        <w:autoSpaceDE w:val="0"/>
        <w:autoSpaceDN w:val="0"/>
        <w:adjustRightInd w:val="0"/>
        <w:jc w:val="both"/>
        <w:rPr>
          <w:rFonts w:ascii="Arial" w:hAnsi="Arial" w:cs="Arial"/>
          <w:b/>
          <w:bCs/>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 xml:space="preserve">B.  </w:t>
      </w:r>
      <w:r w:rsidR="00B32EF6" w:rsidRPr="009908F1">
        <w:rPr>
          <w:rFonts w:ascii="Arial" w:hAnsi="Arial" w:cs="Arial"/>
          <w:bCs/>
          <w:i/>
          <w:color w:val="000000"/>
          <w:lang w:val="es-ES_tradnl"/>
        </w:rPr>
        <w:t>La CAJA</w:t>
      </w:r>
      <w:r w:rsidRPr="009908F1">
        <w:rPr>
          <w:rFonts w:ascii="Arial" w:hAnsi="Arial" w:cs="Arial"/>
          <w:bCs/>
          <w:i/>
          <w:color w:val="000000"/>
          <w:lang w:val="es-ES_tradnl"/>
        </w:rPr>
        <w:t xml:space="preserve">  se obligaba  a   presentar  todos  y  cada  uno  de   los COMPRADORES de las viviendas:</w:t>
      </w:r>
    </w:p>
    <w:p w:rsidR="00B07C44" w:rsidRPr="009908F1" w:rsidRDefault="00B07C44" w:rsidP="009908F1">
      <w:pPr>
        <w:jc w:val="both"/>
        <w:rPr>
          <w:rFonts w:ascii="Arial" w:hAnsi="Arial" w:cs="Arial"/>
          <w:i/>
          <w:color w:val="000000"/>
          <w:lang w:val="es-ES"/>
        </w:rPr>
      </w:pPr>
    </w:p>
    <w:p w:rsidR="00B07C44" w:rsidRPr="009908F1" w:rsidRDefault="00B07C44" w:rsidP="009908F1">
      <w:pPr>
        <w:jc w:val="both"/>
        <w:rPr>
          <w:rFonts w:ascii="Arial" w:hAnsi="Arial" w:cs="Arial"/>
          <w:i/>
          <w:color w:val="000000"/>
          <w:lang w:val="es-ES_tradnl"/>
        </w:rPr>
      </w:pPr>
      <w:r w:rsidRPr="009908F1">
        <w:rPr>
          <w:rFonts w:ascii="Arial" w:hAnsi="Arial" w:cs="Arial"/>
          <w:i/>
          <w:color w:val="000000"/>
          <w:lang w:val="es-ES_tradnl"/>
        </w:rPr>
        <w:t xml:space="preserve">Esta obligación era uno de los aspectos centrales de la Licitación y del contrato 026/94; de ella dependía que el Objeto del mismo contrato pudiera desarrollarse sin generar desproporciones económicas en contra del Contratista, pues al tener asegurados los compradores de vivienda, su obligación se centraría única y exclusivamente en Construir las viviendas lo más rápido posible, en tomar el Crédito Constructor, en entregar </w:t>
      </w:r>
      <w:r w:rsidR="00E579CF" w:rsidRPr="009908F1">
        <w:rPr>
          <w:rFonts w:ascii="Arial" w:hAnsi="Arial" w:cs="Arial"/>
          <w:i/>
          <w:color w:val="000000"/>
          <w:lang w:val="es-ES_tradnl"/>
        </w:rPr>
        <w:t>l</w:t>
      </w:r>
      <w:r w:rsidRPr="009908F1">
        <w:rPr>
          <w:rFonts w:ascii="Arial" w:hAnsi="Arial" w:cs="Arial"/>
          <w:i/>
          <w:color w:val="000000"/>
          <w:lang w:val="es-ES_tradnl"/>
        </w:rPr>
        <w:t>as viviendas y firmar las respectivas escrituras. Fue por ello que a la consulta que ALTANARE Ltda., elevó a LA CAJA sobre el Pliego de Condiciones, ésta respondió mediante la expedición del Adendo No. 1, Licitación Pública No. 002 – CVM - 94, lo siguiente:</w:t>
      </w:r>
    </w:p>
    <w:p w:rsidR="00F26564" w:rsidRPr="009908F1" w:rsidRDefault="00F26564" w:rsidP="009908F1">
      <w:pPr>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vertAlign w:val="superscript"/>
          <w:lang w:val="es-ES_tradnl"/>
        </w:rPr>
        <w:t>“</w:t>
      </w:r>
      <w:r w:rsidRPr="009908F1">
        <w:rPr>
          <w:rFonts w:ascii="Arial" w:hAnsi="Arial" w:cs="Arial"/>
          <w:i/>
          <w:color w:val="000000"/>
          <w:lang w:val="es-ES_tradnl"/>
        </w:rPr>
        <w:t>4. P/a: LA CAJA DE VIVIENDA MILITAR queda obligada a presentar los</w:t>
      </w:r>
      <w:r w:rsidRPr="009908F1">
        <w:rPr>
          <w:rFonts w:ascii="Arial" w:hAnsi="Arial" w:cs="Arial"/>
          <w:i/>
          <w:lang w:val="es-ES"/>
        </w:rPr>
        <w:t xml:space="preserve"> </w:t>
      </w:r>
      <w:r w:rsidRPr="009908F1">
        <w:rPr>
          <w:rFonts w:ascii="Arial" w:hAnsi="Arial" w:cs="Arial"/>
          <w:i/>
          <w:color w:val="000000"/>
          <w:lang w:val="es-ES_tradnl"/>
        </w:rPr>
        <w:t>compradores de todas y cada una de las viviendas ofrecidas en permuta.      ..</w:t>
      </w:r>
    </w:p>
    <w:p w:rsidR="00B07C44" w:rsidRPr="009908F1" w:rsidRDefault="00B07C44" w:rsidP="009908F1">
      <w:pPr>
        <w:shd w:val="clear" w:color="auto" w:fill="FFFFFF"/>
        <w:autoSpaceDE w:val="0"/>
        <w:autoSpaceDN w:val="0"/>
        <w:adjustRightInd w:val="0"/>
        <w:jc w:val="both"/>
        <w:rPr>
          <w:rFonts w:ascii="Arial" w:hAnsi="Arial" w:cs="Arial"/>
          <w:i/>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R/a: LA CAJA DE VIVIENDA MILITAR si queda obligada a presentar los compradores.</w:t>
      </w:r>
    </w:p>
    <w:p w:rsidR="00B07C44" w:rsidRPr="009908F1" w:rsidRDefault="00B07C44" w:rsidP="009908F1">
      <w:pPr>
        <w:shd w:val="clear" w:color="auto" w:fill="FFFFFF"/>
        <w:autoSpaceDE w:val="0"/>
        <w:autoSpaceDN w:val="0"/>
        <w:adjustRightInd w:val="0"/>
        <w:jc w:val="both"/>
        <w:rPr>
          <w:rFonts w:ascii="Arial" w:hAnsi="Arial" w:cs="Arial"/>
          <w:i/>
          <w:color w:val="000000"/>
          <w:lang w:val="es-ES"/>
        </w:rPr>
      </w:pPr>
    </w:p>
    <w:p w:rsidR="00B07C44" w:rsidRPr="009908F1" w:rsidRDefault="00B32EF6"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4.1 P</w:t>
      </w:r>
      <w:r w:rsidR="00B07C44" w:rsidRPr="009908F1">
        <w:rPr>
          <w:rFonts w:ascii="Arial" w:hAnsi="Arial" w:cs="Arial"/>
          <w:i/>
          <w:color w:val="000000"/>
          <w:lang w:val="es-ES_tradnl"/>
        </w:rPr>
        <w:t>/a: Cuál es el término máximo en que LA CAJA debe presentar los</w:t>
      </w:r>
      <w:r w:rsidR="00B07C44" w:rsidRPr="009908F1">
        <w:rPr>
          <w:rFonts w:ascii="Arial" w:hAnsi="Arial" w:cs="Arial"/>
          <w:i/>
          <w:lang w:val="es-ES"/>
        </w:rPr>
        <w:t xml:space="preserve"> </w:t>
      </w:r>
      <w:r w:rsidR="00B07C44" w:rsidRPr="009908F1">
        <w:rPr>
          <w:rFonts w:ascii="Arial" w:hAnsi="Arial" w:cs="Arial"/>
          <w:i/>
          <w:color w:val="000000"/>
          <w:lang w:val="es-ES_tradnl"/>
        </w:rPr>
        <w:t>compradores de vivienda.</w:t>
      </w:r>
    </w:p>
    <w:p w:rsidR="00B07C44" w:rsidRPr="009908F1" w:rsidRDefault="00B07C44" w:rsidP="009908F1">
      <w:pPr>
        <w:shd w:val="clear" w:color="auto" w:fill="FFFFFF"/>
        <w:autoSpaceDE w:val="0"/>
        <w:autoSpaceDN w:val="0"/>
        <w:adjustRightInd w:val="0"/>
        <w:jc w:val="both"/>
        <w:rPr>
          <w:rFonts w:ascii="Arial" w:hAnsi="Arial" w:cs="Arial"/>
          <w:i/>
          <w:color w:val="000000"/>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R/a: Antes del Trámite de la Aprobación del crédito a la Corporación de</w:t>
      </w:r>
      <w:r w:rsidRPr="009908F1">
        <w:rPr>
          <w:rFonts w:ascii="Arial" w:hAnsi="Arial" w:cs="Arial"/>
          <w:i/>
          <w:lang w:val="es-ES"/>
        </w:rPr>
        <w:t xml:space="preserve"> </w:t>
      </w:r>
      <w:r w:rsidRPr="009908F1">
        <w:rPr>
          <w:rFonts w:ascii="Arial" w:hAnsi="Arial" w:cs="Arial"/>
          <w:i/>
          <w:color w:val="000000"/>
          <w:lang w:val="es-ES_tradnl"/>
        </w:rPr>
        <w:t>Ahorro (¿A cuál crédito se refería?, al individual o al de Constructor, creemos y</w:t>
      </w:r>
      <w:r w:rsidRPr="009908F1">
        <w:rPr>
          <w:rFonts w:ascii="Arial" w:hAnsi="Arial" w:cs="Arial"/>
          <w:i/>
          <w:lang w:val="es-ES"/>
        </w:rPr>
        <w:t xml:space="preserve"> </w:t>
      </w:r>
      <w:r w:rsidRPr="009908F1">
        <w:rPr>
          <w:rFonts w:ascii="Arial" w:hAnsi="Arial" w:cs="Arial"/>
          <w:i/>
          <w:color w:val="000000"/>
          <w:lang w:val="es-ES_tradnl"/>
        </w:rPr>
        <w:t>que necesariamente al crédito constructor).</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Si se revisa esta obligación es necesario concluir que LA CAJA no cumplió</w:t>
      </w:r>
      <w:r w:rsidRPr="009908F1">
        <w:rPr>
          <w:rFonts w:ascii="Arial" w:hAnsi="Arial" w:cs="Arial"/>
          <w:i/>
          <w:lang w:val="es-ES"/>
        </w:rPr>
        <w:t xml:space="preserve"> </w:t>
      </w:r>
      <w:r w:rsidRPr="009908F1">
        <w:rPr>
          <w:rFonts w:ascii="Arial" w:hAnsi="Arial" w:cs="Arial"/>
          <w:i/>
          <w:color w:val="000000"/>
          <w:lang w:val="es-ES_tradnl"/>
        </w:rPr>
        <w:t>esto, de lo contrario se hubieran vendido como mínimo las 518 viviendas del contrato 026/94 y las 450 viviendas del contrato 001/95, adicional al 026/94.</w:t>
      </w:r>
    </w:p>
    <w:p w:rsidR="00B07C44" w:rsidRPr="009908F1" w:rsidRDefault="00B07C44" w:rsidP="009908F1">
      <w:pPr>
        <w:shd w:val="clear" w:color="auto" w:fill="FFFFFF"/>
        <w:autoSpaceDE w:val="0"/>
        <w:autoSpaceDN w:val="0"/>
        <w:adjustRightInd w:val="0"/>
        <w:jc w:val="both"/>
        <w:rPr>
          <w:rFonts w:ascii="Arial" w:hAnsi="Arial" w:cs="Arial"/>
          <w:b/>
          <w:bCs/>
          <w:i/>
          <w:color w:val="000000"/>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
        </w:rPr>
        <w:t>C.</w:t>
      </w:r>
      <w:r w:rsidRPr="009908F1">
        <w:rPr>
          <w:rFonts w:ascii="Arial" w:hAnsi="Arial" w:cs="Arial"/>
          <w:bCs/>
          <w:i/>
          <w:color w:val="000000"/>
          <w:lang w:val="es-ES_tradnl"/>
        </w:rPr>
        <w:t xml:space="preserve">  La CAJA se obligaba a promocionar las viviendas seleccionadas por ella</w:t>
      </w:r>
      <w:r w:rsidR="00F26564" w:rsidRPr="009908F1">
        <w:rPr>
          <w:rFonts w:ascii="Arial" w:hAnsi="Arial" w:cs="Arial"/>
          <w:bCs/>
          <w:i/>
          <w:color w:val="000000"/>
          <w:lang w:val="es-ES_tradnl"/>
        </w:rPr>
        <w:t>.</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Conforme al contrato 026/94, LA CAJA se obligó a realizar la promoción de las viviendas entre sus afiliados, es decir, que el contratista no tenía que hacer nada en cuanto a ello, distinto seguramente de tener un apartamento o casa modelo (ver contrato 026/94, cláusula OCTAVA, numeral 4, donde se estableció que la CAJA se obligaba a Coordinar, Gestionar y adelantar las actividades del sorteo, que no es más que la promoción y adjudicación entre los afiliados de la viviendas).</w:t>
      </w:r>
    </w:p>
    <w:p w:rsidR="00B07C44" w:rsidRPr="009908F1" w:rsidRDefault="00B07C44" w:rsidP="009908F1">
      <w:pPr>
        <w:shd w:val="clear" w:color="auto" w:fill="FFFFFF"/>
        <w:autoSpaceDE w:val="0"/>
        <w:autoSpaceDN w:val="0"/>
        <w:adjustRightInd w:val="0"/>
        <w:jc w:val="both"/>
        <w:rPr>
          <w:rFonts w:ascii="Arial" w:hAnsi="Arial" w:cs="Arial"/>
          <w:i/>
          <w:color w:val="000000"/>
          <w:lang w:val="es-ES"/>
        </w:rPr>
      </w:pP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La demanda de vivienda entre los afiliados de LA CAJA, era de tal magnitud que según las mismas apreciaciones de la entidad contratante, no ocurriría el hecho de que el contratista terminara las viviendas y no tuviere a quién entregarlas (ver Adendo No. 01, numeral 5), contrario a lo que sucedió en algunas oportunidades, en la que los proyectos concluyeron y no había la demanda correspondiente para proceder a su entrega, con las consecuentes incidencias de tipo financiero y económicas. Que tales circunstancias generaron para la sociedad constructora.</w:t>
      </w:r>
    </w:p>
    <w:p w:rsidR="00912B31" w:rsidRPr="009908F1" w:rsidRDefault="00912B31" w:rsidP="009908F1">
      <w:pPr>
        <w:shd w:val="clear" w:color="auto" w:fill="FFFFFF"/>
        <w:autoSpaceDE w:val="0"/>
        <w:autoSpaceDN w:val="0"/>
        <w:adjustRightInd w:val="0"/>
        <w:jc w:val="both"/>
        <w:rPr>
          <w:rFonts w:ascii="Arial" w:hAnsi="Arial" w:cs="Arial"/>
          <w:i/>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En conclusión esta obligación de LA CAJA no fue atendida de manera profesional, hasta el punto que a las coordinaciones y demás oficinas de LA CAJA, se les informó 3 meses después de firmado el contrato 026/94, la obligación de promocionar los proyectos de ALTANARE LTDA</w:t>
      </w:r>
      <w:r w:rsidR="00A64B64" w:rsidRPr="009908F1">
        <w:rPr>
          <w:rFonts w:ascii="Arial" w:hAnsi="Arial" w:cs="Arial"/>
          <w:i/>
          <w:color w:val="000000"/>
          <w:lang w:val="es-ES_tradnl"/>
        </w:rPr>
        <w:t>.</w:t>
      </w:r>
      <w:r w:rsidRPr="009908F1">
        <w:rPr>
          <w:rFonts w:ascii="Arial" w:hAnsi="Arial" w:cs="Arial"/>
          <w:i/>
          <w:color w:val="000000"/>
          <w:lang w:val="es-ES_tradnl"/>
        </w:rPr>
        <w:t xml:space="preserve"> (ver memorando No. 21, emanado de la Oficina Jurídica, fechado en febrero 3/95). Es importante que en la Inspección Judicial que adelante se solicita, LA CAJA presente un informe detallado de la promoción de los proyectos, estableciendo el presupuesto que invirtió, y </w:t>
      </w:r>
      <w:r w:rsidR="00E579CF" w:rsidRPr="009908F1">
        <w:rPr>
          <w:rFonts w:ascii="Arial" w:hAnsi="Arial" w:cs="Arial"/>
          <w:i/>
          <w:color w:val="000000"/>
          <w:lang w:val="es-ES_tradnl"/>
        </w:rPr>
        <w:t>l</w:t>
      </w:r>
      <w:r w:rsidRPr="009908F1">
        <w:rPr>
          <w:rFonts w:ascii="Arial" w:hAnsi="Arial" w:cs="Arial"/>
          <w:i/>
          <w:color w:val="000000"/>
          <w:lang w:val="es-ES_tradnl"/>
        </w:rPr>
        <w:t xml:space="preserve">as políticas trazadas, etc. Ante el incumplimiento de LA CAJA, la sociedad ALTANARE elaboró un pequeño plan de contingencia para realizar la promoción de sus viviendas y tendiente a mejorar la acogida de </w:t>
      </w:r>
      <w:r w:rsidR="00F26564" w:rsidRPr="009908F1">
        <w:rPr>
          <w:rFonts w:ascii="Arial" w:hAnsi="Arial" w:cs="Arial"/>
          <w:i/>
          <w:color w:val="000000"/>
          <w:lang w:val="es-ES_tradnl"/>
        </w:rPr>
        <w:t>l</w:t>
      </w:r>
      <w:r w:rsidRPr="009908F1">
        <w:rPr>
          <w:rFonts w:ascii="Arial" w:hAnsi="Arial" w:cs="Arial"/>
          <w:i/>
          <w:color w:val="000000"/>
          <w:lang w:val="es-ES_tradnl"/>
        </w:rPr>
        <w:t>os proyectos. Para ejecutarlo, contrató 2 oficiales retirados, quienes viajaron por algunas zonas, infortunadamente contando con un término muy corto (menos de 3 meses) y de canales de comunicación en muchos casos complicados (ver memorando de autorización expedido por LA CAJA, fechado el 20 de enero de 1.995).</w:t>
      </w:r>
    </w:p>
    <w:p w:rsidR="00B07C44" w:rsidRPr="009908F1" w:rsidRDefault="00B07C44" w:rsidP="009908F1">
      <w:pPr>
        <w:shd w:val="clear" w:color="auto" w:fill="FFFFFF"/>
        <w:autoSpaceDE w:val="0"/>
        <w:autoSpaceDN w:val="0"/>
        <w:adjustRightInd w:val="0"/>
        <w:jc w:val="both"/>
        <w:rPr>
          <w:rFonts w:ascii="Arial" w:hAnsi="Arial" w:cs="Arial"/>
          <w:b/>
          <w:bCs/>
          <w:i/>
          <w:color w:val="000000"/>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
        </w:rPr>
        <w:t>D.</w:t>
      </w:r>
      <w:r w:rsidRPr="009908F1">
        <w:rPr>
          <w:rFonts w:ascii="Arial" w:hAnsi="Arial" w:cs="Arial"/>
          <w:bCs/>
          <w:i/>
          <w:color w:val="000000"/>
          <w:lang w:val="es-ES_tradnl"/>
        </w:rPr>
        <w:t xml:space="preserve">  La CAJA se obligaba a atender el diligenciamiento de las promesas de compraventa que debían suscribir los afiliados compradores con la sociedad ALTANARE LTDA.</w:t>
      </w:r>
    </w:p>
    <w:p w:rsidR="00B07C44" w:rsidRPr="009908F1" w:rsidRDefault="00B07C44" w:rsidP="009908F1">
      <w:pPr>
        <w:jc w:val="both"/>
        <w:rPr>
          <w:rFonts w:ascii="Arial" w:hAnsi="Arial" w:cs="Arial"/>
          <w:i/>
          <w:color w:val="000000"/>
          <w:lang w:val="es-ES"/>
        </w:rPr>
      </w:pPr>
    </w:p>
    <w:p w:rsidR="00B07C44" w:rsidRPr="009908F1" w:rsidRDefault="00B07C44" w:rsidP="009908F1">
      <w:pPr>
        <w:jc w:val="both"/>
        <w:rPr>
          <w:rFonts w:ascii="Arial" w:hAnsi="Arial" w:cs="Arial"/>
          <w:i/>
          <w:color w:val="000000"/>
          <w:lang w:val="es-ES_tradnl"/>
        </w:rPr>
      </w:pPr>
      <w:r w:rsidRPr="009908F1">
        <w:rPr>
          <w:rFonts w:ascii="Arial" w:hAnsi="Arial" w:cs="Arial"/>
          <w:i/>
          <w:color w:val="000000"/>
          <w:lang w:val="es-ES_tradnl"/>
        </w:rPr>
        <w:t>Conforme al contrato 026/94, LA CAJA se obligó a realizar el diligenciamiento y trámite tendiente a que sus afiliados suscribieran las promesas de</w:t>
      </w:r>
      <w:r w:rsidRPr="009908F1">
        <w:rPr>
          <w:rFonts w:ascii="Arial" w:hAnsi="Arial" w:cs="Arial"/>
          <w:i/>
          <w:color w:val="000000"/>
          <w:vertAlign w:val="subscript"/>
          <w:lang w:val="es-ES_tradnl"/>
        </w:rPr>
        <w:t xml:space="preserve"> </w:t>
      </w:r>
      <w:r w:rsidRPr="009908F1">
        <w:rPr>
          <w:rFonts w:ascii="Arial" w:hAnsi="Arial" w:cs="Arial"/>
          <w:i/>
          <w:color w:val="000000"/>
          <w:lang w:val="es-ES_tradnl"/>
        </w:rPr>
        <w:t xml:space="preserve">compraventa respectivas. El contratista sólo tenía que acordar un modelo general, informar el nombre del afiliado, el inmueble que se le asigne- en el sorteo, y la forma de pago, y LA CAJA se encargaría de la firma de </w:t>
      </w:r>
      <w:r w:rsidR="00F26564" w:rsidRPr="009908F1">
        <w:rPr>
          <w:rFonts w:ascii="Arial" w:hAnsi="Arial" w:cs="Arial"/>
          <w:i/>
          <w:color w:val="000000"/>
          <w:lang w:val="es-ES_tradnl"/>
        </w:rPr>
        <w:t>la</w:t>
      </w:r>
      <w:r w:rsidRPr="009908F1">
        <w:rPr>
          <w:rFonts w:ascii="Arial" w:hAnsi="Arial" w:cs="Arial"/>
          <w:i/>
          <w:iCs/>
          <w:color w:val="000000"/>
          <w:lang w:val="es-ES_tradnl"/>
        </w:rPr>
        <w:t xml:space="preserve"> </w:t>
      </w:r>
      <w:r w:rsidRPr="009908F1">
        <w:rPr>
          <w:rFonts w:ascii="Arial" w:hAnsi="Arial" w:cs="Arial"/>
          <w:i/>
          <w:color w:val="000000"/>
          <w:lang w:val="es-ES_tradnl"/>
        </w:rPr>
        <w:t>correspondiente promesa. Desafortunadamente ello no sucedió, y fue el contratista quien finalmente debió realizar este trámite completamente, hasta el punto de buscar al afiliado para informarle que su promesa estaba lista para ser firmada (ver contrato 026/94, cláusula OCTAVA, numeral 4, donde se estableció que la CAJA se obligaba a Coordinar, Gestionar y adelantar las actividades del sorteo, que no es más que la promoción y adjudicación entre los afiliados de la vivienda).</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En repetidas cartas que se anexan, se evidencia que ALTANARE LTDA</w:t>
      </w:r>
      <w:r w:rsidR="00F26564" w:rsidRPr="009908F1">
        <w:rPr>
          <w:rFonts w:ascii="Arial" w:hAnsi="Arial" w:cs="Arial"/>
          <w:i/>
          <w:color w:val="000000"/>
          <w:lang w:val="es-ES_tradnl"/>
        </w:rPr>
        <w:t>.</w:t>
      </w:r>
      <w:r w:rsidRPr="009908F1">
        <w:rPr>
          <w:rFonts w:ascii="Arial" w:hAnsi="Arial" w:cs="Arial"/>
          <w:i/>
          <w:color w:val="000000"/>
          <w:lang w:val="es-ES_tradnl"/>
        </w:rPr>
        <w:t xml:space="preserve"> se quejó de este hecho ante LA CAJA.</w:t>
      </w:r>
    </w:p>
    <w:p w:rsidR="00B07C44" w:rsidRPr="009908F1" w:rsidRDefault="00B07C44" w:rsidP="009908F1">
      <w:pPr>
        <w:shd w:val="clear" w:color="auto" w:fill="FFFFFF"/>
        <w:autoSpaceDE w:val="0"/>
        <w:autoSpaceDN w:val="0"/>
        <w:adjustRightInd w:val="0"/>
        <w:jc w:val="both"/>
        <w:rPr>
          <w:rFonts w:ascii="Arial" w:hAnsi="Arial" w:cs="Arial"/>
          <w:b/>
          <w:bCs/>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 xml:space="preserve">E.   La CAJA se obligaba </w:t>
      </w:r>
      <w:r w:rsidR="009B1E1C" w:rsidRPr="009908F1">
        <w:rPr>
          <w:rFonts w:ascii="Arial" w:hAnsi="Arial" w:cs="Arial"/>
          <w:bCs/>
          <w:i/>
          <w:color w:val="000000"/>
          <w:lang w:val="es-ES_tradnl"/>
        </w:rPr>
        <w:t>a</w:t>
      </w:r>
      <w:r w:rsidRPr="009908F1">
        <w:rPr>
          <w:rFonts w:ascii="Arial" w:hAnsi="Arial" w:cs="Arial"/>
          <w:bCs/>
          <w:i/>
          <w:color w:val="000000"/>
          <w:lang w:val="es-ES_tradnl"/>
        </w:rPr>
        <w:t xml:space="preserve"> tramitar los créditos individuales, correspondiente</w:t>
      </w:r>
      <w:r w:rsidR="00F26564" w:rsidRPr="009908F1">
        <w:rPr>
          <w:rFonts w:ascii="Arial" w:hAnsi="Arial" w:cs="Arial"/>
          <w:bCs/>
          <w:i/>
          <w:color w:val="000000"/>
          <w:lang w:val="es-ES_tradnl"/>
        </w:rPr>
        <w:t>s</w:t>
      </w:r>
      <w:r w:rsidRPr="009908F1">
        <w:rPr>
          <w:rFonts w:ascii="Arial" w:hAnsi="Arial" w:cs="Arial"/>
          <w:bCs/>
          <w:i/>
          <w:color w:val="000000"/>
          <w:lang w:val="es-ES_tradnl"/>
        </w:rPr>
        <w:t xml:space="preserve"> a los afiliados compradores, ante las Entidades Financieras.</w:t>
      </w:r>
    </w:p>
    <w:p w:rsidR="00B07C44" w:rsidRPr="009908F1" w:rsidRDefault="00B07C44" w:rsidP="009908F1">
      <w:pPr>
        <w:shd w:val="clear" w:color="auto" w:fill="FFFFFF"/>
        <w:autoSpaceDE w:val="0"/>
        <w:autoSpaceDN w:val="0"/>
        <w:adjustRightInd w:val="0"/>
        <w:jc w:val="both"/>
        <w:rPr>
          <w:rFonts w:ascii="Arial" w:hAnsi="Arial" w:cs="Arial"/>
          <w:i/>
          <w:color w:val="000000"/>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Esta obligación se encuentra establecida de manera clara, expresa y contundentemente en el Adendo 01, numerales 4.2, 4.3 y 4.4, así como el numeral 3°, de la cláusula OCTAVA del contrato 026/94-CVM-ALTANARE LTDA</w:t>
      </w:r>
      <w:r w:rsidR="00F26564" w:rsidRPr="009908F1">
        <w:rPr>
          <w:rFonts w:ascii="Arial" w:hAnsi="Arial" w:cs="Arial"/>
          <w:i/>
          <w:color w:val="000000"/>
          <w:lang w:val="es-ES_tradnl"/>
        </w:rPr>
        <w:t>.</w:t>
      </w:r>
      <w:r w:rsidRPr="009908F1">
        <w:rPr>
          <w:rFonts w:ascii="Arial" w:hAnsi="Arial" w:cs="Arial"/>
          <w:i/>
          <w:color w:val="000000"/>
          <w:lang w:val="es-ES_tradnl"/>
        </w:rPr>
        <w:t xml:space="preserve"> (parte integral del contrato). No obstante lo cual, se demostrará que fue LA SOCIEDAD ALTANARE LTDA., quien a la postre asumió tales gestiones, a fin de hacer menos gravosa su situación, con respecto a los altos costos de financiación que ello representaba.</w:t>
      </w:r>
    </w:p>
    <w:p w:rsidR="00B07C44" w:rsidRPr="009908F1" w:rsidRDefault="00B07C44" w:rsidP="009908F1">
      <w:pPr>
        <w:shd w:val="clear" w:color="auto" w:fill="FFFFFF"/>
        <w:autoSpaceDE w:val="0"/>
        <w:autoSpaceDN w:val="0"/>
        <w:adjustRightInd w:val="0"/>
        <w:jc w:val="both"/>
        <w:rPr>
          <w:rFonts w:ascii="Arial" w:hAnsi="Arial" w:cs="Arial"/>
          <w:b/>
          <w:bCs/>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F. La CAJA se obligaba a realizar el pago de las cuentas de cobro presentadas por la sociedad ALTANARE LTDA.</w:t>
      </w:r>
    </w:p>
    <w:p w:rsidR="00B07C44" w:rsidRPr="009908F1" w:rsidRDefault="00B07C44" w:rsidP="009908F1">
      <w:pPr>
        <w:shd w:val="clear" w:color="auto" w:fill="FFFFFF"/>
        <w:autoSpaceDE w:val="0"/>
        <w:autoSpaceDN w:val="0"/>
        <w:adjustRightInd w:val="0"/>
        <w:jc w:val="both"/>
        <w:rPr>
          <w:rFonts w:ascii="Arial" w:hAnsi="Arial" w:cs="Arial"/>
          <w:i/>
          <w:color w:val="000000"/>
          <w:lang w:val="es-ES"/>
        </w:rPr>
      </w:pP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Este pago se realizó de manera retrasada en casi todas las oportunidades, de tal suerte que suscritas las promesas de compraventa y/o construidas las viviendas y/o entregadas las viviendas, podían transcurrir meses y porque no decirlo "AÑOS", sin que se efectuasen los respectivos desembolsos a favor de la sociedad contratista.</w:t>
      </w:r>
    </w:p>
    <w:p w:rsidR="00423F60" w:rsidRPr="009908F1" w:rsidRDefault="00423F60" w:rsidP="009908F1">
      <w:pPr>
        <w:shd w:val="clear" w:color="auto" w:fill="FFFFFF"/>
        <w:autoSpaceDE w:val="0"/>
        <w:autoSpaceDN w:val="0"/>
        <w:adjustRightInd w:val="0"/>
        <w:jc w:val="both"/>
        <w:rPr>
          <w:rFonts w:ascii="Arial" w:hAnsi="Arial" w:cs="Arial"/>
          <w:i/>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
        </w:rPr>
        <w:t>G.</w:t>
      </w:r>
      <w:r w:rsidRPr="009908F1">
        <w:rPr>
          <w:rFonts w:ascii="Arial" w:hAnsi="Arial" w:cs="Arial"/>
          <w:bCs/>
          <w:i/>
          <w:color w:val="000000"/>
          <w:lang w:val="es-ES_tradnl"/>
        </w:rPr>
        <w:t xml:space="preserve">  La CAJA se obligaba a realizar el trámite de firmas de escrituras y entrega de los inmuebles:</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Esta obligación se establece claramente en el numeral 4o., de la cláusula OCTAVA del contrato 026/94-CVM-ALTANARE LTDA., la cual, como todas las obligaciones de LA CAJA, fueron incumplidas. Es importante aclarar que el retraso en el cumplimiento de estas obligaciones incidieron fuertemente en el costo financiero de cada vivienda.</w:t>
      </w:r>
    </w:p>
    <w:p w:rsidR="00B07C44" w:rsidRPr="009908F1" w:rsidRDefault="00B07C44" w:rsidP="009908F1">
      <w:pPr>
        <w:shd w:val="clear" w:color="auto" w:fill="FFFFFF"/>
        <w:autoSpaceDE w:val="0"/>
        <w:autoSpaceDN w:val="0"/>
        <w:adjustRightInd w:val="0"/>
        <w:jc w:val="both"/>
        <w:rPr>
          <w:rFonts w:ascii="Arial" w:hAnsi="Arial" w:cs="Arial"/>
          <w:i/>
          <w:lang w:val="es-ES"/>
        </w:rPr>
      </w:pPr>
    </w:p>
    <w:p w:rsidR="00B07C44" w:rsidRPr="009908F1" w:rsidRDefault="00B07C44" w:rsidP="009908F1">
      <w:pPr>
        <w:shd w:val="clear" w:color="auto" w:fill="FFFFFF"/>
        <w:autoSpaceDE w:val="0"/>
        <w:autoSpaceDN w:val="0"/>
        <w:adjustRightInd w:val="0"/>
        <w:jc w:val="both"/>
        <w:rPr>
          <w:rFonts w:ascii="Arial" w:hAnsi="Arial" w:cs="Arial"/>
          <w:bCs/>
          <w:i/>
          <w:color w:val="000000"/>
          <w:lang w:val="es-ES_tradnl"/>
        </w:rPr>
      </w:pPr>
      <w:r w:rsidRPr="009908F1">
        <w:rPr>
          <w:rFonts w:ascii="Arial" w:hAnsi="Arial" w:cs="Arial"/>
          <w:bCs/>
          <w:i/>
          <w:color w:val="000000"/>
          <w:lang w:val="es-ES_tradnl"/>
        </w:rPr>
        <w:t>OBLIGACIONES DE ALTANARE LTDA.</w:t>
      </w:r>
    </w:p>
    <w:p w:rsidR="00B07C44" w:rsidRPr="009908F1" w:rsidRDefault="00B07C44" w:rsidP="009908F1">
      <w:pPr>
        <w:shd w:val="clear" w:color="auto" w:fill="FFFFFF"/>
        <w:autoSpaceDE w:val="0"/>
        <w:autoSpaceDN w:val="0"/>
        <w:adjustRightInd w:val="0"/>
        <w:jc w:val="both"/>
        <w:rPr>
          <w:rFonts w:ascii="Arial" w:hAnsi="Arial" w:cs="Arial"/>
          <w:i/>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 ALTANARE LTDA</w:t>
      </w:r>
      <w:r w:rsidR="00525B23" w:rsidRPr="009908F1">
        <w:rPr>
          <w:rFonts w:ascii="Arial" w:hAnsi="Arial" w:cs="Arial"/>
          <w:i/>
          <w:color w:val="000000"/>
          <w:lang w:val="es-ES_tradnl"/>
        </w:rPr>
        <w:t>.</w:t>
      </w:r>
      <w:r w:rsidRPr="009908F1">
        <w:rPr>
          <w:rFonts w:ascii="Arial" w:hAnsi="Arial" w:cs="Arial"/>
          <w:i/>
          <w:color w:val="000000"/>
          <w:lang w:val="es-ES_tradnl"/>
        </w:rPr>
        <w:t xml:space="preserve"> se obligaba a construir y entregar los proyectos de vivienda ofrecidos, aceptados y seleccionados por LA CAJA, según los términos de la Licitación y el contrato, lo cual fue cumplido en su totalidad.</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b- ALTANARE LTDA</w:t>
      </w:r>
      <w:r w:rsidR="00525B23" w:rsidRPr="009908F1">
        <w:rPr>
          <w:rFonts w:ascii="Arial" w:hAnsi="Arial" w:cs="Arial"/>
          <w:i/>
          <w:color w:val="000000"/>
          <w:lang w:val="es-ES_tradnl"/>
        </w:rPr>
        <w:t>.</w:t>
      </w:r>
      <w:r w:rsidRPr="009908F1">
        <w:rPr>
          <w:rFonts w:ascii="Arial" w:hAnsi="Arial" w:cs="Arial"/>
          <w:i/>
          <w:color w:val="000000"/>
          <w:lang w:val="es-ES_tradnl"/>
        </w:rPr>
        <w:t xml:space="preserve"> se obligaba a pagar el saldo del lote que no se hubiera cubierto con las cuotas iniciales de vivienda, a la finalización del contrato, en los términos señalados en los contratos, tal y como se expresó en el numeral 17 de los HECHOS, obligación que al compensar las obligaciones recíprocas se encuentra pagada.</w:t>
      </w:r>
    </w:p>
    <w:p w:rsidR="009B1E1C" w:rsidRPr="009908F1" w:rsidRDefault="009B1E1C" w:rsidP="009908F1">
      <w:pPr>
        <w:shd w:val="clear" w:color="auto" w:fill="FFFFFF"/>
        <w:autoSpaceDE w:val="0"/>
        <w:autoSpaceDN w:val="0"/>
        <w:adjustRightInd w:val="0"/>
        <w:jc w:val="both"/>
        <w:rPr>
          <w:rFonts w:ascii="Arial" w:hAnsi="Arial" w:cs="Arial"/>
          <w:i/>
          <w:lang w:val="es-ES"/>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c- ALTANARE LTDA</w:t>
      </w:r>
      <w:r w:rsidR="00525B23" w:rsidRPr="009908F1">
        <w:rPr>
          <w:rFonts w:ascii="Arial" w:hAnsi="Arial" w:cs="Arial"/>
          <w:i/>
          <w:color w:val="000000"/>
          <w:lang w:val="es-ES_tradnl"/>
        </w:rPr>
        <w:t>.</w:t>
      </w:r>
      <w:r w:rsidRPr="009908F1">
        <w:rPr>
          <w:rFonts w:ascii="Arial" w:hAnsi="Arial" w:cs="Arial"/>
          <w:i/>
          <w:color w:val="000000"/>
          <w:lang w:val="es-ES_tradnl"/>
        </w:rPr>
        <w:t xml:space="preserve"> se obligaba a invertir el anticipo recibido en la ejecución de los proyectos y a reintegrar los anticipos entregados, obligación que al compensar las obligaciones recíprocas se encuentra pagada.</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d- En lo que se refiere al reintegro de los anticipos, en la práctica LA CAJA descontaba, en la proporción correspondiente de los desembolsos que debía girar a la sociedad ALTANARE LTDA., por concepto de ahorros, cesantías, subsidios, etc., de cada afiliado comprador.</w:t>
      </w:r>
    </w:p>
    <w:p w:rsidR="00B07C44" w:rsidRPr="009908F1" w:rsidRDefault="00B07C44" w:rsidP="009908F1">
      <w:pPr>
        <w:jc w:val="both"/>
        <w:rPr>
          <w:rFonts w:ascii="Arial" w:hAnsi="Arial" w:cs="Arial"/>
          <w:i/>
          <w:color w:val="000000"/>
          <w:lang w:val="es-ES_tradnl"/>
        </w:rPr>
      </w:pPr>
    </w:p>
    <w:p w:rsidR="00B07C44" w:rsidRPr="009908F1" w:rsidRDefault="00B07C44" w:rsidP="009908F1">
      <w:pPr>
        <w:jc w:val="both"/>
        <w:rPr>
          <w:rFonts w:ascii="Arial" w:hAnsi="Arial" w:cs="Arial"/>
          <w:i/>
          <w:color w:val="000000"/>
          <w:lang w:val="es-ES_tradnl"/>
        </w:rPr>
      </w:pPr>
      <w:r w:rsidRPr="009908F1">
        <w:rPr>
          <w:rFonts w:ascii="Arial" w:hAnsi="Arial" w:cs="Arial"/>
          <w:i/>
          <w:color w:val="000000"/>
          <w:lang w:val="es-ES_tradnl"/>
        </w:rPr>
        <w:t>e- ALTANARE LTDA</w:t>
      </w:r>
      <w:r w:rsidR="00C83965" w:rsidRPr="009908F1">
        <w:rPr>
          <w:rFonts w:ascii="Arial" w:hAnsi="Arial" w:cs="Arial"/>
          <w:i/>
          <w:color w:val="000000"/>
          <w:lang w:val="es-ES_tradnl"/>
        </w:rPr>
        <w:t>.</w:t>
      </w:r>
      <w:r w:rsidRPr="009908F1">
        <w:rPr>
          <w:rFonts w:ascii="Arial" w:hAnsi="Arial" w:cs="Arial"/>
          <w:i/>
          <w:color w:val="000000"/>
          <w:lang w:val="es-ES_tradnl"/>
        </w:rPr>
        <w:t xml:space="preserve"> se obligaba a gestionar los créditos de Construcción: Esta obligación se encuentra contenida en el Pliego de Condiciones, en el Adendo 01 y en el contrato 026/94, Al respecto conviene advertir, que éste tipo de crédito, es el que normalmente debe adquirir cualquier constructora, para financiar el respectivo proyecto y que concluida la ejecución de las obras, se transfiere a los adquirentes o compradores individuales, a través de las subrogaciones. En el caso que nos ocupa la obligación de mi representada se cumplió a cabalidad en éste aspecto. Pues todos los proyectos que ejecutó se encontraban debidamente financiados.</w:t>
      </w:r>
    </w:p>
    <w:p w:rsidR="00B07C44" w:rsidRPr="009908F1" w:rsidRDefault="00B07C44" w:rsidP="009908F1">
      <w:pPr>
        <w:jc w:val="both"/>
        <w:rPr>
          <w:rFonts w:ascii="Arial" w:hAnsi="Arial" w:cs="Arial"/>
          <w:i/>
          <w:color w:val="000000"/>
          <w:lang w:val="es-ES_tradnl"/>
        </w:rPr>
      </w:pPr>
    </w:p>
    <w:p w:rsidR="00B07C44" w:rsidRPr="009908F1" w:rsidRDefault="00B07C44" w:rsidP="009908F1">
      <w:pPr>
        <w:jc w:val="both"/>
        <w:rPr>
          <w:rFonts w:ascii="Arial" w:hAnsi="Arial" w:cs="Arial"/>
          <w:i/>
          <w:color w:val="000000"/>
          <w:lang w:val="es-ES_tradnl"/>
        </w:rPr>
      </w:pPr>
      <w:r w:rsidRPr="009908F1">
        <w:rPr>
          <w:rFonts w:ascii="Arial" w:hAnsi="Arial" w:cs="Arial"/>
          <w:i/>
          <w:color w:val="000000"/>
          <w:lang w:val="es-ES_tradnl"/>
        </w:rPr>
        <w:t>No obstante por las demoras en que incurrió LA CAJA, al no desembolsar oportunamente los aportes de sus afiliados-compradores, así como por la omisión de dicha entidad en el cumplimiento de la obligación que le imponía el contrato, de adelantar los trámites inherentes a las subrogaciones individuales de los créditos, la sociedad ALTANARE LTDA</w:t>
      </w:r>
      <w:r w:rsidR="009B1E1C" w:rsidRPr="009908F1">
        <w:rPr>
          <w:rFonts w:ascii="Arial" w:hAnsi="Arial" w:cs="Arial"/>
          <w:i/>
          <w:color w:val="000000"/>
          <w:lang w:val="es-ES_tradnl"/>
        </w:rPr>
        <w:t>.</w:t>
      </w:r>
      <w:r w:rsidRPr="009908F1">
        <w:rPr>
          <w:rFonts w:ascii="Arial" w:hAnsi="Arial" w:cs="Arial"/>
          <w:i/>
          <w:color w:val="000000"/>
          <w:lang w:val="es-ES_tradnl"/>
        </w:rPr>
        <w:t xml:space="preserve"> tuvo que asumir además, tales trámites, a fin de hacer menos gravosa su situación, que ya se encontraba afectada, pues debió afrontar los altos costos de financiación que se generaron por éstas demoras, en las cuales también se presentaron inconvenientes con los mismos afiliados compradores quienes no presentaban los papeles, los traían incompletos, LA CAJA no les avisaba para que les dieran permiso, en muchos casos prestaban sus servicios en lugares distantes y apartados de la capital, etc.</w:t>
      </w:r>
    </w:p>
    <w:p w:rsidR="00B07C44" w:rsidRPr="009908F1" w:rsidRDefault="00B07C44" w:rsidP="009908F1">
      <w:pPr>
        <w:shd w:val="clear" w:color="auto" w:fill="FFFFFF"/>
        <w:autoSpaceDE w:val="0"/>
        <w:autoSpaceDN w:val="0"/>
        <w:adjustRightInd w:val="0"/>
        <w:jc w:val="both"/>
        <w:rPr>
          <w:rFonts w:ascii="Arial" w:hAnsi="Arial" w:cs="Arial"/>
          <w:i/>
          <w:color w:val="000000"/>
          <w:lang w:val="es-ES_tradnl"/>
        </w:rPr>
      </w:pPr>
    </w:p>
    <w:p w:rsidR="00B07C44" w:rsidRPr="009908F1" w:rsidRDefault="00B0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Sin ser para ALTANARE LTDA</w:t>
      </w:r>
      <w:r w:rsidR="009B1E1C" w:rsidRPr="009908F1">
        <w:rPr>
          <w:rFonts w:ascii="Arial" w:hAnsi="Arial" w:cs="Arial"/>
          <w:i/>
          <w:color w:val="000000"/>
          <w:lang w:val="es-ES_tradnl"/>
        </w:rPr>
        <w:t>.</w:t>
      </w:r>
      <w:r w:rsidRPr="009908F1">
        <w:rPr>
          <w:rFonts w:ascii="Arial" w:hAnsi="Arial" w:cs="Arial"/>
          <w:i/>
          <w:color w:val="000000"/>
          <w:lang w:val="es-ES_tradnl"/>
        </w:rPr>
        <w:t xml:space="preserve"> una obligación atribuible contractualmente, finalmente se vio obligada, dentro de sus limitaciones, a promocionar sus propios proyectos, pues el elemento promocional resultaba de la máxima importancia, ya que a pesar de la demanda que probablemente existía, se presentaron ocasiones en las cuales las viviendas se terminaban y no había a quien entregárselas, tal y como aconteció con las viviendas de Villa Sofía </w:t>
      </w:r>
      <w:r w:rsidRPr="009908F1">
        <w:rPr>
          <w:rFonts w:ascii="Arial" w:hAnsi="Arial" w:cs="Arial"/>
          <w:i/>
          <w:color w:val="000000"/>
          <w:lang w:val="es-ES"/>
        </w:rPr>
        <w:t xml:space="preserve">II </w:t>
      </w:r>
      <w:r w:rsidRPr="009908F1">
        <w:rPr>
          <w:rFonts w:ascii="Arial" w:hAnsi="Arial" w:cs="Arial"/>
          <w:i/>
          <w:color w:val="000000"/>
          <w:lang w:val="es-ES_tradnl"/>
        </w:rPr>
        <w:t>y Toscana.</w:t>
      </w:r>
    </w:p>
    <w:p w:rsidR="00B07C44" w:rsidRPr="009908F1" w:rsidRDefault="00B07C44" w:rsidP="009908F1">
      <w:pPr>
        <w:jc w:val="both"/>
        <w:rPr>
          <w:rFonts w:ascii="Arial" w:hAnsi="Arial" w:cs="Arial"/>
          <w:i/>
          <w:color w:val="000000"/>
          <w:lang w:val="es-ES_tradnl"/>
        </w:rPr>
      </w:pPr>
    </w:p>
    <w:p w:rsidR="00B07C44" w:rsidRPr="009908F1" w:rsidRDefault="00B07C44" w:rsidP="009908F1">
      <w:pPr>
        <w:jc w:val="both"/>
        <w:rPr>
          <w:rFonts w:ascii="Arial" w:hAnsi="Arial" w:cs="Arial"/>
          <w:i/>
          <w:color w:val="000000"/>
          <w:lang w:val="es-ES_tradnl"/>
        </w:rPr>
      </w:pPr>
      <w:r w:rsidRPr="009908F1">
        <w:rPr>
          <w:rFonts w:ascii="Arial" w:hAnsi="Arial" w:cs="Arial"/>
          <w:i/>
          <w:color w:val="000000"/>
          <w:lang w:val="es-ES_tradnl"/>
        </w:rPr>
        <w:t>La conclusión narrada de estos HECHOS ESPECIALES, es que el incumplimiento de las obligaciones pactadas por parte de LA CAJA, afectaron substancialmente la situación económica del contrato, ocasionándole serios perjuicios a la sociedad Contratista (ALTANARE LTDA</w:t>
      </w:r>
      <w:r w:rsidR="009B1E1C" w:rsidRPr="009908F1">
        <w:rPr>
          <w:rFonts w:ascii="Arial" w:hAnsi="Arial" w:cs="Arial"/>
          <w:i/>
          <w:color w:val="000000"/>
          <w:lang w:val="es-ES_tradnl"/>
        </w:rPr>
        <w:t>.</w:t>
      </w:r>
      <w:r w:rsidRPr="009908F1">
        <w:rPr>
          <w:rFonts w:ascii="Arial" w:hAnsi="Arial" w:cs="Arial"/>
          <w:i/>
          <w:color w:val="000000"/>
          <w:lang w:val="es-ES_tradnl"/>
        </w:rPr>
        <w:t>). Sumado a esto el haber presentado el contratista un proyecto alternativo de vivienda (840 viviendas), donde necesariamente éste había realizado grandes inversiones en tierra, y habérse</w:t>
      </w:r>
      <w:r w:rsidR="00E579CF" w:rsidRPr="009908F1">
        <w:rPr>
          <w:rFonts w:ascii="Arial" w:hAnsi="Arial" w:cs="Arial"/>
          <w:i/>
          <w:color w:val="000000"/>
          <w:lang w:val="es-ES_tradnl"/>
        </w:rPr>
        <w:t>le</w:t>
      </w:r>
      <w:r w:rsidRPr="009908F1">
        <w:rPr>
          <w:rFonts w:ascii="Arial" w:hAnsi="Arial" w:cs="Arial"/>
          <w:i/>
          <w:color w:val="000000"/>
          <w:lang w:val="es-ES_tradnl"/>
        </w:rPr>
        <w:t xml:space="preserve"> seleccionado tan sólo 450 viviendas, generaron un DESEQUILIBRIO ECONÓMICO DEL CONTRATO, el cual fue comunicado en repetidas ocasiones a la Entidad Contratante, por parte de ALTANARE LTDA., sin que hubiera habido un pronunciamiento de fondo que adoptase los correctivos del caso, viéndose por ello la sociedad ALTANARE LTDA., en la necesidad de presentar la </w:t>
      </w:r>
      <w:r w:rsidR="00D96BC8" w:rsidRPr="009908F1">
        <w:rPr>
          <w:rFonts w:ascii="Arial" w:hAnsi="Arial" w:cs="Arial"/>
          <w:i/>
          <w:color w:val="000000"/>
          <w:lang w:val="es-ES_tradnl"/>
        </w:rPr>
        <w:t>r</w:t>
      </w:r>
      <w:r w:rsidRPr="009908F1">
        <w:rPr>
          <w:rFonts w:ascii="Arial" w:hAnsi="Arial" w:cs="Arial"/>
          <w:i/>
          <w:color w:val="000000"/>
          <w:lang w:val="es-ES_tradnl"/>
        </w:rPr>
        <w:t>eclamación, de fecha 19 de mayo de 1.997, citada anteriorm</w:t>
      </w:r>
      <w:r w:rsidR="00E95706" w:rsidRPr="009908F1">
        <w:rPr>
          <w:rFonts w:ascii="Arial" w:hAnsi="Arial" w:cs="Arial"/>
          <w:i/>
          <w:color w:val="000000"/>
          <w:lang w:val="es-ES_tradnl"/>
        </w:rPr>
        <w:t>ente</w:t>
      </w:r>
      <w:r w:rsidR="009B1E1C" w:rsidRPr="009908F1">
        <w:rPr>
          <w:rFonts w:ascii="Arial" w:hAnsi="Arial" w:cs="Arial"/>
          <w:i/>
          <w:color w:val="000000"/>
          <w:lang w:val="es-ES_tradnl"/>
        </w:rPr>
        <w:t xml:space="preserve"> </w:t>
      </w:r>
      <w:r w:rsidR="00E95706" w:rsidRPr="009908F1">
        <w:rPr>
          <w:rFonts w:ascii="Arial" w:hAnsi="Arial" w:cs="Arial"/>
          <w:i/>
          <w:color w:val="000000"/>
          <w:lang w:val="es-ES_tradnl"/>
        </w:rPr>
        <w:t xml:space="preserve">(..)” </w:t>
      </w:r>
      <w:r w:rsidR="00E95706" w:rsidRPr="009908F1">
        <w:rPr>
          <w:rFonts w:ascii="Arial" w:hAnsi="Arial" w:cs="Arial"/>
          <w:color w:val="000000"/>
          <w:lang w:val="es-ES_tradnl"/>
        </w:rPr>
        <w:t>(fls. 6-28 cuaderno 1 exp. 1999-02932)</w:t>
      </w:r>
      <w:r w:rsidR="00E95706" w:rsidRPr="009908F1">
        <w:rPr>
          <w:rFonts w:ascii="Arial" w:hAnsi="Arial" w:cs="Arial"/>
          <w:i/>
          <w:color w:val="000000"/>
          <w:lang w:val="es-ES_tradnl"/>
        </w:rPr>
        <w:t>.</w:t>
      </w:r>
    </w:p>
    <w:p w:rsidR="00B07C44" w:rsidRPr="009908F1" w:rsidRDefault="00B07C44" w:rsidP="009908F1">
      <w:pPr>
        <w:shd w:val="clear" w:color="auto" w:fill="FFFFFF"/>
        <w:autoSpaceDE w:val="0"/>
        <w:autoSpaceDN w:val="0"/>
        <w:adjustRightInd w:val="0"/>
        <w:spacing w:line="360" w:lineRule="auto"/>
        <w:jc w:val="both"/>
        <w:rPr>
          <w:rFonts w:ascii="Arial" w:hAnsi="Arial" w:cs="Arial"/>
          <w:iCs/>
          <w:color w:val="000000"/>
          <w:lang w:val="es-ES_tradnl"/>
        </w:rPr>
      </w:pPr>
    </w:p>
    <w:p w:rsidR="00A97872" w:rsidRPr="009908F1" w:rsidRDefault="00A97872" w:rsidP="009908F1">
      <w:pPr>
        <w:shd w:val="clear" w:color="auto" w:fill="FFFFFF"/>
        <w:autoSpaceDE w:val="0"/>
        <w:autoSpaceDN w:val="0"/>
        <w:adjustRightInd w:val="0"/>
        <w:spacing w:line="360" w:lineRule="auto"/>
        <w:jc w:val="both"/>
        <w:rPr>
          <w:rFonts w:ascii="Arial" w:hAnsi="Arial" w:cs="Arial"/>
          <w:b/>
          <w:iCs/>
          <w:color w:val="000000"/>
        </w:rPr>
      </w:pPr>
      <w:r w:rsidRPr="009908F1">
        <w:rPr>
          <w:rFonts w:ascii="Arial" w:hAnsi="Arial" w:cs="Arial"/>
          <w:b/>
          <w:iCs/>
          <w:color w:val="000000"/>
        </w:rPr>
        <w:t>1.3.2. Pretensiones</w:t>
      </w:r>
      <w:r w:rsidR="00C0099D" w:rsidRPr="009908F1">
        <w:rPr>
          <w:rFonts w:ascii="Arial" w:hAnsi="Arial" w:cs="Arial"/>
          <w:b/>
          <w:iCs/>
          <w:color w:val="000000"/>
        </w:rPr>
        <w:t xml:space="preserve"> </w:t>
      </w:r>
    </w:p>
    <w:p w:rsidR="00A97872" w:rsidRPr="009908F1" w:rsidRDefault="00A97872" w:rsidP="009908F1">
      <w:pPr>
        <w:shd w:val="clear" w:color="auto" w:fill="FFFFFF"/>
        <w:autoSpaceDE w:val="0"/>
        <w:autoSpaceDN w:val="0"/>
        <w:adjustRightInd w:val="0"/>
        <w:spacing w:line="360" w:lineRule="auto"/>
        <w:jc w:val="both"/>
        <w:rPr>
          <w:rFonts w:ascii="Arial" w:hAnsi="Arial" w:cs="Arial"/>
          <w:iCs/>
          <w:color w:val="000000"/>
        </w:rPr>
      </w:pPr>
    </w:p>
    <w:p w:rsidR="00AC6D0C" w:rsidRPr="009908F1" w:rsidRDefault="00AC6D0C" w:rsidP="009908F1">
      <w:pPr>
        <w:spacing w:line="360" w:lineRule="auto"/>
        <w:jc w:val="both"/>
        <w:rPr>
          <w:rFonts w:ascii="Arial" w:hAnsi="Arial" w:cs="Arial"/>
        </w:rPr>
      </w:pPr>
      <w:r w:rsidRPr="009908F1">
        <w:rPr>
          <w:rFonts w:ascii="Arial" w:hAnsi="Arial" w:cs="Arial"/>
        </w:rPr>
        <w:t xml:space="preserve">Con base en los anteriores hechos, la </w:t>
      </w:r>
      <w:r w:rsidR="00583B50" w:rsidRPr="009908F1">
        <w:rPr>
          <w:rFonts w:ascii="Arial" w:hAnsi="Arial" w:cs="Arial"/>
        </w:rPr>
        <w:t xml:space="preserve">contratista, </w:t>
      </w:r>
      <w:r w:rsidRPr="009908F1">
        <w:rPr>
          <w:rFonts w:ascii="Arial" w:hAnsi="Arial" w:cs="Arial"/>
        </w:rPr>
        <w:t xml:space="preserve">actora </w:t>
      </w:r>
      <w:r w:rsidR="00583B50" w:rsidRPr="009908F1">
        <w:rPr>
          <w:rFonts w:ascii="Arial" w:hAnsi="Arial" w:cs="Arial"/>
        </w:rPr>
        <w:t xml:space="preserve">en este asunto, </w:t>
      </w:r>
      <w:r w:rsidRPr="009908F1">
        <w:rPr>
          <w:rFonts w:ascii="Arial" w:hAnsi="Arial" w:cs="Arial"/>
        </w:rPr>
        <w:t>impetra las siguientes declaraciones y condenas:</w:t>
      </w:r>
    </w:p>
    <w:p w:rsidR="00201C31" w:rsidRPr="009908F1" w:rsidRDefault="00476259"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iCs/>
          <w:color w:val="000000"/>
        </w:rPr>
        <w:t xml:space="preserve"> </w:t>
      </w:r>
    </w:p>
    <w:p w:rsidR="00201C31" w:rsidRPr="009908F1" w:rsidRDefault="00AC6D0C"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w:t>
      </w:r>
      <w:r w:rsidR="00201C31" w:rsidRPr="009908F1">
        <w:rPr>
          <w:rFonts w:ascii="Arial" w:hAnsi="Arial" w:cs="Arial"/>
          <w:i/>
          <w:color w:val="000000"/>
          <w:lang w:val="es-ES_tradnl"/>
        </w:rPr>
        <w:t>1.- Que se declare, que el contrato No. 026/94 - CVM -Altanare Ltda., y sus adicionales Nos. 001/95, 001/96 y 002/96, suscritos entre LA CAJA PROMOTORA DE VIVIENDA MILITAR y la sociedad ALTANARE LTDA., fueron contratos válidamente celebrados y su vigencia terminó de conformidad con las estipulaciones sobre el plazo contenida en ellos.</w:t>
      </w:r>
    </w:p>
    <w:p w:rsidR="00201C31" w:rsidRPr="009908F1" w:rsidRDefault="00201C31" w:rsidP="009908F1">
      <w:pPr>
        <w:shd w:val="clear" w:color="auto" w:fill="FFFFFF"/>
        <w:autoSpaceDE w:val="0"/>
        <w:autoSpaceDN w:val="0"/>
        <w:adjustRightInd w:val="0"/>
        <w:jc w:val="both"/>
        <w:rPr>
          <w:rFonts w:ascii="Arial" w:hAnsi="Arial" w:cs="Arial"/>
          <w:i/>
          <w:color w:val="000000"/>
          <w:lang w:val="es-ES"/>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2.- Que se declare que LA CAJA PROMOTORA DE VIVIENDA MILITAR incumplió</w:t>
      </w:r>
      <w:r w:rsidRPr="009908F1">
        <w:rPr>
          <w:rFonts w:ascii="Arial" w:hAnsi="Arial" w:cs="Arial"/>
          <w:i/>
          <w:lang w:val="es-ES"/>
        </w:rPr>
        <w:t xml:space="preserve"> </w:t>
      </w:r>
      <w:r w:rsidRPr="009908F1">
        <w:rPr>
          <w:rFonts w:ascii="Arial" w:hAnsi="Arial" w:cs="Arial"/>
          <w:i/>
          <w:color w:val="000000"/>
          <w:lang w:val="es-ES_tradnl"/>
        </w:rPr>
        <w:t>los mencionados contratos, por las siguientes razones:</w:t>
      </w:r>
    </w:p>
    <w:p w:rsidR="00201C31" w:rsidRPr="009908F1" w:rsidRDefault="00201C31" w:rsidP="009908F1">
      <w:pPr>
        <w:shd w:val="clear" w:color="auto" w:fill="FFFFFF"/>
        <w:autoSpaceDE w:val="0"/>
        <w:autoSpaceDN w:val="0"/>
        <w:adjustRightInd w:val="0"/>
        <w:jc w:val="both"/>
        <w:rPr>
          <w:rFonts w:ascii="Arial" w:hAnsi="Arial" w:cs="Arial"/>
          <w:i/>
          <w:color w:val="000000"/>
          <w:lang w:val="es-ES_tradnl"/>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 Porque no pagó al Contratista, en su oportunidad contractual, los dineros a que estaba obligada, correspondiente a los aportes por concepto de cesantías,  ahorros,  subsidio,  compensaciones y/o  intereses de  sus afiliados compradores de las viviendas objeto del contrato, dineros que formaban parte del precio total de cada vivienda.</w:t>
      </w:r>
    </w:p>
    <w:p w:rsidR="00201C31" w:rsidRPr="009908F1" w:rsidRDefault="00201C31" w:rsidP="009908F1">
      <w:pPr>
        <w:shd w:val="clear" w:color="auto" w:fill="FFFFFF"/>
        <w:autoSpaceDE w:val="0"/>
        <w:autoSpaceDN w:val="0"/>
        <w:adjustRightInd w:val="0"/>
        <w:jc w:val="both"/>
        <w:rPr>
          <w:rFonts w:ascii="Arial" w:hAnsi="Arial" w:cs="Arial"/>
          <w:i/>
          <w:color w:val="000000"/>
          <w:lang w:val="es-ES_tradnl"/>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b.  Porque no realizó oportunamente los trámites correspondientes al sorteo y adjudicación de las viviendas a sus afiliados, lo que trajo como consecuencia la suscripción tardía de </w:t>
      </w:r>
      <w:r w:rsidR="00D560BD" w:rsidRPr="009908F1">
        <w:rPr>
          <w:rFonts w:ascii="Arial" w:hAnsi="Arial" w:cs="Arial"/>
          <w:i/>
          <w:color w:val="000000"/>
          <w:lang w:val="es-ES_tradnl"/>
        </w:rPr>
        <w:t>l</w:t>
      </w:r>
      <w:r w:rsidRPr="009908F1">
        <w:rPr>
          <w:rFonts w:ascii="Arial" w:hAnsi="Arial" w:cs="Arial"/>
          <w:i/>
          <w:color w:val="000000"/>
          <w:lang w:val="es-ES_tradnl"/>
        </w:rPr>
        <w:t>as respectivas promesas de compraventa.</w:t>
      </w:r>
    </w:p>
    <w:p w:rsidR="00201C31" w:rsidRPr="009908F1" w:rsidRDefault="00201C31" w:rsidP="009908F1">
      <w:pPr>
        <w:jc w:val="both"/>
        <w:rPr>
          <w:rFonts w:ascii="Arial" w:hAnsi="Arial" w:cs="Arial"/>
          <w:i/>
          <w:color w:val="000000"/>
          <w:lang w:val="es-ES_tradnl"/>
        </w:rPr>
      </w:pPr>
    </w:p>
    <w:p w:rsidR="00201C31" w:rsidRPr="009908F1" w:rsidRDefault="00201C31" w:rsidP="009908F1">
      <w:pPr>
        <w:jc w:val="both"/>
        <w:rPr>
          <w:rFonts w:ascii="Arial" w:hAnsi="Arial" w:cs="Arial"/>
          <w:i/>
          <w:color w:val="000000"/>
          <w:lang w:val="es-ES_tradnl"/>
        </w:rPr>
      </w:pPr>
      <w:r w:rsidRPr="009908F1">
        <w:rPr>
          <w:rFonts w:ascii="Arial" w:hAnsi="Arial" w:cs="Arial"/>
          <w:i/>
          <w:color w:val="000000"/>
          <w:lang w:val="es-ES_tradnl"/>
        </w:rPr>
        <w:t>c. Porque nunca realizó entre sus afiliados la promoción y publicidad de los planes de vivienda desarrollados por ALTANARE LTDA</w:t>
      </w:r>
      <w:r w:rsidR="006D4259" w:rsidRPr="009908F1">
        <w:rPr>
          <w:rFonts w:ascii="Arial" w:hAnsi="Arial" w:cs="Arial"/>
          <w:i/>
          <w:color w:val="000000"/>
          <w:lang w:val="es-ES_tradnl"/>
        </w:rPr>
        <w:t>.</w:t>
      </w:r>
      <w:r w:rsidRPr="009908F1">
        <w:rPr>
          <w:rFonts w:ascii="Arial" w:hAnsi="Arial" w:cs="Arial"/>
          <w:i/>
          <w:color w:val="000000"/>
          <w:lang w:val="es-ES_tradnl"/>
        </w:rPr>
        <w:t>, de conformidad con lo estipulado en e</w:t>
      </w:r>
      <w:r w:rsidR="005C077E" w:rsidRPr="009908F1">
        <w:rPr>
          <w:rFonts w:ascii="Arial" w:hAnsi="Arial" w:cs="Arial"/>
          <w:i/>
          <w:color w:val="000000"/>
          <w:lang w:val="es-ES_tradnl"/>
        </w:rPr>
        <w:t>l</w:t>
      </w:r>
      <w:r w:rsidRPr="009908F1">
        <w:rPr>
          <w:rFonts w:ascii="Arial" w:hAnsi="Arial" w:cs="Arial"/>
          <w:i/>
          <w:color w:val="000000"/>
          <w:lang w:val="es-ES_tradnl"/>
        </w:rPr>
        <w:t xml:space="preserve"> Pliego de Condiciones, su </w:t>
      </w:r>
      <w:r w:rsidR="001D3CB4" w:rsidRPr="009908F1">
        <w:rPr>
          <w:rFonts w:ascii="Arial" w:hAnsi="Arial" w:cs="Arial"/>
          <w:i/>
          <w:color w:val="000000"/>
          <w:lang w:val="es-ES_tradnl"/>
        </w:rPr>
        <w:t>a</w:t>
      </w:r>
      <w:r w:rsidRPr="009908F1">
        <w:rPr>
          <w:rFonts w:ascii="Arial" w:hAnsi="Arial" w:cs="Arial"/>
          <w:i/>
          <w:color w:val="000000"/>
          <w:lang w:val="es-ES_tradnl"/>
        </w:rPr>
        <w:t>dendo único y en el contrato 026/94.</w:t>
      </w:r>
    </w:p>
    <w:p w:rsidR="00201C31" w:rsidRPr="009908F1" w:rsidRDefault="00201C31" w:rsidP="009908F1">
      <w:pPr>
        <w:jc w:val="both"/>
        <w:rPr>
          <w:rFonts w:ascii="Arial" w:hAnsi="Arial" w:cs="Arial"/>
          <w:i/>
          <w:color w:val="000000"/>
          <w:lang w:val="es-ES_tradnl"/>
        </w:rPr>
      </w:pPr>
    </w:p>
    <w:p w:rsidR="00201C31" w:rsidRPr="009908F1" w:rsidRDefault="00201C31"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d. Porque nunca realizó ante las entidades financieras correspondientes, el trámite de los créditos individuales, de cada uno de los afiliados compradores, requerido para terminar de pagar el saldo insoluto de cada vivienda, de conformidad con lo estipulado en el Pliego de Condiciones, su </w:t>
      </w:r>
      <w:r w:rsidR="001D3CB4" w:rsidRPr="009908F1">
        <w:rPr>
          <w:rFonts w:ascii="Arial" w:hAnsi="Arial" w:cs="Arial"/>
          <w:i/>
          <w:color w:val="000000"/>
          <w:lang w:val="es-ES_tradnl"/>
        </w:rPr>
        <w:t>a</w:t>
      </w:r>
      <w:r w:rsidRPr="009908F1">
        <w:rPr>
          <w:rFonts w:ascii="Arial" w:hAnsi="Arial" w:cs="Arial"/>
          <w:i/>
          <w:color w:val="000000"/>
          <w:lang w:val="es-ES_tradnl"/>
        </w:rPr>
        <w:t>dendo único y en el contrato 026/94.</w:t>
      </w:r>
    </w:p>
    <w:p w:rsidR="00C16313" w:rsidRPr="009908F1" w:rsidRDefault="00C16313" w:rsidP="009908F1">
      <w:pPr>
        <w:shd w:val="clear" w:color="auto" w:fill="FFFFFF"/>
        <w:autoSpaceDE w:val="0"/>
        <w:autoSpaceDN w:val="0"/>
        <w:adjustRightInd w:val="0"/>
        <w:jc w:val="both"/>
        <w:rPr>
          <w:rFonts w:ascii="Arial" w:hAnsi="Arial" w:cs="Arial"/>
          <w:i/>
          <w:lang w:val="es-ES"/>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e. Porque nunca realizó los trámites correspondientes a la firma de las escrituras de compraventa o transferencia del dominio y entrega de los inmuebles de cada uno de los afiliados compradores, necesarios para que ALTANARE LTDA., obtuviera de las entidades financieras, el pago de los dineros correspondientes a la subrogación por la financiación de cada crédito individual, tomado por los afiliados de LA CAJA y compradores de las viviendas.</w:t>
      </w:r>
    </w:p>
    <w:p w:rsidR="00201C31" w:rsidRPr="009908F1" w:rsidRDefault="00201C31" w:rsidP="009908F1">
      <w:pPr>
        <w:shd w:val="clear" w:color="auto" w:fill="FFFFFF"/>
        <w:autoSpaceDE w:val="0"/>
        <w:autoSpaceDN w:val="0"/>
        <w:adjustRightInd w:val="0"/>
        <w:jc w:val="both"/>
        <w:rPr>
          <w:rFonts w:ascii="Arial" w:hAnsi="Arial" w:cs="Arial"/>
          <w:i/>
          <w:color w:val="000000"/>
          <w:lang w:val="es-ES_tradnl"/>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f.  Por cuanto distorsionó las condiciones del negocio jurídico inicialmente propuesto en el </w:t>
      </w:r>
      <w:r w:rsidR="006D4259" w:rsidRPr="009908F1">
        <w:rPr>
          <w:rFonts w:ascii="Arial" w:hAnsi="Arial" w:cs="Arial"/>
          <w:i/>
          <w:color w:val="000000"/>
          <w:lang w:val="es-ES_tradnl"/>
        </w:rPr>
        <w:t>p</w:t>
      </w:r>
      <w:r w:rsidRPr="009908F1">
        <w:rPr>
          <w:rFonts w:ascii="Arial" w:hAnsi="Arial" w:cs="Arial"/>
          <w:i/>
          <w:color w:val="000000"/>
          <w:lang w:val="es-ES_tradnl"/>
        </w:rPr>
        <w:t xml:space="preserve">liego de </w:t>
      </w:r>
      <w:r w:rsidR="006D4259" w:rsidRPr="009908F1">
        <w:rPr>
          <w:rFonts w:ascii="Arial" w:hAnsi="Arial" w:cs="Arial"/>
          <w:i/>
          <w:color w:val="000000"/>
          <w:lang w:val="es-ES_tradnl"/>
        </w:rPr>
        <w:t>c</w:t>
      </w:r>
      <w:r w:rsidRPr="009908F1">
        <w:rPr>
          <w:rFonts w:ascii="Arial" w:hAnsi="Arial" w:cs="Arial"/>
          <w:i/>
          <w:color w:val="000000"/>
          <w:lang w:val="es-ES_tradnl"/>
        </w:rPr>
        <w:t xml:space="preserve">ondiciones, </w:t>
      </w:r>
      <w:r w:rsidR="006D4259" w:rsidRPr="009908F1">
        <w:rPr>
          <w:rFonts w:ascii="Arial" w:hAnsi="Arial" w:cs="Arial"/>
          <w:i/>
          <w:color w:val="000000"/>
          <w:lang w:val="es-ES_tradnl"/>
        </w:rPr>
        <w:t>d</w:t>
      </w:r>
      <w:r w:rsidRPr="009908F1">
        <w:rPr>
          <w:rFonts w:ascii="Arial" w:hAnsi="Arial" w:cs="Arial"/>
          <w:i/>
          <w:color w:val="000000"/>
          <w:lang w:val="es-ES_tradnl"/>
        </w:rPr>
        <w:t xml:space="preserve">ilató y se </w:t>
      </w:r>
      <w:r w:rsidR="006D4259" w:rsidRPr="009908F1">
        <w:rPr>
          <w:rFonts w:ascii="Arial" w:hAnsi="Arial" w:cs="Arial"/>
          <w:i/>
          <w:color w:val="000000"/>
          <w:lang w:val="es-ES_tradnl"/>
        </w:rPr>
        <w:t>a</w:t>
      </w:r>
      <w:r w:rsidRPr="009908F1">
        <w:rPr>
          <w:rFonts w:ascii="Arial" w:hAnsi="Arial" w:cs="Arial"/>
          <w:i/>
          <w:color w:val="000000"/>
          <w:lang w:val="es-ES_tradnl"/>
        </w:rPr>
        <w:t>bstuvo de cumplir gran parte de las obligaciones que le correspondían contractualmente y que resultaron siendo asumidas por la sociedad ALTANARE LTDA. (Contratista).</w:t>
      </w:r>
    </w:p>
    <w:p w:rsidR="00201C31" w:rsidRPr="009908F1" w:rsidRDefault="00201C31" w:rsidP="009908F1">
      <w:pPr>
        <w:shd w:val="clear" w:color="auto" w:fill="FFFFFF"/>
        <w:autoSpaceDE w:val="0"/>
        <w:autoSpaceDN w:val="0"/>
        <w:adjustRightInd w:val="0"/>
        <w:jc w:val="both"/>
        <w:rPr>
          <w:rFonts w:ascii="Arial" w:hAnsi="Arial" w:cs="Arial"/>
          <w:i/>
          <w:color w:val="000000"/>
          <w:lang w:val="es-ES_tradnl"/>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g. Porque modificó las condiciones iniciales de la oferta del negocio jurídico propuesto al contratista, por lo cual éste realizó inversiones en tierra no presupuestadas inicialmente.</w:t>
      </w:r>
    </w:p>
    <w:p w:rsidR="00201C31" w:rsidRPr="009908F1" w:rsidRDefault="00201C31" w:rsidP="009908F1">
      <w:pPr>
        <w:shd w:val="clear" w:color="auto" w:fill="FFFFFF"/>
        <w:autoSpaceDE w:val="0"/>
        <w:autoSpaceDN w:val="0"/>
        <w:adjustRightInd w:val="0"/>
        <w:jc w:val="both"/>
        <w:rPr>
          <w:rFonts w:ascii="Arial" w:hAnsi="Arial" w:cs="Arial"/>
          <w:i/>
          <w:color w:val="000000"/>
          <w:lang w:val="es-ES_tradnl"/>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h. Porque no resolvió oportunamente </w:t>
      </w:r>
      <w:r w:rsidR="006D4259" w:rsidRPr="009908F1">
        <w:rPr>
          <w:rFonts w:ascii="Arial" w:hAnsi="Arial" w:cs="Arial"/>
          <w:i/>
          <w:color w:val="000000"/>
          <w:lang w:val="es-ES_tradnl"/>
        </w:rPr>
        <w:t>l</w:t>
      </w:r>
      <w:r w:rsidRPr="009908F1">
        <w:rPr>
          <w:rFonts w:ascii="Arial" w:hAnsi="Arial" w:cs="Arial"/>
          <w:i/>
          <w:color w:val="000000"/>
          <w:lang w:val="es-ES_tradnl"/>
        </w:rPr>
        <w:t>as peticiones realizadas por el contratista.</w:t>
      </w:r>
    </w:p>
    <w:p w:rsidR="00201C31" w:rsidRPr="009908F1" w:rsidRDefault="00201C31" w:rsidP="009908F1">
      <w:pPr>
        <w:shd w:val="clear" w:color="auto" w:fill="FFFFFF"/>
        <w:autoSpaceDE w:val="0"/>
        <w:autoSpaceDN w:val="0"/>
        <w:adjustRightInd w:val="0"/>
        <w:jc w:val="both"/>
        <w:rPr>
          <w:rFonts w:ascii="Arial" w:hAnsi="Arial" w:cs="Arial"/>
          <w:i/>
          <w:color w:val="000000"/>
          <w:lang w:val="es-ES_tradnl"/>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3.- Que se declare que EL EQUILIBRIO ECONÓMICO del contrato 026/94 -cvm-Altanare Ltda., y sus adicionales citados, se QUEBRANTÓ como consecuencia de la distorsión del negocio jurídico inicial, contenido en el pliego de condiciones, y del incumplimiento de las obligaciones contractuales, por parte de LA CAJA PROMOTORA DE VIVIENDA MILITAR, así como por las actuaciones omisivas de la entidad contratante, que no adoptó medida alguna tendiente al Restablecimiento de la Ecuación Contractual durante la vigencia del contrato ni posteriormente, durante la etapa de Liquidación del mismo.</w:t>
      </w:r>
    </w:p>
    <w:p w:rsidR="00201C31" w:rsidRPr="009908F1" w:rsidRDefault="00201C31" w:rsidP="009908F1">
      <w:pPr>
        <w:shd w:val="clear" w:color="auto" w:fill="FFFFFF"/>
        <w:autoSpaceDE w:val="0"/>
        <w:autoSpaceDN w:val="0"/>
        <w:adjustRightInd w:val="0"/>
        <w:jc w:val="both"/>
        <w:rPr>
          <w:rFonts w:ascii="Arial" w:hAnsi="Arial" w:cs="Arial"/>
          <w:i/>
          <w:color w:val="000000"/>
          <w:lang w:val="es-ES_tradnl"/>
        </w:rPr>
      </w:pPr>
    </w:p>
    <w:p w:rsidR="00201C31" w:rsidRPr="009908F1" w:rsidRDefault="00201C31"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4.- Que se condene a LA CAJA PROMOTORA DE VIVIENDA MILITAR, a pagar los dineros de </w:t>
      </w:r>
      <w:r w:rsidR="00E82DB6" w:rsidRPr="009908F1">
        <w:rPr>
          <w:rFonts w:ascii="Arial" w:hAnsi="Arial" w:cs="Arial"/>
          <w:i/>
          <w:color w:val="000000"/>
          <w:lang w:val="es-ES_tradnl"/>
        </w:rPr>
        <w:t>c</w:t>
      </w:r>
      <w:r w:rsidRPr="009908F1">
        <w:rPr>
          <w:rFonts w:ascii="Arial" w:hAnsi="Arial" w:cs="Arial"/>
          <w:i/>
          <w:color w:val="000000"/>
          <w:lang w:val="es-ES_tradnl"/>
        </w:rPr>
        <w:t>apital que a la fecha le adeuda a la sociedad ALTANARE LTDA</w:t>
      </w:r>
      <w:r w:rsidR="006D4259" w:rsidRPr="009908F1">
        <w:rPr>
          <w:rFonts w:ascii="Arial" w:hAnsi="Arial" w:cs="Arial"/>
          <w:i/>
          <w:color w:val="000000"/>
          <w:lang w:val="es-ES_tradnl"/>
        </w:rPr>
        <w:t>.</w:t>
      </w:r>
      <w:r w:rsidRPr="009908F1">
        <w:rPr>
          <w:rFonts w:ascii="Arial" w:hAnsi="Arial" w:cs="Arial"/>
          <w:i/>
          <w:color w:val="000000"/>
          <w:lang w:val="es-ES_tradnl"/>
        </w:rPr>
        <w:t xml:space="preserve"> correspondientes a los aportes de algunos afiliados compradores, por concepto de </w:t>
      </w:r>
      <w:r w:rsidR="006D4259" w:rsidRPr="009908F1">
        <w:rPr>
          <w:rFonts w:ascii="Arial" w:hAnsi="Arial" w:cs="Arial"/>
          <w:i/>
          <w:color w:val="000000"/>
          <w:lang w:val="es-ES_tradnl"/>
        </w:rPr>
        <w:t>c</w:t>
      </w:r>
      <w:r w:rsidRPr="009908F1">
        <w:rPr>
          <w:rFonts w:ascii="Arial" w:hAnsi="Arial" w:cs="Arial"/>
          <w:i/>
          <w:color w:val="000000"/>
          <w:lang w:val="es-ES_tradnl"/>
        </w:rPr>
        <w:t xml:space="preserve">esantías, </w:t>
      </w:r>
      <w:r w:rsidR="006D4259" w:rsidRPr="009908F1">
        <w:rPr>
          <w:rFonts w:ascii="Arial" w:hAnsi="Arial" w:cs="Arial"/>
          <w:i/>
          <w:color w:val="000000"/>
          <w:lang w:val="es-ES_tradnl"/>
        </w:rPr>
        <w:t>a</w:t>
      </w:r>
      <w:r w:rsidRPr="009908F1">
        <w:rPr>
          <w:rFonts w:ascii="Arial" w:hAnsi="Arial" w:cs="Arial"/>
          <w:i/>
          <w:color w:val="000000"/>
          <w:lang w:val="es-ES_tradnl"/>
        </w:rPr>
        <w:t xml:space="preserve">horros, </w:t>
      </w:r>
      <w:r w:rsidR="006D4259" w:rsidRPr="009908F1">
        <w:rPr>
          <w:rFonts w:ascii="Arial" w:hAnsi="Arial" w:cs="Arial"/>
          <w:i/>
          <w:color w:val="000000"/>
          <w:lang w:val="es-ES_tradnl"/>
        </w:rPr>
        <w:t>s</w:t>
      </w:r>
      <w:r w:rsidRPr="009908F1">
        <w:rPr>
          <w:rFonts w:ascii="Arial" w:hAnsi="Arial" w:cs="Arial"/>
          <w:i/>
          <w:color w:val="000000"/>
          <w:lang w:val="es-ES_tradnl"/>
        </w:rPr>
        <w:t xml:space="preserve">ubsidio, </w:t>
      </w:r>
      <w:r w:rsidR="006D4259" w:rsidRPr="009908F1">
        <w:rPr>
          <w:rFonts w:ascii="Arial" w:hAnsi="Arial" w:cs="Arial"/>
          <w:i/>
          <w:color w:val="000000"/>
          <w:lang w:val="es-ES_tradnl"/>
        </w:rPr>
        <w:t>i</w:t>
      </w:r>
      <w:r w:rsidRPr="009908F1">
        <w:rPr>
          <w:rFonts w:ascii="Arial" w:hAnsi="Arial" w:cs="Arial"/>
          <w:i/>
          <w:color w:val="000000"/>
          <w:lang w:val="es-ES_tradnl"/>
        </w:rPr>
        <w:t xml:space="preserve">ntereses y </w:t>
      </w:r>
      <w:r w:rsidR="006D4259" w:rsidRPr="009908F1">
        <w:rPr>
          <w:rFonts w:ascii="Arial" w:hAnsi="Arial" w:cs="Arial"/>
          <w:i/>
          <w:color w:val="000000"/>
          <w:lang w:val="es-ES_tradnl"/>
        </w:rPr>
        <w:t>c</w:t>
      </w:r>
      <w:r w:rsidRPr="009908F1">
        <w:rPr>
          <w:rFonts w:ascii="Arial" w:hAnsi="Arial" w:cs="Arial"/>
          <w:i/>
          <w:color w:val="000000"/>
          <w:lang w:val="es-ES_tradnl"/>
        </w:rPr>
        <w:t>ompensaciones, en las cuantías que se demuestren en este proceso.</w:t>
      </w:r>
    </w:p>
    <w:p w:rsidR="0050627E" w:rsidRPr="009908F1" w:rsidRDefault="0050627E" w:rsidP="009908F1">
      <w:pPr>
        <w:shd w:val="clear" w:color="auto" w:fill="FFFFFF"/>
        <w:autoSpaceDE w:val="0"/>
        <w:autoSpaceDN w:val="0"/>
        <w:adjustRightInd w:val="0"/>
        <w:jc w:val="both"/>
        <w:rPr>
          <w:rFonts w:ascii="Arial" w:hAnsi="Arial" w:cs="Arial"/>
          <w:i/>
          <w:lang w:val="es-ES"/>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5.-  Que como consecuencia de las anteriores declaraciones, se condene a LA CAJA PROMOTORA DE VIVIENDA MILITAR, a pagar en favor de la sociedad ALTANARE LTDA., las indemnizaciones por concepto de </w:t>
      </w:r>
      <w:r w:rsidR="006D4259" w:rsidRPr="009908F1">
        <w:rPr>
          <w:rFonts w:ascii="Arial" w:hAnsi="Arial" w:cs="Arial"/>
          <w:i/>
          <w:color w:val="000000"/>
          <w:lang w:val="es-ES_tradnl"/>
        </w:rPr>
        <w:t>p</w:t>
      </w:r>
      <w:r w:rsidRPr="009908F1">
        <w:rPr>
          <w:rFonts w:ascii="Arial" w:hAnsi="Arial" w:cs="Arial"/>
          <w:i/>
          <w:color w:val="000000"/>
          <w:lang w:val="es-ES_tradnl"/>
        </w:rPr>
        <w:t xml:space="preserve">erjuicios </w:t>
      </w:r>
      <w:r w:rsidR="006D4259" w:rsidRPr="009908F1">
        <w:rPr>
          <w:rFonts w:ascii="Arial" w:hAnsi="Arial" w:cs="Arial"/>
          <w:i/>
          <w:color w:val="000000"/>
          <w:lang w:val="es-ES_tradnl"/>
        </w:rPr>
        <w:t>m</w:t>
      </w:r>
      <w:r w:rsidRPr="009908F1">
        <w:rPr>
          <w:rFonts w:ascii="Arial" w:hAnsi="Arial" w:cs="Arial"/>
          <w:i/>
          <w:color w:val="000000"/>
          <w:lang w:val="es-ES_tradnl"/>
        </w:rPr>
        <w:t xml:space="preserve">ateriales sufridos, </w:t>
      </w:r>
      <w:r w:rsidR="006D4259" w:rsidRPr="009908F1">
        <w:rPr>
          <w:rFonts w:ascii="Arial" w:hAnsi="Arial" w:cs="Arial"/>
          <w:i/>
          <w:color w:val="000000"/>
          <w:lang w:val="es-ES_tradnl"/>
        </w:rPr>
        <w:t>d</w:t>
      </w:r>
      <w:r w:rsidRPr="009908F1">
        <w:rPr>
          <w:rFonts w:ascii="Arial" w:hAnsi="Arial" w:cs="Arial"/>
          <w:i/>
          <w:color w:val="000000"/>
          <w:lang w:val="es-ES_tradnl"/>
        </w:rPr>
        <w:t xml:space="preserve">año Emergente y </w:t>
      </w:r>
      <w:r w:rsidR="006D4259" w:rsidRPr="009908F1">
        <w:rPr>
          <w:rFonts w:ascii="Arial" w:hAnsi="Arial" w:cs="Arial"/>
          <w:i/>
          <w:color w:val="000000"/>
          <w:lang w:val="es-ES_tradnl"/>
        </w:rPr>
        <w:t>l</w:t>
      </w:r>
      <w:r w:rsidRPr="009908F1">
        <w:rPr>
          <w:rFonts w:ascii="Arial" w:hAnsi="Arial" w:cs="Arial"/>
          <w:i/>
          <w:color w:val="000000"/>
          <w:lang w:val="es-ES_tradnl"/>
        </w:rPr>
        <w:t xml:space="preserve">ucro Cesante, así como los </w:t>
      </w:r>
      <w:r w:rsidR="006D4259" w:rsidRPr="009908F1">
        <w:rPr>
          <w:rFonts w:ascii="Arial" w:hAnsi="Arial" w:cs="Arial"/>
          <w:i/>
          <w:color w:val="000000"/>
          <w:lang w:val="es-ES_tradnl"/>
        </w:rPr>
        <w:t>p</w:t>
      </w:r>
      <w:r w:rsidRPr="009908F1">
        <w:rPr>
          <w:rFonts w:ascii="Arial" w:hAnsi="Arial" w:cs="Arial"/>
          <w:i/>
          <w:color w:val="000000"/>
          <w:lang w:val="es-ES_tradnl"/>
        </w:rPr>
        <w:t xml:space="preserve">erjuicios </w:t>
      </w:r>
      <w:r w:rsidR="006D4259" w:rsidRPr="009908F1">
        <w:rPr>
          <w:rFonts w:ascii="Arial" w:hAnsi="Arial" w:cs="Arial"/>
          <w:i/>
          <w:color w:val="000000"/>
          <w:lang w:val="es-ES_tradnl"/>
        </w:rPr>
        <w:t>m</w:t>
      </w:r>
      <w:r w:rsidRPr="009908F1">
        <w:rPr>
          <w:rFonts w:ascii="Arial" w:hAnsi="Arial" w:cs="Arial"/>
          <w:i/>
          <w:color w:val="000000"/>
          <w:lang w:val="es-ES_tradnl"/>
        </w:rPr>
        <w:t>orales, que con su incumplimiento causó a la sociedad contratista, ALTANARE LTDA., los cuales, a la fecha de presentación de esta demanda, estimo aproximadamente en la suma de CATORCE MIL CUATROCIENTOS MILLONES DE PESOS ($14.400.000.000) M/CTE., de conformidad con lo que resulte probado dentro del proceso.</w:t>
      </w:r>
    </w:p>
    <w:p w:rsidR="00201C31" w:rsidRPr="009908F1" w:rsidRDefault="00201C31" w:rsidP="009908F1">
      <w:pPr>
        <w:shd w:val="clear" w:color="auto" w:fill="FFFFFF"/>
        <w:autoSpaceDE w:val="0"/>
        <w:autoSpaceDN w:val="0"/>
        <w:adjustRightInd w:val="0"/>
        <w:jc w:val="both"/>
        <w:rPr>
          <w:rFonts w:ascii="Arial" w:hAnsi="Arial" w:cs="Arial"/>
          <w:i/>
          <w:color w:val="000000"/>
          <w:lang w:val="es-ES"/>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6.-  Que se ordene traer a valor presente, o actualizar la totalidad de los valores, que LA CAJA PROMOTORA DE VIVIENDA MILITAR deba reconocer y pagar en favor de la sociedad ALTANARE LTDA., desde la fecha de su exigibilidad hasta la fecha del fallo definitivo.</w:t>
      </w:r>
    </w:p>
    <w:p w:rsidR="00201C31" w:rsidRPr="009908F1" w:rsidRDefault="00201C31" w:rsidP="009908F1">
      <w:pPr>
        <w:shd w:val="clear" w:color="auto" w:fill="FFFFFF"/>
        <w:autoSpaceDE w:val="0"/>
        <w:autoSpaceDN w:val="0"/>
        <w:adjustRightInd w:val="0"/>
        <w:jc w:val="both"/>
        <w:rPr>
          <w:rFonts w:ascii="Arial" w:hAnsi="Arial" w:cs="Arial"/>
          <w:i/>
          <w:color w:val="000000"/>
          <w:lang w:val="es-ES_tradnl"/>
        </w:rPr>
      </w:pPr>
    </w:p>
    <w:p w:rsidR="00201C31" w:rsidRPr="009908F1" w:rsidRDefault="00201C31"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7.- Que se condene a LA CAJA PROMOTORA DE VIVIENDA MILITAR, a realizar el pago de las costas, costos y agencias en derecho, dentro del proceso de la referencia.</w:t>
      </w:r>
    </w:p>
    <w:p w:rsidR="00201C31" w:rsidRPr="009908F1" w:rsidRDefault="00201C31" w:rsidP="009908F1">
      <w:pPr>
        <w:jc w:val="both"/>
        <w:rPr>
          <w:rFonts w:ascii="Arial" w:hAnsi="Arial" w:cs="Arial"/>
          <w:b/>
          <w:i/>
          <w:color w:val="000000"/>
          <w:lang w:val="es-ES_tradnl"/>
        </w:rPr>
      </w:pPr>
    </w:p>
    <w:p w:rsidR="00201C31" w:rsidRPr="009908F1" w:rsidRDefault="00201C31" w:rsidP="009908F1">
      <w:pPr>
        <w:jc w:val="both"/>
        <w:rPr>
          <w:rFonts w:ascii="Arial" w:hAnsi="Arial" w:cs="Arial"/>
          <w:color w:val="000000"/>
          <w:lang w:val="es-ES_tradnl"/>
        </w:rPr>
      </w:pPr>
      <w:r w:rsidRPr="009908F1">
        <w:rPr>
          <w:rFonts w:ascii="Arial" w:hAnsi="Arial" w:cs="Arial"/>
          <w:i/>
          <w:color w:val="000000"/>
          <w:lang w:val="es-ES_tradnl"/>
        </w:rPr>
        <w:t>8.-  A la sentencia que ponga fin al proceso se le dará cumplimiento en los términos de los artículos 176 y 177 del C.C.A.</w:t>
      </w:r>
      <w:r w:rsidR="00E95706" w:rsidRPr="009908F1">
        <w:rPr>
          <w:rFonts w:ascii="Arial" w:hAnsi="Arial" w:cs="Arial"/>
          <w:i/>
          <w:color w:val="000000"/>
          <w:lang w:val="es-ES_tradnl"/>
        </w:rPr>
        <w:t xml:space="preserve">” </w:t>
      </w:r>
      <w:r w:rsidR="00E95706" w:rsidRPr="009908F1">
        <w:rPr>
          <w:rFonts w:ascii="Arial" w:hAnsi="Arial" w:cs="Arial"/>
          <w:color w:val="000000"/>
          <w:lang w:val="es-ES_tradnl"/>
        </w:rPr>
        <w:t>(fls. 4-5 cuaderno 1 exp. 1999-02932).</w:t>
      </w:r>
    </w:p>
    <w:p w:rsidR="002A6D98" w:rsidRPr="009908F1" w:rsidRDefault="002A6D98" w:rsidP="009908F1">
      <w:pPr>
        <w:jc w:val="both"/>
        <w:rPr>
          <w:rFonts w:ascii="Arial" w:hAnsi="Arial" w:cs="Arial"/>
          <w:i/>
          <w:color w:val="000000"/>
          <w:lang w:val="es-ES_tradnl"/>
        </w:rPr>
      </w:pPr>
    </w:p>
    <w:p w:rsidR="00201C31" w:rsidRPr="009908F1" w:rsidRDefault="00201C31" w:rsidP="009908F1">
      <w:pPr>
        <w:shd w:val="clear" w:color="auto" w:fill="FFFFFF"/>
        <w:autoSpaceDE w:val="0"/>
        <w:autoSpaceDN w:val="0"/>
        <w:adjustRightInd w:val="0"/>
        <w:spacing w:line="360" w:lineRule="auto"/>
        <w:jc w:val="both"/>
        <w:rPr>
          <w:rFonts w:ascii="Arial" w:hAnsi="Arial" w:cs="Arial"/>
          <w:lang w:val="es-ES"/>
        </w:rPr>
      </w:pPr>
    </w:p>
    <w:p w:rsidR="00846745" w:rsidRPr="009908F1" w:rsidRDefault="00846745" w:rsidP="009908F1">
      <w:pPr>
        <w:spacing w:line="360" w:lineRule="auto"/>
        <w:jc w:val="both"/>
        <w:rPr>
          <w:rFonts w:ascii="Arial" w:hAnsi="Arial" w:cs="Arial"/>
          <w:b/>
          <w:lang w:val="es-ES_tradnl"/>
        </w:rPr>
      </w:pPr>
      <w:r w:rsidRPr="009908F1">
        <w:rPr>
          <w:rFonts w:ascii="Arial" w:hAnsi="Arial" w:cs="Arial"/>
          <w:b/>
          <w:lang w:val="es-ES_tradnl"/>
        </w:rPr>
        <w:t>1.3.</w:t>
      </w:r>
      <w:r w:rsidR="00AC6D0C" w:rsidRPr="009908F1">
        <w:rPr>
          <w:rFonts w:ascii="Arial" w:hAnsi="Arial" w:cs="Arial"/>
          <w:b/>
          <w:lang w:val="es-ES_tradnl"/>
        </w:rPr>
        <w:t>3</w:t>
      </w:r>
      <w:r w:rsidRPr="009908F1">
        <w:rPr>
          <w:rFonts w:ascii="Arial" w:hAnsi="Arial" w:cs="Arial"/>
          <w:b/>
          <w:lang w:val="es-ES_tradnl"/>
        </w:rPr>
        <w:t xml:space="preserve">. </w:t>
      </w:r>
      <w:r w:rsidR="00AC6D0C" w:rsidRPr="009908F1">
        <w:rPr>
          <w:rFonts w:ascii="Arial" w:hAnsi="Arial" w:cs="Arial"/>
          <w:b/>
          <w:lang w:val="es-ES_tradnl"/>
        </w:rPr>
        <w:t xml:space="preserve">Posición de la parte demandada. </w:t>
      </w:r>
      <w:r w:rsidRPr="009908F1">
        <w:rPr>
          <w:rFonts w:ascii="Arial" w:hAnsi="Arial" w:cs="Arial"/>
          <w:b/>
          <w:lang w:val="es-ES_tradnl"/>
        </w:rPr>
        <w:t>C</w:t>
      </w:r>
      <w:r w:rsidR="00AC6D0C" w:rsidRPr="009908F1">
        <w:rPr>
          <w:rFonts w:ascii="Arial" w:hAnsi="Arial" w:cs="Arial"/>
          <w:b/>
          <w:lang w:val="es-ES_tradnl"/>
        </w:rPr>
        <w:t>aja</w:t>
      </w:r>
      <w:r w:rsidRPr="009908F1">
        <w:rPr>
          <w:rFonts w:ascii="Arial" w:hAnsi="Arial" w:cs="Arial"/>
          <w:b/>
          <w:lang w:val="es-ES_tradnl"/>
        </w:rPr>
        <w:t xml:space="preserve"> P</w:t>
      </w:r>
      <w:r w:rsidR="00AC6D0C" w:rsidRPr="009908F1">
        <w:rPr>
          <w:rFonts w:ascii="Arial" w:hAnsi="Arial" w:cs="Arial"/>
          <w:b/>
          <w:lang w:val="es-ES_tradnl"/>
        </w:rPr>
        <w:t>romotora de</w:t>
      </w:r>
      <w:r w:rsidRPr="009908F1">
        <w:rPr>
          <w:rFonts w:ascii="Arial" w:hAnsi="Arial" w:cs="Arial"/>
          <w:b/>
          <w:lang w:val="es-ES_tradnl"/>
        </w:rPr>
        <w:t xml:space="preserve"> V</w:t>
      </w:r>
      <w:r w:rsidR="00AC6D0C" w:rsidRPr="009908F1">
        <w:rPr>
          <w:rFonts w:ascii="Arial" w:hAnsi="Arial" w:cs="Arial"/>
          <w:b/>
          <w:lang w:val="es-ES_tradnl"/>
        </w:rPr>
        <w:t>ivienda</w:t>
      </w:r>
      <w:r w:rsidRPr="009908F1">
        <w:rPr>
          <w:rFonts w:ascii="Arial" w:hAnsi="Arial" w:cs="Arial"/>
          <w:b/>
          <w:lang w:val="es-ES_tradnl"/>
        </w:rPr>
        <w:t xml:space="preserve"> M</w:t>
      </w:r>
      <w:r w:rsidR="00AC6D0C" w:rsidRPr="009908F1">
        <w:rPr>
          <w:rFonts w:ascii="Arial" w:hAnsi="Arial" w:cs="Arial"/>
          <w:b/>
          <w:lang w:val="es-ES_tradnl"/>
        </w:rPr>
        <w:t>ilitar</w:t>
      </w:r>
    </w:p>
    <w:p w:rsidR="00BF79E7" w:rsidRPr="009908F1" w:rsidRDefault="00BF79E7" w:rsidP="009908F1">
      <w:pPr>
        <w:spacing w:line="360" w:lineRule="auto"/>
        <w:jc w:val="both"/>
        <w:rPr>
          <w:rFonts w:ascii="Arial" w:hAnsi="Arial" w:cs="Arial"/>
        </w:rPr>
      </w:pPr>
    </w:p>
    <w:p w:rsidR="0074498F" w:rsidRPr="009908F1" w:rsidRDefault="00403BC2" w:rsidP="009908F1">
      <w:pPr>
        <w:spacing w:line="360" w:lineRule="auto"/>
        <w:jc w:val="both"/>
        <w:rPr>
          <w:rFonts w:ascii="Arial" w:hAnsi="Arial" w:cs="Arial"/>
        </w:rPr>
      </w:pPr>
      <w:r w:rsidRPr="009908F1">
        <w:rPr>
          <w:rFonts w:ascii="Arial" w:hAnsi="Arial" w:cs="Arial"/>
        </w:rPr>
        <w:t>La</w:t>
      </w:r>
      <w:r w:rsidR="00C847D7" w:rsidRPr="009908F1">
        <w:rPr>
          <w:rFonts w:ascii="Arial" w:hAnsi="Arial" w:cs="Arial"/>
        </w:rPr>
        <w:t xml:space="preserve"> Caja se opuso a las pretensiones</w:t>
      </w:r>
      <w:r w:rsidRPr="009908F1">
        <w:rPr>
          <w:rFonts w:ascii="Arial" w:hAnsi="Arial" w:cs="Arial"/>
        </w:rPr>
        <w:t>.</w:t>
      </w:r>
      <w:r w:rsidR="0090440F" w:rsidRPr="009908F1">
        <w:rPr>
          <w:rFonts w:ascii="Arial" w:hAnsi="Arial" w:cs="Arial"/>
        </w:rPr>
        <w:t xml:space="preserve"> A</w:t>
      </w:r>
      <w:r w:rsidR="009F0A19" w:rsidRPr="009908F1">
        <w:rPr>
          <w:rFonts w:ascii="Arial" w:hAnsi="Arial" w:cs="Arial"/>
        </w:rPr>
        <w:t>legó que</w:t>
      </w:r>
      <w:r w:rsidR="0090440F" w:rsidRPr="009908F1">
        <w:rPr>
          <w:rFonts w:ascii="Arial" w:hAnsi="Arial" w:cs="Arial"/>
        </w:rPr>
        <w:t xml:space="preserve"> i) </w:t>
      </w:r>
      <w:r w:rsidR="0074498F" w:rsidRPr="009908F1">
        <w:rPr>
          <w:rFonts w:ascii="Arial" w:hAnsi="Arial" w:cs="Arial"/>
        </w:rPr>
        <w:t xml:space="preserve">cumplió  </w:t>
      </w:r>
      <w:r w:rsidR="0074498F" w:rsidRPr="009908F1">
        <w:rPr>
          <w:rFonts w:ascii="Arial" w:hAnsi="Arial" w:cs="Arial"/>
          <w:color w:val="000000"/>
          <w:lang w:val="es-ES_tradnl"/>
        </w:rPr>
        <w:t xml:space="preserve">oportunamente </w:t>
      </w:r>
      <w:r w:rsidR="009F0A19" w:rsidRPr="009908F1">
        <w:rPr>
          <w:rFonts w:ascii="Arial" w:hAnsi="Arial" w:cs="Arial"/>
          <w:color w:val="000000"/>
          <w:lang w:val="es-ES_tradnl"/>
        </w:rPr>
        <w:t xml:space="preserve">con </w:t>
      </w:r>
      <w:r w:rsidR="0074498F" w:rsidRPr="009908F1">
        <w:rPr>
          <w:rFonts w:ascii="Arial" w:hAnsi="Arial" w:cs="Arial"/>
          <w:color w:val="000000"/>
          <w:lang w:val="es-ES_tradnl"/>
        </w:rPr>
        <w:t>las obligaciones contractual</w:t>
      </w:r>
      <w:r w:rsidR="0090440F" w:rsidRPr="009908F1">
        <w:rPr>
          <w:rFonts w:ascii="Arial" w:hAnsi="Arial" w:cs="Arial"/>
          <w:color w:val="000000"/>
          <w:lang w:val="es-ES_tradnl"/>
        </w:rPr>
        <w:t xml:space="preserve">es </w:t>
      </w:r>
      <w:r w:rsidR="009F0A19" w:rsidRPr="009908F1">
        <w:rPr>
          <w:rFonts w:ascii="Arial" w:hAnsi="Arial" w:cs="Arial"/>
          <w:color w:val="000000"/>
          <w:lang w:val="es-ES_tradnl"/>
        </w:rPr>
        <w:t>a su cargo</w:t>
      </w:r>
      <w:r w:rsidR="00EE53B2" w:rsidRPr="009908F1">
        <w:rPr>
          <w:rFonts w:ascii="Arial" w:hAnsi="Arial" w:cs="Arial"/>
          <w:color w:val="000000"/>
          <w:lang w:val="es-ES_tradnl"/>
        </w:rPr>
        <w:t xml:space="preserve">; ii) </w:t>
      </w:r>
      <w:r w:rsidR="00247496" w:rsidRPr="009908F1">
        <w:rPr>
          <w:rFonts w:ascii="Arial" w:hAnsi="Arial" w:cs="Arial"/>
          <w:color w:val="000000"/>
          <w:lang w:val="es-ES_tradnl"/>
        </w:rPr>
        <w:t>su</w:t>
      </w:r>
      <w:r w:rsidR="00EE53B2" w:rsidRPr="009908F1">
        <w:rPr>
          <w:rFonts w:ascii="Arial" w:hAnsi="Arial" w:cs="Arial"/>
          <w:color w:val="000000"/>
          <w:lang w:val="es-ES_tradnl"/>
        </w:rPr>
        <w:t xml:space="preserve"> </w:t>
      </w:r>
      <w:r w:rsidR="0074498F" w:rsidRPr="009908F1">
        <w:rPr>
          <w:rFonts w:ascii="Arial" w:hAnsi="Arial" w:cs="Arial"/>
          <w:color w:val="000000"/>
          <w:lang w:val="es-ES_tradnl"/>
        </w:rPr>
        <w:t>relación</w:t>
      </w:r>
      <w:r w:rsidR="00EE53B2" w:rsidRPr="009908F1">
        <w:rPr>
          <w:rFonts w:ascii="Arial" w:hAnsi="Arial" w:cs="Arial"/>
          <w:color w:val="000000"/>
          <w:lang w:val="es-ES_tradnl"/>
        </w:rPr>
        <w:t xml:space="preserve"> </w:t>
      </w:r>
      <w:r w:rsidR="00247496" w:rsidRPr="009908F1">
        <w:rPr>
          <w:rFonts w:ascii="Arial" w:hAnsi="Arial" w:cs="Arial"/>
          <w:color w:val="000000"/>
          <w:lang w:val="es-ES_tradnl"/>
        </w:rPr>
        <w:t xml:space="preserve">con la sociedad Altanare Ltda. </w:t>
      </w:r>
      <w:r w:rsidR="004E5E2F" w:rsidRPr="009908F1">
        <w:rPr>
          <w:rFonts w:ascii="Arial" w:hAnsi="Arial" w:cs="Arial"/>
          <w:color w:val="000000"/>
          <w:lang w:val="es-ES_tradnl"/>
        </w:rPr>
        <w:t xml:space="preserve">difiere de </w:t>
      </w:r>
      <w:r w:rsidR="004A192F" w:rsidRPr="009908F1">
        <w:rPr>
          <w:rFonts w:ascii="Arial" w:hAnsi="Arial" w:cs="Arial"/>
          <w:color w:val="000000"/>
          <w:lang w:val="es-ES_tradnl"/>
        </w:rPr>
        <w:t xml:space="preserve">los compromisos que esta adquirió con </w:t>
      </w:r>
      <w:r w:rsidR="00CD327B" w:rsidRPr="009908F1">
        <w:rPr>
          <w:rFonts w:ascii="Arial" w:hAnsi="Arial" w:cs="Arial"/>
          <w:color w:val="000000"/>
          <w:lang w:val="es-ES_tradnl"/>
        </w:rPr>
        <w:t>los afiliados</w:t>
      </w:r>
      <w:r w:rsidR="004A192F" w:rsidRPr="009908F1">
        <w:rPr>
          <w:rFonts w:ascii="Arial" w:hAnsi="Arial" w:cs="Arial"/>
          <w:color w:val="000000"/>
          <w:lang w:val="es-ES_tradnl"/>
        </w:rPr>
        <w:t>,</w:t>
      </w:r>
      <w:r w:rsidR="00CD327B" w:rsidRPr="009908F1">
        <w:rPr>
          <w:rFonts w:ascii="Arial" w:hAnsi="Arial" w:cs="Arial"/>
          <w:color w:val="000000"/>
          <w:lang w:val="es-ES_tradnl"/>
        </w:rPr>
        <w:t xml:space="preserve"> promitentes compradores</w:t>
      </w:r>
      <w:r w:rsidR="004E5E2F" w:rsidRPr="009908F1">
        <w:rPr>
          <w:rFonts w:ascii="Arial" w:hAnsi="Arial" w:cs="Arial"/>
          <w:color w:val="000000"/>
          <w:lang w:val="es-ES_tradnl"/>
        </w:rPr>
        <w:t>;</w:t>
      </w:r>
      <w:r w:rsidR="0040671F" w:rsidRPr="009908F1">
        <w:rPr>
          <w:rFonts w:ascii="Arial" w:hAnsi="Arial" w:cs="Arial"/>
          <w:color w:val="000000"/>
          <w:lang w:val="es-ES_tradnl"/>
        </w:rPr>
        <w:t xml:space="preserve"> iii) la Caja </w:t>
      </w:r>
      <w:r w:rsidR="004A192F" w:rsidRPr="009908F1">
        <w:rPr>
          <w:rFonts w:ascii="Arial" w:hAnsi="Arial" w:cs="Arial"/>
          <w:color w:val="000000"/>
          <w:lang w:val="es-ES_tradnl"/>
        </w:rPr>
        <w:t xml:space="preserve">no se obligó </w:t>
      </w:r>
      <w:r w:rsidR="004E5E2F" w:rsidRPr="009908F1">
        <w:rPr>
          <w:rFonts w:ascii="Arial" w:hAnsi="Arial" w:cs="Arial"/>
          <w:color w:val="000000"/>
          <w:lang w:val="es-ES_tradnl"/>
        </w:rPr>
        <w:t>al desembolso de</w:t>
      </w:r>
      <w:r w:rsidR="0074498F" w:rsidRPr="009908F1">
        <w:rPr>
          <w:rFonts w:ascii="Arial" w:hAnsi="Arial" w:cs="Arial"/>
          <w:color w:val="000000"/>
          <w:lang w:val="es-ES_tradnl"/>
        </w:rPr>
        <w:t xml:space="preserve"> cesantías, ahorros y subsidios de los afiliados, </w:t>
      </w:r>
      <w:r w:rsidR="00710187" w:rsidRPr="009908F1">
        <w:rPr>
          <w:rFonts w:ascii="Arial" w:hAnsi="Arial" w:cs="Arial"/>
          <w:color w:val="000000"/>
          <w:lang w:val="es-ES_tradnl"/>
        </w:rPr>
        <w:t>por lo que no incurrió en mora</w:t>
      </w:r>
      <w:r w:rsidR="009C57C4" w:rsidRPr="009908F1">
        <w:rPr>
          <w:rFonts w:ascii="Arial" w:hAnsi="Arial" w:cs="Arial"/>
          <w:color w:val="000000"/>
          <w:lang w:val="es-ES_tradnl"/>
        </w:rPr>
        <w:t xml:space="preserve"> por este concepto</w:t>
      </w:r>
      <w:r w:rsidR="009576D3" w:rsidRPr="009908F1">
        <w:rPr>
          <w:rFonts w:ascii="Arial" w:hAnsi="Arial" w:cs="Arial"/>
          <w:color w:val="000000"/>
          <w:lang w:val="es-ES_tradnl"/>
        </w:rPr>
        <w:t xml:space="preserve">; iv) las </w:t>
      </w:r>
      <w:r w:rsidR="00D93233" w:rsidRPr="009908F1">
        <w:rPr>
          <w:rFonts w:ascii="Arial" w:hAnsi="Arial" w:cs="Arial"/>
          <w:color w:val="000000"/>
          <w:lang w:val="es-ES_tradnl"/>
        </w:rPr>
        <w:t xml:space="preserve">obligaciones contraídas </w:t>
      </w:r>
      <w:r w:rsidR="004A192F" w:rsidRPr="009908F1">
        <w:rPr>
          <w:rFonts w:ascii="Arial" w:hAnsi="Arial" w:cs="Arial"/>
          <w:color w:val="000000"/>
          <w:lang w:val="es-ES_tradnl"/>
        </w:rPr>
        <w:t xml:space="preserve">por la contratista con los futuros adquirentes de vivienda </w:t>
      </w:r>
      <w:r w:rsidR="00D93233" w:rsidRPr="009908F1">
        <w:rPr>
          <w:rFonts w:ascii="Arial" w:hAnsi="Arial" w:cs="Arial"/>
          <w:color w:val="000000"/>
          <w:lang w:val="es-ES_tradnl"/>
        </w:rPr>
        <w:t xml:space="preserve">no </w:t>
      </w:r>
      <w:r w:rsidR="004A192F" w:rsidRPr="009908F1">
        <w:rPr>
          <w:rFonts w:ascii="Arial" w:hAnsi="Arial" w:cs="Arial"/>
          <w:color w:val="000000"/>
          <w:lang w:val="es-ES_tradnl"/>
        </w:rPr>
        <w:t xml:space="preserve">le </w:t>
      </w:r>
      <w:r w:rsidR="00D93233" w:rsidRPr="009908F1">
        <w:rPr>
          <w:rFonts w:ascii="Arial" w:hAnsi="Arial" w:cs="Arial"/>
          <w:color w:val="000000"/>
          <w:lang w:val="es-ES_tradnl"/>
        </w:rPr>
        <w:t>resultan oponibles</w:t>
      </w:r>
      <w:r w:rsidR="009576D3" w:rsidRPr="009908F1">
        <w:rPr>
          <w:rFonts w:ascii="Arial" w:hAnsi="Arial" w:cs="Arial"/>
          <w:color w:val="000000"/>
          <w:lang w:val="es-ES_tradnl"/>
        </w:rPr>
        <w:t xml:space="preserve"> </w:t>
      </w:r>
      <w:r w:rsidR="0033199B" w:rsidRPr="009908F1">
        <w:rPr>
          <w:rFonts w:ascii="Arial" w:hAnsi="Arial" w:cs="Arial"/>
          <w:color w:val="000000"/>
          <w:lang w:val="es-ES_tradnl"/>
        </w:rPr>
        <w:t>y</w:t>
      </w:r>
      <w:r w:rsidR="00B72222" w:rsidRPr="009908F1">
        <w:rPr>
          <w:rFonts w:ascii="Arial" w:hAnsi="Arial" w:cs="Arial"/>
          <w:color w:val="000000"/>
          <w:lang w:val="es-ES_tradnl"/>
        </w:rPr>
        <w:t xml:space="preserve"> </w:t>
      </w:r>
      <w:r w:rsidR="00A9197C" w:rsidRPr="009908F1">
        <w:rPr>
          <w:rFonts w:ascii="Arial" w:hAnsi="Arial" w:cs="Arial"/>
          <w:color w:val="000000"/>
          <w:lang w:val="es-ES_tradnl"/>
        </w:rPr>
        <w:t xml:space="preserve">iv) </w:t>
      </w:r>
      <w:r w:rsidR="00107D84" w:rsidRPr="009908F1">
        <w:rPr>
          <w:rFonts w:ascii="Arial" w:hAnsi="Arial" w:cs="Arial"/>
          <w:color w:val="000000"/>
          <w:lang w:val="es-ES_tradnl"/>
        </w:rPr>
        <w:t>la sociedad Altanare</w:t>
      </w:r>
      <w:r w:rsidR="00287EE5" w:rsidRPr="009908F1">
        <w:rPr>
          <w:rFonts w:ascii="Arial" w:hAnsi="Arial" w:cs="Arial"/>
          <w:color w:val="000000"/>
          <w:lang w:val="es-ES_tradnl"/>
        </w:rPr>
        <w:t xml:space="preserve"> L</w:t>
      </w:r>
      <w:r w:rsidR="00107D84" w:rsidRPr="009908F1">
        <w:rPr>
          <w:rFonts w:ascii="Arial" w:hAnsi="Arial" w:cs="Arial"/>
          <w:color w:val="000000"/>
          <w:lang w:val="es-ES_tradnl"/>
        </w:rPr>
        <w:t>tda</w:t>
      </w:r>
      <w:r w:rsidR="0074498F" w:rsidRPr="009908F1">
        <w:rPr>
          <w:rFonts w:ascii="Arial" w:hAnsi="Arial" w:cs="Arial"/>
          <w:color w:val="000000"/>
          <w:lang w:val="es-ES_tradnl"/>
        </w:rPr>
        <w:t xml:space="preserve">. </w:t>
      </w:r>
      <w:r w:rsidR="00107D84" w:rsidRPr="009908F1">
        <w:rPr>
          <w:rFonts w:ascii="Arial" w:hAnsi="Arial" w:cs="Arial"/>
          <w:color w:val="000000"/>
          <w:lang w:val="es-ES_tradnl"/>
        </w:rPr>
        <w:t xml:space="preserve">se obligó a </w:t>
      </w:r>
      <w:r w:rsidR="00287EE5" w:rsidRPr="009908F1">
        <w:rPr>
          <w:rFonts w:ascii="Arial" w:hAnsi="Arial" w:cs="Arial"/>
          <w:color w:val="000000"/>
          <w:lang w:val="es-ES_tradnl"/>
        </w:rPr>
        <w:t>transferir a los afiliados-</w:t>
      </w:r>
      <w:r w:rsidR="0074498F" w:rsidRPr="009908F1">
        <w:rPr>
          <w:rFonts w:ascii="Arial" w:hAnsi="Arial" w:cs="Arial"/>
          <w:color w:val="000000"/>
          <w:lang w:val="es-ES_tradnl"/>
        </w:rPr>
        <w:t>compradores</w:t>
      </w:r>
      <w:r w:rsidR="00287EE5" w:rsidRPr="009908F1">
        <w:rPr>
          <w:rFonts w:ascii="Arial" w:hAnsi="Arial" w:cs="Arial"/>
          <w:color w:val="000000"/>
          <w:lang w:val="es-ES_tradnl"/>
        </w:rPr>
        <w:t xml:space="preserve">, </w:t>
      </w:r>
      <w:r w:rsidR="0074498F" w:rsidRPr="009908F1">
        <w:rPr>
          <w:rFonts w:ascii="Arial" w:hAnsi="Arial" w:cs="Arial"/>
          <w:color w:val="000000"/>
          <w:lang w:val="es-ES_tradnl"/>
        </w:rPr>
        <w:t>la propiedad, dominio y posesión de cada uno de los inmuebles y coordinar las diligencias y trámites para lograr la subrogación de</w:t>
      </w:r>
      <w:r w:rsidR="00107D84" w:rsidRPr="009908F1">
        <w:rPr>
          <w:rFonts w:ascii="Arial" w:hAnsi="Arial" w:cs="Arial"/>
          <w:color w:val="000000"/>
          <w:lang w:val="es-ES_tradnl"/>
        </w:rPr>
        <w:t xml:space="preserve"> </w:t>
      </w:r>
      <w:r w:rsidR="0074498F" w:rsidRPr="009908F1">
        <w:rPr>
          <w:rFonts w:ascii="Arial" w:hAnsi="Arial" w:cs="Arial"/>
          <w:color w:val="000000"/>
          <w:lang w:val="es-ES_tradnl"/>
        </w:rPr>
        <w:t>l</w:t>
      </w:r>
      <w:r w:rsidR="00107D84" w:rsidRPr="009908F1">
        <w:rPr>
          <w:rFonts w:ascii="Arial" w:hAnsi="Arial" w:cs="Arial"/>
          <w:color w:val="000000"/>
          <w:lang w:val="es-ES_tradnl"/>
        </w:rPr>
        <w:t>os</w:t>
      </w:r>
      <w:r w:rsidR="0074498F" w:rsidRPr="009908F1">
        <w:rPr>
          <w:rFonts w:ascii="Arial" w:hAnsi="Arial" w:cs="Arial"/>
          <w:color w:val="000000"/>
          <w:lang w:val="es-ES_tradnl"/>
        </w:rPr>
        <w:t xml:space="preserve"> crédito</w:t>
      </w:r>
      <w:r w:rsidR="00107D84" w:rsidRPr="009908F1">
        <w:rPr>
          <w:rFonts w:ascii="Arial" w:hAnsi="Arial" w:cs="Arial"/>
          <w:color w:val="000000"/>
          <w:lang w:val="es-ES_tradnl"/>
        </w:rPr>
        <w:t>s</w:t>
      </w:r>
      <w:r w:rsidR="0074498F" w:rsidRPr="009908F1">
        <w:rPr>
          <w:rFonts w:ascii="Arial" w:hAnsi="Arial" w:cs="Arial"/>
          <w:color w:val="000000"/>
          <w:lang w:val="es-ES_tradnl"/>
        </w:rPr>
        <w:t>.</w:t>
      </w:r>
    </w:p>
    <w:p w:rsidR="0074498F" w:rsidRPr="009908F1" w:rsidRDefault="0074498F" w:rsidP="009908F1">
      <w:pPr>
        <w:shd w:val="clear" w:color="auto" w:fill="FFFFFF"/>
        <w:autoSpaceDE w:val="0"/>
        <w:autoSpaceDN w:val="0"/>
        <w:adjustRightInd w:val="0"/>
        <w:spacing w:line="360" w:lineRule="auto"/>
        <w:jc w:val="both"/>
        <w:rPr>
          <w:rFonts w:ascii="Arial" w:hAnsi="Arial" w:cs="Arial"/>
          <w:b/>
          <w:color w:val="000000"/>
          <w:lang w:val="es-ES_tradnl"/>
        </w:rPr>
      </w:pPr>
    </w:p>
    <w:p w:rsidR="00870BCF" w:rsidRPr="009908F1" w:rsidRDefault="00D17F9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Alegó que</w:t>
      </w:r>
      <w:r w:rsidR="00055608" w:rsidRPr="009908F1">
        <w:rPr>
          <w:rFonts w:ascii="Arial" w:hAnsi="Arial" w:cs="Arial"/>
          <w:color w:val="000000"/>
          <w:lang w:val="es-ES_tradnl"/>
        </w:rPr>
        <w:t xml:space="preserve"> </w:t>
      </w:r>
      <w:r w:rsidR="00CF4007" w:rsidRPr="009908F1">
        <w:rPr>
          <w:rFonts w:ascii="Arial" w:hAnsi="Arial" w:cs="Arial"/>
          <w:color w:val="000000"/>
          <w:lang w:val="es-ES_tradnl"/>
        </w:rPr>
        <w:t xml:space="preserve">los </w:t>
      </w:r>
      <w:r w:rsidR="0074498F" w:rsidRPr="009908F1">
        <w:rPr>
          <w:rFonts w:ascii="Arial" w:hAnsi="Arial" w:cs="Arial"/>
          <w:color w:val="000000"/>
          <w:lang w:val="es-ES_tradnl"/>
        </w:rPr>
        <w:t xml:space="preserve">afiliados </w:t>
      </w:r>
      <w:r w:rsidR="00EC60C8" w:rsidRPr="009908F1">
        <w:rPr>
          <w:rFonts w:ascii="Arial" w:hAnsi="Arial" w:cs="Arial"/>
          <w:color w:val="000000"/>
          <w:lang w:val="es-ES_tradnl"/>
        </w:rPr>
        <w:t>a</w:t>
      </w:r>
      <w:r w:rsidR="0074498F" w:rsidRPr="009908F1">
        <w:rPr>
          <w:rFonts w:ascii="Arial" w:hAnsi="Arial" w:cs="Arial"/>
          <w:color w:val="000000"/>
          <w:lang w:val="es-ES_tradnl"/>
        </w:rPr>
        <w:t xml:space="preserve"> la Caja</w:t>
      </w:r>
      <w:r w:rsidR="009C57C4" w:rsidRPr="009908F1">
        <w:rPr>
          <w:rFonts w:ascii="Arial" w:hAnsi="Arial" w:cs="Arial"/>
          <w:color w:val="000000"/>
          <w:lang w:val="es-ES_tradnl"/>
        </w:rPr>
        <w:t>,</w:t>
      </w:r>
      <w:r w:rsidR="00EC60C8" w:rsidRPr="009908F1">
        <w:rPr>
          <w:rFonts w:ascii="Arial" w:hAnsi="Arial" w:cs="Arial"/>
          <w:color w:val="000000"/>
          <w:lang w:val="es-ES_tradnl"/>
        </w:rPr>
        <w:t xml:space="preserve"> adquirentes de viviendas</w:t>
      </w:r>
      <w:r w:rsidR="009C57C4" w:rsidRPr="009908F1">
        <w:rPr>
          <w:rFonts w:ascii="Arial" w:hAnsi="Arial" w:cs="Arial"/>
          <w:color w:val="000000"/>
          <w:lang w:val="es-ES_tradnl"/>
        </w:rPr>
        <w:t>,</w:t>
      </w:r>
      <w:r w:rsidR="00EC60C8" w:rsidRPr="009908F1">
        <w:rPr>
          <w:rFonts w:ascii="Arial" w:hAnsi="Arial" w:cs="Arial"/>
          <w:color w:val="000000"/>
          <w:lang w:val="es-ES_tradnl"/>
        </w:rPr>
        <w:t xml:space="preserve"> no</w:t>
      </w:r>
      <w:r w:rsidR="0074498F" w:rsidRPr="009908F1">
        <w:rPr>
          <w:rFonts w:ascii="Arial" w:hAnsi="Arial" w:cs="Arial"/>
          <w:color w:val="000000"/>
          <w:lang w:val="es-ES_tradnl"/>
        </w:rPr>
        <w:t xml:space="preserve"> </w:t>
      </w:r>
      <w:r w:rsidR="001C6842" w:rsidRPr="009908F1">
        <w:rPr>
          <w:rFonts w:ascii="Arial" w:hAnsi="Arial" w:cs="Arial"/>
          <w:color w:val="000000"/>
          <w:lang w:val="es-ES_tradnl"/>
        </w:rPr>
        <w:t xml:space="preserve">se encontraban habilitados para </w:t>
      </w:r>
      <w:r w:rsidR="0074498F" w:rsidRPr="009908F1">
        <w:rPr>
          <w:rFonts w:ascii="Arial" w:hAnsi="Arial" w:cs="Arial"/>
          <w:color w:val="000000"/>
          <w:lang w:val="es-ES_tradnl"/>
        </w:rPr>
        <w:t>optar por</w:t>
      </w:r>
      <w:r w:rsidR="001C6842" w:rsidRPr="009908F1">
        <w:rPr>
          <w:rFonts w:ascii="Arial" w:hAnsi="Arial" w:cs="Arial"/>
          <w:color w:val="000000"/>
          <w:lang w:val="es-ES_tradnl"/>
        </w:rPr>
        <w:t xml:space="preserve"> obras</w:t>
      </w:r>
      <w:r w:rsidR="0074498F" w:rsidRPr="009908F1">
        <w:rPr>
          <w:rFonts w:ascii="Arial" w:hAnsi="Arial" w:cs="Arial"/>
          <w:color w:val="000000"/>
          <w:lang w:val="es-ES_tradnl"/>
        </w:rPr>
        <w:t xml:space="preserve"> adicionales como acabados, parqueadero</w:t>
      </w:r>
      <w:r w:rsidR="00EC60C8" w:rsidRPr="009908F1">
        <w:rPr>
          <w:rFonts w:ascii="Arial" w:hAnsi="Arial" w:cs="Arial"/>
          <w:color w:val="000000"/>
          <w:lang w:val="es-ES_tradnl"/>
        </w:rPr>
        <w:t>s</w:t>
      </w:r>
      <w:r w:rsidR="001C6842" w:rsidRPr="009908F1">
        <w:rPr>
          <w:rFonts w:ascii="Arial" w:hAnsi="Arial" w:cs="Arial"/>
          <w:color w:val="000000"/>
          <w:lang w:val="es-ES_tradnl"/>
        </w:rPr>
        <w:t xml:space="preserve"> o</w:t>
      </w:r>
      <w:r w:rsidR="0074498F" w:rsidRPr="009908F1">
        <w:rPr>
          <w:rFonts w:ascii="Arial" w:hAnsi="Arial" w:cs="Arial"/>
          <w:color w:val="000000"/>
          <w:lang w:val="es-ES_tradnl"/>
        </w:rPr>
        <w:t xml:space="preserve"> ascensor</w:t>
      </w:r>
      <w:r w:rsidR="00EC60C8" w:rsidRPr="009908F1">
        <w:rPr>
          <w:rFonts w:ascii="Arial" w:hAnsi="Arial" w:cs="Arial"/>
          <w:color w:val="000000"/>
          <w:lang w:val="es-ES_tradnl"/>
        </w:rPr>
        <w:t>es</w:t>
      </w:r>
      <w:r w:rsidR="001C6842" w:rsidRPr="009908F1">
        <w:rPr>
          <w:rFonts w:ascii="Arial" w:hAnsi="Arial" w:cs="Arial"/>
          <w:color w:val="000000"/>
          <w:lang w:val="es-ES_tradnl"/>
        </w:rPr>
        <w:t xml:space="preserve">, pues </w:t>
      </w:r>
      <w:r w:rsidR="00EC60C8" w:rsidRPr="009908F1">
        <w:rPr>
          <w:rFonts w:ascii="Arial" w:hAnsi="Arial" w:cs="Arial"/>
          <w:color w:val="000000"/>
          <w:lang w:val="es-ES_tradnl"/>
        </w:rPr>
        <w:t>la</w:t>
      </w:r>
      <w:r w:rsidR="0074498F" w:rsidRPr="009908F1">
        <w:rPr>
          <w:rFonts w:ascii="Arial" w:hAnsi="Arial" w:cs="Arial"/>
          <w:color w:val="000000"/>
          <w:lang w:val="es-ES_tradnl"/>
        </w:rPr>
        <w:t xml:space="preserve"> opción </w:t>
      </w:r>
      <w:r w:rsidR="0033199B" w:rsidRPr="009908F1">
        <w:rPr>
          <w:rFonts w:ascii="Arial" w:hAnsi="Arial" w:cs="Arial"/>
          <w:color w:val="000000"/>
          <w:lang w:val="es-ES_tradnl"/>
        </w:rPr>
        <w:t>no</w:t>
      </w:r>
      <w:r w:rsidR="0074498F" w:rsidRPr="009908F1">
        <w:rPr>
          <w:rFonts w:ascii="Arial" w:hAnsi="Arial" w:cs="Arial"/>
          <w:color w:val="000000"/>
          <w:lang w:val="es-ES_tradnl"/>
        </w:rPr>
        <w:t xml:space="preserve"> se contempló </w:t>
      </w:r>
      <w:r w:rsidR="00CF4007" w:rsidRPr="009908F1">
        <w:rPr>
          <w:rFonts w:ascii="Arial" w:hAnsi="Arial" w:cs="Arial"/>
          <w:color w:val="000000"/>
          <w:lang w:val="es-ES_tradnl"/>
        </w:rPr>
        <w:t xml:space="preserve">en el </w:t>
      </w:r>
      <w:r w:rsidR="0074498F" w:rsidRPr="009908F1">
        <w:rPr>
          <w:rFonts w:ascii="Arial" w:hAnsi="Arial" w:cs="Arial"/>
          <w:color w:val="000000"/>
          <w:lang w:val="es-ES_tradnl"/>
        </w:rPr>
        <w:t>pliego</w:t>
      </w:r>
      <w:r w:rsidR="0033199B" w:rsidRPr="009908F1">
        <w:rPr>
          <w:rFonts w:ascii="Arial" w:hAnsi="Arial" w:cs="Arial"/>
          <w:color w:val="000000"/>
          <w:lang w:val="es-ES_tradnl"/>
        </w:rPr>
        <w:t>,</w:t>
      </w:r>
      <w:r w:rsidR="00CF4007" w:rsidRPr="009908F1">
        <w:rPr>
          <w:rFonts w:ascii="Arial" w:hAnsi="Arial" w:cs="Arial"/>
          <w:color w:val="000000"/>
          <w:lang w:val="es-ES_tradnl"/>
        </w:rPr>
        <w:t xml:space="preserve"> </w:t>
      </w:r>
      <w:r w:rsidR="00EC60C8" w:rsidRPr="009908F1">
        <w:rPr>
          <w:rFonts w:ascii="Arial" w:hAnsi="Arial" w:cs="Arial"/>
          <w:color w:val="000000"/>
          <w:lang w:val="es-ES_tradnl"/>
        </w:rPr>
        <w:t xml:space="preserve">tampoco </w:t>
      </w:r>
      <w:r w:rsidR="0033199B" w:rsidRPr="009908F1">
        <w:rPr>
          <w:rFonts w:ascii="Arial" w:hAnsi="Arial" w:cs="Arial"/>
          <w:color w:val="000000"/>
          <w:lang w:val="es-ES_tradnl"/>
        </w:rPr>
        <w:t xml:space="preserve">en el </w:t>
      </w:r>
      <w:r w:rsidR="0074498F" w:rsidRPr="009908F1">
        <w:rPr>
          <w:rFonts w:ascii="Arial" w:hAnsi="Arial" w:cs="Arial"/>
          <w:color w:val="000000"/>
          <w:lang w:val="es-ES_tradnl"/>
        </w:rPr>
        <w:t xml:space="preserve">contrato </w:t>
      </w:r>
      <w:r w:rsidR="0033199B" w:rsidRPr="009908F1">
        <w:rPr>
          <w:rFonts w:ascii="Arial" w:hAnsi="Arial" w:cs="Arial"/>
          <w:color w:val="000000"/>
          <w:lang w:val="es-ES_tradnl"/>
        </w:rPr>
        <w:t>o</w:t>
      </w:r>
      <w:r w:rsidR="00CF4007" w:rsidRPr="009908F1">
        <w:rPr>
          <w:rFonts w:ascii="Arial" w:hAnsi="Arial" w:cs="Arial"/>
          <w:color w:val="000000"/>
          <w:lang w:val="es-ES_tradnl"/>
        </w:rPr>
        <w:t xml:space="preserve"> </w:t>
      </w:r>
      <w:r w:rsidR="0033199B" w:rsidRPr="009908F1">
        <w:rPr>
          <w:rFonts w:ascii="Arial" w:hAnsi="Arial" w:cs="Arial"/>
          <w:color w:val="000000"/>
          <w:lang w:val="es-ES_tradnl"/>
        </w:rPr>
        <w:t xml:space="preserve">sus </w:t>
      </w:r>
      <w:r w:rsidR="0074498F" w:rsidRPr="009908F1">
        <w:rPr>
          <w:rFonts w:ascii="Arial" w:hAnsi="Arial" w:cs="Arial"/>
          <w:color w:val="000000"/>
          <w:lang w:val="es-ES_tradnl"/>
        </w:rPr>
        <w:t>adicionales</w:t>
      </w:r>
      <w:r w:rsidR="00EC60C8" w:rsidRPr="009908F1">
        <w:rPr>
          <w:rFonts w:ascii="Arial" w:hAnsi="Arial" w:cs="Arial"/>
          <w:color w:val="000000"/>
          <w:lang w:val="es-ES_tradnl"/>
        </w:rPr>
        <w:t xml:space="preserve">; </w:t>
      </w:r>
      <w:r w:rsidR="00EA1C9B" w:rsidRPr="009908F1">
        <w:rPr>
          <w:rFonts w:ascii="Arial" w:hAnsi="Arial" w:cs="Arial"/>
          <w:color w:val="000000"/>
          <w:lang w:val="es-ES_tradnl"/>
        </w:rPr>
        <w:t>por el contrario, se insistió en</w:t>
      </w:r>
      <w:r w:rsidR="0074498F" w:rsidRPr="009908F1">
        <w:rPr>
          <w:rFonts w:ascii="Arial" w:hAnsi="Arial" w:cs="Arial"/>
          <w:color w:val="000000"/>
          <w:lang w:val="es-ES_tradnl"/>
        </w:rPr>
        <w:t xml:space="preserve"> un precio máximo por vivienda para agentes y suboficiales</w:t>
      </w:r>
      <w:r w:rsidR="00EA1C9B" w:rsidRPr="009908F1">
        <w:rPr>
          <w:rFonts w:ascii="Arial" w:hAnsi="Arial" w:cs="Arial"/>
          <w:color w:val="000000"/>
          <w:lang w:val="es-ES_tradnl"/>
        </w:rPr>
        <w:t>, tal como lo evidencia</w:t>
      </w:r>
      <w:r w:rsidR="0074498F" w:rsidRPr="009908F1">
        <w:rPr>
          <w:rFonts w:ascii="Arial" w:hAnsi="Arial" w:cs="Arial"/>
          <w:color w:val="000000"/>
          <w:lang w:val="es-ES_tradnl"/>
        </w:rPr>
        <w:t xml:space="preserve"> el numeral 18 de la cláusula séptima del contrato y la cláusula 9</w:t>
      </w:r>
      <w:r w:rsidR="0074498F" w:rsidRPr="009908F1">
        <w:rPr>
          <w:rFonts w:ascii="Arial" w:hAnsi="Arial" w:cs="Arial"/>
          <w:color w:val="000000"/>
          <w:vertAlign w:val="superscript"/>
          <w:lang w:val="es-ES_tradnl"/>
        </w:rPr>
        <w:t>a</w:t>
      </w:r>
      <w:r w:rsidR="0074498F" w:rsidRPr="009908F1">
        <w:rPr>
          <w:rFonts w:ascii="Arial" w:hAnsi="Arial" w:cs="Arial"/>
          <w:color w:val="000000"/>
          <w:lang w:val="es-ES_tradnl"/>
        </w:rPr>
        <w:t xml:space="preserve"> del adicional 01 de 1995</w:t>
      </w:r>
      <w:r w:rsidR="00EA1C9B" w:rsidRPr="009908F1">
        <w:rPr>
          <w:rFonts w:ascii="Arial" w:hAnsi="Arial" w:cs="Arial"/>
          <w:color w:val="000000"/>
          <w:lang w:val="es-ES_tradnl"/>
        </w:rPr>
        <w:t>.</w:t>
      </w:r>
      <w:r w:rsidR="0074498F" w:rsidRPr="009908F1">
        <w:rPr>
          <w:rFonts w:ascii="Arial" w:hAnsi="Arial" w:cs="Arial"/>
          <w:color w:val="000000"/>
          <w:lang w:val="es-ES_tradnl"/>
        </w:rPr>
        <w:t xml:space="preserve"> </w:t>
      </w:r>
      <w:r w:rsidR="003D5F6B" w:rsidRPr="009908F1">
        <w:rPr>
          <w:rFonts w:ascii="Arial" w:hAnsi="Arial" w:cs="Arial"/>
          <w:color w:val="000000"/>
          <w:lang w:val="es-ES_tradnl"/>
        </w:rPr>
        <w:t>Es de anotar que l</w:t>
      </w:r>
      <w:r w:rsidR="003265AB" w:rsidRPr="009908F1">
        <w:rPr>
          <w:rFonts w:ascii="Arial" w:hAnsi="Arial" w:cs="Arial"/>
          <w:color w:val="000000"/>
          <w:lang w:val="es-ES_tradnl"/>
        </w:rPr>
        <w:t xml:space="preserve">a contratista se comprometió a </w:t>
      </w:r>
      <w:r w:rsidR="0074498F" w:rsidRPr="009908F1">
        <w:rPr>
          <w:rFonts w:ascii="Arial" w:hAnsi="Arial" w:cs="Arial"/>
          <w:color w:val="000000"/>
          <w:lang w:val="es-ES_tradnl"/>
        </w:rPr>
        <w:t xml:space="preserve">adelantar </w:t>
      </w:r>
      <w:r w:rsidR="00516D44" w:rsidRPr="009908F1">
        <w:rPr>
          <w:rFonts w:ascii="Arial" w:hAnsi="Arial" w:cs="Arial"/>
          <w:color w:val="000000"/>
          <w:lang w:val="es-ES_tradnl"/>
        </w:rPr>
        <w:t>los</w:t>
      </w:r>
      <w:r w:rsidR="0074498F" w:rsidRPr="009908F1">
        <w:rPr>
          <w:rFonts w:ascii="Arial" w:hAnsi="Arial" w:cs="Arial"/>
          <w:color w:val="000000"/>
          <w:lang w:val="es-ES_tradnl"/>
        </w:rPr>
        <w:t xml:space="preserve"> trámites tendientes a la firma de las promesas de compraventa y la suscripción de las escrituras</w:t>
      </w:r>
      <w:r w:rsidR="00EA1C9B" w:rsidRPr="009908F1">
        <w:rPr>
          <w:rFonts w:ascii="Arial" w:hAnsi="Arial" w:cs="Arial"/>
          <w:color w:val="000000"/>
          <w:lang w:val="es-ES_tradnl"/>
        </w:rPr>
        <w:t>;</w:t>
      </w:r>
      <w:r w:rsidR="008A692C" w:rsidRPr="009908F1">
        <w:rPr>
          <w:rFonts w:ascii="Arial" w:hAnsi="Arial" w:cs="Arial"/>
          <w:color w:val="000000"/>
          <w:lang w:val="es-ES_tradnl"/>
        </w:rPr>
        <w:t xml:space="preserve"> empero, dada</w:t>
      </w:r>
      <w:r w:rsidR="0074498F" w:rsidRPr="009908F1">
        <w:rPr>
          <w:rFonts w:ascii="Arial" w:hAnsi="Arial" w:cs="Arial"/>
          <w:color w:val="000000"/>
          <w:lang w:val="es-ES_tradnl"/>
        </w:rPr>
        <w:t xml:space="preserve"> la dilación en </w:t>
      </w:r>
      <w:r w:rsidR="008A692C" w:rsidRPr="009908F1">
        <w:rPr>
          <w:rFonts w:ascii="Arial" w:hAnsi="Arial" w:cs="Arial"/>
          <w:color w:val="000000"/>
          <w:lang w:val="es-ES_tradnl"/>
        </w:rPr>
        <w:t xml:space="preserve">los </w:t>
      </w:r>
      <w:r w:rsidR="0074498F" w:rsidRPr="009908F1">
        <w:rPr>
          <w:rFonts w:ascii="Arial" w:hAnsi="Arial" w:cs="Arial"/>
          <w:color w:val="000000"/>
          <w:lang w:val="es-ES_tradnl"/>
        </w:rPr>
        <w:t>trámites y</w:t>
      </w:r>
      <w:r w:rsidR="008A692C" w:rsidRPr="009908F1">
        <w:rPr>
          <w:rFonts w:ascii="Arial" w:hAnsi="Arial" w:cs="Arial"/>
          <w:color w:val="000000"/>
          <w:lang w:val="es-ES_tradnl"/>
        </w:rPr>
        <w:t>,</w:t>
      </w:r>
      <w:r w:rsidR="0074498F" w:rsidRPr="009908F1">
        <w:rPr>
          <w:rFonts w:ascii="Arial" w:hAnsi="Arial" w:cs="Arial"/>
          <w:color w:val="000000"/>
          <w:lang w:val="es-ES_tradnl"/>
        </w:rPr>
        <w:t xml:space="preserve"> con el propósito de obtener el beneficio perseguido por la Caja</w:t>
      </w:r>
      <w:r w:rsidR="00870BCF" w:rsidRPr="009908F1">
        <w:rPr>
          <w:rFonts w:ascii="Arial" w:hAnsi="Arial" w:cs="Arial"/>
          <w:color w:val="000000"/>
          <w:lang w:val="es-ES_tradnl"/>
        </w:rPr>
        <w:t xml:space="preserve">, </w:t>
      </w:r>
      <w:r w:rsidR="0074498F" w:rsidRPr="009908F1">
        <w:rPr>
          <w:rFonts w:ascii="Arial" w:hAnsi="Arial" w:cs="Arial"/>
          <w:color w:val="000000"/>
          <w:lang w:val="es-ES_tradnl"/>
        </w:rPr>
        <w:t>se firmó el contrato adicional 01 de 1996</w:t>
      </w:r>
      <w:r w:rsidR="00EB3368" w:rsidRPr="009908F1">
        <w:rPr>
          <w:rFonts w:ascii="Arial" w:hAnsi="Arial" w:cs="Arial"/>
          <w:color w:val="000000"/>
          <w:lang w:val="es-ES_tradnl"/>
        </w:rPr>
        <w:t>. Además</w:t>
      </w:r>
      <w:r w:rsidR="00870BCF" w:rsidRPr="009908F1">
        <w:rPr>
          <w:rFonts w:ascii="Arial" w:hAnsi="Arial" w:cs="Arial"/>
          <w:color w:val="000000"/>
          <w:lang w:val="es-ES_tradnl"/>
        </w:rPr>
        <w:t>,</w:t>
      </w:r>
      <w:r w:rsidR="00EB3368" w:rsidRPr="009908F1">
        <w:rPr>
          <w:rFonts w:ascii="Arial" w:hAnsi="Arial" w:cs="Arial"/>
          <w:color w:val="000000"/>
          <w:lang w:val="es-ES_tradnl"/>
        </w:rPr>
        <w:t xml:space="preserve"> en los términos de la </w:t>
      </w:r>
      <w:r w:rsidR="0074498F" w:rsidRPr="009908F1">
        <w:rPr>
          <w:rFonts w:ascii="Arial" w:hAnsi="Arial" w:cs="Arial"/>
          <w:color w:val="000000"/>
          <w:lang w:val="es-ES_tradnl"/>
        </w:rPr>
        <w:t xml:space="preserve">cláusula vigésimo segunda del contrato, </w:t>
      </w:r>
      <w:r w:rsidR="003265AB" w:rsidRPr="009908F1">
        <w:rPr>
          <w:rFonts w:ascii="Arial" w:hAnsi="Arial" w:cs="Arial"/>
          <w:color w:val="000000"/>
          <w:lang w:val="es-ES_tradnl"/>
        </w:rPr>
        <w:t xml:space="preserve">la transferencia </w:t>
      </w:r>
      <w:r w:rsidR="0074498F" w:rsidRPr="009908F1">
        <w:rPr>
          <w:rFonts w:ascii="Arial" w:hAnsi="Arial" w:cs="Arial"/>
          <w:color w:val="000000"/>
          <w:lang w:val="es-ES_tradnl"/>
        </w:rPr>
        <w:t xml:space="preserve">del </w:t>
      </w:r>
      <w:r w:rsidR="008A692C" w:rsidRPr="009908F1">
        <w:rPr>
          <w:rFonts w:ascii="Arial" w:hAnsi="Arial" w:cs="Arial"/>
          <w:color w:val="000000"/>
          <w:lang w:val="es-ES_tradnl"/>
        </w:rPr>
        <w:t>predio</w:t>
      </w:r>
      <w:r w:rsidR="0074498F" w:rsidRPr="009908F1">
        <w:rPr>
          <w:rFonts w:ascii="Arial" w:hAnsi="Arial" w:cs="Arial"/>
          <w:color w:val="000000"/>
          <w:lang w:val="es-ES_tradnl"/>
        </w:rPr>
        <w:t xml:space="preserve">, </w:t>
      </w:r>
      <w:r w:rsidR="0099434F" w:rsidRPr="009908F1">
        <w:rPr>
          <w:rFonts w:ascii="Arial" w:hAnsi="Arial" w:cs="Arial"/>
          <w:color w:val="000000"/>
          <w:lang w:val="es-ES_tradnl"/>
        </w:rPr>
        <w:t xml:space="preserve">se </w:t>
      </w:r>
      <w:r w:rsidR="0041452E" w:rsidRPr="009908F1">
        <w:rPr>
          <w:rFonts w:ascii="Arial" w:hAnsi="Arial" w:cs="Arial"/>
          <w:color w:val="000000"/>
          <w:lang w:val="es-ES_tradnl"/>
        </w:rPr>
        <w:t>condicionó al cumplimiento del</w:t>
      </w:r>
      <w:r w:rsidR="0099434F" w:rsidRPr="009908F1">
        <w:rPr>
          <w:rFonts w:ascii="Arial" w:hAnsi="Arial" w:cs="Arial"/>
          <w:color w:val="000000"/>
          <w:lang w:val="es-ES_tradnl"/>
        </w:rPr>
        <w:t xml:space="preserve"> </w:t>
      </w:r>
      <w:r w:rsidR="0074498F" w:rsidRPr="009908F1">
        <w:rPr>
          <w:rFonts w:ascii="Arial" w:hAnsi="Arial" w:cs="Arial"/>
          <w:color w:val="000000"/>
          <w:lang w:val="es-ES_tradnl"/>
        </w:rPr>
        <w:t xml:space="preserve">40% </w:t>
      </w:r>
      <w:r w:rsidR="0099434F" w:rsidRPr="009908F1">
        <w:rPr>
          <w:rFonts w:ascii="Arial" w:hAnsi="Arial" w:cs="Arial"/>
          <w:color w:val="000000"/>
          <w:lang w:val="es-ES_tradnl"/>
        </w:rPr>
        <w:t xml:space="preserve">de </w:t>
      </w:r>
      <w:r w:rsidR="0074498F" w:rsidRPr="009908F1">
        <w:rPr>
          <w:rFonts w:ascii="Arial" w:hAnsi="Arial" w:cs="Arial"/>
          <w:color w:val="000000"/>
          <w:lang w:val="es-ES_tradnl"/>
        </w:rPr>
        <w:t>la ejecución</w:t>
      </w:r>
      <w:r w:rsidR="00870BCF" w:rsidRPr="009908F1">
        <w:rPr>
          <w:rFonts w:ascii="Arial" w:hAnsi="Arial" w:cs="Arial"/>
          <w:color w:val="000000"/>
          <w:lang w:val="es-ES_tradnl"/>
        </w:rPr>
        <w:t xml:space="preserve">, sin perjuicio de </w:t>
      </w:r>
      <w:r w:rsidR="007E5E26" w:rsidRPr="009908F1">
        <w:rPr>
          <w:rFonts w:ascii="Arial" w:hAnsi="Arial" w:cs="Arial"/>
          <w:color w:val="000000"/>
          <w:lang w:val="es-ES_tradnl"/>
        </w:rPr>
        <w:t>que</w:t>
      </w:r>
      <w:r w:rsidR="009C57C4" w:rsidRPr="009908F1">
        <w:rPr>
          <w:rFonts w:ascii="Arial" w:hAnsi="Arial" w:cs="Arial"/>
          <w:color w:val="000000"/>
          <w:lang w:val="es-ES_tradnl"/>
        </w:rPr>
        <w:t>,</w:t>
      </w:r>
      <w:r w:rsidR="007E5E26" w:rsidRPr="009908F1">
        <w:rPr>
          <w:rFonts w:ascii="Arial" w:hAnsi="Arial" w:cs="Arial"/>
          <w:color w:val="000000"/>
          <w:lang w:val="es-ES_tradnl"/>
        </w:rPr>
        <w:t xml:space="preserve"> si </w:t>
      </w:r>
      <w:r w:rsidR="00FE660D" w:rsidRPr="009908F1">
        <w:rPr>
          <w:rFonts w:ascii="Arial" w:hAnsi="Arial" w:cs="Arial"/>
          <w:color w:val="000000"/>
          <w:lang w:val="es-ES_tradnl"/>
        </w:rPr>
        <w:t xml:space="preserve">la </w:t>
      </w:r>
      <w:r w:rsidR="0074498F" w:rsidRPr="009908F1">
        <w:rPr>
          <w:rFonts w:ascii="Arial" w:hAnsi="Arial" w:cs="Arial"/>
          <w:color w:val="000000"/>
          <w:lang w:val="es-ES_tradnl"/>
        </w:rPr>
        <w:t>Caja no acepta</w:t>
      </w:r>
      <w:r w:rsidR="00870BCF" w:rsidRPr="009908F1">
        <w:rPr>
          <w:rFonts w:ascii="Arial" w:hAnsi="Arial" w:cs="Arial"/>
          <w:color w:val="000000"/>
          <w:lang w:val="es-ES_tradnl"/>
        </w:rPr>
        <w:t xml:space="preserve">ba </w:t>
      </w:r>
      <w:r w:rsidR="0074498F" w:rsidRPr="009908F1">
        <w:rPr>
          <w:rFonts w:ascii="Arial" w:hAnsi="Arial" w:cs="Arial"/>
          <w:color w:val="000000"/>
          <w:lang w:val="es-ES_tradnl"/>
        </w:rPr>
        <w:t xml:space="preserve">las alternativas presentadas para completar las 1425 soluciones   previstas  </w:t>
      </w:r>
      <w:r w:rsidR="003D5F6B" w:rsidRPr="009908F1">
        <w:rPr>
          <w:rFonts w:ascii="Arial" w:hAnsi="Arial" w:cs="Arial"/>
          <w:color w:val="000000"/>
          <w:lang w:val="es-ES_tradnl"/>
        </w:rPr>
        <w:t>en los pliegos</w:t>
      </w:r>
      <w:r w:rsidR="0074498F" w:rsidRPr="009908F1">
        <w:rPr>
          <w:rFonts w:ascii="Arial" w:hAnsi="Arial" w:cs="Arial"/>
          <w:color w:val="000000"/>
          <w:lang w:val="es-ES_tradnl"/>
        </w:rPr>
        <w:t xml:space="preserve"> o   los   afiliados   no   acepta</w:t>
      </w:r>
      <w:r w:rsidR="00870BCF" w:rsidRPr="009908F1">
        <w:rPr>
          <w:rFonts w:ascii="Arial" w:hAnsi="Arial" w:cs="Arial"/>
          <w:color w:val="000000"/>
          <w:lang w:val="es-ES_tradnl"/>
        </w:rPr>
        <w:t>b</w:t>
      </w:r>
      <w:r w:rsidR="0074498F" w:rsidRPr="009908F1">
        <w:rPr>
          <w:rFonts w:ascii="Arial" w:hAnsi="Arial" w:cs="Arial"/>
          <w:color w:val="000000"/>
          <w:lang w:val="es-ES_tradnl"/>
        </w:rPr>
        <w:t xml:space="preserve">an   las   518   viviendas inicialmente seleccionadas, </w:t>
      </w:r>
      <w:r w:rsidR="009C57C4" w:rsidRPr="009908F1">
        <w:rPr>
          <w:rFonts w:ascii="Arial" w:hAnsi="Arial" w:cs="Arial"/>
          <w:color w:val="000000"/>
          <w:lang w:val="es-ES_tradnl"/>
        </w:rPr>
        <w:t xml:space="preserve">la contratista </w:t>
      </w:r>
      <w:r w:rsidR="0074498F" w:rsidRPr="009908F1">
        <w:rPr>
          <w:rFonts w:ascii="Arial" w:hAnsi="Arial" w:cs="Arial"/>
          <w:color w:val="000000"/>
          <w:lang w:val="es-ES_tradnl"/>
        </w:rPr>
        <w:t>deb</w:t>
      </w:r>
      <w:r w:rsidR="007E5E26" w:rsidRPr="009908F1">
        <w:rPr>
          <w:rFonts w:ascii="Arial" w:hAnsi="Arial" w:cs="Arial"/>
          <w:color w:val="000000"/>
          <w:lang w:val="es-ES_tradnl"/>
        </w:rPr>
        <w:t xml:space="preserve">ía </w:t>
      </w:r>
      <w:r w:rsidR="0074498F" w:rsidRPr="009908F1">
        <w:rPr>
          <w:rFonts w:ascii="Arial" w:hAnsi="Arial" w:cs="Arial"/>
          <w:color w:val="000000"/>
          <w:lang w:val="es-ES_tradnl"/>
        </w:rPr>
        <w:t xml:space="preserve">pagar </w:t>
      </w:r>
      <w:r w:rsidR="0074498F" w:rsidRPr="009908F1">
        <w:rPr>
          <w:rFonts w:ascii="Arial" w:hAnsi="Arial" w:cs="Arial"/>
          <w:i/>
          <w:color w:val="000000"/>
          <w:lang w:val="es-ES_tradnl"/>
        </w:rPr>
        <w:t>"en un solo contado el saldo adeudado del lote de la permuta, dentro de los DOS (2) meses siguientes a la entrega de la totalidad de las viviendas aceptadas por los afiliados de LA CAJA"</w:t>
      </w:r>
      <w:r w:rsidR="0074498F" w:rsidRPr="009908F1">
        <w:rPr>
          <w:rFonts w:ascii="Arial" w:hAnsi="Arial" w:cs="Arial"/>
          <w:color w:val="000000"/>
          <w:lang w:val="es-ES_tradnl"/>
        </w:rPr>
        <w:t xml:space="preserve">. </w:t>
      </w:r>
    </w:p>
    <w:p w:rsidR="00870BCF" w:rsidRPr="009908F1" w:rsidRDefault="00870BCF" w:rsidP="009908F1">
      <w:pPr>
        <w:shd w:val="clear" w:color="auto" w:fill="FFFFFF"/>
        <w:autoSpaceDE w:val="0"/>
        <w:autoSpaceDN w:val="0"/>
        <w:adjustRightInd w:val="0"/>
        <w:spacing w:line="360" w:lineRule="auto"/>
        <w:jc w:val="both"/>
        <w:rPr>
          <w:rFonts w:ascii="Arial" w:hAnsi="Arial" w:cs="Arial"/>
          <w:color w:val="000000"/>
          <w:lang w:val="es-ES_tradnl"/>
        </w:rPr>
      </w:pPr>
    </w:p>
    <w:p w:rsidR="0050627E" w:rsidRPr="009908F1" w:rsidRDefault="00E0320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Según la demandada, e</w:t>
      </w:r>
      <w:r w:rsidR="0074498F" w:rsidRPr="009908F1">
        <w:rPr>
          <w:rFonts w:ascii="Arial" w:hAnsi="Arial" w:cs="Arial"/>
          <w:color w:val="000000"/>
          <w:lang w:val="es-ES_tradnl"/>
        </w:rPr>
        <w:t>l 29 de noviembre de 1996</w:t>
      </w:r>
      <w:r w:rsidRPr="009908F1">
        <w:rPr>
          <w:rFonts w:ascii="Arial" w:hAnsi="Arial" w:cs="Arial"/>
          <w:color w:val="000000"/>
          <w:lang w:val="es-ES_tradnl"/>
        </w:rPr>
        <w:t>, las partes suscribieron</w:t>
      </w:r>
      <w:r w:rsidR="0074498F" w:rsidRPr="009908F1">
        <w:rPr>
          <w:rFonts w:ascii="Arial" w:hAnsi="Arial" w:cs="Arial"/>
          <w:color w:val="000000"/>
          <w:lang w:val="es-ES_tradnl"/>
        </w:rPr>
        <w:t xml:space="preserve"> el contrato adicional </w:t>
      </w:r>
      <w:r w:rsidR="007E5E26" w:rsidRPr="009908F1">
        <w:rPr>
          <w:rFonts w:ascii="Arial" w:hAnsi="Arial" w:cs="Arial"/>
          <w:color w:val="000000"/>
          <w:lang w:val="es-ES_tradnl"/>
        </w:rPr>
        <w:t>n.°</w:t>
      </w:r>
      <w:r w:rsidR="0074498F" w:rsidRPr="009908F1">
        <w:rPr>
          <w:rFonts w:ascii="Arial" w:hAnsi="Arial" w:cs="Arial"/>
          <w:color w:val="000000"/>
          <w:lang w:val="es-ES_tradnl"/>
        </w:rPr>
        <w:t xml:space="preserve"> 002 de 1996, mediante el cual la sociedad A</w:t>
      </w:r>
      <w:r w:rsidR="00B25311" w:rsidRPr="009908F1">
        <w:rPr>
          <w:rFonts w:ascii="Arial" w:hAnsi="Arial" w:cs="Arial"/>
          <w:color w:val="000000"/>
          <w:lang w:val="es-ES_tradnl"/>
        </w:rPr>
        <w:t>ltanare</w:t>
      </w:r>
      <w:r w:rsidR="0074498F" w:rsidRPr="009908F1">
        <w:rPr>
          <w:rFonts w:ascii="Arial" w:hAnsi="Arial" w:cs="Arial"/>
          <w:color w:val="000000"/>
          <w:lang w:val="es-ES_tradnl"/>
        </w:rPr>
        <w:t xml:space="preserve"> L</w:t>
      </w:r>
      <w:r w:rsidR="00B25311" w:rsidRPr="009908F1">
        <w:rPr>
          <w:rFonts w:ascii="Arial" w:hAnsi="Arial" w:cs="Arial"/>
          <w:color w:val="000000"/>
          <w:lang w:val="es-ES_tradnl"/>
        </w:rPr>
        <w:t>tda</w:t>
      </w:r>
      <w:r w:rsidRPr="009908F1">
        <w:rPr>
          <w:rFonts w:ascii="Arial" w:hAnsi="Arial" w:cs="Arial"/>
          <w:color w:val="000000"/>
          <w:lang w:val="es-ES_tradnl"/>
        </w:rPr>
        <w:t>.</w:t>
      </w:r>
      <w:r w:rsidR="0074498F" w:rsidRPr="009908F1">
        <w:rPr>
          <w:rFonts w:ascii="Arial" w:hAnsi="Arial" w:cs="Arial"/>
          <w:color w:val="000000"/>
          <w:lang w:val="es-ES_tradnl"/>
        </w:rPr>
        <w:t xml:space="preserve"> se comprometió a entregar </w:t>
      </w:r>
      <w:r w:rsidR="00D628A2" w:rsidRPr="009908F1">
        <w:rPr>
          <w:rFonts w:ascii="Arial" w:hAnsi="Arial" w:cs="Arial"/>
          <w:color w:val="000000"/>
          <w:lang w:val="es-ES_tradnl"/>
        </w:rPr>
        <w:t xml:space="preserve">a título de dación en pago </w:t>
      </w:r>
      <w:r w:rsidR="0074498F" w:rsidRPr="009908F1">
        <w:rPr>
          <w:rFonts w:ascii="Arial" w:hAnsi="Arial" w:cs="Arial"/>
          <w:color w:val="000000"/>
          <w:lang w:val="es-ES_tradnl"/>
        </w:rPr>
        <w:t>164 viviendas del proyecto Alcázares</w:t>
      </w:r>
      <w:r w:rsidR="003265AB" w:rsidRPr="009908F1">
        <w:rPr>
          <w:rFonts w:ascii="Arial" w:hAnsi="Arial" w:cs="Arial"/>
          <w:color w:val="000000"/>
          <w:lang w:val="es-ES_tradnl"/>
        </w:rPr>
        <w:t xml:space="preserve"> de</w:t>
      </w:r>
      <w:r w:rsidR="0074498F" w:rsidRPr="009908F1">
        <w:rPr>
          <w:rFonts w:ascii="Arial" w:hAnsi="Arial" w:cs="Arial"/>
          <w:color w:val="000000"/>
          <w:lang w:val="es-ES_tradnl"/>
        </w:rPr>
        <w:t xml:space="preserve"> S</w:t>
      </w:r>
      <w:r w:rsidR="003265AB" w:rsidRPr="009908F1">
        <w:rPr>
          <w:rFonts w:ascii="Arial" w:hAnsi="Arial" w:cs="Arial"/>
          <w:color w:val="000000"/>
          <w:lang w:val="es-ES_tradnl"/>
        </w:rPr>
        <w:t>uba</w:t>
      </w:r>
      <w:r w:rsidR="0074498F" w:rsidRPr="009908F1">
        <w:rPr>
          <w:rFonts w:ascii="Arial" w:hAnsi="Arial" w:cs="Arial"/>
          <w:color w:val="000000"/>
          <w:lang w:val="es-ES_tradnl"/>
        </w:rPr>
        <w:t xml:space="preserve">, </w:t>
      </w:r>
      <w:r w:rsidR="00B25311" w:rsidRPr="009908F1">
        <w:rPr>
          <w:rFonts w:ascii="Arial" w:hAnsi="Arial" w:cs="Arial"/>
          <w:color w:val="000000"/>
          <w:lang w:val="es-ES_tradnl"/>
        </w:rPr>
        <w:t xml:space="preserve">estimadas en </w:t>
      </w:r>
      <w:r w:rsidR="0074498F" w:rsidRPr="009908F1">
        <w:rPr>
          <w:rFonts w:ascii="Arial" w:hAnsi="Arial" w:cs="Arial"/>
          <w:color w:val="000000"/>
          <w:lang w:val="es-ES_tradnl"/>
        </w:rPr>
        <w:t>$4</w:t>
      </w:r>
      <w:r w:rsidR="00B25311" w:rsidRPr="009908F1">
        <w:rPr>
          <w:rFonts w:ascii="Arial" w:hAnsi="Arial" w:cs="Arial"/>
          <w:color w:val="000000"/>
          <w:lang w:val="es-ES_tradnl"/>
        </w:rPr>
        <w:t xml:space="preserve"> </w:t>
      </w:r>
      <w:r w:rsidR="0074498F" w:rsidRPr="009908F1">
        <w:rPr>
          <w:rFonts w:ascii="Arial" w:hAnsi="Arial" w:cs="Arial"/>
          <w:color w:val="000000"/>
          <w:lang w:val="es-ES_tradnl"/>
        </w:rPr>
        <w:t>250</w:t>
      </w:r>
      <w:r w:rsidR="00B25311" w:rsidRPr="009908F1">
        <w:rPr>
          <w:rFonts w:ascii="Arial" w:hAnsi="Arial" w:cs="Arial"/>
          <w:color w:val="000000"/>
          <w:lang w:val="es-ES_tradnl"/>
        </w:rPr>
        <w:t xml:space="preserve"> </w:t>
      </w:r>
      <w:r w:rsidR="0074498F" w:rsidRPr="009908F1">
        <w:rPr>
          <w:rFonts w:ascii="Arial" w:hAnsi="Arial" w:cs="Arial"/>
          <w:color w:val="000000"/>
          <w:lang w:val="es-ES_tradnl"/>
        </w:rPr>
        <w:t>790</w:t>
      </w:r>
      <w:r w:rsidR="00B25311" w:rsidRPr="009908F1">
        <w:rPr>
          <w:rFonts w:ascii="Arial" w:hAnsi="Arial" w:cs="Arial"/>
          <w:color w:val="000000"/>
          <w:lang w:val="es-ES_tradnl"/>
        </w:rPr>
        <w:t xml:space="preserve"> </w:t>
      </w:r>
      <w:r w:rsidR="0074498F" w:rsidRPr="009908F1">
        <w:rPr>
          <w:rFonts w:ascii="Arial" w:hAnsi="Arial" w:cs="Arial"/>
          <w:color w:val="000000"/>
          <w:lang w:val="es-ES_tradnl"/>
        </w:rPr>
        <w:t>292</w:t>
      </w:r>
      <w:r w:rsidR="00B25311" w:rsidRPr="009908F1">
        <w:rPr>
          <w:rFonts w:ascii="Arial" w:hAnsi="Arial" w:cs="Arial"/>
          <w:color w:val="000000"/>
          <w:lang w:val="es-ES_tradnl"/>
        </w:rPr>
        <w:t>, con el objeto de pagar el saldo adeudado</w:t>
      </w:r>
      <w:r w:rsidR="00ED6ECF" w:rsidRPr="009908F1">
        <w:rPr>
          <w:rFonts w:ascii="Arial" w:hAnsi="Arial" w:cs="Arial"/>
          <w:color w:val="000000"/>
          <w:lang w:val="es-ES_tradnl"/>
        </w:rPr>
        <w:t>.</w:t>
      </w:r>
      <w:r w:rsidR="006C4291" w:rsidRPr="009908F1">
        <w:rPr>
          <w:rFonts w:ascii="Arial" w:hAnsi="Arial" w:cs="Arial"/>
          <w:color w:val="000000"/>
          <w:lang w:val="es-ES_tradnl"/>
        </w:rPr>
        <w:t xml:space="preserve"> </w:t>
      </w:r>
      <w:r w:rsidR="00B25311" w:rsidRPr="009908F1">
        <w:rPr>
          <w:rFonts w:ascii="Arial" w:hAnsi="Arial" w:cs="Arial"/>
          <w:color w:val="000000"/>
          <w:lang w:val="es-ES_tradnl"/>
        </w:rPr>
        <w:t xml:space="preserve">Adujo que </w:t>
      </w:r>
      <w:r w:rsidR="006C4291" w:rsidRPr="009908F1">
        <w:rPr>
          <w:rFonts w:ascii="Arial" w:hAnsi="Arial" w:cs="Arial"/>
          <w:color w:val="000000"/>
          <w:lang w:val="es-ES_tradnl"/>
        </w:rPr>
        <w:t xml:space="preserve">el contratista debió prever que </w:t>
      </w:r>
      <w:r w:rsidR="0074498F" w:rsidRPr="009908F1">
        <w:rPr>
          <w:rFonts w:ascii="Arial" w:hAnsi="Arial" w:cs="Arial"/>
          <w:color w:val="000000"/>
          <w:lang w:val="es-ES_tradnl"/>
        </w:rPr>
        <w:t>las 1425 soluciones de vivienda ofrecidas tenían que ser a</w:t>
      </w:r>
      <w:r w:rsidR="00403F69" w:rsidRPr="009908F1">
        <w:rPr>
          <w:rFonts w:ascii="Arial" w:hAnsi="Arial" w:cs="Arial"/>
          <w:color w:val="000000"/>
          <w:lang w:val="es-ES_tradnl"/>
        </w:rPr>
        <w:t>valadas</w:t>
      </w:r>
      <w:r w:rsidR="0074498F" w:rsidRPr="009908F1">
        <w:rPr>
          <w:rFonts w:ascii="Arial" w:hAnsi="Arial" w:cs="Arial"/>
          <w:color w:val="000000"/>
          <w:lang w:val="es-ES_tradnl"/>
        </w:rPr>
        <w:t xml:space="preserve"> por la Caja</w:t>
      </w:r>
      <w:r w:rsidR="00403F69" w:rsidRPr="009908F1">
        <w:rPr>
          <w:rFonts w:ascii="Arial" w:hAnsi="Arial" w:cs="Arial"/>
          <w:color w:val="000000"/>
          <w:lang w:val="es-ES_tradnl"/>
        </w:rPr>
        <w:t xml:space="preserve"> y los afiliados, así como las alternativas que </w:t>
      </w:r>
      <w:r w:rsidR="00F13A89" w:rsidRPr="009908F1">
        <w:rPr>
          <w:rFonts w:ascii="Arial" w:hAnsi="Arial" w:cs="Arial"/>
          <w:color w:val="000000"/>
          <w:lang w:val="es-ES_tradnl"/>
        </w:rPr>
        <w:t>serían</w:t>
      </w:r>
      <w:r w:rsidR="00403F69" w:rsidRPr="009908F1">
        <w:rPr>
          <w:rFonts w:ascii="Arial" w:hAnsi="Arial" w:cs="Arial"/>
          <w:color w:val="000000"/>
          <w:lang w:val="es-ES_tradnl"/>
        </w:rPr>
        <w:t xml:space="preserve"> incorporadas en el contrato adicional</w:t>
      </w:r>
      <w:r w:rsidR="000356E8" w:rsidRPr="009908F1">
        <w:rPr>
          <w:rFonts w:ascii="Arial" w:hAnsi="Arial" w:cs="Arial"/>
          <w:color w:val="000000"/>
          <w:lang w:val="es-ES_tradnl"/>
        </w:rPr>
        <w:t xml:space="preserve">. </w:t>
      </w:r>
      <w:r w:rsidR="00403F69" w:rsidRPr="009908F1">
        <w:rPr>
          <w:rFonts w:ascii="Arial" w:hAnsi="Arial" w:cs="Arial"/>
          <w:color w:val="000000"/>
          <w:lang w:val="es-ES_tradnl"/>
        </w:rPr>
        <w:t xml:space="preserve">Por tanto, </w:t>
      </w:r>
      <w:r w:rsidR="000356E8" w:rsidRPr="009908F1">
        <w:rPr>
          <w:rFonts w:ascii="Arial" w:hAnsi="Arial" w:cs="Arial"/>
          <w:color w:val="000000"/>
          <w:lang w:val="es-ES_tradnl"/>
        </w:rPr>
        <w:t>d</w:t>
      </w:r>
      <w:r w:rsidR="00670633" w:rsidRPr="009908F1">
        <w:rPr>
          <w:rFonts w:ascii="Arial" w:hAnsi="Arial" w:cs="Arial"/>
          <w:color w:val="000000"/>
          <w:lang w:val="es-ES_tradnl"/>
        </w:rPr>
        <w:t xml:space="preserve">e las </w:t>
      </w:r>
      <w:r w:rsidR="0074498F" w:rsidRPr="009908F1">
        <w:rPr>
          <w:rFonts w:ascii="Arial" w:hAnsi="Arial" w:cs="Arial"/>
          <w:color w:val="000000"/>
          <w:lang w:val="es-ES_tradnl"/>
        </w:rPr>
        <w:t xml:space="preserve">840 viviendas ofrecidas </w:t>
      </w:r>
      <w:r w:rsidR="00670633" w:rsidRPr="009908F1">
        <w:rPr>
          <w:rFonts w:ascii="Arial" w:hAnsi="Arial" w:cs="Arial"/>
          <w:color w:val="000000"/>
          <w:lang w:val="es-ES_tradnl"/>
        </w:rPr>
        <w:t xml:space="preserve">solo se </w:t>
      </w:r>
      <w:r w:rsidR="00403F69" w:rsidRPr="009908F1">
        <w:rPr>
          <w:rFonts w:ascii="Arial" w:hAnsi="Arial" w:cs="Arial"/>
          <w:color w:val="000000"/>
          <w:lang w:val="es-ES_tradnl"/>
        </w:rPr>
        <w:t xml:space="preserve">tuvieron en cuenta </w:t>
      </w:r>
      <w:r w:rsidR="0074498F" w:rsidRPr="009908F1">
        <w:rPr>
          <w:rFonts w:ascii="Arial" w:hAnsi="Arial" w:cs="Arial"/>
          <w:color w:val="000000"/>
          <w:lang w:val="es-ES_tradnl"/>
        </w:rPr>
        <w:t xml:space="preserve">450 unidades habitacionales, circunstancia que fue aceptada por la contratista </w:t>
      </w:r>
      <w:r w:rsidR="00780B0B" w:rsidRPr="009908F1">
        <w:rPr>
          <w:rFonts w:ascii="Arial" w:hAnsi="Arial" w:cs="Arial"/>
          <w:color w:val="000000"/>
          <w:lang w:val="es-ES_tradnl"/>
        </w:rPr>
        <w:t xml:space="preserve">(fls. </w:t>
      </w:r>
      <w:r w:rsidR="00957755" w:rsidRPr="009908F1">
        <w:rPr>
          <w:rFonts w:ascii="Arial" w:hAnsi="Arial" w:cs="Arial"/>
          <w:color w:val="000000"/>
          <w:lang w:val="es-ES_tradnl"/>
        </w:rPr>
        <w:t xml:space="preserve">54-71 </w:t>
      </w:r>
      <w:r w:rsidR="00780B0B" w:rsidRPr="009908F1">
        <w:rPr>
          <w:rFonts w:ascii="Arial" w:hAnsi="Arial" w:cs="Arial"/>
          <w:color w:val="000000"/>
          <w:lang w:val="es-ES_tradnl"/>
        </w:rPr>
        <w:t>cuaderno 1 exp. 1999-02932).</w:t>
      </w:r>
    </w:p>
    <w:p w:rsidR="0050627E" w:rsidRPr="009908F1" w:rsidRDefault="0050627E" w:rsidP="009908F1">
      <w:pPr>
        <w:shd w:val="clear" w:color="auto" w:fill="FFFFFF"/>
        <w:autoSpaceDE w:val="0"/>
        <w:autoSpaceDN w:val="0"/>
        <w:adjustRightInd w:val="0"/>
        <w:spacing w:line="360" w:lineRule="auto"/>
        <w:jc w:val="both"/>
        <w:rPr>
          <w:rFonts w:ascii="Arial" w:hAnsi="Arial" w:cs="Arial"/>
          <w:color w:val="000000"/>
          <w:lang w:val="es-ES_tradnl"/>
        </w:rPr>
      </w:pPr>
    </w:p>
    <w:p w:rsidR="0050627E" w:rsidRPr="009908F1" w:rsidRDefault="00E54312" w:rsidP="009908F1">
      <w:pPr>
        <w:shd w:val="clear" w:color="auto" w:fill="FFFFFF"/>
        <w:autoSpaceDE w:val="0"/>
        <w:autoSpaceDN w:val="0"/>
        <w:adjustRightInd w:val="0"/>
        <w:spacing w:line="360" w:lineRule="auto"/>
        <w:jc w:val="both"/>
        <w:rPr>
          <w:rFonts w:ascii="Arial" w:hAnsi="Arial" w:cs="Arial"/>
          <w:b/>
          <w:color w:val="000000"/>
          <w:lang w:val="es-ES_tradnl"/>
        </w:rPr>
      </w:pPr>
      <w:r w:rsidRPr="009908F1">
        <w:rPr>
          <w:rFonts w:ascii="Arial" w:hAnsi="Arial" w:cs="Arial"/>
          <w:b/>
          <w:color w:val="000000"/>
          <w:lang w:val="es-ES_tradnl"/>
        </w:rPr>
        <w:t xml:space="preserve">2. </w:t>
      </w:r>
      <w:r w:rsidR="0050627E" w:rsidRPr="009908F1">
        <w:rPr>
          <w:rFonts w:ascii="Arial" w:hAnsi="Arial" w:cs="Arial"/>
          <w:b/>
          <w:color w:val="000000"/>
          <w:lang w:val="es-ES_tradnl"/>
        </w:rPr>
        <w:t>Acumulación de procesos</w:t>
      </w:r>
    </w:p>
    <w:p w:rsidR="0050627E" w:rsidRPr="009908F1" w:rsidRDefault="0050627E" w:rsidP="009908F1">
      <w:pPr>
        <w:shd w:val="clear" w:color="auto" w:fill="FFFFFF"/>
        <w:autoSpaceDE w:val="0"/>
        <w:autoSpaceDN w:val="0"/>
        <w:adjustRightInd w:val="0"/>
        <w:spacing w:line="360" w:lineRule="auto"/>
        <w:jc w:val="both"/>
        <w:rPr>
          <w:rFonts w:ascii="Arial" w:hAnsi="Arial" w:cs="Arial"/>
          <w:color w:val="000000"/>
          <w:lang w:val="es-ES_tradnl"/>
        </w:rPr>
      </w:pPr>
    </w:p>
    <w:p w:rsidR="0050627E" w:rsidRPr="009908F1" w:rsidRDefault="00F13A89" w:rsidP="009908F1">
      <w:pPr>
        <w:shd w:val="clear" w:color="auto" w:fill="FFFFFF"/>
        <w:autoSpaceDE w:val="0"/>
        <w:autoSpaceDN w:val="0"/>
        <w:adjustRightInd w:val="0"/>
        <w:spacing w:line="360" w:lineRule="auto"/>
        <w:jc w:val="both"/>
        <w:rPr>
          <w:rFonts w:ascii="Arial" w:hAnsi="Arial" w:cs="Arial"/>
        </w:rPr>
      </w:pPr>
      <w:r w:rsidRPr="009908F1">
        <w:rPr>
          <w:rFonts w:ascii="Arial" w:hAnsi="Arial" w:cs="Arial"/>
          <w:iCs/>
          <w:color w:val="000000"/>
          <w:lang w:val="es-ES_tradnl"/>
        </w:rPr>
        <w:t>Atendiendo la solicitud de la demandada</w:t>
      </w:r>
      <w:r w:rsidR="0050627E" w:rsidRPr="009908F1">
        <w:rPr>
          <w:rFonts w:ascii="Arial" w:hAnsi="Arial" w:cs="Arial"/>
          <w:iCs/>
          <w:color w:val="000000"/>
          <w:lang w:val="es-ES_tradnl"/>
        </w:rPr>
        <w:t xml:space="preserve"> –folio 169 del cuaderno principal-, </w:t>
      </w:r>
      <w:r w:rsidR="00A57FE8" w:rsidRPr="009908F1">
        <w:rPr>
          <w:rFonts w:ascii="Arial" w:hAnsi="Arial" w:cs="Arial"/>
          <w:iCs/>
          <w:color w:val="000000"/>
          <w:lang w:val="es-ES_tradnl"/>
        </w:rPr>
        <w:t>m</w:t>
      </w:r>
      <w:r w:rsidR="0050627E" w:rsidRPr="009908F1">
        <w:rPr>
          <w:rFonts w:ascii="Arial" w:hAnsi="Arial" w:cs="Arial"/>
          <w:color w:val="000000"/>
          <w:lang w:val="es-ES_tradnl"/>
        </w:rPr>
        <w:t>ediante auto de 7 de octubre de 2003</w:t>
      </w:r>
      <w:r w:rsidR="00A57FE8" w:rsidRPr="009908F1">
        <w:rPr>
          <w:rFonts w:ascii="Arial" w:hAnsi="Arial" w:cs="Arial"/>
          <w:color w:val="000000"/>
          <w:lang w:val="es-ES_tradnl"/>
        </w:rPr>
        <w:t xml:space="preserve"> se</w:t>
      </w:r>
      <w:r w:rsidR="0050627E" w:rsidRPr="009908F1">
        <w:rPr>
          <w:rFonts w:ascii="Arial" w:hAnsi="Arial" w:cs="Arial"/>
          <w:color w:val="000000"/>
          <w:lang w:val="es-ES_tradnl"/>
        </w:rPr>
        <w:t xml:space="preserve"> decretó la acumulación</w:t>
      </w:r>
      <w:r w:rsidR="00A57FE8" w:rsidRPr="009908F1">
        <w:rPr>
          <w:rFonts w:ascii="Arial" w:hAnsi="Arial" w:cs="Arial"/>
          <w:color w:val="000000"/>
          <w:lang w:val="es-ES_tradnl"/>
        </w:rPr>
        <w:t xml:space="preserve"> del proceso 1999-02932 al 1999-0157 </w:t>
      </w:r>
      <w:r w:rsidR="0050627E" w:rsidRPr="009908F1">
        <w:rPr>
          <w:rFonts w:ascii="Arial" w:hAnsi="Arial" w:cs="Arial"/>
          <w:color w:val="000000"/>
          <w:lang w:val="es-ES_tradnl"/>
        </w:rPr>
        <w:t>–f</w:t>
      </w:r>
      <w:r w:rsidR="00BD797D" w:rsidRPr="009908F1">
        <w:rPr>
          <w:rFonts w:ascii="Arial" w:hAnsi="Arial" w:cs="Arial"/>
          <w:color w:val="000000"/>
          <w:lang w:val="es-ES_tradnl"/>
        </w:rPr>
        <w:t xml:space="preserve">ls. 213-214 y </w:t>
      </w:r>
      <w:r w:rsidR="0050627E" w:rsidRPr="009908F1">
        <w:rPr>
          <w:rFonts w:ascii="Arial" w:hAnsi="Arial" w:cs="Arial"/>
          <w:color w:val="000000"/>
          <w:lang w:val="es-ES_tradnl"/>
        </w:rPr>
        <w:t xml:space="preserve">218 del cuaderno principal n.° </w:t>
      </w:r>
      <w:r w:rsidR="00BD797D" w:rsidRPr="009908F1">
        <w:rPr>
          <w:rFonts w:ascii="Arial" w:hAnsi="Arial" w:cs="Arial"/>
          <w:color w:val="000000"/>
          <w:lang w:val="es-ES_tradnl"/>
        </w:rPr>
        <w:t>1 exp. 1999-0157</w:t>
      </w:r>
      <w:r w:rsidR="0050627E" w:rsidRPr="009908F1">
        <w:rPr>
          <w:rFonts w:ascii="Arial" w:hAnsi="Arial" w:cs="Arial"/>
          <w:color w:val="000000"/>
          <w:lang w:val="es-ES_tradnl"/>
        </w:rPr>
        <w:t xml:space="preserve">-, </w:t>
      </w:r>
      <w:r w:rsidR="0050627E" w:rsidRPr="009908F1">
        <w:rPr>
          <w:rFonts w:ascii="Arial" w:hAnsi="Arial" w:cs="Arial"/>
        </w:rPr>
        <w:t>para ser decididos en una misma sentencia.</w:t>
      </w:r>
    </w:p>
    <w:p w:rsidR="0074498F" w:rsidRPr="009908F1" w:rsidRDefault="0074498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 </w:t>
      </w:r>
    </w:p>
    <w:p w:rsidR="00434222" w:rsidRPr="009908F1" w:rsidRDefault="00434222" w:rsidP="009908F1">
      <w:pPr>
        <w:shd w:val="clear" w:color="auto" w:fill="FFFFFF"/>
        <w:autoSpaceDE w:val="0"/>
        <w:autoSpaceDN w:val="0"/>
        <w:adjustRightInd w:val="0"/>
        <w:spacing w:line="360" w:lineRule="auto"/>
        <w:jc w:val="both"/>
        <w:rPr>
          <w:rFonts w:ascii="Arial" w:hAnsi="Arial" w:cs="Arial"/>
          <w:b/>
          <w:color w:val="000000"/>
          <w:lang w:val="es-ES_tradnl"/>
        </w:rPr>
      </w:pPr>
      <w:r w:rsidRPr="009908F1">
        <w:rPr>
          <w:rFonts w:ascii="Arial" w:hAnsi="Arial" w:cs="Arial"/>
          <w:b/>
          <w:color w:val="000000"/>
          <w:lang w:val="es-ES_tradnl"/>
        </w:rPr>
        <w:t>3. Alegatos de conclusión</w:t>
      </w:r>
    </w:p>
    <w:p w:rsidR="009539AD" w:rsidRPr="009908F1" w:rsidRDefault="009539AD" w:rsidP="009908F1">
      <w:pPr>
        <w:shd w:val="clear" w:color="auto" w:fill="FFFFFF"/>
        <w:autoSpaceDE w:val="0"/>
        <w:autoSpaceDN w:val="0"/>
        <w:adjustRightInd w:val="0"/>
        <w:spacing w:line="360" w:lineRule="auto"/>
        <w:jc w:val="both"/>
        <w:rPr>
          <w:rFonts w:ascii="Arial" w:hAnsi="Arial" w:cs="Arial"/>
          <w:lang w:val="es-ES"/>
        </w:rPr>
      </w:pPr>
    </w:p>
    <w:p w:rsidR="00434222" w:rsidRPr="009908F1" w:rsidRDefault="00DF4116"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lang w:val="es-ES"/>
        </w:rPr>
        <w:t>Las partes insistieron en los argumentos esgrimidos en las demandas y contestaciones respectivamente (fls. 222-268 cuaderno 1 exp. 1999-0157).</w:t>
      </w:r>
    </w:p>
    <w:p w:rsidR="00D93DE2" w:rsidRPr="009908F1" w:rsidRDefault="00D93DE2" w:rsidP="009908F1">
      <w:pPr>
        <w:shd w:val="clear" w:color="auto" w:fill="FFFFFF"/>
        <w:autoSpaceDE w:val="0"/>
        <w:autoSpaceDN w:val="0"/>
        <w:adjustRightInd w:val="0"/>
        <w:spacing w:line="360" w:lineRule="auto"/>
        <w:jc w:val="both"/>
        <w:rPr>
          <w:rFonts w:ascii="Arial" w:hAnsi="Arial" w:cs="Arial"/>
          <w:lang w:val="es-ES"/>
        </w:rPr>
      </w:pPr>
    </w:p>
    <w:p w:rsidR="005F31AE" w:rsidRPr="009908F1" w:rsidRDefault="00434222" w:rsidP="009908F1">
      <w:pPr>
        <w:spacing w:line="360" w:lineRule="auto"/>
        <w:jc w:val="both"/>
        <w:rPr>
          <w:rFonts w:ascii="Arial" w:hAnsi="Arial" w:cs="Arial"/>
          <w:b/>
          <w:bCs/>
        </w:rPr>
      </w:pPr>
      <w:r w:rsidRPr="009908F1">
        <w:rPr>
          <w:rFonts w:ascii="Arial" w:hAnsi="Arial" w:cs="Arial"/>
          <w:b/>
          <w:bCs/>
        </w:rPr>
        <w:t>4</w:t>
      </w:r>
      <w:r w:rsidR="00E54312" w:rsidRPr="009908F1">
        <w:rPr>
          <w:rFonts w:ascii="Arial" w:hAnsi="Arial" w:cs="Arial"/>
          <w:b/>
          <w:bCs/>
        </w:rPr>
        <w:t>.</w:t>
      </w:r>
      <w:r w:rsidR="005F31AE" w:rsidRPr="009908F1">
        <w:rPr>
          <w:rFonts w:ascii="Arial" w:hAnsi="Arial" w:cs="Arial"/>
          <w:b/>
          <w:bCs/>
        </w:rPr>
        <w:t xml:space="preserve"> S</w:t>
      </w:r>
      <w:r w:rsidR="00E54312" w:rsidRPr="009908F1">
        <w:rPr>
          <w:rFonts w:ascii="Arial" w:hAnsi="Arial" w:cs="Arial"/>
          <w:b/>
          <w:bCs/>
        </w:rPr>
        <w:t xml:space="preserve">entencia </w:t>
      </w:r>
      <w:r w:rsidR="00A57FE8" w:rsidRPr="009908F1">
        <w:rPr>
          <w:rFonts w:ascii="Arial" w:hAnsi="Arial" w:cs="Arial"/>
          <w:b/>
          <w:bCs/>
        </w:rPr>
        <w:t>impugnada</w:t>
      </w:r>
      <w:r w:rsidR="005F31AE" w:rsidRPr="009908F1">
        <w:rPr>
          <w:rFonts w:ascii="Arial" w:hAnsi="Arial" w:cs="Arial"/>
          <w:b/>
          <w:bCs/>
        </w:rPr>
        <w:t xml:space="preserve">  </w:t>
      </w:r>
    </w:p>
    <w:p w:rsidR="005F31AE" w:rsidRPr="009908F1" w:rsidRDefault="005F31AE" w:rsidP="009908F1">
      <w:pPr>
        <w:spacing w:line="360" w:lineRule="auto"/>
        <w:jc w:val="both"/>
        <w:rPr>
          <w:rFonts w:ascii="Arial" w:hAnsi="Arial" w:cs="Arial"/>
          <w:b/>
          <w:bCs/>
        </w:rPr>
      </w:pPr>
    </w:p>
    <w:p w:rsidR="00E22126" w:rsidRPr="009908F1" w:rsidRDefault="00CC0F90" w:rsidP="009908F1">
      <w:pPr>
        <w:spacing w:line="360" w:lineRule="auto"/>
        <w:jc w:val="both"/>
        <w:rPr>
          <w:rFonts w:ascii="Arial" w:hAnsi="Arial" w:cs="Arial"/>
        </w:rPr>
      </w:pPr>
      <w:r w:rsidRPr="009908F1">
        <w:rPr>
          <w:rFonts w:ascii="Arial" w:hAnsi="Arial" w:cs="Arial"/>
        </w:rPr>
        <w:t xml:space="preserve">El </w:t>
      </w:r>
      <w:r w:rsidR="00434222" w:rsidRPr="009908F1">
        <w:rPr>
          <w:rFonts w:ascii="Arial" w:hAnsi="Arial" w:cs="Arial"/>
        </w:rPr>
        <w:t>9 de junio de 2004, la Subsección B de la Sección Tercera del</w:t>
      </w:r>
      <w:r w:rsidR="005F31AE" w:rsidRPr="009908F1">
        <w:rPr>
          <w:rFonts w:ascii="Arial" w:hAnsi="Arial" w:cs="Arial"/>
        </w:rPr>
        <w:t xml:space="preserve"> Tribunal Administrativo de Cundinamarca </w:t>
      </w:r>
      <w:r w:rsidR="00E03F4A" w:rsidRPr="009908F1">
        <w:rPr>
          <w:rFonts w:ascii="Arial" w:hAnsi="Arial" w:cs="Arial"/>
        </w:rPr>
        <w:t xml:space="preserve">liquidó el contrato, </w:t>
      </w:r>
      <w:r w:rsidR="005F31AE" w:rsidRPr="009908F1">
        <w:rPr>
          <w:rFonts w:ascii="Arial" w:hAnsi="Arial" w:cs="Arial"/>
        </w:rPr>
        <w:t xml:space="preserve">accedió </w:t>
      </w:r>
      <w:r w:rsidR="00E579CF" w:rsidRPr="009908F1">
        <w:rPr>
          <w:rFonts w:ascii="Arial" w:hAnsi="Arial" w:cs="Arial"/>
        </w:rPr>
        <w:t xml:space="preserve">parcialmente </w:t>
      </w:r>
      <w:r w:rsidR="005F31AE" w:rsidRPr="009908F1">
        <w:rPr>
          <w:rFonts w:ascii="Arial" w:hAnsi="Arial" w:cs="Arial"/>
        </w:rPr>
        <w:t>a las</w:t>
      </w:r>
      <w:r w:rsidRPr="009908F1">
        <w:rPr>
          <w:rFonts w:ascii="Arial" w:hAnsi="Arial" w:cs="Arial"/>
        </w:rPr>
        <w:t xml:space="preserve"> pretensiones formuladas por </w:t>
      </w:r>
      <w:r w:rsidR="0055218F" w:rsidRPr="009908F1">
        <w:rPr>
          <w:rFonts w:ascii="Arial" w:hAnsi="Arial" w:cs="Arial"/>
        </w:rPr>
        <w:t>la</w:t>
      </w:r>
      <w:r w:rsidR="00E579CF" w:rsidRPr="009908F1">
        <w:rPr>
          <w:rFonts w:ascii="Arial" w:hAnsi="Arial" w:cs="Arial"/>
        </w:rPr>
        <w:t>s partes y compensó</w:t>
      </w:r>
      <w:r w:rsidR="00CE25B7" w:rsidRPr="009908F1">
        <w:rPr>
          <w:rFonts w:ascii="Arial" w:hAnsi="Arial" w:cs="Arial"/>
        </w:rPr>
        <w:t xml:space="preserve"> las sumas adeudadas</w:t>
      </w:r>
      <w:r w:rsidR="00434222" w:rsidRPr="009908F1">
        <w:rPr>
          <w:rFonts w:ascii="Arial" w:hAnsi="Arial" w:cs="Arial"/>
        </w:rPr>
        <w:t>.</w:t>
      </w:r>
      <w:r w:rsidR="00F603AE" w:rsidRPr="009908F1">
        <w:rPr>
          <w:rFonts w:ascii="Arial" w:hAnsi="Arial" w:cs="Arial"/>
        </w:rPr>
        <w:t xml:space="preserve"> </w:t>
      </w:r>
    </w:p>
    <w:p w:rsidR="00E22126" w:rsidRPr="009908F1" w:rsidRDefault="00E22126" w:rsidP="009908F1">
      <w:pPr>
        <w:spacing w:line="360" w:lineRule="auto"/>
        <w:jc w:val="both"/>
        <w:rPr>
          <w:rFonts w:ascii="Arial" w:hAnsi="Arial" w:cs="Arial"/>
        </w:rPr>
      </w:pPr>
    </w:p>
    <w:p w:rsidR="00634A90" w:rsidRPr="009908F1" w:rsidRDefault="00E22126" w:rsidP="009908F1">
      <w:pPr>
        <w:spacing w:line="360" w:lineRule="auto"/>
        <w:jc w:val="both"/>
        <w:rPr>
          <w:rFonts w:ascii="Arial" w:hAnsi="Arial" w:cs="Arial"/>
        </w:rPr>
      </w:pPr>
      <w:r w:rsidRPr="009908F1">
        <w:rPr>
          <w:rFonts w:ascii="Arial" w:hAnsi="Arial" w:cs="Arial"/>
        </w:rPr>
        <w:t xml:space="preserve">El </w:t>
      </w:r>
      <w:r w:rsidRPr="009908F1">
        <w:rPr>
          <w:rFonts w:ascii="Arial" w:hAnsi="Arial" w:cs="Arial"/>
          <w:i/>
        </w:rPr>
        <w:t>a quo</w:t>
      </w:r>
      <w:r w:rsidRPr="009908F1">
        <w:rPr>
          <w:rFonts w:ascii="Arial" w:hAnsi="Arial" w:cs="Arial"/>
        </w:rPr>
        <w:t xml:space="preserve"> analizó y resolvió cada una de las </w:t>
      </w:r>
      <w:r w:rsidR="00F603AE" w:rsidRPr="009908F1">
        <w:rPr>
          <w:rFonts w:ascii="Arial" w:hAnsi="Arial" w:cs="Arial"/>
        </w:rPr>
        <w:t xml:space="preserve">pretensiones de </w:t>
      </w:r>
      <w:r w:rsidRPr="009908F1">
        <w:rPr>
          <w:rFonts w:ascii="Arial" w:hAnsi="Arial" w:cs="Arial"/>
        </w:rPr>
        <w:t>la sociedad contratista así:</w:t>
      </w:r>
    </w:p>
    <w:p w:rsidR="00634A90" w:rsidRPr="009908F1" w:rsidRDefault="00634A90" w:rsidP="009908F1">
      <w:pPr>
        <w:spacing w:line="360" w:lineRule="auto"/>
        <w:jc w:val="both"/>
        <w:rPr>
          <w:rFonts w:ascii="Arial" w:hAnsi="Arial" w:cs="Arial"/>
        </w:rPr>
      </w:pPr>
    </w:p>
    <w:p w:rsidR="0055218F" w:rsidRPr="009908F1" w:rsidRDefault="00E22126"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w:t>
      </w:r>
      <w:r w:rsidR="0055218F" w:rsidRPr="009908F1">
        <w:rPr>
          <w:rFonts w:ascii="Arial" w:hAnsi="Arial" w:cs="Arial"/>
          <w:bCs/>
          <w:i/>
          <w:color w:val="000000"/>
          <w:lang w:val="es-ES_tradnl"/>
        </w:rPr>
        <w:t>ANÁLISIS DE LAS PRE</w:t>
      </w:r>
      <w:r w:rsidR="00804C16" w:rsidRPr="009908F1">
        <w:rPr>
          <w:rFonts w:ascii="Arial" w:hAnsi="Arial" w:cs="Arial"/>
          <w:bCs/>
          <w:i/>
          <w:color w:val="000000"/>
          <w:lang w:val="es-ES_tradnl"/>
        </w:rPr>
        <w:t>TE</w:t>
      </w:r>
      <w:r w:rsidR="0055218F" w:rsidRPr="009908F1">
        <w:rPr>
          <w:rFonts w:ascii="Arial" w:hAnsi="Arial" w:cs="Arial"/>
          <w:bCs/>
          <w:i/>
          <w:color w:val="000000"/>
          <w:lang w:val="es-ES_tradnl"/>
        </w:rPr>
        <w:t>NSIONES DEL EXPEDIENTE 99-2932</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 continuación, procede la Sala a pronunciarse sobre cada una de las pretensiones formuladas por ALTANARE LTDA., en el mismo orden en que aparecen en la demanda.</w:t>
      </w:r>
    </w:p>
    <w:p w:rsidR="002A6D98" w:rsidRPr="009908F1" w:rsidRDefault="002A6D98" w:rsidP="009908F1">
      <w:pPr>
        <w:shd w:val="clear" w:color="auto" w:fill="FFFFFF"/>
        <w:autoSpaceDE w:val="0"/>
        <w:autoSpaceDN w:val="0"/>
        <w:adjustRightInd w:val="0"/>
        <w:jc w:val="both"/>
        <w:rPr>
          <w:rFonts w:ascii="Arial" w:hAnsi="Arial" w:cs="Arial"/>
          <w:i/>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1.- Que se declare que el contrato No, 026 de 1994, celebrado entre la CPVM y ALTANARE Ltda., así como sus adicionales </w:t>
      </w:r>
      <w:r w:rsidR="00804C16" w:rsidRPr="009908F1">
        <w:rPr>
          <w:rFonts w:ascii="Arial" w:hAnsi="Arial" w:cs="Arial"/>
          <w:i/>
          <w:color w:val="000000"/>
          <w:lang w:val="es-ES_tradnl"/>
        </w:rPr>
        <w:t>n.° (s)</w:t>
      </w:r>
      <w:r w:rsidRPr="009908F1">
        <w:rPr>
          <w:rFonts w:ascii="Arial" w:hAnsi="Arial" w:cs="Arial"/>
          <w:i/>
          <w:color w:val="000000"/>
          <w:lang w:val="es-ES_tradnl"/>
        </w:rPr>
        <w:t xml:space="preserve"> 001 de 1995, 001 de 1996 y 002 de 1996, fueron contratos v</w:t>
      </w:r>
      <w:r w:rsidR="00804C16" w:rsidRPr="009908F1">
        <w:rPr>
          <w:rFonts w:ascii="Arial" w:hAnsi="Arial" w:cs="Arial"/>
          <w:i/>
          <w:color w:val="000000"/>
          <w:lang w:val="es-ES_tradnl"/>
        </w:rPr>
        <w:t>á</w:t>
      </w:r>
      <w:r w:rsidRPr="009908F1">
        <w:rPr>
          <w:rFonts w:ascii="Arial" w:hAnsi="Arial" w:cs="Arial"/>
          <w:i/>
          <w:color w:val="000000"/>
          <w:lang w:val="es-ES_tradnl"/>
        </w:rPr>
        <w:t>lidamente celebrados y su vigencia terminó de conformidad con las estipulaciones sobre el plazo contenida en ellos.</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De la simple revisión del material probatorio que obra en el expediente, esto es el texto mismo de los contratos, se deduce que efectivamente la CPVM y ALTANARE LTDA., suscribieron el contrato No. 026 de 1994, y sus adicionales No. 001 de 1995, 001 de 1996 y 002 de 1996, por tanto, son contratos v</w:t>
      </w:r>
      <w:r w:rsidR="00202703" w:rsidRPr="009908F1">
        <w:rPr>
          <w:rFonts w:ascii="Arial" w:hAnsi="Arial" w:cs="Arial"/>
          <w:i/>
          <w:color w:val="000000"/>
          <w:lang w:val="es-ES_tradnl"/>
        </w:rPr>
        <w:t>á</w:t>
      </w:r>
      <w:r w:rsidRPr="009908F1">
        <w:rPr>
          <w:rFonts w:ascii="Arial" w:hAnsi="Arial" w:cs="Arial"/>
          <w:i/>
          <w:color w:val="000000"/>
          <w:lang w:val="es-ES_tradnl"/>
        </w:rPr>
        <w:t>lidamente celebrados entre las partes, que no han sido desconocidos por ninguna de ellas, por lo que no requieren que la Sala declare su existencia. En consecuencia, la Sala no accederá a esta pretensión.</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2.- Que se declare que la CPVM incumplió los mencionados contratos, por las siguientes razones:</w:t>
      </w:r>
    </w:p>
    <w:p w:rsidR="00525B23" w:rsidRPr="009908F1" w:rsidRDefault="00525B23" w:rsidP="009908F1">
      <w:pPr>
        <w:shd w:val="clear" w:color="auto" w:fill="FFFFFF"/>
        <w:autoSpaceDE w:val="0"/>
        <w:autoSpaceDN w:val="0"/>
        <w:adjustRightInd w:val="0"/>
        <w:jc w:val="both"/>
        <w:rPr>
          <w:rFonts w:ascii="Arial" w:hAnsi="Arial" w:cs="Arial"/>
          <w:i/>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 Porque no pagó al contratista, en su oportunidad contractual, los dineros a que estaba obligada, correspondiente a los aportes por concepto de cesantías, ahorros, subsidio, compensaciones y/o intereses de sus afiliados compradores de las viviendas objeto del contrato, dineros que formaban parte del precio total de cada vivienda.</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Si bien es cierto, que en el contrato No. 026 de 1994 y sus adicionales, no se especificaba expresamente que la CPVM ten</w:t>
      </w:r>
      <w:r w:rsidR="00202703" w:rsidRPr="009908F1">
        <w:rPr>
          <w:rFonts w:ascii="Arial" w:hAnsi="Arial" w:cs="Arial"/>
          <w:i/>
          <w:color w:val="000000"/>
          <w:lang w:val="es-ES_tradnl"/>
        </w:rPr>
        <w:t>í</w:t>
      </w:r>
      <w:r w:rsidRPr="009908F1">
        <w:rPr>
          <w:rFonts w:ascii="Arial" w:hAnsi="Arial" w:cs="Arial"/>
          <w:i/>
          <w:color w:val="000000"/>
          <w:lang w:val="es-ES_tradnl"/>
        </w:rPr>
        <w:t>a la obligación de girar a ALTANARE LTDA., los dineros de sus afiliados, que reposaban en la CPVM, por concepto de cesantías, ahorros y subsidios o intereses de los mismos, lo cierto es que en todos los contratos de promesa, suscritos por los afiliados con ALTANARE LTDA., se establecía que el afiliado cancelaría parte de la vivienda construida por ALTANARE LTDA., con los dineros que por cesantías, ahorros, subsidios y demás tuviera en la CPVM. En consecuencia, si la CPVM no giró oportunamente los dineros de sus afiliados a ALTANARE LTDA., existiendo solicitud de los mismos, la CPVM generó un perjuicio a ALTANARE LTDA., que ante el no giro de dichos dineros, necesariamente tuvo que asumir mayores costos financieros, pues para construir las viviendas tuvo que obtener con entidades financieras (Granahorrar y Banco Central Hipotecario), créditos que no pudo abonar oportunamente por la demora de la CPVM, en el giro de los dineros de sus afiliados.</w:t>
      </w:r>
    </w:p>
    <w:p w:rsidR="0055218F" w:rsidRPr="009908F1" w:rsidRDefault="0055218F" w:rsidP="009908F1">
      <w:pPr>
        <w:shd w:val="clear" w:color="auto" w:fill="FFFFFF"/>
        <w:autoSpaceDE w:val="0"/>
        <w:autoSpaceDN w:val="0"/>
        <w:adjustRightInd w:val="0"/>
        <w:jc w:val="both"/>
        <w:rPr>
          <w:rFonts w:ascii="Arial" w:hAnsi="Arial" w:cs="Arial"/>
          <w:i/>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_tradnl"/>
        </w:rPr>
        <w:t>Esta situación es tan clara que en el acta No. 002 del 26 de enero de 1998,</w:t>
      </w:r>
      <w:r w:rsidRPr="009908F1">
        <w:rPr>
          <w:rFonts w:ascii="Arial" w:hAnsi="Arial" w:cs="Arial"/>
          <w:i/>
          <w:lang w:val="es-ES"/>
        </w:rPr>
        <w:t xml:space="preserve"> </w:t>
      </w:r>
      <w:r w:rsidRPr="009908F1">
        <w:rPr>
          <w:rFonts w:ascii="Arial" w:hAnsi="Arial" w:cs="Arial"/>
          <w:i/>
          <w:color w:val="000000"/>
          <w:lang w:val="es-ES_tradnl"/>
        </w:rPr>
        <w:t>suscrita el 27 de enero de 1998, por los representantes legales de las partes contratantes, la CPVM reconoce haber incurrido en mora en el pago de desembolsos de cesantías, ahorros y subsidios de sus afiliados, en las urbanizaciones Villa Sofía, Toscana y Alcázares de Suba, construidas por ALTANARE LTDA., por un monto de $ 1.006.553.174,00, calculando la tasa al promedio del interés bancario corriente, durante los periodos de mora, de enero de 1996 a enero de 1998 (folio 136 del c.3 expediente 99-0157). En consecuencia, esta pretensión prospera.</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b.- Porque no realizó oportunamente los trámites correspondientes al sorteo y adjudicación de las viviendas a sus afiliados, lo que trajo como consecuencia la suscripción tardía de las respectivas promesas de compraventa.</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Revisados todos los documentos obrantes en el expediente, encuentra la Sala que no existe declaración o documento alguno que demuestre lo afirmado por el apoderado de ALTANARE LTDA. Por lo tanto, la Sala no accederá a esta pretensión.</w:t>
      </w:r>
    </w:p>
    <w:p w:rsidR="002A6D98" w:rsidRPr="009908F1" w:rsidRDefault="002A6D98"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c.- Porque nunca realizó entre sus afiliados la promoción y publicidad de los planes de vivienda desarrollados por ALTANARE Ltda., de conformidad con lo estipulado en el pliego de condiciones, su adendo único y en el contrato No. 026 de 1994.</w:t>
      </w:r>
    </w:p>
    <w:p w:rsidR="007759B6" w:rsidRPr="009908F1" w:rsidRDefault="007759B6" w:rsidP="009908F1">
      <w:pPr>
        <w:shd w:val="clear" w:color="auto" w:fill="FFFFFF"/>
        <w:autoSpaceDE w:val="0"/>
        <w:autoSpaceDN w:val="0"/>
        <w:adjustRightInd w:val="0"/>
        <w:jc w:val="both"/>
        <w:rPr>
          <w:rFonts w:ascii="Arial" w:hAnsi="Arial" w:cs="Arial"/>
          <w:i/>
          <w:lang w:val="es-ES"/>
        </w:rPr>
      </w:pPr>
    </w:p>
    <w:p w:rsidR="0055218F" w:rsidRPr="009908F1" w:rsidRDefault="0055218F" w:rsidP="009908F1">
      <w:pPr>
        <w:jc w:val="both"/>
        <w:rPr>
          <w:rFonts w:ascii="Arial" w:hAnsi="Arial" w:cs="Arial"/>
          <w:i/>
          <w:color w:val="000000"/>
          <w:lang w:val="es-ES_tradnl"/>
        </w:rPr>
      </w:pPr>
      <w:r w:rsidRPr="009908F1">
        <w:rPr>
          <w:rFonts w:ascii="Arial" w:hAnsi="Arial" w:cs="Arial"/>
          <w:i/>
          <w:color w:val="000000"/>
          <w:lang w:val="es-ES_tradnl"/>
        </w:rPr>
        <w:t>Del material obrante a folios 62 a 99 del c.2 - expediente 99-2932, se desprende todo lo contrario, esto es, que la CPVM, efectivamente realizó la promoción y publicidad de los planes de vivienda ofrecidos por ALTANARE LTDA., entre sus afiliados. Por tanto, la Sala no accederá a esta pretensión.</w:t>
      </w:r>
    </w:p>
    <w:p w:rsidR="0055218F" w:rsidRPr="009908F1" w:rsidRDefault="0055218F" w:rsidP="009908F1">
      <w:pPr>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d.- Porque nunca realizó ante las entidades financieras correspondientes el trámite de los créditos individuales de cada uno de los afiliados compradores, trámite requerido para terminar de pagar el saldo insoluto de cada vivienda, de conformidad con lo estipulado en el pliego de condiciones, su adendo único y en el contrato No. 026 de 1994.</w:t>
      </w:r>
    </w:p>
    <w:p w:rsidR="00525B23" w:rsidRPr="009908F1" w:rsidRDefault="00525B23" w:rsidP="009908F1">
      <w:pPr>
        <w:shd w:val="clear" w:color="auto" w:fill="FFFFFF"/>
        <w:autoSpaceDE w:val="0"/>
        <w:autoSpaceDN w:val="0"/>
        <w:adjustRightInd w:val="0"/>
        <w:jc w:val="both"/>
        <w:rPr>
          <w:rFonts w:ascii="Arial" w:hAnsi="Arial" w:cs="Arial"/>
          <w:i/>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Revisado el expediente, encuentra la Sala que en el acta No. 3, suscrita por los Representantes Legales de ambas entidades, suscrita el 2 febrero de 1998, la CPVM reconoce intereses por mora en la subrogación de créditos de afiliados en las urbanizaciones Villa Sofía, Toscana y Alcázares de Suba, construidas por ALTANARE LTDA., por un monto de $1.178’710.256,00, para lo cual se tiene en cuenta los intereses que cobraron las corporaciones financieras que le financiaron los proyectos a ALTANARE LTDA., Granahorrar y el Banco Central Hipotecario (folio 236 a 237 del c.3 expediente 99-0157). Esta acta, firmada por los Representantes Legales de ambas entidades, a juicio de la Sala obliga a la CPVM, en la parte que hace reconocimiento de los costos por mora en la subrogación de créditos, para la cual la CPVM hizo un estudio de los intereses que debió asumir ALTANARE LTDA., por la mora en la subrogación de los créditos de cada uno de los afiliados a la CPVM, que adquirieron viviendas construidas por ALTANARE LTDA. En esta acta ambas partes se pusieron de acuerdo a los montos de los intereses, partiendo de los intereses efectivamente pagados por ALTANARE LTDA., a las corporaciones financieras (Granahorrar y BCH), por los créditos constructor adquiridos con ellas. En consecuencia, esta pretensión prospera.</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e.- Porque nunca realizó los trámites correspondientes a la firma de las escrituras de compraventa o transferencia del dominio y entrega de los inmuebles de cada uno de los afiliados compradores, trámite requerido para que ALTANARE Ltda., obtuviera de las entidades financieras, el pago de los dineros correspondientes a la subrogación por la financiación de cada crédito individual, tomado por los afiliados de la CPVM y compradores de las viviendas.</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Esta pretensión se subsume en la anterior, pues para la subrogación de los créditos, tomados por cada uno de los afiliados, con las corporaciones financieras, era obligatorio que los afiliados otorgarán sobre los inmuebles adquiridos, y que las mismas se registraran en la Oficina de Registro, antes de proceder la entidad financiera a la subrogación de los créditos. En consecuencia, esta pretensión no prospera, por estar contenida en la anterior.</w:t>
      </w:r>
    </w:p>
    <w:p w:rsidR="00EB0C35" w:rsidRPr="009908F1" w:rsidRDefault="00EB0C35" w:rsidP="009908F1">
      <w:pPr>
        <w:shd w:val="clear" w:color="auto" w:fill="FFFFFF"/>
        <w:autoSpaceDE w:val="0"/>
        <w:autoSpaceDN w:val="0"/>
        <w:adjustRightInd w:val="0"/>
        <w:jc w:val="both"/>
        <w:rPr>
          <w:rFonts w:ascii="Arial" w:hAnsi="Arial" w:cs="Arial"/>
          <w:b/>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f.-</w:t>
      </w:r>
      <w:r w:rsidR="00525B23" w:rsidRPr="009908F1">
        <w:rPr>
          <w:rFonts w:ascii="Arial" w:hAnsi="Arial" w:cs="Arial"/>
          <w:b/>
          <w:i/>
          <w:color w:val="000000"/>
          <w:lang w:val="es-ES_tradnl"/>
        </w:rPr>
        <w:t xml:space="preserve"> </w:t>
      </w:r>
      <w:r w:rsidRPr="009908F1">
        <w:rPr>
          <w:rFonts w:ascii="Arial" w:hAnsi="Arial" w:cs="Arial"/>
          <w:i/>
          <w:color w:val="000000"/>
          <w:lang w:val="es-ES_tradnl"/>
        </w:rPr>
        <w:t>Por cuanto distorsionó las condiciones del negocio jurídico inicialmente propuesto en el pliego de condiciones, dilató y se abstuvo de cumplir gran parte de las obligaciones que le corresponden contractualmente y que resultaron siendo asumidas por la sociedad ALTANARE Ltda.</w:t>
      </w:r>
    </w:p>
    <w:p w:rsidR="0055218F" w:rsidRPr="009908F1" w:rsidRDefault="0055218F" w:rsidP="009908F1">
      <w:pPr>
        <w:jc w:val="both"/>
        <w:rPr>
          <w:rFonts w:ascii="Arial" w:hAnsi="Arial" w:cs="Arial"/>
          <w:i/>
          <w:color w:val="000000"/>
          <w:lang w:val="es-ES_tradnl"/>
        </w:rPr>
      </w:pPr>
    </w:p>
    <w:p w:rsidR="0055218F" w:rsidRPr="009908F1" w:rsidRDefault="0055218F" w:rsidP="009908F1">
      <w:pPr>
        <w:jc w:val="both"/>
        <w:rPr>
          <w:rFonts w:ascii="Arial" w:hAnsi="Arial" w:cs="Arial"/>
          <w:i/>
          <w:color w:val="000000"/>
          <w:lang w:val="es-ES_tradnl"/>
        </w:rPr>
      </w:pPr>
      <w:r w:rsidRPr="009908F1">
        <w:rPr>
          <w:rFonts w:ascii="Arial" w:hAnsi="Arial" w:cs="Arial"/>
          <w:i/>
          <w:color w:val="000000"/>
          <w:lang w:val="es-ES_tradnl"/>
        </w:rPr>
        <w:t>Del simple análisis de la propuesta formulada por ALTANARE LTDA., para construir 840 viviendas y del hecho que la Gerencia de la CPVM, en el contrato adicional No. 001 de 1995, solo le autorizó a construir 450, a pesar de que la Junta Técnica de la CPVM, en sesión del 9 de marzo de 1995, había considerado que las soluciones de vivienda propuestas por ALTANARE LTDA., cumplían todas las condiciones técnicas, económicas y financieras acordadas (ver folio 146 verso c.3 expediente 99-0157), la Sala concluye que la CPVM causó  un  perjuicio  evidente  a  ALTANARE  LTDA., por  no  haber  podido desarrollar el bien inmueble que adquirió para la construcción de la 840 / viviendas del proyecto Alcázares de Suba.   Por este concepto, estima la Sala que si se tiene en cuenta que de las 840 viviendas solicitadas por ALTANARE LTDA., la CPVM solo autorizó construir solamente 450 viviendas, en el contrato adicional No. 001 de 1995, se desprende que por decisión de la CPVM., ALTANARE LTDA., no pudo construir la totalidad de las viviendas solicitadas, quedando en consecuencia, 390 viviendas por construir.   Por esta razón,</w:t>
      </w:r>
      <w:r w:rsidRPr="009908F1">
        <w:rPr>
          <w:rFonts w:ascii="Arial" w:hAnsi="Arial" w:cs="Arial"/>
          <w:i/>
          <w:lang w:val="es-ES"/>
        </w:rPr>
        <w:t xml:space="preserve"> por concepto de inversión en tierra no utilizada por ALTANARE LTDA, por decisión de la CPVM se tiene que ALTANARE LTDA., sufrió un perjuicio de $1.537’342.858,00, perjuicio que consolidó el 5 de mayo de 1995, cuando se firmó el contrato adicional No. 001 de 1995. La cifra antes mencionada fue explicada cuando se hizo el análisis de los hechos probados. En consecuencia, esta pretensión prospera.</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g.- Porque modificó las condiciones iniciales de la oferta del negocio jurídico propuesto al contratista, por lo cual éste realizó inversiones en tierra no presupuestadas inicialmente.</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Para la Sala esta pretensión se subsume en la anterior, pues hace referencia a los perjuicios sufridos por la compra de un lote de terreno o inversión en tierra que no pudo desarrollarse completamente, en consecuencia, no prospera.</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h.- Porque no resolvió oportunamente las peticiones realizadas por el contratista.</w:t>
      </w:r>
    </w:p>
    <w:p w:rsidR="0055218F" w:rsidRPr="009908F1" w:rsidRDefault="0055218F" w:rsidP="009908F1">
      <w:pPr>
        <w:jc w:val="both"/>
        <w:rPr>
          <w:rFonts w:ascii="Arial" w:hAnsi="Arial" w:cs="Arial"/>
          <w:i/>
          <w:color w:val="000000"/>
          <w:lang w:val="es-ES_tradnl"/>
        </w:rPr>
      </w:pPr>
      <w:r w:rsidRPr="009908F1">
        <w:rPr>
          <w:rFonts w:ascii="Arial" w:hAnsi="Arial" w:cs="Arial"/>
          <w:i/>
          <w:color w:val="000000"/>
          <w:lang w:val="es-ES_tradnl"/>
        </w:rPr>
        <w:t xml:space="preserve">En cuanto a la constitución del silencio administrativo por parte de ALTANARE LTDA., mediante escritura pública, porque la CPVM, aparentemente no dio respuesta a varios derechos de petición invocados por la contratista, la Sala no accederá a esta pretensión, pues en el material probatorio que obra en el expediente aparece que la CPVM si se pronuncio acerca de tales peticiones, en unas oportunidades solicitando un tiempo prudencial para recopilar la información necesaria para dar una respuesta, y en otras, solicitando a la misma constructora el envío de documentación que requería la CPVM para dar una respuesta. Por otra parte, si bien es cierto, que la solicitud formulada por ALTANARE LTDA., el 19 de mayo de 1996, con el fin de obtener el restablecimiento de la ecuación financiera, fue formulada durante el plazo de ejecución del contrato adicional No. 002 de 1996, dicha pretensión no versa sobre el objeto del contrato, sino sobre reclamaciones que en estricto sentido no hacen parte del objeto del contrato, y que deben ser reconocidas por las partes en los momentos señalados por la ley (contratos adicionales, liquidación del contrato, conciliación prejudicial), o por sentencia judicial. El H. Consejo de Estado, Sección Tercera, en auto del 7 de octubre de 1999, expediente No. 16165, Magistrado Ponente: María Elena Giraldo Gómez, consideró que el silencio positivo no estaba instituido para resolver peticiones de índole económico, como por ejemplo, la que se dirige a obtener el restablecimiento de la ecuación económica y financiera del contrato, y en consecuencia, no puede configurar un </w:t>
      </w:r>
      <w:r w:rsidR="007D7D85" w:rsidRPr="009908F1">
        <w:rPr>
          <w:rFonts w:ascii="Arial" w:hAnsi="Arial" w:cs="Arial"/>
          <w:i/>
          <w:color w:val="000000"/>
          <w:lang w:val="es-ES_tradnl"/>
        </w:rPr>
        <w:t>título</w:t>
      </w:r>
      <w:r w:rsidRPr="009908F1">
        <w:rPr>
          <w:rFonts w:ascii="Arial" w:hAnsi="Arial" w:cs="Arial"/>
          <w:i/>
          <w:color w:val="000000"/>
          <w:lang w:val="es-ES_tradnl"/>
        </w:rPr>
        <w:t xml:space="preserve"> ejecutivo. Además, la Sala hace énfasis en el hecho de que mediante contrato adicional No. 002 de 1996, ALTANARE LTDA., se comprometió a construir 164 viviendas, en el proyecto Alcázares de Suba, reconociendo deber a la CPVM, la suma de $4.250’790.292,00, contrato adicional que fue incumplido en su totalidad, por cuanto ALTANARE LTDA., no entregó ninguna de las soluciones de vivienda que se comprometió a construir.</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Por esta razón, el cargo no prospera.</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3.- Que se declare que el equilibrio económico del contrato 026 de 1994 y sus adicionales, se quebrantó como consecuencia de la distorsión del negocio jurídico inicial, contenido en el pliego de condiciones, y del incumplimiento de las obligaciones contractuales, por parte de la CPVM, así como por las actuaciones omisivas de la entidad contratante, que no adoptó medida alguna tendiente al restablecimiento de la ecuación contractual durante la vigencia del contrato, ni posteriormente, durante la etapa de liquidación del mismo.</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 juicio de la Sala, esta pretensión está subsumida en las pretensiones mencionadas en el numeral 2, literales a, d y f, que la Sala ya estudió y por lo que se reconocen valor</w:t>
      </w:r>
      <w:r w:rsidR="00BC0EF8" w:rsidRPr="009908F1">
        <w:rPr>
          <w:rFonts w:ascii="Arial" w:hAnsi="Arial" w:cs="Arial"/>
          <w:i/>
          <w:color w:val="000000"/>
          <w:lang w:val="es-ES_tradnl"/>
        </w:rPr>
        <w:t>e</w:t>
      </w:r>
      <w:r w:rsidRPr="009908F1">
        <w:rPr>
          <w:rFonts w:ascii="Arial" w:hAnsi="Arial" w:cs="Arial"/>
          <w:i/>
          <w:color w:val="000000"/>
          <w:lang w:val="es-ES_tradnl"/>
        </w:rPr>
        <w:t xml:space="preserve">s a favor de ALTANARE LTDA., por mora en el pago de los dineros de los afiliados por cesantías, ahorros, subsidios, etc., por mora en las subrogaciones de los créditos contraídos por los afiliados con las corporaciones financieras, por aumento en los costos de los materiales de construcción y por inversiones en tierra. Por </w:t>
      </w:r>
      <w:r w:rsidR="00CD3C42" w:rsidRPr="009908F1">
        <w:rPr>
          <w:rFonts w:ascii="Arial" w:hAnsi="Arial" w:cs="Arial"/>
          <w:i/>
          <w:color w:val="000000"/>
          <w:lang w:val="es-ES_tradnl"/>
        </w:rPr>
        <w:t>esta</w:t>
      </w:r>
      <w:r w:rsidRPr="009908F1">
        <w:rPr>
          <w:rFonts w:ascii="Arial" w:hAnsi="Arial" w:cs="Arial"/>
          <w:i/>
          <w:color w:val="000000"/>
          <w:lang w:val="es-ES_tradnl"/>
        </w:rPr>
        <w:t xml:space="preserve"> razón, se niega esta pretensión, que se considera subsumida en las antes mencionadas.</w:t>
      </w:r>
    </w:p>
    <w:p w:rsidR="0055218F" w:rsidRPr="009908F1" w:rsidRDefault="0055218F" w:rsidP="009908F1">
      <w:pPr>
        <w:shd w:val="clear" w:color="auto" w:fill="FFFFFF"/>
        <w:autoSpaceDE w:val="0"/>
        <w:autoSpaceDN w:val="0"/>
        <w:adjustRightInd w:val="0"/>
        <w:jc w:val="both"/>
        <w:rPr>
          <w:rFonts w:ascii="Arial" w:hAnsi="Arial" w:cs="Arial"/>
          <w:b/>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4.- Que se condene a la CPVM a pagar los dineros de capital que a la fecha le adeuda a la sociedad ALTANARE Ltda., correspondientes a los aportes de algunos afiliados compradores, por concepto de cesantías, ahorros, subsidio, intereses y compensaciones, en las cuantías que se demuestren en este</w:t>
      </w:r>
      <w:r w:rsidRPr="009908F1">
        <w:rPr>
          <w:rFonts w:ascii="Arial" w:hAnsi="Arial" w:cs="Arial"/>
          <w:i/>
          <w:lang w:val="es-ES"/>
        </w:rPr>
        <w:t xml:space="preserve"> </w:t>
      </w:r>
      <w:r w:rsidRPr="009908F1">
        <w:rPr>
          <w:rFonts w:ascii="Arial" w:hAnsi="Arial" w:cs="Arial"/>
          <w:i/>
          <w:color w:val="000000"/>
          <w:lang w:val="es-ES_tradnl"/>
        </w:rPr>
        <w:t>proceso.</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Revisado el material probatorio obrante en el expediente, se tiene que en el dictamen pericial (folio 35 del 5), los peritos establecieron que por ahorros, cesantías y subsidios de los afiliados a la CPVM, pactados en las promesas con relación a los valores efectivamente pagados por la CPVM a ALTANARE, por esos mismos conceptos, se desprende que la CPVM adeuda la suma de $237’055.804,00, y como soporte del mismo aportan unos cuadros de los valores pactados en la promesas, tanto en las Urbanizaciones Toscana, Villa Sofía y Alcázares de Suba, contra los valores efectivamente pagados por la CPVM a ALTANARE LTDA. Encuentra la Sala que aun cuando las cifras mencionadas en el dictamen, fueron obtenidas por cuadros contables, suministrados por la misma CPVM, en el acta No. 02, suscrita el 30 de noviembre de 1997, la CPVM reconoce por intereses de mora en los aportes la suma de $1.006’553.174,00, suma que por su cuantía necesariamente induce a pensar a la Sala que ella cobija tanto el capital como los intereses, por cuanto los intereses solo se capturaron de enero de 1996 a enero de 1998 (folio 175 y 176 del c.13). Por esta razón, y por considerar que el monto por capital, necesariamente está incluido en la suma reconocida en el acta No. 2, antes citada, se negará esta pretensión</w:t>
      </w:r>
      <w:r w:rsidR="00E22126" w:rsidRPr="009908F1">
        <w:rPr>
          <w:rFonts w:ascii="Arial" w:hAnsi="Arial" w:cs="Arial"/>
          <w:i/>
          <w:color w:val="000000"/>
          <w:lang w:val="es-ES_tradnl"/>
        </w:rPr>
        <w:t>”</w:t>
      </w:r>
      <w:r w:rsidRPr="009908F1">
        <w:rPr>
          <w:rFonts w:ascii="Arial" w:hAnsi="Arial" w:cs="Arial"/>
          <w:i/>
          <w:color w:val="000000"/>
          <w:lang w:val="es-ES_tradnl"/>
        </w:rPr>
        <w:t>.</w:t>
      </w:r>
    </w:p>
    <w:p w:rsidR="0055218F" w:rsidRPr="009908F1" w:rsidRDefault="0055218F" w:rsidP="009908F1">
      <w:pPr>
        <w:shd w:val="clear" w:color="auto" w:fill="FFFFFF"/>
        <w:autoSpaceDE w:val="0"/>
        <w:autoSpaceDN w:val="0"/>
        <w:adjustRightInd w:val="0"/>
        <w:spacing w:line="360" w:lineRule="auto"/>
        <w:jc w:val="both"/>
        <w:rPr>
          <w:rFonts w:ascii="Arial" w:hAnsi="Arial" w:cs="Arial"/>
          <w:color w:val="000000"/>
          <w:lang w:val="es-ES"/>
        </w:rPr>
      </w:pPr>
    </w:p>
    <w:p w:rsidR="00E22126" w:rsidRPr="009908F1" w:rsidRDefault="00E22126" w:rsidP="009908F1">
      <w:pPr>
        <w:shd w:val="clear" w:color="auto" w:fill="FFFFFF"/>
        <w:autoSpaceDE w:val="0"/>
        <w:autoSpaceDN w:val="0"/>
        <w:adjustRightInd w:val="0"/>
        <w:spacing w:line="360" w:lineRule="auto"/>
        <w:jc w:val="both"/>
        <w:rPr>
          <w:rFonts w:ascii="Arial" w:hAnsi="Arial" w:cs="Arial"/>
          <w:color w:val="000000"/>
          <w:lang w:val="es-ES"/>
        </w:rPr>
      </w:pPr>
      <w:r w:rsidRPr="009908F1">
        <w:rPr>
          <w:rFonts w:ascii="Arial" w:hAnsi="Arial" w:cs="Arial"/>
          <w:color w:val="000000"/>
          <w:lang w:val="es-ES"/>
        </w:rPr>
        <w:t xml:space="preserve">Ahora, en cuanto a las súplicas elevadas por </w:t>
      </w:r>
      <w:r w:rsidR="006F7F98" w:rsidRPr="009908F1">
        <w:rPr>
          <w:rFonts w:ascii="Arial" w:hAnsi="Arial" w:cs="Arial"/>
          <w:color w:val="000000"/>
          <w:lang w:val="es-ES"/>
        </w:rPr>
        <w:t xml:space="preserve">la Caja Promotora de Vivienda Militar, el Tribunal </w:t>
      </w:r>
      <w:r w:rsidR="007A3D71" w:rsidRPr="009908F1">
        <w:rPr>
          <w:rFonts w:ascii="Arial" w:hAnsi="Arial" w:cs="Arial"/>
          <w:color w:val="000000"/>
          <w:lang w:val="es-ES"/>
        </w:rPr>
        <w:t>procedió a liquidar el contrato</w:t>
      </w:r>
      <w:r w:rsidR="006F5A57" w:rsidRPr="009908F1">
        <w:rPr>
          <w:rFonts w:ascii="Arial" w:hAnsi="Arial" w:cs="Arial"/>
          <w:color w:val="000000"/>
          <w:lang w:val="es-ES"/>
        </w:rPr>
        <w:t xml:space="preserve">, de conformidad con </w:t>
      </w:r>
      <w:r w:rsidR="007A3D71" w:rsidRPr="009908F1">
        <w:rPr>
          <w:rFonts w:ascii="Arial" w:hAnsi="Arial" w:cs="Arial"/>
          <w:color w:val="000000"/>
          <w:lang w:val="es-ES"/>
        </w:rPr>
        <w:t>las pruebas sobre la ejecución de las prestaciones a cargo de cada una de las partes</w:t>
      </w:r>
      <w:r w:rsidR="00ED2A4F" w:rsidRPr="009908F1">
        <w:rPr>
          <w:rFonts w:ascii="Arial" w:hAnsi="Arial" w:cs="Arial"/>
          <w:color w:val="000000"/>
          <w:lang w:val="es-ES"/>
        </w:rPr>
        <w:t>:</w:t>
      </w:r>
    </w:p>
    <w:p w:rsidR="00DE3425" w:rsidRPr="009908F1" w:rsidRDefault="00DE3425" w:rsidP="009908F1">
      <w:pPr>
        <w:shd w:val="clear" w:color="auto" w:fill="FFFFFF"/>
        <w:autoSpaceDE w:val="0"/>
        <w:autoSpaceDN w:val="0"/>
        <w:adjustRightInd w:val="0"/>
        <w:spacing w:line="360" w:lineRule="auto"/>
        <w:jc w:val="both"/>
        <w:rPr>
          <w:rFonts w:ascii="Arial" w:hAnsi="Arial" w:cs="Arial"/>
          <w:color w:val="000000"/>
          <w:lang w:val="es-ES"/>
        </w:rPr>
      </w:pPr>
    </w:p>
    <w:p w:rsidR="0055218F" w:rsidRPr="009908F1" w:rsidRDefault="00ED2A4F" w:rsidP="009908F1">
      <w:pPr>
        <w:shd w:val="clear" w:color="auto" w:fill="FFFFFF"/>
        <w:autoSpaceDE w:val="0"/>
        <w:autoSpaceDN w:val="0"/>
        <w:adjustRightInd w:val="0"/>
        <w:jc w:val="both"/>
        <w:rPr>
          <w:rFonts w:ascii="Arial" w:hAnsi="Arial" w:cs="Arial"/>
          <w:b/>
          <w:i/>
          <w:lang w:val="es-ES"/>
        </w:rPr>
      </w:pPr>
      <w:r w:rsidRPr="009908F1">
        <w:rPr>
          <w:rFonts w:ascii="Arial" w:hAnsi="Arial" w:cs="Arial"/>
          <w:i/>
          <w:color w:val="000000"/>
          <w:lang w:val="es-ES_tradnl"/>
        </w:rPr>
        <w:t>“</w:t>
      </w:r>
      <w:r w:rsidR="0055218F" w:rsidRPr="009908F1">
        <w:rPr>
          <w:rFonts w:ascii="Arial" w:hAnsi="Arial" w:cs="Arial"/>
          <w:i/>
          <w:color w:val="000000"/>
          <w:lang w:val="es-ES_tradnl"/>
        </w:rPr>
        <w:t xml:space="preserve">ANÁLISIS </w:t>
      </w:r>
      <w:r w:rsidR="0055218F" w:rsidRPr="009908F1">
        <w:rPr>
          <w:rFonts w:ascii="Arial" w:hAnsi="Arial" w:cs="Arial"/>
          <w:bCs/>
          <w:i/>
          <w:color w:val="000000"/>
          <w:lang w:val="es-ES_tradnl"/>
        </w:rPr>
        <w:t xml:space="preserve">DE LAS </w:t>
      </w:r>
      <w:r w:rsidR="0055218F" w:rsidRPr="009908F1">
        <w:rPr>
          <w:rFonts w:ascii="Arial" w:hAnsi="Arial" w:cs="Arial"/>
          <w:i/>
          <w:color w:val="000000"/>
          <w:lang w:val="es-ES_tradnl"/>
        </w:rPr>
        <w:t>PRE</w:t>
      </w:r>
      <w:r w:rsidR="009E7179" w:rsidRPr="009908F1">
        <w:rPr>
          <w:rFonts w:ascii="Arial" w:hAnsi="Arial" w:cs="Arial"/>
          <w:i/>
          <w:color w:val="000000"/>
          <w:lang w:val="es-ES_tradnl"/>
        </w:rPr>
        <w:t>TE</w:t>
      </w:r>
      <w:r w:rsidR="0055218F" w:rsidRPr="009908F1">
        <w:rPr>
          <w:rFonts w:ascii="Arial" w:hAnsi="Arial" w:cs="Arial"/>
          <w:i/>
          <w:color w:val="000000"/>
          <w:lang w:val="es-ES_tradnl"/>
        </w:rPr>
        <w:t xml:space="preserve">NSIONES DEL </w:t>
      </w:r>
      <w:r w:rsidR="0055218F" w:rsidRPr="009908F1">
        <w:rPr>
          <w:rFonts w:ascii="Arial" w:hAnsi="Arial" w:cs="Arial"/>
          <w:bCs/>
          <w:i/>
          <w:color w:val="000000"/>
          <w:lang w:val="es-ES_tradnl"/>
        </w:rPr>
        <w:t xml:space="preserve">EXPEDIENTE </w:t>
      </w:r>
      <w:r w:rsidR="0055218F" w:rsidRPr="009908F1">
        <w:rPr>
          <w:rFonts w:ascii="Arial" w:hAnsi="Arial" w:cs="Arial"/>
          <w:i/>
          <w:color w:val="000000"/>
          <w:lang w:val="es-ES_tradnl"/>
        </w:rPr>
        <w:t>99-0157</w:t>
      </w:r>
    </w:p>
    <w:p w:rsidR="0055218F" w:rsidRPr="009908F1" w:rsidRDefault="0055218F" w:rsidP="009908F1">
      <w:pPr>
        <w:jc w:val="both"/>
        <w:rPr>
          <w:rFonts w:ascii="Arial" w:hAnsi="Arial" w:cs="Arial"/>
          <w:i/>
          <w:color w:val="000000"/>
          <w:lang w:val="es-ES_tradnl"/>
        </w:rPr>
      </w:pPr>
    </w:p>
    <w:p w:rsidR="0055218F" w:rsidRPr="009908F1" w:rsidRDefault="0055218F" w:rsidP="009908F1">
      <w:pPr>
        <w:jc w:val="both"/>
        <w:rPr>
          <w:rFonts w:ascii="Arial" w:hAnsi="Arial" w:cs="Arial"/>
          <w:i/>
          <w:color w:val="000000"/>
          <w:lang w:val="es-ES_tradnl"/>
        </w:rPr>
      </w:pPr>
      <w:r w:rsidRPr="009908F1">
        <w:rPr>
          <w:rFonts w:ascii="Arial" w:hAnsi="Arial" w:cs="Arial"/>
          <w:i/>
          <w:color w:val="000000"/>
          <w:lang w:val="es-ES_tradnl"/>
        </w:rPr>
        <w:t>Puesto que en este expediente se pide que se liquiden los contratos No. 026 de 1994, el contrato adicional No. 001 de 1995 y el contrato adicional No. 002 de 1996, y considerando que en realidad el contrato No. 002 de 1996 no se ejecutó, por cuanto ALTANARE LTDA</w:t>
      </w:r>
      <w:r w:rsidR="001B033E" w:rsidRPr="009908F1">
        <w:rPr>
          <w:rFonts w:ascii="Arial" w:hAnsi="Arial" w:cs="Arial"/>
          <w:i/>
          <w:color w:val="000000"/>
          <w:lang w:val="es-ES_tradnl"/>
        </w:rPr>
        <w:t>.</w:t>
      </w:r>
      <w:r w:rsidRPr="009908F1">
        <w:rPr>
          <w:rFonts w:ascii="Arial" w:hAnsi="Arial" w:cs="Arial"/>
          <w:i/>
          <w:color w:val="000000"/>
          <w:lang w:val="es-ES_tradnl"/>
        </w:rPr>
        <w:t>, no construyó ninguna de las 164 soluciones de vivienda que prometió construir, y que en desarrollo del mismo no recibió ningún tipo de dineros por parte de la CPVM y sus afiliados, la Sala procederá a liquidar los dos contratos ejecutados en forma conjunta, para lo cual, en primer lugar, actualizará los saldos a favor de la CPVM a febrero de 1998 (mes en el cual fueron suscritas todas las actas en que la CPVM reconoció mayores costos o indemnizaciones a ALTANARE LTDA.), y luego procederá a deducir de las sumas a favor de la CPVM, los saldos a favor de ALTANARE LTDA</w:t>
      </w:r>
      <w:r w:rsidR="001B033E" w:rsidRPr="009908F1">
        <w:rPr>
          <w:rFonts w:ascii="Arial" w:hAnsi="Arial" w:cs="Arial"/>
          <w:i/>
          <w:color w:val="000000"/>
          <w:lang w:val="es-ES_tradnl"/>
        </w:rPr>
        <w:t>.</w:t>
      </w:r>
      <w:r w:rsidRPr="009908F1">
        <w:rPr>
          <w:rFonts w:ascii="Arial" w:hAnsi="Arial" w:cs="Arial"/>
          <w:i/>
          <w:color w:val="000000"/>
          <w:lang w:val="es-ES_tradnl"/>
        </w:rPr>
        <w:t>, por concepto de los valores reconocidos en esta providencia por incumplimiento de la CPVM o por desequilibrio económico .</w:t>
      </w:r>
    </w:p>
    <w:p w:rsidR="0055218F" w:rsidRPr="009908F1" w:rsidRDefault="0055218F" w:rsidP="009908F1">
      <w:pPr>
        <w:shd w:val="clear" w:color="auto" w:fill="FFFFFF"/>
        <w:autoSpaceDE w:val="0"/>
        <w:autoSpaceDN w:val="0"/>
        <w:adjustRightInd w:val="0"/>
        <w:jc w:val="both"/>
        <w:rPr>
          <w:rFonts w:ascii="Arial" w:hAnsi="Arial" w:cs="Arial"/>
          <w:b/>
          <w:bCs/>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 xml:space="preserve">LIQUIDACIÓN DEL </w:t>
      </w:r>
      <w:r w:rsidRPr="009908F1">
        <w:rPr>
          <w:rFonts w:ascii="Arial" w:hAnsi="Arial" w:cs="Arial"/>
          <w:i/>
          <w:color w:val="000000"/>
          <w:lang w:val="es-ES_tradnl"/>
        </w:rPr>
        <w:t xml:space="preserve">CONTRATO No. 026 DE 1994 </w:t>
      </w:r>
      <w:r w:rsidRPr="009908F1">
        <w:rPr>
          <w:rFonts w:ascii="Arial" w:hAnsi="Arial" w:cs="Arial"/>
          <w:bCs/>
          <w:i/>
          <w:color w:val="000000"/>
          <w:lang w:val="es-ES_tradnl"/>
        </w:rPr>
        <w:t>Y SUS ADICIONALES</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1.- </w:t>
      </w:r>
      <w:r w:rsidRPr="009908F1">
        <w:rPr>
          <w:rFonts w:ascii="Arial" w:hAnsi="Arial" w:cs="Arial"/>
          <w:i/>
          <w:color w:val="000000"/>
          <w:u w:val="single"/>
          <w:lang w:val="es-ES_tradnl"/>
        </w:rPr>
        <w:t>VALORES A FAVOR DE LA CPVM</w:t>
      </w:r>
    </w:p>
    <w:p w:rsidR="0055218F" w:rsidRPr="009908F1" w:rsidRDefault="0055218F" w:rsidP="009908F1">
      <w:pPr>
        <w:shd w:val="clear" w:color="auto" w:fill="FFFFFF"/>
        <w:autoSpaceDE w:val="0"/>
        <w:autoSpaceDN w:val="0"/>
        <w:adjustRightInd w:val="0"/>
        <w:jc w:val="both"/>
        <w:rPr>
          <w:rFonts w:ascii="Arial" w:hAnsi="Arial" w:cs="Arial"/>
          <w:i/>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1.1.- Por el saldo impagado en la permuta del lote objeto del contrato No. 026 de 1994, por valor de $3.600’000.000,00, de los cuales la CPVM recibió $2.376’000.000.00 ($1.800’000.000,00 en un cheque y $ </w:t>
      </w:r>
      <w:r w:rsidRPr="009908F1">
        <w:rPr>
          <w:rFonts w:ascii="Arial" w:hAnsi="Arial" w:cs="Arial"/>
          <w:i/>
          <w:color w:val="000000"/>
          <w:lang w:val="es-ES"/>
        </w:rPr>
        <w:t xml:space="preserve">576’000.000,00 </w:t>
      </w:r>
      <w:r w:rsidRPr="009908F1">
        <w:rPr>
          <w:rFonts w:ascii="Arial" w:hAnsi="Arial" w:cs="Arial"/>
          <w:i/>
          <w:color w:val="000000"/>
          <w:lang w:val="es-ES_tradnl"/>
        </w:rPr>
        <w:t>como parte de cuota inicial de las 228 viviendas que ejecutó en desarrollo del contrato No. 026 de 1994), quedando en consecuencia, ALTANARE LTDA., debiendo por la permuta del lote la suma de $1.224’000.000,00, desde el 5 de diciembre de 1996.</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Actualización a febrero de 1998:</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IPC diciembre de 1996: 576,43 </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IPC febrero de 1998: 711,96</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ACTUALIZACIÓN:         </w:t>
      </w:r>
      <w:r w:rsidRPr="009908F1">
        <w:rPr>
          <w:rFonts w:ascii="Arial" w:hAnsi="Arial" w:cs="Arial"/>
          <w:i/>
          <w:color w:val="000000"/>
          <w:u w:val="single"/>
          <w:lang w:val="es-ES_tradnl"/>
        </w:rPr>
        <w:t>711.96</w:t>
      </w:r>
      <w:r w:rsidRPr="009908F1">
        <w:rPr>
          <w:rFonts w:ascii="Arial" w:hAnsi="Arial" w:cs="Arial"/>
          <w:i/>
          <w:color w:val="000000"/>
          <w:lang w:val="es-ES_tradnl"/>
        </w:rPr>
        <w:t xml:space="preserve">   = 1,23</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                                       576,43</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1,23 X $1.224’000.000,00   = $1.511’786.409,00</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De lo anterior, tenemos que por concepto del lote de terreno, objeto de la permuta, ALTAN</w:t>
      </w:r>
      <w:r w:rsidR="00BC0EF8" w:rsidRPr="009908F1">
        <w:rPr>
          <w:rFonts w:ascii="Arial" w:hAnsi="Arial" w:cs="Arial"/>
          <w:i/>
          <w:color w:val="000000"/>
          <w:lang w:val="es-ES_tradnl"/>
        </w:rPr>
        <w:t>A</w:t>
      </w:r>
      <w:r w:rsidRPr="009908F1">
        <w:rPr>
          <w:rFonts w:ascii="Arial" w:hAnsi="Arial" w:cs="Arial"/>
          <w:i/>
          <w:color w:val="000000"/>
          <w:lang w:val="es-ES_tradnl"/>
        </w:rPr>
        <w:t>RE LTDA. adeudaba a la CPVM, a febrero de 1998, la suma de $1.511’786.409,00.</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1.2.- Por exceso de anticipo del contrato No. 026 de 1994, pues ALTANARE LTDA., recibió la suma total de $2.599’200.000,00, por la construcción de 518 viviendas, habiendo entregado solo 228, lo cual significa que debe devolver a la CPVM la suma de $1.507’500.000,00, a partir del 11 de enero de 1996, fecha en que venció el término inicial del contrato No. 026 de 1994, pues en dicho contrato, el contratista se comprometió a construir las casas en un plazo de 14 meses, contado a partir de la fecha de suscripción del mismo (11 de noviembre de 1994).</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Actualización a febrero de 1998:</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IPC enero de 1996: 484,12 </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IPC febrero de 1998: 711,96</w:t>
      </w:r>
    </w:p>
    <w:p w:rsidR="00FC6876" w:rsidRPr="009908F1" w:rsidRDefault="00FC6876"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ACTUALIZACIÓN:         </w:t>
      </w:r>
      <w:r w:rsidRPr="009908F1">
        <w:rPr>
          <w:rFonts w:ascii="Arial" w:hAnsi="Arial" w:cs="Arial"/>
          <w:i/>
          <w:color w:val="000000"/>
          <w:u w:val="single"/>
          <w:lang w:val="es-ES_tradnl"/>
        </w:rPr>
        <w:t>711.96</w:t>
      </w:r>
      <w:r w:rsidRPr="009908F1">
        <w:rPr>
          <w:rFonts w:ascii="Arial" w:hAnsi="Arial" w:cs="Arial"/>
          <w:i/>
          <w:color w:val="000000"/>
          <w:lang w:val="es-ES_tradnl"/>
        </w:rPr>
        <w:t xml:space="preserve">   = 1,47</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
        </w:rPr>
        <w:t xml:space="preserve">                                       </w:t>
      </w:r>
      <w:r w:rsidRPr="009908F1">
        <w:rPr>
          <w:rFonts w:ascii="Arial" w:hAnsi="Arial" w:cs="Arial"/>
          <w:i/>
          <w:color w:val="000000"/>
          <w:lang w:val="es-ES_tradnl"/>
        </w:rPr>
        <w:t>484,12</w:t>
      </w:r>
    </w:p>
    <w:p w:rsidR="0055218F" w:rsidRPr="009908F1" w:rsidRDefault="0055218F" w:rsidP="009908F1">
      <w:pPr>
        <w:jc w:val="both"/>
        <w:rPr>
          <w:rFonts w:ascii="Arial" w:hAnsi="Arial" w:cs="Arial"/>
          <w:i/>
          <w:color w:val="000000"/>
          <w:lang w:val="es-ES_tradnl"/>
        </w:rPr>
      </w:pPr>
    </w:p>
    <w:p w:rsidR="0055218F" w:rsidRPr="009908F1" w:rsidRDefault="0055218F" w:rsidP="009908F1">
      <w:pPr>
        <w:jc w:val="both"/>
        <w:rPr>
          <w:rFonts w:ascii="Arial" w:hAnsi="Arial" w:cs="Arial"/>
          <w:i/>
          <w:color w:val="000000"/>
          <w:lang w:val="es-ES_tradnl"/>
        </w:rPr>
      </w:pPr>
      <w:r w:rsidRPr="009908F1">
        <w:rPr>
          <w:rFonts w:ascii="Arial" w:hAnsi="Arial" w:cs="Arial"/>
          <w:i/>
          <w:color w:val="000000"/>
          <w:lang w:val="es-ES_tradnl"/>
        </w:rPr>
        <w:t>1,47 X $1.507’500.000,00   =  $2.216’970.379,00</w:t>
      </w:r>
    </w:p>
    <w:p w:rsidR="0055218F" w:rsidRPr="009908F1" w:rsidRDefault="0055218F" w:rsidP="009908F1">
      <w:pPr>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bCs/>
          <w:i/>
          <w:color w:val="000000"/>
          <w:lang w:val="es-ES_tradnl"/>
        </w:rPr>
      </w:pPr>
      <w:r w:rsidRPr="009908F1">
        <w:rPr>
          <w:rFonts w:ascii="Arial" w:hAnsi="Arial" w:cs="Arial"/>
          <w:i/>
          <w:color w:val="000000"/>
          <w:lang w:val="es-ES_tradnl"/>
        </w:rPr>
        <w:t xml:space="preserve">De lo anterior, tenemos que por concepto del anticipo que recibió ALTANARE LTDA., por el contrato No. 026, y que no invirtió, debe devolver a la CPVM, la suma de </w:t>
      </w:r>
      <w:r w:rsidRPr="009908F1">
        <w:rPr>
          <w:rFonts w:ascii="Arial" w:hAnsi="Arial" w:cs="Arial"/>
          <w:b/>
          <w:i/>
          <w:color w:val="000000"/>
          <w:lang w:val="es-ES_tradnl"/>
        </w:rPr>
        <w:t>$</w:t>
      </w:r>
      <w:r w:rsidRPr="009908F1">
        <w:rPr>
          <w:rFonts w:ascii="Arial" w:hAnsi="Arial" w:cs="Arial"/>
          <w:bCs/>
          <w:i/>
          <w:color w:val="000000"/>
          <w:lang w:val="es-ES_tradnl"/>
        </w:rPr>
        <w:t>2.216’970.379,00.</w:t>
      </w:r>
    </w:p>
    <w:p w:rsidR="00DE3425" w:rsidRPr="009908F1" w:rsidRDefault="00DE3425" w:rsidP="009908F1">
      <w:pPr>
        <w:shd w:val="clear" w:color="auto" w:fill="FFFFFF"/>
        <w:autoSpaceDE w:val="0"/>
        <w:autoSpaceDN w:val="0"/>
        <w:adjustRightInd w:val="0"/>
        <w:jc w:val="both"/>
        <w:rPr>
          <w:rFonts w:ascii="Arial" w:hAnsi="Arial" w:cs="Arial"/>
          <w:i/>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1.3.- Por exceso de anticipo del contrato ADICIONAL No. 001 de 1995, pues ALTANARE LTDA., recibió la suma total de $2.928’150.000,00, por la construcción de 450 viviendas, habiendo entregado solo 321, lo cual significa que debe devolver a la CPVM la suma de $839’403.000,00, a partir del 5 de julio de 1996, fecha en que venció el término inicial del contrato adicional No. 001 de 1995, pues en dicho contrato, el contratista se comprometió a construir las casas en un plazo de 14 meses, contado a partir de la fecha de suscripción del mismo (5 de mayo dé 1995).</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Actualización a febrero de 1998:</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IPC julio de 1996: 550,54 </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IPC febrero de 1998: 711,96</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ACTUALIZACIÓN:         </w:t>
      </w:r>
      <w:r w:rsidRPr="009908F1">
        <w:rPr>
          <w:rFonts w:ascii="Arial" w:hAnsi="Arial" w:cs="Arial"/>
          <w:i/>
          <w:color w:val="000000"/>
          <w:u w:val="single"/>
          <w:lang w:val="es-ES_tradnl"/>
        </w:rPr>
        <w:t>711.96</w:t>
      </w:r>
      <w:r w:rsidRPr="009908F1">
        <w:rPr>
          <w:rFonts w:ascii="Arial" w:hAnsi="Arial" w:cs="Arial"/>
          <w:i/>
          <w:color w:val="000000"/>
          <w:lang w:val="es-ES_tradnl"/>
        </w:rPr>
        <w:t xml:space="preserve">   = 1,29</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                                       550,54</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1,29 X $ </w:t>
      </w:r>
      <w:r w:rsidRPr="009908F1">
        <w:rPr>
          <w:rFonts w:ascii="Arial" w:hAnsi="Arial" w:cs="Arial"/>
          <w:i/>
          <w:color w:val="000000"/>
          <w:lang w:val="es-ES"/>
        </w:rPr>
        <w:t xml:space="preserve">839’403.000,00   </w:t>
      </w:r>
      <w:r w:rsidRPr="009908F1">
        <w:rPr>
          <w:rFonts w:ascii="Arial" w:hAnsi="Arial" w:cs="Arial"/>
          <w:i/>
          <w:color w:val="000000"/>
          <w:lang w:val="es-ES_tradnl"/>
        </w:rPr>
        <w:t>=  $1.085</w:t>
      </w:r>
      <w:r w:rsidR="00FC6876" w:rsidRPr="009908F1">
        <w:rPr>
          <w:rFonts w:ascii="Arial" w:hAnsi="Arial" w:cs="Arial"/>
          <w:i/>
          <w:color w:val="000000"/>
          <w:lang w:val="es-ES_tradnl"/>
        </w:rPr>
        <w:t>.</w:t>
      </w:r>
      <w:r w:rsidRPr="009908F1">
        <w:rPr>
          <w:rFonts w:ascii="Arial" w:hAnsi="Arial" w:cs="Arial"/>
          <w:i/>
          <w:color w:val="000000"/>
          <w:lang w:val="es-ES_tradnl"/>
        </w:rPr>
        <w:t>518.508,00</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De lo anterior, tenemos que por concepto del anticipo que recibió ALTANARE LTDA., por el contrato adicional No. 001, y que no invirtió, debe devolver a la CPVM, la suma de </w:t>
      </w:r>
      <w:r w:rsidRPr="009908F1">
        <w:rPr>
          <w:rFonts w:ascii="Arial" w:hAnsi="Arial" w:cs="Arial"/>
          <w:bCs/>
          <w:i/>
          <w:color w:val="000000"/>
          <w:lang w:val="es-ES_tradnl"/>
        </w:rPr>
        <w:t>$1.085.518.508.</w:t>
      </w:r>
      <w:r w:rsidR="001858CB" w:rsidRPr="009908F1">
        <w:rPr>
          <w:rFonts w:ascii="Arial" w:hAnsi="Arial" w:cs="Arial"/>
          <w:bCs/>
          <w:i/>
          <w:color w:val="000000"/>
          <w:lang w:val="es-ES_tradnl"/>
        </w:rPr>
        <w:t>oo</w:t>
      </w:r>
      <w:r w:rsidRPr="009908F1">
        <w:rPr>
          <w:rFonts w:ascii="Arial" w:hAnsi="Arial" w:cs="Arial"/>
          <w:bCs/>
          <w:i/>
          <w:color w:val="000000"/>
          <w:lang w:val="es-ES_tradnl"/>
        </w:rPr>
        <w:t>.</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TOTAL DE VALORES A FAVOR DE LA CPVM, A FEBRERO DE 1998.</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Para tal efecto, se suman los tres valores antes obtenidos, y obtenemos la siguiente suma: $</w:t>
      </w:r>
      <w:r w:rsidRPr="009908F1">
        <w:rPr>
          <w:rFonts w:ascii="Arial" w:hAnsi="Arial" w:cs="Arial"/>
          <w:bCs/>
          <w:i/>
          <w:color w:val="000000"/>
          <w:lang w:val="es-ES_tradnl"/>
        </w:rPr>
        <w:t>4.814</w:t>
      </w:r>
      <w:r w:rsidR="00FC6876" w:rsidRPr="009908F1">
        <w:rPr>
          <w:rFonts w:ascii="Arial" w:hAnsi="Arial" w:cs="Arial"/>
          <w:bCs/>
          <w:i/>
          <w:color w:val="000000"/>
          <w:lang w:val="es-ES_tradnl"/>
        </w:rPr>
        <w:t>.</w:t>
      </w:r>
      <w:r w:rsidRPr="009908F1">
        <w:rPr>
          <w:rFonts w:ascii="Arial" w:hAnsi="Arial" w:cs="Arial"/>
          <w:bCs/>
          <w:i/>
          <w:color w:val="000000"/>
          <w:lang w:val="es-ES_tradnl"/>
        </w:rPr>
        <w:t>275.296,00.</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2.- </w:t>
      </w:r>
      <w:r w:rsidRPr="009908F1">
        <w:rPr>
          <w:rFonts w:ascii="Arial" w:hAnsi="Arial" w:cs="Arial"/>
          <w:i/>
          <w:color w:val="000000"/>
          <w:u w:val="single"/>
          <w:lang w:val="es-ES_tradnl"/>
        </w:rPr>
        <w:t>Valores a favor de ALTANARE LTDA</w:t>
      </w:r>
      <w:r w:rsidR="00F2566B" w:rsidRPr="009908F1">
        <w:rPr>
          <w:rFonts w:ascii="Arial" w:hAnsi="Arial" w:cs="Arial"/>
          <w:i/>
          <w:color w:val="000000"/>
          <w:u w:val="single"/>
          <w:lang w:val="es-ES_tradnl"/>
        </w:rPr>
        <w:t>.:</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La Sala advierte que las sumas que la CPVM, reconoció a favor de ALTANARE LTDA., no es necesario actualizarlas para realizar el cruce de cuentas, a que se ha hecho mención, por cuanto las actas suscritas por las partes, donde se acordaron tales valores, datan de febrero de 1998.</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2.1.- Por concepto de mora en el pago de aportes de los afiliados, la suma de  $</w:t>
      </w:r>
      <w:r w:rsidRPr="009908F1">
        <w:rPr>
          <w:rFonts w:ascii="Arial" w:hAnsi="Arial" w:cs="Arial"/>
          <w:bCs/>
          <w:i/>
          <w:color w:val="000000"/>
          <w:lang w:val="es-ES_tradnl"/>
        </w:rPr>
        <w:t>1.006</w:t>
      </w:r>
      <w:r w:rsidR="00FC6876" w:rsidRPr="009908F1">
        <w:rPr>
          <w:rFonts w:ascii="Arial" w:hAnsi="Arial" w:cs="Arial"/>
          <w:bCs/>
          <w:i/>
          <w:color w:val="000000"/>
          <w:lang w:val="es-ES_tradnl"/>
        </w:rPr>
        <w:t>.</w:t>
      </w:r>
      <w:r w:rsidRPr="009908F1">
        <w:rPr>
          <w:rFonts w:ascii="Arial" w:hAnsi="Arial" w:cs="Arial"/>
          <w:bCs/>
          <w:i/>
          <w:color w:val="000000"/>
          <w:lang w:val="es-ES_tradnl"/>
        </w:rPr>
        <w:t>553.174,00,</w:t>
      </w:r>
      <w:r w:rsidRPr="009908F1">
        <w:rPr>
          <w:rFonts w:ascii="Arial" w:hAnsi="Arial" w:cs="Arial"/>
          <w:b/>
          <w:bCs/>
          <w:i/>
          <w:color w:val="000000"/>
          <w:lang w:val="es-ES_tradnl"/>
        </w:rPr>
        <w:t xml:space="preserve"> </w:t>
      </w:r>
      <w:r w:rsidRPr="009908F1">
        <w:rPr>
          <w:rFonts w:ascii="Arial" w:hAnsi="Arial" w:cs="Arial"/>
          <w:i/>
          <w:color w:val="000000"/>
          <w:lang w:val="es-ES_tradnl"/>
        </w:rPr>
        <w:t>en pesos de febrero de 1998, tal como se mencionó en el acápite de hechos probados (numeral 6).</w:t>
      </w:r>
    </w:p>
    <w:p w:rsidR="0055218F" w:rsidRPr="009908F1" w:rsidRDefault="0055218F" w:rsidP="009908F1">
      <w:pPr>
        <w:jc w:val="both"/>
        <w:rPr>
          <w:rFonts w:ascii="Arial" w:hAnsi="Arial" w:cs="Arial"/>
          <w:i/>
          <w:color w:val="000000"/>
          <w:lang w:val="es-ES"/>
        </w:rPr>
      </w:pPr>
    </w:p>
    <w:p w:rsidR="0055218F" w:rsidRPr="009908F1" w:rsidRDefault="0055218F" w:rsidP="009908F1">
      <w:pPr>
        <w:jc w:val="both"/>
        <w:rPr>
          <w:rFonts w:ascii="Arial" w:hAnsi="Arial" w:cs="Arial"/>
          <w:i/>
          <w:color w:val="000000"/>
          <w:lang w:val="es-ES_tradnl"/>
        </w:rPr>
      </w:pPr>
      <w:r w:rsidRPr="009908F1">
        <w:rPr>
          <w:rFonts w:ascii="Arial" w:hAnsi="Arial" w:cs="Arial"/>
          <w:i/>
          <w:color w:val="000000"/>
          <w:lang w:val="es-ES_tradnl"/>
        </w:rPr>
        <w:t xml:space="preserve">2.2.- Por concepto de mora en las subrogaciones de los créditos de los afiliados, la suma de </w:t>
      </w:r>
      <w:r w:rsidRPr="009908F1">
        <w:rPr>
          <w:rFonts w:ascii="Arial" w:hAnsi="Arial" w:cs="Arial"/>
          <w:bCs/>
          <w:i/>
          <w:color w:val="000000"/>
          <w:lang w:val="es-ES_tradnl"/>
        </w:rPr>
        <w:t>$1.178</w:t>
      </w:r>
      <w:r w:rsidR="00FC6876" w:rsidRPr="009908F1">
        <w:rPr>
          <w:rFonts w:ascii="Arial" w:hAnsi="Arial" w:cs="Arial"/>
          <w:bCs/>
          <w:i/>
          <w:color w:val="000000"/>
          <w:lang w:val="es-ES_tradnl"/>
        </w:rPr>
        <w:t>.</w:t>
      </w:r>
      <w:r w:rsidRPr="009908F1">
        <w:rPr>
          <w:rFonts w:ascii="Arial" w:hAnsi="Arial" w:cs="Arial"/>
          <w:bCs/>
          <w:i/>
          <w:color w:val="000000"/>
          <w:lang w:val="es-ES_tradnl"/>
        </w:rPr>
        <w:t>710.256,00,</w:t>
      </w:r>
      <w:r w:rsidRPr="009908F1">
        <w:rPr>
          <w:rFonts w:ascii="Arial" w:hAnsi="Arial" w:cs="Arial"/>
          <w:b/>
          <w:bCs/>
          <w:i/>
          <w:color w:val="000000"/>
          <w:lang w:val="es-ES_tradnl"/>
        </w:rPr>
        <w:t xml:space="preserve"> </w:t>
      </w:r>
      <w:r w:rsidRPr="009908F1">
        <w:rPr>
          <w:rFonts w:ascii="Arial" w:hAnsi="Arial" w:cs="Arial"/>
          <w:i/>
          <w:color w:val="000000"/>
          <w:lang w:val="es-ES_tradnl"/>
        </w:rPr>
        <w:t>en pesos de febrero de 1998 (ver acápite de hechos probados -numeral 7).</w:t>
      </w:r>
    </w:p>
    <w:p w:rsidR="0055218F" w:rsidRPr="009908F1" w:rsidRDefault="0055218F" w:rsidP="009908F1">
      <w:pPr>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2.3.- Por concepto de incremento en el costo de materiales, la suma de  $717</w:t>
      </w:r>
      <w:r w:rsidR="00FC6876" w:rsidRPr="009908F1">
        <w:rPr>
          <w:rFonts w:ascii="Arial" w:hAnsi="Arial" w:cs="Arial"/>
          <w:i/>
          <w:color w:val="000000"/>
          <w:lang w:val="es-ES_tradnl"/>
        </w:rPr>
        <w:t>.</w:t>
      </w:r>
      <w:r w:rsidRPr="009908F1">
        <w:rPr>
          <w:rFonts w:ascii="Arial" w:hAnsi="Arial" w:cs="Arial"/>
          <w:i/>
          <w:color w:val="000000"/>
          <w:lang w:val="es-ES_tradnl"/>
        </w:rPr>
        <w:t>957.119,00, en pesos de febrero de 1998 (acápite de hechos probados -numeral 8).</w:t>
      </w:r>
    </w:p>
    <w:p w:rsidR="009F14BB" w:rsidRPr="009908F1" w:rsidRDefault="009F14BB" w:rsidP="009908F1">
      <w:pPr>
        <w:shd w:val="clear" w:color="auto" w:fill="FFFFFF"/>
        <w:autoSpaceDE w:val="0"/>
        <w:autoSpaceDN w:val="0"/>
        <w:adjustRightInd w:val="0"/>
        <w:jc w:val="both"/>
        <w:rPr>
          <w:rFonts w:ascii="Arial" w:hAnsi="Arial" w:cs="Arial"/>
          <w:i/>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2.4.- Por concepto de inversiones en tierra (compra de lote para la construcción del proyecto Alcázares de Suba), la suma de $1.537</w:t>
      </w:r>
      <w:r w:rsidR="00FC6876" w:rsidRPr="009908F1">
        <w:rPr>
          <w:rFonts w:ascii="Arial" w:hAnsi="Arial" w:cs="Arial"/>
          <w:i/>
          <w:color w:val="000000"/>
          <w:lang w:val="es-ES_tradnl"/>
        </w:rPr>
        <w:t>.</w:t>
      </w:r>
      <w:r w:rsidRPr="009908F1">
        <w:rPr>
          <w:rFonts w:ascii="Arial" w:hAnsi="Arial" w:cs="Arial"/>
          <w:i/>
          <w:color w:val="000000"/>
          <w:lang w:val="es-ES_tradnl"/>
        </w:rPr>
        <w:t>342.858,00, en pesos de febrero de 1998 (acápite de hechos probados - numeral 9)</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SUMAN VALORES A FAVOR DE ALTANARE LTDA</w:t>
      </w:r>
      <w:r w:rsidR="001B033E" w:rsidRPr="009908F1">
        <w:rPr>
          <w:rFonts w:ascii="Arial" w:hAnsi="Arial" w:cs="Arial"/>
          <w:i/>
          <w:color w:val="000000"/>
          <w:lang w:val="es-ES_tradnl"/>
        </w:rPr>
        <w:t>.</w:t>
      </w:r>
      <w:r w:rsidRPr="009908F1">
        <w:rPr>
          <w:rFonts w:ascii="Arial" w:hAnsi="Arial" w:cs="Arial"/>
          <w:i/>
          <w:color w:val="000000"/>
          <w:lang w:val="es-ES_tradnl"/>
        </w:rPr>
        <w:t>:</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Se obtiene de sumar las cuatro cantidades anteriores, lo cual arroja un total de  $4.440’563.407,00.</w:t>
      </w:r>
    </w:p>
    <w:p w:rsidR="00DE3425" w:rsidRPr="009908F1" w:rsidRDefault="00DE3425" w:rsidP="009908F1">
      <w:pPr>
        <w:shd w:val="clear" w:color="auto" w:fill="FFFFFF"/>
        <w:autoSpaceDE w:val="0"/>
        <w:autoSpaceDN w:val="0"/>
        <w:adjustRightInd w:val="0"/>
        <w:jc w:val="both"/>
        <w:rPr>
          <w:rFonts w:ascii="Arial" w:hAnsi="Arial" w:cs="Arial"/>
          <w:i/>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CRUCE DE CUENTAS A FEBRERO DE 1998:</w:t>
      </w:r>
    </w:p>
    <w:p w:rsidR="00F2566B" w:rsidRPr="009908F1" w:rsidRDefault="00F2566B"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Valor</w:t>
      </w:r>
      <w:r w:rsidR="00FC6876" w:rsidRPr="009908F1">
        <w:rPr>
          <w:rFonts w:ascii="Arial" w:hAnsi="Arial" w:cs="Arial"/>
          <w:i/>
          <w:color w:val="000000"/>
          <w:lang w:val="es-ES_tradnl"/>
        </w:rPr>
        <w:t xml:space="preserve"> </w:t>
      </w:r>
      <w:r w:rsidRPr="009908F1">
        <w:rPr>
          <w:rFonts w:ascii="Arial" w:hAnsi="Arial" w:cs="Arial"/>
          <w:i/>
          <w:color w:val="000000"/>
          <w:lang w:val="es-ES_tradnl"/>
        </w:rPr>
        <w:t>a favor de la CPVM: $4.814’275.296,00.</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Valor a favor de ALTANARE LTDA: $ 4.440’563.407,00.</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$4.814’275.296,00 - $4.440’563.407,00 = $ 373’71</w:t>
      </w:r>
      <w:r w:rsidRPr="009908F1">
        <w:rPr>
          <w:rFonts w:ascii="Arial" w:hAnsi="Arial" w:cs="Arial"/>
          <w:bCs/>
          <w:i/>
          <w:color w:val="000000"/>
          <w:lang w:val="es-ES_tradnl"/>
        </w:rPr>
        <w:t>1.889,00</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r w:rsidRPr="009908F1">
        <w:rPr>
          <w:rFonts w:ascii="Arial" w:hAnsi="Arial" w:cs="Arial"/>
          <w:i/>
          <w:color w:val="000000"/>
          <w:lang w:val="es-ES_tradnl"/>
        </w:rPr>
        <w:t>En consecuencia, tenemos que ALTANARE LTDA., adeudaba a La Caja Promotora de Vivienda Militar - CPVM, a febrero de 1998, la suma de $</w:t>
      </w:r>
      <w:r w:rsidRPr="009908F1">
        <w:rPr>
          <w:rFonts w:ascii="Arial" w:hAnsi="Arial" w:cs="Arial"/>
          <w:i/>
          <w:color w:val="000000"/>
          <w:lang w:val="es-ES"/>
        </w:rPr>
        <w:t>373.711.889,00.</w:t>
      </w:r>
    </w:p>
    <w:p w:rsidR="00534265" w:rsidRPr="009908F1" w:rsidRDefault="00534265" w:rsidP="009908F1">
      <w:pPr>
        <w:shd w:val="clear" w:color="auto" w:fill="FFFFFF"/>
        <w:autoSpaceDE w:val="0"/>
        <w:autoSpaceDN w:val="0"/>
        <w:adjustRightInd w:val="0"/>
        <w:jc w:val="both"/>
        <w:rPr>
          <w:rFonts w:ascii="Arial" w:hAnsi="Arial" w:cs="Arial"/>
          <w:i/>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 continuación, procede la Sala a actualizar la suma anterior a la fecha de esta sentencia:</w:t>
      </w: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IPC febrero de 1998: 711,96 </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IPC abril de 2004:    150.90</w:t>
      </w:r>
    </w:p>
    <w:p w:rsidR="0055218F" w:rsidRPr="009908F1" w:rsidRDefault="0055218F" w:rsidP="009908F1">
      <w:pPr>
        <w:shd w:val="clear" w:color="auto" w:fill="FFFFFF"/>
        <w:autoSpaceDE w:val="0"/>
        <w:autoSpaceDN w:val="0"/>
        <w:adjustRightInd w:val="0"/>
        <w:jc w:val="both"/>
        <w:rPr>
          <w:rFonts w:ascii="Arial" w:hAnsi="Arial" w:cs="Arial"/>
          <w:i/>
          <w:color w:val="000000"/>
          <w:lang w:val="es-ES"/>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ACTUALIZACIÓN:         </w:t>
      </w:r>
      <w:r w:rsidRPr="009908F1">
        <w:rPr>
          <w:rFonts w:ascii="Arial" w:hAnsi="Arial" w:cs="Arial"/>
          <w:i/>
          <w:color w:val="000000"/>
          <w:u w:val="single"/>
          <w:lang w:val="es-ES_tradnl"/>
        </w:rPr>
        <w:t>150.90x794.86</w:t>
      </w:r>
      <w:r w:rsidRPr="009908F1">
        <w:rPr>
          <w:rFonts w:ascii="Arial" w:hAnsi="Arial" w:cs="Arial"/>
          <w:i/>
          <w:color w:val="000000"/>
          <w:lang w:val="es-ES_tradnl"/>
        </w:rPr>
        <w:t xml:space="preserve">   = 1,68</w:t>
      </w: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                                        (711,96x100)</w:t>
      </w:r>
    </w:p>
    <w:p w:rsidR="00AB7854" w:rsidRPr="009908F1" w:rsidRDefault="00AB7854" w:rsidP="009908F1">
      <w:pPr>
        <w:shd w:val="clear" w:color="auto" w:fill="FFFFFF"/>
        <w:autoSpaceDE w:val="0"/>
        <w:autoSpaceDN w:val="0"/>
        <w:adjustRightInd w:val="0"/>
        <w:jc w:val="both"/>
        <w:rPr>
          <w:rFonts w:ascii="Arial" w:hAnsi="Arial" w:cs="Arial"/>
          <w:i/>
          <w:color w:val="000000"/>
          <w:lang w:val="es-ES_tradnl"/>
        </w:rPr>
      </w:pPr>
    </w:p>
    <w:p w:rsidR="0055218F" w:rsidRPr="009908F1" w:rsidRDefault="0055218F"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1,68 X $</w:t>
      </w:r>
      <w:r w:rsidRPr="009908F1">
        <w:rPr>
          <w:rFonts w:ascii="Arial" w:hAnsi="Arial" w:cs="Arial"/>
          <w:i/>
          <w:color w:val="000000"/>
          <w:lang w:val="es-ES"/>
        </w:rPr>
        <w:t xml:space="preserve">373’711.889,00 </w:t>
      </w:r>
      <w:r w:rsidRPr="009908F1">
        <w:rPr>
          <w:rFonts w:ascii="Arial" w:hAnsi="Arial" w:cs="Arial"/>
          <w:b/>
          <w:i/>
          <w:color w:val="000000"/>
          <w:lang w:val="es-ES_tradnl"/>
        </w:rPr>
        <w:t>=</w:t>
      </w:r>
      <w:r w:rsidRPr="009908F1">
        <w:rPr>
          <w:rFonts w:ascii="Arial" w:hAnsi="Arial" w:cs="Arial"/>
          <w:i/>
          <w:color w:val="000000"/>
          <w:lang w:val="es-ES_tradnl"/>
        </w:rPr>
        <w:t xml:space="preserve"> $</w:t>
      </w:r>
      <w:r w:rsidRPr="009908F1">
        <w:rPr>
          <w:rFonts w:ascii="Arial" w:hAnsi="Arial" w:cs="Arial"/>
          <w:i/>
          <w:color w:val="000000"/>
          <w:lang w:val="es-ES"/>
        </w:rPr>
        <w:t>627’835.973,00</w:t>
      </w:r>
      <w:r w:rsidR="001858CB" w:rsidRPr="009908F1">
        <w:rPr>
          <w:rFonts w:ascii="Arial" w:hAnsi="Arial" w:cs="Arial"/>
          <w:i/>
          <w:color w:val="000000"/>
          <w:lang w:val="es-ES_tradnl"/>
        </w:rPr>
        <w:t>”</w:t>
      </w:r>
      <w:r w:rsidRPr="009908F1">
        <w:rPr>
          <w:rFonts w:ascii="Arial" w:hAnsi="Arial" w:cs="Arial"/>
          <w:i/>
          <w:color w:val="000000"/>
          <w:lang w:val="es-ES_tradnl"/>
        </w:rPr>
        <w:t>.</w:t>
      </w:r>
    </w:p>
    <w:p w:rsidR="0055218F" w:rsidRPr="009908F1" w:rsidRDefault="0055218F" w:rsidP="009908F1">
      <w:pPr>
        <w:jc w:val="center"/>
        <w:rPr>
          <w:rFonts w:ascii="Arial" w:hAnsi="Arial" w:cs="Arial"/>
          <w:b/>
          <w:u w:val="single"/>
          <w:lang w:val="es-ES"/>
        </w:rPr>
      </w:pPr>
    </w:p>
    <w:p w:rsidR="001858CB" w:rsidRPr="009908F1" w:rsidRDefault="001858CB" w:rsidP="009908F1">
      <w:pPr>
        <w:jc w:val="center"/>
        <w:rPr>
          <w:rFonts w:ascii="Arial" w:hAnsi="Arial" w:cs="Arial"/>
          <w:b/>
          <w:u w:val="single"/>
          <w:lang w:val="es-ES"/>
        </w:rPr>
      </w:pPr>
    </w:p>
    <w:p w:rsidR="005F31AE" w:rsidRPr="009908F1" w:rsidRDefault="001858CB" w:rsidP="009908F1">
      <w:pPr>
        <w:spacing w:line="360" w:lineRule="auto"/>
        <w:jc w:val="both"/>
        <w:rPr>
          <w:rFonts w:ascii="Arial" w:hAnsi="Arial" w:cs="Arial"/>
        </w:rPr>
      </w:pPr>
      <w:r w:rsidRPr="009908F1">
        <w:rPr>
          <w:rFonts w:ascii="Arial" w:hAnsi="Arial" w:cs="Arial"/>
        </w:rPr>
        <w:t xml:space="preserve">De conformidad con lo anterior, el </w:t>
      </w:r>
      <w:r w:rsidRPr="009908F1">
        <w:rPr>
          <w:rFonts w:ascii="Arial" w:hAnsi="Arial" w:cs="Arial"/>
          <w:i/>
        </w:rPr>
        <w:t>a quo</w:t>
      </w:r>
      <w:r w:rsidRPr="009908F1">
        <w:rPr>
          <w:rFonts w:ascii="Arial" w:hAnsi="Arial" w:cs="Arial"/>
        </w:rPr>
        <w:t xml:space="preserve"> declaró liquidado el contrato y sus adicionales</w:t>
      </w:r>
      <w:r w:rsidR="00B5363F" w:rsidRPr="009908F1">
        <w:rPr>
          <w:rFonts w:ascii="Arial" w:hAnsi="Arial" w:cs="Arial"/>
        </w:rPr>
        <w:t>; ordenó a la sociedad Altanare Ltda. pagar a la Caja Promotora de Vivienda Militar la suma de $627 835 973 (fls. 277-301 cuaderno ppal.)</w:t>
      </w:r>
      <w:r w:rsidR="00DB7E74" w:rsidRPr="009908F1">
        <w:rPr>
          <w:rFonts w:ascii="Arial" w:hAnsi="Arial" w:cs="Arial"/>
        </w:rPr>
        <w:t>.</w:t>
      </w:r>
    </w:p>
    <w:p w:rsidR="001858CB" w:rsidRPr="009908F1" w:rsidRDefault="001858CB" w:rsidP="009908F1">
      <w:pPr>
        <w:spacing w:line="360" w:lineRule="auto"/>
        <w:jc w:val="both"/>
        <w:rPr>
          <w:rFonts w:ascii="Arial" w:hAnsi="Arial" w:cs="Arial"/>
        </w:rPr>
      </w:pPr>
    </w:p>
    <w:p w:rsidR="005F31AE" w:rsidRPr="009908F1" w:rsidRDefault="005F31AE" w:rsidP="009908F1">
      <w:pPr>
        <w:spacing w:line="360" w:lineRule="auto"/>
        <w:jc w:val="both"/>
        <w:rPr>
          <w:rFonts w:ascii="Arial" w:hAnsi="Arial" w:cs="Arial"/>
          <w:b/>
          <w:bCs/>
        </w:rPr>
      </w:pPr>
      <w:r w:rsidRPr="009908F1">
        <w:rPr>
          <w:rFonts w:ascii="Arial" w:hAnsi="Arial" w:cs="Arial"/>
          <w:b/>
          <w:bCs/>
        </w:rPr>
        <w:t>2. SEGUNDA INSTANCIA</w:t>
      </w:r>
    </w:p>
    <w:p w:rsidR="005F31AE" w:rsidRPr="009908F1" w:rsidRDefault="005F31AE" w:rsidP="009908F1">
      <w:pPr>
        <w:rPr>
          <w:rFonts w:ascii="Arial" w:hAnsi="Arial" w:cs="Arial"/>
          <w:b/>
          <w:bCs/>
        </w:rPr>
      </w:pPr>
    </w:p>
    <w:p w:rsidR="005F31AE" w:rsidRPr="009908F1" w:rsidRDefault="005F31AE" w:rsidP="009908F1">
      <w:pPr>
        <w:rPr>
          <w:rFonts w:ascii="Arial" w:hAnsi="Arial" w:cs="Arial"/>
          <w:b/>
          <w:bCs/>
        </w:rPr>
      </w:pPr>
      <w:r w:rsidRPr="009908F1">
        <w:rPr>
          <w:rFonts w:ascii="Arial" w:hAnsi="Arial" w:cs="Arial"/>
          <w:b/>
          <w:bCs/>
        </w:rPr>
        <w:t>2.1</w:t>
      </w:r>
      <w:r w:rsidR="00CD3C42" w:rsidRPr="009908F1">
        <w:rPr>
          <w:rFonts w:ascii="Arial" w:hAnsi="Arial" w:cs="Arial"/>
          <w:b/>
          <w:bCs/>
        </w:rPr>
        <w:t>.</w:t>
      </w:r>
      <w:r w:rsidRPr="009908F1">
        <w:rPr>
          <w:rFonts w:ascii="Arial" w:hAnsi="Arial" w:cs="Arial"/>
          <w:b/>
          <w:bCs/>
        </w:rPr>
        <w:t xml:space="preserve"> R</w:t>
      </w:r>
      <w:r w:rsidR="00CD3C42" w:rsidRPr="009908F1">
        <w:rPr>
          <w:rFonts w:ascii="Arial" w:hAnsi="Arial" w:cs="Arial"/>
          <w:b/>
          <w:bCs/>
        </w:rPr>
        <w:t>ecurso de apelación</w:t>
      </w:r>
    </w:p>
    <w:p w:rsidR="005F31AE" w:rsidRPr="009908F1" w:rsidRDefault="005F31AE" w:rsidP="009908F1">
      <w:pPr>
        <w:spacing w:line="360" w:lineRule="auto"/>
        <w:jc w:val="both"/>
        <w:rPr>
          <w:rFonts w:ascii="Arial" w:hAnsi="Arial" w:cs="Arial"/>
          <w:bCs/>
        </w:rPr>
      </w:pPr>
    </w:p>
    <w:p w:rsidR="005F31AE" w:rsidRPr="009908F1" w:rsidRDefault="005F31AE" w:rsidP="009908F1">
      <w:pPr>
        <w:rPr>
          <w:rFonts w:ascii="Arial" w:hAnsi="Arial" w:cs="Arial"/>
          <w:b/>
          <w:bCs/>
        </w:rPr>
      </w:pPr>
      <w:r w:rsidRPr="009908F1">
        <w:rPr>
          <w:rFonts w:ascii="Arial" w:hAnsi="Arial" w:cs="Arial"/>
          <w:b/>
          <w:bCs/>
        </w:rPr>
        <w:t xml:space="preserve">2.1.1. </w:t>
      </w:r>
      <w:r w:rsidR="00996195" w:rsidRPr="009908F1">
        <w:rPr>
          <w:rFonts w:ascii="Arial" w:hAnsi="Arial" w:cs="Arial"/>
          <w:b/>
          <w:bCs/>
        </w:rPr>
        <w:t>S</w:t>
      </w:r>
      <w:r w:rsidR="00CD3C42" w:rsidRPr="009908F1">
        <w:rPr>
          <w:rFonts w:ascii="Arial" w:hAnsi="Arial" w:cs="Arial"/>
          <w:b/>
          <w:bCs/>
        </w:rPr>
        <w:t xml:space="preserve">ociedad </w:t>
      </w:r>
      <w:r w:rsidR="00413414" w:rsidRPr="009908F1">
        <w:rPr>
          <w:rFonts w:ascii="Arial" w:hAnsi="Arial" w:cs="Arial"/>
          <w:b/>
          <w:bCs/>
        </w:rPr>
        <w:t>A</w:t>
      </w:r>
      <w:r w:rsidR="00483C0C" w:rsidRPr="009908F1">
        <w:rPr>
          <w:rFonts w:ascii="Arial" w:hAnsi="Arial" w:cs="Arial"/>
          <w:b/>
          <w:bCs/>
        </w:rPr>
        <w:t>ltanare</w:t>
      </w:r>
      <w:r w:rsidR="00413414" w:rsidRPr="009908F1">
        <w:rPr>
          <w:rFonts w:ascii="Arial" w:hAnsi="Arial" w:cs="Arial"/>
          <w:b/>
          <w:bCs/>
        </w:rPr>
        <w:t xml:space="preserve"> L</w:t>
      </w:r>
      <w:r w:rsidR="00483C0C" w:rsidRPr="009908F1">
        <w:rPr>
          <w:rFonts w:ascii="Arial" w:hAnsi="Arial" w:cs="Arial"/>
          <w:b/>
          <w:bCs/>
        </w:rPr>
        <w:t>tda</w:t>
      </w:r>
      <w:r w:rsidR="00996195" w:rsidRPr="009908F1">
        <w:rPr>
          <w:rFonts w:ascii="Arial" w:hAnsi="Arial" w:cs="Arial"/>
          <w:b/>
          <w:bCs/>
        </w:rPr>
        <w:t>.</w:t>
      </w:r>
      <w:r w:rsidR="00483C0C" w:rsidRPr="009908F1">
        <w:rPr>
          <w:rStyle w:val="Refdenotaalpie"/>
          <w:rFonts w:ascii="Arial" w:hAnsi="Arial" w:cs="Arial"/>
          <w:b/>
          <w:bCs/>
        </w:rPr>
        <w:footnoteReference w:id="4"/>
      </w:r>
    </w:p>
    <w:p w:rsidR="005F31AE" w:rsidRPr="009908F1" w:rsidRDefault="005F31AE" w:rsidP="009908F1">
      <w:pPr>
        <w:spacing w:line="360" w:lineRule="auto"/>
        <w:rPr>
          <w:rFonts w:ascii="Arial" w:hAnsi="Arial" w:cs="Arial"/>
          <w:b/>
          <w:bCs/>
        </w:rPr>
      </w:pPr>
    </w:p>
    <w:p w:rsidR="00A47E04" w:rsidRPr="009908F1" w:rsidRDefault="005F31AE" w:rsidP="009908F1">
      <w:pPr>
        <w:spacing w:line="360" w:lineRule="auto"/>
        <w:jc w:val="both"/>
        <w:rPr>
          <w:rFonts w:ascii="Arial" w:hAnsi="Arial" w:cs="Arial"/>
          <w:color w:val="000000"/>
          <w:lang w:val="es-ES_tradnl"/>
        </w:rPr>
      </w:pPr>
      <w:r w:rsidRPr="009908F1">
        <w:rPr>
          <w:rFonts w:ascii="Arial" w:hAnsi="Arial" w:cs="Arial"/>
        </w:rPr>
        <w:t xml:space="preserve">La </w:t>
      </w:r>
      <w:r w:rsidR="00996195" w:rsidRPr="009908F1">
        <w:rPr>
          <w:rFonts w:ascii="Arial" w:hAnsi="Arial" w:cs="Arial"/>
        </w:rPr>
        <w:t>contratista</w:t>
      </w:r>
      <w:r w:rsidR="00413414" w:rsidRPr="009908F1">
        <w:rPr>
          <w:rFonts w:ascii="Arial" w:hAnsi="Arial" w:cs="Arial"/>
        </w:rPr>
        <w:t xml:space="preserve"> </w:t>
      </w:r>
      <w:r w:rsidR="0037128B" w:rsidRPr="009908F1">
        <w:rPr>
          <w:rFonts w:ascii="Arial" w:hAnsi="Arial" w:cs="Arial"/>
        </w:rPr>
        <w:t>solicita modificar la</w:t>
      </w:r>
      <w:r w:rsidRPr="009908F1">
        <w:rPr>
          <w:rFonts w:ascii="Arial" w:hAnsi="Arial" w:cs="Arial"/>
        </w:rPr>
        <w:t xml:space="preserve"> decisión</w:t>
      </w:r>
      <w:r w:rsidR="00146A4C" w:rsidRPr="009908F1">
        <w:rPr>
          <w:rFonts w:ascii="Arial" w:hAnsi="Arial" w:cs="Arial"/>
        </w:rPr>
        <w:t>. A su parecer</w:t>
      </w:r>
      <w:r w:rsidR="001B484A" w:rsidRPr="009908F1">
        <w:rPr>
          <w:rFonts w:ascii="Arial" w:hAnsi="Arial" w:cs="Arial"/>
        </w:rPr>
        <w:t xml:space="preserve">, </w:t>
      </w:r>
      <w:r w:rsidR="0037128B" w:rsidRPr="009908F1">
        <w:rPr>
          <w:rFonts w:ascii="Arial" w:hAnsi="Arial" w:cs="Arial"/>
        </w:rPr>
        <w:t xml:space="preserve">el </w:t>
      </w:r>
      <w:r w:rsidR="0037128B" w:rsidRPr="009908F1">
        <w:rPr>
          <w:rFonts w:ascii="Arial" w:hAnsi="Arial" w:cs="Arial"/>
          <w:i/>
        </w:rPr>
        <w:t>a quo</w:t>
      </w:r>
      <w:r w:rsidR="0037128B" w:rsidRPr="009908F1">
        <w:rPr>
          <w:rFonts w:ascii="Arial" w:hAnsi="Arial" w:cs="Arial"/>
        </w:rPr>
        <w:t xml:space="preserve"> omitió resolver </w:t>
      </w:r>
      <w:r w:rsidR="00645EC3" w:rsidRPr="009908F1">
        <w:rPr>
          <w:rFonts w:ascii="Arial" w:hAnsi="Arial" w:cs="Arial"/>
          <w:color w:val="000000"/>
          <w:lang w:val="es-ES_tradnl"/>
        </w:rPr>
        <w:t>las pretensiones</w:t>
      </w:r>
      <w:r w:rsidR="00450CCB" w:rsidRPr="009908F1">
        <w:rPr>
          <w:rFonts w:ascii="Arial" w:hAnsi="Arial" w:cs="Arial"/>
          <w:color w:val="000000"/>
          <w:lang w:val="es-ES_tradnl"/>
        </w:rPr>
        <w:t xml:space="preserve"> relativas al</w:t>
      </w:r>
      <w:r w:rsidR="00B44C91" w:rsidRPr="009908F1">
        <w:rPr>
          <w:rFonts w:ascii="Arial" w:hAnsi="Arial" w:cs="Arial"/>
          <w:color w:val="000000"/>
          <w:lang w:val="es-ES_tradnl"/>
        </w:rPr>
        <w:t xml:space="preserve"> incumplimiento </w:t>
      </w:r>
      <w:r w:rsidR="0057593C" w:rsidRPr="009908F1">
        <w:rPr>
          <w:rFonts w:ascii="Arial" w:hAnsi="Arial" w:cs="Arial"/>
          <w:color w:val="000000"/>
          <w:lang w:val="es-ES_tradnl"/>
        </w:rPr>
        <w:t>de la contratante</w:t>
      </w:r>
      <w:r w:rsidR="00643F46" w:rsidRPr="009908F1">
        <w:rPr>
          <w:rFonts w:ascii="Arial" w:hAnsi="Arial" w:cs="Arial"/>
          <w:color w:val="000000"/>
          <w:lang w:val="es-ES_tradnl"/>
        </w:rPr>
        <w:t xml:space="preserve">, </w:t>
      </w:r>
      <w:r w:rsidR="0057593C" w:rsidRPr="009908F1">
        <w:rPr>
          <w:rFonts w:ascii="Arial" w:hAnsi="Arial" w:cs="Arial"/>
          <w:color w:val="000000"/>
          <w:lang w:val="es-ES_tradnl"/>
        </w:rPr>
        <w:t>a</w:t>
      </w:r>
      <w:r w:rsidR="0025649A" w:rsidRPr="009908F1">
        <w:rPr>
          <w:rFonts w:ascii="Arial" w:hAnsi="Arial" w:cs="Arial"/>
          <w:color w:val="000000"/>
          <w:lang w:val="es-ES_tradnl"/>
        </w:rPr>
        <w:t>l rompimiento del equilibrio económico</w:t>
      </w:r>
      <w:r w:rsidR="00450CCB" w:rsidRPr="009908F1">
        <w:rPr>
          <w:rFonts w:ascii="Arial" w:hAnsi="Arial" w:cs="Arial"/>
          <w:color w:val="000000"/>
          <w:lang w:val="es-ES_tradnl"/>
        </w:rPr>
        <w:t xml:space="preserve"> y los perjuicios causados </w:t>
      </w:r>
      <w:r w:rsidR="00293912" w:rsidRPr="009908F1">
        <w:rPr>
          <w:rFonts w:ascii="Arial" w:hAnsi="Arial" w:cs="Arial"/>
          <w:color w:val="000000"/>
          <w:lang w:val="es-ES_tradnl"/>
        </w:rPr>
        <w:t>por el</w:t>
      </w:r>
      <w:r w:rsidR="00450CCB" w:rsidRPr="009908F1">
        <w:rPr>
          <w:rFonts w:ascii="Arial" w:hAnsi="Arial" w:cs="Arial"/>
          <w:color w:val="000000"/>
          <w:lang w:val="es-ES_tradnl"/>
        </w:rPr>
        <w:t xml:space="preserve"> no pago de las sumas adeudadas</w:t>
      </w:r>
      <w:r w:rsidR="008F0060" w:rsidRPr="009908F1">
        <w:rPr>
          <w:rFonts w:ascii="Arial" w:hAnsi="Arial" w:cs="Arial"/>
          <w:color w:val="000000"/>
          <w:lang w:val="es-ES_tradnl"/>
        </w:rPr>
        <w:t xml:space="preserve">. </w:t>
      </w:r>
      <w:r w:rsidR="0014798B" w:rsidRPr="009908F1">
        <w:rPr>
          <w:rFonts w:ascii="Arial" w:hAnsi="Arial" w:cs="Arial"/>
          <w:color w:val="000000"/>
          <w:lang w:val="es-ES_tradnl"/>
        </w:rPr>
        <w:t>Echa de menos el análisis de</w:t>
      </w:r>
      <w:r w:rsidR="00BE56E1" w:rsidRPr="009908F1">
        <w:rPr>
          <w:rFonts w:ascii="Arial" w:hAnsi="Arial" w:cs="Arial"/>
          <w:color w:val="000000"/>
          <w:lang w:val="es-ES_tradnl"/>
        </w:rPr>
        <w:t>l</w:t>
      </w:r>
      <w:r w:rsidR="008F0060" w:rsidRPr="009908F1">
        <w:rPr>
          <w:rFonts w:ascii="Arial" w:hAnsi="Arial" w:cs="Arial"/>
          <w:color w:val="000000"/>
          <w:lang w:val="es-ES_tradnl"/>
        </w:rPr>
        <w:t xml:space="preserve"> </w:t>
      </w:r>
      <w:r w:rsidR="00E42719" w:rsidRPr="009908F1">
        <w:rPr>
          <w:rFonts w:ascii="Arial" w:hAnsi="Arial" w:cs="Arial"/>
          <w:color w:val="000000"/>
          <w:lang w:val="es-ES_tradnl"/>
        </w:rPr>
        <w:t>dictamen pericial</w:t>
      </w:r>
      <w:r w:rsidR="00A10B2B" w:rsidRPr="009908F1">
        <w:rPr>
          <w:rFonts w:ascii="Arial" w:hAnsi="Arial" w:cs="Arial"/>
          <w:color w:val="000000"/>
          <w:lang w:val="es-ES_tradnl"/>
        </w:rPr>
        <w:t xml:space="preserve"> y de</w:t>
      </w:r>
      <w:r w:rsidR="00FA184A" w:rsidRPr="009908F1">
        <w:rPr>
          <w:rFonts w:ascii="Arial" w:hAnsi="Arial" w:cs="Arial"/>
          <w:color w:val="000000"/>
          <w:lang w:val="es-ES_tradnl"/>
        </w:rPr>
        <w:t xml:space="preserve"> las reglas del proceso de selección, particularmente </w:t>
      </w:r>
      <w:r w:rsidR="004A0E3F" w:rsidRPr="009908F1">
        <w:rPr>
          <w:rFonts w:ascii="Arial" w:hAnsi="Arial" w:cs="Arial"/>
          <w:color w:val="000000"/>
          <w:lang w:val="es-ES_tradnl"/>
        </w:rPr>
        <w:t>d</w:t>
      </w:r>
      <w:r w:rsidR="00FA184A" w:rsidRPr="009908F1">
        <w:rPr>
          <w:rFonts w:ascii="Arial" w:hAnsi="Arial" w:cs="Arial"/>
          <w:color w:val="000000"/>
          <w:lang w:val="es-ES_tradnl"/>
        </w:rPr>
        <w:t xml:space="preserve">el </w:t>
      </w:r>
      <w:r w:rsidR="00DE3425" w:rsidRPr="009908F1">
        <w:rPr>
          <w:rFonts w:ascii="Arial" w:hAnsi="Arial" w:cs="Arial"/>
          <w:color w:val="000000"/>
          <w:lang w:val="es-ES_tradnl"/>
        </w:rPr>
        <w:t>A</w:t>
      </w:r>
      <w:r w:rsidR="00FA184A" w:rsidRPr="009908F1">
        <w:rPr>
          <w:rFonts w:ascii="Arial" w:hAnsi="Arial" w:cs="Arial"/>
          <w:color w:val="000000"/>
          <w:lang w:val="es-ES_tradnl"/>
        </w:rPr>
        <w:t>dendo 1</w:t>
      </w:r>
      <w:r w:rsidR="00B70161" w:rsidRPr="009908F1">
        <w:rPr>
          <w:rFonts w:ascii="Arial" w:hAnsi="Arial" w:cs="Arial"/>
          <w:color w:val="000000"/>
          <w:lang w:val="es-ES_tradnl"/>
        </w:rPr>
        <w:t xml:space="preserve">. </w:t>
      </w:r>
    </w:p>
    <w:p w:rsidR="00A47E04" w:rsidRPr="009908F1" w:rsidRDefault="00A47E04" w:rsidP="009908F1">
      <w:pPr>
        <w:spacing w:line="360" w:lineRule="auto"/>
        <w:jc w:val="both"/>
        <w:rPr>
          <w:rFonts w:ascii="Arial" w:hAnsi="Arial" w:cs="Arial"/>
          <w:color w:val="000000"/>
          <w:lang w:val="es-ES_tradnl"/>
        </w:rPr>
      </w:pPr>
    </w:p>
    <w:p w:rsidR="00534A29" w:rsidRPr="009908F1" w:rsidRDefault="00410A2B" w:rsidP="009908F1">
      <w:pPr>
        <w:spacing w:line="360" w:lineRule="auto"/>
        <w:jc w:val="both"/>
        <w:rPr>
          <w:rFonts w:ascii="Arial" w:hAnsi="Arial" w:cs="Arial"/>
          <w:color w:val="000000"/>
          <w:lang w:val="es-ES_tradnl"/>
        </w:rPr>
      </w:pPr>
      <w:r w:rsidRPr="009908F1">
        <w:rPr>
          <w:rFonts w:ascii="Arial" w:hAnsi="Arial" w:cs="Arial"/>
          <w:color w:val="000000"/>
          <w:lang w:val="es-ES_tradnl"/>
        </w:rPr>
        <w:t>La recurrente reproch</w:t>
      </w:r>
      <w:r w:rsidR="00A10B2B" w:rsidRPr="009908F1">
        <w:rPr>
          <w:rFonts w:ascii="Arial" w:hAnsi="Arial" w:cs="Arial"/>
          <w:color w:val="000000"/>
          <w:lang w:val="es-ES_tradnl"/>
        </w:rPr>
        <w:t>a</w:t>
      </w:r>
      <w:r w:rsidRPr="009908F1">
        <w:rPr>
          <w:rFonts w:ascii="Arial" w:hAnsi="Arial" w:cs="Arial"/>
          <w:color w:val="000000"/>
          <w:lang w:val="es-ES_tradnl"/>
        </w:rPr>
        <w:t xml:space="preserve"> al </w:t>
      </w:r>
      <w:r w:rsidRPr="009908F1">
        <w:rPr>
          <w:rFonts w:ascii="Arial" w:hAnsi="Arial" w:cs="Arial"/>
          <w:i/>
          <w:color w:val="000000"/>
          <w:lang w:val="es-ES_tradnl"/>
        </w:rPr>
        <w:t>a quo</w:t>
      </w:r>
      <w:r w:rsidRPr="009908F1">
        <w:rPr>
          <w:rFonts w:ascii="Arial" w:hAnsi="Arial" w:cs="Arial"/>
          <w:color w:val="000000"/>
          <w:lang w:val="es-ES_tradnl"/>
        </w:rPr>
        <w:t xml:space="preserve"> </w:t>
      </w:r>
      <w:r w:rsidR="00996195" w:rsidRPr="009908F1">
        <w:rPr>
          <w:rFonts w:ascii="Arial" w:hAnsi="Arial" w:cs="Arial"/>
          <w:color w:val="000000"/>
          <w:lang w:val="es-ES_tradnl"/>
        </w:rPr>
        <w:t xml:space="preserve">que se pronunció </w:t>
      </w:r>
      <w:r w:rsidRPr="009908F1">
        <w:rPr>
          <w:rFonts w:ascii="Arial" w:hAnsi="Arial" w:cs="Arial"/>
          <w:color w:val="000000"/>
          <w:lang w:val="es-ES_tradnl"/>
        </w:rPr>
        <w:t xml:space="preserve">sobre </w:t>
      </w:r>
      <w:r w:rsidR="004A0E3F" w:rsidRPr="009908F1">
        <w:rPr>
          <w:rFonts w:ascii="Arial" w:hAnsi="Arial" w:cs="Arial"/>
          <w:color w:val="000000"/>
          <w:lang w:val="es-ES_tradnl"/>
        </w:rPr>
        <w:t>su</w:t>
      </w:r>
      <w:r w:rsidRPr="009908F1">
        <w:rPr>
          <w:rFonts w:ascii="Arial" w:hAnsi="Arial" w:cs="Arial"/>
          <w:color w:val="000000"/>
          <w:lang w:val="es-ES_tradnl"/>
        </w:rPr>
        <w:t xml:space="preserve"> incumplimiento</w:t>
      </w:r>
      <w:r w:rsidR="00996195" w:rsidRPr="009908F1">
        <w:rPr>
          <w:rFonts w:ascii="Arial" w:hAnsi="Arial" w:cs="Arial"/>
          <w:color w:val="000000"/>
          <w:lang w:val="es-ES_tradnl"/>
        </w:rPr>
        <w:t xml:space="preserve">, pretensión </w:t>
      </w:r>
      <w:r w:rsidRPr="009908F1">
        <w:rPr>
          <w:rFonts w:ascii="Arial" w:hAnsi="Arial" w:cs="Arial"/>
          <w:color w:val="000000"/>
          <w:lang w:val="es-ES_tradnl"/>
        </w:rPr>
        <w:t xml:space="preserve">que la Caja </w:t>
      </w:r>
      <w:r w:rsidR="005265B5" w:rsidRPr="009908F1">
        <w:rPr>
          <w:rFonts w:ascii="Arial" w:hAnsi="Arial" w:cs="Arial"/>
          <w:color w:val="000000"/>
          <w:lang w:val="es-ES_tradnl"/>
        </w:rPr>
        <w:t>no elevó</w:t>
      </w:r>
      <w:r w:rsidR="00996195" w:rsidRPr="009908F1">
        <w:rPr>
          <w:rFonts w:ascii="Arial" w:hAnsi="Arial" w:cs="Arial"/>
          <w:color w:val="000000"/>
          <w:lang w:val="es-ES_tradnl"/>
        </w:rPr>
        <w:t xml:space="preserve">, </w:t>
      </w:r>
      <w:r w:rsidR="005265B5" w:rsidRPr="009908F1">
        <w:rPr>
          <w:rFonts w:ascii="Arial" w:hAnsi="Arial" w:cs="Arial"/>
          <w:color w:val="000000"/>
          <w:lang w:val="es-ES_tradnl"/>
        </w:rPr>
        <w:t>en la medida en que se limitó a solicitar la liquidación del contrato</w:t>
      </w:r>
      <w:r w:rsidRPr="009908F1">
        <w:rPr>
          <w:rFonts w:ascii="Arial" w:hAnsi="Arial" w:cs="Arial"/>
          <w:color w:val="000000"/>
          <w:lang w:val="es-ES_tradnl"/>
        </w:rPr>
        <w:t xml:space="preserve"> y </w:t>
      </w:r>
      <w:r w:rsidR="00996195" w:rsidRPr="009908F1">
        <w:rPr>
          <w:rFonts w:ascii="Arial" w:hAnsi="Arial" w:cs="Arial"/>
          <w:color w:val="000000"/>
          <w:lang w:val="es-ES_tradnl"/>
        </w:rPr>
        <w:t xml:space="preserve">que se </w:t>
      </w:r>
      <w:r w:rsidRPr="009908F1">
        <w:rPr>
          <w:rFonts w:ascii="Arial" w:hAnsi="Arial" w:cs="Arial"/>
          <w:color w:val="000000"/>
          <w:lang w:val="es-ES_tradnl"/>
        </w:rPr>
        <w:t>orden</w:t>
      </w:r>
      <w:r w:rsidR="00996195" w:rsidRPr="009908F1">
        <w:rPr>
          <w:rFonts w:ascii="Arial" w:hAnsi="Arial" w:cs="Arial"/>
          <w:color w:val="000000"/>
          <w:lang w:val="es-ES_tradnl"/>
        </w:rPr>
        <w:t>e</w:t>
      </w:r>
      <w:r w:rsidRPr="009908F1">
        <w:rPr>
          <w:rFonts w:ascii="Arial" w:hAnsi="Arial" w:cs="Arial"/>
          <w:color w:val="000000"/>
          <w:lang w:val="es-ES_tradnl"/>
        </w:rPr>
        <w:t xml:space="preserve"> el pago de los saldos a su</w:t>
      </w:r>
      <w:r w:rsidR="005265B5" w:rsidRPr="009908F1">
        <w:rPr>
          <w:rFonts w:ascii="Arial" w:hAnsi="Arial" w:cs="Arial"/>
          <w:color w:val="000000"/>
          <w:lang w:val="es-ES_tradnl"/>
        </w:rPr>
        <w:t xml:space="preserve"> favor. Por tanto, a su parecer y dado que el </w:t>
      </w:r>
      <w:r w:rsidR="005265B5" w:rsidRPr="009908F1">
        <w:rPr>
          <w:rFonts w:ascii="Arial" w:hAnsi="Arial" w:cs="Arial"/>
          <w:i/>
          <w:color w:val="000000"/>
          <w:lang w:val="es-ES_tradnl"/>
        </w:rPr>
        <w:t>a quo</w:t>
      </w:r>
      <w:r w:rsidR="005265B5" w:rsidRPr="009908F1">
        <w:rPr>
          <w:rFonts w:ascii="Arial" w:hAnsi="Arial" w:cs="Arial"/>
          <w:color w:val="000000"/>
          <w:lang w:val="es-ES_tradnl"/>
        </w:rPr>
        <w:t xml:space="preserve"> resolvió por fuera</w:t>
      </w:r>
      <w:r w:rsidR="00C038CF" w:rsidRPr="009908F1">
        <w:rPr>
          <w:rFonts w:ascii="Arial" w:hAnsi="Arial" w:cs="Arial"/>
          <w:color w:val="000000"/>
          <w:lang w:val="es-ES_tradnl"/>
        </w:rPr>
        <w:t xml:space="preserve"> de lo pretendido, la sentencia impugnada debe ser revocada.</w:t>
      </w:r>
    </w:p>
    <w:p w:rsidR="00534A29" w:rsidRPr="009908F1" w:rsidRDefault="00534A29" w:rsidP="009908F1">
      <w:pPr>
        <w:spacing w:line="360" w:lineRule="auto"/>
        <w:jc w:val="both"/>
        <w:rPr>
          <w:rFonts w:ascii="Arial" w:hAnsi="Arial" w:cs="Arial"/>
          <w:color w:val="000000"/>
          <w:lang w:val="es-ES_tradnl"/>
        </w:rPr>
      </w:pPr>
    </w:p>
    <w:p w:rsidR="000E56BF" w:rsidRPr="009908F1" w:rsidRDefault="00C038CF" w:rsidP="009908F1">
      <w:pPr>
        <w:spacing w:line="360" w:lineRule="auto"/>
        <w:jc w:val="both"/>
        <w:rPr>
          <w:rFonts w:ascii="Arial" w:hAnsi="Arial" w:cs="Arial"/>
          <w:color w:val="000000"/>
          <w:lang w:val="es-ES_tradnl"/>
        </w:rPr>
      </w:pPr>
      <w:r w:rsidRPr="009908F1">
        <w:rPr>
          <w:rFonts w:ascii="Arial" w:hAnsi="Arial" w:cs="Arial"/>
          <w:color w:val="000000"/>
          <w:lang w:val="es-ES_tradnl"/>
        </w:rPr>
        <w:t xml:space="preserve">Aunado a lo expuesto, </w:t>
      </w:r>
      <w:r w:rsidR="002235B3" w:rsidRPr="009908F1">
        <w:rPr>
          <w:rFonts w:ascii="Arial" w:hAnsi="Arial" w:cs="Arial"/>
          <w:color w:val="000000"/>
          <w:lang w:val="es-ES_tradnl"/>
        </w:rPr>
        <w:t xml:space="preserve">la contratista </w:t>
      </w:r>
      <w:r w:rsidR="00996195" w:rsidRPr="009908F1">
        <w:rPr>
          <w:rFonts w:ascii="Arial" w:hAnsi="Arial" w:cs="Arial"/>
          <w:color w:val="000000"/>
          <w:lang w:val="es-ES_tradnl"/>
        </w:rPr>
        <w:t>insiste en</w:t>
      </w:r>
      <w:r w:rsidR="00FA5CBB" w:rsidRPr="009908F1">
        <w:rPr>
          <w:rFonts w:ascii="Arial" w:hAnsi="Arial" w:cs="Arial"/>
          <w:color w:val="000000"/>
          <w:lang w:val="es-ES_tradnl"/>
        </w:rPr>
        <w:t xml:space="preserve"> que la Caja </w:t>
      </w:r>
      <w:r w:rsidR="00275BD5" w:rsidRPr="009908F1">
        <w:rPr>
          <w:rFonts w:ascii="Arial" w:hAnsi="Arial" w:cs="Arial"/>
          <w:color w:val="000000"/>
          <w:lang w:val="es-ES_tradnl"/>
        </w:rPr>
        <w:t>se obligó</w:t>
      </w:r>
      <w:r w:rsidR="002235B3" w:rsidRPr="009908F1">
        <w:rPr>
          <w:rFonts w:ascii="Arial" w:hAnsi="Arial" w:cs="Arial"/>
          <w:color w:val="000000"/>
          <w:lang w:val="es-ES_tradnl"/>
        </w:rPr>
        <w:t xml:space="preserve"> a </w:t>
      </w:r>
      <w:r w:rsidR="00645EC3" w:rsidRPr="009908F1">
        <w:rPr>
          <w:rFonts w:ascii="Arial" w:hAnsi="Arial" w:cs="Arial"/>
          <w:color w:val="000000"/>
          <w:lang w:val="es-ES_tradnl"/>
        </w:rPr>
        <w:t>promo</w:t>
      </w:r>
      <w:r w:rsidR="00A57DFD" w:rsidRPr="009908F1">
        <w:rPr>
          <w:rFonts w:ascii="Arial" w:hAnsi="Arial" w:cs="Arial"/>
          <w:color w:val="000000"/>
          <w:lang w:val="es-ES_tradnl"/>
        </w:rPr>
        <w:t xml:space="preserve">ver </w:t>
      </w:r>
      <w:r w:rsidR="00996195" w:rsidRPr="009908F1">
        <w:rPr>
          <w:rFonts w:ascii="Arial" w:hAnsi="Arial" w:cs="Arial"/>
          <w:color w:val="000000"/>
          <w:lang w:val="es-ES_tradnl"/>
        </w:rPr>
        <w:t xml:space="preserve">la compra de </w:t>
      </w:r>
      <w:r w:rsidR="00645EC3" w:rsidRPr="009908F1">
        <w:rPr>
          <w:rFonts w:ascii="Arial" w:hAnsi="Arial" w:cs="Arial"/>
          <w:color w:val="000000"/>
          <w:lang w:val="es-ES_tradnl"/>
        </w:rPr>
        <w:t>las viviendas seleccionadas,</w:t>
      </w:r>
      <w:r w:rsidR="00645EC3" w:rsidRPr="009908F1">
        <w:rPr>
          <w:rFonts w:ascii="Arial" w:hAnsi="Arial" w:cs="Arial"/>
          <w:lang w:val="es-ES"/>
        </w:rPr>
        <w:t xml:space="preserve"> </w:t>
      </w:r>
      <w:r w:rsidR="00996195" w:rsidRPr="009908F1">
        <w:rPr>
          <w:rFonts w:ascii="Arial" w:hAnsi="Arial" w:cs="Arial"/>
          <w:lang w:val="es-ES"/>
        </w:rPr>
        <w:t xml:space="preserve">a </w:t>
      </w:r>
      <w:r w:rsidR="00730009" w:rsidRPr="009908F1">
        <w:rPr>
          <w:rFonts w:ascii="Arial" w:hAnsi="Arial" w:cs="Arial"/>
          <w:color w:val="000000"/>
          <w:lang w:val="es-ES_tradnl"/>
        </w:rPr>
        <w:t>diligenciar</w:t>
      </w:r>
      <w:r w:rsidR="00645EC3" w:rsidRPr="009908F1">
        <w:rPr>
          <w:rFonts w:ascii="Arial" w:hAnsi="Arial" w:cs="Arial"/>
          <w:color w:val="000000"/>
          <w:lang w:val="es-ES_tradnl"/>
        </w:rPr>
        <w:t xml:space="preserve"> las promesas de compraventa</w:t>
      </w:r>
      <w:r w:rsidR="00730009" w:rsidRPr="009908F1">
        <w:rPr>
          <w:rFonts w:ascii="Arial" w:hAnsi="Arial" w:cs="Arial"/>
          <w:color w:val="000000"/>
          <w:lang w:val="es-ES_tradnl"/>
        </w:rPr>
        <w:t xml:space="preserve">, </w:t>
      </w:r>
      <w:r w:rsidR="002235B3" w:rsidRPr="009908F1">
        <w:rPr>
          <w:rFonts w:ascii="Arial" w:hAnsi="Arial" w:cs="Arial"/>
          <w:color w:val="000000"/>
          <w:lang w:val="es-ES_tradnl"/>
        </w:rPr>
        <w:t>gestionar</w:t>
      </w:r>
      <w:r w:rsidR="00730009" w:rsidRPr="009908F1">
        <w:rPr>
          <w:rFonts w:ascii="Arial" w:hAnsi="Arial" w:cs="Arial"/>
          <w:color w:val="000000"/>
          <w:lang w:val="es-ES_tradnl"/>
        </w:rPr>
        <w:t xml:space="preserve"> los créditos, </w:t>
      </w:r>
      <w:r w:rsidR="00645EC3" w:rsidRPr="009908F1">
        <w:rPr>
          <w:rFonts w:ascii="Arial" w:hAnsi="Arial" w:cs="Arial"/>
          <w:color w:val="000000"/>
          <w:lang w:val="es-ES_tradnl"/>
        </w:rPr>
        <w:t>pagar las cuentas de cobro</w:t>
      </w:r>
      <w:r w:rsidR="00730009" w:rsidRPr="009908F1">
        <w:rPr>
          <w:rFonts w:ascii="Arial" w:hAnsi="Arial" w:cs="Arial"/>
          <w:color w:val="000000"/>
          <w:lang w:val="es-ES_tradnl"/>
        </w:rPr>
        <w:t>,</w:t>
      </w:r>
      <w:r w:rsidR="00645EC3" w:rsidRPr="009908F1">
        <w:rPr>
          <w:rFonts w:ascii="Arial" w:hAnsi="Arial" w:cs="Arial"/>
          <w:color w:val="000000"/>
          <w:lang w:val="es-ES_tradnl"/>
        </w:rPr>
        <w:t xml:space="preserve"> tramitar la escrituración y entrega</w:t>
      </w:r>
      <w:r w:rsidR="00B94870" w:rsidRPr="009908F1">
        <w:rPr>
          <w:rFonts w:ascii="Arial" w:hAnsi="Arial" w:cs="Arial"/>
          <w:color w:val="000000"/>
          <w:lang w:val="es-ES_tradnl"/>
        </w:rPr>
        <w:t>r</w:t>
      </w:r>
      <w:r w:rsidR="00645EC3" w:rsidRPr="009908F1">
        <w:rPr>
          <w:rFonts w:ascii="Arial" w:hAnsi="Arial" w:cs="Arial"/>
          <w:color w:val="000000"/>
          <w:lang w:val="es-ES_tradnl"/>
        </w:rPr>
        <w:t xml:space="preserve"> los inmuebles</w:t>
      </w:r>
      <w:r w:rsidR="00CA33B1" w:rsidRPr="009908F1">
        <w:rPr>
          <w:rFonts w:ascii="Arial" w:hAnsi="Arial" w:cs="Arial"/>
          <w:color w:val="000000"/>
          <w:lang w:val="es-ES_tradnl"/>
        </w:rPr>
        <w:t xml:space="preserve">. Asegura </w:t>
      </w:r>
      <w:r w:rsidR="007D1CAA" w:rsidRPr="009908F1">
        <w:rPr>
          <w:rFonts w:ascii="Arial" w:hAnsi="Arial" w:cs="Arial"/>
          <w:color w:val="000000"/>
          <w:lang w:val="es-ES_tradnl"/>
        </w:rPr>
        <w:t xml:space="preserve">que </w:t>
      </w:r>
      <w:r w:rsidR="00996195" w:rsidRPr="009908F1">
        <w:rPr>
          <w:rFonts w:ascii="Arial" w:hAnsi="Arial" w:cs="Arial"/>
          <w:color w:val="000000"/>
          <w:lang w:val="es-ES_tradnl"/>
        </w:rPr>
        <w:t xml:space="preserve">la </w:t>
      </w:r>
      <w:r w:rsidR="00B94870" w:rsidRPr="009908F1">
        <w:rPr>
          <w:rFonts w:ascii="Arial" w:hAnsi="Arial" w:cs="Arial"/>
          <w:color w:val="000000"/>
          <w:lang w:val="es-ES_tradnl"/>
        </w:rPr>
        <w:t>sociedad</w:t>
      </w:r>
      <w:r w:rsidR="00996195" w:rsidRPr="009908F1">
        <w:rPr>
          <w:rFonts w:ascii="Arial" w:hAnsi="Arial" w:cs="Arial"/>
          <w:color w:val="000000"/>
          <w:lang w:val="es-ES_tradnl"/>
        </w:rPr>
        <w:t xml:space="preserve"> </w:t>
      </w:r>
      <w:r w:rsidR="00730009" w:rsidRPr="009908F1">
        <w:rPr>
          <w:rFonts w:ascii="Arial" w:hAnsi="Arial" w:cs="Arial"/>
          <w:color w:val="000000"/>
          <w:lang w:val="es-ES_tradnl"/>
        </w:rPr>
        <w:t>se obligó a c</w:t>
      </w:r>
      <w:r w:rsidR="00645EC3" w:rsidRPr="009908F1">
        <w:rPr>
          <w:rFonts w:ascii="Arial" w:hAnsi="Arial" w:cs="Arial"/>
          <w:color w:val="000000"/>
          <w:lang w:val="es-ES_tradnl"/>
        </w:rPr>
        <w:t>onstruir y entregar las viviendas</w:t>
      </w:r>
      <w:r w:rsidR="00B94870" w:rsidRPr="009908F1">
        <w:rPr>
          <w:rFonts w:ascii="Arial" w:hAnsi="Arial" w:cs="Arial"/>
          <w:color w:val="000000"/>
          <w:lang w:val="es-ES_tradnl"/>
        </w:rPr>
        <w:t>;</w:t>
      </w:r>
      <w:r w:rsidR="00E4324E" w:rsidRPr="009908F1">
        <w:rPr>
          <w:rFonts w:ascii="Arial" w:hAnsi="Arial" w:cs="Arial"/>
          <w:color w:val="000000"/>
          <w:lang w:val="es-ES_tradnl"/>
        </w:rPr>
        <w:t xml:space="preserve"> p</w:t>
      </w:r>
      <w:r w:rsidR="00645EC3" w:rsidRPr="009908F1">
        <w:rPr>
          <w:rFonts w:ascii="Arial" w:hAnsi="Arial" w:cs="Arial"/>
          <w:color w:val="000000"/>
          <w:lang w:val="es-ES_tradnl"/>
        </w:rPr>
        <w:t>agar el saldo del lote al finalizar el contrato</w:t>
      </w:r>
      <w:r w:rsidR="00B94870" w:rsidRPr="009908F1">
        <w:rPr>
          <w:rFonts w:ascii="Arial" w:hAnsi="Arial" w:cs="Arial"/>
          <w:color w:val="000000"/>
          <w:lang w:val="es-ES_tradnl"/>
        </w:rPr>
        <w:t>,</w:t>
      </w:r>
      <w:r w:rsidR="00645EC3" w:rsidRPr="009908F1">
        <w:rPr>
          <w:rFonts w:ascii="Arial" w:hAnsi="Arial" w:cs="Arial"/>
          <w:color w:val="000000"/>
          <w:lang w:val="es-ES_tradnl"/>
        </w:rPr>
        <w:t xml:space="preserve"> si no se cubría con las cuotas iniciales de vivienda</w:t>
      </w:r>
      <w:r w:rsidR="00E4324E" w:rsidRPr="009908F1">
        <w:rPr>
          <w:rFonts w:ascii="Arial" w:hAnsi="Arial" w:cs="Arial"/>
          <w:color w:val="000000"/>
          <w:lang w:val="es-ES_tradnl"/>
        </w:rPr>
        <w:t xml:space="preserve">; </w:t>
      </w:r>
      <w:r w:rsidR="00645EC3" w:rsidRPr="009908F1">
        <w:rPr>
          <w:rFonts w:ascii="Arial" w:hAnsi="Arial" w:cs="Arial"/>
          <w:color w:val="000000"/>
          <w:lang w:val="es-ES_tradnl"/>
        </w:rPr>
        <w:t>invertir el anticipo en la ejecución del contrato y efectuar los reintegros</w:t>
      </w:r>
      <w:r w:rsidR="00B94870" w:rsidRPr="009908F1">
        <w:rPr>
          <w:rFonts w:ascii="Arial" w:hAnsi="Arial" w:cs="Arial"/>
          <w:color w:val="000000"/>
          <w:lang w:val="es-ES_tradnl"/>
        </w:rPr>
        <w:t xml:space="preserve"> correspondientes</w:t>
      </w:r>
      <w:r w:rsidR="00645EC3" w:rsidRPr="009908F1">
        <w:rPr>
          <w:rFonts w:ascii="Arial" w:hAnsi="Arial" w:cs="Arial"/>
          <w:color w:val="000000"/>
          <w:lang w:val="es-ES_tradnl"/>
        </w:rPr>
        <w:t>.</w:t>
      </w:r>
      <w:r w:rsidR="003000D0" w:rsidRPr="009908F1">
        <w:rPr>
          <w:rFonts w:ascii="Arial" w:hAnsi="Arial" w:cs="Arial"/>
          <w:color w:val="000000"/>
          <w:lang w:val="es-ES_tradnl"/>
        </w:rPr>
        <w:t xml:space="preserve"> </w:t>
      </w:r>
      <w:r w:rsidR="002C7798" w:rsidRPr="009908F1">
        <w:rPr>
          <w:rFonts w:ascii="Arial" w:hAnsi="Arial" w:cs="Arial"/>
          <w:color w:val="000000"/>
          <w:lang w:val="es-ES_tradnl"/>
        </w:rPr>
        <w:t>Reproch</w:t>
      </w:r>
      <w:r w:rsidR="00873B2C" w:rsidRPr="009908F1">
        <w:rPr>
          <w:rFonts w:ascii="Arial" w:hAnsi="Arial" w:cs="Arial"/>
          <w:color w:val="000000"/>
          <w:lang w:val="es-ES_tradnl"/>
        </w:rPr>
        <w:t>a</w:t>
      </w:r>
      <w:r w:rsidR="002C7798" w:rsidRPr="009908F1">
        <w:rPr>
          <w:rFonts w:ascii="Arial" w:hAnsi="Arial" w:cs="Arial"/>
          <w:color w:val="000000"/>
          <w:lang w:val="es-ES_tradnl"/>
        </w:rPr>
        <w:t xml:space="preserve"> de la sentencia:</w:t>
      </w:r>
    </w:p>
    <w:p w:rsidR="001106E0" w:rsidRPr="009908F1" w:rsidRDefault="001106E0" w:rsidP="009908F1">
      <w:pPr>
        <w:spacing w:line="360" w:lineRule="auto"/>
        <w:jc w:val="both"/>
        <w:rPr>
          <w:rFonts w:ascii="Arial" w:hAnsi="Arial" w:cs="Arial"/>
          <w:color w:val="000000"/>
          <w:lang w:val="es-ES_tradnl"/>
        </w:rPr>
      </w:pPr>
    </w:p>
    <w:p w:rsidR="00635168" w:rsidRPr="009908F1" w:rsidRDefault="003000D0" w:rsidP="009908F1">
      <w:pPr>
        <w:jc w:val="both"/>
        <w:rPr>
          <w:rFonts w:ascii="Arial" w:hAnsi="Arial" w:cs="Arial"/>
          <w:i/>
          <w:color w:val="000000"/>
          <w:lang w:val="es-ES_tradnl"/>
        </w:rPr>
      </w:pPr>
      <w:r w:rsidRPr="009908F1">
        <w:rPr>
          <w:rFonts w:ascii="Arial" w:hAnsi="Arial" w:cs="Arial"/>
          <w:i/>
          <w:color w:val="000000"/>
          <w:lang w:val="es-ES_tradnl"/>
        </w:rPr>
        <w:t>“</w:t>
      </w:r>
      <w:r w:rsidR="00635168" w:rsidRPr="009908F1">
        <w:rPr>
          <w:rFonts w:ascii="Arial" w:hAnsi="Arial" w:cs="Arial"/>
          <w:i/>
          <w:color w:val="000000"/>
          <w:lang w:val="es-ES_tradnl"/>
        </w:rPr>
        <w:t>CONSIDERACIONES Y PRECISIONES EN TORNO DE LA SOLICITUD DE REVOCATORIA DE LA SENTENCIA APELADA</w:t>
      </w:r>
    </w:p>
    <w:p w:rsidR="001106E0" w:rsidRPr="009908F1" w:rsidRDefault="001106E0" w:rsidP="009908F1">
      <w:pPr>
        <w:jc w:val="both"/>
        <w:rPr>
          <w:rFonts w:ascii="Arial" w:hAnsi="Arial" w:cs="Arial"/>
          <w:i/>
          <w:color w:val="000000"/>
          <w:lang w:val="es-ES_tradnl"/>
        </w:rPr>
      </w:pPr>
    </w:p>
    <w:p w:rsidR="00645EC3" w:rsidRPr="009908F1" w:rsidRDefault="00645EC3" w:rsidP="009908F1">
      <w:pPr>
        <w:jc w:val="both"/>
        <w:rPr>
          <w:rFonts w:ascii="Arial" w:hAnsi="Arial" w:cs="Arial"/>
          <w:i/>
          <w:color w:val="000000"/>
          <w:lang w:val="es-ES_tradnl"/>
        </w:rPr>
      </w:pPr>
      <w:r w:rsidRPr="009908F1">
        <w:rPr>
          <w:rFonts w:ascii="Arial" w:hAnsi="Arial" w:cs="Arial"/>
          <w:i/>
          <w:color w:val="000000"/>
          <w:lang w:val="es-ES_tradnl"/>
        </w:rPr>
        <w:t xml:space="preserve">En el tratamiento </w:t>
      </w:r>
      <w:r w:rsidR="005B0292" w:rsidRPr="009908F1">
        <w:rPr>
          <w:rFonts w:ascii="Arial" w:hAnsi="Arial" w:cs="Arial"/>
          <w:i/>
          <w:color w:val="000000"/>
          <w:lang w:val="es-ES_tradnl"/>
        </w:rPr>
        <w:t>de los hechos, el Tribunal fund</w:t>
      </w:r>
      <w:r w:rsidRPr="009908F1">
        <w:rPr>
          <w:rFonts w:ascii="Arial" w:hAnsi="Arial" w:cs="Arial"/>
          <w:i/>
          <w:color w:val="000000"/>
          <w:lang w:val="es-ES_tradnl"/>
        </w:rPr>
        <w:t>ó la causa petendi de las dos demandas y en el numeral 7 de su texto afirma que ALTANARE recurrió en reposición la liquidación unilateral del contrato 026 de 1994 hecha por la CAJA mediante Resolución 1761 de 15 de abril de 1998. La verdad fue que la CAJA revocó la resolución citada alegando la búsqueda de arreglo amigable cuando lo cierto fue su extemporaneidad y su falsa motivación. Esto se corrobora precisamente con la misma sentencia cuando estudió los presupuestos procesales. La reposición presentada por ALTANARE fue contra la resolución que derog</w:t>
      </w:r>
      <w:r w:rsidR="00551544" w:rsidRPr="009908F1">
        <w:rPr>
          <w:rFonts w:ascii="Arial" w:hAnsi="Arial" w:cs="Arial"/>
          <w:i/>
          <w:color w:val="000000"/>
          <w:lang w:val="es-ES_tradnl"/>
        </w:rPr>
        <w:t>ó</w:t>
      </w:r>
      <w:r w:rsidRPr="009908F1">
        <w:rPr>
          <w:rFonts w:ascii="Arial" w:hAnsi="Arial" w:cs="Arial"/>
          <w:i/>
          <w:color w:val="000000"/>
          <w:lang w:val="es-ES_tradnl"/>
        </w:rPr>
        <w:t xml:space="preserve"> la liquidación unilateral.</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Respecto de la demanda 1999-057 presentada por la CAJA afirma el </w:t>
      </w:r>
      <w:r w:rsidR="002C7798" w:rsidRPr="009908F1">
        <w:rPr>
          <w:rFonts w:ascii="Arial" w:hAnsi="Arial" w:cs="Arial"/>
          <w:i/>
          <w:color w:val="000000"/>
          <w:lang w:val="es-ES_tradnl"/>
        </w:rPr>
        <w:t>f</w:t>
      </w:r>
      <w:r w:rsidRPr="009908F1">
        <w:rPr>
          <w:rFonts w:ascii="Arial" w:hAnsi="Arial" w:cs="Arial"/>
          <w:i/>
          <w:color w:val="000000"/>
          <w:lang w:val="es-ES_tradnl"/>
        </w:rPr>
        <w:t>allador al referirse a las viviendas entregadas, que ALTANARE "...sólo entrego 228..., sólo entreg</w:t>
      </w:r>
      <w:r w:rsidR="00551544" w:rsidRPr="009908F1">
        <w:rPr>
          <w:rFonts w:ascii="Arial" w:hAnsi="Arial" w:cs="Arial"/>
          <w:i/>
          <w:color w:val="000000"/>
          <w:lang w:val="es-ES_tradnl"/>
        </w:rPr>
        <w:t>ó</w:t>
      </w:r>
      <w:r w:rsidRPr="009908F1">
        <w:rPr>
          <w:rFonts w:ascii="Arial" w:hAnsi="Arial" w:cs="Arial"/>
          <w:i/>
          <w:color w:val="000000"/>
          <w:lang w:val="es-ES_tradnl"/>
        </w:rPr>
        <w:t xml:space="preserve"> 321...". Debe aclarase que las 228 o 321 viviendas fueron las recibidas por la CAJA, de las que en número superior le entregaba ALTANARE y que si la CAJA no recibió más fue por su negligencia en conseguir los compradores y de esta manera le incumplía a ALTANARE quien padecía el efecto financiero del no recibo de las viviendas aceptadas técnicamente.</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Con ocasión de los reclamos de ALTANARE se suscribió la adición No. 002 de 1996 (como respuesta a la carta de octubre 21 de 1996) cuyos textos es necesario releer porque es parte del contrato y precisa las obligaciones de cada parte. La realidad consistió en que ante los incumplimientos de la CAJA en presentar afiliados compradores, ella optó por proponer lo que se consigna en este adicional, esto es prometer por su parte comprar viviendas a ALTANARE y de esta manera comenzaba a promocionar sus inmuebles y con el ingreso por esas ventas la CAJA se cobraba directamente lo debido por ALTANARE respecto del lote o le pagaba a ALTANARE los dineros que le saliera a deber producto de la reclamación que presentada por ALTANARE hizo que se produjera esta adición al contrato.</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Si como ocurrió la CAJA no promocionó y en todo caso no presentó ningún comprador, mal podía ALTANARE dejar de entregar inmuebles sin tener a quien entregar según las instrucciones de la CAJA.</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lang w:val="es-ES"/>
        </w:rPr>
      </w:pPr>
      <w:r w:rsidRPr="009908F1">
        <w:rPr>
          <w:rFonts w:ascii="Arial" w:hAnsi="Arial" w:cs="Arial"/>
          <w:i/>
          <w:color w:val="000000"/>
          <w:lang w:val="es-ES_tradnl"/>
        </w:rPr>
        <w:t>En ese sentido el a-quo, no entendió y por ello procedió sobre un fundamento fáctico equivocado.</w:t>
      </w:r>
    </w:p>
    <w:p w:rsidR="008B31EF" w:rsidRPr="009908F1" w:rsidRDefault="008B31EF" w:rsidP="009908F1">
      <w:pPr>
        <w:shd w:val="clear" w:color="auto" w:fill="FFFFFF"/>
        <w:autoSpaceDE w:val="0"/>
        <w:autoSpaceDN w:val="0"/>
        <w:adjustRightInd w:val="0"/>
        <w:jc w:val="both"/>
        <w:rPr>
          <w:rFonts w:ascii="Arial" w:hAnsi="Arial" w:cs="Arial"/>
          <w:i/>
          <w:color w:val="000000"/>
          <w:lang w:val="es-ES_tradnl"/>
        </w:rPr>
      </w:pPr>
    </w:p>
    <w:p w:rsidR="00635168" w:rsidRPr="009908F1" w:rsidRDefault="004675D9"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LA APELACIÓN DE LO RESUELTO O NO RESUELTO SOBRE CADA UNA DE LAS PRETENSIONES DE ALTANARE</w:t>
      </w:r>
    </w:p>
    <w:p w:rsidR="00635168" w:rsidRPr="009908F1" w:rsidRDefault="00635168"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La inconformidad de ALTANARE radica en que, si la CAJA hubiese presentado como se pactó, todos los adquirentes para las casas que fueron aprobadas técnicamente, habiéndosele ofrecido las 1.425 pactadas, se habría pagado el predio con las cuotas iniciales y devuelto los anticipos. No puede entonces sobre el incumplimiento de la CAJA, liquidarse ahora deuda a cargo de ALTANARE y mucho menos con reajustes y pretendidos perjuicios inexistentes y no pedidos.</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Respecto del modo como el Tribunal falló las pretensiones (en la parte considerativa) del expediente 99-0157 </w:t>
      </w:r>
      <w:r w:rsidR="00B94870" w:rsidRPr="009908F1">
        <w:rPr>
          <w:rFonts w:ascii="Arial" w:hAnsi="Arial" w:cs="Arial"/>
          <w:i/>
          <w:color w:val="000000"/>
          <w:lang w:val="es-ES_tradnl"/>
        </w:rPr>
        <w:t>manifestó</w:t>
      </w:r>
      <w:r w:rsidRPr="009908F1">
        <w:rPr>
          <w:rFonts w:ascii="Arial" w:hAnsi="Arial" w:cs="Arial"/>
          <w:i/>
          <w:color w:val="000000"/>
          <w:lang w:val="es-ES_tradnl"/>
        </w:rPr>
        <w:t xml:space="preserve"> lo siguiente:</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Pretensión 1: Sin objeción.</w:t>
      </w:r>
    </w:p>
    <w:p w:rsidR="00645EC3" w:rsidRPr="009908F1" w:rsidRDefault="00645EC3" w:rsidP="009908F1">
      <w:pPr>
        <w:jc w:val="both"/>
        <w:rPr>
          <w:rFonts w:ascii="Arial" w:hAnsi="Arial" w:cs="Arial"/>
          <w:i/>
          <w:color w:val="000000"/>
          <w:lang w:val="es-ES_tradnl"/>
        </w:rPr>
      </w:pPr>
    </w:p>
    <w:p w:rsidR="00645EC3" w:rsidRPr="009908F1" w:rsidRDefault="00645EC3" w:rsidP="009908F1">
      <w:pPr>
        <w:jc w:val="both"/>
        <w:rPr>
          <w:rFonts w:ascii="Arial" w:hAnsi="Arial" w:cs="Arial"/>
          <w:i/>
          <w:color w:val="000000"/>
          <w:lang w:val="es-ES_tradnl"/>
        </w:rPr>
      </w:pPr>
      <w:r w:rsidRPr="009908F1">
        <w:rPr>
          <w:rFonts w:ascii="Arial" w:hAnsi="Arial" w:cs="Arial"/>
          <w:i/>
          <w:color w:val="000000"/>
          <w:lang w:val="es-ES_tradnl"/>
        </w:rPr>
        <w:t>Pretensión 2 literal A: sin reparo en cuanto afirma, y se destaca que</w:t>
      </w:r>
      <w:r w:rsidR="008B31EF" w:rsidRPr="009908F1">
        <w:rPr>
          <w:rFonts w:ascii="Arial" w:hAnsi="Arial" w:cs="Arial"/>
          <w:i/>
          <w:color w:val="000000"/>
          <w:lang w:val="es-ES_tradnl"/>
        </w:rPr>
        <w:t xml:space="preserve"> “</w:t>
      </w:r>
      <w:r w:rsidRPr="009908F1">
        <w:rPr>
          <w:rFonts w:ascii="Arial" w:hAnsi="Arial" w:cs="Arial"/>
          <w:i/>
          <w:color w:val="000000"/>
          <w:lang w:val="es-ES_tradnl"/>
        </w:rPr>
        <w:t>la CAJA incumplió con el pago de "los aportes por concepto de cesantías, ahorros, subsidio, compensaciones y/o intereses de sus afiliados compradores,..". Pero no estamos de acuerdo con la liquidación y cálculos que al respecto hizo, porque:</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a) No actualizó los valores contenidos en el Acta 002 de 27 de enero de 1998, como en ella se pactó, con expresión del siguiente tenor: "... de esta forma </w:t>
      </w:r>
      <w:r w:rsidR="008B31EF" w:rsidRPr="009908F1">
        <w:rPr>
          <w:rFonts w:ascii="Arial" w:hAnsi="Arial" w:cs="Arial"/>
          <w:i/>
          <w:color w:val="000000"/>
          <w:lang w:val="es-ES_tradnl"/>
        </w:rPr>
        <w:t>se</w:t>
      </w:r>
      <w:r w:rsidRPr="009908F1">
        <w:rPr>
          <w:rFonts w:ascii="Arial" w:hAnsi="Arial" w:cs="Arial"/>
          <w:i/>
          <w:color w:val="000000"/>
          <w:lang w:val="es-ES_tradnl"/>
        </w:rPr>
        <w:t xml:space="preserve"> establece la primera aproximación al valor de intereses por mora a conciliar, calculados a noviembre 30 de 1997, cifra sujeta a la depuración de la información que adelanta la investigación de finanzas".</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b) El 27 de enero de 1998 no sé había efectuado el pago total de los dineros debi</w:t>
      </w:r>
      <w:r w:rsidR="009B550F" w:rsidRPr="009908F1">
        <w:rPr>
          <w:rFonts w:ascii="Arial" w:hAnsi="Arial" w:cs="Arial"/>
          <w:i/>
          <w:color w:val="000000"/>
          <w:lang w:val="es-ES_tradnl"/>
        </w:rPr>
        <w:t>d</w:t>
      </w:r>
      <w:r w:rsidRPr="009908F1">
        <w:rPr>
          <w:rFonts w:ascii="Arial" w:hAnsi="Arial" w:cs="Arial"/>
          <w:i/>
          <w:color w:val="000000"/>
          <w:lang w:val="es-ES_tradnl"/>
        </w:rPr>
        <w:t>os tal y como consta en el informe de los peritos. Se destaca que a la fecha no se han pagado la totalidad de los aportes de los afiliados a la CAJA.</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c) Tampoco el 27 de enero de 1998 se tenían precisadas las cifras giradas pagadas y por pagar, según se desprende del informe de los peritos.</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d) El a-quo reconoce la mora en que incurrió la CAJA pero la condena versa sobre el monto que ofreció pagar (y que no ha pagado) sin tener en cuenta el interés de mora como corresponde en vez del interés corriente (como se pide en la demanda).</w:t>
      </w:r>
    </w:p>
    <w:p w:rsidR="003000D0" w:rsidRPr="009908F1" w:rsidRDefault="003000D0" w:rsidP="009908F1">
      <w:pPr>
        <w:shd w:val="clear" w:color="auto" w:fill="FFFFFF"/>
        <w:autoSpaceDE w:val="0"/>
        <w:autoSpaceDN w:val="0"/>
        <w:adjustRightInd w:val="0"/>
        <w:jc w:val="both"/>
        <w:rPr>
          <w:rFonts w:ascii="Arial" w:hAnsi="Arial" w:cs="Arial"/>
          <w:i/>
          <w:lang w:val="es-ES"/>
        </w:rPr>
      </w:pP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La liquidación efectuada con el interés moratorio sobre la deuda reconocida por la CAJA, e incumplida y así reconocido por el Tribunal, supera los $1.614’847.346,00 y no $1.006’553.174,00 como consta en la precitada Acta 002.</w:t>
      </w:r>
    </w:p>
    <w:p w:rsidR="0022195A" w:rsidRPr="009908F1" w:rsidRDefault="0022195A"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Por lo anterior, se solicita la revocatoria de lo decidido en este punto y la práctica de una liquidación definitiva del contrato, llevando sus cálculos hasta la fecha en que se efectúe y finalmente se pague.</w:t>
      </w:r>
    </w:p>
    <w:p w:rsidR="009B550F" w:rsidRPr="009908F1" w:rsidRDefault="009B550F" w:rsidP="009908F1">
      <w:pPr>
        <w:shd w:val="clear" w:color="auto" w:fill="FFFFFF"/>
        <w:autoSpaceDE w:val="0"/>
        <w:autoSpaceDN w:val="0"/>
        <w:adjustRightInd w:val="0"/>
        <w:jc w:val="both"/>
        <w:rPr>
          <w:rFonts w:ascii="Arial" w:hAnsi="Arial" w:cs="Arial"/>
          <w:i/>
          <w:lang w:val="es-ES"/>
        </w:rPr>
      </w:pPr>
    </w:p>
    <w:p w:rsidR="00645EC3" w:rsidRPr="009908F1" w:rsidRDefault="0046656C"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3</w:t>
      </w:r>
      <w:r w:rsidR="00645EC3" w:rsidRPr="009908F1">
        <w:rPr>
          <w:rFonts w:ascii="Arial" w:hAnsi="Arial" w:cs="Arial"/>
          <w:i/>
          <w:color w:val="000000"/>
          <w:lang w:val="es-ES_tradnl"/>
        </w:rPr>
        <w:t>-</w:t>
      </w:r>
      <w:r w:rsidR="00645EC3" w:rsidRPr="009908F1">
        <w:rPr>
          <w:rFonts w:ascii="Arial" w:hAnsi="Arial" w:cs="Arial"/>
          <w:b/>
          <w:i/>
          <w:color w:val="000000"/>
          <w:lang w:val="es-ES_tradnl"/>
        </w:rPr>
        <w:t xml:space="preserve"> </w:t>
      </w:r>
      <w:r w:rsidR="00645EC3" w:rsidRPr="009908F1">
        <w:rPr>
          <w:rFonts w:ascii="Arial" w:hAnsi="Arial" w:cs="Arial"/>
          <w:i/>
          <w:color w:val="000000"/>
          <w:lang w:val="es-ES_tradnl"/>
        </w:rPr>
        <w:t>Respecto de la pretensión número 2 literal B impetrada por ALTANARE expresamos total inconformidad, porque consideramos que el a-quo se equivocó al valorar la pretensión: si no hubo sorteo ni adjudicación de viviendas, mal puede existir documento sobre dicha circunstancia y la elemental lógica (carga dinámica de la prueba) indica que de existir, correspondería aportar su documentación a la CAJA PROMOTORA DE VIVIENDA MILITAR, como en efecto se pactó en el contrato 026 de 1994. Se pide entonces revocar lo decidido y declarar el incumplimiento de la CAJA, respecto de la obligación contractual, y del deber procesal de aportar la prueba en caso de haber cumplido.</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46656C"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4</w:t>
      </w:r>
      <w:r w:rsidR="00645EC3" w:rsidRPr="009908F1">
        <w:rPr>
          <w:rFonts w:ascii="Arial" w:hAnsi="Arial" w:cs="Arial"/>
          <w:i/>
          <w:color w:val="000000"/>
          <w:lang w:val="es-ES_tradnl"/>
        </w:rPr>
        <w:t>-</w:t>
      </w:r>
      <w:r w:rsidR="00645EC3" w:rsidRPr="009908F1">
        <w:rPr>
          <w:rFonts w:ascii="Arial" w:hAnsi="Arial" w:cs="Arial"/>
          <w:b/>
          <w:i/>
          <w:color w:val="000000"/>
          <w:lang w:val="es-ES_tradnl"/>
        </w:rPr>
        <w:t xml:space="preserve"> </w:t>
      </w:r>
      <w:r w:rsidR="00645EC3" w:rsidRPr="009908F1">
        <w:rPr>
          <w:rFonts w:ascii="Arial" w:hAnsi="Arial" w:cs="Arial"/>
          <w:i/>
          <w:color w:val="000000"/>
          <w:lang w:val="es-ES_tradnl"/>
        </w:rPr>
        <w:t>Sobre la pretensión 2 literal C se pide revocatoria de lo fallado a su respecto por el Tribunal para que en su lugar se revoque y se conceda lo pedido porque la CAJA sí incumplió con esta obligación según se desprende de los siguientes hechos:</w:t>
      </w:r>
    </w:p>
    <w:p w:rsidR="00C04ECF" w:rsidRPr="009908F1" w:rsidRDefault="00C04ECF"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La documentación aportada por la CAJA corresponde a fechas posteriores al vencimiento contractual de la promoción de viviendas (folios 62 al 99 del</w:t>
      </w:r>
      <w:r w:rsidRPr="009908F1">
        <w:rPr>
          <w:rFonts w:ascii="Arial" w:hAnsi="Arial" w:cs="Arial"/>
          <w:i/>
          <w:lang w:val="es-ES"/>
        </w:rPr>
        <w:t xml:space="preserve"> </w:t>
      </w:r>
      <w:r w:rsidRPr="009908F1">
        <w:rPr>
          <w:rFonts w:ascii="Arial" w:hAnsi="Arial" w:cs="Arial"/>
          <w:i/>
          <w:color w:val="000000"/>
          <w:lang w:val="es-ES_tradnl"/>
        </w:rPr>
        <w:t>cuaderno 2).</w:t>
      </w:r>
    </w:p>
    <w:p w:rsidR="00833FDF" w:rsidRPr="009908F1" w:rsidRDefault="00833FDF"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color w:val="000000"/>
          <w:lang w:val="es-ES_tradnl"/>
        </w:rPr>
        <w:t>De la simple lectura del contrato 026 perfeccionado el 29 de noviembre de 1994 se deduce que su obligación de promocionar debía extenderse hasta 29 de mayo de 1995. Sin embargo, sólo a finales de febrero según consta en el expediente la CAJA informó a las coordinaciones de las Fuerzas Armadas y de Policía que debían promocionar las ventas pero sin indicar estrategia ni otros elementos. Promocionar es una actividad compleja que demanda profesionalismo comercial, inducción, publicidad del producto y de las condiciones, de las bondades del plan, de la posibilidad de recursos, de la calidad de los productos, en fin, no es enviar una carta tardía y sin otra información.</w:t>
      </w:r>
    </w:p>
    <w:p w:rsidR="00645EC3" w:rsidRPr="009908F1" w:rsidRDefault="00645EC3" w:rsidP="009908F1">
      <w:pPr>
        <w:shd w:val="clear" w:color="auto" w:fill="FFFFFF"/>
        <w:autoSpaceDE w:val="0"/>
        <w:autoSpaceDN w:val="0"/>
        <w:adjustRightInd w:val="0"/>
        <w:jc w:val="both"/>
        <w:rPr>
          <w:rFonts w:ascii="Arial" w:hAnsi="Arial" w:cs="Arial"/>
          <w:i/>
          <w:lang w:val="es-ES_tradnl"/>
        </w:rPr>
      </w:pPr>
    </w:p>
    <w:p w:rsidR="00645EC3" w:rsidRPr="009908F1" w:rsidRDefault="0046656C"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5</w:t>
      </w:r>
      <w:r w:rsidR="00645EC3" w:rsidRPr="009908F1">
        <w:rPr>
          <w:rFonts w:ascii="Arial" w:hAnsi="Arial" w:cs="Arial"/>
          <w:i/>
          <w:color w:val="000000"/>
          <w:lang w:val="es-ES_tradnl"/>
        </w:rPr>
        <w:t>-</w:t>
      </w:r>
      <w:r w:rsidR="00645EC3" w:rsidRPr="009908F1">
        <w:rPr>
          <w:rFonts w:ascii="Arial" w:hAnsi="Arial" w:cs="Arial"/>
          <w:b/>
          <w:i/>
          <w:color w:val="000000"/>
          <w:lang w:val="es-ES_tradnl"/>
        </w:rPr>
        <w:t xml:space="preserve"> </w:t>
      </w:r>
      <w:r w:rsidR="00645EC3" w:rsidRPr="009908F1">
        <w:rPr>
          <w:rFonts w:ascii="Arial" w:hAnsi="Arial" w:cs="Arial"/>
          <w:i/>
          <w:color w:val="000000"/>
          <w:lang w:val="es-ES_tradnl"/>
        </w:rPr>
        <w:t>Se solicita al H. Consejo revocar la liquidación efectuada por el Tribunal y</w:t>
      </w:r>
      <w:r w:rsidR="00645EC3" w:rsidRPr="009908F1">
        <w:rPr>
          <w:rFonts w:ascii="Arial" w:hAnsi="Arial" w:cs="Arial"/>
          <w:i/>
          <w:lang w:val="es-ES"/>
        </w:rPr>
        <w:t xml:space="preserve"> </w:t>
      </w:r>
      <w:r w:rsidR="00645EC3" w:rsidRPr="009908F1">
        <w:rPr>
          <w:rFonts w:ascii="Arial" w:hAnsi="Arial" w:cs="Arial"/>
          <w:i/>
          <w:color w:val="000000"/>
          <w:lang w:val="es-ES_tradnl"/>
        </w:rPr>
        <w:t>practicar la que se ajuste a la fecha del pago efectivo, respecto de la pretensión 2 literal D.</w:t>
      </w:r>
    </w:p>
    <w:p w:rsidR="00645EC3" w:rsidRPr="009908F1" w:rsidRDefault="00645EC3" w:rsidP="009908F1">
      <w:pPr>
        <w:shd w:val="clear" w:color="auto" w:fill="FFFFFF"/>
        <w:autoSpaceDE w:val="0"/>
        <w:autoSpaceDN w:val="0"/>
        <w:adjustRightInd w:val="0"/>
        <w:jc w:val="both"/>
        <w:rPr>
          <w:rFonts w:ascii="Arial" w:hAnsi="Arial" w:cs="Arial"/>
          <w:i/>
          <w:color w:val="000000"/>
          <w:lang w:val="es-ES"/>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Cierto es que la CAJA incumplió su obligación de tramitar los créditos individuales de sus afiliados, requerido para el pago del saldo insoluto de cada vivienda. Lo que se rechaza es la liquidación porque:</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 No actualizó los valores consignados en el Acta 003, del 2 de febrero de 1998 teniendo en cuenta sus previsiones, en cuya parte final reza: "cálculos provisionales sujetos a la depuración de la información".</w:t>
      </w:r>
    </w:p>
    <w:p w:rsidR="00F04788" w:rsidRPr="009908F1" w:rsidRDefault="00F04788" w:rsidP="009908F1">
      <w:pPr>
        <w:shd w:val="clear" w:color="auto" w:fill="FFFFFF"/>
        <w:autoSpaceDE w:val="0"/>
        <w:autoSpaceDN w:val="0"/>
        <w:adjustRightInd w:val="0"/>
        <w:jc w:val="both"/>
        <w:rPr>
          <w:rFonts w:ascii="Arial" w:hAnsi="Arial" w:cs="Arial"/>
          <w:b/>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b) Porque el 2 de febrero de 1998 era imposible establecer el valor final de los intereses de subrogación, toda vez que no se habían entregado todas las viviendas.</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c) Porque el 2 de febrero de 1998 no se tenían precisadas las cifras giradas pagadas y por pagar, según se desprende del informe presentado por los peritos, y</w:t>
      </w:r>
    </w:p>
    <w:p w:rsidR="00F04788" w:rsidRPr="009908F1" w:rsidRDefault="00F04788"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d) Porque el Tribunal -y esto es lo más importante- reconoce y acepta que la CAJA debe pagar los intereses de subrogación, hasta el 2 de febrero de 1998, pero olvida que lo pagado por ALTANARE a ese título nunca fue devuelto por la CAJA y debe liquidarse hasta la fecha de la sentencia y de su pago efectivo.</w:t>
      </w:r>
    </w:p>
    <w:p w:rsidR="00645EC3" w:rsidRPr="009908F1" w:rsidRDefault="00645EC3" w:rsidP="009908F1">
      <w:pPr>
        <w:shd w:val="clear" w:color="auto" w:fill="FFFFFF"/>
        <w:autoSpaceDE w:val="0"/>
        <w:autoSpaceDN w:val="0"/>
        <w:adjustRightInd w:val="0"/>
        <w:jc w:val="both"/>
        <w:rPr>
          <w:rFonts w:ascii="Arial" w:hAnsi="Arial" w:cs="Arial"/>
          <w:i/>
          <w:color w:val="000000"/>
          <w:lang w:val="es-ES"/>
        </w:rPr>
      </w:pPr>
    </w:p>
    <w:p w:rsidR="00645EC3" w:rsidRPr="009908F1" w:rsidRDefault="0059774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
        </w:rPr>
        <w:t>6</w:t>
      </w:r>
      <w:r w:rsidR="00645EC3" w:rsidRPr="009908F1">
        <w:rPr>
          <w:rFonts w:ascii="Arial" w:hAnsi="Arial" w:cs="Arial"/>
          <w:i/>
          <w:color w:val="000000"/>
          <w:lang w:val="es-ES"/>
        </w:rPr>
        <w:t xml:space="preserve">- </w:t>
      </w:r>
      <w:r w:rsidR="00645EC3" w:rsidRPr="009908F1">
        <w:rPr>
          <w:rFonts w:ascii="Arial" w:hAnsi="Arial" w:cs="Arial"/>
          <w:i/>
          <w:color w:val="000000"/>
          <w:lang w:val="es-ES_tradnl"/>
        </w:rPr>
        <w:t>Sobre la pretensión 2 literal E se pide revocar lo fallado y declarar que la CAJA incumplió con su obligación pues es diferente realizar los trámites de escrituración y otra la de subrogación de los créditos.</w:t>
      </w:r>
    </w:p>
    <w:p w:rsidR="003046F6" w:rsidRPr="009908F1" w:rsidRDefault="003046F6"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3B00D5"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7</w:t>
      </w:r>
      <w:r w:rsidR="00645EC3" w:rsidRPr="009908F1">
        <w:rPr>
          <w:rFonts w:ascii="Arial" w:hAnsi="Arial" w:cs="Arial"/>
          <w:i/>
          <w:color w:val="000000"/>
          <w:lang w:val="es-ES_tradnl"/>
        </w:rPr>
        <w:t>- Aunque aceptamos lo decidido respecto de la pretensión 2 literal F y E en el sentido de subsumir los dos pedimentos y declarar que la CAJA "causó un perjuicio evidente a ALTANARE LTDA. Por no haber podido desarrollar el bien inmueble que adquirió para la construcción de las 840 viviendas del proyecto Alcázares de Suba", no aceptamos el análisis económico y el resultado por las siguientes razones:</w:t>
      </w:r>
    </w:p>
    <w:p w:rsidR="00645EC3" w:rsidRPr="009908F1" w:rsidRDefault="00645EC3" w:rsidP="009908F1">
      <w:pPr>
        <w:jc w:val="both"/>
        <w:rPr>
          <w:rFonts w:ascii="Arial" w:hAnsi="Arial" w:cs="Arial"/>
          <w:i/>
          <w:color w:val="000000"/>
          <w:lang w:val="es-ES_tradnl"/>
        </w:rPr>
      </w:pPr>
    </w:p>
    <w:p w:rsidR="00645EC3" w:rsidRPr="009908F1" w:rsidRDefault="00645EC3" w:rsidP="009908F1">
      <w:pPr>
        <w:jc w:val="both"/>
        <w:rPr>
          <w:rFonts w:ascii="Arial" w:hAnsi="Arial" w:cs="Arial"/>
          <w:i/>
          <w:color w:val="000000"/>
          <w:lang w:val="es-ES_tradnl"/>
        </w:rPr>
      </w:pPr>
      <w:r w:rsidRPr="009908F1">
        <w:rPr>
          <w:rFonts w:ascii="Arial" w:hAnsi="Arial" w:cs="Arial"/>
          <w:i/>
          <w:color w:val="000000"/>
          <w:lang w:val="es-ES_tradnl"/>
        </w:rPr>
        <w:t>No debe perderse de vista que el contrato 026 era una permuta y no una compraventa como distorsionadamente pretende la CAJA, amén de arrogarse del derecho de tomar unilateral y arbitrariamente apenas 545 viviendas cuando las 1.426 ofrecidas en las condiciones del pliego y calificadas por la junta técnica podían cubrir el valor de la permuta. Pretende la CAJA, que se le pagó tardíamente, el precio de una venta sin precisar que uno y otro negocio tienen desarrollos y obligaciones propi</w:t>
      </w:r>
      <w:r w:rsidR="00F04788" w:rsidRPr="009908F1">
        <w:rPr>
          <w:rFonts w:ascii="Arial" w:hAnsi="Arial" w:cs="Arial"/>
          <w:i/>
          <w:color w:val="000000"/>
          <w:lang w:val="es-ES_tradnl"/>
        </w:rPr>
        <w:t>a</w:t>
      </w:r>
      <w:r w:rsidRPr="009908F1">
        <w:rPr>
          <w:rFonts w:ascii="Arial" w:hAnsi="Arial" w:cs="Arial"/>
          <w:i/>
          <w:color w:val="000000"/>
          <w:lang w:val="es-ES_tradnl"/>
        </w:rPr>
        <w:t>s.</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Ante el capricho de la CAJA, y el ánimo contractual de ALTANARE las partes optaron por aceptar que se presentaran otros proyectos de vivienda y fue así como ALTANARE presentó 840 en Alcázares de Suba, proyecto éste que fue analizado y calificado por la Junta el 9 de marzo de 1995 no obstante lo cual nuevamente de modo arbitrario y sin explicación la CAJA tomó 450 viviendas con claro desconocimiento del pliego de condiciones y del contrato 026. Podría uno suponer, que no consiguió afiliados interesados para las viviendas.</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Importa recordar que en el adendo único al pliego de condiciones (que se vuelve a anexar con este memorial) la CAJA contestó al respecto: Pregunta ALTANARE LTDA: La CAJA DE VIVIENDA MILITAR queda obligada a presentar los compradores de todas y cada una de las viviendas ofrecidas en permuta: R/a (respuesta de la CAJA): La CAJA DE VIVIENDA MILITAR sí queda obligada a presentar los compradores. Es evidente el incumplimiento porque de las 958 viviendas que figuraban en el contrato 026 y su adicional 01 de 1995 sólo tomaron 545.</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Este hecho se corrobora con el testimonio rendido por el doctor César Vargas, abogado, encargado de la contratación de la CAJA, quien explicó la imposibilidad de cumplimiento por parte de la CAJA debido a un cambio de régimen jurídico sobrevi</w:t>
      </w:r>
      <w:r w:rsidR="00D92C97" w:rsidRPr="009908F1">
        <w:rPr>
          <w:rFonts w:ascii="Arial" w:hAnsi="Arial" w:cs="Arial"/>
          <w:i/>
          <w:color w:val="000000"/>
          <w:lang w:val="es-ES_tradnl"/>
        </w:rPr>
        <w:t>n</w:t>
      </w:r>
      <w:r w:rsidRPr="009908F1">
        <w:rPr>
          <w:rFonts w:ascii="Arial" w:hAnsi="Arial" w:cs="Arial"/>
          <w:i/>
          <w:color w:val="000000"/>
          <w:lang w:val="es-ES_tradnl"/>
        </w:rPr>
        <w:t>iente durante el curso del contrato.</w:t>
      </w:r>
    </w:p>
    <w:p w:rsidR="00645EC3" w:rsidRPr="009908F1" w:rsidRDefault="00645EC3" w:rsidP="009908F1">
      <w:pPr>
        <w:shd w:val="clear" w:color="auto" w:fill="FFFFFF"/>
        <w:autoSpaceDE w:val="0"/>
        <w:autoSpaceDN w:val="0"/>
        <w:adjustRightInd w:val="0"/>
        <w:jc w:val="both"/>
        <w:rPr>
          <w:rFonts w:ascii="Arial" w:hAnsi="Arial" w:cs="Arial"/>
          <w:i/>
          <w:color w:val="000000"/>
          <w:lang w:val="es-ES"/>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Se ruega entonces revocar y reliquidar esta pretensión en toda su magnitud</w:t>
      </w:r>
      <w:r w:rsidRPr="009908F1">
        <w:rPr>
          <w:rFonts w:ascii="Arial" w:hAnsi="Arial" w:cs="Arial"/>
          <w:i/>
          <w:lang w:val="es-ES"/>
        </w:rPr>
        <w:t xml:space="preserve"> </w:t>
      </w:r>
      <w:r w:rsidRPr="009908F1">
        <w:rPr>
          <w:rFonts w:ascii="Arial" w:hAnsi="Arial" w:cs="Arial"/>
          <w:i/>
          <w:color w:val="000000"/>
          <w:lang w:val="es-ES_tradnl"/>
        </w:rPr>
        <w:t>teniendo en cuenta no sólo las 350 viviendas de Alcázares de Suba no incluidas</w:t>
      </w:r>
      <w:r w:rsidRPr="009908F1">
        <w:rPr>
          <w:rFonts w:ascii="Arial" w:hAnsi="Arial" w:cs="Arial"/>
          <w:i/>
          <w:lang w:val="es-ES"/>
        </w:rPr>
        <w:t xml:space="preserve"> </w:t>
      </w:r>
      <w:r w:rsidRPr="009908F1">
        <w:rPr>
          <w:rFonts w:ascii="Arial" w:hAnsi="Arial" w:cs="Arial"/>
          <w:i/>
          <w:color w:val="000000"/>
          <w:lang w:val="es-ES_tradnl"/>
        </w:rPr>
        <w:t>en el contrato adicional 001 de 1995, sino que además se incluyan las inversiones efectuadas en tierra, correspondientes al saldo de las 450 viviendas no seleccionadas ni adquiridas en Alcázares de Suba, es decir, lo pertinente a 147 viviendas no tomadas por la CAJA y sus afiliados aplicando la fórmula acordada en el numeral 4 del Acta 004 del 12 de febrero de 1998.</w:t>
      </w:r>
    </w:p>
    <w:p w:rsidR="00645EC3" w:rsidRPr="009908F1" w:rsidRDefault="00645EC3" w:rsidP="009908F1">
      <w:pPr>
        <w:shd w:val="clear" w:color="auto" w:fill="FFFFFF"/>
        <w:autoSpaceDE w:val="0"/>
        <w:autoSpaceDN w:val="0"/>
        <w:adjustRightInd w:val="0"/>
        <w:jc w:val="both"/>
        <w:rPr>
          <w:rFonts w:ascii="Arial" w:hAnsi="Arial" w:cs="Arial"/>
          <w:i/>
          <w:color w:val="000000"/>
          <w:lang w:val="es-ES"/>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Se pide adicionalmente reliquidar esta pretensión teniendo en cuenta que las viviendas de Villa Sofía </w:t>
      </w:r>
      <w:r w:rsidRPr="009908F1">
        <w:rPr>
          <w:rFonts w:ascii="Arial" w:hAnsi="Arial" w:cs="Arial"/>
          <w:i/>
          <w:color w:val="000000"/>
          <w:lang w:val="es-ES"/>
        </w:rPr>
        <w:t xml:space="preserve">II, </w:t>
      </w:r>
      <w:r w:rsidRPr="009908F1">
        <w:rPr>
          <w:rFonts w:ascii="Arial" w:hAnsi="Arial" w:cs="Arial"/>
          <w:i/>
          <w:color w:val="000000"/>
          <w:lang w:val="es-ES_tradnl"/>
        </w:rPr>
        <w:t>Toscana, Monterrey y Alcázares de Suba, no tomadas aunque seleccionadas por la CAJA y sus afiliados, generó perjuicio a ALTANARE si se tiene que no podía aportar los abonos al valor del lote permutado como se había pactado.</w:t>
      </w:r>
    </w:p>
    <w:p w:rsidR="00645EC3" w:rsidRPr="009908F1" w:rsidRDefault="00645EC3" w:rsidP="009908F1">
      <w:pPr>
        <w:jc w:val="both"/>
        <w:rPr>
          <w:rFonts w:ascii="Arial" w:hAnsi="Arial" w:cs="Arial"/>
          <w:i/>
          <w:color w:val="000000"/>
          <w:lang w:val="es-ES_tradnl"/>
        </w:rPr>
      </w:pPr>
    </w:p>
    <w:p w:rsidR="00645EC3" w:rsidRPr="009908F1" w:rsidRDefault="003B00D5" w:rsidP="009908F1">
      <w:pPr>
        <w:jc w:val="both"/>
        <w:rPr>
          <w:rFonts w:ascii="Arial" w:hAnsi="Arial" w:cs="Arial"/>
          <w:i/>
          <w:color w:val="000000"/>
          <w:lang w:val="es-ES_tradnl"/>
        </w:rPr>
      </w:pPr>
      <w:r w:rsidRPr="009908F1">
        <w:rPr>
          <w:rFonts w:ascii="Arial" w:hAnsi="Arial" w:cs="Arial"/>
          <w:i/>
          <w:color w:val="000000"/>
          <w:lang w:val="es-ES_tradnl"/>
        </w:rPr>
        <w:t>8</w:t>
      </w:r>
      <w:r w:rsidR="00645EC3" w:rsidRPr="009908F1">
        <w:rPr>
          <w:rFonts w:ascii="Arial" w:hAnsi="Arial" w:cs="Arial"/>
          <w:i/>
          <w:color w:val="000000"/>
          <w:lang w:val="es-ES_tradnl"/>
        </w:rPr>
        <w:t>- Respecto de la pretensión 2 literal H rogamos se revoque la negativa a conceder lo pedido, por falta de fundamento real. La afirmación de ALTANARE sobre el silencio de la CAJA y su respuesta con 7 meses de retardo y su negativa a entregar las Actas de la Junta Directiva Técnica donde se trató el problema del contrato 026 y sus adicionales, busca demostrar el desgreño administrativo y que la no liquidación oportuna del contrato se debió a fallas en la CAJA y no como se pretende sibilinamente, que se debió al proceso de negociaciones mutuas.</w:t>
      </w:r>
    </w:p>
    <w:p w:rsidR="001268DC" w:rsidRPr="009908F1" w:rsidRDefault="001268DC" w:rsidP="009908F1">
      <w:pPr>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No es cierto que ALTANARE haya incumplido, pues se repite, el contrato fue de permuta y no de compraventa y para poder generar valor imputable a la permuta era preciso que previamente la CAJA efectuara la promoción y consiguiera los adquirentes de las casas que oportunamente entregó ALTANARE y que fueron aprobadas por la Junta Técnica de la CAJA, a pesar de lo cual, ésta no las seleccionaba o las rechazaba arbitrariamente, porque muy probablemente no tenía los clientes.</w:t>
      </w:r>
    </w:p>
    <w:p w:rsidR="00C04ECF" w:rsidRPr="009908F1" w:rsidRDefault="00C04ECF" w:rsidP="009908F1">
      <w:pPr>
        <w:shd w:val="clear" w:color="auto" w:fill="FFFFFF"/>
        <w:autoSpaceDE w:val="0"/>
        <w:autoSpaceDN w:val="0"/>
        <w:adjustRightInd w:val="0"/>
        <w:jc w:val="both"/>
        <w:rPr>
          <w:rFonts w:ascii="Arial" w:hAnsi="Arial" w:cs="Arial"/>
          <w:i/>
          <w:lang w:val="es-ES"/>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Es tan cierto lo anterior que en ningún momento pensó la CAJA ni lo hizo declarar el incumplimiento del contrato y tampoco lo pidió en su demanda acumulada.</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3B00D5"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9</w:t>
      </w:r>
      <w:r w:rsidR="00645EC3" w:rsidRPr="009908F1">
        <w:rPr>
          <w:rFonts w:ascii="Arial" w:hAnsi="Arial" w:cs="Arial"/>
          <w:i/>
          <w:color w:val="000000"/>
          <w:lang w:val="es-ES_tradnl"/>
        </w:rPr>
        <w:t>- Respecto de la pretensión número 3 debe tenerse en cuenta que ALTANARE pretende los perjuicios que reclama en la pretensión 5.</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3B00D5"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10</w:t>
      </w:r>
      <w:r w:rsidR="00645EC3" w:rsidRPr="009908F1">
        <w:rPr>
          <w:rFonts w:ascii="Arial" w:hAnsi="Arial" w:cs="Arial"/>
          <w:i/>
          <w:color w:val="000000"/>
          <w:lang w:val="es-ES_tradnl"/>
        </w:rPr>
        <w:t>- Respecto de la pretensión número 4 se pide revocar lo decidido y en su lugar se pague el capital debido por la CAJA a ALTANARE en cuantía señalada por los peritos en $237’055.804,00. Se aprecia un grave error en el planteamiento del Tribunal, pues ésta suma no está inmersa en la liquidación de los intereses. Una cosa es el pago de intereses y otra el pago de capital. Baste con observar el informe de los peritos.</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3B00D5"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11</w:t>
      </w:r>
      <w:r w:rsidR="00645EC3" w:rsidRPr="009908F1">
        <w:rPr>
          <w:rFonts w:ascii="Arial" w:hAnsi="Arial" w:cs="Arial"/>
          <w:i/>
          <w:color w:val="000000"/>
          <w:lang w:val="es-ES_tradnl"/>
        </w:rPr>
        <w:t>- Se reitera la pretensión deducida en el libelo.</w:t>
      </w:r>
    </w:p>
    <w:p w:rsidR="00645EC3" w:rsidRPr="009908F1" w:rsidRDefault="00645EC3" w:rsidP="009908F1">
      <w:pPr>
        <w:shd w:val="clear" w:color="auto" w:fill="FFFFFF"/>
        <w:autoSpaceDE w:val="0"/>
        <w:autoSpaceDN w:val="0"/>
        <w:adjustRightInd w:val="0"/>
        <w:jc w:val="both"/>
        <w:rPr>
          <w:rFonts w:ascii="Arial" w:hAnsi="Arial" w:cs="Arial"/>
          <w:i/>
          <w:color w:val="000000"/>
          <w:lang w:val="es-ES"/>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APELACIÓN RELACIONADA CON LO DECIDIDO RESPECTO DEL EXPEDIENTE 1999-0157</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De acuerdo con la liquidación ordenada por el Tribunal, manifestamos inconformidad con el procedimiento liquidatorio en cuanto los efectúa a 1998 fecha en que se suscribieron las Actas en que la CAJA PROMOTORA reconoció mayores valores, o costos, o indemnizaciones.</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En efecto, debe tomarse en cuenta la fecha a partir de la cual las partes se debían restituciones mutuas según el contrato 026 y sus adicionales.</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Al respecto dice su texto en la cláusula segunda: "Si al momento de realizar la liquidación definitiva existiere un saldo a favor o en contra de la CAJA o de ALTANARE LTDA., éste será pagado o reintegrado dentro de los noventa días siguientes". El pacto es claro dentro del plazo, no procedía actualizar con el IPC y como a la fecha no se ha liquidado el contrato, ALTANARE no estaba obligada contractualmente a devolver ninguna suma, o no estaba en mora. Mucho menos se la puede condenar a pagar indexación o reajuste con el IPC, en juicio edificado sobre la falta de la CAJA a su deber de liquidar el contrato y no lo hizo por negligencia y por actitud temerosa ante sus reiterados hechos que denotaban su claro incumplimiento.</w:t>
      </w:r>
    </w:p>
    <w:p w:rsidR="00360F9E" w:rsidRPr="009908F1" w:rsidRDefault="00360F9E"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45EC3" w:rsidP="009908F1">
      <w:pPr>
        <w:jc w:val="both"/>
        <w:rPr>
          <w:rFonts w:ascii="Arial" w:hAnsi="Arial" w:cs="Arial"/>
          <w:i/>
          <w:color w:val="000000"/>
          <w:lang w:val="es-ES_tradnl"/>
        </w:rPr>
      </w:pPr>
      <w:r w:rsidRPr="009908F1">
        <w:rPr>
          <w:rFonts w:ascii="Arial" w:hAnsi="Arial" w:cs="Arial"/>
          <w:i/>
          <w:color w:val="000000"/>
          <w:lang w:val="es-ES_tradnl"/>
        </w:rPr>
        <w:t>Nótese como el intento de liquidar el contrato unilateralmente fue sucedido por la revocatoria y luego por su omisión en liquidarlo como le correspondía legalmente. Su culpa no puede enarbolarse como fundamento para que ALTANARE deba pagarle reajustes por hipotéticas deudas y en cambio no puede oponerse al pago de mora e indexación por reajuste monetario pedido en la demanda por ALTANARE en contra de la CAJA por las sumas que le adeuda</w:t>
      </w:r>
      <w:r w:rsidR="00CB052C" w:rsidRPr="009908F1">
        <w:rPr>
          <w:rFonts w:ascii="Arial" w:hAnsi="Arial" w:cs="Arial"/>
          <w:i/>
          <w:color w:val="000000"/>
          <w:lang w:val="es-ES_tradnl"/>
        </w:rPr>
        <w:t>”</w:t>
      </w:r>
      <w:r w:rsidRPr="009908F1">
        <w:rPr>
          <w:rFonts w:ascii="Arial" w:hAnsi="Arial" w:cs="Arial"/>
          <w:i/>
          <w:color w:val="000000"/>
          <w:lang w:val="es-ES_tradnl"/>
        </w:rPr>
        <w:t>.</w:t>
      </w:r>
    </w:p>
    <w:p w:rsidR="00645EC3" w:rsidRPr="009908F1" w:rsidRDefault="00645EC3" w:rsidP="009908F1">
      <w:pPr>
        <w:shd w:val="clear" w:color="auto" w:fill="FFFFFF"/>
        <w:autoSpaceDE w:val="0"/>
        <w:autoSpaceDN w:val="0"/>
        <w:adjustRightInd w:val="0"/>
        <w:jc w:val="both"/>
        <w:rPr>
          <w:rFonts w:ascii="Arial" w:hAnsi="Arial" w:cs="Arial"/>
          <w:i/>
          <w:color w:val="000000"/>
          <w:lang w:val="es-ES_tradnl"/>
        </w:rPr>
      </w:pPr>
    </w:p>
    <w:p w:rsidR="006013CD" w:rsidRPr="009908F1" w:rsidRDefault="006013CD" w:rsidP="009908F1">
      <w:pPr>
        <w:shd w:val="clear" w:color="auto" w:fill="FFFFFF"/>
        <w:autoSpaceDE w:val="0"/>
        <w:autoSpaceDN w:val="0"/>
        <w:adjustRightInd w:val="0"/>
        <w:jc w:val="both"/>
        <w:rPr>
          <w:rFonts w:ascii="Arial" w:hAnsi="Arial" w:cs="Arial"/>
          <w:i/>
          <w:color w:val="000000"/>
          <w:lang w:val="es-ES_tradnl"/>
        </w:rPr>
      </w:pPr>
    </w:p>
    <w:p w:rsidR="00645EC3" w:rsidRPr="009908F1" w:rsidRDefault="006013CD"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 xml:space="preserve">La recurrente </w:t>
      </w:r>
      <w:r w:rsidR="003A3DCE" w:rsidRPr="009908F1">
        <w:rPr>
          <w:rFonts w:ascii="Arial" w:hAnsi="Arial" w:cs="Arial"/>
          <w:color w:val="000000"/>
          <w:lang w:val="es-ES_tradnl"/>
        </w:rPr>
        <w:t xml:space="preserve">concluyó, conforme al material probatorio, </w:t>
      </w:r>
      <w:r w:rsidR="000066FA" w:rsidRPr="009908F1">
        <w:rPr>
          <w:rFonts w:ascii="Arial" w:hAnsi="Arial" w:cs="Arial"/>
          <w:color w:val="000000"/>
          <w:lang w:val="es-ES_tradnl"/>
        </w:rPr>
        <w:t xml:space="preserve">que </w:t>
      </w:r>
      <w:r w:rsidR="003A3DCE" w:rsidRPr="009908F1">
        <w:rPr>
          <w:rFonts w:ascii="Arial" w:hAnsi="Arial" w:cs="Arial"/>
          <w:color w:val="000000"/>
          <w:lang w:val="es-ES_tradnl"/>
        </w:rPr>
        <w:t>las 1426 soluciones de vivienda ofrecidas cumplían con los requisitos del pliego de condiciones</w:t>
      </w:r>
      <w:r w:rsidR="00FE0B8F" w:rsidRPr="009908F1">
        <w:rPr>
          <w:rFonts w:ascii="Arial" w:hAnsi="Arial" w:cs="Arial"/>
          <w:color w:val="000000"/>
          <w:lang w:val="es-ES_tradnl"/>
        </w:rPr>
        <w:t xml:space="preserve">, de las cuales la Caja rechazó 908, sin razón aparente y de forma arbitraria.  </w:t>
      </w:r>
      <w:r w:rsidR="005E472D" w:rsidRPr="009908F1">
        <w:rPr>
          <w:rFonts w:ascii="Arial" w:hAnsi="Arial" w:cs="Arial"/>
          <w:color w:val="000000"/>
          <w:lang w:val="es-ES_tradnl"/>
        </w:rPr>
        <w:t>Insiste en que</w:t>
      </w:r>
      <w:r w:rsidR="00B93914" w:rsidRPr="009908F1">
        <w:rPr>
          <w:rFonts w:ascii="Arial" w:hAnsi="Arial" w:cs="Arial"/>
          <w:color w:val="000000"/>
          <w:lang w:val="es-ES_tradnl"/>
        </w:rPr>
        <w:t>,</w:t>
      </w:r>
      <w:r w:rsidR="005E472D" w:rsidRPr="009908F1">
        <w:rPr>
          <w:rFonts w:ascii="Arial" w:hAnsi="Arial" w:cs="Arial"/>
          <w:color w:val="000000"/>
          <w:lang w:val="es-ES_tradnl"/>
        </w:rPr>
        <w:t xml:space="preserve"> una vez p</w:t>
      </w:r>
      <w:r w:rsidR="00645EC3" w:rsidRPr="009908F1">
        <w:rPr>
          <w:rFonts w:ascii="Arial" w:hAnsi="Arial" w:cs="Arial"/>
          <w:color w:val="000000"/>
          <w:lang w:val="es-ES_tradnl"/>
        </w:rPr>
        <w:t xml:space="preserve">resentadas las </w:t>
      </w:r>
      <w:r w:rsidR="005E472D" w:rsidRPr="009908F1">
        <w:rPr>
          <w:rFonts w:ascii="Arial" w:hAnsi="Arial" w:cs="Arial"/>
          <w:color w:val="000000"/>
          <w:lang w:val="es-ES_tradnl"/>
        </w:rPr>
        <w:t>alternativas</w:t>
      </w:r>
      <w:r w:rsidR="00645EC3" w:rsidRPr="009908F1">
        <w:rPr>
          <w:rFonts w:ascii="Arial" w:hAnsi="Arial" w:cs="Arial"/>
          <w:color w:val="000000"/>
          <w:lang w:val="es-ES_tradnl"/>
        </w:rPr>
        <w:t xml:space="preserve">, la </w:t>
      </w:r>
      <w:r w:rsidR="005E472D" w:rsidRPr="009908F1">
        <w:rPr>
          <w:rFonts w:ascii="Arial" w:hAnsi="Arial" w:cs="Arial"/>
          <w:color w:val="000000"/>
          <w:lang w:val="es-ES_tradnl"/>
        </w:rPr>
        <w:t>entidad</w:t>
      </w:r>
      <w:r w:rsidR="00645EC3" w:rsidRPr="009908F1">
        <w:rPr>
          <w:rFonts w:ascii="Arial" w:hAnsi="Arial" w:cs="Arial"/>
          <w:color w:val="000000"/>
          <w:lang w:val="es-ES_tradnl"/>
        </w:rPr>
        <w:t xml:space="preserve"> </w:t>
      </w:r>
      <w:r w:rsidR="005E472D" w:rsidRPr="009908F1">
        <w:rPr>
          <w:rFonts w:ascii="Arial" w:hAnsi="Arial" w:cs="Arial"/>
          <w:color w:val="000000"/>
          <w:lang w:val="es-ES_tradnl"/>
        </w:rPr>
        <w:t xml:space="preserve">debía </w:t>
      </w:r>
      <w:r w:rsidR="00645EC3" w:rsidRPr="009908F1">
        <w:rPr>
          <w:rFonts w:ascii="Arial" w:hAnsi="Arial" w:cs="Arial"/>
          <w:color w:val="000000"/>
          <w:lang w:val="es-ES_tradnl"/>
        </w:rPr>
        <w:t>adjudicarlas a sus afiliados</w:t>
      </w:r>
      <w:r w:rsidR="005E472D" w:rsidRPr="009908F1">
        <w:rPr>
          <w:rFonts w:ascii="Arial" w:hAnsi="Arial" w:cs="Arial"/>
          <w:color w:val="000000"/>
          <w:lang w:val="es-ES_tradnl"/>
        </w:rPr>
        <w:t>,</w:t>
      </w:r>
      <w:r w:rsidR="00645EC3" w:rsidRPr="009908F1">
        <w:rPr>
          <w:rFonts w:ascii="Arial" w:hAnsi="Arial" w:cs="Arial"/>
          <w:color w:val="000000"/>
          <w:lang w:val="es-ES_tradnl"/>
        </w:rPr>
        <w:t xml:space="preserve"> previa la promoción y selección de candidatos </w:t>
      </w:r>
      <w:r w:rsidR="00D325EC" w:rsidRPr="009908F1">
        <w:rPr>
          <w:rFonts w:ascii="Arial" w:hAnsi="Arial" w:cs="Arial"/>
          <w:color w:val="000000"/>
          <w:lang w:val="es-ES_tradnl"/>
        </w:rPr>
        <w:t>“</w:t>
      </w:r>
      <w:r w:rsidR="00645EC3" w:rsidRPr="009908F1">
        <w:rPr>
          <w:rFonts w:ascii="Arial" w:hAnsi="Arial" w:cs="Arial"/>
          <w:color w:val="000000"/>
          <w:lang w:val="es-ES_tradnl"/>
        </w:rPr>
        <w:t>que dijo siempre tener de sobra</w:t>
      </w:r>
      <w:r w:rsidR="00D325EC" w:rsidRPr="009908F1">
        <w:rPr>
          <w:rFonts w:ascii="Arial" w:hAnsi="Arial" w:cs="Arial"/>
          <w:color w:val="000000"/>
          <w:lang w:val="es-ES_tradnl"/>
        </w:rPr>
        <w:t xml:space="preserve">”, tal y como consta en el </w:t>
      </w:r>
      <w:r w:rsidR="003046F6" w:rsidRPr="009908F1">
        <w:rPr>
          <w:rFonts w:ascii="Arial" w:hAnsi="Arial" w:cs="Arial"/>
          <w:color w:val="000000"/>
          <w:lang w:val="es-ES_tradnl"/>
        </w:rPr>
        <w:t>A</w:t>
      </w:r>
      <w:r w:rsidR="00D325EC" w:rsidRPr="009908F1">
        <w:rPr>
          <w:rFonts w:ascii="Arial" w:hAnsi="Arial" w:cs="Arial"/>
          <w:color w:val="000000"/>
          <w:lang w:val="es-ES_tradnl"/>
        </w:rPr>
        <w:t>dendo 1. Afirma que la Caja abusó de su posición dominante y vulneró los principios de buena fe y confianza legítima. De ahí que la sociedad no está obligada a pagar</w:t>
      </w:r>
      <w:r w:rsidR="00AC3A4A" w:rsidRPr="009908F1">
        <w:rPr>
          <w:rFonts w:ascii="Arial" w:hAnsi="Arial" w:cs="Arial"/>
          <w:color w:val="000000"/>
          <w:lang w:val="es-ES_tradnl"/>
        </w:rPr>
        <w:t xml:space="preserve"> suma alguna</w:t>
      </w:r>
      <w:r w:rsidR="00C703CC" w:rsidRPr="009908F1">
        <w:rPr>
          <w:rFonts w:ascii="Arial" w:hAnsi="Arial" w:cs="Arial"/>
          <w:color w:val="000000"/>
          <w:lang w:val="es-ES_tradnl"/>
        </w:rPr>
        <w:t>. Por</w:t>
      </w:r>
      <w:r w:rsidR="00AC3A4A" w:rsidRPr="009908F1">
        <w:rPr>
          <w:rFonts w:ascii="Arial" w:hAnsi="Arial" w:cs="Arial"/>
          <w:color w:val="000000"/>
          <w:lang w:val="es-ES_tradnl"/>
        </w:rPr>
        <w:t xml:space="preserve"> tanto, solicita se liquide nuevamente el contrato (fls. </w:t>
      </w:r>
      <w:r w:rsidR="00C703CC" w:rsidRPr="009908F1">
        <w:rPr>
          <w:rFonts w:ascii="Arial" w:hAnsi="Arial" w:cs="Arial"/>
          <w:color w:val="000000"/>
          <w:lang w:val="es-ES_tradnl"/>
        </w:rPr>
        <w:t xml:space="preserve">303, </w:t>
      </w:r>
      <w:r w:rsidR="00AC3A4A" w:rsidRPr="009908F1">
        <w:rPr>
          <w:rFonts w:ascii="Arial" w:hAnsi="Arial" w:cs="Arial"/>
          <w:color w:val="000000"/>
          <w:lang w:val="es-ES_tradnl"/>
        </w:rPr>
        <w:t>312-323 cuaderno ppal.)</w:t>
      </w:r>
      <w:r w:rsidR="008622C3" w:rsidRPr="009908F1">
        <w:rPr>
          <w:rFonts w:ascii="Arial" w:hAnsi="Arial" w:cs="Arial"/>
          <w:color w:val="000000"/>
          <w:lang w:val="es-ES_tradnl"/>
        </w:rPr>
        <w:t>.</w:t>
      </w:r>
    </w:p>
    <w:p w:rsidR="00546962" w:rsidRPr="009908F1" w:rsidRDefault="00546962" w:rsidP="009908F1">
      <w:pPr>
        <w:jc w:val="center"/>
        <w:rPr>
          <w:rFonts w:ascii="Arial" w:hAnsi="Arial" w:cs="Arial"/>
          <w:b/>
          <w:u w:val="single"/>
          <w:lang w:val="es-ES"/>
        </w:rPr>
      </w:pPr>
    </w:p>
    <w:p w:rsidR="00546962" w:rsidRPr="009908F1" w:rsidRDefault="00546962" w:rsidP="009908F1">
      <w:pPr>
        <w:rPr>
          <w:rFonts w:ascii="Arial" w:hAnsi="Arial" w:cs="Arial"/>
          <w:b/>
          <w:lang w:val="es-ES"/>
        </w:rPr>
      </w:pPr>
    </w:p>
    <w:p w:rsidR="00C86196" w:rsidRPr="009908F1" w:rsidRDefault="00C86196" w:rsidP="009908F1">
      <w:pPr>
        <w:rPr>
          <w:rFonts w:ascii="Arial" w:hAnsi="Arial" w:cs="Arial"/>
          <w:b/>
          <w:lang w:val="es-ES"/>
        </w:rPr>
      </w:pPr>
    </w:p>
    <w:p w:rsidR="00D40806" w:rsidRPr="009908F1" w:rsidRDefault="00D40806" w:rsidP="009908F1">
      <w:pPr>
        <w:spacing w:line="360" w:lineRule="auto"/>
        <w:rPr>
          <w:rFonts w:ascii="Arial" w:hAnsi="Arial" w:cs="Arial"/>
          <w:b/>
          <w:u w:val="single"/>
          <w:lang w:val="es-ES"/>
        </w:rPr>
      </w:pPr>
      <w:r w:rsidRPr="009908F1">
        <w:rPr>
          <w:rFonts w:ascii="Arial" w:hAnsi="Arial" w:cs="Arial"/>
          <w:b/>
          <w:lang w:val="es-ES"/>
        </w:rPr>
        <w:t xml:space="preserve">2.1.2. </w:t>
      </w:r>
      <w:r w:rsidR="003000D0" w:rsidRPr="009908F1">
        <w:rPr>
          <w:rFonts w:ascii="Arial" w:hAnsi="Arial" w:cs="Arial"/>
          <w:b/>
          <w:lang w:val="es-ES"/>
        </w:rPr>
        <w:t xml:space="preserve">Por la </w:t>
      </w:r>
      <w:r w:rsidRPr="009908F1">
        <w:rPr>
          <w:rFonts w:ascii="Arial" w:hAnsi="Arial" w:cs="Arial"/>
          <w:b/>
          <w:lang w:val="es-ES"/>
        </w:rPr>
        <w:t>C</w:t>
      </w:r>
      <w:r w:rsidR="003000D0" w:rsidRPr="009908F1">
        <w:rPr>
          <w:rFonts w:ascii="Arial" w:hAnsi="Arial" w:cs="Arial"/>
          <w:b/>
          <w:lang w:val="es-ES"/>
        </w:rPr>
        <w:t>aja</w:t>
      </w:r>
      <w:r w:rsidRPr="009908F1">
        <w:rPr>
          <w:rFonts w:ascii="Arial" w:hAnsi="Arial" w:cs="Arial"/>
          <w:b/>
          <w:lang w:val="es-ES"/>
        </w:rPr>
        <w:t xml:space="preserve"> P</w:t>
      </w:r>
      <w:r w:rsidR="003000D0" w:rsidRPr="009908F1">
        <w:rPr>
          <w:rFonts w:ascii="Arial" w:hAnsi="Arial" w:cs="Arial"/>
          <w:b/>
          <w:lang w:val="es-ES"/>
        </w:rPr>
        <w:t>romotora de</w:t>
      </w:r>
      <w:r w:rsidRPr="009908F1">
        <w:rPr>
          <w:rFonts w:ascii="Arial" w:hAnsi="Arial" w:cs="Arial"/>
          <w:b/>
          <w:lang w:val="es-ES"/>
        </w:rPr>
        <w:t xml:space="preserve"> V</w:t>
      </w:r>
      <w:r w:rsidR="003000D0" w:rsidRPr="009908F1">
        <w:rPr>
          <w:rFonts w:ascii="Arial" w:hAnsi="Arial" w:cs="Arial"/>
          <w:b/>
          <w:lang w:val="es-ES"/>
        </w:rPr>
        <w:t>ivienda</w:t>
      </w:r>
      <w:r w:rsidRPr="009908F1">
        <w:rPr>
          <w:rFonts w:ascii="Arial" w:hAnsi="Arial" w:cs="Arial"/>
          <w:b/>
          <w:lang w:val="es-ES"/>
        </w:rPr>
        <w:t xml:space="preserve"> M</w:t>
      </w:r>
      <w:r w:rsidR="003000D0" w:rsidRPr="009908F1">
        <w:rPr>
          <w:rFonts w:ascii="Arial" w:hAnsi="Arial" w:cs="Arial"/>
          <w:b/>
          <w:lang w:val="es-ES"/>
        </w:rPr>
        <w:t>ilitar</w:t>
      </w:r>
      <w:r w:rsidR="0037128B" w:rsidRPr="009908F1">
        <w:rPr>
          <w:rStyle w:val="Refdenotaalpie"/>
          <w:rFonts w:ascii="Arial" w:hAnsi="Arial" w:cs="Arial"/>
          <w:b/>
          <w:lang w:val="es-ES"/>
        </w:rPr>
        <w:footnoteReference w:id="5"/>
      </w:r>
    </w:p>
    <w:p w:rsidR="00D40806" w:rsidRPr="009908F1" w:rsidRDefault="00D40806" w:rsidP="009908F1">
      <w:pPr>
        <w:spacing w:line="360" w:lineRule="auto"/>
        <w:jc w:val="center"/>
        <w:rPr>
          <w:rFonts w:ascii="Arial" w:hAnsi="Arial" w:cs="Arial"/>
          <w:b/>
          <w:u w:val="single"/>
          <w:lang w:val="es-ES"/>
        </w:rPr>
      </w:pPr>
    </w:p>
    <w:p w:rsidR="00645EC3" w:rsidRPr="009908F1" w:rsidRDefault="00D40806" w:rsidP="009908F1">
      <w:pPr>
        <w:spacing w:line="360" w:lineRule="auto"/>
        <w:jc w:val="both"/>
        <w:rPr>
          <w:rFonts w:ascii="Arial" w:hAnsi="Arial" w:cs="Arial"/>
          <w:lang w:val="es-ES"/>
        </w:rPr>
      </w:pPr>
      <w:r w:rsidRPr="009908F1">
        <w:rPr>
          <w:rFonts w:ascii="Arial" w:hAnsi="Arial" w:cs="Arial"/>
          <w:lang w:val="es-ES"/>
        </w:rPr>
        <w:t xml:space="preserve">La Caja </w:t>
      </w:r>
      <w:r w:rsidR="008622C3" w:rsidRPr="009908F1">
        <w:rPr>
          <w:rFonts w:ascii="Arial" w:hAnsi="Arial" w:cs="Arial"/>
          <w:lang w:val="es-ES"/>
        </w:rPr>
        <w:t>solicita reconsiderar</w:t>
      </w:r>
      <w:r w:rsidR="006927B5" w:rsidRPr="009908F1">
        <w:rPr>
          <w:rFonts w:ascii="Arial" w:hAnsi="Arial" w:cs="Arial"/>
          <w:lang w:val="es-ES"/>
        </w:rPr>
        <w:t xml:space="preserve"> la suma por la que fue condenada. Aduce que </w:t>
      </w:r>
      <w:r w:rsidR="006927B5" w:rsidRPr="009908F1">
        <w:rPr>
          <w:rFonts w:ascii="Arial" w:hAnsi="Arial" w:cs="Arial"/>
          <w:i/>
          <w:lang w:val="es-ES"/>
        </w:rPr>
        <w:t>“</w:t>
      </w:r>
      <w:r w:rsidR="00823933" w:rsidRPr="009908F1">
        <w:rPr>
          <w:rFonts w:ascii="Arial" w:hAnsi="Arial" w:cs="Arial"/>
          <w:i/>
          <w:lang w:val="es-ES"/>
        </w:rPr>
        <w:t xml:space="preserve">(..) </w:t>
      </w:r>
      <w:r w:rsidR="006927B5" w:rsidRPr="009908F1">
        <w:rPr>
          <w:rFonts w:ascii="Arial" w:hAnsi="Arial" w:cs="Arial"/>
          <w:i/>
          <w:lang w:val="es-ES"/>
        </w:rPr>
        <w:t>el Tribunal no valoró en su integridad los argumentos de hecho y de derecho expuestos en la demanda, las pruebas allegadas</w:t>
      </w:r>
      <w:r w:rsidR="00AD3A3A" w:rsidRPr="009908F1">
        <w:rPr>
          <w:rFonts w:ascii="Arial" w:hAnsi="Arial" w:cs="Arial"/>
          <w:i/>
          <w:lang w:val="es-ES"/>
        </w:rPr>
        <w:t xml:space="preserve"> y en especial la liquidación anexa aportada en el traslado de alegatos, de los que se infiere que Altanare Ltda. debe restituir a favor de mi representada cuanto menos la suma de $6 035 023 021</w:t>
      </w:r>
      <w:r w:rsidR="00823933" w:rsidRPr="009908F1">
        <w:rPr>
          <w:rFonts w:ascii="Arial" w:hAnsi="Arial" w:cs="Arial"/>
          <w:i/>
          <w:lang w:val="es-ES"/>
        </w:rPr>
        <w:t>”</w:t>
      </w:r>
      <w:r w:rsidR="008622C3" w:rsidRPr="009908F1">
        <w:rPr>
          <w:rFonts w:ascii="Arial" w:hAnsi="Arial" w:cs="Arial"/>
          <w:color w:val="000000"/>
          <w:lang w:val="es-ES_tradnl"/>
        </w:rPr>
        <w:t xml:space="preserve"> (fls. 304</w:t>
      </w:r>
      <w:r w:rsidR="005908D9" w:rsidRPr="009908F1">
        <w:rPr>
          <w:rFonts w:ascii="Arial" w:hAnsi="Arial" w:cs="Arial"/>
          <w:color w:val="000000"/>
          <w:lang w:val="es-ES_tradnl"/>
        </w:rPr>
        <w:t xml:space="preserve"> y 366</w:t>
      </w:r>
      <w:r w:rsidR="008622C3" w:rsidRPr="009908F1">
        <w:rPr>
          <w:rFonts w:ascii="Arial" w:hAnsi="Arial" w:cs="Arial"/>
          <w:color w:val="000000"/>
          <w:lang w:val="es-ES_tradnl"/>
        </w:rPr>
        <w:t xml:space="preserve"> cuaderno ppal.).</w:t>
      </w:r>
    </w:p>
    <w:p w:rsidR="00645EC3" w:rsidRPr="009908F1" w:rsidRDefault="00645EC3" w:rsidP="009908F1">
      <w:pPr>
        <w:spacing w:line="360" w:lineRule="auto"/>
        <w:jc w:val="both"/>
        <w:rPr>
          <w:rFonts w:ascii="Arial" w:hAnsi="Arial" w:cs="Arial"/>
          <w:lang w:val="es-ES"/>
        </w:rPr>
      </w:pPr>
    </w:p>
    <w:p w:rsidR="005F31AE" w:rsidRPr="009908F1" w:rsidRDefault="00B11B15" w:rsidP="009908F1">
      <w:pPr>
        <w:spacing w:line="360" w:lineRule="auto"/>
        <w:jc w:val="both"/>
        <w:rPr>
          <w:rFonts w:ascii="Arial" w:hAnsi="Arial" w:cs="Arial"/>
          <w:b/>
          <w:bCs/>
        </w:rPr>
      </w:pPr>
      <w:r w:rsidRPr="009908F1">
        <w:rPr>
          <w:rFonts w:ascii="Arial" w:hAnsi="Arial" w:cs="Arial"/>
          <w:b/>
          <w:bCs/>
        </w:rPr>
        <w:t>2.2. Alegaciones finales</w:t>
      </w:r>
    </w:p>
    <w:p w:rsidR="005F31AE" w:rsidRPr="009908F1" w:rsidRDefault="005F31AE" w:rsidP="009908F1">
      <w:pPr>
        <w:spacing w:line="360" w:lineRule="auto"/>
        <w:jc w:val="both"/>
        <w:rPr>
          <w:rFonts w:ascii="Arial" w:hAnsi="Arial" w:cs="Arial"/>
          <w:b/>
          <w:bCs/>
        </w:rPr>
      </w:pPr>
    </w:p>
    <w:p w:rsidR="00A420DA" w:rsidRPr="009908F1" w:rsidRDefault="005F31AE" w:rsidP="009908F1">
      <w:pPr>
        <w:spacing w:line="360" w:lineRule="auto"/>
        <w:jc w:val="both"/>
        <w:rPr>
          <w:rFonts w:ascii="Arial" w:hAnsi="Arial" w:cs="Arial"/>
          <w:lang w:val="es-ES"/>
        </w:rPr>
      </w:pPr>
      <w:r w:rsidRPr="009908F1">
        <w:rPr>
          <w:rFonts w:ascii="Arial" w:hAnsi="Arial" w:cs="Arial"/>
          <w:b/>
          <w:bCs/>
        </w:rPr>
        <w:t xml:space="preserve">2.2.1. </w:t>
      </w:r>
      <w:r w:rsidR="00B11B15" w:rsidRPr="009908F1">
        <w:rPr>
          <w:rFonts w:ascii="Arial" w:hAnsi="Arial" w:cs="Arial"/>
        </w:rPr>
        <w:t>L</w:t>
      </w:r>
      <w:r w:rsidR="00A420DA" w:rsidRPr="009908F1">
        <w:rPr>
          <w:rFonts w:ascii="Arial" w:hAnsi="Arial" w:cs="Arial"/>
        </w:rPr>
        <w:t xml:space="preserve">a </w:t>
      </w:r>
      <w:r w:rsidR="00411B5A" w:rsidRPr="009908F1">
        <w:rPr>
          <w:rFonts w:ascii="Arial" w:hAnsi="Arial" w:cs="Arial"/>
        </w:rPr>
        <w:t>Caja Promotora de Vivienda Militar</w:t>
      </w:r>
      <w:r w:rsidR="00A420DA" w:rsidRPr="009908F1">
        <w:rPr>
          <w:rFonts w:ascii="Arial" w:hAnsi="Arial" w:cs="Arial"/>
        </w:rPr>
        <w:t xml:space="preserve"> insiste en </w:t>
      </w:r>
      <w:r w:rsidR="00A73D43" w:rsidRPr="009908F1">
        <w:rPr>
          <w:rFonts w:ascii="Arial" w:hAnsi="Arial" w:cs="Arial"/>
        </w:rPr>
        <w:t>el</w:t>
      </w:r>
      <w:r w:rsidR="00A420DA" w:rsidRPr="009908F1">
        <w:rPr>
          <w:rFonts w:ascii="Arial" w:hAnsi="Arial" w:cs="Arial"/>
        </w:rPr>
        <w:t xml:space="preserve"> </w:t>
      </w:r>
      <w:r w:rsidR="00411B5A" w:rsidRPr="009908F1">
        <w:rPr>
          <w:rFonts w:ascii="Arial" w:hAnsi="Arial" w:cs="Arial"/>
        </w:rPr>
        <w:t>increment</w:t>
      </w:r>
      <w:r w:rsidR="00A73D43" w:rsidRPr="009908F1">
        <w:rPr>
          <w:rFonts w:ascii="Arial" w:hAnsi="Arial" w:cs="Arial"/>
        </w:rPr>
        <w:t>o</w:t>
      </w:r>
      <w:r w:rsidR="00411B5A" w:rsidRPr="009908F1">
        <w:rPr>
          <w:rFonts w:ascii="Arial" w:hAnsi="Arial" w:cs="Arial"/>
        </w:rPr>
        <w:t xml:space="preserve"> </w:t>
      </w:r>
      <w:r w:rsidR="00A73D43" w:rsidRPr="009908F1">
        <w:rPr>
          <w:rFonts w:ascii="Arial" w:hAnsi="Arial" w:cs="Arial"/>
        </w:rPr>
        <w:t>d</w:t>
      </w:r>
      <w:r w:rsidR="00411B5A" w:rsidRPr="009908F1">
        <w:rPr>
          <w:rFonts w:ascii="Arial" w:hAnsi="Arial" w:cs="Arial"/>
        </w:rPr>
        <w:t>el valor de la condena</w:t>
      </w:r>
      <w:r w:rsidR="00A73D43" w:rsidRPr="009908F1">
        <w:rPr>
          <w:rFonts w:ascii="Arial" w:hAnsi="Arial" w:cs="Arial"/>
        </w:rPr>
        <w:t>. Pone de presente que el a quo no tuvo en cuenta</w:t>
      </w:r>
      <w:r w:rsidR="00A420DA" w:rsidRPr="009908F1">
        <w:rPr>
          <w:rFonts w:ascii="Arial" w:hAnsi="Arial" w:cs="Arial"/>
          <w:color w:val="000000"/>
          <w:lang w:val="es-ES_tradnl"/>
        </w:rPr>
        <w:t xml:space="preserve"> los interes</w:t>
      </w:r>
      <w:r w:rsidR="00411B5A" w:rsidRPr="009908F1">
        <w:rPr>
          <w:rFonts w:ascii="Arial" w:hAnsi="Arial" w:cs="Arial"/>
          <w:color w:val="000000"/>
          <w:lang w:val="es-ES_tradnl"/>
        </w:rPr>
        <w:t xml:space="preserve">es por </w:t>
      </w:r>
      <w:r w:rsidR="00A420DA" w:rsidRPr="009908F1">
        <w:rPr>
          <w:rFonts w:ascii="Arial" w:hAnsi="Arial" w:cs="Arial"/>
          <w:color w:val="000000"/>
          <w:lang w:val="es-ES_tradnl"/>
        </w:rPr>
        <w:t xml:space="preserve">la mora en la devolución de dineros entregados como anticipo a la </w:t>
      </w:r>
      <w:r w:rsidR="002F0F63" w:rsidRPr="009908F1">
        <w:rPr>
          <w:rFonts w:ascii="Arial" w:hAnsi="Arial" w:cs="Arial"/>
          <w:color w:val="000000"/>
          <w:lang w:val="es-ES_tradnl"/>
        </w:rPr>
        <w:t>sociedad contratista</w:t>
      </w:r>
      <w:r w:rsidR="00A73D43" w:rsidRPr="009908F1">
        <w:rPr>
          <w:rFonts w:ascii="Arial" w:hAnsi="Arial" w:cs="Arial"/>
          <w:color w:val="000000"/>
          <w:lang w:val="es-ES_tradnl"/>
        </w:rPr>
        <w:t>,</w:t>
      </w:r>
      <w:r w:rsidR="002F0F63" w:rsidRPr="009908F1">
        <w:rPr>
          <w:rFonts w:ascii="Arial" w:hAnsi="Arial" w:cs="Arial"/>
          <w:color w:val="000000"/>
          <w:lang w:val="es-ES_tradnl"/>
        </w:rPr>
        <w:t xml:space="preserve"> en los proyectos Alcázares de Suba, Urbanización Monterrey, Urbanización Villa Sofía,</w:t>
      </w:r>
      <w:r w:rsidR="00A420DA" w:rsidRPr="009908F1">
        <w:rPr>
          <w:rFonts w:ascii="Arial" w:hAnsi="Arial" w:cs="Arial"/>
          <w:color w:val="000000"/>
          <w:lang w:val="es-ES_tradnl"/>
        </w:rPr>
        <w:t xml:space="preserve"> Urbanización</w:t>
      </w:r>
      <w:r w:rsidR="002F0F63" w:rsidRPr="009908F1">
        <w:rPr>
          <w:rFonts w:ascii="Arial" w:hAnsi="Arial" w:cs="Arial"/>
          <w:color w:val="000000"/>
          <w:lang w:val="es-ES_tradnl"/>
        </w:rPr>
        <w:t xml:space="preserve"> Toscana, </w:t>
      </w:r>
      <w:r w:rsidR="00A420DA" w:rsidRPr="009908F1">
        <w:rPr>
          <w:rFonts w:ascii="Arial" w:hAnsi="Arial" w:cs="Arial"/>
          <w:color w:val="000000"/>
          <w:lang w:val="es-ES_tradnl"/>
        </w:rPr>
        <w:t xml:space="preserve">Lote Inducentro y </w:t>
      </w:r>
      <w:r w:rsidR="00A73D43" w:rsidRPr="009908F1">
        <w:rPr>
          <w:rFonts w:ascii="Arial" w:hAnsi="Arial" w:cs="Arial"/>
          <w:color w:val="000000"/>
          <w:lang w:val="es-ES_tradnl"/>
        </w:rPr>
        <w:t xml:space="preserve">por concepto de </w:t>
      </w:r>
      <w:r w:rsidR="00A420DA" w:rsidRPr="009908F1">
        <w:rPr>
          <w:rFonts w:ascii="Arial" w:hAnsi="Arial" w:cs="Arial"/>
          <w:color w:val="000000"/>
          <w:lang w:val="es-ES_tradnl"/>
        </w:rPr>
        <w:t>anticipo de viviendas.</w:t>
      </w:r>
      <w:r w:rsidR="003325F9" w:rsidRPr="009908F1">
        <w:rPr>
          <w:rFonts w:ascii="Arial" w:hAnsi="Arial" w:cs="Arial"/>
          <w:color w:val="000000"/>
          <w:lang w:val="es-ES_tradnl"/>
        </w:rPr>
        <w:t xml:space="preserve"> </w:t>
      </w:r>
      <w:r w:rsidR="00411B5A" w:rsidRPr="009908F1">
        <w:rPr>
          <w:rFonts w:ascii="Arial" w:hAnsi="Arial" w:cs="Arial"/>
          <w:color w:val="000000"/>
          <w:lang w:val="es-ES_tradnl"/>
        </w:rPr>
        <w:t>Al tiempo</w:t>
      </w:r>
      <w:r w:rsidR="00B11B15" w:rsidRPr="009908F1">
        <w:rPr>
          <w:rFonts w:ascii="Arial" w:hAnsi="Arial" w:cs="Arial"/>
          <w:color w:val="000000"/>
          <w:lang w:val="es-ES_tradnl"/>
        </w:rPr>
        <w:t xml:space="preserve">, </w:t>
      </w:r>
      <w:r w:rsidR="00411B5A" w:rsidRPr="009908F1">
        <w:rPr>
          <w:rFonts w:ascii="Arial" w:hAnsi="Arial" w:cs="Arial"/>
          <w:color w:val="000000"/>
          <w:lang w:val="es-ES_tradnl"/>
        </w:rPr>
        <w:t>solicit</w:t>
      </w:r>
      <w:r w:rsidR="000066FA" w:rsidRPr="009908F1">
        <w:rPr>
          <w:rFonts w:ascii="Arial" w:hAnsi="Arial" w:cs="Arial"/>
          <w:color w:val="000000"/>
          <w:lang w:val="es-ES_tradnl"/>
        </w:rPr>
        <w:t>a</w:t>
      </w:r>
      <w:r w:rsidR="00411B5A" w:rsidRPr="009908F1">
        <w:rPr>
          <w:rFonts w:ascii="Arial" w:hAnsi="Arial" w:cs="Arial"/>
          <w:color w:val="000000"/>
          <w:lang w:val="es-ES_tradnl"/>
        </w:rPr>
        <w:t xml:space="preserve"> revocar la decisión del tribunal en lo que tiene que ver con los </w:t>
      </w:r>
      <w:r w:rsidR="00A420DA" w:rsidRPr="009908F1">
        <w:rPr>
          <w:rFonts w:ascii="Arial" w:hAnsi="Arial" w:cs="Arial"/>
          <w:color w:val="000000"/>
          <w:lang w:val="es-ES_tradnl"/>
        </w:rPr>
        <w:t>dineros</w:t>
      </w:r>
      <w:r w:rsidR="00411B5A" w:rsidRPr="009908F1">
        <w:rPr>
          <w:rFonts w:ascii="Arial" w:hAnsi="Arial" w:cs="Arial"/>
          <w:color w:val="000000"/>
          <w:lang w:val="es-ES_tradnl"/>
        </w:rPr>
        <w:t xml:space="preserve"> liquidados</w:t>
      </w:r>
      <w:r w:rsidR="00A420DA" w:rsidRPr="009908F1">
        <w:rPr>
          <w:rFonts w:ascii="Arial" w:hAnsi="Arial" w:cs="Arial"/>
          <w:color w:val="000000"/>
          <w:lang w:val="es-ES_tradnl"/>
        </w:rPr>
        <w:t xml:space="preserve"> a favor de la Sociedad Altanare Ltda., por concepto de mora en el pago de aportes de los afiliados, en las subrogaciones de los créditos de los afiliados</w:t>
      </w:r>
      <w:r w:rsidR="003325F9" w:rsidRPr="009908F1">
        <w:rPr>
          <w:rFonts w:ascii="Arial" w:hAnsi="Arial" w:cs="Arial"/>
          <w:color w:val="000000"/>
          <w:lang w:val="es-ES_tradnl"/>
        </w:rPr>
        <w:t xml:space="preserve"> e</w:t>
      </w:r>
      <w:r w:rsidR="00A420DA" w:rsidRPr="009908F1">
        <w:rPr>
          <w:rFonts w:ascii="Arial" w:hAnsi="Arial" w:cs="Arial"/>
          <w:color w:val="000000"/>
          <w:lang w:val="es-ES_tradnl"/>
        </w:rPr>
        <w:t xml:space="preserve"> incremento en el costo de los materiales e inversiones en tierra</w:t>
      </w:r>
      <w:r w:rsidR="00334E58" w:rsidRPr="009908F1">
        <w:rPr>
          <w:rFonts w:ascii="Arial" w:hAnsi="Arial" w:cs="Arial"/>
          <w:color w:val="000000"/>
          <w:lang w:val="es-ES_tradnl"/>
        </w:rPr>
        <w:t xml:space="preserve"> (fls. 377-378 cuaderno ppal.).</w:t>
      </w:r>
      <w:r w:rsidR="00411B5A" w:rsidRPr="009908F1">
        <w:rPr>
          <w:rFonts w:ascii="Arial" w:hAnsi="Arial" w:cs="Arial"/>
          <w:lang w:val="es-ES"/>
        </w:rPr>
        <w:t xml:space="preserve"> </w:t>
      </w:r>
    </w:p>
    <w:p w:rsidR="00432C9B" w:rsidRPr="009908F1" w:rsidRDefault="00432C9B" w:rsidP="009908F1">
      <w:pPr>
        <w:spacing w:line="360" w:lineRule="auto"/>
        <w:jc w:val="both"/>
        <w:rPr>
          <w:rFonts w:ascii="Arial" w:hAnsi="Arial" w:cs="Arial"/>
          <w:lang w:val="es-ES"/>
        </w:rPr>
      </w:pPr>
    </w:p>
    <w:p w:rsidR="007051C6" w:rsidRPr="009908F1" w:rsidRDefault="005F31AE" w:rsidP="009908F1">
      <w:pPr>
        <w:spacing w:line="360" w:lineRule="auto"/>
        <w:jc w:val="both"/>
        <w:rPr>
          <w:rFonts w:ascii="Arial" w:hAnsi="Arial" w:cs="Arial"/>
          <w:color w:val="000000"/>
          <w:lang w:val="es-ES_tradnl"/>
        </w:rPr>
      </w:pPr>
      <w:r w:rsidRPr="009908F1">
        <w:rPr>
          <w:rFonts w:ascii="Arial" w:hAnsi="Arial" w:cs="Arial"/>
          <w:b/>
          <w:lang w:val="es-ES"/>
        </w:rPr>
        <w:t xml:space="preserve">2.2.2. </w:t>
      </w:r>
      <w:r w:rsidRPr="009908F1">
        <w:rPr>
          <w:rFonts w:ascii="Arial" w:hAnsi="Arial" w:cs="Arial"/>
          <w:lang w:val="es-ES"/>
        </w:rPr>
        <w:t xml:space="preserve">La Procuraduría </w:t>
      </w:r>
      <w:r w:rsidR="0073593B" w:rsidRPr="009908F1">
        <w:rPr>
          <w:rFonts w:ascii="Arial" w:hAnsi="Arial" w:cs="Arial"/>
          <w:lang w:val="es-ES"/>
        </w:rPr>
        <w:t xml:space="preserve">Quinta </w:t>
      </w:r>
      <w:r w:rsidRPr="009908F1">
        <w:rPr>
          <w:rFonts w:ascii="Arial" w:hAnsi="Arial" w:cs="Arial"/>
          <w:lang w:val="es-ES"/>
        </w:rPr>
        <w:t xml:space="preserve">Delegada </w:t>
      </w:r>
      <w:r w:rsidR="00885953" w:rsidRPr="009908F1">
        <w:rPr>
          <w:rFonts w:ascii="Arial" w:hAnsi="Arial" w:cs="Arial"/>
          <w:lang w:val="es-ES"/>
        </w:rPr>
        <w:t xml:space="preserve">ante la Corporación </w:t>
      </w:r>
      <w:r w:rsidRPr="009908F1">
        <w:rPr>
          <w:rFonts w:ascii="Arial" w:hAnsi="Arial" w:cs="Arial"/>
          <w:lang w:val="es-ES"/>
        </w:rPr>
        <w:t>solicit</w:t>
      </w:r>
      <w:r w:rsidR="00074086" w:rsidRPr="009908F1">
        <w:rPr>
          <w:rFonts w:ascii="Arial" w:hAnsi="Arial" w:cs="Arial"/>
          <w:lang w:val="es-ES"/>
        </w:rPr>
        <w:t>a</w:t>
      </w:r>
      <w:r w:rsidRPr="009908F1">
        <w:rPr>
          <w:rFonts w:ascii="Arial" w:hAnsi="Arial" w:cs="Arial"/>
          <w:lang w:val="es-ES"/>
        </w:rPr>
        <w:t xml:space="preserve"> modificar la decisión</w:t>
      </w:r>
      <w:r w:rsidR="000D0691" w:rsidRPr="009908F1">
        <w:rPr>
          <w:rFonts w:ascii="Arial" w:hAnsi="Arial" w:cs="Arial"/>
          <w:lang w:val="es-ES"/>
        </w:rPr>
        <w:t xml:space="preserve">. Considera que la liquidación </w:t>
      </w:r>
      <w:r w:rsidR="00074086" w:rsidRPr="009908F1">
        <w:rPr>
          <w:rFonts w:ascii="Arial" w:hAnsi="Arial" w:cs="Arial"/>
          <w:lang w:val="es-ES"/>
        </w:rPr>
        <w:t>d</w:t>
      </w:r>
      <w:r w:rsidR="000D0691" w:rsidRPr="009908F1">
        <w:rPr>
          <w:rFonts w:ascii="Arial" w:hAnsi="Arial" w:cs="Arial"/>
          <w:lang w:val="es-ES"/>
        </w:rPr>
        <w:t>el Tribunal no consulta la realidad contractual</w:t>
      </w:r>
      <w:r w:rsidR="00885953" w:rsidRPr="009908F1">
        <w:rPr>
          <w:rFonts w:ascii="Arial" w:hAnsi="Arial" w:cs="Arial"/>
          <w:lang w:val="es-ES"/>
        </w:rPr>
        <w:t>.</w:t>
      </w:r>
      <w:r w:rsidR="000D0691" w:rsidRPr="009908F1">
        <w:rPr>
          <w:rFonts w:ascii="Arial" w:hAnsi="Arial" w:cs="Arial"/>
          <w:lang w:val="es-ES"/>
        </w:rPr>
        <w:t xml:space="preserve"> </w:t>
      </w:r>
      <w:r w:rsidR="00074086" w:rsidRPr="009908F1">
        <w:rPr>
          <w:rFonts w:ascii="Arial" w:hAnsi="Arial" w:cs="Arial"/>
          <w:lang w:val="es-ES"/>
        </w:rPr>
        <w:t>Señala que la sociedad Altanare Ltda. adeuda a la Caja el e</w:t>
      </w:r>
      <w:r w:rsidR="00074086" w:rsidRPr="009908F1">
        <w:rPr>
          <w:rFonts w:ascii="Arial" w:hAnsi="Arial" w:cs="Arial"/>
          <w:color w:val="000000"/>
          <w:lang w:val="es-ES_tradnl"/>
        </w:rPr>
        <w:t xml:space="preserve">xcedente del valor del terreno, los anticipos no invertidos, la indexación y los intereses moratorios causados. La Caja, por su parte, adeuda a la contratista los intereses por el retraso en el giro de los anticipos </w:t>
      </w:r>
      <w:r w:rsidR="007051C6" w:rsidRPr="009908F1">
        <w:rPr>
          <w:rFonts w:ascii="Arial" w:hAnsi="Arial" w:cs="Arial"/>
          <w:color w:val="000000"/>
          <w:lang w:val="es-ES_tradnl"/>
        </w:rPr>
        <w:t>(fls. 379-395 cuaderno ppal.).</w:t>
      </w:r>
    </w:p>
    <w:p w:rsidR="00842AEB" w:rsidRPr="009908F1" w:rsidRDefault="00842AEB" w:rsidP="009908F1">
      <w:pPr>
        <w:spacing w:line="360" w:lineRule="auto"/>
        <w:jc w:val="both"/>
        <w:rPr>
          <w:rFonts w:ascii="Arial" w:hAnsi="Arial" w:cs="Arial"/>
          <w:lang w:val="es-ES_tradnl"/>
        </w:rPr>
      </w:pPr>
    </w:p>
    <w:p w:rsidR="006054E6" w:rsidRPr="009908F1" w:rsidRDefault="005F31AE" w:rsidP="009908F1">
      <w:pPr>
        <w:jc w:val="center"/>
        <w:rPr>
          <w:rFonts w:ascii="Arial" w:hAnsi="Arial" w:cs="Arial"/>
          <w:b/>
        </w:rPr>
      </w:pPr>
      <w:r w:rsidRPr="009908F1">
        <w:rPr>
          <w:rFonts w:ascii="Arial" w:hAnsi="Arial" w:cs="Arial"/>
          <w:b/>
          <w:bCs/>
        </w:rPr>
        <w:t>II. CONSIDERACIONES DE LA SALA</w:t>
      </w:r>
      <w:r w:rsidR="006054E6" w:rsidRPr="009908F1">
        <w:rPr>
          <w:rStyle w:val="Refdenotaalpie"/>
          <w:rFonts w:ascii="Arial" w:hAnsi="Arial" w:cs="Arial"/>
          <w:b/>
        </w:rPr>
        <w:footnoteReference w:id="6"/>
      </w:r>
    </w:p>
    <w:p w:rsidR="005F31AE" w:rsidRPr="009908F1" w:rsidRDefault="005F31AE" w:rsidP="009908F1">
      <w:pPr>
        <w:spacing w:line="360" w:lineRule="auto"/>
        <w:jc w:val="center"/>
        <w:rPr>
          <w:rFonts w:ascii="Arial" w:hAnsi="Arial" w:cs="Arial"/>
        </w:rPr>
      </w:pPr>
    </w:p>
    <w:p w:rsidR="005F31AE" w:rsidRPr="009908F1" w:rsidRDefault="0055514E" w:rsidP="009908F1">
      <w:pPr>
        <w:widowControl w:val="0"/>
        <w:overflowPunct w:val="0"/>
        <w:adjustRightInd w:val="0"/>
        <w:spacing w:line="360" w:lineRule="auto"/>
        <w:jc w:val="both"/>
        <w:rPr>
          <w:rFonts w:ascii="Arial" w:hAnsi="Arial" w:cs="Arial"/>
          <w:b/>
          <w:bCs/>
          <w:lang w:val="es-MX"/>
        </w:rPr>
      </w:pPr>
      <w:r w:rsidRPr="009908F1">
        <w:rPr>
          <w:rFonts w:ascii="Arial" w:hAnsi="Arial" w:cs="Arial"/>
          <w:b/>
          <w:bCs/>
          <w:lang w:val="es-MX"/>
        </w:rPr>
        <w:t xml:space="preserve">1. </w:t>
      </w:r>
      <w:r w:rsidR="005F31AE" w:rsidRPr="009908F1">
        <w:rPr>
          <w:rFonts w:ascii="Arial" w:hAnsi="Arial" w:cs="Arial"/>
          <w:b/>
          <w:bCs/>
          <w:lang w:val="es-MX"/>
        </w:rPr>
        <w:t>C</w:t>
      </w:r>
      <w:r w:rsidR="00C04ECF" w:rsidRPr="009908F1">
        <w:rPr>
          <w:rFonts w:ascii="Arial" w:hAnsi="Arial" w:cs="Arial"/>
          <w:b/>
          <w:bCs/>
          <w:lang w:val="es-MX"/>
        </w:rPr>
        <w:t>ompetencia</w:t>
      </w:r>
    </w:p>
    <w:p w:rsidR="005F31AE" w:rsidRPr="009908F1" w:rsidRDefault="005F31AE" w:rsidP="009908F1">
      <w:pPr>
        <w:tabs>
          <w:tab w:val="left" w:pos="709"/>
        </w:tabs>
        <w:spacing w:line="360" w:lineRule="auto"/>
        <w:jc w:val="both"/>
        <w:rPr>
          <w:rFonts w:ascii="Arial" w:hAnsi="Arial" w:cs="Arial"/>
        </w:rPr>
      </w:pPr>
    </w:p>
    <w:p w:rsidR="005F31AE" w:rsidRPr="009908F1" w:rsidRDefault="005F31AE" w:rsidP="009908F1">
      <w:pPr>
        <w:spacing w:line="360" w:lineRule="auto"/>
        <w:jc w:val="both"/>
        <w:rPr>
          <w:rFonts w:ascii="Arial" w:hAnsi="Arial" w:cs="Arial"/>
        </w:rPr>
      </w:pPr>
      <w:r w:rsidRPr="009908F1">
        <w:rPr>
          <w:rFonts w:ascii="Arial" w:hAnsi="Arial" w:cs="Arial"/>
        </w:rPr>
        <w:t xml:space="preserve">La Sala es competente para conocer del recurso de apelación interpuesto por </w:t>
      </w:r>
      <w:r w:rsidR="00511423" w:rsidRPr="009908F1">
        <w:rPr>
          <w:rFonts w:ascii="Arial" w:hAnsi="Arial" w:cs="Arial"/>
        </w:rPr>
        <w:t>ambas</w:t>
      </w:r>
      <w:r w:rsidRPr="009908F1">
        <w:rPr>
          <w:rFonts w:ascii="Arial" w:hAnsi="Arial" w:cs="Arial"/>
        </w:rPr>
        <w:t xml:space="preserve"> parte</w:t>
      </w:r>
      <w:r w:rsidR="00A01160" w:rsidRPr="009908F1">
        <w:rPr>
          <w:rFonts w:ascii="Arial" w:hAnsi="Arial" w:cs="Arial"/>
        </w:rPr>
        <w:t>s</w:t>
      </w:r>
      <w:r w:rsidRPr="009908F1">
        <w:rPr>
          <w:rFonts w:ascii="Arial" w:hAnsi="Arial" w:cs="Arial"/>
        </w:rPr>
        <w:t>, dado que la cuantía del asunto alcanza la exigida en vigencia del Decreto Ley 597 de 1988</w:t>
      </w:r>
      <w:r w:rsidR="009B722D" w:rsidRPr="009908F1">
        <w:rPr>
          <w:rFonts w:ascii="Arial" w:hAnsi="Arial" w:cs="Arial"/>
        </w:rPr>
        <w:t>,</w:t>
      </w:r>
      <w:r w:rsidRPr="009908F1">
        <w:rPr>
          <w:rFonts w:ascii="Arial" w:hAnsi="Arial" w:cs="Arial"/>
        </w:rPr>
        <w:t xml:space="preserve"> para que esta Corporación conozca del mismo en segunda instancia</w:t>
      </w:r>
      <w:r w:rsidRPr="009908F1">
        <w:rPr>
          <w:rStyle w:val="Refdenotaalpie"/>
          <w:rFonts w:ascii="Arial" w:hAnsi="Arial" w:cs="Arial"/>
        </w:rPr>
        <w:footnoteReference w:id="7"/>
      </w:r>
      <w:r w:rsidRPr="009908F1">
        <w:rPr>
          <w:rFonts w:ascii="Arial" w:hAnsi="Arial" w:cs="Arial"/>
        </w:rPr>
        <w:t xml:space="preserve">. </w:t>
      </w:r>
    </w:p>
    <w:p w:rsidR="005F31AE" w:rsidRPr="009908F1" w:rsidRDefault="005F31AE" w:rsidP="009908F1">
      <w:pPr>
        <w:spacing w:line="360" w:lineRule="auto"/>
        <w:jc w:val="both"/>
        <w:rPr>
          <w:rFonts w:ascii="Arial" w:hAnsi="Arial" w:cs="Arial"/>
        </w:rPr>
      </w:pPr>
    </w:p>
    <w:p w:rsidR="005F31AE" w:rsidRPr="009908F1" w:rsidRDefault="000B797F" w:rsidP="009908F1">
      <w:pPr>
        <w:widowControl w:val="0"/>
        <w:overflowPunct w:val="0"/>
        <w:adjustRightInd w:val="0"/>
        <w:spacing w:line="360" w:lineRule="auto"/>
        <w:jc w:val="both"/>
        <w:rPr>
          <w:rFonts w:ascii="Arial" w:hAnsi="Arial" w:cs="Arial"/>
          <w:b/>
          <w:bCs/>
        </w:rPr>
      </w:pPr>
      <w:r w:rsidRPr="009908F1">
        <w:rPr>
          <w:rFonts w:ascii="Arial" w:hAnsi="Arial" w:cs="Arial"/>
          <w:b/>
          <w:bCs/>
        </w:rPr>
        <w:t>2. Asunto</w:t>
      </w:r>
      <w:r w:rsidR="003F43B2" w:rsidRPr="009908F1">
        <w:rPr>
          <w:rFonts w:ascii="Arial" w:hAnsi="Arial" w:cs="Arial"/>
          <w:b/>
          <w:bCs/>
        </w:rPr>
        <w:t>s</w:t>
      </w:r>
      <w:r w:rsidRPr="009908F1">
        <w:rPr>
          <w:rFonts w:ascii="Arial" w:hAnsi="Arial" w:cs="Arial"/>
          <w:b/>
          <w:bCs/>
        </w:rPr>
        <w:t xml:space="preserve"> que la Sala debe resolver</w:t>
      </w:r>
    </w:p>
    <w:p w:rsidR="005F31AE" w:rsidRPr="009908F1" w:rsidRDefault="005F31AE" w:rsidP="009908F1">
      <w:pPr>
        <w:spacing w:line="360" w:lineRule="auto"/>
        <w:jc w:val="both"/>
        <w:rPr>
          <w:rFonts w:ascii="Arial" w:hAnsi="Arial" w:cs="Arial"/>
          <w:b/>
          <w:bCs/>
        </w:rPr>
      </w:pPr>
    </w:p>
    <w:p w:rsidR="005F31AE" w:rsidRPr="009908F1" w:rsidRDefault="00E82FF4" w:rsidP="009908F1">
      <w:pPr>
        <w:spacing w:line="360" w:lineRule="auto"/>
        <w:jc w:val="both"/>
        <w:rPr>
          <w:rFonts w:ascii="Arial" w:hAnsi="Arial" w:cs="Arial"/>
        </w:rPr>
      </w:pPr>
      <w:r w:rsidRPr="009908F1">
        <w:rPr>
          <w:rFonts w:ascii="Arial" w:hAnsi="Arial" w:cs="Arial"/>
        </w:rPr>
        <w:t>La</w:t>
      </w:r>
      <w:r w:rsidR="005F31AE" w:rsidRPr="009908F1">
        <w:rPr>
          <w:rFonts w:ascii="Arial" w:hAnsi="Arial" w:cs="Arial"/>
        </w:rPr>
        <w:t xml:space="preserve"> Sala </w:t>
      </w:r>
      <w:r w:rsidRPr="009908F1">
        <w:rPr>
          <w:rFonts w:ascii="Arial" w:hAnsi="Arial" w:cs="Arial"/>
        </w:rPr>
        <w:t xml:space="preserve">debe </w:t>
      </w:r>
      <w:r w:rsidR="005F31AE" w:rsidRPr="009908F1">
        <w:rPr>
          <w:rFonts w:ascii="Arial" w:hAnsi="Arial" w:cs="Arial"/>
        </w:rPr>
        <w:t xml:space="preserve">resolver </w:t>
      </w:r>
      <w:r w:rsidRPr="009908F1">
        <w:rPr>
          <w:rFonts w:ascii="Arial" w:hAnsi="Arial" w:cs="Arial"/>
        </w:rPr>
        <w:t xml:space="preserve">los argumentos de los recursos de </w:t>
      </w:r>
      <w:r w:rsidR="005F31AE" w:rsidRPr="009908F1">
        <w:rPr>
          <w:rFonts w:ascii="Arial" w:hAnsi="Arial" w:cs="Arial"/>
        </w:rPr>
        <w:t>apelación interpuesto</w:t>
      </w:r>
      <w:r w:rsidRPr="009908F1">
        <w:rPr>
          <w:rFonts w:ascii="Arial" w:hAnsi="Arial" w:cs="Arial"/>
        </w:rPr>
        <w:t>s</w:t>
      </w:r>
      <w:r w:rsidR="005F31AE" w:rsidRPr="009908F1">
        <w:rPr>
          <w:rFonts w:ascii="Arial" w:hAnsi="Arial" w:cs="Arial"/>
        </w:rPr>
        <w:t xml:space="preserve"> por la</w:t>
      </w:r>
      <w:r w:rsidRPr="009908F1">
        <w:rPr>
          <w:rFonts w:ascii="Arial" w:hAnsi="Arial" w:cs="Arial"/>
        </w:rPr>
        <w:t>s partes</w:t>
      </w:r>
      <w:r w:rsidR="00A02A37" w:rsidRPr="009908F1">
        <w:rPr>
          <w:rFonts w:ascii="Arial" w:hAnsi="Arial" w:cs="Arial"/>
        </w:rPr>
        <w:t xml:space="preserve">. Por parte de la </w:t>
      </w:r>
      <w:r w:rsidR="00191284" w:rsidRPr="009908F1">
        <w:rPr>
          <w:rFonts w:ascii="Arial" w:hAnsi="Arial" w:cs="Arial"/>
        </w:rPr>
        <w:t>Caja Promotora de Vivienda Militar</w:t>
      </w:r>
      <w:r w:rsidR="005E0533" w:rsidRPr="009908F1">
        <w:rPr>
          <w:rFonts w:ascii="Arial" w:hAnsi="Arial" w:cs="Arial"/>
        </w:rPr>
        <w:t xml:space="preserve"> se inquiere el incremento </w:t>
      </w:r>
      <w:r w:rsidR="005F31AE" w:rsidRPr="009908F1">
        <w:rPr>
          <w:rFonts w:ascii="Arial" w:hAnsi="Arial" w:cs="Arial"/>
        </w:rPr>
        <w:t>de la condena</w:t>
      </w:r>
      <w:r w:rsidR="00191284" w:rsidRPr="009908F1">
        <w:rPr>
          <w:rFonts w:ascii="Arial" w:hAnsi="Arial" w:cs="Arial"/>
        </w:rPr>
        <w:t xml:space="preserve"> y</w:t>
      </w:r>
      <w:r w:rsidR="00A02A37" w:rsidRPr="009908F1">
        <w:rPr>
          <w:rFonts w:ascii="Arial" w:hAnsi="Arial" w:cs="Arial"/>
        </w:rPr>
        <w:t>, por la sociedad Altanare Ltda.</w:t>
      </w:r>
      <w:r w:rsidR="005E0533" w:rsidRPr="009908F1">
        <w:rPr>
          <w:rFonts w:ascii="Arial" w:hAnsi="Arial" w:cs="Arial"/>
        </w:rPr>
        <w:t xml:space="preserve"> se aboga por la declaratoria de</w:t>
      </w:r>
      <w:r w:rsidR="00191284" w:rsidRPr="009908F1">
        <w:rPr>
          <w:rFonts w:ascii="Arial" w:hAnsi="Arial" w:cs="Arial"/>
        </w:rPr>
        <w:t xml:space="preserve"> incumplimiento del contrato</w:t>
      </w:r>
      <w:r w:rsidR="00A02A37" w:rsidRPr="009908F1">
        <w:rPr>
          <w:rFonts w:ascii="Arial" w:hAnsi="Arial" w:cs="Arial"/>
        </w:rPr>
        <w:t>,</w:t>
      </w:r>
      <w:r w:rsidR="00191284" w:rsidRPr="009908F1">
        <w:rPr>
          <w:rFonts w:ascii="Arial" w:hAnsi="Arial" w:cs="Arial"/>
        </w:rPr>
        <w:t xml:space="preserve"> </w:t>
      </w:r>
      <w:r w:rsidR="005E0533" w:rsidRPr="009908F1">
        <w:rPr>
          <w:rFonts w:ascii="Arial" w:hAnsi="Arial" w:cs="Arial"/>
        </w:rPr>
        <w:t>el restablecimiento d</w:t>
      </w:r>
      <w:r w:rsidR="00191284" w:rsidRPr="009908F1">
        <w:rPr>
          <w:rFonts w:ascii="Arial" w:hAnsi="Arial" w:cs="Arial"/>
        </w:rPr>
        <w:t>el equilibrio económico</w:t>
      </w:r>
      <w:r w:rsidR="00A02A37" w:rsidRPr="009908F1">
        <w:rPr>
          <w:rFonts w:ascii="Arial" w:hAnsi="Arial" w:cs="Arial"/>
        </w:rPr>
        <w:t xml:space="preserve"> </w:t>
      </w:r>
      <w:r w:rsidR="005E0533" w:rsidRPr="009908F1">
        <w:rPr>
          <w:rFonts w:ascii="Arial" w:hAnsi="Arial" w:cs="Arial"/>
        </w:rPr>
        <w:t>y la indemnización de los</w:t>
      </w:r>
      <w:r w:rsidR="00A02A37" w:rsidRPr="009908F1">
        <w:rPr>
          <w:rFonts w:ascii="Arial" w:hAnsi="Arial" w:cs="Arial"/>
        </w:rPr>
        <w:t xml:space="preserve"> perjuicios causados.</w:t>
      </w:r>
    </w:p>
    <w:p w:rsidR="00191284" w:rsidRPr="009908F1" w:rsidRDefault="00191284" w:rsidP="009908F1">
      <w:pPr>
        <w:spacing w:line="360" w:lineRule="auto"/>
        <w:jc w:val="both"/>
        <w:rPr>
          <w:rFonts w:ascii="Arial" w:hAnsi="Arial" w:cs="Arial"/>
        </w:rPr>
      </w:pPr>
    </w:p>
    <w:p w:rsidR="001D33F3" w:rsidRPr="009908F1" w:rsidRDefault="001D33F3" w:rsidP="009908F1">
      <w:pPr>
        <w:shd w:val="clear" w:color="auto" w:fill="FFFFFF"/>
        <w:autoSpaceDE w:val="0"/>
        <w:autoSpaceDN w:val="0"/>
        <w:adjustRightInd w:val="0"/>
        <w:spacing w:line="360" w:lineRule="auto"/>
        <w:jc w:val="both"/>
        <w:rPr>
          <w:rFonts w:ascii="Arial" w:hAnsi="Arial" w:cs="Arial"/>
          <w:iCs/>
          <w:color w:val="000000"/>
          <w:lang w:val="es-ES_tradnl"/>
        </w:rPr>
      </w:pPr>
      <w:r w:rsidRPr="009908F1">
        <w:rPr>
          <w:rFonts w:ascii="Arial" w:hAnsi="Arial" w:cs="Arial"/>
          <w:iCs/>
          <w:color w:val="000000"/>
        </w:rPr>
        <w:t xml:space="preserve">En lo que tiene que ver con las excepciones propuestas por la sociedad Altanare Ltda. denominadas </w:t>
      </w:r>
      <w:r w:rsidRPr="009908F1">
        <w:rPr>
          <w:rFonts w:ascii="Arial" w:hAnsi="Arial" w:cs="Arial"/>
          <w:i/>
          <w:iCs/>
          <w:color w:val="000000"/>
          <w:lang w:val="es-ES_tradnl"/>
        </w:rPr>
        <w:t>“cobro de lo no debido”</w:t>
      </w:r>
      <w:r w:rsidRPr="009908F1">
        <w:rPr>
          <w:rFonts w:ascii="Arial" w:hAnsi="Arial" w:cs="Arial"/>
          <w:iCs/>
          <w:color w:val="000000"/>
          <w:lang w:val="es-ES_tradnl"/>
        </w:rPr>
        <w:t xml:space="preserve">, </w:t>
      </w:r>
      <w:r w:rsidRPr="009908F1">
        <w:rPr>
          <w:rFonts w:ascii="Arial" w:hAnsi="Arial" w:cs="Arial"/>
          <w:i/>
          <w:iCs/>
          <w:color w:val="000000"/>
          <w:lang w:val="es-ES_tradnl"/>
        </w:rPr>
        <w:t>“inexigibilidad de la obligación”</w:t>
      </w:r>
      <w:r w:rsidRPr="009908F1">
        <w:rPr>
          <w:rFonts w:ascii="Arial" w:hAnsi="Arial" w:cs="Arial"/>
          <w:iCs/>
          <w:color w:val="000000"/>
          <w:lang w:val="es-ES_tradnl"/>
        </w:rPr>
        <w:t xml:space="preserve">, </w:t>
      </w:r>
      <w:r w:rsidRPr="009908F1">
        <w:rPr>
          <w:rFonts w:ascii="Arial" w:hAnsi="Arial" w:cs="Arial"/>
          <w:i/>
          <w:iCs/>
          <w:color w:val="000000"/>
          <w:lang w:val="es-ES_tradnl"/>
        </w:rPr>
        <w:t>“violación del principio constitucional de buena fe”</w:t>
      </w:r>
      <w:r w:rsidRPr="009908F1">
        <w:rPr>
          <w:rFonts w:ascii="Arial" w:hAnsi="Arial" w:cs="Arial"/>
          <w:iCs/>
          <w:color w:val="000000"/>
          <w:lang w:val="es-ES_tradnl"/>
        </w:rPr>
        <w:t xml:space="preserve">, </w:t>
      </w:r>
      <w:r w:rsidRPr="009908F1">
        <w:rPr>
          <w:rFonts w:ascii="Arial" w:hAnsi="Arial" w:cs="Arial"/>
          <w:i/>
          <w:iCs/>
          <w:color w:val="000000"/>
          <w:lang w:val="es-ES_tradnl"/>
        </w:rPr>
        <w:t>“contrato no cumplido”</w:t>
      </w:r>
      <w:r w:rsidRPr="009908F1">
        <w:rPr>
          <w:rFonts w:ascii="Arial" w:hAnsi="Arial" w:cs="Arial"/>
          <w:iCs/>
          <w:color w:val="000000"/>
          <w:lang w:val="es-ES_tradnl"/>
        </w:rPr>
        <w:t xml:space="preserve">, </w:t>
      </w:r>
      <w:r w:rsidRPr="009908F1">
        <w:rPr>
          <w:rFonts w:ascii="Arial" w:hAnsi="Arial" w:cs="Arial"/>
          <w:i/>
          <w:iCs/>
          <w:color w:val="000000"/>
          <w:lang w:val="es-ES_tradnl"/>
        </w:rPr>
        <w:t>“falta de pago de las prestaciones a favor de la sociedad ALTANARE LTDA.”</w:t>
      </w:r>
      <w:r w:rsidRPr="009908F1">
        <w:rPr>
          <w:rFonts w:ascii="Arial" w:hAnsi="Arial" w:cs="Arial"/>
          <w:iCs/>
          <w:color w:val="000000"/>
          <w:lang w:val="es-ES_tradnl"/>
        </w:rPr>
        <w:t xml:space="preserve">, </w:t>
      </w:r>
      <w:r w:rsidRPr="009908F1">
        <w:rPr>
          <w:rFonts w:ascii="Arial" w:hAnsi="Arial" w:cs="Arial"/>
          <w:i/>
          <w:iCs/>
          <w:color w:val="000000"/>
          <w:lang w:val="es-ES_tradnl"/>
        </w:rPr>
        <w:t>“ausencia de culpa de la sociedad contratista al producirse el rompimiento del equilibrio económico del contrato”</w:t>
      </w:r>
      <w:r w:rsidRPr="009908F1">
        <w:rPr>
          <w:rFonts w:ascii="Arial" w:hAnsi="Arial" w:cs="Arial"/>
          <w:iCs/>
          <w:color w:val="000000"/>
          <w:lang w:val="es-ES_tradnl"/>
        </w:rPr>
        <w:t xml:space="preserve"> y </w:t>
      </w:r>
      <w:r w:rsidRPr="009908F1">
        <w:rPr>
          <w:rFonts w:ascii="Arial" w:hAnsi="Arial" w:cs="Arial"/>
          <w:i/>
          <w:iCs/>
          <w:color w:val="000000"/>
          <w:lang w:val="es-ES_tradnl"/>
        </w:rPr>
        <w:t>“el hecho de la demandante”</w:t>
      </w:r>
      <w:r w:rsidR="00B132AC" w:rsidRPr="009908F1">
        <w:rPr>
          <w:rFonts w:ascii="Arial" w:hAnsi="Arial" w:cs="Arial"/>
          <w:iCs/>
          <w:color w:val="000000"/>
          <w:lang w:val="es-ES_tradnl"/>
        </w:rPr>
        <w:t>, en cuanto se advierte que se soportan en argumentos de fondo</w:t>
      </w:r>
      <w:r w:rsidR="001B4FD1" w:rsidRPr="009908F1">
        <w:rPr>
          <w:rFonts w:ascii="Arial" w:hAnsi="Arial" w:cs="Arial"/>
          <w:iCs/>
          <w:color w:val="000000"/>
          <w:lang w:val="es-ES_tradnl"/>
        </w:rPr>
        <w:t>,</w:t>
      </w:r>
      <w:r w:rsidR="00B132AC" w:rsidRPr="009908F1">
        <w:rPr>
          <w:rFonts w:ascii="Arial" w:hAnsi="Arial" w:cs="Arial"/>
          <w:iCs/>
          <w:color w:val="000000"/>
          <w:lang w:val="es-ES_tradnl"/>
        </w:rPr>
        <w:t xml:space="preserve"> no ameritan pronunciamiento previo.</w:t>
      </w:r>
    </w:p>
    <w:p w:rsidR="001D33F3" w:rsidRPr="009908F1" w:rsidRDefault="001D33F3" w:rsidP="009908F1">
      <w:pPr>
        <w:shd w:val="clear" w:color="auto" w:fill="FFFFFF"/>
        <w:autoSpaceDE w:val="0"/>
        <w:autoSpaceDN w:val="0"/>
        <w:adjustRightInd w:val="0"/>
        <w:spacing w:line="360" w:lineRule="auto"/>
        <w:jc w:val="both"/>
        <w:rPr>
          <w:rFonts w:ascii="Arial" w:hAnsi="Arial" w:cs="Arial"/>
          <w:iCs/>
          <w:color w:val="000000"/>
          <w:lang w:val="es-ES_tradnl"/>
        </w:rPr>
      </w:pPr>
    </w:p>
    <w:p w:rsidR="001D33F3" w:rsidRPr="009908F1" w:rsidRDefault="001D33F3" w:rsidP="009908F1">
      <w:pPr>
        <w:shd w:val="clear" w:color="auto" w:fill="FFFFFF"/>
        <w:autoSpaceDE w:val="0"/>
        <w:autoSpaceDN w:val="0"/>
        <w:adjustRightInd w:val="0"/>
        <w:spacing w:line="360" w:lineRule="auto"/>
        <w:jc w:val="both"/>
        <w:rPr>
          <w:rFonts w:ascii="Arial" w:hAnsi="Arial" w:cs="Arial"/>
          <w:iCs/>
          <w:color w:val="000000"/>
          <w:lang w:val="es-ES_tradnl"/>
        </w:rPr>
      </w:pPr>
      <w:r w:rsidRPr="009908F1">
        <w:rPr>
          <w:rFonts w:ascii="Arial" w:hAnsi="Arial" w:cs="Arial"/>
          <w:iCs/>
          <w:color w:val="000000"/>
          <w:lang w:val="es-ES_tradnl"/>
        </w:rPr>
        <w:t>Ahora, la excepción de inepta demanda po</w:t>
      </w:r>
      <w:r w:rsidR="002373C2" w:rsidRPr="009908F1">
        <w:rPr>
          <w:rFonts w:ascii="Arial" w:hAnsi="Arial" w:cs="Arial"/>
          <w:iCs/>
          <w:color w:val="000000"/>
          <w:lang w:val="es-ES_tradnl"/>
        </w:rPr>
        <w:t xml:space="preserve">r falta de requisitos formales, formulada por la contratista, deberá negarse porque </w:t>
      </w:r>
      <w:r w:rsidR="00F578DE" w:rsidRPr="009908F1">
        <w:rPr>
          <w:rFonts w:ascii="Arial" w:hAnsi="Arial" w:cs="Arial"/>
          <w:iCs/>
          <w:color w:val="000000"/>
          <w:lang w:val="es-ES_tradnl"/>
        </w:rPr>
        <w:t>carece de fundamentación, en la medida en que el libelo presentado por la Caja Promotora de Vivienda Militar cumple con las exigencias previstas en la ley –art. 137 C.C.A.-</w:t>
      </w:r>
      <w:r w:rsidR="008415E7" w:rsidRPr="009908F1">
        <w:rPr>
          <w:rFonts w:ascii="Arial" w:hAnsi="Arial" w:cs="Arial"/>
          <w:iCs/>
          <w:color w:val="000000"/>
          <w:lang w:val="es-ES_tradnl"/>
        </w:rPr>
        <w:t xml:space="preserve">. </w:t>
      </w:r>
      <w:r w:rsidR="00F47AE6" w:rsidRPr="009908F1">
        <w:rPr>
          <w:rFonts w:ascii="Arial" w:hAnsi="Arial" w:cs="Arial"/>
          <w:iCs/>
          <w:color w:val="000000"/>
          <w:lang w:val="es-ES_tradnl"/>
        </w:rPr>
        <w:t xml:space="preserve">Esto es así porque la excepcionante fundamenta su petición en que el libelo no contiene las normas violadas, tampoco el concepto de la violación y echa de menos la relación de pruebas. No obstante, la demanda cumple con las exigencias formales, da cuenta de los fundamentos de derecho y su aplicación al caso concreto. También </w:t>
      </w:r>
      <w:r w:rsidR="00511423" w:rsidRPr="009908F1">
        <w:rPr>
          <w:rFonts w:ascii="Arial" w:hAnsi="Arial" w:cs="Arial"/>
          <w:iCs/>
          <w:color w:val="000000"/>
          <w:lang w:val="es-ES_tradnl"/>
        </w:rPr>
        <w:t>de</w:t>
      </w:r>
      <w:r w:rsidR="00F47AE6" w:rsidRPr="009908F1">
        <w:rPr>
          <w:rFonts w:ascii="Arial" w:hAnsi="Arial" w:cs="Arial"/>
          <w:iCs/>
          <w:color w:val="000000"/>
          <w:lang w:val="es-ES_tradnl"/>
        </w:rPr>
        <w:t xml:space="preserve"> la solicitud de pruebas que la actora pretende hacer valer. </w:t>
      </w:r>
    </w:p>
    <w:p w:rsidR="001D33F3" w:rsidRPr="009908F1" w:rsidRDefault="001D33F3" w:rsidP="009908F1">
      <w:pPr>
        <w:spacing w:line="360" w:lineRule="auto"/>
        <w:jc w:val="both"/>
        <w:rPr>
          <w:rFonts w:ascii="Arial" w:hAnsi="Arial" w:cs="Arial"/>
          <w:lang w:val="es-ES_tradnl"/>
        </w:rPr>
      </w:pPr>
    </w:p>
    <w:p w:rsidR="00E62ECC" w:rsidRPr="009908F1" w:rsidRDefault="00E62ECC" w:rsidP="009908F1">
      <w:pPr>
        <w:spacing w:line="360" w:lineRule="auto"/>
        <w:jc w:val="both"/>
        <w:rPr>
          <w:rFonts w:ascii="Arial" w:hAnsi="Arial" w:cs="Arial"/>
          <w:bCs/>
          <w:lang w:eastAsia="en-US"/>
        </w:rPr>
      </w:pPr>
      <w:r w:rsidRPr="009908F1">
        <w:rPr>
          <w:rFonts w:ascii="Arial" w:hAnsi="Arial" w:cs="Arial"/>
          <w:lang w:eastAsia="en-US"/>
        </w:rPr>
        <w:t xml:space="preserve">Debe, en consecuencia, la Sala </w:t>
      </w:r>
      <w:r w:rsidRPr="009908F1">
        <w:rPr>
          <w:rFonts w:ascii="Arial" w:hAnsi="Arial" w:cs="Arial"/>
          <w:bCs/>
          <w:lang w:eastAsia="en-US"/>
        </w:rPr>
        <w:t>analizar los hechos probados y, de esta forma, resolver si hay lug</w:t>
      </w:r>
      <w:r w:rsidR="001B4FD1" w:rsidRPr="009908F1">
        <w:rPr>
          <w:rFonts w:ascii="Arial" w:hAnsi="Arial" w:cs="Arial"/>
          <w:bCs/>
          <w:lang w:eastAsia="en-US"/>
        </w:rPr>
        <w:t>ar a conceder las pretensiones, sin restricciones, en cuanto apelan ambas partes.</w:t>
      </w:r>
    </w:p>
    <w:p w:rsidR="00E62ECC" w:rsidRPr="009908F1" w:rsidRDefault="00E62ECC" w:rsidP="009908F1">
      <w:pPr>
        <w:spacing w:line="360" w:lineRule="auto"/>
        <w:jc w:val="both"/>
        <w:rPr>
          <w:rFonts w:ascii="Arial" w:hAnsi="Arial" w:cs="Arial"/>
        </w:rPr>
      </w:pPr>
    </w:p>
    <w:p w:rsidR="005F31AE" w:rsidRPr="009908F1" w:rsidRDefault="000B797F" w:rsidP="009908F1">
      <w:pPr>
        <w:spacing w:line="360" w:lineRule="auto"/>
        <w:jc w:val="both"/>
        <w:rPr>
          <w:rFonts w:ascii="Arial" w:hAnsi="Arial" w:cs="Arial"/>
          <w:b/>
          <w:bCs/>
        </w:rPr>
      </w:pPr>
      <w:r w:rsidRPr="009908F1">
        <w:rPr>
          <w:rFonts w:ascii="Arial" w:hAnsi="Arial" w:cs="Arial"/>
          <w:b/>
          <w:bCs/>
        </w:rPr>
        <w:t xml:space="preserve">3. </w:t>
      </w:r>
      <w:r w:rsidR="005F31AE" w:rsidRPr="009908F1">
        <w:rPr>
          <w:rFonts w:ascii="Arial" w:hAnsi="Arial" w:cs="Arial"/>
          <w:b/>
          <w:bCs/>
        </w:rPr>
        <w:t>H</w:t>
      </w:r>
      <w:r w:rsidRPr="009908F1">
        <w:rPr>
          <w:rFonts w:ascii="Arial" w:hAnsi="Arial" w:cs="Arial"/>
          <w:b/>
          <w:bCs/>
        </w:rPr>
        <w:t>echos probados</w:t>
      </w:r>
    </w:p>
    <w:p w:rsidR="005F31AE" w:rsidRPr="009908F1" w:rsidRDefault="005F31AE" w:rsidP="009908F1">
      <w:pPr>
        <w:spacing w:line="360" w:lineRule="auto"/>
        <w:jc w:val="both"/>
        <w:rPr>
          <w:rFonts w:ascii="Arial" w:hAnsi="Arial" w:cs="Arial"/>
        </w:rPr>
      </w:pPr>
    </w:p>
    <w:p w:rsidR="00E62ECC" w:rsidRPr="009908F1" w:rsidRDefault="00E62ECC" w:rsidP="009908F1">
      <w:pPr>
        <w:spacing w:line="360" w:lineRule="auto"/>
        <w:jc w:val="both"/>
        <w:rPr>
          <w:rFonts w:ascii="Arial" w:hAnsi="Arial" w:cs="Arial"/>
        </w:rPr>
      </w:pPr>
      <w:r w:rsidRPr="009908F1">
        <w:rPr>
          <w:rFonts w:ascii="Arial" w:hAnsi="Arial" w:cs="Arial"/>
          <w:bCs/>
        </w:rPr>
        <w:t>Serán tenidos en cuenta los documentos aportados por la parte actora en las oportunidades legales, los remitidos por la entidad pública demandada</w:t>
      </w:r>
      <w:r w:rsidRPr="009908F1">
        <w:rPr>
          <w:rFonts w:ascii="Arial" w:hAnsi="Arial" w:cs="Arial"/>
          <w:i/>
        </w:rPr>
        <w:t>,</w:t>
      </w:r>
      <w:r w:rsidRPr="009908F1">
        <w:rPr>
          <w:rFonts w:ascii="Arial" w:hAnsi="Arial" w:cs="Arial"/>
          <w:bCs/>
        </w:rPr>
        <w:t xml:space="preserve"> las respuestas de diversas autoridades a los requerimientos del Tribunal y los testimonios recibidos en el curso del presente asunto, pues se trata de pruebas </w:t>
      </w:r>
      <w:r w:rsidRPr="009908F1">
        <w:rPr>
          <w:rFonts w:ascii="Arial" w:hAnsi="Arial" w:cs="Arial"/>
        </w:rPr>
        <w:t>decretadas y practicadas dentro de las oportunidades procesales.</w:t>
      </w:r>
    </w:p>
    <w:p w:rsidR="00E62ECC" w:rsidRPr="009908F1" w:rsidRDefault="00E62ECC" w:rsidP="009908F1">
      <w:pPr>
        <w:spacing w:line="360" w:lineRule="auto"/>
        <w:jc w:val="both"/>
        <w:rPr>
          <w:rFonts w:ascii="Arial" w:hAnsi="Arial" w:cs="Arial"/>
        </w:rPr>
      </w:pPr>
    </w:p>
    <w:p w:rsidR="00E62ECC" w:rsidRPr="009908F1" w:rsidRDefault="00E62ECC" w:rsidP="009908F1">
      <w:pPr>
        <w:spacing w:line="360" w:lineRule="auto"/>
        <w:jc w:val="both"/>
        <w:rPr>
          <w:rFonts w:ascii="Arial" w:hAnsi="Arial" w:cs="Arial"/>
        </w:rPr>
      </w:pPr>
      <w:r w:rsidRPr="009908F1">
        <w:rPr>
          <w:rFonts w:ascii="Arial" w:hAnsi="Arial" w:cs="Arial"/>
        </w:rPr>
        <w:t>De conformidad con el acervo probatorio que reposa en la actuación, la Sala encuentra acreditados los siguientes hechos:</w:t>
      </w:r>
    </w:p>
    <w:p w:rsidR="005F31AE" w:rsidRPr="009908F1" w:rsidRDefault="005F31AE" w:rsidP="009908F1">
      <w:pPr>
        <w:spacing w:line="360" w:lineRule="auto"/>
        <w:jc w:val="both"/>
        <w:rPr>
          <w:rFonts w:ascii="Arial" w:hAnsi="Arial" w:cs="Arial"/>
        </w:rPr>
      </w:pPr>
    </w:p>
    <w:p w:rsidR="00403C26" w:rsidRPr="009908F1" w:rsidRDefault="0020752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rPr>
        <w:t>1</w:t>
      </w:r>
      <w:r w:rsidR="00CF5C34" w:rsidRPr="009908F1">
        <w:rPr>
          <w:rFonts w:ascii="Arial" w:hAnsi="Arial" w:cs="Arial"/>
          <w:b/>
        </w:rPr>
        <w:t>.</w:t>
      </w:r>
      <w:r w:rsidR="00CF5C34" w:rsidRPr="009908F1">
        <w:rPr>
          <w:rFonts w:ascii="Arial" w:hAnsi="Arial" w:cs="Arial"/>
        </w:rPr>
        <w:t xml:space="preserve"> </w:t>
      </w:r>
      <w:r w:rsidR="00AD3DE0" w:rsidRPr="009908F1">
        <w:rPr>
          <w:rFonts w:ascii="Arial" w:hAnsi="Arial" w:cs="Arial"/>
        </w:rPr>
        <w:t>M</w:t>
      </w:r>
      <w:r w:rsidR="005F31AE" w:rsidRPr="009908F1">
        <w:rPr>
          <w:rFonts w:ascii="Arial" w:hAnsi="Arial" w:cs="Arial"/>
        </w:rPr>
        <w:t xml:space="preserve">ediante convocatoria pública </w:t>
      </w:r>
      <w:r w:rsidR="00F37A88" w:rsidRPr="009908F1">
        <w:rPr>
          <w:rFonts w:ascii="Arial" w:hAnsi="Arial" w:cs="Arial"/>
          <w:color w:val="000000"/>
          <w:lang w:val="es-ES_tradnl"/>
        </w:rPr>
        <w:t>n.º 002-CMV-94</w:t>
      </w:r>
      <w:r w:rsidR="0013416C" w:rsidRPr="009908F1">
        <w:rPr>
          <w:rFonts w:ascii="Arial" w:hAnsi="Arial" w:cs="Arial"/>
          <w:color w:val="000000"/>
          <w:lang w:val="es-ES_tradnl"/>
        </w:rPr>
        <w:t>,</w:t>
      </w:r>
      <w:r w:rsidR="00F37A88" w:rsidRPr="009908F1">
        <w:rPr>
          <w:rFonts w:ascii="Arial" w:hAnsi="Arial" w:cs="Arial"/>
          <w:color w:val="000000"/>
          <w:lang w:val="es-ES_tradnl"/>
        </w:rPr>
        <w:t xml:space="preserve"> la Caja Promotora de Vivienda Militar ofreció en </w:t>
      </w:r>
      <w:r w:rsidR="00842AEB" w:rsidRPr="009908F1">
        <w:rPr>
          <w:rFonts w:ascii="Arial" w:hAnsi="Arial" w:cs="Arial"/>
          <w:i/>
          <w:color w:val="000000"/>
          <w:lang w:val="es-ES_tradnl"/>
        </w:rPr>
        <w:t>“</w:t>
      </w:r>
      <w:r w:rsidR="00F37A88" w:rsidRPr="009908F1">
        <w:rPr>
          <w:rFonts w:ascii="Arial" w:hAnsi="Arial" w:cs="Arial"/>
          <w:i/>
          <w:color w:val="000000"/>
          <w:lang w:val="es-ES_tradnl"/>
        </w:rPr>
        <w:t>permuta</w:t>
      </w:r>
      <w:r w:rsidR="00842AEB" w:rsidRPr="009908F1">
        <w:rPr>
          <w:rFonts w:ascii="Arial" w:hAnsi="Arial" w:cs="Arial"/>
          <w:i/>
          <w:color w:val="000000"/>
          <w:lang w:val="es-ES_tradnl"/>
        </w:rPr>
        <w:t>”</w:t>
      </w:r>
      <w:r w:rsidR="00F37A88" w:rsidRPr="009908F1">
        <w:rPr>
          <w:rFonts w:ascii="Arial" w:hAnsi="Arial" w:cs="Arial"/>
          <w:color w:val="000000"/>
          <w:lang w:val="es-ES_tradnl"/>
        </w:rPr>
        <w:t xml:space="preserve"> un lote de terreno de su propiedad</w:t>
      </w:r>
      <w:r w:rsidR="0013416C" w:rsidRPr="009908F1">
        <w:rPr>
          <w:rFonts w:ascii="Arial" w:hAnsi="Arial" w:cs="Arial"/>
          <w:color w:val="000000"/>
          <w:lang w:val="es-ES_tradnl"/>
        </w:rPr>
        <w:t>,</w:t>
      </w:r>
      <w:r w:rsidR="00F37A88" w:rsidRPr="009908F1">
        <w:rPr>
          <w:rFonts w:ascii="Arial" w:hAnsi="Arial" w:cs="Arial"/>
          <w:color w:val="000000"/>
          <w:lang w:val="es-ES_tradnl"/>
        </w:rPr>
        <w:t xml:space="preserve"> </w:t>
      </w:r>
      <w:r w:rsidR="0013416C" w:rsidRPr="009908F1">
        <w:rPr>
          <w:rFonts w:ascii="Arial" w:hAnsi="Arial" w:cs="Arial"/>
          <w:color w:val="000000"/>
          <w:lang w:val="es-ES_tradnl"/>
        </w:rPr>
        <w:t>con un área aproximada de 240.336.18 M</w:t>
      </w:r>
      <w:r w:rsidR="0013416C" w:rsidRPr="009908F1">
        <w:rPr>
          <w:rFonts w:ascii="Arial" w:hAnsi="Arial" w:cs="Arial"/>
          <w:color w:val="000000"/>
          <w:vertAlign w:val="superscript"/>
          <w:lang w:val="es-ES_tradnl"/>
        </w:rPr>
        <w:t>2</w:t>
      </w:r>
      <w:r w:rsidR="0013416C" w:rsidRPr="009908F1">
        <w:rPr>
          <w:rFonts w:ascii="Arial" w:hAnsi="Arial" w:cs="Arial"/>
          <w:color w:val="000000"/>
          <w:lang w:val="es-ES_tradnl"/>
        </w:rPr>
        <w:t xml:space="preserve">, </w:t>
      </w:r>
      <w:r w:rsidR="00F37A88" w:rsidRPr="009908F1">
        <w:rPr>
          <w:rFonts w:ascii="Arial" w:hAnsi="Arial" w:cs="Arial"/>
          <w:color w:val="000000"/>
          <w:lang w:val="es-ES_tradnl"/>
        </w:rPr>
        <w:t>ubicado en la autopista sur con carrera 11 del municipio de Soacha</w:t>
      </w:r>
      <w:r w:rsidR="00AD3DE0" w:rsidRPr="009908F1">
        <w:rPr>
          <w:rFonts w:ascii="Arial" w:hAnsi="Arial" w:cs="Arial"/>
          <w:color w:val="000000"/>
          <w:lang w:val="es-ES_tradnl"/>
        </w:rPr>
        <w:t xml:space="preserve">, </w:t>
      </w:r>
      <w:r w:rsidR="00B0347C" w:rsidRPr="009908F1">
        <w:rPr>
          <w:rFonts w:ascii="Arial" w:hAnsi="Arial" w:cs="Arial"/>
          <w:color w:val="000000"/>
          <w:lang w:val="es-ES_tradnl"/>
        </w:rPr>
        <w:t>el que se entregaría a cambio de las cuotas iniciales</w:t>
      </w:r>
      <w:r w:rsidR="00F501D6" w:rsidRPr="009908F1">
        <w:rPr>
          <w:rFonts w:ascii="Arial" w:hAnsi="Arial" w:cs="Arial"/>
          <w:color w:val="000000"/>
          <w:lang w:val="es-ES_tradnl"/>
        </w:rPr>
        <w:t xml:space="preserve"> de soluciones de vivienda para sus afiliados</w:t>
      </w:r>
      <w:r w:rsidR="00B651F3" w:rsidRPr="009908F1">
        <w:rPr>
          <w:rFonts w:ascii="Arial" w:hAnsi="Arial" w:cs="Arial"/>
          <w:color w:val="000000"/>
          <w:lang w:val="es-ES_tradnl"/>
        </w:rPr>
        <w:t>,</w:t>
      </w:r>
      <w:r w:rsidR="00F501D6" w:rsidRPr="009908F1">
        <w:rPr>
          <w:rFonts w:ascii="Arial" w:hAnsi="Arial" w:cs="Arial"/>
          <w:color w:val="000000"/>
          <w:lang w:val="es-ES_tradnl"/>
        </w:rPr>
        <w:t xml:space="preserve"> que la contratista se obligaba a construir. </w:t>
      </w:r>
    </w:p>
    <w:p w:rsidR="00403C26" w:rsidRPr="009908F1" w:rsidRDefault="00403C26" w:rsidP="009908F1">
      <w:pPr>
        <w:shd w:val="clear" w:color="auto" w:fill="FFFFFF"/>
        <w:autoSpaceDE w:val="0"/>
        <w:autoSpaceDN w:val="0"/>
        <w:adjustRightInd w:val="0"/>
        <w:spacing w:line="360" w:lineRule="auto"/>
        <w:jc w:val="both"/>
        <w:rPr>
          <w:rFonts w:ascii="Arial" w:hAnsi="Arial" w:cs="Arial"/>
          <w:color w:val="000000"/>
          <w:lang w:val="es-ES_tradnl"/>
        </w:rPr>
      </w:pPr>
    </w:p>
    <w:p w:rsidR="00F37A88" w:rsidRPr="009908F1" w:rsidRDefault="00403C26" w:rsidP="009908F1">
      <w:pPr>
        <w:shd w:val="clear" w:color="auto" w:fill="FFFFFF"/>
        <w:autoSpaceDE w:val="0"/>
        <w:autoSpaceDN w:val="0"/>
        <w:adjustRightInd w:val="0"/>
        <w:spacing w:line="360" w:lineRule="auto"/>
        <w:jc w:val="both"/>
        <w:rPr>
          <w:rFonts w:ascii="Arial" w:hAnsi="Arial" w:cs="Arial"/>
          <w:i/>
          <w:iCs/>
          <w:color w:val="000000"/>
          <w:lang w:val="es-ES_tradnl"/>
        </w:rPr>
      </w:pPr>
      <w:r w:rsidRPr="009908F1">
        <w:rPr>
          <w:rFonts w:ascii="Arial" w:hAnsi="Arial" w:cs="Arial"/>
          <w:color w:val="000000"/>
          <w:lang w:val="es-ES_tradnl"/>
        </w:rPr>
        <w:t>Mediante acta n.º 028 de 25 de mayo de 1994, la entidad dio apertura a la licitación pública n.º 002 CVM-94</w:t>
      </w:r>
      <w:r w:rsidR="003900F7" w:rsidRPr="009908F1">
        <w:rPr>
          <w:rFonts w:ascii="Arial" w:hAnsi="Arial" w:cs="Arial"/>
          <w:color w:val="000000"/>
          <w:lang w:val="es-ES_tradnl"/>
        </w:rPr>
        <w:t xml:space="preserve">, para la </w:t>
      </w:r>
      <w:r w:rsidR="003900F7" w:rsidRPr="009908F1">
        <w:rPr>
          <w:rFonts w:ascii="Arial" w:hAnsi="Arial" w:cs="Arial"/>
          <w:i/>
          <w:color w:val="000000"/>
          <w:lang w:val="es-ES_tradnl"/>
        </w:rPr>
        <w:t>“permuta del lote INDUCENTRO</w:t>
      </w:r>
      <w:r w:rsidRPr="009908F1">
        <w:rPr>
          <w:rFonts w:ascii="Arial" w:hAnsi="Arial" w:cs="Arial"/>
          <w:i/>
          <w:color w:val="000000"/>
          <w:lang w:val="es-ES_tradnl"/>
        </w:rPr>
        <w:t xml:space="preserve"> </w:t>
      </w:r>
      <w:r w:rsidR="003900F7" w:rsidRPr="009908F1">
        <w:rPr>
          <w:rFonts w:ascii="Arial" w:hAnsi="Arial" w:cs="Arial"/>
          <w:i/>
          <w:color w:val="000000"/>
          <w:lang w:val="es-ES_tradnl"/>
        </w:rPr>
        <w:t>SOACHA”</w:t>
      </w:r>
      <w:r w:rsidR="003900F7" w:rsidRPr="009908F1">
        <w:rPr>
          <w:rFonts w:ascii="Arial" w:hAnsi="Arial" w:cs="Arial"/>
          <w:color w:val="000000"/>
          <w:lang w:val="es-ES_tradnl"/>
        </w:rPr>
        <w:t xml:space="preserve"> (fls. 68-69 cuaderno 2). Al tiempo, se publicaron los pliegos de condiciones. </w:t>
      </w:r>
      <w:r w:rsidR="00F501D6" w:rsidRPr="009908F1">
        <w:rPr>
          <w:rFonts w:ascii="Arial" w:hAnsi="Arial" w:cs="Arial"/>
          <w:color w:val="000000"/>
          <w:lang w:val="es-ES_tradnl"/>
        </w:rPr>
        <w:t xml:space="preserve">Se transcriben </w:t>
      </w:r>
      <w:r w:rsidR="003900F7" w:rsidRPr="009908F1">
        <w:rPr>
          <w:rFonts w:ascii="Arial" w:hAnsi="Arial" w:cs="Arial"/>
          <w:color w:val="000000"/>
          <w:lang w:val="es-ES_tradnl"/>
        </w:rPr>
        <w:t xml:space="preserve">algunos </w:t>
      </w:r>
      <w:r w:rsidR="00F501D6" w:rsidRPr="009908F1">
        <w:rPr>
          <w:rFonts w:ascii="Arial" w:hAnsi="Arial" w:cs="Arial"/>
          <w:color w:val="000000"/>
          <w:lang w:val="es-ES_tradnl"/>
        </w:rPr>
        <w:t>apartes</w:t>
      </w:r>
      <w:r w:rsidR="00F37A88" w:rsidRPr="009908F1">
        <w:rPr>
          <w:rFonts w:ascii="Arial" w:hAnsi="Arial" w:cs="Arial"/>
          <w:color w:val="000000"/>
          <w:lang w:val="es-ES_tradnl"/>
        </w:rPr>
        <w:t>:</w:t>
      </w:r>
    </w:p>
    <w:p w:rsidR="00F37A88" w:rsidRPr="009908F1" w:rsidRDefault="00F37A88" w:rsidP="009908F1">
      <w:pPr>
        <w:shd w:val="clear" w:color="auto" w:fill="FFFFFF"/>
        <w:autoSpaceDE w:val="0"/>
        <w:autoSpaceDN w:val="0"/>
        <w:adjustRightInd w:val="0"/>
        <w:jc w:val="both"/>
        <w:rPr>
          <w:rFonts w:ascii="Arial" w:hAnsi="Arial" w:cs="Arial"/>
          <w:b/>
          <w:i/>
          <w:color w:val="000000"/>
          <w:lang w:val="es-ES_tradnl"/>
        </w:rPr>
      </w:pPr>
    </w:p>
    <w:p w:rsidR="00F37A88" w:rsidRPr="009908F1" w:rsidRDefault="0055514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00F37A88" w:rsidRPr="009908F1">
        <w:rPr>
          <w:rFonts w:ascii="Arial" w:hAnsi="Arial" w:cs="Arial"/>
          <w:i/>
          <w:color w:val="000000"/>
          <w:lang w:val="es-ES_tradnl"/>
        </w:rPr>
        <w:t>1.- OBJETO DE LA LICITACIÓN</w:t>
      </w:r>
    </w:p>
    <w:p w:rsidR="00F37A88" w:rsidRPr="009908F1" w:rsidRDefault="00F37A88" w:rsidP="009908F1">
      <w:pPr>
        <w:shd w:val="clear" w:color="auto" w:fill="FFFFFF"/>
        <w:autoSpaceDE w:val="0"/>
        <w:autoSpaceDN w:val="0"/>
        <w:adjustRightInd w:val="0"/>
        <w:jc w:val="both"/>
        <w:rPr>
          <w:rFonts w:ascii="Arial" w:hAnsi="Arial" w:cs="Arial"/>
          <w:b/>
          <w:i/>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Recibir ofertas para </w:t>
      </w:r>
      <w:r w:rsidRPr="009908F1">
        <w:rPr>
          <w:rFonts w:ascii="Arial" w:hAnsi="Arial" w:cs="Arial"/>
          <w:b/>
          <w:i/>
          <w:color w:val="000000"/>
          <w:lang w:val="es-ES_tradnl"/>
        </w:rPr>
        <w:t xml:space="preserve">la permuta de un lote de terreno propiedad de la Caja de Vivienda Militar, </w:t>
      </w:r>
      <w:r w:rsidRPr="009908F1">
        <w:rPr>
          <w:rFonts w:ascii="Arial" w:hAnsi="Arial" w:cs="Arial"/>
          <w:i/>
          <w:color w:val="000000"/>
          <w:lang w:val="es-ES_tradnl"/>
        </w:rPr>
        <w:t>ubicado en la Autopista Sur con carrera 11 del Municipio de Soacha (Cundinamarca)</w:t>
      </w:r>
      <w:r w:rsidR="003C5221" w:rsidRPr="009908F1">
        <w:rPr>
          <w:rFonts w:ascii="Arial" w:hAnsi="Arial" w:cs="Arial"/>
          <w:i/>
          <w:color w:val="000000"/>
          <w:lang w:val="es-ES_tradnl"/>
        </w:rPr>
        <w:t>, c</w:t>
      </w:r>
      <w:r w:rsidRPr="009908F1">
        <w:rPr>
          <w:rFonts w:ascii="Arial" w:hAnsi="Arial" w:cs="Arial"/>
          <w:i/>
          <w:color w:val="000000"/>
          <w:lang w:val="es-ES_tradnl"/>
        </w:rPr>
        <w:t>on área aproximada de 240.336.18 M</w:t>
      </w:r>
      <w:r w:rsidRPr="009908F1">
        <w:rPr>
          <w:rFonts w:ascii="Arial" w:hAnsi="Arial" w:cs="Arial"/>
          <w:i/>
          <w:color w:val="000000"/>
          <w:vertAlign w:val="superscript"/>
          <w:lang w:val="es-ES_tradnl"/>
        </w:rPr>
        <w:t>2</w:t>
      </w:r>
      <w:r w:rsidRPr="009908F1">
        <w:rPr>
          <w:rFonts w:ascii="Arial" w:hAnsi="Arial" w:cs="Arial"/>
          <w:i/>
          <w:color w:val="000000"/>
          <w:lang w:val="es-ES_tradnl"/>
        </w:rPr>
        <w:t>,</w:t>
      </w:r>
      <w:r w:rsidRPr="009908F1">
        <w:rPr>
          <w:rFonts w:ascii="Arial" w:hAnsi="Arial" w:cs="Arial"/>
          <w:b/>
          <w:i/>
          <w:color w:val="000000"/>
          <w:lang w:val="es-ES_tradnl"/>
        </w:rPr>
        <w:t xml:space="preserve"> por parte de las cuotas iniciales </w:t>
      </w:r>
      <w:r w:rsidR="00511423" w:rsidRPr="009908F1">
        <w:rPr>
          <w:rFonts w:ascii="Arial" w:hAnsi="Arial" w:cs="Arial"/>
          <w:b/>
          <w:i/>
          <w:color w:val="000000"/>
          <w:lang w:val="es-ES_tradnl"/>
        </w:rPr>
        <w:t xml:space="preserve">de </w:t>
      </w:r>
      <w:r w:rsidRPr="009908F1">
        <w:rPr>
          <w:rFonts w:ascii="Arial" w:hAnsi="Arial" w:cs="Arial"/>
          <w:b/>
          <w:i/>
          <w:color w:val="000000"/>
          <w:lang w:val="es-ES_tradnl"/>
        </w:rPr>
        <w:t>viviendas para las categorías Suboficiales y/o Agente</w:t>
      </w:r>
      <w:r w:rsidR="00511423" w:rsidRPr="009908F1">
        <w:rPr>
          <w:rFonts w:ascii="Arial" w:hAnsi="Arial" w:cs="Arial"/>
          <w:b/>
          <w:i/>
          <w:color w:val="000000"/>
          <w:lang w:val="es-ES_tradnl"/>
        </w:rPr>
        <w:t>s</w:t>
      </w:r>
      <w:r w:rsidRPr="009908F1">
        <w:rPr>
          <w:rFonts w:ascii="Arial" w:hAnsi="Arial" w:cs="Arial"/>
          <w:i/>
          <w:color w:val="000000"/>
          <w:lang w:val="es-ES_tradnl"/>
        </w:rPr>
        <w:t xml:space="preserve">, ubicadas en la ciudad de </w:t>
      </w:r>
      <w:r w:rsidR="0055514E" w:rsidRPr="009908F1">
        <w:rPr>
          <w:rFonts w:ascii="Arial" w:hAnsi="Arial" w:cs="Arial"/>
          <w:i/>
          <w:color w:val="000000"/>
          <w:lang w:val="es-ES_tradnl"/>
        </w:rPr>
        <w:t>Santafé</w:t>
      </w:r>
      <w:r w:rsidRPr="009908F1">
        <w:rPr>
          <w:rFonts w:ascii="Arial" w:hAnsi="Arial" w:cs="Arial"/>
          <w:i/>
          <w:color w:val="000000"/>
          <w:lang w:val="es-ES_tradnl"/>
        </w:rPr>
        <w:t xml:space="preserve"> de Bogotá</w:t>
      </w:r>
      <w:r w:rsidR="003C5221" w:rsidRPr="009908F1">
        <w:rPr>
          <w:rFonts w:ascii="Arial" w:hAnsi="Arial" w:cs="Arial"/>
          <w:i/>
          <w:color w:val="000000"/>
          <w:lang w:val="es-ES_tradnl"/>
        </w:rPr>
        <w:t>,</w:t>
      </w:r>
      <w:r w:rsidRPr="009908F1">
        <w:rPr>
          <w:rFonts w:ascii="Arial" w:hAnsi="Arial" w:cs="Arial"/>
          <w:i/>
          <w:color w:val="000000"/>
          <w:lang w:val="es-ES_tradnl"/>
        </w:rPr>
        <w:t xml:space="preserve"> Municipios anexos o cualquiera otra ciudad del país de conformidad con las condiciones técnicas y económico–financieras establecidas en los presentes pliegos.</w:t>
      </w:r>
      <w:r w:rsidR="008C0383" w:rsidRPr="009908F1">
        <w:rPr>
          <w:rFonts w:ascii="Arial" w:hAnsi="Arial" w:cs="Arial"/>
          <w:i/>
          <w:color w:val="000000"/>
          <w:lang w:val="es-ES_tradnl"/>
        </w:rPr>
        <w:t xml:space="preserve"> </w:t>
      </w:r>
      <w:r w:rsidRPr="009908F1">
        <w:rPr>
          <w:rFonts w:ascii="Arial" w:hAnsi="Arial" w:cs="Arial"/>
          <w:i/>
          <w:color w:val="000000"/>
          <w:lang w:val="es-ES_tradnl"/>
        </w:rPr>
        <w:t xml:space="preserve">Para ciudades fuera de </w:t>
      </w:r>
      <w:r w:rsidR="00441F1C" w:rsidRPr="009908F1">
        <w:rPr>
          <w:rFonts w:ascii="Arial" w:hAnsi="Arial" w:cs="Arial"/>
          <w:i/>
          <w:color w:val="000000"/>
          <w:lang w:val="es-ES_tradnl"/>
        </w:rPr>
        <w:t>Santafé</w:t>
      </w:r>
      <w:r w:rsidRPr="009908F1">
        <w:rPr>
          <w:rFonts w:ascii="Arial" w:hAnsi="Arial" w:cs="Arial"/>
          <w:i/>
          <w:color w:val="000000"/>
          <w:lang w:val="es-ES_tradnl"/>
        </w:rPr>
        <w:t xml:space="preserve"> de Bogotá, Municipios anexos, se aceptan máximo cincuenta (50) viviendas.</w:t>
      </w: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2.- ALTERNATIVAS</w:t>
      </w: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La oferta podrá incluir viviendas unifamiliares, bifamiliares, trifamiliares o multifamiliares, que presenten alguna, algunas o la combinación de las siguientes alternativas:</w:t>
      </w: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I.</w:t>
      </w:r>
      <w:r w:rsidR="000A3DFE" w:rsidRPr="009908F1">
        <w:rPr>
          <w:rFonts w:ascii="Arial" w:hAnsi="Arial" w:cs="Arial"/>
          <w:i/>
          <w:color w:val="000000"/>
          <w:lang w:val="es-ES_tradnl"/>
        </w:rPr>
        <w:t xml:space="preserve"> VIVIENDAS CONSTRU</w:t>
      </w:r>
      <w:r w:rsidR="00552CF3" w:rsidRPr="009908F1">
        <w:rPr>
          <w:rFonts w:ascii="Arial" w:hAnsi="Arial" w:cs="Arial"/>
          <w:i/>
          <w:color w:val="000000"/>
          <w:lang w:val="es-ES_tradnl"/>
        </w:rPr>
        <w:t>Í</w:t>
      </w:r>
      <w:r w:rsidR="000A3DFE" w:rsidRPr="009908F1">
        <w:rPr>
          <w:rFonts w:ascii="Arial" w:hAnsi="Arial" w:cs="Arial"/>
          <w:i/>
          <w:color w:val="000000"/>
          <w:lang w:val="es-ES_tradnl"/>
        </w:rPr>
        <w:t>DAS</w:t>
      </w: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II.</w:t>
      </w:r>
      <w:r w:rsidRPr="009908F1">
        <w:rPr>
          <w:rFonts w:ascii="Arial" w:hAnsi="Arial" w:cs="Arial"/>
          <w:b/>
          <w:i/>
          <w:color w:val="000000"/>
          <w:lang w:val="es-ES_tradnl"/>
        </w:rPr>
        <w:t xml:space="preserve"> </w:t>
      </w:r>
      <w:r w:rsidRPr="009908F1">
        <w:rPr>
          <w:rFonts w:ascii="Arial" w:hAnsi="Arial" w:cs="Arial"/>
          <w:i/>
          <w:color w:val="000000"/>
          <w:lang w:val="es-ES_tradnl"/>
        </w:rPr>
        <w:t>VIVIENDAS EN PROCESO DE CONSTRUCCIÓN</w:t>
      </w: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III. PROYECTOS APROBADOS CON LICENCIA DE CONSTRUCCIÓN</w:t>
      </w:r>
    </w:p>
    <w:p w:rsidR="004E35F9" w:rsidRPr="009908F1" w:rsidRDefault="004E35F9" w:rsidP="009908F1">
      <w:pPr>
        <w:shd w:val="clear" w:color="auto" w:fill="FFFFFF"/>
        <w:autoSpaceDE w:val="0"/>
        <w:autoSpaceDN w:val="0"/>
        <w:adjustRightInd w:val="0"/>
        <w:jc w:val="both"/>
        <w:rPr>
          <w:rFonts w:ascii="Arial" w:hAnsi="Arial" w:cs="Arial"/>
          <w:i/>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Dentro de estas alternativas podrá ofrecerse:</w:t>
      </w: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w:t>
      </w:r>
      <w:r w:rsidR="004E35F9" w:rsidRPr="009908F1">
        <w:rPr>
          <w:rFonts w:ascii="Arial" w:hAnsi="Arial" w:cs="Arial"/>
          <w:i/>
          <w:color w:val="000000"/>
          <w:lang w:val="es-ES_tradnl"/>
        </w:rPr>
        <w:t xml:space="preserve"> Viviendas para Suboficiales</w:t>
      </w: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b.</w:t>
      </w:r>
      <w:r w:rsidR="004E35F9" w:rsidRPr="009908F1">
        <w:rPr>
          <w:rFonts w:ascii="Arial" w:hAnsi="Arial" w:cs="Arial"/>
          <w:i/>
          <w:color w:val="000000"/>
          <w:lang w:val="es-ES_tradnl"/>
        </w:rPr>
        <w:t xml:space="preserve"> Viviendas para Agentes</w:t>
      </w: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c. Viviendas para Suboficiales y Agentes</w:t>
      </w:r>
      <w:r w:rsidR="008C0383" w:rsidRPr="009908F1">
        <w:rPr>
          <w:rFonts w:ascii="Arial" w:hAnsi="Arial" w:cs="Arial"/>
          <w:i/>
          <w:color w:val="000000"/>
          <w:lang w:val="es-ES_tradnl"/>
        </w:rPr>
        <w:t xml:space="preserve"> (…).</w:t>
      </w: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p>
    <w:p w:rsidR="00684325" w:rsidRPr="009908F1" w:rsidRDefault="0068432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f. Referencia de urbanizaciones</w:t>
      </w:r>
    </w:p>
    <w:p w:rsidR="00684325" w:rsidRPr="009908F1" w:rsidRDefault="00684325" w:rsidP="009908F1">
      <w:pPr>
        <w:shd w:val="clear" w:color="auto" w:fill="FFFFFF"/>
        <w:autoSpaceDE w:val="0"/>
        <w:autoSpaceDN w:val="0"/>
        <w:adjustRightInd w:val="0"/>
        <w:jc w:val="both"/>
        <w:rPr>
          <w:rFonts w:ascii="Arial" w:hAnsi="Arial" w:cs="Arial"/>
          <w:i/>
          <w:color w:val="000000"/>
          <w:lang w:val="es-ES_tradnl"/>
        </w:rPr>
      </w:pPr>
    </w:p>
    <w:p w:rsidR="00684325" w:rsidRPr="009908F1" w:rsidRDefault="0068432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Uno de los factores de selección es la ubicación de programa de vivienda y especificaciones ofrecidas, para lo cual los oferentes podrán tomar como referencia las viviendas (casas o apartamentos), así como obras complementarias y servicios comunales que la entidad ha construido en la ciudad de Santafé de Bogotá, consultando su localización en la Sección Proyectos de la entidad</w:t>
      </w:r>
      <w:r w:rsidR="00A36C29" w:rsidRPr="009908F1">
        <w:rPr>
          <w:rFonts w:ascii="Arial" w:hAnsi="Arial" w:cs="Arial"/>
          <w:i/>
          <w:color w:val="000000"/>
          <w:lang w:val="es-ES_tradnl"/>
        </w:rPr>
        <w:t>”</w:t>
      </w:r>
      <w:r w:rsidRPr="009908F1">
        <w:rPr>
          <w:rFonts w:ascii="Arial" w:hAnsi="Arial" w:cs="Arial"/>
          <w:i/>
          <w:color w:val="000000"/>
          <w:lang w:val="es-ES_tradnl"/>
        </w:rPr>
        <w:t>.</w:t>
      </w:r>
    </w:p>
    <w:p w:rsidR="004E35F9" w:rsidRPr="009908F1" w:rsidRDefault="004E35F9" w:rsidP="009908F1">
      <w:pPr>
        <w:shd w:val="clear" w:color="auto" w:fill="FFFFFF"/>
        <w:autoSpaceDE w:val="0"/>
        <w:autoSpaceDN w:val="0"/>
        <w:adjustRightInd w:val="0"/>
        <w:jc w:val="both"/>
        <w:rPr>
          <w:rFonts w:ascii="Arial" w:hAnsi="Arial" w:cs="Arial"/>
          <w:i/>
          <w:color w:val="000000"/>
          <w:lang w:val="es-ES_tradnl"/>
        </w:rPr>
      </w:pPr>
    </w:p>
    <w:p w:rsidR="004E35F9" w:rsidRPr="009908F1" w:rsidRDefault="004E35F9"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Como causales de rechazo de ofertas, el pliego estableció:</w:t>
      </w:r>
    </w:p>
    <w:p w:rsidR="004E35F9" w:rsidRPr="009908F1" w:rsidRDefault="004E35F9" w:rsidP="009908F1">
      <w:pPr>
        <w:shd w:val="clear" w:color="auto" w:fill="FFFFFF"/>
        <w:autoSpaceDE w:val="0"/>
        <w:autoSpaceDN w:val="0"/>
        <w:adjustRightInd w:val="0"/>
        <w:jc w:val="both"/>
        <w:rPr>
          <w:rFonts w:ascii="Arial" w:hAnsi="Arial" w:cs="Arial"/>
          <w:color w:val="000000"/>
          <w:lang w:val="es-ES_tradnl"/>
        </w:rPr>
      </w:pPr>
    </w:p>
    <w:p w:rsidR="00F920E3" w:rsidRPr="009908F1" w:rsidRDefault="00F920E3" w:rsidP="009908F1">
      <w:pPr>
        <w:shd w:val="clear" w:color="auto" w:fill="FFFFFF"/>
        <w:autoSpaceDE w:val="0"/>
        <w:autoSpaceDN w:val="0"/>
        <w:adjustRightInd w:val="0"/>
        <w:jc w:val="both"/>
        <w:rPr>
          <w:rFonts w:ascii="Arial" w:hAnsi="Arial" w:cs="Arial"/>
          <w:color w:val="000000"/>
          <w:lang w:val="es-ES_tradnl"/>
        </w:rPr>
      </w:pPr>
    </w:p>
    <w:p w:rsidR="00F37A88" w:rsidRPr="009908F1" w:rsidRDefault="004E35F9"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r w:rsidR="00F37A88" w:rsidRPr="009908F1">
        <w:rPr>
          <w:rFonts w:ascii="Arial" w:hAnsi="Arial" w:cs="Arial"/>
          <w:i/>
          <w:iCs/>
          <w:color w:val="000000"/>
          <w:lang w:val="es-ES_tradnl"/>
        </w:rPr>
        <w:t>5.- CAUSALES DE ELIMINACIÓN DE PROPONENTES</w:t>
      </w:r>
    </w:p>
    <w:p w:rsidR="00F920E3" w:rsidRPr="009908F1" w:rsidRDefault="00F920E3"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527C85"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r w:rsidR="008C0383" w:rsidRPr="009908F1">
        <w:rPr>
          <w:rFonts w:ascii="Arial" w:hAnsi="Arial" w:cs="Arial"/>
          <w:i/>
          <w:iCs/>
          <w:color w:val="000000"/>
          <w:lang w:val="es-ES_tradnl"/>
        </w:rPr>
        <w:t xml:space="preserve"> </w:t>
      </w:r>
      <w:r w:rsidR="00F37A88" w:rsidRPr="009908F1">
        <w:rPr>
          <w:rFonts w:ascii="Arial" w:hAnsi="Arial" w:cs="Arial"/>
          <w:i/>
          <w:iCs/>
          <w:color w:val="000000"/>
          <w:lang w:val="es-ES_tradnl"/>
        </w:rPr>
        <w:t>c. Proponer un término de entrega de los inmuebles recibidos en permuta, superior a catorce (14) meses</w:t>
      </w:r>
      <w:r w:rsidRPr="009908F1">
        <w:rPr>
          <w:rFonts w:ascii="Arial" w:hAnsi="Arial" w:cs="Arial"/>
          <w:i/>
          <w:iCs/>
          <w:color w:val="000000"/>
          <w:lang w:val="es-ES_tradnl"/>
        </w:rPr>
        <w:t>”</w:t>
      </w:r>
      <w:r w:rsidR="00F37A88" w:rsidRPr="009908F1">
        <w:rPr>
          <w:rFonts w:ascii="Arial" w:hAnsi="Arial" w:cs="Arial"/>
          <w:i/>
          <w:iCs/>
          <w:color w:val="000000"/>
          <w:lang w:val="es-ES_tradnl"/>
        </w:rPr>
        <w:t>.</w:t>
      </w:r>
    </w:p>
    <w:p w:rsidR="00527C85" w:rsidRPr="009908F1" w:rsidRDefault="00527C85" w:rsidP="009908F1">
      <w:pPr>
        <w:shd w:val="clear" w:color="auto" w:fill="FFFFFF"/>
        <w:autoSpaceDE w:val="0"/>
        <w:autoSpaceDN w:val="0"/>
        <w:adjustRightInd w:val="0"/>
        <w:jc w:val="both"/>
        <w:rPr>
          <w:rFonts w:ascii="Arial" w:hAnsi="Arial" w:cs="Arial"/>
          <w:i/>
          <w:iCs/>
          <w:color w:val="000000"/>
          <w:lang w:val="es-ES_tradnl"/>
        </w:rPr>
      </w:pPr>
    </w:p>
    <w:p w:rsidR="00B83750" w:rsidRPr="009908F1" w:rsidRDefault="00B83750" w:rsidP="009908F1">
      <w:pPr>
        <w:shd w:val="clear" w:color="auto" w:fill="FFFFFF"/>
        <w:autoSpaceDE w:val="0"/>
        <w:autoSpaceDN w:val="0"/>
        <w:adjustRightInd w:val="0"/>
        <w:jc w:val="both"/>
        <w:rPr>
          <w:rFonts w:ascii="Arial" w:hAnsi="Arial" w:cs="Arial"/>
          <w:i/>
          <w:iCs/>
          <w:color w:val="000000"/>
          <w:lang w:val="es-ES_tradnl"/>
        </w:rPr>
      </w:pPr>
    </w:p>
    <w:p w:rsidR="00527C85" w:rsidRPr="009908F1" w:rsidRDefault="00B83750" w:rsidP="009908F1">
      <w:pPr>
        <w:shd w:val="clear" w:color="auto" w:fill="FFFFFF"/>
        <w:autoSpaceDE w:val="0"/>
        <w:autoSpaceDN w:val="0"/>
        <w:adjustRightInd w:val="0"/>
        <w:spacing w:line="360" w:lineRule="auto"/>
        <w:jc w:val="both"/>
        <w:rPr>
          <w:rFonts w:ascii="Arial" w:hAnsi="Arial" w:cs="Arial"/>
          <w:iCs/>
          <w:color w:val="000000"/>
          <w:lang w:val="es-ES_tradnl"/>
        </w:rPr>
      </w:pPr>
      <w:r w:rsidRPr="009908F1">
        <w:rPr>
          <w:rFonts w:ascii="Arial" w:hAnsi="Arial" w:cs="Arial"/>
          <w:iCs/>
          <w:color w:val="000000"/>
          <w:lang w:val="es-ES_tradnl"/>
        </w:rPr>
        <w:t>En el numeral 10º de los pliegos, la entidad se refirió a las condiciones contractuales generales y particulares como sigue:</w:t>
      </w:r>
    </w:p>
    <w:p w:rsidR="00527C85" w:rsidRPr="009908F1" w:rsidRDefault="00527C85"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B83750"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00F37A88" w:rsidRPr="009908F1">
        <w:rPr>
          <w:rFonts w:ascii="Arial" w:hAnsi="Arial" w:cs="Arial"/>
          <w:i/>
          <w:color w:val="000000"/>
          <w:lang w:val="es-ES_tradnl"/>
        </w:rPr>
        <w:t>10.- CONDICIONES CONTRACTUALES</w:t>
      </w:r>
    </w:p>
    <w:p w:rsidR="00C674A0" w:rsidRPr="009908F1" w:rsidRDefault="00C674A0" w:rsidP="009908F1">
      <w:pPr>
        <w:shd w:val="clear" w:color="auto" w:fill="FFFFFF"/>
        <w:autoSpaceDE w:val="0"/>
        <w:autoSpaceDN w:val="0"/>
        <w:adjustRightInd w:val="0"/>
        <w:jc w:val="both"/>
        <w:rPr>
          <w:rFonts w:ascii="Arial" w:hAnsi="Arial" w:cs="Arial"/>
          <w:b/>
          <w:i/>
          <w:lang w:val="es-ES"/>
        </w:rPr>
      </w:pPr>
    </w:p>
    <w:p w:rsidR="00F37A88" w:rsidRPr="009908F1" w:rsidRDefault="00F37A8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Las condiciones generales y particulares del contrato objeto de esta licitación se resumen en determinar generales de Ley del Director General de LA CAJA y EL COMPRADOR y la inclusión de las estipulaciones sobre:</w:t>
      </w:r>
    </w:p>
    <w:p w:rsidR="00C674A0" w:rsidRPr="009908F1" w:rsidRDefault="00C674A0" w:rsidP="009908F1">
      <w:pPr>
        <w:shd w:val="clear" w:color="auto" w:fill="FFFFFF"/>
        <w:autoSpaceDE w:val="0"/>
        <w:autoSpaceDN w:val="0"/>
        <w:adjustRightInd w:val="0"/>
        <w:jc w:val="both"/>
        <w:rPr>
          <w:rFonts w:ascii="Arial" w:hAnsi="Arial" w:cs="Arial"/>
          <w:i/>
          <w:lang w:val="es-ES"/>
        </w:rPr>
      </w:pPr>
    </w:p>
    <w:p w:rsidR="00F37A88" w:rsidRPr="009908F1" w:rsidRDefault="00F37A88" w:rsidP="009908F1">
      <w:pPr>
        <w:shd w:val="clear" w:color="auto" w:fill="FFFFFF"/>
        <w:autoSpaceDE w:val="0"/>
        <w:autoSpaceDN w:val="0"/>
        <w:adjustRightInd w:val="0"/>
        <w:jc w:val="both"/>
        <w:rPr>
          <w:rFonts w:ascii="Arial" w:hAnsi="Arial" w:cs="Arial"/>
          <w:b/>
          <w:i/>
          <w:color w:val="000000"/>
          <w:lang w:val="es-ES_tradnl"/>
        </w:rPr>
      </w:pPr>
      <w:r w:rsidRPr="009908F1">
        <w:rPr>
          <w:rFonts w:ascii="Arial" w:hAnsi="Arial" w:cs="Arial"/>
          <w:i/>
          <w:color w:val="000000"/>
          <w:lang w:val="es-ES_tradnl"/>
        </w:rPr>
        <w:t xml:space="preserve">Objeto, Plazo, valor, obligaciones, garantía, anexos y las que se convengan con el proponente favorecido, de acuerdo con las normas que rigen este tipo de contratos (código civil, código de comercio). Las cláusulas de los contratos deberán ajustarse a los aspectos que figuren en la respectiva oferta favorecida. (Anexo 1). Para garantizar el cumplimiento de las obligaciones que asuma, el Contratista por medio del contrato se obliga a constituir </w:t>
      </w:r>
      <w:r w:rsidR="00191DAF" w:rsidRPr="009908F1">
        <w:rPr>
          <w:rFonts w:ascii="Arial" w:hAnsi="Arial" w:cs="Arial"/>
          <w:i/>
          <w:color w:val="000000"/>
          <w:lang w:val="es-ES_tradnl"/>
        </w:rPr>
        <w:t xml:space="preserve">garantía </w:t>
      </w:r>
      <w:r w:rsidRPr="009908F1">
        <w:rPr>
          <w:rFonts w:ascii="Arial" w:hAnsi="Arial" w:cs="Arial"/>
          <w:i/>
          <w:color w:val="000000"/>
          <w:lang w:val="es-ES_tradnl"/>
        </w:rPr>
        <w:t>a favor de la Caja de Vivienda Militar dentro de los cinco (5) días hábiles siguientes a su otorgamiento en una compañía de seguros legalmente establecida en Colombia según lo previsto en el Artículo 25 de la Ley 80 de 1993 y Artículos 16-17 del Decreto reglamentario 679 de 1994.</w:t>
      </w:r>
    </w:p>
    <w:p w:rsidR="00F37A88" w:rsidRPr="009908F1" w:rsidRDefault="00F37A88" w:rsidP="009908F1">
      <w:pPr>
        <w:shd w:val="clear" w:color="auto" w:fill="FFFFFF"/>
        <w:autoSpaceDE w:val="0"/>
        <w:autoSpaceDN w:val="0"/>
        <w:adjustRightInd w:val="0"/>
        <w:jc w:val="both"/>
        <w:rPr>
          <w:rFonts w:ascii="Arial" w:hAnsi="Arial" w:cs="Arial"/>
          <w:b/>
          <w:i/>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11.- CONDICIONES ECONÓMICO FINANCIERAS</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332DC2"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A.- GENERALIDADES</w:t>
      </w:r>
    </w:p>
    <w:p w:rsidR="00332DC2" w:rsidRPr="009908F1" w:rsidRDefault="00332DC2"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1. El precio del terreno que se entrega en permuta representar</w:t>
      </w:r>
      <w:r w:rsidR="00191DAF" w:rsidRPr="009908F1">
        <w:rPr>
          <w:rFonts w:ascii="Arial" w:hAnsi="Arial" w:cs="Arial"/>
          <w:i/>
          <w:iCs/>
          <w:color w:val="000000"/>
          <w:lang w:val="es-ES_tradnl"/>
        </w:rPr>
        <w:t>á</w:t>
      </w:r>
      <w:r w:rsidRPr="009908F1">
        <w:rPr>
          <w:rFonts w:ascii="Arial" w:hAnsi="Arial" w:cs="Arial"/>
          <w:i/>
          <w:iCs/>
          <w:color w:val="000000"/>
          <w:lang w:val="es-ES_tradnl"/>
        </w:rPr>
        <w:t xml:space="preserve"> un número determinado de partes de cuotas iniciales, valor de viviendas para suboficiales y/o Agentes según la evaluación que del mismo efect</w:t>
      </w:r>
      <w:r w:rsidR="00191DAF" w:rsidRPr="009908F1">
        <w:rPr>
          <w:rFonts w:ascii="Arial" w:hAnsi="Arial" w:cs="Arial"/>
          <w:i/>
          <w:iCs/>
          <w:color w:val="000000"/>
          <w:lang w:val="es-ES_tradnl"/>
        </w:rPr>
        <w:t>úe</w:t>
      </w:r>
      <w:r w:rsidRPr="009908F1">
        <w:rPr>
          <w:rFonts w:ascii="Arial" w:hAnsi="Arial" w:cs="Arial"/>
          <w:i/>
          <w:iCs/>
          <w:color w:val="000000"/>
          <w:lang w:val="es-ES_tradnl"/>
        </w:rPr>
        <w:t xml:space="preserve"> cada oferente.</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b/>
          <w:i/>
          <w:iCs/>
          <w:color w:val="000000"/>
          <w:lang w:val="es-ES_tradnl"/>
        </w:rPr>
      </w:pPr>
      <w:r w:rsidRPr="009908F1">
        <w:rPr>
          <w:rFonts w:ascii="Arial" w:hAnsi="Arial" w:cs="Arial"/>
          <w:b/>
          <w:i/>
          <w:iCs/>
          <w:color w:val="000000"/>
          <w:lang w:val="es-ES_tradnl"/>
        </w:rPr>
        <w:t>La CAJA señala como precio base del lote objeto de la permuta, la suma de TRES MIL SEISCIENTOS MILLONES DE PESOS ($3.600’000.000) M/CTE.</w:t>
      </w:r>
    </w:p>
    <w:p w:rsidR="00B83750" w:rsidRPr="009908F1" w:rsidRDefault="00B83750" w:rsidP="009908F1">
      <w:pPr>
        <w:shd w:val="clear" w:color="auto" w:fill="FFFFFF"/>
        <w:autoSpaceDE w:val="0"/>
        <w:autoSpaceDN w:val="0"/>
        <w:adjustRightInd w:val="0"/>
        <w:jc w:val="both"/>
        <w:rPr>
          <w:rFonts w:ascii="Arial" w:hAnsi="Arial" w:cs="Arial"/>
          <w:b/>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b/>
          <w:i/>
          <w:iCs/>
          <w:color w:val="000000"/>
          <w:lang w:val="es-ES_tradnl"/>
        </w:rPr>
      </w:pPr>
      <w:r w:rsidRPr="009908F1">
        <w:rPr>
          <w:rFonts w:ascii="Arial" w:hAnsi="Arial" w:cs="Arial"/>
          <w:b/>
          <w:i/>
          <w:iCs/>
          <w:color w:val="000000"/>
          <w:lang w:val="es-ES_tradnl"/>
        </w:rPr>
        <w:t>El número mínimo de partes de cuotas iniciales de valores de vivienda por el cual se permuta el lote, se estima en MIL CUATROCIENTOS VEIN</w:t>
      </w:r>
      <w:r w:rsidR="00F46E9C" w:rsidRPr="009908F1">
        <w:rPr>
          <w:rFonts w:ascii="Arial" w:hAnsi="Arial" w:cs="Arial"/>
          <w:b/>
          <w:i/>
          <w:iCs/>
          <w:color w:val="000000"/>
          <w:lang w:val="es-ES_tradnl"/>
        </w:rPr>
        <w:t>T</w:t>
      </w:r>
      <w:r w:rsidRPr="009908F1">
        <w:rPr>
          <w:rFonts w:ascii="Arial" w:hAnsi="Arial" w:cs="Arial"/>
          <w:b/>
          <w:i/>
          <w:iCs/>
          <w:color w:val="000000"/>
          <w:lang w:val="es-ES_tradnl"/>
        </w:rPr>
        <w:t>ICINCO (1.425).</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b/>
          <w:i/>
          <w:iCs/>
          <w:color w:val="000000"/>
          <w:lang w:val="es-ES_tradnl"/>
        </w:rPr>
        <w:t>En el caso de que LA CAJA no pueda aceptar una parte del ofrecimiento total de las viviendas, se podrá convenir contractualmente esa diferencia en condiciones de venta, permuta o situación similar</w:t>
      </w:r>
      <w:r w:rsidRPr="009908F1">
        <w:rPr>
          <w:rFonts w:ascii="Arial" w:hAnsi="Arial" w:cs="Arial"/>
          <w:i/>
          <w:iCs/>
          <w:color w:val="000000"/>
          <w:lang w:val="es-ES_tradnl"/>
        </w:rPr>
        <w:t>.</w:t>
      </w:r>
    </w:p>
    <w:p w:rsidR="000D31CD" w:rsidRPr="009908F1" w:rsidRDefault="000D31CD"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2. El precio máximo que estima LA CAJA por unidad de vivienda, se establece así:</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Categoría Suboficial: $18’000.000,00</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Categoría Agente: $15.500.000,00</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Este valor propuesto es fijo e incluye los costos de Notaría, Beneficencia o análogo en el municipio. Registro para legalizar la compraventa e hipoteca de las viviendas.</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3. El valor del contrato será determinado según las condiciones económicas establecidas por la oferta ganadora.</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0D31CD"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xml:space="preserve">4. </w:t>
      </w:r>
      <w:r w:rsidRPr="009908F1">
        <w:rPr>
          <w:rFonts w:ascii="Arial" w:hAnsi="Arial" w:cs="Arial"/>
          <w:b/>
          <w:i/>
          <w:iCs/>
          <w:color w:val="000000"/>
          <w:lang w:val="es-ES_tradnl"/>
        </w:rPr>
        <w:t>La tradición del inmueble de LA CAJA objeto de la permuta, se diligenciar</w:t>
      </w:r>
      <w:r w:rsidR="00191DAF" w:rsidRPr="009908F1">
        <w:rPr>
          <w:rFonts w:ascii="Arial" w:hAnsi="Arial" w:cs="Arial"/>
          <w:b/>
          <w:i/>
          <w:iCs/>
          <w:color w:val="000000"/>
          <w:lang w:val="es-ES_tradnl"/>
        </w:rPr>
        <w:t>á</w:t>
      </w:r>
      <w:r w:rsidRPr="009908F1">
        <w:rPr>
          <w:rFonts w:ascii="Arial" w:hAnsi="Arial" w:cs="Arial"/>
          <w:b/>
          <w:i/>
          <w:iCs/>
          <w:color w:val="000000"/>
          <w:lang w:val="es-ES_tradnl"/>
        </w:rPr>
        <w:t xml:space="preserve"> cuando se demuestre un 40% de avance de obra de la totalidad de las viviendas</w:t>
      </w:r>
      <w:r w:rsidRPr="009908F1">
        <w:rPr>
          <w:rFonts w:ascii="Arial" w:hAnsi="Arial" w:cs="Arial"/>
          <w:i/>
          <w:iCs/>
          <w:color w:val="000000"/>
          <w:lang w:val="es-ES_tradnl"/>
        </w:rPr>
        <w:t xml:space="preserve">. </w:t>
      </w:r>
      <w:r w:rsidR="000D31CD" w:rsidRPr="009908F1">
        <w:rPr>
          <w:rFonts w:ascii="Arial" w:hAnsi="Arial" w:cs="Arial"/>
          <w:i/>
          <w:iCs/>
          <w:color w:val="000000"/>
          <w:lang w:val="es-ES_tradnl"/>
        </w:rPr>
        <w:t>(..)</w:t>
      </w:r>
    </w:p>
    <w:p w:rsidR="000D31CD" w:rsidRPr="009908F1" w:rsidRDefault="000D31CD"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B. APORTES DE LA CAJA</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LA CAJA entregar</w:t>
      </w:r>
      <w:r w:rsidR="00191DAF" w:rsidRPr="009908F1">
        <w:rPr>
          <w:rFonts w:ascii="Arial" w:hAnsi="Arial" w:cs="Arial"/>
          <w:i/>
          <w:iCs/>
          <w:color w:val="000000"/>
          <w:lang w:val="es-ES_tradnl"/>
        </w:rPr>
        <w:t>á</w:t>
      </w:r>
      <w:r w:rsidRPr="009908F1">
        <w:rPr>
          <w:rFonts w:ascii="Arial" w:hAnsi="Arial" w:cs="Arial"/>
          <w:i/>
          <w:iCs/>
          <w:color w:val="000000"/>
          <w:lang w:val="es-ES_tradnl"/>
        </w:rPr>
        <w:t xml:space="preserve"> la cuota inicial del valor de unidad de vivienda distribuido así:</w:t>
      </w:r>
    </w:p>
    <w:p w:rsidR="009B4026" w:rsidRPr="009908F1" w:rsidRDefault="009B4026"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b/>
          <w:i/>
          <w:iCs/>
          <w:color w:val="000000"/>
          <w:lang w:val="es-ES_tradnl"/>
        </w:rPr>
      </w:pPr>
      <w:r w:rsidRPr="009908F1">
        <w:rPr>
          <w:rFonts w:ascii="Arial" w:hAnsi="Arial" w:cs="Arial"/>
          <w:b/>
          <w:i/>
          <w:iCs/>
          <w:color w:val="000000"/>
          <w:lang w:val="es-ES_tradnl"/>
        </w:rPr>
        <w:t>1. Lote de terreno de la Caja en dación de pago parcial de cada una de las cuotas iniciales de las viviendas que ofrezca el proponente.</w:t>
      </w:r>
    </w:p>
    <w:p w:rsidR="00A46C18" w:rsidRPr="009908F1" w:rsidRDefault="00A46C1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2. En efectivo el 30% del valor de la vivienda a la legalización del contrato de permuta.</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b/>
          <w:i/>
          <w:iCs/>
          <w:color w:val="000000"/>
          <w:lang w:val="es-ES_tradnl"/>
        </w:rPr>
        <w:t>El saldo del valor de la vivienda, se cancelara mediante la subrogación individual de los adjudicatarios, sobre el crédito que el oferente gestione ante una Corporación de Ahorro y Vivienda</w:t>
      </w:r>
      <w:r w:rsidRPr="009908F1">
        <w:rPr>
          <w:rFonts w:ascii="Arial" w:hAnsi="Arial" w:cs="Arial"/>
          <w:i/>
          <w:iCs/>
          <w:color w:val="000000"/>
          <w:lang w:val="es-ES_tradnl"/>
        </w:rPr>
        <w:t>.</w:t>
      </w:r>
    </w:p>
    <w:p w:rsidR="00F37A88" w:rsidRPr="009908F1" w:rsidRDefault="0005540C"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xml:space="preserve">14. ENTREGA DE </w:t>
      </w:r>
      <w:r w:rsidR="0005540C" w:rsidRPr="009908F1">
        <w:rPr>
          <w:rFonts w:ascii="Arial" w:hAnsi="Arial" w:cs="Arial"/>
          <w:i/>
          <w:iCs/>
          <w:color w:val="000000"/>
          <w:lang w:val="es-ES_tradnl"/>
        </w:rPr>
        <w:t>INMUEBLES</w:t>
      </w: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p>
    <w:p w:rsidR="00F37A88" w:rsidRPr="009908F1" w:rsidRDefault="00F37A8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b/>
          <w:i/>
          <w:iCs/>
          <w:color w:val="000000"/>
          <w:u w:val="single"/>
          <w:lang w:val="es-ES_tradnl"/>
        </w:rPr>
        <w:t>El proponente favorecido entregará las viviendas objeto de la permuta a los afiliados de la CAJA DE VIVIENDA MILITAR que ella determine</w:t>
      </w:r>
      <w:r w:rsidRPr="009908F1">
        <w:rPr>
          <w:rFonts w:ascii="Arial" w:hAnsi="Arial" w:cs="Arial"/>
          <w:i/>
          <w:iCs/>
          <w:color w:val="000000"/>
          <w:lang w:val="es-ES_tradnl"/>
        </w:rPr>
        <w:t xml:space="preserve">, en el plazo que se estipule. Para tal efecto, </w:t>
      </w:r>
      <w:r w:rsidRPr="009908F1">
        <w:rPr>
          <w:rFonts w:ascii="Arial" w:hAnsi="Arial" w:cs="Arial"/>
          <w:b/>
          <w:i/>
          <w:iCs/>
          <w:color w:val="000000"/>
          <w:lang w:val="es-ES_tradnl"/>
        </w:rPr>
        <w:t>el plazo máximo propuesto de entrega de las viviendas, no podrá ser superior a catorce (14) meses calendario contados a partir del perfeccionamiento del contrato de permuta</w:t>
      </w:r>
      <w:r w:rsidRPr="009908F1">
        <w:rPr>
          <w:rFonts w:ascii="Arial" w:hAnsi="Arial" w:cs="Arial"/>
          <w:i/>
          <w:iCs/>
          <w:color w:val="000000"/>
          <w:lang w:val="es-ES_tradnl"/>
        </w:rPr>
        <w:t>.</w:t>
      </w:r>
    </w:p>
    <w:p w:rsidR="00702EAC" w:rsidRPr="009908F1" w:rsidRDefault="00C9034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r w:rsidR="00702EAC" w:rsidRPr="009908F1">
        <w:rPr>
          <w:rFonts w:ascii="Arial" w:hAnsi="Arial" w:cs="Arial"/>
          <w:i/>
          <w:iCs/>
          <w:color w:val="000000"/>
          <w:lang w:val="es-ES_tradnl"/>
        </w:rPr>
        <w:t>.</w:t>
      </w:r>
      <w:r w:rsidR="00B54E40" w:rsidRPr="009908F1">
        <w:rPr>
          <w:rFonts w:ascii="Arial" w:hAnsi="Arial" w:cs="Arial"/>
          <w:i/>
          <w:iCs/>
          <w:color w:val="000000"/>
          <w:lang w:val="es-ES_tradnl"/>
        </w:rPr>
        <w:t xml:space="preserve"> </w:t>
      </w:r>
    </w:p>
    <w:p w:rsidR="00702EAC" w:rsidRPr="009908F1" w:rsidRDefault="00702EAC" w:rsidP="009908F1">
      <w:pPr>
        <w:shd w:val="clear" w:color="auto" w:fill="FFFFFF"/>
        <w:autoSpaceDE w:val="0"/>
        <w:autoSpaceDN w:val="0"/>
        <w:adjustRightInd w:val="0"/>
        <w:jc w:val="both"/>
        <w:rPr>
          <w:rFonts w:ascii="Arial" w:hAnsi="Arial" w:cs="Arial"/>
          <w:i/>
          <w:iCs/>
          <w:color w:val="000000"/>
          <w:lang w:val="es-ES_tradnl"/>
        </w:rPr>
      </w:pPr>
    </w:p>
    <w:p w:rsidR="00702EAC" w:rsidRPr="009908F1" w:rsidRDefault="00702EAC" w:rsidP="009908F1">
      <w:pPr>
        <w:shd w:val="clear" w:color="auto" w:fill="FFFFFF"/>
        <w:autoSpaceDE w:val="0"/>
        <w:autoSpaceDN w:val="0"/>
        <w:adjustRightInd w:val="0"/>
        <w:jc w:val="both"/>
        <w:rPr>
          <w:rFonts w:ascii="Arial" w:hAnsi="Arial" w:cs="Arial"/>
          <w:i/>
          <w:iCs/>
          <w:color w:val="000000"/>
          <w:lang w:val="es-ES_tradnl"/>
        </w:rPr>
      </w:pPr>
    </w:p>
    <w:p w:rsidR="00702EAC" w:rsidRPr="009908F1" w:rsidRDefault="00702EAC" w:rsidP="009908F1">
      <w:pPr>
        <w:shd w:val="clear" w:color="auto" w:fill="FFFFFF"/>
        <w:autoSpaceDE w:val="0"/>
        <w:autoSpaceDN w:val="0"/>
        <w:adjustRightInd w:val="0"/>
        <w:spacing w:line="360" w:lineRule="auto"/>
        <w:jc w:val="both"/>
        <w:rPr>
          <w:rFonts w:ascii="Arial" w:hAnsi="Arial" w:cs="Arial"/>
          <w:iCs/>
          <w:color w:val="000000"/>
          <w:lang w:val="es-ES_tradnl"/>
        </w:rPr>
      </w:pPr>
      <w:r w:rsidRPr="009908F1">
        <w:rPr>
          <w:rFonts w:ascii="Arial" w:hAnsi="Arial" w:cs="Arial"/>
          <w:iCs/>
          <w:color w:val="000000"/>
          <w:lang w:val="es-ES_tradnl"/>
        </w:rPr>
        <w:t xml:space="preserve">Y, en las condiciones técnicas </w:t>
      </w:r>
      <w:r w:rsidR="00F8012B" w:rsidRPr="009908F1">
        <w:rPr>
          <w:rFonts w:ascii="Arial" w:hAnsi="Arial" w:cs="Arial"/>
          <w:iCs/>
          <w:color w:val="000000"/>
          <w:lang w:val="es-ES_tradnl"/>
        </w:rPr>
        <w:t>del</w:t>
      </w:r>
      <w:r w:rsidRPr="009908F1">
        <w:rPr>
          <w:rFonts w:ascii="Arial" w:hAnsi="Arial" w:cs="Arial"/>
          <w:iCs/>
          <w:color w:val="000000"/>
          <w:lang w:val="es-ES_tradnl"/>
        </w:rPr>
        <w:t xml:space="preserve"> lote se estableció:</w:t>
      </w:r>
    </w:p>
    <w:p w:rsidR="00702EAC" w:rsidRPr="009908F1" w:rsidRDefault="00702EAC" w:rsidP="009908F1">
      <w:pPr>
        <w:shd w:val="clear" w:color="auto" w:fill="FFFFFF"/>
        <w:autoSpaceDE w:val="0"/>
        <w:autoSpaceDN w:val="0"/>
        <w:adjustRightInd w:val="0"/>
        <w:spacing w:line="360" w:lineRule="auto"/>
        <w:jc w:val="both"/>
        <w:rPr>
          <w:rFonts w:ascii="Arial" w:hAnsi="Arial" w:cs="Arial"/>
          <w:iCs/>
          <w:color w:val="000000"/>
          <w:lang w:val="es-ES_tradnl"/>
        </w:rPr>
      </w:pPr>
    </w:p>
    <w:p w:rsidR="00F8012B" w:rsidRPr="009908F1" w:rsidRDefault="00702EAC"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r w:rsidR="00F8012B" w:rsidRPr="009908F1">
        <w:rPr>
          <w:rFonts w:ascii="Arial" w:hAnsi="Arial" w:cs="Arial"/>
          <w:i/>
          <w:iCs/>
          <w:color w:val="000000"/>
          <w:lang w:val="es-ES_tradnl"/>
        </w:rPr>
        <w:t xml:space="preserve">A. Condiciones técnicas del lote ofrecido en permuta. Soacha </w:t>
      </w:r>
    </w:p>
    <w:p w:rsidR="00F8012B" w:rsidRPr="009908F1" w:rsidRDefault="00F8012B" w:rsidP="009908F1">
      <w:pPr>
        <w:shd w:val="clear" w:color="auto" w:fill="FFFFFF"/>
        <w:autoSpaceDE w:val="0"/>
        <w:autoSpaceDN w:val="0"/>
        <w:adjustRightInd w:val="0"/>
        <w:jc w:val="both"/>
        <w:rPr>
          <w:rFonts w:ascii="Arial" w:hAnsi="Arial" w:cs="Arial"/>
          <w:i/>
          <w:iCs/>
          <w:color w:val="000000"/>
          <w:lang w:val="es-ES_tradnl"/>
        </w:rPr>
      </w:pPr>
    </w:p>
    <w:p w:rsidR="00702EAC" w:rsidRPr="009908F1" w:rsidRDefault="00702EAC"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Descripción del predio.</w:t>
      </w:r>
    </w:p>
    <w:p w:rsidR="00702EAC" w:rsidRPr="009908F1" w:rsidRDefault="00702EAC" w:rsidP="009908F1">
      <w:pPr>
        <w:shd w:val="clear" w:color="auto" w:fill="FFFFFF"/>
        <w:autoSpaceDE w:val="0"/>
        <w:autoSpaceDN w:val="0"/>
        <w:adjustRightInd w:val="0"/>
        <w:jc w:val="both"/>
        <w:rPr>
          <w:rFonts w:ascii="Arial" w:hAnsi="Arial" w:cs="Arial"/>
          <w:i/>
          <w:iCs/>
          <w:color w:val="000000"/>
          <w:lang w:val="es-ES_tradnl"/>
        </w:rPr>
      </w:pPr>
    </w:p>
    <w:p w:rsidR="00702EAC" w:rsidRPr="009908F1" w:rsidRDefault="00702EAC"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1.1.- Ubicación</w:t>
      </w:r>
    </w:p>
    <w:p w:rsidR="007C7D21" w:rsidRPr="009908F1" w:rsidRDefault="007C7D21" w:rsidP="009908F1">
      <w:pPr>
        <w:shd w:val="clear" w:color="auto" w:fill="FFFFFF"/>
        <w:autoSpaceDE w:val="0"/>
        <w:autoSpaceDN w:val="0"/>
        <w:adjustRightInd w:val="0"/>
        <w:jc w:val="both"/>
        <w:rPr>
          <w:rFonts w:ascii="Arial" w:hAnsi="Arial" w:cs="Arial"/>
          <w:i/>
          <w:iCs/>
          <w:color w:val="000000"/>
          <w:lang w:val="es-ES_tradnl"/>
        </w:rPr>
      </w:pPr>
    </w:p>
    <w:p w:rsidR="007C7D21" w:rsidRPr="009908F1" w:rsidRDefault="007C7D21"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El lote de terreno se encuentra localizado en el límite sur de la ciudad de Santafé de Bogotá, en el sector de Soacha</w:t>
      </w:r>
      <w:r w:rsidR="007C3D01" w:rsidRPr="009908F1">
        <w:rPr>
          <w:rFonts w:ascii="Arial" w:hAnsi="Arial" w:cs="Arial"/>
          <w:i/>
          <w:iCs/>
          <w:color w:val="000000"/>
          <w:lang w:val="es-ES_tradnl"/>
        </w:rPr>
        <w:t>, entre la autopista sur y el río Soacha; y por el oriente linda con la Urbanización El Rincón de Santafé de Bogotá hasta el Barrio El Nogal.</w:t>
      </w:r>
    </w:p>
    <w:p w:rsidR="004958BC" w:rsidRPr="009908F1" w:rsidRDefault="004958BC" w:rsidP="009908F1">
      <w:pPr>
        <w:shd w:val="clear" w:color="auto" w:fill="FFFFFF"/>
        <w:autoSpaceDE w:val="0"/>
        <w:autoSpaceDN w:val="0"/>
        <w:adjustRightInd w:val="0"/>
        <w:jc w:val="both"/>
        <w:rPr>
          <w:rFonts w:ascii="Arial" w:hAnsi="Arial" w:cs="Arial"/>
          <w:i/>
          <w:iCs/>
          <w:color w:val="000000"/>
          <w:lang w:val="es-ES_tradnl"/>
        </w:rPr>
      </w:pPr>
    </w:p>
    <w:p w:rsidR="004958BC" w:rsidRPr="009908F1" w:rsidRDefault="004958BC"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1.2.- Área</w:t>
      </w:r>
    </w:p>
    <w:p w:rsidR="004958BC" w:rsidRPr="009908F1" w:rsidRDefault="004958BC" w:rsidP="009908F1">
      <w:pPr>
        <w:shd w:val="clear" w:color="auto" w:fill="FFFFFF"/>
        <w:autoSpaceDE w:val="0"/>
        <w:autoSpaceDN w:val="0"/>
        <w:adjustRightInd w:val="0"/>
        <w:jc w:val="both"/>
        <w:rPr>
          <w:rFonts w:ascii="Arial" w:hAnsi="Arial" w:cs="Arial"/>
          <w:i/>
          <w:iCs/>
          <w:color w:val="000000"/>
          <w:lang w:val="es-ES_tradnl"/>
        </w:rPr>
      </w:pPr>
    </w:p>
    <w:p w:rsidR="0094312F" w:rsidRPr="009908F1" w:rsidRDefault="004958BC"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iCs/>
          <w:color w:val="000000"/>
          <w:lang w:val="es-ES_tradnl"/>
        </w:rPr>
        <w:t>El predio tiene una extensión aproximada</w:t>
      </w:r>
      <w:r w:rsidR="005774B9" w:rsidRPr="009908F1">
        <w:rPr>
          <w:rFonts w:ascii="Arial" w:hAnsi="Arial" w:cs="Arial"/>
          <w:i/>
          <w:iCs/>
          <w:color w:val="000000"/>
          <w:lang w:val="es-ES_tradnl"/>
        </w:rPr>
        <w:t xml:space="preserve"> de 240.336.18 M2 de superficie” </w:t>
      </w:r>
      <w:r w:rsidR="0013416C" w:rsidRPr="009908F1">
        <w:rPr>
          <w:rFonts w:ascii="Arial" w:hAnsi="Arial" w:cs="Arial"/>
          <w:color w:val="000000"/>
          <w:lang w:val="es-ES_tradnl"/>
        </w:rPr>
        <w:t>(</w:t>
      </w:r>
      <w:r w:rsidR="00E214CD" w:rsidRPr="009908F1">
        <w:rPr>
          <w:rFonts w:ascii="Arial" w:hAnsi="Arial" w:cs="Arial"/>
          <w:color w:val="000000"/>
          <w:lang w:val="es-ES_tradnl"/>
        </w:rPr>
        <w:t xml:space="preserve">subrayas y negrillas fuera de texto, </w:t>
      </w:r>
      <w:r w:rsidR="0013416C" w:rsidRPr="009908F1">
        <w:rPr>
          <w:rFonts w:ascii="Arial" w:hAnsi="Arial" w:cs="Arial"/>
          <w:color w:val="000000"/>
          <w:lang w:val="es-ES_tradnl"/>
        </w:rPr>
        <w:t>fls. 5-64 cuaderno 2).</w:t>
      </w:r>
    </w:p>
    <w:p w:rsidR="00A46C18" w:rsidRPr="009908F1" w:rsidRDefault="00A46C18" w:rsidP="009908F1">
      <w:pPr>
        <w:shd w:val="clear" w:color="auto" w:fill="FFFFFF"/>
        <w:autoSpaceDE w:val="0"/>
        <w:autoSpaceDN w:val="0"/>
        <w:adjustRightInd w:val="0"/>
        <w:jc w:val="both"/>
        <w:rPr>
          <w:rFonts w:ascii="Arial" w:hAnsi="Arial" w:cs="Arial"/>
          <w:color w:val="000000"/>
          <w:lang w:val="es-ES_tradnl"/>
        </w:rPr>
      </w:pPr>
    </w:p>
    <w:p w:rsidR="00C90348" w:rsidRPr="009908F1" w:rsidRDefault="00C90348" w:rsidP="009908F1">
      <w:pPr>
        <w:shd w:val="clear" w:color="auto" w:fill="FFFFFF"/>
        <w:autoSpaceDE w:val="0"/>
        <w:autoSpaceDN w:val="0"/>
        <w:adjustRightInd w:val="0"/>
        <w:jc w:val="both"/>
        <w:rPr>
          <w:rFonts w:ascii="Arial" w:hAnsi="Arial" w:cs="Arial"/>
          <w:color w:val="000000"/>
          <w:lang w:val="es-ES_tradnl"/>
        </w:rPr>
      </w:pPr>
    </w:p>
    <w:p w:rsidR="00476A47" w:rsidRPr="009908F1" w:rsidRDefault="009D5CDC"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2</w:t>
      </w:r>
      <w:r w:rsidR="0052134C" w:rsidRPr="009908F1">
        <w:rPr>
          <w:rFonts w:ascii="Arial" w:hAnsi="Arial" w:cs="Arial"/>
          <w:b/>
          <w:color w:val="000000"/>
          <w:lang w:val="es-ES_tradnl"/>
        </w:rPr>
        <w:t>.</w:t>
      </w:r>
      <w:r w:rsidR="0052134C" w:rsidRPr="009908F1">
        <w:rPr>
          <w:rFonts w:ascii="Arial" w:hAnsi="Arial" w:cs="Arial"/>
          <w:color w:val="000000"/>
          <w:lang w:val="es-ES_tradnl"/>
        </w:rPr>
        <w:t xml:space="preserve"> </w:t>
      </w:r>
      <w:r w:rsidR="002B60A5" w:rsidRPr="009908F1">
        <w:rPr>
          <w:rFonts w:ascii="Arial" w:hAnsi="Arial" w:cs="Arial"/>
          <w:color w:val="000000"/>
          <w:lang w:val="es-ES_tradnl"/>
        </w:rPr>
        <w:t xml:space="preserve">El 1º de julio de 1994, </w:t>
      </w:r>
      <w:r w:rsidR="00D56612" w:rsidRPr="009908F1">
        <w:rPr>
          <w:rFonts w:ascii="Arial" w:hAnsi="Arial" w:cs="Arial"/>
          <w:color w:val="000000"/>
          <w:lang w:val="es-ES_tradnl"/>
        </w:rPr>
        <w:t xml:space="preserve">como resultado de las observaciones formuladas por los interesados, </w:t>
      </w:r>
      <w:r w:rsidR="002B60A5" w:rsidRPr="009908F1">
        <w:rPr>
          <w:rFonts w:ascii="Arial" w:hAnsi="Arial" w:cs="Arial"/>
          <w:color w:val="000000"/>
          <w:lang w:val="es-ES_tradnl"/>
        </w:rPr>
        <w:t>la</w:t>
      </w:r>
      <w:r w:rsidR="00476A47" w:rsidRPr="009908F1">
        <w:rPr>
          <w:rFonts w:ascii="Arial" w:hAnsi="Arial" w:cs="Arial"/>
          <w:color w:val="000000"/>
          <w:lang w:val="es-ES_tradnl"/>
        </w:rPr>
        <w:t xml:space="preserve"> Caja Promotora de Vivienda Militar </w:t>
      </w:r>
      <w:r w:rsidR="002B60A5" w:rsidRPr="009908F1">
        <w:rPr>
          <w:rFonts w:ascii="Arial" w:hAnsi="Arial" w:cs="Arial"/>
          <w:color w:val="000000"/>
          <w:lang w:val="es-ES_tradnl"/>
        </w:rPr>
        <w:t>expidió el adendo n.º</w:t>
      </w:r>
      <w:r w:rsidR="00D56612" w:rsidRPr="009908F1">
        <w:rPr>
          <w:rFonts w:ascii="Arial" w:hAnsi="Arial" w:cs="Arial"/>
          <w:color w:val="000000"/>
          <w:lang w:val="es-ES_tradnl"/>
        </w:rPr>
        <w:t xml:space="preserve"> 1, en los siguientes términos:</w:t>
      </w:r>
    </w:p>
    <w:p w:rsidR="009B4026" w:rsidRPr="009908F1" w:rsidRDefault="009B4026" w:rsidP="009908F1">
      <w:pPr>
        <w:shd w:val="clear" w:color="auto" w:fill="FFFFFF"/>
        <w:autoSpaceDE w:val="0"/>
        <w:autoSpaceDN w:val="0"/>
        <w:adjustRightInd w:val="0"/>
        <w:spacing w:line="360" w:lineRule="auto"/>
        <w:jc w:val="both"/>
        <w:rPr>
          <w:rFonts w:ascii="Arial" w:hAnsi="Arial" w:cs="Arial"/>
          <w:color w:val="000000"/>
          <w:lang w:val="es-ES_tradnl"/>
        </w:rPr>
      </w:pPr>
    </w:p>
    <w:p w:rsidR="00A927BB" w:rsidRPr="009908F1" w:rsidRDefault="00476A47"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“P/a</w:t>
      </w:r>
      <w:r w:rsidR="00845CC8" w:rsidRPr="009908F1">
        <w:rPr>
          <w:rFonts w:ascii="Arial" w:hAnsi="Arial" w:cs="Arial"/>
          <w:i/>
          <w:iCs/>
          <w:color w:val="000000"/>
          <w:lang w:val="es-ES_tradnl"/>
        </w:rPr>
        <w:t>.</w:t>
      </w:r>
      <w:r w:rsidRPr="009908F1">
        <w:rPr>
          <w:rFonts w:ascii="Arial" w:hAnsi="Arial" w:cs="Arial"/>
          <w:i/>
          <w:iCs/>
          <w:color w:val="000000"/>
          <w:lang w:val="es-ES_tradnl"/>
        </w:rPr>
        <w:t xml:space="preserve"> Posibilidad de ampliar el plazo máximo de entrega de viviendas hasta 22 meses. </w:t>
      </w:r>
    </w:p>
    <w:p w:rsidR="00A927BB" w:rsidRPr="009908F1" w:rsidRDefault="00A927BB" w:rsidP="009908F1">
      <w:pPr>
        <w:shd w:val="clear" w:color="auto" w:fill="FFFFFF"/>
        <w:autoSpaceDE w:val="0"/>
        <w:autoSpaceDN w:val="0"/>
        <w:adjustRightInd w:val="0"/>
        <w:jc w:val="both"/>
        <w:rPr>
          <w:rFonts w:ascii="Arial" w:hAnsi="Arial" w:cs="Arial"/>
          <w:i/>
          <w:iCs/>
          <w:color w:val="000000"/>
          <w:lang w:val="es-ES_tradnl"/>
        </w:rPr>
      </w:pPr>
    </w:p>
    <w:p w:rsidR="00845CC8" w:rsidRPr="009908F1" w:rsidRDefault="00476A47"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R/a</w:t>
      </w:r>
      <w:r w:rsidR="00F1250C" w:rsidRPr="009908F1">
        <w:rPr>
          <w:rFonts w:ascii="Arial" w:hAnsi="Arial" w:cs="Arial"/>
          <w:i/>
          <w:iCs/>
          <w:color w:val="000000"/>
          <w:lang w:val="es-ES_tradnl"/>
        </w:rPr>
        <w:t>.</w:t>
      </w:r>
      <w:r w:rsidRPr="009908F1">
        <w:rPr>
          <w:rFonts w:ascii="Arial" w:hAnsi="Arial" w:cs="Arial"/>
          <w:i/>
          <w:iCs/>
          <w:color w:val="000000"/>
          <w:lang w:val="es-ES_tradnl"/>
        </w:rPr>
        <w:t xml:space="preserve"> El plazo máximo propuesto podrá ser adicionado contractualmente en 6 meses</w:t>
      </w:r>
      <w:r w:rsidR="00845CC8" w:rsidRPr="009908F1">
        <w:rPr>
          <w:rFonts w:ascii="Arial" w:hAnsi="Arial" w:cs="Arial"/>
          <w:i/>
          <w:iCs/>
          <w:color w:val="000000"/>
          <w:lang w:val="es-ES_tradnl"/>
        </w:rPr>
        <w:t>.</w:t>
      </w:r>
    </w:p>
    <w:p w:rsidR="00845CC8" w:rsidRPr="009908F1" w:rsidRDefault="00845CC8" w:rsidP="009908F1">
      <w:pPr>
        <w:shd w:val="clear" w:color="auto" w:fill="FFFFFF"/>
        <w:autoSpaceDE w:val="0"/>
        <w:autoSpaceDN w:val="0"/>
        <w:adjustRightInd w:val="0"/>
        <w:jc w:val="both"/>
        <w:rPr>
          <w:rFonts w:ascii="Arial" w:hAnsi="Arial" w:cs="Arial"/>
          <w:i/>
          <w:iCs/>
          <w:color w:val="000000"/>
          <w:lang w:val="es-ES_tradnl"/>
        </w:rPr>
      </w:pPr>
    </w:p>
    <w:p w:rsidR="0024421C" w:rsidRPr="009908F1" w:rsidRDefault="0024421C"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p>
    <w:p w:rsidR="00845CC8" w:rsidRPr="009908F1" w:rsidRDefault="00845CC8" w:rsidP="009908F1">
      <w:pPr>
        <w:shd w:val="clear" w:color="auto" w:fill="FFFFFF"/>
        <w:autoSpaceDE w:val="0"/>
        <w:autoSpaceDN w:val="0"/>
        <w:adjustRightInd w:val="0"/>
        <w:jc w:val="both"/>
        <w:rPr>
          <w:rFonts w:ascii="Arial" w:hAnsi="Arial" w:cs="Arial"/>
          <w:i/>
          <w:iCs/>
          <w:color w:val="000000"/>
          <w:lang w:val="es-ES_tradnl"/>
        </w:rPr>
      </w:pPr>
    </w:p>
    <w:p w:rsidR="00845CC8" w:rsidRPr="009908F1" w:rsidRDefault="00845CC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P/a. La Caja queda obligada a presentar los compradores de todas y cada una de las viviendas ofrecidas en permuta.</w:t>
      </w:r>
    </w:p>
    <w:p w:rsidR="00845CC8" w:rsidRPr="009908F1" w:rsidRDefault="00845CC8" w:rsidP="009908F1">
      <w:pPr>
        <w:shd w:val="clear" w:color="auto" w:fill="FFFFFF"/>
        <w:autoSpaceDE w:val="0"/>
        <w:autoSpaceDN w:val="0"/>
        <w:adjustRightInd w:val="0"/>
        <w:jc w:val="both"/>
        <w:rPr>
          <w:rFonts w:ascii="Arial" w:hAnsi="Arial" w:cs="Arial"/>
          <w:i/>
          <w:iCs/>
          <w:color w:val="000000"/>
          <w:lang w:val="es-ES_tradnl"/>
        </w:rPr>
      </w:pPr>
    </w:p>
    <w:p w:rsidR="00845CC8" w:rsidRPr="009908F1" w:rsidRDefault="00845CC8" w:rsidP="009908F1">
      <w:pPr>
        <w:shd w:val="clear" w:color="auto" w:fill="FFFFFF"/>
        <w:autoSpaceDE w:val="0"/>
        <w:autoSpaceDN w:val="0"/>
        <w:adjustRightInd w:val="0"/>
        <w:jc w:val="both"/>
        <w:rPr>
          <w:rFonts w:ascii="Arial" w:hAnsi="Arial" w:cs="Arial"/>
          <w:b/>
          <w:i/>
          <w:iCs/>
          <w:color w:val="000000"/>
          <w:lang w:val="es-ES_tradnl"/>
        </w:rPr>
      </w:pPr>
      <w:r w:rsidRPr="009908F1">
        <w:rPr>
          <w:rFonts w:ascii="Arial" w:hAnsi="Arial" w:cs="Arial"/>
          <w:b/>
          <w:i/>
          <w:iCs/>
          <w:color w:val="000000"/>
          <w:lang w:val="es-ES_tradnl"/>
        </w:rPr>
        <w:t>R/a. La Caja de vivienda Militar sí queda obligada a presentar los compradores.</w:t>
      </w:r>
    </w:p>
    <w:p w:rsidR="0024421C" w:rsidRPr="009908F1" w:rsidRDefault="0024421C" w:rsidP="009908F1">
      <w:pPr>
        <w:shd w:val="clear" w:color="auto" w:fill="FFFFFF"/>
        <w:autoSpaceDE w:val="0"/>
        <w:autoSpaceDN w:val="0"/>
        <w:adjustRightInd w:val="0"/>
        <w:jc w:val="both"/>
        <w:rPr>
          <w:rFonts w:ascii="Arial" w:hAnsi="Arial" w:cs="Arial"/>
          <w:i/>
          <w:iCs/>
          <w:color w:val="000000"/>
          <w:lang w:val="es-ES_tradnl"/>
        </w:rPr>
      </w:pPr>
    </w:p>
    <w:p w:rsidR="007C58A7" w:rsidRPr="009908F1" w:rsidRDefault="007C58A7"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P/a. Cuál es el término máximo en que la Caja debe presentar los compradores de las viviendas.</w:t>
      </w:r>
    </w:p>
    <w:p w:rsidR="00902D7E" w:rsidRPr="009908F1" w:rsidRDefault="00902D7E" w:rsidP="009908F1">
      <w:pPr>
        <w:shd w:val="clear" w:color="auto" w:fill="FFFFFF"/>
        <w:autoSpaceDE w:val="0"/>
        <w:autoSpaceDN w:val="0"/>
        <w:adjustRightInd w:val="0"/>
        <w:jc w:val="both"/>
        <w:rPr>
          <w:rFonts w:ascii="Arial" w:hAnsi="Arial" w:cs="Arial"/>
          <w:i/>
          <w:iCs/>
          <w:color w:val="000000"/>
          <w:lang w:val="es-ES_tradnl"/>
        </w:rPr>
      </w:pPr>
    </w:p>
    <w:p w:rsidR="007C58A7" w:rsidRPr="009908F1" w:rsidRDefault="007C58A7"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R/a. Antes del trámite de la aprobación del crédito a la Corporación de ahorro.</w:t>
      </w:r>
    </w:p>
    <w:p w:rsidR="007C58A7" w:rsidRPr="009908F1" w:rsidRDefault="007C58A7" w:rsidP="009908F1">
      <w:pPr>
        <w:shd w:val="clear" w:color="auto" w:fill="FFFFFF"/>
        <w:autoSpaceDE w:val="0"/>
        <w:autoSpaceDN w:val="0"/>
        <w:adjustRightInd w:val="0"/>
        <w:jc w:val="both"/>
        <w:rPr>
          <w:rFonts w:ascii="Arial" w:hAnsi="Arial" w:cs="Arial"/>
          <w:i/>
          <w:iCs/>
          <w:color w:val="000000"/>
          <w:lang w:val="es-ES_tradnl"/>
        </w:rPr>
      </w:pPr>
    </w:p>
    <w:p w:rsidR="007C58A7" w:rsidRPr="009908F1" w:rsidRDefault="007C58A7"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P/a. Cuál es el término máximo en que los compradores deben presentar los papeles destinado a la corporación y quien gestionará el crédito.</w:t>
      </w:r>
    </w:p>
    <w:p w:rsidR="00F920E3" w:rsidRPr="009908F1" w:rsidRDefault="00F920E3" w:rsidP="009908F1">
      <w:pPr>
        <w:shd w:val="clear" w:color="auto" w:fill="FFFFFF"/>
        <w:autoSpaceDE w:val="0"/>
        <w:autoSpaceDN w:val="0"/>
        <w:adjustRightInd w:val="0"/>
        <w:jc w:val="both"/>
        <w:rPr>
          <w:rFonts w:ascii="Arial" w:hAnsi="Arial" w:cs="Arial"/>
          <w:i/>
          <w:iCs/>
          <w:color w:val="000000"/>
          <w:lang w:val="es-ES_tradnl"/>
        </w:rPr>
      </w:pPr>
    </w:p>
    <w:p w:rsidR="007C58A7" w:rsidRPr="009908F1" w:rsidRDefault="007C58A7"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xml:space="preserve">R/a. </w:t>
      </w:r>
      <w:r w:rsidRPr="009908F1">
        <w:rPr>
          <w:rFonts w:ascii="Arial" w:hAnsi="Arial" w:cs="Arial"/>
          <w:b/>
          <w:i/>
          <w:iCs/>
          <w:color w:val="000000"/>
          <w:lang w:val="es-ES_tradnl"/>
        </w:rPr>
        <w:t>La Caja gestionará los créditos de los adjudicatarios de las viviendas</w:t>
      </w:r>
      <w:r w:rsidR="007E0A66" w:rsidRPr="009908F1">
        <w:rPr>
          <w:rFonts w:ascii="Arial" w:hAnsi="Arial" w:cs="Arial"/>
          <w:i/>
          <w:iCs/>
          <w:color w:val="000000"/>
          <w:lang w:val="es-ES_tradnl"/>
        </w:rPr>
        <w:t>, para ello solicitará oportunamente la documentación requerida.</w:t>
      </w:r>
    </w:p>
    <w:p w:rsidR="007E0A66" w:rsidRPr="009908F1" w:rsidRDefault="007E0A66" w:rsidP="009908F1">
      <w:pPr>
        <w:shd w:val="clear" w:color="auto" w:fill="FFFFFF"/>
        <w:autoSpaceDE w:val="0"/>
        <w:autoSpaceDN w:val="0"/>
        <w:adjustRightInd w:val="0"/>
        <w:jc w:val="both"/>
        <w:rPr>
          <w:rFonts w:ascii="Arial" w:hAnsi="Arial" w:cs="Arial"/>
          <w:i/>
          <w:iCs/>
          <w:color w:val="000000"/>
          <w:lang w:val="es-ES_tradnl"/>
        </w:rPr>
      </w:pPr>
    </w:p>
    <w:p w:rsidR="007E0A66" w:rsidRPr="009908F1" w:rsidRDefault="007E0A66"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p>
    <w:p w:rsidR="007E0A66" w:rsidRPr="009908F1" w:rsidRDefault="007E0A66" w:rsidP="009908F1">
      <w:pPr>
        <w:shd w:val="clear" w:color="auto" w:fill="FFFFFF"/>
        <w:autoSpaceDE w:val="0"/>
        <w:autoSpaceDN w:val="0"/>
        <w:adjustRightInd w:val="0"/>
        <w:jc w:val="both"/>
        <w:rPr>
          <w:rFonts w:ascii="Arial" w:hAnsi="Arial" w:cs="Arial"/>
          <w:i/>
          <w:iCs/>
          <w:color w:val="000000"/>
          <w:lang w:val="es-ES_tradnl"/>
        </w:rPr>
      </w:pPr>
    </w:p>
    <w:p w:rsidR="007E0A66" w:rsidRPr="009908F1" w:rsidRDefault="007E0A66"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P/a. Cuál sería el procedimiento que la Caja tomaría para efectos de adjudicar las viviendas ofrecidas a sus afiliados.</w:t>
      </w:r>
    </w:p>
    <w:p w:rsidR="00902D7E" w:rsidRPr="009908F1" w:rsidRDefault="00902D7E" w:rsidP="009908F1">
      <w:pPr>
        <w:shd w:val="clear" w:color="auto" w:fill="FFFFFF"/>
        <w:autoSpaceDE w:val="0"/>
        <w:autoSpaceDN w:val="0"/>
        <w:adjustRightInd w:val="0"/>
        <w:jc w:val="both"/>
        <w:rPr>
          <w:rFonts w:ascii="Arial" w:hAnsi="Arial" w:cs="Arial"/>
          <w:i/>
          <w:iCs/>
          <w:color w:val="000000"/>
          <w:lang w:val="es-ES_tradnl"/>
        </w:rPr>
      </w:pPr>
    </w:p>
    <w:p w:rsidR="007E0A66" w:rsidRPr="009908F1" w:rsidRDefault="007E0A66"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xml:space="preserve">R/a. </w:t>
      </w:r>
      <w:r w:rsidR="004674FA" w:rsidRPr="009908F1">
        <w:rPr>
          <w:rFonts w:ascii="Arial" w:hAnsi="Arial" w:cs="Arial"/>
          <w:b/>
          <w:i/>
          <w:iCs/>
          <w:color w:val="000000"/>
          <w:lang w:val="es-ES_tradnl"/>
        </w:rPr>
        <w:t xml:space="preserve">La entidad adelantaría los procedimientos tradicionales de </w:t>
      </w:r>
      <w:r w:rsidR="004674FA" w:rsidRPr="009908F1">
        <w:rPr>
          <w:rFonts w:ascii="Arial" w:hAnsi="Arial" w:cs="Arial"/>
          <w:b/>
          <w:i/>
          <w:iCs/>
          <w:color w:val="000000"/>
          <w:u w:val="single"/>
          <w:lang w:val="es-ES_tradnl"/>
        </w:rPr>
        <w:t>promoción</w:t>
      </w:r>
      <w:r w:rsidR="004674FA" w:rsidRPr="009908F1">
        <w:rPr>
          <w:rFonts w:ascii="Arial" w:hAnsi="Arial" w:cs="Arial"/>
          <w:b/>
          <w:i/>
          <w:iCs/>
          <w:color w:val="000000"/>
          <w:lang w:val="es-ES_tradnl"/>
        </w:rPr>
        <w:t>, selección, sorteo, firma de documentos y autorizaciones inherentes a la venta y la obtención del crédito</w:t>
      </w:r>
      <w:r w:rsidR="004674FA" w:rsidRPr="009908F1">
        <w:rPr>
          <w:rFonts w:ascii="Arial" w:hAnsi="Arial" w:cs="Arial"/>
          <w:i/>
          <w:iCs/>
          <w:color w:val="000000"/>
          <w:lang w:val="es-ES_tradnl"/>
        </w:rPr>
        <w:t xml:space="preserve">. </w:t>
      </w:r>
    </w:p>
    <w:p w:rsidR="007C58A7" w:rsidRPr="009908F1" w:rsidRDefault="007C58A7" w:rsidP="009908F1">
      <w:pPr>
        <w:shd w:val="clear" w:color="auto" w:fill="FFFFFF"/>
        <w:autoSpaceDE w:val="0"/>
        <w:autoSpaceDN w:val="0"/>
        <w:adjustRightInd w:val="0"/>
        <w:jc w:val="both"/>
        <w:rPr>
          <w:rFonts w:ascii="Arial" w:hAnsi="Arial" w:cs="Arial"/>
          <w:i/>
          <w:iCs/>
          <w:color w:val="000000"/>
          <w:lang w:val="es-ES_tradnl"/>
        </w:rPr>
      </w:pPr>
    </w:p>
    <w:p w:rsidR="00986B59" w:rsidRPr="009908F1" w:rsidRDefault="00476A47"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P/a</w:t>
      </w:r>
      <w:r w:rsidR="00986B59" w:rsidRPr="009908F1">
        <w:rPr>
          <w:rFonts w:ascii="Arial" w:hAnsi="Arial" w:cs="Arial"/>
          <w:i/>
          <w:iCs/>
          <w:color w:val="000000"/>
          <w:lang w:val="es-ES_tradnl"/>
        </w:rPr>
        <w:t>.</w:t>
      </w:r>
      <w:r w:rsidRPr="009908F1">
        <w:rPr>
          <w:rFonts w:ascii="Arial" w:hAnsi="Arial" w:cs="Arial"/>
          <w:i/>
          <w:iCs/>
          <w:color w:val="000000"/>
          <w:lang w:val="es-ES_tradnl"/>
        </w:rPr>
        <w:t xml:space="preserve"> Que sucede si dentro de los 14 meses en que se tiene la obligación de entregar las viviendas, el número de compradores es inferior al número de viviendas listas a entregar. </w:t>
      </w:r>
    </w:p>
    <w:p w:rsidR="00986B59" w:rsidRPr="009908F1" w:rsidRDefault="00986B59" w:rsidP="009908F1">
      <w:pPr>
        <w:shd w:val="clear" w:color="auto" w:fill="FFFFFF"/>
        <w:autoSpaceDE w:val="0"/>
        <w:autoSpaceDN w:val="0"/>
        <w:adjustRightInd w:val="0"/>
        <w:jc w:val="both"/>
        <w:rPr>
          <w:rFonts w:ascii="Arial" w:hAnsi="Arial" w:cs="Arial"/>
          <w:i/>
          <w:iCs/>
          <w:color w:val="000000"/>
          <w:lang w:val="es-ES_tradnl"/>
        </w:rPr>
      </w:pPr>
    </w:p>
    <w:p w:rsidR="00476A47" w:rsidRPr="009908F1" w:rsidRDefault="00476A47"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R/a</w:t>
      </w:r>
      <w:r w:rsidR="00986B59" w:rsidRPr="009908F1">
        <w:rPr>
          <w:rFonts w:ascii="Arial" w:hAnsi="Arial" w:cs="Arial"/>
          <w:i/>
          <w:iCs/>
          <w:color w:val="000000"/>
          <w:lang w:val="es-ES_tradnl"/>
        </w:rPr>
        <w:t>.</w:t>
      </w:r>
      <w:r w:rsidRPr="009908F1">
        <w:rPr>
          <w:rFonts w:ascii="Arial" w:hAnsi="Arial" w:cs="Arial"/>
          <w:i/>
          <w:iCs/>
          <w:color w:val="000000"/>
          <w:lang w:val="es-ES_tradnl"/>
        </w:rPr>
        <w:t xml:space="preserve"> </w:t>
      </w:r>
      <w:r w:rsidR="00BD2EFF" w:rsidRPr="009908F1">
        <w:rPr>
          <w:rFonts w:ascii="Arial" w:hAnsi="Arial" w:cs="Arial"/>
          <w:b/>
          <w:i/>
          <w:iCs/>
          <w:color w:val="000000"/>
          <w:lang w:val="es-ES_tradnl"/>
        </w:rPr>
        <w:t xml:space="preserve">La Caja se fundamentará </w:t>
      </w:r>
      <w:r w:rsidRPr="009908F1">
        <w:rPr>
          <w:rFonts w:ascii="Arial" w:hAnsi="Arial" w:cs="Arial"/>
          <w:b/>
          <w:i/>
          <w:iCs/>
          <w:color w:val="000000"/>
          <w:lang w:val="es-ES_tradnl"/>
        </w:rPr>
        <w:t>en que no surge esa posibilidad dado el apreciable número de afiliados en espera de solución de vivienda</w:t>
      </w:r>
      <w:r w:rsidRPr="009908F1">
        <w:rPr>
          <w:rFonts w:ascii="Arial" w:hAnsi="Arial" w:cs="Arial"/>
          <w:i/>
          <w:iCs/>
          <w:color w:val="000000"/>
          <w:lang w:val="es-ES_tradnl"/>
        </w:rPr>
        <w:t>”</w:t>
      </w:r>
      <w:r w:rsidR="00777DB6" w:rsidRPr="009908F1">
        <w:rPr>
          <w:rFonts w:ascii="Arial" w:hAnsi="Arial" w:cs="Arial"/>
          <w:i/>
          <w:iCs/>
          <w:color w:val="000000"/>
          <w:lang w:val="es-ES_tradnl"/>
        </w:rPr>
        <w:t xml:space="preserve"> </w:t>
      </w:r>
      <w:r w:rsidR="00777DB6" w:rsidRPr="009908F1">
        <w:rPr>
          <w:rFonts w:ascii="Arial" w:hAnsi="Arial" w:cs="Arial"/>
          <w:iCs/>
          <w:color w:val="000000"/>
          <w:lang w:val="es-ES_tradnl"/>
        </w:rPr>
        <w:t>(fls. 65-67 cuaderno 2).</w:t>
      </w:r>
    </w:p>
    <w:p w:rsidR="00476A47" w:rsidRPr="009908F1" w:rsidRDefault="00476A47" w:rsidP="009908F1">
      <w:pPr>
        <w:shd w:val="clear" w:color="auto" w:fill="FFFFFF"/>
        <w:autoSpaceDE w:val="0"/>
        <w:autoSpaceDN w:val="0"/>
        <w:adjustRightInd w:val="0"/>
        <w:spacing w:line="360" w:lineRule="auto"/>
        <w:jc w:val="both"/>
        <w:rPr>
          <w:rFonts w:ascii="Arial" w:hAnsi="Arial" w:cs="Arial"/>
          <w:i/>
          <w:iCs/>
          <w:color w:val="000000"/>
          <w:lang w:val="es-ES_tradnl"/>
        </w:rPr>
      </w:pPr>
    </w:p>
    <w:p w:rsidR="00D4178A" w:rsidRPr="009908F1" w:rsidRDefault="009D5CDC"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3</w:t>
      </w:r>
      <w:r w:rsidR="00D4178A" w:rsidRPr="009908F1">
        <w:rPr>
          <w:rFonts w:ascii="Arial" w:hAnsi="Arial" w:cs="Arial"/>
          <w:b/>
          <w:color w:val="000000"/>
          <w:lang w:val="es-ES_tradnl"/>
        </w:rPr>
        <w:t>.</w:t>
      </w:r>
      <w:r w:rsidR="00D4178A" w:rsidRPr="009908F1">
        <w:rPr>
          <w:rFonts w:ascii="Arial" w:hAnsi="Arial" w:cs="Arial"/>
          <w:color w:val="000000"/>
          <w:lang w:val="es-ES_tradnl"/>
        </w:rPr>
        <w:t xml:space="preserve"> La sociedad Altanare Ltda. </w:t>
      </w:r>
      <w:r w:rsidR="006A028B" w:rsidRPr="009908F1">
        <w:rPr>
          <w:rFonts w:ascii="Arial" w:hAnsi="Arial" w:cs="Arial"/>
          <w:color w:val="000000"/>
          <w:lang w:val="es-ES_tradnl"/>
        </w:rPr>
        <w:t>o</w:t>
      </w:r>
      <w:r w:rsidR="00D77FE8" w:rsidRPr="009908F1">
        <w:rPr>
          <w:rFonts w:ascii="Arial" w:hAnsi="Arial" w:cs="Arial"/>
          <w:color w:val="000000"/>
          <w:lang w:val="es-ES_tradnl"/>
        </w:rPr>
        <w:t>freció 1 42</w:t>
      </w:r>
      <w:r w:rsidR="00B33697" w:rsidRPr="009908F1">
        <w:rPr>
          <w:rFonts w:ascii="Arial" w:hAnsi="Arial" w:cs="Arial"/>
          <w:color w:val="000000"/>
          <w:lang w:val="es-ES_tradnl"/>
        </w:rPr>
        <w:t>6</w:t>
      </w:r>
      <w:r w:rsidR="00D77FE8" w:rsidRPr="009908F1">
        <w:rPr>
          <w:rFonts w:ascii="Arial" w:hAnsi="Arial" w:cs="Arial"/>
          <w:color w:val="000000"/>
          <w:lang w:val="es-ES_tradnl"/>
        </w:rPr>
        <w:t xml:space="preserve"> soluciones</w:t>
      </w:r>
      <w:r w:rsidR="00562EB6" w:rsidRPr="009908F1">
        <w:rPr>
          <w:rFonts w:ascii="Arial" w:hAnsi="Arial" w:cs="Arial"/>
          <w:color w:val="000000"/>
          <w:lang w:val="es-ES_tradnl"/>
        </w:rPr>
        <w:t xml:space="preserve"> de vivienda –no obstante la entidad haber licitado 1425-,</w:t>
      </w:r>
      <w:r w:rsidR="00D77FE8" w:rsidRPr="009908F1">
        <w:rPr>
          <w:rFonts w:ascii="Arial" w:hAnsi="Arial" w:cs="Arial"/>
          <w:color w:val="000000"/>
          <w:lang w:val="es-ES_tradnl"/>
        </w:rPr>
        <w:t xml:space="preserve"> para cinco proyectos de urbanización</w:t>
      </w:r>
      <w:r w:rsidR="00207522" w:rsidRPr="009908F1">
        <w:rPr>
          <w:rFonts w:ascii="Arial" w:hAnsi="Arial" w:cs="Arial"/>
          <w:color w:val="000000"/>
          <w:lang w:val="es-ES_tradnl"/>
        </w:rPr>
        <w:t>,</w:t>
      </w:r>
      <w:r w:rsidR="00D77FE8" w:rsidRPr="009908F1">
        <w:rPr>
          <w:rFonts w:ascii="Arial" w:hAnsi="Arial" w:cs="Arial"/>
          <w:color w:val="000000"/>
          <w:lang w:val="es-ES_tradnl"/>
        </w:rPr>
        <w:t xml:space="preserve"> por valor de $24 558 000 000</w:t>
      </w:r>
      <w:r w:rsidR="002B0401" w:rsidRPr="009908F1">
        <w:rPr>
          <w:rFonts w:ascii="Arial" w:hAnsi="Arial" w:cs="Arial"/>
          <w:color w:val="000000"/>
          <w:lang w:val="es-ES_tradnl"/>
        </w:rPr>
        <w:t xml:space="preserve">. Por el predio se ofreció la suma de </w:t>
      </w:r>
      <w:r w:rsidR="00D77FE8" w:rsidRPr="009908F1">
        <w:rPr>
          <w:rFonts w:ascii="Arial" w:hAnsi="Arial" w:cs="Arial"/>
          <w:color w:val="000000"/>
          <w:lang w:val="es-ES_tradnl"/>
        </w:rPr>
        <w:t xml:space="preserve">$3 600 000 000 </w:t>
      </w:r>
      <w:r w:rsidR="00D4178A" w:rsidRPr="009908F1">
        <w:rPr>
          <w:rFonts w:ascii="Arial" w:hAnsi="Arial" w:cs="Arial"/>
          <w:color w:val="000000"/>
          <w:lang w:val="es-ES_tradnl"/>
        </w:rPr>
        <w:t>(fls. 70-7</w:t>
      </w:r>
      <w:r w:rsidR="00C6318B" w:rsidRPr="009908F1">
        <w:rPr>
          <w:rFonts w:ascii="Arial" w:hAnsi="Arial" w:cs="Arial"/>
          <w:color w:val="000000"/>
          <w:lang w:val="es-ES_tradnl"/>
        </w:rPr>
        <w:t>3</w:t>
      </w:r>
      <w:r w:rsidR="00980E23" w:rsidRPr="009908F1">
        <w:rPr>
          <w:rFonts w:ascii="Arial" w:hAnsi="Arial" w:cs="Arial"/>
          <w:color w:val="000000"/>
          <w:lang w:val="es-ES_tradnl"/>
        </w:rPr>
        <w:t xml:space="preserve"> y 75</w:t>
      </w:r>
      <w:r w:rsidR="00D4178A" w:rsidRPr="009908F1">
        <w:rPr>
          <w:rFonts w:ascii="Arial" w:hAnsi="Arial" w:cs="Arial"/>
          <w:color w:val="000000"/>
          <w:lang w:val="es-ES_tradnl"/>
        </w:rPr>
        <w:t xml:space="preserve"> cuaderno 2).</w:t>
      </w:r>
    </w:p>
    <w:p w:rsidR="00A46C18" w:rsidRPr="009908F1" w:rsidRDefault="00A46C18" w:rsidP="009908F1">
      <w:pPr>
        <w:shd w:val="clear" w:color="auto" w:fill="FFFFFF"/>
        <w:autoSpaceDE w:val="0"/>
        <w:autoSpaceDN w:val="0"/>
        <w:adjustRightInd w:val="0"/>
        <w:spacing w:line="360" w:lineRule="auto"/>
        <w:jc w:val="both"/>
        <w:rPr>
          <w:rFonts w:ascii="Arial" w:hAnsi="Arial" w:cs="Arial"/>
          <w:color w:val="000000"/>
          <w:lang w:val="es-ES_tradnl"/>
        </w:rPr>
      </w:pPr>
    </w:p>
    <w:p w:rsidR="00DA74AA" w:rsidRPr="009908F1" w:rsidRDefault="00737F6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el informe de evaluación consta que la firma Altanare Ltda. </w:t>
      </w:r>
      <w:r w:rsidR="00D94317" w:rsidRPr="009908F1">
        <w:rPr>
          <w:rFonts w:ascii="Arial" w:hAnsi="Arial" w:cs="Arial"/>
          <w:color w:val="000000"/>
          <w:lang w:val="es-ES_tradnl"/>
        </w:rPr>
        <w:t>ofreció cinco</w:t>
      </w:r>
      <w:r w:rsidRPr="009908F1">
        <w:rPr>
          <w:rFonts w:ascii="Arial" w:hAnsi="Arial" w:cs="Arial"/>
          <w:color w:val="000000"/>
          <w:lang w:val="es-ES_tradnl"/>
        </w:rPr>
        <w:t xml:space="preserve"> proyectos </w:t>
      </w:r>
      <w:r w:rsidRPr="009908F1">
        <w:rPr>
          <w:rFonts w:ascii="Arial" w:hAnsi="Arial" w:cs="Arial"/>
          <w:i/>
          <w:color w:val="000000"/>
          <w:lang w:val="es-ES_tradnl"/>
        </w:rPr>
        <w:t>“en parte de canje por el lote de Inducentro, 4 ubicados en el municipio de Soacha y uno en la salida de Villavicencio”</w:t>
      </w:r>
      <w:r w:rsidRPr="009908F1">
        <w:rPr>
          <w:rFonts w:ascii="Arial" w:hAnsi="Arial" w:cs="Arial"/>
          <w:color w:val="000000"/>
          <w:lang w:val="es-ES_tradnl"/>
        </w:rPr>
        <w:t>.</w:t>
      </w:r>
      <w:r w:rsidR="00C63624" w:rsidRPr="009908F1">
        <w:rPr>
          <w:rFonts w:ascii="Arial" w:hAnsi="Arial" w:cs="Arial"/>
          <w:color w:val="000000"/>
          <w:lang w:val="es-ES_tradnl"/>
        </w:rPr>
        <w:t xml:space="preserve"> </w:t>
      </w:r>
    </w:p>
    <w:p w:rsidR="009B4026" w:rsidRPr="009908F1" w:rsidRDefault="009B4026" w:rsidP="009908F1">
      <w:pPr>
        <w:shd w:val="clear" w:color="auto" w:fill="FFFFFF"/>
        <w:autoSpaceDE w:val="0"/>
        <w:autoSpaceDN w:val="0"/>
        <w:adjustRightInd w:val="0"/>
        <w:spacing w:line="360" w:lineRule="auto"/>
        <w:jc w:val="both"/>
        <w:rPr>
          <w:rFonts w:ascii="Arial" w:hAnsi="Arial" w:cs="Arial"/>
          <w:color w:val="000000"/>
          <w:lang w:val="es-ES_tradnl"/>
        </w:rPr>
      </w:pPr>
    </w:p>
    <w:p w:rsidR="00DA74AA" w:rsidRPr="009908F1" w:rsidRDefault="00C63624"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El proyecto 1</w:t>
      </w:r>
      <w:r w:rsidR="00C529AE" w:rsidRPr="009908F1">
        <w:rPr>
          <w:rFonts w:ascii="Arial" w:hAnsi="Arial" w:cs="Arial"/>
          <w:color w:val="000000"/>
          <w:lang w:val="es-ES_tradnl"/>
        </w:rPr>
        <w:t xml:space="preserve"> </w:t>
      </w:r>
      <w:r w:rsidRPr="009908F1">
        <w:rPr>
          <w:rFonts w:ascii="Arial" w:hAnsi="Arial" w:cs="Arial"/>
          <w:color w:val="000000"/>
          <w:lang w:val="es-ES_tradnl"/>
        </w:rPr>
        <w:t>ubicado en la urbanización Villa Sofía II, en el cual la Caja dispondrá su destinación para las categorías Suboficial y Agente. En este proyecto se ofrecieron 264 casas de dos pisos</w:t>
      </w:r>
      <w:r w:rsidR="00047E51" w:rsidRPr="009908F1">
        <w:rPr>
          <w:rFonts w:ascii="Arial" w:hAnsi="Arial" w:cs="Arial"/>
          <w:color w:val="000000"/>
          <w:lang w:val="es-ES_tradnl"/>
        </w:rPr>
        <w:t xml:space="preserve">. </w:t>
      </w:r>
    </w:p>
    <w:p w:rsidR="00DA74AA" w:rsidRPr="009908F1" w:rsidRDefault="00DA74AA" w:rsidP="009908F1">
      <w:pPr>
        <w:shd w:val="clear" w:color="auto" w:fill="FFFFFF"/>
        <w:autoSpaceDE w:val="0"/>
        <w:autoSpaceDN w:val="0"/>
        <w:adjustRightInd w:val="0"/>
        <w:spacing w:line="360" w:lineRule="auto"/>
        <w:jc w:val="both"/>
        <w:rPr>
          <w:rFonts w:ascii="Arial" w:hAnsi="Arial" w:cs="Arial"/>
          <w:color w:val="000000"/>
          <w:lang w:val="es-ES_tradnl"/>
        </w:rPr>
      </w:pPr>
    </w:p>
    <w:p w:rsidR="00DA74AA" w:rsidRPr="009908F1" w:rsidRDefault="00DA74A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El proyecto 2 localizado en el costado norte del barrio Compartir, a tres cuadras de la Urbanización Villa Sofía</w:t>
      </w:r>
      <w:r w:rsidR="00261878" w:rsidRPr="009908F1">
        <w:rPr>
          <w:rFonts w:ascii="Arial" w:hAnsi="Arial" w:cs="Arial"/>
          <w:color w:val="000000"/>
          <w:lang w:val="es-ES_tradnl"/>
        </w:rPr>
        <w:t>, s</w:t>
      </w:r>
      <w:r w:rsidR="00C529AE" w:rsidRPr="009908F1">
        <w:rPr>
          <w:rFonts w:ascii="Arial" w:hAnsi="Arial" w:cs="Arial"/>
          <w:color w:val="000000"/>
          <w:lang w:val="es-ES_tradnl"/>
        </w:rPr>
        <w:t>e ofrecieron 608 casas.</w:t>
      </w:r>
    </w:p>
    <w:p w:rsidR="00DA74AA" w:rsidRPr="009908F1" w:rsidRDefault="00DA74AA" w:rsidP="009908F1">
      <w:pPr>
        <w:shd w:val="clear" w:color="auto" w:fill="FFFFFF"/>
        <w:autoSpaceDE w:val="0"/>
        <w:autoSpaceDN w:val="0"/>
        <w:adjustRightInd w:val="0"/>
        <w:spacing w:line="360" w:lineRule="auto"/>
        <w:jc w:val="both"/>
        <w:rPr>
          <w:rFonts w:ascii="Arial" w:hAnsi="Arial" w:cs="Arial"/>
          <w:color w:val="000000"/>
          <w:lang w:val="es-ES_tradnl"/>
        </w:rPr>
      </w:pPr>
    </w:p>
    <w:p w:rsidR="00196116" w:rsidRPr="009908F1" w:rsidRDefault="00047E5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El </w:t>
      </w:r>
      <w:r w:rsidR="00DA74AA" w:rsidRPr="009908F1">
        <w:rPr>
          <w:rFonts w:ascii="Arial" w:hAnsi="Arial" w:cs="Arial"/>
          <w:color w:val="000000"/>
          <w:lang w:val="es-ES_tradnl"/>
        </w:rPr>
        <w:t>proyecto 3</w:t>
      </w:r>
      <w:r w:rsidRPr="009908F1">
        <w:rPr>
          <w:rFonts w:ascii="Arial" w:hAnsi="Arial" w:cs="Arial"/>
          <w:color w:val="000000"/>
          <w:lang w:val="es-ES_tradnl"/>
        </w:rPr>
        <w:t xml:space="preserve"> </w:t>
      </w:r>
      <w:r w:rsidR="00DA74AA" w:rsidRPr="009908F1">
        <w:rPr>
          <w:rFonts w:ascii="Arial" w:hAnsi="Arial" w:cs="Arial"/>
          <w:color w:val="000000"/>
          <w:lang w:val="es-ES_tradnl"/>
        </w:rPr>
        <w:t>ubicado sobre la avenida ciudad de Villavicencio a la altura de la Diagonal 48 Sur con carrera 15 A Este</w:t>
      </w:r>
      <w:r w:rsidR="00261878" w:rsidRPr="009908F1">
        <w:rPr>
          <w:rFonts w:ascii="Arial" w:hAnsi="Arial" w:cs="Arial"/>
          <w:color w:val="000000"/>
          <w:lang w:val="es-ES_tradnl"/>
        </w:rPr>
        <w:t>, s</w:t>
      </w:r>
      <w:r w:rsidR="00DA74AA" w:rsidRPr="009908F1">
        <w:rPr>
          <w:rFonts w:ascii="Arial" w:hAnsi="Arial" w:cs="Arial"/>
          <w:color w:val="000000"/>
          <w:lang w:val="es-ES_tradnl"/>
        </w:rPr>
        <w:t>e ofrecieron 300 casas.</w:t>
      </w:r>
    </w:p>
    <w:p w:rsidR="00C529AE" w:rsidRPr="009908F1" w:rsidRDefault="00C529A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El proyecto 4 localizado a tres cuadras del parque principal de Soacha, frente al Colegio Departamental</w:t>
      </w:r>
      <w:r w:rsidR="00261878" w:rsidRPr="009908F1">
        <w:rPr>
          <w:rFonts w:ascii="Arial" w:hAnsi="Arial" w:cs="Arial"/>
          <w:color w:val="000000"/>
          <w:lang w:val="es-ES_tradnl"/>
        </w:rPr>
        <w:t>, s</w:t>
      </w:r>
      <w:r w:rsidRPr="009908F1">
        <w:rPr>
          <w:rFonts w:ascii="Arial" w:hAnsi="Arial" w:cs="Arial"/>
          <w:color w:val="000000"/>
          <w:lang w:val="es-ES_tradnl"/>
        </w:rPr>
        <w:t>e ofrecieron 179 apartamentos</w:t>
      </w:r>
      <w:r w:rsidR="00801825" w:rsidRPr="009908F1">
        <w:rPr>
          <w:rFonts w:ascii="Arial" w:hAnsi="Arial" w:cs="Arial"/>
          <w:color w:val="000000"/>
          <w:lang w:val="es-ES_tradnl"/>
        </w:rPr>
        <w:t xml:space="preserve"> en bloques de cinco pisos</w:t>
      </w:r>
      <w:r w:rsidRPr="009908F1">
        <w:rPr>
          <w:rFonts w:ascii="Arial" w:hAnsi="Arial" w:cs="Arial"/>
          <w:color w:val="000000"/>
          <w:lang w:val="es-ES_tradnl"/>
        </w:rPr>
        <w:t>.</w:t>
      </w:r>
    </w:p>
    <w:p w:rsidR="00C64512" w:rsidRPr="009908F1" w:rsidRDefault="00C64512" w:rsidP="009908F1">
      <w:pPr>
        <w:shd w:val="clear" w:color="auto" w:fill="FFFFFF"/>
        <w:autoSpaceDE w:val="0"/>
        <w:autoSpaceDN w:val="0"/>
        <w:adjustRightInd w:val="0"/>
        <w:spacing w:line="360" w:lineRule="auto"/>
        <w:jc w:val="both"/>
        <w:rPr>
          <w:rFonts w:ascii="Arial" w:hAnsi="Arial" w:cs="Arial"/>
          <w:color w:val="000000"/>
          <w:lang w:val="es-ES_tradnl"/>
        </w:rPr>
      </w:pPr>
    </w:p>
    <w:p w:rsidR="00542FEE" w:rsidRPr="009908F1" w:rsidRDefault="00C6451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Y, el proyecto 5 ubicado en la entrada de Soacha sobre la carrera 7ª, paralela a la Autopista Sur</w:t>
      </w:r>
      <w:r w:rsidR="00801825" w:rsidRPr="009908F1">
        <w:rPr>
          <w:rFonts w:ascii="Arial" w:hAnsi="Arial" w:cs="Arial"/>
          <w:color w:val="000000"/>
          <w:lang w:val="es-ES_tradnl"/>
        </w:rPr>
        <w:t>, entre las calles 22 A y 22 B frente al Centro Comercial Unisur</w:t>
      </w:r>
      <w:r w:rsidR="00261878" w:rsidRPr="009908F1">
        <w:rPr>
          <w:rFonts w:ascii="Arial" w:hAnsi="Arial" w:cs="Arial"/>
          <w:color w:val="000000"/>
          <w:lang w:val="es-ES_tradnl"/>
        </w:rPr>
        <w:t>, s</w:t>
      </w:r>
      <w:r w:rsidR="00801825" w:rsidRPr="009908F1">
        <w:rPr>
          <w:rFonts w:ascii="Arial" w:hAnsi="Arial" w:cs="Arial"/>
          <w:color w:val="000000"/>
          <w:lang w:val="es-ES_tradnl"/>
        </w:rPr>
        <w:t>e ofrecieron 75 apartamentos en bloques de cinco pisos</w:t>
      </w:r>
      <w:r w:rsidR="00542FEE" w:rsidRPr="009908F1">
        <w:rPr>
          <w:rFonts w:ascii="Arial" w:hAnsi="Arial" w:cs="Arial"/>
          <w:color w:val="000000"/>
          <w:lang w:val="es-ES_tradnl"/>
        </w:rPr>
        <w:t>.</w:t>
      </w:r>
    </w:p>
    <w:p w:rsidR="00542FEE" w:rsidRPr="009908F1" w:rsidRDefault="00542FEE" w:rsidP="009908F1">
      <w:pPr>
        <w:shd w:val="clear" w:color="auto" w:fill="FFFFFF"/>
        <w:autoSpaceDE w:val="0"/>
        <w:autoSpaceDN w:val="0"/>
        <w:adjustRightInd w:val="0"/>
        <w:spacing w:line="360" w:lineRule="auto"/>
        <w:jc w:val="both"/>
        <w:rPr>
          <w:rFonts w:ascii="Arial" w:hAnsi="Arial" w:cs="Arial"/>
          <w:color w:val="000000"/>
          <w:lang w:val="es-ES_tradnl"/>
        </w:rPr>
      </w:pPr>
    </w:p>
    <w:p w:rsidR="00C64512" w:rsidRPr="009908F1" w:rsidRDefault="00542FE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El comité evaluador impartió </w:t>
      </w:r>
      <w:r w:rsidR="00A65D6A" w:rsidRPr="009908F1">
        <w:rPr>
          <w:rFonts w:ascii="Arial" w:hAnsi="Arial" w:cs="Arial"/>
          <w:color w:val="000000"/>
          <w:lang w:val="es-ES_tradnl"/>
        </w:rPr>
        <w:t>el</w:t>
      </w:r>
      <w:r w:rsidRPr="009908F1">
        <w:rPr>
          <w:rFonts w:ascii="Arial" w:hAnsi="Arial" w:cs="Arial"/>
          <w:color w:val="000000"/>
          <w:lang w:val="es-ES_tradnl"/>
        </w:rPr>
        <w:t xml:space="preserve"> visto bueno a la propuesta presentada por la sociedad Altanare Ltda.</w:t>
      </w:r>
      <w:r w:rsidR="00C7283F" w:rsidRPr="009908F1">
        <w:rPr>
          <w:rFonts w:ascii="Arial" w:hAnsi="Arial" w:cs="Arial"/>
          <w:color w:val="000000"/>
          <w:lang w:val="es-ES_tradnl"/>
        </w:rPr>
        <w:t xml:space="preserve"> (fls. </w:t>
      </w:r>
      <w:r w:rsidRPr="009908F1">
        <w:rPr>
          <w:rFonts w:ascii="Arial" w:hAnsi="Arial" w:cs="Arial"/>
          <w:color w:val="000000"/>
          <w:lang w:val="es-ES_tradnl"/>
        </w:rPr>
        <w:t>80-84 cuaderno 2).</w:t>
      </w:r>
    </w:p>
    <w:p w:rsidR="00196116" w:rsidRPr="009908F1" w:rsidRDefault="00196116" w:rsidP="009908F1">
      <w:pPr>
        <w:shd w:val="clear" w:color="auto" w:fill="FFFFFF"/>
        <w:autoSpaceDE w:val="0"/>
        <w:autoSpaceDN w:val="0"/>
        <w:adjustRightInd w:val="0"/>
        <w:spacing w:line="360" w:lineRule="auto"/>
        <w:jc w:val="both"/>
        <w:rPr>
          <w:rFonts w:ascii="Arial" w:hAnsi="Arial" w:cs="Arial"/>
          <w:color w:val="000000"/>
          <w:lang w:val="es-ES_tradnl"/>
        </w:rPr>
      </w:pPr>
    </w:p>
    <w:p w:rsidR="00476A47" w:rsidRPr="009908F1" w:rsidRDefault="00EC494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4</w:t>
      </w:r>
      <w:r w:rsidR="00256D4B" w:rsidRPr="009908F1">
        <w:rPr>
          <w:rFonts w:ascii="Arial" w:hAnsi="Arial" w:cs="Arial"/>
          <w:b/>
          <w:color w:val="000000"/>
          <w:lang w:val="es-ES_tradnl"/>
        </w:rPr>
        <w:t>.</w:t>
      </w:r>
      <w:r w:rsidR="00256D4B" w:rsidRPr="009908F1">
        <w:rPr>
          <w:rFonts w:ascii="Arial" w:hAnsi="Arial" w:cs="Arial"/>
          <w:color w:val="000000"/>
          <w:lang w:val="es-ES_tradnl"/>
        </w:rPr>
        <w:t xml:space="preserve"> </w:t>
      </w:r>
      <w:r w:rsidR="005734EA" w:rsidRPr="009908F1">
        <w:rPr>
          <w:rFonts w:ascii="Arial" w:hAnsi="Arial" w:cs="Arial"/>
          <w:color w:val="000000"/>
          <w:lang w:val="es-ES_tradnl"/>
        </w:rPr>
        <w:t>El 10 de noviembre de 1994, m</w:t>
      </w:r>
      <w:r w:rsidR="00476A47" w:rsidRPr="009908F1">
        <w:rPr>
          <w:rFonts w:ascii="Arial" w:hAnsi="Arial" w:cs="Arial"/>
          <w:color w:val="000000"/>
          <w:lang w:val="es-ES_tradnl"/>
        </w:rPr>
        <w:t xml:space="preserve">ediante </w:t>
      </w:r>
      <w:r w:rsidR="005734EA" w:rsidRPr="009908F1">
        <w:rPr>
          <w:rFonts w:ascii="Arial" w:hAnsi="Arial" w:cs="Arial"/>
          <w:color w:val="000000"/>
          <w:lang w:val="es-ES_tradnl"/>
        </w:rPr>
        <w:t xml:space="preserve">la </w:t>
      </w:r>
      <w:r w:rsidR="00476A47" w:rsidRPr="009908F1">
        <w:rPr>
          <w:rFonts w:ascii="Arial" w:hAnsi="Arial" w:cs="Arial"/>
          <w:color w:val="000000"/>
          <w:lang w:val="es-ES_tradnl"/>
        </w:rPr>
        <w:t xml:space="preserve">resolución n.º 1418, la Caja Promotora de Vivienda Militar adjudicó el contrato a la </w:t>
      </w:r>
      <w:r w:rsidR="002F2C57" w:rsidRPr="009908F1">
        <w:rPr>
          <w:rFonts w:ascii="Arial" w:hAnsi="Arial" w:cs="Arial"/>
          <w:color w:val="000000"/>
          <w:lang w:val="es-ES_tradnl"/>
        </w:rPr>
        <w:t>única proponente</w:t>
      </w:r>
      <w:r w:rsidR="005734EA" w:rsidRPr="009908F1">
        <w:rPr>
          <w:rFonts w:ascii="Arial" w:hAnsi="Arial" w:cs="Arial"/>
          <w:color w:val="000000"/>
          <w:lang w:val="es-ES_tradnl"/>
        </w:rPr>
        <w:t xml:space="preserve"> (fl. 119 cuaderno 2).</w:t>
      </w:r>
    </w:p>
    <w:p w:rsidR="00476A47" w:rsidRPr="009908F1" w:rsidRDefault="00476A47" w:rsidP="009908F1">
      <w:pPr>
        <w:shd w:val="clear" w:color="auto" w:fill="FFFFFF"/>
        <w:autoSpaceDE w:val="0"/>
        <w:autoSpaceDN w:val="0"/>
        <w:adjustRightInd w:val="0"/>
        <w:spacing w:line="360" w:lineRule="auto"/>
        <w:jc w:val="both"/>
        <w:rPr>
          <w:rFonts w:ascii="Arial" w:hAnsi="Arial" w:cs="Arial"/>
          <w:b/>
          <w:color w:val="000000"/>
          <w:lang w:val="es-ES_tradnl"/>
        </w:rPr>
      </w:pPr>
    </w:p>
    <w:p w:rsidR="00773EF6" w:rsidRPr="009908F1" w:rsidRDefault="00EC494F" w:rsidP="009908F1">
      <w:pPr>
        <w:spacing w:line="360" w:lineRule="auto"/>
        <w:jc w:val="both"/>
        <w:rPr>
          <w:rFonts w:ascii="Arial" w:hAnsi="Arial" w:cs="Arial"/>
        </w:rPr>
      </w:pPr>
      <w:r w:rsidRPr="009908F1">
        <w:rPr>
          <w:rFonts w:ascii="Arial" w:hAnsi="Arial" w:cs="Arial"/>
          <w:b/>
        </w:rPr>
        <w:t>5</w:t>
      </w:r>
      <w:r w:rsidR="00034107" w:rsidRPr="009908F1">
        <w:rPr>
          <w:rFonts w:ascii="Arial" w:hAnsi="Arial" w:cs="Arial"/>
          <w:b/>
        </w:rPr>
        <w:t>.</w:t>
      </w:r>
      <w:r w:rsidR="00034107" w:rsidRPr="009908F1">
        <w:rPr>
          <w:rFonts w:ascii="Arial" w:hAnsi="Arial" w:cs="Arial"/>
        </w:rPr>
        <w:t xml:space="preserve"> </w:t>
      </w:r>
      <w:r w:rsidR="00411A24" w:rsidRPr="009908F1">
        <w:rPr>
          <w:rFonts w:ascii="Arial" w:hAnsi="Arial" w:cs="Arial"/>
        </w:rPr>
        <w:t>El 14 de</w:t>
      </w:r>
      <w:r w:rsidR="00E028C8" w:rsidRPr="009908F1">
        <w:rPr>
          <w:rFonts w:ascii="Arial" w:hAnsi="Arial" w:cs="Arial"/>
        </w:rPr>
        <w:t>l mismo mes y año</w:t>
      </w:r>
      <w:r w:rsidR="00411A24" w:rsidRPr="009908F1">
        <w:rPr>
          <w:rFonts w:ascii="Arial" w:hAnsi="Arial" w:cs="Arial"/>
        </w:rPr>
        <w:t>, la Caja y la sociedad suscribieron el contrat</w:t>
      </w:r>
      <w:r w:rsidR="00063BC6" w:rsidRPr="009908F1">
        <w:rPr>
          <w:rFonts w:ascii="Arial" w:hAnsi="Arial" w:cs="Arial"/>
        </w:rPr>
        <w:t xml:space="preserve">o </w:t>
      </w:r>
      <w:r w:rsidR="00411A24" w:rsidRPr="009908F1">
        <w:rPr>
          <w:rFonts w:ascii="Arial" w:hAnsi="Arial" w:cs="Arial"/>
        </w:rPr>
        <w:t xml:space="preserve">n.º 026 de 1994. </w:t>
      </w:r>
      <w:r w:rsidR="00773EF6" w:rsidRPr="009908F1">
        <w:rPr>
          <w:rFonts w:ascii="Arial" w:hAnsi="Arial" w:cs="Arial"/>
        </w:rPr>
        <w:t xml:space="preserve">Antes del clausulado, las partes </w:t>
      </w:r>
      <w:r w:rsidR="004177CB" w:rsidRPr="009908F1">
        <w:rPr>
          <w:rFonts w:ascii="Arial" w:hAnsi="Arial" w:cs="Arial"/>
        </w:rPr>
        <w:t>consideraron</w:t>
      </w:r>
      <w:r w:rsidR="00FB1972" w:rsidRPr="009908F1">
        <w:rPr>
          <w:rFonts w:ascii="Arial" w:hAnsi="Arial" w:cs="Arial"/>
        </w:rPr>
        <w:t xml:space="preserve"> –se destaca-</w:t>
      </w:r>
      <w:r w:rsidR="00773EF6" w:rsidRPr="009908F1">
        <w:rPr>
          <w:rFonts w:ascii="Arial" w:hAnsi="Arial" w:cs="Arial"/>
        </w:rPr>
        <w:t xml:space="preserve">: </w:t>
      </w:r>
    </w:p>
    <w:p w:rsidR="00773EF6" w:rsidRPr="009908F1" w:rsidRDefault="00773EF6" w:rsidP="009908F1">
      <w:pPr>
        <w:spacing w:line="360" w:lineRule="auto"/>
        <w:jc w:val="both"/>
        <w:rPr>
          <w:rFonts w:ascii="Arial" w:hAnsi="Arial" w:cs="Arial"/>
          <w:b/>
        </w:rPr>
      </w:pPr>
    </w:p>
    <w:p w:rsidR="00773EF6" w:rsidRPr="009908F1" w:rsidRDefault="00773EF6" w:rsidP="009908F1">
      <w:pPr>
        <w:jc w:val="both"/>
        <w:rPr>
          <w:rFonts w:ascii="Arial" w:hAnsi="Arial" w:cs="Arial"/>
          <w:i/>
        </w:rPr>
      </w:pPr>
      <w:r w:rsidRPr="009908F1">
        <w:rPr>
          <w:rFonts w:ascii="Arial" w:hAnsi="Arial" w:cs="Arial"/>
          <w:i/>
        </w:rPr>
        <w:t>“</w:t>
      </w:r>
      <w:r w:rsidRPr="009908F1">
        <w:rPr>
          <w:rFonts w:ascii="Arial" w:hAnsi="Arial" w:cs="Arial"/>
          <w:b/>
          <w:i/>
          <w:u w:val="single"/>
        </w:rPr>
        <w:t>CONSIDERACIONES</w:t>
      </w:r>
      <w:r w:rsidRPr="009908F1">
        <w:rPr>
          <w:rFonts w:ascii="Arial" w:hAnsi="Arial" w:cs="Arial"/>
          <w:i/>
        </w:rPr>
        <w:t>:</w:t>
      </w:r>
      <w:r w:rsidRPr="009908F1">
        <w:rPr>
          <w:rFonts w:ascii="Arial" w:hAnsi="Arial" w:cs="Arial"/>
          <w:b/>
          <w:i/>
        </w:rPr>
        <w:t xml:space="preserve"> </w:t>
      </w:r>
      <w:r w:rsidRPr="009908F1">
        <w:rPr>
          <w:rFonts w:ascii="Arial" w:hAnsi="Arial" w:cs="Arial"/>
          <w:i/>
        </w:rPr>
        <w:t>Que las viviendas inicialmente presentadas por la sociedad ALTANARE LTDA</w:t>
      </w:r>
      <w:r w:rsidR="007E3F93" w:rsidRPr="009908F1">
        <w:rPr>
          <w:rFonts w:ascii="Arial" w:hAnsi="Arial" w:cs="Arial"/>
          <w:i/>
        </w:rPr>
        <w:t>.</w:t>
      </w:r>
      <w:r w:rsidRPr="009908F1">
        <w:rPr>
          <w:rFonts w:ascii="Arial" w:hAnsi="Arial" w:cs="Arial"/>
          <w:i/>
        </w:rPr>
        <w:t xml:space="preserve">, en el proceso de la LICITACIÓN, cumplieron con todas las requisiciones </w:t>
      </w:r>
      <w:r w:rsidR="007E3F93" w:rsidRPr="009908F1">
        <w:rPr>
          <w:rFonts w:ascii="Arial" w:hAnsi="Arial" w:cs="Arial"/>
          <w:i/>
        </w:rPr>
        <w:t xml:space="preserve">(sic) </w:t>
      </w:r>
      <w:r w:rsidRPr="009908F1">
        <w:rPr>
          <w:rFonts w:ascii="Arial" w:hAnsi="Arial" w:cs="Arial"/>
          <w:i/>
        </w:rPr>
        <w:t xml:space="preserve">técnicas, jurídicas y económicas, </w:t>
      </w:r>
      <w:r w:rsidRPr="009908F1">
        <w:rPr>
          <w:rFonts w:ascii="Arial" w:hAnsi="Arial" w:cs="Arial"/>
          <w:b/>
          <w:i/>
          <w:u w:val="single"/>
        </w:rPr>
        <w:t>sin embargo, LA CAJA antes de adjudicar realizó un estudio de demanda de las viviendas presentada</w:t>
      </w:r>
      <w:r w:rsidR="006243F4" w:rsidRPr="009908F1">
        <w:rPr>
          <w:rFonts w:ascii="Arial" w:hAnsi="Arial" w:cs="Arial"/>
          <w:b/>
          <w:i/>
          <w:u w:val="single"/>
        </w:rPr>
        <w:t>s</w:t>
      </w:r>
      <w:r w:rsidRPr="009908F1">
        <w:rPr>
          <w:rFonts w:ascii="Arial" w:hAnsi="Arial" w:cs="Arial"/>
          <w:b/>
          <w:i/>
          <w:u w:val="single"/>
        </w:rPr>
        <w:t>, encontrando que una parte de ellas no tuvieron aceptación.</w:t>
      </w:r>
    </w:p>
    <w:p w:rsidR="00773EF6" w:rsidRPr="009908F1" w:rsidRDefault="00773EF6" w:rsidP="009908F1">
      <w:pPr>
        <w:jc w:val="both"/>
        <w:rPr>
          <w:rFonts w:ascii="Arial" w:hAnsi="Arial" w:cs="Arial"/>
          <w:i/>
        </w:rPr>
      </w:pPr>
    </w:p>
    <w:p w:rsidR="00773EF6" w:rsidRPr="009908F1" w:rsidRDefault="00773EF6" w:rsidP="009908F1">
      <w:pPr>
        <w:jc w:val="both"/>
        <w:rPr>
          <w:rFonts w:ascii="Arial" w:hAnsi="Arial" w:cs="Arial"/>
          <w:i/>
        </w:rPr>
      </w:pPr>
      <w:r w:rsidRPr="009908F1">
        <w:rPr>
          <w:rFonts w:ascii="Arial" w:hAnsi="Arial" w:cs="Arial"/>
          <w:i/>
        </w:rPr>
        <w:t xml:space="preserve">Por esta razón se entró a convenir lo relacionado con el número de viviendas aceptadas, en virtud de la facultad de negociación consagrada en el </w:t>
      </w:r>
      <w:r w:rsidR="00883466" w:rsidRPr="009908F1">
        <w:rPr>
          <w:rFonts w:ascii="Arial" w:hAnsi="Arial" w:cs="Arial"/>
          <w:i/>
        </w:rPr>
        <w:t>folio 21</w:t>
      </w:r>
      <w:r w:rsidRPr="009908F1">
        <w:rPr>
          <w:rFonts w:ascii="Arial" w:hAnsi="Arial" w:cs="Arial"/>
          <w:i/>
        </w:rPr>
        <w:t xml:space="preserve"> del pliego de condiciones, manteniendo el objeto y la parte esencial del contenido del </w:t>
      </w:r>
      <w:r w:rsidR="00883466" w:rsidRPr="009908F1">
        <w:rPr>
          <w:rFonts w:ascii="Arial" w:hAnsi="Arial" w:cs="Arial"/>
          <w:i/>
        </w:rPr>
        <w:t>p</w:t>
      </w:r>
      <w:r w:rsidRPr="009908F1">
        <w:rPr>
          <w:rFonts w:ascii="Arial" w:hAnsi="Arial" w:cs="Arial"/>
          <w:i/>
        </w:rPr>
        <w:t xml:space="preserve">liego y sus </w:t>
      </w:r>
      <w:r w:rsidR="00883466" w:rsidRPr="009908F1">
        <w:rPr>
          <w:rFonts w:ascii="Arial" w:hAnsi="Arial" w:cs="Arial"/>
          <w:i/>
        </w:rPr>
        <w:t>a</w:t>
      </w:r>
      <w:r w:rsidRPr="009908F1">
        <w:rPr>
          <w:rFonts w:ascii="Arial" w:hAnsi="Arial" w:cs="Arial"/>
          <w:i/>
        </w:rPr>
        <w:t>dendos. La facultad de negociación citada reza textualmente así:</w:t>
      </w:r>
    </w:p>
    <w:p w:rsidR="003A5A16" w:rsidRPr="009908F1" w:rsidRDefault="003A5A16" w:rsidP="009908F1">
      <w:pPr>
        <w:jc w:val="both"/>
        <w:rPr>
          <w:rFonts w:ascii="Arial" w:hAnsi="Arial" w:cs="Arial"/>
          <w:i/>
        </w:rPr>
      </w:pPr>
    </w:p>
    <w:p w:rsidR="00773EF6" w:rsidRPr="009908F1" w:rsidRDefault="00773EF6" w:rsidP="009908F1">
      <w:pPr>
        <w:jc w:val="both"/>
        <w:rPr>
          <w:rFonts w:ascii="Arial" w:hAnsi="Arial" w:cs="Arial"/>
          <w:i/>
        </w:rPr>
      </w:pPr>
      <w:r w:rsidRPr="009908F1">
        <w:rPr>
          <w:rFonts w:ascii="Arial" w:hAnsi="Arial" w:cs="Arial"/>
          <w:i/>
        </w:rPr>
        <w:t>“</w:t>
      </w:r>
      <w:r w:rsidRPr="009908F1">
        <w:rPr>
          <w:rFonts w:ascii="Arial" w:hAnsi="Arial" w:cs="Arial"/>
          <w:b/>
          <w:i/>
          <w:u w:val="single"/>
        </w:rPr>
        <w:t>En el caso de que la CAJA no pueda aceptar una parte del ofrecimiento total de las viviendas, se podrá convenir contractualmente esa diferencia en condiciones de venta, permuta o situación similar</w:t>
      </w:r>
      <w:r w:rsidRPr="009908F1">
        <w:rPr>
          <w:rFonts w:ascii="Arial" w:hAnsi="Arial" w:cs="Arial"/>
          <w:i/>
        </w:rPr>
        <w:t>”.</w:t>
      </w:r>
    </w:p>
    <w:p w:rsidR="00773EF6" w:rsidRPr="009908F1" w:rsidRDefault="00773EF6" w:rsidP="009908F1">
      <w:pPr>
        <w:spacing w:line="360" w:lineRule="auto"/>
        <w:jc w:val="both"/>
        <w:rPr>
          <w:rFonts w:ascii="Arial" w:hAnsi="Arial" w:cs="Arial"/>
        </w:rPr>
      </w:pPr>
    </w:p>
    <w:p w:rsidR="00D33CCD" w:rsidRPr="009908F1" w:rsidRDefault="00096AFD" w:rsidP="009908F1">
      <w:pPr>
        <w:spacing w:line="360" w:lineRule="auto"/>
        <w:jc w:val="both"/>
        <w:rPr>
          <w:rFonts w:ascii="Arial" w:hAnsi="Arial" w:cs="Arial"/>
        </w:rPr>
      </w:pPr>
      <w:r w:rsidRPr="009908F1">
        <w:rPr>
          <w:rFonts w:ascii="Arial" w:hAnsi="Arial" w:cs="Arial"/>
        </w:rPr>
        <w:t xml:space="preserve">En la cláusula primera, </w:t>
      </w:r>
      <w:r w:rsidR="00576BAC" w:rsidRPr="009908F1">
        <w:rPr>
          <w:rFonts w:ascii="Arial" w:hAnsi="Arial" w:cs="Arial"/>
        </w:rPr>
        <w:t xml:space="preserve">sobre </w:t>
      </w:r>
      <w:r w:rsidRPr="009908F1">
        <w:rPr>
          <w:rFonts w:ascii="Arial" w:hAnsi="Arial" w:cs="Arial"/>
        </w:rPr>
        <w:t>e</w:t>
      </w:r>
      <w:r w:rsidR="00D33CCD" w:rsidRPr="009908F1">
        <w:rPr>
          <w:rFonts w:ascii="Arial" w:hAnsi="Arial" w:cs="Arial"/>
        </w:rPr>
        <w:t>l objeto se pactó:</w:t>
      </w:r>
    </w:p>
    <w:p w:rsidR="00D33CCD" w:rsidRPr="009908F1" w:rsidRDefault="00D33CCD" w:rsidP="009908F1">
      <w:pPr>
        <w:spacing w:line="360" w:lineRule="auto"/>
        <w:jc w:val="both"/>
        <w:rPr>
          <w:rFonts w:ascii="Arial" w:hAnsi="Arial" w:cs="Arial"/>
        </w:rPr>
      </w:pPr>
    </w:p>
    <w:p w:rsidR="00D33CCD" w:rsidRPr="009908F1" w:rsidRDefault="00D33CC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“PRIMERA: OBJETO.- </w:t>
      </w:r>
      <w:r w:rsidRPr="009908F1">
        <w:rPr>
          <w:rFonts w:ascii="Arial" w:hAnsi="Arial" w:cs="Arial"/>
          <w:b/>
          <w:i/>
          <w:color w:val="000000"/>
          <w:lang w:val="es-ES_tradnl"/>
        </w:rPr>
        <w:t>Permuta de</w:t>
      </w:r>
      <w:r w:rsidRPr="009908F1">
        <w:rPr>
          <w:rFonts w:ascii="Arial" w:hAnsi="Arial" w:cs="Arial"/>
          <w:i/>
          <w:color w:val="000000"/>
          <w:lang w:val="es-ES_tradnl"/>
        </w:rPr>
        <w:t xml:space="preserve"> </w:t>
      </w:r>
      <w:r w:rsidRPr="009908F1">
        <w:rPr>
          <w:rFonts w:ascii="Arial" w:hAnsi="Arial" w:cs="Arial"/>
          <w:b/>
          <w:i/>
          <w:color w:val="000000"/>
          <w:lang w:val="es-ES_tradnl"/>
        </w:rPr>
        <w:t>un lote de terreno de propiedad de LA CAJA PROMOTORA DE VIVIENDA MILITAR</w:t>
      </w:r>
      <w:r w:rsidRPr="009908F1">
        <w:rPr>
          <w:rFonts w:ascii="Arial" w:hAnsi="Arial" w:cs="Arial"/>
          <w:i/>
          <w:color w:val="000000"/>
          <w:lang w:val="es-ES_tradnl"/>
        </w:rPr>
        <w:t>, ubicado en la autopista sur con carrera Once (11) del Municipio de Soacha (Cundinamarca), con un área aproximada, de</w:t>
      </w:r>
      <w:r w:rsidRPr="009908F1">
        <w:rPr>
          <w:rFonts w:ascii="Arial" w:hAnsi="Arial" w:cs="Arial"/>
          <w:i/>
          <w:lang w:val="es-ES"/>
        </w:rPr>
        <w:t xml:space="preserve"> </w:t>
      </w:r>
      <w:r w:rsidRPr="009908F1">
        <w:rPr>
          <w:rFonts w:ascii="Arial" w:hAnsi="Arial" w:cs="Arial"/>
          <w:i/>
          <w:color w:val="000000"/>
          <w:lang w:val="es-ES_tradnl"/>
        </w:rPr>
        <w:t>DOSCIENTOS   CUARENTA  MIL  TRESCIENTOS TREINTA Y SEIS METROS CUADRADOS CON DIECIOCHO DEC</w:t>
      </w:r>
      <w:r w:rsidR="002C6A6F" w:rsidRPr="009908F1">
        <w:rPr>
          <w:rFonts w:ascii="Arial" w:hAnsi="Arial" w:cs="Arial"/>
          <w:i/>
          <w:color w:val="000000"/>
          <w:lang w:val="es-ES_tradnl"/>
        </w:rPr>
        <w:t>Í</w:t>
      </w:r>
      <w:r w:rsidRPr="009908F1">
        <w:rPr>
          <w:rFonts w:ascii="Arial" w:hAnsi="Arial" w:cs="Arial"/>
          <w:i/>
          <w:color w:val="000000"/>
          <w:lang w:val="es-ES_tradnl"/>
        </w:rPr>
        <w:t>METROS DE METRO CU</w:t>
      </w:r>
      <w:r w:rsidR="002C6A6F" w:rsidRPr="009908F1">
        <w:rPr>
          <w:rFonts w:ascii="Arial" w:hAnsi="Arial" w:cs="Arial"/>
          <w:i/>
          <w:color w:val="000000"/>
          <w:lang w:val="es-ES_tradnl"/>
        </w:rPr>
        <w:t>A</w:t>
      </w:r>
      <w:r w:rsidRPr="009908F1">
        <w:rPr>
          <w:rFonts w:ascii="Arial" w:hAnsi="Arial" w:cs="Arial"/>
          <w:i/>
          <w:color w:val="000000"/>
          <w:lang w:val="es-ES_tradnl"/>
        </w:rPr>
        <w:t>DRADO (240.336.18 M</w:t>
      </w:r>
      <w:r w:rsidRPr="009908F1">
        <w:rPr>
          <w:rFonts w:ascii="Arial" w:hAnsi="Arial" w:cs="Arial"/>
          <w:i/>
          <w:color w:val="000000"/>
          <w:vertAlign w:val="superscript"/>
          <w:lang w:val="es-ES_tradnl"/>
        </w:rPr>
        <w:t>2</w:t>
      </w:r>
      <w:r w:rsidRPr="009908F1">
        <w:rPr>
          <w:rFonts w:ascii="Arial" w:hAnsi="Arial" w:cs="Arial"/>
          <w:i/>
          <w:color w:val="000000"/>
          <w:lang w:val="es-ES_tradnl"/>
        </w:rPr>
        <w:t>) CUADRADOS CON</w:t>
      </w:r>
      <w:r w:rsidRPr="009908F1">
        <w:rPr>
          <w:rFonts w:ascii="Arial" w:hAnsi="Arial" w:cs="Arial"/>
          <w:i/>
          <w:lang w:val="es-ES"/>
        </w:rPr>
        <w:t xml:space="preserve"> </w:t>
      </w:r>
      <w:r w:rsidRPr="009908F1">
        <w:rPr>
          <w:rFonts w:ascii="Arial" w:hAnsi="Arial" w:cs="Arial"/>
          <w:i/>
          <w:color w:val="000000"/>
          <w:lang w:val="es-ES_tradnl"/>
        </w:rPr>
        <w:t>DIECIOCHO DECÍMETROS DE METRO CUADRADO (240.336.18 M2), por parte del número de cuotas   iniciales de  igual No</w:t>
      </w:r>
      <w:r w:rsidR="003A5A16" w:rsidRPr="009908F1">
        <w:rPr>
          <w:rFonts w:ascii="Arial" w:hAnsi="Arial" w:cs="Arial"/>
          <w:i/>
          <w:color w:val="000000"/>
          <w:lang w:val="es-ES_tradnl"/>
        </w:rPr>
        <w:t>.</w:t>
      </w:r>
      <w:r w:rsidRPr="009908F1">
        <w:rPr>
          <w:rFonts w:ascii="Arial" w:hAnsi="Arial" w:cs="Arial"/>
          <w:i/>
          <w:color w:val="000000"/>
          <w:lang w:val="es-ES_tradnl"/>
        </w:rPr>
        <w:t xml:space="preserve"> </w:t>
      </w:r>
      <w:r w:rsidR="003A5A16" w:rsidRPr="009908F1">
        <w:rPr>
          <w:rFonts w:ascii="Arial" w:hAnsi="Arial" w:cs="Arial"/>
          <w:i/>
          <w:color w:val="000000"/>
          <w:lang w:val="es-ES_tradnl"/>
        </w:rPr>
        <w:t>(sic)</w:t>
      </w:r>
      <w:r w:rsidRPr="009908F1">
        <w:rPr>
          <w:rFonts w:ascii="Arial" w:hAnsi="Arial" w:cs="Arial"/>
          <w:i/>
          <w:color w:val="000000"/>
          <w:lang w:val="es-ES_tradnl"/>
        </w:rPr>
        <w:t xml:space="preserve"> de viviendas para las categorías</w:t>
      </w:r>
      <w:r w:rsidRPr="009908F1">
        <w:rPr>
          <w:rFonts w:ascii="Arial" w:hAnsi="Arial" w:cs="Arial"/>
          <w:i/>
          <w:lang w:val="es-ES"/>
        </w:rPr>
        <w:t xml:space="preserve"> </w:t>
      </w:r>
      <w:r w:rsidRPr="009908F1">
        <w:rPr>
          <w:rFonts w:ascii="Arial" w:hAnsi="Arial" w:cs="Arial"/>
          <w:i/>
          <w:color w:val="000000"/>
          <w:lang w:val="es-ES_tradnl"/>
        </w:rPr>
        <w:t>Suboficial y/o agente, ubicadas y distribuidas como se cita a continuación, y de conformidad con las condiciones técnicas, económicas y financieras</w:t>
      </w:r>
      <w:r w:rsidRPr="009908F1">
        <w:rPr>
          <w:rFonts w:ascii="Arial" w:hAnsi="Arial" w:cs="Arial"/>
          <w:i/>
          <w:lang w:val="es-ES"/>
        </w:rPr>
        <w:t xml:space="preserve"> </w:t>
      </w:r>
      <w:r w:rsidRPr="009908F1">
        <w:rPr>
          <w:rFonts w:ascii="Arial" w:hAnsi="Arial" w:cs="Arial"/>
          <w:i/>
          <w:color w:val="000000"/>
          <w:lang w:val="es-ES_tradnl"/>
        </w:rPr>
        <w:t>establecidas en los pliegos de condiciones.</w:t>
      </w:r>
    </w:p>
    <w:p w:rsidR="00D33CCD" w:rsidRPr="009908F1" w:rsidRDefault="00D33CCD" w:rsidP="009908F1">
      <w:pPr>
        <w:shd w:val="clear" w:color="auto" w:fill="FFFFFF"/>
        <w:autoSpaceDE w:val="0"/>
        <w:autoSpaceDN w:val="0"/>
        <w:adjustRightInd w:val="0"/>
        <w:jc w:val="both"/>
        <w:rPr>
          <w:rFonts w:ascii="Arial" w:hAnsi="Arial" w:cs="Arial"/>
          <w:i/>
          <w:lang w:val="es-ES"/>
        </w:rPr>
      </w:pPr>
    </w:p>
    <w:p w:rsidR="00D33CCD" w:rsidRPr="009908F1" w:rsidRDefault="00D33CC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 Inicialmente   se seleccionaron   QUINIENTAS DIECIOCHO (518) viviendas a saber: CATEGORÍA   SUBOFICIAL:</w:t>
      </w:r>
    </w:p>
    <w:p w:rsidR="00D33CCD" w:rsidRPr="009908F1" w:rsidRDefault="00D33CCD" w:rsidP="009908F1">
      <w:pPr>
        <w:shd w:val="clear" w:color="auto" w:fill="FFFFFF"/>
        <w:autoSpaceDE w:val="0"/>
        <w:autoSpaceDN w:val="0"/>
        <w:adjustRightInd w:val="0"/>
        <w:jc w:val="both"/>
        <w:rPr>
          <w:rFonts w:ascii="Arial" w:hAnsi="Arial" w:cs="Arial"/>
          <w:i/>
          <w:lang w:val="es-ES"/>
        </w:rPr>
      </w:pPr>
    </w:p>
    <w:p w:rsidR="00D33CCD" w:rsidRPr="009908F1" w:rsidRDefault="00D33CCD"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 En   el   </w:t>
      </w:r>
      <w:r w:rsidR="00AC5513" w:rsidRPr="009908F1">
        <w:rPr>
          <w:rFonts w:ascii="Arial" w:hAnsi="Arial" w:cs="Arial"/>
          <w:i/>
          <w:color w:val="000000"/>
          <w:lang w:val="es-ES_tradnl"/>
        </w:rPr>
        <w:t>p</w:t>
      </w:r>
      <w:r w:rsidRPr="009908F1">
        <w:rPr>
          <w:rFonts w:ascii="Arial" w:hAnsi="Arial" w:cs="Arial"/>
          <w:i/>
          <w:color w:val="000000"/>
          <w:lang w:val="es-ES_tradnl"/>
        </w:rPr>
        <w:t>royecto de Con</w:t>
      </w:r>
      <w:r w:rsidR="00AC5513" w:rsidRPr="009908F1">
        <w:rPr>
          <w:rFonts w:ascii="Arial" w:hAnsi="Arial" w:cs="Arial"/>
          <w:i/>
          <w:color w:val="000000"/>
          <w:lang w:val="es-ES_tradnl"/>
        </w:rPr>
        <w:t>strucción</w:t>
      </w:r>
      <w:r w:rsidRPr="009908F1">
        <w:rPr>
          <w:rFonts w:ascii="Arial" w:hAnsi="Arial" w:cs="Arial"/>
          <w:i/>
          <w:color w:val="000000"/>
          <w:lang w:val="es-ES_tradnl"/>
        </w:rPr>
        <w:t xml:space="preserve">   denominado  MONTERREY,  se   seleccionaron CIENTO SETENTA Y NUEVE (179) Viviendas.</w:t>
      </w:r>
    </w:p>
    <w:p w:rsidR="00FF35A0" w:rsidRPr="009908F1" w:rsidRDefault="00FF35A0" w:rsidP="009908F1">
      <w:pPr>
        <w:shd w:val="clear" w:color="auto" w:fill="FFFFFF"/>
        <w:autoSpaceDE w:val="0"/>
        <w:autoSpaceDN w:val="0"/>
        <w:adjustRightInd w:val="0"/>
        <w:jc w:val="both"/>
        <w:rPr>
          <w:rFonts w:ascii="Arial" w:hAnsi="Arial" w:cs="Arial"/>
          <w:i/>
          <w:color w:val="000000"/>
          <w:lang w:val="es-ES_tradnl"/>
        </w:rPr>
      </w:pPr>
    </w:p>
    <w:p w:rsidR="00D33CCD" w:rsidRPr="009908F1" w:rsidRDefault="00D33CC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Pr="009908F1">
        <w:rPr>
          <w:rFonts w:ascii="Arial" w:hAnsi="Arial" w:cs="Arial"/>
          <w:b/>
          <w:i/>
          <w:color w:val="000000"/>
          <w:lang w:val="es-ES_tradnl"/>
        </w:rPr>
        <w:t xml:space="preserve"> </w:t>
      </w:r>
      <w:r w:rsidRPr="009908F1">
        <w:rPr>
          <w:rFonts w:ascii="Arial" w:hAnsi="Arial" w:cs="Arial"/>
          <w:i/>
          <w:color w:val="000000"/>
          <w:lang w:val="es-ES_tradnl"/>
        </w:rPr>
        <w:t xml:space="preserve">En el </w:t>
      </w:r>
      <w:r w:rsidR="00AC5513" w:rsidRPr="009908F1">
        <w:rPr>
          <w:rFonts w:ascii="Arial" w:hAnsi="Arial" w:cs="Arial"/>
          <w:i/>
          <w:color w:val="000000"/>
          <w:lang w:val="es-ES_tradnl"/>
        </w:rPr>
        <w:t>p</w:t>
      </w:r>
      <w:r w:rsidRPr="009908F1">
        <w:rPr>
          <w:rFonts w:ascii="Arial" w:hAnsi="Arial" w:cs="Arial"/>
          <w:i/>
          <w:color w:val="000000"/>
          <w:lang w:val="es-ES_tradnl"/>
        </w:rPr>
        <w:t xml:space="preserve">royecto de </w:t>
      </w:r>
      <w:r w:rsidR="00AC5513" w:rsidRPr="009908F1">
        <w:rPr>
          <w:rFonts w:ascii="Arial" w:hAnsi="Arial" w:cs="Arial"/>
          <w:i/>
          <w:color w:val="000000"/>
          <w:lang w:val="es-ES_tradnl"/>
        </w:rPr>
        <w:t>construcción</w:t>
      </w:r>
      <w:r w:rsidRPr="009908F1">
        <w:rPr>
          <w:rFonts w:ascii="Arial" w:hAnsi="Arial" w:cs="Arial"/>
          <w:i/>
          <w:color w:val="000000"/>
          <w:lang w:val="es-ES_tradnl"/>
        </w:rPr>
        <w:t xml:space="preserve"> denominado TOSCANA se seleccionaron SETENTA Y CINCO (75) viviendas.</w:t>
      </w:r>
    </w:p>
    <w:p w:rsidR="00D33CCD" w:rsidRPr="009908F1" w:rsidRDefault="00D33CC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CATEGORIA AGENTE:</w:t>
      </w:r>
    </w:p>
    <w:p w:rsidR="00FF35A0" w:rsidRPr="009908F1" w:rsidRDefault="00FF35A0" w:rsidP="009908F1">
      <w:pPr>
        <w:jc w:val="both"/>
        <w:rPr>
          <w:rFonts w:ascii="Arial" w:hAnsi="Arial" w:cs="Arial"/>
          <w:i/>
          <w:color w:val="000000"/>
          <w:lang w:val="es-ES_tradnl"/>
        </w:rPr>
      </w:pPr>
    </w:p>
    <w:p w:rsidR="00D33CCD" w:rsidRPr="009908F1" w:rsidRDefault="00D33CCD" w:rsidP="009908F1">
      <w:pPr>
        <w:jc w:val="both"/>
        <w:rPr>
          <w:rFonts w:ascii="Arial" w:hAnsi="Arial" w:cs="Arial"/>
          <w:i/>
          <w:color w:val="000000"/>
          <w:lang w:val="es-ES_tradnl"/>
        </w:rPr>
      </w:pPr>
      <w:r w:rsidRPr="009908F1">
        <w:rPr>
          <w:rFonts w:ascii="Arial" w:hAnsi="Arial" w:cs="Arial"/>
          <w:i/>
          <w:color w:val="000000"/>
          <w:lang w:val="es-ES_tradnl"/>
        </w:rPr>
        <w:t>-</w:t>
      </w:r>
      <w:r w:rsidRPr="009908F1">
        <w:rPr>
          <w:rFonts w:ascii="Arial" w:hAnsi="Arial" w:cs="Arial"/>
          <w:b/>
          <w:i/>
          <w:color w:val="000000"/>
          <w:lang w:val="es-ES_tradnl"/>
        </w:rPr>
        <w:t xml:space="preserve"> </w:t>
      </w:r>
      <w:r w:rsidRPr="009908F1">
        <w:rPr>
          <w:rFonts w:ascii="Arial" w:hAnsi="Arial" w:cs="Arial"/>
          <w:i/>
          <w:color w:val="000000"/>
          <w:lang w:val="es-ES_tradnl"/>
        </w:rPr>
        <w:t xml:space="preserve">En el </w:t>
      </w:r>
      <w:r w:rsidR="00AC5513" w:rsidRPr="009908F1">
        <w:rPr>
          <w:rFonts w:ascii="Arial" w:hAnsi="Arial" w:cs="Arial"/>
          <w:i/>
          <w:color w:val="000000"/>
          <w:lang w:val="es-ES_tradnl"/>
        </w:rPr>
        <w:t>p</w:t>
      </w:r>
      <w:r w:rsidRPr="009908F1">
        <w:rPr>
          <w:rFonts w:ascii="Arial" w:hAnsi="Arial" w:cs="Arial"/>
          <w:i/>
          <w:color w:val="000000"/>
          <w:lang w:val="es-ES_tradnl"/>
        </w:rPr>
        <w:t xml:space="preserve">royecto de </w:t>
      </w:r>
      <w:r w:rsidR="00AC5513" w:rsidRPr="009908F1">
        <w:rPr>
          <w:rFonts w:ascii="Arial" w:hAnsi="Arial" w:cs="Arial"/>
          <w:i/>
          <w:color w:val="000000"/>
          <w:lang w:val="es-ES_tradnl"/>
        </w:rPr>
        <w:t>c</w:t>
      </w:r>
      <w:r w:rsidRPr="009908F1">
        <w:rPr>
          <w:rFonts w:ascii="Arial" w:hAnsi="Arial" w:cs="Arial"/>
          <w:i/>
          <w:color w:val="000000"/>
          <w:lang w:val="es-ES_tradnl"/>
        </w:rPr>
        <w:t xml:space="preserve">onstrucción denominado  VILLA SOFÍA </w:t>
      </w:r>
      <w:r w:rsidRPr="009908F1">
        <w:rPr>
          <w:rFonts w:ascii="Arial" w:hAnsi="Arial" w:cs="Arial"/>
          <w:i/>
          <w:color w:val="000000"/>
          <w:lang w:val="es-ES"/>
        </w:rPr>
        <w:t xml:space="preserve">II </w:t>
      </w:r>
      <w:r w:rsidRPr="009908F1">
        <w:rPr>
          <w:rFonts w:ascii="Arial" w:hAnsi="Arial" w:cs="Arial"/>
          <w:i/>
          <w:color w:val="000000"/>
          <w:lang w:val="es-ES_tradnl"/>
        </w:rPr>
        <w:t>se seleccionaron DOSCIENTOS   SESENTA Y CUATRO (264) viviendas.</w:t>
      </w:r>
    </w:p>
    <w:p w:rsidR="00D33CCD" w:rsidRPr="009908F1" w:rsidRDefault="00D33CCD" w:rsidP="009908F1">
      <w:pPr>
        <w:jc w:val="both"/>
        <w:rPr>
          <w:rFonts w:ascii="Arial" w:hAnsi="Arial" w:cs="Arial"/>
          <w:b/>
          <w:i/>
          <w:color w:val="000000"/>
          <w:lang w:val="es-ES_tradnl"/>
        </w:rPr>
      </w:pPr>
    </w:p>
    <w:p w:rsidR="00D33CCD" w:rsidRPr="009908F1" w:rsidRDefault="00D33CCD" w:rsidP="009908F1">
      <w:pPr>
        <w:jc w:val="both"/>
        <w:rPr>
          <w:rFonts w:ascii="Arial" w:hAnsi="Arial" w:cs="Arial"/>
          <w:i/>
          <w:color w:val="000000"/>
          <w:lang w:val="es-ES_tradnl"/>
        </w:rPr>
      </w:pPr>
      <w:r w:rsidRPr="009908F1">
        <w:rPr>
          <w:rFonts w:ascii="Arial" w:hAnsi="Arial" w:cs="Arial"/>
          <w:i/>
          <w:color w:val="000000"/>
          <w:lang w:val="es-ES_tradnl"/>
        </w:rPr>
        <w:t>PARÁGRAFO PRIMERO:</w:t>
      </w:r>
      <w:r w:rsidRPr="009908F1">
        <w:rPr>
          <w:rFonts w:ascii="Arial" w:hAnsi="Arial" w:cs="Arial"/>
          <w:b/>
          <w:i/>
          <w:color w:val="000000"/>
          <w:lang w:val="es-ES_tradnl"/>
        </w:rPr>
        <w:t xml:space="preserve"> Las viviendas que no sean seleccionadas o aceptadas por los </w:t>
      </w:r>
      <w:r w:rsidR="00C23B1E" w:rsidRPr="009908F1">
        <w:rPr>
          <w:rFonts w:ascii="Arial" w:hAnsi="Arial" w:cs="Arial"/>
          <w:b/>
          <w:i/>
          <w:color w:val="000000"/>
          <w:lang w:val="es-ES_tradnl"/>
        </w:rPr>
        <w:t>a</w:t>
      </w:r>
      <w:r w:rsidRPr="009908F1">
        <w:rPr>
          <w:rFonts w:ascii="Arial" w:hAnsi="Arial" w:cs="Arial"/>
          <w:b/>
          <w:i/>
          <w:color w:val="000000"/>
          <w:lang w:val="es-ES_tradnl"/>
        </w:rPr>
        <w:t>filiados a LA CAJA</w:t>
      </w:r>
      <w:r w:rsidRPr="009908F1">
        <w:rPr>
          <w:rFonts w:ascii="Arial" w:hAnsi="Arial" w:cs="Arial"/>
          <w:i/>
          <w:color w:val="000000"/>
          <w:lang w:val="es-ES_tradnl"/>
        </w:rPr>
        <w:t xml:space="preserve">, dentro de un término máximo de seis meses, contados a partir del perfeccionamiento del presente contrato, </w:t>
      </w:r>
      <w:r w:rsidRPr="009908F1">
        <w:rPr>
          <w:rFonts w:ascii="Arial" w:hAnsi="Arial" w:cs="Arial"/>
          <w:b/>
          <w:i/>
          <w:color w:val="000000"/>
          <w:lang w:val="es-ES_tradnl"/>
        </w:rPr>
        <w:t xml:space="preserve">deberán ser reemplazadas por otras soluciones de vivienda </w:t>
      </w:r>
      <w:r w:rsidR="00CF391D" w:rsidRPr="009908F1">
        <w:rPr>
          <w:rFonts w:ascii="Arial" w:hAnsi="Arial" w:cs="Arial"/>
          <w:b/>
          <w:i/>
          <w:color w:val="000000"/>
          <w:lang w:val="es-ES_tradnl"/>
        </w:rPr>
        <w:t>a</w:t>
      </w:r>
      <w:r w:rsidRPr="009908F1">
        <w:rPr>
          <w:rFonts w:ascii="Arial" w:hAnsi="Arial" w:cs="Arial"/>
          <w:b/>
          <w:i/>
          <w:color w:val="000000"/>
          <w:lang w:val="es-ES_tradnl"/>
        </w:rPr>
        <w:t>lternativas</w:t>
      </w:r>
      <w:r w:rsidRPr="009908F1">
        <w:rPr>
          <w:rFonts w:ascii="Arial" w:hAnsi="Arial" w:cs="Arial"/>
          <w:i/>
          <w:color w:val="000000"/>
          <w:lang w:val="es-ES_tradnl"/>
        </w:rPr>
        <w:t xml:space="preserve"> y dentro de los plazos citados en el literal “b” de esta cláusula.</w:t>
      </w:r>
    </w:p>
    <w:p w:rsidR="00D33CCD" w:rsidRPr="009908F1" w:rsidRDefault="00D33CCD" w:rsidP="009908F1">
      <w:pPr>
        <w:jc w:val="both"/>
        <w:rPr>
          <w:rFonts w:ascii="Arial" w:hAnsi="Arial" w:cs="Arial"/>
          <w:i/>
          <w:color w:val="000000"/>
          <w:lang w:val="es-ES_tradnl"/>
        </w:rPr>
      </w:pPr>
    </w:p>
    <w:p w:rsidR="00D33CCD" w:rsidRPr="009908F1" w:rsidRDefault="00D33CCD" w:rsidP="009908F1">
      <w:pPr>
        <w:jc w:val="both"/>
        <w:rPr>
          <w:rFonts w:ascii="Arial" w:hAnsi="Arial" w:cs="Arial"/>
          <w:i/>
          <w:color w:val="000000"/>
          <w:lang w:val="es-ES_tradnl"/>
        </w:rPr>
      </w:pPr>
      <w:r w:rsidRPr="009908F1">
        <w:rPr>
          <w:rFonts w:ascii="Arial" w:hAnsi="Arial" w:cs="Arial"/>
          <w:i/>
          <w:color w:val="000000"/>
          <w:lang w:val="es-ES_tradnl"/>
        </w:rPr>
        <w:t>b.-</w:t>
      </w:r>
      <w:r w:rsidRPr="009908F1">
        <w:rPr>
          <w:rFonts w:ascii="Arial" w:hAnsi="Arial" w:cs="Arial"/>
          <w:b/>
          <w:i/>
          <w:color w:val="000000"/>
          <w:lang w:val="es-ES_tradnl"/>
        </w:rPr>
        <w:t xml:space="preserve"> </w:t>
      </w:r>
      <w:r w:rsidRPr="009908F1">
        <w:rPr>
          <w:rFonts w:ascii="Arial" w:hAnsi="Arial" w:cs="Arial"/>
          <w:i/>
          <w:color w:val="000000"/>
          <w:lang w:val="es-ES_tradnl"/>
        </w:rPr>
        <w:t>EL CONTRATISTA podrá presentar una o más ALTERNATIVAS de vivienda hasta completar MIL CUATROCIENTAS VEINTICINCO (1.425) viviendas, según lo establecido en el Pliego de Condiciones, lo cual deberá realizar en un plazo máximo de seis (6) meses, contados a partir de la fecha del perfeccionamiento del contrato.</w:t>
      </w:r>
    </w:p>
    <w:p w:rsidR="00D33CCD" w:rsidRPr="009908F1" w:rsidRDefault="00D33CCD" w:rsidP="009908F1">
      <w:pPr>
        <w:jc w:val="both"/>
        <w:rPr>
          <w:rFonts w:ascii="Arial" w:hAnsi="Arial" w:cs="Arial"/>
          <w:i/>
          <w:color w:val="000000"/>
          <w:lang w:val="es-ES_tradnl"/>
        </w:rPr>
      </w:pPr>
    </w:p>
    <w:p w:rsidR="00D33CCD" w:rsidRPr="009908F1" w:rsidRDefault="00D33CCD" w:rsidP="009908F1">
      <w:pPr>
        <w:jc w:val="both"/>
        <w:rPr>
          <w:rFonts w:ascii="Arial" w:hAnsi="Arial" w:cs="Arial"/>
          <w:b/>
          <w:i/>
          <w:color w:val="000000"/>
          <w:lang w:val="es-ES_tradnl"/>
        </w:rPr>
      </w:pPr>
      <w:r w:rsidRPr="009908F1">
        <w:rPr>
          <w:rFonts w:ascii="Arial" w:hAnsi="Arial" w:cs="Arial"/>
          <w:b/>
          <w:i/>
          <w:color w:val="000000"/>
          <w:lang w:val="es-ES_tradnl"/>
        </w:rPr>
        <w:t>Estas alternativas pueden ser presentadas en cualquier lugar del territorio nacional y en todo caso deberán llevar la aprobación previa de selección por parte de la CAJA, ser aceptadas por los afiliados y deberán ajustarse a las condiciones técnicas, económicas y financieras establecidas en los Pliegos de Condiciones.</w:t>
      </w:r>
    </w:p>
    <w:p w:rsidR="00D33CCD" w:rsidRPr="009908F1" w:rsidRDefault="00D33CCD" w:rsidP="009908F1">
      <w:pPr>
        <w:shd w:val="clear" w:color="auto" w:fill="FFFFFF"/>
        <w:autoSpaceDE w:val="0"/>
        <w:autoSpaceDN w:val="0"/>
        <w:adjustRightInd w:val="0"/>
        <w:jc w:val="both"/>
        <w:rPr>
          <w:rFonts w:ascii="Arial" w:hAnsi="Arial" w:cs="Arial"/>
          <w:b/>
          <w:i/>
          <w:color w:val="000000"/>
          <w:lang w:val="es-ES_tradnl"/>
        </w:rPr>
      </w:pPr>
    </w:p>
    <w:p w:rsidR="00D33CCD" w:rsidRPr="009908F1" w:rsidRDefault="00D33CCD"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PARÁGRAFO:</w:t>
      </w:r>
      <w:r w:rsidRPr="009908F1">
        <w:rPr>
          <w:rFonts w:ascii="Arial" w:hAnsi="Arial" w:cs="Arial"/>
          <w:b/>
          <w:i/>
          <w:color w:val="000000"/>
          <w:lang w:val="es-ES_tradnl"/>
        </w:rPr>
        <w:t xml:space="preserve"> </w:t>
      </w:r>
      <w:r w:rsidRPr="009908F1">
        <w:rPr>
          <w:rFonts w:ascii="Arial" w:hAnsi="Arial" w:cs="Arial"/>
          <w:i/>
          <w:color w:val="000000"/>
          <w:lang w:val="es-ES_tradnl"/>
        </w:rPr>
        <w:t xml:space="preserve">Si EL CONTRATISTA en desarrollo de las alternativas </w:t>
      </w:r>
      <w:r w:rsidRPr="009908F1">
        <w:rPr>
          <w:rFonts w:ascii="Arial" w:hAnsi="Arial" w:cs="Arial"/>
          <w:b/>
          <w:i/>
          <w:color w:val="000000"/>
          <w:lang w:val="es-ES_tradnl"/>
        </w:rPr>
        <w:t xml:space="preserve">presenta un </w:t>
      </w:r>
      <w:r w:rsidRPr="009908F1">
        <w:rPr>
          <w:rFonts w:ascii="Arial" w:hAnsi="Arial" w:cs="Arial"/>
          <w:b/>
          <w:i/>
          <w:lang w:val="es-ES"/>
        </w:rPr>
        <w:t xml:space="preserve"> </w:t>
      </w:r>
      <w:r w:rsidRPr="009908F1">
        <w:rPr>
          <w:rFonts w:ascii="Arial" w:hAnsi="Arial" w:cs="Arial"/>
          <w:b/>
          <w:i/>
          <w:color w:val="000000"/>
          <w:lang w:val="es-ES_tradnl"/>
        </w:rPr>
        <w:t>número superior a 1.425 viviendas</w:t>
      </w:r>
      <w:r w:rsidRPr="009908F1">
        <w:rPr>
          <w:rFonts w:ascii="Arial" w:hAnsi="Arial" w:cs="Arial"/>
          <w:i/>
          <w:color w:val="000000"/>
          <w:lang w:val="es-ES_tradnl"/>
        </w:rPr>
        <w:t xml:space="preserve"> y en virtud de la selección realizada por</w:t>
      </w:r>
      <w:r w:rsidRPr="009908F1">
        <w:rPr>
          <w:rFonts w:ascii="Arial" w:hAnsi="Arial" w:cs="Arial"/>
          <w:i/>
          <w:lang w:val="es-ES"/>
        </w:rPr>
        <w:t xml:space="preserve"> </w:t>
      </w:r>
      <w:r w:rsidRPr="009908F1">
        <w:rPr>
          <w:rFonts w:ascii="Arial" w:hAnsi="Arial" w:cs="Arial"/>
          <w:i/>
          <w:color w:val="000000"/>
          <w:lang w:val="es-ES_tradnl"/>
        </w:rPr>
        <w:t>los   afiliados   o vinculados a la Entidad, su aceptación es favorable, se</w:t>
      </w:r>
      <w:r w:rsidRPr="009908F1">
        <w:rPr>
          <w:rFonts w:ascii="Arial" w:hAnsi="Arial" w:cs="Arial"/>
          <w:i/>
          <w:lang w:val="es-ES"/>
        </w:rPr>
        <w:t xml:space="preserve"> </w:t>
      </w:r>
      <w:r w:rsidRPr="009908F1">
        <w:rPr>
          <w:rFonts w:ascii="Arial" w:hAnsi="Arial" w:cs="Arial"/>
          <w:i/>
          <w:color w:val="000000"/>
          <w:lang w:val="es-ES_tradnl"/>
        </w:rPr>
        <w:t xml:space="preserve">procederá dentro del mes siguiente a la demostración de esta situación </w:t>
      </w:r>
      <w:r w:rsidRPr="009908F1">
        <w:rPr>
          <w:rFonts w:ascii="Arial" w:hAnsi="Arial" w:cs="Arial"/>
          <w:b/>
          <w:i/>
          <w:color w:val="000000"/>
          <w:u w:val="single"/>
          <w:lang w:val="es-ES_tradnl"/>
        </w:rPr>
        <w:t>a efectuar una reliquidación con el fin de establecer el valor de las cuotas iniciales que se abonarán al valor del lote entregado en permuta</w:t>
      </w:r>
      <w:r w:rsidRPr="009908F1">
        <w:rPr>
          <w:rFonts w:ascii="Arial" w:hAnsi="Arial" w:cs="Arial"/>
          <w:i/>
          <w:color w:val="000000"/>
          <w:lang w:val="es-ES_tradnl"/>
        </w:rPr>
        <w:t>”</w:t>
      </w:r>
      <w:r w:rsidR="00FB7923" w:rsidRPr="009908F1">
        <w:rPr>
          <w:rFonts w:ascii="Arial" w:hAnsi="Arial" w:cs="Arial"/>
          <w:color w:val="000000"/>
          <w:lang w:val="es-ES_tradnl"/>
        </w:rPr>
        <w:t>.</w:t>
      </w:r>
    </w:p>
    <w:p w:rsidR="00A06BE1" w:rsidRPr="009908F1" w:rsidRDefault="00A06BE1" w:rsidP="009908F1">
      <w:pPr>
        <w:spacing w:line="360" w:lineRule="auto"/>
        <w:jc w:val="both"/>
        <w:rPr>
          <w:rFonts w:ascii="Arial" w:hAnsi="Arial" w:cs="Arial"/>
          <w:lang w:val="es-ES"/>
        </w:rPr>
      </w:pPr>
    </w:p>
    <w:p w:rsidR="00096AFD" w:rsidRPr="009908F1" w:rsidRDefault="00096AFD" w:rsidP="009908F1">
      <w:pPr>
        <w:spacing w:line="360" w:lineRule="auto"/>
        <w:jc w:val="both"/>
        <w:rPr>
          <w:rFonts w:ascii="Arial" w:hAnsi="Arial" w:cs="Arial"/>
          <w:lang w:val="es-ES"/>
        </w:rPr>
      </w:pPr>
      <w:r w:rsidRPr="009908F1">
        <w:rPr>
          <w:rFonts w:ascii="Arial" w:hAnsi="Arial" w:cs="Arial"/>
          <w:lang w:val="es-ES"/>
        </w:rPr>
        <w:t>En la</w:t>
      </w:r>
      <w:r w:rsidR="00B22EED" w:rsidRPr="009908F1">
        <w:rPr>
          <w:rFonts w:ascii="Arial" w:hAnsi="Arial" w:cs="Arial"/>
          <w:lang w:val="es-ES"/>
        </w:rPr>
        <w:t>s</w:t>
      </w:r>
      <w:r w:rsidRPr="009908F1">
        <w:rPr>
          <w:rFonts w:ascii="Arial" w:hAnsi="Arial" w:cs="Arial"/>
          <w:lang w:val="es-ES"/>
        </w:rPr>
        <w:t xml:space="preserve"> cláusula</w:t>
      </w:r>
      <w:r w:rsidR="00B22EED" w:rsidRPr="009908F1">
        <w:rPr>
          <w:rFonts w:ascii="Arial" w:hAnsi="Arial" w:cs="Arial"/>
          <w:lang w:val="es-ES"/>
        </w:rPr>
        <w:t>s</w:t>
      </w:r>
      <w:r w:rsidRPr="009908F1">
        <w:rPr>
          <w:rFonts w:ascii="Arial" w:hAnsi="Arial" w:cs="Arial"/>
          <w:lang w:val="es-ES"/>
        </w:rPr>
        <w:t xml:space="preserve"> segunda</w:t>
      </w:r>
      <w:r w:rsidR="00B22EED" w:rsidRPr="009908F1">
        <w:rPr>
          <w:rFonts w:ascii="Arial" w:hAnsi="Arial" w:cs="Arial"/>
          <w:lang w:val="es-ES"/>
        </w:rPr>
        <w:t xml:space="preserve"> y tercera</w:t>
      </w:r>
      <w:r w:rsidRPr="009908F1">
        <w:rPr>
          <w:rFonts w:ascii="Arial" w:hAnsi="Arial" w:cs="Arial"/>
          <w:lang w:val="es-ES"/>
        </w:rPr>
        <w:t xml:space="preserve">, los contratantes acordaron el plazo de ejecución </w:t>
      </w:r>
      <w:r w:rsidR="00DD4C57" w:rsidRPr="009908F1">
        <w:rPr>
          <w:rFonts w:ascii="Arial" w:hAnsi="Arial" w:cs="Arial"/>
          <w:lang w:val="es-ES"/>
        </w:rPr>
        <w:t>en</w:t>
      </w:r>
      <w:r w:rsidRPr="009908F1">
        <w:rPr>
          <w:rFonts w:ascii="Arial" w:hAnsi="Arial" w:cs="Arial"/>
          <w:lang w:val="es-ES"/>
        </w:rPr>
        <w:t xml:space="preserve"> catorce (14) meses, </w:t>
      </w:r>
      <w:r w:rsidR="00B22EED" w:rsidRPr="009908F1">
        <w:rPr>
          <w:rFonts w:ascii="Arial" w:hAnsi="Arial" w:cs="Arial"/>
          <w:lang w:val="es-ES"/>
        </w:rPr>
        <w:t>con posibilidad de prórroga</w:t>
      </w:r>
      <w:r w:rsidR="00DD4C57" w:rsidRPr="009908F1">
        <w:rPr>
          <w:rFonts w:ascii="Arial" w:hAnsi="Arial" w:cs="Arial"/>
          <w:lang w:val="es-ES"/>
        </w:rPr>
        <w:t>. Al tiempo, convinieron en su cómputo así</w:t>
      </w:r>
      <w:r w:rsidRPr="009908F1">
        <w:rPr>
          <w:rFonts w:ascii="Arial" w:hAnsi="Arial" w:cs="Arial"/>
          <w:lang w:val="es-ES"/>
        </w:rPr>
        <w:t>:</w:t>
      </w:r>
    </w:p>
    <w:p w:rsidR="00D76FF7" w:rsidRPr="009908F1" w:rsidRDefault="00D76FF7" w:rsidP="009908F1">
      <w:pPr>
        <w:shd w:val="clear" w:color="auto" w:fill="FFFFFF"/>
        <w:autoSpaceDE w:val="0"/>
        <w:autoSpaceDN w:val="0"/>
        <w:adjustRightInd w:val="0"/>
        <w:jc w:val="both"/>
        <w:rPr>
          <w:rFonts w:ascii="Arial" w:hAnsi="Arial" w:cs="Arial"/>
          <w:b/>
          <w:i/>
          <w:color w:val="000000"/>
          <w:lang w:val="es-ES"/>
        </w:rPr>
      </w:pPr>
    </w:p>
    <w:p w:rsidR="00D76FF7" w:rsidRPr="009908F1" w:rsidRDefault="00096AF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00FC0DDB" w:rsidRPr="009908F1">
        <w:rPr>
          <w:rFonts w:ascii="Arial" w:hAnsi="Arial" w:cs="Arial"/>
          <w:i/>
          <w:color w:val="000000"/>
          <w:lang w:val="es-ES_tradnl"/>
        </w:rPr>
        <w:t xml:space="preserve">SEGUNDA.- </w:t>
      </w:r>
      <w:r w:rsidR="00D76FF7" w:rsidRPr="009908F1">
        <w:rPr>
          <w:rFonts w:ascii="Arial" w:hAnsi="Arial" w:cs="Arial"/>
          <w:i/>
          <w:color w:val="000000"/>
          <w:lang w:val="es-ES_tradnl"/>
        </w:rPr>
        <w:t>PLAZO.- El plazo para la ejecución de éste contrato se determina así:</w:t>
      </w:r>
    </w:p>
    <w:p w:rsidR="00D5210E" w:rsidRPr="009908F1" w:rsidRDefault="00D5210E" w:rsidP="009908F1">
      <w:pPr>
        <w:shd w:val="clear" w:color="auto" w:fill="FFFFFF"/>
        <w:autoSpaceDE w:val="0"/>
        <w:autoSpaceDN w:val="0"/>
        <w:adjustRightInd w:val="0"/>
        <w:jc w:val="both"/>
        <w:rPr>
          <w:rFonts w:ascii="Arial" w:hAnsi="Arial" w:cs="Arial"/>
          <w:i/>
          <w:color w:val="00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170000"/>
          <w:lang w:val="es-ES_tradnl"/>
        </w:rPr>
      </w:pPr>
      <w:r w:rsidRPr="009908F1">
        <w:rPr>
          <w:rFonts w:ascii="Arial" w:hAnsi="Arial" w:cs="Arial"/>
          <w:i/>
          <w:color w:val="170000"/>
          <w:lang w:val="es-ES_tradnl"/>
        </w:rPr>
        <w:t>a.-</w:t>
      </w:r>
      <w:r w:rsidRPr="009908F1">
        <w:rPr>
          <w:rFonts w:ascii="Arial" w:hAnsi="Arial" w:cs="Arial"/>
          <w:b/>
          <w:i/>
          <w:color w:val="170000"/>
          <w:lang w:val="es-ES_tradnl"/>
        </w:rPr>
        <w:t xml:space="preserve"> </w:t>
      </w:r>
      <w:r w:rsidRPr="009908F1">
        <w:rPr>
          <w:rFonts w:ascii="Arial" w:hAnsi="Arial" w:cs="Arial"/>
          <w:i/>
          <w:color w:val="170000"/>
          <w:lang w:val="es-ES_tradnl"/>
        </w:rPr>
        <w:t xml:space="preserve">Las viviendas contenidas en el Literal “a” de la cláusula anterior deberán ser entregadas en un plazo máximo de </w:t>
      </w:r>
      <w:r w:rsidR="00CF6C24" w:rsidRPr="009908F1">
        <w:rPr>
          <w:rFonts w:ascii="Arial" w:hAnsi="Arial" w:cs="Arial"/>
          <w:i/>
          <w:color w:val="170000"/>
          <w:lang w:val="es-ES_tradnl"/>
        </w:rPr>
        <w:t>CATORCE</w:t>
      </w:r>
      <w:r w:rsidRPr="009908F1">
        <w:rPr>
          <w:rFonts w:ascii="Arial" w:hAnsi="Arial" w:cs="Arial"/>
          <w:i/>
          <w:color w:val="170000"/>
          <w:lang w:val="es-ES_tradnl"/>
        </w:rPr>
        <w:t xml:space="preserve"> (14) meses, contados </w:t>
      </w:r>
      <w:r w:rsidRPr="009908F1">
        <w:rPr>
          <w:rFonts w:ascii="Arial" w:hAnsi="Arial" w:cs="Arial"/>
          <w:b/>
          <w:i/>
          <w:color w:val="170000"/>
          <w:u w:val="single"/>
          <w:lang w:val="es-ES_tradnl"/>
        </w:rPr>
        <w:t>a partir de la</w:t>
      </w:r>
      <w:r w:rsidRPr="009908F1">
        <w:rPr>
          <w:rFonts w:ascii="Arial" w:hAnsi="Arial" w:cs="Arial"/>
          <w:i/>
          <w:color w:val="170000"/>
          <w:u w:val="single"/>
          <w:lang w:val="es-ES_tradnl"/>
        </w:rPr>
        <w:t xml:space="preserve"> </w:t>
      </w:r>
      <w:r w:rsidRPr="009908F1">
        <w:rPr>
          <w:rFonts w:ascii="Arial" w:hAnsi="Arial" w:cs="Arial"/>
          <w:b/>
          <w:i/>
          <w:color w:val="170000"/>
          <w:u w:val="single"/>
          <w:lang w:val="es-ES_tradnl"/>
        </w:rPr>
        <w:t>fecha de perfeccionamiento del contrato</w:t>
      </w:r>
      <w:r w:rsidRPr="009908F1">
        <w:rPr>
          <w:rFonts w:ascii="Arial" w:hAnsi="Arial" w:cs="Arial"/>
          <w:i/>
          <w:color w:val="170000"/>
          <w:lang w:val="es-ES_tradnl"/>
        </w:rPr>
        <w:t>.</w:t>
      </w:r>
    </w:p>
    <w:p w:rsidR="00B22EED" w:rsidRPr="009908F1" w:rsidRDefault="00B22EED" w:rsidP="009908F1">
      <w:pPr>
        <w:shd w:val="clear" w:color="auto" w:fill="FFFFFF"/>
        <w:autoSpaceDE w:val="0"/>
        <w:autoSpaceDN w:val="0"/>
        <w:adjustRightInd w:val="0"/>
        <w:jc w:val="both"/>
        <w:rPr>
          <w:rFonts w:ascii="Arial" w:hAnsi="Arial" w:cs="Arial"/>
          <w:i/>
          <w:color w:val="17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170000"/>
          <w:lang w:val="es-ES_tradnl"/>
        </w:rPr>
      </w:pPr>
      <w:r w:rsidRPr="009908F1">
        <w:rPr>
          <w:rFonts w:ascii="Arial" w:hAnsi="Arial" w:cs="Arial"/>
          <w:i/>
          <w:color w:val="170000"/>
          <w:lang w:val="es-ES_tradnl"/>
        </w:rPr>
        <w:t>b.-</w:t>
      </w:r>
      <w:r w:rsidRPr="009908F1">
        <w:rPr>
          <w:rFonts w:ascii="Arial" w:hAnsi="Arial" w:cs="Arial"/>
          <w:b/>
          <w:i/>
          <w:color w:val="170000"/>
          <w:lang w:val="es-ES_tradnl"/>
        </w:rPr>
        <w:t xml:space="preserve"> </w:t>
      </w:r>
      <w:r w:rsidRPr="009908F1">
        <w:rPr>
          <w:rFonts w:ascii="Arial" w:hAnsi="Arial" w:cs="Arial"/>
          <w:i/>
          <w:color w:val="170000"/>
          <w:lang w:val="es-ES_tradnl"/>
        </w:rPr>
        <w:t>Las viviendas contenidas en el Literal “b” de la cláusula primera deberán ser entregadas en un plazo máximo de</w:t>
      </w:r>
      <w:r w:rsidR="00CF6C24" w:rsidRPr="009908F1">
        <w:rPr>
          <w:rFonts w:ascii="Arial" w:hAnsi="Arial" w:cs="Arial"/>
          <w:i/>
          <w:color w:val="170000"/>
          <w:lang w:val="es-ES_tradnl"/>
        </w:rPr>
        <w:t xml:space="preserve"> CATORCE</w:t>
      </w:r>
      <w:r w:rsidRPr="009908F1">
        <w:rPr>
          <w:rFonts w:ascii="Arial" w:hAnsi="Arial" w:cs="Arial"/>
          <w:i/>
          <w:color w:val="170000"/>
          <w:lang w:val="es-ES_tradnl"/>
        </w:rPr>
        <w:t xml:space="preserve"> (14) meses, contados a partir de la fecha del perfeccionamiento del contrato adicional, que para tal efecto deberá celebrarse.</w:t>
      </w:r>
    </w:p>
    <w:p w:rsidR="00D76FF7" w:rsidRPr="009908F1" w:rsidRDefault="00D76FF7" w:rsidP="009908F1">
      <w:pPr>
        <w:shd w:val="clear" w:color="auto" w:fill="FFFFFF"/>
        <w:autoSpaceDE w:val="0"/>
        <w:autoSpaceDN w:val="0"/>
        <w:adjustRightInd w:val="0"/>
        <w:jc w:val="both"/>
        <w:rPr>
          <w:rFonts w:ascii="Arial" w:hAnsi="Arial" w:cs="Arial"/>
          <w:b/>
          <w:i/>
          <w:color w:val="17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170000"/>
          <w:lang w:val="es-ES_tradnl"/>
        </w:rPr>
        <w:t>TERCERA</w:t>
      </w:r>
      <w:r w:rsidR="00FC0DDB" w:rsidRPr="009908F1">
        <w:rPr>
          <w:rFonts w:ascii="Arial" w:hAnsi="Arial" w:cs="Arial"/>
          <w:i/>
          <w:color w:val="170000"/>
          <w:lang w:val="es-ES_tradnl"/>
        </w:rPr>
        <w:t>.-</w:t>
      </w:r>
      <w:r w:rsidRPr="009908F1">
        <w:rPr>
          <w:rFonts w:ascii="Arial" w:hAnsi="Arial" w:cs="Arial"/>
          <w:i/>
          <w:color w:val="170000"/>
          <w:lang w:val="es-ES_tradnl"/>
        </w:rPr>
        <w:t xml:space="preserve"> PR</w:t>
      </w:r>
      <w:r w:rsidR="00B22EED" w:rsidRPr="009908F1">
        <w:rPr>
          <w:rFonts w:ascii="Arial" w:hAnsi="Arial" w:cs="Arial"/>
          <w:i/>
          <w:color w:val="170000"/>
          <w:lang w:val="es-ES_tradnl"/>
        </w:rPr>
        <w:t>Ó</w:t>
      </w:r>
      <w:r w:rsidRPr="009908F1">
        <w:rPr>
          <w:rFonts w:ascii="Arial" w:hAnsi="Arial" w:cs="Arial"/>
          <w:i/>
          <w:color w:val="170000"/>
          <w:lang w:val="es-ES_tradnl"/>
        </w:rPr>
        <w:t>RROGA DEL PLAZO</w:t>
      </w:r>
      <w:r w:rsidRPr="009908F1">
        <w:rPr>
          <w:rFonts w:ascii="Arial" w:hAnsi="Arial" w:cs="Arial"/>
          <w:i/>
          <w:color w:val="000000"/>
          <w:lang w:val="es-ES_tradnl"/>
        </w:rPr>
        <w:t xml:space="preserve">.- LA CAJA podrá ampliar el plazo de ejecución del contrato y sus adiciones </w:t>
      </w:r>
      <w:r w:rsidRPr="009908F1">
        <w:rPr>
          <w:rFonts w:ascii="Arial" w:hAnsi="Arial" w:cs="Arial"/>
          <w:b/>
          <w:i/>
          <w:color w:val="000000"/>
          <w:u w:val="single"/>
          <w:lang w:val="es-ES_tradnl"/>
        </w:rPr>
        <w:t>hasta por SEIS (6) meses</w:t>
      </w:r>
      <w:r w:rsidRPr="009908F1">
        <w:rPr>
          <w:rFonts w:ascii="Arial" w:hAnsi="Arial" w:cs="Arial"/>
          <w:i/>
          <w:color w:val="000000"/>
          <w:lang w:val="es-ES_tradnl"/>
        </w:rPr>
        <w:t>, cuando el contratista lo solicite y justifique. La prórroga se convendrá en contrato adicional con las formalidades legales.</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PARÁGRAFO:</w:t>
      </w:r>
      <w:r w:rsidRPr="009908F1">
        <w:rPr>
          <w:rFonts w:ascii="Arial" w:hAnsi="Arial" w:cs="Arial"/>
          <w:b/>
          <w:i/>
          <w:color w:val="000000"/>
          <w:lang w:val="es-ES_tradnl"/>
        </w:rPr>
        <w:t xml:space="preserve"> </w:t>
      </w:r>
      <w:r w:rsidRPr="009908F1">
        <w:rPr>
          <w:rFonts w:ascii="Arial" w:hAnsi="Arial" w:cs="Arial"/>
          <w:i/>
          <w:color w:val="000000"/>
          <w:lang w:val="es-ES_tradnl"/>
        </w:rPr>
        <w:t>Durante los plazos de prórroga que se concedan AL CONTRATISTA quedan vigentes todas las obligaciones establecidas en el presente contrato. Igualmente   EL   CONTRATISTA   se obliga a prolongar la garantía que así lo   requiera por el tiempo prorrogado</w:t>
      </w:r>
      <w:r w:rsidR="00FC0DDB" w:rsidRPr="009908F1">
        <w:rPr>
          <w:rFonts w:ascii="Arial" w:hAnsi="Arial" w:cs="Arial"/>
          <w:i/>
          <w:color w:val="000000"/>
          <w:lang w:val="es-ES_tradnl"/>
        </w:rPr>
        <w:t>”</w:t>
      </w:r>
      <w:r w:rsidRPr="009908F1">
        <w:rPr>
          <w:rFonts w:ascii="Arial" w:hAnsi="Arial" w:cs="Arial"/>
          <w:i/>
          <w:color w:val="000000"/>
          <w:lang w:val="es-ES_tradnl"/>
        </w:rPr>
        <w:t xml:space="preserve">.  </w:t>
      </w:r>
    </w:p>
    <w:p w:rsidR="00D76FF7" w:rsidRPr="009908F1" w:rsidRDefault="00D76FF7" w:rsidP="009908F1">
      <w:pPr>
        <w:shd w:val="clear" w:color="auto" w:fill="FFFFFF"/>
        <w:autoSpaceDE w:val="0"/>
        <w:autoSpaceDN w:val="0"/>
        <w:adjustRightInd w:val="0"/>
        <w:jc w:val="both"/>
        <w:rPr>
          <w:rFonts w:ascii="Arial" w:hAnsi="Arial" w:cs="Arial"/>
          <w:b/>
          <w:i/>
          <w:color w:val="000000"/>
          <w:lang w:val="es-ES_tradnl"/>
        </w:rPr>
      </w:pPr>
    </w:p>
    <w:p w:rsidR="00342B1A" w:rsidRPr="009908F1" w:rsidRDefault="00342B1A" w:rsidP="009908F1">
      <w:pPr>
        <w:shd w:val="clear" w:color="auto" w:fill="FFFFFF"/>
        <w:autoSpaceDE w:val="0"/>
        <w:autoSpaceDN w:val="0"/>
        <w:adjustRightInd w:val="0"/>
        <w:jc w:val="both"/>
        <w:rPr>
          <w:rFonts w:ascii="Arial" w:hAnsi="Arial" w:cs="Arial"/>
          <w:color w:val="000000"/>
          <w:lang w:val="es-ES_tradnl"/>
        </w:rPr>
      </w:pPr>
    </w:p>
    <w:p w:rsidR="00FC0DDB" w:rsidRPr="009908F1" w:rsidRDefault="00342B1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Las partes acordaron el valor en la suma de</w:t>
      </w:r>
      <w:r w:rsidR="0057533E" w:rsidRPr="009908F1">
        <w:rPr>
          <w:rFonts w:ascii="Arial" w:hAnsi="Arial" w:cs="Arial"/>
          <w:color w:val="000000"/>
          <w:lang w:val="es-ES_tradnl"/>
        </w:rPr>
        <w:t xml:space="preserve"> TRES MIL SEISCIENTOS MILLONES DE PESOS MCTE (</w:t>
      </w:r>
      <w:r w:rsidRPr="009908F1">
        <w:rPr>
          <w:rFonts w:ascii="Arial" w:hAnsi="Arial" w:cs="Arial"/>
          <w:color w:val="000000"/>
          <w:lang w:val="es-ES_tradnl"/>
        </w:rPr>
        <w:t>$</w:t>
      </w:r>
      <w:r w:rsidR="0057533E" w:rsidRPr="009908F1">
        <w:rPr>
          <w:rFonts w:ascii="Arial" w:hAnsi="Arial" w:cs="Arial"/>
          <w:color w:val="000000"/>
          <w:lang w:val="es-ES_tradnl"/>
        </w:rPr>
        <w:t xml:space="preserve">3 600 000 000.oo), pagaderos </w:t>
      </w:r>
      <w:r w:rsidR="00FF27A9" w:rsidRPr="009908F1">
        <w:rPr>
          <w:rFonts w:ascii="Arial" w:hAnsi="Arial" w:cs="Arial"/>
          <w:color w:val="000000"/>
          <w:lang w:val="es-ES_tradnl"/>
        </w:rPr>
        <w:t>con el terreno objeto de permuta, como cuotas iniciales de viviendas, el 30% del valor de las viviendas en efectivo y el saldo mediante subrogaciones del crédito a cargo del contratista, así</w:t>
      </w:r>
      <w:r w:rsidR="0057533E" w:rsidRPr="009908F1">
        <w:rPr>
          <w:rFonts w:ascii="Arial" w:hAnsi="Arial" w:cs="Arial"/>
          <w:color w:val="000000"/>
          <w:lang w:val="es-ES_tradnl"/>
        </w:rPr>
        <w:t>:</w:t>
      </w:r>
    </w:p>
    <w:p w:rsidR="00FC0DDB" w:rsidRPr="009908F1" w:rsidRDefault="00FC0DDB" w:rsidP="009908F1">
      <w:pPr>
        <w:shd w:val="clear" w:color="auto" w:fill="FFFFFF"/>
        <w:autoSpaceDE w:val="0"/>
        <w:autoSpaceDN w:val="0"/>
        <w:adjustRightInd w:val="0"/>
        <w:jc w:val="both"/>
        <w:rPr>
          <w:rFonts w:ascii="Arial" w:hAnsi="Arial" w:cs="Arial"/>
          <w:b/>
          <w:i/>
          <w:color w:val="000000"/>
          <w:lang w:val="es-ES_tradnl"/>
        </w:rPr>
      </w:pPr>
    </w:p>
    <w:p w:rsidR="00D76FF7" w:rsidRPr="009908F1" w:rsidRDefault="0057533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00D76FF7" w:rsidRPr="009908F1">
        <w:rPr>
          <w:rFonts w:ascii="Arial" w:hAnsi="Arial" w:cs="Arial"/>
          <w:i/>
          <w:color w:val="000000"/>
          <w:lang w:val="es-ES_tradnl"/>
        </w:rPr>
        <w:t>QUINTA: CONDICIONES DE PAGO.- La cuota inicial de las QUINIENTAS DIECIOCHO (518)</w:t>
      </w:r>
      <w:r w:rsidR="00D76FF7" w:rsidRPr="009908F1">
        <w:rPr>
          <w:rFonts w:ascii="Arial" w:hAnsi="Arial" w:cs="Arial"/>
          <w:i/>
          <w:lang w:val="es-ES"/>
        </w:rPr>
        <w:t xml:space="preserve"> </w:t>
      </w:r>
      <w:r w:rsidR="00D76FF7" w:rsidRPr="009908F1">
        <w:rPr>
          <w:rFonts w:ascii="Arial" w:hAnsi="Arial" w:cs="Arial"/>
          <w:i/>
          <w:color w:val="000000"/>
          <w:lang w:val="es-ES_tradnl"/>
        </w:rPr>
        <w:t>viviendas se pagará por LA CAJA así:</w:t>
      </w:r>
    </w:p>
    <w:p w:rsidR="00F01BF3" w:rsidRPr="009908F1" w:rsidRDefault="00F01BF3" w:rsidP="009908F1">
      <w:pPr>
        <w:shd w:val="clear" w:color="auto" w:fill="FFFFFF"/>
        <w:autoSpaceDE w:val="0"/>
        <w:autoSpaceDN w:val="0"/>
        <w:adjustRightInd w:val="0"/>
        <w:jc w:val="both"/>
        <w:rPr>
          <w:rFonts w:ascii="Arial" w:hAnsi="Arial" w:cs="Arial"/>
          <w:i/>
          <w:lang w:val="es-ES"/>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 Una parte de las cuotas iniciales de las viviendas representada en el</w:t>
      </w:r>
      <w:r w:rsidRPr="009908F1">
        <w:rPr>
          <w:rFonts w:ascii="Arial" w:hAnsi="Arial" w:cs="Arial"/>
          <w:i/>
          <w:lang w:val="es-ES"/>
        </w:rPr>
        <w:t xml:space="preserve"> </w:t>
      </w:r>
      <w:r w:rsidRPr="009908F1">
        <w:rPr>
          <w:rFonts w:ascii="Arial" w:hAnsi="Arial" w:cs="Arial"/>
          <w:i/>
          <w:color w:val="000000"/>
          <w:lang w:val="es-ES_tradnl"/>
        </w:rPr>
        <w:t>lote de   terreno   objeto de la permuta por valor de MIL TRESCIENTOS OCHO</w:t>
      </w:r>
      <w:r w:rsidRPr="009908F1">
        <w:rPr>
          <w:rFonts w:ascii="Arial" w:hAnsi="Arial" w:cs="Arial"/>
          <w:i/>
          <w:lang w:val="es-ES"/>
        </w:rPr>
        <w:t xml:space="preserve"> </w:t>
      </w:r>
      <w:r w:rsidRPr="009908F1">
        <w:rPr>
          <w:rFonts w:ascii="Arial" w:hAnsi="Arial" w:cs="Arial"/>
          <w:i/>
          <w:color w:val="000000"/>
          <w:lang w:val="es-ES_tradnl"/>
        </w:rPr>
        <w:t>MILLONES   SEISCI</w:t>
      </w:r>
      <w:r w:rsidR="00146705" w:rsidRPr="009908F1">
        <w:rPr>
          <w:rFonts w:ascii="Arial" w:hAnsi="Arial" w:cs="Arial"/>
          <w:i/>
          <w:color w:val="000000"/>
          <w:lang w:val="es-ES_tradnl"/>
        </w:rPr>
        <w:t>E</w:t>
      </w:r>
      <w:r w:rsidRPr="009908F1">
        <w:rPr>
          <w:rFonts w:ascii="Arial" w:hAnsi="Arial" w:cs="Arial"/>
          <w:i/>
          <w:color w:val="000000"/>
          <w:lang w:val="es-ES_tradnl"/>
        </w:rPr>
        <w:t>NTOS TREINTA Y UN MIL QUINIENTOS SETENTA Y NUEVE PEGOS   CON 22/100 MCTE. ($1.308’631.579,22) que corresponde al abono de la totalidad de</w:t>
      </w:r>
      <w:r w:rsidRPr="009908F1">
        <w:rPr>
          <w:rFonts w:ascii="Arial" w:hAnsi="Arial" w:cs="Arial"/>
          <w:i/>
          <w:lang w:val="es-ES"/>
        </w:rPr>
        <w:t xml:space="preserve"> </w:t>
      </w:r>
      <w:r w:rsidRPr="009908F1">
        <w:rPr>
          <w:rFonts w:ascii="Arial" w:hAnsi="Arial" w:cs="Arial"/>
          <w:i/>
          <w:color w:val="000000"/>
          <w:lang w:val="es-ES_tradnl"/>
        </w:rPr>
        <w:t xml:space="preserve">cuotas iniciales tomando como base la suma de DOS MILLONES QUINIENTOS VEINTISEIS MIL TRESCIENTOS QUINCE PESOS CON 79/100. </w:t>
      </w:r>
      <w:r w:rsidRPr="009908F1">
        <w:rPr>
          <w:rFonts w:ascii="Arial" w:hAnsi="Arial" w:cs="Arial"/>
          <w:b/>
          <w:i/>
          <w:color w:val="000000"/>
          <w:lang w:val="es-ES_tradnl"/>
        </w:rPr>
        <w:t>($2’526.315,79), POR CADA VIVIENDA</w:t>
      </w:r>
      <w:r w:rsidRPr="009908F1">
        <w:rPr>
          <w:rFonts w:ascii="Arial" w:hAnsi="Arial" w:cs="Arial"/>
          <w:i/>
          <w:color w:val="000000"/>
          <w:lang w:val="es-ES_tradnl"/>
        </w:rPr>
        <w:t xml:space="preserve"> (518).</w:t>
      </w:r>
    </w:p>
    <w:p w:rsidR="00860FCB" w:rsidRPr="009908F1" w:rsidRDefault="00860FCB" w:rsidP="009908F1">
      <w:pPr>
        <w:shd w:val="clear" w:color="auto" w:fill="FFFFFF"/>
        <w:autoSpaceDE w:val="0"/>
        <w:autoSpaceDN w:val="0"/>
        <w:adjustRightInd w:val="0"/>
        <w:jc w:val="both"/>
        <w:rPr>
          <w:rFonts w:ascii="Arial" w:hAnsi="Arial" w:cs="Arial"/>
          <w:i/>
          <w:lang w:val="es-ES"/>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
        </w:rPr>
        <w:t>b.-</w:t>
      </w:r>
      <w:r w:rsidRPr="009908F1">
        <w:rPr>
          <w:rFonts w:ascii="Arial" w:hAnsi="Arial" w:cs="Arial"/>
          <w:i/>
          <w:color w:val="000000"/>
          <w:lang w:val="es-ES_tradnl"/>
        </w:rPr>
        <w:t xml:space="preserve"> La suma de DOS MIL QUINIENTOS NOVENTA Y NUEVE MILLONES DOSCIENTOS  MIL</w:t>
      </w:r>
      <w:r w:rsidRPr="009908F1">
        <w:rPr>
          <w:rFonts w:ascii="Arial" w:hAnsi="Arial" w:cs="Arial"/>
          <w:i/>
          <w:lang w:val="es-ES"/>
        </w:rPr>
        <w:t xml:space="preserve"> </w:t>
      </w:r>
      <w:r w:rsidRPr="009908F1">
        <w:rPr>
          <w:rFonts w:ascii="Arial" w:hAnsi="Arial" w:cs="Arial"/>
          <w:i/>
          <w:color w:val="000000"/>
          <w:lang w:val="es-ES_tradnl"/>
        </w:rPr>
        <w:t xml:space="preserve">PESOS ($2.599’200.000,00) M/CTE., en dinero efectivo a </w:t>
      </w:r>
      <w:r w:rsidR="00254A45" w:rsidRPr="009908F1">
        <w:rPr>
          <w:rFonts w:ascii="Arial" w:hAnsi="Arial" w:cs="Arial"/>
          <w:i/>
          <w:color w:val="000000"/>
          <w:lang w:val="es-ES_tradnl"/>
        </w:rPr>
        <w:t>l</w:t>
      </w:r>
      <w:r w:rsidRPr="009908F1">
        <w:rPr>
          <w:rFonts w:ascii="Arial" w:hAnsi="Arial" w:cs="Arial"/>
          <w:i/>
          <w:color w:val="000000"/>
          <w:lang w:val="es-ES_tradnl"/>
        </w:rPr>
        <w:t>a legalización del contrato de permuta, que corresponde al 30% del valor de las viviendas.</w:t>
      </w:r>
    </w:p>
    <w:p w:rsidR="00860FCB" w:rsidRPr="009908F1" w:rsidRDefault="00860FCB" w:rsidP="009908F1">
      <w:pPr>
        <w:shd w:val="clear" w:color="auto" w:fill="FFFFFF"/>
        <w:autoSpaceDE w:val="0"/>
        <w:autoSpaceDN w:val="0"/>
        <w:adjustRightInd w:val="0"/>
        <w:jc w:val="both"/>
        <w:rPr>
          <w:rFonts w:ascii="Arial" w:hAnsi="Arial" w:cs="Arial"/>
          <w:i/>
          <w:lang w:val="es-ES"/>
        </w:rPr>
      </w:pPr>
    </w:p>
    <w:p w:rsidR="00D76FF7" w:rsidRPr="009908F1" w:rsidRDefault="00D76FF7" w:rsidP="009908F1">
      <w:pPr>
        <w:shd w:val="clear" w:color="auto" w:fill="FFFFFF"/>
        <w:autoSpaceDE w:val="0"/>
        <w:autoSpaceDN w:val="0"/>
        <w:adjustRightInd w:val="0"/>
        <w:jc w:val="both"/>
        <w:rPr>
          <w:rFonts w:ascii="Arial" w:hAnsi="Arial" w:cs="Arial"/>
          <w:i/>
          <w:color w:val="170000"/>
          <w:lang w:val="es-ES_tradnl"/>
        </w:rPr>
      </w:pPr>
      <w:r w:rsidRPr="009908F1">
        <w:rPr>
          <w:rFonts w:ascii="Arial" w:hAnsi="Arial" w:cs="Arial"/>
          <w:i/>
          <w:color w:val="170000"/>
          <w:lang w:val="es-ES_tradnl"/>
        </w:rPr>
        <w:t>c.-</w:t>
      </w:r>
      <w:r w:rsidRPr="009908F1">
        <w:rPr>
          <w:rFonts w:ascii="Arial" w:hAnsi="Arial" w:cs="Arial"/>
          <w:b/>
          <w:i/>
          <w:color w:val="170000"/>
          <w:lang w:val="es-ES_tradnl"/>
        </w:rPr>
        <w:t xml:space="preserve"> </w:t>
      </w:r>
      <w:r w:rsidRPr="009908F1">
        <w:rPr>
          <w:rFonts w:ascii="Arial" w:hAnsi="Arial" w:cs="Arial"/>
          <w:i/>
          <w:color w:val="170000"/>
          <w:lang w:val="es-ES_tradnl"/>
        </w:rPr>
        <w:t>El saldo del valor de cada vivienda mediante subrogaciones del crédito de Corporación a cargo del CONTRATISTA.</w:t>
      </w:r>
    </w:p>
    <w:p w:rsidR="00FA246D" w:rsidRPr="009908F1" w:rsidRDefault="00FA246D" w:rsidP="009908F1">
      <w:pPr>
        <w:shd w:val="clear" w:color="auto" w:fill="FFFFFF"/>
        <w:autoSpaceDE w:val="0"/>
        <w:autoSpaceDN w:val="0"/>
        <w:adjustRightInd w:val="0"/>
        <w:jc w:val="both"/>
        <w:rPr>
          <w:rFonts w:ascii="Arial" w:hAnsi="Arial" w:cs="Arial"/>
          <w:i/>
          <w:lang w:val="es-ES"/>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PARÁGRAFO PRIMERO: LAS CONDICIONES DE PAGO,   para   las   viviendas que </w:t>
      </w:r>
      <w:r w:rsidR="0079333C" w:rsidRPr="009908F1">
        <w:rPr>
          <w:rFonts w:ascii="Arial" w:hAnsi="Arial" w:cs="Arial"/>
          <w:i/>
          <w:color w:val="000000"/>
          <w:lang w:val="es-ES_tradnl"/>
        </w:rPr>
        <w:t>se</w:t>
      </w:r>
      <w:r w:rsidRPr="009908F1">
        <w:rPr>
          <w:rFonts w:ascii="Arial" w:hAnsi="Arial" w:cs="Arial"/>
          <w:i/>
          <w:color w:val="000000"/>
          <w:lang w:val="es-ES_tradnl"/>
        </w:rPr>
        <w:t xml:space="preserve"> presenten</w:t>
      </w:r>
      <w:r w:rsidR="0079333C" w:rsidRPr="009908F1">
        <w:rPr>
          <w:rFonts w:ascii="Arial" w:hAnsi="Arial" w:cs="Arial"/>
          <w:i/>
          <w:color w:val="000000"/>
          <w:lang w:val="es-ES_tradnl"/>
        </w:rPr>
        <w:t xml:space="preserve"> a</w:t>
      </w:r>
      <w:r w:rsidRPr="009908F1">
        <w:rPr>
          <w:rFonts w:ascii="Arial" w:hAnsi="Arial" w:cs="Arial"/>
          <w:i/>
          <w:color w:val="000000"/>
          <w:lang w:val="es-ES_tradnl"/>
        </w:rPr>
        <w:t xml:space="preserve">lternativamente por EL CONTRATISTA, hasta completar LAS MIL CUATROCIENTAS   VEINTICINCO   (1.425)   viviendas serán las contenidas en el </w:t>
      </w:r>
      <w:r w:rsidR="00F11F1D" w:rsidRPr="009908F1">
        <w:rPr>
          <w:rFonts w:ascii="Arial" w:hAnsi="Arial" w:cs="Arial"/>
          <w:i/>
          <w:color w:val="000000"/>
          <w:lang w:val="es-ES_tradnl"/>
        </w:rPr>
        <w:t>p</w:t>
      </w:r>
      <w:r w:rsidRPr="009908F1">
        <w:rPr>
          <w:rFonts w:ascii="Arial" w:hAnsi="Arial" w:cs="Arial"/>
          <w:i/>
          <w:color w:val="000000"/>
          <w:lang w:val="es-ES_tradnl"/>
        </w:rPr>
        <w:t xml:space="preserve">liego de </w:t>
      </w:r>
      <w:r w:rsidR="00F11F1D" w:rsidRPr="009908F1">
        <w:rPr>
          <w:rFonts w:ascii="Arial" w:hAnsi="Arial" w:cs="Arial"/>
          <w:i/>
          <w:color w:val="000000"/>
          <w:lang w:val="es-ES_tradnl"/>
        </w:rPr>
        <w:t>c</w:t>
      </w:r>
      <w:r w:rsidRPr="009908F1">
        <w:rPr>
          <w:rFonts w:ascii="Arial" w:hAnsi="Arial" w:cs="Arial"/>
          <w:i/>
          <w:color w:val="000000"/>
          <w:lang w:val="es-ES_tradnl"/>
        </w:rPr>
        <w:t>ondiciones y que se tuvieron en cuenta para las ya seleccionadas, así:</w:t>
      </w:r>
    </w:p>
    <w:p w:rsidR="007800F9" w:rsidRPr="009908F1" w:rsidRDefault="007800F9" w:rsidP="009908F1">
      <w:pPr>
        <w:shd w:val="clear" w:color="auto" w:fill="FFFFFF"/>
        <w:autoSpaceDE w:val="0"/>
        <w:autoSpaceDN w:val="0"/>
        <w:adjustRightInd w:val="0"/>
        <w:jc w:val="both"/>
        <w:rPr>
          <w:rFonts w:ascii="Arial" w:hAnsi="Arial" w:cs="Arial"/>
          <w:i/>
          <w:lang w:val="es-ES"/>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 El valor máximo de cada vivienda será de 182,3708206 Salarios Mínimos Legales Vigentes para las fechas de aceptación del afiliado de LA CAJA, para la categoría Suboficiales y 157,04154 Salarios Mínimos Legales Vigentes, para la categoría Agente, lo que equivale hoy a DIECIOCHO MILLONES DE PESOS ($18’000.000,00), Y </w:t>
      </w:r>
      <w:r w:rsidR="000C682C" w:rsidRPr="009908F1">
        <w:rPr>
          <w:rFonts w:ascii="Arial" w:hAnsi="Arial" w:cs="Arial"/>
          <w:i/>
          <w:color w:val="000000"/>
          <w:lang w:val="es-ES_tradnl"/>
        </w:rPr>
        <w:t>a</w:t>
      </w:r>
      <w:r w:rsidRPr="009908F1">
        <w:rPr>
          <w:rFonts w:ascii="Arial" w:hAnsi="Arial" w:cs="Arial"/>
          <w:i/>
          <w:color w:val="000000"/>
          <w:lang w:val="es-ES_tradnl"/>
        </w:rPr>
        <w:t xml:space="preserve"> quince millones quinientos mil pesos ($15’500.000,00) m/CTE., respectivamente para cada categoría citada.</w:t>
      </w:r>
    </w:p>
    <w:p w:rsidR="00DD734C" w:rsidRPr="009908F1" w:rsidRDefault="00DD734C" w:rsidP="009908F1">
      <w:pPr>
        <w:shd w:val="clear" w:color="auto" w:fill="FFFFFF"/>
        <w:autoSpaceDE w:val="0"/>
        <w:autoSpaceDN w:val="0"/>
        <w:adjustRightInd w:val="0"/>
        <w:jc w:val="both"/>
        <w:rPr>
          <w:rFonts w:ascii="Arial" w:hAnsi="Arial" w:cs="Arial"/>
          <w:i/>
          <w:color w:val="00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Pr="009908F1">
        <w:rPr>
          <w:rFonts w:ascii="Arial" w:hAnsi="Arial" w:cs="Arial"/>
          <w:b/>
          <w:i/>
          <w:color w:val="000000"/>
          <w:lang w:val="es-ES_tradnl"/>
        </w:rPr>
        <w:t xml:space="preserve"> </w:t>
      </w:r>
      <w:r w:rsidRPr="009908F1">
        <w:rPr>
          <w:rFonts w:ascii="Arial" w:hAnsi="Arial" w:cs="Arial"/>
          <w:i/>
          <w:color w:val="000000"/>
          <w:lang w:val="es-ES_tradnl"/>
        </w:rPr>
        <w:t>Por cada vivienda se abonará al lote permutado la suma de DOS MILLONES QUINIENTOS VEINT</w:t>
      </w:r>
      <w:r w:rsidR="00F750DC" w:rsidRPr="009908F1">
        <w:rPr>
          <w:rFonts w:ascii="Arial" w:hAnsi="Arial" w:cs="Arial"/>
          <w:i/>
          <w:color w:val="000000"/>
          <w:lang w:val="es-ES_tradnl"/>
        </w:rPr>
        <w:t>I</w:t>
      </w:r>
      <w:r w:rsidRPr="009908F1">
        <w:rPr>
          <w:rFonts w:ascii="Arial" w:hAnsi="Arial" w:cs="Arial"/>
          <w:i/>
          <w:color w:val="000000"/>
          <w:lang w:val="es-ES_tradnl"/>
        </w:rPr>
        <w:t>CUATRO MIL QUINIENTOS CUARENTA Y CUATRO PESOS ($2’524.544,00) M/CTE.</w:t>
      </w:r>
    </w:p>
    <w:p w:rsidR="00860FCB" w:rsidRPr="009908F1" w:rsidRDefault="00860FCB" w:rsidP="009908F1">
      <w:pPr>
        <w:shd w:val="clear" w:color="auto" w:fill="FFFFFF"/>
        <w:autoSpaceDE w:val="0"/>
        <w:autoSpaceDN w:val="0"/>
        <w:adjustRightInd w:val="0"/>
        <w:jc w:val="both"/>
        <w:rPr>
          <w:rFonts w:ascii="Arial" w:hAnsi="Arial" w:cs="Arial"/>
          <w:i/>
          <w:color w:val="00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Pr="009908F1">
        <w:rPr>
          <w:rFonts w:ascii="Arial" w:hAnsi="Arial" w:cs="Arial"/>
          <w:b/>
          <w:i/>
          <w:color w:val="000000"/>
          <w:lang w:val="es-ES_tradnl"/>
        </w:rPr>
        <w:t xml:space="preserve"> </w:t>
      </w:r>
      <w:r w:rsidRPr="009908F1">
        <w:rPr>
          <w:rFonts w:ascii="Arial" w:hAnsi="Arial" w:cs="Arial"/>
          <w:i/>
          <w:color w:val="000000"/>
          <w:lang w:val="es-ES_tradnl"/>
        </w:rPr>
        <w:t>Del valor de cada vivienda se entregará el TREINTA POR CIENTO (30%) en efectivo al perfeccionamiento del contrato adicional.</w:t>
      </w:r>
    </w:p>
    <w:p w:rsidR="00860FCB" w:rsidRPr="009908F1" w:rsidRDefault="00860FCB" w:rsidP="009908F1">
      <w:pPr>
        <w:shd w:val="clear" w:color="auto" w:fill="FFFFFF"/>
        <w:autoSpaceDE w:val="0"/>
        <w:autoSpaceDN w:val="0"/>
        <w:adjustRightInd w:val="0"/>
        <w:jc w:val="both"/>
        <w:rPr>
          <w:rFonts w:ascii="Arial" w:hAnsi="Arial" w:cs="Arial"/>
          <w:i/>
          <w:color w:val="00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El saldo del valor de cada vivienda mediante subrogaciones del crédito de Corporación a cargo de EL CONTRATISTA.</w:t>
      </w:r>
    </w:p>
    <w:p w:rsidR="00CC6F5B" w:rsidRPr="009908F1" w:rsidRDefault="00CC6F5B" w:rsidP="009908F1">
      <w:pPr>
        <w:shd w:val="clear" w:color="auto" w:fill="FFFFFF"/>
        <w:autoSpaceDE w:val="0"/>
        <w:autoSpaceDN w:val="0"/>
        <w:adjustRightInd w:val="0"/>
        <w:jc w:val="both"/>
        <w:rPr>
          <w:rFonts w:ascii="Arial" w:hAnsi="Arial" w:cs="Arial"/>
          <w:i/>
          <w:color w:val="00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PARÁGRAFO SEGUNDO: </w:t>
      </w:r>
      <w:r w:rsidRPr="009908F1">
        <w:rPr>
          <w:rFonts w:ascii="Arial" w:hAnsi="Arial" w:cs="Arial"/>
          <w:b/>
          <w:i/>
          <w:color w:val="000000"/>
          <w:lang w:val="es-ES_tradnl"/>
        </w:rPr>
        <w:t>En el evento que LA CAJA no acepte las Alternativas de viviendas, ya sea para completar el número de MIL CUATROCIENTAS VEINTICINCO (1.425) viviendas o porque los afiliados a LA CAJA no aceptaren parcialmente las viviendas citadas en el Literal “a” de la cláusula PRIMERA, EL CONTRATISTA deberá pagar en un solo contado el saldo adeudado del lote</w:t>
      </w:r>
      <w:r w:rsidRPr="009908F1">
        <w:rPr>
          <w:rFonts w:ascii="Arial" w:hAnsi="Arial" w:cs="Arial"/>
          <w:i/>
          <w:color w:val="000000"/>
          <w:lang w:val="es-ES_tradnl"/>
        </w:rPr>
        <w:t xml:space="preserve"> de la permuta, dentro de los DOS (2) meses siguientes a la entrega de la totalidad de las viviendas aceptadas por los afiliados de LA CAJA descritas en el literal a y b de la cláusula PRIMERA de este contrato</w:t>
      </w:r>
      <w:r w:rsidR="007800F9" w:rsidRPr="009908F1">
        <w:rPr>
          <w:rFonts w:ascii="Arial" w:hAnsi="Arial" w:cs="Arial"/>
          <w:i/>
          <w:color w:val="000000"/>
          <w:lang w:val="es-ES_tradnl"/>
        </w:rPr>
        <w:t>”</w:t>
      </w:r>
      <w:r w:rsidR="000C1ABF" w:rsidRPr="009908F1">
        <w:rPr>
          <w:rFonts w:ascii="Arial" w:hAnsi="Arial" w:cs="Arial"/>
          <w:i/>
          <w:color w:val="000000"/>
          <w:lang w:val="es-ES_tradnl"/>
        </w:rPr>
        <w:t xml:space="preserve"> </w:t>
      </w:r>
      <w:r w:rsidR="000C1ABF" w:rsidRPr="009908F1">
        <w:rPr>
          <w:rFonts w:ascii="Arial" w:hAnsi="Arial" w:cs="Arial"/>
          <w:color w:val="000000"/>
          <w:lang w:val="es-ES_tradnl"/>
        </w:rPr>
        <w:t>(negrillas fuera de texto)</w:t>
      </w:r>
      <w:r w:rsidR="007800F9" w:rsidRPr="009908F1">
        <w:rPr>
          <w:rFonts w:ascii="Arial" w:hAnsi="Arial" w:cs="Arial"/>
          <w:i/>
          <w:color w:val="000000"/>
          <w:lang w:val="es-ES_tradnl"/>
        </w:rPr>
        <w:t>.</w:t>
      </w:r>
    </w:p>
    <w:p w:rsidR="00DD734C" w:rsidRPr="009908F1" w:rsidRDefault="00DD734C" w:rsidP="009908F1">
      <w:pPr>
        <w:shd w:val="clear" w:color="auto" w:fill="FFFFFF"/>
        <w:autoSpaceDE w:val="0"/>
        <w:autoSpaceDN w:val="0"/>
        <w:adjustRightInd w:val="0"/>
        <w:jc w:val="both"/>
        <w:rPr>
          <w:rFonts w:ascii="Arial" w:hAnsi="Arial" w:cs="Arial"/>
          <w:i/>
          <w:color w:val="000000"/>
          <w:lang w:val="es-ES_tradnl"/>
        </w:rPr>
      </w:pPr>
    </w:p>
    <w:p w:rsidR="007800F9" w:rsidRPr="009908F1" w:rsidRDefault="007800F9" w:rsidP="009908F1">
      <w:pPr>
        <w:shd w:val="clear" w:color="auto" w:fill="FFFFFF"/>
        <w:autoSpaceDE w:val="0"/>
        <w:autoSpaceDN w:val="0"/>
        <w:adjustRightInd w:val="0"/>
        <w:jc w:val="both"/>
        <w:rPr>
          <w:rFonts w:ascii="Arial" w:hAnsi="Arial" w:cs="Arial"/>
          <w:i/>
          <w:color w:val="000000"/>
          <w:lang w:val="es-ES_tradnl"/>
        </w:rPr>
      </w:pPr>
    </w:p>
    <w:p w:rsidR="00F01BF3" w:rsidRPr="009908F1" w:rsidRDefault="007800F9"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la cláusula sexta, los contratantes acordaron que no </w:t>
      </w:r>
      <w:r w:rsidR="00DD734C" w:rsidRPr="009908F1">
        <w:rPr>
          <w:rFonts w:ascii="Arial" w:hAnsi="Arial" w:cs="Arial"/>
          <w:color w:val="000000"/>
          <w:lang w:val="es-ES_tradnl"/>
        </w:rPr>
        <w:t>se reconocerían reajustes</w:t>
      </w:r>
      <w:r w:rsidR="00E66CE0" w:rsidRPr="009908F1">
        <w:rPr>
          <w:rFonts w:ascii="Arial" w:hAnsi="Arial" w:cs="Arial"/>
          <w:color w:val="000000"/>
          <w:lang w:val="es-ES_tradnl"/>
        </w:rPr>
        <w:t>.</w:t>
      </w:r>
      <w:r w:rsidR="00F750DC" w:rsidRPr="009908F1">
        <w:rPr>
          <w:rFonts w:ascii="Arial" w:hAnsi="Arial" w:cs="Arial"/>
          <w:color w:val="000000"/>
          <w:lang w:val="es-ES_tradnl"/>
        </w:rPr>
        <w:t xml:space="preserve"> </w:t>
      </w:r>
    </w:p>
    <w:p w:rsidR="00F01BF3" w:rsidRPr="009908F1" w:rsidRDefault="00F01BF3" w:rsidP="009908F1">
      <w:pPr>
        <w:shd w:val="clear" w:color="auto" w:fill="FFFFFF"/>
        <w:autoSpaceDE w:val="0"/>
        <w:autoSpaceDN w:val="0"/>
        <w:adjustRightInd w:val="0"/>
        <w:spacing w:line="360" w:lineRule="auto"/>
        <w:jc w:val="both"/>
        <w:rPr>
          <w:rFonts w:ascii="Arial" w:hAnsi="Arial" w:cs="Arial"/>
          <w:color w:val="000000"/>
          <w:lang w:val="es-ES_tradnl"/>
        </w:rPr>
      </w:pPr>
    </w:p>
    <w:p w:rsidR="00E66CE0" w:rsidRPr="009908F1" w:rsidRDefault="00F01BF3"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Acorde con</w:t>
      </w:r>
      <w:r w:rsidR="00E66CE0" w:rsidRPr="009908F1">
        <w:rPr>
          <w:rFonts w:ascii="Arial" w:hAnsi="Arial" w:cs="Arial"/>
          <w:color w:val="000000"/>
          <w:lang w:val="es-ES_tradnl"/>
        </w:rPr>
        <w:t xml:space="preserve"> las cláusulas séptima y octava, las partes se obligaron a</w:t>
      </w:r>
      <w:r w:rsidRPr="009908F1">
        <w:rPr>
          <w:rFonts w:ascii="Arial" w:hAnsi="Arial" w:cs="Arial"/>
          <w:color w:val="000000"/>
          <w:lang w:val="es-ES_tradnl"/>
        </w:rPr>
        <w:t>sí</w:t>
      </w:r>
      <w:r w:rsidR="00E66CE0" w:rsidRPr="009908F1">
        <w:rPr>
          <w:rFonts w:ascii="Arial" w:hAnsi="Arial" w:cs="Arial"/>
          <w:color w:val="000000"/>
          <w:lang w:val="es-ES_tradnl"/>
        </w:rPr>
        <w:t>:</w:t>
      </w:r>
    </w:p>
    <w:p w:rsidR="00F750DC" w:rsidRPr="009908F1" w:rsidRDefault="00F750DC" w:rsidP="009908F1">
      <w:pPr>
        <w:shd w:val="clear" w:color="auto" w:fill="FFFFFF"/>
        <w:autoSpaceDE w:val="0"/>
        <w:autoSpaceDN w:val="0"/>
        <w:adjustRightInd w:val="0"/>
        <w:spacing w:line="360" w:lineRule="auto"/>
        <w:jc w:val="both"/>
        <w:rPr>
          <w:rFonts w:ascii="Arial" w:hAnsi="Arial" w:cs="Arial"/>
          <w:color w:val="000000"/>
          <w:lang w:val="es-ES_tradnl"/>
        </w:rPr>
      </w:pPr>
    </w:p>
    <w:p w:rsidR="00D76FF7" w:rsidRPr="009908F1" w:rsidRDefault="00E66CE0"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00D76FF7" w:rsidRPr="009908F1">
        <w:rPr>
          <w:rFonts w:ascii="Arial" w:hAnsi="Arial" w:cs="Arial"/>
          <w:i/>
          <w:color w:val="000000"/>
          <w:lang w:val="es-ES_tradnl"/>
        </w:rPr>
        <w:t>SÉPTIMA: OBLIGACIONES DEL CONTRATISTA.</w:t>
      </w:r>
      <w:r w:rsidR="00D76FF7" w:rsidRPr="009908F1">
        <w:rPr>
          <w:rFonts w:ascii="Arial" w:hAnsi="Arial" w:cs="Arial"/>
          <w:b/>
          <w:i/>
          <w:color w:val="000000"/>
          <w:lang w:val="es-ES_tradnl"/>
        </w:rPr>
        <w:t>-</w:t>
      </w:r>
      <w:r w:rsidR="00D76FF7" w:rsidRPr="009908F1">
        <w:rPr>
          <w:rFonts w:ascii="Arial" w:hAnsi="Arial" w:cs="Arial"/>
          <w:i/>
          <w:color w:val="000000"/>
          <w:lang w:val="es-ES_tradnl"/>
        </w:rPr>
        <w:t xml:space="preserve"> EL CONTRATISTA, sujeto a los Pliegos de Condiciones de la Licitación Pública No. 002-CVM-94, se obliga a:</w:t>
      </w:r>
    </w:p>
    <w:p w:rsidR="00D76FF7" w:rsidRPr="009908F1" w:rsidRDefault="00D76FF7" w:rsidP="009908F1">
      <w:pPr>
        <w:shd w:val="clear" w:color="auto" w:fill="FFFFFF"/>
        <w:autoSpaceDE w:val="0"/>
        <w:autoSpaceDN w:val="0"/>
        <w:adjustRightInd w:val="0"/>
        <w:rPr>
          <w:rFonts w:ascii="Arial" w:hAnsi="Arial" w:cs="Arial"/>
          <w:i/>
          <w:color w:val="000000"/>
          <w:lang w:val="es-ES_tradnl"/>
        </w:rPr>
      </w:pPr>
    </w:p>
    <w:p w:rsidR="00D76FF7" w:rsidRPr="009908F1" w:rsidRDefault="00D76FF7"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 xml:space="preserve">1. </w:t>
      </w:r>
      <w:r w:rsidR="00A125C7" w:rsidRPr="009908F1">
        <w:rPr>
          <w:rFonts w:ascii="Arial" w:hAnsi="Arial" w:cs="Arial"/>
          <w:i/>
          <w:lang w:val="es-ES"/>
        </w:rPr>
        <w:t>U</w:t>
      </w:r>
      <w:r w:rsidRPr="009908F1">
        <w:rPr>
          <w:rFonts w:ascii="Arial" w:hAnsi="Arial" w:cs="Arial"/>
          <w:i/>
          <w:lang w:val="es-ES"/>
        </w:rPr>
        <w:t>tilizar las sumas entregadas por la CAJA exclusivamente en las obras objeto del contrato y en cuestiones directamente relacionadas con construcción de las viviendas citadas.</w:t>
      </w:r>
    </w:p>
    <w:p w:rsidR="00D76FF7" w:rsidRPr="009908F1" w:rsidRDefault="00D76FF7"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lang w:val="es-ES"/>
        </w:rPr>
        <w:t>2. Adquirir a su costa los materiales, equipo, maquinaria, herramientas</w:t>
      </w:r>
      <w:r w:rsidR="00261A9C" w:rsidRPr="009908F1">
        <w:rPr>
          <w:rFonts w:ascii="Arial" w:hAnsi="Arial" w:cs="Arial"/>
          <w:i/>
          <w:lang w:val="es-ES"/>
        </w:rPr>
        <w:t xml:space="preserve"> </w:t>
      </w:r>
      <w:r w:rsidR="00CA767E" w:rsidRPr="009908F1">
        <w:rPr>
          <w:rFonts w:ascii="Arial" w:hAnsi="Arial" w:cs="Arial"/>
          <w:i/>
          <w:lang w:val="es-ES"/>
        </w:rPr>
        <w:t xml:space="preserve">(..). </w:t>
      </w:r>
      <w:r w:rsidRPr="009908F1">
        <w:rPr>
          <w:rFonts w:ascii="Arial" w:hAnsi="Arial" w:cs="Arial"/>
          <w:i/>
          <w:lang w:val="es-ES"/>
        </w:rPr>
        <w:t xml:space="preserve">Los gastos de reparación y sostenimiento o cualquier erogación que demanden </w:t>
      </w:r>
      <w:r w:rsidRPr="009908F1">
        <w:rPr>
          <w:rFonts w:ascii="Arial" w:hAnsi="Arial" w:cs="Arial"/>
          <w:i/>
          <w:lang w:val="es-ES_tradnl"/>
        </w:rPr>
        <w:t>en dichos equipos y maquinaría serán de su cargo exclusivo</w:t>
      </w:r>
      <w:r w:rsidR="00614449" w:rsidRPr="009908F1">
        <w:rPr>
          <w:rFonts w:ascii="Arial" w:hAnsi="Arial" w:cs="Arial"/>
          <w:i/>
          <w:lang w:val="es-ES_tradnl"/>
        </w:rPr>
        <w:t xml:space="preserve"> (..)</w:t>
      </w:r>
      <w:r w:rsidRPr="009908F1">
        <w:rPr>
          <w:rFonts w:ascii="Arial" w:hAnsi="Arial" w:cs="Arial"/>
          <w:i/>
          <w:lang w:val="es-ES_tradnl"/>
        </w:rPr>
        <w:t>.</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3. Ejecutar los trabajos en un todo de acuerdo con las especificaciones, y calidad que figuran en los Pliegos de Condiciones</w:t>
      </w:r>
      <w:r w:rsidR="00614449" w:rsidRPr="009908F1">
        <w:rPr>
          <w:rFonts w:ascii="Arial" w:hAnsi="Arial" w:cs="Arial"/>
          <w:i/>
          <w:color w:val="000000"/>
          <w:lang w:val="es-ES_tradnl"/>
        </w:rPr>
        <w:t xml:space="preserve"> (..).</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4. Responder que las obras en forma permanente sea dirigida por un ingeniero</w:t>
      </w:r>
      <w:r w:rsidR="00614449" w:rsidRPr="009908F1">
        <w:rPr>
          <w:rFonts w:ascii="Arial" w:hAnsi="Arial" w:cs="Arial"/>
          <w:i/>
          <w:color w:val="000000"/>
          <w:lang w:val="es-ES_tradnl"/>
        </w:rPr>
        <w:t xml:space="preserve"> (..).</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5.- Reconocer como representante de la CAJA, para los efectos relacionados con la ejecución de las obras</w:t>
      </w:r>
      <w:r w:rsidR="00614449" w:rsidRPr="009908F1">
        <w:rPr>
          <w:rFonts w:ascii="Arial" w:hAnsi="Arial" w:cs="Arial"/>
          <w:i/>
          <w:color w:val="000000"/>
          <w:lang w:val="es-ES_tradnl"/>
        </w:rPr>
        <w:t xml:space="preserve"> (..)</w:t>
      </w:r>
      <w:r w:rsidRPr="009908F1">
        <w:rPr>
          <w:rFonts w:ascii="Arial" w:hAnsi="Arial" w:cs="Arial"/>
          <w:i/>
          <w:color w:val="000000"/>
          <w:lang w:val="es-ES_tradnl"/>
        </w:rPr>
        <w:t>.</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6. Responder por la estabilidad, calidad y buen funcionamiento de las obras contratadas y por la calidad de los materiales descritos en la Licitación</w:t>
      </w:r>
      <w:r w:rsidR="00F750DC" w:rsidRPr="009908F1">
        <w:rPr>
          <w:rFonts w:ascii="Arial" w:hAnsi="Arial" w:cs="Arial"/>
          <w:i/>
          <w:color w:val="000000"/>
          <w:lang w:val="es-ES_tradnl"/>
        </w:rPr>
        <w:t xml:space="preserve"> (..).</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7. Entregar las obras contratadas tanto en la Empresa de Acueducto y Alcantarillado y Energía Eléctrica</w:t>
      </w:r>
      <w:r w:rsidR="00F750DC" w:rsidRPr="009908F1">
        <w:rPr>
          <w:rFonts w:ascii="Arial" w:hAnsi="Arial" w:cs="Arial"/>
          <w:i/>
          <w:color w:val="000000"/>
          <w:lang w:val="es-ES_tradnl"/>
        </w:rPr>
        <w:t xml:space="preserve"> (..).</w:t>
      </w:r>
      <w:r w:rsidRPr="009908F1">
        <w:rPr>
          <w:rFonts w:ascii="Arial" w:hAnsi="Arial" w:cs="Arial"/>
          <w:i/>
          <w:color w:val="000000"/>
          <w:lang w:val="es-ES_tradnl"/>
        </w:rPr>
        <w:t xml:space="preserve"> </w:t>
      </w:r>
    </w:p>
    <w:p w:rsidR="00892696"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8. Demoler y reconstruir por su cuenta la obra mal ejecutada o con especificaciones inferiores a las estipuladas</w:t>
      </w:r>
      <w:r w:rsidR="00892696" w:rsidRPr="009908F1">
        <w:rPr>
          <w:rFonts w:ascii="Arial" w:hAnsi="Arial" w:cs="Arial"/>
          <w:i/>
          <w:color w:val="000000"/>
          <w:lang w:val="es-ES_tradnl"/>
        </w:rPr>
        <w:t xml:space="preserve"> (..)</w:t>
      </w:r>
      <w:r w:rsidRPr="009908F1">
        <w:rPr>
          <w:rFonts w:ascii="Arial" w:hAnsi="Arial" w:cs="Arial"/>
          <w:i/>
          <w:color w:val="000000"/>
          <w:lang w:val="es-ES_tradnl"/>
        </w:rPr>
        <w:t>.</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10. Establecer por su cuenta y bajo su responsabilidad absoluta, las relaciones laborales con el personal</w:t>
      </w:r>
      <w:r w:rsidR="002D4D32" w:rsidRPr="009908F1">
        <w:rPr>
          <w:rFonts w:ascii="Arial" w:hAnsi="Arial" w:cs="Arial"/>
          <w:i/>
          <w:color w:val="000000"/>
          <w:lang w:val="es-ES_tradnl"/>
        </w:rPr>
        <w:t xml:space="preserve"> (..)</w:t>
      </w:r>
      <w:r w:rsidRPr="009908F1">
        <w:rPr>
          <w:rFonts w:ascii="Arial" w:hAnsi="Arial" w:cs="Arial"/>
          <w:i/>
          <w:color w:val="000000"/>
          <w:lang w:val="es-ES_tradnl"/>
        </w:rPr>
        <w:t>.</w:t>
      </w:r>
    </w:p>
    <w:p w:rsidR="002D4D32"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11. Pagar oportunamente al personal empleado en la ejecución de las obras</w:t>
      </w:r>
      <w:r w:rsidR="002D4D32" w:rsidRPr="009908F1">
        <w:rPr>
          <w:rFonts w:ascii="Arial" w:hAnsi="Arial" w:cs="Arial"/>
          <w:i/>
          <w:color w:val="000000"/>
          <w:lang w:val="es-ES_tradnl"/>
        </w:rPr>
        <w:t xml:space="preserve"> (..).</w:t>
      </w:r>
    </w:p>
    <w:p w:rsidR="00D76FF7" w:rsidRPr="009908F1" w:rsidRDefault="00FE5452"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12. R</w:t>
      </w:r>
      <w:r w:rsidR="00D76FF7" w:rsidRPr="009908F1">
        <w:rPr>
          <w:rFonts w:ascii="Arial" w:hAnsi="Arial" w:cs="Arial"/>
          <w:i/>
          <w:color w:val="000000"/>
          <w:lang w:val="es-ES_tradnl"/>
        </w:rPr>
        <w:t>esponder exclusivamente por el valor o valores de la sentencia, aún después del vencimiento de la póliza</w:t>
      </w:r>
      <w:r w:rsidR="002D4D32" w:rsidRPr="009908F1">
        <w:rPr>
          <w:rFonts w:ascii="Arial" w:hAnsi="Arial" w:cs="Arial"/>
          <w:i/>
          <w:color w:val="000000"/>
          <w:lang w:val="es-ES_tradnl"/>
        </w:rPr>
        <w:t xml:space="preserve"> (..).</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13. Presentar las pruebas para demostrar que EL CONTRATISTA ha cumplido sus obligaciones en las relaciones laborales</w:t>
      </w:r>
      <w:r w:rsidR="002D4D32" w:rsidRPr="009908F1">
        <w:rPr>
          <w:rFonts w:ascii="Arial" w:hAnsi="Arial" w:cs="Arial"/>
          <w:i/>
          <w:color w:val="000000"/>
          <w:lang w:val="es-ES_tradnl"/>
        </w:rPr>
        <w:t xml:space="preserve"> (..).</w:t>
      </w:r>
      <w:r w:rsidRPr="009908F1">
        <w:rPr>
          <w:rFonts w:ascii="Arial" w:hAnsi="Arial" w:cs="Arial"/>
          <w:i/>
          <w:color w:val="000000"/>
          <w:lang w:val="es-ES_tradnl"/>
        </w:rPr>
        <w:t>14. Constituir ante una compañía de seguros legalmente establecida para funcionar en el país, una póliza colectiva de seguro de vida</w:t>
      </w:r>
      <w:r w:rsidR="002D4D32" w:rsidRPr="009908F1">
        <w:rPr>
          <w:rFonts w:ascii="Arial" w:hAnsi="Arial" w:cs="Arial"/>
          <w:i/>
          <w:color w:val="000000"/>
          <w:lang w:val="es-ES_tradnl"/>
        </w:rPr>
        <w:t xml:space="preserve"> (..).</w:t>
      </w:r>
    </w:p>
    <w:p w:rsidR="00EC494F"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15. Suscribir las actas de iniciación de obra</w:t>
      </w:r>
      <w:r w:rsidR="002D4D32" w:rsidRPr="009908F1">
        <w:rPr>
          <w:rFonts w:ascii="Arial" w:hAnsi="Arial" w:cs="Arial"/>
          <w:i/>
          <w:color w:val="000000"/>
          <w:lang w:val="es-ES_tradnl"/>
        </w:rPr>
        <w:t xml:space="preserve"> (..).</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16. Presentar para la liquidación final del contrato, el o los documentos idóneos de encontrarse a paz y salvo</w:t>
      </w:r>
      <w:r w:rsidR="00061230" w:rsidRPr="009908F1">
        <w:rPr>
          <w:rFonts w:ascii="Arial" w:hAnsi="Arial" w:cs="Arial"/>
          <w:i/>
          <w:color w:val="000000"/>
          <w:lang w:val="es-ES_tradnl"/>
        </w:rPr>
        <w:t xml:space="preserve"> (..).</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17. Acatar en un todo la Resolución número 2413 del 22 de Mayo de 1979</w:t>
      </w:r>
      <w:r w:rsidR="00061230" w:rsidRPr="009908F1">
        <w:rPr>
          <w:rFonts w:ascii="Arial" w:hAnsi="Arial" w:cs="Arial"/>
          <w:i/>
          <w:color w:val="000000"/>
          <w:lang w:val="es-ES_tradnl"/>
        </w:rPr>
        <w:t xml:space="preserve"> (..).</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18. Celebrar promesa de venta con cada uno de los afiliados compradores que señale la CAJA, estipulando en las cláusulas las obligaciones especificadas de carácter técnico, económico, financiero y jurídico coordinadas por LA CAJA</w:t>
      </w:r>
      <w:r w:rsidRPr="009908F1">
        <w:rPr>
          <w:rFonts w:ascii="Arial" w:hAnsi="Arial" w:cs="Arial"/>
          <w:i/>
          <w:color w:val="000000"/>
          <w:lang w:val="es-ES_tradnl"/>
        </w:rPr>
        <w:t>.</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19. Transferir la propiedad, dominio y posesión de los inmuebles adquiridos a cada uno de los afiliados promitentes compradores.</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20. Coordinar las diligencias y trámites pertinentes para lograr la subrogación del crédito obtenido por EL CONTRATISTA CONSTRUCTOR con la Corporación, concerniente con cada una de las viviendas objeto de la permuta.</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21. Entregar las viviendas objeto de la permuta según el diseño, área, especificaciones, servicios y demás aspectos ofrecidos y aceptados por LA CAJA.</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22. Disponer los medios necesarios para que en un término acordado con LA CAJA se condicione sin costo alguno una vivienda modelo</w:t>
      </w:r>
      <w:r w:rsidR="00E66CE0" w:rsidRPr="009908F1">
        <w:rPr>
          <w:rFonts w:ascii="Arial" w:hAnsi="Arial" w:cs="Arial"/>
          <w:i/>
          <w:color w:val="000000"/>
          <w:lang w:val="es-ES_tradnl"/>
        </w:rPr>
        <w:t xml:space="preserve"> (..)</w:t>
      </w:r>
      <w:r w:rsidR="004B3677" w:rsidRPr="009908F1">
        <w:rPr>
          <w:rFonts w:ascii="Arial" w:hAnsi="Arial" w:cs="Arial"/>
          <w:i/>
          <w:color w:val="000000"/>
          <w:lang w:val="es-ES_tradnl"/>
        </w:rPr>
        <w:t xml:space="preserve"> –se destaca-</w:t>
      </w:r>
      <w:r w:rsidR="00E66CE0" w:rsidRPr="009908F1">
        <w:rPr>
          <w:rFonts w:ascii="Arial" w:hAnsi="Arial" w:cs="Arial"/>
          <w:i/>
          <w:color w:val="000000"/>
          <w:lang w:val="es-ES_tradnl"/>
        </w:rPr>
        <w:t>.</w:t>
      </w:r>
    </w:p>
    <w:p w:rsidR="000C5E15" w:rsidRPr="009908F1" w:rsidRDefault="000C5E15" w:rsidP="009908F1">
      <w:pPr>
        <w:shd w:val="clear" w:color="auto" w:fill="FFFFFF"/>
        <w:autoSpaceDE w:val="0"/>
        <w:autoSpaceDN w:val="0"/>
        <w:adjustRightInd w:val="0"/>
        <w:jc w:val="both"/>
        <w:rPr>
          <w:rFonts w:ascii="Arial" w:hAnsi="Arial" w:cs="Arial"/>
          <w:i/>
          <w:color w:val="00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OCTAVA: OBLIGACIONES DE LA CAJA.-</w:t>
      </w:r>
      <w:r w:rsidRPr="009908F1">
        <w:rPr>
          <w:rFonts w:ascii="Arial" w:hAnsi="Arial" w:cs="Arial"/>
          <w:b/>
          <w:i/>
          <w:color w:val="000000"/>
          <w:lang w:val="es-ES_tradnl"/>
        </w:rPr>
        <w:t xml:space="preserve"> </w:t>
      </w:r>
      <w:r w:rsidRPr="009908F1">
        <w:rPr>
          <w:rFonts w:ascii="Arial" w:hAnsi="Arial" w:cs="Arial"/>
          <w:i/>
          <w:color w:val="000000"/>
          <w:lang w:val="es-ES_tradnl"/>
        </w:rPr>
        <w:t>LA CAJA se obliga:</w:t>
      </w:r>
    </w:p>
    <w:p w:rsidR="00E66CE0" w:rsidRPr="009908F1" w:rsidRDefault="00E66CE0" w:rsidP="009908F1">
      <w:pPr>
        <w:shd w:val="clear" w:color="auto" w:fill="FFFFFF"/>
        <w:autoSpaceDE w:val="0"/>
        <w:autoSpaceDN w:val="0"/>
        <w:adjustRightInd w:val="0"/>
        <w:jc w:val="both"/>
        <w:rPr>
          <w:rFonts w:ascii="Arial" w:hAnsi="Arial" w:cs="Arial"/>
          <w:i/>
          <w:color w:val="00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 Entregar los dineros en efectivo, de acuerdo con la cláusula quinta.</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2. Realizar la entrega material y real por escritura pública el lote del terreno situado en el Municipio de Soacha, de acuerdo con las especificaciones y condiciones que aparecen en los pliegos de la licitación número 002-CVM- 94.</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3. Coordinar, gestionar y adelantar las diligencias necesarias para hacer efectivas las obligaciones de cada uno de los afiliados compradores en lo que concierne a la subrogación individual del crédito que se encuentre vigente a cargo de EL CONTRATISTA, o Corporación.</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4. Coordinar, gestionar y adelantar las actividades del sorteo, promesa de venta, escritura pública y firma de los documentos que sean necesarios para el crédito y legalización de la tradición de propiedad de las viviendas</w:t>
      </w:r>
      <w:r w:rsidR="004155CB" w:rsidRPr="009908F1">
        <w:rPr>
          <w:rFonts w:ascii="Arial" w:hAnsi="Arial" w:cs="Arial"/>
          <w:i/>
          <w:color w:val="000000"/>
          <w:lang w:val="es-ES_tradnl"/>
        </w:rPr>
        <w:t xml:space="preserve"> (..).</w:t>
      </w: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6. Cumplir</w:t>
      </w:r>
      <w:r w:rsidR="00C44633" w:rsidRPr="009908F1">
        <w:rPr>
          <w:rFonts w:ascii="Arial" w:hAnsi="Arial" w:cs="Arial"/>
          <w:i/>
          <w:color w:val="000000"/>
          <w:lang w:val="es-ES_tradnl"/>
        </w:rPr>
        <w:t xml:space="preserve"> </w:t>
      </w:r>
      <w:r w:rsidRPr="009908F1">
        <w:rPr>
          <w:rFonts w:ascii="Arial" w:hAnsi="Arial" w:cs="Arial"/>
          <w:i/>
          <w:color w:val="000000"/>
          <w:lang w:val="es-ES_tradnl"/>
        </w:rPr>
        <w:t>las demás obligaciones que resulten de la ejecución del contrato y por razón de la naturaleza del mismo</w:t>
      </w:r>
      <w:r w:rsidR="00AE0005" w:rsidRPr="009908F1">
        <w:rPr>
          <w:rFonts w:ascii="Arial" w:hAnsi="Arial" w:cs="Arial"/>
          <w:i/>
          <w:color w:val="000000"/>
          <w:lang w:val="es-ES_tradnl"/>
        </w:rPr>
        <w:t>”</w:t>
      </w:r>
      <w:r w:rsidRPr="009908F1">
        <w:rPr>
          <w:rFonts w:ascii="Arial" w:hAnsi="Arial" w:cs="Arial"/>
          <w:i/>
          <w:color w:val="000000"/>
          <w:lang w:val="es-ES_tradnl"/>
        </w:rPr>
        <w:t>.</w:t>
      </w:r>
    </w:p>
    <w:p w:rsidR="00130D22" w:rsidRPr="009908F1" w:rsidRDefault="00130D22" w:rsidP="009908F1">
      <w:pPr>
        <w:shd w:val="clear" w:color="auto" w:fill="FFFFFF"/>
        <w:autoSpaceDE w:val="0"/>
        <w:autoSpaceDN w:val="0"/>
        <w:adjustRightInd w:val="0"/>
        <w:jc w:val="both"/>
        <w:rPr>
          <w:rFonts w:ascii="Arial" w:hAnsi="Arial" w:cs="Arial"/>
          <w:i/>
          <w:color w:val="000000"/>
          <w:lang w:val="es-ES_tradnl"/>
        </w:rPr>
      </w:pPr>
    </w:p>
    <w:p w:rsidR="00D76FF7" w:rsidRPr="009908F1" w:rsidRDefault="00D76FF7" w:rsidP="009908F1">
      <w:pPr>
        <w:shd w:val="clear" w:color="auto" w:fill="FFFFFF"/>
        <w:autoSpaceDE w:val="0"/>
        <w:autoSpaceDN w:val="0"/>
        <w:adjustRightInd w:val="0"/>
        <w:jc w:val="both"/>
        <w:rPr>
          <w:rFonts w:ascii="Arial" w:hAnsi="Arial" w:cs="Arial"/>
          <w:i/>
          <w:color w:val="000000"/>
          <w:lang w:val="es-ES_tradnl"/>
        </w:rPr>
      </w:pPr>
    </w:p>
    <w:p w:rsidR="00D76FF7" w:rsidRPr="009908F1" w:rsidRDefault="00AE0005"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Los contratantes también acordaron multas, cláusula penal</w:t>
      </w:r>
      <w:r w:rsidR="00000106" w:rsidRPr="009908F1">
        <w:rPr>
          <w:rFonts w:ascii="Arial" w:hAnsi="Arial" w:cs="Arial"/>
          <w:color w:val="000000"/>
          <w:lang w:val="es-ES_tradnl"/>
        </w:rPr>
        <w:t>,</w:t>
      </w:r>
      <w:r w:rsidRPr="009908F1">
        <w:rPr>
          <w:rFonts w:ascii="Arial" w:hAnsi="Arial" w:cs="Arial"/>
          <w:color w:val="000000"/>
          <w:lang w:val="es-ES_tradnl"/>
        </w:rPr>
        <w:t xml:space="preserve"> caducidad, terminación, modificación e interpretación unilateral –</w:t>
      </w:r>
      <w:r w:rsidR="00D94317" w:rsidRPr="009908F1">
        <w:rPr>
          <w:rFonts w:ascii="Arial" w:hAnsi="Arial" w:cs="Arial"/>
          <w:color w:val="000000"/>
          <w:lang w:val="es-ES_tradnl"/>
        </w:rPr>
        <w:t>cláusulas décimas terceras</w:t>
      </w:r>
      <w:r w:rsidRPr="009908F1">
        <w:rPr>
          <w:rFonts w:ascii="Arial" w:hAnsi="Arial" w:cs="Arial"/>
          <w:color w:val="000000"/>
          <w:lang w:val="es-ES_tradnl"/>
        </w:rPr>
        <w:t>, décima cuarta, décima quinta</w:t>
      </w:r>
      <w:r w:rsidR="004155CB" w:rsidRPr="009908F1">
        <w:rPr>
          <w:rFonts w:ascii="Arial" w:hAnsi="Arial" w:cs="Arial"/>
          <w:color w:val="000000"/>
          <w:lang w:val="es-ES_tradnl"/>
        </w:rPr>
        <w:t xml:space="preserve"> y vigésima-.</w:t>
      </w:r>
    </w:p>
    <w:p w:rsidR="004B76CB" w:rsidRPr="009908F1" w:rsidRDefault="004B76CB" w:rsidP="009908F1">
      <w:pPr>
        <w:shd w:val="clear" w:color="auto" w:fill="FFFFFF"/>
        <w:autoSpaceDE w:val="0"/>
        <w:autoSpaceDN w:val="0"/>
        <w:adjustRightInd w:val="0"/>
        <w:spacing w:line="360" w:lineRule="auto"/>
        <w:jc w:val="both"/>
        <w:rPr>
          <w:rFonts w:ascii="Arial" w:hAnsi="Arial" w:cs="Arial"/>
          <w:color w:val="000000"/>
          <w:lang w:val="es-ES_tradnl"/>
        </w:rPr>
      </w:pPr>
    </w:p>
    <w:p w:rsidR="004B76CB" w:rsidRPr="009908F1" w:rsidRDefault="002178D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Según </w:t>
      </w:r>
      <w:r w:rsidR="004B76CB" w:rsidRPr="009908F1">
        <w:rPr>
          <w:rFonts w:ascii="Arial" w:hAnsi="Arial" w:cs="Arial"/>
          <w:color w:val="000000"/>
          <w:lang w:val="es-ES_tradnl"/>
        </w:rPr>
        <w:t xml:space="preserve">la cláusula vigésima segunda, </w:t>
      </w:r>
      <w:r w:rsidRPr="009908F1">
        <w:rPr>
          <w:rFonts w:ascii="Arial" w:hAnsi="Arial" w:cs="Arial"/>
          <w:color w:val="000000"/>
          <w:lang w:val="es-ES_tradnl"/>
        </w:rPr>
        <w:t xml:space="preserve">se convino en que </w:t>
      </w:r>
      <w:r w:rsidR="004B76CB" w:rsidRPr="009908F1">
        <w:rPr>
          <w:rFonts w:ascii="Arial" w:hAnsi="Arial" w:cs="Arial"/>
          <w:color w:val="000000"/>
          <w:lang w:val="es-ES_tradnl"/>
        </w:rPr>
        <w:t xml:space="preserve">el inmueble se </w:t>
      </w:r>
      <w:r w:rsidR="004B76CB" w:rsidRPr="009908F1">
        <w:rPr>
          <w:rFonts w:ascii="Arial" w:hAnsi="Arial" w:cs="Arial"/>
          <w:i/>
          <w:color w:val="000000"/>
          <w:lang w:val="es-ES_tradnl"/>
        </w:rPr>
        <w:t xml:space="preserve">“entregará y transferirá su dominio mediante escritura pública a el contratista cuando este </w:t>
      </w:r>
      <w:r w:rsidR="004B76CB" w:rsidRPr="009908F1">
        <w:rPr>
          <w:rFonts w:ascii="Arial" w:hAnsi="Arial" w:cs="Arial"/>
          <w:b/>
          <w:i/>
          <w:color w:val="000000"/>
          <w:u w:val="single"/>
          <w:lang w:val="es-ES_tradnl"/>
        </w:rPr>
        <w:t>demuestre un cuarenta por ciento (40%) del avance de la obra</w:t>
      </w:r>
      <w:r w:rsidR="004B76CB" w:rsidRPr="009908F1">
        <w:rPr>
          <w:rFonts w:ascii="Arial" w:hAnsi="Arial" w:cs="Arial"/>
          <w:i/>
          <w:color w:val="000000"/>
          <w:lang w:val="es-ES_tradnl"/>
        </w:rPr>
        <w:t xml:space="preserve"> de la totalidad de las viviendas descritas y contenidas en el literal a) y b) de la cláusula primera de este contrato”</w:t>
      </w:r>
      <w:r w:rsidR="004B76CB" w:rsidRPr="009908F1">
        <w:rPr>
          <w:rFonts w:ascii="Arial" w:hAnsi="Arial" w:cs="Arial"/>
          <w:color w:val="000000"/>
          <w:lang w:val="es-ES_tradnl"/>
        </w:rPr>
        <w:t>.</w:t>
      </w:r>
      <w:r w:rsidR="00C8498E" w:rsidRPr="009908F1">
        <w:rPr>
          <w:rFonts w:ascii="Arial" w:hAnsi="Arial" w:cs="Arial"/>
          <w:color w:val="000000"/>
          <w:lang w:val="es-ES_tradnl"/>
        </w:rPr>
        <w:t xml:space="preserve"> Para el efecto, </w:t>
      </w:r>
      <w:r w:rsidR="00FF75F7" w:rsidRPr="009908F1">
        <w:rPr>
          <w:rFonts w:ascii="Arial" w:hAnsi="Arial" w:cs="Arial"/>
          <w:color w:val="000000"/>
          <w:lang w:val="es-ES_tradnl"/>
        </w:rPr>
        <w:t>la Caja autoriz</w:t>
      </w:r>
      <w:r w:rsidR="0071529E" w:rsidRPr="009908F1">
        <w:rPr>
          <w:rFonts w:ascii="Arial" w:hAnsi="Arial" w:cs="Arial"/>
          <w:color w:val="000000"/>
          <w:lang w:val="es-ES_tradnl"/>
        </w:rPr>
        <w:t>ó</w:t>
      </w:r>
      <w:r w:rsidR="00FF75F7" w:rsidRPr="009908F1">
        <w:rPr>
          <w:rFonts w:ascii="Arial" w:hAnsi="Arial" w:cs="Arial"/>
          <w:color w:val="000000"/>
          <w:lang w:val="es-ES_tradnl"/>
        </w:rPr>
        <w:t xml:space="preserve"> al contratista</w:t>
      </w:r>
      <w:r w:rsidR="004B76CB" w:rsidRPr="009908F1">
        <w:rPr>
          <w:rFonts w:ascii="Arial" w:hAnsi="Arial" w:cs="Arial"/>
          <w:color w:val="000000"/>
          <w:lang w:val="es-ES_tradnl"/>
        </w:rPr>
        <w:t xml:space="preserve"> </w:t>
      </w:r>
      <w:r w:rsidR="0071529E" w:rsidRPr="009908F1">
        <w:rPr>
          <w:rFonts w:ascii="Arial" w:hAnsi="Arial" w:cs="Arial"/>
          <w:color w:val="000000"/>
          <w:lang w:val="es-ES_tradnl"/>
        </w:rPr>
        <w:t xml:space="preserve">para </w:t>
      </w:r>
      <w:r w:rsidR="00FF75F7" w:rsidRPr="009908F1">
        <w:rPr>
          <w:rFonts w:ascii="Arial" w:hAnsi="Arial" w:cs="Arial"/>
          <w:color w:val="000000"/>
          <w:lang w:val="es-ES_tradnl"/>
        </w:rPr>
        <w:t>realizar los trámites de incorporación del lote al perímetro urbano y sa</w:t>
      </w:r>
      <w:r w:rsidR="00DF0BB2" w:rsidRPr="009908F1">
        <w:rPr>
          <w:rFonts w:ascii="Arial" w:hAnsi="Arial" w:cs="Arial"/>
          <w:color w:val="000000"/>
          <w:lang w:val="es-ES_tradnl"/>
        </w:rPr>
        <w:t xml:space="preserve">nitario del municipio de Soacha, al igual que </w:t>
      </w:r>
      <w:r w:rsidR="005067A9" w:rsidRPr="009908F1">
        <w:rPr>
          <w:rFonts w:ascii="Arial" w:hAnsi="Arial" w:cs="Arial"/>
          <w:color w:val="000000"/>
          <w:lang w:val="es-ES_tradnl"/>
        </w:rPr>
        <w:t>la</w:t>
      </w:r>
      <w:r w:rsidR="00FF75F7" w:rsidRPr="009908F1">
        <w:rPr>
          <w:rFonts w:ascii="Arial" w:hAnsi="Arial" w:cs="Arial"/>
          <w:color w:val="000000"/>
          <w:lang w:val="es-ES_tradnl"/>
        </w:rPr>
        <w:t xml:space="preserve"> obtención de licencias de urbanismo y construcción y firmar los documentos</w:t>
      </w:r>
      <w:r w:rsidR="002A3D59" w:rsidRPr="009908F1">
        <w:rPr>
          <w:rFonts w:ascii="Arial" w:hAnsi="Arial" w:cs="Arial"/>
          <w:color w:val="000000"/>
          <w:lang w:val="es-ES_tradnl"/>
        </w:rPr>
        <w:t xml:space="preserve"> requeridos por las autoridades (fls. 120-126 cuaderno 2).</w:t>
      </w:r>
    </w:p>
    <w:p w:rsidR="00AE0005" w:rsidRPr="009908F1" w:rsidRDefault="00AE0005" w:rsidP="009908F1">
      <w:pPr>
        <w:shd w:val="clear" w:color="auto" w:fill="FFFFFF"/>
        <w:autoSpaceDE w:val="0"/>
        <w:autoSpaceDN w:val="0"/>
        <w:adjustRightInd w:val="0"/>
        <w:spacing w:line="360" w:lineRule="auto"/>
        <w:jc w:val="both"/>
        <w:rPr>
          <w:rFonts w:ascii="Arial" w:hAnsi="Arial" w:cs="Arial"/>
          <w:color w:val="000000"/>
          <w:lang w:val="es-ES_tradnl"/>
        </w:rPr>
      </w:pPr>
    </w:p>
    <w:p w:rsidR="005F4D47" w:rsidRPr="009908F1" w:rsidRDefault="005F4D47"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el plenario no reposa </w:t>
      </w:r>
      <w:r w:rsidR="007B3682" w:rsidRPr="009908F1">
        <w:rPr>
          <w:rFonts w:ascii="Arial" w:hAnsi="Arial" w:cs="Arial"/>
          <w:color w:val="000000"/>
          <w:lang w:val="es-ES_tradnl"/>
        </w:rPr>
        <w:t>acta de inicio</w:t>
      </w:r>
      <w:r w:rsidR="00F738A2" w:rsidRPr="009908F1">
        <w:rPr>
          <w:rFonts w:ascii="Arial" w:hAnsi="Arial" w:cs="Arial"/>
          <w:color w:val="000000"/>
          <w:lang w:val="es-ES_tradnl"/>
        </w:rPr>
        <w:t>; no obstante sobre el desarrollo del contrato se conoce:</w:t>
      </w:r>
    </w:p>
    <w:p w:rsidR="005F4D47" w:rsidRPr="009908F1" w:rsidRDefault="005F4D47" w:rsidP="009908F1">
      <w:pPr>
        <w:shd w:val="clear" w:color="auto" w:fill="FFFFFF"/>
        <w:autoSpaceDE w:val="0"/>
        <w:autoSpaceDN w:val="0"/>
        <w:adjustRightInd w:val="0"/>
        <w:spacing w:line="360" w:lineRule="auto"/>
        <w:jc w:val="both"/>
        <w:rPr>
          <w:rFonts w:ascii="Arial" w:hAnsi="Arial" w:cs="Arial"/>
          <w:color w:val="000000"/>
          <w:lang w:val="es-ES_tradnl"/>
        </w:rPr>
      </w:pPr>
    </w:p>
    <w:p w:rsidR="002A3D59" w:rsidRPr="009908F1" w:rsidRDefault="00EC494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6</w:t>
      </w:r>
      <w:r w:rsidR="002A3D59" w:rsidRPr="009908F1">
        <w:rPr>
          <w:rFonts w:ascii="Arial" w:hAnsi="Arial" w:cs="Arial"/>
          <w:b/>
          <w:color w:val="000000"/>
          <w:lang w:val="es-ES_tradnl"/>
        </w:rPr>
        <w:t>.</w:t>
      </w:r>
      <w:r w:rsidR="002A3D59" w:rsidRPr="009908F1">
        <w:rPr>
          <w:rFonts w:ascii="Arial" w:hAnsi="Arial" w:cs="Arial"/>
          <w:color w:val="000000"/>
          <w:lang w:val="es-ES_tradnl"/>
        </w:rPr>
        <w:t xml:space="preserve"> El 20 de enero de 1995, la Caja informó a la sociedad contratista los nombres de las personas autorizadas para adelantar la promoción de los proyectos de construcción denominados Villa Sofía II, Toscana y Monterrey</w:t>
      </w:r>
      <w:r w:rsidR="004052A3" w:rsidRPr="009908F1">
        <w:rPr>
          <w:rFonts w:ascii="Arial" w:hAnsi="Arial" w:cs="Arial"/>
          <w:color w:val="000000"/>
          <w:lang w:val="es-ES_tradnl"/>
        </w:rPr>
        <w:t>, de conformidad con las condiciones pactadas en el contrato (fl. 128 cuaderno 2).</w:t>
      </w:r>
    </w:p>
    <w:p w:rsidR="004052A3" w:rsidRPr="009908F1" w:rsidRDefault="004052A3" w:rsidP="009908F1">
      <w:pPr>
        <w:shd w:val="clear" w:color="auto" w:fill="FFFFFF"/>
        <w:autoSpaceDE w:val="0"/>
        <w:autoSpaceDN w:val="0"/>
        <w:adjustRightInd w:val="0"/>
        <w:spacing w:line="360" w:lineRule="auto"/>
        <w:jc w:val="both"/>
        <w:rPr>
          <w:rFonts w:ascii="Arial" w:hAnsi="Arial" w:cs="Arial"/>
          <w:color w:val="000000"/>
          <w:lang w:val="es-ES_tradnl"/>
        </w:rPr>
      </w:pPr>
    </w:p>
    <w:p w:rsidR="00CC7C5D" w:rsidRPr="009908F1" w:rsidRDefault="00EC494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7</w:t>
      </w:r>
      <w:r w:rsidR="004052A3" w:rsidRPr="009908F1">
        <w:rPr>
          <w:rFonts w:ascii="Arial" w:hAnsi="Arial" w:cs="Arial"/>
          <w:b/>
          <w:color w:val="000000"/>
          <w:lang w:val="es-ES_tradnl"/>
        </w:rPr>
        <w:t>.</w:t>
      </w:r>
      <w:r w:rsidR="004052A3" w:rsidRPr="009908F1">
        <w:rPr>
          <w:rFonts w:ascii="Arial" w:hAnsi="Arial" w:cs="Arial"/>
          <w:color w:val="000000"/>
          <w:lang w:val="es-ES_tradnl"/>
        </w:rPr>
        <w:t xml:space="preserve"> </w:t>
      </w:r>
      <w:r w:rsidR="004175F7" w:rsidRPr="009908F1">
        <w:rPr>
          <w:rFonts w:ascii="Arial" w:hAnsi="Arial" w:cs="Arial"/>
          <w:color w:val="000000"/>
          <w:lang w:val="es-ES_tradnl"/>
        </w:rPr>
        <w:t>El 9 de marzo siguiente, la Junta de la Caja Promotora de Vivienda Militar</w:t>
      </w:r>
      <w:r w:rsidR="0032640B" w:rsidRPr="009908F1">
        <w:rPr>
          <w:rFonts w:ascii="Arial" w:hAnsi="Arial" w:cs="Arial"/>
          <w:color w:val="000000"/>
          <w:lang w:val="es-ES_tradnl"/>
        </w:rPr>
        <w:t xml:space="preserve"> dejó constancia </w:t>
      </w:r>
      <w:r w:rsidR="0034648A" w:rsidRPr="009908F1">
        <w:rPr>
          <w:rFonts w:ascii="Arial" w:hAnsi="Arial" w:cs="Arial"/>
          <w:color w:val="000000"/>
          <w:lang w:val="es-ES_tradnl"/>
        </w:rPr>
        <w:t xml:space="preserve">de </w:t>
      </w:r>
      <w:r w:rsidR="0032640B" w:rsidRPr="009908F1">
        <w:rPr>
          <w:rFonts w:ascii="Arial" w:hAnsi="Arial" w:cs="Arial"/>
          <w:color w:val="000000"/>
          <w:lang w:val="es-ES_tradnl"/>
        </w:rPr>
        <w:t>que el proyecto Los Alcázares de Suba</w:t>
      </w:r>
      <w:r w:rsidR="005067A9" w:rsidRPr="009908F1">
        <w:rPr>
          <w:rFonts w:ascii="Arial" w:hAnsi="Arial" w:cs="Arial"/>
          <w:color w:val="000000"/>
          <w:lang w:val="es-ES_tradnl"/>
        </w:rPr>
        <w:t>,</w:t>
      </w:r>
      <w:r w:rsidR="0032640B" w:rsidRPr="009908F1">
        <w:rPr>
          <w:rFonts w:ascii="Arial" w:hAnsi="Arial" w:cs="Arial"/>
          <w:color w:val="000000"/>
          <w:lang w:val="es-ES_tradnl"/>
        </w:rPr>
        <w:t xml:space="preserve"> ofrecido</w:t>
      </w:r>
      <w:r w:rsidR="005067A9" w:rsidRPr="009908F1">
        <w:rPr>
          <w:rFonts w:ascii="Arial" w:hAnsi="Arial" w:cs="Arial"/>
          <w:color w:val="000000"/>
          <w:lang w:val="es-ES_tradnl"/>
        </w:rPr>
        <w:t xml:space="preserve"> por la sociedad Altanare Ltda.</w:t>
      </w:r>
      <w:r w:rsidR="0032640B" w:rsidRPr="009908F1">
        <w:rPr>
          <w:rFonts w:ascii="Arial" w:hAnsi="Arial" w:cs="Arial"/>
          <w:color w:val="000000"/>
          <w:lang w:val="es-ES_tradnl"/>
        </w:rPr>
        <w:t xml:space="preserve"> para la categoría suboficial, con una disponibilidad de 840 apartamentos</w:t>
      </w:r>
      <w:r w:rsidR="004E3EEE" w:rsidRPr="009908F1">
        <w:rPr>
          <w:rFonts w:ascii="Arial" w:hAnsi="Arial" w:cs="Arial"/>
          <w:color w:val="000000"/>
          <w:lang w:val="es-ES_tradnl"/>
        </w:rPr>
        <w:t>, con un área de 60 metros cuadrados y con un costo de vivienda de $21 690 000 más $1 500 000 de parqueadero opcional, cumpl</w:t>
      </w:r>
      <w:r w:rsidR="00193451" w:rsidRPr="009908F1">
        <w:rPr>
          <w:rFonts w:ascii="Arial" w:hAnsi="Arial" w:cs="Arial"/>
          <w:color w:val="000000"/>
          <w:lang w:val="es-ES_tradnl"/>
        </w:rPr>
        <w:t>ía</w:t>
      </w:r>
      <w:r w:rsidR="004E3EEE" w:rsidRPr="009908F1">
        <w:rPr>
          <w:rFonts w:ascii="Arial" w:hAnsi="Arial" w:cs="Arial"/>
          <w:color w:val="000000"/>
          <w:lang w:val="es-ES_tradnl"/>
        </w:rPr>
        <w:t xml:space="preserve"> con los requerimientos técnicos exigidos en el pliego de condiciones. Al tiempo, autorizó la promoción de</w:t>
      </w:r>
      <w:r w:rsidR="00BE5F82" w:rsidRPr="009908F1">
        <w:rPr>
          <w:rFonts w:ascii="Arial" w:hAnsi="Arial" w:cs="Arial"/>
          <w:color w:val="000000"/>
          <w:lang w:val="es-ES_tradnl"/>
        </w:rPr>
        <w:t>l proyecto a nivel nacional</w:t>
      </w:r>
      <w:r w:rsidR="00193451" w:rsidRPr="009908F1">
        <w:rPr>
          <w:rFonts w:ascii="Arial" w:hAnsi="Arial" w:cs="Arial"/>
          <w:color w:val="000000"/>
          <w:lang w:val="es-ES_tradnl"/>
        </w:rPr>
        <w:t>,</w:t>
      </w:r>
      <w:r w:rsidR="00ED3FB7" w:rsidRPr="009908F1">
        <w:rPr>
          <w:rFonts w:ascii="Arial" w:hAnsi="Arial" w:cs="Arial"/>
          <w:color w:val="000000"/>
          <w:lang w:val="es-ES_tradnl"/>
        </w:rPr>
        <w:t xml:space="preserve"> a partir del </w:t>
      </w:r>
      <w:r w:rsidR="00F369FF" w:rsidRPr="009908F1">
        <w:rPr>
          <w:rFonts w:ascii="Arial" w:hAnsi="Arial" w:cs="Arial"/>
          <w:color w:val="000000"/>
          <w:lang w:val="es-ES_tradnl"/>
        </w:rPr>
        <w:t xml:space="preserve">día </w:t>
      </w:r>
      <w:r w:rsidR="00ED3FB7" w:rsidRPr="009908F1">
        <w:rPr>
          <w:rFonts w:ascii="Arial" w:hAnsi="Arial" w:cs="Arial"/>
          <w:color w:val="000000"/>
          <w:lang w:val="es-ES_tradnl"/>
        </w:rPr>
        <w:t xml:space="preserve">21 del </w:t>
      </w:r>
      <w:r w:rsidR="00B87967" w:rsidRPr="009908F1">
        <w:rPr>
          <w:rFonts w:ascii="Arial" w:hAnsi="Arial" w:cs="Arial"/>
          <w:color w:val="000000"/>
          <w:lang w:val="es-ES_tradnl"/>
        </w:rPr>
        <w:t xml:space="preserve">mismo </w:t>
      </w:r>
      <w:r w:rsidR="00ED3FB7" w:rsidRPr="009908F1">
        <w:rPr>
          <w:rFonts w:ascii="Arial" w:hAnsi="Arial" w:cs="Arial"/>
          <w:color w:val="000000"/>
          <w:lang w:val="es-ES_tradnl"/>
        </w:rPr>
        <w:t>mes</w:t>
      </w:r>
      <w:r w:rsidR="00BE5F82" w:rsidRPr="009908F1">
        <w:rPr>
          <w:rFonts w:ascii="Arial" w:hAnsi="Arial" w:cs="Arial"/>
          <w:color w:val="000000"/>
          <w:lang w:val="es-ES_tradnl"/>
        </w:rPr>
        <w:t>. Lo decidido fue informado al contratista</w:t>
      </w:r>
      <w:r w:rsidR="003B0A97" w:rsidRPr="009908F1">
        <w:rPr>
          <w:rFonts w:ascii="Arial" w:hAnsi="Arial" w:cs="Arial"/>
          <w:color w:val="000000"/>
          <w:lang w:val="es-ES_tradnl"/>
        </w:rPr>
        <w:t xml:space="preserve"> </w:t>
      </w:r>
      <w:r w:rsidR="00CC7C5D" w:rsidRPr="009908F1">
        <w:rPr>
          <w:rFonts w:ascii="Arial" w:hAnsi="Arial" w:cs="Arial"/>
          <w:color w:val="000000"/>
          <w:lang w:val="es-ES_tradnl"/>
        </w:rPr>
        <w:t>(fls. 129-14</w:t>
      </w:r>
      <w:r w:rsidR="00BE5F82" w:rsidRPr="009908F1">
        <w:rPr>
          <w:rFonts w:ascii="Arial" w:hAnsi="Arial" w:cs="Arial"/>
          <w:color w:val="000000"/>
          <w:lang w:val="es-ES_tradnl"/>
        </w:rPr>
        <w:t>2</w:t>
      </w:r>
      <w:r w:rsidR="00CC7C5D" w:rsidRPr="009908F1">
        <w:rPr>
          <w:rFonts w:ascii="Arial" w:hAnsi="Arial" w:cs="Arial"/>
          <w:color w:val="000000"/>
          <w:lang w:val="es-ES_tradnl"/>
        </w:rPr>
        <w:t xml:space="preserve"> cuaderno 2).</w:t>
      </w:r>
    </w:p>
    <w:p w:rsidR="00FF35A0" w:rsidRPr="009908F1" w:rsidRDefault="00FF35A0" w:rsidP="009908F1">
      <w:pPr>
        <w:shd w:val="clear" w:color="auto" w:fill="FFFFFF"/>
        <w:autoSpaceDE w:val="0"/>
        <w:autoSpaceDN w:val="0"/>
        <w:adjustRightInd w:val="0"/>
        <w:spacing w:line="360" w:lineRule="auto"/>
        <w:jc w:val="both"/>
        <w:rPr>
          <w:rFonts w:ascii="Arial" w:hAnsi="Arial" w:cs="Arial"/>
          <w:color w:val="000000"/>
          <w:lang w:val="es-ES_tradnl"/>
        </w:rPr>
      </w:pPr>
    </w:p>
    <w:p w:rsidR="00392714" w:rsidRPr="009908F1" w:rsidRDefault="00EC494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8</w:t>
      </w:r>
      <w:r w:rsidR="00392714" w:rsidRPr="009908F1">
        <w:rPr>
          <w:rFonts w:ascii="Arial" w:hAnsi="Arial" w:cs="Arial"/>
          <w:b/>
          <w:color w:val="000000"/>
          <w:lang w:val="es-ES_tradnl"/>
        </w:rPr>
        <w:t>.</w:t>
      </w:r>
      <w:r w:rsidR="00392714" w:rsidRPr="009908F1">
        <w:rPr>
          <w:rFonts w:ascii="Arial" w:hAnsi="Arial" w:cs="Arial"/>
          <w:color w:val="000000"/>
          <w:lang w:val="es-ES_tradnl"/>
        </w:rPr>
        <w:t xml:space="preserve"> E</w:t>
      </w:r>
      <w:r w:rsidR="001D161E" w:rsidRPr="009908F1">
        <w:rPr>
          <w:rFonts w:ascii="Arial" w:hAnsi="Arial" w:cs="Arial"/>
          <w:color w:val="000000"/>
          <w:lang w:val="es-ES_tradnl"/>
        </w:rPr>
        <w:t xml:space="preserve">l </w:t>
      </w:r>
      <w:r w:rsidR="00392714" w:rsidRPr="009908F1">
        <w:rPr>
          <w:rFonts w:ascii="Arial" w:hAnsi="Arial" w:cs="Arial"/>
          <w:color w:val="000000"/>
          <w:lang w:val="es-ES_tradnl"/>
        </w:rPr>
        <w:t>2 de mayo de</w:t>
      </w:r>
      <w:r w:rsidR="0033006D" w:rsidRPr="009908F1">
        <w:rPr>
          <w:rFonts w:ascii="Arial" w:hAnsi="Arial" w:cs="Arial"/>
          <w:color w:val="000000"/>
          <w:lang w:val="es-ES_tradnl"/>
        </w:rPr>
        <w:t xml:space="preserve"> 1995</w:t>
      </w:r>
      <w:r w:rsidR="00392714" w:rsidRPr="009908F1">
        <w:rPr>
          <w:rFonts w:ascii="Arial" w:hAnsi="Arial" w:cs="Arial"/>
          <w:color w:val="000000"/>
          <w:lang w:val="es-ES_tradnl"/>
        </w:rPr>
        <w:t xml:space="preserve">, </w:t>
      </w:r>
      <w:r w:rsidR="008D065C" w:rsidRPr="009908F1">
        <w:rPr>
          <w:rFonts w:ascii="Arial" w:hAnsi="Arial" w:cs="Arial"/>
          <w:color w:val="000000"/>
          <w:lang w:val="es-ES_tradnl"/>
        </w:rPr>
        <w:t xml:space="preserve">el Gerente General de la Caja </w:t>
      </w:r>
      <w:r w:rsidR="008C4D93" w:rsidRPr="009908F1">
        <w:rPr>
          <w:rFonts w:ascii="Arial" w:hAnsi="Arial" w:cs="Arial"/>
          <w:color w:val="000000"/>
          <w:lang w:val="es-ES_tradnl"/>
        </w:rPr>
        <w:t>h</w:t>
      </w:r>
      <w:r w:rsidR="00B87967" w:rsidRPr="009908F1">
        <w:rPr>
          <w:rFonts w:ascii="Arial" w:hAnsi="Arial" w:cs="Arial"/>
          <w:color w:val="000000"/>
          <w:lang w:val="es-ES_tradnl"/>
        </w:rPr>
        <w:t>izo</w:t>
      </w:r>
      <w:r w:rsidR="008C4D93" w:rsidRPr="009908F1">
        <w:rPr>
          <w:rFonts w:ascii="Arial" w:hAnsi="Arial" w:cs="Arial"/>
          <w:color w:val="000000"/>
          <w:lang w:val="es-ES_tradnl"/>
        </w:rPr>
        <w:t xml:space="preserve"> constar</w:t>
      </w:r>
      <w:r w:rsidR="0010188C" w:rsidRPr="009908F1">
        <w:rPr>
          <w:rFonts w:ascii="Arial" w:hAnsi="Arial" w:cs="Arial"/>
          <w:color w:val="000000"/>
          <w:lang w:val="es-ES_tradnl"/>
        </w:rPr>
        <w:t xml:space="preserve"> </w:t>
      </w:r>
      <w:r w:rsidR="001D161E" w:rsidRPr="009908F1">
        <w:rPr>
          <w:rFonts w:ascii="Arial" w:hAnsi="Arial" w:cs="Arial"/>
          <w:color w:val="000000"/>
          <w:lang w:val="es-ES_tradnl"/>
        </w:rPr>
        <w:t xml:space="preserve">en un documento que denominó </w:t>
      </w:r>
      <w:r w:rsidR="001D161E" w:rsidRPr="009908F1">
        <w:rPr>
          <w:rFonts w:ascii="Arial" w:hAnsi="Arial" w:cs="Arial"/>
          <w:i/>
          <w:color w:val="000000"/>
          <w:lang w:val="es-ES_tradnl"/>
        </w:rPr>
        <w:t>“acta especial relacionada con la ejecución del contrato 026/94 CPVM Altanare Ltda.”</w:t>
      </w:r>
      <w:r w:rsidR="001D161E" w:rsidRPr="009908F1">
        <w:rPr>
          <w:rFonts w:ascii="Arial" w:hAnsi="Arial" w:cs="Arial"/>
          <w:color w:val="000000"/>
          <w:lang w:val="es-ES_tradnl"/>
        </w:rPr>
        <w:t xml:space="preserve">, </w:t>
      </w:r>
      <w:r w:rsidR="008D065C" w:rsidRPr="009908F1">
        <w:rPr>
          <w:rFonts w:ascii="Arial" w:hAnsi="Arial" w:cs="Arial"/>
          <w:color w:val="000000"/>
          <w:lang w:val="es-ES_tradnl"/>
        </w:rPr>
        <w:t xml:space="preserve">preocupación sobre la </w:t>
      </w:r>
      <w:r w:rsidR="00873E08" w:rsidRPr="009908F1">
        <w:rPr>
          <w:rFonts w:ascii="Arial" w:hAnsi="Arial" w:cs="Arial"/>
          <w:color w:val="000000"/>
          <w:lang w:val="es-ES_tradnl"/>
        </w:rPr>
        <w:t>promoción del proyecto</w:t>
      </w:r>
      <w:r w:rsidR="008D065C" w:rsidRPr="009908F1">
        <w:rPr>
          <w:rFonts w:ascii="Arial" w:hAnsi="Arial" w:cs="Arial"/>
          <w:color w:val="000000"/>
          <w:lang w:val="es-ES_tradnl"/>
        </w:rPr>
        <w:t xml:space="preserve">. </w:t>
      </w:r>
      <w:r w:rsidR="00873E08" w:rsidRPr="009908F1">
        <w:rPr>
          <w:rFonts w:ascii="Arial" w:hAnsi="Arial" w:cs="Arial"/>
          <w:color w:val="000000"/>
          <w:lang w:val="es-ES_tradnl"/>
        </w:rPr>
        <w:t>P</w:t>
      </w:r>
      <w:r w:rsidR="00AA7995" w:rsidRPr="009908F1">
        <w:rPr>
          <w:rFonts w:ascii="Arial" w:hAnsi="Arial" w:cs="Arial"/>
          <w:color w:val="000000"/>
          <w:lang w:val="es-ES_tradnl"/>
        </w:rPr>
        <w:t xml:space="preserve">uso de presente </w:t>
      </w:r>
      <w:r w:rsidR="008D065C" w:rsidRPr="009908F1">
        <w:rPr>
          <w:rFonts w:ascii="Arial" w:hAnsi="Arial" w:cs="Arial"/>
          <w:color w:val="000000"/>
          <w:lang w:val="es-ES_tradnl"/>
        </w:rPr>
        <w:t xml:space="preserve">que, si bien la contratista presentó </w:t>
      </w:r>
      <w:r w:rsidR="00C8448B" w:rsidRPr="009908F1">
        <w:rPr>
          <w:rFonts w:ascii="Arial" w:hAnsi="Arial" w:cs="Arial"/>
          <w:color w:val="000000"/>
          <w:lang w:val="es-ES_tradnl"/>
        </w:rPr>
        <w:t xml:space="preserve">840 </w:t>
      </w:r>
      <w:r w:rsidR="008D065C" w:rsidRPr="009908F1">
        <w:rPr>
          <w:rFonts w:ascii="Arial" w:hAnsi="Arial" w:cs="Arial"/>
          <w:color w:val="000000"/>
          <w:lang w:val="es-ES_tradnl"/>
        </w:rPr>
        <w:t xml:space="preserve">alternativas </w:t>
      </w:r>
      <w:r w:rsidR="00C8448B" w:rsidRPr="009908F1">
        <w:rPr>
          <w:rFonts w:ascii="Arial" w:hAnsi="Arial" w:cs="Arial"/>
          <w:color w:val="000000"/>
          <w:lang w:val="es-ES_tradnl"/>
        </w:rPr>
        <w:t xml:space="preserve">de </w:t>
      </w:r>
      <w:r w:rsidR="008D065C" w:rsidRPr="009908F1">
        <w:rPr>
          <w:rFonts w:ascii="Arial" w:hAnsi="Arial" w:cs="Arial"/>
          <w:color w:val="000000"/>
          <w:lang w:val="es-ES_tradnl"/>
        </w:rPr>
        <w:t>soluciones de vivienda</w:t>
      </w:r>
      <w:r w:rsidR="00B22F28" w:rsidRPr="009908F1">
        <w:rPr>
          <w:rFonts w:ascii="Arial" w:hAnsi="Arial" w:cs="Arial"/>
          <w:color w:val="000000"/>
          <w:lang w:val="es-ES_tradnl"/>
        </w:rPr>
        <w:t xml:space="preserve"> que serían </w:t>
      </w:r>
      <w:r w:rsidR="00307746" w:rsidRPr="009908F1">
        <w:rPr>
          <w:rFonts w:ascii="Arial" w:hAnsi="Arial" w:cs="Arial"/>
          <w:color w:val="000000"/>
          <w:lang w:val="es-ES_tradnl"/>
        </w:rPr>
        <w:t xml:space="preserve">objeto de </w:t>
      </w:r>
      <w:r w:rsidR="00366A63" w:rsidRPr="009908F1">
        <w:rPr>
          <w:rFonts w:ascii="Arial" w:hAnsi="Arial" w:cs="Arial"/>
          <w:color w:val="000000"/>
          <w:lang w:val="es-ES_tradnl"/>
        </w:rPr>
        <w:t xml:space="preserve">la celebración de un posterior </w:t>
      </w:r>
      <w:r w:rsidR="00307746" w:rsidRPr="009908F1">
        <w:rPr>
          <w:rFonts w:ascii="Arial" w:hAnsi="Arial" w:cs="Arial"/>
          <w:color w:val="000000"/>
          <w:lang w:val="es-ES_tradnl"/>
        </w:rPr>
        <w:t xml:space="preserve">contrato adicional, se apreciaba </w:t>
      </w:r>
      <w:r w:rsidR="00307746" w:rsidRPr="009908F1">
        <w:rPr>
          <w:rFonts w:ascii="Arial" w:hAnsi="Arial" w:cs="Arial"/>
          <w:i/>
          <w:color w:val="000000"/>
          <w:lang w:val="es-ES_tradnl"/>
        </w:rPr>
        <w:t>“ausencia real de demanda de los proyectos”</w:t>
      </w:r>
      <w:r w:rsidR="00307746" w:rsidRPr="009908F1">
        <w:rPr>
          <w:rFonts w:ascii="Arial" w:hAnsi="Arial" w:cs="Arial"/>
          <w:color w:val="000000"/>
          <w:lang w:val="es-ES_tradnl"/>
        </w:rPr>
        <w:t xml:space="preserve">. Además, evidenció que </w:t>
      </w:r>
      <w:r w:rsidR="00C8448B" w:rsidRPr="009908F1">
        <w:rPr>
          <w:rFonts w:ascii="Arial" w:hAnsi="Arial" w:cs="Arial"/>
          <w:color w:val="000000"/>
          <w:lang w:val="es-ES_tradnl"/>
        </w:rPr>
        <w:t xml:space="preserve">no se </w:t>
      </w:r>
      <w:r w:rsidR="00307746" w:rsidRPr="009908F1">
        <w:rPr>
          <w:rFonts w:ascii="Arial" w:hAnsi="Arial" w:cs="Arial"/>
          <w:color w:val="000000"/>
          <w:lang w:val="es-ES_tradnl"/>
        </w:rPr>
        <w:t>presentaron</w:t>
      </w:r>
      <w:r w:rsidR="00C8448B" w:rsidRPr="009908F1">
        <w:rPr>
          <w:rFonts w:ascii="Arial" w:hAnsi="Arial" w:cs="Arial"/>
          <w:color w:val="000000"/>
          <w:lang w:val="es-ES_tradnl"/>
        </w:rPr>
        <w:t xml:space="preserve"> resultados significativos respecto de los programas habitacionales inicialmente aprobados por la entidad</w:t>
      </w:r>
      <w:r w:rsidR="0010188C" w:rsidRPr="009908F1">
        <w:rPr>
          <w:rFonts w:ascii="Arial" w:hAnsi="Arial" w:cs="Arial"/>
          <w:color w:val="000000"/>
          <w:lang w:val="es-ES_tradnl"/>
        </w:rPr>
        <w:t xml:space="preserve"> sobre </w:t>
      </w:r>
      <w:r w:rsidR="00C8448B" w:rsidRPr="009908F1">
        <w:rPr>
          <w:rFonts w:ascii="Arial" w:hAnsi="Arial" w:cs="Arial"/>
          <w:color w:val="000000"/>
          <w:lang w:val="es-ES_tradnl"/>
        </w:rPr>
        <w:t>518 viviendas</w:t>
      </w:r>
      <w:r w:rsidR="00366A63" w:rsidRPr="009908F1">
        <w:rPr>
          <w:rFonts w:ascii="Arial" w:hAnsi="Arial" w:cs="Arial"/>
          <w:color w:val="000000"/>
          <w:lang w:val="es-ES_tradnl"/>
        </w:rPr>
        <w:t>, de que da cuenta el contrato inicial</w:t>
      </w:r>
      <w:r w:rsidR="00C8448B" w:rsidRPr="009908F1">
        <w:rPr>
          <w:rFonts w:ascii="Arial" w:hAnsi="Arial" w:cs="Arial"/>
          <w:color w:val="000000"/>
          <w:lang w:val="es-ES_tradnl"/>
        </w:rPr>
        <w:t>.</w:t>
      </w:r>
      <w:r w:rsidR="00307746" w:rsidRPr="009908F1">
        <w:rPr>
          <w:rFonts w:ascii="Arial" w:hAnsi="Arial" w:cs="Arial"/>
          <w:color w:val="000000"/>
          <w:lang w:val="es-ES_tradnl"/>
        </w:rPr>
        <w:t xml:space="preserve"> </w:t>
      </w:r>
      <w:r w:rsidR="001B6D55" w:rsidRPr="009908F1">
        <w:rPr>
          <w:rFonts w:ascii="Arial" w:hAnsi="Arial" w:cs="Arial"/>
          <w:color w:val="000000"/>
          <w:lang w:val="es-ES_tradnl"/>
        </w:rPr>
        <w:t xml:space="preserve">Así mismo, </w:t>
      </w:r>
      <w:r w:rsidR="00F66E3F" w:rsidRPr="009908F1">
        <w:rPr>
          <w:rFonts w:ascii="Arial" w:hAnsi="Arial" w:cs="Arial"/>
          <w:color w:val="000000"/>
          <w:lang w:val="es-ES_tradnl"/>
        </w:rPr>
        <w:t xml:space="preserve">se refirió a la </w:t>
      </w:r>
      <w:r w:rsidR="001B6D55" w:rsidRPr="009908F1">
        <w:rPr>
          <w:rFonts w:ascii="Arial" w:hAnsi="Arial" w:cs="Arial"/>
          <w:color w:val="000000"/>
          <w:lang w:val="es-ES_tradnl"/>
        </w:rPr>
        <w:t>necesidad de ampliar la cobertura de difusión del proyecto y acatar las especificaciones técnicas y económicas de las viviendas ofrecidas y seleccionadas por los afiliados (fls. 143-145 cuaderno 2).</w:t>
      </w:r>
    </w:p>
    <w:p w:rsidR="00B87BDB" w:rsidRPr="009908F1" w:rsidRDefault="00B87BDB" w:rsidP="009908F1">
      <w:pPr>
        <w:shd w:val="clear" w:color="auto" w:fill="FFFFFF"/>
        <w:autoSpaceDE w:val="0"/>
        <w:autoSpaceDN w:val="0"/>
        <w:adjustRightInd w:val="0"/>
        <w:spacing w:line="360" w:lineRule="auto"/>
        <w:jc w:val="both"/>
        <w:rPr>
          <w:rFonts w:ascii="Arial" w:hAnsi="Arial" w:cs="Arial"/>
          <w:color w:val="000000"/>
          <w:lang w:val="es-ES_tradnl"/>
        </w:rPr>
      </w:pPr>
    </w:p>
    <w:p w:rsidR="00BE45EA" w:rsidRPr="009908F1" w:rsidRDefault="00EC494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9</w:t>
      </w:r>
      <w:r w:rsidR="00BE45EA" w:rsidRPr="009908F1">
        <w:rPr>
          <w:rFonts w:ascii="Arial" w:hAnsi="Arial" w:cs="Arial"/>
          <w:b/>
          <w:color w:val="000000"/>
          <w:lang w:val="es-ES_tradnl"/>
        </w:rPr>
        <w:t>.</w:t>
      </w:r>
      <w:r w:rsidR="00BE45EA" w:rsidRPr="009908F1">
        <w:rPr>
          <w:rFonts w:ascii="Arial" w:hAnsi="Arial" w:cs="Arial"/>
          <w:color w:val="000000"/>
          <w:lang w:val="es-ES_tradnl"/>
        </w:rPr>
        <w:t xml:space="preserve"> El 5 de mayo de 1995, </w:t>
      </w:r>
      <w:r w:rsidR="00756094" w:rsidRPr="009908F1">
        <w:rPr>
          <w:rFonts w:ascii="Arial" w:hAnsi="Arial" w:cs="Arial"/>
          <w:color w:val="000000"/>
          <w:lang w:val="es-ES_tradnl"/>
        </w:rPr>
        <w:t xml:space="preserve">las partes </w:t>
      </w:r>
      <w:r w:rsidR="00BE45EA" w:rsidRPr="009908F1">
        <w:rPr>
          <w:rFonts w:ascii="Arial" w:hAnsi="Arial" w:cs="Arial"/>
          <w:color w:val="000000"/>
          <w:lang w:val="es-ES_tradnl"/>
        </w:rPr>
        <w:t>suscribieron el contrato adicional n.º 001</w:t>
      </w:r>
      <w:r w:rsidR="009C0236" w:rsidRPr="009908F1">
        <w:rPr>
          <w:rFonts w:ascii="Arial" w:hAnsi="Arial" w:cs="Arial"/>
          <w:color w:val="000000"/>
          <w:lang w:val="es-ES_tradnl"/>
        </w:rPr>
        <w:t>/95</w:t>
      </w:r>
      <w:r w:rsidR="00BE45EA" w:rsidRPr="009908F1">
        <w:rPr>
          <w:rFonts w:ascii="Arial" w:hAnsi="Arial" w:cs="Arial"/>
          <w:color w:val="000000"/>
          <w:lang w:val="es-ES_tradnl"/>
        </w:rPr>
        <w:t xml:space="preserve">, para seleccionar 450 soluciones de vivienda de las 840 </w:t>
      </w:r>
      <w:r w:rsidR="00A3690B" w:rsidRPr="009908F1">
        <w:rPr>
          <w:rFonts w:ascii="Arial" w:hAnsi="Arial" w:cs="Arial"/>
          <w:color w:val="000000"/>
          <w:lang w:val="es-ES_tradnl"/>
        </w:rPr>
        <w:t>ya referidas</w:t>
      </w:r>
      <w:r w:rsidR="00F66E3F" w:rsidRPr="009908F1">
        <w:rPr>
          <w:rFonts w:ascii="Arial" w:hAnsi="Arial" w:cs="Arial"/>
          <w:color w:val="000000"/>
          <w:lang w:val="es-ES_tradnl"/>
        </w:rPr>
        <w:t>. L</w:t>
      </w:r>
      <w:r w:rsidR="00A3690B" w:rsidRPr="009908F1">
        <w:rPr>
          <w:rFonts w:ascii="Arial" w:hAnsi="Arial" w:cs="Arial"/>
          <w:color w:val="000000"/>
          <w:lang w:val="es-ES_tradnl"/>
        </w:rPr>
        <w:t xml:space="preserve">a Junta de la Caja reconoció </w:t>
      </w:r>
      <w:r w:rsidR="0001352B" w:rsidRPr="009908F1">
        <w:rPr>
          <w:rFonts w:ascii="Arial" w:hAnsi="Arial" w:cs="Arial"/>
          <w:color w:val="000000"/>
          <w:lang w:val="es-ES_tradnl"/>
        </w:rPr>
        <w:t xml:space="preserve">que las mismas </w:t>
      </w:r>
      <w:r w:rsidR="00A3690B" w:rsidRPr="009908F1">
        <w:rPr>
          <w:rFonts w:ascii="Arial" w:hAnsi="Arial" w:cs="Arial"/>
          <w:color w:val="000000"/>
          <w:lang w:val="es-ES_tradnl"/>
        </w:rPr>
        <w:t>cumplían</w:t>
      </w:r>
      <w:r w:rsidR="00F61341" w:rsidRPr="009908F1">
        <w:rPr>
          <w:rFonts w:ascii="Arial" w:hAnsi="Arial" w:cs="Arial"/>
          <w:color w:val="000000"/>
          <w:lang w:val="es-ES_tradnl"/>
        </w:rPr>
        <w:t xml:space="preserve"> los requerimientos técnicos y económicos exigidos. </w:t>
      </w:r>
      <w:r w:rsidR="00756094" w:rsidRPr="009908F1">
        <w:rPr>
          <w:rFonts w:ascii="Arial" w:hAnsi="Arial" w:cs="Arial"/>
          <w:color w:val="000000"/>
          <w:lang w:val="es-ES_tradnl"/>
        </w:rPr>
        <w:t>S</w:t>
      </w:r>
      <w:r w:rsidR="00F61341" w:rsidRPr="009908F1">
        <w:rPr>
          <w:rFonts w:ascii="Arial" w:hAnsi="Arial" w:cs="Arial"/>
          <w:color w:val="000000"/>
          <w:lang w:val="es-ES_tradnl"/>
        </w:rPr>
        <w:t>e hizo constar en los considerandos del documento:</w:t>
      </w:r>
    </w:p>
    <w:p w:rsidR="00A3690B" w:rsidRPr="009908F1" w:rsidRDefault="00A3690B" w:rsidP="009908F1">
      <w:pPr>
        <w:shd w:val="clear" w:color="auto" w:fill="FFFFFF"/>
        <w:autoSpaceDE w:val="0"/>
        <w:autoSpaceDN w:val="0"/>
        <w:adjustRightInd w:val="0"/>
        <w:spacing w:line="360" w:lineRule="auto"/>
        <w:jc w:val="both"/>
        <w:rPr>
          <w:rFonts w:ascii="Arial" w:hAnsi="Arial" w:cs="Arial"/>
          <w:color w:val="000000"/>
          <w:lang w:val="es-ES_tradnl"/>
        </w:rPr>
      </w:pPr>
    </w:p>
    <w:p w:rsidR="00F61341" w:rsidRPr="009908F1" w:rsidRDefault="00BF5C5A"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“Que el objeto del contrato citado es “</w:t>
      </w:r>
      <w:r w:rsidRPr="009908F1">
        <w:rPr>
          <w:rFonts w:ascii="Arial" w:hAnsi="Arial" w:cs="Arial"/>
          <w:b/>
          <w:i/>
          <w:color w:val="000000"/>
          <w:lang w:val="es-ES_tradnl"/>
        </w:rPr>
        <w:t>la permuta de</w:t>
      </w:r>
      <w:r w:rsidRPr="009908F1">
        <w:rPr>
          <w:rFonts w:ascii="Arial" w:hAnsi="Arial" w:cs="Arial"/>
          <w:i/>
          <w:color w:val="000000"/>
          <w:lang w:val="es-ES_tradnl"/>
        </w:rPr>
        <w:t xml:space="preserve"> </w:t>
      </w:r>
      <w:r w:rsidRPr="009908F1">
        <w:rPr>
          <w:rFonts w:ascii="Arial" w:hAnsi="Arial" w:cs="Arial"/>
          <w:b/>
          <w:i/>
          <w:color w:val="000000"/>
          <w:lang w:val="es-ES_tradnl"/>
        </w:rPr>
        <w:t>un lote de terreno de propiedad de la Caja,</w:t>
      </w:r>
      <w:r w:rsidRPr="009908F1">
        <w:rPr>
          <w:rFonts w:ascii="Arial" w:hAnsi="Arial" w:cs="Arial"/>
          <w:i/>
          <w:color w:val="000000"/>
          <w:lang w:val="es-ES_tradnl"/>
        </w:rPr>
        <w:t xml:space="preserve"> </w:t>
      </w:r>
      <w:r w:rsidRPr="009908F1">
        <w:rPr>
          <w:rFonts w:ascii="Arial" w:hAnsi="Arial" w:cs="Arial"/>
          <w:b/>
          <w:i/>
          <w:color w:val="000000"/>
          <w:lang w:val="es-ES_tradnl"/>
        </w:rPr>
        <w:t>por cuotas iniciales de viviendas</w:t>
      </w:r>
      <w:r w:rsidRPr="009908F1">
        <w:rPr>
          <w:rFonts w:ascii="Arial" w:hAnsi="Arial" w:cs="Arial"/>
          <w:i/>
          <w:color w:val="000000"/>
          <w:lang w:val="es-ES_tradnl"/>
        </w:rPr>
        <w:t>.</w:t>
      </w:r>
    </w:p>
    <w:p w:rsidR="006B1D77" w:rsidRPr="009908F1" w:rsidRDefault="006B1D77" w:rsidP="009908F1">
      <w:pPr>
        <w:shd w:val="clear" w:color="auto" w:fill="FFFFFF"/>
        <w:autoSpaceDE w:val="0"/>
        <w:autoSpaceDN w:val="0"/>
        <w:adjustRightInd w:val="0"/>
        <w:jc w:val="both"/>
        <w:rPr>
          <w:rFonts w:ascii="Arial" w:hAnsi="Arial" w:cs="Arial"/>
          <w:i/>
          <w:color w:val="000000"/>
          <w:lang w:val="es-ES_tradnl"/>
        </w:rPr>
      </w:pPr>
    </w:p>
    <w:p w:rsidR="00BF5C5A" w:rsidRPr="009908F1" w:rsidRDefault="00BF5C5A"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Que el número de cuotas iniciales se estableció en principio en 1425.</w:t>
      </w:r>
    </w:p>
    <w:p w:rsidR="00BF5C5A" w:rsidRPr="009908F1" w:rsidRDefault="00BF5C5A" w:rsidP="009908F1">
      <w:pPr>
        <w:shd w:val="clear" w:color="auto" w:fill="FFFFFF"/>
        <w:autoSpaceDE w:val="0"/>
        <w:autoSpaceDN w:val="0"/>
        <w:adjustRightInd w:val="0"/>
        <w:jc w:val="both"/>
        <w:rPr>
          <w:rFonts w:ascii="Arial" w:hAnsi="Arial" w:cs="Arial"/>
          <w:i/>
          <w:color w:val="000000"/>
          <w:lang w:val="es-ES_tradnl"/>
        </w:rPr>
      </w:pPr>
    </w:p>
    <w:p w:rsidR="00BF5C5A" w:rsidRPr="009908F1" w:rsidRDefault="00BF5C5A"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Que en el contrato la Caja seleccionó inicialmente 518 viviendas.</w:t>
      </w:r>
    </w:p>
    <w:p w:rsidR="00BF5C5A" w:rsidRPr="009908F1" w:rsidRDefault="00BF5C5A" w:rsidP="009908F1">
      <w:pPr>
        <w:shd w:val="clear" w:color="auto" w:fill="FFFFFF"/>
        <w:autoSpaceDE w:val="0"/>
        <w:autoSpaceDN w:val="0"/>
        <w:adjustRightInd w:val="0"/>
        <w:jc w:val="both"/>
        <w:rPr>
          <w:rFonts w:ascii="Arial" w:hAnsi="Arial" w:cs="Arial"/>
          <w:i/>
          <w:color w:val="000000"/>
          <w:lang w:val="es-ES_tradnl"/>
        </w:rPr>
      </w:pPr>
    </w:p>
    <w:p w:rsidR="00BF5C5A" w:rsidRPr="009908F1" w:rsidRDefault="00BF5C5A"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Que la sociedad Altanare Ltda. presentó 840 soluciones de vivienda de conformidad con lo estipulado en la cláusula primera del contrato, cumpliendo todas las condiciones técnicas, económicas y financieras acordadas, las cuales fueron aceptadas por la Caja en sesión de Junta de 9 de marzo de 1995.</w:t>
      </w:r>
    </w:p>
    <w:p w:rsidR="00BF5C5A" w:rsidRPr="009908F1" w:rsidRDefault="00BF5C5A" w:rsidP="009908F1">
      <w:pPr>
        <w:shd w:val="clear" w:color="auto" w:fill="FFFFFF"/>
        <w:autoSpaceDE w:val="0"/>
        <w:autoSpaceDN w:val="0"/>
        <w:adjustRightInd w:val="0"/>
        <w:jc w:val="both"/>
        <w:rPr>
          <w:rFonts w:ascii="Arial" w:hAnsi="Arial" w:cs="Arial"/>
          <w:i/>
          <w:color w:val="000000"/>
          <w:lang w:val="es-ES_tradnl"/>
        </w:rPr>
      </w:pPr>
    </w:p>
    <w:p w:rsidR="00BF5C5A" w:rsidRPr="009908F1" w:rsidRDefault="00BF5C5A"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color w:val="000000"/>
          <w:lang w:val="es-ES_tradnl"/>
        </w:rPr>
        <w:t>-. Que las partes de común acuerdo</w:t>
      </w:r>
      <w:r w:rsidR="00F13243" w:rsidRPr="009908F1">
        <w:rPr>
          <w:rFonts w:ascii="Arial" w:hAnsi="Arial" w:cs="Arial"/>
          <w:i/>
          <w:color w:val="000000"/>
          <w:lang w:val="es-ES_tradnl"/>
        </w:rPr>
        <w:t xml:space="preserve"> seleccionan de esta alternativa un total de 450 soluciones de vivienda”.</w:t>
      </w:r>
      <w:r w:rsidRPr="009908F1">
        <w:rPr>
          <w:rFonts w:ascii="Arial" w:hAnsi="Arial" w:cs="Arial"/>
          <w:color w:val="000000"/>
          <w:lang w:val="es-ES_tradnl"/>
        </w:rPr>
        <w:t xml:space="preserve"> </w:t>
      </w:r>
    </w:p>
    <w:p w:rsidR="00BE45EA" w:rsidRPr="009908F1" w:rsidRDefault="00BE45EA" w:rsidP="009908F1">
      <w:pPr>
        <w:shd w:val="clear" w:color="auto" w:fill="FFFFFF"/>
        <w:autoSpaceDE w:val="0"/>
        <w:autoSpaceDN w:val="0"/>
        <w:adjustRightInd w:val="0"/>
        <w:jc w:val="both"/>
        <w:rPr>
          <w:rFonts w:ascii="Arial" w:hAnsi="Arial" w:cs="Arial"/>
          <w:i/>
          <w:iCs/>
          <w:lang w:val="es-ES_tradnl"/>
        </w:rPr>
      </w:pPr>
    </w:p>
    <w:p w:rsidR="009F64ED" w:rsidRPr="009908F1" w:rsidRDefault="009F64ED" w:rsidP="009908F1">
      <w:pPr>
        <w:shd w:val="clear" w:color="auto" w:fill="FFFFFF"/>
        <w:autoSpaceDE w:val="0"/>
        <w:autoSpaceDN w:val="0"/>
        <w:adjustRightInd w:val="0"/>
        <w:jc w:val="both"/>
        <w:rPr>
          <w:rFonts w:ascii="Arial" w:hAnsi="Arial" w:cs="Arial"/>
          <w:b/>
          <w:color w:val="000000"/>
          <w:lang w:val="es-ES"/>
        </w:rPr>
      </w:pPr>
    </w:p>
    <w:p w:rsidR="008868C9" w:rsidRPr="009908F1" w:rsidRDefault="00E76EE8" w:rsidP="009908F1">
      <w:pPr>
        <w:shd w:val="clear" w:color="auto" w:fill="FFFFFF"/>
        <w:autoSpaceDE w:val="0"/>
        <w:autoSpaceDN w:val="0"/>
        <w:adjustRightInd w:val="0"/>
        <w:jc w:val="both"/>
        <w:rPr>
          <w:rFonts w:ascii="Arial" w:hAnsi="Arial" w:cs="Arial"/>
          <w:color w:val="000000"/>
          <w:lang w:val="es-ES"/>
        </w:rPr>
      </w:pPr>
      <w:r w:rsidRPr="009908F1">
        <w:rPr>
          <w:rFonts w:ascii="Arial" w:hAnsi="Arial" w:cs="Arial"/>
          <w:color w:val="000000"/>
          <w:lang w:val="es-ES"/>
        </w:rPr>
        <w:t xml:space="preserve">Sobre el </w:t>
      </w:r>
      <w:r w:rsidR="008868C9" w:rsidRPr="009908F1">
        <w:rPr>
          <w:rFonts w:ascii="Arial" w:hAnsi="Arial" w:cs="Arial"/>
          <w:color w:val="000000"/>
          <w:lang w:val="es-ES"/>
        </w:rPr>
        <w:t xml:space="preserve">objeto </w:t>
      </w:r>
      <w:r w:rsidR="00FE6EEE" w:rsidRPr="009908F1">
        <w:rPr>
          <w:rFonts w:ascii="Arial" w:hAnsi="Arial" w:cs="Arial"/>
          <w:color w:val="000000"/>
          <w:lang w:val="es-ES"/>
        </w:rPr>
        <w:t xml:space="preserve">se </w:t>
      </w:r>
      <w:r w:rsidRPr="009908F1">
        <w:rPr>
          <w:rFonts w:ascii="Arial" w:hAnsi="Arial" w:cs="Arial"/>
          <w:color w:val="000000"/>
          <w:lang w:val="es-ES"/>
        </w:rPr>
        <w:t>convino</w:t>
      </w:r>
      <w:r w:rsidR="00FE6EEE" w:rsidRPr="009908F1">
        <w:rPr>
          <w:rFonts w:ascii="Arial" w:hAnsi="Arial" w:cs="Arial"/>
          <w:color w:val="000000"/>
          <w:lang w:val="es-ES"/>
        </w:rPr>
        <w:t>:</w:t>
      </w:r>
    </w:p>
    <w:p w:rsidR="00FE6EEE" w:rsidRPr="009908F1" w:rsidRDefault="00FE6EEE" w:rsidP="009908F1">
      <w:pPr>
        <w:shd w:val="clear" w:color="auto" w:fill="FFFFFF"/>
        <w:autoSpaceDE w:val="0"/>
        <w:autoSpaceDN w:val="0"/>
        <w:adjustRightInd w:val="0"/>
        <w:jc w:val="both"/>
        <w:rPr>
          <w:rFonts w:ascii="Arial" w:hAnsi="Arial" w:cs="Arial"/>
          <w:color w:val="000000"/>
          <w:lang w:val="es-ES"/>
        </w:rPr>
      </w:pPr>
    </w:p>
    <w:p w:rsidR="00FE6EEE" w:rsidRPr="009908F1" w:rsidRDefault="00FE6EEE" w:rsidP="009908F1">
      <w:pPr>
        <w:shd w:val="clear" w:color="auto" w:fill="FFFFFF"/>
        <w:autoSpaceDE w:val="0"/>
        <w:autoSpaceDN w:val="0"/>
        <w:adjustRightInd w:val="0"/>
        <w:jc w:val="both"/>
        <w:rPr>
          <w:rFonts w:ascii="Arial" w:hAnsi="Arial" w:cs="Arial"/>
          <w:color w:val="000000"/>
          <w:lang w:val="es-ES"/>
        </w:rPr>
      </w:pPr>
    </w:p>
    <w:p w:rsidR="00FE6EEE" w:rsidRPr="009908F1" w:rsidRDefault="00FE6EEE" w:rsidP="009908F1">
      <w:pPr>
        <w:shd w:val="clear" w:color="auto" w:fill="FFFFFF"/>
        <w:autoSpaceDE w:val="0"/>
        <w:autoSpaceDN w:val="0"/>
        <w:adjustRightInd w:val="0"/>
        <w:jc w:val="both"/>
        <w:rPr>
          <w:rFonts w:ascii="Arial" w:hAnsi="Arial" w:cs="Arial"/>
          <w:i/>
          <w:color w:val="000000"/>
          <w:lang w:val="es-ES"/>
        </w:rPr>
      </w:pPr>
      <w:r w:rsidRPr="009908F1">
        <w:rPr>
          <w:rFonts w:ascii="Arial" w:hAnsi="Arial" w:cs="Arial"/>
          <w:i/>
          <w:color w:val="000000"/>
          <w:lang w:val="es-ES"/>
        </w:rPr>
        <w:t>“Primera. Adición permuta en 450 soluciones de vivienda (cuotas iniciales correspondientes a igual número de viviendas ubicadas en Bogotá, en la carrera 92 No. 147 A-51 del proyecto Alcázares de Suba), de contrato 026/942.</w:t>
      </w:r>
    </w:p>
    <w:p w:rsidR="008868C9" w:rsidRPr="009908F1" w:rsidRDefault="008868C9" w:rsidP="009908F1">
      <w:pPr>
        <w:shd w:val="clear" w:color="auto" w:fill="FFFFFF"/>
        <w:autoSpaceDE w:val="0"/>
        <w:autoSpaceDN w:val="0"/>
        <w:adjustRightInd w:val="0"/>
        <w:jc w:val="both"/>
        <w:rPr>
          <w:rFonts w:ascii="Arial" w:hAnsi="Arial" w:cs="Arial"/>
          <w:b/>
          <w:color w:val="000000"/>
          <w:lang w:val="es-ES"/>
        </w:rPr>
      </w:pPr>
    </w:p>
    <w:p w:rsidR="00541318" w:rsidRPr="009908F1" w:rsidRDefault="00541318" w:rsidP="009908F1">
      <w:pPr>
        <w:shd w:val="clear" w:color="auto" w:fill="FFFFFF"/>
        <w:autoSpaceDE w:val="0"/>
        <w:autoSpaceDN w:val="0"/>
        <w:adjustRightInd w:val="0"/>
        <w:jc w:val="both"/>
        <w:rPr>
          <w:rFonts w:ascii="Arial" w:hAnsi="Arial" w:cs="Arial"/>
          <w:b/>
          <w:color w:val="000000"/>
          <w:lang w:val="es-ES"/>
        </w:rPr>
      </w:pPr>
    </w:p>
    <w:p w:rsidR="00F50B6C" w:rsidRPr="009908F1" w:rsidRDefault="00541318" w:rsidP="009908F1">
      <w:pPr>
        <w:shd w:val="clear" w:color="auto" w:fill="FFFFFF"/>
        <w:autoSpaceDE w:val="0"/>
        <w:autoSpaceDN w:val="0"/>
        <w:adjustRightInd w:val="0"/>
        <w:spacing w:line="360" w:lineRule="auto"/>
        <w:jc w:val="both"/>
        <w:rPr>
          <w:rFonts w:ascii="Arial" w:hAnsi="Arial" w:cs="Arial"/>
          <w:color w:val="000000"/>
          <w:lang w:val="es-ES"/>
        </w:rPr>
      </w:pPr>
      <w:r w:rsidRPr="009908F1">
        <w:rPr>
          <w:rFonts w:ascii="Arial" w:hAnsi="Arial" w:cs="Arial"/>
          <w:color w:val="000000"/>
          <w:lang w:val="es-ES"/>
        </w:rPr>
        <w:t>El plazo para entregar las viviendas se pactó en 14 meses</w:t>
      </w:r>
      <w:r w:rsidR="00F50B6C" w:rsidRPr="009908F1">
        <w:rPr>
          <w:rFonts w:ascii="Arial" w:hAnsi="Arial" w:cs="Arial"/>
          <w:color w:val="000000"/>
          <w:lang w:val="es-ES"/>
        </w:rPr>
        <w:t>, así:</w:t>
      </w:r>
    </w:p>
    <w:p w:rsidR="00FF35A0" w:rsidRPr="009908F1" w:rsidRDefault="00FF35A0" w:rsidP="009908F1">
      <w:pPr>
        <w:shd w:val="clear" w:color="auto" w:fill="FFFFFF"/>
        <w:autoSpaceDE w:val="0"/>
        <w:autoSpaceDN w:val="0"/>
        <w:adjustRightInd w:val="0"/>
        <w:spacing w:line="360" w:lineRule="auto"/>
        <w:jc w:val="both"/>
        <w:rPr>
          <w:rFonts w:ascii="Arial" w:hAnsi="Arial" w:cs="Arial"/>
          <w:color w:val="000000"/>
          <w:lang w:val="es-ES"/>
        </w:rPr>
      </w:pPr>
    </w:p>
    <w:p w:rsidR="00F50B6C" w:rsidRPr="009908F1" w:rsidRDefault="00F50B6C" w:rsidP="009908F1">
      <w:pPr>
        <w:shd w:val="clear" w:color="auto" w:fill="FFFFFF"/>
        <w:autoSpaceDE w:val="0"/>
        <w:autoSpaceDN w:val="0"/>
        <w:adjustRightInd w:val="0"/>
        <w:jc w:val="both"/>
        <w:rPr>
          <w:rFonts w:ascii="Arial" w:hAnsi="Arial" w:cs="Arial"/>
          <w:color w:val="000000"/>
          <w:lang w:val="es-ES"/>
        </w:rPr>
      </w:pPr>
      <w:r w:rsidRPr="009908F1">
        <w:rPr>
          <w:rFonts w:ascii="Arial" w:hAnsi="Arial" w:cs="Arial"/>
          <w:i/>
          <w:color w:val="000000"/>
          <w:lang w:val="es-ES"/>
        </w:rPr>
        <w:t xml:space="preserve">“Segunda. De conformidad con lo establecido en la cláusula segunda y vigésima del contrato 026/94, se establece el plazo para la entrega de las viviendas mencionadas en </w:t>
      </w:r>
      <w:r w:rsidRPr="009908F1">
        <w:rPr>
          <w:rFonts w:ascii="Arial" w:hAnsi="Arial" w:cs="Arial"/>
          <w:b/>
          <w:i/>
          <w:color w:val="000000"/>
          <w:lang w:val="es-ES"/>
        </w:rPr>
        <w:t>14 meses contados a partir del perfeccionamiento del presente contrato</w:t>
      </w:r>
      <w:r w:rsidRPr="009908F1">
        <w:rPr>
          <w:rFonts w:ascii="Arial" w:hAnsi="Arial" w:cs="Arial"/>
          <w:i/>
          <w:color w:val="000000"/>
          <w:lang w:val="es-ES"/>
        </w:rPr>
        <w:t>”</w:t>
      </w:r>
      <w:r w:rsidRPr="009908F1">
        <w:rPr>
          <w:rFonts w:ascii="Arial" w:hAnsi="Arial" w:cs="Arial"/>
          <w:color w:val="000000"/>
          <w:lang w:val="es-ES"/>
        </w:rPr>
        <w:t>.</w:t>
      </w:r>
    </w:p>
    <w:p w:rsidR="00F50B6C" w:rsidRPr="009908F1" w:rsidRDefault="00F50B6C" w:rsidP="009908F1">
      <w:pPr>
        <w:shd w:val="clear" w:color="auto" w:fill="FFFFFF"/>
        <w:autoSpaceDE w:val="0"/>
        <w:autoSpaceDN w:val="0"/>
        <w:adjustRightInd w:val="0"/>
        <w:spacing w:line="360" w:lineRule="auto"/>
        <w:jc w:val="both"/>
        <w:rPr>
          <w:rFonts w:ascii="Arial" w:hAnsi="Arial" w:cs="Arial"/>
          <w:color w:val="000000"/>
          <w:lang w:val="es-ES"/>
        </w:rPr>
      </w:pPr>
    </w:p>
    <w:p w:rsidR="00FE6EEE" w:rsidRPr="009908F1" w:rsidRDefault="00503A53" w:rsidP="009908F1">
      <w:pPr>
        <w:shd w:val="clear" w:color="auto" w:fill="FFFFFF"/>
        <w:autoSpaceDE w:val="0"/>
        <w:autoSpaceDN w:val="0"/>
        <w:adjustRightInd w:val="0"/>
        <w:spacing w:line="360" w:lineRule="auto"/>
        <w:jc w:val="both"/>
        <w:rPr>
          <w:rFonts w:ascii="Arial" w:hAnsi="Arial" w:cs="Arial"/>
          <w:color w:val="000000"/>
          <w:lang w:val="es-ES"/>
        </w:rPr>
      </w:pPr>
      <w:r w:rsidRPr="009908F1">
        <w:rPr>
          <w:rFonts w:ascii="Arial" w:hAnsi="Arial" w:cs="Arial"/>
          <w:color w:val="000000"/>
          <w:lang w:val="es-ES"/>
        </w:rPr>
        <w:t>El valor se acordó en $21 6</w:t>
      </w:r>
      <w:r w:rsidR="00DA208F" w:rsidRPr="009908F1">
        <w:rPr>
          <w:rFonts w:ascii="Arial" w:hAnsi="Arial" w:cs="Arial"/>
          <w:color w:val="000000"/>
          <w:lang w:val="es-ES"/>
        </w:rPr>
        <w:t>9</w:t>
      </w:r>
      <w:r w:rsidRPr="009908F1">
        <w:rPr>
          <w:rFonts w:ascii="Arial" w:hAnsi="Arial" w:cs="Arial"/>
          <w:color w:val="000000"/>
          <w:lang w:val="es-ES"/>
        </w:rPr>
        <w:t xml:space="preserve">0 000 vivienda y la cuota inicial se pagaría </w:t>
      </w:r>
      <w:r w:rsidR="0034648A" w:rsidRPr="009908F1">
        <w:rPr>
          <w:rFonts w:ascii="Arial" w:hAnsi="Arial" w:cs="Arial"/>
          <w:color w:val="000000"/>
          <w:lang w:val="es-ES"/>
        </w:rPr>
        <w:t>por</w:t>
      </w:r>
      <w:r w:rsidRPr="009908F1">
        <w:rPr>
          <w:rFonts w:ascii="Arial" w:hAnsi="Arial" w:cs="Arial"/>
          <w:color w:val="000000"/>
          <w:lang w:val="es-ES"/>
        </w:rPr>
        <w:t xml:space="preserve"> la Caja como sigue:</w:t>
      </w:r>
    </w:p>
    <w:p w:rsidR="006B1D77" w:rsidRPr="009908F1" w:rsidRDefault="006B1D77" w:rsidP="009908F1">
      <w:pPr>
        <w:shd w:val="clear" w:color="auto" w:fill="FFFFFF"/>
        <w:autoSpaceDE w:val="0"/>
        <w:autoSpaceDN w:val="0"/>
        <w:adjustRightInd w:val="0"/>
        <w:spacing w:line="360" w:lineRule="auto"/>
        <w:jc w:val="both"/>
        <w:rPr>
          <w:rFonts w:ascii="Arial" w:hAnsi="Arial" w:cs="Arial"/>
          <w:color w:val="000000"/>
          <w:lang w:val="es-ES"/>
        </w:rPr>
      </w:pPr>
    </w:p>
    <w:p w:rsidR="006B1D77" w:rsidRPr="009908F1" w:rsidRDefault="006B1D77" w:rsidP="009908F1">
      <w:pPr>
        <w:shd w:val="clear" w:color="auto" w:fill="FFFFFF"/>
        <w:autoSpaceDE w:val="0"/>
        <w:autoSpaceDN w:val="0"/>
        <w:adjustRightInd w:val="0"/>
        <w:jc w:val="both"/>
        <w:rPr>
          <w:rFonts w:ascii="Arial" w:hAnsi="Arial" w:cs="Arial"/>
          <w:i/>
          <w:highlight w:val="yellow"/>
          <w:lang w:val="es-ES"/>
        </w:rPr>
      </w:pPr>
      <w:r w:rsidRPr="009908F1">
        <w:rPr>
          <w:rFonts w:ascii="Arial" w:hAnsi="Arial" w:cs="Arial"/>
          <w:i/>
          <w:color w:val="000000"/>
          <w:lang w:val="es-ES_tradnl"/>
        </w:rPr>
        <w:t>“TERCERA: CONDICIONES DE PAGO.- De acuerdo con lo establecido en la cláusula quinta parágrafo primero del</w:t>
      </w:r>
      <w:r w:rsidR="009D01F6" w:rsidRPr="009908F1">
        <w:rPr>
          <w:rFonts w:ascii="Arial" w:hAnsi="Arial" w:cs="Arial"/>
          <w:i/>
          <w:color w:val="000000"/>
          <w:lang w:val="es-ES_tradnl"/>
        </w:rPr>
        <w:t xml:space="preserve"> </w:t>
      </w:r>
      <w:r w:rsidRPr="009908F1">
        <w:rPr>
          <w:rFonts w:ascii="Arial" w:hAnsi="Arial" w:cs="Arial"/>
          <w:i/>
          <w:color w:val="000000"/>
          <w:lang w:val="es-ES_tradnl"/>
        </w:rPr>
        <w:t>contrato</w:t>
      </w:r>
      <w:r w:rsidR="009D01F6" w:rsidRPr="009908F1">
        <w:rPr>
          <w:rFonts w:ascii="Arial" w:hAnsi="Arial" w:cs="Arial"/>
          <w:i/>
          <w:color w:val="000000"/>
          <w:lang w:val="es-ES_tradnl"/>
        </w:rPr>
        <w:t xml:space="preserve"> </w:t>
      </w:r>
      <w:r w:rsidR="0041007A" w:rsidRPr="009908F1">
        <w:rPr>
          <w:rFonts w:ascii="Arial" w:hAnsi="Arial" w:cs="Arial"/>
          <w:i/>
          <w:color w:val="000000"/>
          <w:lang w:val="es-ES_tradnl"/>
        </w:rPr>
        <w:t>0</w:t>
      </w:r>
      <w:r w:rsidRPr="009908F1">
        <w:rPr>
          <w:rFonts w:ascii="Arial" w:hAnsi="Arial" w:cs="Arial"/>
          <w:i/>
          <w:color w:val="000000"/>
          <w:lang w:val="es-ES_tradnl"/>
        </w:rPr>
        <w:t>26/94-CPVM-ALTANARE   LTDA., se</w:t>
      </w:r>
      <w:r w:rsidRPr="009908F1">
        <w:rPr>
          <w:rFonts w:ascii="Arial" w:hAnsi="Arial" w:cs="Arial"/>
          <w:i/>
          <w:lang w:val="es-ES"/>
        </w:rPr>
        <w:t xml:space="preserve"> </w:t>
      </w:r>
      <w:r w:rsidRPr="009908F1">
        <w:rPr>
          <w:rFonts w:ascii="Arial" w:hAnsi="Arial" w:cs="Arial"/>
          <w:i/>
          <w:color w:val="000000"/>
          <w:lang w:val="es-ES_tradnl"/>
        </w:rPr>
        <w:t>fijó el valor máximo de cada vivienda. El proyecto ALCÁZARES DE SUBA fue</w:t>
      </w:r>
      <w:r w:rsidRPr="009908F1">
        <w:rPr>
          <w:rFonts w:ascii="Arial" w:hAnsi="Arial" w:cs="Arial"/>
          <w:i/>
          <w:lang w:val="es-ES"/>
        </w:rPr>
        <w:t xml:space="preserve"> </w:t>
      </w:r>
      <w:r w:rsidRPr="009908F1">
        <w:rPr>
          <w:rFonts w:ascii="Arial" w:hAnsi="Arial" w:cs="Arial"/>
          <w:i/>
          <w:color w:val="000000"/>
          <w:lang w:val="es-ES_tradnl"/>
        </w:rPr>
        <w:t xml:space="preserve">aceptado para la categoría Suboficial, y el precio máximo de la vivienda es de </w:t>
      </w:r>
      <w:r w:rsidR="00A77EE3" w:rsidRPr="009908F1">
        <w:rPr>
          <w:rFonts w:ascii="Arial" w:hAnsi="Arial" w:cs="Arial"/>
          <w:i/>
          <w:color w:val="000000"/>
          <w:lang w:val="es-ES_tradnl"/>
        </w:rPr>
        <w:t>$</w:t>
      </w:r>
      <w:r w:rsidRPr="009908F1">
        <w:rPr>
          <w:rFonts w:ascii="Arial" w:hAnsi="Arial" w:cs="Arial"/>
          <w:i/>
          <w:color w:val="000000"/>
          <w:lang w:val="es-ES_tradnl"/>
        </w:rPr>
        <w:t>182,3708206 salarios mínimos legales vigentes, lo cual equivale hoy a</w:t>
      </w:r>
      <w:r w:rsidRPr="009908F1">
        <w:rPr>
          <w:rFonts w:ascii="Arial" w:hAnsi="Arial" w:cs="Arial"/>
          <w:i/>
          <w:lang w:val="es-ES"/>
        </w:rPr>
        <w:t xml:space="preserve"> </w:t>
      </w:r>
      <w:r w:rsidRPr="009908F1">
        <w:rPr>
          <w:rFonts w:ascii="Arial" w:hAnsi="Arial" w:cs="Arial"/>
          <w:i/>
          <w:color w:val="000000"/>
          <w:lang w:val="es-ES_tradnl"/>
        </w:rPr>
        <w:t>VEINTIÚN   MILLONES SEISCIENTOS NOVENTA MIL PESOS   MCTE. ($21’690.000.00). La cuota inicial de las viviendas se pagará por LA CAJA de la siguiente forma:</w:t>
      </w:r>
    </w:p>
    <w:p w:rsidR="006B1D77" w:rsidRPr="009908F1" w:rsidRDefault="006B1D77" w:rsidP="009908F1">
      <w:pPr>
        <w:shd w:val="clear" w:color="auto" w:fill="FFFFFF"/>
        <w:autoSpaceDE w:val="0"/>
        <w:autoSpaceDN w:val="0"/>
        <w:adjustRightInd w:val="0"/>
        <w:jc w:val="both"/>
        <w:rPr>
          <w:rFonts w:ascii="Arial" w:hAnsi="Arial" w:cs="Arial"/>
          <w:i/>
          <w:color w:val="000000"/>
          <w:lang w:val="es-ES"/>
        </w:rPr>
      </w:pPr>
    </w:p>
    <w:p w:rsidR="00503A53" w:rsidRPr="009908F1" w:rsidRDefault="003F01DD" w:rsidP="009908F1">
      <w:pPr>
        <w:shd w:val="clear" w:color="auto" w:fill="FFFFFF"/>
        <w:autoSpaceDE w:val="0"/>
        <w:autoSpaceDN w:val="0"/>
        <w:adjustRightInd w:val="0"/>
        <w:jc w:val="both"/>
        <w:rPr>
          <w:rFonts w:ascii="Arial" w:hAnsi="Arial" w:cs="Arial"/>
          <w:i/>
          <w:color w:val="000000"/>
          <w:lang w:val="es-ES"/>
        </w:rPr>
      </w:pPr>
      <w:r w:rsidRPr="009908F1">
        <w:rPr>
          <w:rFonts w:ascii="Arial" w:hAnsi="Arial" w:cs="Arial"/>
          <w:i/>
          <w:color w:val="000000"/>
          <w:lang w:val="es-ES"/>
        </w:rPr>
        <w:t>a</w:t>
      </w:r>
      <w:r w:rsidR="00503A53" w:rsidRPr="009908F1">
        <w:rPr>
          <w:rFonts w:ascii="Arial" w:hAnsi="Arial" w:cs="Arial"/>
          <w:i/>
          <w:color w:val="000000"/>
          <w:lang w:val="es-ES"/>
        </w:rPr>
        <w:t>.- Una parte de la cuota inicial de la vivienda re</w:t>
      </w:r>
      <w:r w:rsidR="00D71041" w:rsidRPr="009908F1">
        <w:rPr>
          <w:rFonts w:ascii="Arial" w:hAnsi="Arial" w:cs="Arial"/>
          <w:i/>
          <w:color w:val="000000"/>
          <w:lang w:val="es-ES"/>
        </w:rPr>
        <w:t xml:space="preserve">presentada en el lote de terreno objeto de la permuta, por valor de $1 136 842 106, que corresponde al abono de la totalidad de las 450 cuotas iniciales, tomando como base la suma de </w:t>
      </w:r>
      <w:r w:rsidR="00D71041" w:rsidRPr="009908F1">
        <w:rPr>
          <w:rFonts w:ascii="Arial" w:hAnsi="Arial" w:cs="Arial"/>
          <w:b/>
          <w:i/>
          <w:color w:val="000000"/>
          <w:lang w:val="es-ES"/>
        </w:rPr>
        <w:t>$2 526 315 por cada vivienda</w:t>
      </w:r>
      <w:r w:rsidR="00D71041" w:rsidRPr="009908F1">
        <w:rPr>
          <w:rFonts w:ascii="Arial" w:hAnsi="Arial" w:cs="Arial"/>
          <w:i/>
          <w:color w:val="000000"/>
          <w:lang w:val="es-ES"/>
        </w:rPr>
        <w:t>.</w:t>
      </w:r>
    </w:p>
    <w:p w:rsidR="00D71041" w:rsidRPr="009908F1" w:rsidRDefault="00D71041" w:rsidP="009908F1">
      <w:pPr>
        <w:shd w:val="clear" w:color="auto" w:fill="FFFFFF"/>
        <w:autoSpaceDE w:val="0"/>
        <w:autoSpaceDN w:val="0"/>
        <w:adjustRightInd w:val="0"/>
        <w:jc w:val="both"/>
        <w:rPr>
          <w:rFonts w:ascii="Arial" w:hAnsi="Arial" w:cs="Arial"/>
          <w:i/>
          <w:color w:val="000000"/>
          <w:lang w:val="es-ES"/>
        </w:rPr>
      </w:pPr>
    </w:p>
    <w:p w:rsidR="00D71041" w:rsidRPr="009908F1" w:rsidRDefault="00D71041" w:rsidP="009908F1">
      <w:pPr>
        <w:shd w:val="clear" w:color="auto" w:fill="FFFFFF"/>
        <w:autoSpaceDE w:val="0"/>
        <w:autoSpaceDN w:val="0"/>
        <w:adjustRightInd w:val="0"/>
        <w:jc w:val="both"/>
        <w:rPr>
          <w:rFonts w:ascii="Arial" w:hAnsi="Arial" w:cs="Arial"/>
          <w:i/>
          <w:color w:val="000000"/>
          <w:lang w:val="es-ES"/>
        </w:rPr>
      </w:pPr>
      <w:r w:rsidRPr="009908F1">
        <w:rPr>
          <w:rFonts w:ascii="Arial" w:hAnsi="Arial" w:cs="Arial"/>
          <w:i/>
          <w:color w:val="000000"/>
          <w:lang w:val="es-ES"/>
        </w:rPr>
        <w:t>b.- La suma de $2 928 150 000, en dinero efectivo a la legalización de este contrato adicional, que corresponde al 30% del valor de las viviendas.</w:t>
      </w:r>
    </w:p>
    <w:p w:rsidR="00D71041" w:rsidRPr="009908F1" w:rsidRDefault="00D71041" w:rsidP="009908F1">
      <w:pPr>
        <w:shd w:val="clear" w:color="auto" w:fill="FFFFFF"/>
        <w:autoSpaceDE w:val="0"/>
        <w:autoSpaceDN w:val="0"/>
        <w:adjustRightInd w:val="0"/>
        <w:jc w:val="both"/>
        <w:rPr>
          <w:rFonts w:ascii="Arial" w:hAnsi="Arial" w:cs="Arial"/>
          <w:i/>
          <w:color w:val="000000"/>
          <w:lang w:val="es-ES"/>
        </w:rPr>
      </w:pPr>
    </w:p>
    <w:p w:rsidR="00D71041" w:rsidRPr="009908F1" w:rsidRDefault="00D71041" w:rsidP="009908F1">
      <w:pPr>
        <w:shd w:val="clear" w:color="auto" w:fill="FFFFFF"/>
        <w:autoSpaceDE w:val="0"/>
        <w:autoSpaceDN w:val="0"/>
        <w:adjustRightInd w:val="0"/>
        <w:jc w:val="both"/>
        <w:rPr>
          <w:rFonts w:ascii="Arial" w:hAnsi="Arial" w:cs="Arial"/>
          <w:color w:val="000000"/>
          <w:lang w:val="es-ES"/>
        </w:rPr>
      </w:pPr>
      <w:r w:rsidRPr="009908F1">
        <w:rPr>
          <w:rFonts w:ascii="Arial" w:hAnsi="Arial" w:cs="Arial"/>
          <w:i/>
          <w:color w:val="000000"/>
          <w:lang w:val="es-ES"/>
        </w:rPr>
        <w:t>c.- El saldo del valor de cada vivienda mediante subrogaciones del crédito</w:t>
      </w:r>
      <w:r w:rsidR="003F01DD" w:rsidRPr="009908F1">
        <w:rPr>
          <w:rFonts w:ascii="Arial" w:hAnsi="Arial" w:cs="Arial"/>
          <w:i/>
          <w:color w:val="000000"/>
          <w:lang w:val="es-ES"/>
        </w:rPr>
        <w:t xml:space="preserve"> de Corporación o Banco a cargo del contratista”</w:t>
      </w:r>
      <w:r w:rsidR="003F01DD" w:rsidRPr="009908F1">
        <w:rPr>
          <w:rFonts w:ascii="Arial" w:hAnsi="Arial" w:cs="Arial"/>
          <w:color w:val="000000"/>
          <w:lang w:val="es-ES"/>
        </w:rPr>
        <w:t xml:space="preserve"> –cláusula tercera- (fls. 146-148 cuaderno 2).</w:t>
      </w:r>
    </w:p>
    <w:p w:rsidR="00FE6EEE" w:rsidRPr="009908F1" w:rsidRDefault="00FE6EEE" w:rsidP="009908F1">
      <w:pPr>
        <w:shd w:val="clear" w:color="auto" w:fill="FFFFFF"/>
        <w:autoSpaceDE w:val="0"/>
        <w:autoSpaceDN w:val="0"/>
        <w:adjustRightInd w:val="0"/>
        <w:jc w:val="both"/>
        <w:rPr>
          <w:rFonts w:ascii="Arial" w:hAnsi="Arial" w:cs="Arial"/>
          <w:b/>
          <w:color w:val="000000"/>
          <w:lang w:val="es-ES"/>
        </w:rPr>
      </w:pPr>
    </w:p>
    <w:p w:rsidR="00FE6EEE" w:rsidRPr="009908F1" w:rsidRDefault="00FE6EEE" w:rsidP="009908F1">
      <w:pPr>
        <w:shd w:val="clear" w:color="auto" w:fill="FFFFFF"/>
        <w:autoSpaceDE w:val="0"/>
        <w:autoSpaceDN w:val="0"/>
        <w:adjustRightInd w:val="0"/>
        <w:jc w:val="both"/>
        <w:rPr>
          <w:rFonts w:ascii="Arial" w:hAnsi="Arial" w:cs="Arial"/>
          <w:b/>
          <w:color w:val="000000"/>
          <w:lang w:val="es-ES"/>
        </w:rPr>
      </w:pPr>
    </w:p>
    <w:p w:rsidR="00F92160" w:rsidRPr="009908F1" w:rsidRDefault="00EC494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10.</w:t>
      </w:r>
      <w:r w:rsidR="00FD649F" w:rsidRPr="009908F1">
        <w:rPr>
          <w:rFonts w:ascii="Arial" w:hAnsi="Arial" w:cs="Arial"/>
          <w:color w:val="000000"/>
          <w:lang w:val="es-ES_tradnl"/>
        </w:rPr>
        <w:t xml:space="preserve"> El </w:t>
      </w:r>
      <w:r w:rsidR="009C1DC3" w:rsidRPr="009908F1">
        <w:rPr>
          <w:rFonts w:ascii="Arial" w:hAnsi="Arial" w:cs="Arial"/>
          <w:color w:val="000000"/>
          <w:lang w:val="es-ES_tradnl"/>
        </w:rPr>
        <w:t>7</w:t>
      </w:r>
      <w:r w:rsidR="00EF5FA7" w:rsidRPr="009908F1">
        <w:rPr>
          <w:rFonts w:ascii="Arial" w:hAnsi="Arial" w:cs="Arial"/>
          <w:color w:val="000000"/>
          <w:lang w:val="es-ES_tradnl"/>
        </w:rPr>
        <w:t xml:space="preserve"> de noviembre de 1995, la sociedad A</w:t>
      </w:r>
      <w:r w:rsidR="00FD649F" w:rsidRPr="009908F1">
        <w:rPr>
          <w:rFonts w:ascii="Arial" w:hAnsi="Arial" w:cs="Arial"/>
          <w:color w:val="000000"/>
          <w:lang w:val="es-ES_tradnl"/>
        </w:rPr>
        <w:t>ltanare Ltda</w:t>
      </w:r>
      <w:r w:rsidR="00964BA9" w:rsidRPr="009908F1">
        <w:rPr>
          <w:rFonts w:ascii="Arial" w:hAnsi="Arial" w:cs="Arial"/>
          <w:color w:val="000000"/>
          <w:lang w:val="es-ES_tradnl"/>
        </w:rPr>
        <w:t>.</w:t>
      </w:r>
      <w:r w:rsidR="00EF5FA7" w:rsidRPr="009908F1">
        <w:rPr>
          <w:rFonts w:ascii="Arial" w:hAnsi="Arial" w:cs="Arial"/>
          <w:color w:val="000000"/>
          <w:lang w:val="es-ES_tradnl"/>
        </w:rPr>
        <w:t xml:space="preserve"> </w:t>
      </w:r>
      <w:r w:rsidR="005860AB" w:rsidRPr="009908F1">
        <w:rPr>
          <w:rFonts w:ascii="Arial" w:hAnsi="Arial" w:cs="Arial"/>
          <w:color w:val="000000"/>
          <w:lang w:val="es-ES_tradnl"/>
        </w:rPr>
        <w:t>dio cuenta a la Caja del desequilibrio económico</w:t>
      </w:r>
      <w:r w:rsidR="008D4EDD" w:rsidRPr="009908F1">
        <w:rPr>
          <w:rFonts w:ascii="Arial" w:hAnsi="Arial" w:cs="Arial"/>
          <w:color w:val="000000"/>
          <w:lang w:val="es-ES_tradnl"/>
        </w:rPr>
        <w:t xml:space="preserve"> del contrato</w:t>
      </w:r>
      <w:r w:rsidR="005860AB" w:rsidRPr="009908F1">
        <w:rPr>
          <w:rFonts w:ascii="Arial" w:hAnsi="Arial" w:cs="Arial"/>
          <w:color w:val="000000"/>
          <w:lang w:val="es-ES_tradnl"/>
        </w:rPr>
        <w:t>. S</w:t>
      </w:r>
      <w:r w:rsidR="00EF5FA7" w:rsidRPr="009908F1">
        <w:rPr>
          <w:rFonts w:ascii="Arial" w:hAnsi="Arial" w:cs="Arial"/>
          <w:color w:val="000000"/>
          <w:lang w:val="es-ES_tradnl"/>
        </w:rPr>
        <w:t xml:space="preserve">olicitó el pago </w:t>
      </w:r>
      <w:r w:rsidR="00863A35" w:rsidRPr="009908F1">
        <w:rPr>
          <w:rFonts w:ascii="Arial" w:hAnsi="Arial" w:cs="Arial"/>
          <w:color w:val="000000"/>
          <w:lang w:val="es-ES_tradnl"/>
        </w:rPr>
        <w:t xml:space="preserve">de la cuenta de cobro </w:t>
      </w:r>
      <w:r w:rsidR="00EF5FA7" w:rsidRPr="009908F1">
        <w:rPr>
          <w:rFonts w:ascii="Arial" w:hAnsi="Arial" w:cs="Arial"/>
          <w:color w:val="000000"/>
          <w:lang w:val="es-ES_tradnl"/>
        </w:rPr>
        <w:t xml:space="preserve">correspondiente </w:t>
      </w:r>
      <w:r w:rsidR="00863A35" w:rsidRPr="009908F1">
        <w:rPr>
          <w:rFonts w:ascii="Arial" w:hAnsi="Arial" w:cs="Arial"/>
          <w:color w:val="000000"/>
          <w:lang w:val="es-ES_tradnl"/>
        </w:rPr>
        <w:t xml:space="preserve">a 117 </w:t>
      </w:r>
      <w:r w:rsidR="008D4EDD" w:rsidRPr="009908F1">
        <w:rPr>
          <w:rFonts w:ascii="Arial" w:hAnsi="Arial" w:cs="Arial"/>
          <w:color w:val="000000"/>
          <w:lang w:val="es-ES_tradnl"/>
        </w:rPr>
        <w:t xml:space="preserve">soluciones de </w:t>
      </w:r>
      <w:r w:rsidR="00863A35" w:rsidRPr="009908F1">
        <w:rPr>
          <w:rFonts w:ascii="Arial" w:hAnsi="Arial" w:cs="Arial"/>
          <w:color w:val="000000"/>
          <w:lang w:val="es-ES_tradnl"/>
        </w:rPr>
        <w:t>vivienda</w:t>
      </w:r>
      <w:r w:rsidR="008D4EDD" w:rsidRPr="009908F1">
        <w:rPr>
          <w:rFonts w:ascii="Arial" w:hAnsi="Arial" w:cs="Arial"/>
          <w:color w:val="000000"/>
          <w:lang w:val="es-ES_tradnl"/>
        </w:rPr>
        <w:t xml:space="preserve">, construidas en el marco </w:t>
      </w:r>
      <w:r w:rsidR="00F92160" w:rsidRPr="009908F1">
        <w:rPr>
          <w:rFonts w:ascii="Arial" w:hAnsi="Arial" w:cs="Arial"/>
          <w:color w:val="000000"/>
          <w:lang w:val="es-ES_tradnl"/>
        </w:rPr>
        <w:t xml:space="preserve">de la relación negocial, en </w:t>
      </w:r>
      <w:r w:rsidR="00863A35" w:rsidRPr="009908F1">
        <w:rPr>
          <w:rFonts w:ascii="Arial" w:hAnsi="Arial" w:cs="Arial"/>
          <w:color w:val="000000"/>
          <w:lang w:val="es-ES_tradnl"/>
        </w:rPr>
        <w:t>la</w:t>
      </w:r>
      <w:r w:rsidR="00D4221C" w:rsidRPr="009908F1">
        <w:rPr>
          <w:rFonts w:ascii="Arial" w:hAnsi="Arial" w:cs="Arial"/>
          <w:color w:val="000000"/>
          <w:lang w:val="es-ES_tradnl"/>
        </w:rPr>
        <w:t>s</w:t>
      </w:r>
      <w:r w:rsidR="00863A35" w:rsidRPr="009908F1">
        <w:rPr>
          <w:rFonts w:ascii="Arial" w:hAnsi="Arial" w:cs="Arial"/>
          <w:color w:val="000000"/>
          <w:lang w:val="es-ES_tradnl"/>
        </w:rPr>
        <w:t xml:space="preserve"> urbanizaci</w:t>
      </w:r>
      <w:r w:rsidR="00D4221C" w:rsidRPr="009908F1">
        <w:rPr>
          <w:rFonts w:ascii="Arial" w:hAnsi="Arial" w:cs="Arial"/>
          <w:color w:val="000000"/>
          <w:lang w:val="es-ES_tradnl"/>
        </w:rPr>
        <w:t>ones</w:t>
      </w:r>
      <w:r w:rsidR="00863A35" w:rsidRPr="009908F1">
        <w:rPr>
          <w:rFonts w:ascii="Arial" w:hAnsi="Arial" w:cs="Arial"/>
          <w:color w:val="000000"/>
          <w:lang w:val="es-ES_tradnl"/>
        </w:rPr>
        <w:t xml:space="preserve"> </w:t>
      </w:r>
      <w:r w:rsidR="00D4221C" w:rsidRPr="009908F1">
        <w:rPr>
          <w:rFonts w:ascii="Arial" w:hAnsi="Arial" w:cs="Arial"/>
          <w:iCs/>
          <w:color w:val="000000"/>
          <w:lang w:val="es-ES_tradnl"/>
        </w:rPr>
        <w:t xml:space="preserve">Villa Sofía </w:t>
      </w:r>
      <w:r w:rsidR="00D4221C" w:rsidRPr="009908F1">
        <w:rPr>
          <w:rFonts w:ascii="Arial" w:hAnsi="Arial" w:cs="Arial"/>
          <w:iCs/>
          <w:color w:val="000000"/>
          <w:lang w:val="es-ES"/>
        </w:rPr>
        <w:t xml:space="preserve">II, </w:t>
      </w:r>
      <w:r w:rsidR="00D4221C" w:rsidRPr="009908F1">
        <w:rPr>
          <w:rFonts w:ascii="Arial" w:hAnsi="Arial" w:cs="Arial"/>
          <w:iCs/>
          <w:color w:val="000000"/>
          <w:lang w:val="es-ES_tradnl"/>
        </w:rPr>
        <w:t>Toscana, Monterrey y</w:t>
      </w:r>
      <w:r w:rsidR="00D4221C" w:rsidRPr="009908F1">
        <w:rPr>
          <w:rFonts w:ascii="Arial" w:hAnsi="Arial" w:cs="Arial"/>
          <w:i/>
          <w:iCs/>
          <w:color w:val="000000"/>
          <w:lang w:val="es-ES_tradnl"/>
        </w:rPr>
        <w:t xml:space="preserve"> </w:t>
      </w:r>
      <w:r w:rsidR="00863A35" w:rsidRPr="009908F1">
        <w:rPr>
          <w:rFonts w:ascii="Arial" w:hAnsi="Arial" w:cs="Arial"/>
          <w:color w:val="000000"/>
          <w:lang w:val="es-ES_tradnl"/>
        </w:rPr>
        <w:t>Alcázares de Suba.</w:t>
      </w:r>
      <w:r w:rsidR="00700E09" w:rsidRPr="009908F1">
        <w:rPr>
          <w:rFonts w:ascii="Arial" w:hAnsi="Arial" w:cs="Arial"/>
          <w:color w:val="000000"/>
          <w:lang w:val="es-ES_tradnl"/>
        </w:rPr>
        <w:t xml:space="preserve"> Al tiempo, puso de presente</w:t>
      </w:r>
      <w:r w:rsidR="00F92160" w:rsidRPr="009908F1">
        <w:rPr>
          <w:rFonts w:ascii="Arial" w:hAnsi="Arial" w:cs="Arial"/>
          <w:color w:val="000000"/>
          <w:lang w:val="es-ES_tradnl"/>
        </w:rPr>
        <w:t>:</w:t>
      </w:r>
    </w:p>
    <w:p w:rsidR="00F92160" w:rsidRPr="009908F1" w:rsidRDefault="00F92160" w:rsidP="009908F1">
      <w:pPr>
        <w:shd w:val="clear" w:color="auto" w:fill="FFFFFF"/>
        <w:autoSpaceDE w:val="0"/>
        <w:autoSpaceDN w:val="0"/>
        <w:adjustRightInd w:val="0"/>
        <w:spacing w:line="360" w:lineRule="auto"/>
        <w:jc w:val="both"/>
        <w:rPr>
          <w:rFonts w:ascii="Arial" w:hAnsi="Arial" w:cs="Arial"/>
          <w:color w:val="000000"/>
          <w:lang w:val="es-ES_tradnl"/>
        </w:rPr>
      </w:pPr>
    </w:p>
    <w:p w:rsidR="00F92160" w:rsidRPr="009908F1" w:rsidRDefault="00F92160"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00736491" w:rsidRPr="009908F1">
        <w:rPr>
          <w:rFonts w:ascii="Arial" w:hAnsi="Arial" w:cs="Arial"/>
          <w:i/>
          <w:color w:val="000000"/>
          <w:lang w:val="es-ES_tradnl"/>
        </w:rPr>
        <w:t>En el día de hoy me he enterado que la Caja ha tomado la determinación de abonar de las cuentas que presentemos para cobro, lo relacionado con el valor del lote y el anticipo entregado, obviamente de manera proporcional y que corresponde a cada afiliado que ha firmado promesa de compraventa, así como prorrogar las fechas de promoción de cada uno de los proyectos de construcción.</w:t>
      </w:r>
    </w:p>
    <w:p w:rsidR="0023297B" w:rsidRPr="009908F1" w:rsidRDefault="0023297B" w:rsidP="009908F1">
      <w:pPr>
        <w:shd w:val="clear" w:color="auto" w:fill="FFFFFF"/>
        <w:autoSpaceDE w:val="0"/>
        <w:autoSpaceDN w:val="0"/>
        <w:adjustRightInd w:val="0"/>
        <w:jc w:val="both"/>
        <w:rPr>
          <w:rFonts w:ascii="Arial" w:hAnsi="Arial" w:cs="Arial"/>
          <w:i/>
          <w:color w:val="000000"/>
          <w:lang w:val="es-ES_tradnl"/>
        </w:rPr>
      </w:pPr>
    </w:p>
    <w:p w:rsidR="0023297B" w:rsidRPr="009908F1" w:rsidRDefault="0023297B"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p>
    <w:p w:rsidR="0023297B" w:rsidRPr="009908F1" w:rsidRDefault="0023297B" w:rsidP="009908F1">
      <w:pPr>
        <w:shd w:val="clear" w:color="auto" w:fill="FFFFFF"/>
        <w:autoSpaceDE w:val="0"/>
        <w:autoSpaceDN w:val="0"/>
        <w:adjustRightInd w:val="0"/>
        <w:jc w:val="both"/>
        <w:rPr>
          <w:rFonts w:ascii="Arial" w:hAnsi="Arial" w:cs="Arial"/>
          <w:i/>
          <w:color w:val="000000"/>
          <w:lang w:val="es-ES_tradnl"/>
        </w:rPr>
      </w:pPr>
    </w:p>
    <w:p w:rsidR="0023297B" w:rsidRPr="009908F1" w:rsidRDefault="00380EF6"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En las reuniones realizadas siempre ha estado claro que existe un saldo a favor de Altanare Ltda., lo que se entró a determinar era cuándo se tenía que abonar</w:t>
      </w:r>
      <w:r w:rsidR="000C4B1C" w:rsidRPr="009908F1">
        <w:rPr>
          <w:rFonts w:ascii="Arial" w:hAnsi="Arial" w:cs="Arial"/>
          <w:i/>
          <w:color w:val="000000"/>
          <w:lang w:val="es-ES_tradnl"/>
        </w:rPr>
        <w:t xml:space="preserve"> el valor del lote y cuándo se tenía que hacer la devolución del anticipo que la Caja le dio a Altanare Ltda., para lo cual creíamos que eran las reuniones.</w:t>
      </w:r>
    </w:p>
    <w:p w:rsidR="000C4B1C" w:rsidRPr="009908F1" w:rsidRDefault="000C4B1C" w:rsidP="009908F1">
      <w:pPr>
        <w:shd w:val="clear" w:color="auto" w:fill="FFFFFF"/>
        <w:autoSpaceDE w:val="0"/>
        <w:autoSpaceDN w:val="0"/>
        <w:adjustRightInd w:val="0"/>
        <w:jc w:val="both"/>
        <w:rPr>
          <w:rFonts w:ascii="Arial" w:hAnsi="Arial" w:cs="Arial"/>
          <w:i/>
          <w:color w:val="000000"/>
          <w:lang w:val="es-ES_tradnl"/>
        </w:rPr>
      </w:pPr>
    </w:p>
    <w:p w:rsidR="000C4B1C" w:rsidRPr="009908F1" w:rsidRDefault="000C4B1C"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Sobre lo expresado en el punto anterior es necesario precisar:</w:t>
      </w:r>
    </w:p>
    <w:p w:rsidR="000C4B1C" w:rsidRPr="009908F1" w:rsidRDefault="000C4B1C" w:rsidP="009908F1">
      <w:pPr>
        <w:shd w:val="clear" w:color="auto" w:fill="FFFFFF"/>
        <w:autoSpaceDE w:val="0"/>
        <w:autoSpaceDN w:val="0"/>
        <w:adjustRightInd w:val="0"/>
        <w:jc w:val="both"/>
        <w:rPr>
          <w:rFonts w:ascii="Arial" w:hAnsi="Arial" w:cs="Arial"/>
          <w:i/>
          <w:color w:val="000000"/>
          <w:lang w:val="es-ES_tradnl"/>
        </w:rPr>
      </w:pPr>
    </w:p>
    <w:p w:rsidR="000C4B1C" w:rsidRPr="009908F1" w:rsidRDefault="000C4B1C"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 El anticipo </w:t>
      </w:r>
      <w:r w:rsidR="004B7A50" w:rsidRPr="009908F1">
        <w:rPr>
          <w:rFonts w:ascii="Arial" w:hAnsi="Arial" w:cs="Arial"/>
          <w:i/>
          <w:color w:val="000000"/>
          <w:lang w:val="es-ES_tradnl"/>
        </w:rPr>
        <w:t>realizado por la Caja constituye simplemente</w:t>
      </w:r>
      <w:r w:rsidR="007729A1" w:rsidRPr="009908F1">
        <w:rPr>
          <w:rFonts w:ascii="Arial" w:hAnsi="Arial" w:cs="Arial"/>
          <w:i/>
          <w:color w:val="000000"/>
          <w:lang w:val="es-ES_tradnl"/>
        </w:rPr>
        <w:t xml:space="preserve"> un valor para separar las viviendas, pues en ningún caso se establece en el contrato que la Caja cede este valor a los afiliados, es más, es claro que en la licitación que nos fue adjudicada en ningún momento la Caja se obligó a comprar las viviendas, lo cual se puede establecer claramente del texto del contrato. si la Caja no realizó promesa de compraventa sobre las viviendas, cómo pretende que lo allí contenido se le dé aplicación al afiliado.</w:t>
      </w:r>
    </w:p>
    <w:p w:rsidR="007729A1" w:rsidRPr="009908F1" w:rsidRDefault="007729A1" w:rsidP="009908F1">
      <w:pPr>
        <w:shd w:val="clear" w:color="auto" w:fill="FFFFFF"/>
        <w:autoSpaceDE w:val="0"/>
        <w:autoSpaceDN w:val="0"/>
        <w:adjustRightInd w:val="0"/>
        <w:jc w:val="both"/>
        <w:rPr>
          <w:rFonts w:ascii="Arial" w:hAnsi="Arial" w:cs="Arial"/>
          <w:i/>
          <w:color w:val="000000"/>
          <w:lang w:val="es-ES_tradnl"/>
        </w:rPr>
      </w:pPr>
    </w:p>
    <w:p w:rsidR="007729A1" w:rsidRPr="009908F1" w:rsidRDefault="007729A1"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Si Usted lee las promesas que hasta la fecha se han firmado con sus afiliados se dará cuenta que el valor de las cesantías y ahorros es distinta en cada uno; en muchos casos los valores acordados están por debajo de lo pactado.</w:t>
      </w:r>
    </w:p>
    <w:p w:rsidR="00056030" w:rsidRPr="009908F1" w:rsidRDefault="00056030"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color w:val="000000"/>
          <w:lang w:val="es-ES_tradnl"/>
        </w:rPr>
        <w:t xml:space="preserve">-. </w:t>
      </w:r>
      <w:r w:rsidR="003A1062" w:rsidRPr="009908F1">
        <w:rPr>
          <w:rFonts w:ascii="Arial" w:hAnsi="Arial" w:cs="Arial"/>
          <w:i/>
          <w:color w:val="000000"/>
          <w:lang w:val="es-ES_tradnl"/>
        </w:rPr>
        <w:t>(..) se acordó (aunque no quedó redactado de manera muy clara) que cualquier saldo de dinero que saliera a deber se devolvería a los dos meses siguientes a entregar la última vivienda. Lo que se quiso fue seguir los parámetros que utilizan las Cajas de Compensación, donde el anticipo se devuelve al finalizar y liquidar el contrato”.</w:t>
      </w:r>
    </w:p>
    <w:p w:rsidR="00F92160" w:rsidRPr="009908F1" w:rsidRDefault="00F92160" w:rsidP="009908F1">
      <w:pPr>
        <w:shd w:val="clear" w:color="auto" w:fill="FFFFFF"/>
        <w:autoSpaceDE w:val="0"/>
        <w:autoSpaceDN w:val="0"/>
        <w:adjustRightInd w:val="0"/>
        <w:spacing w:line="360" w:lineRule="auto"/>
        <w:jc w:val="both"/>
        <w:rPr>
          <w:rFonts w:ascii="Arial" w:hAnsi="Arial" w:cs="Arial"/>
          <w:color w:val="000000"/>
          <w:lang w:val="es-ES_tradnl"/>
        </w:rPr>
      </w:pPr>
    </w:p>
    <w:p w:rsidR="00EF5FA7" w:rsidRPr="009908F1" w:rsidRDefault="009D0E3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En cuanto a la promoción de las viviendas señaló:</w:t>
      </w:r>
    </w:p>
    <w:p w:rsidR="00EF5FA7" w:rsidRPr="009908F1" w:rsidRDefault="00EF5FA7" w:rsidP="009908F1">
      <w:pPr>
        <w:shd w:val="clear" w:color="auto" w:fill="FFFFFF"/>
        <w:autoSpaceDE w:val="0"/>
        <w:autoSpaceDN w:val="0"/>
        <w:adjustRightInd w:val="0"/>
        <w:jc w:val="both"/>
        <w:rPr>
          <w:rFonts w:ascii="Arial" w:hAnsi="Arial" w:cs="Arial"/>
          <w:b/>
          <w:color w:val="000000"/>
          <w:lang w:val="es-ES_tradnl"/>
        </w:rPr>
      </w:pPr>
    </w:p>
    <w:p w:rsidR="00855EB8" w:rsidRPr="009908F1" w:rsidRDefault="00EF5FA7"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color w:val="000000"/>
          <w:lang w:val="es-ES_tradnl"/>
        </w:rPr>
        <w:t>“</w:t>
      </w:r>
      <w:r w:rsidR="009D0E30" w:rsidRPr="009908F1">
        <w:rPr>
          <w:rFonts w:ascii="Arial" w:hAnsi="Arial" w:cs="Arial"/>
          <w:i/>
          <w:iCs/>
          <w:color w:val="000000"/>
          <w:lang w:val="es-ES_tradnl"/>
        </w:rPr>
        <w:t>a.</w:t>
      </w:r>
      <w:r w:rsidRPr="009908F1">
        <w:rPr>
          <w:rFonts w:ascii="Arial" w:hAnsi="Arial" w:cs="Arial"/>
          <w:i/>
          <w:iCs/>
          <w:color w:val="000000"/>
          <w:lang w:val="es-ES_tradnl"/>
        </w:rPr>
        <w:t xml:space="preserve">- Para las urbanizaciones Villa Sofía </w:t>
      </w:r>
      <w:r w:rsidRPr="009908F1">
        <w:rPr>
          <w:rFonts w:ascii="Arial" w:hAnsi="Arial" w:cs="Arial"/>
          <w:i/>
          <w:iCs/>
          <w:color w:val="000000"/>
          <w:lang w:val="es-ES"/>
        </w:rPr>
        <w:t xml:space="preserve">II, </w:t>
      </w:r>
      <w:r w:rsidRPr="009908F1">
        <w:rPr>
          <w:rFonts w:ascii="Arial" w:hAnsi="Arial" w:cs="Arial"/>
          <w:i/>
          <w:iCs/>
          <w:color w:val="000000"/>
          <w:lang w:val="es-ES_tradnl"/>
        </w:rPr>
        <w:t>Toscana y Monterrey se estableció en el PARÁGRAFO PRIMERO de la CLÁUSULA PRIMERA, que el plazo de promoción vencía en seis (6) meses contados a partir del perfeccionamiento del contrato, es decir, el dieciséis (16) de mayo del año en curso.</w:t>
      </w:r>
      <w:r w:rsidRPr="009908F1">
        <w:rPr>
          <w:rFonts w:ascii="Arial" w:hAnsi="Arial" w:cs="Arial"/>
          <w:i/>
          <w:iCs/>
          <w:lang w:val="es-ES"/>
        </w:rPr>
        <w:t xml:space="preserve"> </w:t>
      </w:r>
      <w:r w:rsidRPr="009908F1">
        <w:rPr>
          <w:rFonts w:ascii="Arial" w:hAnsi="Arial" w:cs="Arial"/>
          <w:i/>
          <w:iCs/>
          <w:color w:val="000000"/>
          <w:lang w:val="es-ES_tradnl"/>
        </w:rPr>
        <w:t>Lo anterior implica que en lo que respecta a la Urbanización Villa Sofía, que en la actualidad se encuentran afiliadas unas CIENTO CUARENTA (140) Personas, LA CAJA nos tendría que pagar los valores contenidos en dichas Promesas, es decir, aproximadamente MIL DOSCIENTOS CINCUENTA MILLONES DE PESOS ($1.250’000.000,00) M/CTE., eso sin contar con los valores correspondientes a las once (11) viviendas.</w:t>
      </w:r>
      <w:r w:rsidRPr="009908F1">
        <w:rPr>
          <w:rFonts w:ascii="Arial" w:hAnsi="Arial" w:cs="Arial"/>
          <w:i/>
          <w:iCs/>
          <w:lang w:val="es-ES"/>
        </w:rPr>
        <w:t xml:space="preserve"> </w:t>
      </w:r>
    </w:p>
    <w:p w:rsidR="00855EB8" w:rsidRPr="009908F1" w:rsidRDefault="00855EB8" w:rsidP="009908F1">
      <w:pPr>
        <w:shd w:val="clear" w:color="auto" w:fill="FFFFFF"/>
        <w:autoSpaceDE w:val="0"/>
        <w:autoSpaceDN w:val="0"/>
        <w:adjustRightInd w:val="0"/>
        <w:jc w:val="both"/>
        <w:rPr>
          <w:rFonts w:ascii="Arial" w:hAnsi="Arial" w:cs="Arial"/>
          <w:i/>
          <w:iCs/>
          <w:lang w:val="es-ES"/>
        </w:rPr>
      </w:pPr>
    </w:p>
    <w:p w:rsidR="00855EB8" w:rsidRPr="009908F1" w:rsidRDefault="00EF5FA7"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color w:val="000000"/>
          <w:lang w:val="es-ES_tradnl"/>
        </w:rPr>
        <w:t>En lo que respecta a Toscana, I</w:t>
      </w:r>
      <w:r w:rsidR="00700E09" w:rsidRPr="009908F1">
        <w:rPr>
          <w:rFonts w:ascii="Arial" w:hAnsi="Arial" w:cs="Arial"/>
          <w:i/>
          <w:iCs/>
          <w:color w:val="000000"/>
          <w:lang w:val="es-ES_tradnl"/>
        </w:rPr>
        <w:t>a</w:t>
      </w:r>
      <w:r w:rsidRPr="009908F1">
        <w:rPr>
          <w:rFonts w:ascii="Arial" w:hAnsi="Arial" w:cs="Arial"/>
          <w:i/>
          <w:iCs/>
          <w:color w:val="000000"/>
          <w:lang w:val="es-ES_tradnl"/>
        </w:rPr>
        <w:t xml:space="preserve"> CAJA nos tendría que pagar los valores contenidos en dichas Promesas, es decir, aproximadamente CIENTO CINCUENTA Y CUATRO MILLONES DE PESOS ($154’000.000,00) M/CTE., eso sin contar con los valores correspondientes a las seis (6) viviendas.</w:t>
      </w:r>
      <w:r w:rsidRPr="009908F1">
        <w:rPr>
          <w:rFonts w:ascii="Arial" w:hAnsi="Arial" w:cs="Arial"/>
          <w:i/>
          <w:iCs/>
          <w:lang w:val="es-ES"/>
        </w:rPr>
        <w:t xml:space="preserve"> </w:t>
      </w:r>
    </w:p>
    <w:p w:rsidR="0035493F" w:rsidRPr="009908F1" w:rsidRDefault="0035493F" w:rsidP="009908F1">
      <w:pPr>
        <w:shd w:val="clear" w:color="auto" w:fill="FFFFFF"/>
        <w:autoSpaceDE w:val="0"/>
        <w:autoSpaceDN w:val="0"/>
        <w:adjustRightInd w:val="0"/>
        <w:jc w:val="both"/>
        <w:rPr>
          <w:rFonts w:ascii="Arial" w:hAnsi="Arial" w:cs="Arial"/>
          <w:i/>
          <w:iCs/>
          <w:lang w:val="es-ES"/>
        </w:rPr>
      </w:pPr>
    </w:p>
    <w:p w:rsidR="00855EB8" w:rsidRPr="009908F1" w:rsidRDefault="00EF5FA7"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Sobre las viviendas que escojan los afiliados, adicionales a las citadas, ALTANARE LTDA</w:t>
      </w:r>
      <w:r w:rsidR="004015F3" w:rsidRPr="009908F1">
        <w:rPr>
          <w:rFonts w:ascii="Arial" w:hAnsi="Arial" w:cs="Arial"/>
          <w:i/>
          <w:iCs/>
          <w:color w:val="000000"/>
          <w:lang w:val="es-ES_tradnl"/>
        </w:rPr>
        <w:t>.</w:t>
      </w:r>
      <w:r w:rsidRPr="009908F1">
        <w:rPr>
          <w:rFonts w:ascii="Arial" w:hAnsi="Arial" w:cs="Arial"/>
          <w:i/>
          <w:iCs/>
          <w:color w:val="000000"/>
          <w:lang w:val="es-ES_tradnl"/>
        </w:rPr>
        <w:t xml:space="preserve"> tendría dos (2) opciones: Seguir promocionándolas, en tal caso LA CAJA tendrá que pagarnos la totalidad de lo contenido en ellas, según acuerdo escrito que realicemos, o suspender la promoción a los AFILIADOS. </w:t>
      </w:r>
    </w:p>
    <w:p w:rsidR="00B87BDB" w:rsidRPr="009908F1" w:rsidRDefault="00B87BDB" w:rsidP="009908F1">
      <w:pPr>
        <w:shd w:val="clear" w:color="auto" w:fill="FFFFFF"/>
        <w:autoSpaceDE w:val="0"/>
        <w:autoSpaceDN w:val="0"/>
        <w:adjustRightInd w:val="0"/>
        <w:jc w:val="both"/>
        <w:rPr>
          <w:rFonts w:ascii="Arial" w:hAnsi="Arial" w:cs="Arial"/>
          <w:i/>
          <w:iCs/>
          <w:color w:val="000000"/>
          <w:lang w:val="es-ES_tradnl"/>
        </w:rPr>
      </w:pPr>
    </w:p>
    <w:p w:rsidR="00F90344" w:rsidRPr="009908F1" w:rsidRDefault="00EF5FA7"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b</w:t>
      </w:r>
      <w:r w:rsidR="00855EB8" w:rsidRPr="009908F1">
        <w:rPr>
          <w:rFonts w:ascii="Arial" w:hAnsi="Arial" w:cs="Arial"/>
          <w:i/>
          <w:iCs/>
          <w:color w:val="000000"/>
          <w:lang w:val="es-ES_tradnl"/>
        </w:rPr>
        <w:t>.</w:t>
      </w:r>
      <w:r w:rsidRPr="009908F1">
        <w:rPr>
          <w:rFonts w:ascii="Arial" w:hAnsi="Arial" w:cs="Arial"/>
          <w:i/>
          <w:iCs/>
          <w:color w:val="000000"/>
          <w:lang w:val="es-ES_tradnl"/>
        </w:rPr>
        <w:t>- Para la urbanización Alcázares de Suba se estableció en el PARÁGRAFO PRIMERO de la CL</w:t>
      </w:r>
      <w:r w:rsidR="00437F60" w:rsidRPr="009908F1">
        <w:rPr>
          <w:rFonts w:ascii="Arial" w:hAnsi="Arial" w:cs="Arial"/>
          <w:i/>
          <w:iCs/>
          <w:color w:val="000000"/>
          <w:lang w:val="es-ES_tradnl"/>
        </w:rPr>
        <w:t>Á</w:t>
      </w:r>
      <w:r w:rsidRPr="009908F1">
        <w:rPr>
          <w:rFonts w:ascii="Arial" w:hAnsi="Arial" w:cs="Arial"/>
          <w:i/>
          <w:iCs/>
          <w:color w:val="000000"/>
          <w:lang w:val="es-ES_tradnl"/>
        </w:rPr>
        <w:t xml:space="preserve">USULA PRIMERA, del contrato principal, que el plazo de promoción vencía en seis (6) meses contados a partir del perfeccionamiento del contrato, es decir, el </w:t>
      </w:r>
      <w:r w:rsidR="00027B52" w:rsidRPr="009908F1">
        <w:rPr>
          <w:rFonts w:ascii="Arial" w:hAnsi="Arial" w:cs="Arial"/>
          <w:i/>
          <w:iCs/>
          <w:color w:val="000000"/>
          <w:lang w:val="es-ES_tradnl"/>
        </w:rPr>
        <w:t>s</w:t>
      </w:r>
      <w:r w:rsidRPr="009908F1">
        <w:rPr>
          <w:rFonts w:ascii="Arial" w:hAnsi="Arial" w:cs="Arial"/>
          <w:i/>
          <w:iCs/>
          <w:color w:val="000000"/>
          <w:lang w:val="es-ES_tradnl"/>
        </w:rPr>
        <w:t xml:space="preserve">iete (7) de </w:t>
      </w:r>
      <w:r w:rsidR="00027B52" w:rsidRPr="009908F1">
        <w:rPr>
          <w:rFonts w:ascii="Arial" w:hAnsi="Arial" w:cs="Arial"/>
          <w:i/>
          <w:iCs/>
          <w:color w:val="000000"/>
          <w:lang w:val="es-ES_tradnl"/>
        </w:rPr>
        <w:t>n</w:t>
      </w:r>
      <w:r w:rsidRPr="009908F1">
        <w:rPr>
          <w:rFonts w:ascii="Arial" w:hAnsi="Arial" w:cs="Arial"/>
          <w:i/>
          <w:iCs/>
          <w:color w:val="000000"/>
          <w:lang w:val="es-ES_tradnl"/>
        </w:rPr>
        <w:t>oviembre del año en curso. Sobre las viviendas que escojan los afiliados, adicionales a las citadas y con posterioridad a la fecha citada, ALTANARE LTDA</w:t>
      </w:r>
      <w:r w:rsidR="004015F3" w:rsidRPr="009908F1">
        <w:rPr>
          <w:rFonts w:ascii="Arial" w:hAnsi="Arial" w:cs="Arial"/>
          <w:i/>
          <w:iCs/>
          <w:color w:val="000000"/>
          <w:lang w:val="es-ES_tradnl"/>
        </w:rPr>
        <w:t>.</w:t>
      </w:r>
      <w:r w:rsidRPr="009908F1">
        <w:rPr>
          <w:rFonts w:ascii="Arial" w:hAnsi="Arial" w:cs="Arial"/>
          <w:i/>
          <w:iCs/>
          <w:color w:val="000000"/>
          <w:lang w:val="es-ES_tradnl"/>
        </w:rPr>
        <w:t xml:space="preserve"> tendría las mismas dos (2) opciones citadas en el literal "a" de este punto. </w:t>
      </w:r>
    </w:p>
    <w:p w:rsidR="00316F68" w:rsidRPr="009908F1" w:rsidRDefault="00316F68" w:rsidP="009908F1">
      <w:pPr>
        <w:shd w:val="clear" w:color="auto" w:fill="FFFFFF"/>
        <w:autoSpaceDE w:val="0"/>
        <w:autoSpaceDN w:val="0"/>
        <w:adjustRightInd w:val="0"/>
        <w:jc w:val="both"/>
        <w:rPr>
          <w:rFonts w:ascii="Arial" w:hAnsi="Arial" w:cs="Arial"/>
          <w:i/>
          <w:iCs/>
          <w:color w:val="000000"/>
          <w:lang w:val="es-ES_tradnl"/>
        </w:rPr>
      </w:pPr>
    </w:p>
    <w:p w:rsidR="00316F68" w:rsidRPr="009908F1" w:rsidRDefault="00A777E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En virtud a que lo dicho anteriormente haría demasiado gravosa</w:t>
      </w:r>
      <w:r w:rsidR="00EA37D2" w:rsidRPr="009908F1">
        <w:rPr>
          <w:rFonts w:ascii="Arial" w:hAnsi="Arial" w:cs="Arial"/>
          <w:i/>
          <w:iCs/>
          <w:color w:val="000000"/>
          <w:lang w:val="es-ES_tradnl"/>
        </w:rPr>
        <w:t xml:space="preserve"> la situación de la Caja, a pesar de ser lo pactado, pues el presupuesto se elaboró sin tener en cuenta lo expresado, en reunión del día miércoles 1º de noviembre del año en curso, aceptamos llegar a otra posición que, a pesar de que económicamente nos lesionaba, era de fácil ejecución y se ajustaba al desarrollo del presupuesto.</w:t>
      </w:r>
    </w:p>
    <w:p w:rsidR="00EA37D2" w:rsidRPr="009908F1" w:rsidRDefault="00EA37D2" w:rsidP="009908F1">
      <w:pPr>
        <w:shd w:val="clear" w:color="auto" w:fill="FFFFFF"/>
        <w:autoSpaceDE w:val="0"/>
        <w:autoSpaceDN w:val="0"/>
        <w:adjustRightInd w:val="0"/>
        <w:jc w:val="both"/>
        <w:rPr>
          <w:rFonts w:ascii="Arial" w:hAnsi="Arial" w:cs="Arial"/>
          <w:i/>
          <w:iCs/>
          <w:color w:val="000000"/>
          <w:lang w:val="es-ES_tradnl"/>
        </w:rPr>
      </w:pPr>
    </w:p>
    <w:p w:rsidR="00EA37D2" w:rsidRPr="009908F1" w:rsidRDefault="00EA37D2"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Como con la posición asumida por la Caja en este momento nos causa un perjuicio, la sociedad Altanare Ltda., la cual represento, asume como consecuencia de ello la siguiente posición:</w:t>
      </w:r>
    </w:p>
    <w:p w:rsidR="00EA37D2" w:rsidRPr="009908F1" w:rsidRDefault="00EA37D2" w:rsidP="009908F1">
      <w:pPr>
        <w:shd w:val="clear" w:color="auto" w:fill="FFFFFF"/>
        <w:autoSpaceDE w:val="0"/>
        <w:autoSpaceDN w:val="0"/>
        <w:adjustRightInd w:val="0"/>
        <w:jc w:val="both"/>
        <w:rPr>
          <w:rFonts w:ascii="Arial" w:hAnsi="Arial" w:cs="Arial"/>
          <w:i/>
          <w:iCs/>
          <w:color w:val="000000"/>
          <w:lang w:val="es-ES_tradnl"/>
        </w:rPr>
      </w:pPr>
    </w:p>
    <w:p w:rsidR="00EA37D2" w:rsidRPr="009908F1" w:rsidRDefault="00EA37D2"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Consultar legal y judicialmente la posición asumida por la Caja, pues estamos en desacuerdo con ello, sin embargo no queremos interrumpir el buen desarrollo de las obras.</w:t>
      </w:r>
    </w:p>
    <w:p w:rsidR="00EA37D2" w:rsidRPr="009908F1" w:rsidRDefault="00EA37D2" w:rsidP="009908F1">
      <w:pPr>
        <w:shd w:val="clear" w:color="auto" w:fill="FFFFFF"/>
        <w:autoSpaceDE w:val="0"/>
        <w:autoSpaceDN w:val="0"/>
        <w:adjustRightInd w:val="0"/>
        <w:jc w:val="both"/>
        <w:rPr>
          <w:rFonts w:ascii="Arial" w:hAnsi="Arial" w:cs="Arial"/>
          <w:i/>
          <w:iCs/>
          <w:color w:val="000000"/>
          <w:lang w:val="es-ES_tradnl"/>
        </w:rPr>
      </w:pPr>
    </w:p>
    <w:p w:rsidR="00EA37D2" w:rsidRPr="009908F1" w:rsidRDefault="00EA37D2"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Suspender la promoción de las diferentes urbanizaciones a partir del día 7 de noviembre del año en curso, hasta tanto no definamos de manera escrita y de común acuerdo cómo se van a pagar las viviendas que están por fuera de la licitación y en qué plazo máximo después de presentada la cuenta de cobro.</w:t>
      </w:r>
    </w:p>
    <w:p w:rsidR="00EA37D2" w:rsidRPr="009908F1" w:rsidRDefault="00EA37D2"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Solicitar una preliquidación</w:t>
      </w:r>
      <w:r w:rsidR="00601469" w:rsidRPr="009908F1">
        <w:rPr>
          <w:rFonts w:ascii="Arial" w:hAnsi="Arial" w:cs="Arial"/>
          <w:i/>
          <w:iCs/>
          <w:color w:val="000000"/>
          <w:lang w:val="es-ES_tradnl"/>
        </w:rPr>
        <w:t xml:space="preserve"> del contrato para determinar con certeza el número de afiliados que se acogieron a cada programa, de conformidad con el contenido y las fechas citadas, así como el estado de la obra construida para efectos de la determinación del avance de obra.</w:t>
      </w:r>
    </w:p>
    <w:p w:rsidR="00601469" w:rsidRPr="009908F1" w:rsidRDefault="00601469" w:rsidP="009908F1">
      <w:pPr>
        <w:shd w:val="clear" w:color="auto" w:fill="FFFFFF"/>
        <w:autoSpaceDE w:val="0"/>
        <w:autoSpaceDN w:val="0"/>
        <w:adjustRightInd w:val="0"/>
        <w:jc w:val="both"/>
        <w:rPr>
          <w:rFonts w:ascii="Arial" w:hAnsi="Arial" w:cs="Arial"/>
          <w:i/>
          <w:iCs/>
          <w:color w:val="000000"/>
          <w:lang w:val="es-ES_tradnl"/>
        </w:rPr>
      </w:pPr>
    </w:p>
    <w:p w:rsidR="00601469" w:rsidRPr="009908F1" w:rsidRDefault="00601469"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xml:space="preserve">Es lamentable tener que asumir esta posición, pero créame General que a la </w:t>
      </w:r>
      <w:r w:rsidR="00EF5FA7" w:rsidRPr="009908F1">
        <w:rPr>
          <w:rFonts w:ascii="Arial" w:hAnsi="Arial" w:cs="Arial"/>
          <w:i/>
          <w:iCs/>
          <w:color w:val="000000"/>
          <w:lang w:val="es-ES_tradnl"/>
        </w:rPr>
        <w:t>compañía que dirijo no puede seguir asumiendo los recargos económicos que se originan por las conductas de LA CAJA. Es imposible que desde Abril del año pasado se nos adeuden aproximadamente OCHENTA MILLONES</w:t>
      </w:r>
      <w:r w:rsidR="004015F3" w:rsidRPr="009908F1">
        <w:rPr>
          <w:rFonts w:ascii="Arial" w:hAnsi="Arial" w:cs="Arial"/>
          <w:i/>
          <w:iCs/>
          <w:color w:val="000000"/>
          <w:lang w:val="es-ES_tradnl"/>
        </w:rPr>
        <w:t xml:space="preserve"> </w:t>
      </w:r>
      <w:r w:rsidR="00EF5FA7" w:rsidRPr="009908F1">
        <w:rPr>
          <w:rFonts w:ascii="Arial" w:hAnsi="Arial" w:cs="Arial"/>
          <w:i/>
          <w:iCs/>
          <w:color w:val="000000"/>
          <w:lang w:val="es-ES_tradnl"/>
        </w:rPr>
        <w:t>DE PESOS ($80’000.000,00) M/CTE. y no se nos paguen, so pretexto de cumplir infinidad de trámites</w:t>
      </w:r>
      <w:r w:rsidRPr="009908F1">
        <w:rPr>
          <w:rFonts w:ascii="Arial" w:hAnsi="Arial" w:cs="Arial"/>
          <w:i/>
          <w:iCs/>
          <w:color w:val="000000"/>
          <w:lang w:val="es-ES_tradnl"/>
        </w:rPr>
        <w:t>.</w:t>
      </w:r>
    </w:p>
    <w:p w:rsidR="00601469" w:rsidRPr="009908F1" w:rsidRDefault="00601469" w:rsidP="009908F1">
      <w:pPr>
        <w:shd w:val="clear" w:color="auto" w:fill="FFFFFF"/>
        <w:autoSpaceDE w:val="0"/>
        <w:autoSpaceDN w:val="0"/>
        <w:adjustRightInd w:val="0"/>
        <w:jc w:val="both"/>
        <w:rPr>
          <w:rFonts w:ascii="Arial" w:hAnsi="Arial" w:cs="Arial"/>
          <w:i/>
          <w:iCs/>
          <w:color w:val="000000"/>
          <w:lang w:val="es-ES_tradnl"/>
        </w:rPr>
      </w:pPr>
    </w:p>
    <w:p w:rsidR="00EF5FA7" w:rsidRPr="009908F1" w:rsidRDefault="00601469"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color w:val="000000"/>
          <w:lang w:val="es-ES_tradnl"/>
        </w:rPr>
        <w:t xml:space="preserve">Es importante </w:t>
      </w:r>
      <w:r w:rsidR="002F22BE" w:rsidRPr="009908F1">
        <w:rPr>
          <w:rFonts w:ascii="Arial" w:hAnsi="Arial" w:cs="Arial"/>
          <w:i/>
          <w:iCs/>
          <w:color w:val="000000"/>
          <w:lang w:val="es-ES_tradnl"/>
        </w:rPr>
        <w:t>para que los afiliados</w:t>
      </w:r>
      <w:r w:rsidR="00833E78" w:rsidRPr="009908F1">
        <w:rPr>
          <w:rFonts w:ascii="Arial" w:hAnsi="Arial" w:cs="Arial"/>
          <w:i/>
          <w:iCs/>
          <w:color w:val="000000"/>
          <w:lang w:val="es-ES_tradnl"/>
        </w:rPr>
        <w:t xml:space="preserve"> estén al tanto de lo expresado, pues son ellos los directamente perjudicados, que se les avise de manera escrita la posición asumida por parte de la Caja, con el fin de que en un futuro se puedan establecer de manera precisa las responsabilidades del caso”</w:t>
      </w:r>
      <w:r w:rsidR="00964BA9" w:rsidRPr="009908F1">
        <w:rPr>
          <w:rFonts w:ascii="Arial" w:hAnsi="Arial" w:cs="Arial"/>
          <w:i/>
          <w:iCs/>
          <w:color w:val="000000"/>
          <w:lang w:val="es-ES_tradnl"/>
        </w:rPr>
        <w:t xml:space="preserve"> </w:t>
      </w:r>
      <w:r w:rsidR="00964BA9" w:rsidRPr="009908F1">
        <w:rPr>
          <w:rFonts w:ascii="Arial" w:hAnsi="Arial" w:cs="Arial"/>
          <w:iCs/>
          <w:color w:val="000000"/>
          <w:lang w:val="es-ES_tradnl"/>
        </w:rPr>
        <w:t>(fls. 150-154 cuaderno 2)</w:t>
      </w:r>
      <w:r w:rsidR="00964BA9" w:rsidRPr="009908F1">
        <w:rPr>
          <w:rFonts w:ascii="Arial" w:hAnsi="Arial" w:cs="Arial"/>
          <w:i/>
          <w:iCs/>
          <w:color w:val="000000"/>
          <w:lang w:val="es-ES_tradnl"/>
        </w:rPr>
        <w:t>.</w:t>
      </w:r>
    </w:p>
    <w:p w:rsidR="00EF5FA7" w:rsidRPr="009908F1" w:rsidRDefault="00EF5FA7" w:rsidP="009908F1">
      <w:pPr>
        <w:shd w:val="clear" w:color="auto" w:fill="FFFFFF"/>
        <w:autoSpaceDE w:val="0"/>
        <w:autoSpaceDN w:val="0"/>
        <w:adjustRightInd w:val="0"/>
        <w:spacing w:line="360" w:lineRule="auto"/>
        <w:jc w:val="both"/>
        <w:rPr>
          <w:rFonts w:ascii="Arial" w:hAnsi="Arial" w:cs="Arial"/>
          <w:color w:val="000000"/>
          <w:lang w:val="es-ES_tradnl"/>
        </w:rPr>
      </w:pPr>
    </w:p>
    <w:p w:rsidR="00CF1759" w:rsidRPr="009908F1" w:rsidRDefault="004A566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Ahora, </w:t>
      </w:r>
      <w:r w:rsidR="00784A46" w:rsidRPr="009908F1">
        <w:rPr>
          <w:rFonts w:ascii="Arial" w:hAnsi="Arial" w:cs="Arial"/>
          <w:color w:val="000000"/>
          <w:lang w:val="es-ES_tradnl"/>
        </w:rPr>
        <w:t xml:space="preserve">como </w:t>
      </w:r>
      <w:r w:rsidRPr="009908F1">
        <w:rPr>
          <w:rFonts w:ascii="Arial" w:hAnsi="Arial" w:cs="Arial"/>
          <w:color w:val="000000"/>
          <w:lang w:val="es-ES_tradnl"/>
        </w:rPr>
        <w:t>es claro</w:t>
      </w:r>
      <w:r w:rsidR="00A436BB" w:rsidRPr="009908F1">
        <w:rPr>
          <w:rFonts w:ascii="Arial" w:hAnsi="Arial" w:cs="Arial"/>
          <w:color w:val="000000"/>
          <w:lang w:val="es-ES_tradnl"/>
        </w:rPr>
        <w:t xml:space="preserve"> que sobre la ejecución</w:t>
      </w:r>
      <w:r w:rsidR="00871460" w:rsidRPr="009908F1">
        <w:rPr>
          <w:rFonts w:ascii="Arial" w:hAnsi="Arial" w:cs="Arial"/>
          <w:color w:val="000000"/>
          <w:lang w:val="es-ES_tradnl"/>
        </w:rPr>
        <w:t xml:space="preserve"> del contrato, </w:t>
      </w:r>
      <w:r w:rsidR="00784A46" w:rsidRPr="009908F1">
        <w:rPr>
          <w:rFonts w:ascii="Arial" w:hAnsi="Arial" w:cs="Arial"/>
          <w:color w:val="000000"/>
          <w:lang w:val="es-ES_tradnl"/>
        </w:rPr>
        <w:t xml:space="preserve">una vez perfeccionado, </w:t>
      </w:r>
      <w:r w:rsidR="00871460" w:rsidRPr="009908F1">
        <w:rPr>
          <w:rFonts w:ascii="Arial" w:hAnsi="Arial" w:cs="Arial"/>
          <w:color w:val="000000"/>
          <w:lang w:val="es-ES_tradnl"/>
        </w:rPr>
        <w:t>el 16 de mayo de 1995, no se presentó objeción alguna, aunque se echa de menos el acta</w:t>
      </w:r>
      <w:r w:rsidR="0022561F" w:rsidRPr="009908F1">
        <w:rPr>
          <w:rFonts w:ascii="Arial" w:hAnsi="Arial" w:cs="Arial"/>
          <w:color w:val="000000"/>
          <w:lang w:val="es-ES_tradnl"/>
        </w:rPr>
        <w:t>, la Sala tendrá la fecha antes señalada</w:t>
      </w:r>
      <w:r w:rsidR="00977491" w:rsidRPr="009908F1">
        <w:rPr>
          <w:rFonts w:ascii="Arial" w:hAnsi="Arial" w:cs="Arial"/>
          <w:color w:val="000000"/>
          <w:lang w:val="es-ES_tradnl"/>
        </w:rPr>
        <w:t xml:space="preserve"> como inicio. Esto es así porque </w:t>
      </w:r>
      <w:r w:rsidR="009209DD" w:rsidRPr="009908F1">
        <w:rPr>
          <w:rFonts w:ascii="Arial" w:hAnsi="Arial" w:cs="Arial"/>
          <w:color w:val="000000"/>
          <w:lang w:val="es-ES_tradnl"/>
        </w:rPr>
        <w:t>i) el 9 de marzo de 1995, se autorizó la promoción del proyecto a partir del 21 siguiente; ii) el 2 de mayo del mismo año se levantó act</w:t>
      </w:r>
      <w:r w:rsidR="00FD4672" w:rsidRPr="009908F1">
        <w:rPr>
          <w:rFonts w:ascii="Arial" w:hAnsi="Arial" w:cs="Arial"/>
          <w:color w:val="000000"/>
          <w:lang w:val="es-ES_tradnl"/>
        </w:rPr>
        <w:t>a</w:t>
      </w:r>
      <w:r w:rsidR="009209DD" w:rsidRPr="009908F1">
        <w:rPr>
          <w:rFonts w:ascii="Arial" w:hAnsi="Arial" w:cs="Arial"/>
          <w:color w:val="000000"/>
          <w:lang w:val="es-ES_tradnl"/>
        </w:rPr>
        <w:t xml:space="preserve"> especial de ejecución y iii) el 5 de mayo se seleccionaron 450 viviendas.</w:t>
      </w:r>
      <w:r w:rsidR="004668D3" w:rsidRPr="009908F1">
        <w:rPr>
          <w:rFonts w:ascii="Arial" w:hAnsi="Arial" w:cs="Arial"/>
          <w:color w:val="000000"/>
          <w:lang w:val="es-ES_tradnl"/>
        </w:rPr>
        <w:t xml:space="preserve"> El 21 de noviembre de 1995 la Caja dio respuesta a la comunicación del 7 de noviembre anterior, mediante oficio </w:t>
      </w:r>
      <w:r w:rsidR="005860AB" w:rsidRPr="009908F1">
        <w:rPr>
          <w:rFonts w:ascii="Arial" w:hAnsi="Arial" w:cs="Arial"/>
          <w:color w:val="000000"/>
          <w:lang w:val="es-ES_tradnl"/>
        </w:rPr>
        <w:t xml:space="preserve">n.º </w:t>
      </w:r>
      <w:r w:rsidR="00164E13" w:rsidRPr="009908F1">
        <w:rPr>
          <w:rFonts w:ascii="Arial" w:hAnsi="Arial" w:cs="Arial"/>
          <w:color w:val="000000"/>
          <w:lang w:val="es-ES_tradnl"/>
        </w:rPr>
        <w:t xml:space="preserve">008608 </w:t>
      </w:r>
      <w:r w:rsidR="004668D3" w:rsidRPr="009908F1">
        <w:rPr>
          <w:rFonts w:ascii="Arial" w:hAnsi="Arial" w:cs="Arial"/>
          <w:color w:val="000000"/>
          <w:lang w:val="es-ES_tradnl"/>
        </w:rPr>
        <w:t>así</w:t>
      </w:r>
      <w:r w:rsidR="00CF1759" w:rsidRPr="009908F1">
        <w:rPr>
          <w:rFonts w:ascii="Arial" w:hAnsi="Arial" w:cs="Arial"/>
          <w:color w:val="000000"/>
          <w:lang w:val="es-ES_tradnl"/>
        </w:rPr>
        <w:t>:</w:t>
      </w:r>
    </w:p>
    <w:p w:rsidR="00CF1759" w:rsidRPr="009908F1" w:rsidRDefault="00CF1759" w:rsidP="009908F1">
      <w:pPr>
        <w:shd w:val="clear" w:color="auto" w:fill="FFFFFF"/>
        <w:autoSpaceDE w:val="0"/>
        <w:autoSpaceDN w:val="0"/>
        <w:adjustRightInd w:val="0"/>
        <w:spacing w:line="360" w:lineRule="auto"/>
        <w:jc w:val="both"/>
        <w:rPr>
          <w:rFonts w:ascii="Arial" w:hAnsi="Arial" w:cs="Arial"/>
          <w:color w:val="000000"/>
          <w:lang w:val="es-ES_tradnl"/>
        </w:rPr>
      </w:pPr>
    </w:p>
    <w:p w:rsidR="00CF1759" w:rsidRPr="009908F1" w:rsidRDefault="00CF1759"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009C1DC3" w:rsidRPr="009908F1">
        <w:rPr>
          <w:rFonts w:ascii="Arial" w:hAnsi="Arial" w:cs="Arial"/>
          <w:i/>
          <w:color w:val="000000"/>
          <w:lang w:val="es-ES_tradnl"/>
        </w:rPr>
        <w:t>En respuesta a su carta radicada el 7 de noviembre de 1995 y a fin de dar pronto curso al giro de los compromisos</w:t>
      </w:r>
      <w:r w:rsidR="006E7940" w:rsidRPr="009908F1">
        <w:rPr>
          <w:rFonts w:ascii="Arial" w:hAnsi="Arial" w:cs="Arial"/>
          <w:i/>
          <w:color w:val="000000"/>
          <w:lang w:val="es-ES_tradnl"/>
        </w:rPr>
        <w:t xml:space="preserve"> de la entidad con la firma que Usted representa, le comunico la siguiente decisión:</w:t>
      </w:r>
    </w:p>
    <w:p w:rsidR="006E7940" w:rsidRPr="009908F1" w:rsidRDefault="006E7940" w:rsidP="009908F1">
      <w:pPr>
        <w:shd w:val="clear" w:color="auto" w:fill="FFFFFF"/>
        <w:autoSpaceDE w:val="0"/>
        <w:autoSpaceDN w:val="0"/>
        <w:adjustRightInd w:val="0"/>
        <w:jc w:val="both"/>
        <w:rPr>
          <w:rFonts w:ascii="Arial" w:hAnsi="Arial" w:cs="Arial"/>
          <w:i/>
          <w:color w:val="000000"/>
          <w:lang w:val="es-ES_tradnl"/>
        </w:rPr>
      </w:pPr>
    </w:p>
    <w:p w:rsidR="006E7940" w:rsidRPr="009908F1" w:rsidRDefault="006E7940"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 Prorrogar a diciembre 31 de 1995 la promoción de los programas de vivienda ofrecidos.</w:t>
      </w:r>
    </w:p>
    <w:p w:rsidR="006E7940" w:rsidRPr="009908F1" w:rsidRDefault="006E7940" w:rsidP="009908F1">
      <w:pPr>
        <w:shd w:val="clear" w:color="auto" w:fill="FFFFFF"/>
        <w:autoSpaceDE w:val="0"/>
        <w:autoSpaceDN w:val="0"/>
        <w:adjustRightInd w:val="0"/>
        <w:jc w:val="both"/>
        <w:rPr>
          <w:rFonts w:ascii="Arial" w:hAnsi="Arial" w:cs="Arial"/>
          <w:i/>
          <w:color w:val="000000"/>
          <w:lang w:val="es-ES_tradnl"/>
        </w:rPr>
      </w:pPr>
    </w:p>
    <w:p w:rsidR="006E7940" w:rsidRPr="009908F1" w:rsidRDefault="006E7940"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2.- Tramitar las cuentas por los aportes de los afiliados comprometidos en las promesas de compraventa, descontando los valores ya girados por la parte del precio que aparece en el literal b) de la cláusula 5ª del </w:t>
      </w:r>
      <w:r w:rsidR="0075416D" w:rsidRPr="009908F1">
        <w:rPr>
          <w:rFonts w:ascii="Arial" w:hAnsi="Arial" w:cs="Arial"/>
          <w:i/>
          <w:color w:val="000000"/>
          <w:lang w:val="es-ES_tradnl"/>
        </w:rPr>
        <w:t xml:space="preserve">contrato </w:t>
      </w:r>
      <w:r w:rsidR="0075416D" w:rsidRPr="009908F1">
        <w:rPr>
          <w:rFonts w:ascii="Arial" w:hAnsi="Arial" w:cs="Arial"/>
          <w:color w:val="000000"/>
          <w:lang w:val="es-ES_tradnl"/>
        </w:rPr>
        <w:t>[esto es la referida al pago de la suma de $2.599.200.000, correspondiente al 30% del valor de las soluciones de vivienda]</w:t>
      </w:r>
      <w:r w:rsidR="0075416D" w:rsidRPr="009908F1">
        <w:rPr>
          <w:rFonts w:ascii="Arial" w:hAnsi="Arial" w:cs="Arial"/>
          <w:i/>
          <w:color w:val="000000"/>
          <w:lang w:val="es-ES_tradnl"/>
        </w:rPr>
        <w:t>.</w:t>
      </w:r>
    </w:p>
    <w:p w:rsidR="002336C3" w:rsidRPr="009908F1" w:rsidRDefault="002336C3" w:rsidP="009908F1">
      <w:pPr>
        <w:shd w:val="clear" w:color="auto" w:fill="FFFFFF"/>
        <w:autoSpaceDE w:val="0"/>
        <w:autoSpaceDN w:val="0"/>
        <w:adjustRightInd w:val="0"/>
        <w:jc w:val="both"/>
        <w:rPr>
          <w:rFonts w:ascii="Arial" w:hAnsi="Arial" w:cs="Arial"/>
          <w:i/>
          <w:color w:val="000000"/>
          <w:lang w:val="es-ES_tradnl"/>
        </w:rPr>
      </w:pPr>
    </w:p>
    <w:p w:rsidR="002336C3" w:rsidRPr="009908F1" w:rsidRDefault="002336C3"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3.- Entrega del terreno teniendo como plazo máximo el fijado contractualmente o en fecha anticipada, previa liquidación de los saldos resultantes a favor de la Caja.</w:t>
      </w:r>
    </w:p>
    <w:p w:rsidR="002336C3" w:rsidRPr="009908F1" w:rsidRDefault="002336C3" w:rsidP="009908F1">
      <w:pPr>
        <w:shd w:val="clear" w:color="auto" w:fill="FFFFFF"/>
        <w:autoSpaceDE w:val="0"/>
        <w:autoSpaceDN w:val="0"/>
        <w:adjustRightInd w:val="0"/>
        <w:jc w:val="both"/>
        <w:rPr>
          <w:rFonts w:ascii="Arial" w:hAnsi="Arial" w:cs="Arial"/>
          <w:i/>
          <w:color w:val="000000"/>
          <w:lang w:val="es-ES_tradnl"/>
        </w:rPr>
      </w:pPr>
    </w:p>
    <w:p w:rsidR="005860AB" w:rsidRPr="009908F1" w:rsidRDefault="002336C3"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color w:val="000000"/>
          <w:lang w:val="es-ES_tradnl"/>
        </w:rPr>
        <w:t>4.- Garantizar con póliza de cumplimiento los aportes de los afiliados entregados por la Caja según promesas de compraventa, hasta la fecha de entrega de las viviendas”</w:t>
      </w:r>
      <w:r w:rsidR="00C72108" w:rsidRPr="009908F1">
        <w:rPr>
          <w:rFonts w:ascii="Arial" w:hAnsi="Arial" w:cs="Arial"/>
          <w:color w:val="000000"/>
          <w:lang w:val="es-ES_tradnl"/>
        </w:rPr>
        <w:t xml:space="preserve"> (fl. 155 cuaderno 2).</w:t>
      </w:r>
    </w:p>
    <w:p w:rsidR="005860AB" w:rsidRPr="009908F1" w:rsidRDefault="005860AB" w:rsidP="009908F1">
      <w:pPr>
        <w:shd w:val="clear" w:color="auto" w:fill="FFFFFF"/>
        <w:autoSpaceDE w:val="0"/>
        <w:autoSpaceDN w:val="0"/>
        <w:adjustRightInd w:val="0"/>
        <w:spacing w:line="360" w:lineRule="auto"/>
        <w:jc w:val="both"/>
        <w:rPr>
          <w:rFonts w:ascii="Arial" w:hAnsi="Arial" w:cs="Arial"/>
          <w:color w:val="000000"/>
          <w:lang w:val="es-ES_tradnl"/>
        </w:rPr>
      </w:pPr>
    </w:p>
    <w:p w:rsidR="005A4F3A" w:rsidRPr="009908F1" w:rsidRDefault="000C719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11</w:t>
      </w:r>
      <w:r w:rsidR="00850A62" w:rsidRPr="009908F1">
        <w:rPr>
          <w:rFonts w:ascii="Arial" w:hAnsi="Arial" w:cs="Arial"/>
          <w:b/>
          <w:color w:val="000000"/>
          <w:lang w:val="es-ES_tradnl"/>
        </w:rPr>
        <w:t>.</w:t>
      </w:r>
      <w:r w:rsidR="00850A62" w:rsidRPr="009908F1">
        <w:rPr>
          <w:rFonts w:ascii="Arial" w:hAnsi="Arial" w:cs="Arial"/>
          <w:color w:val="000000"/>
          <w:lang w:val="es-ES_tradnl"/>
        </w:rPr>
        <w:t xml:space="preserve"> El 18 de diciembre del año en mención, mediante la resolución n.º 2527, la Caja reconoció y ordenó pagar a la constructora Altanare Ltda. la suma de $183 128 831</w:t>
      </w:r>
      <w:r w:rsidR="005A4F3A" w:rsidRPr="009908F1">
        <w:rPr>
          <w:rFonts w:ascii="Arial" w:hAnsi="Arial" w:cs="Arial"/>
          <w:color w:val="000000"/>
          <w:lang w:val="es-ES_tradnl"/>
        </w:rPr>
        <w:t xml:space="preserve">, </w:t>
      </w:r>
      <w:r w:rsidR="00AC3E5C" w:rsidRPr="009908F1">
        <w:rPr>
          <w:rFonts w:ascii="Arial" w:hAnsi="Arial" w:cs="Arial"/>
          <w:color w:val="000000"/>
          <w:lang w:val="es-ES_tradnl"/>
        </w:rPr>
        <w:t>discriminados como sigue:</w:t>
      </w:r>
    </w:p>
    <w:p w:rsidR="00AC3E5C" w:rsidRPr="009908F1" w:rsidRDefault="00AC3E5C" w:rsidP="009908F1">
      <w:pPr>
        <w:shd w:val="clear" w:color="auto" w:fill="FFFFFF"/>
        <w:autoSpaceDE w:val="0"/>
        <w:autoSpaceDN w:val="0"/>
        <w:adjustRightInd w:val="0"/>
        <w:spacing w:line="360" w:lineRule="auto"/>
        <w:jc w:val="both"/>
        <w:rPr>
          <w:rFonts w:ascii="Arial" w:hAnsi="Arial" w:cs="Arial"/>
          <w:color w:val="000000"/>
          <w:lang w:val="es-ES_tradnl"/>
        </w:rPr>
      </w:pPr>
    </w:p>
    <w:p w:rsidR="005A4F3A" w:rsidRPr="009908F1" w:rsidRDefault="000B2BA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 La suma de $81.052.451.oo, por concepto del anticipo de cesantías, correspondientes a 17 afiliados compradores.</w:t>
      </w:r>
    </w:p>
    <w:p w:rsidR="000B2BA5" w:rsidRPr="009908F1" w:rsidRDefault="000B2BA5" w:rsidP="009908F1">
      <w:pPr>
        <w:shd w:val="clear" w:color="auto" w:fill="FFFFFF"/>
        <w:autoSpaceDE w:val="0"/>
        <w:autoSpaceDN w:val="0"/>
        <w:adjustRightInd w:val="0"/>
        <w:jc w:val="both"/>
        <w:rPr>
          <w:rFonts w:ascii="Arial" w:hAnsi="Arial" w:cs="Arial"/>
          <w:i/>
          <w:color w:val="000000"/>
          <w:lang w:val="es-ES_tradnl"/>
        </w:rPr>
      </w:pPr>
    </w:p>
    <w:p w:rsidR="000B2BA5" w:rsidRPr="009908F1" w:rsidRDefault="000B2BA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b.- La suma de $9.665.059.oo, correspondiente al 7% de los ahorros de 17 afiliados compradores.</w:t>
      </w:r>
    </w:p>
    <w:p w:rsidR="000B2BA5" w:rsidRPr="009908F1" w:rsidRDefault="000B2BA5" w:rsidP="009908F1">
      <w:pPr>
        <w:shd w:val="clear" w:color="auto" w:fill="FFFFFF"/>
        <w:autoSpaceDE w:val="0"/>
        <w:autoSpaceDN w:val="0"/>
        <w:adjustRightInd w:val="0"/>
        <w:jc w:val="both"/>
        <w:rPr>
          <w:rFonts w:ascii="Arial" w:hAnsi="Arial" w:cs="Arial"/>
          <w:i/>
          <w:color w:val="000000"/>
          <w:lang w:val="es-ES_tradnl"/>
        </w:rPr>
      </w:pPr>
    </w:p>
    <w:p w:rsidR="000B2BA5" w:rsidRPr="009908F1" w:rsidRDefault="000B2BA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c.- La suma de $58.277.410.oo, correspondiente al valor del subsidio de vivienda otorgado por la entidad para 10 afiliados compradores, categoría Suboficial.</w:t>
      </w:r>
    </w:p>
    <w:p w:rsidR="000B2BA5" w:rsidRPr="009908F1" w:rsidRDefault="000B2BA5" w:rsidP="009908F1">
      <w:pPr>
        <w:shd w:val="clear" w:color="auto" w:fill="FFFFFF"/>
        <w:autoSpaceDE w:val="0"/>
        <w:autoSpaceDN w:val="0"/>
        <w:adjustRightInd w:val="0"/>
        <w:jc w:val="both"/>
        <w:rPr>
          <w:rFonts w:ascii="Arial" w:hAnsi="Arial" w:cs="Arial"/>
          <w:i/>
          <w:color w:val="000000"/>
          <w:lang w:val="es-ES_tradnl"/>
        </w:rPr>
      </w:pPr>
    </w:p>
    <w:p w:rsidR="000B2BA5" w:rsidRPr="009908F1" w:rsidRDefault="000B2BA5"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color w:val="000000"/>
          <w:lang w:val="es-ES_tradnl"/>
        </w:rPr>
        <w:t>d.- La suma de $34.133.911.oo, correspondiente al valor del subsidio de vivienda otorgado por la entidad para 7 afiliados compradores categoría Agente</w:t>
      </w:r>
      <w:r w:rsidR="00834992" w:rsidRPr="009908F1">
        <w:rPr>
          <w:rFonts w:ascii="Arial" w:hAnsi="Arial" w:cs="Arial"/>
          <w:i/>
          <w:color w:val="000000"/>
          <w:lang w:val="es-ES_tradnl"/>
        </w:rPr>
        <w:t>”.</w:t>
      </w:r>
    </w:p>
    <w:p w:rsidR="00834992" w:rsidRPr="009908F1" w:rsidRDefault="00834992" w:rsidP="009908F1">
      <w:pPr>
        <w:shd w:val="clear" w:color="auto" w:fill="FFFFFF"/>
        <w:autoSpaceDE w:val="0"/>
        <w:autoSpaceDN w:val="0"/>
        <w:adjustRightInd w:val="0"/>
        <w:spacing w:line="360" w:lineRule="auto"/>
        <w:jc w:val="both"/>
        <w:rPr>
          <w:rFonts w:ascii="Arial" w:hAnsi="Arial" w:cs="Arial"/>
          <w:color w:val="000000"/>
          <w:lang w:val="es-ES_tradnl"/>
        </w:rPr>
      </w:pPr>
    </w:p>
    <w:p w:rsidR="00834992" w:rsidRPr="009908F1" w:rsidRDefault="0083499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Aunado a lo anterior, en el acto administrativo se resolvió:</w:t>
      </w:r>
    </w:p>
    <w:p w:rsidR="00834992" w:rsidRPr="009908F1" w:rsidRDefault="00834992" w:rsidP="009908F1">
      <w:pPr>
        <w:shd w:val="clear" w:color="auto" w:fill="FFFFFF"/>
        <w:autoSpaceDE w:val="0"/>
        <w:autoSpaceDN w:val="0"/>
        <w:adjustRightInd w:val="0"/>
        <w:spacing w:line="360" w:lineRule="auto"/>
        <w:jc w:val="both"/>
        <w:rPr>
          <w:rFonts w:ascii="Arial" w:hAnsi="Arial" w:cs="Arial"/>
          <w:color w:val="000000"/>
          <w:lang w:val="es-ES_tradnl"/>
        </w:rPr>
      </w:pPr>
    </w:p>
    <w:p w:rsidR="00834992" w:rsidRPr="009908F1" w:rsidRDefault="00834992"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“Artículo segundo.- Descuéntese de la anterior suma el siguiente valor: la suma de $91.800.000.oo, por concepto</w:t>
      </w:r>
      <w:r w:rsidR="009C0F28" w:rsidRPr="009908F1">
        <w:rPr>
          <w:rFonts w:ascii="Arial" w:hAnsi="Arial" w:cs="Arial"/>
          <w:i/>
          <w:color w:val="000000"/>
          <w:lang w:val="es-ES_tradnl"/>
        </w:rPr>
        <w:t xml:space="preserve"> del anticipo de 30% a razón de $5.400.000.oo por cada vivienda.</w:t>
      </w:r>
    </w:p>
    <w:p w:rsidR="009C0F28" w:rsidRPr="009908F1" w:rsidRDefault="009C0F28" w:rsidP="009908F1">
      <w:pPr>
        <w:shd w:val="clear" w:color="auto" w:fill="FFFFFF"/>
        <w:autoSpaceDE w:val="0"/>
        <w:autoSpaceDN w:val="0"/>
        <w:adjustRightInd w:val="0"/>
        <w:jc w:val="both"/>
        <w:rPr>
          <w:rFonts w:ascii="Arial" w:hAnsi="Arial" w:cs="Arial"/>
          <w:i/>
          <w:color w:val="000000"/>
          <w:lang w:val="es-ES_tradnl"/>
        </w:rPr>
      </w:pPr>
    </w:p>
    <w:p w:rsidR="009C0F28" w:rsidRPr="009908F1" w:rsidRDefault="009C0F28"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color w:val="000000"/>
          <w:lang w:val="es-ES_tradnl"/>
        </w:rPr>
        <w:t>Artículo cuarto (sic): Como consecuencia de lo anterior, el valor neto a pagar es la suma de $91.328.831.oo”.</w:t>
      </w:r>
    </w:p>
    <w:p w:rsidR="000B2BA5" w:rsidRPr="009908F1" w:rsidRDefault="000B2BA5" w:rsidP="009908F1">
      <w:pPr>
        <w:shd w:val="clear" w:color="auto" w:fill="FFFFFF"/>
        <w:autoSpaceDE w:val="0"/>
        <w:autoSpaceDN w:val="0"/>
        <w:adjustRightInd w:val="0"/>
        <w:spacing w:line="360" w:lineRule="auto"/>
        <w:jc w:val="both"/>
        <w:rPr>
          <w:rFonts w:ascii="Arial" w:hAnsi="Arial" w:cs="Arial"/>
          <w:color w:val="000000"/>
          <w:lang w:val="es-ES_tradnl"/>
        </w:rPr>
      </w:pPr>
    </w:p>
    <w:p w:rsidR="00850A62" w:rsidRPr="009908F1" w:rsidRDefault="00FA35CC"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Lo anterior, </w:t>
      </w:r>
      <w:r w:rsidR="00850A62" w:rsidRPr="009908F1">
        <w:rPr>
          <w:rFonts w:ascii="Arial" w:hAnsi="Arial" w:cs="Arial"/>
          <w:color w:val="000000"/>
          <w:lang w:val="es-ES_tradnl"/>
        </w:rPr>
        <w:t xml:space="preserve">comoquiera que la contratista acreditó </w:t>
      </w:r>
      <w:r w:rsidR="009965DE" w:rsidRPr="009908F1">
        <w:rPr>
          <w:rFonts w:ascii="Arial" w:hAnsi="Arial" w:cs="Arial"/>
          <w:color w:val="000000"/>
          <w:lang w:val="es-ES_tradnl"/>
        </w:rPr>
        <w:t xml:space="preserve">que a la fecha </w:t>
      </w:r>
      <w:r w:rsidR="00A65BE4" w:rsidRPr="009908F1">
        <w:rPr>
          <w:rFonts w:ascii="Arial" w:hAnsi="Arial" w:cs="Arial"/>
          <w:i/>
          <w:color w:val="000000"/>
          <w:lang w:val="es-ES_tradnl"/>
        </w:rPr>
        <w:t>“</w:t>
      </w:r>
      <w:r w:rsidR="009965DE" w:rsidRPr="009908F1">
        <w:rPr>
          <w:rFonts w:ascii="Arial" w:hAnsi="Arial" w:cs="Arial"/>
          <w:i/>
          <w:color w:val="000000"/>
          <w:lang w:val="es-ES_tradnl"/>
        </w:rPr>
        <w:t xml:space="preserve">17 afiliados han suscrito </w:t>
      </w:r>
      <w:r w:rsidR="00850A62" w:rsidRPr="009908F1">
        <w:rPr>
          <w:rFonts w:ascii="Arial" w:hAnsi="Arial" w:cs="Arial"/>
          <w:i/>
          <w:color w:val="000000"/>
          <w:lang w:val="es-ES_tradnl"/>
        </w:rPr>
        <w:t>promesa de compraventa</w:t>
      </w:r>
      <w:r w:rsidR="009965DE" w:rsidRPr="009908F1">
        <w:rPr>
          <w:rFonts w:ascii="Arial" w:hAnsi="Arial" w:cs="Arial"/>
          <w:i/>
          <w:color w:val="000000"/>
          <w:lang w:val="es-ES_tradnl"/>
        </w:rPr>
        <w:t xml:space="preserve"> con la constructora Altanare Ltda.”</w:t>
      </w:r>
      <w:r w:rsidR="00850A62" w:rsidRPr="009908F1">
        <w:rPr>
          <w:rFonts w:ascii="Arial" w:hAnsi="Arial" w:cs="Arial"/>
          <w:color w:val="000000"/>
          <w:lang w:val="es-ES_tradnl"/>
        </w:rPr>
        <w:t xml:space="preserve"> (fls. 15</w:t>
      </w:r>
      <w:r w:rsidR="004E4067" w:rsidRPr="009908F1">
        <w:rPr>
          <w:rFonts w:ascii="Arial" w:hAnsi="Arial" w:cs="Arial"/>
          <w:color w:val="000000"/>
          <w:lang w:val="es-ES_tradnl"/>
        </w:rPr>
        <w:t>6</w:t>
      </w:r>
      <w:r w:rsidR="00850A62" w:rsidRPr="009908F1">
        <w:rPr>
          <w:rFonts w:ascii="Arial" w:hAnsi="Arial" w:cs="Arial"/>
          <w:color w:val="000000"/>
          <w:lang w:val="es-ES_tradnl"/>
        </w:rPr>
        <w:t>-159 cuaderno 2).</w:t>
      </w:r>
    </w:p>
    <w:p w:rsidR="007D4861" w:rsidRPr="009908F1" w:rsidRDefault="007D4861" w:rsidP="009908F1">
      <w:pPr>
        <w:shd w:val="clear" w:color="auto" w:fill="FFFFFF"/>
        <w:autoSpaceDE w:val="0"/>
        <w:autoSpaceDN w:val="0"/>
        <w:adjustRightInd w:val="0"/>
        <w:spacing w:line="360" w:lineRule="auto"/>
        <w:jc w:val="both"/>
        <w:rPr>
          <w:rFonts w:ascii="Arial" w:hAnsi="Arial" w:cs="Arial"/>
          <w:color w:val="000000"/>
          <w:lang w:val="es-ES_tradnl"/>
        </w:rPr>
      </w:pPr>
    </w:p>
    <w:p w:rsidR="00320ABF" w:rsidRPr="009908F1" w:rsidRDefault="000C719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12</w:t>
      </w:r>
      <w:r w:rsidR="00320ABF" w:rsidRPr="009908F1">
        <w:rPr>
          <w:rFonts w:ascii="Arial" w:hAnsi="Arial" w:cs="Arial"/>
          <w:b/>
          <w:color w:val="000000"/>
          <w:lang w:val="es-ES_tradnl"/>
        </w:rPr>
        <w:t>.</w:t>
      </w:r>
      <w:r w:rsidR="00320ABF" w:rsidRPr="009908F1">
        <w:rPr>
          <w:rFonts w:ascii="Arial" w:hAnsi="Arial" w:cs="Arial"/>
          <w:color w:val="000000"/>
          <w:lang w:val="es-ES_tradnl"/>
        </w:rPr>
        <w:t xml:space="preserve"> El 27 de marzo de 1996, </w:t>
      </w:r>
      <w:r w:rsidR="00617274" w:rsidRPr="009908F1">
        <w:rPr>
          <w:rFonts w:ascii="Arial" w:hAnsi="Arial" w:cs="Arial"/>
          <w:color w:val="000000"/>
          <w:lang w:val="es-ES_tradnl"/>
        </w:rPr>
        <w:t xml:space="preserve">mediante memorando n.º </w:t>
      </w:r>
      <w:r w:rsidR="005D291A" w:rsidRPr="009908F1">
        <w:rPr>
          <w:rFonts w:ascii="Arial" w:hAnsi="Arial" w:cs="Arial"/>
          <w:color w:val="000000"/>
          <w:lang w:val="es-ES_tradnl"/>
        </w:rPr>
        <w:t xml:space="preserve">068, </w:t>
      </w:r>
      <w:r w:rsidR="007A159E" w:rsidRPr="009908F1">
        <w:rPr>
          <w:rFonts w:ascii="Arial" w:hAnsi="Arial" w:cs="Arial"/>
          <w:color w:val="000000"/>
          <w:lang w:val="es-ES_tradnl"/>
        </w:rPr>
        <w:t xml:space="preserve">el Subgerente de Atención al Afiliado de </w:t>
      </w:r>
      <w:r w:rsidR="00320ABF" w:rsidRPr="009908F1">
        <w:rPr>
          <w:rFonts w:ascii="Arial" w:hAnsi="Arial" w:cs="Arial"/>
          <w:color w:val="000000"/>
          <w:lang w:val="es-ES_tradnl"/>
        </w:rPr>
        <w:t xml:space="preserve">la Caja citó </w:t>
      </w:r>
      <w:r w:rsidR="007A159E" w:rsidRPr="009908F1">
        <w:rPr>
          <w:rFonts w:ascii="Arial" w:hAnsi="Arial" w:cs="Arial"/>
          <w:color w:val="000000"/>
          <w:lang w:val="es-ES_tradnl"/>
        </w:rPr>
        <w:t xml:space="preserve">a las oficinas jurídica y planeación de la entidad; a las coordinaciones de la Policía, Ejército, Armada y FAC y </w:t>
      </w:r>
      <w:r w:rsidR="00320ABF" w:rsidRPr="009908F1">
        <w:rPr>
          <w:rFonts w:ascii="Arial" w:hAnsi="Arial" w:cs="Arial"/>
          <w:color w:val="000000"/>
          <w:lang w:val="es-ES_tradnl"/>
        </w:rPr>
        <w:t xml:space="preserve">al </w:t>
      </w:r>
      <w:r w:rsidR="00434579" w:rsidRPr="009908F1">
        <w:rPr>
          <w:rFonts w:ascii="Arial" w:hAnsi="Arial" w:cs="Arial"/>
          <w:color w:val="000000"/>
          <w:lang w:val="es-ES_tradnl"/>
        </w:rPr>
        <w:t xml:space="preserve">gerente de la Constructora Altanare Ltda. </w:t>
      </w:r>
      <w:r w:rsidR="00320ABF" w:rsidRPr="009908F1">
        <w:rPr>
          <w:rFonts w:ascii="Arial" w:hAnsi="Arial" w:cs="Arial"/>
          <w:color w:val="000000"/>
          <w:lang w:val="es-ES_tradnl"/>
        </w:rPr>
        <w:t>para</w:t>
      </w:r>
      <w:r w:rsidR="00617274" w:rsidRPr="009908F1">
        <w:rPr>
          <w:rFonts w:ascii="Arial" w:hAnsi="Arial" w:cs="Arial"/>
          <w:color w:val="000000"/>
          <w:lang w:val="es-ES_tradnl"/>
        </w:rPr>
        <w:t xml:space="preserve"> adelantar una reunión el 29 del mismo mes y año, con el objeto de</w:t>
      </w:r>
      <w:r w:rsidR="00320ABF" w:rsidRPr="009908F1">
        <w:rPr>
          <w:rFonts w:ascii="Arial" w:hAnsi="Arial" w:cs="Arial"/>
          <w:color w:val="000000"/>
          <w:lang w:val="es-ES_tradnl"/>
        </w:rPr>
        <w:t xml:space="preserve"> </w:t>
      </w:r>
      <w:r w:rsidR="007A159E" w:rsidRPr="009908F1">
        <w:rPr>
          <w:rFonts w:ascii="Arial" w:hAnsi="Arial" w:cs="Arial"/>
          <w:i/>
          <w:color w:val="000000"/>
          <w:lang w:val="es-ES_tradnl"/>
        </w:rPr>
        <w:t xml:space="preserve">“aclarar y </w:t>
      </w:r>
      <w:r w:rsidR="00320ABF" w:rsidRPr="009908F1">
        <w:rPr>
          <w:rFonts w:ascii="Arial" w:hAnsi="Arial" w:cs="Arial"/>
          <w:i/>
          <w:color w:val="000000"/>
          <w:lang w:val="es-ES_tradnl"/>
        </w:rPr>
        <w:t>liquidar el contrato</w:t>
      </w:r>
      <w:r w:rsidR="007A159E" w:rsidRPr="009908F1">
        <w:rPr>
          <w:rFonts w:ascii="Arial" w:hAnsi="Arial" w:cs="Arial"/>
          <w:i/>
          <w:color w:val="000000"/>
          <w:lang w:val="es-ES_tradnl"/>
        </w:rPr>
        <w:t>”</w:t>
      </w:r>
      <w:r w:rsidR="00617274" w:rsidRPr="009908F1">
        <w:rPr>
          <w:rFonts w:ascii="Arial" w:hAnsi="Arial" w:cs="Arial"/>
          <w:color w:val="000000"/>
          <w:lang w:val="es-ES_tradnl"/>
        </w:rPr>
        <w:t>. Para el efecto, solicitó al personal revisar los antecedentes del contrato, los pagos realizados y las promesas de compraventa</w:t>
      </w:r>
      <w:r w:rsidR="005A2701" w:rsidRPr="009908F1">
        <w:rPr>
          <w:rFonts w:ascii="Arial" w:hAnsi="Arial" w:cs="Arial"/>
          <w:color w:val="000000"/>
          <w:lang w:val="es-ES_tradnl"/>
        </w:rPr>
        <w:t xml:space="preserve"> suscritas por los afiliados</w:t>
      </w:r>
      <w:r w:rsidR="00F92C45" w:rsidRPr="009908F1">
        <w:rPr>
          <w:rFonts w:ascii="Arial" w:hAnsi="Arial" w:cs="Arial"/>
          <w:color w:val="000000"/>
          <w:lang w:val="es-ES_tradnl"/>
        </w:rPr>
        <w:t>.</w:t>
      </w:r>
      <w:r w:rsidR="005A2701" w:rsidRPr="009908F1">
        <w:rPr>
          <w:rFonts w:ascii="Arial" w:hAnsi="Arial" w:cs="Arial"/>
          <w:color w:val="000000"/>
          <w:lang w:val="es-ES_tradnl"/>
        </w:rPr>
        <w:t xml:space="preserve"> N</w:t>
      </w:r>
      <w:r w:rsidR="00F92C45" w:rsidRPr="009908F1">
        <w:rPr>
          <w:rFonts w:ascii="Arial" w:hAnsi="Arial" w:cs="Arial"/>
          <w:color w:val="000000"/>
          <w:lang w:val="es-ES_tradnl"/>
        </w:rPr>
        <w:t xml:space="preserve">o se conoce </w:t>
      </w:r>
      <w:r w:rsidR="005A2701" w:rsidRPr="009908F1">
        <w:rPr>
          <w:rFonts w:ascii="Arial" w:hAnsi="Arial" w:cs="Arial"/>
          <w:color w:val="000000"/>
          <w:lang w:val="es-ES_tradnl"/>
        </w:rPr>
        <w:t>el resultado de la convocatoria</w:t>
      </w:r>
      <w:r w:rsidR="00F92C45" w:rsidRPr="009908F1">
        <w:rPr>
          <w:rFonts w:ascii="Arial" w:hAnsi="Arial" w:cs="Arial"/>
          <w:color w:val="000000"/>
          <w:lang w:val="es-ES_tradnl"/>
        </w:rPr>
        <w:t xml:space="preserve"> </w:t>
      </w:r>
      <w:r w:rsidR="00320ABF" w:rsidRPr="009908F1">
        <w:rPr>
          <w:rFonts w:ascii="Arial" w:hAnsi="Arial" w:cs="Arial"/>
          <w:color w:val="000000"/>
          <w:lang w:val="es-ES_tradnl"/>
        </w:rPr>
        <w:t>(fl. 164 cuaderno 2).</w:t>
      </w:r>
    </w:p>
    <w:p w:rsidR="0035493F" w:rsidRPr="009908F1" w:rsidRDefault="0035493F" w:rsidP="009908F1">
      <w:pPr>
        <w:shd w:val="clear" w:color="auto" w:fill="FFFFFF"/>
        <w:autoSpaceDE w:val="0"/>
        <w:autoSpaceDN w:val="0"/>
        <w:adjustRightInd w:val="0"/>
        <w:spacing w:line="360" w:lineRule="auto"/>
        <w:jc w:val="both"/>
        <w:rPr>
          <w:rFonts w:ascii="Arial" w:hAnsi="Arial" w:cs="Arial"/>
          <w:color w:val="000000"/>
          <w:lang w:val="es-ES_tradnl"/>
        </w:rPr>
      </w:pPr>
    </w:p>
    <w:p w:rsidR="00990659" w:rsidRPr="009908F1" w:rsidRDefault="000C719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13</w:t>
      </w:r>
      <w:r w:rsidR="00666166" w:rsidRPr="009908F1">
        <w:rPr>
          <w:rFonts w:ascii="Arial" w:hAnsi="Arial" w:cs="Arial"/>
          <w:b/>
          <w:color w:val="000000"/>
          <w:lang w:val="es-ES_tradnl"/>
        </w:rPr>
        <w:t>.</w:t>
      </w:r>
      <w:r w:rsidR="00666166" w:rsidRPr="009908F1">
        <w:rPr>
          <w:rFonts w:ascii="Arial" w:hAnsi="Arial" w:cs="Arial"/>
          <w:color w:val="000000"/>
          <w:lang w:val="es-ES_tradnl"/>
        </w:rPr>
        <w:t xml:space="preserve"> El 21 de mayo siguiente, mediante la resolución n.º </w:t>
      </w:r>
      <w:r w:rsidR="00BC3F80" w:rsidRPr="009908F1">
        <w:rPr>
          <w:rFonts w:ascii="Arial" w:hAnsi="Arial" w:cs="Arial"/>
          <w:color w:val="000000"/>
          <w:lang w:val="es-ES_tradnl"/>
        </w:rPr>
        <w:t>175, la Caja</w:t>
      </w:r>
      <w:r w:rsidR="00666166" w:rsidRPr="009908F1">
        <w:rPr>
          <w:rFonts w:ascii="Arial" w:hAnsi="Arial" w:cs="Arial"/>
          <w:color w:val="000000"/>
          <w:lang w:val="es-ES_tradnl"/>
        </w:rPr>
        <w:t xml:space="preserve"> </w:t>
      </w:r>
      <w:r w:rsidR="00D81AA2" w:rsidRPr="009908F1">
        <w:rPr>
          <w:rFonts w:ascii="Arial" w:hAnsi="Arial" w:cs="Arial"/>
          <w:color w:val="000000"/>
          <w:lang w:val="es-ES_tradnl"/>
        </w:rPr>
        <w:t>reconoció y ordenó pagar a la constructora Altanare Ltda. la suma de $365 457 504, por concepto de cesantías, ahorros y subsidios de vivienda otorgado por la entidad a 34 afiliados compradores</w:t>
      </w:r>
      <w:r w:rsidR="00643DA8" w:rsidRPr="009908F1">
        <w:rPr>
          <w:rFonts w:ascii="Arial" w:hAnsi="Arial" w:cs="Arial"/>
          <w:color w:val="000000"/>
          <w:lang w:val="es-ES_tradnl"/>
        </w:rPr>
        <w:t>, acorde con la</w:t>
      </w:r>
      <w:r w:rsidR="00D81AA2" w:rsidRPr="009908F1">
        <w:rPr>
          <w:rFonts w:ascii="Arial" w:hAnsi="Arial" w:cs="Arial"/>
          <w:color w:val="000000"/>
          <w:lang w:val="es-ES_tradnl"/>
        </w:rPr>
        <w:t xml:space="preserve"> suscripción de promesas de compraventa</w:t>
      </w:r>
      <w:r w:rsidR="00643DA8" w:rsidRPr="009908F1">
        <w:rPr>
          <w:rFonts w:ascii="Arial" w:hAnsi="Arial" w:cs="Arial"/>
          <w:color w:val="000000"/>
          <w:lang w:val="es-ES_tradnl"/>
        </w:rPr>
        <w:t xml:space="preserve"> acreditadas</w:t>
      </w:r>
      <w:r w:rsidR="00D81AA2" w:rsidRPr="009908F1">
        <w:rPr>
          <w:rFonts w:ascii="Arial" w:hAnsi="Arial" w:cs="Arial"/>
          <w:color w:val="000000"/>
          <w:lang w:val="es-ES_tradnl"/>
        </w:rPr>
        <w:t>. Así mismo, la entidad ordenó que de esa suma se descontara la cantidad de $</w:t>
      </w:r>
      <w:r w:rsidR="00990659" w:rsidRPr="009908F1">
        <w:rPr>
          <w:rFonts w:ascii="Arial" w:hAnsi="Arial" w:cs="Arial"/>
          <w:color w:val="000000"/>
          <w:lang w:val="es-ES_tradnl"/>
        </w:rPr>
        <w:t>214 731 000</w:t>
      </w:r>
      <w:r w:rsidR="00D81AA2" w:rsidRPr="009908F1">
        <w:rPr>
          <w:rFonts w:ascii="Arial" w:hAnsi="Arial" w:cs="Arial"/>
          <w:color w:val="000000"/>
          <w:lang w:val="es-ES_tradnl"/>
        </w:rPr>
        <w:t>, por concepto de</w:t>
      </w:r>
      <w:r w:rsidR="00990659" w:rsidRPr="009908F1">
        <w:rPr>
          <w:rFonts w:ascii="Arial" w:hAnsi="Arial" w:cs="Arial"/>
          <w:color w:val="000000"/>
          <w:lang w:val="es-ES_tradnl"/>
        </w:rPr>
        <w:t xml:space="preserve"> reintegro del </w:t>
      </w:r>
      <w:r w:rsidR="00D81AA2" w:rsidRPr="009908F1">
        <w:rPr>
          <w:rFonts w:ascii="Arial" w:hAnsi="Arial" w:cs="Arial"/>
          <w:color w:val="000000"/>
          <w:lang w:val="es-ES_tradnl"/>
        </w:rPr>
        <w:t>anticipo del 30%, en razón de $</w:t>
      </w:r>
      <w:r w:rsidR="00990659" w:rsidRPr="009908F1">
        <w:rPr>
          <w:rFonts w:ascii="Arial" w:hAnsi="Arial" w:cs="Arial"/>
          <w:color w:val="000000"/>
          <w:lang w:val="es-ES_tradnl"/>
        </w:rPr>
        <w:t>6 507 000</w:t>
      </w:r>
      <w:r w:rsidR="00D81AA2" w:rsidRPr="009908F1">
        <w:rPr>
          <w:rFonts w:ascii="Arial" w:hAnsi="Arial" w:cs="Arial"/>
          <w:color w:val="000000"/>
          <w:lang w:val="es-ES_tradnl"/>
        </w:rPr>
        <w:t xml:space="preserve"> por cada vivienda. Por tanto, el valor a pagar ascendía a $</w:t>
      </w:r>
      <w:r w:rsidR="00990659" w:rsidRPr="009908F1">
        <w:rPr>
          <w:rFonts w:ascii="Arial" w:hAnsi="Arial" w:cs="Arial"/>
          <w:color w:val="000000"/>
          <w:lang w:val="es-ES_tradnl"/>
        </w:rPr>
        <w:t>150 726 504 (fls. 165-167 cuaderno 2).</w:t>
      </w:r>
    </w:p>
    <w:p w:rsidR="00666166" w:rsidRPr="009908F1" w:rsidRDefault="00666166" w:rsidP="009908F1">
      <w:pPr>
        <w:shd w:val="clear" w:color="auto" w:fill="FFFFFF"/>
        <w:autoSpaceDE w:val="0"/>
        <w:autoSpaceDN w:val="0"/>
        <w:adjustRightInd w:val="0"/>
        <w:spacing w:line="360" w:lineRule="auto"/>
        <w:jc w:val="both"/>
        <w:rPr>
          <w:rFonts w:ascii="Arial" w:hAnsi="Arial" w:cs="Arial"/>
          <w:color w:val="000000"/>
          <w:lang w:val="es-ES_tradnl"/>
        </w:rPr>
      </w:pPr>
    </w:p>
    <w:p w:rsidR="00666166" w:rsidRPr="009908F1" w:rsidRDefault="00F755C5"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El mismo día, la Caja dio cuenta del cronograma de actividades tendientes a liquidar el contrato (fls. 168-169 cuaderno 2).</w:t>
      </w:r>
    </w:p>
    <w:p w:rsidR="00B101B3" w:rsidRPr="009908F1" w:rsidRDefault="00B101B3" w:rsidP="009908F1">
      <w:pPr>
        <w:shd w:val="clear" w:color="auto" w:fill="FFFFFF"/>
        <w:autoSpaceDE w:val="0"/>
        <w:autoSpaceDN w:val="0"/>
        <w:adjustRightInd w:val="0"/>
        <w:spacing w:line="360" w:lineRule="auto"/>
        <w:jc w:val="both"/>
        <w:rPr>
          <w:rFonts w:ascii="Arial" w:hAnsi="Arial" w:cs="Arial"/>
          <w:color w:val="000000"/>
          <w:lang w:val="es-ES_tradnl"/>
        </w:rPr>
      </w:pPr>
    </w:p>
    <w:p w:rsidR="00B101B3" w:rsidRPr="009908F1" w:rsidRDefault="000C719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14</w:t>
      </w:r>
      <w:r w:rsidR="00B101B3" w:rsidRPr="009908F1">
        <w:rPr>
          <w:rFonts w:ascii="Arial" w:hAnsi="Arial" w:cs="Arial"/>
          <w:b/>
          <w:color w:val="000000"/>
          <w:lang w:val="es-ES_tradnl"/>
        </w:rPr>
        <w:t>.</w:t>
      </w:r>
      <w:r w:rsidR="00B101B3" w:rsidRPr="009908F1">
        <w:rPr>
          <w:rFonts w:ascii="Arial" w:hAnsi="Arial" w:cs="Arial"/>
          <w:color w:val="000000"/>
          <w:lang w:val="es-ES_tradnl"/>
        </w:rPr>
        <w:t xml:space="preserve"> El 31 del mismo mes y año, mediante la resolución n.º 1982, la Caja reconoció y ordenó pagar a la constructora Altanare Ltda. la suma de $41 386 320, por concepto de cesantías, ahorros y subsidios de vivienda otorgado por la entidad a 4 afiliados compradores</w:t>
      </w:r>
      <w:r w:rsidR="00643DA8" w:rsidRPr="009908F1">
        <w:rPr>
          <w:rFonts w:ascii="Arial" w:hAnsi="Arial" w:cs="Arial"/>
          <w:color w:val="000000"/>
          <w:lang w:val="es-ES_tradnl"/>
        </w:rPr>
        <w:t>, en consideración a</w:t>
      </w:r>
      <w:r w:rsidR="00B101B3" w:rsidRPr="009908F1">
        <w:rPr>
          <w:rFonts w:ascii="Arial" w:hAnsi="Arial" w:cs="Arial"/>
          <w:color w:val="000000"/>
          <w:lang w:val="es-ES_tradnl"/>
        </w:rPr>
        <w:t xml:space="preserve"> que la contratista acreditó la suscripción de las promesas de compraventa, en razón de $18 025 000 por vivienda. Así mismo, la entidad ordenó</w:t>
      </w:r>
      <w:r w:rsidR="00643DA8" w:rsidRPr="009908F1">
        <w:rPr>
          <w:rFonts w:ascii="Arial" w:hAnsi="Arial" w:cs="Arial"/>
          <w:color w:val="000000"/>
          <w:lang w:val="es-ES_tradnl"/>
        </w:rPr>
        <w:t xml:space="preserve"> descontar</w:t>
      </w:r>
      <w:r w:rsidR="00B101B3" w:rsidRPr="009908F1">
        <w:rPr>
          <w:rFonts w:ascii="Arial" w:hAnsi="Arial" w:cs="Arial"/>
          <w:color w:val="000000"/>
          <w:lang w:val="es-ES_tradnl"/>
        </w:rPr>
        <w:t xml:space="preserve"> la cantidad de $21 600 000, por concepto de reintegro del anticipo del 30%, en razón de $5 400 000 por cada vivienda.</w:t>
      </w:r>
      <w:r w:rsidR="00643DA8" w:rsidRPr="009908F1">
        <w:rPr>
          <w:rFonts w:ascii="Arial" w:hAnsi="Arial" w:cs="Arial"/>
          <w:color w:val="000000"/>
          <w:lang w:val="es-ES_tradnl"/>
        </w:rPr>
        <w:t xml:space="preserve"> E</w:t>
      </w:r>
      <w:r w:rsidR="00B101B3" w:rsidRPr="009908F1">
        <w:rPr>
          <w:rFonts w:ascii="Arial" w:hAnsi="Arial" w:cs="Arial"/>
          <w:color w:val="000000"/>
          <w:lang w:val="es-ES_tradnl"/>
        </w:rPr>
        <w:t>l valor a pagar ascend</w:t>
      </w:r>
      <w:r w:rsidR="00643DA8" w:rsidRPr="009908F1">
        <w:rPr>
          <w:rFonts w:ascii="Arial" w:hAnsi="Arial" w:cs="Arial"/>
          <w:color w:val="000000"/>
          <w:lang w:val="es-ES_tradnl"/>
        </w:rPr>
        <w:t>ió</w:t>
      </w:r>
      <w:r w:rsidR="00B101B3" w:rsidRPr="009908F1">
        <w:rPr>
          <w:rFonts w:ascii="Arial" w:hAnsi="Arial" w:cs="Arial"/>
          <w:color w:val="000000"/>
          <w:lang w:val="es-ES_tradnl"/>
        </w:rPr>
        <w:t xml:space="preserve"> a $19 786 328 (fls. </w:t>
      </w:r>
      <w:r w:rsidR="00172359" w:rsidRPr="009908F1">
        <w:rPr>
          <w:rFonts w:ascii="Arial" w:hAnsi="Arial" w:cs="Arial"/>
          <w:color w:val="000000"/>
          <w:lang w:val="es-ES_tradnl"/>
        </w:rPr>
        <w:t>170-171</w:t>
      </w:r>
      <w:r w:rsidR="00B101B3" w:rsidRPr="009908F1">
        <w:rPr>
          <w:rFonts w:ascii="Arial" w:hAnsi="Arial" w:cs="Arial"/>
          <w:color w:val="000000"/>
          <w:lang w:val="es-ES_tradnl"/>
        </w:rPr>
        <w:t xml:space="preserve"> cuaderno 2).</w:t>
      </w:r>
    </w:p>
    <w:p w:rsidR="00B101B3" w:rsidRPr="009908F1" w:rsidRDefault="00B101B3" w:rsidP="009908F1">
      <w:pPr>
        <w:shd w:val="clear" w:color="auto" w:fill="FFFFFF"/>
        <w:autoSpaceDE w:val="0"/>
        <w:autoSpaceDN w:val="0"/>
        <w:adjustRightInd w:val="0"/>
        <w:spacing w:line="360" w:lineRule="auto"/>
        <w:jc w:val="both"/>
        <w:rPr>
          <w:rFonts w:ascii="Arial" w:hAnsi="Arial" w:cs="Arial"/>
          <w:color w:val="000000"/>
          <w:lang w:val="es-ES_tradnl"/>
        </w:rPr>
      </w:pPr>
    </w:p>
    <w:p w:rsidR="000B621E" w:rsidRPr="009908F1" w:rsidRDefault="000C7191" w:rsidP="009908F1">
      <w:pPr>
        <w:shd w:val="clear" w:color="auto" w:fill="FFFFFF"/>
        <w:autoSpaceDE w:val="0"/>
        <w:autoSpaceDN w:val="0"/>
        <w:adjustRightInd w:val="0"/>
        <w:spacing w:line="360" w:lineRule="auto"/>
        <w:jc w:val="both"/>
        <w:rPr>
          <w:rFonts w:ascii="Arial" w:hAnsi="Arial" w:cs="Arial"/>
          <w:b/>
          <w:color w:val="000000"/>
          <w:lang w:val="es-ES_tradnl"/>
        </w:rPr>
      </w:pPr>
      <w:r w:rsidRPr="009908F1">
        <w:rPr>
          <w:rFonts w:ascii="Arial" w:hAnsi="Arial" w:cs="Arial"/>
          <w:b/>
          <w:color w:val="000000"/>
          <w:lang w:val="es-ES_tradnl"/>
        </w:rPr>
        <w:t>15</w:t>
      </w:r>
      <w:r w:rsidR="00AE542D" w:rsidRPr="009908F1">
        <w:rPr>
          <w:rFonts w:ascii="Arial" w:hAnsi="Arial" w:cs="Arial"/>
          <w:b/>
          <w:color w:val="000000"/>
          <w:lang w:val="es-ES_tradnl"/>
        </w:rPr>
        <w:t>.</w:t>
      </w:r>
      <w:r w:rsidR="00AE542D" w:rsidRPr="009908F1">
        <w:rPr>
          <w:rFonts w:ascii="Arial" w:hAnsi="Arial" w:cs="Arial"/>
          <w:color w:val="000000"/>
          <w:lang w:val="es-ES_tradnl"/>
        </w:rPr>
        <w:t xml:space="preserve"> El 13 de septiembre de 1996, l</w:t>
      </w:r>
      <w:r w:rsidR="000B621E" w:rsidRPr="009908F1">
        <w:rPr>
          <w:rFonts w:ascii="Arial" w:hAnsi="Arial" w:cs="Arial"/>
          <w:color w:val="000000"/>
          <w:lang w:val="es-ES_tradnl"/>
        </w:rPr>
        <w:t xml:space="preserve">as partes </w:t>
      </w:r>
      <w:r w:rsidR="00643DA8" w:rsidRPr="009908F1">
        <w:rPr>
          <w:rFonts w:ascii="Arial" w:hAnsi="Arial" w:cs="Arial"/>
          <w:color w:val="000000"/>
          <w:lang w:val="es-ES_tradnl"/>
        </w:rPr>
        <w:t xml:space="preserve">adicionaron nuevamente el contrato. </w:t>
      </w:r>
      <w:r w:rsidR="009C0236" w:rsidRPr="009908F1">
        <w:rPr>
          <w:rFonts w:ascii="Arial" w:hAnsi="Arial" w:cs="Arial"/>
          <w:color w:val="000000"/>
          <w:lang w:val="es-ES_tradnl"/>
        </w:rPr>
        <w:t>De esta forma, s</w:t>
      </w:r>
      <w:r w:rsidR="000B621E" w:rsidRPr="009908F1">
        <w:rPr>
          <w:rFonts w:ascii="Arial" w:hAnsi="Arial" w:cs="Arial"/>
          <w:color w:val="000000"/>
          <w:lang w:val="es-ES_tradnl"/>
        </w:rPr>
        <w:t>uscribieron el contrato adicional n.º 001</w:t>
      </w:r>
      <w:r w:rsidR="009C0236" w:rsidRPr="009908F1">
        <w:rPr>
          <w:rFonts w:ascii="Arial" w:hAnsi="Arial" w:cs="Arial"/>
          <w:color w:val="000000"/>
          <w:lang w:val="es-ES_tradnl"/>
        </w:rPr>
        <w:t>/96</w:t>
      </w:r>
      <w:r w:rsidR="000B621E" w:rsidRPr="009908F1">
        <w:rPr>
          <w:rFonts w:ascii="Arial" w:hAnsi="Arial" w:cs="Arial"/>
          <w:color w:val="000000"/>
          <w:lang w:val="es-ES_tradnl"/>
        </w:rPr>
        <w:t>, para definir</w:t>
      </w:r>
      <w:r w:rsidR="00AE542D" w:rsidRPr="009908F1">
        <w:rPr>
          <w:rFonts w:ascii="Arial" w:hAnsi="Arial" w:cs="Arial"/>
          <w:color w:val="000000"/>
          <w:lang w:val="es-ES_tradnl"/>
        </w:rPr>
        <w:t>,</w:t>
      </w:r>
      <w:r w:rsidR="000B621E" w:rsidRPr="009908F1">
        <w:rPr>
          <w:rFonts w:ascii="Arial" w:hAnsi="Arial" w:cs="Arial"/>
          <w:color w:val="000000"/>
          <w:lang w:val="es-ES_tradnl"/>
        </w:rPr>
        <w:t xml:space="preserve"> entre otras </w:t>
      </w:r>
      <w:r w:rsidR="00AE542D" w:rsidRPr="009908F1">
        <w:rPr>
          <w:rFonts w:ascii="Arial" w:hAnsi="Arial" w:cs="Arial"/>
          <w:color w:val="000000"/>
          <w:lang w:val="es-ES_tradnl"/>
        </w:rPr>
        <w:t xml:space="preserve">cosas, </w:t>
      </w:r>
      <w:r w:rsidR="000B621E" w:rsidRPr="009908F1">
        <w:rPr>
          <w:rFonts w:ascii="Arial" w:hAnsi="Arial" w:cs="Arial"/>
          <w:color w:val="000000"/>
          <w:lang w:val="es-ES_tradnl"/>
        </w:rPr>
        <w:t>las fecha</w:t>
      </w:r>
      <w:r w:rsidR="00AE542D" w:rsidRPr="009908F1">
        <w:rPr>
          <w:rFonts w:ascii="Arial" w:hAnsi="Arial" w:cs="Arial"/>
          <w:color w:val="000000"/>
          <w:lang w:val="es-ES_tradnl"/>
        </w:rPr>
        <w:t>s</w:t>
      </w:r>
      <w:r w:rsidR="000B621E" w:rsidRPr="009908F1">
        <w:rPr>
          <w:rFonts w:ascii="Arial" w:hAnsi="Arial" w:cs="Arial"/>
          <w:color w:val="000000"/>
          <w:lang w:val="es-ES_tradnl"/>
        </w:rPr>
        <w:t xml:space="preserve"> </w:t>
      </w:r>
      <w:r w:rsidR="00964BA9" w:rsidRPr="009908F1">
        <w:rPr>
          <w:rFonts w:ascii="Arial" w:hAnsi="Arial" w:cs="Arial"/>
          <w:color w:val="000000"/>
          <w:lang w:val="es-ES_tradnl"/>
        </w:rPr>
        <w:t>límite</w:t>
      </w:r>
      <w:r w:rsidR="000B621E" w:rsidRPr="009908F1">
        <w:rPr>
          <w:rFonts w:ascii="Arial" w:hAnsi="Arial" w:cs="Arial"/>
          <w:color w:val="000000"/>
          <w:lang w:val="es-ES_tradnl"/>
        </w:rPr>
        <w:t xml:space="preserve"> de liquidación del contrato</w:t>
      </w:r>
      <w:r w:rsidR="00AE542D" w:rsidRPr="009908F1">
        <w:rPr>
          <w:rFonts w:ascii="Arial" w:hAnsi="Arial" w:cs="Arial"/>
          <w:color w:val="000000"/>
          <w:lang w:val="es-ES_tradnl"/>
        </w:rPr>
        <w:t>:</w:t>
      </w:r>
    </w:p>
    <w:p w:rsidR="000B621E" w:rsidRPr="009908F1" w:rsidRDefault="000B621E" w:rsidP="009908F1">
      <w:pPr>
        <w:shd w:val="clear" w:color="auto" w:fill="FFFFFF"/>
        <w:autoSpaceDE w:val="0"/>
        <w:autoSpaceDN w:val="0"/>
        <w:adjustRightInd w:val="0"/>
        <w:spacing w:line="360" w:lineRule="auto"/>
        <w:jc w:val="both"/>
        <w:rPr>
          <w:rFonts w:ascii="Arial" w:hAnsi="Arial" w:cs="Arial"/>
          <w:lang w:val="es-ES_tradnl"/>
        </w:rPr>
      </w:pPr>
    </w:p>
    <w:p w:rsidR="004A62DD" w:rsidRPr="009908F1" w:rsidRDefault="000B621E" w:rsidP="009908F1">
      <w:pPr>
        <w:shd w:val="clear" w:color="auto" w:fill="FFFFFF"/>
        <w:autoSpaceDE w:val="0"/>
        <w:autoSpaceDN w:val="0"/>
        <w:adjustRightInd w:val="0"/>
        <w:jc w:val="both"/>
        <w:rPr>
          <w:rFonts w:ascii="Arial" w:hAnsi="Arial" w:cs="Arial"/>
          <w:lang w:val="es-ES_tradnl"/>
        </w:rPr>
      </w:pPr>
      <w:r w:rsidRPr="009908F1">
        <w:rPr>
          <w:rFonts w:ascii="Arial" w:hAnsi="Arial" w:cs="Arial"/>
          <w:i/>
          <w:iCs/>
          <w:color w:val="000000"/>
          <w:lang w:val="es-ES"/>
        </w:rPr>
        <w:t xml:space="preserve">“…PRIMERA: </w:t>
      </w:r>
      <w:r w:rsidR="0078476F" w:rsidRPr="009908F1">
        <w:rPr>
          <w:rFonts w:ascii="Arial" w:hAnsi="Arial" w:cs="Arial"/>
          <w:i/>
          <w:iCs/>
          <w:color w:val="000000"/>
          <w:lang w:val="es-ES"/>
        </w:rPr>
        <w:t>OBJETO. -</w:t>
      </w:r>
      <w:r w:rsidRPr="009908F1">
        <w:rPr>
          <w:rFonts w:ascii="Arial" w:hAnsi="Arial" w:cs="Arial"/>
          <w:i/>
          <w:iCs/>
          <w:color w:val="000000"/>
          <w:lang w:val="es-ES"/>
        </w:rPr>
        <w:t xml:space="preserve"> Inclusión condiciones post-aceptaciones afiliados de pos-proyectos habitacionales: URBANIZACIONES TOSCANA, VILLA SOFIA Y A</w:t>
      </w:r>
      <w:r w:rsidR="00E2459C" w:rsidRPr="009908F1">
        <w:rPr>
          <w:rFonts w:ascii="Arial" w:hAnsi="Arial" w:cs="Arial"/>
          <w:i/>
          <w:iCs/>
          <w:color w:val="000000"/>
          <w:lang w:val="es-ES"/>
        </w:rPr>
        <w:t>L</w:t>
      </w:r>
      <w:r w:rsidRPr="009908F1">
        <w:rPr>
          <w:rFonts w:ascii="Arial" w:hAnsi="Arial" w:cs="Arial"/>
          <w:i/>
          <w:iCs/>
          <w:color w:val="000000"/>
          <w:lang w:val="es-ES"/>
        </w:rPr>
        <w:t>C</w:t>
      </w:r>
      <w:r w:rsidR="00E2459C" w:rsidRPr="009908F1">
        <w:rPr>
          <w:rFonts w:ascii="Arial" w:hAnsi="Arial" w:cs="Arial"/>
          <w:i/>
          <w:iCs/>
          <w:color w:val="000000"/>
          <w:lang w:val="es-ES"/>
        </w:rPr>
        <w:t>Á</w:t>
      </w:r>
      <w:r w:rsidRPr="009908F1">
        <w:rPr>
          <w:rFonts w:ascii="Arial" w:hAnsi="Arial" w:cs="Arial"/>
          <w:i/>
          <w:iCs/>
          <w:color w:val="000000"/>
          <w:lang w:val="es-ES"/>
        </w:rPr>
        <w:t>ZARES DE SUBA en los siguientes conceptos:</w:t>
      </w:r>
    </w:p>
    <w:p w:rsidR="004A62DD" w:rsidRPr="009908F1" w:rsidRDefault="004A62DD" w:rsidP="009908F1">
      <w:pPr>
        <w:spacing w:line="360" w:lineRule="auto"/>
        <w:jc w:val="both"/>
        <w:rPr>
          <w:rFonts w:ascii="Arial" w:hAnsi="Arial" w:cs="Arial"/>
          <w:lang w:val="es-ES_tradnl"/>
        </w:rPr>
      </w:pPr>
    </w:p>
    <w:p w:rsidR="004A62DD" w:rsidRPr="009908F1" w:rsidRDefault="004A62DD" w:rsidP="009908F1">
      <w:pPr>
        <w:jc w:val="both"/>
        <w:rPr>
          <w:rFonts w:ascii="Arial" w:hAnsi="Arial" w:cs="Arial"/>
          <w:i/>
          <w:lang w:val="es-ES_tradnl"/>
        </w:rPr>
      </w:pPr>
      <w:r w:rsidRPr="009908F1">
        <w:rPr>
          <w:rFonts w:ascii="Arial" w:hAnsi="Arial" w:cs="Arial"/>
          <w:i/>
          <w:lang w:val="es-ES_tradnl"/>
        </w:rPr>
        <w:t>a. Incorporación de 401 afiliados promitentes compradores de las urbanizaciones TOSCANA, VILLA SOFIA Y ALCÁZARES DE SUBA, en desarrollo del contrato No. 026/94 y su adicional 001/95, según relación anexa a este contrato, de conformidad a las condiciones técnicas, económicas y jurídicas pactadas individualmente en la</w:t>
      </w:r>
      <w:r w:rsidR="0078476F">
        <w:rPr>
          <w:rFonts w:ascii="Arial" w:hAnsi="Arial" w:cs="Arial"/>
          <w:i/>
          <w:lang w:val="es-ES_tradnl"/>
        </w:rPr>
        <w:t>s</w:t>
      </w:r>
      <w:r w:rsidRPr="009908F1">
        <w:rPr>
          <w:rFonts w:ascii="Arial" w:hAnsi="Arial" w:cs="Arial"/>
          <w:i/>
          <w:lang w:val="es-ES_tradnl"/>
        </w:rPr>
        <w:t xml:space="preserve"> promesas de compraventa suscritas por igual número de afiliados de la Caja Promotora de Vivienda Militar con la Constructora ALTANARE LTDA., que voluntariamente se acogieron a estos proyectos.</w:t>
      </w:r>
    </w:p>
    <w:p w:rsidR="004A62DD" w:rsidRPr="009908F1" w:rsidRDefault="004A62DD" w:rsidP="009908F1">
      <w:pPr>
        <w:jc w:val="both"/>
        <w:rPr>
          <w:rFonts w:ascii="Arial" w:hAnsi="Arial" w:cs="Arial"/>
          <w:i/>
          <w:lang w:val="es-ES_tradnl"/>
        </w:rPr>
      </w:pPr>
    </w:p>
    <w:p w:rsidR="004A62DD" w:rsidRPr="009908F1" w:rsidRDefault="004A62DD" w:rsidP="009908F1">
      <w:pPr>
        <w:jc w:val="both"/>
        <w:rPr>
          <w:rFonts w:ascii="Arial" w:hAnsi="Arial" w:cs="Arial"/>
          <w:i/>
          <w:lang w:val="es-ES_tradnl"/>
        </w:rPr>
      </w:pPr>
      <w:r w:rsidRPr="009908F1">
        <w:rPr>
          <w:rFonts w:ascii="Arial" w:hAnsi="Arial" w:cs="Arial"/>
          <w:i/>
          <w:lang w:val="es-ES_tradnl"/>
        </w:rPr>
        <w:t>b. Plazo para la liquidación del contrato No. 026-94 y sus adicionales 001/95 y 001/96, hasta el 14 de febrero/97.</w:t>
      </w:r>
    </w:p>
    <w:p w:rsidR="0035493F" w:rsidRPr="009908F1" w:rsidRDefault="0035493F" w:rsidP="009908F1">
      <w:pPr>
        <w:jc w:val="both"/>
        <w:rPr>
          <w:rFonts w:ascii="Arial" w:hAnsi="Arial" w:cs="Arial"/>
          <w:i/>
          <w:lang w:val="es-ES_tradnl"/>
        </w:rPr>
      </w:pPr>
    </w:p>
    <w:p w:rsidR="004A62DD" w:rsidRPr="009908F1" w:rsidRDefault="00AC4A5A"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iCs/>
          <w:color w:val="000000"/>
          <w:lang w:val="es-ES"/>
        </w:rPr>
        <w:t>….</w:t>
      </w:r>
      <w:r w:rsidRPr="009908F1">
        <w:rPr>
          <w:rFonts w:ascii="Arial" w:hAnsi="Arial" w:cs="Arial"/>
          <w:i/>
          <w:lang w:val="es-ES_tradnl"/>
        </w:rPr>
        <w:t xml:space="preserve"> </w:t>
      </w:r>
      <w:r w:rsidR="004A62DD" w:rsidRPr="009908F1">
        <w:rPr>
          <w:rFonts w:ascii="Arial" w:hAnsi="Arial" w:cs="Arial"/>
          <w:i/>
          <w:lang w:val="es-ES_tradnl"/>
        </w:rPr>
        <w:t xml:space="preserve">SEGUNDA: </w:t>
      </w:r>
      <w:r w:rsidR="0078476F" w:rsidRPr="009908F1">
        <w:rPr>
          <w:rFonts w:ascii="Arial" w:hAnsi="Arial" w:cs="Arial"/>
          <w:i/>
          <w:lang w:val="es-ES_tradnl"/>
        </w:rPr>
        <w:t>GARANTÍAS. -</w:t>
      </w:r>
      <w:r w:rsidR="004A62DD" w:rsidRPr="009908F1">
        <w:rPr>
          <w:rFonts w:ascii="Arial" w:hAnsi="Arial" w:cs="Arial"/>
          <w:i/>
          <w:lang w:val="es-ES_tradnl"/>
        </w:rPr>
        <w:t xml:space="preserve"> El contratista se obliga a ampliar la vigencia de la garantía de cumplim</w:t>
      </w:r>
      <w:r w:rsidR="00AE542D" w:rsidRPr="009908F1">
        <w:rPr>
          <w:rFonts w:ascii="Arial" w:hAnsi="Arial" w:cs="Arial"/>
          <w:i/>
          <w:lang w:val="es-ES_tradnl"/>
        </w:rPr>
        <w:t xml:space="preserve">iento hasta el 29 de febrero/97” </w:t>
      </w:r>
      <w:r w:rsidR="00AE542D" w:rsidRPr="009908F1">
        <w:rPr>
          <w:rFonts w:ascii="Arial" w:hAnsi="Arial" w:cs="Arial"/>
          <w:lang w:val="es-ES_tradnl"/>
        </w:rPr>
        <w:t>(fl. 175 cuaderno 2)</w:t>
      </w:r>
      <w:r w:rsidR="00AE542D" w:rsidRPr="009908F1">
        <w:rPr>
          <w:rFonts w:ascii="Arial" w:hAnsi="Arial" w:cs="Arial"/>
          <w:i/>
          <w:lang w:val="es-ES_tradnl"/>
        </w:rPr>
        <w:t>.</w:t>
      </w:r>
    </w:p>
    <w:p w:rsidR="00397EA2" w:rsidRPr="009908F1" w:rsidRDefault="00397EA2" w:rsidP="009908F1">
      <w:pPr>
        <w:shd w:val="clear" w:color="auto" w:fill="FFFFFF"/>
        <w:autoSpaceDE w:val="0"/>
        <w:autoSpaceDN w:val="0"/>
        <w:adjustRightInd w:val="0"/>
        <w:spacing w:line="360" w:lineRule="auto"/>
        <w:jc w:val="both"/>
        <w:rPr>
          <w:rFonts w:ascii="Arial" w:hAnsi="Arial" w:cs="Arial"/>
          <w:b/>
          <w:color w:val="000000"/>
          <w:lang w:val="es-ES_tradnl"/>
        </w:rPr>
      </w:pPr>
    </w:p>
    <w:p w:rsidR="000B621E" w:rsidRPr="009908F1" w:rsidRDefault="00AE044D"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16</w:t>
      </w:r>
      <w:r w:rsidR="009815E6" w:rsidRPr="009908F1">
        <w:rPr>
          <w:rFonts w:ascii="Arial" w:hAnsi="Arial" w:cs="Arial"/>
          <w:b/>
          <w:color w:val="000000"/>
          <w:lang w:val="es-ES_tradnl"/>
        </w:rPr>
        <w:t>.</w:t>
      </w:r>
      <w:r w:rsidR="009815E6" w:rsidRPr="009908F1">
        <w:rPr>
          <w:rFonts w:ascii="Arial" w:hAnsi="Arial" w:cs="Arial"/>
          <w:color w:val="000000"/>
          <w:lang w:val="es-ES_tradnl"/>
        </w:rPr>
        <w:t xml:space="preserve"> El 29 de noviembre de 1996, los contratantes suscribieron el contrato </w:t>
      </w:r>
      <w:r w:rsidR="000B621E" w:rsidRPr="009908F1">
        <w:rPr>
          <w:rFonts w:ascii="Arial" w:hAnsi="Arial" w:cs="Arial"/>
          <w:color w:val="000000"/>
          <w:lang w:val="es-ES_tradnl"/>
        </w:rPr>
        <w:t>adicional n.º 002</w:t>
      </w:r>
      <w:r w:rsidR="006C5677" w:rsidRPr="009908F1">
        <w:rPr>
          <w:rFonts w:ascii="Arial" w:hAnsi="Arial" w:cs="Arial"/>
          <w:color w:val="000000"/>
          <w:lang w:val="es-ES_tradnl"/>
        </w:rPr>
        <w:t>/96</w:t>
      </w:r>
      <w:r w:rsidR="000B0D0D" w:rsidRPr="009908F1">
        <w:rPr>
          <w:rFonts w:ascii="Arial" w:hAnsi="Arial" w:cs="Arial"/>
          <w:color w:val="000000"/>
          <w:lang w:val="es-ES_tradnl"/>
        </w:rPr>
        <w:t xml:space="preserve">. </w:t>
      </w:r>
      <w:r w:rsidR="0078476F" w:rsidRPr="009908F1">
        <w:rPr>
          <w:rFonts w:ascii="Arial" w:hAnsi="Arial" w:cs="Arial"/>
          <w:color w:val="000000"/>
          <w:lang w:val="es-ES_tradnl"/>
        </w:rPr>
        <w:t>La Caja</w:t>
      </w:r>
      <w:r w:rsidR="000B621E" w:rsidRPr="009908F1">
        <w:rPr>
          <w:rFonts w:ascii="Arial" w:hAnsi="Arial" w:cs="Arial"/>
          <w:color w:val="000000"/>
          <w:lang w:val="es-ES_tradnl"/>
        </w:rPr>
        <w:t xml:space="preserve"> Promotora de Vivienda Militar prometió adquirir 164 viviendas más de las ofrecidas </w:t>
      </w:r>
      <w:r w:rsidR="00D86BAF" w:rsidRPr="009908F1">
        <w:rPr>
          <w:rFonts w:ascii="Arial" w:hAnsi="Arial" w:cs="Arial"/>
          <w:color w:val="000000"/>
          <w:lang w:val="es-ES_tradnl"/>
        </w:rPr>
        <w:t>por la sociedad, según</w:t>
      </w:r>
      <w:r w:rsidR="000B621E" w:rsidRPr="009908F1">
        <w:rPr>
          <w:rFonts w:ascii="Arial" w:hAnsi="Arial" w:cs="Arial"/>
          <w:color w:val="000000"/>
          <w:lang w:val="es-ES_tradnl"/>
        </w:rPr>
        <w:t xml:space="preserve"> el contrato adiciona</w:t>
      </w:r>
      <w:r w:rsidR="000B0D0D" w:rsidRPr="009908F1">
        <w:rPr>
          <w:rFonts w:ascii="Arial" w:hAnsi="Arial" w:cs="Arial"/>
          <w:color w:val="000000"/>
          <w:lang w:val="es-ES_tradnl"/>
        </w:rPr>
        <w:t>l</w:t>
      </w:r>
      <w:r w:rsidR="000B621E" w:rsidRPr="009908F1">
        <w:rPr>
          <w:rFonts w:ascii="Arial" w:hAnsi="Arial" w:cs="Arial"/>
          <w:color w:val="000000"/>
          <w:lang w:val="es-ES_tradnl"/>
        </w:rPr>
        <w:t xml:space="preserve"> n</w:t>
      </w:r>
      <w:r w:rsidR="000B0D0D" w:rsidRPr="009908F1">
        <w:rPr>
          <w:rFonts w:ascii="Arial" w:hAnsi="Arial" w:cs="Arial"/>
          <w:color w:val="000000"/>
          <w:lang w:val="es-ES_tradnl"/>
        </w:rPr>
        <w:t>.</w:t>
      </w:r>
      <w:r w:rsidR="000B621E" w:rsidRPr="009908F1">
        <w:rPr>
          <w:rFonts w:ascii="Arial" w:hAnsi="Arial" w:cs="Arial"/>
          <w:color w:val="000000"/>
          <w:lang w:val="es-ES_tradnl"/>
        </w:rPr>
        <w:t>º 001</w:t>
      </w:r>
      <w:r w:rsidR="006C5677" w:rsidRPr="009908F1">
        <w:rPr>
          <w:rFonts w:ascii="Arial" w:hAnsi="Arial" w:cs="Arial"/>
          <w:color w:val="000000"/>
          <w:lang w:val="es-ES_tradnl"/>
        </w:rPr>
        <w:t>/95</w:t>
      </w:r>
      <w:r w:rsidR="000B0D0D" w:rsidRPr="009908F1">
        <w:rPr>
          <w:rFonts w:ascii="Arial" w:hAnsi="Arial" w:cs="Arial"/>
          <w:color w:val="000000"/>
          <w:lang w:val="es-ES_tradnl"/>
        </w:rPr>
        <w:t xml:space="preserve"> –fls. 178-180 cuaderno 2-:</w:t>
      </w:r>
      <w:r w:rsidR="000B621E" w:rsidRPr="009908F1">
        <w:rPr>
          <w:rFonts w:ascii="Arial" w:hAnsi="Arial" w:cs="Arial"/>
          <w:color w:val="000000"/>
          <w:lang w:val="es-ES_tradnl"/>
        </w:rPr>
        <w:t xml:space="preserve"> </w:t>
      </w:r>
    </w:p>
    <w:p w:rsidR="000B621E" w:rsidRPr="009908F1" w:rsidRDefault="000B621E" w:rsidP="009908F1">
      <w:pPr>
        <w:shd w:val="clear" w:color="auto" w:fill="FFFFFF"/>
        <w:autoSpaceDE w:val="0"/>
        <w:autoSpaceDN w:val="0"/>
        <w:adjustRightInd w:val="0"/>
        <w:jc w:val="both"/>
        <w:rPr>
          <w:rFonts w:ascii="Arial" w:hAnsi="Arial" w:cs="Arial"/>
          <w:i/>
          <w:iCs/>
          <w:lang w:val="es-ES"/>
        </w:rPr>
      </w:pPr>
    </w:p>
    <w:p w:rsidR="001E3A43" w:rsidRPr="009908F1" w:rsidRDefault="000B621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iCs/>
          <w:lang w:val="es-ES"/>
        </w:rPr>
        <w:t xml:space="preserve">“…PRIMERA: </w:t>
      </w:r>
      <w:r w:rsidR="0078476F" w:rsidRPr="009908F1">
        <w:rPr>
          <w:rFonts w:ascii="Arial" w:hAnsi="Arial" w:cs="Arial"/>
          <w:i/>
          <w:iCs/>
          <w:lang w:val="es-ES"/>
        </w:rPr>
        <w:t>OBJETO. -</w:t>
      </w:r>
      <w:r w:rsidRPr="009908F1">
        <w:rPr>
          <w:rFonts w:ascii="Arial" w:hAnsi="Arial" w:cs="Arial"/>
          <w:i/>
          <w:iCs/>
          <w:lang w:val="es-ES"/>
        </w:rPr>
        <w:t xml:space="preserve"> LA CAJA promete adquirir a la Sociedad ALTANARE LTDA</w:t>
      </w:r>
      <w:r w:rsidR="000B0D0D" w:rsidRPr="009908F1">
        <w:rPr>
          <w:rFonts w:ascii="Arial" w:hAnsi="Arial" w:cs="Arial"/>
          <w:i/>
          <w:iCs/>
          <w:lang w:val="es-ES"/>
        </w:rPr>
        <w:t>.</w:t>
      </w:r>
      <w:r w:rsidRPr="009908F1">
        <w:rPr>
          <w:rFonts w:ascii="Arial" w:hAnsi="Arial" w:cs="Arial"/>
          <w:i/>
          <w:iCs/>
          <w:lang w:val="es-ES"/>
        </w:rPr>
        <w:t xml:space="preserve"> ciento sesenta y cuatro (164) soluciones de vivienda del proyecto ALC</w:t>
      </w:r>
      <w:r w:rsidR="00AE3802" w:rsidRPr="009908F1">
        <w:rPr>
          <w:rFonts w:ascii="Arial" w:hAnsi="Arial" w:cs="Arial"/>
          <w:i/>
          <w:iCs/>
          <w:lang w:val="es-ES"/>
        </w:rPr>
        <w:t>Á</w:t>
      </w:r>
      <w:r w:rsidRPr="009908F1">
        <w:rPr>
          <w:rFonts w:ascii="Arial" w:hAnsi="Arial" w:cs="Arial"/>
          <w:i/>
          <w:iCs/>
          <w:lang w:val="es-ES"/>
        </w:rPr>
        <w:t>ZARES DE SUBA, de que trata el contrato adicional No. 001/95</w:t>
      </w:r>
      <w:r w:rsidR="00EC4AB2" w:rsidRPr="009908F1">
        <w:rPr>
          <w:rFonts w:ascii="Arial" w:hAnsi="Arial" w:cs="Arial"/>
          <w:i/>
          <w:iCs/>
          <w:lang w:val="es-ES"/>
        </w:rPr>
        <w:t xml:space="preserve">. </w:t>
      </w:r>
      <w:r w:rsidR="00EC4AB2" w:rsidRPr="009908F1">
        <w:rPr>
          <w:rFonts w:ascii="Arial" w:hAnsi="Arial" w:cs="Arial"/>
          <w:i/>
          <w:color w:val="2F2F2F"/>
          <w:lang w:val="es-ES_tradnl"/>
        </w:rPr>
        <w:t xml:space="preserve">SEGUNDA: </w:t>
      </w:r>
      <w:r w:rsidR="00EC4AB2" w:rsidRPr="009908F1">
        <w:rPr>
          <w:rFonts w:ascii="Arial" w:hAnsi="Arial" w:cs="Arial"/>
          <w:i/>
          <w:lang w:val="es-ES_tradnl"/>
        </w:rPr>
        <w:t>PRECIO.- De acuerdo con lo establecido en la cláusula quinta, parágrafo primero, del contrato No: 026/94-CPVM-ALTANAR</w:t>
      </w:r>
      <w:r w:rsidR="00AE3802" w:rsidRPr="009908F1">
        <w:rPr>
          <w:rFonts w:ascii="Arial" w:hAnsi="Arial" w:cs="Arial"/>
          <w:i/>
          <w:lang w:val="es-ES_tradnl"/>
        </w:rPr>
        <w:t>E</w:t>
      </w:r>
      <w:r w:rsidR="00EC4AB2" w:rsidRPr="009908F1">
        <w:rPr>
          <w:rFonts w:ascii="Arial" w:hAnsi="Arial" w:cs="Arial"/>
          <w:i/>
          <w:lang w:val="es-ES_tradnl"/>
        </w:rPr>
        <w:t xml:space="preserve"> LTDA., se fij</w:t>
      </w:r>
      <w:r w:rsidR="00AE3802" w:rsidRPr="009908F1">
        <w:rPr>
          <w:rFonts w:ascii="Arial" w:hAnsi="Arial" w:cs="Arial"/>
          <w:i/>
          <w:lang w:val="es-ES_tradnl"/>
        </w:rPr>
        <w:t>ó</w:t>
      </w:r>
      <w:r w:rsidR="00EC4AB2" w:rsidRPr="009908F1">
        <w:rPr>
          <w:rFonts w:ascii="Arial" w:hAnsi="Arial" w:cs="Arial"/>
          <w:i/>
          <w:lang w:val="es-ES_tradnl"/>
        </w:rPr>
        <w:t xml:space="preserve"> el valor máximo de cada vivienda. El proyecto ALC</w:t>
      </w:r>
      <w:r w:rsidR="00344A6D" w:rsidRPr="009908F1">
        <w:rPr>
          <w:rFonts w:ascii="Arial" w:hAnsi="Arial" w:cs="Arial"/>
          <w:i/>
          <w:lang w:val="es-ES_tradnl"/>
        </w:rPr>
        <w:t>Á</w:t>
      </w:r>
      <w:r w:rsidR="00EC4AB2" w:rsidRPr="009908F1">
        <w:rPr>
          <w:rFonts w:ascii="Arial" w:hAnsi="Arial" w:cs="Arial"/>
          <w:i/>
          <w:lang w:val="es-ES_tradnl"/>
        </w:rPr>
        <w:t xml:space="preserve">ZARES DE SUBA fue aceptado para la categoría Suboficial, y el precio máximo de la vivienda es de 182.37082065 </w:t>
      </w:r>
      <w:r w:rsidR="00344A6D" w:rsidRPr="009908F1">
        <w:rPr>
          <w:rFonts w:ascii="Arial" w:hAnsi="Arial" w:cs="Arial"/>
          <w:i/>
          <w:lang w:val="es-ES_tradnl"/>
        </w:rPr>
        <w:t xml:space="preserve">(sic) </w:t>
      </w:r>
      <w:r w:rsidR="00EC4AB2" w:rsidRPr="009908F1">
        <w:rPr>
          <w:rFonts w:ascii="Arial" w:hAnsi="Arial" w:cs="Arial"/>
          <w:i/>
          <w:lang w:val="es-ES_tradnl"/>
        </w:rPr>
        <w:t>salarios mínimos legales vigentes, lo cual equivale hoy a</w:t>
      </w:r>
      <w:r w:rsidR="00EC4AB2" w:rsidRPr="009908F1">
        <w:rPr>
          <w:rFonts w:ascii="Arial" w:hAnsi="Arial" w:cs="Arial"/>
          <w:i/>
          <w:color w:val="000000"/>
          <w:lang w:val="es-ES_tradnl"/>
        </w:rPr>
        <w:t xml:space="preserve"> VEINTICINCO  MILLONES NOVECIENTOS  DIECINUEVE  MIL QUINIENTOS CUARENTA Y CUATRO PESOS MCTE. ($25’919.544), la </w:t>
      </w:r>
      <w:r w:rsidR="00DD683D" w:rsidRPr="009908F1">
        <w:rPr>
          <w:rFonts w:ascii="Arial" w:hAnsi="Arial" w:cs="Arial"/>
          <w:i/>
          <w:color w:val="000000"/>
          <w:lang w:val="es-ES_tradnl"/>
        </w:rPr>
        <w:t>C</w:t>
      </w:r>
      <w:r w:rsidR="00EC4AB2" w:rsidRPr="009908F1">
        <w:rPr>
          <w:rFonts w:ascii="Arial" w:hAnsi="Arial" w:cs="Arial"/>
          <w:i/>
          <w:color w:val="000000"/>
          <w:lang w:val="es-ES_tradnl"/>
        </w:rPr>
        <w:t>aja recibe las viviendas como pago del saldo adeudado por la sociedad ALTANARE LTDA., que de conformidad con la preliquidación realizada por la CAJA, asciende la suma de CUATRO MIL DOSCIENTOS CINCUENTA MILLONES SETECIENTOS NOVENTA MIL DOSCIENTOS NOVENTA Y DOS PESOS MCTA. ($4.250’790.292). Si al momento de realizar la liquidación definitiva existiere un saldo a favor o en contra de la CAJA o de ALTANARE LTDA., este será pagado o reintegrado dentro de los noventa (90) días siguientes.</w:t>
      </w:r>
      <w:r w:rsidR="00EC4AB2" w:rsidRPr="009908F1">
        <w:rPr>
          <w:rFonts w:ascii="Arial" w:hAnsi="Arial" w:cs="Arial"/>
          <w:i/>
          <w:iCs/>
          <w:lang w:val="es-ES"/>
        </w:rPr>
        <w:t xml:space="preserve"> </w:t>
      </w:r>
      <w:r w:rsidR="00EC4AB2" w:rsidRPr="009908F1">
        <w:rPr>
          <w:rFonts w:ascii="Arial" w:hAnsi="Arial" w:cs="Arial"/>
          <w:bCs/>
          <w:i/>
          <w:lang w:val="es-ES_tradnl"/>
        </w:rPr>
        <w:t>TERCERA: OBLIGACIONES ESPECIALES.-</w:t>
      </w:r>
      <w:r w:rsidR="00EC4AB2" w:rsidRPr="009908F1">
        <w:rPr>
          <w:rFonts w:ascii="Arial" w:hAnsi="Arial" w:cs="Arial"/>
          <w:b/>
          <w:bCs/>
          <w:i/>
          <w:lang w:val="es-ES_tradnl"/>
        </w:rPr>
        <w:t xml:space="preserve"> </w:t>
      </w:r>
      <w:r w:rsidR="00EC4AB2" w:rsidRPr="009908F1">
        <w:rPr>
          <w:rFonts w:ascii="Arial" w:hAnsi="Arial" w:cs="Arial"/>
          <w:i/>
          <w:lang w:val="es-ES_tradnl"/>
        </w:rPr>
        <w:t>La firma ALTANARE LTDA., se compromete</w:t>
      </w:r>
      <w:r w:rsidR="00EC4AB2" w:rsidRPr="009908F1">
        <w:rPr>
          <w:rFonts w:ascii="Arial" w:hAnsi="Arial" w:cs="Arial"/>
          <w:i/>
          <w:lang w:val="es-ES"/>
        </w:rPr>
        <w:t xml:space="preserve"> a cumplir las </w:t>
      </w:r>
      <w:r w:rsidR="00EC4AB2" w:rsidRPr="009908F1">
        <w:rPr>
          <w:rFonts w:ascii="Arial" w:hAnsi="Arial" w:cs="Arial"/>
          <w:i/>
          <w:color w:val="000000"/>
          <w:lang w:val="es-ES_tradnl"/>
        </w:rPr>
        <w:t>siguientes obligaciones:</w:t>
      </w:r>
      <w:r w:rsidR="00EC4AB2" w:rsidRPr="009908F1">
        <w:rPr>
          <w:rFonts w:ascii="Arial" w:hAnsi="Arial" w:cs="Arial"/>
          <w:i/>
          <w:iCs/>
          <w:lang w:val="es-ES"/>
        </w:rPr>
        <w:t xml:space="preserve"> </w:t>
      </w:r>
      <w:r w:rsidR="00EC4AB2" w:rsidRPr="009908F1">
        <w:rPr>
          <w:rFonts w:ascii="Arial" w:hAnsi="Arial" w:cs="Arial"/>
          <w:i/>
          <w:color w:val="000000"/>
          <w:lang w:val="es-ES_tradnl"/>
        </w:rPr>
        <w:t>1. Adelantar en forma conjunta con la dependencia dispuesta en la CAJA, la promoción de cada una de las 164 viviendas entre los afiliados interesados en su adquisición.</w:t>
      </w:r>
      <w:r w:rsidR="00EC4AB2" w:rsidRPr="009908F1">
        <w:rPr>
          <w:rFonts w:ascii="Arial" w:hAnsi="Arial" w:cs="Arial"/>
          <w:i/>
          <w:iCs/>
          <w:lang w:val="es-ES"/>
        </w:rPr>
        <w:t xml:space="preserve"> </w:t>
      </w:r>
      <w:r w:rsidR="00EC4AB2" w:rsidRPr="009908F1">
        <w:rPr>
          <w:rFonts w:ascii="Arial" w:hAnsi="Arial" w:cs="Arial"/>
          <w:i/>
          <w:color w:val="000000"/>
          <w:lang w:val="es-ES_tradnl"/>
        </w:rPr>
        <w:t>2. A celebrar y legalizar las promesas de venta con cada uno de los afiliados compradores donde se autoriza entregar el precio total de la vivienda a favor de la CAJA PROMOTORA DE VIVIENDA MILITAR.</w:t>
      </w:r>
      <w:r w:rsidR="00EC4AB2" w:rsidRPr="009908F1">
        <w:rPr>
          <w:rFonts w:ascii="Arial" w:hAnsi="Arial" w:cs="Arial"/>
          <w:i/>
          <w:iCs/>
          <w:lang w:val="es-ES"/>
        </w:rPr>
        <w:t xml:space="preserve"> </w:t>
      </w:r>
      <w:r w:rsidR="00EC4AB2" w:rsidRPr="009908F1">
        <w:rPr>
          <w:rFonts w:ascii="Arial" w:hAnsi="Arial" w:cs="Arial"/>
          <w:i/>
          <w:color w:val="000000"/>
          <w:lang w:val="es-ES_tradnl"/>
        </w:rPr>
        <w:t>3. a ESCRITURAR EN Notaría cada una de las viviendas en cumplimiento de las promesas de venta y pagar los gastos de escrituración.</w:t>
      </w:r>
      <w:r w:rsidR="00EC4AB2" w:rsidRPr="009908F1">
        <w:rPr>
          <w:rFonts w:ascii="Arial" w:hAnsi="Arial" w:cs="Arial"/>
          <w:i/>
          <w:iCs/>
          <w:lang w:val="es-ES"/>
        </w:rPr>
        <w:t xml:space="preserve"> </w:t>
      </w:r>
      <w:r w:rsidR="00EC4AB2" w:rsidRPr="009908F1">
        <w:rPr>
          <w:rFonts w:ascii="Arial" w:hAnsi="Arial" w:cs="Arial"/>
          <w:i/>
          <w:color w:val="000000"/>
          <w:lang w:val="es-ES_tradnl"/>
        </w:rPr>
        <w:t>4. A tramitar las escrituras ante la Oficina de Registro (…) 5. A entregar materialmente cada uno de los inmuebles a entera satisfacción (…) 6. Adelantar las diligencias y trámites atinentes a la consecución de créditos a largo plazo (…)</w:t>
      </w:r>
      <w:r w:rsidR="00B83064" w:rsidRPr="009908F1">
        <w:rPr>
          <w:rFonts w:ascii="Arial" w:hAnsi="Arial" w:cs="Arial"/>
          <w:i/>
          <w:color w:val="000000"/>
          <w:lang w:val="es-ES_tradnl"/>
        </w:rPr>
        <w:t>”</w:t>
      </w:r>
      <w:r w:rsidR="001E3A43" w:rsidRPr="009908F1">
        <w:rPr>
          <w:rFonts w:ascii="Arial" w:hAnsi="Arial" w:cs="Arial"/>
          <w:i/>
          <w:color w:val="000000"/>
          <w:lang w:val="es-ES_tradnl"/>
        </w:rPr>
        <w:t>.</w:t>
      </w:r>
    </w:p>
    <w:p w:rsidR="00BD34B2" w:rsidRPr="009908F1" w:rsidRDefault="00BD34B2" w:rsidP="009908F1">
      <w:pPr>
        <w:shd w:val="clear" w:color="auto" w:fill="FFFFFF"/>
        <w:autoSpaceDE w:val="0"/>
        <w:autoSpaceDN w:val="0"/>
        <w:adjustRightInd w:val="0"/>
        <w:spacing w:line="360" w:lineRule="auto"/>
        <w:jc w:val="both"/>
        <w:rPr>
          <w:rFonts w:ascii="Arial" w:hAnsi="Arial" w:cs="Arial"/>
          <w:lang w:val="es-ES_tradnl"/>
        </w:rPr>
      </w:pPr>
    </w:p>
    <w:p w:rsidR="00302234" w:rsidRPr="009908F1" w:rsidRDefault="00247604"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lang w:val="es-ES_tradnl"/>
        </w:rPr>
        <w:t xml:space="preserve">En la cláusula quinta del contrato adicional, las partes </w:t>
      </w:r>
      <w:r w:rsidR="003A2809" w:rsidRPr="009908F1">
        <w:rPr>
          <w:rFonts w:ascii="Arial" w:hAnsi="Arial" w:cs="Arial"/>
          <w:lang w:val="es-ES_tradnl"/>
        </w:rPr>
        <w:t>pactaron</w:t>
      </w:r>
      <w:r w:rsidRPr="009908F1">
        <w:rPr>
          <w:rFonts w:ascii="Arial" w:hAnsi="Arial" w:cs="Arial"/>
          <w:lang w:val="es-ES_tradnl"/>
        </w:rPr>
        <w:t xml:space="preserve"> que la promoción de venta de las viviendas se realizaría por un término de ocho (8) meses</w:t>
      </w:r>
      <w:r w:rsidR="003A2809" w:rsidRPr="009908F1">
        <w:rPr>
          <w:rFonts w:ascii="Arial" w:hAnsi="Arial" w:cs="Arial"/>
          <w:lang w:val="es-ES_tradnl"/>
        </w:rPr>
        <w:t xml:space="preserve">, contados a partir del perfeccionamiento del acuerdo. Y, en la cláusula sexta, </w:t>
      </w:r>
      <w:r w:rsidR="00302234" w:rsidRPr="009908F1">
        <w:rPr>
          <w:rFonts w:ascii="Arial" w:hAnsi="Arial" w:cs="Arial"/>
          <w:lang w:val="es-ES_tradnl"/>
        </w:rPr>
        <w:t>estipularon:</w:t>
      </w:r>
    </w:p>
    <w:p w:rsidR="00302234" w:rsidRPr="009908F1" w:rsidRDefault="00302234" w:rsidP="009908F1">
      <w:pPr>
        <w:shd w:val="clear" w:color="auto" w:fill="FFFFFF"/>
        <w:autoSpaceDE w:val="0"/>
        <w:autoSpaceDN w:val="0"/>
        <w:adjustRightInd w:val="0"/>
        <w:spacing w:line="360" w:lineRule="auto"/>
        <w:jc w:val="both"/>
        <w:rPr>
          <w:rFonts w:ascii="Arial" w:hAnsi="Arial" w:cs="Arial"/>
          <w:lang w:val="es-ES_tradnl"/>
        </w:rPr>
      </w:pPr>
    </w:p>
    <w:p w:rsidR="00302234" w:rsidRPr="009908F1" w:rsidRDefault="00302234"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lang w:val="es-ES_tradnl"/>
        </w:rPr>
        <w:t>“</w:t>
      </w:r>
      <w:r w:rsidR="00EC4AB2" w:rsidRPr="009908F1">
        <w:rPr>
          <w:rFonts w:ascii="Arial" w:hAnsi="Arial" w:cs="Arial"/>
          <w:i/>
          <w:lang w:val="es-ES_tradnl"/>
        </w:rPr>
        <w:t>SEXTA: LIQUIDACIÓN.-</w:t>
      </w:r>
      <w:r w:rsidR="00EC4AB2" w:rsidRPr="009908F1">
        <w:rPr>
          <w:rFonts w:ascii="Arial" w:hAnsi="Arial" w:cs="Arial"/>
          <w:b/>
          <w:i/>
          <w:lang w:val="es-ES_tradnl"/>
        </w:rPr>
        <w:t xml:space="preserve"> </w:t>
      </w:r>
      <w:r w:rsidR="00EC4AB2" w:rsidRPr="009908F1">
        <w:rPr>
          <w:rFonts w:ascii="Arial" w:hAnsi="Arial" w:cs="Arial"/>
          <w:i/>
          <w:lang w:val="es-ES_tradnl"/>
        </w:rPr>
        <w:t>Vencido el término de promoción de las viviendas, dentro de los dos (2) meses siguientes se deberá realizar una verificación con el fin de establecer el número de viviendas vendidas o adquiridas, según lo estipula</w:t>
      </w:r>
      <w:r w:rsidRPr="009908F1">
        <w:rPr>
          <w:rFonts w:ascii="Arial" w:hAnsi="Arial" w:cs="Arial"/>
          <w:i/>
          <w:lang w:val="es-ES_tradnl"/>
        </w:rPr>
        <w:t>do en las cláusulas procedentes”.</w:t>
      </w:r>
    </w:p>
    <w:p w:rsidR="00302234" w:rsidRPr="009908F1" w:rsidRDefault="00302234" w:rsidP="009908F1">
      <w:pPr>
        <w:shd w:val="clear" w:color="auto" w:fill="FFFFFF"/>
        <w:autoSpaceDE w:val="0"/>
        <w:autoSpaceDN w:val="0"/>
        <w:adjustRightInd w:val="0"/>
        <w:spacing w:line="360" w:lineRule="auto"/>
        <w:jc w:val="both"/>
        <w:rPr>
          <w:rFonts w:ascii="Arial" w:hAnsi="Arial" w:cs="Arial"/>
          <w:i/>
          <w:lang w:val="es-ES_tradnl"/>
        </w:rPr>
      </w:pPr>
    </w:p>
    <w:p w:rsidR="00302234" w:rsidRPr="009908F1" w:rsidRDefault="002A3F2D"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lang w:val="es-ES_tradnl"/>
        </w:rPr>
        <w:t>Acorde con</w:t>
      </w:r>
      <w:r w:rsidR="00302234" w:rsidRPr="009908F1">
        <w:rPr>
          <w:rFonts w:ascii="Arial" w:hAnsi="Arial" w:cs="Arial"/>
          <w:lang w:val="es-ES_tradnl"/>
        </w:rPr>
        <w:t xml:space="preserve"> la cláusula séptima, los contratantes acordaron la entrega material de las viviendas para el 15 de diciembre de 1997, así:</w:t>
      </w:r>
    </w:p>
    <w:p w:rsidR="002B7FF0" w:rsidRPr="009908F1" w:rsidRDefault="002B7FF0" w:rsidP="009908F1">
      <w:pPr>
        <w:shd w:val="clear" w:color="auto" w:fill="FFFFFF"/>
        <w:autoSpaceDE w:val="0"/>
        <w:autoSpaceDN w:val="0"/>
        <w:adjustRightInd w:val="0"/>
        <w:spacing w:line="360" w:lineRule="auto"/>
        <w:jc w:val="both"/>
        <w:rPr>
          <w:rFonts w:ascii="Arial" w:hAnsi="Arial" w:cs="Arial"/>
          <w:lang w:val="es-ES_tradnl"/>
        </w:rPr>
      </w:pPr>
    </w:p>
    <w:p w:rsidR="00302234" w:rsidRPr="009908F1" w:rsidRDefault="00302234"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lang w:val="es-ES_tradnl"/>
        </w:rPr>
        <w:t>“</w:t>
      </w:r>
      <w:r w:rsidR="00EC4AB2" w:rsidRPr="009908F1">
        <w:rPr>
          <w:rFonts w:ascii="Arial" w:hAnsi="Arial" w:cs="Arial"/>
          <w:i/>
          <w:lang w:val="es-ES_tradnl"/>
        </w:rPr>
        <w:t>SÉPTIMA: ENTREGA MATERIAL DE LAS VIVIENDAS.- Las viviendas objeto de este contrato serán entregadas el día quince (15</w:t>
      </w:r>
      <w:r w:rsidR="0028136A" w:rsidRPr="009908F1">
        <w:rPr>
          <w:rFonts w:ascii="Arial" w:hAnsi="Arial" w:cs="Arial"/>
          <w:i/>
          <w:lang w:val="es-ES_tradnl"/>
        </w:rPr>
        <w:t>)</w:t>
      </w:r>
      <w:r w:rsidR="00EC4AB2" w:rsidRPr="009908F1">
        <w:rPr>
          <w:rFonts w:ascii="Arial" w:hAnsi="Arial" w:cs="Arial"/>
          <w:i/>
          <w:lang w:val="es-ES_tradnl"/>
        </w:rPr>
        <w:t xml:space="preserve"> de diciembre de 1997. </w:t>
      </w:r>
    </w:p>
    <w:p w:rsidR="00302234" w:rsidRPr="009908F1" w:rsidRDefault="00302234" w:rsidP="009908F1">
      <w:pPr>
        <w:shd w:val="clear" w:color="auto" w:fill="FFFFFF"/>
        <w:autoSpaceDE w:val="0"/>
        <w:autoSpaceDN w:val="0"/>
        <w:adjustRightInd w:val="0"/>
        <w:jc w:val="both"/>
        <w:rPr>
          <w:rFonts w:ascii="Arial" w:hAnsi="Arial" w:cs="Arial"/>
          <w:i/>
          <w:lang w:val="es-ES_tradnl"/>
        </w:rPr>
      </w:pPr>
    </w:p>
    <w:p w:rsidR="00EC4AB2" w:rsidRPr="009908F1" w:rsidRDefault="00EC4AB2"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lang w:val="es-ES_tradnl"/>
        </w:rPr>
        <w:t>PARÁGAFO: La Sociedad ALTANARE LTDA., deberá realizar entregas parciales antes del vencimiento en los términos y unidades que se indican a continuación.</w:t>
      </w:r>
    </w:p>
    <w:p w:rsidR="00EC4AB2" w:rsidRPr="009908F1" w:rsidRDefault="00EC4AB2" w:rsidP="009908F1">
      <w:pPr>
        <w:jc w:val="both"/>
        <w:rPr>
          <w:rFonts w:ascii="Arial" w:hAnsi="Arial" w:cs="Arial"/>
          <w:i/>
          <w:lang w:val="es-ES_tradnl"/>
        </w:rPr>
      </w:pPr>
    </w:p>
    <w:p w:rsidR="00EC4AB2" w:rsidRPr="009908F1" w:rsidRDefault="00EC4AB2" w:rsidP="009908F1">
      <w:pPr>
        <w:jc w:val="both"/>
        <w:rPr>
          <w:rFonts w:ascii="Arial" w:hAnsi="Arial" w:cs="Arial"/>
          <w:i/>
          <w:lang w:val="es-ES_tradnl"/>
        </w:rPr>
      </w:pPr>
      <w:r w:rsidRPr="009908F1">
        <w:rPr>
          <w:rFonts w:ascii="Arial" w:hAnsi="Arial" w:cs="Arial"/>
          <w:i/>
          <w:lang w:val="es-ES_tradnl"/>
        </w:rPr>
        <w:t xml:space="preserve">         UNIDADES                                               FECHA</w:t>
      </w:r>
    </w:p>
    <w:p w:rsidR="00EC4AB2" w:rsidRPr="009908F1" w:rsidRDefault="00EC4AB2" w:rsidP="009908F1">
      <w:pPr>
        <w:jc w:val="both"/>
        <w:rPr>
          <w:rFonts w:ascii="Arial" w:hAnsi="Arial" w:cs="Arial"/>
          <w:i/>
          <w:lang w:val="es-ES_tradnl"/>
        </w:rPr>
      </w:pPr>
    </w:p>
    <w:p w:rsidR="00EC4AB2" w:rsidRPr="009908F1" w:rsidRDefault="00EC4AB2" w:rsidP="009908F1">
      <w:pPr>
        <w:jc w:val="both"/>
        <w:rPr>
          <w:rFonts w:ascii="Arial" w:hAnsi="Arial" w:cs="Arial"/>
          <w:i/>
          <w:lang w:val="es-ES_tradnl"/>
        </w:rPr>
      </w:pPr>
      <w:r w:rsidRPr="009908F1">
        <w:rPr>
          <w:rFonts w:ascii="Arial" w:hAnsi="Arial" w:cs="Arial"/>
          <w:i/>
          <w:lang w:val="es-ES_tradnl"/>
        </w:rPr>
        <w:t xml:space="preserve">             40                                                      Agosto 15/97</w:t>
      </w:r>
    </w:p>
    <w:p w:rsidR="00EC4AB2" w:rsidRPr="009908F1" w:rsidRDefault="00EC4AB2" w:rsidP="009908F1">
      <w:pPr>
        <w:jc w:val="both"/>
        <w:rPr>
          <w:rFonts w:ascii="Arial" w:hAnsi="Arial" w:cs="Arial"/>
          <w:i/>
          <w:lang w:val="es-ES_tradnl"/>
        </w:rPr>
      </w:pPr>
      <w:r w:rsidRPr="009908F1">
        <w:rPr>
          <w:rFonts w:ascii="Arial" w:hAnsi="Arial" w:cs="Arial"/>
          <w:i/>
          <w:lang w:val="es-ES_tradnl"/>
        </w:rPr>
        <w:t xml:space="preserve">             20                                                      septiembre 15/97</w:t>
      </w:r>
    </w:p>
    <w:p w:rsidR="00EC4AB2" w:rsidRPr="009908F1" w:rsidRDefault="00EC4AB2" w:rsidP="009908F1">
      <w:pPr>
        <w:jc w:val="both"/>
        <w:rPr>
          <w:rFonts w:ascii="Arial" w:hAnsi="Arial" w:cs="Arial"/>
          <w:i/>
          <w:lang w:val="es-ES_tradnl"/>
        </w:rPr>
      </w:pPr>
      <w:r w:rsidRPr="009908F1">
        <w:rPr>
          <w:rFonts w:ascii="Arial" w:hAnsi="Arial" w:cs="Arial"/>
          <w:i/>
          <w:lang w:val="es-ES_tradnl"/>
        </w:rPr>
        <w:t xml:space="preserve">             40                                                      Octubre 15/97</w:t>
      </w:r>
    </w:p>
    <w:p w:rsidR="00EC4AB2" w:rsidRPr="009908F1" w:rsidRDefault="00EC4AB2" w:rsidP="009908F1">
      <w:pPr>
        <w:jc w:val="both"/>
        <w:rPr>
          <w:rFonts w:ascii="Arial" w:hAnsi="Arial" w:cs="Arial"/>
          <w:i/>
          <w:lang w:val="es-ES_tradnl"/>
        </w:rPr>
      </w:pPr>
      <w:r w:rsidRPr="009908F1">
        <w:rPr>
          <w:rFonts w:ascii="Arial" w:hAnsi="Arial" w:cs="Arial"/>
          <w:i/>
          <w:lang w:val="es-ES_tradnl"/>
        </w:rPr>
        <w:t xml:space="preserve">             44                                                      Noviembre 15/97</w:t>
      </w:r>
    </w:p>
    <w:p w:rsidR="00EC4AB2" w:rsidRPr="009908F1" w:rsidRDefault="00EC4AB2" w:rsidP="009908F1">
      <w:pPr>
        <w:jc w:val="both"/>
        <w:rPr>
          <w:rFonts w:ascii="Arial" w:hAnsi="Arial" w:cs="Arial"/>
          <w:i/>
          <w:lang w:val="es-ES_tradnl"/>
        </w:rPr>
      </w:pPr>
      <w:r w:rsidRPr="009908F1">
        <w:rPr>
          <w:rFonts w:ascii="Arial" w:hAnsi="Arial" w:cs="Arial"/>
          <w:i/>
          <w:lang w:val="es-ES_tradnl"/>
        </w:rPr>
        <w:t xml:space="preserve">             20                                                      </w:t>
      </w:r>
      <w:r w:rsidRPr="009908F1">
        <w:rPr>
          <w:rFonts w:ascii="Arial" w:hAnsi="Arial" w:cs="Arial"/>
          <w:b/>
          <w:i/>
          <w:u w:val="single"/>
          <w:lang w:val="es-ES_tradnl"/>
        </w:rPr>
        <w:t>Diciembre 15/97</w:t>
      </w:r>
      <w:r w:rsidR="000B0D0D" w:rsidRPr="009908F1">
        <w:rPr>
          <w:rFonts w:ascii="Arial" w:hAnsi="Arial" w:cs="Arial"/>
          <w:i/>
          <w:lang w:val="es-ES_tradnl"/>
        </w:rPr>
        <w:t>”</w:t>
      </w:r>
    </w:p>
    <w:p w:rsidR="00EC4AB2" w:rsidRPr="009908F1" w:rsidRDefault="00EC4AB2" w:rsidP="009908F1">
      <w:pPr>
        <w:jc w:val="both"/>
        <w:rPr>
          <w:rFonts w:ascii="Arial" w:hAnsi="Arial" w:cs="Arial"/>
          <w:i/>
          <w:lang w:val="es-ES_tradnl"/>
        </w:rPr>
      </w:pPr>
    </w:p>
    <w:p w:rsidR="00ED3746" w:rsidRPr="009908F1" w:rsidRDefault="00ED3746" w:rsidP="009908F1">
      <w:pPr>
        <w:jc w:val="both"/>
        <w:rPr>
          <w:rFonts w:ascii="Arial" w:hAnsi="Arial" w:cs="Arial"/>
          <w:i/>
          <w:lang w:val="es-ES_tradnl"/>
        </w:rPr>
      </w:pPr>
    </w:p>
    <w:p w:rsidR="00C44C9E" w:rsidRPr="009908F1" w:rsidRDefault="00AE044D" w:rsidP="009908F1">
      <w:pPr>
        <w:spacing w:line="360" w:lineRule="auto"/>
        <w:jc w:val="both"/>
        <w:rPr>
          <w:rFonts w:ascii="Arial" w:hAnsi="Arial" w:cs="Arial"/>
          <w:lang w:val="es-ES_tradnl"/>
        </w:rPr>
      </w:pPr>
      <w:r w:rsidRPr="009908F1">
        <w:rPr>
          <w:rFonts w:ascii="Arial" w:hAnsi="Arial" w:cs="Arial"/>
          <w:b/>
          <w:lang w:val="es-ES_tradnl"/>
        </w:rPr>
        <w:t>1</w:t>
      </w:r>
      <w:r w:rsidR="00BF4B77" w:rsidRPr="009908F1">
        <w:rPr>
          <w:rFonts w:ascii="Arial" w:hAnsi="Arial" w:cs="Arial"/>
          <w:b/>
          <w:lang w:val="es-ES_tradnl"/>
        </w:rPr>
        <w:t>7</w:t>
      </w:r>
      <w:r w:rsidR="00C44C9E" w:rsidRPr="009908F1">
        <w:rPr>
          <w:rFonts w:ascii="Arial" w:hAnsi="Arial" w:cs="Arial"/>
          <w:b/>
          <w:lang w:val="es-ES_tradnl"/>
        </w:rPr>
        <w:t>.</w:t>
      </w:r>
      <w:r w:rsidR="00C44C9E" w:rsidRPr="009908F1">
        <w:rPr>
          <w:rFonts w:ascii="Arial" w:hAnsi="Arial" w:cs="Arial"/>
          <w:lang w:val="es-ES_tradnl"/>
        </w:rPr>
        <w:t xml:space="preserve"> El 5 de diciembre del año en mención, la Tesorera de la Caja Promotora de Vivienda Militar certificó que recibió de la firma Altanare Ltda. un cheque de gerencia por la suma de $1 800 000 000</w:t>
      </w:r>
      <w:r w:rsidR="000F591A" w:rsidRPr="009908F1">
        <w:rPr>
          <w:rFonts w:ascii="Arial" w:hAnsi="Arial" w:cs="Arial"/>
          <w:lang w:val="es-ES_tradnl"/>
        </w:rPr>
        <w:t xml:space="preserve">, por concepto de </w:t>
      </w:r>
      <w:r w:rsidR="000F591A" w:rsidRPr="009908F1">
        <w:rPr>
          <w:rFonts w:ascii="Arial" w:hAnsi="Arial" w:cs="Arial"/>
          <w:i/>
          <w:lang w:val="es-ES_tradnl"/>
        </w:rPr>
        <w:t xml:space="preserve">“abono del 50% del valor del </w:t>
      </w:r>
      <w:r w:rsidR="000F591A" w:rsidRPr="009908F1">
        <w:rPr>
          <w:rFonts w:ascii="Arial" w:hAnsi="Arial" w:cs="Arial"/>
          <w:i/>
          <w:u w:val="single"/>
          <w:lang w:val="es-ES_tradnl"/>
        </w:rPr>
        <w:t>lote de terreno Inducentro de Soacha</w:t>
      </w:r>
      <w:r w:rsidR="000F591A" w:rsidRPr="009908F1">
        <w:rPr>
          <w:rFonts w:ascii="Arial" w:hAnsi="Arial" w:cs="Arial"/>
          <w:i/>
          <w:lang w:val="es-ES_tradnl"/>
        </w:rPr>
        <w:t>, según escritura pública 5254, (contrato 026 de 1994 CPVM-Altanare Ltda.)”</w:t>
      </w:r>
      <w:r w:rsidR="00222102" w:rsidRPr="009908F1">
        <w:rPr>
          <w:rFonts w:ascii="Arial" w:hAnsi="Arial" w:cs="Arial"/>
          <w:i/>
          <w:lang w:val="es-ES_tradnl"/>
        </w:rPr>
        <w:t xml:space="preserve"> </w:t>
      </w:r>
      <w:r w:rsidR="00222102" w:rsidRPr="009908F1">
        <w:rPr>
          <w:rFonts w:ascii="Arial" w:hAnsi="Arial" w:cs="Arial"/>
          <w:lang w:val="es-ES_tradnl"/>
        </w:rPr>
        <w:t>(</w:t>
      </w:r>
      <w:r w:rsidR="00BF4B77" w:rsidRPr="009908F1">
        <w:rPr>
          <w:rFonts w:ascii="Arial" w:hAnsi="Arial" w:cs="Arial"/>
          <w:lang w:val="es-ES_tradnl"/>
        </w:rPr>
        <w:t xml:space="preserve">subrayas fuera de texto, </w:t>
      </w:r>
      <w:r w:rsidR="00222102" w:rsidRPr="009908F1">
        <w:rPr>
          <w:rFonts w:ascii="Arial" w:hAnsi="Arial" w:cs="Arial"/>
          <w:lang w:val="es-ES_tradnl"/>
        </w:rPr>
        <w:t>fl. 181 cuaderno 2).</w:t>
      </w:r>
    </w:p>
    <w:p w:rsidR="00222102" w:rsidRPr="009908F1" w:rsidRDefault="00222102" w:rsidP="009908F1">
      <w:pPr>
        <w:spacing w:line="360" w:lineRule="auto"/>
        <w:jc w:val="both"/>
        <w:rPr>
          <w:rFonts w:ascii="Arial" w:hAnsi="Arial" w:cs="Arial"/>
          <w:lang w:val="es-ES_tradnl"/>
        </w:rPr>
      </w:pPr>
    </w:p>
    <w:p w:rsidR="00F13CDF" w:rsidRPr="009908F1" w:rsidRDefault="00F13CDF" w:rsidP="009908F1">
      <w:pPr>
        <w:spacing w:line="360" w:lineRule="auto"/>
        <w:jc w:val="both"/>
        <w:rPr>
          <w:rFonts w:ascii="Arial" w:hAnsi="Arial" w:cs="Arial"/>
          <w:lang w:val="es-ES_tradnl"/>
        </w:rPr>
      </w:pPr>
      <w:r w:rsidRPr="009908F1">
        <w:rPr>
          <w:rFonts w:ascii="Arial" w:hAnsi="Arial" w:cs="Arial"/>
          <w:lang w:val="es-ES_tradnl"/>
        </w:rPr>
        <w:t xml:space="preserve">El Tesorero municipal de Soacha dio cuenta que lote de Inducentro se encuentra identificado con el número catastral 00-01-0002-0335-000, </w:t>
      </w:r>
      <w:r w:rsidR="00D5349A" w:rsidRPr="009908F1">
        <w:rPr>
          <w:rFonts w:ascii="Arial" w:hAnsi="Arial" w:cs="Arial"/>
          <w:lang w:val="es-ES_tradnl"/>
        </w:rPr>
        <w:t>de propiedad de</w:t>
      </w:r>
      <w:r w:rsidRPr="009908F1">
        <w:rPr>
          <w:rFonts w:ascii="Arial" w:hAnsi="Arial" w:cs="Arial"/>
          <w:lang w:val="es-ES_tradnl"/>
        </w:rPr>
        <w:t xml:space="preserve"> la Caja Promotora de Vivienda Militar, con un área de 13 hectáreas y 2354 metros cuadrados (fl. 771 cuaderno 14).</w:t>
      </w:r>
    </w:p>
    <w:p w:rsidR="00F13CDF" w:rsidRPr="009908F1" w:rsidRDefault="00F13CDF" w:rsidP="009908F1">
      <w:pPr>
        <w:spacing w:line="360" w:lineRule="auto"/>
        <w:jc w:val="both"/>
        <w:rPr>
          <w:rFonts w:ascii="Arial" w:hAnsi="Arial" w:cs="Arial"/>
          <w:lang w:val="es-ES_tradnl"/>
        </w:rPr>
      </w:pPr>
    </w:p>
    <w:p w:rsidR="00BD4B3B" w:rsidRPr="009908F1" w:rsidRDefault="000B621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El </w:t>
      </w:r>
      <w:r w:rsidR="00327386" w:rsidRPr="009908F1">
        <w:rPr>
          <w:rFonts w:ascii="Arial" w:hAnsi="Arial" w:cs="Arial"/>
          <w:color w:val="000000"/>
          <w:lang w:val="es-ES_tradnl"/>
        </w:rPr>
        <w:t>mismo día</w:t>
      </w:r>
      <w:r w:rsidRPr="009908F1">
        <w:rPr>
          <w:rFonts w:ascii="Arial" w:hAnsi="Arial" w:cs="Arial"/>
          <w:color w:val="000000"/>
          <w:lang w:val="es-ES_tradnl"/>
        </w:rPr>
        <w:t>, la Caja Promotora de Vivienda Militar hizo entrega</w:t>
      </w:r>
      <w:r w:rsidR="00BD4B3B" w:rsidRPr="009908F1">
        <w:rPr>
          <w:rFonts w:ascii="Arial" w:hAnsi="Arial" w:cs="Arial"/>
          <w:color w:val="000000"/>
          <w:lang w:val="es-ES_tradnl"/>
        </w:rPr>
        <w:t xml:space="preserve"> </w:t>
      </w:r>
      <w:r w:rsidR="00BD4B3B" w:rsidRPr="009908F1">
        <w:rPr>
          <w:rFonts w:ascii="Arial" w:hAnsi="Arial" w:cs="Arial"/>
          <w:i/>
          <w:color w:val="000000"/>
          <w:lang w:val="es-ES_tradnl"/>
        </w:rPr>
        <w:t>“(..) real y material del lote de terreno de INDUCENTRO, localizado en el municipio de Soacha, Cundinamarca a la Asociación de Vivienda de Bogotá Siglo XXI-Soacha y a Altanare Ltda.”</w:t>
      </w:r>
    </w:p>
    <w:p w:rsidR="00BD4B3B" w:rsidRPr="009908F1" w:rsidRDefault="00BD4B3B" w:rsidP="009908F1">
      <w:pPr>
        <w:shd w:val="clear" w:color="auto" w:fill="FFFFFF"/>
        <w:autoSpaceDE w:val="0"/>
        <w:autoSpaceDN w:val="0"/>
        <w:adjustRightInd w:val="0"/>
        <w:spacing w:line="360" w:lineRule="auto"/>
        <w:jc w:val="both"/>
        <w:rPr>
          <w:rFonts w:ascii="Arial" w:hAnsi="Arial" w:cs="Arial"/>
          <w:color w:val="000000"/>
          <w:lang w:val="es-ES_tradnl"/>
        </w:rPr>
      </w:pPr>
    </w:p>
    <w:p w:rsidR="00FC33D9" w:rsidRPr="009908F1" w:rsidRDefault="00FC33D9"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el acta consta que asistieron a la diligencia de entrega los representantes legales de la Asociación Siglo XXI, </w:t>
      </w:r>
      <w:r w:rsidR="0077664F" w:rsidRPr="009908F1">
        <w:rPr>
          <w:rFonts w:ascii="Arial" w:hAnsi="Arial" w:cs="Arial"/>
          <w:color w:val="000000"/>
          <w:lang w:val="es-ES_tradnl"/>
        </w:rPr>
        <w:t xml:space="preserve">de </w:t>
      </w:r>
      <w:r w:rsidRPr="009908F1">
        <w:rPr>
          <w:rFonts w:ascii="Arial" w:hAnsi="Arial" w:cs="Arial"/>
          <w:color w:val="000000"/>
          <w:lang w:val="es-ES_tradnl"/>
        </w:rPr>
        <w:t>Altanare Ltda.</w:t>
      </w:r>
      <w:r w:rsidR="0077664F" w:rsidRPr="009908F1">
        <w:rPr>
          <w:rFonts w:ascii="Arial" w:hAnsi="Arial" w:cs="Arial"/>
          <w:color w:val="000000"/>
          <w:lang w:val="es-ES_tradnl"/>
        </w:rPr>
        <w:t xml:space="preserve"> y de la</w:t>
      </w:r>
      <w:r w:rsidRPr="009908F1">
        <w:rPr>
          <w:rFonts w:ascii="Arial" w:hAnsi="Arial" w:cs="Arial"/>
          <w:color w:val="000000"/>
          <w:lang w:val="es-ES_tradnl"/>
        </w:rPr>
        <w:t xml:space="preserve"> Caja Promotora de Vivienda Militar</w:t>
      </w:r>
      <w:r w:rsidR="004C7A9E" w:rsidRPr="009908F1">
        <w:rPr>
          <w:rFonts w:ascii="Arial" w:hAnsi="Arial" w:cs="Arial"/>
          <w:color w:val="000000"/>
          <w:lang w:val="es-ES_tradnl"/>
        </w:rPr>
        <w:t>.</w:t>
      </w:r>
    </w:p>
    <w:p w:rsidR="004C7A9E" w:rsidRPr="009908F1" w:rsidRDefault="004C7A9E" w:rsidP="009908F1">
      <w:pPr>
        <w:shd w:val="clear" w:color="auto" w:fill="FFFFFF"/>
        <w:autoSpaceDE w:val="0"/>
        <w:autoSpaceDN w:val="0"/>
        <w:adjustRightInd w:val="0"/>
        <w:spacing w:line="360" w:lineRule="auto"/>
        <w:jc w:val="both"/>
        <w:rPr>
          <w:rFonts w:ascii="Arial" w:hAnsi="Arial" w:cs="Arial"/>
          <w:color w:val="000000"/>
          <w:lang w:val="es-ES_tradnl"/>
        </w:rPr>
      </w:pPr>
    </w:p>
    <w:p w:rsidR="004C7A9E" w:rsidRPr="009908F1" w:rsidRDefault="004C7A9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Primero</w:t>
      </w:r>
      <w:r w:rsidR="00F26640" w:rsidRPr="009908F1">
        <w:rPr>
          <w:rFonts w:ascii="Arial" w:hAnsi="Arial" w:cs="Arial"/>
          <w:color w:val="000000"/>
          <w:lang w:val="es-ES_tradnl"/>
        </w:rPr>
        <w:t>, la Caja</w:t>
      </w:r>
      <w:r w:rsidRPr="009908F1">
        <w:rPr>
          <w:rFonts w:ascii="Arial" w:hAnsi="Arial" w:cs="Arial"/>
          <w:color w:val="000000"/>
          <w:lang w:val="es-ES_tradnl"/>
        </w:rPr>
        <w:t xml:space="preserve"> hizo entrega material del inmueble </w:t>
      </w:r>
      <w:r w:rsidR="00F26640" w:rsidRPr="009908F1">
        <w:rPr>
          <w:rFonts w:ascii="Arial" w:hAnsi="Arial" w:cs="Arial"/>
          <w:color w:val="000000"/>
          <w:lang w:val="es-ES_tradnl"/>
        </w:rPr>
        <w:t>de</w:t>
      </w:r>
      <w:r w:rsidRPr="009908F1">
        <w:rPr>
          <w:rFonts w:ascii="Arial" w:hAnsi="Arial" w:cs="Arial"/>
          <w:color w:val="000000"/>
          <w:lang w:val="es-ES_tradnl"/>
        </w:rPr>
        <w:t xml:space="preserve">nominado </w:t>
      </w:r>
      <w:r w:rsidRPr="009908F1">
        <w:rPr>
          <w:rFonts w:ascii="Arial" w:hAnsi="Arial" w:cs="Arial"/>
          <w:b/>
          <w:color w:val="000000"/>
          <w:lang w:val="es-ES_tradnl"/>
        </w:rPr>
        <w:t>Lote Número Dos (2)</w:t>
      </w:r>
      <w:r w:rsidRPr="009908F1">
        <w:rPr>
          <w:rFonts w:ascii="Arial" w:hAnsi="Arial" w:cs="Arial"/>
          <w:color w:val="000000"/>
          <w:lang w:val="es-ES_tradnl"/>
        </w:rPr>
        <w:t>-Siglo XXI, con un área de 116.923 mts2</w:t>
      </w:r>
      <w:r w:rsidR="00F26640" w:rsidRPr="009908F1">
        <w:rPr>
          <w:rFonts w:ascii="Arial" w:hAnsi="Arial" w:cs="Arial"/>
          <w:color w:val="000000"/>
          <w:lang w:val="es-ES_tradnl"/>
        </w:rPr>
        <w:t>,</w:t>
      </w:r>
      <w:r w:rsidRPr="009908F1">
        <w:rPr>
          <w:rFonts w:ascii="Arial" w:hAnsi="Arial" w:cs="Arial"/>
          <w:color w:val="000000"/>
          <w:lang w:val="es-ES_tradnl"/>
        </w:rPr>
        <w:t xml:space="preserve"> a la Asociación de Vivienda de Bogotá Siglo XXI-Soacha</w:t>
      </w:r>
      <w:r w:rsidR="003D007A" w:rsidRPr="009908F1">
        <w:rPr>
          <w:rFonts w:ascii="Arial" w:hAnsi="Arial" w:cs="Arial"/>
          <w:color w:val="000000"/>
          <w:lang w:val="es-ES_tradnl"/>
        </w:rPr>
        <w:t>, propietaria del mismo según escritura pública 5254 de 28 de octubre de 1996.</w:t>
      </w:r>
    </w:p>
    <w:p w:rsidR="00F26640" w:rsidRPr="009908F1" w:rsidRDefault="00F26640" w:rsidP="009908F1">
      <w:pPr>
        <w:shd w:val="clear" w:color="auto" w:fill="FFFFFF"/>
        <w:autoSpaceDE w:val="0"/>
        <w:autoSpaceDN w:val="0"/>
        <w:adjustRightInd w:val="0"/>
        <w:spacing w:line="360" w:lineRule="auto"/>
        <w:jc w:val="both"/>
        <w:rPr>
          <w:rFonts w:ascii="Arial" w:hAnsi="Arial" w:cs="Arial"/>
          <w:color w:val="000000"/>
          <w:lang w:val="es-ES_tradnl"/>
        </w:rPr>
      </w:pPr>
    </w:p>
    <w:p w:rsidR="00D61F92" w:rsidRPr="009908F1" w:rsidRDefault="00F2664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Y, luego, la entidad hizo entrega </w:t>
      </w:r>
      <w:r w:rsidR="00D578DF" w:rsidRPr="009908F1">
        <w:rPr>
          <w:rFonts w:ascii="Arial" w:hAnsi="Arial" w:cs="Arial"/>
          <w:i/>
          <w:color w:val="000000"/>
          <w:lang w:val="es-ES_tradnl"/>
        </w:rPr>
        <w:t>“</w:t>
      </w:r>
      <w:r w:rsidR="00B17070" w:rsidRPr="009908F1">
        <w:rPr>
          <w:rFonts w:ascii="Arial" w:hAnsi="Arial" w:cs="Arial"/>
          <w:i/>
          <w:color w:val="000000"/>
          <w:lang w:val="es-ES_tradnl"/>
        </w:rPr>
        <w:t xml:space="preserve">(..) </w:t>
      </w:r>
      <w:r w:rsidR="00D578DF" w:rsidRPr="009908F1">
        <w:rPr>
          <w:rFonts w:ascii="Arial" w:hAnsi="Arial" w:cs="Arial"/>
          <w:i/>
          <w:color w:val="000000"/>
          <w:lang w:val="es-ES_tradnl"/>
        </w:rPr>
        <w:t xml:space="preserve">real de la posesión del inmueble que tiene un área de 123.413,18 mts2, cuyo lote se denomina como </w:t>
      </w:r>
      <w:r w:rsidR="00D578DF" w:rsidRPr="009908F1">
        <w:rPr>
          <w:rFonts w:ascii="Arial" w:hAnsi="Arial" w:cs="Arial"/>
          <w:b/>
          <w:i/>
          <w:color w:val="000000"/>
          <w:lang w:val="es-ES_tradnl"/>
        </w:rPr>
        <w:t>Lote Número Uno (1)</w:t>
      </w:r>
      <w:r w:rsidR="00D578DF" w:rsidRPr="009908F1">
        <w:rPr>
          <w:rFonts w:ascii="Arial" w:hAnsi="Arial" w:cs="Arial"/>
          <w:i/>
          <w:color w:val="000000"/>
          <w:lang w:val="es-ES_tradnl"/>
        </w:rPr>
        <w:t xml:space="preserve"> –El Paseo de María-</w:t>
      </w:r>
      <w:r w:rsidR="00DD0FD0" w:rsidRPr="009908F1">
        <w:rPr>
          <w:rFonts w:ascii="Arial" w:hAnsi="Arial" w:cs="Arial"/>
          <w:i/>
          <w:color w:val="000000"/>
          <w:lang w:val="es-ES_tradnl"/>
        </w:rPr>
        <w:t xml:space="preserve"> (..), el cual es de propiedad de la sociedad Altanare Ltda. según la escritura pública citada </w:t>
      </w:r>
      <w:r w:rsidR="00DD0FD0" w:rsidRPr="009908F1">
        <w:rPr>
          <w:rFonts w:ascii="Arial" w:hAnsi="Arial" w:cs="Arial"/>
          <w:color w:val="000000"/>
          <w:lang w:val="es-ES_tradnl"/>
        </w:rPr>
        <w:t>[5254 de octubre 28 de 1996 de la Notaría Segunda de Soacha]</w:t>
      </w:r>
      <w:r w:rsidR="00DD0FD0" w:rsidRPr="009908F1">
        <w:rPr>
          <w:rFonts w:ascii="Arial" w:hAnsi="Arial" w:cs="Arial"/>
          <w:i/>
          <w:color w:val="000000"/>
          <w:lang w:val="es-ES_tradnl"/>
        </w:rPr>
        <w:t>, sociedad que manifiesta que recibe</w:t>
      </w:r>
      <w:r w:rsidR="00050E06" w:rsidRPr="009908F1">
        <w:rPr>
          <w:rFonts w:ascii="Arial" w:hAnsi="Arial" w:cs="Arial"/>
          <w:i/>
          <w:color w:val="000000"/>
          <w:lang w:val="es-ES_tradnl"/>
        </w:rPr>
        <w:t xml:space="preserve"> la posesión del lote aquí descrito a satisfacción y de conformidad con el plano topográfico</w:t>
      </w:r>
      <w:r w:rsidR="00D61F92" w:rsidRPr="009908F1">
        <w:rPr>
          <w:rFonts w:ascii="Arial" w:hAnsi="Arial" w:cs="Arial"/>
          <w:i/>
          <w:color w:val="000000"/>
          <w:lang w:val="es-ES_tradnl"/>
        </w:rPr>
        <w:t xml:space="preserve"> protocolizado en la escritura tantas veces mencionada”</w:t>
      </w:r>
      <w:r w:rsidR="00D61F92" w:rsidRPr="009908F1">
        <w:rPr>
          <w:rFonts w:ascii="Arial" w:hAnsi="Arial" w:cs="Arial"/>
          <w:color w:val="000000"/>
          <w:lang w:val="es-ES_tradnl"/>
        </w:rPr>
        <w:t>.</w:t>
      </w:r>
    </w:p>
    <w:p w:rsidR="00D61F92" w:rsidRPr="009908F1" w:rsidRDefault="00D61F92" w:rsidP="009908F1">
      <w:pPr>
        <w:shd w:val="clear" w:color="auto" w:fill="FFFFFF"/>
        <w:autoSpaceDE w:val="0"/>
        <w:autoSpaceDN w:val="0"/>
        <w:adjustRightInd w:val="0"/>
        <w:spacing w:line="360" w:lineRule="auto"/>
        <w:jc w:val="both"/>
        <w:rPr>
          <w:rFonts w:ascii="Arial" w:hAnsi="Arial" w:cs="Arial"/>
          <w:color w:val="000000"/>
          <w:lang w:val="es-ES_tradnl"/>
        </w:rPr>
      </w:pPr>
    </w:p>
    <w:p w:rsidR="00D86E59" w:rsidRPr="009908F1" w:rsidRDefault="00D61F9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Así mismo, en el acta consta que </w:t>
      </w:r>
      <w:r w:rsidRPr="009908F1">
        <w:rPr>
          <w:rFonts w:ascii="Arial" w:hAnsi="Arial" w:cs="Arial"/>
          <w:i/>
          <w:color w:val="000000"/>
          <w:lang w:val="es-ES_tradnl"/>
        </w:rPr>
        <w:t>“</w:t>
      </w:r>
      <w:r w:rsidR="0099601F" w:rsidRPr="009908F1">
        <w:rPr>
          <w:rFonts w:ascii="Arial" w:hAnsi="Arial" w:cs="Arial"/>
          <w:i/>
          <w:color w:val="000000"/>
          <w:lang w:val="es-ES_tradnl"/>
        </w:rPr>
        <w:t xml:space="preserve">(..) </w:t>
      </w:r>
      <w:r w:rsidRPr="009908F1">
        <w:rPr>
          <w:rFonts w:ascii="Arial" w:hAnsi="Arial" w:cs="Arial"/>
          <w:i/>
          <w:color w:val="000000"/>
          <w:lang w:val="es-ES_tradnl"/>
        </w:rPr>
        <w:t xml:space="preserve">la entrega material del lote se realizará el 20 de enero de 1997, fecha que podrá ser prorrogada de común acuerdo; esta entrega material no se realiza en la fecha con el </w:t>
      </w:r>
      <w:r w:rsidR="0034648A" w:rsidRPr="009908F1">
        <w:rPr>
          <w:rFonts w:ascii="Arial" w:hAnsi="Arial" w:cs="Arial"/>
          <w:i/>
          <w:color w:val="000000"/>
          <w:lang w:val="es-ES_tradnl"/>
        </w:rPr>
        <w:t>f</w:t>
      </w:r>
      <w:r w:rsidRPr="009908F1">
        <w:rPr>
          <w:rFonts w:ascii="Arial" w:hAnsi="Arial" w:cs="Arial"/>
          <w:i/>
          <w:color w:val="000000"/>
          <w:lang w:val="es-ES_tradnl"/>
        </w:rPr>
        <w:t>in de lograr el cabal levantamiento de las canchas de fútbol existentes en el lote</w:t>
      </w:r>
      <w:r w:rsidR="0099601F" w:rsidRPr="009908F1">
        <w:rPr>
          <w:rFonts w:ascii="Arial" w:hAnsi="Arial" w:cs="Arial"/>
          <w:i/>
          <w:color w:val="000000"/>
          <w:lang w:val="es-ES_tradnl"/>
        </w:rPr>
        <w:t>”</w:t>
      </w:r>
      <w:r w:rsidR="0099601F" w:rsidRPr="009908F1">
        <w:rPr>
          <w:rFonts w:ascii="Arial" w:hAnsi="Arial" w:cs="Arial"/>
          <w:color w:val="000000"/>
          <w:lang w:val="es-ES_tradnl"/>
        </w:rPr>
        <w:t>.</w:t>
      </w:r>
    </w:p>
    <w:p w:rsidR="00D86E59" w:rsidRPr="009908F1" w:rsidRDefault="00D86E59" w:rsidP="009908F1">
      <w:pPr>
        <w:shd w:val="clear" w:color="auto" w:fill="FFFFFF"/>
        <w:autoSpaceDE w:val="0"/>
        <w:autoSpaceDN w:val="0"/>
        <w:adjustRightInd w:val="0"/>
        <w:spacing w:line="360" w:lineRule="auto"/>
        <w:jc w:val="both"/>
        <w:rPr>
          <w:rFonts w:ascii="Arial" w:hAnsi="Arial" w:cs="Arial"/>
          <w:color w:val="000000"/>
          <w:lang w:val="es-ES_tradnl"/>
        </w:rPr>
      </w:pPr>
    </w:p>
    <w:p w:rsidR="00BD1DE1" w:rsidRPr="009908F1" w:rsidRDefault="00D61F9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Por último, las partes dieron cuenta de que </w:t>
      </w:r>
      <w:r w:rsidR="00D86E59" w:rsidRPr="009908F1">
        <w:rPr>
          <w:rFonts w:ascii="Arial" w:hAnsi="Arial" w:cs="Arial"/>
          <w:i/>
          <w:iCs/>
          <w:lang w:val="es-ES"/>
        </w:rPr>
        <w:t>“</w:t>
      </w:r>
      <w:r w:rsidR="000B621E" w:rsidRPr="009908F1">
        <w:rPr>
          <w:rFonts w:ascii="Arial" w:hAnsi="Arial" w:cs="Arial"/>
          <w:i/>
          <w:iCs/>
          <w:lang w:val="es-ES"/>
        </w:rPr>
        <w:t>En la fecha se hace entrega de la suma de UN MIL OCHOCIENTOS MILLONES DE PESOS MCTE. ($1.880</w:t>
      </w:r>
      <w:r w:rsidR="00D655F3" w:rsidRPr="009908F1">
        <w:rPr>
          <w:rFonts w:ascii="Arial" w:hAnsi="Arial" w:cs="Arial"/>
          <w:i/>
          <w:iCs/>
          <w:lang w:val="es-ES"/>
        </w:rPr>
        <w:t>.</w:t>
      </w:r>
      <w:r w:rsidR="000B621E" w:rsidRPr="009908F1">
        <w:rPr>
          <w:rFonts w:ascii="Arial" w:hAnsi="Arial" w:cs="Arial"/>
          <w:i/>
          <w:iCs/>
          <w:lang w:val="es-ES"/>
        </w:rPr>
        <w:t>000.000,</w:t>
      </w:r>
      <w:r w:rsidR="00D655F3" w:rsidRPr="009908F1">
        <w:rPr>
          <w:rFonts w:ascii="Arial" w:hAnsi="Arial" w:cs="Arial"/>
          <w:i/>
          <w:iCs/>
          <w:lang w:val="es-ES"/>
        </w:rPr>
        <w:t>oo</w:t>
      </w:r>
      <w:r w:rsidR="000B621E" w:rsidRPr="009908F1">
        <w:rPr>
          <w:rFonts w:ascii="Arial" w:hAnsi="Arial" w:cs="Arial"/>
          <w:i/>
          <w:iCs/>
          <w:lang w:val="es-ES"/>
        </w:rPr>
        <w:t>), según cheque de Gerencia No. 0122170 del Banco Cooperativo BANCOOP de conformidad con lo expresado en la Escritura Pública citada”</w:t>
      </w:r>
      <w:r w:rsidR="009E669F" w:rsidRPr="009908F1">
        <w:rPr>
          <w:rFonts w:ascii="Arial" w:hAnsi="Arial" w:cs="Arial"/>
          <w:i/>
          <w:iCs/>
          <w:lang w:val="es-ES"/>
        </w:rPr>
        <w:t xml:space="preserve"> </w:t>
      </w:r>
      <w:r w:rsidR="00BD1DE1" w:rsidRPr="009908F1">
        <w:rPr>
          <w:rFonts w:ascii="Arial" w:hAnsi="Arial" w:cs="Arial"/>
          <w:color w:val="000000"/>
          <w:lang w:val="es-ES_tradnl"/>
        </w:rPr>
        <w:t>(fls. 582-585 cuaderno 2</w:t>
      </w:r>
      <w:r w:rsidR="00F26640" w:rsidRPr="009908F1">
        <w:rPr>
          <w:rFonts w:ascii="Arial" w:hAnsi="Arial" w:cs="Arial"/>
          <w:color w:val="000000"/>
          <w:lang w:val="es-ES_tradnl"/>
        </w:rPr>
        <w:t xml:space="preserve"> y 109-112 cuaderno 8</w:t>
      </w:r>
      <w:r w:rsidR="00BD1DE1" w:rsidRPr="009908F1">
        <w:rPr>
          <w:rFonts w:ascii="Arial" w:hAnsi="Arial" w:cs="Arial"/>
          <w:color w:val="000000"/>
          <w:lang w:val="es-ES_tradnl"/>
        </w:rPr>
        <w:t>).</w:t>
      </w:r>
    </w:p>
    <w:p w:rsidR="00132733" w:rsidRPr="009908F1" w:rsidRDefault="00132733" w:rsidP="009908F1">
      <w:pPr>
        <w:shd w:val="clear" w:color="auto" w:fill="FFFFFF"/>
        <w:autoSpaceDE w:val="0"/>
        <w:autoSpaceDN w:val="0"/>
        <w:adjustRightInd w:val="0"/>
        <w:spacing w:line="360" w:lineRule="auto"/>
        <w:jc w:val="both"/>
        <w:rPr>
          <w:rFonts w:ascii="Arial" w:hAnsi="Arial" w:cs="Arial"/>
          <w:b/>
          <w:color w:val="000000"/>
          <w:lang w:val="es-ES_tradnl"/>
        </w:rPr>
      </w:pPr>
    </w:p>
    <w:p w:rsidR="007F1B59" w:rsidRPr="009908F1" w:rsidRDefault="00264CB7" w:rsidP="009908F1">
      <w:pPr>
        <w:shd w:val="clear" w:color="auto" w:fill="FFFFFF"/>
        <w:autoSpaceDE w:val="0"/>
        <w:autoSpaceDN w:val="0"/>
        <w:adjustRightInd w:val="0"/>
        <w:spacing w:line="360" w:lineRule="auto"/>
        <w:jc w:val="both"/>
        <w:rPr>
          <w:rFonts w:ascii="Arial" w:hAnsi="Arial" w:cs="Arial"/>
          <w:b/>
          <w:color w:val="000000"/>
          <w:lang w:val="es-ES_tradnl"/>
        </w:rPr>
      </w:pPr>
      <w:r w:rsidRPr="009908F1">
        <w:rPr>
          <w:rFonts w:ascii="Arial" w:hAnsi="Arial" w:cs="Arial"/>
          <w:b/>
          <w:color w:val="000000"/>
          <w:lang w:val="es-ES_tradnl"/>
        </w:rPr>
        <w:t>1</w:t>
      </w:r>
      <w:r w:rsidR="0082355B" w:rsidRPr="009908F1">
        <w:rPr>
          <w:rFonts w:ascii="Arial" w:hAnsi="Arial" w:cs="Arial"/>
          <w:b/>
          <w:color w:val="000000"/>
          <w:lang w:val="es-ES_tradnl"/>
        </w:rPr>
        <w:t>8</w:t>
      </w:r>
      <w:r w:rsidR="00CF2D8B" w:rsidRPr="009908F1">
        <w:rPr>
          <w:rFonts w:ascii="Arial" w:hAnsi="Arial" w:cs="Arial"/>
          <w:b/>
          <w:color w:val="000000"/>
          <w:lang w:val="es-ES_tradnl"/>
        </w:rPr>
        <w:t>.</w:t>
      </w:r>
      <w:r w:rsidR="00CF2D8B" w:rsidRPr="009908F1">
        <w:rPr>
          <w:rFonts w:ascii="Arial" w:hAnsi="Arial" w:cs="Arial"/>
          <w:color w:val="000000"/>
          <w:lang w:val="es-ES_tradnl"/>
        </w:rPr>
        <w:t xml:space="preserve"> </w:t>
      </w:r>
      <w:r w:rsidR="007F1B59" w:rsidRPr="009908F1">
        <w:rPr>
          <w:rFonts w:ascii="Arial" w:hAnsi="Arial" w:cs="Arial"/>
          <w:color w:val="000000"/>
          <w:lang w:val="es-ES_tradnl"/>
        </w:rPr>
        <w:t>El 31 de marzo de 1997, la sociedad A</w:t>
      </w:r>
      <w:r w:rsidR="00CF2D8B" w:rsidRPr="009908F1">
        <w:rPr>
          <w:rFonts w:ascii="Arial" w:hAnsi="Arial" w:cs="Arial"/>
          <w:color w:val="000000"/>
          <w:lang w:val="es-ES_tradnl"/>
        </w:rPr>
        <w:t>ltanare</w:t>
      </w:r>
      <w:r w:rsidR="007F1B59" w:rsidRPr="009908F1">
        <w:rPr>
          <w:rFonts w:ascii="Arial" w:hAnsi="Arial" w:cs="Arial"/>
          <w:color w:val="000000"/>
          <w:lang w:val="es-ES_tradnl"/>
        </w:rPr>
        <w:t xml:space="preserve"> L</w:t>
      </w:r>
      <w:r w:rsidR="00CF2D8B" w:rsidRPr="009908F1">
        <w:rPr>
          <w:rFonts w:ascii="Arial" w:hAnsi="Arial" w:cs="Arial"/>
          <w:color w:val="000000"/>
          <w:lang w:val="es-ES_tradnl"/>
        </w:rPr>
        <w:t>tda.</w:t>
      </w:r>
      <w:r w:rsidR="007F1B59" w:rsidRPr="009908F1">
        <w:rPr>
          <w:rFonts w:ascii="Arial" w:hAnsi="Arial" w:cs="Arial"/>
          <w:color w:val="000000"/>
          <w:lang w:val="es-ES_tradnl"/>
        </w:rPr>
        <w:t xml:space="preserve"> </w:t>
      </w:r>
      <w:r w:rsidR="003743CE" w:rsidRPr="009908F1">
        <w:rPr>
          <w:rFonts w:ascii="Arial" w:hAnsi="Arial" w:cs="Arial"/>
          <w:color w:val="000000"/>
          <w:lang w:val="es-ES_tradnl"/>
        </w:rPr>
        <w:t>solicitó</w:t>
      </w:r>
      <w:r w:rsidR="007F1B59" w:rsidRPr="009908F1">
        <w:rPr>
          <w:rFonts w:ascii="Arial" w:hAnsi="Arial" w:cs="Arial"/>
          <w:color w:val="000000"/>
          <w:lang w:val="es-ES_tradnl"/>
        </w:rPr>
        <w:t xml:space="preserve"> a la Caja Promotora de Vivienda Militar </w:t>
      </w:r>
      <w:r w:rsidR="003743CE" w:rsidRPr="009908F1">
        <w:rPr>
          <w:rFonts w:ascii="Arial" w:hAnsi="Arial" w:cs="Arial"/>
          <w:color w:val="000000"/>
          <w:lang w:val="es-ES_tradnl"/>
        </w:rPr>
        <w:t xml:space="preserve">pagar los </w:t>
      </w:r>
      <w:r w:rsidR="007F1B59" w:rsidRPr="009908F1">
        <w:rPr>
          <w:rFonts w:ascii="Arial" w:hAnsi="Arial" w:cs="Arial"/>
          <w:color w:val="000000"/>
          <w:lang w:val="es-ES_tradnl"/>
        </w:rPr>
        <w:t>intereses moratorios</w:t>
      </w:r>
      <w:r w:rsidR="003743CE" w:rsidRPr="009908F1">
        <w:rPr>
          <w:rFonts w:ascii="Arial" w:hAnsi="Arial" w:cs="Arial"/>
          <w:color w:val="000000"/>
          <w:lang w:val="es-ES_tradnl"/>
        </w:rPr>
        <w:t xml:space="preserve"> causados, así:</w:t>
      </w:r>
    </w:p>
    <w:p w:rsidR="007F1B59" w:rsidRPr="009908F1" w:rsidRDefault="007F1B59" w:rsidP="009908F1">
      <w:pPr>
        <w:shd w:val="clear" w:color="auto" w:fill="FFFFFF"/>
        <w:autoSpaceDE w:val="0"/>
        <w:autoSpaceDN w:val="0"/>
        <w:adjustRightInd w:val="0"/>
        <w:jc w:val="both"/>
        <w:rPr>
          <w:rFonts w:ascii="Arial" w:hAnsi="Arial" w:cs="Arial"/>
          <w:b/>
          <w:i/>
          <w:iCs/>
          <w:color w:val="000000"/>
          <w:lang w:val="es-ES_tradnl"/>
        </w:rPr>
      </w:pPr>
    </w:p>
    <w:p w:rsidR="007F1B59" w:rsidRPr="009908F1" w:rsidRDefault="006E5A29" w:rsidP="009908F1">
      <w:pPr>
        <w:shd w:val="clear" w:color="auto" w:fill="FFFFFF"/>
        <w:autoSpaceDE w:val="0"/>
        <w:autoSpaceDN w:val="0"/>
        <w:adjustRightInd w:val="0"/>
        <w:jc w:val="both"/>
        <w:rPr>
          <w:rFonts w:ascii="Arial" w:hAnsi="Arial" w:cs="Arial"/>
          <w:iCs/>
          <w:lang w:val="es-ES"/>
        </w:rPr>
      </w:pPr>
      <w:r w:rsidRPr="009908F1">
        <w:rPr>
          <w:rFonts w:ascii="Arial" w:hAnsi="Arial" w:cs="Arial"/>
          <w:i/>
          <w:iCs/>
          <w:color w:val="000000"/>
          <w:lang w:val="es-ES_tradnl"/>
        </w:rPr>
        <w:t>“</w:t>
      </w:r>
      <w:r w:rsidR="007F1B59" w:rsidRPr="009908F1">
        <w:rPr>
          <w:rFonts w:ascii="Arial" w:hAnsi="Arial" w:cs="Arial"/>
          <w:i/>
          <w:iCs/>
          <w:color w:val="000000"/>
          <w:lang w:val="es-ES_tradnl"/>
        </w:rPr>
        <w:t xml:space="preserve">De  lo  anterior  podemos  establecer  fácilmente que el monto de los intereses moratorios </w:t>
      </w:r>
      <w:r w:rsidR="007F1B59" w:rsidRPr="009908F1">
        <w:rPr>
          <w:rFonts w:ascii="Arial" w:hAnsi="Arial" w:cs="Arial"/>
          <w:i/>
          <w:iCs/>
          <w:lang w:val="es-ES"/>
        </w:rPr>
        <w:t xml:space="preserve"> </w:t>
      </w:r>
      <w:r w:rsidR="007F1B59" w:rsidRPr="009908F1">
        <w:rPr>
          <w:rFonts w:ascii="Arial" w:hAnsi="Arial" w:cs="Arial"/>
          <w:i/>
          <w:iCs/>
          <w:color w:val="000000"/>
          <w:lang w:val="es-ES_tradnl"/>
        </w:rPr>
        <w:t>asciende a la suma de</w:t>
      </w:r>
      <w:r w:rsidR="002E3BB8" w:rsidRPr="009908F1">
        <w:rPr>
          <w:rFonts w:ascii="Arial" w:hAnsi="Arial" w:cs="Arial"/>
          <w:i/>
          <w:iCs/>
          <w:color w:val="000000"/>
          <w:lang w:val="es-ES_tradnl"/>
        </w:rPr>
        <w:t xml:space="preserve"> </w:t>
      </w:r>
      <w:r w:rsidR="007F1B59" w:rsidRPr="009908F1">
        <w:rPr>
          <w:rFonts w:ascii="Arial" w:hAnsi="Arial" w:cs="Arial"/>
          <w:i/>
          <w:iCs/>
          <w:color w:val="000000"/>
          <w:lang w:val="es-ES_tradnl"/>
        </w:rPr>
        <w:t>SETECIENTOS SETENTA Y CINCO MILLONES OCHOCIENTOS SES</w:t>
      </w:r>
      <w:r w:rsidR="000B7FFC" w:rsidRPr="009908F1">
        <w:rPr>
          <w:rFonts w:ascii="Arial" w:hAnsi="Arial" w:cs="Arial"/>
          <w:i/>
          <w:iCs/>
          <w:color w:val="000000"/>
          <w:lang w:val="es-ES_tradnl"/>
        </w:rPr>
        <w:t>E</w:t>
      </w:r>
      <w:r w:rsidR="007F1B59" w:rsidRPr="009908F1">
        <w:rPr>
          <w:rFonts w:ascii="Arial" w:hAnsi="Arial" w:cs="Arial"/>
          <w:i/>
          <w:iCs/>
          <w:color w:val="000000"/>
          <w:lang w:val="es-ES_tradnl"/>
        </w:rPr>
        <w:t>NTA Y UN MIL CIENTO TREINTA Y CUATRO PESOS ($775’861.134) M/CTE, aproximadamente y los sobre costos en que hemos incurrido en las tres (3) obras en la compra de materiales en OCHOCIENTOS DIECISIETE MILLONES DOSCIENTO</w:t>
      </w:r>
      <w:r w:rsidR="000B7FFC" w:rsidRPr="009908F1">
        <w:rPr>
          <w:rFonts w:ascii="Arial" w:hAnsi="Arial" w:cs="Arial"/>
          <w:i/>
          <w:iCs/>
          <w:color w:val="000000"/>
          <w:lang w:val="es-ES_tradnl"/>
        </w:rPr>
        <w:t>S</w:t>
      </w:r>
      <w:r w:rsidR="007F1B59" w:rsidRPr="009908F1">
        <w:rPr>
          <w:rFonts w:ascii="Arial" w:hAnsi="Arial" w:cs="Arial"/>
          <w:i/>
          <w:iCs/>
          <w:color w:val="000000"/>
          <w:lang w:val="es-ES_tradnl"/>
        </w:rPr>
        <w:t xml:space="preserve"> MIL PESOS ($817’200.000)….”</w:t>
      </w:r>
      <w:r w:rsidR="00CF2D8B" w:rsidRPr="009908F1">
        <w:rPr>
          <w:rFonts w:ascii="Arial" w:hAnsi="Arial" w:cs="Arial"/>
          <w:i/>
          <w:iCs/>
          <w:color w:val="000000"/>
          <w:lang w:val="es-ES_tradnl"/>
        </w:rPr>
        <w:t xml:space="preserve"> </w:t>
      </w:r>
      <w:r w:rsidR="00CF2D8B" w:rsidRPr="009908F1">
        <w:rPr>
          <w:rFonts w:ascii="Arial" w:hAnsi="Arial" w:cs="Arial"/>
          <w:iCs/>
          <w:color w:val="000000"/>
          <w:lang w:val="es-ES_tradnl"/>
        </w:rPr>
        <w:t>(fl. 205 cuaderno 2).</w:t>
      </w:r>
    </w:p>
    <w:p w:rsidR="00FD4672" w:rsidRPr="009908F1" w:rsidRDefault="00FD4672" w:rsidP="009908F1">
      <w:pPr>
        <w:shd w:val="clear" w:color="auto" w:fill="FFFFFF"/>
        <w:autoSpaceDE w:val="0"/>
        <w:autoSpaceDN w:val="0"/>
        <w:adjustRightInd w:val="0"/>
        <w:spacing w:line="360" w:lineRule="auto"/>
        <w:jc w:val="both"/>
        <w:rPr>
          <w:rFonts w:ascii="Arial" w:hAnsi="Arial" w:cs="Arial"/>
          <w:b/>
          <w:iCs/>
          <w:color w:val="000000"/>
          <w:lang w:val="es-ES_tradnl"/>
        </w:rPr>
      </w:pPr>
    </w:p>
    <w:p w:rsidR="00DC4711" w:rsidRPr="009908F1" w:rsidRDefault="007C0290" w:rsidP="009908F1">
      <w:pPr>
        <w:shd w:val="clear" w:color="auto" w:fill="FFFFFF"/>
        <w:autoSpaceDE w:val="0"/>
        <w:autoSpaceDN w:val="0"/>
        <w:adjustRightInd w:val="0"/>
        <w:spacing w:line="360" w:lineRule="auto"/>
        <w:jc w:val="both"/>
        <w:rPr>
          <w:rFonts w:ascii="Arial" w:hAnsi="Arial" w:cs="Arial"/>
          <w:iCs/>
          <w:color w:val="000000"/>
          <w:lang w:val="es-ES_tradnl"/>
        </w:rPr>
      </w:pPr>
      <w:r w:rsidRPr="009908F1">
        <w:rPr>
          <w:rFonts w:ascii="Arial" w:hAnsi="Arial" w:cs="Arial"/>
          <w:b/>
          <w:iCs/>
          <w:color w:val="000000"/>
          <w:lang w:val="es-ES_tradnl"/>
        </w:rPr>
        <w:t>19</w:t>
      </w:r>
      <w:r w:rsidR="00577862" w:rsidRPr="009908F1">
        <w:rPr>
          <w:rFonts w:ascii="Arial" w:hAnsi="Arial" w:cs="Arial"/>
          <w:b/>
          <w:iCs/>
          <w:color w:val="000000"/>
          <w:lang w:val="es-ES_tradnl"/>
        </w:rPr>
        <w:t>.</w:t>
      </w:r>
      <w:r w:rsidR="00577862" w:rsidRPr="009908F1">
        <w:rPr>
          <w:rFonts w:ascii="Arial" w:hAnsi="Arial" w:cs="Arial"/>
          <w:iCs/>
          <w:color w:val="000000"/>
          <w:lang w:val="es-ES_tradnl"/>
        </w:rPr>
        <w:t xml:space="preserve"> El 7 de abril siguiente, las partes suscribieron u</w:t>
      </w:r>
      <w:r w:rsidR="0082355B" w:rsidRPr="009908F1">
        <w:rPr>
          <w:rFonts w:ascii="Arial" w:hAnsi="Arial" w:cs="Arial"/>
          <w:iCs/>
          <w:color w:val="000000"/>
          <w:lang w:val="es-ES_tradnl"/>
        </w:rPr>
        <w:t xml:space="preserve">na adición </w:t>
      </w:r>
      <w:r w:rsidR="00577862" w:rsidRPr="009908F1">
        <w:rPr>
          <w:rFonts w:ascii="Arial" w:hAnsi="Arial" w:cs="Arial"/>
          <w:iCs/>
          <w:color w:val="000000"/>
          <w:lang w:val="es-ES_tradnl"/>
        </w:rPr>
        <w:t xml:space="preserve">al </w:t>
      </w:r>
      <w:r w:rsidR="008B27EE" w:rsidRPr="009908F1">
        <w:rPr>
          <w:rFonts w:ascii="Arial" w:hAnsi="Arial" w:cs="Arial"/>
          <w:iCs/>
          <w:color w:val="000000"/>
          <w:lang w:val="es-ES_tradnl"/>
        </w:rPr>
        <w:t xml:space="preserve">acta </w:t>
      </w:r>
      <w:r w:rsidR="00577862" w:rsidRPr="009908F1">
        <w:rPr>
          <w:rFonts w:ascii="Arial" w:hAnsi="Arial" w:cs="Arial"/>
          <w:iCs/>
          <w:color w:val="000000"/>
          <w:lang w:val="es-ES_tradnl"/>
        </w:rPr>
        <w:t xml:space="preserve">de 5 de diciembre de 1996, </w:t>
      </w:r>
      <w:r w:rsidR="0082355B" w:rsidRPr="009908F1">
        <w:rPr>
          <w:rFonts w:ascii="Arial" w:hAnsi="Arial" w:cs="Arial"/>
          <w:iCs/>
          <w:color w:val="000000"/>
          <w:lang w:val="es-ES_tradnl"/>
        </w:rPr>
        <w:t>para hacer constar</w:t>
      </w:r>
      <w:r w:rsidR="00577862" w:rsidRPr="009908F1">
        <w:rPr>
          <w:rFonts w:ascii="Arial" w:hAnsi="Arial" w:cs="Arial"/>
          <w:iCs/>
          <w:color w:val="000000"/>
          <w:lang w:val="es-ES_tradnl"/>
        </w:rPr>
        <w:t xml:space="preserve"> la entrega material del </w:t>
      </w:r>
      <w:r w:rsidR="008B27EE" w:rsidRPr="009908F1">
        <w:rPr>
          <w:rFonts w:ascii="Arial" w:hAnsi="Arial" w:cs="Arial"/>
          <w:iCs/>
          <w:color w:val="000000"/>
          <w:lang w:val="es-ES_tradnl"/>
        </w:rPr>
        <w:t>lote</w:t>
      </w:r>
      <w:r w:rsidR="00DC4711" w:rsidRPr="009908F1">
        <w:rPr>
          <w:rFonts w:ascii="Arial" w:hAnsi="Arial" w:cs="Arial"/>
          <w:iCs/>
          <w:color w:val="000000"/>
          <w:lang w:val="es-ES_tradnl"/>
        </w:rPr>
        <w:t>, así:</w:t>
      </w:r>
    </w:p>
    <w:p w:rsidR="00DC4711" w:rsidRPr="009908F1" w:rsidRDefault="00DC4711" w:rsidP="009908F1">
      <w:pPr>
        <w:shd w:val="clear" w:color="auto" w:fill="FFFFFF"/>
        <w:autoSpaceDE w:val="0"/>
        <w:autoSpaceDN w:val="0"/>
        <w:adjustRightInd w:val="0"/>
        <w:spacing w:line="360" w:lineRule="auto"/>
        <w:jc w:val="both"/>
        <w:rPr>
          <w:rFonts w:ascii="Arial" w:hAnsi="Arial" w:cs="Arial"/>
          <w:iCs/>
          <w:color w:val="000000"/>
          <w:lang w:val="es-ES_tradnl"/>
        </w:rPr>
      </w:pPr>
    </w:p>
    <w:p w:rsidR="00DC4711" w:rsidRPr="009908F1" w:rsidRDefault="00DC4711"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r w:rsidR="001B70A8" w:rsidRPr="009908F1">
        <w:rPr>
          <w:rFonts w:ascii="Arial" w:hAnsi="Arial" w:cs="Arial"/>
          <w:i/>
          <w:iCs/>
          <w:color w:val="000000"/>
          <w:lang w:val="es-ES_tradnl"/>
        </w:rPr>
        <w:t>ACTA ADICIONAL No. 1 A LA ENTREGA DEL LOTE INDUCENTRO DEL MUNICIPIO DE SOACHA.</w:t>
      </w:r>
    </w:p>
    <w:p w:rsidR="001B70A8" w:rsidRPr="009908F1" w:rsidRDefault="001B70A8" w:rsidP="009908F1">
      <w:pPr>
        <w:shd w:val="clear" w:color="auto" w:fill="FFFFFF"/>
        <w:autoSpaceDE w:val="0"/>
        <w:autoSpaceDN w:val="0"/>
        <w:adjustRightInd w:val="0"/>
        <w:jc w:val="both"/>
        <w:rPr>
          <w:rFonts w:ascii="Arial" w:hAnsi="Arial" w:cs="Arial"/>
          <w:i/>
          <w:iCs/>
          <w:color w:val="000000"/>
          <w:lang w:val="es-ES_tradnl"/>
        </w:rPr>
      </w:pPr>
    </w:p>
    <w:p w:rsidR="001B70A8" w:rsidRPr="009908F1" w:rsidRDefault="001B70A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LUGAR Y FECHA: Soacha, abril 7 de 1997</w:t>
      </w:r>
    </w:p>
    <w:p w:rsidR="001B70A8" w:rsidRPr="009908F1" w:rsidRDefault="001B70A8" w:rsidP="009908F1">
      <w:pPr>
        <w:shd w:val="clear" w:color="auto" w:fill="FFFFFF"/>
        <w:autoSpaceDE w:val="0"/>
        <w:autoSpaceDN w:val="0"/>
        <w:adjustRightInd w:val="0"/>
        <w:jc w:val="both"/>
        <w:rPr>
          <w:rFonts w:ascii="Arial" w:hAnsi="Arial" w:cs="Arial"/>
          <w:i/>
          <w:iCs/>
          <w:color w:val="000000"/>
          <w:lang w:val="es-ES_tradnl"/>
        </w:rPr>
      </w:pPr>
    </w:p>
    <w:p w:rsidR="001B70A8" w:rsidRPr="009908F1" w:rsidRDefault="001B70A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OBJETO:</w:t>
      </w:r>
      <w:r w:rsidR="00687061" w:rsidRPr="009908F1">
        <w:rPr>
          <w:rFonts w:ascii="Arial" w:hAnsi="Arial" w:cs="Arial"/>
          <w:i/>
          <w:iCs/>
          <w:color w:val="000000"/>
          <w:lang w:val="es-ES_tradnl"/>
        </w:rPr>
        <w:t xml:space="preserve"> Culminación de la diligencia de entrega material del lote INDUCENTRO de Soacha, según acta celebrada </w:t>
      </w:r>
      <w:r w:rsidR="00687061" w:rsidRPr="009908F1">
        <w:rPr>
          <w:rFonts w:ascii="Arial" w:hAnsi="Arial" w:cs="Arial"/>
          <w:b/>
          <w:i/>
          <w:iCs/>
          <w:color w:val="000000"/>
          <w:lang w:val="es-ES_tradnl"/>
        </w:rPr>
        <w:t>el día 5 de diciembre de 1996</w:t>
      </w:r>
      <w:r w:rsidR="00687061" w:rsidRPr="009908F1">
        <w:rPr>
          <w:rFonts w:ascii="Arial" w:hAnsi="Arial" w:cs="Arial"/>
          <w:i/>
          <w:iCs/>
          <w:color w:val="000000"/>
          <w:lang w:val="es-ES_tradnl"/>
        </w:rPr>
        <w:t>, de conformidad con el siguiente desarrollo:</w:t>
      </w:r>
    </w:p>
    <w:p w:rsidR="00687061" w:rsidRPr="009908F1" w:rsidRDefault="00CB64EF"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1.- Se procede a la entrega material del inmueble plenamente identificado en el numeral 2º del acta celebrada entre las mismas partes el día 5 de diciembre de 1996, en cumplimiento a lo estipulado en la escritura pública 5254 de 28 de octubre de 1996 de la Notaría Segunda de Soacha, predio que es recibido a entera satisfacción por la sociedad Altanare Ltda.</w:t>
      </w:r>
    </w:p>
    <w:p w:rsidR="006D71F4" w:rsidRPr="009908F1" w:rsidRDefault="006D71F4" w:rsidP="009908F1">
      <w:pPr>
        <w:shd w:val="clear" w:color="auto" w:fill="FFFFFF"/>
        <w:autoSpaceDE w:val="0"/>
        <w:autoSpaceDN w:val="0"/>
        <w:adjustRightInd w:val="0"/>
        <w:jc w:val="both"/>
        <w:rPr>
          <w:rFonts w:ascii="Arial" w:hAnsi="Arial" w:cs="Arial"/>
          <w:i/>
          <w:iCs/>
          <w:color w:val="000000"/>
          <w:lang w:val="es-ES_tradnl"/>
        </w:rPr>
      </w:pPr>
    </w:p>
    <w:p w:rsidR="00577862" w:rsidRPr="009908F1" w:rsidRDefault="006D71F4" w:rsidP="009908F1">
      <w:pPr>
        <w:shd w:val="clear" w:color="auto" w:fill="FFFFFF"/>
        <w:autoSpaceDE w:val="0"/>
        <w:autoSpaceDN w:val="0"/>
        <w:adjustRightInd w:val="0"/>
        <w:jc w:val="both"/>
        <w:rPr>
          <w:rFonts w:ascii="Arial" w:hAnsi="Arial" w:cs="Arial"/>
          <w:iCs/>
          <w:color w:val="000000"/>
          <w:lang w:val="es-ES_tradnl"/>
        </w:rPr>
      </w:pPr>
      <w:r w:rsidRPr="009908F1">
        <w:rPr>
          <w:rFonts w:ascii="Arial" w:hAnsi="Arial" w:cs="Arial"/>
          <w:i/>
          <w:iCs/>
          <w:color w:val="000000"/>
          <w:lang w:val="es-ES_tradnl"/>
        </w:rPr>
        <w:t xml:space="preserve">2.- En lo que concierne al levantamiento de los arcos de fútbol que se encuentran en el predio objeto de la entrega, se verificó en el inventario de la entidad, la no propiedad de la Caja Promotora de Vivienda Militar o tenencia a título alguno de los mismos. La sociedad Altanare Ltda. manifiesta </w:t>
      </w:r>
      <w:r w:rsidR="00257118" w:rsidRPr="009908F1">
        <w:rPr>
          <w:rFonts w:ascii="Arial" w:hAnsi="Arial" w:cs="Arial"/>
          <w:i/>
          <w:iCs/>
          <w:color w:val="000000"/>
          <w:lang w:val="es-ES_tradnl"/>
        </w:rPr>
        <w:t>la aceptación incondicional de recibo de los arcos y se obliga posteriormente a entregarlos a quien demuestre su titularidad, exonerando a la Caja de cu</w:t>
      </w:r>
      <w:r w:rsidR="00964425" w:rsidRPr="009908F1">
        <w:rPr>
          <w:rFonts w:ascii="Arial" w:hAnsi="Arial" w:cs="Arial"/>
          <w:i/>
          <w:iCs/>
          <w:color w:val="000000"/>
          <w:lang w:val="es-ES_tradnl"/>
        </w:rPr>
        <w:t xml:space="preserve">alquier tipo de responsabilidad” </w:t>
      </w:r>
      <w:r w:rsidR="00577862" w:rsidRPr="009908F1">
        <w:rPr>
          <w:rFonts w:ascii="Arial" w:hAnsi="Arial" w:cs="Arial"/>
          <w:iCs/>
          <w:color w:val="000000"/>
          <w:lang w:val="es-ES_tradnl"/>
        </w:rPr>
        <w:t>(fls. 586-587 cuaderno 2).</w:t>
      </w:r>
    </w:p>
    <w:p w:rsidR="00D0723F" w:rsidRPr="009908F1" w:rsidRDefault="00D0723F" w:rsidP="009908F1">
      <w:pPr>
        <w:shd w:val="clear" w:color="auto" w:fill="FFFFFF"/>
        <w:autoSpaceDE w:val="0"/>
        <w:autoSpaceDN w:val="0"/>
        <w:adjustRightInd w:val="0"/>
        <w:spacing w:line="360" w:lineRule="auto"/>
        <w:jc w:val="both"/>
        <w:rPr>
          <w:rFonts w:ascii="Arial" w:hAnsi="Arial" w:cs="Arial"/>
          <w:iCs/>
          <w:color w:val="000000"/>
          <w:lang w:val="es-ES_tradnl"/>
        </w:rPr>
      </w:pPr>
    </w:p>
    <w:p w:rsidR="0074423E" w:rsidRPr="009908F1" w:rsidRDefault="00264CB7"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b/>
          <w:lang w:val="es-ES"/>
        </w:rPr>
        <w:t>2</w:t>
      </w:r>
      <w:r w:rsidR="00964425" w:rsidRPr="009908F1">
        <w:rPr>
          <w:rFonts w:ascii="Arial" w:hAnsi="Arial" w:cs="Arial"/>
          <w:b/>
          <w:lang w:val="es-ES"/>
        </w:rPr>
        <w:t>0</w:t>
      </w:r>
      <w:r w:rsidR="0074423E" w:rsidRPr="009908F1">
        <w:rPr>
          <w:rFonts w:ascii="Arial" w:hAnsi="Arial" w:cs="Arial"/>
          <w:b/>
          <w:lang w:val="es-ES"/>
        </w:rPr>
        <w:t>.</w:t>
      </w:r>
      <w:r w:rsidR="0074423E" w:rsidRPr="009908F1">
        <w:rPr>
          <w:rFonts w:ascii="Arial" w:hAnsi="Arial" w:cs="Arial"/>
          <w:lang w:val="es-ES"/>
        </w:rPr>
        <w:t xml:space="preserve"> El 14 de julio de 1997, las partes se reunieron para verificar el estado</w:t>
      </w:r>
      <w:r w:rsidR="00440204" w:rsidRPr="009908F1">
        <w:rPr>
          <w:rFonts w:ascii="Arial" w:hAnsi="Arial" w:cs="Arial"/>
          <w:lang w:val="es-ES"/>
        </w:rPr>
        <w:t xml:space="preserve"> financiero </w:t>
      </w:r>
      <w:r w:rsidR="00783B35" w:rsidRPr="009908F1">
        <w:rPr>
          <w:rFonts w:ascii="Arial" w:hAnsi="Arial" w:cs="Arial"/>
          <w:lang w:val="es-ES"/>
        </w:rPr>
        <w:t xml:space="preserve">del contrato </w:t>
      </w:r>
      <w:r w:rsidR="00440204" w:rsidRPr="009908F1">
        <w:rPr>
          <w:rFonts w:ascii="Arial" w:hAnsi="Arial" w:cs="Arial"/>
          <w:lang w:val="es-ES"/>
        </w:rPr>
        <w:t>y convenir en la entrega de las viviendas</w:t>
      </w:r>
      <w:r w:rsidR="0074423E" w:rsidRPr="009908F1">
        <w:rPr>
          <w:rFonts w:ascii="Arial" w:hAnsi="Arial" w:cs="Arial"/>
          <w:lang w:val="es-ES"/>
        </w:rPr>
        <w:t>. De ello da cuenta el acta que reposa en el plenario y en la cual se dejaron las siguientes constancias:</w:t>
      </w:r>
    </w:p>
    <w:p w:rsidR="0074423E" w:rsidRPr="009908F1" w:rsidRDefault="0074423E" w:rsidP="009908F1">
      <w:pPr>
        <w:shd w:val="clear" w:color="auto" w:fill="FFFFFF"/>
        <w:autoSpaceDE w:val="0"/>
        <w:autoSpaceDN w:val="0"/>
        <w:adjustRightInd w:val="0"/>
        <w:jc w:val="both"/>
        <w:rPr>
          <w:rFonts w:ascii="Arial" w:hAnsi="Arial" w:cs="Arial"/>
          <w:i/>
          <w:lang w:val="es-ES_tradnl"/>
        </w:rPr>
      </w:pPr>
    </w:p>
    <w:p w:rsidR="0049572B" w:rsidRPr="009908F1" w:rsidRDefault="0049572B" w:rsidP="009908F1">
      <w:pPr>
        <w:shd w:val="clear" w:color="auto" w:fill="FFFFFF"/>
        <w:autoSpaceDE w:val="0"/>
        <w:autoSpaceDN w:val="0"/>
        <w:adjustRightInd w:val="0"/>
        <w:jc w:val="both"/>
        <w:rPr>
          <w:rFonts w:ascii="Arial" w:hAnsi="Arial" w:cs="Arial"/>
          <w:i/>
          <w:lang w:val="es-ES_tradnl"/>
        </w:rPr>
      </w:pPr>
    </w:p>
    <w:p w:rsidR="0074423E" w:rsidRPr="009908F1" w:rsidRDefault="0074423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lang w:val="es-ES_tradnl"/>
        </w:rPr>
        <w:t>“(…)</w:t>
      </w:r>
      <w:r w:rsidRPr="009908F1">
        <w:rPr>
          <w:rFonts w:ascii="Arial" w:hAnsi="Arial" w:cs="Arial"/>
          <w:i/>
          <w:color w:val="000000"/>
          <w:lang w:val="es-ES_tradnl"/>
        </w:rPr>
        <w:t xml:space="preserve"> con el fin de verificar el estado del proceso de conciliación de cifras de pagos a la Constructora Altanare y resolver la situación de entrega de las viviendas de la Urbanización Alcázares de Suba, todo ello relacionado con la reclamación que dicha constructora presentó a la Caja Promotora de Vivienda Militar. Por parte de la constructora se manifestó la necesidad de entregar las viviendas de la Urbanización Alcázares de Suba, dados los constantes reclamos de los afiliados por la demora en la entrega. Esto para la firma Altanare también implica asumir un alto costo financiero y por esta razón, entre otras, han adelantado el proceso de escrituración y previsto la entrega de 160 viviendas para el día 19 de julio, mientras se avanza en el proceso de la reclamación.</w:t>
      </w:r>
    </w:p>
    <w:p w:rsidR="0074423E" w:rsidRPr="009908F1" w:rsidRDefault="0074423E" w:rsidP="009908F1">
      <w:pPr>
        <w:shd w:val="clear" w:color="auto" w:fill="FFFFFF"/>
        <w:autoSpaceDE w:val="0"/>
        <w:autoSpaceDN w:val="0"/>
        <w:adjustRightInd w:val="0"/>
        <w:jc w:val="both"/>
        <w:rPr>
          <w:rFonts w:ascii="Arial" w:hAnsi="Arial" w:cs="Arial"/>
          <w:i/>
          <w:color w:val="000000"/>
          <w:lang w:val="es-ES_tradnl"/>
        </w:rPr>
      </w:pPr>
    </w:p>
    <w:p w:rsidR="0074423E" w:rsidRPr="009908F1" w:rsidRDefault="0074423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Así mismo reconocen la gestión de la caja en el proceso de aclaración de las cuentas de giro de los aportes de los afiliados, trabajo dispendioso y cuyo resultado no es inmediato.</w:t>
      </w:r>
    </w:p>
    <w:p w:rsidR="0074423E" w:rsidRPr="009908F1" w:rsidRDefault="0074423E" w:rsidP="009908F1">
      <w:pPr>
        <w:shd w:val="clear" w:color="auto" w:fill="FFFFFF"/>
        <w:autoSpaceDE w:val="0"/>
        <w:autoSpaceDN w:val="0"/>
        <w:adjustRightInd w:val="0"/>
        <w:jc w:val="both"/>
        <w:rPr>
          <w:rFonts w:ascii="Arial" w:hAnsi="Arial" w:cs="Arial"/>
          <w:i/>
          <w:color w:val="000000"/>
          <w:lang w:val="es-ES_tradnl"/>
        </w:rPr>
      </w:pPr>
    </w:p>
    <w:p w:rsidR="0074423E" w:rsidRPr="009908F1" w:rsidRDefault="0074423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En este aspecto la Caja informa que están conciliadas las cifras para la Urbanización Villa Sofía y Toscana, arrojando saldos a favor de la Constructora por $98’183.939 y $33’966.022, respectivamente, cifras aceptadas por la constructora por concepto de capital, quedando pendiente los valores de la reclamación presentada.</w:t>
      </w:r>
    </w:p>
    <w:p w:rsidR="001F0907" w:rsidRPr="009908F1" w:rsidRDefault="001F0907" w:rsidP="009908F1">
      <w:pPr>
        <w:shd w:val="clear" w:color="auto" w:fill="FFFFFF"/>
        <w:autoSpaceDE w:val="0"/>
        <w:autoSpaceDN w:val="0"/>
        <w:adjustRightInd w:val="0"/>
        <w:jc w:val="both"/>
        <w:rPr>
          <w:rFonts w:ascii="Arial" w:hAnsi="Arial" w:cs="Arial"/>
          <w:i/>
          <w:color w:val="000000"/>
          <w:lang w:val="es-ES_tradnl"/>
        </w:rPr>
      </w:pPr>
    </w:p>
    <w:p w:rsidR="0074423E" w:rsidRPr="009908F1" w:rsidRDefault="0074423E"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Respecto a la urbanización Alcázares de </w:t>
      </w:r>
      <w:r w:rsidR="00AA62A7" w:rsidRPr="009908F1">
        <w:rPr>
          <w:rFonts w:ascii="Arial" w:hAnsi="Arial" w:cs="Arial"/>
          <w:i/>
          <w:color w:val="000000"/>
          <w:lang w:val="es-ES_tradnl"/>
        </w:rPr>
        <w:t>S</w:t>
      </w:r>
      <w:r w:rsidRPr="009908F1">
        <w:rPr>
          <w:rFonts w:ascii="Arial" w:hAnsi="Arial" w:cs="Arial"/>
          <w:i/>
          <w:color w:val="000000"/>
          <w:lang w:val="es-ES_tradnl"/>
        </w:rPr>
        <w:t>uba están en proceso de conciliación las cifras sobre giro de aportes y queda pendiente establecer por parte de la Caja, para Toscana y Alcázares de Suba, las fechas de firmas de promesa de compraventa y giro efectivo, información básica para evaluar las reclamaciones de la constructora.</w:t>
      </w:r>
    </w:p>
    <w:p w:rsidR="0074423E" w:rsidRPr="009908F1" w:rsidRDefault="0074423E" w:rsidP="009908F1">
      <w:pPr>
        <w:shd w:val="clear" w:color="auto" w:fill="FFFFFF"/>
        <w:autoSpaceDE w:val="0"/>
        <w:autoSpaceDN w:val="0"/>
        <w:adjustRightInd w:val="0"/>
        <w:jc w:val="both"/>
        <w:rPr>
          <w:rFonts w:ascii="Arial" w:hAnsi="Arial" w:cs="Arial"/>
          <w:i/>
          <w:color w:val="000000"/>
          <w:lang w:val="es-ES"/>
        </w:rPr>
      </w:pPr>
    </w:p>
    <w:p w:rsidR="0074423E" w:rsidRPr="009908F1" w:rsidRDefault="0074423E"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Dadas las situaciones planteadas, se programan las siguientes actividades:</w:t>
      </w:r>
    </w:p>
    <w:p w:rsidR="0074423E" w:rsidRPr="009908F1" w:rsidRDefault="0074423E" w:rsidP="009908F1">
      <w:pPr>
        <w:shd w:val="clear" w:color="auto" w:fill="FFFFFF"/>
        <w:autoSpaceDE w:val="0"/>
        <w:autoSpaceDN w:val="0"/>
        <w:adjustRightInd w:val="0"/>
        <w:jc w:val="both"/>
        <w:rPr>
          <w:rFonts w:ascii="Arial" w:hAnsi="Arial" w:cs="Arial"/>
          <w:b/>
          <w:bCs/>
          <w:i/>
          <w:color w:val="656565"/>
          <w:lang w:val="es-ES_tradnl"/>
        </w:rPr>
      </w:pPr>
    </w:p>
    <w:p w:rsidR="0074423E" w:rsidRPr="009908F1" w:rsidRDefault="0074423E" w:rsidP="009908F1">
      <w:pPr>
        <w:shd w:val="clear" w:color="auto" w:fill="FFFFFF"/>
        <w:autoSpaceDE w:val="0"/>
        <w:autoSpaceDN w:val="0"/>
        <w:adjustRightInd w:val="0"/>
        <w:jc w:val="both"/>
        <w:rPr>
          <w:rFonts w:ascii="Arial" w:hAnsi="Arial" w:cs="Arial"/>
          <w:bCs/>
          <w:i/>
          <w:lang w:val="es-ES_tradnl"/>
        </w:rPr>
      </w:pPr>
      <w:r w:rsidRPr="009908F1">
        <w:rPr>
          <w:rFonts w:ascii="Arial" w:hAnsi="Arial" w:cs="Arial"/>
          <w:bCs/>
          <w:i/>
          <w:lang w:val="es-ES_tradnl"/>
        </w:rPr>
        <w:t>CONCEPTO                                                                                             FECHA</w:t>
      </w:r>
    </w:p>
    <w:p w:rsidR="0074423E" w:rsidRPr="009908F1" w:rsidRDefault="0074423E" w:rsidP="009908F1">
      <w:pPr>
        <w:shd w:val="clear" w:color="auto" w:fill="FFFFFF"/>
        <w:autoSpaceDE w:val="0"/>
        <w:autoSpaceDN w:val="0"/>
        <w:adjustRightInd w:val="0"/>
        <w:jc w:val="both"/>
        <w:rPr>
          <w:rFonts w:ascii="Arial" w:hAnsi="Arial" w:cs="Arial"/>
          <w:b/>
          <w:bCs/>
          <w:i/>
          <w:lang w:val="es-ES_tradnl"/>
        </w:rPr>
      </w:pPr>
    </w:p>
    <w:p w:rsidR="0074423E" w:rsidRPr="009908F1" w:rsidRDefault="0074423E"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b/>
          <w:bCs/>
          <w:i/>
          <w:lang w:val="es-ES_tradnl"/>
        </w:rPr>
        <w:t xml:space="preserve">1.- </w:t>
      </w:r>
      <w:r w:rsidRPr="009908F1">
        <w:rPr>
          <w:rFonts w:ascii="Arial" w:hAnsi="Arial" w:cs="Arial"/>
          <w:i/>
          <w:lang w:val="es-ES"/>
        </w:rPr>
        <w:t xml:space="preserve"> </w:t>
      </w:r>
      <w:r w:rsidRPr="009908F1">
        <w:rPr>
          <w:rFonts w:ascii="Arial" w:hAnsi="Arial" w:cs="Arial"/>
          <w:i/>
          <w:lang w:val="es-ES_tradnl"/>
        </w:rPr>
        <w:t xml:space="preserve">Finalizar la verificación de cifras de giros aportes, </w:t>
      </w:r>
    </w:p>
    <w:p w:rsidR="0074423E" w:rsidRPr="009908F1" w:rsidRDefault="0074423E"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_tradnl"/>
        </w:rPr>
        <w:t>adjudicatarios de Alcázares de Suba.                                                    Julio 22/97</w:t>
      </w:r>
    </w:p>
    <w:p w:rsidR="0074423E" w:rsidRPr="009908F1" w:rsidRDefault="0074423E" w:rsidP="009908F1">
      <w:pPr>
        <w:shd w:val="clear" w:color="auto" w:fill="FFFFFF"/>
        <w:autoSpaceDE w:val="0"/>
        <w:autoSpaceDN w:val="0"/>
        <w:adjustRightInd w:val="0"/>
        <w:jc w:val="both"/>
        <w:rPr>
          <w:rFonts w:ascii="Arial" w:hAnsi="Arial" w:cs="Arial"/>
          <w:i/>
          <w:color w:val="000000"/>
          <w:lang w:val="es-ES_tradnl"/>
        </w:rPr>
      </w:pPr>
    </w:p>
    <w:p w:rsidR="0074423E" w:rsidRPr="009908F1" w:rsidRDefault="0074423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2.</w:t>
      </w:r>
      <w:r w:rsidRPr="009908F1">
        <w:rPr>
          <w:rFonts w:ascii="Arial" w:hAnsi="Arial" w:cs="Arial"/>
          <w:i/>
          <w:color w:val="000000"/>
          <w:lang w:val="es-ES_tradnl"/>
        </w:rPr>
        <w:t xml:space="preserve"> Verificación por parte de la Caja Promotora del estado</w:t>
      </w:r>
    </w:p>
    <w:p w:rsidR="0074423E" w:rsidRPr="009908F1" w:rsidRDefault="0074423E" w:rsidP="009908F1">
      <w:pPr>
        <w:shd w:val="clear" w:color="auto" w:fill="FFFFFF"/>
        <w:autoSpaceDE w:val="0"/>
        <w:autoSpaceDN w:val="0"/>
        <w:adjustRightInd w:val="0"/>
        <w:ind w:hanging="5580"/>
        <w:jc w:val="both"/>
        <w:rPr>
          <w:rFonts w:ascii="Arial" w:hAnsi="Arial" w:cs="Arial"/>
          <w:i/>
          <w:color w:val="000000"/>
          <w:lang w:val="es-ES_tradnl"/>
        </w:rPr>
      </w:pPr>
      <w:r w:rsidRPr="009908F1">
        <w:rPr>
          <w:rFonts w:ascii="Arial" w:hAnsi="Arial" w:cs="Arial"/>
          <w:i/>
          <w:color w:val="000000"/>
          <w:lang w:val="es-ES_tradnl"/>
        </w:rPr>
        <w:t>de las 160 viviendas a entregar. (C.P.V.M.)                                          Julio 17 – 18/97</w:t>
      </w:r>
    </w:p>
    <w:p w:rsidR="0074423E" w:rsidRPr="009908F1" w:rsidRDefault="0074423E" w:rsidP="009908F1">
      <w:pPr>
        <w:shd w:val="clear" w:color="auto" w:fill="FFFFFF"/>
        <w:autoSpaceDE w:val="0"/>
        <w:autoSpaceDN w:val="0"/>
        <w:adjustRightInd w:val="0"/>
        <w:jc w:val="both"/>
        <w:rPr>
          <w:rFonts w:ascii="Arial" w:hAnsi="Arial" w:cs="Arial"/>
          <w:i/>
          <w:lang w:val="es-ES"/>
        </w:rPr>
      </w:pPr>
      <w:r w:rsidRPr="009908F1">
        <w:rPr>
          <w:rFonts w:ascii="Arial" w:hAnsi="Arial" w:cs="Arial"/>
          <w:b/>
          <w:i/>
          <w:color w:val="000000"/>
          <w:lang w:val="es-ES_tradnl"/>
        </w:rPr>
        <w:t>3.</w:t>
      </w:r>
      <w:r w:rsidRPr="009908F1">
        <w:rPr>
          <w:rFonts w:ascii="Arial" w:hAnsi="Arial" w:cs="Arial"/>
          <w:i/>
          <w:color w:val="000000"/>
          <w:lang w:val="es-ES_tradnl"/>
        </w:rPr>
        <w:t xml:space="preserve"> Entrega de 160 viviendas (Altanare)                                         A partir de Julio 18/97</w:t>
      </w:r>
    </w:p>
    <w:p w:rsidR="0074423E" w:rsidRPr="009908F1" w:rsidRDefault="0074423E" w:rsidP="009908F1">
      <w:pPr>
        <w:shd w:val="clear" w:color="auto" w:fill="FFFFFF"/>
        <w:autoSpaceDE w:val="0"/>
        <w:autoSpaceDN w:val="0"/>
        <w:adjustRightInd w:val="0"/>
        <w:jc w:val="both"/>
        <w:rPr>
          <w:rFonts w:ascii="Arial" w:hAnsi="Arial" w:cs="Arial"/>
          <w:b/>
          <w:bCs/>
          <w:i/>
          <w:color w:val="000000"/>
          <w:lang w:val="es-ES_tradnl"/>
        </w:rPr>
      </w:pPr>
    </w:p>
    <w:p w:rsidR="0074423E" w:rsidRPr="009908F1" w:rsidRDefault="0074423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4.</w:t>
      </w:r>
      <w:r w:rsidRPr="009908F1">
        <w:rPr>
          <w:rFonts w:ascii="Arial" w:hAnsi="Arial" w:cs="Arial"/>
          <w:i/>
          <w:color w:val="000000"/>
          <w:lang w:val="es-ES_tradnl"/>
        </w:rPr>
        <w:t xml:space="preserve"> Consolidación   información   fecha   firma   promesas/fecha</w:t>
      </w:r>
    </w:p>
    <w:p w:rsidR="0074423E" w:rsidRPr="009908F1" w:rsidRDefault="0074423E"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giro, Toscana y Alcázares de Suba. (C.P.V.M.)                                     Julio 22/97                  </w:t>
      </w:r>
    </w:p>
    <w:p w:rsidR="0074423E" w:rsidRPr="009908F1" w:rsidRDefault="0074423E" w:rsidP="009908F1">
      <w:pPr>
        <w:shd w:val="clear" w:color="auto" w:fill="FFFFFF"/>
        <w:autoSpaceDE w:val="0"/>
        <w:autoSpaceDN w:val="0"/>
        <w:adjustRightInd w:val="0"/>
        <w:jc w:val="both"/>
        <w:rPr>
          <w:rFonts w:ascii="Arial" w:hAnsi="Arial" w:cs="Arial"/>
          <w:i/>
          <w:color w:val="000000"/>
          <w:lang w:val="es-ES"/>
        </w:rPr>
      </w:pPr>
    </w:p>
    <w:p w:rsidR="0074423E" w:rsidRPr="009908F1" w:rsidRDefault="0074423E" w:rsidP="009908F1">
      <w:pPr>
        <w:shd w:val="clear" w:color="auto" w:fill="FFFFFF"/>
        <w:autoSpaceDE w:val="0"/>
        <w:autoSpaceDN w:val="0"/>
        <w:adjustRightInd w:val="0"/>
        <w:jc w:val="both"/>
        <w:rPr>
          <w:rFonts w:ascii="Arial" w:hAnsi="Arial" w:cs="Arial"/>
          <w:i/>
          <w:lang w:val="es-ES"/>
        </w:rPr>
      </w:pPr>
      <w:r w:rsidRPr="009908F1">
        <w:rPr>
          <w:rFonts w:ascii="Arial" w:hAnsi="Arial" w:cs="Arial"/>
          <w:b/>
          <w:i/>
          <w:color w:val="000000"/>
          <w:lang w:val="es-ES"/>
        </w:rPr>
        <w:t>5.</w:t>
      </w:r>
      <w:r w:rsidRPr="009908F1">
        <w:rPr>
          <w:rFonts w:ascii="Arial" w:hAnsi="Arial" w:cs="Arial"/>
          <w:i/>
          <w:color w:val="000000"/>
          <w:lang w:val="es-ES"/>
        </w:rPr>
        <w:t xml:space="preserve"> </w:t>
      </w:r>
      <w:r w:rsidRPr="009908F1">
        <w:rPr>
          <w:rFonts w:ascii="Arial" w:hAnsi="Arial" w:cs="Arial"/>
          <w:i/>
          <w:color w:val="000000"/>
          <w:lang w:val="es-ES_tradnl"/>
        </w:rPr>
        <w:t xml:space="preserve">Cálculo costo financiero por mora en pagos </w:t>
      </w:r>
      <w:r w:rsidRPr="009908F1">
        <w:rPr>
          <w:rFonts w:ascii="Arial" w:hAnsi="Arial" w:cs="Arial"/>
          <w:b/>
          <w:bCs/>
          <w:i/>
          <w:color w:val="000000"/>
          <w:lang w:val="es-ES_tradnl"/>
        </w:rPr>
        <w:t>(C.P.V.M.)</w:t>
      </w:r>
      <w:r w:rsidRPr="009908F1">
        <w:rPr>
          <w:rFonts w:ascii="Arial" w:hAnsi="Arial" w:cs="Arial"/>
          <w:bCs/>
          <w:i/>
          <w:color w:val="000000"/>
          <w:lang w:val="es-ES_tradnl"/>
        </w:rPr>
        <w:t xml:space="preserve">                     Julio 25/97</w:t>
      </w:r>
    </w:p>
    <w:p w:rsidR="0074423E" w:rsidRPr="009908F1" w:rsidRDefault="0074423E" w:rsidP="009908F1">
      <w:pPr>
        <w:shd w:val="clear" w:color="auto" w:fill="FFFFFF"/>
        <w:autoSpaceDE w:val="0"/>
        <w:autoSpaceDN w:val="0"/>
        <w:adjustRightInd w:val="0"/>
        <w:jc w:val="both"/>
        <w:rPr>
          <w:rFonts w:ascii="Arial" w:hAnsi="Arial" w:cs="Arial"/>
          <w:b/>
          <w:bCs/>
          <w:i/>
          <w:color w:val="000000"/>
          <w:lang w:val="es-ES_tradnl"/>
        </w:rPr>
      </w:pPr>
    </w:p>
    <w:p w:rsidR="0074423E" w:rsidRPr="009908F1" w:rsidRDefault="0074423E" w:rsidP="009908F1">
      <w:pPr>
        <w:shd w:val="clear" w:color="auto" w:fill="FFFFFF"/>
        <w:autoSpaceDE w:val="0"/>
        <w:autoSpaceDN w:val="0"/>
        <w:adjustRightInd w:val="0"/>
        <w:jc w:val="both"/>
        <w:rPr>
          <w:rFonts w:ascii="Arial" w:hAnsi="Arial" w:cs="Arial"/>
          <w:i/>
          <w:lang w:val="es-ES"/>
        </w:rPr>
      </w:pPr>
      <w:r w:rsidRPr="009908F1">
        <w:rPr>
          <w:rFonts w:ascii="Arial" w:hAnsi="Arial" w:cs="Arial"/>
          <w:b/>
          <w:i/>
          <w:color w:val="000000"/>
          <w:lang w:val="es-ES_tradnl"/>
        </w:rPr>
        <w:t>6</w:t>
      </w:r>
      <w:r w:rsidRPr="009908F1">
        <w:rPr>
          <w:rFonts w:ascii="Arial" w:hAnsi="Arial" w:cs="Arial"/>
          <w:i/>
          <w:color w:val="000000"/>
          <w:lang w:val="es-ES_tradnl"/>
        </w:rPr>
        <w:t>. Reunión para conciliación de cifras reclamación.                               Julio 29/97</w:t>
      </w:r>
    </w:p>
    <w:p w:rsidR="0074423E" w:rsidRPr="009908F1" w:rsidRDefault="0074423E" w:rsidP="009908F1">
      <w:pPr>
        <w:shd w:val="clear" w:color="auto" w:fill="FFFFFF"/>
        <w:autoSpaceDE w:val="0"/>
        <w:autoSpaceDN w:val="0"/>
        <w:adjustRightInd w:val="0"/>
        <w:jc w:val="both"/>
        <w:rPr>
          <w:rFonts w:ascii="Arial" w:hAnsi="Arial" w:cs="Arial"/>
          <w:i/>
          <w:lang w:val="es-ES"/>
        </w:rPr>
      </w:pPr>
    </w:p>
    <w:p w:rsidR="0074423E" w:rsidRPr="009908F1" w:rsidRDefault="0074423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Respecto de los saldos de capital y cualquier otro concepto que se establezca a favor de la constructora por efecto de la conciliación de cifras quedarán para ser cruzados contra la liquidación final del Contrato. Para los casos de renuncias Altanare autoriza el descuento de la Caja contra estos valores” </w:t>
      </w:r>
      <w:r w:rsidRPr="009908F1">
        <w:rPr>
          <w:rFonts w:ascii="Arial" w:hAnsi="Arial" w:cs="Arial"/>
          <w:color w:val="000000"/>
          <w:lang w:val="es-ES_tradnl"/>
        </w:rPr>
        <w:t>(fls. 190-192 cuaderno 2).</w:t>
      </w:r>
    </w:p>
    <w:p w:rsidR="0074423E" w:rsidRPr="009908F1" w:rsidRDefault="0074423E" w:rsidP="009908F1">
      <w:pPr>
        <w:shd w:val="clear" w:color="auto" w:fill="FFFFFF"/>
        <w:autoSpaceDE w:val="0"/>
        <w:autoSpaceDN w:val="0"/>
        <w:adjustRightInd w:val="0"/>
        <w:jc w:val="both"/>
        <w:rPr>
          <w:rFonts w:ascii="Arial" w:hAnsi="Arial" w:cs="Arial"/>
          <w:i/>
          <w:iCs/>
          <w:color w:val="000000"/>
          <w:lang w:val="es-ES_tradnl"/>
        </w:rPr>
      </w:pPr>
    </w:p>
    <w:p w:rsidR="0074423E" w:rsidRPr="009908F1" w:rsidRDefault="0074423E" w:rsidP="009908F1">
      <w:pPr>
        <w:shd w:val="clear" w:color="auto" w:fill="FFFFFF"/>
        <w:autoSpaceDE w:val="0"/>
        <w:autoSpaceDN w:val="0"/>
        <w:adjustRightInd w:val="0"/>
        <w:jc w:val="both"/>
        <w:rPr>
          <w:rFonts w:ascii="Arial" w:hAnsi="Arial" w:cs="Arial"/>
          <w:i/>
          <w:iCs/>
          <w:color w:val="000000"/>
          <w:lang w:val="es-ES_tradnl"/>
        </w:rPr>
      </w:pPr>
    </w:p>
    <w:p w:rsidR="000B621E" w:rsidRPr="009908F1" w:rsidRDefault="00264CB7"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2</w:t>
      </w:r>
      <w:r w:rsidR="001518B0" w:rsidRPr="009908F1">
        <w:rPr>
          <w:rFonts w:ascii="Arial" w:hAnsi="Arial" w:cs="Arial"/>
          <w:b/>
          <w:color w:val="000000"/>
          <w:lang w:val="es-ES_tradnl"/>
        </w:rPr>
        <w:t>1</w:t>
      </w:r>
      <w:r w:rsidR="00CF2D8B" w:rsidRPr="009908F1">
        <w:rPr>
          <w:rFonts w:ascii="Arial" w:hAnsi="Arial" w:cs="Arial"/>
          <w:b/>
          <w:color w:val="000000"/>
          <w:lang w:val="es-ES_tradnl"/>
        </w:rPr>
        <w:t>.</w:t>
      </w:r>
      <w:r w:rsidR="00CF2D8B" w:rsidRPr="009908F1">
        <w:rPr>
          <w:rFonts w:ascii="Arial" w:hAnsi="Arial" w:cs="Arial"/>
          <w:color w:val="000000"/>
          <w:lang w:val="es-ES_tradnl"/>
        </w:rPr>
        <w:t xml:space="preserve"> El </w:t>
      </w:r>
      <w:r w:rsidR="006E5A29" w:rsidRPr="009908F1">
        <w:rPr>
          <w:rFonts w:ascii="Arial" w:hAnsi="Arial" w:cs="Arial"/>
          <w:color w:val="000000"/>
          <w:lang w:val="es-ES_tradnl"/>
        </w:rPr>
        <w:t>2</w:t>
      </w:r>
      <w:r w:rsidR="00CF2D8B" w:rsidRPr="009908F1">
        <w:rPr>
          <w:rFonts w:ascii="Arial" w:hAnsi="Arial" w:cs="Arial"/>
          <w:color w:val="000000"/>
          <w:lang w:val="es-ES_tradnl"/>
        </w:rPr>
        <w:t>7 de noviembre de 1997, m</w:t>
      </w:r>
      <w:r w:rsidR="000B621E" w:rsidRPr="009908F1">
        <w:rPr>
          <w:rFonts w:ascii="Arial" w:hAnsi="Arial" w:cs="Arial"/>
          <w:color w:val="000000"/>
          <w:lang w:val="es-ES_tradnl"/>
        </w:rPr>
        <w:t>ediante escritura pública n.º 4692, la sociedad A</w:t>
      </w:r>
      <w:r w:rsidR="00CF2D8B" w:rsidRPr="009908F1">
        <w:rPr>
          <w:rFonts w:ascii="Arial" w:hAnsi="Arial" w:cs="Arial"/>
          <w:color w:val="000000"/>
          <w:lang w:val="es-ES_tradnl"/>
        </w:rPr>
        <w:t>ltanare</w:t>
      </w:r>
      <w:r w:rsidR="000B621E" w:rsidRPr="009908F1">
        <w:rPr>
          <w:rFonts w:ascii="Arial" w:hAnsi="Arial" w:cs="Arial"/>
          <w:color w:val="000000"/>
          <w:lang w:val="es-ES_tradnl"/>
        </w:rPr>
        <w:t xml:space="preserve"> L</w:t>
      </w:r>
      <w:r w:rsidR="00CF2D8B" w:rsidRPr="009908F1">
        <w:rPr>
          <w:rFonts w:ascii="Arial" w:hAnsi="Arial" w:cs="Arial"/>
          <w:color w:val="000000"/>
          <w:lang w:val="es-ES_tradnl"/>
        </w:rPr>
        <w:t>tda.</w:t>
      </w:r>
      <w:r w:rsidR="00AA62A7" w:rsidRPr="009908F1">
        <w:rPr>
          <w:rFonts w:ascii="Arial" w:hAnsi="Arial" w:cs="Arial"/>
          <w:color w:val="000000"/>
          <w:lang w:val="es-ES_tradnl"/>
        </w:rPr>
        <w:t xml:space="preserve">, </w:t>
      </w:r>
      <w:r w:rsidR="00A567F8" w:rsidRPr="009908F1">
        <w:rPr>
          <w:rFonts w:ascii="Arial" w:hAnsi="Arial" w:cs="Arial"/>
          <w:color w:val="000000"/>
          <w:lang w:val="es-ES_tradnl"/>
        </w:rPr>
        <w:t>en</w:t>
      </w:r>
      <w:r w:rsidR="00AA62A7" w:rsidRPr="009908F1">
        <w:rPr>
          <w:rFonts w:ascii="Arial" w:hAnsi="Arial" w:cs="Arial"/>
          <w:color w:val="000000"/>
          <w:lang w:val="es-ES_tradnl"/>
        </w:rPr>
        <w:t xml:space="preserve"> razón de </w:t>
      </w:r>
      <w:r w:rsidR="000B621E" w:rsidRPr="009908F1">
        <w:rPr>
          <w:rFonts w:ascii="Arial" w:hAnsi="Arial" w:cs="Arial"/>
          <w:color w:val="000000"/>
          <w:lang w:val="es-ES_tradnl"/>
        </w:rPr>
        <w:t>la</w:t>
      </w:r>
      <w:r w:rsidR="006E5A29" w:rsidRPr="009908F1">
        <w:rPr>
          <w:rFonts w:ascii="Arial" w:hAnsi="Arial" w:cs="Arial"/>
          <w:color w:val="000000"/>
          <w:lang w:val="es-ES_tradnl"/>
        </w:rPr>
        <w:t>s</w:t>
      </w:r>
      <w:r w:rsidR="000B621E" w:rsidRPr="009908F1">
        <w:rPr>
          <w:rFonts w:ascii="Arial" w:hAnsi="Arial" w:cs="Arial"/>
          <w:color w:val="000000"/>
          <w:lang w:val="es-ES_tradnl"/>
        </w:rPr>
        <w:t xml:space="preserve"> reclamaci</w:t>
      </w:r>
      <w:r w:rsidR="006E5A29" w:rsidRPr="009908F1">
        <w:rPr>
          <w:rFonts w:ascii="Arial" w:hAnsi="Arial" w:cs="Arial"/>
          <w:color w:val="000000"/>
          <w:lang w:val="es-ES_tradnl"/>
        </w:rPr>
        <w:t>ones de 31 de marzo, 16 de mayo y 28 de octubre</w:t>
      </w:r>
      <w:r w:rsidR="00E5505F" w:rsidRPr="009908F1">
        <w:rPr>
          <w:rFonts w:ascii="Arial" w:hAnsi="Arial" w:cs="Arial"/>
          <w:color w:val="000000"/>
          <w:lang w:val="es-ES_tradnl"/>
        </w:rPr>
        <w:t>, relativas al pago de las prestaciones adeudadas</w:t>
      </w:r>
      <w:r w:rsidR="00A74D51" w:rsidRPr="009908F1">
        <w:rPr>
          <w:rFonts w:ascii="Arial" w:hAnsi="Arial" w:cs="Arial"/>
          <w:color w:val="000000"/>
          <w:lang w:val="es-ES_tradnl"/>
        </w:rPr>
        <w:t xml:space="preserve"> y ejecutadas en el marco del contrato </w:t>
      </w:r>
      <w:r w:rsidR="000F1AD3" w:rsidRPr="009908F1">
        <w:rPr>
          <w:rFonts w:ascii="Arial" w:hAnsi="Arial" w:cs="Arial"/>
          <w:color w:val="000000"/>
          <w:lang w:val="es-ES_tradnl"/>
        </w:rPr>
        <w:t xml:space="preserve">n.º </w:t>
      </w:r>
      <w:r w:rsidR="00A74D51" w:rsidRPr="009908F1">
        <w:rPr>
          <w:rFonts w:ascii="Arial" w:hAnsi="Arial" w:cs="Arial"/>
          <w:color w:val="000000"/>
          <w:lang w:val="es-ES_tradnl"/>
        </w:rPr>
        <w:t>026 de 1994</w:t>
      </w:r>
      <w:r w:rsidR="00E5505F" w:rsidRPr="009908F1">
        <w:rPr>
          <w:rFonts w:ascii="Arial" w:hAnsi="Arial" w:cs="Arial"/>
          <w:color w:val="000000"/>
          <w:lang w:val="es-ES_tradnl"/>
        </w:rPr>
        <w:t>, el desequilibrio económico causado y los intereses de mora</w:t>
      </w:r>
      <w:r w:rsidR="00AA62A7" w:rsidRPr="009908F1">
        <w:rPr>
          <w:rFonts w:ascii="Arial" w:hAnsi="Arial" w:cs="Arial"/>
          <w:color w:val="000000"/>
          <w:lang w:val="es-ES_tradnl"/>
        </w:rPr>
        <w:t>, protocolizó silencio administrativo positivo:</w:t>
      </w:r>
    </w:p>
    <w:p w:rsidR="000B621E" w:rsidRPr="009908F1" w:rsidRDefault="000B621E" w:rsidP="009908F1">
      <w:pPr>
        <w:shd w:val="clear" w:color="auto" w:fill="FFFFFF"/>
        <w:autoSpaceDE w:val="0"/>
        <w:autoSpaceDN w:val="0"/>
        <w:adjustRightInd w:val="0"/>
        <w:jc w:val="both"/>
        <w:rPr>
          <w:rFonts w:ascii="Arial" w:hAnsi="Arial" w:cs="Arial"/>
          <w:b/>
          <w:color w:val="000000"/>
          <w:lang w:val="es-ES_tradnl"/>
        </w:rPr>
      </w:pPr>
    </w:p>
    <w:p w:rsidR="000B621E" w:rsidRPr="009908F1" w:rsidRDefault="000B621E"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“CONSTITUCIÓN DE SILENCIO POSITIVO ADMINISTRATIVO….Que como consecuencia de lo anterior y del contenido de la RECLAMACIÓN citada tantas veces y que se protocoliza con este público instrumento, le solicitamos a LA CAJA PROMOTORA DE VIVIENDA MILITAR restablecer el equilibrio Económico del contrato atrás mencionado y sus adiciones, según carta de reclamación fechada en marzo 31 de 1997….”</w:t>
      </w:r>
      <w:r w:rsidR="006F221D" w:rsidRPr="009908F1">
        <w:rPr>
          <w:rFonts w:ascii="Arial" w:hAnsi="Arial" w:cs="Arial"/>
          <w:i/>
          <w:iCs/>
          <w:color w:val="000000"/>
          <w:lang w:val="es-ES_tradnl"/>
        </w:rPr>
        <w:t xml:space="preserve"> </w:t>
      </w:r>
      <w:r w:rsidR="006F221D" w:rsidRPr="009908F1">
        <w:rPr>
          <w:rFonts w:ascii="Arial" w:hAnsi="Arial" w:cs="Arial"/>
          <w:iCs/>
          <w:color w:val="000000"/>
          <w:lang w:val="es-ES_tradnl"/>
        </w:rPr>
        <w:t>(</w:t>
      </w:r>
      <w:r w:rsidR="006F221D" w:rsidRPr="009908F1">
        <w:rPr>
          <w:rFonts w:ascii="Arial" w:hAnsi="Arial" w:cs="Arial"/>
          <w:color w:val="000000"/>
          <w:lang w:val="es-ES_tradnl"/>
        </w:rPr>
        <w:t>f</w:t>
      </w:r>
      <w:r w:rsidR="002404E7" w:rsidRPr="009908F1">
        <w:rPr>
          <w:rFonts w:ascii="Arial" w:hAnsi="Arial" w:cs="Arial"/>
          <w:color w:val="000000"/>
          <w:lang w:val="es-ES_tradnl"/>
        </w:rPr>
        <w:t>l</w:t>
      </w:r>
      <w:r w:rsidR="00986A03" w:rsidRPr="009908F1">
        <w:rPr>
          <w:rFonts w:ascii="Arial" w:hAnsi="Arial" w:cs="Arial"/>
          <w:color w:val="000000"/>
          <w:lang w:val="es-ES_tradnl"/>
        </w:rPr>
        <w:t>s</w:t>
      </w:r>
      <w:r w:rsidR="002404E7" w:rsidRPr="009908F1">
        <w:rPr>
          <w:rFonts w:ascii="Arial" w:hAnsi="Arial" w:cs="Arial"/>
          <w:color w:val="000000"/>
          <w:lang w:val="es-ES_tradnl"/>
        </w:rPr>
        <w:t>.</w:t>
      </w:r>
      <w:r w:rsidR="006F221D" w:rsidRPr="009908F1">
        <w:rPr>
          <w:rFonts w:ascii="Arial" w:hAnsi="Arial" w:cs="Arial"/>
          <w:color w:val="000000"/>
          <w:lang w:val="es-ES_tradnl"/>
        </w:rPr>
        <w:t xml:space="preserve"> 203</w:t>
      </w:r>
      <w:r w:rsidR="00986A03" w:rsidRPr="009908F1">
        <w:rPr>
          <w:rFonts w:ascii="Arial" w:hAnsi="Arial" w:cs="Arial"/>
          <w:color w:val="000000"/>
          <w:lang w:val="es-ES_tradnl"/>
        </w:rPr>
        <w:t xml:space="preserve"> y 595-596</w:t>
      </w:r>
      <w:r w:rsidR="006F221D" w:rsidRPr="009908F1">
        <w:rPr>
          <w:rFonts w:ascii="Arial" w:hAnsi="Arial" w:cs="Arial"/>
          <w:color w:val="000000"/>
          <w:lang w:val="es-ES_tradnl"/>
        </w:rPr>
        <w:t xml:space="preserve"> cuaderno </w:t>
      </w:r>
      <w:r w:rsidR="002404E7" w:rsidRPr="009908F1">
        <w:rPr>
          <w:rFonts w:ascii="Arial" w:hAnsi="Arial" w:cs="Arial"/>
          <w:color w:val="000000"/>
          <w:lang w:val="es-ES_tradnl"/>
        </w:rPr>
        <w:t>2</w:t>
      </w:r>
      <w:r w:rsidR="006F221D" w:rsidRPr="009908F1">
        <w:rPr>
          <w:rFonts w:ascii="Arial" w:hAnsi="Arial" w:cs="Arial"/>
          <w:color w:val="000000"/>
          <w:lang w:val="es-ES_tradnl"/>
        </w:rPr>
        <w:t>).</w:t>
      </w:r>
    </w:p>
    <w:p w:rsidR="000B621E" w:rsidRPr="009908F1" w:rsidRDefault="000B621E" w:rsidP="009908F1">
      <w:pPr>
        <w:shd w:val="clear" w:color="auto" w:fill="FFFFFF"/>
        <w:autoSpaceDE w:val="0"/>
        <w:autoSpaceDN w:val="0"/>
        <w:adjustRightInd w:val="0"/>
        <w:spacing w:line="360" w:lineRule="auto"/>
        <w:jc w:val="both"/>
        <w:rPr>
          <w:rFonts w:ascii="Arial" w:hAnsi="Arial" w:cs="Arial"/>
          <w:color w:val="000000"/>
          <w:lang w:val="es-ES_tradnl"/>
        </w:rPr>
      </w:pPr>
    </w:p>
    <w:p w:rsidR="009D619F" w:rsidRPr="009908F1" w:rsidRDefault="00264CB7"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2</w:t>
      </w:r>
      <w:r w:rsidR="001518B0" w:rsidRPr="009908F1">
        <w:rPr>
          <w:rFonts w:ascii="Arial" w:hAnsi="Arial" w:cs="Arial"/>
          <w:b/>
          <w:color w:val="000000"/>
          <w:lang w:val="es-ES_tradnl"/>
        </w:rPr>
        <w:t>2</w:t>
      </w:r>
      <w:r w:rsidR="00C97E71" w:rsidRPr="009908F1">
        <w:rPr>
          <w:rFonts w:ascii="Arial" w:hAnsi="Arial" w:cs="Arial"/>
          <w:b/>
          <w:color w:val="000000"/>
          <w:lang w:val="es-ES_tradnl"/>
        </w:rPr>
        <w:t>.</w:t>
      </w:r>
      <w:r w:rsidR="00ED3746" w:rsidRPr="009908F1">
        <w:rPr>
          <w:rFonts w:ascii="Arial" w:hAnsi="Arial" w:cs="Arial"/>
          <w:color w:val="000000"/>
          <w:lang w:val="es-ES_tradnl"/>
        </w:rPr>
        <w:t xml:space="preserve"> </w:t>
      </w:r>
      <w:r w:rsidR="00571456" w:rsidRPr="009908F1">
        <w:rPr>
          <w:rFonts w:ascii="Arial" w:hAnsi="Arial" w:cs="Arial"/>
          <w:color w:val="000000"/>
          <w:lang w:val="es-ES_tradnl"/>
        </w:rPr>
        <w:t>El</w:t>
      </w:r>
      <w:r w:rsidR="00EB55AE" w:rsidRPr="009908F1">
        <w:rPr>
          <w:rFonts w:ascii="Arial" w:hAnsi="Arial" w:cs="Arial"/>
          <w:color w:val="000000"/>
          <w:lang w:val="es-ES_tradnl"/>
        </w:rPr>
        <w:t xml:space="preserve"> 23 de enero de 1998, </w:t>
      </w:r>
      <w:r w:rsidR="00515612" w:rsidRPr="009908F1">
        <w:rPr>
          <w:rFonts w:ascii="Arial" w:hAnsi="Arial" w:cs="Arial"/>
          <w:color w:val="000000"/>
          <w:lang w:val="es-ES_tradnl"/>
        </w:rPr>
        <w:t xml:space="preserve">el representante de la sociedad Altanare Ltda., el Jefe de la Oficina de Planeación, de la División de Cobranzas y el Gerente General de la Caja Promotora de Vivienda Militar suscribieron el acta que denominaron </w:t>
      </w:r>
      <w:r w:rsidR="00EB55AE" w:rsidRPr="009908F1">
        <w:rPr>
          <w:rFonts w:ascii="Arial" w:hAnsi="Arial" w:cs="Arial"/>
          <w:color w:val="000000"/>
          <w:lang w:val="es-ES_tradnl"/>
        </w:rPr>
        <w:t>“</w:t>
      </w:r>
      <w:r w:rsidR="00907FD2" w:rsidRPr="009908F1">
        <w:rPr>
          <w:rFonts w:ascii="Arial" w:hAnsi="Arial" w:cs="Arial"/>
          <w:color w:val="000000"/>
          <w:lang w:val="es-ES_tradnl"/>
        </w:rPr>
        <w:t xml:space="preserve">ACTA </w:t>
      </w:r>
      <w:r w:rsidR="00995EC7" w:rsidRPr="009908F1">
        <w:rPr>
          <w:rFonts w:ascii="Arial" w:hAnsi="Arial" w:cs="Arial"/>
          <w:color w:val="000000"/>
          <w:lang w:val="es-ES_tradnl"/>
        </w:rPr>
        <w:t xml:space="preserve">n.° </w:t>
      </w:r>
      <w:r w:rsidR="00907FD2" w:rsidRPr="009908F1">
        <w:rPr>
          <w:rFonts w:ascii="Arial" w:hAnsi="Arial" w:cs="Arial"/>
          <w:color w:val="000000"/>
          <w:lang w:val="es-ES_tradnl"/>
        </w:rPr>
        <w:t>001 PROCESO CONCILIACIÓN</w:t>
      </w:r>
      <w:r w:rsidR="008D1974" w:rsidRPr="009908F1">
        <w:rPr>
          <w:rFonts w:ascii="Arial" w:hAnsi="Arial" w:cs="Arial"/>
          <w:color w:val="000000"/>
          <w:lang w:val="es-ES_tradnl"/>
        </w:rPr>
        <w:t xml:space="preserve"> ALTANARE LTDA.</w:t>
      </w:r>
      <w:r w:rsidR="00EB55AE" w:rsidRPr="009908F1">
        <w:rPr>
          <w:rFonts w:ascii="Arial" w:hAnsi="Arial" w:cs="Arial"/>
          <w:color w:val="000000"/>
          <w:lang w:val="es-ES_tradnl"/>
        </w:rPr>
        <w:t>”</w:t>
      </w:r>
      <w:r w:rsidR="008D1974" w:rsidRPr="009908F1">
        <w:rPr>
          <w:rFonts w:ascii="Arial" w:hAnsi="Arial" w:cs="Arial"/>
          <w:color w:val="000000"/>
          <w:lang w:val="es-ES_tradnl"/>
        </w:rPr>
        <w:t xml:space="preserve">, con el objeto de </w:t>
      </w:r>
      <w:r w:rsidR="007C7C98" w:rsidRPr="009908F1">
        <w:rPr>
          <w:rFonts w:ascii="Arial" w:hAnsi="Arial" w:cs="Arial"/>
          <w:i/>
          <w:color w:val="000000"/>
          <w:lang w:val="es-ES_tradnl"/>
        </w:rPr>
        <w:t>“llegar a un acuerdo y liquidación del contrato”</w:t>
      </w:r>
      <w:r w:rsidR="007C7C98" w:rsidRPr="009908F1">
        <w:rPr>
          <w:rFonts w:ascii="Arial" w:hAnsi="Arial" w:cs="Arial"/>
          <w:color w:val="000000"/>
          <w:lang w:val="es-ES_tradnl"/>
        </w:rPr>
        <w:t>. En la reunión las partes</w:t>
      </w:r>
      <w:r w:rsidR="007F7032" w:rsidRPr="009908F1">
        <w:rPr>
          <w:rFonts w:ascii="Arial" w:hAnsi="Arial" w:cs="Arial"/>
          <w:color w:val="000000"/>
          <w:lang w:val="es-ES_tradnl"/>
        </w:rPr>
        <w:t xml:space="preserve"> establecieron un cronograma de actividades, con miras a resolver lo atinente al</w:t>
      </w:r>
      <w:r w:rsidR="007C7C98" w:rsidRPr="009908F1">
        <w:rPr>
          <w:rFonts w:ascii="Arial" w:hAnsi="Arial" w:cs="Arial"/>
          <w:color w:val="000000"/>
          <w:lang w:val="es-ES_tradnl"/>
        </w:rPr>
        <w:t xml:space="preserve"> estado de cuenta del contrato</w:t>
      </w:r>
      <w:r w:rsidR="007F7032" w:rsidRPr="009908F1">
        <w:rPr>
          <w:rFonts w:ascii="Arial" w:hAnsi="Arial" w:cs="Arial"/>
          <w:color w:val="000000"/>
          <w:lang w:val="es-ES_tradnl"/>
        </w:rPr>
        <w:t xml:space="preserve"> y</w:t>
      </w:r>
      <w:r w:rsidR="007C7C98" w:rsidRPr="009908F1">
        <w:rPr>
          <w:rFonts w:ascii="Arial" w:hAnsi="Arial" w:cs="Arial"/>
          <w:color w:val="000000"/>
          <w:lang w:val="es-ES_tradnl"/>
        </w:rPr>
        <w:t xml:space="preserve"> las reclamaciones elevadas por la contratista</w:t>
      </w:r>
      <w:r w:rsidR="007F7032" w:rsidRPr="009908F1">
        <w:rPr>
          <w:rFonts w:ascii="Arial" w:hAnsi="Arial" w:cs="Arial"/>
          <w:color w:val="000000"/>
          <w:lang w:val="es-ES_tradnl"/>
        </w:rPr>
        <w:t xml:space="preserve">, en relación con los intereses por la mora en el pago de los aportes de los afiliados; intereses de subrogación e incremento del costo de los materiales; inversión en tierra y retardo en el pago de las cuentas de cobro de diciembre de 1997, la que dio lugar al silencio administrativo; el pago de los subsidios y la definición de las fechas de entrega de las viviendas. Así mismo, fijaron fecha para estudiar propuestas de liquidación del contrato </w:t>
      </w:r>
      <w:r w:rsidR="009D619F" w:rsidRPr="009908F1">
        <w:rPr>
          <w:rFonts w:ascii="Arial" w:hAnsi="Arial" w:cs="Arial"/>
          <w:color w:val="000000"/>
          <w:lang w:val="es-ES_tradnl"/>
        </w:rPr>
        <w:t>(fls. 228-231 cuaderno 2).</w:t>
      </w:r>
    </w:p>
    <w:p w:rsidR="00191D6D" w:rsidRPr="009908F1" w:rsidRDefault="00191D6D" w:rsidP="009908F1">
      <w:pPr>
        <w:shd w:val="clear" w:color="auto" w:fill="FFFFFF"/>
        <w:autoSpaceDE w:val="0"/>
        <w:autoSpaceDN w:val="0"/>
        <w:adjustRightInd w:val="0"/>
        <w:jc w:val="both"/>
        <w:rPr>
          <w:rFonts w:ascii="Arial" w:hAnsi="Arial" w:cs="Arial"/>
          <w:b/>
          <w:color w:val="000000"/>
          <w:lang w:val="es-ES_tradnl"/>
        </w:rPr>
      </w:pPr>
    </w:p>
    <w:p w:rsidR="00586418" w:rsidRPr="009908F1" w:rsidRDefault="00264CB7"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2</w:t>
      </w:r>
      <w:r w:rsidR="001518B0" w:rsidRPr="009908F1">
        <w:rPr>
          <w:rFonts w:ascii="Arial" w:hAnsi="Arial" w:cs="Arial"/>
          <w:b/>
          <w:color w:val="000000"/>
          <w:lang w:val="es-ES_tradnl"/>
        </w:rPr>
        <w:t>3</w:t>
      </w:r>
      <w:r w:rsidR="00FD3DB9" w:rsidRPr="009908F1">
        <w:rPr>
          <w:rFonts w:ascii="Arial" w:hAnsi="Arial" w:cs="Arial"/>
          <w:b/>
          <w:color w:val="000000"/>
          <w:lang w:val="es-ES_tradnl"/>
        </w:rPr>
        <w:t>.</w:t>
      </w:r>
      <w:r w:rsidR="00FD3DB9" w:rsidRPr="009908F1">
        <w:rPr>
          <w:rFonts w:ascii="Arial" w:hAnsi="Arial" w:cs="Arial"/>
          <w:color w:val="000000"/>
          <w:lang w:val="es-ES_tradnl"/>
        </w:rPr>
        <w:t xml:space="preserve"> El 2</w:t>
      </w:r>
      <w:r w:rsidR="008F3D97" w:rsidRPr="009908F1">
        <w:rPr>
          <w:rFonts w:ascii="Arial" w:hAnsi="Arial" w:cs="Arial"/>
          <w:color w:val="000000"/>
          <w:lang w:val="es-ES_tradnl"/>
        </w:rPr>
        <w:t>7</w:t>
      </w:r>
      <w:r w:rsidR="00FD3DB9" w:rsidRPr="009908F1">
        <w:rPr>
          <w:rFonts w:ascii="Arial" w:hAnsi="Arial" w:cs="Arial"/>
          <w:color w:val="000000"/>
          <w:lang w:val="es-ES_tradnl"/>
        </w:rPr>
        <w:t xml:space="preserve"> del mismo mes y año, </w:t>
      </w:r>
      <w:r w:rsidR="00500F90" w:rsidRPr="009908F1">
        <w:rPr>
          <w:rFonts w:ascii="Arial" w:hAnsi="Arial" w:cs="Arial"/>
          <w:color w:val="000000"/>
          <w:lang w:val="es-ES_tradnl"/>
        </w:rPr>
        <w:t>los antes nombrados</w:t>
      </w:r>
      <w:r w:rsidR="00FD3DB9" w:rsidRPr="009908F1">
        <w:rPr>
          <w:rFonts w:ascii="Arial" w:hAnsi="Arial" w:cs="Arial"/>
          <w:color w:val="000000"/>
          <w:lang w:val="es-ES_tradnl"/>
        </w:rPr>
        <w:t xml:space="preserve"> suscribieron </w:t>
      </w:r>
      <w:r w:rsidR="00C470C8" w:rsidRPr="009908F1">
        <w:rPr>
          <w:rFonts w:ascii="Arial" w:hAnsi="Arial" w:cs="Arial"/>
          <w:color w:val="000000"/>
          <w:lang w:val="es-ES_tradnl"/>
        </w:rPr>
        <w:t>el</w:t>
      </w:r>
      <w:r w:rsidR="00FD3DB9" w:rsidRPr="009908F1">
        <w:rPr>
          <w:rFonts w:ascii="Arial" w:hAnsi="Arial" w:cs="Arial"/>
          <w:color w:val="000000"/>
          <w:lang w:val="es-ES_tradnl"/>
        </w:rPr>
        <w:t xml:space="preserve"> </w:t>
      </w:r>
      <w:r w:rsidR="002729AF" w:rsidRPr="009908F1">
        <w:rPr>
          <w:rFonts w:ascii="Arial" w:hAnsi="Arial" w:cs="Arial"/>
          <w:color w:val="000000"/>
          <w:lang w:val="es-ES_tradnl"/>
        </w:rPr>
        <w:t xml:space="preserve">documento denominado </w:t>
      </w:r>
      <w:r w:rsidR="00FD3DB9" w:rsidRPr="009908F1">
        <w:rPr>
          <w:rFonts w:ascii="Arial" w:hAnsi="Arial" w:cs="Arial"/>
          <w:i/>
          <w:color w:val="000000"/>
          <w:lang w:val="es-ES_tradnl"/>
        </w:rPr>
        <w:t>“</w:t>
      </w:r>
      <w:r w:rsidR="00191D6D" w:rsidRPr="009908F1">
        <w:rPr>
          <w:rFonts w:ascii="Arial" w:hAnsi="Arial" w:cs="Arial"/>
          <w:i/>
          <w:color w:val="000000"/>
          <w:lang w:val="es-ES_tradnl"/>
        </w:rPr>
        <w:t>ACTA No. 002 PROCESO CONCILIACIÓN</w:t>
      </w:r>
      <w:r w:rsidR="00FD3DB9" w:rsidRPr="009908F1">
        <w:rPr>
          <w:rFonts w:ascii="Arial" w:hAnsi="Arial" w:cs="Arial"/>
          <w:i/>
          <w:color w:val="000000"/>
          <w:lang w:val="es-ES_tradnl"/>
        </w:rPr>
        <w:t xml:space="preserve"> ALTANARE-CAJA</w:t>
      </w:r>
      <w:r w:rsidR="00C470C8" w:rsidRPr="009908F1">
        <w:rPr>
          <w:rFonts w:ascii="Arial" w:hAnsi="Arial" w:cs="Arial"/>
          <w:i/>
          <w:color w:val="000000"/>
          <w:lang w:val="es-ES_tradnl"/>
        </w:rPr>
        <w:t xml:space="preserve"> PROMOTORA DE VIVIENDA MILITAR”</w:t>
      </w:r>
      <w:r w:rsidR="00C470C8" w:rsidRPr="009908F1">
        <w:rPr>
          <w:rFonts w:ascii="Arial" w:hAnsi="Arial" w:cs="Arial"/>
          <w:color w:val="000000"/>
          <w:lang w:val="es-ES_tradnl"/>
        </w:rPr>
        <w:t xml:space="preserve">, que da cuenta de </w:t>
      </w:r>
      <w:r w:rsidR="00C51ECE" w:rsidRPr="009908F1">
        <w:rPr>
          <w:rFonts w:ascii="Arial" w:hAnsi="Arial" w:cs="Arial"/>
          <w:color w:val="000000"/>
          <w:lang w:val="es-ES_tradnl"/>
        </w:rPr>
        <w:t xml:space="preserve">un acercamiento en relación con los intereses </w:t>
      </w:r>
      <w:r w:rsidR="00586418" w:rsidRPr="009908F1">
        <w:rPr>
          <w:rFonts w:ascii="Arial" w:hAnsi="Arial" w:cs="Arial"/>
          <w:color w:val="000000"/>
          <w:lang w:val="es-ES_tradnl"/>
        </w:rPr>
        <w:t>moratorios (fls. 232-233 cuaderno 2):</w:t>
      </w:r>
    </w:p>
    <w:p w:rsidR="00191D6D" w:rsidRPr="009908F1" w:rsidRDefault="00C51ECE" w:rsidP="009908F1">
      <w:pPr>
        <w:shd w:val="clear" w:color="auto" w:fill="FFFFFF"/>
        <w:autoSpaceDE w:val="0"/>
        <w:autoSpaceDN w:val="0"/>
        <w:adjustRightInd w:val="0"/>
        <w:spacing w:line="360" w:lineRule="auto"/>
        <w:jc w:val="both"/>
        <w:rPr>
          <w:rFonts w:ascii="Arial" w:hAnsi="Arial" w:cs="Arial"/>
          <w:i/>
          <w:iCs/>
          <w:color w:val="000000"/>
          <w:lang w:val="es-ES_tradnl"/>
        </w:rPr>
      </w:pPr>
      <w:r w:rsidRPr="009908F1">
        <w:rPr>
          <w:rFonts w:ascii="Arial" w:hAnsi="Arial" w:cs="Arial"/>
          <w:color w:val="000000"/>
          <w:lang w:val="es-ES_tradnl"/>
        </w:rPr>
        <w:t xml:space="preserve"> </w:t>
      </w:r>
    </w:p>
    <w:p w:rsidR="00191D6D" w:rsidRPr="009908F1" w:rsidRDefault="003F09E4"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“De esta forma se establece la primera aproximación al valor de intereses por mora a conciliar, calculados a noviembre 30 de 1997, cifra sujeta a la depuración de la información que adelanta la División Finanzas….</w:t>
      </w:r>
    </w:p>
    <w:p w:rsidR="00191D6D" w:rsidRPr="009908F1" w:rsidRDefault="00191D6D" w:rsidP="009908F1">
      <w:pPr>
        <w:shd w:val="clear" w:color="auto" w:fill="FFFFFF"/>
        <w:autoSpaceDE w:val="0"/>
        <w:autoSpaceDN w:val="0"/>
        <w:adjustRightInd w:val="0"/>
        <w:jc w:val="both"/>
        <w:rPr>
          <w:rFonts w:ascii="Arial" w:hAnsi="Arial" w:cs="Arial"/>
          <w:i/>
          <w:iCs/>
          <w:color w:val="000000"/>
          <w:lang w:val="es-ES_tradnl"/>
        </w:rPr>
      </w:pPr>
    </w:p>
    <w:p w:rsidR="00191D6D" w:rsidRPr="009908F1" w:rsidRDefault="003F09E4" w:rsidP="009908F1">
      <w:pPr>
        <w:shd w:val="clear" w:color="auto" w:fill="FFFFFF"/>
        <w:autoSpaceDE w:val="0"/>
        <w:autoSpaceDN w:val="0"/>
        <w:adjustRightInd w:val="0"/>
        <w:jc w:val="both"/>
        <w:rPr>
          <w:rFonts w:ascii="Arial" w:hAnsi="Arial" w:cs="Arial"/>
          <w:i/>
          <w:iCs/>
          <w:lang w:val="es-ES_tradnl"/>
        </w:rPr>
      </w:pPr>
      <w:r w:rsidRPr="009908F1">
        <w:rPr>
          <w:rFonts w:ascii="Arial" w:hAnsi="Arial" w:cs="Arial"/>
          <w:i/>
          <w:iCs/>
          <w:lang w:val="es-ES_tradnl"/>
        </w:rPr>
        <w:t xml:space="preserve">                                                                </w:t>
      </w:r>
      <w:r w:rsidRPr="009908F1">
        <w:rPr>
          <w:rFonts w:ascii="Arial" w:hAnsi="Arial" w:cs="Arial"/>
          <w:i/>
          <w:iCs/>
          <w:u w:val="single"/>
          <w:lang w:val="es-ES_tradnl"/>
        </w:rPr>
        <w:t>PROPUESTA</w:t>
      </w:r>
      <w:r w:rsidRPr="009908F1">
        <w:rPr>
          <w:rFonts w:ascii="Arial" w:hAnsi="Arial" w:cs="Arial"/>
          <w:i/>
          <w:iCs/>
          <w:lang w:val="es-ES_tradnl"/>
        </w:rPr>
        <w:t xml:space="preserve">                             </w:t>
      </w:r>
      <w:r w:rsidRPr="009908F1">
        <w:rPr>
          <w:rFonts w:ascii="Arial" w:hAnsi="Arial" w:cs="Arial"/>
          <w:i/>
          <w:iCs/>
          <w:u w:val="single"/>
          <w:lang w:val="es-ES_tradnl"/>
        </w:rPr>
        <w:t>PROPUESTA</w:t>
      </w:r>
    </w:p>
    <w:p w:rsidR="003F09E4" w:rsidRPr="009908F1" w:rsidRDefault="003F09E4" w:rsidP="009908F1">
      <w:pPr>
        <w:shd w:val="clear" w:color="auto" w:fill="FFFFFF"/>
        <w:autoSpaceDE w:val="0"/>
        <w:autoSpaceDN w:val="0"/>
        <w:adjustRightInd w:val="0"/>
        <w:jc w:val="both"/>
        <w:rPr>
          <w:rFonts w:ascii="Arial" w:hAnsi="Arial" w:cs="Arial"/>
          <w:i/>
          <w:iCs/>
          <w:lang w:val="es-ES_tradnl"/>
        </w:rPr>
      </w:pPr>
      <w:r w:rsidRPr="009908F1">
        <w:rPr>
          <w:rFonts w:ascii="Arial" w:hAnsi="Arial" w:cs="Arial"/>
          <w:i/>
          <w:iCs/>
          <w:u w:val="single"/>
          <w:lang w:val="es-ES_tradnl"/>
        </w:rPr>
        <w:t>URBANIZACIÓN</w:t>
      </w:r>
      <w:r w:rsidRPr="009908F1">
        <w:rPr>
          <w:rFonts w:ascii="Arial" w:hAnsi="Arial" w:cs="Arial"/>
          <w:i/>
          <w:iCs/>
          <w:lang w:val="es-ES_tradnl"/>
        </w:rPr>
        <w:t xml:space="preserve">                                  </w:t>
      </w:r>
      <w:r w:rsidRPr="009908F1">
        <w:rPr>
          <w:rFonts w:ascii="Arial" w:hAnsi="Arial" w:cs="Arial"/>
          <w:i/>
          <w:iCs/>
          <w:u w:val="single"/>
          <w:lang w:val="es-ES_tradnl"/>
        </w:rPr>
        <w:t>CPVM (I=37.38%)</w:t>
      </w:r>
      <w:r w:rsidRPr="009908F1">
        <w:rPr>
          <w:rFonts w:ascii="Arial" w:hAnsi="Arial" w:cs="Arial"/>
          <w:i/>
          <w:iCs/>
          <w:lang w:val="es-ES_tradnl"/>
        </w:rPr>
        <w:t xml:space="preserve">               </w:t>
      </w:r>
      <w:r w:rsidRPr="009908F1">
        <w:rPr>
          <w:rFonts w:ascii="Arial" w:hAnsi="Arial" w:cs="Arial"/>
          <w:i/>
          <w:iCs/>
          <w:u w:val="single"/>
          <w:lang w:val="es-ES_tradnl"/>
        </w:rPr>
        <w:t>ALTANARE LTDA</w:t>
      </w:r>
      <w:r w:rsidR="008B617F" w:rsidRPr="009908F1">
        <w:rPr>
          <w:rFonts w:ascii="Arial" w:hAnsi="Arial" w:cs="Arial"/>
          <w:i/>
          <w:iCs/>
          <w:u w:val="single"/>
          <w:lang w:val="es-ES_tradnl"/>
        </w:rPr>
        <w:t>.</w:t>
      </w:r>
      <w:r w:rsidRPr="009908F1">
        <w:rPr>
          <w:rFonts w:ascii="Arial" w:hAnsi="Arial" w:cs="Arial"/>
          <w:i/>
          <w:iCs/>
          <w:u w:val="single"/>
          <w:lang w:val="es-ES_tradnl"/>
        </w:rPr>
        <w:t xml:space="preserve"> (i=59.97%)</w:t>
      </w:r>
    </w:p>
    <w:p w:rsidR="003F09E4" w:rsidRPr="009908F1" w:rsidRDefault="003F09E4" w:rsidP="009908F1">
      <w:pPr>
        <w:shd w:val="clear" w:color="auto" w:fill="FFFFFF"/>
        <w:autoSpaceDE w:val="0"/>
        <w:autoSpaceDN w:val="0"/>
        <w:adjustRightInd w:val="0"/>
        <w:jc w:val="both"/>
        <w:rPr>
          <w:rFonts w:ascii="Arial" w:hAnsi="Arial" w:cs="Arial"/>
          <w:i/>
          <w:iCs/>
          <w:lang w:val="es-ES_tradnl"/>
        </w:rPr>
      </w:pPr>
    </w:p>
    <w:p w:rsidR="003F09E4" w:rsidRPr="009908F1" w:rsidRDefault="003F09E4" w:rsidP="009908F1">
      <w:pPr>
        <w:shd w:val="clear" w:color="auto" w:fill="FFFFFF"/>
        <w:autoSpaceDE w:val="0"/>
        <w:autoSpaceDN w:val="0"/>
        <w:adjustRightInd w:val="0"/>
        <w:jc w:val="both"/>
        <w:rPr>
          <w:rFonts w:ascii="Arial" w:hAnsi="Arial" w:cs="Arial"/>
          <w:i/>
          <w:iCs/>
          <w:lang w:val="es-ES_tradnl"/>
        </w:rPr>
      </w:pPr>
    </w:p>
    <w:p w:rsidR="003F09E4" w:rsidRPr="009908F1" w:rsidRDefault="003F09E4" w:rsidP="009908F1">
      <w:pPr>
        <w:shd w:val="clear" w:color="auto" w:fill="FFFFFF"/>
        <w:autoSpaceDE w:val="0"/>
        <w:autoSpaceDN w:val="0"/>
        <w:adjustRightInd w:val="0"/>
        <w:jc w:val="both"/>
        <w:rPr>
          <w:rFonts w:ascii="Arial" w:hAnsi="Arial" w:cs="Arial"/>
          <w:i/>
          <w:iCs/>
          <w:lang w:val="es-ES_tradnl"/>
        </w:rPr>
      </w:pPr>
      <w:r w:rsidRPr="009908F1">
        <w:rPr>
          <w:rFonts w:ascii="Arial" w:hAnsi="Arial" w:cs="Arial"/>
          <w:i/>
          <w:iCs/>
          <w:lang w:val="es-ES_tradnl"/>
        </w:rPr>
        <w:t>VILLA SOF</w:t>
      </w:r>
      <w:r w:rsidR="00A567F8" w:rsidRPr="009908F1">
        <w:rPr>
          <w:rFonts w:ascii="Arial" w:hAnsi="Arial" w:cs="Arial"/>
          <w:i/>
          <w:iCs/>
          <w:lang w:val="es-ES_tradnl"/>
        </w:rPr>
        <w:t>Í</w:t>
      </w:r>
      <w:r w:rsidRPr="009908F1">
        <w:rPr>
          <w:rFonts w:ascii="Arial" w:hAnsi="Arial" w:cs="Arial"/>
          <w:i/>
          <w:iCs/>
          <w:lang w:val="es-ES_tradnl"/>
        </w:rPr>
        <w:t>A                                          175’775.849                                282’003.147</w:t>
      </w:r>
    </w:p>
    <w:p w:rsidR="003F09E4" w:rsidRPr="009908F1" w:rsidRDefault="003F09E4" w:rsidP="009908F1">
      <w:pPr>
        <w:shd w:val="clear" w:color="auto" w:fill="FFFFFF"/>
        <w:autoSpaceDE w:val="0"/>
        <w:autoSpaceDN w:val="0"/>
        <w:adjustRightInd w:val="0"/>
        <w:jc w:val="both"/>
        <w:rPr>
          <w:rFonts w:ascii="Arial" w:hAnsi="Arial" w:cs="Arial"/>
          <w:i/>
          <w:iCs/>
          <w:lang w:val="es-ES_tradnl"/>
        </w:rPr>
      </w:pPr>
      <w:r w:rsidRPr="009908F1">
        <w:rPr>
          <w:rFonts w:ascii="Arial" w:hAnsi="Arial" w:cs="Arial"/>
          <w:i/>
          <w:iCs/>
          <w:lang w:val="es-ES_tradnl"/>
        </w:rPr>
        <w:t>TOSCANA                                                66’379.645                               106’495.113</w:t>
      </w:r>
    </w:p>
    <w:p w:rsidR="003F09E4" w:rsidRPr="009908F1" w:rsidRDefault="003F09E4" w:rsidP="009908F1">
      <w:pPr>
        <w:shd w:val="clear" w:color="auto" w:fill="FFFFFF"/>
        <w:autoSpaceDE w:val="0"/>
        <w:autoSpaceDN w:val="0"/>
        <w:adjustRightInd w:val="0"/>
        <w:jc w:val="both"/>
        <w:rPr>
          <w:rFonts w:ascii="Arial" w:hAnsi="Arial" w:cs="Arial"/>
          <w:i/>
          <w:iCs/>
          <w:lang w:val="es-ES_tradnl"/>
        </w:rPr>
      </w:pPr>
      <w:r w:rsidRPr="009908F1">
        <w:rPr>
          <w:rFonts w:ascii="Arial" w:hAnsi="Arial" w:cs="Arial"/>
          <w:i/>
          <w:iCs/>
          <w:lang w:val="es-ES_tradnl"/>
        </w:rPr>
        <w:t>ALC</w:t>
      </w:r>
      <w:r w:rsidR="00183505" w:rsidRPr="009908F1">
        <w:rPr>
          <w:rFonts w:ascii="Arial" w:hAnsi="Arial" w:cs="Arial"/>
          <w:i/>
          <w:iCs/>
          <w:lang w:val="es-ES_tradnl"/>
        </w:rPr>
        <w:t>Á</w:t>
      </w:r>
      <w:r w:rsidRPr="009908F1">
        <w:rPr>
          <w:rFonts w:ascii="Arial" w:hAnsi="Arial" w:cs="Arial"/>
          <w:i/>
          <w:iCs/>
          <w:lang w:val="es-ES_tradnl"/>
        </w:rPr>
        <w:t xml:space="preserve">ZAREZ DE SUBA                          764’397.680                           </w:t>
      </w:r>
      <w:r w:rsidR="00183505" w:rsidRPr="009908F1">
        <w:rPr>
          <w:rFonts w:ascii="Arial" w:hAnsi="Arial" w:cs="Arial"/>
          <w:i/>
          <w:iCs/>
          <w:lang w:val="es-ES_tradnl"/>
        </w:rPr>
        <w:t xml:space="preserve"> </w:t>
      </w:r>
      <w:r w:rsidRPr="009908F1">
        <w:rPr>
          <w:rFonts w:ascii="Arial" w:hAnsi="Arial" w:cs="Arial"/>
          <w:i/>
          <w:iCs/>
          <w:lang w:val="es-ES_tradnl"/>
        </w:rPr>
        <w:t xml:space="preserve"> 1.226’349.086</w:t>
      </w:r>
    </w:p>
    <w:p w:rsidR="003F09E4" w:rsidRPr="009908F1" w:rsidRDefault="003F09E4" w:rsidP="009908F1">
      <w:pPr>
        <w:shd w:val="clear" w:color="auto" w:fill="FFFFFF"/>
        <w:autoSpaceDE w:val="0"/>
        <w:autoSpaceDN w:val="0"/>
        <w:adjustRightInd w:val="0"/>
        <w:jc w:val="both"/>
        <w:rPr>
          <w:rFonts w:ascii="Arial" w:hAnsi="Arial" w:cs="Arial"/>
          <w:i/>
          <w:iCs/>
          <w:lang w:val="es-ES_tradnl"/>
        </w:rPr>
      </w:pPr>
      <w:r w:rsidRPr="009908F1">
        <w:rPr>
          <w:rFonts w:ascii="Arial" w:hAnsi="Arial" w:cs="Arial"/>
          <w:i/>
          <w:iCs/>
          <w:lang w:val="es-ES_tradnl"/>
        </w:rPr>
        <w:t xml:space="preserve">                                                             -------------------                          --------------------- </w:t>
      </w:r>
    </w:p>
    <w:p w:rsidR="003F09E4" w:rsidRPr="009908F1" w:rsidRDefault="003F09E4" w:rsidP="009908F1">
      <w:pPr>
        <w:shd w:val="clear" w:color="auto" w:fill="FFFFFF"/>
        <w:autoSpaceDE w:val="0"/>
        <w:autoSpaceDN w:val="0"/>
        <w:adjustRightInd w:val="0"/>
        <w:jc w:val="both"/>
        <w:rPr>
          <w:rFonts w:ascii="Arial" w:hAnsi="Arial" w:cs="Arial"/>
          <w:i/>
          <w:iCs/>
          <w:lang w:val="es-ES_tradnl"/>
        </w:rPr>
      </w:pPr>
      <w:r w:rsidRPr="009908F1">
        <w:rPr>
          <w:rFonts w:ascii="Arial" w:hAnsi="Arial" w:cs="Arial"/>
          <w:i/>
          <w:iCs/>
          <w:lang w:val="es-ES_tradnl"/>
        </w:rPr>
        <w:t>TOTAL                                                $1.006’553.174                           1.164’847.346”</w:t>
      </w:r>
    </w:p>
    <w:p w:rsidR="003D2A20" w:rsidRPr="009908F1" w:rsidRDefault="003D2A20" w:rsidP="009908F1">
      <w:pPr>
        <w:shd w:val="clear" w:color="auto" w:fill="FFFFFF"/>
        <w:autoSpaceDE w:val="0"/>
        <w:autoSpaceDN w:val="0"/>
        <w:adjustRightInd w:val="0"/>
        <w:spacing w:line="360" w:lineRule="auto"/>
        <w:jc w:val="both"/>
        <w:rPr>
          <w:rFonts w:ascii="Arial" w:hAnsi="Arial" w:cs="Arial"/>
          <w:b/>
          <w:lang w:val="es-ES_tradnl"/>
        </w:rPr>
      </w:pPr>
    </w:p>
    <w:p w:rsidR="003F09E4" w:rsidRPr="009908F1" w:rsidRDefault="00B908AF"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b/>
          <w:lang w:val="es-ES_tradnl"/>
        </w:rPr>
        <w:t>2</w:t>
      </w:r>
      <w:r w:rsidR="003B6F1E" w:rsidRPr="009908F1">
        <w:rPr>
          <w:rFonts w:ascii="Arial" w:hAnsi="Arial" w:cs="Arial"/>
          <w:b/>
          <w:lang w:val="es-ES_tradnl"/>
        </w:rPr>
        <w:t>4</w:t>
      </w:r>
      <w:r w:rsidR="008F3D97" w:rsidRPr="009908F1">
        <w:rPr>
          <w:rFonts w:ascii="Arial" w:hAnsi="Arial" w:cs="Arial"/>
          <w:b/>
          <w:lang w:val="es-ES_tradnl"/>
        </w:rPr>
        <w:t>.</w:t>
      </w:r>
      <w:r w:rsidR="008F3D97" w:rsidRPr="009908F1">
        <w:rPr>
          <w:rFonts w:ascii="Arial" w:hAnsi="Arial" w:cs="Arial"/>
          <w:lang w:val="es-ES_tradnl"/>
        </w:rPr>
        <w:t xml:space="preserve"> El 2 de febrero siguiente, las partes suscribieron </w:t>
      </w:r>
      <w:r w:rsidR="00EE718C" w:rsidRPr="009908F1">
        <w:rPr>
          <w:rFonts w:ascii="Arial" w:hAnsi="Arial" w:cs="Arial"/>
          <w:lang w:val="es-ES_tradnl"/>
        </w:rPr>
        <w:t xml:space="preserve">un nuevo documento bajo la denominación </w:t>
      </w:r>
      <w:r w:rsidR="008F3D97" w:rsidRPr="009908F1">
        <w:rPr>
          <w:rFonts w:ascii="Arial" w:hAnsi="Arial" w:cs="Arial"/>
          <w:i/>
          <w:lang w:val="es-ES_tradnl"/>
        </w:rPr>
        <w:t>“ACTA</w:t>
      </w:r>
      <w:r w:rsidR="00B8487D" w:rsidRPr="009908F1">
        <w:rPr>
          <w:rFonts w:ascii="Arial" w:hAnsi="Arial" w:cs="Arial"/>
          <w:i/>
          <w:lang w:val="es-ES_tradnl"/>
        </w:rPr>
        <w:t xml:space="preserve"> n.° 3 </w:t>
      </w:r>
      <w:r w:rsidR="008F3D97" w:rsidRPr="009908F1">
        <w:rPr>
          <w:rFonts w:ascii="Arial" w:hAnsi="Arial" w:cs="Arial"/>
          <w:i/>
          <w:lang w:val="es-ES_tradnl"/>
        </w:rPr>
        <w:t>PROCESO CONCILIACIÓN ALTANARE LTDA</w:t>
      </w:r>
      <w:r w:rsidRPr="009908F1">
        <w:rPr>
          <w:rFonts w:ascii="Arial" w:hAnsi="Arial" w:cs="Arial"/>
          <w:i/>
          <w:lang w:val="es-ES_tradnl"/>
        </w:rPr>
        <w:t>.</w:t>
      </w:r>
      <w:r w:rsidR="008F3D97" w:rsidRPr="009908F1">
        <w:rPr>
          <w:rFonts w:ascii="Arial" w:hAnsi="Arial" w:cs="Arial"/>
          <w:i/>
          <w:lang w:val="es-ES_tradnl"/>
        </w:rPr>
        <w:t>-CAJA PROMOTORA DE VIVIENDA MILITAR”</w:t>
      </w:r>
      <w:r w:rsidR="008F3D97" w:rsidRPr="009908F1">
        <w:rPr>
          <w:rFonts w:ascii="Arial" w:hAnsi="Arial" w:cs="Arial"/>
          <w:lang w:val="es-ES_tradnl"/>
        </w:rPr>
        <w:t xml:space="preserve">. Acordaron el pago </w:t>
      </w:r>
      <w:r w:rsidR="00726D23" w:rsidRPr="009908F1">
        <w:rPr>
          <w:rFonts w:ascii="Arial" w:hAnsi="Arial" w:cs="Arial"/>
          <w:lang w:val="es-ES_tradnl"/>
        </w:rPr>
        <w:t>de intereses de mora</w:t>
      </w:r>
      <w:r w:rsidR="00B8487D" w:rsidRPr="009908F1">
        <w:rPr>
          <w:rFonts w:ascii="Arial" w:hAnsi="Arial" w:cs="Arial"/>
          <w:lang w:val="es-ES_tradnl"/>
        </w:rPr>
        <w:t xml:space="preserve"> </w:t>
      </w:r>
      <w:r w:rsidR="008F3D97" w:rsidRPr="009908F1">
        <w:rPr>
          <w:rFonts w:ascii="Arial" w:hAnsi="Arial" w:cs="Arial"/>
          <w:lang w:val="es-ES_tradnl"/>
        </w:rPr>
        <w:t>como sigue</w:t>
      </w:r>
      <w:r w:rsidR="001357BF" w:rsidRPr="009908F1">
        <w:rPr>
          <w:rFonts w:ascii="Arial" w:hAnsi="Arial" w:cs="Arial"/>
          <w:lang w:val="es-ES_tradnl"/>
        </w:rPr>
        <w:t xml:space="preserve"> (fls. 236-237 cuaderno 2)</w:t>
      </w:r>
      <w:r w:rsidR="008F3D97" w:rsidRPr="009908F1">
        <w:rPr>
          <w:rFonts w:ascii="Arial" w:hAnsi="Arial" w:cs="Arial"/>
          <w:lang w:val="es-ES_tradnl"/>
        </w:rPr>
        <w:t xml:space="preserve">: </w:t>
      </w:r>
    </w:p>
    <w:p w:rsidR="00BD34B2" w:rsidRPr="009908F1" w:rsidRDefault="00BD34B2" w:rsidP="009908F1">
      <w:pPr>
        <w:shd w:val="clear" w:color="auto" w:fill="FFFFFF"/>
        <w:autoSpaceDE w:val="0"/>
        <w:autoSpaceDN w:val="0"/>
        <w:adjustRightInd w:val="0"/>
        <w:spacing w:line="360" w:lineRule="auto"/>
        <w:jc w:val="both"/>
        <w:rPr>
          <w:rFonts w:ascii="Arial" w:hAnsi="Arial" w:cs="Arial"/>
          <w:lang w:val="es-ES_tradnl"/>
        </w:rPr>
      </w:pPr>
    </w:p>
    <w:p w:rsidR="0089278C" w:rsidRPr="009908F1" w:rsidRDefault="003F09E4" w:rsidP="009908F1">
      <w:pPr>
        <w:shd w:val="clear" w:color="auto" w:fill="FFFFFF"/>
        <w:autoSpaceDE w:val="0"/>
        <w:autoSpaceDN w:val="0"/>
        <w:adjustRightInd w:val="0"/>
        <w:spacing w:line="360" w:lineRule="auto"/>
        <w:jc w:val="both"/>
        <w:rPr>
          <w:rFonts w:ascii="Arial" w:hAnsi="Arial" w:cs="Arial"/>
          <w:i/>
          <w:lang w:val="es-ES_tradnl"/>
        </w:rPr>
      </w:pPr>
      <w:r w:rsidRPr="009908F1">
        <w:rPr>
          <w:rFonts w:ascii="Arial" w:hAnsi="Arial" w:cs="Arial"/>
          <w:i/>
          <w:lang w:val="es-ES_tradnl"/>
        </w:rPr>
        <w:t>“</w:t>
      </w:r>
      <w:r w:rsidR="0089278C" w:rsidRPr="009908F1">
        <w:rPr>
          <w:rFonts w:ascii="Arial" w:hAnsi="Arial" w:cs="Arial"/>
          <w:i/>
          <w:lang w:val="es-ES_tradnl"/>
        </w:rPr>
        <w:t>De acuerdo con los planteamientos descritos, se establecen los siguientes valores a concil</w:t>
      </w:r>
      <w:r w:rsidR="00995EC7" w:rsidRPr="009908F1">
        <w:rPr>
          <w:rFonts w:ascii="Arial" w:hAnsi="Arial" w:cs="Arial"/>
          <w:i/>
          <w:lang w:val="es-ES_tradnl"/>
        </w:rPr>
        <w:t xml:space="preserve">iar: </w:t>
      </w:r>
    </w:p>
    <w:p w:rsidR="0089278C" w:rsidRPr="009908F1" w:rsidRDefault="0089278C" w:rsidP="009908F1">
      <w:pPr>
        <w:shd w:val="clear" w:color="auto" w:fill="FFFFFF"/>
        <w:autoSpaceDE w:val="0"/>
        <w:autoSpaceDN w:val="0"/>
        <w:adjustRightInd w:val="0"/>
        <w:spacing w:line="360" w:lineRule="auto"/>
        <w:jc w:val="both"/>
        <w:rPr>
          <w:rFonts w:ascii="Arial" w:hAnsi="Arial" w:cs="Arial"/>
          <w:i/>
          <w:iCs/>
          <w:lang w:val="es-ES_tradnl"/>
        </w:rPr>
      </w:pPr>
    </w:p>
    <w:p w:rsidR="0089278C" w:rsidRPr="009908F1" w:rsidRDefault="0089278C" w:rsidP="009908F1">
      <w:pPr>
        <w:shd w:val="clear" w:color="auto" w:fill="FFFFFF"/>
        <w:autoSpaceDE w:val="0"/>
        <w:autoSpaceDN w:val="0"/>
        <w:adjustRightInd w:val="0"/>
        <w:spacing w:line="360" w:lineRule="auto"/>
        <w:jc w:val="both"/>
        <w:rPr>
          <w:rFonts w:ascii="Arial" w:hAnsi="Arial" w:cs="Arial"/>
          <w:i/>
          <w:iCs/>
          <w:lang w:val="es-ES_tradnl"/>
        </w:rPr>
      </w:pPr>
      <w:r w:rsidRPr="009908F1">
        <w:rPr>
          <w:rFonts w:ascii="Arial" w:hAnsi="Arial" w:cs="Arial"/>
          <w:i/>
          <w:iCs/>
          <w:u w:val="single"/>
          <w:lang w:val="es-ES_tradnl"/>
        </w:rPr>
        <w:t>COMPARATIVO COSTOS INTERESES POR MORA – SUBROGACIÓN</w:t>
      </w:r>
    </w:p>
    <w:p w:rsidR="0089278C" w:rsidRPr="009908F1" w:rsidRDefault="0089278C" w:rsidP="009908F1">
      <w:pPr>
        <w:shd w:val="clear" w:color="auto" w:fill="FFFFFF"/>
        <w:autoSpaceDE w:val="0"/>
        <w:autoSpaceDN w:val="0"/>
        <w:adjustRightInd w:val="0"/>
        <w:spacing w:line="360" w:lineRule="auto"/>
        <w:jc w:val="both"/>
        <w:rPr>
          <w:rFonts w:ascii="Arial" w:hAnsi="Arial" w:cs="Arial"/>
          <w:i/>
          <w:iCs/>
          <w:lang w:val="es-ES_tradnl"/>
        </w:rPr>
      </w:pPr>
    </w:p>
    <w:p w:rsidR="0089278C" w:rsidRPr="009908F1" w:rsidRDefault="0089278C" w:rsidP="009908F1">
      <w:pPr>
        <w:shd w:val="clear" w:color="auto" w:fill="FFFFFF"/>
        <w:autoSpaceDE w:val="0"/>
        <w:autoSpaceDN w:val="0"/>
        <w:adjustRightInd w:val="0"/>
        <w:jc w:val="both"/>
        <w:rPr>
          <w:rFonts w:ascii="Arial" w:hAnsi="Arial" w:cs="Arial"/>
          <w:i/>
          <w:iCs/>
          <w:lang w:val="es-ES_tradnl"/>
        </w:rPr>
      </w:pPr>
      <w:r w:rsidRPr="009908F1">
        <w:rPr>
          <w:rFonts w:ascii="Arial" w:hAnsi="Arial" w:cs="Arial"/>
          <w:i/>
          <w:iCs/>
          <w:u w:val="single"/>
          <w:lang w:val="es-ES_tradnl"/>
        </w:rPr>
        <w:t>URBANIZACIÓN</w:t>
      </w:r>
      <w:r w:rsidRPr="009908F1">
        <w:rPr>
          <w:rFonts w:ascii="Arial" w:hAnsi="Arial" w:cs="Arial"/>
          <w:i/>
          <w:iCs/>
          <w:lang w:val="es-ES_tradnl"/>
        </w:rPr>
        <w:t xml:space="preserve">               </w:t>
      </w:r>
      <w:r w:rsidRPr="009908F1">
        <w:rPr>
          <w:rFonts w:ascii="Arial" w:hAnsi="Arial" w:cs="Arial"/>
          <w:i/>
          <w:iCs/>
          <w:u w:val="single"/>
          <w:lang w:val="es-ES_tradnl"/>
        </w:rPr>
        <w:t>REQUERIMIENTO IN</w:t>
      </w:r>
      <w:r w:rsidR="00B908AF" w:rsidRPr="009908F1">
        <w:rPr>
          <w:rFonts w:ascii="Arial" w:hAnsi="Arial" w:cs="Arial"/>
          <w:i/>
          <w:iCs/>
          <w:u w:val="single"/>
          <w:lang w:val="es-ES_tradnl"/>
        </w:rPr>
        <w:t>I</w:t>
      </w:r>
      <w:r w:rsidRPr="009908F1">
        <w:rPr>
          <w:rFonts w:ascii="Arial" w:hAnsi="Arial" w:cs="Arial"/>
          <w:i/>
          <w:iCs/>
          <w:u w:val="single"/>
          <w:lang w:val="es-ES_tradnl"/>
        </w:rPr>
        <w:t>CIAL</w:t>
      </w:r>
      <w:r w:rsidRPr="009908F1">
        <w:rPr>
          <w:rFonts w:ascii="Arial" w:hAnsi="Arial" w:cs="Arial"/>
          <w:i/>
          <w:iCs/>
          <w:lang w:val="es-ES_tradnl"/>
        </w:rPr>
        <w:t xml:space="preserve">                                                  </w:t>
      </w:r>
      <w:r w:rsidRPr="009908F1">
        <w:rPr>
          <w:rFonts w:ascii="Arial" w:hAnsi="Arial" w:cs="Arial"/>
          <w:i/>
          <w:iCs/>
          <w:u w:val="single"/>
          <w:lang w:val="es-ES_tradnl"/>
        </w:rPr>
        <w:t>ALTERNATIVA</w:t>
      </w:r>
    </w:p>
    <w:p w:rsidR="0089278C" w:rsidRPr="009908F1" w:rsidRDefault="0089278C" w:rsidP="009908F1">
      <w:pPr>
        <w:shd w:val="clear" w:color="auto" w:fill="FFFFFF"/>
        <w:autoSpaceDE w:val="0"/>
        <w:autoSpaceDN w:val="0"/>
        <w:adjustRightInd w:val="0"/>
        <w:jc w:val="both"/>
        <w:rPr>
          <w:rFonts w:ascii="Arial" w:hAnsi="Arial" w:cs="Arial"/>
          <w:i/>
          <w:iCs/>
        </w:rPr>
      </w:pPr>
      <w:r w:rsidRPr="009908F1">
        <w:rPr>
          <w:rFonts w:ascii="Arial" w:hAnsi="Arial" w:cs="Arial"/>
          <w:i/>
          <w:iCs/>
          <w:lang w:val="es-ES"/>
        </w:rPr>
        <w:t xml:space="preserve">                                              </w:t>
      </w:r>
      <w:r w:rsidRPr="00E21B2E">
        <w:rPr>
          <w:rFonts w:ascii="Arial" w:hAnsi="Arial" w:cs="Arial"/>
          <w:i/>
          <w:iCs/>
          <w:lang w:val="es-MX"/>
        </w:rPr>
        <w:t xml:space="preserve">ALTANARE i = 8%                TASA CORP.                </w:t>
      </w:r>
      <w:r w:rsidR="00183505" w:rsidRPr="00E21B2E">
        <w:rPr>
          <w:rFonts w:ascii="Arial" w:hAnsi="Arial" w:cs="Arial"/>
          <w:i/>
          <w:iCs/>
          <w:lang w:val="es-MX"/>
        </w:rPr>
        <w:t xml:space="preserve">     </w:t>
      </w:r>
      <w:r w:rsidRPr="009908F1">
        <w:rPr>
          <w:rFonts w:ascii="Arial" w:hAnsi="Arial" w:cs="Arial"/>
          <w:i/>
          <w:iCs/>
        </w:rPr>
        <w:t xml:space="preserve">INT. S/CAPITAL          </w:t>
      </w:r>
      <w:r w:rsidR="00183505" w:rsidRPr="009908F1">
        <w:rPr>
          <w:rFonts w:ascii="Arial" w:hAnsi="Arial" w:cs="Arial"/>
          <w:i/>
          <w:iCs/>
        </w:rPr>
        <w:t xml:space="preserve">    </w:t>
      </w:r>
      <w:r w:rsidRPr="009908F1">
        <w:rPr>
          <w:rFonts w:ascii="Arial" w:hAnsi="Arial" w:cs="Arial"/>
          <w:i/>
          <w:iCs/>
          <w:u w:val="single"/>
        </w:rPr>
        <w:t>TOTA</w:t>
      </w:r>
      <w:r w:rsidRPr="009908F1">
        <w:rPr>
          <w:rFonts w:ascii="Arial" w:hAnsi="Arial" w:cs="Arial"/>
          <w:i/>
          <w:iCs/>
        </w:rPr>
        <w:t>L</w:t>
      </w:r>
    </w:p>
    <w:p w:rsidR="0089278C" w:rsidRPr="009908F1" w:rsidRDefault="0089278C" w:rsidP="009908F1">
      <w:pPr>
        <w:shd w:val="clear" w:color="auto" w:fill="FFFFFF"/>
        <w:autoSpaceDE w:val="0"/>
        <w:autoSpaceDN w:val="0"/>
        <w:adjustRightInd w:val="0"/>
        <w:jc w:val="both"/>
        <w:rPr>
          <w:rFonts w:ascii="Arial" w:hAnsi="Arial" w:cs="Arial"/>
          <w:i/>
          <w:iCs/>
          <w:u w:val="single"/>
          <w:lang w:val="es-ES"/>
        </w:rPr>
      </w:pPr>
      <w:r w:rsidRPr="009908F1">
        <w:rPr>
          <w:rFonts w:ascii="Arial" w:hAnsi="Arial" w:cs="Arial"/>
          <w:i/>
          <w:iCs/>
        </w:rPr>
        <w:t xml:space="preserve">                                                 </w:t>
      </w:r>
      <w:r w:rsidRPr="009908F1">
        <w:rPr>
          <w:rFonts w:ascii="Arial" w:hAnsi="Arial" w:cs="Arial"/>
          <w:i/>
          <w:iCs/>
          <w:u w:val="single"/>
          <w:lang w:val="es-ES"/>
        </w:rPr>
        <w:t>A OCTUBRE/97</w:t>
      </w:r>
      <w:r w:rsidRPr="009908F1">
        <w:rPr>
          <w:rFonts w:ascii="Arial" w:hAnsi="Arial" w:cs="Arial"/>
          <w:i/>
          <w:iCs/>
          <w:lang w:val="es-ES"/>
        </w:rPr>
        <w:t xml:space="preserve">                     </w:t>
      </w:r>
      <w:r w:rsidRPr="009908F1">
        <w:rPr>
          <w:rFonts w:ascii="Arial" w:hAnsi="Arial" w:cs="Arial"/>
          <w:i/>
          <w:iCs/>
          <w:u w:val="single"/>
          <w:lang w:val="es-ES"/>
        </w:rPr>
        <w:t>CPVM (2)</w:t>
      </w:r>
      <w:r w:rsidRPr="009908F1">
        <w:rPr>
          <w:rFonts w:ascii="Arial" w:hAnsi="Arial" w:cs="Arial"/>
          <w:i/>
          <w:iCs/>
          <w:lang w:val="es-ES"/>
        </w:rPr>
        <w:t xml:space="preserve">                    </w:t>
      </w:r>
      <w:r w:rsidR="00183505" w:rsidRPr="009908F1">
        <w:rPr>
          <w:rFonts w:ascii="Arial" w:hAnsi="Arial" w:cs="Arial"/>
          <w:i/>
          <w:iCs/>
          <w:lang w:val="es-ES"/>
        </w:rPr>
        <w:t xml:space="preserve">    </w:t>
      </w:r>
      <w:r w:rsidRPr="009908F1">
        <w:rPr>
          <w:rFonts w:ascii="Arial" w:hAnsi="Arial" w:cs="Arial"/>
          <w:i/>
          <w:iCs/>
          <w:u w:val="single"/>
          <w:lang w:val="es-ES"/>
        </w:rPr>
        <w:t>ALTANARE (3)</w:t>
      </w:r>
    </w:p>
    <w:p w:rsidR="0089278C" w:rsidRPr="009908F1" w:rsidRDefault="0089278C" w:rsidP="009908F1">
      <w:pPr>
        <w:shd w:val="clear" w:color="auto" w:fill="FFFFFF"/>
        <w:autoSpaceDE w:val="0"/>
        <w:autoSpaceDN w:val="0"/>
        <w:adjustRightInd w:val="0"/>
        <w:jc w:val="both"/>
        <w:rPr>
          <w:rFonts w:ascii="Arial" w:hAnsi="Arial" w:cs="Arial"/>
          <w:i/>
          <w:iCs/>
          <w:lang w:val="es-ES"/>
        </w:rPr>
      </w:pPr>
    </w:p>
    <w:p w:rsidR="0089278C" w:rsidRPr="009908F1" w:rsidRDefault="0089278C" w:rsidP="009908F1">
      <w:pPr>
        <w:shd w:val="clear" w:color="auto" w:fill="FFFFFF"/>
        <w:autoSpaceDE w:val="0"/>
        <w:autoSpaceDN w:val="0"/>
        <w:adjustRightInd w:val="0"/>
        <w:spacing w:line="360" w:lineRule="auto"/>
        <w:jc w:val="both"/>
        <w:rPr>
          <w:rFonts w:ascii="Arial" w:hAnsi="Arial" w:cs="Arial"/>
          <w:i/>
          <w:iCs/>
          <w:lang w:val="es-ES"/>
        </w:rPr>
      </w:pPr>
      <w:r w:rsidRPr="009908F1">
        <w:rPr>
          <w:rFonts w:ascii="Arial" w:hAnsi="Arial" w:cs="Arial"/>
          <w:i/>
          <w:iCs/>
          <w:lang w:val="es-ES"/>
        </w:rPr>
        <w:t>VILLA SOFIA                   $332’537.039                $289’845.760              $142’447.046      $432’292.806</w:t>
      </w:r>
    </w:p>
    <w:p w:rsidR="0089278C" w:rsidRPr="009908F1" w:rsidRDefault="0089278C" w:rsidP="009908F1">
      <w:pPr>
        <w:shd w:val="clear" w:color="auto" w:fill="FFFFFF"/>
        <w:autoSpaceDE w:val="0"/>
        <w:autoSpaceDN w:val="0"/>
        <w:adjustRightInd w:val="0"/>
        <w:spacing w:line="360" w:lineRule="auto"/>
        <w:jc w:val="both"/>
        <w:rPr>
          <w:rFonts w:ascii="Arial" w:hAnsi="Arial" w:cs="Arial"/>
          <w:i/>
          <w:iCs/>
          <w:lang w:val="es-ES"/>
        </w:rPr>
      </w:pPr>
      <w:r w:rsidRPr="009908F1">
        <w:rPr>
          <w:rFonts w:ascii="Arial" w:hAnsi="Arial" w:cs="Arial"/>
          <w:i/>
          <w:iCs/>
          <w:lang w:val="es-ES"/>
        </w:rPr>
        <w:t>TOSCANA                       $97’336.749                 $ 78’037.404              $  36’744.284       $114’781.688</w:t>
      </w:r>
    </w:p>
    <w:p w:rsidR="0089278C" w:rsidRPr="009908F1" w:rsidRDefault="00C42349" w:rsidP="009908F1">
      <w:pPr>
        <w:shd w:val="clear" w:color="auto" w:fill="FFFFFF"/>
        <w:autoSpaceDE w:val="0"/>
        <w:autoSpaceDN w:val="0"/>
        <w:adjustRightInd w:val="0"/>
        <w:spacing w:line="360" w:lineRule="auto"/>
        <w:jc w:val="both"/>
        <w:rPr>
          <w:rFonts w:ascii="Arial" w:hAnsi="Arial" w:cs="Arial"/>
          <w:i/>
          <w:iCs/>
          <w:lang w:val="es-ES"/>
        </w:rPr>
      </w:pPr>
      <w:r w:rsidRPr="009908F1">
        <w:rPr>
          <w:rFonts w:ascii="Arial" w:hAnsi="Arial" w:cs="Arial"/>
          <w:i/>
          <w:iCs/>
          <w:lang w:val="es-ES"/>
        </w:rPr>
        <w:t>ALCAZARES SUBA            $764’316.487                $593’408.993             $  38’226.769       $631’635.762</w:t>
      </w:r>
    </w:p>
    <w:p w:rsidR="00C42349" w:rsidRPr="009908F1" w:rsidRDefault="00C42349"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              --------------------            -------------------      ------------------- </w:t>
      </w:r>
    </w:p>
    <w:p w:rsidR="008D1BC7" w:rsidRPr="009908F1" w:rsidRDefault="00C42349"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r w:rsidR="008B617F" w:rsidRPr="009908F1">
        <w:rPr>
          <w:rFonts w:ascii="Arial" w:hAnsi="Arial" w:cs="Arial"/>
          <w:i/>
          <w:iCs/>
          <w:lang w:val="es-ES"/>
        </w:rPr>
        <w:t xml:space="preserve">  </w:t>
      </w:r>
      <w:r w:rsidRPr="009908F1">
        <w:rPr>
          <w:rFonts w:ascii="Arial" w:hAnsi="Arial" w:cs="Arial"/>
          <w:i/>
          <w:iCs/>
          <w:lang w:val="es-ES"/>
        </w:rPr>
        <w:t xml:space="preserve">   $1.194’190.275             </w:t>
      </w:r>
      <w:r w:rsidR="00183505" w:rsidRPr="009908F1">
        <w:rPr>
          <w:rFonts w:ascii="Arial" w:hAnsi="Arial" w:cs="Arial"/>
          <w:i/>
          <w:iCs/>
          <w:lang w:val="es-ES"/>
        </w:rPr>
        <w:t xml:space="preserve"> </w:t>
      </w:r>
      <w:r w:rsidRPr="009908F1">
        <w:rPr>
          <w:rFonts w:ascii="Arial" w:hAnsi="Arial" w:cs="Arial"/>
          <w:i/>
          <w:iCs/>
          <w:lang w:val="es-ES"/>
        </w:rPr>
        <w:t xml:space="preserve"> $961’292.157            </w:t>
      </w:r>
      <w:r w:rsidR="00183505" w:rsidRPr="009908F1">
        <w:rPr>
          <w:rFonts w:ascii="Arial" w:hAnsi="Arial" w:cs="Arial"/>
          <w:i/>
          <w:iCs/>
          <w:lang w:val="es-ES"/>
        </w:rPr>
        <w:t xml:space="preserve"> </w:t>
      </w:r>
      <w:r w:rsidRPr="009908F1">
        <w:rPr>
          <w:rFonts w:ascii="Arial" w:hAnsi="Arial" w:cs="Arial"/>
          <w:i/>
          <w:iCs/>
          <w:lang w:val="es-ES"/>
        </w:rPr>
        <w:t xml:space="preserve"> </w:t>
      </w:r>
      <w:r w:rsidR="00183505" w:rsidRPr="009908F1">
        <w:rPr>
          <w:rFonts w:ascii="Arial" w:hAnsi="Arial" w:cs="Arial"/>
          <w:i/>
          <w:iCs/>
          <w:lang w:val="es-ES"/>
        </w:rPr>
        <w:t xml:space="preserve"> </w:t>
      </w:r>
      <w:r w:rsidRPr="009908F1">
        <w:rPr>
          <w:rFonts w:ascii="Arial" w:hAnsi="Arial" w:cs="Arial"/>
          <w:i/>
          <w:iCs/>
          <w:lang w:val="es-ES"/>
        </w:rPr>
        <w:t xml:space="preserve">$217’418.009   </w:t>
      </w:r>
      <w:r w:rsidR="00183505" w:rsidRPr="009908F1">
        <w:rPr>
          <w:rFonts w:ascii="Arial" w:hAnsi="Arial" w:cs="Arial"/>
          <w:i/>
          <w:iCs/>
          <w:lang w:val="es-ES"/>
        </w:rPr>
        <w:t xml:space="preserve">     </w:t>
      </w:r>
      <w:r w:rsidRPr="009908F1">
        <w:rPr>
          <w:rFonts w:ascii="Arial" w:hAnsi="Arial" w:cs="Arial"/>
          <w:i/>
          <w:iCs/>
          <w:lang w:val="es-ES"/>
        </w:rPr>
        <w:t>$1.178’710.256</w:t>
      </w:r>
    </w:p>
    <w:p w:rsidR="004D2F1F" w:rsidRPr="009908F1" w:rsidRDefault="004D2F1F" w:rsidP="009908F1">
      <w:pPr>
        <w:shd w:val="clear" w:color="auto" w:fill="FFFFFF"/>
        <w:autoSpaceDE w:val="0"/>
        <w:autoSpaceDN w:val="0"/>
        <w:adjustRightInd w:val="0"/>
        <w:spacing w:line="360" w:lineRule="auto"/>
        <w:jc w:val="both"/>
        <w:rPr>
          <w:rFonts w:ascii="Arial" w:hAnsi="Arial" w:cs="Arial"/>
          <w:lang w:val="es-ES"/>
        </w:rPr>
      </w:pPr>
    </w:p>
    <w:p w:rsidR="001357BF" w:rsidRPr="009908F1" w:rsidRDefault="00183505"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b/>
          <w:lang w:val="es-ES"/>
        </w:rPr>
        <w:t>2</w:t>
      </w:r>
      <w:r w:rsidR="0050652F" w:rsidRPr="009908F1">
        <w:rPr>
          <w:rFonts w:ascii="Arial" w:hAnsi="Arial" w:cs="Arial"/>
          <w:b/>
          <w:lang w:val="es-ES"/>
        </w:rPr>
        <w:t>5</w:t>
      </w:r>
      <w:r w:rsidR="001357BF" w:rsidRPr="009908F1">
        <w:rPr>
          <w:rFonts w:ascii="Arial" w:hAnsi="Arial" w:cs="Arial"/>
          <w:b/>
          <w:lang w:val="es-ES"/>
        </w:rPr>
        <w:t>.</w:t>
      </w:r>
      <w:r w:rsidR="001357BF" w:rsidRPr="009908F1">
        <w:rPr>
          <w:rFonts w:ascii="Arial" w:hAnsi="Arial" w:cs="Arial"/>
          <w:lang w:val="es-ES"/>
        </w:rPr>
        <w:t xml:space="preserve"> El 10 de febrero de 1998, los contratantes suscribieron el </w:t>
      </w:r>
      <w:r w:rsidR="001357BF" w:rsidRPr="009908F1">
        <w:rPr>
          <w:rFonts w:ascii="Arial" w:hAnsi="Arial" w:cs="Arial"/>
          <w:i/>
          <w:lang w:val="es-ES"/>
        </w:rPr>
        <w:t>“ACTA No. 004 PROCESO CONCILIACIÓN ALTANARE LTDA.-CAJA PROMOTORA DE VIVIENDA MILITAR”</w:t>
      </w:r>
      <w:r w:rsidR="001357BF" w:rsidRPr="009908F1">
        <w:rPr>
          <w:rFonts w:ascii="Arial" w:hAnsi="Arial" w:cs="Arial"/>
          <w:lang w:val="es-ES"/>
        </w:rPr>
        <w:t>. En el documento consta</w:t>
      </w:r>
      <w:r w:rsidR="000A5D14" w:rsidRPr="009908F1">
        <w:rPr>
          <w:rFonts w:ascii="Arial" w:hAnsi="Arial" w:cs="Arial"/>
          <w:lang w:val="es-ES"/>
        </w:rPr>
        <w:t xml:space="preserve"> </w:t>
      </w:r>
      <w:r w:rsidR="00995EC7" w:rsidRPr="009908F1">
        <w:rPr>
          <w:rFonts w:ascii="Arial" w:hAnsi="Arial" w:cs="Arial"/>
          <w:lang w:val="es-ES"/>
        </w:rPr>
        <w:t xml:space="preserve">el </w:t>
      </w:r>
      <w:r w:rsidR="000A5D14" w:rsidRPr="009908F1">
        <w:rPr>
          <w:rFonts w:ascii="Arial" w:hAnsi="Arial" w:cs="Arial"/>
          <w:lang w:val="es-ES"/>
        </w:rPr>
        <w:t xml:space="preserve">acercamiento </w:t>
      </w:r>
      <w:r w:rsidR="001357BF" w:rsidRPr="009908F1">
        <w:rPr>
          <w:rFonts w:ascii="Arial" w:hAnsi="Arial" w:cs="Arial"/>
          <w:lang w:val="es-ES"/>
        </w:rPr>
        <w:t xml:space="preserve">de las partes </w:t>
      </w:r>
      <w:r w:rsidR="000A5D14" w:rsidRPr="009908F1">
        <w:rPr>
          <w:rFonts w:ascii="Arial" w:hAnsi="Arial" w:cs="Arial"/>
          <w:lang w:val="es-ES"/>
        </w:rPr>
        <w:t>en materia de intereses</w:t>
      </w:r>
      <w:r w:rsidR="0050652F" w:rsidRPr="009908F1">
        <w:rPr>
          <w:rFonts w:ascii="Arial" w:hAnsi="Arial" w:cs="Arial"/>
          <w:lang w:val="es-ES"/>
        </w:rPr>
        <w:t>, esta vez, además</w:t>
      </w:r>
      <w:r w:rsidR="001F0907" w:rsidRPr="009908F1">
        <w:rPr>
          <w:rFonts w:ascii="Arial" w:hAnsi="Arial" w:cs="Arial"/>
          <w:lang w:val="es-ES"/>
        </w:rPr>
        <w:t>,</w:t>
      </w:r>
      <w:r w:rsidR="0050652F" w:rsidRPr="009908F1">
        <w:rPr>
          <w:rFonts w:ascii="Arial" w:hAnsi="Arial" w:cs="Arial"/>
          <w:lang w:val="es-ES"/>
        </w:rPr>
        <w:t xml:space="preserve"> por demora en la entrega del anticipo</w:t>
      </w:r>
      <w:r w:rsidR="000A5D14" w:rsidRPr="009908F1">
        <w:rPr>
          <w:rFonts w:ascii="Arial" w:hAnsi="Arial" w:cs="Arial"/>
          <w:lang w:val="es-ES"/>
        </w:rPr>
        <w:t xml:space="preserve"> e incremento de costos en los materiales de construcción</w:t>
      </w:r>
      <w:r w:rsidR="001357BF" w:rsidRPr="009908F1">
        <w:rPr>
          <w:rFonts w:ascii="Arial" w:hAnsi="Arial" w:cs="Arial"/>
          <w:lang w:val="es-ES"/>
        </w:rPr>
        <w:t xml:space="preserve"> </w:t>
      </w:r>
      <w:r w:rsidR="001357BF" w:rsidRPr="009908F1">
        <w:rPr>
          <w:rFonts w:ascii="Arial" w:hAnsi="Arial" w:cs="Arial"/>
          <w:lang w:val="es-ES_tradnl"/>
        </w:rPr>
        <w:t xml:space="preserve">(fls. 236-237 cuaderno 2): </w:t>
      </w:r>
    </w:p>
    <w:p w:rsidR="008D1BC7" w:rsidRPr="009908F1" w:rsidRDefault="008D1BC7" w:rsidP="009908F1">
      <w:pPr>
        <w:shd w:val="clear" w:color="auto" w:fill="FFFFFF"/>
        <w:autoSpaceDE w:val="0"/>
        <w:autoSpaceDN w:val="0"/>
        <w:adjustRightInd w:val="0"/>
        <w:jc w:val="both"/>
        <w:rPr>
          <w:rFonts w:ascii="Arial" w:hAnsi="Arial" w:cs="Arial"/>
          <w:b/>
          <w:i/>
          <w:color w:val="000000"/>
          <w:lang w:val="es-ES_tradnl"/>
        </w:rPr>
      </w:pPr>
    </w:p>
    <w:p w:rsidR="00F942B8" w:rsidRPr="009908F1" w:rsidRDefault="00F74880"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008D1BC7" w:rsidRPr="009908F1">
        <w:rPr>
          <w:rFonts w:ascii="Arial" w:hAnsi="Arial" w:cs="Arial"/>
          <w:i/>
          <w:color w:val="000000"/>
          <w:lang w:val="es-ES_tradnl"/>
        </w:rPr>
        <w:t>Revisada y suscrita el Acta No. 003 del 27 y 28 de Enero de 1998, se evaluó el punto 3, referente al incremento en Costos de Materiales de Construcción</w:t>
      </w:r>
      <w:r w:rsidR="00995EC7" w:rsidRPr="009908F1">
        <w:rPr>
          <w:rFonts w:ascii="Arial" w:hAnsi="Arial" w:cs="Arial"/>
          <w:i/>
          <w:color w:val="000000"/>
          <w:lang w:val="es-ES_tradnl"/>
        </w:rPr>
        <w:t xml:space="preserve"> (…) </w:t>
      </w:r>
      <w:r w:rsidR="00F942B8" w:rsidRPr="009908F1">
        <w:rPr>
          <w:rFonts w:ascii="Arial" w:hAnsi="Arial" w:cs="Arial"/>
          <w:i/>
          <w:color w:val="000000"/>
          <w:lang w:val="es-ES_tradnl"/>
        </w:rPr>
        <w:t xml:space="preserve">Altanare presenta los valores de incremento anual resultante para el total de viviendas aceptadas en el contrato (518) y dado que en la urbanización Monterrey no hubo afiliados vinculados, presenta el cálculo de incremento anual para las viviendas </w:t>
      </w:r>
      <w:r w:rsidR="00480467" w:rsidRPr="009908F1">
        <w:rPr>
          <w:rFonts w:ascii="Arial" w:hAnsi="Arial" w:cs="Arial"/>
          <w:i/>
          <w:color w:val="000000"/>
          <w:lang w:val="es-ES_tradnl"/>
        </w:rPr>
        <w:t>e</w:t>
      </w:r>
      <w:r w:rsidR="00F942B8" w:rsidRPr="009908F1">
        <w:rPr>
          <w:rFonts w:ascii="Arial" w:hAnsi="Arial" w:cs="Arial"/>
          <w:i/>
          <w:color w:val="000000"/>
          <w:lang w:val="es-ES_tradnl"/>
        </w:rPr>
        <w:t>fectivamente adjudicadas (228) y finalmente ajusta el cálculo proporcionalmente al tiempo transcurrido desde la adjudicación de la licitación (fecha de calificación y aceptación de la oferta por parte de la Caja) y el pago del anticipo: 4 meses (Agosto - Noviembre/94 - descuenta 9 días Julio y Diciembre).</w:t>
      </w:r>
      <w:r w:rsidR="00F942B8" w:rsidRPr="009908F1">
        <w:rPr>
          <w:rFonts w:ascii="Arial" w:hAnsi="Arial" w:cs="Arial"/>
          <w:i/>
          <w:lang w:val="es-ES"/>
        </w:rPr>
        <w:t xml:space="preserve"> </w:t>
      </w:r>
      <w:r w:rsidR="00F942B8" w:rsidRPr="009908F1">
        <w:rPr>
          <w:rFonts w:ascii="Arial" w:hAnsi="Arial" w:cs="Arial"/>
          <w:i/>
          <w:color w:val="000000"/>
          <w:lang w:val="es-ES_tradnl"/>
        </w:rPr>
        <w:t>Dentro de estos términos por parte de la Caja se realizan los cálculos aplicando la variación de los índices de CAMACOL (Agosto - Noviembre/94).</w:t>
      </w:r>
      <w:r w:rsidR="00F942B8" w:rsidRPr="009908F1">
        <w:rPr>
          <w:rFonts w:ascii="Arial" w:hAnsi="Arial" w:cs="Arial"/>
          <w:i/>
          <w:lang w:val="es-ES"/>
        </w:rPr>
        <w:t xml:space="preserve"> </w:t>
      </w:r>
      <w:r w:rsidR="00F942B8" w:rsidRPr="009908F1">
        <w:rPr>
          <w:rFonts w:ascii="Arial" w:hAnsi="Arial" w:cs="Arial"/>
          <w:i/>
          <w:color w:val="000000"/>
          <w:lang w:val="es-ES_tradnl"/>
        </w:rPr>
        <w:t>De esta forma se plantean los siguientes valores:</w:t>
      </w:r>
    </w:p>
    <w:p w:rsidR="00F942B8" w:rsidRPr="009908F1" w:rsidRDefault="00F942B8" w:rsidP="009908F1">
      <w:pPr>
        <w:shd w:val="clear" w:color="auto" w:fill="FFFFFF"/>
        <w:autoSpaceDE w:val="0"/>
        <w:autoSpaceDN w:val="0"/>
        <w:adjustRightInd w:val="0"/>
        <w:jc w:val="both"/>
        <w:rPr>
          <w:rFonts w:ascii="Arial" w:hAnsi="Arial" w:cs="Arial"/>
          <w:i/>
          <w:color w:val="000000"/>
          <w:lang w:val="es-ES_tradnl"/>
        </w:rPr>
      </w:pPr>
    </w:p>
    <w:p w:rsidR="00F942B8" w:rsidRPr="009908F1" w:rsidRDefault="00F942B8" w:rsidP="009908F1">
      <w:pPr>
        <w:shd w:val="clear" w:color="auto" w:fill="FFFFFF"/>
        <w:autoSpaceDE w:val="0"/>
        <w:autoSpaceDN w:val="0"/>
        <w:adjustRightInd w:val="0"/>
        <w:jc w:val="both"/>
        <w:rPr>
          <w:rFonts w:ascii="Arial" w:hAnsi="Arial" w:cs="Arial"/>
          <w:color w:val="000000"/>
          <w:lang w:val="es-ES_tradnl"/>
        </w:rPr>
      </w:pPr>
    </w:p>
    <w:p w:rsidR="00F942B8" w:rsidRPr="009908F1" w:rsidRDefault="00F942B8" w:rsidP="009908F1">
      <w:pPr>
        <w:shd w:val="clear" w:color="auto" w:fill="FFFFFF"/>
        <w:autoSpaceDE w:val="0"/>
        <w:autoSpaceDN w:val="0"/>
        <w:adjustRightInd w:val="0"/>
        <w:jc w:val="both"/>
        <w:rPr>
          <w:rFonts w:ascii="Arial" w:hAnsi="Arial" w:cs="Arial"/>
          <w:b/>
          <w:i/>
          <w:color w:val="000000"/>
          <w:lang w:val="es-ES_tradnl"/>
        </w:rPr>
      </w:pPr>
      <w:r w:rsidRPr="009908F1">
        <w:rPr>
          <w:rFonts w:ascii="Arial" w:hAnsi="Arial" w:cs="Arial"/>
          <w:b/>
          <w:i/>
          <w:color w:val="000000"/>
          <w:u w:val="single"/>
          <w:lang w:val="es-ES_tradnl"/>
        </w:rPr>
        <w:t>CONCEPTO</w:t>
      </w:r>
      <w:r w:rsidRPr="009908F1">
        <w:rPr>
          <w:rFonts w:ascii="Arial" w:hAnsi="Arial" w:cs="Arial"/>
          <w:b/>
          <w:i/>
          <w:color w:val="000000"/>
          <w:lang w:val="es-ES_tradnl"/>
        </w:rPr>
        <w:t xml:space="preserve">                                                </w:t>
      </w:r>
      <w:r w:rsidRPr="009908F1">
        <w:rPr>
          <w:rFonts w:ascii="Arial" w:hAnsi="Arial" w:cs="Arial"/>
          <w:b/>
          <w:i/>
          <w:color w:val="000000"/>
          <w:u w:val="single"/>
          <w:lang w:val="es-ES_tradnl"/>
        </w:rPr>
        <w:t>ALTANARE</w:t>
      </w:r>
      <w:r w:rsidRPr="009908F1">
        <w:rPr>
          <w:rFonts w:ascii="Arial" w:hAnsi="Arial" w:cs="Arial"/>
          <w:b/>
          <w:i/>
          <w:color w:val="000000"/>
          <w:lang w:val="es-ES_tradnl"/>
        </w:rPr>
        <w:t xml:space="preserve">                                     </w:t>
      </w:r>
      <w:r w:rsidRPr="009908F1">
        <w:rPr>
          <w:rFonts w:ascii="Arial" w:hAnsi="Arial" w:cs="Arial"/>
          <w:b/>
          <w:i/>
          <w:color w:val="000000"/>
          <w:u w:val="single"/>
          <w:lang w:val="es-ES_tradnl"/>
        </w:rPr>
        <w:t>CAJA</w:t>
      </w:r>
    </w:p>
    <w:p w:rsidR="00F942B8" w:rsidRPr="009908F1" w:rsidRDefault="00F942B8" w:rsidP="009908F1">
      <w:pPr>
        <w:shd w:val="clear" w:color="auto" w:fill="FFFFFF"/>
        <w:autoSpaceDE w:val="0"/>
        <w:autoSpaceDN w:val="0"/>
        <w:adjustRightInd w:val="0"/>
        <w:jc w:val="both"/>
        <w:rPr>
          <w:rFonts w:ascii="Arial" w:hAnsi="Arial" w:cs="Arial"/>
          <w:b/>
          <w:i/>
          <w:color w:val="000000"/>
          <w:lang w:val="es-ES_tradnl"/>
        </w:rPr>
      </w:pPr>
      <w:r w:rsidRPr="009908F1">
        <w:rPr>
          <w:rFonts w:ascii="Arial" w:hAnsi="Arial" w:cs="Arial"/>
          <w:b/>
          <w:i/>
          <w:color w:val="000000"/>
          <w:lang w:val="es-ES_tradnl"/>
        </w:rPr>
        <w:t xml:space="preserve">                                                                         (S.M.L)                                  (I. CAMACOL)</w:t>
      </w:r>
    </w:p>
    <w:p w:rsidR="00F942B8" w:rsidRPr="009908F1" w:rsidRDefault="00F942B8" w:rsidP="009908F1">
      <w:pPr>
        <w:shd w:val="clear" w:color="auto" w:fill="FFFFFF"/>
        <w:autoSpaceDE w:val="0"/>
        <w:autoSpaceDN w:val="0"/>
        <w:adjustRightInd w:val="0"/>
        <w:jc w:val="both"/>
        <w:rPr>
          <w:rFonts w:ascii="Arial" w:hAnsi="Arial" w:cs="Arial"/>
          <w:b/>
          <w:i/>
          <w:color w:val="000000"/>
          <w:lang w:val="es-ES_tradnl"/>
        </w:rPr>
      </w:pPr>
    </w:p>
    <w:p w:rsidR="00F942B8" w:rsidRPr="009908F1" w:rsidRDefault="00F942B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Ajuste Total Viviendas (518)</w:t>
      </w: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Villa Sofía, Toscana, Monterrey                   $592’040.000                             $212’827.284</w:t>
      </w: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Ajuste Viviendas Adjudicadas (228)</w:t>
      </w: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Villa Sofía, Toscana                                      $248’665.000                             $ 89’390.407</w:t>
      </w: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INCREMENTO COSTOS DE MATERIALES EN LA URBANIZACIÓN “ALCAZARES DE SUBA” POR DEMORA EN DESEMBOLSO DE LOS APORTES DE LOS AFILIADOS</w:t>
      </w:r>
      <w:r w:rsidRPr="009908F1">
        <w:rPr>
          <w:rFonts w:ascii="Arial" w:hAnsi="Arial" w:cs="Arial"/>
          <w:i/>
          <w:color w:val="000000"/>
          <w:lang w:val="es-ES_tradnl"/>
        </w:rPr>
        <w:t>…..Por parte de la Caja se plantea igualmente calcular el increm</w:t>
      </w:r>
      <w:r w:rsidR="00571643" w:rsidRPr="009908F1">
        <w:rPr>
          <w:rFonts w:ascii="Arial" w:hAnsi="Arial" w:cs="Arial"/>
          <w:i/>
          <w:color w:val="000000"/>
          <w:lang w:val="es-ES_tradnl"/>
        </w:rPr>
        <w:t>ento de costos con base en los í</w:t>
      </w:r>
      <w:r w:rsidRPr="009908F1">
        <w:rPr>
          <w:rFonts w:ascii="Arial" w:hAnsi="Arial" w:cs="Arial"/>
          <w:i/>
          <w:color w:val="000000"/>
          <w:lang w:val="es-ES_tradnl"/>
        </w:rPr>
        <w:t>ndices de CAMACOL y conservando las demás variables que en el punto anterior.</w:t>
      </w: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p>
    <w:p w:rsidR="00F9170D" w:rsidRPr="009908F1" w:rsidRDefault="00F9170D" w:rsidP="009908F1">
      <w:pPr>
        <w:shd w:val="clear" w:color="auto" w:fill="FFFFFF"/>
        <w:autoSpaceDE w:val="0"/>
        <w:autoSpaceDN w:val="0"/>
        <w:adjustRightInd w:val="0"/>
        <w:jc w:val="both"/>
        <w:rPr>
          <w:rFonts w:ascii="Arial" w:hAnsi="Arial" w:cs="Arial"/>
          <w:b/>
          <w:i/>
          <w:color w:val="000000"/>
          <w:lang w:val="es-ES_tradnl"/>
        </w:rPr>
      </w:pPr>
      <w:r w:rsidRPr="009908F1">
        <w:rPr>
          <w:rFonts w:ascii="Arial" w:hAnsi="Arial" w:cs="Arial"/>
          <w:b/>
          <w:i/>
          <w:color w:val="000000"/>
          <w:u w:val="single"/>
          <w:lang w:val="es-ES_tradnl"/>
        </w:rPr>
        <w:t>CONCEPTO</w:t>
      </w:r>
      <w:r w:rsidRPr="009908F1">
        <w:rPr>
          <w:rFonts w:ascii="Arial" w:hAnsi="Arial" w:cs="Arial"/>
          <w:b/>
          <w:i/>
          <w:color w:val="000000"/>
          <w:lang w:val="es-ES_tradnl"/>
        </w:rPr>
        <w:t xml:space="preserve">                                                </w:t>
      </w:r>
      <w:r w:rsidRPr="009908F1">
        <w:rPr>
          <w:rFonts w:ascii="Arial" w:hAnsi="Arial" w:cs="Arial"/>
          <w:b/>
          <w:i/>
          <w:color w:val="000000"/>
          <w:u w:val="single"/>
          <w:lang w:val="es-ES_tradnl"/>
        </w:rPr>
        <w:t>ALTANARE</w:t>
      </w:r>
      <w:r w:rsidRPr="009908F1">
        <w:rPr>
          <w:rFonts w:ascii="Arial" w:hAnsi="Arial" w:cs="Arial"/>
          <w:b/>
          <w:i/>
          <w:color w:val="000000"/>
          <w:lang w:val="es-ES_tradnl"/>
        </w:rPr>
        <w:t xml:space="preserve">                                     </w:t>
      </w:r>
      <w:r w:rsidRPr="009908F1">
        <w:rPr>
          <w:rFonts w:ascii="Arial" w:hAnsi="Arial" w:cs="Arial"/>
          <w:b/>
          <w:i/>
          <w:color w:val="000000"/>
          <w:u w:val="single"/>
          <w:lang w:val="es-ES_tradnl"/>
        </w:rPr>
        <w:t>CAJA</w:t>
      </w:r>
    </w:p>
    <w:p w:rsidR="00F9170D" w:rsidRPr="009908F1" w:rsidRDefault="00F9170D" w:rsidP="009908F1">
      <w:pPr>
        <w:shd w:val="clear" w:color="auto" w:fill="FFFFFF"/>
        <w:autoSpaceDE w:val="0"/>
        <w:autoSpaceDN w:val="0"/>
        <w:adjustRightInd w:val="0"/>
        <w:jc w:val="both"/>
        <w:rPr>
          <w:rFonts w:ascii="Arial" w:hAnsi="Arial" w:cs="Arial"/>
          <w:b/>
          <w:i/>
          <w:color w:val="000000"/>
          <w:lang w:val="es-ES_tradnl"/>
        </w:rPr>
      </w:pPr>
      <w:r w:rsidRPr="009908F1">
        <w:rPr>
          <w:rFonts w:ascii="Arial" w:hAnsi="Arial" w:cs="Arial"/>
          <w:b/>
          <w:i/>
          <w:color w:val="000000"/>
          <w:lang w:val="es-ES_tradnl"/>
        </w:rPr>
        <w:t xml:space="preserve">                                                                         (S.M.L)                                  (I. CAMACOL)</w:t>
      </w:r>
    </w:p>
    <w:p w:rsidR="00F9170D" w:rsidRPr="009908F1" w:rsidRDefault="00F9170D" w:rsidP="009908F1">
      <w:pPr>
        <w:shd w:val="clear" w:color="auto" w:fill="FFFFFF"/>
        <w:autoSpaceDE w:val="0"/>
        <w:autoSpaceDN w:val="0"/>
        <w:adjustRightInd w:val="0"/>
        <w:jc w:val="both"/>
        <w:rPr>
          <w:rFonts w:ascii="Arial" w:hAnsi="Arial" w:cs="Arial"/>
          <w:b/>
          <w:i/>
          <w:color w:val="000000"/>
          <w:lang w:val="es-ES_tradnl"/>
        </w:rPr>
      </w:pP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Costo descontado anticipo</w:t>
      </w: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Viviendas adjudicadas (450)</w:t>
      </w: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Alcázares de Suba                                     $1.017’696.326                            $718’838.926</w:t>
      </w: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Costos descontando anticipo</w:t>
      </w: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Total viviendas (324)</w:t>
      </w:r>
    </w:p>
    <w:p w:rsidR="00F9170D" w:rsidRPr="009908F1" w:rsidRDefault="00F9170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Alcázares de Suba                                     $    889’893.424</w:t>
      </w:r>
      <w:r w:rsidR="00437BE8" w:rsidRPr="009908F1">
        <w:rPr>
          <w:rFonts w:ascii="Arial" w:hAnsi="Arial" w:cs="Arial"/>
          <w:i/>
          <w:color w:val="000000"/>
          <w:lang w:val="es-ES_tradnl"/>
        </w:rPr>
        <w:t xml:space="preserve">                            $ 628’566.712”</w:t>
      </w:r>
    </w:p>
    <w:p w:rsidR="00FD4672" w:rsidRPr="009908F1" w:rsidRDefault="00FD4672" w:rsidP="009908F1">
      <w:pPr>
        <w:shd w:val="clear" w:color="auto" w:fill="FFFFFF"/>
        <w:autoSpaceDE w:val="0"/>
        <w:autoSpaceDN w:val="0"/>
        <w:adjustRightInd w:val="0"/>
        <w:spacing w:line="360" w:lineRule="auto"/>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Como anexos del acta, obran los siguientes (fls. 243-248 cuaderno 2):</w:t>
      </w:r>
    </w:p>
    <w:p w:rsidR="00195B09" w:rsidRPr="009908F1" w:rsidRDefault="00195B09" w:rsidP="009908F1">
      <w:pPr>
        <w:shd w:val="clear" w:color="auto" w:fill="FFFFFF"/>
        <w:autoSpaceDE w:val="0"/>
        <w:autoSpaceDN w:val="0"/>
        <w:adjustRightInd w:val="0"/>
        <w:jc w:val="both"/>
        <w:rPr>
          <w:rFonts w:ascii="Arial" w:hAnsi="Arial" w:cs="Arial"/>
          <w:b/>
          <w:color w:val="000000"/>
          <w:u w:val="single"/>
          <w:lang w:val="es-ES_tradnl"/>
        </w:rPr>
      </w:pPr>
    </w:p>
    <w:p w:rsidR="0023675D" w:rsidRPr="009908F1" w:rsidRDefault="00047548" w:rsidP="009908F1">
      <w:pPr>
        <w:shd w:val="clear" w:color="auto" w:fill="FFFFFF"/>
        <w:autoSpaceDE w:val="0"/>
        <w:autoSpaceDN w:val="0"/>
        <w:adjustRightInd w:val="0"/>
        <w:jc w:val="both"/>
        <w:rPr>
          <w:rFonts w:ascii="Arial" w:hAnsi="Arial" w:cs="Arial"/>
          <w:b/>
          <w:color w:val="000000"/>
          <w:u w:val="single"/>
          <w:lang w:val="es-ES_tradnl"/>
        </w:rPr>
      </w:pPr>
      <w:r w:rsidRPr="009908F1">
        <w:rPr>
          <w:rFonts w:ascii="Arial" w:hAnsi="Arial" w:cs="Arial"/>
          <w:b/>
          <w:color w:val="000000"/>
          <w:u w:val="single"/>
          <w:lang w:val="es-ES_tradnl"/>
        </w:rPr>
        <w:t>Anexo 1</w:t>
      </w:r>
      <w:r w:rsidR="0023675D" w:rsidRPr="009908F1">
        <w:rPr>
          <w:rFonts w:ascii="Arial" w:hAnsi="Arial" w:cs="Arial"/>
          <w:b/>
          <w:color w:val="000000"/>
          <w:u w:val="single"/>
          <w:lang w:val="es-ES_tradnl"/>
        </w:rPr>
        <w:t>:</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04754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u w:val="single"/>
          <w:lang w:val="es-ES_tradnl"/>
        </w:rPr>
        <w:t>“</w:t>
      </w:r>
      <w:r w:rsidR="0023675D" w:rsidRPr="009908F1">
        <w:rPr>
          <w:rFonts w:ascii="Arial" w:hAnsi="Arial" w:cs="Arial"/>
          <w:i/>
          <w:color w:val="000000"/>
          <w:u w:val="single"/>
          <w:lang w:val="es-ES_tradnl"/>
        </w:rPr>
        <w:t>REFERENCIA</w:t>
      </w:r>
      <w:r w:rsidR="0023675D" w:rsidRPr="009908F1">
        <w:rPr>
          <w:rFonts w:ascii="Arial" w:hAnsi="Arial" w:cs="Arial"/>
          <w:i/>
          <w:color w:val="000000"/>
          <w:lang w:val="es-ES_tradnl"/>
        </w:rPr>
        <w:t>: EVALUACIÓN INCREMENTO COSTOS CONSTRUCCIÓN POR DEMORA GIRO ANTICIPO C</w:t>
      </w:r>
      <w:r w:rsidR="0032044D" w:rsidRPr="009908F1">
        <w:rPr>
          <w:rFonts w:ascii="Arial" w:hAnsi="Arial" w:cs="Arial"/>
          <w:i/>
          <w:color w:val="000000"/>
          <w:lang w:val="es-ES_tradnl"/>
        </w:rPr>
        <w:t>O</w:t>
      </w:r>
      <w:r w:rsidR="0023675D" w:rsidRPr="009908F1">
        <w:rPr>
          <w:rFonts w:ascii="Arial" w:hAnsi="Arial" w:cs="Arial"/>
          <w:i/>
          <w:color w:val="000000"/>
          <w:lang w:val="es-ES_tradnl"/>
        </w:rPr>
        <w:t>NTRATO 026/94</w:t>
      </w:r>
    </w:p>
    <w:p w:rsidR="0023675D" w:rsidRPr="009908F1" w:rsidRDefault="00724360" w:rsidP="009908F1">
      <w:pPr>
        <w:shd w:val="clear" w:color="auto" w:fill="FFFFFF"/>
        <w:tabs>
          <w:tab w:val="left" w:pos="844"/>
        </w:tabs>
        <w:autoSpaceDE w:val="0"/>
        <w:autoSpaceDN w:val="0"/>
        <w:adjustRightInd w:val="0"/>
        <w:ind w:hanging="1620"/>
        <w:jc w:val="both"/>
        <w:rPr>
          <w:rFonts w:ascii="Arial" w:hAnsi="Arial" w:cs="Arial"/>
          <w:i/>
          <w:color w:val="000000"/>
          <w:lang w:val="es-ES_tradnl"/>
        </w:rPr>
      </w:pPr>
      <w:r w:rsidRPr="009908F1">
        <w:rPr>
          <w:rFonts w:ascii="Arial" w:hAnsi="Arial" w:cs="Arial"/>
          <w:i/>
          <w:color w:val="000000"/>
          <w:lang w:val="es-ES_tradnl"/>
        </w:rPr>
        <w:tab/>
      </w:r>
      <w:r w:rsidR="0023675D" w:rsidRPr="009908F1">
        <w:rPr>
          <w:rFonts w:ascii="Arial" w:hAnsi="Arial" w:cs="Arial"/>
          <w:i/>
          <w:color w:val="000000"/>
          <w:u w:val="single"/>
          <w:lang w:val="es-ES_tradnl"/>
        </w:rPr>
        <w:t>INFORME BASE</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u w:val="single"/>
          <w:lang w:val="es-ES_tradnl"/>
        </w:rPr>
        <w:t>URBANIZACIÓN</w:t>
      </w:r>
      <w:r w:rsidRPr="009908F1">
        <w:rPr>
          <w:rFonts w:ascii="Arial" w:hAnsi="Arial" w:cs="Arial"/>
          <w:i/>
          <w:color w:val="000000"/>
          <w:lang w:val="es-ES_tradnl"/>
        </w:rPr>
        <w:t xml:space="preserve">  </w:t>
      </w:r>
      <w:r w:rsidRPr="009908F1">
        <w:rPr>
          <w:rFonts w:ascii="Arial" w:hAnsi="Arial" w:cs="Arial"/>
          <w:i/>
          <w:color w:val="000000"/>
          <w:u w:val="single"/>
          <w:lang w:val="es-ES_tradnl"/>
        </w:rPr>
        <w:t>CATEGOR</w:t>
      </w:r>
      <w:r w:rsidR="0032044D" w:rsidRPr="009908F1">
        <w:rPr>
          <w:rFonts w:ascii="Arial" w:hAnsi="Arial" w:cs="Arial"/>
          <w:i/>
          <w:color w:val="000000"/>
          <w:u w:val="single"/>
          <w:lang w:val="es-ES_tradnl"/>
        </w:rPr>
        <w:t>Í</w:t>
      </w:r>
      <w:r w:rsidRPr="009908F1">
        <w:rPr>
          <w:rFonts w:ascii="Arial" w:hAnsi="Arial" w:cs="Arial"/>
          <w:i/>
          <w:color w:val="000000"/>
          <w:u w:val="single"/>
          <w:lang w:val="es-ES_tradnl"/>
        </w:rPr>
        <w:t>A</w:t>
      </w:r>
      <w:r w:rsidRPr="009908F1">
        <w:rPr>
          <w:rFonts w:ascii="Arial" w:hAnsi="Arial" w:cs="Arial"/>
          <w:i/>
          <w:color w:val="000000"/>
          <w:lang w:val="es-ES_tradnl"/>
        </w:rPr>
        <w:t xml:space="preserve">      </w:t>
      </w:r>
      <w:r w:rsidRPr="009908F1">
        <w:rPr>
          <w:rFonts w:ascii="Arial" w:hAnsi="Arial" w:cs="Arial"/>
          <w:i/>
          <w:color w:val="000000"/>
          <w:u w:val="single"/>
          <w:lang w:val="es-ES_tradnl"/>
        </w:rPr>
        <w:t>PRECIO VIVIENDA</w:t>
      </w:r>
      <w:r w:rsidRPr="009908F1">
        <w:rPr>
          <w:rFonts w:ascii="Arial" w:hAnsi="Arial" w:cs="Arial"/>
          <w:i/>
          <w:color w:val="000000"/>
          <w:lang w:val="es-ES_tradnl"/>
        </w:rPr>
        <w:t xml:space="preserve">        </w:t>
      </w:r>
      <w:r w:rsidRPr="009908F1">
        <w:rPr>
          <w:rFonts w:ascii="Arial" w:hAnsi="Arial" w:cs="Arial"/>
          <w:i/>
          <w:color w:val="000000"/>
          <w:u w:val="single"/>
          <w:lang w:val="es-ES_tradnl"/>
        </w:rPr>
        <w:t>VIVIENDAS OFRECIDAS</w:t>
      </w:r>
      <w:r w:rsidRPr="009908F1">
        <w:rPr>
          <w:rFonts w:ascii="Arial" w:hAnsi="Arial" w:cs="Arial"/>
          <w:i/>
          <w:color w:val="000000"/>
          <w:lang w:val="es-ES_tradnl"/>
        </w:rPr>
        <w:t xml:space="preserve">   </w:t>
      </w:r>
      <w:r w:rsidRPr="009908F1">
        <w:rPr>
          <w:rFonts w:ascii="Arial" w:hAnsi="Arial" w:cs="Arial"/>
          <w:i/>
          <w:color w:val="000000"/>
          <w:u w:val="single"/>
          <w:lang w:val="es-ES_tradnl"/>
        </w:rPr>
        <w:t>VIVIENDAS ADJUDICADAS</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 xml:space="preserve">                                                     </w:t>
      </w:r>
      <w:r w:rsidR="006073E6" w:rsidRPr="009908F1">
        <w:rPr>
          <w:rFonts w:ascii="Arial" w:hAnsi="Arial" w:cs="Arial"/>
          <w:color w:val="000000"/>
          <w:lang w:val="es-ES_tradnl"/>
        </w:rPr>
        <w:t xml:space="preserve">  </w:t>
      </w:r>
      <w:r w:rsidRPr="009908F1">
        <w:rPr>
          <w:rFonts w:ascii="Arial" w:hAnsi="Arial" w:cs="Arial"/>
          <w:color w:val="000000"/>
          <w:lang w:val="es-ES_tradnl"/>
        </w:rPr>
        <w:t xml:space="preserve">S.M.L.     A $1.994      </w:t>
      </w:r>
      <w:r w:rsidR="006073E6" w:rsidRPr="009908F1">
        <w:rPr>
          <w:rFonts w:ascii="Arial" w:hAnsi="Arial" w:cs="Arial"/>
          <w:color w:val="000000"/>
          <w:lang w:val="es-ES_tradnl"/>
        </w:rPr>
        <w:t xml:space="preserve"> </w:t>
      </w:r>
      <w:r w:rsidRPr="009908F1">
        <w:rPr>
          <w:rFonts w:ascii="Arial" w:hAnsi="Arial" w:cs="Arial"/>
          <w:color w:val="000000"/>
          <w:lang w:val="es-ES_tradnl"/>
        </w:rPr>
        <w:t xml:space="preserve">NRO.   </w:t>
      </w:r>
      <w:r w:rsidR="006073E6" w:rsidRPr="009908F1">
        <w:rPr>
          <w:rFonts w:ascii="Arial" w:hAnsi="Arial" w:cs="Arial"/>
          <w:color w:val="000000"/>
          <w:lang w:val="es-ES_tradnl"/>
        </w:rPr>
        <w:t xml:space="preserve">       </w:t>
      </w:r>
      <w:r w:rsidRPr="009908F1">
        <w:rPr>
          <w:rFonts w:ascii="Arial" w:hAnsi="Arial" w:cs="Arial"/>
          <w:color w:val="000000"/>
          <w:lang w:val="es-ES_tradnl"/>
        </w:rPr>
        <w:t xml:space="preserve">VALOR       </w:t>
      </w:r>
      <w:r w:rsidR="00B33849" w:rsidRPr="009908F1">
        <w:rPr>
          <w:rFonts w:ascii="Arial" w:hAnsi="Arial" w:cs="Arial"/>
          <w:color w:val="000000"/>
          <w:lang w:val="es-ES_tradnl"/>
        </w:rPr>
        <w:t xml:space="preserve">      </w:t>
      </w:r>
      <w:r w:rsidRPr="009908F1">
        <w:rPr>
          <w:rFonts w:ascii="Arial" w:hAnsi="Arial" w:cs="Arial"/>
          <w:color w:val="000000"/>
          <w:lang w:val="es-ES_tradnl"/>
        </w:rPr>
        <w:t>NRO.               VALOR</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 xml:space="preserve">VILLA SOFÍA         AGENTE       157,041540     15’500.000     264             4’092.000.000 </w:t>
      </w:r>
      <w:r w:rsidR="00B33849" w:rsidRPr="009908F1">
        <w:rPr>
          <w:rFonts w:ascii="Arial" w:hAnsi="Arial" w:cs="Arial"/>
          <w:color w:val="000000"/>
          <w:lang w:val="es-ES_tradnl"/>
        </w:rPr>
        <w:t xml:space="preserve"> </w:t>
      </w:r>
      <w:r w:rsidRPr="009908F1">
        <w:rPr>
          <w:rFonts w:ascii="Arial" w:hAnsi="Arial" w:cs="Arial"/>
          <w:color w:val="000000"/>
          <w:lang w:val="es-ES_tradnl"/>
        </w:rPr>
        <w:t xml:space="preserve">  </w:t>
      </w:r>
      <w:r w:rsidR="00B33849" w:rsidRPr="009908F1">
        <w:rPr>
          <w:rFonts w:ascii="Arial" w:hAnsi="Arial" w:cs="Arial"/>
          <w:color w:val="000000"/>
          <w:lang w:val="es-ES_tradnl"/>
        </w:rPr>
        <w:t xml:space="preserve">  </w:t>
      </w:r>
      <w:r w:rsidRPr="009908F1">
        <w:rPr>
          <w:rFonts w:ascii="Arial" w:hAnsi="Arial" w:cs="Arial"/>
          <w:color w:val="000000"/>
          <w:lang w:val="es-ES_tradnl"/>
        </w:rPr>
        <w:t>186            2.883’000.000</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 xml:space="preserve">TOSCANA          SUBOFICIAL   182,370821      18’000.000       75              1.350’000.000    </w:t>
      </w:r>
      <w:r w:rsidR="00B33849" w:rsidRPr="009908F1">
        <w:rPr>
          <w:rFonts w:ascii="Arial" w:hAnsi="Arial" w:cs="Arial"/>
          <w:color w:val="000000"/>
          <w:lang w:val="es-ES_tradnl"/>
        </w:rPr>
        <w:t xml:space="preserve"> </w:t>
      </w:r>
      <w:r w:rsidRPr="009908F1">
        <w:rPr>
          <w:rFonts w:ascii="Arial" w:hAnsi="Arial" w:cs="Arial"/>
          <w:color w:val="000000"/>
          <w:lang w:val="es-ES_tradnl"/>
        </w:rPr>
        <w:t>42                756’000.000</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MONTERREY    SUBOFICIAL   182,370821     18’000.000     179       3.222’000.000</w:t>
      </w:r>
      <w:r w:rsidR="00B33849" w:rsidRPr="009908F1">
        <w:rPr>
          <w:rFonts w:ascii="Arial" w:hAnsi="Arial" w:cs="Arial"/>
          <w:color w:val="000000"/>
          <w:lang w:val="es-ES_tradnl"/>
        </w:rPr>
        <w:t>.</w:t>
      </w:r>
      <w:r w:rsidRPr="009908F1">
        <w:rPr>
          <w:rFonts w:ascii="Arial" w:hAnsi="Arial" w:cs="Arial"/>
          <w:color w:val="000000"/>
          <w:lang w:val="es-ES_tradnl"/>
        </w:rPr>
        <w:t>00</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 xml:space="preserve">TOTAL                                                                                                                                   </w:t>
      </w:r>
      <w:r w:rsidR="006073E6" w:rsidRPr="009908F1">
        <w:rPr>
          <w:rFonts w:ascii="Arial" w:hAnsi="Arial" w:cs="Arial"/>
          <w:color w:val="000000"/>
          <w:lang w:val="es-ES_tradnl"/>
        </w:rPr>
        <w:tab/>
        <w:t xml:space="preserve">         </w:t>
      </w:r>
      <w:r w:rsidRPr="009908F1">
        <w:rPr>
          <w:rFonts w:ascii="Arial" w:hAnsi="Arial" w:cs="Arial"/>
          <w:color w:val="000000"/>
          <w:lang w:val="es-ES_tradnl"/>
        </w:rPr>
        <w:t xml:space="preserve">8.664’000.000        </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 xml:space="preserve">                                                                                                                                                         3.639’000.000</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SALARIO MINIMO AÑO 1994         98.700,00</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SALARIO MINIMO AÑO 1995       118.933,50</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V</w:t>
      </w:r>
      <w:r w:rsidR="00341DC6" w:rsidRPr="009908F1">
        <w:rPr>
          <w:rFonts w:ascii="Arial" w:hAnsi="Arial" w:cs="Arial"/>
          <w:color w:val="000000"/>
          <w:lang w:val="es-ES_tradnl"/>
        </w:rPr>
        <w:t>A</w:t>
      </w:r>
      <w:r w:rsidRPr="009908F1">
        <w:rPr>
          <w:rFonts w:ascii="Arial" w:hAnsi="Arial" w:cs="Arial"/>
          <w:color w:val="000000"/>
          <w:lang w:val="es-ES_tradnl"/>
        </w:rPr>
        <w:t>RIACIÓN ANUAL                                20,5%</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 xml:space="preserve">                                                                               </w:t>
      </w:r>
      <w:r w:rsidRPr="009908F1">
        <w:rPr>
          <w:rFonts w:ascii="Arial" w:hAnsi="Arial" w:cs="Arial"/>
          <w:color w:val="000000"/>
          <w:u w:val="single"/>
          <w:lang w:val="es-ES_tradnl"/>
        </w:rPr>
        <w:t>FECHA</w:t>
      </w:r>
      <w:r w:rsidRPr="009908F1">
        <w:rPr>
          <w:rFonts w:ascii="Arial" w:hAnsi="Arial" w:cs="Arial"/>
          <w:color w:val="000000"/>
          <w:lang w:val="es-ES_tradnl"/>
        </w:rPr>
        <w:t xml:space="preserve">          </w:t>
      </w:r>
      <w:r w:rsidRPr="009908F1">
        <w:rPr>
          <w:rFonts w:ascii="Arial" w:hAnsi="Arial" w:cs="Arial"/>
          <w:color w:val="000000"/>
          <w:u w:val="single"/>
          <w:lang w:val="es-ES_tradnl"/>
        </w:rPr>
        <w:t>MES VARIACIÓN (1)</w:t>
      </w:r>
      <w:r w:rsidRPr="009908F1">
        <w:rPr>
          <w:rFonts w:ascii="Arial" w:hAnsi="Arial" w:cs="Arial"/>
          <w:color w:val="000000"/>
          <w:lang w:val="es-ES_tradnl"/>
        </w:rPr>
        <w:t xml:space="preserve">            </w:t>
      </w:r>
      <w:r w:rsidRPr="009908F1">
        <w:rPr>
          <w:rFonts w:ascii="Arial" w:hAnsi="Arial" w:cs="Arial"/>
          <w:color w:val="000000"/>
          <w:u w:val="single"/>
          <w:lang w:val="es-ES_tradnl"/>
        </w:rPr>
        <w:t>ÍNDICE CAMACOL</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ADJUDICACIÓN CONTRATO 026/94                29-Jul.-94                 Agosto 94                               300,84</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GIRO ANTICIPO CONTRATO 026/94                06-Dic.-94           Noviembre 94                              308,23</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VARIACIÓN                                                                                                                                  2,4565%</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(1) Tomando variación mes completo.</w:t>
      </w:r>
    </w:p>
    <w:p w:rsidR="00437BE8" w:rsidRPr="009908F1" w:rsidRDefault="00437BE8" w:rsidP="009908F1">
      <w:pPr>
        <w:shd w:val="clear" w:color="auto" w:fill="FFFFFF"/>
        <w:autoSpaceDE w:val="0"/>
        <w:autoSpaceDN w:val="0"/>
        <w:adjustRightInd w:val="0"/>
        <w:spacing w:line="360" w:lineRule="auto"/>
        <w:jc w:val="both"/>
        <w:rPr>
          <w:rFonts w:ascii="Arial" w:hAnsi="Arial" w:cs="Arial"/>
          <w:color w:val="000000"/>
          <w:lang w:val="es-ES_tradnl"/>
        </w:rPr>
      </w:pPr>
    </w:p>
    <w:p w:rsidR="0023675D" w:rsidRPr="009908F1" w:rsidRDefault="00047548" w:rsidP="009908F1">
      <w:pPr>
        <w:shd w:val="clear" w:color="auto" w:fill="FFFFFF"/>
        <w:autoSpaceDE w:val="0"/>
        <w:autoSpaceDN w:val="0"/>
        <w:adjustRightInd w:val="0"/>
        <w:jc w:val="both"/>
        <w:rPr>
          <w:rFonts w:ascii="Arial" w:hAnsi="Arial" w:cs="Arial"/>
          <w:b/>
          <w:color w:val="000000"/>
          <w:u w:val="single"/>
          <w:lang w:val="es-ES_tradnl"/>
        </w:rPr>
      </w:pPr>
      <w:r w:rsidRPr="009908F1">
        <w:rPr>
          <w:rFonts w:ascii="Arial" w:hAnsi="Arial" w:cs="Arial"/>
          <w:b/>
          <w:color w:val="000000"/>
          <w:u w:val="single"/>
          <w:lang w:val="es-ES_tradnl"/>
        </w:rPr>
        <w:t>Anexo 2</w:t>
      </w:r>
      <w:r w:rsidR="0023675D" w:rsidRPr="009908F1">
        <w:rPr>
          <w:rFonts w:ascii="Arial" w:hAnsi="Arial" w:cs="Arial"/>
          <w:b/>
          <w:color w:val="000000"/>
          <w:u w:val="single"/>
          <w:lang w:val="es-ES_tradnl"/>
        </w:rPr>
        <w:t>:</w:t>
      </w:r>
    </w:p>
    <w:p w:rsidR="00724360" w:rsidRPr="009908F1" w:rsidRDefault="00724360" w:rsidP="009908F1">
      <w:pPr>
        <w:shd w:val="clear" w:color="auto" w:fill="FFFFFF"/>
        <w:autoSpaceDE w:val="0"/>
        <w:autoSpaceDN w:val="0"/>
        <w:adjustRightInd w:val="0"/>
        <w:jc w:val="both"/>
        <w:rPr>
          <w:rFonts w:ascii="Arial" w:hAnsi="Arial" w:cs="Arial"/>
          <w:b/>
          <w:color w:val="000000"/>
          <w:u w:val="single"/>
          <w:lang w:val="es-ES_tradnl"/>
        </w:rPr>
      </w:pPr>
    </w:p>
    <w:p w:rsidR="0023675D" w:rsidRPr="009908F1" w:rsidRDefault="0004754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u w:val="single"/>
          <w:lang w:val="es-ES_tradnl"/>
        </w:rPr>
        <w:t>“</w:t>
      </w:r>
      <w:r w:rsidR="0023675D" w:rsidRPr="009908F1">
        <w:rPr>
          <w:rFonts w:ascii="Arial" w:hAnsi="Arial" w:cs="Arial"/>
          <w:b/>
          <w:i/>
          <w:color w:val="000000"/>
          <w:u w:val="single"/>
          <w:lang w:val="es-ES_tradnl"/>
        </w:rPr>
        <w:t>REFERENCIA</w:t>
      </w:r>
      <w:r w:rsidR="0023675D" w:rsidRPr="009908F1">
        <w:rPr>
          <w:rFonts w:ascii="Arial" w:hAnsi="Arial" w:cs="Arial"/>
          <w:b/>
          <w:i/>
          <w:color w:val="000000"/>
          <w:lang w:val="es-ES_tradnl"/>
        </w:rPr>
        <w:t xml:space="preserve">: </w:t>
      </w:r>
      <w:r w:rsidR="0023675D" w:rsidRPr="009908F1">
        <w:rPr>
          <w:rFonts w:ascii="Arial" w:hAnsi="Arial" w:cs="Arial"/>
          <w:i/>
          <w:color w:val="000000"/>
          <w:lang w:val="es-ES_tradnl"/>
        </w:rPr>
        <w:t>EVALUACIÓN INCREMENTO COSTOS CONSTRUCCIÓN POR DEMORA GIRO ANTICIPO C</w:t>
      </w:r>
      <w:r w:rsidR="00D21A74" w:rsidRPr="009908F1">
        <w:rPr>
          <w:rFonts w:ascii="Arial" w:hAnsi="Arial" w:cs="Arial"/>
          <w:i/>
          <w:color w:val="000000"/>
          <w:lang w:val="es-ES_tradnl"/>
        </w:rPr>
        <w:t>O</w:t>
      </w:r>
      <w:r w:rsidR="0023675D" w:rsidRPr="009908F1">
        <w:rPr>
          <w:rFonts w:ascii="Arial" w:hAnsi="Arial" w:cs="Arial"/>
          <w:i/>
          <w:color w:val="000000"/>
          <w:lang w:val="es-ES_tradnl"/>
        </w:rPr>
        <w:t xml:space="preserve">NTRATO 026/94. </w:t>
      </w:r>
    </w:p>
    <w:p w:rsidR="0023675D" w:rsidRPr="009908F1" w:rsidRDefault="0023675D" w:rsidP="009908F1">
      <w:pPr>
        <w:shd w:val="clear" w:color="auto" w:fill="FFFFFF"/>
        <w:autoSpaceDE w:val="0"/>
        <w:autoSpaceDN w:val="0"/>
        <w:adjustRightInd w:val="0"/>
        <w:ind w:hanging="1260"/>
        <w:jc w:val="both"/>
        <w:rPr>
          <w:rFonts w:ascii="Arial" w:hAnsi="Arial" w:cs="Arial"/>
          <w:i/>
          <w:color w:val="000000"/>
          <w:lang w:val="es-ES_tradnl"/>
        </w:rPr>
      </w:pPr>
      <w:r w:rsidRPr="009908F1">
        <w:rPr>
          <w:rFonts w:ascii="Arial" w:hAnsi="Arial" w:cs="Arial"/>
          <w:i/>
          <w:color w:val="000000"/>
          <w:lang w:val="es-ES_tradnl"/>
        </w:rPr>
        <w:t xml:space="preserve">                 </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PROPUESTA ALTANARE: REAJUSTE EN TÉRMINO DE SALARIOS MÍNIMOS LEGALES.</w:t>
      </w:r>
    </w:p>
    <w:p w:rsidR="0023675D" w:rsidRPr="009908F1" w:rsidRDefault="0023675D" w:rsidP="009908F1">
      <w:pPr>
        <w:shd w:val="clear" w:color="auto" w:fill="FFFFFF"/>
        <w:autoSpaceDE w:val="0"/>
        <w:autoSpaceDN w:val="0"/>
        <w:adjustRightInd w:val="0"/>
        <w:ind w:hanging="1620"/>
        <w:jc w:val="both"/>
        <w:rPr>
          <w:rFonts w:ascii="Arial" w:hAnsi="Arial" w:cs="Arial"/>
          <w:i/>
          <w:color w:val="000000"/>
          <w:lang w:val="es-ES_tradnl"/>
        </w:rPr>
      </w:pPr>
      <w:r w:rsidRPr="009908F1">
        <w:rPr>
          <w:rFonts w:ascii="Arial" w:hAnsi="Arial" w:cs="Arial"/>
          <w:b/>
          <w:i/>
          <w:color w:val="000000"/>
          <w:u w:val="single"/>
          <w:lang w:val="es-ES_tradnl"/>
        </w:rPr>
        <w:t xml:space="preserve">                  </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u w:val="single"/>
          <w:lang w:val="es-ES_tradnl"/>
        </w:rPr>
        <w:t>INCREMENTO ANUAL</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1080"/>
        <w:gridCol w:w="1080"/>
        <w:gridCol w:w="1080"/>
        <w:gridCol w:w="1080"/>
        <w:gridCol w:w="1080"/>
        <w:gridCol w:w="1440"/>
      </w:tblGrid>
      <w:tr w:rsidR="0023675D" w:rsidRPr="009908F1" w:rsidTr="0032044D">
        <w:trPr>
          <w:trHeight w:val="174"/>
        </w:trPr>
        <w:tc>
          <w:tcPr>
            <w:tcW w:w="1260" w:type="dxa"/>
            <w:vMerge w:val="restart"/>
            <w:tcBorders>
              <w:top w:val="single" w:sz="12" w:space="0" w:color="auto"/>
              <w:left w:val="single" w:sz="12" w:space="0" w:color="auto"/>
              <w:right w:val="single" w:sz="12" w:space="0" w:color="auto"/>
            </w:tcBorders>
            <w:shd w:val="clear" w:color="auto" w:fill="auto"/>
            <w:vAlign w:val="center"/>
          </w:tcPr>
          <w:p w:rsidR="0023675D" w:rsidRPr="009908F1" w:rsidRDefault="0023675D" w:rsidP="009908F1">
            <w:pPr>
              <w:autoSpaceDE w:val="0"/>
              <w:autoSpaceDN w:val="0"/>
              <w:adjustRightInd w:val="0"/>
              <w:jc w:val="center"/>
              <w:rPr>
                <w:rFonts w:ascii="Arial" w:hAnsi="Arial" w:cs="Arial"/>
                <w:b/>
                <w:color w:val="000000"/>
                <w:lang w:val="es-ES_tradnl"/>
              </w:rPr>
            </w:pPr>
            <w:r w:rsidRPr="009908F1">
              <w:rPr>
                <w:rFonts w:ascii="Arial" w:hAnsi="Arial" w:cs="Arial"/>
                <w:b/>
                <w:color w:val="000000"/>
                <w:lang w:val="es-ES_tradnl"/>
              </w:rPr>
              <w:t>URBANIZACIÓN</w:t>
            </w:r>
          </w:p>
        </w:tc>
        <w:tc>
          <w:tcPr>
            <w:tcW w:w="1260" w:type="dxa"/>
            <w:vMerge w:val="restart"/>
            <w:tcBorders>
              <w:top w:val="single" w:sz="12" w:space="0" w:color="auto"/>
              <w:left w:val="single" w:sz="12" w:space="0" w:color="auto"/>
            </w:tcBorders>
            <w:shd w:val="clear" w:color="auto" w:fill="auto"/>
            <w:vAlign w:val="center"/>
          </w:tcPr>
          <w:p w:rsidR="0023675D" w:rsidRPr="009908F1" w:rsidRDefault="0023675D" w:rsidP="009908F1">
            <w:pPr>
              <w:autoSpaceDE w:val="0"/>
              <w:autoSpaceDN w:val="0"/>
              <w:adjustRightInd w:val="0"/>
              <w:jc w:val="center"/>
              <w:rPr>
                <w:rFonts w:ascii="Arial" w:hAnsi="Arial" w:cs="Arial"/>
                <w:b/>
                <w:color w:val="000000"/>
                <w:lang w:val="es-ES_tradnl"/>
              </w:rPr>
            </w:pPr>
            <w:r w:rsidRPr="009908F1">
              <w:rPr>
                <w:rFonts w:ascii="Arial" w:hAnsi="Arial" w:cs="Arial"/>
                <w:b/>
                <w:color w:val="000000"/>
                <w:lang w:val="es-ES_tradnl"/>
              </w:rPr>
              <w:t>CATEGORIA</w:t>
            </w:r>
          </w:p>
        </w:tc>
        <w:tc>
          <w:tcPr>
            <w:tcW w:w="3240" w:type="dxa"/>
            <w:gridSpan w:val="3"/>
            <w:tcBorders>
              <w:top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color w:val="000000"/>
                <w:lang w:val="es-ES_tradnl"/>
              </w:rPr>
            </w:pPr>
            <w:r w:rsidRPr="009908F1">
              <w:rPr>
                <w:rFonts w:ascii="Arial" w:hAnsi="Arial" w:cs="Arial"/>
                <w:b/>
                <w:color w:val="000000"/>
                <w:lang w:val="es-ES_tradnl"/>
              </w:rPr>
              <w:t>PRECIO VIVIENDA</w:t>
            </w:r>
          </w:p>
        </w:tc>
        <w:tc>
          <w:tcPr>
            <w:tcW w:w="3600"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color w:val="000000"/>
                <w:lang w:val="es-ES_tradnl"/>
              </w:rPr>
            </w:pPr>
            <w:r w:rsidRPr="009908F1">
              <w:rPr>
                <w:rFonts w:ascii="Arial" w:hAnsi="Arial" w:cs="Arial"/>
                <w:b/>
                <w:color w:val="000000"/>
                <w:lang w:val="es-ES_tradnl"/>
              </w:rPr>
              <w:t>INCREMENTO ANUAL</w:t>
            </w:r>
          </w:p>
        </w:tc>
      </w:tr>
      <w:tr w:rsidR="0023675D" w:rsidRPr="009908F1" w:rsidTr="0032044D">
        <w:trPr>
          <w:trHeight w:val="158"/>
        </w:trPr>
        <w:tc>
          <w:tcPr>
            <w:tcW w:w="1260" w:type="dxa"/>
            <w:vMerge/>
            <w:tcBorders>
              <w:left w:val="single" w:sz="12" w:space="0" w:color="auto"/>
              <w:bottom w:val="single" w:sz="12" w:space="0" w:color="auto"/>
              <w:right w:val="single" w:sz="12" w:space="0" w:color="auto"/>
            </w:tcBorders>
            <w:shd w:val="clear" w:color="auto" w:fill="auto"/>
          </w:tcPr>
          <w:p w:rsidR="0023675D" w:rsidRPr="009908F1" w:rsidRDefault="0023675D" w:rsidP="009908F1">
            <w:pPr>
              <w:autoSpaceDE w:val="0"/>
              <w:autoSpaceDN w:val="0"/>
              <w:adjustRightInd w:val="0"/>
              <w:jc w:val="both"/>
              <w:rPr>
                <w:rFonts w:ascii="Arial" w:hAnsi="Arial" w:cs="Arial"/>
                <w:color w:val="000000"/>
                <w:lang w:val="es-ES_tradnl"/>
              </w:rPr>
            </w:pPr>
          </w:p>
        </w:tc>
        <w:tc>
          <w:tcPr>
            <w:tcW w:w="1260" w:type="dxa"/>
            <w:vMerge/>
            <w:tcBorders>
              <w:left w:val="single" w:sz="12" w:space="0" w:color="auto"/>
              <w:bottom w:val="single" w:sz="12" w:space="0" w:color="auto"/>
            </w:tcBorders>
            <w:shd w:val="clear" w:color="auto" w:fill="auto"/>
          </w:tcPr>
          <w:p w:rsidR="0023675D" w:rsidRPr="009908F1" w:rsidRDefault="0023675D" w:rsidP="009908F1">
            <w:pPr>
              <w:autoSpaceDE w:val="0"/>
              <w:autoSpaceDN w:val="0"/>
              <w:adjustRightInd w:val="0"/>
              <w:jc w:val="both"/>
              <w:rPr>
                <w:rFonts w:ascii="Arial" w:hAnsi="Arial" w:cs="Arial"/>
                <w:color w:val="000000"/>
                <w:lang w:val="es-ES_tradnl"/>
              </w:rPr>
            </w:pPr>
          </w:p>
        </w:tc>
        <w:tc>
          <w:tcPr>
            <w:tcW w:w="1080" w:type="dxa"/>
            <w:tcBorders>
              <w:top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color w:val="000000"/>
                <w:lang w:val="es-ES_tradnl"/>
              </w:rPr>
            </w:pPr>
            <w:r w:rsidRPr="009908F1">
              <w:rPr>
                <w:rFonts w:ascii="Arial" w:hAnsi="Arial" w:cs="Arial"/>
                <w:b/>
                <w:color w:val="000000"/>
                <w:lang w:val="es-ES_tradnl"/>
              </w:rPr>
              <w:t>NRO S.M.L</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color w:val="000000"/>
                <w:lang w:val="es-ES_tradnl"/>
              </w:rPr>
            </w:pPr>
            <w:r w:rsidRPr="009908F1">
              <w:rPr>
                <w:rFonts w:ascii="Arial" w:hAnsi="Arial" w:cs="Arial"/>
                <w:b/>
                <w:color w:val="000000"/>
                <w:lang w:val="es-ES_tradnl"/>
              </w:rPr>
              <w:t>A $ 1994</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color w:val="000000"/>
                <w:lang w:val="es-ES_tradnl"/>
              </w:rPr>
            </w:pPr>
            <w:r w:rsidRPr="009908F1">
              <w:rPr>
                <w:rFonts w:ascii="Arial" w:hAnsi="Arial" w:cs="Arial"/>
                <w:b/>
                <w:color w:val="000000"/>
                <w:lang w:val="es-ES_tradnl"/>
              </w:rPr>
              <w:t>A $ 1995</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color w:val="000000"/>
                <w:lang w:val="es-ES_tradnl"/>
              </w:rPr>
            </w:pPr>
            <w:r w:rsidRPr="009908F1">
              <w:rPr>
                <w:rFonts w:ascii="Arial" w:hAnsi="Arial" w:cs="Arial"/>
                <w:b/>
                <w:color w:val="000000"/>
                <w:lang w:val="es-ES_tradnl"/>
              </w:rPr>
              <w:t>X VIVIDA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color w:val="000000"/>
                <w:lang w:val="es-ES_tradnl"/>
              </w:rPr>
            </w:pPr>
            <w:r w:rsidRPr="009908F1">
              <w:rPr>
                <w:rFonts w:ascii="Arial" w:hAnsi="Arial" w:cs="Arial"/>
                <w:b/>
                <w:color w:val="000000"/>
                <w:lang w:val="es-ES_tradnl"/>
              </w:rPr>
              <w:t>TOTAL</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color w:val="000000"/>
                <w:lang w:val="es-ES_tradnl"/>
              </w:rPr>
            </w:pPr>
            <w:r w:rsidRPr="009908F1">
              <w:rPr>
                <w:rFonts w:ascii="Arial" w:hAnsi="Arial" w:cs="Arial"/>
                <w:b/>
                <w:color w:val="000000"/>
                <w:lang w:val="es-ES_tradnl"/>
              </w:rPr>
              <w:t>ADJUDICADA</w:t>
            </w:r>
          </w:p>
        </w:tc>
      </w:tr>
      <w:tr w:rsidR="0023675D" w:rsidRPr="009908F1" w:rsidTr="00902619">
        <w:trPr>
          <w:trHeight w:val="27"/>
        </w:trPr>
        <w:tc>
          <w:tcPr>
            <w:tcW w:w="9360" w:type="dxa"/>
            <w:gridSpan w:val="8"/>
            <w:tcBorders>
              <w:top w:val="single" w:sz="12" w:space="0" w:color="auto"/>
              <w:left w:val="single" w:sz="12" w:space="0" w:color="auto"/>
              <w:bottom w:val="single" w:sz="12" w:space="0" w:color="auto"/>
              <w:right w:val="single" w:sz="12" w:space="0" w:color="auto"/>
            </w:tcBorders>
            <w:shd w:val="clear" w:color="auto" w:fill="auto"/>
          </w:tcPr>
          <w:p w:rsidR="0023675D" w:rsidRPr="009908F1" w:rsidRDefault="0023675D" w:rsidP="009908F1">
            <w:pPr>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 xml:space="preserve"> </w:t>
            </w:r>
          </w:p>
          <w:p w:rsidR="0023675D" w:rsidRPr="009908F1" w:rsidRDefault="0023675D" w:rsidP="009908F1">
            <w:pPr>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 xml:space="preserve">          </w:t>
            </w:r>
          </w:p>
          <w:p w:rsidR="0023675D" w:rsidRPr="009908F1" w:rsidRDefault="0023675D" w:rsidP="009908F1">
            <w:pPr>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VILLA SOFIA             AGENTE               157,041540      15’500.000       18’677.500       3’177.500       838’860.000       591’015.000</w:t>
            </w:r>
          </w:p>
          <w:p w:rsidR="0023675D" w:rsidRPr="009908F1" w:rsidRDefault="0023675D" w:rsidP="009908F1">
            <w:pPr>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TOSCANA                 SUBOFICIAL         182,370821     18’000.000        21’690.000       3’690.000       276’750.000       154’980.000</w:t>
            </w:r>
          </w:p>
          <w:p w:rsidR="0023675D" w:rsidRPr="009908F1" w:rsidRDefault="0023675D" w:rsidP="009908F1">
            <w:pPr>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 xml:space="preserve">MONTERREY            SUBOFICIAL        182,370821     18’000.000         21’690.000      3’690.000       660’510.000                         0 </w:t>
            </w:r>
          </w:p>
          <w:p w:rsidR="0023675D" w:rsidRPr="009908F1" w:rsidRDefault="0023675D" w:rsidP="009908F1">
            <w:pPr>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b/>
                <w:lang w:val="es-ES_tradnl"/>
              </w:rPr>
            </w:pPr>
            <w:r w:rsidRPr="009908F1">
              <w:rPr>
                <w:rFonts w:ascii="Arial" w:hAnsi="Arial" w:cs="Arial"/>
                <w:b/>
                <w:color w:val="000000"/>
                <w:lang w:val="es-ES_tradnl"/>
              </w:rPr>
              <w:t xml:space="preserve">TOTAL                                                                                                                                                   </w:t>
            </w:r>
            <w:r w:rsidRPr="009908F1">
              <w:rPr>
                <w:rFonts w:ascii="Arial" w:hAnsi="Arial" w:cs="Arial"/>
                <w:color w:val="000000"/>
                <w:lang w:val="es-ES_tradnl"/>
              </w:rPr>
              <w:t>1.776’120.000       745’995.000</w:t>
            </w:r>
          </w:p>
          <w:p w:rsidR="0023675D" w:rsidRPr="009908F1" w:rsidRDefault="0023675D" w:rsidP="009908F1">
            <w:pPr>
              <w:autoSpaceDE w:val="0"/>
              <w:autoSpaceDN w:val="0"/>
              <w:adjustRightInd w:val="0"/>
              <w:jc w:val="both"/>
              <w:rPr>
                <w:rFonts w:ascii="Arial" w:hAnsi="Arial" w:cs="Arial"/>
                <w:color w:val="000000"/>
                <w:lang w:val="es-ES_tradnl"/>
              </w:rPr>
            </w:pPr>
          </w:p>
        </w:tc>
      </w:tr>
    </w:tbl>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b/>
          <w:color w:val="000000"/>
          <w:lang w:val="es-ES_tradnl"/>
        </w:rPr>
        <w:t>SALARIO MÍNIMO</w:t>
      </w:r>
      <w:r w:rsidRPr="009908F1">
        <w:rPr>
          <w:rFonts w:ascii="Arial" w:hAnsi="Arial" w:cs="Arial"/>
          <w:color w:val="000000"/>
          <w:lang w:val="es-ES_tradnl"/>
        </w:rPr>
        <w:t xml:space="preserve">                                                               98.700        118.933,50</w:t>
      </w:r>
    </w:p>
    <w:p w:rsidR="00902619" w:rsidRPr="009908F1" w:rsidRDefault="00902619" w:rsidP="009908F1">
      <w:pPr>
        <w:shd w:val="clear" w:color="auto" w:fill="FFFFFF"/>
        <w:autoSpaceDE w:val="0"/>
        <w:autoSpaceDN w:val="0"/>
        <w:adjustRightInd w:val="0"/>
        <w:jc w:val="both"/>
        <w:rPr>
          <w:rFonts w:ascii="Arial" w:hAnsi="Arial" w:cs="Arial"/>
          <w:b/>
          <w:color w:val="000000"/>
          <w:u w:val="single"/>
          <w:lang w:val="es-ES_tradnl"/>
        </w:rPr>
      </w:pPr>
    </w:p>
    <w:p w:rsidR="00724360" w:rsidRPr="009908F1" w:rsidRDefault="00724360" w:rsidP="009908F1">
      <w:pPr>
        <w:shd w:val="clear" w:color="auto" w:fill="FFFFFF"/>
        <w:autoSpaceDE w:val="0"/>
        <w:autoSpaceDN w:val="0"/>
        <w:adjustRightInd w:val="0"/>
        <w:jc w:val="both"/>
        <w:rPr>
          <w:rFonts w:ascii="Arial" w:hAnsi="Arial" w:cs="Arial"/>
          <w:b/>
          <w:color w:val="000000"/>
          <w:u w:val="single"/>
          <w:lang w:val="es-ES_tradnl"/>
        </w:rPr>
      </w:pPr>
    </w:p>
    <w:p w:rsidR="0023675D" w:rsidRPr="009908F1" w:rsidRDefault="0023675D" w:rsidP="009908F1">
      <w:pPr>
        <w:shd w:val="clear" w:color="auto" w:fill="FFFFFF"/>
        <w:autoSpaceDE w:val="0"/>
        <w:autoSpaceDN w:val="0"/>
        <w:adjustRightInd w:val="0"/>
        <w:jc w:val="both"/>
        <w:rPr>
          <w:rFonts w:ascii="Arial" w:hAnsi="Arial" w:cs="Arial"/>
          <w:b/>
          <w:color w:val="000000"/>
          <w:u w:val="single"/>
          <w:lang w:val="es-ES_tradnl"/>
        </w:rPr>
      </w:pPr>
      <w:r w:rsidRPr="009908F1">
        <w:rPr>
          <w:rFonts w:ascii="Arial" w:hAnsi="Arial" w:cs="Arial"/>
          <w:b/>
          <w:color w:val="000000"/>
          <w:u w:val="single"/>
          <w:lang w:val="es-ES_tradnl"/>
        </w:rPr>
        <w:t>INCREMENTO A PRORRATA FECHA DE ADJUDICACIÓN CONTRATO, FECHA DE GIRO ANTICIPADO</w:t>
      </w: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026"/>
        <w:gridCol w:w="1971"/>
        <w:gridCol w:w="2667"/>
      </w:tblGrid>
      <w:tr w:rsidR="0023675D" w:rsidRPr="009908F1" w:rsidTr="0032044D">
        <w:tc>
          <w:tcPr>
            <w:tcW w:w="2161" w:type="dxa"/>
            <w:vMerge w:val="restart"/>
            <w:tcBorders>
              <w:top w:val="single" w:sz="12" w:space="0" w:color="auto"/>
              <w:left w:val="single" w:sz="12" w:space="0" w:color="auto"/>
              <w:right w:val="single" w:sz="12" w:space="0" w:color="auto"/>
            </w:tcBorders>
            <w:shd w:val="clear" w:color="auto" w:fill="auto"/>
            <w:vAlign w:val="center"/>
          </w:tcPr>
          <w:p w:rsidR="0023675D" w:rsidRPr="009908F1" w:rsidRDefault="0023675D" w:rsidP="009908F1">
            <w:pPr>
              <w:autoSpaceDE w:val="0"/>
              <w:autoSpaceDN w:val="0"/>
              <w:adjustRightInd w:val="0"/>
              <w:jc w:val="center"/>
              <w:rPr>
                <w:rFonts w:ascii="Arial" w:hAnsi="Arial" w:cs="Arial"/>
                <w:b/>
                <w:lang w:val="es-ES_tradnl"/>
              </w:rPr>
            </w:pPr>
            <w:r w:rsidRPr="009908F1">
              <w:rPr>
                <w:rFonts w:ascii="Arial" w:hAnsi="Arial" w:cs="Arial"/>
                <w:b/>
                <w:lang w:val="es-ES_tradnl"/>
              </w:rPr>
              <w:t>URBANIZACIÓN</w:t>
            </w:r>
          </w:p>
        </w:tc>
        <w:tc>
          <w:tcPr>
            <w:tcW w:w="7161"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lang w:val="es-ES_tradnl"/>
              </w:rPr>
            </w:pPr>
            <w:r w:rsidRPr="009908F1">
              <w:rPr>
                <w:rFonts w:ascii="Arial" w:hAnsi="Arial" w:cs="Arial"/>
                <w:b/>
                <w:lang w:val="es-ES_tradnl"/>
              </w:rPr>
              <w:t>INCREMENTO PROPORCIONAL</w:t>
            </w:r>
          </w:p>
        </w:tc>
      </w:tr>
      <w:tr w:rsidR="0023675D" w:rsidRPr="009908F1" w:rsidTr="0032044D">
        <w:tc>
          <w:tcPr>
            <w:tcW w:w="2161" w:type="dxa"/>
            <w:vMerge/>
            <w:tcBorders>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lang w:val="es-ES_tradnl"/>
              </w:rPr>
            </w:pPr>
          </w:p>
        </w:tc>
        <w:tc>
          <w:tcPr>
            <w:tcW w:w="2161"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lang w:val="es-ES_tradnl"/>
              </w:rPr>
            </w:pPr>
            <w:r w:rsidRPr="009908F1">
              <w:rPr>
                <w:rFonts w:ascii="Arial" w:hAnsi="Arial" w:cs="Arial"/>
                <w:b/>
                <w:lang w:val="es-ES_tradnl"/>
              </w:rPr>
              <w:t>POR VIVIENDA (1)</w:t>
            </w:r>
          </w:p>
        </w:tc>
        <w:tc>
          <w:tcPr>
            <w:tcW w:w="2161"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lang w:val="es-ES_tradnl"/>
              </w:rPr>
            </w:pPr>
            <w:r w:rsidRPr="009908F1">
              <w:rPr>
                <w:rFonts w:ascii="Arial" w:hAnsi="Arial" w:cs="Arial"/>
                <w:b/>
                <w:lang w:val="es-ES_tradnl"/>
              </w:rPr>
              <w:t>TOTAL</w:t>
            </w:r>
          </w:p>
        </w:tc>
        <w:tc>
          <w:tcPr>
            <w:tcW w:w="2839"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jc w:val="center"/>
              <w:rPr>
                <w:rFonts w:ascii="Arial" w:hAnsi="Arial" w:cs="Arial"/>
                <w:b/>
                <w:lang w:val="es-ES_tradnl"/>
              </w:rPr>
            </w:pPr>
            <w:r w:rsidRPr="009908F1">
              <w:rPr>
                <w:rFonts w:ascii="Arial" w:hAnsi="Arial" w:cs="Arial"/>
                <w:b/>
                <w:lang w:val="es-ES_tradnl"/>
              </w:rPr>
              <w:t>ADJUDICADA</w:t>
            </w:r>
          </w:p>
        </w:tc>
      </w:tr>
      <w:tr w:rsidR="0023675D" w:rsidRPr="009908F1" w:rsidTr="0032044D">
        <w:trPr>
          <w:trHeight w:val="1107"/>
        </w:trPr>
        <w:tc>
          <w:tcPr>
            <w:tcW w:w="9322" w:type="dxa"/>
            <w:gridSpan w:val="4"/>
            <w:tcBorders>
              <w:top w:val="single" w:sz="12" w:space="0" w:color="auto"/>
              <w:left w:val="single" w:sz="12" w:space="0" w:color="auto"/>
              <w:bottom w:val="single" w:sz="12" w:space="0" w:color="auto"/>
              <w:right w:val="single" w:sz="12" w:space="0" w:color="auto"/>
            </w:tcBorders>
            <w:shd w:val="clear" w:color="auto" w:fill="auto"/>
          </w:tcPr>
          <w:p w:rsidR="0023675D" w:rsidRPr="009908F1" w:rsidRDefault="0023675D" w:rsidP="009908F1">
            <w:pPr>
              <w:autoSpaceDE w:val="0"/>
              <w:autoSpaceDN w:val="0"/>
              <w:adjustRightInd w:val="0"/>
              <w:jc w:val="both"/>
              <w:rPr>
                <w:rFonts w:ascii="Arial" w:hAnsi="Arial" w:cs="Arial"/>
                <w:lang w:val="es-ES_tradnl"/>
              </w:rPr>
            </w:pPr>
          </w:p>
          <w:p w:rsidR="0023675D" w:rsidRPr="009908F1" w:rsidRDefault="0023675D" w:rsidP="009908F1">
            <w:pPr>
              <w:autoSpaceDE w:val="0"/>
              <w:autoSpaceDN w:val="0"/>
              <w:adjustRightInd w:val="0"/>
              <w:spacing w:line="360" w:lineRule="auto"/>
              <w:jc w:val="both"/>
              <w:rPr>
                <w:rFonts w:ascii="Arial" w:hAnsi="Arial" w:cs="Arial"/>
                <w:lang w:val="es-ES_tradnl"/>
              </w:rPr>
            </w:pPr>
            <w:r w:rsidRPr="009908F1">
              <w:rPr>
                <w:rFonts w:ascii="Arial" w:hAnsi="Arial" w:cs="Arial"/>
                <w:lang w:val="es-ES_tradnl"/>
              </w:rPr>
              <w:t>VILLA SOFÍA                                1’059.167                           279’620.000                      197’005.000</w:t>
            </w:r>
          </w:p>
          <w:p w:rsidR="0023675D" w:rsidRPr="009908F1" w:rsidRDefault="0023675D" w:rsidP="009908F1">
            <w:pPr>
              <w:autoSpaceDE w:val="0"/>
              <w:autoSpaceDN w:val="0"/>
              <w:adjustRightInd w:val="0"/>
              <w:spacing w:line="360" w:lineRule="auto"/>
              <w:jc w:val="both"/>
              <w:rPr>
                <w:rFonts w:ascii="Arial" w:hAnsi="Arial" w:cs="Arial"/>
                <w:lang w:val="es-ES_tradnl"/>
              </w:rPr>
            </w:pPr>
            <w:r w:rsidRPr="009908F1">
              <w:rPr>
                <w:rFonts w:ascii="Arial" w:hAnsi="Arial" w:cs="Arial"/>
                <w:lang w:val="es-ES_tradnl"/>
              </w:rPr>
              <w:t>TOSCANA                                     1’230.000                            92’250.000                        51’660.000</w:t>
            </w:r>
          </w:p>
          <w:p w:rsidR="0023675D" w:rsidRPr="009908F1" w:rsidRDefault="0023675D" w:rsidP="009908F1">
            <w:pPr>
              <w:autoSpaceDE w:val="0"/>
              <w:autoSpaceDN w:val="0"/>
              <w:adjustRightInd w:val="0"/>
              <w:spacing w:line="360" w:lineRule="auto"/>
              <w:jc w:val="both"/>
              <w:rPr>
                <w:rFonts w:ascii="Arial" w:hAnsi="Arial" w:cs="Arial"/>
                <w:lang w:val="es-ES_tradnl"/>
              </w:rPr>
            </w:pPr>
            <w:r w:rsidRPr="009908F1">
              <w:rPr>
                <w:rFonts w:ascii="Arial" w:hAnsi="Arial" w:cs="Arial"/>
                <w:lang w:val="es-ES_tradnl"/>
              </w:rPr>
              <w:t>MONTERREY                                1’230.000                          220’170.000                                        0</w:t>
            </w:r>
          </w:p>
          <w:p w:rsidR="0023675D" w:rsidRPr="009908F1" w:rsidRDefault="0023675D" w:rsidP="009908F1">
            <w:pPr>
              <w:autoSpaceDE w:val="0"/>
              <w:autoSpaceDN w:val="0"/>
              <w:adjustRightInd w:val="0"/>
              <w:spacing w:line="360" w:lineRule="auto"/>
              <w:jc w:val="both"/>
              <w:rPr>
                <w:rFonts w:ascii="Arial" w:hAnsi="Arial" w:cs="Arial"/>
                <w:lang w:val="es-ES_tradnl"/>
              </w:rPr>
            </w:pPr>
          </w:p>
          <w:p w:rsidR="0023675D" w:rsidRPr="009908F1" w:rsidRDefault="0023675D" w:rsidP="009908F1">
            <w:pPr>
              <w:autoSpaceDE w:val="0"/>
              <w:autoSpaceDN w:val="0"/>
              <w:adjustRightInd w:val="0"/>
              <w:spacing w:line="360" w:lineRule="auto"/>
              <w:jc w:val="both"/>
              <w:rPr>
                <w:rFonts w:ascii="Arial" w:hAnsi="Arial" w:cs="Arial"/>
                <w:b/>
                <w:lang w:val="es-ES_tradnl"/>
              </w:rPr>
            </w:pPr>
            <w:r w:rsidRPr="009908F1">
              <w:rPr>
                <w:rFonts w:ascii="Arial" w:hAnsi="Arial" w:cs="Arial"/>
                <w:b/>
                <w:lang w:val="es-ES_tradnl"/>
              </w:rPr>
              <w:t>TOTAL                                                                                     592’040.000                     248’665.000</w:t>
            </w:r>
          </w:p>
          <w:p w:rsidR="0023675D" w:rsidRPr="009908F1" w:rsidRDefault="0023675D" w:rsidP="009908F1">
            <w:pPr>
              <w:autoSpaceDE w:val="0"/>
              <w:autoSpaceDN w:val="0"/>
              <w:adjustRightInd w:val="0"/>
              <w:jc w:val="both"/>
              <w:rPr>
                <w:rFonts w:ascii="Arial" w:hAnsi="Arial" w:cs="Arial"/>
                <w:lang w:val="es-ES_tradnl"/>
              </w:rPr>
            </w:pPr>
          </w:p>
          <w:p w:rsidR="0023675D" w:rsidRPr="009908F1" w:rsidRDefault="0023675D" w:rsidP="009908F1">
            <w:pPr>
              <w:autoSpaceDE w:val="0"/>
              <w:autoSpaceDN w:val="0"/>
              <w:adjustRightInd w:val="0"/>
              <w:jc w:val="both"/>
              <w:rPr>
                <w:rFonts w:ascii="Arial" w:hAnsi="Arial" w:cs="Arial"/>
                <w:lang w:val="es-ES_tradnl"/>
              </w:rPr>
            </w:pPr>
          </w:p>
        </w:tc>
      </w:tr>
    </w:tbl>
    <w:p w:rsidR="0023675D" w:rsidRPr="009908F1" w:rsidRDefault="0023675D" w:rsidP="009908F1">
      <w:pPr>
        <w:shd w:val="clear" w:color="auto" w:fill="FFFFFF"/>
        <w:autoSpaceDE w:val="0"/>
        <w:autoSpaceDN w:val="0"/>
        <w:adjustRightInd w:val="0"/>
        <w:jc w:val="both"/>
        <w:rPr>
          <w:rFonts w:ascii="Arial" w:hAnsi="Arial" w:cs="Arial"/>
          <w:lang w:val="es-ES_tradnl"/>
        </w:rPr>
      </w:pPr>
    </w:p>
    <w:p w:rsidR="0023675D" w:rsidRPr="009908F1" w:rsidRDefault="0023675D" w:rsidP="009908F1">
      <w:pPr>
        <w:shd w:val="clear" w:color="auto" w:fill="FFFFFF"/>
        <w:autoSpaceDE w:val="0"/>
        <w:autoSpaceDN w:val="0"/>
        <w:adjustRightInd w:val="0"/>
        <w:jc w:val="both"/>
        <w:rPr>
          <w:rFonts w:ascii="Arial" w:hAnsi="Arial" w:cs="Arial"/>
          <w:b/>
          <w:lang w:val="es-ES_tradnl"/>
        </w:rPr>
      </w:pPr>
      <w:r w:rsidRPr="009908F1">
        <w:rPr>
          <w:rFonts w:ascii="Arial" w:hAnsi="Arial" w:cs="Arial"/>
          <w:b/>
          <w:lang w:val="es-ES_tradnl"/>
        </w:rPr>
        <w:t>(1) TIEMPO 4 MESES JUL. 29/94 – DIC. 06/94</w:t>
      </w:r>
    </w:p>
    <w:p w:rsidR="0023675D" w:rsidRPr="009908F1" w:rsidRDefault="0023675D" w:rsidP="009908F1">
      <w:pPr>
        <w:shd w:val="clear" w:color="auto" w:fill="FFFFFF"/>
        <w:autoSpaceDE w:val="0"/>
        <w:autoSpaceDN w:val="0"/>
        <w:adjustRightInd w:val="0"/>
        <w:jc w:val="both"/>
        <w:rPr>
          <w:rFonts w:ascii="Arial" w:hAnsi="Arial" w:cs="Arial"/>
          <w:b/>
          <w:lang w:val="es-ES_tradnl"/>
        </w:rPr>
      </w:pPr>
    </w:p>
    <w:p w:rsidR="0023675D" w:rsidRPr="009908F1" w:rsidRDefault="00047548" w:rsidP="009908F1">
      <w:pPr>
        <w:shd w:val="clear" w:color="auto" w:fill="FFFFFF"/>
        <w:autoSpaceDE w:val="0"/>
        <w:autoSpaceDN w:val="0"/>
        <w:adjustRightInd w:val="0"/>
        <w:spacing w:line="360" w:lineRule="auto"/>
        <w:jc w:val="both"/>
        <w:rPr>
          <w:rFonts w:ascii="Arial" w:hAnsi="Arial" w:cs="Arial"/>
          <w:b/>
          <w:color w:val="000000"/>
          <w:u w:val="single"/>
          <w:lang w:val="es-ES_tradnl"/>
        </w:rPr>
      </w:pPr>
      <w:r w:rsidRPr="009908F1">
        <w:rPr>
          <w:rFonts w:ascii="Arial" w:hAnsi="Arial" w:cs="Arial"/>
          <w:b/>
          <w:u w:val="single"/>
          <w:lang w:val="es-ES_tradnl"/>
        </w:rPr>
        <w:t>Anexo 3:</w:t>
      </w:r>
    </w:p>
    <w:p w:rsidR="0023675D" w:rsidRPr="009908F1" w:rsidRDefault="0023675D" w:rsidP="009908F1">
      <w:pPr>
        <w:shd w:val="clear" w:color="auto" w:fill="FFFFFF"/>
        <w:autoSpaceDE w:val="0"/>
        <w:autoSpaceDN w:val="0"/>
        <w:adjustRightInd w:val="0"/>
        <w:jc w:val="both"/>
        <w:rPr>
          <w:rFonts w:ascii="Arial" w:hAnsi="Arial" w:cs="Arial"/>
          <w:b/>
          <w:color w:val="000000"/>
          <w:lang w:val="es-ES_tradnl"/>
        </w:rPr>
      </w:pPr>
    </w:p>
    <w:p w:rsidR="0023675D" w:rsidRPr="009908F1" w:rsidRDefault="00047548" w:rsidP="009908F1">
      <w:pPr>
        <w:shd w:val="clear" w:color="auto" w:fill="FFFFFF"/>
        <w:autoSpaceDE w:val="0"/>
        <w:autoSpaceDN w:val="0"/>
        <w:adjustRightInd w:val="0"/>
        <w:ind w:hanging="1440"/>
        <w:jc w:val="both"/>
        <w:rPr>
          <w:rFonts w:ascii="Arial" w:hAnsi="Arial" w:cs="Arial"/>
          <w:color w:val="000000"/>
          <w:lang w:val="es-ES_tradnl"/>
        </w:rPr>
      </w:pPr>
      <w:r w:rsidRPr="009908F1">
        <w:rPr>
          <w:rFonts w:ascii="Arial" w:hAnsi="Arial" w:cs="Arial"/>
          <w:color w:val="000000"/>
          <w:u w:val="single"/>
          <w:lang w:val="es-ES_tradnl"/>
        </w:rPr>
        <w:t>“</w:t>
      </w:r>
      <w:r w:rsidR="0023675D" w:rsidRPr="009908F1">
        <w:rPr>
          <w:rFonts w:ascii="Arial" w:hAnsi="Arial" w:cs="Arial"/>
          <w:b/>
          <w:color w:val="000000"/>
          <w:u w:val="single"/>
          <w:lang w:val="es-ES_tradnl"/>
        </w:rPr>
        <w:t>REFERENCIA</w:t>
      </w:r>
      <w:r w:rsidR="0023675D" w:rsidRPr="009908F1">
        <w:rPr>
          <w:rFonts w:ascii="Arial" w:hAnsi="Arial" w:cs="Arial"/>
          <w:b/>
          <w:color w:val="000000"/>
          <w:lang w:val="es-ES_tradnl"/>
        </w:rPr>
        <w:t>:</w:t>
      </w:r>
      <w:r w:rsidR="0023675D" w:rsidRPr="009908F1">
        <w:rPr>
          <w:rFonts w:ascii="Arial" w:hAnsi="Arial" w:cs="Arial"/>
          <w:color w:val="000000"/>
          <w:lang w:val="es-ES_tradnl"/>
        </w:rPr>
        <w:t xml:space="preserve"> EVALUACIÓN INCREMENTO COSTOS CONSTRUCCIÓN POR DEMORA GIRO </w:t>
      </w:r>
      <w:r w:rsidR="00C743EF" w:rsidRPr="009908F1">
        <w:rPr>
          <w:rFonts w:ascii="Arial" w:hAnsi="Arial" w:cs="Arial"/>
          <w:color w:val="000000"/>
          <w:lang w:val="es-ES_tradnl"/>
        </w:rPr>
        <w:t xml:space="preserve">  </w:t>
      </w:r>
      <w:r w:rsidR="0023675D" w:rsidRPr="009908F1">
        <w:rPr>
          <w:rFonts w:ascii="Arial" w:hAnsi="Arial" w:cs="Arial"/>
          <w:color w:val="000000"/>
          <w:lang w:val="es-ES_tradnl"/>
        </w:rPr>
        <w:t>ANTICIPO C</w:t>
      </w:r>
      <w:r w:rsidR="00C92E74" w:rsidRPr="009908F1">
        <w:rPr>
          <w:rFonts w:ascii="Arial" w:hAnsi="Arial" w:cs="Arial"/>
          <w:color w:val="000000"/>
          <w:lang w:val="es-ES_tradnl"/>
        </w:rPr>
        <w:t>O</w:t>
      </w:r>
      <w:r w:rsidR="0023675D" w:rsidRPr="009908F1">
        <w:rPr>
          <w:rFonts w:ascii="Arial" w:hAnsi="Arial" w:cs="Arial"/>
          <w:color w:val="000000"/>
          <w:lang w:val="es-ES_tradnl"/>
        </w:rPr>
        <w:t xml:space="preserve">NTRATO 026/94. </w:t>
      </w:r>
    </w:p>
    <w:p w:rsidR="0023675D" w:rsidRPr="009908F1" w:rsidRDefault="0023675D" w:rsidP="009908F1">
      <w:pPr>
        <w:shd w:val="clear" w:color="auto" w:fill="FFFFFF"/>
        <w:autoSpaceDE w:val="0"/>
        <w:autoSpaceDN w:val="0"/>
        <w:adjustRightInd w:val="0"/>
        <w:ind w:hanging="1440"/>
        <w:jc w:val="both"/>
        <w:rPr>
          <w:rFonts w:ascii="Arial" w:hAnsi="Arial" w:cs="Arial"/>
          <w:b/>
          <w:color w:val="000000"/>
          <w:lang w:val="es-ES_tradnl"/>
        </w:rPr>
      </w:pPr>
      <w:r w:rsidRPr="009908F1">
        <w:rPr>
          <w:rFonts w:ascii="Arial" w:hAnsi="Arial" w:cs="Arial"/>
          <w:color w:val="000000"/>
          <w:lang w:val="es-ES_tradnl"/>
        </w:rPr>
        <w:t xml:space="preserve">                           </w:t>
      </w:r>
      <w:r w:rsidRPr="009908F1">
        <w:rPr>
          <w:rFonts w:ascii="Arial" w:hAnsi="Arial" w:cs="Arial"/>
          <w:b/>
          <w:color w:val="000000"/>
          <w:lang w:val="es-ES_tradnl"/>
        </w:rPr>
        <w:t>PROPUESTA C.P.V.M.: REAJUSTE EN TÉRMINO DE ÍNDICES COSTOS CONSTRUCCIÓN.</w:t>
      </w:r>
    </w:p>
    <w:p w:rsidR="0023675D" w:rsidRPr="009908F1" w:rsidRDefault="0023675D" w:rsidP="009908F1">
      <w:pPr>
        <w:shd w:val="clear" w:color="auto" w:fill="FFFFFF"/>
        <w:autoSpaceDE w:val="0"/>
        <w:autoSpaceDN w:val="0"/>
        <w:adjustRightInd w:val="0"/>
        <w:spacing w:line="360" w:lineRule="auto"/>
        <w:jc w:val="both"/>
        <w:rPr>
          <w:rFonts w:ascii="Arial" w:hAnsi="Arial" w:cs="Arial"/>
          <w:b/>
          <w:u w:val="single"/>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1577"/>
        <w:gridCol w:w="1288"/>
        <w:gridCol w:w="1288"/>
        <w:gridCol w:w="972"/>
        <w:gridCol w:w="1716"/>
      </w:tblGrid>
      <w:tr w:rsidR="0023675D" w:rsidRPr="009908F1" w:rsidTr="0032044D">
        <w:tc>
          <w:tcPr>
            <w:tcW w:w="1650" w:type="dxa"/>
            <w:vMerge w:val="restart"/>
            <w:tcBorders>
              <w:top w:val="single" w:sz="12" w:space="0" w:color="auto"/>
              <w:left w:val="single" w:sz="12" w:space="0" w:color="auto"/>
              <w:right w:val="single" w:sz="12" w:space="0" w:color="auto"/>
            </w:tcBorders>
            <w:shd w:val="clear" w:color="auto" w:fill="auto"/>
            <w:vAlign w:val="center"/>
          </w:tcPr>
          <w:p w:rsidR="0023675D" w:rsidRPr="009908F1" w:rsidRDefault="0023675D" w:rsidP="009908F1">
            <w:pPr>
              <w:autoSpaceDE w:val="0"/>
              <w:autoSpaceDN w:val="0"/>
              <w:adjustRightInd w:val="0"/>
              <w:spacing w:line="360" w:lineRule="auto"/>
              <w:jc w:val="center"/>
              <w:rPr>
                <w:rFonts w:ascii="Arial" w:hAnsi="Arial" w:cs="Arial"/>
                <w:b/>
                <w:lang w:val="es-ES_tradnl"/>
              </w:rPr>
            </w:pPr>
            <w:r w:rsidRPr="009908F1">
              <w:rPr>
                <w:rFonts w:ascii="Arial" w:hAnsi="Arial" w:cs="Arial"/>
                <w:b/>
                <w:lang w:val="es-ES_tradnl"/>
              </w:rPr>
              <w:t>URBANIZACIÓN</w:t>
            </w:r>
          </w:p>
        </w:tc>
        <w:tc>
          <w:tcPr>
            <w:tcW w:w="1428" w:type="dxa"/>
            <w:vMerge w:val="restart"/>
            <w:tcBorders>
              <w:top w:val="single" w:sz="12" w:space="0" w:color="auto"/>
              <w:left w:val="single" w:sz="12" w:space="0" w:color="auto"/>
              <w:right w:val="single" w:sz="12" w:space="0" w:color="auto"/>
            </w:tcBorders>
            <w:shd w:val="clear" w:color="auto" w:fill="auto"/>
            <w:vAlign w:val="center"/>
          </w:tcPr>
          <w:p w:rsidR="0023675D" w:rsidRPr="009908F1" w:rsidRDefault="0023675D" w:rsidP="009908F1">
            <w:pPr>
              <w:autoSpaceDE w:val="0"/>
              <w:autoSpaceDN w:val="0"/>
              <w:adjustRightInd w:val="0"/>
              <w:spacing w:line="360" w:lineRule="auto"/>
              <w:jc w:val="center"/>
              <w:rPr>
                <w:rFonts w:ascii="Arial" w:hAnsi="Arial" w:cs="Arial"/>
                <w:b/>
                <w:lang w:val="es-ES_tradnl"/>
              </w:rPr>
            </w:pPr>
            <w:r w:rsidRPr="009908F1">
              <w:rPr>
                <w:rFonts w:ascii="Arial" w:hAnsi="Arial" w:cs="Arial"/>
                <w:b/>
                <w:lang w:val="es-ES_tradnl"/>
              </w:rPr>
              <w:t>CATEGORIA</w:t>
            </w:r>
          </w:p>
        </w:tc>
        <w:tc>
          <w:tcPr>
            <w:tcW w:w="1406" w:type="dxa"/>
            <w:vMerge w:val="restart"/>
            <w:tcBorders>
              <w:top w:val="single" w:sz="12" w:space="0" w:color="auto"/>
              <w:left w:val="single" w:sz="12" w:space="0" w:color="auto"/>
              <w:right w:val="single" w:sz="12" w:space="0" w:color="auto"/>
            </w:tcBorders>
            <w:shd w:val="clear" w:color="auto" w:fill="auto"/>
            <w:vAlign w:val="center"/>
          </w:tcPr>
          <w:p w:rsidR="0023675D" w:rsidRPr="009908F1" w:rsidRDefault="0023675D" w:rsidP="009908F1">
            <w:pPr>
              <w:autoSpaceDE w:val="0"/>
              <w:autoSpaceDN w:val="0"/>
              <w:adjustRightInd w:val="0"/>
              <w:jc w:val="center"/>
              <w:rPr>
                <w:rFonts w:ascii="Arial" w:hAnsi="Arial" w:cs="Arial"/>
                <w:b/>
                <w:lang w:val="es-ES_tradnl"/>
              </w:rPr>
            </w:pPr>
            <w:r w:rsidRPr="009908F1">
              <w:rPr>
                <w:rFonts w:ascii="Arial" w:hAnsi="Arial" w:cs="Arial"/>
                <w:b/>
                <w:lang w:val="es-ES_tradnl"/>
              </w:rPr>
              <w:t>PRECIO</w:t>
            </w:r>
          </w:p>
          <w:p w:rsidR="0023675D" w:rsidRPr="009908F1" w:rsidRDefault="0023675D" w:rsidP="009908F1">
            <w:pPr>
              <w:autoSpaceDE w:val="0"/>
              <w:autoSpaceDN w:val="0"/>
              <w:adjustRightInd w:val="0"/>
              <w:jc w:val="center"/>
              <w:rPr>
                <w:rFonts w:ascii="Arial" w:hAnsi="Arial" w:cs="Arial"/>
                <w:b/>
                <w:lang w:val="es-ES_tradnl"/>
              </w:rPr>
            </w:pPr>
            <w:r w:rsidRPr="009908F1">
              <w:rPr>
                <w:rFonts w:ascii="Arial" w:hAnsi="Arial" w:cs="Arial"/>
                <w:b/>
                <w:lang w:val="es-ES_tradnl"/>
              </w:rPr>
              <w:t>VIVIENDA</w:t>
            </w:r>
          </w:p>
        </w:tc>
        <w:tc>
          <w:tcPr>
            <w:tcW w:w="4838"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spacing w:line="360" w:lineRule="auto"/>
              <w:jc w:val="center"/>
              <w:rPr>
                <w:rFonts w:ascii="Arial" w:hAnsi="Arial" w:cs="Arial"/>
                <w:b/>
                <w:lang w:val="es-ES_tradnl"/>
              </w:rPr>
            </w:pPr>
            <w:r w:rsidRPr="009908F1">
              <w:rPr>
                <w:rFonts w:ascii="Arial" w:hAnsi="Arial" w:cs="Arial"/>
                <w:b/>
                <w:lang w:val="es-ES_tradnl"/>
              </w:rPr>
              <w:t>INCREMENTO</w:t>
            </w:r>
          </w:p>
        </w:tc>
      </w:tr>
      <w:tr w:rsidR="0023675D" w:rsidRPr="009908F1" w:rsidTr="0032044D">
        <w:tc>
          <w:tcPr>
            <w:tcW w:w="1650" w:type="dxa"/>
            <w:vMerge/>
            <w:tcBorders>
              <w:left w:val="single" w:sz="12" w:space="0" w:color="auto"/>
              <w:bottom w:val="single" w:sz="12" w:space="0" w:color="auto"/>
              <w:right w:val="single" w:sz="12" w:space="0" w:color="auto"/>
            </w:tcBorders>
            <w:shd w:val="clear" w:color="auto" w:fill="auto"/>
          </w:tcPr>
          <w:p w:rsidR="0023675D" w:rsidRPr="009908F1" w:rsidRDefault="0023675D" w:rsidP="009908F1">
            <w:pPr>
              <w:autoSpaceDE w:val="0"/>
              <w:autoSpaceDN w:val="0"/>
              <w:adjustRightInd w:val="0"/>
              <w:spacing w:line="360" w:lineRule="auto"/>
              <w:jc w:val="both"/>
              <w:rPr>
                <w:rFonts w:ascii="Arial" w:hAnsi="Arial" w:cs="Arial"/>
                <w:lang w:val="es-ES_tradnl"/>
              </w:rPr>
            </w:pPr>
          </w:p>
        </w:tc>
        <w:tc>
          <w:tcPr>
            <w:tcW w:w="1428" w:type="dxa"/>
            <w:vMerge/>
            <w:tcBorders>
              <w:left w:val="single" w:sz="12" w:space="0" w:color="auto"/>
              <w:bottom w:val="single" w:sz="12" w:space="0" w:color="auto"/>
              <w:right w:val="single" w:sz="12" w:space="0" w:color="auto"/>
            </w:tcBorders>
            <w:shd w:val="clear" w:color="auto" w:fill="auto"/>
          </w:tcPr>
          <w:p w:rsidR="0023675D" w:rsidRPr="009908F1" w:rsidRDefault="0023675D" w:rsidP="009908F1">
            <w:pPr>
              <w:autoSpaceDE w:val="0"/>
              <w:autoSpaceDN w:val="0"/>
              <w:adjustRightInd w:val="0"/>
              <w:spacing w:line="360" w:lineRule="auto"/>
              <w:jc w:val="both"/>
              <w:rPr>
                <w:rFonts w:ascii="Arial" w:hAnsi="Arial" w:cs="Arial"/>
                <w:lang w:val="es-ES_tradnl"/>
              </w:rPr>
            </w:pPr>
          </w:p>
        </w:tc>
        <w:tc>
          <w:tcPr>
            <w:tcW w:w="1406" w:type="dxa"/>
            <w:vMerge/>
            <w:tcBorders>
              <w:left w:val="single" w:sz="12" w:space="0" w:color="auto"/>
              <w:bottom w:val="single" w:sz="12" w:space="0" w:color="auto"/>
              <w:right w:val="single" w:sz="12" w:space="0" w:color="auto"/>
            </w:tcBorders>
            <w:shd w:val="clear" w:color="auto" w:fill="auto"/>
          </w:tcPr>
          <w:p w:rsidR="0023675D" w:rsidRPr="009908F1" w:rsidRDefault="0023675D" w:rsidP="009908F1">
            <w:pPr>
              <w:autoSpaceDE w:val="0"/>
              <w:autoSpaceDN w:val="0"/>
              <w:adjustRightInd w:val="0"/>
              <w:spacing w:line="360" w:lineRule="auto"/>
              <w:jc w:val="both"/>
              <w:rPr>
                <w:rFonts w:ascii="Arial" w:hAnsi="Arial" w:cs="Arial"/>
                <w:lang w:val="es-ES_tradnl"/>
              </w:rPr>
            </w:pPr>
          </w:p>
        </w:tc>
        <w:tc>
          <w:tcPr>
            <w:tcW w:w="1406"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spacing w:line="360" w:lineRule="auto"/>
              <w:jc w:val="center"/>
              <w:rPr>
                <w:rFonts w:ascii="Arial" w:hAnsi="Arial" w:cs="Arial"/>
                <w:b/>
                <w:lang w:val="es-ES_tradnl"/>
              </w:rPr>
            </w:pPr>
            <w:r w:rsidRPr="009908F1">
              <w:rPr>
                <w:rFonts w:ascii="Arial" w:hAnsi="Arial" w:cs="Arial"/>
                <w:b/>
                <w:lang w:val="es-ES_tradnl"/>
              </w:rPr>
              <w:t>X VIVIENDA</w:t>
            </w:r>
          </w:p>
        </w:tc>
        <w:tc>
          <w:tcPr>
            <w:tcW w:w="1379"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spacing w:line="360" w:lineRule="auto"/>
              <w:jc w:val="center"/>
              <w:rPr>
                <w:rFonts w:ascii="Arial" w:hAnsi="Arial" w:cs="Arial"/>
                <w:b/>
                <w:lang w:val="es-ES_tradnl"/>
              </w:rPr>
            </w:pPr>
            <w:r w:rsidRPr="009908F1">
              <w:rPr>
                <w:rFonts w:ascii="Arial" w:hAnsi="Arial" w:cs="Arial"/>
                <w:b/>
                <w:lang w:val="es-ES_tradnl"/>
              </w:rPr>
              <w:t>TOTAL</w:t>
            </w:r>
          </w:p>
        </w:tc>
        <w:tc>
          <w:tcPr>
            <w:tcW w:w="2053" w:type="dxa"/>
            <w:tcBorders>
              <w:top w:val="single" w:sz="12" w:space="0" w:color="auto"/>
              <w:left w:val="single" w:sz="12" w:space="0" w:color="auto"/>
              <w:bottom w:val="single" w:sz="12" w:space="0" w:color="auto"/>
              <w:right w:val="single" w:sz="12" w:space="0" w:color="auto"/>
            </w:tcBorders>
            <w:shd w:val="clear" w:color="auto" w:fill="auto"/>
            <w:vAlign w:val="bottom"/>
          </w:tcPr>
          <w:p w:rsidR="0023675D" w:rsidRPr="009908F1" w:rsidRDefault="0023675D" w:rsidP="009908F1">
            <w:pPr>
              <w:autoSpaceDE w:val="0"/>
              <w:autoSpaceDN w:val="0"/>
              <w:adjustRightInd w:val="0"/>
              <w:spacing w:line="360" w:lineRule="auto"/>
              <w:jc w:val="center"/>
              <w:rPr>
                <w:rFonts w:ascii="Arial" w:hAnsi="Arial" w:cs="Arial"/>
                <w:b/>
                <w:lang w:val="es-ES_tradnl"/>
              </w:rPr>
            </w:pPr>
            <w:r w:rsidRPr="009908F1">
              <w:rPr>
                <w:rFonts w:ascii="Arial" w:hAnsi="Arial" w:cs="Arial"/>
                <w:b/>
                <w:lang w:val="es-ES_tradnl"/>
              </w:rPr>
              <w:t>ADJUDICADA</w:t>
            </w:r>
          </w:p>
        </w:tc>
      </w:tr>
      <w:tr w:rsidR="0023675D" w:rsidRPr="009908F1" w:rsidTr="0032044D">
        <w:trPr>
          <w:trHeight w:val="1422"/>
        </w:trPr>
        <w:tc>
          <w:tcPr>
            <w:tcW w:w="9322" w:type="dxa"/>
            <w:gridSpan w:val="6"/>
            <w:tcBorders>
              <w:top w:val="single" w:sz="12" w:space="0" w:color="auto"/>
              <w:left w:val="single" w:sz="12" w:space="0" w:color="auto"/>
              <w:bottom w:val="single" w:sz="12" w:space="0" w:color="auto"/>
              <w:right w:val="single" w:sz="12" w:space="0" w:color="auto"/>
            </w:tcBorders>
            <w:shd w:val="clear" w:color="auto" w:fill="auto"/>
          </w:tcPr>
          <w:p w:rsidR="0023675D" w:rsidRPr="009908F1" w:rsidRDefault="0023675D" w:rsidP="009908F1">
            <w:pPr>
              <w:autoSpaceDE w:val="0"/>
              <w:autoSpaceDN w:val="0"/>
              <w:adjustRightInd w:val="0"/>
              <w:spacing w:line="360" w:lineRule="auto"/>
              <w:jc w:val="both"/>
              <w:rPr>
                <w:rFonts w:ascii="Arial" w:hAnsi="Arial" w:cs="Arial"/>
                <w:lang w:val="es-ES_tradnl"/>
              </w:rPr>
            </w:pPr>
          </w:p>
          <w:p w:rsidR="0023675D" w:rsidRPr="009908F1" w:rsidRDefault="0023675D" w:rsidP="009908F1">
            <w:pPr>
              <w:autoSpaceDE w:val="0"/>
              <w:autoSpaceDN w:val="0"/>
              <w:adjustRightInd w:val="0"/>
              <w:spacing w:line="360" w:lineRule="auto"/>
              <w:jc w:val="both"/>
              <w:rPr>
                <w:rFonts w:ascii="Arial" w:hAnsi="Arial" w:cs="Arial"/>
                <w:lang w:val="es-ES_tradnl"/>
              </w:rPr>
            </w:pPr>
            <w:r w:rsidRPr="009908F1">
              <w:rPr>
                <w:rFonts w:ascii="Arial" w:hAnsi="Arial" w:cs="Arial"/>
                <w:lang w:val="es-ES_tradnl"/>
              </w:rPr>
              <w:t>VILLA SOFÍA                  AGENTE                  15’500.000                380.751               100’518.149              70’819.605</w:t>
            </w:r>
          </w:p>
          <w:p w:rsidR="0023675D" w:rsidRPr="009908F1" w:rsidRDefault="0023675D" w:rsidP="009908F1">
            <w:pPr>
              <w:autoSpaceDE w:val="0"/>
              <w:autoSpaceDN w:val="0"/>
              <w:adjustRightInd w:val="0"/>
              <w:spacing w:line="360" w:lineRule="auto"/>
              <w:jc w:val="both"/>
              <w:rPr>
                <w:rFonts w:ascii="Arial" w:hAnsi="Arial" w:cs="Arial"/>
                <w:lang w:val="es-ES_tradnl"/>
              </w:rPr>
            </w:pPr>
            <w:r w:rsidRPr="009908F1">
              <w:rPr>
                <w:rFonts w:ascii="Arial" w:hAnsi="Arial" w:cs="Arial"/>
                <w:lang w:val="es-ES_tradnl"/>
              </w:rPr>
              <w:t>TOSCANA                      SUBOFICIAL            18’000.000                442.162                 33’162.146              18’570.802</w:t>
            </w:r>
          </w:p>
          <w:p w:rsidR="0023675D" w:rsidRPr="009908F1" w:rsidRDefault="0023675D" w:rsidP="009908F1">
            <w:pPr>
              <w:autoSpaceDE w:val="0"/>
              <w:autoSpaceDN w:val="0"/>
              <w:adjustRightInd w:val="0"/>
              <w:spacing w:line="360" w:lineRule="auto"/>
              <w:jc w:val="both"/>
              <w:rPr>
                <w:rFonts w:ascii="Arial" w:hAnsi="Arial" w:cs="Arial"/>
                <w:lang w:val="es-ES_tradnl"/>
              </w:rPr>
            </w:pPr>
            <w:r w:rsidRPr="009908F1">
              <w:rPr>
                <w:rFonts w:ascii="Arial" w:hAnsi="Arial" w:cs="Arial"/>
                <w:lang w:val="es-ES_tradnl"/>
              </w:rPr>
              <w:t>MONTERREY                 SUBOFICIAL           18’000.000                442.162                  79’146.988                             0</w:t>
            </w:r>
          </w:p>
          <w:p w:rsidR="0023675D" w:rsidRPr="009908F1" w:rsidRDefault="0023675D" w:rsidP="009908F1">
            <w:pPr>
              <w:autoSpaceDE w:val="0"/>
              <w:autoSpaceDN w:val="0"/>
              <w:adjustRightInd w:val="0"/>
              <w:spacing w:line="360" w:lineRule="auto"/>
              <w:jc w:val="both"/>
              <w:rPr>
                <w:rFonts w:ascii="Arial" w:hAnsi="Arial" w:cs="Arial"/>
                <w:lang w:val="es-ES_tradnl"/>
              </w:rPr>
            </w:pPr>
          </w:p>
          <w:p w:rsidR="0023675D" w:rsidRPr="009908F1" w:rsidRDefault="0023675D" w:rsidP="009908F1">
            <w:pPr>
              <w:autoSpaceDE w:val="0"/>
              <w:autoSpaceDN w:val="0"/>
              <w:adjustRightInd w:val="0"/>
              <w:spacing w:line="360" w:lineRule="auto"/>
              <w:jc w:val="both"/>
              <w:rPr>
                <w:rFonts w:ascii="Arial" w:hAnsi="Arial" w:cs="Arial"/>
                <w:lang w:val="es-ES_tradnl"/>
              </w:rPr>
            </w:pPr>
            <w:r w:rsidRPr="009908F1">
              <w:rPr>
                <w:rFonts w:ascii="Arial" w:hAnsi="Arial" w:cs="Arial"/>
                <w:b/>
                <w:lang w:val="es-ES_tradnl"/>
              </w:rPr>
              <w:t>TOTAL</w:t>
            </w:r>
            <w:r w:rsidRPr="009908F1">
              <w:rPr>
                <w:rFonts w:ascii="Arial" w:hAnsi="Arial" w:cs="Arial"/>
                <w:lang w:val="es-ES_tradnl"/>
              </w:rPr>
              <w:t xml:space="preserve">                                                                                                              </w:t>
            </w:r>
            <w:r w:rsidRPr="009908F1">
              <w:rPr>
                <w:rFonts w:ascii="Arial" w:hAnsi="Arial" w:cs="Arial"/>
                <w:b/>
                <w:lang w:val="es-ES_tradnl"/>
              </w:rPr>
              <w:t xml:space="preserve"> 212’827.284              89’390.4</w:t>
            </w:r>
            <w:r w:rsidRPr="009908F1">
              <w:rPr>
                <w:rFonts w:ascii="Arial" w:hAnsi="Arial" w:cs="Arial"/>
                <w:lang w:val="es-ES_tradnl"/>
              </w:rPr>
              <w:t>07</w:t>
            </w:r>
          </w:p>
        </w:tc>
      </w:tr>
    </w:tbl>
    <w:p w:rsidR="0023675D" w:rsidRPr="009908F1" w:rsidRDefault="0023675D" w:rsidP="009908F1">
      <w:pPr>
        <w:shd w:val="clear" w:color="auto" w:fill="FFFFFF"/>
        <w:autoSpaceDE w:val="0"/>
        <w:autoSpaceDN w:val="0"/>
        <w:adjustRightInd w:val="0"/>
        <w:spacing w:line="360" w:lineRule="auto"/>
        <w:jc w:val="both"/>
        <w:rPr>
          <w:rFonts w:ascii="Arial" w:hAnsi="Arial" w:cs="Arial"/>
          <w:b/>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b/>
          <w:lang w:val="es-ES_tradnl"/>
        </w:rPr>
      </w:pPr>
      <w:r w:rsidRPr="009908F1">
        <w:rPr>
          <w:rFonts w:ascii="Arial" w:hAnsi="Arial" w:cs="Arial"/>
          <w:b/>
          <w:lang w:val="es-ES_tradnl"/>
        </w:rPr>
        <w:t xml:space="preserve">                                                                    </w:t>
      </w:r>
      <w:r w:rsidRPr="009908F1">
        <w:rPr>
          <w:rFonts w:ascii="Arial" w:hAnsi="Arial" w:cs="Arial"/>
          <w:b/>
          <w:u w:val="single"/>
          <w:lang w:val="es-ES_tradnl"/>
        </w:rPr>
        <w:t>FECHA</w:t>
      </w:r>
      <w:r w:rsidRPr="009908F1">
        <w:rPr>
          <w:rFonts w:ascii="Arial" w:hAnsi="Arial" w:cs="Arial"/>
          <w:b/>
          <w:lang w:val="es-ES_tradnl"/>
        </w:rPr>
        <w:t xml:space="preserve">              </w:t>
      </w:r>
      <w:r w:rsidRPr="009908F1">
        <w:rPr>
          <w:rFonts w:ascii="Arial" w:hAnsi="Arial" w:cs="Arial"/>
          <w:b/>
          <w:u w:val="single"/>
          <w:lang w:val="es-ES_tradnl"/>
        </w:rPr>
        <w:t>MES C</w:t>
      </w:r>
      <w:r w:rsidR="006073E6" w:rsidRPr="009908F1">
        <w:rPr>
          <w:rFonts w:ascii="Arial" w:hAnsi="Arial" w:cs="Arial"/>
          <w:b/>
          <w:u w:val="single"/>
          <w:lang w:val="es-ES_tradnl"/>
        </w:rPr>
        <w:t>Á</w:t>
      </w:r>
      <w:r w:rsidRPr="009908F1">
        <w:rPr>
          <w:rFonts w:ascii="Arial" w:hAnsi="Arial" w:cs="Arial"/>
          <w:b/>
          <w:u w:val="single"/>
          <w:lang w:val="es-ES_tradnl"/>
        </w:rPr>
        <w:t>LCULO</w:t>
      </w:r>
      <w:r w:rsidRPr="009908F1">
        <w:rPr>
          <w:rFonts w:ascii="Arial" w:hAnsi="Arial" w:cs="Arial"/>
          <w:b/>
          <w:lang w:val="es-ES_tradnl"/>
        </w:rPr>
        <w:t xml:space="preserve">          </w:t>
      </w:r>
      <w:r w:rsidRPr="009908F1">
        <w:rPr>
          <w:rFonts w:ascii="Arial" w:hAnsi="Arial" w:cs="Arial"/>
          <w:b/>
          <w:u w:val="single"/>
          <w:lang w:val="es-ES_tradnl"/>
        </w:rPr>
        <w:t>ÍNDICE CAMACOL</w:t>
      </w:r>
    </w:p>
    <w:p w:rsidR="0023675D" w:rsidRPr="009908F1" w:rsidRDefault="0023675D" w:rsidP="009908F1">
      <w:pPr>
        <w:shd w:val="clear" w:color="auto" w:fill="FFFFFF"/>
        <w:autoSpaceDE w:val="0"/>
        <w:autoSpaceDN w:val="0"/>
        <w:adjustRightInd w:val="0"/>
        <w:spacing w:line="360" w:lineRule="auto"/>
        <w:jc w:val="both"/>
        <w:rPr>
          <w:rFonts w:ascii="Arial" w:hAnsi="Arial" w:cs="Arial"/>
          <w:b/>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b/>
          <w:lang w:val="es-ES_tradnl"/>
        </w:rPr>
      </w:pPr>
      <w:r w:rsidRPr="009908F1">
        <w:rPr>
          <w:rFonts w:ascii="Arial" w:hAnsi="Arial" w:cs="Arial"/>
          <w:b/>
          <w:lang w:val="es-ES_tradnl"/>
        </w:rPr>
        <w:t xml:space="preserve">ADJUDICACIÓN CONTRATO 026/94               </w:t>
      </w:r>
      <w:r w:rsidRPr="009908F1">
        <w:rPr>
          <w:rFonts w:ascii="Arial" w:hAnsi="Arial" w:cs="Arial"/>
          <w:lang w:val="es-ES_tradnl"/>
        </w:rPr>
        <w:t>29 Jul. 94                      Agosto 94                            300,84</w:t>
      </w:r>
    </w:p>
    <w:p w:rsidR="0023675D" w:rsidRPr="009908F1" w:rsidRDefault="0023675D"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b/>
          <w:lang w:val="es-ES_tradnl"/>
        </w:rPr>
        <w:t xml:space="preserve">GIRO ANTICIPO CONTRATO 026/94                </w:t>
      </w:r>
      <w:r w:rsidRPr="009908F1">
        <w:rPr>
          <w:rFonts w:ascii="Arial" w:hAnsi="Arial" w:cs="Arial"/>
          <w:lang w:val="es-ES_tradnl"/>
        </w:rPr>
        <w:t>06 Dic. 94               Noviembre 94                            308,23</w:t>
      </w:r>
    </w:p>
    <w:p w:rsidR="0023675D" w:rsidRPr="009908F1" w:rsidRDefault="0023675D" w:rsidP="009908F1">
      <w:pPr>
        <w:shd w:val="clear" w:color="auto" w:fill="FFFFFF"/>
        <w:autoSpaceDE w:val="0"/>
        <w:autoSpaceDN w:val="0"/>
        <w:adjustRightInd w:val="0"/>
        <w:spacing w:line="360" w:lineRule="auto"/>
        <w:jc w:val="both"/>
        <w:rPr>
          <w:rFonts w:ascii="Arial" w:hAnsi="Arial" w:cs="Arial"/>
          <w:b/>
          <w:lang w:val="es-ES_tradnl"/>
        </w:rPr>
      </w:pPr>
      <w:r w:rsidRPr="009908F1">
        <w:rPr>
          <w:rFonts w:ascii="Arial" w:hAnsi="Arial" w:cs="Arial"/>
          <w:b/>
          <w:lang w:val="es-ES_tradnl"/>
        </w:rPr>
        <w:t>VARIACIÓN                                                                                                                                      2,4565%</w:t>
      </w:r>
    </w:p>
    <w:p w:rsidR="0003676D" w:rsidRPr="009908F1" w:rsidRDefault="0003676D" w:rsidP="009908F1">
      <w:pPr>
        <w:shd w:val="clear" w:color="auto" w:fill="FFFFFF"/>
        <w:autoSpaceDE w:val="0"/>
        <w:autoSpaceDN w:val="0"/>
        <w:adjustRightInd w:val="0"/>
        <w:jc w:val="both"/>
        <w:rPr>
          <w:rFonts w:ascii="Arial" w:hAnsi="Arial" w:cs="Arial"/>
          <w:b/>
          <w:u w:val="single"/>
          <w:lang w:val="es-ES_tradnl"/>
        </w:rPr>
      </w:pPr>
    </w:p>
    <w:p w:rsidR="0023675D" w:rsidRPr="009908F1" w:rsidRDefault="00047548" w:rsidP="009908F1">
      <w:pPr>
        <w:shd w:val="clear" w:color="auto" w:fill="FFFFFF"/>
        <w:autoSpaceDE w:val="0"/>
        <w:autoSpaceDN w:val="0"/>
        <w:adjustRightInd w:val="0"/>
        <w:jc w:val="both"/>
        <w:rPr>
          <w:rFonts w:ascii="Arial" w:hAnsi="Arial" w:cs="Arial"/>
          <w:b/>
          <w:color w:val="000000"/>
          <w:u w:val="single"/>
          <w:lang w:val="es-ES_tradnl"/>
        </w:rPr>
      </w:pPr>
      <w:r w:rsidRPr="009908F1">
        <w:rPr>
          <w:rFonts w:ascii="Arial" w:hAnsi="Arial" w:cs="Arial"/>
          <w:b/>
          <w:u w:val="single"/>
          <w:lang w:val="es-ES_tradnl"/>
        </w:rPr>
        <w:t>Anexo 4:</w:t>
      </w:r>
      <w:r w:rsidR="0023675D" w:rsidRPr="009908F1">
        <w:rPr>
          <w:rFonts w:ascii="Arial" w:hAnsi="Arial" w:cs="Arial"/>
          <w:b/>
          <w:u w:val="single"/>
          <w:lang w:val="es-ES_tradnl"/>
        </w:rPr>
        <w:t xml:space="preserve"> </w:t>
      </w:r>
    </w:p>
    <w:p w:rsidR="0023675D" w:rsidRPr="009908F1" w:rsidRDefault="0023675D" w:rsidP="009908F1">
      <w:pPr>
        <w:shd w:val="clear" w:color="auto" w:fill="FFFFFF"/>
        <w:autoSpaceDE w:val="0"/>
        <w:autoSpaceDN w:val="0"/>
        <w:adjustRightInd w:val="0"/>
        <w:jc w:val="both"/>
        <w:rPr>
          <w:rFonts w:ascii="Arial" w:hAnsi="Arial" w:cs="Arial"/>
          <w:b/>
          <w:color w:val="000000"/>
          <w:lang w:val="es-ES_tradnl"/>
        </w:rPr>
      </w:pPr>
    </w:p>
    <w:p w:rsidR="0023675D" w:rsidRPr="009908F1" w:rsidRDefault="00047548" w:rsidP="009908F1">
      <w:pPr>
        <w:shd w:val="clear" w:color="auto" w:fill="FFFFFF"/>
        <w:autoSpaceDE w:val="0"/>
        <w:autoSpaceDN w:val="0"/>
        <w:adjustRightInd w:val="0"/>
        <w:ind w:hanging="1440"/>
        <w:jc w:val="both"/>
        <w:rPr>
          <w:rFonts w:ascii="Arial" w:hAnsi="Arial" w:cs="Arial"/>
          <w:i/>
          <w:u w:val="single"/>
          <w:lang w:val="es-ES_tradnl"/>
        </w:rPr>
      </w:pPr>
      <w:r w:rsidRPr="009908F1">
        <w:rPr>
          <w:rFonts w:ascii="Arial" w:hAnsi="Arial" w:cs="Arial"/>
          <w:i/>
          <w:color w:val="000000"/>
          <w:u w:val="single"/>
          <w:lang w:val="es-ES_tradnl"/>
        </w:rPr>
        <w:t>“</w:t>
      </w:r>
      <w:r w:rsidR="0023675D" w:rsidRPr="009908F1">
        <w:rPr>
          <w:rFonts w:ascii="Arial" w:hAnsi="Arial" w:cs="Arial"/>
          <w:i/>
          <w:color w:val="000000"/>
          <w:u w:val="single"/>
          <w:lang w:val="es-ES_tradnl"/>
        </w:rPr>
        <w:t>REFERENCIA</w:t>
      </w:r>
      <w:r w:rsidR="0023675D" w:rsidRPr="009908F1">
        <w:rPr>
          <w:rFonts w:ascii="Arial" w:hAnsi="Arial" w:cs="Arial"/>
          <w:i/>
          <w:color w:val="000000"/>
          <w:lang w:val="es-ES_tradnl"/>
        </w:rPr>
        <w:t>: EVALUACIÓN INCREMENTO COSTOS CONSTRUCCIÓN ALCÁZARES DE SUBA ORIGINADOS EN ATRASO DE LA OBRA POR DEMORA EN DESEMBOLSOS</w:t>
      </w:r>
    </w:p>
    <w:p w:rsidR="00541FC7" w:rsidRPr="009908F1" w:rsidRDefault="00541FC7" w:rsidP="009908F1">
      <w:pPr>
        <w:shd w:val="clear" w:color="auto" w:fill="FFFFFF"/>
        <w:autoSpaceDE w:val="0"/>
        <w:autoSpaceDN w:val="0"/>
        <w:adjustRightInd w:val="0"/>
        <w:jc w:val="both"/>
        <w:rPr>
          <w:rFonts w:ascii="Arial" w:hAnsi="Arial" w:cs="Arial"/>
          <w:b/>
          <w:i/>
          <w:u w:val="single"/>
          <w:lang w:val="es-ES_tradnl"/>
        </w:rPr>
      </w:pPr>
    </w:p>
    <w:p w:rsidR="0023675D" w:rsidRPr="009908F1" w:rsidRDefault="0023675D"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b/>
          <w:i/>
          <w:u w:val="single"/>
          <w:lang w:val="es-ES_tradnl"/>
        </w:rPr>
        <w:t>INFORME BASE</w:t>
      </w: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r w:rsidRPr="009908F1">
        <w:rPr>
          <w:rFonts w:ascii="Arial" w:hAnsi="Arial" w:cs="Arial"/>
          <w:i/>
          <w:lang w:val="es-ES_tradnl"/>
        </w:rPr>
        <w:t>FECHA ENTREGA SEGÚN CONTRATO                     JUNIO 1996</w:t>
      </w: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r w:rsidRPr="009908F1">
        <w:rPr>
          <w:rFonts w:ascii="Arial" w:hAnsi="Arial" w:cs="Arial"/>
          <w:i/>
          <w:lang w:val="es-ES_tradnl"/>
        </w:rPr>
        <w:t>FECHA TERMINACIÓN OBRA                                     ABRIL 1997  - 260 VIVIENDAS</w:t>
      </w: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r w:rsidRPr="009908F1">
        <w:rPr>
          <w:rFonts w:ascii="Arial" w:hAnsi="Arial" w:cs="Arial"/>
          <w:i/>
          <w:lang w:val="es-ES_tradnl"/>
        </w:rPr>
        <w:t xml:space="preserve">                                                                         </w:t>
      </w:r>
      <w:r w:rsidR="0032044D" w:rsidRPr="009908F1">
        <w:rPr>
          <w:rFonts w:ascii="Arial" w:hAnsi="Arial" w:cs="Arial"/>
          <w:i/>
          <w:lang w:val="es-ES_tradnl"/>
        </w:rPr>
        <w:t xml:space="preserve"> </w:t>
      </w:r>
      <w:r w:rsidRPr="009908F1">
        <w:rPr>
          <w:rFonts w:ascii="Arial" w:hAnsi="Arial" w:cs="Arial"/>
          <w:i/>
          <w:lang w:val="es-ES_tradnl"/>
        </w:rPr>
        <w:t xml:space="preserve">        JUNIO 1997   - 64 VIVIENDAS</w:t>
      </w: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r w:rsidRPr="009908F1">
        <w:rPr>
          <w:rFonts w:ascii="Arial" w:hAnsi="Arial" w:cs="Arial"/>
          <w:i/>
          <w:lang w:val="es-ES_tradnl"/>
        </w:rPr>
        <w:t>SALARIO MÍNIMO 1995                                               118.933,50</w:t>
      </w: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r w:rsidRPr="009908F1">
        <w:rPr>
          <w:rFonts w:ascii="Arial" w:hAnsi="Arial" w:cs="Arial"/>
          <w:i/>
          <w:lang w:val="es-ES_tradnl"/>
        </w:rPr>
        <w:t>SALARIO MINIMO 1996                                               142.125,50</w:t>
      </w: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r w:rsidRPr="009908F1">
        <w:rPr>
          <w:rFonts w:ascii="Arial" w:hAnsi="Arial" w:cs="Arial"/>
          <w:i/>
          <w:lang w:val="es-ES_tradnl"/>
        </w:rPr>
        <w:t>VARIACIÓN                                                                        19,50%</w:t>
      </w:r>
    </w:p>
    <w:p w:rsidR="00541FC7" w:rsidRPr="009908F1" w:rsidRDefault="00541FC7" w:rsidP="009908F1">
      <w:pPr>
        <w:shd w:val="clear" w:color="auto" w:fill="FFFFFF"/>
        <w:autoSpaceDE w:val="0"/>
        <w:autoSpaceDN w:val="0"/>
        <w:adjustRightInd w:val="0"/>
        <w:spacing w:line="360" w:lineRule="auto"/>
        <w:jc w:val="both"/>
        <w:rPr>
          <w:rFonts w:ascii="Arial" w:hAnsi="Arial" w:cs="Arial"/>
          <w:b/>
          <w:i/>
          <w:u w:val="single"/>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b/>
          <w:i/>
          <w:lang w:val="es-ES_tradnl"/>
        </w:rPr>
      </w:pPr>
      <w:r w:rsidRPr="009908F1">
        <w:rPr>
          <w:rFonts w:ascii="Arial" w:hAnsi="Arial" w:cs="Arial"/>
          <w:b/>
          <w:i/>
          <w:u w:val="single"/>
          <w:lang w:val="es-ES_tradnl"/>
        </w:rPr>
        <w:t>ÍNDICES DE CAMACOL</w:t>
      </w:r>
    </w:p>
    <w:p w:rsidR="0023675D" w:rsidRPr="009908F1" w:rsidRDefault="0023675D" w:rsidP="009908F1">
      <w:pPr>
        <w:shd w:val="clear" w:color="auto" w:fill="FFFFFF"/>
        <w:autoSpaceDE w:val="0"/>
        <w:autoSpaceDN w:val="0"/>
        <w:adjustRightInd w:val="0"/>
        <w:spacing w:line="360" w:lineRule="auto"/>
        <w:jc w:val="both"/>
        <w:rPr>
          <w:rFonts w:ascii="Arial" w:hAnsi="Arial" w:cs="Arial"/>
          <w:b/>
          <w:i/>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r w:rsidRPr="009908F1">
        <w:rPr>
          <w:rFonts w:ascii="Arial" w:hAnsi="Arial" w:cs="Arial"/>
          <w:b/>
          <w:i/>
          <w:u w:val="single"/>
          <w:lang w:val="es-ES_tradnl"/>
        </w:rPr>
        <w:t>MES</w:t>
      </w:r>
      <w:r w:rsidRPr="009908F1">
        <w:rPr>
          <w:rFonts w:ascii="Arial" w:hAnsi="Arial" w:cs="Arial"/>
          <w:b/>
          <w:i/>
          <w:lang w:val="es-ES_tradnl"/>
        </w:rPr>
        <w:t xml:space="preserve">                          </w:t>
      </w:r>
      <w:r w:rsidRPr="009908F1">
        <w:rPr>
          <w:rFonts w:ascii="Arial" w:hAnsi="Arial" w:cs="Arial"/>
          <w:b/>
          <w:i/>
          <w:u w:val="single"/>
          <w:lang w:val="es-ES_tradnl"/>
        </w:rPr>
        <w:t>ÍNDICE</w:t>
      </w:r>
      <w:r w:rsidRPr="009908F1">
        <w:rPr>
          <w:rFonts w:ascii="Arial" w:hAnsi="Arial" w:cs="Arial"/>
          <w:b/>
          <w:i/>
          <w:lang w:val="es-ES_tradnl"/>
        </w:rPr>
        <w:t xml:space="preserve">                   </w:t>
      </w:r>
      <w:r w:rsidRPr="009908F1">
        <w:rPr>
          <w:rFonts w:ascii="Arial" w:hAnsi="Arial" w:cs="Arial"/>
          <w:b/>
          <w:i/>
          <w:u w:val="single"/>
          <w:lang w:val="es-ES_tradnl"/>
        </w:rPr>
        <w:t>VARIACIÓN – JUNIO/96</w:t>
      </w: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r w:rsidRPr="009908F1">
        <w:rPr>
          <w:rFonts w:ascii="Arial" w:hAnsi="Arial" w:cs="Arial"/>
          <w:i/>
          <w:lang w:val="es-ES_tradnl"/>
        </w:rPr>
        <w:t>JUNIO 96                   418,63</w:t>
      </w: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_tradnl"/>
        </w:rPr>
      </w:pPr>
      <w:r w:rsidRPr="009908F1">
        <w:rPr>
          <w:rFonts w:ascii="Arial" w:hAnsi="Arial" w:cs="Arial"/>
          <w:i/>
          <w:lang w:val="es-ES_tradnl"/>
        </w:rPr>
        <w:t>ABRIL 97                   471,49                              12,63%</w:t>
      </w:r>
    </w:p>
    <w:p w:rsidR="0023675D" w:rsidRPr="009908F1" w:rsidRDefault="0023675D"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i/>
          <w:lang w:val="es-ES_tradnl"/>
        </w:rPr>
        <w:t>JUNIO 97                   478,14</w:t>
      </w:r>
      <w:r w:rsidRPr="009908F1">
        <w:rPr>
          <w:rFonts w:ascii="Arial" w:hAnsi="Arial" w:cs="Arial"/>
          <w:lang w:val="es-ES_tradnl"/>
        </w:rPr>
        <w:t xml:space="preserve">                              </w:t>
      </w:r>
      <w:r w:rsidR="00CB3974" w:rsidRPr="009908F1">
        <w:rPr>
          <w:rFonts w:ascii="Arial" w:hAnsi="Arial" w:cs="Arial"/>
          <w:lang w:val="es-ES_tradnl"/>
        </w:rPr>
        <w:t xml:space="preserve">     </w:t>
      </w:r>
      <w:r w:rsidRPr="009908F1">
        <w:rPr>
          <w:rFonts w:ascii="Arial" w:hAnsi="Arial" w:cs="Arial"/>
          <w:i/>
          <w:lang w:val="es-ES_tradnl"/>
        </w:rPr>
        <w:t>14,22%</w:t>
      </w:r>
      <w:r w:rsidRPr="009908F1">
        <w:rPr>
          <w:rFonts w:ascii="Arial" w:hAnsi="Arial" w:cs="Arial"/>
          <w:lang w:val="es-ES_tradnl"/>
        </w:rPr>
        <w:t xml:space="preserve">        </w:t>
      </w:r>
    </w:p>
    <w:p w:rsidR="00FB26EE" w:rsidRPr="009908F1" w:rsidRDefault="00FB26EE" w:rsidP="009908F1">
      <w:pPr>
        <w:shd w:val="clear" w:color="auto" w:fill="FFFFFF"/>
        <w:autoSpaceDE w:val="0"/>
        <w:autoSpaceDN w:val="0"/>
        <w:adjustRightInd w:val="0"/>
        <w:spacing w:line="360" w:lineRule="auto"/>
        <w:jc w:val="both"/>
        <w:rPr>
          <w:rFonts w:ascii="Arial" w:hAnsi="Arial" w:cs="Arial"/>
          <w:b/>
          <w:i/>
          <w:color w:val="000000"/>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b/>
          <w:i/>
          <w:lang w:val="es-ES"/>
        </w:rPr>
      </w:pPr>
      <w:r w:rsidRPr="009908F1">
        <w:rPr>
          <w:rFonts w:ascii="Arial" w:hAnsi="Arial" w:cs="Arial"/>
          <w:b/>
          <w:i/>
          <w:color w:val="000000"/>
          <w:lang w:val="es-ES_tradnl"/>
        </w:rPr>
        <w:t>PROPUESTA ALTANARE</w:t>
      </w:r>
    </w:p>
    <w:p w:rsidR="00541FC7" w:rsidRPr="009908F1" w:rsidRDefault="00541FC7" w:rsidP="009908F1">
      <w:pPr>
        <w:shd w:val="clear" w:color="auto" w:fill="FFFFFF"/>
        <w:autoSpaceDE w:val="0"/>
        <w:autoSpaceDN w:val="0"/>
        <w:adjustRightInd w:val="0"/>
        <w:spacing w:line="360" w:lineRule="auto"/>
        <w:jc w:val="both"/>
        <w:rPr>
          <w:rFonts w:ascii="Arial" w:hAnsi="Arial" w:cs="Arial"/>
          <w:i/>
          <w:color w:val="000000"/>
          <w:u w:val="single"/>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i/>
          <w:lang w:val="es-ES"/>
        </w:rPr>
      </w:pPr>
      <w:r w:rsidRPr="009908F1">
        <w:rPr>
          <w:rFonts w:ascii="Arial" w:hAnsi="Arial" w:cs="Arial"/>
          <w:i/>
          <w:color w:val="000000"/>
          <w:u w:val="single"/>
          <w:lang w:val="es-ES_tradnl"/>
        </w:rPr>
        <w:t>ALTERNATIVA I</w:t>
      </w:r>
      <w:r w:rsidRPr="009908F1">
        <w:rPr>
          <w:rFonts w:ascii="Arial" w:hAnsi="Arial" w:cs="Arial"/>
          <w:i/>
          <w:lang w:val="es-ES"/>
        </w:rPr>
        <w:t xml:space="preserve">: </w:t>
      </w:r>
      <w:r w:rsidRPr="009908F1">
        <w:rPr>
          <w:rFonts w:ascii="Arial" w:hAnsi="Arial" w:cs="Arial"/>
          <w:i/>
          <w:color w:val="000000"/>
          <w:lang w:val="es-ES_tradnl"/>
        </w:rPr>
        <w:t>Determinar incremento con base en la variación del</w:t>
      </w:r>
      <w:r w:rsidRPr="009908F1">
        <w:rPr>
          <w:rFonts w:ascii="Arial" w:hAnsi="Arial" w:cs="Arial"/>
          <w:i/>
          <w:lang w:val="es-ES"/>
        </w:rPr>
        <w:t xml:space="preserve"> </w:t>
      </w:r>
      <w:r w:rsidRPr="009908F1">
        <w:rPr>
          <w:rFonts w:ascii="Arial" w:hAnsi="Arial" w:cs="Arial"/>
          <w:i/>
          <w:color w:val="000000"/>
          <w:lang w:val="es-ES_tradnl"/>
        </w:rPr>
        <w:t>salario mínimo 1995/96, descontando el anticipo aplicado en los pagos y con base en los precios acordados en las promesas de compraventa (incluyen acabados completos, ascensor y parqueadero: vivienda mejorada frente a la oferta básica).</w:t>
      </w:r>
    </w:p>
    <w:p w:rsidR="00312E6E" w:rsidRPr="009908F1" w:rsidRDefault="00312E6E" w:rsidP="009908F1">
      <w:pPr>
        <w:shd w:val="clear" w:color="auto" w:fill="FFFFFF"/>
        <w:autoSpaceDE w:val="0"/>
        <w:autoSpaceDN w:val="0"/>
        <w:adjustRightInd w:val="0"/>
        <w:spacing w:line="360" w:lineRule="auto"/>
        <w:jc w:val="both"/>
        <w:rPr>
          <w:rFonts w:ascii="Arial" w:hAnsi="Arial" w:cs="Arial"/>
          <w:b/>
          <w:i/>
          <w:color w:val="000000"/>
          <w:u w:val="single"/>
          <w:lang w:val="es-ES_tradnl"/>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b/>
          <w:i/>
          <w:lang w:val="es-ES"/>
        </w:rPr>
      </w:pPr>
      <w:r w:rsidRPr="009908F1">
        <w:rPr>
          <w:rFonts w:ascii="Arial" w:hAnsi="Arial" w:cs="Arial"/>
          <w:b/>
          <w:i/>
          <w:color w:val="000000"/>
          <w:u w:val="single"/>
          <w:lang w:val="es-ES_tradnl"/>
        </w:rPr>
        <w:t>CONCEPTO</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PRECIO TOTAL VIVIENDAS 1.995                                          8.637’000.000</w:t>
      </w:r>
    </w:p>
    <w:p w:rsidR="0023675D" w:rsidRPr="009908F1" w:rsidRDefault="0023675D"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VALOR ANTICIPO APLICADO 324 VIVIENDAS                      2.108’268.000</w:t>
      </w:r>
    </w:p>
    <w:p w:rsidR="0023675D" w:rsidRPr="009908F1" w:rsidRDefault="0023675D" w:rsidP="009908F1">
      <w:pPr>
        <w:shd w:val="clear" w:color="auto" w:fill="FFFFFF"/>
        <w:autoSpaceDE w:val="0"/>
        <w:autoSpaceDN w:val="0"/>
        <w:adjustRightInd w:val="0"/>
        <w:jc w:val="both"/>
        <w:rPr>
          <w:rFonts w:ascii="Arial" w:hAnsi="Arial" w:cs="Arial"/>
          <w:i/>
          <w:color w:val="000000"/>
          <w:lang w:val="es-ES"/>
        </w:rPr>
      </w:pPr>
      <w:r w:rsidRPr="009908F1">
        <w:rPr>
          <w:rFonts w:ascii="Arial" w:hAnsi="Arial" w:cs="Arial"/>
          <w:i/>
          <w:color w:val="000000"/>
          <w:lang w:val="es-ES"/>
        </w:rPr>
        <w:t xml:space="preserve">                                                                                               ---------------------</w:t>
      </w:r>
    </w:p>
    <w:p w:rsidR="0023675D" w:rsidRPr="009908F1" w:rsidRDefault="0023675D" w:rsidP="009908F1">
      <w:pPr>
        <w:shd w:val="clear" w:color="auto" w:fill="FFFFFF"/>
        <w:autoSpaceDE w:val="0"/>
        <w:autoSpaceDN w:val="0"/>
        <w:adjustRightInd w:val="0"/>
        <w:jc w:val="both"/>
        <w:rPr>
          <w:rFonts w:ascii="Arial" w:hAnsi="Arial" w:cs="Arial"/>
          <w:i/>
          <w:color w:val="000000"/>
          <w:lang w:val="es-ES"/>
        </w:rPr>
      </w:pPr>
      <w:r w:rsidRPr="009908F1">
        <w:rPr>
          <w:rFonts w:ascii="Arial" w:hAnsi="Arial" w:cs="Arial"/>
          <w:i/>
          <w:color w:val="000000"/>
          <w:lang w:val="es-ES"/>
        </w:rPr>
        <w:t xml:space="preserve">                                                                                                 6.528’732.000</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                                                                                                   </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VARIACIÓN SALARIO MÍNIMO ANUAL                                             19.50%                                      </w:t>
      </w:r>
    </w:p>
    <w:p w:rsidR="0023675D" w:rsidRPr="009908F1" w:rsidRDefault="0023675D"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VARIACIÓN SALARIO MÍNIMO MENSUAL                                         1.63%</w:t>
      </w:r>
    </w:p>
    <w:p w:rsidR="0023675D" w:rsidRPr="009908F1" w:rsidRDefault="0023675D" w:rsidP="009908F1">
      <w:pPr>
        <w:shd w:val="clear" w:color="auto" w:fill="FFFFFF"/>
        <w:autoSpaceDE w:val="0"/>
        <w:autoSpaceDN w:val="0"/>
        <w:adjustRightInd w:val="0"/>
        <w:spacing w:line="360" w:lineRule="auto"/>
        <w:jc w:val="both"/>
        <w:rPr>
          <w:rFonts w:ascii="Arial" w:hAnsi="Arial" w:cs="Arial"/>
          <w:i/>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b/>
          <w:i/>
          <w:lang w:val="es-ES"/>
        </w:rPr>
      </w:pPr>
      <w:r w:rsidRPr="009908F1">
        <w:rPr>
          <w:rFonts w:ascii="Arial" w:hAnsi="Arial" w:cs="Arial"/>
          <w:i/>
          <w:lang w:val="es-ES"/>
        </w:rPr>
        <w:t xml:space="preserve">                                                                                </w:t>
      </w:r>
      <w:r w:rsidRPr="009908F1">
        <w:rPr>
          <w:rFonts w:ascii="Arial" w:hAnsi="Arial" w:cs="Arial"/>
          <w:b/>
          <w:i/>
          <w:lang w:val="es-ES"/>
        </w:rPr>
        <w:t xml:space="preserve">No.            No.               %         </w:t>
      </w:r>
    </w:p>
    <w:p w:rsidR="0023675D" w:rsidRPr="009908F1" w:rsidRDefault="0023675D"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 xml:space="preserve">                                                                             Meses   VIVIENDAS      PART.            VALOR            REAJUSTE                                                                    </w:t>
      </w:r>
      <w:r w:rsidRPr="009908F1">
        <w:rPr>
          <w:rFonts w:ascii="Arial" w:hAnsi="Arial" w:cs="Arial"/>
          <w:i/>
          <w:lang w:val="es-ES"/>
        </w:rPr>
        <w:t xml:space="preserve">                                                                </w:t>
      </w:r>
    </w:p>
    <w:p w:rsidR="0023675D" w:rsidRPr="009908F1" w:rsidRDefault="0023675D" w:rsidP="009908F1">
      <w:pPr>
        <w:shd w:val="clear" w:color="auto" w:fill="FFFFFF"/>
        <w:autoSpaceDE w:val="0"/>
        <w:autoSpaceDN w:val="0"/>
        <w:adjustRightInd w:val="0"/>
        <w:jc w:val="both"/>
        <w:rPr>
          <w:rFonts w:ascii="Arial" w:hAnsi="Arial" w:cs="Arial"/>
          <w:b/>
          <w:i/>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A.</w:t>
      </w:r>
      <w:r w:rsidRPr="009908F1">
        <w:rPr>
          <w:rFonts w:ascii="Arial" w:hAnsi="Arial" w:cs="Arial"/>
          <w:i/>
          <w:color w:val="000000"/>
          <w:lang w:val="es-ES_tradnl"/>
        </w:rPr>
        <w:t xml:space="preserve"> VIVIENDAS ENTREGADAS EN ABRIL/97         9               260              80%         5.239’105.926       766’219.242 </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B.</w:t>
      </w:r>
      <w:r w:rsidRPr="009908F1">
        <w:rPr>
          <w:rFonts w:ascii="Arial" w:hAnsi="Arial" w:cs="Arial"/>
          <w:i/>
          <w:color w:val="000000"/>
          <w:lang w:val="es-ES_tradnl"/>
        </w:rPr>
        <w:t xml:space="preserve"> VIVIENDAS ENTRGADAS EN JUNIO/97         12                 64              20%         1.289’626.074       251’477.084</w:t>
      </w:r>
    </w:p>
    <w:p w:rsidR="0023675D" w:rsidRPr="009908F1" w:rsidRDefault="0023675D" w:rsidP="009908F1">
      <w:pPr>
        <w:shd w:val="clear" w:color="auto" w:fill="FFFFFF"/>
        <w:autoSpaceDE w:val="0"/>
        <w:autoSpaceDN w:val="0"/>
        <w:adjustRightInd w:val="0"/>
        <w:jc w:val="both"/>
        <w:rPr>
          <w:rFonts w:ascii="Arial" w:hAnsi="Arial" w:cs="Arial"/>
          <w:b/>
          <w:i/>
          <w:color w:val="000000"/>
          <w:lang w:val="es-ES_tradnl"/>
        </w:rPr>
      </w:pPr>
      <w:r w:rsidRPr="009908F1">
        <w:rPr>
          <w:rFonts w:ascii="Arial" w:hAnsi="Arial" w:cs="Arial"/>
          <w:i/>
          <w:color w:val="000000"/>
          <w:lang w:val="es-ES_tradnl"/>
        </w:rPr>
        <w:t xml:space="preserve">                                                                                              </w:t>
      </w:r>
      <w:r w:rsidRPr="009908F1">
        <w:rPr>
          <w:rFonts w:ascii="Arial" w:hAnsi="Arial" w:cs="Arial"/>
          <w:b/>
          <w:i/>
          <w:color w:val="000000"/>
          <w:lang w:val="es-ES_tradnl"/>
        </w:rPr>
        <w:t>-----                             --------------------     ------------------</w:t>
      </w:r>
    </w:p>
    <w:p w:rsidR="0023675D" w:rsidRPr="009908F1" w:rsidRDefault="0023675D" w:rsidP="009908F1">
      <w:pPr>
        <w:shd w:val="clear" w:color="auto" w:fill="FFFFFF"/>
        <w:autoSpaceDE w:val="0"/>
        <w:autoSpaceDN w:val="0"/>
        <w:adjustRightInd w:val="0"/>
        <w:jc w:val="both"/>
        <w:rPr>
          <w:rFonts w:ascii="Arial" w:hAnsi="Arial" w:cs="Arial"/>
          <w:b/>
          <w:i/>
          <w:color w:val="000000"/>
          <w:lang w:val="es-ES_tradnl"/>
        </w:rPr>
      </w:pPr>
      <w:r w:rsidRPr="009908F1">
        <w:rPr>
          <w:rFonts w:ascii="Arial" w:hAnsi="Arial" w:cs="Arial"/>
          <w:b/>
          <w:i/>
          <w:color w:val="000000"/>
          <w:lang w:val="es-ES_tradnl"/>
        </w:rPr>
        <w:t xml:space="preserve">                                                                                               324                             6.528’732.000     1.017’696.326</w:t>
      </w:r>
    </w:p>
    <w:p w:rsidR="0023675D" w:rsidRPr="009908F1" w:rsidRDefault="0023675D" w:rsidP="009908F1">
      <w:pPr>
        <w:shd w:val="clear" w:color="auto" w:fill="FFFFFF"/>
        <w:autoSpaceDE w:val="0"/>
        <w:autoSpaceDN w:val="0"/>
        <w:adjustRightInd w:val="0"/>
        <w:jc w:val="both"/>
        <w:rPr>
          <w:rFonts w:ascii="Arial" w:hAnsi="Arial" w:cs="Arial"/>
          <w:b/>
          <w:i/>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b/>
          <w:i/>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u w:val="single"/>
          <w:lang w:val="es-ES_tradnl"/>
        </w:rPr>
        <w:t>ALTERNATIVA II</w:t>
      </w:r>
      <w:r w:rsidRPr="009908F1">
        <w:rPr>
          <w:rFonts w:ascii="Arial" w:hAnsi="Arial" w:cs="Arial"/>
          <w:i/>
          <w:color w:val="000000"/>
          <w:lang w:val="es-ES"/>
        </w:rPr>
        <w:t>:</w:t>
      </w:r>
      <w:r w:rsidRPr="009908F1">
        <w:rPr>
          <w:rFonts w:ascii="Arial" w:hAnsi="Arial" w:cs="Arial"/>
          <w:i/>
          <w:lang w:val="es-ES"/>
        </w:rPr>
        <w:t xml:space="preserve"> </w:t>
      </w:r>
      <w:r w:rsidRPr="009908F1">
        <w:rPr>
          <w:rFonts w:ascii="Arial" w:hAnsi="Arial" w:cs="Arial"/>
          <w:i/>
          <w:color w:val="000000"/>
          <w:lang w:val="es-ES_tradnl"/>
        </w:rPr>
        <w:t>determinar incremento con base en la variación del</w:t>
      </w:r>
      <w:r w:rsidRPr="009908F1">
        <w:rPr>
          <w:rFonts w:ascii="Arial" w:hAnsi="Arial" w:cs="Arial"/>
          <w:i/>
          <w:lang w:val="es-ES"/>
        </w:rPr>
        <w:t xml:space="preserve"> </w:t>
      </w:r>
      <w:r w:rsidRPr="009908F1">
        <w:rPr>
          <w:rFonts w:ascii="Arial" w:hAnsi="Arial" w:cs="Arial"/>
          <w:i/>
          <w:color w:val="000000"/>
          <w:lang w:val="es-ES_tradnl"/>
        </w:rPr>
        <w:t>salario mínimo 1995/96, descontando el anticipo total entregado y con base en los precios acordados en las promesas de compraventa (incluyen acabados completos, ascensor y parqueadero: vivienda mejorada frente a la oferta básica).</w:t>
      </w:r>
    </w:p>
    <w:p w:rsidR="0023675D" w:rsidRPr="009908F1" w:rsidRDefault="0023675D" w:rsidP="009908F1">
      <w:pPr>
        <w:shd w:val="clear" w:color="auto" w:fill="FFFFFF"/>
        <w:autoSpaceDE w:val="0"/>
        <w:autoSpaceDN w:val="0"/>
        <w:adjustRightInd w:val="0"/>
        <w:spacing w:line="360" w:lineRule="auto"/>
        <w:jc w:val="both"/>
        <w:rPr>
          <w:rFonts w:ascii="Arial" w:hAnsi="Arial" w:cs="Arial"/>
          <w:i/>
          <w:color w:val="000000"/>
          <w:u w:val="single"/>
          <w:lang w:val="es-ES"/>
        </w:rPr>
      </w:pPr>
    </w:p>
    <w:p w:rsidR="0023675D" w:rsidRPr="009908F1" w:rsidRDefault="0023675D" w:rsidP="009908F1">
      <w:pPr>
        <w:shd w:val="clear" w:color="auto" w:fill="FFFFFF"/>
        <w:autoSpaceDE w:val="0"/>
        <w:autoSpaceDN w:val="0"/>
        <w:adjustRightInd w:val="0"/>
        <w:spacing w:line="360" w:lineRule="auto"/>
        <w:jc w:val="both"/>
        <w:rPr>
          <w:rFonts w:ascii="Arial" w:hAnsi="Arial" w:cs="Arial"/>
          <w:b/>
          <w:i/>
          <w:lang w:val="es-ES"/>
        </w:rPr>
      </w:pPr>
      <w:r w:rsidRPr="009908F1">
        <w:rPr>
          <w:rFonts w:ascii="Arial" w:hAnsi="Arial" w:cs="Arial"/>
          <w:b/>
          <w:i/>
          <w:color w:val="000000"/>
          <w:u w:val="single"/>
          <w:lang w:val="es-ES_tradnl"/>
        </w:rPr>
        <w:t>CONCEPTO</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PRECIO TOTAL VIVIENDAS 1.995                                         8.637’000.000</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VALOR ANTICIPO APLICADO 450 VIVIENDAS                     2.928’150.000</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                                                                                              --------------------</w:t>
      </w:r>
    </w:p>
    <w:p w:rsidR="0023675D" w:rsidRPr="009908F1" w:rsidRDefault="0023675D"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                                                                                                 5.708’850.000</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VARIACIÓN SALARIO MÍNIMO ANUAL                                            19.50% </w:t>
      </w:r>
    </w:p>
    <w:p w:rsidR="0023675D" w:rsidRPr="009908F1" w:rsidRDefault="0023675D"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VARIACIÓN SALARIO MÍNIMO MENSUAL                                         1.63%</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b/>
          <w:i/>
          <w:lang w:val="es-ES"/>
        </w:rPr>
      </w:pPr>
      <w:r w:rsidRPr="009908F1">
        <w:rPr>
          <w:rFonts w:ascii="Arial" w:hAnsi="Arial" w:cs="Arial"/>
          <w:i/>
          <w:lang w:val="es-ES"/>
        </w:rPr>
        <w:t xml:space="preserve">                                                                                </w:t>
      </w:r>
      <w:r w:rsidRPr="009908F1">
        <w:rPr>
          <w:rFonts w:ascii="Arial" w:hAnsi="Arial" w:cs="Arial"/>
          <w:b/>
          <w:i/>
          <w:lang w:val="es-ES"/>
        </w:rPr>
        <w:t xml:space="preserve">No.            No.               %         </w:t>
      </w:r>
    </w:p>
    <w:p w:rsidR="0023675D" w:rsidRPr="009908F1" w:rsidRDefault="0023675D"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 xml:space="preserve">                                                                             Meses   VIVIENDAS      PART.            VALOR            REAJUSTE                                                                    </w:t>
      </w:r>
      <w:r w:rsidRPr="009908F1">
        <w:rPr>
          <w:rFonts w:ascii="Arial" w:hAnsi="Arial" w:cs="Arial"/>
          <w:i/>
          <w:lang w:val="es-ES"/>
        </w:rPr>
        <w:t xml:space="preserve">                                                                </w:t>
      </w:r>
    </w:p>
    <w:p w:rsidR="0023675D" w:rsidRPr="009908F1" w:rsidRDefault="0023675D" w:rsidP="009908F1">
      <w:pPr>
        <w:shd w:val="clear" w:color="auto" w:fill="FFFFFF"/>
        <w:autoSpaceDE w:val="0"/>
        <w:autoSpaceDN w:val="0"/>
        <w:adjustRightInd w:val="0"/>
        <w:jc w:val="both"/>
        <w:rPr>
          <w:rFonts w:ascii="Arial" w:hAnsi="Arial" w:cs="Arial"/>
          <w:b/>
          <w:i/>
          <w:color w:val="000000"/>
          <w:lang w:val="es-ES_tradnl"/>
        </w:rPr>
      </w:pP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A.</w:t>
      </w:r>
      <w:r w:rsidRPr="009908F1">
        <w:rPr>
          <w:rFonts w:ascii="Arial" w:hAnsi="Arial" w:cs="Arial"/>
          <w:i/>
          <w:color w:val="000000"/>
          <w:lang w:val="es-ES_tradnl"/>
        </w:rPr>
        <w:t xml:space="preserve"> VIVIENDAS ENTREGADAS EN ABRIL/97         9               260              80%         4.581’175.926       669’996.979 </w:t>
      </w:r>
    </w:p>
    <w:p w:rsidR="0023675D" w:rsidRPr="009908F1" w:rsidRDefault="0023675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B.</w:t>
      </w:r>
      <w:r w:rsidRPr="009908F1">
        <w:rPr>
          <w:rFonts w:ascii="Arial" w:hAnsi="Arial" w:cs="Arial"/>
          <w:i/>
          <w:color w:val="000000"/>
          <w:lang w:val="es-ES_tradnl"/>
        </w:rPr>
        <w:t xml:space="preserve"> VIVIENDAS ENTRGADAS EN JUNIO/97         12                 64              20%         1.127’674.074       219’896.444</w:t>
      </w:r>
    </w:p>
    <w:p w:rsidR="0023675D" w:rsidRPr="009908F1" w:rsidRDefault="0023675D" w:rsidP="009908F1">
      <w:pPr>
        <w:shd w:val="clear" w:color="auto" w:fill="FFFFFF"/>
        <w:autoSpaceDE w:val="0"/>
        <w:autoSpaceDN w:val="0"/>
        <w:adjustRightInd w:val="0"/>
        <w:jc w:val="both"/>
        <w:rPr>
          <w:rFonts w:ascii="Arial" w:hAnsi="Arial" w:cs="Arial"/>
          <w:b/>
          <w:i/>
          <w:color w:val="000000"/>
          <w:lang w:val="es-ES_tradnl"/>
        </w:rPr>
      </w:pPr>
      <w:r w:rsidRPr="009908F1">
        <w:rPr>
          <w:rFonts w:ascii="Arial" w:hAnsi="Arial" w:cs="Arial"/>
          <w:i/>
          <w:color w:val="000000"/>
          <w:lang w:val="es-ES_tradnl"/>
        </w:rPr>
        <w:t xml:space="preserve">                                                                                           </w:t>
      </w:r>
      <w:r w:rsidR="00DD46D4" w:rsidRPr="009908F1">
        <w:rPr>
          <w:rFonts w:ascii="Arial" w:hAnsi="Arial" w:cs="Arial"/>
          <w:i/>
          <w:color w:val="000000"/>
          <w:lang w:val="es-ES_tradnl"/>
        </w:rPr>
        <w:t xml:space="preserve">  </w:t>
      </w:r>
      <w:r w:rsidRPr="009908F1">
        <w:rPr>
          <w:rFonts w:ascii="Arial" w:hAnsi="Arial" w:cs="Arial"/>
          <w:i/>
          <w:color w:val="000000"/>
          <w:lang w:val="es-ES_tradnl"/>
        </w:rPr>
        <w:t xml:space="preserve">  </w:t>
      </w:r>
      <w:r w:rsidRPr="009908F1">
        <w:rPr>
          <w:rFonts w:ascii="Arial" w:hAnsi="Arial" w:cs="Arial"/>
          <w:b/>
          <w:i/>
          <w:color w:val="000000"/>
          <w:lang w:val="es-ES_tradnl"/>
        </w:rPr>
        <w:t>-----                             --------------------     ------------------</w:t>
      </w:r>
    </w:p>
    <w:p w:rsidR="0023675D" w:rsidRPr="009908F1" w:rsidRDefault="0023675D" w:rsidP="009908F1">
      <w:pPr>
        <w:shd w:val="clear" w:color="auto" w:fill="FFFFFF"/>
        <w:autoSpaceDE w:val="0"/>
        <w:autoSpaceDN w:val="0"/>
        <w:adjustRightInd w:val="0"/>
        <w:jc w:val="both"/>
        <w:rPr>
          <w:rFonts w:ascii="Arial" w:hAnsi="Arial" w:cs="Arial"/>
          <w:b/>
          <w:i/>
          <w:color w:val="000000"/>
          <w:lang w:val="es-ES_tradnl"/>
        </w:rPr>
      </w:pPr>
      <w:r w:rsidRPr="009908F1">
        <w:rPr>
          <w:rFonts w:ascii="Arial" w:hAnsi="Arial" w:cs="Arial"/>
          <w:b/>
          <w:i/>
          <w:color w:val="000000"/>
          <w:lang w:val="es-ES_tradnl"/>
        </w:rPr>
        <w:t xml:space="preserve">                                                                                          </w:t>
      </w:r>
      <w:r w:rsidR="00DD46D4" w:rsidRPr="009908F1">
        <w:rPr>
          <w:rFonts w:ascii="Arial" w:hAnsi="Arial" w:cs="Arial"/>
          <w:b/>
          <w:i/>
          <w:color w:val="000000"/>
          <w:lang w:val="es-ES_tradnl"/>
        </w:rPr>
        <w:t xml:space="preserve">   </w:t>
      </w:r>
      <w:r w:rsidRPr="009908F1">
        <w:rPr>
          <w:rFonts w:ascii="Arial" w:hAnsi="Arial" w:cs="Arial"/>
          <w:b/>
          <w:i/>
          <w:color w:val="000000"/>
          <w:lang w:val="es-ES_tradnl"/>
        </w:rPr>
        <w:t xml:space="preserve">  324                             5.708’850.000    </w:t>
      </w:r>
      <w:r w:rsidR="00DD46D4" w:rsidRPr="009908F1">
        <w:rPr>
          <w:rFonts w:ascii="Arial" w:hAnsi="Arial" w:cs="Arial"/>
          <w:b/>
          <w:i/>
          <w:color w:val="000000"/>
          <w:lang w:val="es-ES_tradnl"/>
        </w:rPr>
        <w:t xml:space="preserve">  </w:t>
      </w:r>
      <w:r w:rsidRPr="009908F1">
        <w:rPr>
          <w:rFonts w:ascii="Arial" w:hAnsi="Arial" w:cs="Arial"/>
          <w:b/>
          <w:i/>
          <w:color w:val="000000"/>
          <w:lang w:val="es-ES_tradnl"/>
        </w:rPr>
        <w:t xml:space="preserve">   889’893.424</w:t>
      </w:r>
    </w:p>
    <w:p w:rsidR="0023675D" w:rsidRPr="009908F1" w:rsidRDefault="0023675D" w:rsidP="009908F1">
      <w:pPr>
        <w:shd w:val="clear" w:color="auto" w:fill="FFFFFF"/>
        <w:autoSpaceDE w:val="0"/>
        <w:autoSpaceDN w:val="0"/>
        <w:adjustRightInd w:val="0"/>
        <w:jc w:val="both"/>
        <w:rPr>
          <w:rFonts w:ascii="Arial" w:hAnsi="Arial" w:cs="Arial"/>
          <w:b/>
          <w:color w:val="000000"/>
          <w:lang w:val="es-ES_tradnl"/>
        </w:rPr>
      </w:pPr>
    </w:p>
    <w:p w:rsidR="00047548" w:rsidRPr="009908F1" w:rsidRDefault="00047548" w:rsidP="009908F1">
      <w:pPr>
        <w:shd w:val="clear" w:color="auto" w:fill="FFFFFF"/>
        <w:autoSpaceDE w:val="0"/>
        <w:autoSpaceDN w:val="0"/>
        <w:adjustRightInd w:val="0"/>
        <w:spacing w:line="360" w:lineRule="auto"/>
        <w:jc w:val="both"/>
        <w:rPr>
          <w:rFonts w:ascii="Arial" w:hAnsi="Arial" w:cs="Arial"/>
          <w:b/>
          <w:color w:val="000000"/>
          <w:u w:val="single"/>
          <w:lang w:val="es-ES_tradnl"/>
        </w:rPr>
      </w:pPr>
      <w:r w:rsidRPr="009908F1">
        <w:rPr>
          <w:rFonts w:ascii="Arial" w:hAnsi="Arial" w:cs="Arial"/>
          <w:b/>
          <w:color w:val="000000"/>
          <w:u w:val="single"/>
          <w:lang w:val="es-ES_tradnl"/>
        </w:rPr>
        <w:t>Anexo 5:</w:t>
      </w:r>
    </w:p>
    <w:p w:rsidR="00047548" w:rsidRPr="009908F1" w:rsidRDefault="00047548" w:rsidP="009908F1">
      <w:pPr>
        <w:shd w:val="clear" w:color="auto" w:fill="FFFFFF"/>
        <w:autoSpaceDE w:val="0"/>
        <w:autoSpaceDN w:val="0"/>
        <w:adjustRightInd w:val="0"/>
        <w:spacing w:line="360" w:lineRule="auto"/>
        <w:jc w:val="both"/>
        <w:rPr>
          <w:rFonts w:ascii="Arial" w:hAnsi="Arial" w:cs="Arial"/>
          <w:color w:val="000000"/>
          <w:lang w:val="es-ES_tradnl"/>
        </w:rPr>
      </w:pPr>
    </w:p>
    <w:p w:rsidR="0023675D" w:rsidRPr="009908F1" w:rsidRDefault="00047548" w:rsidP="009908F1">
      <w:pPr>
        <w:shd w:val="clear" w:color="auto" w:fill="FFFFFF"/>
        <w:autoSpaceDE w:val="0"/>
        <w:autoSpaceDN w:val="0"/>
        <w:adjustRightInd w:val="0"/>
        <w:spacing w:line="360" w:lineRule="auto"/>
        <w:jc w:val="both"/>
        <w:rPr>
          <w:rFonts w:ascii="Arial" w:hAnsi="Arial" w:cs="Arial"/>
          <w:b/>
          <w:lang w:val="es-ES"/>
        </w:rPr>
      </w:pPr>
      <w:r w:rsidRPr="009908F1">
        <w:rPr>
          <w:rFonts w:ascii="Arial" w:hAnsi="Arial" w:cs="Arial"/>
          <w:color w:val="000000"/>
          <w:lang w:val="es-ES_tradnl"/>
        </w:rPr>
        <w:t>“</w:t>
      </w:r>
      <w:r w:rsidR="0023675D" w:rsidRPr="009908F1">
        <w:rPr>
          <w:rFonts w:ascii="Arial" w:hAnsi="Arial" w:cs="Arial"/>
          <w:b/>
          <w:color w:val="000000"/>
          <w:lang w:val="es-ES_tradnl"/>
        </w:rPr>
        <w:t>PROPUESTA C.P.V.M.</w:t>
      </w:r>
    </w:p>
    <w:p w:rsidR="0023675D" w:rsidRPr="009908F1" w:rsidRDefault="0023675D" w:rsidP="009908F1">
      <w:pPr>
        <w:shd w:val="clear" w:color="auto" w:fill="FFFFFF"/>
        <w:autoSpaceDE w:val="0"/>
        <w:autoSpaceDN w:val="0"/>
        <w:adjustRightInd w:val="0"/>
        <w:spacing w:line="360" w:lineRule="auto"/>
        <w:jc w:val="both"/>
        <w:rPr>
          <w:rFonts w:ascii="Arial" w:hAnsi="Arial" w:cs="Arial"/>
          <w:b/>
          <w:i/>
          <w:u w:val="single"/>
          <w:lang w:val="es-ES"/>
        </w:rPr>
      </w:pPr>
      <w:r w:rsidRPr="009908F1">
        <w:rPr>
          <w:rFonts w:ascii="Arial" w:hAnsi="Arial" w:cs="Arial"/>
          <w:i/>
          <w:color w:val="000000"/>
          <w:lang w:val="es-ES_tradnl"/>
        </w:rPr>
        <w:t xml:space="preserve">Determinar los ajustes con base en la variación de los índices de Camacol para el periodo comprendido entre la fecha contractual de entrega de las viviendas y la fecha de terminación de la obra.    </w:t>
      </w:r>
    </w:p>
    <w:p w:rsidR="0023675D" w:rsidRPr="009908F1" w:rsidRDefault="0023675D" w:rsidP="009908F1">
      <w:pPr>
        <w:shd w:val="clear" w:color="auto" w:fill="FFFFFF"/>
        <w:autoSpaceDE w:val="0"/>
        <w:autoSpaceDN w:val="0"/>
        <w:adjustRightInd w:val="0"/>
        <w:spacing w:line="360" w:lineRule="auto"/>
        <w:jc w:val="both"/>
        <w:rPr>
          <w:rFonts w:ascii="Arial" w:hAnsi="Arial" w:cs="Arial"/>
          <w:b/>
          <w:i/>
          <w:u w:val="single"/>
          <w:lang w:val="es-ES_tradnl"/>
        </w:rPr>
      </w:pPr>
    </w:p>
    <w:p w:rsidR="0023675D" w:rsidRPr="009908F1" w:rsidRDefault="0023675D" w:rsidP="009908F1">
      <w:pPr>
        <w:shd w:val="clear" w:color="auto" w:fill="FFFFFF"/>
        <w:autoSpaceDE w:val="0"/>
        <w:autoSpaceDN w:val="0"/>
        <w:adjustRightInd w:val="0"/>
        <w:jc w:val="both"/>
        <w:rPr>
          <w:rFonts w:ascii="Arial" w:hAnsi="Arial" w:cs="Arial"/>
          <w:b/>
          <w:i/>
          <w:lang w:val="es-ES_tradnl"/>
        </w:rPr>
      </w:pPr>
      <w:r w:rsidRPr="009908F1">
        <w:rPr>
          <w:rFonts w:ascii="Arial" w:hAnsi="Arial" w:cs="Arial"/>
          <w:b/>
          <w:i/>
          <w:u w:val="single"/>
          <w:lang w:val="es-ES_tradnl"/>
        </w:rPr>
        <w:t>BASE REAJUSTE</w:t>
      </w:r>
      <w:r w:rsidRPr="009908F1">
        <w:rPr>
          <w:rFonts w:ascii="Arial" w:hAnsi="Arial" w:cs="Arial"/>
          <w:b/>
          <w:i/>
          <w:lang w:val="es-ES_tradnl"/>
        </w:rPr>
        <w:t>:</w:t>
      </w:r>
    </w:p>
    <w:p w:rsidR="0023675D" w:rsidRPr="009908F1" w:rsidRDefault="0023675D" w:rsidP="009908F1">
      <w:pPr>
        <w:shd w:val="clear" w:color="auto" w:fill="FFFFFF"/>
        <w:autoSpaceDE w:val="0"/>
        <w:autoSpaceDN w:val="0"/>
        <w:adjustRightInd w:val="0"/>
        <w:jc w:val="both"/>
        <w:rPr>
          <w:rFonts w:ascii="Arial" w:hAnsi="Arial" w:cs="Arial"/>
          <w:b/>
          <w:i/>
          <w:lang w:val="es-ES_tradnl"/>
        </w:rPr>
      </w:pPr>
    </w:p>
    <w:p w:rsidR="0023675D" w:rsidRPr="009908F1" w:rsidRDefault="0023675D" w:rsidP="009908F1">
      <w:pPr>
        <w:shd w:val="clear" w:color="auto" w:fill="FFFFFF"/>
        <w:autoSpaceDE w:val="0"/>
        <w:autoSpaceDN w:val="0"/>
        <w:adjustRightInd w:val="0"/>
        <w:jc w:val="both"/>
        <w:rPr>
          <w:rFonts w:ascii="Arial" w:hAnsi="Arial" w:cs="Arial"/>
          <w:b/>
          <w:i/>
          <w:lang w:val="es-ES_tradnl"/>
        </w:rPr>
      </w:pPr>
      <w:r w:rsidRPr="009908F1">
        <w:rPr>
          <w:rFonts w:ascii="Arial" w:hAnsi="Arial" w:cs="Arial"/>
          <w:b/>
          <w:i/>
          <w:lang w:val="es-ES_tradnl"/>
        </w:rPr>
        <w:t xml:space="preserve">                                                                            ALTERNATIVA I                       ALTERNATIVA II</w:t>
      </w:r>
    </w:p>
    <w:p w:rsidR="0023675D" w:rsidRPr="009908F1" w:rsidRDefault="0023675D"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 xml:space="preserve">                                                                      </w:t>
      </w:r>
      <w:r w:rsidRPr="009908F1">
        <w:rPr>
          <w:rFonts w:ascii="Arial" w:hAnsi="Arial" w:cs="Arial"/>
          <w:i/>
          <w:lang w:val="es-ES"/>
        </w:rPr>
        <w:t>(</w:t>
      </w:r>
      <w:r w:rsidRPr="009908F1">
        <w:rPr>
          <w:rFonts w:ascii="Arial" w:hAnsi="Arial" w:cs="Arial"/>
          <w:i/>
          <w:u w:val="single"/>
          <w:lang w:val="es-ES"/>
        </w:rPr>
        <w:t>Descuento Anticipado Aplicado</w:t>
      </w:r>
      <w:r w:rsidRPr="009908F1">
        <w:rPr>
          <w:rFonts w:ascii="Arial" w:hAnsi="Arial" w:cs="Arial"/>
          <w:i/>
          <w:lang w:val="es-ES"/>
        </w:rPr>
        <w:t>)         (</w:t>
      </w:r>
      <w:r w:rsidRPr="009908F1">
        <w:rPr>
          <w:rFonts w:ascii="Arial" w:hAnsi="Arial" w:cs="Arial"/>
          <w:i/>
          <w:u w:val="single"/>
          <w:lang w:val="es-ES"/>
        </w:rPr>
        <w:t>Descuento Anticipado Total</w:t>
      </w:r>
      <w:r w:rsidRPr="009908F1">
        <w:rPr>
          <w:rFonts w:ascii="Arial" w:hAnsi="Arial" w:cs="Arial"/>
          <w:i/>
          <w:lang w:val="es-ES"/>
        </w:rPr>
        <w:t>)</w:t>
      </w:r>
    </w:p>
    <w:p w:rsidR="0023675D" w:rsidRPr="009908F1" w:rsidRDefault="0023675D" w:rsidP="009908F1">
      <w:pPr>
        <w:shd w:val="clear" w:color="auto" w:fill="FFFFFF"/>
        <w:autoSpaceDE w:val="0"/>
        <w:autoSpaceDN w:val="0"/>
        <w:adjustRightInd w:val="0"/>
        <w:jc w:val="both"/>
        <w:rPr>
          <w:rFonts w:ascii="Arial" w:hAnsi="Arial" w:cs="Arial"/>
          <w:i/>
          <w:lang w:val="es-ES"/>
        </w:rPr>
      </w:pP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i/>
        </w:rPr>
        <w:t xml:space="preserve">VALOR TOTAL DE LAS VIVIENDAS </w:t>
      </w:r>
      <w:r w:rsidRPr="009908F1">
        <w:rPr>
          <w:rFonts w:ascii="Arial" w:hAnsi="Arial" w:cs="Arial"/>
          <w:b/>
          <w:i/>
        </w:rPr>
        <w:t>(1)</w:t>
      </w:r>
      <w:r w:rsidRPr="009908F1">
        <w:rPr>
          <w:rFonts w:ascii="Arial" w:hAnsi="Arial" w:cs="Arial"/>
          <w:i/>
        </w:rPr>
        <w:t xml:space="preserve">                           8.637’000.000                              8.637’000.000</w:t>
      </w: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b/>
          <w:i/>
        </w:rPr>
        <w:t xml:space="preserve">(-) </w:t>
      </w:r>
      <w:r w:rsidRPr="009908F1">
        <w:rPr>
          <w:rFonts w:ascii="Arial" w:hAnsi="Arial" w:cs="Arial"/>
          <w:i/>
        </w:rPr>
        <w:t>ANTICIPO A APLICAR                                               2.108’268.000                              2.928’150.000</w:t>
      </w: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i/>
        </w:rPr>
        <w:t xml:space="preserve">                                                                                             ---------------------                           ---------------------</w:t>
      </w: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i/>
        </w:rPr>
        <w:t xml:space="preserve">                                                                                              6.528’732.000                              5.708’850.000</w:t>
      </w:r>
    </w:p>
    <w:p w:rsidR="0023675D" w:rsidRPr="009908F1" w:rsidRDefault="0023675D" w:rsidP="009908F1">
      <w:pPr>
        <w:shd w:val="clear" w:color="auto" w:fill="FFFFFF"/>
        <w:autoSpaceDE w:val="0"/>
        <w:autoSpaceDN w:val="0"/>
        <w:adjustRightInd w:val="0"/>
        <w:jc w:val="both"/>
        <w:rPr>
          <w:rFonts w:ascii="Arial" w:hAnsi="Arial" w:cs="Arial"/>
          <w:i/>
        </w:rPr>
      </w:pP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i/>
        </w:rPr>
        <w:t>VALOR BASE PARA 260 VIVIENDAS                                  5.239’105.926                             4.581’175.926</w:t>
      </w: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i/>
        </w:rPr>
        <w:t>VALOR BASE PARA 64 VIVIENDAS                                    1.289’626.074                             1.127’674.074</w:t>
      </w: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i/>
        </w:rPr>
        <w:t xml:space="preserve">                                                                                             --------------------                         ---------------------</w:t>
      </w: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i/>
        </w:rPr>
        <w:t xml:space="preserve">                                                                                               6.528’732.000                             5.708’850.000</w:t>
      </w: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b/>
          <w:i/>
          <w:u w:val="single"/>
        </w:rPr>
        <w:t>VARIACIÓN ÍNDICES DE CAMACOL</w:t>
      </w:r>
      <w:r w:rsidRPr="009908F1">
        <w:rPr>
          <w:rFonts w:ascii="Arial" w:hAnsi="Arial" w:cs="Arial"/>
          <w:b/>
          <w:i/>
        </w:rPr>
        <w:t xml:space="preserve">                      </w:t>
      </w:r>
      <w:r w:rsidRPr="009908F1">
        <w:rPr>
          <w:rFonts w:ascii="Arial" w:hAnsi="Arial" w:cs="Arial"/>
          <w:b/>
          <w:i/>
          <w:u w:val="single"/>
        </w:rPr>
        <w:t>No. VIVIENDAS</w:t>
      </w:r>
      <w:r w:rsidRPr="009908F1">
        <w:rPr>
          <w:rFonts w:ascii="Arial" w:hAnsi="Arial" w:cs="Arial"/>
          <w:b/>
          <w:i/>
        </w:rPr>
        <w:t xml:space="preserve">            </w:t>
      </w:r>
      <w:r w:rsidRPr="009908F1">
        <w:rPr>
          <w:rFonts w:ascii="Arial" w:hAnsi="Arial" w:cs="Arial"/>
          <w:b/>
          <w:i/>
          <w:u w:val="single"/>
        </w:rPr>
        <w:t>FECHA</w:t>
      </w:r>
      <w:r w:rsidRPr="009908F1">
        <w:rPr>
          <w:rFonts w:ascii="Arial" w:hAnsi="Arial" w:cs="Arial"/>
          <w:b/>
          <w:i/>
        </w:rPr>
        <w:t xml:space="preserve">         </w:t>
      </w:r>
      <w:r w:rsidRPr="009908F1">
        <w:rPr>
          <w:rFonts w:ascii="Arial" w:hAnsi="Arial" w:cs="Arial"/>
          <w:b/>
          <w:i/>
          <w:u w:val="single"/>
        </w:rPr>
        <w:t>ÍNDICE</w:t>
      </w:r>
      <w:r w:rsidRPr="009908F1">
        <w:rPr>
          <w:rFonts w:ascii="Arial" w:hAnsi="Arial" w:cs="Arial"/>
          <w:b/>
          <w:i/>
        </w:rPr>
        <w:t xml:space="preserve">        </w:t>
      </w:r>
      <w:r w:rsidRPr="009908F1">
        <w:rPr>
          <w:rFonts w:ascii="Arial" w:hAnsi="Arial" w:cs="Arial"/>
          <w:b/>
          <w:i/>
          <w:u w:val="single"/>
        </w:rPr>
        <w:t>VARIACIÓN</w:t>
      </w:r>
    </w:p>
    <w:p w:rsidR="0023675D" w:rsidRPr="009908F1" w:rsidRDefault="0023675D" w:rsidP="009908F1">
      <w:pPr>
        <w:shd w:val="clear" w:color="auto" w:fill="FFFFFF"/>
        <w:autoSpaceDE w:val="0"/>
        <w:autoSpaceDN w:val="0"/>
        <w:adjustRightInd w:val="0"/>
        <w:jc w:val="both"/>
        <w:rPr>
          <w:rFonts w:ascii="Arial" w:hAnsi="Arial" w:cs="Arial"/>
          <w:i/>
        </w:rPr>
      </w:pP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i/>
        </w:rPr>
        <w:t xml:space="preserve">FECHA CONTRACTUAL DE TERMINACIÓN                                                Julio-96          425,21         </w:t>
      </w: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i/>
        </w:rPr>
        <w:t>VIVIENDAS ENTREGADAS                                               260                       Abril-97         471,49                10,88%</w:t>
      </w:r>
    </w:p>
    <w:p w:rsidR="0023675D" w:rsidRPr="009908F1" w:rsidRDefault="0023675D" w:rsidP="009908F1">
      <w:pPr>
        <w:shd w:val="clear" w:color="auto" w:fill="FFFFFF"/>
        <w:autoSpaceDE w:val="0"/>
        <w:autoSpaceDN w:val="0"/>
        <w:adjustRightInd w:val="0"/>
        <w:jc w:val="both"/>
        <w:rPr>
          <w:rFonts w:ascii="Arial" w:hAnsi="Arial" w:cs="Arial"/>
          <w:i/>
        </w:rPr>
      </w:pPr>
      <w:r w:rsidRPr="009908F1">
        <w:rPr>
          <w:rFonts w:ascii="Arial" w:hAnsi="Arial" w:cs="Arial"/>
          <w:i/>
        </w:rPr>
        <w:t xml:space="preserve">                                                                                              64                     Junio-97          474,21              11,52%</w:t>
      </w:r>
    </w:p>
    <w:p w:rsidR="0023675D" w:rsidRPr="009908F1" w:rsidRDefault="0023675D" w:rsidP="009908F1">
      <w:pPr>
        <w:shd w:val="clear" w:color="auto" w:fill="FFFFFF"/>
        <w:autoSpaceDE w:val="0"/>
        <w:autoSpaceDN w:val="0"/>
        <w:adjustRightInd w:val="0"/>
        <w:jc w:val="both"/>
        <w:rPr>
          <w:rFonts w:ascii="Arial" w:hAnsi="Arial" w:cs="Arial"/>
          <w:i/>
        </w:rPr>
      </w:pPr>
    </w:p>
    <w:p w:rsidR="0023675D" w:rsidRPr="009908F1" w:rsidRDefault="0023675D" w:rsidP="009908F1">
      <w:pPr>
        <w:shd w:val="clear" w:color="auto" w:fill="FFFFFF"/>
        <w:autoSpaceDE w:val="0"/>
        <w:autoSpaceDN w:val="0"/>
        <w:adjustRightInd w:val="0"/>
        <w:jc w:val="both"/>
        <w:rPr>
          <w:rFonts w:ascii="Arial" w:hAnsi="Arial" w:cs="Arial"/>
          <w:b/>
          <w:i/>
        </w:rPr>
      </w:pPr>
      <w:r w:rsidRPr="009908F1">
        <w:rPr>
          <w:rFonts w:ascii="Arial" w:hAnsi="Arial" w:cs="Arial"/>
          <w:b/>
          <w:i/>
          <w:u w:val="single"/>
        </w:rPr>
        <w:t>REAJUSTE</w:t>
      </w:r>
      <w:r w:rsidRPr="009908F1">
        <w:rPr>
          <w:rFonts w:ascii="Arial" w:hAnsi="Arial" w:cs="Arial"/>
          <w:b/>
          <w:i/>
        </w:rPr>
        <w:t>:</w:t>
      </w:r>
    </w:p>
    <w:p w:rsidR="00FB26EE" w:rsidRPr="009908F1" w:rsidRDefault="00FB26EE" w:rsidP="009908F1">
      <w:pPr>
        <w:shd w:val="clear" w:color="auto" w:fill="FFFFFF"/>
        <w:autoSpaceDE w:val="0"/>
        <w:autoSpaceDN w:val="0"/>
        <w:adjustRightInd w:val="0"/>
        <w:jc w:val="both"/>
        <w:rPr>
          <w:rFonts w:ascii="Arial" w:hAnsi="Arial" w:cs="Arial"/>
          <w:b/>
          <w:i/>
        </w:rPr>
      </w:pPr>
    </w:p>
    <w:p w:rsidR="00FB26EE" w:rsidRPr="009908F1" w:rsidRDefault="00FB26EE" w:rsidP="009908F1">
      <w:pPr>
        <w:shd w:val="clear" w:color="auto" w:fill="FFFFFF"/>
        <w:autoSpaceDE w:val="0"/>
        <w:autoSpaceDN w:val="0"/>
        <w:adjustRightInd w:val="0"/>
        <w:jc w:val="both"/>
        <w:rPr>
          <w:rFonts w:ascii="Arial" w:hAnsi="Arial" w:cs="Arial"/>
          <w:b/>
          <w:i/>
        </w:rPr>
      </w:pPr>
    </w:p>
    <w:p w:rsidR="0023675D" w:rsidRPr="009908F1" w:rsidRDefault="0023675D" w:rsidP="009908F1">
      <w:pPr>
        <w:shd w:val="clear" w:color="auto" w:fill="FFFFFF"/>
        <w:autoSpaceDE w:val="0"/>
        <w:autoSpaceDN w:val="0"/>
        <w:adjustRightInd w:val="0"/>
        <w:jc w:val="both"/>
        <w:rPr>
          <w:rFonts w:ascii="Arial" w:hAnsi="Arial" w:cs="Arial"/>
          <w:b/>
          <w:i/>
        </w:rPr>
      </w:pPr>
    </w:p>
    <w:p w:rsidR="0023675D" w:rsidRPr="009908F1" w:rsidRDefault="0023675D" w:rsidP="009908F1">
      <w:pPr>
        <w:shd w:val="clear" w:color="auto" w:fill="FFFFFF"/>
        <w:autoSpaceDE w:val="0"/>
        <w:autoSpaceDN w:val="0"/>
        <w:adjustRightInd w:val="0"/>
        <w:jc w:val="both"/>
        <w:rPr>
          <w:rFonts w:ascii="Arial" w:hAnsi="Arial" w:cs="Arial"/>
          <w:b/>
          <w:i/>
          <w:lang w:val="es-ES_tradnl"/>
        </w:rPr>
      </w:pPr>
      <w:r w:rsidRPr="009908F1">
        <w:rPr>
          <w:rFonts w:ascii="Arial" w:hAnsi="Arial" w:cs="Arial"/>
          <w:b/>
          <w:i/>
        </w:rPr>
        <w:t xml:space="preserve">                                                         </w:t>
      </w:r>
      <w:r w:rsidRPr="009908F1">
        <w:rPr>
          <w:rFonts w:ascii="Arial" w:hAnsi="Arial" w:cs="Arial"/>
          <w:b/>
          <w:i/>
          <w:lang w:val="es-ES_tradnl"/>
        </w:rPr>
        <w:t>ALTERNATIVA I                          ALTERNATIVA II</w:t>
      </w:r>
    </w:p>
    <w:p w:rsidR="0023675D" w:rsidRPr="009908F1" w:rsidRDefault="0023675D" w:rsidP="009908F1">
      <w:pPr>
        <w:shd w:val="clear" w:color="auto" w:fill="FFFFFF"/>
        <w:autoSpaceDE w:val="0"/>
        <w:autoSpaceDN w:val="0"/>
        <w:adjustRightInd w:val="0"/>
        <w:jc w:val="both"/>
        <w:rPr>
          <w:rFonts w:ascii="Arial" w:hAnsi="Arial" w:cs="Arial"/>
          <w:b/>
          <w:i/>
          <w:lang w:val="es-ES_tradnl"/>
        </w:rPr>
      </w:pPr>
    </w:p>
    <w:p w:rsidR="0023675D" w:rsidRPr="009908F1" w:rsidRDefault="0023675D"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lang w:val="es-ES_tradnl"/>
        </w:rPr>
        <w:t>260 VIVIENDAS                                         570’226.058                                          498’616.735</w:t>
      </w:r>
    </w:p>
    <w:p w:rsidR="0023675D" w:rsidRPr="009908F1" w:rsidRDefault="0023675D"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lang w:val="es-ES_tradnl"/>
        </w:rPr>
        <w:t>64 VIVIENDAS                                           148’612.868                                          129’949.977</w:t>
      </w:r>
    </w:p>
    <w:p w:rsidR="0023675D" w:rsidRPr="009908F1" w:rsidRDefault="0023675D"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lang w:val="es-ES_tradnl"/>
        </w:rPr>
        <w:t xml:space="preserve">                                                                  -------------------                                    ------------------</w:t>
      </w:r>
    </w:p>
    <w:p w:rsidR="0023675D" w:rsidRPr="009908F1" w:rsidRDefault="0023675D"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lang w:val="es-ES_tradnl"/>
        </w:rPr>
        <w:t xml:space="preserve">                                                                   718’838.926                                          628’566.712</w:t>
      </w:r>
    </w:p>
    <w:p w:rsidR="0023675D" w:rsidRPr="009908F1" w:rsidRDefault="0023675D" w:rsidP="009908F1">
      <w:pPr>
        <w:shd w:val="clear" w:color="auto" w:fill="FFFFFF"/>
        <w:autoSpaceDE w:val="0"/>
        <w:autoSpaceDN w:val="0"/>
        <w:adjustRightInd w:val="0"/>
        <w:jc w:val="both"/>
        <w:rPr>
          <w:rFonts w:ascii="Arial" w:hAnsi="Arial" w:cs="Arial"/>
          <w:i/>
          <w:lang w:val="es-ES_tradnl"/>
        </w:rPr>
      </w:pPr>
    </w:p>
    <w:p w:rsidR="0023675D" w:rsidRPr="009908F1" w:rsidRDefault="0023675D" w:rsidP="009908F1">
      <w:pPr>
        <w:shd w:val="clear" w:color="auto" w:fill="FFFFFF"/>
        <w:autoSpaceDE w:val="0"/>
        <w:autoSpaceDN w:val="0"/>
        <w:adjustRightInd w:val="0"/>
        <w:jc w:val="both"/>
        <w:rPr>
          <w:rFonts w:ascii="Arial" w:hAnsi="Arial" w:cs="Arial"/>
          <w:i/>
          <w:lang w:val="es-ES_tradnl"/>
        </w:rPr>
      </w:pPr>
    </w:p>
    <w:p w:rsidR="0023675D" w:rsidRPr="009908F1" w:rsidRDefault="0023675D" w:rsidP="009908F1">
      <w:pPr>
        <w:shd w:val="clear" w:color="auto" w:fill="FFFFFF"/>
        <w:autoSpaceDE w:val="0"/>
        <w:autoSpaceDN w:val="0"/>
        <w:adjustRightInd w:val="0"/>
        <w:jc w:val="both"/>
        <w:rPr>
          <w:rFonts w:ascii="Arial" w:hAnsi="Arial" w:cs="Arial"/>
          <w:b/>
          <w:i/>
          <w:lang w:val="es-ES_tradnl"/>
        </w:rPr>
      </w:pPr>
      <w:r w:rsidRPr="009908F1">
        <w:rPr>
          <w:rFonts w:ascii="Arial" w:hAnsi="Arial" w:cs="Arial"/>
          <w:b/>
          <w:i/>
          <w:lang w:val="es-ES_tradnl"/>
        </w:rPr>
        <w:t xml:space="preserve">(1) </w:t>
      </w:r>
      <w:r w:rsidRPr="009908F1">
        <w:rPr>
          <w:rFonts w:ascii="Arial" w:hAnsi="Arial" w:cs="Arial"/>
          <w:i/>
          <w:lang w:val="es-ES_tradnl"/>
        </w:rPr>
        <w:t>Dato informado por ALTANARE, correspondiente al valor total de las viviendas, de acuerdo con el precio, acabados y adicionales pactados con cada afiliado.</w:t>
      </w:r>
      <w:r w:rsidRPr="009908F1">
        <w:rPr>
          <w:rFonts w:ascii="Arial" w:hAnsi="Arial" w:cs="Arial"/>
          <w:b/>
          <w:i/>
          <w:lang w:val="es-ES_tradnl"/>
        </w:rPr>
        <w:t xml:space="preserve">  </w:t>
      </w:r>
    </w:p>
    <w:p w:rsidR="0023675D" w:rsidRPr="009908F1" w:rsidRDefault="0023675D" w:rsidP="009908F1">
      <w:pPr>
        <w:shd w:val="clear" w:color="auto" w:fill="FFFFFF"/>
        <w:autoSpaceDE w:val="0"/>
        <w:autoSpaceDN w:val="0"/>
        <w:adjustRightInd w:val="0"/>
        <w:jc w:val="both"/>
        <w:rPr>
          <w:rFonts w:ascii="Arial" w:hAnsi="Arial" w:cs="Arial"/>
          <w:b/>
          <w:i/>
        </w:rPr>
      </w:pPr>
      <w:r w:rsidRPr="009908F1">
        <w:rPr>
          <w:rFonts w:ascii="Arial" w:hAnsi="Arial" w:cs="Arial"/>
          <w:b/>
          <w:i/>
        </w:rPr>
        <w:t xml:space="preserve">                                                                </w:t>
      </w:r>
      <w:r w:rsidRPr="009908F1">
        <w:rPr>
          <w:rFonts w:ascii="Arial" w:hAnsi="Arial" w:cs="Arial"/>
          <w:i/>
        </w:rPr>
        <w:t xml:space="preserve">                                                   </w:t>
      </w:r>
      <w:r w:rsidRPr="009908F1">
        <w:rPr>
          <w:rFonts w:ascii="Arial" w:hAnsi="Arial" w:cs="Arial"/>
          <w:b/>
          <w:i/>
        </w:rPr>
        <w:t xml:space="preserve">          </w:t>
      </w:r>
    </w:p>
    <w:p w:rsidR="00E8078D" w:rsidRPr="009908F1" w:rsidRDefault="00E8078D" w:rsidP="009908F1">
      <w:pPr>
        <w:shd w:val="clear" w:color="auto" w:fill="FFFFFF"/>
        <w:autoSpaceDE w:val="0"/>
        <w:autoSpaceDN w:val="0"/>
        <w:adjustRightInd w:val="0"/>
        <w:spacing w:line="360" w:lineRule="auto"/>
        <w:jc w:val="both"/>
        <w:rPr>
          <w:rFonts w:ascii="Arial" w:hAnsi="Arial" w:cs="Arial"/>
          <w:b/>
          <w:color w:val="000000"/>
          <w:lang w:val="es-ES_tradnl"/>
        </w:rPr>
      </w:pPr>
    </w:p>
    <w:p w:rsidR="00437BE8" w:rsidRPr="009908F1" w:rsidRDefault="0045216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2</w:t>
      </w:r>
      <w:r w:rsidR="0050652F" w:rsidRPr="009908F1">
        <w:rPr>
          <w:rFonts w:ascii="Arial" w:hAnsi="Arial" w:cs="Arial"/>
          <w:b/>
          <w:color w:val="000000"/>
          <w:lang w:val="es-ES_tradnl"/>
        </w:rPr>
        <w:t>6</w:t>
      </w:r>
      <w:r w:rsidR="007D5C45" w:rsidRPr="009908F1">
        <w:rPr>
          <w:rFonts w:ascii="Arial" w:hAnsi="Arial" w:cs="Arial"/>
          <w:b/>
          <w:color w:val="000000"/>
          <w:lang w:val="es-ES_tradnl"/>
        </w:rPr>
        <w:t>.</w:t>
      </w:r>
      <w:r w:rsidR="007D5C45" w:rsidRPr="009908F1">
        <w:rPr>
          <w:rFonts w:ascii="Arial" w:hAnsi="Arial" w:cs="Arial"/>
          <w:color w:val="000000"/>
          <w:lang w:val="es-ES_tradnl"/>
        </w:rPr>
        <w:t xml:space="preserve"> El 1</w:t>
      </w:r>
      <w:r w:rsidR="002A6EC1" w:rsidRPr="009908F1">
        <w:rPr>
          <w:rFonts w:ascii="Arial" w:hAnsi="Arial" w:cs="Arial"/>
          <w:color w:val="000000"/>
          <w:lang w:val="es-ES_tradnl"/>
        </w:rPr>
        <w:t>2</w:t>
      </w:r>
      <w:r w:rsidR="007D5C45" w:rsidRPr="009908F1">
        <w:rPr>
          <w:rFonts w:ascii="Arial" w:hAnsi="Arial" w:cs="Arial"/>
          <w:color w:val="000000"/>
          <w:lang w:val="es-ES_tradnl"/>
        </w:rPr>
        <w:t xml:space="preserve"> del mismo mes y año, las partes suscribieron el </w:t>
      </w:r>
      <w:r w:rsidR="007D5C45" w:rsidRPr="009908F1">
        <w:rPr>
          <w:rFonts w:ascii="Arial" w:hAnsi="Arial" w:cs="Arial"/>
          <w:i/>
          <w:color w:val="000000"/>
          <w:lang w:val="es-ES_tradnl"/>
        </w:rPr>
        <w:t>“ACTA</w:t>
      </w:r>
      <w:r w:rsidR="00995EC7" w:rsidRPr="009908F1">
        <w:rPr>
          <w:rFonts w:ascii="Arial" w:hAnsi="Arial" w:cs="Arial"/>
          <w:i/>
          <w:color w:val="000000"/>
          <w:lang w:val="es-ES_tradnl"/>
        </w:rPr>
        <w:t xml:space="preserve"> n.° </w:t>
      </w:r>
      <w:r w:rsidR="00437BE8" w:rsidRPr="009908F1">
        <w:rPr>
          <w:rFonts w:ascii="Arial" w:hAnsi="Arial" w:cs="Arial"/>
          <w:i/>
          <w:color w:val="000000"/>
          <w:lang w:val="es-ES_tradnl"/>
        </w:rPr>
        <w:t>004</w:t>
      </w:r>
      <w:r w:rsidR="002A6EC1" w:rsidRPr="009908F1">
        <w:rPr>
          <w:rStyle w:val="Refdenotaalpie"/>
          <w:rFonts w:ascii="Arial" w:hAnsi="Arial" w:cs="Arial"/>
          <w:i/>
          <w:color w:val="000000"/>
          <w:lang w:val="es-ES_tradnl"/>
        </w:rPr>
        <w:footnoteReference w:id="8"/>
      </w:r>
      <w:r w:rsidR="00A1087E" w:rsidRPr="009908F1">
        <w:rPr>
          <w:rFonts w:ascii="Arial" w:hAnsi="Arial" w:cs="Arial"/>
          <w:i/>
          <w:color w:val="000000"/>
          <w:lang w:val="es-ES_tradnl"/>
        </w:rPr>
        <w:t xml:space="preserve"> (sic) </w:t>
      </w:r>
      <w:r w:rsidR="00437BE8" w:rsidRPr="009908F1">
        <w:rPr>
          <w:rFonts w:ascii="Arial" w:hAnsi="Arial" w:cs="Arial"/>
          <w:i/>
          <w:color w:val="000000"/>
          <w:lang w:val="es-ES_tradnl"/>
        </w:rPr>
        <w:t>PROCESO CONCILIACIÓN</w:t>
      </w:r>
      <w:r w:rsidR="00995EC7" w:rsidRPr="009908F1">
        <w:rPr>
          <w:rFonts w:ascii="Arial" w:hAnsi="Arial" w:cs="Arial"/>
          <w:i/>
          <w:color w:val="000000"/>
          <w:lang w:val="es-ES_tradnl"/>
        </w:rPr>
        <w:t xml:space="preserve"> </w:t>
      </w:r>
      <w:r w:rsidR="007D5C45" w:rsidRPr="009908F1">
        <w:rPr>
          <w:rFonts w:ascii="Arial" w:hAnsi="Arial" w:cs="Arial"/>
          <w:i/>
          <w:color w:val="000000"/>
          <w:lang w:val="es-ES_tradnl"/>
        </w:rPr>
        <w:t>ALTANARE LTDA.-CAJA PROMOTORA DE VIVIENDA MILITAR”</w:t>
      </w:r>
      <w:r w:rsidR="006F1EDB" w:rsidRPr="009908F1">
        <w:rPr>
          <w:rFonts w:ascii="Arial" w:hAnsi="Arial" w:cs="Arial"/>
          <w:color w:val="000000"/>
          <w:lang w:val="es-ES_tradnl"/>
        </w:rPr>
        <w:t xml:space="preserve">, con el objeto de continuar con la negociación final respecto a las reclamaciones de la contratista. En </w:t>
      </w:r>
      <w:r w:rsidR="00A1087E" w:rsidRPr="009908F1">
        <w:rPr>
          <w:rFonts w:ascii="Arial" w:hAnsi="Arial" w:cs="Arial"/>
          <w:color w:val="000000"/>
          <w:lang w:val="es-ES_tradnl"/>
        </w:rPr>
        <w:t>la adición se hace constar</w:t>
      </w:r>
      <w:r w:rsidR="0072214D" w:rsidRPr="009908F1">
        <w:rPr>
          <w:rFonts w:ascii="Arial" w:hAnsi="Arial" w:cs="Arial"/>
          <w:color w:val="000000"/>
          <w:lang w:val="es-ES_tradnl"/>
        </w:rPr>
        <w:t xml:space="preserve"> –se destaca-</w:t>
      </w:r>
      <w:r w:rsidR="006F1EDB" w:rsidRPr="009908F1">
        <w:rPr>
          <w:rFonts w:ascii="Arial" w:hAnsi="Arial" w:cs="Arial"/>
          <w:color w:val="000000"/>
          <w:lang w:val="es-ES_tradnl"/>
        </w:rPr>
        <w:t>:</w:t>
      </w:r>
      <w:r w:rsidR="0090577D" w:rsidRPr="009908F1">
        <w:rPr>
          <w:rFonts w:ascii="Arial" w:hAnsi="Arial" w:cs="Arial"/>
          <w:color w:val="000000"/>
          <w:lang w:val="es-ES_tradnl"/>
        </w:rPr>
        <w:t xml:space="preserve"> </w:t>
      </w:r>
    </w:p>
    <w:p w:rsidR="00A037A5" w:rsidRPr="009908F1" w:rsidRDefault="00A037A5" w:rsidP="009908F1">
      <w:pPr>
        <w:shd w:val="clear" w:color="auto" w:fill="FFFFFF"/>
        <w:autoSpaceDE w:val="0"/>
        <w:autoSpaceDN w:val="0"/>
        <w:adjustRightInd w:val="0"/>
        <w:spacing w:line="360" w:lineRule="auto"/>
        <w:jc w:val="both"/>
        <w:rPr>
          <w:rFonts w:ascii="Arial" w:hAnsi="Arial" w:cs="Arial"/>
          <w:color w:val="000000"/>
          <w:lang w:val="es-ES_tradnl"/>
        </w:rPr>
      </w:pPr>
    </w:p>
    <w:p w:rsidR="006F1EDB" w:rsidRPr="009908F1" w:rsidRDefault="006F1EDB"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color w:val="000000"/>
          <w:lang w:val="es-ES_tradnl"/>
        </w:rPr>
        <w:t>“</w:t>
      </w:r>
      <w:r w:rsidR="00D41A4B" w:rsidRPr="009908F1">
        <w:rPr>
          <w:rFonts w:ascii="Arial" w:hAnsi="Arial" w:cs="Arial"/>
          <w:i/>
          <w:iCs/>
          <w:color w:val="000000"/>
          <w:lang w:val="es-ES_tradnl"/>
        </w:rPr>
        <w:t xml:space="preserve">1. </w:t>
      </w:r>
      <w:r w:rsidR="00D41A4B" w:rsidRPr="009908F1">
        <w:rPr>
          <w:rFonts w:ascii="Arial" w:hAnsi="Arial" w:cs="Arial"/>
          <w:i/>
          <w:iCs/>
          <w:color w:val="000000"/>
          <w:u w:val="single"/>
          <w:lang w:val="es-ES_tradnl"/>
        </w:rPr>
        <w:t>INTERESES DE MORA DESEMBOLSOS APORTES AFILIADOS</w:t>
      </w:r>
      <w:r w:rsidR="00D41A4B" w:rsidRPr="009908F1">
        <w:rPr>
          <w:rFonts w:ascii="Arial" w:hAnsi="Arial" w:cs="Arial"/>
          <w:i/>
          <w:iCs/>
          <w:color w:val="000000"/>
          <w:lang w:val="es-ES_tradnl"/>
        </w:rPr>
        <w:t>.</w:t>
      </w:r>
      <w:r w:rsidR="00D41A4B" w:rsidRPr="009908F1">
        <w:rPr>
          <w:rFonts w:ascii="Arial" w:hAnsi="Arial" w:cs="Arial"/>
          <w:i/>
          <w:iCs/>
          <w:lang w:val="es-ES"/>
        </w:rPr>
        <w:t xml:space="preserve"> </w:t>
      </w:r>
      <w:r w:rsidR="00D41A4B" w:rsidRPr="009908F1">
        <w:rPr>
          <w:rFonts w:ascii="Arial" w:hAnsi="Arial" w:cs="Arial"/>
          <w:i/>
          <w:iCs/>
          <w:color w:val="000000"/>
          <w:lang w:val="es-ES_tradnl"/>
        </w:rPr>
        <w:t>Son viables las dos propuestas presentadas tanto por la Caja como por Altanare, situación que estará sujeta al proceso de depuración de la información, ajuste de cálculos y negociación, bajo los parámetros acordados en el Acta No.02 del lunes 26 de Enero de 1.998.</w:t>
      </w:r>
      <w:r w:rsidR="00FD55F2" w:rsidRPr="009908F1">
        <w:rPr>
          <w:rFonts w:ascii="Arial" w:hAnsi="Arial" w:cs="Arial"/>
          <w:i/>
          <w:iCs/>
          <w:lang w:val="es-ES"/>
        </w:rPr>
        <w:t xml:space="preserve"> </w:t>
      </w:r>
    </w:p>
    <w:p w:rsidR="00B93FAA" w:rsidRPr="009908F1" w:rsidRDefault="00B93FAA" w:rsidP="009908F1">
      <w:pPr>
        <w:shd w:val="clear" w:color="auto" w:fill="FFFFFF"/>
        <w:autoSpaceDE w:val="0"/>
        <w:autoSpaceDN w:val="0"/>
        <w:adjustRightInd w:val="0"/>
        <w:jc w:val="both"/>
        <w:rPr>
          <w:rFonts w:ascii="Arial" w:hAnsi="Arial" w:cs="Arial"/>
          <w:i/>
          <w:iCs/>
          <w:lang w:val="es-ES"/>
        </w:rPr>
      </w:pPr>
    </w:p>
    <w:p w:rsidR="00D41A4B" w:rsidRPr="009908F1" w:rsidRDefault="00D41A4B"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color w:val="000000"/>
          <w:lang w:val="es-ES_tradnl"/>
        </w:rPr>
        <w:t xml:space="preserve">2. </w:t>
      </w:r>
      <w:r w:rsidRPr="009908F1">
        <w:rPr>
          <w:rFonts w:ascii="Arial" w:hAnsi="Arial" w:cs="Arial"/>
          <w:i/>
          <w:iCs/>
          <w:color w:val="000000"/>
          <w:u w:val="single"/>
          <w:lang w:val="es-ES_tradnl"/>
        </w:rPr>
        <w:t>INTERESES SUBROGACIÓN</w:t>
      </w:r>
      <w:r w:rsidRPr="009908F1">
        <w:rPr>
          <w:rFonts w:ascii="Arial" w:hAnsi="Arial" w:cs="Arial"/>
          <w:i/>
          <w:iCs/>
          <w:color w:val="000000"/>
          <w:lang w:val="es-ES_tradnl"/>
        </w:rPr>
        <w:t>.</w:t>
      </w:r>
      <w:r w:rsidRPr="009908F1">
        <w:rPr>
          <w:rFonts w:ascii="Arial" w:hAnsi="Arial" w:cs="Arial"/>
          <w:i/>
          <w:iCs/>
          <w:lang w:val="es-ES"/>
        </w:rPr>
        <w:t xml:space="preserve"> </w:t>
      </w:r>
      <w:r w:rsidRPr="009908F1">
        <w:rPr>
          <w:rFonts w:ascii="Arial" w:hAnsi="Arial" w:cs="Arial"/>
          <w:i/>
          <w:iCs/>
          <w:color w:val="000000"/>
          <w:lang w:val="es-ES_tradnl"/>
        </w:rPr>
        <w:t>Jurídicamente el reconocimiento de este concepto es viable en lo concerniente al pago de los intereses de subrogación calculados a las tasas cobradas por las Entidades Financieras, previa demostración de su pago por parte de Altanare Ltda., y revisión de la Caja con base en las boletas expedidas por Granahorrar y B.C.H. En cuanto a los créditos actualmente no subrogados de la Urbanización Alcázares de Suba, se liquidarán al 28 de Febrero de 1.998.</w:t>
      </w:r>
      <w:r w:rsidRPr="009908F1">
        <w:rPr>
          <w:rFonts w:ascii="Arial" w:hAnsi="Arial" w:cs="Arial"/>
          <w:i/>
          <w:iCs/>
          <w:lang w:val="es-ES"/>
        </w:rPr>
        <w:t xml:space="preserve"> </w:t>
      </w:r>
      <w:r w:rsidRPr="009908F1">
        <w:rPr>
          <w:rFonts w:ascii="Arial" w:hAnsi="Arial" w:cs="Arial"/>
          <w:i/>
          <w:iCs/>
          <w:color w:val="000000"/>
          <w:lang w:val="es-ES_tradnl"/>
        </w:rPr>
        <w:t>En cuanto a los intereses que generaría el capital pagado por la firma Altanare, constituido por los intereses de subrogación, desde el punto de vista financiero no constituyen un doble pago de intereses, simplemente se trata de un pago de intereses por un capital aportado por dicha sociedad, la cual en condiciones normales no hubiera tenido que pagar estos dineros. Como pauta de conciliación, es importante aclarar que no cabría en este concepto cobrar tasas de interés moratorio, sería posible el reconocimiento de un interés equivalente al cobrado por las Entidades de Crédito.</w:t>
      </w:r>
      <w:r w:rsidRPr="009908F1">
        <w:rPr>
          <w:rFonts w:ascii="Arial" w:hAnsi="Arial" w:cs="Arial"/>
          <w:i/>
          <w:iCs/>
          <w:lang w:val="es-ES"/>
        </w:rPr>
        <w:t xml:space="preserve"> </w:t>
      </w:r>
      <w:r w:rsidRPr="009908F1">
        <w:rPr>
          <w:rFonts w:ascii="Arial" w:hAnsi="Arial" w:cs="Arial"/>
          <w:i/>
          <w:iCs/>
          <w:color w:val="000000"/>
          <w:lang w:val="es-ES_tradnl"/>
        </w:rPr>
        <w:t>Todo lo anterior, se liquida en concordancia con las pautas de cálculo establecidas del Acta No. 03 del 27 de Enero de 1998.</w:t>
      </w:r>
    </w:p>
    <w:p w:rsidR="006F1EDB" w:rsidRPr="009908F1" w:rsidRDefault="006F1EDB" w:rsidP="009908F1">
      <w:pPr>
        <w:shd w:val="clear" w:color="auto" w:fill="FFFFFF"/>
        <w:autoSpaceDE w:val="0"/>
        <w:autoSpaceDN w:val="0"/>
        <w:adjustRightInd w:val="0"/>
        <w:jc w:val="both"/>
        <w:rPr>
          <w:rFonts w:ascii="Arial" w:hAnsi="Arial" w:cs="Arial"/>
          <w:i/>
          <w:iCs/>
          <w:color w:val="000000"/>
          <w:lang w:val="es-ES_tradnl"/>
        </w:rPr>
      </w:pPr>
    </w:p>
    <w:p w:rsidR="00D41A4B" w:rsidRPr="009908F1" w:rsidRDefault="00D41A4B"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color w:val="000000"/>
          <w:lang w:val="es-ES_tradnl"/>
        </w:rPr>
        <w:t xml:space="preserve">3. </w:t>
      </w:r>
      <w:r w:rsidRPr="009908F1">
        <w:rPr>
          <w:rFonts w:ascii="Arial" w:hAnsi="Arial" w:cs="Arial"/>
          <w:i/>
          <w:iCs/>
          <w:color w:val="000000"/>
          <w:u w:val="single"/>
          <w:lang w:val="es-ES_tradnl"/>
        </w:rPr>
        <w:t>COSTOS DE CONSTRUCCIÓN</w:t>
      </w:r>
      <w:r w:rsidRPr="009908F1">
        <w:rPr>
          <w:rFonts w:ascii="Arial" w:hAnsi="Arial" w:cs="Arial"/>
          <w:i/>
          <w:iCs/>
          <w:color w:val="000000"/>
          <w:lang w:val="es-ES_tradnl"/>
        </w:rPr>
        <w:t>.</w:t>
      </w:r>
      <w:r w:rsidRPr="009908F1">
        <w:rPr>
          <w:rFonts w:ascii="Arial" w:hAnsi="Arial" w:cs="Arial"/>
          <w:i/>
          <w:iCs/>
          <w:lang w:val="es-ES"/>
        </w:rPr>
        <w:t xml:space="preserve"> </w:t>
      </w:r>
      <w:r w:rsidRPr="009908F1">
        <w:rPr>
          <w:rFonts w:ascii="Arial" w:hAnsi="Arial" w:cs="Arial"/>
          <w:i/>
          <w:iCs/>
          <w:color w:val="000000"/>
          <w:lang w:val="es-ES_tradnl"/>
        </w:rPr>
        <w:t>En concordancia con lo establecido en el Contrato No.026/94 y sus adicionales, es viable dar aplicación a la fórmula contractual que permitió mantener el incremento en los costos de las vivienda aceptadas por la Caja contractualmente, correspondiente al valor de las mismas expresada en salarios mínimos legales vigentes, limitados a las viviendas realmente adjudicadas a los afiliados, de conformidad con los cálculos incluidos en el Acta No.04 suscrita e</w:t>
      </w:r>
      <w:r w:rsidR="00442CEC" w:rsidRPr="009908F1">
        <w:rPr>
          <w:rFonts w:ascii="Arial" w:hAnsi="Arial" w:cs="Arial"/>
          <w:i/>
          <w:iCs/>
          <w:color w:val="000000"/>
          <w:lang w:val="es-ES_tradnl"/>
        </w:rPr>
        <w:t>n</w:t>
      </w:r>
      <w:r w:rsidRPr="009908F1">
        <w:rPr>
          <w:rFonts w:ascii="Arial" w:hAnsi="Arial" w:cs="Arial"/>
          <w:i/>
          <w:iCs/>
          <w:color w:val="000000"/>
          <w:lang w:val="es-ES_tradnl"/>
        </w:rPr>
        <w:t xml:space="preserve"> febrero de 1.998.</w:t>
      </w:r>
    </w:p>
    <w:p w:rsidR="006F1EDB" w:rsidRPr="009908F1" w:rsidRDefault="006F1EDB" w:rsidP="009908F1">
      <w:pPr>
        <w:shd w:val="clear" w:color="auto" w:fill="FFFFFF"/>
        <w:autoSpaceDE w:val="0"/>
        <w:autoSpaceDN w:val="0"/>
        <w:adjustRightInd w:val="0"/>
        <w:jc w:val="both"/>
        <w:rPr>
          <w:rFonts w:ascii="Arial" w:hAnsi="Arial" w:cs="Arial"/>
          <w:i/>
          <w:iCs/>
          <w:color w:val="000000"/>
          <w:lang w:val="es-ES_tradnl"/>
        </w:rPr>
      </w:pPr>
    </w:p>
    <w:p w:rsidR="006F1EDB" w:rsidRPr="009908F1" w:rsidRDefault="00D41A4B"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color w:val="000000"/>
          <w:lang w:val="es-ES_tradnl"/>
        </w:rPr>
        <w:t>4.</w:t>
      </w:r>
      <w:r w:rsidRPr="009908F1">
        <w:rPr>
          <w:rFonts w:ascii="Arial" w:hAnsi="Arial" w:cs="Arial"/>
          <w:i/>
          <w:iCs/>
          <w:color w:val="000000"/>
          <w:u w:val="single"/>
          <w:lang w:val="es-ES_tradnl"/>
        </w:rPr>
        <w:t xml:space="preserve"> INVERSIÓN EN TIERRA</w:t>
      </w:r>
      <w:r w:rsidR="00FD55F2" w:rsidRPr="009908F1">
        <w:rPr>
          <w:rFonts w:ascii="Arial" w:hAnsi="Arial" w:cs="Arial"/>
          <w:i/>
          <w:iCs/>
          <w:color w:val="000000"/>
          <w:lang w:val="es-ES_tradnl"/>
        </w:rPr>
        <w:t>.</w:t>
      </w:r>
      <w:r w:rsidR="00FD55F2" w:rsidRPr="009908F1">
        <w:rPr>
          <w:rFonts w:ascii="Arial" w:hAnsi="Arial" w:cs="Arial"/>
          <w:i/>
          <w:iCs/>
          <w:lang w:val="es-ES"/>
        </w:rPr>
        <w:t xml:space="preserve"> </w:t>
      </w:r>
      <w:r w:rsidRPr="009908F1">
        <w:rPr>
          <w:rFonts w:ascii="Arial" w:hAnsi="Arial" w:cs="Arial"/>
          <w:i/>
          <w:iCs/>
          <w:color w:val="000000"/>
          <w:lang w:val="es-ES_tradnl"/>
        </w:rPr>
        <w:t xml:space="preserve">Se establece como viable el reconocimiento de este concepto. Para fines de cálculo de dicho reconocimiento se acuerda como fórmula el pago de un </w:t>
      </w:r>
      <w:r w:rsidR="009624A6" w:rsidRPr="009908F1">
        <w:rPr>
          <w:rFonts w:ascii="Arial" w:hAnsi="Arial" w:cs="Arial"/>
          <w:i/>
          <w:iCs/>
          <w:color w:val="000000"/>
          <w:lang w:val="es-ES_tradnl"/>
        </w:rPr>
        <w:t>i</w:t>
      </w:r>
      <w:r w:rsidRPr="009908F1">
        <w:rPr>
          <w:rFonts w:ascii="Arial" w:hAnsi="Arial" w:cs="Arial"/>
          <w:i/>
          <w:iCs/>
          <w:color w:val="000000"/>
          <w:lang w:val="es-ES_tradnl"/>
        </w:rPr>
        <w:t>nterés equivalente al Corriente Bancario promedio, contenido en el Anexo 1 del Acta No.2 del 26 de Enero de 1.998, tomando como base el costo del terreno no utilizado para la construcción de las viviendas finalmente no acogidas por la Caja o sus afiliados, que a la fecha se determina en 526 viviendas (850 viviendas ofrecidas, menos, 324 viviendas adjudicadas), equivalentes al 61.88% del terreno. Estableciéndose igualmente como período de cálculo a partir de la fecha de firma del Contrato Adicional 001/95 (Mayo 5 de 1.995) hasta el día 28 de Febrero de 1.9</w:t>
      </w:r>
      <w:r w:rsidR="00341DC6" w:rsidRPr="009908F1">
        <w:rPr>
          <w:rFonts w:ascii="Arial" w:hAnsi="Arial" w:cs="Arial"/>
          <w:i/>
          <w:iCs/>
          <w:color w:val="000000"/>
          <w:lang w:val="es-ES_tradnl"/>
        </w:rPr>
        <w:t>9</w:t>
      </w:r>
      <w:r w:rsidRPr="009908F1">
        <w:rPr>
          <w:rFonts w:ascii="Arial" w:hAnsi="Arial" w:cs="Arial"/>
          <w:i/>
          <w:iCs/>
          <w:color w:val="000000"/>
          <w:lang w:val="es-ES_tradnl"/>
        </w:rPr>
        <w:t>8, cuyo resultado será evaluado en próxima reunión.</w:t>
      </w:r>
      <w:r w:rsidR="00FD55F2" w:rsidRPr="009908F1">
        <w:rPr>
          <w:rFonts w:ascii="Arial" w:hAnsi="Arial" w:cs="Arial"/>
          <w:i/>
          <w:iCs/>
          <w:lang w:val="es-ES"/>
        </w:rPr>
        <w:t xml:space="preserve"> </w:t>
      </w:r>
    </w:p>
    <w:p w:rsidR="006F1EDB" w:rsidRPr="009908F1" w:rsidRDefault="006F1EDB" w:rsidP="009908F1">
      <w:pPr>
        <w:shd w:val="clear" w:color="auto" w:fill="FFFFFF"/>
        <w:autoSpaceDE w:val="0"/>
        <w:autoSpaceDN w:val="0"/>
        <w:adjustRightInd w:val="0"/>
        <w:jc w:val="both"/>
        <w:rPr>
          <w:rFonts w:ascii="Arial" w:hAnsi="Arial" w:cs="Arial"/>
          <w:i/>
          <w:iCs/>
          <w:lang w:val="es-ES"/>
        </w:rPr>
      </w:pPr>
    </w:p>
    <w:p w:rsidR="006F1EDB" w:rsidRPr="009908F1" w:rsidRDefault="00D41A4B"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color w:val="000000"/>
          <w:lang w:val="es-ES_tradnl"/>
        </w:rPr>
        <w:t xml:space="preserve">5. </w:t>
      </w:r>
      <w:r w:rsidRPr="009908F1">
        <w:rPr>
          <w:rFonts w:ascii="Arial" w:hAnsi="Arial" w:cs="Arial"/>
          <w:i/>
          <w:iCs/>
          <w:color w:val="000000"/>
          <w:u w:val="single"/>
          <w:lang w:val="es-ES_tradnl"/>
        </w:rPr>
        <w:t>INTERESES POR CUENTA DE COBRO ORIGINADA EN EL SILENCIO ADMINISTRATIVO POSITIVO.</w:t>
      </w:r>
      <w:r w:rsidR="00FD55F2" w:rsidRPr="009908F1">
        <w:rPr>
          <w:rFonts w:ascii="Arial" w:hAnsi="Arial" w:cs="Arial"/>
          <w:i/>
          <w:iCs/>
          <w:lang w:val="es-ES"/>
        </w:rPr>
        <w:t xml:space="preserve"> </w:t>
      </w:r>
      <w:r w:rsidRPr="009908F1">
        <w:rPr>
          <w:rFonts w:ascii="Arial" w:hAnsi="Arial" w:cs="Arial"/>
          <w:i/>
          <w:iCs/>
          <w:color w:val="000000"/>
          <w:lang w:val="es-ES_tradnl"/>
        </w:rPr>
        <w:t>Para la Caja no es viable el reconocimiento de este concepto.</w:t>
      </w:r>
      <w:r w:rsidR="00FD55F2" w:rsidRPr="009908F1">
        <w:rPr>
          <w:rFonts w:ascii="Arial" w:hAnsi="Arial" w:cs="Arial"/>
          <w:i/>
          <w:iCs/>
          <w:lang w:val="es-ES"/>
        </w:rPr>
        <w:t xml:space="preserve"> </w:t>
      </w:r>
      <w:r w:rsidRPr="009908F1">
        <w:rPr>
          <w:rFonts w:ascii="Arial" w:hAnsi="Arial" w:cs="Arial"/>
          <w:i/>
          <w:iCs/>
          <w:color w:val="000000"/>
          <w:lang w:val="es-ES_tradnl"/>
        </w:rPr>
        <w:t>La sociedad Altanare manifiesta que entiende y acepta lo relacionado con el concepto jurídico del doble pago de intereses, sin</w:t>
      </w:r>
      <w:r w:rsidR="00FD55F2" w:rsidRPr="009908F1">
        <w:rPr>
          <w:rFonts w:ascii="Arial" w:hAnsi="Arial" w:cs="Arial"/>
          <w:i/>
          <w:iCs/>
          <w:color w:val="000000"/>
          <w:lang w:val="es-ES_tradnl"/>
        </w:rPr>
        <w:t xml:space="preserve"> </w:t>
      </w:r>
      <w:r w:rsidRPr="009908F1">
        <w:rPr>
          <w:rFonts w:ascii="Arial" w:hAnsi="Arial" w:cs="Arial"/>
          <w:i/>
          <w:iCs/>
          <w:color w:val="000000"/>
          <w:lang w:val="es-ES_tradnl"/>
        </w:rPr>
        <w:t xml:space="preserve">embargo, </w:t>
      </w:r>
      <w:r w:rsidRPr="009908F1">
        <w:rPr>
          <w:rFonts w:ascii="Arial" w:hAnsi="Arial" w:cs="Arial"/>
          <w:b/>
          <w:i/>
          <w:iCs/>
          <w:color w:val="000000"/>
          <w:lang w:val="es-ES_tradnl"/>
        </w:rPr>
        <w:t>manifiesta que dentro de esos intereses reclamados algunos de ellos, a la fecha no constituyen un doble pago de intereses, por lo tanto se reserva para el acuerdo final su reconocimiento</w:t>
      </w:r>
      <w:r w:rsidRPr="009908F1">
        <w:rPr>
          <w:rFonts w:ascii="Arial" w:hAnsi="Arial" w:cs="Arial"/>
          <w:i/>
          <w:iCs/>
          <w:color w:val="000000"/>
          <w:lang w:val="es-ES_tradnl"/>
        </w:rPr>
        <w:t>.</w:t>
      </w:r>
      <w:r w:rsidR="00FD55F2" w:rsidRPr="009908F1">
        <w:rPr>
          <w:rFonts w:ascii="Arial" w:hAnsi="Arial" w:cs="Arial"/>
          <w:i/>
          <w:iCs/>
          <w:lang w:val="es-ES"/>
        </w:rPr>
        <w:t xml:space="preserve"> </w:t>
      </w:r>
    </w:p>
    <w:p w:rsidR="006F1EDB" w:rsidRPr="009908F1" w:rsidRDefault="006F1EDB" w:rsidP="009908F1">
      <w:pPr>
        <w:shd w:val="clear" w:color="auto" w:fill="FFFFFF"/>
        <w:autoSpaceDE w:val="0"/>
        <w:autoSpaceDN w:val="0"/>
        <w:adjustRightInd w:val="0"/>
        <w:jc w:val="both"/>
        <w:rPr>
          <w:rFonts w:ascii="Arial" w:hAnsi="Arial" w:cs="Arial"/>
          <w:i/>
          <w:iCs/>
          <w:lang w:val="es-ES"/>
        </w:rPr>
      </w:pPr>
    </w:p>
    <w:p w:rsidR="008578A0" w:rsidRPr="009908F1" w:rsidRDefault="00D41A4B" w:rsidP="009908F1">
      <w:pPr>
        <w:shd w:val="clear" w:color="auto" w:fill="FFFFFF"/>
        <w:autoSpaceDE w:val="0"/>
        <w:autoSpaceDN w:val="0"/>
        <w:adjustRightInd w:val="0"/>
        <w:jc w:val="both"/>
        <w:rPr>
          <w:rFonts w:ascii="Arial" w:hAnsi="Arial" w:cs="Arial"/>
          <w:bCs/>
          <w:color w:val="000000"/>
          <w:lang w:val="es-ES_tradnl"/>
        </w:rPr>
      </w:pPr>
      <w:r w:rsidRPr="009908F1">
        <w:rPr>
          <w:rFonts w:ascii="Arial" w:hAnsi="Arial" w:cs="Arial"/>
          <w:i/>
          <w:iCs/>
          <w:color w:val="000000"/>
          <w:lang w:val="es-ES_tradnl"/>
        </w:rPr>
        <w:t xml:space="preserve">6. </w:t>
      </w:r>
      <w:r w:rsidRPr="009908F1">
        <w:rPr>
          <w:rFonts w:ascii="Arial" w:hAnsi="Arial" w:cs="Arial"/>
          <w:i/>
          <w:iCs/>
          <w:color w:val="000000"/>
          <w:u w:val="single"/>
          <w:lang w:val="es-ES_tradnl"/>
        </w:rPr>
        <w:t>OTROS</w:t>
      </w:r>
      <w:r w:rsidR="00FD55F2" w:rsidRPr="009908F1">
        <w:rPr>
          <w:rFonts w:ascii="Arial" w:hAnsi="Arial" w:cs="Arial"/>
          <w:i/>
          <w:iCs/>
          <w:color w:val="000000"/>
          <w:lang w:val="es-ES_tradnl"/>
        </w:rPr>
        <w:t>.</w:t>
      </w:r>
      <w:r w:rsidR="00FD55F2" w:rsidRPr="009908F1">
        <w:rPr>
          <w:rFonts w:ascii="Arial" w:hAnsi="Arial" w:cs="Arial"/>
          <w:i/>
          <w:iCs/>
          <w:lang w:val="es-ES"/>
        </w:rPr>
        <w:t xml:space="preserve"> </w:t>
      </w:r>
      <w:r w:rsidRPr="009908F1">
        <w:rPr>
          <w:rFonts w:ascii="Arial" w:hAnsi="Arial" w:cs="Arial"/>
          <w:i/>
          <w:iCs/>
          <w:color w:val="000000"/>
          <w:lang w:val="es-ES_tradnl"/>
        </w:rPr>
        <w:t xml:space="preserve">Consultado jurídicamente lo relacionado con el pago del saldo pendiente de los </w:t>
      </w:r>
      <w:r w:rsidR="00FD55F2" w:rsidRPr="009908F1">
        <w:rPr>
          <w:rFonts w:ascii="Arial" w:hAnsi="Arial" w:cs="Arial"/>
          <w:i/>
          <w:iCs/>
          <w:color w:val="000000"/>
          <w:lang w:val="es-ES_tradnl"/>
        </w:rPr>
        <w:t>subsidios</w:t>
      </w:r>
      <w:r w:rsidRPr="009908F1">
        <w:rPr>
          <w:rFonts w:ascii="Arial" w:hAnsi="Arial" w:cs="Arial"/>
          <w:i/>
          <w:iCs/>
          <w:color w:val="000000"/>
          <w:lang w:val="es-ES_tradnl"/>
        </w:rPr>
        <w:t xml:space="preserve"> del Inurbe de la Urbanización Villa Sofía </w:t>
      </w:r>
      <w:r w:rsidRPr="009908F1">
        <w:rPr>
          <w:rFonts w:ascii="Arial" w:hAnsi="Arial" w:cs="Arial"/>
          <w:i/>
          <w:iCs/>
          <w:color w:val="000000"/>
          <w:lang w:val="es-ES"/>
        </w:rPr>
        <w:t xml:space="preserve">II, </w:t>
      </w:r>
      <w:r w:rsidRPr="009908F1">
        <w:rPr>
          <w:rFonts w:ascii="Arial" w:hAnsi="Arial" w:cs="Arial"/>
          <w:i/>
          <w:iCs/>
          <w:color w:val="000000"/>
          <w:lang w:val="es-ES_tradnl"/>
        </w:rPr>
        <w:t>contemplado en el cronograma del Act</w:t>
      </w:r>
      <w:r w:rsidR="00FD55F2" w:rsidRPr="009908F1">
        <w:rPr>
          <w:rFonts w:ascii="Arial" w:hAnsi="Arial" w:cs="Arial"/>
          <w:i/>
          <w:iCs/>
          <w:color w:val="000000"/>
          <w:lang w:val="es-ES_tradnl"/>
        </w:rPr>
        <w:t>a No.001 del 23 de Enero de 1.99</w:t>
      </w:r>
      <w:r w:rsidRPr="009908F1">
        <w:rPr>
          <w:rFonts w:ascii="Arial" w:hAnsi="Arial" w:cs="Arial"/>
          <w:i/>
          <w:iCs/>
          <w:color w:val="000000"/>
          <w:lang w:val="es-ES_tradnl"/>
        </w:rPr>
        <w:t>8, se acordó que dicho punto no formará parte del proceso de conciliación, por no estar involucrado</w:t>
      </w:r>
      <w:r w:rsidR="00FD55F2" w:rsidRPr="009908F1">
        <w:rPr>
          <w:rFonts w:ascii="Arial" w:hAnsi="Arial" w:cs="Arial"/>
          <w:i/>
          <w:iCs/>
          <w:lang w:val="es-ES"/>
        </w:rPr>
        <w:t xml:space="preserve"> </w:t>
      </w:r>
      <w:r w:rsidRPr="009908F1">
        <w:rPr>
          <w:rFonts w:ascii="Arial" w:hAnsi="Arial" w:cs="Arial"/>
          <w:i/>
          <w:iCs/>
          <w:color w:val="000000"/>
          <w:lang w:val="es-ES_tradnl"/>
        </w:rPr>
        <w:t>en el contrato 026/94 ni sus adicionales, por tratarse de soluciones individuales, de viviendas seleccionadas por los afiliados de la Caja, mediante un proceso de promoción anterior a la celebració</w:t>
      </w:r>
      <w:r w:rsidR="00FD55F2" w:rsidRPr="009908F1">
        <w:rPr>
          <w:rFonts w:ascii="Arial" w:hAnsi="Arial" w:cs="Arial"/>
          <w:i/>
          <w:iCs/>
          <w:color w:val="000000"/>
          <w:lang w:val="es-ES_tradnl"/>
        </w:rPr>
        <w:t xml:space="preserve">n de los </w:t>
      </w:r>
      <w:r w:rsidRPr="009908F1">
        <w:rPr>
          <w:rFonts w:ascii="Arial" w:hAnsi="Arial" w:cs="Arial"/>
          <w:i/>
          <w:iCs/>
          <w:color w:val="000000"/>
          <w:lang w:val="es-ES_tradnl"/>
        </w:rPr>
        <w:t>contratos mencionados. No obstante, las partes acuerdan paralelamente definir la solución a este punto, lo cual se realizará mediante la celebración de un Acta in</w:t>
      </w:r>
      <w:r w:rsidRPr="009908F1">
        <w:rPr>
          <w:rFonts w:ascii="Arial" w:hAnsi="Arial" w:cs="Arial"/>
          <w:bCs/>
          <w:i/>
          <w:color w:val="000000"/>
          <w:lang w:val="es-ES_tradnl"/>
        </w:rPr>
        <w:t>depe</w:t>
      </w:r>
      <w:r w:rsidR="008578A0" w:rsidRPr="009908F1">
        <w:rPr>
          <w:rFonts w:ascii="Arial" w:hAnsi="Arial" w:cs="Arial"/>
          <w:bCs/>
          <w:i/>
          <w:color w:val="000000"/>
          <w:lang w:val="es-ES_tradnl"/>
        </w:rPr>
        <w:t>ndiente</w:t>
      </w:r>
      <w:r w:rsidR="009C05B6" w:rsidRPr="009908F1">
        <w:rPr>
          <w:rFonts w:ascii="Arial" w:hAnsi="Arial" w:cs="Arial"/>
          <w:bCs/>
          <w:i/>
          <w:color w:val="000000"/>
          <w:lang w:val="es-ES_tradnl"/>
        </w:rPr>
        <w:t xml:space="preserve"> </w:t>
      </w:r>
      <w:r w:rsidR="009C05B6" w:rsidRPr="009908F1">
        <w:rPr>
          <w:rFonts w:ascii="Arial" w:hAnsi="Arial" w:cs="Arial"/>
          <w:bCs/>
          <w:color w:val="000000"/>
          <w:lang w:val="es-ES_tradnl"/>
        </w:rPr>
        <w:t>(</w:t>
      </w:r>
      <w:r w:rsidR="00A1087E" w:rsidRPr="009908F1">
        <w:rPr>
          <w:rFonts w:ascii="Arial" w:hAnsi="Arial" w:cs="Arial"/>
          <w:bCs/>
          <w:color w:val="000000"/>
          <w:lang w:val="es-ES_tradnl"/>
        </w:rPr>
        <w:t xml:space="preserve">negrillas fuera de texto, </w:t>
      </w:r>
      <w:r w:rsidR="009C05B6" w:rsidRPr="009908F1">
        <w:rPr>
          <w:rFonts w:ascii="Arial" w:hAnsi="Arial" w:cs="Arial"/>
          <w:bCs/>
          <w:color w:val="000000"/>
          <w:lang w:val="es-ES_tradnl"/>
        </w:rPr>
        <w:t>fls. 249-251 cuaderno 2).</w:t>
      </w:r>
    </w:p>
    <w:p w:rsidR="00520C2D" w:rsidRPr="009908F1" w:rsidRDefault="00520C2D" w:rsidP="009908F1">
      <w:pPr>
        <w:shd w:val="clear" w:color="auto" w:fill="FFFFFF"/>
        <w:autoSpaceDE w:val="0"/>
        <w:autoSpaceDN w:val="0"/>
        <w:adjustRightInd w:val="0"/>
        <w:spacing w:line="360" w:lineRule="auto"/>
        <w:jc w:val="both"/>
        <w:rPr>
          <w:rFonts w:ascii="Arial" w:hAnsi="Arial" w:cs="Arial"/>
          <w:bCs/>
          <w:color w:val="000000"/>
          <w:lang w:val="es-ES_tradnl"/>
        </w:rPr>
      </w:pPr>
    </w:p>
    <w:p w:rsidR="00520C2D" w:rsidRPr="009908F1" w:rsidRDefault="00023A6E" w:rsidP="009908F1">
      <w:pPr>
        <w:shd w:val="clear" w:color="auto" w:fill="FFFFFF"/>
        <w:autoSpaceDE w:val="0"/>
        <w:autoSpaceDN w:val="0"/>
        <w:adjustRightInd w:val="0"/>
        <w:spacing w:line="360" w:lineRule="auto"/>
        <w:jc w:val="both"/>
        <w:rPr>
          <w:rFonts w:ascii="Arial" w:hAnsi="Arial" w:cs="Arial"/>
          <w:bCs/>
          <w:color w:val="000000"/>
          <w:lang w:val="es-ES_tradnl"/>
        </w:rPr>
      </w:pPr>
      <w:r w:rsidRPr="009908F1">
        <w:rPr>
          <w:rFonts w:ascii="Arial" w:hAnsi="Arial" w:cs="Arial"/>
          <w:b/>
          <w:bCs/>
          <w:color w:val="000000"/>
          <w:lang w:val="es-ES_tradnl"/>
        </w:rPr>
        <w:t>2</w:t>
      </w:r>
      <w:r w:rsidR="00132733" w:rsidRPr="009908F1">
        <w:rPr>
          <w:rFonts w:ascii="Arial" w:hAnsi="Arial" w:cs="Arial"/>
          <w:b/>
          <w:bCs/>
          <w:color w:val="000000"/>
          <w:lang w:val="es-ES_tradnl"/>
        </w:rPr>
        <w:t>7</w:t>
      </w:r>
      <w:r w:rsidR="00DE5C3B" w:rsidRPr="009908F1">
        <w:rPr>
          <w:rFonts w:ascii="Arial" w:hAnsi="Arial" w:cs="Arial"/>
          <w:b/>
          <w:bCs/>
          <w:color w:val="000000"/>
          <w:lang w:val="es-ES_tradnl"/>
        </w:rPr>
        <w:t>.</w:t>
      </w:r>
      <w:r w:rsidR="00DE5C3B" w:rsidRPr="009908F1">
        <w:rPr>
          <w:rFonts w:ascii="Arial" w:hAnsi="Arial" w:cs="Arial"/>
          <w:bCs/>
          <w:color w:val="000000"/>
          <w:lang w:val="es-ES_tradnl"/>
        </w:rPr>
        <w:t xml:space="preserve"> El 17 de febrero de 1998, las partes</w:t>
      </w:r>
      <w:r w:rsidR="00ED3746" w:rsidRPr="009908F1">
        <w:rPr>
          <w:rFonts w:ascii="Arial" w:hAnsi="Arial" w:cs="Arial"/>
          <w:bCs/>
          <w:color w:val="000000"/>
          <w:lang w:val="es-ES_tradnl"/>
        </w:rPr>
        <w:t xml:space="preserve"> </w:t>
      </w:r>
      <w:r w:rsidR="00DE5C3B" w:rsidRPr="009908F1">
        <w:rPr>
          <w:rFonts w:ascii="Arial" w:hAnsi="Arial" w:cs="Arial"/>
          <w:bCs/>
          <w:color w:val="000000"/>
          <w:lang w:val="es-ES_tradnl"/>
        </w:rPr>
        <w:t xml:space="preserve">suscribieron el </w:t>
      </w:r>
      <w:r w:rsidR="00DE5C3B" w:rsidRPr="009908F1">
        <w:rPr>
          <w:rFonts w:ascii="Arial" w:hAnsi="Arial" w:cs="Arial"/>
          <w:bCs/>
          <w:i/>
          <w:color w:val="000000"/>
          <w:lang w:val="es-ES_tradnl"/>
        </w:rPr>
        <w:t xml:space="preserve">“ACTA </w:t>
      </w:r>
      <w:r w:rsidR="0091397A" w:rsidRPr="009908F1">
        <w:rPr>
          <w:rFonts w:ascii="Arial" w:hAnsi="Arial" w:cs="Arial"/>
          <w:bCs/>
          <w:i/>
          <w:color w:val="000000"/>
          <w:lang w:val="es-ES_tradnl"/>
        </w:rPr>
        <w:t xml:space="preserve">n.° 6 </w:t>
      </w:r>
      <w:r w:rsidR="00DE5C3B" w:rsidRPr="009908F1">
        <w:rPr>
          <w:rFonts w:ascii="Arial" w:hAnsi="Arial" w:cs="Arial"/>
          <w:bCs/>
          <w:i/>
          <w:color w:val="000000"/>
          <w:lang w:val="es-ES_tradnl"/>
        </w:rPr>
        <w:t>PROCESO CONCILIACIÓN ALTANARE LTDA</w:t>
      </w:r>
      <w:r w:rsidR="008D5B68" w:rsidRPr="009908F1">
        <w:rPr>
          <w:rFonts w:ascii="Arial" w:hAnsi="Arial" w:cs="Arial"/>
          <w:bCs/>
          <w:i/>
          <w:color w:val="000000"/>
          <w:lang w:val="es-ES_tradnl"/>
        </w:rPr>
        <w:t>.</w:t>
      </w:r>
      <w:r w:rsidR="00DE5C3B" w:rsidRPr="009908F1">
        <w:rPr>
          <w:rFonts w:ascii="Arial" w:hAnsi="Arial" w:cs="Arial"/>
          <w:bCs/>
          <w:i/>
          <w:color w:val="000000"/>
          <w:lang w:val="es-ES_tradnl"/>
        </w:rPr>
        <w:t>-CAJA PROMOTORA DE VIVIENDA MILITAR</w:t>
      </w:r>
      <w:r w:rsidR="00E37F9D" w:rsidRPr="009908F1">
        <w:rPr>
          <w:rFonts w:ascii="Arial" w:hAnsi="Arial" w:cs="Arial"/>
          <w:bCs/>
          <w:i/>
          <w:color w:val="000000"/>
          <w:lang w:val="es-ES_tradnl"/>
        </w:rPr>
        <w:t>”</w:t>
      </w:r>
      <w:r w:rsidR="00E37F9D" w:rsidRPr="009908F1">
        <w:rPr>
          <w:rFonts w:ascii="Arial" w:hAnsi="Arial" w:cs="Arial"/>
          <w:bCs/>
          <w:color w:val="000000"/>
          <w:lang w:val="es-ES_tradnl"/>
        </w:rPr>
        <w:t>. En ella se corrigió el número del acta anterior y se identificó con el número 5. Se aclaró que el número de viviendas ofrecidas fue de 840 y que el porcentaje del terreno no utilizado era de 61,43%.</w:t>
      </w:r>
      <w:r w:rsidR="006436A4" w:rsidRPr="009908F1">
        <w:rPr>
          <w:rFonts w:ascii="Arial" w:hAnsi="Arial" w:cs="Arial"/>
          <w:bCs/>
          <w:color w:val="000000"/>
          <w:lang w:val="es-ES_tradnl"/>
        </w:rPr>
        <w:t xml:space="preserve"> En el acta consta:</w:t>
      </w:r>
    </w:p>
    <w:p w:rsidR="00FD4672" w:rsidRPr="009908F1" w:rsidRDefault="00FD4672" w:rsidP="009908F1">
      <w:pPr>
        <w:shd w:val="clear" w:color="auto" w:fill="FFFFFF"/>
        <w:autoSpaceDE w:val="0"/>
        <w:autoSpaceDN w:val="0"/>
        <w:adjustRightInd w:val="0"/>
        <w:spacing w:line="360" w:lineRule="auto"/>
        <w:jc w:val="both"/>
        <w:rPr>
          <w:rFonts w:ascii="Arial" w:hAnsi="Arial" w:cs="Arial"/>
          <w:color w:val="000000"/>
          <w:lang w:val="es-ES_tradnl"/>
        </w:rPr>
      </w:pPr>
    </w:p>
    <w:p w:rsidR="006A15D6" w:rsidRPr="009908F1" w:rsidRDefault="006A15D6"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color w:val="000000"/>
          <w:lang w:val="es-ES_tradnl"/>
        </w:rPr>
        <w:t>“</w:t>
      </w:r>
      <w:r w:rsidRPr="009908F1">
        <w:rPr>
          <w:rFonts w:ascii="Arial" w:hAnsi="Arial" w:cs="Arial"/>
          <w:i/>
          <w:color w:val="000000"/>
          <w:lang w:val="es-ES_tradnl"/>
        </w:rPr>
        <w:t>De acuerdo con la documentación presentada por Altanare a continuación se resumen los antecedentes de adquisición del terreno.</w:t>
      </w:r>
    </w:p>
    <w:p w:rsidR="00520C2D" w:rsidRPr="009908F1" w:rsidRDefault="00520C2D" w:rsidP="009908F1">
      <w:pPr>
        <w:shd w:val="clear" w:color="auto" w:fill="FFFFFF"/>
        <w:autoSpaceDE w:val="0"/>
        <w:autoSpaceDN w:val="0"/>
        <w:adjustRightInd w:val="0"/>
        <w:jc w:val="both"/>
        <w:rPr>
          <w:rFonts w:ascii="Arial" w:hAnsi="Arial" w:cs="Arial"/>
          <w:i/>
          <w:lang w:val="es-ES_tradnl"/>
        </w:rPr>
      </w:pPr>
    </w:p>
    <w:p w:rsidR="006A15D6" w:rsidRPr="009908F1" w:rsidRDefault="006A15D6"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Diciembre 02/94.    Escritura 8000 Notaría 9a.</w:t>
      </w:r>
    </w:p>
    <w:p w:rsidR="006A15D6" w:rsidRPr="009908F1" w:rsidRDefault="006A15D6"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Contrato Fiducia Mercantil entre:</w:t>
      </w:r>
    </w:p>
    <w:p w:rsidR="006A15D6" w:rsidRPr="009908F1" w:rsidRDefault="006A15D6"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Fiduciaria Seffin.</w:t>
      </w:r>
    </w:p>
    <w:p w:rsidR="006A15D6" w:rsidRPr="009908F1" w:rsidRDefault="00A03877"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Fideicomitente</w:t>
      </w:r>
      <w:r w:rsidR="006A15D6" w:rsidRPr="009908F1">
        <w:rPr>
          <w:rFonts w:ascii="Arial" w:hAnsi="Arial" w:cs="Arial"/>
          <w:i/>
          <w:color w:val="000000"/>
          <w:lang w:val="es-ES_tradnl"/>
        </w:rPr>
        <w:t xml:space="preserve"> A: Gonzalo de Jesú</w:t>
      </w:r>
      <w:r w:rsidRPr="009908F1">
        <w:rPr>
          <w:rFonts w:ascii="Arial" w:hAnsi="Arial" w:cs="Arial"/>
          <w:i/>
          <w:color w:val="000000"/>
          <w:lang w:val="es-ES_tradnl"/>
        </w:rPr>
        <w:t>s Mejí</w:t>
      </w:r>
      <w:r w:rsidR="006A15D6" w:rsidRPr="009908F1">
        <w:rPr>
          <w:rFonts w:ascii="Arial" w:hAnsi="Arial" w:cs="Arial"/>
          <w:i/>
          <w:color w:val="000000"/>
          <w:lang w:val="es-ES_tradnl"/>
        </w:rPr>
        <w:t>a (da poder a Jairo Munarth)</w:t>
      </w:r>
    </w:p>
    <w:p w:rsidR="00A03877" w:rsidRPr="009908F1" w:rsidRDefault="00A03877"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Fideicomitente</w:t>
      </w:r>
      <w:r w:rsidR="006A15D6" w:rsidRPr="009908F1">
        <w:rPr>
          <w:rFonts w:ascii="Arial" w:hAnsi="Arial" w:cs="Arial"/>
          <w:i/>
          <w:color w:val="000000"/>
          <w:lang w:val="es-ES_tradnl"/>
        </w:rPr>
        <w:t xml:space="preserve"> B: Aportan recursos (capital y trabajo) para construir</w:t>
      </w:r>
      <w:r w:rsidRPr="009908F1">
        <w:rPr>
          <w:rFonts w:ascii="Arial" w:hAnsi="Arial" w:cs="Arial"/>
          <w:i/>
          <w:lang w:val="es-ES"/>
        </w:rPr>
        <w:t xml:space="preserve"> </w:t>
      </w:r>
      <w:r w:rsidR="006A15D6" w:rsidRPr="009908F1">
        <w:rPr>
          <w:rFonts w:ascii="Arial" w:hAnsi="Arial" w:cs="Arial"/>
          <w:i/>
          <w:color w:val="000000"/>
          <w:lang w:val="es-ES_tradnl"/>
        </w:rPr>
        <w:t>una urbanizació</w:t>
      </w:r>
      <w:r w:rsidRPr="009908F1">
        <w:rPr>
          <w:rFonts w:ascii="Arial" w:hAnsi="Arial" w:cs="Arial"/>
          <w:i/>
          <w:color w:val="000000"/>
          <w:lang w:val="es-ES_tradnl"/>
        </w:rPr>
        <w:t>n. (7 personas).</w:t>
      </w:r>
    </w:p>
    <w:p w:rsidR="006A15D6" w:rsidRPr="009908F1" w:rsidRDefault="00A03877"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Diciembre 22/94: </w:t>
      </w:r>
      <w:r w:rsidR="006A15D6" w:rsidRPr="009908F1">
        <w:rPr>
          <w:rFonts w:ascii="Arial" w:hAnsi="Arial" w:cs="Arial"/>
          <w:i/>
          <w:color w:val="000000"/>
          <w:lang w:val="es-ES_tradnl"/>
        </w:rPr>
        <w:t>Cesión de derechos Fideicomitentes A y B a Altanare Ltda.</w:t>
      </w:r>
    </w:p>
    <w:p w:rsidR="00A03877" w:rsidRPr="009908F1" w:rsidRDefault="00A03877" w:rsidP="009908F1">
      <w:pPr>
        <w:shd w:val="clear" w:color="auto" w:fill="FFFFFF"/>
        <w:autoSpaceDE w:val="0"/>
        <w:autoSpaceDN w:val="0"/>
        <w:adjustRightInd w:val="0"/>
        <w:jc w:val="both"/>
        <w:rPr>
          <w:rFonts w:ascii="Arial" w:hAnsi="Arial" w:cs="Arial"/>
          <w:i/>
          <w:color w:val="000000"/>
          <w:lang w:val="es-ES"/>
        </w:rPr>
      </w:pPr>
    </w:p>
    <w:p w:rsidR="006A15D6" w:rsidRPr="009908F1" w:rsidRDefault="006A15D6"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
        </w:rPr>
        <w:t>I.</w:t>
      </w:r>
      <w:r w:rsidRPr="009908F1">
        <w:rPr>
          <w:rFonts w:ascii="Arial" w:hAnsi="Arial" w:cs="Arial"/>
          <w:b/>
          <w:i/>
          <w:color w:val="000000"/>
          <w:lang w:val="es-ES"/>
        </w:rPr>
        <w:t xml:space="preserve"> </w:t>
      </w:r>
      <w:r w:rsidR="00A03877" w:rsidRPr="009908F1">
        <w:rPr>
          <w:rFonts w:ascii="Arial" w:hAnsi="Arial" w:cs="Arial"/>
          <w:b/>
          <w:i/>
          <w:color w:val="000000"/>
          <w:lang w:val="es-ES"/>
        </w:rPr>
        <w:t xml:space="preserve"> </w:t>
      </w:r>
      <w:r w:rsidRPr="009908F1">
        <w:rPr>
          <w:rFonts w:ascii="Arial" w:hAnsi="Arial" w:cs="Arial"/>
          <w:i/>
          <w:color w:val="000000"/>
          <w:lang w:val="es-ES_tradnl"/>
        </w:rPr>
        <w:t>Forma de Pago Acordada.</w:t>
      </w:r>
    </w:p>
    <w:p w:rsidR="006A15D6" w:rsidRPr="009908F1" w:rsidRDefault="00A03877"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Fideicomitente</w:t>
      </w:r>
      <w:r w:rsidR="006A15D6" w:rsidRPr="009908F1">
        <w:rPr>
          <w:rFonts w:ascii="Arial" w:hAnsi="Arial" w:cs="Arial"/>
          <w:i/>
          <w:color w:val="000000"/>
          <w:lang w:val="es-ES_tradnl"/>
        </w:rPr>
        <w:t xml:space="preserve"> A:</w:t>
      </w:r>
      <w:r w:rsidRPr="009908F1">
        <w:rPr>
          <w:rFonts w:ascii="Arial" w:hAnsi="Arial" w:cs="Arial"/>
          <w:i/>
          <w:color w:val="000000"/>
          <w:lang w:val="es-ES_tradnl"/>
        </w:rPr>
        <w:t xml:space="preserve"> $50’</w:t>
      </w:r>
      <w:r w:rsidR="006A15D6" w:rsidRPr="009908F1">
        <w:rPr>
          <w:rFonts w:ascii="Arial" w:hAnsi="Arial" w:cs="Arial"/>
          <w:i/>
          <w:color w:val="000000"/>
          <w:lang w:val="es-ES_tradnl"/>
        </w:rPr>
        <w:t>000.000.</w:t>
      </w:r>
    </w:p>
    <w:p w:rsidR="00A03877" w:rsidRPr="009908F1" w:rsidRDefault="00A03877" w:rsidP="009908F1">
      <w:pPr>
        <w:shd w:val="clear" w:color="auto" w:fill="FFFFFF"/>
        <w:autoSpaceDE w:val="0"/>
        <w:autoSpaceDN w:val="0"/>
        <w:adjustRightInd w:val="0"/>
        <w:jc w:val="both"/>
        <w:rPr>
          <w:rFonts w:ascii="Arial" w:hAnsi="Arial" w:cs="Arial"/>
          <w:i/>
          <w:color w:val="000000"/>
          <w:lang w:val="es-ES_tradnl"/>
        </w:rPr>
      </w:pPr>
    </w:p>
    <w:p w:rsidR="00A03877" w:rsidRPr="009908F1" w:rsidRDefault="00A0387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Marzo 3/95:</w:t>
      </w:r>
      <w:r w:rsidR="006A15D6" w:rsidRPr="009908F1">
        <w:rPr>
          <w:rFonts w:ascii="Arial" w:hAnsi="Arial" w:cs="Arial"/>
          <w:i/>
          <w:color w:val="000000"/>
          <w:lang w:val="es-ES_tradnl"/>
        </w:rPr>
        <w:t xml:space="preserve"> Escritura 853 marzo 3/95. Aclara forma de pago a </w:t>
      </w:r>
      <w:r w:rsidRPr="009908F1">
        <w:rPr>
          <w:rFonts w:ascii="Arial" w:hAnsi="Arial" w:cs="Arial"/>
          <w:i/>
          <w:color w:val="000000"/>
          <w:lang w:val="es-ES_tradnl"/>
        </w:rPr>
        <w:t>Fideicomitente</w:t>
      </w:r>
      <w:r w:rsidR="006A15D6" w:rsidRPr="009908F1">
        <w:rPr>
          <w:rFonts w:ascii="Arial" w:hAnsi="Arial" w:cs="Arial"/>
          <w:i/>
          <w:color w:val="000000"/>
          <w:lang w:val="es-ES_tradnl"/>
        </w:rPr>
        <w:t xml:space="preserve"> A: </w:t>
      </w:r>
    </w:p>
    <w:p w:rsidR="006A15D6" w:rsidRPr="009908F1" w:rsidRDefault="006A15D6"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$50' 000.000 + 8% Ventas, sin que é</w:t>
      </w:r>
      <w:r w:rsidR="00A03877" w:rsidRPr="009908F1">
        <w:rPr>
          <w:rFonts w:ascii="Arial" w:hAnsi="Arial" w:cs="Arial"/>
          <w:i/>
          <w:color w:val="000000"/>
          <w:lang w:val="es-ES_tradnl"/>
        </w:rPr>
        <w:t>ste sea inferior a $1.500’</w:t>
      </w:r>
      <w:r w:rsidRPr="009908F1">
        <w:rPr>
          <w:rFonts w:ascii="Arial" w:hAnsi="Arial" w:cs="Arial"/>
          <w:i/>
          <w:color w:val="000000"/>
          <w:lang w:val="es-ES_tradnl"/>
        </w:rPr>
        <w:t>000.000.</w:t>
      </w:r>
    </w:p>
    <w:p w:rsidR="00A03877" w:rsidRPr="009908F1" w:rsidRDefault="00A03877" w:rsidP="009908F1">
      <w:pPr>
        <w:shd w:val="clear" w:color="auto" w:fill="FFFFFF"/>
        <w:autoSpaceDE w:val="0"/>
        <w:autoSpaceDN w:val="0"/>
        <w:adjustRightInd w:val="0"/>
        <w:jc w:val="both"/>
        <w:rPr>
          <w:rFonts w:ascii="Arial" w:hAnsi="Arial" w:cs="Arial"/>
          <w:b/>
          <w:bCs/>
          <w:i/>
          <w:color w:val="000000"/>
          <w:u w:val="single"/>
          <w:lang w:val="es-ES_tradnl"/>
        </w:rPr>
      </w:pPr>
    </w:p>
    <w:p w:rsidR="006A15D6" w:rsidRPr="009908F1" w:rsidRDefault="00A03877"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Fideicomitente</w:t>
      </w:r>
      <w:r w:rsidR="006A15D6" w:rsidRPr="009908F1">
        <w:rPr>
          <w:rFonts w:ascii="Arial" w:hAnsi="Arial" w:cs="Arial"/>
          <w:bCs/>
          <w:i/>
          <w:color w:val="000000"/>
          <w:lang w:val="es-ES_tradnl"/>
        </w:rPr>
        <w:t xml:space="preserve"> B.</w:t>
      </w:r>
      <w:r w:rsidRPr="009908F1">
        <w:rPr>
          <w:rFonts w:ascii="Arial" w:hAnsi="Arial" w:cs="Arial"/>
          <w:bCs/>
          <w:i/>
          <w:color w:val="000000"/>
          <w:lang w:val="es-ES_tradnl"/>
        </w:rPr>
        <w:t xml:space="preserve">    $1.050’</w:t>
      </w:r>
      <w:r w:rsidR="006A15D6" w:rsidRPr="009908F1">
        <w:rPr>
          <w:rFonts w:ascii="Arial" w:hAnsi="Arial" w:cs="Arial"/>
          <w:bCs/>
          <w:i/>
          <w:color w:val="000000"/>
          <w:lang w:val="es-ES_tradnl"/>
        </w:rPr>
        <w:t>000.000 a la firma de la cesión</w:t>
      </w:r>
    </w:p>
    <w:p w:rsidR="006A15D6" w:rsidRPr="009908F1" w:rsidRDefault="00A03877" w:rsidP="009908F1">
      <w:pPr>
        <w:shd w:val="clear" w:color="auto" w:fill="FFFFFF"/>
        <w:autoSpaceDE w:val="0"/>
        <w:autoSpaceDN w:val="0"/>
        <w:adjustRightInd w:val="0"/>
        <w:jc w:val="both"/>
        <w:rPr>
          <w:rFonts w:ascii="Arial" w:hAnsi="Arial" w:cs="Arial"/>
          <w:bCs/>
          <w:i/>
          <w:color w:val="000000"/>
          <w:lang w:val="es-ES_tradnl"/>
        </w:rPr>
      </w:pPr>
      <w:r w:rsidRPr="009908F1">
        <w:rPr>
          <w:rFonts w:ascii="Arial" w:hAnsi="Arial" w:cs="Arial"/>
          <w:bCs/>
          <w:i/>
          <w:color w:val="000000"/>
          <w:lang w:val="es-ES"/>
        </w:rPr>
        <w:t xml:space="preserve">                                    </w:t>
      </w:r>
      <w:r w:rsidRPr="009908F1">
        <w:rPr>
          <w:rFonts w:ascii="Arial" w:hAnsi="Arial" w:cs="Arial"/>
          <w:bCs/>
          <w:i/>
          <w:color w:val="000000"/>
          <w:lang w:val="es-ES_tradnl"/>
        </w:rPr>
        <w:t>500’</w:t>
      </w:r>
      <w:r w:rsidR="006A15D6" w:rsidRPr="009908F1">
        <w:rPr>
          <w:rFonts w:ascii="Arial" w:hAnsi="Arial" w:cs="Arial"/>
          <w:bCs/>
          <w:i/>
          <w:color w:val="000000"/>
          <w:lang w:val="es-ES_tradnl"/>
        </w:rPr>
        <w:t>000.000 a finales de marzo/95</w:t>
      </w:r>
    </w:p>
    <w:p w:rsidR="00A03877" w:rsidRPr="009908F1" w:rsidRDefault="00A03877"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 xml:space="preserve">                                 --------------------</w:t>
      </w:r>
    </w:p>
    <w:p w:rsidR="006A15D6" w:rsidRPr="009908F1" w:rsidRDefault="006A15D6"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 </w:t>
      </w:r>
      <w:r w:rsidR="00A03877" w:rsidRPr="009908F1">
        <w:rPr>
          <w:rFonts w:ascii="Arial" w:hAnsi="Arial" w:cs="Arial"/>
          <w:i/>
          <w:color w:val="000000"/>
          <w:lang w:val="es-ES_tradnl"/>
        </w:rPr>
        <w:t xml:space="preserve">                               $1.550’</w:t>
      </w:r>
      <w:r w:rsidRPr="009908F1">
        <w:rPr>
          <w:rFonts w:ascii="Arial" w:hAnsi="Arial" w:cs="Arial"/>
          <w:i/>
          <w:color w:val="000000"/>
          <w:lang w:val="es-ES_tradnl"/>
        </w:rPr>
        <w:t>000.000</w:t>
      </w:r>
      <w:r w:rsidR="00A03877" w:rsidRPr="009908F1">
        <w:rPr>
          <w:rFonts w:ascii="Arial" w:hAnsi="Arial" w:cs="Arial"/>
          <w:i/>
          <w:color w:val="000000"/>
          <w:lang w:val="es-ES_tradnl"/>
        </w:rPr>
        <w:t xml:space="preserve"> (Contrato adecuación terreno)</w:t>
      </w:r>
    </w:p>
    <w:p w:rsidR="00A03877" w:rsidRPr="009908F1" w:rsidRDefault="00A03877" w:rsidP="009908F1">
      <w:pPr>
        <w:shd w:val="clear" w:color="auto" w:fill="FFFFFF"/>
        <w:autoSpaceDE w:val="0"/>
        <w:autoSpaceDN w:val="0"/>
        <w:adjustRightInd w:val="0"/>
        <w:jc w:val="both"/>
        <w:rPr>
          <w:rFonts w:ascii="Arial" w:hAnsi="Arial" w:cs="Arial"/>
          <w:i/>
          <w:color w:val="000000"/>
          <w:lang w:val="es-ES_tradnl"/>
        </w:rPr>
      </w:pPr>
    </w:p>
    <w:p w:rsidR="006A15D6" w:rsidRPr="009908F1" w:rsidRDefault="00A03877"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II. </w:t>
      </w:r>
      <w:r w:rsidR="006A15D6" w:rsidRPr="009908F1">
        <w:rPr>
          <w:rFonts w:ascii="Arial" w:hAnsi="Arial" w:cs="Arial"/>
          <w:i/>
          <w:color w:val="000000"/>
          <w:lang w:val="es-ES_tradnl"/>
        </w:rPr>
        <w:t>Forma de Pago Final:</w:t>
      </w:r>
    </w:p>
    <w:p w:rsidR="00E467B0" w:rsidRPr="009908F1" w:rsidRDefault="00E467B0" w:rsidP="009908F1">
      <w:pPr>
        <w:shd w:val="clear" w:color="auto" w:fill="FFFFFF"/>
        <w:autoSpaceDE w:val="0"/>
        <w:autoSpaceDN w:val="0"/>
        <w:adjustRightInd w:val="0"/>
        <w:jc w:val="both"/>
        <w:rPr>
          <w:rFonts w:ascii="Arial" w:hAnsi="Arial" w:cs="Arial"/>
          <w:i/>
          <w:color w:val="000000"/>
          <w:lang w:val="es-ES_tradnl"/>
        </w:rPr>
      </w:pPr>
    </w:p>
    <w:p w:rsidR="00BF1AD2" w:rsidRPr="009908F1" w:rsidRDefault="00A0387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Fideicomitente A: $  </w:t>
      </w:r>
      <w:r w:rsidR="00BF1AD2" w:rsidRPr="009908F1">
        <w:rPr>
          <w:rFonts w:ascii="Arial" w:hAnsi="Arial" w:cs="Arial"/>
          <w:i/>
          <w:color w:val="000000"/>
          <w:lang w:val="es-ES_tradnl"/>
        </w:rPr>
        <w:t xml:space="preserve">  </w:t>
      </w:r>
      <w:r w:rsidRPr="009908F1">
        <w:rPr>
          <w:rFonts w:ascii="Arial" w:hAnsi="Arial" w:cs="Arial"/>
          <w:i/>
          <w:color w:val="000000"/>
          <w:lang w:val="es-ES_tradnl"/>
        </w:rPr>
        <w:t>50’000.000 Cancelado Diciembre 22/94</w:t>
      </w:r>
      <w:r w:rsidR="006C565B" w:rsidRPr="009908F1">
        <w:rPr>
          <w:rFonts w:ascii="Arial" w:hAnsi="Arial" w:cs="Arial"/>
          <w:i/>
          <w:color w:val="000000"/>
          <w:lang w:val="es-ES_tradnl"/>
        </w:rPr>
        <w:t xml:space="preserve"> </w:t>
      </w:r>
      <w:r w:rsidRPr="009908F1">
        <w:rPr>
          <w:rFonts w:ascii="Arial" w:hAnsi="Arial" w:cs="Arial"/>
          <w:i/>
          <w:color w:val="000000"/>
          <w:lang w:val="es-ES_tradnl"/>
        </w:rPr>
        <w:t>$2.211’200.000</w:t>
      </w:r>
      <w:r w:rsidR="00BF1AD2" w:rsidRPr="009908F1">
        <w:rPr>
          <w:rFonts w:ascii="Arial" w:hAnsi="Arial" w:cs="Arial"/>
          <w:i/>
          <w:color w:val="000000"/>
          <w:lang w:val="es-ES_tradnl"/>
        </w:rPr>
        <w:t xml:space="preserve"> Cancelado mayo 16/95 Capital + Int. – Deuda     Banco Cooperativo                             -----------------------</w:t>
      </w:r>
      <w:r w:rsidR="006C565B" w:rsidRPr="009908F1">
        <w:rPr>
          <w:rFonts w:ascii="Arial" w:hAnsi="Arial" w:cs="Arial"/>
          <w:i/>
          <w:color w:val="000000"/>
          <w:lang w:val="es-ES_tradnl"/>
        </w:rPr>
        <w:t>.</w:t>
      </w:r>
      <w:r w:rsidR="00BF1AD2" w:rsidRPr="009908F1">
        <w:rPr>
          <w:rFonts w:ascii="Arial" w:hAnsi="Arial" w:cs="Arial"/>
          <w:i/>
          <w:color w:val="000000"/>
          <w:lang w:val="es-ES_tradnl"/>
        </w:rPr>
        <w:t xml:space="preserve"> $2.261’200.00</w:t>
      </w:r>
      <w:r w:rsidR="006C565B" w:rsidRPr="009908F1">
        <w:rPr>
          <w:rFonts w:ascii="Arial" w:hAnsi="Arial" w:cs="Arial"/>
          <w:i/>
          <w:color w:val="000000"/>
          <w:lang w:val="es-ES_tradnl"/>
        </w:rPr>
        <w:t xml:space="preserve"> </w:t>
      </w:r>
      <w:r w:rsidR="00BF1AD2" w:rsidRPr="009908F1">
        <w:rPr>
          <w:rFonts w:ascii="Arial" w:hAnsi="Arial" w:cs="Arial"/>
          <w:i/>
          <w:color w:val="000000"/>
          <w:lang w:val="es-ES_tradnl"/>
        </w:rPr>
        <w:t>Fideicomitente B: $1.050’000.000 ($150’ * 7 fid. B) Diciembre 22/95--------------------</w:t>
      </w:r>
      <w:r w:rsidR="006C565B" w:rsidRPr="009908F1">
        <w:rPr>
          <w:rFonts w:ascii="Arial" w:hAnsi="Arial" w:cs="Arial"/>
          <w:i/>
          <w:color w:val="000000"/>
          <w:lang w:val="es-ES_tradnl"/>
        </w:rPr>
        <w:t>V</w:t>
      </w:r>
      <w:r w:rsidR="00BF1AD2" w:rsidRPr="009908F1">
        <w:rPr>
          <w:rFonts w:ascii="Arial" w:hAnsi="Arial" w:cs="Arial"/>
          <w:i/>
          <w:color w:val="000000"/>
          <w:lang w:val="es-ES_tradnl"/>
        </w:rPr>
        <w:t>alor Compra</w:t>
      </w:r>
      <w:r w:rsidR="006C565B" w:rsidRPr="009908F1">
        <w:rPr>
          <w:rFonts w:ascii="Arial" w:hAnsi="Arial" w:cs="Arial"/>
          <w:i/>
          <w:color w:val="000000"/>
          <w:lang w:val="es-ES_tradnl"/>
        </w:rPr>
        <w:t>:</w:t>
      </w:r>
      <w:r w:rsidR="008D5B68" w:rsidRPr="009908F1">
        <w:rPr>
          <w:rFonts w:ascii="Arial" w:hAnsi="Arial" w:cs="Arial"/>
          <w:i/>
          <w:color w:val="000000"/>
          <w:lang w:val="es-ES_tradnl"/>
        </w:rPr>
        <w:t xml:space="preserve"> </w:t>
      </w:r>
      <w:r w:rsidR="00BF1AD2" w:rsidRPr="009908F1">
        <w:rPr>
          <w:rFonts w:ascii="Arial" w:hAnsi="Arial" w:cs="Arial"/>
          <w:i/>
          <w:color w:val="000000"/>
          <w:lang w:val="es-ES_tradnl"/>
        </w:rPr>
        <w:t>Lote                      $3.311’200.000</w:t>
      </w:r>
    </w:p>
    <w:p w:rsidR="00BF1AD2" w:rsidRPr="009908F1" w:rsidRDefault="00BF1AD2" w:rsidP="009908F1">
      <w:pPr>
        <w:shd w:val="clear" w:color="auto" w:fill="FFFFFF"/>
        <w:autoSpaceDE w:val="0"/>
        <w:autoSpaceDN w:val="0"/>
        <w:adjustRightInd w:val="0"/>
        <w:ind w:hanging="3600"/>
        <w:jc w:val="both"/>
        <w:rPr>
          <w:rFonts w:ascii="Arial" w:hAnsi="Arial" w:cs="Arial"/>
          <w:i/>
          <w:color w:val="000000"/>
          <w:lang w:val="es-ES_tradnl"/>
        </w:rPr>
      </w:pPr>
    </w:p>
    <w:p w:rsidR="006A15D6" w:rsidRPr="009908F1" w:rsidRDefault="006A15D6"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Por parte de la Caja se consultan los siguientes documentos, a fin de establecer antecedentes:</w:t>
      </w:r>
    </w:p>
    <w:p w:rsidR="00BF1AD2" w:rsidRPr="009908F1" w:rsidRDefault="00BF1AD2" w:rsidP="009908F1">
      <w:pPr>
        <w:shd w:val="clear" w:color="auto" w:fill="FFFFFF"/>
        <w:autoSpaceDE w:val="0"/>
        <w:autoSpaceDN w:val="0"/>
        <w:adjustRightInd w:val="0"/>
        <w:jc w:val="both"/>
        <w:rPr>
          <w:rFonts w:ascii="Arial" w:hAnsi="Arial" w:cs="Arial"/>
          <w:bCs/>
          <w:i/>
          <w:color w:val="000000"/>
          <w:lang w:val="es-ES_tradnl"/>
        </w:rPr>
      </w:pPr>
    </w:p>
    <w:p w:rsidR="006A15D6" w:rsidRPr="009908F1" w:rsidRDefault="006A15D6" w:rsidP="009908F1">
      <w:pPr>
        <w:shd w:val="clear" w:color="auto" w:fill="FFFFFF"/>
        <w:autoSpaceDE w:val="0"/>
        <w:autoSpaceDN w:val="0"/>
        <w:adjustRightInd w:val="0"/>
        <w:jc w:val="both"/>
        <w:rPr>
          <w:rFonts w:ascii="Arial" w:hAnsi="Arial" w:cs="Arial"/>
          <w:i/>
          <w:lang w:val="es-ES"/>
        </w:rPr>
      </w:pPr>
      <w:r w:rsidRPr="009908F1">
        <w:rPr>
          <w:rFonts w:ascii="Arial" w:hAnsi="Arial" w:cs="Arial"/>
          <w:bCs/>
          <w:i/>
          <w:color w:val="000000"/>
          <w:lang w:val="es-ES_tradnl"/>
        </w:rPr>
        <w:t>Enero 30/</w:t>
      </w:r>
      <w:r w:rsidR="0045349E" w:rsidRPr="009908F1">
        <w:rPr>
          <w:rFonts w:ascii="Arial" w:hAnsi="Arial" w:cs="Arial"/>
          <w:bCs/>
          <w:i/>
          <w:color w:val="000000"/>
          <w:lang w:val="es-ES_tradnl"/>
        </w:rPr>
        <w:t>95</w:t>
      </w:r>
      <w:r w:rsidR="007C2BC4" w:rsidRPr="009908F1">
        <w:rPr>
          <w:rStyle w:val="Refdenotaalpie"/>
          <w:rFonts w:ascii="Arial" w:hAnsi="Arial" w:cs="Arial"/>
          <w:bCs/>
          <w:i/>
          <w:color w:val="000000"/>
          <w:lang w:val="es-ES_tradnl"/>
        </w:rPr>
        <w:footnoteReference w:id="9"/>
      </w:r>
      <w:r w:rsidR="00BF1AD2" w:rsidRPr="009908F1">
        <w:rPr>
          <w:rFonts w:ascii="Arial" w:hAnsi="Arial" w:cs="Arial"/>
          <w:bCs/>
          <w:i/>
          <w:color w:val="000000"/>
          <w:lang w:val="es-ES_tradnl"/>
        </w:rPr>
        <w:t>:</w:t>
      </w:r>
      <w:r w:rsidRPr="009908F1">
        <w:rPr>
          <w:rFonts w:ascii="Arial" w:hAnsi="Arial" w:cs="Arial"/>
          <w:bCs/>
          <w:i/>
          <w:color w:val="000000"/>
          <w:lang w:val="es-ES_tradnl"/>
        </w:rPr>
        <w:t xml:space="preserve"> Oferta de 840 viviendas presentada por Altanare, incluye certificación</w:t>
      </w:r>
      <w:r w:rsidR="00BF1AD2" w:rsidRPr="009908F1">
        <w:rPr>
          <w:rFonts w:ascii="Arial" w:hAnsi="Arial" w:cs="Arial"/>
          <w:i/>
          <w:lang w:val="es-ES"/>
        </w:rPr>
        <w:t xml:space="preserve"> </w:t>
      </w:r>
      <w:r w:rsidRPr="009908F1">
        <w:rPr>
          <w:rFonts w:ascii="Arial" w:hAnsi="Arial" w:cs="Arial"/>
          <w:i/>
          <w:color w:val="000000"/>
          <w:lang w:val="es-ES_tradnl"/>
        </w:rPr>
        <w:t>Fiduciaria Seffln.</w:t>
      </w:r>
    </w:p>
    <w:p w:rsidR="00BF1AD2" w:rsidRPr="009908F1" w:rsidRDefault="00BF1AD2" w:rsidP="009908F1">
      <w:pPr>
        <w:shd w:val="clear" w:color="auto" w:fill="FFFFFF"/>
        <w:autoSpaceDE w:val="0"/>
        <w:autoSpaceDN w:val="0"/>
        <w:adjustRightInd w:val="0"/>
        <w:jc w:val="both"/>
        <w:rPr>
          <w:rFonts w:ascii="Arial" w:hAnsi="Arial" w:cs="Arial"/>
          <w:b/>
          <w:bCs/>
          <w:i/>
          <w:color w:val="000000"/>
          <w:lang w:val="es-ES_tradnl"/>
        </w:rPr>
      </w:pPr>
    </w:p>
    <w:p w:rsidR="00D41A4B" w:rsidRPr="009908F1" w:rsidRDefault="00BF1AD2" w:rsidP="009908F1">
      <w:pPr>
        <w:shd w:val="clear" w:color="auto" w:fill="FFFFFF"/>
        <w:autoSpaceDE w:val="0"/>
        <w:autoSpaceDN w:val="0"/>
        <w:adjustRightInd w:val="0"/>
        <w:jc w:val="both"/>
        <w:rPr>
          <w:rFonts w:ascii="Arial" w:hAnsi="Arial" w:cs="Arial"/>
          <w:bCs/>
          <w:i/>
          <w:color w:val="000000"/>
          <w:lang w:val="es-ES_tradnl"/>
        </w:rPr>
      </w:pPr>
      <w:r w:rsidRPr="009908F1">
        <w:rPr>
          <w:rFonts w:ascii="Arial" w:hAnsi="Arial" w:cs="Arial"/>
          <w:bCs/>
          <w:i/>
          <w:color w:val="000000"/>
          <w:lang w:val="es-ES_tradnl"/>
        </w:rPr>
        <w:t>Marzo 9/95: Acta No. 1</w:t>
      </w:r>
      <w:r w:rsidR="006A15D6" w:rsidRPr="009908F1">
        <w:rPr>
          <w:rFonts w:ascii="Arial" w:hAnsi="Arial" w:cs="Arial"/>
          <w:bCs/>
          <w:i/>
          <w:color w:val="000000"/>
          <w:lang w:val="es-ES_tradnl"/>
        </w:rPr>
        <w:t>1 de Junta Té</w:t>
      </w:r>
      <w:r w:rsidRPr="009908F1">
        <w:rPr>
          <w:rFonts w:ascii="Arial" w:hAnsi="Arial" w:cs="Arial"/>
          <w:bCs/>
          <w:i/>
          <w:color w:val="000000"/>
          <w:lang w:val="es-ES_tradnl"/>
        </w:rPr>
        <w:t>cnica,</w:t>
      </w:r>
      <w:r w:rsidR="006A15D6" w:rsidRPr="009908F1">
        <w:rPr>
          <w:rFonts w:ascii="Arial" w:hAnsi="Arial" w:cs="Arial"/>
          <w:bCs/>
          <w:i/>
          <w:color w:val="000000"/>
          <w:lang w:val="es-ES_tradnl"/>
        </w:rPr>
        <w:t xml:space="preserve"> figuran los conceptos Técnico, Jurídico y Económico de viabilidad del proyecto frente al contrato 026/94.</w:t>
      </w:r>
    </w:p>
    <w:p w:rsidR="00BF1AD2" w:rsidRPr="009908F1" w:rsidRDefault="00BF1AD2" w:rsidP="009908F1">
      <w:pPr>
        <w:shd w:val="clear" w:color="auto" w:fill="FFFFFF"/>
        <w:autoSpaceDE w:val="0"/>
        <w:autoSpaceDN w:val="0"/>
        <w:adjustRightInd w:val="0"/>
        <w:jc w:val="both"/>
        <w:rPr>
          <w:rFonts w:ascii="Arial" w:hAnsi="Arial" w:cs="Arial"/>
          <w:i/>
          <w:color w:val="000000"/>
          <w:lang w:val="es-ES_tradnl"/>
        </w:rPr>
      </w:pPr>
    </w:p>
    <w:p w:rsidR="006A15D6" w:rsidRPr="009908F1" w:rsidRDefault="00BF1AD2"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Mayo 02</w:t>
      </w:r>
      <w:r w:rsidR="006A15D6" w:rsidRPr="009908F1">
        <w:rPr>
          <w:rFonts w:ascii="Arial" w:hAnsi="Arial" w:cs="Arial"/>
          <w:i/>
          <w:color w:val="000000"/>
          <w:lang w:val="es-ES_tradnl"/>
        </w:rPr>
        <w:t>/95</w:t>
      </w:r>
      <w:r w:rsidRPr="009908F1">
        <w:rPr>
          <w:rFonts w:ascii="Arial" w:hAnsi="Arial" w:cs="Arial"/>
          <w:i/>
          <w:color w:val="000000"/>
          <w:lang w:val="es-ES_tradnl"/>
        </w:rPr>
        <w:t xml:space="preserve">: Acta Especial, suscrita por el </w:t>
      </w:r>
      <w:r w:rsidR="008F2D0D" w:rsidRPr="009908F1">
        <w:rPr>
          <w:rFonts w:ascii="Arial" w:hAnsi="Arial" w:cs="Arial"/>
          <w:i/>
          <w:color w:val="000000"/>
          <w:lang w:val="es-ES_tradnl"/>
        </w:rPr>
        <w:t>General</w:t>
      </w:r>
      <w:r w:rsidRPr="009908F1">
        <w:rPr>
          <w:rFonts w:ascii="Arial" w:hAnsi="Arial" w:cs="Arial"/>
          <w:i/>
          <w:color w:val="000000"/>
          <w:lang w:val="es-ES_tradnl"/>
        </w:rPr>
        <w:t xml:space="preserve"> Celso </w:t>
      </w:r>
      <w:r w:rsidR="008F2D0D" w:rsidRPr="009908F1">
        <w:rPr>
          <w:rFonts w:ascii="Arial" w:hAnsi="Arial" w:cs="Arial"/>
          <w:i/>
          <w:color w:val="000000"/>
          <w:lang w:val="es-ES_tradnl"/>
        </w:rPr>
        <w:t>Suárez</w:t>
      </w:r>
      <w:r w:rsidRPr="009908F1">
        <w:rPr>
          <w:rFonts w:ascii="Arial" w:hAnsi="Arial" w:cs="Arial"/>
          <w:i/>
          <w:color w:val="000000"/>
          <w:lang w:val="es-ES_tradnl"/>
        </w:rPr>
        <w:t>, relacionada con la ejecución del contrato, en el párrafo 4 de su segunda página, se indica, “Que la alternativa presentada por la Firma ALTANARE LTDA (840 soluciones de vivienda en la Urbanización Alcázares de Suba) será objeto de contrato adicional en desarrollo y cumplimiento exclusivamente contractual….”</w:t>
      </w:r>
      <w:r w:rsidR="006436A4" w:rsidRPr="009908F1">
        <w:rPr>
          <w:rFonts w:ascii="Arial" w:hAnsi="Arial" w:cs="Arial"/>
          <w:i/>
          <w:color w:val="000000"/>
          <w:lang w:val="es-ES_tradnl"/>
        </w:rPr>
        <w:t>.</w:t>
      </w:r>
    </w:p>
    <w:p w:rsidR="008F2D0D" w:rsidRPr="009908F1" w:rsidRDefault="008F2D0D" w:rsidP="009908F1">
      <w:pPr>
        <w:shd w:val="clear" w:color="auto" w:fill="FFFFFF"/>
        <w:autoSpaceDE w:val="0"/>
        <w:autoSpaceDN w:val="0"/>
        <w:adjustRightInd w:val="0"/>
        <w:jc w:val="both"/>
        <w:rPr>
          <w:rFonts w:ascii="Arial" w:hAnsi="Arial" w:cs="Arial"/>
          <w:i/>
          <w:color w:val="000000"/>
          <w:lang w:val="es-ES_tradnl"/>
        </w:rPr>
      </w:pPr>
    </w:p>
    <w:p w:rsidR="006A15D6" w:rsidRPr="009908F1" w:rsidRDefault="008F2D0D" w:rsidP="009908F1">
      <w:pPr>
        <w:shd w:val="clear" w:color="auto" w:fill="FFFFFF"/>
        <w:autoSpaceDE w:val="0"/>
        <w:autoSpaceDN w:val="0"/>
        <w:adjustRightInd w:val="0"/>
        <w:jc w:val="both"/>
        <w:rPr>
          <w:rFonts w:ascii="Arial" w:hAnsi="Arial" w:cs="Arial"/>
          <w:i/>
          <w:lang w:val="es-ES"/>
        </w:rPr>
      </w:pPr>
      <w:r w:rsidRPr="009908F1">
        <w:rPr>
          <w:rFonts w:ascii="Arial" w:hAnsi="Arial" w:cs="Arial"/>
          <w:i/>
          <w:color w:val="000000"/>
          <w:lang w:val="es-ES_tradnl"/>
        </w:rPr>
        <w:t xml:space="preserve">Mayo 05/95: </w:t>
      </w:r>
      <w:r w:rsidR="006A15D6" w:rsidRPr="009908F1">
        <w:rPr>
          <w:rFonts w:ascii="Arial" w:hAnsi="Arial" w:cs="Arial"/>
          <w:i/>
          <w:color w:val="000000"/>
          <w:lang w:val="es-ES_tradnl"/>
        </w:rPr>
        <w:t>Firma contrato adicional 01/95 aceptando únicamente 450 viviendas.</w:t>
      </w:r>
    </w:p>
    <w:p w:rsidR="008F2D0D" w:rsidRPr="009908F1" w:rsidRDefault="008F2D0D" w:rsidP="009908F1">
      <w:pPr>
        <w:shd w:val="clear" w:color="auto" w:fill="FFFFFF"/>
        <w:autoSpaceDE w:val="0"/>
        <w:autoSpaceDN w:val="0"/>
        <w:adjustRightInd w:val="0"/>
        <w:jc w:val="both"/>
        <w:rPr>
          <w:rFonts w:ascii="Arial" w:hAnsi="Arial" w:cs="Arial"/>
          <w:i/>
          <w:color w:val="000000"/>
          <w:lang w:val="es-ES"/>
        </w:rPr>
      </w:pPr>
    </w:p>
    <w:p w:rsidR="006A15D6" w:rsidRPr="009908F1" w:rsidRDefault="006A15D6"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color w:val="000000"/>
          <w:lang w:val="es-ES_tradnl"/>
        </w:rPr>
        <w:t xml:space="preserve">De acuerdo con lo anterior y </w:t>
      </w:r>
      <w:r w:rsidRPr="009908F1">
        <w:rPr>
          <w:rFonts w:ascii="Arial" w:hAnsi="Arial" w:cs="Arial"/>
          <w:bCs/>
          <w:i/>
          <w:color w:val="000000"/>
          <w:u w:val="single"/>
          <w:lang w:val="es-ES_tradnl"/>
        </w:rPr>
        <w:t xml:space="preserve">teniendo </w:t>
      </w:r>
      <w:r w:rsidRPr="009908F1">
        <w:rPr>
          <w:rFonts w:ascii="Arial" w:hAnsi="Arial" w:cs="Arial"/>
          <w:i/>
          <w:color w:val="000000"/>
          <w:u w:val="single"/>
          <w:lang w:val="es-ES_tradnl"/>
        </w:rPr>
        <w:t xml:space="preserve">en cuenta las </w:t>
      </w:r>
      <w:r w:rsidRPr="009908F1">
        <w:rPr>
          <w:rFonts w:ascii="Arial" w:hAnsi="Arial" w:cs="Arial"/>
          <w:bCs/>
          <w:i/>
          <w:color w:val="000000"/>
          <w:u w:val="single"/>
          <w:lang w:val="es-ES_tradnl"/>
        </w:rPr>
        <w:t xml:space="preserve">bases </w:t>
      </w:r>
      <w:r w:rsidRPr="009908F1">
        <w:rPr>
          <w:rFonts w:ascii="Arial" w:hAnsi="Arial" w:cs="Arial"/>
          <w:i/>
          <w:color w:val="000000"/>
          <w:u w:val="single"/>
          <w:lang w:val="es-ES_tradnl"/>
        </w:rPr>
        <w:t>de cálculo acordados en el Acta No</w:t>
      </w:r>
      <w:r w:rsidR="009B694A" w:rsidRPr="009908F1">
        <w:rPr>
          <w:rFonts w:ascii="Arial" w:hAnsi="Arial" w:cs="Arial"/>
          <w:i/>
          <w:color w:val="000000"/>
          <w:u w:val="single"/>
          <w:lang w:val="es-ES_tradnl"/>
        </w:rPr>
        <w:t>.</w:t>
      </w:r>
      <w:r w:rsidRPr="009908F1">
        <w:rPr>
          <w:rFonts w:ascii="Arial" w:hAnsi="Arial" w:cs="Arial"/>
          <w:i/>
          <w:color w:val="000000"/>
          <w:u w:val="single"/>
          <w:lang w:val="es-ES_tradnl"/>
        </w:rPr>
        <w:t xml:space="preserve"> 004 (005) del 12 de febrero/98</w:t>
      </w:r>
      <w:r w:rsidR="005A7690" w:rsidRPr="009908F1">
        <w:rPr>
          <w:rStyle w:val="Refdenotaalpie"/>
          <w:rFonts w:ascii="Arial" w:hAnsi="Arial" w:cs="Arial"/>
          <w:i/>
          <w:color w:val="000000"/>
          <w:lang w:val="es-ES_tradnl"/>
        </w:rPr>
        <w:footnoteReference w:id="10"/>
      </w:r>
      <w:r w:rsidRPr="009908F1">
        <w:rPr>
          <w:rFonts w:ascii="Arial" w:hAnsi="Arial" w:cs="Arial"/>
          <w:i/>
          <w:color w:val="000000"/>
          <w:lang w:val="es-ES_tradnl"/>
        </w:rPr>
        <w:t xml:space="preserve">, en el anexo 1, se establece un costo por valor de </w:t>
      </w:r>
      <w:r w:rsidRPr="009908F1">
        <w:rPr>
          <w:rFonts w:ascii="Arial" w:hAnsi="Arial" w:cs="Arial"/>
          <w:bCs/>
          <w:i/>
          <w:color w:val="000000"/>
          <w:lang w:val="es-ES_tradnl"/>
        </w:rPr>
        <w:t>$2.949</w:t>
      </w:r>
      <w:r w:rsidR="006436A4" w:rsidRPr="009908F1">
        <w:rPr>
          <w:rFonts w:ascii="Arial" w:hAnsi="Arial" w:cs="Arial"/>
          <w:bCs/>
          <w:i/>
          <w:color w:val="000000"/>
          <w:lang w:val="es-ES_tradnl"/>
        </w:rPr>
        <w:t>.</w:t>
      </w:r>
      <w:r w:rsidRPr="009908F1">
        <w:rPr>
          <w:rFonts w:ascii="Arial" w:hAnsi="Arial" w:cs="Arial"/>
          <w:bCs/>
          <w:i/>
          <w:color w:val="000000"/>
          <w:lang w:val="es-ES_tradnl"/>
        </w:rPr>
        <w:t>823.482</w:t>
      </w:r>
      <w:r w:rsidR="003C38A1" w:rsidRPr="009908F1">
        <w:rPr>
          <w:rStyle w:val="Refdenotaalpie"/>
          <w:rFonts w:ascii="Arial" w:hAnsi="Arial" w:cs="Arial"/>
          <w:bCs/>
          <w:i/>
          <w:color w:val="000000"/>
          <w:lang w:val="es-ES_tradnl"/>
        </w:rPr>
        <w:footnoteReference w:id="11"/>
      </w:r>
      <w:r w:rsidRPr="009908F1">
        <w:rPr>
          <w:rFonts w:ascii="Arial" w:hAnsi="Arial" w:cs="Arial"/>
          <w:bCs/>
          <w:i/>
          <w:color w:val="000000"/>
          <w:lang w:val="es-ES_tradnl"/>
        </w:rPr>
        <w:t>,</w:t>
      </w:r>
      <w:r w:rsidRPr="009908F1">
        <w:rPr>
          <w:rFonts w:ascii="Arial" w:hAnsi="Arial" w:cs="Arial"/>
          <w:b/>
          <w:bCs/>
          <w:i/>
          <w:color w:val="000000"/>
          <w:lang w:val="es-ES_tradnl"/>
        </w:rPr>
        <w:t xml:space="preserve"> </w:t>
      </w:r>
      <w:r w:rsidRPr="009908F1">
        <w:rPr>
          <w:rFonts w:ascii="Arial" w:hAnsi="Arial" w:cs="Arial"/>
          <w:i/>
          <w:color w:val="000000"/>
          <w:lang w:val="es-ES_tradnl"/>
        </w:rPr>
        <w:t>el cual se determina como punto a tratar durante el proceso final de conciliación</w:t>
      </w:r>
      <w:r w:rsidR="008F2D0D" w:rsidRPr="009908F1">
        <w:rPr>
          <w:rFonts w:ascii="Arial" w:hAnsi="Arial" w:cs="Arial"/>
          <w:i/>
          <w:color w:val="000000"/>
          <w:lang w:val="es-ES_tradnl"/>
        </w:rPr>
        <w:t>”</w:t>
      </w:r>
      <w:r w:rsidR="006436A4" w:rsidRPr="009908F1">
        <w:rPr>
          <w:rFonts w:ascii="Arial" w:hAnsi="Arial" w:cs="Arial"/>
          <w:i/>
          <w:color w:val="000000"/>
          <w:lang w:val="es-ES_tradnl"/>
        </w:rPr>
        <w:t xml:space="preserve"> </w:t>
      </w:r>
      <w:r w:rsidR="006436A4" w:rsidRPr="009908F1">
        <w:rPr>
          <w:rFonts w:ascii="Arial" w:hAnsi="Arial" w:cs="Arial"/>
          <w:color w:val="000000"/>
          <w:lang w:val="es-ES_tradnl"/>
        </w:rPr>
        <w:t>(aparecen dos actas del mismo contenido; empero firmadas de forma separada</w:t>
      </w:r>
      <w:r w:rsidR="00132733" w:rsidRPr="009908F1">
        <w:rPr>
          <w:rFonts w:ascii="Arial" w:hAnsi="Arial" w:cs="Arial"/>
          <w:color w:val="000000"/>
          <w:lang w:val="es-ES_tradnl"/>
        </w:rPr>
        <w:t>, una</w:t>
      </w:r>
      <w:r w:rsidR="006436A4" w:rsidRPr="009908F1">
        <w:rPr>
          <w:rFonts w:ascii="Arial" w:hAnsi="Arial" w:cs="Arial"/>
          <w:color w:val="000000"/>
          <w:lang w:val="es-ES_tradnl"/>
        </w:rPr>
        <w:t xml:space="preserve"> por la sociedad contratista y </w:t>
      </w:r>
      <w:r w:rsidR="00132733" w:rsidRPr="009908F1">
        <w:rPr>
          <w:rFonts w:ascii="Arial" w:hAnsi="Arial" w:cs="Arial"/>
          <w:color w:val="000000"/>
          <w:lang w:val="es-ES_tradnl"/>
        </w:rPr>
        <w:t xml:space="preserve">la otra por </w:t>
      </w:r>
      <w:r w:rsidR="006436A4" w:rsidRPr="009908F1">
        <w:rPr>
          <w:rFonts w:ascii="Arial" w:hAnsi="Arial" w:cs="Arial"/>
          <w:color w:val="000000"/>
          <w:lang w:val="es-ES_tradnl"/>
        </w:rPr>
        <w:t>el Jefe de la Oficina de Planeación de la Caja, fls. 263-269 cuaderno 2</w:t>
      </w:r>
      <w:r w:rsidR="001C298E" w:rsidRPr="009908F1">
        <w:rPr>
          <w:rFonts w:ascii="Arial" w:hAnsi="Arial" w:cs="Arial"/>
          <w:color w:val="000000"/>
          <w:lang w:val="es-ES_tradnl"/>
        </w:rPr>
        <w:t>, subrayas fuera de texto</w:t>
      </w:r>
      <w:r w:rsidR="006436A4" w:rsidRPr="009908F1">
        <w:rPr>
          <w:rFonts w:ascii="Arial" w:hAnsi="Arial" w:cs="Arial"/>
          <w:color w:val="000000"/>
          <w:lang w:val="es-ES_tradnl"/>
        </w:rPr>
        <w:t>).</w:t>
      </w:r>
    </w:p>
    <w:p w:rsidR="008F2D0D" w:rsidRPr="009908F1" w:rsidRDefault="008F2D0D" w:rsidP="009908F1">
      <w:pPr>
        <w:shd w:val="clear" w:color="auto" w:fill="FFFFFF"/>
        <w:autoSpaceDE w:val="0"/>
        <w:autoSpaceDN w:val="0"/>
        <w:adjustRightInd w:val="0"/>
        <w:jc w:val="both"/>
        <w:rPr>
          <w:rFonts w:ascii="Arial" w:hAnsi="Arial" w:cs="Arial"/>
          <w:color w:val="000000"/>
          <w:lang w:val="es-ES_tradnl"/>
        </w:rPr>
      </w:pPr>
    </w:p>
    <w:p w:rsidR="008F2D0D" w:rsidRPr="009908F1" w:rsidRDefault="008F2D0D" w:rsidP="009908F1">
      <w:pPr>
        <w:shd w:val="clear" w:color="auto" w:fill="FFFFFF"/>
        <w:autoSpaceDE w:val="0"/>
        <w:autoSpaceDN w:val="0"/>
        <w:adjustRightInd w:val="0"/>
        <w:jc w:val="both"/>
        <w:rPr>
          <w:rFonts w:ascii="Arial" w:hAnsi="Arial" w:cs="Arial"/>
          <w:color w:val="000000"/>
          <w:lang w:val="es-ES_tradnl"/>
        </w:rPr>
      </w:pPr>
    </w:p>
    <w:p w:rsidR="00AE692F" w:rsidRPr="009908F1" w:rsidRDefault="00AE692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lang w:val="es-ES"/>
        </w:rPr>
        <w:t>En cuanto a la reclamación de A</w:t>
      </w:r>
      <w:r w:rsidR="0017407D" w:rsidRPr="009908F1">
        <w:rPr>
          <w:rFonts w:ascii="Arial" w:hAnsi="Arial" w:cs="Arial"/>
          <w:lang w:val="es-ES"/>
        </w:rPr>
        <w:t>ltanare</w:t>
      </w:r>
      <w:r w:rsidRPr="009908F1">
        <w:rPr>
          <w:rFonts w:ascii="Arial" w:hAnsi="Arial" w:cs="Arial"/>
          <w:lang w:val="es-ES"/>
        </w:rPr>
        <w:t xml:space="preserve"> L</w:t>
      </w:r>
      <w:r w:rsidR="0017407D" w:rsidRPr="009908F1">
        <w:rPr>
          <w:rFonts w:ascii="Arial" w:hAnsi="Arial" w:cs="Arial"/>
          <w:lang w:val="es-ES"/>
        </w:rPr>
        <w:t>tda.</w:t>
      </w:r>
      <w:r w:rsidRPr="009908F1">
        <w:rPr>
          <w:rFonts w:ascii="Arial" w:hAnsi="Arial" w:cs="Arial"/>
          <w:lang w:val="es-ES"/>
        </w:rPr>
        <w:t xml:space="preserve"> por la inversión en tierra, la Caja </w:t>
      </w:r>
      <w:r w:rsidR="0017407D" w:rsidRPr="009908F1">
        <w:rPr>
          <w:rFonts w:ascii="Arial" w:hAnsi="Arial" w:cs="Arial"/>
          <w:lang w:val="es-ES"/>
        </w:rPr>
        <w:t>allegó al acta</w:t>
      </w:r>
      <w:r w:rsidRPr="009908F1">
        <w:rPr>
          <w:rFonts w:ascii="Arial" w:hAnsi="Arial" w:cs="Arial"/>
          <w:lang w:val="es-ES"/>
        </w:rPr>
        <w:t xml:space="preserve"> el siguiente anexo –folio 266 del cuaderno de pruebas-. </w:t>
      </w:r>
    </w:p>
    <w:p w:rsidR="00AE692F" w:rsidRPr="009908F1" w:rsidRDefault="00AE692F" w:rsidP="009908F1">
      <w:pPr>
        <w:shd w:val="clear" w:color="auto" w:fill="FFFFFF"/>
        <w:autoSpaceDE w:val="0"/>
        <w:autoSpaceDN w:val="0"/>
        <w:adjustRightInd w:val="0"/>
        <w:ind w:hanging="1440"/>
        <w:jc w:val="both"/>
        <w:rPr>
          <w:rFonts w:ascii="Arial" w:hAnsi="Arial" w:cs="Arial"/>
          <w:b/>
          <w:color w:val="000000"/>
          <w:u w:val="single"/>
          <w:lang w:val="es-ES_tradnl"/>
        </w:rPr>
      </w:pPr>
    </w:p>
    <w:p w:rsidR="00AE692F" w:rsidRPr="009908F1" w:rsidRDefault="00AE692F" w:rsidP="009908F1">
      <w:pPr>
        <w:shd w:val="clear" w:color="auto" w:fill="FFFFFF"/>
        <w:autoSpaceDE w:val="0"/>
        <w:autoSpaceDN w:val="0"/>
        <w:adjustRightInd w:val="0"/>
        <w:ind w:hanging="1440"/>
        <w:jc w:val="both"/>
        <w:rPr>
          <w:rFonts w:ascii="Arial" w:hAnsi="Arial" w:cs="Arial"/>
          <w:b/>
          <w:color w:val="000000"/>
          <w:u w:val="single"/>
          <w:lang w:val="es-ES_tradnl"/>
        </w:rPr>
      </w:pPr>
    </w:p>
    <w:p w:rsidR="00AE692F" w:rsidRPr="009908F1" w:rsidRDefault="0017407D" w:rsidP="009908F1">
      <w:pPr>
        <w:shd w:val="clear" w:color="auto" w:fill="FFFFFF"/>
        <w:autoSpaceDE w:val="0"/>
        <w:autoSpaceDN w:val="0"/>
        <w:adjustRightInd w:val="0"/>
        <w:ind w:hanging="1440"/>
        <w:jc w:val="both"/>
        <w:rPr>
          <w:rFonts w:ascii="Arial" w:hAnsi="Arial" w:cs="Arial"/>
          <w:i/>
          <w:color w:val="000000"/>
          <w:lang w:val="es-ES_tradnl"/>
        </w:rPr>
      </w:pPr>
      <w:r w:rsidRPr="009908F1">
        <w:rPr>
          <w:rFonts w:ascii="Arial" w:hAnsi="Arial" w:cs="Arial"/>
          <w:i/>
          <w:color w:val="000000"/>
          <w:u w:val="single"/>
          <w:lang w:val="es-ES_tradnl"/>
        </w:rPr>
        <w:t>“</w:t>
      </w:r>
      <w:r w:rsidR="00AE692F" w:rsidRPr="009908F1">
        <w:rPr>
          <w:rFonts w:ascii="Arial" w:hAnsi="Arial" w:cs="Arial"/>
          <w:i/>
          <w:color w:val="000000"/>
          <w:u w:val="single"/>
          <w:lang w:val="es-ES_tradnl"/>
        </w:rPr>
        <w:t>REFERENCIA</w:t>
      </w:r>
      <w:r w:rsidR="00AE692F" w:rsidRPr="009908F1">
        <w:rPr>
          <w:rFonts w:ascii="Arial" w:hAnsi="Arial" w:cs="Arial"/>
          <w:i/>
          <w:color w:val="000000"/>
          <w:lang w:val="es-ES_tradnl"/>
        </w:rPr>
        <w:t>: INVERSIÓN EN TIERRA</w:t>
      </w:r>
    </w:p>
    <w:p w:rsidR="00AE692F" w:rsidRPr="009908F1" w:rsidRDefault="00AE692F" w:rsidP="009908F1">
      <w:pPr>
        <w:shd w:val="clear" w:color="auto" w:fill="FFFFFF"/>
        <w:autoSpaceDE w:val="0"/>
        <w:autoSpaceDN w:val="0"/>
        <w:adjustRightInd w:val="0"/>
        <w:ind w:hanging="1440"/>
        <w:jc w:val="both"/>
        <w:rPr>
          <w:rFonts w:ascii="Arial" w:hAnsi="Arial" w:cs="Arial"/>
          <w:i/>
          <w:color w:val="000000"/>
          <w:lang w:val="es-ES_tradnl"/>
        </w:rPr>
      </w:pPr>
    </w:p>
    <w:p w:rsidR="00AE692F" w:rsidRPr="009908F1" w:rsidRDefault="00AE692F" w:rsidP="009908F1">
      <w:pPr>
        <w:shd w:val="clear" w:color="auto" w:fill="FFFFFF"/>
        <w:autoSpaceDE w:val="0"/>
        <w:autoSpaceDN w:val="0"/>
        <w:adjustRightInd w:val="0"/>
        <w:ind w:hanging="1440"/>
        <w:jc w:val="both"/>
        <w:rPr>
          <w:rFonts w:ascii="Arial" w:hAnsi="Arial" w:cs="Arial"/>
          <w:i/>
          <w:color w:val="000000"/>
          <w:u w:val="single"/>
          <w:lang w:val="es-ES_tradnl"/>
        </w:rPr>
      </w:pPr>
      <w:r w:rsidRPr="009908F1">
        <w:rPr>
          <w:rFonts w:ascii="Arial" w:hAnsi="Arial" w:cs="Arial"/>
          <w:i/>
          <w:color w:val="000000"/>
          <w:u w:val="single"/>
          <w:lang w:val="es-ES_tradnl"/>
        </w:rPr>
        <w:t>BASES DE C</w:t>
      </w:r>
      <w:r w:rsidR="00194EDA" w:rsidRPr="009908F1">
        <w:rPr>
          <w:rFonts w:ascii="Arial" w:hAnsi="Arial" w:cs="Arial"/>
          <w:i/>
          <w:color w:val="000000"/>
          <w:u w:val="single"/>
          <w:lang w:val="es-ES_tradnl"/>
        </w:rPr>
        <w:t>Á</w:t>
      </w:r>
      <w:r w:rsidRPr="009908F1">
        <w:rPr>
          <w:rFonts w:ascii="Arial" w:hAnsi="Arial" w:cs="Arial"/>
          <w:i/>
          <w:color w:val="000000"/>
          <w:u w:val="single"/>
          <w:lang w:val="es-ES_tradnl"/>
        </w:rPr>
        <w:t>LCULO</w:t>
      </w:r>
    </w:p>
    <w:p w:rsidR="00AE692F" w:rsidRPr="009908F1" w:rsidRDefault="00AE692F" w:rsidP="009908F1">
      <w:pPr>
        <w:shd w:val="clear" w:color="auto" w:fill="FFFFFF"/>
        <w:autoSpaceDE w:val="0"/>
        <w:autoSpaceDN w:val="0"/>
        <w:adjustRightInd w:val="0"/>
        <w:ind w:hanging="1440"/>
        <w:jc w:val="both"/>
        <w:rPr>
          <w:rFonts w:ascii="Arial" w:hAnsi="Arial" w:cs="Arial"/>
          <w:i/>
          <w:color w:val="000000"/>
          <w:u w:val="single"/>
          <w:lang w:val="es-ES_tradnl"/>
        </w:rPr>
      </w:pPr>
    </w:p>
    <w:p w:rsidR="00AE692F" w:rsidRPr="009908F1" w:rsidRDefault="00AE692F" w:rsidP="009908F1">
      <w:pPr>
        <w:shd w:val="clear" w:color="auto" w:fill="FFFFFF"/>
        <w:autoSpaceDE w:val="0"/>
        <w:autoSpaceDN w:val="0"/>
        <w:adjustRightInd w:val="0"/>
        <w:ind w:hanging="1440"/>
        <w:jc w:val="both"/>
        <w:rPr>
          <w:rFonts w:ascii="Arial" w:hAnsi="Arial" w:cs="Arial"/>
          <w:i/>
          <w:color w:val="000000"/>
          <w:u w:val="single"/>
          <w:lang w:val="es-ES_tradnl"/>
        </w:rPr>
      </w:pP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VALOR DEL TERRENO                                                    3.311’200.000</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NÚMERO DE VIVIENDAS ADJUDICADAS                                        324</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NÚM</w:t>
      </w:r>
      <w:r w:rsidR="00402D2A" w:rsidRPr="009908F1">
        <w:rPr>
          <w:rFonts w:ascii="Arial" w:hAnsi="Arial" w:cs="Arial"/>
          <w:i/>
          <w:color w:val="000000"/>
          <w:lang w:val="es-ES_tradnl"/>
        </w:rPr>
        <w:t>E</w:t>
      </w:r>
      <w:r w:rsidRPr="009908F1">
        <w:rPr>
          <w:rFonts w:ascii="Arial" w:hAnsi="Arial" w:cs="Arial"/>
          <w:i/>
          <w:color w:val="000000"/>
          <w:lang w:val="es-ES_tradnl"/>
        </w:rPr>
        <w:t>RO DE VIVIENDAS OFRECIDAS                                            840</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NÚMERO DE VIVIENDAS NO ADJUDICADAS                                 516</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PORCENTAJE TERRENO NO UTILIZADO                                   61.43%</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 xml:space="preserve">VALOR DEL TERRENO </w:t>
      </w:r>
      <w:r w:rsidR="00402D2A" w:rsidRPr="009908F1">
        <w:rPr>
          <w:rFonts w:ascii="Arial" w:hAnsi="Arial" w:cs="Arial"/>
          <w:i/>
          <w:color w:val="000000"/>
          <w:lang w:val="es-ES_tradnl"/>
        </w:rPr>
        <w:t>N</w:t>
      </w:r>
      <w:r w:rsidRPr="009908F1">
        <w:rPr>
          <w:rFonts w:ascii="Arial" w:hAnsi="Arial" w:cs="Arial"/>
          <w:i/>
          <w:color w:val="000000"/>
          <w:lang w:val="es-ES_tradnl"/>
        </w:rPr>
        <w:t>O UTILIZADO                           2.034’022.857</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FECHA FIRMA CONTRATO 001/95                                              5/05/95</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FECHA LIQUIDACIÓN                                                                 28/02/98</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 xml:space="preserve">NÚMERO DÍAS                                                                         </w:t>
      </w:r>
      <w:r w:rsidR="007A60F0" w:rsidRPr="009908F1">
        <w:rPr>
          <w:rFonts w:ascii="Arial" w:hAnsi="Arial" w:cs="Arial"/>
          <w:i/>
          <w:color w:val="000000"/>
          <w:lang w:val="es-ES_tradnl"/>
        </w:rPr>
        <w:t xml:space="preserve"> </w:t>
      </w:r>
      <w:r w:rsidRPr="009908F1">
        <w:rPr>
          <w:rFonts w:ascii="Arial" w:hAnsi="Arial" w:cs="Arial"/>
          <w:i/>
          <w:color w:val="000000"/>
          <w:lang w:val="es-ES_tradnl"/>
        </w:rPr>
        <w:t xml:space="preserve">       1.030</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INTER</w:t>
      </w:r>
      <w:r w:rsidR="00402D2A" w:rsidRPr="009908F1">
        <w:rPr>
          <w:rFonts w:ascii="Arial" w:hAnsi="Arial" w:cs="Arial"/>
          <w:i/>
          <w:color w:val="000000"/>
          <w:lang w:val="es-ES_tradnl"/>
        </w:rPr>
        <w:t>É</w:t>
      </w:r>
      <w:r w:rsidRPr="009908F1">
        <w:rPr>
          <w:rFonts w:ascii="Arial" w:hAnsi="Arial" w:cs="Arial"/>
          <w:i/>
          <w:color w:val="000000"/>
          <w:lang w:val="es-ES_tradnl"/>
        </w:rPr>
        <w:t>S BANCARIO CORRIENTE                                               37,38%</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p>
    <w:p w:rsidR="00AE692F" w:rsidRPr="009908F1" w:rsidRDefault="00402D2A"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INTERÉ</w:t>
      </w:r>
      <w:r w:rsidR="00AE692F" w:rsidRPr="009908F1">
        <w:rPr>
          <w:rFonts w:ascii="Arial" w:hAnsi="Arial" w:cs="Arial"/>
          <w:i/>
          <w:color w:val="000000"/>
          <w:lang w:val="es-ES_tradnl"/>
        </w:rPr>
        <w:t>S DIARIO EQUIVALENTE                                                  0,087%</w:t>
      </w:r>
    </w:p>
    <w:p w:rsidR="00AE692F" w:rsidRPr="009908F1" w:rsidRDefault="00AE692F" w:rsidP="009908F1">
      <w:pPr>
        <w:shd w:val="clear" w:color="auto" w:fill="FFFFFF"/>
        <w:autoSpaceDE w:val="0"/>
        <w:autoSpaceDN w:val="0"/>
        <w:adjustRightInd w:val="0"/>
        <w:spacing w:line="360" w:lineRule="auto"/>
        <w:ind w:hanging="1440"/>
        <w:jc w:val="both"/>
        <w:rPr>
          <w:rFonts w:ascii="Arial" w:hAnsi="Arial" w:cs="Arial"/>
          <w:i/>
          <w:color w:val="000000"/>
          <w:lang w:val="es-ES_tradnl"/>
        </w:rPr>
      </w:pPr>
      <w:r w:rsidRPr="009908F1">
        <w:rPr>
          <w:rFonts w:ascii="Arial" w:hAnsi="Arial" w:cs="Arial"/>
          <w:i/>
          <w:color w:val="000000"/>
          <w:lang w:val="es-ES_tradnl"/>
        </w:rPr>
        <w:t xml:space="preserve">TOTAL COSTOS INVERSIÓN EN TIERRAS                     </w:t>
      </w:r>
      <w:r w:rsidR="00E467B0" w:rsidRPr="009908F1">
        <w:rPr>
          <w:rFonts w:ascii="Arial" w:hAnsi="Arial" w:cs="Arial"/>
          <w:i/>
          <w:color w:val="000000"/>
          <w:lang w:val="es-ES_tradnl"/>
        </w:rPr>
        <w:t xml:space="preserve"> </w:t>
      </w:r>
      <w:r w:rsidRPr="009908F1">
        <w:rPr>
          <w:rFonts w:ascii="Arial" w:hAnsi="Arial" w:cs="Arial"/>
          <w:i/>
          <w:color w:val="000000"/>
          <w:lang w:val="es-ES_tradnl"/>
        </w:rPr>
        <w:t xml:space="preserve"> 2.949’823.482</w:t>
      </w:r>
    </w:p>
    <w:p w:rsidR="008F2D0D" w:rsidRPr="009908F1" w:rsidRDefault="008F2D0D" w:rsidP="009908F1">
      <w:pPr>
        <w:shd w:val="clear" w:color="auto" w:fill="FFFFFF"/>
        <w:autoSpaceDE w:val="0"/>
        <w:autoSpaceDN w:val="0"/>
        <w:adjustRightInd w:val="0"/>
        <w:jc w:val="both"/>
        <w:rPr>
          <w:rFonts w:ascii="Arial" w:hAnsi="Arial" w:cs="Arial"/>
          <w:color w:val="000000"/>
          <w:lang w:val="es-ES_tradnl"/>
        </w:rPr>
      </w:pPr>
    </w:p>
    <w:p w:rsidR="008F2D0D" w:rsidRPr="009908F1" w:rsidRDefault="008F2D0D" w:rsidP="009908F1">
      <w:pPr>
        <w:shd w:val="clear" w:color="auto" w:fill="FFFFFF"/>
        <w:autoSpaceDE w:val="0"/>
        <w:autoSpaceDN w:val="0"/>
        <w:adjustRightInd w:val="0"/>
        <w:jc w:val="both"/>
        <w:rPr>
          <w:rFonts w:ascii="Arial" w:hAnsi="Arial" w:cs="Arial"/>
          <w:color w:val="000000"/>
          <w:lang w:val="es-ES_tradnl"/>
        </w:rPr>
      </w:pPr>
    </w:p>
    <w:p w:rsidR="008F2D0D" w:rsidRPr="009908F1" w:rsidRDefault="00E467B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2</w:t>
      </w:r>
      <w:r w:rsidR="003D2A20" w:rsidRPr="009908F1">
        <w:rPr>
          <w:rFonts w:ascii="Arial" w:hAnsi="Arial" w:cs="Arial"/>
          <w:b/>
          <w:color w:val="000000"/>
          <w:lang w:val="es-ES_tradnl"/>
        </w:rPr>
        <w:t>8</w:t>
      </w:r>
      <w:r w:rsidR="004C60B1" w:rsidRPr="009908F1">
        <w:rPr>
          <w:rFonts w:ascii="Arial" w:hAnsi="Arial" w:cs="Arial"/>
          <w:b/>
          <w:color w:val="000000"/>
          <w:lang w:val="es-ES_tradnl"/>
        </w:rPr>
        <w:t>.</w:t>
      </w:r>
      <w:r w:rsidR="004C60B1" w:rsidRPr="009908F1">
        <w:rPr>
          <w:rFonts w:ascii="Arial" w:hAnsi="Arial" w:cs="Arial"/>
          <w:color w:val="000000"/>
          <w:lang w:val="es-ES_tradnl"/>
        </w:rPr>
        <w:t xml:space="preserve"> </w:t>
      </w:r>
      <w:r w:rsidR="007A4A05" w:rsidRPr="009908F1">
        <w:rPr>
          <w:rFonts w:ascii="Arial" w:hAnsi="Arial" w:cs="Arial"/>
          <w:color w:val="000000"/>
          <w:lang w:val="es-ES_tradnl"/>
        </w:rPr>
        <w:t>E</w:t>
      </w:r>
      <w:r w:rsidR="004C60B1" w:rsidRPr="009908F1">
        <w:rPr>
          <w:rFonts w:ascii="Arial" w:hAnsi="Arial" w:cs="Arial"/>
          <w:color w:val="000000"/>
          <w:lang w:val="es-ES_tradnl"/>
        </w:rPr>
        <w:t>l</w:t>
      </w:r>
      <w:r w:rsidR="007A4A05" w:rsidRPr="009908F1">
        <w:rPr>
          <w:rFonts w:ascii="Arial" w:hAnsi="Arial" w:cs="Arial"/>
          <w:color w:val="000000"/>
          <w:lang w:val="es-ES_tradnl"/>
        </w:rPr>
        <w:t xml:space="preserve"> 6 de marzo de 1998</w:t>
      </w:r>
      <w:r w:rsidR="004C60B1" w:rsidRPr="009908F1">
        <w:rPr>
          <w:rFonts w:ascii="Arial" w:hAnsi="Arial" w:cs="Arial"/>
          <w:color w:val="000000"/>
          <w:lang w:val="es-ES_tradnl"/>
        </w:rPr>
        <w:t xml:space="preserve">, los contratantes suscribieron el </w:t>
      </w:r>
      <w:r w:rsidR="004C60B1" w:rsidRPr="009908F1">
        <w:rPr>
          <w:rFonts w:ascii="Arial" w:hAnsi="Arial" w:cs="Arial"/>
          <w:i/>
          <w:color w:val="000000"/>
          <w:lang w:val="es-ES_tradnl"/>
        </w:rPr>
        <w:t>“ACTA No. 007/98 PROCESO CONCILIACIÓN ALTANARE LTDA.</w:t>
      </w:r>
      <w:r w:rsidR="008D5B68" w:rsidRPr="009908F1">
        <w:rPr>
          <w:rFonts w:ascii="Arial" w:hAnsi="Arial" w:cs="Arial"/>
          <w:i/>
          <w:color w:val="000000"/>
          <w:lang w:val="es-ES_tradnl"/>
        </w:rPr>
        <w:t>-</w:t>
      </w:r>
      <w:r w:rsidR="004C60B1" w:rsidRPr="009908F1">
        <w:rPr>
          <w:rFonts w:ascii="Arial" w:hAnsi="Arial" w:cs="Arial"/>
          <w:i/>
          <w:color w:val="000000"/>
          <w:lang w:val="es-ES_tradnl"/>
        </w:rPr>
        <w:t>CAJA PROMOTORA DE VIVIENDA MILITAR”</w:t>
      </w:r>
      <w:r w:rsidR="007127DB" w:rsidRPr="009908F1">
        <w:rPr>
          <w:rFonts w:ascii="Arial" w:hAnsi="Arial" w:cs="Arial"/>
          <w:color w:val="000000"/>
          <w:lang w:val="es-ES_tradnl"/>
        </w:rPr>
        <w:t>.</w:t>
      </w:r>
      <w:r w:rsidR="0040524C" w:rsidRPr="009908F1">
        <w:rPr>
          <w:rFonts w:ascii="Arial" w:hAnsi="Arial" w:cs="Arial"/>
          <w:color w:val="000000"/>
          <w:lang w:val="es-ES_tradnl"/>
        </w:rPr>
        <w:t xml:space="preserve"> </w:t>
      </w:r>
      <w:r w:rsidR="00565DE1" w:rsidRPr="009908F1">
        <w:rPr>
          <w:rFonts w:ascii="Arial" w:hAnsi="Arial" w:cs="Arial"/>
          <w:color w:val="000000"/>
          <w:lang w:val="es-ES_tradnl"/>
        </w:rPr>
        <w:t>La</w:t>
      </w:r>
      <w:r w:rsidR="0040524C" w:rsidRPr="009908F1">
        <w:rPr>
          <w:rFonts w:ascii="Arial" w:hAnsi="Arial" w:cs="Arial"/>
          <w:color w:val="000000"/>
          <w:lang w:val="es-ES_tradnl"/>
        </w:rPr>
        <w:t xml:space="preserve"> entidad verificó la suscripción de las promesas de compraventa</w:t>
      </w:r>
      <w:r w:rsidR="00565DE1" w:rsidRPr="009908F1">
        <w:rPr>
          <w:rFonts w:ascii="Arial" w:hAnsi="Arial" w:cs="Arial"/>
          <w:color w:val="000000"/>
          <w:lang w:val="es-ES_tradnl"/>
        </w:rPr>
        <w:t xml:space="preserve">, las órdenes de pago, las boletas de subrogación y demás información relacionada con la ejecución contractual. </w:t>
      </w:r>
      <w:r w:rsidR="003D361F" w:rsidRPr="009908F1">
        <w:rPr>
          <w:rFonts w:ascii="Arial" w:hAnsi="Arial" w:cs="Arial"/>
          <w:color w:val="000000"/>
          <w:lang w:val="es-ES_tradnl"/>
        </w:rPr>
        <w:t xml:space="preserve">El documento </w:t>
      </w:r>
      <w:r w:rsidR="00565DE1" w:rsidRPr="009908F1">
        <w:rPr>
          <w:rFonts w:ascii="Arial" w:hAnsi="Arial" w:cs="Arial"/>
          <w:color w:val="000000"/>
          <w:lang w:val="es-ES_tradnl"/>
        </w:rPr>
        <w:t>fue puest</w:t>
      </w:r>
      <w:r w:rsidR="003D361F" w:rsidRPr="009908F1">
        <w:rPr>
          <w:rFonts w:ascii="Arial" w:hAnsi="Arial" w:cs="Arial"/>
          <w:color w:val="000000"/>
          <w:lang w:val="es-ES_tradnl"/>
        </w:rPr>
        <w:t>o</w:t>
      </w:r>
      <w:r w:rsidR="00565DE1" w:rsidRPr="009908F1">
        <w:rPr>
          <w:rFonts w:ascii="Arial" w:hAnsi="Arial" w:cs="Arial"/>
          <w:color w:val="000000"/>
          <w:lang w:val="es-ES_tradnl"/>
        </w:rPr>
        <w:t xml:space="preserve"> en consideración de la contratista, quien manifestó su conformidad. En el acta consta:</w:t>
      </w:r>
    </w:p>
    <w:p w:rsidR="00954747" w:rsidRPr="009908F1" w:rsidRDefault="00954747" w:rsidP="009908F1">
      <w:pPr>
        <w:shd w:val="clear" w:color="auto" w:fill="FFFFFF"/>
        <w:autoSpaceDE w:val="0"/>
        <w:autoSpaceDN w:val="0"/>
        <w:adjustRightInd w:val="0"/>
        <w:spacing w:line="360" w:lineRule="auto"/>
        <w:jc w:val="both"/>
        <w:rPr>
          <w:rFonts w:ascii="Arial" w:hAnsi="Arial" w:cs="Arial"/>
          <w:color w:val="000000"/>
          <w:lang w:val="es-ES_tradnl"/>
        </w:rPr>
      </w:pPr>
    </w:p>
    <w:p w:rsidR="006A15D6" w:rsidRPr="009908F1" w:rsidRDefault="00500A2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“El procedimiento que utilizó LA CAJA PROMOTORA DE VIVIENDA MILITAR consistió en hacer una confrontación de todos y cada uno de los documentos físicos (Promesas de Compra Venta, Ordenes de Pago, Planilla, Resoluciones de Pago, Boletas de Subrogación, Información del Sistema de la Caja Promotora de Vivienda Militar, Solicitudes de Renuncias), lo cual dio como resultado los cuadros que constituyen los Anexos No. 1 a No. 9. Una vez elaborados estos cuadros fueron presentados para su revisión a la Sociedad ALTANARE LTDA</w:t>
      </w:r>
      <w:r w:rsidR="008D5B68" w:rsidRPr="009908F1">
        <w:rPr>
          <w:rFonts w:ascii="Arial" w:hAnsi="Arial" w:cs="Arial"/>
          <w:i/>
          <w:iCs/>
          <w:lang w:val="es-ES"/>
        </w:rPr>
        <w:t>.</w:t>
      </w:r>
      <w:r w:rsidRPr="009908F1">
        <w:rPr>
          <w:rFonts w:ascii="Arial" w:hAnsi="Arial" w:cs="Arial"/>
          <w:i/>
          <w:iCs/>
          <w:lang w:val="es-ES"/>
        </w:rPr>
        <w:t xml:space="preserve">, quien mediante la firma de esta Acta acepta la información contenida en dichos cuadros, los cuales son la base para precisar los cálculos contenidos </w:t>
      </w:r>
      <w:r w:rsidR="002A7B10" w:rsidRPr="009908F1">
        <w:rPr>
          <w:rFonts w:ascii="Arial" w:hAnsi="Arial" w:cs="Arial"/>
          <w:i/>
          <w:iCs/>
          <w:lang w:val="es-ES"/>
        </w:rPr>
        <w:t xml:space="preserve">en </w:t>
      </w:r>
      <w:r w:rsidRPr="009908F1">
        <w:rPr>
          <w:rFonts w:ascii="Arial" w:hAnsi="Arial" w:cs="Arial"/>
          <w:i/>
          <w:iCs/>
          <w:lang w:val="es-ES"/>
        </w:rPr>
        <w:t>las Actas de Conciliación firmadas entre LA CAJA PROMOTORA DE VIVIENDA MILITAR Y ALTANARE, tal y como se estipul</w:t>
      </w:r>
      <w:r w:rsidR="008D5B68" w:rsidRPr="009908F1">
        <w:rPr>
          <w:rFonts w:ascii="Arial" w:hAnsi="Arial" w:cs="Arial"/>
          <w:i/>
          <w:iCs/>
          <w:lang w:val="es-ES"/>
        </w:rPr>
        <w:t>ó</w:t>
      </w:r>
      <w:r w:rsidRPr="009908F1">
        <w:rPr>
          <w:rFonts w:ascii="Arial" w:hAnsi="Arial" w:cs="Arial"/>
          <w:i/>
          <w:iCs/>
          <w:lang w:val="es-ES"/>
        </w:rPr>
        <w:t xml:space="preserve"> en ellas.</w:t>
      </w:r>
    </w:p>
    <w:p w:rsidR="00500A2C" w:rsidRPr="009908F1" w:rsidRDefault="00500A2C" w:rsidP="009908F1">
      <w:pPr>
        <w:shd w:val="clear" w:color="auto" w:fill="FFFFFF"/>
        <w:autoSpaceDE w:val="0"/>
        <w:autoSpaceDN w:val="0"/>
        <w:adjustRightInd w:val="0"/>
        <w:jc w:val="both"/>
        <w:rPr>
          <w:rFonts w:ascii="Arial" w:hAnsi="Arial" w:cs="Arial"/>
          <w:i/>
          <w:iCs/>
          <w:lang w:val="es-ES"/>
        </w:rPr>
      </w:pPr>
    </w:p>
    <w:p w:rsidR="00500A2C" w:rsidRPr="009908F1" w:rsidRDefault="00500A2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DATOS CONSOLIDADOS:</w:t>
      </w:r>
    </w:p>
    <w:p w:rsidR="00500A2C" w:rsidRPr="009908F1" w:rsidRDefault="00500A2C" w:rsidP="009908F1">
      <w:pPr>
        <w:shd w:val="clear" w:color="auto" w:fill="FFFFFF"/>
        <w:autoSpaceDE w:val="0"/>
        <w:autoSpaceDN w:val="0"/>
        <w:adjustRightInd w:val="0"/>
        <w:jc w:val="both"/>
        <w:rPr>
          <w:rFonts w:ascii="Arial" w:hAnsi="Arial" w:cs="Arial"/>
          <w:i/>
          <w:iCs/>
          <w:lang w:val="es-ES"/>
        </w:rPr>
      </w:pPr>
    </w:p>
    <w:p w:rsidR="00500A2C" w:rsidRPr="009908F1" w:rsidRDefault="00500A2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1) NÚMERO DE VIVIENDAS SELECCIONADAS POR AFILIADOS</w:t>
      </w:r>
      <w:r w:rsidR="001769C4" w:rsidRPr="009908F1">
        <w:rPr>
          <w:rStyle w:val="Refdenotaalpie"/>
          <w:rFonts w:ascii="Arial" w:hAnsi="Arial" w:cs="Arial"/>
          <w:i/>
          <w:iCs/>
          <w:lang w:val="es-ES"/>
        </w:rPr>
        <w:footnoteReference w:id="12"/>
      </w:r>
      <w:r w:rsidRPr="009908F1">
        <w:rPr>
          <w:rFonts w:ascii="Arial" w:hAnsi="Arial" w:cs="Arial"/>
          <w:i/>
          <w:iCs/>
          <w:lang w:val="es-ES"/>
        </w:rPr>
        <w:t>:</w:t>
      </w:r>
    </w:p>
    <w:p w:rsidR="00500A2C" w:rsidRPr="009908F1" w:rsidRDefault="00500A2C" w:rsidP="009908F1">
      <w:pPr>
        <w:shd w:val="clear" w:color="auto" w:fill="FFFFFF"/>
        <w:autoSpaceDE w:val="0"/>
        <w:autoSpaceDN w:val="0"/>
        <w:adjustRightInd w:val="0"/>
        <w:jc w:val="both"/>
        <w:rPr>
          <w:rFonts w:ascii="Arial" w:hAnsi="Arial" w:cs="Arial"/>
          <w:i/>
          <w:iCs/>
          <w:lang w:val="es-ES"/>
        </w:rPr>
      </w:pPr>
    </w:p>
    <w:p w:rsidR="00500A2C" w:rsidRPr="009908F1" w:rsidRDefault="00500A2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Alcázares de Suba            321</w:t>
      </w:r>
    </w:p>
    <w:p w:rsidR="00500A2C" w:rsidRPr="009908F1" w:rsidRDefault="00500A2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Villa Sofía II                    </w:t>
      </w:r>
      <w:r w:rsidR="0053712C" w:rsidRPr="009908F1">
        <w:rPr>
          <w:rFonts w:ascii="Arial" w:hAnsi="Arial" w:cs="Arial"/>
          <w:i/>
          <w:iCs/>
          <w:lang w:val="es-ES"/>
        </w:rPr>
        <w:t xml:space="preserve"> </w:t>
      </w:r>
      <w:r w:rsidRPr="009908F1">
        <w:rPr>
          <w:rFonts w:ascii="Arial" w:hAnsi="Arial" w:cs="Arial"/>
          <w:i/>
          <w:iCs/>
          <w:lang w:val="es-ES"/>
        </w:rPr>
        <w:t xml:space="preserve"> 186</w:t>
      </w:r>
    </w:p>
    <w:p w:rsidR="00500A2C" w:rsidRPr="009908F1" w:rsidRDefault="00500A2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Toscana                          </w:t>
      </w:r>
      <w:r w:rsidR="0053712C" w:rsidRPr="009908F1">
        <w:rPr>
          <w:rFonts w:ascii="Arial" w:hAnsi="Arial" w:cs="Arial"/>
          <w:i/>
          <w:iCs/>
          <w:lang w:val="es-ES"/>
        </w:rPr>
        <w:t xml:space="preserve"> </w:t>
      </w:r>
      <w:r w:rsidRPr="009908F1">
        <w:rPr>
          <w:rFonts w:ascii="Arial" w:hAnsi="Arial" w:cs="Arial"/>
          <w:i/>
          <w:iCs/>
          <w:lang w:val="es-ES"/>
        </w:rPr>
        <w:t xml:space="preserve">  42</w:t>
      </w:r>
    </w:p>
    <w:p w:rsidR="00FD711C" w:rsidRPr="009908F1" w:rsidRDefault="00FD711C" w:rsidP="009908F1">
      <w:pPr>
        <w:shd w:val="clear" w:color="auto" w:fill="FFFFFF"/>
        <w:autoSpaceDE w:val="0"/>
        <w:autoSpaceDN w:val="0"/>
        <w:adjustRightInd w:val="0"/>
        <w:jc w:val="both"/>
        <w:rPr>
          <w:rFonts w:ascii="Arial" w:hAnsi="Arial" w:cs="Arial"/>
          <w:i/>
          <w:iCs/>
          <w:lang w:val="es-ES"/>
        </w:rPr>
      </w:pP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2) VALOR DE LAS VENTAS</w:t>
      </w:r>
    </w:p>
    <w:p w:rsidR="00FD711C" w:rsidRPr="009908F1" w:rsidRDefault="00FD711C" w:rsidP="009908F1">
      <w:pPr>
        <w:shd w:val="clear" w:color="auto" w:fill="FFFFFF"/>
        <w:autoSpaceDE w:val="0"/>
        <w:autoSpaceDN w:val="0"/>
        <w:adjustRightInd w:val="0"/>
        <w:jc w:val="both"/>
        <w:rPr>
          <w:rFonts w:ascii="Arial" w:hAnsi="Arial" w:cs="Arial"/>
          <w:i/>
          <w:iCs/>
          <w:lang w:val="es-ES"/>
        </w:rPr>
      </w:pP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Alcázares de Suba           $8.420’440.572,00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Villa Sofía II</w:t>
      </w:r>
      <w:r w:rsidR="00F57F45" w:rsidRPr="009908F1">
        <w:rPr>
          <w:rFonts w:ascii="Arial" w:hAnsi="Arial" w:cs="Arial"/>
          <w:i/>
          <w:iCs/>
          <w:lang w:val="es-ES"/>
        </w:rPr>
        <w:t xml:space="preserve">                     </w:t>
      </w:r>
      <w:r w:rsidRPr="009908F1">
        <w:rPr>
          <w:rFonts w:ascii="Arial" w:hAnsi="Arial" w:cs="Arial"/>
          <w:i/>
          <w:iCs/>
          <w:lang w:val="es-ES"/>
        </w:rPr>
        <w:t>$2.907’420.000,00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Toscan</w:t>
      </w:r>
      <w:r w:rsidR="00F57F45" w:rsidRPr="009908F1">
        <w:rPr>
          <w:rFonts w:ascii="Arial" w:hAnsi="Arial" w:cs="Arial"/>
          <w:i/>
          <w:iCs/>
          <w:lang w:val="es-ES"/>
        </w:rPr>
        <w:t xml:space="preserve">a                          </w:t>
      </w: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758’850.000,00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$11.086’710.572,00</w:t>
      </w:r>
    </w:p>
    <w:p w:rsidR="00FD711C" w:rsidRPr="009908F1" w:rsidRDefault="00FD711C" w:rsidP="009908F1">
      <w:pPr>
        <w:shd w:val="clear" w:color="auto" w:fill="FFFFFF"/>
        <w:autoSpaceDE w:val="0"/>
        <w:autoSpaceDN w:val="0"/>
        <w:adjustRightInd w:val="0"/>
        <w:jc w:val="both"/>
        <w:rPr>
          <w:rFonts w:ascii="Arial" w:hAnsi="Arial" w:cs="Arial"/>
          <w:i/>
          <w:iCs/>
          <w:lang w:val="es-ES"/>
        </w:rPr>
      </w:pP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3) VALOR AMORTIZADO POR ANTICIPO 30% (CONTRATO):</w:t>
      </w:r>
    </w:p>
    <w:p w:rsidR="00FD711C" w:rsidRPr="009908F1" w:rsidRDefault="00FD711C" w:rsidP="009908F1">
      <w:pPr>
        <w:shd w:val="clear" w:color="auto" w:fill="FFFFFF"/>
        <w:autoSpaceDE w:val="0"/>
        <w:autoSpaceDN w:val="0"/>
        <w:adjustRightInd w:val="0"/>
        <w:jc w:val="both"/>
        <w:rPr>
          <w:rFonts w:ascii="Arial" w:hAnsi="Arial" w:cs="Arial"/>
          <w:i/>
          <w:iCs/>
          <w:lang w:val="es-ES"/>
        </w:rPr>
      </w:pP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Alcázares de Suba           $1.866’402.000,00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Villa Sofía II</w:t>
      </w:r>
      <w:r w:rsidR="00F57F45" w:rsidRPr="009908F1">
        <w:rPr>
          <w:rFonts w:ascii="Arial" w:hAnsi="Arial" w:cs="Arial"/>
          <w:i/>
          <w:iCs/>
          <w:lang w:val="es-ES"/>
        </w:rPr>
        <w:t xml:space="preserve">                     </w:t>
      </w:r>
      <w:r w:rsidRPr="009908F1">
        <w:rPr>
          <w:rFonts w:ascii="Arial" w:hAnsi="Arial" w:cs="Arial"/>
          <w:i/>
          <w:iCs/>
          <w:lang w:val="es-ES"/>
        </w:rPr>
        <w:t>$   785’400.000,00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Toscana   </w:t>
      </w:r>
      <w:r w:rsidR="00F57F45" w:rsidRPr="009908F1">
        <w:rPr>
          <w:rFonts w:ascii="Arial" w:hAnsi="Arial" w:cs="Arial"/>
          <w:i/>
          <w:iCs/>
          <w:lang w:val="es-ES"/>
        </w:rPr>
        <w:t xml:space="preserve">                       </w:t>
      </w: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215’250.000,00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r w:rsidR="00826C04" w:rsidRPr="009908F1">
        <w:rPr>
          <w:rFonts w:ascii="Arial" w:hAnsi="Arial" w:cs="Arial"/>
          <w:i/>
          <w:iCs/>
          <w:lang w:val="es-ES"/>
        </w:rPr>
        <w:t xml:space="preserve">  </w:t>
      </w:r>
      <w:r w:rsidRPr="009908F1">
        <w:rPr>
          <w:rFonts w:ascii="Arial" w:hAnsi="Arial" w:cs="Arial"/>
          <w:i/>
          <w:iCs/>
          <w:lang w:val="es-ES"/>
        </w:rPr>
        <w:t xml:space="preserve">              --------------------------</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$2.867’052.000,00</w:t>
      </w:r>
    </w:p>
    <w:p w:rsidR="00FD711C" w:rsidRPr="009908F1" w:rsidRDefault="00FD711C" w:rsidP="009908F1">
      <w:pPr>
        <w:shd w:val="clear" w:color="auto" w:fill="FFFFFF"/>
        <w:autoSpaceDE w:val="0"/>
        <w:autoSpaceDN w:val="0"/>
        <w:adjustRightInd w:val="0"/>
        <w:jc w:val="both"/>
        <w:rPr>
          <w:rFonts w:ascii="Arial" w:hAnsi="Arial" w:cs="Arial"/>
          <w:i/>
          <w:iCs/>
          <w:lang w:val="es-ES"/>
        </w:rPr>
      </w:pP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4) VALORES PACTADOS POR AFILIADOS (Ahorros, Cesantías y Subsidio):</w:t>
      </w:r>
    </w:p>
    <w:p w:rsidR="00B93FAA" w:rsidRPr="009908F1" w:rsidRDefault="00B93FAA" w:rsidP="009908F1">
      <w:pPr>
        <w:shd w:val="clear" w:color="auto" w:fill="FFFFFF"/>
        <w:autoSpaceDE w:val="0"/>
        <w:autoSpaceDN w:val="0"/>
        <w:adjustRightInd w:val="0"/>
        <w:jc w:val="both"/>
        <w:rPr>
          <w:rFonts w:ascii="Arial" w:hAnsi="Arial" w:cs="Arial"/>
          <w:i/>
          <w:iCs/>
          <w:lang w:val="es-ES"/>
        </w:rPr>
      </w:pP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Alcázares de Suba           $4.065’951.163,00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Villa Sofía II</w:t>
      </w:r>
      <w:r w:rsidR="00F57F45" w:rsidRPr="009908F1">
        <w:rPr>
          <w:rFonts w:ascii="Arial" w:hAnsi="Arial" w:cs="Arial"/>
          <w:i/>
          <w:iCs/>
          <w:lang w:val="es-ES"/>
        </w:rPr>
        <w:t xml:space="preserve">                     </w:t>
      </w:r>
      <w:r w:rsidRPr="009908F1">
        <w:rPr>
          <w:rFonts w:ascii="Arial" w:hAnsi="Arial" w:cs="Arial"/>
          <w:i/>
          <w:iCs/>
          <w:lang w:val="es-ES"/>
        </w:rPr>
        <w:t>$1.875.124.924,00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Toscana   </w:t>
      </w:r>
      <w:r w:rsidR="00F57F45" w:rsidRPr="009908F1">
        <w:rPr>
          <w:rFonts w:ascii="Arial" w:hAnsi="Arial" w:cs="Arial"/>
          <w:i/>
          <w:iCs/>
          <w:lang w:val="es-ES"/>
        </w:rPr>
        <w:t xml:space="preserve">                        </w:t>
      </w: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464’218.160,00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$6.404’294.187,00</w:t>
      </w:r>
    </w:p>
    <w:p w:rsidR="00FD4672" w:rsidRPr="009908F1" w:rsidRDefault="00FD4672" w:rsidP="009908F1">
      <w:pPr>
        <w:shd w:val="clear" w:color="auto" w:fill="FFFFFF"/>
        <w:autoSpaceDE w:val="0"/>
        <w:autoSpaceDN w:val="0"/>
        <w:adjustRightInd w:val="0"/>
        <w:jc w:val="both"/>
        <w:rPr>
          <w:rFonts w:ascii="Arial" w:hAnsi="Arial" w:cs="Arial"/>
          <w:i/>
          <w:iCs/>
          <w:lang w:val="es-ES"/>
        </w:rPr>
      </w:pP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5) VALORES PAGADOS POR LA CAJA (Ahorros, Cesantías y Subsidio):</w:t>
      </w:r>
    </w:p>
    <w:p w:rsidR="00FD711C" w:rsidRPr="009908F1" w:rsidRDefault="00FD711C" w:rsidP="009908F1">
      <w:pPr>
        <w:shd w:val="clear" w:color="auto" w:fill="FFFFFF"/>
        <w:autoSpaceDE w:val="0"/>
        <w:autoSpaceDN w:val="0"/>
        <w:adjustRightInd w:val="0"/>
        <w:jc w:val="both"/>
        <w:rPr>
          <w:rFonts w:ascii="Arial" w:hAnsi="Arial" w:cs="Arial"/>
          <w:i/>
          <w:iCs/>
          <w:lang w:val="es-ES"/>
        </w:rPr>
      </w:pP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Alcázares de Suba           $3.830’607.271,00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Villa Sofía II</w:t>
      </w:r>
      <w:r w:rsidR="00F57F45" w:rsidRPr="009908F1">
        <w:rPr>
          <w:rFonts w:ascii="Arial" w:hAnsi="Arial" w:cs="Arial"/>
          <w:i/>
          <w:iCs/>
          <w:lang w:val="es-ES"/>
        </w:rPr>
        <w:t xml:space="preserve">                      </w:t>
      </w:r>
      <w:r w:rsidRPr="009908F1">
        <w:rPr>
          <w:rFonts w:ascii="Arial" w:hAnsi="Arial" w:cs="Arial"/>
          <w:i/>
          <w:iCs/>
          <w:lang w:val="es-ES"/>
        </w:rPr>
        <w:t>$1.852’300.702,00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Toscana   </w:t>
      </w:r>
      <w:r w:rsidR="00F57F45" w:rsidRPr="009908F1">
        <w:rPr>
          <w:rFonts w:ascii="Arial" w:hAnsi="Arial" w:cs="Arial"/>
          <w:i/>
          <w:iCs/>
          <w:lang w:val="es-ES"/>
        </w:rPr>
        <w:t xml:space="preserve">                        </w:t>
      </w: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464’248.030,00</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p>
    <w:p w:rsidR="00FD711C" w:rsidRPr="009908F1" w:rsidRDefault="00FD711C"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$6.147’156.003,00</w:t>
      </w:r>
    </w:p>
    <w:p w:rsidR="00B93FAA" w:rsidRPr="009908F1" w:rsidRDefault="00B93FAA" w:rsidP="009908F1">
      <w:pPr>
        <w:shd w:val="clear" w:color="auto" w:fill="FFFFFF"/>
        <w:autoSpaceDE w:val="0"/>
        <w:autoSpaceDN w:val="0"/>
        <w:adjustRightInd w:val="0"/>
        <w:jc w:val="both"/>
        <w:rPr>
          <w:rFonts w:ascii="Arial" w:hAnsi="Arial" w:cs="Arial"/>
          <w:i/>
          <w:iCs/>
          <w:lang w:val="es-ES"/>
        </w:rPr>
      </w:pP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6) VALOR CAPITAL ADEUDADO POR LA CAJA:</w:t>
      </w:r>
    </w:p>
    <w:p w:rsidR="00723C82" w:rsidRPr="009908F1" w:rsidRDefault="00723C82" w:rsidP="009908F1">
      <w:pPr>
        <w:shd w:val="clear" w:color="auto" w:fill="FFFFFF"/>
        <w:autoSpaceDE w:val="0"/>
        <w:autoSpaceDN w:val="0"/>
        <w:adjustRightInd w:val="0"/>
        <w:jc w:val="both"/>
        <w:rPr>
          <w:rFonts w:ascii="Arial" w:hAnsi="Arial" w:cs="Arial"/>
          <w:i/>
          <w:iCs/>
          <w:lang w:val="es-ES"/>
        </w:rPr>
      </w:pP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Alcázares de Suba              $238’283.054,00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Villa Sofía II                       </w:t>
      </w:r>
      <w:r w:rsidR="00F57F45" w:rsidRPr="009908F1">
        <w:rPr>
          <w:rFonts w:ascii="Arial" w:hAnsi="Arial" w:cs="Arial"/>
          <w:i/>
          <w:iCs/>
          <w:lang w:val="es-ES"/>
        </w:rPr>
        <w:t xml:space="preserve"> </w:t>
      </w:r>
      <w:r w:rsidRPr="009908F1">
        <w:rPr>
          <w:rFonts w:ascii="Arial" w:hAnsi="Arial" w:cs="Arial"/>
          <w:i/>
          <w:iCs/>
          <w:lang w:val="es-ES"/>
        </w:rPr>
        <w:t>$  25’168.259,00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Toscana                             $         71.581,00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$263’722.894,00</w:t>
      </w:r>
    </w:p>
    <w:p w:rsidR="00FD711C" w:rsidRPr="009908F1" w:rsidRDefault="00FD711C" w:rsidP="009908F1">
      <w:pPr>
        <w:shd w:val="clear" w:color="auto" w:fill="FFFFFF"/>
        <w:autoSpaceDE w:val="0"/>
        <w:autoSpaceDN w:val="0"/>
        <w:adjustRightInd w:val="0"/>
        <w:jc w:val="both"/>
        <w:rPr>
          <w:rFonts w:ascii="Arial" w:hAnsi="Arial" w:cs="Arial"/>
          <w:i/>
          <w:iCs/>
          <w:lang w:val="es-ES"/>
        </w:rPr>
      </w:pP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7) MAYOR VALOR DE CAPITAL PAGADO POR LA CAJA:</w:t>
      </w:r>
    </w:p>
    <w:p w:rsidR="00723C82" w:rsidRPr="009908F1" w:rsidRDefault="00723C82" w:rsidP="009908F1">
      <w:pPr>
        <w:shd w:val="clear" w:color="auto" w:fill="FFFFFF"/>
        <w:autoSpaceDE w:val="0"/>
        <w:autoSpaceDN w:val="0"/>
        <w:adjustRightInd w:val="0"/>
        <w:jc w:val="both"/>
        <w:rPr>
          <w:rFonts w:ascii="Arial" w:hAnsi="Arial" w:cs="Arial"/>
          <w:i/>
          <w:iCs/>
          <w:lang w:val="es-ES"/>
        </w:rPr>
      </w:pP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Alcázares de Suba                  $3’139.162,00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Villa Sofía II                             $2’344.037,00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Toscana    </w:t>
      </w:r>
      <w:r w:rsidR="00F57F45" w:rsidRPr="009908F1">
        <w:rPr>
          <w:rFonts w:ascii="Arial" w:hAnsi="Arial" w:cs="Arial"/>
          <w:i/>
          <w:iCs/>
          <w:lang w:val="es-ES"/>
        </w:rPr>
        <w:t xml:space="preserve">                              </w:t>
      </w:r>
      <w:r w:rsidRPr="009908F1">
        <w:rPr>
          <w:rFonts w:ascii="Arial" w:hAnsi="Arial" w:cs="Arial"/>
          <w:i/>
          <w:iCs/>
          <w:lang w:val="es-ES"/>
        </w:rPr>
        <w:t>$   191.451,00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$5’584.650,00</w:t>
      </w:r>
    </w:p>
    <w:p w:rsidR="00723C82" w:rsidRPr="009908F1" w:rsidRDefault="00723C82" w:rsidP="009908F1">
      <w:pPr>
        <w:shd w:val="clear" w:color="auto" w:fill="FFFFFF"/>
        <w:autoSpaceDE w:val="0"/>
        <w:autoSpaceDN w:val="0"/>
        <w:adjustRightInd w:val="0"/>
        <w:jc w:val="both"/>
        <w:rPr>
          <w:rFonts w:ascii="Arial" w:hAnsi="Arial" w:cs="Arial"/>
          <w:i/>
          <w:iCs/>
          <w:lang w:val="es-ES"/>
        </w:rPr>
      </w:pPr>
    </w:p>
    <w:p w:rsidR="00723C82" w:rsidRPr="009908F1" w:rsidRDefault="00723C82" w:rsidP="009908F1">
      <w:pPr>
        <w:shd w:val="clear" w:color="auto" w:fill="FFFFFF"/>
        <w:autoSpaceDE w:val="0"/>
        <w:autoSpaceDN w:val="0"/>
        <w:adjustRightInd w:val="0"/>
        <w:jc w:val="both"/>
        <w:rPr>
          <w:rFonts w:ascii="Arial" w:hAnsi="Arial" w:cs="Arial"/>
          <w:i/>
          <w:iCs/>
          <w:lang w:val="es-ES"/>
        </w:rPr>
      </w:pPr>
    </w:p>
    <w:p w:rsidR="005A2304" w:rsidRPr="009908F1" w:rsidRDefault="005A2304" w:rsidP="009908F1">
      <w:pPr>
        <w:shd w:val="clear" w:color="auto" w:fill="FFFFFF"/>
        <w:autoSpaceDE w:val="0"/>
        <w:autoSpaceDN w:val="0"/>
        <w:adjustRightInd w:val="0"/>
        <w:jc w:val="both"/>
        <w:rPr>
          <w:rFonts w:ascii="Arial" w:hAnsi="Arial" w:cs="Arial"/>
          <w:i/>
          <w:iCs/>
          <w:lang w:val="es-ES"/>
        </w:rPr>
      </w:pPr>
    </w:p>
    <w:p w:rsidR="005A2304" w:rsidRPr="009908F1" w:rsidRDefault="005A2304" w:rsidP="009908F1">
      <w:pPr>
        <w:shd w:val="clear" w:color="auto" w:fill="FFFFFF"/>
        <w:autoSpaceDE w:val="0"/>
        <w:autoSpaceDN w:val="0"/>
        <w:adjustRightInd w:val="0"/>
        <w:jc w:val="both"/>
        <w:rPr>
          <w:rFonts w:ascii="Arial" w:hAnsi="Arial" w:cs="Arial"/>
          <w:i/>
          <w:iCs/>
          <w:lang w:val="es-ES"/>
        </w:rPr>
      </w:pP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8) VALOR DEVOLUCIONES PAGADAS POR ALTANARE LTDA:</w:t>
      </w:r>
    </w:p>
    <w:p w:rsidR="00723C82" w:rsidRPr="009908F1" w:rsidRDefault="00723C82" w:rsidP="009908F1">
      <w:pPr>
        <w:shd w:val="clear" w:color="auto" w:fill="FFFFFF"/>
        <w:autoSpaceDE w:val="0"/>
        <w:autoSpaceDN w:val="0"/>
        <w:adjustRightInd w:val="0"/>
        <w:jc w:val="both"/>
        <w:rPr>
          <w:rFonts w:ascii="Arial" w:hAnsi="Arial" w:cs="Arial"/>
          <w:i/>
          <w:iCs/>
          <w:lang w:val="es-ES"/>
        </w:rPr>
      </w:pP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Alcázares de Suba                $12’508.629,00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Villa Sofía II</w:t>
      </w:r>
      <w:r w:rsidR="00F57F45" w:rsidRPr="009908F1">
        <w:rPr>
          <w:rFonts w:ascii="Arial" w:hAnsi="Arial" w:cs="Arial"/>
          <w:i/>
          <w:iCs/>
          <w:lang w:val="es-ES"/>
        </w:rPr>
        <w:t xml:space="preserve">                           </w:t>
      </w:r>
      <w:r w:rsidRPr="009908F1">
        <w:rPr>
          <w:rFonts w:ascii="Arial" w:hAnsi="Arial" w:cs="Arial"/>
          <w:i/>
          <w:iCs/>
          <w:lang w:val="es-ES"/>
        </w:rPr>
        <w:t>$  8’385.477,00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Toscana   </w:t>
      </w:r>
      <w:r w:rsidR="00F57F45" w:rsidRPr="009908F1">
        <w:rPr>
          <w:rFonts w:ascii="Arial" w:hAnsi="Arial" w:cs="Arial"/>
          <w:i/>
          <w:iCs/>
          <w:lang w:val="es-ES"/>
        </w:rPr>
        <w:t xml:space="preserve">                              </w:t>
      </w:r>
      <w:r w:rsidRPr="009908F1">
        <w:rPr>
          <w:rFonts w:ascii="Arial" w:hAnsi="Arial" w:cs="Arial"/>
          <w:i/>
          <w:iCs/>
          <w:lang w:val="es-ES"/>
        </w:rPr>
        <w:t>$              00,00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$20’894.106,00</w:t>
      </w:r>
    </w:p>
    <w:p w:rsidR="00723C82" w:rsidRPr="009908F1" w:rsidRDefault="00723C82" w:rsidP="009908F1">
      <w:pPr>
        <w:shd w:val="clear" w:color="auto" w:fill="FFFFFF"/>
        <w:autoSpaceDE w:val="0"/>
        <w:autoSpaceDN w:val="0"/>
        <w:adjustRightInd w:val="0"/>
        <w:jc w:val="both"/>
        <w:rPr>
          <w:rFonts w:ascii="Arial" w:hAnsi="Arial" w:cs="Arial"/>
          <w:i/>
          <w:iCs/>
          <w:lang w:val="es-ES"/>
        </w:rPr>
      </w:pP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9) </w:t>
      </w:r>
      <w:r w:rsidR="00F57F45" w:rsidRPr="009908F1">
        <w:rPr>
          <w:rFonts w:ascii="Arial" w:hAnsi="Arial" w:cs="Arial"/>
          <w:i/>
          <w:iCs/>
          <w:lang w:val="es-ES"/>
        </w:rPr>
        <w:t>VALOR TOTAL DEVOLUCIONES POR RENUNCIAS.</w:t>
      </w:r>
    </w:p>
    <w:p w:rsidR="00723C82" w:rsidRPr="009908F1" w:rsidRDefault="00723C82" w:rsidP="009908F1">
      <w:pPr>
        <w:shd w:val="clear" w:color="auto" w:fill="FFFFFF"/>
        <w:autoSpaceDE w:val="0"/>
        <w:autoSpaceDN w:val="0"/>
        <w:adjustRightInd w:val="0"/>
        <w:jc w:val="both"/>
        <w:rPr>
          <w:rFonts w:ascii="Arial" w:hAnsi="Arial" w:cs="Arial"/>
          <w:i/>
          <w:iCs/>
          <w:lang w:val="es-ES"/>
        </w:rPr>
      </w:pP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Alcázares de Suba                $92’094.023,00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Villa Sofía II</w:t>
      </w:r>
      <w:r w:rsidR="00F57F45" w:rsidRPr="009908F1">
        <w:rPr>
          <w:rFonts w:ascii="Arial" w:hAnsi="Arial" w:cs="Arial"/>
          <w:i/>
          <w:iCs/>
          <w:lang w:val="es-ES"/>
        </w:rPr>
        <w:t xml:space="preserve">                           </w:t>
      </w:r>
      <w:r w:rsidRPr="009908F1">
        <w:rPr>
          <w:rFonts w:ascii="Arial" w:hAnsi="Arial" w:cs="Arial"/>
          <w:i/>
          <w:iCs/>
          <w:lang w:val="es-ES"/>
        </w:rPr>
        <w:t>$              00,00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Toscana   </w:t>
      </w:r>
      <w:r w:rsidR="00F57F45" w:rsidRPr="009908F1">
        <w:rPr>
          <w:rFonts w:ascii="Arial" w:hAnsi="Arial" w:cs="Arial"/>
          <w:i/>
          <w:iCs/>
          <w:lang w:val="es-ES"/>
        </w:rPr>
        <w:t xml:space="preserve">                              </w:t>
      </w:r>
      <w:r w:rsidRPr="009908F1">
        <w:rPr>
          <w:rFonts w:ascii="Arial" w:hAnsi="Arial" w:cs="Arial"/>
          <w:i/>
          <w:iCs/>
          <w:lang w:val="es-ES"/>
        </w:rPr>
        <w:t>$              00,00</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p>
    <w:p w:rsidR="00723C82" w:rsidRPr="009908F1" w:rsidRDefault="00723C82"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                                            </w:t>
      </w:r>
      <w:r w:rsidR="00F57F45" w:rsidRPr="009908F1">
        <w:rPr>
          <w:rFonts w:ascii="Arial" w:hAnsi="Arial" w:cs="Arial"/>
          <w:i/>
          <w:iCs/>
          <w:lang w:val="es-ES"/>
        </w:rPr>
        <w:t xml:space="preserve">      </w:t>
      </w:r>
      <w:r w:rsidRPr="009908F1">
        <w:rPr>
          <w:rFonts w:ascii="Arial" w:hAnsi="Arial" w:cs="Arial"/>
          <w:i/>
          <w:iCs/>
          <w:lang w:val="es-ES"/>
        </w:rPr>
        <w:t>$92’094.023,00</w:t>
      </w:r>
    </w:p>
    <w:p w:rsidR="00723C82" w:rsidRPr="009908F1" w:rsidRDefault="00723C82" w:rsidP="009908F1">
      <w:pPr>
        <w:shd w:val="clear" w:color="auto" w:fill="FFFFFF"/>
        <w:autoSpaceDE w:val="0"/>
        <w:autoSpaceDN w:val="0"/>
        <w:adjustRightInd w:val="0"/>
        <w:jc w:val="both"/>
        <w:rPr>
          <w:rFonts w:ascii="Arial" w:hAnsi="Arial" w:cs="Arial"/>
          <w:i/>
          <w:iCs/>
          <w:lang w:val="es-ES"/>
        </w:rPr>
      </w:pPr>
    </w:p>
    <w:p w:rsidR="00F57F45" w:rsidRPr="009908F1" w:rsidRDefault="00F57F45"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De lo expuesto se puede establecer que por concepto de Capital (Ahorros, Cesantías y Subsidio) Neto, es decir, al sumar el valor adeudado por concepto de Capital (Ahorro, Cesantías y Subsidio) y restarle a ese subtotal el valor de las devoluciones que debe hacer Altanare Ltda., por renuncia de los afiliados, así como el mayor valor pagado de Capital, LA CAJA PROMOTORA DE VIVIENDA MILITAR le adeuda a la Sociedad ALTANARE LTDA la suma de CIENTO SES</w:t>
      </w:r>
      <w:r w:rsidR="00F85713" w:rsidRPr="009908F1">
        <w:rPr>
          <w:rFonts w:ascii="Arial" w:hAnsi="Arial" w:cs="Arial"/>
          <w:i/>
          <w:iCs/>
          <w:lang w:val="es-ES"/>
        </w:rPr>
        <w:t>EN</w:t>
      </w:r>
      <w:r w:rsidRPr="009908F1">
        <w:rPr>
          <w:rFonts w:ascii="Arial" w:hAnsi="Arial" w:cs="Arial"/>
          <w:i/>
          <w:iCs/>
          <w:lang w:val="es-ES"/>
        </w:rPr>
        <w:t>TA Y SEIS MILLONES CUARENTA Y CUATRO MIL DOSCIENTOS VEINTIUN PESOS ($166’044.221,00) m/cte.</w:t>
      </w:r>
    </w:p>
    <w:p w:rsidR="00F57F45" w:rsidRPr="009908F1" w:rsidRDefault="00F57F45" w:rsidP="009908F1">
      <w:pPr>
        <w:shd w:val="clear" w:color="auto" w:fill="FFFFFF"/>
        <w:autoSpaceDE w:val="0"/>
        <w:autoSpaceDN w:val="0"/>
        <w:adjustRightInd w:val="0"/>
        <w:jc w:val="both"/>
        <w:rPr>
          <w:rFonts w:ascii="Arial" w:hAnsi="Arial" w:cs="Arial"/>
          <w:i/>
          <w:iCs/>
          <w:lang w:val="es-ES"/>
        </w:rPr>
      </w:pPr>
    </w:p>
    <w:p w:rsidR="00F57F45" w:rsidRPr="009908F1" w:rsidRDefault="00F57F45"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Al respecto la sociedad ALTANARE LTDA</w:t>
      </w:r>
      <w:r w:rsidR="0069641F" w:rsidRPr="009908F1">
        <w:rPr>
          <w:rFonts w:ascii="Arial" w:hAnsi="Arial" w:cs="Arial"/>
          <w:i/>
          <w:iCs/>
          <w:lang w:val="es-ES"/>
        </w:rPr>
        <w:t>.</w:t>
      </w:r>
      <w:r w:rsidRPr="009908F1">
        <w:rPr>
          <w:rFonts w:ascii="Arial" w:hAnsi="Arial" w:cs="Arial"/>
          <w:i/>
          <w:iCs/>
          <w:lang w:val="es-ES"/>
        </w:rPr>
        <w:t>, manifiesta:</w:t>
      </w:r>
    </w:p>
    <w:p w:rsidR="00F57F45" w:rsidRPr="009908F1" w:rsidRDefault="00F57F45" w:rsidP="009908F1">
      <w:pPr>
        <w:shd w:val="clear" w:color="auto" w:fill="FFFFFF"/>
        <w:autoSpaceDE w:val="0"/>
        <w:autoSpaceDN w:val="0"/>
        <w:adjustRightInd w:val="0"/>
        <w:jc w:val="both"/>
        <w:rPr>
          <w:rFonts w:ascii="Arial" w:hAnsi="Arial" w:cs="Arial"/>
          <w:i/>
          <w:iCs/>
          <w:lang w:val="es-ES"/>
        </w:rPr>
      </w:pPr>
    </w:p>
    <w:p w:rsidR="00F57F45" w:rsidRPr="009908F1" w:rsidRDefault="00F57F45"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1.- Que acepta los valores aquí conferidos y presentados por LA CAJA PROMOTORA DE VIVIENDA MILITAR</w:t>
      </w:r>
      <w:r w:rsidR="007844E0" w:rsidRPr="009908F1">
        <w:rPr>
          <w:rFonts w:ascii="Arial" w:hAnsi="Arial" w:cs="Arial"/>
          <w:i/>
          <w:iCs/>
          <w:lang w:val="es-ES"/>
        </w:rPr>
        <w:t>.</w:t>
      </w:r>
    </w:p>
    <w:p w:rsidR="00A037A5" w:rsidRPr="009908F1" w:rsidRDefault="00A037A5" w:rsidP="009908F1">
      <w:pPr>
        <w:shd w:val="clear" w:color="auto" w:fill="FFFFFF"/>
        <w:autoSpaceDE w:val="0"/>
        <w:autoSpaceDN w:val="0"/>
        <w:adjustRightInd w:val="0"/>
        <w:jc w:val="both"/>
        <w:rPr>
          <w:rFonts w:ascii="Arial" w:hAnsi="Arial" w:cs="Arial"/>
          <w:i/>
          <w:iCs/>
          <w:lang w:val="es-ES"/>
        </w:rPr>
      </w:pPr>
    </w:p>
    <w:p w:rsidR="007844E0" w:rsidRPr="009908F1" w:rsidRDefault="007844E0"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 xml:space="preserve">2.- Que los </w:t>
      </w:r>
      <w:r w:rsidR="002817A8" w:rsidRPr="009908F1">
        <w:rPr>
          <w:rFonts w:ascii="Arial" w:hAnsi="Arial" w:cs="Arial"/>
          <w:i/>
          <w:iCs/>
          <w:lang w:val="es-ES"/>
        </w:rPr>
        <w:t>mayores valores pagados en el ca</w:t>
      </w:r>
      <w:r w:rsidRPr="009908F1">
        <w:rPr>
          <w:rFonts w:ascii="Arial" w:hAnsi="Arial" w:cs="Arial"/>
          <w:i/>
          <w:iCs/>
          <w:lang w:val="es-ES"/>
        </w:rPr>
        <w:t>so de algunos afiliados los desconocía, en razón de que la Caja no le entregaba una relación discriminada de pago por afiliado, lo único entregado fueron los cheques girados.</w:t>
      </w:r>
    </w:p>
    <w:p w:rsidR="00826C04" w:rsidRPr="009908F1" w:rsidRDefault="00826C04" w:rsidP="009908F1">
      <w:pPr>
        <w:shd w:val="clear" w:color="auto" w:fill="FFFFFF"/>
        <w:autoSpaceDE w:val="0"/>
        <w:autoSpaceDN w:val="0"/>
        <w:adjustRightInd w:val="0"/>
        <w:jc w:val="both"/>
        <w:rPr>
          <w:rFonts w:ascii="Arial" w:hAnsi="Arial" w:cs="Arial"/>
          <w:i/>
          <w:iCs/>
          <w:lang w:val="es-ES"/>
        </w:rPr>
      </w:pPr>
    </w:p>
    <w:p w:rsidR="007844E0" w:rsidRPr="009908F1" w:rsidRDefault="007844E0"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3.- Que en caso de las renuncias devolvió los dineros de algunos afiliados</w:t>
      </w:r>
      <w:r w:rsidR="00320734" w:rsidRPr="009908F1">
        <w:rPr>
          <w:rFonts w:ascii="Arial" w:hAnsi="Arial" w:cs="Arial"/>
          <w:i/>
          <w:iCs/>
          <w:lang w:val="es-ES"/>
        </w:rPr>
        <w:t>, de otros autorizó a la Caja para que descontara de lo debido, razón por la cual Altanare autorizó mediante acta firmada conjuntamente el día 14 de julio de 1997 a la Caja para que los de</w:t>
      </w:r>
      <w:r w:rsidR="0081349B" w:rsidRPr="009908F1">
        <w:rPr>
          <w:rFonts w:ascii="Arial" w:hAnsi="Arial" w:cs="Arial"/>
          <w:i/>
          <w:iCs/>
          <w:lang w:val="es-ES"/>
        </w:rPr>
        <w:t>scontara de los saldos de capital</w:t>
      </w:r>
      <w:r w:rsidR="00320734" w:rsidRPr="009908F1">
        <w:rPr>
          <w:rFonts w:ascii="Arial" w:hAnsi="Arial" w:cs="Arial"/>
          <w:i/>
          <w:iCs/>
          <w:lang w:val="es-ES"/>
        </w:rPr>
        <w:t xml:space="preserve"> que se adeudan, de conformidad con los anexos de esta acta.</w:t>
      </w:r>
      <w:r w:rsidR="005B60B7" w:rsidRPr="009908F1">
        <w:rPr>
          <w:rFonts w:ascii="Arial" w:hAnsi="Arial" w:cs="Arial"/>
          <w:i/>
          <w:iCs/>
          <w:lang w:val="es-ES"/>
        </w:rPr>
        <w:t xml:space="preserve"> Es de aclarar que algunas de las renuncias eran desconocidas para la sociedad Altanare.</w:t>
      </w:r>
    </w:p>
    <w:p w:rsidR="00C12A85" w:rsidRPr="009908F1" w:rsidRDefault="00C12A85" w:rsidP="009908F1">
      <w:pPr>
        <w:shd w:val="clear" w:color="auto" w:fill="FFFFFF"/>
        <w:autoSpaceDE w:val="0"/>
        <w:autoSpaceDN w:val="0"/>
        <w:adjustRightInd w:val="0"/>
        <w:jc w:val="both"/>
        <w:rPr>
          <w:rFonts w:ascii="Arial" w:hAnsi="Arial" w:cs="Arial"/>
          <w:i/>
          <w:iCs/>
          <w:lang w:val="es-ES"/>
        </w:rPr>
      </w:pPr>
    </w:p>
    <w:p w:rsidR="005B60B7" w:rsidRPr="009908F1" w:rsidRDefault="005B60B7" w:rsidP="009908F1">
      <w:pPr>
        <w:shd w:val="clear" w:color="auto" w:fill="FFFFFF"/>
        <w:autoSpaceDE w:val="0"/>
        <w:autoSpaceDN w:val="0"/>
        <w:adjustRightInd w:val="0"/>
        <w:jc w:val="both"/>
        <w:rPr>
          <w:rFonts w:ascii="Arial" w:hAnsi="Arial" w:cs="Arial"/>
          <w:i/>
          <w:iCs/>
          <w:lang w:val="es-ES"/>
        </w:rPr>
      </w:pPr>
      <w:r w:rsidRPr="009908F1">
        <w:rPr>
          <w:rFonts w:ascii="Arial" w:hAnsi="Arial" w:cs="Arial"/>
          <w:i/>
          <w:iCs/>
          <w:lang w:val="es-ES"/>
        </w:rPr>
        <w:t>4.- Que la información de todos y cada uno de los afiliados fue remitida a la Caja antes de presentar la reclamación y que después de presentada dicha reclamación remitió en varias oportunidades la información que le pidieron y presentó nuevamente las cuentas de cobro de los dineros pendientes de pago por la misma solicitud de la Caja.</w:t>
      </w:r>
    </w:p>
    <w:p w:rsidR="00A93812" w:rsidRPr="009908F1" w:rsidRDefault="00A93812" w:rsidP="009908F1">
      <w:pPr>
        <w:shd w:val="clear" w:color="auto" w:fill="FFFFFF"/>
        <w:autoSpaceDE w:val="0"/>
        <w:autoSpaceDN w:val="0"/>
        <w:adjustRightInd w:val="0"/>
        <w:jc w:val="both"/>
        <w:rPr>
          <w:rFonts w:ascii="Arial" w:hAnsi="Arial" w:cs="Arial"/>
          <w:i/>
          <w:iCs/>
          <w:lang w:val="es-ES"/>
        </w:rPr>
      </w:pPr>
    </w:p>
    <w:p w:rsidR="00396F16" w:rsidRPr="009908F1" w:rsidRDefault="00396F16" w:rsidP="009908F1">
      <w:pPr>
        <w:shd w:val="clear" w:color="auto" w:fill="FFFFFF"/>
        <w:autoSpaceDE w:val="0"/>
        <w:autoSpaceDN w:val="0"/>
        <w:adjustRightInd w:val="0"/>
        <w:jc w:val="both"/>
        <w:rPr>
          <w:rFonts w:ascii="Arial" w:hAnsi="Arial" w:cs="Arial"/>
          <w:iCs/>
          <w:lang w:val="es-ES"/>
        </w:rPr>
      </w:pPr>
      <w:r w:rsidRPr="009908F1">
        <w:rPr>
          <w:rFonts w:ascii="Arial" w:hAnsi="Arial" w:cs="Arial"/>
          <w:i/>
          <w:iCs/>
          <w:lang w:val="es-ES"/>
        </w:rPr>
        <w:t>La Caja Promotora de Vivienda Militar manifiesta que en lo que respecta al pago de las cuentas</w:t>
      </w:r>
      <w:r w:rsidR="002817A8" w:rsidRPr="009908F1">
        <w:rPr>
          <w:rFonts w:ascii="Arial" w:hAnsi="Arial" w:cs="Arial"/>
          <w:i/>
          <w:iCs/>
          <w:lang w:val="es-ES"/>
        </w:rPr>
        <w:t xml:space="preserve"> de capital adeudado, se aclara que su pago se hará teniendo en cuenta los saldos en la cuenta individual de cada afiliado, de tal manera que si los dinero los hay, el trámite de ellas es inmediato, salvo 4 casos</w:t>
      </w:r>
      <w:r w:rsidR="00C36DC1" w:rsidRPr="009908F1">
        <w:rPr>
          <w:rFonts w:ascii="Arial" w:hAnsi="Arial" w:cs="Arial"/>
          <w:i/>
          <w:iCs/>
          <w:lang w:val="es-ES"/>
        </w:rPr>
        <w:t xml:space="preserve"> que requieren del Subgerente de Atención al Afiliado la aprobación de afiliación, pues dichas personas a pesar de haber recibido el inmueble no se encuentran adjudicadas en la Caja al proyecto Alcázares de Suba. Con respecto a los afiliados que no tienen dineros en sus cuentas el trámite y pago de estas cuentas dependerá de lo que ordene la Gerencia de la Caja, previos conceptos de esta División y de la Oficina de Planeación. Sobre este particular, la sociedad Altanare Ltda. manifiesta que dicho acuerdo deberá quedar establecido en el acta final, en donde se deberán precisar la forma de pago y el tiempo máximo para ello”</w:t>
      </w:r>
      <w:r w:rsidR="00D72663" w:rsidRPr="009908F1">
        <w:rPr>
          <w:rFonts w:ascii="Arial" w:hAnsi="Arial" w:cs="Arial"/>
          <w:i/>
          <w:iCs/>
          <w:lang w:val="es-ES"/>
        </w:rPr>
        <w:t xml:space="preserve"> </w:t>
      </w:r>
      <w:r w:rsidR="00D72663" w:rsidRPr="009908F1">
        <w:rPr>
          <w:rFonts w:ascii="Arial" w:hAnsi="Arial" w:cs="Arial"/>
          <w:iCs/>
          <w:lang w:val="es-ES"/>
        </w:rPr>
        <w:t>(fls. 270-273 cuaderno 2).</w:t>
      </w:r>
    </w:p>
    <w:p w:rsidR="00427DBD" w:rsidRPr="009908F1" w:rsidRDefault="00427DBD" w:rsidP="009908F1">
      <w:pPr>
        <w:shd w:val="clear" w:color="auto" w:fill="FFFFFF"/>
        <w:autoSpaceDE w:val="0"/>
        <w:autoSpaceDN w:val="0"/>
        <w:adjustRightInd w:val="0"/>
        <w:jc w:val="both"/>
        <w:rPr>
          <w:rFonts w:ascii="Arial" w:hAnsi="Arial" w:cs="Arial"/>
          <w:i/>
          <w:iCs/>
          <w:lang w:val="es-ES"/>
        </w:rPr>
      </w:pPr>
    </w:p>
    <w:p w:rsidR="00820C3D" w:rsidRPr="009908F1" w:rsidRDefault="00820C3D" w:rsidP="009908F1">
      <w:pPr>
        <w:shd w:val="clear" w:color="auto" w:fill="FFFFFF"/>
        <w:autoSpaceDE w:val="0"/>
        <w:autoSpaceDN w:val="0"/>
        <w:adjustRightInd w:val="0"/>
        <w:jc w:val="both"/>
        <w:rPr>
          <w:rFonts w:ascii="Arial" w:hAnsi="Arial" w:cs="Arial"/>
          <w:i/>
          <w:iCs/>
          <w:color w:val="000000"/>
          <w:lang w:val="es-ES_tradnl"/>
        </w:rPr>
      </w:pPr>
    </w:p>
    <w:p w:rsidR="00966E28" w:rsidRPr="009908F1" w:rsidRDefault="00AA0A0F" w:rsidP="009908F1">
      <w:pPr>
        <w:shd w:val="clear" w:color="auto" w:fill="FFFFFF"/>
        <w:autoSpaceDE w:val="0"/>
        <w:autoSpaceDN w:val="0"/>
        <w:adjustRightInd w:val="0"/>
        <w:spacing w:line="360" w:lineRule="auto"/>
        <w:jc w:val="both"/>
        <w:rPr>
          <w:rFonts w:ascii="Arial" w:hAnsi="Arial" w:cs="Arial"/>
          <w:iCs/>
          <w:color w:val="000000"/>
          <w:lang w:val="es-ES_tradnl"/>
        </w:rPr>
      </w:pPr>
      <w:r w:rsidRPr="009908F1">
        <w:rPr>
          <w:rFonts w:ascii="Arial" w:hAnsi="Arial" w:cs="Arial"/>
          <w:b/>
          <w:iCs/>
          <w:color w:val="000000"/>
          <w:lang w:val="es-ES_tradnl"/>
        </w:rPr>
        <w:t>29</w:t>
      </w:r>
      <w:r w:rsidR="00D354B1" w:rsidRPr="009908F1">
        <w:rPr>
          <w:rFonts w:ascii="Arial" w:hAnsi="Arial" w:cs="Arial"/>
          <w:b/>
          <w:iCs/>
          <w:color w:val="000000"/>
          <w:lang w:val="es-ES_tradnl"/>
        </w:rPr>
        <w:t>.</w:t>
      </w:r>
      <w:r w:rsidR="00D354B1" w:rsidRPr="009908F1">
        <w:rPr>
          <w:rFonts w:ascii="Arial" w:hAnsi="Arial" w:cs="Arial"/>
          <w:iCs/>
          <w:color w:val="000000"/>
          <w:lang w:val="es-ES_tradnl"/>
        </w:rPr>
        <w:t xml:space="preserve"> El 3 de abril de 1998, </w:t>
      </w:r>
      <w:r w:rsidR="002230FE" w:rsidRPr="009908F1">
        <w:rPr>
          <w:rFonts w:ascii="Arial" w:hAnsi="Arial" w:cs="Arial"/>
          <w:iCs/>
          <w:color w:val="000000"/>
          <w:lang w:val="es-ES_tradnl"/>
        </w:rPr>
        <w:t>el Gerente General de la Caja Promotora de Vivienda Militar citó al representante legal de la sociedad Altanare Ltda.</w:t>
      </w:r>
      <w:r w:rsidR="00427DBD" w:rsidRPr="009908F1">
        <w:rPr>
          <w:rFonts w:ascii="Arial" w:hAnsi="Arial" w:cs="Arial"/>
          <w:iCs/>
          <w:color w:val="000000"/>
          <w:lang w:val="es-ES_tradnl"/>
        </w:rPr>
        <w:t xml:space="preserve"> para </w:t>
      </w:r>
      <w:r w:rsidR="00427DBD" w:rsidRPr="009908F1">
        <w:rPr>
          <w:rFonts w:ascii="Arial" w:hAnsi="Arial" w:cs="Arial"/>
          <w:i/>
          <w:iCs/>
          <w:color w:val="000000"/>
          <w:lang w:val="es-ES_tradnl"/>
        </w:rPr>
        <w:t>“iniciar los trámites tendientes a la liquidación del contrato”</w:t>
      </w:r>
      <w:r w:rsidR="009762E4" w:rsidRPr="009908F1">
        <w:rPr>
          <w:rFonts w:ascii="Arial" w:hAnsi="Arial" w:cs="Arial"/>
          <w:iCs/>
          <w:color w:val="000000"/>
          <w:lang w:val="es-ES_tradnl"/>
        </w:rPr>
        <w:t>.</w:t>
      </w:r>
      <w:r w:rsidR="00930406" w:rsidRPr="009908F1">
        <w:rPr>
          <w:rFonts w:ascii="Arial" w:hAnsi="Arial" w:cs="Arial"/>
          <w:iCs/>
          <w:color w:val="000000"/>
          <w:lang w:val="es-ES_tradnl"/>
        </w:rPr>
        <w:t xml:space="preserve"> Y</w:t>
      </w:r>
      <w:r w:rsidR="009762E4" w:rsidRPr="009908F1">
        <w:rPr>
          <w:rFonts w:ascii="Arial" w:hAnsi="Arial" w:cs="Arial"/>
          <w:iCs/>
          <w:color w:val="000000"/>
          <w:lang w:val="es-ES_tradnl"/>
        </w:rPr>
        <w:t>, el 14 del mismo mes y año</w:t>
      </w:r>
      <w:r w:rsidR="00930406" w:rsidRPr="009908F1">
        <w:rPr>
          <w:rFonts w:ascii="Arial" w:hAnsi="Arial" w:cs="Arial"/>
          <w:iCs/>
          <w:color w:val="000000"/>
          <w:lang w:val="es-ES_tradnl"/>
        </w:rPr>
        <w:t>,</w:t>
      </w:r>
      <w:r w:rsidR="00F03E8A" w:rsidRPr="009908F1">
        <w:rPr>
          <w:rFonts w:ascii="Arial" w:hAnsi="Arial" w:cs="Arial"/>
          <w:iCs/>
          <w:color w:val="000000"/>
          <w:lang w:val="es-ES_tradnl"/>
        </w:rPr>
        <w:t xml:space="preserve"> la contratista puso de presente</w:t>
      </w:r>
      <w:r w:rsidR="00EF0017" w:rsidRPr="009908F1">
        <w:rPr>
          <w:rFonts w:ascii="Arial" w:hAnsi="Arial" w:cs="Arial"/>
          <w:iCs/>
          <w:color w:val="000000"/>
          <w:lang w:val="es-ES_tradnl"/>
        </w:rPr>
        <w:t xml:space="preserve"> su inconformidad con el acta de liquidación remitida por la entidad</w:t>
      </w:r>
      <w:r w:rsidR="00F10961" w:rsidRPr="009908F1">
        <w:rPr>
          <w:rFonts w:ascii="Arial" w:hAnsi="Arial" w:cs="Arial"/>
          <w:iCs/>
          <w:color w:val="000000"/>
          <w:lang w:val="es-ES_tradnl"/>
        </w:rPr>
        <w:t>, sin la antelación requerida</w:t>
      </w:r>
      <w:r w:rsidR="00DA7E5E" w:rsidRPr="009908F1">
        <w:rPr>
          <w:rFonts w:ascii="Arial" w:hAnsi="Arial" w:cs="Arial"/>
          <w:iCs/>
          <w:color w:val="000000"/>
          <w:lang w:val="es-ES_tradnl"/>
        </w:rPr>
        <w:t>. Al tiempo, solicitó el pago de las prestaciones adeudadas, correspondientes a las viviendas de las urbanizaciones Alcázares de Suba y Villa Sofía</w:t>
      </w:r>
      <w:r w:rsidR="00D415D8" w:rsidRPr="009908F1">
        <w:rPr>
          <w:rFonts w:ascii="Arial" w:hAnsi="Arial" w:cs="Arial"/>
          <w:iCs/>
          <w:color w:val="000000"/>
          <w:lang w:val="es-ES_tradnl"/>
        </w:rPr>
        <w:t xml:space="preserve">. </w:t>
      </w:r>
      <w:r w:rsidR="00110A12" w:rsidRPr="009908F1">
        <w:rPr>
          <w:rFonts w:ascii="Arial" w:hAnsi="Arial" w:cs="Arial"/>
          <w:iCs/>
          <w:color w:val="000000"/>
          <w:lang w:val="es-ES_tradnl"/>
        </w:rPr>
        <w:t>D</w:t>
      </w:r>
      <w:r w:rsidR="00D415D8" w:rsidRPr="009908F1">
        <w:rPr>
          <w:rFonts w:ascii="Arial" w:hAnsi="Arial" w:cs="Arial"/>
          <w:iCs/>
          <w:color w:val="000000"/>
          <w:lang w:val="es-ES_tradnl"/>
        </w:rPr>
        <w:t xml:space="preserve">io cuenta de </w:t>
      </w:r>
      <w:r w:rsidR="00FE70EE" w:rsidRPr="009908F1">
        <w:rPr>
          <w:rFonts w:ascii="Arial" w:hAnsi="Arial" w:cs="Arial"/>
          <w:iCs/>
          <w:color w:val="000000"/>
          <w:lang w:val="es-ES_tradnl"/>
        </w:rPr>
        <w:t xml:space="preserve">los préstamos </w:t>
      </w:r>
      <w:r w:rsidR="00D547B8" w:rsidRPr="009908F1">
        <w:rPr>
          <w:rFonts w:ascii="Arial" w:hAnsi="Arial" w:cs="Arial"/>
          <w:iCs/>
          <w:color w:val="000000"/>
          <w:lang w:val="es-ES_tradnl"/>
        </w:rPr>
        <w:t>a los que debió acceder</w:t>
      </w:r>
      <w:r w:rsidR="00FE70EE" w:rsidRPr="009908F1">
        <w:rPr>
          <w:rFonts w:ascii="Arial" w:hAnsi="Arial" w:cs="Arial"/>
          <w:iCs/>
          <w:color w:val="000000"/>
          <w:lang w:val="es-ES_tradnl"/>
        </w:rPr>
        <w:t xml:space="preserve"> para cumplir con sus obligaciones contractuales y de la afectación económica </w:t>
      </w:r>
      <w:r w:rsidR="00C12A85" w:rsidRPr="009908F1">
        <w:rPr>
          <w:rFonts w:ascii="Arial" w:hAnsi="Arial" w:cs="Arial"/>
          <w:iCs/>
          <w:color w:val="000000"/>
          <w:lang w:val="es-ES_tradnl"/>
        </w:rPr>
        <w:t>ocasionada</w:t>
      </w:r>
      <w:r w:rsidR="00110A12" w:rsidRPr="009908F1">
        <w:rPr>
          <w:rFonts w:ascii="Arial" w:hAnsi="Arial" w:cs="Arial"/>
          <w:iCs/>
          <w:color w:val="000000"/>
          <w:lang w:val="es-ES_tradnl"/>
        </w:rPr>
        <w:t>. Por último, informó la suspensión de las obras en la U</w:t>
      </w:r>
      <w:r w:rsidR="00543D5D" w:rsidRPr="009908F1">
        <w:rPr>
          <w:rFonts w:ascii="Arial" w:hAnsi="Arial" w:cs="Arial"/>
          <w:iCs/>
          <w:color w:val="000000"/>
          <w:lang w:val="es-ES_tradnl"/>
        </w:rPr>
        <w:t>r</w:t>
      </w:r>
      <w:r w:rsidR="00110A12" w:rsidRPr="009908F1">
        <w:rPr>
          <w:rFonts w:ascii="Arial" w:hAnsi="Arial" w:cs="Arial"/>
          <w:iCs/>
          <w:color w:val="000000"/>
          <w:lang w:val="es-ES_tradnl"/>
        </w:rPr>
        <w:t>banización Alcázares de Suba a partir del 16 de abril de 1998</w:t>
      </w:r>
      <w:r w:rsidR="00966E28" w:rsidRPr="009908F1">
        <w:rPr>
          <w:rFonts w:ascii="Arial" w:hAnsi="Arial" w:cs="Arial"/>
          <w:iCs/>
          <w:color w:val="000000"/>
          <w:lang w:val="es-ES_tradnl"/>
        </w:rPr>
        <w:t xml:space="preserve"> –se destaca-:</w:t>
      </w:r>
    </w:p>
    <w:p w:rsidR="00966E28" w:rsidRPr="009908F1" w:rsidRDefault="00966E28" w:rsidP="009908F1">
      <w:pPr>
        <w:shd w:val="clear" w:color="auto" w:fill="FFFFFF"/>
        <w:autoSpaceDE w:val="0"/>
        <w:autoSpaceDN w:val="0"/>
        <w:adjustRightInd w:val="0"/>
        <w:spacing w:line="360" w:lineRule="auto"/>
        <w:jc w:val="both"/>
        <w:rPr>
          <w:rFonts w:ascii="Arial" w:hAnsi="Arial" w:cs="Arial"/>
          <w:iCs/>
          <w:color w:val="000000"/>
          <w:lang w:val="es-ES_tradnl"/>
        </w:rPr>
      </w:pPr>
    </w:p>
    <w:p w:rsidR="00966E28" w:rsidRPr="009908F1" w:rsidRDefault="00966E2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r w:rsidR="00140C4C" w:rsidRPr="009908F1">
        <w:rPr>
          <w:rFonts w:ascii="Arial" w:hAnsi="Arial" w:cs="Arial"/>
          <w:i/>
          <w:iCs/>
          <w:color w:val="000000"/>
          <w:lang w:val="es-ES_tradnl"/>
        </w:rPr>
        <w:t>Con sorpresa hemos recibido la “ENCERRONA” que la señora Capitán Yasmin Torres quiso hacernos en el día de ayer, queriendo obligarnos a firmar una acta de liquidación cuyas pautas ni siquiera habían sido enviadas con el tiempo suficiente para que se le hiciera un análisis</w:t>
      </w:r>
      <w:r w:rsidR="006C2811" w:rsidRPr="009908F1">
        <w:rPr>
          <w:rFonts w:ascii="Arial" w:hAnsi="Arial" w:cs="Arial"/>
          <w:i/>
          <w:iCs/>
          <w:color w:val="000000"/>
          <w:lang w:val="es-ES_tradnl"/>
        </w:rPr>
        <w:t xml:space="preserve"> económico y jurídico, sin embargo lo más grave de ello, no fue el querernos coartar y limitar la posibilidad de analizar, replicar y por ende defendernos</w:t>
      </w:r>
      <w:r w:rsidR="00C36AC9" w:rsidRPr="009908F1">
        <w:rPr>
          <w:rFonts w:ascii="Arial" w:hAnsi="Arial" w:cs="Arial"/>
          <w:i/>
          <w:iCs/>
          <w:color w:val="000000"/>
          <w:lang w:val="es-ES_tradnl"/>
        </w:rPr>
        <w:t xml:space="preserve">, lo más grave fue el engaño que quiso hacernos, al vendernos la idea que al firmar el acta de liquidación podíamos continuar </w:t>
      </w:r>
      <w:r w:rsidR="004E5A94" w:rsidRPr="009908F1">
        <w:rPr>
          <w:rFonts w:ascii="Arial" w:hAnsi="Arial" w:cs="Arial"/>
          <w:i/>
          <w:iCs/>
          <w:color w:val="000000"/>
          <w:lang w:val="es-ES_tradnl"/>
        </w:rPr>
        <w:t>la negociación que habíamos planeado con Usted (</w:t>
      </w:r>
      <w:r w:rsidR="00CE7105" w:rsidRPr="009908F1">
        <w:rPr>
          <w:rFonts w:ascii="Arial" w:hAnsi="Arial" w:cs="Arial"/>
          <w:i/>
          <w:iCs/>
          <w:color w:val="000000"/>
          <w:lang w:val="es-ES_tradnl"/>
        </w:rPr>
        <w:t>..</w:t>
      </w:r>
      <w:r w:rsidR="004E5A94" w:rsidRPr="009908F1">
        <w:rPr>
          <w:rFonts w:ascii="Arial" w:hAnsi="Arial" w:cs="Arial"/>
          <w:i/>
          <w:iCs/>
          <w:color w:val="000000"/>
          <w:lang w:val="es-ES_tradnl"/>
        </w:rPr>
        <w:t>).</w:t>
      </w:r>
    </w:p>
    <w:p w:rsidR="00B93FAA" w:rsidRPr="009908F1" w:rsidRDefault="00B93FAA" w:rsidP="009908F1">
      <w:pPr>
        <w:shd w:val="clear" w:color="auto" w:fill="FFFFFF"/>
        <w:autoSpaceDE w:val="0"/>
        <w:autoSpaceDN w:val="0"/>
        <w:adjustRightInd w:val="0"/>
        <w:jc w:val="both"/>
        <w:rPr>
          <w:rFonts w:ascii="Arial" w:hAnsi="Arial" w:cs="Arial"/>
          <w:i/>
          <w:iCs/>
          <w:color w:val="000000"/>
          <w:lang w:val="es-ES_tradnl"/>
        </w:rPr>
      </w:pPr>
    </w:p>
    <w:p w:rsidR="00CE7105" w:rsidRPr="009908F1" w:rsidRDefault="00CE7105"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Por lo anterior y de acuerdo con el compromiso que la Caja asumió en dicha reunión comedidamente le solicito enviarme una copia del proyecto de liquidación, con el fin de poder ser analizado dentro de un término prudencial, el cual no excederá de ocho días (..).</w:t>
      </w:r>
    </w:p>
    <w:p w:rsidR="00A624B5" w:rsidRPr="009908F1" w:rsidRDefault="00A624B5" w:rsidP="009908F1">
      <w:pPr>
        <w:shd w:val="clear" w:color="auto" w:fill="FFFFFF"/>
        <w:autoSpaceDE w:val="0"/>
        <w:autoSpaceDN w:val="0"/>
        <w:adjustRightInd w:val="0"/>
        <w:jc w:val="both"/>
        <w:rPr>
          <w:rFonts w:ascii="Arial" w:hAnsi="Arial" w:cs="Arial"/>
          <w:i/>
          <w:iCs/>
          <w:color w:val="000000"/>
          <w:lang w:val="es-ES_tradnl"/>
        </w:rPr>
      </w:pPr>
    </w:p>
    <w:p w:rsidR="00A624B5" w:rsidRPr="009908F1" w:rsidRDefault="00A624B5"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Tampoco hemos recibido el pago del capital adeudado, correspondiente a las urbanizaciones Alcázares de Suba y Villa Sofía, a pesar de que hemos insistido en la urgencia de dichos dineros y del compromiso de ustedes de darnos una respuesta hace más de dos semanas.</w:t>
      </w:r>
    </w:p>
    <w:p w:rsidR="00A624B5" w:rsidRPr="009908F1" w:rsidRDefault="00A624B5" w:rsidP="009908F1">
      <w:pPr>
        <w:shd w:val="clear" w:color="auto" w:fill="FFFFFF"/>
        <w:autoSpaceDE w:val="0"/>
        <w:autoSpaceDN w:val="0"/>
        <w:adjustRightInd w:val="0"/>
        <w:jc w:val="both"/>
        <w:rPr>
          <w:rFonts w:ascii="Arial" w:hAnsi="Arial" w:cs="Arial"/>
          <w:i/>
          <w:iCs/>
          <w:color w:val="000000"/>
          <w:lang w:val="es-ES_tradnl"/>
        </w:rPr>
      </w:pPr>
    </w:p>
    <w:p w:rsidR="00A624B5" w:rsidRPr="009908F1" w:rsidRDefault="00A624B5"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Para dar cumplimiento al contrato de la Caja y especialmente poder entregarle a sus afiliados las viviendas, nuestra sociedad hizo un gran esfuerzo para lo cual tomamos algunos créditos con entidades del sector financiero, a saber:</w:t>
      </w:r>
    </w:p>
    <w:p w:rsidR="00A624B5" w:rsidRPr="009908F1" w:rsidRDefault="00A624B5" w:rsidP="009908F1">
      <w:pPr>
        <w:shd w:val="clear" w:color="auto" w:fill="FFFFFF"/>
        <w:autoSpaceDE w:val="0"/>
        <w:autoSpaceDN w:val="0"/>
        <w:adjustRightInd w:val="0"/>
        <w:jc w:val="both"/>
        <w:rPr>
          <w:rFonts w:ascii="Arial" w:hAnsi="Arial" w:cs="Arial"/>
          <w:i/>
          <w:iCs/>
          <w:color w:val="000000"/>
          <w:lang w:val="es-ES_tradnl"/>
        </w:rPr>
      </w:pPr>
    </w:p>
    <w:p w:rsidR="00A624B5" w:rsidRPr="009908F1" w:rsidRDefault="00A624B5"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xml:space="preserve">-. Banco Industrial </w:t>
      </w:r>
      <w:r w:rsidR="00BC2933" w:rsidRPr="009908F1">
        <w:rPr>
          <w:rFonts w:ascii="Arial" w:hAnsi="Arial" w:cs="Arial"/>
          <w:i/>
          <w:iCs/>
          <w:color w:val="000000"/>
          <w:lang w:val="es-ES_tradnl"/>
        </w:rPr>
        <w:t>Colombiano $1.600.000.000.oo</w:t>
      </w:r>
    </w:p>
    <w:p w:rsidR="00BC2933" w:rsidRPr="009908F1" w:rsidRDefault="00BC2933"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Banco Central Hipotecario $1.000.000.000.oo</w:t>
      </w:r>
    </w:p>
    <w:p w:rsidR="00BC2933" w:rsidRPr="009908F1" w:rsidRDefault="00BC2933"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Corporación Financiera Colombiana $600.000.000.oo</w:t>
      </w:r>
    </w:p>
    <w:p w:rsidR="00BC2933" w:rsidRPr="009908F1" w:rsidRDefault="00BC2933"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Leasing del Valle $500.000.000.oo</w:t>
      </w:r>
    </w:p>
    <w:p w:rsidR="00BC2933" w:rsidRPr="009908F1" w:rsidRDefault="00BC2933"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Banco Coopdesarrollo $350.000.000.oo</w:t>
      </w:r>
    </w:p>
    <w:p w:rsidR="00BC2933" w:rsidRPr="009908F1" w:rsidRDefault="00BC2933"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Banco Ganadero $300.000.000.oo</w:t>
      </w:r>
    </w:p>
    <w:p w:rsidR="00BC2933" w:rsidRPr="009908F1" w:rsidRDefault="00BC2933" w:rsidP="009908F1">
      <w:pPr>
        <w:shd w:val="clear" w:color="auto" w:fill="FFFFFF"/>
        <w:autoSpaceDE w:val="0"/>
        <w:autoSpaceDN w:val="0"/>
        <w:adjustRightInd w:val="0"/>
        <w:jc w:val="both"/>
        <w:rPr>
          <w:rFonts w:ascii="Arial" w:hAnsi="Arial" w:cs="Arial"/>
          <w:i/>
          <w:iCs/>
          <w:color w:val="000000"/>
          <w:lang w:val="es-ES_tradnl"/>
        </w:rPr>
      </w:pPr>
    </w:p>
    <w:p w:rsidR="00BC2933" w:rsidRPr="009908F1" w:rsidRDefault="00BC2933"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Los cuales en este momento no hemos podido cancelar, generando ello una situación muy gravosa, ya que a la fecha dichos intereses pueden ascender a unos $700.000.000.oo, lo cual hace insostenible la situación y nos obliga de manera inmediata a entrar a negociar con dichas entidades unas daciones en pago, lo que nos implica aumentar las pérdidas que hasta la fecha hemos tenido.</w:t>
      </w:r>
    </w:p>
    <w:p w:rsidR="00922BCB" w:rsidRPr="009908F1" w:rsidRDefault="00922BCB"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Por lo expuesto</w:t>
      </w:r>
      <w:r w:rsidR="00543D5D" w:rsidRPr="009908F1">
        <w:rPr>
          <w:rFonts w:ascii="Arial" w:hAnsi="Arial" w:cs="Arial"/>
          <w:i/>
          <w:iCs/>
          <w:color w:val="000000"/>
          <w:lang w:val="es-ES_tradnl"/>
        </w:rPr>
        <w:t xml:space="preserve"> y siguien</w:t>
      </w:r>
      <w:r w:rsidR="002A7B10" w:rsidRPr="009908F1">
        <w:rPr>
          <w:rFonts w:ascii="Arial" w:hAnsi="Arial" w:cs="Arial"/>
          <w:i/>
          <w:iCs/>
          <w:color w:val="000000"/>
          <w:lang w:val="es-ES_tradnl"/>
        </w:rPr>
        <w:t>do</w:t>
      </w:r>
      <w:r w:rsidR="00543D5D" w:rsidRPr="009908F1">
        <w:rPr>
          <w:rFonts w:ascii="Arial" w:hAnsi="Arial" w:cs="Arial"/>
          <w:i/>
          <w:iCs/>
          <w:color w:val="000000"/>
          <w:lang w:val="es-ES_tradnl"/>
        </w:rPr>
        <w:t xml:space="preserve"> con la política que nos ha caracterizado, por medio de la presente me permito comunicarles:</w:t>
      </w:r>
    </w:p>
    <w:p w:rsidR="00543D5D" w:rsidRPr="009908F1" w:rsidRDefault="00543D5D" w:rsidP="009908F1">
      <w:pPr>
        <w:shd w:val="clear" w:color="auto" w:fill="FFFFFF"/>
        <w:autoSpaceDE w:val="0"/>
        <w:autoSpaceDN w:val="0"/>
        <w:adjustRightInd w:val="0"/>
        <w:jc w:val="both"/>
        <w:rPr>
          <w:rFonts w:ascii="Arial" w:hAnsi="Arial" w:cs="Arial"/>
          <w:i/>
          <w:iCs/>
          <w:color w:val="000000"/>
          <w:lang w:val="es-ES_tradnl"/>
        </w:rPr>
      </w:pPr>
    </w:p>
    <w:p w:rsidR="00543D5D" w:rsidRPr="009908F1" w:rsidRDefault="00543D5D"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1.- A partir del 16 de abril de 1998 se suspenden</w:t>
      </w:r>
      <w:r w:rsidR="00D900E4" w:rsidRPr="009908F1">
        <w:rPr>
          <w:rFonts w:ascii="Arial" w:hAnsi="Arial" w:cs="Arial"/>
          <w:i/>
          <w:iCs/>
          <w:color w:val="000000"/>
          <w:lang w:val="es-ES_tradnl"/>
        </w:rPr>
        <w:t xml:space="preserve"> todas las obras de reparaciones que veníamos haciendo en la Urbanización Alcázares de Suba, pues la situación económica de nuestra compañía ha tocado fondo y no tenemos recursos para seguir atendiendo aquellos. Esta decisión será comunicada a la administración del conjunto.</w:t>
      </w:r>
    </w:p>
    <w:p w:rsidR="00D900E4" w:rsidRPr="009908F1" w:rsidRDefault="00D900E4" w:rsidP="009908F1">
      <w:pPr>
        <w:shd w:val="clear" w:color="auto" w:fill="FFFFFF"/>
        <w:autoSpaceDE w:val="0"/>
        <w:autoSpaceDN w:val="0"/>
        <w:adjustRightInd w:val="0"/>
        <w:jc w:val="both"/>
        <w:rPr>
          <w:rFonts w:ascii="Arial" w:hAnsi="Arial" w:cs="Arial"/>
          <w:i/>
          <w:iCs/>
          <w:color w:val="000000"/>
          <w:lang w:val="es-ES_tradnl"/>
        </w:rPr>
      </w:pPr>
    </w:p>
    <w:p w:rsidR="00D900E4" w:rsidRPr="009908F1" w:rsidRDefault="00D900E4"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2.- Habíamos manifestado a Usted que a los afiliados los sacaríamos de problema, sin embargo, ante la carencia de recursos a pesar de existir ellos y no ser pagados por la Caja, lastimosamente nos vemos en la necesidad de avisar a los afiliados que la sociedad nuestra hace uso del derecho de arras por no pago de la cuota inicial.</w:t>
      </w:r>
    </w:p>
    <w:p w:rsidR="00D900E4" w:rsidRPr="009908F1" w:rsidRDefault="00D900E4" w:rsidP="009908F1">
      <w:pPr>
        <w:shd w:val="clear" w:color="auto" w:fill="FFFFFF"/>
        <w:autoSpaceDE w:val="0"/>
        <w:autoSpaceDN w:val="0"/>
        <w:adjustRightInd w:val="0"/>
        <w:jc w:val="both"/>
        <w:rPr>
          <w:rFonts w:ascii="Arial" w:hAnsi="Arial" w:cs="Arial"/>
          <w:i/>
          <w:iCs/>
          <w:color w:val="000000"/>
          <w:lang w:val="es-ES_tradnl"/>
        </w:rPr>
      </w:pPr>
    </w:p>
    <w:p w:rsidR="00820C3D" w:rsidRPr="009908F1" w:rsidRDefault="00D900E4" w:rsidP="009908F1">
      <w:pPr>
        <w:shd w:val="clear" w:color="auto" w:fill="FFFFFF"/>
        <w:autoSpaceDE w:val="0"/>
        <w:autoSpaceDN w:val="0"/>
        <w:adjustRightInd w:val="0"/>
        <w:jc w:val="both"/>
        <w:rPr>
          <w:rFonts w:ascii="Arial" w:hAnsi="Arial" w:cs="Arial"/>
          <w:iCs/>
          <w:color w:val="000000"/>
          <w:lang w:val="es-ES_tradnl"/>
        </w:rPr>
      </w:pPr>
      <w:r w:rsidRPr="009908F1">
        <w:rPr>
          <w:rFonts w:ascii="Arial" w:hAnsi="Arial" w:cs="Arial"/>
          <w:i/>
          <w:iCs/>
          <w:color w:val="000000"/>
          <w:lang w:val="es-ES_tradnl"/>
        </w:rPr>
        <w:t xml:space="preserve">3.- Que el no pago del capital debido puede llevar a que se presenten algunos hechos que pueden traer unas consecuencias de proporciones muy grandes, las cuales afectarán no solo a Altanare sino también a la Caja” </w:t>
      </w:r>
      <w:r w:rsidR="009762E4" w:rsidRPr="009908F1">
        <w:rPr>
          <w:rFonts w:ascii="Arial" w:hAnsi="Arial" w:cs="Arial"/>
          <w:iCs/>
          <w:color w:val="000000"/>
          <w:lang w:val="es-ES_tradnl"/>
        </w:rPr>
        <w:t xml:space="preserve"> (fls. 274</w:t>
      </w:r>
      <w:r w:rsidR="00930406" w:rsidRPr="009908F1">
        <w:rPr>
          <w:rFonts w:ascii="Arial" w:hAnsi="Arial" w:cs="Arial"/>
          <w:iCs/>
          <w:color w:val="000000"/>
          <w:lang w:val="es-ES_tradnl"/>
        </w:rPr>
        <w:t>-279</w:t>
      </w:r>
      <w:r w:rsidR="009762E4" w:rsidRPr="009908F1">
        <w:rPr>
          <w:rFonts w:ascii="Arial" w:hAnsi="Arial" w:cs="Arial"/>
          <w:iCs/>
          <w:color w:val="000000"/>
          <w:lang w:val="es-ES_tradnl"/>
        </w:rPr>
        <w:t xml:space="preserve"> cuaderno 2).</w:t>
      </w:r>
      <w:r w:rsidR="00427DBD" w:rsidRPr="009908F1">
        <w:rPr>
          <w:rFonts w:ascii="Arial" w:hAnsi="Arial" w:cs="Arial"/>
          <w:iCs/>
          <w:color w:val="000000"/>
          <w:lang w:val="es-ES_tradnl"/>
        </w:rPr>
        <w:t xml:space="preserve"> </w:t>
      </w:r>
    </w:p>
    <w:p w:rsidR="00D354B1" w:rsidRPr="009908F1" w:rsidRDefault="00D354B1" w:rsidP="009908F1">
      <w:pPr>
        <w:shd w:val="clear" w:color="auto" w:fill="FFFFFF"/>
        <w:autoSpaceDE w:val="0"/>
        <w:autoSpaceDN w:val="0"/>
        <w:adjustRightInd w:val="0"/>
        <w:spacing w:line="360" w:lineRule="auto"/>
        <w:jc w:val="both"/>
        <w:rPr>
          <w:rFonts w:ascii="Arial" w:hAnsi="Arial" w:cs="Arial"/>
          <w:i/>
          <w:iCs/>
          <w:color w:val="000000"/>
          <w:lang w:val="es-ES_tradnl"/>
        </w:rPr>
      </w:pPr>
    </w:p>
    <w:p w:rsidR="00FE70EE" w:rsidRPr="009908F1" w:rsidRDefault="007335C0" w:rsidP="009908F1">
      <w:pPr>
        <w:shd w:val="clear" w:color="auto" w:fill="FFFFFF"/>
        <w:autoSpaceDE w:val="0"/>
        <w:autoSpaceDN w:val="0"/>
        <w:adjustRightInd w:val="0"/>
        <w:spacing w:line="360" w:lineRule="auto"/>
        <w:jc w:val="both"/>
        <w:rPr>
          <w:rFonts w:ascii="Arial" w:hAnsi="Arial" w:cs="Arial"/>
          <w:b/>
          <w:color w:val="000000"/>
          <w:lang w:val="es-ES_tradnl"/>
        </w:rPr>
      </w:pPr>
      <w:r w:rsidRPr="009908F1">
        <w:rPr>
          <w:rFonts w:ascii="Arial" w:hAnsi="Arial" w:cs="Arial"/>
          <w:b/>
          <w:color w:val="000000"/>
          <w:lang w:val="es-ES_tradnl"/>
        </w:rPr>
        <w:t>31</w:t>
      </w:r>
      <w:r w:rsidR="00FE70EE" w:rsidRPr="009908F1">
        <w:rPr>
          <w:rFonts w:ascii="Arial" w:hAnsi="Arial" w:cs="Arial"/>
          <w:b/>
          <w:color w:val="000000"/>
          <w:lang w:val="es-ES_tradnl"/>
        </w:rPr>
        <w:t>.</w:t>
      </w:r>
      <w:r w:rsidR="00FE70EE" w:rsidRPr="009908F1">
        <w:rPr>
          <w:rFonts w:ascii="Arial" w:hAnsi="Arial" w:cs="Arial"/>
          <w:color w:val="000000"/>
          <w:lang w:val="es-ES_tradnl"/>
        </w:rPr>
        <w:t xml:space="preserve"> El 15 del mismo mes y año, mediante la resolución n.º 1761, la Caja Promotora de Vivienda Militar liquidó unilateralmente el contrato y sus adicionales 001 de 1995 y 001 y 002 de 1996</w:t>
      </w:r>
      <w:r w:rsidR="00A02BDB" w:rsidRPr="009908F1">
        <w:rPr>
          <w:rFonts w:ascii="Arial" w:hAnsi="Arial" w:cs="Arial"/>
          <w:color w:val="000000"/>
          <w:lang w:val="es-ES_tradnl"/>
        </w:rPr>
        <w:t>. El resultado del balance financiero</w:t>
      </w:r>
      <w:r w:rsidR="00FE70EE" w:rsidRPr="009908F1">
        <w:rPr>
          <w:rFonts w:ascii="Arial" w:hAnsi="Arial" w:cs="Arial"/>
          <w:color w:val="000000"/>
          <w:lang w:val="es-ES_tradnl"/>
        </w:rPr>
        <w:t xml:space="preserve"> arrojó a favor de la entidad</w:t>
      </w:r>
      <w:r w:rsidR="00224FE0" w:rsidRPr="009908F1">
        <w:rPr>
          <w:rFonts w:ascii="Arial" w:hAnsi="Arial" w:cs="Arial"/>
          <w:color w:val="000000"/>
          <w:lang w:val="es-ES_tradnl"/>
        </w:rPr>
        <w:t xml:space="preserve"> </w:t>
      </w:r>
      <w:r w:rsidR="000106D5" w:rsidRPr="009908F1">
        <w:rPr>
          <w:rFonts w:ascii="Arial" w:hAnsi="Arial" w:cs="Arial"/>
          <w:color w:val="000000"/>
          <w:lang w:val="es-ES_tradnl"/>
        </w:rPr>
        <w:t>un saldo de</w:t>
      </w:r>
      <w:r w:rsidR="00224FE0" w:rsidRPr="009908F1">
        <w:rPr>
          <w:rFonts w:ascii="Arial" w:hAnsi="Arial" w:cs="Arial"/>
          <w:color w:val="000000"/>
          <w:lang w:val="es-ES_tradnl"/>
        </w:rPr>
        <w:t xml:space="preserve"> ocho mil setecientos cincuenta y ocho millones doscientos trece mil ochocientos veinticuatro pesos ($8 758 213 824,oo)</w:t>
      </w:r>
      <w:r w:rsidR="000106D5" w:rsidRPr="009908F1">
        <w:rPr>
          <w:rFonts w:ascii="Arial" w:hAnsi="Arial" w:cs="Arial"/>
          <w:color w:val="000000"/>
          <w:lang w:val="es-ES_tradnl"/>
        </w:rPr>
        <w:t xml:space="preserve">; no obstante, antes de la notificación, </w:t>
      </w:r>
      <w:r w:rsidR="00FE70EE" w:rsidRPr="009908F1">
        <w:rPr>
          <w:rFonts w:ascii="Arial" w:hAnsi="Arial" w:cs="Arial"/>
          <w:color w:val="000000"/>
          <w:lang w:val="es-ES_tradnl"/>
        </w:rPr>
        <w:t>el 6 de mayo de 1998, mediante resolución n.º 1903, la Caja revocó la decisión</w:t>
      </w:r>
      <w:r w:rsidR="000106D5" w:rsidRPr="009908F1">
        <w:rPr>
          <w:rFonts w:ascii="Arial" w:hAnsi="Arial" w:cs="Arial"/>
          <w:color w:val="000000"/>
          <w:lang w:val="es-ES_tradnl"/>
        </w:rPr>
        <w:t>, fundada en que</w:t>
      </w:r>
      <w:r w:rsidR="00FA3ED0" w:rsidRPr="009908F1">
        <w:rPr>
          <w:rFonts w:ascii="Arial" w:hAnsi="Arial" w:cs="Arial"/>
          <w:color w:val="000000"/>
          <w:lang w:val="es-ES_tradnl"/>
        </w:rPr>
        <w:t xml:space="preserve"> la sociedad </w:t>
      </w:r>
      <w:r w:rsidR="000106D5" w:rsidRPr="009908F1">
        <w:rPr>
          <w:rFonts w:ascii="Arial" w:hAnsi="Arial" w:cs="Arial"/>
          <w:color w:val="000000"/>
          <w:lang w:val="es-ES_tradnl"/>
        </w:rPr>
        <w:t xml:space="preserve">manifestó su voluntad de </w:t>
      </w:r>
      <w:r w:rsidR="00FA3ED0" w:rsidRPr="009908F1">
        <w:rPr>
          <w:rFonts w:ascii="Arial" w:hAnsi="Arial" w:cs="Arial"/>
          <w:color w:val="000000"/>
          <w:lang w:val="es-ES_tradnl"/>
        </w:rPr>
        <w:t>liquidar de común acuerdo</w:t>
      </w:r>
      <w:r w:rsidR="00FE70EE" w:rsidRPr="009908F1">
        <w:rPr>
          <w:rFonts w:ascii="Arial" w:hAnsi="Arial" w:cs="Arial"/>
          <w:color w:val="000000"/>
          <w:lang w:val="es-ES_tradnl"/>
        </w:rPr>
        <w:t xml:space="preserve"> </w:t>
      </w:r>
      <w:r w:rsidR="00FA3ED0" w:rsidRPr="009908F1">
        <w:rPr>
          <w:rFonts w:ascii="Arial" w:hAnsi="Arial" w:cs="Arial"/>
          <w:color w:val="000000"/>
          <w:lang w:val="es-ES_tradnl"/>
        </w:rPr>
        <w:t>(</w:t>
      </w:r>
      <w:r w:rsidR="00FE70EE" w:rsidRPr="009908F1">
        <w:rPr>
          <w:rFonts w:ascii="Arial" w:hAnsi="Arial" w:cs="Arial"/>
          <w:color w:val="000000"/>
          <w:lang w:val="es-ES_tradnl"/>
        </w:rPr>
        <w:t>fls</w:t>
      </w:r>
      <w:r w:rsidR="00FA3ED0" w:rsidRPr="009908F1">
        <w:rPr>
          <w:rFonts w:ascii="Arial" w:hAnsi="Arial" w:cs="Arial"/>
          <w:color w:val="000000"/>
          <w:lang w:val="es-ES_tradnl"/>
        </w:rPr>
        <w:t>.</w:t>
      </w:r>
      <w:r w:rsidR="00FE70EE" w:rsidRPr="009908F1">
        <w:rPr>
          <w:rFonts w:ascii="Arial" w:hAnsi="Arial" w:cs="Arial"/>
          <w:color w:val="000000"/>
          <w:lang w:val="es-ES_tradnl"/>
        </w:rPr>
        <w:t xml:space="preserve"> 280</w:t>
      </w:r>
      <w:r w:rsidR="00FA3ED0" w:rsidRPr="009908F1">
        <w:rPr>
          <w:rFonts w:ascii="Arial" w:hAnsi="Arial" w:cs="Arial"/>
          <w:color w:val="000000"/>
          <w:lang w:val="es-ES_tradnl"/>
        </w:rPr>
        <w:t>-</w:t>
      </w:r>
      <w:r w:rsidR="00FE70EE" w:rsidRPr="009908F1">
        <w:rPr>
          <w:rFonts w:ascii="Arial" w:hAnsi="Arial" w:cs="Arial"/>
          <w:color w:val="000000"/>
          <w:lang w:val="es-ES_tradnl"/>
        </w:rPr>
        <w:t>288 cuaderno 2</w:t>
      </w:r>
      <w:r w:rsidR="008D2F84" w:rsidRPr="009908F1">
        <w:rPr>
          <w:rFonts w:ascii="Arial" w:hAnsi="Arial" w:cs="Arial"/>
          <w:color w:val="000000"/>
          <w:lang w:val="es-ES_tradnl"/>
        </w:rPr>
        <w:t>)</w:t>
      </w:r>
      <w:r w:rsidR="00FE70EE" w:rsidRPr="009908F1">
        <w:rPr>
          <w:rFonts w:ascii="Arial" w:hAnsi="Arial" w:cs="Arial"/>
          <w:color w:val="000000"/>
          <w:lang w:val="es-ES_tradnl"/>
        </w:rPr>
        <w:t>.</w:t>
      </w:r>
    </w:p>
    <w:p w:rsidR="00FE70EE" w:rsidRPr="009908F1" w:rsidRDefault="00FE70EE" w:rsidP="009908F1">
      <w:pPr>
        <w:shd w:val="clear" w:color="auto" w:fill="FFFFFF"/>
        <w:autoSpaceDE w:val="0"/>
        <w:autoSpaceDN w:val="0"/>
        <w:adjustRightInd w:val="0"/>
        <w:spacing w:line="360" w:lineRule="auto"/>
        <w:jc w:val="both"/>
        <w:rPr>
          <w:rFonts w:ascii="Arial" w:hAnsi="Arial" w:cs="Arial"/>
          <w:i/>
          <w:iCs/>
          <w:color w:val="000000"/>
          <w:lang w:val="es-ES_tradnl"/>
        </w:rPr>
      </w:pPr>
    </w:p>
    <w:p w:rsidR="00715312" w:rsidRPr="009908F1" w:rsidRDefault="007335C0" w:rsidP="009908F1">
      <w:pPr>
        <w:shd w:val="clear" w:color="auto" w:fill="FFFFFF"/>
        <w:autoSpaceDE w:val="0"/>
        <w:autoSpaceDN w:val="0"/>
        <w:adjustRightInd w:val="0"/>
        <w:spacing w:line="360" w:lineRule="auto"/>
        <w:jc w:val="both"/>
        <w:rPr>
          <w:rFonts w:ascii="Arial" w:hAnsi="Arial" w:cs="Arial"/>
          <w:iCs/>
          <w:color w:val="000000"/>
          <w:lang w:val="es-ES_tradnl"/>
        </w:rPr>
      </w:pPr>
      <w:r w:rsidRPr="009908F1">
        <w:rPr>
          <w:rFonts w:ascii="Arial" w:hAnsi="Arial" w:cs="Arial"/>
          <w:b/>
          <w:iCs/>
          <w:color w:val="000000"/>
          <w:lang w:val="es-ES_tradnl"/>
        </w:rPr>
        <w:t>32</w:t>
      </w:r>
      <w:r w:rsidR="00715312" w:rsidRPr="009908F1">
        <w:rPr>
          <w:rFonts w:ascii="Arial" w:hAnsi="Arial" w:cs="Arial"/>
          <w:b/>
          <w:iCs/>
          <w:color w:val="000000"/>
          <w:lang w:val="es-ES_tradnl"/>
        </w:rPr>
        <w:t>.</w:t>
      </w:r>
      <w:r w:rsidR="00715312" w:rsidRPr="009908F1">
        <w:rPr>
          <w:rFonts w:ascii="Arial" w:hAnsi="Arial" w:cs="Arial"/>
          <w:iCs/>
          <w:color w:val="000000"/>
          <w:lang w:val="es-ES_tradnl"/>
        </w:rPr>
        <w:t xml:space="preserve"> </w:t>
      </w:r>
      <w:r w:rsidR="000D78D0" w:rsidRPr="009908F1">
        <w:rPr>
          <w:rFonts w:ascii="Arial" w:hAnsi="Arial" w:cs="Arial"/>
          <w:iCs/>
          <w:color w:val="000000"/>
          <w:lang w:val="es-ES_tradnl"/>
        </w:rPr>
        <w:t xml:space="preserve">El 2 de junio de 1998, el representante legal de la sociedad Altanare Ltda. </w:t>
      </w:r>
      <w:r w:rsidR="000E5F60" w:rsidRPr="009908F1">
        <w:rPr>
          <w:rFonts w:ascii="Arial" w:hAnsi="Arial" w:cs="Arial"/>
          <w:iCs/>
          <w:color w:val="000000"/>
          <w:lang w:val="es-ES_tradnl"/>
        </w:rPr>
        <w:t xml:space="preserve">manifestó su voluntad de notificarse </w:t>
      </w:r>
      <w:r w:rsidR="000D78D0" w:rsidRPr="009908F1">
        <w:rPr>
          <w:rFonts w:ascii="Arial" w:hAnsi="Arial" w:cs="Arial"/>
          <w:iCs/>
          <w:color w:val="000000"/>
          <w:lang w:val="es-ES_tradnl"/>
        </w:rPr>
        <w:t xml:space="preserve">por conducta concluyente del contenido de la resolución </w:t>
      </w:r>
      <w:r w:rsidR="000D78D0" w:rsidRPr="009908F1">
        <w:rPr>
          <w:rFonts w:ascii="Arial" w:hAnsi="Arial" w:cs="Arial"/>
          <w:color w:val="000000"/>
          <w:lang w:val="es-ES_tradnl"/>
        </w:rPr>
        <w:t xml:space="preserve">n.º 1761 de 15 de abril </w:t>
      </w:r>
      <w:r w:rsidR="000E5F60" w:rsidRPr="009908F1">
        <w:rPr>
          <w:rFonts w:ascii="Arial" w:hAnsi="Arial" w:cs="Arial"/>
          <w:color w:val="000000"/>
          <w:lang w:val="es-ES_tradnl"/>
        </w:rPr>
        <w:t>anterior</w:t>
      </w:r>
      <w:r w:rsidR="00F876BC" w:rsidRPr="009908F1">
        <w:rPr>
          <w:rFonts w:ascii="Arial" w:hAnsi="Arial" w:cs="Arial"/>
          <w:color w:val="000000"/>
          <w:lang w:val="es-ES_tradnl"/>
        </w:rPr>
        <w:t xml:space="preserve">; empero la Caja dio cuenta de la revocatoria del acto administrativo y remitió copia de la </w:t>
      </w:r>
      <w:r w:rsidR="00E2459C" w:rsidRPr="009908F1">
        <w:rPr>
          <w:rFonts w:ascii="Arial" w:hAnsi="Arial" w:cs="Arial"/>
          <w:color w:val="000000"/>
          <w:lang w:val="es-ES_tradnl"/>
        </w:rPr>
        <w:t>decisión</w:t>
      </w:r>
      <w:r w:rsidR="00375760" w:rsidRPr="009908F1">
        <w:rPr>
          <w:rFonts w:ascii="Arial" w:hAnsi="Arial" w:cs="Arial"/>
          <w:color w:val="000000"/>
          <w:lang w:val="es-ES_tradnl"/>
        </w:rPr>
        <w:t>. La contratista interpuso recurso de reposición contra la liquidación unilateral y revocatoria directa</w:t>
      </w:r>
      <w:r w:rsidR="00E85009" w:rsidRPr="009908F1">
        <w:rPr>
          <w:rFonts w:ascii="Arial" w:hAnsi="Arial" w:cs="Arial"/>
          <w:color w:val="000000"/>
          <w:lang w:val="es-ES_tradnl"/>
        </w:rPr>
        <w:t xml:space="preserve"> </w:t>
      </w:r>
      <w:r w:rsidR="00375760" w:rsidRPr="009908F1">
        <w:rPr>
          <w:rFonts w:ascii="Arial" w:hAnsi="Arial" w:cs="Arial"/>
          <w:color w:val="000000"/>
          <w:lang w:val="es-ES_tradnl"/>
        </w:rPr>
        <w:t xml:space="preserve">en contra de </w:t>
      </w:r>
      <w:r w:rsidR="008D2F84" w:rsidRPr="009908F1">
        <w:rPr>
          <w:rFonts w:ascii="Arial" w:hAnsi="Arial" w:cs="Arial"/>
          <w:color w:val="000000"/>
          <w:lang w:val="es-ES_tradnl"/>
        </w:rPr>
        <w:t xml:space="preserve">la decisión que </w:t>
      </w:r>
      <w:r w:rsidR="00FE613F" w:rsidRPr="009908F1">
        <w:rPr>
          <w:rFonts w:ascii="Arial" w:hAnsi="Arial" w:cs="Arial"/>
          <w:color w:val="000000"/>
          <w:lang w:val="es-ES_tradnl"/>
        </w:rPr>
        <w:t xml:space="preserve">la </w:t>
      </w:r>
      <w:r w:rsidR="008D2F84" w:rsidRPr="009908F1">
        <w:rPr>
          <w:rFonts w:ascii="Arial" w:hAnsi="Arial" w:cs="Arial"/>
          <w:color w:val="000000"/>
          <w:lang w:val="es-ES_tradnl"/>
        </w:rPr>
        <w:t>revocó</w:t>
      </w:r>
      <w:r w:rsidR="00ED0420" w:rsidRPr="009908F1">
        <w:rPr>
          <w:rFonts w:ascii="Arial" w:hAnsi="Arial" w:cs="Arial"/>
          <w:color w:val="000000"/>
          <w:lang w:val="es-ES_tradnl"/>
        </w:rPr>
        <w:t>. No se conoce decisión al respecto</w:t>
      </w:r>
      <w:r w:rsidR="00FE613F" w:rsidRPr="009908F1">
        <w:rPr>
          <w:rFonts w:ascii="Arial" w:hAnsi="Arial" w:cs="Arial"/>
          <w:color w:val="000000"/>
          <w:lang w:val="es-ES_tradnl"/>
        </w:rPr>
        <w:t xml:space="preserve"> </w:t>
      </w:r>
      <w:r w:rsidR="00E85009" w:rsidRPr="009908F1">
        <w:rPr>
          <w:rFonts w:ascii="Arial" w:hAnsi="Arial" w:cs="Arial"/>
          <w:color w:val="000000"/>
          <w:lang w:val="es-ES_tradnl"/>
        </w:rPr>
        <w:t>(fl</w:t>
      </w:r>
      <w:r w:rsidR="002F3A22" w:rsidRPr="009908F1">
        <w:rPr>
          <w:rFonts w:ascii="Arial" w:hAnsi="Arial" w:cs="Arial"/>
          <w:color w:val="000000"/>
          <w:lang w:val="es-ES_tradnl"/>
        </w:rPr>
        <w:t>s</w:t>
      </w:r>
      <w:r w:rsidR="00E85009" w:rsidRPr="009908F1">
        <w:rPr>
          <w:rFonts w:ascii="Arial" w:hAnsi="Arial" w:cs="Arial"/>
          <w:color w:val="000000"/>
          <w:lang w:val="es-ES_tradnl"/>
        </w:rPr>
        <w:t>. 289</w:t>
      </w:r>
      <w:r w:rsidR="002F3A22" w:rsidRPr="009908F1">
        <w:rPr>
          <w:rFonts w:ascii="Arial" w:hAnsi="Arial" w:cs="Arial"/>
          <w:color w:val="000000"/>
          <w:lang w:val="es-ES_tradnl"/>
        </w:rPr>
        <w:t>-</w:t>
      </w:r>
      <w:r w:rsidR="00D521A9" w:rsidRPr="009908F1">
        <w:rPr>
          <w:rFonts w:ascii="Arial" w:hAnsi="Arial" w:cs="Arial"/>
          <w:color w:val="000000"/>
          <w:lang w:val="es-ES_tradnl"/>
        </w:rPr>
        <w:t>310</w:t>
      </w:r>
      <w:r w:rsidR="00E85009" w:rsidRPr="009908F1">
        <w:rPr>
          <w:rFonts w:ascii="Arial" w:hAnsi="Arial" w:cs="Arial"/>
          <w:color w:val="000000"/>
          <w:lang w:val="es-ES_tradnl"/>
        </w:rPr>
        <w:t xml:space="preserve"> cuaderno 2).</w:t>
      </w:r>
    </w:p>
    <w:p w:rsidR="00FE70EE" w:rsidRPr="009908F1" w:rsidRDefault="00FE70EE" w:rsidP="009908F1">
      <w:pPr>
        <w:shd w:val="clear" w:color="auto" w:fill="FFFFFF"/>
        <w:autoSpaceDE w:val="0"/>
        <w:autoSpaceDN w:val="0"/>
        <w:adjustRightInd w:val="0"/>
        <w:spacing w:line="360" w:lineRule="auto"/>
        <w:jc w:val="both"/>
        <w:rPr>
          <w:rFonts w:ascii="Arial" w:hAnsi="Arial" w:cs="Arial"/>
          <w:i/>
          <w:iCs/>
          <w:color w:val="000000"/>
          <w:lang w:val="es-ES_tradnl"/>
        </w:rPr>
      </w:pPr>
    </w:p>
    <w:p w:rsidR="00AB5120" w:rsidRPr="009908F1" w:rsidRDefault="007335C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33</w:t>
      </w:r>
      <w:r w:rsidR="00194EDA" w:rsidRPr="009908F1">
        <w:rPr>
          <w:rFonts w:ascii="Arial" w:hAnsi="Arial" w:cs="Arial"/>
          <w:b/>
          <w:color w:val="000000"/>
          <w:lang w:val="es-ES_tradnl"/>
        </w:rPr>
        <w:t>.</w:t>
      </w:r>
      <w:r w:rsidR="00194EDA" w:rsidRPr="009908F1">
        <w:rPr>
          <w:rFonts w:ascii="Arial" w:hAnsi="Arial" w:cs="Arial"/>
          <w:color w:val="000000"/>
          <w:lang w:val="es-ES_tradnl"/>
        </w:rPr>
        <w:t xml:space="preserve"> El 29 de julio siguiente, </w:t>
      </w:r>
      <w:r w:rsidR="00A73445" w:rsidRPr="009908F1">
        <w:rPr>
          <w:rFonts w:ascii="Arial" w:hAnsi="Arial" w:cs="Arial"/>
          <w:color w:val="000000"/>
          <w:lang w:val="es-ES_tradnl"/>
        </w:rPr>
        <w:t xml:space="preserve">la sociedad Altanare Ltda. presentó las cuentas de cobro correspondientes a los valores </w:t>
      </w:r>
      <w:r w:rsidR="00424328" w:rsidRPr="009908F1">
        <w:rPr>
          <w:rFonts w:ascii="Arial" w:hAnsi="Arial" w:cs="Arial"/>
          <w:color w:val="000000"/>
          <w:lang w:val="es-ES_tradnl"/>
        </w:rPr>
        <w:t>que figuran en las denominadas actas de conciliación 1 a 6</w:t>
      </w:r>
      <w:r w:rsidR="00CC62A9" w:rsidRPr="009908F1">
        <w:rPr>
          <w:rFonts w:ascii="Arial" w:hAnsi="Arial" w:cs="Arial"/>
          <w:color w:val="000000"/>
          <w:lang w:val="es-ES_tradnl"/>
        </w:rPr>
        <w:t xml:space="preserve">. Adujo que </w:t>
      </w:r>
      <w:r w:rsidR="00CC62A9" w:rsidRPr="009908F1">
        <w:rPr>
          <w:rFonts w:ascii="Arial" w:hAnsi="Arial" w:cs="Arial"/>
          <w:i/>
          <w:color w:val="000000"/>
          <w:lang w:val="es-ES_tradnl"/>
        </w:rPr>
        <w:t>“</w:t>
      </w:r>
      <w:r w:rsidR="00486402" w:rsidRPr="009908F1">
        <w:rPr>
          <w:rFonts w:ascii="Arial" w:hAnsi="Arial" w:cs="Arial"/>
          <w:i/>
          <w:color w:val="000000"/>
          <w:lang w:val="es-ES_tradnl"/>
        </w:rPr>
        <w:t xml:space="preserve">(..) </w:t>
      </w:r>
      <w:r w:rsidR="00CC62A9" w:rsidRPr="009908F1">
        <w:rPr>
          <w:rFonts w:ascii="Arial" w:hAnsi="Arial" w:cs="Arial"/>
          <w:i/>
          <w:color w:val="000000"/>
          <w:lang w:val="es-ES_tradnl"/>
        </w:rPr>
        <w:t>de conformidad con dichas actas no existe discusión alguna por la Caja y por Altanare, en lo que respecta a la Caja porque ellos son los valores que propuso y ofreció pagar y, en lo que respecta a nosotros, a pesar de que lo reclamado es mayor, aceptamos lo propuesto y ofrecido por la Caja</w:t>
      </w:r>
      <w:r w:rsidR="000E2AA1" w:rsidRPr="009908F1">
        <w:rPr>
          <w:rFonts w:ascii="Arial" w:hAnsi="Arial" w:cs="Arial"/>
          <w:i/>
          <w:color w:val="000000"/>
          <w:lang w:val="es-ES_tradnl"/>
        </w:rPr>
        <w:t>, pero las diferencias o lo no aceptado seguirán siendo reclamadas”</w:t>
      </w:r>
      <w:r w:rsidR="000E2AA1" w:rsidRPr="009908F1">
        <w:rPr>
          <w:rFonts w:ascii="Arial" w:hAnsi="Arial" w:cs="Arial"/>
          <w:color w:val="000000"/>
          <w:lang w:val="es-ES_tradnl"/>
        </w:rPr>
        <w:t xml:space="preserve"> (fls. 356-365 cuaderno 2).</w:t>
      </w:r>
    </w:p>
    <w:p w:rsidR="00D95B72" w:rsidRPr="009908F1" w:rsidRDefault="00D95B72" w:rsidP="009908F1">
      <w:pPr>
        <w:shd w:val="clear" w:color="auto" w:fill="FFFFFF"/>
        <w:autoSpaceDE w:val="0"/>
        <w:autoSpaceDN w:val="0"/>
        <w:adjustRightInd w:val="0"/>
        <w:spacing w:line="360" w:lineRule="auto"/>
        <w:jc w:val="both"/>
        <w:rPr>
          <w:rFonts w:ascii="Arial" w:hAnsi="Arial" w:cs="Arial"/>
          <w:color w:val="000000"/>
          <w:lang w:val="es-ES_tradnl"/>
        </w:rPr>
      </w:pPr>
    </w:p>
    <w:p w:rsidR="00D95B72" w:rsidRPr="009908F1" w:rsidRDefault="00D95B7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Y, el 13 de agosto del mismo año, </w:t>
      </w:r>
      <w:r w:rsidR="009213DC" w:rsidRPr="009908F1">
        <w:rPr>
          <w:rFonts w:ascii="Arial" w:hAnsi="Arial" w:cs="Arial"/>
          <w:color w:val="000000"/>
          <w:lang w:val="es-ES_tradnl"/>
        </w:rPr>
        <w:t>la Caja reiteró su</w:t>
      </w:r>
      <w:r w:rsidR="00452F2D" w:rsidRPr="009908F1">
        <w:rPr>
          <w:rFonts w:ascii="Arial" w:hAnsi="Arial" w:cs="Arial"/>
          <w:color w:val="000000"/>
          <w:lang w:val="es-ES_tradnl"/>
        </w:rPr>
        <w:t xml:space="preserve"> interés en una solución concertada; al tiempo, respecto de lo previamente acordado, puso de presente que</w:t>
      </w:r>
      <w:r w:rsidR="009213DC" w:rsidRPr="009908F1">
        <w:rPr>
          <w:rFonts w:ascii="Arial" w:hAnsi="Arial" w:cs="Arial"/>
          <w:color w:val="000000"/>
          <w:lang w:val="es-ES_tradnl"/>
        </w:rPr>
        <w:t xml:space="preserve"> las actas </w:t>
      </w:r>
      <w:r w:rsidR="009213DC" w:rsidRPr="009908F1">
        <w:rPr>
          <w:rFonts w:ascii="Arial" w:hAnsi="Arial" w:cs="Arial"/>
          <w:i/>
          <w:color w:val="000000"/>
          <w:lang w:val="es-ES_tradnl"/>
        </w:rPr>
        <w:t>“</w:t>
      </w:r>
      <w:r w:rsidR="00875BC2" w:rsidRPr="009908F1">
        <w:rPr>
          <w:rFonts w:ascii="Arial" w:hAnsi="Arial" w:cs="Arial"/>
          <w:i/>
          <w:color w:val="000000"/>
          <w:lang w:val="es-ES_tradnl"/>
        </w:rPr>
        <w:t xml:space="preserve">(..) </w:t>
      </w:r>
      <w:r w:rsidR="009213DC" w:rsidRPr="009908F1">
        <w:rPr>
          <w:rFonts w:ascii="Arial" w:hAnsi="Arial" w:cs="Arial"/>
          <w:i/>
          <w:color w:val="000000"/>
          <w:lang w:val="es-ES_tradnl"/>
        </w:rPr>
        <w:t>no tienen fuerza vinculante pues en ellas solo constan datos que adquieren obligatoriedad en la medida en que se consignen en el acuerdo definitivo de conciliación cuestión que aún no se ha verificado”</w:t>
      </w:r>
      <w:r w:rsidR="009213DC" w:rsidRPr="009908F1">
        <w:rPr>
          <w:rFonts w:ascii="Arial" w:hAnsi="Arial" w:cs="Arial"/>
          <w:color w:val="000000"/>
          <w:lang w:val="es-ES_tradnl"/>
        </w:rPr>
        <w:t xml:space="preserve">. Precisó que </w:t>
      </w:r>
      <w:r w:rsidR="009213DC" w:rsidRPr="009908F1">
        <w:rPr>
          <w:rFonts w:ascii="Arial" w:hAnsi="Arial" w:cs="Arial"/>
          <w:i/>
          <w:color w:val="000000"/>
          <w:lang w:val="es-ES_tradnl"/>
        </w:rPr>
        <w:t xml:space="preserve">“las mencionadas </w:t>
      </w:r>
      <w:r w:rsidR="00DC3544" w:rsidRPr="009908F1">
        <w:rPr>
          <w:rFonts w:ascii="Arial" w:hAnsi="Arial" w:cs="Arial"/>
          <w:i/>
          <w:color w:val="000000"/>
          <w:lang w:val="es-ES_tradnl"/>
        </w:rPr>
        <w:t xml:space="preserve"> fueron elaboradas únicamente con el fin de establecer parámetros más o menos variables que permitieran facilitar la concreción de las fórmulas de arreglo para el adecuado reconocimiento de los derechos de las partes”</w:t>
      </w:r>
      <w:r w:rsidR="00CF4190" w:rsidRPr="009908F1">
        <w:rPr>
          <w:rFonts w:ascii="Arial" w:hAnsi="Arial" w:cs="Arial"/>
          <w:color w:val="000000"/>
          <w:lang w:val="es-ES_tradnl"/>
        </w:rPr>
        <w:t xml:space="preserve"> (fls. 376-377 cuaderno 2).</w:t>
      </w:r>
    </w:p>
    <w:p w:rsidR="00C61632" w:rsidRPr="009908F1" w:rsidRDefault="00C61632" w:rsidP="009908F1">
      <w:pPr>
        <w:shd w:val="clear" w:color="auto" w:fill="FFFFFF"/>
        <w:autoSpaceDE w:val="0"/>
        <w:autoSpaceDN w:val="0"/>
        <w:adjustRightInd w:val="0"/>
        <w:spacing w:line="360" w:lineRule="auto"/>
        <w:jc w:val="both"/>
        <w:rPr>
          <w:rFonts w:ascii="Arial" w:hAnsi="Arial" w:cs="Arial"/>
          <w:color w:val="000000"/>
          <w:lang w:val="es-ES_tradnl"/>
        </w:rPr>
      </w:pPr>
    </w:p>
    <w:p w:rsidR="00F36EF4" w:rsidRPr="009908F1" w:rsidRDefault="007335C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34</w:t>
      </w:r>
      <w:r w:rsidR="00D4274B" w:rsidRPr="009908F1">
        <w:rPr>
          <w:rFonts w:ascii="Arial" w:hAnsi="Arial" w:cs="Arial"/>
          <w:b/>
          <w:color w:val="000000"/>
          <w:lang w:val="es-ES_tradnl"/>
        </w:rPr>
        <w:t>.</w:t>
      </w:r>
      <w:r w:rsidR="00D4274B" w:rsidRPr="009908F1">
        <w:rPr>
          <w:rFonts w:ascii="Arial" w:hAnsi="Arial" w:cs="Arial"/>
          <w:color w:val="000000"/>
          <w:lang w:val="es-ES_tradnl"/>
        </w:rPr>
        <w:t xml:space="preserve"> </w:t>
      </w:r>
      <w:r w:rsidR="00F36EF4" w:rsidRPr="009908F1">
        <w:rPr>
          <w:rFonts w:ascii="Arial" w:hAnsi="Arial" w:cs="Arial"/>
          <w:color w:val="000000"/>
          <w:lang w:val="es-ES_tradnl"/>
        </w:rPr>
        <w:t>El 8 de septiembre de 1998, mediante escritura pública n.º 3704, la sociedad Altanare Ltda. protocolizó</w:t>
      </w:r>
      <w:r w:rsidR="00645F7A" w:rsidRPr="009908F1">
        <w:rPr>
          <w:rFonts w:ascii="Arial" w:hAnsi="Arial" w:cs="Arial"/>
          <w:color w:val="000000"/>
          <w:lang w:val="es-ES_tradnl"/>
        </w:rPr>
        <w:t xml:space="preserve"> el silencio administrativo positivo</w:t>
      </w:r>
      <w:r w:rsidR="0055737A" w:rsidRPr="009908F1">
        <w:rPr>
          <w:rFonts w:ascii="Arial" w:hAnsi="Arial" w:cs="Arial"/>
          <w:color w:val="000000"/>
          <w:lang w:val="es-ES_tradnl"/>
        </w:rPr>
        <w:t xml:space="preserve"> derivado de la ausencia de respuesta a las peticiones de pago. En el instrumento </w:t>
      </w:r>
      <w:r w:rsidR="005076B9" w:rsidRPr="009908F1">
        <w:rPr>
          <w:rFonts w:ascii="Arial" w:hAnsi="Arial" w:cs="Arial"/>
          <w:color w:val="000000"/>
          <w:lang w:val="es-ES_tradnl"/>
        </w:rPr>
        <w:t xml:space="preserve">se hace </w:t>
      </w:r>
      <w:r w:rsidR="0055737A" w:rsidRPr="009908F1">
        <w:rPr>
          <w:rFonts w:ascii="Arial" w:hAnsi="Arial" w:cs="Arial"/>
          <w:color w:val="000000"/>
          <w:lang w:val="es-ES_tradnl"/>
        </w:rPr>
        <w:t>consta</w:t>
      </w:r>
      <w:r w:rsidR="005076B9" w:rsidRPr="009908F1">
        <w:rPr>
          <w:rFonts w:ascii="Arial" w:hAnsi="Arial" w:cs="Arial"/>
          <w:color w:val="000000"/>
          <w:lang w:val="es-ES_tradnl"/>
        </w:rPr>
        <w:t>r</w:t>
      </w:r>
      <w:r w:rsidR="0055737A" w:rsidRPr="009908F1">
        <w:rPr>
          <w:rFonts w:ascii="Arial" w:hAnsi="Arial" w:cs="Arial"/>
          <w:color w:val="000000"/>
          <w:lang w:val="es-ES_tradnl"/>
        </w:rPr>
        <w:t xml:space="preserve"> </w:t>
      </w:r>
      <w:r w:rsidR="005076B9" w:rsidRPr="009908F1">
        <w:rPr>
          <w:rFonts w:ascii="Arial" w:hAnsi="Arial" w:cs="Arial"/>
          <w:color w:val="000000"/>
          <w:lang w:val="es-ES_tradnl"/>
        </w:rPr>
        <w:t>el otorgamiento de la</w:t>
      </w:r>
      <w:r w:rsidR="0055737A" w:rsidRPr="009908F1">
        <w:rPr>
          <w:rFonts w:ascii="Arial" w:hAnsi="Arial" w:cs="Arial"/>
          <w:color w:val="000000"/>
          <w:lang w:val="es-ES_tradnl"/>
        </w:rPr>
        <w:t xml:space="preserve"> escritura</w:t>
      </w:r>
      <w:r w:rsidR="007A49C6" w:rsidRPr="009908F1">
        <w:rPr>
          <w:rFonts w:ascii="Arial" w:hAnsi="Arial" w:cs="Arial"/>
          <w:color w:val="000000"/>
          <w:lang w:val="es-ES_tradnl"/>
        </w:rPr>
        <w:t xml:space="preserve"> 4692 de 27 de noviembre de 1997, por </w:t>
      </w:r>
      <w:r w:rsidR="00645F7A" w:rsidRPr="009908F1">
        <w:rPr>
          <w:rFonts w:ascii="Arial" w:hAnsi="Arial" w:cs="Arial"/>
          <w:color w:val="000000"/>
          <w:lang w:val="es-ES_tradnl"/>
        </w:rPr>
        <w:t>la falta de respuesta a la petici</w:t>
      </w:r>
      <w:r w:rsidR="004533B4" w:rsidRPr="009908F1">
        <w:rPr>
          <w:rFonts w:ascii="Arial" w:hAnsi="Arial" w:cs="Arial"/>
          <w:color w:val="000000"/>
          <w:lang w:val="es-ES_tradnl"/>
        </w:rPr>
        <w:t>ón de 16 de mayo de 1997, relacionada con i) el no pago de los intereses moratorios por la suma de $775.861.134.oo, ii) los sobrecostos causados</w:t>
      </w:r>
      <w:r w:rsidR="00F36EF4" w:rsidRPr="009908F1">
        <w:rPr>
          <w:rFonts w:ascii="Arial" w:hAnsi="Arial" w:cs="Arial"/>
          <w:color w:val="000000"/>
          <w:lang w:val="es-ES_tradnl"/>
        </w:rPr>
        <w:t xml:space="preserve"> </w:t>
      </w:r>
      <w:r w:rsidR="004533B4" w:rsidRPr="009908F1">
        <w:rPr>
          <w:rFonts w:ascii="Arial" w:hAnsi="Arial" w:cs="Arial"/>
          <w:color w:val="000000"/>
          <w:lang w:val="es-ES_tradnl"/>
        </w:rPr>
        <w:t>en las obras adelantadas en las Urbanizaciones Villa Sofía II, Toscana y Alcázares de Suba, por el valor de $817.200</w:t>
      </w:r>
      <w:r w:rsidR="00E46EC9" w:rsidRPr="009908F1">
        <w:rPr>
          <w:rFonts w:ascii="Arial" w:hAnsi="Arial" w:cs="Arial"/>
          <w:color w:val="000000"/>
          <w:lang w:val="es-ES_tradnl"/>
        </w:rPr>
        <w:t>.000.oo y iii) otros sobrecostos derivados del atraso en el pago de los créditos y en el recibo de las viviendas terminadas, más el costo de oportunidad, estimados en la suma de $8</w:t>
      </w:r>
      <w:r w:rsidR="007A49C6" w:rsidRPr="009908F1">
        <w:rPr>
          <w:rFonts w:ascii="Arial" w:hAnsi="Arial" w:cs="Arial"/>
          <w:color w:val="000000"/>
          <w:lang w:val="es-ES_tradnl"/>
        </w:rPr>
        <w:t>45 468 498.oo</w:t>
      </w:r>
      <w:r w:rsidR="00E46EC9" w:rsidRPr="009908F1">
        <w:rPr>
          <w:rFonts w:ascii="Arial" w:hAnsi="Arial" w:cs="Arial"/>
          <w:color w:val="000000"/>
          <w:lang w:val="es-ES_tradnl"/>
        </w:rPr>
        <w:t xml:space="preserve">. Según consta en el instrumento, </w:t>
      </w:r>
      <w:r w:rsidR="00043443" w:rsidRPr="009908F1">
        <w:rPr>
          <w:rFonts w:ascii="Arial" w:hAnsi="Arial" w:cs="Arial"/>
          <w:color w:val="000000"/>
          <w:lang w:val="es-ES_tradnl"/>
        </w:rPr>
        <w:t>con base en</w:t>
      </w:r>
      <w:r w:rsidR="00E46EC9" w:rsidRPr="009908F1">
        <w:rPr>
          <w:rFonts w:ascii="Arial" w:hAnsi="Arial" w:cs="Arial"/>
          <w:color w:val="000000"/>
          <w:lang w:val="es-ES_tradnl"/>
        </w:rPr>
        <w:t xml:space="preserve"> </w:t>
      </w:r>
      <w:r w:rsidR="003738CB" w:rsidRPr="009908F1">
        <w:rPr>
          <w:rFonts w:ascii="Arial" w:hAnsi="Arial" w:cs="Arial"/>
          <w:color w:val="000000"/>
          <w:lang w:val="es-ES_tradnl"/>
        </w:rPr>
        <w:t xml:space="preserve">dichos </w:t>
      </w:r>
      <w:r w:rsidR="00E46EC9" w:rsidRPr="009908F1">
        <w:rPr>
          <w:rFonts w:ascii="Arial" w:hAnsi="Arial" w:cs="Arial"/>
          <w:color w:val="000000"/>
          <w:lang w:val="es-ES_tradnl"/>
        </w:rPr>
        <w:t xml:space="preserve">valores </w:t>
      </w:r>
      <w:r w:rsidR="009E0446" w:rsidRPr="009908F1">
        <w:rPr>
          <w:rFonts w:ascii="Arial" w:hAnsi="Arial" w:cs="Arial"/>
          <w:color w:val="000000"/>
          <w:lang w:val="es-ES_tradnl"/>
        </w:rPr>
        <w:t xml:space="preserve">se elaboró </w:t>
      </w:r>
      <w:r w:rsidR="00E46EC9" w:rsidRPr="009908F1">
        <w:rPr>
          <w:rFonts w:ascii="Arial" w:hAnsi="Arial" w:cs="Arial"/>
          <w:color w:val="000000"/>
          <w:lang w:val="es-ES_tradnl"/>
        </w:rPr>
        <w:t>cuenta de cobro presentada a la Caja Promotora de Vivienda Militar el 4 de diciembre de 1997.</w:t>
      </w:r>
      <w:r w:rsidR="00E714A2" w:rsidRPr="009908F1">
        <w:rPr>
          <w:rFonts w:ascii="Arial" w:hAnsi="Arial" w:cs="Arial"/>
          <w:color w:val="000000"/>
          <w:lang w:val="es-ES_tradnl"/>
        </w:rPr>
        <w:t xml:space="preserve"> </w:t>
      </w:r>
    </w:p>
    <w:p w:rsidR="00A93812" w:rsidRPr="009908F1" w:rsidRDefault="00A93812" w:rsidP="009908F1">
      <w:pPr>
        <w:shd w:val="clear" w:color="auto" w:fill="FFFFFF"/>
        <w:autoSpaceDE w:val="0"/>
        <w:autoSpaceDN w:val="0"/>
        <w:adjustRightInd w:val="0"/>
        <w:spacing w:line="360" w:lineRule="auto"/>
        <w:jc w:val="both"/>
        <w:rPr>
          <w:rFonts w:ascii="Arial" w:hAnsi="Arial" w:cs="Arial"/>
          <w:color w:val="000000"/>
          <w:lang w:val="es-ES_tradnl"/>
        </w:rPr>
      </w:pPr>
    </w:p>
    <w:p w:rsidR="00E714A2" w:rsidRPr="009908F1" w:rsidRDefault="003525D7"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La sociedad dio cuenta de haber suscrito actas de conciliación sobre los valores adeudados por la Caja; empero alega el desconocimiento de las mismas por parte de la entidad</w:t>
      </w:r>
      <w:r w:rsidR="002D6D29" w:rsidRPr="009908F1">
        <w:rPr>
          <w:rFonts w:ascii="Arial" w:hAnsi="Arial" w:cs="Arial"/>
          <w:color w:val="000000"/>
          <w:lang w:val="es-ES_tradnl"/>
        </w:rPr>
        <w:t>; así mismo, afirma que la demandada liquidó unilateralmente el contrato, pero la decisión fue revocada</w:t>
      </w:r>
      <w:r w:rsidR="00676973" w:rsidRPr="009908F1">
        <w:rPr>
          <w:rFonts w:ascii="Arial" w:hAnsi="Arial" w:cs="Arial"/>
          <w:color w:val="000000"/>
          <w:lang w:val="es-ES_tradnl"/>
        </w:rPr>
        <w:t xml:space="preserve">, razón por la que </w:t>
      </w:r>
      <w:r w:rsidR="002D6D29" w:rsidRPr="009908F1">
        <w:rPr>
          <w:rFonts w:ascii="Arial" w:hAnsi="Arial" w:cs="Arial"/>
          <w:color w:val="000000"/>
          <w:lang w:val="es-ES_tradnl"/>
        </w:rPr>
        <w:t>protocoliz</w:t>
      </w:r>
      <w:r w:rsidR="00676973" w:rsidRPr="009908F1">
        <w:rPr>
          <w:rFonts w:ascii="Arial" w:hAnsi="Arial" w:cs="Arial"/>
          <w:color w:val="000000"/>
          <w:lang w:val="es-ES_tradnl"/>
        </w:rPr>
        <w:t>ó</w:t>
      </w:r>
      <w:r w:rsidR="002D6D29" w:rsidRPr="009908F1">
        <w:rPr>
          <w:rFonts w:ascii="Arial" w:hAnsi="Arial" w:cs="Arial"/>
          <w:color w:val="000000"/>
          <w:lang w:val="es-ES_tradnl"/>
        </w:rPr>
        <w:t xml:space="preserve"> nuevamente el silencio administrativo positivo, con</w:t>
      </w:r>
      <w:r w:rsidR="00EF7620" w:rsidRPr="009908F1">
        <w:rPr>
          <w:rFonts w:ascii="Arial" w:hAnsi="Arial" w:cs="Arial"/>
          <w:color w:val="000000"/>
          <w:lang w:val="es-ES_tradnl"/>
        </w:rPr>
        <w:t xml:space="preserve"> la petición de 4 de diciembre de 1997, la escritura pública 4692 de 27 de noviembre de 1997, sendas comunicaciones cruzadas, las actas de conciliación 1 a 7 suscritas por las partes y la resolución de liquidación unilateral</w:t>
      </w:r>
      <w:r w:rsidR="007328D2" w:rsidRPr="009908F1">
        <w:rPr>
          <w:rFonts w:ascii="Arial" w:hAnsi="Arial" w:cs="Arial"/>
          <w:color w:val="000000"/>
          <w:lang w:val="es-ES_tradnl"/>
        </w:rPr>
        <w:t>,</w:t>
      </w:r>
      <w:r w:rsidR="00EF7620" w:rsidRPr="009908F1">
        <w:rPr>
          <w:rFonts w:ascii="Arial" w:hAnsi="Arial" w:cs="Arial"/>
          <w:color w:val="000000"/>
          <w:lang w:val="es-ES_tradnl"/>
        </w:rPr>
        <w:t xml:space="preserve"> junto con su revocatoria</w:t>
      </w:r>
      <w:r w:rsidR="004711DD" w:rsidRPr="009908F1">
        <w:rPr>
          <w:rFonts w:ascii="Arial" w:hAnsi="Arial" w:cs="Arial"/>
          <w:color w:val="000000"/>
          <w:lang w:val="es-ES_tradnl"/>
        </w:rPr>
        <w:t>.</w:t>
      </w:r>
    </w:p>
    <w:p w:rsidR="004711DD" w:rsidRPr="009908F1" w:rsidRDefault="004711DD" w:rsidP="009908F1">
      <w:pPr>
        <w:shd w:val="clear" w:color="auto" w:fill="FFFFFF"/>
        <w:autoSpaceDE w:val="0"/>
        <w:autoSpaceDN w:val="0"/>
        <w:adjustRightInd w:val="0"/>
        <w:spacing w:line="360" w:lineRule="auto"/>
        <w:jc w:val="both"/>
        <w:rPr>
          <w:rFonts w:ascii="Arial" w:hAnsi="Arial" w:cs="Arial"/>
          <w:color w:val="000000"/>
          <w:lang w:val="es-ES_tradnl"/>
        </w:rPr>
      </w:pPr>
    </w:p>
    <w:p w:rsidR="004711DD" w:rsidRPr="009908F1" w:rsidRDefault="004711DD"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En el documento fueron relacionados los conceptos objeto de reclamación</w:t>
      </w:r>
      <w:r w:rsidR="00676973" w:rsidRPr="009908F1">
        <w:rPr>
          <w:rFonts w:ascii="Arial" w:hAnsi="Arial" w:cs="Arial"/>
          <w:color w:val="000000"/>
          <w:lang w:val="es-ES_tradnl"/>
        </w:rPr>
        <w:t xml:space="preserve">, incluidos en </w:t>
      </w:r>
      <w:r w:rsidRPr="009908F1">
        <w:rPr>
          <w:rFonts w:ascii="Arial" w:hAnsi="Arial" w:cs="Arial"/>
          <w:color w:val="000000"/>
          <w:lang w:val="es-ES_tradnl"/>
        </w:rPr>
        <w:t xml:space="preserve">la petición de </w:t>
      </w:r>
      <w:r w:rsidR="00770A8E" w:rsidRPr="009908F1">
        <w:rPr>
          <w:rFonts w:ascii="Arial" w:hAnsi="Arial" w:cs="Arial"/>
          <w:color w:val="000000"/>
          <w:lang w:val="es-ES_tradnl"/>
        </w:rPr>
        <w:t>4 de diciembre de 1997</w:t>
      </w:r>
      <w:r w:rsidRPr="009908F1">
        <w:rPr>
          <w:rFonts w:ascii="Arial" w:hAnsi="Arial" w:cs="Arial"/>
          <w:color w:val="000000"/>
          <w:lang w:val="es-ES_tradnl"/>
        </w:rPr>
        <w:t>:</w:t>
      </w:r>
    </w:p>
    <w:p w:rsidR="004711DD" w:rsidRPr="009908F1" w:rsidRDefault="004711DD" w:rsidP="009908F1">
      <w:pPr>
        <w:shd w:val="clear" w:color="auto" w:fill="FFFFFF"/>
        <w:autoSpaceDE w:val="0"/>
        <w:autoSpaceDN w:val="0"/>
        <w:adjustRightInd w:val="0"/>
        <w:spacing w:line="360" w:lineRule="auto"/>
        <w:jc w:val="both"/>
        <w:rPr>
          <w:rFonts w:ascii="Arial" w:hAnsi="Arial" w:cs="Arial"/>
          <w:color w:val="000000"/>
          <w:lang w:val="es-ES_tradnl"/>
        </w:rPr>
      </w:pPr>
    </w:p>
    <w:p w:rsidR="004711DD" w:rsidRPr="009908F1" w:rsidRDefault="004711DD"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 No ha habido un pronunciamiento definitivo </w:t>
      </w:r>
      <w:r w:rsidR="00280E06" w:rsidRPr="009908F1">
        <w:rPr>
          <w:rFonts w:ascii="Arial" w:hAnsi="Arial" w:cs="Arial"/>
          <w:i/>
          <w:color w:val="000000"/>
          <w:lang w:val="es-ES_tradnl"/>
        </w:rPr>
        <w:t>de la Caja sobre</w:t>
      </w:r>
      <w:r w:rsidR="0091317F" w:rsidRPr="009908F1">
        <w:rPr>
          <w:rFonts w:ascii="Arial" w:hAnsi="Arial" w:cs="Arial"/>
          <w:i/>
          <w:color w:val="000000"/>
          <w:lang w:val="es-ES_tradnl"/>
        </w:rPr>
        <w:t xml:space="preserve"> la reclamación presentada, pues queda pendiente la diferencia entre lo propuesto por ella y lo solicitado por Altanare Ltda., lo que debía ser objeto de una conciliación final.</w:t>
      </w:r>
    </w:p>
    <w:p w:rsidR="0091317F" w:rsidRPr="009908F1" w:rsidRDefault="0091317F" w:rsidP="009908F1">
      <w:pPr>
        <w:shd w:val="clear" w:color="auto" w:fill="FFFFFF"/>
        <w:autoSpaceDE w:val="0"/>
        <w:autoSpaceDN w:val="0"/>
        <w:adjustRightInd w:val="0"/>
        <w:jc w:val="both"/>
        <w:rPr>
          <w:rFonts w:ascii="Arial" w:hAnsi="Arial" w:cs="Arial"/>
          <w:i/>
          <w:color w:val="000000"/>
          <w:lang w:val="es-ES_tradnl"/>
        </w:rPr>
      </w:pPr>
    </w:p>
    <w:p w:rsidR="0091317F" w:rsidRPr="009908F1" w:rsidRDefault="0091317F"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A continuación </w:t>
      </w:r>
      <w:r w:rsidR="00555807" w:rsidRPr="009908F1">
        <w:rPr>
          <w:rFonts w:ascii="Arial" w:hAnsi="Arial" w:cs="Arial"/>
          <w:i/>
          <w:color w:val="000000"/>
          <w:lang w:val="es-ES_tradnl"/>
        </w:rPr>
        <w:t>procedemos a cuantificar nuevamente los valores reclamados y que no han sido objeto de un pronunciamiento definitivo por parte de la Caja, excluyendo aquellos que fueron objeto de un primer silencio administrativo positivo:</w:t>
      </w:r>
    </w:p>
    <w:p w:rsidR="00555807" w:rsidRPr="009908F1" w:rsidRDefault="00555807" w:rsidP="009908F1">
      <w:pPr>
        <w:shd w:val="clear" w:color="auto" w:fill="FFFFFF"/>
        <w:autoSpaceDE w:val="0"/>
        <w:autoSpaceDN w:val="0"/>
        <w:adjustRightInd w:val="0"/>
        <w:jc w:val="both"/>
        <w:rPr>
          <w:rFonts w:ascii="Arial" w:hAnsi="Arial" w:cs="Arial"/>
          <w:i/>
          <w:color w:val="000000"/>
          <w:lang w:val="es-ES_tradnl"/>
        </w:rPr>
      </w:pPr>
    </w:p>
    <w:p w:rsidR="00555807" w:rsidRPr="009908F1" w:rsidRDefault="0055580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Intereses de subrogación de la obra Villa Sofía</w:t>
      </w:r>
      <w:r w:rsidR="00C84F08" w:rsidRPr="009908F1">
        <w:rPr>
          <w:rFonts w:ascii="Arial" w:hAnsi="Arial" w:cs="Arial"/>
          <w:i/>
          <w:color w:val="000000"/>
          <w:lang w:val="es-ES_tradnl"/>
        </w:rPr>
        <w:t>: $</w:t>
      </w:r>
      <w:r w:rsidR="00F05A30" w:rsidRPr="009908F1">
        <w:rPr>
          <w:rFonts w:ascii="Arial" w:hAnsi="Arial" w:cs="Arial"/>
          <w:i/>
          <w:color w:val="000000"/>
          <w:lang w:val="es-ES_tradnl"/>
        </w:rPr>
        <w:t>332.537.039.oo</w:t>
      </w:r>
    </w:p>
    <w:p w:rsidR="00F05A30" w:rsidRPr="009908F1" w:rsidRDefault="00F05A30"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 Intereses de subrogación </w:t>
      </w:r>
      <w:r w:rsidR="00F262FB" w:rsidRPr="009908F1">
        <w:rPr>
          <w:rFonts w:ascii="Arial" w:hAnsi="Arial" w:cs="Arial"/>
          <w:i/>
          <w:color w:val="000000"/>
          <w:lang w:val="es-ES_tradnl"/>
        </w:rPr>
        <w:t>de la obra Toscana: $97.336.749.oo</w:t>
      </w:r>
    </w:p>
    <w:p w:rsidR="00F262FB" w:rsidRPr="009908F1" w:rsidRDefault="00F262FB"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Intereses de subrogación de la obra Alcázares de Suba: $711.951.713.oo</w:t>
      </w:r>
    </w:p>
    <w:p w:rsidR="00F262FB" w:rsidRPr="009908F1" w:rsidRDefault="00F262FB"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Saldo debido por Villa Sofía a 1992</w:t>
      </w:r>
      <w:r w:rsidR="00B93E68" w:rsidRPr="009908F1">
        <w:rPr>
          <w:rFonts w:ascii="Arial" w:hAnsi="Arial" w:cs="Arial"/>
          <w:i/>
          <w:color w:val="000000"/>
          <w:lang w:val="es-ES_tradnl"/>
        </w:rPr>
        <w:t>: $91.159.191.oo</w:t>
      </w:r>
    </w:p>
    <w:p w:rsidR="00B93E68" w:rsidRPr="009908F1" w:rsidRDefault="00B93E6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Reajuste en la venta de sesenta aptos: $300.000.000.oo</w:t>
      </w:r>
    </w:p>
    <w:p w:rsidR="00B93E68" w:rsidRPr="009908F1" w:rsidRDefault="00B93E68"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Valor perjuicios por el incumplimiento en la compra obligatoria de las viviendas como consecuencia de las inversiones en tierra: $2.500.000.000.oo</w:t>
      </w:r>
    </w:p>
    <w:p w:rsidR="00B93E68" w:rsidRPr="009908F1" w:rsidRDefault="00B93E68" w:rsidP="009908F1">
      <w:pPr>
        <w:shd w:val="clear" w:color="auto" w:fill="FFFFFF"/>
        <w:autoSpaceDE w:val="0"/>
        <w:autoSpaceDN w:val="0"/>
        <w:adjustRightInd w:val="0"/>
        <w:jc w:val="both"/>
        <w:rPr>
          <w:rFonts w:ascii="Arial" w:hAnsi="Arial" w:cs="Arial"/>
          <w:i/>
          <w:color w:val="000000"/>
          <w:lang w:val="es-ES_tradnl"/>
        </w:rPr>
      </w:pPr>
    </w:p>
    <w:p w:rsidR="00E714A2" w:rsidRPr="009908F1" w:rsidRDefault="00B93E68"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color w:val="000000"/>
          <w:lang w:val="es-ES_tradnl"/>
        </w:rPr>
        <w:t>Total: $4.032.984.692.oo”</w:t>
      </w:r>
      <w:r w:rsidR="000C7BA0" w:rsidRPr="009908F1">
        <w:rPr>
          <w:rFonts w:ascii="Arial" w:hAnsi="Arial" w:cs="Arial"/>
          <w:i/>
          <w:color w:val="000000"/>
          <w:lang w:val="es-ES_tradnl"/>
        </w:rPr>
        <w:t xml:space="preserve"> </w:t>
      </w:r>
      <w:r w:rsidR="00E714A2" w:rsidRPr="009908F1">
        <w:rPr>
          <w:rFonts w:ascii="Arial" w:hAnsi="Arial" w:cs="Arial"/>
          <w:color w:val="000000"/>
          <w:lang w:val="es-ES_tradnl"/>
        </w:rPr>
        <w:t>(fls. 37-44 cuaderno 8).</w:t>
      </w:r>
    </w:p>
    <w:p w:rsidR="00F36EF4" w:rsidRPr="009908F1" w:rsidRDefault="00F36EF4" w:rsidP="009908F1">
      <w:pPr>
        <w:shd w:val="clear" w:color="auto" w:fill="FFFFFF"/>
        <w:autoSpaceDE w:val="0"/>
        <w:autoSpaceDN w:val="0"/>
        <w:adjustRightInd w:val="0"/>
        <w:spacing w:line="360" w:lineRule="auto"/>
        <w:jc w:val="both"/>
        <w:rPr>
          <w:rFonts w:ascii="Arial" w:hAnsi="Arial" w:cs="Arial"/>
          <w:color w:val="000000"/>
          <w:lang w:val="es-ES_tradnl"/>
        </w:rPr>
      </w:pPr>
    </w:p>
    <w:p w:rsidR="00FD3C70" w:rsidRPr="009908F1" w:rsidRDefault="00F36EF4"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35.</w:t>
      </w:r>
      <w:r w:rsidRPr="009908F1">
        <w:rPr>
          <w:rFonts w:ascii="Arial" w:hAnsi="Arial" w:cs="Arial"/>
          <w:color w:val="000000"/>
          <w:lang w:val="es-ES_tradnl"/>
        </w:rPr>
        <w:t xml:space="preserve"> </w:t>
      </w:r>
      <w:r w:rsidR="00D4274B" w:rsidRPr="009908F1">
        <w:rPr>
          <w:rFonts w:ascii="Arial" w:hAnsi="Arial" w:cs="Arial"/>
          <w:color w:val="000000"/>
          <w:lang w:val="es-ES_tradnl"/>
        </w:rPr>
        <w:t xml:space="preserve">El </w:t>
      </w:r>
      <w:r w:rsidR="008B4786" w:rsidRPr="009908F1">
        <w:rPr>
          <w:rFonts w:ascii="Arial" w:hAnsi="Arial" w:cs="Arial"/>
          <w:color w:val="000000"/>
          <w:lang w:val="es-ES_tradnl"/>
        </w:rPr>
        <w:t xml:space="preserve">día </w:t>
      </w:r>
      <w:r w:rsidR="003E7B85" w:rsidRPr="009908F1">
        <w:rPr>
          <w:rFonts w:ascii="Arial" w:hAnsi="Arial" w:cs="Arial"/>
          <w:color w:val="000000"/>
          <w:lang w:val="es-ES_tradnl"/>
        </w:rPr>
        <w:t xml:space="preserve">15 </w:t>
      </w:r>
      <w:r w:rsidR="008B4786" w:rsidRPr="009908F1">
        <w:rPr>
          <w:rFonts w:ascii="Arial" w:hAnsi="Arial" w:cs="Arial"/>
          <w:color w:val="000000"/>
          <w:lang w:val="es-ES_tradnl"/>
        </w:rPr>
        <w:t>siguiente</w:t>
      </w:r>
      <w:r w:rsidR="003E7B85" w:rsidRPr="009908F1">
        <w:rPr>
          <w:rFonts w:ascii="Arial" w:hAnsi="Arial" w:cs="Arial"/>
          <w:color w:val="000000"/>
          <w:lang w:val="es-ES_tradnl"/>
        </w:rPr>
        <w:t>, la Caja Promotora de Vivienda Militar</w:t>
      </w:r>
      <w:r w:rsidR="00BC7C89" w:rsidRPr="009908F1">
        <w:rPr>
          <w:rFonts w:ascii="Arial" w:hAnsi="Arial" w:cs="Arial"/>
          <w:color w:val="000000"/>
          <w:lang w:val="es-ES_tradnl"/>
        </w:rPr>
        <w:t xml:space="preserve"> presentó solicitud de conciliación prejudicial</w:t>
      </w:r>
      <w:r w:rsidR="0029558F" w:rsidRPr="009908F1">
        <w:rPr>
          <w:rFonts w:ascii="Arial" w:hAnsi="Arial" w:cs="Arial"/>
          <w:color w:val="000000"/>
          <w:lang w:val="es-ES_tradnl"/>
        </w:rPr>
        <w:t xml:space="preserve"> que se adelantó el </w:t>
      </w:r>
      <w:r w:rsidR="00D4274B" w:rsidRPr="009908F1">
        <w:rPr>
          <w:rFonts w:ascii="Arial" w:hAnsi="Arial" w:cs="Arial"/>
          <w:color w:val="000000"/>
          <w:lang w:val="es-ES_tradnl"/>
        </w:rPr>
        <w:t>12 de noviembre</w:t>
      </w:r>
      <w:r w:rsidR="00BC7C89" w:rsidRPr="009908F1">
        <w:rPr>
          <w:rFonts w:ascii="Arial" w:hAnsi="Arial" w:cs="Arial"/>
          <w:color w:val="000000"/>
          <w:lang w:val="es-ES_tradnl"/>
        </w:rPr>
        <w:t xml:space="preserve"> </w:t>
      </w:r>
      <w:r w:rsidR="004E3AC5" w:rsidRPr="009908F1">
        <w:rPr>
          <w:rFonts w:ascii="Arial" w:hAnsi="Arial" w:cs="Arial"/>
          <w:color w:val="000000"/>
          <w:lang w:val="es-ES_tradnl"/>
        </w:rPr>
        <w:t>del mismo mes</w:t>
      </w:r>
      <w:r w:rsidR="00BC7C89" w:rsidRPr="009908F1">
        <w:rPr>
          <w:rFonts w:ascii="Arial" w:hAnsi="Arial" w:cs="Arial"/>
          <w:color w:val="000000"/>
          <w:lang w:val="es-ES_tradnl"/>
        </w:rPr>
        <w:t xml:space="preserve"> ante</w:t>
      </w:r>
      <w:r w:rsidR="000B2FAD" w:rsidRPr="009908F1">
        <w:rPr>
          <w:rFonts w:ascii="Arial" w:hAnsi="Arial" w:cs="Arial"/>
          <w:color w:val="000000"/>
          <w:lang w:val="es-ES_tradnl"/>
        </w:rPr>
        <w:t xml:space="preserve"> la Procuraduría Once Judicial de Bogotá, sin que se llegara a un acuerdo (fls. 406-406 cuaderno 2</w:t>
      </w:r>
      <w:r w:rsidR="003E7B85" w:rsidRPr="009908F1">
        <w:rPr>
          <w:rFonts w:ascii="Arial" w:hAnsi="Arial" w:cs="Arial"/>
          <w:color w:val="000000"/>
          <w:lang w:val="es-ES_tradnl"/>
        </w:rPr>
        <w:t xml:space="preserve"> y 142-170 cuaderno 3</w:t>
      </w:r>
      <w:r w:rsidR="000B2FAD" w:rsidRPr="009908F1">
        <w:rPr>
          <w:rFonts w:ascii="Arial" w:hAnsi="Arial" w:cs="Arial"/>
          <w:color w:val="000000"/>
          <w:lang w:val="es-ES_tradnl"/>
        </w:rPr>
        <w:t>).</w:t>
      </w:r>
    </w:p>
    <w:p w:rsidR="00C61632" w:rsidRPr="009908F1" w:rsidRDefault="00C61632" w:rsidP="009908F1">
      <w:pPr>
        <w:shd w:val="clear" w:color="auto" w:fill="FFFFFF"/>
        <w:autoSpaceDE w:val="0"/>
        <w:autoSpaceDN w:val="0"/>
        <w:adjustRightInd w:val="0"/>
        <w:spacing w:line="360" w:lineRule="auto"/>
        <w:jc w:val="both"/>
        <w:rPr>
          <w:rFonts w:ascii="Arial" w:hAnsi="Arial" w:cs="Arial"/>
          <w:color w:val="000000"/>
          <w:lang w:val="es-ES_tradnl"/>
        </w:rPr>
      </w:pPr>
    </w:p>
    <w:p w:rsidR="00D7466C" w:rsidRPr="009908F1" w:rsidRDefault="00EE7A2C"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b/>
          <w:lang w:val="es-ES"/>
        </w:rPr>
        <w:t>3</w:t>
      </w:r>
      <w:r w:rsidR="00F36EF4" w:rsidRPr="009908F1">
        <w:rPr>
          <w:rFonts w:ascii="Arial" w:hAnsi="Arial" w:cs="Arial"/>
          <w:b/>
          <w:lang w:val="es-ES"/>
        </w:rPr>
        <w:t>6</w:t>
      </w:r>
      <w:r w:rsidRPr="009908F1">
        <w:rPr>
          <w:rFonts w:ascii="Arial" w:hAnsi="Arial" w:cs="Arial"/>
          <w:b/>
          <w:lang w:val="es-ES"/>
        </w:rPr>
        <w:t>.</w:t>
      </w:r>
      <w:r w:rsidRPr="009908F1">
        <w:rPr>
          <w:rFonts w:ascii="Arial" w:hAnsi="Arial" w:cs="Arial"/>
          <w:lang w:val="es-ES"/>
        </w:rPr>
        <w:t xml:space="preserve"> </w:t>
      </w:r>
      <w:r w:rsidR="00D7466C" w:rsidRPr="009908F1">
        <w:rPr>
          <w:rFonts w:ascii="Arial" w:hAnsi="Arial" w:cs="Arial"/>
          <w:lang w:val="es-ES"/>
        </w:rPr>
        <w:t xml:space="preserve">El 27 de noviembre </w:t>
      </w:r>
      <w:r w:rsidR="00A84833" w:rsidRPr="009908F1">
        <w:rPr>
          <w:rFonts w:ascii="Arial" w:hAnsi="Arial" w:cs="Arial"/>
          <w:lang w:val="es-ES"/>
        </w:rPr>
        <w:t>de 1998</w:t>
      </w:r>
      <w:r w:rsidR="00D7466C" w:rsidRPr="009908F1">
        <w:rPr>
          <w:rFonts w:ascii="Arial" w:hAnsi="Arial" w:cs="Arial"/>
          <w:lang w:val="es-ES"/>
        </w:rPr>
        <w:t>, mediante escritura pública n.º 4595</w:t>
      </w:r>
      <w:r w:rsidR="005F46DD" w:rsidRPr="009908F1">
        <w:rPr>
          <w:rFonts w:ascii="Arial" w:hAnsi="Arial" w:cs="Arial"/>
          <w:lang w:val="es-ES"/>
        </w:rPr>
        <w:t xml:space="preserve">, la sociedad Altanare Ltda. </w:t>
      </w:r>
      <w:r w:rsidR="008A00B3" w:rsidRPr="009908F1">
        <w:rPr>
          <w:rFonts w:ascii="Arial" w:hAnsi="Arial" w:cs="Arial"/>
          <w:lang w:val="es-ES"/>
        </w:rPr>
        <w:t>aclar</w:t>
      </w:r>
      <w:r w:rsidR="00386624" w:rsidRPr="009908F1">
        <w:rPr>
          <w:rFonts w:ascii="Arial" w:hAnsi="Arial" w:cs="Arial"/>
          <w:lang w:val="es-ES"/>
        </w:rPr>
        <w:t>ó</w:t>
      </w:r>
      <w:r w:rsidR="008A00B3" w:rsidRPr="009908F1">
        <w:rPr>
          <w:rFonts w:ascii="Arial" w:hAnsi="Arial" w:cs="Arial"/>
          <w:lang w:val="es-ES"/>
        </w:rPr>
        <w:t xml:space="preserve"> los linderos y el área del terreno denominado Lote Número Uno (1) –El Paseo de María</w:t>
      </w:r>
      <w:r w:rsidR="002263CA" w:rsidRPr="009908F1">
        <w:rPr>
          <w:rFonts w:ascii="Arial" w:hAnsi="Arial" w:cs="Arial"/>
          <w:lang w:val="es-ES"/>
        </w:rPr>
        <w:t>, identificado con el folio de matrícula inmobiliaria 50S-40280484, contenidos en la escritur</w:t>
      </w:r>
      <w:r w:rsidR="008C620B" w:rsidRPr="009908F1">
        <w:rPr>
          <w:rFonts w:ascii="Arial" w:hAnsi="Arial" w:cs="Arial"/>
          <w:lang w:val="es-ES"/>
        </w:rPr>
        <w:t>a 4838 de 22 de octubre de 1998</w:t>
      </w:r>
      <w:r w:rsidRPr="009908F1">
        <w:rPr>
          <w:rFonts w:ascii="Arial" w:hAnsi="Arial" w:cs="Arial"/>
          <w:lang w:val="es-ES"/>
        </w:rPr>
        <w:t>. En este último instrumento</w:t>
      </w:r>
      <w:r w:rsidR="008C620B" w:rsidRPr="009908F1">
        <w:rPr>
          <w:rFonts w:ascii="Arial" w:hAnsi="Arial" w:cs="Arial"/>
          <w:lang w:val="es-ES"/>
        </w:rPr>
        <w:t xml:space="preserve"> consta la dación en pago de</w:t>
      </w:r>
      <w:r w:rsidRPr="009908F1">
        <w:rPr>
          <w:rFonts w:ascii="Arial" w:hAnsi="Arial" w:cs="Arial"/>
          <w:lang w:val="es-ES"/>
        </w:rPr>
        <w:t>l Lote El Paseo La María a favor de COLMENA</w:t>
      </w:r>
      <w:r w:rsidR="00CB0D4B" w:rsidRPr="009908F1">
        <w:rPr>
          <w:rFonts w:ascii="Arial" w:hAnsi="Arial" w:cs="Arial"/>
          <w:lang w:val="es-ES"/>
        </w:rPr>
        <w:t xml:space="preserve"> y la </w:t>
      </w:r>
      <w:r w:rsidR="0066757E" w:rsidRPr="009908F1">
        <w:rPr>
          <w:rFonts w:ascii="Arial" w:hAnsi="Arial" w:cs="Arial"/>
          <w:lang w:val="es-ES"/>
        </w:rPr>
        <w:t>s</w:t>
      </w:r>
      <w:r w:rsidR="00CB0D4B" w:rsidRPr="009908F1">
        <w:rPr>
          <w:rFonts w:ascii="Arial" w:hAnsi="Arial" w:cs="Arial"/>
          <w:lang w:val="es-ES"/>
        </w:rPr>
        <w:t xml:space="preserve">ubdivisión </w:t>
      </w:r>
      <w:r w:rsidRPr="009908F1">
        <w:rPr>
          <w:rFonts w:ascii="Arial" w:hAnsi="Arial" w:cs="Arial"/>
          <w:lang w:val="es-ES"/>
        </w:rPr>
        <w:t>de uno de mayor</w:t>
      </w:r>
      <w:r w:rsidR="00D62F5D" w:rsidRPr="009908F1">
        <w:rPr>
          <w:rFonts w:ascii="Arial" w:hAnsi="Arial" w:cs="Arial"/>
          <w:lang w:val="es-ES"/>
        </w:rPr>
        <w:t xml:space="preserve"> extensión</w:t>
      </w:r>
      <w:r w:rsidR="00C976F6" w:rsidRPr="009908F1">
        <w:rPr>
          <w:rFonts w:ascii="Arial" w:hAnsi="Arial" w:cs="Arial"/>
          <w:lang w:val="es-ES"/>
        </w:rPr>
        <w:t xml:space="preserve"> del mismo nombre</w:t>
      </w:r>
      <w:r w:rsidR="008C620B" w:rsidRPr="009908F1">
        <w:rPr>
          <w:rFonts w:ascii="Arial" w:hAnsi="Arial" w:cs="Arial"/>
          <w:lang w:val="es-ES"/>
        </w:rPr>
        <w:t>, con un área de 18.000 mts2</w:t>
      </w:r>
      <w:r w:rsidR="00CB0D4B" w:rsidRPr="009908F1">
        <w:rPr>
          <w:rFonts w:ascii="Arial" w:hAnsi="Arial" w:cs="Arial"/>
          <w:lang w:val="es-ES"/>
        </w:rPr>
        <w:t>, con avalúo de</w:t>
      </w:r>
      <w:r w:rsidR="00D62F5D" w:rsidRPr="009908F1">
        <w:rPr>
          <w:rFonts w:ascii="Arial" w:hAnsi="Arial" w:cs="Arial"/>
          <w:lang w:val="es-ES"/>
        </w:rPr>
        <w:t xml:space="preserve"> $</w:t>
      </w:r>
      <w:r w:rsidR="001811CC" w:rsidRPr="009908F1">
        <w:rPr>
          <w:rFonts w:ascii="Arial" w:hAnsi="Arial" w:cs="Arial"/>
          <w:lang w:val="es-ES"/>
        </w:rPr>
        <w:t xml:space="preserve">920.867.178,92 </w:t>
      </w:r>
      <w:r w:rsidR="008C620B" w:rsidRPr="009908F1">
        <w:rPr>
          <w:rFonts w:ascii="Arial" w:hAnsi="Arial" w:cs="Arial"/>
          <w:lang w:val="es-ES"/>
        </w:rPr>
        <w:t xml:space="preserve">(fls- 6-9 </w:t>
      </w:r>
      <w:r w:rsidR="0037016F" w:rsidRPr="009908F1">
        <w:rPr>
          <w:rFonts w:ascii="Arial" w:hAnsi="Arial" w:cs="Arial"/>
          <w:lang w:val="es-ES"/>
        </w:rPr>
        <w:t xml:space="preserve">y 15-24 </w:t>
      </w:r>
      <w:r w:rsidR="008C620B" w:rsidRPr="009908F1">
        <w:rPr>
          <w:rFonts w:ascii="Arial" w:hAnsi="Arial" w:cs="Arial"/>
          <w:lang w:val="es-ES"/>
        </w:rPr>
        <w:t>cuaderno 8).</w:t>
      </w:r>
    </w:p>
    <w:p w:rsidR="007627C1" w:rsidRPr="009908F1" w:rsidRDefault="007627C1" w:rsidP="009908F1">
      <w:pPr>
        <w:shd w:val="clear" w:color="auto" w:fill="FFFFFF"/>
        <w:autoSpaceDE w:val="0"/>
        <w:autoSpaceDN w:val="0"/>
        <w:adjustRightInd w:val="0"/>
        <w:spacing w:line="360" w:lineRule="auto"/>
        <w:jc w:val="both"/>
        <w:rPr>
          <w:rFonts w:ascii="Arial" w:hAnsi="Arial" w:cs="Arial"/>
          <w:lang w:val="es-ES"/>
        </w:rPr>
      </w:pPr>
    </w:p>
    <w:p w:rsidR="00117371" w:rsidRPr="009908F1" w:rsidRDefault="00D7466C"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b/>
          <w:color w:val="000000"/>
          <w:lang w:val="es-ES_tradnl"/>
        </w:rPr>
        <w:t>3</w:t>
      </w:r>
      <w:r w:rsidR="00F36EF4" w:rsidRPr="009908F1">
        <w:rPr>
          <w:rFonts w:ascii="Arial" w:hAnsi="Arial" w:cs="Arial"/>
          <w:b/>
          <w:color w:val="000000"/>
          <w:lang w:val="es-ES_tradnl"/>
        </w:rPr>
        <w:t>7</w:t>
      </w:r>
      <w:r w:rsidRPr="009908F1">
        <w:rPr>
          <w:rFonts w:ascii="Arial" w:hAnsi="Arial" w:cs="Arial"/>
          <w:b/>
          <w:color w:val="000000"/>
          <w:lang w:val="es-ES_tradnl"/>
        </w:rPr>
        <w:t>.</w:t>
      </w:r>
      <w:r w:rsidRPr="009908F1">
        <w:rPr>
          <w:rFonts w:ascii="Arial" w:hAnsi="Arial" w:cs="Arial"/>
          <w:color w:val="000000"/>
          <w:lang w:val="es-ES_tradnl"/>
        </w:rPr>
        <w:t xml:space="preserve"> </w:t>
      </w:r>
      <w:r w:rsidR="003B7019" w:rsidRPr="009908F1">
        <w:rPr>
          <w:rFonts w:ascii="Arial" w:hAnsi="Arial" w:cs="Arial"/>
          <w:color w:val="000000"/>
          <w:lang w:val="es-ES_tradnl"/>
        </w:rPr>
        <w:t xml:space="preserve">El 23 de diciembre </w:t>
      </w:r>
      <w:r w:rsidR="00313F05" w:rsidRPr="009908F1">
        <w:rPr>
          <w:rFonts w:ascii="Arial" w:hAnsi="Arial" w:cs="Arial"/>
          <w:color w:val="000000"/>
          <w:lang w:val="es-ES_tradnl"/>
        </w:rPr>
        <w:t>de 1998</w:t>
      </w:r>
      <w:r w:rsidR="003B7019" w:rsidRPr="009908F1">
        <w:rPr>
          <w:rFonts w:ascii="Arial" w:hAnsi="Arial" w:cs="Arial"/>
          <w:color w:val="000000"/>
          <w:lang w:val="es-ES_tradnl"/>
        </w:rPr>
        <w:t>, mediante e</w:t>
      </w:r>
      <w:r w:rsidR="003B7019" w:rsidRPr="009908F1">
        <w:rPr>
          <w:rFonts w:ascii="Arial" w:hAnsi="Arial" w:cs="Arial"/>
          <w:lang w:val="es-ES"/>
        </w:rPr>
        <w:t xml:space="preserve">scritura pública </w:t>
      </w:r>
      <w:r w:rsidR="00491DAF" w:rsidRPr="009908F1">
        <w:rPr>
          <w:rFonts w:ascii="Arial" w:hAnsi="Arial" w:cs="Arial"/>
          <w:lang w:val="es-ES"/>
        </w:rPr>
        <w:t xml:space="preserve">n.º </w:t>
      </w:r>
      <w:r w:rsidR="003B7019" w:rsidRPr="009908F1">
        <w:rPr>
          <w:rFonts w:ascii="Arial" w:hAnsi="Arial" w:cs="Arial"/>
          <w:lang w:val="es-ES"/>
        </w:rPr>
        <w:t xml:space="preserve">4672, la sociedad ALTANARE LTDA. </w:t>
      </w:r>
      <w:r w:rsidR="00F441EA" w:rsidRPr="009908F1">
        <w:rPr>
          <w:rFonts w:ascii="Arial" w:hAnsi="Arial" w:cs="Arial"/>
          <w:lang w:val="es-ES"/>
        </w:rPr>
        <w:t>aclaró los</w:t>
      </w:r>
      <w:r w:rsidR="00FB78AD" w:rsidRPr="009908F1">
        <w:rPr>
          <w:rFonts w:ascii="Arial" w:hAnsi="Arial" w:cs="Arial"/>
          <w:lang w:val="es-ES"/>
        </w:rPr>
        <w:t xml:space="preserve"> linderos y el </w:t>
      </w:r>
      <w:r w:rsidR="00CB7E5E" w:rsidRPr="009908F1">
        <w:rPr>
          <w:rFonts w:ascii="Arial" w:hAnsi="Arial" w:cs="Arial"/>
          <w:lang w:val="es-ES"/>
        </w:rPr>
        <w:t>área del lote de mayor extensión identificado con la matrícula inmob</w:t>
      </w:r>
      <w:r w:rsidR="004F039E" w:rsidRPr="009908F1">
        <w:rPr>
          <w:rFonts w:ascii="Arial" w:hAnsi="Arial" w:cs="Arial"/>
          <w:lang w:val="es-ES"/>
        </w:rPr>
        <w:t>i</w:t>
      </w:r>
      <w:r w:rsidR="00CB7E5E" w:rsidRPr="009908F1">
        <w:rPr>
          <w:rFonts w:ascii="Arial" w:hAnsi="Arial" w:cs="Arial"/>
          <w:lang w:val="es-ES"/>
        </w:rPr>
        <w:t>liaria 50S-563600</w:t>
      </w:r>
      <w:r w:rsidR="009912CC" w:rsidRPr="009908F1">
        <w:rPr>
          <w:rFonts w:ascii="Arial" w:hAnsi="Arial" w:cs="Arial"/>
          <w:lang w:val="es-ES"/>
        </w:rPr>
        <w:t>, adquirido por Altanare Ltda</w:t>
      </w:r>
      <w:r w:rsidR="00117371" w:rsidRPr="009908F1">
        <w:rPr>
          <w:rFonts w:ascii="Arial" w:hAnsi="Arial" w:cs="Arial"/>
          <w:lang w:val="es-ES"/>
        </w:rPr>
        <w:t>. y la Asociación de Vivienda Bogotá Siglo XXI</w:t>
      </w:r>
      <w:r w:rsidR="0004238B" w:rsidRPr="009908F1">
        <w:rPr>
          <w:rFonts w:ascii="Arial" w:hAnsi="Arial" w:cs="Arial"/>
          <w:lang w:val="es-ES"/>
        </w:rPr>
        <w:t xml:space="preserve">, en proporciones y partes </w:t>
      </w:r>
      <w:r w:rsidR="00117371" w:rsidRPr="009908F1">
        <w:rPr>
          <w:rFonts w:ascii="Arial" w:hAnsi="Arial" w:cs="Arial"/>
          <w:lang w:val="es-ES"/>
        </w:rPr>
        <w:t xml:space="preserve">denominadas como Lote Número 1 “El Paseo de María” y Lote Número 2 Siglo XXI. </w:t>
      </w:r>
      <w:r w:rsidR="00F441EA" w:rsidRPr="009908F1">
        <w:rPr>
          <w:rFonts w:ascii="Arial" w:hAnsi="Arial" w:cs="Arial"/>
          <w:lang w:val="es-ES"/>
        </w:rPr>
        <w:t>Al tiempo, transfirió en dación en pago al Banco Central Hipotecario dos lotes de terreno, identificados con los números 1 A “El Paseo de Nicolás” y el 2 “La Aurora”, con números de matrícula 50S-40315320 y 50S-40268515, respectivamente.</w:t>
      </w:r>
    </w:p>
    <w:p w:rsidR="00F441EA" w:rsidRPr="009908F1" w:rsidRDefault="00F441EA" w:rsidP="009908F1">
      <w:pPr>
        <w:shd w:val="clear" w:color="auto" w:fill="FFFFFF"/>
        <w:autoSpaceDE w:val="0"/>
        <w:autoSpaceDN w:val="0"/>
        <w:adjustRightInd w:val="0"/>
        <w:spacing w:line="360" w:lineRule="auto"/>
        <w:jc w:val="both"/>
        <w:rPr>
          <w:rFonts w:ascii="Arial" w:hAnsi="Arial" w:cs="Arial"/>
          <w:lang w:val="es-ES"/>
        </w:rPr>
      </w:pPr>
    </w:p>
    <w:p w:rsidR="00F441EA" w:rsidRPr="009908F1" w:rsidRDefault="0098302C"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lang w:val="es-ES"/>
        </w:rPr>
        <w:t>Se estipuló en el instrumento</w:t>
      </w:r>
      <w:r w:rsidR="00F441EA" w:rsidRPr="009908F1">
        <w:rPr>
          <w:rFonts w:ascii="Arial" w:hAnsi="Arial" w:cs="Arial"/>
          <w:lang w:val="es-ES"/>
        </w:rPr>
        <w:t>:</w:t>
      </w:r>
    </w:p>
    <w:p w:rsidR="00117371" w:rsidRPr="009908F1" w:rsidRDefault="00117371" w:rsidP="009908F1">
      <w:pPr>
        <w:shd w:val="clear" w:color="auto" w:fill="FFFFFF"/>
        <w:autoSpaceDE w:val="0"/>
        <w:autoSpaceDN w:val="0"/>
        <w:adjustRightInd w:val="0"/>
        <w:spacing w:line="360" w:lineRule="auto"/>
        <w:jc w:val="both"/>
        <w:rPr>
          <w:rFonts w:ascii="Arial" w:hAnsi="Arial" w:cs="Arial"/>
          <w:lang w:val="es-ES"/>
        </w:rPr>
      </w:pPr>
    </w:p>
    <w:p w:rsidR="00F441EA" w:rsidRPr="009908F1" w:rsidRDefault="00F441EA"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w:t>
      </w:r>
      <w:r w:rsidR="000F47CF" w:rsidRPr="009908F1">
        <w:rPr>
          <w:rFonts w:ascii="Arial" w:hAnsi="Arial" w:cs="Arial"/>
          <w:b/>
          <w:i/>
          <w:lang w:val="es-ES"/>
        </w:rPr>
        <w:t>Primero</w:t>
      </w:r>
      <w:r w:rsidR="000F47CF" w:rsidRPr="009908F1">
        <w:rPr>
          <w:rFonts w:ascii="Arial" w:hAnsi="Arial" w:cs="Arial"/>
          <w:i/>
          <w:lang w:val="es-ES"/>
        </w:rPr>
        <w:t>.- Que mediante compra realizada con la Caja Promotora de Vivienda Militar, en su calidad de vendedor y la Asociación de Vivienda Bogotá Siglo XXI</w:t>
      </w:r>
      <w:r w:rsidR="0004238B" w:rsidRPr="009908F1">
        <w:rPr>
          <w:rFonts w:ascii="Arial" w:hAnsi="Arial" w:cs="Arial"/>
          <w:i/>
          <w:lang w:val="es-ES"/>
        </w:rPr>
        <w:t>-Soacha y Altanare Ltda., en su calidad de compradores, estas dos últimas adquirieron en proporciones y partes debidamente determinadas</w:t>
      </w:r>
      <w:r w:rsidR="004E731E" w:rsidRPr="009908F1">
        <w:rPr>
          <w:rFonts w:ascii="Arial" w:hAnsi="Arial" w:cs="Arial"/>
          <w:i/>
          <w:lang w:val="es-ES"/>
        </w:rPr>
        <w:t xml:space="preserve">, según consta en la </w:t>
      </w:r>
      <w:r w:rsidR="004E731E" w:rsidRPr="009908F1">
        <w:rPr>
          <w:rFonts w:ascii="Arial" w:hAnsi="Arial" w:cs="Arial"/>
          <w:b/>
          <w:i/>
          <w:lang w:val="es-ES"/>
        </w:rPr>
        <w:t>escritura pública número 5254</w:t>
      </w:r>
      <w:r w:rsidR="004E731E" w:rsidRPr="009908F1">
        <w:rPr>
          <w:rFonts w:ascii="Arial" w:hAnsi="Arial" w:cs="Arial"/>
          <w:i/>
          <w:lang w:val="es-ES"/>
        </w:rPr>
        <w:t>, otorgada el 28 de octubre de 1996, en la Notaría Segunda</w:t>
      </w:r>
      <w:r w:rsidR="00771FE5" w:rsidRPr="009908F1">
        <w:rPr>
          <w:rFonts w:ascii="Arial" w:hAnsi="Arial" w:cs="Arial"/>
          <w:i/>
          <w:lang w:val="es-ES"/>
        </w:rPr>
        <w:t xml:space="preserve">, el inmueble en cita en la cláusula siguiente. </w:t>
      </w:r>
      <w:r w:rsidR="00AF6B42" w:rsidRPr="009908F1">
        <w:rPr>
          <w:rFonts w:ascii="Arial" w:hAnsi="Arial" w:cs="Arial"/>
          <w:i/>
          <w:lang w:val="es-ES"/>
        </w:rPr>
        <w:t>E</w:t>
      </w:r>
      <w:r w:rsidR="00771FE5" w:rsidRPr="009908F1">
        <w:rPr>
          <w:rFonts w:ascii="Arial" w:hAnsi="Arial" w:cs="Arial"/>
          <w:i/>
          <w:lang w:val="es-ES"/>
        </w:rPr>
        <w:t>l lote de mayor extensión se identifica con el número de matrícula inmobiliaria 50S-563600</w:t>
      </w:r>
      <w:r w:rsidR="00AF6B42" w:rsidRPr="009908F1">
        <w:rPr>
          <w:rFonts w:ascii="Arial" w:hAnsi="Arial" w:cs="Arial"/>
          <w:i/>
          <w:lang w:val="es-ES"/>
        </w:rPr>
        <w:t>.</w:t>
      </w:r>
    </w:p>
    <w:p w:rsidR="00AF6B42" w:rsidRPr="009908F1" w:rsidRDefault="00AF6B42"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Segunda</w:t>
      </w:r>
      <w:r w:rsidRPr="009908F1">
        <w:rPr>
          <w:rFonts w:ascii="Arial" w:hAnsi="Arial" w:cs="Arial"/>
          <w:i/>
          <w:lang w:val="es-ES"/>
        </w:rPr>
        <w:t xml:space="preserve">.- Que mediante la misma escritura citada en la cláusula anterior, </w:t>
      </w:r>
      <w:r w:rsidRPr="009908F1">
        <w:rPr>
          <w:rFonts w:ascii="Arial" w:hAnsi="Arial" w:cs="Arial"/>
          <w:b/>
          <w:i/>
          <w:lang w:val="es-ES"/>
        </w:rPr>
        <w:t>los permutantes compradores adquirieron el inmueble ya descrito, en proporciones y en partes debidamente determinadas a saber</w:t>
      </w:r>
      <w:r w:rsidRPr="009908F1">
        <w:rPr>
          <w:rFonts w:ascii="Arial" w:hAnsi="Arial" w:cs="Arial"/>
          <w:i/>
          <w:lang w:val="es-ES"/>
        </w:rPr>
        <w:t>:</w:t>
      </w:r>
    </w:p>
    <w:p w:rsidR="00AF6B42" w:rsidRPr="009908F1" w:rsidRDefault="00AF6B42"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 xml:space="preserve">1.- </w:t>
      </w:r>
      <w:r w:rsidRPr="009908F1">
        <w:rPr>
          <w:rFonts w:ascii="Arial" w:hAnsi="Arial" w:cs="Arial"/>
          <w:b/>
          <w:i/>
          <w:lang w:val="es-ES"/>
        </w:rPr>
        <w:t>La sociedad Altanare Ltda. adquirió el lote que se denominó como Lote Número Uno (1</w:t>
      </w:r>
      <w:r w:rsidRPr="009908F1">
        <w:rPr>
          <w:rFonts w:ascii="Arial" w:hAnsi="Arial" w:cs="Arial"/>
          <w:i/>
          <w:lang w:val="es-ES"/>
        </w:rPr>
        <w:t xml:space="preserve">) El Paseo de María, cuya área es de </w:t>
      </w:r>
      <w:r w:rsidRPr="009908F1">
        <w:rPr>
          <w:rFonts w:ascii="Arial" w:hAnsi="Arial" w:cs="Arial"/>
          <w:b/>
          <w:i/>
          <w:lang w:val="es-ES"/>
        </w:rPr>
        <w:t>123.413,18 mts</w:t>
      </w:r>
      <w:r w:rsidR="00247C44" w:rsidRPr="009908F1">
        <w:rPr>
          <w:rFonts w:ascii="Arial" w:hAnsi="Arial" w:cs="Arial"/>
          <w:b/>
          <w:i/>
          <w:lang w:val="es-ES"/>
        </w:rPr>
        <w:t>2</w:t>
      </w:r>
      <w:r w:rsidRPr="009908F1">
        <w:rPr>
          <w:rFonts w:ascii="Arial" w:hAnsi="Arial" w:cs="Arial"/>
          <w:i/>
          <w:lang w:val="es-ES"/>
        </w:rPr>
        <w:t xml:space="preserve">. Los linderos de este lote se encuentran descritos en la escritura citada en la cláusula primera de este público instrumento. A este lote le correspondió el número de matrícula inmobiliaria </w:t>
      </w:r>
      <w:r w:rsidRPr="009908F1">
        <w:rPr>
          <w:rFonts w:ascii="Arial" w:hAnsi="Arial" w:cs="Arial"/>
          <w:b/>
          <w:i/>
          <w:lang w:val="es-ES"/>
        </w:rPr>
        <w:t>50S-40262319</w:t>
      </w:r>
      <w:r w:rsidRPr="009908F1">
        <w:rPr>
          <w:rFonts w:ascii="Arial" w:hAnsi="Arial" w:cs="Arial"/>
          <w:i/>
          <w:lang w:val="es-ES"/>
        </w:rPr>
        <w:t>.</w:t>
      </w:r>
    </w:p>
    <w:p w:rsidR="00247C44" w:rsidRPr="009908F1" w:rsidRDefault="00AF6B42"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 xml:space="preserve">2.- </w:t>
      </w:r>
      <w:r w:rsidRPr="009908F1">
        <w:rPr>
          <w:rFonts w:ascii="Arial" w:hAnsi="Arial" w:cs="Arial"/>
          <w:b/>
          <w:i/>
          <w:lang w:val="es-ES"/>
        </w:rPr>
        <w:t>La Asociación de Vivienda de Bogotá Siglo XXI-Soacha adquirió el lote que se denominó como lote Número Dos (2)</w:t>
      </w:r>
      <w:r w:rsidRPr="009908F1">
        <w:rPr>
          <w:rFonts w:ascii="Arial" w:hAnsi="Arial" w:cs="Arial"/>
          <w:i/>
          <w:lang w:val="es-ES"/>
        </w:rPr>
        <w:t>-Siglo Veintiuno (21)</w:t>
      </w:r>
      <w:r w:rsidR="00F2082D" w:rsidRPr="009908F1">
        <w:rPr>
          <w:rFonts w:ascii="Arial" w:hAnsi="Arial" w:cs="Arial"/>
          <w:i/>
          <w:lang w:val="es-ES"/>
        </w:rPr>
        <w:t xml:space="preserve">, cuya área es de </w:t>
      </w:r>
      <w:r w:rsidR="00F2082D" w:rsidRPr="009908F1">
        <w:rPr>
          <w:rFonts w:ascii="Arial" w:hAnsi="Arial" w:cs="Arial"/>
          <w:b/>
          <w:i/>
          <w:lang w:val="es-ES"/>
        </w:rPr>
        <w:t>116.923 mts2</w:t>
      </w:r>
      <w:r w:rsidR="00247C44" w:rsidRPr="009908F1">
        <w:rPr>
          <w:rFonts w:ascii="Arial" w:hAnsi="Arial" w:cs="Arial"/>
          <w:i/>
          <w:lang w:val="es-ES"/>
        </w:rPr>
        <w:t>. Los linderos de este lote se encuentran descritos en la escritura citada en la cláusula primera de este público instrumento. A este lote le correspondió el número de matrícula inmobiliaria 50S-40262330.</w:t>
      </w:r>
    </w:p>
    <w:p w:rsidR="00247C44" w:rsidRPr="009908F1" w:rsidRDefault="00247C44"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Tercera</w:t>
      </w:r>
      <w:r w:rsidRPr="009908F1">
        <w:rPr>
          <w:rFonts w:ascii="Arial" w:hAnsi="Arial" w:cs="Arial"/>
          <w:i/>
          <w:lang w:val="es-ES"/>
        </w:rPr>
        <w:t xml:space="preserve">.- Que mediante escritura pública número 4505, otorgada el 20 de diciembre de 1996, en la Notaría 49, </w:t>
      </w:r>
      <w:r w:rsidRPr="009908F1">
        <w:rPr>
          <w:rFonts w:ascii="Arial" w:hAnsi="Arial" w:cs="Arial"/>
          <w:b/>
          <w:i/>
          <w:lang w:val="es-ES"/>
        </w:rPr>
        <w:t>se subdividió el inmueble citado en la cláusula segunda, literal 1)</w:t>
      </w:r>
      <w:r w:rsidRPr="009908F1">
        <w:rPr>
          <w:rFonts w:ascii="Arial" w:hAnsi="Arial" w:cs="Arial"/>
          <w:i/>
          <w:lang w:val="es-ES"/>
        </w:rPr>
        <w:t>, de esta escritura, en dos lotes a saber:</w:t>
      </w:r>
    </w:p>
    <w:p w:rsidR="00247C44" w:rsidRPr="009908F1" w:rsidRDefault="0024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1).- Lote denominado como Lote Número Uno (1)-El Paseo de María, cuya área es de 61.706.59 mts2 y sus linderos se encuentran contenidos en dicha escritura y al cual le correspondió el folio de matrícula inmobiliaria 50S-40268514.</w:t>
      </w:r>
    </w:p>
    <w:p w:rsidR="00247C44" w:rsidRPr="009908F1" w:rsidRDefault="00247C44"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2.- Lote denominado como Lote Número Uno A (1 A)-El Paseo de Nicolás, cuya área</w:t>
      </w:r>
      <w:r w:rsidR="005164D9" w:rsidRPr="009908F1">
        <w:rPr>
          <w:rFonts w:ascii="Arial" w:hAnsi="Arial" w:cs="Arial"/>
          <w:i/>
          <w:lang w:val="es-ES"/>
        </w:rPr>
        <w:t xml:space="preserve"> es de 61.706.59 mts2 y sus linderos se encuentran contenidos en dicha escritura y el cual se hipotecó a la Corporación Grancolombiana de Ahorro y Vivienda Granahorrar, quien posteriormente, mediante documento privado cedió dicho gravamen al Banco Central Hipotecario y le correspondió el folio de matrícula inmobiliaria </w:t>
      </w:r>
      <w:r w:rsidR="00E2702A" w:rsidRPr="009908F1">
        <w:rPr>
          <w:rFonts w:ascii="Arial" w:hAnsi="Arial" w:cs="Arial"/>
          <w:i/>
          <w:lang w:val="es-ES"/>
        </w:rPr>
        <w:t>50S</w:t>
      </w:r>
      <w:r w:rsidR="002C722D" w:rsidRPr="009908F1">
        <w:rPr>
          <w:rFonts w:ascii="Arial" w:hAnsi="Arial" w:cs="Arial"/>
          <w:i/>
          <w:lang w:val="es-ES"/>
        </w:rPr>
        <w:t>-40268515.</w:t>
      </w:r>
    </w:p>
    <w:p w:rsidR="002C722D" w:rsidRPr="009908F1" w:rsidRDefault="002C722D"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Cuarta</w:t>
      </w:r>
      <w:r w:rsidRPr="009908F1">
        <w:rPr>
          <w:rFonts w:ascii="Arial" w:hAnsi="Arial" w:cs="Arial"/>
          <w:i/>
          <w:lang w:val="es-ES"/>
        </w:rPr>
        <w:t>.- Que mediante escritura pública número 1649 otorgada el día 30 de mayo de 1997, en la Notaría Once, se subdividió el inmueble citado en la cláusula tercera, literal 1) de esta escritura, en tres lotes a saber:</w:t>
      </w:r>
    </w:p>
    <w:p w:rsidR="002C722D" w:rsidRPr="009908F1" w:rsidRDefault="003F64C8"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1).- Lote denominado como Lote San Carlos, cuya área es de 16.660.oo mts2 y sus linderos se encuentran contenidos en dicha escritura y al cual le correspondió el número de matrícula inmobiliaria 50S-40279287.</w:t>
      </w:r>
    </w:p>
    <w:p w:rsidR="003F64C8" w:rsidRPr="009908F1" w:rsidRDefault="003F64C8"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2.- Lote denominado como El Refugio</w:t>
      </w:r>
      <w:r w:rsidR="00797830" w:rsidRPr="009908F1">
        <w:rPr>
          <w:rFonts w:ascii="Arial" w:hAnsi="Arial" w:cs="Arial"/>
          <w:i/>
          <w:lang w:val="es-ES"/>
        </w:rPr>
        <w:t>, cuya área es de 15.000.oo mts2 y sus linderos se encuentran contenidos en dicha escritura y al cual le correspondía el número de matrícula inmobiliaria 50S-40279288.</w:t>
      </w:r>
    </w:p>
    <w:p w:rsidR="00797830" w:rsidRPr="009908F1" w:rsidRDefault="00797830"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3.- Lote denominado como Lote Número Uno (1)</w:t>
      </w:r>
      <w:r w:rsidR="0087004D" w:rsidRPr="009908F1">
        <w:rPr>
          <w:rFonts w:ascii="Arial" w:hAnsi="Arial" w:cs="Arial"/>
          <w:i/>
          <w:lang w:val="es-ES"/>
        </w:rPr>
        <w:t xml:space="preserve"> </w:t>
      </w:r>
      <w:r w:rsidR="00077C78" w:rsidRPr="009908F1">
        <w:rPr>
          <w:rFonts w:ascii="Arial" w:hAnsi="Arial" w:cs="Arial"/>
          <w:i/>
          <w:lang w:val="es-ES"/>
        </w:rPr>
        <w:t>El Paseo de María, cuya área es de 30.046.59 mts2 y sus linderos se encuentran contenidos en dicha escritura y al cual le correspondió el número de matrícula inmobiliaria 50S-40279289.</w:t>
      </w:r>
    </w:p>
    <w:p w:rsidR="008A3924" w:rsidRPr="009908F1" w:rsidRDefault="008A3924"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Quinta</w:t>
      </w:r>
      <w:r w:rsidRPr="009908F1">
        <w:rPr>
          <w:rFonts w:ascii="Arial" w:hAnsi="Arial" w:cs="Arial"/>
          <w:i/>
          <w:lang w:val="es-ES"/>
        </w:rPr>
        <w:t xml:space="preserve">.- Que mediante escritura pública número 1956, otorgada el 23 de junio de 1997, se subdividió en dos lotes el inmueble descrito en la cláusula cuarta, literal 3, denominado Lote Número Uno (1) –El Paseo de María, el cual tiene el número de matrícula inmobiliaria 50S-40279289 y cuyos </w:t>
      </w:r>
      <w:r w:rsidR="008A161C" w:rsidRPr="009908F1">
        <w:rPr>
          <w:rFonts w:ascii="Arial" w:hAnsi="Arial" w:cs="Arial"/>
          <w:i/>
          <w:lang w:val="es-ES"/>
        </w:rPr>
        <w:t>linderos se encuentran en dicha escritura.</w:t>
      </w:r>
    </w:p>
    <w:p w:rsidR="008A161C" w:rsidRPr="009908F1" w:rsidRDefault="00E82917"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1).- Lote denominado como Lote Número Uno (1)-El Paseo de María, cuya área es de 20.546.59 mts2 y cuyos linderos se encuentran contenidos en dicha escritura y al cual le correspondió el número de matrícula inmobiliaria 50S-40280484.</w:t>
      </w:r>
    </w:p>
    <w:p w:rsidR="00E82917" w:rsidRPr="009908F1" w:rsidRDefault="00E82917"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 xml:space="preserve">2).- Lote denominado como El </w:t>
      </w:r>
      <w:r w:rsidR="00EE7A2C" w:rsidRPr="009908F1">
        <w:rPr>
          <w:rFonts w:ascii="Arial" w:hAnsi="Arial" w:cs="Arial"/>
          <w:i/>
          <w:lang w:val="es-ES"/>
        </w:rPr>
        <w:t>Edén</w:t>
      </w:r>
      <w:r w:rsidRPr="009908F1">
        <w:rPr>
          <w:rFonts w:ascii="Arial" w:hAnsi="Arial" w:cs="Arial"/>
          <w:i/>
          <w:lang w:val="es-ES"/>
        </w:rPr>
        <w:t>, cuya área es de 9.500 mts2 y cuyos linderos se encuentran contenidos en dicha escritura y al cual le correspondió el número de matrícula inmobiliaria 50S-</w:t>
      </w:r>
      <w:r w:rsidR="005720D8" w:rsidRPr="009908F1">
        <w:rPr>
          <w:rFonts w:ascii="Arial" w:hAnsi="Arial" w:cs="Arial"/>
          <w:i/>
          <w:lang w:val="es-ES"/>
        </w:rPr>
        <w:t>40280485.</w:t>
      </w:r>
    </w:p>
    <w:p w:rsidR="005720D8" w:rsidRPr="009908F1" w:rsidRDefault="005720D8"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Sexta</w:t>
      </w:r>
      <w:r w:rsidRPr="009908F1">
        <w:rPr>
          <w:rFonts w:ascii="Arial" w:hAnsi="Arial" w:cs="Arial"/>
          <w:i/>
          <w:lang w:val="es-ES"/>
        </w:rPr>
        <w:t>.- Que mediante escritura pública número 4838 de 22 de octubre de 1998 y aclarada mediante escritura 4595 otorgada el 27 de noviembre de 1998, se subdividió en dos lotes el inmueble descrito en la cláusula anterior, numeral 1, denominado como Lote Número Uno (1) –El Paseo de María, el cual tiene el número de matrícula 50S-40280484 y cuyos linderos se encuentran contenidos en dicha escritura.</w:t>
      </w:r>
    </w:p>
    <w:p w:rsidR="0016091B" w:rsidRPr="009908F1" w:rsidRDefault="0016091B"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 xml:space="preserve">1).- Lote </w:t>
      </w:r>
      <w:r w:rsidR="002404E9" w:rsidRPr="009908F1">
        <w:rPr>
          <w:rFonts w:ascii="Arial" w:hAnsi="Arial" w:cs="Arial"/>
          <w:i/>
          <w:lang w:val="es-ES"/>
        </w:rPr>
        <w:t>denominado como Lote Número Uno (1) –El Paseo de María, cuya área es de 18.000.00 mts2</w:t>
      </w:r>
      <w:r w:rsidR="002142D3" w:rsidRPr="009908F1">
        <w:rPr>
          <w:rFonts w:ascii="Arial" w:hAnsi="Arial" w:cs="Arial"/>
          <w:i/>
          <w:lang w:val="es-ES"/>
        </w:rPr>
        <w:t xml:space="preserve"> y cuyos </w:t>
      </w:r>
      <w:r w:rsidR="004E3611" w:rsidRPr="009908F1">
        <w:rPr>
          <w:rFonts w:ascii="Arial" w:hAnsi="Arial" w:cs="Arial"/>
          <w:i/>
          <w:lang w:val="es-ES"/>
        </w:rPr>
        <w:t>linderos se encuentran contenidos en la escritura citada, a este inmueble le correspondió la matrícula inmobiliaria 50S-40315319.</w:t>
      </w:r>
    </w:p>
    <w:p w:rsidR="004E3611" w:rsidRPr="009908F1" w:rsidRDefault="004E3611" w:rsidP="009908F1">
      <w:pPr>
        <w:shd w:val="clear" w:color="auto" w:fill="FFFFFF"/>
        <w:autoSpaceDE w:val="0"/>
        <w:autoSpaceDN w:val="0"/>
        <w:adjustRightInd w:val="0"/>
        <w:jc w:val="both"/>
        <w:rPr>
          <w:rFonts w:ascii="Arial" w:hAnsi="Arial" w:cs="Arial"/>
          <w:lang w:val="es-ES"/>
        </w:rPr>
      </w:pPr>
      <w:r w:rsidRPr="009908F1">
        <w:rPr>
          <w:rFonts w:ascii="Arial" w:hAnsi="Arial" w:cs="Arial"/>
          <w:i/>
          <w:lang w:val="es-ES"/>
        </w:rPr>
        <w:t>2).- Lote denominado como La Aurora</w:t>
      </w:r>
      <w:r w:rsidR="00E531B1" w:rsidRPr="009908F1">
        <w:rPr>
          <w:rStyle w:val="Refdenotaalpie"/>
          <w:rFonts w:ascii="Arial" w:hAnsi="Arial" w:cs="Arial"/>
          <w:i/>
          <w:lang w:val="es-ES"/>
        </w:rPr>
        <w:footnoteReference w:id="13"/>
      </w:r>
      <w:r w:rsidRPr="009908F1">
        <w:rPr>
          <w:rFonts w:ascii="Arial" w:hAnsi="Arial" w:cs="Arial"/>
          <w:i/>
          <w:lang w:val="es-ES"/>
        </w:rPr>
        <w:t>, cuya área es de 2.546.59 mts2 y cuyos linderos se encuentran contenidos en la escritura citada. A este inmueble le correspondió el número de matrícula 50S-40315320</w:t>
      </w:r>
      <w:r w:rsidR="00D610B5" w:rsidRPr="009908F1">
        <w:rPr>
          <w:rFonts w:ascii="Arial" w:hAnsi="Arial" w:cs="Arial"/>
          <w:i/>
          <w:lang w:val="es-ES"/>
        </w:rPr>
        <w:t>”</w:t>
      </w:r>
      <w:r w:rsidRPr="009908F1">
        <w:rPr>
          <w:rFonts w:ascii="Arial" w:hAnsi="Arial" w:cs="Arial"/>
          <w:i/>
          <w:lang w:val="es-ES"/>
        </w:rPr>
        <w:t>.</w:t>
      </w:r>
    </w:p>
    <w:p w:rsidR="00B241E6" w:rsidRPr="009908F1" w:rsidRDefault="00B241E6" w:rsidP="009908F1">
      <w:pPr>
        <w:shd w:val="clear" w:color="auto" w:fill="FFFFFF"/>
        <w:autoSpaceDE w:val="0"/>
        <w:autoSpaceDN w:val="0"/>
        <w:adjustRightInd w:val="0"/>
        <w:spacing w:line="360" w:lineRule="auto"/>
        <w:jc w:val="both"/>
        <w:rPr>
          <w:rFonts w:ascii="Arial" w:hAnsi="Arial" w:cs="Arial"/>
          <w:lang w:val="es-ES"/>
        </w:rPr>
      </w:pPr>
    </w:p>
    <w:p w:rsidR="00157BFF" w:rsidRPr="009908F1" w:rsidRDefault="00B241E6"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lang w:val="es-ES"/>
        </w:rPr>
        <w:t>Como se observa en el instrumento en cita, esto es la escritura pública n.º</w:t>
      </w:r>
      <w:r w:rsidR="00157BFF" w:rsidRPr="009908F1">
        <w:rPr>
          <w:rFonts w:ascii="Arial" w:hAnsi="Arial" w:cs="Arial"/>
          <w:lang w:val="es-ES"/>
        </w:rPr>
        <w:t xml:space="preserve"> 5254 de 28 de octubre de 1996, la Caja Promotora de Vivienda Militar vendió a la Asociación de Vivienda Bogotá Siglo XXI-Soacha y a la sociedad Altanare Ltda. dos lotes pertenecientes al predio INDUCENTRO</w:t>
      </w:r>
      <w:r w:rsidR="008C1995" w:rsidRPr="009908F1">
        <w:rPr>
          <w:rFonts w:ascii="Arial" w:hAnsi="Arial" w:cs="Arial"/>
          <w:lang w:val="es-ES"/>
        </w:rPr>
        <w:t xml:space="preserve">, en proporciones y en partes debidamente determinadas. </w:t>
      </w:r>
      <w:r w:rsidR="00157BFF" w:rsidRPr="009908F1">
        <w:rPr>
          <w:rFonts w:ascii="Arial" w:hAnsi="Arial" w:cs="Arial"/>
          <w:lang w:val="es-ES"/>
        </w:rPr>
        <w:t>La sociedad Altanare Ltda. adquirió el lote que se denominó como Lote Número Uno (1) El Paseo de María, cuya área es de 123.413,18 mts2</w:t>
      </w:r>
      <w:r w:rsidR="008C1995" w:rsidRPr="009908F1">
        <w:rPr>
          <w:rFonts w:ascii="Arial" w:hAnsi="Arial" w:cs="Arial"/>
          <w:lang w:val="es-ES"/>
        </w:rPr>
        <w:t xml:space="preserve"> </w:t>
      </w:r>
      <w:r w:rsidR="001C4739" w:rsidRPr="009908F1">
        <w:rPr>
          <w:rFonts w:ascii="Arial" w:hAnsi="Arial" w:cs="Arial"/>
          <w:lang w:val="es-ES"/>
        </w:rPr>
        <w:t>y l</w:t>
      </w:r>
      <w:r w:rsidR="00157BFF" w:rsidRPr="009908F1">
        <w:rPr>
          <w:rFonts w:ascii="Arial" w:hAnsi="Arial" w:cs="Arial"/>
          <w:lang w:val="es-ES"/>
        </w:rPr>
        <w:t>a Asociación de Vivienda de Bogotá Siglo XXI-Soacha adquirió el lote que se denominó como lote Número Dos (2)-Siglo Veintiuno (21), cuya área es de 116.923 mts2.</w:t>
      </w:r>
      <w:r w:rsidR="008C1995" w:rsidRPr="009908F1">
        <w:rPr>
          <w:rFonts w:ascii="Arial" w:hAnsi="Arial" w:cs="Arial"/>
          <w:lang w:val="es-ES"/>
        </w:rPr>
        <w:t xml:space="preserve"> </w:t>
      </w:r>
      <w:r w:rsidR="00A57679" w:rsidRPr="009908F1">
        <w:rPr>
          <w:rFonts w:ascii="Arial" w:hAnsi="Arial" w:cs="Arial"/>
          <w:lang w:val="es-ES"/>
        </w:rPr>
        <w:t>Es de anotar que la asociación en mención</w:t>
      </w:r>
      <w:r w:rsidR="001C4739" w:rsidRPr="009908F1">
        <w:rPr>
          <w:rFonts w:ascii="Arial" w:hAnsi="Arial" w:cs="Arial"/>
          <w:lang w:val="es-ES"/>
        </w:rPr>
        <w:t xml:space="preserve"> no es parte del </w:t>
      </w:r>
      <w:r w:rsidR="00B424B7" w:rsidRPr="009908F1">
        <w:rPr>
          <w:rFonts w:ascii="Arial" w:hAnsi="Arial" w:cs="Arial"/>
          <w:lang w:val="es-ES"/>
        </w:rPr>
        <w:t>contrato, tampoco en el proceso y la fracción del lote adquir</w:t>
      </w:r>
      <w:r w:rsidR="00FB1101" w:rsidRPr="009908F1">
        <w:rPr>
          <w:rFonts w:ascii="Arial" w:hAnsi="Arial" w:cs="Arial"/>
          <w:lang w:val="es-ES"/>
        </w:rPr>
        <w:t>i</w:t>
      </w:r>
      <w:r w:rsidR="00B424B7" w:rsidRPr="009908F1">
        <w:rPr>
          <w:rFonts w:ascii="Arial" w:hAnsi="Arial" w:cs="Arial"/>
          <w:lang w:val="es-ES"/>
        </w:rPr>
        <w:t>da no se comprende en la litis.</w:t>
      </w:r>
    </w:p>
    <w:p w:rsidR="00FB1101" w:rsidRPr="009908F1" w:rsidRDefault="00FB1101" w:rsidP="009908F1">
      <w:pPr>
        <w:shd w:val="clear" w:color="auto" w:fill="FFFFFF"/>
        <w:autoSpaceDE w:val="0"/>
        <w:autoSpaceDN w:val="0"/>
        <w:adjustRightInd w:val="0"/>
        <w:spacing w:line="360" w:lineRule="auto"/>
        <w:jc w:val="both"/>
        <w:rPr>
          <w:rFonts w:ascii="Arial" w:hAnsi="Arial" w:cs="Arial"/>
          <w:lang w:val="es-ES"/>
        </w:rPr>
      </w:pPr>
    </w:p>
    <w:p w:rsidR="00CC628C" w:rsidRPr="009908F1" w:rsidRDefault="00CC628C"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lang w:val="es-ES"/>
        </w:rPr>
        <w:t>Ahora, en cuanto a la dación en pago</w:t>
      </w:r>
      <w:r w:rsidR="007906AF" w:rsidRPr="009908F1">
        <w:rPr>
          <w:rFonts w:ascii="Arial" w:hAnsi="Arial" w:cs="Arial"/>
          <w:lang w:val="es-ES"/>
        </w:rPr>
        <w:t xml:space="preserve"> acordada entre la sociedad Altanare Ltda. y el Banco Central Hipotecario</w:t>
      </w:r>
      <w:r w:rsidRPr="009908F1">
        <w:rPr>
          <w:rFonts w:ascii="Arial" w:hAnsi="Arial" w:cs="Arial"/>
          <w:lang w:val="es-ES"/>
        </w:rPr>
        <w:t>, en el instrumento en cita consta:</w:t>
      </w:r>
    </w:p>
    <w:p w:rsidR="00CC628C" w:rsidRPr="009908F1" w:rsidRDefault="00CC628C" w:rsidP="009908F1">
      <w:pPr>
        <w:shd w:val="clear" w:color="auto" w:fill="FFFFFF"/>
        <w:autoSpaceDE w:val="0"/>
        <w:autoSpaceDN w:val="0"/>
        <w:adjustRightInd w:val="0"/>
        <w:spacing w:line="360" w:lineRule="auto"/>
        <w:jc w:val="both"/>
        <w:rPr>
          <w:rFonts w:ascii="Arial" w:hAnsi="Arial" w:cs="Arial"/>
          <w:lang w:val="es-ES"/>
        </w:rPr>
      </w:pPr>
    </w:p>
    <w:p w:rsidR="00CC628C" w:rsidRPr="009908F1" w:rsidRDefault="00CC628C"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w:t>
      </w:r>
      <w:r w:rsidR="00480C1C" w:rsidRPr="009908F1">
        <w:rPr>
          <w:rFonts w:ascii="Arial" w:hAnsi="Arial" w:cs="Arial"/>
          <w:b/>
          <w:i/>
          <w:lang w:val="es-ES"/>
        </w:rPr>
        <w:t>Primera</w:t>
      </w:r>
      <w:r w:rsidR="00480C1C" w:rsidRPr="009908F1">
        <w:rPr>
          <w:rFonts w:ascii="Arial" w:hAnsi="Arial" w:cs="Arial"/>
          <w:i/>
          <w:lang w:val="es-ES"/>
        </w:rPr>
        <w:t>.- Obligaciones vencidas. El deudor debe al banco la suma de $5.639.725.846,95, por concepto de capital e intereses, liquidación efectuada el día 19 de noviembre de 1998, correspondiente a la obligación hipotecaria 01816309, liquidación que declara conocer, ha</w:t>
      </w:r>
      <w:r w:rsidR="009D0841" w:rsidRPr="009908F1">
        <w:rPr>
          <w:rFonts w:ascii="Arial" w:hAnsi="Arial" w:cs="Arial"/>
          <w:i/>
          <w:lang w:val="es-ES"/>
        </w:rPr>
        <w:t>b</w:t>
      </w:r>
      <w:r w:rsidR="00480C1C" w:rsidRPr="009908F1">
        <w:rPr>
          <w:rFonts w:ascii="Arial" w:hAnsi="Arial" w:cs="Arial"/>
          <w:i/>
          <w:lang w:val="es-ES"/>
        </w:rPr>
        <w:t>er revisado, la acepta expresamente y renuncia a solicitar revisiones adicionales o rendiciones de cuentas.</w:t>
      </w:r>
    </w:p>
    <w:p w:rsidR="00EE74B6" w:rsidRPr="009908F1" w:rsidRDefault="00EE74B6"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Segunda</w:t>
      </w:r>
      <w:r w:rsidRPr="009908F1">
        <w:rPr>
          <w:rFonts w:ascii="Arial" w:hAnsi="Arial" w:cs="Arial"/>
          <w:i/>
          <w:lang w:val="es-ES"/>
        </w:rPr>
        <w:t>.- Que el deudor no se encuentra en capacidad de cancelar</w:t>
      </w:r>
      <w:r w:rsidR="001432FF" w:rsidRPr="009908F1">
        <w:rPr>
          <w:rFonts w:ascii="Arial" w:hAnsi="Arial" w:cs="Arial"/>
          <w:i/>
          <w:lang w:val="es-ES"/>
        </w:rPr>
        <w:t xml:space="preserve"> las obligaciones de que </w:t>
      </w:r>
      <w:r w:rsidR="009D0841" w:rsidRPr="009908F1">
        <w:rPr>
          <w:rFonts w:ascii="Arial" w:hAnsi="Arial" w:cs="Arial"/>
          <w:i/>
          <w:lang w:val="es-ES"/>
        </w:rPr>
        <w:t xml:space="preserve">da </w:t>
      </w:r>
      <w:r w:rsidR="001432FF" w:rsidRPr="009908F1">
        <w:rPr>
          <w:rFonts w:ascii="Arial" w:hAnsi="Arial" w:cs="Arial"/>
          <w:i/>
          <w:lang w:val="es-ES"/>
        </w:rPr>
        <w:t>cuenta la cláusula anterior, en el término, plazo y demás condiciones que se encuentran incorporadas en el pagaré, contrato de mutuo, de hipoteca y demás documentos, como tuvo oportunidad de expresarlo a los representantes del banco.</w:t>
      </w:r>
    </w:p>
    <w:p w:rsidR="001432FF" w:rsidRPr="009908F1" w:rsidRDefault="001432FF"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Tercera</w:t>
      </w:r>
      <w:r w:rsidRPr="009908F1">
        <w:rPr>
          <w:rFonts w:ascii="Arial" w:hAnsi="Arial" w:cs="Arial"/>
          <w:i/>
          <w:lang w:val="es-ES"/>
        </w:rPr>
        <w:t>.- Que como consecuencia de lo antes dicho y obrando en el carácter antes indicado, la sociedad Altanare Ltda. transfieren a título de dación en pago en favor del Banco Central Hipotecario, como pago a las obligaciones que el deudor tiene contraídas con el banco, el derecho de dominio y posesión que tiene y ejerce sobre los siguientes inmuebles:</w:t>
      </w:r>
    </w:p>
    <w:p w:rsidR="001432FF" w:rsidRPr="009908F1" w:rsidRDefault="001432FF"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 xml:space="preserve">1).- </w:t>
      </w:r>
      <w:r w:rsidR="00BB1856" w:rsidRPr="009908F1">
        <w:rPr>
          <w:rFonts w:ascii="Arial" w:hAnsi="Arial" w:cs="Arial"/>
          <w:i/>
          <w:lang w:val="es-ES"/>
        </w:rPr>
        <w:t xml:space="preserve">Lote de terreno denominado como Lote Número Uno A (1 A)- El Paseo </w:t>
      </w:r>
      <w:r w:rsidR="00231B2C" w:rsidRPr="009908F1">
        <w:rPr>
          <w:rFonts w:ascii="Arial" w:hAnsi="Arial" w:cs="Arial"/>
          <w:i/>
          <w:lang w:val="es-ES"/>
        </w:rPr>
        <w:t>de Nicolás</w:t>
      </w:r>
      <w:r w:rsidR="0085384B" w:rsidRPr="009908F1">
        <w:rPr>
          <w:rFonts w:ascii="Arial" w:hAnsi="Arial" w:cs="Arial"/>
          <w:i/>
          <w:lang w:val="es-ES"/>
        </w:rPr>
        <w:t>, cuya área es de 61.706.59 mts2 y sus linderos son: (..).</w:t>
      </w:r>
      <w:r w:rsidR="00062027" w:rsidRPr="009908F1">
        <w:rPr>
          <w:rFonts w:ascii="Arial" w:hAnsi="Arial" w:cs="Arial"/>
          <w:i/>
          <w:lang w:val="es-ES"/>
        </w:rPr>
        <w:t xml:space="preserve"> A este lote le correspondió el folio de matrícula inmobiliaria 50S-40268515.</w:t>
      </w:r>
    </w:p>
    <w:p w:rsidR="0085384B" w:rsidRPr="009908F1" w:rsidRDefault="0085384B" w:rsidP="009908F1">
      <w:pPr>
        <w:shd w:val="clear" w:color="auto" w:fill="FFFFFF"/>
        <w:autoSpaceDE w:val="0"/>
        <w:autoSpaceDN w:val="0"/>
        <w:adjustRightInd w:val="0"/>
        <w:jc w:val="both"/>
        <w:rPr>
          <w:rFonts w:ascii="Arial" w:hAnsi="Arial" w:cs="Arial"/>
          <w:i/>
          <w:lang w:val="es-ES"/>
        </w:rPr>
      </w:pPr>
      <w:r w:rsidRPr="009908F1">
        <w:rPr>
          <w:rFonts w:ascii="Arial" w:hAnsi="Arial" w:cs="Arial"/>
          <w:i/>
          <w:lang w:val="es-ES"/>
        </w:rPr>
        <w:t>2).- Lote de terreno denominado como Lote Número Dos (2) La Aurora</w:t>
      </w:r>
      <w:r w:rsidR="005522DC" w:rsidRPr="009908F1">
        <w:rPr>
          <w:rFonts w:ascii="Arial" w:hAnsi="Arial" w:cs="Arial"/>
          <w:i/>
          <w:lang w:val="es-ES"/>
        </w:rPr>
        <w:t>, cuya área es de 4.200 mts2 y sus linderos son: (..).</w:t>
      </w:r>
      <w:r w:rsidR="00062027" w:rsidRPr="009908F1">
        <w:rPr>
          <w:rFonts w:ascii="Arial" w:hAnsi="Arial" w:cs="Arial"/>
          <w:i/>
          <w:lang w:val="es-ES"/>
        </w:rPr>
        <w:t xml:space="preserve"> Le correspondió el número de matrícula inmobiliaria 50S</w:t>
      </w:r>
      <w:r w:rsidR="00701D68" w:rsidRPr="009908F1">
        <w:rPr>
          <w:rFonts w:ascii="Arial" w:hAnsi="Arial" w:cs="Arial"/>
          <w:i/>
          <w:lang w:val="es-ES"/>
        </w:rPr>
        <w:t>-40315320. Parágrafo primero.- No obstante la descripción, la extensión, las medidas y los linderos que obran en la presente cláusula, la dación en pago de los inmuebles que por el presente contrato se lleva a efecto, se hace como cuerpo cierto.</w:t>
      </w:r>
    </w:p>
    <w:p w:rsidR="007A40C6" w:rsidRPr="009908F1" w:rsidRDefault="00CC629E" w:rsidP="009908F1">
      <w:pPr>
        <w:shd w:val="clear" w:color="auto" w:fill="FFFFFF"/>
        <w:autoSpaceDE w:val="0"/>
        <w:autoSpaceDN w:val="0"/>
        <w:adjustRightInd w:val="0"/>
        <w:jc w:val="both"/>
        <w:rPr>
          <w:rFonts w:ascii="Arial" w:hAnsi="Arial" w:cs="Arial"/>
          <w:i/>
          <w:lang w:val="es-ES"/>
        </w:rPr>
      </w:pPr>
      <w:r w:rsidRPr="009908F1">
        <w:rPr>
          <w:rFonts w:ascii="Arial" w:hAnsi="Arial" w:cs="Arial"/>
          <w:b/>
          <w:i/>
          <w:lang w:val="es-ES"/>
        </w:rPr>
        <w:t>Cuarta</w:t>
      </w:r>
      <w:r w:rsidRPr="009908F1">
        <w:rPr>
          <w:rFonts w:ascii="Arial" w:hAnsi="Arial" w:cs="Arial"/>
          <w:i/>
          <w:lang w:val="es-ES"/>
        </w:rPr>
        <w:t>.- Posesión y libertades. Que Altanare Ltda. garantiza</w:t>
      </w:r>
      <w:r w:rsidR="00A77D0E" w:rsidRPr="009908F1">
        <w:rPr>
          <w:rFonts w:ascii="Arial" w:hAnsi="Arial" w:cs="Arial"/>
          <w:i/>
          <w:lang w:val="es-ES"/>
        </w:rPr>
        <w:t xml:space="preserve"> que los inmuebles objeto de esta dación en pago son de su exclusiva propiedad y los posee quieta, regular, pacífica, pública y materialmente; no han sido enajenados a otra persona o prometido en venta a terceros y se halla libre de usos, usufructos, censos, embargos, demandas, condiciones resolutorias, arrendamientos por escritura, patrimonio de familia</w:t>
      </w:r>
      <w:r w:rsidR="00C01AEB" w:rsidRPr="009908F1">
        <w:rPr>
          <w:rFonts w:ascii="Arial" w:hAnsi="Arial" w:cs="Arial"/>
          <w:i/>
          <w:lang w:val="es-ES"/>
        </w:rPr>
        <w:t xml:space="preserve">, libre de ocupantes </w:t>
      </w:r>
      <w:r w:rsidR="00927D4E" w:rsidRPr="009908F1">
        <w:rPr>
          <w:rFonts w:ascii="Arial" w:hAnsi="Arial" w:cs="Arial"/>
          <w:i/>
          <w:lang w:val="es-ES"/>
        </w:rPr>
        <w:t>a cualquier título, lo mismo que de limitaciones en el dominio y goce. En cuanto a hipotecas, el inmueble citado y descrito en el numeral 1) de la cláusula anterior soporta una hipoteca abierta de cuantía indeterminada inicialmente constituida en favor de la Corporación</w:t>
      </w:r>
      <w:r w:rsidR="000E0941" w:rsidRPr="009908F1">
        <w:rPr>
          <w:rFonts w:ascii="Arial" w:hAnsi="Arial" w:cs="Arial"/>
          <w:i/>
          <w:lang w:val="es-ES"/>
        </w:rPr>
        <w:t xml:space="preserve"> Grancolombiana de Ahorro y Vivienda Granahorrar</w:t>
      </w:r>
      <w:r w:rsidR="00AA5F9A" w:rsidRPr="009908F1">
        <w:rPr>
          <w:rFonts w:ascii="Arial" w:hAnsi="Arial" w:cs="Arial"/>
          <w:i/>
          <w:lang w:val="es-ES"/>
        </w:rPr>
        <w:t>, mediante escritura 4505 otorgada el 20 de diciembre de 1996, debidamente registrada en el folio de matrícula 50S-40268515 y cedida por esta Corporación al Banco Central Hipotecario</w:t>
      </w:r>
      <w:r w:rsidR="00E10A4F" w:rsidRPr="009908F1">
        <w:rPr>
          <w:rFonts w:ascii="Arial" w:hAnsi="Arial" w:cs="Arial"/>
          <w:i/>
          <w:lang w:val="es-ES"/>
        </w:rPr>
        <w:t>, mediante documento privado de 10 de marzo de 1997, cuya copia se protocoliza en este público instrumento.</w:t>
      </w:r>
      <w:r w:rsidR="000157BD" w:rsidRPr="009908F1">
        <w:rPr>
          <w:rFonts w:ascii="Arial" w:hAnsi="Arial" w:cs="Arial"/>
          <w:i/>
          <w:lang w:val="es-ES"/>
        </w:rPr>
        <w:t xml:space="preserve"> </w:t>
      </w:r>
      <w:r w:rsidR="007A40C6" w:rsidRPr="009908F1">
        <w:rPr>
          <w:rFonts w:ascii="Arial" w:hAnsi="Arial" w:cs="Arial"/>
          <w:i/>
          <w:lang w:val="es-ES"/>
        </w:rPr>
        <w:t>(..)</w:t>
      </w:r>
    </w:p>
    <w:p w:rsidR="007A40C6" w:rsidRPr="009908F1" w:rsidRDefault="007A40C6" w:rsidP="009908F1">
      <w:pPr>
        <w:shd w:val="clear" w:color="auto" w:fill="FFFFFF"/>
        <w:autoSpaceDE w:val="0"/>
        <w:autoSpaceDN w:val="0"/>
        <w:adjustRightInd w:val="0"/>
        <w:jc w:val="both"/>
        <w:rPr>
          <w:rFonts w:ascii="Arial" w:hAnsi="Arial" w:cs="Arial"/>
          <w:lang w:val="es-ES"/>
        </w:rPr>
      </w:pPr>
      <w:r w:rsidRPr="009908F1">
        <w:rPr>
          <w:rFonts w:ascii="Arial" w:hAnsi="Arial" w:cs="Arial"/>
          <w:b/>
          <w:i/>
          <w:lang w:val="es-ES"/>
        </w:rPr>
        <w:t>Sexta</w:t>
      </w:r>
      <w:r w:rsidRPr="009908F1">
        <w:rPr>
          <w:rFonts w:ascii="Arial" w:hAnsi="Arial" w:cs="Arial"/>
          <w:i/>
          <w:lang w:val="es-ES"/>
        </w:rPr>
        <w:t xml:space="preserve">.- Que los referidos inmuebles fueron adquiridos por el deudor de la siguiente forma: el Lote Número Uno A (1 A) –El Paseo de Nicolás y el Lote Número Dos (2) –La Aurora, formaban parte de un lote de mayor extensión, el (sic) </w:t>
      </w:r>
      <w:r w:rsidRPr="009908F1">
        <w:rPr>
          <w:rFonts w:ascii="Arial" w:hAnsi="Arial" w:cs="Arial"/>
          <w:b/>
          <w:i/>
          <w:lang w:val="es-ES"/>
        </w:rPr>
        <w:t>fue adquirido por compra efectuada a la Caja Promotora de Vivienda Militar mediante escritura 5254, ot</w:t>
      </w:r>
      <w:r w:rsidR="00E55102" w:rsidRPr="009908F1">
        <w:rPr>
          <w:rFonts w:ascii="Arial" w:hAnsi="Arial" w:cs="Arial"/>
          <w:b/>
          <w:i/>
          <w:lang w:val="es-ES"/>
        </w:rPr>
        <w:t>orgada el 28 de octubre de 1996</w:t>
      </w:r>
      <w:r w:rsidR="00E55102" w:rsidRPr="009908F1">
        <w:rPr>
          <w:rFonts w:ascii="Arial" w:hAnsi="Arial" w:cs="Arial"/>
          <w:i/>
          <w:lang w:val="es-ES"/>
        </w:rPr>
        <w:t>, registrada en el folio 50S-40262319”.</w:t>
      </w:r>
    </w:p>
    <w:p w:rsidR="00493198" w:rsidRPr="009908F1" w:rsidRDefault="00493198" w:rsidP="009908F1">
      <w:pPr>
        <w:shd w:val="clear" w:color="auto" w:fill="FFFFFF"/>
        <w:autoSpaceDE w:val="0"/>
        <w:autoSpaceDN w:val="0"/>
        <w:adjustRightInd w:val="0"/>
        <w:spacing w:line="360" w:lineRule="auto"/>
        <w:jc w:val="both"/>
        <w:rPr>
          <w:rFonts w:ascii="Arial" w:hAnsi="Arial" w:cs="Arial"/>
          <w:lang w:val="es-ES"/>
        </w:rPr>
      </w:pPr>
    </w:p>
    <w:p w:rsidR="00C11A1D" w:rsidRPr="009908F1" w:rsidRDefault="00E55102"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lang w:val="es-ES"/>
        </w:rPr>
        <w:t>El precio acordado para realizar la dación en pago ascendió a la suma de $5 639 725 846,95, por la cual se estima el valor de</w:t>
      </w:r>
      <w:r w:rsidR="00992722" w:rsidRPr="009908F1">
        <w:rPr>
          <w:rFonts w:ascii="Arial" w:hAnsi="Arial" w:cs="Arial"/>
          <w:lang w:val="es-ES"/>
        </w:rPr>
        <w:t xml:space="preserve"> los bienes entregados </w:t>
      </w:r>
      <w:r w:rsidR="008D637E" w:rsidRPr="009908F1">
        <w:rPr>
          <w:rFonts w:ascii="Arial" w:hAnsi="Arial" w:cs="Arial"/>
          <w:lang w:val="es-ES"/>
        </w:rPr>
        <w:t>(fls. 762-768 cuaderno</w:t>
      </w:r>
      <w:r w:rsidR="00030C5E" w:rsidRPr="009908F1">
        <w:rPr>
          <w:rFonts w:ascii="Arial" w:hAnsi="Arial" w:cs="Arial"/>
          <w:lang w:val="es-ES"/>
        </w:rPr>
        <w:t xml:space="preserve"> 14).</w:t>
      </w:r>
      <w:r w:rsidR="008D637E" w:rsidRPr="009908F1">
        <w:rPr>
          <w:rFonts w:ascii="Arial" w:hAnsi="Arial" w:cs="Arial"/>
          <w:lang w:val="es-ES"/>
        </w:rPr>
        <w:t xml:space="preserve"> </w:t>
      </w:r>
    </w:p>
    <w:p w:rsidR="00C11A1D" w:rsidRPr="009908F1" w:rsidRDefault="00C11A1D" w:rsidP="009908F1">
      <w:pPr>
        <w:shd w:val="clear" w:color="auto" w:fill="FFFFFF"/>
        <w:autoSpaceDE w:val="0"/>
        <w:autoSpaceDN w:val="0"/>
        <w:adjustRightInd w:val="0"/>
        <w:spacing w:line="360" w:lineRule="auto"/>
        <w:jc w:val="both"/>
        <w:rPr>
          <w:rFonts w:ascii="Arial" w:hAnsi="Arial" w:cs="Arial"/>
          <w:lang w:val="es-ES"/>
        </w:rPr>
      </w:pPr>
    </w:p>
    <w:p w:rsidR="00C61632" w:rsidRPr="009908F1" w:rsidRDefault="00EF0E99"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39.</w:t>
      </w:r>
      <w:r w:rsidRPr="009908F1">
        <w:rPr>
          <w:rFonts w:ascii="Arial" w:hAnsi="Arial" w:cs="Arial"/>
          <w:color w:val="000000"/>
          <w:lang w:val="es-ES_tradnl"/>
        </w:rPr>
        <w:t xml:space="preserve"> Obra en el expediente </w:t>
      </w:r>
      <w:r w:rsidR="0003325B" w:rsidRPr="009908F1">
        <w:rPr>
          <w:rFonts w:ascii="Arial" w:hAnsi="Arial" w:cs="Arial"/>
          <w:color w:val="000000"/>
          <w:lang w:val="es-ES_tradnl"/>
        </w:rPr>
        <w:t>el contrato de cesión de derechos litigiosos</w:t>
      </w:r>
      <w:r w:rsidR="00E02CC4" w:rsidRPr="009908F1">
        <w:rPr>
          <w:rFonts w:ascii="Arial" w:hAnsi="Arial" w:cs="Arial"/>
          <w:color w:val="000000"/>
          <w:lang w:val="es-ES_tradnl"/>
        </w:rPr>
        <w:t xml:space="preserve"> suscrito entre la sociedad Altanare Ltda. y el señor Hernán Roberto de San Martín Guarín Valderrama, el 31 de agosto de 2000,</w:t>
      </w:r>
      <w:r w:rsidR="00F74456" w:rsidRPr="009908F1">
        <w:rPr>
          <w:rFonts w:ascii="Arial" w:hAnsi="Arial" w:cs="Arial"/>
          <w:color w:val="000000"/>
          <w:lang w:val="es-ES_tradnl"/>
        </w:rPr>
        <w:t xml:space="preserve"> sobre el 35% de las sumas que sean reconocidas en el presente proceso a favor de la contratista</w:t>
      </w:r>
      <w:r w:rsidR="001B32D3" w:rsidRPr="009908F1">
        <w:rPr>
          <w:rFonts w:ascii="Arial" w:hAnsi="Arial" w:cs="Arial"/>
          <w:color w:val="000000"/>
          <w:lang w:val="es-ES_tradnl"/>
        </w:rPr>
        <w:t>, que</w:t>
      </w:r>
      <w:r w:rsidR="005625DB" w:rsidRPr="009908F1">
        <w:rPr>
          <w:rFonts w:ascii="Arial" w:hAnsi="Arial" w:cs="Arial"/>
          <w:color w:val="000000"/>
          <w:lang w:val="es-ES_tradnl"/>
        </w:rPr>
        <w:t xml:space="preserve"> la Caja no aceptó</w:t>
      </w:r>
      <w:r w:rsidR="001B32D3" w:rsidRPr="009908F1">
        <w:rPr>
          <w:rFonts w:ascii="Arial" w:hAnsi="Arial" w:cs="Arial"/>
          <w:color w:val="000000"/>
          <w:lang w:val="es-ES_tradnl"/>
        </w:rPr>
        <w:t xml:space="preserve">, razón por la cual el cesionario actúa como </w:t>
      </w:r>
      <w:r w:rsidR="005625DB" w:rsidRPr="009908F1">
        <w:rPr>
          <w:rFonts w:ascii="Arial" w:hAnsi="Arial" w:cs="Arial"/>
          <w:color w:val="000000"/>
          <w:lang w:val="es-ES_tradnl"/>
        </w:rPr>
        <w:t xml:space="preserve">litisconsorte </w:t>
      </w:r>
      <w:r w:rsidR="001B32D3" w:rsidRPr="009908F1">
        <w:rPr>
          <w:rFonts w:ascii="Arial" w:hAnsi="Arial" w:cs="Arial"/>
          <w:color w:val="000000"/>
          <w:lang w:val="es-ES_tradnl"/>
        </w:rPr>
        <w:t>facultativo</w:t>
      </w:r>
      <w:r w:rsidR="00B31DF4" w:rsidRPr="009908F1">
        <w:rPr>
          <w:rFonts w:ascii="Arial" w:hAnsi="Arial" w:cs="Arial"/>
          <w:color w:val="000000"/>
          <w:lang w:val="es-ES_tradnl"/>
        </w:rPr>
        <w:t xml:space="preserve">. Con posterioridad, </w:t>
      </w:r>
      <w:r w:rsidR="005B3ADD" w:rsidRPr="009908F1">
        <w:rPr>
          <w:rFonts w:ascii="Arial" w:hAnsi="Arial" w:cs="Arial"/>
          <w:color w:val="000000"/>
          <w:lang w:val="es-ES_tradnl"/>
        </w:rPr>
        <w:t xml:space="preserve">cedente y cesionario dejaron sin </w:t>
      </w:r>
      <w:r w:rsidR="00BF421F" w:rsidRPr="009908F1">
        <w:rPr>
          <w:rFonts w:ascii="Arial" w:hAnsi="Arial" w:cs="Arial"/>
          <w:color w:val="000000"/>
          <w:lang w:val="es-ES_tradnl"/>
        </w:rPr>
        <w:t xml:space="preserve">efectos la cesión y </w:t>
      </w:r>
      <w:r w:rsidR="005B3ADD" w:rsidRPr="009908F1">
        <w:rPr>
          <w:rFonts w:ascii="Arial" w:hAnsi="Arial" w:cs="Arial"/>
          <w:color w:val="000000"/>
          <w:lang w:val="es-ES_tradnl"/>
        </w:rPr>
        <w:t xml:space="preserve">acordaron un </w:t>
      </w:r>
      <w:r w:rsidR="00BF421F" w:rsidRPr="009908F1">
        <w:rPr>
          <w:rFonts w:ascii="Arial" w:hAnsi="Arial" w:cs="Arial"/>
          <w:color w:val="000000"/>
          <w:lang w:val="es-ES_tradnl"/>
        </w:rPr>
        <w:t>nuevo contrato</w:t>
      </w:r>
      <w:r w:rsidR="005B3ADD" w:rsidRPr="009908F1">
        <w:rPr>
          <w:rFonts w:ascii="Arial" w:hAnsi="Arial" w:cs="Arial"/>
          <w:color w:val="000000"/>
          <w:lang w:val="es-ES_tradnl"/>
        </w:rPr>
        <w:t xml:space="preserve"> por el</w:t>
      </w:r>
      <w:r w:rsidR="00BF421F" w:rsidRPr="009908F1">
        <w:rPr>
          <w:rFonts w:ascii="Arial" w:hAnsi="Arial" w:cs="Arial"/>
          <w:color w:val="000000"/>
          <w:lang w:val="es-ES_tradnl"/>
        </w:rPr>
        <w:t xml:space="preserve"> 5%</w:t>
      </w:r>
      <w:r w:rsidR="00F74456" w:rsidRPr="009908F1">
        <w:rPr>
          <w:rFonts w:ascii="Arial" w:hAnsi="Arial" w:cs="Arial"/>
          <w:color w:val="000000"/>
          <w:lang w:val="es-ES_tradnl"/>
        </w:rPr>
        <w:t xml:space="preserve"> (fls. 427-4</w:t>
      </w:r>
      <w:r w:rsidR="005E48D7" w:rsidRPr="009908F1">
        <w:rPr>
          <w:rFonts w:ascii="Arial" w:hAnsi="Arial" w:cs="Arial"/>
          <w:color w:val="000000"/>
          <w:lang w:val="es-ES_tradnl"/>
        </w:rPr>
        <w:t>65</w:t>
      </w:r>
      <w:r w:rsidR="00BF421F" w:rsidRPr="009908F1">
        <w:rPr>
          <w:rFonts w:ascii="Arial" w:hAnsi="Arial" w:cs="Arial"/>
          <w:color w:val="000000"/>
          <w:lang w:val="es-ES_tradnl"/>
        </w:rPr>
        <w:t>,</w:t>
      </w:r>
      <w:r w:rsidR="00E66228" w:rsidRPr="009908F1">
        <w:rPr>
          <w:rFonts w:ascii="Arial" w:hAnsi="Arial" w:cs="Arial"/>
          <w:color w:val="000000"/>
          <w:lang w:val="es-ES_tradnl"/>
        </w:rPr>
        <w:t xml:space="preserve"> 491</w:t>
      </w:r>
      <w:r w:rsidR="00BF421F" w:rsidRPr="009908F1">
        <w:rPr>
          <w:rFonts w:ascii="Arial" w:hAnsi="Arial" w:cs="Arial"/>
          <w:color w:val="000000"/>
          <w:lang w:val="es-ES_tradnl"/>
        </w:rPr>
        <w:t>, 502-507</w:t>
      </w:r>
      <w:r w:rsidR="00F74456" w:rsidRPr="009908F1">
        <w:rPr>
          <w:rFonts w:ascii="Arial" w:hAnsi="Arial" w:cs="Arial"/>
          <w:color w:val="000000"/>
          <w:lang w:val="es-ES_tradnl"/>
        </w:rPr>
        <w:t xml:space="preserve"> cuaderno ppal.).</w:t>
      </w:r>
    </w:p>
    <w:p w:rsidR="0003325B" w:rsidRPr="009908F1" w:rsidRDefault="0003325B" w:rsidP="009908F1">
      <w:pPr>
        <w:shd w:val="clear" w:color="auto" w:fill="FFFFFF"/>
        <w:autoSpaceDE w:val="0"/>
        <w:autoSpaceDN w:val="0"/>
        <w:adjustRightInd w:val="0"/>
        <w:spacing w:line="360" w:lineRule="auto"/>
        <w:jc w:val="both"/>
        <w:rPr>
          <w:rFonts w:ascii="Arial" w:hAnsi="Arial" w:cs="Arial"/>
          <w:color w:val="000000"/>
          <w:lang w:val="es-ES_tradnl"/>
        </w:rPr>
      </w:pPr>
    </w:p>
    <w:p w:rsidR="00C50874" w:rsidRPr="009908F1" w:rsidRDefault="00A50B3B"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40</w:t>
      </w:r>
      <w:r w:rsidR="00C50874" w:rsidRPr="009908F1">
        <w:rPr>
          <w:rFonts w:ascii="Arial" w:hAnsi="Arial" w:cs="Arial"/>
          <w:b/>
          <w:color w:val="000000"/>
          <w:lang w:val="es-ES_tradnl"/>
        </w:rPr>
        <w:t>.</w:t>
      </w:r>
      <w:r w:rsidR="00C50874" w:rsidRPr="009908F1">
        <w:rPr>
          <w:rFonts w:ascii="Arial" w:hAnsi="Arial" w:cs="Arial"/>
          <w:color w:val="000000"/>
          <w:lang w:val="es-ES_tradnl"/>
        </w:rPr>
        <w:t xml:space="preserve"> En el plenario reposan las declaraciones de </w:t>
      </w:r>
      <w:r w:rsidR="006A0C7D" w:rsidRPr="009908F1">
        <w:rPr>
          <w:rFonts w:ascii="Arial" w:hAnsi="Arial" w:cs="Arial"/>
          <w:color w:val="000000"/>
          <w:lang w:val="es-ES_tradnl"/>
        </w:rPr>
        <w:t>los señores Aleyda María Medina Martínez, funcionaria de la Caja Promotora de Vivienda Militar</w:t>
      </w:r>
      <w:r w:rsidR="002B025D" w:rsidRPr="009908F1">
        <w:rPr>
          <w:rFonts w:ascii="Arial" w:hAnsi="Arial" w:cs="Arial"/>
          <w:color w:val="000000"/>
          <w:lang w:val="es-ES_tradnl"/>
        </w:rPr>
        <w:t xml:space="preserve">, quien dio cuenta de los inconvenientes presentados durante la ejecución contractual y de los acercamientos de las partes para liquidar el contrato, sin </w:t>
      </w:r>
      <w:r w:rsidR="00C163E4" w:rsidRPr="009908F1">
        <w:rPr>
          <w:rFonts w:ascii="Arial" w:hAnsi="Arial" w:cs="Arial"/>
          <w:color w:val="000000"/>
          <w:lang w:val="es-ES_tradnl"/>
        </w:rPr>
        <w:t>resultado</w:t>
      </w:r>
      <w:r w:rsidR="006A0C7D" w:rsidRPr="009908F1">
        <w:rPr>
          <w:rFonts w:ascii="Arial" w:hAnsi="Arial" w:cs="Arial"/>
          <w:color w:val="000000"/>
          <w:lang w:val="es-ES_tradnl"/>
        </w:rPr>
        <w:t xml:space="preserve"> </w:t>
      </w:r>
      <w:r w:rsidR="00C50874" w:rsidRPr="009908F1">
        <w:rPr>
          <w:rFonts w:ascii="Arial" w:hAnsi="Arial" w:cs="Arial"/>
          <w:color w:val="000000"/>
          <w:lang w:val="es-ES_tradnl"/>
        </w:rPr>
        <w:t>(fls. 401-404 cuaderno 3)</w:t>
      </w:r>
      <w:r w:rsidR="006A0C7D" w:rsidRPr="009908F1">
        <w:rPr>
          <w:rFonts w:ascii="Arial" w:hAnsi="Arial" w:cs="Arial"/>
          <w:color w:val="000000"/>
          <w:lang w:val="es-ES_tradnl"/>
        </w:rPr>
        <w:t xml:space="preserve">; </w:t>
      </w:r>
      <w:r w:rsidR="00487DD5" w:rsidRPr="009908F1">
        <w:rPr>
          <w:rFonts w:ascii="Arial" w:hAnsi="Arial" w:cs="Arial"/>
          <w:color w:val="000000"/>
          <w:lang w:val="es-ES_tradnl"/>
        </w:rPr>
        <w:t>Daisy Kristina Busch, comunicadora social que laboró al servicio de la entidad en el área de divulgación</w:t>
      </w:r>
      <w:r w:rsidR="00701BB3" w:rsidRPr="009908F1">
        <w:rPr>
          <w:rFonts w:ascii="Arial" w:hAnsi="Arial" w:cs="Arial"/>
          <w:color w:val="000000"/>
          <w:lang w:val="es-ES_tradnl"/>
        </w:rPr>
        <w:t>; Nohora Inés Vaca Veland</w:t>
      </w:r>
      <w:r w:rsidR="00713DF2" w:rsidRPr="009908F1">
        <w:rPr>
          <w:rFonts w:ascii="Arial" w:hAnsi="Arial" w:cs="Arial"/>
          <w:color w:val="000000"/>
          <w:lang w:val="es-ES_tradnl"/>
        </w:rPr>
        <w:t>i</w:t>
      </w:r>
      <w:r w:rsidR="00701BB3" w:rsidRPr="009908F1">
        <w:rPr>
          <w:rFonts w:ascii="Arial" w:hAnsi="Arial" w:cs="Arial"/>
          <w:color w:val="000000"/>
          <w:lang w:val="es-ES_tradnl"/>
        </w:rPr>
        <w:t>a y Aleyda María Medina, quienes rindieron declaración sobre el trámite de las cuentas de cobro</w:t>
      </w:r>
      <w:r w:rsidR="00487DD5" w:rsidRPr="009908F1">
        <w:rPr>
          <w:rFonts w:ascii="Arial" w:hAnsi="Arial" w:cs="Arial"/>
          <w:color w:val="000000"/>
          <w:lang w:val="es-ES_tradnl"/>
        </w:rPr>
        <w:t xml:space="preserve"> (fls. 52-61 cuaderno 8).</w:t>
      </w:r>
      <w:r w:rsidR="003A20B2" w:rsidRPr="009908F1">
        <w:rPr>
          <w:rFonts w:ascii="Arial" w:hAnsi="Arial" w:cs="Arial"/>
          <w:color w:val="000000"/>
          <w:lang w:val="es-ES_tradnl"/>
        </w:rPr>
        <w:t xml:space="preserve"> Así mismo, reposan las declaraciones de uno de los socios de la contratista</w:t>
      </w:r>
      <w:r w:rsidR="00DF7B2A" w:rsidRPr="009908F1">
        <w:rPr>
          <w:rFonts w:ascii="Arial" w:hAnsi="Arial" w:cs="Arial"/>
          <w:color w:val="000000"/>
          <w:lang w:val="es-ES_tradnl"/>
        </w:rPr>
        <w:t xml:space="preserve"> y </w:t>
      </w:r>
      <w:r w:rsidR="00807AD4" w:rsidRPr="009908F1">
        <w:rPr>
          <w:rFonts w:ascii="Arial" w:hAnsi="Arial" w:cs="Arial"/>
          <w:color w:val="000000"/>
          <w:lang w:val="es-ES_tradnl"/>
        </w:rPr>
        <w:t>demás</w:t>
      </w:r>
      <w:r w:rsidR="00DF7B2A" w:rsidRPr="009908F1">
        <w:rPr>
          <w:rFonts w:ascii="Arial" w:hAnsi="Arial" w:cs="Arial"/>
          <w:color w:val="000000"/>
          <w:lang w:val="es-ES_tradnl"/>
        </w:rPr>
        <w:t xml:space="preserve"> funcionarios que intervinieron en la ejecución contractual</w:t>
      </w:r>
      <w:r w:rsidR="003A20B2" w:rsidRPr="009908F1">
        <w:rPr>
          <w:rFonts w:ascii="Arial" w:hAnsi="Arial" w:cs="Arial"/>
          <w:color w:val="000000"/>
          <w:lang w:val="es-ES_tradnl"/>
        </w:rPr>
        <w:t xml:space="preserve"> (fls. 138</w:t>
      </w:r>
      <w:r w:rsidR="00DF7B2A" w:rsidRPr="009908F1">
        <w:rPr>
          <w:rFonts w:ascii="Arial" w:hAnsi="Arial" w:cs="Arial"/>
          <w:color w:val="000000"/>
          <w:lang w:val="es-ES_tradnl"/>
        </w:rPr>
        <w:t>-149</w:t>
      </w:r>
      <w:r w:rsidR="00A866AC" w:rsidRPr="009908F1">
        <w:rPr>
          <w:rFonts w:ascii="Arial" w:hAnsi="Arial" w:cs="Arial"/>
          <w:color w:val="000000"/>
          <w:lang w:val="es-ES_tradnl"/>
        </w:rPr>
        <w:t xml:space="preserve"> </w:t>
      </w:r>
      <w:r w:rsidR="003A20B2" w:rsidRPr="009908F1">
        <w:rPr>
          <w:rFonts w:ascii="Arial" w:hAnsi="Arial" w:cs="Arial"/>
          <w:color w:val="000000"/>
          <w:lang w:val="es-ES_tradnl"/>
        </w:rPr>
        <w:t>cuaderno 8</w:t>
      </w:r>
      <w:r w:rsidR="00A866AC" w:rsidRPr="009908F1">
        <w:rPr>
          <w:rFonts w:ascii="Arial" w:hAnsi="Arial" w:cs="Arial"/>
          <w:color w:val="000000"/>
          <w:lang w:val="es-ES_tradnl"/>
        </w:rPr>
        <w:t xml:space="preserve"> y 103-147 cuaderno 5</w:t>
      </w:r>
      <w:r w:rsidR="003A20B2" w:rsidRPr="009908F1">
        <w:rPr>
          <w:rFonts w:ascii="Arial" w:hAnsi="Arial" w:cs="Arial"/>
          <w:color w:val="000000"/>
          <w:lang w:val="es-ES_tradnl"/>
        </w:rPr>
        <w:t>).</w:t>
      </w:r>
    </w:p>
    <w:p w:rsidR="00C50874" w:rsidRPr="009908F1" w:rsidRDefault="00C50874" w:rsidP="009908F1">
      <w:pPr>
        <w:shd w:val="clear" w:color="auto" w:fill="FFFFFF"/>
        <w:autoSpaceDE w:val="0"/>
        <w:autoSpaceDN w:val="0"/>
        <w:adjustRightInd w:val="0"/>
        <w:spacing w:line="360" w:lineRule="auto"/>
        <w:jc w:val="both"/>
        <w:rPr>
          <w:rFonts w:ascii="Arial" w:hAnsi="Arial" w:cs="Arial"/>
          <w:color w:val="000000"/>
          <w:lang w:val="es-ES_tradnl"/>
        </w:rPr>
      </w:pPr>
    </w:p>
    <w:p w:rsidR="00640C3F" w:rsidRPr="009908F1" w:rsidRDefault="00052475"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4</w:t>
      </w:r>
      <w:r w:rsidR="00A50B3B" w:rsidRPr="009908F1">
        <w:rPr>
          <w:rFonts w:ascii="Arial" w:hAnsi="Arial" w:cs="Arial"/>
          <w:b/>
          <w:color w:val="000000"/>
          <w:lang w:val="es-ES_tradnl"/>
        </w:rPr>
        <w:t>1</w:t>
      </w:r>
      <w:r w:rsidR="00A07EC9" w:rsidRPr="009908F1">
        <w:rPr>
          <w:rFonts w:ascii="Arial" w:hAnsi="Arial" w:cs="Arial"/>
          <w:b/>
          <w:color w:val="000000"/>
          <w:lang w:val="es-ES_tradnl"/>
        </w:rPr>
        <w:t>.</w:t>
      </w:r>
      <w:r w:rsidR="00A07EC9" w:rsidRPr="009908F1">
        <w:rPr>
          <w:rFonts w:ascii="Arial" w:hAnsi="Arial" w:cs="Arial"/>
          <w:color w:val="000000"/>
          <w:lang w:val="es-ES_tradnl"/>
        </w:rPr>
        <w:t xml:space="preserve"> </w:t>
      </w:r>
      <w:r w:rsidR="00640C3F" w:rsidRPr="009908F1">
        <w:rPr>
          <w:rFonts w:ascii="Arial" w:hAnsi="Arial" w:cs="Arial"/>
          <w:color w:val="000000"/>
          <w:lang w:val="es-ES_tradnl"/>
        </w:rPr>
        <w:t>En el proceso obra la siguiente documentación, relativa a los créditos</w:t>
      </w:r>
      <w:r w:rsidR="009913BA" w:rsidRPr="009908F1">
        <w:rPr>
          <w:rFonts w:ascii="Arial" w:hAnsi="Arial" w:cs="Arial"/>
          <w:color w:val="000000"/>
          <w:lang w:val="es-ES_tradnl"/>
        </w:rPr>
        <w:t xml:space="preserve"> adquiridos por la sociedad Altanare Ltda.</w:t>
      </w:r>
      <w:r w:rsidR="0067793F" w:rsidRPr="009908F1">
        <w:rPr>
          <w:rFonts w:ascii="Arial" w:hAnsi="Arial" w:cs="Arial"/>
          <w:color w:val="000000"/>
          <w:lang w:val="es-ES_tradnl"/>
        </w:rPr>
        <w:t>,</w:t>
      </w:r>
      <w:r w:rsidR="009913BA" w:rsidRPr="009908F1">
        <w:rPr>
          <w:rFonts w:ascii="Arial" w:hAnsi="Arial" w:cs="Arial"/>
          <w:color w:val="000000"/>
          <w:lang w:val="es-ES_tradnl"/>
        </w:rPr>
        <w:t xml:space="preserve"> </w:t>
      </w:r>
      <w:r w:rsidR="0067793F" w:rsidRPr="009908F1">
        <w:rPr>
          <w:rFonts w:ascii="Arial" w:hAnsi="Arial" w:cs="Arial"/>
          <w:color w:val="000000"/>
          <w:lang w:val="es-ES_tradnl"/>
        </w:rPr>
        <w:t>con miras a</w:t>
      </w:r>
      <w:r w:rsidR="009913BA" w:rsidRPr="009908F1">
        <w:rPr>
          <w:rFonts w:ascii="Arial" w:hAnsi="Arial" w:cs="Arial"/>
          <w:color w:val="000000"/>
          <w:lang w:val="es-ES_tradnl"/>
        </w:rPr>
        <w:t xml:space="preserve"> ejecutar las obras objeto del contrato del </w:t>
      </w:r>
      <w:r w:rsidR="009913BA" w:rsidRPr="009908F1">
        <w:rPr>
          <w:rFonts w:ascii="Arial" w:hAnsi="Arial" w:cs="Arial"/>
          <w:i/>
          <w:color w:val="000000"/>
          <w:lang w:val="es-ES_tradnl"/>
        </w:rPr>
        <w:t>sub lite</w:t>
      </w:r>
      <w:r w:rsidR="009913BA" w:rsidRPr="009908F1">
        <w:rPr>
          <w:rFonts w:ascii="Arial" w:hAnsi="Arial" w:cs="Arial"/>
          <w:color w:val="000000"/>
          <w:lang w:val="es-ES_tradnl"/>
        </w:rPr>
        <w:t>:</w:t>
      </w:r>
    </w:p>
    <w:p w:rsidR="00640C3F" w:rsidRPr="009908F1" w:rsidRDefault="00640C3F" w:rsidP="009908F1">
      <w:pPr>
        <w:shd w:val="clear" w:color="auto" w:fill="FFFFFF"/>
        <w:autoSpaceDE w:val="0"/>
        <w:autoSpaceDN w:val="0"/>
        <w:adjustRightInd w:val="0"/>
        <w:spacing w:line="360" w:lineRule="auto"/>
        <w:jc w:val="both"/>
        <w:rPr>
          <w:rFonts w:ascii="Arial" w:hAnsi="Arial" w:cs="Arial"/>
          <w:color w:val="000000"/>
          <w:lang w:val="es-ES_tradnl"/>
        </w:rPr>
      </w:pPr>
    </w:p>
    <w:p w:rsidR="009913BA" w:rsidRPr="009908F1" w:rsidRDefault="009913B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 El 18 de octubre de 2000, el Banco Central Hipotecario informó al Tribunal </w:t>
      </w:r>
      <w:r w:rsidR="00333FC2" w:rsidRPr="009908F1">
        <w:rPr>
          <w:rFonts w:ascii="Arial" w:hAnsi="Arial" w:cs="Arial"/>
          <w:color w:val="000000"/>
          <w:lang w:val="es-ES_tradnl"/>
        </w:rPr>
        <w:t xml:space="preserve">sobre la </w:t>
      </w:r>
      <w:r w:rsidRPr="009908F1">
        <w:rPr>
          <w:rFonts w:ascii="Arial" w:hAnsi="Arial" w:cs="Arial"/>
          <w:color w:val="000000"/>
          <w:lang w:val="es-ES_tradnl"/>
        </w:rPr>
        <w:t xml:space="preserve">dación en pago efectuada por la sociedad Altanare Ltda., sobre dos lotes de terreno ubicados en el municipio de Soacha, según la escritura pública n.º 4672 de 23 de diciembre de 1998. Así mismo, puso de presente que el 13 de enero de 1997 aprobó la solicitud de crédito a la firma Altanare Ltda., </w:t>
      </w:r>
      <w:r w:rsidRPr="009908F1">
        <w:rPr>
          <w:rFonts w:ascii="Arial" w:hAnsi="Arial" w:cs="Arial"/>
          <w:i/>
          <w:color w:val="000000"/>
          <w:lang w:val="es-ES_tradnl"/>
        </w:rPr>
        <w:t>“para desarrollar el proyecto Alcázares de Suba, localizado en la carrera 93 No. 147 A-51, para desarrollar (sic) 390 apartamentos”</w:t>
      </w:r>
      <w:r w:rsidRPr="009908F1">
        <w:rPr>
          <w:rFonts w:ascii="Arial" w:hAnsi="Arial" w:cs="Arial"/>
          <w:color w:val="000000"/>
          <w:lang w:val="es-ES_tradnl"/>
        </w:rPr>
        <w:t xml:space="preserve">. El monto aprobado fue la suma de $5 500 000 000.oo, con una tasa de interés del DTF+8.5%, entre el 30 de noviembre y el 1º de diciembre de 1997 (fls. 31-32 cuaderno 5). </w:t>
      </w:r>
    </w:p>
    <w:p w:rsidR="009913BA" w:rsidRPr="009908F1" w:rsidRDefault="009913BA" w:rsidP="009908F1">
      <w:pPr>
        <w:shd w:val="clear" w:color="auto" w:fill="FFFFFF"/>
        <w:autoSpaceDE w:val="0"/>
        <w:autoSpaceDN w:val="0"/>
        <w:adjustRightInd w:val="0"/>
        <w:spacing w:line="360" w:lineRule="auto"/>
        <w:jc w:val="both"/>
        <w:rPr>
          <w:rFonts w:ascii="Arial" w:hAnsi="Arial" w:cs="Arial"/>
          <w:color w:val="000000"/>
          <w:lang w:val="es-ES_tradnl"/>
        </w:rPr>
      </w:pPr>
    </w:p>
    <w:p w:rsidR="009913BA" w:rsidRPr="009908F1" w:rsidRDefault="009913B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El 31 de</w:t>
      </w:r>
      <w:r w:rsidR="0067793F" w:rsidRPr="009908F1">
        <w:rPr>
          <w:rFonts w:ascii="Arial" w:hAnsi="Arial" w:cs="Arial"/>
          <w:color w:val="000000"/>
          <w:lang w:val="es-ES_tradnl"/>
        </w:rPr>
        <w:t>l mismo mes y año</w:t>
      </w:r>
      <w:r w:rsidRPr="009908F1">
        <w:rPr>
          <w:rFonts w:ascii="Arial" w:hAnsi="Arial" w:cs="Arial"/>
          <w:color w:val="000000"/>
          <w:lang w:val="es-ES_tradnl"/>
        </w:rPr>
        <w:t>, Colmena dio cuenta de la dación en pago realizada a su favor por la sociedad Altanare Ltda., por valor de $920 867 178,92, según la escritura pública n.º 4838 de 22 de octubre de 1998 (fl. 148 cuaderno 5).</w:t>
      </w:r>
    </w:p>
    <w:p w:rsidR="009913BA" w:rsidRPr="009908F1" w:rsidRDefault="009913BA" w:rsidP="009908F1">
      <w:pPr>
        <w:shd w:val="clear" w:color="auto" w:fill="FFFFFF"/>
        <w:autoSpaceDE w:val="0"/>
        <w:autoSpaceDN w:val="0"/>
        <w:adjustRightInd w:val="0"/>
        <w:spacing w:line="360" w:lineRule="auto"/>
        <w:jc w:val="both"/>
        <w:rPr>
          <w:rFonts w:ascii="Arial" w:hAnsi="Arial" w:cs="Arial"/>
          <w:color w:val="000000"/>
          <w:lang w:val="es-ES_tradnl"/>
        </w:rPr>
      </w:pPr>
    </w:p>
    <w:p w:rsidR="002333E8" w:rsidRPr="009908F1" w:rsidRDefault="00426DD8"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El 13 de enero de 2003, Megabanco</w:t>
      </w:r>
      <w:r w:rsidR="007F6542" w:rsidRPr="009908F1">
        <w:rPr>
          <w:rFonts w:ascii="Arial" w:hAnsi="Arial" w:cs="Arial"/>
          <w:color w:val="000000"/>
          <w:lang w:val="es-ES_tradnl"/>
        </w:rPr>
        <w:t xml:space="preserve"> informó al </w:t>
      </w:r>
      <w:r w:rsidR="007F6542" w:rsidRPr="009908F1">
        <w:rPr>
          <w:rFonts w:ascii="Arial" w:hAnsi="Arial" w:cs="Arial"/>
          <w:i/>
          <w:color w:val="000000"/>
          <w:lang w:val="es-ES_tradnl"/>
        </w:rPr>
        <w:t>a quo</w:t>
      </w:r>
      <w:r w:rsidR="00FA597F" w:rsidRPr="009908F1">
        <w:rPr>
          <w:rFonts w:ascii="Arial" w:hAnsi="Arial" w:cs="Arial"/>
          <w:color w:val="000000"/>
          <w:lang w:val="es-ES_tradnl"/>
        </w:rPr>
        <w:t xml:space="preserve"> que aprobó la dación en pago ofrecida por Altanare Ltda. para pagar sus obligaciones crediticias; empero la operación no se llevó a cabo porque una tercera persona compró la acreencia.  Así mismo, con la comunicación allegó el reporte sobre los movimientos del crédito concedido a la sociedad, con desembolso e</w:t>
      </w:r>
      <w:r w:rsidR="002407E5" w:rsidRPr="009908F1">
        <w:rPr>
          <w:rFonts w:ascii="Arial" w:hAnsi="Arial" w:cs="Arial"/>
          <w:color w:val="000000"/>
          <w:lang w:val="es-ES_tradnl"/>
        </w:rPr>
        <w:t>ntre el</w:t>
      </w:r>
      <w:r w:rsidR="00FA597F" w:rsidRPr="009908F1">
        <w:rPr>
          <w:rFonts w:ascii="Arial" w:hAnsi="Arial" w:cs="Arial"/>
          <w:color w:val="000000"/>
          <w:lang w:val="es-ES_tradnl"/>
        </w:rPr>
        <w:t xml:space="preserve"> 11 de septiembre de 1992</w:t>
      </w:r>
      <w:r w:rsidR="002407E5" w:rsidRPr="009908F1">
        <w:rPr>
          <w:rFonts w:ascii="Arial" w:hAnsi="Arial" w:cs="Arial"/>
          <w:color w:val="000000"/>
          <w:lang w:val="es-ES_tradnl"/>
        </w:rPr>
        <w:t xml:space="preserve"> y el 7 de mayo de 1993.</w:t>
      </w:r>
      <w:r w:rsidR="00EE78B3" w:rsidRPr="009908F1">
        <w:rPr>
          <w:rFonts w:ascii="Arial" w:hAnsi="Arial" w:cs="Arial"/>
          <w:color w:val="000000"/>
          <w:lang w:val="es-ES_tradnl"/>
        </w:rPr>
        <w:t xml:space="preserve"> También allegó el reporte del crédito concedido por Granahorrar</w:t>
      </w:r>
      <w:r w:rsidR="002333E8" w:rsidRPr="009908F1">
        <w:rPr>
          <w:rFonts w:ascii="Arial" w:hAnsi="Arial" w:cs="Arial"/>
          <w:color w:val="000000"/>
          <w:lang w:val="es-ES_tradnl"/>
        </w:rPr>
        <w:t xml:space="preserve"> y desembolsado entre mayo  y julio de 1993, el 21 de febrero y 26 de julio de 1994 (fls. 178-</w:t>
      </w:r>
      <w:r w:rsidR="00AA0E7F" w:rsidRPr="009908F1">
        <w:rPr>
          <w:rFonts w:ascii="Arial" w:hAnsi="Arial" w:cs="Arial"/>
          <w:color w:val="000000"/>
          <w:lang w:val="es-ES_tradnl"/>
        </w:rPr>
        <w:t>186 cuaderno 5).</w:t>
      </w:r>
    </w:p>
    <w:p w:rsidR="0067793F" w:rsidRPr="009908F1" w:rsidRDefault="0067793F" w:rsidP="009908F1">
      <w:pPr>
        <w:shd w:val="clear" w:color="auto" w:fill="FFFFFF"/>
        <w:autoSpaceDE w:val="0"/>
        <w:autoSpaceDN w:val="0"/>
        <w:adjustRightInd w:val="0"/>
        <w:spacing w:line="360" w:lineRule="auto"/>
        <w:jc w:val="both"/>
        <w:rPr>
          <w:rFonts w:ascii="Arial" w:hAnsi="Arial" w:cs="Arial"/>
          <w:color w:val="000000"/>
          <w:lang w:val="es-ES_tradnl"/>
        </w:rPr>
      </w:pPr>
    </w:p>
    <w:p w:rsidR="00333FC2" w:rsidRPr="009908F1" w:rsidRDefault="00333FC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El 20 de</w:t>
      </w:r>
      <w:r w:rsidR="0067793F" w:rsidRPr="009908F1">
        <w:rPr>
          <w:rFonts w:ascii="Arial" w:hAnsi="Arial" w:cs="Arial"/>
          <w:color w:val="000000"/>
          <w:lang w:val="es-ES_tradnl"/>
        </w:rPr>
        <w:t>l mismo mes y año</w:t>
      </w:r>
      <w:r w:rsidRPr="009908F1">
        <w:rPr>
          <w:rFonts w:ascii="Arial" w:hAnsi="Arial" w:cs="Arial"/>
          <w:color w:val="000000"/>
          <w:lang w:val="es-ES_tradnl"/>
        </w:rPr>
        <w:t>, la Compañía de Financiamiento Comercial</w:t>
      </w:r>
      <w:r w:rsidR="00206266" w:rsidRPr="009908F1">
        <w:rPr>
          <w:rFonts w:ascii="Arial" w:hAnsi="Arial" w:cs="Arial"/>
          <w:color w:val="000000"/>
          <w:lang w:val="es-ES_tradnl"/>
        </w:rPr>
        <w:t xml:space="preserve"> Leasing del Valle</w:t>
      </w:r>
      <w:r w:rsidR="004052A7" w:rsidRPr="009908F1">
        <w:rPr>
          <w:rFonts w:ascii="Arial" w:hAnsi="Arial" w:cs="Arial"/>
          <w:color w:val="000000"/>
          <w:lang w:val="es-ES_tradnl"/>
        </w:rPr>
        <w:t xml:space="preserve"> certificó que recibió en dación en pago y cancelación de hipoteca por parte de la sociedad Altanare Ltda., el lote denominado El Edén, por valor de $614 921 261</w:t>
      </w:r>
      <w:r w:rsidR="00FC3415" w:rsidRPr="009908F1">
        <w:rPr>
          <w:rFonts w:ascii="Arial" w:hAnsi="Arial" w:cs="Arial"/>
          <w:color w:val="000000"/>
          <w:lang w:val="es-ES_tradnl"/>
        </w:rPr>
        <w:t>, según escritura pública 3312 de 5 de agosto de 1998</w:t>
      </w:r>
      <w:r w:rsidR="004052A7" w:rsidRPr="009908F1">
        <w:rPr>
          <w:rFonts w:ascii="Arial" w:hAnsi="Arial" w:cs="Arial"/>
          <w:color w:val="000000"/>
          <w:lang w:val="es-ES_tradnl"/>
        </w:rPr>
        <w:t xml:space="preserve"> (fl</w:t>
      </w:r>
      <w:r w:rsidR="00FC3415" w:rsidRPr="009908F1">
        <w:rPr>
          <w:rFonts w:ascii="Arial" w:hAnsi="Arial" w:cs="Arial"/>
          <w:color w:val="000000"/>
          <w:lang w:val="es-ES_tradnl"/>
        </w:rPr>
        <w:t>s</w:t>
      </w:r>
      <w:r w:rsidR="004052A7" w:rsidRPr="009908F1">
        <w:rPr>
          <w:rFonts w:ascii="Arial" w:hAnsi="Arial" w:cs="Arial"/>
          <w:color w:val="000000"/>
          <w:lang w:val="es-ES_tradnl"/>
        </w:rPr>
        <w:t>. 150</w:t>
      </w:r>
      <w:r w:rsidR="00FC3415" w:rsidRPr="009908F1">
        <w:rPr>
          <w:rFonts w:ascii="Arial" w:hAnsi="Arial" w:cs="Arial"/>
          <w:color w:val="000000"/>
          <w:lang w:val="es-ES_tradnl"/>
        </w:rPr>
        <w:t>-</w:t>
      </w:r>
      <w:r w:rsidR="007902CA" w:rsidRPr="009908F1">
        <w:rPr>
          <w:rFonts w:ascii="Arial" w:hAnsi="Arial" w:cs="Arial"/>
          <w:color w:val="000000"/>
          <w:lang w:val="es-ES_tradnl"/>
        </w:rPr>
        <w:t>155</w:t>
      </w:r>
      <w:r w:rsidR="004052A7" w:rsidRPr="009908F1">
        <w:rPr>
          <w:rFonts w:ascii="Arial" w:hAnsi="Arial" w:cs="Arial"/>
          <w:color w:val="000000"/>
          <w:lang w:val="es-ES_tradnl"/>
        </w:rPr>
        <w:t xml:space="preserve"> cuaderno 5).</w:t>
      </w:r>
    </w:p>
    <w:p w:rsidR="00333FC2" w:rsidRPr="009908F1" w:rsidRDefault="00333FC2" w:rsidP="009908F1">
      <w:pPr>
        <w:shd w:val="clear" w:color="auto" w:fill="FFFFFF"/>
        <w:autoSpaceDE w:val="0"/>
        <w:autoSpaceDN w:val="0"/>
        <w:adjustRightInd w:val="0"/>
        <w:spacing w:line="360" w:lineRule="auto"/>
        <w:jc w:val="both"/>
        <w:rPr>
          <w:rFonts w:ascii="Arial" w:hAnsi="Arial" w:cs="Arial"/>
          <w:color w:val="000000"/>
          <w:lang w:val="es-ES_tradnl"/>
        </w:rPr>
      </w:pPr>
    </w:p>
    <w:p w:rsidR="002A34B9" w:rsidRPr="009908F1" w:rsidRDefault="009913B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 </w:t>
      </w:r>
      <w:r w:rsidR="00A07EC9" w:rsidRPr="009908F1">
        <w:rPr>
          <w:rFonts w:ascii="Arial" w:hAnsi="Arial" w:cs="Arial"/>
          <w:color w:val="000000"/>
          <w:lang w:val="es-ES_tradnl"/>
        </w:rPr>
        <w:t xml:space="preserve">El </w:t>
      </w:r>
      <w:r w:rsidR="005A1D61" w:rsidRPr="009908F1">
        <w:rPr>
          <w:rFonts w:ascii="Arial" w:hAnsi="Arial" w:cs="Arial"/>
          <w:color w:val="000000"/>
          <w:lang w:val="es-ES_tradnl"/>
        </w:rPr>
        <w:t xml:space="preserve">9 de mayo de 2003, </w:t>
      </w:r>
      <w:r w:rsidR="002342F4" w:rsidRPr="009908F1">
        <w:rPr>
          <w:rFonts w:ascii="Arial" w:hAnsi="Arial" w:cs="Arial"/>
          <w:color w:val="000000"/>
          <w:lang w:val="es-ES_tradnl"/>
        </w:rPr>
        <w:t xml:space="preserve">en respuesta al requerimiento del </w:t>
      </w:r>
      <w:r w:rsidR="002342F4" w:rsidRPr="009908F1">
        <w:rPr>
          <w:rFonts w:ascii="Arial" w:hAnsi="Arial" w:cs="Arial"/>
          <w:i/>
          <w:color w:val="000000"/>
          <w:lang w:val="es-ES_tradnl"/>
        </w:rPr>
        <w:t>a quo</w:t>
      </w:r>
      <w:r w:rsidR="002342F4" w:rsidRPr="009908F1">
        <w:rPr>
          <w:rFonts w:ascii="Arial" w:hAnsi="Arial" w:cs="Arial"/>
          <w:color w:val="000000"/>
          <w:lang w:val="es-ES_tradnl"/>
        </w:rPr>
        <w:t xml:space="preserve">, </w:t>
      </w:r>
      <w:r w:rsidR="005A1D61" w:rsidRPr="009908F1">
        <w:rPr>
          <w:rFonts w:ascii="Arial" w:hAnsi="Arial" w:cs="Arial"/>
          <w:color w:val="000000"/>
          <w:lang w:val="es-ES_tradnl"/>
        </w:rPr>
        <w:t xml:space="preserve">el </w:t>
      </w:r>
      <w:r w:rsidR="00A07EC9" w:rsidRPr="009908F1">
        <w:rPr>
          <w:rFonts w:ascii="Arial" w:hAnsi="Arial" w:cs="Arial"/>
          <w:color w:val="000000"/>
          <w:lang w:val="es-ES_tradnl"/>
        </w:rPr>
        <w:t xml:space="preserve">Banco Granahorrar dio cuenta </w:t>
      </w:r>
      <w:r w:rsidR="00375973" w:rsidRPr="009908F1">
        <w:rPr>
          <w:rFonts w:ascii="Arial" w:hAnsi="Arial" w:cs="Arial"/>
          <w:color w:val="000000"/>
          <w:lang w:val="es-ES_tradnl"/>
        </w:rPr>
        <w:t>de</w:t>
      </w:r>
      <w:r w:rsidR="0004315A" w:rsidRPr="009908F1">
        <w:rPr>
          <w:rFonts w:ascii="Arial" w:hAnsi="Arial" w:cs="Arial"/>
          <w:color w:val="000000"/>
          <w:lang w:val="es-ES_tradnl"/>
        </w:rPr>
        <w:t xml:space="preserve"> ocho (8) créditos </w:t>
      </w:r>
      <w:r w:rsidR="00375973" w:rsidRPr="009908F1">
        <w:rPr>
          <w:rFonts w:ascii="Arial" w:hAnsi="Arial" w:cs="Arial"/>
          <w:color w:val="000000"/>
          <w:lang w:val="es-ES_tradnl"/>
        </w:rPr>
        <w:t xml:space="preserve">concedidos a la sociedad Altanare Ltda., </w:t>
      </w:r>
      <w:r w:rsidR="0004315A" w:rsidRPr="009908F1">
        <w:rPr>
          <w:rFonts w:ascii="Arial" w:hAnsi="Arial" w:cs="Arial"/>
          <w:color w:val="000000"/>
          <w:lang w:val="es-ES_tradnl"/>
        </w:rPr>
        <w:t xml:space="preserve">para </w:t>
      </w:r>
      <w:r w:rsidR="00375973" w:rsidRPr="009908F1">
        <w:rPr>
          <w:rFonts w:ascii="Arial" w:hAnsi="Arial" w:cs="Arial"/>
          <w:color w:val="000000"/>
          <w:lang w:val="es-ES_tradnl"/>
        </w:rPr>
        <w:t xml:space="preserve">la </w:t>
      </w:r>
      <w:r w:rsidR="0004315A" w:rsidRPr="009908F1">
        <w:rPr>
          <w:rFonts w:ascii="Arial" w:hAnsi="Arial" w:cs="Arial"/>
          <w:color w:val="000000"/>
          <w:lang w:val="es-ES_tradnl"/>
        </w:rPr>
        <w:t>construcción de los proyectos Villa Sofía, Toscana y Alcázares de Suba</w:t>
      </w:r>
      <w:r w:rsidR="002A34B9" w:rsidRPr="009908F1">
        <w:rPr>
          <w:rFonts w:ascii="Arial" w:hAnsi="Arial" w:cs="Arial"/>
          <w:color w:val="000000"/>
          <w:lang w:val="es-ES_tradnl"/>
        </w:rPr>
        <w:t>, así como de las subrogaciones realizadas en cada proyecto.</w:t>
      </w:r>
      <w:r w:rsidR="00CB4A33" w:rsidRPr="009908F1">
        <w:rPr>
          <w:rFonts w:ascii="Arial" w:hAnsi="Arial" w:cs="Arial"/>
          <w:color w:val="000000"/>
          <w:lang w:val="es-ES_tradnl"/>
        </w:rPr>
        <w:t xml:space="preserve"> </w:t>
      </w:r>
    </w:p>
    <w:p w:rsidR="00166D87" w:rsidRPr="009908F1" w:rsidRDefault="00166D87" w:rsidP="009908F1">
      <w:pPr>
        <w:shd w:val="clear" w:color="auto" w:fill="FFFFFF"/>
        <w:autoSpaceDE w:val="0"/>
        <w:autoSpaceDN w:val="0"/>
        <w:adjustRightInd w:val="0"/>
        <w:spacing w:line="360" w:lineRule="auto"/>
        <w:jc w:val="both"/>
        <w:rPr>
          <w:rFonts w:ascii="Arial" w:hAnsi="Arial" w:cs="Arial"/>
          <w:color w:val="000000"/>
          <w:lang w:val="es-ES_tradnl"/>
        </w:rPr>
      </w:pPr>
    </w:p>
    <w:p w:rsidR="00166D87" w:rsidRPr="009908F1" w:rsidRDefault="00166D87"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el anexo 1 del comunicado figuran </w:t>
      </w:r>
      <w:r w:rsidR="00F122FF" w:rsidRPr="009908F1">
        <w:rPr>
          <w:rFonts w:ascii="Arial" w:hAnsi="Arial" w:cs="Arial"/>
          <w:color w:val="000000"/>
          <w:lang w:val="es-ES_tradnl"/>
        </w:rPr>
        <w:t xml:space="preserve">i) </w:t>
      </w:r>
      <w:r w:rsidRPr="009908F1">
        <w:rPr>
          <w:rFonts w:ascii="Arial" w:hAnsi="Arial" w:cs="Arial"/>
          <w:color w:val="000000"/>
          <w:lang w:val="es-ES_tradnl"/>
        </w:rPr>
        <w:t xml:space="preserve">cuatro etapas del proyecto Villa Sofía, con </w:t>
      </w:r>
      <w:r w:rsidR="00F2682A" w:rsidRPr="009908F1">
        <w:rPr>
          <w:rFonts w:ascii="Arial" w:hAnsi="Arial" w:cs="Arial"/>
          <w:color w:val="000000"/>
          <w:lang w:val="es-ES_tradnl"/>
        </w:rPr>
        <w:t>732 soluciones de vivienda, por un monto total de crédito de $</w:t>
      </w:r>
      <w:r w:rsidR="009A555D" w:rsidRPr="009908F1">
        <w:rPr>
          <w:rFonts w:ascii="Arial" w:hAnsi="Arial" w:cs="Arial"/>
          <w:color w:val="000000"/>
          <w:lang w:val="es-ES_tradnl"/>
        </w:rPr>
        <w:t>4 048</w:t>
      </w:r>
      <w:r w:rsidR="00F122FF" w:rsidRPr="009908F1">
        <w:rPr>
          <w:rFonts w:ascii="Arial" w:hAnsi="Arial" w:cs="Arial"/>
          <w:color w:val="000000"/>
          <w:lang w:val="es-ES_tradnl"/>
        </w:rPr>
        <w:t xml:space="preserve"> 000 000.oo; ii) el Conjunto Residencial Toscana con 80 viviendas, por un crédito de $638.000.000.oo y iii) dos etapas del conjunto Alcázares de Suba, para 400 soluciones de vivienda, por un crédito de $5 007 000 000.oo</w:t>
      </w:r>
      <w:r w:rsidR="00394FA3" w:rsidRPr="009908F1">
        <w:rPr>
          <w:rFonts w:ascii="Arial" w:hAnsi="Arial" w:cs="Arial"/>
          <w:color w:val="000000"/>
          <w:lang w:val="es-ES_tradnl"/>
        </w:rPr>
        <w:t>.</w:t>
      </w:r>
    </w:p>
    <w:p w:rsidR="00394FA3" w:rsidRPr="009908F1" w:rsidRDefault="00394FA3" w:rsidP="009908F1">
      <w:pPr>
        <w:shd w:val="clear" w:color="auto" w:fill="FFFFFF"/>
        <w:autoSpaceDE w:val="0"/>
        <w:autoSpaceDN w:val="0"/>
        <w:adjustRightInd w:val="0"/>
        <w:spacing w:line="360" w:lineRule="auto"/>
        <w:jc w:val="both"/>
        <w:rPr>
          <w:rFonts w:ascii="Arial" w:hAnsi="Arial" w:cs="Arial"/>
          <w:color w:val="000000"/>
          <w:lang w:val="es-ES_tradnl"/>
        </w:rPr>
      </w:pPr>
    </w:p>
    <w:p w:rsidR="00394FA3" w:rsidRPr="009908F1" w:rsidRDefault="00394FA3"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el anexo 2 aparecen registradas las subrogaciones de los créditos correspondientes al proyecto de </w:t>
      </w:r>
      <w:r w:rsidR="00881030" w:rsidRPr="009908F1">
        <w:rPr>
          <w:rFonts w:ascii="Arial" w:hAnsi="Arial" w:cs="Arial"/>
          <w:color w:val="000000"/>
          <w:lang w:val="es-ES_tradnl"/>
        </w:rPr>
        <w:t xml:space="preserve">i) </w:t>
      </w:r>
      <w:r w:rsidRPr="009908F1">
        <w:rPr>
          <w:rFonts w:ascii="Arial" w:hAnsi="Arial" w:cs="Arial"/>
          <w:color w:val="000000"/>
          <w:lang w:val="es-ES_tradnl"/>
        </w:rPr>
        <w:t>Villa Sofía II (1 etapa)</w:t>
      </w:r>
      <w:r w:rsidR="00881030" w:rsidRPr="009908F1">
        <w:rPr>
          <w:rFonts w:ascii="Arial" w:hAnsi="Arial" w:cs="Arial"/>
          <w:color w:val="000000"/>
          <w:lang w:val="es-ES_tradnl"/>
        </w:rPr>
        <w:t xml:space="preserve">, entre </w:t>
      </w:r>
      <w:r w:rsidR="008B29EC" w:rsidRPr="009908F1">
        <w:rPr>
          <w:rFonts w:ascii="Arial" w:hAnsi="Arial" w:cs="Arial"/>
          <w:color w:val="000000"/>
          <w:lang w:val="es-ES_tradnl"/>
        </w:rPr>
        <w:t>los meses de abril y agosto de 1993</w:t>
      </w:r>
      <w:r w:rsidR="00881030" w:rsidRPr="009908F1">
        <w:rPr>
          <w:rFonts w:ascii="Arial" w:hAnsi="Arial" w:cs="Arial"/>
          <w:color w:val="000000"/>
          <w:lang w:val="es-ES_tradnl"/>
        </w:rPr>
        <w:t xml:space="preserve">; </w:t>
      </w:r>
      <w:r w:rsidR="00EC5431" w:rsidRPr="009908F1">
        <w:rPr>
          <w:rFonts w:ascii="Arial" w:hAnsi="Arial" w:cs="Arial"/>
          <w:color w:val="000000"/>
          <w:lang w:val="es-ES_tradnl"/>
        </w:rPr>
        <w:t xml:space="preserve">ii) </w:t>
      </w:r>
      <w:r w:rsidR="00881030" w:rsidRPr="009908F1">
        <w:rPr>
          <w:rFonts w:ascii="Arial" w:hAnsi="Arial" w:cs="Arial"/>
          <w:color w:val="000000"/>
          <w:lang w:val="es-ES_tradnl"/>
        </w:rPr>
        <w:t>Villa Sofía II (2 etapa)</w:t>
      </w:r>
      <w:r w:rsidR="008B29EC" w:rsidRPr="009908F1">
        <w:rPr>
          <w:rFonts w:ascii="Arial" w:hAnsi="Arial" w:cs="Arial"/>
          <w:color w:val="000000"/>
          <w:lang w:val="es-ES_tradnl"/>
        </w:rPr>
        <w:t xml:space="preserve">, entre </w:t>
      </w:r>
      <w:r w:rsidR="00EC5431" w:rsidRPr="009908F1">
        <w:rPr>
          <w:rFonts w:ascii="Arial" w:hAnsi="Arial" w:cs="Arial"/>
          <w:color w:val="000000"/>
          <w:lang w:val="es-ES_tradnl"/>
        </w:rPr>
        <w:t>enero y junio de 1994; iii) Villa Sofía II (3 etapa), entre enero y diciembre de 1994, enero y julio de 1995 y enero de 1995 y abril de 1997;</w:t>
      </w:r>
      <w:r w:rsidR="009669C0" w:rsidRPr="009908F1">
        <w:rPr>
          <w:rFonts w:ascii="Arial" w:hAnsi="Arial" w:cs="Arial"/>
          <w:color w:val="000000"/>
          <w:lang w:val="es-ES_tradnl"/>
        </w:rPr>
        <w:t xml:space="preserve"> iv) Villa Sofía II (4 etapa)</w:t>
      </w:r>
      <w:r w:rsidR="002A347A" w:rsidRPr="009908F1">
        <w:rPr>
          <w:rFonts w:ascii="Arial" w:hAnsi="Arial" w:cs="Arial"/>
          <w:color w:val="000000"/>
          <w:lang w:val="es-ES_tradnl"/>
        </w:rPr>
        <w:t xml:space="preserve">, entre los años 1996 y 1998 y </w:t>
      </w:r>
      <w:r w:rsidR="009669C0" w:rsidRPr="009908F1">
        <w:rPr>
          <w:rFonts w:ascii="Arial" w:hAnsi="Arial" w:cs="Arial"/>
          <w:color w:val="000000"/>
          <w:lang w:val="es-ES_tradnl"/>
        </w:rPr>
        <w:t>v) Toscana, entre los años 1996 y 1998</w:t>
      </w:r>
      <w:r w:rsidR="002A347A" w:rsidRPr="009908F1">
        <w:rPr>
          <w:rFonts w:ascii="Arial" w:hAnsi="Arial" w:cs="Arial"/>
          <w:color w:val="000000"/>
          <w:lang w:val="es-ES_tradnl"/>
        </w:rPr>
        <w:t>.</w:t>
      </w:r>
    </w:p>
    <w:p w:rsidR="002A347A" w:rsidRPr="009908F1" w:rsidRDefault="002A347A" w:rsidP="009908F1">
      <w:pPr>
        <w:shd w:val="clear" w:color="auto" w:fill="FFFFFF"/>
        <w:autoSpaceDE w:val="0"/>
        <w:autoSpaceDN w:val="0"/>
        <w:adjustRightInd w:val="0"/>
        <w:spacing w:line="360" w:lineRule="auto"/>
        <w:jc w:val="both"/>
        <w:rPr>
          <w:rFonts w:ascii="Arial" w:hAnsi="Arial" w:cs="Arial"/>
          <w:color w:val="000000"/>
          <w:lang w:val="es-ES_tradnl"/>
        </w:rPr>
      </w:pPr>
    </w:p>
    <w:p w:rsidR="00A07EC9" w:rsidRPr="009908F1" w:rsidRDefault="002A347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Así mismo, figura</w:t>
      </w:r>
      <w:r w:rsidR="005E5E4F" w:rsidRPr="009908F1">
        <w:rPr>
          <w:rFonts w:ascii="Arial" w:hAnsi="Arial" w:cs="Arial"/>
          <w:color w:val="000000"/>
          <w:lang w:val="es-ES_tradnl"/>
        </w:rPr>
        <w:t>n</w:t>
      </w:r>
      <w:r w:rsidRPr="009908F1">
        <w:rPr>
          <w:rFonts w:ascii="Arial" w:hAnsi="Arial" w:cs="Arial"/>
          <w:color w:val="000000"/>
          <w:lang w:val="es-ES_tradnl"/>
        </w:rPr>
        <w:t xml:space="preserve"> los movimientos históricos de cartera </w:t>
      </w:r>
      <w:r w:rsidR="001D0D25" w:rsidRPr="009908F1">
        <w:rPr>
          <w:rFonts w:ascii="Arial" w:hAnsi="Arial" w:cs="Arial"/>
          <w:color w:val="000000"/>
          <w:lang w:val="es-ES_tradnl"/>
        </w:rPr>
        <w:t xml:space="preserve">sobre los desembolsos </w:t>
      </w:r>
      <w:r w:rsidR="005E5E4F" w:rsidRPr="009908F1">
        <w:rPr>
          <w:rFonts w:ascii="Arial" w:hAnsi="Arial" w:cs="Arial"/>
          <w:color w:val="000000"/>
          <w:lang w:val="es-ES_tradnl"/>
        </w:rPr>
        <w:t>relacionados con la construcción i) del</w:t>
      </w:r>
      <w:r w:rsidR="001D0D25" w:rsidRPr="009908F1">
        <w:rPr>
          <w:rFonts w:ascii="Arial" w:hAnsi="Arial" w:cs="Arial"/>
          <w:color w:val="000000"/>
          <w:lang w:val="es-ES_tradnl"/>
        </w:rPr>
        <w:t xml:space="preserve"> </w:t>
      </w:r>
      <w:r w:rsidRPr="009908F1">
        <w:rPr>
          <w:rFonts w:ascii="Arial" w:hAnsi="Arial" w:cs="Arial"/>
          <w:color w:val="000000"/>
          <w:lang w:val="es-ES_tradnl"/>
        </w:rPr>
        <w:t xml:space="preserve">Conjunto Residencial Toscana, entre el 10 de noviembre de 1995 </w:t>
      </w:r>
      <w:r w:rsidR="009D0841" w:rsidRPr="009908F1">
        <w:rPr>
          <w:rFonts w:ascii="Arial" w:hAnsi="Arial" w:cs="Arial"/>
          <w:color w:val="000000"/>
          <w:lang w:val="es-ES_tradnl"/>
        </w:rPr>
        <w:t>y el</w:t>
      </w:r>
      <w:r w:rsidRPr="009908F1">
        <w:rPr>
          <w:rFonts w:ascii="Arial" w:hAnsi="Arial" w:cs="Arial"/>
          <w:color w:val="000000"/>
          <w:lang w:val="es-ES_tradnl"/>
        </w:rPr>
        <w:t xml:space="preserve"> 14 de febrero de 1997; </w:t>
      </w:r>
      <w:r w:rsidR="001D0D25" w:rsidRPr="009908F1">
        <w:rPr>
          <w:rFonts w:ascii="Arial" w:hAnsi="Arial" w:cs="Arial"/>
          <w:color w:val="000000"/>
          <w:lang w:val="es-ES_tradnl"/>
        </w:rPr>
        <w:t xml:space="preserve">ii) </w:t>
      </w:r>
      <w:r w:rsidR="005E5E4F" w:rsidRPr="009908F1">
        <w:rPr>
          <w:rFonts w:ascii="Arial" w:hAnsi="Arial" w:cs="Arial"/>
          <w:color w:val="000000"/>
          <w:lang w:val="es-ES_tradnl"/>
        </w:rPr>
        <w:t xml:space="preserve">el </w:t>
      </w:r>
      <w:r w:rsidR="001D0D25" w:rsidRPr="009908F1">
        <w:rPr>
          <w:rFonts w:ascii="Arial" w:hAnsi="Arial" w:cs="Arial"/>
          <w:color w:val="000000"/>
          <w:lang w:val="es-ES_tradnl"/>
        </w:rPr>
        <w:t>Conjunto Villa Sofía II, entre</w:t>
      </w:r>
      <w:r w:rsidR="002E5CC1" w:rsidRPr="009908F1">
        <w:rPr>
          <w:rFonts w:ascii="Arial" w:hAnsi="Arial" w:cs="Arial"/>
          <w:color w:val="000000"/>
          <w:lang w:val="es-ES_tradnl"/>
        </w:rPr>
        <w:t xml:space="preserve"> el 1 de septiembre de 1995 y el 13 de febrero de 1997 y iii) </w:t>
      </w:r>
      <w:r w:rsidR="00230E07" w:rsidRPr="009908F1">
        <w:rPr>
          <w:rFonts w:ascii="Arial" w:hAnsi="Arial" w:cs="Arial"/>
          <w:color w:val="000000"/>
          <w:lang w:val="es-ES_tradnl"/>
        </w:rPr>
        <w:t xml:space="preserve">los </w:t>
      </w:r>
      <w:r w:rsidR="002E5CC1" w:rsidRPr="009908F1">
        <w:rPr>
          <w:rFonts w:ascii="Arial" w:hAnsi="Arial" w:cs="Arial"/>
          <w:color w:val="000000"/>
          <w:lang w:val="es-ES_tradnl"/>
        </w:rPr>
        <w:t>Alcázares de Suba (1 etapa), entre el 26 de diciembre</w:t>
      </w:r>
      <w:r w:rsidR="001D73CB" w:rsidRPr="009908F1">
        <w:rPr>
          <w:rFonts w:ascii="Arial" w:hAnsi="Arial" w:cs="Arial"/>
          <w:color w:val="000000"/>
          <w:lang w:val="es-ES_tradnl"/>
        </w:rPr>
        <w:t xml:space="preserve"> de 1996 </w:t>
      </w:r>
      <w:r w:rsidR="009D0841" w:rsidRPr="009908F1">
        <w:rPr>
          <w:rFonts w:ascii="Arial" w:hAnsi="Arial" w:cs="Arial"/>
          <w:color w:val="000000"/>
          <w:lang w:val="es-ES_tradnl"/>
        </w:rPr>
        <w:t>y el</w:t>
      </w:r>
      <w:r w:rsidR="001D73CB" w:rsidRPr="009908F1">
        <w:rPr>
          <w:rFonts w:ascii="Arial" w:hAnsi="Arial" w:cs="Arial"/>
          <w:color w:val="000000"/>
          <w:lang w:val="es-ES_tradnl"/>
        </w:rPr>
        <w:t xml:space="preserve"> 11 de marzo de 1997 </w:t>
      </w:r>
      <w:r w:rsidR="00CB4A33" w:rsidRPr="009908F1">
        <w:rPr>
          <w:rFonts w:ascii="Arial" w:hAnsi="Arial" w:cs="Arial"/>
          <w:color w:val="000000"/>
          <w:lang w:val="es-ES_tradnl"/>
        </w:rPr>
        <w:t>(fl</w:t>
      </w:r>
      <w:r w:rsidR="002A34B9" w:rsidRPr="009908F1">
        <w:rPr>
          <w:rFonts w:ascii="Arial" w:hAnsi="Arial" w:cs="Arial"/>
          <w:color w:val="000000"/>
          <w:lang w:val="es-ES_tradnl"/>
        </w:rPr>
        <w:t>s</w:t>
      </w:r>
      <w:r w:rsidR="00CB4A33" w:rsidRPr="009908F1">
        <w:rPr>
          <w:rFonts w:ascii="Arial" w:hAnsi="Arial" w:cs="Arial"/>
          <w:color w:val="000000"/>
          <w:lang w:val="es-ES_tradnl"/>
        </w:rPr>
        <w:t>. 15</w:t>
      </w:r>
      <w:r w:rsidR="002A34B9" w:rsidRPr="009908F1">
        <w:rPr>
          <w:rFonts w:ascii="Arial" w:hAnsi="Arial" w:cs="Arial"/>
          <w:color w:val="000000"/>
          <w:lang w:val="es-ES_tradnl"/>
        </w:rPr>
        <w:t xml:space="preserve">1-163 </w:t>
      </w:r>
      <w:r w:rsidR="00CB4A33" w:rsidRPr="009908F1">
        <w:rPr>
          <w:rFonts w:ascii="Arial" w:hAnsi="Arial" w:cs="Arial"/>
          <w:color w:val="000000"/>
          <w:lang w:val="es-ES_tradnl"/>
        </w:rPr>
        <w:t>cuaderno 8).</w:t>
      </w:r>
    </w:p>
    <w:p w:rsidR="00A07EC9" w:rsidRPr="009908F1" w:rsidRDefault="00A07EC9" w:rsidP="009908F1">
      <w:pPr>
        <w:shd w:val="clear" w:color="auto" w:fill="FFFFFF"/>
        <w:autoSpaceDE w:val="0"/>
        <w:autoSpaceDN w:val="0"/>
        <w:adjustRightInd w:val="0"/>
        <w:spacing w:line="360" w:lineRule="auto"/>
        <w:jc w:val="both"/>
        <w:rPr>
          <w:rFonts w:ascii="Arial" w:hAnsi="Arial" w:cs="Arial"/>
          <w:color w:val="000000"/>
          <w:lang w:val="es-ES_tradnl"/>
        </w:rPr>
      </w:pPr>
    </w:p>
    <w:p w:rsidR="00864FD9" w:rsidRPr="009908F1" w:rsidRDefault="009913B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 </w:t>
      </w:r>
      <w:r w:rsidR="00864FD9" w:rsidRPr="009908F1">
        <w:rPr>
          <w:rFonts w:ascii="Arial" w:hAnsi="Arial" w:cs="Arial"/>
          <w:color w:val="000000"/>
          <w:lang w:val="es-ES_tradnl"/>
        </w:rPr>
        <w:t xml:space="preserve">El </w:t>
      </w:r>
      <w:r w:rsidR="00EE195F" w:rsidRPr="009908F1">
        <w:rPr>
          <w:rFonts w:ascii="Arial" w:hAnsi="Arial" w:cs="Arial"/>
          <w:color w:val="000000"/>
          <w:lang w:val="es-ES_tradnl"/>
        </w:rPr>
        <w:t xml:space="preserve">27 de agosto de 2003, el </w:t>
      </w:r>
      <w:r w:rsidR="00864FD9" w:rsidRPr="009908F1">
        <w:rPr>
          <w:rFonts w:ascii="Arial" w:hAnsi="Arial" w:cs="Arial"/>
          <w:color w:val="000000"/>
          <w:lang w:val="es-ES_tradnl"/>
        </w:rPr>
        <w:t xml:space="preserve">Banco Ganadero informó que la contratista obtuvo crédito  garantizado con un certificado fiduciario por valor de $300 000 000, </w:t>
      </w:r>
      <w:r w:rsidR="00EE195F" w:rsidRPr="009908F1">
        <w:rPr>
          <w:rFonts w:ascii="Arial" w:hAnsi="Arial" w:cs="Arial"/>
          <w:color w:val="000000"/>
          <w:lang w:val="es-ES_tradnl"/>
        </w:rPr>
        <w:t xml:space="preserve">sobre </w:t>
      </w:r>
      <w:r w:rsidR="00864FD9" w:rsidRPr="009908F1">
        <w:rPr>
          <w:rFonts w:ascii="Arial" w:hAnsi="Arial" w:cs="Arial"/>
          <w:color w:val="000000"/>
          <w:lang w:val="es-ES_tradnl"/>
        </w:rPr>
        <w:t xml:space="preserve">el inmueble ubicado en la carrera 92 147-51 de </w:t>
      </w:r>
      <w:r w:rsidR="00EE195F" w:rsidRPr="009908F1">
        <w:rPr>
          <w:rFonts w:ascii="Arial" w:hAnsi="Arial" w:cs="Arial"/>
          <w:color w:val="000000"/>
          <w:lang w:val="es-ES_tradnl"/>
        </w:rPr>
        <w:t>esta</w:t>
      </w:r>
      <w:r w:rsidR="00864FD9" w:rsidRPr="009908F1">
        <w:rPr>
          <w:rFonts w:ascii="Arial" w:hAnsi="Arial" w:cs="Arial"/>
          <w:color w:val="000000"/>
          <w:lang w:val="es-ES_tradnl"/>
        </w:rPr>
        <w:t xml:space="preserve"> ciudad.</w:t>
      </w:r>
      <w:r w:rsidR="000D4053" w:rsidRPr="009908F1">
        <w:rPr>
          <w:rFonts w:ascii="Arial" w:hAnsi="Arial" w:cs="Arial"/>
          <w:color w:val="000000"/>
          <w:lang w:val="es-ES_tradnl"/>
        </w:rPr>
        <w:t xml:space="preserve"> Así mismo, puso de presente que la fiduciaria efectuó la venta del bien a un tercero</w:t>
      </w:r>
      <w:r w:rsidR="00663BA7" w:rsidRPr="009908F1">
        <w:rPr>
          <w:rFonts w:ascii="Arial" w:hAnsi="Arial" w:cs="Arial"/>
          <w:color w:val="000000"/>
          <w:lang w:val="es-ES_tradnl"/>
        </w:rPr>
        <w:t xml:space="preserve"> y el producto lo destinó </w:t>
      </w:r>
      <w:r w:rsidR="000D4053" w:rsidRPr="009908F1">
        <w:rPr>
          <w:rFonts w:ascii="Arial" w:hAnsi="Arial" w:cs="Arial"/>
          <w:color w:val="000000"/>
          <w:lang w:val="es-ES_tradnl"/>
        </w:rPr>
        <w:t xml:space="preserve">al pago de las obligaciones garantizadas, según la participación en el </w:t>
      </w:r>
      <w:r w:rsidR="007C4E16" w:rsidRPr="009908F1">
        <w:rPr>
          <w:rFonts w:ascii="Arial" w:hAnsi="Arial" w:cs="Arial"/>
          <w:color w:val="000000"/>
          <w:lang w:val="es-ES_tradnl"/>
        </w:rPr>
        <w:t xml:space="preserve">fideicomiso del 39.6% (fls. </w:t>
      </w:r>
      <w:r w:rsidR="003355DC" w:rsidRPr="009908F1">
        <w:rPr>
          <w:rFonts w:ascii="Arial" w:hAnsi="Arial" w:cs="Arial"/>
          <w:color w:val="000000"/>
          <w:lang w:val="es-ES_tradnl"/>
        </w:rPr>
        <w:t xml:space="preserve">164 cuaderno </w:t>
      </w:r>
      <w:r w:rsidR="00A866AC" w:rsidRPr="009908F1">
        <w:rPr>
          <w:rFonts w:ascii="Arial" w:hAnsi="Arial" w:cs="Arial"/>
          <w:color w:val="000000"/>
          <w:lang w:val="es-ES_tradnl"/>
        </w:rPr>
        <w:t>8</w:t>
      </w:r>
      <w:r w:rsidR="003355DC" w:rsidRPr="009908F1">
        <w:rPr>
          <w:rFonts w:ascii="Arial" w:hAnsi="Arial" w:cs="Arial"/>
          <w:color w:val="000000"/>
          <w:lang w:val="es-ES_tradnl"/>
        </w:rPr>
        <w:t>).</w:t>
      </w:r>
    </w:p>
    <w:p w:rsidR="00A866AC" w:rsidRPr="009908F1" w:rsidRDefault="00A866AC" w:rsidP="009908F1">
      <w:pPr>
        <w:shd w:val="clear" w:color="auto" w:fill="FFFFFF"/>
        <w:autoSpaceDE w:val="0"/>
        <w:autoSpaceDN w:val="0"/>
        <w:adjustRightInd w:val="0"/>
        <w:spacing w:line="360" w:lineRule="auto"/>
        <w:jc w:val="both"/>
        <w:rPr>
          <w:rFonts w:ascii="Arial" w:hAnsi="Arial" w:cs="Arial"/>
          <w:color w:val="000000"/>
          <w:lang w:val="es-ES_tradnl"/>
        </w:rPr>
      </w:pPr>
    </w:p>
    <w:p w:rsidR="00593D05" w:rsidRPr="009908F1" w:rsidRDefault="00052475"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
          <w:color w:val="000000"/>
          <w:lang w:val="es-ES_tradnl"/>
        </w:rPr>
        <w:t>4</w:t>
      </w:r>
      <w:r w:rsidR="00A50B3B" w:rsidRPr="009908F1">
        <w:rPr>
          <w:rFonts w:ascii="Arial" w:hAnsi="Arial" w:cs="Arial"/>
          <w:b/>
          <w:color w:val="000000"/>
          <w:lang w:val="es-ES_tradnl"/>
        </w:rPr>
        <w:t>2</w:t>
      </w:r>
      <w:r w:rsidR="00593D05" w:rsidRPr="009908F1">
        <w:rPr>
          <w:rFonts w:ascii="Arial" w:hAnsi="Arial" w:cs="Arial"/>
          <w:b/>
          <w:color w:val="000000"/>
          <w:lang w:val="es-ES_tradnl"/>
        </w:rPr>
        <w:t>.</w:t>
      </w:r>
      <w:r w:rsidR="00593D05" w:rsidRPr="009908F1">
        <w:rPr>
          <w:rFonts w:ascii="Arial" w:hAnsi="Arial" w:cs="Arial"/>
          <w:color w:val="000000"/>
          <w:lang w:val="es-ES_tradnl"/>
        </w:rPr>
        <w:t xml:space="preserve"> En el expediente también obra el dictamen </w:t>
      </w:r>
      <w:r w:rsidR="00B21FFE" w:rsidRPr="009908F1">
        <w:rPr>
          <w:rFonts w:ascii="Arial" w:hAnsi="Arial" w:cs="Arial"/>
          <w:color w:val="000000"/>
          <w:lang w:val="es-ES_tradnl"/>
        </w:rPr>
        <w:t>pericial practicado a instancia</w:t>
      </w:r>
      <w:r w:rsidR="00593D05" w:rsidRPr="009908F1">
        <w:rPr>
          <w:rFonts w:ascii="Arial" w:hAnsi="Arial" w:cs="Arial"/>
          <w:color w:val="000000"/>
          <w:lang w:val="es-ES_tradnl"/>
        </w:rPr>
        <w:t xml:space="preserve"> de las partes,</w:t>
      </w:r>
      <w:r w:rsidR="00225D54" w:rsidRPr="009908F1">
        <w:rPr>
          <w:rFonts w:ascii="Arial" w:hAnsi="Arial" w:cs="Arial"/>
          <w:color w:val="000000"/>
          <w:lang w:val="es-ES_tradnl"/>
        </w:rPr>
        <w:t xml:space="preserve"> como sigue</w:t>
      </w:r>
      <w:r w:rsidR="00593D05" w:rsidRPr="009908F1">
        <w:rPr>
          <w:rFonts w:ascii="Arial" w:hAnsi="Arial" w:cs="Arial"/>
          <w:color w:val="000000"/>
          <w:lang w:val="es-ES_tradnl"/>
        </w:rPr>
        <w:t>:</w:t>
      </w:r>
    </w:p>
    <w:p w:rsidR="00593D05" w:rsidRPr="009908F1" w:rsidRDefault="00593D05" w:rsidP="009908F1">
      <w:pPr>
        <w:shd w:val="clear" w:color="auto" w:fill="FFFFFF"/>
        <w:autoSpaceDE w:val="0"/>
        <w:autoSpaceDN w:val="0"/>
        <w:adjustRightInd w:val="0"/>
        <w:spacing w:line="360" w:lineRule="auto"/>
        <w:jc w:val="both"/>
        <w:rPr>
          <w:rFonts w:ascii="Arial" w:hAnsi="Arial" w:cs="Arial"/>
          <w:color w:val="000000"/>
          <w:lang w:val="es-ES_tradnl"/>
        </w:rPr>
      </w:pPr>
    </w:p>
    <w:p w:rsidR="00593D05" w:rsidRPr="009908F1" w:rsidRDefault="00593D05" w:rsidP="009908F1">
      <w:pPr>
        <w:jc w:val="both"/>
        <w:rPr>
          <w:rFonts w:ascii="Arial" w:hAnsi="Arial" w:cs="Arial"/>
          <w:i/>
        </w:rPr>
      </w:pPr>
      <w:r w:rsidRPr="009908F1">
        <w:rPr>
          <w:rFonts w:ascii="Arial" w:hAnsi="Arial" w:cs="Arial"/>
          <w:i/>
          <w:color w:val="000000"/>
          <w:lang w:val="es-ES_tradnl"/>
        </w:rPr>
        <w:t>“</w:t>
      </w:r>
      <w:r w:rsidRPr="009908F1">
        <w:rPr>
          <w:rFonts w:ascii="Arial" w:hAnsi="Arial" w:cs="Arial"/>
          <w:i/>
        </w:rPr>
        <w:t>II- PRUEBA PERICIAL SOLICITADA POR LA PARTE ACTORA</w:t>
      </w:r>
    </w:p>
    <w:p w:rsidR="003B01BC" w:rsidRPr="009908F1" w:rsidRDefault="003B01BC" w:rsidP="009908F1">
      <w:pPr>
        <w:jc w:val="both"/>
        <w:rPr>
          <w:rFonts w:ascii="Arial" w:hAnsi="Arial" w:cs="Arial"/>
          <w:i/>
        </w:rPr>
      </w:pPr>
    </w:p>
    <w:p w:rsidR="00593D05" w:rsidRPr="009908F1" w:rsidRDefault="00593D05" w:rsidP="009908F1">
      <w:pPr>
        <w:jc w:val="both"/>
        <w:rPr>
          <w:rFonts w:ascii="Arial" w:hAnsi="Arial" w:cs="Arial"/>
          <w:i/>
        </w:rPr>
      </w:pPr>
      <w:r w:rsidRPr="009908F1">
        <w:rPr>
          <w:rFonts w:ascii="Arial" w:hAnsi="Arial" w:cs="Arial"/>
          <w:i/>
        </w:rPr>
        <w:t>El apoderado de la parte demandante, en el capítulo de pruebas de la demanda, folio 38, solicitó el Dictamen Pericial en los siguientes términos:</w:t>
      </w:r>
    </w:p>
    <w:p w:rsidR="00593D05" w:rsidRPr="009908F1" w:rsidRDefault="00593D05" w:rsidP="009908F1">
      <w:pPr>
        <w:jc w:val="both"/>
        <w:rPr>
          <w:rFonts w:ascii="Arial" w:hAnsi="Arial" w:cs="Arial"/>
          <w:i/>
        </w:rPr>
      </w:pPr>
      <w:r w:rsidRPr="009908F1">
        <w:rPr>
          <w:rFonts w:ascii="Arial" w:hAnsi="Arial" w:cs="Arial"/>
          <w:i/>
        </w:rPr>
        <w:t xml:space="preserve"> </w:t>
      </w:r>
    </w:p>
    <w:p w:rsidR="00593D05" w:rsidRPr="009908F1" w:rsidRDefault="00593D05" w:rsidP="009908F1">
      <w:pPr>
        <w:jc w:val="both"/>
        <w:rPr>
          <w:rFonts w:ascii="Arial" w:hAnsi="Arial" w:cs="Arial"/>
          <w:i/>
        </w:rPr>
      </w:pPr>
      <w:r w:rsidRPr="009908F1">
        <w:rPr>
          <w:rFonts w:ascii="Arial" w:hAnsi="Arial" w:cs="Arial"/>
          <w:i/>
        </w:rPr>
        <w:t>-IV. PER</w:t>
      </w:r>
      <w:r w:rsidR="0045721D" w:rsidRPr="009908F1">
        <w:rPr>
          <w:rFonts w:ascii="Arial" w:hAnsi="Arial" w:cs="Arial"/>
          <w:i/>
        </w:rPr>
        <w:t>I</w:t>
      </w:r>
      <w:r w:rsidRPr="009908F1">
        <w:rPr>
          <w:rFonts w:ascii="Arial" w:hAnsi="Arial" w:cs="Arial"/>
          <w:i/>
        </w:rPr>
        <w:t>TAZGO</w:t>
      </w:r>
    </w:p>
    <w:p w:rsidR="00593D05" w:rsidRPr="009908F1" w:rsidRDefault="00593D05" w:rsidP="009908F1">
      <w:pPr>
        <w:jc w:val="both"/>
        <w:rPr>
          <w:rFonts w:ascii="Arial" w:hAnsi="Arial" w:cs="Arial"/>
          <w:i/>
        </w:rPr>
      </w:pPr>
    </w:p>
    <w:p w:rsidR="00593D05" w:rsidRPr="009908F1" w:rsidRDefault="00593D05" w:rsidP="009908F1">
      <w:pPr>
        <w:jc w:val="both"/>
        <w:rPr>
          <w:rFonts w:ascii="Arial" w:hAnsi="Arial" w:cs="Arial"/>
          <w:i/>
        </w:rPr>
      </w:pPr>
      <w:r w:rsidRPr="009908F1">
        <w:rPr>
          <w:rFonts w:ascii="Arial" w:hAnsi="Arial" w:cs="Arial"/>
          <w:i/>
        </w:rPr>
        <w:t xml:space="preserve">2. Con </w:t>
      </w:r>
      <w:r w:rsidR="00C02074" w:rsidRPr="009908F1">
        <w:rPr>
          <w:rFonts w:ascii="Arial" w:hAnsi="Arial" w:cs="Arial"/>
          <w:i/>
        </w:rPr>
        <w:t>i</w:t>
      </w:r>
      <w:r w:rsidRPr="009908F1">
        <w:rPr>
          <w:rFonts w:ascii="Arial" w:hAnsi="Arial" w:cs="Arial"/>
          <w:i/>
        </w:rPr>
        <w:t>ntervención de peritos contadores o expertos financieros, solicito s</w:t>
      </w:r>
      <w:r w:rsidR="00767066" w:rsidRPr="009908F1">
        <w:rPr>
          <w:rFonts w:ascii="Arial" w:hAnsi="Arial" w:cs="Arial"/>
          <w:i/>
        </w:rPr>
        <w:t>e</w:t>
      </w:r>
      <w:r w:rsidRPr="009908F1">
        <w:rPr>
          <w:rFonts w:ascii="Arial" w:hAnsi="Arial" w:cs="Arial"/>
          <w:i/>
        </w:rPr>
        <w:t xml:space="preserve"> decret</w:t>
      </w:r>
      <w:r w:rsidR="00767066" w:rsidRPr="009908F1">
        <w:rPr>
          <w:rFonts w:ascii="Arial" w:hAnsi="Arial" w:cs="Arial"/>
          <w:i/>
        </w:rPr>
        <w:t>e</w:t>
      </w:r>
      <w:r w:rsidRPr="009908F1">
        <w:rPr>
          <w:rFonts w:ascii="Arial" w:hAnsi="Arial" w:cs="Arial"/>
          <w:i/>
        </w:rPr>
        <w:t xml:space="preserve"> prueba pericial sobre la contabilidad d</w:t>
      </w:r>
      <w:r w:rsidR="00767066" w:rsidRPr="009908F1">
        <w:rPr>
          <w:rFonts w:ascii="Arial" w:hAnsi="Arial" w:cs="Arial"/>
          <w:i/>
        </w:rPr>
        <w:t>e</w:t>
      </w:r>
      <w:r w:rsidRPr="009908F1">
        <w:rPr>
          <w:rFonts w:ascii="Arial" w:hAnsi="Arial" w:cs="Arial"/>
          <w:i/>
        </w:rPr>
        <w:t xml:space="preserve"> la CAJA PROMOTORA DE VIVIENDA MILITAR, la cual versará sobre las siguientes cuestiones:</w:t>
      </w:r>
    </w:p>
    <w:p w:rsidR="007674A1" w:rsidRPr="009908F1" w:rsidRDefault="007674A1" w:rsidP="009908F1">
      <w:pPr>
        <w:jc w:val="both"/>
        <w:rPr>
          <w:rFonts w:ascii="Arial" w:hAnsi="Arial" w:cs="Arial"/>
          <w:i/>
        </w:rPr>
      </w:pPr>
    </w:p>
    <w:p w:rsidR="00593D05" w:rsidRPr="009908F1" w:rsidRDefault="00593D05" w:rsidP="009908F1">
      <w:pPr>
        <w:jc w:val="both"/>
        <w:rPr>
          <w:rFonts w:ascii="Arial" w:hAnsi="Arial" w:cs="Arial"/>
          <w:i/>
        </w:rPr>
      </w:pPr>
      <w:r w:rsidRPr="009908F1">
        <w:rPr>
          <w:rFonts w:ascii="Arial" w:hAnsi="Arial" w:cs="Arial"/>
          <w:i/>
        </w:rPr>
        <w:t>Determinarán los señores peritos la tota</w:t>
      </w:r>
      <w:r w:rsidR="00767066" w:rsidRPr="009908F1">
        <w:rPr>
          <w:rFonts w:ascii="Arial" w:hAnsi="Arial" w:cs="Arial"/>
          <w:i/>
        </w:rPr>
        <w:t>lidad</w:t>
      </w:r>
      <w:r w:rsidRPr="009908F1">
        <w:rPr>
          <w:rFonts w:ascii="Arial" w:hAnsi="Arial" w:cs="Arial"/>
          <w:i/>
        </w:rPr>
        <w:t xml:space="preserve"> de las sumas de dinero que con ocasión del contrato No. 026/94 y sus adici</w:t>
      </w:r>
      <w:r w:rsidR="00767066" w:rsidRPr="009908F1">
        <w:rPr>
          <w:rFonts w:ascii="Arial" w:hAnsi="Arial" w:cs="Arial"/>
          <w:i/>
        </w:rPr>
        <w:t>onales</w:t>
      </w:r>
      <w:r w:rsidRPr="009908F1">
        <w:rPr>
          <w:rFonts w:ascii="Arial" w:hAnsi="Arial" w:cs="Arial"/>
          <w:i/>
        </w:rPr>
        <w:t>, s</w:t>
      </w:r>
      <w:r w:rsidR="00767066" w:rsidRPr="009908F1">
        <w:rPr>
          <w:rFonts w:ascii="Arial" w:hAnsi="Arial" w:cs="Arial"/>
          <w:i/>
        </w:rPr>
        <w:t>e</w:t>
      </w:r>
      <w:r w:rsidRPr="009908F1">
        <w:rPr>
          <w:rFonts w:ascii="Arial" w:hAnsi="Arial" w:cs="Arial"/>
          <w:i/>
        </w:rPr>
        <w:t xml:space="preserve"> giraron, entregaron y pagaron efectivamente a la sociedad contratista, por parte d</w:t>
      </w:r>
      <w:r w:rsidR="00767066" w:rsidRPr="009908F1">
        <w:rPr>
          <w:rFonts w:ascii="Arial" w:hAnsi="Arial" w:cs="Arial"/>
          <w:i/>
        </w:rPr>
        <w:t>e</w:t>
      </w:r>
      <w:r w:rsidRPr="009908F1">
        <w:rPr>
          <w:rFonts w:ascii="Arial" w:hAnsi="Arial" w:cs="Arial"/>
          <w:i/>
        </w:rPr>
        <w:t xml:space="preserve"> LA CAJA, discriminando:</w:t>
      </w:r>
    </w:p>
    <w:p w:rsidR="00767066" w:rsidRPr="009908F1" w:rsidRDefault="00767066" w:rsidP="009908F1">
      <w:pPr>
        <w:jc w:val="both"/>
        <w:rPr>
          <w:rFonts w:ascii="Arial" w:hAnsi="Arial" w:cs="Arial"/>
          <w:i/>
        </w:rPr>
      </w:pPr>
    </w:p>
    <w:p w:rsidR="00593D05" w:rsidRPr="009908F1" w:rsidRDefault="00593D05" w:rsidP="009908F1">
      <w:pPr>
        <w:jc w:val="both"/>
        <w:rPr>
          <w:rFonts w:ascii="Arial" w:hAnsi="Arial" w:cs="Arial"/>
          <w:i/>
        </w:rPr>
      </w:pPr>
      <w:r w:rsidRPr="009908F1">
        <w:rPr>
          <w:rFonts w:ascii="Arial" w:hAnsi="Arial" w:cs="Arial"/>
          <w:i/>
        </w:rPr>
        <w:t>a- Valores girados por concepto d</w:t>
      </w:r>
      <w:r w:rsidR="00767066" w:rsidRPr="009908F1">
        <w:rPr>
          <w:rFonts w:ascii="Arial" w:hAnsi="Arial" w:cs="Arial"/>
          <w:i/>
        </w:rPr>
        <w:t>e</w:t>
      </w:r>
      <w:r w:rsidRPr="009908F1">
        <w:rPr>
          <w:rFonts w:ascii="Arial" w:hAnsi="Arial" w:cs="Arial"/>
          <w:i/>
        </w:rPr>
        <w:t xml:space="preserve"> anticipos, f</w:t>
      </w:r>
      <w:r w:rsidR="008942F7" w:rsidRPr="009908F1">
        <w:rPr>
          <w:rFonts w:ascii="Arial" w:hAnsi="Arial" w:cs="Arial"/>
          <w:i/>
        </w:rPr>
        <w:t>e</w:t>
      </w:r>
      <w:r w:rsidRPr="009908F1">
        <w:rPr>
          <w:rFonts w:ascii="Arial" w:hAnsi="Arial" w:cs="Arial"/>
          <w:i/>
        </w:rPr>
        <w:t>chas d</w:t>
      </w:r>
      <w:r w:rsidR="008942F7" w:rsidRPr="009908F1">
        <w:rPr>
          <w:rFonts w:ascii="Arial" w:hAnsi="Arial" w:cs="Arial"/>
          <w:i/>
        </w:rPr>
        <w:t>e</w:t>
      </w:r>
      <w:r w:rsidRPr="009908F1">
        <w:rPr>
          <w:rFonts w:ascii="Arial" w:hAnsi="Arial" w:cs="Arial"/>
          <w:i/>
        </w:rPr>
        <w:t xml:space="preserve"> los giros y número de los comprobantes d</w:t>
      </w:r>
      <w:r w:rsidR="005F2D89" w:rsidRPr="009908F1">
        <w:rPr>
          <w:rFonts w:ascii="Arial" w:hAnsi="Arial" w:cs="Arial"/>
          <w:i/>
        </w:rPr>
        <w:t>e</w:t>
      </w:r>
      <w:r w:rsidRPr="009908F1">
        <w:rPr>
          <w:rFonts w:ascii="Arial" w:hAnsi="Arial" w:cs="Arial"/>
          <w:i/>
        </w:rPr>
        <w:t xml:space="preserve"> pago.</w:t>
      </w:r>
    </w:p>
    <w:p w:rsidR="00C02074" w:rsidRPr="009908F1" w:rsidRDefault="00593D05" w:rsidP="009908F1">
      <w:pPr>
        <w:jc w:val="both"/>
        <w:rPr>
          <w:rFonts w:ascii="Arial" w:hAnsi="Arial" w:cs="Arial"/>
          <w:i/>
        </w:rPr>
      </w:pPr>
      <w:r w:rsidRPr="009908F1">
        <w:rPr>
          <w:rFonts w:ascii="Arial" w:hAnsi="Arial" w:cs="Arial"/>
          <w:i/>
        </w:rPr>
        <w:t>b- Sumas desembolsadas por concepto d</w:t>
      </w:r>
      <w:r w:rsidR="008942F7" w:rsidRPr="009908F1">
        <w:rPr>
          <w:rFonts w:ascii="Arial" w:hAnsi="Arial" w:cs="Arial"/>
          <w:i/>
        </w:rPr>
        <w:t>e</w:t>
      </w:r>
      <w:r w:rsidRPr="009908F1">
        <w:rPr>
          <w:rFonts w:ascii="Arial" w:hAnsi="Arial" w:cs="Arial"/>
          <w:i/>
        </w:rPr>
        <w:t xml:space="preserve"> los aportes d</w:t>
      </w:r>
      <w:r w:rsidR="008942F7" w:rsidRPr="009908F1">
        <w:rPr>
          <w:rFonts w:ascii="Arial" w:hAnsi="Arial" w:cs="Arial"/>
          <w:i/>
        </w:rPr>
        <w:t>e</w:t>
      </w:r>
      <w:r w:rsidRPr="009908F1">
        <w:rPr>
          <w:rFonts w:ascii="Arial" w:hAnsi="Arial" w:cs="Arial"/>
          <w:i/>
        </w:rPr>
        <w:t xml:space="preserve"> los afiliados que adquirieron vivienda en cualquiera de los proyectos ofrecidos por el contratista y que realmente recibió la sociedad ALTANARE LTDA. </w:t>
      </w:r>
    </w:p>
    <w:p w:rsidR="00C02074" w:rsidRPr="009908F1" w:rsidRDefault="00C02074" w:rsidP="009908F1">
      <w:pPr>
        <w:jc w:val="both"/>
        <w:rPr>
          <w:rFonts w:ascii="Arial" w:hAnsi="Arial" w:cs="Arial"/>
          <w:i/>
        </w:rPr>
      </w:pPr>
    </w:p>
    <w:p w:rsidR="00593D05" w:rsidRPr="009908F1" w:rsidRDefault="00593D05" w:rsidP="009908F1">
      <w:pPr>
        <w:jc w:val="both"/>
        <w:rPr>
          <w:rFonts w:ascii="Arial" w:hAnsi="Arial" w:cs="Arial"/>
          <w:i/>
        </w:rPr>
      </w:pPr>
      <w:r w:rsidRPr="009908F1">
        <w:rPr>
          <w:rFonts w:ascii="Arial" w:hAnsi="Arial" w:cs="Arial"/>
          <w:i/>
        </w:rPr>
        <w:t>Una relación detallada de</w:t>
      </w:r>
      <w:r w:rsidR="00BE3F6B" w:rsidRPr="009908F1">
        <w:rPr>
          <w:rFonts w:ascii="Arial" w:hAnsi="Arial" w:cs="Arial"/>
          <w:i/>
        </w:rPr>
        <w:t>l</w:t>
      </w:r>
      <w:r w:rsidRPr="009908F1">
        <w:rPr>
          <w:rFonts w:ascii="Arial" w:hAnsi="Arial" w:cs="Arial"/>
          <w:i/>
        </w:rPr>
        <w:t xml:space="preserve"> total de afiliados d</w:t>
      </w:r>
      <w:r w:rsidR="00BE3F6B" w:rsidRPr="009908F1">
        <w:rPr>
          <w:rFonts w:ascii="Arial" w:hAnsi="Arial" w:cs="Arial"/>
          <w:i/>
        </w:rPr>
        <w:t>e</w:t>
      </w:r>
      <w:r w:rsidRPr="009908F1">
        <w:rPr>
          <w:rFonts w:ascii="Arial" w:hAnsi="Arial" w:cs="Arial"/>
          <w:i/>
        </w:rPr>
        <w:t xml:space="preserve"> la CAJA que adquirieron viviendas en los proyectos ejecutados por el contratista, en virtud del contrato 026/94 y sus adici</w:t>
      </w:r>
      <w:r w:rsidR="00BE3F6B" w:rsidRPr="009908F1">
        <w:rPr>
          <w:rFonts w:ascii="Arial" w:hAnsi="Arial" w:cs="Arial"/>
          <w:i/>
        </w:rPr>
        <w:t>onales</w:t>
      </w:r>
      <w:r w:rsidRPr="009908F1">
        <w:rPr>
          <w:rFonts w:ascii="Arial" w:hAnsi="Arial" w:cs="Arial"/>
          <w:i/>
        </w:rPr>
        <w:t xml:space="preserve"> dis</w:t>
      </w:r>
      <w:r w:rsidR="00BE3F6B" w:rsidRPr="009908F1">
        <w:rPr>
          <w:rFonts w:ascii="Arial" w:hAnsi="Arial" w:cs="Arial"/>
          <w:i/>
        </w:rPr>
        <w:t>criminando: Nombre del afiliado, d</w:t>
      </w:r>
      <w:r w:rsidRPr="009908F1">
        <w:rPr>
          <w:rFonts w:ascii="Arial" w:hAnsi="Arial" w:cs="Arial"/>
          <w:i/>
        </w:rPr>
        <w:t>enominación del proyecto en el cual se adquirió la vivienda</w:t>
      </w:r>
      <w:r w:rsidR="00BE3F6B" w:rsidRPr="009908F1">
        <w:rPr>
          <w:rFonts w:ascii="Arial" w:hAnsi="Arial" w:cs="Arial"/>
          <w:i/>
        </w:rPr>
        <w:t>, f</w:t>
      </w:r>
      <w:r w:rsidRPr="009908F1">
        <w:rPr>
          <w:rFonts w:ascii="Arial" w:hAnsi="Arial" w:cs="Arial"/>
          <w:i/>
        </w:rPr>
        <w:t xml:space="preserve">echa de las promesas de compraventa y de la entrega de la vivienda. Fechas de los desembolsos, cuantía y conceptos (cuánto por cesantía, cuánto por ahorros y cuánto por subsidios, </w:t>
      </w:r>
      <w:r w:rsidR="00BE3F6B" w:rsidRPr="009908F1">
        <w:rPr>
          <w:rFonts w:ascii="Arial" w:hAnsi="Arial" w:cs="Arial"/>
          <w:i/>
        </w:rPr>
        <w:t>i</w:t>
      </w:r>
      <w:r w:rsidRPr="009908F1">
        <w:rPr>
          <w:rFonts w:ascii="Arial" w:hAnsi="Arial" w:cs="Arial"/>
          <w:i/>
        </w:rPr>
        <w:t>ntereses y compensación)</w:t>
      </w:r>
      <w:r w:rsidR="00530435" w:rsidRPr="009908F1">
        <w:rPr>
          <w:rFonts w:ascii="Arial" w:hAnsi="Arial" w:cs="Arial"/>
          <w:i/>
        </w:rPr>
        <w:t>, c</w:t>
      </w:r>
      <w:r w:rsidRPr="009908F1">
        <w:rPr>
          <w:rFonts w:ascii="Arial" w:hAnsi="Arial" w:cs="Arial"/>
          <w:i/>
        </w:rPr>
        <w:t>uantía de los descuentos, si los hubo</w:t>
      </w:r>
      <w:r w:rsidR="00BE3F6B" w:rsidRPr="009908F1">
        <w:rPr>
          <w:rFonts w:ascii="Arial" w:hAnsi="Arial" w:cs="Arial"/>
          <w:i/>
        </w:rPr>
        <w:t xml:space="preserve"> y concepto. Establecidas las fe</w:t>
      </w:r>
      <w:r w:rsidRPr="009908F1">
        <w:rPr>
          <w:rFonts w:ascii="Arial" w:hAnsi="Arial" w:cs="Arial"/>
          <w:i/>
        </w:rPr>
        <w:t>chas y los valores d</w:t>
      </w:r>
      <w:r w:rsidR="00BE3F6B" w:rsidRPr="009908F1">
        <w:rPr>
          <w:rFonts w:ascii="Arial" w:hAnsi="Arial" w:cs="Arial"/>
          <w:i/>
        </w:rPr>
        <w:t>e</w:t>
      </w:r>
      <w:r w:rsidRPr="009908F1">
        <w:rPr>
          <w:rFonts w:ascii="Arial" w:hAnsi="Arial" w:cs="Arial"/>
          <w:i/>
        </w:rPr>
        <w:t xml:space="preserve"> los desembolsos, en los casos en los cuales se det</w:t>
      </w:r>
      <w:r w:rsidR="00BE3F6B" w:rsidRPr="009908F1">
        <w:rPr>
          <w:rFonts w:ascii="Arial" w:hAnsi="Arial" w:cs="Arial"/>
          <w:i/>
        </w:rPr>
        <w:t>e</w:t>
      </w:r>
      <w:r w:rsidRPr="009908F1">
        <w:rPr>
          <w:rFonts w:ascii="Arial" w:hAnsi="Arial" w:cs="Arial"/>
          <w:i/>
        </w:rPr>
        <w:t>ct</w:t>
      </w:r>
      <w:r w:rsidR="00BE3F6B" w:rsidRPr="009908F1">
        <w:rPr>
          <w:rFonts w:ascii="Arial" w:hAnsi="Arial" w:cs="Arial"/>
          <w:i/>
        </w:rPr>
        <w:t>ó</w:t>
      </w:r>
      <w:r w:rsidRPr="009908F1">
        <w:rPr>
          <w:rFonts w:ascii="Arial" w:hAnsi="Arial" w:cs="Arial"/>
          <w:i/>
        </w:rPr>
        <w:t xml:space="preserve"> un plazo mayor d</w:t>
      </w:r>
      <w:r w:rsidR="00BE3F6B" w:rsidRPr="009908F1">
        <w:rPr>
          <w:rFonts w:ascii="Arial" w:hAnsi="Arial" w:cs="Arial"/>
          <w:i/>
        </w:rPr>
        <w:t>e</w:t>
      </w:r>
      <w:r w:rsidRPr="009908F1">
        <w:rPr>
          <w:rFonts w:ascii="Arial" w:hAnsi="Arial" w:cs="Arial"/>
          <w:i/>
        </w:rPr>
        <w:t xml:space="preserve"> 30 días entr</w:t>
      </w:r>
      <w:r w:rsidR="00BE3F6B" w:rsidRPr="009908F1">
        <w:rPr>
          <w:rFonts w:ascii="Arial" w:hAnsi="Arial" w:cs="Arial"/>
          <w:i/>
        </w:rPr>
        <w:t>e</w:t>
      </w:r>
      <w:r w:rsidRPr="009908F1">
        <w:rPr>
          <w:rFonts w:ascii="Arial" w:hAnsi="Arial" w:cs="Arial"/>
          <w:i/>
        </w:rPr>
        <w:t xml:space="preserve"> la f</w:t>
      </w:r>
      <w:r w:rsidR="00BE3F6B" w:rsidRPr="009908F1">
        <w:rPr>
          <w:rFonts w:ascii="Arial" w:hAnsi="Arial" w:cs="Arial"/>
          <w:i/>
        </w:rPr>
        <w:t>e</w:t>
      </w:r>
      <w:r w:rsidRPr="009908F1">
        <w:rPr>
          <w:rFonts w:ascii="Arial" w:hAnsi="Arial" w:cs="Arial"/>
          <w:i/>
        </w:rPr>
        <w:t>cha d</w:t>
      </w:r>
      <w:r w:rsidR="00BE3F6B" w:rsidRPr="009908F1">
        <w:rPr>
          <w:rFonts w:ascii="Arial" w:hAnsi="Arial" w:cs="Arial"/>
          <w:i/>
        </w:rPr>
        <w:t>e</w:t>
      </w:r>
      <w:r w:rsidRPr="009908F1">
        <w:rPr>
          <w:rFonts w:ascii="Arial" w:hAnsi="Arial" w:cs="Arial"/>
          <w:i/>
        </w:rPr>
        <w:t xml:space="preserve"> la promesa y la del desembolso efectivo d</w:t>
      </w:r>
      <w:r w:rsidR="00BE3F6B" w:rsidRPr="009908F1">
        <w:rPr>
          <w:rFonts w:ascii="Arial" w:hAnsi="Arial" w:cs="Arial"/>
          <w:i/>
        </w:rPr>
        <w:t>e</w:t>
      </w:r>
      <w:r w:rsidRPr="009908F1">
        <w:rPr>
          <w:rFonts w:ascii="Arial" w:hAnsi="Arial" w:cs="Arial"/>
          <w:i/>
        </w:rPr>
        <w:t xml:space="preserve"> los aportes mencionados, servirán presentar los señores peritos:</w:t>
      </w:r>
    </w:p>
    <w:p w:rsidR="00C02074" w:rsidRPr="009908F1" w:rsidRDefault="00C02074" w:rsidP="009908F1">
      <w:pPr>
        <w:jc w:val="both"/>
        <w:rPr>
          <w:rFonts w:ascii="Arial" w:hAnsi="Arial" w:cs="Arial"/>
          <w:i/>
        </w:rPr>
      </w:pPr>
      <w:r w:rsidRPr="009908F1">
        <w:rPr>
          <w:rFonts w:ascii="Arial" w:hAnsi="Arial" w:cs="Arial"/>
          <w:i/>
        </w:rPr>
        <w:t xml:space="preserve">. </w:t>
      </w:r>
      <w:r w:rsidR="00593D05" w:rsidRPr="009908F1">
        <w:rPr>
          <w:rFonts w:ascii="Arial" w:hAnsi="Arial" w:cs="Arial"/>
          <w:i/>
        </w:rPr>
        <w:t xml:space="preserve">Una liquidación </w:t>
      </w:r>
      <w:r w:rsidR="00BE3F6B" w:rsidRPr="009908F1">
        <w:rPr>
          <w:rFonts w:ascii="Arial" w:hAnsi="Arial" w:cs="Arial"/>
          <w:i/>
        </w:rPr>
        <w:t>i</w:t>
      </w:r>
      <w:r w:rsidR="00593D05" w:rsidRPr="009908F1">
        <w:rPr>
          <w:rFonts w:ascii="Arial" w:hAnsi="Arial" w:cs="Arial"/>
          <w:i/>
        </w:rPr>
        <w:t xml:space="preserve">ndividual, teniendo en cuenta los parámetros o </w:t>
      </w:r>
      <w:r w:rsidR="004A2B0C" w:rsidRPr="009908F1">
        <w:rPr>
          <w:rFonts w:ascii="Arial" w:hAnsi="Arial" w:cs="Arial"/>
          <w:i/>
        </w:rPr>
        <w:t>i</w:t>
      </w:r>
      <w:r w:rsidR="00593D05" w:rsidRPr="009908F1">
        <w:rPr>
          <w:rFonts w:ascii="Arial" w:hAnsi="Arial" w:cs="Arial"/>
          <w:i/>
        </w:rPr>
        <w:t>ntereses establecidos en el Acta 002-</w:t>
      </w:r>
      <w:r w:rsidR="004A2B0C" w:rsidRPr="009908F1">
        <w:rPr>
          <w:rFonts w:ascii="Arial" w:hAnsi="Arial" w:cs="Arial"/>
          <w:i/>
        </w:rPr>
        <w:t>PROCESO DE CONCILIACIÓN</w:t>
      </w:r>
      <w:r w:rsidR="00593D05" w:rsidRPr="009908F1">
        <w:rPr>
          <w:rFonts w:ascii="Arial" w:hAnsi="Arial" w:cs="Arial"/>
          <w:i/>
        </w:rPr>
        <w:t xml:space="preserve">. </w:t>
      </w:r>
    </w:p>
    <w:p w:rsidR="00593D05" w:rsidRPr="009908F1" w:rsidRDefault="00C02074" w:rsidP="009908F1">
      <w:pPr>
        <w:jc w:val="both"/>
        <w:rPr>
          <w:rFonts w:ascii="Arial" w:hAnsi="Arial" w:cs="Arial"/>
          <w:i/>
        </w:rPr>
      </w:pPr>
      <w:r w:rsidRPr="009908F1">
        <w:rPr>
          <w:rFonts w:ascii="Arial" w:hAnsi="Arial" w:cs="Arial"/>
          <w:i/>
        </w:rPr>
        <w:t xml:space="preserve">. </w:t>
      </w:r>
      <w:r w:rsidR="00593D05" w:rsidRPr="009908F1">
        <w:rPr>
          <w:rFonts w:ascii="Arial" w:hAnsi="Arial" w:cs="Arial"/>
          <w:i/>
        </w:rPr>
        <w:t>Igualmente los señores peritos debe</w:t>
      </w:r>
      <w:r w:rsidR="004A2B0C" w:rsidRPr="009908F1">
        <w:rPr>
          <w:rFonts w:ascii="Arial" w:hAnsi="Arial" w:cs="Arial"/>
          <w:i/>
        </w:rPr>
        <w:t>n</w:t>
      </w:r>
      <w:r w:rsidR="00593D05" w:rsidRPr="009908F1">
        <w:rPr>
          <w:rFonts w:ascii="Arial" w:hAnsi="Arial" w:cs="Arial"/>
          <w:i/>
        </w:rPr>
        <w:t xml:space="preserve"> establecer </w:t>
      </w:r>
      <w:r w:rsidR="004A2B0C" w:rsidRPr="009908F1">
        <w:rPr>
          <w:rFonts w:ascii="Arial" w:hAnsi="Arial" w:cs="Arial"/>
          <w:i/>
        </w:rPr>
        <w:t>l</w:t>
      </w:r>
      <w:r w:rsidR="00593D05" w:rsidRPr="009908F1">
        <w:rPr>
          <w:rFonts w:ascii="Arial" w:hAnsi="Arial" w:cs="Arial"/>
          <w:i/>
        </w:rPr>
        <w:t>os costos financieros que d</w:t>
      </w:r>
      <w:r w:rsidR="004A2B0C" w:rsidRPr="009908F1">
        <w:rPr>
          <w:rFonts w:ascii="Arial" w:hAnsi="Arial" w:cs="Arial"/>
          <w:i/>
        </w:rPr>
        <w:t>e</w:t>
      </w:r>
      <w:r w:rsidR="00593D05" w:rsidRPr="009908F1">
        <w:rPr>
          <w:rFonts w:ascii="Arial" w:hAnsi="Arial" w:cs="Arial"/>
          <w:i/>
        </w:rPr>
        <w:t>b</w:t>
      </w:r>
      <w:r w:rsidR="004A2B0C" w:rsidRPr="009908F1">
        <w:rPr>
          <w:rFonts w:ascii="Arial" w:hAnsi="Arial" w:cs="Arial"/>
          <w:i/>
        </w:rPr>
        <w:t>ió</w:t>
      </w:r>
      <w:r w:rsidR="00593D05" w:rsidRPr="009908F1">
        <w:rPr>
          <w:rFonts w:ascii="Arial" w:hAnsi="Arial" w:cs="Arial"/>
          <w:i/>
        </w:rPr>
        <w:t xml:space="preserve"> asumir la sociedad contratista, fr</w:t>
      </w:r>
      <w:r w:rsidR="004A2B0C" w:rsidRPr="009908F1">
        <w:rPr>
          <w:rFonts w:ascii="Arial" w:hAnsi="Arial" w:cs="Arial"/>
          <w:i/>
        </w:rPr>
        <w:t>e</w:t>
      </w:r>
      <w:r w:rsidR="00593D05" w:rsidRPr="009908F1">
        <w:rPr>
          <w:rFonts w:ascii="Arial" w:hAnsi="Arial" w:cs="Arial"/>
          <w:i/>
        </w:rPr>
        <w:t>nte a la entidad que otorgó la financiación del respectivo proyecto, acorde con las características de cada crédito en particular.</w:t>
      </w:r>
    </w:p>
    <w:p w:rsidR="00593D05" w:rsidRPr="009908F1" w:rsidRDefault="00593D05" w:rsidP="009908F1">
      <w:pPr>
        <w:jc w:val="both"/>
        <w:rPr>
          <w:rFonts w:ascii="Arial" w:hAnsi="Arial" w:cs="Arial"/>
          <w:i/>
        </w:rPr>
      </w:pPr>
      <w:r w:rsidRPr="009908F1">
        <w:rPr>
          <w:rFonts w:ascii="Arial" w:hAnsi="Arial" w:cs="Arial"/>
          <w:i/>
        </w:rPr>
        <w:t>. Además, se servir</w:t>
      </w:r>
      <w:r w:rsidR="00234429" w:rsidRPr="009908F1">
        <w:rPr>
          <w:rFonts w:ascii="Arial" w:hAnsi="Arial" w:cs="Arial"/>
          <w:i/>
        </w:rPr>
        <w:t>án</w:t>
      </w:r>
      <w:r w:rsidRPr="009908F1">
        <w:rPr>
          <w:rFonts w:ascii="Arial" w:hAnsi="Arial" w:cs="Arial"/>
          <w:i/>
        </w:rPr>
        <w:t xml:space="preserve"> los señores peritos, efectuar una liquidación, en la cual s</w:t>
      </w:r>
      <w:r w:rsidR="00234429" w:rsidRPr="009908F1">
        <w:rPr>
          <w:rFonts w:ascii="Arial" w:hAnsi="Arial" w:cs="Arial"/>
          <w:i/>
        </w:rPr>
        <w:t>e</w:t>
      </w:r>
      <w:r w:rsidRPr="009908F1">
        <w:rPr>
          <w:rFonts w:ascii="Arial" w:hAnsi="Arial" w:cs="Arial"/>
          <w:i/>
        </w:rPr>
        <w:t xml:space="preserve"> consoliden los resultados d</w:t>
      </w:r>
      <w:r w:rsidR="00234429" w:rsidRPr="009908F1">
        <w:rPr>
          <w:rFonts w:ascii="Arial" w:hAnsi="Arial" w:cs="Arial"/>
          <w:i/>
        </w:rPr>
        <w:t>e</w:t>
      </w:r>
      <w:r w:rsidRPr="009908F1">
        <w:rPr>
          <w:rFonts w:ascii="Arial" w:hAnsi="Arial" w:cs="Arial"/>
          <w:i/>
        </w:rPr>
        <w:t xml:space="preserve"> sus operaciones. También deberán establecer una liquidación d</w:t>
      </w:r>
      <w:r w:rsidR="00234429" w:rsidRPr="009908F1">
        <w:rPr>
          <w:rFonts w:ascii="Arial" w:hAnsi="Arial" w:cs="Arial"/>
          <w:i/>
        </w:rPr>
        <w:t>e</w:t>
      </w:r>
      <w:r w:rsidRPr="009908F1">
        <w:rPr>
          <w:rFonts w:ascii="Arial" w:hAnsi="Arial" w:cs="Arial"/>
          <w:i/>
        </w:rPr>
        <w:t xml:space="preserve"> los costos financieros que dichos </w:t>
      </w:r>
      <w:r w:rsidR="00234429" w:rsidRPr="009908F1">
        <w:rPr>
          <w:rFonts w:ascii="Arial" w:hAnsi="Arial" w:cs="Arial"/>
          <w:i/>
        </w:rPr>
        <w:t>i</w:t>
      </w:r>
      <w:r w:rsidRPr="009908F1">
        <w:rPr>
          <w:rFonts w:ascii="Arial" w:hAnsi="Arial" w:cs="Arial"/>
          <w:i/>
        </w:rPr>
        <w:t>ntereses d</w:t>
      </w:r>
      <w:r w:rsidR="00234429" w:rsidRPr="009908F1">
        <w:rPr>
          <w:rFonts w:ascii="Arial" w:hAnsi="Arial" w:cs="Arial"/>
          <w:i/>
        </w:rPr>
        <w:t>e</w:t>
      </w:r>
      <w:r w:rsidRPr="009908F1">
        <w:rPr>
          <w:rFonts w:ascii="Arial" w:hAnsi="Arial" w:cs="Arial"/>
          <w:i/>
        </w:rPr>
        <w:t xml:space="preserve"> subrogación pagados generaron desd</w:t>
      </w:r>
      <w:r w:rsidR="00234429" w:rsidRPr="009908F1">
        <w:rPr>
          <w:rFonts w:ascii="Arial" w:hAnsi="Arial" w:cs="Arial"/>
          <w:i/>
        </w:rPr>
        <w:t>e</w:t>
      </w:r>
      <w:r w:rsidRPr="009908F1">
        <w:rPr>
          <w:rFonts w:ascii="Arial" w:hAnsi="Arial" w:cs="Arial"/>
          <w:i/>
        </w:rPr>
        <w:t xml:space="preserve"> la f</w:t>
      </w:r>
      <w:r w:rsidR="00234429" w:rsidRPr="009908F1">
        <w:rPr>
          <w:rFonts w:ascii="Arial" w:hAnsi="Arial" w:cs="Arial"/>
          <w:i/>
        </w:rPr>
        <w:t>e</w:t>
      </w:r>
      <w:r w:rsidRPr="009908F1">
        <w:rPr>
          <w:rFonts w:ascii="Arial" w:hAnsi="Arial" w:cs="Arial"/>
          <w:i/>
        </w:rPr>
        <w:t>cha del desembolso o abono hasta el día en que realice LA CAJA el pago.</w:t>
      </w:r>
    </w:p>
    <w:p w:rsidR="00593D05" w:rsidRPr="009908F1" w:rsidRDefault="00593D05" w:rsidP="009908F1">
      <w:pPr>
        <w:jc w:val="both"/>
        <w:rPr>
          <w:rFonts w:ascii="Arial" w:hAnsi="Arial" w:cs="Arial"/>
          <w:i/>
        </w:rPr>
      </w:pPr>
      <w:r w:rsidRPr="009908F1">
        <w:rPr>
          <w:rFonts w:ascii="Arial" w:hAnsi="Arial" w:cs="Arial"/>
          <w:i/>
        </w:rPr>
        <w:t xml:space="preserve"> </w:t>
      </w:r>
    </w:p>
    <w:p w:rsidR="00593D05" w:rsidRPr="009908F1" w:rsidRDefault="00593D05" w:rsidP="009908F1">
      <w:pPr>
        <w:jc w:val="both"/>
        <w:rPr>
          <w:rFonts w:ascii="Arial" w:hAnsi="Arial" w:cs="Arial"/>
          <w:i/>
        </w:rPr>
      </w:pPr>
      <w:r w:rsidRPr="009908F1">
        <w:rPr>
          <w:rFonts w:ascii="Arial" w:hAnsi="Arial" w:cs="Arial"/>
          <w:i/>
        </w:rPr>
        <w:t>Con fundamento en las cifras obtenidas, se servirán los señores peritos: Actualizar los valores contenidos en las diferentes Actas del Proceso d</w:t>
      </w:r>
      <w:r w:rsidR="00234429" w:rsidRPr="009908F1">
        <w:rPr>
          <w:rFonts w:ascii="Arial" w:hAnsi="Arial" w:cs="Arial"/>
          <w:i/>
        </w:rPr>
        <w:t>e</w:t>
      </w:r>
      <w:r w:rsidRPr="009908F1">
        <w:rPr>
          <w:rFonts w:ascii="Arial" w:hAnsi="Arial" w:cs="Arial"/>
          <w:i/>
        </w:rPr>
        <w:t xml:space="preserve"> Conciliación d</w:t>
      </w:r>
      <w:r w:rsidR="00234429" w:rsidRPr="009908F1">
        <w:rPr>
          <w:rFonts w:ascii="Arial" w:hAnsi="Arial" w:cs="Arial"/>
          <w:i/>
        </w:rPr>
        <w:t>e</w:t>
      </w:r>
      <w:r w:rsidRPr="009908F1">
        <w:rPr>
          <w:rFonts w:ascii="Arial" w:hAnsi="Arial" w:cs="Arial"/>
          <w:i/>
        </w:rPr>
        <w:t xml:space="preserve"> conformidad con el IPC, registrado por el DA</w:t>
      </w:r>
      <w:r w:rsidR="00234429" w:rsidRPr="009908F1">
        <w:rPr>
          <w:rFonts w:ascii="Arial" w:hAnsi="Arial" w:cs="Arial"/>
          <w:i/>
        </w:rPr>
        <w:t>NE</w:t>
      </w:r>
      <w:r w:rsidRPr="009908F1">
        <w:rPr>
          <w:rFonts w:ascii="Arial" w:hAnsi="Arial" w:cs="Arial"/>
          <w:i/>
        </w:rPr>
        <w:t>, en aplicación d</w:t>
      </w:r>
      <w:r w:rsidR="00234429" w:rsidRPr="009908F1">
        <w:rPr>
          <w:rFonts w:ascii="Arial" w:hAnsi="Arial" w:cs="Arial"/>
          <w:i/>
        </w:rPr>
        <w:t>e</w:t>
      </w:r>
      <w:r w:rsidRPr="009908F1">
        <w:rPr>
          <w:rFonts w:ascii="Arial" w:hAnsi="Arial" w:cs="Arial"/>
          <w:i/>
        </w:rPr>
        <w:t xml:space="preserve"> las pr</w:t>
      </w:r>
      <w:r w:rsidR="00234429" w:rsidRPr="009908F1">
        <w:rPr>
          <w:rFonts w:ascii="Arial" w:hAnsi="Arial" w:cs="Arial"/>
          <w:i/>
        </w:rPr>
        <w:t>e</w:t>
      </w:r>
      <w:r w:rsidRPr="009908F1">
        <w:rPr>
          <w:rFonts w:ascii="Arial" w:hAnsi="Arial" w:cs="Arial"/>
          <w:i/>
        </w:rPr>
        <w:t>visiones contenidas en el artículo 4o., numeral 8o. de la Ley 80 d</w:t>
      </w:r>
      <w:r w:rsidR="00234429" w:rsidRPr="009908F1">
        <w:rPr>
          <w:rFonts w:ascii="Arial" w:hAnsi="Arial" w:cs="Arial"/>
          <w:i/>
        </w:rPr>
        <w:t>e</w:t>
      </w:r>
      <w:r w:rsidRPr="009908F1">
        <w:rPr>
          <w:rFonts w:ascii="Arial" w:hAnsi="Arial" w:cs="Arial"/>
          <w:i/>
        </w:rPr>
        <w:t xml:space="preserve"> 1993, en concordancia con el artículo 1o. del decreto 679 d</w:t>
      </w:r>
      <w:r w:rsidR="00234429" w:rsidRPr="009908F1">
        <w:rPr>
          <w:rFonts w:ascii="Arial" w:hAnsi="Arial" w:cs="Arial"/>
          <w:i/>
        </w:rPr>
        <w:t>e</w:t>
      </w:r>
      <w:r w:rsidRPr="009908F1">
        <w:rPr>
          <w:rFonts w:ascii="Arial" w:hAnsi="Arial" w:cs="Arial"/>
          <w:i/>
        </w:rPr>
        <w:t xml:space="preserve"> 1994, </w:t>
      </w:r>
      <w:r w:rsidR="00234429" w:rsidRPr="009908F1">
        <w:rPr>
          <w:rFonts w:ascii="Arial" w:hAnsi="Arial" w:cs="Arial"/>
          <w:i/>
        </w:rPr>
        <w:t>i</w:t>
      </w:r>
      <w:r w:rsidRPr="009908F1">
        <w:rPr>
          <w:rFonts w:ascii="Arial" w:hAnsi="Arial" w:cs="Arial"/>
          <w:i/>
        </w:rPr>
        <w:t>ndicando la metodología aplicada a efectos que pueda continuarse la actualización d</w:t>
      </w:r>
      <w:r w:rsidR="00234429" w:rsidRPr="009908F1">
        <w:rPr>
          <w:rFonts w:ascii="Arial" w:hAnsi="Arial" w:cs="Arial"/>
          <w:i/>
        </w:rPr>
        <w:t>e</w:t>
      </w:r>
      <w:r w:rsidRPr="009908F1">
        <w:rPr>
          <w:rFonts w:ascii="Arial" w:hAnsi="Arial" w:cs="Arial"/>
          <w:i/>
        </w:rPr>
        <w:t xml:space="preserve"> tal</w:t>
      </w:r>
      <w:r w:rsidR="00234429" w:rsidRPr="009908F1">
        <w:rPr>
          <w:rFonts w:ascii="Arial" w:hAnsi="Arial" w:cs="Arial"/>
          <w:i/>
        </w:rPr>
        <w:t>e</w:t>
      </w:r>
      <w:r w:rsidRPr="009908F1">
        <w:rPr>
          <w:rFonts w:ascii="Arial" w:hAnsi="Arial" w:cs="Arial"/>
          <w:i/>
        </w:rPr>
        <w:t>s valores hasta la f</w:t>
      </w:r>
      <w:r w:rsidR="00234429" w:rsidRPr="009908F1">
        <w:rPr>
          <w:rFonts w:ascii="Arial" w:hAnsi="Arial" w:cs="Arial"/>
          <w:i/>
        </w:rPr>
        <w:t>e</w:t>
      </w:r>
      <w:r w:rsidRPr="009908F1">
        <w:rPr>
          <w:rFonts w:ascii="Arial" w:hAnsi="Arial" w:cs="Arial"/>
          <w:i/>
        </w:rPr>
        <w:t>cha del fal</w:t>
      </w:r>
      <w:r w:rsidR="00234429" w:rsidRPr="009908F1">
        <w:rPr>
          <w:rFonts w:ascii="Arial" w:hAnsi="Arial" w:cs="Arial"/>
          <w:i/>
        </w:rPr>
        <w:t>l</w:t>
      </w:r>
      <w:r w:rsidRPr="009908F1">
        <w:rPr>
          <w:rFonts w:ascii="Arial" w:hAnsi="Arial" w:cs="Arial"/>
          <w:i/>
        </w:rPr>
        <w:t>o.</w:t>
      </w:r>
    </w:p>
    <w:p w:rsidR="00593D05" w:rsidRPr="009908F1" w:rsidRDefault="00593D05" w:rsidP="009908F1">
      <w:pPr>
        <w:jc w:val="both"/>
        <w:rPr>
          <w:rFonts w:ascii="Arial" w:hAnsi="Arial" w:cs="Arial"/>
          <w:i/>
        </w:rPr>
      </w:pPr>
    </w:p>
    <w:p w:rsidR="00593D05" w:rsidRPr="009908F1" w:rsidRDefault="008A349C" w:rsidP="009908F1">
      <w:pPr>
        <w:jc w:val="both"/>
        <w:rPr>
          <w:rFonts w:ascii="Arial" w:hAnsi="Arial" w:cs="Arial"/>
          <w:i/>
        </w:rPr>
      </w:pPr>
      <w:r w:rsidRPr="009908F1">
        <w:rPr>
          <w:rFonts w:ascii="Arial" w:hAnsi="Arial" w:cs="Arial"/>
          <w:i/>
        </w:rPr>
        <w:t xml:space="preserve">Si </w:t>
      </w:r>
      <w:r w:rsidR="00593D05" w:rsidRPr="009908F1">
        <w:rPr>
          <w:rFonts w:ascii="Arial" w:hAnsi="Arial" w:cs="Arial"/>
          <w:i/>
        </w:rPr>
        <w:t>el H. Tribunal lo estima pertinente, orden</w:t>
      </w:r>
      <w:r w:rsidRPr="009908F1">
        <w:rPr>
          <w:rFonts w:ascii="Arial" w:hAnsi="Arial" w:cs="Arial"/>
          <w:i/>
        </w:rPr>
        <w:t>e</w:t>
      </w:r>
      <w:r w:rsidR="00593D05" w:rsidRPr="009908F1">
        <w:rPr>
          <w:rFonts w:ascii="Arial" w:hAnsi="Arial" w:cs="Arial"/>
          <w:i/>
        </w:rPr>
        <w:t xml:space="preserve"> practicar también una </w:t>
      </w:r>
      <w:r w:rsidRPr="009908F1">
        <w:rPr>
          <w:rFonts w:ascii="Arial" w:hAnsi="Arial" w:cs="Arial"/>
          <w:i/>
        </w:rPr>
        <w:t>i</w:t>
      </w:r>
      <w:r w:rsidR="00593D05" w:rsidRPr="009908F1">
        <w:rPr>
          <w:rFonts w:ascii="Arial" w:hAnsi="Arial" w:cs="Arial"/>
          <w:i/>
        </w:rPr>
        <w:t xml:space="preserve">nspección </w:t>
      </w:r>
      <w:r w:rsidRPr="009908F1">
        <w:rPr>
          <w:rFonts w:ascii="Arial" w:hAnsi="Arial" w:cs="Arial"/>
          <w:i/>
        </w:rPr>
        <w:t>j</w:t>
      </w:r>
      <w:r w:rsidR="00593D05" w:rsidRPr="009908F1">
        <w:rPr>
          <w:rFonts w:ascii="Arial" w:hAnsi="Arial" w:cs="Arial"/>
          <w:i/>
        </w:rPr>
        <w:t xml:space="preserve">udicial a </w:t>
      </w:r>
      <w:r w:rsidR="00F16CB8" w:rsidRPr="009908F1">
        <w:rPr>
          <w:rFonts w:ascii="Arial" w:hAnsi="Arial" w:cs="Arial"/>
          <w:i/>
        </w:rPr>
        <w:t xml:space="preserve">las </w:t>
      </w:r>
      <w:r w:rsidR="00593D05" w:rsidRPr="009908F1">
        <w:rPr>
          <w:rFonts w:ascii="Arial" w:hAnsi="Arial" w:cs="Arial"/>
          <w:i/>
        </w:rPr>
        <w:t>contabilidades d</w:t>
      </w:r>
      <w:r w:rsidR="00F16CB8" w:rsidRPr="009908F1">
        <w:rPr>
          <w:rFonts w:ascii="Arial" w:hAnsi="Arial" w:cs="Arial"/>
          <w:i/>
        </w:rPr>
        <w:t>e</w:t>
      </w:r>
      <w:r w:rsidR="00593D05" w:rsidRPr="009908F1">
        <w:rPr>
          <w:rFonts w:ascii="Arial" w:hAnsi="Arial" w:cs="Arial"/>
          <w:i/>
        </w:rPr>
        <w:t xml:space="preserve"> la sociedad ALTANARE LTDA. cuyo domicilio se encuentra ubicado en la Av</w:t>
      </w:r>
      <w:r w:rsidR="007335C0" w:rsidRPr="009908F1">
        <w:rPr>
          <w:rFonts w:ascii="Arial" w:hAnsi="Arial" w:cs="Arial"/>
          <w:i/>
        </w:rPr>
        <w:t>.</w:t>
      </w:r>
      <w:r w:rsidR="00593D05" w:rsidRPr="009908F1">
        <w:rPr>
          <w:rFonts w:ascii="Arial" w:hAnsi="Arial" w:cs="Arial"/>
          <w:i/>
        </w:rPr>
        <w:t xml:space="preserve"> 13 No. 190-53 de la nomenclatura urbana de Santafé de Bogotá, D.C. con el fin de precisar y clarificar</w:t>
      </w:r>
      <w:r w:rsidR="00F16CB8" w:rsidRPr="009908F1">
        <w:rPr>
          <w:rFonts w:ascii="Arial" w:hAnsi="Arial" w:cs="Arial"/>
          <w:i/>
        </w:rPr>
        <w:t xml:space="preserve"> los hechos expuestos”.</w:t>
      </w:r>
    </w:p>
    <w:p w:rsidR="00593D05" w:rsidRPr="009908F1" w:rsidRDefault="00593D05" w:rsidP="009908F1">
      <w:pPr>
        <w:jc w:val="both"/>
        <w:rPr>
          <w:rFonts w:ascii="Arial" w:hAnsi="Arial" w:cs="Arial"/>
          <w:i/>
        </w:rPr>
      </w:pPr>
    </w:p>
    <w:p w:rsidR="00593D05" w:rsidRPr="009908F1" w:rsidRDefault="00F16CB8" w:rsidP="009908F1">
      <w:pPr>
        <w:jc w:val="both"/>
        <w:rPr>
          <w:rFonts w:ascii="Arial" w:hAnsi="Arial" w:cs="Arial"/>
          <w:i/>
        </w:rPr>
      </w:pPr>
      <w:r w:rsidRPr="009908F1">
        <w:rPr>
          <w:rFonts w:ascii="Arial" w:hAnsi="Arial" w:cs="Arial"/>
          <w:i/>
        </w:rPr>
        <w:t>III</w:t>
      </w:r>
      <w:r w:rsidR="00593D05" w:rsidRPr="009908F1">
        <w:rPr>
          <w:rFonts w:ascii="Arial" w:hAnsi="Arial" w:cs="Arial"/>
          <w:i/>
        </w:rPr>
        <w:t>- PRUEBA PERICIAL SO</w:t>
      </w:r>
      <w:r w:rsidRPr="009908F1">
        <w:rPr>
          <w:rFonts w:ascii="Arial" w:hAnsi="Arial" w:cs="Arial"/>
          <w:i/>
        </w:rPr>
        <w:t>LICITADA POR LA PARTE DEMANDADA</w:t>
      </w:r>
    </w:p>
    <w:p w:rsidR="00F16CB8" w:rsidRPr="009908F1" w:rsidRDefault="00F16CB8" w:rsidP="009908F1">
      <w:pPr>
        <w:jc w:val="both"/>
        <w:rPr>
          <w:rFonts w:ascii="Arial" w:hAnsi="Arial" w:cs="Arial"/>
          <w:i/>
        </w:rPr>
      </w:pPr>
    </w:p>
    <w:p w:rsidR="00593D05" w:rsidRPr="009908F1" w:rsidRDefault="00593D05" w:rsidP="009908F1">
      <w:pPr>
        <w:jc w:val="both"/>
        <w:rPr>
          <w:rFonts w:ascii="Arial" w:hAnsi="Arial" w:cs="Arial"/>
          <w:i/>
        </w:rPr>
      </w:pPr>
      <w:r w:rsidRPr="009908F1">
        <w:rPr>
          <w:rFonts w:ascii="Arial" w:hAnsi="Arial" w:cs="Arial"/>
          <w:i/>
        </w:rPr>
        <w:t xml:space="preserve">El apoderado de la parte demandada, en el </w:t>
      </w:r>
      <w:r w:rsidR="00F16CB8" w:rsidRPr="009908F1">
        <w:rPr>
          <w:rFonts w:ascii="Arial" w:hAnsi="Arial" w:cs="Arial"/>
          <w:i/>
        </w:rPr>
        <w:t>capítulo</w:t>
      </w:r>
      <w:r w:rsidRPr="009908F1">
        <w:rPr>
          <w:rFonts w:ascii="Arial" w:hAnsi="Arial" w:cs="Arial"/>
          <w:i/>
        </w:rPr>
        <w:t xml:space="preserve"> de pruebas de la contestación de la demanda, </w:t>
      </w:r>
      <w:r w:rsidR="00F16CB8" w:rsidRPr="009908F1">
        <w:rPr>
          <w:rFonts w:ascii="Arial" w:hAnsi="Arial" w:cs="Arial"/>
          <w:i/>
        </w:rPr>
        <w:t>folio</w:t>
      </w:r>
      <w:r w:rsidRPr="009908F1">
        <w:rPr>
          <w:rFonts w:ascii="Arial" w:hAnsi="Arial" w:cs="Arial"/>
          <w:i/>
        </w:rPr>
        <w:t xml:space="preserve"> 70, solicitó las pruebas en los siguientes términos:</w:t>
      </w:r>
    </w:p>
    <w:p w:rsidR="00593D05" w:rsidRPr="009908F1" w:rsidRDefault="00593D05" w:rsidP="009908F1">
      <w:pPr>
        <w:jc w:val="both"/>
        <w:rPr>
          <w:rFonts w:ascii="Arial" w:hAnsi="Arial" w:cs="Arial"/>
          <w:i/>
        </w:rPr>
      </w:pPr>
    </w:p>
    <w:p w:rsidR="00593D05" w:rsidRPr="009908F1" w:rsidRDefault="00593D05" w:rsidP="009908F1">
      <w:pPr>
        <w:jc w:val="both"/>
        <w:rPr>
          <w:rFonts w:ascii="Arial" w:hAnsi="Arial" w:cs="Arial"/>
          <w:i/>
        </w:rPr>
      </w:pPr>
      <w:r w:rsidRPr="009908F1">
        <w:rPr>
          <w:rFonts w:ascii="Arial" w:hAnsi="Arial" w:cs="Arial"/>
          <w:i/>
        </w:rPr>
        <w:t xml:space="preserve">"1.1. Inspección </w:t>
      </w:r>
      <w:r w:rsidR="00F16CB8" w:rsidRPr="009908F1">
        <w:rPr>
          <w:rFonts w:ascii="Arial" w:hAnsi="Arial" w:cs="Arial"/>
          <w:i/>
        </w:rPr>
        <w:t>j</w:t>
      </w:r>
      <w:r w:rsidRPr="009908F1">
        <w:rPr>
          <w:rFonts w:ascii="Arial" w:hAnsi="Arial" w:cs="Arial"/>
          <w:i/>
        </w:rPr>
        <w:t xml:space="preserve">udicial con </w:t>
      </w:r>
      <w:r w:rsidR="00F16CB8" w:rsidRPr="009908F1">
        <w:rPr>
          <w:rFonts w:ascii="Arial" w:hAnsi="Arial" w:cs="Arial"/>
          <w:i/>
        </w:rPr>
        <w:t>i</w:t>
      </w:r>
      <w:r w:rsidRPr="009908F1">
        <w:rPr>
          <w:rFonts w:ascii="Arial" w:hAnsi="Arial" w:cs="Arial"/>
          <w:i/>
        </w:rPr>
        <w:t>ntervención de peritos: Sobr</w:t>
      </w:r>
      <w:r w:rsidR="00F16CB8" w:rsidRPr="009908F1">
        <w:rPr>
          <w:rFonts w:ascii="Arial" w:hAnsi="Arial" w:cs="Arial"/>
          <w:i/>
        </w:rPr>
        <w:t>e</w:t>
      </w:r>
      <w:r w:rsidRPr="009908F1">
        <w:rPr>
          <w:rFonts w:ascii="Arial" w:hAnsi="Arial" w:cs="Arial"/>
          <w:i/>
        </w:rPr>
        <w:t xml:space="preserve"> la contabilidad d</w:t>
      </w:r>
      <w:r w:rsidR="00F16CB8" w:rsidRPr="009908F1">
        <w:rPr>
          <w:rFonts w:ascii="Arial" w:hAnsi="Arial" w:cs="Arial"/>
          <w:i/>
        </w:rPr>
        <w:t>e</w:t>
      </w:r>
      <w:r w:rsidRPr="009908F1">
        <w:rPr>
          <w:rFonts w:ascii="Arial" w:hAnsi="Arial" w:cs="Arial"/>
          <w:i/>
        </w:rPr>
        <w:t xml:space="preserve"> la Caja Promotora d</w:t>
      </w:r>
      <w:r w:rsidR="00F16CB8" w:rsidRPr="009908F1">
        <w:rPr>
          <w:rFonts w:ascii="Arial" w:hAnsi="Arial" w:cs="Arial"/>
          <w:i/>
        </w:rPr>
        <w:t>e</w:t>
      </w:r>
      <w:r w:rsidRPr="009908F1">
        <w:rPr>
          <w:rFonts w:ascii="Arial" w:hAnsi="Arial" w:cs="Arial"/>
          <w:i/>
        </w:rPr>
        <w:t xml:space="preserve"> Vivienda Militar y la contabilidad d</w:t>
      </w:r>
      <w:r w:rsidR="00F16CB8" w:rsidRPr="009908F1">
        <w:rPr>
          <w:rFonts w:ascii="Arial" w:hAnsi="Arial" w:cs="Arial"/>
          <w:i/>
        </w:rPr>
        <w:t>e</w:t>
      </w:r>
      <w:r w:rsidRPr="009908F1">
        <w:rPr>
          <w:rFonts w:ascii="Arial" w:hAnsi="Arial" w:cs="Arial"/>
          <w:i/>
        </w:rPr>
        <w:t xml:space="preserve"> Altanare Ltda. para que determine contablemente la forma y ejecución del contrato.</w:t>
      </w:r>
    </w:p>
    <w:p w:rsidR="00593D05" w:rsidRPr="009908F1" w:rsidRDefault="00593D05" w:rsidP="009908F1">
      <w:pPr>
        <w:jc w:val="both"/>
        <w:rPr>
          <w:rFonts w:ascii="Arial" w:hAnsi="Arial" w:cs="Arial"/>
          <w:i/>
        </w:rPr>
      </w:pPr>
    </w:p>
    <w:p w:rsidR="00593D05" w:rsidRPr="009908F1" w:rsidRDefault="00593D05" w:rsidP="009908F1">
      <w:pPr>
        <w:jc w:val="both"/>
        <w:rPr>
          <w:rFonts w:ascii="Arial" w:hAnsi="Arial" w:cs="Arial"/>
          <w:i/>
        </w:rPr>
      </w:pPr>
      <w:r w:rsidRPr="009908F1">
        <w:rPr>
          <w:rFonts w:ascii="Arial" w:hAnsi="Arial" w:cs="Arial"/>
          <w:i/>
        </w:rPr>
        <w:t>1.2. Peritaje Técnico:</w:t>
      </w:r>
    </w:p>
    <w:p w:rsidR="00F16CB8" w:rsidRPr="009908F1" w:rsidRDefault="00F16CB8" w:rsidP="009908F1">
      <w:pPr>
        <w:jc w:val="both"/>
        <w:rPr>
          <w:rFonts w:ascii="Arial" w:hAnsi="Arial" w:cs="Arial"/>
          <w:i/>
        </w:rPr>
      </w:pPr>
    </w:p>
    <w:p w:rsidR="00593D05" w:rsidRPr="009908F1" w:rsidRDefault="00015A2A" w:rsidP="009908F1">
      <w:pPr>
        <w:jc w:val="both"/>
        <w:rPr>
          <w:rFonts w:ascii="Arial" w:hAnsi="Arial" w:cs="Arial"/>
        </w:rPr>
      </w:pPr>
      <w:r w:rsidRPr="009908F1">
        <w:rPr>
          <w:rFonts w:ascii="Arial" w:hAnsi="Arial" w:cs="Arial"/>
          <w:i/>
        </w:rPr>
        <w:t>Sobre</w:t>
      </w:r>
      <w:r w:rsidR="00593D05" w:rsidRPr="009908F1">
        <w:rPr>
          <w:rFonts w:ascii="Arial" w:hAnsi="Arial" w:cs="Arial"/>
          <w:i/>
        </w:rPr>
        <w:t xml:space="preserve"> la documentación contable que logre recopilarse en virtud d</w:t>
      </w:r>
      <w:r w:rsidRPr="009908F1">
        <w:rPr>
          <w:rFonts w:ascii="Arial" w:hAnsi="Arial" w:cs="Arial"/>
          <w:i/>
        </w:rPr>
        <w:t>e</w:t>
      </w:r>
      <w:r w:rsidR="00593D05" w:rsidRPr="009908F1">
        <w:rPr>
          <w:rFonts w:ascii="Arial" w:hAnsi="Arial" w:cs="Arial"/>
          <w:i/>
        </w:rPr>
        <w:t xml:space="preserve"> la </w:t>
      </w:r>
      <w:r w:rsidR="00F16CB8" w:rsidRPr="009908F1">
        <w:rPr>
          <w:rFonts w:ascii="Arial" w:hAnsi="Arial" w:cs="Arial"/>
          <w:i/>
        </w:rPr>
        <w:t>i</w:t>
      </w:r>
      <w:r w:rsidR="00593D05" w:rsidRPr="009908F1">
        <w:rPr>
          <w:rFonts w:ascii="Arial" w:hAnsi="Arial" w:cs="Arial"/>
          <w:i/>
        </w:rPr>
        <w:t xml:space="preserve">nspección </w:t>
      </w:r>
      <w:r w:rsidR="00F16CB8" w:rsidRPr="009908F1">
        <w:rPr>
          <w:rFonts w:ascii="Arial" w:hAnsi="Arial" w:cs="Arial"/>
          <w:i/>
        </w:rPr>
        <w:t>j</w:t>
      </w:r>
      <w:r w:rsidR="00593D05" w:rsidRPr="009908F1">
        <w:rPr>
          <w:rFonts w:ascii="Arial" w:hAnsi="Arial" w:cs="Arial"/>
          <w:i/>
        </w:rPr>
        <w:t>udicial solicitada, para que los peritos s</w:t>
      </w:r>
      <w:r w:rsidR="00F16CB8" w:rsidRPr="009908F1">
        <w:rPr>
          <w:rFonts w:ascii="Arial" w:hAnsi="Arial" w:cs="Arial"/>
          <w:i/>
        </w:rPr>
        <w:t>e</w:t>
      </w:r>
      <w:r w:rsidR="00593D05" w:rsidRPr="009908F1">
        <w:rPr>
          <w:rFonts w:ascii="Arial" w:hAnsi="Arial" w:cs="Arial"/>
          <w:i/>
        </w:rPr>
        <w:t xml:space="preserve"> pronuncien sobr</w:t>
      </w:r>
      <w:r w:rsidR="00F16CB8" w:rsidRPr="009908F1">
        <w:rPr>
          <w:rFonts w:ascii="Arial" w:hAnsi="Arial" w:cs="Arial"/>
          <w:i/>
        </w:rPr>
        <w:t>e</w:t>
      </w:r>
      <w:r w:rsidR="00593D05" w:rsidRPr="009908F1">
        <w:rPr>
          <w:rFonts w:ascii="Arial" w:hAnsi="Arial" w:cs="Arial"/>
          <w:i/>
        </w:rPr>
        <w:t xml:space="preserve"> la liquidación del contrato y definan </w:t>
      </w:r>
      <w:r w:rsidRPr="009908F1">
        <w:rPr>
          <w:rFonts w:ascii="Arial" w:hAnsi="Arial" w:cs="Arial"/>
          <w:i/>
        </w:rPr>
        <w:t>cuál</w:t>
      </w:r>
      <w:r w:rsidR="00593D05" w:rsidRPr="009908F1">
        <w:rPr>
          <w:rFonts w:ascii="Arial" w:hAnsi="Arial" w:cs="Arial"/>
          <w:i/>
        </w:rPr>
        <w:t xml:space="preserve"> de las partes contractuales resulta deudora d</w:t>
      </w:r>
      <w:r w:rsidRPr="009908F1">
        <w:rPr>
          <w:rFonts w:ascii="Arial" w:hAnsi="Arial" w:cs="Arial"/>
          <w:i/>
        </w:rPr>
        <w:t>e</w:t>
      </w:r>
      <w:r w:rsidR="00593D05" w:rsidRPr="009908F1">
        <w:rPr>
          <w:rFonts w:ascii="Arial" w:hAnsi="Arial" w:cs="Arial"/>
          <w:i/>
        </w:rPr>
        <w:t xml:space="preserve"> la otra".</w:t>
      </w:r>
    </w:p>
    <w:p w:rsidR="00593D05" w:rsidRPr="009908F1" w:rsidRDefault="00593D05" w:rsidP="009908F1">
      <w:pPr>
        <w:shd w:val="clear" w:color="auto" w:fill="FFFFFF"/>
        <w:autoSpaceDE w:val="0"/>
        <w:autoSpaceDN w:val="0"/>
        <w:adjustRightInd w:val="0"/>
        <w:spacing w:line="360" w:lineRule="auto"/>
        <w:jc w:val="both"/>
        <w:rPr>
          <w:rFonts w:ascii="Arial" w:hAnsi="Arial" w:cs="Arial"/>
          <w:color w:val="000000"/>
        </w:rPr>
      </w:pPr>
    </w:p>
    <w:p w:rsidR="0081797C" w:rsidRPr="009908F1" w:rsidRDefault="00593D05" w:rsidP="009908F1">
      <w:pPr>
        <w:spacing w:line="360" w:lineRule="auto"/>
        <w:jc w:val="both"/>
        <w:rPr>
          <w:rFonts w:ascii="Arial" w:hAnsi="Arial" w:cs="Arial"/>
          <w:color w:val="000000"/>
          <w:lang w:val="es-ES_tradnl"/>
        </w:rPr>
      </w:pPr>
      <w:r w:rsidRPr="009908F1">
        <w:rPr>
          <w:rFonts w:ascii="Arial" w:hAnsi="Arial" w:cs="Arial"/>
          <w:color w:val="000000"/>
          <w:lang w:val="es-ES_tradnl"/>
        </w:rPr>
        <w:t xml:space="preserve">Para responder </w:t>
      </w:r>
      <w:r w:rsidR="0067793F" w:rsidRPr="009908F1">
        <w:rPr>
          <w:rFonts w:ascii="Arial" w:hAnsi="Arial" w:cs="Arial"/>
          <w:color w:val="000000"/>
          <w:lang w:val="es-ES_tradnl"/>
        </w:rPr>
        <w:t xml:space="preserve">a </w:t>
      </w:r>
      <w:r w:rsidRPr="009908F1">
        <w:rPr>
          <w:rFonts w:ascii="Arial" w:hAnsi="Arial" w:cs="Arial"/>
          <w:color w:val="000000"/>
          <w:lang w:val="es-ES_tradnl"/>
        </w:rPr>
        <w:t xml:space="preserve">los cuestionamientos, los peritos designados –dos contadores públicos- dieron cuenta de haber consultado </w:t>
      </w:r>
      <w:r w:rsidR="00BC7EE0" w:rsidRPr="009908F1">
        <w:rPr>
          <w:rFonts w:ascii="Arial" w:hAnsi="Arial" w:cs="Arial"/>
        </w:rPr>
        <w:t xml:space="preserve">la demanda, la contestación, el contrato </w:t>
      </w:r>
      <w:r w:rsidR="003C6EDC" w:rsidRPr="009908F1">
        <w:rPr>
          <w:rFonts w:ascii="Arial" w:hAnsi="Arial" w:cs="Arial"/>
        </w:rPr>
        <w:t xml:space="preserve">n.º </w:t>
      </w:r>
      <w:r w:rsidR="00BC7EE0" w:rsidRPr="009908F1">
        <w:rPr>
          <w:rFonts w:ascii="Arial" w:hAnsi="Arial" w:cs="Arial"/>
        </w:rPr>
        <w:t xml:space="preserve"> 026 de 1994, </w:t>
      </w:r>
      <w:r w:rsidR="003C6EDC" w:rsidRPr="009908F1">
        <w:rPr>
          <w:rFonts w:ascii="Arial" w:hAnsi="Arial" w:cs="Arial"/>
        </w:rPr>
        <w:t>los adicionales</w:t>
      </w:r>
      <w:r w:rsidR="00BC7EE0" w:rsidRPr="009908F1">
        <w:rPr>
          <w:rFonts w:ascii="Arial" w:hAnsi="Arial" w:cs="Arial"/>
        </w:rPr>
        <w:t xml:space="preserve"> 001 de 1995, 001 de 1996 y 002 de 1996</w:t>
      </w:r>
      <w:r w:rsidR="003C6EDC" w:rsidRPr="009908F1">
        <w:rPr>
          <w:rFonts w:ascii="Arial" w:hAnsi="Arial" w:cs="Arial"/>
        </w:rPr>
        <w:t xml:space="preserve">. También </w:t>
      </w:r>
      <w:r w:rsidR="009F4409" w:rsidRPr="009908F1">
        <w:rPr>
          <w:rFonts w:ascii="Arial" w:hAnsi="Arial" w:cs="Arial"/>
        </w:rPr>
        <w:t xml:space="preserve">la </w:t>
      </w:r>
      <w:r w:rsidR="003C6EDC" w:rsidRPr="009908F1">
        <w:rPr>
          <w:rFonts w:ascii="Arial" w:hAnsi="Arial" w:cs="Arial"/>
        </w:rPr>
        <w:t xml:space="preserve">documentación aportada por </w:t>
      </w:r>
      <w:r w:rsidR="00BC7EE0" w:rsidRPr="009908F1">
        <w:rPr>
          <w:rFonts w:ascii="Arial" w:hAnsi="Arial" w:cs="Arial"/>
        </w:rPr>
        <w:t>la Caja Promotora de</w:t>
      </w:r>
      <w:r w:rsidR="003C6EDC" w:rsidRPr="009908F1">
        <w:rPr>
          <w:rFonts w:ascii="Arial" w:hAnsi="Arial" w:cs="Arial"/>
        </w:rPr>
        <w:t xml:space="preserve"> Vivienda Mili</w:t>
      </w:r>
      <w:r w:rsidR="007533DF" w:rsidRPr="009908F1">
        <w:rPr>
          <w:rFonts w:ascii="Arial" w:hAnsi="Arial" w:cs="Arial"/>
        </w:rPr>
        <w:t>t</w:t>
      </w:r>
      <w:r w:rsidR="00C63A28" w:rsidRPr="009908F1">
        <w:rPr>
          <w:rFonts w:ascii="Arial" w:hAnsi="Arial" w:cs="Arial"/>
        </w:rPr>
        <w:t xml:space="preserve">ar y la </w:t>
      </w:r>
      <w:r w:rsidR="009C6EA0" w:rsidRPr="009908F1">
        <w:rPr>
          <w:rFonts w:ascii="Arial" w:hAnsi="Arial" w:cs="Arial"/>
        </w:rPr>
        <w:t>s</w:t>
      </w:r>
      <w:r w:rsidR="00C63A28" w:rsidRPr="009908F1">
        <w:rPr>
          <w:rFonts w:ascii="Arial" w:hAnsi="Arial" w:cs="Arial"/>
        </w:rPr>
        <w:t>ociedad Altanare Ltda.</w:t>
      </w:r>
      <w:r w:rsidR="0081797C" w:rsidRPr="009908F1">
        <w:rPr>
          <w:rFonts w:ascii="Arial" w:hAnsi="Arial" w:cs="Arial"/>
        </w:rPr>
        <w:t xml:space="preserve">, particularmente </w:t>
      </w:r>
      <w:r w:rsidR="00F77BC8" w:rsidRPr="009908F1">
        <w:rPr>
          <w:rFonts w:ascii="Arial" w:hAnsi="Arial" w:cs="Arial"/>
        </w:rPr>
        <w:t xml:space="preserve">información </w:t>
      </w:r>
      <w:r w:rsidR="0067793F" w:rsidRPr="009908F1">
        <w:rPr>
          <w:rFonts w:ascii="Arial" w:hAnsi="Arial" w:cs="Arial"/>
        </w:rPr>
        <w:t xml:space="preserve">sobre </w:t>
      </w:r>
      <w:r w:rsidR="00F77BC8" w:rsidRPr="009908F1">
        <w:rPr>
          <w:rFonts w:ascii="Arial" w:hAnsi="Arial" w:cs="Arial"/>
        </w:rPr>
        <w:t xml:space="preserve">afiliados, </w:t>
      </w:r>
      <w:r w:rsidR="0081797C" w:rsidRPr="009908F1">
        <w:rPr>
          <w:rFonts w:ascii="Arial" w:hAnsi="Arial" w:cs="Arial"/>
        </w:rPr>
        <w:t>promesas de compraventa</w:t>
      </w:r>
      <w:r w:rsidR="00EF0B41" w:rsidRPr="009908F1">
        <w:rPr>
          <w:rFonts w:ascii="Arial" w:hAnsi="Arial" w:cs="Arial"/>
        </w:rPr>
        <w:t xml:space="preserve"> y</w:t>
      </w:r>
      <w:r w:rsidR="00F77BC8" w:rsidRPr="009908F1">
        <w:rPr>
          <w:rFonts w:ascii="Arial" w:hAnsi="Arial" w:cs="Arial"/>
        </w:rPr>
        <w:t xml:space="preserve"> órdenes de pago</w:t>
      </w:r>
      <w:r w:rsidR="00EF0B41" w:rsidRPr="009908F1">
        <w:rPr>
          <w:rFonts w:ascii="Arial" w:hAnsi="Arial" w:cs="Arial"/>
        </w:rPr>
        <w:t xml:space="preserve"> por concepto de cesantías, intereses, compensaciones, subsidios y ahorros;</w:t>
      </w:r>
      <w:r w:rsidR="00F77BC8" w:rsidRPr="009908F1">
        <w:rPr>
          <w:rFonts w:ascii="Arial" w:hAnsi="Arial" w:cs="Arial"/>
        </w:rPr>
        <w:t xml:space="preserve"> </w:t>
      </w:r>
      <w:r w:rsidR="00C31918" w:rsidRPr="009908F1">
        <w:rPr>
          <w:rFonts w:ascii="Arial" w:hAnsi="Arial" w:cs="Arial"/>
        </w:rPr>
        <w:t>actas de entrega de las viviendas y del lote</w:t>
      </w:r>
      <w:r w:rsidR="00B5502D" w:rsidRPr="009908F1">
        <w:rPr>
          <w:rFonts w:ascii="Arial" w:hAnsi="Arial" w:cs="Arial"/>
        </w:rPr>
        <w:t xml:space="preserve"> de terreno;</w:t>
      </w:r>
      <w:r w:rsidR="003B7049" w:rsidRPr="009908F1">
        <w:rPr>
          <w:rFonts w:ascii="Arial" w:hAnsi="Arial" w:cs="Arial"/>
        </w:rPr>
        <w:t xml:space="preserve"> </w:t>
      </w:r>
      <w:r w:rsidR="00A30F17" w:rsidRPr="009908F1">
        <w:rPr>
          <w:rFonts w:ascii="Arial" w:hAnsi="Arial" w:cs="Arial"/>
        </w:rPr>
        <w:t xml:space="preserve">promesas de compraventa, </w:t>
      </w:r>
      <w:r w:rsidR="003B7049" w:rsidRPr="009908F1">
        <w:rPr>
          <w:rFonts w:ascii="Arial" w:hAnsi="Arial" w:cs="Arial"/>
        </w:rPr>
        <w:t xml:space="preserve">escrituras públicas, recibos de caja, </w:t>
      </w:r>
      <w:r w:rsidR="00E04C5E" w:rsidRPr="009908F1">
        <w:rPr>
          <w:rFonts w:ascii="Arial" w:hAnsi="Arial" w:cs="Arial"/>
        </w:rPr>
        <w:t xml:space="preserve">cuentas de cobro, </w:t>
      </w:r>
      <w:r w:rsidR="003B7049" w:rsidRPr="009908F1">
        <w:rPr>
          <w:rFonts w:ascii="Arial" w:hAnsi="Arial" w:cs="Arial"/>
        </w:rPr>
        <w:t>actas de conciliación</w:t>
      </w:r>
      <w:r w:rsidR="00B5502D" w:rsidRPr="009908F1">
        <w:rPr>
          <w:rFonts w:ascii="Arial" w:hAnsi="Arial" w:cs="Arial"/>
        </w:rPr>
        <w:t xml:space="preserve"> y</w:t>
      </w:r>
      <w:r w:rsidR="003B7049" w:rsidRPr="009908F1">
        <w:rPr>
          <w:rFonts w:ascii="Arial" w:hAnsi="Arial" w:cs="Arial"/>
        </w:rPr>
        <w:t xml:space="preserve"> comprobantes de intereses de subrogación, entre otros.</w:t>
      </w:r>
      <w:r w:rsidR="00F77BC8" w:rsidRPr="009908F1">
        <w:rPr>
          <w:rFonts w:ascii="Arial" w:hAnsi="Arial" w:cs="Arial"/>
        </w:rPr>
        <w:t xml:space="preserve"> </w:t>
      </w:r>
      <w:r w:rsidR="00C63A28" w:rsidRPr="009908F1">
        <w:rPr>
          <w:rFonts w:ascii="Arial" w:hAnsi="Arial" w:cs="Arial"/>
        </w:rPr>
        <w:t xml:space="preserve">De igual forma, </w:t>
      </w:r>
      <w:r w:rsidR="007533DF" w:rsidRPr="009908F1">
        <w:rPr>
          <w:rFonts w:ascii="Arial" w:hAnsi="Arial" w:cs="Arial"/>
        </w:rPr>
        <w:t>los índices de precios al consumidor</w:t>
      </w:r>
      <w:r w:rsidR="00C63A28" w:rsidRPr="009908F1">
        <w:rPr>
          <w:rFonts w:ascii="Arial" w:hAnsi="Arial" w:cs="Arial"/>
        </w:rPr>
        <w:t xml:space="preserve"> y </w:t>
      </w:r>
      <w:r w:rsidR="00B5502D" w:rsidRPr="009908F1">
        <w:rPr>
          <w:rFonts w:ascii="Arial" w:hAnsi="Arial" w:cs="Arial"/>
        </w:rPr>
        <w:t xml:space="preserve">los libros de </w:t>
      </w:r>
      <w:r w:rsidR="00C63A28" w:rsidRPr="009908F1">
        <w:rPr>
          <w:rFonts w:ascii="Arial" w:hAnsi="Arial" w:cs="Arial"/>
        </w:rPr>
        <w:t>contabilidad. Para los cálculos aplicaron técnicas estadísticas y de auditor</w:t>
      </w:r>
      <w:r w:rsidR="009D0841" w:rsidRPr="009908F1">
        <w:rPr>
          <w:rFonts w:ascii="Arial" w:hAnsi="Arial" w:cs="Arial"/>
        </w:rPr>
        <w:t>í</w:t>
      </w:r>
      <w:r w:rsidR="00C63A28" w:rsidRPr="009908F1">
        <w:rPr>
          <w:rFonts w:ascii="Arial" w:hAnsi="Arial" w:cs="Arial"/>
        </w:rPr>
        <w:t>a</w:t>
      </w:r>
      <w:r w:rsidR="0081797C" w:rsidRPr="009908F1">
        <w:rPr>
          <w:rFonts w:ascii="Arial" w:hAnsi="Arial" w:cs="Arial"/>
        </w:rPr>
        <w:t>.</w:t>
      </w:r>
      <w:r w:rsidR="00B5502D" w:rsidRPr="009908F1">
        <w:rPr>
          <w:rFonts w:ascii="Arial" w:hAnsi="Arial" w:cs="Arial"/>
        </w:rPr>
        <w:t xml:space="preserve"> </w:t>
      </w:r>
      <w:r w:rsidR="0081797C" w:rsidRPr="009908F1">
        <w:rPr>
          <w:rFonts w:ascii="Arial" w:hAnsi="Arial" w:cs="Arial"/>
          <w:color w:val="000000"/>
          <w:lang w:val="es-ES_tradnl"/>
        </w:rPr>
        <w:t xml:space="preserve">La experticia </w:t>
      </w:r>
      <w:r w:rsidR="00B5502D" w:rsidRPr="009908F1">
        <w:rPr>
          <w:rFonts w:ascii="Arial" w:hAnsi="Arial" w:cs="Arial"/>
          <w:color w:val="000000"/>
          <w:lang w:val="es-ES_tradnl"/>
        </w:rPr>
        <w:t>cuenta</w:t>
      </w:r>
      <w:r w:rsidR="0081797C" w:rsidRPr="009908F1">
        <w:rPr>
          <w:rFonts w:ascii="Arial" w:hAnsi="Arial" w:cs="Arial"/>
          <w:color w:val="000000"/>
          <w:lang w:val="es-ES_tradnl"/>
        </w:rPr>
        <w:t xml:space="preserve"> con sesenta y un (61) anexos</w:t>
      </w:r>
      <w:r w:rsidR="00675DCE" w:rsidRPr="009908F1">
        <w:rPr>
          <w:rFonts w:ascii="Arial" w:hAnsi="Arial" w:cs="Arial"/>
          <w:color w:val="000000"/>
          <w:lang w:val="es-ES_tradnl"/>
        </w:rPr>
        <w:t>, los cuales aparecen referenciados a lo largo del dictamen</w:t>
      </w:r>
      <w:r w:rsidR="00A30F17" w:rsidRPr="009908F1">
        <w:rPr>
          <w:rStyle w:val="Refdenotaalpie"/>
          <w:rFonts w:ascii="Arial" w:hAnsi="Arial" w:cs="Arial"/>
          <w:color w:val="000000"/>
          <w:lang w:val="es-ES_tradnl"/>
        </w:rPr>
        <w:footnoteReference w:id="14"/>
      </w:r>
      <w:r w:rsidR="00675DCE" w:rsidRPr="009908F1">
        <w:rPr>
          <w:rFonts w:ascii="Arial" w:hAnsi="Arial" w:cs="Arial"/>
          <w:color w:val="000000"/>
          <w:lang w:val="es-ES_tradnl"/>
        </w:rPr>
        <w:t>.</w:t>
      </w:r>
    </w:p>
    <w:p w:rsidR="009C6E5E" w:rsidRPr="009908F1" w:rsidRDefault="009C6E5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relación con los interrogantes planteados por la parte actora, </w:t>
      </w:r>
      <w:r w:rsidR="00EE0A02" w:rsidRPr="009908F1">
        <w:rPr>
          <w:rFonts w:ascii="Arial" w:hAnsi="Arial" w:cs="Arial"/>
          <w:color w:val="000000"/>
          <w:lang w:val="es-ES_tradnl"/>
        </w:rPr>
        <w:t>los expertos respondieron:</w:t>
      </w:r>
    </w:p>
    <w:p w:rsidR="00C8257F" w:rsidRPr="009908F1" w:rsidRDefault="00C8257F" w:rsidP="009908F1">
      <w:pPr>
        <w:jc w:val="both"/>
        <w:rPr>
          <w:rFonts w:ascii="Arial" w:hAnsi="Arial" w:cs="Arial"/>
          <w:i/>
          <w:color w:val="000000"/>
          <w:lang w:val="es-ES_tradnl"/>
        </w:rPr>
      </w:pPr>
    </w:p>
    <w:p w:rsidR="00CB1F4D" w:rsidRPr="009908F1" w:rsidRDefault="00EE0A02" w:rsidP="009908F1">
      <w:pPr>
        <w:jc w:val="both"/>
        <w:rPr>
          <w:rFonts w:ascii="Arial" w:hAnsi="Arial" w:cs="Arial"/>
          <w:i/>
        </w:rPr>
      </w:pPr>
      <w:r w:rsidRPr="009908F1">
        <w:rPr>
          <w:rFonts w:ascii="Arial" w:hAnsi="Arial" w:cs="Arial"/>
          <w:i/>
          <w:color w:val="000000"/>
          <w:lang w:val="es-ES_tradnl"/>
        </w:rPr>
        <w:t>“</w:t>
      </w:r>
      <w:r w:rsidR="00CB1F4D" w:rsidRPr="009908F1">
        <w:rPr>
          <w:rFonts w:ascii="Arial" w:hAnsi="Arial" w:cs="Arial"/>
          <w:i/>
        </w:rPr>
        <w:t>1. RESPUESTA AL CUESTIONARIO PLANTEADO POR LA PARTE DEMANDANTE</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Prueba efectuada sobre</w:t>
      </w:r>
      <w:r w:rsidR="001962FE" w:rsidRPr="009908F1">
        <w:rPr>
          <w:rFonts w:ascii="Arial" w:hAnsi="Arial" w:cs="Arial"/>
          <w:i/>
        </w:rPr>
        <w:t xml:space="preserve"> la</w:t>
      </w:r>
      <w:r w:rsidRPr="009908F1">
        <w:rPr>
          <w:rFonts w:ascii="Arial" w:hAnsi="Arial" w:cs="Arial"/>
          <w:i/>
        </w:rPr>
        <w:t xml:space="preserve"> cont</w:t>
      </w:r>
      <w:r w:rsidR="003E0590" w:rsidRPr="009908F1">
        <w:rPr>
          <w:rFonts w:ascii="Arial" w:hAnsi="Arial" w:cs="Arial"/>
          <w:i/>
        </w:rPr>
        <w:t>abilidad de la Caja</w:t>
      </w:r>
      <w:r w:rsidRPr="009908F1">
        <w:rPr>
          <w:rFonts w:ascii="Arial" w:hAnsi="Arial" w:cs="Arial"/>
          <w:i/>
        </w:rPr>
        <w:t xml:space="preserve"> Promotora de Vivienda Militar:</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La Caja Promotora de Vivienda Militar es una empresa </w:t>
      </w:r>
      <w:r w:rsidR="005E1A30" w:rsidRPr="009908F1">
        <w:rPr>
          <w:rFonts w:ascii="Arial" w:hAnsi="Arial" w:cs="Arial"/>
          <w:i/>
        </w:rPr>
        <w:t>i</w:t>
      </w:r>
      <w:r w:rsidRPr="009908F1">
        <w:rPr>
          <w:rFonts w:ascii="Arial" w:hAnsi="Arial" w:cs="Arial"/>
          <w:i/>
        </w:rPr>
        <w:t xml:space="preserve">ndustrial y comercial del Estado, dotada de personería Jurídica, autonomía administrativa y capital </w:t>
      </w:r>
      <w:r w:rsidR="005E1A30" w:rsidRPr="009908F1">
        <w:rPr>
          <w:rFonts w:ascii="Arial" w:hAnsi="Arial" w:cs="Arial"/>
          <w:i/>
        </w:rPr>
        <w:t>i</w:t>
      </w:r>
      <w:r w:rsidRPr="009908F1">
        <w:rPr>
          <w:rFonts w:ascii="Arial" w:hAnsi="Arial" w:cs="Arial"/>
          <w:i/>
        </w:rPr>
        <w:t>ndependiente, vinculada al Ministerio de Defensa Nacional, en virtud del decreto número 353 del 11 de febrero de 1994.</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El </w:t>
      </w:r>
      <w:r w:rsidR="005E1A30" w:rsidRPr="009908F1">
        <w:rPr>
          <w:rFonts w:ascii="Arial" w:hAnsi="Arial" w:cs="Arial"/>
          <w:i/>
        </w:rPr>
        <w:t>artículo</w:t>
      </w:r>
      <w:r w:rsidRPr="009908F1">
        <w:rPr>
          <w:rFonts w:ascii="Arial" w:hAnsi="Arial" w:cs="Arial"/>
          <w:i/>
        </w:rPr>
        <w:t xml:space="preserve"> 1o. del decreto 353 de 1994, establece que la Caja Promotora de Vivienda Militar tendrá como objeto facultar a sus afi</w:t>
      </w:r>
      <w:r w:rsidR="003E0590" w:rsidRPr="009908F1">
        <w:rPr>
          <w:rFonts w:ascii="Arial" w:hAnsi="Arial" w:cs="Arial"/>
          <w:i/>
        </w:rPr>
        <w:t>liados</w:t>
      </w:r>
      <w:r w:rsidRPr="009908F1">
        <w:rPr>
          <w:rFonts w:ascii="Arial" w:hAnsi="Arial" w:cs="Arial"/>
          <w:i/>
        </w:rPr>
        <w:t xml:space="preserve"> y vinculados por contrato de prestación de servicios, la adquisición de vivienda propia, mediante la realización de todas las operaciones del mercado </w:t>
      </w:r>
      <w:r w:rsidR="005E1A30" w:rsidRPr="009908F1">
        <w:rPr>
          <w:rFonts w:ascii="Arial" w:hAnsi="Arial" w:cs="Arial"/>
          <w:i/>
        </w:rPr>
        <w:t>i</w:t>
      </w:r>
      <w:r w:rsidRPr="009908F1">
        <w:rPr>
          <w:rFonts w:ascii="Arial" w:hAnsi="Arial" w:cs="Arial"/>
          <w:i/>
        </w:rPr>
        <w:t xml:space="preserve">nmobiliario, </w:t>
      </w:r>
      <w:r w:rsidR="005E1A30" w:rsidRPr="009908F1">
        <w:rPr>
          <w:rFonts w:ascii="Arial" w:hAnsi="Arial" w:cs="Arial"/>
          <w:i/>
        </w:rPr>
        <w:t>i</w:t>
      </w:r>
      <w:r w:rsidRPr="009908F1">
        <w:rPr>
          <w:rFonts w:ascii="Arial" w:hAnsi="Arial" w:cs="Arial"/>
          <w:i/>
        </w:rPr>
        <w:t xml:space="preserve">ncluidas las de </w:t>
      </w:r>
      <w:r w:rsidR="005E1A30" w:rsidRPr="009908F1">
        <w:rPr>
          <w:rFonts w:ascii="Arial" w:hAnsi="Arial" w:cs="Arial"/>
          <w:i/>
        </w:rPr>
        <w:t>i</w:t>
      </w:r>
      <w:r w:rsidRPr="009908F1">
        <w:rPr>
          <w:rFonts w:ascii="Arial" w:hAnsi="Arial" w:cs="Arial"/>
          <w:i/>
        </w:rPr>
        <w:t>ntermediación, la captación y administración del ahorro de sus afiliados y</w:t>
      </w:r>
      <w:r w:rsidR="005E1A30" w:rsidRPr="009908F1">
        <w:rPr>
          <w:rFonts w:ascii="Arial" w:hAnsi="Arial" w:cs="Arial"/>
          <w:i/>
        </w:rPr>
        <w:t xml:space="preserve"> </w:t>
      </w:r>
      <w:r w:rsidRPr="009908F1">
        <w:rPr>
          <w:rFonts w:ascii="Arial" w:hAnsi="Arial" w:cs="Arial"/>
          <w:i/>
        </w:rPr>
        <w:t xml:space="preserve">vinculados y el desarrollo de las actividades administrativas, técnicas y financieras que sean </w:t>
      </w:r>
      <w:r w:rsidR="005E1A30" w:rsidRPr="009908F1">
        <w:rPr>
          <w:rFonts w:ascii="Arial" w:hAnsi="Arial" w:cs="Arial"/>
          <w:i/>
        </w:rPr>
        <w:t>i</w:t>
      </w:r>
      <w:r w:rsidRPr="009908F1">
        <w:rPr>
          <w:rFonts w:ascii="Arial" w:hAnsi="Arial" w:cs="Arial"/>
          <w:i/>
        </w:rPr>
        <w:t>ndispensables para el mismo efecto". (Anexo No. 25).</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Dando aplicación a principios de contabilidad generalmente aceptados en Colombia analizamos, verificamos y constatamos la contab</w:t>
      </w:r>
      <w:r w:rsidR="001C0B50" w:rsidRPr="009908F1">
        <w:rPr>
          <w:rFonts w:ascii="Arial" w:hAnsi="Arial" w:cs="Arial"/>
          <w:i/>
        </w:rPr>
        <w:t xml:space="preserve">ilización </w:t>
      </w:r>
      <w:r w:rsidRPr="009908F1">
        <w:rPr>
          <w:rFonts w:ascii="Arial" w:hAnsi="Arial" w:cs="Arial"/>
          <w:i/>
        </w:rPr>
        <w:t>de los documentos soportes referentes:</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a- Al pago por parte de </w:t>
      </w:r>
      <w:r w:rsidR="001C0B50" w:rsidRPr="009908F1">
        <w:rPr>
          <w:rFonts w:ascii="Arial" w:hAnsi="Arial" w:cs="Arial"/>
          <w:i/>
        </w:rPr>
        <w:t>la</w:t>
      </w:r>
      <w:r w:rsidRPr="009908F1">
        <w:rPr>
          <w:rFonts w:ascii="Arial" w:hAnsi="Arial" w:cs="Arial"/>
          <w:i/>
        </w:rPr>
        <w:t xml:space="preserve"> Caja Promotora de Vivienda Militar de las obligaciones nacidas en virtud de la celebración de los contratos Nos. 026/94, y adicional No. 001/95. (Cláusulas 5a. y 3a. respectivamente). (Anexo No. 24).</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b- A los aportes </w:t>
      </w:r>
      <w:r w:rsidR="001C0B50" w:rsidRPr="009908F1">
        <w:rPr>
          <w:rFonts w:ascii="Arial" w:hAnsi="Arial" w:cs="Arial"/>
          <w:i/>
        </w:rPr>
        <w:t>o</w:t>
      </w:r>
      <w:r w:rsidRPr="009908F1">
        <w:rPr>
          <w:rFonts w:ascii="Arial" w:hAnsi="Arial" w:cs="Arial"/>
          <w:i/>
        </w:rPr>
        <w:t xml:space="preserve"> ahorros de los oficiales y suboficiales de las Fuerzas Mi</w:t>
      </w:r>
      <w:r w:rsidR="006C4737" w:rsidRPr="009908F1">
        <w:rPr>
          <w:rFonts w:ascii="Arial" w:hAnsi="Arial" w:cs="Arial"/>
          <w:i/>
        </w:rPr>
        <w:t>litares</w:t>
      </w:r>
      <w:r w:rsidRPr="009908F1">
        <w:rPr>
          <w:rFonts w:ascii="Arial" w:hAnsi="Arial" w:cs="Arial"/>
          <w:i/>
        </w:rPr>
        <w:t xml:space="preserve"> y el personal c</w:t>
      </w:r>
      <w:r w:rsidR="001C0B50" w:rsidRPr="009908F1">
        <w:rPr>
          <w:rFonts w:ascii="Arial" w:hAnsi="Arial" w:cs="Arial"/>
          <w:i/>
        </w:rPr>
        <w:t>ivil</w:t>
      </w:r>
      <w:r w:rsidRPr="009908F1">
        <w:rPr>
          <w:rFonts w:ascii="Arial" w:hAnsi="Arial" w:cs="Arial"/>
          <w:i/>
        </w:rPr>
        <w:t xml:space="preserve"> al servicio del Ministerio de Defensa Nacional y de </w:t>
      </w:r>
      <w:r w:rsidR="001C0B50" w:rsidRPr="009908F1">
        <w:rPr>
          <w:rFonts w:ascii="Arial" w:hAnsi="Arial" w:cs="Arial"/>
          <w:i/>
        </w:rPr>
        <w:t>las</w:t>
      </w:r>
      <w:r w:rsidRPr="009908F1">
        <w:rPr>
          <w:rFonts w:ascii="Arial" w:hAnsi="Arial" w:cs="Arial"/>
          <w:i/>
        </w:rPr>
        <w:t xml:space="preserve"> Fuerzas Militares, en servicio activo y cuando se encuentren devengando asignación de retiro </w:t>
      </w:r>
      <w:r w:rsidR="001C0B50" w:rsidRPr="009908F1">
        <w:rPr>
          <w:rFonts w:ascii="Arial" w:hAnsi="Arial" w:cs="Arial"/>
          <w:i/>
        </w:rPr>
        <w:t>o</w:t>
      </w:r>
      <w:r w:rsidRPr="009908F1">
        <w:rPr>
          <w:rFonts w:ascii="Arial" w:hAnsi="Arial" w:cs="Arial"/>
          <w:i/>
        </w:rPr>
        <w:t xml:space="preserve"> pensión y a los de los servidores públicos de la Caja Promotora de Vivienda Militar.</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c- A los pagos efectuados por la Caja Promotora de Vivienda Militar a la sociedad Altanare Ltda. de los dineros que la Caja manejaba pertenecientes a los afiliados, por concepto de cesantías, </w:t>
      </w:r>
      <w:r w:rsidR="001C0B50" w:rsidRPr="009908F1">
        <w:rPr>
          <w:rFonts w:ascii="Arial" w:hAnsi="Arial" w:cs="Arial"/>
          <w:i/>
        </w:rPr>
        <w:t>i</w:t>
      </w:r>
      <w:r w:rsidRPr="009908F1">
        <w:rPr>
          <w:rFonts w:ascii="Arial" w:hAnsi="Arial" w:cs="Arial"/>
          <w:i/>
        </w:rPr>
        <w:t>ntereses, compensaciones, subsidios y ahorros. Para el análisis y verificación de las contab</w:t>
      </w:r>
      <w:r w:rsidR="001C0B50" w:rsidRPr="009908F1">
        <w:rPr>
          <w:rFonts w:ascii="Arial" w:hAnsi="Arial" w:cs="Arial"/>
          <w:i/>
        </w:rPr>
        <w:t>ili</w:t>
      </w:r>
      <w:r w:rsidRPr="009908F1">
        <w:rPr>
          <w:rFonts w:ascii="Arial" w:hAnsi="Arial" w:cs="Arial"/>
          <w:i/>
        </w:rPr>
        <w:t>zac</w:t>
      </w:r>
      <w:r w:rsidR="001C0B50" w:rsidRPr="009908F1">
        <w:rPr>
          <w:rFonts w:ascii="Arial" w:hAnsi="Arial" w:cs="Arial"/>
          <w:i/>
        </w:rPr>
        <w:t>i</w:t>
      </w:r>
      <w:r w:rsidRPr="009908F1">
        <w:rPr>
          <w:rFonts w:ascii="Arial" w:hAnsi="Arial" w:cs="Arial"/>
          <w:i/>
        </w:rPr>
        <w:t>ones y existencia de los soportes referentes a los literales b- y c- citadas anteriormente, aplicamos técnicas estadísticas y de auditor</w:t>
      </w:r>
      <w:r w:rsidR="00201A0D" w:rsidRPr="009908F1">
        <w:rPr>
          <w:rFonts w:ascii="Arial" w:hAnsi="Arial" w:cs="Arial"/>
          <w:i/>
        </w:rPr>
        <w:t>í</w:t>
      </w:r>
      <w:r w:rsidRPr="009908F1">
        <w:rPr>
          <w:rFonts w:ascii="Arial" w:hAnsi="Arial" w:cs="Arial"/>
          <w:i/>
        </w:rPr>
        <w:t>a referentes a pruebas mediante un muestreo selectivo.</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 continuación damos respuesta al cuestionar</w:t>
      </w:r>
      <w:r w:rsidR="00201A0D" w:rsidRPr="009908F1">
        <w:rPr>
          <w:rFonts w:ascii="Arial" w:hAnsi="Arial" w:cs="Arial"/>
          <w:i/>
        </w:rPr>
        <w:t>i</w:t>
      </w:r>
      <w:r w:rsidRPr="009908F1">
        <w:rPr>
          <w:rFonts w:ascii="Arial" w:hAnsi="Arial" w:cs="Arial"/>
          <w:i/>
        </w:rPr>
        <w:t xml:space="preserve">o planteado por </w:t>
      </w:r>
      <w:r w:rsidR="001C0B50" w:rsidRPr="009908F1">
        <w:rPr>
          <w:rFonts w:ascii="Arial" w:hAnsi="Arial" w:cs="Arial"/>
          <w:i/>
        </w:rPr>
        <w:t>la</w:t>
      </w:r>
      <w:r w:rsidRPr="009908F1">
        <w:rPr>
          <w:rFonts w:ascii="Arial" w:hAnsi="Arial" w:cs="Arial"/>
          <w:i/>
        </w:rPr>
        <w:t xml:space="preserve"> parte demandante:</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Primer</w:t>
      </w:r>
      <w:r w:rsidR="009C6EA0" w:rsidRPr="009908F1">
        <w:rPr>
          <w:rFonts w:ascii="Arial" w:hAnsi="Arial" w:cs="Arial"/>
          <w:i/>
        </w:rPr>
        <w:t>a</w:t>
      </w:r>
      <w:r w:rsidRPr="009908F1">
        <w:rPr>
          <w:rFonts w:ascii="Arial" w:hAnsi="Arial" w:cs="Arial"/>
          <w:i/>
        </w:rPr>
        <w:t xml:space="preserve"> </w:t>
      </w:r>
      <w:r w:rsidR="00390357" w:rsidRPr="009908F1">
        <w:rPr>
          <w:rFonts w:ascii="Arial" w:hAnsi="Arial" w:cs="Arial"/>
          <w:i/>
        </w:rPr>
        <w:t>p</w:t>
      </w:r>
      <w:r w:rsidRPr="009908F1">
        <w:rPr>
          <w:rFonts w:ascii="Arial" w:hAnsi="Arial" w:cs="Arial"/>
          <w:i/>
        </w:rPr>
        <w:t xml:space="preserve">regunta: Determinarán los señores peritos </w:t>
      </w:r>
      <w:r w:rsidR="001C0B50" w:rsidRPr="009908F1">
        <w:rPr>
          <w:rFonts w:ascii="Arial" w:hAnsi="Arial" w:cs="Arial"/>
          <w:i/>
        </w:rPr>
        <w:t>la</w:t>
      </w:r>
      <w:r w:rsidRPr="009908F1">
        <w:rPr>
          <w:rFonts w:ascii="Arial" w:hAnsi="Arial" w:cs="Arial"/>
          <w:i/>
        </w:rPr>
        <w:t xml:space="preserve"> totalidad de las sumas d</w:t>
      </w:r>
      <w:r w:rsidR="001C0B50" w:rsidRPr="009908F1">
        <w:rPr>
          <w:rFonts w:ascii="Arial" w:hAnsi="Arial" w:cs="Arial"/>
          <w:i/>
        </w:rPr>
        <w:t>e</w:t>
      </w:r>
      <w:r w:rsidRPr="009908F1">
        <w:rPr>
          <w:rFonts w:ascii="Arial" w:hAnsi="Arial" w:cs="Arial"/>
          <w:i/>
        </w:rPr>
        <w:t xml:space="preserve"> dinero que con ocasión d</w:t>
      </w:r>
      <w:r w:rsidR="001C0B50" w:rsidRPr="009908F1">
        <w:rPr>
          <w:rFonts w:ascii="Arial" w:hAnsi="Arial" w:cs="Arial"/>
          <w:i/>
        </w:rPr>
        <w:t>e</w:t>
      </w:r>
      <w:r w:rsidRPr="009908F1">
        <w:rPr>
          <w:rFonts w:ascii="Arial" w:hAnsi="Arial" w:cs="Arial"/>
          <w:i/>
        </w:rPr>
        <w:t>l contrato No. 026/94 y sus adici</w:t>
      </w:r>
      <w:r w:rsidR="001C0B50" w:rsidRPr="009908F1">
        <w:rPr>
          <w:rFonts w:ascii="Arial" w:hAnsi="Arial" w:cs="Arial"/>
          <w:i/>
        </w:rPr>
        <w:t>onales</w:t>
      </w:r>
      <w:r w:rsidRPr="009908F1">
        <w:rPr>
          <w:rFonts w:ascii="Arial" w:hAnsi="Arial" w:cs="Arial"/>
          <w:i/>
        </w:rPr>
        <w:t xml:space="preserve"> s</w:t>
      </w:r>
      <w:r w:rsidR="001C0B50" w:rsidRPr="009908F1">
        <w:rPr>
          <w:rFonts w:ascii="Arial" w:hAnsi="Arial" w:cs="Arial"/>
          <w:i/>
        </w:rPr>
        <w:t>e</w:t>
      </w:r>
      <w:r w:rsidRPr="009908F1">
        <w:rPr>
          <w:rFonts w:ascii="Arial" w:hAnsi="Arial" w:cs="Arial"/>
          <w:i/>
        </w:rPr>
        <w:t xml:space="preserve"> giraron, entregaron y pagaron efectivamente a la sociedad c</w:t>
      </w:r>
      <w:r w:rsidR="001C0B50" w:rsidRPr="009908F1">
        <w:rPr>
          <w:rFonts w:ascii="Arial" w:hAnsi="Arial" w:cs="Arial"/>
          <w:i/>
        </w:rPr>
        <w:t>ontratista</w:t>
      </w:r>
      <w:r w:rsidRPr="009908F1">
        <w:rPr>
          <w:rFonts w:ascii="Arial" w:hAnsi="Arial" w:cs="Arial"/>
          <w:i/>
        </w:rPr>
        <w:t>, por parte d</w:t>
      </w:r>
      <w:r w:rsidR="001C0B50" w:rsidRPr="009908F1">
        <w:rPr>
          <w:rFonts w:ascii="Arial" w:hAnsi="Arial" w:cs="Arial"/>
          <w:i/>
        </w:rPr>
        <w:t>e</w:t>
      </w:r>
      <w:r w:rsidRPr="009908F1">
        <w:rPr>
          <w:rFonts w:ascii="Arial" w:hAnsi="Arial" w:cs="Arial"/>
          <w:i/>
        </w:rPr>
        <w:t xml:space="preserve"> LA CAJA, discriminando:</w:t>
      </w:r>
    </w:p>
    <w:p w:rsidR="00E20451" w:rsidRPr="009908F1" w:rsidRDefault="00E20451"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 Valores girados por concepto d</w:t>
      </w:r>
      <w:r w:rsidR="001C0B50" w:rsidRPr="009908F1">
        <w:rPr>
          <w:rFonts w:ascii="Arial" w:hAnsi="Arial" w:cs="Arial"/>
          <w:i/>
        </w:rPr>
        <w:t>e</w:t>
      </w:r>
      <w:r w:rsidRPr="009908F1">
        <w:rPr>
          <w:rFonts w:ascii="Arial" w:hAnsi="Arial" w:cs="Arial"/>
          <w:i/>
        </w:rPr>
        <w:t xml:space="preserve"> anticipos, f</w:t>
      </w:r>
      <w:r w:rsidR="001C0B50" w:rsidRPr="009908F1">
        <w:rPr>
          <w:rFonts w:ascii="Arial" w:hAnsi="Arial" w:cs="Arial"/>
          <w:i/>
        </w:rPr>
        <w:t>e</w:t>
      </w:r>
      <w:r w:rsidRPr="009908F1">
        <w:rPr>
          <w:rFonts w:ascii="Arial" w:hAnsi="Arial" w:cs="Arial"/>
          <w:i/>
        </w:rPr>
        <w:t>chas d</w:t>
      </w:r>
      <w:r w:rsidR="001C0B50" w:rsidRPr="009908F1">
        <w:rPr>
          <w:rFonts w:ascii="Arial" w:hAnsi="Arial" w:cs="Arial"/>
          <w:i/>
        </w:rPr>
        <w:t>e</w:t>
      </w:r>
      <w:r w:rsidRPr="009908F1">
        <w:rPr>
          <w:rFonts w:ascii="Arial" w:hAnsi="Arial" w:cs="Arial"/>
          <w:i/>
        </w:rPr>
        <w:t xml:space="preserve"> los giros y número d</w:t>
      </w:r>
      <w:r w:rsidR="001C0B50" w:rsidRPr="009908F1">
        <w:rPr>
          <w:rFonts w:ascii="Arial" w:hAnsi="Arial" w:cs="Arial"/>
          <w:i/>
        </w:rPr>
        <w:t>e</w:t>
      </w:r>
      <w:r w:rsidRPr="009908F1">
        <w:rPr>
          <w:rFonts w:ascii="Arial" w:hAnsi="Arial" w:cs="Arial"/>
          <w:i/>
        </w:rPr>
        <w:t xml:space="preserve"> los comprobantes d</w:t>
      </w:r>
      <w:r w:rsidR="001C0B50" w:rsidRPr="009908F1">
        <w:rPr>
          <w:rFonts w:ascii="Arial" w:hAnsi="Arial" w:cs="Arial"/>
          <w:i/>
        </w:rPr>
        <w:t>e</w:t>
      </w:r>
      <w:r w:rsidRPr="009908F1">
        <w:rPr>
          <w:rFonts w:ascii="Arial" w:hAnsi="Arial" w:cs="Arial"/>
          <w:i/>
        </w:rPr>
        <w:t xml:space="preserve"> pago.</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b- Sumas desembolsadas por con</w:t>
      </w:r>
      <w:r w:rsidR="004B0CA7" w:rsidRPr="009908F1">
        <w:rPr>
          <w:rFonts w:ascii="Arial" w:hAnsi="Arial" w:cs="Arial"/>
          <w:i/>
        </w:rPr>
        <w:t>cepto de los aportes de los afili</w:t>
      </w:r>
      <w:r w:rsidRPr="009908F1">
        <w:rPr>
          <w:rFonts w:ascii="Arial" w:hAnsi="Arial" w:cs="Arial"/>
          <w:i/>
        </w:rPr>
        <w:t>ados que adquirieron vivienda en cualquiera de los proyectos ofrecidos por el contratista y que realmente recibió la sociedad ALTANARE LTDA.</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Antes de dar respuesta a esta pregunta nos referiremos:</w:t>
      </w:r>
    </w:p>
    <w:p w:rsidR="00C3669A" w:rsidRPr="009908F1" w:rsidRDefault="00C3669A"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w:t>
      </w:r>
      <w:r w:rsidRPr="009908F1">
        <w:rPr>
          <w:rFonts w:ascii="Arial" w:hAnsi="Arial" w:cs="Arial"/>
          <w:i/>
        </w:rPr>
        <w:tab/>
        <w:t>Al concepto sobre los registros contables que efectúa la Caja Promotora de V</w:t>
      </w:r>
      <w:r w:rsidR="00C3669A" w:rsidRPr="009908F1">
        <w:rPr>
          <w:rFonts w:ascii="Arial" w:hAnsi="Arial" w:cs="Arial"/>
          <w:i/>
        </w:rPr>
        <w:t>ivienda</w:t>
      </w:r>
      <w:r w:rsidRPr="009908F1">
        <w:rPr>
          <w:rFonts w:ascii="Arial" w:hAnsi="Arial" w:cs="Arial"/>
          <w:i/>
        </w:rPr>
        <w:t xml:space="preserve"> Militar, y</w:t>
      </w:r>
    </w:p>
    <w:p w:rsidR="00CB1F4D" w:rsidRPr="009908F1" w:rsidRDefault="00CB1F4D" w:rsidP="009908F1">
      <w:pPr>
        <w:jc w:val="both"/>
        <w:rPr>
          <w:rFonts w:ascii="Arial" w:hAnsi="Arial" w:cs="Arial"/>
          <w:i/>
        </w:rPr>
      </w:pPr>
      <w:r w:rsidRPr="009908F1">
        <w:rPr>
          <w:rFonts w:ascii="Arial" w:hAnsi="Arial" w:cs="Arial"/>
          <w:i/>
        </w:rPr>
        <w:t>-</w:t>
      </w:r>
      <w:r w:rsidRPr="009908F1">
        <w:rPr>
          <w:rFonts w:ascii="Arial" w:hAnsi="Arial" w:cs="Arial"/>
          <w:i/>
        </w:rPr>
        <w:tab/>
        <w:t>Registramos los contratos celebrados entre Altanare Ltda. y la Caja Promotora de V</w:t>
      </w:r>
      <w:r w:rsidR="00C3669A" w:rsidRPr="009908F1">
        <w:rPr>
          <w:rFonts w:ascii="Arial" w:hAnsi="Arial" w:cs="Arial"/>
          <w:i/>
        </w:rPr>
        <w:t>ivienda</w:t>
      </w:r>
      <w:r w:rsidRPr="009908F1">
        <w:rPr>
          <w:rFonts w:ascii="Arial" w:hAnsi="Arial" w:cs="Arial"/>
          <w:i/>
        </w:rPr>
        <w:t xml:space="preserve"> Militar.</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Concepto sobre la contabilidad de la Caja Promotora de Vivienda Militar:</w:t>
      </w:r>
    </w:p>
    <w:p w:rsidR="00C3669A" w:rsidRPr="009908F1" w:rsidRDefault="00C3669A"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Los registros e informes contables de la Caja Promotora de V</w:t>
      </w:r>
      <w:r w:rsidR="00C3669A" w:rsidRPr="009908F1">
        <w:rPr>
          <w:rFonts w:ascii="Arial" w:hAnsi="Arial" w:cs="Arial"/>
          <w:i/>
        </w:rPr>
        <w:t>ivienda</w:t>
      </w:r>
      <w:r w:rsidRPr="009908F1">
        <w:rPr>
          <w:rFonts w:ascii="Arial" w:hAnsi="Arial" w:cs="Arial"/>
          <w:i/>
        </w:rPr>
        <w:t xml:space="preserve"> Militar se efectúan y elaboran dando aplicación a los principios o normas de contabilidad generalmente aceptados en Colombia. La </w:t>
      </w:r>
      <w:r w:rsidR="00C3669A" w:rsidRPr="009908F1">
        <w:rPr>
          <w:rFonts w:ascii="Arial" w:hAnsi="Arial" w:cs="Arial"/>
          <w:i/>
        </w:rPr>
        <w:t>i</w:t>
      </w:r>
      <w:r w:rsidRPr="009908F1">
        <w:rPr>
          <w:rFonts w:ascii="Arial" w:hAnsi="Arial" w:cs="Arial"/>
          <w:i/>
        </w:rPr>
        <w:t>nformación contable es comprensible, útil, pertinente y confiable.</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A la anterior conclusión hemos </w:t>
      </w:r>
      <w:r w:rsidR="008C4533" w:rsidRPr="009908F1">
        <w:rPr>
          <w:rFonts w:ascii="Arial" w:hAnsi="Arial" w:cs="Arial"/>
          <w:i/>
        </w:rPr>
        <w:t>llegado</w:t>
      </w:r>
      <w:r w:rsidRPr="009908F1">
        <w:rPr>
          <w:rFonts w:ascii="Arial" w:hAnsi="Arial" w:cs="Arial"/>
          <w:i/>
        </w:rPr>
        <w:t xml:space="preserve"> luego de aplicar técnicas estadísticas y de auditor</w:t>
      </w:r>
      <w:r w:rsidR="00201A0D" w:rsidRPr="009908F1">
        <w:rPr>
          <w:rFonts w:ascii="Arial" w:hAnsi="Arial" w:cs="Arial"/>
          <w:i/>
        </w:rPr>
        <w:t>í</w:t>
      </w:r>
      <w:r w:rsidRPr="009908F1">
        <w:rPr>
          <w:rFonts w:ascii="Arial" w:hAnsi="Arial" w:cs="Arial"/>
          <w:i/>
        </w:rPr>
        <w:t>a para el análisis y verificación de las contab</w:t>
      </w:r>
      <w:r w:rsidR="008C4533" w:rsidRPr="009908F1">
        <w:rPr>
          <w:rFonts w:ascii="Arial" w:hAnsi="Arial" w:cs="Arial"/>
          <w:i/>
        </w:rPr>
        <w:t>ilizaciones</w:t>
      </w:r>
      <w:r w:rsidRPr="009908F1">
        <w:rPr>
          <w:rFonts w:ascii="Arial" w:hAnsi="Arial" w:cs="Arial"/>
          <w:i/>
        </w:rPr>
        <w:t xml:space="preserve"> y existencia de los soportes correspondientes a los desembolsos, durante el lapso comprendido entre el 11 de noviembre de 1994 </w:t>
      </w:r>
      <w:r w:rsidR="008C4533" w:rsidRPr="009908F1">
        <w:rPr>
          <w:rFonts w:ascii="Arial" w:hAnsi="Arial" w:cs="Arial"/>
          <w:i/>
        </w:rPr>
        <w:t>(</w:t>
      </w:r>
      <w:r w:rsidRPr="009908F1">
        <w:rPr>
          <w:rFonts w:ascii="Arial" w:hAnsi="Arial" w:cs="Arial"/>
          <w:i/>
        </w:rPr>
        <w:t>fecha de celebración del contrato No. 026/94</w:t>
      </w:r>
      <w:r w:rsidR="008C4533" w:rsidRPr="009908F1">
        <w:rPr>
          <w:rFonts w:ascii="Arial" w:hAnsi="Arial" w:cs="Arial"/>
          <w:i/>
        </w:rPr>
        <w:t>)</w:t>
      </w:r>
      <w:r w:rsidRPr="009908F1">
        <w:rPr>
          <w:rFonts w:ascii="Arial" w:hAnsi="Arial" w:cs="Arial"/>
          <w:i/>
        </w:rPr>
        <w:t xml:space="preserve"> y el mes de febrero de 1998, (fecha de los últimos desembolsos efectuados por la Caja).</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Contratos celebrados entre la C</w:t>
      </w:r>
      <w:r w:rsidR="008C4533" w:rsidRPr="009908F1">
        <w:rPr>
          <w:rFonts w:ascii="Arial" w:hAnsi="Arial" w:cs="Arial"/>
          <w:i/>
        </w:rPr>
        <w:t>aja</w:t>
      </w:r>
      <w:r w:rsidRPr="009908F1">
        <w:rPr>
          <w:rFonts w:ascii="Arial" w:hAnsi="Arial" w:cs="Arial"/>
          <w:i/>
        </w:rPr>
        <w:t xml:space="preserve"> Promotora de Vivienda Militar y la sociedad A</w:t>
      </w:r>
      <w:r w:rsidR="008C4533" w:rsidRPr="009908F1">
        <w:rPr>
          <w:rFonts w:ascii="Arial" w:hAnsi="Arial" w:cs="Arial"/>
          <w:i/>
        </w:rPr>
        <w:t>ltanare</w:t>
      </w:r>
      <w:r w:rsidRPr="009908F1">
        <w:rPr>
          <w:rFonts w:ascii="Arial" w:hAnsi="Arial" w:cs="Arial"/>
          <w:i/>
        </w:rPr>
        <w:t xml:space="preserve"> Ltda.</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1. No. 02</w:t>
      </w:r>
      <w:r w:rsidR="008C4533" w:rsidRPr="009908F1">
        <w:rPr>
          <w:rFonts w:ascii="Arial" w:hAnsi="Arial" w:cs="Arial"/>
          <w:i/>
        </w:rPr>
        <w:t>6</w:t>
      </w:r>
      <w:r w:rsidRPr="009908F1">
        <w:rPr>
          <w:rFonts w:ascii="Arial" w:hAnsi="Arial" w:cs="Arial"/>
          <w:i/>
        </w:rPr>
        <w:t xml:space="preserve"> de 1994</w:t>
      </w:r>
    </w:p>
    <w:p w:rsidR="008C4533" w:rsidRPr="009908F1" w:rsidRDefault="008C4533"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"Objeto: </w:t>
      </w:r>
      <w:r w:rsidRPr="009908F1">
        <w:rPr>
          <w:rFonts w:ascii="Arial" w:hAnsi="Arial" w:cs="Arial"/>
          <w:b/>
          <w:i/>
        </w:rPr>
        <w:t>Permuta de un lote de terreno de propiedad de la Caja Promotora de V</w:t>
      </w:r>
      <w:r w:rsidR="008C4533" w:rsidRPr="009908F1">
        <w:rPr>
          <w:rFonts w:ascii="Arial" w:hAnsi="Arial" w:cs="Arial"/>
          <w:b/>
          <w:i/>
        </w:rPr>
        <w:t>ivienda</w:t>
      </w:r>
      <w:r w:rsidRPr="009908F1">
        <w:rPr>
          <w:rFonts w:ascii="Arial" w:hAnsi="Arial" w:cs="Arial"/>
          <w:b/>
          <w:i/>
        </w:rPr>
        <w:t xml:space="preserve"> Mi</w:t>
      </w:r>
      <w:r w:rsidR="00563D6A" w:rsidRPr="009908F1">
        <w:rPr>
          <w:rFonts w:ascii="Arial" w:hAnsi="Arial" w:cs="Arial"/>
          <w:b/>
          <w:i/>
        </w:rPr>
        <w:t>litar</w:t>
      </w:r>
      <w:r w:rsidRPr="009908F1">
        <w:rPr>
          <w:rFonts w:ascii="Arial" w:hAnsi="Arial" w:cs="Arial"/>
          <w:b/>
          <w:i/>
        </w:rPr>
        <w:t>,</w:t>
      </w:r>
      <w:r w:rsidRPr="009908F1">
        <w:rPr>
          <w:rFonts w:ascii="Arial" w:hAnsi="Arial" w:cs="Arial"/>
          <w:i/>
        </w:rPr>
        <w:t xml:space="preserve"> ubicado en la autopista sur con carrera once (11) del municipio de Soacha (Cund</w:t>
      </w:r>
      <w:r w:rsidR="00A73605" w:rsidRPr="009908F1">
        <w:rPr>
          <w:rFonts w:ascii="Arial" w:hAnsi="Arial" w:cs="Arial"/>
          <w:i/>
        </w:rPr>
        <w:t>ina</w:t>
      </w:r>
      <w:r w:rsidRPr="009908F1">
        <w:rPr>
          <w:rFonts w:ascii="Arial" w:hAnsi="Arial" w:cs="Arial"/>
          <w:i/>
        </w:rPr>
        <w:t xml:space="preserve">marca), con un área aproximada de doscientos cuarenta mil trescientos treinta y seis metros cuadrados con dieciocho decímetros de metro cuadrado (240.336,18 M2), por parte del número de cuotas </w:t>
      </w:r>
      <w:r w:rsidR="00A73605" w:rsidRPr="009908F1">
        <w:rPr>
          <w:rFonts w:ascii="Arial" w:hAnsi="Arial" w:cs="Arial"/>
          <w:i/>
        </w:rPr>
        <w:t>i</w:t>
      </w:r>
      <w:r w:rsidRPr="009908F1">
        <w:rPr>
          <w:rFonts w:ascii="Arial" w:hAnsi="Arial" w:cs="Arial"/>
          <w:i/>
        </w:rPr>
        <w:t xml:space="preserve">niciales de </w:t>
      </w:r>
      <w:r w:rsidR="00A73605" w:rsidRPr="009908F1">
        <w:rPr>
          <w:rFonts w:ascii="Arial" w:hAnsi="Arial" w:cs="Arial"/>
          <w:i/>
        </w:rPr>
        <w:t>i</w:t>
      </w:r>
      <w:r w:rsidRPr="009908F1">
        <w:rPr>
          <w:rFonts w:ascii="Arial" w:hAnsi="Arial" w:cs="Arial"/>
          <w:i/>
        </w:rPr>
        <w:t>gual No. de v</w:t>
      </w:r>
      <w:r w:rsidR="00A73605" w:rsidRPr="009908F1">
        <w:rPr>
          <w:rFonts w:ascii="Arial" w:hAnsi="Arial" w:cs="Arial"/>
          <w:i/>
        </w:rPr>
        <w:t>iviendas</w:t>
      </w:r>
      <w:r w:rsidRPr="009908F1">
        <w:rPr>
          <w:rFonts w:ascii="Arial" w:hAnsi="Arial" w:cs="Arial"/>
          <w:i/>
        </w:rPr>
        <w:t xml:space="preserve"> para las categorías Suboficial y/o agente, ubicadas y distribuidas</w:t>
      </w:r>
      <w:r w:rsidR="00A73605" w:rsidRPr="009908F1">
        <w:rPr>
          <w:rFonts w:ascii="Arial" w:hAnsi="Arial" w:cs="Arial"/>
          <w:i/>
        </w:rPr>
        <w:t xml:space="preserve"> </w:t>
      </w:r>
      <w:r w:rsidRPr="009908F1">
        <w:rPr>
          <w:rFonts w:ascii="Arial" w:hAnsi="Arial" w:cs="Arial"/>
          <w:i/>
        </w:rPr>
        <w:t>como se cita a continuación, y de conformidad con las condiciones técnicas,</w:t>
      </w:r>
      <w:r w:rsidR="00A73605" w:rsidRPr="009908F1">
        <w:rPr>
          <w:rFonts w:ascii="Arial" w:hAnsi="Arial" w:cs="Arial"/>
          <w:i/>
        </w:rPr>
        <w:t xml:space="preserve"> </w:t>
      </w:r>
      <w:r w:rsidRPr="009908F1">
        <w:rPr>
          <w:rFonts w:ascii="Arial" w:hAnsi="Arial" w:cs="Arial"/>
          <w:i/>
        </w:rPr>
        <w:t>económicas y financieras establecidas en los pliegos de condiciones.</w:t>
      </w:r>
    </w:p>
    <w:p w:rsidR="00A73605" w:rsidRPr="009908F1" w:rsidRDefault="00A7360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 In</w:t>
      </w:r>
      <w:r w:rsidR="00A73605" w:rsidRPr="009908F1">
        <w:rPr>
          <w:rFonts w:ascii="Arial" w:hAnsi="Arial" w:cs="Arial"/>
          <w:i/>
        </w:rPr>
        <w:t xml:space="preserve">icialmente </w:t>
      </w:r>
      <w:r w:rsidRPr="009908F1">
        <w:rPr>
          <w:rFonts w:ascii="Arial" w:hAnsi="Arial" w:cs="Arial"/>
          <w:i/>
        </w:rPr>
        <w:t>se seleccionaron QUINIENTAS DIECIOCHO (518) viviendas a</w:t>
      </w:r>
      <w:r w:rsidR="00A73605" w:rsidRPr="009908F1">
        <w:rPr>
          <w:rFonts w:ascii="Arial" w:hAnsi="Arial" w:cs="Arial"/>
          <w:i/>
        </w:rPr>
        <w:t xml:space="preserve"> </w:t>
      </w:r>
      <w:r w:rsidRPr="009908F1">
        <w:rPr>
          <w:rFonts w:ascii="Arial" w:hAnsi="Arial" w:cs="Arial"/>
          <w:i/>
        </w:rPr>
        <w:t>saber:</w:t>
      </w:r>
    </w:p>
    <w:p w:rsidR="00A73605" w:rsidRPr="009908F1" w:rsidRDefault="00A7360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w:t>
      </w:r>
    </w:p>
    <w:p w:rsidR="00A73605" w:rsidRPr="009908F1" w:rsidRDefault="00A7360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b- EL CONTRATISTA podrá presentar una o más ALTERNATIVAS de vivienda hasta completar MIL CUATROCIENTOS VEINTICINCO (1425) viviendas, según lo establecido en el Pliego de Condiciones, lo cual deberá realizar en un plazo máximo de seis (6) meses, contados a partir de la fecha del perfeccionamiento del contrato. (...)". (An</w:t>
      </w:r>
      <w:r w:rsidR="00A73605" w:rsidRPr="009908F1">
        <w:rPr>
          <w:rFonts w:ascii="Arial" w:hAnsi="Arial" w:cs="Arial"/>
          <w:i/>
        </w:rPr>
        <w:t>e</w:t>
      </w:r>
      <w:r w:rsidRPr="009908F1">
        <w:rPr>
          <w:rFonts w:ascii="Arial" w:hAnsi="Arial" w:cs="Arial"/>
          <w:i/>
        </w:rPr>
        <w:t>xo No. 24).</w:t>
      </w:r>
    </w:p>
    <w:p w:rsidR="00A73605" w:rsidRPr="009908F1" w:rsidRDefault="00A7360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2.</w:t>
      </w:r>
      <w:r w:rsidRPr="009908F1">
        <w:rPr>
          <w:rFonts w:ascii="Arial" w:hAnsi="Arial" w:cs="Arial"/>
          <w:i/>
        </w:rPr>
        <w:tab/>
        <w:t>No. 001/95 ADICIONAL AL No. 02</w:t>
      </w:r>
      <w:r w:rsidR="00A73605" w:rsidRPr="009908F1">
        <w:rPr>
          <w:rFonts w:ascii="Arial" w:hAnsi="Arial" w:cs="Arial"/>
          <w:i/>
        </w:rPr>
        <w:t>6/94</w:t>
      </w:r>
    </w:p>
    <w:p w:rsidR="00A73605" w:rsidRPr="009908F1" w:rsidRDefault="00A7360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"Objeto: Adición permuta en 450 soluciones de v</w:t>
      </w:r>
      <w:r w:rsidR="00A73605" w:rsidRPr="009908F1">
        <w:rPr>
          <w:rFonts w:ascii="Arial" w:hAnsi="Arial" w:cs="Arial"/>
          <w:i/>
        </w:rPr>
        <w:t>ivienda</w:t>
      </w:r>
      <w:r w:rsidRPr="009908F1">
        <w:rPr>
          <w:rFonts w:ascii="Arial" w:hAnsi="Arial" w:cs="Arial"/>
          <w:i/>
        </w:rPr>
        <w:t xml:space="preserve"> (cuotas Iniciales correspondientes a </w:t>
      </w:r>
      <w:r w:rsidR="00A73605" w:rsidRPr="009908F1">
        <w:rPr>
          <w:rFonts w:ascii="Arial" w:hAnsi="Arial" w:cs="Arial"/>
          <w:i/>
        </w:rPr>
        <w:t>i</w:t>
      </w:r>
      <w:r w:rsidRPr="009908F1">
        <w:rPr>
          <w:rFonts w:ascii="Arial" w:hAnsi="Arial" w:cs="Arial"/>
          <w:i/>
        </w:rPr>
        <w:t>gual número de v</w:t>
      </w:r>
      <w:r w:rsidR="00A73605" w:rsidRPr="009908F1">
        <w:rPr>
          <w:rFonts w:ascii="Arial" w:hAnsi="Arial" w:cs="Arial"/>
          <w:i/>
        </w:rPr>
        <w:t>iviendas</w:t>
      </w:r>
      <w:r w:rsidRPr="009908F1">
        <w:rPr>
          <w:rFonts w:ascii="Arial" w:hAnsi="Arial" w:cs="Arial"/>
          <w:i/>
        </w:rPr>
        <w:t>, ubicadas en Santafé de Bogotá D.C., en la carrera 92 No. 147A-51 del proyecto ALC</w:t>
      </w:r>
      <w:r w:rsidR="00967A7C" w:rsidRPr="009908F1">
        <w:rPr>
          <w:rFonts w:ascii="Arial" w:hAnsi="Arial" w:cs="Arial"/>
          <w:i/>
        </w:rPr>
        <w:t>Á</w:t>
      </w:r>
      <w:r w:rsidRPr="009908F1">
        <w:rPr>
          <w:rFonts w:ascii="Arial" w:hAnsi="Arial" w:cs="Arial"/>
          <w:i/>
        </w:rPr>
        <w:t>ZARES DE SUBA) del contrato 026/94-CPVM-ALTANARE LTDA." (An</w:t>
      </w:r>
      <w:r w:rsidR="00967A7C" w:rsidRPr="009908F1">
        <w:rPr>
          <w:rFonts w:ascii="Arial" w:hAnsi="Arial" w:cs="Arial"/>
          <w:i/>
        </w:rPr>
        <w:t>e</w:t>
      </w:r>
      <w:r w:rsidRPr="009908F1">
        <w:rPr>
          <w:rFonts w:ascii="Arial" w:hAnsi="Arial" w:cs="Arial"/>
          <w:i/>
        </w:rPr>
        <w:t>xo No. 24).</w:t>
      </w:r>
    </w:p>
    <w:p w:rsidR="00967A7C" w:rsidRPr="009908F1" w:rsidRDefault="00967A7C"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3.</w:t>
      </w:r>
      <w:r w:rsidRPr="009908F1">
        <w:rPr>
          <w:rFonts w:ascii="Arial" w:hAnsi="Arial" w:cs="Arial"/>
          <w:i/>
        </w:rPr>
        <w:tab/>
        <w:t>No. 001/9</w:t>
      </w:r>
      <w:r w:rsidR="00E6146D" w:rsidRPr="009908F1">
        <w:rPr>
          <w:rFonts w:ascii="Arial" w:hAnsi="Arial" w:cs="Arial"/>
          <w:i/>
        </w:rPr>
        <w:t>6</w:t>
      </w:r>
      <w:r w:rsidRPr="009908F1">
        <w:rPr>
          <w:rFonts w:ascii="Arial" w:hAnsi="Arial" w:cs="Arial"/>
          <w:i/>
        </w:rPr>
        <w:t xml:space="preserve"> ADICIONAL AL No. 026/94.</w:t>
      </w:r>
    </w:p>
    <w:p w:rsidR="00967A7C" w:rsidRPr="009908F1" w:rsidRDefault="00967A7C" w:rsidP="009908F1">
      <w:pPr>
        <w:jc w:val="both"/>
        <w:rPr>
          <w:rFonts w:ascii="Arial" w:hAnsi="Arial" w:cs="Arial"/>
          <w:i/>
        </w:rPr>
      </w:pPr>
    </w:p>
    <w:p w:rsidR="00967A7C" w:rsidRPr="009908F1" w:rsidRDefault="00CB1F4D" w:rsidP="009908F1">
      <w:pPr>
        <w:jc w:val="both"/>
        <w:rPr>
          <w:rFonts w:ascii="Arial" w:hAnsi="Arial" w:cs="Arial"/>
          <w:i/>
        </w:rPr>
      </w:pPr>
      <w:r w:rsidRPr="009908F1">
        <w:rPr>
          <w:rFonts w:ascii="Arial" w:hAnsi="Arial" w:cs="Arial"/>
          <w:i/>
        </w:rPr>
        <w:t>"Objeto: Inclusión condiciones post-aceptac</w:t>
      </w:r>
      <w:r w:rsidR="00967A7C" w:rsidRPr="009908F1">
        <w:rPr>
          <w:rFonts w:ascii="Arial" w:hAnsi="Arial" w:cs="Arial"/>
          <w:i/>
        </w:rPr>
        <w:t>i</w:t>
      </w:r>
      <w:r w:rsidRPr="009908F1">
        <w:rPr>
          <w:rFonts w:ascii="Arial" w:hAnsi="Arial" w:cs="Arial"/>
          <w:i/>
        </w:rPr>
        <w:t>ones afiliados de los proyectos hab</w:t>
      </w:r>
      <w:r w:rsidR="00967A7C" w:rsidRPr="009908F1">
        <w:rPr>
          <w:rFonts w:ascii="Arial" w:hAnsi="Arial" w:cs="Arial"/>
          <w:i/>
        </w:rPr>
        <w:t>itacionales</w:t>
      </w:r>
      <w:r w:rsidRPr="009908F1">
        <w:rPr>
          <w:rFonts w:ascii="Arial" w:hAnsi="Arial" w:cs="Arial"/>
          <w:i/>
        </w:rPr>
        <w:t>: URBANIZACIONES TOSCANA, VILLA SOF</w:t>
      </w:r>
      <w:r w:rsidR="00967A7C" w:rsidRPr="009908F1">
        <w:rPr>
          <w:rFonts w:ascii="Arial" w:hAnsi="Arial" w:cs="Arial"/>
          <w:i/>
        </w:rPr>
        <w:t>Í</w:t>
      </w:r>
      <w:r w:rsidRPr="009908F1">
        <w:rPr>
          <w:rFonts w:ascii="Arial" w:hAnsi="Arial" w:cs="Arial"/>
          <w:i/>
        </w:rPr>
        <w:t>A Y ALC</w:t>
      </w:r>
      <w:r w:rsidR="00967A7C" w:rsidRPr="009908F1">
        <w:rPr>
          <w:rFonts w:ascii="Arial" w:hAnsi="Arial" w:cs="Arial"/>
          <w:i/>
        </w:rPr>
        <w:t>Á</w:t>
      </w:r>
      <w:r w:rsidRPr="009908F1">
        <w:rPr>
          <w:rFonts w:ascii="Arial" w:hAnsi="Arial" w:cs="Arial"/>
          <w:i/>
        </w:rPr>
        <w:t xml:space="preserve">ZARES DE SUBA en los siguientes conceptos: </w:t>
      </w:r>
    </w:p>
    <w:p w:rsidR="00967A7C" w:rsidRPr="009908F1" w:rsidRDefault="00967A7C"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 - Incorporación de 401 afiliados (...)</w:t>
      </w:r>
      <w:r w:rsidR="00967A7C" w:rsidRPr="009908F1">
        <w:rPr>
          <w:rFonts w:ascii="Arial" w:hAnsi="Arial" w:cs="Arial"/>
          <w:i/>
        </w:rPr>
        <w:t>.</w:t>
      </w:r>
    </w:p>
    <w:p w:rsidR="00967A7C" w:rsidRPr="009908F1" w:rsidRDefault="00967A7C"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b- El plazo de la liquidación del contrato No. 026/94 y sus adicionales (...): hasta el 14 de febre</w:t>
      </w:r>
      <w:r w:rsidR="00967A7C" w:rsidRPr="009908F1">
        <w:rPr>
          <w:rFonts w:ascii="Arial" w:hAnsi="Arial" w:cs="Arial"/>
          <w:i/>
        </w:rPr>
        <w:t>ro/97.</w:t>
      </w:r>
    </w:p>
    <w:p w:rsidR="00967A7C" w:rsidRPr="009908F1" w:rsidRDefault="00967A7C" w:rsidP="009908F1">
      <w:pPr>
        <w:jc w:val="both"/>
        <w:rPr>
          <w:rFonts w:ascii="Arial" w:hAnsi="Arial" w:cs="Arial"/>
          <w:i/>
        </w:rPr>
      </w:pPr>
    </w:p>
    <w:p w:rsidR="00967A7C" w:rsidRPr="009908F1" w:rsidRDefault="00E6146D" w:rsidP="009908F1">
      <w:pPr>
        <w:jc w:val="both"/>
        <w:rPr>
          <w:rFonts w:ascii="Arial" w:hAnsi="Arial" w:cs="Arial"/>
          <w:i/>
        </w:rPr>
      </w:pPr>
      <w:r w:rsidRPr="009908F1">
        <w:rPr>
          <w:rFonts w:ascii="Arial" w:hAnsi="Arial" w:cs="Arial"/>
          <w:i/>
        </w:rPr>
        <w:t>4.</w:t>
      </w:r>
      <w:r w:rsidRPr="009908F1">
        <w:rPr>
          <w:rFonts w:ascii="Arial" w:hAnsi="Arial" w:cs="Arial"/>
          <w:i/>
        </w:rPr>
        <w:tab/>
        <w:t>No. 002/96</w:t>
      </w:r>
      <w:r w:rsidR="00CB1F4D" w:rsidRPr="009908F1">
        <w:rPr>
          <w:rFonts w:ascii="Arial" w:hAnsi="Arial" w:cs="Arial"/>
          <w:i/>
        </w:rPr>
        <w:t xml:space="preserve"> ADICIONAL AL No. 026/94-CPVM- ALTANARE LTDA. </w:t>
      </w:r>
    </w:p>
    <w:p w:rsidR="00967A7C" w:rsidRPr="009908F1" w:rsidRDefault="00967A7C"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"Objeto: LA CAJA promete adquirir a la sociedad ALTANARE LTDA. Ciento sesenta y cuatro (164) soluciones de v</w:t>
      </w:r>
      <w:r w:rsidR="00967A7C" w:rsidRPr="009908F1">
        <w:rPr>
          <w:rFonts w:ascii="Arial" w:hAnsi="Arial" w:cs="Arial"/>
          <w:i/>
        </w:rPr>
        <w:t>ivienda</w:t>
      </w:r>
      <w:r w:rsidRPr="009908F1">
        <w:rPr>
          <w:rFonts w:ascii="Arial" w:hAnsi="Arial" w:cs="Arial"/>
          <w:i/>
        </w:rPr>
        <w:t xml:space="preserve"> del proyecto ALC</w:t>
      </w:r>
      <w:r w:rsidR="00967A7C" w:rsidRPr="009908F1">
        <w:rPr>
          <w:rFonts w:ascii="Arial" w:hAnsi="Arial" w:cs="Arial"/>
          <w:i/>
        </w:rPr>
        <w:t>Á</w:t>
      </w:r>
      <w:r w:rsidRPr="009908F1">
        <w:rPr>
          <w:rFonts w:ascii="Arial" w:hAnsi="Arial" w:cs="Arial"/>
          <w:i/>
        </w:rPr>
        <w:t>ZARES DE SUBA, de que trata el contrato ad</w:t>
      </w:r>
      <w:r w:rsidR="00967A7C" w:rsidRPr="009908F1">
        <w:rPr>
          <w:rFonts w:ascii="Arial" w:hAnsi="Arial" w:cs="Arial"/>
          <w:i/>
        </w:rPr>
        <w:t>icional</w:t>
      </w:r>
      <w:r w:rsidRPr="009908F1">
        <w:rPr>
          <w:rFonts w:ascii="Arial" w:hAnsi="Arial" w:cs="Arial"/>
          <w:i/>
        </w:rPr>
        <w:t xml:space="preserve"> No. 001/95" (An</w:t>
      </w:r>
      <w:r w:rsidR="00967A7C" w:rsidRPr="009908F1">
        <w:rPr>
          <w:rFonts w:ascii="Arial" w:hAnsi="Arial" w:cs="Arial"/>
          <w:i/>
        </w:rPr>
        <w:t>e</w:t>
      </w:r>
      <w:r w:rsidRPr="009908F1">
        <w:rPr>
          <w:rFonts w:ascii="Arial" w:hAnsi="Arial" w:cs="Arial"/>
          <w:i/>
        </w:rPr>
        <w:t>xo No. 24).</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 xml:space="preserve">El cuadro detallado de </w:t>
      </w:r>
      <w:r w:rsidR="00967A7C" w:rsidRPr="009908F1">
        <w:rPr>
          <w:rFonts w:ascii="Arial" w:hAnsi="Arial" w:cs="Arial"/>
          <w:i/>
        </w:rPr>
        <w:t>l</w:t>
      </w:r>
      <w:r w:rsidRPr="009908F1">
        <w:rPr>
          <w:rFonts w:ascii="Arial" w:hAnsi="Arial" w:cs="Arial"/>
          <w:i/>
        </w:rPr>
        <w:t>os contratos anteriormente registrados, donde aparece el número de v</w:t>
      </w:r>
      <w:r w:rsidR="00967A7C" w:rsidRPr="009908F1">
        <w:rPr>
          <w:rFonts w:ascii="Arial" w:hAnsi="Arial" w:cs="Arial"/>
          <w:i/>
        </w:rPr>
        <w:t>ivienda</w:t>
      </w:r>
      <w:r w:rsidR="00E6146D" w:rsidRPr="009908F1">
        <w:rPr>
          <w:rFonts w:ascii="Arial" w:hAnsi="Arial" w:cs="Arial"/>
          <w:i/>
        </w:rPr>
        <w:t>s</w:t>
      </w:r>
      <w:r w:rsidRPr="009908F1">
        <w:rPr>
          <w:rFonts w:ascii="Arial" w:hAnsi="Arial" w:cs="Arial"/>
          <w:i/>
        </w:rPr>
        <w:t xml:space="preserve"> contratadas, el precio de cada una y el valor total contratado, se apunta al presente dictamen pericial mediante ANEXO No. 11.</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Respuesta:</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 Valore</w:t>
      </w:r>
      <w:r w:rsidR="00967A7C" w:rsidRPr="009908F1">
        <w:rPr>
          <w:rFonts w:ascii="Arial" w:hAnsi="Arial" w:cs="Arial"/>
          <w:i/>
        </w:rPr>
        <w:t>s</w:t>
      </w:r>
      <w:r w:rsidRPr="009908F1">
        <w:rPr>
          <w:rFonts w:ascii="Arial" w:hAnsi="Arial" w:cs="Arial"/>
          <w:i/>
        </w:rPr>
        <w:t xml:space="preserve"> girados por concepto de anticipos, fechas de lo</w:t>
      </w:r>
      <w:r w:rsidR="00967A7C" w:rsidRPr="009908F1">
        <w:rPr>
          <w:rFonts w:ascii="Arial" w:hAnsi="Arial" w:cs="Arial"/>
          <w:i/>
        </w:rPr>
        <w:t>s</w:t>
      </w:r>
      <w:r w:rsidRPr="009908F1">
        <w:rPr>
          <w:rFonts w:ascii="Arial" w:hAnsi="Arial" w:cs="Arial"/>
          <w:i/>
        </w:rPr>
        <w:t xml:space="preserve"> </w:t>
      </w:r>
      <w:r w:rsidR="00967A7C" w:rsidRPr="009908F1">
        <w:rPr>
          <w:rFonts w:ascii="Arial" w:hAnsi="Arial" w:cs="Arial"/>
          <w:i/>
        </w:rPr>
        <w:t>giros</w:t>
      </w:r>
      <w:r w:rsidRPr="009908F1">
        <w:rPr>
          <w:rFonts w:ascii="Arial" w:hAnsi="Arial" w:cs="Arial"/>
          <w:i/>
        </w:rPr>
        <w:t xml:space="preserve"> </w:t>
      </w:r>
      <w:r w:rsidR="00967A7C" w:rsidRPr="009908F1">
        <w:rPr>
          <w:rFonts w:ascii="Arial" w:hAnsi="Arial" w:cs="Arial"/>
          <w:i/>
        </w:rPr>
        <w:t>y</w:t>
      </w:r>
      <w:r w:rsidRPr="009908F1">
        <w:rPr>
          <w:rFonts w:ascii="Arial" w:hAnsi="Arial" w:cs="Arial"/>
          <w:i/>
        </w:rPr>
        <w:t xml:space="preserve"> número de lo</w:t>
      </w:r>
      <w:r w:rsidR="00967A7C" w:rsidRPr="009908F1">
        <w:rPr>
          <w:rFonts w:ascii="Arial" w:hAnsi="Arial" w:cs="Arial"/>
          <w:i/>
        </w:rPr>
        <w:t>s</w:t>
      </w:r>
      <w:r w:rsidRPr="009908F1">
        <w:rPr>
          <w:rFonts w:ascii="Arial" w:hAnsi="Arial" w:cs="Arial"/>
          <w:i/>
        </w:rPr>
        <w:t xml:space="preserve"> comprobantes de pago.</w:t>
      </w:r>
    </w:p>
    <w:p w:rsidR="00AB0472" w:rsidRPr="009908F1" w:rsidRDefault="00AB047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Contrato No. 026/94:</w:t>
      </w:r>
    </w:p>
    <w:p w:rsidR="006A4527" w:rsidRPr="009908F1" w:rsidRDefault="006A4527" w:rsidP="009908F1">
      <w:pPr>
        <w:jc w:val="both"/>
        <w:rPr>
          <w:rFonts w:ascii="Arial" w:hAnsi="Arial" w:cs="Arial"/>
          <w:i/>
        </w:rPr>
      </w:pPr>
    </w:p>
    <w:p w:rsidR="006A4527" w:rsidRPr="009908F1" w:rsidRDefault="00CB1F4D" w:rsidP="009908F1">
      <w:pPr>
        <w:jc w:val="both"/>
        <w:rPr>
          <w:rFonts w:ascii="Arial" w:hAnsi="Arial" w:cs="Arial"/>
          <w:i/>
        </w:rPr>
      </w:pPr>
      <w:r w:rsidRPr="009908F1">
        <w:rPr>
          <w:rFonts w:ascii="Arial" w:hAnsi="Arial" w:cs="Arial"/>
          <w:i/>
        </w:rPr>
        <w:t>La Caja Promotora de V</w:t>
      </w:r>
      <w:r w:rsidR="006A4527" w:rsidRPr="009908F1">
        <w:rPr>
          <w:rFonts w:ascii="Arial" w:hAnsi="Arial" w:cs="Arial"/>
          <w:i/>
        </w:rPr>
        <w:t>ivienda</w:t>
      </w:r>
      <w:r w:rsidRPr="009908F1">
        <w:rPr>
          <w:rFonts w:ascii="Arial" w:hAnsi="Arial" w:cs="Arial"/>
          <w:i/>
        </w:rPr>
        <w:t xml:space="preserve"> Militar pagó en dinero a la Sociedad Altanare Ltda. en virtud del contrato No. 026/94, cláusula 5a. literal b., la suma de: DOS MIL QUINIENTOS NOVENTA Y NUEVE MILLONES DOSCIENTOS MIL PESOS ($2.599</w:t>
      </w:r>
      <w:r w:rsidR="006A4527" w:rsidRPr="009908F1">
        <w:rPr>
          <w:rFonts w:ascii="Arial" w:hAnsi="Arial" w:cs="Arial"/>
          <w:i/>
        </w:rPr>
        <w:t>.</w:t>
      </w:r>
      <w:r w:rsidRPr="009908F1">
        <w:rPr>
          <w:rFonts w:ascii="Arial" w:hAnsi="Arial" w:cs="Arial"/>
          <w:i/>
        </w:rPr>
        <w:t>200.000.00) que corresponde al 30% del valor de las 518 v</w:t>
      </w:r>
      <w:r w:rsidR="006A4527" w:rsidRPr="009908F1">
        <w:rPr>
          <w:rFonts w:ascii="Arial" w:hAnsi="Arial" w:cs="Arial"/>
          <w:i/>
        </w:rPr>
        <w:t>iviendas</w:t>
      </w:r>
      <w:r w:rsidRPr="009908F1">
        <w:rPr>
          <w:rFonts w:ascii="Arial" w:hAnsi="Arial" w:cs="Arial"/>
          <w:i/>
        </w:rPr>
        <w:t xml:space="preserve"> y que se explica as</w:t>
      </w:r>
      <w:r w:rsidR="006A4527" w:rsidRPr="009908F1">
        <w:rPr>
          <w:rFonts w:ascii="Arial" w:hAnsi="Arial" w:cs="Arial"/>
          <w:i/>
        </w:rPr>
        <w:t>í</w:t>
      </w:r>
      <w:r w:rsidRPr="009908F1">
        <w:rPr>
          <w:rFonts w:ascii="Arial" w:hAnsi="Arial" w:cs="Arial"/>
          <w:i/>
        </w:rPr>
        <w:t xml:space="preserve">: </w:t>
      </w:r>
    </w:p>
    <w:p w:rsidR="006A4527" w:rsidRPr="009908F1" w:rsidRDefault="006A4527"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Costo de 518</w:t>
      </w:r>
      <w:r w:rsidR="006A4527" w:rsidRPr="009908F1">
        <w:rPr>
          <w:rFonts w:ascii="Arial" w:hAnsi="Arial" w:cs="Arial"/>
          <w:i/>
        </w:rPr>
        <w:t xml:space="preserve"> viviendas</w:t>
      </w:r>
      <w:r w:rsidRPr="009908F1">
        <w:rPr>
          <w:rFonts w:ascii="Arial" w:hAnsi="Arial" w:cs="Arial"/>
          <w:i/>
        </w:rPr>
        <w:t>:</w:t>
      </w:r>
    </w:p>
    <w:p w:rsidR="006A4527" w:rsidRPr="009908F1" w:rsidRDefault="006A4527"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Urbanización  </w:t>
      </w:r>
      <w:r w:rsidR="006A4527" w:rsidRPr="009908F1">
        <w:rPr>
          <w:rFonts w:ascii="Arial" w:hAnsi="Arial" w:cs="Arial"/>
          <w:i/>
        </w:rPr>
        <w:tab/>
      </w:r>
      <w:r w:rsidR="006A4527" w:rsidRPr="009908F1">
        <w:rPr>
          <w:rFonts w:ascii="Arial" w:hAnsi="Arial" w:cs="Arial"/>
          <w:i/>
        </w:rPr>
        <w:tab/>
      </w:r>
      <w:r w:rsidRPr="009908F1">
        <w:rPr>
          <w:rFonts w:ascii="Arial" w:hAnsi="Arial" w:cs="Arial"/>
          <w:i/>
        </w:rPr>
        <w:t xml:space="preserve">No. de vivienda     </w:t>
      </w:r>
      <w:r w:rsidR="006A4527" w:rsidRPr="009908F1">
        <w:rPr>
          <w:rFonts w:ascii="Arial" w:hAnsi="Arial" w:cs="Arial"/>
          <w:i/>
        </w:rPr>
        <w:tab/>
      </w:r>
      <w:r w:rsidRPr="009908F1">
        <w:rPr>
          <w:rFonts w:ascii="Arial" w:hAnsi="Arial" w:cs="Arial"/>
          <w:i/>
        </w:rPr>
        <w:t>Co</w:t>
      </w:r>
      <w:r w:rsidR="006A4527" w:rsidRPr="009908F1">
        <w:rPr>
          <w:rFonts w:ascii="Arial" w:hAnsi="Arial" w:cs="Arial"/>
          <w:i/>
        </w:rPr>
        <w:t>s</w:t>
      </w:r>
      <w:r w:rsidRPr="009908F1">
        <w:rPr>
          <w:rFonts w:ascii="Arial" w:hAnsi="Arial" w:cs="Arial"/>
          <w:i/>
        </w:rPr>
        <w:t>to unitario</w:t>
      </w:r>
      <w:r w:rsidRPr="009908F1">
        <w:rPr>
          <w:rFonts w:ascii="Arial" w:hAnsi="Arial" w:cs="Arial"/>
          <w:i/>
        </w:rPr>
        <w:tab/>
      </w:r>
      <w:r w:rsidR="006A4527" w:rsidRPr="009908F1">
        <w:rPr>
          <w:rFonts w:ascii="Arial" w:hAnsi="Arial" w:cs="Arial"/>
          <w:i/>
        </w:rPr>
        <w:tab/>
      </w:r>
      <w:r w:rsidRPr="009908F1">
        <w:rPr>
          <w:rFonts w:ascii="Arial" w:hAnsi="Arial" w:cs="Arial"/>
          <w:i/>
        </w:rPr>
        <w:t>Co</w:t>
      </w:r>
      <w:r w:rsidR="006A4527" w:rsidRPr="009908F1">
        <w:rPr>
          <w:rFonts w:ascii="Arial" w:hAnsi="Arial" w:cs="Arial"/>
          <w:i/>
        </w:rPr>
        <w:t>s</w:t>
      </w:r>
      <w:r w:rsidRPr="009908F1">
        <w:rPr>
          <w:rFonts w:ascii="Arial" w:hAnsi="Arial" w:cs="Arial"/>
          <w:i/>
        </w:rPr>
        <w:t>to total</w:t>
      </w:r>
    </w:p>
    <w:p w:rsidR="006A4527" w:rsidRPr="009908F1" w:rsidRDefault="006A4527"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En Toscan</w:t>
      </w:r>
      <w:r w:rsidR="00F31824" w:rsidRPr="009908F1">
        <w:rPr>
          <w:rFonts w:ascii="Arial" w:hAnsi="Arial" w:cs="Arial"/>
          <w:i/>
        </w:rPr>
        <w:t>a</w:t>
      </w:r>
      <w:r w:rsidRPr="009908F1">
        <w:rPr>
          <w:rFonts w:ascii="Arial" w:hAnsi="Arial" w:cs="Arial"/>
          <w:i/>
        </w:rPr>
        <w:tab/>
      </w:r>
      <w:r w:rsidR="006A4527" w:rsidRPr="009908F1">
        <w:rPr>
          <w:rFonts w:ascii="Arial" w:hAnsi="Arial" w:cs="Arial"/>
          <w:i/>
        </w:rPr>
        <w:tab/>
      </w:r>
      <w:r w:rsidRPr="009908F1">
        <w:rPr>
          <w:rFonts w:ascii="Arial" w:hAnsi="Arial" w:cs="Arial"/>
          <w:i/>
        </w:rPr>
        <w:t>75</w:t>
      </w:r>
      <w:r w:rsidRPr="009908F1">
        <w:rPr>
          <w:rFonts w:ascii="Arial" w:hAnsi="Arial" w:cs="Arial"/>
          <w:i/>
        </w:rPr>
        <w:tab/>
      </w:r>
      <w:r w:rsidR="006A4527" w:rsidRPr="009908F1">
        <w:rPr>
          <w:rFonts w:ascii="Arial" w:hAnsi="Arial" w:cs="Arial"/>
          <w:i/>
        </w:rPr>
        <w:tab/>
      </w:r>
      <w:r w:rsidR="006A4527" w:rsidRPr="009908F1">
        <w:rPr>
          <w:rFonts w:ascii="Arial" w:hAnsi="Arial" w:cs="Arial"/>
          <w:i/>
        </w:rPr>
        <w:tab/>
      </w:r>
      <w:r w:rsidRPr="009908F1">
        <w:rPr>
          <w:rFonts w:ascii="Arial" w:hAnsi="Arial" w:cs="Arial"/>
          <w:i/>
        </w:rPr>
        <w:t>18</w:t>
      </w:r>
      <w:r w:rsidR="00327B56" w:rsidRPr="009908F1">
        <w:rPr>
          <w:rFonts w:ascii="Arial" w:hAnsi="Arial" w:cs="Arial"/>
          <w:i/>
        </w:rPr>
        <w:t>.</w:t>
      </w:r>
      <w:r w:rsidRPr="009908F1">
        <w:rPr>
          <w:rFonts w:ascii="Arial" w:hAnsi="Arial" w:cs="Arial"/>
          <w:i/>
        </w:rPr>
        <w:t>000.000</w:t>
      </w:r>
      <w:r w:rsidRPr="009908F1">
        <w:rPr>
          <w:rFonts w:ascii="Arial" w:hAnsi="Arial" w:cs="Arial"/>
          <w:i/>
        </w:rPr>
        <w:tab/>
      </w:r>
      <w:r w:rsidR="006A4527" w:rsidRPr="009908F1">
        <w:rPr>
          <w:rFonts w:ascii="Arial" w:hAnsi="Arial" w:cs="Arial"/>
          <w:i/>
        </w:rPr>
        <w:tab/>
      </w:r>
      <w:r w:rsidRPr="009908F1">
        <w:rPr>
          <w:rFonts w:ascii="Arial" w:hAnsi="Arial" w:cs="Arial"/>
          <w:i/>
        </w:rPr>
        <w:t>$1.350</w:t>
      </w:r>
      <w:r w:rsidR="004258F3" w:rsidRPr="009908F1">
        <w:rPr>
          <w:rFonts w:ascii="Arial" w:hAnsi="Arial" w:cs="Arial"/>
          <w:i/>
        </w:rPr>
        <w:t>.</w:t>
      </w:r>
      <w:r w:rsidRPr="009908F1">
        <w:rPr>
          <w:rFonts w:ascii="Arial" w:hAnsi="Arial" w:cs="Arial"/>
          <w:i/>
        </w:rPr>
        <w:t>000.000</w:t>
      </w:r>
    </w:p>
    <w:p w:rsidR="00CB1F4D" w:rsidRPr="009908F1" w:rsidRDefault="00CB1F4D" w:rsidP="009908F1">
      <w:pPr>
        <w:jc w:val="both"/>
        <w:rPr>
          <w:rFonts w:ascii="Arial" w:hAnsi="Arial" w:cs="Arial"/>
          <w:i/>
        </w:rPr>
      </w:pPr>
      <w:r w:rsidRPr="009908F1">
        <w:rPr>
          <w:rFonts w:ascii="Arial" w:hAnsi="Arial" w:cs="Arial"/>
          <w:i/>
        </w:rPr>
        <w:t>En V</w:t>
      </w:r>
      <w:r w:rsidR="004258F3" w:rsidRPr="009908F1">
        <w:rPr>
          <w:rFonts w:ascii="Arial" w:hAnsi="Arial" w:cs="Arial"/>
          <w:i/>
        </w:rPr>
        <w:t>illa</w:t>
      </w:r>
      <w:r w:rsidRPr="009908F1">
        <w:rPr>
          <w:rFonts w:ascii="Arial" w:hAnsi="Arial" w:cs="Arial"/>
          <w:i/>
        </w:rPr>
        <w:t xml:space="preserve"> Sofía</w:t>
      </w:r>
      <w:r w:rsidRPr="009908F1">
        <w:rPr>
          <w:rFonts w:ascii="Arial" w:hAnsi="Arial" w:cs="Arial"/>
          <w:i/>
        </w:rPr>
        <w:tab/>
      </w:r>
      <w:r w:rsidR="006A4527" w:rsidRPr="009908F1">
        <w:rPr>
          <w:rFonts w:ascii="Arial" w:hAnsi="Arial" w:cs="Arial"/>
          <w:i/>
        </w:rPr>
        <w:tab/>
      </w:r>
      <w:r w:rsidRPr="009908F1">
        <w:rPr>
          <w:rFonts w:ascii="Arial" w:hAnsi="Arial" w:cs="Arial"/>
          <w:i/>
        </w:rPr>
        <w:t>264</w:t>
      </w:r>
      <w:r w:rsidRPr="009908F1">
        <w:rPr>
          <w:rFonts w:ascii="Arial" w:hAnsi="Arial" w:cs="Arial"/>
          <w:i/>
        </w:rPr>
        <w:tab/>
      </w:r>
      <w:r w:rsidR="006A4527" w:rsidRPr="009908F1">
        <w:rPr>
          <w:rFonts w:ascii="Arial" w:hAnsi="Arial" w:cs="Arial"/>
          <w:i/>
        </w:rPr>
        <w:tab/>
      </w:r>
      <w:r w:rsidR="006A4527" w:rsidRPr="009908F1">
        <w:rPr>
          <w:rFonts w:ascii="Arial" w:hAnsi="Arial" w:cs="Arial"/>
          <w:i/>
        </w:rPr>
        <w:tab/>
      </w:r>
      <w:r w:rsidRPr="009908F1">
        <w:rPr>
          <w:rFonts w:ascii="Arial" w:hAnsi="Arial" w:cs="Arial"/>
          <w:i/>
        </w:rPr>
        <w:t>15</w:t>
      </w:r>
      <w:r w:rsidR="00327B56" w:rsidRPr="009908F1">
        <w:rPr>
          <w:rFonts w:ascii="Arial" w:hAnsi="Arial" w:cs="Arial"/>
          <w:i/>
        </w:rPr>
        <w:t>.</w:t>
      </w:r>
      <w:r w:rsidRPr="009908F1">
        <w:rPr>
          <w:rFonts w:ascii="Arial" w:hAnsi="Arial" w:cs="Arial"/>
          <w:i/>
        </w:rPr>
        <w:t xml:space="preserve">500.000 </w:t>
      </w:r>
      <w:r w:rsidR="006A4527" w:rsidRPr="009908F1">
        <w:rPr>
          <w:rFonts w:ascii="Arial" w:hAnsi="Arial" w:cs="Arial"/>
          <w:i/>
        </w:rPr>
        <w:tab/>
      </w:r>
      <w:r w:rsidR="006A4527" w:rsidRPr="009908F1">
        <w:rPr>
          <w:rFonts w:ascii="Arial" w:hAnsi="Arial" w:cs="Arial"/>
          <w:i/>
        </w:rPr>
        <w:tab/>
        <w:t>$</w:t>
      </w:r>
      <w:r w:rsidRPr="009908F1">
        <w:rPr>
          <w:rFonts w:ascii="Arial" w:hAnsi="Arial" w:cs="Arial"/>
          <w:i/>
        </w:rPr>
        <w:t>4.092</w:t>
      </w:r>
      <w:r w:rsidR="00F31824" w:rsidRPr="009908F1">
        <w:rPr>
          <w:rFonts w:ascii="Arial" w:hAnsi="Arial" w:cs="Arial"/>
          <w:i/>
        </w:rPr>
        <w:t>.</w:t>
      </w:r>
      <w:r w:rsidRPr="009908F1">
        <w:rPr>
          <w:rFonts w:ascii="Arial" w:hAnsi="Arial" w:cs="Arial"/>
          <w:i/>
        </w:rPr>
        <w:t>000.000</w:t>
      </w:r>
    </w:p>
    <w:p w:rsidR="00CB1F4D" w:rsidRPr="009908F1" w:rsidRDefault="00CB1F4D" w:rsidP="009908F1">
      <w:pPr>
        <w:jc w:val="both"/>
        <w:rPr>
          <w:rFonts w:ascii="Arial" w:hAnsi="Arial" w:cs="Arial"/>
          <w:i/>
        </w:rPr>
      </w:pPr>
      <w:r w:rsidRPr="009908F1">
        <w:rPr>
          <w:rFonts w:ascii="Arial" w:hAnsi="Arial" w:cs="Arial"/>
          <w:i/>
        </w:rPr>
        <w:t>En Monterrey</w:t>
      </w:r>
      <w:r w:rsidRPr="009908F1">
        <w:rPr>
          <w:rFonts w:ascii="Arial" w:hAnsi="Arial" w:cs="Arial"/>
          <w:i/>
        </w:rPr>
        <w:tab/>
      </w:r>
      <w:r w:rsidR="006A4527" w:rsidRPr="009908F1">
        <w:rPr>
          <w:rFonts w:ascii="Arial" w:hAnsi="Arial" w:cs="Arial"/>
          <w:i/>
        </w:rPr>
        <w:tab/>
      </w:r>
      <w:r w:rsidRPr="009908F1">
        <w:rPr>
          <w:rFonts w:ascii="Arial" w:hAnsi="Arial" w:cs="Arial"/>
          <w:i/>
        </w:rPr>
        <w:t>179</w:t>
      </w:r>
      <w:r w:rsidRPr="009908F1">
        <w:rPr>
          <w:rFonts w:ascii="Arial" w:hAnsi="Arial" w:cs="Arial"/>
          <w:i/>
        </w:rPr>
        <w:tab/>
      </w:r>
      <w:r w:rsidR="006A4527" w:rsidRPr="009908F1">
        <w:rPr>
          <w:rFonts w:ascii="Arial" w:hAnsi="Arial" w:cs="Arial"/>
          <w:i/>
        </w:rPr>
        <w:tab/>
      </w:r>
      <w:r w:rsidR="006A4527" w:rsidRPr="009908F1">
        <w:rPr>
          <w:rFonts w:ascii="Arial" w:hAnsi="Arial" w:cs="Arial"/>
          <w:i/>
        </w:rPr>
        <w:tab/>
      </w:r>
      <w:r w:rsidRPr="009908F1">
        <w:rPr>
          <w:rFonts w:ascii="Arial" w:hAnsi="Arial" w:cs="Arial"/>
          <w:i/>
        </w:rPr>
        <w:t>18</w:t>
      </w:r>
      <w:r w:rsidR="00327B56" w:rsidRPr="009908F1">
        <w:rPr>
          <w:rFonts w:ascii="Arial" w:hAnsi="Arial" w:cs="Arial"/>
          <w:i/>
        </w:rPr>
        <w:t>.</w:t>
      </w:r>
      <w:r w:rsidRPr="009908F1">
        <w:rPr>
          <w:rFonts w:ascii="Arial" w:hAnsi="Arial" w:cs="Arial"/>
          <w:i/>
        </w:rPr>
        <w:t xml:space="preserve">000.000 </w:t>
      </w:r>
      <w:r w:rsidR="006A4527" w:rsidRPr="009908F1">
        <w:rPr>
          <w:rFonts w:ascii="Arial" w:hAnsi="Arial" w:cs="Arial"/>
          <w:i/>
        </w:rPr>
        <w:tab/>
      </w:r>
      <w:r w:rsidR="006A4527" w:rsidRPr="009908F1">
        <w:rPr>
          <w:rFonts w:ascii="Arial" w:hAnsi="Arial" w:cs="Arial"/>
          <w:i/>
        </w:rPr>
        <w:tab/>
        <w:t>$</w:t>
      </w:r>
      <w:r w:rsidRPr="009908F1">
        <w:rPr>
          <w:rFonts w:ascii="Arial" w:hAnsi="Arial" w:cs="Arial"/>
          <w:i/>
        </w:rPr>
        <w:t>3.222</w:t>
      </w:r>
      <w:r w:rsidR="00F31824" w:rsidRPr="009908F1">
        <w:rPr>
          <w:rFonts w:ascii="Arial" w:hAnsi="Arial" w:cs="Arial"/>
          <w:i/>
        </w:rPr>
        <w:t>.</w:t>
      </w:r>
      <w:r w:rsidRPr="009908F1">
        <w:rPr>
          <w:rFonts w:ascii="Arial" w:hAnsi="Arial" w:cs="Arial"/>
          <w:i/>
        </w:rPr>
        <w:t>000.000</w:t>
      </w:r>
    </w:p>
    <w:p w:rsidR="00CB1F4D" w:rsidRPr="009908F1" w:rsidRDefault="006A4527" w:rsidP="009908F1">
      <w:pPr>
        <w:jc w:val="both"/>
        <w:rPr>
          <w:rFonts w:ascii="Arial" w:hAnsi="Arial" w:cs="Arial"/>
          <w:i/>
        </w:rPr>
      </w:pPr>
      <w:r w:rsidRPr="009908F1">
        <w:rPr>
          <w:rFonts w:ascii="Arial" w:hAnsi="Arial" w:cs="Arial"/>
          <w:i/>
        </w:rPr>
        <w:t>Se suman</w:t>
      </w:r>
      <w:r w:rsidRPr="009908F1">
        <w:rPr>
          <w:rFonts w:ascii="Arial" w:hAnsi="Arial" w:cs="Arial"/>
          <w:i/>
        </w:rPr>
        <w:tab/>
      </w:r>
      <w:r w:rsidR="00CB1F4D" w:rsidRPr="009908F1">
        <w:rPr>
          <w:rFonts w:ascii="Arial" w:hAnsi="Arial" w:cs="Arial"/>
          <w:i/>
        </w:rPr>
        <w:tab/>
        <w:t>518</w:t>
      </w:r>
      <w:r w:rsidR="00CB1F4D"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00CB1F4D" w:rsidRPr="009908F1">
        <w:rPr>
          <w:rFonts w:ascii="Arial" w:hAnsi="Arial" w:cs="Arial"/>
          <w:i/>
        </w:rPr>
        <w:t>$8.664.000.000</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30% de $ 8.664.000.00 es = a $2.599.200.000. (Ver anexos Nos. 10,11 y 13).</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pago por la suma de $2.599.200.000 se efectuó mediante cheque No. 21351 del Bancafé y fue cobrado el día 6 de diciembre de 1994 según aparece en el extracto correspondiente al mes de diciembre de 1994. Se adjuntan como soportes de este pago los siguientes comprobantes en fotocopia autenticada: Orden de pago No. 28162 del 6 de diciembre de 1994. Imputación contable No. 2362 del 30 de noviembre de 1994. Imputación presupuesta</w:t>
      </w:r>
      <w:r w:rsidR="0067793F" w:rsidRPr="009908F1">
        <w:rPr>
          <w:rFonts w:ascii="Arial" w:hAnsi="Arial" w:cs="Arial"/>
          <w:i/>
        </w:rPr>
        <w:t>l</w:t>
      </w:r>
      <w:r w:rsidRPr="009908F1">
        <w:rPr>
          <w:rFonts w:ascii="Arial" w:hAnsi="Arial" w:cs="Arial"/>
          <w:i/>
        </w:rPr>
        <w:t xml:space="preserve"> No. 4253 del 28 de noviembre de 1994. Imputación presupuestal No. 4251 del 28 de noviembre de 1994.</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 xml:space="preserve">Cuenta de cobro suscrita por Manuel Orlando Duarte </w:t>
      </w:r>
      <w:r w:rsidR="003A25C0" w:rsidRPr="009908F1">
        <w:rPr>
          <w:rFonts w:ascii="Arial" w:hAnsi="Arial" w:cs="Arial"/>
          <w:i/>
        </w:rPr>
        <w:t>Mejía</w:t>
      </w:r>
      <w:r w:rsidRPr="009908F1">
        <w:rPr>
          <w:rFonts w:ascii="Arial" w:hAnsi="Arial" w:cs="Arial"/>
          <w:i/>
        </w:rPr>
        <w:t>, Gerente y Representante legal de Altanare Ltda.</w:t>
      </w:r>
    </w:p>
    <w:p w:rsidR="00CB1F4D" w:rsidRPr="009908F1" w:rsidRDefault="00CB1F4D" w:rsidP="009908F1">
      <w:pPr>
        <w:jc w:val="both"/>
        <w:rPr>
          <w:rFonts w:ascii="Arial" w:hAnsi="Arial" w:cs="Arial"/>
          <w:i/>
        </w:rPr>
      </w:pPr>
      <w:r w:rsidRPr="009908F1">
        <w:rPr>
          <w:rFonts w:ascii="Arial" w:hAnsi="Arial" w:cs="Arial"/>
          <w:i/>
        </w:rPr>
        <w:t xml:space="preserve">Fotocopia del comprobante de </w:t>
      </w:r>
      <w:r w:rsidR="003A25C0" w:rsidRPr="009908F1">
        <w:rPr>
          <w:rFonts w:ascii="Arial" w:hAnsi="Arial" w:cs="Arial"/>
          <w:i/>
        </w:rPr>
        <w:t>diario</w:t>
      </w:r>
      <w:r w:rsidRPr="009908F1">
        <w:rPr>
          <w:rFonts w:ascii="Arial" w:hAnsi="Arial" w:cs="Arial"/>
          <w:i/>
        </w:rPr>
        <w:t xml:space="preserve"> del 31-DIC-94, </w:t>
      </w:r>
      <w:r w:rsidR="003A25C0" w:rsidRPr="009908F1">
        <w:rPr>
          <w:rFonts w:ascii="Arial" w:hAnsi="Arial" w:cs="Arial"/>
          <w:i/>
        </w:rPr>
        <w:t>pág.</w:t>
      </w:r>
      <w:r w:rsidRPr="009908F1">
        <w:rPr>
          <w:rFonts w:ascii="Arial" w:hAnsi="Arial" w:cs="Arial"/>
          <w:i/>
        </w:rPr>
        <w:t xml:space="preserve"> 1. donde aparece contabilizado el pago de la cuenta del Banco Cafetero por $2.599.200.000.00 Fotocopia del extracto correspondiente a la cuenta No. 02609065-4, Tesor</w:t>
      </w:r>
      <w:r w:rsidR="00B6577C" w:rsidRPr="009908F1">
        <w:rPr>
          <w:rFonts w:ascii="Arial" w:hAnsi="Arial" w:cs="Arial"/>
          <w:i/>
        </w:rPr>
        <w:t>ero</w:t>
      </w:r>
      <w:r w:rsidRPr="009908F1">
        <w:rPr>
          <w:rFonts w:ascii="Arial" w:hAnsi="Arial" w:cs="Arial"/>
          <w:i/>
        </w:rPr>
        <w:t xml:space="preserve"> de la </w:t>
      </w:r>
      <w:r w:rsidR="00B6577C" w:rsidRPr="009908F1">
        <w:rPr>
          <w:rFonts w:ascii="Arial" w:hAnsi="Arial" w:cs="Arial"/>
          <w:i/>
        </w:rPr>
        <w:t xml:space="preserve">Caja. </w:t>
      </w:r>
      <w:r w:rsidRPr="009908F1">
        <w:rPr>
          <w:rFonts w:ascii="Arial" w:hAnsi="Arial" w:cs="Arial"/>
          <w:i/>
        </w:rPr>
        <w:t>CL 41A N 46 21, de fecha 31 de diciembre de 1994 del Bancafé.</w:t>
      </w:r>
    </w:p>
    <w:p w:rsidR="003A25C0" w:rsidRPr="009908F1" w:rsidRDefault="00CB1F4D" w:rsidP="009908F1">
      <w:pPr>
        <w:jc w:val="both"/>
        <w:rPr>
          <w:rFonts w:ascii="Arial" w:hAnsi="Arial" w:cs="Arial"/>
          <w:i/>
        </w:rPr>
      </w:pPr>
      <w:r w:rsidRPr="009908F1">
        <w:rPr>
          <w:rFonts w:ascii="Arial" w:hAnsi="Arial" w:cs="Arial"/>
          <w:i/>
        </w:rPr>
        <w:t xml:space="preserve">(Ver Anexos Nos. 14,15 y 16). </w:t>
      </w:r>
    </w:p>
    <w:p w:rsidR="003A25C0" w:rsidRPr="009908F1" w:rsidRDefault="003A25C0"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Contrato No. Adicional 0001/95</w:t>
      </w:r>
    </w:p>
    <w:p w:rsidR="003A25C0" w:rsidRPr="009908F1" w:rsidRDefault="003A25C0"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La Caja Promotora de V</w:t>
      </w:r>
      <w:r w:rsidR="003A25C0" w:rsidRPr="009908F1">
        <w:rPr>
          <w:rFonts w:ascii="Arial" w:hAnsi="Arial" w:cs="Arial"/>
          <w:i/>
        </w:rPr>
        <w:t>ivienda</w:t>
      </w:r>
      <w:r w:rsidRPr="009908F1">
        <w:rPr>
          <w:rFonts w:ascii="Arial" w:hAnsi="Arial" w:cs="Arial"/>
          <w:i/>
        </w:rPr>
        <w:t xml:space="preserve"> Militar pagó en dinero a la Sociedad Altanare Ltda. en virtud del contrato adicional No. 001/95, cláusula 3a. literal b., </w:t>
      </w:r>
      <w:r w:rsidR="006F1904" w:rsidRPr="009908F1">
        <w:rPr>
          <w:rFonts w:ascii="Arial" w:hAnsi="Arial" w:cs="Arial"/>
          <w:i/>
        </w:rPr>
        <w:t>la</w:t>
      </w:r>
      <w:r w:rsidRPr="009908F1">
        <w:rPr>
          <w:rFonts w:ascii="Arial" w:hAnsi="Arial" w:cs="Arial"/>
          <w:i/>
        </w:rPr>
        <w:t xml:space="preserve"> suma de: DOS MIL NOVECIENTOS VEINTIOCHO MILLONES CIENTO CINCUENTA MIL PESOS ($2.928*150.000.00) que corresponde al 30% del valor de las 450 v</w:t>
      </w:r>
      <w:r w:rsidR="006F1904" w:rsidRPr="009908F1">
        <w:rPr>
          <w:rFonts w:ascii="Arial" w:hAnsi="Arial" w:cs="Arial"/>
          <w:i/>
        </w:rPr>
        <w:t>iviendas</w:t>
      </w:r>
      <w:r w:rsidRPr="009908F1">
        <w:rPr>
          <w:rFonts w:ascii="Arial" w:hAnsi="Arial" w:cs="Arial"/>
          <w:i/>
        </w:rPr>
        <w:t xml:space="preserve"> y se explica as</w:t>
      </w:r>
      <w:r w:rsidR="006F1904" w:rsidRPr="009908F1">
        <w:rPr>
          <w:rFonts w:ascii="Arial" w:hAnsi="Arial" w:cs="Arial"/>
          <w:i/>
        </w:rPr>
        <w:t>í</w:t>
      </w:r>
      <w:r w:rsidRPr="009908F1">
        <w:rPr>
          <w:rFonts w:ascii="Arial" w:hAnsi="Arial" w:cs="Arial"/>
          <w:i/>
        </w:rPr>
        <w:t>:</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Costo de 450 v</w:t>
      </w:r>
      <w:r w:rsidR="006F1904" w:rsidRPr="009908F1">
        <w:rPr>
          <w:rFonts w:ascii="Arial" w:hAnsi="Arial" w:cs="Arial"/>
          <w:i/>
        </w:rPr>
        <w:t>iviendas</w:t>
      </w:r>
      <w:r w:rsidRPr="009908F1">
        <w:rPr>
          <w:rFonts w:ascii="Arial" w:hAnsi="Arial" w:cs="Arial"/>
          <w:i/>
        </w:rPr>
        <w:t>:</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Urbanización        </w:t>
      </w:r>
      <w:r w:rsidR="00E4373D" w:rsidRPr="009908F1">
        <w:rPr>
          <w:rFonts w:ascii="Arial" w:hAnsi="Arial" w:cs="Arial"/>
          <w:i/>
        </w:rPr>
        <w:tab/>
      </w:r>
      <w:r w:rsidR="00E4373D" w:rsidRPr="009908F1">
        <w:rPr>
          <w:rFonts w:ascii="Arial" w:hAnsi="Arial" w:cs="Arial"/>
          <w:i/>
        </w:rPr>
        <w:tab/>
      </w:r>
      <w:r w:rsidRPr="009908F1">
        <w:rPr>
          <w:rFonts w:ascii="Arial" w:hAnsi="Arial" w:cs="Arial"/>
          <w:i/>
        </w:rPr>
        <w:t xml:space="preserve">No. de vivienda    </w:t>
      </w:r>
      <w:r w:rsidR="00E4373D" w:rsidRPr="009908F1">
        <w:rPr>
          <w:rFonts w:ascii="Arial" w:hAnsi="Arial" w:cs="Arial"/>
          <w:i/>
        </w:rPr>
        <w:tab/>
      </w:r>
      <w:r w:rsidRPr="009908F1">
        <w:rPr>
          <w:rFonts w:ascii="Arial" w:hAnsi="Arial" w:cs="Arial"/>
          <w:i/>
        </w:rPr>
        <w:t>Co</w:t>
      </w:r>
      <w:r w:rsidR="00E4373D" w:rsidRPr="009908F1">
        <w:rPr>
          <w:rFonts w:ascii="Arial" w:hAnsi="Arial" w:cs="Arial"/>
          <w:i/>
        </w:rPr>
        <w:t>s</w:t>
      </w:r>
      <w:r w:rsidRPr="009908F1">
        <w:rPr>
          <w:rFonts w:ascii="Arial" w:hAnsi="Arial" w:cs="Arial"/>
          <w:i/>
        </w:rPr>
        <w:t xml:space="preserve">to unitario     </w:t>
      </w:r>
      <w:r w:rsidR="00E4373D" w:rsidRPr="009908F1">
        <w:rPr>
          <w:rFonts w:ascii="Arial" w:hAnsi="Arial" w:cs="Arial"/>
          <w:i/>
        </w:rPr>
        <w:tab/>
      </w:r>
      <w:r w:rsidRPr="009908F1">
        <w:rPr>
          <w:rFonts w:ascii="Arial" w:hAnsi="Arial" w:cs="Arial"/>
          <w:i/>
        </w:rPr>
        <w:t xml:space="preserve"> Co</w:t>
      </w:r>
      <w:r w:rsidR="00E4373D" w:rsidRPr="009908F1">
        <w:rPr>
          <w:rFonts w:ascii="Arial" w:hAnsi="Arial" w:cs="Arial"/>
          <w:i/>
        </w:rPr>
        <w:t>s</w:t>
      </w:r>
      <w:r w:rsidRPr="009908F1">
        <w:rPr>
          <w:rFonts w:ascii="Arial" w:hAnsi="Arial" w:cs="Arial"/>
          <w:i/>
        </w:rPr>
        <w:t>to total</w:t>
      </w:r>
    </w:p>
    <w:p w:rsidR="00CB1F4D" w:rsidRPr="009908F1" w:rsidRDefault="00CB1F4D" w:rsidP="009908F1">
      <w:pPr>
        <w:jc w:val="both"/>
        <w:rPr>
          <w:rFonts w:ascii="Arial" w:hAnsi="Arial" w:cs="Arial"/>
          <w:i/>
        </w:rPr>
      </w:pPr>
      <w:r w:rsidRPr="009908F1">
        <w:rPr>
          <w:rFonts w:ascii="Arial" w:hAnsi="Arial" w:cs="Arial"/>
          <w:i/>
        </w:rPr>
        <w:t xml:space="preserve">Alcázares de Suba        </w:t>
      </w:r>
      <w:r w:rsidR="00E4373D" w:rsidRPr="009908F1">
        <w:rPr>
          <w:rFonts w:ascii="Arial" w:hAnsi="Arial" w:cs="Arial"/>
          <w:i/>
        </w:rPr>
        <w:tab/>
      </w:r>
      <w:r w:rsidRPr="009908F1">
        <w:rPr>
          <w:rFonts w:ascii="Arial" w:hAnsi="Arial" w:cs="Arial"/>
          <w:i/>
        </w:rPr>
        <w:t>450</w:t>
      </w:r>
      <w:r w:rsidRPr="009908F1">
        <w:rPr>
          <w:rFonts w:ascii="Arial" w:hAnsi="Arial" w:cs="Arial"/>
          <w:i/>
        </w:rPr>
        <w:tab/>
      </w:r>
      <w:r w:rsidR="00E4373D" w:rsidRPr="009908F1">
        <w:rPr>
          <w:rFonts w:ascii="Arial" w:hAnsi="Arial" w:cs="Arial"/>
          <w:i/>
        </w:rPr>
        <w:tab/>
      </w:r>
      <w:r w:rsidR="00E4373D" w:rsidRPr="009908F1">
        <w:rPr>
          <w:rFonts w:ascii="Arial" w:hAnsi="Arial" w:cs="Arial"/>
          <w:i/>
        </w:rPr>
        <w:tab/>
      </w:r>
      <w:r w:rsidRPr="009908F1">
        <w:rPr>
          <w:rFonts w:ascii="Arial" w:hAnsi="Arial" w:cs="Arial"/>
          <w:i/>
        </w:rPr>
        <w:t>21</w:t>
      </w:r>
      <w:r w:rsidR="004258F3" w:rsidRPr="009908F1">
        <w:rPr>
          <w:rFonts w:ascii="Arial" w:hAnsi="Arial" w:cs="Arial"/>
          <w:i/>
        </w:rPr>
        <w:t>.</w:t>
      </w:r>
      <w:r w:rsidRPr="009908F1">
        <w:rPr>
          <w:rFonts w:ascii="Arial" w:hAnsi="Arial" w:cs="Arial"/>
          <w:i/>
        </w:rPr>
        <w:t>690.000</w:t>
      </w:r>
      <w:r w:rsidRPr="009908F1">
        <w:rPr>
          <w:rFonts w:ascii="Arial" w:hAnsi="Arial" w:cs="Arial"/>
          <w:i/>
        </w:rPr>
        <w:tab/>
      </w:r>
      <w:r w:rsidR="00E4373D" w:rsidRPr="009908F1">
        <w:rPr>
          <w:rFonts w:ascii="Arial" w:hAnsi="Arial" w:cs="Arial"/>
          <w:i/>
        </w:rPr>
        <w:tab/>
      </w:r>
      <w:r w:rsidRPr="009908F1">
        <w:rPr>
          <w:rFonts w:ascii="Arial" w:hAnsi="Arial" w:cs="Arial"/>
          <w:i/>
        </w:rPr>
        <w:t>9</w:t>
      </w:r>
      <w:r w:rsidR="004258F3" w:rsidRPr="009908F1">
        <w:rPr>
          <w:rFonts w:ascii="Arial" w:hAnsi="Arial" w:cs="Arial"/>
          <w:i/>
        </w:rPr>
        <w:t>.</w:t>
      </w:r>
      <w:r w:rsidRPr="009908F1">
        <w:rPr>
          <w:rFonts w:ascii="Arial" w:hAnsi="Arial" w:cs="Arial"/>
          <w:i/>
        </w:rPr>
        <w:t>760.500.000</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Suman</w:t>
      </w:r>
      <w:r w:rsidRPr="009908F1">
        <w:rPr>
          <w:rFonts w:ascii="Arial" w:hAnsi="Arial" w:cs="Arial"/>
          <w:i/>
        </w:rPr>
        <w:tab/>
      </w:r>
      <w:r w:rsidR="00E4373D" w:rsidRPr="009908F1">
        <w:rPr>
          <w:rFonts w:ascii="Arial" w:hAnsi="Arial" w:cs="Arial"/>
          <w:i/>
        </w:rPr>
        <w:tab/>
      </w:r>
      <w:r w:rsidR="00E4373D" w:rsidRPr="009908F1">
        <w:rPr>
          <w:rFonts w:ascii="Arial" w:hAnsi="Arial" w:cs="Arial"/>
          <w:i/>
        </w:rPr>
        <w:tab/>
      </w:r>
      <w:r w:rsidR="00E4373D" w:rsidRPr="009908F1">
        <w:rPr>
          <w:rFonts w:ascii="Arial" w:hAnsi="Arial" w:cs="Arial"/>
          <w:i/>
        </w:rPr>
        <w:tab/>
      </w:r>
      <w:r w:rsidRPr="009908F1">
        <w:rPr>
          <w:rFonts w:ascii="Arial" w:hAnsi="Arial" w:cs="Arial"/>
          <w:i/>
        </w:rPr>
        <w:t>450</w:t>
      </w:r>
      <w:r w:rsidRPr="009908F1">
        <w:rPr>
          <w:rFonts w:ascii="Arial" w:hAnsi="Arial" w:cs="Arial"/>
          <w:i/>
        </w:rPr>
        <w:tab/>
      </w:r>
      <w:r w:rsidR="00E4373D" w:rsidRPr="009908F1">
        <w:rPr>
          <w:rFonts w:ascii="Arial" w:hAnsi="Arial" w:cs="Arial"/>
          <w:i/>
        </w:rPr>
        <w:tab/>
      </w:r>
      <w:r w:rsidR="00E4373D" w:rsidRPr="009908F1">
        <w:rPr>
          <w:rFonts w:ascii="Arial" w:hAnsi="Arial" w:cs="Arial"/>
          <w:i/>
        </w:rPr>
        <w:tab/>
      </w:r>
      <w:r w:rsidR="00E4373D" w:rsidRPr="009908F1">
        <w:rPr>
          <w:rFonts w:ascii="Arial" w:hAnsi="Arial" w:cs="Arial"/>
          <w:i/>
        </w:rPr>
        <w:tab/>
      </w:r>
      <w:r w:rsidR="00E4373D" w:rsidRPr="009908F1">
        <w:rPr>
          <w:rFonts w:ascii="Arial" w:hAnsi="Arial" w:cs="Arial"/>
          <w:i/>
        </w:rPr>
        <w:tab/>
      </w:r>
      <w:r w:rsidR="00E4373D" w:rsidRPr="009908F1">
        <w:rPr>
          <w:rFonts w:ascii="Arial" w:hAnsi="Arial" w:cs="Arial"/>
          <w:i/>
        </w:rPr>
        <w:tab/>
      </w:r>
      <w:r w:rsidRPr="009908F1">
        <w:rPr>
          <w:rFonts w:ascii="Arial" w:hAnsi="Arial" w:cs="Arial"/>
          <w:i/>
        </w:rPr>
        <w:t>$9760.500.000</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30% de $ 9.760</w:t>
      </w:r>
      <w:r w:rsidR="004258F3" w:rsidRPr="009908F1">
        <w:rPr>
          <w:rFonts w:ascii="Arial" w:hAnsi="Arial" w:cs="Arial"/>
          <w:i/>
        </w:rPr>
        <w:t>.</w:t>
      </w:r>
      <w:r w:rsidRPr="009908F1">
        <w:rPr>
          <w:rFonts w:ascii="Arial" w:hAnsi="Arial" w:cs="Arial"/>
          <w:i/>
        </w:rPr>
        <w:t>500.00</w:t>
      </w:r>
      <w:r w:rsidR="00E6146D" w:rsidRPr="009908F1">
        <w:rPr>
          <w:rFonts w:ascii="Arial" w:hAnsi="Arial" w:cs="Arial"/>
          <w:i/>
        </w:rPr>
        <w:t>0</w:t>
      </w:r>
      <w:r w:rsidRPr="009908F1">
        <w:rPr>
          <w:rFonts w:ascii="Arial" w:hAnsi="Arial" w:cs="Arial"/>
          <w:i/>
        </w:rPr>
        <w:t xml:space="preserve"> es = a $2.928</w:t>
      </w:r>
      <w:r w:rsidR="004258F3" w:rsidRPr="009908F1">
        <w:rPr>
          <w:rFonts w:ascii="Arial" w:hAnsi="Arial" w:cs="Arial"/>
          <w:i/>
        </w:rPr>
        <w:t>.</w:t>
      </w:r>
      <w:r w:rsidRPr="009908F1">
        <w:rPr>
          <w:rFonts w:ascii="Arial" w:hAnsi="Arial" w:cs="Arial"/>
          <w:i/>
        </w:rPr>
        <w:t>150.00</w:t>
      </w:r>
      <w:r w:rsidR="00E6146D" w:rsidRPr="009908F1">
        <w:rPr>
          <w:rFonts w:ascii="Arial" w:hAnsi="Arial" w:cs="Arial"/>
          <w:i/>
        </w:rPr>
        <w:t>0</w:t>
      </w:r>
      <w:r w:rsidRPr="009908F1">
        <w:rPr>
          <w:rFonts w:ascii="Arial" w:hAnsi="Arial" w:cs="Arial"/>
          <w:i/>
        </w:rPr>
        <w:t xml:space="preserve"> (Ver anexos Nos. 10,11 y 13).</w:t>
      </w:r>
    </w:p>
    <w:p w:rsidR="00CB1F4D" w:rsidRPr="009908F1" w:rsidRDefault="00CB1F4D" w:rsidP="009908F1">
      <w:pPr>
        <w:jc w:val="both"/>
        <w:rPr>
          <w:rFonts w:ascii="Arial" w:hAnsi="Arial" w:cs="Arial"/>
          <w:i/>
        </w:rPr>
      </w:pPr>
      <w:r w:rsidRPr="009908F1">
        <w:rPr>
          <w:rFonts w:ascii="Arial" w:hAnsi="Arial" w:cs="Arial"/>
          <w:i/>
        </w:rPr>
        <w:t xml:space="preserve">El pago por la suma de $2.928.150.000 se efectuó mediante cheque No. 8103 del Banco Ganadero y </w:t>
      </w:r>
      <w:r w:rsidR="00DC59DB" w:rsidRPr="009908F1">
        <w:rPr>
          <w:rFonts w:ascii="Arial" w:hAnsi="Arial" w:cs="Arial"/>
          <w:i/>
        </w:rPr>
        <w:t>fue</w:t>
      </w:r>
      <w:r w:rsidRPr="009908F1">
        <w:rPr>
          <w:rFonts w:ascii="Arial" w:hAnsi="Arial" w:cs="Arial"/>
          <w:i/>
        </w:rPr>
        <w:t xml:space="preserve"> cobrado el d</w:t>
      </w:r>
      <w:r w:rsidR="00DC59DB" w:rsidRPr="009908F1">
        <w:rPr>
          <w:rFonts w:ascii="Arial" w:hAnsi="Arial" w:cs="Arial"/>
          <w:i/>
        </w:rPr>
        <w:t>ía</w:t>
      </w:r>
      <w:r w:rsidRPr="009908F1">
        <w:rPr>
          <w:rFonts w:ascii="Arial" w:hAnsi="Arial" w:cs="Arial"/>
          <w:i/>
        </w:rPr>
        <w:t xml:space="preserve"> 17 de mayo de 1995 según aparece en el extracto correspondiente al mes de mayo de 1995. Se adjuntan como soportes de este pago los siguientes comprobantes en fotocopia autenticada:</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Orden de pago No. 30754 de</w:t>
      </w:r>
      <w:r w:rsidR="00DC59DB" w:rsidRPr="009908F1">
        <w:rPr>
          <w:rFonts w:ascii="Arial" w:hAnsi="Arial" w:cs="Arial"/>
          <w:i/>
        </w:rPr>
        <w:t xml:space="preserve"> </w:t>
      </w:r>
      <w:r w:rsidRPr="009908F1">
        <w:rPr>
          <w:rFonts w:ascii="Arial" w:hAnsi="Arial" w:cs="Arial"/>
          <w:i/>
        </w:rPr>
        <w:t>16 de mayo de 1995. Imputación contable No. 884 del 16 de mayo de 1995. Imputación presupuestal No. 1825 del 15 de mayo de 1995. Imputación presupuestal No. 1823 del 15 de mayo de 1995. Imputación presupuestal No. 1824 del 15 de mayo de 1995. Control de cuentas, radicación No. 5678.</w:t>
      </w:r>
    </w:p>
    <w:p w:rsidR="00CB1F4D" w:rsidRPr="009908F1" w:rsidRDefault="00CB1F4D" w:rsidP="009908F1">
      <w:pPr>
        <w:jc w:val="both"/>
        <w:rPr>
          <w:rFonts w:ascii="Arial" w:hAnsi="Arial" w:cs="Arial"/>
          <w:i/>
        </w:rPr>
      </w:pPr>
      <w:r w:rsidRPr="009908F1">
        <w:rPr>
          <w:rFonts w:ascii="Arial" w:hAnsi="Arial" w:cs="Arial"/>
          <w:i/>
        </w:rPr>
        <w:t xml:space="preserve">Autorización para retirar el cheque suscrita por Manuel Orlando Duarte </w:t>
      </w:r>
      <w:r w:rsidR="00DC59DB" w:rsidRPr="009908F1">
        <w:rPr>
          <w:rFonts w:ascii="Arial" w:hAnsi="Arial" w:cs="Arial"/>
          <w:i/>
        </w:rPr>
        <w:t>Mejía</w:t>
      </w:r>
      <w:r w:rsidRPr="009908F1">
        <w:rPr>
          <w:rFonts w:ascii="Arial" w:hAnsi="Arial" w:cs="Arial"/>
          <w:i/>
        </w:rPr>
        <w:t>, Gerente y Representante legal de Altanare Ltda.</w:t>
      </w:r>
    </w:p>
    <w:p w:rsidR="00CB1F4D" w:rsidRPr="009908F1" w:rsidRDefault="00CB1F4D" w:rsidP="009908F1">
      <w:pPr>
        <w:jc w:val="both"/>
        <w:rPr>
          <w:rFonts w:ascii="Arial" w:hAnsi="Arial" w:cs="Arial"/>
          <w:i/>
        </w:rPr>
      </w:pPr>
      <w:r w:rsidRPr="009908F1">
        <w:rPr>
          <w:rFonts w:ascii="Arial" w:hAnsi="Arial" w:cs="Arial"/>
          <w:i/>
        </w:rPr>
        <w:t>Fotocopia del comprobante de diar</w:t>
      </w:r>
      <w:r w:rsidR="00DC59DB" w:rsidRPr="009908F1">
        <w:rPr>
          <w:rFonts w:ascii="Arial" w:hAnsi="Arial" w:cs="Arial"/>
          <w:i/>
        </w:rPr>
        <w:t>io</w:t>
      </w:r>
      <w:r w:rsidRPr="009908F1">
        <w:rPr>
          <w:rFonts w:ascii="Arial" w:hAnsi="Arial" w:cs="Arial"/>
          <w:i/>
        </w:rPr>
        <w:t xml:space="preserve"> del 31-Mayo-95, pág. 20, donde aparece contabilizado como beneficiar</w:t>
      </w:r>
      <w:r w:rsidR="00E6146D" w:rsidRPr="009908F1">
        <w:rPr>
          <w:rFonts w:ascii="Arial" w:hAnsi="Arial" w:cs="Arial"/>
          <w:i/>
        </w:rPr>
        <w:t>i</w:t>
      </w:r>
      <w:r w:rsidRPr="009908F1">
        <w:rPr>
          <w:rFonts w:ascii="Arial" w:hAnsi="Arial" w:cs="Arial"/>
          <w:i/>
        </w:rPr>
        <w:t>o de la orden de pago No. 30754 por $2.928.150.000.00 Altanare.</w:t>
      </w:r>
    </w:p>
    <w:p w:rsidR="00CB1F4D" w:rsidRPr="009908F1" w:rsidRDefault="00CB1F4D" w:rsidP="009908F1">
      <w:pPr>
        <w:jc w:val="both"/>
        <w:rPr>
          <w:rFonts w:ascii="Arial" w:hAnsi="Arial" w:cs="Arial"/>
          <w:i/>
        </w:rPr>
      </w:pPr>
      <w:r w:rsidRPr="009908F1">
        <w:rPr>
          <w:rFonts w:ascii="Arial" w:hAnsi="Arial" w:cs="Arial"/>
          <w:i/>
        </w:rPr>
        <w:t>Fotocopia del extracto correspondiente a la cuenta No. 142 04404 9, Caja Promotora de v</w:t>
      </w:r>
      <w:r w:rsidR="00DC59DB" w:rsidRPr="009908F1">
        <w:rPr>
          <w:rFonts w:ascii="Arial" w:hAnsi="Arial" w:cs="Arial"/>
          <w:i/>
        </w:rPr>
        <w:t>ivienda Militar</w:t>
      </w:r>
      <w:r w:rsidRPr="009908F1">
        <w:rPr>
          <w:rFonts w:ascii="Arial" w:hAnsi="Arial" w:cs="Arial"/>
          <w:i/>
        </w:rPr>
        <w:t xml:space="preserve"> de fecha 31 de mayo de 1995 del Banco Ganadero. (Ver Anexos Nos. 17,18 y 19).</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Respuesta: Con ocasión del contrato No. 02</w:t>
      </w:r>
      <w:r w:rsidR="00DC59DB" w:rsidRPr="009908F1">
        <w:rPr>
          <w:rFonts w:ascii="Arial" w:hAnsi="Arial" w:cs="Arial"/>
          <w:i/>
        </w:rPr>
        <w:t xml:space="preserve">6/84 y sus adicionales, se giró, </w:t>
      </w:r>
      <w:r w:rsidRPr="009908F1">
        <w:rPr>
          <w:rFonts w:ascii="Arial" w:hAnsi="Arial" w:cs="Arial"/>
          <w:i/>
        </w:rPr>
        <w:t>entregó y pagó en dinero a la sociedad contratista, por parte de LA CAJA</w:t>
      </w:r>
      <w:r w:rsidR="00DC59DB" w:rsidRPr="009908F1">
        <w:rPr>
          <w:rFonts w:ascii="Arial" w:hAnsi="Arial" w:cs="Arial"/>
          <w:i/>
        </w:rPr>
        <w:t xml:space="preserve"> </w:t>
      </w:r>
      <w:r w:rsidRPr="009908F1">
        <w:rPr>
          <w:rFonts w:ascii="Arial" w:hAnsi="Arial" w:cs="Arial"/>
          <w:i/>
        </w:rPr>
        <w:t>PROMOTORA DE V</w:t>
      </w:r>
      <w:r w:rsidR="00E6146D" w:rsidRPr="009908F1">
        <w:rPr>
          <w:rFonts w:ascii="Arial" w:hAnsi="Arial" w:cs="Arial"/>
          <w:i/>
        </w:rPr>
        <w:t>IVIENDA</w:t>
      </w:r>
      <w:r w:rsidRPr="009908F1">
        <w:rPr>
          <w:rFonts w:ascii="Arial" w:hAnsi="Arial" w:cs="Arial"/>
          <w:i/>
        </w:rPr>
        <w:t xml:space="preserve"> MILITAR la suma de CINCO MIL QUINIENTOS</w:t>
      </w:r>
      <w:r w:rsidR="00DC59DB" w:rsidRPr="009908F1">
        <w:rPr>
          <w:rFonts w:ascii="Arial" w:hAnsi="Arial" w:cs="Arial"/>
          <w:i/>
        </w:rPr>
        <w:t xml:space="preserve"> </w:t>
      </w:r>
      <w:r w:rsidRPr="009908F1">
        <w:rPr>
          <w:rFonts w:ascii="Arial" w:hAnsi="Arial" w:cs="Arial"/>
          <w:i/>
        </w:rPr>
        <w:t>VEINTISIETE   MILLONES    TRESCIENTOS    CINCUENTA   MIL PESOS</w:t>
      </w:r>
      <w:r w:rsidR="00DC59DB" w:rsidRPr="009908F1">
        <w:rPr>
          <w:rFonts w:ascii="Arial" w:hAnsi="Arial" w:cs="Arial"/>
          <w:i/>
        </w:rPr>
        <w:t xml:space="preserve"> </w:t>
      </w:r>
      <w:r w:rsidRPr="009908F1">
        <w:rPr>
          <w:rFonts w:ascii="Arial" w:hAnsi="Arial" w:cs="Arial"/>
          <w:i/>
        </w:rPr>
        <w:t>($5.527.350.000.00), que se discrimina así:</w:t>
      </w:r>
    </w:p>
    <w:p w:rsidR="00DC59DB" w:rsidRPr="009908F1" w:rsidRDefault="00DC59DB"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Contrato 026/94                            </w:t>
      </w:r>
      <w:r w:rsidR="00DC59DB" w:rsidRPr="009908F1">
        <w:rPr>
          <w:rFonts w:ascii="Arial" w:hAnsi="Arial" w:cs="Arial"/>
          <w:i/>
        </w:rPr>
        <w:tab/>
      </w:r>
      <w:r w:rsidR="00DC59DB" w:rsidRPr="009908F1">
        <w:rPr>
          <w:rFonts w:ascii="Arial" w:hAnsi="Arial" w:cs="Arial"/>
          <w:i/>
        </w:rPr>
        <w:tab/>
      </w:r>
      <w:r w:rsidRPr="009908F1">
        <w:rPr>
          <w:rFonts w:ascii="Arial" w:hAnsi="Arial" w:cs="Arial"/>
          <w:i/>
        </w:rPr>
        <w:t>$2.599.200.000</w:t>
      </w:r>
    </w:p>
    <w:p w:rsidR="00CB1F4D" w:rsidRPr="009908F1" w:rsidRDefault="00CB1F4D" w:rsidP="009908F1">
      <w:pPr>
        <w:jc w:val="both"/>
        <w:rPr>
          <w:rFonts w:ascii="Arial" w:hAnsi="Arial" w:cs="Arial"/>
          <w:i/>
        </w:rPr>
      </w:pPr>
      <w:r w:rsidRPr="009908F1">
        <w:rPr>
          <w:rFonts w:ascii="Arial" w:hAnsi="Arial" w:cs="Arial"/>
          <w:i/>
        </w:rPr>
        <w:t>Contrato adicional No. 001/95</w:t>
      </w:r>
      <w:r w:rsidRPr="009908F1">
        <w:rPr>
          <w:rFonts w:ascii="Arial" w:hAnsi="Arial" w:cs="Arial"/>
          <w:i/>
        </w:rPr>
        <w:tab/>
      </w:r>
      <w:r w:rsidR="00DC59DB" w:rsidRPr="009908F1">
        <w:rPr>
          <w:rFonts w:ascii="Arial" w:hAnsi="Arial" w:cs="Arial"/>
          <w:i/>
        </w:rPr>
        <w:tab/>
        <w:t>$</w:t>
      </w:r>
      <w:r w:rsidRPr="009908F1">
        <w:rPr>
          <w:rFonts w:ascii="Arial" w:hAnsi="Arial" w:cs="Arial"/>
          <w:i/>
        </w:rPr>
        <w:t>2.928.150.000</w:t>
      </w:r>
    </w:p>
    <w:p w:rsidR="00CB1F4D" w:rsidRPr="009908F1" w:rsidRDefault="00CB1F4D" w:rsidP="009908F1">
      <w:pPr>
        <w:jc w:val="both"/>
        <w:rPr>
          <w:rFonts w:ascii="Arial" w:hAnsi="Arial" w:cs="Arial"/>
          <w:i/>
        </w:rPr>
      </w:pPr>
      <w:r w:rsidRPr="009908F1">
        <w:rPr>
          <w:rFonts w:ascii="Arial" w:hAnsi="Arial" w:cs="Arial"/>
          <w:i/>
        </w:rPr>
        <w:t xml:space="preserve">Total pagado en dinero por la Caja      </w:t>
      </w:r>
      <w:r w:rsidR="00DC59DB" w:rsidRPr="009908F1">
        <w:rPr>
          <w:rFonts w:ascii="Arial" w:hAnsi="Arial" w:cs="Arial"/>
          <w:i/>
        </w:rPr>
        <w:tab/>
      </w:r>
      <w:r w:rsidRPr="009908F1">
        <w:rPr>
          <w:rFonts w:ascii="Arial" w:hAnsi="Arial" w:cs="Arial"/>
          <w:b/>
          <w:i/>
          <w:u w:val="single"/>
        </w:rPr>
        <w:t>$5.527.350.000</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(ANEXOS Nos. 10 y 13).</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b- Sumas desembolsadas por concepto de los aport</w:t>
      </w:r>
      <w:r w:rsidR="00F25419" w:rsidRPr="009908F1">
        <w:rPr>
          <w:rFonts w:ascii="Arial" w:hAnsi="Arial" w:cs="Arial"/>
          <w:i/>
        </w:rPr>
        <w:t>es</w:t>
      </w:r>
      <w:r w:rsidRPr="009908F1">
        <w:rPr>
          <w:rFonts w:ascii="Arial" w:hAnsi="Arial" w:cs="Arial"/>
          <w:i/>
        </w:rPr>
        <w:t xml:space="preserve"> de to</w:t>
      </w:r>
      <w:r w:rsidR="00F25419" w:rsidRPr="009908F1">
        <w:rPr>
          <w:rFonts w:ascii="Arial" w:hAnsi="Arial" w:cs="Arial"/>
          <w:i/>
        </w:rPr>
        <w:t>dos los afiliados</w:t>
      </w:r>
      <w:r w:rsidRPr="009908F1">
        <w:rPr>
          <w:rFonts w:ascii="Arial" w:hAnsi="Arial" w:cs="Arial"/>
          <w:i/>
        </w:rPr>
        <w:t xml:space="preserve"> que adquirieron vivienda en cualquiera de los pro</w:t>
      </w:r>
      <w:r w:rsidR="00594E05" w:rsidRPr="009908F1">
        <w:rPr>
          <w:rFonts w:ascii="Arial" w:hAnsi="Arial" w:cs="Arial"/>
          <w:i/>
        </w:rPr>
        <w:t>y</w:t>
      </w:r>
      <w:r w:rsidRPr="009908F1">
        <w:rPr>
          <w:rFonts w:ascii="Arial" w:hAnsi="Arial" w:cs="Arial"/>
          <w:i/>
        </w:rPr>
        <w:t xml:space="preserve">ectos ofrecidos por el contratista </w:t>
      </w:r>
      <w:r w:rsidR="00F25419" w:rsidRPr="009908F1">
        <w:rPr>
          <w:rFonts w:ascii="Arial" w:hAnsi="Arial" w:cs="Arial"/>
          <w:i/>
        </w:rPr>
        <w:t>y</w:t>
      </w:r>
      <w:r w:rsidRPr="009908F1">
        <w:rPr>
          <w:rFonts w:ascii="Arial" w:hAnsi="Arial" w:cs="Arial"/>
          <w:i/>
        </w:rPr>
        <w:t xml:space="preserve"> que realmente recibió la sociedad ALTANARE LTDA.</w:t>
      </w:r>
    </w:p>
    <w:p w:rsidR="00CB1F4D" w:rsidRPr="009908F1" w:rsidRDefault="00CB1F4D" w:rsidP="009908F1">
      <w:pPr>
        <w:jc w:val="both"/>
        <w:rPr>
          <w:rFonts w:ascii="Arial" w:hAnsi="Arial" w:cs="Arial"/>
          <w:i/>
        </w:rPr>
      </w:pPr>
      <w:r w:rsidRPr="009908F1">
        <w:rPr>
          <w:rFonts w:ascii="Arial" w:hAnsi="Arial" w:cs="Arial"/>
          <w:i/>
        </w:rPr>
        <w:t xml:space="preserve">En virtud del </w:t>
      </w:r>
      <w:r w:rsidR="00594E05" w:rsidRPr="009908F1">
        <w:rPr>
          <w:rFonts w:ascii="Arial" w:hAnsi="Arial" w:cs="Arial"/>
          <w:i/>
        </w:rPr>
        <w:t>artículo</w:t>
      </w:r>
      <w:r w:rsidRPr="009908F1">
        <w:rPr>
          <w:rFonts w:ascii="Arial" w:hAnsi="Arial" w:cs="Arial"/>
          <w:i/>
        </w:rPr>
        <w:t xml:space="preserve"> 18 del decreto 353 del 11 de febrero de 1994, "Por el cual se modifica la Caja de V</w:t>
      </w:r>
      <w:r w:rsidR="00594E05" w:rsidRPr="009908F1">
        <w:rPr>
          <w:rFonts w:ascii="Arial" w:hAnsi="Arial" w:cs="Arial"/>
          <w:i/>
        </w:rPr>
        <w:t>ivienda</w:t>
      </w:r>
      <w:r w:rsidRPr="009908F1">
        <w:rPr>
          <w:rFonts w:ascii="Arial" w:hAnsi="Arial" w:cs="Arial"/>
          <w:i/>
        </w:rPr>
        <w:t xml:space="preserve"> Militar y se dictan otras disposiciones", se consideran aportes los recursos provenientes de los ahorros, de las cesantías causadas y liquidadas, de la compensación y de los subsidios de que tratan los artículos 23 y 24 del citado decreto.</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Para una mayor comprensión a continuación transcribimos los artículos 18, 23 y 24 del decreto 353 de 1994.</w:t>
      </w:r>
    </w:p>
    <w:p w:rsidR="00CB1F4D" w:rsidRPr="009908F1" w:rsidRDefault="00CB1F4D" w:rsidP="009908F1">
      <w:pPr>
        <w:jc w:val="both"/>
        <w:rPr>
          <w:rFonts w:ascii="Arial" w:hAnsi="Arial" w:cs="Arial"/>
          <w:i/>
        </w:rPr>
      </w:pPr>
    </w:p>
    <w:p w:rsidR="00CB1F4D" w:rsidRPr="009908F1" w:rsidRDefault="00984D5D" w:rsidP="009908F1">
      <w:pPr>
        <w:jc w:val="both"/>
        <w:rPr>
          <w:rFonts w:ascii="Arial" w:hAnsi="Arial" w:cs="Arial"/>
          <w:i/>
        </w:rPr>
      </w:pPr>
      <w:r w:rsidRPr="009908F1">
        <w:rPr>
          <w:rFonts w:ascii="Arial" w:hAnsi="Arial" w:cs="Arial"/>
          <w:i/>
        </w:rPr>
        <w:t>“</w:t>
      </w:r>
      <w:r w:rsidR="00CB1F4D" w:rsidRPr="009908F1">
        <w:rPr>
          <w:rFonts w:ascii="Arial" w:hAnsi="Arial" w:cs="Arial"/>
          <w:i/>
        </w:rPr>
        <w:t>A</w:t>
      </w:r>
      <w:r w:rsidR="00594E05" w:rsidRPr="009908F1">
        <w:rPr>
          <w:rFonts w:ascii="Arial" w:hAnsi="Arial" w:cs="Arial"/>
          <w:i/>
        </w:rPr>
        <w:t xml:space="preserve">rtículo </w:t>
      </w:r>
      <w:r w:rsidR="00CB1F4D" w:rsidRPr="009908F1">
        <w:rPr>
          <w:rFonts w:ascii="Arial" w:hAnsi="Arial" w:cs="Arial"/>
          <w:i/>
        </w:rPr>
        <w:t>18.</w:t>
      </w:r>
      <w:r w:rsidR="00594E05" w:rsidRPr="009908F1">
        <w:rPr>
          <w:rFonts w:ascii="Arial" w:hAnsi="Arial" w:cs="Arial"/>
          <w:i/>
        </w:rPr>
        <w:t xml:space="preserve"> </w:t>
      </w:r>
      <w:r w:rsidR="00BE4A81" w:rsidRPr="009908F1">
        <w:rPr>
          <w:rFonts w:ascii="Arial" w:hAnsi="Arial" w:cs="Arial"/>
          <w:i/>
        </w:rPr>
        <w:t xml:space="preserve">APORTES. </w:t>
      </w:r>
      <w:r w:rsidR="00CB1F4D" w:rsidRPr="009908F1">
        <w:rPr>
          <w:rFonts w:ascii="Arial" w:hAnsi="Arial" w:cs="Arial"/>
          <w:i/>
        </w:rPr>
        <w:t>Los siguientes recursos se denominarán aportes de los afiliados o vinculados por contrato d</w:t>
      </w:r>
      <w:r w:rsidR="00DB6825" w:rsidRPr="009908F1">
        <w:rPr>
          <w:rFonts w:ascii="Arial" w:hAnsi="Arial" w:cs="Arial"/>
          <w:i/>
        </w:rPr>
        <w:t>e</w:t>
      </w:r>
      <w:r w:rsidR="00CB1F4D" w:rsidRPr="009908F1">
        <w:rPr>
          <w:rFonts w:ascii="Arial" w:hAnsi="Arial" w:cs="Arial"/>
          <w:i/>
        </w:rPr>
        <w:t xml:space="preserve"> prestación de servicios:</w:t>
      </w:r>
    </w:p>
    <w:p w:rsidR="00BE4A81" w:rsidRPr="009908F1" w:rsidRDefault="00BE4A81"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1.</w:t>
      </w:r>
      <w:r w:rsidRPr="009908F1">
        <w:rPr>
          <w:rFonts w:ascii="Arial" w:hAnsi="Arial" w:cs="Arial"/>
          <w:i/>
        </w:rPr>
        <w:tab/>
        <w:t>El ahorro obligatorio equivalente al 7% de la asignación básica mensual de los afiliados de que tra</w:t>
      </w:r>
      <w:r w:rsidR="00DB6825" w:rsidRPr="009908F1">
        <w:rPr>
          <w:rFonts w:ascii="Arial" w:hAnsi="Arial" w:cs="Arial"/>
          <w:i/>
        </w:rPr>
        <w:t>t</w:t>
      </w:r>
      <w:r w:rsidRPr="009908F1">
        <w:rPr>
          <w:rFonts w:ascii="Arial" w:hAnsi="Arial" w:cs="Arial"/>
          <w:i/>
        </w:rPr>
        <w:t xml:space="preserve">an los numerales 1o. y 3o. del </w:t>
      </w:r>
      <w:r w:rsidR="0029457F" w:rsidRPr="009908F1">
        <w:rPr>
          <w:rFonts w:ascii="Arial" w:hAnsi="Arial" w:cs="Arial"/>
          <w:i/>
        </w:rPr>
        <w:t>artículo</w:t>
      </w:r>
      <w:r w:rsidRPr="009908F1">
        <w:rPr>
          <w:rFonts w:ascii="Arial" w:hAnsi="Arial" w:cs="Arial"/>
          <w:i/>
        </w:rPr>
        <w:t xml:space="preserve"> 14 del presente decreto, siempre y cuando su afi</w:t>
      </w:r>
      <w:r w:rsidR="0029457F" w:rsidRPr="009908F1">
        <w:rPr>
          <w:rFonts w:ascii="Arial" w:hAnsi="Arial" w:cs="Arial"/>
          <w:i/>
        </w:rPr>
        <w:t>liación</w:t>
      </w:r>
      <w:r w:rsidRPr="009908F1">
        <w:rPr>
          <w:rFonts w:ascii="Arial" w:hAnsi="Arial" w:cs="Arial"/>
          <w:i/>
        </w:rPr>
        <w:t xml:space="preserve"> haya sido ante</w:t>
      </w:r>
      <w:r w:rsidR="0029457F" w:rsidRPr="009908F1">
        <w:rPr>
          <w:rFonts w:ascii="Arial" w:hAnsi="Arial" w:cs="Arial"/>
          <w:i/>
        </w:rPr>
        <w:t>rior</w:t>
      </w:r>
      <w:r w:rsidRPr="009908F1">
        <w:rPr>
          <w:rFonts w:ascii="Arial" w:hAnsi="Arial" w:cs="Arial"/>
          <w:i/>
        </w:rPr>
        <w:t xml:space="preserve"> a la promulgación del presente decreto.</w:t>
      </w:r>
    </w:p>
    <w:p w:rsidR="00CB1F4D" w:rsidRPr="009908F1" w:rsidRDefault="00CB1F4D" w:rsidP="009908F1">
      <w:pPr>
        <w:jc w:val="both"/>
        <w:rPr>
          <w:rFonts w:ascii="Arial" w:hAnsi="Arial" w:cs="Arial"/>
          <w:i/>
        </w:rPr>
      </w:pPr>
      <w:r w:rsidRPr="009908F1">
        <w:rPr>
          <w:rFonts w:ascii="Arial" w:hAnsi="Arial" w:cs="Arial"/>
          <w:i/>
        </w:rPr>
        <w:t>Autorizase a la Junta Directiva para establecer hasta un 10% de la asignación básica mensual como ahorro obligatorio a quienes se afilien con posterioridad a la promulgación del presente Decreto.</w:t>
      </w:r>
    </w:p>
    <w:p w:rsidR="00CB1F4D" w:rsidRPr="009908F1" w:rsidRDefault="00CB1F4D" w:rsidP="009908F1">
      <w:pPr>
        <w:jc w:val="both"/>
        <w:rPr>
          <w:rFonts w:ascii="Arial" w:hAnsi="Arial" w:cs="Arial"/>
          <w:i/>
        </w:rPr>
      </w:pPr>
      <w:r w:rsidRPr="009908F1">
        <w:rPr>
          <w:rFonts w:ascii="Arial" w:hAnsi="Arial" w:cs="Arial"/>
          <w:i/>
        </w:rPr>
        <w:t>2.</w:t>
      </w:r>
      <w:r w:rsidRPr="009908F1">
        <w:rPr>
          <w:rFonts w:ascii="Arial" w:hAnsi="Arial" w:cs="Arial"/>
          <w:i/>
        </w:rPr>
        <w:tab/>
        <w:t xml:space="preserve">El ahorro obligatorio equivalente al 4.5% de la asignación de retiro o pensión que reciba mensualmente el personal de que trata el numeral 2o. del </w:t>
      </w:r>
      <w:r w:rsidR="004511F8" w:rsidRPr="009908F1">
        <w:rPr>
          <w:rFonts w:ascii="Arial" w:hAnsi="Arial" w:cs="Arial"/>
          <w:i/>
        </w:rPr>
        <w:t>artículo</w:t>
      </w:r>
      <w:r w:rsidRPr="009908F1">
        <w:rPr>
          <w:rFonts w:ascii="Arial" w:hAnsi="Arial" w:cs="Arial"/>
          <w:i/>
        </w:rPr>
        <w:t xml:space="preserve"> 14 del presente Decreto.</w:t>
      </w:r>
    </w:p>
    <w:p w:rsidR="00CB1F4D" w:rsidRPr="009908F1" w:rsidRDefault="00CB1F4D" w:rsidP="009908F1">
      <w:pPr>
        <w:jc w:val="both"/>
        <w:rPr>
          <w:rFonts w:ascii="Arial" w:hAnsi="Arial" w:cs="Arial"/>
          <w:i/>
        </w:rPr>
      </w:pPr>
      <w:r w:rsidRPr="009908F1">
        <w:rPr>
          <w:rFonts w:ascii="Arial" w:hAnsi="Arial" w:cs="Arial"/>
          <w:i/>
        </w:rPr>
        <w:t>3.</w:t>
      </w:r>
      <w:r w:rsidRPr="009908F1">
        <w:rPr>
          <w:rFonts w:ascii="Arial" w:hAnsi="Arial" w:cs="Arial"/>
          <w:i/>
        </w:rPr>
        <w:tab/>
        <w:t xml:space="preserve">El ahorro obligatorio equivalente al 4.5% de la pensión que reciba mensualmente el personal de que trata el </w:t>
      </w:r>
      <w:r w:rsidR="00DB6825" w:rsidRPr="009908F1">
        <w:rPr>
          <w:rFonts w:ascii="Arial" w:hAnsi="Arial" w:cs="Arial"/>
          <w:i/>
        </w:rPr>
        <w:t>artículo</w:t>
      </w:r>
      <w:r w:rsidRPr="009908F1">
        <w:rPr>
          <w:rFonts w:ascii="Arial" w:hAnsi="Arial" w:cs="Arial"/>
          <w:i/>
        </w:rPr>
        <w:t xml:space="preserve"> 15 del presente Decreto.</w:t>
      </w:r>
    </w:p>
    <w:p w:rsidR="00CB1F4D" w:rsidRPr="009908F1" w:rsidRDefault="00CB1F4D" w:rsidP="009908F1">
      <w:pPr>
        <w:jc w:val="both"/>
        <w:rPr>
          <w:rFonts w:ascii="Arial" w:hAnsi="Arial" w:cs="Arial"/>
          <w:i/>
        </w:rPr>
      </w:pPr>
      <w:r w:rsidRPr="009908F1">
        <w:rPr>
          <w:rFonts w:ascii="Arial" w:hAnsi="Arial" w:cs="Arial"/>
          <w:i/>
        </w:rPr>
        <w:t>4.</w:t>
      </w:r>
      <w:r w:rsidRPr="009908F1">
        <w:rPr>
          <w:rFonts w:ascii="Arial" w:hAnsi="Arial" w:cs="Arial"/>
          <w:i/>
        </w:rPr>
        <w:tab/>
        <w:t xml:space="preserve">El ahorro obligatorio de los vinculados por contrato de prestación de servicios será </w:t>
      </w:r>
      <w:r w:rsidR="00DB6825" w:rsidRPr="009908F1">
        <w:rPr>
          <w:rFonts w:ascii="Arial" w:hAnsi="Arial" w:cs="Arial"/>
          <w:i/>
        </w:rPr>
        <w:t>i</w:t>
      </w:r>
      <w:r w:rsidRPr="009908F1">
        <w:rPr>
          <w:rFonts w:ascii="Arial" w:hAnsi="Arial" w:cs="Arial"/>
          <w:i/>
        </w:rPr>
        <w:t xml:space="preserve">gual al fijado en los numerales lo., 2o. y 3o. del presente </w:t>
      </w:r>
      <w:r w:rsidR="00DB6825" w:rsidRPr="009908F1">
        <w:rPr>
          <w:rFonts w:ascii="Arial" w:hAnsi="Arial" w:cs="Arial"/>
          <w:i/>
        </w:rPr>
        <w:t>artículo</w:t>
      </w:r>
      <w:r w:rsidRPr="009908F1">
        <w:rPr>
          <w:rFonts w:ascii="Arial" w:hAnsi="Arial" w:cs="Arial"/>
          <w:i/>
        </w:rPr>
        <w:t>, teniendo en cuenta para cada caso la condición del vinculado: activo, retirado, pensionado o cónyuge sobreviviente.</w:t>
      </w:r>
    </w:p>
    <w:p w:rsidR="00CB1F4D" w:rsidRPr="009908F1" w:rsidRDefault="00CB1F4D" w:rsidP="009908F1">
      <w:pPr>
        <w:jc w:val="both"/>
        <w:rPr>
          <w:rFonts w:ascii="Arial" w:hAnsi="Arial" w:cs="Arial"/>
          <w:i/>
        </w:rPr>
      </w:pPr>
      <w:r w:rsidRPr="009908F1">
        <w:rPr>
          <w:rFonts w:ascii="Arial" w:hAnsi="Arial" w:cs="Arial"/>
          <w:i/>
        </w:rPr>
        <w:t>5.</w:t>
      </w:r>
      <w:r w:rsidRPr="009908F1">
        <w:rPr>
          <w:rFonts w:ascii="Arial" w:hAnsi="Arial" w:cs="Arial"/>
          <w:i/>
        </w:rPr>
        <w:tab/>
        <w:t xml:space="preserve">El ahorro </w:t>
      </w:r>
      <w:r w:rsidR="00DB6825" w:rsidRPr="009908F1">
        <w:rPr>
          <w:rFonts w:ascii="Arial" w:hAnsi="Arial" w:cs="Arial"/>
          <w:i/>
        </w:rPr>
        <w:t>voluntario</w:t>
      </w:r>
      <w:r w:rsidRPr="009908F1">
        <w:rPr>
          <w:rFonts w:ascii="Arial" w:hAnsi="Arial" w:cs="Arial"/>
          <w:i/>
        </w:rPr>
        <w:t xml:space="preserve"> de sus afi</w:t>
      </w:r>
      <w:r w:rsidR="00DB6825" w:rsidRPr="009908F1">
        <w:rPr>
          <w:rFonts w:ascii="Arial" w:hAnsi="Arial" w:cs="Arial"/>
          <w:i/>
        </w:rPr>
        <w:t>li</w:t>
      </w:r>
      <w:r w:rsidRPr="009908F1">
        <w:rPr>
          <w:rFonts w:ascii="Arial" w:hAnsi="Arial" w:cs="Arial"/>
          <w:i/>
        </w:rPr>
        <w:t>ados o vinculados por contrato de prestación de servicios.</w:t>
      </w:r>
    </w:p>
    <w:p w:rsidR="00CB1F4D" w:rsidRPr="009908F1" w:rsidRDefault="00CB1F4D" w:rsidP="009908F1">
      <w:pPr>
        <w:jc w:val="both"/>
        <w:rPr>
          <w:rFonts w:ascii="Arial" w:hAnsi="Arial" w:cs="Arial"/>
          <w:i/>
        </w:rPr>
      </w:pPr>
      <w:r w:rsidRPr="009908F1">
        <w:rPr>
          <w:rFonts w:ascii="Arial" w:hAnsi="Arial" w:cs="Arial"/>
          <w:i/>
        </w:rPr>
        <w:t>6.</w:t>
      </w:r>
      <w:r w:rsidRPr="009908F1">
        <w:rPr>
          <w:rFonts w:ascii="Arial" w:hAnsi="Arial" w:cs="Arial"/>
          <w:i/>
        </w:rPr>
        <w:tab/>
        <w:t xml:space="preserve">El ahorro por </w:t>
      </w:r>
      <w:r w:rsidR="00DB6825" w:rsidRPr="009908F1">
        <w:rPr>
          <w:rFonts w:ascii="Arial" w:hAnsi="Arial" w:cs="Arial"/>
          <w:i/>
        </w:rPr>
        <w:t>concepto</w:t>
      </w:r>
      <w:r w:rsidRPr="009908F1">
        <w:rPr>
          <w:rFonts w:ascii="Arial" w:hAnsi="Arial" w:cs="Arial"/>
          <w:i/>
        </w:rPr>
        <w:t xml:space="preserve"> de cesantías causadas y liquidadas a favor de sus afiliados y vinculados por contrato de prestación de servicios, que la Nación apropiará anualmente para ser transferido a la C</w:t>
      </w:r>
      <w:r w:rsidR="00DB6825" w:rsidRPr="009908F1">
        <w:rPr>
          <w:rFonts w:ascii="Arial" w:hAnsi="Arial" w:cs="Arial"/>
          <w:i/>
        </w:rPr>
        <w:t>aja</w:t>
      </w:r>
      <w:r w:rsidRPr="009908F1">
        <w:rPr>
          <w:rFonts w:ascii="Arial" w:hAnsi="Arial" w:cs="Arial"/>
          <w:i/>
        </w:rPr>
        <w:t>.</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Los valores causados y acumulados a 31 de diciembre de 1994 por concepto de cesantías consolidadas, se transferirán de acuerdo con los plazos que determine el Gobierno, a favor de los </w:t>
      </w:r>
      <w:r w:rsidR="00F72733" w:rsidRPr="009908F1">
        <w:rPr>
          <w:rFonts w:ascii="Arial" w:hAnsi="Arial" w:cs="Arial"/>
          <w:i/>
        </w:rPr>
        <w:t>afiliados</w:t>
      </w:r>
      <w:r w:rsidRPr="009908F1">
        <w:rPr>
          <w:rFonts w:ascii="Arial" w:hAnsi="Arial" w:cs="Arial"/>
          <w:i/>
        </w:rPr>
        <w:t xml:space="preserve"> y vinculados por contrato de prestación de servicios que hayan cumplido los 14 años de aportes, e incluidos en el Presupuesto General de la Nación.</w:t>
      </w:r>
    </w:p>
    <w:p w:rsidR="00CB1F4D" w:rsidRPr="009908F1" w:rsidRDefault="00CB1F4D" w:rsidP="009908F1">
      <w:pPr>
        <w:jc w:val="both"/>
        <w:rPr>
          <w:rFonts w:ascii="Arial" w:hAnsi="Arial" w:cs="Arial"/>
          <w:i/>
        </w:rPr>
      </w:pPr>
      <w:r w:rsidRPr="009908F1">
        <w:rPr>
          <w:rFonts w:ascii="Arial" w:hAnsi="Arial" w:cs="Arial"/>
          <w:i/>
        </w:rPr>
        <w:t>7.</w:t>
      </w:r>
      <w:r w:rsidRPr="009908F1">
        <w:rPr>
          <w:rFonts w:ascii="Arial" w:hAnsi="Arial" w:cs="Arial"/>
          <w:i/>
        </w:rPr>
        <w:tab/>
        <w:t xml:space="preserve">La compensación establecida en el </w:t>
      </w:r>
      <w:r w:rsidR="00984D5D" w:rsidRPr="009908F1">
        <w:rPr>
          <w:rFonts w:ascii="Arial" w:hAnsi="Arial" w:cs="Arial"/>
          <w:i/>
        </w:rPr>
        <w:t>artículo</w:t>
      </w:r>
      <w:r w:rsidRPr="009908F1">
        <w:rPr>
          <w:rFonts w:ascii="Arial" w:hAnsi="Arial" w:cs="Arial"/>
          <w:i/>
        </w:rPr>
        <w:t xml:space="preserve"> 23 y los subsidios determinados en e</w:t>
      </w:r>
      <w:r w:rsidR="00984D5D" w:rsidRPr="009908F1">
        <w:rPr>
          <w:rFonts w:ascii="Arial" w:hAnsi="Arial" w:cs="Arial"/>
          <w:i/>
        </w:rPr>
        <w:t>l</w:t>
      </w:r>
      <w:r w:rsidRPr="009908F1">
        <w:rPr>
          <w:rFonts w:ascii="Arial" w:hAnsi="Arial" w:cs="Arial"/>
          <w:i/>
        </w:rPr>
        <w:t xml:space="preserve"> presente decreto.</w:t>
      </w:r>
    </w:p>
    <w:p w:rsidR="00CB1F4D" w:rsidRPr="009908F1" w:rsidRDefault="00CB1F4D" w:rsidP="009908F1">
      <w:pPr>
        <w:jc w:val="both"/>
        <w:rPr>
          <w:rFonts w:ascii="Arial" w:hAnsi="Arial" w:cs="Arial"/>
          <w:i/>
        </w:rPr>
      </w:pPr>
      <w:r w:rsidRPr="009908F1">
        <w:rPr>
          <w:rFonts w:ascii="Arial" w:hAnsi="Arial" w:cs="Arial"/>
          <w:i/>
        </w:rPr>
        <w:t>8.</w:t>
      </w:r>
      <w:r w:rsidRPr="009908F1">
        <w:rPr>
          <w:rFonts w:ascii="Arial" w:hAnsi="Arial" w:cs="Arial"/>
          <w:i/>
        </w:rPr>
        <w:tab/>
        <w:t>Otros aportes."</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w:t>
      </w:r>
      <w:r w:rsidR="00984D5D" w:rsidRPr="009908F1">
        <w:rPr>
          <w:rFonts w:ascii="Arial" w:hAnsi="Arial" w:cs="Arial"/>
          <w:i/>
        </w:rPr>
        <w:t>Artículo</w:t>
      </w:r>
      <w:r w:rsidRPr="009908F1">
        <w:rPr>
          <w:rFonts w:ascii="Arial" w:hAnsi="Arial" w:cs="Arial"/>
          <w:i/>
        </w:rPr>
        <w:t xml:space="preserve"> 23.- COMPENSACI</w:t>
      </w:r>
      <w:r w:rsidR="00984D5D" w:rsidRPr="009908F1">
        <w:rPr>
          <w:rFonts w:ascii="Arial" w:hAnsi="Arial" w:cs="Arial"/>
          <w:i/>
        </w:rPr>
        <w:t>Ó</w:t>
      </w:r>
      <w:r w:rsidRPr="009908F1">
        <w:rPr>
          <w:rFonts w:ascii="Arial" w:hAnsi="Arial" w:cs="Arial"/>
          <w:i/>
        </w:rPr>
        <w:t>N.</w:t>
      </w:r>
      <w:r w:rsidR="00984D5D" w:rsidRPr="009908F1">
        <w:rPr>
          <w:rFonts w:ascii="Arial" w:hAnsi="Arial" w:cs="Arial"/>
          <w:i/>
        </w:rPr>
        <w:t xml:space="preserve"> </w:t>
      </w:r>
      <w:r w:rsidRPr="009908F1">
        <w:rPr>
          <w:rFonts w:ascii="Arial" w:hAnsi="Arial" w:cs="Arial"/>
          <w:i/>
        </w:rPr>
        <w:t xml:space="preserve">A partir de enero </w:t>
      </w:r>
      <w:r w:rsidR="00984D5D" w:rsidRPr="009908F1">
        <w:rPr>
          <w:rFonts w:ascii="Arial" w:hAnsi="Arial" w:cs="Arial"/>
          <w:i/>
        </w:rPr>
        <w:t xml:space="preserve">1 </w:t>
      </w:r>
      <w:r w:rsidRPr="009908F1">
        <w:rPr>
          <w:rFonts w:ascii="Arial" w:hAnsi="Arial" w:cs="Arial"/>
          <w:i/>
        </w:rPr>
        <w:t>de 1995 y por una sola vez, la C</w:t>
      </w:r>
      <w:r w:rsidR="00984D5D" w:rsidRPr="009908F1">
        <w:rPr>
          <w:rFonts w:ascii="Arial" w:hAnsi="Arial" w:cs="Arial"/>
          <w:i/>
        </w:rPr>
        <w:t>aja</w:t>
      </w:r>
      <w:r w:rsidRPr="009908F1">
        <w:rPr>
          <w:rFonts w:ascii="Arial" w:hAnsi="Arial" w:cs="Arial"/>
          <w:i/>
        </w:rPr>
        <w:t xml:space="preserve"> Promotora de V</w:t>
      </w:r>
      <w:r w:rsidR="00984D5D" w:rsidRPr="009908F1">
        <w:rPr>
          <w:rFonts w:ascii="Arial" w:hAnsi="Arial" w:cs="Arial"/>
          <w:i/>
        </w:rPr>
        <w:t>ivienda</w:t>
      </w:r>
      <w:r w:rsidRPr="009908F1">
        <w:rPr>
          <w:rFonts w:ascii="Arial" w:hAnsi="Arial" w:cs="Arial"/>
          <w:i/>
        </w:rPr>
        <w:t xml:space="preserve"> M</w:t>
      </w:r>
      <w:r w:rsidR="00984D5D" w:rsidRPr="009908F1">
        <w:rPr>
          <w:rFonts w:ascii="Arial" w:hAnsi="Arial" w:cs="Arial"/>
          <w:i/>
        </w:rPr>
        <w:t>ilitar</w:t>
      </w:r>
      <w:r w:rsidRPr="009908F1">
        <w:rPr>
          <w:rFonts w:ascii="Arial" w:hAnsi="Arial" w:cs="Arial"/>
          <w:i/>
        </w:rPr>
        <w:t xml:space="preserve"> compensará en dinero a sus afiliados y vinculados por contrato de prestación de servicios, por </w:t>
      </w:r>
      <w:r w:rsidR="004770FC" w:rsidRPr="009908F1">
        <w:rPr>
          <w:rFonts w:ascii="Arial" w:hAnsi="Arial" w:cs="Arial"/>
          <w:i/>
        </w:rPr>
        <w:t>la</w:t>
      </w:r>
      <w:r w:rsidRPr="009908F1">
        <w:rPr>
          <w:rFonts w:ascii="Arial" w:hAnsi="Arial" w:cs="Arial"/>
          <w:i/>
        </w:rPr>
        <w:t xml:space="preserve"> pérdida del poder adquisitivo de los ahorros acumulados a esa fecha. Se exceptúa a quienes a diciembre 31 de 1994 hayan cumplido 14 años de afiliación o vinculación los cuales para este efecto, quedarán sujetos al régimen de transición previsto en el art</w:t>
      </w:r>
      <w:r w:rsidR="004770FC" w:rsidRPr="009908F1">
        <w:rPr>
          <w:rFonts w:ascii="Arial" w:hAnsi="Arial" w:cs="Arial"/>
          <w:i/>
        </w:rPr>
        <w:t>í</w:t>
      </w:r>
      <w:r w:rsidRPr="009908F1">
        <w:rPr>
          <w:rFonts w:ascii="Arial" w:hAnsi="Arial" w:cs="Arial"/>
          <w:i/>
        </w:rPr>
        <w:t>culo 26 del presente decreto.</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La cuantía y demás condiciones de reconocimiento, registro y pago de la compensación, será determinado por </w:t>
      </w:r>
      <w:r w:rsidR="002E3083" w:rsidRPr="009908F1">
        <w:rPr>
          <w:rFonts w:ascii="Arial" w:hAnsi="Arial" w:cs="Arial"/>
          <w:i/>
        </w:rPr>
        <w:t>l</w:t>
      </w:r>
      <w:r w:rsidRPr="009908F1">
        <w:rPr>
          <w:rFonts w:ascii="Arial" w:hAnsi="Arial" w:cs="Arial"/>
          <w:i/>
        </w:rPr>
        <w:t>a Junta Directiva y previo cump</w:t>
      </w:r>
      <w:r w:rsidR="004770FC" w:rsidRPr="009908F1">
        <w:rPr>
          <w:rFonts w:ascii="Arial" w:hAnsi="Arial" w:cs="Arial"/>
          <w:i/>
        </w:rPr>
        <w:t>limiento</w:t>
      </w:r>
      <w:r w:rsidRPr="009908F1">
        <w:rPr>
          <w:rFonts w:ascii="Arial" w:hAnsi="Arial" w:cs="Arial"/>
          <w:i/>
        </w:rPr>
        <w:t xml:space="preserve"> de los requisitos establecidos para facilitar al afiliado o vinculado, su acceso a la v</w:t>
      </w:r>
      <w:r w:rsidR="004770FC" w:rsidRPr="009908F1">
        <w:rPr>
          <w:rFonts w:ascii="Arial" w:hAnsi="Arial" w:cs="Arial"/>
          <w:i/>
        </w:rPr>
        <w:t>ivienda</w:t>
      </w:r>
      <w:r w:rsidRPr="009908F1">
        <w:rPr>
          <w:rFonts w:ascii="Arial" w:hAnsi="Arial" w:cs="Arial"/>
          <w:i/>
        </w:rPr>
        <w:t>."</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w:t>
      </w:r>
      <w:r w:rsidR="004770FC" w:rsidRPr="009908F1">
        <w:rPr>
          <w:rFonts w:ascii="Arial" w:hAnsi="Arial" w:cs="Arial"/>
          <w:i/>
        </w:rPr>
        <w:t xml:space="preserve">rtículo </w:t>
      </w:r>
      <w:r w:rsidRPr="009908F1">
        <w:rPr>
          <w:rFonts w:ascii="Arial" w:hAnsi="Arial" w:cs="Arial"/>
          <w:i/>
        </w:rPr>
        <w:t>24.- SUBSIDIOS.</w:t>
      </w:r>
      <w:r w:rsidR="00436C3B" w:rsidRPr="009908F1">
        <w:rPr>
          <w:rFonts w:ascii="Arial" w:hAnsi="Arial" w:cs="Arial"/>
          <w:i/>
        </w:rPr>
        <w:t xml:space="preserve"> </w:t>
      </w:r>
      <w:r w:rsidRPr="009908F1">
        <w:rPr>
          <w:rFonts w:ascii="Arial" w:hAnsi="Arial" w:cs="Arial"/>
          <w:i/>
        </w:rPr>
        <w:t xml:space="preserve">A partir de 1995 el Gobierno Nacional apropiará anualmente un valor equivalente al 3% de la nómina anual del personal vinculado al Ministerio de Defensa Nacional y la Policía Nacional, </w:t>
      </w:r>
      <w:r w:rsidR="00436C3B" w:rsidRPr="009908F1">
        <w:rPr>
          <w:rFonts w:ascii="Arial" w:hAnsi="Arial" w:cs="Arial"/>
          <w:i/>
        </w:rPr>
        <w:t>con carácter de subsidio para vivienda</w:t>
      </w:r>
      <w:r w:rsidRPr="009908F1">
        <w:rPr>
          <w:rFonts w:ascii="Arial" w:hAnsi="Arial" w:cs="Arial"/>
          <w:i/>
        </w:rPr>
        <w:t>, como parte de los programas ordenados por el Consejo Nacional de Política Económica y Social CONPES, en el Plan Quinquenal para la Fuerza Pública.</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Dicho subsidio ser</w:t>
      </w:r>
      <w:r w:rsidR="002D5342" w:rsidRPr="009908F1">
        <w:rPr>
          <w:rFonts w:ascii="Arial" w:hAnsi="Arial" w:cs="Arial"/>
          <w:i/>
        </w:rPr>
        <w:t>á</w:t>
      </w:r>
      <w:r w:rsidRPr="009908F1">
        <w:rPr>
          <w:rFonts w:ascii="Arial" w:hAnsi="Arial" w:cs="Arial"/>
          <w:i/>
        </w:rPr>
        <w:t xml:space="preserve"> reconocido en las cuantías que a continuación se relacionan: hasta 140 salar</w:t>
      </w:r>
      <w:r w:rsidR="006310B8" w:rsidRPr="009908F1">
        <w:rPr>
          <w:rFonts w:ascii="Arial" w:hAnsi="Arial" w:cs="Arial"/>
          <w:i/>
        </w:rPr>
        <w:t>i</w:t>
      </w:r>
      <w:r w:rsidRPr="009908F1">
        <w:rPr>
          <w:rFonts w:ascii="Arial" w:hAnsi="Arial" w:cs="Arial"/>
          <w:i/>
        </w:rPr>
        <w:t>os mínimos legales mensuales par</w:t>
      </w:r>
      <w:r w:rsidR="002D5342" w:rsidRPr="009908F1">
        <w:rPr>
          <w:rFonts w:ascii="Arial" w:hAnsi="Arial" w:cs="Arial"/>
          <w:i/>
        </w:rPr>
        <w:t>a</w:t>
      </w:r>
      <w:r w:rsidRPr="009908F1">
        <w:rPr>
          <w:rFonts w:ascii="Arial" w:hAnsi="Arial" w:cs="Arial"/>
          <w:i/>
        </w:rPr>
        <w:t xml:space="preserve"> categoría de oficial, hasta 80 salarios mínimos legales mensuales para categoría de suboficial y hasta 70 salar</w:t>
      </w:r>
      <w:r w:rsidR="002D5342" w:rsidRPr="009908F1">
        <w:rPr>
          <w:rFonts w:ascii="Arial" w:hAnsi="Arial" w:cs="Arial"/>
          <w:i/>
        </w:rPr>
        <w:t>i</w:t>
      </w:r>
      <w:r w:rsidRPr="009908F1">
        <w:rPr>
          <w:rFonts w:ascii="Arial" w:hAnsi="Arial" w:cs="Arial"/>
          <w:i/>
        </w:rPr>
        <w:t>os mínimos legales mensuales para quienes</w:t>
      </w:r>
      <w:r w:rsidR="00436C3B" w:rsidRPr="009908F1">
        <w:rPr>
          <w:rFonts w:ascii="Arial" w:hAnsi="Arial" w:cs="Arial"/>
          <w:i/>
        </w:rPr>
        <w:t xml:space="preserve"> </w:t>
      </w:r>
      <w:r w:rsidRPr="009908F1">
        <w:rPr>
          <w:rFonts w:ascii="Arial" w:hAnsi="Arial" w:cs="Arial"/>
          <w:i/>
        </w:rPr>
        <w:t>conserven la categoría de agente. Este subsidio no constituye factor salarial para ningún efecto legal.</w:t>
      </w:r>
    </w:p>
    <w:p w:rsidR="00CB1F4D" w:rsidRPr="009908F1" w:rsidRDefault="00CB1F4D" w:rsidP="009908F1">
      <w:pPr>
        <w:jc w:val="both"/>
        <w:rPr>
          <w:rFonts w:ascii="Arial" w:hAnsi="Arial" w:cs="Arial"/>
          <w:i/>
        </w:rPr>
      </w:pPr>
    </w:p>
    <w:p w:rsidR="002D5342" w:rsidRPr="009908F1" w:rsidRDefault="00CB1F4D" w:rsidP="009908F1">
      <w:pPr>
        <w:jc w:val="both"/>
        <w:rPr>
          <w:rFonts w:ascii="Arial" w:hAnsi="Arial" w:cs="Arial"/>
          <w:i/>
        </w:rPr>
      </w:pPr>
      <w:r w:rsidRPr="009908F1">
        <w:rPr>
          <w:rFonts w:ascii="Arial" w:hAnsi="Arial" w:cs="Arial"/>
          <w:i/>
        </w:rPr>
        <w:t>P</w:t>
      </w:r>
      <w:r w:rsidR="00436C3B" w:rsidRPr="009908F1">
        <w:rPr>
          <w:rFonts w:ascii="Arial" w:hAnsi="Arial" w:cs="Arial"/>
          <w:i/>
        </w:rPr>
        <w:t>arágrafo</w:t>
      </w:r>
      <w:r w:rsidRPr="009908F1">
        <w:rPr>
          <w:rFonts w:ascii="Arial" w:hAnsi="Arial" w:cs="Arial"/>
          <w:i/>
        </w:rPr>
        <w:t xml:space="preserve"> </w:t>
      </w:r>
      <w:r w:rsidR="002D5342" w:rsidRPr="009908F1">
        <w:rPr>
          <w:rFonts w:ascii="Arial" w:hAnsi="Arial" w:cs="Arial"/>
          <w:i/>
        </w:rPr>
        <w:t xml:space="preserve">1º </w:t>
      </w:r>
      <w:r w:rsidRPr="009908F1">
        <w:rPr>
          <w:rFonts w:ascii="Arial" w:hAnsi="Arial" w:cs="Arial"/>
          <w:i/>
        </w:rPr>
        <w:t xml:space="preserve">(...) </w:t>
      </w:r>
    </w:p>
    <w:p w:rsidR="002D5342" w:rsidRPr="009908F1" w:rsidRDefault="002D5342" w:rsidP="009908F1">
      <w:pPr>
        <w:jc w:val="both"/>
        <w:rPr>
          <w:rFonts w:ascii="Arial" w:hAnsi="Arial" w:cs="Arial"/>
          <w:i/>
        </w:rPr>
      </w:pPr>
      <w:r w:rsidRPr="009908F1">
        <w:rPr>
          <w:rFonts w:ascii="Arial" w:hAnsi="Arial" w:cs="Arial"/>
          <w:i/>
        </w:rPr>
        <w:t xml:space="preserve">Parágrafo </w:t>
      </w:r>
      <w:r w:rsidR="00CB1F4D" w:rsidRPr="009908F1">
        <w:rPr>
          <w:rFonts w:ascii="Arial" w:hAnsi="Arial" w:cs="Arial"/>
          <w:i/>
        </w:rPr>
        <w:t>2</w:t>
      </w:r>
      <w:r w:rsidRPr="009908F1">
        <w:rPr>
          <w:rFonts w:ascii="Arial" w:hAnsi="Arial" w:cs="Arial"/>
          <w:i/>
        </w:rPr>
        <w:t xml:space="preserve">º </w:t>
      </w:r>
      <w:r w:rsidR="00CB1F4D" w:rsidRPr="009908F1">
        <w:rPr>
          <w:rFonts w:ascii="Arial" w:hAnsi="Arial" w:cs="Arial"/>
          <w:i/>
        </w:rPr>
        <w:t xml:space="preserve">(...) </w:t>
      </w:r>
    </w:p>
    <w:p w:rsidR="00CB1F4D" w:rsidRPr="009908F1" w:rsidRDefault="002D5342" w:rsidP="009908F1">
      <w:pPr>
        <w:jc w:val="both"/>
        <w:rPr>
          <w:rFonts w:ascii="Arial" w:hAnsi="Arial" w:cs="Arial"/>
          <w:i/>
        </w:rPr>
      </w:pPr>
      <w:r w:rsidRPr="009908F1">
        <w:rPr>
          <w:rFonts w:ascii="Arial" w:hAnsi="Arial" w:cs="Arial"/>
          <w:i/>
        </w:rPr>
        <w:t xml:space="preserve">Parágrafo </w:t>
      </w:r>
      <w:r w:rsidR="00CB1F4D" w:rsidRPr="009908F1">
        <w:rPr>
          <w:rFonts w:ascii="Arial" w:hAnsi="Arial" w:cs="Arial"/>
          <w:i/>
        </w:rPr>
        <w:t>3</w:t>
      </w:r>
      <w:r w:rsidRPr="009908F1">
        <w:rPr>
          <w:rFonts w:ascii="Arial" w:hAnsi="Arial" w:cs="Arial"/>
          <w:i/>
        </w:rPr>
        <w:t xml:space="preserve">º </w:t>
      </w:r>
      <w:r w:rsidR="00CB1F4D" w:rsidRPr="009908F1">
        <w:rPr>
          <w:rFonts w:ascii="Arial" w:hAnsi="Arial" w:cs="Arial"/>
          <w:i/>
        </w:rPr>
        <w:t>(...)." (ANEXO No. 25).</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La Caja Promotora de V</w:t>
      </w:r>
      <w:r w:rsidR="002D5342" w:rsidRPr="009908F1">
        <w:rPr>
          <w:rFonts w:ascii="Arial" w:hAnsi="Arial" w:cs="Arial"/>
          <w:i/>
        </w:rPr>
        <w:t>ivienda</w:t>
      </w:r>
      <w:r w:rsidRPr="009908F1">
        <w:rPr>
          <w:rFonts w:ascii="Arial" w:hAnsi="Arial" w:cs="Arial"/>
          <w:i/>
        </w:rPr>
        <w:t xml:space="preserve"> M</w:t>
      </w:r>
      <w:r w:rsidR="002D5342" w:rsidRPr="009908F1">
        <w:rPr>
          <w:rFonts w:ascii="Arial" w:hAnsi="Arial" w:cs="Arial"/>
          <w:i/>
        </w:rPr>
        <w:t>ilitar</w:t>
      </w:r>
      <w:r w:rsidRPr="009908F1">
        <w:rPr>
          <w:rFonts w:ascii="Arial" w:hAnsi="Arial" w:cs="Arial"/>
          <w:i/>
        </w:rPr>
        <w:t xml:space="preserve"> pagó a la sociedad Altanare Ltda. por concepto de ahorro, cesantía</w:t>
      </w:r>
      <w:r w:rsidR="002D5342" w:rsidRPr="009908F1">
        <w:rPr>
          <w:rFonts w:ascii="Arial" w:hAnsi="Arial" w:cs="Arial"/>
          <w:i/>
        </w:rPr>
        <w:t>s</w:t>
      </w:r>
      <w:r w:rsidRPr="009908F1">
        <w:rPr>
          <w:rFonts w:ascii="Arial" w:hAnsi="Arial" w:cs="Arial"/>
          <w:i/>
        </w:rPr>
        <w:t xml:space="preserve">, subsidio, compensaciones e </w:t>
      </w:r>
      <w:r w:rsidR="002D5342" w:rsidRPr="009908F1">
        <w:rPr>
          <w:rFonts w:ascii="Arial" w:hAnsi="Arial" w:cs="Arial"/>
          <w:i/>
        </w:rPr>
        <w:t>i</w:t>
      </w:r>
      <w:r w:rsidRPr="009908F1">
        <w:rPr>
          <w:rFonts w:ascii="Arial" w:hAnsi="Arial" w:cs="Arial"/>
          <w:i/>
        </w:rPr>
        <w:t>ntereses, los valores que a continuación se detallan:</w:t>
      </w:r>
    </w:p>
    <w:p w:rsidR="001963A2" w:rsidRPr="009908F1" w:rsidRDefault="001963A2" w:rsidP="009908F1">
      <w:pPr>
        <w:jc w:val="both"/>
        <w:rPr>
          <w:rFonts w:ascii="Arial" w:hAnsi="Arial" w:cs="Arial"/>
          <w:i/>
        </w:rPr>
      </w:pPr>
    </w:p>
    <w:p w:rsidR="001963A2" w:rsidRPr="009908F1" w:rsidRDefault="001963A2" w:rsidP="009908F1">
      <w:pPr>
        <w:jc w:val="both"/>
        <w:rPr>
          <w:rFonts w:ascii="Arial" w:hAnsi="Arial" w:cs="Arial"/>
          <w:i/>
        </w:rPr>
      </w:pPr>
      <w:r w:rsidRPr="009908F1">
        <w:rPr>
          <w:rFonts w:ascii="Arial" w:hAnsi="Arial" w:cs="Arial"/>
          <w:i/>
        </w:rPr>
        <w:t>Urbanización</w:t>
      </w:r>
      <w:r w:rsidRPr="009908F1">
        <w:rPr>
          <w:rFonts w:ascii="Arial" w:hAnsi="Arial" w:cs="Arial"/>
          <w:i/>
        </w:rPr>
        <w:tab/>
        <w:t xml:space="preserve"> </w:t>
      </w:r>
      <w:r w:rsidR="00B40039" w:rsidRPr="009908F1">
        <w:rPr>
          <w:rFonts w:ascii="Arial" w:hAnsi="Arial" w:cs="Arial"/>
          <w:i/>
        </w:rPr>
        <w:t xml:space="preserve">  </w:t>
      </w:r>
      <w:r w:rsidRPr="009908F1">
        <w:rPr>
          <w:rFonts w:ascii="Arial" w:hAnsi="Arial" w:cs="Arial"/>
          <w:i/>
        </w:rPr>
        <w:t xml:space="preserve">Ahorro   </w:t>
      </w:r>
      <w:r w:rsidR="00B40039" w:rsidRPr="009908F1">
        <w:rPr>
          <w:rFonts w:ascii="Arial" w:hAnsi="Arial" w:cs="Arial"/>
          <w:i/>
        </w:rPr>
        <w:t xml:space="preserve">      </w:t>
      </w:r>
      <w:r w:rsidRPr="009908F1">
        <w:rPr>
          <w:rFonts w:ascii="Arial" w:hAnsi="Arial" w:cs="Arial"/>
          <w:i/>
        </w:rPr>
        <w:t xml:space="preserve">Cesantías </w:t>
      </w:r>
      <w:r w:rsidR="00B40039" w:rsidRPr="009908F1">
        <w:rPr>
          <w:rFonts w:ascii="Arial" w:hAnsi="Arial" w:cs="Arial"/>
          <w:i/>
        </w:rPr>
        <w:t xml:space="preserve">y </w:t>
      </w:r>
      <w:r w:rsidRPr="009908F1">
        <w:rPr>
          <w:rFonts w:ascii="Arial" w:hAnsi="Arial" w:cs="Arial"/>
          <w:i/>
        </w:rPr>
        <w:t>o</w:t>
      </w:r>
      <w:r w:rsidR="00B40039" w:rsidRPr="009908F1">
        <w:rPr>
          <w:rFonts w:ascii="Arial" w:hAnsi="Arial" w:cs="Arial"/>
          <w:i/>
        </w:rPr>
        <w:t>/</w:t>
      </w:r>
      <w:r w:rsidRPr="009908F1">
        <w:rPr>
          <w:rFonts w:ascii="Arial" w:hAnsi="Arial" w:cs="Arial"/>
          <w:i/>
        </w:rPr>
        <w:tab/>
      </w:r>
      <w:r w:rsidR="00B40039" w:rsidRPr="009908F1">
        <w:rPr>
          <w:rFonts w:ascii="Arial" w:hAnsi="Arial" w:cs="Arial"/>
          <w:i/>
        </w:rPr>
        <w:t xml:space="preserve">    </w:t>
      </w:r>
      <w:r w:rsidRPr="009908F1">
        <w:rPr>
          <w:rFonts w:ascii="Arial" w:hAnsi="Arial" w:cs="Arial"/>
          <w:i/>
        </w:rPr>
        <w:t xml:space="preserve">Subsidio </w:t>
      </w:r>
      <w:r w:rsidR="00B40039" w:rsidRPr="009908F1">
        <w:rPr>
          <w:rFonts w:ascii="Arial" w:hAnsi="Arial" w:cs="Arial"/>
          <w:i/>
        </w:rPr>
        <w:tab/>
      </w:r>
      <w:r w:rsidR="00B40039" w:rsidRPr="009908F1">
        <w:rPr>
          <w:rFonts w:ascii="Arial" w:hAnsi="Arial" w:cs="Arial"/>
          <w:i/>
        </w:rPr>
        <w:tab/>
      </w:r>
      <w:r w:rsidRPr="009908F1">
        <w:rPr>
          <w:rFonts w:ascii="Arial" w:hAnsi="Arial" w:cs="Arial"/>
          <w:i/>
        </w:rPr>
        <w:t>Valor pagado Caja (1)</w:t>
      </w:r>
    </w:p>
    <w:p w:rsidR="00CB1F4D" w:rsidRPr="009908F1" w:rsidRDefault="001963A2" w:rsidP="009908F1">
      <w:pPr>
        <w:jc w:val="both"/>
        <w:rPr>
          <w:rFonts w:ascii="Arial" w:hAnsi="Arial" w:cs="Arial"/>
          <w:i/>
        </w:rPr>
      </w:pPr>
      <w:r w:rsidRPr="009908F1">
        <w:rPr>
          <w:rFonts w:ascii="Arial" w:hAnsi="Arial" w:cs="Arial"/>
          <w:i/>
        </w:rPr>
        <w:t>Toscana</w:t>
      </w:r>
      <w:r w:rsidR="00B40039" w:rsidRPr="009908F1">
        <w:rPr>
          <w:rFonts w:ascii="Arial" w:hAnsi="Arial" w:cs="Arial"/>
          <w:i/>
        </w:rPr>
        <w:tab/>
        <w:t xml:space="preserve">  25601347     210057132</w:t>
      </w:r>
      <w:r w:rsidR="00B40039" w:rsidRPr="009908F1">
        <w:rPr>
          <w:rFonts w:ascii="Arial" w:hAnsi="Arial" w:cs="Arial"/>
          <w:i/>
        </w:rPr>
        <w:tab/>
        <w:t xml:space="preserve">    228589551</w:t>
      </w:r>
      <w:r w:rsidR="00B40039" w:rsidRPr="009908F1">
        <w:rPr>
          <w:rFonts w:ascii="Arial" w:hAnsi="Arial" w:cs="Arial"/>
          <w:i/>
        </w:rPr>
        <w:tab/>
        <w:t xml:space="preserve">           $270598030</w:t>
      </w:r>
    </w:p>
    <w:p w:rsidR="001963A2" w:rsidRPr="009908F1" w:rsidRDefault="001963A2" w:rsidP="009908F1">
      <w:pPr>
        <w:jc w:val="both"/>
        <w:rPr>
          <w:rFonts w:ascii="Arial" w:hAnsi="Arial" w:cs="Arial"/>
          <w:i/>
        </w:rPr>
      </w:pPr>
      <w:r w:rsidRPr="009908F1">
        <w:rPr>
          <w:rFonts w:ascii="Arial" w:hAnsi="Arial" w:cs="Arial"/>
          <w:i/>
        </w:rPr>
        <w:t>Villa Sofía</w:t>
      </w:r>
      <w:r w:rsidR="00B40039" w:rsidRPr="009908F1">
        <w:rPr>
          <w:rFonts w:ascii="Arial" w:hAnsi="Arial" w:cs="Arial"/>
          <w:i/>
        </w:rPr>
        <w:t xml:space="preserve">        107752187    800364287         945043656            $1067760130</w:t>
      </w:r>
    </w:p>
    <w:p w:rsidR="001963A2" w:rsidRPr="009908F1" w:rsidRDefault="001963A2" w:rsidP="009908F1">
      <w:pPr>
        <w:jc w:val="both"/>
        <w:rPr>
          <w:rFonts w:ascii="Arial" w:hAnsi="Arial" w:cs="Arial"/>
          <w:i/>
        </w:rPr>
      </w:pPr>
      <w:r w:rsidRPr="009908F1">
        <w:rPr>
          <w:rFonts w:ascii="Arial" w:hAnsi="Arial" w:cs="Arial"/>
          <w:i/>
        </w:rPr>
        <w:t>Monterrey</w:t>
      </w:r>
      <w:r w:rsidR="005604C5" w:rsidRPr="009908F1">
        <w:rPr>
          <w:rFonts w:ascii="Arial" w:hAnsi="Arial" w:cs="Arial"/>
          <w:i/>
        </w:rPr>
        <w:t xml:space="preserve">        0                   0                        0                           0</w:t>
      </w:r>
    </w:p>
    <w:p w:rsidR="001963A2" w:rsidRPr="009908F1" w:rsidRDefault="001963A2" w:rsidP="009908F1">
      <w:pPr>
        <w:jc w:val="both"/>
        <w:rPr>
          <w:rFonts w:ascii="Arial" w:hAnsi="Arial" w:cs="Arial"/>
          <w:i/>
        </w:rPr>
      </w:pPr>
      <w:r w:rsidRPr="009908F1">
        <w:rPr>
          <w:rFonts w:ascii="Arial" w:hAnsi="Arial" w:cs="Arial"/>
          <w:i/>
        </w:rPr>
        <w:t>Alcáz. Suba</w:t>
      </w:r>
      <w:r w:rsidR="005604C5" w:rsidRPr="009908F1">
        <w:rPr>
          <w:rFonts w:ascii="Arial" w:hAnsi="Arial" w:cs="Arial"/>
          <w:i/>
        </w:rPr>
        <w:t xml:space="preserve">     224576993    1752041205       1860670599          $2088012797</w:t>
      </w:r>
    </w:p>
    <w:p w:rsidR="001963A2" w:rsidRPr="009908F1" w:rsidRDefault="001963A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Dineros de propiedad de los afiliados desembolsados por la Caja $3.426</w:t>
      </w:r>
      <w:r w:rsidR="002E3083" w:rsidRPr="009908F1">
        <w:rPr>
          <w:rFonts w:ascii="Arial" w:hAnsi="Arial" w:cs="Arial"/>
          <w:i/>
        </w:rPr>
        <w:t>.</w:t>
      </w:r>
      <w:r w:rsidRPr="009908F1">
        <w:rPr>
          <w:rFonts w:ascii="Arial" w:hAnsi="Arial" w:cs="Arial"/>
          <w:i/>
        </w:rPr>
        <w:t>370.957</w:t>
      </w:r>
    </w:p>
    <w:p w:rsidR="00CB1F4D" w:rsidRPr="009908F1" w:rsidRDefault="00CB1F4D" w:rsidP="009908F1">
      <w:pPr>
        <w:jc w:val="both"/>
        <w:rPr>
          <w:rFonts w:ascii="Arial" w:hAnsi="Arial" w:cs="Arial"/>
          <w:i/>
        </w:rPr>
      </w:pPr>
      <w:r w:rsidRPr="009908F1">
        <w:rPr>
          <w:rFonts w:ascii="Arial" w:hAnsi="Arial" w:cs="Arial"/>
          <w:i/>
        </w:rPr>
        <w:t>(1) El valor total pagado por la Caja es el resultado de restar a la suma de lo correspondiente a Ahorros, más cesantías, más subsidio y otros, la amortización correspondiente al anticipo.</w:t>
      </w:r>
    </w:p>
    <w:p w:rsidR="0010126E" w:rsidRPr="009908F1" w:rsidRDefault="0010126E"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La conformación de cada uno de los conceptos y valores puede verse en forma detallada en los ANEXOS Nos. 4, </w:t>
      </w:r>
      <w:r w:rsidR="00F72733" w:rsidRPr="009908F1">
        <w:rPr>
          <w:rFonts w:ascii="Arial" w:hAnsi="Arial" w:cs="Arial"/>
          <w:i/>
        </w:rPr>
        <w:t>5</w:t>
      </w:r>
      <w:r w:rsidRPr="009908F1">
        <w:rPr>
          <w:rFonts w:ascii="Arial" w:hAnsi="Arial" w:cs="Arial"/>
          <w:i/>
        </w:rPr>
        <w:t xml:space="preserve"> y 6. La discriminación de las amortizaciones al anticipo puede verse en los ANEXOS Nos. 1, 2 y 3.</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Para el análisis y verificación de las contab</w:t>
      </w:r>
      <w:r w:rsidR="004F72F0" w:rsidRPr="009908F1">
        <w:rPr>
          <w:rFonts w:ascii="Arial" w:hAnsi="Arial" w:cs="Arial"/>
          <w:i/>
        </w:rPr>
        <w:t>ilizaciones</w:t>
      </w:r>
      <w:r w:rsidRPr="009908F1">
        <w:rPr>
          <w:rFonts w:ascii="Arial" w:hAnsi="Arial" w:cs="Arial"/>
          <w:i/>
        </w:rPr>
        <w:t xml:space="preserve"> y existencia de los soportes correspondientes a los desembolsos, tales como órdenes de pago, resolución que reconoce y ordena el pago, promesas de compra-venta, etc. aplicamos técnicas estadísticas y de auditor</w:t>
      </w:r>
      <w:r w:rsidR="00F72733" w:rsidRPr="009908F1">
        <w:rPr>
          <w:rFonts w:ascii="Arial" w:hAnsi="Arial" w:cs="Arial"/>
          <w:i/>
        </w:rPr>
        <w:t>í</w:t>
      </w:r>
      <w:r w:rsidRPr="009908F1">
        <w:rPr>
          <w:rFonts w:ascii="Arial" w:hAnsi="Arial" w:cs="Arial"/>
          <w:i/>
        </w:rPr>
        <w:t>a referentes a pruebas mediante un muestreo selectivo.</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u w:val="single"/>
        </w:rPr>
      </w:pPr>
      <w:r w:rsidRPr="009908F1">
        <w:rPr>
          <w:rFonts w:ascii="Arial" w:hAnsi="Arial" w:cs="Arial"/>
          <w:i/>
          <w:u w:val="single"/>
        </w:rPr>
        <w:t>Pa</w:t>
      </w:r>
      <w:r w:rsidR="005604C5" w:rsidRPr="009908F1">
        <w:rPr>
          <w:rFonts w:ascii="Arial" w:hAnsi="Arial" w:cs="Arial"/>
          <w:i/>
          <w:u w:val="single"/>
        </w:rPr>
        <w:t>g</w:t>
      </w:r>
      <w:r w:rsidRPr="009908F1">
        <w:rPr>
          <w:rFonts w:ascii="Arial" w:hAnsi="Arial" w:cs="Arial"/>
          <w:i/>
          <w:u w:val="single"/>
        </w:rPr>
        <w:t>os correspondiente</w:t>
      </w:r>
      <w:r w:rsidR="005604C5" w:rsidRPr="009908F1">
        <w:rPr>
          <w:rFonts w:ascii="Arial" w:hAnsi="Arial" w:cs="Arial"/>
          <w:i/>
          <w:u w:val="single"/>
        </w:rPr>
        <w:t>s</w:t>
      </w:r>
      <w:r w:rsidR="003F789B" w:rsidRPr="009908F1">
        <w:rPr>
          <w:rFonts w:ascii="Arial" w:hAnsi="Arial" w:cs="Arial"/>
          <w:i/>
          <w:u w:val="single"/>
        </w:rPr>
        <w:t xml:space="preserve"> a la urbanización Toscana (Ane</w:t>
      </w:r>
      <w:r w:rsidRPr="009908F1">
        <w:rPr>
          <w:rFonts w:ascii="Arial" w:hAnsi="Arial" w:cs="Arial"/>
          <w:i/>
          <w:u w:val="single"/>
        </w:rPr>
        <w:t>xo No. 4)</w:t>
      </w:r>
      <w:r w:rsidR="005604C5" w:rsidRPr="009908F1">
        <w:rPr>
          <w:rFonts w:ascii="Arial" w:hAnsi="Arial" w:cs="Arial"/>
          <w:i/>
          <w:u w:val="single"/>
        </w:rPr>
        <w:t>:</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Se adjuntan como soportes de cada uno de los desembolsos efectuados por la Caja Promotora de V</w:t>
      </w:r>
      <w:r w:rsidR="005604C5" w:rsidRPr="009908F1">
        <w:rPr>
          <w:rFonts w:ascii="Arial" w:hAnsi="Arial" w:cs="Arial"/>
          <w:i/>
        </w:rPr>
        <w:t>ivienda</w:t>
      </w:r>
      <w:r w:rsidRPr="009908F1">
        <w:rPr>
          <w:rFonts w:ascii="Arial" w:hAnsi="Arial" w:cs="Arial"/>
          <w:i/>
        </w:rPr>
        <w:t xml:space="preserve"> Militar, por concepto de ahorros, cesantías, subsidios y otros, correspondientes a los adqu</w:t>
      </w:r>
      <w:r w:rsidR="005604C5" w:rsidRPr="009908F1">
        <w:rPr>
          <w:rFonts w:ascii="Arial" w:hAnsi="Arial" w:cs="Arial"/>
          <w:i/>
        </w:rPr>
        <w:t>i</w:t>
      </w:r>
      <w:r w:rsidRPr="009908F1">
        <w:rPr>
          <w:rFonts w:ascii="Arial" w:hAnsi="Arial" w:cs="Arial"/>
          <w:i/>
        </w:rPr>
        <w:t>rentes seleccionados, los siguientes documentos:</w:t>
      </w:r>
    </w:p>
    <w:p w:rsidR="005604C5" w:rsidRPr="009908F1" w:rsidRDefault="005604C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w:t>
      </w:r>
      <w:r w:rsidRPr="009908F1">
        <w:rPr>
          <w:rFonts w:ascii="Arial" w:hAnsi="Arial" w:cs="Arial"/>
          <w:i/>
        </w:rPr>
        <w:tab/>
        <w:t xml:space="preserve">Fotocopia promesas de compraventa debidamente firmadas por cada uno de los prometientes compradores y por el Gerente de Altanare Ltda., correspondientes a las personas seleccionadas en la prueba selectiva, los cuales aparecen en el Anexo No. 4 en forma sombreada. (70 folios). </w:t>
      </w:r>
      <w:r w:rsidR="00930ED8" w:rsidRPr="009908F1">
        <w:rPr>
          <w:rFonts w:ascii="Arial" w:hAnsi="Arial" w:cs="Arial"/>
          <w:i/>
        </w:rPr>
        <w:t>Ve</w:t>
      </w:r>
      <w:r w:rsidRPr="009908F1">
        <w:rPr>
          <w:rFonts w:ascii="Arial" w:hAnsi="Arial" w:cs="Arial"/>
          <w:i/>
        </w:rPr>
        <w:t>r An</w:t>
      </w:r>
      <w:r w:rsidR="00930ED8" w:rsidRPr="009908F1">
        <w:rPr>
          <w:rFonts w:ascii="Arial" w:hAnsi="Arial" w:cs="Arial"/>
          <w:i/>
        </w:rPr>
        <w:t>e</w:t>
      </w:r>
      <w:r w:rsidRPr="009908F1">
        <w:rPr>
          <w:rFonts w:ascii="Arial" w:hAnsi="Arial" w:cs="Arial"/>
          <w:i/>
        </w:rPr>
        <w:t>xo No. 30.</w:t>
      </w:r>
    </w:p>
    <w:p w:rsidR="00CB1F4D" w:rsidRPr="009908F1" w:rsidRDefault="00CB1F4D" w:rsidP="009908F1">
      <w:pPr>
        <w:jc w:val="both"/>
        <w:rPr>
          <w:rFonts w:ascii="Arial" w:hAnsi="Arial" w:cs="Arial"/>
          <w:i/>
        </w:rPr>
      </w:pPr>
      <w:r w:rsidRPr="009908F1">
        <w:rPr>
          <w:rFonts w:ascii="Arial" w:hAnsi="Arial" w:cs="Arial"/>
          <w:i/>
        </w:rPr>
        <w:t>b.</w:t>
      </w:r>
      <w:r w:rsidRPr="009908F1">
        <w:rPr>
          <w:rFonts w:ascii="Arial" w:hAnsi="Arial" w:cs="Arial"/>
          <w:i/>
        </w:rPr>
        <w:tab/>
        <w:t xml:space="preserve">Fotocopia de la </w:t>
      </w:r>
      <w:r w:rsidR="00930ED8" w:rsidRPr="009908F1">
        <w:rPr>
          <w:rFonts w:ascii="Arial" w:hAnsi="Arial" w:cs="Arial"/>
          <w:i/>
        </w:rPr>
        <w:t>o</w:t>
      </w:r>
      <w:r w:rsidRPr="009908F1">
        <w:rPr>
          <w:rFonts w:ascii="Arial" w:hAnsi="Arial" w:cs="Arial"/>
          <w:i/>
        </w:rPr>
        <w:t>rden de pago, de la resolución expedida por el Gerente General de la Caja Promotora de V</w:t>
      </w:r>
      <w:r w:rsidR="00930ED8" w:rsidRPr="009908F1">
        <w:rPr>
          <w:rFonts w:ascii="Arial" w:hAnsi="Arial" w:cs="Arial"/>
          <w:i/>
        </w:rPr>
        <w:t>ivienda</w:t>
      </w:r>
      <w:r w:rsidRPr="009908F1">
        <w:rPr>
          <w:rFonts w:ascii="Arial" w:hAnsi="Arial" w:cs="Arial"/>
          <w:i/>
        </w:rPr>
        <w:t xml:space="preserve"> Militar, por la cual se reconocen las cesantías, ahorros y se ordena su pago; de la cuenta de cobro firmada por el Gerente y Representante legal de Altanare Ltda. con su correspondiente anexo explicativo de la cuantía de la cuenta, por cada una de las personas seleccionadas y que aparecen en el Anexo No. 4 en forma sombreada (68 folios) V</w:t>
      </w:r>
      <w:r w:rsidR="00930ED8" w:rsidRPr="009908F1">
        <w:rPr>
          <w:rFonts w:ascii="Arial" w:hAnsi="Arial" w:cs="Arial"/>
          <w:i/>
        </w:rPr>
        <w:t>e</w:t>
      </w:r>
      <w:r w:rsidRPr="009908F1">
        <w:rPr>
          <w:rFonts w:ascii="Arial" w:hAnsi="Arial" w:cs="Arial"/>
          <w:i/>
        </w:rPr>
        <w:t>r Anexo No. 30.</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u w:val="single"/>
        </w:rPr>
      </w:pPr>
      <w:r w:rsidRPr="009908F1">
        <w:rPr>
          <w:rFonts w:ascii="Arial" w:hAnsi="Arial" w:cs="Arial"/>
          <w:i/>
          <w:u w:val="single"/>
        </w:rPr>
        <w:t>Pa</w:t>
      </w:r>
      <w:r w:rsidR="00930ED8" w:rsidRPr="009908F1">
        <w:rPr>
          <w:rFonts w:ascii="Arial" w:hAnsi="Arial" w:cs="Arial"/>
          <w:i/>
          <w:u w:val="single"/>
        </w:rPr>
        <w:t>gos correspondientes a la</w:t>
      </w:r>
      <w:r w:rsidRPr="009908F1">
        <w:rPr>
          <w:rFonts w:ascii="Arial" w:hAnsi="Arial" w:cs="Arial"/>
          <w:i/>
          <w:u w:val="single"/>
        </w:rPr>
        <w:t xml:space="preserve"> urbanización Villa Sofía (Anexo No. 5).</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Se adjuntan como soportes de cada uno de los desembolsos efectuados por la Caja Promotora de V</w:t>
      </w:r>
      <w:r w:rsidR="00930ED8" w:rsidRPr="009908F1">
        <w:rPr>
          <w:rFonts w:ascii="Arial" w:hAnsi="Arial" w:cs="Arial"/>
          <w:i/>
        </w:rPr>
        <w:t>ivienda</w:t>
      </w:r>
      <w:r w:rsidRPr="009908F1">
        <w:rPr>
          <w:rFonts w:ascii="Arial" w:hAnsi="Arial" w:cs="Arial"/>
          <w:i/>
        </w:rPr>
        <w:t xml:space="preserve"> Militar, por concepto de ahorros, cesantías, subsidios y otros, correspondientes a los adqu</w:t>
      </w:r>
      <w:r w:rsidR="00930ED8" w:rsidRPr="009908F1">
        <w:rPr>
          <w:rFonts w:ascii="Arial" w:hAnsi="Arial" w:cs="Arial"/>
          <w:i/>
        </w:rPr>
        <w:t>i</w:t>
      </w:r>
      <w:r w:rsidRPr="009908F1">
        <w:rPr>
          <w:rFonts w:ascii="Arial" w:hAnsi="Arial" w:cs="Arial"/>
          <w:i/>
        </w:rPr>
        <w:t>rentes seleccionados, los siguientes documentos:</w:t>
      </w:r>
    </w:p>
    <w:p w:rsidR="00B84061" w:rsidRPr="009908F1" w:rsidRDefault="00B84061"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a. Fotocopia promesas de compraventa debidamente firmadas por cada uno de los prometientes compradores y por el Gerente de Altanare Ltda., correspondientes a las personas seleccionadas en la prueba selectiva, los cuales aparecen en el Anexo No. 5 en forma sombreada (171 folios). </w:t>
      </w:r>
      <w:r w:rsidR="00930ED8" w:rsidRPr="009908F1">
        <w:rPr>
          <w:rFonts w:ascii="Arial" w:hAnsi="Arial" w:cs="Arial"/>
          <w:i/>
        </w:rPr>
        <w:t>Ver</w:t>
      </w:r>
      <w:r w:rsidRPr="009908F1">
        <w:rPr>
          <w:rFonts w:ascii="Arial" w:hAnsi="Arial" w:cs="Arial"/>
          <w:i/>
        </w:rPr>
        <w:t xml:space="preserve"> An</w:t>
      </w:r>
      <w:r w:rsidR="00930ED8" w:rsidRPr="009908F1">
        <w:rPr>
          <w:rFonts w:ascii="Arial" w:hAnsi="Arial" w:cs="Arial"/>
          <w:i/>
        </w:rPr>
        <w:t>e</w:t>
      </w:r>
      <w:r w:rsidRPr="009908F1">
        <w:rPr>
          <w:rFonts w:ascii="Arial" w:hAnsi="Arial" w:cs="Arial"/>
          <w:i/>
        </w:rPr>
        <w:t>xo No. 31.</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 xml:space="preserve">b. Fotocopia de la </w:t>
      </w:r>
      <w:r w:rsidR="00930ED8" w:rsidRPr="009908F1">
        <w:rPr>
          <w:rFonts w:ascii="Arial" w:hAnsi="Arial" w:cs="Arial"/>
          <w:i/>
        </w:rPr>
        <w:t>o</w:t>
      </w:r>
      <w:r w:rsidRPr="009908F1">
        <w:rPr>
          <w:rFonts w:ascii="Arial" w:hAnsi="Arial" w:cs="Arial"/>
          <w:i/>
        </w:rPr>
        <w:t>rden de pago; de la disponibilidad presupuestal; de la relación de devolución de cesantías; de la Imputación presupuestal; de la relación de devolución de ahorro legal obligatorio; de la cuenta de cobro firmada por el Gerente y Representante legal de Altanare Ltda.; de la resolución expedida por el Gerente General de la Caja Promotora de V</w:t>
      </w:r>
      <w:r w:rsidR="00930ED8" w:rsidRPr="009908F1">
        <w:rPr>
          <w:rFonts w:ascii="Arial" w:hAnsi="Arial" w:cs="Arial"/>
          <w:i/>
        </w:rPr>
        <w:t>ivienda</w:t>
      </w:r>
      <w:r w:rsidRPr="009908F1">
        <w:rPr>
          <w:rFonts w:ascii="Arial" w:hAnsi="Arial" w:cs="Arial"/>
          <w:i/>
        </w:rPr>
        <w:t xml:space="preserve"> Militar, por la cual se reconocen las obligaciones y se ordena su pago, por cada una de las personas seleccionadas y que aparecen en el Anexo No. 5 en forma sombreada. (188 folios). V</w:t>
      </w:r>
      <w:r w:rsidR="00930ED8" w:rsidRPr="009908F1">
        <w:rPr>
          <w:rFonts w:ascii="Arial" w:hAnsi="Arial" w:cs="Arial"/>
          <w:i/>
        </w:rPr>
        <w:t>e</w:t>
      </w:r>
      <w:r w:rsidRPr="009908F1">
        <w:rPr>
          <w:rFonts w:ascii="Arial" w:hAnsi="Arial" w:cs="Arial"/>
          <w:i/>
        </w:rPr>
        <w:t>r An</w:t>
      </w:r>
      <w:r w:rsidR="00930ED8" w:rsidRPr="009908F1">
        <w:rPr>
          <w:rFonts w:ascii="Arial" w:hAnsi="Arial" w:cs="Arial"/>
          <w:i/>
        </w:rPr>
        <w:t>e</w:t>
      </w:r>
      <w:r w:rsidRPr="009908F1">
        <w:rPr>
          <w:rFonts w:ascii="Arial" w:hAnsi="Arial" w:cs="Arial"/>
          <w:i/>
        </w:rPr>
        <w:t>xo No. 31.</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u w:val="single"/>
        </w:rPr>
      </w:pPr>
      <w:r w:rsidRPr="009908F1">
        <w:rPr>
          <w:rFonts w:ascii="Arial" w:hAnsi="Arial" w:cs="Arial"/>
          <w:i/>
          <w:u w:val="single"/>
        </w:rPr>
        <w:t>Pa</w:t>
      </w:r>
      <w:r w:rsidR="00930ED8" w:rsidRPr="009908F1">
        <w:rPr>
          <w:rFonts w:ascii="Arial" w:hAnsi="Arial" w:cs="Arial"/>
          <w:i/>
          <w:u w:val="single"/>
        </w:rPr>
        <w:t>g</w:t>
      </w:r>
      <w:r w:rsidRPr="009908F1">
        <w:rPr>
          <w:rFonts w:ascii="Arial" w:hAnsi="Arial" w:cs="Arial"/>
          <w:i/>
          <w:u w:val="single"/>
        </w:rPr>
        <w:t>os correspondientes a la urbanización Alcázares de Suba. A</w:t>
      </w:r>
      <w:r w:rsidR="00930ED8" w:rsidRPr="009908F1">
        <w:rPr>
          <w:rFonts w:ascii="Arial" w:hAnsi="Arial" w:cs="Arial"/>
          <w:i/>
          <w:u w:val="single"/>
        </w:rPr>
        <w:t>nexo</w:t>
      </w:r>
      <w:r w:rsidRPr="009908F1">
        <w:rPr>
          <w:rFonts w:ascii="Arial" w:hAnsi="Arial" w:cs="Arial"/>
          <w:i/>
          <w:u w:val="single"/>
        </w:rPr>
        <w:t xml:space="preserve"> No. 6.</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Se adjuntan como soportes de cada uno de los desembolsos efectuados por la Caja Promotora de V</w:t>
      </w:r>
      <w:r w:rsidR="00930ED8" w:rsidRPr="009908F1">
        <w:rPr>
          <w:rFonts w:ascii="Arial" w:hAnsi="Arial" w:cs="Arial"/>
          <w:i/>
        </w:rPr>
        <w:t>ivienda</w:t>
      </w:r>
      <w:r w:rsidRPr="009908F1">
        <w:rPr>
          <w:rFonts w:ascii="Arial" w:hAnsi="Arial" w:cs="Arial"/>
          <w:i/>
        </w:rPr>
        <w:t xml:space="preserve"> Multar, por concepto de ahorros, cesantías, subsidios y otros, correspondientes a los adqu</w:t>
      </w:r>
      <w:r w:rsidR="00930ED8" w:rsidRPr="009908F1">
        <w:rPr>
          <w:rFonts w:ascii="Arial" w:hAnsi="Arial" w:cs="Arial"/>
          <w:i/>
        </w:rPr>
        <w:t>i</w:t>
      </w:r>
      <w:r w:rsidRPr="009908F1">
        <w:rPr>
          <w:rFonts w:ascii="Arial" w:hAnsi="Arial" w:cs="Arial"/>
          <w:i/>
        </w:rPr>
        <w:t>rentes seleccionados, los siguientes documentos:</w:t>
      </w:r>
    </w:p>
    <w:p w:rsidR="00930ED8" w:rsidRPr="009908F1" w:rsidRDefault="00930ED8"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w:t>
      </w:r>
      <w:r w:rsidRPr="009908F1">
        <w:rPr>
          <w:rFonts w:ascii="Arial" w:hAnsi="Arial" w:cs="Arial"/>
          <w:i/>
        </w:rPr>
        <w:tab/>
        <w:t xml:space="preserve">Fotocopia promesas de compraventa debidamente firmadas por cada uno de los prometientes compradores y por el Gerente de Altanare Ltda., correspondientes a las personas seleccionadas en la prueba selectiva, los cuales aparecen en el Anexo No. 6 en forma sombreada. (631 folios en dos tomos, </w:t>
      </w:r>
      <w:r w:rsidR="00930ED8" w:rsidRPr="009908F1">
        <w:rPr>
          <w:rFonts w:ascii="Arial" w:hAnsi="Arial" w:cs="Arial"/>
          <w:i/>
        </w:rPr>
        <w:t>así</w:t>
      </w:r>
      <w:r w:rsidRPr="009908F1">
        <w:rPr>
          <w:rFonts w:ascii="Arial" w:hAnsi="Arial" w:cs="Arial"/>
          <w:i/>
        </w:rPr>
        <w:t>: Tomo 1, del 1 al 281 folios y tomo 2, del 282 al 631 fo</w:t>
      </w:r>
      <w:r w:rsidR="00930ED8" w:rsidRPr="009908F1">
        <w:rPr>
          <w:rFonts w:ascii="Arial" w:hAnsi="Arial" w:cs="Arial"/>
          <w:i/>
        </w:rPr>
        <w:t>lios</w:t>
      </w:r>
      <w:r w:rsidRPr="009908F1">
        <w:rPr>
          <w:rFonts w:ascii="Arial" w:hAnsi="Arial" w:cs="Arial"/>
          <w:i/>
        </w:rPr>
        <w:t>)</w:t>
      </w:r>
      <w:r w:rsidR="00C679A4" w:rsidRPr="009908F1">
        <w:rPr>
          <w:rFonts w:ascii="Arial" w:hAnsi="Arial" w:cs="Arial"/>
          <w:i/>
        </w:rPr>
        <w:t xml:space="preserve"> </w:t>
      </w:r>
      <w:r w:rsidRPr="009908F1">
        <w:rPr>
          <w:rFonts w:ascii="Arial" w:hAnsi="Arial" w:cs="Arial"/>
          <w:i/>
        </w:rPr>
        <w:t>V</w:t>
      </w:r>
      <w:r w:rsidR="00930ED8" w:rsidRPr="009908F1">
        <w:rPr>
          <w:rFonts w:ascii="Arial" w:hAnsi="Arial" w:cs="Arial"/>
          <w:i/>
        </w:rPr>
        <w:t>e</w:t>
      </w:r>
      <w:r w:rsidRPr="009908F1">
        <w:rPr>
          <w:rFonts w:ascii="Arial" w:hAnsi="Arial" w:cs="Arial"/>
          <w:i/>
        </w:rPr>
        <w:t>r An</w:t>
      </w:r>
      <w:r w:rsidR="00930ED8" w:rsidRPr="009908F1">
        <w:rPr>
          <w:rFonts w:ascii="Arial" w:hAnsi="Arial" w:cs="Arial"/>
          <w:i/>
        </w:rPr>
        <w:t>e</w:t>
      </w:r>
      <w:r w:rsidRPr="009908F1">
        <w:rPr>
          <w:rFonts w:ascii="Arial" w:hAnsi="Arial" w:cs="Arial"/>
          <w:i/>
        </w:rPr>
        <w:t>xo No. 28.</w:t>
      </w:r>
    </w:p>
    <w:p w:rsidR="00CB1F4D" w:rsidRPr="009908F1" w:rsidRDefault="00CB1F4D" w:rsidP="009908F1">
      <w:pPr>
        <w:jc w:val="both"/>
        <w:rPr>
          <w:rFonts w:ascii="Arial" w:hAnsi="Arial" w:cs="Arial"/>
          <w:i/>
        </w:rPr>
      </w:pPr>
      <w:r w:rsidRPr="009908F1">
        <w:rPr>
          <w:rFonts w:ascii="Arial" w:hAnsi="Arial" w:cs="Arial"/>
          <w:i/>
        </w:rPr>
        <w:t>b.</w:t>
      </w:r>
      <w:r w:rsidRPr="009908F1">
        <w:rPr>
          <w:rFonts w:ascii="Arial" w:hAnsi="Arial" w:cs="Arial"/>
          <w:i/>
        </w:rPr>
        <w:tab/>
        <w:t xml:space="preserve">Fotocopia de la </w:t>
      </w:r>
      <w:r w:rsidR="00930ED8" w:rsidRPr="009908F1">
        <w:rPr>
          <w:rFonts w:ascii="Arial" w:hAnsi="Arial" w:cs="Arial"/>
          <w:i/>
        </w:rPr>
        <w:t>o</w:t>
      </w:r>
      <w:r w:rsidRPr="009908F1">
        <w:rPr>
          <w:rFonts w:ascii="Arial" w:hAnsi="Arial" w:cs="Arial"/>
          <w:i/>
        </w:rPr>
        <w:t>rden de pago, de la imputación presupuestal, de la disponibilidad presupuestal, de la relación de devolución de ahorro legal obligatorio, de la resolución expedida por el Gerente General de la Caja Promotora de V</w:t>
      </w:r>
      <w:r w:rsidR="00930ED8" w:rsidRPr="009908F1">
        <w:rPr>
          <w:rFonts w:ascii="Arial" w:hAnsi="Arial" w:cs="Arial"/>
          <w:i/>
        </w:rPr>
        <w:t>ivienda</w:t>
      </w:r>
      <w:r w:rsidRPr="009908F1">
        <w:rPr>
          <w:rFonts w:ascii="Arial" w:hAnsi="Arial" w:cs="Arial"/>
          <w:i/>
        </w:rPr>
        <w:t xml:space="preserve"> Militar, por la cual se reconocen las obligaciones y se ordena su pago y de la cuenta de cobro firmada por el Gerente y Representante legal de Altanare Ltda</w:t>
      </w:r>
      <w:r w:rsidR="00930ED8" w:rsidRPr="009908F1">
        <w:rPr>
          <w:rFonts w:ascii="Arial" w:hAnsi="Arial" w:cs="Arial"/>
          <w:i/>
        </w:rPr>
        <w:t>.</w:t>
      </w:r>
      <w:r w:rsidRPr="009908F1">
        <w:rPr>
          <w:rFonts w:ascii="Arial" w:hAnsi="Arial" w:cs="Arial"/>
          <w:i/>
        </w:rPr>
        <w:t>, por cada una de las personas seleccionadas y que aparecen en el Anexo No. 6 en forma sombreada. (297 folios). V</w:t>
      </w:r>
      <w:r w:rsidR="00930ED8" w:rsidRPr="009908F1">
        <w:rPr>
          <w:rFonts w:ascii="Arial" w:hAnsi="Arial" w:cs="Arial"/>
          <w:i/>
        </w:rPr>
        <w:t xml:space="preserve">er </w:t>
      </w:r>
      <w:r w:rsidRPr="009908F1">
        <w:rPr>
          <w:rFonts w:ascii="Arial" w:hAnsi="Arial" w:cs="Arial"/>
          <w:i/>
        </w:rPr>
        <w:t>An</w:t>
      </w:r>
      <w:r w:rsidR="00930ED8" w:rsidRPr="009908F1">
        <w:rPr>
          <w:rFonts w:ascii="Arial" w:hAnsi="Arial" w:cs="Arial"/>
          <w:i/>
        </w:rPr>
        <w:t>e</w:t>
      </w:r>
      <w:r w:rsidRPr="009908F1">
        <w:rPr>
          <w:rFonts w:ascii="Arial" w:hAnsi="Arial" w:cs="Arial"/>
          <w:i/>
        </w:rPr>
        <w:t>xo No. 29.</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013519" w:rsidP="009908F1">
      <w:pPr>
        <w:jc w:val="both"/>
        <w:rPr>
          <w:rFonts w:ascii="Arial" w:hAnsi="Arial" w:cs="Arial"/>
          <w:i/>
        </w:rPr>
      </w:pPr>
      <w:r w:rsidRPr="009908F1">
        <w:rPr>
          <w:rFonts w:ascii="Arial" w:hAnsi="Arial" w:cs="Arial"/>
          <w:i/>
        </w:rPr>
        <w:t>Segunda Pregunta:</w:t>
      </w:r>
      <w:r w:rsidR="00CB1F4D" w:rsidRPr="009908F1">
        <w:rPr>
          <w:rFonts w:ascii="Arial" w:hAnsi="Arial" w:cs="Arial"/>
          <w:i/>
        </w:rPr>
        <w:t xml:space="preserve"> Una relación detallada d</w:t>
      </w:r>
      <w:r w:rsidR="00645A0C" w:rsidRPr="009908F1">
        <w:rPr>
          <w:rFonts w:ascii="Arial" w:hAnsi="Arial" w:cs="Arial"/>
          <w:i/>
        </w:rPr>
        <w:t>el</w:t>
      </w:r>
      <w:r w:rsidR="00CB1F4D" w:rsidRPr="009908F1">
        <w:rPr>
          <w:rFonts w:ascii="Arial" w:hAnsi="Arial" w:cs="Arial"/>
          <w:i/>
        </w:rPr>
        <w:t xml:space="preserve"> total d</w:t>
      </w:r>
      <w:r w:rsidR="00645A0C" w:rsidRPr="009908F1">
        <w:rPr>
          <w:rFonts w:ascii="Arial" w:hAnsi="Arial" w:cs="Arial"/>
          <w:i/>
        </w:rPr>
        <w:t>e</w:t>
      </w:r>
      <w:r w:rsidR="00CB1F4D" w:rsidRPr="009908F1">
        <w:rPr>
          <w:rFonts w:ascii="Arial" w:hAnsi="Arial" w:cs="Arial"/>
          <w:i/>
        </w:rPr>
        <w:t xml:space="preserve"> a</w:t>
      </w:r>
      <w:r w:rsidR="00645A0C" w:rsidRPr="009908F1">
        <w:rPr>
          <w:rFonts w:ascii="Arial" w:hAnsi="Arial" w:cs="Arial"/>
          <w:i/>
        </w:rPr>
        <w:t>filiados</w:t>
      </w:r>
      <w:r w:rsidR="00CB1F4D" w:rsidRPr="009908F1">
        <w:rPr>
          <w:rFonts w:ascii="Arial" w:hAnsi="Arial" w:cs="Arial"/>
          <w:i/>
        </w:rPr>
        <w:t xml:space="preserve"> d</w:t>
      </w:r>
      <w:r w:rsidR="00645A0C" w:rsidRPr="009908F1">
        <w:rPr>
          <w:rFonts w:ascii="Arial" w:hAnsi="Arial" w:cs="Arial"/>
          <w:i/>
        </w:rPr>
        <w:t>e</w:t>
      </w:r>
      <w:r w:rsidR="00CB1F4D" w:rsidRPr="009908F1">
        <w:rPr>
          <w:rFonts w:ascii="Arial" w:hAnsi="Arial" w:cs="Arial"/>
          <w:i/>
        </w:rPr>
        <w:t xml:space="preserve"> la CAJA que adquirieron viviendas en los proyectos ejecutados por el contratista, en virtud del contrato 026/94 y sus adicionales discriminando:</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Nombr</w:t>
      </w:r>
      <w:r w:rsidR="00645A0C" w:rsidRPr="009908F1">
        <w:rPr>
          <w:rFonts w:ascii="Arial" w:hAnsi="Arial" w:cs="Arial"/>
          <w:i/>
        </w:rPr>
        <w:t>e</w:t>
      </w:r>
      <w:r w:rsidRPr="009908F1">
        <w:rPr>
          <w:rFonts w:ascii="Arial" w:hAnsi="Arial" w:cs="Arial"/>
          <w:i/>
        </w:rPr>
        <w:t xml:space="preserve"> del afiliado.</w:t>
      </w:r>
      <w:r w:rsidR="00645A0C" w:rsidRPr="009908F1">
        <w:rPr>
          <w:rFonts w:ascii="Arial" w:hAnsi="Arial" w:cs="Arial"/>
          <w:i/>
        </w:rPr>
        <w:t xml:space="preserve"> </w:t>
      </w:r>
      <w:r w:rsidRPr="009908F1">
        <w:rPr>
          <w:rFonts w:ascii="Arial" w:hAnsi="Arial" w:cs="Arial"/>
          <w:i/>
        </w:rPr>
        <w:t>Denominación del proyecto en el cual se adquirió la vivienda. Fecha de las promesas de compraventa y de la entrega de la vivienda. Fechas de los desembolsos, cuantía y conceptos (cuánto por cesantía</w:t>
      </w:r>
      <w:r w:rsidR="00645A0C" w:rsidRPr="009908F1">
        <w:rPr>
          <w:rFonts w:ascii="Arial" w:hAnsi="Arial" w:cs="Arial"/>
          <w:i/>
        </w:rPr>
        <w:t>,</w:t>
      </w:r>
      <w:r w:rsidRPr="009908F1">
        <w:rPr>
          <w:rFonts w:ascii="Arial" w:hAnsi="Arial" w:cs="Arial"/>
          <w:i/>
        </w:rPr>
        <w:t xml:space="preserve"> cuánto por ahorros y cuánto por subsidios, </w:t>
      </w:r>
      <w:r w:rsidR="00645A0C" w:rsidRPr="009908F1">
        <w:rPr>
          <w:rFonts w:ascii="Arial" w:hAnsi="Arial" w:cs="Arial"/>
          <w:i/>
        </w:rPr>
        <w:t>i</w:t>
      </w:r>
      <w:r w:rsidRPr="009908F1">
        <w:rPr>
          <w:rFonts w:ascii="Arial" w:hAnsi="Arial" w:cs="Arial"/>
          <w:i/>
        </w:rPr>
        <w:t>ntereses y compensación)</w:t>
      </w:r>
      <w:r w:rsidR="00645A0C" w:rsidRPr="009908F1">
        <w:rPr>
          <w:rFonts w:ascii="Arial" w:hAnsi="Arial" w:cs="Arial"/>
          <w:i/>
        </w:rPr>
        <w:t>.</w:t>
      </w:r>
      <w:r w:rsidRPr="009908F1">
        <w:rPr>
          <w:rFonts w:ascii="Arial" w:hAnsi="Arial" w:cs="Arial"/>
          <w:i/>
        </w:rPr>
        <w:t xml:space="preserve"> Cuantía de los descuentos, si los hubo y concepto.</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Respuesta:</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b/>
          <w:i/>
          <w:u w:val="single"/>
        </w:rPr>
        <w:t>El total de los afiliados de la Caja Promotora de V</w:t>
      </w:r>
      <w:r w:rsidR="00645A0C" w:rsidRPr="009908F1">
        <w:rPr>
          <w:rFonts w:ascii="Arial" w:hAnsi="Arial" w:cs="Arial"/>
          <w:b/>
          <w:i/>
          <w:u w:val="single"/>
        </w:rPr>
        <w:t>ivienda</w:t>
      </w:r>
      <w:r w:rsidRPr="009908F1">
        <w:rPr>
          <w:rFonts w:ascii="Arial" w:hAnsi="Arial" w:cs="Arial"/>
          <w:b/>
          <w:i/>
          <w:u w:val="single"/>
        </w:rPr>
        <w:t xml:space="preserve"> Militar que adquirió v</w:t>
      </w:r>
      <w:r w:rsidR="00645A0C" w:rsidRPr="009908F1">
        <w:rPr>
          <w:rFonts w:ascii="Arial" w:hAnsi="Arial" w:cs="Arial"/>
          <w:b/>
          <w:i/>
          <w:u w:val="single"/>
        </w:rPr>
        <w:t>ivienda</w:t>
      </w:r>
      <w:r w:rsidRPr="009908F1">
        <w:rPr>
          <w:rFonts w:ascii="Arial" w:hAnsi="Arial" w:cs="Arial"/>
          <w:b/>
          <w:i/>
          <w:u w:val="single"/>
        </w:rPr>
        <w:t xml:space="preserve"> en los proyectos ejecutados por el contratista, en virtud del contrato No. 026/94 y sus adicionales, fue de QUINIENTOS CUARENTA Y NUEVE (549)</w:t>
      </w:r>
      <w:r w:rsidRPr="009908F1">
        <w:rPr>
          <w:rFonts w:ascii="Arial" w:hAnsi="Arial" w:cs="Arial"/>
          <w:i/>
        </w:rPr>
        <w:t>, conformado según el siguiente deta</w:t>
      </w:r>
      <w:r w:rsidR="00645A0C" w:rsidRPr="009908F1">
        <w:rPr>
          <w:rFonts w:ascii="Arial" w:hAnsi="Arial" w:cs="Arial"/>
          <w:i/>
        </w:rPr>
        <w:t>lle</w:t>
      </w:r>
      <w:r w:rsidRPr="009908F1">
        <w:rPr>
          <w:rFonts w:ascii="Arial" w:hAnsi="Arial" w:cs="Arial"/>
          <w:i/>
        </w:rPr>
        <w:t>:</w:t>
      </w:r>
    </w:p>
    <w:p w:rsidR="00645A0C" w:rsidRPr="009908F1" w:rsidRDefault="00645A0C" w:rsidP="009908F1">
      <w:pPr>
        <w:jc w:val="both"/>
        <w:rPr>
          <w:rFonts w:ascii="Arial" w:hAnsi="Arial" w:cs="Arial"/>
          <w:i/>
        </w:rPr>
      </w:pPr>
    </w:p>
    <w:p w:rsidR="00CB1F4D" w:rsidRPr="009908F1" w:rsidRDefault="007658B2" w:rsidP="009908F1">
      <w:pPr>
        <w:jc w:val="both"/>
        <w:rPr>
          <w:rFonts w:ascii="Arial" w:hAnsi="Arial" w:cs="Arial"/>
          <w:b/>
          <w:i/>
          <w:u w:val="single"/>
        </w:rPr>
      </w:pPr>
      <w:r w:rsidRPr="009908F1">
        <w:rPr>
          <w:rFonts w:ascii="Arial" w:hAnsi="Arial" w:cs="Arial"/>
          <w:b/>
          <w:i/>
          <w:u w:val="single"/>
        </w:rPr>
        <w:t>Contrato 026/94:</w:t>
      </w:r>
    </w:p>
    <w:p w:rsidR="007658B2" w:rsidRPr="009908F1" w:rsidRDefault="007658B2" w:rsidP="009908F1">
      <w:pPr>
        <w:jc w:val="both"/>
        <w:rPr>
          <w:rFonts w:ascii="Arial" w:hAnsi="Arial" w:cs="Arial"/>
          <w:b/>
          <w:i/>
          <w:u w:val="single"/>
        </w:rPr>
      </w:pPr>
    </w:p>
    <w:p w:rsidR="007658B2" w:rsidRPr="009908F1" w:rsidRDefault="007658B2" w:rsidP="009908F1">
      <w:pPr>
        <w:jc w:val="both"/>
        <w:rPr>
          <w:rFonts w:ascii="Arial" w:hAnsi="Arial" w:cs="Arial"/>
          <w:b/>
          <w:i/>
          <w:u w:val="single"/>
        </w:rPr>
      </w:pPr>
      <w:r w:rsidRPr="009908F1">
        <w:rPr>
          <w:rFonts w:ascii="Arial" w:hAnsi="Arial" w:cs="Arial"/>
          <w:b/>
          <w:i/>
          <w:u w:val="single"/>
        </w:rPr>
        <w:t>Viviendas entregadas en Urb. Toscana</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t>42</w:t>
      </w:r>
    </w:p>
    <w:p w:rsidR="007658B2" w:rsidRPr="009908F1" w:rsidRDefault="007658B2" w:rsidP="009908F1">
      <w:pPr>
        <w:jc w:val="both"/>
        <w:rPr>
          <w:rFonts w:ascii="Arial" w:hAnsi="Arial" w:cs="Arial"/>
          <w:b/>
          <w:i/>
          <w:u w:val="single"/>
        </w:rPr>
      </w:pPr>
      <w:r w:rsidRPr="009908F1">
        <w:rPr>
          <w:rFonts w:ascii="Arial" w:hAnsi="Arial" w:cs="Arial"/>
          <w:b/>
          <w:i/>
          <w:u w:val="single"/>
        </w:rPr>
        <w:t>Viviendas entregadas en Urb. Villa Sofía</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r>
      <w:r w:rsidR="000C57DC" w:rsidRPr="009908F1">
        <w:rPr>
          <w:rFonts w:ascii="Arial" w:hAnsi="Arial" w:cs="Arial"/>
          <w:b/>
          <w:i/>
          <w:u w:val="single"/>
        </w:rPr>
        <w:t xml:space="preserve">         </w:t>
      </w:r>
      <w:r w:rsidRPr="009908F1">
        <w:rPr>
          <w:rFonts w:ascii="Arial" w:hAnsi="Arial" w:cs="Arial"/>
          <w:b/>
          <w:i/>
          <w:u w:val="single"/>
        </w:rPr>
        <w:t>186</w:t>
      </w:r>
    </w:p>
    <w:p w:rsidR="007658B2" w:rsidRPr="009908F1" w:rsidRDefault="007658B2" w:rsidP="009908F1">
      <w:pPr>
        <w:jc w:val="both"/>
        <w:rPr>
          <w:rFonts w:ascii="Arial" w:hAnsi="Arial" w:cs="Arial"/>
          <w:b/>
          <w:i/>
          <w:u w:val="single"/>
        </w:rPr>
      </w:pPr>
      <w:r w:rsidRPr="009908F1">
        <w:rPr>
          <w:rFonts w:ascii="Arial" w:hAnsi="Arial" w:cs="Arial"/>
          <w:b/>
          <w:i/>
          <w:u w:val="single"/>
        </w:rPr>
        <w:t>Viviendas entregadas en Urb. Monterrey</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t>0</w:t>
      </w:r>
    </w:p>
    <w:p w:rsidR="007658B2" w:rsidRPr="009908F1" w:rsidRDefault="007658B2" w:rsidP="009908F1">
      <w:pPr>
        <w:jc w:val="both"/>
        <w:rPr>
          <w:rFonts w:ascii="Arial" w:hAnsi="Arial" w:cs="Arial"/>
          <w:b/>
          <w:i/>
          <w:u w:val="single"/>
        </w:rPr>
      </w:pPr>
    </w:p>
    <w:p w:rsidR="007658B2" w:rsidRPr="009908F1" w:rsidRDefault="007658B2" w:rsidP="009908F1">
      <w:pPr>
        <w:jc w:val="both"/>
        <w:rPr>
          <w:rFonts w:ascii="Arial" w:hAnsi="Arial" w:cs="Arial"/>
          <w:b/>
          <w:i/>
          <w:u w:val="single"/>
        </w:rPr>
      </w:pPr>
      <w:r w:rsidRPr="009908F1">
        <w:rPr>
          <w:rFonts w:ascii="Arial" w:hAnsi="Arial" w:cs="Arial"/>
          <w:b/>
          <w:i/>
          <w:u w:val="single"/>
        </w:rPr>
        <w:t>Contrato adicional No. 001/95:</w:t>
      </w:r>
    </w:p>
    <w:p w:rsidR="007658B2" w:rsidRPr="009908F1" w:rsidRDefault="007658B2" w:rsidP="009908F1">
      <w:pPr>
        <w:jc w:val="both"/>
        <w:rPr>
          <w:rFonts w:ascii="Arial" w:hAnsi="Arial" w:cs="Arial"/>
          <w:i/>
        </w:rPr>
      </w:pPr>
    </w:p>
    <w:p w:rsidR="007658B2" w:rsidRPr="009908F1" w:rsidRDefault="007658B2" w:rsidP="009908F1">
      <w:pPr>
        <w:jc w:val="both"/>
        <w:rPr>
          <w:rFonts w:ascii="Arial" w:hAnsi="Arial" w:cs="Arial"/>
          <w:b/>
          <w:i/>
          <w:u w:val="single"/>
        </w:rPr>
      </w:pPr>
      <w:r w:rsidRPr="009908F1">
        <w:rPr>
          <w:rFonts w:ascii="Arial" w:hAnsi="Arial" w:cs="Arial"/>
          <w:b/>
          <w:i/>
          <w:u w:val="single"/>
        </w:rPr>
        <w:t>Viviendas entregadas en Urb. Alcázares de Suba</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t>321</w:t>
      </w:r>
    </w:p>
    <w:p w:rsidR="007658B2" w:rsidRPr="009908F1" w:rsidRDefault="007658B2" w:rsidP="009908F1">
      <w:pPr>
        <w:jc w:val="both"/>
        <w:rPr>
          <w:rFonts w:ascii="Arial" w:hAnsi="Arial" w:cs="Arial"/>
          <w:b/>
          <w:i/>
          <w:u w:val="single"/>
        </w:rPr>
      </w:pPr>
      <w:r w:rsidRPr="009908F1">
        <w:rPr>
          <w:rFonts w:ascii="Arial" w:hAnsi="Arial" w:cs="Arial"/>
          <w:b/>
          <w:i/>
          <w:u w:val="single"/>
        </w:rPr>
        <w:t>Total viviendas entregadas por contratista y adquiridas por afiliados</w:t>
      </w:r>
      <w:r w:rsidRPr="009908F1">
        <w:rPr>
          <w:rFonts w:ascii="Arial" w:hAnsi="Arial" w:cs="Arial"/>
          <w:b/>
          <w:i/>
          <w:u w:val="single"/>
        </w:rPr>
        <w:tab/>
        <w:t>549</w:t>
      </w:r>
    </w:p>
    <w:p w:rsidR="00645A0C" w:rsidRPr="009908F1" w:rsidRDefault="00645A0C"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(Ver ANEXO No. 12).</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Las relaciones que </w:t>
      </w:r>
      <w:r w:rsidR="0091391D" w:rsidRPr="009908F1">
        <w:rPr>
          <w:rFonts w:ascii="Arial" w:hAnsi="Arial" w:cs="Arial"/>
          <w:i/>
        </w:rPr>
        <w:t>i</w:t>
      </w:r>
      <w:r w:rsidRPr="009908F1">
        <w:rPr>
          <w:rFonts w:ascii="Arial" w:hAnsi="Arial" w:cs="Arial"/>
          <w:i/>
        </w:rPr>
        <w:t>ncluyen los nombres y apellidos, número de cédula de ciudadanía de los afiliados que adquirieron v</w:t>
      </w:r>
      <w:r w:rsidR="00B544F3" w:rsidRPr="009908F1">
        <w:rPr>
          <w:rFonts w:ascii="Arial" w:hAnsi="Arial" w:cs="Arial"/>
          <w:i/>
        </w:rPr>
        <w:t>ivienda</w:t>
      </w:r>
      <w:r w:rsidRPr="009908F1">
        <w:rPr>
          <w:rFonts w:ascii="Arial" w:hAnsi="Arial" w:cs="Arial"/>
          <w:i/>
        </w:rPr>
        <w:t>, la denominación de la urbanización, los valores pactados en las promesas de compraventa, los valores pagados por la Caja Promotora de V</w:t>
      </w:r>
      <w:r w:rsidR="00B544F3" w:rsidRPr="009908F1">
        <w:rPr>
          <w:rFonts w:ascii="Arial" w:hAnsi="Arial" w:cs="Arial"/>
          <w:i/>
        </w:rPr>
        <w:t>ivienda</w:t>
      </w:r>
      <w:r w:rsidRPr="009908F1">
        <w:rPr>
          <w:rFonts w:ascii="Arial" w:hAnsi="Arial" w:cs="Arial"/>
          <w:i/>
        </w:rPr>
        <w:t xml:space="preserve"> Militar por concepto de ahorros, cesantías, subsidio y otros, la orden de pago, la fecha de cada uno de los pagos y el valor total pagado, se Incluyen mediante los ANEXOS Nos. 4, 5 y 6.</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En relaciones elaboradas por cada una de las urbanizaciones Toscana, Villa Sofía y Alcázares de Suba donde aparecen los nombres y apellidos y el número de cédula de ciudadanía de cada uno de los afiliados que adquirieron v</w:t>
      </w:r>
      <w:r w:rsidR="00B544F3" w:rsidRPr="009908F1">
        <w:rPr>
          <w:rFonts w:ascii="Arial" w:hAnsi="Arial" w:cs="Arial"/>
          <w:i/>
        </w:rPr>
        <w:t>ivienda</w:t>
      </w:r>
      <w:r w:rsidRPr="009908F1">
        <w:rPr>
          <w:rFonts w:ascii="Arial" w:hAnsi="Arial" w:cs="Arial"/>
          <w:i/>
        </w:rPr>
        <w:t>, se Incluyó la siguiente Información:</w:t>
      </w:r>
    </w:p>
    <w:p w:rsidR="00B544F3" w:rsidRPr="009908F1" w:rsidRDefault="00B544F3"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w:t>
      </w:r>
      <w:r w:rsidRPr="009908F1">
        <w:rPr>
          <w:rFonts w:ascii="Arial" w:hAnsi="Arial" w:cs="Arial"/>
          <w:i/>
        </w:rPr>
        <w:tab/>
        <w:t>Fecha de las promesas de compraventa.</w:t>
      </w:r>
    </w:p>
    <w:p w:rsidR="00CB1F4D" w:rsidRPr="009908F1" w:rsidRDefault="00CB1F4D" w:rsidP="009908F1">
      <w:pPr>
        <w:jc w:val="both"/>
        <w:rPr>
          <w:rFonts w:ascii="Arial" w:hAnsi="Arial" w:cs="Arial"/>
          <w:i/>
        </w:rPr>
      </w:pPr>
      <w:r w:rsidRPr="009908F1">
        <w:rPr>
          <w:rFonts w:ascii="Arial" w:hAnsi="Arial" w:cs="Arial"/>
          <w:i/>
        </w:rPr>
        <w:t>b.</w:t>
      </w:r>
      <w:r w:rsidRPr="009908F1">
        <w:rPr>
          <w:rFonts w:ascii="Arial" w:hAnsi="Arial" w:cs="Arial"/>
          <w:i/>
        </w:rPr>
        <w:tab/>
        <w:t>Fecha de los otros</w:t>
      </w:r>
      <w:r w:rsidR="00B544F3" w:rsidRPr="009908F1">
        <w:rPr>
          <w:rFonts w:ascii="Arial" w:hAnsi="Arial" w:cs="Arial"/>
          <w:i/>
        </w:rPr>
        <w:t>í</w:t>
      </w:r>
      <w:r w:rsidRPr="009908F1">
        <w:rPr>
          <w:rFonts w:ascii="Arial" w:hAnsi="Arial" w:cs="Arial"/>
          <w:i/>
        </w:rPr>
        <w:t xml:space="preserve"> de las promesas de compraventa.</w:t>
      </w:r>
    </w:p>
    <w:p w:rsidR="00CB1F4D" w:rsidRPr="009908F1" w:rsidRDefault="00CB1F4D" w:rsidP="009908F1">
      <w:pPr>
        <w:jc w:val="both"/>
        <w:rPr>
          <w:rFonts w:ascii="Arial" w:hAnsi="Arial" w:cs="Arial"/>
          <w:i/>
        </w:rPr>
      </w:pPr>
      <w:r w:rsidRPr="009908F1">
        <w:rPr>
          <w:rFonts w:ascii="Arial" w:hAnsi="Arial" w:cs="Arial"/>
          <w:i/>
        </w:rPr>
        <w:t>c.</w:t>
      </w:r>
      <w:r w:rsidRPr="009908F1">
        <w:rPr>
          <w:rFonts w:ascii="Arial" w:hAnsi="Arial" w:cs="Arial"/>
          <w:i/>
        </w:rPr>
        <w:tab/>
        <w:t>Fecha de la firma de la escritura, pactada en la promesa de compraventa.</w:t>
      </w:r>
    </w:p>
    <w:p w:rsidR="00CB1F4D" w:rsidRPr="009908F1" w:rsidRDefault="00CB1F4D" w:rsidP="009908F1">
      <w:pPr>
        <w:jc w:val="both"/>
        <w:rPr>
          <w:rFonts w:ascii="Arial" w:hAnsi="Arial" w:cs="Arial"/>
          <w:i/>
        </w:rPr>
      </w:pPr>
      <w:r w:rsidRPr="009908F1">
        <w:rPr>
          <w:rFonts w:ascii="Arial" w:hAnsi="Arial" w:cs="Arial"/>
          <w:i/>
        </w:rPr>
        <w:t>d.</w:t>
      </w:r>
      <w:r w:rsidRPr="009908F1">
        <w:rPr>
          <w:rFonts w:ascii="Arial" w:hAnsi="Arial" w:cs="Arial"/>
          <w:i/>
        </w:rPr>
        <w:tab/>
        <w:t>Fecha de entrega del Inmueble según la promesa de compraventa.</w:t>
      </w:r>
    </w:p>
    <w:p w:rsidR="00CB1F4D" w:rsidRPr="009908F1" w:rsidRDefault="00CB1F4D" w:rsidP="009908F1">
      <w:pPr>
        <w:jc w:val="both"/>
        <w:rPr>
          <w:rFonts w:ascii="Arial" w:hAnsi="Arial" w:cs="Arial"/>
          <w:i/>
        </w:rPr>
      </w:pPr>
      <w:r w:rsidRPr="009908F1">
        <w:rPr>
          <w:rFonts w:ascii="Arial" w:hAnsi="Arial" w:cs="Arial"/>
          <w:i/>
        </w:rPr>
        <w:t>e.</w:t>
      </w:r>
      <w:r w:rsidRPr="009908F1">
        <w:rPr>
          <w:rFonts w:ascii="Arial" w:hAnsi="Arial" w:cs="Arial"/>
          <w:i/>
        </w:rPr>
        <w:tab/>
        <w:t>Fecha máxima de entrega del inmueble según el contrato No. 026/94.</w:t>
      </w:r>
    </w:p>
    <w:p w:rsidR="00CB1F4D" w:rsidRPr="009908F1" w:rsidRDefault="00CB1F4D" w:rsidP="009908F1">
      <w:pPr>
        <w:jc w:val="both"/>
        <w:rPr>
          <w:rFonts w:ascii="Arial" w:hAnsi="Arial" w:cs="Arial"/>
          <w:i/>
        </w:rPr>
      </w:pPr>
      <w:r w:rsidRPr="009908F1">
        <w:rPr>
          <w:rFonts w:ascii="Arial" w:hAnsi="Arial" w:cs="Arial"/>
          <w:i/>
        </w:rPr>
        <w:t>f.</w:t>
      </w:r>
      <w:r w:rsidRPr="009908F1">
        <w:rPr>
          <w:rFonts w:ascii="Arial" w:hAnsi="Arial" w:cs="Arial"/>
          <w:i/>
        </w:rPr>
        <w:tab/>
        <w:t>Diferencia en días entre la fecha pactada en el contrato y la pactada en la promesa de compraventa.</w:t>
      </w:r>
    </w:p>
    <w:p w:rsidR="00CB1F4D" w:rsidRPr="009908F1" w:rsidRDefault="00CB1F4D" w:rsidP="009908F1">
      <w:pPr>
        <w:jc w:val="both"/>
        <w:rPr>
          <w:rFonts w:ascii="Arial" w:hAnsi="Arial" w:cs="Arial"/>
          <w:i/>
        </w:rPr>
      </w:pPr>
      <w:r w:rsidRPr="009908F1">
        <w:rPr>
          <w:rFonts w:ascii="Arial" w:hAnsi="Arial" w:cs="Arial"/>
          <w:i/>
        </w:rPr>
        <w:t>g.</w:t>
      </w:r>
      <w:r w:rsidRPr="009908F1">
        <w:rPr>
          <w:rFonts w:ascii="Arial" w:hAnsi="Arial" w:cs="Arial"/>
          <w:i/>
        </w:rPr>
        <w:tab/>
        <w:t xml:space="preserve">Fecha de entrega real del </w:t>
      </w:r>
      <w:r w:rsidR="00B544F3" w:rsidRPr="009908F1">
        <w:rPr>
          <w:rFonts w:ascii="Arial" w:hAnsi="Arial" w:cs="Arial"/>
          <w:i/>
        </w:rPr>
        <w:t>i</w:t>
      </w:r>
      <w:r w:rsidRPr="009908F1">
        <w:rPr>
          <w:rFonts w:ascii="Arial" w:hAnsi="Arial" w:cs="Arial"/>
          <w:i/>
        </w:rPr>
        <w:t>nmueble, según el acta de entrega.</w:t>
      </w:r>
    </w:p>
    <w:p w:rsidR="00CB1F4D" w:rsidRPr="009908F1" w:rsidRDefault="00CB1F4D" w:rsidP="009908F1">
      <w:pPr>
        <w:jc w:val="both"/>
        <w:rPr>
          <w:rFonts w:ascii="Arial" w:hAnsi="Arial" w:cs="Arial"/>
          <w:i/>
        </w:rPr>
      </w:pPr>
      <w:r w:rsidRPr="009908F1">
        <w:rPr>
          <w:rFonts w:ascii="Arial" w:hAnsi="Arial" w:cs="Arial"/>
          <w:i/>
        </w:rPr>
        <w:t>h.</w:t>
      </w:r>
      <w:r w:rsidRPr="009908F1">
        <w:rPr>
          <w:rFonts w:ascii="Arial" w:hAnsi="Arial" w:cs="Arial"/>
          <w:i/>
        </w:rPr>
        <w:tab/>
        <w:t>Fecha de la orden de pago.</w:t>
      </w:r>
    </w:p>
    <w:p w:rsidR="00CB1F4D" w:rsidRPr="009908F1" w:rsidRDefault="00CB1F4D" w:rsidP="009908F1">
      <w:pPr>
        <w:jc w:val="both"/>
        <w:rPr>
          <w:rFonts w:ascii="Arial" w:hAnsi="Arial" w:cs="Arial"/>
          <w:i/>
        </w:rPr>
      </w:pPr>
      <w:r w:rsidRPr="009908F1">
        <w:rPr>
          <w:rFonts w:ascii="Arial" w:hAnsi="Arial" w:cs="Arial"/>
          <w:i/>
        </w:rPr>
        <w:t>Las relaciones citadas se adjuntan al presente dictamen pericial mediante los ANEXOS Nos. 7, 8 y 9.</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Tercer Pre</w:t>
      </w:r>
      <w:r w:rsidR="007A1EB0" w:rsidRPr="009908F1">
        <w:rPr>
          <w:rFonts w:ascii="Arial" w:hAnsi="Arial" w:cs="Arial"/>
          <w:i/>
        </w:rPr>
        <w:t>g</w:t>
      </w:r>
      <w:r w:rsidRPr="009908F1">
        <w:rPr>
          <w:rFonts w:ascii="Arial" w:hAnsi="Arial" w:cs="Arial"/>
          <w:i/>
        </w:rPr>
        <w:t xml:space="preserve">unta: Establecidas las fechas y los valores de los desembolsos, en los casos en los cuales se detecte un plazo mayor de 30 días entre la fecha de la promesa y la del desembolso </w:t>
      </w:r>
      <w:r w:rsidR="00F72733" w:rsidRPr="009908F1">
        <w:rPr>
          <w:rFonts w:ascii="Arial" w:hAnsi="Arial" w:cs="Arial"/>
          <w:i/>
        </w:rPr>
        <w:t>e</w:t>
      </w:r>
      <w:r w:rsidRPr="009908F1">
        <w:rPr>
          <w:rFonts w:ascii="Arial" w:hAnsi="Arial" w:cs="Arial"/>
          <w:i/>
        </w:rPr>
        <w:t>fectivo de los aportes mencionados, servirán presentar los señores peritos:</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3.1. Una liquidación </w:t>
      </w:r>
      <w:r w:rsidR="00A020DB" w:rsidRPr="009908F1">
        <w:rPr>
          <w:rFonts w:ascii="Arial" w:hAnsi="Arial" w:cs="Arial"/>
          <w:i/>
        </w:rPr>
        <w:t>i</w:t>
      </w:r>
      <w:r w:rsidRPr="009908F1">
        <w:rPr>
          <w:rFonts w:ascii="Arial" w:hAnsi="Arial" w:cs="Arial"/>
          <w:i/>
        </w:rPr>
        <w:t xml:space="preserve">ndividual, teniendo en cuenta los parámetros e </w:t>
      </w:r>
      <w:r w:rsidR="007A1EB0" w:rsidRPr="009908F1">
        <w:rPr>
          <w:rFonts w:ascii="Arial" w:hAnsi="Arial" w:cs="Arial"/>
          <w:i/>
        </w:rPr>
        <w:t>i</w:t>
      </w:r>
      <w:r w:rsidRPr="009908F1">
        <w:rPr>
          <w:rFonts w:ascii="Arial" w:hAnsi="Arial" w:cs="Arial"/>
          <w:i/>
        </w:rPr>
        <w:t>ntereses establecidos en el Acta 002-PROCESO DE CONCILIACI</w:t>
      </w:r>
      <w:r w:rsidR="00B544F3" w:rsidRPr="009908F1">
        <w:rPr>
          <w:rFonts w:ascii="Arial" w:hAnsi="Arial" w:cs="Arial"/>
          <w:i/>
        </w:rPr>
        <w:t>Ó</w:t>
      </w:r>
      <w:r w:rsidRPr="009908F1">
        <w:rPr>
          <w:rFonts w:ascii="Arial" w:hAnsi="Arial" w:cs="Arial"/>
          <w:i/>
        </w:rPr>
        <w:t>N.</w:t>
      </w:r>
    </w:p>
    <w:p w:rsidR="00CB1F4D" w:rsidRPr="009908F1" w:rsidRDefault="00CB1F4D" w:rsidP="009908F1">
      <w:pPr>
        <w:jc w:val="both"/>
        <w:rPr>
          <w:rFonts w:ascii="Arial" w:hAnsi="Arial" w:cs="Arial"/>
          <w:i/>
        </w:rPr>
      </w:pPr>
      <w:r w:rsidRPr="009908F1">
        <w:rPr>
          <w:rFonts w:ascii="Arial" w:hAnsi="Arial" w:cs="Arial"/>
          <w:i/>
        </w:rPr>
        <w:t>Respuesta:</w:t>
      </w:r>
    </w:p>
    <w:p w:rsidR="00B544F3" w:rsidRPr="009908F1" w:rsidRDefault="00B544F3"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 fin de responder el cuestionar</w:t>
      </w:r>
      <w:r w:rsidR="00F72733" w:rsidRPr="009908F1">
        <w:rPr>
          <w:rFonts w:ascii="Arial" w:hAnsi="Arial" w:cs="Arial"/>
          <w:i/>
        </w:rPr>
        <w:t>i</w:t>
      </w:r>
      <w:r w:rsidRPr="009908F1">
        <w:rPr>
          <w:rFonts w:ascii="Arial" w:hAnsi="Arial" w:cs="Arial"/>
          <w:i/>
        </w:rPr>
        <w:t>o planteado por la parte demandante, transcribimos a continuación los parámetros señalados en el acta No. 002 de f</w:t>
      </w:r>
      <w:r w:rsidR="00F72733" w:rsidRPr="009908F1">
        <w:rPr>
          <w:rFonts w:ascii="Arial" w:hAnsi="Arial" w:cs="Arial"/>
          <w:i/>
        </w:rPr>
        <w:t>e</w:t>
      </w:r>
      <w:r w:rsidRPr="009908F1">
        <w:rPr>
          <w:rFonts w:ascii="Arial" w:hAnsi="Arial" w:cs="Arial"/>
          <w:i/>
        </w:rPr>
        <w:t>cha 26 de enero de 1998 denominada "Proceso conciliación Altanare Ltda</w:t>
      </w:r>
      <w:r w:rsidR="005A2AEA" w:rsidRPr="009908F1">
        <w:rPr>
          <w:rFonts w:ascii="Arial" w:hAnsi="Arial" w:cs="Arial"/>
          <w:i/>
        </w:rPr>
        <w:t>.</w:t>
      </w:r>
      <w:r w:rsidRPr="009908F1">
        <w:rPr>
          <w:rFonts w:ascii="Arial" w:hAnsi="Arial" w:cs="Arial"/>
          <w:i/>
        </w:rPr>
        <w:t>-Caja Promotora de V</w:t>
      </w:r>
      <w:r w:rsidR="005A2AEA" w:rsidRPr="009908F1">
        <w:rPr>
          <w:rFonts w:ascii="Arial" w:hAnsi="Arial" w:cs="Arial"/>
          <w:i/>
        </w:rPr>
        <w:t>ivienda</w:t>
      </w:r>
      <w:r w:rsidRPr="009908F1">
        <w:rPr>
          <w:rFonts w:ascii="Arial" w:hAnsi="Arial" w:cs="Arial"/>
          <w:i/>
        </w:rPr>
        <w:t xml:space="preserve"> Militar", con relación a "los Intereses de mora en desembolsos aportes". Al respecto se lee:</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La Jefe de la Oficina de P</w:t>
      </w:r>
      <w:r w:rsidR="005A2AEA" w:rsidRPr="009908F1">
        <w:rPr>
          <w:rFonts w:ascii="Arial" w:hAnsi="Arial" w:cs="Arial"/>
          <w:i/>
        </w:rPr>
        <w:t>laneación</w:t>
      </w:r>
      <w:r w:rsidRPr="009908F1">
        <w:rPr>
          <w:rFonts w:ascii="Arial" w:hAnsi="Arial" w:cs="Arial"/>
          <w:i/>
        </w:rPr>
        <w:t xml:space="preserve"> hizo referencia al marco establecido por la Ley 80, consistente en definir Intereses moratorios hasta el doble del Interés Bancar</w:t>
      </w:r>
      <w:r w:rsidR="005A2AEA" w:rsidRPr="009908F1">
        <w:rPr>
          <w:rFonts w:ascii="Arial" w:hAnsi="Arial" w:cs="Arial"/>
          <w:i/>
        </w:rPr>
        <w:t>i</w:t>
      </w:r>
      <w:r w:rsidRPr="009908F1">
        <w:rPr>
          <w:rFonts w:ascii="Arial" w:hAnsi="Arial" w:cs="Arial"/>
          <w:i/>
        </w:rPr>
        <w:t>o Corriente, y propuso como pauta la tasa resultante del promedio del Interés Bancar</w:t>
      </w:r>
      <w:r w:rsidR="00F72733" w:rsidRPr="009908F1">
        <w:rPr>
          <w:rFonts w:ascii="Arial" w:hAnsi="Arial" w:cs="Arial"/>
          <w:i/>
        </w:rPr>
        <w:t>i</w:t>
      </w:r>
      <w:r w:rsidRPr="009908F1">
        <w:rPr>
          <w:rFonts w:ascii="Arial" w:hAnsi="Arial" w:cs="Arial"/>
          <w:i/>
        </w:rPr>
        <w:t xml:space="preserve">o Corriente registrado de Enero de 1996 a Enero de 1998 = 37.38% de acuerdo con el Anexo No. 1 de la presente Acta. Por parte de la firma ALTANARE LTDA., se </w:t>
      </w:r>
      <w:r w:rsidR="005A2AEA" w:rsidRPr="009908F1">
        <w:rPr>
          <w:rFonts w:ascii="Arial" w:hAnsi="Arial" w:cs="Arial"/>
          <w:i/>
        </w:rPr>
        <w:t>i</w:t>
      </w:r>
      <w:r w:rsidRPr="009908F1">
        <w:rPr>
          <w:rFonts w:ascii="Arial" w:hAnsi="Arial" w:cs="Arial"/>
          <w:i/>
        </w:rPr>
        <w:t>ndicó que l</w:t>
      </w:r>
      <w:r w:rsidR="005A2AEA" w:rsidRPr="009908F1">
        <w:rPr>
          <w:rFonts w:ascii="Arial" w:hAnsi="Arial" w:cs="Arial"/>
          <w:i/>
        </w:rPr>
        <w:t>a</w:t>
      </w:r>
      <w:r w:rsidRPr="009908F1">
        <w:rPr>
          <w:rFonts w:ascii="Arial" w:hAnsi="Arial" w:cs="Arial"/>
          <w:i/>
        </w:rPr>
        <w:t xml:space="preserve"> </w:t>
      </w:r>
      <w:r w:rsidR="005A2AEA" w:rsidRPr="009908F1">
        <w:rPr>
          <w:rFonts w:ascii="Arial" w:hAnsi="Arial" w:cs="Arial"/>
          <w:i/>
        </w:rPr>
        <w:t>f</w:t>
      </w:r>
      <w:r w:rsidRPr="009908F1">
        <w:rPr>
          <w:rFonts w:ascii="Arial" w:hAnsi="Arial" w:cs="Arial"/>
          <w:i/>
        </w:rPr>
        <w:t>irma revaluaba el 5% mensual sobre el cual hab</w:t>
      </w:r>
      <w:r w:rsidR="005A2AEA" w:rsidRPr="009908F1">
        <w:rPr>
          <w:rFonts w:ascii="Arial" w:hAnsi="Arial" w:cs="Arial"/>
          <w:i/>
        </w:rPr>
        <w:t>ía</w:t>
      </w:r>
      <w:r w:rsidRPr="009908F1">
        <w:rPr>
          <w:rFonts w:ascii="Arial" w:hAnsi="Arial" w:cs="Arial"/>
          <w:i/>
        </w:rPr>
        <w:t xml:space="preserve"> efectuado el cálculo en su reclamación, por superar a la f</w:t>
      </w:r>
      <w:r w:rsidR="005A2AEA" w:rsidRPr="009908F1">
        <w:rPr>
          <w:rFonts w:ascii="Arial" w:hAnsi="Arial" w:cs="Arial"/>
          <w:i/>
        </w:rPr>
        <w:t>echa el tope de interés moratori</w:t>
      </w:r>
      <w:r w:rsidRPr="009908F1">
        <w:rPr>
          <w:rFonts w:ascii="Arial" w:hAnsi="Arial" w:cs="Arial"/>
          <w:i/>
        </w:rPr>
        <w:t>o establecido por Ley. Aclaró que a la fecha de presentación de la reclamación el promedio superaba el 60%, por tal razón, propuso que se tomara el promedio para el mismo periodo del Interés establecido por la Caja, arrojando una tasa del 59.97% según anexo No. 1.</w:t>
      </w:r>
    </w:p>
    <w:p w:rsidR="005A2AEA" w:rsidRPr="009908F1" w:rsidRDefault="005A2AEA"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Asimismo se definió el PLAZO como el número de días resultante entre la</w:t>
      </w:r>
      <w:r w:rsidR="005A2AEA" w:rsidRPr="009908F1">
        <w:rPr>
          <w:rFonts w:ascii="Arial" w:hAnsi="Arial" w:cs="Arial"/>
          <w:i/>
        </w:rPr>
        <w:t xml:space="preserve"> </w:t>
      </w:r>
      <w:r w:rsidRPr="009908F1">
        <w:rPr>
          <w:rFonts w:ascii="Arial" w:hAnsi="Arial" w:cs="Arial"/>
          <w:i/>
        </w:rPr>
        <w:t>fecha de la Orden de Pago y de la Promesa de Compra Venta, menos 30 días</w:t>
      </w:r>
      <w:r w:rsidR="005A2AEA" w:rsidRPr="009908F1">
        <w:rPr>
          <w:rFonts w:ascii="Arial" w:hAnsi="Arial" w:cs="Arial"/>
          <w:i/>
        </w:rPr>
        <w:t xml:space="preserve"> </w:t>
      </w:r>
      <w:r w:rsidRPr="009908F1">
        <w:rPr>
          <w:rFonts w:ascii="Arial" w:hAnsi="Arial" w:cs="Arial"/>
          <w:i/>
        </w:rPr>
        <w:t>de plazo para el trámite en la Ca</w:t>
      </w:r>
      <w:r w:rsidR="004D53C7" w:rsidRPr="009908F1">
        <w:rPr>
          <w:rFonts w:ascii="Arial" w:hAnsi="Arial" w:cs="Arial"/>
          <w:i/>
        </w:rPr>
        <w:t>j</w:t>
      </w:r>
      <w:r w:rsidRPr="009908F1">
        <w:rPr>
          <w:rFonts w:ascii="Arial" w:hAnsi="Arial" w:cs="Arial"/>
          <w:i/>
        </w:rPr>
        <w:t>a; la tasa se calcula diaria, sobre 365 días.</w:t>
      </w:r>
    </w:p>
    <w:p w:rsidR="005A2AEA" w:rsidRPr="009908F1" w:rsidRDefault="005A2AEA"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De esta forma se establece la primera aproximación al valor d</w:t>
      </w:r>
      <w:r w:rsidR="005A2AEA" w:rsidRPr="009908F1">
        <w:rPr>
          <w:rFonts w:ascii="Arial" w:hAnsi="Arial" w:cs="Arial"/>
          <w:i/>
        </w:rPr>
        <w:t>e</w:t>
      </w:r>
      <w:r w:rsidRPr="009908F1">
        <w:rPr>
          <w:rFonts w:ascii="Arial" w:hAnsi="Arial" w:cs="Arial"/>
          <w:i/>
        </w:rPr>
        <w:t xml:space="preserve"> </w:t>
      </w:r>
      <w:r w:rsidR="005A2AEA" w:rsidRPr="009908F1">
        <w:rPr>
          <w:rFonts w:ascii="Arial" w:hAnsi="Arial" w:cs="Arial"/>
          <w:i/>
        </w:rPr>
        <w:t>i</w:t>
      </w:r>
      <w:r w:rsidRPr="009908F1">
        <w:rPr>
          <w:rFonts w:ascii="Arial" w:hAnsi="Arial" w:cs="Arial"/>
          <w:i/>
        </w:rPr>
        <w:t>ntereses de</w:t>
      </w:r>
      <w:r w:rsidR="005A2AEA" w:rsidRPr="009908F1">
        <w:rPr>
          <w:rFonts w:ascii="Arial" w:hAnsi="Arial" w:cs="Arial"/>
          <w:i/>
        </w:rPr>
        <w:t xml:space="preserve"> </w:t>
      </w:r>
      <w:r w:rsidRPr="009908F1">
        <w:rPr>
          <w:rFonts w:ascii="Arial" w:hAnsi="Arial" w:cs="Arial"/>
          <w:i/>
        </w:rPr>
        <w:t>mor</w:t>
      </w:r>
      <w:r w:rsidR="005A2AEA" w:rsidRPr="009908F1">
        <w:rPr>
          <w:rFonts w:ascii="Arial" w:hAnsi="Arial" w:cs="Arial"/>
          <w:i/>
        </w:rPr>
        <w:t>a</w:t>
      </w:r>
      <w:r w:rsidRPr="009908F1">
        <w:rPr>
          <w:rFonts w:ascii="Arial" w:hAnsi="Arial" w:cs="Arial"/>
          <w:i/>
        </w:rPr>
        <w:t xml:space="preserve"> a concil</w:t>
      </w:r>
      <w:r w:rsidR="005A2AEA" w:rsidRPr="009908F1">
        <w:rPr>
          <w:rFonts w:ascii="Arial" w:hAnsi="Arial" w:cs="Arial"/>
          <w:i/>
        </w:rPr>
        <w:t>i</w:t>
      </w:r>
      <w:r w:rsidRPr="009908F1">
        <w:rPr>
          <w:rFonts w:ascii="Arial" w:hAnsi="Arial" w:cs="Arial"/>
          <w:i/>
        </w:rPr>
        <w:t>ar, calculados a noviembre 30 de 1997, cifra sujeta a la</w:t>
      </w:r>
      <w:r w:rsidR="005A2AEA" w:rsidRPr="009908F1">
        <w:rPr>
          <w:rFonts w:ascii="Arial" w:hAnsi="Arial" w:cs="Arial"/>
          <w:i/>
        </w:rPr>
        <w:t xml:space="preserve"> </w:t>
      </w:r>
      <w:r w:rsidR="004D53C7" w:rsidRPr="009908F1">
        <w:rPr>
          <w:rFonts w:ascii="Arial" w:hAnsi="Arial" w:cs="Arial"/>
          <w:i/>
        </w:rPr>
        <w:t>depuración de la i</w:t>
      </w:r>
      <w:r w:rsidRPr="009908F1">
        <w:rPr>
          <w:rFonts w:ascii="Arial" w:hAnsi="Arial" w:cs="Arial"/>
          <w:i/>
        </w:rPr>
        <w:t xml:space="preserve">nformación que </w:t>
      </w:r>
      <w:r w:rsidR="005A2AEA" w:rsidRPr="009908F1">
        <w:rPr>
          <w:rFonts w:ascii="Arial" w:hAnsi="Arial" w:cs="Arial"/>
          <w:i/>
        </w:rPr>
        <w:t>adelanta la División Finanzas.</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Las propuestas que aparecen en el acta No. 002 de 1998 son las siguientes:</w:t>
      </w:r>
    </w:p>
    <w:p w:rsidR="00FE4ECE" w:rsidRPr="009908F1" w:rsidRDefault="00FE4ECE" w:rsidP="009908F1">
      <w:pPr>
        <w:jc w:val="both"/>
        <w:rPr>
          <w:rFonts w:ascii="Arial" w:hAnsi="Arial" w:cs="Arial"/>
          <w:i/>
        </w:rPr>
      </w:pPr>
    </w:p>
    <w:p w:rsidR="00CB1F4D" w:rsidRPr="009908F1" w:rsidRDefault="00CB1F4D" w:rsidP="009908F1">
      <w:pPr>
        <w:ind w:firstLine="708"/>
        <w:jc w:val="both"/>
        <w:rPr>
          <w:rFonts w:ascii="Arial" w:hAnsi="Arial" w:cs="Arial"/>
          <w:i/>
          <w:lang w:val="en-US"/>
        </w:rPr>
      </w:pPr>
      <w:r w:rsidRPr="009908F1">
        <w:rPr>
          <w:rFonts w:ascii="Arial" w:hAnsi="Arial" w:cs="Arial"/>
          <w:i/>
          <w:lang w:val="en-US"/>
        </w:rPr>
        <w:t>CPVM. (I</w:t>
      </w:r>
      <w:r w:rsidR="006C3515" w:rsidRPr="009908F1">
        <w:rPr>
          <w:rFonts w:ascii="Arial" w:hAnsi="Arial" w:cs="Arial"/>
          <w:i/>
          <w:lang w:val="en-US"/>
        </w:rPr>
        <w:t>=</w:t>
      </w:r>
      <w:r w:rsidRPr="009908F1">
        <w:rPr>
          <w:rFonts w:ascii="Arial" w:hAnsi="Arial" w:cs="Arial"/>
          <w:i/>
          <w:lang w:val="en-US"/>
        </w:rPr>
        <w:t xml:space="preserve">37.38%)       </w:t>
      </w:r>
      <w:r w:rsidR="006C3515" w:rsidRPr="009908F1">
        <w:rPr>
          <w:rFonts w:ascii="Arial" w:hAnsi="Arial" w:cs="Arial"/>
          <w:i/>
          <w:lang w:val="en-US"/>
        </w:rPr>
        <w:tab/>
      </w:r>
      <w:r w:rsidR="006C3515" w:rsidRPr="009908F1">
        <w:rPr>
          <w:rFonts w:ascii="Arial" w:hAnsi="Arial" w:cs="Arial"/>
          <w:i/>
          <w:lang w:val="en-US"/>
        </w:rPr>
        <w:tab/>
      </w:r>
      <w:r w:rsidRPr="009908F1">
        <w:rPr>
          <w:rFonts w:ascii="Arial" w:hAnsi="Arial" w:cs="Arial"/>
          <w:i/>
          <w:lang w:val="en-US"/>
        </w:rPr>
        <w:t>ALTANARE (</w:t>
      </w:r>
      <w:r w:rsidR="006C3515" w:rsidRPr="009908F1">
        <w:rPr>
          <w:rFonts w:ascii="Arial" w:hAnsi="Arial" w:cs="Arial"/>
          <w:i/>
          <w:lang w:val="en-US"/>
        </w:rPr>
        <w:t>I=59.9</w:t>
      </w:r>
      <w:r w:rsidRPr="009908F1">
        <w:rPr>
          <w:rFonts w:ascii="Arial" w:hAnsi="Arial" w:cs="Arial"/>
          <w:i/>
          <w:lang w:val="en-US"/>
        </w:rPr>
        <w:t>7%)</w:t>
      </w:r>
    </w:p>
    <w:p w:rsidR="00CB1F4D" w:rsidRPr="009908F1" w:rsidRDefault="00CB1F4D" w:rsidP="009908F1">
      <w:pPr>
        <w:jc w:val="both"/>
        <w:rPr>
          <w:rFonts w:ascii="Arial" w:hAnsi="Arial" w:cs="Arial"/>
          <w:i/>
          <w:lang w:val="en-US"/>
        </w:rPr>
      </w:pPr>
      <w:r w:rsidRPr="009908F1">
        <w:rPr>
          <w:rFonts w:ascii="Arial" w:hAnsi="Arial" w:cs="Arial"/>
          <w:i/>
          <w:lang w:val="en-US"/>
        </w:rPr>
        <w:t>T</w:t>
      </w:r>
      <w:r w:rsidR="00FE4ECE" w:rsidRPr="009908F1">
        <w:rPr>
          <w:rFonts w:ascii="Arial" w:hAnsi="Arial" w:cs="Arial"/>
          <w:i/>
          <w:lang w:val="en-US"/>
        </w:rPr>
        <w:t>otal</w:t>
      </w:r>
      <w:r w:rsidR="00FE4ECE" w:rsidRPr="009908F1">
        <w:rPr>
          <w:rFonts w:ascii="Arial" w:hAnsi="Arial" w:cs="Arial"/>
          <w:i/>
          <w:lang w:val="en-US"/>
        </w:rPr>
        <w:tab/>
      </w:r>
      <w:r w:rsidRPr="009908F1">
        <w:rPr>
          <w:rFonts w:ascii="Arial" w:hAnsi="Arial" w:cs="Arial"/>
          <w:i/>
          <w:lang w:val="en-US"/>
        </w:rPr>
        <w:tab/>
      </w:r>
      <w:r w:rsidR="006C3515" w:rsidRPr="009908F1">
        <w:rPr>
          <w:rFonts w:ascii="Arial" w:hAnsi="Arial" w:cs="Arial"/>
          <w:i/>
          <w:lang w:val="en-US"/>
        </w:rPr>
        <w:tab/>
      </w:r>
      <w:r w:rsidRPr="009908F1">
        <w:rPr>
          <w:rFonts w:ascii="Arial" w:hAnsi="Arial" w:cs="Arial"/>
          <w:i/>
          <w:lang w:val="en-US"/>
        </w:rPr>
        <w:t>1.00</w:t>
      </w:r>
      <w:r w:rsidR="006C3515" w:rsidRPr="009908F1">
        <w:rPr>
          <w:rFonts w:ascii="Arial" w:hAnsi="Arial" w:cs="Arial"/>
          <w:i/>
          <w:lang w:val="en-US"/>
        </w:rPr>
        <w:t>6.</w:t>
      </w:r>
      <w:r w:rsidRPr="009908F1">
        <w:rPr>
          <w:rFonts w:ascii="Arial" w:hAnsi="Arial" w:cs="Arial"/>
          <w:i/>
          <w:lang w:val="en-US"/>
        </w:rPr>
        <w:t>553.174</w:t>
      </w:r>
      <w:r w:rsidRPr="009908F1">
        <w:rPr>
          <w:rFonts w:ascii="Arial" w:hAnsi="Arial" w:cs="Arial"/>
          <w:i/>
          <w:lang w:val="en-US"/>
        </w:rPr>
        <w:tab/>
        <w:t xml:space="preserve"> </w:t>
      </w:r>
      <w:r w:rsidR="006C3515" w:rsidRPr="009908F1">
        <w:rPr>
          <w:rFonts w:ascii="Arial" w:hAnsi="Arial" w:cs="Arial"/>
          <w:i/>
          <w:lang w:val="en-US"/>
        </w:rPr>
        <w:tab/>
      </w:r>
      <w:r w:rsidR="006C3515" w:rsidRPr="009908F1">
        <w:rPr>
          <w:rFonts w:ascii="Arial" w:hAnsi="Arial" w:cs="Arial"/>
          <w:i/>
          <w:lang w:val="en-US"/>
        </w:rPr>
        <w:tab/>
      </w:r>
      <w:r w:rsidR="006C3515" w:rsidRPr="009908F1">
        <w:rPr>
          <w:rFonts w:ascii="Arial" w:hAnsi="Arial" w:cs="Arial"/>
          <w:i/>
          <w:lang w:val="en-US"/>
        </w:rPr>
        <w:tab/>
      </w:r>
      <w:r w:rsidRPr="009908F1">
        <w:rPr>
          <w:rFonts w:ascii="Arial" w:hAnsi="Arial" w:cs="Arial"/>
          <w:i/>
          <w:lang w:val="en-US"/>
        </w:rPr>
        <w:t>1.614'647.346</w:t>
      </w:r>
    </w:p>
    <w:p w:rsidR="00CB1F4D" w:rsidRPr="009908F1" w:rsidRDefault="00CB1F4D" w:rsidP="009908F1">
      <w:pPr>
        <w:jc w:val="both"/>
        <w:rPr>
          <w:rFonts w:ascii="Arial" w:hAnsi="Arial" w:cs="Arial"/>
          <w:i/>
        </w:rPr>
      </w:pPr>
      <w:r w:rsidRPr="009908F1">
        <w:rPr>
          <w:rFonts w:ascii="Arial" w:hAnsi="Arial" w:cs="Arial"/>
          <w:i/>
        </w:rPr>
        <w:t>Para determinar las cifras objeto de actualización, se tuvieron en cuenta tos siguientes parámetros:</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El capital base de liquidación para efectuar el cálculo de los </w:t>
      </w:r>
      <w:r w:rsidR="006C3515" w:rsidRPr="009908F1">
        <w:rPr>
          <w:rFonts w:ascii="Arial" w:hAnsi="Arial" w:cs="Arial"/>
          <w:i/>
        </w:rPr>
        <w:t>i</w:t>
      </w:r>
      <w:r w:rsidRPr="009908F1">
        <w:rPr>
          <w:rFonts w:ascii="Arial" w:hAnsi="Arial" w:cs="Arial"/>
          <w:i/>
        </w:rPr>
        <w:t>ntereses de mora es el resultado de restar al valor pagado por la Caja Promotora de V</w:t>
      </w:r>
      <w:r w:rsidR="006C3515" w:rsidRPr="009908F1">
        <w:rPr>
          <w:rFonts w:ascii="Arial" w:hAnsi="Arial" w:cs="Arial"/>
          <w:i/>
        </w:rPr>
        <w:t>ivienda</w:t>
      </w:r>
      <w:r w:rsidRPr="009908F1">
        <w:rPr>
          <w:rFonts w:ascii="Arial" w:hAnsi="Arial" w:cs="Arial"/>
          <w:i/>
        </w:rPr>
        <w:t xml:space="preserve"> Militar, el 30% de anticipo recibido por Altanare Ltda.</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Las tasas de </w:t>
      </w:r>
      <w:r w:rsidR="006C3515" w:rsidRPr="009908F1">
        <w:rPr>
          <w:rFonts w:ascii="Arial" w:hAnsi="Arial" w:cs="Arial"/>
          <w:i/>
        </w:rPr>
        <w:t>i</w:t>
      </w:r>
      <w:r w:rsidRPr="009908F1">
        <w:rPr>
          <w:rFonts w:ascii="Arial" w:hAnsi="Arial" w:cs="Arial"/>
          <w:i/>
        </w:rPr>
        <w:t>nterés aplicadas del 37.38% y 59.97% corresponden a las propuestas por la Caja Promotora de V</w:t>
      </w:r>
      <w:r w:rsidR="003310D5" w:rsidRPr="009908F1">
        <w:rPr>
          <w:rFonts w:ascii="Arial" w:hAnsi="Arial" w:cs="Arial"/>
          <w:i/>
        </w:rPr>
        <w:t>ivienda</w:t>
      </w:r>
      <w:r w:rsidRPr="009908F1">
        <w:rPr>
          <w:rFonts w:ascii="Arial" w:hAnsi="Arial" w:cs="Arial"/>
          <w:i/>
        </w:rPr>
        <w:t xml:space="preserve"> M</w:t>
      </w:r>
      <w:r w:rsidR="003310D5" w:rsidRPr="009908F1">
        <w:rPr>
          <w:rFonts w:ascii="Arial" w:hAnsi="Arial" w:cs="Arial"/>
          <w:i/>
        </w:rPr>
        <w:t>ilitar</w:t>
      </w:r>
      <w:r w:rsidRPr="009908F1">
        <w:rPr>
          <w:rFonts w:ascii="Arial" w:hAnsi="Arial" w:cs="Arial"/>
          <w:i/>
        </w:rPr>
        <w:t xml:space="preserve"> y Altanare Ltda. respectivamente, según aparece en el acta No. 002 del 26 de enero de 1998. Fecha de los cálculos, según acta No. 002/98: Noviembre 30 de 1997.</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Los resultados se registran a continuación:</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1524DE" w:rsidP="009908F1">
      <w:pPr>
        <w:jc w:val="both"/>
        <w:rPr>
          <w:rFonts w:ascii="Arial" w:hAnsi="Arial" w:cs="Arial"/>
          <w:i/>
        </w:rPr>
      </w:pPr>
      <w:r w:rsidRPr="009908F1">
        <w:rPr>
          <w:rFonts w:ascii="Arial" w:hAnsi="Arial" w:cs="Arial"/>
          <w:i/>
        </w:rPr>
        <w:t xml:space="preserve">Urbanización </w:t>
      </w:r>
      <w:r w:rsidRPr="009908F1">
        <w:rPr>
          <w:rFonts w:ascii="Arial" w:hAnsi="Arial" w:cs="Arial"/>
          <w:i/>
        </w:rPr>
        <w:tab/>
      </w:r>
      <w:r w:rsidRPr="009908F1">
        <w:rPr>
          <w:rFonts w:ascii="Arial" w:hAnsi="Arial" w:cs="Arial"/>
          <w:i/>
        </w:rPr>
        <w:tab/>
      </w:r>
      <w:r w:rsidRPr="009908F1">
        <w:rPr>
          <w:rFonts w:ascii="Arial" w:hAnsi="Arial" w:cs="Arial"/>
          <w:i/>
        </w:rPr>
        <w:tab/>
        <w:t>CPVM</w:t>
      </w:r>
      <w:r w:rsidRPr="009908F1">
        <w:rPr>
          <w:rFonts w:ascii="Arial" w:hAnsi="Arial" w:cs="Arial"/>
          <w:i/>
        </w:rPr>
        <w:tab/>
      </w:r>
      <w:r w:rsidRPr="009908F1">
        <w:rPr>
          <w:rFonts w:ascii="Arial" w:hAnsi="Arial" w:cs="Arial"/>
          <w:i/>
        </w:rPr>
        <w:tab/>
      </w:r>
      <w:r w:rsidRPr="009908F1">
        <w:rPr>
          <w:rFonts w:ascii="Arial" w:hAnsi="Arial" w:cs="Arial"/>
          <w:i/>
        </w:rPr>
        <w:tab/>
        <w:t>ALTANARE</w:t>
      </w:r>
    </w:p>
    <w:p w:rsidR="001524DE" w:rsidRPr="009908F1" w:rsidRDefault="001524DE" w:rsidP="009908F1">
      <w:pPr>
        <w:jc w:val="both"/>
        <w:rPr>
          <w:rFonts w:ascii="Arial" w:hAnsi="Arial" w:cs="Arial"/>
          <w:i/>
        </w:rPr>
      </w:pPr>
    </w:p>
    <w:p w:rsidR="001524DE" w:rsidRPr="009908F1" w:rsidRDefault="001524DE" w:rsidP="009908F1">
      <w:pPr>
        <w:jc w:val="both"/>
        <w:rPr>
          <w:rFonts w:ascii="Arial" w:hAnsi="Arial" w:cs="Arial"/>
          <w:i/>
        </w:rPr>
      </w:pPr>
      <w:r w:rsidRPr="009908F1">
        <w:rPr>
          <w:rFonts w:ascii="Arial" w:hAnsi="Arial" w:cs="Arial"/>
          <w:i/>
        </w:rPr>
        <w:t>Toscana</w:t>
      </w:r>
      <w:r w:rsidRPr="009908F1">
        <w:rPr>
          <w:rFonts w:ascii="Arial" w:hAnsi="Arial" w:cs="Arial"/>
          <w:i/>
        </w:rPr>
        <w:tab/>
      </w:r>
      <w:r w:rsidRPr="009908F1">
        <w:rPr>
          <w:rFonts w:ascii="Arial" w:hAnsi="Arial" w:cs="Arial"/>
          <w:i/>
        </w:rPr>
        <w:tab/>
      </w:r>
      <w:r w:rsidRPr="009908F1">
        <w:rPr>
          <w:rFonts w:ascii="Arial" w:hAnsi="Arial" w:cs="Arial"/>
          <w:i/>
        </w:rPr>
        <w:tab/>
        <w:t>48</w:t>
      </w:r>
      <w:r w:rsidR="006E238D" w:rsidRPr="009908F1">
        <w:rPr>
          <w:rFonts w:ascii="Arial" w:hAnsi="Arial" w:cs="Arial"/>
          <w:i/>
        </w:rPr>
        <w:t>.</w:t>
      </w:r>
      <w:r w:rsidRPr="009908F1">
        <w:rPr>
          <w:rFonts w:ascii="Arial" w:hAnsi="Arial" w:cs="Arial"/>
          <w:i/>
        </w:rPr>
        <w:t>867</w:t>
      </w:r>
      <w:r w:rsidR="006E238D" w:rsidRPr="009908F1">
        <w:rPr>
          <w:rFonts w:ascii="Arial" w:hAnsi="Arial" w:cs="Arial"/>
          <w:i/>
        </w:rPr>
        <w:t>.</w:t>
      </w:r>
      <w:r w:rsidRPr="009908F1">
        <w:rPr>
          <w:rFonts w:ascii="Arial" w:hAnsi="Arial" w:cs="Arial"/>
          <w:i/>
        </w:rPr>
        <w:t>318,46</w:t>
      </w:r>
      <w:r w:rsidR="006E238D" w:rsidRPr="009908F1">
        <w:rPr>
          <w:rFonts w:ascii="Arial" w:hAnsi="Arial" w:cs="Arial"/>
          <w:i/>
        </w:rPr>
        <w:tab/>
      </w:r>
      <w:r w:rsidR="006E238D" w:rsidRPr="009908F1">
        <w:rPr>
          <w:rFonts w:ascii="Arial" w:hAnsi="Arial" w:cs="Arial"/>
          <w:i/>
        </w:rPr>
        <w:tab/>
        <w:t>78.399.494,06 anexo 32</w:t>
      </w:r>
    </w:p>
    <w:p w:rsidR="001524DE" w:rsidRPr="009908F1" w:rsidRDefault="001524DE" w:rsidP="009908F1">
      <w:pPr>
        <w:jc w:val="both"/>
        <w:rPr>
          <w:rFonts w:ascii="Arial" w:hAnsi="Arial" w:cs="Arial"/>
          <w:i/>
        </w:rPr>
      </w:pPr>
      <w:r w:rsidRPr="009908F1">
        <w:rPr>
          <w:rFonts w:ascii="Arial" w:hAnsi="Arial" w:cs="Arial"/>
          <w:i/>
        </w:rPr>
        <w:t>Alcázares de Suba</w:t>
      </w:r>
      <w:r w:rsidRPr="009908F1">
        <w:rPr>
          <w:rFonts w:ascii="Arial" w:hAnsi="Arial" w:cs="Arial"/>
          <w:i/>
        </w:rPr>
        <w:tab/>
      </w:r>
      <w:r w:rsidRPr="009908F1">
        <w:rPr>
          <w:rFonts w:ascii="Arial" w:hAnsi="Arial" w:cs="Arial"/>
          <w:i/>
        </w:rPr>
        <w:tab/>
        <w:t>346.976</w:t>
      </w:r>
      <w:r w:rsidR="006E238D" w:rsidRPr="009908F1">
        <w:rPr>
          <w:rFonts w:ascii="Arial" w:hAnsi="Arial" w:cs="Arial"/>
          <w:i/>
        </w:rPr>
        <w:t>.177,82</w:t>
      </w:r>
      <w:r w:rsidR="006E238D" w:rsidRPr="009908F1">
        <w:rPr>
          <w:rFonts w:ascii="Arial" w:hAnsi="Arial" w:cs="Arial"/>
          <w:i/>
        </w:rPr>
        <w:tab/>
        <w:t>556.665.633,59 anexo 33</w:t>
      </w:r>
    </w:p>
    <w:p w:rsidR="001524DE" w:rsidRPr="009908F1" w:rsidRDefault="001524DE" w:rsidP="009908F1">
      <w:pPr>
        <w:jc w:val="both"/>
        <w:rPr>
          <w:rFonts w:ascii="Arial" w:hAnsi="Arial" w:cs="Arial"/>
          <w:i/>
        </w:rPr>
      </w:pPr>
      <w:r w:rsidRPr="009908F1">
        <w:rPr>
          <w:rFonts w:ascii="Arial" w:hAnsi="Arial" w:cs="Arial"/>
          <w:i/>
        </w:rPr>
        <w:t>Villa Sofía</w:t>
      </w:r>
      <w:r w:rsidR="006E238D" w:rsidRPr="009908F1">
        <w:rPr>
          <w:rFonts w:ascii="Arial" w:hAnsi="Arial" w:cs="Arial"/>
          <w:i/>
        </w:rPr>
        <w:tab/>
      </w:r>
      <w:r w:rsidR="006E238D" w:rsidRPr="009908F1">
        <w:rPr>
          <w:rFonts w:ascii="Arial" w:hAnsi="Arial" w:cs="Arial"/>
          <w:i/>
        </w:rPr>
        <w:tab/>
      </w:r>
      <w:r w:rsidR="006E238D" w:rsidRPr="009908F1">
        <w:rPr>
          <w:rFonts w:ascii="Arial" w:hAnsi="Arial" w:cs="Arial"/>
          <w:i/>
        </w:rPr>
        <w:tab/>
        <w:t>170.324.644,09</w:t>
      </w:r>
      <w:r w:rsidR="006E238D" w:rsidRPr="009908F1">
        <w:rPr>
          <w:rFonts w:ascii="Arial" w:hAnsi="Arial" w:cs="Arial"/>
          <w:i/>
        </w:rPr>
        <w:tab/>
        <w:t>273.230.135,13 anexo 34</w:t>
      </w:r>
    </w:p>
    <w:p w:rsidR="001524DE" w:rsidRPr="009908F1" w:rsidRDefault="001524DE" w:rsidP="009908F1">
      <w:pPr>
        <w:jc w:val="both"/>
        <w:rPr>
          <w:rFonts w:ascii="Arial" w:hAnsi="Arial" w:cs="Arial"/>
          <w:i/>
        </w:rPr>
      </w:pPr>
      <w:r w:rsidRPr="009908F1">
        <w:rPr>
          <w:rFonts w:ascii="Arial" w:hAnsi="Arial" w:cs="Arial"/>
          <w:i/>
        </w:rPr>
        <w:t xml:space="preserve">Totales </w:t>
      </w:r>
      <w:r w:rsidR="006E238D" w:rsidRPr="009908F1">
        <w:rPr>
          <w:rFonts w:ascii="Arial" w:hAnsi="Arial" w:cs="Arial"/>
          <w:i/>
        </w:rPr>
        <w:tab/>
      </w:r>
      <w:r w:rsidR="006E238D" w:rsidRPr="009908F1">
        <w:rPr>
          <w:rFonts w:ascii="Arial" w:hAnsi="Arial" w:cs="Arial"/>
          <w:i/>
        </w:rPr>
        <w:tab/>
      </w:r>
      <w:r w:rsidR="006E238D" w:rsidRPr="009908F1">
        <w:rPr>
          <w:rFonts w:ascii="Arial" w:hAnsi="Arial" w:cs="Arial"/>
          <w:i/>
        </w:rPr>
        <w:tab/>
        <w:t>566.169.140,37</w:t>
      </w:r>
      <w:r w:rsidR="006E238D" w:rsidRPr="009908F1">
        <w:rPr>
          <w:rFonts w:ascii="Arial" w:hAnsi="Arial" w:cs="Arial"/>
          <w:i/>
        </w:rPr>
        <w:tab/>
        <w:t>908.295.262,78</w:t>
      </w:r>
    </w:p>
    <w:p w:rsidR="00CE3950" w:rsidRPr="009908F1" w:rsidRDefault="00CE3950"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Dando aplicación a lo establecido en el </w:t>
      </w:r>
      <w:r w:rsidR="001524DE" w:rsidRPr="009908F1">
        <w:rPr>
          <w:rFonts w:ascii="Arial" w:hAnsi="Arial" w:cs="Arial"/>
          <w:i/>
        </w:rPr>
        <w:t>artículo</w:t>
      </w:r>
      <w:r w:rsidRPr="009908F1">
        <w:rPr>
          <w:rFonts w:ascii="Arial" w:hAnsi="Arial" w:cs="Arial"/>
          <w:i/>
        </w:rPr>
        <w:t xml:space="preserve"> 4o., numeral 8 de la ley 80 de 1993 y el </w:t>
      </w:r>
      <w:r w:rsidR="001524DE" w:rsidRPr="009908F1">
        <w:rPr>
          <w:rFonts w:ascii="Arial" w:hAnsi="Arial" w:cs="Arial"/>
          <w:i/>
        </w:rPr>
        <w:t>artículo</w:t>
      </w:r>
      <w:r w:rsidRPr="009908F1">
        <w:rPr>
          <w:rFonts w:ascii="Arial" w:hAnsi="Arial" w:cs="Arial"/>
          <w:i/>
        </w:rPr>
        <w:t xml:space="preserve"> 1o. del decreto 679 de 1994, y conforme lo solicitado en el cuestionar</w:t>
      </w:r>
      <w:r w:rsidR="00F72733" w:rsidRPr="009908F1">
        <w:rPr>
          <w:rFonts w:ascii="Arial" w:hAnsi="Arial" w:cs="Arial"/>
          <w:i/>
        </w:rPr>
        <w:t>i</w:t>
      </w:r>
      <w:r w:rsidRPr="009908F1">
        <w:rPr>
          <w:rFonts w:ascii="Arial" w:hAnsi="Arial" w:cs="Arial"/>
          <w:i/>
        </w:rPr>
        <w:t>o planteado por la parte demandante, actualizamos las anteriores cifras, (Anexos Nos. 32, 33 y 34), desde el 1o. de diciembre de 1997 hasta el 31 de julio del 2001 y obtuvimos, con relación a los "Intereses de mora en desembolsos aportes" de que trata el acta No. 002 de fecha 26 de enero de 1998 denominada "Proceso conc</w:t>
      </w:r>
      <w:r w:rsidR="001524DE" w:rsidRPr="009908F1">
        <w:rPr>
          <w:rFonts w:ascii="Arial" w:hAnsi="Arial" w:cs="Arial"/>
          <w:i/>
        </w:rPr>
        <w:t>iliación</w:t>
      </w:r>
      <w:r w:rsidRPr="009908F1">
        <w:rPr>
          <w:rFonts w:ascii="Arial" w:hAnsi="Arial" w:cs="Arial"/>
          <w:i/>
        </w:rPr>
        <w:t xml:space="preserve"> Altanare Ltda</w:t>
      </w:r>
      <w:r w:rsidR="001524DE" w:rsidRPr="009908F1">
        <w:rPr>
          <w:rFonts w:ascii="Arial" w:hAnsi="Arial" w:cs="Arial"/>
          <w:i/>
        </w:rPr>
        <w:t>. - Caja Promotora de Vivienda</w:t>
      </w:r>
      <w:r w:rsidRPr="009908F1">
        <w:rPr>
          <w:rFonts w:ascii="Arial" w:hAnsi="Arial" w:cs="Arial"/>
          <w:i/>
        </w:rPr>
        <w:t xml:space="preserve"> M</w:t>
      </w:r>
      <w:r w:rsidR="001524DE" w:rsidRPr="009908F1">
        <w:rPr>
          <w:rFonts w:ascii="Arial" w:hAnsi="Arial" w:cs="Arial"/>
          <w:i/>
        </w:rPr>
        <w:t>ilitar</w:t>
      </w:r>
      <w:r w:rsidRPr="009908F1">
        <w:rPr>
          <w:rFonts w:ascii="Arial" w:hAnsi="Arial" w:cs="Arial"/>
          <w:i/>
        </w:rPr>
        <w:t>", los siguientes resultados:</w:t>
      </w:r>
    </w:p>
    <w:p w:rsidR="00CB1F4D" w:rsidRPr="009908F1" w:rsidRDefault="00CB1F4D" w:rsidP="009908F1">
      <w:pPr>
        <w:jc w:val="both"/>
        <w:rPr>
          <w:rFonts w:ascii="Arial" w:hAnsi="Arial" w:cs="Arial"/>
          <w:i/>
        </w:rPr>
      </w:pPr>
      <w:r w:rsidRPr="009908F1">
        <w:rPr>
          <w:rFonts w:ascii="Arial" w:hAnsi="Arial" w:cs="Arial"/>
          <w:i/>
        </w:rPr>
        <w:t xml:space="preserve"> </w:t>
      </w:r>
    </w:p>
    <w:p w:rsidR="006E238D" w:rsidRPr="009908F1" w:rsidRDefault="006E238D" w:rsidP="009908F1">
      <w:pPr>
        <w:jc w:val="both"/>
        <w:rPr>
          <w:rFonts w:ascii="Arial" w:hAnsi="Arial" w:cs="Arial"/>
          <w:i/>
        </w:rPr>
      </w:pPr>
      <w:r w:rsidRPr="009908F1">
        <w:rPr>
          <w:rFonts w:ascii="Arial" w:hAnsi="Arial" w:cs="Arial"/>
          <w:i/>
        </w:rPr>
        <w:t xml:space="preserve">Urbanización </w:t>
      </w:r>
      <w:r w:rsidRPr="009908F1">
        <w:rPr>
          <w:rFonts w:ascii="Arial" w:hAnsi="Arial" w:cs="Arial"/>
          <w:i/>
        </w:rPr>
        <w:tab/>
      </w:r>
      <w:r w:rsidRPr="009908F1">
        <w:rPr>
          <w:rFonts w:ascii="Arial" w:hAnsi="Arial" w:cs="Arial"/>
          <w:i/>
        </w:rPr>
        <w:tab/>
      </w:r>
      <w:r w:rsidRPr="009908F1">
        <w:rPr>
          <w:rFonts w:ascii="Arial" w:hAnsi="Arial" w:cs="Arial"/>
          <w:i/>
        </w:rPr>
        <w:tab/>
        <w:t>CPVM</w:t>
      </w:r>
      <w:r w:rsidRPr="009908F1">
        <w:rPr>
          <w:rFonts w:ascii="Arial" w:hAnsi="Arial" w:cs="Arial"/>
          <w:i/>
        </w:rPr>
        <w:tab/>
      </w:r>
      <w:r w:rsidRPr="009908F1">
        <w:rPr>
          <w:rFonts w:ascii="Arial" w:hAnsi="Arial" w:cs="Arial"/>
          <w:i/>
        </w:rPr>
        <w:tab/>
      </w:r>
      <w:r w:rsidRPr="009908F1">
        <w:rPr>
          <w:rFonts w:ascii="Arial" w:hAnsi="Arial" w:cs="Arial"/>
          <w:i/>
        </w:rPr>
        <w:tab/>
        <w:t>ALTANARE</w:t>
      </w:r>
    </w:p>
    <w:p w:rsidR="006E238D" w:rsidRPr="009908F1" w:rsidRDefault="006E238D" w:rsidP="009908F1">
      <w:pPr>
        <w:jc w:val="both"/>
        <w:rPr>
          <w:rFonts w:ascii="Arial" w:hAnsi="Arial" w:cs="Arial"/>
          <w:i/>
        </w:rPr>
      </w:pPr>
    </w:p>
    <w:p w:rsidR="006E238D" w:rsidRPr="009908F1" w:rsidRDefault="006E238D" w:rsidP="009908F1">
      <w:pPr>
        <w:jc w:val="both"/>
        <w:rPr>
          <w:rFonts w:ascii="Arial" w:hAnsi="Arial" w:cs="Arial"/>
          <w:i/>
        </w:rPr>
      </w:pPr>
      <w:r w:rsidRPr="009908F1">
        <w:rPr>
          <w:rFonts w:ascii="Arial" w:hAnsi="Arial" w:cs="Arial"/>
          <w:i/>
        </w:rPr>
        <w:t>Toscana</w:t>
      </w:r>
      <w:r w:rsidRPr="009908F1">
        <w:rPr>
          <w:rFonts w:ascii="Arial" w:hAnsi="Arial" w:cs="Arial"/>
          <w:i/>
        </w:rPr>
        <w:tab/>
      </w:r>
      <w:r w:rsidRPr="009908F1">
        <w:rPr>
          <w:rFonts w:ascii="Arial" w:hAnsi="Arial" w:cs="Arial"/>
          <w:i/>
        </w:rPr>
        <w:tab/>
      </w:r>
      <w:r w:rsidRPr="009908F1">
        <w:rPr>
          <w:rFonts w:ascii="Arial" w:hAnsi="Arial" w:cs="Arial"/>
          <w:i/>
        </w:rPr>
        <w:tab/>
      </w:r>
      <w:r w:rsidR="000B4A66" w:rsidRPr="009908F1">
        <w:rPr>
          <w:rFonts w:ascii="Arial" w:hAnsi="Arial" w:cs="Arial"/>
          <w:i/>
        </w:rPr>
        <w:t>107.687.578</w:t>
      </w:r>
      <w:r w:rsidRPr="009908F1">
        <w:rPr>
          <w:rFonts w:ascii="Arial" w:hAnsi="Arial" w:cs="Arial"/>
          <w:i/>
        </w:rPr>
        <w:tab/>
      </w:r>
      <w:r w:rsidRPr="009908F1">
        <w:rPr>
          <w:rFonts w:ascii="Arial" w:hAnsi="Arial" w:cs="Arial"/>
          <w:i/>
        </w:rPr>
        <w:tab/>
      </w:r>
      <w:r w:rsidR="001C0794" w:rsidRPr="009908F1">
        <w:rPr>
          <w:rFonts w:ascii="Arial" w:hAnsi="Arial" w:cs="Arial"/>
          <w:i/>
        </w:rPr>
        <w:t>172.766.839</w:t>
      </w:r>
      <w:r w:rsidRPr="009908F1">
        <w:rPr>
          <w:rFonts w:ascii="Arial" w:hAnsi="Arial" w:cs="Arial"/>
          <w:i/>
        </w:rPr>
        <w:t xml:space="preserve"> anexo 3</w:t>
      </w:r>
      <w:r w:rsidR="001C0794" w:rsidRPr="009908F1">
        <w:rPr>
          <w:rFonts w:ascii="Arial" w:hAnsi="Arial" w:cs="Arial"/>
          <w:i/>
        </w:rPr>
        <w:t>5</w:t>
      </w:r>
    </w:p>
    <w:p w:rsidR="006E238D" w:rsidRPr="009908F1" w:rsidRDefault="006E238D" w:rsidP="009908F1">
      <w:pPr>
        <w:jc w:val="both"/>
        <w:rPr>
          <w:rFonts w:ascii="Arial" w:hAnsi="Arial" w:cs="Arial"/>
          <w:i/>
        </w:rPr>
      </w:pPr>
      <w:r w:rsidRPr="009908F1">
        <w:rPr>
          <w:rFonts w:ascii="Arial" w:hAnsi="Arial" w:cs="Arial"/>
          <w:i/>
        </w:rPr>
        <w:t>Alcázares de Suba</w:t>
      </w:r>
      <w:r w:rsidRPr="009908F1">
        <w:rPr>
          <w:rFonts w:ascii="Arial" w:hAnsi="Arial" w:cs="Arial"/>
          <w:i/>
        </w:rPr>
        <w:tab/>
      </w:r>
      <w:r w:rsidRPr="009908F1">
        <w:rPr>
          <w:rFonts w:ascii="Arial" w:hAnsi="Arial" w:cs="Arial"/>
          <w:i/>
        </w:rPr>
        <w:tab/>
      </w:r>
      <w:r w:rsidR="000B4A66" w:rsidRPr="009908F1">
        <w:rPr>
          <w:rFonts w:ascii="Arial" w:hAnsi="Arial" w:cs="Arial"/>
          <w:i/>
        </w:rPr>
        <w:t>764.622.161</w:t>
      </w:r>
      <w:r w:rsidR="000B4A66" w:rsidRPr="009908F1">
        <w:rPr>
          <w:rFonts w:ascii="Arial" w:hAnsi="Arial" w:cs="Arial"/>
          <w:i/>
        </w:rPr>
        <w:tab/>
      </w:r>
      <w:r w:rsidRPr="009908F1">
        <w:rPr>
          <w:rFonts w:ascii="Arial" w:hAnsi="Arial" w:cs="Arial"/>
          <w:i/>
        </w:rPr>
        <w:tab/>
      </w:r>
      <w:r w:rsidR="001C0794" w:rsidRPr="009908F1">
        <w:rPr>
          <w:rFonts w:ascii="Arial" w:hAnsi="Arial" w:cs="Arial"/>
          <w:i/>
        </w:rPr>
        <w:t>1.226.708.887</w:t>
      </w:r>
      <w:r w:rsidRPr="009908F1">
        <w:rPr>
          <w:rFonts w:ascii="Arial" w:hAnsi="Arial" w:cs="Arial"/>
          <w:i/>
        </w:rPr>
        <w:t xml:space="preserve"> anexo 3</w:t>
      </w:r>
      <w:r w:rsidR="001C0794" w:rsidRPr="009908F1">
        <w:rPr>
          <w:rFonts w:ascii="Arial" w:hAnsi="Arial" w:cs="Arial"/>
          <w:i/>
        </w:rPr>
        <w:t>6</w:t>
      </w:r>
    </w:p>
    <w:p w:rsidR="006E238D" w:rsidRPr="009908F1" w:rsidRDefault="006E238D" w:rsidP="009908F1">
      <w:pPr>
        <w:jc w:val="both"/>
        <w:rPr>
          <w:rFonts w:ascii="Arial" w:hAnsi="Arial" w:cs="Arial"/>
          <w:i/>
        </w:rPr>
      </w:pPr>
      <w:r w:rsidRPr="009908F1">
        <w:rPr>
          <w:rFonts w:ascii="Arial" w:hAnsi="Arial" w:cs="Arial"/>
          <w:i/>
        </w:rPr>
        <w:t>Villa Sofía</w:t>
      </w:r>
      <w:r w:rsidRPr="009908F1">
        <w:rPr>
          <w:rFonts w:ascii="Arial" w:hAnsi="Arial" w:cs="Arial"/>
          <w:i/>
        </w:rPr>
        <w:tab/>
      </w:r>
      <w:r w:rsidRPr="009908F1">
        <w:rPr>
          <w:rFonts w:ascii="Arial" w:hAnsi="Arial" w:cs="Arial"/>
          <w:i/>
        </w:rPr>
        <w:tab/>
      </w:r>
      <w:r w:rsidRPr="009908F1">
        <w:rPr>
          <w:rFonts w:ascii="Arial" w:hAnsi="Arial" w:cs="Arial"/>
          <w:i/>
        </w:rPr>
        <w:tab/>
      </w:r>
      <w:r w:rsidR="000B4A66" w:rsidRPr="009908F1">
        <w:rPr>
          <w:rFonts w:ascii="Arial" w:hAnsi="Arial" w:cs="Arial"/>
          <w:i/>
        </w:rPr>
        <w:t>375.339.776</w:t>
      </w:r>
      <w:r w:rsidR="000B4A66" w:rsidRPr="009908F1">
        <w:rPr>
          <w:rFonts w:ascii="Arial" w:hAnsi="Arial" w:cs="Arial"/>
          <w:i/>
        </w:rPr>
        <w:tab/>
      </w:r>
      <w:r w:rsidRPr="009908F1">
        <w:rPr>
          <w:rFonts w:ascii="Arial" w:hAnsi="Arial" w:cs="Arial"/>
          <w:i/>
        </w:rPr>
        <w:tab/>
      </w:r>
      <w:r w:rsidR="001C0794" w:rsidRPr="009908F1">
        <w:rPr>
          <w:rFonts w:ascii="Arial" w:hAnsi="Arial" w:cs="Arial"/>
          <w:i/>
        </w:rPr>
        <w:t>602.109.801 anexo 37</w:t>
      </w:r>
    </w:p>
    <w:p w:rsidR="006E238D" w:rsidRPr="009908F1" w:rsidRDefault="006E238D" w:rsidP="009908F1">
      <w:pPr>
        <w:jc w:val="both"/>
        <w:rPr>
          <w:rFonts w:ascii="Arial" w:hAnsi="Arial" w:cs="Arial"/>
          <w:i/>
        </w:rPr>
      </w:pPr>
      <w:r w:rsidRPr="009908F1">
        <w:rPr>
          <w:rFonts w:ascii="Arial" w:hAnsi="Arial" w:cs="Arial"/>
          <w:i/>
        </w:rPr>
        <w:t xml:space="preserve">Totales </w:t>
      </w:r>
      <w:r w:rsidRPr="009908F1">
        <w:rPr>
          <w:rFonts w:ascii="Arial" w:hAnsi="Arial" w:cs="Arial"/>
          <w:i/>
        </w:rPr>
        <w:tab/>
      </w:r>
      <w:r w:rsidRPr="009908F1">
        <w:rPr>
          <w:rFonts w:ascii="Arial" w:hAnsi="Arial" w:cs="Arial"/>
          <w:i/>
        </w:rPr>
        <w:tab/>
      </w:r>
      <w:r w:rsidRPr="009908F1">
        <w:rPr>
          <w:rFonts w:ascii="Arial" w:hAnsi="Arial" w:cs="Arial"/>
          <w:i/>
        </w:rPr>
        <w:tab/>
      </w:r>
      <w:r w:rsidR="000B4A66" w:rsidRPr="009908F1">
        <w:rPr>
          <w:rFonts w:ascii="Arial" w:hAnsi="Arial" w:cs="Arial"/>
          <w:i/>
        </w:rPr>
        <w:t>1.247.649.515</w:t>
      </w:r>
      <w:r w:rsidR="000B4A66" w:rsidRPr="009908F1">
        <w:rPr>
          <w:rFonts w:ascii="Arial" w:hAnsi="Arial" w:cs="Arial"/>
          <w:i/>
        </w:rPr>
        <w:tab/>
      </w:r>
      <w:r w:rsidRPr="009908F1">
        <w:rPr>
          <w:rFonts w:ascii="Arial" w:hAnsi="Arial" w:cs="Arial"/>
          <w:i/>
        </w:rPr>
        <w:tab/>
      </w:r>
      <w:r w:rsidR="001C0794" w:rsidRPr="009908F1">
        <w:rPr>
          <w:rFonts w:ascii="Arial" w:hAnsi="Arial" w:cs="Arial"/>
          <w:i/>
        </w:rPr>
        <w:t>2.001.585.527</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Los cálculos correspondientes a los resultados anteriormente citados, pueden verse en forma detallada en los ANEXOS Nos. 32 A 37.</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Pregunta: 3.2. Igualmente los señores peritos deberán establecer los costos financieros que debió asumir la sociedad contratista, frente a la entidad que otorgó la financiación del respectivo proyecto, acorde con las características de cad</w:t>
      </w:r>
      <w:r w:rsidR="001524DE" w:rsidRPr="009908F1">
        <w:rPr>
          <w:rFonts w:ascii="Arial" w:hAnsi="Arial" w:cs="Arial"/>
          <w:i/>
        </w:rPr>
        <w:t>a</w:t>
      </w:r>
      <w:r w:rsidRPr="009908F1">
        <w:rPr>
          <w:rFonts w:ascii="Arial" w:hAnsi="Arial" w:cs="Arial"/>
          <w:i/>
        </w:rPr>
        <w:t xml:space="preserve"> crédito en particular.</w:t>
      </w:r>
      <w:r w:rsidR="00920C1F" w:rsidRPr="009908F1">
        <w:rPr>
          <w:rFonts w:ascii="Arial" w:hAnsi="Arial" w:cs="Arial"/>
          <w:i/>
        </w:rPr>
        <w:t xml:space="preserve"> </w:t>
      </w:r>
      <w:r w:rsidRPr="009908F1">
        <w:rPr>
          <w:rFonts w:ascii="Arial" w:hAnsi="Arial" w:cs="Arial"/>
          <w:i/>
        </w:rPr>
        <w:t xml:space="preserve">Además, se servirán los señores peritos, efectuar una liquidación, en la cual se consoliden los resultados de </w:t>
      </w:r>
      <w:r w:rsidR="00F72733" w:rsidRPr="009908F1">
        <w:rPr>
          <w:rFonts w:ascii="Arial" w:hAnsi="Arial" w:cs="Arial"/>
          <w:i/>
        </w:rPr>
        <w:t>s</w:t>
      </w:r>
      <w:r w:rsidRPr="009908F1">
        <w:rPr>
          <w:rFonts w:ascii="Arial" w:hAnsi="Arial" w:cs="Arial"/>
          <w:i/>
        </w:rPr>
        <w:t>us operaciones. También deberán</w:t>
      </w:r>
      <w:r w:rsidR="001524DE" w:rsidRPr="009908F1">
        <w:rPr>
          <w:rFonts w:ascii="Arial" w:hAnsi="Arial" w:cs="Arial"/>
          <w:i/>
        </w:rPr>
        <w:t xml:space="preserve"> </w:t>
      </w:r>
      <w:r w:rsidRPr="009908F1">
        <w:rPr>
          <w:rFonts w:ascii="Arial" w:hAnsi="Arial" w:cs="Arial"/>
          <w:i/>
        </w:rPr>
        <w:t>establecer una liquidación de los costos financieros que dichos Intereses de subrogación pagados generaron desde la fecha del desembolso o abono hasta el día en que rea</w:t>
      </w:r>
      <w:r w:rsidR="001524DE" w:rsidRPr="009908F1">
        <w:rPr>
          <w:rFonts w:ascii="Arial" w:hAnsi="Arial" w:cs="Arial"/>
          <w:i/>
        </w:rPr>
        <w:t>lice</w:t>
      </w:r>
      <w:r w:rsidRPr="009908F1">
        <w:rPr>
          <w:rFonts w:ascii="Arial" w:hAnsi="Arial" w:cs="Arial"/>
          <w:i/>
        </w:rPr>
        <w:t xml:space="preserve"> LA CAJA el pago.</w:t>
      </w:r>
    </w:p>
    <w:p w:rsidR="00693249" w:rsidRPr="009908F1" w:rsidRDefault="00693249"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Con fundamento en las cifras obtenidas, se servirán lo</w:t>
      </w:r>
      <w:r w:rsidR="00920C1F" w:rsidRPr="009908F1">
        <w:rPr>
          <w:rFonts w:ascii="Arial" w:hAnsi="Arial" w:cs="Arial"/>
          <w:i/>
        </w:rPr>
        <w:t>s</w:t>
      </w:r>
      <w:r w:rsidRPr="009908F1">
        <w:rPr>
          <w:rFonts w:ascii="Arial" w:hAnsi="Arial" w:cs="Arial"/>
          <w:i/>
        </w:rPr>
        <w:t xml:space="preserve"> señore</w:t>
      </w:r>
      <w:r w:rsidR="00B6577C" w:rsidRPr="009908F1">
        <w:rPr>
          <w:rFonts w:ascii="Arial" w:hAnsi="Arial" w:cs="Arial"/>
          <w:i/>
        </w:rPr>
        <w:t>s</w:t>
      </w:r>
      <w:r w:rsidRPr="009908F1">
        <w:rPr>
          <w:rFonts w:ascii="Arial" w:hAnsi="Arial" w:cs="Arial"/>
          <w:i/>
        </w:rPr>
        <w:t xml:space="preserve"> peritos: Actualizar lo</w:t>
      </w:r>
      <w:r w:rsidR="00920C1F" w:rsidRPr="009908F1">
        <w:rPr>
          <w:rFonts w:ascii="Arial" w:hAnsi="Arial" w:cs="Arial"/>
          <w:i/>
        </w:rPr>
        <w:t>s</w:t>
      </w:r>
      <w:r w:rsidRPr="009908F1">
        <w:rPr>
          <w:rFonts w:ascii="Arial" w:hAnsi="Arial" w:cs="Arial"/>
          <w:i/>
        </w:rPr>
        <w:t xml:space="preserve"> valore</w:t>
      </w:r>
      <w:r w:rsidR="00920C1F" w:rsidRPr="009908F1">
        <w:rPr>
          <w:rFonts w:ascii="Arial" w:hAnsi="Arial" w:cs="Arial"/>
          <w:i/>
        </w:rPr>
        <w:t>s</w:t>
      </w:r>
      <w:r w:rsidRPr="009908F1">
        <w:rPr>
          <w:rFonts w:ascii="Arial" w:hAnsi="Arial" w:cs="Arial"/>
          <w:i/>
        </w:rPr>
        <w:t xml:space="preserve"> contenidos en las diferentes Actas del Proceso de Conciliación de conformidad con el IPC, registrado por el DA</w:t>
      </w:r>
      <w:r w:rsidR="00920C1F" w:rsidRPr="009908F1">
        <w:rPr>
          <w:rFonts w:ascii="Arial" w:hAnsi="Arial" w:cs="Arial"/>
          <w:i/>
        </w:rPr>
        <w:t>NE</w:t>
      </w:r>
      <w:r w:rsidRPr="009908F1">
        <w:rPr>
          <w:rFonts w:ascii="Arial" w:hAnsi="Arial" w:cs="Arial"/>
          <w:i/>
        </w:rPr>
        <w:t xml:space="preserve">, en aplicación de las previsiones contenidas en el </w:t>
      </w:r>
      <w:r w:rsidR="00920C1F" w:rsidRPr="009908F1">
        <w:rPr>
          <w:rFonts w:ascii="Arial" w:hAnsi="Arial" w:cs="Arial"/>
          <w:i/>
        </w:rPr>
        <w:t>artículo</w:t>
      </w:r>
      <w:r w:rsidRPr="009908F1">
        <w:rPr>
          <w:rFonts w:ascii="Arial" w:hAnsi="Arial" w:cs="Arial"/>
          <w:i/>
        </w:rPr>
        <w:t xml:space="preserve"> 4o., numeral </w:t>
      </w:r>
      <w:r w:rsidR="00920C1F" w:rsidRPr="009908F1">
        <w:rPr>
          <w:rFonts w:ascii="Arial" w:hAnsi="Arial" w:cs="Arial"/>
          <w:i/>
        </w:rPr>
        <w:t>8</w:t>
      </w:r>
      <w:r w:rsidRPr="009908F1">
        <w:rPr>
          <w:rFonts w:ascii="Arial" w:hAnsi="Arial" w:cs="Arial"/>
          <w:i/>
        </w:rPr>
        <w:t xml:space="preserve">o. de la Ley 80 de 1093, en concordancia con al artículo 1o. del decreto 079 de 1994, </w:t>
      </w:r>
      <w:r w:rsidR="00920C1F" w:rsidRPr="009908F1">
        <w:rPr>
          <w:rFonts w:ascii="Arial" w:hAnsi="Arial" w:cs="Arial"/>
          <w:i/>
        </w:rPr>
        <w:t>i</w:t>
      </w:r>
      <w:r w:rsidRPr="009908F1">
        <w:rPr>
          <w:rFonts w:ascii="Arial" w:hAnsi="Arial" w:cs="Arial"/>
          <w:i/>
        </w:rPr>
        <w:t>ndicando la metodología ap</w:t>
      </w:r>
      <w:r w:rsidR="00920C1F" w:rsidRPr="009908F1">
        <w:rPr>
          <w:rFonts w:ascii="Arial" w:hAnsi="Arial" w:cs="Arial"/>
          <w:i/>
        </w:rPr>
        <w:t>licada</w:t>
      </w:r>
      <w:r w:rsidRPr="009908F1">
        <w:rPr>
          <w:rFonts w:ascii="Arial" w:hAnsi="Arial" w:cs="Arial"/>
          <w:i/>
        </w:rPr>
        <w:t xml:space="preserve"> a efectos que pueda continuarse la actualización de tales valores hasta la fecha del fa</w:t>
      </w:r>
      <w:r w:rsidR="00920C1F" w:rsidRPr="009908F1">
        <w:rPr>
          <w:rFonts w:ascii="Arial" w:hAnsi="Arial" w:cs="Arial"/>
          <w:i/>
        </w:rPr>
        <w:t>llo</w:t>
      </w:r>
      <w:r w:rsidRPr="009908F1">
        <w:rPr>
          <w:rFonts w:ascii="Arial" w:hAnsi="Arial" w:cs="Arial"/>
          <w:i/>
        </w:rPr>
        <w:t>.</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Respuesta:</w:t>
      </w:r>
    </w:p>
    <w:p w:rsidR="00FE4ECE" w:rsidRPr="009908F1" w:rsidRDefault="00FE4ECE"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Transcribimos a continuación los parámetros señalados en el acta No. 003 de fecha 27 de enero de 1998 denominada "Proceso conc</w:t>
      </w:r>
      <w:r w:rsidR="00920C1F" w:rsidRPr="009908F1">
        <w:rPr>
          <w:rFonts w:ascii="Arial" w:hAnsi="Arial" w:cs="Arial"/>
          <w:i/>
        </w:rPr>
        <w:t>iliación</w:t>
      </w:r>
      <w:r w:rsidRPr="009908F1">
        <w:rPr>
          <w:rFonts w:ascii="Arial" w:hAnsi="Arial" w:cs="Arial"/>
          <w:i/>
        </w:rPr>
        <w:t xml:space="preserve"> Altanare Ltda</w:t>
      </w:r>
      <w:r w:rsidR="00920C1F" w:rsidRPr="009908F1">
        <w:rPr>
          <w:rFonts w:ascii="Arial" w:hAnsi="Arial" w:cs="Arial"/>
          <w:i/>
        </w:rPr>
        <w:t>.</w:t>
      </w:r>
      <w:r w:rsidRPr="009908F1">
        <w:rPr>
          <w:rFonts w:ascii="Arial" w:hAnsi="Arial" w:cs="Arial"/>
          <w:i/>
        </w:rPr>
        <w:t>-Caja Promotora de V</w:t>
      </w:r>
      <w:r w:rsidR="00920C1F" w:rsidRPr="009908F1">
        <w:rPr>
          <w:rFonts w:ascii="Arial" w:hAnsi="Arial" w:cs="Arial"/>
          <w:i/>
        </w:rPr>
        <w:t>ivienda</w:t>
      </w:r>
      <w:r w:rsidRPr="009908F1">
        <w:rPr>
          <w:rFonts w:ascii="Arial" w:hAnsi="Arial" w:cs="Arial"/>
          <w:i/>
        </w:rPr>
        <w:t xml:space="preserve"> M</w:t>
      </w:r>
      <w:r w:rsidR="00920C1F" w:rsidRPr="009908F1">
        <w:rPr>
          <w:rFonts w:ascii="Arial" w:hAnsi="Arial" w:cs="Arial"/>
          <w:i/>
        </w:rPr>
        <w:t>ilitar</w:t>
      </w:r>
      <w:r w:rsidRPr="009908F1">
        <w:rPr>
          <w:rFonts w:ascii="Arial" w:hAnsi="Arial" w:cs="Arial"/>
          <w:i/>
        </w:rPr>
        <w:t>", con relación a "los Intereses de mora en subrogación de los créd</w:t>
      </w:r>
      <w:r w:rsidR="00920C1F" w:rsidRPr="009908F1">
        <w:rPr>
          <w:rFonts w:ascii="Arial" w:hAnsi="Arial" w:cs="Arial"/>
          <w:i/>
        </w:rPr>
        <w:t>itos</w:t>
      </w:r>
      <w:r w:rsidRPr="009908F1">
        <w:rPr>
          <w:rFonts w:ascii="Arial" w:hAnsi="Arial" w:cs="Arial"/>
          <w:i/>
        </w:rPr>
        <w:t xml:space="preserve"> de los afiliados". Al respecto se lee:</w:t>
      </w:r>
    </w:p>
    <w:p w:rsidR="00CB1F4D" w:rsidRPr="009908F1" w:rsidRDefault="00CB1F4D" w:rsidP="009908F1">
      <w:pPr>
        <w:jc w:val="both"/>
        <w:rPr>
          <w:rFonts w:ascii="Arial" w:hAnsi="Arial" w:cs="Arial"/>
          <w:i/>
        </w:rPr>
      </w:pPr>
    </w:p>
    <w:p w:rsidR="00CB1F4D" w:rsidRPr="009908F1" w:rsidRDefault="00743B7E" w:rsidP="009908F1">
      <w:pPr>
        <w:jc w:val="both"/>
        <w:rPr>
          <w:rFonts w:ascii="Arial" w:hAnsi="Arial" w:cs="Arial"/>
          <w:i/>
        </w:rPr>
      </w:pPr>
      <w:r w:rsidRPr="009908F1">
        <w:rPr>
          <w:rFonts w:ascii="Arial" w:hAnsi="Arial" w:cs="Arial"/>
          <w:i/>
        </w:rPr>
        <w:t>“</w:t>
      </w:r>
      <w:r w:rsidR="00CB1F4D" w:rsidRPr="009908F1">
        <w:rPr>
          <w:rFonts w:ascii="Arial" w:hAnsi="Arial" w:cs="Arial"/>
          <w:i/>
        </w:rPr>
        <w:t xml:space="preserve">La Firma Altanare </w:t>
      </w:r>
      <w:r w:rsidR="000A101F" w:rsidRPr="009908F1">
        <w:rPr>
          <w:rFonts w:ascii="Arial" w:hAnsi="Arial" w:cs="Arial"/>
          <w:i/>
        </w:rPr>
        <w:t>i</w:t>
      </w:r>
      <w:r w:rsidR="00CB1F4D" w:rsidRPr="009908F1">
        <w:rPr>
          <w:rFonts w:ascii="Arial" w:hAnsi="Arial" w:cs="Arial"/>
          <w:i/>
        </w:rPr>
        <w:t>ndicó que realizó su cálculo b</w:t>
      </w:r>
      <w:r w:rsidRPr="009908F1">
        <w:rPr>
          <w:rFonts w:ascii="Arial" w:hAnsi="Arial" w:cs="Arial"/>
          <w:i/>
        </w:rPr>
        <w:t>a</w:t>
      </w:r>
      <w:r w:rsidR="00CB1F4D" w:rsidRPr="009908F1">
        <w:rPr>
          <w:rFonts w:ascii="Arial" w:hAnsi="Arial" w:cs="Arial"/>
          <w:i/>
        </w:rPr>
        <w:t>sada en: El valor de los créditos de cada afiliado; el plazo de terminación de la obra y la fecha de subrogación; y una tasa de interés del 48%.</w:t>
      </w:r>
    </w:p>
    <w:p w:rsidR="005D29FD" w:rsidRPr="009908F1" w:rsidRDefault="005D29F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La Jefe de la Oficina de P</w:t>
      </w:r>
      <w:r w:rsidR="00743B7E" w:rsidRPr="009908F1">
        <w:rPr>
          <w:rFonts w:ascii="Arial" w:hAnsi="Arial" w:cs="Arial"/>
          <w:i/>
        </w:rPr>
        <w:t>laneación</w:t>
      </w:r>
      <w:r w:rsidRPr="009908F1">
        <w:rPr>
          <w:rFonts w:ascii="Arial" w:hAnsi="Arial" w:cs="Arial"/>
          <w:i/>
        </w:rPr>
        <w:t xml:space="preserve"> cuestionó la tasa de </w:t>
      </w:r>
      <w:r w:rsidR="00743B7E" w:rsidRPr="009908F1">
        <w:rPr>
          <w:rFonts w:ascii="Arial" w:hAnsi="Arial" w:cs="Arial"/>
          <w:i/>
        </w:rPr>
        <w:t>i</w:t>
      </w:r>
      <w:r w:rsidRPr="009908F1">
        <w:rPr>
          <w:rFonts w:ascii="Arial" w:hAnsi="Arial" w:cs="Arial"/>
          <w:i/>
        </w:rPr>
        <w:t>nterés ap</w:t>
      </w:r>
      <w:r w:rsidR="00743B7E" w:rsidRPr="009908F1">
        <w:rPr>
          <w:rFonts w:ascii="Arial" w:hAnsi="Arial" w:cs="Arial"/>
          <w:i/>
        </w:rPr>
        <w:t>licada</w:t>
      </w:r>
      <w:r w:rsidRPr="009908F1">
        <w:rPr>
          <w:rFonts w:ascii="Arial" w:hAnsi="Arial" w:cs="Arial"/>
          <w:i/>
        </w:rPr>
        <w:t>, dado que las tasas cobradas por las Corporaciones eran Inferiores, de acuerdo con lo informado por Altanare, as</w:t>
      </w:r>
      <w:r w:rsidR="00743B7E" w:rsidRPr="009908F1">
        <w:rPr>
          <w:rFonts w:ascii="Arial" w:hAnsi="Arial" w:cs="Arial"/>
          <w:i/>
        </w:rPr>
        <w:t>í</w:t>
      </w:r>
      <w:r w:rsidRPr="009908F1">
        <w:rPr>
          <w:rFonts w:ascii="Arial" w:hAnsi="Arial" w:cs="Arial"/>
          <w:i/>
        </w:rPr>
        <w:t>:</w:t>
      </w:r>
    </w:p>
    <w:p w:rsidR="005D29FD" w:rsidRPr="009908F1" w:rsidRDefault="005D29F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Granahorr</w:t>
      </w:r>
      <w:r w:rsidR="00743B7E" w:rsidRPr="009908F1">
        <w:rPr>
          <w:rFonts w:ascii="Arial" w:hAnsi="Arial" w:cs="Arial"/>
          <w:i/>
        </w:rPr>
        <w:t>ar</w:t>
      </w:r>
      <w:r w:rsidRPr="009908F1">
        <w:rPr>
          <w:rFonts w:ascii="Arial" w:hAnsi="Arial" w:cs="Arial"/>
          <w:i/>
        </w:rPr>
        <w:t xml:space="preserve"> que financió las urbanizaciones VILLA SOF</w:t>
      </w:r>
      <w:r w:rsidR="00743B7E" w:rsidRPr="009908F1">
        <w:rPr>
          <w:rFonts w:ascii="Arial" w:hAnsi="Arial" w:cs="Arial"/>
          <w:i/>
        </w:rPr>
        <w:t>Í</w:t>
      </w:r>
      <w:r w:rsidRPr="009908F1">
        <w:rPr>
          <w:rFonts w:ascii="Arial" w:hAnsi="Arial" w:cs="Arial"/>
          <w:i/>
        </w:rPr>
        <w:t>A y TOSCANA cobró corrección monetaria (+) 14 puntos, estableciéndose una tasa del 40.5%, con la corrección registrada para 1996 del 23.33%. Banco Central Hipotecar</w:t>
      </w:r>
      <w:r w:rsidR="00F72733" w:rsidRPr="009908F1">
        <w:rPr>
          <w:rFonts w:ascii="Arial" w:hAnsi="Arial" w:cs="Arial"/>
          <w:i/>
        </w:rPr>
        <w:t>i</w:t>
      </w:r>
      <w:r w:rsidRPr="009908F1">
        <w:rPr>
          <w:rFonts w:ascii="Arial" w:hAnsi="Arial" w:cs="Arial"/>
          <w:i/>
        </w:rPr>
        <w:t>o, financió la urba</w:t>
      </w:r>
      <w:r w:rsidR="009732B8" w:rsidRPr="009908F1">
        <w:rPr>
          <w:rFonts w:ascii="Arial" w:hAnsi="Arial" w:cs="Arial"/>
          <w:i/>
        </w:rPr>
        <w:t>nización</w:t>
      </w:r>
      <w:r w:rsidRPr="009908F1">
        <w:rPr>
          <w:rFonts w:ascii="Arial" w:hAnsi="Arial" w:cs="Arial"/>
          <w:i/>
        </w:rPr>
        <w:t xml:space="preserve"> ALC</w:t>
      </w:r>
      <w:r w:rsidR="009732B8" w:rsidRPr="009908F1">
        <w:rPr>
          <w:rFonts w:ascii="Arial" w:hAnsi="Arial" w:cs="Arial"/>
          <w:i/>
        </w:rPr>
        <w:t>Á</w:t>
      </w:r>
      <w:r w:rsidRPr="009908F1">
        <w:rPr>
          <w:rFonts w:ascii="Arial" w:hAnsi="Arial" w:cs="Arial"/>
          <w:i/>
        </w:rPr>
        <w:t>ZARES DE SUBA, estableciendo una tasa equivalente a DTF + 8.5 puntos, resultando una tasa del 36.77%, con una DTF promedio para 1997 (Abril - Diciembre) del 20.61% (Nominal Trimestre Anticipado). (...)</w:t>
      </w:r>
    </w:p>
    <w:p w:rsidR="009732B8" w:rsidRPr="009908F1" w:rsidRDefault="009732B8"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De acuerdo con los planteamientos descritos, se establecen los siguien</w:t>
      </w:r>
      <w:r w:rsidR="009732B8" w:rsidRPr="009908F1">
        <w:rPr>
          <w:rFonts w:ascii="Arial" w:hAnsi="Arial" w:cs="Arial"/>
          <w:i/>
        </w:rPr>
        <w:t>tes valores a concili</w:t>
      </w:r>
      <w:r w:rsidRPr="009908F1">
        <w:rPr>
          <w:rFonts w:ascii="Arial" w:hAnsi="Arial" w:cs="Arial"/>
          <w:i/>
        </w:rPr>
        <w:t>ar:</w:t>
      </w:r>
    </w:p>
    <w:p w:rsidR="00CB1F4D" w:rsidRPr="009908F1" w:rsidRDefault="00CB1F4D" w:rsidP="009908F1">
      <w:pPr>
        <w:jc w:val="both"/>
        <w:rPr>
          <w:rFonts w:ascii="Arial" w:hAnsi="Arial" w:cs="Arial"/>
          <w:i/>
        </w:rPr>
      </w:pPr>
      <w:r w:rsidRPr="009908F1">
        <w:rPr>
          <w:rFonts w:ascii="Arial" w:hAnsi="Arial" w:cs="Arial"/>
          <w:i/>
        </w:rPr>
        <w:t xml:space="preserve"> </w:t>
      </w:r>
      <w:r w:rsidR="009732B8" w:rsidRPr="009908F1">
        <w:rPr>
          <w:rFonts w:ascii="Arial" w:hAnsi="Arial" w:cs="Arial"/>
          <w:i/>
        </w:rPr>
        <w:t>(..)”</w:t>
      </w:r>
      <w:r w:rsidR="00603639" w:rsidRPr="009908F1">
        <w:rPr>
          <w:rFonts w:ascii="Arial" w:hAnsi="Arial" w:cs="Arial"/>
          <w:i/>
        </w:rPr>
        <w:t>.</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Para determinar las cifras objeto de actualización, se tuvieron en cuenta las siguientes bas</w:t>
      </w:r>
      <w:r w:rsidR="00C253B3" w:rsidRPr="009908F1">
        <w:rPr>
          <w:rFonts w:ascii="Arial" w:hAnsi="Arial" w:cs="Arial"/>
          <w:i/>
        </w:rPr>
        <w:t>e</w:t>
      </w:r>
      <w:r w:rsidRPr="009908F1">
        <w:rPr>
          <w:rFonts w:ascii="Arial" w:hAnsi="Arial" w:cs="Arial"/>
          <w:i/>
        </w:rPr>
        <w:t>s:</w:t>
      </w:r>
    </w:p>
    <w:p w:rsidR="00564241" w:rsidRPr="009908F1" w:rsidRDefault="00564241"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valor y la fecha de subrogación del crédito, que es el que aparece registrado en los diferentes comprobantes expedidos por Granahorr</w:t>
      </w:r>
      <w:r w:rsidR="00603639" w:rsidRPr="009908F1">
        <w:rPr>
          <w:rFonts w:ascii="Arial" w:hAnsi="Arial" w:cs="Arial"/>
          <w:i/>
        </w:rPr>
        <w:t>a</w:t>
      </w:r>
      <w:r w:rsidRPr="009908F1">
        <w:rPr>
          <w:rFonts w:ascii="Arial" w:hAnsi="Arial" w:cs="Arial"/>
          <w:i/>
        </w:rPr>
        <w:t>r y B.C.H. Fotocopia de la prueba selectiva de los anteriores comprobantes, se adjuntan al presente dictamen pericial mediante ANEXOS Nos. 41 y 42.</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La fecha de terminación de la obra, parámetros que aparece en el acta No. 003 del 27 de enero de 1998.</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Las tasas de </w:t>
      </w:r>
      <w:r w:rsidR="00603639" w:rsidRPr="009908F1">
        <w:rPr>
          <w:rFonts w:ascii="Arial" w:hAnsi="Arial" w:cs="Arial"/>
          <w:i/>
        </w:rPr>
        <w:t>i</w:t>
      </w:r>
      <w:r w:rsidRPr="009908F1">
        <w:rPr>
          <w:rFonts w:ascii="Arial" w:hAnsi="Arial" w:cs="Arial"/>
          <w:i/>
        </w:rPr>
        <w:t>nterés aplicadas corresponden a las del 40.5% y 36.77% cobradas por Granahorr</w:t>
      </w:r>
      <w:r w:rsidR="00603639" w:rsidRPr="009908F1">
        <w:rPr>
          <w:rFonts w:ascii="Arial" w:hAnsi="Arial" w:cs="Arial"/>
          <w:i/>
        </w:rPr>
        <w:t>a</w:t>
      </w:r>
      <w:r w:rsidRPr="009908F1">
        <w:rPr>
          <w:rFonts w:ascii="Arial" w:hAnsi="Arial" w:cs="Arial"/>
          <w:i/>
        </w:rPr>
        <w:t>r y B.C.H. respectivamente y registradas en el acta No. 003/98.</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Las tasas de </w:t>
      </w:r>
      <w:r w:rsidR="00603639" w:rsidRPr="009908F1">
        <w:rPr>
          <w:rFonts w:ascii="Arial" w:hAnsi="Arial" w:cs="Arial"/>
          <w:i/>
        </w:rPr>
        <w:t>i</w:t>
      </w:r>
      <w:r w:rsidRPr="009908F1">
        <w:rPr>
          <w:rFonts w:ascii="Arial" w:hAnsi="Arial" w:cs="Arial"/>
          <w:i/>
        </w:rPr>
        <w:t>nterés aplicadas desde la fecha de subrogación del crédito ha</w:t>
      </w:r>
      <w:r w:rsidR="00875E70" w:rsidRPr="009908F1">
        <w:rPr>
          <w:rFonts w:ascii="Arial" w:hAnsi="Arial" w:cs="Arial"/>
          <w:i/>
        </w:rPr>
        <w:t>s</w:t>
      </w:r>
      <w:r w:rsidRPr="009908F1">
        <w:rPr>
          <w:rFonts w:ascii="Arial" w:hAnsi="Arial" w:cs="Arial"/>
          <w:i/>
        </w:rPr>
        <w:t>ta el 30 enero de 1998,</w:t>
      </w:r>
      <w:r w:rsidR="00120552" w:rsidRPr="009908F1">
        <w:rPr>
          <w:rFonts w:ascii="Arial" w:hAnsi="Arial" w:cs="Arial"/>
          <w:i/>
        </w:rPr>
        <w:t xml:space="preserve"> </w:t>
      </w:r>
      <w:r w:rsidRPr="009908F1">
        <w:rPr>
          <w:rFonts w:ascii="Arial" w:hAnsi="Arial" w:cs="Arial"/>
          <w:i/>
        </w:rPr>
        <w:t>fueron las del 37.38% para</w:t>
      </w:r>
      <w:r w:rsidR="00603639" w:rsidRPr="009908F1">
        <w:rPr>
          <w:rFonts w:ascii="Arial" w:hAnsi="Arial" w:cs="Arial"/>
          <w:i/>
        </w:rPr>
        <w:t xml:space="preserve"> las</w:t>
      </w:r>
      <w:r w:rsidRPr="009908F1">
        <w:rPr>
          <w:rFonts w:ascii="Arial" w:hAnsi="Arial" w:cs="Arial"/>
          <w:i/>
        </w:rPr>
        <w:t xml:space="preserve"> urbanizaciones V</w:t>
      </w:r>
      <w:r w:rsidR="00603639" w:rsidRPr="009908F1">
        <w:rPr>
          <w:rFonts w:ascii="Arial" w:hAnsi="Arial" w:cs="Arial"/>
          <w:i/>
        </w:rPr>
        <w:t>illa</w:t>
      </w:r>
      <w:r w:rsidRPr="009908F1">
        <w:rPr>
          <w:rFonts w:ascii="Arial" w:hAnsi="Arial" w:cs="Arial"/>
          <w:i/>
        </w:rPr>
        <w:t xml:space="preserve"> Sofía y Toscana y del 33.08% para la urbanización Alcázares de Suba, conforme aparece en el acta No. 003/98.</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Los resultados se registran a continuación:</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67309D" w:rsidP="009908F1">
      <w:pPr>
        <w:jc w:val="both"/>
        <w:rPr>
          <w:rFonts w:ascii="Arial" w:hAnsi="Arial" w:cs="Arial"/>
          <w:i/>
        </w:rPr>
      </w:pPr>
      <w:r w:rsidRPr="009908F1">
        <w:rPr>
          <w:rFonts w:ascii="Arial" w:hAnsi="Arial" w:cs="Arial"/>
          <w:i/>
        </w:rPr>
        <w:t>Urbanización</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Altanare</w:t>
      </w:r>
    </w:p>
    <w:p w:rsidR="0067309D" w:rsidRPr="009908F1" w:rsidRDefault="0067309D" w:rsidP="009908F1">
      <w:pPr>
        <w:jc w:val="both"/>
        <w:rPr>
          <w:rFonts w:ascii="Arial" w:hAnsi="Arial" w:cs="Arial"/>
          <w:i/>
        </w:rPr>
      </w:pPr>
    </w:p>
    <w:p w:rsidR="0067309D" w:rsidRPr="009908F1" w:rsidRDefault="0067309D" w:rsidP="009908F1">
      <w:pPr>
        <w:jc w:val="both"/>
        <w:rPr>
          <w:rFonts w:ascii="Arial" w:hAnsi="Arial" w:cs="Arial"/>
          <w:i/>
        </w:rPr>
      </w:pPr>
      <w:r w:rsidRPr="009908F1">
        <w:rPr>
          <w:rFonts w:ascii="Arial" w:hAnsi="Arial" w:cs="Arial"/>
          <w:i/>
        </w:rPr>
        <w:t xml:space="preserve">Toscana </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117.872.827,49 anexo 38</w:t>
      </w:r>
    </w:p>
    <w:p w:rsidR="0067309D" w:rsidRPr="009908F1" w:rsidRDefault="0067309D" w:rsidP="009908F1">
      <w:pPr>
        <w:jc w:val="both"/>
        <w:rPr>
          <w:rFonts w:ascii="Arial" w:hAnsi="Arial" w:cs="Arial"/>
          <w:i/>
        </w:rPr>
      </w:pPr>
      <w:r w:rsidRPr="009908F1">
        <w:rPr>
          <w:rFonts w:ascii="Arial" w:hAnsi="Arial" w:cs="Arial"/>
          <w:i/>
        </w:rPr>
        <w:t>Alcázares de Suba</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613.727.092,81 anexo 39</w:t>
      </w:r>
    </w:p>
    <w:p w:rsidR="0067309D" w:rsidRPr="009908F1" w:rsidRDefault="0067309D" w:rsidP="009908F1">
      <w:pPr>
        <w:jc w:val="both"/>
        <w:rPr>
          <w:rFonts w:ascii="Arial" w:hAnsi="Arial" w:cs="Arial"/>
          <w:i/>
        </w:rPr>
      </w:pPr>
      <w:r w:rsidRPr="009908F1">
        <w:rPr>
          <w:rFonts w:ascii="Arial" w:hAnsi="Arial" w:cs="Arial"/>
          <w:i/>
        </w:rPr>
        <w:t>Villa Sofía</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413.494.726,18 anexo 40</w:t>
      </w:r>
    </w:p>
    <w:p w:rsidR="0067309D" w:rsidRPr="009908F1" w:rsidRDefault="0067309D" w:rsidP="009908F1">
      <w:pPr>
        <w:jc w:val="both"/>
        <w:rPr>
          <w:rFonts w:ascii="Arial" w:hAnsi="Arial" w:cs="Arial"/>
          <w:i/>
        </w:rPr>
      </w:pPr>
    </w:p>
    <w:p w:rsidR="0067309D" w:rsidRPr="009908F1" w:rsidRDefault="0067309D" w:rsidP="009908F1">
      <w:pPr>
        <w:jc w:val="both"/>
        <w:rPr>
          <w:rFonts w:ascii="Arial" w:hAnsi="Arial" w:cs="Arial"/>
          <w:i/>
        </w:rPr>
      </w:pPr>
      <w:r w:rsidRPr="009908F1">
        <w:rPr>
          <w:rFonts w:ascii="Arial" w:hAnsi="Arial" w:cs="Arial"/>
          <w:i/>
        </w:rPr>
        <w:t xml:space="preserve">Totales </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$1.145.094.646,48</w:t>
      </w:r>
    </w:p>
    <w:p w:rsidR="00411B9B" w:rsidRPr="009908F1" w:rsidRDefault="00411B9B"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Dando aplicación a lo establecido en el </w:t>
      </w:r>
      <w:r w:rsidR="00411B9B" w:rsidRPr="009908F1">
        <w:rPr>
          <w:rFonts w:ascii="Arial" w:hAnsi="Arial" w:cs="Arial"/>
          <w:i/>
        </w:rPr>
        <w:t>artículo</w:t>
      </w:r>
      <w:r w:rsidRPr="009908F1">
        <w:rPr>
          <w:rFonts w:ascii="Arial" w:hAnsi="Arial" w:cs="Arial"/>
          <w:i/>
        </w:rPr>
        <w:t xml:space="preserve"> 4o., numeral 8 de la ley 80 de 1993 y el </w:t>
      </w:r>
      <w:r w:rsidR="00411B9B" w:rsidRPr="009908F1">
        <w:rPr>
          <w:rFonts w:ascii="Arial" w:hAnsi="Arial" w:cs="Arial"/>
          <w:i/>
        </w:rPr>
        <w:t>artículo</w:t>
      </w:r>
      <w:r w:rsidRPr="009908F1">
        <w:rPr>
          <w:rFonts w:ascii="Arial" w:hAnsi="Arial" w:cs="Arial"/>
          <w:i/>
        </w:rPr>
        <w:t xml:space="preserve"> 1o. del decreto 679 de 1994, y conforme lo solicitado en el cuestionar</w:t>
      </w:r>
      <w:r w:rsidR="009E129F" w:rsidRPr="009908F1">
        <w:rPr>
          <w:rFonts w:ascii="Arial" w:hAnsi="Arial" w:cs="Arial"/>
          <w:i/>
        </w:rPr>
        <w:t>i</w:t>
      </w:r>
      <w:r w:rsidRPr="009908F1">
        <w:rPr>
          <w:rFonts w:ascii="Arial" w:hAnsi="Arial" w:cs="Arial"/>
          <w:i/>
        </w:rPr>
        <w:t xml:space="preserve">o planteado por la parte demandante, actualizamos </w:t>
      </w:r>
      <w:r w:rsidR="00387B06" w:rsidRPr="009908F1">
        <w:rPr>
          <w:rFonts w:ascii="Arial" w:hAnsi="Arial" w:cs="Arial"/>
          <w:i/>
        </w:rPr>
        <w:t>l</w:t>
      </w:r>
      <w:r w:rsidRPr="009908F1">
        <w:rPr>
          <w:rFonts w:ascii="Arial" w:hAnsi="Arial" w:cs="Arial"/>
          <w:i/>
        </w:rPr>
        <w:t>as anteriores cifras, (Anexos Nos. 38, 39 y 40), desde el 1o. de febrero de 1998 hasta el 31 de Ju</w:t>
      </w:r>
      <w:r w:rsidR="00387B06" w:rsidRPr="009908F1">
        <w:rPr>
          <w:rFonts w:ascii="Arial" w:hAnsi="Arial" w:cs="Arial"/>
          <w:i/>
        </w:rPr>
        <w:t>li</w:t>
      </w:r>
      <w:r w:rsidRPr="009908F1">
        <w:rPr>
          <w:rFonts w:ascii="Arial" w:hAnsi="Arial" w:cs="Arial"/>
          <w:i/>
        </w:rPr>
        <w:t xml:space="preserve">o del 2001 y obtuvimos, con relación a los </w:t>
      </w:r>
      <w:r w:rsidR="00411B9B" w:rsidRPr="009908F1">
        <w:rPr>
          <w:rFonts w:ascii="Arial" w:hAnsi="Arial" w:cs="Arial"/>
          <w:i/>
        </w:rPr>
        <w:t>i</w:t>
      </w:r>
      <w:r w:rsidRPr="009908F1">
        <w:rPr>
          <w:rFonts w:ascii="Arial" w:hAnsi="Arial" w:cs="Arial"/>
          <w:i/>
        </w:rPr>
        <w:t>ntereses por mora en subrogación de los cré</w:t>
      </w:r>
      <w:r w:rsidR="00411B9B" w:rsidRPr="009908F1">
        <w:rPr>
          <w:rFonts w:ascii="Arial" w:hAnsi="Arial" w:cs="Arial"/>
          <w:i/>
        </w:rPr>
        <w:t>ditos</w:t>
      </w:r>
      <w:r w:rsidRPr="009908F1">
        <w:rPr>
          <w:rFonts w:ascii="Arial" w:hAnsi="Arial" w:cs="Arial"/>
          <w:i/>
        </w:rPr>
        <w:t xml:space="preserve"> de los af</w:t>
      </w:r>
      <w:r w:rsidR="00411B9B" w:rsidRPr="009908F1">
        <w:rPr>
          <w:rFonts w:ascii="Arial" w:hAnsi="Arial" w:cs="Arial"/>
          <w:i/>
        </w:rPr>
        <w:t>iliados</w:t>
      </w:r>
      <w:r w:rsidRPr="009908F1">
        <w:rPr>
          <w:rFonts w:ascii="Arial" w:hAnsi="Arial" w:cs="Arial"/>
          <w:i/>
        </w:rPr>
        <w:t xml:space="preserve"> que trata el acta No. 003 de fecha 27 de enero de 1998 denominada "Proceso conc</w:t>
      </w:r>
      <w:r w:rsidR="00411B9B" w:rsidRPr="009908F1">
        <w:rPr>
          <w:rFonts w:ascii="Arial" w:hAnsi="Arial" w:cs="Arial"/>
          <w:i/>
        </w:rPr>
        <w:t>iliación</w:t>
      </w:r>
      <w:r w:rsidRPr="009908F1">
        <w:rPr>
          <w:rFonts w:ascii="Arial" w:hAnsi="Arial" w:cs="Arial"/>
          <w:i/>
        </w:rPr>
        <w:t xml:space="preserve"> Altanare Ltda</w:t>
      </w:r>
      <w:r w:rsidR="00411B9B" w:rsidRPr="009908F1">
        <w:rPr>
          <w:rFonts w:ascii="Arial" w:hAnsi="Arial" w:cs="Arial"/>
          <w:i/>
        </w:rPr>
        <w:t>.</w:t>
      </w:r>
      <w:r w:rsidRPr="009908F1">
        <w:rPr>
          <w:rFonts w:ascii="Arial" w:hAnsi="Arial" w:cs="Arial"/>
          <w:i/>
        </w:rPr>
        <w:t xml:space="preserve"> - Caja Promotora de V</w:t>
      </w:r>
      <w:r w:rsidR="00411B9B" w:rsidRPr="009908F1">
        <w:rPr>
          <w:rFonts w:ascii="Arial" w:hAnsi="Arial" w:cs="Arial"/>
          <w:i/>
        </w:rPr>
        <w:t>ivienda</w:t>
      </w:r>
      <w:r w:rsidRPr="009908F1">
        <w:rPr>
          <w:rFonts w:ascii="Arial" w:hAnsi="Arial" w:cs="Arial"/>
          <w:i/>
        </w:rPr>
        <w:t xml:space="preserve"> M</w:t>
      </w:r>
      <w:r w:rsidR="00411B9B" w:rsidRPr="009908F1">
        <w:rPr>
          <w:rFonts w:ascii="Arial" w:hAnsi="Arial" w:cs="Arial"/>
          <w:i/>
        </w:rPr>
        <w:t>ilitar</w:t>
      </w:r>
      <w:r w:rsidRPr="009908F1">
        <w:rPr>
          <w:rFonts w:ascii="Arial" w:hAnsi="Arial" w:cs="Arial"/>
          <w:i/>
        </w:rPr>
        <w:t>", los siguientes resultados:</w:t>
      </w:r>
    </w:p>
    <w:p w:rsidR="00CB1F4D" w:rsidRPr="009908F1" w:rsidRDefault="00CB1F4D" w:rsidP="009908F1">
      <w:pPr>
        <w:jc w:val="both"/>
        <w:rPr>
          <w:rFonts w:ascii="Arial" w:hAnsi="Arial" w:cs="Arial"/>
          <w:i/>
        </w:rPr>
      </w:pPr>
      <w:r w:rsidRPr="009908F1">
        <w:rPr>
          <w:rFonts w:ascii="Arial" w:hAnsi="Arial" w:cs="Arial"/>
          <w:i/>
        </w:rPr>
        <w:t xml:space="preserve"> </w:t>
      </w:r>
    </w:p>
    <w:p w:rsidR="00577D35" w:rsidRPr="009908F1" w:rsidRDefault="00577D35" w:rsidP="009908F1">
      <w:pPr>
        <w:jc w:val="both"/>
        <w:rPr>
          <w:rFonts w:ascii="Arial" w:hAnsi="Arial" w:cs="Arial"/>
          <w:i/>
        </w:rPr>
      </w:pPr>
    </w:p>
    <w:p w:rsidR="0067309D" w:rsidRPr="009908F1" w:rsidRDefault="0067309D" w:rsidP="009908F1">
      <w:pPr>
        <w:jc w:val="both"/>
        <w:rPr>
          <w:rFonts w:ascii="Arial" w:hAnsi="Arial" w:cs="Arial"/>
          <w:i/>
        </w:rPr>
      </w:pPr>
      <w:r w:rsidRPr="009908F1">
        <w:rPr>
          <w:rFonts w:ascii="Arial" w:hAnsi="Arial" w:cs="Arial"/>
          <w:i/>
        </w:rPr>
        <w:t xml:space="preserve">Urbanización </w:t>
      </w:r>
      <w:r w:rsidRPr="009908F1">
        <w:rPr>
          <w:rFonts w:ascii="Arial" w:hAnsi="Arial" w:cs="Arial"/>
          <w:i/>
        </w:rPr>
        <w:tab/>
      </w:r>
      <w:r w:rsidRPr="009908F1">
        <w:rPr>
          <w:rFonts w:ascii="Arial" w:hAnsi="Arial" w:cs="Arial"/>
          <w:i/>
        </w:rPr>
        <w:tab/>
      </w:r>
      <w:r w:rsidRPr="009908F1">
        <w:rPr>
          <w:rFonts w:ascii="Arial" w:hAnsi="Arial" w:cs="Arial"/>
          <w:i/>
        </w:rPr>
        <w:tab/>
        <w:t>CPVM</w:t>
      </w:r>
      <w:r w:rsidRPr="009908F1">
        <w:rPr>
          <w:rFonts w:ascii="Arial" w:hAnsi="Arial" w:cs="Arial"/>
          <w:i/>
        </w:rPr>
        <w:tab/>
      </w:r>
      <w:r w:rsidRPr="009908F1">
        <w:rPr>
          <w:rFonts w:ascii="Arial" w:hAnsi="Arial" w:cs="Arial"/>
          <w:i/>
        </w:rPr>
        <w:tab/>
      </w:r>
      <w:r w:rsidRPr="009908F1">
        <w:rPr>
          <w:rFonts w:ascii="Arial" w:hAnsi="Arial" w:cs="Arial"/>
          <w:i/>
        </w:rPr>
        <w:tab/>
        <w:t>ALTANARE</w:t>
      </w:r>
    </w:p>
    <w:p w:rsidR="0067309D" w:rsidRPr="009908F1" w:rsidRDefault="0067309D" w:rsidP="009908F1">
      <w:pPr>
        <w:jc w:val="both"/>
        <w:rPr>
          <w:rFonts w:ascii="Arial" w:hAnsi="Arial" w:cs="Arial"/>
          <w:i/>
        </w:rPr>
      </w:pPr>
    </w:p>
    <w:p w:rsidR="0067309D" w:rsidRPr="009908F1" w:rsidRDefault="0067309D" w:rsidP="009908F1">
      <w:pPr>
        <w:jc w:val="both"/>
        <w:rPr>
          <w:rFonts w:ascii="Arial" w:hAnsi="Arial" w:cs="Arial"/>
          <w:i/>
        </w:rPr>
      </w:pPr>
      <w:r w:rsidRPr="009908F1">
        <w:rPr>
          <w:rFonts w:ascii="Arial" w:hAnsi="Arial" w:cs="Arial"/>
          <w:i/>
        </w:rPr>
        <w:t>Toscana</w:t>
      </w:r>
      <w:r w:rsidRPr="009908F1">
        <w:rPr>
          <w:rFonts w:ascii="Arial" w:hAnsi="Arial" w:cs="Arial"/>
          <w:i/>
        </w:rPr>
        <w:tab/>
      </w:r>
      <w:r w:rsidRPr="009908F1">
        <w:rPr>
          <w:rFonts w:ascii="Arial" w:hAnsi="Arial" w:cs="Arial"/>
          <w:i/>
        </w:rPr>
        <w:tab/>
      </w:r>
      <w:r w:rsidRPr="009908F1">
        <w:rPr>
          <w:rFonts w:ascii="Arial" w:hAnsi="Arial" w:cs="Arial"/>
          <w:i/>
        </w:rPr>
        <w:tab/>
      </w:r>
      <w:r w:rsidR="00565C8A" w:rsidRPr="009908F1">
        <w:rPr>
          <w:rFonts w:ascii="Arial" w:hAnsi="Arial" w:cs="Arial"/>
          <w:i/>
        </w:rPr>
        <w:t xml:space="preserve">   </w:t>
      </w:r>
      <w:r w:rsidR="00C12025" w:rsidRPr="009908F1">
        <w:rPr>
          <w:rFonts w:ascii="Arial" w:hAnsi="Arial" w:cs="Arial"/>
          <w:i/>
        </w:rPr>
        <w:t>165.042.919</w:t>
      </w:r>
      <w:r w:rsidRPr="009908F1">
        <w:rPr>
          <w:rFonts w:ascii="Arial" w:hAnsi="Arial" w:cs="Arial"/>
          <w:i/>
        </w:rPr>
        <w:tab/>
      </w:r>
      <w:r w:rsidRPr="009908F1">
        <w:rPr>
          <w:rFonts w:ascii="Arial" w:hAnsi="Arial" w:cs="Arial"/>
          <w:i/>
        </w:rPr>
        <w:tab/>
      </w:r>
      <w:r w:rsidR="00565C8A" w:rsidRPr="009908F1">
        <w:rPr>
          <w:rFonts w:ascii="Arial" w:hAnsi="Arial" w:cs="Arial"/>
          <w:i/>
        </w:rPr>
        <w:t xml:space="preserve"> </w:t>
      </w:r>
      <w:r w:rsidR="006D74C9" w:rsidRPr="009908F1">
        <w:rPr>
          <w:rFonts w:ascii="Arial" w:hAnsi="Arial" w:cs="Arial"/>
          <w:i/>
        </w:rPr>
        <w:t xml:space="preserve">   </w:t>
      </w:r>
      <w:r w:rsidR="00C12025" w:rsidRPr="009908F1">
        <w:rPr>
          <w:rFonts w:ascii="Arial" w:hAnsi="Arial" w:cs="Arial"/>
          <w:i/>
        </w:rPr>
        <w:t>249.316.498</w:t>
      </w:r>
      <w:r w:rsidRPr="009908F1">
        <w:rPr>
          <w:rFonts w:ascii="Arial" w:hAnsi="Arial" w:cs="Arial"/>
          <w:i/>
        </w:rPr>
        <w:t xml:space="preserve"> anexo </w:t>
      </w:r>
      <w:r w:rsidR="00C12025" w:rsidRPr="009908F1">
        <w:rPr>
          <w:rFonts w:ascii="Arial" w:hAnsi="Arial" w:cs="Arial"/>
          <w:i/>
        </w:rPr>
        <w:t>43</w:t>
      </w:r>
    </w:p>
    <w:p w:rsidR="0067309D" w:rsidRPr="009908F1" w:rsidRDefault="0067309D" w:rsidP="009908F1">
      <w:pPr>
        <w:jc w:val="both"/>
        <w:rPr>
          <w:rFonts w:ascii="Arial" w:hAnsi="Arial" w:cs="Arial"/>
          <w:i/>
        </w:rPr>
      </w:pPr>
      <w:r w:rsidRPr="009908F1">
        <w:rPr>
          <w:rFonts w:ascii="Arial" w:hAnsi="Arial" w:cs="Arial"/>
          <w:i/>
        </w:rPr>
        <w:t>Alcázares de Suba</w:t>
      </w:r>
      <w:r w:rsidRPr="009908F1">
        <w:rPr>
          <w:rFonts w:ascii="Arial" w:hAnsi="Arial" w:cs="Arial"/>
          <w:i/>
        </w:rPr>
        <w:tab/>
      </w:r>
      <w:r w:rsidRPr="009908F1">
        <w:rPr>
          <w:rFonts w:ascii="Arial" w:hAnsi="Arial" w:cs="Arial"/>
          <w:i/>
        </w:rPr>
        <w:tab/>
      </w:r>
      <w:r w:rsidR="00C12025" w:rsidRPr="009908F1">
        <w:rPr>
          <w:rFonts w:ascii="Arial" w:hAnsi="Arial" w:cs="Arial"/>
          <w:i/>
        </w:rPr>
        <w:t>1.255.138.897</w:t>
      </w:r>
      <w:r w:rsidRPr="009908F1">
        <w:rPr>
          <w:rFonts w:ascii="Arial" w:hAnsi="Arial" w:cs="Arial"/>
          <w:i/>
        </w:rPr>
        <w:tab/>
      </w:r>
      <w:r w:rsidRPr="009908F1">
        <w:rPr>
          <w:rFonts w:ascii="Arial" w:hAnsi="Arial" w:cs="Arial"/>
          <w:i/>
        </w:rPr>
        <w:tab/>
      </w:r>
      <w:r w:rsidR="00C12025" w:rsidRPr="009908F1">
        <w:rPr>
          <w:rFonts w:ascii="Arial" w:hAnsi="Arial" w:cs="Arial"/>
          <w:i/>
        </w:rPr>
        <w:t>1.298.113.346</w:t>
      </w:r>
      <w:r w:rsidRPr="009908F1">
        <w:rPr>
          <w:rFonts w:ascii="Arial" w:hAnsi="Arial" w:cs="Arial"/>
          <w:i/>
        </w:rPr>
        <w:t xml:space="preserve"> anexo </w:t>
      </w:r>
      <w:r w:rsidR="00C12025" w:rsidRPr="009908F1">
        <w:rPr>
          <w:rFonts w:ascii="Arial" w:hAnsi="Arial" w:cs="Arial"/>
          <w:i/>
        </w:rPr>
        <w:t>44</w:t>
      </w:r>
    </w:p>
    <w:p w:rsidR="0067309D" w:rsidRPr="009908F1" w:rsidRDefault="0067309D" w:rsidP="009908F1">
      <w:pPr>
        <w:jc w:val="both"/>
        <w:rPr>
          <w:rFonts w:ascii="Arial" w:hAnsi="Arial" w:cs="Arial"/>
          <w:i/>
        </w:rPr>
      </w:pPr>
      <w:r w:rsidRPr="009908F1">
        <w:rPr>
          <w:rFonts w:ascii="Arial" w:hAnsi="Arial" w:cs="Arial"/>
          <w:i/>
        </w:rPr>
        <w:t>Villa Sofía</w:t>
      </w:r>
      <w:r w:rsidRPr="009908F1">
        <w:rPr>
          <w:rFonts w:ascii="Arial" w:hAnsi="Arial" w:cs="Arial"/>
          <w:i/>
        </w:rPr>
        <w:tab/>
      </w:r>
      <w:r w:rsidRPr="009908F1">
        <w:rPr>
          <w:rFonts w:ascii="Arial" w:hAnsi="Arial" w:cs="Arial"/>
          <w:i/>
        </w:rPr>
        <w:tab/>
      </w:r>
      <w:r w:rsidRPr="009908F1">
        <w:rPr>
          <w:rFonts w:ascii="Arial" w:hAnsi="Arial" w:cs="Arial"/>
          <w:i/>
        </w:rPr>
        <w:tab/>
      </w:r>
      <w:r w:rsidR="00565C8A" w:rsidRPr="009908F1">
        <w:rPr>
          <w:rFonts w:ascii="Arial" w:hAnsi="Arial" w:cs="Arial"/>
          <w:i/>
        </w:rPr>
        <w:t xml:space="preserve">   </w:t>
      </w:r>
      <w:r w:rsidR="00C12025" w:rsidRPr="009908F1">
        <w:rPr>
          <w:rFonts w:ascii="Arial" w:hAnsi="Arial" w:cs="Arial"/>
          <w:i/>
        </w:rPr>
        <w:t>616.061.819</w:t>
      </w:r>
      <w:r w:rsidR="00C12025" w:rsidRPr="009908F1">
        <w:rPr>
          <w:rFonts w:ascii="Arial" w:hAnsi="Arial" w:cs="Arial"/>
          <w:i/>
        </w:rPr>
        <w:tab/>
      </w:r>
      <w:r w:rsidRPr="009908F1">
        <w:rPr>
          <w:rFonts w:ascii="Arial" w:hAnsi="Arial" w:cs="Arial"/>
          <w:i/>
        </w:rPr>
        <w:tab/>
      </w:r>
      <w:r w:rsidR="00B11546" w:rsidRPr="009908F1">
        <w:rPr>
          <w:rFonts w:ascii="Arial" w:hAnsi="Arial" w:cs="Arial"/>
          <w:i/>
        </w:rPr>
        <w:t xml:space="preserve"> </w:t>
      </w:r>
      <w:r w:rsidR="006D74C9" w:rsidRPr="009908F1">
        <w:rPr>
          <w:rFonts w:ascii="Arial" w:hAnsi="Arial" w:cs="Arial"/>
          <w:i/>
        </w:rPr>
        <w:t xml:space="preserve">  </w:t>
      </w:r>
      <w:r w:rsidR="00C12025" w:rsidRPr="009908F1">
        <w:rPr>
          <w:rFonts w:ascii="Arial" w:hAnsi="Arial" w:cs="Arial"/>
          <w:i/>
        </w:rPr>
        <w:t>874.595.613 anexo 45</w:t>
      </w:r>
    </w:p>
    <w:p w:rsidR="0067309D" w:rsidRPr="009908F1" w:rsidRDefault="0067309D" w:rsidP="009908F1">
      <w:pPr>
        <w:jc w:val="both"/>
        <w:rPr>
          <w:rFonts w:ascii="Arial" w:hAnsi="Arial" w:cs="Arial"/>
          <w:i/>
        </w:rPr>
      </w:pPr>
      <w:r w:rsidRPr="009908F1">
        <w:rPr>
          <w:rFonts w:ascii="Arial" w:hAnsi="Arial" w:cs="Arial"/>
          <w:i/>
        </w:rPr>
        <w:t xml:space="preserve">Totales </w:t>
      </w:r>
      <w:r w:rsidRPr="009908F1">
        <w:rPr>
          <w:rFonts w:ascii="Arial" w:hAnsi="Arial" w:cs="Arial"/>
          <w:i/>
        </w:rPr>
        <w:tab/>
      </w:r>
      <w:r w:rsidRPr="009908F1">
        <w:rPr>
          <w:rFonts w:ascii="Arial" w:hAnsi="Arial" w:cs="Arial"/>
          <w:i/>
        </w:rPr>
        <w:tab/>
      </w:r>
      <w:r w:rsidRPr="009908F1">
        <w:rPr>
          <w:rFonts w:ascii="Arial" w:hAnsi="Arial" w:cs="Arial"/>
          <w:i/>
        </w:rPr>
        <w:tab/>
      </w:r>
      <w:r w:rsidR="00C12025" w:rsidRPr="009908F1">
        <w:rPr>
          <w:rFonts w:ascii="Arial" w:hAnsi="Arial" w:cs="Arial"/>
          <w:i/>
        </w:rPr>
        <w:t>2.036.243.635</w:t>
      </w:r>
      <w:r w:rsidR="00C12025" w:rsidRPr="009908F1">
        <w:rPr>
          <w:rFonts w:ascii="Arial" w:hAnsi="Arial" w:cs="Arial"/>
          <w:i/>
        </w:rPr>
        <w:tab/>
      </w:r>
      <w:r w:rsidR="00B11546" w:rsidRPr="009908F1">
        <w:rPr>
          <w:rFonts w:ascii="Arial" w:hAnsi="Arial" w:cs="Arial"/>
          <w:i/>
        </w:rPr>
        <w:tab/>
      </w:r>
      <w:r w:rsidRPr="009908F1">
        <w:rPr>
          <w:rFonts w:ascii="Arial" w:hAnsi="Arial" w:cs="Arial"/>
          <w:i/>
        </w:rPr>
        <w:t>2.</w:t>
      </w:r>
      <w:r w:rsidR="00C12025" w:rsidRPr="009908F1">
        <w:rPr>
          <w:rFonts w:ascii="Arial" w:hAnsi="Arial" w:cs="Arial"/>
          <w:i/>
        </w:rPr>
        <w:t>422.025.457</w:t>
      </w:r>
    </w:p>
    <w:p w:rsidR="00352227" w:rsidRPr="009908F1" w:rsidRDefault="00352227"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Los cálculos correspondientes a los resultados anteriormente citados, pueden verse en forma detallada en los ANEXOS Nos. 38 a 40 y 43 a 45.</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Ad</w:t>
      </w:r>
      <w:r w:rsidR="00411B9B" w:rsidRPr="009908F1">
        <w:rPr>
          <w:rFonts w:ascii="Arial" w:hAnsi="Arial" w:cs="Arial"/>
          <w:i/>
        </w:rPr>
        <w:t>icionalmente</w:t>
      </w:r>
      <w:r w:rsidRPr="009908F1">
        <w:rPr>
          <w:rFonts w:ascii="Arial" w:hAnsi="Arial" w:cs="Arial"/>
          <w:i/>
        </w:rPr>
        <w:t xml:space="preserve"> </w:t>
      </w:r>
      <w:r w:rsidR="00411B9B" w:rsidRPr="009908F1">
        <w:rPr>
          <w:rFonts w:ascii="Arial" w:hAnsi="Arial" w:cs="Arial"/>
          <w:i/>
        </w:rPr>
        <w:t>i</w:t>
      </w:r>
      <w:r w:rsidRPr="009908F1">
        <w:rPr>
          <w:rFonts w:ascii="Arial" w:hAnsi="Arial" w:cs="Arial"/>
          <w:i/>
        </w:rPr>
        <w:t>ncluimos los listados presentados por ALTANARE LTDA. identificados con el ANEXO No. 46, donde se muestra el total de los Intereses de mora por subrogación de los créditos, calculados al 8 de agosto del 2001, teniendo como base las tasas de Interés corriente, de que trata el acta No. 003 del 27 de enero de 1998.</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 xml:space="preserve">Pregunta 3.3. Con fundamento en las cifras obtenidas, </w:t>
      </w:r>
      <w:r w:rsidR="00411B9B" w:rsidRPr="009908F1">
        <w:rPr>
          <w:rFonts w:ascii="Arial" w:hAnsi="Arial" w:cs="Arial"/>
          <w:i/>
        </w:rPr>
        <w:t>s</w:t>
      </w:r>
      <w:r w:rsidRPr="009908F1">
        <w:rPr>
          <w:rFonts w:ascii="Arial" w:hAnsi="Arial" w:cs="Arial"/>
          <w:i/>
        </w:rPr>
        <w:t>e servirán lo</w:t>
      </w:r>
      <w:r w:rsidR="00411B9B" w:rsidRPr="009908F1">
        <w:rPr>
          <w:rFonts w:ascii="Arial" w:hAnsi="Arial" w:cs="Arial"/>
          <w:i/>
        </w:rPr>
        <w:t>s</w:t>
      </w:r>
      <w:r w:rsidRPr="009908F1">
        <w:rPr>
          <w:rFonts w:ascii="Arial" w:hAnsi="Arial" w:cs="Arial"/>
          <w:i/>
        </w:rPr>
        <w:t xml:space="preserve"> señores peritos:</w:t>
      </w:r>
    </w:p>
    <w:p w:rsidR="00411B9B" w:rsidRPr="009908F1" w:rsidRDefault="00411B9B"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Actualizar los valores contenidos en les diferentes Actas de</w:t>
      </w:r>
      <w:r w:rsidR="00411B9B" w:rsidRPr="009908F1">
        <w:rPr>
          <w:rFonts w:ascii="Arial" w:hAnsi="Arial" w:cs="Arial"/>
          <w:i/>
        </w:rPr>
        <w:t>l</w:t>
      </w:r>
      <w:r w:rsidRPr="009908F1">
        <w:rPr>
          <w:rFonts w:ascii="Arial" w:hAnsi="Arial" w:cs="Arial"/>
          <w:i/>
        </w:rPr>
        <w:t xml:space="preserve"> Proceso de Conci</w:t>
      </w:r>
      <w:r w:rsidR="00411B9B" w:rsidRPr="009908F1">
        <w:rPr>
          <w:rFonts w:ascii="Arial" w:hAnsi="Arial" w:cs="Arial"/>
          <w:i/>
        </w:rPr>
        <w:t>liación</w:t>
      </w:r>
      <w:r w:rsidRPr="009908F1">
        <w:rPr>
          <w:rFonts w:ascii="Arial" w:hAnsi="Arial" w:cs="Arial"/>
          <w:i/>
        </w:rPr>
        <w:t xml:space="preserve"> de conformidad con el IPC, registrado por el DA</w:t>
      </w:r>
      <w:r w:rsidR="00734CD4" w:rsidRPr="009908F1">
        <w:rPr>
          <w:rFonts w:ascii="Arial" w:hAnsi="Arial" w:cs="Arial"/>
          <w:i/>
        </w:rPr>
        <w:t>NE</w:t>
      </w:r>
      <w:r w:rsidRPr="009908F1">
        <w:rPr>
          <w:rFonts w:ascii="Arial" w:hAnsi="Arial" w:cs="Arial"/>
          <w:i/>
        </w:rPr>
        <w:t>, en aplicación de las previsiones contenidas en el artículo 4o., numeral 8o. de la Ley 80 de 1093, en concordancia con el artículo 1o. del decreto 879 de 1984, Indicando la metodología ap</w:t>
      </w:r>
      <w:r w:rsidR="00411B9B" w:rsidRPr="009908F1">
        <w:rPr>
          <w:rFonts w:ascii="Arial" w:hAnsi="Arial" w:cs="Arial"/>
          <w:i/>
        </w:rPr>
        <w:t>licada</w:t>
      </w:r>
      <w:r w:rsidRPr="009908F1">
        <w:rPr>
          <w:rFonts w:ascii="Arial" w:hAnsi="Arial" w:cs="Arial"/>
          <w:i/>
        </w:rPr>
        <w:t xml:space="preserve"> a efectos que pueda continuarse la actualización de tales va</w:t>
      </w:r>
      <w:r w:rsidR="00411B9B" w:rsidRPr="009908F1">
        <w:rPr>
          <w:rFonts w:ascii="Arial" w:hAnsi="Arial" w:cs="Arial"/>
          <w:i/>
        </w:rPr>
        <w:t>lores</w:t>
      </w:r>
      <w:r w:rsidRPr="009908F1">
        <w:rPr>
          <w:rFonts w:ascii="Arial" w:hAnsi="Arial" w:cs="Arial"/>
          <w:i/>
        </w:rPr>
        <w:t xml:space="preserve"> hasta la fecha del fallo.</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Respuesta:</w:t>
      </w:r>
    </w:p>
    <w:p w:rsidR="00411B9B" w:rsidRPr="009908F1" w:rsidRDefault="00411B9B"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Al dar respuesta a los numerales 3.1. y 3.2. ya nos hemos referido a </w:t>
      </w:r>
      <w:r w:rsidR="00734CD4" w:rsidRPr="009908F1">
        <w:rPr>
          <w:rFonts w:ascii="Arial" w:hAnsi="Arial" w:cs="Arial"/>
          <w:i/>
        </w:rPr>
        <w:t>la</w:t>
      </w:r>
      <w:r w:rsidRPr="009908F1">
        <w:rPr>
          <w:rFonts w:ascii="Arial" w:hAnsi="Arial" w:cs="Arial"/>
          <w:i/>
        </w:rPr>
        <w:t xml:space="preserve"> actualización de los valores correspondiente a las actas Nos. 002 y 003 de 1998.</w:t>
      </w:r>
    </w:p>
    <w:p w:rsidR="00605CD8" w:rsidRPr="009908F1" w:rsidRDefault="00605CD8" w:rsidP="009908F1">
      <w:pPr>
        <w:jc w:val="both"/>
        <w:rPr>
          <w:rFonts w:ascii="Arial" w:hAnsi="Arial" w:cs="Arial"/>
          <w:i/>
        </w:rPr>
      </w:pPr>
    </w:p>
    <w:p w:rsidR="00605CD8" w:rsidRPr="009908F1" w:rsidRDefault="00605CD8" w:rsidP="009908F1">
      <w:pPr>
        <w:jc w:val="both"/>
        <w:rPr>
          <w:rFonts w:ascii="Arial" w:hAnsi="Arial" w:cs="Arial"/>
          <w:i/>
        </w:rPr>
      </w:pPr>
      <w:r w:rsidRPr="009908F1">
        <w:rPr>
          <w:rFonts w:ascii="Arial" w:hAnsi="Arial" w:cs="Arial"/>
          <w:i/>
        </w:rPr>
        <w:t>Con relación a los valores que aparecen en el acta 004 de 2 de febrero de 1998, denominada “Proceso</w:t>
      </w:r>
      <w:r w:rsidR="00345AF2" w:rsidRPr="009908F1">
        <w:rPr>
          <w:rFonts w:ascii="Arial" w:hAnsi="Arial" w:cs="Arial"/>
          <w:i/>
        </w:rPr>
        <w:t xml:space="preserve"> conciliación Altanare Ltda.- Caja”, referente al “Incremento en costos de materiales de construcción”, a continuación transcribimos los parámetros allí citados:</w:t>
      </w:r>
    </w:p>
    <w:p w:rsidR="00345AF2" w:rsidRPr="009908F1" w:rsidRDefault="00345AF2" w:rsidP="009908F1">
      <w:pPr>
        <w:jc w:val="both"/>
        <w:rPr>
          <w:rFonts w:ascii="Arial" w:hAnsi="Arial" w:cs="Arial"/>
          <w:i/>
        </w:rPr>
      </w:pPr>
      <w:r w:rsidRPr="009908F1">
        <w:rPr>
          <w:rFonts w:ascii="Arial" w:hAnsi="Arial" w:cs="Arial"/>
          <w:i/>
        </w:rPr>
        <w:t>(..)</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Dando ap</w:t>
      </w:r>
      <w:r w:rsidR="009955E2" w:rsidRPr="009908F1">
        <w:rPr>
          <w:rFonts w:ascii="Arial" w:hAnsi="Arial" w:cs="Arial"/>
          <w:i/>
        </w:rPr>
        <w:t>licación</w:t>
      </w:r>
      <w:r w:rsidRPr="009908F1">
        <w:rPr>
          <w:rFonts w:ascii="Arial" w:hAnsi="Arial" w:cs="Arial"/>
          <w:i/>
        </w:rPr>
        <w:t xml:space="preserve"> a lo establecido en el art</w:t>
      </w:r>
      <w:r w:rsidR="009955E2" w:rsidRPr="009908F1">
        <w:rPr>
          <w:rFonts w:ascii="Arial" w:hAnsi="Arial" w:cs="Arial"/>
          <w:i/>
        </w:rPr>
        <w:t>í</w:t>
      </w:r>
      <w:r w:rsidRPr="009908F1">
        <w:rPr>
          <w:rFonts w:ascii="Arial" w:hAnsi="Arial" w:cs="Arial"/>
          <w:i/>
        </w:rPr>
        <w:t xml:space="preserve">culo 4o., numeral 8 de la ley 80 de 1993 y el </w:t>
      </w:r>
      <w:r w:rsidR="00946505" w:rsidRPr="009908F1">
        <w:rPr>
          <w:rFonts w:ascii="Arial" w:hAnsi="Arial" w:cs="Arial"/>
          <w:i/>
        </w:rPr>
        <w:t>artículo</w:t>
      </w:r>
      <w:r w:rsidRPr="009908F1">
        <w:rPr>
          <w:rFonts w:ascii="Arial" w:hAnsi="Arial" w:cs="Arial"/>
          <w:i/>
        </w:rPr>
        <w:t xml:space="preserve"> </w:t>
      </w:r>
      <w:r w:rsidR="009955E2" w:rsidRPr="009908F1">
        <w:rPr>
          <w:rFonts w:ascii="Arial" w:hAnsi="Arial" w:cs="Arial"/>
          <w:i/>
        </w:rPr>
        <w:t xml:space="preserve">1 </w:t>
      </w:r>
      <w:r w:rsidRPr="009908F1">
        <w:rPr>
          <w:rFonts w:ascii="Arial" w:hAnsi="Arial" w:cs="Arial"/>
          <w:i/>
        </w:rPr>
        <w:t>del decreto 679 de 1994, y conforme lo solicitado en el cuestionarlo planteado por la parte demandante, actualizamos las cifras que aparecen en el acta No. 004/98 y obtuvimos los siguientes resultados:</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3.3.1. Actualización de valore</w:t>
      </w:r>
      <w:r w:rsidR="00345AF2" w:rsidRPr="009908F1">
        <w:rPr>
          <w:rFonts w:ascii="Arial" w:hAnsi="Arial" w:cs="Arial"/>
          <w:i/>
        </w:rPr>
        <w:t>s</w:t>
      </w:r>
      <w:r w:rsidRPr="009908F1">
        <w:rPr>
          <w:rFonts w:ascii="Arial" w:hAnsi="Arial" w:cs="Arial"/>
          <w:i/>
        </w:rPr>
        <w:t xml:space="preserve"> por Incremento co</w:t>
      </w:r>
      <w:r w:rsidR="00345AF2" w:rsidRPr="009908F1">
        <w:rPr>
          <w:rFonts w:ascii="Arial" w:hAnsi="Arial" w:cs="Arial"/>
          <w:i/>
        </w:rPr>
        <w:t>stos</w:t>
      </w:r>
      <w:r w:rsidRPr="009908F1">
        <w:rPr>
          <w:rFonts w:ascii="Arial" w:hAnsi="Arial" w:cs="Arial"/>
          <w:i/>
        </w:rPr>
        <w:t xml:space="preserve"> de construcción.</w:t>
      </w:r>
    </w:p>
    <w:p w:rsidR="00345AF2" w:rsidRPr="009908F1" w:rsidRDefault="00345AF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Propuestos por Altanare Ltda.:</w:t>
      </w:r>
    </w:p>
    <w:p w:rsidR="00CB1F4D" w:rsidRPr="009908F1" w:rsidRDefault="00CB1F4D" w:rsidP="009908F1">
      <w:pPr>
        <w:jc w:val="both"/>
        <w:rPr>
          <w:rFonts w:ascii="Arial" w:hAnsi="Arial" w:cs="Arial"/>
          <w:i/>
        </w:rPr>
      </w:pPr>
      <w:r w:rsidRPr="009908F1">
        <w:rPr>
          <w:rFonts w:ascii="Arial" w:hAnsi="Arial" w:cs="Arial"/>
          <w:i/>
        </w:rPr>
        <w:t>Periodo actualizado: Desde 7</w:t>
      </w:r>
      <w:r w:rsidR="00345AF2" w:rsidRPr="009908F1">
        <w:rPr>
          <w:rFonts w:ascii="Arial" w:hAnsi="Arial" w:cs="Arial"/>
          <w:i/>
        </w:rPr>
        <w:t>-Di</w:t>
      </w:r>
      <w:r w:rsidRPr="009908F1">
        <w:rPr>
          <w:rFonts w:ascii="Arial" w:hAnsi="Arial" w:cs="Arial"/>
          <w:i/>
        </w:rPr>
        <w:t>c-94 hasta 31-Ju</w:t>
      </w:r>
      <w:r w:rsidR="00345AF2" w:rsidRPr="009908F1">
        <w:rPr>
          <w:rFonts w:ascii="Arial" w:hAnsi="Arial" w:cs="Arial"/>
          <w:i/>
        </w:rPr>
        <w:t>l2001</w:t>
      </w:r>
    </w:p>
    <w:p w:rsidR="00345AF2" w:rsidRPr="009908F1" w:rsidRDefault="00345AF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Valor propuesto en acta No. 004/98     </w:t>
      </w:r>
      <w:r w:rsidR="00345AF2" w:rsidRPr="009908F1">
        <w:rPr>
          <w:rFonts w:ascii="Arial" w:hAnsi="Arial" w:cs="Arial"/>
          <w:i/>
        </w:rPr>
        <w:tab/>
      </w:r>
      <w:r w:rsidRPr="009908F1">
        <w:rPr>
          <w:rFonts w:ascii="Arial" w:hAnsi="Arial" w:cs="Arial"/>
          <w:i/>
        </w:rPr>
        <w:t>Valor actualizado v reconocido Intereses</w:t>
      </w:r>
    </w:p>
    <w:p w:rsidR="00CB1F4D" w:rsidRPr="009908F1" w:rsidRDefault="00CB1F4D" w:rsidP="009908F1">
      <w:pPr>
        <w:jc w:val="both"/>
        <w:rPr>
          <w:rFonts w:ascii="Arial" w:hAnsi="Arial" w:cs="Arial"/>
          <w:i/>
        </w:rPr>
      </w:pPr>
      <w:r w:rsidRPr="009908F1">
        <w:rPr>
          <w:rFonts w:ascii="Arial" w:hAnsi="Arial" w:cs="Arial"/>
          <w:i/>
        </w:rPr>
        <w:t>$ 592</w:t>
      </w:r>
      <w:r w:rsidR="006D74C9" w:rsidRPr="009908F1">
        <w:rPr>
          <w:rFonts w:ascii="Arial" w:hAnsi="Arial" w:cs="Arial"/>
          <w:i/>
        </w:rPr>
        <w:t>.</w:t>
      </w:r>
      <w:r w:rsidRPr="009908F1">
        <w:rPr>
          <w:rFonts w:ascii="Arial" w:hAnsi="Arial" w:cs="Arial"/>
          <w:i/>
        </w:rPr>
        <w:t>040.000</w:t>
      </w:r>
      <w:r w:rsidRPr="009908F1">
        <w:rPr>
          <w:rFonts w:ascii="Arial" w:hAnsi="Arial" w:cs="Arial"/>
          <w:i/>
        </w:rPr>
        <w:tab/>
      </w:r>
      <w:r w:rsidR="00345AF2" w:rsidRPr="009908F1">
        <w:rPr>
          <w:rFonts w:ascii="Arial" w:hAnsi="Arial" w:cs="Arial"/>
          <w:i/>
        </w:rPr>
        <w:tab/>
      </w:r>
      <w:r w:rsidR="00345AF2" w:rsidRPr="009908F1">
        <w:rPr>
          <w:rFonts w:ascii="Arial" w:hAnsi="Arial" w:cs="Arial"/>
          <w:i/>
        </w:rPr>
        <w:tab/>
        <w:t xml:space="preserve">    </w:t>
      </w:r>
      <w:r w:rsidR="00345AF2" w:rsidRPr="009908F1">
        <w:rPr>
          <w:rFonts w:ascii="Arial" w:hAnsi="Arial" w:cs="Arial"/>
          <w:i/>
        </w:rPr>
        <w:tab/>
      </w:r>
      <w:r w:rsidR="006D74C9" w:rsidRPr="009908F1">
        <w:rPr>
          <w:rFonts w:ascii="Arial" w:hAnsi="Arial" w:cs="Arial"/>
          <w:i/>
        </w:rPr>
        <w:tab/>
      </w:r>
      <w:r w:rsidRPr="009908F1">
        <w:rPr>
          <w:rFonts w:ascii="Arial" w:hAnsi="Arial" w:cs="Arial"/>
          <w:i/>
        </w:rPr>
        <w:t>$ 2.627</w:t>
      </w:r>
      <w:r w:rsidR="006D74C9" w:rsidRPr="009908F1">
        <w:rPr>
          <w:rFonts w:ascii="Arial" w:hAnsi="Arial" w:cs="Arial"/>
          <w:i/>
        </w:rPr>
        <w:t>.</w:t>
      </w:r>
      <w:r w:rsidRPr="009908F1">
        <w:rPr>
          <w:rFonts w:ascii="Arial" w:hAnsi="Arial" w:cs="Arial"/>
          <w:i/>
        </w:rPr>
        <w:t>293.620</w:t>
      </w:r>
      <w:r w:rsidR="006D74C9" w:rsidRPr="009908F1">
        <w:rPr>
          <w:rFonts w:ascii="Arial" w:hAnsi="Arial" w:cs="Arial"/>
          <w:i/>
        </w:rPr>
        <w:t>.</w:t>
      </w:r>
    </w:p>
    <w:p w:rsidR="00345AF2" w:rsidRPr="009908F1" w:rsidRDefault="00345AF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cálculo detallado por a</w:t>
      </w:r>
      <w:r w:rsidR="00345AF2" w:rsidRPr="009908F1">
        <w:rPr>
          <w:rFonts w:ascii="Arial" w:hAnsi="Arial" w:cs="Arial"/>
          <w:i/>
        </w:rPr>
        <w:t>ños</w:t>
      </w:r>
      <w:r w:rsidRPr="009908F1">
        <w:rPr>
          <w:rFonts w:ascii="Arial" w:hAnsi="Arial" w:cs="Arial"/>
          <w:i/>
        </w:rPr>
        <w:t xml:space="preserve"> puede verse en el ANEXO No. 47</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Periodo actualizado: Desde 7-D</w:t>
      </w:r>
      <w:r w:rsidR="00345AF2" w:rsidRPr="009908F1">
        <w:rPr>
          <w:rFonts w:ascii="Arial" w:hAnsi="Arial" w:cs="Arial"/>
          <w:i/>
        </w:rPr>
        <w:t>i</w:t>
      </w:r>
      <w:r w:rsidRPr="009908F1">
        <w:rPr>
          <w:rFonts w:ascii="Arial" w:hAnsi="Arial" w:cs="Arial"/>
          <w:i/>
        </w:rPr>
        <w:t>c-94 hasta 31-Ju</w:t>
      </w:r>
      <w:r w:rsidR="00345AF2" w:rsidRPr="009908F1">
        <w:rPr>
          <w:rFonts w:ascii="Arial" w:hAnsi="Arial" w:cs="Arial"/>
          <w:i/>
        </w:rPr>
        <w:t>l</w:t>
      </w:r>
      <w:r w:rsidRPr="009908F1">
        <w:rPr>
          <w:rFonts w:ascii="Arial" w:hAnsi="Arial" w:cs="Arial"/>
          <w:i/>
        </w:rPr>
        <w:t>2001.</w:t>
      </w:r>
    </w:p>
    <w:p w:rsidR="00614379" w:rsidRPr="009908F1" w:rsidRDefault="00614379"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Valor propuesto en acta No. 004/98     </w:t>
      </w:r>
      <w:r w:rsidR="00614379" w:rsidRPr="009908F1">
        <w:rPr>
          <w:rFonts w:ascii="Arial" w:hAnsi="Arial" w:cs="Arial"/>
          <w:i/>
        </w:rPr>
        <w:tab/>
      </w:r>
      <w:r w:rsidRPr="009908F1">
        <w:rPr>
          <w:rFonts w:ascii="Arial" w:hAnsi="Arial" w:cs="Arial"/>
          <w:i/>
        </w:rPr>
        <w:t>Valor actualizado v</w:t>
      </w:r>
      <w:r w:rsidR="00387B06" w:rsidRPr="009908F1">
        <w:rPr>
          <w:rFonts w:ascii="Arial" w:hAnsi="Arial" w:cs="Arial"/>
          <w:i/>
        </w:rPr>
        <w:t>alor</w:t>
      </w:r>
      <w:r w:rsidRPr="009908F1">
        <w:rPr>
          <w:rFonts w:ascii="Arial" w:hAnsi="Arial" w:cs="Arial"/>
          <w:i/>
        </w:rPr>
        <w:t xml:space="preserve"> reconocido Intereses</w:t>
      </w:r>
    </w:p>
    <w:p w:rsidR="00CB1F4D" w:rsidRPr="009908F1" w:rsidRDefault="00CB1F4D" w:rsidP="009908F1">
      <w:pPr>
        <w:jc w:val="both"/>
        <w:rPr>
          <w:rFonts w:ascii="Arial" w:hAnsi="Arial" w:cs="Arial"/>
          <w:i/>
        </w:rPr>
      </w:pPr>
      <w:r w:rsidRPr="009908F1">
        <w:rPr>
          <w:rFonts w:ascii="Arial" w:hAnsi="Arial" w:cs="Arial"/>
          <w:i/>
        </w:rPr>
        <w:t>$248</w:t>
      </w:r>
      <w:r w:rsidR="006D74C9" w:rsidRPr="009908F1">
        <w:rPr>
          <w:rFonts w:ascii="Arial" w:hAnsi="Arial" w:cs="Arial"/>
          <w:i/>
        </w:rPr>
        <w:t>.</w:t>
      </w:r>
      <w:r w:rsidRPr="009908F1">
        <w:rPr>
          <w:rFonts w:ascii="Arial" w:hAnsi="Arial" w:cs="Arial"/>
          <w:i/>
        </w:rPr>
        <w:t>665.000</w:t>
      </w:r>
      <w:r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Pr="009908F1">
        <w:rPr>
          <w:rFonts w:ascii="Arial" w:hAnsi="Arial" w:cs="Arial"/>
          <w:i/>
        </w:rPr>
        <w:t>$1.103</w:t>
      </w:r>
      <w:r w:rsidR="006D74C9" w:rsidRPr="009908F1">
        <w:rPr>
          <w:rFonts w:ascii="Arial" w:hAnsi="Arial" w:cs="Arial"/>
          <w:i/>
        </w:rPr>
        <w:t>.</w:t>
      </w:r>
      <w:r w:rsidRPr="009908F1">
        <w:rPr>
          <w:rFonts w:ascii="Arial" w:hAnsi="Arial" w:cs="Arial"/>
          <w:i/>
        </w:rPr>
        <w:t>499.707</w:t>
      </w:r>
    </w:p>
    <w:p w:rsidR="00614379" w:rsidRPr="009908F1" w:rsidRDefault="00614379"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El cálculo detallado por </w:t>
      </w:r>
      <w:r w:rsidR="00387B06" w:rsidRPr="009908F1">
        <w:rPr>
          <w:rFonts w:ascii="Arial" w:hAnsi="Arial" w:cs="Arial"/>
          <w:i/>
        </w:rPr>
        <w:t>años</w:t>
      </w:r>
      <w:r w:rsidRPr="009908F1">
        <w:rPr>
          <w:rFonts w:ascii="Arial" w:hAnsi="Arial" w:cs="Arial"/>
          <w:i/>
        </w:rPr>
        <w:t xml:space="preserve"> puede verse en el ANEXO No. 47</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anterior valor f</w:t>
      </w:r>
      <w:r w:rsidR="00B63882" w:rsidRPr="009908F1">
        <w:rPr>
          <w:rFonts w:ascii="Arial" w:hAnsi="Arial" w:cs="Arial"/>
          <w:i/>
        </w:rPr>
        <w:t>ue</w:t>
      </w:r>
      <w:r w:rsidRPr="009908F1">
        <w:rPr>
          <w:rFonts w:ascii="Arial" w:hAnsi="Arial" w:cs="Arial"/>
          <w:i/>
        </w:rPr>
        <w:t xml:space="preserve"> revaluado, por variación del número de v</w:t>
      </w:r>
      <w:r w:rsidR="00614379" w:rsidRPr="009908F1">
        <w:rPr>
          <w:rFonts w:ascii="Arial" w:hAnsi="Arial" w:cs="Arial"/>
          <w:i/>
        </w:rPr>
        <w:t>iviendas</w:t>
      </w:r>
      <w:r w:rsidRPr="009908F1">
        <w:rPr>
          <w:rFonts w:ascii="Arial" w:hAnsi="Arial" w:cs="Arial"/>
          <w:i/>
        </w:rPr>
        <w:t xml:space="preserve"> adjudicadas de la urbanización V</w:t>
      </w:r>
      <w:r w:rsidR="00614379" w:rsidRPr="009908F1">
        <w:rPr>
          <w:rFonts w:ascii="Arial" w:hAnsi="Arial" w:cs="Arial"/>
          <w:i/>
        </w:rPr>
        <w:t>illa</w:t>
      </w:r>
      <w:r w:rsidRPr="009908F1">
        <w:rPr>
          <w:rFonts w:ascii="Arial" w:hAnsi="Arial" w:cs="Arial"/>
          <w:i/>
        </w:rPr>
        <w:t xml:space="preserve"> Sofía, modificando e</w:t>
      </w:r>
      <w:r w:rsidR="00614379" w:rsidRPr="009908F1">
        <w:rPr>
          <w:rFonts w:ascii="Arial" w:hAnsi="Arial" w:cs="Arial"/>
          <w:i/>
        </w:rPr>
        <w:t>l</w:t>
      </w:r>
      <w:r w:rsidRPr="009908F1">
        <w:rPr>
          <w:rFonts w:ascii="Arial" w:hAnsi="Arial" w:cs="Arial"/>
          <w:i/>
        </w:rPr>
        <w:t xml:space="preserve"> valor que figuraba en el acta No. 004 de $248</w:t>
      </w:r>
      <w:r w:rsidR="000779C8" w:rsidRPr="009908F1">
        <w:rPr>
          <w:rFonts w:ascii="Arial" w:hAnsi="Arial" w:cs="Arial"/>
          <w:i/>
        </w:rPr>
        <w:t>.</w:t>
      </w:r>
      <w:r w:rsidRPr="009908F1">
        <w:rPr>
          <w:rFonts w:ascii="Arial" w:hAnsi="Arial" w:cs="Arial"/>
          <w:i/>
        </w:rPr>
        <w:t>665.000 por el de $249</w:t>
      </w:r>
      <w:r w:rsidR="000779C8" w:rsidRPr="009908F1">
        <w:rPr>
          <w:rFonts w:ascii="Arial" w:hAnsi="Arial" w:cs="Arial"/>
          <w:i/>
        </w:rPr>
        <w:t>.</w:t>
      </w:r>
      <w:r w:rsidRPr="009908F1">
        <w:rPr>
          <w:rFonts w:ascii="Arial" w:hAnsi="Arial" w:cs="Arial"/>
          <w:i/>
        </w:rPr>
        <w:t>332.617. Las nuevas cifras son las siguientes:</w:t>
      </w:r>
    </w:p>
    <w:p w:rsidR="004404AC" w:rsidRPr="009908F1" w:rsidRDefault="004404AC"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Valor del nuevo cálculo </w:t>
      </w:r>
      <w:r w:rsidR="00614379"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Pr="009908F1">
        <w:rPr>
          <w:rFonts w:ascii="Arial" w:hAnsi="Arial" w:cs="Arial"/>
          <w:i/>
        </w:rPr>
        <w:t>Valor actualizado v reconocido Intereses</w:t>
      </w:r>
    </w:p>
    <w:p w:rsidR="00CB1F4D" w:rsidRPr="009908F1" w:rsidRDefault="00CB1F4D" w:rsidP="009908F1">
      <w:pPr>
        <w:jc w:val="both"/>
        <w:rPr>
          <w:rFonts w:ascii="Arial" w:hAnsi="Arial" w:cs="Arial"/>
          <w:i/>
        </w:rPr>
      </w:pPr>
      <w:r w:rsidRPr="009908F1">
        <w:rPr>
          <w:rFonts w:ascii="Arial" w:hAnsi="Arial" w:cs="Arial"/>
          <w:i/>
        </w:rPr>
        <w:t>$ 249</w:t>
      </w:r>
      <w:r w:rsidR="000779C8" w:rsidRPr="009908F1">
        <w:rPr>
          <w:rFonts w:ascii="Arial" w:hAnsi="Arial" w:cs="Arial"/>
          <w:i/>
        </w:rPr>
        <w:t>.</w:t>
      </w:r>
      <w:r w:rsidRPr="009908F1">
        <w:rPr>
          <w:rFonts w:ascii="Arial" w:hAnsi="Arial" w:cs="Arial"/>
          <w:i/>
        </w:rPr>
        <w:t>332.617</w:t>
      </w:r>
      <w:r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000779C8" w:rsidRPr="009908F1">
        <w:rPr>
          <w:rFonts w:ascii="Arial" w:hAnsi="Arial" w:cs="Arial"/>
          <w:i/>
        </w:rPr>
        <w:tab/>
      </w:r>
      <w:r w:rsidRPr="009908F1">
        <w:rPr>
          <w:rFonts w:ascii="Arial" w:hAnsi="Arial" w:cs="Arial"/>
          <w:i/>
        </w:rPr>
        <w:t>$1</w:t>
      </w:r>
      <w:r w:rsidR="000779C8" w:rsidRPr="009908F1">
        <w:rPr>
          <w:rFonts w:ascii="Arial" w:hAnsi="Arial" w:cs="Arial"/>
          <w:i/>
        </w:rPr>
        <w:t>.</w:t>
      </w:r>
      <w:r w:rsidRPr="009908F1">
        <w:rPr>
          <w:rFonts w:ascii="Arial" w:hAnsi="Arial" w:cs="Arial"/>
          <w:i/>
        </w:rPr>
        <w:t>036</w:t>
      </w:r>
      <w:r w:rsidR="000779C8" w:rsidRPr="009908F1">
        <w:rPr>
          <w:rFonts w:ascii="Arial" w:hAnsi="Arial" w:cs="Arial"/>
          <w:i/>
        </w:rPr>
        <w:t>.</w:t>
      </w:r>
      <w:r w:rsidRPr="009908F1">
        <w:rPr>
          <w:rFonts w:ascii="Arial" w:hAnsi="Arial" w:cs="Arial"/>
          <w:i/>
        </w:rPr>
        <w:t>462.393</w:t>
      </w:r>
    </w:p>
    <w:p w:rsidR="00614379" w:rsidRPr="009908F1" w:rsidRDefault="00614379"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Ver ANEXO No. 43.</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 xml:space="preserve">Propuestos por </w:t>
      </w:r>
      <w:r w:rsidR="00614379" w:rsidRPr="009908F1">
        <w:rPr>
          <w:rFonts w:ascii="Arial" w:hAnsi="Arial" w:cs="Arial"/>
          <w:i/>
        </w:rPr>
        <w:t>la Caja</w:t>
      </w:r>
      <w:r w:rsidRPr="009908F1">
        <w:rPr>
          <w:rFonts w:ascii="Arial" w:hAnsi="Arial" w:cs="Arial"/>
          <w:i/>
        </w:rPr>
        <w:t xml:space="preserve"> Promotora de Vivienda M</w:t>
      </w:r>
      <w:r w:rsidR="00614379" w:rsidRPr="009908F1">
        <w:rPr>
          <w:rFonts w:ascii="Arial" w:hAnsi="Arial" w:cs="Arial"/>
          <w:i/>
        </w:rPr>
        <w:t>ilitar</w:t>
      </w:r>
      <w:r w:rsidRPr="009908F1">
        <w:rPr>
          <w:rFonts w:ascii="Arial" w:hAnsi="Arial" w:cs="Arial"/>
          <w:i/>
        </w:rPr>
        <w:t>:</w:t>
      </w:r>
    </w:p>
    <w:p w:rsidR="00614379" w:rsidRPr="009908F1" w:rsidRDefault="00614379"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Periodo actualizado: Desde 7-DIC-94 hasta 31-Ju</w:t>
      </w:r>
      <w:r w:rsidR="00614379" w:rsidRPr="009908F1">
        <w:rPr>
          <w:rFonts w:ascii="Arial" w:hAnsi="Arial" w:cs="Arial"/>
          <w:i/>
        </w:rPr>
        <w:t>l</w:t>
      </w:r>
      <w:r w:rsidRPr="009908F1">
        <w:rPr>
          <w:rFonts w:ascii="Arial" w:hAnsi="Arial" w:cs="Arial"/>
          <w:i/>
        </w:rPr>
        <w:t>-2001.</w:t>
      </w:r>
    </w:p>
    <w:p w:rsidR="00614379" w:rsidRPr="009908F1" w:rsidRDefault="00614379"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Valor propuesto en </w:t>
      </w:r>
      <w:r w:rsidR="00614379" w:rsidRPr="009908F1">
        <w:rPr>
          <w:rFonts w:ascii="Arial" w:hAnsi="Arial" w:cs="Arial"/>
          <w:i/>
        </w:rPr>
        <w:t xml:space="preserve">acta No. 004/98     </w:t>
      </w:r>
      <w:r w:rsidR="00614379" w:rsidRPr="009908F1">
        <w:rPr>
          <w:rFonts w:ascii="Arial" w:hAnsi="Arial" w:cs="Arial"/>
          <w:i/>
        </w:rPr>
        <w:tab/>
        <w:t xml:space="preserve">Valor actualizado </w:t>
      </w:r>
      <w:r w:rsidRPr="009908F1">
        <w:rPr>
          <w:rFonts w:ascii="Arial" w:hAnsi="Arial" w:cs="Arial"/>
          <w:i/>
        </w:rPr>
        <w:t>y reconocido Intereses</w:t>
      </w:r>
    </w:p>
    <w:p w:rsidR="00CB1F4D" w:rsidRPr="009908F1" w:rsidRDefault="00CB1F4D" w:rsidP="009908F1">
      <w:pPr>
        <w:jc w:val="both"/>
        <w:rPr>
          <w:rFonts w:ascii="Arial" w:hAnsi="Arial" w:cs="Arial"/>
          <w:i/>
        </w:rPr>
      </w:pPr>
      <w:r w:rsidRPr="009908F1">
        <w:rPr>
          <w:rFonts w:ascii="Arial" w:hAnsi="Arial" w:cs="Arial"/>
          <w:i/>
        </w:rPr>
        <w:t>$212</w:t>
      </w:r>
      <w:r w:rsidR="006D74C9" w:rsidRPr="009908F1">
        <w:rPr>
          <w:rFonts w:ascii="Arial" w:hAnsi="Arial" w:cs="Arial"/>
          <w:i/>
        </w:rPr>
        <w:t>.</w:t>
      </w:r>
      <w:r w:rsidRPr="009908F1">
        <w:rPr>
          <w:rFonts w:ascii="Arial" w:hAnsi="Arial" w:cs="Arial"/>
          <w:i/>
        </w:rPr>
        <w:t>827.284</w:t>
      </w:r>
      <w:r w:rsidR="00614379" w:rsidRPr="009908F1">
        <w:rPr>
          <w:rFonts w:ascii="Arial" w:hAnsi="Arial" w:cs="Arial"/>
          <w:i/>
        </w:rPr>
        <w:tab/>
      </w:r>
      <w:r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Pr="009908F1">
        <w:rPr>
          <w:rFonts w:ascii="Arial" w:hAnsi="Arial" w:cs="Arial"/>
          <w:i/>
        </w:rPr>
        <w:t>$944</w:t>
      </w:r>
      <w:r w:rsidR="006D74C9" w:rsidRPr="009908F1">
        <w:rPr>
          <w:rFonts w:ascii="Arial" w:hAnsi="Arial" w:cs="Arial"/>
          <w:i/>
        </w:rPr>
        <w:t>.</w:t>
      </w:r>
      <w:r w:rsidRPr="009908F1">
        <w:rPr>
          <w:rFonts w:ascii="Arial" w:hAnsi="Arial" w:cs="Arial"/>
          <w:i/>
        </w:rPr>
        <w:t>462.816</w:t>
      </w:r>
    </w:p>
    <w:p w:rsidR="00614379" w:rsidRPr="009908F1" w:rsidRDefault="00614379"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cálculo deta</w:t>
      </w:r>
      <w:r w:rsidR="00614379" w:rsidRPr="009908F1">
        <w:rPr>
          <w:rFonts w:ascii="Arial" w:hAnsi="Arial" w:cs="Arial"/>
          <w:i/>
        </w:rPr>
        <w:t>llado</w:t>
      </w:r>
      <w:r w:rsidRPr="009908F1">
        <w:rPr>
          <w:rFonts w:ascii="Arial" w:hAnsi="Arial" w:cs="Arial"/>
          <w:i/>
        </w:rPr>
        <w:t xml:space="preserve"> por </w:t>
      </w:r>
      <w:r w:rsidR="00614379" w:rsidRPr="009908F1">
        <w:rPr>
          <w:rFonts w:ascii="Arial" w:hAnsi="Arial" w:cs="Arial"/>
          <w:i/>
        </w:rPr>
        <w:t>años</w:t>
      </w:r>
      <w:r w:rsidRPr="009908F1">
        <w:rPr>
          <w:rFonts w:ascii="Arial" w:hAnsi="Arial" w:cs="Arial"/>
          <w:i/>
        </w:rPr>
        <w:t xml:space="preserve"> puede verse en el ANEXO No. 47</w:t>
      </w:r>
    </w:p>
    <w:p w:rsidR="00CB1F4D" w:rsidRPr="009908F1" w:rsidRDefault="00CB1F4D" w:rsidP="009908F1">
      <w:pPr>
        <w:jc w:val="both"/>
        <w:rPr>
          <w:rFonts w:ascii="Arial" w:hAnsi="Arial" w:cs="Arial"/>
          <w:i/>
        </w:rPr>
      </w:pPr>
    </w:p>
    <w:p w:rsidR="00CB1F4D" w:rsidRPr="009908F1" w:rsidRDefault="00614379" w:rsidP="009908F1">
      <w:pPr>
        <w:jc w:val="both"/>
        <w:rPr>
          <w:rFonts w:ascii="Arial" w:hAnsi="Arial" w:cs="Arial"/>
          <w:i/>
        </w:rPr>
      </w:pPr>
      <w:r w:rsidRPr="009908F1">
        <w:rPr>
          <w:rFonts w:ascii="Arial" w:hAnsi="Arial" w:cs="Arial"/>
          <w:i/>
        </w:rPr>
        <w:t>Periodo actualizado: Desde 7-Di</w:t>
      </w:r>
      <w:r w:rsidR="00CB1F4D" w:rsidRPr="009908F1">
        <w:rPr>
          <w:rFonts w:ascii="Arial" w:hAnsi="Arial" w:cs="Arial"/>
          <w:i/>
        </w:rPr>
        <w:t>c-94 hasta 31-Ju</w:t>
      </w:r>
      <w:r w:rsidRPr="009908F1">
        <w:rPr>
          <w:rFonts w:ascii="Arial" w:hAnsi="Arial" w:cs="Arial"/>
          <w:i/>
        </w:rPr>
        <w:t>l</w:t>
      </w:r>
      <w:r w:rsidR="00CB1F4D" w:rsidRPr="009908F1">
        <w:rPr>
          <w:rFonts w:ascii="Arial" w:hAnsi="Arial" w:cs="Arial"/>
          <w:i/>
        </w:rPr>
        <w:t>2001.</w:t>
      </w:r>
    </w:p>
    <w:p w:rsidR="00614379" w:rsidRPr="009908F1" w:rsidRDefault="00614379"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Valor propuesto en acta No. 004/98     </w:t>
      </w:r>
      <w:r w:rsidR="00614379" w:rsidRPr="009908F1">
        <w:rPr>
          <w:rFonts w:ascii="Arial" w:hAnsi="Arial" w:cs="Arial"/>
          <w:i/>
        </w:rPr>
        <w:tab/>
      </w:r>
      <w:r w:rsidRPr="009908F1">
        <w:rPr>
          <w:rFonts w:ascii="Arial" w:hAnsi="Arial" w:cs="Arial"/>
          <w:i/>
        </w:rPr>
        <w:t>Valor actualizado v reconocido Intereses</w:t>
      </w:r>
    </w:p>
    <w:p w:rsidR="00CB1F4D" w:rsidRPr="009908F1" w:rsidRDefault="00CB1F4D" w:rsidP="009908F1">
      <w:pPr>
        <w:jc w:val="both"/>
        <w:rPr>
          <w:rFonts w:ascii="Arial" w:hAnsi="Arial" w:cs="Arial"/>
          <w:i/>
        </w:rPr>
      </w:pPr>
      <w:r w:rsidRPr="009908F1">
        <w:rPr>
          <w:rFonts w:ascii="Arial" w:hAnsi="Arial" w:cs="Arial"/>
          <w:i/>
        </w:rPr>
        <w:t>$89</w:t>
      </w:r>
      <w:r w:rsidR="006D74C9" w:rsidRPr="009908F1">
        <w:rPr>
          <w:rFonts w:ascii="Arial" w:hAnsi="Arial" w:cs="Arial"/>
          <w:i/>
        </w:rPr>
        <w:t>.</w:t>
      </w:r>
      <w:r w:rsidRPr="009908F1">
        <w:rPr>
          <w:rFonts w:ascii="Arial" w:hAnsi="Arial" w:cs="Arial"/>
          <w:i/>
        </w:rPr>
        <w:t>390.407</w:t>
      </w:r>
      <w:r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00614379" w:rsidRPr="009908F1">
        <w:rPr>
          <w:rFonts w:ascii="Arial" w:hAnsi="Arial" w:cs="Arial"/>
          <w:i/>
        </w:rPr>
        <w:tab/>
      </w:r>
      <w:r w:rsidRPr="009908F1">
        <w:rPr>
          <w:rFonts w:ascii="Arial" w:hAnsi="Arial" w:cs="Arial"/>
          <w:i/>
        </w:rPr>
        <w:t>$396</w:t>
      </w:r>
      <w:r w:rsidR="006D74C9" w:rsidRPr="009908F1">
        <w:rPr>
          <w:rFonts w:ascii="Arial" w:hAnsi="Arial" w:cs="Arial"/>
          <w:i/>
        </w:rPr>
        <w:t>.</w:t>
      </w:r>
      <w:r w:rsidRPr="009908F1">
        <w:rPr>
          <w:rFonts w:ascii="Arial" w:hAnsi="Arial" w:cs="Arial"/>
          <w:i/>
        </w:rPr>
        <w:t>687.461</w:t>
      </w:r>
    </w:p>
    <w:p w:rsidR="00614379" w:rsidRPr="009908F1" w:rsidRDefault="00614379"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cálculo detallado por a</w:t>
      </w:r>
      <w:r w:rsidR="00387B06" w:rsidRPr="009908F1">
        <w:rPr>
          <w:rFonts w:ascii="Arial" w:hAnsi="Arial" w:cs="Arial"/>
          <w:i/>
        </w:rPr>
        <w:t>ños</w:t>
      </w:r>
      <w:r w:rsidRPr="009908F1">
        <w:rPr>
          <w:rFonts w:ascii="Arial" w:hAnsi="Arial" w:cs="Arial"/>
          <w:i/>
        </w:rPr>
        <w:t xml:space="preserve"> puede verse en el ANEXO No. 47</w:t>
      </w:r>
    </w:p>
    <w:p w:rsidR="009337E0" w:rsidRPr="009908F1" w:rsidRDefault="009337E0"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3.3.2. Actualización de valore</w:t>
      </w:r>
      <w:r w:rsidR="004369A7" w:rsidRPr="009908F1">
        <w:rPr>
          <w:rFonts w:ascii="Arial" w:hAnsi="Arial" w:cs="Arial"/>
          <w:i/>
        </w:rPr>
        <w:t>s</w:t>
      </w:r>
      <w:r w:rsidR="00AB0472" w:rsidRPr="009908F1">
        <w:rPr>
          <w:rFonts w:ascii="Arial" w:hAnsi="Arial" w:cs="Arial"/>
          <w:i/>
        </w:rPr>
        <w:t xml:space="preserve"> por i</w:t>
      </w:r>
      <w:r w:rsidRPr="009908F1">
        <w:rPr>
          <w:rFonts w:ascii="Arial" w:hAnsi="Arial" w:cs="Arial"/>
          <w:i/>
        </w:rPr>
        <w:t>ncremento co</w:t>
      </w:r>
      <w:r w:rsidR="004369A7" w:rsidRPr="009908F1">
        <w:rPr>
          <w:rFonts w:ascii="Arial" w:hAnsi="Arial" w:cs="Arial"/>
          <w:i/>
        </w:rPr>
        <w:t>stos</w:t>
      </w:r>
      <w:r w:rsidRPr="009908F1">
        <w:rPr>
          <w:rFonts w:ascii="Arial" w:hAnsi="Arial" w:cs="Arial"/>
          <w:i/>
        </w:rPr>
        <w:t xml:space="preserve"> de materiales. Propuestos por Altanare Ltda.:</w:t>
      </w:r>
    </w:p>
    <w:p w:rsidR="00946505" w:rsidRPr="009908F1" w:rsidRDefault="0094650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Valor a actualizar:</w:t>
      </w:r>
      <w:r w:rsidRPr="009908F1">
        <w:rPr>
          <w:rFonts w:ascii="Arial" w:hAnsi="Arial" w:cs="Arial"/>
          <w:i/>
        </w:rPr>
        <w:tab/>
        <w:t>$ 1.017</w:t>
      </w:r>
      <w:r w:rsidR="009337E0" w:rsidRPr="009908F1">
        <w:rPr>
          <w:rFonts w:ascii="Arial" w:hAnsi="Arial" w:cs="Arial"/>
          <w:i/>
        </w:rPr>
        <w:t>.</w:t>
      </w:r>
      <w:r w:rsidRPr="009908F1">
        <w:rPr>
          <w:rFonts w:ascii="Arial" w:hAnsi="Arial" w:cs="Arial"/>
          <w:i/>
        </w:rPr>
        <w:t xml:space="preserve">696.326, conformado </w:t>
      </w:r>
      <w:r w:rsidR="004369A7" w:rsidRPr="009908F1">
        <w:rPr>
          <w:rFonts w:ascii="Arial" w:hAnsi="Arial" w:cs="Arial"/>
          <w:i/>
        </w:rPr>
        <w:t>así</w:t>
      </w:r>
      <w:r w:rsidRPr="009908F1">
        <w:rPr>
          <w:rFonts w:ascii="Arial" w:hAnsi="Arial" w:cs="Arial"/>
          <w:i/>
        </w:rPr>
        <w:t>:</w:t>
      </w:r>
    </w:p>
    <w:p w:rsidR="004369A7" w:rsidRPr="009908F1" w:rsidRDefault="00CB1F4D" w:rsidP="009908F1">
      <w:pPr>
        <w:jc w:val="both"/>
        <w:rPr>
          <w:rFonts w:ascii="Arial" w:hAnsi="Arial" w:cs="Arial"/>
          <w:i/>
        </w:rPr>
      </w:pPr>
      <w:r w:rsidRPr="009908F1">
        <w:rPr>
          <w:rFonts w:ascii="Arial" w:hAnsi="Arial" w:cs="Arial"/>
          <w:i/>
        </w:rPr>
        <w:t>$766</w:t>
      </w:r>
      <w:r w:rsidR="00532FA0" w:rsidRPr="009908F1">
        <w:rPr>
          <w:rFonts w:ascii="Arial" w:hAnsi="Arial" w:cs="Arial"/>
          <w:i/>
        </w:rPr>
        <w:t>.</w:t>
      </w:r>
      <w:r w:rsidRPr="009908F1">
        <w:rPr>
          <w:rFonts w:ascii="Arial" w:hAnsi="Arial" w:cs="Arial"/>
          <w:i/>
        </w:rPr>
        <w:t>219.242, desde 5-May-97 hasta 31-Ju</w:t>
      </w:r>
      <w:r w:rsidR="004369A7" w:rsidRPr="009908F1">
        <w:rPr>
          <w:rFonts w:ascii="Arial" w:hAnsi="Arial" w:cs="Arial"/>
          <w:i/>
        </w:rPr>
        <w:t>l</w:t>
      </w:r>
      <w:r w:rsidRPr="009908F1">
        <w:rPr>
          <w:rFonts w:ascii="Arial" w:hAnsi="Arial" w:cs="Arial"/>
          <w:i/>
        </w:rPr>
        <w:t xml:space="preserve">-2001 </w:t>
      </w:r>
    </w:p>
    <w:p w:rsidR="00CB1F4D" w:rsidRPr="009908F1" w:rsidRDefault="00CB1F4D" w:rsidP="009908F1">
      <w:pPr>
        <w:jc w:val="both"/>
        <w:rPr>
          <w:rFonts w:ascii="Arial" w:hAnsi="Arial" w:cs="Arial"/>
          <w:i/>
        </w:rPr>
      </w:pPr>
      <w:r w:rsidRPr="009908F1">
        <w:rPr>
          <w:rFonts w:ascii="Arial" w:hAnsi="Arial" w:cs="Arial"/>
          <w:i/>
        </w:rPr>
        <w:t>$251</w:t>
      </w:r>
      <w:r w:rsidR="00532FA0" w:rsidRPr="009908F1">
        <w:rPr>
          <w:rFonts w:ascii="Arial" w:hAnsi="Arial" w:cs="Arial"/>
          <w:i/>
        </w:rPr>
        <w:t>.</w:t>
      </w:r>
      <w:r w:rsidRPr="009908F1">
        <w:rPr>
          <w:rFonts w:ascii="Arial" w:hAnsi="Arial" w:cs="Arial"/>
          <w:i/>
        </w:rPr>
        <w:t>477.084, desde 5-J</w:t>
      </w:r>
      <w:r w:rsidR="004369A7" w:rsidRPr="009908F1">
        <w:rPr>
          <w:rFonts w:ascii="Arial" w:hAnsi="Arial" w:cs="Arial"/>
          <w:i/>
        </w:rPr>
        <w:t>ul</w:t>
      </w:r>
      <w:r w:rsidR="009337E0" w:rsidRPr="009908F1">
        <w:rPr>
          <w:rFonts w:ascii="Arial" w:hAnsi="Arial" w:cs="Arial"/>
          <w:i/>
        </w:rPr>
        <w:t>-</w:t>
      </w:r>
      <w:r w:rsidRPr="009908F1">
        <w:rPr>
          <w:rFonts w:ascii="Arial" w:hAnsi="Arial" w:cs="Arial"/>
          <w:i/>
        </w:rPr>
        <w:t>97 hasta 31-J</w:t>
      </w:r>
      <w:r w:rsidR="004369A7" w:rsidRPr="009908F1">
        <w:rPr>
          <w:rFonts w:ascii="Arial" w:hAnsi="Arial" w:cs="Arial"/>
          <w:i/>
        </w:rPr>
        <w:t>ul</w:t>
      </w:r>
      <w:r w:rsidRPr="009908F1">
        <w:rPr>
          <w:rFonts w:ascii="Arial" w:hAnsi="Arial" w:cs="Arial"/>
          <w:i/>
        </w:rPr>
        <w:t>-2001.</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Valores propuesto</w:t>
      </w:r>
      <w:r w:rsidR="004369A7" w:rsidRPr="009908F1">
        <w:rPr>
          <w:rFonts w:ascii="Arial" w:hAnsi="Arial" w:cs="Arial"/>
          <w:i/>
        </w:rPr>
        <w:t>s</w:t>
      </w:r>
      <w:r w:rsidRPr="009908F1">
        <w:rPr>
          <w:rFonts w:ascii="Arial" w:hAnsi="Arial" w:cs="Arial"/>
          <w:i/>
        </w:rPr>
        <w:t xml:space="preserve"> en acta No. 004/98   </w:t>
      </w:r>
      <w:r w:rsidR="004369A7" w:rsidRPr="009908F1">
        <w:rPr>
          <w:rFonts w:ascii="Arial" w:hAnsi="Arial" w:cs="Arial"/>
          <w:i/>
        </w:rPr>
        <w:tab/>
      </w:r>
      <w:r w:rsidRPr="009908F1">
        <w:rPr>
          <w:rFonts w:ascii="Arial" w:hAnsi="Arial" w:cs="Arial"/>
          <w:i/>
        </w:rPr>
        <w:t xml:space="preserve">Valor actualizado </w:t>
      </w:r>
      <w:r w:rsidR="004369A7" w:rsidRPr="009908F1">
        <w:rPr>
          <w:rFonts w:ascii="Arial" w:hAnsi="Arial" w:cs="Arial"/>
          <w:i/>
        </w:rPr>
        <w:t>y</w:t>
      </w:r>
      <w:r w:rsidRPr="009908F1">
        <w:rPr>
          <w:rFonts w:ascii="Arial" w:hAnsi="Arial" w:cs="Arial"/>
          <w:i/>
        </w:rPr>
        <w:t xml:space="preserve"> reconocido Intereses</w:t>
      </w:r>
    </w:p>
    <w:p w:rsidR="005D7D8D" w:rsidRPr="009908F1" w:rsidRDefault="005D7D8D" w:rsidP="009908F1">
      <w:pPr>
        <w:ind w:firstLine="708"/>
        <w:jc w:val="both"/>
        <w:rPr>
          <w:rFonts w:ascii="Arial" w:hAnsi="Arial" w:cs="Arial"/>
          <w:i/>
        </w:rPr>
      </w:pPr>
    </w:p>
    <w:p w:rsidR="00CB1F4D" w:rsidRPr="009908F1" w:rsidRDefault="00CB1F4D" w:rsidP="009908F1">
      <w:pPr>
        <w:ind w:firstLine="708"/>
        <w:jc w:val="both"/>
        <w:rPr>
          <w:rFonts w:ascii="Arial" w:hAnsi="Arial" w:cs="Arial"/>
          <w:i/>
        </w:rPr>
      </w:pPr>
      <w:r w:rsidRPr="009908F1">
        <w:rPr>
          <w:rFonts w:ascii="Arial" w:hAnsi="Arial" w:cs="Arial"/>
          <w:i/>
        </w:rPr>
        <w:t>$766</w:t>
      </w:r>
      <w:r w:rsidR="00532FA0" w:rsidRPr="009908F1">
        <w:rPr>
          <w:rFonts w:ascii="Arial" w:hAnsi="Arial" w:cs="Arial"/>
          <w:i/>
        </w:rPr>
        <w:t>.</w:t>
      </w:r>
      <w:r w:rsidRPr="009908F1">
        <w:rPr>
          <w:rFonts w:ascii="Arial" w:hAnsi="Arial" w:cs="Arial"/>
          <w:i/>
        </w:rPr>
        <w:t>219.242</w:t>
      </w:r>
      <w:r w:rsidRPr="009908F1">
        <w:rPr>
          <w:rFonts w:ascii="Arial" w:hAnsi="Arial" w:cs="Arial"/>
          <w:i/>
        </w:rPr>
        <w:tab/>
      </w:r>
      <w:r w:rsidR="004369A7" w:rsidRPr="009908F1">
        <w:rPr>
          <w:rFonts w:ascii="Arial" w:hAnsi="Arial" w:cs="Arial"/>
          <w:i/>
        </w:rPr>
        <w:tab/>
      </w:r>
      <w:r w:rsidR="004369A7" w:rsidRPr="009908F1">
        <w:rPr>
          <w:rFonts w:ascii="Arial" w:hAnsi="Arial" w:cs="Arial"/>
          <w:i/>
        </w:rPr>
        <w:tab/>
      </w:r>
      <w:r w:rsidR="004369A7" w:rsidRPr="009908F1">
        <w:rPr>
          <w:rFonts w:ascii="Arial" w:hAnsi="Arial" w:cs="Arial"/>
          <w:i/>
        </w:rPr>
        <w:tab/>
      </w:r>
      <w:r w:rsidR="004369A7" w:rsidRPr="009908F1">
        <w:rPr>
          <w:rFonts w:ascii="Arial" w:hAnsi="Arial" w:cs="Arial"/>
          <w:i/>
        </w:rPr>
        <w:tab/>
      </w:r>
      <w:r w:rsidRPr="009908F1">
        <w:rPr>
          <w:rFonts w:ascii="Arial" w:hAnsi="Arial" w:cs="Arial"/>
          <w:i/>
        </w:rPr>
        <w:t>$1.957</w:t>
      </w:r>
      <w:r w:rsidR="00532FA0" w:rsidRPr="009908F1">
        <w:rPr>
          <w:rFonts w:ascii="Arial" w:hAnsi="Arial" w:cs="Arial"/>
          <w:i/>
        </w:rPr>
        <w:t>.</w:t>
      </w:r>
      <w:r w:rsidRPr="009908F1">
        <w:rPr>
          <w:rFonts w:ascii="Arial" w:hAnsi="Arial" w:cs="Arial"/>
          <w:i/>
        </w:rPr>
        <w:t>145.518</w:t>
      </w:r>
    </w:p>
    <w:p w:rsidR="00CB1F4D" w:rsidRPr="009908F1" w:rsidRDefault="00CB1F4D" w:rsidP="009908F1">
      <w:pPr>
        <w:ind w:firstLine="708"/>
        <w:jc w:val="both"/>
        <w:rPr>
          <w:rFonts w:ascii="Arial" w:hAnsi="Arial" w:cs="Arial"/>
          <w:i/>
        </w:rPr>
      </w:pPr>
      <w:r w:rsidRPr="009908F1">
        <w:rPr>
          <w:rFonts w:ascii="Arial" w:hAnsi="Arial" w:cs="Arial"/>
          <w:i/>
        </w:rPr>
        <w:t>$251</w:t>
      </w:r>
      <w:r w:rsidR="00532FA0" w:rsidRPr="009908F1">
        <w:rPr>
          <w:rFonts w:ascii="Arial" w:hAnsi="Arial" w:cs="Arial"/>
          <w:i/>
        </w:rPr>
        <w:t>.</w:t>
      </w:r>
      <w:r w:rsidRPr="009908F1">
        <w:rPr>
          <w:rFonts w:ascii="Arial" w:hAnsi="Arial" w:cs="Arial"/>
          <w:i/>
        </w:rPr>
        <w:t xml:space="preserve">477.084 </w:t>
      </w:r>
      <w:r w:rsidR="004369A7" w:rsidRPr="009908F1">
        <w:rPr>
          <w:rFonts w:ascii="Arial" w:hAnsi="Arial" w:cs="Arial"/>
          <w:i/>
        </w:rPr>
        <w:tab/>
      </w:r>
      <w:r w:rsidR="004369A7" w:rsidRPr="009908F1">
        <w:rPr>
          <w:rFonts w:ascii="Arial" w:hAnsi="Arial" w:cs="Arial"/>
          <w:i/>
        </w:rPr>
        <w:tab/>
      </w:r>
      <w:r w:rsidR="004369A7" w:rsidRPr="009908F1">
        <w:rPr>
          <w:rFonts w:ascii="Arial" w:hAnsi="Arial" w:cs="Arial"/>
          <w:i/>
        </w:rPr>
        <w:tab/>
      </w:r>
      <w:r w:rsidR="004369A7" w:rsidRPr="009908F1">
        <w:rPr>
          <w:rFonts w:ascii="Arial" w:hAnsi="Arial" w:cs="Arial"/>
          <w:i/>
        </w:rPr>
        <w:tab/>
      </w:r>
      <w:r w:rsidR="00532FA0" w:rsidRPr="009908F1">
        <w:rPr>
          <w:rFonts w:ascii="Arial" w:hAnsi="Arial" w:cs="Arial"/>
          <w:i/>
        </w:rPr>
        <w:tab/>
        <w:t xml:space="preserve">$   </w:t>
      </w:r>
      <w:r w:rsidRPr="009908F1">
        <w:rPr>
          <w:rFonts w:ascii="Arial" w:hAnsi="Arial" w:cs="Arial"/>
          <w:i/>
        </w:rPr>
        <w:t>616</w:t>
      </w:r>
      <w:r w:rsidR="00532FA0" w:rsidRPr="009908F1">
        <w:rPr>
          <w:rFonts w:ascii="Arial" w:hAnsi="Arial" w:cs="Arial"/>
          <w:i/>
        </w:rPr>
        <w:t>.</w:t>
      </w:r>
      <w:r w:rsidRPr="009908F1">
        <w:rPr>
          <w:rFonts w:ascii="Arial" w:hAnsi="Arial" w:cs="Arial"/>
          <w:i/>
        </w:rPr>
        <w:t>224.925</w:t>
      </w:r>
    </w:p>
    <w:p w:rsidR="00CB1F4D" w:rsidRPr="009908F1" w:rsidRDefault="00CB1F4D" w:rsidP="009908F1">
      <w:pPr>
        <w:jc w:val="both"/>
        <w:rPr>
          <w:rFonts w:ascii="Arial" w:hAnsi="Arial" w:cs="Arial"/>
          <w:i/>
        </w:rPr>
      </w:pPr>
      <w:r w:rsidRPr="009908F1">
        <w:rPr>
          <w:rFonts w:ascii="Arial" w:hAnsi="Arial" w:cs="Arial"/>
          <w:i/>
        </w:rPr>
        <w:t xml:space="preserve">Suman       </w:t>
      </w:r>
      <w:r w:rsidR="004369A7" w:rsidRPr="009908F1">
        <w:rPr>
          <w:rFonts w:ascii="Arial" w:hAnsi="Arial" w:cs="Arial"/>
          <w:i/>
        </w:rPr>
        <w:tab/>
      </w:r>
      <w:r w:rsidR="00532FA0" w:rsidRPr="009908F1">
        <w:rPr>
          <w:rFonts w:ascii="Arial" w:hAnsi="Arial" w:cs="Arial"/>
          <w:i/>
        </w:rPr>
        <w:t>$1.017.</w:t>
      </w:r>
      <w:r w:rsidRPr="009908F1">
        <w:rPr>
          <w:rFonts w:ascii="Arial" w:hAnsi="Arial" w:cs="Arial"/>
          <w:i/>
        </w:rPr>
        <w:t>696.326</w:t>
      </w:r>
      <w:r w:rsidRPr="009908F1">
        <w:rPr>
          <w:rFonts w:ascii="Arial" w:hAnsi="Arial" w:cs="Arial"/>
          <w:i/>
        </w:rPr>
        <w:tab/>
      </w:r>
      <w:r w:rsidR="004369A7" w:rsidRPr="009908F1">
        <w:rPr>
          <w:rFonts w:ascii="Arial" w:hAnsi="Arial" w:cs="Arial"/>
          <w:i/>
        </w:rPr>
        <w:tab/>
      </w:r>
      <w:r w:rsidR="004369A7" w:rsidRPr="009908F1">
        <w:rPr>
          <w:rFonts w:ascii="Arial" w:hAnsi="Arial" w:cs="Arial"/>
          <w:i/>
        </w:rPr>
        <w:tab/>
      </w:r>
      <w:r w:rsidR="004369A7" w:rsidRPr="009908F1">
        <w:rPr>
          <w:rFonts w:ascii="Arial" w:hAnsi="Arial" w:cs="Arial"/>
          <w:i/>
        </w:rPr>
        <w:tab/>
      </w:r>
      <w:r w:rsidRPr="009908F1">
        <w:rPr>
          <w:rFonts w:ascii="Arial" w:hAnsi="Arial" w:cs="Arial"/>
          <w:i/>
        </w:rPr>
        <w:t>$ 2.573.370.443</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cálculo detallado por a</w:t>
      </w:r>
      <w:r w:rsidR="004369A7" w:rsidRPr="009908F1">
        <w:rPr>
          <w:rFonts w:ascii="Arial" w:hAnsi="Arial" w:cs="Arial"/>
          <w:i/>
        </w:rPr>
        <w:t>ños</w:t>
      </w:r>
      <w:r w:rsidRPr="009908F1">
        <w:rPr>
          <w:rFonts w:ascii="Arial" w:hAnsi="Arial" w:cs="Arial"/>
          <w:i/>
        </w:rPr>
        <w:t xml:space="preserve"> puede verse en el ANEXO No. 47</w:t>
      </w:r>
    </w:p>
    <w:p w:rsidR="00CB1F4D" w:rsidRPr="009908F1" w:rsidRDefault="00CB1F4D" w:rsidP="009908F1">
      <w:pPr>
        <w:jc w:val="both"/>
        <w:rPr>
          <w:rFonts w:ascii="Arial" w:hAnsi="Arial" w:cs="Arial"/>
          <w:i/>
        </w:rPr>
      </w:pPr>
    </w:p>
    <w:p w:rsidR="00CB1F4D" w:rsidRPr="009908F1" w:rsidRDefault="00EF0220" w:rsidP="009908F1">
      <w:pPr>
        <w:jc w:val="both"/>
        <w:rPr>
          <w:rFonts w:ascii="Arial" w:hAnsi="Arial" w:cs="Arial"/>
          <w:i/>
        </w:rPr>
      </w:pPr>
      <w:r w:rsidRPr="009908F1">
        <w:rPr>
          <w:rFonts w:ascii="Arial" w:hAnsi="Arial" w:cs="Arial"/>
          <w:i/>
        </w:rPr>
        <w:t>Valor a actualizar:</w:t>
      </w:r>
      <w:r w:rsidRPr="009908F1">
        <w:rPr>
          <w:rFonts w:ascii="Arial" w:hAnsi="Arial" w:cs="Arial"/>
          <w:i/>
        </w:rPr>
        <w:tab/>
        <w:t>$ 889.</w:t>
      </w:r>
      <w:r w:rsidR="00CB1F4D" w:rsidRPr="009908F1">
        <w:rPr>
          <w:rFonts w:ascii="Arial" w:hAnsi="Arial" w:cs="Arial"/>
          <w:i/>
        </w:rPr>
        <w:t>893.424 conformado as</w:t>
      </w:r>
      <w:r w:rsidR="004369A7" w:rsidRPr="009908F1">
        <w:rPr>
          <w:rFonts w:ascii="Arial" w:hAnsi="Arial" w:cs="Arial"/>
          <w:i/>
        </w:rPr>
        <w:t>í</w:t>
      </w:r>
      <w:r w:rsidR="00CB1F4D" w:rsidRPr="009908F1">
        <w:rPr>
          <w:rFonts w:ascii="Arial" w:hAnsi="Arial" w:cs="Arial"/>
          <w:i/>
        </w:rPr>
        <w:t>:</w:t>
      </w:r>
    </w:p>
    <w:p w:rsidR="00A878F1" w:rsidRPr="009908F1" w:rsidRDefault="00A878F1" w:rsidP="009908F1">
      <w:pPr>
        <w:jc w:val="both"/>
        <w:rPr>
          <w:rFonts w:ascii="Arial" w:hAnsi="Arial" w:cs="Arial"/>
          <w:i/>
        </w:rPr>
      </w:pPr>
    </w:p>
    <w:p w:rsidR="00A878F1" w:rsidRPr="009908F1" w:rsidRDefault="00CB1F4D" w:rsidP="009908F1">
      <w:pPr>
        <w:jc w:val="both"/>
        <w:rPr>
          <w:rFonts w:ascii="Arial" w:hAnsi="Arial" w:cs="Arial"/>
          <w:i/>
        </w:rPr>
      </w:pPr>
      <w:r w:rsidRPr="009908F1">
        <w:rPr>
          <w:rFonts w:ascii="Arial" w:hAnsi="Arial" w:cs="Arial"/>
          <w:i/>
        </w:rPr>
        <w:t>$669</w:t>
      </w:r>
      <w:r w:rsidR="00EF0220" w:rsidRPr="009908F1">
        <w:rPr>
          <w:rFonts w:ascii="Arial" w:hAnsi="Arial" w:cs="Arial"/>
          <w:i/>
        </w:rPr>
        <w:t>.</w:t>
      </w:r>
      <w:r w:rsidRPr="009908F1">
        <w:rPr>
          <w:rFonts w:ascii="Arial" w:hAnsi="Arial" w:cs="Arial"/>
          <w:i/>
        </w:rPr>
        <w:t>996.979, desde 5-May-97 hasta 31-Ju</w:t>
      </w:r>
      <w:r w:rsidR="00A878F1" w:rsidRPr="009908F1">
        <w:rPr>
          <w:rFonts w:ascii="Arial" w:hAnsi="Arial" w:cs="Arial"/>
          <w:i/>
        </w:rPr>
        <w:t>l</w:t>
      </w:r>
      <w:r w:rsidRPr="009908F1">
        <w:rPr>
          <w:rFonts w:ascii="Arial" w:hAnsi="Arial" w:cs="Arial"/>
          <w:i/>
        </w:rPr>
        <w:t xml:space="preserve">-2001 </w:t>
      </w:r>
    </w:p>
    <w:p w:rsidR="00CB1F4D" w:rsidRPr="009908F1" w:rsidRDefault="00CB1F4D" w:rsidP="009908F1">
      <w:pPr>
        <w:jc w:val="both"/>
        <w:rPr>
          <w:rFonts w:ascii="Arial" w:hAnsi="Arial" w:cs="Arial"/>
          <w:i/>
        </w:rPr>
      </w:pPr>
      <w:r w:rsidRPr="009908F1">
        <w:rPr>
          <w:rFonts w:ascii="Arial" w:hAnsi="Arial" w:cs="Arial"/>
          <w:i/>
        </w:rPr>
        <w:t>$219</w:t>
      </w:r>
      <w:r w:rsidR="00EF0220" w:rsidRPr="009908F1">
        <w:rPr>
          <w:rFonts w:ascii="Arial" w:hAnsi="Arial" w:cs="Arial"/>
          <w:i/>
        </w:rPr>
        <w:t>.</w:t>
      </w:r>
      <w:r w:rsidRPr="009908F1">
        <w:rPr>
          <w:rFonts w:ascii="Arial" w:hAnsi="Arial" w:cs="Arial"/>
          <w:i/>
        </w:rPr>
        <w:t>896.444 desde 5-Jul-97 hasta 31-Ju</w:t>
      </w:r>
      <w:r w:rsidR="00A878F1" w:rsidRPr="009908F1">
        <w:rPr>
          <w:rFonts w:ascii="Arial" w:hAnsi="Arial" w:cs="Arial"/>
          <w:i/>
        </w:rPr>
        <w:t>l</w:t>
      </w:r>
      <w:r w:rsidR="00564241" w:rsidRPr="009908F1">
        <w:rPr>
          <w:rFonts w:ascii="Arial" w:hAnsi="Arial" w:cs="Arial"/>
          <w:i/>
        </w:rPr>
        <w:t>-</w:t>
      </w:r>
      <w:r w:rsidR="00A878F1" w:rsidRPr="009908F1">
        <w:rPr>
          <w:rFonts w:ascii="Arial" w:hAnsi="Arial" w:cs="Arial"/>
          <w:i/>
        </w:rPr>
        <w:t>2001</w:t>
      </w:r>
    </w:p>
    <w:p w:rsidR="00A878F1" w:rsidRPr="009908F1" w:rsidRDefault="00A878F1" w:rsidP="009908F1">
      <w:pPr>
        <w:jc w:val="both"/>
        <w:rPr>
          <w:rFonts w:ascii="Arial" w:hAnsi="Arial" w:cs="Arial"/>
          <w:i/>
        </w:rPr>
      </w:pPr>
    </w:p>
    <w:p w:rsidR="00C253B3" w:rsidRPr="009908F1" w:rsidRDefault="00C253B3"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Valores propuesto</w:t>
      </w:r>
      <w:r w:rsidR="00773FC2" w:rsidRPr="009908F1">
        <w:rPr>
          <w:rFonts w:ascii="Arial" w:hAnsi="Arial" w:cs="Arial"/>
          <w:i/>
        </w:rPr>
        <w:t>s</w:t>
      </w:r>
      <w:r w:rsidRPr="009908F1">
        <w:rPr>
          <w:rFonts w:ascii="Arial" w:hAnsi="Arial" w:cs="Arial"/>
          <w:i/>
        </w:rPr>
        <w:t xml:space="preserve"> en acta No. 004/98  </w:t>
      </w:r>
      <w:r w:rsidR="00773FC2" w:rsidRPr="009908F1">
        <w:rPr>
          <w:rFonts w:ascii="Arial" w:hAnsi="Arial" w:cs="Arial"/>
          <w:i/>
        </w:rPr>
        <w:tab/>
      </w:r>
      <w:r w:rsidRPr="009908F1">
        <w:rPr>
          <w:rFonts w:ascii="Arial" w:hAnsi="Arial" w:cs="Arial"/>
          <w:i/>
        </w:rPr>
        <w:t xml:space="preserve">Valor actualizado </w:t>
      </w:r>
      <w:r w:rsidR="00773FC2" w:rsidRPr="009908F1">
        <w:rPr>
          <w:rFonts w:ascii="Arial" w:hAnsi="Arial" w:cs="Arial"/>
          <w:i/>
        </w:rPr>
        <w:t>y</w:t>
      </w:r>
      <w:r w:rsidRPr="009908F1">
        <w:rPr>
          <w:rFonts w:ascii="Arial" w:hAnsi="Arial" w:cs="Arial"/>
          <w:i/>
        </w:rPr>
        <w:t xml:space="preserve"> reconocido Intereses</w:t>
      </w:r>
    </w:p>
    <w:p w:rsidR="005D7D8D" w:rsidRPr="009908F1" w:rsidRDefault="005D7D8D" w:rsidP="009908F1">
      <w:pPr>
        <w:ind w:firstLine="708"/>
        <w:jc w:val="both"/>
        <w:rPr>
          <w:rFonts w:ascii="Arial" w:hAnsi="Arial" w:cs="Arial"/>
          <w:i/>
        </w:rPr>
      </w:pPr>
    </w:p>
    <w:p w:rsidR="00CB1F4D" w:rsidRPr="009908F1" w:rsidRDefault="00CB1F4D" w:rsidP="009908F1">
      <w:pPr>
        <w:ind w:firstLine="708"/>
        <w:jc w:val="both"/>
        <w:rPr>
          <w:rFonts w:ascii="Arial" w:hAnsi="Arial" w:cs="Arial"/>
          <w:i/>
        </w:rPr>
      </w:pPr>
      <w:r w:rsidRPr="009908F1">
        <w:rPr>
          <w:rFonts w:ascii="Arial" w:hAnsi="Arial" w:cs="Arial"/>
          <w:i/>
        </w:rPr>
        <w:t>$669</w:t>
      </w:r>
      <w:r w:rsidR="00053F6C" w:rsidRPr="009908F1">
        <w:rPr>
          <w:rFonts w:ascii="Arial" w:hAnsi="Arial" w:cs="Arial"/>
          <w:i/>
        </w:rPr>
        <w:t>.</w:t>
      </w:r>
      <w:r w:rsidRPr="009908F1">
        <w:rPr>
          <w:rFonts w:ascii="Arial" w:hAnsi="Arial" w:cs="Arial"/>
          <w:i/>
        </w:rPr>
        <w:t>996.979</w:t>
      </w:r>
      <w:r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Pr="009908F1">
        <w:rPr>
          <w:rFonts w:ascii="Arial" w:hAnsi="Arial" w:cs="Arial"/>
          <w:i/>
        </w:rPr>
        <w:t>$1.711</w:t>
      </w:r>
      <w:r w:rsidR="00053F6C" w:rsidRPr="009908F1">
        <w:rPr>
          <w:rFonts w:ascii="Arial" w:hAnsi="Arial" w:cs="Arial"/>
          <w:i/>
        </w:rPr>
        <w:t>.</w:t>
      </w:r>
      <w:r w:rsidRPr="009908F1">
        <w:rPr>
          <w:rFonts w:ascii="Arial" w:hAnsi="Arial" w:cs="Arial"/>
          <w:i/>
        </w:rPr>
        <w:t>366.032</w:t>
      </w:r>
    </w:p>
    <w:p w:rsidR="00CB1F4D" w:rsidRPr="009908F1" w:rsidRDefault="00CB1F4D" w:rsidP="009908F1">
      <w:pPr>
        <w:ind w:firstLine="708"/>
        <w:jc w:val="both"/>
        <w:rPr>
          <w:rFonts w:ascii="Arial" w:hAnsi="Arial" w:cs="Arial"/>
          <w:i/>
        </w:rPr>
      </w:pPr>
      <w:r w:rsidRPr="009908F1">
        <w:rPr>
          <w:rFonts w:ascii="Arial" w:hAnsi="Arial" w:cs="Arial"/>
          <w:i/>
        </w:rPr>
        <w:t>$219</w:t>
      </w:r>
      <w:r w:rsidR="00053F6C" w:rsidRPr="009908F1">
        <w:rPr>
          <w:rFonts w:ascii="Arial" w:hAnsi="Arial" w:cs="Arial"/>
          <w:i/>
        </w:rPr>
        <w:t>.</w:t>
      </w:r>
      <w:r w:rsidRPr="009908F1">
        <w:rPr>
          <w:rFonts w:ascii="Arial" w:hAnsi="Arial" w:cs="Arial"/>
          <w:i/>
        </w:rPr>
        <w:t xml:space="preserve">896.444 </w:t>
      </w:r>
      <w:r w:rsidR="00773FC2"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00053F6C" w:rsidRPr="009908F1">
        <w:rPr>
          <w:rFonts w:ascii="Arial" w:hAnsi="Arial" w:cs="Arial"/>
          <w:i/>
        </w:rPr>
        <w:t xml:space="preserve">           $</w:t>
      </w:r>
      <w:r w:rsidR="00916C08" w:rsidRPr="009908F1">
        <w:rPr>
          <w:rFonts w:ascii="Arial" w:hAnsi="Arial" w:cs="Arial"/>
          <w:i/>
        </w:rPr>
        <w:t xml:space="preserve">  </w:t>
      </w:r>
      <w:r w:rsidRPr="009908F1">
        <w:rPr>
          <w:rFonts w:ascii="Arial" w:hAnsi="Arial" w:cs="Arial"/>
          <w:i/>
        </w:rPr>
        <w:t>538</w:t>
      </w:r>
      <w:r w:rsidR="00053F6C" w:rsidRPr="009908F1">
        <w:rPr>
          <w:rFonts w:ascii="Arial" w:hAnsi="Arial" w:cs="Arial"/>
          <w:i/>
        </w:rPr>
        <w:t>.</w:t>
      </w:r>
      <w:r w:rsidRPr="009908F1">
        <w:rPr>
          <w:rFonts w:ascii="Arial" w:hAnsi="Arial" w:cs="Arial"/>
          <w:i/>
        </w:rPr>
        <w:t>839.036</w:t>
      </w:r>
    </w:p>
    <w:p w:rsidR="00CB1F4D" w:rsidRPr="009908F1" w:rsidRDefault="00CB1F4D" w:rsidP="009908F1">
      <w:pPr>
        <w:jc w:val="both"/>
        <w:rPr>
          <w:rFonts w:ascii="Arial" w:hAnsi="Arial" w:cs="Arial"/>
          <w:i/>
        </w:rPr>
      </w:pPr>
      <w:r w:rsidRPr="009908F1">
        <w:rPr>
          <w:rFonts w:ascii="Arial" w:hAnsi="Arial" w:cs="Arial"/>
          <w:i/>
        </w:rPr>
        <w:t xml:space="preserve">Suman       </w:t>
      </w:r>
      <w:r w:rsidR="00773FC2" w:rsidRPr="009908F1">
        <w:rPr>
          <w:rFonts w:ascii="Arial" w:hAnsi="Arial" w:cs="Arial"/>
          <w:i/>
        </w:rPr>
        <w:tab/>
      </w:r>
      <w:r w:rsidRPr="009908F1">
        <w:rPr>
          <w:rFonts w:ascii="Arial" w:hAnsi="Arial" w:cs="Arial"/>
          <w:i/>
        </w:rPr>
        <w:t>$889</w:t>
      </w:r>
      <w:r w:rsidR="00053F6C" w:rsidRPr="009908F1">
        <w:rPr>
          <w:rFonts w:ascii="Arial" w:hAnsi="Arial" w:cs="Arial"/>
          <w:i/>
        </w:rPr>
        <w:t>.</w:t>
      </w:r>
      <w:r w:rsidRPr="009908F1">
        <w:rPr>
          <w:rFonts w:ascii="Arial" w:hAnsi="Arial" w:cs="Arial"/>
          <w:i/>
        </w:rPr>
        <w:t>893.423</w:t>
      </w:r>
      <w:r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Pr="009908F1">
        <w:rPr>
          <w:rFonts w:ascii="Arial" w:hAnsi="Arial" w:cs="Arial"/>
          <w:i/>
        </w:rPr>
        <w:t>$2.250</w:t>
      </w:r>
      <w:r w:rsidR="00053F6C" w:rsidRPr="009908F1">
        <w:rPr>
          <w:rFonts w:ascii="Arial" w:hAnsi="Arial" w:cs="Arial"/>
          <w:i/>
        </w:rPr>
        <w:t>.</w:t>
      </w:r>
      <w:r w:rsidRPr="009908F1">
        <w:rPr>
          <w:rFonts w:ascii="Arial" w:hAnsi="Arial" w:cs="Arial"/>
          <w:i/>
        </w:rPr>
        <w:t>205.068</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cálculo detallado por a</w:t>
      </w:r>
      <w:r w:rsidR="00773FC2" w:rsidRPr="009908F1">
        <w:rPr>
          <w:rFonts w:ascii="Arial" w:hAnsi="Arial" w:cs="Arial"/>
          <w:i/>
        </w:rPr>
        <w:t>ños</w:t>
      </w:r>
      <w:r w:rsidRPr="009908F1">
        <w:rPr>
          <w:rFonts w:ascii="Arial" w:hAnsi="Arial" w:cs="Arial"/>
          <w:i/>
        </w:rPr>
        <w:t xml:space="preserve"> puede verse en el ANEXO No. 47</w:t>
      </w:r>
    </w:p>
    <w:p w:rsidR="00CB1F4D" w:rsidRPr="009908F1" w:rsidRDefault="00CB1F4D" w:rsidP="009908F1">
      <w:pPr>
        <w:jc w:val="both"/>
        <w:rPr>
          <w:rFonts w:ascii="Arial" w:hAnsi="Arial" w:cs="Arial"/>
          <w:i/>
        </w:rPr>
      </w:pPr>
      <w:r w:rsidRPr="009908F1">
        <w:rPr>
          <w:rFonts w:ascii="Arial" w:hAnsi="Arial" w:cs="Arial"/>
          <w:i/>
        </w:rPr>
        <w:t>El anterior valor fue revaluado, por variación del número de v</w:t>
      </w:r>
      <w:r w:rsidR="00773FC2" w:rsidRPr="009908F1">
        <w:rPr>
          <w:rFonts w:ascii="Arial" w:hAnsi="Arial" w:cs="Arial"/>
          <w:i/>
        </w:rPr>
        <w:t>iviendas</w:t>
      </w:r>
      <w:r w:rsidRPr="009908F1">
        <w:rPr>
          <w:rFonts w:ascii="Arial" w:hAnsi="Arial" w:cs="Arial"/>
          <w:i/>
        </w:rPr>
        <w:t xml:space="preserve"> entregadas en Jun</w:t>
      </w:r>
      <w:r w:rsidR="00773FC2" w:rsidRPr="009908F1">
        <w:rPr>
          <w:rFonts w:ascii="Arial" w:hAnsi="Arial" w:cs="Arial"/>
          <w:i/>
        </w:rPr>
        <w:t>i</w:t>
      </w:r>
      <w:r w:rsidRPr="009908F1">
        <w:rPr>
          <w:rFonts w:ascii="Arial" w:hAnsi="Arial" w:cs="Arial"/>
          <w:i/>
        </w:rPr>
        <w:t>o/97 de la urbanización Alcázares de Suba, modificando el valor que figuraba en el acta No. 004 de $889</w:t>
      </w:r>
      <w:r w:rsidR="00916C08" w:rsidRPr="009908F1">
        <w:rPr>
          <w:rFonts w:ascii="Arial" w:hAnsi="Arial" w:cs="Arial"/>
          <w:i/>
        </w:rPr>
        <w:t>.</w:t>
      </w:r>
      <w:r w:rsidRPr="009908F1">
        <w:rPr>
          <w:rFonts w:ascii="Arial" w:hAnsi="Arial" w:cs="Arial"/>
          <w:i/>
        </w:rPr>
        <w:t>893.424 por el de $788</w:t>
      </w:r>
      <w:r w:rsidR="00916C08" w:rsidRPr="009908F1">
        <w:rPr>
          <w:rFonts w:ascii="Arial" w:hAnsi="Arial" w:cs="Arial"/>
          <w:i/>
        </w:rPr>
        <w:t>.</w:t>
      </w:r>
      <w:r w:rsidRPr="009908F1">
        <w:rPr>
          <w:rFonts w:ascii="Arial" w:hAnsi="Arial" w:cs="Arial"/>
          <w:i/>
        </w:rPr>
        <w:t>442.890. Las nuevas cifras son las siguientes:</w:t>
      </w:r>
    </w:p>
    <w:p w:rsidR="00773FC2" w:rsidRPr="009908F1" w:rsidRDefault="00773FC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Valor del nuevo cálculo </w:t>
      </w:r>
      <w:r w:rsidR="00773FC2"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Pr="009908F1">
        <w:rPr>
          <w:rFonts w:ascii="Arial" w:hAnsi="Arial" w:cs="Arial"/>
          <w:i/>
        </w:rPr>
        <w:t>Valor actua</w:t>
      </w:r>
      <w:r w:rsidR="00773FC2" w:rsidRPr="009908F1">
        <w:rPr>
          <w:rFonts w:ascii="Arial" w:hAnsi="Arial" w:cs="Arial"/>
          <w:i/>
        </w:rPr>
        <w:t>lizado y</w:t>
      </w:r>
      <w:r w:rsidRPr="009908F1">
        <w:rPr>
          <w:rFonts w:ascii="Arial" w:hAnsi="Arial" w:cs="Arial"/>
          <w:i/>
        </w:rPr>
        <w:t xml:space="preserve"> </w:t>
      </w:r>
      <w:r w:rsidR="00773FC2" w:rsidRPr="009908F1">
        <w:rPr>
          <w:rFonts w:ascii="Arial" w:hAnsi="Arial" w:cs="Arial"/>
          <w:i/>
        </w:rPr>
        <w:t>re</w:t>
      </w:r>
      <w:r w:rsidRPr="009908F1">
        <w:rPr>
          <w:rFonts w:ascii="Arial" w:hAnsi="Arial" w:cs="Arial"/>
          <w:i/>
        </w:rPr>
        <w:t xml:space="preserve">conocido </w:t>
      </w:r>
      <w:r w:rsidR="00773FC2" w:rsidRPr="009908F1">
        <w:rPr>
          <w:rFonts w:ascii="Arial" w:hAnsi="Arial" w:cs="Arial"/>
          <w:i/>
        </w:rPr>
        <w:t>i</w:t>
      </w:r>
      <w:r w:rsidRPr="009908F1">
        <w:rPr>
          <w:rFonts w:ascii="Arial" w:hAnsi="Arial" w:cs="Arial"/>
          <w:i/>
        </w:rPr>
        <w:t>ntereses</w:t>
      </w:r>
    </w:p>
    <w:p w:rsidR="00773FC2" w:rsidRPr="009908F1" w:rsidRDefault="00773FC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$788</w:t>
      </w:r>
      <w:r w:rsidR="003D604F" w:rsidRPr="009908F1">
        <w:rPr>
          <w:rFonts w:ascii="Arial" w:hAnsi="Arial" w:cs="Arial"/>
          <w:i/>
        </w:rPr>
        <w:t>.</w:t>
      </w:r>
      <w:r w:rsidRPr="009908F1">
        <w:rPr>
          <w:rFonts w:ascii="Arial" w:hAnsi="Arial" w:cs="Arial"/>
          <w:i/>
        </w:rPr>
        <w:t>442.890</w:t>
      </w:r>
      <w:r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00773FC2" w:rsidRPr="009908F1">
        <w:rPr>
          <w:rFonts w:ascii="Arial" w:hAnsi="Arial" w:cs="Arial"/>
          <w:i/>
        </w:rPr>
        <w:tab/>
      </w:r>
      <w:r w:rsidRPr="009908F1">
        <w:rPr>
          <w:rFonts w:ascii="Arial" w:hAnsi="Arial" w:cs="Arial"/>
          <w:i/>
        </w:rPr>
        <w:t>$1.998</w:t>
      </w:r>
      <w:r w:rsidR="003D604F" w:rsidRPr="009908F1">
        <w:rPr>
          <w:rFonts w:ascii="Arial" w:hAnsi="Arial" w:cs="Arial"/>
          <w:i/>
        </w:rPr>
        <w:t>.</w:t>
      </w:r>
      <w:r w:rsidRPr="009908F1">
        <w:rPr>
          <w:rFonts w:ascii="Arial" w:hAnsi="Arial" w:cs="Arial"/>
          <w:i/>
        </w:rPr>
        <w:t>006.226</w:t>
      </w:r>
    </w:p>
    <w:p w:rsidR="00773FC2" w:rsidRPr="009908F1" w:rsidRDefault="00773FC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Ver ANEXO No. 48.</w:t>
      </w:r>
    </w:p>
    <w:p w:rsidR="00764155" w:rsidRPr="009908F1" w:rsidRDefault="0076415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Propuestos por la C</w:t>
      </w:r>
      <w:r w:rsidR="00773FC2" w:rsidRPr="009908F1">
        <w:rPr>
          <w:rFonts w:ascii="Arial" w:hAnsi="Arial" w:cs="Arial"/>
          <w:i/>
        </w:rPr>
        <w:t>aja</w:t>
      </w:r>
      <w:r w:rsidRPr="009908F1">
        <w:rPr>
          <w:rFonts w:ascii="Arial" w:hAnsi="Arial" w:cs="Arial"/>
          <w:i/>
        </w:rPr>
        <w:t xml:space="preserve"> Promotora de Vivienda M</w:t>
      </w:r>
      <w:r w:rsidR="00773FC2" w:rsidRPr="009908F1">
        <w:rPr>
          <w:rFonts w:ascii="Arial" w:hAnsi="Arial" w:cs="Arial"/>
          <w:i/>
        </w:rPr>
        <w:t>ilitar</w:t>
      </w:r>
      <w:r w:rsidRPr="009908F1">
        <w:rPr>
          <w:rFonts w:ascii="Arial" w:hAnsi="Arial" w:cs="Arial"/>
          <w:i/>
        </w:rPr>
        <w:t>:</w:t>
      </w:r>
    </w:p>
    <w:p w:rsidR="00CB1F4D" w:rsidRPr="009908F1" w:rsidRDefault="00CB1F4D" w:rsidP="009908F1">
      <w:pPr>
        <w:jc w:val="both"/>
        <w:rPr>
          <w:rFonts w:ascii="Arial" w:hAnsi="Arial" w:cs="Arial"/>
          <w:i/>
        </w:rPr>
      </w:pPr>
      <w:r w:rsidRPr="009908F1">
        <w:rPr>
          <w:rFonts w:ascii="Arial" w:hAnsi="Arial" w:cs="Arial"/>
          <w:i/>
        </w:rPr>
        <w:t>Valor a actualizar:</w:t>
      </w:r>
      <w:r w:rsidRPr="009908F1">
        <w:rPr>
          <w:rFonts w:ascii="Arial" w:hAnsi="Arial" w:cs="Arial"/>
          <w:i/>
        </w:rPr>
        <w:tab/>
        <w:t>$718</w:t>
      </w:r>
      <w:r w:rsidR="003D604F" w:rsidRPr="009908F1">
        <w:rPr>
          <w:rFonts w:ascii="Arial" w:hAnsi="Arial" w:cs="Arial"/>
          <w:i/>
        </w:rPr>
        <w:t>.</w:t>
      </w:r>
      <w:r w:rsidRPr="009908F1">
        <w:rPr>
          <w:rFonts w:ascii="Arial" w:hAnsi="Arial" w:cs="Arial"/>
          <w:i/>
        </w:rPr>
        <w:t xml:space="preserve">838.926, conformado </w:t>
      </w:r>
      <w:r w:rsidR="00FE7F67" w:rsidRPr="009908F1">
        <w:rPr>
          <w:rFonts w:ascii="Arial" w:hAnsi="Arial" w:cs="Arial"/>
          <w:i/>
        </w:rPr>
        <w:t>así</w:t>
      </w:r>
      <w:r w:rsidRPr="009908F1">
        <w:rPr>
          <w:rFonts w:ascii="Arial" w:hAnsi="Arial" w:cs="Arial"/>
          <w:i/>
        </w:rPr>
        <w:t>:</w:t>
      </w:r>
    </w:p>
    <w:p w:rsidR="00FE7F67" w:rsidRPr="009908F1" w:rsidRDefault="00CB1F4D" w:rsidP="009908F1">
      <w:pPr>
        <w:jc w:val="both"/>
        <w:rPr>
          <w:rFonts w:ascii="Arial" w:hAnsi="Arial" w:cs="Arial"/>
          <w:i/>
        </w:rPr>
      </w:pPr>
      <w:r w:rsidRPr="009908F1">
        <w:rPr>
          <w:rFonts w:ascii="Arial" w:hAnsi="Arial" w:cs="Arial"/>
          <w:i/>
        </w:rPr>
        <w:t>$570</w:t>
      </w:r>
      <w:r w:rsidR="003D604F" w:rsidRPr="009908F1">
        <w:rPr>
          <w:rFonts w:ascii="Arial" w:hAnsi="Arial" w:cs="Arial"/>
          <w:i/>
        </w:rPr>
        <w:t>.</w:t>
      </w:r>
      <w:r w:rsidRPr="009908F1">
        <w:rPr>
          <w:rFonts w:ascii="Arial" w:hAnsi="Arial" w:cs="Arial"/>
          <w:i/>
        </w:rPr>
        <w:t>226.058, desde 5-May-97 hasta 31-Ju</w:t>
      </w:r>
      <w:r w:rsidR="00FE7F67" w:rsidRPr="009908F1">
        <w:rPr>
          <w:rFonts w:ascii="Arial" w:hAnsi="Arial" w:cs="Arial"/>
          <w:i/>
        </w:rPr>
        <w:t>l</w:t>
      </w:r>
      <w:r w:rsidR="00564241" w:rsidRPr="009908F1">
        <w:rPr>
          <w:rFonts w:ascii="Arial" w:hAnsi="Arial" w:cs="Arial"/>
          <w:i/>
        </w:rPr>
        <w:t>-</w:t>
      </w:r>
      <w:r w:rsidRPr="009908F1">
        <w:rPr>
          <w:rFonts w:ascii="Arial" w:hAnsi="Arial" w:cs="Arial"/>
          <w:i/>
        </w:rPr>
        <w:t xml:space="preserve">2001 </w:t>
      </w:r>
    </w:p>
    <w:p w:rsidR="00CB1F4D" w:rsidRPr="009908F1" w:rsidRDefault="00CB1F4D" w:rsidP="009908F1">
      <w:pPr>
        <w:jc w:val="both"/>
        <w:rPr>
          <w:rFonts w:ascii="Arial" w:hAnsi="Arial" w:cs="Arial"/>
          <w:i/>
        </w:rPr>
      </w:pPr>
      <w:r w:rsidRPr="009908F1">
        <w:rPr>
          <w:rFonts w:ascii="Arial" w:hAnsi="Arial" w:cs="Arial"/>
          <w:i/>
        </w:rPr>
        <w:t>$148</w:t>
      </w:r>
      <w:r w:rsidR="003D604F" w:rsidRPr="009908F1">
        <w:rPr>
          <w:rFonts w:ascii="Arial" w:hAnsi="Arial" w:cs="Arial"/>
          <w:i/>
        </w:rPr>
        <w:t>.</w:t>
      </w:r>
      <w:r w:rsidRPr="009908F1">
        <w:rPr>
          <w:rFonts w:ascii="Arial" w:hAnsi="Arial" w:cs="Arial"/>
          <w:i/>
        </w:rPr>
        <w:t>612.868, desde 5-Ju</w:t>
      </w:r>
      <w:r w:rsidR="00FE7F67" w:rsidRPr="009908F1">
        <w:rPr>
          <w:rFonts w:ascii="Arial" w:hAnsi="Arial" w:cs="Arial"/>
          <w:i/>
        </w:rPr>
        <w:t>l-</w:t>
      </w:r>
      <w:r w:rsidRPr="009908F1">
        <w:rPr>
          <w:rFonts w:ascii="Arial" w:hAnsi="Arial" w:cs="Arial"/>
          <w:i/>
        </w:rPr>
        <w:t>97 hasta 31-Jul-2001</w:t>
      </w:r>
    </w:p>
    <w:p w:rsidR="00CB1F4D" w:rsidRPr="009908F1" w:rsidRDefault="00CB1F4D" w:rsidP="009908F1">
      <w:pPr>
        <w:jc w:val="both"/>
        <w:rPr>
          <w:rFonts w:ascii="Arial" w:hAnsi="Arial" w:cs="Arial"/>
          <w:i/>
        </w:rPr>
      </w:pPr>
      <w:r w:rsidRPr="009908F1">
        <w:rPr>
          <w:rFonts w:ascii="Arial" w:hAnsi="Arial" w:cs="Arial"/>
          <w:i/>
        </w:rPr>
        <w:t xml:space="preserve"> </w:t>
      </w:r>
    </w:p>
    <w:p w:rsidR="00CB1F4D" w:rsidRPr="009908F1" w:rsidRDefault="00CB1F4D" w:rsidP="009908F1">
      <w:pPr>
        <w:jc w:val="both"/>
        <w:rPr>
          <w:rFonts w:ascii="Arial" w:hAnsi="Arial" w:cs="Arial"/>
          <w:i/>
        </w:rPr>
      </w:pPr>
      <w:r w:rsidRPr="009908F1">
        <w:rPr>
          <w:rFonts w:ascii="Arial" w:hAnsi="Arial" w:cs="Arial"/>
          <w:i/>
        </w:rPr>
        <w:t>Valores propuesto</w:t>
      </w:r>
      <w:r w:rsidR="00FE7F67" w:rsidRPr="009908F1">
        <w:rPr>
          <w:rFonts w:ascii="Arial" w:hAnsi="Arial" w:cs="Arial"/>
          <w:i/>
        </w:rPr>
        <w:t>s</w:t>
      </w:r>
      <w:r w:rsidRPr="009908F1">
        <w:rPr>
          <w:rFonts w:ascii="Arial" w:hAnsi="Arial" w:cs="Arial"/>
          <w:i/>
        </w:rPr>
        <w:t xml:space="preserve"> en acta No. 004/98</w:t>
      </w:r>
      <w:r w:rsidR="00E73FEA" w:rsidRPr="009908F1">
        <w:rPr>
          <w:rFonts w:ascii="Arial" w:hAnsi="Arial" w:cs="Arial"/>
          <w:i/>
        </w:rPr>
        <w:tab/>
        <w:t xml:space="preserve">Valor actualizado y reconocido </w:t>
      </w:r>
      <w:r w:rsidR="003E7771" w:rsidRPr="009908F1">
        <w:rPr>
          <w:rFonts w:ascii="Arial" w:hAnsi="Arial" w:cs="Arial"/>
          <w:i/>
        </w:rPr>
        <w:t>i</w:t>
      </w:r>
      <w:r w:rsidR="00E73FEA" w:rsidRPr="009908F1">
        <w:rPr>
          <w:rFonts w:ascii="Arial" w:hAnsi="Arial" w:cs="Arial"/>
          <w:i/>
        </w:rPr>
        <w:t>ntereses</w:t>
      </w:r>
    </w:p>
    <w:p w:rsidR="005D29FD" w:rsidRPr="009908F1" w:rsidRDefault="005D29FD" w:rsidP="009908F1">
      <w:pPr>
        <w:ind w:firstLine="708"/>
        <w:jc w:val="both"/>
        <w:rPr>
          <w:rFonts w:ascii="Arial" w:hAnsi="Arial" w:cs="Arial"/>
          <w:i/>
        </w:rPr>
      </w:pPr>
    </w:p>
    <w:p w:rsidR="00CB1F4D" w:rsidRPr="009908F1" w:rsidRDefault="00CB1F4D" w:rsidP="009908F1">
      <w:pPr>
        <w:ind w:firstLine="708"/>
        <w:jc w:val="both"/>
        <w:rPr>
          <w:rFonts w:ascii="Arial" w:hAnsi="Arial" w:cs="Arial"/>
          <w:i/>
        </w:rPr>
      </w:pPr>
      <w:r w:rsidRPr="009908F1">
        <w:rPr>
          <w:rFonts w:ascii="Arial" w:hAnsi="Arial" w:cs="Arial"/>
          <w:i/>
        </w:rPr>
        <w:t>$ 570</w:t>
      </w:r>
      <w:r w:rsidR="003D604F" w:rsidRPr="009908F1">
        <w:rPr>
          <w:rFonts w:ascii="Arial" w:hAnsi="Arial" w:cs="Arial"/>
          <w:i/>
        </w:rPr>
        <w:t>.</w:t>
      </w:r>
      <w:r w:rsidRPr="009908F1">
        <w:rPr>
          <w:rFonts w:ascii="Arial" w:hAnsi="Arial" w:cs="Arial"/>
          <w:i/>
        </w:rPr>
        <w:t>226.058</w:t>
      </w:r>
      <w:r w:rsidR="00E73FEA" w:rsidRPr="009908F1">
        <w:rPr>
          <w:rFonts w:ascii="Arial" w:hAnsi="Arial" w:cs="Arial"/>
          <w:i/>
        </w:rPr>
        <w:tab/>
      </w:r>
      <w:r w:rsidR="00E73FEA" w:rsidRPr="009908F1">
        <w:rPr>
          <w:rFonts w:ascii="Arial" w:hAnsi="Arial" w:cs="Arial"/>
          <w:i/>
        </w:rPr>
        <w:tab/>
      </w:r>
      <w:r w:rsidR="005D29FD" w:rsidRPr="009908F1">
        <w:rPr>
          <w:rFonts w:ascii="Arial" w:hAnsi="Arial" w:cs="Arial"/>
          <w:i/>
        </w:rPr>
        <w:tab/>
      </w:r>
      <w:r w:rsidR="00E73FEA" w:rsidRPr="009908F1">
        <w:rPr>
          <w:rFonts w:ascii="Arial" w:hAnsi="Arial" w:cs="Arial"/>
          <w:i/>
        </w:rPr>
        <w:t>$ 1.456</w:t>
      </w:r>
      <w:r w:rsidR="003D604F" w:rsidRPr="009908F1">
        <w:rPr>
          <w:rFonts w:ascii="Arial" w:hAnsi="Arial" w:cs="Arial"/>
          <w:i/>
        </w:rPr>
        <w:t>.</w:t>
      </w:r>
      <w:r w:rsidR="00E73FEA" w:rsidRPr="009908F1">
        <w:rPr>
          <w:rFonts w:ascii="Arial" w:hAnsi="Arial" w:cs="Arial"/>
          <w:i/>
        </w:rPr>
        <w:t>522.248</w:t>
      </w:r>
    </w:p>
    <w:p w:rsidR="00E73FEA" w:rsidRPr="009908F1" w:rsidRDefault="00CB1F4D" w:rsidP="009908F1">
      <w:pPr>
        <w:ind w:firstLine="708"/>
        <w:jc w:val="both"/>
        <w:rPr>
          <w:rFonts w:ascii="Arial" w:hAnsi="Arial" w:cs="Arial"/>
          <w:i/>
        </w:rPr>
      </w:pPr>
      <w:r w:rsidRPr="009908F1">
        <w:rPr>
          <w:rFonts w:ascii="Arial" w:hAnsi="Arial" w:cs="Arial"/>
          <w:i/>
        </w:rPr>
        <w:t>$ 148</w:t>
      </w:r>
      <w:r w:rsidR="003D604F" w:rsidRPr="009908F1">
        <w:rPr>
          <w:rFonts w:ascii="Arial" w:hAnsi="Arial" w:cs="Arial"/>
          <w:i/>
        </w:rPr>
        <w:t>.</w:t>
      </w:r>
      <w:r w:rsidRPr="009908F1">
        <w:rPr>
          <w:rFonts w:ascii="Arial" w:hAnsi="Arial" w:cs="Arial"/>
          <w:i/>
        </w:rPr>
        <w:t>612.868</w:t>
      </w:r>
      <w:r w:rsidR="00E73FEA" w:rsidRPr="009908F1">
        <w:rPr>
          <w:rFonts w:ascii="Arial" w:hAnsi="Arial" w:cs="Arial"/>
          <w:i/>
        </w:rPr>
        <w:tab/>
      </w:r>
      <w:r w:rsidR="00E73FEA" w:rsidRPr="009908F1">
        <w:rPr>
          <w:rFonts w:ascii="Arial" w:hAnsi="Arial" w:cs="Arial"/>
          <w:i/>
        </w:rPr>
        <w:tab/>
      </w:r>
      <w:r w:rsidR="005D29FD" w:rsidRPr="009908F1">
        <w:rPr>
          <w:rFonts w:ascii="Arial" w:hAnsi="Arial" w:cs="Arial"/>
          <w:i/>
        </w:rPr>
        <w:tab/>
      </w:r>
      <w:r w:rsidR="003D604F" w:rsidRPr="009908F1">
        <w:rPr>
          <w:rFonts w:ascii="Arial" w:hAnsi="Arial" w:cs="Arial"/>
          <w:i/>
        </w:rPr>
        <w:t xml:space="preserve">$    </w:t>
      </w:r>
      <w:r w:rsidR="00E73FEA" w:rsidRPr="009908F1">
        <w:rPr>
          <w:rFonts w:ascii="Arial" w:hAnsi="Arial" w:cs="Arial"/>
          <w:i/>
        </w:rPr>
        <w:t>364</w:t>
      </w:r>
      <w:r w:rsidR="003D604F" w:rsidRPr="009908F1">
        <w:rPr>
          <w:rFonts w:ascii="Arial" w:hAnsi="Arial" w:cs="Arial"/>
          <w:i/>
        </w:rPr>
        <w:t>.</w:t>
      </w:r>
      <w:r w:rsidR="00E73FEA" w:rsidRPr="009908F1">
        <w:rPr>
          <w:rFonts w:ascii="Arial" w:hAnsi="Arial" w:cs="Arial"/>
          <w:i/>
        </w:rPr>
        <w:t xml:space="preserve">164.209 </w:t>
      </w:r>
      <w:r w:rsidRPr="009908F1">
        <w:rPr>
          <w:rFonts w:ascii="Arial" w:hAnsi="Arial" w:cs="Arial"/>
          <w:i/>
        </w:rPr>
        <w:t xml:space="preserve"> </w:t>
      </w:r>
    </w:p>
    <w:p w:rsidR="00E73FEA" w:rsidRPr="009908F1" w:rsidRDefault="00E73FEA" w:rsidP="009908F1">
      <w:pPr>
        <w:jc w:val="both"/>
        <w:rPr>
          <w:rFonts w:ascii="Arial" w:hAnsi="Arial" w:cs="Arial"/>
          <w:i/>
        </w:rPr>
      </w:pPr>
    </w:p>
    <w:p w:rsidR="00E73FEA" w:rsidRPr="009908F1" w:rsidRDefault="00CB1F4D" w:rsidP="009908F1">
      <w:pPr>
        <w:jc w:val="both"/>
        <w:rPr>
          <w:rFonts w:ascii="Arial" w:hAnsi="Arial" w:cs="Arial"/>
          <w:i/>
        </w:rPr>
      </w:pPr>
      <w:r w:rsidRPr="009908F1">
        <w:rPr>
          <w:rFonts w:ascii="Arial" w:hAnsi="Arial" w:cs="Arial"/>
          <w:i/>
        </w:rPr>
        <w:t xml:space="preserve">Suman </w:t>
      </w:r>
      <w:r w:rsidR="00E73FEA" w:rsidRPr="009908F1">
        <w:rPr>
          <w:rFonts w:ascii="Arial" w:hAnsi="Arial" w:cs="Arial"/>
          <w:i/>
        </w:rPr>
        <w:tab/>
      </w:r>
      <w:r w:rsidR="003D604F" w:rsidRPr="009908F1">
        <w:rPr>
          <w:rFonts w:ascii="Arial" w:hAnsi="Arial" w:cs="Arial"/>
          <w:i/>
        </w:rPr>
        <w:t>$718.</w:t>
      </w:r>
      <w:r w:rsidRPr="009908F1">
        <w:rPr>
          <w:rFonts w:ascii="Arial" w:hAnsi="Arial" w:cs="Arial"/>
          <w:i/>
        </w:rPr>
        <w:t>838.926</w:t>
      </w:r>
      <w:r w:rsidR="00E73FEA" w:rsidRPr="009908F1">
        <w:rPr>
          <w:rFonts w:ascii="Arial" w:hAnsi="Arial" w:cs="Arial"/>
          <w:i/>
        </w:rPr>
        <w:tab/>
      </w:r>
      <w:r w:rsidR="00E73FEA" w:rsidRPr="009908F1">
        <w:rPr>
          <w:rFonts w:ascii="Arial" w:hAnsi="Arial" w:cs="Arial"/>
          <w:i/>
        </w:rPr>
        <w:tab/>
      </w:r>
      <w:r w:rsidR="005D29FD" w:rsidRPr="009908F1">
        <w:rPr>
          <w:rFonts w:ascii="Arial" w:hAnsi="Arial" w:cs="Arial"/>
          <w:i/>
        </w:rPr>
        <w:tab/>
      </w:r>
      <w:r w:rsidR="00E73FEA" w:rsidRPr="009908F1">
        <w:rPr>
          <w:rFonts w:ascii="Arial" w:hAnsi="Arial" w:cs="Arial"/>
          <w:i/>
        </w:rPr>
        <w:t>$ 1.820</w:t>
      </w:r>
      <w:r w:rsidR="003D604F" w:rsidRPr="009908F1">
        <w:rPr>
          <w:rFonts w:ascii="Arial" w:hAnsi="Arial" w:cs="Arial"/>
          <w:i/>
        </w:rPr>
        <w:t>.</w:t>
      </w:r>
      <w:r w:rsidR="00E73FEA" w:rsidRPr="009908F1">
        <w:rPr>
          <w:rFonts w:ascii="Arial" w:hAnsi="Arial" w:cs="Arial"/>
          <w:i/>
        </w:rPr>
        <w:t>686.457</w:t>
      </w:r>
    </w:p>
    <w:p w:rsidR="00CB1F4D" w:rsidRPr="009908F1" w:rsidRDefault="00CB1F4D" w:rsidP="009908F1">
      <w:pPr>
        <w:jc w:val="both"/>
        <w:rPr>
          <w:rFonts w:ascii="Arial" w:hAnsi="Arial" w:cs="Arial"/>
          <w:i/>
        </w:rPr>
      </w:pPr>
    </w:p>
    <w:p w:rsidR="00E73FEA" w:rsidRPr="009908F1" w:rsidRDefault="00E73FEA" w:rsidP="009908F1">
      <w:pPr>
        <w:jc w:val="both"/>
        <w:rPr>
          <w:rFonts w:ascii="Arial" w:hAnsi="Arial" w:cs="Arial"/>
          <w:i/>
        </w:rPr>
      </w:pPr>
      <w:r w:rsidRPr="009908F1">
        <w:rPr>
          <w:rFonts w:ascii="Arial" w:hAnsi="Arial" w:cs="Arial"/>
          <w:i/>
        </w:rPr>
        <w:t>El cálculo detallado por años puede verse en el ANEXO No. 47</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Valor a actualizar:</w:t>
      </w:r>
      <w:r w:rsidRPr="009908F1">
        <w:rPr>
          <w:rFonts w:ascii="Arial" w:hAnsi="Arial" w:cs="Arial"/>
          <w:i/>
        </w:rPr>
        <w:tab/>
        <w:t>$628</w:t>
      </w:r>
      <w:r w:rsidR="003D604F" w:rsidRPr="009908F1">
        <w:rPr>
          <w:rFonts w:ascii="Arial" w:hAnsi="Arial" w:cs="Arial"/>
          <w:i/>
        </w:rPr>
        <w:t>.</w:t>
      </w:r>
      <w:r w:rsidRPr="009908F1">
        <w:rPr>
          <w:rFonts w:ascii="Arial" w:hAnsi="Arial" w:cs="Arial"/>
          <w:i/>
        </w:rPr>
        <w:t xml:space="preserve">566.712, conformado </w:t>
      </w:r>
      <w:r w:rsidR="00E73FEA" w:rsidRPr="009908F1">
        <w:rPr>
          <w:rFonts w:ascii="Arial" w:hAnsi="Arial" w:cs="Arial"/>
          <w:i/>
        </w:rPr>
        <w:t>así</w:t>
      </w:r>
      <w:r w:rsidRPr="009908F1">
        <w:rPr>
          <w:rFonts w:ascii="Arial" w:hAnsi="Arial" w:cs="Arial"/>
          <w:i/>
        </w:rPr>
        <w:t>:</w:t>
      </w:r>
    </w:p>
    <w:p w:rsidR="00E73FEA" w:rsidRPr="009908F1" w:rsidRDefault="00E73FEA" w:rsidP="009908F1">
      <w:pPr>
        <w:jc w:val="both"/>
        <w:rPr>
          <w:rFonts w:ascii="Arial" w:hAnsi="Arial" w:cs="Arial"/>
          <w:i/>
        </w:rPr>
      </w:pPr>
    </w:p>
    <w:p w:rsidR="00E73FEA" w:rsidRPr="009908F1" w:rsidRDefault="00CB1F4D" w:rsidP="009908F1">
      <w:pPr>
        <w:jc w:val="both"/>
        <w:rPr>
          <w:rFonts w:ascii="Arial" w:hAnsi="Arial" w:cs="Arial"/>
          <w:i/>
        </w:rPr>
      </w:pPr>
      <w:r w:rsidRPr="009908F1">
        <w:rPr>
          <w:rFonts w:ascii="Arial" w:hAnsi="Arial" w:cs="Arial"/>
          <w:i/>
        </w:rPr>
        <w:t>$498</w:t>
      </w:r>
      <w:r w:rsidR="003D604F" w:rsidRPr="009908F1">
        <w:rPr>
          <w:rFonts w:ascii="Arial" w:hAnsi="Arial" w:cs="Arial"/>
          <w:i/>
        </w:rPr>
        <w:t>.</w:t>
      </w:r>
      <w:r w:rsidRPr="009908F1">
        <w:rPr>
          <w:rFonts w:ascii="Arial" w:hAnsi="Arial" w:cs="Arial"/>
          <w:i/>
        </w:rPr>
        <w:t>616.735, desde 5-May-97 hasta 31-Ju</w:t>
      </w:r>
      <w:r w:rsidR="00E73FEA" w:rsidRPr="009908F1">
        <w:rPr>
          <w:rFonts w:ascii="Arial" w:hAnsi="Arial" w:cs="Arial"/>
          <w:i/>
        </w:rPr>
        <w:t>l-</w:t>
      </w:r>
      <w:r w:rsidRPr="009908F1">
        <w:rPr>
          <w:rFonts w:ascii="Arial" w:hAnsi="Arial" w:cs="Arial"/>
          <w:i/>
        </w:rPr>
        <w:t xml:space="preserve">2001 </w:t>
      </w:r>
    </w:p>
    <w:p w:rsidR="00CB1F4D" w:rsidRPr="009908F1" w:rsidRDefault="00CB1F4D" w:rsidP="009908F1">
      <w:pPr>
        <w:jc w:val="both"/>
        <w:rPr>
          <w:rFonts w:ascii="Arial" w:hAnsi="Arial" w:cs="Arial"/>
          <w:i/>
        </w:rPr>
      </w:pPr>
      <w:r w:rsidRPr="009908F1">
        <w:rPr>
          <w:rFonts w:ascii="Arial" w:hAnsi="Arial" w:cs="Arial"/>
          <w:i/>
        </w:rPr>
        <w:t>$129</w:t>
      </w:r>
      <w:r w:rsidR="003D604F" w:rsidRPr="009908F1">
        <w:rPr>
          <w:rFonts w:ascii="Arial" w:hAnsi="Arial" w:cs="Arial"/>
          <w:i/>
        </w:rPr>
        <w:t>.</w:t>
      </w:r>
      <w:r w:rsidRPr="009908F1">
        <w:rPr>
          <w:rFonts w:ascii="Arial" w:hAnsi="Arial" w:cs="Arial"/>
          <w:i/>
        </w:rPr>
        <w:t>949.977, desde 5-Jul-97 hasta 31-J</w:t>
      </w:r>
      <w:r w:rsidR="00E73FEA" w:rsidRPr="009908F1">
        <w:rPr>
          <w:rFonts w:ascii="Arial" w:hAnsi="Arial" w:cs="Arial"/>
          <w:i/>
        </w:rPr>
        <w:t>ul</w:t>
      </w:r>
      <w:r w:rsidRPr="009908F1">
        <w:rPr>
          <w:rFonts w:ascii="Arial" w:hAnsi="Arial" w:cs="Arial"/>
          <w:i/>
        </w:rPr>
        <w:t>-2001</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Valores propuesto</w:t>
      </w:r>
      <w:r w:rsidR="00E73FEA" w:rsidRPr="009908F1">
        <w:rPr>
          <w:rFonts w:ascii="Arial" w:hAnsi="Arial" w:cs="Arial"/>
          <w:i/>
        </w:rPr>
        <w:t>s</w:t>
      </w:r>
      <w:r w:rsidRPr="009908F1">
        <w:rPr>
          <w:rFonts w:ascii="Arial" w:hAnsi="Arial" w:cs="Arial"/>
          <w:i/>
        </w:rPr>
        <w:t xml:space="preserve"> en acta No. 004/98</w:t>
      </w:r>
      <w:r w:rsidRPr="009908F1">
        <w:rPr>
          <w:rFonts w:ascii="Arial" w:hAnsi="Arial" w:cs="Arial"/>
          <w:i/>
        </w:rPr>
        <w:tab/>
        <w:t xml:space="preserve">Valor actualizado </w:t>
      </w:r>
      <w:r w:rsidR="00631C92" w:rsidRPr="009908F1">
        <w:rPr>
          <w:rFonts w:ascii="Arial" w:hAnsi="Arial" w:cs="Arial"/>
          <w:i/>
        </w:rPr>
        <w:t>y</w:t>
      </w:r>
      <w:r w:rsidRPr="009908F1">
        <w:rPr>
          <w:rFonts w:ascii="Arial" w:hAnsi="Arial" w:cs="Arial"/>
          <w:i/>
        </w:rPr>
        <w:t xml:space="preserve"> reconocido </w:t>
      </w:r>
      <w:r w:rsidR="003D604F" w:rsidRPr="009908F1">
        <w:rPr>
          <w:rFonts w:ascii="Arial" w:hAnsi="Arial" w:cs="Arial"/>
          <w:i/>
        </w:rPr>
        <w:t>i</w:t>
      </w:r>
      <w:r w:rsidRPr="009908F1">
        <w:rPr>
          <w:rFonts w:ascii="Arial" w:hAnsi="Arial" w:cs="Arial"/>
          <w:i/>
        </w:rPr>
        <w:t>ntereses</w:t>
      </w:r>
    </w:p>
    <w:p w:rsidR="005D29FD" w:rsidRPr="009908F1" w:rsidRDefault="005D29FD" w:rsidP="009908F1">
      <w:pPr>
        <w:ind w:firstLine="708"/>
        <w:jc w:val="both"/>
        <w:rPr>
          <w:rFonts w:ascii="Arial" w:hAnsi="Arial" w:cs="Arial"/>
          <w:i/>
        </w:rPr>
      </w:pPr>
    </w:p>
    <w:p w:rsidR="00CB1F4D" w:rsidRPr="009908F1" w:rsidRDefault="00CB1F4D" w:rsidP="009908F1">
      <w:pPr>
        <w:ind w:firstLine="708"/>
        <w:jc w:val="both"/>
        <w:rPr>
          <w:rFonts w:ascii="Arial" w:hAnsi="Arial" w:cs="Arial"/>
          <w:i/>
        </w:rPr>
      </w:pPr>
      <w:r w:rsidRPr="009908F1">
        <w:rPr>
          <w:rFonts w:ascii="Arial" w:hAnsi="Arial" w:cs="Arial"/>
          <w:i/>
        </w:rPr>
        <w:t>$498</w:t>
      </w:r>
      <w:r w:rsidR="003D604F" w:rsidRPr="009908F1">
        <w:rPr>
          <w:rFonts w:ascii="Arial" w:hAnsi="Arial" w:cs="Arial"/>
          <w:i/>
        </w:rPr>
        <w:t>.</w:t>
      </w:r>
      <w:r w:rsidRPr="009908F1">
        <w:rPr>
          <w:rFonts w:ascii="Arial" w:hAnsi="Arial" w:cs="Arial"/>
          <w:i/>
        </w:rPr>
        <w:t>616.735</w:t>
      </w:r>
      <w:r w:rsidRPr="009908F1">
        <w:rPr>
          <w:rFonts w:ascii="Arial" w:hAnsi="Arial" w:cs="Arial"/>
          <w:i/>
        </w:rPr>
        <w:tab/>
      </w:r>
      <w:r w:rsidR="00631C92" w:rsidRPr="009908F1">
        <w:rPr>
          <w:rFonts w:ascii="Arial" w:hAnsi="Arial" w:cs="Arial"/>
          <w:i/>
        </w:rPr>
        <w:tab/>
      </w:r>
      <w:r w:rsidR="00631C92" w:rsidRPr="009908F1">
        <w:rPr>
          <w:rFonts w:ascii="Arial" w:hAnsi="Arial" w:cs="Arial"/>
          <w:i/>
        </w:rPr>
        <w:tab/>
      </w:r>
      <w:r w:rsidR="00631C92" w:rsidRPr="009908F1">
        <w:rPr>
          <w:rFonts w:ascii="Arial" w:hAnsi="Arial" w:cs="Arial"/>
          <w:i/>
        </w:rPr>
        <w:tab/>
      </w:r>
      <w:r w:rsidR="00631C92" w:rsidRPr="009908F1">
        <w:rPr>
          <w:rFonts w:ascii="Arial" w:hAnsi="Arial" w:cs="Arial"/>
          <w:i/>
        </w:rPr>
        <w:tab/>
      </w:r>
      <w:r w:rsidRPr="009908F1">
        <w:rPr>
          <w:rFonts w:ascii="Arial" w:hAnsi="Arial" w:cs="Arial"/>
          <w:i/>
        </w:rPr>
        <w:t>$1.273</w:t>
      </w:r>
      <w:r w:rsidR="003D604F" w:rsidRPr="009908F1">
        <w:rPr>
          <w:rFonts w:ascii="Arial" w:hAnsi="Arial" w:cs="Arial"/>
          <w:i/>
        </w:rPr>
        <w:t>.</w:t>
      </w:r>
      <w:r w:rsidRPr="009908F1">
        <w:rPr>
          <w:rFonts w:ascii="Arial" w:hAnsi="Arial" w:cs="Arial"/>
          <w:i/>
        </w:rPr>
        <w:t>611.329</w:t>
      </w:r>
    </w:p>
    <w:p w:rsidR="00CB1F4D" w:rsidRPr="009908F1" w:rsidRDefault="00CB1F4D" w:rsidP="009908F1">
      <w:pPr>
        <w:ind w:firstLine="708"/>
        <w:jc w:val="both"/>
        <w:rPr>
          <w:rFonts w:ascii="Arial" w:hAnsi="Arial" w:cs="Arial"/>
          <w:i/>
        </w:rPr>
      </w:pPr>
      <w:r w:rsidRPr="009908F1">
        <w:rPr>
          <w:rFonts w:ascii="Arial" w:hAnsi="Arial" w:cs="Arial"/>
          <w:i/>
        </w:rPr>
        <w:t>$129</w:t>
      </w:r>
      <w:r w:rsidR="003D604F" w:rsidRPr="009908F1">
        <w:rPr>
          <w:rFonts w:ascii="Arial" w:hAnsi="Arial" w:cs="Arial"/>
          <w:i/>
        </w:rPr>
        <w:t>.</w:t>
      </w:r>
      <w:r w:rsidRPr="009908F1">
        <w:rPr>
          <w:rFonts w:ascii="Arial" w:hAnsi="Arial" w:cs="Arial"/>
          <w:i/>
        </w:rPr>
        <w:t xml:space="preserve">949.977 </w:t>
      </w:r>
      <w:r w:rsidR="00DC2752" w:rsidRPr="009908F1">
        <w:rPr>
          <w:rFonts w:ascii="Arial" w:hAnsi="Arial" w:cs="Arial"/>
          <w:i/>
        </w:rPr>
        <w:tab/>
      </w:r>
      <w:r w:rsidR="00DC2752" w:rsidRPr="009908F1">
        <w:rPr>
          <w:rFonts w:ascii="Arial" w:hAnsi="Arial" w:cs="Arial"/>
          <w:i/>
        </w:rPr>
        <w:tab/>
      </w:r>
      <w:r w:rsidR="00DC2752" w:rsidRPr="009908F1">
        <w:rPr>
          <w:rFonts w:ascii="Arial" w:hAnsi="Arial" w:cs="Arial"/>
          <w:i/>
        </w:rPr>
        <w:tab/>
      </w:r>
      <w:r w:rsidR="00DC2752" w:rsidRPr="009908F1">
        <w:rPr>
          <w:rFonts w:ascii="Arial" w:hAnsi="Arial" w:cs="Arial"/>
          <w:i/>
        </w:rPr>
        <w:tab/>
      </w:r>
      <w:r w:rsidR="003D604F" w:rsidRPr="009908F1">
        <w:rPr>
          <w:rFonts w:ascii="Arial" w:hAnsi="Arial" w:cs="Arial"/>
          <w:i/>
        </w:rPr>
        <w:t xml:space="preserve">           $   </w:t>
      </w:r>
      <w:r w:rsidRPr="009908F1">
        <w:rPr>
          <w:rFonts w:ascii="Arial" w:hAnsi="Arial" w:cs="Arial"/>
          <w:i/>
        </w:rPr>
        <w:t>318</w:t>
      </w:r>
      <w:r w:rsidR="003D604F" w:rsidRPr="009908F1">
        <w:rPr>
          <w:rFonts w:ascii="Arial" w:hAnsi="Arial" w:cs="Arial"/>
          <w:i/>
        </w:rPr>
        <w:t>.</w:t>
      </w:r>
      <w:r w:rsidRPr="009908F1">
        <w:rPr>
          <w:rFonts w:ascii="Arial" w:hAnsi="Arial" w:cs="Arial"/>
          <w:i/>
        </w:rPr>
        <w:t>432.257</w:t>
      </w:r>
    </w:p>
    <w:p w:rsidR="00CB1F4D" w:rsidRPr="009908F1" w:rsidRDefault="00CB1F4D" w:rsidP="009908F1">
      <w:pPr>
        <w:jc w:val="both"/>
        <w:rPr>
          <w:rFonts w:ascii="Arial" w:hAnsi="Arial" w:cs="Arial"/>
          <w:i/>
        </w:rPr>
      </w:pPr>
      <w:r w:rsidRPr="009908F1">
        <w:rPr>
          <w:rFonts w:ascii="Arial" w:hAnsi="Arial" w:cs="Arial"/>
          <w:i/>
        </w:rPr>
        <w:t xml:space="preserve">Suman       </w:t>
      </w:r>
      <w:r w:rsidR="00DC2752" w:rsidRPr="009908F1">
        <w:rPr>
          <w:rFonts w:ascii="Arial" w:hAnsi="Arial" w:cs="Arial"/>
          <w:i/>
        </w:rPr>
        <w:tab/>
      </w:r>
      <w:r w:rsidRPr="009908F1">
        <w:rPr>
          <w:rFonts w:ascii="Arial" w:hAnsi="Arial" w:cs="Arial"/>
          <w:i/>
        </w:rPr>
        <w:t>$628</w:t>
      </w:r>
      <w:r w:rsidR="003D604F" w:rsidRPr="009908F1">
        <w:rPr>
          <w:rFonts w:ascii="Arial" w:hAnsi="Arial" w:cs="Arial"/>
          <w:i/>
        </w:rPr>
        <w:t>.</w:t>
      </w:r>
      <w:r w:rsidRPr="009908F1">
        <w:rPr>
          <w:rFonts w:ascii="Arial" w:hAnsi="Arial" w:cs="Arial"/>
          <w:i/>
        </w:rPr>
        <w:t>566.712</w:t>
      </w:r>
      <w:r w:rsidRPr="009908F1">
        <w:rPr>
          <w:rFonts w:ascii="Arial" w:hAnsi="Arial" w:cs="Arial"/>
          <w:i/>
        </w:rPr>
        <w:tab/>
      </w:r>
      <w:r w:rsidR="00DC2752" w:rsidRPr="009908F1">
        <w:rPr>
          <w:rFonts w:ascii="Arial" w:hAnsi="Arial" w:cs="Arial"/>
          <w:i/>
        </w:rPr>
        <w:tab/>
      </w:r>
      <w:r w:rsidR="00DC2752" w:rsidRPr="009908F1">
        <w:rPr>
          <w:rFonts w:ascii="Arial" w:hAnsi="Arial" w:cs="Arial"/>
          <w:i/>
        </w:rPr>
        <w:tab/>
      </w:r>
      <w:r w:rsidR="00DC2752" w:rsidRPr="009908F1">
        <w:rPr>
          <w:rFonts w:ascii="Arial" w:hAnsi="Arial" w:cs="Arial"/>
          <w:i/>
        </w:rPr>
        <w:tab/>
      </w:r>
      <w:r w:rsidR="00DC2752" w:rsidRPr="009908F1">
        <w:rPr>
          <w:rFonts w:ascii="Arial" w:hAnsi="Arial" w:cs="Arial"/>
          <w:i/>
        </w:rPr>
        <w:tab/>
      </w:r>
      <w:r w:rsidRPr="009908F1">
        <w:rPr>
          <w:rFonts w:ascii="Arial" w:hAnsi="Arial" w:cs="Arial"/>
          <w:i/>
        </w:rPr>
        <w:t>$1.592</w:t>
      </w:r>
      <w:r w:rsidR="003D604F" w:rsidRPr="009908F1">
        <w:rPr>
          <w:rFonts w:ascii="Arial" w:hAnsi="Arial" w:cs="Arial"/>
          <w:i/>
        </w:rPr>
        <w:t>.</w:t>
      </w:r>
      <w:r w:rsidRPr="009908F1">
        <w:rPr>
          <w:rFonts w:ascii="Arial" w:hAnsi="Arial" w:cs="Arial"/>
          <w:i/>
        </w:rPr>
        <w:t>043.586</w:t>
      </w:r>
    </w:p>
    <w:p w:rsidR="00564241" w:rsidRPr="009908F1" w:rsidRDefault="00564241"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cálculo detallado por a</w:t>
      </w:r>
      <w:r w:rsidR="00DC2752" w:rsidRPr="009908F1">
        <w:rPr>
          <w:rFonts w:ascii="Arial" w:hAnsi="Arial" w:cs="Arial"/>
          <w:i/>
        </w:rPr>
        <w:t>ños</w:t>
      </w:r>
      <w:r w:rsidRPr="009908F1">
        <w:rPr>
          <w:rFonts w:ascii="Arial" w:hAnsi="Arial" w:cs="Arial"/>
          <w:i/>
        </w:rPr>
        <w:t xml:space="preserve"> puede verse en el ANEXO No. 47</w:t>
      </w:r>
    </w:p>
    <w:p w:rsidR="00CB1F4D" w:rsidRPr="009908F1" w:rsidRDefault="00CB1F4D" w:rsidP="009908F1">
      <w:pPr>
        <w:jc w:val="both"/>
        <w:rPr>
          <w:rFonts w:ascii="Arial" w:hAnsi="Arial" w:cs="Arial"/>
          <w:i/>
        </w:rPr>
      </w:pPr>
      <w:r w:rsidRPr="009908F1">
        <w:rPr>
          <w:rFonts w:ascii="Arial" w:hAnsi="Arial" w:cs="Arial"/>
          <w:i/>
        </w:rPr>
        <w:t xml:space="preserve"> </w:t>
      </w:r>
    </w:p>
    <w:p w:rsidR="00DC2752" w:rsidRPr="009908F1" w:rsidRDefault="00CB1F4D" w:rsidP="009908F1">
      <w:pPr>
        <w:jc w:val="both"/>
        <w:rPr>
          <w:rFonts w:ascii="Arial" w:hAnsi="Arial" w:cs="Arial"/>
          <w:i/>
        </w:rPr>
      </w:pPr>
      <w:r w:rsidRPr="009908F1">
        <w:rPr>
          <w:rFonts w:ascii="Arial" w:hAnsi="Arial" w:cs="Arial"/>
          <w:i/>
        </w:rPr>
        <w:t xml:space="preserve">3.4. Actualización valores acta No. 003/98 sobre </w:t>
      </w:r>
      <w:r w:rsidR="00DC2752" w:rsidRPr="009908F1">
        <w:rPr>
          <w:rFonts w:ascii="Arial" w:hAnsi="Arial" w:cs="Arial"/>
          <w:i/>
        </w:rPr>
        <w:t>i</w:t>
      </w:r>
      <w:r w:rsidRPr="009908F1">
        <w:rPr>
          <w:rFonts w:ascii="Arial" w:hAnsi="Arial" w:cs="Arial"/>
          <w:i/>
        </w:rPr>
        <w:t xml:space="preserve">nversión en tierra. </w:t>
      </w:r>
    </w:p>
    <w:p w:rsidR="00DC2752" w:rsidRPr="009908F1" w:rsidRDefault="00DC275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RESPUESTA:</w:t>
      </w:r>
    </w:p>
    <w:p w:rsidR="00DC2752" w:rsidRPr="009908F1" w:rsidRDefault="00DC275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acta No. 006/98 denominada "Proceso de conciliación Altanare Ltda</w:t>
      </w:r>
      <w:r w:rsidR="00DC2752" w:rsidRPr="009908F1">
        <w:rPr>
          <w:rFonts w:ascii="Arial" w:hAnsi="Arial" w:cs="Arial"/>
          <w:i/>
        </w:rPr>
        <w:t>.</w:t>
      </w:r>
      <w:r w:rsidRPr="009908F1">
        <w:rPr>
          <w:rFonts w:ascii="Arial" w:hAnsi="Arial" w:cs="Arial"/>
          <w:i/>
        </w:rPr>
        <w:t xml:space="preserve"> - Caja Promotora de V</w:t>
      </w:r>
      <w:r w:rsidR="00DC2752" w:rsidRPr="009908F1">
        <w:rPr>
          <w:rFonts w:ascii="Arial" w:hAnsi="Arial" w:cs="Arial"/>
          <w:i/>
        </w:rPr>
        <w:t>ivienda</w:t>
      </w:r>
      <w:r w:rsidRPr="009908F1">
        <w:rPr>
          <w:rFonts w:ascii="Arial" w:hAnsi="Arial" w:cs="Arial"/>
          <w:i/>
        </w:rPr>
        <w:t xml:space="preserve"> Militar- que aparece a fo</w:t>
      </w:r>
      <w:r w:rsidR="00DC2752" w:rsidRPr="009908F1">
        <w:rPr>
          <w:rFonts w:ascii="Arial" w:hAnsi="Arial" w:cs="Arial"/>
          <w:i/>
        </w:rPr>
        <w:t>lios</w:t>
      </w:r>
      <w:r w:rsidRPr="009908F1">
        <w:rPr>
          <w:rFonts w:ascii="Arial" w:hAnsi="Arial" w:cs="Arial"/>
          <w:i/>
        </w:rPr>
        <w:t xml:space="preserve"> 263 a 266 del proceso, firmada únicamente por el Dr. Ja</w:t>
      </w:r>
      <w:r w:rsidR="00DC2752" w:rsidRPr="009908F1">
        <w:rPr>
          <w:rFonts w:ascii="Arial" w:hAnsi="Arial" w:cs="Arial"/>
          <w:i/>
        </w:rPr>
        <w:t>i</w:t>
      </w:r>
      <w:r w:rsidRPr="009908F1">
        <w:rPr>
          <w:rFonts w:ascii="Arial" w:hAnsi="Arial" w:cs="Arial"/>
          <w:i/>
        </w:rPr>
        <w:t>ro Duarte Me</w:t>
      </w:r>
      <w:r w:rsidR="00DC2752" w:rsidRPr="009908F1">
        <w:rPr>
          <w:rFonts w:ascii="Arial" w:hAnsi="Arial" w:cs="Arial"/>
          <w:i/>
        </w:rPr>
        <w:t>jía</w:t>
      </w:r>
      <w:r w:rsidRPr="009908F1">
        <w:rPr>
          <w:rFonts w:ascii="Arial" w:hAnsi="Arial" w:cs="Arial"/>
          <w:i/>
        </w:rPr>
        <w:t>, socio Altanare Ltda., registra en la parte final:</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"De acuerdo con lo anterior y teniendo en cuenta las bases de cálculo acordado en el A</w:t>
      </w:r>
      <w:r w:rsidR="00387B06" w:rsidRPr="009908F1">
        <w:rPr>
          <w:rFonts w:ascii="Arial" w:hAnsi="Arial" w:cs="Arial"/>
          <w:i/>
        </w:rPr>
        <w:t>cta</w:t>
      </w:r>
      <w:r w:rsidRPr="009908F1">
        <w:rPr>
          <w:rFonts w:ascii="Arial" w:hAnsi="Arial" w:cs="Arial"/>
          <w:i/>
        </w:rPr>
        <w:t xml:space="preserve"> No. 004 (005) del 12 de febrero/98, en el anexo 1, se establece un costo por valor de $2.947</w:t>
      </w:r>
      <w:r w:rsidR="00625846" w:rsidRPr="009908F1">
        <w:rPr>
          <w:rFonts w:ascii="Arial" w:hAnsi="Arial" w:cs="Arial"/>
          <w:i/>
        </w:rPr>
        <w:t>.</w:t>
      </w:r>
      <w:r w:rsidRPr="009908F1">
        <w:rPr>
          <w:rFonts w:ascii="Arial" w:hAnsi="Arial" w:cs="Arial"/>
          <w:i/>
        </w:rPr>
        <w:t xml:space="preserve">823.482 el cual se determina como punto a </w:t>
      </w:r>
      <w:r w:rsidR="00C80A65" w:rsidRPr="009908F1">
        <w:rPr>
          <w:rFonts w:ascii="Arial" w:hAnsi="Arial" w:cs="Arial"/>
          <w:i/>
        </w:rPr>
        <w:t>i</w:t>
      </w:r>
      <w:r w:rsidRPr="009908F1">
        <w:rPr>
          <w:rFonts w:ascii="Arial" w:hAnsi="Arial" w:cs="Arial"/>
          <w:i/>
        </w:rPr>
        <w:t>ncluir durante el proceso final de conciliación".</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En el acta No. 005 del 12 de febrero de 1998, con relación al periodo de cálculo, se dijo:</w:t>
      </w:r>
    </w:p>
    <w:p w:rsidR="00DC2752" w:rsidRPr="009908F1" w:rsidRDefault="00DC2752" w:rsidP="009908F1">
      <w:pPr>
        <w:jc w:val="both"/>
        <w:rPr>
          <w:rFonts w:ascii="Arial" w:hAnsi="Arial" w:cs="Arial"/>
          <w:i/>
        </w:rPr>
      </w:pPr>
    </w:p>
    <w:p w:rsidR="00CB1F4D" w:rsidRPr="009908F1" w:rsidRDefault="00DC2752" w:rsidP="009908F1">
      <w:pPr>
        <w:jc w:val="both"/>
        <w:rPr>
          <w:rFonts w:ascii="Arial" w:hAnsi="Arial" w:cs="Arial"/>
          <w:i/>
        </w:rPr>
      </w:pPr>
      <w:r w:rsidRPr="009908F1">
        <w:rPr>
          <w:rFonts w:ascii="Arial" w:hAnsi="Arial" w:cs="Arial"/>
          <w:i/>
        </w:rPr>
        <w:t>“</w:t>
      </w:r>
      <w:r w:rsidR="00CB1F4D" w:rsidRPr="009908F1">
        <w:rPr>
          <w:rFonts w:ascii="Arial" w:hAnsi="Arial" w:cs="Arial"/>
          <w:i/>
        </w:rPr>
        <w:t>4. INVERSI</w:t>
      </w:r>
      <w:r w:rsidR="009337E0" w:rsidRPr="009908F1">
        <w:rPr>
          <w:rFonts w:ascii="Arial" w:hAnsi="Arial" w:cs="Arial"/>
          <w:i/>
        </w:rPr>
        <w:t>Ó</w:t>
      </w:r>
      <w:r w:rsidR="00CB1F4D" w:rsidRPr="009908F1">
        <w:rPr>
          <w:rFonts w:ascii="Arial" w:hAnsi="Arial" w:cs="Arial"/>
          <w:i/>
        </w:rPr>
        <w:t>N EN T</w:t>
      </w:r>
      <w:r w:rsidR="00D07948" w:rsidRPr="009908F1">
        <w:rPr>
          <w:rFonts w:ascii="Arial" w:hAnsi="Arial" w:cs="Arial"/>
          <w:i/>
        </w:rPr>
        <w:t>I</w:t>
      </w:r>
      <w:r w:rsidR="00CB1F4D" w:rsidRPr="009908F1">
        <w:rPr>
          <w:rFonts w:ascii="Arial" w:hAnsi="Arial" w:cs="Arial"/>
          <w:i/>
        </w:rPr>
        <w:t>ERRA</w:t>
      </w:r>
    </w:p>
    <w:p w:rsidR="00DC2752" w:rsidRPr="009908F1" w:rsidRDefault="00DC275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Estableciéndose Igualmente como período de cálculo a partir de la fecha de firma del Contrato Adicional 001/95 (Mayo 5 de 1995) hasta el día 28 de Febrero de 1998, cuyo resultado será evaluado en próxima reunión</w:t>
      </w:r>
      <w:r w:rsidR="00DC2752" w:rsidRPr="009908F1">
        <w:rPr>
          <w:rFonts w:ascii="Arial" w:hAnsi="Arial" w:cs="Arial"/>
          <w:i/>
        </w:rPr>
        <w:t>”</w:t>
      </w:r>
      <w:r w:rsidRPr="009908F1">
        <w:rPr>
          <w:rFonts w:ascii="Arial" w:hAnsi="Arial" w:cs="Arial"/>
          <w:i/>
        </w:rPr>
        <w:t>.</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Siguiendo los parámetros anteriormente transcritos y dando aplicación a lo establecido en el </w:t>
      </w:r>
      <w:r w:rsidR="00DC2752" w:rsidRPr="009908F1">
        <w:rPr>
          <w:rFonts w:ascii="Arial" w:hAnsi="Arial" w:cs="Arial"/>
          <w:i/>
        </w:rPr>
        <w:t>artículo</w:t>
      </w:r>
      <w:r w:rsidRPr="009908F1">
        <w:rPr>
          <w:rFonts w:ascii="Arial" w:hAnsi="Arial" w:cs="Arial"/>
          <w:i/>
        </w:rPr>
        <w:t xml:space="preserve"> 4o., numeral 8 de la </w:t>
      </w:r>
      <w:r w:rsidR="00B63882" w:rsidRPr="009908F1">
        <w:rPr>
          <w:rFonts w:ascii="Arial" w:hAnsi="Arial" w:cs="Arial"/>
          <w:i/>
        </w:rPr>
        <w:t>L</w:t>
      </w:r>
      <w:r w:rsidRPr="009908F1">
        <w:rPr>
          <w:rFonts w:ascii="Arial" w:hAnsi="Arial" w:cs="Arial"/>
          <w:i/>
        </w:rPr>
        <w:t xml:space="preserve">ey 80 de 1993 y el </w:t>
      </w:r>
      <w:r w:rsidR="00DC2752" w:rsidRPr="009908F1">
        <w:rPr>
          <w:rFonts w:ascii="Arial" w:hAnsi="Arial" w:cs="Arial"/>
          <w:i/>
        </w:rPr>
        <w:t>artículo</w:t>
      </w:r>
      <w:r w:rsidRPr="009908F1">
        <w:rPr>
          <w:rFonts w:ascii="Arial" w:hAnsi="Arial" w:cs="Arial"/>
          <w:i/>
        </w:rPr>
        <w:t xml:space="preserve"> 1o. del decreto 679 de 1994, conforme lo solicitado en el cuestionar</w:t>
      </w:r>
      <w:r w:rsidR="00472ECE" w:rsidRPr="009908F1">
        <w:rPr>
          <w:rFonts w:ascii="Arial" w:hAnsi="Arial" w:cs="Arial"/>
          <w:i/>
        </w:rPr>
        <w:t>i</w:t>
      </w:r>
      <w:r w:rsidRPr="009908F1">
        <w:rPr>
          <w:rFonts w:ascii="Arial" w:hAnsi="Arial" w:cs="Arial"/>
          <w:i/>
        </w:rPr>
        <w:t>o planteado por la parte demandante, actualizamos la suma de $2.949</w:t>
      </w:r>
      <w:r w:rsidR="00625846" w:rsidRPr="009908F1">
        <w:rPr>
          <w:rFonts w:ascii="Arial" w:hAnsi="Arial" w:cs="Arial"/>
          <w:i/>
        </w:rPr>
        <w:t>.</w:t>
      </w:r>
      <w:r w:rsidRPr="009908F1">
        <w:rPr>
          <w:rFonts w:ascii="Arial" w:hAnsi="Arial" w:cs="Arial"/>
          <w:i/>
        </w:rPr>
        <w:t xml:space="preserve">823.482 desde el </w:t>
      </w:r>
      <w:r w:rsidR="00DC2752" w:rsidRPr="009908F1">
        <w:rPr>
          <w:rFonts w:ascii="Arial" w:hAnsi="Arial" w:cs="Arial"/>
          <w:i/>
        </w:rPr>
        <w:t xml:space="preserve">1º </w:t>
      </w:r>
      <w:r w:rsidRPr="009908F1">
        <w:rPr>
          <w:rFonts w:ascii="Arial" w:hAnsi="Arial" w:cs="Arial"/>
          <w:i/>
        </w:rPr>
        <w:t>de marzo de 1998 hasta el 31 de ju</w:t>
      </w:r>
      <w:r w:rsidR="003E7771" w:rsidRPr="009908F1">
        <w:rPr>
          <w:rFonts w:ascii="Arial" w:hAnsi="Arial" w:cs="Arial"/>
          <w:i/>
        </w:rPr>
        <w:t>lio</w:t>
      </w:r>
      <w:r w:rsidRPr="009908F1">
        <w:rPr>
          <w:rFonts w:ascii="Arial" w:hAnsi="Arial" w:cs="Arial"/>
          <w:i/>
        </w:rPr>
        <w:t xml:space="preserve"> del 2001 y obtuvimos, con relación a "la Inversión en tierra" de que trata el acta No. 006 del 16 de febrero de 1998, denominada "Proceso conc</w:t>
      </w:r>
      <w:r w:rsidR="00DC2752" w:rsidRPr="009908F1">
        <w:rPr>
          <w:rFonts w:ascii="Arial" w:hAnsi="Arial" w:cs="Arial"/>
          <w:i/>
        </w:rPr>
        <w:t>iliación</w:t>
      </w:r>
      <w:r w:rsidRPr="009908F1">
        <w:rPr>
          <w:rFonts w:ascii="Arial" w:hAnsi="Arial" w:cs="Arial"/>
          <w:i/>
        </w:rPr>
        <w:t xml:space="preserve"> Altanare Ltda</w:t>
      </w:r>
      <w:r w:rsidR="00DC2752" w:rsidRPr="009908F1">
        <w:rPr>
          <w:rFonts w:ascii="Arial" w:hAnsi="Arial" w:cs="Arial"/>
          <w:i/>
        </w:rPr>
        <w:t>.</w:t>
      </w:r>
      <w:r w:rsidRPr="009908F1">
        <w:rPr>
          <w:rFonts w:ascii="Arial" w:hAnsi="Arial" w:cs="Arial"/>
          <w:i/>
        </w:rPr>
        <w:t>-Caja Promotora de V</w:t>
      </w:r>
      <w:r w:rsidR="00DC2752" w:rsidRPr="009908F1">
        <w:rPr>
          <w:rFonts w:ascii="Arial" w:hAnsi="Arial" w:cs="Arial"/>
          <w:i/>
        </w:rPr>
        <w:t>ivienda</w:t>
      </w:r>
      <w:r w:rsidRPr="009908F1">
        <w:rPr>
          <w:rFonts w:ascii="Arial" w:hAnsi="Arial" w:cs="Arial"/>
          <w:i/>
        </w:rPr>
        <w:t xml:space="preserve"> Militar", el siguiente resultado:</w:t>
      </w:r>
    </w:p>
    <w:p w:rsidR="00DC2752" w:rsidRPr="009908F1" w:rsidRDefault="00DC2752"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Propuesto en actas Nos. 005 </w:t>
      </w:r>
      <w:r w:rsidR="0096750A" w:rsidRPr="009908F1">
        <w:rPr>
          <w:rFonts w:ascii="Arial" w:hAnsi="Arial" w:cs="Arial"/>
          <w:i/>
        </w:rPr>
        <w:t>y</w:t>
      </w:r>
      <w:r w:rsidRPr="009908F1">
        <w:rPr>
          <w:rFonts w:ascii="Arial" w:hAnsi="Arial" w:cs="Arial"/>
          <w:i/>
        </w:rPr>
        <w:t xml:space="preserve"> 006/98 </w:t>
      </w:r>
      <w:r w:rsidR="0096750A" w:rsidRPr="009908F1">
        <w:rPr>
          <w:rFonts w:ascii="Arial" w:hAnsi="Arial" w:cs="Arial"/>
          <w:i/>
        </w:rPr>
        <w:tab/>
      </w:r>
      <w:r w:rsidRPr="009908F1">
        <w:rPr>
          <w:rFonts w:ascii="Arial" w:hAnsi="Arial" w:cs="Arial"/>
          <w:i/>
        </w:rPr>
        <w:t xml:space="preserve">Valor actualizado </w:t>
      </w:r>
      <w:r w:rsidR="0096750A" w:rsidRPr="009908F1">
        <w:rPr>
          <w:rFonts w:ascii="Arial" w:hAnsi="Arial" w:cs="Arial"/>
          <w:i/>
        </w:rPr>
        <w:t>y</w:t>
      </w:r>
      <w:r w:rsidRPr="009908F1">
        <w:rPr>
          <w:rFonts w:ascii="Arial" w:hAnsi="Arial" w:cs="Arial"/>
          <w:i/>
        </w:rPr>
        <w:t xml:space="preserve"> reconocido Intereses</w:t>
      </w:r>
    </w:p>
    <w:p w:rsidR="00CB1F4D" w:rsidRPr="009908F1" w:rsidRDefault="00CB1F4D" w:rsidP="009908F1">
      <w:pPr>
        <w:jc w:val="both"/>
        <w:rPr>
          <w:rFonts w:ascii="Arial" w:hAnsi="Arial" w:cs="Arial"/>
          <w:i/>
        </w:rPr>
      </w:pPr>
      <w:r w:rsidRPr="009908F1">
        <w:rPr>
          <w:rFonts w:ascii="Arial" w:hAnsi="Arial" w:cs="Arial"/>
          <w:i/>
        </w:rPr>
        <w:t>$2.949</w:t>
      </w:r>
      <w:r w:rsidR="00625846" w:rsidRPr="009908F1">
        <w:rPr>
          <w:rFonts w:ascii="Arial" w:hAnsi="Arial" w:cs="Arial"/>
          <w:i/>
        </w:rPr>
        <w:t>.</w:t>
      </w:r>
      <w:r w:rsidRPr="009908F1">
        <w:rPr>
          <w:rFonts w:ascii="Arial" w:hAnsi="Arial" w:cs="Arial"/>
          <w:i/>
        </w:rPr>
        <w:t>823.482</w:t>
      </w:r>
      <w:r w:rsidRPr="009908F1">
        <w:rPr>
          <w:rFonts w:ascii="Arial" w:hAnsi="Arial" w:cs="Arial"/>
          <w:i/>
        </w:rPr>
        <w:tab/>
      </w:r>
      <w:r w:rsidR="0096750A" w:rsidRPr="009908F1">
        <w:rPr>
          <w:rFonts w:ascii="Arial" w:hAnsi="Arial" w:cs="Arial"/>
          <w:i/>
        </w:rPr>
        <w:tab/>
      </w:r>
      <w:r w:rsidR="0096750A" w:rsidRPr="009908F1">
        <w:rPr>
          <w:rFonts w:ascii="Arial" w:hAnsi="Arial" w:cs="Arial"/>
          <w:i/>
        </w:rPr>
        <w:tab/>
      </w:r>
      <w:r w:rsidR="0096750A" w:rsidRPr="009908F1">
        <w:rPr>
          <w:rFonts w:ascii="Arial" w:hAnsi="Arial" w:cs="Arial"/>
          <w:i/>
        </w:rPr>
        <w:tab/>
      </w:r>
      <w:r w:rsidRPr="009908F1">
        <w:rPr>
          <w:rFonts w:ascii="Arial" w:hAnsi="Arial" w:cs="Arial"/>
          <w:i/>
        </w:rPr>
        <w:t>$6.127</w:t>
      </w:r>
      <w:r w:rsidR="00625846" w:rsidRPr="009908F1">
        <w:rPr>
          <w:rFonts w:ascii="Arial" w:hAnsi="Arial" w:cs="Arial"/>
          <w:i/>
        </w:rPr>
        <w:t>.</w:t>
      </w:r>
      <w:r w:rsidRPr="009908F1">
        <w:rPr>
          <w:rFonts w:ascii="Arial" w:hAnsi="Arial" w:cs="Arial"/>
          <w:i/>
        </w:rPr>
        <w:t>957.904</w:t>
      </w:r>
    </w:p>
    <w:p w:rsidR="0096750A" w:rsidRPr="009908F1" w:rsidRDefault="0096750A"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Ver ANEXO No. 4</w:t>
      </w:r>
      <w:r w:rsidR="0096750A" w:rsidRPr="009908F1">
        <w:rPr>
          <w:rFonts w:ascii="Arial" w:hAnsi="Arial" w:cs="Arial"/>
          <w:i/>
        </w:rPr>
        <w:t>9</w:t>
      </w:r>
      <w:r w:rsidRPr="009908F1">
        <w:rPr>
          <w:rFonts w:ascii="Arial" w:hAnsi="Arial" w:cs="Arial"/>
          <w:i/>
        </w:rPr>
        <w:t>.</w:t>
      </w:r>
    </w:p>
    <w:p w:rsidR="0096750A" w:rsidRPr="009908F1" w:rsidRDefault="00CB1F4D" w:rsidP="009908F1">
      <w:pPr>
        <w:jc w:val="both"/>
        <w:rPr>
          <w:rFonts w:ascii="Arial" w:hAnsi="Arial" w:cs="Arial"/>
          <w:i/>
        </w:rPr>
      </w:pPr>
      <w:r w:rsidRPr="009908F1">
        <w:rPr>
          <w:rFonts w:ascii="Arial" w:hAnsi="Arial" w:cs="Arial"/>
          <w:i/>
        </w:rPr>
        <w:t xml:space="preserve"> 3.5. Actualización v</w:t>
      </w:r>
      <w:r w:rsidR="0096750A" w:rsidRPr="009908F1">
        <w:rPr>
          <w:rFonts w:ascii="Arial" w:hAnsi="Arial" w:cs="Arial"/>
          <w:i/>
        </w:rPr>
        <w:t>alores</w:t>
      </w:r>
      <w:r w:rsidRPr="009908F1">
        <w:rPr>
          <w:rFonts w:ascii="Arial" w:hAnsi="Arial" w:cs="Arial"/>
          <w:i/>
        </w:rPr>
        <w:t xml:space="preserve"> acta No. 007/33. </w:t>
      </w:r>
    </w:p>
    <w:p w:rsidR="00764155" w:rsidRPr="009908F1" w:rsidRDefault="0076415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RESPUESTA:</w:t>
      </w:r>
    </w:p>
    <w:p w:rsidR="0096750A" w:rsidRPr="009908F1" w:rsidRDefault="0096750A"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El acta No. 007/98 denominada "Proceso de conc</w:t>
      </w:r>
      <w:r w:rsidR="00BE3718" w:rsidRPr="009908F1">
        <w:rPr>
          <w:rFonts w:ascii="Arial" w:hAnsi="Arial" w:cs="Arial"/>
          <w:i/>
        </w:rPr>
        <w:t>iliación</w:t>
      </w:r>
      <w:r w:rsidRPr="009908F1">
        <w:rPr>
          <w:rFonts w:ascii="Arial" w:hAnsi="Arial" w:cs="Arial"/>
          <w:i/>
        </w:rPr>
        <w:t xml:space="preserve"> Altanare Ltda</w:t>
      </w:r>
      <w:r w:rsidR="00BE3718" w:rsidRPr="009908F1">
        <w:rPr>
          <w:rFonts w:ascii="Arial" w:hAnsi="Arial" w:cs="Arial"/>
          <w:i/>
        </w:rPr>
        <w:t>.</w:t>
      </w:r>
      <w:r w:rsidRPr="009908F1">
        <w:rPr>
          <w:rFonts w:ascii="Arial" w:hAnsi="Arial" w:cs="Arial"/>
          <w:i/>
        </w:rPr>
        <w:t>-Caja Promotora de V</w:t>
      </w:r>
      <w:r w:rsidR="00BE3718" w:rsidRPr="009908F1">
        <w:rPr>
          <w:rFonts w:ascii="Arial" w:hAnsi="Arial" w:cs="Arial"/>
          <w:i/>
        </w:rPr>
        <w:t>ivienda</w:t>
      </w:r>
      <w:r w:rsidRPr="009908F1">
        <w:rPr>
          <w:rFonts w:ascii="Arial" w:hAnsi="Arial" w:cs="Arial"/>
          <w:i/>
        </w:rPr>
        <w:t xml:space="preserve"> M</w:t>
      </w:r>
      <w:r w:rsidR="00BE3718" w:rsidRPr="009908F1">
        <w:rPr>
          <w:rFonts w:ascii="Arial" w:hAnsi="Arial" w:cs="Arial"/>
          <w:i/>
        </w:rPr>
        <w:t>ilitar</w:t>
      </w:r>
      <w:r w:rsidRPr="009908F1">
        <w:rPr>
          <w:rFonts w:ascii="Arial" w:hAnsi="Arial" w:cs="Arial"/>
          <w:i/>
        </w:rPr>
        <w:t xml:space="preserve"> que aparece a folios 270 a 273 del proceso, registra en la parte final:</w:t>
      </w:r>
    </w:p>
    <w:p w:rsidR="00CB1F4D" w:rsidRPr="009908F1" w:rsidRDefault="00CB1F4D" w:rsidP="009908F1">
      <w:pPr>
        <w:jc w:val="both"/>
        <w:rPr>
          <w:rFonts w:ascii="Arial" w:hAnsi="Arial" w:cs="Arial"/>
          <w:i/>
        </w:rPr>
      </w:pPr>
    </w:p>
    <w:p w:rsidR="00CB1F4D" w:rsidRPr="009908F1" w:rsidRDefault="00392FE0" w:rsidP="009908F1">
      <w:pPr>
        <w:jc w:val="both"/>
        <w:rPr>
          <w:rFonts w:ascii="Arial" w:hAnsi="Arial" w:cs="Arial"/>
          <w:i/>
        </w:rPr>
      </w:pPr>
      <w:r w:rsidRPr="009908F1">
        <w:rPr>
          <w:rFonts w:ascii="Arial" w:hAnsi="Arial" w:cs="Arial"/>
          <w:i/>
        </w:rPr>
        <w:t>“</w:t>
      </w:r>
      <w:r w:rsidR="00CB1F4D" w:rsidRPr="009908F1">
        <w:rPr>
          <w:rFonts w:ascii="Arial" w:hAnsi="Arial" w:cs="Arial"/>
          <w:i/>
        </w:rPr>
        <w:t xml:space="preserve">De lo expuesto se puede establecer que por concepto de Capital (Ahorros, Cesantías y Subsidio) Neto, es decir, al sumar el </w:t>
      </w:r>
      <w:r w:rsidR="00B63882" w:rsidRPr="009908F1">
        <w:rPr>
          <w:rFonts w:ascii="Arial" w:hAnsi="Arial" w:cs="Arial"/>
          <w:i/>
        </w:rPr>
        <w:t>v</w:t>
      </w:r>
      <w:r w:rsidR="00CB1F4D" w:rsidRPr="009908F1">
        <w:rPr>
          <w:rFonts w:ascii="Arial" w:hAnsi="Arial" w:cs="Arial"/>
          <w:i/>
        </w:rPr>
        <w:t>alor adeudado por concepto de Capital (Ahorros. Cesantías y Subsidio) y restarte a ese subtotal el valor de las devoluciones que debe hacer Altanare Ltda. por renuncia de los afi</w:t>
      </w:r>
      <w:r w:rsidR="00472ECE" w:rsidRPr="009908F1">
        <w:rPr>
          <w:rFonts w:ascii="Arial" w:hAnsi="Arial" w:cs="Arial"/>
          <w:i/>
        </w:rPr>
        <w:t>li</w:t>
      </w:r>
      <w:r w:rsidR="00CB1F4D" w:rsidRPr="009908F1">
        <w:rPr>
          <w:rFonts w:ascii="Arial" w:hAnsi="Arial" w:cs="Arial"/>
          <w:i/>
        </w:rPr>
        <w:t>ados, así como el mayor valor pagado de Capital, la CAJA PROMOTORA DE V</w:t>
      </w:r>
      <w:r w:rsidR="006F4A19" w:rsidRPr="009908F1">
        <w:rPr>
          <w:rFonts w:ascii="Arial" w:hAnsi="Arial" w:cs="Arial"/>
          <w:i/>
        </w:rPr>
        <w:t>IVIENDA</w:t>
      </w:r>
      <w:r w:rsidR="00CB1F4D" w:rsidRPr="009908F1">
        <w:rPr>
          <w:rFonts w:ascii="Arial" w:hAnsi="Arial" w:cs="Arial"/>
          <w:i/>
        </w:rPr>
        <w:t xml:space="preserve"> MILITAR </w:t>
      </w:r>
      <w:r w:rsidR="005E0595" w:rsidRPr="009908F1">
        <w:rPr>
          <w:rFonts w:ascii="Arial" w:hAnsi="Arial" w:cs="Arial"/>
          <w:i/>
        </w:rPr>
        <w:t>le</w:t>
      </w:r>
      <w:r w:rsidR="00CB1F4D" w:rsidRPr="009908F1">
        <w:rPr>
          <w:rFonts w:ascii="Arial" w:hAnsi="Arial" w:cs="Arial"/>
          <w:i/>
        </w:rPr>
        <w:t xml:space="preserve"> adeuda a la sociedad ALTANARE LTDA. la suma de CIENTO SESENTA Y SEIS MILLONES CUARENTA Y CUATRO MIL DOSCIENTOS VEINTI</w:t>
      </w:r>
      <w:r w:rsidR="00151AED" w:rsidRPr="009908F1">
        <w:rPr>
          <w:rFonts w:ascii="Arial" w:hAnsi="Arial" w:cs="Arial"/>
          <w:i/>
        </w:rPr>
        <w:t>Ú</w:t>
      </w:r>
      <w:r w:rsidR="00CB1F4D" w:rsidRPr="009908F1">
        <w:rPr>
          <w:rFonts w:ascii="Arial" w:hAnsi="Arial" w:cs="Arial"/>
          <w:i/>
        </w:rPr>
        <w:t>N PESOS ($166</w:t>
      </w:r>
      <w:r w:rsidR="00625846" w:rsidRPr="009908F1">
        <w:rPr>
          <w:rFonts w:ascii="Arial" w:hAnsi="Arial" w:cs="Arial"/>
          <w:i/>
        </w:rPr>
        <w:t>.</w:t>
      </w:r>
      <w:r w:rsidR="00CB1F4D" w:rsidRPr="009908F1">
        <w:rPr>
          <w:rFonts w:ascii="Arial" w:hAnsi="Arial" w:cs="Arial"/>
          <w:i/>
        </w:rPr>
        <w:t>044.221.00) mcte."</w:t>
      </w:r>
    </w:p>
    <w:p w:rsidR="00CB1F4D" w:rsidRPr="009908F1" w:rsidRDefault="00CB1F4D" w:rsidP="009908F1">
      <w:pPr>
        <w:jc w:val="both"/>
        <w:rPr>
          <w:rFonts w:ascii="Arial" w:hAnsi="Arial" w:cs="Arial"/>
          <w:i/>
        </w:rPr>
      </w:pPr>
    </w:p>
    <w:p w:rsidR="009B4BC5" w:rsidRPr="009908F1" w:rsidRDefault="00CB1F4D" w:rsidP="009908F1">
      <w:pPr>
        <w:jc w:val="both"/>
        <w:rPr>
          <w:rFonts w:ascii="Arial" w:hAnsi="Arial" w:cs="Arial"/>
          <w:i/>
        </w:rPr>
      </w:pPr>
      <w:r w:rsidRPr="009908F1">
        <w:rPr>
          <w:rFonts w:ascii="Arial" w:hAnsi="Arial" w:cs="Arial"/>
          <w:i/>
        </w:rPr>
        <w:t xml:space="preserve">Para efectos de efectuar las actualizaciones solicitadas, nos hemos basado en el informe sobre "Datos consolidados acta No. 007/98" que registra las cifras reales presentadas por la parte demandante y aplicando los parámetros señalados en el acta No. 007 del 6 de marzo de 1998, se </w:t>
      </w:r>
      <w:r w:rsidR="009B4BC5" w:rsidRPr="009908F1">
        <w:rPr>
          <w:rFonts w:ascii="Arial" w:hAnsi="Arial" w:cs="Arial"/>
          <w:i/>
        </w:rPr>
        <w:t>llega</w:t>
      </w:r>
      <w:r w:rsidRPr="009908F1">
        <w:rPr>
          <w:rFonts w:ascii="Arial" w:hAnsi="Arial" w:cs="Arial"/>
          <w:i/>
        </w:rPr>
        <w:t xml:space="preserve"> a la siguiente cifra a actualizar: </w:t>
      </w:r>
    </w:p>
    <w:p w:rsidR="009B4BC5" w:rsidRPr="009908F1" w:rsidRDefault="009B4BC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Valor adeudado por concepto de capital</w:t>
      </w:r>
    </w:p>
    <w:p w:rsidR="00CB1F4D" w:rsidRPr="009908F1" w:rsidRDefault="00CB1F4D" w:rsidP="009908F1">
      <w:pPr>
        <w:jc w:val="both"/>
        <w:rPr>
          <w:rFonts w:ascii="Arial" w:hAnsi="Arial" w:cs="Arial"/>
          <w:i/>
        </w:rPr>
      </w:pPr>
      <w:r w:rsidRPr="009908F1">
        <w:rPr>
          <w:rFonts w:ascii="Arial" w:hAnsi="Arial" w:cs="Arial"/>
          <w:i/>
        </w:rPr>
        <w:t>(Ahorros, cesantías y subsidio) $242</w:t>
      </w:r>
      <w:r w:rsidR="00625846" w:rsidRPr="009908F1">
        <w:rPr>
          <w:rFonts w:ascii="Arial" w:hAnsi="Arial" w:cs="Arial"/>
          <w:i/>
        </w:rPr>
        <w:t>.</w:t>
      </w:r>
      <w:r w:rsidRPr="009908F1">
        <w:rPr>
          <w:rFonts w:ascii="Arial" w:hAnsi="Arial" w:cs="Arial"/>
          <w:i/>
        </w:rPr>
        <w:t>142.281.00</w:t>
      </w:r>
      <w:r w:rsidRPr="009908F1">
        <w:rPr>
          <w:rFonts w:ascii="Arial" w:hAnsi="Arial" w:cs="Arial"/>
          <w:i/>
        </w:rPr>
        <w:tab/>
        <w:t>Anexo 51</w:t>
      </w:r>
    </w:p>
    <w:p w:rsidR="00CB1F4D" w:rsidRPr="009908F1" w:rsidRDefault="00CB1F4D" w:rsidP="009908F1">
      <w:pPr>
        <w:jc w:val="both"/>
        <w:rPr>
          <w:rFonts w:ascii="Arial" w:hAnsi="Arial" w:cs="Arial"/>
          <w:i/>
        </w:rPr>
      </w:pPr>
      <w:r w:rsidRPr="009908F1">
        <w:rPr>
          <w:rFonts w:ascii="Arial" w:hAnsi="Arial" w:cs="Arial"/>
          <w:i/>
        </w:rPr>
        <w:t>Menos: Devoluciones que debe hacer Alta</w:t>
      </w:r>
      <w:r w:rsidR="009B4BC5" w:rsidRPr="009908F1">
        <w:rPr>
          <w:rFonts w:ascii="Arial" w:hAnsi="Arial" w:cs="Arial"/>
          <w:i/>
        </w:rPr>
        <w:t>n</w:t>
      </w:r>
      <w:r w:rsidRPr="009908F1">
        <w:rPr>
          <w:rFonts w:ascii="Arial" w:hAnsi="Arial" w:cs="Arial"/>
          <w:i/>
        </w:rPr>
        <w:t>are</w:t>
      </w:r>
      <w:r w:rsidR="009B4BC5" w:rsidRPr="009908F1">
        <w:rPr>
          <w:rFonts w:ascii="Arial" w:hAnsi="Arial" w:cs="Arial"/>
          <w:i/>
        </w:rPr>
        <w:t xml:space="preserve"> por renuncia de los afiliados. </w:t>
      </w:r>
      <w:r w:rsidR="00625846" w:rsidRPr="009908F1">
        <w:rPr>
          <w:rFonts w:ascii="Arial" w:hAnsi="Arial" w:cs="Arial"/>
          <w:i/>
        </w:rPr>
        <w:t>$</w:t>
      </w:r>
      <w:r w:rsidRPr="009908F1">
        <w:rPr>
          <w:rFonts w:ascii="Arial" w:hAnsi="Arial" w:cs="Arial"/>
          <w:i/>
        </w:rPr>
        <w:t>92</w:t>
      </w:r>
      <w:r w:rsidR="00625846" w:rsidRPr="009908F1">
        <w:rPr>
          <w:rFonts w:ascii="Arial" w:hAnsi="Arial" w:cs="Arial"/>
          <w:i/>
        </w:rPr>
        <w:t>.</w:t>
      </w:r>
      <w:r w:rsidRPr="009908F1">
        <w:rPr>
          <w:rFonts w:ascii="Arial" w:hAnsi="Arial" w:cs="Arial"/>
          <w:i/>
        </w:rPr>
        <w:t>094.023.00      Anexo 51</w:t>
      </w:r>
    </w:p>
    <w:p w:rsidR="00CB1F4D" w:rsidRPr="009908F1" w:rsidRDefault="00CB1F4D" w:rsidP="009908F1">
      <w:pPr>
        <w:jc w:val="both"/>
        <w:rPr>
          <w:rFonts w:ascii="Arial" w:hAnsi="Arial" w:cs="Arial"/>
          <w:i/>
        </w:rPr>
      </w:pPr>
      <w:r w:rsidRPr="009908F1">
        <w:rPr>
          <w:rFonts w:ascii="Arial" w:hAnsi="Arial" w:cs="Arial"/>
          <w:i/>
        </w:rPr>
        <w:t>Menos:</w:t>
      </w:r>
      <w:r w:rsidR="009B4BC5" w:rsidRPr="009908F1">
        <w:rPr>
          <w:rFonts w:ascii="Arial" w:hAnsi="Arial" w:cs="Arial"/>
          <w:i/>
        </w:rPr>
        <w:t xml:space="preserve"> </w:t>
      </w:r>
      <w:r w:rsidRPr="009908F1">
        <w:rPr>
          <w:rFonts w:ascii="Arial" w:hAnsi="Arial" w:cs="Arial"/>
          <w:i/>
        </w:rPr>
        <w:t xml:space="preserve">Mayor valor pagado de capital      </w:t>
      </w:r>
      <w:r w:rsidR="00C716CA" w:rsidRPr="009908F1">
        <w:rPr>
          <w:rFonts w:ascii="Arial" w:hAnsi="Arial" w:cs="Arial"/>
          <w:i/>
        </w:rPr>
        <w:t>$</w:t>
      </w:r>
      <w:r w:rsidRPr="009908F1">
        <w:rPr>
          <w:rFonts w:ascii="Arial" w:hAnsi="Arial" w:cs="Arial"/>
          <w:i/>
        </w:rPr>
        <w:t>12</w:t>
      </w:r>
      <w:r w:rsidR="00C716CA" w:rsidRPr="009908F1">
        <w:rPr>
          <w:rFonts w:ascii="Arial" w:hAnsi="Arial" w:cs="Arial"/>
          <w:i/>
        </w:rPr>
        <w:t>.</w:t>
      </w:r>
      <w:r w:rsidRPr="009908F1">
        <w:rPr>
          <w:rFonts w:ascii="Arial" w:hAnsi="Arial" w:cs="Arial"/>
          <w:i/>
        </w:rPr>
        <w:t>342.614.00      Anexo 51</w:t>
      </w:r>
    </w:p>
    <w:p w:rsidR="00CB1F4D" w:rsidRPr="009908F1" w:rsidRDefault="00CB1F4D" w:rsidP="009908F1">
      <w:pPr>
        <w:jc w:val="both"/>
        <w:rPr>
          <w:rFonts w:ascii="Arial" w:hAnsi="Arial" w:cs="Arial"/>
          <w:i/>
        </w:rPr>
      </w:pPr>
      <w:r w:rsidRPr="009908F1">
        <w:rPr>
          <w:rFonts w:ascii="Arial" w:hAnsi="Arial" w:cs="Arial"/>
          <w:i/>
        </w:rPr>
        <w:t>Total</w:t>
      </w:r>
      <w:r w:rsidRPr="009908F1">
        <w:rPr>
          <w:rFonts w:ascii="Arial" w:hAnsi="Arial" w:cs="Arial"/>
          <w:i/>
        </w:rPr>
        <w:tab/>
        <w:t>$137</w:t>
      </w:r>
      <w:r w:rsidR="00C716CA" w:rsidRPr="009908F1">
        <w:rPr>
          <w:rFonts w:ascii="Arial" w:hAnsi="Arial" w:cs="Arial"/>
          <w:i/>
        </w:rPr>
        <w:t>.</w:t>
      </w:r>
      <w:r w:rsidRPr="009908F1">
        <w:rPr>
          <w:rFonts w:ascii="Arial" w:hAnsi="Arial" w:cs="Arial"/>
          <w:i/>
        </w:rPr>
        <w:t>705.644.00</w:t>
      </w:r>
    </w:p>
    <w:p w:rsidR="00CB1F4D" w:rsidRPr="009908F1" w:rsidRDefault="00CB1F4D"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Dando aplicación a lo establecido en el </w:t>
      </w:r>
      <w:r w:rsidR="009B4BC5" w:rsidRPr="009908F1">
        <w:rPr>
          <w:rFonts w:ascii="Arial" w:hAnsi="Arial" w:cs="Arial"/>
          <w:i/>
        </w:rPr>
        <w:t>artículo</w:t>
      </w:r>
      <w:r w:rsidRPr="009908F1">
        <w:rPr>
          <w:rFonts w:ascii="Arial" w:hAnsi="Arial" w:cs="Arial"/>
          <w:i/>
        </w:rPr>
        <w:t xml:space="preserve"> 4o., numeral 8 de la ley 80 de1993 y el </w:t>
      </w:r>
      <w:r w:rsidR="009B4BC5" w:rsidRPr="009908F1">
        <w:rPr>
          <w:rFonts w:ascii="Arial" w:hAnsi="Arial" w:cs="Arial"/>
          <w:i/>
        </w:rPr>
        <w:t>artículo</w:t>
      </w:r>
      <w:r w:rsidRPr="009908F1">
        <w:rPr>
          <w:rFonts w:ascii="Arial" w:hAnsi="Arial" w:cs="Arial"/>
          <w:i/>
        </w:rPr>
        <w:t xml:space="preserve"> 1o. del decreto 679 de 1994, conforme lo solicitado en el cuestionar</w:t>
      </w:r>
      <w:r w:rsidR="00472ECE" w:rsidRPr="009908F1">
        <w:rPr>
          <w:rFonts w:ascii="Arial" w:hAnsi="Arial" w:cs="Arial"/>
          <w:i/>
        </w:rPr>
        <w:t>i</w:t>
      </w:r>
      <w:r w:rsidRPr="009908F1">
        <w:rPr>
          <w:rFonts w:ascii="Arial" w:hAnsi="Arial" w:cs="Arial"/>
          <w:i/>
        </w:rPr>
        <w:t>o planteado por la parte demandante, actualizamos la suma de $137</w:t>
      </w:r>
      <w:r w:rsidR="00C716CA" w:rsidRPr="009908F1">
        <w:rPr>
          <w:rFonts w:ascii="Arial" w:hAnsi="Arial" w:cs="Arial"/>
          <w:i/>
        </w:rPr>
        <w:t>.</w:t>
      </w:r>
      <w:r w:rsidRPr="009908F1">
        <w:rPr>
          <w:rFonts w:ascii="Arial" w:hAnsi="Arial" w:cs="Arial"/>
          <w:i/>
        </w:rPr>
        <w:t xml:space="preserve">705.644.00 desde el 7 de marzo de 1998 hasta el 31 de </w:t>
      </w:r>
      <w:r w:rsidR="009B4BC5" w:rsidRPr="009908F1">
        <w:rPr>
          <w:rFonts w:ascii="Arial" w:hAnsi="Arial" w:cs="Arial"/>
          <w:i/>
        </w:rPr>
        <w:t>j</w:t>
      </w:r>
      <w:r w:rsidRPr="009908F1">
        <w:rPr>
          <w:rFonts w:ascii="Arial" w:hAnsi="Arial" w:cs="Arial"/>
          <w:i/>
        </w:rPr>
        <w:t>ulio del 2001 y obtuvimos, el siguiente resultado:</w:t>
      </w:r>
    </w:p>
    <w:p w:rsidR="009B4BC5" w:rsidRPr="009908F1" w:rsidRDefault="009B4BC5" w:rsidP="009908F1">
      <w:pPr>
        <w:jc w:val="both"/>
        <w:rPr>
          <w:rFonts w:ascii="Arial" w:hAnsi="Arial" w:cs="Arial"/>
          <w:i/>
        </w:rPr>
      </w:pPr>
    </w:p>
    <w:p w:rsidR="00CB1F4D" w:rsidRPr="009908F1" w:rsidRDefault="00CB1F4D" w:rsidP="009908F1">
      <w:pPr>
        <w:jc w:val="both"/>
        <w:rPr>
          <w:rFonts w:ascii="Arial" w:hAnsi="Arial" w:cs="Arial"/>
          <w:i/>
        </w:rPr>
      </w:pPr>
      <w:r w:rsidRPr="009908F1">
        <w:rPr>
          <w:rFonts w:ascii="Arial" w:hAnsi="Arial" w:cs="Arial"/>
          <w:i/>
        </w:rPr>
        <w:t xml:space="preserve">Propuesto en informe consolidado     </w:t>
      </w:r>
      <w:r w:rsidR="009B4BC5" w:rsidRPr="009908F1">
        <w:rPr>
          <w:rFonts w:ascii="Arial" w:hAnsi="Arial" w:cs="Arial"/>
          <w:i/>
        </w:rPr>
        <w:tab/>
      </w:r>
      <w:r w:rsidRPr="009908F1">
        <w:rPr>
          <w:rFonts w:ascii="Arial" w:hAnsi="Arial" w:cs="Arial"/>
          <w:i/>
        </w:rPr>
        <w:t xml:space="preserve">Valor actualizado </w:t>
      </w:r>
      <w:r w:rsidR="009B4BC5" w:rsidRPr="009908F1">
        <w:rPr>
          <w:rFonts w:ascii="Arial" w:hAnsi="Arial" w:cs="Arial"/>
          <w:i/>
        </w:rPr>
        <w:t>y</w:t>
      </w:r>
      <w:r w:rsidRPr="009908F1">
        <w:rPr>
          <w:rFonts w:ascii="Arial" w:hAnsi="Arial" w:cs="Arial"/>
          <w:i/>
        </w:rPr>
        <w:t xml:space="preserve"> reconocido acta 007/98. </w:t>
      </w:r>
    </w:p>
    <w:p w:rsidR="00CB1F4D" w:rsidRPr="009908F1" w:rsidRDefault="00CB1F4D" w:rsidP="009908F1">
      <w:pPr>
        <w:jc w:val="both"/>
        <w:rPr>
          <w:rFonts w:ascii="Arial" w:hAnsi="Arial" w:cs="Arial"/>
          <w:i/>
        </w:rPr>
      </w:pPr>
      <w:r w:rsidRPr="009908F1">
        <w:rPr>
          <w:rFonts w:ascii="Arial" w:hAnsi="Arial" w:cs="Arial"/>
          <w:i/>
        </w:rPr>
        <w:t>$ 137</w:t>
      </w:r>
      <w:r w:rsidR="00C716CA" w:rsidRPr="009908F1">
        <w:rPr>
          <w:rFonts w:ascii="Arial" w:hAnsi="Arial" w:cs="Arial"/>
          <w:i/>
        </w:rPr>
        <w:t>.</w:t>
      </w:r>
      <w:r w:rsidRPr="009908F1">
        <w:rPr>
          <w:rFonts w:ascii="Arial" w:hAnsi="Arial" w:cs="Arial"/>
          <w:i/>
        </w:rPr>
        <w:t>705.644.00</w:t>
      </w:r>
      <w:r w:rsidRPr="009908F1">
        <w:rPr>
          <w:rFonts w:ascii="Arial" w:hAnsi="Arial" w:cs="Arial"/>
          <w:i/>
        </w:rPr>
        <w:tab/>
      </w:r>
      <w:r w:rsidR="009B4BC5" w:rsidRPr="009908F1">
        <w:rPr>
          <w:rFonts w:ascii="Arial" w:hAnsi="Arial" w:cs="Arial"/>
          <w:i/>
        </w:rPr>
        <w:tab/>
      </w:r>
      <w:r w:rsidR="009B4BC5" w:rsidRPr="009908F1">
        <w:rPr>
          <w:rFonts w:ascii="Arial" w:hAnsi="Arial" w:cs="Arial"/>
          <w:i/>
        </w:rPr>
        <w:tab/>
      </w:r>
      <w:r w:rsidR="009B4BC5" w:rsidRPr="009908F1">
        <w:rPr>
          <w:rFonts w:ascii="Arial" w:hAnsi="Arial" w:cs="Arial"/>
          <w:i/>
        </w:rPr>
        <w:tab/>
      </w:r>
      <w:r w:rsidRPr="009908F1">
        <w:rPr>
          <w:rFonts w:ascii="Arial" w:hAnsi="Arial" w:cs="Arial"/>
          <w:i/>
        </w:rPr>
        <w:t>$285</w:t>
      </w:r>
      <w:r w:rsidR="00C716CA" w:rsidRPr="009908F1">
        <w:rPr>
          <w:rFonts w:ascii="Arial" w:hAnsi="Arial" w:cs="Arial"/>
          <w:i/>
        </w:rPr>
        <w:t>.</w:t>
      </w:r>
      <w:r w:rsidRPr="009908F1">
        <w:rPr>
          <w:rFonts w:ascii="Arial" w:hAnsi="Arial" w:cs="Arial"/>
          <w:i/>
        </w:rPr>
        <w:t>030.003.00</w:t>
      </w:r>
    </w:p>
    <w:p w:rsidR="00CB1F4D" w:rsidRPr="009908F1" w:rsidRDefault="00CB1F4D" w:rsidP="009908F1">
      <w:pPr>
        <w:jc w:val="both"/>
        <w:rPr>
          <w:rFonts w:ascii="Arial" w:hAnsi="Arial" w:cs="Arial"/>
        </w:rPr>
      </w:pPr>
      <w:r w:rsidRPr="009908F1">
        <w:rPr>
          <w:rFonts w:ascii="Arial" w:hAnsi="Arial" w:cs="Arial"/>
          <w:i/>
        </w:rPr>
        <w:t>Ver ANEXO No. 4</w:t>
      </w:r>
      <w:r w:rsidR="009B4BC5" w:rsidRPr="009908F1">
        <w:rPr>
          <w:rFonts w:ascii="Arial" w:hAnsi="Arial" w:cs="Arial"/>
          <w:i/>
        </w:rPr>
        <w:t>9</w:t>
      </w:r>
      <w:r w:rsidRPr="009908F1">
        <w:rPr>
          <w:rFonts w:ascii="Arial" w:hAnsi="Arial" w:cs="Arial"/>
          <w:i/>
        </w:rPr>
        <w:t>”.</w:t>
      </w:r>
    </w:p>
    <w:p w:rsidR="00EE0A02" w:rsidRPr="009908F1" w:rsidRDefault="00EE0A02" w:rsidP="009908F1">
      <w:pPr>
        <w:shd w:val="clear" w:color="auto" w:fill="FFFFFF"/>
        <w:autoSpaceDE w:val="0"/>
        <w:autoSpaceDN w:val="0"/>
        <w:adjustRightInd w:val="0"/>
        <w:spacing w:line="360" w:lineRule="auto"/>
        <w:jc w:val="both"/>
        <w:rPr>
          <w:rFonts w:ascii="Arial" w:hAnsi="Arial" w:cs="Arial"/>
          <w:color w:val="000000"/>
          <w:lang w:val="es-ES_tradnl"/>
        </w:rPr>
      </w:pPr>
    </w:p>
    <w:p w:rsidR="00593D05" w:rsidRPr="009908F1" w:rsidRDefault="00CB1F4D"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Ahora, en cuanto a los cuestionamientos elevados por la Caja de Vivienda Militar, los peritos señalaron:</w:t>
      </w:r>
    </w:p>
    <w:p w:rsidR="00CB1F4D" w:rsidRPr="009908F1" w:rsidRDefault="00CB1F4D" w:rsidP="009908F1">
      <w:pPr>
        <w:shd w:val="clear" w:color="auto" w:fill="FFFFFF"/>
        <w:autoSpaceDE w:val="0"/>
        <w:autoSpaceDN w:val="0"/>
        <w:adjustRightInd w:val="0"/>
        <w:spacing w:line="360" w:lineRule="auto"/>
        <w:jc w:val="both"/>
        <w:rPr>
          <w:rFonts w:ascii="Arial" w:hAnsi="Arial" w:cs="Arial"/>
          <w:color w:val="000000"/>
          <w:lang w:val="es-ES_tradnl"/>
        </w:rPr>
      </w:pPr>
    </w:p>
    <w:p w:rsidR="00A44746" w:rsidRPr="009908F1" w:rsidRDefault="00CB1F4D" w:rsidP="009908F1">
      <w:pPr>
        <w:jc w:val="both"/>
        <w:rPr>
          <w:rFonts w:ascii="Arial" w:hAnsi="Arial" w:cs="Arial"/>
          <w:i/>
        </w:rPr>
      </w:pPr>
      <w:r w:rsidRPr="009908F1">
        <w:rPr>
          <w:rFonts w:ascii="Arial" w:hAnsi="Arial" w:cs="Arial"/>
          <w:i/>
          <w:color w:val="000000"/>
          <w:lang w:val="es-ES_tradnl"/>
        </w:rPr>
        <w:t>“</w:t>
      </w:r>
      <w:r w:rsidR="00A44746" w:rsidRPr="009908F1">
        <w:rPr>
          <w:rFonts w:ascii="Arial" w:hAnsi="Arial" w:cs="Arial"/>
          <w:i/>
        </w:rPr>
        <w:t>2. RESPUESTA AL CUESTIONARIO PLANTEADO POR LA PARTE DEMANDADA</w:t>
      </w:r>
    </w:p>
    <w:p w:rsidR="00A44746" w:rsidRPr="009908F1" w:rsidRDefault="00A44746"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2.1. Sobre la contabilidad de la Caja Promotora de Vivienda M</w:t>
      </w:r>
      <w:r w:rsidR="006578E3" w:rsidRPr="009908F1">
        <w:rPr>
          <w:rFonts w:ascii="Arial" w:hAnsi="Arial" w:cs="Arial"/>
          <w:i/>
        </w:rPr>
        <w:t>ilitar</w:t>
      </w:r>
      <w:r w:rsidRPr="009908F1">
        <w:rPr>
          <w:rFonts w:ascii="Arial" w:hAnsi="Arial" w:cs="Arial"/>
          <w:i/>
        </w:rPr>
        <w:t xml:space="preserve"> y la contabilidad de Altanare Ltda. para que determine contablemente la forma y ejecución del contrato.</w:t>
      </w:r>
    </w:p>
    <w:p w:rsidR="00A44746" w:rsidRPr="009908F1" w:rsidRDefault="00A44746"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2.1.1. L</w:t>
      </w:r>
      <w:r w:rsidR="006578E3" w:rsidRPr="009908F1">
        <w:rPr>
          <w:rFonts w:ascii="Arial" w:hAnsi="Arial" w:cs="Arial"/>
          <w:i/>
        </w:rPr>
        <w:t>i</w:t>
      </w:r>
      <w:r w:rsidRPr="009908F1">
        <w:rPr>
          <w:rFonts w:ascii="Arial" w:hAnsi="Arial" w:cs="Arial"/>
          <w:i/>
        </w:rPr>
        <w:t>bro</w:t>
      </w:r>
      <w:r w:rsidR="006578E3" w:rsidRPr="009908F1">
        <w:rPr>
          <w:rFonts w:ascii="Arial" w:hAnsi="Arial" w:cs="Arial"/>
          <w:i/>
        </w:rPr>
        <w:t>s</w:t>
      </w:r>
      <w:r w:rsidRPr="009908F1">
        <w:rPr>
          <w:rFonts w:ascii="Arial" w:hAnsi="Arial" w:cs="Arial"/>
          <w:i/>
        </w:rPr>
        <w:t xml:space="preserve"> d</w:t>
      </w:r>
      <w:r w:rsidR="006578E3" w:rsidRPr="009908F1">
        <w:rPr>
          <w:rFonts w:ascii="Arial" w:hAnsi="Arial" w:cs="Arial"/>
          <w:i/>
        </w:rPr>
        <w:t>e</w:t>
      </w:r>
      <w:r w:rsidRPr="009908F1">
        <w:rPr>
          <w:rFonts w:ascii="Arial" w:hAnsi="Arial" w:cs="Arial"/>
          <w:i/>
        </w:rPr>
        <w:t xml:space="preserve"> contabilidad</w:t>
      </w:r>
    </w:p>
    <w:p w:rsidR="00A44746" w:rsidRPr="009908F1" w:rsidRDefault="00A44746" w:rsidP="009908F1">
      <w:pPr>
        <w:jc w:val="both"/>
        <w:rPr>
          <w:rFonts w:ascii="Arial" w:hAnsi="Arial" w:cs="Arial"/>
          <w:i/>
        </w:rPr>
      </w:pPr>
    </w:p>
    <w:p w:rsidR="006578E3" w:rsidRPr="009908F1" w:rsidRDefault="00A44746" w:rsidP="009908F1">
      <w:pPr>
        <w:jc w:val="both"/>
        <w:rPr>
          <w:rFonts w:ascii="Arial" w:hAnsi="Arial" w:cs="Arial"/>
          <w:i/>
        </w:rPr>
      </w:pPr>
      <w:r w:rsidRPr="009908F1">
        <w:rPr>
          <w:rFonts w:ascii="Arial" w:hAnsi="Arial" w:cs="Arial"/>
          <w:i/>
        </w:rPr>
        <w:t xml:space="preserve">La Sociedad Altanare Ltda. tiene registrada la </w:t>
      </w:r>
      <w:r w:rsidR="000A1E2B" w:rsidRPr="009908F1">
        <w:rPr>
          <w:rFonts w:ascii="Arial" w:hAnsi="Arial" w:cs="Arial"/>
          <w:i/>
        </w:rPr>
        <w:t>i</w:t>
      </w:r>
      <w:r w:rsidRPr="009908F1">
        <w:rPr>
          <w:rFonts w:ascii="Arial" w:hAnsi="Arial" w:cs="Arial"/>
          <w:i/>
        </w:rPr>
        <w:t xml:space="preserve">nformación contable en libros de contabilidad que se encuentran debidamente registrados en la Cámara de Comercio, según el siguiente detalle: </w:t>
      </w:r>
    </w:p>
    <w:p w:rsidR="006578E3" w:rsidRPr="009908F1" w:rsidRDefault="006578E3"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Libro Diario:</w:t>
      </w:r>
    </w:p>
    <w:p w:rsidR="006578E3" w:rsidRPr="009908F1" w:rsidRDefault="006578E3"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w:t>
      </w:r>
      <w:r w:rsidRPr="009908F1">
        <w:rPr>
          <w:rFonts w:ascii="Arial" w:hAnsi="Arial" w:cs="Arial"/>
          <w:i/>
        </w:rPr>
        <w:tab/>
        <w:t xml:space="preserve">Registro No. 584.674 del 11 de septiembre de 1992, en el </w:t>
      </w:r>
      <w:r w:rsidR="006578E3" w:rsidRPr="009908F1">
        <w:rPr>
          <w:rFonts w:ascii="Arial" w:hAnsi="Arial" w:cs="Arial"/>
          <w:i/>
        </w:rPr>
        <w:t>Libro</w:t>
      </w:r>
      <w:r w:rsidRPr="009908F1">
        <w:rPr>
          <w:rFonts w:ascii="Arial" w:hAnsi="Arial" w:cs="Arial"/>
          <w:i/>
        </w:rPr>
        <w:t xml:space="preserve"> V</w:t>
      </w:r>
      <w:r w:rsidR="006578E3" w:rsidRPr="009908F1">
        <w:rPr>
          <w:rFonts w:ascii="Arial" w:hAnsi="Arial" w:cs="Arial"/>
          <w:i/>
        </w:rPr>
        <w:t>II</w:t>
      </w:r>
      <w:r w:rsidRPr="009908F1">
        <w:rPr>
          <w:rFonts w:ascii="Arial" w:hAnsi="Arial" w:cs="Arial"/>
          <w:i/>
        </w:rPr>
        <w:t xml:space="preserve"> de la Cámara de Comercio de Bogotá, consta de 250 hojas útiles y pertenece a ALTANARE LTDA.</w:t>
      </w:r>
    </w:p>
    <w:p w:rsidR="006578E3" w:rsidRPr="009908F1" w:rsidRDefault="00A44746" w:rsidP="009908F1">
      <w:pPr>
        <w:jc w:val="both"/>
        <w:rPr>
          <w:rFonts w:ascii="Arial" w:hAnsi="Arial" w:cs="Arial"/>
          <w:i/>
        </w:rPr>
      </w:pPr>
      <w:r w:rsidRPr="009908F1">
        <w:rPr>
          <w:rFonts w:ascii="Arial" w:hAnsi="Arial" w:cs="Arial"/>
          <w:i/>
        </w:rPr>
        <w:t>-</w:t>
      </w:r>
      <w:r w:rsidRPr="009908F1">
        <w:rPr>
          <w:rFonts w:ascii="Arial" w:hAnsi="Arial" w:cs="Arial"/>
          <w:i/>
        </w:rPr>
        <w:tab/>
        <w:t xml:space="preserve">Registro No. 768697 del 1o. de abril de 1997, en el </w:t>
      </w:r>
      <w:r w:rsidR="006578E3" w:rsidRPr="009908F1">
        <w:rPr>
          <w:rFonts w:ascii="Arial" w:hAnsi="Arial" w:cs="Arial"/>
          <w:i/>
        </w:rPr>
        <w:t xml:space="preserve">Libro VII </w:t>
      </w:r>
      <w:r w:rsidRPr="009908F1">
        <w:rPr>
          <w:rFonts w:ascii="Arial" w:hAnsi="Arial" w:cs="Arial"/>
          <w:i/>
        </w:rPr>
        <w:t xml:space="preserve">de la Cámara de Comercio de Bogotá, consta de 300 hojas útiles y pertenece a ALTANARE LTDA. </w:t>
      </w:r>
    </w:p>
    <w:p w:rsidR="00A44746" w:rsidRPr="009908F1" w:rsidRDefault="00A44746" w:rsidP="009908F1">
      <w:pPr>
        <w:jc w:val="both"/>
        <w:rPr>
          <w:rFonts w:ascii="Arial" w:hAnsi="Arial" w:cs="Arial"/>
          <w:i/>
        </w:rPr>
      </w:pPr>
      <w:r w:rsidRPr="009908F1">
        <w:rPr>
          <w:rFonts w:ascii="Arial" w:hAnsi="Arial" w:cs="Arial"/>
          <w:i/>
        </w:rPr>
        <w:t>Libro Mayor y Balanceo:</w:t>
      </w:r>
    </w:p>
    <w:p w:rsidR="00A44746" w:rsidRPr="009908F1" w:rsidRDefault="00A44746" w:rsidP="009908F1">
      <w:pPr>
        <w:jc w:val="both"/>
        <w:rPr>
          <w:rFonts w:ascii="Arial" w:hAnsi="Arial" w:cs="Arial"/>
          <w:i/>
        </w:rPr>
      </w:pPr>
      <w:r w:rsidRPr="009908F1">
        <w:rPr>
          <w:rFonts w:ascii="Arial" w:hAnsi="Arial" w:cs="Arial"/>
          <w:i/>
        </w:rPr>
        <w:t xml:space="preserve">Registro No.584.672 del 11 de septiembre de 1992, en el </w:t>
      </w:r>
      <w:r w:rsidR="00CC7ECE" w:rsidRPr="009908F1">
        <w:rPr>
          <w:rFonts w:ascii="Arial" w:hAnsi="Arial" w:cs="Arial"/>
          <w:i/>
        </w:rPr>
        <w:t xml:space="preserve">Libro VII </w:t>
      </w:r>
      <w:r w:rsidRPr="009908F1">
        <w:rPr>
          <w:rFonts w:ascii="Arial" w:hAnsi="Arial" w:cs="Arial"/>
          <w:i/>
        </w:rPr>
        <w:t>de la Cámara de Comercio de Bogotá, consta de 100 hojas útiles y pertenece a ALTANARE LTDA.</w:t>
      </w:r>
    </w:p>
    <w:p w:rsidR="00A44746" w:rsidRPr="009908F1" w:rsidRDefault="00A44746" w:rsidP="009908F1">
      <w:pPr>
        <w:jc w:val="both"/>
        <w:rPr>
          <w:rFonts w:ascii="Arial" w:hAnsi="Arial" w:cs="Arial"/>
          <w:i/>
        </w:rPr>
      </w:pPr>
      <w:r w:rsidRPr="009908F1">
        <w:rPr>
          <w:rFonts w:ascii="Arial" w:hAnsi="Arial" w:cs="Arial"/>
          <w:i/>
        </w:rPr>
        <w:t>Libro de Inventarios y Balance</w:t>
      </w:r>
      <w:r w:rsidR="00CC7ECE" w:rsidRPr="009908F1">
        <w:rPr>
          <w:rFonts w:ascii="Arial" w:hAnsi="Arial" w:cs="Arial"/>
          <w:i/>
        </w:rPr>
        <w:t>o</w:t>
      </w:r>
      <w:r w:rsidRPr="009908F1">
        <w:rPr>
          <w:rFonts w:ascii="Arial" w:hAnsi="Arial" w:cs="Arial"/>
          <w:i/>
        </w:rPr>
        <w:t>:</w:t>
      </w:r>
    </w:p>
    <w:p w:rsidR="00CC7ECE" w:rsidRPr="009908F1" w:rsidRDefault="00CC7ECE"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w:t>
      </w:r>
      <w:r w:rsidRPr="009908F1">
        <w:rPr>
          <w:rFonts w:ascii="Arial" w:hAnsi="Arial" w:cs="Arial"/>
          <w:i/>
        </w:rPr>
        <w:tab/>
        <w:t xml:space="preserve">Registro No. 584.673 del 11 de septiembre de 1992, en el </w:t>
      </w:r>
      <w:r w:rsidR="00CC7ECE" w:rsidRPr="009908F1">
        <w:rPr>
          <w:rFonts w:ascii="Arial" w:hAnsi="Arial" w:cs="Arial"/>
          <w:i/>
        </w:rPr>
        <w:t xml:space="preserve">Libro VII </w:t>
      </w:r>
      <w:r w:rsidRPr="009908F1">
        <w:rPr>
          <w:rFonts w:ascii="Arial" w:hAnsi="Arial" w:cs="Arial"/>
          <w:i/>
        </w:rPr>
        <w:t>de la Cámara de Comercio de Bogotá, consta de 150 hojas útiles y pertenece a ALTANARE LTDA.</w:t>
      </w:r>
    </w:p>
    <w:p w:rsidR="00A44746" w:rsidRPr="009908F1" w:rsidRDefault="00A44746" w:rsidP="009908F1">
      <w:pPr>
        <w:jc w:val="both"/>
        <w:rPr>
          <w:rFonts w:ascii="Arial" w:hAnsi="Arial" w:cs="Arial"/>
          <w:i/>
        </w:rPr>
      </w:pPr>
      <w:r w:rsidRPr="009908F1">
        <w:rPr>
          <w:rFonts w:ascii="Arial" w:hAnsi="Arial" w:cs="Arial"/>
          <w:i/>
        </w:rPr>
        <w:t>-</w:t>
      </w:r>
      <w:r w:rsidRPr="009908F1">
        <w:rPr>
          <w:rFonts w:ascii="Arial" w:hAnsi="Arial" w:cs="Arial"/>
          <w:i/>
        </w:rPr>
        <w:tab/>
        <w:t xml:space="preserve">Registro No. 818.964 del 28 de mayo de 1998, en el </w:t>
      </w:r>
      <w:r w:rsidR="00CC7ECE" w:rsidRPr="009908F1">
        <w:rPr>
          <w:rFonts w:ascii="Arial" w:hAnsi="Arial" w:cs="Arial"/>
          <w:i/>
        </w:rPr>
        <w:t xml:space="preserve">Libro VII </w:t>
      </w:r>
      <w:r w:rsidRPr="009908F1">
        <w:rPr>
          <w:rFonts w:ascii="Arial" w:hAnsi="Arial" w:cs="Arial"/>
          <w:i/>
        </w:rPr>
        <w:t>de la Cámara de Comercio de Bogotá, consta de 400 hojas útiles y pertenece a ALTANARE LTDA. (Ver ANEXO No. 56)</w:t>
      </w:r>
      <w:r w:rsidR="00335D63" w:rsidRPr="009908F1">
        <w:rPr>
          <w:rFonts w:ascii="Arial" w:hAnsi="Arial" w:cs="Arial"/>
          <w:i/>
        </w:rPr>
        <w:t>.</w:t>
      </w:r>
    </w:p>
    <w:p w:rsidR="00CC7ECE" w:rsidRPr="009908F1" w:rsidRDefault="00CC7ECE"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Libro de registro de socios:</w:t>
      </w:r>
    </w:p>
    <w:p w:rsidR="00CC7ECE" w:rsidRPr="009908F1" w:rsidRDefault="00CC7ECE"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 xml:space="preserve">La sociedad ALTANARE LTDA. no posee el </w:t>
      </w:r>
      <w:r w:rsidR="00CC7ECE" w:rsidRPr="009908F1">
        <w:rPr>
          <w:rFonts w:ascii="Arial" w:hAnsi="Arial" w:cs="Arial"/>
          <w:i/>
        </w:rPr>
        <w:t>libro</w:t>
      </w:r>
      <w:r w:rsidRPr="009908F1">
        <w:rPr>
          <w:rFonts w:ascii="Arial" w:hAnsi="Arial" w:cs="Arial"/>
          <w:i/>
        </w:rPr>
        <w:t xml:space="preserve"> de registro de socios, de que trata el artículo 361 del Código de Comercio.</w:t>
      </w:r>
    </w:p>
    <w:p w:rsidR="003E7FB9" w:rsidRPr="009908F1" w:rsidRDefault="003E7FB9"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2.1.2.</w:t>
      </w:r>
      <w:r w:rsidRPr="009908F1">
        <w:rPr>
          <w:rFonts w:ascii="Arial" w:hAnsi="Arial" w:cs="Arial"/>
          <w:i/>
        </w:rPr>
        <w:tab/>
        <w:t>Conc</w:t>
      </w:r>
      <w:r w:rsidR="00CC7ECE" w:rsidRPr="009908F1">
        <w:rPr>
          <w:rFonts w:ascii="Arial" w:hAnsi="Arial" w:cs="Arial"/>
          <w:i/>
        </w:rPr>
        <w:t>e</w:t>
      </w:r>
      <w:r w:rsidRPr="009908F1">
        <w:rPr>
          <w:rFonts w:ascii="Arial" w:hAnsi="Arial" w:cs="Arial"/>
          <w:i/>
        </w:rPr>
        <w:t>pto: Hemos examinado los documentos soportes de los registros contables que ha realizado la sociedad ALTANARE LTDA</w:t>
      </w:r>
      <w:r w:rsidR="00CC7ECE" w:rsidRPr="009908F1">
        <w:rPr>
          <w:rFonts w:ascii="Arial" w:hAnsi="Arial" w:cs="Arial"/>
          <w:i/>
        </w:rPr>
        <w:t>.</w:t>
      </w:r>
      <w:r w:rsidRPr="009908F1">
        <w:rPr>
          <w:rFonts w:ascii="Arial" w:hAnsi="Arial" w:cs="Arial"/>
          <w:i/>
        </w:rPr>
        <w:t xml:space="preserve"> con respecto al contrato 026/94 y sus adiciones y conceptuamos que la contabilidad se registra de conformidad con lo establecido en el decreto 2649 de 1993 (Diciembre 29) "Por el cual se reglamenta la contabilidad en general y se expiden los principios o normas de contabilidad generalmente aceptados en Colombia".</w:t>
      </w:r>
    </w:p>
    <w:p w:rsidR="00A44746" w:rsidRPr="009908F1" w:rsidRDefault="00A44746"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La sociedad ALTANARE LTDA. desarrolla su actividad económica en desarrollo de su objeto social. Las contab</w:t>
      </w:r>
      <w:r w:rsidR="0008636C" w:rsidRPr="009908F1">
        <w:rPr>
          <w:rFonts w:ascii="Arial" w:hAnsi="Arial" w:cs="Arial"/>
          <w:i/>
        </w:rPr>
        <w:t>ilizaciones</w:t>
      </w:r>
      <w:r w:rsidRPr="009908F1">
        <w:rPr>
          <w:rFonts w:ascii="Arial" w:hAnsi="Arial" w:cs="Arial"/>
          <w:i/>
        </w:rPr>
        <w:t xml:space="preserve"> relacionadas con el contrato 026/94 y sus adiciones están documentadas mediante soportes debidamente fechados y archivados. Los libros de contabilidad Incluyen una adecuada descripción de cuentas, conforme el Plan </w:t>
      </w:r>
      <w:r w:rsidR="0008636C" w:rsidRPr="009908F1">
        <w:rPr>
          <w:rFonts w:ascii="Arial" w:hAnsi="Arial" w:cs="Arial"/>
          <w:i/>
        </w:rPr>
        <w:t>Único</w:t>
      </w:r>
      <w:r w:rsidRPr="009908F1">
        <w:rPr>
          <w:rFonts w:ascii="Arial" w:hAnsi="Arial" w:cs="Arial"/>
          <w:i/>
        </w:rPr>
        <w:t xml:space="preserve"> de Cuentas para Comerciantes. En los estados financieros se aprecia que se Incluyen sus elementos, es decir los activos, los pasivos, el patrimonio, los Ingresos, los costos, los gastos la corrección monetaria y las cuentas de orden y además de éstos, se Incluyen las notas o revelaciones sobre rubros del balance general.</w:t>
      </w:r>
    </w:p>
    <w:p w:rsidR="00A44746" w:rsidRPr="009908F1" w:rsidRDefault="00A44746"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De la contabi</w:t>
      </w:r>
      <w:r w:rsidR="0008636C" w:rsidRPr="009908F1">
        <w:rPr>
          <w:rFonts w:ascii="Arial" w:hAnsi="Arial" w:cs="Arial"/>
          <w:i/>
        </w:rPr>
        <w:t>lización</w:t>
      </w:r>
      <w:r w:rsidRPr="009908F1">
        <w:rPr>
          <w:rFonts w:ascii="Arial" w:hAnsi="Arial" w:cs="Arial"/>
          <w:i/>
        </w:rPr>
        <w:t xml:space="preserve"> basada en los soportes contables, está dando </w:t>
      </w:r>
      <w:r w:rsidR="00B21E30" w:rsidRPr="009908F1">
        <w:rPr>
          <w:rFonts w:ascii="Arial" w:hAnsi="Arial" w:cs="Arial"/>
          <w:i/>
        </w:rPr>
        <w:t>fe</w:t>
      </w:r>
      <w:r w:rsidRPr="009908F1">
        <w:rPr>
          <w:rFonts w:ascii="Arial" w:hAnsi="Arial" w:cs="Arial"/>
          <w:i/>
        </w:rPr>
        <w:t xml:space="preserve"> la Contadora Pública María Leída Torres. Adjuntamos certificado del 12 de septiembre del 2001, fotocopia de la tarjeta profesional y certificado de vigencia expedido por la Junta Central de Contador</w:t>
      </w:r>
      <w:r w:rsidR="00B21E30" w:rsidRPr="009908F1">
        <w:rPr>
          <w:rFonts w:ascii="Arial" w:hAnsi="Arial" w:cs="Arial"/>
          <w:i/>
        </w:rPr>
        <w:t>es</w:t>
      </w:r>
      <w:r w:rsidRPr="009908F1">
        <w:rPr>
          <w:rFonts w:ascii="Arial" w:hAnsi="Arial" w:cs="Arial"/>
          <w:i/>
        </w:rPr>
        <w:t xml:space="preserve"> (Anexo No. 57)</w:t>
      </w:r>
      <w:r w:rsidR="005B60E7" w:rsidRPr="009908F1">
        <w:rPr>
          <w:rFonts w:ascii="Arial" w:hAnsi="Arial" w:cs="Arial"/>
          <w:i/>
        </w:rPr>
        <w:t>.</w:t>
      </w:r>
    </w:p>
    <w:p w:rsidR="0008636C" w:rsidRPr="009908F1" w:rsidRDefault="0008636C"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2.1.3.</w:t>
      </w:r>
      <w:r w:rsidRPr="009908F1">
        <w:rPr>
          <w:rFonts w:ascii="Arial" w:hAnsi="Arial" w:cs="Arial"/>
          <w:i/>
        </w:rPr>
        <w:tab/>
        <w:t>Registros contables:</w:t>
      </w:r>
    </w:p>
    <w:p w:rsidR="0008636C" w:rsidRPr="009908F1" w:rsidRDefault="0008636C"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A manera de ejemplo de la manera como la sociedad ALTANARE LTDA. efectúa sus contab</w:t>
      </w:r>
      <w:r w:rsidR="0008636C" w:rsidRPr="009908F1">
        <w:rPr>
          <w:rFonts w:ascii="Arial" w:hAnsi="Arial" w:cs="Arial"/>
          <w:i/>
        </w:rPr>
        <w:t>ilizaciones</w:t>
      </w:r>
      <w:r w:rsidRPr="009908F1">
        <w:rPr>
          <w:rFonts w:ascii="Arial" w:hAnsi="Arial" w:cs="Arial"/>
          <w:i/>
        </w:rPr>
        <w:t xml:space="preserve">, </w:t>
      </w:r>
      <w:r w:rsidR="0008636C" w:rsidRPr="009908F1">
        <w:rPr>
          <w:rFonts w:ascii="Arial" w:hAnsi="Arial" w:cs="Arial"/>
          <w:i/>
        </w:rPr>
        <w:t>i</w:t>
      </w:r>
      <w:r w:rsidRPr="009908F1">
        <w:rPr>
          <w:rFonts w:ascii="Arial" w:hAnsi="Arial" w:cs="Arial"/>
          <w:i/>
        </w:rPr>
        <w:t>ncluimos los recibos de caja Nos. 02367 del 7-Dic-94 y del No. 02725 del 17 de mayo de 1995, efectuados como constancia del Ingreso de los anticipos por $2.599</w:t>
      </w:r>
      <w:r w:rsidR="00FC5E0B" w:rsidRPr="009908F1">
        <w:rPr>
          <w:rFonts w:ascii="Arial" w:hAnsi="Arial" w:cs="Arial"/>
          <w:i/>
        </w:rPr>
        <w:t>.</w:t>
      </w:r>
      <w:r w:rsidRPr="009908F1">
        <w:rPr>
          <w:rFonts w:ascii="Arial" w:hAnsi="Arial" w:cs="Arial"/>
          <w:i/>
        </w:rPr>
        <w:t>200.000.00 y $2.928</w:t>
      </w:r>
      <w:r w:rsidR="00FC5E0B" w:rsidRPr="009908F1">
        <w:rPr>
          <w:rFonts w:ascii="Arial" w:hAnsi="Arial" w:cs="Arial"/>
          <w:i/>
        </w:rPr>
        <w:t>.</w:t>
      </w:r>
      <w:r w:rsidRPr="009908F1">
        <w:rPr>
          <w:rFonts w:ascii="Arial" w:hAnsi="Arial" w:cs="Arial"/>
          <w:i/>
        </w:rPr>
        <w:t>150.000.00 respectivamente. Dichas sumas f</w:t>
      </w:r>
      <w:r w:rsidR="0008636C" w:rsidRPr="009908F1">
        <w:rPr>
          <w:rFonts w:ascii="Arial" w:hAnsi="Arial" w:cs="Arial"/>
          <w:i/>
        </w:rPr>
        <w:t>ueron</w:t>
      </w:r>
      <w:r w:rsidRPr="009908F1">
        <w:rPr>
          <w:rFonts w:ascii="Arial" w:hAnsi="Arial" w:cs="Arial"/>
          <w:i/>
        </w:rPr>
        <w:t xml:space="preserve"> consignadas en el Banco Industrial Colombiano, cuenta No. 031150875-02, según aparece en el extracto del mes de diciembre de 1994 y fotocopia del comprobante de consignación. Teniendo como soportes los documentos citados anteriormente, se registró en el libro auxiliar denominado</w:t>
      </w:r>
      <w:r w:rsidR="00D074B6" w:rsidRPr="009908F1">
        <w:rPr>
          <w:rFonts w:ascii="Arial" w:hAnsi="Arial" w:cs="Arial"/>
          <w:i/>
        </w:rPr>
        <w:t xml:space="preserve"> </w:t>
      </w:r>
      <w:r w:rsidRPr="009908F1">
        <w:rPr>
          <w:rFonts w:ascii="Arial" w:hAnsi="Arial" w:cs="Arial"/>
          <w:i/>
        </w:rPr>
        <w:t xml:space="preserve">"Ingresos por consignar", donde puede verse en el concepto: Anticipo de compradores". Este </w:t>
      </w:r>
      <w:r w:rsidR="0008636C" w:rsidRPr="009908F1">
        <w:rPr>
          <w:rFonts w:ascii="Arial" w:hAnsi="Arial" w:cs="Arial"/>
          <w:i/>
        </w:rPr>
        <w:t>libro auxiliar</w:t>
      </w:r>
      <w:r w:rsidRPr="009908F1">
        <w:rPr>
          <w:rFonts w:ascii="Arial" w:hAnsi="Arial" w:cs="Arial"/>
          <w:i/>
        </w:rPr>
        <w:t xml:space="preserve"> constituye la parte descriptiva de los valores que en forma global se contabilizan en el libro diario, debidamente registrado en la Cámara de Comercio. (Ver Anexo No. 58)</w:t>
      </w:r>
      <w:r w:rsidR="005B60E7" w:rsidRPr="009908F1">
        <w:rPr>
          <w:rFonts w:ascii="Arial" w:hAnsi="Arial" w:cs="Arial"/>
          <w:i/>
        </w:rPr>
        <w:t>.</w:t>
      </w:r>
    </w:p>
    <w:p w:rsidR="00A44746" w:rsidRPr="009908F1" w:rsidRDefault="00A44746"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La prueba selectiva con el fin de verificar la co</w:t>
      </w:r>
      <w:r w:rsidR="00B21E30" w:rsidRPr="009908F1">
        <w:rPr>
          <w:rFonts w:ascii="Arial" w:hAnsi="Arial" w:cs="Arial"/>
          <w:i/>
        </w:rPr>
        <w:t>rrecta</w:t>
      </w:r>
      <w:r w:rsidRPr="009908F1">
        <w:rPr>
          <w:rFonts w:ascii="Arial" w:hAnsi="Arial" w:cs="Arial"/>
          <w:i/>
        </w:rPr>
        <w:t xml:space="preserve"> </w:t>
      </w:r>
      <w:r w:rsidR="0008636C" w:rsidRPr="009908F1">
        <w:rPr>
          <w:rFonts w:ascii="Arial" w:hAnsi="Arial" w:cs="Arial"/>
          <w:i/>
        </w:rPr>
        <w:t>contabilización</w:t>
      </w:r>
      <w:r w:rsidRPr="009908F1">
        <w:rPr>
          <w:rFonts w:ascii="Arial" w:hAnsi="Arial" w:cs="Arial"/>
          <w:i/>
        </w:rPr>
        <w:t xml:space="preserve"> de los </w:t>
      </w:r>
      <w:r w:rsidR="0008636C" w:rsidRPr="009908F1">
        <w:rPr>
          <w:rFonts w:ascii="Arial" w:hAnsi="Arial" w:cs="Arial"/>
          <w:i/>
        </w:rPr>
        <w:t>i</w:t>
      </w:r>
      <w:r w:rsidRPr="009908F1">
        <w:rPr>
          <w:rFonts w:ascii="Arial" w:hAnsi="Arial" w:cs="Arial"/>
          <w:i/>
        </w:rPr>
        <w:t xml:space="preserve">ngresos, comprendió la verificación de los dineros recibidos por la sociedad ALTANARE LTDA. y entregados por la CAJA PROMOTORA DE VIVIENDA MILITAR. Se adjuntan al presente dictamen pericial los respectivos comprobantes soportes, las fotocopias de </w:t>
      </w:r>
      <w:r w:rsidR="00D074B6" w:rsidRPr="009908F1">
        <w:rPr>
          <w:rFonts w:ascii="Arial" w:hAnsi="Arial" w:cs="Arial"/>
          <w:i/>
        </w:rPr>
        <w:t>l</w:t>
      </w:r>
      <w:r w:rsidRPr="009908F1">
        <w:rPr>
          <w:rFonts w:ascii="Arial" w:hAnsi="Arial" w:cs="Arial"/>
          <w:i/>
        </w:rPr>
        <w:t>os libros auxiliares donde aparecen registrados y la relación de los mismos. (Anexo No. 58)</w:t>
      </w:r>
      <w:r w:rsidR="00D074B6" w:rsidRPr="009908F1">
        <w:rPr>
          <w:rFonts w:ascii="Arial" w:hAnsi="Arial" w:cs="Arial"/>
          <w:i/>
        </w:rPr>
        <w:t>.</w:t>
      </w:r>
    </w:p>
    <w:p w:rsidR="00A44746" w:rsidRPr="009908F1" w:rsidRDefault="00A44746"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2.2. Sobr</w:t>
      </w:r>
      <w:r w:rsidR="0008636C" w:rsidRPr="009908F1">
        <w:rPr>
          <w:rFonts w:ascii="Arial" w:hAnsi="Arial" w:cs="Arial"/>
          <w:i/>
        </w:rPr>
        <w:t>e</w:t>
      </w:r>
      <w:r w:rsidRPr="009908F1">
        <w:rPr>
          <w:rFonts w:ascii="Arial" w:hAnsi="Arial" w:cs="Arial"/>
          <w:i/>
        </w:rPr>
        <w:t xml:space="preserve"> la documentación contable que logre recopilarse en virtud de la Inspección judicial solicitada, para que lo</w:t>
      </w:r>
      <w:r w:rsidR="006F4A19" w:rsidRPr="009908F1">
        <w:rPr>
          <w:rFonts w:ascii="Arial" w:hAnsi="Arial" w:cs="Arial"/>
          <w:i/>
        </w:rPr>
        <w:t>s</w:t>
      </w:r>
      <w:r w:rsidRPr="009908F1">
        <w:rPr>
          <w:rFonts w:ascii="Arial" w:hAnsi="Arial" w:cs="Arial"/>
          <w:i/>
        </w:rPr>
        <w:t xml:space="preserve"> peritos se pronuncien sobre la liquidación del contrato y definan </w:t>
      </w:r>
      <w:r w:rsidR="0008636C" w:rsidRPr="009908F1">
        <w:rPr>
          <w:rFonts w:ascii="Arial" w:hAnsi="Arial" w:cs="Arial"/>
          <w:i/>
        </w:rPr>
        <w:t>cuál</w:t>
      </w:r>
      <w:r w:rsidRPr="009908F1">
        <w:rPr>
          <w:rFonts w:ascii="Arial" w:hAnsi="Arial" w:cs="Arial"/>
          <w:i/>
        </w:rPr>
        <w:t xml:space="preserve"> de las partes contractuales resulta deudora de la otra.</w:t>
      </w:r>
    </w:p>
    <w:p w:rsidR="00A44746" w:rsidRPr="009908F1" w:rsidRDefault="00A44746" w:rsidP="009908F1">
      <w:pPr>
        <w:jc w:val="both"/>
        <w:rPr>
          <w:rFonts w:ascii="Arial" w:hAnsi="Arial" w:cs="Arial"/>
          <w:i/>
        </w:rPr>
      </w:pPr>
      <w:r w:rsidRPr="009908F1">
        <w:rPr>
          <w:rFonts w:ascii="Arial" w:hAnsi="Arial" w:cs="Arial"/>
          <w:i/>
        </w:rPr>
        <w:t>Respuesta:</w:t>
      </w:r>
    </w:p>
    <w:p w:rsidR="00A44746" w:rsidRPr="009908F1" w:rsidRDefault="00A44746" w:rsidP="009908F1">
      <w:pPr>
        <w:jc w:val="both"/>
        <w:rPr>
          <w:rFonts w:ascii="Arial" w:hAnsi="Arial" w:cs="Arial"/>
          <w:i/>
        </w:rPr>
      </w:pPr>
      <w:r w:rsidRPr="009908F1">
        <w:rPr>
          <w:rFonts w:ascii="Arial" w:hAnsi="Arial" w:cs="Arial"/>
          <w:i/>
        </w:rPr>
        <w:t>Los suscritos de común acuerdo y en razón a que la definición referente a cuál de las partes contractuales resulta deudora de la otra, depende de la decisión que el Honorable Magistrado tome con relación a las pretensiones de la demanda, antes de que esto ocurra no es posible decir en concreto el valor a cargo de una u otra de las partes.</w:t>
      </w:r>
    </w:p>
    <w:p w:rsidR="00A44746" w:rsidRPr="009908F1" w:rsidRDefault="00A44746"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Para un mayor entendimiento de la situación objeto del proceso, a continuación registramos la Información que al respecto registran las partes:</w:t>
      </w:r>
    </w:p>
    <w:p w:rsidR="00A44746" w:rsidRPr="009908F1" w:rsidRDefault="00A44746" w:rsidP="009908F1">
      <w:pPr>
        <w:jc w:val="both"/>
        <w:rPr>
          <w:rFonts w:ascii="Arial" w:hAnsi="Arial" w:cs="Arial"/>
          <w:i/>
        </w:rPr>
      </w:pPr>
      <w:r w:rsidRPr="009908F1">
        <w:rPr>
          <w:rFonts w:ascii="Arial" w:hAnsi="Arial" w:cs="Arial"/>
          <w:i/>
        </w:rPr>
        <w:t xml:space="preserve"> </w:t>
      </w:r>
    </w:p>
    <w:p w:rsidR="00A44746" w:rsidRPr="009908F1" w:rsidRDefault="00745706" w:rsidP="009908F1">
      <w:pPr>
        <w:jc w:val="both"/>
        <w:rPr>
          <w:rFonts w:ascii="Arial" w:hAnsi="Arial" w:cs="Arial"/>
          <w:b/>
          <w:i/>
          <w:u w:val="single"/>
        </w:rPr>
      </w:pPr>
      <w:r w:rsidRPr="009908F1">
        <w:rPr>
          <w:rFonts w:ascii="Arial" w:hAnsi="Arial" w:cs="Arial"/>
          <w:b/>
          <w:i/>
          <w:u w:val="single"/>
        </w:rPr>
        <w:t>1.- Número de viviendas entregadas a afiliados:</w:t>
      </w:r>
    </w:p>
    <w:p w:rsidR="00745706" w:rsidRPr="009908F1" w:rsidRDefault="00745706" w:rsidP="009908F1">
      <w:pPr>
        <w:jc w:val="both"/>
        <w:rPr>
          <w:rFonts w:ascii="Arial" w:hAnsi="Arial" w:cs="Arial"/>
          <w:b/>
          <w:i/>
          <w:u w:val="single"/>
        </w:rPr>
      </w:pPr>
    </w:p>
    <w:p w:rsidR="00745706" w:rsidRPr="009908F1" w:rsidRDefault="00745706" w:rsidP="009908F1">
      <w:pPr>
        <w:jc w:val="both"/>
        <w:rPr>
          <w:rFonts w:ascii="Arial" w:hAnsi="Arial" w:cs="Arial"/>
          <w:b/>
          <w:i/>
          <w:u w:val="single"/>
        </w:rPr>
      </w:pPr>
      <w:r w:rsidRPr="009908F1">
        <w:rPr>
          <w:rFonts w:ascii="Arial" w:hAnsi="Arial" w:cs="Arial"/>
          <w:b/>
          <w:i/>
          <w:u w:val="single"/>
        </w:rPr>
        <w:t>Urbanización</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t>Según Altanare</w:t>
      </w:r>
      <w:r w:rsidRPr="009908F1">
        <w:rPr>
          <w:rFonts w:ascii="Arial" w:hAnsi="Arial" w:cs="Arial"/>
          <w:b/>
          <w:i/>
          <w:u w:val="single"/>
        </w:rPr>
        <w:tab/>
        <w:t>Según CPVM</w:t>
      </w:r>
      <w:r w:rsidRPr="009908F1">
        <w:rPr>
          <w:rFonts w:ascii="Arial" w:hAnsi="Arial" w:cs="Arial"/>
          <w:b/>
          <w:i/>
          <w:u w:val="single"/>
        </w:rPr>
        <w:tab/>
      </w:r>
      <w:r w:rsidRPr="009908F1">
        <w:rPr>
          <w:rFonts w:ascii="Arial" w:hAnsi="Arial" w:cs="Arial"/>
          <w:b/>
          <w:i/>
          <w:u w:val="single"/>
        </w:rPr>
        <w:tab/>
        <w:t>Anexos</w:t>
      </w:r>
    </w:p>
    <w:p w:rsidR="00745706" w:rsidRPr="009908F1" w:rsidRDefault="00745706" w:rsidP="009908F1">
      <w:pPr>
        <w:jc w:val="both"/>
        <w:rPr>
          <w:rFonts w:ascii="Arial" w:hAnsi="Arial" w:cs="Arial"/>
          <w:b/>
          <w:i/>
          <w:u w:val="single"/>
        </w:rPr>
      </w:pPr>
      <w:r w:rsidRPr="009908F1">
        <w:rPr>
          <w:rFonts w:ascii="Arial" w:hAnsi="Arial" w:cs="Arial"/>
          <w:b/>
          <w:i/>
          <w:u w:val="single"/>
        </w:rPr>
        <w:t>Alcázares de Suba</w:t>
      </w:r>
      <w:r w:rsidRPr="009908F1">
        <w:rPr>
          <w:rFonts w:ascii="Arial" w:hAnsi="Arial" w:cs="Arial"/>
          <w:b/>
          <w:i/>
          <w:u w:val="single"/>
        </w:rPr>
        <w:tab/>
      </w:r>
      <w:r w:rsidRPr="009908F1">
        <w:rPr>
          <w:rFonts w:ascii="Arial" w:hAnsi="Arial" w:cs="Arial"/>
          <w:b/>
          <w:i/>
          <w:u w:val="single"/>
        </w:rPr>
        <w:tab/>
        <w:t>307</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t>321</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t>5</w:t>
      </w:r>
      <w:r w:rsidR="007048AE" w:rsidRPr="009908F1">
        <w:rPr>
          <w:rFonts w:ascii="Arial" w:hAnsi="Arial" w:cs="Arial"/>
          <w:b/>
          <w:i/>
          <w:u w:val="single"/>
        </w:rPr>
        <w:t>0</w:t>
      </w:r>
      <w:r w:rsidRPr="009908F1">
        <w:rPr>
          <w:rFonts w:ascii="Arial" w:hAnsi="Arial" w:cs="Arial"/>
          <w:b/>
          <w:i/>
          <w:u w:val="single"/>
        </w:rPr>
        <w:t>,12 y 13</w:t>
      </w:r>
    </w:p>
    <w:p w:rsidR="00745706" w:rsidRPr="009908F1" w:rsidRDefault="00745706" w:rsidP="009908F1">
      <w:pPr>
        <w:jc w:val="both"/>
        <w:rPr>
          <w:rFonts w:ascii="Arial" w:hAnsi="Arial" w:cs="Arial"/>
          <w:b/>
          <w:i/>
          <w:u w:val="single"/>
        </w:rPr>
      </w:pPr>
      <w:r w:rsidRPr="009908F1">
        <w:rPr>
          <w:rFonts w:ascii="Arial" w:hAnsi="Arial" w:cs="Arial"/>
          <w:b/>
          <w:i/>
          <w:u w:val="single"/>
        </w:rPr>
        <w:t>Villa Sofía</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t>185</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t>186</w:t>
      </w:r>
      <w:r w:rsidR="002F4693" w:rsidRPr="009908F1">
        <w:rPr>
          <w:rFonts w:ascii="Arial" w:hAnsi="Arial" w:cs="Arial"/>
          <w:b/>
          <w:i/>
          <w:u w:val="single"/>
        </w:rPr>
        <w:tab/>
      </w:r>
      <w:r w:rsidR="002F4693" w:rsidRPr="009908F1">
        <w:rPr>
          <w:rFonts w:ascii="Arial" w:hAnsi="Arial" w:cs="Arial"/>
          <w:b/>
          <w:i/>
          <w:u w:val="single"/>
        </w:rPr>
        <w:tab/>
      </w:r>
      <w:r w:rsidR="002F4693" w:rsidRPr="009908F1">
        <w:rPr>
          <w:rFonts w:ascii="Arial" w:hAnsi="Arial" w:cs="Arial"/>
          <w:b/>
          <w:i/>
          <w:u w:val="single"/>
        </w:rPr>
        <w:tab/>
        <w:t>51, 12 y 13</w:t>
      </w:r>
    </w:p>
    <w:p w:rsidR="00745706" w:rsidRPr="009908F1" w:rsidRDefault="00745706" w:rsidP="009908F1">
      <w:pPr>
        <w:jc w:val="both"/>
        <w:rPr>
          <w:rFonts w:ascii="Arial" w:hAnsi="Arial" w:cs="Arial"/>
          <w:b/>
          <w:i/>
          <w:u w:val="single"/>
        </w:rPr>
      </w:pPr>
      <w:r w:rsidRPr="009908F1">
        <w:rPr>
          <w:rFonts w:ascii="Arial" w:hAnsi="Arial" w:cs="Arial"/>
          <w:b/>
          <w:i/>
          <w:u w:val="single"/>
        </w:rPr>
        <w:t>Toscana</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t>42</w:t>
      </w:r>
      <w:r w:rsidRPr="009908F1">
        <w:rPr>
          <w:rFonts w:ascii="Arial" w:hAnsi="Arial" w:cs="Arial"/>
          <w:b/>
          <w:i/>
          <w:u w:val="single"/>
        </w:rPr>
        <w:tab/>
      </w:r>
      <w:r w:rsidRPr="009908F1">
        <w:rPr>
          <w:rFonts w:ascii="Arial" w:hAnsi="Arial" w:cs="Arial"/>
          <w:b/>
          <w:i/>
          <w:u w:val="single"/>
        </w:rPr>
        <w:tab/>
      </w:r>
      <w:r w:rsidRPr="009908F1">
        <w:rPr>
          <w:rFonts w:ascii="Arial" w:hAnsi="Arial" w:cs="Arial"/>
          <w:b/>
          <w:i/>
          <w:u w:val="single"/>
        </w:rPr>
        <w:tab/>
      </w:r>
      <w:r w:rsidR="00EC7613" w:rsidRPr="009908F1">
        <w:rPr>
          <w:rFonts w:ascii="Arial" w:hAnsi="Arial" w:cs="Arial"/>
          <w:b/>
          <w:i/>
          <w:u w:val="single"/>
        </w:rPr>
        <w:t xml:space="preserve"> </w:t>
      </w:r>
      <w:r w:rsidRPr="009908F1">
        <w:rPr>
          <w:rFonts w:ascii="Arial" w:hAnsi="Arial" w:cs="Arial"/>
          <w:b/>
          <w:i/>
          <w:u w:val="single"/>
        </w:rPr>
        <w:t>42</w:t>
      </w:r>
      <w:r w:rsidR="002F4693" w:rsidRPr="009908F1">
        <w:rPr>
          <w:rFonts w:ascii="Arial" w:hAnsi="Arial" w:cs="Arial"/>
          <w:b/>
          <w:i/>
          <w:u w:val="single"/>
        </w:rPr>
        <w:tab/>
      </w:r>
      <w:r w:rsidR="002F4693" w:rsidRPr="009908F1">
        <w:rPr>
          <w:rFonts w:ascii="Arial" w:hAnsi="Arial" w:cs="Arial"/>
          <w:b/>
          <w:i/>
          <w:u w:val="single"/>
        </w:rPr>
        <w:tab/>
      </w:r>
      <w:r w:rsidR="002F4693" w:rsidRPr="009908F1">
        <w:rPr>
          <w:rFonts w:ascii="Arial" w:hAnsi="Arial" w:cs="Arial"/>
          <w:b/>
          <w:i/>
          <w:u w:val="single"/>
        </w:rPr>
        <w:tab/>
        <w:t>52, 12 y 13</w:t>
      </w:r>
    </w:p>
    <w:p w:rsidR="005D29FD" w:rsidRPr="009908F1" w:rsidRDefault="005D29FD"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En los anexos Nos. 50,</w:t>
      </w:r>
      <w:r w:rsidR="002F4693" w:rsidRPr="009908F1">
        <w:rPr>
          <w:rFonts w:ascii="Arial" w:hAnsi="Arial" w:cs="Arial"/>
          <w:i/>
        </w:rPr>
        <w:t xml:space="preserve"> </w:t>
      </w:r>
      <w:r w:rsidRPr="009908F1">
        <w:rPr>
          <w:rFonts w:ascii="Arial" w:hAnsi="Arial" w:cs="Arial"/>
          <w:i/>
        </w:rPr>
        <w:t>51 y 52 aparece en forma detallada cada una de las personas que adquieren los Inmuebles, el número del apartamento, el valor del apartamento, el número de escritura, la fecha de la escritura y la Nota</w:t>
      </w:r>
      <w:r w:rsidR="00B21E30" w:rsidRPr="009908F1">
        <w:rPr>
          <w:rFonts w:ascii="Arial" w:hAnsi="Arial" w:cs="Arial"/>
          <w:i/>
        </w:rPr>
        <w:t>ría</w:t>
      </w:r>
      <w:r w:rsidRPr="009908F1">
        <w:rPr>
          <w:rFonts w:ascii="Arial" w:hAnsi="Arial" w:cs="Arial"/>
          <w:i/>
        </w:rPr>
        <w:t>, según Información que aparece en Altanare Ltda., par</w:t>
      </w:r>
      <w:r w:rsidR="002F4693" w:rsidRPr="009908F1">
        <w:rPr>
          <w:rFonts w:ascii="Arial" w:hAnsi="Arial" w:cs="Arial"/>
          <w:i/>
        </w:rPr>
        <w:t>te</w:t>
      </w:r>
      <w:r w:rsidRPr="009908F1">
        <w:rPr>
          <w:rFonts w:ascii="Arial" w:hAnsi="Arial" w:cs="Arial"/>
          <w:i/>
        </w:rPr>
        <w:t xml:space="preserve"> demandante.</w:t>
      </w:r>
    </w:p>
    <w:p w:rsidR="00A44746" w:rsidRPr="009908F1" w:rsidRDefault="00A44746" w:rsidP="009908F1">
      <w:pPr>
        <w:jc w:val="both"/>
        <w:rPr>
          <w:rFonts w:ascii="Arial" w:hAnsi="Arial" w:cs="Arial"/>
          <w:i/>
        </w:rPr>
      </w:pPr>
    </w:p>
    <w:p w:rsidR="00A44746" w:rsidRPr="009908F1" w:rsidRDefault="002F4693" w:rsidP="009908F1">
      <w:pPr>
        <w:jc w:val="both"/>
        <w:rPr>
          <w:rFonts w:ascii="Arial" w:hAnsi="Arial" w:cs="Arial"/>
          <w:i/>
        </w:rPr>
      </w:pPr>
      <w:r w:rsidRPr="009908F1">
        <w:rPr>
          <w:rFonts w:ascii="Arial" w:hAnsi="Arial" w:cs="Arial"/>
          <w:i/>
        </w:rPr>
        <w:t>2. Valor de</w:t>
      </w:r>
      <w:r w:rsidR="00A44746" w:rsidRPr="009908F1">
        <w:rPr>
          <w:rFonts w:ascii="Arial" w:hAnsi="Arial" w:cs="Arial"/>
          <w:i/>
        </w:rPr>
        <w:t xml:space="preserve"> las viviendas entregadas:</w:t>
      </w:r>
    </w:p>
    <w:p w:rsidR="00A44746" w:rsidRPr="009908F1" w:rsidRDefault="00A44746" w:rsidP="009908F1">
      <w:pPr>
        <w:jc w:val="both"/>
        <w:rPr>
          <w:rFonts w:ascii="Arial" w:hAnsi="Arial" w:cs="Arial"/>
          <w:i/>
        </w:rPr>
      </w:pPr>
      <w:r w:rsidRPr="009908F1">
        <w:rPr>
          <w:rFonts w:ascii="Arial" w:hAnsi="Arial" w:cs="Arial"/>
          <w:i/>
        </w:rPr>
        <w:t xml:space="preserve"> </w:t>
      </w:r>
    </w:p>
    <w:p w:rsidR="007048AE" w:rsidRPr="009908F1" w:rsidRDefault="007048AE" w:rsidP="009908F1">
      <w:pPr>
        <w:jc w:val="both"/>
        <w:rPr>
          <w:rFonts w:ascii="Arial" w:hAnsi="Arial" w:cs="Arial"/>
          <w:i/>
        </w:rPr>
      </w:pPr>
      <w:r w:rsidRPr="009908F1">
        <w:rPr>
          <w:rFonts w:ascii="Arial" w:hAnsi="Arial" w:cs="Arial"/>
          <w:i/>
        </w:rPr>
        <w:t>Urbanización</w:t>
      </w:r>
      <w:r w:rsidRPr="009908F1">
        <w:rPr>
          <w:rFonts w:ascii="Arial" w:hAnsi="Arial" w:cs="Arial"/>
          <w:i/>
        </w:rPr>
        <w:tab/>
      </w:r>
      <w:r w:rsidRPr="009908F1">
        <w:rPr>
          <w:rFonts w:ascii="Arial" w:hAnsi="Arial" w:cs="Arial"/>
          <w:i/>
        </w:rPr>
        <w:tab/>
      </w:r>
      <w:r w:rsidRPr="009908F1">
        <w:rPr>
          <w:rFonts w:ascii="Arial" w:hAnsi="Arial" w:cs="Arial"/>
          <w:i/>
        </w:rPr>
        <w:tab/>
        <w:t>Según Altanare</w:t>
      </w:r>
      <w:r w:rsidRPr="009908F1">
        <w:rPr>
          <w:rFonts w:ascii="Arial" w:hAnsi="Arial" w:cs="Arial"/>
          <w:i/>
        </w:rPr>
        <w:tab/>
      </w:r>
      <w:r w:rsidRPr="009908F1">
        <w:rPr>
          <w:rFonts w:ascii="Arial" w:hAnsi="Arial" w:cs="Arial"/>
          <w:i/>
        </w:rPr>
        <w:tab/>
        <w:t>Anexos</w:t>
      </w:r>
    </w:p>
    <w:p w:rsidR="007048AE" w:rsidRPr="009908F1" w:rsidRDefault="007048AE" w:rsidP="009908F1">
      <w:pPr>
        <w:jc w:val="both"/>
        <w:rPr>
          <w:rFonts w:ascii="Arial" w:hAnsi="Arial" w:cs="Arial"/>
          <w:i/>
        </w:rPr>
      </w:pPr>
    </w:p>
    <w:p w:rsidR="007048AE" w:rsidRPr="009908F1" w:rsidRDefault="007048AE" w:rsidP="009908F1">
      <w:pPr>
        <w:jc w:val="both"/>
        <w:rPr>
          <w:rFonts w:ascii="Arial" w:hAnsi="Arial" w:cs="Arial"/>
          <w:i/>
        </w:rPr>
      </w:pPr>
      <w:r w:rsidRPr="009908F1">
        <w:rPr>
          <w:rFonts w:ascii="Arial" w:hAnsi="Arial" w:cs="Arial"/>
          <w:i/>
        </w:rPr>
        <w:t>Alcázares de Suba</w:t>
      </w:r>
      <w:r w:rsidRPr="009908F1">
        <w:rPr>
          <w:rFonts w:ascii="Arial" w:hAnsi="Arial" w:cs="Arial"/>
          <w:i/>
        </w:rPr>
        <w:tab/>
      </w:r>
      <w:r w:rsidR="00DE165A" w:rsidRPr="009908F1">
        <w:rPr>
          <w:rFonts w:ascii="Arial" w:hAnsi="Arial" w:cs="Arial"/>
          <w:i/>
        </w:rPr>
        <w:t xml:space="preserve">        </w:t>
      </w:r>
      <w:r w:rsidRPr="009908F1">
        <w:rPr>
          <w:rFonts w:ascii="Arial" w:hAnsi="Arial" w:cs="Arial"/>
          <w:i/>
        </w:rPr>
        <w:t>8.057.456.247</w:t>
      </w:r>
      <w:r w:rsidRPr="009908F1">
        <w:rPr>
          <w:rFonts w:ascii="Arial" w:hAnsi="Arial" w:cs="Arial"/>
          <w:i/>
        </w:rPr>
        <w:tab/>
      </w:r>
      <w:r w:rsidRPr="009908F1">
        <w:rPr>
          <w:rFonts w:ascii="Arial" w:hAnsi="Arial" w:cs="Arial"/>
          <w:i/>
        </w:rPr>
        <w:tab/>
      </w:r>
      <w:r w:rsidRPr="009908F1">
        <w:rPr>
          <w:rFonts w:ascii="Arial" w:hAnsi="Arial" w:cs="Arial"/>
          <w:i/>
        </w:rPr>
        <w:tab/>
        <w:t>50 y 53</w:t>
      </w:r>
    </w:p>
    <w:p w:rsidR="007048AE" w:rsidRPr="009908F1" w:rsidRDefault="00DE165A" w:rsidP="009908F1">
      <w:pPr>
        <w:jc w:val="both"/>
        <w:rPr>
          <w:rFonts w:ascii="Arial" w:hAnsi="Arial" w:cs="Arial"/>
          <w:i/>
        </w:rPr>
      </w:pPr>
      <w:r w:rsidRPr="009908F1">
        <w:rPr>
          <w:rFonts w:ascii="Arial" w:hAnsi="Arial" w:cs="Arial"/>
          <w:i/>
        </w:rPr>
        <w:t>Villa Sofía</w:t>
      </w:r>
      <w:r w:rsidRPr="009908F1">
        <w:rPr>
          <w:rFonts w:ascii="Arial" w:hAnsi="Arial" w:cs="Arial"/>
          <w:i/>
        </w:rPr>
        <w:tab/>
      </w:r>
      <w:r w:rsidRPr="009908F1">
        <w:rPr>
          <w:rFonts w:ascii="Arial" w:hAnsi="Arial" w:cs="Arial"/>
          <w:i/>
        </w:rPr>
        <w:tab/>
        <w:t xml:space="preserve">        </w:t>
      </w:r>
      <w:r w:rsidR="007048AE" w:rsidRPr="009908F1">
        <w:rPr>
          <w:rFonts w:ascii="Arial" w:hAnsi="Arial" w:cs="Arial"/>
          <w:i/>
        </w:rPr>
        <w:t>2.889.920.000</w:t>
      </w:r>
      <w:r w:rsidR="007048AE" w:rsidRPr="009908F1">
        <w:rPr>
          <w:rFonts w:ascii="Arial" w:hAnsi="Arial" w:cs="Arial"/>
          <w:i/>
        </w:rPr>
        <w:tab/>
      </w:r>
      <w:r w:rsidR="007048AE" w:rsidRPr="009908F1">
        <w:rPr>
          <w:rFonts w:ascii="Arial" w:hAnsi="Arial" w:cs="Arial"/>
          <w:i/>
        </w:rPr>
        <w:tab/>
      </w:r>
      <w:r w:rsidR="007048AE" w:rsidRPr="009908F1">
        <w:rPr>
          <w:rFonts w:ascii="Arial" w:hAnsi="Arial" w:cs="Arial"/>
          <w:i/>
        </w:rPr>
        <w:tab/>
        <w:t>51 y 53</w:t>
      </w:r>
    </w:p>
    <w:p w:rsidR="007048AE" w:rsidRPr="009908F1" w:rsidRDefault="007048AE" w:rsidP="009908F1">
      <w:pPr>
        <w:jc w:val="both"/>
        <w:rPr>
          <w:rFonts w:ascii="Arial" w:hAnsi="Arial" w:cs="Arial"/>
          <w:i/>
        </w:rPr>
      </w:pPr>
      <w:r w:rsidRPr="009908F1">
        <w:rPr>
          <w:rFonts w:ascii="Arial" w:hAnsi="Arial" w:cs="Arial"/>
          <w:i/>
        </w:rPr>
        <w:t>Toscana</w:t>
      </w:r>
      <w:r w:rsidRPr="009908F1">
        <w:rPr>
          <w:rFonts w:ascii="Arial" w:hAnsi="Arial" w:cs="Arial"/>
          <w:i/>
        </w:rPr>
        <w:tab/>
      </w:r>
      <w:r w:rsidRPr="009908F1">
        <w:rPr>
          <w:rFonts w:ascii="Arial" w:hAnsi="Arial" w:cs="Arial"/>
          <w:i/>
        </w:rPr>
        <w:tab/>
      </w:r>
      <w:r w:rsidRPr="009908F1">
        <w:rPr>
          <w:rFonts w:ascii="Arial" w:hAnsi="Arial" w:cs="Arial"/>
          <w:i/>
        </w:rPr>
        <w:tab/>
        <w:t>758.850.000</w:t>
      </w:r>
      <w:r w:rsidRPr="009908F1">
        <w:rPr>
          <w:rFonts w:ascii="Arial" w:hAnsi="Arial" w:cs="Arial"/>
          <w:i/>
        </w:rPr>
        <w:tab/>
      </w:r>
      <w:r w:rsidRPr="009908F1">
        <w:rPr>
          <w:rFonts w:ascii="Arial" w:hAnsi="Arial" w:cs="Arial"/>
          <w:i/>
        </w:rPr>
        <w:tab/>
      </w:r>
      <w:r w:rsidRPr="009908F1">
        <w:rPr>
          <w:rFonts w:ascii="Arial" w:hAnsi="Arial" w:cs="Arial"/>
          <w:i/>
        </w:rPr>
        <w:tab/>
        <w:t>52 y 53</w:t>
      </w:r>
    </w:p>
    <w:p w:rsidR="007048AE" w:rsidRPr="009908F1" w:rsidRDefault="007048AE" w:rsidP="009908F1">
      <w:pPr>
        <w:jc w:val="both"/>
        <w:rPr>
          <w:rFonts w:ascii="Arial" w:hAnsi="Arial" w:cs="Arial"/>
          <w:i/>
        </w:rPr>
      </w:pPr>
      <w:r w:rsidRPr="009908F1">
        <w:rPr>
          <w:rFonts w:ascii="Arial" w:hAnsi="Arial" w:cs="Arial"/>
          <w:i/>
        </w:rPr>
        <w:t xml:space="preserve">Total </w:t>
      </w:r>
      <w:r w:rsidRPr="009908F1">
        <w:rPr>
          <w:rFonts w:ascii="Arial" w:hAnsi="Arial" w:cs="Arial"/>
          <w:i/>
        </w:rPr>
        <w:tab/>
      </w:r>
      <w:r w:rsidRPr="009908F1">
        <w:rPr>
          <w:rFonts w:ascii="Arial" w:hAnsi="Arial" w:cs="Arial"/>
          <w:i/>
        </w:rPr>
        <w:tab/>
      </w:r>
      <w:r w:rsidRPr="009908F1">
        <w:rPr>
          <w:rFonts w:ascii="Arial" w:hAnsi="Arial" w:cs="Arial"/>
          <w:i/>
        </w:rPr>
        <w:tab/>
      </w:r>
      <w:r w:rsidR="00DE165A" w:rsidRPr="009908F1">
        <w:rPr>
          <w:rFonts w:ascii="Arial" w:hAnsi="Arial" w:cs="Arial"/>
          <w:i/>
        </w:rPr>
        <w:t xml:space="preserve">      </w:t>
      </w:r>
      <w:r w:rsidRPr="009908F1">
        <w:rPr>
          <w:rFonts w:ascii="Arial" w:hAnsi="Arial" w:cs="Arial"/>
          <w:i/>
        </w:rPr>
        <w:t>11.706.226.247</w:t>
      </w:r>
    </w:p>
    <w:p w:rsidR="005207CC" w:rsidRPr="009908F1" w:rsidRDefault="005207CC" w:rsidP="009908F1">
      <w:pPr>
        <w:jc w:val="both"/>
        <w:rPr>
          <w:rFonts w:ascii="Arial" w:hAnsi="Arial" w:cs="Arial"/>
          <w:i/>
        </w:rPr>
      </w:pPr>
    </w:p>
    <w:p w:rsidR="00EF3558" w:rsidRPr="009908F1" w:rsidRDefault="00EF3558" w:rsidP="009908F1">
      <w:pPr>
        <w:jc w:val="both"/>
        <w:rPr>
          <w:rFonts w:ascii="Arial" w:hAnsi="Arial" w:cs="Arial"/>
          <w:i/>
        </w:rPr>
      </w:pPr>
      <w:r w:rsidRPr="009908F1">
        <w:rPr>
          <w:rFonts w:ascii="Arial" w:hAnsi="Arial" w:cs="Arial"/>
          <w:i/>
        </w:rPr>
        <w:t>3.- Anticipo pactado y pagado por la Caja en efectivo:</w:t>
      </w:r>
    </w:p>
    <w:p w:rsidR="00EF3558" w:rsidRPr="009908F1" w:rsidRDefault="00EF3558" w:rsidP="009908F1">
      <w:pPr>
        <w:jc w:val="both"/>
        <w:rPr>
          <w:rFonts w:ascii="Arial" w:hAnsi="Arial" w:cs="Arial"/>
          <w:i/>
        </w:rPr>
      </w:pPr>
    </w:p>
    <w:p w:rsidR="00EF3558" w:rsidRPr="009908F1" w:rsidRDefault="00EF3558" w:rsidP="009908F1">
      <w:pPr>
        <w:jc w:val="both"/>
        <w:rPr>
          <w:rFonts w:ascii="Arial" w:hAnsi="Arial" w:cs="Arial"/>
          <w:i/>
        </w:rPr>
      </w:pPr>
      <w:r w:rsidRPr="009908F1">
        <w:rPr>
          <w:rFonts w:ascii="Arial" w:hAnsi="Arial" w:cs="Arial"/>
          <w:i/>
        </w:rPr>
        <w:t>Contrato</w:t>
      </w:r>
      <w:r w:rsidRPr="009908F1">
        <w:rPr>
          <w:rFonts w:ascii="Arial" w:hAnsi="Arial" w:cs="Arial"/>
          <w:i/>
        </w:rPr>
        <w:tab/>
      </w:r>
      <w:r w:rsidRPr="009908F1">
        <w:rPr>
          <w:rFonts w:ascii="Arial" w:hAnsi="Arial" w:cs="Arial"/>
          <w:i/>
        </w:rPr>
        <w:tab/>
        <w:t>Según Altanare</w:t>
      </w:r>
      <w:r w:rsidRPr="009908F1">
        <w:rPr>
          <w:rFonts w:ascii="Arial" w:hAnsi="Arial" w:cs="Arial"/>
          <w:i/>
        </w:rPr>
        <w:tab/>
        <w:t>Según CPVM</w:t>
      </w:r>
      <w:r w:rsidRPr="009908F1">
        <w:rPr>
          <w:rFonts w:ascii="Arial" w:hAnsi="Arial" w:cs="Arial"/>
          <w:i/>
        </w:rPr>
        <w:tab/>
      </w:r>
      <w:r w:rsidRPr="009908F1">
        <w:rPr>
          <w:rFonts w:ascii="Arial" w:hAnsi="Arial" w:cs="Arial"/>
          <w:i/>
        </w:rPr>
        <w:tab/>
        <w:t>Anexos</w:t>
      </w:r>
    </w:p>
    <w:p w:rsidR="00EF3558" w:rsidRPr="009908F1" w:rsidRDefault="00EF3558" w:rsidP="009908F1">
      <w:pPr>
        <w:jc w:val="both"/>
        <w:rPr>
          <w:rFonts w:ascii="Arial" w:hAnsi="Arial" w:cs="Arial"/>
          <w:i/>
        </w:rPr>
      </w:pPr>
    </w:p>
    <w:p w:rsidR="00EF3558" w:rsidRPr="009908F1" w:rsidRDefault="00EF3558" w:rsidP="009908F1">
      <w:pPr>
        <w:jc w:val="both"/>
        <w:rPr>
          <w:rFonts w:ascii="Arial" w:hAnsi="Arial" w:cs="Arial"/>
          <w:i/>
        </w:rPr>
      </w:pPr>
      <w:r w:rsidRPr="009908F1">
        <w:rPr>
          <w:rFonts w:ascii="Arial" w:hAnsi="Arial" w:cs="Arial"/>
          <w:i/>
        </w:rPr>
        <w:t>026/94</w:t>
      </w:r>
      <w:r w:rsidRPr="009908F1">
        <w:rPr>
          <w:rFonts w:ascii="Arial" w:hAnsi="Arial" w:cs="Arial"/>
          <w:i/>
        </w:rPr>
        <w:tab/>
      </w:r>
      <w:r w:rsidRPr="009908F1">
        <w:rPr>
          <w:rFonts w:ascii="Arial" w:hAnsi="Arial" w:cs="Arial"/>
          <w:i/>
        </w:rPr>
        <w:tab/>
      </w:r>
      <w:r w:rsidRPr="009908F1">
        <w:rPr>
          <w:rFonts w:ascii="Arial" w:hAnsi="Arial" w:cs="Arial"/>
          <w:i/>
        </w:rPr>
        <w:tab/>
        <w:t>2.599.200.000</w:t>
      </w:r>
      <w:r w:rsidR="004368FB" w:rsidRPr="009908F1">
        <w:rPr>
          <w:rFonts w:ascii="Arial" w:hAnsi="Arial" w:cs="Arial"/>
          <w:i/>
        </w:rPr>
        <w:tab/>
      </w:r>
      <w:r w:rsidR="004368FB" w:rsidRPr="009908F1">
        <w:rPr>
          <w:rFonts w:ascii="Arial" w:hAnsi="Arial" w:cs="Arial"/>
          <w:i/>
        </w:rPr>
        <w:tab/>
        <w:t>2.599.200.000</w:t>
      </w:r>
      <w:r w:rsidRPr="009908F1">
        <w:rPr>
          <w:rFonts w:ascii="Arial" w:hAnsi="Arial" w:cs="Arial"/>
          <w:i/>
        </w:rPr>
        <w:tab/>
      </w:r>
      <w:r w:rsidRPr="009908F1">
        <w:rPr>
          <w:rFonts w:ascii="Arial" w:hAnsi="Arial" w:cs="Arial"/>
          <w:i/>
        </w:rPr>
        <w:tab/>
      </w:r>
      <w:r w:rsidR="004368FB" w:rsidRPr="009908F1">
        <w:rPr>
          <w:rFonts w:ascii="Arial" w:hAnsi="Arial" w:cs="Arial"/>
          <w:i/>
        </w:rPr>
        <w:t>10 y 58</w:t>
      </w:r>
    </w:p>
    <w:p w:rsidR="00EF3558" w:rsidRPr="009908F1" w:rsidRDefault="00EF3558" w:rsidP="009908F1">
      <w:pPr>
        <w:jc w:val="both"/>
        <w:rPr>
          <w:rFonts w:ascii="Arial" w:hAnsi="Arial" w:cs="Arial"/>
          <w:i/>
        </w:rPr>
      </w:pPr>
      <w:r w:rsidRPr="009908F1">
        <w:rPr>
          <w:rFonts w:ascii="Arial" w:hAnsi="Arial" w:cs="Arial"/>
          <w:i/>
        </w:rPr>
        <w:t>001/95</w:t>
      </w:r>
      <w:r w:rsidRPr="009908F1">
        <w:rPr>
          <w:rFonts w:ascii="Arial" w:hAnsi="Arial" w:cs="Arial"/>
          <w:i/>
        </w:rPr>
        <w:tab/>
      </w:r>
      <w:r w:rsidRPr="009908F1">
        <w:rPr>
          <w:rFonts w:ascii="Arial" w:hAnsi="Arial" w:cs="Arial"/>
          <w:i/>
        </w:rPr>
        <w:tab/>
      </w:r>
      <w:r w:rsidRPr="009908F1">
        <w:rPr>
          <w:rFonts w:ascii="Arial" w:hAnsi="Arial" w:cs="Arial"/>
          <w:i/>
        </w:rPr>
        <w:tab/>
        <w:t>2.928.150.000</w:t>
      </w:r>
      <w:r w:rsidRPr="009908F1">
        <w:rPr>
          <w:rFonts w:ascii="Arial" w:hAnsi="Arial" w:cs="Arial"/>
          <w:i/>
        </w:rPr>
        <w:tab/>
      </w:r>
      <w:r w:rsidRPr="009908F1">
        <w:rPr>
          <w:rFonts w:ascii="Arial" w:hAnsi="Arial" w:cs="Arial"/>
          <w:i/>
        </w:rPr>
        <w:tab/>
      </w:r>
      <w:r w:rsidR="004368FB" w:rsidRPr="009908F1">
        <w:rPr>
          <w:rFonts w:ascii="Arial" w:hAnsi="Arial" w:cs="Arial"/>
          <w:i/>
        </w:rPr>
        <w:t>2.928.150.000</w:t>
      </w:r>
      <w:r w:rsidRPr="009908F1">
        <w:rPr>
          <w:rFonts w:ascii="Arial" w:hAnsi="Arial" w:cs="Arial"/>
          <w:i/>
        </w:rPr>
        <w:tab/>
      </w:r>
      <w:r w:rsidR="004368FB" w:rsidRPr="009908F1">
        <w:rPr>
          <w:rFonts w:ascii="Arial" w:hAnsi="Arial" w:cs="Arial"/>
          <w:i/>
        </w:rPr>
        <w:tab/>
        <w:t>10 y 58</w:t>
      </w:r>
    </w:p>
    <w:p w:rsidR="00EF3558" w:rsidRPr="009908F1" w:rsidRDefault="00EF3558" w:rsidP="009908F1">
      <w:pPr>
        <w:jc w:val="both"/>
        <w:rPr>
          <w:rFonts w:ascii="Arial" w:hAnsi="Arial" w:cs="Arial"/>
          <w:i/>
        </w:rPr>
      </w:pPr>
      <w:r w:rsidRPr="009908F1">
        <w:rPr>
          <w:rFonts w:ascii="Arial" w:hAnsi="Arial" w:cs="Arial"/>
          <w:i/>
        </w:rPr>
        <w:t>Total</w:t>
      </w:r>
      <w:r w:rsidRPr="009908F1">
        <w:rPr>
          <w:rFonts w:ascii="Arial" w:hAnsi="Arial" w:cs="Arial"/>
          <w:i/>
        </w:rPr>
        <w:tab/>
      </w:r>
      <w:r w:rsidRPr="009908F1">
        <w:rPr>
          <w:rFonts w:ascii="Arial" w:hAnsi="Arial" w:cs="Arial"/>
          <w:i/>
        </w:rPr>
        <w:tab/>
      </w:r>
      <w:r w:rsidRPr="009908F1">
        <w:rPr>
          <w:rFonts w:ascii="Arial" w:hAnsi="Arial" w:cs="Arial"/>
          <w:i/>
        </w:rPr>
        <w:tab/>
        <w:t>5.527.350</w:t>
      </w:r>
      <w:r w:rsidR="004368FB" w:rsidRPr="009908F1">
        <w:rPr>
          <w:rFonts w:ascii="Arial" w:hAnsi="Arial" w:cs="Arial"/>
          <w:i/>
        </w:rPr>
        <w:t>.000</w:t>
      </w:r>
      <w:r w:rsidRPr="009908F1">
        <w:rPr>
          <w:rFonts w:ascii="Arial" w:hAnsi="Arial" w:cs="Arial"/>
          <w:i/>
        </w:rPr>
        <w:tab/>
      </w:r>
      <w:r w:rsidRPr="009908F1">
        <w:rPr>
          <w:rFonts w:ascii="Arial" w:hAnsi="Arial" w:cs="Arial"/>
          <w:i/>
        </w:rPr>
        <w:tab/>
      </w:r>
      <w:r w:rsidR="004368FB" w:rsidRPr="009908F1">
        <w:rPr>
          <w:rFonts w:ascii="Arial" w:hAnsi="Arial" w:cs="Arial"/>
          <w:i/>
        </w:rPr>
        <w:t>5.527.350.000</w:t>
      </w:r>
      <w:r w:rsidR="004368FB" w:rsidRPr="009908F1">
        <w:rPr>
          <w:rFonts w:ascii="Arial" w:hAnsi="Arial" w:cs="Arial"/>
          <w:i/>
        </w:rPr>
        <w:tab/>
      </w:r>
      <w:r w:rsidR="004368FB" w:rsidRPr="009908F1">
        <w:rPr>
          <w:rFonts w:ascii="Arial" w:hAnsi="Arial" w:cs="Arial"/>
          <w:i/>
        </w:rPr>
        <w:tab/>
      </w:r>
      <w:r w:rsidRPr="009908F1">
        <w:rPr>
          <w:rFonts w:ascii="Arial" w:hAnsi="Arial" w:cs="Arial"/>
          <w:i/>
        </w:rPr>
        <w:tab/>
      </w:r>
    </w:p>
    <w:p w:rsidR="00EF3558" w:rsidRPr="009908F1" w:rsidRDefault="00EF3558" w:rsidP="009908F1">
      <w:pPr>
        <w:jc w:val="both"/>
        <w:rPr>
          <w:rFonts w:ascii="Arial" w:hAnsi="Arial" w:cs="Arial"/>
          <w:i/>
        </w:rPr>
      </w:pPr>
    </w:p>
    <w:p w:rsidR="00EF3558" w:rsidRPr="009908F1" w:rsidRDefault="00EF3558" w:rsidP="009908F1">
      <w:pPr>
        <w:jc w:val="both"/>
        <w:rPr>
          <w:rFonts w:ascii="Arial" w:hAnsi="Arial" w:cs="Arial"/>
          <w:i/>
        </w:rPr>
      </w:pPr>
      <w:r w:rsidRPr="009908F1">
        <w:rPr>
          <w:rFonts w:ascii="Arial" w:hAnsi="Arial" w:cs="Arial"/>
          <w:i/>
        </w:rPr>
        <w:t>4.- Valor amortizado por anticipos (30%):</w:t>
      </w:r>
    </w:p>
    <w:p w:rsidR="00EF3558" w:rsidRPr="009908F1" w:rsidRDefault="00EF3558" w:rsidP="009908F1">
      <w:pPr>
        <w:jc w:val="both"/>
        <w:rPr>
          <w:rFonts w:ascii="Arial" w:hAnsi="Arial" w:cs="Arial"/>
          <w:i/>
        </w:rPr>
      </w:pPr>
    </w:p>
    <w:p w:rsidR="00EF3558" w:rsidRPr="009908F1" w:rsidRDefault="00EF3558" w:rsidP="009908F1">
      <w:pPr>
        <w:jc w:val="both"/>
        <w:rPr>
          <w:rFonts w:ascii="Arial" w:hAnsi="Arial" w:cs="Arial"/>
          <w:i/>
        </w:rPr>
      </w:pPr>
      <w:r w:rsidRPr="009908F1">
        <w:rPr>
          <w:rFonts w:ascii="Arial" w:hAnsi="Arial" w:cs="Arial"/>
          <w:i/>
        </w:rPr>
        <w:t>Urbanización</w:t>
      </w:r>
      <w:r w:rsidRPr="009908F1">
        <w:rPr>
          <w:rFonts w:ascii="Arial" w:hAnsi="Arial" w:cs="Arial"/>
          <w:i/>
        </w:rPr>
        <w:tab/>
      </w:r>
      <w:r w:rsidRPr="009908F1">
        <w:rPr>
          <w:rFonts w:ascii="Arial" w:hAnsi="Arial" w:cs="Arial"/>
          <w:i/>
        </w:rPr>
        <w:tab/>
      </w:r>
      <w:r w:rsidRPr="009908F1">
        <w:rPr>
          <w:rFonts w:ascii="Arial" w:hAnsi="Arial" w:cs="Arial"/>
          <w:i/>
        </w:rPr>
        <w:tab/>
        <w:t>Según Altanare</w:t>
      </w:r>
      <w:r w:rsidRPr="009908F1">
        <w:rPr>
          <w:rFonts w:ascii="Arial" w:hAnsi="Arial" w:cs="Arial"/>
          <w:i/>
        </w:rPr>
        <w:tab/>
        <w:t>Según CPVM</w:t>
      </w:r>
      <w:r w:rsidRPr="009908F1">
        <w:rPr>
          <w:rFonts w:ascii="Arial" w:hAnsi="Arial" w:cs="Arial"/>
          <w:i/>
        </w:rPr>
        <w:tab/>
      </w:r>
      <w:r w:rsidRPr="009908F1">
        <w:rPr>
          <w:rFonts w:ascii="Arial" w:hAnsi="Arial" w:cs="Arial"/>
          <w:i/>
        </w:rPr>
        <w:tab/>
        <w:t>Anexos</w:t>
      </w:r>
    </w:p>
    <w:p w:rsidR="00EF3558" w:rsidRPr="009908F1" w:rsidRDefault="00EF3558" w:rsidP="009908F1">
      <w:pPr>
        <w:jc w:val="both"/>
        <w:rPr>
          <w:rFonts w:ascii="Arial" w:hAnsi="Arial" w:cs="Arial"/>
          <w:i/>
        </w:rPr>
      </w:pPr>
    </w:p>
    <w:p w:rsidR="00EF3558" w:rsidRPr="009908F1" w:rsidRDefault="00EF3558" w:rsidP="009908F1">
      <w:pPr>
        <w:jc w:val="both"/>
        <w:rPr>
          <w:rFonts w:ascii="Arial" w:hAnsi="Arial" w:cs="Arial"/>
          <w:i/>
        </w:rPr>
      </w:pPr>
      <w:r w:rsidRPr="009908F1">
        <w:rPr>
          <w:rFonts w:ascii="Arial" w:hAnsi="Arial" w:cs="Arial"/>
          <w:i/>
        </w:rPr>
        <w:t>Alcázares de Suba</w:t>
      </w:r>
      <w:r w:rsidRPr="009908F1">
        <w:rPr>
          <w:rFonts w:ascii="Arial" w:hAnsi="Arial" w:cs="Arial"/>
          <w:i/>
        </w:rPr>
        <w:tab/>
      </w:r>
      <w:r w:rsidRPr="009908F1">
        <w:rPr>
          <w:rFonts w:ascii="Arial" w:hAnsi="Arial" w:cs="Arial"/>
          <w:i/>
        </w:rPr>
        <w:tab/>
      </w:r>
      <w:r w:rsidR="004368FB" w:rsidRPr="009908F1">
        <w:rPr>
          <w:rFonts w:ascii="Arial" w:hAnsi="Arial" w:cs="Arial"/>
          <w:i/>
        </w:rPr>
        <w:t>1.684.206.000</w:t>
      </w:r>
      <w:r w:rsidRPr="009908F1">
        <w:rPr>
          <w:rFonts w:ascii="Arial" w:hAnsi="Arial" w:cs="Arial"/>
          <w:i/>
        </w:rPr>
        <w:tab/>
      </w:r>
      <w:r w:rsidRPr="009908F1">
        <w:rPr>
          <w:rFonts w:ascii="Arial" w:hAnsi="Arial" w:cs="Arial"/>
          <w:i/>
        </w:rPr>
        <w:tab/>
      </w:r>
      <w:r w:rsidR="004368FB" w:rsidRPr="009908F1">
        <w:rPr>
          <w:rFonts w:ascii="Arial" w:hAnsi="Arial" w:cs="Arial"/>
          <w:i/>
        </w:rPr>
        <w:t>1.749.276.000</w:t>
      </w:r>
      <w:r w:rsidR="004368FB" w:rsidRPr="009908F1">
        <w:rPr>
          <w:rFonts w:ascii="Arial" w:hAnsi="Arial" w:cs="Arial"/>
          <w:i/>
        </w:rPr>
        <w:tab/>
      </w:r>
      <w:r w:rsidR="004368FB" w:rsidRPr="009908F1">
        <w:rPr>
          <w:rFonts w:ascii="Arial" w:hAnsi="Arial" w:cs="Arial"/>
          <w:i/>
        </w:rPr>
        <w:tab/>
        <w:t xml:space="preserve">33 y 3 </w:t>
      </w:r>
    </w:p>
    <w:p w:rsidR="00EF3558" w:rsidRPr="009908F1" w:rsidRDefault="00EF3558" w:rsidP="009908F1">
      <w:pPr>
        <w:jc w:val="both"/>
        <w:rPr>
          <w:rFonts w:ascii="Arial" w:hAnsi="Arial" w:cs="Arial"/>
          <w:i/>
        </w:rPr>
      </w:pPr>
      <w:r w:rsidRPr="009908F1">
        <w:rPr>
          <w:rFonts w:ascii="Arial" w:hAnsi="Arial" w:cs="Arial"/>
          <w:i/>
        </w:rPr>
        <w:t>Villa Sofía</w:t>
      </w:r>
      <w:r w:rsidRPr="009908F1">
        <w:rPr>
          <w:rFonts w:ascii="Arial" w:hAnsi="Arial" w:cs="Arial"/>
          <w:i/>
        </w:rPr>
        <w:tab/>
      </w:r>
      <w:r w:rsidRPr="009908F1">
        <w:rPr>
          <w:rFonts w:ascii="Arial" w:hAnsi="Arial" w:cs="Arial"/>
          <w:i/>
        </w:rPr>
        <w:tab/>
      </w:r>
      <w:r w:rsidRPr="009908F1">
        <w:rPr>
          <w:rFonts w:ascii="Arial" w:hAnsi="Arial" w:cs="Arial"/>
          <w:i/>
        </w:rPr>
        <w:tab/>
      </w:r>
      <w:r w:rsidR="00233FBF" w:rsidRPr="009908F1">
        <w:rPr>
          <w:rFonts w:ascii="Arial" w:hAnsi="Arial" w:cs="Arial"/>
          <w:i/>
        </w:rPr>
        <w:t>785.400.000</w:t>
      </w:r>
      <w:r w:rsidRPr="009908F1">
        <w:rPr>
          <w:rFonts w:ascii="Arial" w:hAnsi="Arial" w:cs="Arial"/>
          <w:i/>
        </w:rPr>
        <w:tab/>
      </w:r>
      <w:r w:rsidRPr="009908F1">
        <w:rPr>
          <w:rFonts w:ascii="Arial" w:hAnsi="Arial" w:cs="Arial"/>
          <w:i/>
        </w:rPr>
        <w:tab/>
      </w:r>
      <w:r w:rsidR="00233FBF" w:rsidRPr="009908F1">
        <w:rPr>
          <w:rFonts w:ascii="Arial" w:hAnsi="Arial" w:cs="Arial"/>
          <w:i/>
        </w:rPr>
        <w:t>785.400.000</w:t>
      </w:r>
      <w:r w:rsidRPr="009908F1">
        <w:rPr>
          <w:rFonts w:ascii="Arial" w:hAnsi="Arial" w:cs="Arial"/>
          <w:i/>
        </w:rPr>
        <w:tab/>
      </w:r>
      <w:r w:rsidRPr="009908F1">
        <w:rPr>
          <w:rFonts w:ascii="Arial" w:hAnsi="Arial" w:cs="Arial"/>
          <w:i/>
        </w:rPr>
        <w:tab/>
      </w:r>
      <w:r w:rsidR="00233FBF" w:rsidRPr="009908F1">
        <w:rPr>
          <w:rFonts w:ascii="Arial" w:hAnsi="Arial" w:cs="Arial"/>
          <w:i/>
        </w:rPr>
        <w:t>34 y 2</w:t>
      </w:r>
    </w:p>
    <w:p w:rsidR="00EF3558" w:rsidRPr="009908F1" w:rsidRDefault="00EF3558" w:rsidP="009908F1">
      <w:pPr>
        <w:jc w:val="both"/>
        <w:rPr>
          <w:rFonts w:ascii="Arial" w:hAnsi="Arial" w:cs="Arial"/>
          <w:i/>
        </w:rPr>
      </w:pPr>
      <w:r w:rsidRPr="009908F1">
        <w:rPr>
          <w:rFonts w:ascii="Arial" w:hAnsi="Arial" w:cs="Arial"/>
          <w:i/>
        </w:rPr>
        <w:t>Toscana</w:t>
      </w:r>
      <w:r w:rsidRPr="009908F1">
        <w:rPr>
          <w:rFonts w:ascii="Arial" w:hAnsi="Arial" w:cs="Arial"/>
          <w:i/>
        </w:rPr>
        <w:tab/>
      </w:r>
      <w:r w:rsidRPr="009908F1">
        <w:rPr>
          <w:rFonts w:ascii="Arial" w:hAnsi="Arial" w:cs="Arial"/>
          <w:i/>
        </w:rPr>
        <w:tab/>
      </w:r>
      <w:r w:rsidRPr="009908F1">
        <w:rPr>
          <w:rFonts w:ascii="Arial" w:hAnsi="Arial" w:cs="Arial"/>
          <w:i/>
        </w:rPr>
        <w:tab/>
      </w:r>
      <w:r w:rsidR="00233FBF" w:rsidRPr="009908F1">
        <w:rPr>
          <w:rFonts w:ascii="Arial" w:hAnsi="Arial" w:cs="Arial"/>
          <w:i/>
        </w:rPr>
        <w:t>215.250.000</w:t>
      </w:r>
      <w:r w:rsidRPr="009908F1">
        <w:rPr>
          <w:rFonts w:ascii="Arial" w:hAnsi="Arial" w:cs="Arial"/>
          <w:i/>
        </w:rPr>
        <w:tab/>
      </w:r>
      <w:r w:rsidRPr="009908F1">
        <w:rPr>
          <w:rFonts w:ascii="Arial" w:hAnsi="Arial" w:cs="Arial"/>
          <w:i/>
        </w:rPr>
        <w:tab/>
      </w:r>
      <w:r w:rsidR="00233FBF" w:rsidRPr="009908F1">
        <w:rPr>
          <w:rFonts w:ascii="Arial" w:hAnsi="Arial" w:cs="Arial"/>
          <w:i/>
        </w:rPr>
        <w:t>220.650.000</w:t>
      </w:r>
      <w:r w:rsidRPr="009908F1">
        <w:rPr>
          <w:rFonts w:ascii="Arial" w:hAnsi="Arial" w:cs="Arial"/>
          <w:i/>
        </w:rPr>
        <w:tab/>
      </w:r>
      <w:r w:rsidRPr="009908F1">
        <w:rPr>
          <w:rFonts w:ascii="Arial" w:hAnsi="Arial" w:cs="Arial"/>
          <w:i/>
        </w:rPr>
        <w:tab/>
      </w:r>
      <w:r w:rsidR="00233FBF" w:rsidRPr="009908F1">
        <w:rPr>
          <w:rFonts w:ascii="Arial" w:hAnsi="Arial" w:cs="Arial"/>
          <w:i/>
        </w:rPr>
        <w:t>3</w:t>
      </w:r>
      <w:r w:rsidRPr="009908F1">
        <w:rPr>
          <w:rFonts w:ascii="Arial" w:hAnsi="Arial" w:cs="Arial"/>
          <w:i/>
        </w:rPr>
        <w:t>2 y 1</w:t>
      </w:r>
    </w:p>
    <w:p w:rsidR="00233FBF" w:rsidRPr="009908F1" w:rsidRDefault="00233FBF" w:rsidP="009908F1">
      <w:pPr>
        <w:jc w:val="both"/>
        <w:rPr>
          <w:rFonts w:ascii="Arial" w:hAnsi="Arial" w:cs="Arial"/>
          <w:i/>
        </w:rPr>
      </w:pPr>
      <w:r w:rsidRPr="009908F1">
        <w:rPr>
          <w:rFonts w:ascii="Arial" w:hAnsi="Arial" w:cs="Arial"/>
          <w:i/>
        </w:rPr>
        <w:t xml:space="preserve">Afiliados que </w:t>
      </w:r>
    </w:p>
    <w:p w:rsidR="00EF3558" w:rsidRPr="009908F1" w:rsidRDefault="00233FBF" w:rsidP="009908F1">
      <w:pPr>
        <w:jc w:val="both"/>
        <w:rPr>
          <w:rFonts w:ascii="Arial" w:hAnsi="Arial" w:cs="Arial"/>
          <w:i/>
        </w:rPr>
      </w:pPr>
      <w:r w:rsidRPr="009908F1">
        <w:rPr>
          <w:rFonts w:ascii="Arial" w:hAnsi="Arial" w:cs="Arial"/>
          <w:i/>
        </w:rPr>
        <w:t>no adquirieron vivienda</w:t>
      </w:r>
      <w:r w:rsidRPr="009908F1">
        <w:rPr>
          <w:rFonts w:ascii="Arial" w:hAnsi="Arial" w:cs="Arial"/>
          <w:i/>
        </w:rPr>
        <w:tab/>
        <w:t>182.196.000</w:t>
      </w:r>
      <w:r w:rsidRPr="009908F1">
        <w:rPr>
          <w:rFonts w:ascii="Arial" w:hAnsi="Arial" w:cs="Arial"/>
          <w:i/>
        </w:rPr>
        <w:tab/>
      </w:r>
      <w:r w:rsidRPr="009908F1">
        <w:rPr>
          <w:rFonts w:ascii="Arial" w:hAnsi="Arial" w:cs="Arial"/>
          <w:i/>
        </w:rPr>
        <w:tab/>
        <w:t>117.126.000</w:t>
      </w:r>
      <w:r w:rsidRPr="009908F1">
        <w:rPr>
          <w:rFonts w:ascii="Arial" w:hAnsi="Arial" w:cs="Arial"/>
          <w:i/>
        </w:rPr>
        <w:tab/>
      </w:r>
      <w:r w:rsidRPr="009908F1">
        <w:rPr>
          <w:rFonts w:ascii="Arial" w:hAnsi="Arial" w:cs="Arial"/>
          <w:i/>
        </w:rPr>
        <w:tab/>
        <w:t>53 y 3</w:t>
      </w:r>
    </w:p>
    <w:p w:rsidR="00233FBF" w:rsidRPr="009908F1" w:rsidRDefault="00B56FB9" w:rsidP="009908F1">
      <w:pPr>
        <w:jc w:val="both"/>
        <w:rPr>
          <w:rFonts w:ascii="Arial" w:hAnsi="Arial" w:cs="Arial"/>
          <w:i/>
        </w:rPr>
      </w:pPr>
      <w:r w:rsidRPr="009908F1">
        <w:rPr>
          <w:rFonts w:ascii="Arial" w:hAnsi="Arial" w:cs="Arial"/>
          <w:i/>
        </w:rPr>
        <w:t>T</w:t>
      </w:r>
      <w:r w:rsidR="00233FBF" w:rsidRPr="009908F1">
        <w:rPr>
          <w:rFonts w:ascii="Arial" w:hAnsi="Arial" w:cs="Arial"/>
          <w:i/>
        </w:rPr>
        <w:t xml:space="preserve">otal: </w:t>
      </w:r>
      <w:r w:rsidR="00233FBF" w:rsidRPr="009908F1">
        <w:rPr>
          <w:rFonts w:ascii="Arial" w:hAnsi="Arial" w:cs="Arial"/>
          <w:i/>
        </w:rPr>
        <w:tab/>
      </w:r>
      <w:r w:rsidR="00233FBF" w:rsidRPr="009908F1">
        <w:rPr>
          <w:rFonts w:ascii="Arial" w:hAnsi="Arial" w:cs="Arial"/>
          <w:i/>
        </w:rPr>
        <w:tab/>
      </w:r>
      <w:r w:rsidR="00233FBF" w:rsidRPr="009908F1">
        <w:rPr>
          <w:rFonts w:ascii="Arial" w:hAnsi="Arial" w:cs="Arial"/>
          <w:i/>
        </w:rPr>
        <w:tab/>
      </w:r>
      <w:r w:rsidR="00233FBF" w:rsidRPr="009908F1">
        <w:rPr>
          <w:rFonts w:ascii="Arial" w:hAnsi="Arial" w:cs="Arial"/>
          <w:i/>
        </w:rPr>
        <w:tab/>
        <w:t>2.867.052.000</w:t>
      </w:r>
      <w:r w:rsidR="00233FBF" w:rsidRPr="009908F1">
        <w:rPr>
          <w:rFonts w:ascii="Arial" w:hAnsi="Arial" w:cs="Arial"/>
          <w:i/>
        </w:rPr>
        <w:tab/>
      </w:r>
      <w:r w:rsidR="00233FBF" w:rsidRPr="009908F1">
        <w:rPr>
          <w:rFonts w:ascii="Arial" w:hAnsi="Arial" w:cs="Arial"/>
          <w:i/>
        </w:rPr>
        <w:tab/>
        <w:t>2.872.452.000</w:t>
      </w:r>
    </w:p>
    <w:p w:rsidR="00A44746" w:rsidRPr="009908F1" w:rsidRDefault="00A44746" w:rsidP="009908F1">
      <w:pPr>
        <w:jc w:val="both"/>
        <w:rPr>
          <w:rFonts w:ascii="Arial" w:hAnsi="Arial" w:cs="Arial"/>
          <w:i/>
        </w:rPr>
      </w:pPr>
    </w:p>
    <w:p w:rsidR="003D4B0B" w:rsidRPr="009908F1" w:rsidRDefault="00D92AB0" w:rsidP="009908F1">
      <w:pPr>
        <w:jc w:val="both"/>
        <w:rPr>
          <w:rFonts w:ascii="Arial" w:hAnsi="Arial" w:cs="Arial"/>
          <w:i/>
        </w:rPr>
      </w:pPr>
      <w:r w:rsidRPr="009908F1">
        <w:rPr>
          <w:rFonts w:ascii="Arial" w:hAnsi="Arial" w:cs="Arial"/>
          <w:i/>
        </w:rPr>
        <w:t xml:space="preserve">5.- Valores </w:t>
      </w:r>
      <w:r w:rsidR="00C55590" w:rsidRPr="009908F1">
        <w:rPr>
          <w:rFonts w:ascii="Arial" w:hAnsi="Arial" w:cs="Arial"/>
          <w:i/>
        </w:rPr>
        <w:t>pactados en promesas de compraventa a pagar por la Caja de los dineros pertenecientes a los afiliados por concepto de ahorros, cesantías y subsidios:</w:t>
      </w:r>
    </w:p>
    <w:p w:rsidR="00C55590" w:rsidRPr="009908F1" w:rsidRDefault="00C55590" w:rsidP="009908F1">
      <w:pPr>
        <w:jc w:val="both"/>
        <w:rPr>
          <w:rFonts w:ascii="Arial" w:hAnsi="Arial" w:cs="Arial"/>
          <w:i/>
        </w:rPr>
      </w:pPr>
    </w:p>
    <w:p w:rsidR="00154F49" w:rsidRPr="009908F1" w:rsidRDefault="00154F49" w:rsidP="009908F1">
      <w:pPr>
        <w:jc w:val="both"/>
        <w:rPr>
          <w:rFonts w:ascii="Arial" w:hAnsi="Arial" w:cs="Arial"/>
          <w:i/>
        </w:rPr>
      </w:pPr>
      <w:r w:rsidRPr="009908F1">
        <w:rPr>
          <w:rFonts w:ascii="Arial" w:hAnsi="Arial" w:cs="Arial"/>
          <w:i/>
        </w:rPr>
        <w:t>Urbanización</w:t>
      </w:r>
      <w:r w:rsidRPr="009908F1">
        <w:rPr>
          <w:rFonts w:ascii="Arial" w:hAnsi="Arial" w:cs="Arial"/>
          <w:i/>
        </w:rPr>
        <w:tab/>
      </w:r>
      <w:r w:rsidRPr="009908F1">
        <w:rPr>
          <w:rFonts w:ascii="Arial" w:hAnsi="Arial" w:cs="Arial"/>
          <w:i/>
        </w:rPr>
        <w:tab/>
      </w:r>
      <w:r w:rsidRPr="009908F1">
        <w:rPr>
          <w:rFonts w:ascii="Arial" w:hAnsi="Arial" w:cs="Arial"/>
          <w:i/>
        </w:rPr>
        <w:tab/>
        <w:t>Según Altanare</w:t>
      </w:r>
      <w:r w:rsidRPr="009908F1">
        <w:rPr>
          <w:rFonts w:ascii="Arial" w:hAnsi="Arial" w:cs="Arial"/>
          <w:i/>
        </w:rPr>
        <w:tab/>
        <w:t>Según CPVM</w:t>
      </w:r>
      <w:r w:rsidRPr="009908F1">
        <w:rPr>
          <w:rFonts w:ascii="Arial" w:hAnsi="Arial" w:cs="Arial"/>
          <w:i/>
        </w:rPr>
        <w:tab/>
      </w:r>
      <w:r w:rsidRPr="009908F1">
        <w:rPr>
          <w:rFonts w:ascii="Arial" w:hAnsi="Arial" w:cs="Arial"/>
          <w:i/>
        </w:rPr>
        <w:tab/>
        <w:t>Anexos</w:t>
      </w:r>
    </w:p>
    <w:p w:rsidR="00154F49" w:rsidRPr="009908F1" w:rsidRDefault="00154F49" w:rsidP="009908F1">
      <w:pPr>
        <w:jc w:val="both"/>
        <w:rPr>
          <w:rFonts w:ascii="Arial" w:hAnsi="Arial" w:cs="Arial"/>
          <w:i/>
        </w:rPr>
      </w:pPr>
    </w:p>
    <w:p w:rsidR="00C83BAE" w:rsidRPr="009908F1" w:rsidRDefault="00154F49" w:rsidP="009908F1">
      <w:pPr>
        <w:jc w:val="both"/>
        <w:rPr>
          <w:rFonts w:ascii="Arial" w:hAnsi="Arial" w:cs="Arial"/>
          <w:i/>
        </w:rPr>
      </w:pPr>
      <w:r w:rsidRPr="009908F1">
        <w:rPr>
          <w:rFonts w:ascii="Arial" w:hAnsi="Arial" w:cs="Arial"/>
          <w:i/>
        </w:rPr>
        <w:t>Alcázares de Suba</w:t>
      </w:r>
      <w:r w:rsidR="00C83BAE" w:rsidRPr="009908F1">
        <w:rPr>
          <w:rFonts w:ascii="Arial" w:hAnsi="Arial" w:cs="Arial"/>
          <w:i/>
        </w:rPr>
        <w:tab/>
      </w:r>
      <w:r w:rsidR="00C83BAE" w:rsidRPr="009908F1">
        <w:rPr>
          <w:rFonts w:ascii="Arial" w:hAnsi="Arial" w:cs="Arial"/>
          <w:i/>
        </w:rPr>
        <w:tab/>
        <w:t>3.889.922.820</w:t>
      </w:r>
      <w:r w:rsidRPr="009908F1">
        <w:rPr>
          <w:rFonts w:ascii="Arial" w:hAnsi="Arial" w:cs="Arial"/>
          <w:i/>
        </w:rPr>
        <w:tab/>
      </w:r>
      <w:r w:rsidRPr="009908F1">
        <w:rPr>
          <w:rFonts w:ascii="Arial" w:hAnsi="Arial" w:cs="Arial"/>
          <w:i/>
        </w:rPr>
        <w:tab/>
      </w:r>
      <w:r w:rsidR="001F62ED" w:rsidRPr="009908F1">
        <w:rPr>
          <w:rFonts w:ascii="Arial" w:hAnsi="Arial" w:cs="Arial"/>
          <w:i/>
        </w:rPr>
        <w:t>4.049.943.193</w:t>
      </w:r>
      <w:r w:rsidRPr="009908F1">
        <w:rPr>
          <w:rFonts w:ascii="Arial" w:hAnsi="Arial" w:cs="Arial"/>
          <w:i/>
        </w:rPr>
        <w:tab/>
      </w:r>
      <w:r w:rsidRPr="009908F1">
        <w:rPr>
          <w:rFonts w:ascii="Arial" w:hAnsi="Arial" w:cs="Arial"/>
          <w:i/>
        </w:rPr>
        <w:tab/>
      </w:r>
      <w:r w:rsidR="001F62ED" w:rsidRPr="009908F1">
        <w:rPr>
          <w:rFonts w:ascii="Arial" w:hAnsi="Arial" w:cs="Arial"/>
          <w:i/>
        </w:rPr>
        <w:t>33 y 6</w:t>
      </w:r>
      <w:r w:rsidRPr="009908F1">
        <w:rPr>
          <w:rFonts w:ascii="Arial" w:hAnsi="Arial" w:cs="Arial"/>
          <w:i/>
        </w:rPr>
        <w:tab/>
      </w:r>
      <w:r w:rsidRPr="009908F1">
        <w:rPr>
          <w:rFonts w:ascii="Arial" w:hAnsi="Arial" w:cs="Arial"/>
          <w:i/>
        </w:rPr>
        <w:tab/>
      </w:r>
    </w:p>
    <w:p w:rsidR="00154F49" w:rsidRPr="009908F1" w:rsidRDefault="00154F49" w:rsidP="009908F1">
      <w:pPr>
        <w:jc w:val="both"/>
        <w:rPr>
          <w:rFonts w:ascii="Arial" w:hAnsi="Arial" w:cs="Arial"/>
          <w:i/>
        </w:rPr>
      </w:pPr>
      <w:r w:rsidRPr="009908F1">
        <w:rPr>
          <w:rFonts w:ascii="Arial" w:hAnsi="Arial" w:cs="Arial"/>
          <w:i/>
        </w:rPr>
        <w:t>Villa Sofía</w:t>
      </w:r>
      <w:r w:rsidRPr="009908F1">
        <w:rPr>
          <w:rFonts w:ascii="Arial" w:hAnsi="Arial" w:cs="Arial"/>
          <w:i/>
        </w:rPr>
        <w:tab/>
      </w:r>
      <w:r w:rsidRPr="009908F1">
        <w:rPr>
          <w:rFonts w:ascii="Arial" w:hAnsi="Arial" w:cs="Arial"/>
          <w:i/>
        </w:rPr>
        <w:tab/>
      </w:r>
      <w:r w:rsidRPr="009908F1">
        <w:rPr>
          <w:rFonts w:ascii="Arial" w:hAnsi="Arial" w:cs="Arial"/>
          <w:i/>
        </w:rPr>
        <w:tab/>
      </w:r>
      <w:r w:rsidR="001F62ED" w:rsidRPr="009908F1">
        <w:rPr>
          <w:rFonts w:ascii="Arial" w:hAnsi="Arial" w:cs="Arial"/>
          <w:i/>
        </w:rPr>
        <w:t>1.872.399.696</w:t>
      </w:r>
      <w:r w:rsidR="001F62ED" w:rsidRPr="009908F1">
        <w:rPr>
          <w:rFonts w:ascii="Arial" w:hAnsi="Arial" w:cs="Arial"/>
          <w:i/>
        </w:rPr>
        <w:tab/>
      </w:r>
      <w:r w:rsidR="001F62ED" w:rsidRPr="009908F1">
        <w:rPr>
          <w:rFonts w:ascii="Arial" w:hAnsi="Arial" w:cs="Arial"/>
          <w:i/>
        </w:rPr>
        <w:tab/>
        <w:t>1.876.212.007</w:t>
      </w:r>
      <w:r w:rsidR="001F62ED" w:rsidRPr="009908F1">
        <w:rPr>
          <w:rFonts w:ascii="Arial" w:hAnsi="Arial" w:cs="Arial"/>
          <w:i/>
        </w:rPr>
        <w:tab/>
      </w:r>
      <w:r w:rsidR="001F62ED" w:rsidRPr="009908F1">
        <w:rPr>
          <w:rFonts w:ascii="Arial" w:hAnsi="Arial" w:cs="Arial"/>
          <w:i/>
        </w:rPr>
        <w:tab/>
        <w:t>34 y 5</w:t>
      </w:r>
    </w:p>
    <w:p w:rsidR="00154F49" w:rsidRPr="009908F1" w:rsidRDefault="00154F49" w:rsidP="009908F1">
      <w:pPr>
        <w:jc w:val="both"/>
        <w:rPr>
          <w:rFonts w:ascii="Arial" w:hAnsi="Arial" w:cs="Arial"/>
          <w:i/>
        </w:rPr>
      </w:pPr>
      <w:r w:rsidRPr="009908F1">
        <w:rPr>
          <w:rFonts w:ascii="Arial" w:hAnsi="Arial" w:cs="Arial"/>
          <w:i/>
        </w:rPr>
        <w:t>Toscana</w:t>
      </w:r>
      <w:r w:rsidRPr="009908F1">
        <w:rPr>
          <w:rFonts w:ascii="Arial" w:hAnsi="Arial" w:cs="Arial"/>
          <w:i/>
        </w:rPr>
        <w:tab/>
      </w:r>
      <w:r w:rsidRPr="009908F1">
        <w:rPr>
          <w:rFonts w:ascii="Arial" w:hAnsi="Arial" w:cs="Arial"/>
          <w:i/>
        </w:rPr>
        <w:tab/>
      </w:r>
      <w:r w:rsidRPr="009908F1">
        <w:rPr>
          <w:rFonts w:ascii="Arial" w:hAnsi="Arial" w:cs="Arial"/>
          <w:i/>
        </w:rPr>
        <w:tab/>
      </w:r>
      <w:r w:rsidR="00D604D3" w:rsidRPr="009908F1">
        <w:rPr>
          <w:rFonts w:ascii="Arial" w:hAnsi="Arial" w:cs="Arial"/>
          <w:i/>
        </w:rPr>
        <w:t xml:space="preserve">  </w:t>
      </w:r>
      <w:r w:rsidR="001F62ED" w:rsidRPr="009908F1">
        <w:rPr>
          <w:rFonts w:ascii="Arial" w:hAnsi="Arial" w:cs="Arial"/>
          <w:i/>
        </w:rPr>
        <w:t>464.218.160</w:t>
      </w:r>
      <w:r w:rsidR="001F62ED" w:rsidRPr="009908F1">
        <w:rPr>
          <w:rFonts w:ascii="Arial" w:hAnsi="Arial" w:cs="Arial"/>
          <w:i/>
        </w:rPr>
        <w:tab/>
      </w:r>
      <w:r w:rsidR="001F62ED" w:rsidRPr="009908F1">
        <w:rPr>
          <w:rFonts w:ascii="Arial" w:hAnsi="Arial" w:cs="Arial"/>
          <w:i/>
        </w:rPr>
        <w:tab/>
      </w:r>
      <w:r w:rsidR="00D604D3" w:rsidRPr="009908F1">
        <w:rPr>
          <w:rFonts w:ascii="Arial" w:hAnsi="Arial" w:cs="Arial"/>
          <w:i/>
        </w:rPr>
        <w:t xml:space="preserve">   </w:t>
      </w:r>
      <w:r w:rsidR="001F62ED" w:rsidRPr="009908F1">
        <w:rPr>
          <w:rFonts w:ascii="Arial" w:hAnsi="Arial" w:cs="Arial"/>
          <w:i/>
        </w:rPr>
        <w:t>464.318.936</w:t>
      </w:r>
      <w:r w:rsidR="001F62ED" w:rsidRPr="009908F1">
        <w:rPr>
          <w:rFonts w:ascii="Arial" w:hAnsi="Arial" w:cs="Arial"/>
          <w:i/>
        </w:rPr>
        <w:tab/>
      </w:r>
      <w:r w:rsidR="001F62ED" w:rsidRPr="009908F1">
        <w:rPr>
          <w:rFonts w:ascii="Arial" w:hAnsi="Arial" w:cs="Arial"/>
          <w:i/>
        </w:rPr>
        <w:tab/>
        <w:t>32 y 4</w:t>
      </w:r>
    </w:p>
    <w:p w:rsidR="001F62ED" w:rsidRPr="009908F1" w:rsidRDefault="001F62ED" w:rsidP="009908F1">
      <w:pPr>
        <w:jc w:val="both"/>
        <w:rPr>
          <w:rFonts w:ascii="Arial" w:hAnsi="Arial" w:cs="Arial"/>
          <w:i/>
        </w:rPr>
      </w:pPr>
      <w:r w:rsidRPr="009908F1">
        <w:rPr>
          <w:rFonts w:ascii="Arial" w:hAnsi="Arial" w:cs="Arial"/>
          <w:i/>
        </w:rPr>
        <w:t xml:space="preserve">Total </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6.226.540.676</w:t>
      </w:r>
      <w:r w:rsidRPr="009908F1">
        <w:rPr>
          <w:rFonts w:ascii="Arial" w:hAnsi="Arial" w:cs="Arial"/>
          <w:i/>
        </w:rPr>
        <w:tab/>
      </w:r>
      <w:r w:rsidRPr="009908F1">
        <w:rPr>
          <w:rFonts w:ascii="Arial" w:hAnsi="Arial" w:cs="Arial"/>
          <w:i/>
        </w:rPr>
        <w:tab/>
        <w:t>6.390.474.136</w:t>
      </w:r>
    </w:p>
    <w:p w:rsidR="003D4B0B" w:rsidRPr="009908F1" w:rsidRDefault="003D4B0B" w:rsidP="009908F1">
      <w:pPr>
        <w:jc w:val="both"/>
        <w:rPr>
          <w:rFonts w:ascii="Arial" w:hAnsi="Arial" w:cs="Arial"/>
          <w:i/>
        </w:rPr>
      </w:pPr>
    </w:p>
    <w:p w:rsidR="00C55590" w:rsidRPr="009908F1" w:rsidRDefault="00C55590" w:rsidP="009908F1">
      <w:pPr>
        <w:jc w:val="both"/>
        <w:rPr>
          <w:rFonts w:ascii="Arial" w:hAnsi="Arial" w:cs="Arial"/>
          <w:i/>
        </w:rPr>
      </w:pPr>
      <w:r w:rsidRPr="009908F1">
        <w:rPr>
          <w:rFonts w:ascii="Arial" w:hAnsi="Arial" w:cs="Arial"/>
          <w:i/>
        </w:rPr>
        <w:t>6.- Valores pagados por la Caja de los dineros pertenecientes a los afiliados por concepto de ahorros, cesantías y subsidios:</w:t>
      </w:r>
    </w:p>
    <w:p w:rsidR="00894BFA" w:rsidRPr="009908F1" w:rsidRDefault="00894BFA" w:rsidP="009908F1">
      <w:pPr>
        <w:jc w:val="both"/>
        <w:rPr>
          <w:rFonts w:ascii="Arial" w:hAnsi="Arial" w:cs="Arial"/>
          <w:i/>
        </w:rPr>
      </w:pPr>
      <w:r w:rsidRPr="009908F1">
        <w:rPr>
          <w:rFonts w:ascii="Arial" w:hAnsi="Arial" w:cs="Arial"/>
          <w:i/>
        </w:rPr>
        <w:t>Urbanización</w:t>
      </w:r>
      <w:r w:rsidRPr="009908F1">
        <w:rPr>
          <w:rFonts w:ascii="Arial" w:hAnsi="Arial" w:cs="Arial"/>
          <w:i/>
        </w:rPr>
        <w:tab/>
      </w:r>
      <w:r w:rsidRPr="009908F1">
        <w:rPr>
          <w:rFonts w:ascii="Arial" w:hAnsi="Arial" w:cs="Arial"/>
          <w:i/>
        </w:rPr>
        <w:tab/>
      </w:r>
      <w:r w:rsidRPr="009908F1">
        <w:rPr>
          <w:rFonts w:ascii="Arial" w:hAnsi="Arial" w:cs="Arial"/>
          <w:i/>
        </w:rPr>
        <w:tab/>
        <w:t>Según Altanare</w:t>
      </w:r>
      <w:r w:rsidRPr="009908F1">
        <w:rPr>
          <w:rFonts w:ascii="Arial" w:hAnsi="Arial" w:cs="Arial"/>
          <w:i/>
        </w:rPr>
        <w:tab/>
        <w:t>Según CPVM</w:t>
      </w:r>
      <w:r w:rsidRPr="009908F1">
        <w:rPr>
          <w:rFonts w:ascii="Arial" w:hAnsi="Arial" w:cs="Arial"/>
          <w:i/>
        </w:rPr>
        <w:tab/>
      </w:r>
      <w:r w:rsidRPr="009908F1">
        <w:rPr>
          <w:rFonts w:ascii="Arial" w:hAnsi="Arial" w:cs="Arial"/>
          <w:i/>
        </w:rPr>
        <w:tab/>
        <w:t>Anexos</w:t>
      </w:r>
    </w:p>
    <w:p w:rsidR="00D92AB0" w:rsidRPr="009908F1" w:rsidRDefault="00D92AB0" w:rsidP="009908F1">
      <w:pPr>
        <w:jc w:val="both"/>
        <w:rPr>
          <w:rFonts w:ascii="Arial" w:hAnsi="Arial" w:cs="Arial"/>
          <w:i/>
        </w:rPr>
      </w:pPr>
    </w:p>
    <w:p w:rsidR="00894BFA" w:rsidRPr="009908F1" w:rsidRDefault="00894BFA" w:rsidP="009908F1">
      <w:pPr>
        <w:jc w:val="both"/>
        <w:rPr>
          <w:rFonts w:ascii="Arial" w:hAnsi="Arial" w:cs="Arial"/>
          <w:i/>
        </w:rPr>
      </w:pPr>
      <w:r w:rsidRPr="009908F1">
        <w:rPr>
          <w:rFonts w:ascii="Arial" w:hAnsi="Arial" w:cs="Arial"/>
          <w:i/>
        </w:rPr>
        <w:t>Alcázares de Suba</w:t>
      </w:r>
      <w:r w:rsidRPr="009908F1">
        <w:rPr>
          <w:rFonts w:ascii="Arial" w:hAnsi="Arial" w:cs="Arial"/>
          <w:i/>
        </w:rPr>
        <w:tab/>
      </w:r>
      <w:r w:rsidRPr="009908F1">
        <w:rPr>
          <w:rFonts w:ascii="Arial" w:hAnsi="Arial" w:cs="Arial"/>
          <w:i/>
        </w:rPr>
        <w:tab/>
        <w:t>$3.684.562.835</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33</w:t>
      </w:r>
    </w:p>
    <w:p w:rsidR="00894BFA" w:rsidRPr="009908F1" w:rsidRDefault="00894BFA" w:rsidP="009908F1">
      <w:pPr>
        <w:jc w:val="both"/>
        <w:rPr>
          <w:rFonts w:ascii="Arial" w:hAnsi="Arial" w:cs="Arial"/>
          <w:i/>
        </w:rPr>
      </w:pPr>
      <w:r w:rsidRPr="009908F1">
        <w:rPr>
          <w:rFonts w:ascii="Arial" w:hAnsi="Arial" w:cs="Arial"/>
          <w:i/>
        </w:rPr>
        <w:t xml:space="preserve">Pagado </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2.088.012.797</w:t>
      </w:r>
      <w:r w:rsidRPr="009908F1">
        <w:rPr>
          <w:rFonts w:ascii="Arial" w:hAnsi="Arial" w:cs="Arial"/>
          <w:i/>
        </w:rPr>
        <w:tab/>
      </w:r>
      <w:r w:rsidRPr="009908F1">
        <w:rPr>
          <w:rFonts w:ascii="Arial" w:hAnsi="Arial" w:cs="Arial"/>
          <w:i/>
        </w:rPr>
        <w:tab/>
        <w:t>6</w:t>
      </w:r>
    </w:p>
    <w:p w:rsidR="006E4B17" w:rsidRPr="009908F1" w:rsidRDefault="00894BFA" w:rsidP="009908F1">
      <w:pPr>
        <w:jc w:val="both"/>
        <w:rPr>
          <w:rFonts w:ascii="Arial" w:hAnsi="Arial" w:cs="Arial"/>
          <w:i/>
        </w:rPr>
      </w:pPr>
      <w:r w:rsidRPr="009908F1">
        <w:rPr>
          <w:rFonts w:ascii="Arial" w:hAnsi="Arial" w:cs="Arial"/>
          <w:i/>
        </w:rPr>
        <w:t>Amortizado</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006E4B17" w:rsidRPr="009908F1">
        <w:rPr>
          <w:rFonts w:ascii="Arial" w:hAnsi="Arial" w:cs="Arial"/>
          <w:i/>
        </w:rPr>
        <w:t>1.866.402.000</w:t>
      </w:r>
      <w:r w:rsidR="006E4B17" w:rsidRPr="009908F1">
        <w:rPr>
          <w:rFonts w:ascii="Arial" w:hAnsi="Arial" w:cs="Arial"/>
          <w:i/>
        </w:rPr>
        <w:tab/>
      </w:r>
      <w:r w:rsidR="006E4B17" w:rsidRPr="009908F1">
        <w:rPr>
          <w:rFonts w:ascii="Arial" w:hAnsi="Arial" w:cs="Arial"/>
          <w:i/>
        </w:rPr>
        <w:tab/>
        <w:t>6</w:t>
      </w:r>
    </w:p>
    <w:p w:rsidR="006E4B17" w:rsidRPr="009908F1" w:rsidRDefault="006E4B17" w:rsidP="009908F1">
      <w:pPr>
        <w:jc w:val="both"/>
        <w:rPr>
          <w:rFonts w:ascii="Arial" w:hAnsi="Arial" w:cs="Arial"/>
          <w:i/>
        </w:rPr>
      </w:pPr>
    </w:p>
    <w:p w:rsidR="006E4B17" w:rsidRPr="009908F1" w:rsidRDefault="006E4B17" w:rsidP="009908F1">
      <w:pPr>
        <w:jc w:val="both"/>
        <w:rPr>
          <w:rFonts w:ascii="Arial" w:hAnsi="Arial" w:cs="Arial"/>
          <w:i/>
        </w:rPr>
      </w:pPr>
      <w:r w:rsidRPr="009908F1">
        <w:rPr>
          <w:rFonts w:ascii="Arial" w:hAnsi="Arial" w:cs="Arial"/>
          <w:i/>
        </w:rPr>
        <w:t>Villa Sofía</w:t>
      </w:r>
      <w:r w:rsidRPr="009908F1">
        <w:rPr>
          <w:rFonts w:ascii="Arial" w:hAnsi="Arial" w:cs="Arial"/>
          <w:i/>
        </w:rPr>
        <w:tab/>
      </w:r>
      <w:r w:rsidRPr="009908F1">
        <w:rPr>
          <w:rFonts w:ascii="Arial" w:hAnsi="Arial" w:cs="Arial"/>
          <w:i/>
        </w:rPr>
        <w:tab/>
      </w:r>
      <w:r w:rsidRPr="009908F1">
        <w:rPr>
          <w:rFonts w:ascii="Arial" w:hAnsi="Arial" w:cs="Arial"/>
          <w:i/>
        </w:rPr>
        <w:tab/>
        <w:t>1.848.470.648</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34</w:t>
      </w:r>
    </w:p>
    <w:p w:rsidR="00894BFA" w:rsidRPr="009908F1" w:rsidRDefault="006E4B17" w:rsidP="009908F1">
      <w:pPr>
        <w:jc w:val="both"/>
        <w:rPr>
          <w:rFonts w:ascii="Arial" w:hAnsi="Arial" w:cs="Arial"/>
          <w:i/>
        </w:rPr>
      </w:pPr>
      <w:r w:rsidRPr="009908F1">
        <w:rPr>
          <w:rFonts w:ascii="Arial" w:hAnsi="Arial" w:cs="Arial"/>
          <w:i/>
        </w:rPr>
        <w:t>Pagado</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1.067.760.130</w:t>
      </w:r>
      <w:r w:rsidR="00894BFA" w:rsidRPr="009908F1">
        <w:rPr>
          <w:rFonts w:ascii="Arial" w:hAnsi="Arial" w:cs="Arial"/>
          <w:i/>
        </w:rPr>
        <w:tab/>
      </w:r>
      <w:r w:rsidRPr="009908F1">
        <w:rPr>
          <w:rFonts w:ascii="Arial" w:hAnsi="Arial" w:cs="Arial"/>
          <w:i/>
        </w:rPr>
        <w:tab/>
        <w:t>5</w:t>
      </w:r>
    </w:p>
    <w:p w:rsidR="006E4B17" w:rsidRPr="009908F1" w:rsidRDefault="006E4B17" w:rsidP="009908F1">
      <w:pPr>
        <w:jc w:val="both"/>
        <w:rPr>
          <w:rFonts w:ascii="Arial" w:hAnsi="Arial" w:cs="Arial"/>
          <w:i/>
        </w:rPr>
      </w:pPr>
      <w:r w:rsidRPr="009908F1">
        <w:rPr>
          <w:rFonts w:ascii="Arial" w:hAnsi="Arial" w:cs="Arial"/>
          <w:i/>
        </w:rPr>
        <w:t>Amortizado</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008D5733" w:rsidRPr="009908F1">
        <w:rPr>
          <w:rFonts w:ascii="Arial" w:hAnsi="Arial" w:cs="Arial"/>
          <w:i/>
        </w:rPr>
        <w:t xml:space="preserve">  </w:t>
      </w:r>
      <w:r w:rsidRPr="009908F1">
        <w:rPr>
          <w:rFonts w:ascii="Arial" w:hAnsi="Arial" w:cs="Arial"/>
          <w:i/>
        </w:rPr>
        <w:t>785.400.000</w:t>
      </w:r>
      <w:r w:rsidRPr="009908F1">
        <w:rPr>
          <w:rFonts w:ascii="Arial" w:hAnsi="Arial" w:cs="Arial"/>
          <w:i/>
        </w:rPr>
        <w:tab/>
      </w:r>
      <w:r w:rsidRPr="009908F1">
        <w:rPr>
          <w:rFonts w:ascii="Arial" w:hAnsi="Arial" w:cs="Arial"/>
          <w:i/>
        </w:rPr>
        <w:tab/>
        <w:t>5</w:t>
      </w:r>
    </w:p>
    <w:p w:rsidR="00995855" w:rsidRPr="009908F1" w:rsidRDefault="00995855" w:rsidP="009908F1">
      <w:pPr>
        <w:jc w:val="both"/>
        <w:rPr>
          <w:rFonts w:ascii="Arial" w:hAnsi="Arial" w:cs="Arial"/>
          <w:i/>
        </w:rPr>
      </w:pPr>
      <w:r w:rsidRPr="009908F1">
        <w:rPr>
          <w:rFonts w:ascii="Arial" w:hAnsi="Arial" w:cs="Arial"/>
          <w:i/>
        </w:rPr>
        <w:t>Toscana</w:t>
      </w:r>
      <w:r w:rsidRPr="009908F1">
        <w:rPr>
          <w:rFonts w:ascii="Arial" w:hAnsi="Arial" w:cs="Arial"/>
          <w:i/>
        </w:rPr>
        <w:tab/>
      </w:r>
      <w:r w:rsidRPr="009908F1">
        <w:rPr>
          <w:rFonts w:ascii="Arial" w:hAnsi="Arial" w:cs="Arial"/>
          <w:i/>
        </w:rPr>
        <w:tab/>
      </w:r>
      <w:r w:rsidRPr="009908F1">
        <w:rPr>
          <w:rFonts w:ascii="Arial" w:hAnsi="Arial" w:cs="Arial"/>
          <w:i/>
        </w:rPr>
        <w:tab/>
        <w:t>464.248.030</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32</w:t>
      </w:r>
    </w:p>
    <w:p w:rsidR="00995855" w:rsidRPr="009908F1" w:rsidRDefault="00995855" w:rsidP="009908F1">
      <w:pPr>
        <w:jc w:val="both"/>
        <w:rPr>
          <w:rFonts w:ascii="Arial" w:hAnsi="Arial" w:cs="Arial"/>
          <w:i/>
        </w:rPr>
      </w:pPr>
      <w:r w:rsidRPr="009908F1">
        <w:rPr>
          <w:rFonts w:ascii="Arial" w:hAnsi="Arial" w:cs="Arial"/>
          <w:i/>
        </w:rPr>
        <w:t>Pagado</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270.598.030</w:t>
      </w:r>
      <w:r w:rsidRPr="009908F1">
        <w:rPr>
          <w:rFonts w:ascii="Arial" w:hAnsi="Arial" w:cs="Arial"/>
          <w:i/>
        </w:rPr>
        <w:tab/>
      </w:r>
      <w:r w:rsidRPr="009908F1">
        <w:rPr>
          <w:rFonts w:ascii="Arial" w:hAnsi="Arial" w:cs="Arial"/>
          <w:i/>
        </w:rPr>
        <w:tab/>
        <w:t>4</w:t>
      </w:r>
    </w:p>
    <w:p w:rsidR="00995855" w:rsidRPr="009908F1" w:rsidRDefault="00995855" w:rsidP="009908F1">
      <w:pPr>
        <w:jc w:val="both"/>
        <w:rPr>
          <w:rFonts w:ascii="Arial" w:hAnsi="Arial" w:cs="Arial"/>
          <w:i/>
        </w:rPr>
      </w:pPr>
      <w:r w:rsidRPr="009908F1">
        <w:rPr>
          <w:rFonts w:ascii="Arial" w:hAnsi="Arial" w:cs="Arial"/>
          <w:i/>
        </w:rPr>
        <w:t>Amortizado</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220.650.000</w:t>
      </w:r>
      <w:r w:rsidRPr="009908F1">
        <w:rPr>
          <w:rFonts w:ascii="Arial" w:hAnsi="Arial" w:cs="Arial"/>
          <w:i/>
        </w:rPr>
        <w:tab/>
      </w:r>
      <w:r w:rsidRPr="009908F1">
        <w:rPr>
          <w:rFonts w:ascii="Arial" w:hAnsi="Arial" w:cs="Arial"/>
          <w:i/>
        </w:rPr>
        <w:tab/>
        <w:t>4</w:t>
      </w:r>
    </w:p>
    <w:p w:rsidR="00995855" w:rsidRPr="009908F1" w:rsidRDefault="00995855" w:rsidP="009908F1">
      <w:pPr>
        <w:jc w:val="both"/>
        <w:rPr>
          <w:rFonts w:ascii="Arial" w:hAnsi="Arial" w:cs="Arial"/>
          <w:i/>
        </w:rPr>
      </w:pPr>
    </w:p>
    <w:p w:rsidR="00995855" w:rsidRPr="009908F1" w:rsidRDefault="00995855" w:rsidP="009908F1">
      <w:pPr>
        <w:jc w:val="both"/>
        <w:rPr>
          <w:rFonts w:ascii="Arial" w:hAnsi="Arial" w:cs="Arial"/>
          <w:i/>
        </w:rPr>
      </w:pPr>
      <w:r w:rsidRPr="009908F1">
        <w:rPr>
          <w:rFonts w:ascii="Arial" w:hAnsi="Arial" w:cs="Arial"/>
          <w:i/>
        </w:rPr>
        <w:t>Total</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$5.997.281.513</w:t>
      </w:r>
      <w:r w:rsidRPr="009908F1">
        <w:rPr>
          <w:rFonts w:ascii="Arial" w:hAnsi="Arial" w:cs="Arial"/>
          <w:i/>
        </w:rPr>
        <w:tab/>
        <w:t>$6.298.822.957</w:t>
      </w:r>
    </w:p>
    <w:p w:rsidR="00894BFA" w:rsidRPr="009908F1" w:rsidRDefault="00894BFA" w:rsidP="009908F1">
      <w:pPr>
        <w:jc w:val="both"/>
        <w:rPr>
          <w:rFonts w:ascii="Arial" w:hAnsi="Arial" w:cs="Arial"/>
          <w:i/>
        </w:rPr>
      </w:pPr>
    </w:p>
    <w:p w:rsidR="00995855" w:rsidRPr="009908F1" w:rsidRDefault="00E1726B" w:rsidP="009908F1">
      <w:pPr>
        <w:jc w:val="both"/>
        <w:rPr>
          <w:rFonts w:ascii="Arial" w:hAnsi="Arial" w:cs="Arial"/>
          <w:i/>
        </w:rPr>
      </w:pPr>
      <w:r w:rsidRPr="009908F1">
        <w:rPr>
          <w:rFonts w:ascii="Arial" w:hAnsi="Arial" w:cs="Arial"/>
          <w:i/>
        </w:rPr>
        <w:t>7.- Afiliados que no adquirieron vivienda</w:t>
      </w:r>
    </w:p>
    <w:p w:rsidR="002D3259" w:rsidRPr="009908F1" w:rsidRDefault="002D3259" w:rsidP="009908F1">
      <w:pPr>
        <w:jc w:val="both"/>
        <w:rPr>
          <w:rFonts w:ascii="Arial" w:hAnsi="Arial" w:cs="Arial"/>
          <w:i/>
        </w:rPr>
      </w:pPr>
    </w:p>
    <w:p w:rsidR="00E1726B" w:rsidRPr="009908F1" w:rsidRDefault="00E1726B" w:rsidP="009908F1">
      <w:pPr>
        <w:jc w:val="both"/>
        <w:rPr>
          <w:rFonts w:ascii="Arial" w:hAnsi="Arial" w:cs="Arial"/>
          <w:i/>
        </w:rPr>
      </w:pPr>
      <w:r w:rsidRPr="009908F1">
        <w:rPr>
          <w:rFonts w:ascii="Arial" w:hAnsi="Arial" w:cs="Arial"/>
          <w:i/>
        </w:rPr>
        <w:t>7.1. Rescindieron de común acuerdo el contrato:</w:t>
      </w:r>
      <w:r w:rsidRPr="009908F1">
        <w:rPr>
          <w:rFonts w:ascii="Arial" w:hAnsi="Arial" w:cs="Arial"/>
          <w:i/>
        </w:rPr>
        <w:tab/>
        <w:t>$112.988.129</w:t>
      </w:r>
    </w:p>
    <w:p w:rsidR="001E286E" w:rsidRPr="009908F1" w:rsidRDefault="001E286E" w:rsidP="009908F1">
      <w:pPr>
        <w:jc w:val="both"/>
        <w:rPr>
          <w:rFonts w:ascii="Arial" w:hAnsi="Arial" w:cs="Arial"/>
          <w:i/>
        </w:rPr>
      </w:pPr>
    </w:p>
    <w:p w:rsidR="007217D6" w:rsidRPr="009908F1" w:rsidRDefault="007217D6" w:rsidP="009908F1">
      <w:pPr>
        <w:jc w:val="both"/>
        <w:rPr>
          <w:rFonts w:ascii="Arial" w:hAnsi="Arial" w:cs="Arial"/>
          <w:i/>
        </w:rPr>
      </w:pPr>
      <w:r w:rsidRPr="009908F1">
        <w:rPr>
          <w:rFonts w:ascii="Arial" w:hAnsi="Arial" w:cs="Arial"/>
          <w:i/>
        </w:rPr>
        <w:t>Urbanización</w:t>
      </w:r>
      <w:r w:rsidRPr="009908F1">
        <w:rPr>
          <w:rFonts w:ascii="Arial" w:hAnsi="Arial" w:cs="Arial"/>
          <w:i/>
        </w:rPr>
        <w:tab/>
      </w:r>
      <w:r w:rsidRPr="009908F1">
        <w:rPr>
          <w:rFonts w:ascii="Arial" w:hAnsi="Arial" w:cs="Arial"/>
          <w:i/>
        </w:rPr>
        <w:tab/>
      </w:r>
      <w:r w:rsidRPr="009908F1">
        <w:rPr>
          <w:rFonts w:ascii="Arial" w:hAnsi="Arial" w:cs="Arial"/>
          <w:i/>
        </w:rPr>
        <w:tab/>
        <w:t>Según Altanare</w:t>
      </w:r>
      <w:r w:rsidRPr="009908F1">
        <w:rPr>
          <w:rFonts w:ascii="Arial" w:hAnsi="Arial" w:cs="Arial"/>
          <w:i/>
        </w:rPr>
        <w:tab/>
        <w:t>Anexos</w:t>
      </w:r>
    </w:p>
    <w:p w:rsidR="007217D6" w:rsidRPr="009908F1" w:rsidRDefault="007217D6" w:rsidP="009908F1">
      <w:pPr>
        <w:jc w:val="both"/>
        <w:rPr>
          <w:rFonts w:ascii="Arial" w:hAnsi="Arial" w:cs="Arial"/>
          <w:i/>
        </w:rPr>
      </w:pPr>
    </w:p>
    <w:p w:rsidR="007217D6" w:rsidRPr="009908F1" w:rsidRDefault="0029379B" w:rsidP="009908F1">
      <w:pPr>
        <w:jc w:val="both"/>
        <w:rPr>
          <w:rFonts w:ascii="Arial" w:hAnsi="Arial" w:cs="Arial"/>
          <w:i/>
        </w:rPr>
      </w:pPr>
      <w:r w:rsidRPr="009908F1">
        <w:rPr>
          <w:rFonts w:ascii="Arial" w:hAnsi="Arial" w:cs="Arial"/>
          <w:i/>
        </w:rPr>
        <w:t>Alcázares de Suba</w:t>
      </w:r>
      <w:r w:rsidRPr="009908F1">
        <w:rPr>
          <w:rFonts w:ascii="Arial" w:hAnsi="Arial" w:cs="Arial"/>
          <w:i/>
        </w:rPr>
        <w:tab/>
      </w:r>
      <w:r w:rsidRPr="009908F1">
        <w:rPr>
          <w:rFonts w:ascii="Arial" w:hAnsi="Arial" w:cs="Arial"/>
          <w:i/>
        </w:rPr>
        <w:tab/>
        <w:t>104.602.653</w:t>
      </w:r>
      <w:r w:rsidRPr="009908F1">
        <w:rPr>
          <w:rFonts w:ascii="Arial" w:hAnsi="Arial" w:cs="Arial"/>
          <w:i/>
        </w:rPr>
        <w:tab/>
      </w:r>
      <w:r w:rsidRPr="009908F1">
        <w:rPr>
          <w:rFonts w:ascii="Arial" w:hAnsi="Arial" w:cs="Arial"/>
          <w:i/>
        </w:rPr>
        <w:tab/>
        <w:t>53</w:t>
      </w:r>
    </w:p>
    <w:p w:rsidR="0029379B" w:rsidRPr="009908F1" w:rsidRDefault="0029379B" w:rsidP="009908F1">
      <w:pPr>
        <w:jc w:val="both"/>
        <w:rPr>
          <w:rFonts w:ascii="Arial" w:hAnsi="Arial" w:cs="Arial"/>
          <w:i/>
        </w:rPr>
      </w:pPr>
      <w:r w:rsidRPr="009908F1">
        <w:rPr>
          <w:rFonts w:ascii="Arial" w:hAnsi="Arial" w:cs="Arial"/>
          <w:i/>
        </w:rPr>
        <w:t>Villa Sofía</w:t>
      </w:r>
      <w:r w:rsidRPr="009908F1">
        <w:rPr>
          <w:rFonts w:ascii="Arial" w:hAnsi="Arial" w:cs="Arial"/>
          <w:i/>
        </w:rPr>
        <w:tab/>
      </w:r>
      <w:r w:rsidRPr="009908F1">
        <w:rPr>
          <w:rFonts w:ascii="Arial" w:hAnsi="Arial" w:cs="Arial"/>
          <w:i/>
        </w:rPr>
        <w:tab/>
      </w:r>
      <w:r w:rsidRPr="009908F1">
        <w:rPr>
          <w:rFonts w:ascii="Arial" w:hAnsi="Arial" w:cs="Arial"/>
          <w:i/>
        </w:rPr>
        <w:tab/>
        <w:t>8.385.477</w:t>
      </w:r>
      <w:r w:rsidRPr="009908F1">
        <w:rPr>
          <w:rFonts w:ascii="Arial" w:hAnsi="Arial" w:cs="Arial"/>
          <w:i/>
        </w:rPr>
        <w:tab/>
      </w:r>
      <w:r w:rsidRPr="009908F1">
        <w:rPr>
          <w:rFonts w:ascii="Arial" w:hAnsi="Arial" w:cs="Arial"/>
          <w:i/>
        </w:rPr>
        <w:tab/>
        <w:t>53</w:t>
      </w:r>
    </w:p>
    <w:p w:rsidR="0029379B" w:rsidRPr="009908F1" w:rsidRDefault="0029379B" w:rsidP="009908F1">
      <w:pPr>
        <w:jc w:val="both"/>
        <w:rPr>
          <w:rFonts w:ascii="Arial" w:hAnsi="Arial" w:cs="Arial"/>
          <w:i/>
        </w:rPr>
      </w:pPr>
      <w:r w:rsidRPr="009908F1">
        <w:rPr>
          <w:rFonts w:ascii="Arial" w:hAnsi="Arial" w:cs="Arial"/>
          <w:i/>
        </w:rPr>
        <w:t>Toscana</w:t>
      </w:r>
      <w:r w:rsidRPr="009908F1">
        <w:rPr>
          <w:rFonts w:ascii="Arial" w:hAnsi="Arial" w:cs="Arial"/>
          <w:i/>
        </w:rPr>
        <w:tab/>
      </w:r>
      <w:r w:rsidRPr="009908F1">
        <w:rPr>
          <w:rFonts w:ascii="Arial" w:hAnsi="Arial" w:cs="Arial"/>
          <w:i/>
        </w:rPr>
        <w:tab/>
      </w:r>
      <w:r w:rsidRPr="009908F1">
        <w:rPr>
          <w:rFonts w:ascii="Arial" w:hAnsi="Arial" w:cs="Arial"/>
          <w:i/>
        </w:rPr>
        <w:tab/>
        <w:t>0</w:t>
      </w:r>
    </w:p>
    <w:p w:rsidR="001E286E" w:rsidRPr="009908F1" w:rsidRDefault="001E286E" w:rsidP="009908F1">
      <w:pPr>
        <w:jc w:val="both"/>
        <w:rPr>
          <w:rFonts w:ascii="Arial" w:hAnsi="Arial" w:cs="Arial"/>
          <w:i/>
        </w:rPr>
      </w:pPr>
    </w:p>
    <w:p w:rsidR="0029379B" w:rsidRPr="009908F1" w:rsidRDefault="0029379B" w:rsidP="009908F1">
      <w:pPr>
        <w:jc w:val="both"/>
        <w:rPr>
          <w:rFonts w:ascii="Arial" w:hAnsi="Arial" w:cs="Arial"/>
          <w:i/>
        </w:rPr>
      </w:pPr>
      <w:r w:rsidRPr="009908F1">
        <w:rPr>
          <w:rFonts w:ascii="Arial" w:hAnsi="Arial" w:cs="Arial"/>
          <w:i/>
        </w:rPr>
        <w:t>7.2. Incumplieron el contrato y Altanare rescindió unilateralmente el contrato con justa causa:</w:t>
      </w:r>
      <w:r w:rsidR="003A5C07" w:rsidRPr="009908F1">
        <w:rPr>
          <w:rFonts w:ascii="Arial" w:hAnsi="Arial" w:cs="Arial"/>
          <w:i/>
        </w:rPr>
        <w:tab/>
      </w:r>
      <w:r w:rsidR="003A5C07" w:rsidRPr="009908F1">
        <w:rPr>
          <w:rFonts w:ascii="Arial" w:hAnsi="Arial" w:cs="Arial"/>
          <w:i/>
        </w:rPr>
        <w:tab/>
      </w:r>
      <w:r w:rsidR="003A5C07" w:rsidRPr="009908F1">
        <w:rPr>
          <w:rFonts w:ascii="Arial" w:hAnsi="Arial" w:cs="Arial"/>
          <w:i/>
        </w:rPr>
        <w:tab/>
      </w:r>
      <w:r w:rsidR="003A5C07" w:rsidRPr="009908F1">
        <w:rPr>
          <w:rFonts w:ascii="Arial" w:hAnsi="Arial" w:cs="Arial"/>
          <w:i/>
        </w:rPr>
        <w:tab/>
      </w:r>
      <w:r w:rsidR="003A5C07" w:rsidRPr="009908F1">
        <w:rPr>
          <w:rFonts w:ascii="Arial" w:hAnsi="Arial" w:cs="Arial"/>
          <w:i/>
        </w:rPr>
        <w:tab/>
      </w:r>
      <w:r w:rsidR="003A5C07" w:rsidRPr="009908F1">
        <w:rPr>
          <w:rFonts w:ascii="Arial" w:hAnsi="Arial" w:cs="Arial"/>
          <w:i/>
        </w:rPr>
        <w:tab/>
      </w:r>
      <w:r w:rsidR="003A5C07" w:rsidRPr="009908F1">
        <w:rPr>
          <w:rFonts w:ascii="Arial" w:hAnsi="Arial" w:cs="Arial"/>
          <w:i/>
        </w:rPr>
        <w:tab/>
        <w:t>$193.218.573</w:t>
      </w:r>
    </w:p>
    <w:p w:rsidR="00941B07" w:rsidRPr="009908F1" w:rsidRDefault="00941B07" w:rsidP="009908F1">
      <w:pPr>
        <w:jc w:val="both"/>
        <w:rPr>
          <w:rFonts w:ascii="Arial" w:hAnsi="Arial" w:cs="Arial"/>
          <w:i/>
        </w:rPr>
      </w:pPr>
      <w:r w:rsidRPr="009908F1">
        <w:rPr>
          <w:rFonts w:ascii="Arial" w:hAnsi="Arial" w:cs="Arial"/>
          <w:i/>
        </w:rPr>
        <w:t>Urbanización</w:t>
      </w:r>
      <w:r w:rsidRPr="009908F1">
        <w:rPr>
          <w:rFonts w:ascii="Arial" w:hAnsi="Arial" w:cs="Arial"/>
          <w:i/>
        </w:rPr>
        <w:tab/>
      </w:r>
      <w:r w:rsidRPr="009908F1">
        <w:rPr>
          <w:rFonts w:ascii="Arial" w:hAnsi="Arial" w:cs="Arial"/>
          <w:i/>
        </w:rPr>
        <w:tab/>
      </w:r>
      <w:r w:rsidRPr="009908F1">
        <w:rPr>
          <w:rFonts w:ascii="Arial" w:hAnsi="Arial" w:cs="Arial"/>
          <w:i/>
        </w:rPr>
        <w:tab/>
        <w:t>Según Altanare</w:t>
      </w:r>
      <w:r w:rsidRPr="009908F1">
        <w:rPr>
          <w:rFonts w:ascii="Arial" w:hAnsi="Arial" w:cs="Arial"/>
          <w:i/>
        </w:rPr>
        <w:tab/>
        <w:t>Anexos</w:t>
      </w:r>
    </w:p>
    <w:p w:rsidR="00941B07" w:rsidRPr="009908F1" w:rsidRDefault="00941B07" w:rsidP="009908F1">
      <w:pPr>
        <w:jc w:val="both"/>
        <w:rPr>
          <w:rFonts w:ascii="Arial" w:hAnsi="Arial" w:cs="Arial"/>
          <w:i/>
        </w:rPr>
      </w:pPr>
    </w:p>
    <w:p w:rsidR="00941B07" w:rsidRPr="009908F1" w:rsidRDefault="00941B07" w:rsidP="009908F1">
      <w:pPr>
        <w:jc w:val="both"/>
        <w:rPr>
          <w:rFonts w:ascii="Arial" w:hAnsi="Arial" w:cs="Arial"/>
          <w:i/>
        </w:rPr>
      </w:pPr>
      <w:r w:rsidRPr="009908F1">
        <w:rPr>
          <w:rFonts w:ascii="Arial" w:hAnsi="Arial" w:cs="Arial"/>
          <w:i/>
        </w:rPr>
        <w:t>Alcázares de Suba</w:t>
      </w:r>
      <w:r w:rsidRPr="009908F1">
        <w:rPr>
          <w:rFonts w:ascii="Arial" w:hAnsi="Arial" w:cs="Arial"/>
          <w:i/>
        </w:rPr>
        <w:tab/>
      </w:r>
      <w:r w:rsidRPr="009908F1">
        <w:rPr>
          <w:rFonts w:ascii="Arial" w:hAnsi="Arial" w:cs="Arial"/>
          <w:i/>
        </w:rPr>
        <w:tab/>
      </w:r>
      <w:r w:rsidR="003A5C07" w:rsidRPr="009908F1">
        <w:rPr>
          <w:rFonts w:ascii="Arial" w:hAnsi="Arial" w:cs="Arial"/>
          <w:i/>
        </w:rPr>
        <w:t>183.927.408</w:t>
      </w:r>
      <w:r w:rsidRPr="009908F1">
        <w:rPr>
          <w:rFonts w:ascii="Arial" w:hAnsi="Arial" w:cs="Arial"/>
          <w:i/>
        </w:rPr>
        <w:tab/>
      </w:r>
      <w:r w:rsidRPr="009908F1">
        <w:rPr>
          <w:rFonts w:ascii="Arial" w:hAnsi="Arial" w:cs="Arial"/>
          <w:i/>
        </w:rPr>
        <w:tab/>
        <w:t>53</w:t>
      </w:r>
    </w:p>
    <w:p w:rsidR="00941B07" w:rsidRPr="009908F1" w:rsidRDefault="00941B07" w:rsidP="009908F1">
      <w:pPr>
        <w:jc w:val="both"/>
        <w:rPr>
          <w:rFonts w:ascii="Arial" w:hAnsi="Arial" w:cs="Arial"/>
          <w:i/>
        </w:rPr>
      </w:pPr>
      <w:r w:rsidRPr="009908F1">
        <w:rPr>
          <w:rFonts w:ascii="Arial" w:hAnsi="Arial" w:cs="Arial"/>
          <w:i/>
        </w:rPr>
        <w:t>Villa Sofía</w:t>
      </w:r>
      <w:r w:rsidRPr="009908F1">
        <w:rPr>
          <w:rFonts w:ascii="Arial" w:hAnsi="Arial" w:cs="Arial"/>
          <w:i/>
        </w:rPr>
        <w:tab/>
      </w:r>
      <w:r w:rsidRPr="009908F1">
        <w:rPr>
          <w:rFonts w:ascii="Arial" w:hAnsi="Arial" w:cs="Arial"/>
          <w:i/>
        </w:rPr>
        <w:tab/>
      </w:r>
      <w:r w:rsidRPr="009908F1">
        <w:rPr>
          <w:rFonts w:ascii="Arial" w:hAnsi="Arial" w:cs="Arial"/>
          <w:i/>
        </w:rPr>
        <w:tab/>
      </w:r>
      <w:r w:rsidR="00BE3EB2" w:rsidRPr="009908F1">
        <w:rPr>
          <w:rFonts w:ascii="Arial" w:hAnsi="Arial" w:cs="Arial"/>
          <w:i/>
        </w:rPr>
        <w:t xml:space="preserve">   </w:t>
      </w:r>
      <w:r w:rsidR="003A5C07" w:rsidRPr="009908F1">
        <w:rPr>
          <w:rFonts w:ascii="Arial" w:hAnsi="Arial" w:cs="Arial"/>
          <w:i/>
        </w:rPr>
        <w:t>9.291.165</w:t>
      </w:r>
      <w:r w:rsidRPr="009908F1">
        <w:rPr>
          <w:rFonts w:ascii="Arial" w:hAnsi="Arial" w:cs="Arial"/>
          <w:i/>
        </w:rPr>
        <w:tab/>
      </w:r>
      <w:r w:rsidRPr="009908F1">
        <w:rPr>
          <w:rFonts w:ascii="Arial" w:hAnsi="Arial" w:cs="Arial"/>
          <w:i/>
        </w:rPr>
        <w:tab/>
        <w:t>53</w:t>
      </w:r>
    </w:p>
    <w:p w:rsidR="00941B07" w:rsidRPr="009908F1" w:rsidRDefault="00941B07" w:rsidP="009908F1">
      <w:pPr>
        <w:jc w:val="both"/>
        <w:rPr>
          <w:rFonts w:ascii="Arial" w:hAnsi="Arial" w:cs="Arial"/>
          <w:i/>
        </w:rPr>
      </w:pPr>
      <w:r w:rsidRPr="009908F1">
        <w:rPr>
          <w:rFonts w:ascii="Arial" w:hAnsi="Arial" w:cs="Arial"/>
          <w:i/>
        </w:rPr>
        <w:t>Toscana</w:t>
      </w:r>
      <w:r w:rsidRPr="009908F1">
        <w:rPr>
          <w:rFonts w:ascii="Arial" w:hAnsi="Arial" w:cs="Arial"/>
          <w:i/>
        </w:rPr>
        <w:tab/>
      </w:r>
      <w:r w:rsidRPr="009908F1">
        <w:rPr>
          <w:rFonts w:ascii="Arial" w:hAnsi="Arial" w:cs="Arial"/>
          <w:i/>
        </w:rPr>
        <w:tab/>
      </w:r>
      <w:r w:rsidRPr="009908F1">
        <w:rPr>
          <w:rFonts w:ascii="Arial" w:hAnsi="Arial" w:cs="Arial"/>
          <w:i/>
        </w:rPr>
        <w:tab/>
      </w:r>
      <w:r w:rsidR="00BE3EB2" w:rsidRPr="009908F1">
        <w:rPr>
          <w:rFonts w:ascii="Arial" w:hAnsi="Arial" w:cs="Arial"/>
          <w:i/>
        </w:rPr>
        <w:t xml:space="preserve">                </w:t>
      </w:r>
      <w:r w:rsidRPr="009908F1">
        <w:rPr>
          <w:rFonts w:ascii="Arial" w:hAnsi="Arial" w:cs="Arial"/>
          <w:i/>
        </w:rPr>
        <w:t>0</w:t>
      </w:r>
    </w:p>
    <w:p w:rsidR="0029379B" w:rsidRPr="009908F1" w:rsidRDefault="0029379B" w:rsidP="009908F1">
      <w:pPr>
        <w:jc w:val="both"/>
        <w:rPr>
          <w:rFonts w:ascii="Arial" w:hAnsi="Arial" w:cs="Arial"/>
          <w:i/>
        </w:rPr>
      </w:pPr>
    </w:p>
    <w:p w:rsidR="003A5C07" w:rsidRPr="009908F1" w:rsidRDefault="003A5C07" w:rsidP="009908F1">
      <w:pPr>
        <w:jc w:val="both"/>
        <w:rPr>
          <w:rFonts w:ascii="Arial" w:hAnsi="Arial" w:cs="Arial"/>
          <w:i/>
        </w:rPr>
      </w:pPr>
      <w:r w:rsidRPr="009908F1">
        <w:rPr>
          <w:rFonts w:ascii="Arial" w:hAnsi="Arial" w:cs="Arial"/>
          <w:i/>
        </w:rPr>
        <w:t>Total:</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$306.206.702</w:t>
      </w:r>
    </w:p>
    <w:p w:rsidR="00C20D68" w:rsidRPr="009908F1" w:rsidRDefault="00C20D68" w:rsidP="009908F1">
      <w:pPr>
        <w:jc w:val="both"/>
        <w:rPr>
          <w:rFonts w:ascii="Arial" w:hAnsi="Arial" w:cs="Arial"/>
          <w:i/>
        </w:rPr>
      </w:pPr>
    </w:p>
    <w:p w:rsidR="00C20D68" w:rsidRPr="009908F1" w:rsidRDefault="00C20D68" w:rsidP="009908F1">
      <w:pPr>
        <w:jc w:val="both"/>
        <w:rPr>
          <w:rFonts w:ascii="Arial" w:hAnsi="Arial" w:cs="Arial"/>
          <w:i/>
        </w:rPr>
      </w:pPr>
      <w:r w:rsidRPr="009908F1">
        <w:rPr>
          <w:rFonts w:ascii="Arial" w:hAnsi="Arial" w:cs="Arial"/>
          <w:i/>
        </w:rPr>
        <w:t>8.- Valores</w:t>
      </w:r>
      <w:r w:rsidR="00805FAC" w:rsidRPr="009908F1">
        <w:rPr>
          <w:rFonts w:ascii="Arial" w:hAnsi="Arial" w:cs="Arial"/>
          <w:i/>
        </w:rPr>
        <w:t xml:space="preserve"> pactados con afiliados (por concepto de ahorros, cesantías y subsidios que debía girar la Caja a Altanare:</w:t>
      </w:r>
    </w:p>
    <w:p w:rsidR="00805FAC" w:rsidRPr="009908F1" w:rsidRDefault="00805FAC" w:rsidP="009908F1">
      <w:pPr>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834"/>
        <w:gridCol w:w="2394"/>
      </w:tblGrid>
      <w:tr w:rsidR="0092077D" w:rsidRPr="009908F1" w:rsidTr="001205AF">
        <w:tc>
          <w:tcPr>
            <w:tcW w:w="2919" w:type="dxa"/>
            <w:shd w:val="clear" w:color="auto" w:fill="auto"/>
          </w:tcPr>
          <w:p w:rsidR="0092077D" w:rsidRPr="009908F1" w:rsidRDefault="0092077D" w:rsidP="009908F1">
            <w:pPr>
              <w:jc w:val="both"/>
              <w:rPr>
                <w:rFonts w:ascii="Arial" w:hAnsi="Arial" w:cs="Arial"/>
                <w:i/>
              </w:rPr>
            </w:pPr>
          </w:p>
        </w:tc>
        <w:tc>
          <w:tcPr>
            <w:tcW w:w="3010" w:type="dxa"/>
            <w:shd w:val="clear" w:color="auto" w:fill="auto"/>
          </w:tcPr>
          <w:p w:rsidR="0092077D" w:rsidRPr="009908F1" w:rsidRDefault="0092077D" w:rsidP="009908F1">
            <w:pPr>
              <w:jc w:val="both"/>
              <w:rPr>
                <w:rFonts w:ascii="Arial" w:hAnsi="Arial" w:cs="Arial"/>
                <w:i/>
              </w:rPr>
            </w:pPr>
            <w:r w:rsidRPr="009908F1">
              <w:rPr>
                <w:rFonts w:ascii="Arial" w:hAnsi="Arial" w:cs="Arial"/>
                <w:i/>
              </w:rPr>
              <w:t>Según Altanare Ltda.</w:t>
            </w:r>
          </w:p>
        </w:tc>
        <w:tc>
          <w:tcPr>
            <w:tcW w:w="2718" w:type="dxa"/>
            <w:shd w:val="clear" w:color="auto" w:fill="auto"/>
          </w:tcPr>
          <w:p w:rsidR="0092077D" w:rsidRPr="009908F1" w:rsidRDefault="0092077D" w:rsidP="009908F1">
            <w:pPr>
              <w:jc w:val="both"/>
              <w:rPr>
                <w:rFonts w:ascii="Arial" w:hAnsi="Arial" w:cs="Arial"/>
                <w:i/>
              </w:rPr>
            </w:pPr>
            <w:r w:rsidRPr="009908F1">
              <w:rPr>
                <w:rFonts w:ascii="Arial" w:hAnsi="Arial" w:cs="Arial"/>
                <w:i/>
              </w:rPr>
              <w:t xml:space="preserve">Anexos </w:t>
            </w:r>
          </w:p>
        </w:tc>
      </w:tr>
      <w:tr w:rsidR="0092077D" w:rsidRPr="009908F1" w:rsidTr="001205AF">
        <w:tc>
          <w:tcPr>
            <w:tcW w:w="2919" w:type="dxa"/>
            <w:shd w:val="clear" w:color="auto" w:fill="auto"/>
          </w:tcPr>
          <w:p w:rsidR="0092077D" w:rsidRPr="009908F1" w:rsidRDefault="0092077D" w:rsidP="009908F1">
            <w:pPr>
              <w:jc w:val="both"/>
              <w:rPr>
                <w:rFonts w:ascii="Arial" w:hAnsi="Arial" w:cs="Arial"/>
                <w:i/>
              </w:rPr>
            </w:pPr>
            <w:r w:rsidRPr="009908F1">
              <w:rPr>
                <w:rFonts w:ascii="Arial" w:hAnsi="Arial" w:cs="Arial"/>
                <w:i/>
              </w:rPr>
              <w:t>Contrataron y recibieron vivienda</w:t>
            </w:r>
          </w:p>
        </w:tc>
        <w:tc>
          <w:tcPr>
            <w:tcW w:w="3010" w:type="dxa"/>
            <w:shd w:val="clear" w:color="auto" w:fill="auto"/>
          </w:tcPr>
          <w:p w:rsidR="0092077D" w:rsidRPr="009908F1" w:rsidRDefault="0092077D" w:rsidP="009908F1">
            <w:pPr>
              <w:jc w:val="both"/>
              <w:rPr>
                <w:rFonts w:ascii="Arial" w:hAnsi="Arial" w:cs="Arial"/>
                <w:i/>
              </w:rPr>
            </w:pPr>
            <w:r w:rsidRPr="009908F1">
              <w:rPr>
                <w:rFonts w:ascii="Arial" w:hAnsi="Arial" w:cs="Arial"/>
                <w:i/>
              </w:rPr>
              <w:t>6.226.540.676.oo</w:t>
            </w:r>
          </w:p>
        </w:tc>
        <w:tc>
          <w:tcPr>
            <w:tcW w:w="2718" w:type="dxa"/>
            <w:shd w:val="clear" w:color="auto" w:fill="auto"/>
          </w:tcPr>
          <w:p w:rsidR="0092077D" w:rsidRPr="009908F1" w:rsidRDefault="0092077D" w:rsidP="009908F1">
            <w:pPr>
              <w:jc w:val="both"/>
              <w:rPr>
                <w:rFonts w:ascii="Arial" w:hAnsi="Arial" w:cs="Arial"/>
                <w:i/>
              </w:rPr>
            </w:pPr>
            <w:r w:rsidRPr="009908F1">
              <w:rPr>
                <w:rFonts w:ascii="Arial" w:hAnsi="Arial" w:cs="Arial"/>
                <w:i/>
              </w:rPr>
              <w:t>32, 33, 24 y 54</w:t>
            </w:r>
          </w:p>
        </w:tc>
      </w:tr>
      <w:tr w:rsidR="0092077D" w:rsidRPr="009908F1" w:rsidTr="001205AF">
        <w:tc>
          <w:tcPr>
            <w:tcW w:w="2919" w:type="dxa"/>
            <w:shd w:val="clear" w:color="auto" w:fill="auto"/>
          </w:tcPr>
          <w:p w:rsidR="0092077D" w:rsidRPr="009908F1" w:rsidRDefault="0092077D" w:rsidP="009908F1">
            <w:pPr>
              <w:jc w:val="both"/>
              <w:rPr>
                <w:rFonts w:ascii="Arial" w:hAnsi="Arial" w:cs="Arial"/>
                <w:i/>
              </w:rPr>
            </w:pPr>
            <w:r w:rsidRPr="009908F1">
              <w:rPr>
                <w:rFonts w:ascii="Arial" w:hAnsi="Arial" w:cs="Arial"/>
                <w:i/>
              </w:rPr>
              <w:t>No adquirieron vivienda y rescindieron de común acuerdo</w:t>
            </w:r>
          </w:p>
        </w:tc>
        <w:tc>
          <w:tcPr>
            <w:tcW w:w="3010" w:type="dxa"/>
            <w:shd w:val="clear" w:color="auto" w:fill="auto"/>
          </w:tcPr>
          <w:p w:rsidR="0092077D" w:rsidRPr="009908F1" w:rsidRDefault="00BE3EB2" w:rsidP="009908F1">
            <w:pPr>
              <w:jc w:val="both"/>
              <w:rPr>
                <w:rFonts w:ascii="Arial" w:hAnsi="Arial" w:cs="Arial"/>
                <w:i/>
              </w:rPr>
            </w:pPr>
            <w:r w:rsidRPr="009908F1">
              <w:rPr>
                <w:rFonts w:ascii="Arial" w:hAnsi="Arial" w:cs="Arial"/>
                <w:i/>
              </w:rPr>
              <w:t xml:space="preserve">    </w:t>
            </w:r>
            <w:r w:rsidR="0092077D" w:rsidRPr="009908F1">
              <w:rPr>
                <w:rFonts w:ascii="Arial" w:hAnsi="Arial" w:cs="Arial"/>
                <w:i/>
              </w:rPr>
              <w:t>112.988.129.oo</w:t>
            </w:r>
          </w:p>
        </w:tc>
        <w:tc>
          <w:tcPr>
            <w:tcW w:w="2718" w:type="dxa"/>
            <w:shd w:val="clear" w:color="auto" w:fill="auto"/>
          </w:tcPr>
          <w:p w:rsidR="0092077D" w:rsidRPr="009908F1" w:rsidRDefault="0092077D" w:rsidP="009908F1">
            <w:pPr>
              <w:jc w:val="both"/>
              <w:rPr>
                <w:rFonts w:ascii="Arial" w:hAnsi="Arial" w:cs="Arial"/>
                <w:i/>
              </w:rPr>
            </w:pPr>
            <w:r w:rsidRPr="009908F1">
              <w:rPr>
                <w:rFonts w:ascii="Arial" w:hAnsi="Arial" w:cs="Arial"/>
                <w:i/>
              </w:rPr>
              <w:t>54 y 55</w:t>
            </w:r>
          </w:p>
        </w:tc>
      </w:tr>
      <w:tr w:rsidR="0092077D" w:rsidRPr="009908F1" w:rsidTr="001205AF">
        <w:tc>
          <w:tcPr>
            <w:tcW w:w="2919" w:type="dxa"/>
            <w:shd w:val="clear" w:color="auto" w:fill="auto"/>
          </w:tcPr>
          <w:p w:rsidR="0092077D" w:rsidRPr="009908F1" w:rsidRDefault="00EB3E26" w:rsidP="009908F1">
            <w:pPr>
              <w:jc w:val="both"/>
              <w:rPr>
                <w:rFonts w:ascii="Arial" w:hAnsi="Arial" w:cs="Arial"/>
                <w:i/>
              </w:rPr>
            </w:pPr>
            <w:r w:rsidRPr="009908F1">
              <w:rPr>
                <w:rFonts w:ascii="Arial" w:hAnsi="Arial" w:cs="Arial"/>
                <w:i/>
              </w:rPr>
              <w:t>No adquirieron vivienda e incumplieron contrato</w:t>
            </w:r>
          </w:p>
        </w:tc>
        <w:tc>
          <w:tcPr>
            <w:tcW w:w="3010" w:type="dxa"/>
            <w:shd w:val="clear" w:color="auto" w:fill="auto"/>
          </w:tcPr>
          <w:p w:rsidR="0092077D" w:rsidRPr="009908F1" w:rsidRDefault="00BE3EB2" w:rsidP="009908F1">
            <w:pPr>
              <w:jc w:val="both"/>
              <w:rPr>
                <w:rFonts w:ascii="Arial" w:hAnsi="Arial" w:cs="Arial"/>
                <w:i/>
              </w:rPr>
            </w:pPr>
            <w:r w:rsidRPr="009908F1">
              <w:rPr>
                <w:rFonts w:ascii="Arial" w:hAnsi="Arial" w:cs="Arial"/>
                <w:i/>
              </w:rPr>
              <w:t xml:space="preserve">   </w:t>
            </w:r>
            <w:r w:rsidR="00EB3E26" w:rsidRPr="009908F1">
              <w:rPr>
                <w:rFonts w:ascii="Arial" w:hAnsi="Arial" w:cs="Arial"/>
                <w:i/>
              </w:rPr>
              <w:t>193.218.573.oo</w:t>
            </w:r>
          </w:p>
        </w:tc>
        <w:tc>
          <w:tcPr>
            <w:tcW w:w="2718" w:type="dxa"/>
            <w:shd w:val="clear" w:color="auto" w:fill="auto"/>
          </w:tcPr>
          <w:p w:rsidR="0092077D" w:rsidRPr="009908F1" w:rsidRDefault="0092077D" w:rsidP="009908F1">
            <w:pPr>
              <w:jc w:val="both"/>
              <w:rPr>
                <w:rFonts w:ascii="Arial" w:hAnsi="Arial" w:cs="Arial"/>
                <w:i/>
              </w:rPr>
            </w:pPr>
            <w:r w:rsidRPr="009908F1">
              <w:rPr>
                <w:rFonts w:ascii="Arial" w:hAnsi="Arial" w:cs="Arial"/>
                <w:i/>
              </w:rPr>
              <w:t>54 y 55</w:t>
            </w:r>
          </w:p>
        </w:tc>
      </w:tr>
      <w:tr w:rsidR="0092077D" w:rsidRPr="009908F1" w:rsidTr="001205AF">
        <w:tc>
          <w:tcPr>
            <w:tcW w:w="2919" w:type="dxa"/>
            <w:shd w:val="clear" w:color="auto" w:fill="auto"/>
          </w:tcPr>
          <w:p w:rsidR="0092077D" w:rsidRPr="009908F1" w:rsidRDefault="00EB3E26" w:rsidP="009908F1">
            <w:pPr>
              <w:jc w:val="both"/>
              <w:rPr>
                <w:rFonts w:ascii="Arial" w:hAnsi="Arial" w:cs="Arial"/>
                <w:i/>
              </w:rPr>
            </w:pPr>
            <w:r w:rsidRPr="009908F1">
              <w:rPr>
                <w:rFonts w:ascii="Arial" w:hAnsi="Arial" w:cs="Arial"/>
                <w:i/>
              </w:rPr>
              <w:t>Total pactado</w:t>
            </w:r>
          </w:p>
        </w:tc>
        <w:tc>
          <w:tcPr>
            <w:tcW w:w="3010" w:type="dxa"/>
            <w:shd w:val="clear" w:color="auto" w:fill="auto"/>
          </w:tcPr>
          <w:p w:rsidR="0092077D" w:rsidRPr="009908F1" w:rsidRDefault="00EB3E26" w:rsidP="009908F1">
            <w:pPr>
              <w:jc w:val="both"/>
              <w:rPr>
                <w:rFonts w:ascii="Arial" w:hAnsi="Arial" w:cs="Arial"/>
                <w:i/>
              </w:rPr>
            </w:pPr>
            <w:r w:rsidRPr="009908F1">
              <w:rPr>
                <w:rFonts w:ascii="Arial" w:hAnsi="Arial" w:cs="Arial"/>
                <w:i/>
              </w:rPr>
              <w:t>6.532.747.378.oo</w:t>
            </w:r>
          </w:p>
        </w:tc>
        <w:tc>
          <w:tcPr>
            <w:tcW w:w="2718" w:type="dxa"/>
            <w:shd w:val="clear" w:color="auto" w:fill="auto"/>
          </w:tcPr>
          <w:p w:rsidR="0092077D" w:rsidRPr="009908F1" w:rsidRDefault="0092077D" w:rsidP="009908F1">
            <w:pPr>
              <w:jc w:val="both"/>
              <w:rPr>
                <w:rFonts w:ascii="Arial" w:hAnsi="Arial" w:cs="Arial"/>
                <w:i/>
              </w:rPr>
            </w:pPr>
            <w:r w:rsidRPr="009908F1">
              <w:rPr>
                <w:rFonts w:ascii="Arial" w:hAnsi="Arial" w:cs="Arial"/>
                <w:i/>
              </w:rPr>
              <w:t>54</w:t>
            </w:r>
          </w:p>
        </w:tc>
      </w:tr>
      <w:tr w:rsidR="0092077D" w:rsidRPr="009908F1" w:rsidTr="001205AF">
        <w:tc>
          <w:tcPr>
            <w:tcW w:w="2919" w:type="dxa"/>
            <w:shd w:val="clear" w:color="auto" w:fill="auto"/>
          </w:tcPr>
          <w:p w:rsidR="0092077D" w:rsidRPr="009908F1" w:rsidRDefault="00EB3E26" w:rsidP="009908F1">
            <w:pPr>
              <w:jc w:val="both"/>
              <w:rPr>
                <w:rFonts w:ascii="Arial" w:hAnsi="Arial" w:cs="Arial"/>
                <w:i/>
              </w:rPr>
            </w:pPr>
            <w:r w:rsidRPr="009908F1">
              <w:rPr>
                <w:rFonts w:ascii="Arial" w:hAnsi="Arial" w:cs="Arial"/>
                <w:i/>
              </w:rPr>
              <w:t>Pagado por la Caja Promotora de Vivienda Militar</w:t>
            </w:r>
          </w:p>
        </w:tc>
        <w:tc>
          <w:tcPr>
            <w:tcW w:w="3010" w:type="dxa"/>
            <w:shd w:val="clear" w:color="auto" w:fill="auto"/>
          </w:tcPr>
          <w:p w:rsidR="0092077D" w:rsidRPr="009908F1" w:rsidRDefault="00EB3E26" w:rsidP="009908F1">
            <w:pPr>
              <w:jc w:val="both"/>
              <w:rPr>
                <w:rFonts w:ascii="Arial" w:hAnsi="Arial" w:cs="Arial"/>
                <w:i/>
              </w:rPr>
            </w:pPr>
            <w:r w:rsidRPr="009908F1">
              <w:rPr>
                <w:rFonts w:ascii="Arial" w:hAnsi="Arial" w:cs="Arial"/>
                <w:i/>
              </w:rPr>
              <w:t>6.295.691.574</w:t>
            </w:r>
          </w:p>
        </w:tc>
        <w:tc>
          <w:tcPr>
            <w:tcW w:w="2718" w:type="dxa"/>
            <w:shd w:val="clear" w:color="auto" w:fill="auto"/>
          </w:tcPr>
          <w:p w:rsidR="0092077D" w:rsidRPr="009908F1" w:rsidRDefault="0092077D" w:rsidP="009908F1">
            <w:pPr>
              <w:jc w:val="both"/>
              <w:rPr>
                <w:rFonts w:ascii="Arial" w:hAnsi="Arial" w:cs="Arial"/>
                <w:i/>
              </w:rPr>
            </w:pPr>
          </w:p>
        </w:tc>
      </w:tr>
      <w:tr w:rsidR="00EB3E26" w:rsidRPr="009908F1" w:rsidTr="001205AF">
        <w:tc>
          <w:tcPr>
            <w:tcW w:w="2919" w:type="dxa"/>
            <w:shd w:val="clear" w:color="auto" w:fill="auto"/>
          </w:tcPr>
          <w:p w:rsidR="00EB3E26" w:rsidRPr="009908F1" w:rsidRDefault="00EB3E26" w:rsidP="009908F1">
            <w:pPr>
              <w:jc w:val="both"/>
              <w:rPr>
                <w:rFonts w:ascii="Arial" w:hAnsi="Arial" w:cs="Arial"/>
                <w:i/>
              </w:rPr>
            </w:pPr>
            <w:r w:rsidRPr="009908F1">
              <w:rPr>
                <w:rFonts w:ascii="Arial" w:hAnsi="Arial" w:cs="Arial"/>
                <w:i/>
              </w:rPr>
              <w:t>Ingresos contabilizados $3.407.745.468.oo</w:t>
            </w:r>
          </w:p>
        </w:tc>
        <w:tc>
          <w:tcPr>
            <w:tcW w:w="3010" w:type="dxa"/>
            <w:shd w:val="clear" w:color="auto" w:fill="auto"/>
          </w:tcPr>
          <w:p w:rsidR="00EB3E26" w:rsidRPr="009908F1" w:rsidRDefault="00EB3E26" w:rsidP="009908F1">
            <w:pPr>
              <w:jc w:val="both"/>
              <w:rPr>
                <w:rFonts w:ascii="Arial" w:hAnsi="Arial" w:cs="Arial"/>
                <w:i/>
              </w:rPr>
            </w:pPr>
          </w:p>
        </w:tc>
        <w:tc>
          <w:tcPr>
            <w:tcW w:w="2718" w:type="dxa"/>
            <w:shd w:val="clear" w:color="auto" w:fill="auto"/>
          </w:tcPr>
          <w:p w:rsidR="00EB3E26" w:rsidRPr="009908F1" w:rsidRDefault="00EB3E26" w:rsidP="009908F1">
            <w:pPr>
              <w:jc w:val="both"/>
              <w:rPr>
                <w:rFonts w:ascii="Arial" w:hAnsi="Arial" w:cs="Arial"/>
                <w:i/>
              </w:rPr>
            </w:pPr>
            <w:r w:rsidRPr="009908F1">
              <w:rPr>
                <w:rFonts w:ascii="Arial" w:hAnsi="Arial" w:cs="Arial"/>
                <w:i/>
              </w:rPr>
              <w:t>59</w:t>
            </w:r>
          </w:p>
        </w:tc>
      </w:tr>
      <w:tr w:rsidR="0092077D" w:rsidRPr="009908F1" w:rsidTr="001205AF">
        <w:tc>
          <w:tcPr>
            <w:tcW w:w="2919" w:type="dxa"/>
            <w:shd w:val="clear" w:color="auto" w:fill="auto"/>
          </w:tcPr>
          <w:p w:rsidR="0092077D" w:rsidRPr="009908F1" w:rsidRDefault="00EB3E26" w:rsidP="009908F1">
            <w:pPr>
              <w:jc w:val="both"/>
              <w:rPr>
                <w:rFonts w:ascii="Arial" w:hAnsi="Arial" w:cs="Arial"/>
                <w:i/>
              </w:rPr>
            </w:pPr>
            <w:r w:rsidRPr="009908F1">
              <w:rPr>
                <w:rFonts w:ascii="Arial" w:hAnsi="Arial" w:cs="Arial"/>
                <w:i/>
              </w:rPr>
              <w:t>Según anexos 32, 33 y 34</w:t>
            </w:r>
            <w:r w:rsidR="001159C3" w:rsidRPr="009908F1">
              <w:rPr>
                <w:rFonts w:ascii="Arial" w:hAnsi="Arial" w:cs="Arial"/>
                <w:i/>
              </w:rPr>
              <w:t xml:space="preserve"> $2.684.856.000</w:t>
            </w:r>
          </w:p>
        </w:tc>
        <w:tc>
          <w:tcPr>
            <w:tcW w:w="3010" w:type="dxa"/>
            <w:shd w:val="clear" w:color="auto" w:fill="auto"/>
          </w:tcPr>
          <w:p w:rsidR="0092077D" w:rsidRPr="009908F1" w:rsidRDefault="0092077D" w:rsidP="009908F1">
            <w:pPr>
              <w:jc w:val="both"/>
              <w:rPr>
                <w:rFonts w:ascii="Arial" w:hAnsi="Arial" w:cs="Arial"/>
                <w:i/>
              </w:rPr>
            </w:pPr>
          </w:p>
        </w:tc>
        <w:tc>
          <w:tcPr>
            <w:tcW w:w="2718" w:type="dxa"/>
            <w:shd w:val="clear" w:color="auto" w:fill="auto"/>
          </w:tcPr>
          <w:p w:rsidR="0092077D" w:rsidRPr="009908F1" w:rsidRDefault="001159C3" w:rsidP="009908F1">
            <w:pPr>
              <w:jc w:val="both"/>
              <w:rPr>
                <w:rFonts w:ascii="Arial" w:hAnsi="Arial" w:cs="Arial"/>
                <w:i/>
              </w:rPr>
            </w:pPr>
            <w:r w:rsidRPr="009908F1">
              <w:rPr>
                <w:rFonts w:ascii="Arial" w:hAnsi="Arial" w:cs="Arial"/>
                <w:i/>
              </w:rPr>
              <w:t>32, 33 y 34</w:t>
            </w:r>
          </w:p>
        </w:tc>
      </w:tr>
      <w:tr w:rsidR="0092077D" w:rsidRPr="009908F1" w:rsidTr="001205AF">
        <w:tc>
          <w:tcPr>
            <w:tcW w:w="2919" w:type="dxa"/>
            <w:shd w:val="clear" w:color="auto" w:fill="auto"/>
          </w:tcPr>
          <w:p w:rsidR="0092077D" w:rsidRPr="009908F1" w:rsidRDefault="001159C3" w:rsidP="009908F1">
            <w:pPr>
              <w:jc w:val="both"/>
              <w:rPr>
                <w:rFonts w:ascii="Arial" w:hAnsi="Arial" w:cs="Arial"/>
                <w:i/>
              </w:rPr>
            </w:pPr>
            <w:r w:rsidRPr="009908F1">
              <w:rPr>
                <w:rFonts w:ascii="Arial" w:hAnsi="Arial" w:cs="Arial"/>
                <w:i/>
              </w:rPr>
              <w:t>No adquirieron vivienda $182.196.000.oo</w:t>
            </w:r>
          </w:p>
        </w:tc>
        <w:tc>
          <w:tcPr>
            <w:tcW w:w="3010" w:type="dxa"/>
            <w:shd w:val="clear" w:color="auto" w:fill="auto"/>
          </w:tcPr>
          <w:p w:rsidR="0092077D" w:rsidRPr="009908F1" w:rsidRDefault="0092077D" w:rsidP="009908F1">
            <w:pPr>
              <w:jc w:val="both"/>
              <w:rPr>
                <w:rFonts w:ascii="Arial" w:hAnsi="Arial" w:cs="Arial"/>
                <w:i/>
              </w:rPr>
            </w:pPr>
          </w:p>
        </w:tc>
        <w:tc>
          <w:tcPr>
            <w:tcW w:w="2718" w:type="dxa"/>
            <w:shd w:val="clear" w:color="auto" w:fill="auto"/>
          </w:tcPr>
          <w:p w:rsidR="0092077D" w:rsidRPr="009908F1" w:rsidRDefault="001159C3" w:rsidP="009908F1">
            <w:pPr>
              <w:jc w:val="both"/>
              <w:rPr>
                <w:rFonts w:ascii="Arial" w:hAnsi="Arial" w:cs="Arial"/>
                <w:i/>
              </w:rPr>
            </w:pPr>
            <w:r w:rsidRPr="009908F1">
              <w:rPr>
                <w:rFonts w:ascii="Arial" w:hAnsi="Arial" w:cs="Arial"/>
                <w:i/>
              </w:rPr>
              <w:t>54 y 55</w:t>
            </w:r>
          </w:p>
        </w:tc>
      </w:tr>
      <w:tr w:rsidR="0092077D" w:rsidRPr="009908F1" w:rsidTr="001205AF">
        <w:tc>
          <w:tcPr>
            <w:tcW w:w="2919" w:type="dxa"/>
            <w:shd w:val="clear" w:color="auto" w:fill="auto"/>
          </w:tcPr>
          <w:p w:rsidR="0092077D" w:rsidRPr="009908F1" w:rsidRDefault="001159C3" w:rsidP="009908F1">
            <w:pPr>
              <w:jc w:val="both"/>
              <w:rPr>
                <w:rFonts w:ascii="Arial" w:hAnsi="Arial" w:cs="Arial"/>
                <w:i/>
              </w:rPr>
            </w:pPr>
            <w:r w:rsidRPr="009908F1">
              <w:rPr>
                <w:rFonts w:ascii="Arial" w:hAnsi="Arial" w:cs="Arial"/>
                <w:i/>
              </w:rPr>
              <w:t>Devolución a dos afiliados $20.894.106.oo</w:t>
            </w:r>
          </w:p>
        </w:tc>
        <w:tc>
          <w:tcPr>
            <w:tcW w:w="3010" w:type="dxa"/>
            <w:shd w:val="clear" w:color="auto" w:fill="auto"/>
          </w:tcPr>
          <w:p w:rsidR="0092077D" w:rsidRPr="009908F1" w:rsidRDefault="0092077D" w:rsidP="009908F1">
            <w:pPr>
              <w:jc w:val="both"/>
              <w:rPr>
                <w:rFonts w:ascii="Arial" w:hAnsi="Arial" w:cs="Arial"/>
                <w:i/>
              </w:rPr>
            </w:pPr>
          </w:p>
        </w:tc>
        <w:tc>
          <w:tcPr>
            <w:tcW w:w="2718" w:type="dxa"/>
            <w:shd w:val="clear" w:color="auto" w:fill="auto"/>
          </w:tcPr>
          <w:p w:rsidR="0092077D" w:rsidRPr="009908F1" w:rsidRDefault="001159C3" w:rsidP="009908F1">
            <w:pPr>
              <w:jc w:val="both"/>
              <w:rPr>
                <w:rFonts w:ascii="Arial" w:hAnsi="Arial" w:cs="Arial"/>
                <w:i/>
              </w:rPr>
            </w:pPr>
            <w:r w:rsidRPr="009908F1">
              <w:rPr>
                <w:rFonts w:ascii="Arial" w:hAnsi="Arial" w:cs="Arial"/>
                <w:i/>
              </w:rPr>
              <w:t>54 y 55</w:t>
            </w:r>
          </w:p>
        </w:tc>
      </w:tr>
      <w:tr w:rsidR="0092077D" w:rsidRPr="009908F1" w:rsidTr="001205AF">
        <w:tc>
          <w:tcPr>
            <w:tcW w:w="2919" w:type="dxa"/>
            <w:shd w:val="clear" w:color="auto" w:fill="auto"/>
          </w:tcPr>
          <w:p w:rsidR="0092077D" w:rsidRPr="009908F1" w:rsidRDefault="001159C3" w:rsidP="009908F1">
            <w:pPr>
              <w:jc w:val="both"/>
              <w:rPr>
                <w:rFonts w:ascii="Arial" w:hAnsi="Arial" w:cs="Arial"/>
                <w:i/>
              </w:rPr>
            </w:pPr>
            <w:r w:rsidRPr="009908F1">
              <w:rPr>
                <w:rFonts w:ascii="Arial" w:hAnsi="Arial" w:cs="Arial"/>
                <w:i/>
              </w:rPr>
              <w:t>Diferencia entre valores pactados y valores recibidos</w:t>
            </w:r>
          </w:p>
        </w:tc>
        <w:tc>
          <w:tcPr>
            <w:tcW w:w="3010" w:type="dxa"/>
            <w:shd w:val="clear" w:color="auto" w:fill="auto"/>
          </w:tcPr>
          <w:p w:rsidR="0092077D" w:rsidRPr="009908F1" w:rsidRDefault="001159C3" w:rsidP="009908F1">
            <w:pPr>
              <w:jc w:val="both"/>
              <w:rPr>
                <w:rFonts w:ascii="Arial" w:hAnsi="Arial" w:cs="Arial"/>
                <w:i/>
              </w:rPr>
            </w:pPr>
            <w:r w:rsidRPr="009908F1">
              <w:rPr>
                <w:rFonts w:ascii="Arial" w:hAnsi="Arial" w:cs="Arial"/>
                <w:i/>
              </w:rPr>
              <w:t>$237.055.804.oo</w:t>
            </w:r>
          </w:p>
        </w:tc>
        <w:tc>
          <w:tcPr>
            <w:tcW w:w="2718" w:type="dxa"/>
            <w:shd w:val="clear" w:color="auto" w:fill="auto"/>
          </w:tcPr>
          <w:p w:rsidR="0092077D" w:rsidRPr="009908F1" w:rsidRDefault="0092077D" w:rsidP="009908F1">
            <w:pPr>
              <w:jc w:val="both"/>
              <w:rPr>
                <w:rFonts w:ascii="Arial" w:hAnsi="Arial" w:cs="Arial"/>
                <w:i/>
              </w:rPr>
            </w:pPr>
          </w:p>
        </w:tc>
      </w:tr>
    </w:tbl>
    <w:p w:rsidR="00995855" w:rsidRPr="009908F1" w:rsidRDefault="00995855"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 xml:space="preserve">Del anterior análisis se </w:t>
      </w:r>
      <w:r w:rsidR="005207CC" w:rsidRPr="009908F1">
        <w:rPr>
          <w:rFonts w:ascii="Arial" w:hAnsi="Arial" w:cs="Arial"/>
          <w:i/>
        </w:rPr>
        <w:t>llega</w:t>
      </w:r>
      <w:r w:rsidRPr="009908F1">
        <w:rPr>
          <w:rFonts w:ascii="Arial" w:hAnsi="Arial" w:cs="Arial"/>
          <w:i/>
        </w:rPr>
        <w:t xml:space="preserve"> a que la Caja Promotora de Vivienda Militar adeuda a Altanare Ltda. por concepto de aportes pactados por los afiliados (ahorros, cesantías y subsidios) la suma de: DOSCIENTOS TREINTA Y SIETE MILLONES </w:t>
      </w:r>
      <w:r w:rsidR="00B21E30" w:rsidRPr="009908F1">
        <w:rPr>
          <w:rFonts w:ascii="Arial" w:hAnsi="Arial" w:cs="Arial"/>
          <w:i/>
        </w:rPr>
        <w:t xml:space="preserve">NOVECIENTOS </w:t>
      </w:r>
      <w:r w:rsidRPr="009908F1">
        <w:rPr>
          <w:rFonts w:ascii="Arial" w:hAnsi="Arial" w:cs="Arial"/>
          <w:i/>
        </w:rPr>
        <w:t>CINCUENTA Y CINCO MIL OCHOCIENTOS CUATRO PESOS ($237</w:t>
      </w:r>
      <w:r w:rsidR="005207CC" w:rsidRPr="009908F1">
        <w:rPr>
          <w:rFonts w:ascii="Arial" w:hAnsi="Arial" w:cs="Arial"/>
          <w:i/>
        </w:rPr>
        <w:t>.</w:t>
      </w:r>
      <w:r w:rsidRPr="009908F1">
        <w:rPr>
          <w:rFonts w:ascii="Arial" w:hAnsi="Arial" w:cs="Arial"/>
          <w:i/>
        </w:rPr>
        <w:t>955.804.00).</w:t>
      </w:r>
    </w:p>
    <w:p w:rsidR="00A44746" w:rsidRPr="009908F1" w:rsidRDefault="00A44746"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9. Valor</w:t>
      </w:r>
      <w:r w:rsidR="002D3259" w:rsidRPr="009908F1">
        <w:rPr>
          <w:rFonts w:ascii="Arial" w:hAnsi="Arial" w:cs="Arial"/>
          <w:i/>
        </w:rPr>
        <w:t>e</w:t>
      </w:r>
      <w:r w:rsidRPr="009908F1">
        <w:rPr>
          <w:rFonts w:ascii="Arial" w:hAnsi="Arial" w:cs="Arial"/>
          <w:i/>
        </w:rPr>
        <w:t>s a car</w:t>
      </w:r>
      <w:r w:rsidR="005207CC" w:rsidRPr="009908F1">
        <w:rPr>
          <w:rFonts w:ascii="Arial" w:hAnsi="Arial" w:cs="Arial"/>
          <w:i/>
        </w:rPr>
        <w:t>g</w:t>
      </w:r>
      <w:r w:rsidRPr="009908F1">
        <w:rPr>
          <w:rFonts w:ascii="Arial" w:hAnsi="Arial" w:cs="Arial"/>
          <w:i/>
        </w:rPr>
        <w:t>o de ALTANARE LTDA.</w:t>
      </w:r>
    </w:p>
    <w:p w:rsidR="00A44746" w:rsidRPr="009908F1" w:rsidRDefault="00A44746" w:rsidP="009908F1">
      <w:pPr>
        <w:jc w:val="both"/>
        <w:rPr>
          <w:rFonts w:ascii="Arial" w:hAnsi="Arial" w:cs="Arial"/>
          <w:i/>
        </w:rPr>
      </w:pPr>
      <w:r w:rsidRPr="009908F1">
        <w:rPr>
          <w:rFonts w:ascii="Arial" w:hAnsi="Arial" w:cs="Arial"/>
          <w:i/>
        </w:rPr>
        <w:t xml:space="preserve"> </w:t>
      </w:r>
    </w:p>
    <w:p w:rsidR="00A44746" w:rsidRPr="009908F1" w:rsidRDefault="00A44746" w:rsidP="009908F1">
      <w:pPr>
        <w:jc w:val="both"/>
        <w:rPr>
          <w:rFonts w:ascii="Arial" w:hAnsi="Arial" w:cs="Arial"/>
          <w:i/>
        </w:rPr>
      </w:pPr>
      <w:r w:rsidRPr="009908F1">
        <w:rPr>
          <w:rFonts w:ascii="Arial" w:hAnsi="Arial" w:cs="Arial"/>
          <w:i/>
        </w:rPr>
        <w:t>Recibido por concepto de anticipos</w:t>
      </w:r>
      <w:r w:rsidR="00981E61" w:rsidRPr="009908F1">
        <w:rPr>
          <w:rFonts w:ascii="Arial" w:hAnsi="Arial" w:cs="Arial"/>
          <w:i/>
        </w:rPr>
        <w:t>: $5.527</w:t>
      </w:r>
      <w:r w:rsidR="00BE3EB2" w:rsidRPr="009908F1">
        <w:rPr>
          <w:rFonts w:ascii="Arial" w:hAnsi="Arial" w:cs="Arial"/>
          <w:i/>
        </w:rPr>
        <w:t>.</w:t>
      </w:r>
      <w:r w:rsidR="00981E61" w:rsidRPr="009908F1">
        <w:rPr>
          <w:rFonts w:ascii="Arial" w:hAnsi="Arial" w:cs="Arial"/>
          <w:i/>
        </w:rPr>
        <w:t>350.000</w:t>
      </w:r>
      <w:r w:rsidR="00012CA6" w:rsidRPr="009908F1">
        <w:rPr>
          <w:rFonts w:ascii="Arial" w:hAnsi="Arial" w:cs="Arial"/>
          <w:i/>
        </w:rPr>
        <w:t xml:space="preserve">                          Anexos 10 y 58 </w:t>
      </w:r>
    </w:p>
    <w:p w:rsidR="00012CA6" w:rsidRPr="009908F1" w:rsidRDefault="00A44746" w:rsidP="009908F1">
      <w:pPr>
        <w:jc w:val="both"/>
        <w:rPr>
          <w:rFonts w:ascii="Arial" w:hAnsi="Arial" w:cs="Arial"/>
          <w:i/>
        </w:rPr>
      </w:pPr>
      <w:r w:rsidRPr="009908F1">
        <w:rPr>
          <w:rFonts w:ascii="Arial" w:hAnsi="Arial" w:cs="Arial"/>
          <w:i/>
        </w:rPr>
        <w:t xml:space="preserve">Menos: Amortización del 30% </w:t>
      </w:r>
      <w:r w:rsidR="00012CA6" w:rsidRPr="009908F1">
        <w:rPr>
          <w:rFonts w:ascii="Arial" w:hAnsi="Arial" w:cs="Arial"/>
          <w:i/>
        </w:rPr>
        <w:t xml:space="preserve">                                                          Anexos 32, 33</w:t>
      </w:r>
    </w:p>
    <w:p w:rsidR="00A44746" w:rsidRPr="009908F1" w:rsidRDefault="00A44746" w:rsidP="009908F1">
      <w:pPr>
        <w:jc w:val="both"/>
        <w:rPr>
          <w:rFonts w:ascii="Arial" w:hAnsi="Arial" w:cs="Arial"/>
          <w:i/>
        </w:rPr>
      </w:pPr>
      <w:r w:rsidRPr="009908F1">
        <w:rPr>
          <w:rFonts w:ascii="Arial" w:hAnsi="Arial" w:cs="Arial"/>
          <w:i/>
        </w:rPr>
        <w:t>según Altanare Ltda</w:t>
      </w:r>
      <w:r w:rsidR="00012CA6" w:rsidRPr="009908F1">
        <w:rPr>
          <w:rFonts w:ascii="Arial" w:hAnsi="Arial" w:cs="Arial"/>
          <w:i/>
        </w:rPr>
        <w:t xml:space="preserve">.: </w:t>
      </w:r>
      <w:r w:rsidR="00981E61" w:rsidRPr="009908F1">
        <w:rPr>
          <w:rFonts w:ascii="Arial" w:hAnsi="Arial" w:cs="Arial"/>
          <w:i/>
        </w:rPr>
        <w:t xml:space="preserve"> $2.867052.000</w:t>
      </w:r>
      <w:r w:rsidR="00012CA6" w:rsidRPr="009908F1">
        <w:rPr>
          <w:rFonts w:ascii="Arial" w:hAnsi="Arial" w:cs="Arial"/>
          <w:i/>
        </w:rPr>
        <w:t xml:space="preserve">                                               34, 53</w:t>
      </w:r>
    </w:p>
    <w:p w:rsidR="00C2347C" w:rsidRPr="009908F1" w:rsidRDefault="00A44746" w:rsidP="009908F1">
      <w:pPr>
        <w:jc w:val="both"/>
        <w:rPr>
          <w:rFonts w:ascii="Arial" w:hAnsi="Arial" w:cs="Arial"/>
          <w:i/>
        </w:rPr>
      </w:pPr>
      <w:r w:rsidRPr="009908F1">
        <w:rPr>
          <w:rFonts w:ascii="Arial" w:hAnsi="Arial" w:cs="Arial"/>
          <w:i/>
        </w:rPr>
        <w:t>Sub-total $</w:t>
      </w:r>
      <w:r w:rsidR="00C2347C" w:rsidRPr="009908F1">
        <w:rPr>
          <w:rFonts w:ascii="Arial" w:hAnsi="Arial" w:cs="Arial"/>
          <w:i/>
        </w:rPr>
        <w:t>2.660.298.000</w:t>
      </w:r>
    </w:p>
    <w:p w:rsidR="00A44746" w:rsidRPr="009908F1" w:rsidRDefault="00A44746" w:rsidP="009908F1">
      <w:pPr>
        <w:jc w:val="both"/>
        <w:rPr>
          <w:rFonts w:ascii="Arial" w:hAnsi="Arial" w:cs="Arial"/>
          <w:i/>
        </w:rPr>
      </w:pPr>
      <w:r w:rsidRPr="009908F1">
        <w:rPr>
          <w:rFonts w:ascii="Arial" w:hAnsi="Arial" w:cs="Arial"/>
          <w:i/>
        </w:rPr>
        <w:t>Más: 50% valor lote</w:t>
      </w:r>
      <w:r w:rsidR="00C2347C" w:rsidRPr="009908F1">
        <w:rPr>
          <w:rFonts w:ascii="Arial" w:hAnsi="Arial" w:cs="Arial"/>
          <w:i/>
        </w:rPr>
        <w:t xml:space="preserve"> $1.800.000</w:t>
      </w:r>
      <w:r w:rsidR="00B21E30" w:rsidRPr="009908F1">
        <w:rPr>
          <w:rFonts w:ascii="Arial" w:hAnsi="Arial" w:cs="Arial"/>
          <w:i/>
        </w:rPr>
        <w:t xml:space="preserve">.000 </w:t>
      </w:r>
      <w:r w:rsidR="00B03F46" w:rsidRPr="009908F1">
        <w:rPr>
          <w:rFonts w:ascii="Arial" w:hAnsi="Arial" w:cs="Arial"/>
          <w:i/>
        </w:rPr>
        <w:t xml:space="preserve">                                                 Anexos 20 a 23        </w:t>
      </w:r>
    </w:p>
    <w:p w:rsidR="00A44746" w:rsidRPr="009908F1" w:rsidRDefault="00A44746" w:rsidP="009908F1">
      <w:pPr>
        <w:jc w:val="both"/>
        <w:rPr>
          <w:rFonts w:ascii="Arial" w:hAnsi="Arial" w:cs="Arial"/>
          <w:i/>
        </w:rPr>
      </w:pPr>
      <w:r w:rsidRPr="009908F1">
        <w:rPr>
          <w:rFonts w:ascii="Arial" w:hAnsi="Arial" w:cs="Arial"/>
          <w:i/>
        </w:rPr>
        <w:t>Total a cargo d</w:t>
      </w:r>
      <w:r w:rsidR="005D29FD" w:rsidRPr="009908F1">
        <w:rPr>
          <w:rFonts w:ascii="Arial" w:hAnsi="Arial" w:cs="Arial"/>
          <w:i/>
        </w:rPr>
        <w:t>e</w:t>
      </w:r>
      <w:r w:rsidRPr="009908F1">
        <w:rPr>
          <w:rFonts w:ascii="Arial" w:hAnsi="Arial" w:cs="Arial"/>
          <w:i/>
        </w:rPr>
        <w:t xml:space="preserve"> ALTANARE LTDA.</w:t>
      </w:r>
      <w:r w:rsidR="00C2347C" w:rsidRPr="009908F1">
        <w:rPr>
          <w:rFonts w:ascii="Arial" w:hAnsi="Arial" w:cs="Arial"/>
          <w:i/>
        </w:rPr>
        <w:t>: $4.460.298.000</w:t>
      </w:r>
    </w:p>
    <w:p w:rsidR="00AC161C" w:rsidRPr="009908F1" w:rsidRDefault="00AC161C" w:rsidP="009908F1">
      <w:pPr>
        <w:jc w:val="both"/>
        <w:rPr>
          <w:rFonts w:ascii="Arial" w:hAnsi="Arial" w:cs="Arial"/>
          <w:i/>
        </w:rPr>
      </w:pPr>
    </w:p>
    <w:p w:rsidR="00A44746" w:rsidRPr="009908F1" w:rsidRDefault="00A44746" w:rsidP="009908F1">
      <w:pPr>
        <w:jc w:val="both"/>
        <w:rPr>
          <w:rFonts w:ascii="Arial" w:hAnsi="Arial" w:cs="Arial"/>
          <w:i/>
        </w:rPr>
      </w:pPr>
      <w:r w:rsidRPr="009908F1">
        <w:rPr>
          <w:rFonts w:ascii="Arial" w:hAnsi="Arial" w:cs="Arial"/>
          <w:i/>
        </w:rPr>
        <w:t xml:space="preserve">Según la </w:t>
      </w:r>
      <w:r w:rsidR="00C5108E" w:rsidRPr="009908F1">
        <w:rPr>
          <w:rFonts w:ascii="Arial" w:hAnsi="Arial" w:cs="Arial"/>
          <w:i/>
        </w:rPr>
        <w:t>i</w:t>
      </w:r>
      <w:r w:rsidRPr="009908F1">
        <w:rPr>
          <w:rFonts w:ascii="Arial" w:hAnsi="Arial" w:cs="Arial"/>
          <w:i/>
        </w:rPr>
        <w:t>nformación obtenida en ALTANARE LTDA. esta empresa adeuda a la Caja Promotora de Vivienda M</w:t>
      </w:r>
      <w:r w:rsidR="00C2347C" w:rsidRPr="009908F1">
        <w:rPr>
          <w:rFonts w:ascii="Arial" w:hAnsi="Arial" w:cs="Arial"/>
          <w:i/>
        </w:rPr>
        <w:t>ilitar</w:t>
      </w:r>
      <w:r w:rsidRPr="009908F1">
        <w:rPr>
          <w:rFonts w:ascii="Arial" w:hAnsi="Arial" w:cs="Arial"/>
          <w:i/>
        </w:rPr>
        <w:t xml:space="preserve"> por concepto de capital la suma de: CUATRO MIL CUATROCIENTOS SESENTA MILLONES DOSCIENTOS NOVENTA Y OCHO MIL PESOS ($4</w:t>
      </w:r>
      <w:r w:rsidR="00C2347C" w:rsidRPr="009908F1">
        <w:rPr>
          <w:rFonts w:ascii="Arial" w:hAnsi="Arial" w:cs="Arial"/>
          <w:i/>
        </w:rPr>
        <w:t>.</w:t>
      </w:r>
      <w:r w:rsidRPr="009908F1">
        <w:rPr>
          <w:rFonts w:ascii="Arial" w:hAnsi="Arial" w:cs="Arial"/>
          <w:i/>
        </w:rPr>
        <w:t>460</w:t>
      </w:r>
      <w:r w:rsidR="005B60E7" w:rsidRPr="009908F1">
        <w:rPr>
          <w:rFonts w:ascii="Arial" w:hAnsi="Arial" w:cs="Arial"/>
          <w:i/>
        </w:rPr>
        <w:t>.</w:t>
      </w:r>
      <w:r w:rsidRPr="009908F1">
        <w:rPr>
          <w:rFonts w:ascii="Arial" w:hAnsi="Arial" w:cs="Arial"/>
          <w:i/>
        </w:rPr>
        <w:t>298.000.00) M/CTE.</w:t>
      </w:r>
    </w:p>
    <w:p w:rsidR="00A44746" w:rsidRPr="009908F1" w:rsidRDefault="00A44746" w:rsidP="009908F1">
      <w:pPr>
        <w:jc w:val="both"/>
        <w:rPr>
          <w:rFonts w:ascii="Arial" w:hAnsi="Arial" w:cs="Arial"/>
          <w:i/>
        </w:rPr>
      </w:pPr>
      <w:r w:rsidRPr="009908F1">
        <w:rPr>
          <w:rFonts w:ascii="Arial" w:hAnsi="Arial" w:cs="Arial"/>
          <w:i/>
        </w:rPr>
        <w:t xml:space="preserve"> </w:t>
      </w:r>
    </w:p>
    <w:p w:rsidR="00A44746" w:rsidRPr="009908F1" w:rsidRDefault="00A44746" w:rsidP="009908F1">
      <w:pPr>
        <w:jc w:val="both"/>
        <w:rPr>
          <w:rFonts w:ascii="Arial" w:hAnsi="Arial" w:cs="Arial"/>
          <w:i/>
        </w:rPr>
      </w:pPr>
      <w:r w:rsidRPr="009908F1">
        <w:rPr>
          <w:rFonts w:ascii="Arial" w:hAnsi="Arial" w:cs="Arial"/>
          <w:i/>
        </w:rPr>
        <w:t>Dejamos constancia de que los anteriores valores no son definitivos toda vez que se encuentra pendiente de la decisión del Honorable Magistrado lo referente a los valores consignados en las actas Nos. 001 y 007 denominadas "Proceso de conciliación Altanare Ltda</w:t>
      </w:r>
      <w:r w:rsidR="00C2347C" w:rsidRPr="009908F1">
        <w:rPr>
          <w:rFonts w:ascii="Arial" w:hAnsi="Arial" w:cs="Arial"/>
          <w:i/>
        </w:rPr>
        <w:t>.</w:t>
      </w:r>
      <w:r w:rsidRPr="009908F1">
        <w:rPr>
          <w:rFonts w:ascii="Arial" w:hAnsi="Arial" w:cs="Arial"/>
          <w:i/>
        </w:rPr>
        <w:t>-Caja Promotora V</w:t>
      </w:r>
      <w:r w:rsidR="00C2347C" w:rsidRPr="009908F1">
        <w:rPr>
          <w:rFonts w:ascii="Arial" w:hAnsi="Arial" w:cs="Arial"/>
          <w:i/>
        </w:rPr>
        <w:t>ivienda</w:t>
      </w:r>
      <w:r w:rsidRPr="009908F1">
        <w:rPr>
          <w:rFonts w:ascii="Arial" w:hAnsi="Arial" w:cs="Arial"/>
          <w:i/>
        </w:rPr>
        <w:t xml:space="preserve"> Militar", a las cuales nos hemos referido y actualizado sus valores con fecha 31 de julio del 2001, teniendo como base el IPC. certificado por el DA</w:t>
      </w:r>
      <w:r w:rsidR="00C2347C" w:rsidRPr="009908F1">
        <w:rPr>
          <w:rFonts w:ascii="Arial" w:hAnsi="Arial" w:cs="Arial"/>
          <w:i/>
        </w:rPr>
        <w:t>NE</w:t>
      </w:r>
      <w:r w:rsidRPr="009908F1">
        <w:rPr>
          <w:rFonts w:ascii="Arial" w:hAnsi="Arial" w:cs="Arial"/>
          <w:i/>
        </w:rPr>
        <w:t>, al responder la pregunta 3.3. del cuestionario presentado por la parte demandante. Adjuntamos al presente dictamen pericial las fotocopias de las actas citadas y del adendo No. 01 a la licitación pública No. 002-CVM-94</w:t>
      </w:r>
      <w:r w:rsidR="00B006EE" w:rsidRPr="009908F1">
        <w:rPr>
          <w:rFonts w:ascii="Arial" w:hAnsi="Arial" w:cs="Arial"/>
          <w:i/>
        </w:rPr>
        <w:t>. (Anexo No. 60)”</w:t>
      </w:r>
      <w:r w:rsidR="00B1046C" w:rsidRPr="009908F1">
        <w:rPr>
          <w:rFonts w:ascii="Arial" w:hAnsi="Arial" w:cs="Arial"/>
          <w:i/>
        </w:rPr>
        <w:t xml:space="preserve"> </w:t>
      </w:r>
      <w:r w:rsidR="00B1046C" w:rsidRPr="009908F1">
        <w:rPr>
          <w:rFonts w:ascii="Arial" w:hAnsi="Arial" w:cs="Arial"/>
        </w:rPr>
        <w:t>(cuaderno 5)</w:t>
      </w:r>
      <w:r w:rsidR="00B1046C" w:rsidRPr="009908F1">
        <w:rPr>
          <w:rFonts w:ascii="Arial" w:hAnsi="Arial" w:cs="Arial"/>
          <w:i/>
        </w:rPr>
        <w:t>.</w:t>
      </w:r>
    </w:p>
    <w:p w:rsidR="00705BD2" w:rsidRPr="009908F1" w:rsidRDefault="00340879" w:rsidP="009908F1">
      <w:pPr>
        <w:shd w:val="clear" w:color="auto" w:fill="FFFFFF"/>
        <w:autoSpaceDE w:val="0"/>
        <w:autoSpaceDN w:val="0"/>
        <w:adjustRightInd w:val="0"/>
        <w:spacing w:line="360" w:lineRule="auto"/>
        <w:ind w:hanging="1440"/>
        <w:jc w:val="both"/>
        <w:rPr>
          <w:rFonts w:ascii="Arial" w:hAnsi="Arial" w:cs="Arial"/>
          <w:i/>
          <w:color w:val="000000"/>
          <w:highlight w:val="yellow"/>
          <w:lang w:val="es-ES_tradnl"/>
        </w:rPr>
      </w:pPr>
      <w:r w:rsidRPr="009908F1">
        <w:rPr>
          <w:rFonts w:ascii="Arial" w:hAnsi="Arial" w:cs="Arial"/>
          <w:i/>
          <w:color w:val="000000"/>
          <w:highlight w:val="yellow"/>
          <w:lang w:val="es-ES_tradnl"/>
        </w:rPr>
        <w:t xml:space="preserve">         </w:t>
      </w:r>
      <w:r w:rsidR="00F96B62" w:rsidRPr="009908F1">
        <w:rPr>
          <w:rFonts w:ascii="Arial" w:hAnsi="Arial" w:cs="Arial"/>
          <w:i/>
          <w:color w:val="000000"/>
          <w:highlight w:val="yellow"/>
          <w:lang w:val="es-ES_tradnl"/>
        </w:rPr>
        <w:t xml:space="preserve"> </w:t>
      </w:r>
    </w:p>
    <w:p w:rsidR="00C157B4" w:rsidRPr="009908F1" w:rsidRDefault="00C157B4" w:rsidP="009908F1">
      <w:pPr>
        <w:spacing w:line="360" w:lineRule="auto"/>
        <w:jc w:val="both"/>
        <w:rPr>
          <w:rFonts w:ascii="Arial" w:hAnsi="Arial" w:cs="Arial"/>
        </w:rPr>
      </w:pPr>
      <w:r w:rsidRPr="009908F1">
        <w:rPr>
          <w:rFonts w:ascii="Arial" w:hAnsi="Arial" w:cs="Arial"/>
        </w:rPr>
        <w:t>En cuanto al pago de los anticipos y amortizaciones, los peritos señalaron –anexo 10 cuaderno 6-:</w:t>
      </w:r>
    </w:p>
    <w:p w:rsidR="00DF7815" w:rsidRPr="009908F1" w:rsidRDefault="00DF7815" w:rsidP="009908F1">
      <w:pPr>
        <w:jc w:val="center"/>
        <w:rPr>
          <w:rFonts w:ascii="Arial" w:hAnsi="Arial" w:cs="Arial"/>
          <w:i/>
        </w:rPr>
      </w:pPr>
    </w:p>
    <w:p w:rsidR="0090391F" w:rsidRPr="009908F1" w:rsidRDefault="00D074B6" w:rsidP="009908F1">
      <w:pPr>
        <w:jc w:val="center"/>
        <w:rPr>
          <w:rFonts w:ascii="Arial" w:hAnsi="Arial" w:cs="Arial"/>
          <w:i/>
        </w:rPr>
      </w:pPr>
      <w:r w:rsidRPr="009908F1">
        <w:rPr>
          <w:rFonts w:ascii="Arial" w:hAnsi="Arial" w:cs="Arial"/>
          <w:i/>
        </w:rPr>
        <w:t>“ANTICIPO PACTADOS Y PAGADOS POR LA CAJA PROMOTORA DE VIVIENDA MILITAR EN EFECTIVO</w:t>
      </w:r>
    </w:p>
    <w:p w:rsidR="00887987" w:rsidRPr="009908F1" w:rsidRDefault="00887987" w:rsidP="009908F1">
      <w:pPr>
        <w:jc w:val="both"/>
        <w:rPr>
          <w:rFonts w:ascii="Arial" w:hAnsi="Arial" w:cs="Arial"/>
          <w:i/>
        </w:rPr>
      </w:pPr>
    </w:p>
    <w:tbl>
      <w:tblPr>
        <w:tblW w:w="87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6"/>
        <w:gridCol w:w="1858"/>
        <w:gridCol w:w="2126"/>
      </w:tblGrid>
      <w:tr w:rsidR="00AE0C3C" w:rsidRPr="009908F1" w:rsidTr="00477135">
        <w:tc>
          <w:tcPr>
            <w:tcW w:w="2386" w:type="dxa"/>
            <w:shd w:val="clear" w:color="auto" w:fill="auto"/>
          </w:tcPr>
          <w:p w:rsidR="00AE0C3C" w:rsidRPr="009908F1" w:rsidRDefault="00AE0C3C" w:rsidP="009908F1">
            <w:pPr>
              <w:jc w:val="both"/>
              <w:rPr>
                <w:rFonts w:ascii="Arial" w:hAnsi="Arial" w:cs="Arial"/>
                <w:i/>
              </w:rPr>
            </w:pPr>
            <w:r w:rsidRPr="009908F1">
              <w:rPr>
                <w:rFonts w:ascii="Arial" w:hAnsi="Arial" w:cs="Arial"/>
                <w:i/>
              </w:rPr>
              <w:t>Contrato No.</w:t>
            </w:r>
          </w:p>
        </w:tc>
        <w:tc>
          <w:tcPr>
            <w:tcW w:w="2386" w:type="dxa"/>
            <w:shd w:val="clear" w:color="auto" w:fill="auto"/>
          </w:tcPr>
          <w:p w:rsidR="00AE0C3C" w:rsidRPr="009908F1" w:rsidRDefault="00AE0C3C" w:rsidP="009908F1">
            <w:pPr>
              <w:jc w:val="both"/>
              <w:rPr>
                <w:rFonts w:ascii="Arial" w:hAnsi="Arial" w:cs="Arial"/>
                <w:i/>
              </w:rPr>
            </w:pPr>
            <w:r w:rsidRPr="009908F1">
              <w:rPr>
                <w:rFonts w:ascii="Arial" w:hAnsi="Arial" w:cs="Arial"/>
                <w:i/>
              </w:rPr>
              <w:t>Viviendas</w:t>
            </w:r>
          </w:p>
          <w:p w:rsidR="00AE0C3C" w:rsidRPr="009908F1" w:rsidRDefault="00AE0C3C" w:rsidP="009908F1">
            <w:pPr>
              <w:jc w:val="both"/>
              <w:rPr>
                <w:rFonts w:ascii="Arial" w:hAnsi="Arial" w:cs="Arial"/>
                <w:i/>
              </w:rPr>
            </w:pPr>
            <w:r w:rsidRPr="009908F1">
              <w:rPr>
                <w:rFonts w:ascii="Arial" w:hAnsi="Arial" w:cs="Arial"/>
                <w:i/>
              </w:rPr>
              <w:t>Contratadas</w:t>
            </w:r>
          </w:p>
          <w:p w:rsidR="00AE0C3C" w:rsidRPr="009908F1" w:rsidRDefault="00AE0C3C" w:rsidP="009908F1">
            <w:pPr>
              <w:jc w:val="both"/>
              <w:rPr>
                <w:rFonts w:ascii="Arial" w:hAnsi="Arial" w:cs="Arial"/>
                <w:i/>
              </w:rPr>
            </w:pPr>
            <w:r w:rsidRPr="009908F1">
              <w:rPr>
                <w:rFonts w:ascii="Arial" w:hAnsi="Arial" w:cs="Arial"/>
                <w:i/>
              </w:rPr>
              <w:t>Urbanización</w:t>
            </w:r>
          </w:p>
        </w:tc>
        <w:tc>
          <w:tcPr>
            <w:tcW w:w="1858" w:type="dxa"/>
            <w:shd w:val="clear" w:color="auto" w:fill="auto"/>
          </w:tcPr>
          <w:p w:rsidR="00AE0C3C" w:rsidRPr="009908F1" w:rsidRDefault="00AE0C3C" w:rsidP="009908F1">
            <w:pPr>
              <w:jc w:val="both"/>
              <w:rPr>
                <w:rFonts w:ascii="Arial" w:hAnsi="Arial" w:cs="Arial"/>
                <w:i/>
              </w:rPr>
            </w:pPr>
            <w:r w:rsidRPr="009908F1">
              <w:rPr>
                <w:rFonts w:ascii="Arial" w:hAnsi="Arial" w:cs="Arial"/>
                <w:i/>
              </w:rPr>
              <w:t>Fecha de giro anticipo</w:t>
            </w:r>
          </w:p>
        </w:tc>
        <w:tc>
          <w:tcPr>
            <w:tcW w:w="2126" w:type="dxa"/>
            <w:shd w:val="clear" w:color="auto" w:fill="auto"/>
          </w:tcPr>
          <w:p w:rsidR="00AE0C3C" w:rsidRPr="009908F1" w:rsidRDefault="00AE0C3C" w:rsidP="009908F1">
            <w:pPr>
              <w:jc w:val="both"/>
              <w:rPr>
                <w:rFonts w:ascii="Arial" w:hAnsi="Arial" w:cs="Arial"/>
                <w:i/>
              </w:rPr>
            </w:pPr>
            <w:r w:rsidRPr="009908F1">
              <w:rPr>
                <w:rFonts w:ascii="Arial" w:hAnsi="Arial" w:cs="Arial"/>
                <w:i/>
              </w:rPr>
              <w:t>Vr. Anticipo</w:t>
            </w:r>
          </w:p>
          <w:p w:rsidR="00AE0C3C" w:rsidRPr="009908F1" w:rsidRDefault="00AE0C3C" w:rsidP="009908F1">
            <w:pPr>
              <w:jc w:val="both"/>
              <w:rPr>
                <w:rFonts w:ascii="Arial" w:hAnsi="Arial" w:cs="Arial"/>
                <w:i/>
              </w:rPr>
            </w:pPr>
            <w:r w:rsidRPr="009908F1">
              <w:rPr>
                <w:rFonts w:ascii="Arial" w:hAnsi="Arial" w:cs="Arial"/>
                <w:i/>
              </w:rPr>
              <w:t>30%</w:t>
            </w:r>
          </w:p>
          <w:p w:rsidR="00AE0C3C" w:rsidRPr="009908F1" w:rsidRDefault="00AE0C3C" w:rsidP="009908F1">
            <w:pPr>
              <w:jc w:val="both"/>
              <w:rPr>
                <w:rFonts w:ascii="Arial" w:hAnsi="Arial" w:cs="Arial"/>
                <w:i/>
              </w:rPr>
            </w:pPr>
            <w:r w:rsidRPr="009908F1">
              <w:rPr>
                <w:rFonts w:ascii="Arial" w:hAnsi="Arial" w:cs="Arial"/>
                <w:i/>
              </w:rPr>
              <w:t>(1)</w:t>
            </w:r>
          </w:p>
        </w:tc>
      </w:tr>
      <w:tr w:rsidR="00AE0C3C" w:rsidRPr="009908F1" w:rsidTr="00477135">
        <w:tc>
          <w:tcPr>
            <w:tcW w:w="2386" w:type="dxa"/>
            <w:shd w:val="clear" w:color="auto" w:fill="auto"/>
          </w:tcPr>
          <w:p w:rsidR="00AE0C3C" w:rsidRPr="009908F1" w:rsidRDefault="00AE0C3C" w:rsidP="009908F1">
            <w:pPr>
              <w:jc w:val="both"/>
              <w:rPr>
                <w:rFonts w:ascii="Arial" w:hAnsi="Arial" w:cs="Arial"/>
                <w:i/>
              </w:rPr>
            </w:pPr>
            <w:r w:rsidRPr="009908F1">
              <w:rPr>
                <w:rFonts w:ascii="Arial" w:hAnsi="Arial" w:cs="Arial"/>
                <w:i/>
              </w:rPr>
              <w:t>026/94</w:t>
            </w:r>
          </w:p>
          <w:p w:rsidR="00AE0C3C" w:rsidRPr="009908F1" w:rsidRDefault="00AE0C3C" w:rsidP="009908F1">
            <w:pPr>
              <w:jc w:val="both"/>
              <w:rPr>
                <w:rFonts w:ascii="Arial" w:hAnsi="Arial" w:cs="Arial"/>
                <w:i/>
              </w:rPr>
            </w:pPr>
            <w:r w:rsidRPr="009908F1">
              <w:rPr>
                <w:rFonts w:ascii="Arial" w:hAnsi="Arial" w:cs="Arial"/>
                <w:i/>
              </w:rPr>
              <w:t>Nov. 11/94</w:t>
            </w:r>
          </w:p>
        </w:tc>
        <w:tc>
          <w:tcPr>
            <w:tcW w:w="2386" w:type="dxa"/>
            <w:shd w:val="clear" w:color="auto" w:fill="auto"/>
          </w:tcPr>
          <w:p w:rsidR="005578A2" w:rsidRPr="009908F1" w:rsidRDefault="005578A2" w:rsidP="009908F1">
            <w:pPr>
              <w:jc w:val="both"/>
              <w:rPr>
                <w:rFonts w:ascii="Arial" w:hAnsi="Arial" w:cs="Arial"/>
                <w:i/>
              </w:rPr>
            </w:pPr>
            <w:r w:rsidRPr="009908F1">
              <w:rPr>
                <w:rFonts w:ascii="Arial" w:hAnsi="Arial" w:cs="Arial"/>
                <w:i/>
              </w:rPr>
              <w:t>Toscana</w:t>
            </w:r>
          </w:p>
          <w:p w:rsidR="005578A2" w:rsidRPr="009908F1" w:rsidRDefault="005578A2" w:rsidP="009908F1">
            <w:pPr>
              <w:jc w:val="both"/>
              <w:rPr>
                <w:rFonts w:ascii="Arial" w:hAnsi="Arial" w:cs="Arial"/>
                <w:i/>
              </w:rPr>
            </w:pPr>
          </w:p>
          <w:p w:rsidR="005578A2" w:rsidRPr="009908F1" w:rsidRDefault="005578A2" w:rsidP="009908F1">
            <w:pPr>
              <w:jc w:val="both"/>
              <w:rPr>
                <w:rFonts w:ascii="Arial" w:hAnsi="Arial" w:cs="Arial"/>
                <w:i/>
              </w:rPr>
            </w:pPr>
            <w:r w:rsidRPr="009908F1">
              <w:rPr>
                <w:rFonts w:ascii="Arial" w:hAnsi="Arial" w:cs="Arial"/>
                <w:i/>
              </w:rPr>
              <w:t>Villa Sofía</w:t>
            </w:r>
          </w:p>
          <w:p w:rsidR="005578A2" w:rsidRPr="009908F1" w:rsidRDefault="005578A2" w:rsidP="009908F1">
            <w:pPr>
              <w:jc w:val="both"/>
              <w:rPr>
                <w:rFonts w:ascii="Arial" w:hAnsi="Arial" w:cs="Arial"/>
                <w:i/>
              </w:rPr>
            </w:pPr>
          </w:p>
          <w:p w:rsidR="005578A2" w:rsidRPr="009908F1" w:rsidRDefault="005578A2" w:rsidP="009908F1">
            <w:pPr>
              <w:jc w:val="both"/>
              <w:rPr>
                <w:rFonts w:ascii="Arial" w:hAnsi="Arial" w:cs="Arial"/>
                <w:i/>
              </w:rPr>
            </w:pPr>
            <w:r w:rsidRPr="009908F1">
              <w:rPr>
                <w:rFonts w:ascii="Arial" w:hAnsi="Arial" w:cs="Arial"/>
                <w:i/>
              </w:rPr>
              <w:t>Monterrey</w:t>
            </w:r>
          </w:p>
        </w:tc>
        <w:tc>
          <w:tcPr>
            <w:tcW w:w="1858" w:type="dxa"/>
            <w:shd w:val="clear" w:color="auto" w:fill="auto"/>
          </w:tcPr>
          <w:p w:rsidR="005578A2" w:rsidRPr="009908F1" w:rsidRDefault="005578A2" w:rsidP="009908F1">
            <w:pPr>
              <w:jc w:val="both"/>
              <w:rPr>
                <w:rFonts w:ascii="Arial" w:hAnsi="Arial" w:cs="Arial"/>
                <w:i/>
              </w:rPr>
            </w:pPr>
            <w:r w:rsidRPr="009908F1">
              <w:rPr>
                <w:rFonts w:ascii="Arial" w:hAnsi="Arial" w:cs="Arial"/>
                <w:i/>
              </w:rPr>
              <w:t>6-dic-94</w:t>
            </w:r>
          </w:p>
          <w:p w:rsidR="005578A2" w:rsidRPr="009908F1" w:rsidRDefault="005578A2" w:rsidP="009908F1">
            <w:pPr>
              <w:jc w:val="both"/>
              <w:rPr>
                <w:rFonts w:ascii="Arial" w:hAnsi="Arial" w:cs="Arial"/>
                <w:i/>
              </w:rPr>
            </w:pPr>
          </w:p>
          <w:p w:rsidR="005578A2" w:rsidRPr="009908F1" w:rsidRDefault="005578A2" w:rsidP="009908F1">
            <w:pPr>
              <w:jc w:val="both"/>
              <w:rPr>
                <w:rFonts w:ascii="Arial" w:hAnsi="Arial" w:cs="Arial"/>
                <w:i/>
              </w:rPr>
            </w:pPr>
            <w:r w:rsidRPr="009908F1">
              <w:rPr>
                <w:rFonts w:ascii="Arial" w:hAnsi="Arial" w:cs="Arial"/>
                <w:i/>
              </w:rPr>
              <w:t>6-dic-94</w:t>
            </w:r>
          </w:p>
          <w:p w:rsidR="005578A2" w:rsidRPr="009908F1" w:rsidRDefault="005578A2" w:rsidP="009908F1">
            <w:pPr>
              <w:jc w:val="both"/>
              <w:rPr>
                <w:rFonts w:ascii="Arial" w:hAnsi="Arial" w:cs="Arial"/>
                <w:i/>
              </w:rPr>
            </w:pPr>
          </w:p>
          <w:p w:rsidR="005578A2" w:rsidRPr="009908F1" w:rsidRDefault="005578A2" w:rsidP="009908F1">
            <w:pPr>
              <w:jc w:val="both"/>
              <w:rPr>
                <w:rFonts w:ascii="Arial" w:hAnsi="Arial" w:cs="Arial"/>
                <w:i/>
              </w:rPr>
            </w:pPr>
            <w:r w:rsidRPr="009908F1">
              <w:rPr>
                <w:rFonts w:ascii="Arial" w:hAnsi="Arial" w:cs="Arial"/>
                <w:i/>
              </w:rPr>
              <w:t>6-dic-94</w:t>
            </w:r>
          </w:p>
        </w:tc>
        <w:tc>
          <w:tcPr>
            <w:tcW w:w="2126" w:type="dxa"/>
            <w:shd w:val="clear" w:color="auto" w:fill="auto"/>
          </w:tcPr>
          <w:p w:rsidR="00272177" w:rsidRPr="009908F1" w:rsidRDefault="00272177" w:rsidP="009908F1">
            <w:pPr>
              <w:jc w:val="both"/>
              <w:rPr>
                <w:rFonts w:ascii="Arial" w:hAnsi="Arial" w:cs="Arial"/>
                <w:i/>
              </w:rPr>
            </w:pPr>
            <w:r w:rsidRPr="009908F1">
              <w:rPr>
                <w:rFonts w:ascii="Arial" w:hAnsi="Arial" w:cs="Arial"/>
                <w:i/>
              </w:rPr>
              <w:t>405.000.000</w:t>
            </w:r>
          </w:p>
          <w:p w:rsidR="00272177" w:rsidRPr="009908F1" w:rsidRDefault="00272177" w:rsidP="009908F1">
            <w:pPr>
              <w:jc w:val="both"/>
              <w:rPr>
                <w:rFonts w:ascii="Arial" w:hAnsi="Arial" w:cs="Arial"/>
                <w:i/>
              </w:rPr>
            </w:pPr>
          </w:p>
          <w:p w:rsidR="00272177" w:rsidRPr="009908F1" w:rsidRDefault="00272177" w:rsidP="009908F1">
            <w:pPr>
              <w:jc w:val="both"/>
              <w:rPr>
                <w:rFonts w:ascii="Arial" w:hAnsi="Arial" w:cs="Arial"/>
                <w:i/>
              </w:rPr>
            </w:pPr>
            <w:r w:rsidRPr="009908F1">
              <w:rPr>
                <w:rFonts w:ascii="Arial" w:hAnsi="Arial" w:cs="Arial"/>
                <w:i/>
              </w:rPr>
              <w:t>1.227.600.000</w:t>
            </w:r>
          </w:p>
          <w:p w:rsidR="00272177" w:rsidRPr="009908F1" w:rsidRDefault="00272177" w:rsidP="009908F1">
            <w:pPr>
              <w:jc w:val="both"/>
              <w:rPr>
                <w:rFonts w:ascii="Arial" w:hAnsi="Arial" w:cs="Arial"/>
                <w:i/>
              </w:rPr>
            </w:pPr>
          </w:p>
          <w:p w:rsidR="00272177" w:rsidRPr="009908F1" w:rsidRDefault="00272177" w:rsidP="009908F1">
            <w:pPr>
              <w:jc w:val="both"/>
              <w:rPr>
                <w:rFonts w:ascii="Arial" w:hAnsi="Arial" w:cs="Arial"/>
                <w:i/>
              </w:rPr>
            </w:pPr>
            <w:r w:rsidRPr="009908F1">
              <w:rPr>
                <w:rFonts w:ascii="Arial" w:hAnsi="Arial" w:cs="Arial"/>
                <w:i/>
              </w:rPr>
              <w:t>966.600.000</w:t>
            </w:r>
          </w:p>
        </w:tc>
      </w:tr>
      <w:tr w:rsidR="00AE0C3C" w:rsidRPr="009908F1" w:rsidTr="00477135">
        <w:tc>
          <w:tcPr>
            <w:tcW w:w="2386" w:type="dxa"/>
            <w:shd w:val="clear" w:color="auto" w:fill="auto"/>
          </w:tcPr>
          <w:p w:rsidR="00AE0C3C" w:rsidRPr="009908F1" w:rsidRDefault="00AE0C3C" w:rsidP="009908F1">
            <w:pPr>
              <w:jc w:val="both"/>
              <w:rPr>
                <w:rFonts w:ascii="Arial" w:hAnsi="Arial" w:cs="Arial"/>
                <w:i/>
              </w:rPr>
            </w:pPr>
          </w:p>
        </w:tc>
        <w:tc>
          <w:tcPr>
            <w:tcW w:w="2386" w:type="dxa"/>
            <w:shd w:val="clear" w:color="auto" w:fill="auto"/>
          </w:tcPr>
          <w:p w:rsidR="00AE0C3C" w:rsidRPr="009908F1" w:rsidRDefault="00AE0C3C" w:rsidP="009908F1">
            <w:pPr>
              <w:jc w:val="both"/>
              <w:rPr>
                <w:rFonts w:ascii="Arial" w:hAnsi="Arial" w:cs="Arial"/>
                <w:i/>
              </w:rPr>
            </w:pPr>
          </w:p>
        </w:tc>
        <w:tc>
          <w:tcPr>
            <w:tcW w:w="1858" w:type="dxa"/>
            <w:shd w:val="clear" w:color="auto" w:fill="auto"/>
          </w:tcPr>
          <w:p w:rsidR="00AE0C3C" w:rsidRPr="009908F1" w:rsidRDefault="00272177" w:rsidP="009908F1">
            <w:pPr>
              <w:jc w:val="both"/>
              <w:rPr>
                <w:rFonts w:ascii="Arial" w:hAnsi="Arial" w:cs="Arial"/>
                <w:i/>
              </w:rPr>
            </w:pPr>
            <w:r w:rsidRPr="009908F1">
              <w:rPr>
                <w:rFonts w:ascii="Arial" w:hAnsi="Arial" w:cs="Arial"/>
                <w:i/>
              </w:rPr>
              <w:t>Total anticipo</w:t>
            </w:r>
          </w:p>
          <w:p w:rsidR="00272177" w:rsidRPr="009908F1" w:rsidRDefault="00272177" w:rsidP="009908F1">
            <w:pPr>
              <w:jc w:val="both"/>
              <w:rPr>
                <w:rFonts w:ascii="Arial" w:hAnsi="Arial" w:cs="Arial"/>
                <w:i/>
              </w:rPr>
            </w:pPr>
            <w:r w:rsidRPr="009908F1">
              <w:rPr>
                <w:rFonts w:ascii="Arial" w:hAnsi="Arial" w:cs="Arial"/>
                <w:i/>
              </w:rPr>
              <w:t>pagado</w:t>
            </w:r>
          </w:p>
        </w:tc>
        <w:tc>
          <w:tcPr>
            <w:tcW w:w="2126" w:type="dxa"/>
            <w:shd w:val="clear" w:color="auto" w:fill="auto"/>
          </w:tcPr>
          <w:p w:rsidR="00AE0C3C" w:rsidRPr="009908F1" w:rsidRDefault="00272177" w:rsidP="009908F1">
            <w:pPr>
              <w:jc w:val="both"/>
              <w:rPr>
                <w:rFonts w:ascii="Arial" w:hAnsi="Arial" w:cs="Arial"/>
                <w:i/>
              </w:rPr>
            </w:pPr>
            <w:r w:rsidRPr="009908F1">
              <w:rPr>
                <w:rFonts w:ascii="Arial" w:hAnsi="Arial" w:cs="Arial"/>
                <w:i/>
              </w:rPr>
              <w:t>2.599.200.000</w:t>
            </w:r>
          </w:p>
        </w:tc>
      </w:tr>
      <w:tr w:rsidR="00AE0C3C" w:rsidRPr="009908F1" w:rsidTr="00477135">
        <w:tc>
          <w:tcPr>
            <w:tcW w:w="2386" w:type="dxa"/>
            <w:shd w:val="clear" w:color="auto" w:fill="auto"/>
          </w:tcPr>
          <w:p w:rsidR="00AE0C3C" w:rsidRPr="009908F1" w:rsidRDefault="00272177" w:rsidP="009908F1">
            <w:pPr>
              <w:jc w:val="both"/>
              <w:rPr>
                <w:rFonts w:ascii="Arial" w:hAnsi="Arial" w:cs="Arial"/>
                <w:i/>
              </w:rPr>
            </w:pPr>
            <w:r w:rsidRPr="009908F1">
              <w:rPr>
                <w:rFonts w:ascii="Arial" w:hAnsi="Arial" w:cs="Arial"/>
                <w:i/>
              </w:rPr>
              <w:t>001/95</w:t>
            </w:r>
          </w:p>
        </w:tc>
        <w:tc>
          <w:tcPr>
            <w:tcW w:w="2386" w:type="dxa"/>
            <w:shd w:val="clear" w:color="auto" w:fill="auto"/>
          </w:tcPr>
          <w:p w:rsidR="00AE0C3C" w:rsidRPr="009908F1" w:rsidRDefault="00272177" w:rsidP="009908F1">
            <w:pPr>
              <w:jc w:val="both"/>
              <w:rPr>
                <w:rFonts w:ascii="Arial" w:hAnsi="Arial" w:cs="Arial"/>
                <w:i/>
              </w:rPr>
            </w:pPr>
            <w:r w:rsidRPr="009908F1">
              <w:rPr>
                <w:rFonts w:ascii="Arial" w:hAnsi="Arial" w:cs="Arial"/>
                <w:i/>
              </w:rPr>
              <w:t>Alcázares de Suba</w:t>
            </w:r>
          </w:p>
        </w:tc>
        <w:tc>
          <w:tcPr>
            <w:tcW w:w="1858" w:type="dxa"/>
            <w:shd w:val="clear" w:color="auto" w:fill="auto"/>
          </w:tcPr>
          <w:p w:rsidR="00AE0C3C" w:rsidRPr="009908F1" w:rsidRDefault="00272177" w:rsidP="009908F1">
            <w:pPr>
              <w:jc w:val="both"/>
              <w:rPr>
                <w:rFonts w:ascii="Arial" w:hAnsi="Arial" w:cs="Arial"/>
                <w:i/>
              </w:rPr>
            </w:pPr>
            <w:r w:rsidRPr="009908F1">
              <w:rPr>
                <w:rFonts w:ascii="Arial" w:hAnsi="Arial" w:cs="Arial"/>
                <w:i/>
              </w:rPr>
              <w:t>16-May-95</w:t>
            </w:r>
          </w:p>
        </w:tc>
        <w:tc>
          <w:tcPr>
            <w:tcW w:w="2126" w:type="dxa"/>
            <w:shd w:val="clear" w:color="auto" w:fill="auto"/>
          </w:tcPr>
          <w:p w:rsidR="00AE0C3C" w:rsidRPr="009908F1" w:rsidRDefault="00272177" w:rsidP="009908F1">
            <w:pPr>
              <w:jc w:val="both"/>
              <w:rPr>
                <w:rFonts w:ascii="Arial" w:hAnsi="Arial" w:cs="Arial"/>
                <w:i/>
              </w:rPr>
            </w:pPr>
            <w:r w:rsidRPr="009908F1">
              <w:rPr>
                <w:rFonts w:ascii="Arial" w:hAnsi="Arial" w:cs="Arial"/>
                <w:i/>
              </w:rPr>
              <w:t>2.928.150.000</w:t>
            </w:r>
          </w:p>
        </w:tc>
      </w:tr>
      <w:tr w:rsidR="00AE0C3C" w:rsidRPr="009908F1" w:rsidTr="00477135">
        <w:tc>
          <w:tcPr>
            <w:tcW w:w="2386" w:type="dxa"/>
            <w:shd w:val="clear" w:color="auto" w:fill="auto"/>
          </w:tcPr>
          <w:p w:rsidR="00AE0C3C" w:rsidRPr="009908F1" w:rsidRDefault="00AE0C3C" w:rsidP="009908F1">
            <w:pPr>
              <w:jc w:val="both"/>
              <w:rPr>
                <w:rFonts w:ascii="Arial" w:hAnsi="Arial" w:cs="Arial"/>
                <w:i/>
              </w:rPr>
            </w:pPr>
          </w:p>
        </w:tc>
        <w:tc>
          <w:tcPr>
            <w:tcW w:w="2386" w:type="dxa"/>
            <w:shd w:val="clear" w:color="auto" w:fill="auto"/>
          </w:tcPr>
          <w:p w:rsidR="00AE0C3C" w:rsidRPr="009908F1" w:rsidRDefault="00AE0C3C" w:rsidP="009908F1">
            <w:pPr>
              <w:jc w:val="both"/>
              <w:rPr>
                <w:rFonts w:ascii="Arial" w:hAnsi="Arial" w:cs="Arial"/>
                <w:i/>
              </w:rPr>
            </w:pPr>
          </w:p>
        </w:tc>
        <w:tc>
          <w:tcPr>
            <w:tcW w:w="1858" w:type="dxa"/>
            <w:shd w:val="clear" w:color="auto" w:fill="auto"/>
          </w:tcPr>
          <w:p w:rsidR="00AE0C3C" w:rsidRPr="009908F1" w:rsidRDefault="00272177" w:rsidP="009908F1">
            <w:pPr>
              <w:jc w:val="both"/>
              <w:rPr>
                <w:rFonts w:ascii="Arial" w:hAnsi="Arial" w:cs="Arial"/>
                <w:i/>
              </w:rPr>
            </w:pPr>
            <w:r w:rsidRPr="009908F1">
              <w:rPr>
                <w:rFonts w:ascii="Arial" w:hAnsi="Arial" w:cs="Arial"/>
                <w:i/>
              </w:rPr>
              <w:t>Total anticipo</w:t>
            </w:r>
          </w:p>
          <w:p w:rsidR="00272177" w:rsidRPr="009908F1" w:rsidRDefault="00272177" w:rsidP="009908F1">
            <w:pPr>
              <w:jc w:val="both"/>
              <w:rPr>
                <w:rFonts w:ascii="Arial" w:hAnsi="Arial" w:cs="Arial"/>
                <w:i/>
              </w:rPr>
            </w:pPr>
            <w:r w:rsidRPr="009908F1">
              <w:rPr>
                <w:rFonts w:ascii="Arial" w:hAnsi="Arial" w:cs="Arial"/>
                <w:i/>
              </w:rPr>
              <w:t>pagado</w:t>
            </w:r>
          </w:p>
        </w:tc>
        <w:tc>
          <w:tcPr>
            <w:tcW w:w="2126" w:type="dxa"/>
            <w:shd w:val="clear" w:color="auto" w:fill="auto"/>
          </w:tcPr>
          <w:p w:rsidR="00AE0C3C" w:rsidRPr="009908F1" w:rsidRDefault="00272177" w:rsidP="009908F1">
            <w:pPr>
              <w:jc w:val="both"/>
              <w:rPr>
                <w:rFonts w:ascii="Arial" w:hAnsi="Arial" w:cs="Arial"/>
                <w:i/>
              </w:rPr>
            </w:pPr>
            <w:r w:rsidRPr="009908F1">
              <w:rPr>
                <w:rFonts w:ascii="Arial" w:hAnsi="Arial" w:cs="Arial"/>
                <w:i/>
              </w:rPr>
              <w:t>2.928.150.000</w:t>
            </w:r>
          </w:p>
        </w:tc>
      </w:tr>
      <w:tr w:rsidR="001437B1" w:rsidRPr="009908F1" w:rsidTr="00477135">
        <w:tc>
          <w:tcPr>
            <w:tcW w:w="2386" w:type="dxa"/>
            <w:shd w:val="clear" w:color="auto" w:fill="auto"/>
          </w:tcPr>
          <w:p w:rsidR="001437B1" w:rsidRPr="009908F1" w:rsidRDefault="001437B1" w:rsidP="009908F1">
            <w:pPr>
              <w:jc w:val="both"/>
              <w:rPr>
                <w:rFonts w:ascii="Arial" w:hAnsi="Arial" w:cs="Arial"/>
                <w:i/>
              </w:rPr>
            </w:pPr>
          </w:p>
        </w:tc>
        <w:tc>
          <w:tcPr>
            <w:tcW w:w="2386" w:type="dxa"/>
            <w:shd w:val="clear" w:color="auto" w:fill="auto"/>
          </w:tcPr>
          <w:p w:rsidR="001437B1" w:rsidRPr="009908F1" w:rsidRDefault="001437B1" w:rsidP="009908F1">
            <w:pPr>
              <w:jc w:val="both"/>
              <w:rPr>
                <w:rFonts w:ascii="Arial" w:hAnsi="Arial" w:cs="Arial"/>
                <w:i/>
              </w:rPr>
            </w:pPr>
          </w:p>
        </w:tc>
        <w:tc>
          <w:tcPr>
            <w:tcW w:w="1858" w:type="dxa"/>
            <w:shd w:val="clear" w:color="auto" w:fill="auto"/>
          </w:tcPr>
          <w:p w:rsidR="001437B1" w:rsidRPr="009908F1" w:rsidRDefault="001437B1" w:rsidP="009908F1">
            <w:pPr>
              <w:jc w:val="both"/>
              <w:rPr>
                <w:rFonts w:ascii="Arial" w:hAnsi="Arial" w:cs="Arial"/>
                <w:i/>
              </w:rPr>
            </w:pPr>
            <w:r w:rsidRPr="009908F1">
              <w:rPr>
                <w:rFonts w:ascii="Arial" w:hAnsi="Arial" w:cs="Arial"/>
                <w:i/>
              </w:rPr>
              <w:t xml:space="preserve">Total pagado en efectivo </w:t>
            </w:r>
          </w:p>
        </w:tc>
        <w:tc>
          <w:tcPr>
            <w:tcW w:w="2126" w:type="dxa"/>
            <w:shd w:val="clear" w:color="auto" w:fill="auto"/>
          </w:tcPr>
          <w:p w:rsidR="001437B1" w:rsidRPr="009908F1" w:rsidRDefault="001437B1" w:rsidP="009908F1">
            <w:pPr>
              <w:jc w:val="both"/>
              <w:rPr>
                <w:rFonts w:ascii="Arial" w:hAnsi="Arial" w:cs="Arial"/>
                <w:i/>
              </w:rPr>
            </w:pPr>
            <w:r w:rsidRPr="009908F1">
              <w:rPr>
                <w:rFonts w:ascii="Arial" w:hAnsi="Arial" w:cs="Arial"/>
                <w:i/>
              </w:rPr>
              <w:t>5.527.350.000</w:t>
            </w:r>
          </w:p>
        </w:tc>
      </w:tr>
    </w:tbl>
    <w:p w:rsidR="001437B1" w:rsidRPr="009908F1" w:rsidRDefault="001437B1" w:rsidP="009908F1">
      <w:pPr>
        <w:jc w:val="both"/>
        <w:rPr>
          <w:rFonts w:ascii="Arial" w:hAnsi="Arial" w:cs="Arial"/>
          <w:i/>
        </w:rPr>
      </w:pPr>
      <w:r w:rsidRPr="009908F1">
        <w:rPr>
          <w:rFonts w:ascii="Arial" w:hAnsi="Arial" w:cs="Arial"/>
          <w:i/>
        </w:rPr>
        <w:t>Nota: Anticipo correspondiente al 30% del valor total de las viviendas, es decir 30% del valor total de las 518 viviendas pactadas en el contrato 026/94 y 30% de las 450 viviendas contratadas en el contrato 001/95.</w:t>
      </w:r>
    </w:p>
    <w:p w:rsidR="0018203A" w:rsidRPr="009908F1" w:rsidRDefault="0018203A" w:rsidP="009908F1">
      <w:pPr>
        <w:jc w:val="both"/>
        <w:rPr>
          <w:rFonts w:ascii="Arial" w:hAnsi="Arial" w:cs="Arial"/>
          <w:i/>
        </w:rPr>
      </w:pPr>
    </w:p>
    <w:p w:rsidR="00E97792" w:rsidRPr="009908F1" w:rsidRDefault="00E97792" w:rsidP="009908F1">
      <w:pPr>
        <w:jc w:val="center"/>
        <w:rPr>
          <w:rFonts w:ascii="Arial" w:hAnsi="Arial" w:cs="Arial"/>
          <w:i/>
        </w:rPr>
      </w:pPr>
      <w:r w:rsidRPr="009908F1">
        <w:rPr>
          <w:rFonts w:ascii="Arial" w:hAnsi="Arial" w:cs="Arial"/>
          <w:i/>
        </w:rPr>
        <w:t>ANTICIPO PACTADO Y PAGADO POR LA CPVM EN TERRENO</w:t>
      </w:r>
    </w:p>
    <w:p w:rsidR="00E97792" w:rsidRPr="009908F1" w:rsidRDefault="00E97792" w:rsidP="009908F1">
      <w:pPr>
        <w:jc w:val="both"/>
        <w:rPr>
          <w:rFonts w:ascii="Arial" w:hAnsi="Arial" w:cs="Arial"/>
          <w:i/>
        </w:rPr>
      </w:pPr>
    </w:p>
    <w:tbl>
      <w:tblPr>
        <w:tblW w:w="903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807"/>
        <w:gridCol w:w="1134"/>
        <w:gridCol w:w="1418"/>
        <w:gridCol w:w="1751"/>
        <w:gridCol w:w="1792"/>
      </w:tblGrid>
      <w:tr w:rsidR="00E97792" w:rsidRPr="009908F1" w:rsidTr="00477135">
        <w:tc>
          <w:tcPr>
            <w:tcW w:w="1137" w:type="dxa"/>
            <w:shd w:val="clear" w:color="auto" w:fill="auto"/>
          </w:tcPr>
          <w:p w:rsidR="00E97792" w:rsidRPr="009908F1" w:rsidRDefault="00E97792" w:rsidP="009908F1">
            <w:pPr>
              <w:jc w:val="both"/>
              <w:rPr>
                <w:rFonts w:ascii="Arial" w:hAnsi="Arial" w:cs="Arial"/>
                <w:i/>
              </w:rPr>
            </w:pPr>
            <w:r w:rsidRPr="009908F1">
              <w:rPr>
                <w:rFonts w:ascii="Arial" w:hAnsi="Arial" w:cs="Arial"/>
                <w:i/>
              </w:rPr>
              <w:t>Contrato</w:t>
            </w:r>
          </w:p>
          <w:p w:rsidR="00E97792" w:rsidRPr="009908F1" w:rsidRDefault="00E97792" w:rsidP="009908F1">
            <w:pPr>
              <w:jc w:val="both"/>
              <w:rPr>
                <w:rFonts w:ascii="Arial" w:hAnsi="Arial" w:cs="Arial"/>
                <w:i/>
              </w:rPr>
            </w:pPr>
            <w:r w:rsidRPr="009908F1">
              <w:rPr>
                <w:rFonts w:ascii="Arial" w:hAnsi="Arial" w:cs="Arial"/>
                <w:i/>
              </w:rPr>
              <w:t>No.</w:t>
            </w:r>
          </w:p>
        </w:tc>
        <w:tc>
          <w:tcPr>
            <w:tcW w:w="1807" w:type="dxa"/>
            <w:shd w:val="clear" w:color="auto" w:fill="auto"/>
          </w:tcPr>
          <w:p w:rsidR="00E97792" w:rsidRPr="009908F1" w:rsidRDefault="00E97792" w:rsidP="009908F1">
            <w:pPr>
              <w:jc w:val="both"/>
              <w:rPr>
                <w:rFonts w:ascii="Arial" w:hAnsi="Arial" w:cs="Arial"/>
                <w:i/>
              </w:rPr>
            </w:pPr>
            <w:r w:rsidRPr="009908F1">
              <w:rPr>
                <w:rFonts w:ascii="Arial" w:hAnsi="Arial" w:cs="Arial"/>
                <w:i/>
              </w:rPr>
              <w:t>Vr. Del terreno</w:t>
            </w:r>
          </w:p>
          <w:p w:rsidR="00E97792" w:rsidRPr="009908F1" w:rsidRDefault="00E97792" w:rsidP="009908F1">
            <w:pPr>
              <w:jc w:val="both"/>
              <w:rPr>
                <w:rFonts w:ascii="Arial" w:hAnsi="Arial" w:cs="Arial"/>
                <w:i/>
              </w:rPr>
            </w:pPr>
            <w:r w:rsidRPr="009908F1">
              <w:rPr>
                <w:rFonts w:ascii="Arial" w:hAnsi="Arial" w:cs="Arial"/>
                <w:i/>
              </w:rPr>
              <w:t>(1)</w:t>
            </w:r>
          </w:p>
        </w:tc>
        <w:tc>
          <w:tcPr>
            <w:tcW w:w="1134" w:type="dxa"/>
            <w:shd w:val="clear" w:color="auto" w:fill="auto"/>
          </w:tcPr>
          <w:p w:rsidR="00E97792" w:rsidRPr="009908F1" w:rsidRDefault="00E97792" w:rsidP="009908F1">
            <w:pPr>
              <w:jc w:val="both"/>
              <w:rPr>
                <w:rFonts w:ascii="Arial" w:hAnsi="Arial" w:cs="Arial"/>
                <w:i/>
              </w:rPr>
            </w:pPr>
            <w:r w:rsidRPr="009908F1">
              <w:rPr>
                <w:rFonts w:ascii="Arial" w:hAnsi="Arial" w:cs="Arial"/>
                <w:i/>
              </w:rPr>
              <w:t>Fecha entrega del lote</w:t>
            </w:r>
          </w:p>
        </w:tc>
        <w:tc>
          <w:tcPr>
            <w:tcW w:w="1418" w:type="dxa"/>
            <w:shd w:val="clear" w:color="auto" w:fill="auto"/>
          </w:tcPr>
          <w:p w:rsidR="00E97792" w:rsidRPr="009908F1" w:rsidRDefault="00E97792" w:rsidP="009908F1">
            <w:pPr>
              <w:jc w:val="both"/>
              <w:rPr>
                <w:rFonts w:ascii="Arial" w:hAnsi="Arial" w:cs="Arial"/>
                <w:i/>
              </w:rPr>
            </w:pPr>
            <w:r w:rsidRPr="009908F1">
              <w:rPr>
                <w:rFonts w:ascii="Arial" w:hAnsi="Arial" w:cs="Arial"/>
                <w:i/>
              </w:rPr>
              <w:t>Fecha devolución saldo lote por parte de Altanare</w:t>
            </w:r>
          </w:p>
        </w:tc>
        <w:tc>
          <w:tcPr>
            <w:tcW w:w="1751" w:type="dxa"/>
            <w:shd w:val="clear" w:color="auto" w:fill="auto"/>
          </w:tcPr>
          <w:p w:rsidR="00E97792" w:rsidRPr="009908F1" w:rsidRDefault="00E97792" w:rsidP="009908F1">
            <w:pPr>
              <w:jc w:val="both"/>
              <w:rPr>
                <w:rFonts w:ascii="Arial" w:hAnsi="Arial" w:cs="Arial"/>
                <w:i/>
              </w:rPr>
            </w:pPr>
            <w:r w:rsidRPr="009908F1">
              <w:rPr>
                <w:rFonts w:ascii="Arial" w:hAnsi="Arial" w:cs="Arial"/>
                <w:i/>
              </w:rPr>
              <w:t>Valor de la devolución</w:t>
            </w:r>
          </w:p>
        </w:tc>
        <w:tc>
          <w:tcPr>
            <w:tcW w:w="1792" w:type="dxa"/>
            <w:shd w:val="clear" w:color="auto" w:fill="auto"/>
          </w:tcPr>
          <w:p w:rsidR="00E97792" w:rsidRPr="009908F1" w:rsidRDefault="00E97792" w:rsidP="009908F1">
            <w:pPr>
              <w:jc w:val="both"/>
              <w:rPr>
                <w:rFonts w:ascii="Arial" w:hAnsi="Arial" w:cs="Arial"/>
                <w:i/>
              </w:rPr>
            </w:pPr>
            <w:r w:rsidRPr="009908F1">
              <w:rPr>
                <w:rFonts w:ascii="Arial" w:hAnsi="Arial" w:cs="Arial"/>
                <w:i/>
              </w:rPr>
              <w:t>Saldo a cargo de Altanare</w:t>
            </w:r>
          </w:p>
        </w:tc>
      </w:tr>
      <w:tr w:rsidR="00E97792" w:rsidRPr="009908F1" w:rsidTr="00477135">
        <w:tc>
          <w:tcPr>
            <w:tcW w:w="1137" w:type="dxa"/>
            <w:shd w:val="clear" w:color="auto" w:fill="auto"/>
          </w:tcPr>
          <w:p w:rsidR="00E97792" w:rsidRPr="009908F1" w:rsidRDefault="00E97792" w:rsidP="009908F1">
            <w:pPr>
              <w:jc w:val="both"/>
              <w:rPr>
                <w:rFonts w:ascii="Arial" w:hAnsi="Arial" w:cs="Arial"/>
                <w:i/>
              </w:rPr>
            </w:pPr>
            <w:r w:rsidRPr="009908F1">
              <w:rPr>
                <w:rFonts w:ascii="Arial" w:hAnsi="Arial" w:cs="Arial"/>
                <w:i/>
              </w:rPr>
              <w:t>026/94</w:t>
            </w:r>
          </w:p>
          <w:p w:rsidR="00E97792" w:rsidRPr="009908F1" w:rsidRDefault="00E97792" w:rsidP="009908F1">
            <w:pPr>
              <w:jc w:val="both"/>
              <w:rPr>
                <w:rFonts w:ascii="Arial" w:hAnsi="Arial" w:cs="Arial"/>
                <w:i/>
              </w:rPr>
            </w:pPr>
            <w:r w:rsidRPr="009908F1">
              <w:rPr>
                <w:rFonts w:ascii="Arial" w:hAnsi="Arial" w:cs="Arial"/>
                <w:i/>
              </w:rPr>
              <w:t>Nov. 11/94</w:t>
            </w:r>
          </w:p>
        </w:tc>
        <w:tc>
          <w:tcPr>
            <w:tcW w:w="1807" w:type="dxa"/>
            <w:shd w:val="clear" w:color="auto" w:fill="auto"/>
          </w:tcPr>
          <w:p w:rsidR="00E97792" w:rsidRPr="009908F1" w:rsidRDefault="00E97792" w:rsidP="009908F1">
            <w:pPr>
              <w:jc w:val="both"/>
              <w:rPr>
                <w:rFonts w:ascii="Arial" w:hAnsi="Arial" w:cs="Arial"/>
                <w:i/>
              </w:rPr>
            </w:pPr>
            <w:r w:rsidRPr="009908F1">
              <w:rPr>
                <w:rFonts w:ascii="Arial" w:hAnsi="Arial" w:cs="Arial"/>
                <w:i/>
              </w:rPr>
              <w:t>3.600.000.000</w:t>
            </w:r>
          </w:p>
        </w:tc>
        <w:tc>
          <w:tcPr>
            <w:tcW w:w="1134" w:type="dxa"/>
            <w:shd w:val="clear" w:color="auto" w:fill="auto"/>
          </w:tcPr>
          <w:p w:rsidR="00E97792" w:rsidRPr="009908F1" w:rsidRDefault="00E97792" w:rsidP="009908F1">
            <w:pPr>
              <w:jc w:val="both"/>
              <w:rPr>
                <w:rFonts w:ascii="Arial" w:hAnsi="Arial" w:cs="Arial"/>
                <w:i/>
              </w:rPr>
            </w:pPr>
            <w:r w:rsidRPr="009908F1">
              <w:rPr>
                <w:rFonts w:ascii="Arial" w:hAnsi="Arial" w:cs="Arial"/>
                <w:i/>
              </w:rPr>
              <w:t>06-dic-96</w:t>
            </w:r>
          </w:p>
        </w:tc>
        <w:tc>
          <w:tcPr>
            <w:tcW w:w="1418" w:type="dxa"/>
            <w:shd w:val="clear" w:color="auto" w:fill="auto"/>
          </w:tcPr>
          <w:p w:rsidR="00E97792" w:rsidRPr="009908F1" w:rsidRDefault="00E97792" w:rsidP="009908F1">
            <w:pPr>
              <w:jc w:val="both"/>
              <w:rPr>
                <w:rFonts w:ascii="Arial" w:hAnsi="Arial" w:cs="Arial"/>
                <w:i/>
              </w:rPr>
            </w:pPr>
            <w:r w:rsidRPr="009908F1">
              <w:rPr>
                <w:rFonts w:ascii="Arial" w:hAnsi="Arial" w:cs="Arial"/>
                <w:i/>
              </w:rPr>
              <w:t>06-dic-96 (2)</w:t>
            </w:r>
          </w:p>
        </w:tc>
        <w:tc>
          <w:tcPr>
            <w:tcW w:w="1751" w:type="dxa"/>
            <w:shd w:val="clear" w:color="auto" w:fill="auto"/>
          </w:tcPr>
          <w:p w:rsidR="00E97792" w:rsidRPr="009908F1" w:rsidRDefault="00E97792" w:rsidP="009908F1">
            <w:pPr>
              <w:jc w:val="both"/>
              <w:rPr>
                <w:rFonts w:ascii="Arial" w:hAnsi="Arial" w:cs="Arial"/>
                <w:i/>
              </w:rPr>
            </w:pPr>
            <w:r w:rsidRPr="009908F1">
              <w:rPr>
                <w:rFonts w:ascii="Arial" w:hAnsi="Arial" w:cs="Arial"/>
                <w:i/>
              </w:rPr>
              <w:t>1.800.000.000</w:t>
            </w:r>
          </w:p>
        </w:tc>
        <w:tc>
          <w:tcPr>
            <w:tcW w:w="1792" w:type="dxa"/>
            <w:shd w:val="clear" w:color="auto" w:fill="auto"/>
          </w:tcPr>
          <w:p w:rsidR="00E97792" w:rsidRPr="009908F1" w:rsidRDefault="00E97792" w:rsidP="009908F1">
            <w:pPr>
              <w:jc w:val="both"/>
              <w:rPr>
                <w:rFonts w:ascii="Arial" w:hAnsi="Arial" w:cs="Arial"/>
                <w:i/>
              </w:rPr>
            </w:pPr>
            <w:r w:rsidRPr="009908F1">
              <w:rPr>
                <w:rFonts w:ascii="Arial" w:hAnsi="Arial" w:cs="Arial"/>
                <w:i/>
              </w:rPr>
              <w:t>1.800.000.000</w:t>
            </w:r>
          </w:p>
        </w:tc>
      </w:tr>
    </w:tbl>
    <w:p w:rsidR="0018203A" w:rsidRPr="009908F1" w:rsidRDefault="0018203A" w:rsidP="009908F1">
      <w:pPr>
        <w:jc w:val="both"/>
        <w:rPr>
          <w:rFonts w:ascii="Arial" w:hAnsi="Arial" w:cs="Arial"/>
          <w:i/>
        </w:rPr>
      </w:pPr>
    </w:p>
    <w:p w:rsidR="00D074B6" w:rsidRPr="009908F1" w:rsidRDefault="00E97792" w:rsidP="009908F1">
      <w:pPr>
        <w:jc w:val="both"/>
        <w:rPr>
          <w:rFonts w:ascii="Arial" w:hAnsi="Arial" w:cs="Arial"/>
          <w:i/>
        </w:rPr>
      </w:pPr>
      <w:r w:rsidRPr="009908F1">
        <w:rPr>
          <w:rFonts w:ascii="Arial" w:hAnsi="Arial" w:cs="Arial"/>
          <w:i/>
        </w:rPr>
        <w:t>Nota 1:</w:t>
      </w:r>
      <w:r w:rsidR="00AE19F0" w:rsidRPr="009908F1">
        <w:rPr>
          <w:rFonts w:ascii="Arial" w:hAnsi="Arial" w:cs="Arial"/>
          <w:i/>
        </w:rPr>
        <w:t xml:space="preserve"> El valor del lote del terreno de $3.600.000.000 se estableció en la cláusula 4ª del contrato 026/94.</w:t>
      </w:r>
    </w:p>
    <w:p w:rsidR="00AE19F0" w:rsidRPr="009908F1" w:rsidRDefault="00AE19F0" w:rsidP="009908F1">
      <w:pPr>
        <w:jc w:val="both"/>
        <w:rPr>
          <w:rFonts w:ascii="Arial" w:hAnsi="Arial" w:cs="Arial"/>
          <w:i/>
        </w:rPr>
      </w:pPr>
    </w:p>
    <w:p w:rsidR="00AE19F0" w:rsidRPr="009908F1" w:rsidRDefault="00AE19F0" w:rsidP="009908F1">
      <w:pPr>
        <w:jc w:val="both"/>
        <w:rPr>
          <w:rFonts w:ascii="Arial" w:hAnsi="Arial" w:cs="Arial"/>
        </w:rPr>
      </w:pPr>
      <w:r w:rsidRPr="009908F1">
        <w:rPr>
          <w:rFonts w:ascii="Arial" w:hAnsi="Arial" w:cs="Arial"/>
          <w:i/>
        </w:rPr>
        <w:t>Nota 2: La Caja hizo entrega real y material del lote de terreno objeto de permuta a la entrega de las 549 viviendas, es decir el 38.5% del total de las viviendas contratadas. No obstante lo establecido en la cláusula vigésima</w:t>
      </w:r>
      <w:r w:rsidR="00C41112" w:rsidRPr="009908F1">
        <w:rPr>
          <w:rFonts w:ascii="Arial" w:hAnsi="Arial" w:cs="Arial"/>
          <w:i/>
        </w:rPr>
        <w:t xml:space="preserve"> segunda del contrato 026/94</w:t>
      </w:r>
      <w:r w:rsidR="00BF3038" w:rsidRPr="009908F1">
        <w:rPr>
          <w:rFonts w:ascii="Arial" w:hAnsi="Arial" w:cs="Arial"/>
          <w:i/>
        </w:rPr>
        <w:t xml:space="preserve"> que acordó la entrega del terreno una vez el contratista demostrara un 40% de la totalidad de las viviendas descritas y contenidas en el literal a y b de la cláusula primera”</w:t>
      </w:r>
      <w:r w:rsidR="007160C5" w:rsidRPr="009908F1">
        <w:rPr>
          <w:rFonts w:ascii="Arial" w:hAnsi="Arial" w:cs="Arial"/>
        </w:rPr>
        <w:t xml:space="preserve"> (anexo 10 cuaderno 6 del dictamen).</w:t>
      </w:r>
    </w:p>
    <w:p w:rsidR="00E97792" w:rsidRPr="009908F1" w:rsidRDefault="00E97792" w:rsidP="009908F1">
      <w:pPr>
        <w:spacing w:line="360" w:lineRule="auto"/>
        <w:jc w:val="both"/>
        <w:rPr>
          <w:rFonts w:ascii="Arial" w:hAnsi="Arial" w:cs="Arial"/>
        </w:rPr>
      </w:pPr>
    </w:p>
    <w:p w:rsidR="008E2734" w:rsidRPr="009908F1" w:rsidRDefault="008E2734" w:rsidP="009908F1">
      <w:pPr>
        <w:spacing w:line="360" w:lineRule="auto"/>
        <w:jc w:val="both"/>
        <w:rPr>
          <w:rFonts w:ascii="Arial" w:hAnsi="Arial" w:cs="Arial"/>
        </w:rPr>
      </w:pPr>
      <w:r w:rsidRPr="009908F1">
        <w:rPr>
          <w:rFonts w:ascii="Arial" w:hAnsi="Arial" w:cs="Arial"/>
        </w:rPr>
        <w:t xml:space="preserve">La Caja Promotora de Vivienda Militar puso de presente su inconformidad con algunas conclusiones de la experticia, relativas a la liquidación de las prestaciones a su cargo y a favor de la sociedad contratista, fundada en las actas de conciliación que reposan en el plenario. Esto, debido a que </w:t>
      </w:r>
      <w:r w:rsidR="001F348E" w:rsidRPr="009908F1">
        <w:rPr>
          <w:rFonts w:ascii="Arial" w:hAnsi="Arial" w:cs="Arial"/>
        </w:rPr>
        <w:t xml:space="preserve">se trata de acuerdos provisionales sin </w:t>
      </w:r>
      <w:r w:rsidRPr="009908F1">
        <w:rPr>
          <w:rFonts w:ascii="Arial" w:hAnsi="Arial" w:cs="Arial"/>
        </w:rPr>
        <w:t>fuerza vinculante (fls. 136-138 cuaderno 1 exp. 99-02932).</w:t>
      </w:r>
    </w:p>
    <w:p w:rsidR="008E2734" w:rsidRPr="009908F1" w:rsidRDefault="008E2734" w:rsidP="009908F1">
      <w:pPr>
        <w:spacing w:line="360" w:lineRule="auto"/>
        <w:jc w:val="both"/>
        <w:rPr>
          <w:rFonts w:ascii="Arial" w:hAnsi="Arial" w:cs="Arial"/>
        </w:rPr>
      </w:pPr>
    </w:p>
    <w:p w:rsidR="008E2734" w:rsidRPr="009908F1" w:rsidRDefault="008E2734" w:rsidP="009908F1">
      <w:pPr>
        <w:spacing w:line="360" w:lineRule="auto"/>
        <w:jc w:val="both"/>
        <w:rPr>
          <w:rFonts w:ascii="Arial" w:hAnsi="Arial" w:cs="Arial"/>
        </w:rPr>
      </w:pPr>
      <w:r w:rsidRPr="009908F1">
        <w:rPr>
          <w:rFonts w:ascii="Arial" w:hAnsi="Arial" w:cs="Arial"/>
        </w:rPr>
        <w:t xml:space="preserve">La sociedad Altanare Ltda., por su parte, solicitó aclaración del dictamen, en lo que tiene que ver con </w:t>
      </w:r>
      <w:r w:rsidR="003F2764" w:rsidRPr="009908F1">
        <w:rPr>
          <w:rFonts w:ascii="Arial" w:hAnsi="Arial" w:cs="Arial"/>
        </w:rPr>
        <w:t>el número de afiliados y de viviendas; las propuestas</w:t>
      </w:r>
      <w:r w:rsidR="001F348E" w:rsidRPr="009908F1">
        <w:rPr>
          <w:rFonts w:ascii="Arial" w:hAnsi="Arial" w:cs="Arial"/>
        </w:rPr>
        <w:t>,</w:t>
      </w:r>
      <w:r w:rsidR="003F2764" w:rsidRPr="009908F1">
        <w:rPr>
          <w:rFonts w:ascii="Arial" w:hAnsi="Arial" w:cs="Arial"/>
        </w:rPr>
        <w:t xml:space="preserve"> acuerdos y desacuerdos</w:t>
      </w:r>
      <w:r w:rsidR="001F348E" w:rsidRPr="009908F1">
        <w:rPr>
          <w:rFonts w:ascii="Arial" w:hAnsi="Arial" w:cs="Arial"/>
        </w:rPr>
        <w:t xml:space="preserve"> previos,</w:t>
      </w:r>
      <w:r w:rsidR="003F2764" w:rsidRPr="009908F1">
        <w:rPr>
          <w:rFonts w:ascii="Arial" w:hAnsi="Arial" w:cs="Arial"/>
        </w:rPr>
        <w:t xml:space="preserve"> contenidos en las actas que obran en el plenario y la actualización de las sumas adeudadas (fls. 139-140 cuaderno 1 exp. 99-02932).</w:t>
      </w:r>
    </w:p>
    <w:p w:rsidR="00693249" w:rsidRPr="009908F1" w:rsidRDefault="00693249" w:rsidP="009908F1">
      <w:pPr>
        <w:spacing w:line="360" w:lineRule="auto"/>
        <w:jc w:val="both"/>
        <w:rPr>
          <w:rFonts w:ascii="Arial" w:hAnsi="Arial" w:cs="Arial"/>
        </w:rPr>
      </w:pPr>
    </w:p>
    <w:p w:rsidR="00756797" w:rsidRPr="009908F1" w:rsidRDefault="00182EFB" w:rsidP="009908F1">
      <w:pPr>
        <w:spacing w:line="360" w:lineRule="auto"/>
        <w:jc w:val="both"/>
        <w:rPr>
          <w:rFonts w:ascii="Arial" w:hAnsi="Arial" w:cs="Arial"/>
        </w:rPr>
      </w:pPr>
      <w:r w:rsidRPr="009908F1">
        <w:rPr>
          <w:rFonts w:ascii="Arial" w:hAnsi="Arial" w:cs="Arial"/>
        </w:rPr>
        <w:t>Los peritos ac</w:t>
      </w:r>
      <w:r w:rsidR="00840B81" w:rsidRPr="009908F1">
        <w:rPr>
          <w:rFonts w:ascii="Arial" w:hAnsi="Arial" w:cs="Arial"/>
        </w:rPr>
        <w:t>tuaron en consecuencia</w:t>
      </w:r>
      <w:r w:rsidRPr="009908F1">
        <w:rPr>
          <w:rFonts w:ascii="Arial" w:hAnsi="Arial" w:cs="Arial"/>
        </w:rPr>
        <w:t xml:space="preserve">. Dieron cuenta </w:t>
      </w:r>
      <w:r w:rsidR="001F348E" w:rsidRPr="009908F1">
        <w:rPr>
          <w:rFonts w:ascii="Arial" w:hAnsi="Arial" w:cs="Arial"/>
        </w:rPr>
        <w:t xml:space="preserve">de </w:t>
      </w:r>
      <w:r w:rsidRPr="009908F1">
        <w:rPr>
          <w:rFonts w:ascii="Arial" w:hAnsi="Arial" w:cs="Arial"/>
        </w:rPr>
        <w:t xml:space="preserve">que la información sobre el número de afiliados y de viviendas adquiridas </w:t>
      </w:r>
      <w:r w:rsidR="001F348E" w:rsidRPr="009908F1">
        <w:rPr>
          <w:rFonts w:ascii="Arial" w:hAnsi="Arial" w:cs="Arial"/>
        </w:rPr>
        <w:t xml:space="preserve">se obtuvo </w:t>
      </w:r>
      <w:r w:rsidRPr="009908F1">
        <w:rPr>
          <w:rFonts w:ascii="Arial" w:hAnsi="Arial" w:cs="Arial"/>
        </w:rPr>
        <w:t>de los registros contables de la Caja y de las escrituras públicas que reposan en la actuación, aportadas por la sociedad contratista. Precisaron que</w:t>
      </w:r>
      <w:r w:rsidR="00104C67" w:rsidRPr="009908F1">
        <w:rPr>
          <w:rFonts w:ascii="Arial" w:hAnsi="Arial" w:cs="Arial"/>
        </w:rPr>
        <w:t xml:space="preserve">, si bien las cifras no coinciden, </w:t>
      </w:r>
      <w:r w:rsidR="001F348E" w:rsidRPr="009908F1">
        <w:rPr>
          <w:rFonts w:ascii="Arial" w:hAnsi="Arial" w:cs="Arial"/>
        </w:rPr>
        <w:t>resolvieron acogerse a los valores que constan en las escrituras públicas</w:t>
      </w:r>
      <w:r w:rsidR="00104C67" w:rsidRPr="009908F1">
        <w:rPr>
          <w:rFonts w:ascii="Arial" w:hAnsi="Arial" w:cs="Arial"/>
        </w:rPr>
        <w:t>. Por tanto, concluyeron:</w:t>
      </w:r>
    </w:p>
    <w:p w:rsidR="00104C67" w:rsidRPr="009908F1" w:rsidRDefault="00104C67" w:rsidP="009908F1">
      <w:pPr>
        <w:spacing w:line="360" w:lineRule="auto"/>
        <w:jc w:val="both"/>
        <w:rPr>
          <w:rFonts w:ascii="Arial" w:hAnsi="Arial" w:cs="Arial"/>
        </w:rPr>
      </w:pPr>
    </w:p>
    <w:p w:rsidR="00104C67" w:rsidRPr="009908F1" w:rsidRDefault="00104C67" w:rsidP="009908F1">
      <w:pPr>
        <w:spacing w:line="360" w:lineRule="auto"/>
        <w:jc w:val="both"/>
        <w:rPr>
          <w:rFonts w:ascii="Arial" w:hAnsi="Arial" w:cs="Arial"/>
        </w:rPr>
      </w:pPr>
      <w:r w:rsidRPr="009908F1">
        <w:rPr>
          <w:rFonts w:ascii="Arial" w:hAnsi="Arial" w:cs="Arial"/>
        </w:rPr>
        <w:t>Número de viviendas entregadas a los afiliados:</w:t>
      </w:r>
    </w:p>
    <w:p w:rsidR="008D4B99" w:rsidRPr="009908F1" w:rsidRDefault="008D4B99" w:rsidP="009908F1">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07"/>
        <w:gridCol w:w="2151"/>
        <w:gridCol w:w="2194"/>
      </w:tblGrid>
      <w:tr w:rsidR="00D47011" w:rsidRPr="009908F1" w:rsidTr="00775389">
        <w:tc>
          <w:tcPr>
            <w:tcW w:w="2386" w:type="dxa"/>
            <w:shd w:val="clear" w:color="auto" w:fill="auto"/>
          </w:tcPr>
          <w:p w:rsidR="00D47011" w:rsidRPr="009908F1" w:rsidRDefault="00D47011" w:rsidP="009908F1">
            <w:pPr>
              <w:spacing w:line="360" w:lineRule="auto"/>
              <w:jc w:val="both"/>
              <w:rPr>
                <w:rFonts w:ascii="Arial" w:hAnsi="Arial" w:cs="Arial"/>
              </w:rPr>
            </w:pPr>
            <w:r w:rsidRPr="009908F1">
              <w:rPr>
                <w:rFonts w:ascii="Arial" w:hAnsi="Arial" w:cs="Arial"/>
              </w:rPr>
              <w:t xml:space="preserve">Urbanización </w:t>
            </w:r>
          </w:p>
        </w:tc>
        <w:tc>
          <w:tcPr>
            <w:tcW w:w="2386" w:type="dxa"/>
            <w:shd w:val="clear" w:color="auto" w:fill="auto"/>
          </w:tcPr>
          <w:p w:rsidR="00D47011" w:rsidRPr="009908F1" w:rsidRDefault="00F22D90" w:rsidP="009908F1">
            <w:pPr>
              <w:spacing w:line="360" w:lineRule="auto"/>
              <w:jc w:val="both"/>
              <w:rPr>
                <w:rFonts w:ascii="Arial" w:hAnsi="Arial" w:cs="Arial"/>
              </w:rPr>
            </w:pPr>
            <w:r w:rsidRPr="009908F1">
              <w:rPr>
                <w:rFonts w:ascii="Arial" w:hAnsi="Arial" w:cs="Arial"/>
              </w:rPr>
              <w:t>Altanare</w:t>
            </w:r>
          </w:p>
        </w:tc>
        <w:tc>
          <w:tcPr>
            <w:tcW w:w="2387" w:type="dxa"/>
            <w:shd w:val="clear" w:color="auto" w:fill="auto"/>
          </w:tcPr>
          <w:p w:rsidR="00D47011" w:rsidRPr="009908F1" w:rsidRDefault="00F22D90" w:rsidP="009908F1">
            <w:pPr>
              <w:spacing w:line="360" w:lineRule="auto"/>
              <w:jc w:val="both"/>
              <w:rPr>
                <w:rFonts w:ascii="Arial" w:hAnsi="Arial" w:cs="Arial"/>
              </w:rPr>
            </w:pPr>
            <w:r w:rsidRPr="009908F1">
              <w:rPr>
                <w:rFonts w:ascii="Arial" w:hAnsi="Arial" w:cs="Arial"/>
              </w:rPr>
              <w:t>Caja</w:t>
            </w:r>
          </w:p>
        </w:tc>
        <w:tc>
          <w:tcPr>
            <w:tcW w:w="2387" w:type="dxa"/>
            <w:shd w:val="clear" w:color="auto" w:fill="auto"/>
          </w:tcPr>
          <w:p w:rsidR="00D47011" w:rsidRPr="009908F1" w:rsidRDefault="00F22D90" w:rsidP="009908F1">
            <w:pPr>
              <w:spacing w:line="360" w:lineRule="auto"/>
              <w:jc w:val="both"/>
              <w:rPr>
                <w:rFonts w:ascii="Arial" w:hAnsi="Arial" w:cs="Arial"/>
              </w:rPr>
            </w:pPr>
            <w:r w:rsidRPr="009908F1">
              <w:rPr>
                <w:rFonts w:ascii="Arial" w:hAnsi="Arial" w:cs="Arial"/>
              </w:rPr>
              <w:t>Anexos</w:t>
            </w:r>
          </w:p>
        </w:tc>
      </w:tr>
      <w:tr w:rsidR="00D47011" w:rsidRPr="009908F1" w:rsidTr="00775389">
        <w:tc>
          <w:tcPr>
            <w:tcW w:w="2386" w:type="dxa"/>
            <w:shd w:val="clear" w:color="auto" w:fill="auto"/>
          </w:tcPr>
          <w:p w:rsidR="00D47011" w:rsidRPr="009908F1" w:rsidRDefault="008D4B99" w:rsidP="009908F1">
            <w:pPr>
              <w:spacing w:line="360" w:lineRule="auto"/>
              <w:jc w:val="both"/>
              <w:rPr>
                <w:rFonts w:ascii="Arial" w:hAnsi="Arial" w:cs="Arial"/>
              </w:rPr>
            </w:pPr>
            <w:r w:rsidRPr="009908F1">
              <w:rPr>
                <w:rFonts w:ascii="Arial" w:hAnsi="Arial" w:cs="Arial"/>
              </w:rPr>
              <w:t>Alcázares de Suba</w:t>
            </w:r>
          </w:p>
        </w:tc>
        <w:tc>
          <w:tcPr>
            <w:tcW w:w="2386" w:type="dxa"/>
            <w:shd w:val="clear" w:color="auto" w:fill="auto"/>
          </w:tcPr>
          <w:p w:rsidR="00D47011" w:rsidRPr="009908F1" w:rsidRDefault="008D4B99" w:rsidP="009908F1">
            <w:pPr>
              <w:spacing w:line="360" w:lineRule="auto"/>
              <w:jc w:val="both"/>
              <w:rPr>
                <w:rFonts w:ascii="Arial" w:hAnsi="Arial" w:cs="Arial"/>
              </w:rPr>
            </w:pPr>
            <w:r w:rsidRPr="009908F1">
              <w:rPr>
                <w:rFonts w:ascii="Arial" w:hAnsi="Arial" w:cs="Arial"/>
              </w:rPr>
              <w:t>307</w:t>
            </w:r>
          </w:p>
        </w:tc>
        <w:tc>
          <w:tcPr>
            <w:tcW w:w="2387" w:type="dxa"/>
            <w:shd w:val="clear" w:color="auto" w:fill="auto"/>
          </w:tcPr>
          <w:p w:rsidR="00D47011" w:rsidRPr="009908F1" w:rsidRDefault="008D4B99" w:rsidP="009908F1">
            <w:pPr>
              <w:spacing w:line="360" w:lineRule="auto"/>
              <w:jc w:val="both"/>
              <w:rPr>
                <w:rFonts w:ascii="Arial" w:hAnsi="Arial" w:cs="Arial"/>
              </w:rPr>
            </w:pPr>
            <w:r w:rsidRPr="009908F1">
              <w:rPr>
                <w:rFonts w:ascii="Arial" w:hAnsi="Arial" w:cs="Arial"/>
              </w:rPr>
              <w:t>321</w:t>
            </w:r>
          </w:p>
        </w:tc>
        <w:tc>
          <w:tcPr>
            <w:tcW w:w="2387" w:type="dxa"/>
            <w:shd w:val="clear" w:color="auto" w:fill="auto"/>
          </w:tcPr>
          <w:p w:rsidR="00D47011" w:rsidRPr="009908F1" w:rsidRDefault="008D4B99" w:rsidP="009908F1">
            <w:pPr>
              <w:spacing w:line="360" w:lineRule="auto"/>
              <w:jc w:val="both"/>
              <w:rPr>
                <w:rFonts w:ascii="Arial" w:hAnsi="Arial" w:cs="Arial"/>
              </w:rPr>
            </w:pPr>
            <w:r w:rsidRPr="009908F1">
              <w:rPr>
                <w:rFonts w:ascii="Arial" w:hAnsi="Arial" w:cs="Arial"/>
              </w:rPr>
              <w:t>50, 12, 13</w:t>
            </w:r>
          </w:p>
        </w:tc>
      </w:tr>
    </w:tbl>
    <w:p w:rsidR="00DF7815" w:rsidRPr="009908F1" w:rsidRDefault="00DF7815" w:rsidP="009908F1">
      <w:pPr>
        <w:spacing w:line="360" w:lineRule="auto"/>
        <w:jc w:val="both"/>
        <w:rPr>
          <w:rFonts w:ascii="Arial" w:hAnsi="Arial" w:cs="Arial"/>
        </w:rPr>
      </w:pPr>
    </w:p>
    <w:p w:rsidR="003F2764" w:rsidRPr="009908F1" w:rsidRDefault="00B77566" w:rsidP="009908F1">
      <w:pPr>
        <w:spacing w:line="360" w:lineRule="auto"/>
        <w:jc w:val="both"/>
        <w:rPr>
          <w:rFonts w:ascii="Arial" w:hAnsi="Arial" w:cs="Arial"/>
        </w:rPr>
      </w:pPr>
      <w:r w:rsidRPr="009908F1">
        <w:rPr>
          <w:rFonts w:ascii="Arial" w:hAnsi="Arial" w:cs="Arial"/>
        </w:rPr>
        <w:t>Así mismo, los expertos precisaron que las actas suscritas por la</w:t>
      </w:r>
      <w:r w:rsidR="004B4A55" w:rsidRPr="009908F1">
        <w:rPr>
          <w:rFonts w:ascii="Arial" w:hAnsi="Arial" w:cs="Arial"/>
        </w:rPr>
        <w:t>s</w:t>
      </w:r>
      <w:r w:rsidRPr="009908F1">
        <w:rPr>
          <w:rFonts w:ascii="Arial" w:hAnsi="Arial" w:cs="Arial"/>
        </w:rPr>
        <w:t xml:space="preserve"> partes, constituyen el punto de partida para esclarecer el contenido obligacional, las propuestas de arreglo, las prestaciones ejecutadas y adeudadas. De esta forma, reiteran las conclusiones del dictamen inicial (fls. 1</w:t>
      </w:r>
      <w:r w:rsidR="00EB5425" w:rsidRPr="009908F1">
        <w:rPr>
          <w:rFonts w:ascii="Arial" w:hAnsi="Arial" w:cs="Arial"/>
        </w:rPr>
        <w:t>49-163</w:t>
      </w:r>
      <w:r w:rsidRPr="009908F1">
        <w:rPr>
          <w:rFonts w:ascii="Arial" w:hAnsi="Arial" w:cs="Arial"/>
        </w:rPr>
        <w:t xml:space="preserve"> cuaderno 1 exp. 99-02932).</w:t>
      </w:r>
    </w:p>
    <w:p w:rsidR="003F2764" w:rsidRPr="009908F1" w:rsidRDefault="003F2764" w:rsidP="009908F1">
      <w:pPr>
        <w:spacing w:line="360" w:lineRule="auto"/>
        <w:jc w:val="both"/>
        <w:rPr>
          <w:rFonts w:ascii="Arial" w:hAnsi="Arial" w:cs="Arial"/>
        </w:rPr>
      </w:pPr>
    </w:p>
    <w:p w:rsidR="008736C4" w:rsidRPr="009908F1" w:rsidRDefault="008736C4" w:rsidP="009908F1">
      <w:pPr>
        <w:tabs>
          <w:tab w:val="left" w:pos="8460"/>
        </w:tabs>
        <w:spacing w:line="360" w:lineRule="auto"/>
        <w:jc w:val="both"/>
        <w:rPr>
          <w:rFonts w:ascii="Arial" w:hAnsi="Arial" w:cs="Arial"/>
        </w:rPr>
      </w:pPr>
      <w:r w:rsidRPr="009908F1">
        <w:rPr>
          <w:rFonts w:ascii="Arial" w:hAnsi="Arial" w:cs="Arial"/>
          <w:lang w:val="es-ES"/>
        </w:rPr>
        <w:t>Realizada la valoración de</w:t>
      </w:r>
      <w:r w:rsidR="000B3857" w:rsidRPr="009908F1">
        <w:rPr>
          <w:rFonts w:ascii="Arial" w:hAnsi="Arial" w:cs="Arial"/>
          <w:lang w:val="es-ES"/>
        </w:rPr>
        <w:t>l</w:t>
      </w:r>
      <w:r w:rsidRPr="009908F1">
        <w:rPr>
          <w:rFonts w:ascii="Arial" w:hAnsi="Arial" w:cs="Arial"/>
          <w:lang w:val="es-ES"/>
        </w:rPr>
        <w:t xml:space="preserve"> dict</w:t>
      </w:r>
      <w:r w:rsidR="000B3857" w:rsidRPr="009908F1">
        <w:rPr>
          <w:rFonts w:ascii="Arial" w:hAnsi="Arial" w:cs="Arial"/>
          <w:lang w:val="es-ES"/>
        </w:rPr>
        <w:t>amen</w:t>
      </w:r>
      <w:r w:rsidRPr="009908F1">
        <w:rPr>
          <w:rFonts w:ascii="Arial" w:hAnsi="Arial" w:cs="Arial"/>
          <w:lang w:val="es-ES"/>
        </w:rPr>
        <w:t>, la Sala encuentra que las conclusiones de los peritos se apoyan en soportes suficientes para infundir certeza sobre la realidad de lo acontecido.</w:t>
      </w:r>
      <w:r w:rsidR="009F4E9A" w:rsidRPr="009908F1">
        <w:rPr>
          <w:rFonts w:ascii="Arial" w:hAnsi="Arial" w:cs="Arial"/>
          <w:lang w:val="es-ES"/>
        </w:rPr>
        <w:t xml:space="preserve"> </w:t>
      </w:r>
      <w:r w:rsidRPr="009908F1">
        <w:rPr>
          <w:rFonts w:ascii="Arial" w:hAnsi="Arial" w:cs="Arial"/>
        </w:rPr>
        <w:t>Sobre el particular se debe tener en cuenta que el juez, a la luz de la sana crítica y las reglas de la experiencia, debe valorar el dictamen pericial con el fin de acogerlo total o parcialmente o desechar sus resultados.</w:t>
      </w:r>
      <w:r w:rsidR="00344C51" w:rsidRPr="009908F1">
        <w:rPr>
          <w:rFonts w:ascii="Arial" w:hAnsi="Arial" w:cs="Arial"/>
        </w:rPr>
        <w:t xml:space="preserve"> Se trata</w:t>
      </w:r>
      <w:r w:rsidR="00A34B91" w:rsidRPr="009908F1">
        <w:rPr>
          <w:rFonts w:ascii="Arial" w:hAnsi="Arial" w:cs="Arial"/>
        </w:rPr>
        <w:t xml:space="preserve"> de considerarlo, siempre que</w:t>
      </w:r>
      <w:r w:rsidR="00231F8F" w:rsidRPr="009908F1">
        <w:rPr>
          <w:rFonts w:ascii="Arial" w:hAnsi="Arial" w:cs="Arial"/>
        </w:rPr>
        <w:t>,</w:t>
      </w:r>
      <w:r w:rsidR="00A34B91" w:rsidRPr="009908F1">
        <w:rPr>
          <w:rFonts w:ascii="Arial" w:hAnsi="Arial" w:cs="Arial"/>
        </w:rPr>
        <w:t xml:space="preserve"> por su </w:t>
      </w:r>
      <w:r w:rsidR="00806F8D" w:rsidRPr="009908F1">
        <w:rPr>
          <w:rFonts w:ascii="Arial" w:hAnsi="Arial" w:cs="Arial"/>
        </w:rPr>
        <w:t>claridad, precisión</w:t>
      </w:r>
      <w:r w:rsidR="00231F8F" w:rsidRPr="009908F1">
        <w:rPr>
          <w:rFonts w:ascii="Arial" w:hAnsi="Arial" w:cs="Arial"/>
        </w:rPr>
        <w:t xml:space="preserve"> y detalle,</w:t>
      </w:r>
      <w:r w:rsidR="00853F68" w:rsidRPr="009908F1">
        <w:rPr>
          <w:rFonts w:ascii="Arial" w:hAnsi="Arial" w:cs="Arial"/>
        </w:rPr>
        <w:t xml:space="preserve"> infunda certeza, dada la conducencia y soporte de las conclusiones e idoneidad del experto, previa confrontación y siempre que supere las observaciones y objeciones y aclare las dudas</w:t>
      </w:r>
      <w:r w:rsidR="00853F68" w:rsidRPr="009908F1">
        <w:rPr>
          <w:rStyle w:val="Refdenotaalpie"/>
          <w:rFonts w:ascii="Arial" w:hAnsi="Arial" w:cs="Arial"/>
        </w:rPr>
        <w:footnoteReference w:id="15"/>
      </w:r>
      <w:r w:rsidR="00853F68" w:rsidRPr="009908F1">
        <w:rPr>
          <w:rFonts w:ascii="Arial" w:hAnsi="Arial" w:cs="Arial"/>
        </w:rPr>
        <w:t>.</w:t>
      </w:r>
    </w:p>
    <w:p w:rsidR="009F4E9A" w:rsidRPr="009908F1" w:rsidRDefault="009F4E9A" w:rsidP="009908F1">
      <w:pPr>
        <w:tabs>
          <w:tab w:val="left" w:pos="8460"/>
        </w:tabs>
        <w:spacing w:line="360" w:lineRule="auto"/>
        <w:jc w:val="both"/>
        <w:rPr>
          <w:rFonts w:ascii="Arial" w:hAnsi="Arial" w:cs="Arial"/>
        </w:rPr>
      </w:pPr>
    </w:p>
    <w:p w:rsidR="008736C4" w:rsidRPr="009908F1" w:rsidRDefault="008736C4" w:rsidP="009908F1">
      <w:pPr>
        <w:spacing w:line="360" w:lineRule="auto"/>
        <w:jc w:val="both"/>
        <w:rPr>
          <w:rFonts w:ascii="Arial" w:hAnsi="Arial" w:cs="Arial"/>
        </w:rPr>
      </w:pPr>
      <w:r w:rsidRPr="009908F1">
        <w:rPr>
          <w:rFonts w:ascii="Arial" w:hAnsi="Arial" w:cs="Arial"/>
        </w:rPr>
        <w:t>En los términos del artículo 264 del C.P.C., la prueba pericial procede en aquéllos casos en que se necesiten especiales conocimientos científicos, técnicos o artísticos</w:t>
      </w:r>
      <w:r w:rsidR="00011DDC" w:rsidRPr="009908F1">
        <w:rPr>
          <w:rFonts w:ascii="Arial" w:hAnsi="Arial" w:cs="Arial"/>
        </w:rPr>
        <w:t>,</w:t>
      </w:r>
      <w:r w:rsidRPr="009908F1">
        <w:rPr>
          <w:rFonts w:ascii="Arial" w:hAnsi="Arial" w:cs="Arial"/>
        </w:rPr>
        <w:t xml:space="preserve"> para verificar ciertos hechos que interesan al proceso. No basta con responder a los interrogantes planteados por las partes o el juez, sino hacerlo con suficiencia, infundiendo certeza sobre los hechos objeto de la experticia, para lo cual deben soportar sus conclusiones en pruebas que demuestren sus afirmaciones.</w:t>
      </w:r>
    </w:p>
    <w:p w:rsidR="000A2BA0" w:rsidRPr="009908F1" w:rsidRDefault="000A2BA0" w:rsidP="009908F1">
      <w:pPr>
        <w:spacing w:line="360" w:lineRule="auto"/>
        <w:jc w:val="both"/>
        <w:rPr>
          <w:rFonts w:ascii="Arial" w:hAnsi="Arial" w:cs="Arial"/>
        </w:rPr>
      </w:pPr>
    </w:p>
    <w:p w:rsidR="008736C4" w:rsidRPr="009908F1" w:rsidRDefault="008736C4" w:rsidP="009908F1">
      <w:pPr>
        <w:spacing w:line="360" w:lineRule="auto"/>
        <w:jc w:val="both"/>
        <w:rPr>
          <w:rFonts w:ascii="Arial" w:hAnsi="Arial" w:cs="Arial"/>
        </w:rPr>
      </w:pPr>
      <w:r w:rsidRPr="009908F1">
        <w:rPr>
          <w:rFonts w:ascii="Arial" w:hAnsi="Arial" w:cs="Arial"/>
        </w:rPr>
        <w:t xml:space="preserve">En el presente asunto, los peritos dejaron constancia de </w:t>
      </w:r>
      <w:r w:rsidR="002701A5" w:rsidRPr="009908F1">
        <w:rPr>
          <w:rFonts w:ascii="Arial" w:hAnsi="Arial" w:cs="Arial"/>
          <w:color w:val="000000"/>
          <w:lang w:val="es-ES_tradnl"/>
        </w:rPr>
        <w:t xml:space="preserve">haber consultado </w:t>
      </w:r>
      <w:r w:rsidR="002701A5" w:rsidRPr="009908F1">
        <w:rPr>
          <w:rFonts w:ascii="Arial" w:hAnsi="Arial" w:cs="Arial"/>
        </w:rPr>
        <w:t>la demanda, la contestación, el contrato n.º  026 de 1994, los adicionales 001 de 1995, 001 de 1996 y 002 de 1996</w:t>
      </w:r>
      <w:r w:rsidR="007F2695" w:rsidRPr="009908F1">
        <w:rPr>
          <w:rFonts w:ascii="Arial" w:hAnsi="Arial" w:cs="Arial"/>
        </w:rPr>
        <w:t xml:space="preserve"> y así lo demostraron, en cuanto se refirieron al convenio inicial y a las modificaciones con suficiencia. Pusieron de presente</w:t>
      </w:r>
      <w:r w:rsidR="007E6909" w:rsidRPr="009908F1">
        <w:rPr>
          <w:rFonts w:ascii="Arial" w:hAnsi="Arial" w:cs="Arial"/>
        </w:rPr>
        <w:t xml:space="preserve"> la </w:t>
      </w:r>
      <w:r w:rsidR="002701A5" w:rsidRPr="009908F1">
        <w:rPr>
          <w:rFonts w:ascii="Arial" w:hAnsi="Arial" w:cs="Arial"/>
        </w:rPr>
        <w:t xml:space="preserve">documentación aportada por la Caja Promotora de Vivienda Militar y la sociedad Altanare Ltda., </w:t>
      </w:r>
      <w:r w:rsidR="007F2695" w:rsidRPr="009908F1">
        <w:rPr>
          <w:rFonts w:ascii="Arial" w:hAnsi="Arial" w:cs="Arial"/>
        </w:rPr>
        <w:t xml:space="preserve">en lo relativo a los </w:t>
      </w:r>
      <w:r w:rsidR="002701A5" w:rsidRPr="009908F1">
        <w:rPr>
          <w:rFonts w:ascii="Arial" w:hAnsi="Arial" w:cs="Arial"/>
        </w:rPr>
        <w:t>afiliados,</w:t>
      </w:r>
      <w:r w:rsidR="007F2695" w:rsidRPr="009908F1">
        <w:rPr>
          <w:rFonts w:ascii="Arial" w:hAnsi="Arial" w:cs="Arial"/>
        </w:rPr>
        <w:t xml:space="preserve"> las</w:t>
      </w:r>
      <w:r w:rsidR="002701A5" w:rsidRPr="009908F1">
        <w:rPr>
          <w:rFonts w:ascii="Arial" w:hAnsi="Arial" w:cs="Arial"/>
        </w:rPr>
        <w:t xml:space="preserve"> promesas de compraventa y órdenes de pago por concepto de cesantías, intereses, compensaciones, subsidios y ahorros; </w:t>
      </w:r>
      <w:r w:rsidR="007F2695" w:rsidRPr="009908F1">
        <w:rPr>
          <w:rFonts w:ascii="Arial" w:hAnsi="Arial" w:cs="Arial"/>
        </w:rPr>
        <w:t xml:space="preserve">tuvieron en cuenta las </w:t>
      </w:r>
      <w:r w:rsidR="002701A5" w:rsidRPr="009908F1">
        <w:rPr>
          <w:rFonts w:ascii="Arial" w:hAnsi="Arial" w:cs="Arial"/>
        </w:rPr>
        <w:t xml:space="preserve">actas de entrega de las viviendas y del lote de terreno; </w:t>
      </w:r>
      <w:r w:rsidR="007F2695" w:rsidRPr="009908F1">
        <w:rPr>
          <w:rFonts w:ascii="Arial" w:hAnsi="Arial" w:cs="Arial"/>
        </w:rPr>
        <w:t xml:space="preserve">las </w:t>
      </w:r>
      <w:r w:rsidR="002701A5" w:rsidRPr="009908F1">
        <w:rPr>
          <w:rFonts w:ascii="Arial" w:hAnsi="Arial" w:cs="Arial"/>
        </w:rPr>
        <w:t>escrituras públicas, recibos de caja, cuentas de cobro, actas de conciliación y comprobantes de intereses de subrogación</w:t>
      </w:r>
      <w:r w:rsidR="007F2695" w:rsidRPr="009908F1">
        <w:rPr>
          <w:rFonts w:ascii="Arial" w:hAnsi="Arial" w:cs="Arial"/>
        </w:rPr>
        <w:t xml:space="preserve"> también fueron consultados</w:t>
      </w:r>
      <w:r w:rsidR="002701A5" w:rsidRPr="009908F1">
        <w:rPr>
          <w:rFonts w:ascii="Arial" w:hAnsi="Arial" w:cs="Arial"/>
        </w:rPr>
        <w:t>.</w:t>
      </w:r>
      <w:r w:rsidR="00B66AA0" w:rsidRPr="009908F1">
        <w:rPr>
          <w:rFonts w:ascii="Arial" w:hAnsi="Arial" w:cs="Arial"/>
        </w:rPr>
        <w:t xml:space="preserve"> Y para los cálculos se basaron en</w:t>
      </w:r>
      <w:r w:rsidR="002701A5" w:rsidRPr="009908F1">
        <w:rPr>
          <w:rFonts w:ascii="Arial" w:hAnsi="Arial" w:cs="Arial"/>
        </w:rPr>
        <w:t xml:space="preserve"> los índices de precios al consumidor</w:t>
      </w:r>
      <w:r w:rsidR="00B66AA0" w:rsidRPr="009908F1">
        <w:rPr>
          <w:rFonts w:ascii="Arial" w:hAnsi="Arial" w:cs="Arial"/>
        </w:rPr>
        <w:t xml:space="preserve"> y</w:t>
      </w:r>
      <w:r w:rsidR="002701A5" w:rsidRPr="009908F1">
        <w:rPr>
          <w:rFonts w:ascii="Arial" w:hAnsi="Arial" w:cs="Arial"/>
        </w:rPr>
        <w:t xml:space="preserve"> los libros de contabilidad de las partes</w:t>
      </w:r>
      <w:r w:rsidR="00B66AA0" w:rsidRPr="009908F1">
        <w:rPr>
          <w:rFonts w:ascii="Arial" w:hAnsi="Arial" w:cs="Arial"/>
        </w:rPr>
        <w:t>, al tiempo que</w:t>
      </w:r>
      <w:r w:rsidR="002701A5" w:rsidRPr="009908F1">
        <w:rPr>
          <w:rFonts w:ascii="Arial" w:hAnsi="Arial" w:cs="Arial"/>
        </w:rPr>
        <w:t xml:space="preserve"> aplicaron técnicas estadísticas y de </w:t>
      </w:r>
      <w:r w:rsidR="00341A7D" w:rsidRPr="009908F1">
        <w:rPr>
          <w:rFonts w:ascii="Arial" w:hAnsi="Arial" w:cs="Arial"/>
        </w:rPr>
        <w:t>auditoría</w:t>
      </w:r>
      <w:r w:rsidR="002701A5" w:rsidRPr="009908F1">
        <w:rPr>
          <w:rFonts w:ascii="Arial" w:hAnsi="Arial" w:cs="Arial"/>
        </w:rPr>
        <w:t xml:space="preserve">. </w:t>
      </w:r>
      <w:r w:rsidR="002701A5" w:rsidRPr="009908F1">
        <w:rPr>
          <w:rFonts w:ascii="Arial" w:hAnsi="Arial" w:cs="Arial"/>
          <w:color w:val="000000"/>
          <w:lang w:val="es-ES_tradnl"/>
        </w:rPr>
        <w:t>La experticia cuenta con sesenta y un (61) anexos, los cuales aparecen referenciados a lo largo del dictamen.</w:t>
      </w:r>
    </w:p>
    <w:p w:rsidR="002701A5" w:rsidRPr="009908F1" w:rsidRDefault="002701A5" w:rsidP="009908F1">
      <w:pPr>
        <w:spacing w:line="360" w:lineRule="auto"/>
        <w:jc w:val="both"/>
        <w:rPr>
          <w:rFonts w:ascii="Arial" w:hAnsi="Arial" w:cs="Arial"/>
        </w:rPr>
      </w:pPr>
    </w:p>
    <w:p w:rsidR="008736C4" w:rsidRPr="009908F1" w:rsidRDefault="008736C4" w:rsidP="009908F1">
      <w:pPr>
        <w:spacing w:line="360" w:lineRule="auto"/>
        <w:jc w:val="both"/>
        <w:rPr>
          <w:rFonts w:ascii="Arial" w:hAnsi="Arial" w:cs="Arial"/>
        </w:rPr>
      </w:pPr>
      <w:r w:rsidRPr="009908F1">
        <w:rPr>
          <w:rFonts w:ascii="Arial" w:hAnsi="Arial" w:cs="Arial"/>
        </w:rPr>
        <w:t xml:space="preserve">Como se observa, la experticia estuvo debidamente soportada y fue rendida por peritos idóneos, quienes rindieron su concepto sin desbordar el objeto de la prueba y basados en el conocimiento cierto de la documentación que reposa en el expediente, necesaria para establecer la causación de los perjuicios, como lo ordena el artículo 241 del C.P.C., dándole el valor y la credibilidad que corresponde. </w:t>
      </w:r>
    </w:p>
    <w:p w:rsidR="008736C4" w:rsidRPr="009908F1" w:rsidRDefault="008736C4" w:rsidP="009908F1">
      <w:pPr>
        <w:spacing w:line="360" w:lineRule="auto"/>
        <w:jc w:val="both"/>
        <w:rPr>
          <w:rFonts w:ascii="Arial" w:hAnsi="Arial" w:cs="Arial"/>
        </w:rPr>
      </w:pPr>
    </w:p>
    <w:p w:rsidR="00FB5CF2" w:rsidRPr="009908F1" w:rsidRDefault="00FB5CF2" w:rsidP="009908F1">
      <w:pPr>
        <w:spacing w:line="360" w:lineRule="auto"/>
        <w:jc w:val="both"/>
        <w:rPr>
          <w:rFonts w:ascii="Arial" w:hAnsi="Arial" w:cs="Arial"/>
          <w:b/>
        </w:rPr>
      </w:pPr>
      <w:r w:rsidRPr="009908F1">
        <w:rPr>
          <w:rFonts w:ascii="Arial" w:hAnsi="Arial" w:cs="Arial"/>
          <w:b/>
        </w:rPr>
        <w:t>4.</w:t>
      </w:r>
      <w:r w:rsidRPr="009908F1">
        <w:rPr>
          <w:rFonts w:ascii="Arial" w:hAnsi="Arial" w:cs="Arial"/>
        </w:rPr>
        <w:t xml:space="preserve"> </w:t>
      </w:r>
      <w:r w:rsidRPr="009908F1">
        <w:rPr>
          <w:rFonts w:ascii="Arial" w:hAnsi="Arial" w:cs="Arial"/>
          <w:b/>
        </w:rPr>
        <w:t>Cuestión previa. Oportunidad de la acción contractual</w:t>
      </w:r>
    </w:p>
    <w:p w:rsidR="00FB5CF2" w:rsidRPr="009908F1" w:rsidRDefault="00FB5CF2" w:rsidP="009908F1">
      <w:pPr>
        <w:spacing w:line="360" w:lineRule="auto"/>
        <w:jc w:val="both"/>
        <w:rPr>
          <w:rFonts w:ascii="Arial" w:hAnsi="Arial" w:cs="Arial"/>
        </w:rPr>
      </w:pPr>
    </w:p>
    <w:p w:rsidR="00FB5CF2" w:rsidRPr="009908F1" w:rsidRDefault="00FB5CF2" w:rsidP="009908F1">
      <w:pPr>
        <w:spacing w:line="360" w:lineRule="auto"/>
        <w:jc w:val="both"/>
        <w:rPr>
          <w:rFonts w:ascii="Arial" w:hAnsi="Arial" w:cs="Arial"/>
        </w:rPr>
      </w:pPr>
      <w:r w:rsidRPr="009908F1">
        <w:rPr>
          <w:rFonts w:ascii="Arial" w:hAnsi="Arial" w:cs="Arial"/>
        </w:rPr>
        <w:t>Acorde con la jurisprudencia unificada de la Sala</w:t>
      </w:r>
      <w:r w:rsidRPr="009908F1">
        <w:rPr>
          <w:rStyle w:val="Refdenotaalpie"/>
          <w:rFonts w:ascii="Arial" w:hAnsi="Arial" w:cs="Arial"/>
        </w:rPr>
        <w:footnoteReference w:id="16"/>
      </w:r>
      <w:r w:rsidRPr="009908F1">
        <w:rPr>
          <w:rFonts w:ascii="Arial" w:hAnsi="Arial" w:cs="Arial"/>
        </w:rPr>
        <w:t>, que atiende los postulados del artículo 357 del C.P.C., la Sala se limitará a considerar la sentencia impugnada desde la perspectiva de las sustentaciones, sin otra limitación, pues impugnaron ambas partes.</w:t>
      </w:r>
    </w:p>
    <w:p w:rsidR="005D7D8D" w:rsidRPr="009908F1" w:rsidRDefault="005D7D8D" w:rsidP="009908F1">
      <w:pPr>
        <w:spacing w:line="360" w:lineRule="auto"/>
        <w:jc w:val="both"/>
        <w:rPr>
          <w:rFonts w:ascii="Arial" w:hAnsi="Arial" w:cs="Arial"/>
        </w:rPr>
      </w:pPr>
    </w:p>
    <w:p w:rsidR="00FB5CF2" w:rsidRPr="009908F1" w:rsidRDefault="00FB5CF2" w:rsidP="009908F1">
      <w:pPr>
        <w:spacing w:line="360" w:lineRule="auto"/>
        <w:jc w:val="both"/>
        <w:rPr>
          <w:rFonts w:ascii="Arial" w:hAnsi="Arial" w:cs="Arial"/>
          <w:lang w:val="es-ES"/>
        </w:rPr>
      </w:pPr>
      <w:r w:rsidRPr="009908F1">
        <w:rPr>
          <w:rFonts w:ascii="Arial" w:hAnsi="Arial" w:cs="Arial"/>
        </w:rPr>
        <w:t xml:space="preserve">En el presente caso se tiene que el 14 de noviembre de 1994, la Caja Promotora de Vivienda Militar y la sociedad Altanare Ltda. suscribieron el contrato que denominaron de permuta n.º 026, por un </w:t>
      </w:r>
      <w:r w:rsidRPr="009908F1">
        <w:rPr>
          <w:rFonts w:ascii="Arial" w:hAnsi="Arial" w:cs="Arial"/>
          <w:lang w:val="es-ES"/>
        </w:rPr>
        <w:t>plazo de ejecución de catorce (14) meses, con posibilidad de prórroga por seis (6) meses más (cláusulas segunda y tercera), el que se contabilizaría así:</w:t>
      </w:r>
    </w:p>
    <w:p w:rsidR="000F6BA3" w:rsidRPr="009908F1" w:rsidRDefault="000F6BA3" w:rsidP="009908F1">
      <w:pPr>
        <w:spacing w:line="360" w:lineRule="auto"/>
        <w:jc w:val="both"/>
        <w:rPr>
          <w:rFonts w:ascii="Arial" w:hAnsi="Arial" w:cs="Arial"/>
          <w:lang w:val="es-ES"/>
        </w:rPr>
      </w:pPr>
    </w:p>
    <w:p w:rsidR="00FB5CF2" w:rsidRPr="009908F1" w:rsidRDefault="00FB5CF2"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“SEGUNDA.- PLAZO.- El plazo para la ejecución de este contrato se determina así:</w:t>
      </w:r>
    </w:p>
    <w:p w:rsidR="00FB5CF2" w:rsidRPr="009908F1" w:rsidRDefault="00FB5CF2" w:rsidP="009908F1">
      <w:pPr>
        <w:shd w:val="clear" w:color="auto" w:fill="FFFFFF"/>
        <w:autoSpaceDE w:val="0"/>
        <w:autoSpaceDN w:val="0"/>
        <w:adjustRightInd w:val="0"/>
        <w:jc w:val="both"/>
        <w:rPr>
          <w:rFonts w:ascii="Arial" w:hAnsi="Arial" w:cs="Arial"/>
          <w:i/>
          <w:lang w:val="es-ES"/>
        </w:rPr>
      </w:pPr>
    </w:p>
    <w:p w:rsidR="00FB5CF2" w:rsidRPr="009908F1" w:rsidRDefault="00FB5CF2" w:rsidP="009908F1">
      <w:pPr>
        <w:shd w:val="clear" w:color="auto" w:fill="FFFFFF"/>
        <w:autoSpaceDE w:val="0"/>
        <w:autoSpaceDN w:val="0"/>
        <w:adjustRightInd w:val="0"/>
        <w:jc w:val="both"/>
        <w:rPr>
          <w:rFonts w:ascii="Arial" w:hAnsi="Arial" w:cs="Arial"/>
          <w:i/>
          <w:color w:val="170000"/>
          <w:lang w:val="es-ES_tradnl"/>
        </w:rPr>
      </w:pPr>
      <w:r w:rsidRPr="009908F1">
        <w:rPr>
          <w:rFonts w:ascii="Arial" w:hAnsi="Arial" w:cs="Arial"/>
          <w:i/>
          <w:color w:val="170000"/>
          <w:lang w:val="es-ES_tradnl"/>
        </w:rPr>
        <w:t>a.-</w:t>
      </w:r>
      <w:r w:rsidRPr="009908F1">
        <w:rPr>
          <w:rFonts w:ascii="Arial" w:hAnsi="Arial" w:cs="Arial"/>
          <w:b/>
          <w:i/>
          <w:color w:val="170000"/>
          <w:lang w:val="es-ES_tradnl"/>
        </w:rPr>
        <w:t xml:space="preserve"> </w:t>
      </w:r>
      <w:r w:rsidRPr="009908F1">
        <w:rPr>
          <w:rFonts w:ascii="Arial" w:hAnsi="Arial" w:cs="Arial"/>
          <w:i/>
          <w:color w:val="170000"/>
          <w:lang w:val="es-ES_tradnl"/>
        </w:rPr>
        <w:t>Las viviendas contenidas en el Literal “a” de la cláusula anterior deberán ser entregadas en un plazo máximo de catorce (14) meses, contados a partir de la fecha de perfeccionamiento del contrato.</w:t>
      </w:r>
    </w:p>
    <w:p w:rsidR="00FB5CF2" w:rsidRPr="009908F1" w:rsidRDefault="00FB5CF2" w:rsidP="009908F1">
      <w:pPr>
        <w:shd w:val="clear" w:color="auto" w:fill="FFFFFF"/>
        <w:autoSpaceDE w:val="0"/>
        <w:autoSpaceDN w:val="0"/>
        <w:adjustRightInd w:val="0"/>
        <w:jc w:val="both"/>
        <w:rPr>
          <w:rFonts w:ascii="Arial" w:hAnsi="Arial" w:cs="Arial"/>
          <w:i/>
          <w:color w:val="170000"/>
          <w:lang w:val="es-ES_tradnl"/>
        </w:rPr>
      </w:pPr>
    </w:p>
    <w:p w:rsidR="00FB5CF2" w:rsidRPr="009908F1" w:rsidRDefault="00FB5CF2" w:rsidP="009908F1">
      <w:pPr>
        <w:shd w:val="clear" w:color="auto" w:fill="FFFFFF"/>
        <w:autoSpaceDE w:val="0"/>
        <w:autoSpaceDN w:val="0"/>
        <w:adjustRightInd w:val="0"/>
        <w:jc w:val="both"/>
        <w:rPr>
          <w:rFonts w:ascii="Arial" w:hAnsi="Arial" w:cs="Arial"/>
          <w:i/>
          <w:color w:val="170000"/>
          <w:lang w:val="es-ES_tradnl"/>
        </w:rPr>
      </w:pPr>
      <w:r w:rsidRPr="009908F1">
        <w:rPr>
          <w:rFonts w:ascii="Arial" w:hAnsi="Arial" w:cs="Arial"/>
          <w:i/>
          <w:color w:val="170000"/>
          <w:lang w:val="es-ES_tradnl"/>
        </w:rPr>
        <w:t>b.- Las viviendas contenidas en el Literal “b” de la cláusula primera deberán ser entregadas en un plazo máximo de CATORCE (14) meses, contados a partir de la fecha del perfeccionamiento del contrato adicional, que para tal efecto deberá celebrarse.</w:t>
      </w:r>
    </w:p>
    <w:p w:rsidR="00FB5CF2" w:rsidRPr="009908F1" w:rsidRDefault="00FB5CF2" w:rsidP="009908F1">
      <w:pPr>
        <w:shd w:val="clear" w:color="auto" w:fill="FFFFFF"/>
        <w:autoSpaceDE w:val="0"/>
        <w:autoSpaceDN w:val="0"/>
        <w:adjustRightInd w:val="0"/>
        <w:jc w:val="both"/>
        <w:rPr>
          <w:rFonts w:ascii="Arial" w:hAnsi="Arial" w:cs="Arial"/>
          <w:b/>
          <w:i/>
          <w:color w:val="170000"/>
          <w:lang w:val="es-ES_tradnl"/>
        </w:rPr>
      </w:pPr>
    </w:p>
    <w:p w:rsidR="00FB5CF2" w:rsidRPr="009908F1" w:rsidRDefault="00FB5CF2"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170000"/>
          <w:lang w:val="es-ES_tradnl"/>
        </w:rPr>
        <w:t>TERCERA.- PRÓRROGA DEL PLAZO</w:t>
      </w:r>
      <w:r w:rsidRPr="009908F1">
        <w:rPr>
          <w:rFonts w:ascii="Arial" w:hAnsi="Arial" w:cs="Arial"/>
          <w:i/>
          <w:color w:val="000000"/>
          <w:lang w:val="es-ES_tradnl"/>
        </w:rPr>
        <w:t>.- LA CAJA podrá ampliar el plazo de ejecución del contrato y sus adiciones hasta por SEIS (6) meses, cuando el contratista lo solicite y justifique. La prórroga se convendrá en contrato adicional con las formalidades legales.</w:t>
      </w:r>
    </w:p>
    <w:p w:rsidR="00FB5CF2" w:rsidRPr="009908F1" w:rsidRDefault="00FB5CF2" w:rsidP="009908F1">
      <w:pPr>
        <w:shd w:val="clear" w:color="auto" w:fill="FFFFFF"/>
        <w:autoSpaceDE w:val="0"/>
        <w:autoSpaceDN w:val="0"/>
        <w:adjustRightInd w:val="0"/>
        <w:jc w:val="both"/>
        <w:rPr>
          <w:rFonts w:ascii="Arial" w:hAnsi="Arial" w:cs="Arial"/>
          <w:i/>
          <w:color w:val="000000"/>
          <w:lang w:val="es-ES_tradnl"/>
        </w:rPr>
      </w:pPr>
    </w:p>
    <w:p w:rsidR="00FB5CF2" w:rsidRPr="009908F1" w:rsidRDefault="00FB5CF2"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PARÁGRAFO:</w:t>
      </w:r>
      <w:r w:rsidRPr="009908F1">
        <w:rPr>
          <w:rFonts w:ascii="Arial" w:hAnsi="Arial" w:cs="Arial"/>
          <w:b/>
          <w:i/>
          <w:color w:val="000000"/>
          <w:lang w:val="es-ES_tradnl"/>
        </w:rPr>
        <w:t xml:space="preserve"> </w:t>
      </w:r>
      <w:r w:rsidRPr="009908F1">
        <w:rPr>
          <w:rFonts w:ascii="Arial" w:hAnsi="Arial" w:cs="Arial"/>
          <w:i/>
          <w:color w:val="000000"/>
          <w:lang w:val="es-ES_tradnl"/>
        </w:rPr>
        <w:t xml:space="preserve">Durante los plazos de prórroga que se concedan AL CONTRATISTA quedan vigentes todas las obligaciones establecidas en el presente contrato. Igualmente   EL   CONTRATISTA   se obliga a prolongar la garantía que así lo requiera por el tiempo prorrogado”.  </w:t>
      </w:r>
    </w:p>
    <w:p w:rsidR="00FB5CF2" w:rsidRPr="009908F1" w:rsidRDefault="00FB5CF2" w:rsidP="009908F1">
      <w:pPr>
        <w:shd w:val="clear" w:color="auto" w:fill="FFFFFF"/>
        <w:autoSpaceDE w:val="0"/>
        <w:autoSpaceDN w:val="0"/>
        <w:adjustRightInd w:val="0"/>
        <w:spacing w:line="360" w:lineRule="auto"/>
        <w:jc w:val="both"/>
        <w:rPr>
          <w:rFonts w:ascii="Arial" w:hAnsi="Arial" w:cs="Arial"/>
          <w:b/>
          <w:color w:val="000000"/>
          <w:lang w:val="es-ES"/>
        </w:rPr>
      </w:pPr>
    </w:p>
    <w:p w:rsidR="00FB5CF2" w:rsidRPr="009908F1" w:rsidRDefault="00FB5CF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Ahora, aunque el acta de inicio no se conoce, </w:t>
      </w:r>
      <w:r w:rsidR="000F6BA3" w:rsidRPr="009908F1">
        <w:rPr>
          <w:rFonts w:ascii="Arial" w:hAnsi="Arial" w:cs="Arial"/>
          <w:color w:val="000000"/>
          <w:lang w:val="es-ES_tradnl"/>
        </w:rPr>
        <w:t xml:space="preserve">i) </w:t>
      </w:r>
      <w:r w:rsidRPr="009908F1">
        <w:rPr>
          <w:rFonts w:ascii="Arial" w:hAnsi="Arial" w:cs="Arial"/>
          <w:color w:val="000000"/>
          <w:lang w:val="es-ES_tradnl"/>
        </w:rPr>
        <w:t xml:space="preserve">el 9 de marzo de 1995, la Junta de la Caja Promotora de Vivienda Militar </w:t>
      </w:r>
      <w:r w:rsidR="000F6BA3" w:rsidRPr="009908F1">
        <w:rPr>
          <w:rFonts w:ascii="Arial" w:hAnsi="Arial" w:cs="Arial"/>
          <w:color w:val="000000"/>
          <w:lang w:val="es-ES_tradnl"/>
        </w:rPr>
        <w:t>hizo constar</w:t>
      </w:r>
      <w:r w:rsidRPr="009908F1">
        <w:rPr>
          <w:rFonts w:ascii="Arial" w:hAnsi="Arial" w:cs="Arial"/>
          <w:color w:val="000000"/>
          <w:lang w:val="es-ES_tradnl"/>
        </w:rPr>
        <w:t xml:space="preserve"> que el proyecto Los Alcázares de Suba</w:t>
      </w:r>
      <w:r w:rsidR="0052300B" w:rsidRPr="009908F1">
        <w:rPr>
          <w:rFonts w:ascii="Arial" w:hAnsi="Arial" w:cs="Arial"/>
          <w:color w:val="000000"/>
          <w:lang w:val="es-ES_tradnl"/>
        </w:rPr>
        <w:t>,</w:t>
      </w:r>
      <w:r w:rsidRPr="009908F1">
        <w:rPr>
          <w:rFonts w:ascii="Arial" w:hAnsi="Arial" w:cs="Arial"/>
          <w:color w:val="000000"/>
          <w:lang w:val="es-ES_tradnl"/>
        </w:rPr>
        <w:t xml:space="preserve"> ofrecido por la sociedad Altanare Ltda. para la categoría suboficial, con una disponibilidad de 840 apartamentos, área de 60 metros cuadrados y costo de vivienda de $21 690 000 más $1 500 000 de parqueadero opcional, cumplió con los requerimientos técnicos exigidos en el pliego de condiciones. Al tiempo, autorizó la promoción del proyecto a nivel nacional a partir del 21 del mismo mes y año</w:t>
      </w:r>
      <w:r w:rsidR="000F6BA3" w:rsidRPr="009908F1">
        <w:rPr>
          <w:rFonts w:ascii="Arial" w:hAnsi="Arial" w:cs="Arial"/>
          <w:color w:val="000000"/>
          <w:lang w:val="es-ES_tradnl"/>
        </w:rPr>
        <w:t>; y la contratista, por su parte, ii) el 3 de noviembre de 1995 hizo constar que el contrato se perfeccionó el 16 de mayo del mismo año.</w:t>
      </w:r>
    </w:p>
    <w:p w:rsidR="00FB5CF2" w:rsidRPr="009908F1" w:rsidRDefault="00FB5CF2" w:rsidP="009908F1">
      <w:pPr>
        <w:shd w:val="clear" w:color="auto" w:fill="FFFFFF"/>
        <w:autoSpaceDE w:val="0"/>
        <w:autoSpaceDN w:val="0"/>
        <w:adjustRightInd w:val="0"/>
        <w:spacing w:line="360" w:lineRule="auto"/>
        <w:jc w:val="both"/>
        <w:rPr>
          <w:rFonts w:ascii="Arial" w:hAnsi="Arial" w:cs="Arial"/>
          <w:b/>
          <w:color w:val="000000"/>
          <w:lang w:val="es-ES_tradnl"/>
        </w:rPr>
      </w:pPr>
    </w:p>
    <w:p w:rsidR="00FB5CF2" w:rsidRPr="009908F1" w:rsidRDefault="000F6BA3" w:rsidP="009908F1">
      <w:pPr>
        <w:shd w:val="clear" w:color="auto" w:fill="FFFFFF"/>
        <w:autoSpaceDE w:val="0"/>
        <w:autoSpaceDN w:val="0"/>
        <w:adjustRightInd w:val="0"/>
        <w:spacing w:line="360" w:lineRule="auto"/>
        <w:jc w:val="both"/>
        <w:rPr>
          <w:rFonts w:ascii="Arial" w:hAnsi="Arial" w:cs="Arial"/>
          <w:color w:val="000000"/>
          <w:lang w:val="es-ES"/>
        </w:rPr>
      </w:pPr>
      <w:r w:rsidRPr="009908F1">
        <w:rPr>
          <w:rFonts w:ascii="Arial" w:hAnsi="Arial" w:cs="Arial"/>
          <w:color w:val="000000"/>
          <w:lang w:val="es-ES_tradnl"/>
        </w:rPr>
        <w:t>No obstante, e</w:t>
      </w:r>
      <w:r w:rsidR="00FB5CF2" w:rsidRPr="009908F1">
        <w:rPr>
          <w:rFonts w:ascii="Arial" w:hAnsi="Arial" w:cs="Arial"/>
          <w:color w:val="000000"/>
          <w:lang w:val="es-ES_tradnl"/>
        </w:rPr>
        <w:t>l 5 de mayo de 1995, las partes suscribieron el adicional n.º 001</w:t>
      </w:r>
      <w:r w:rsidRPr="009908F1">
        <w:rPr>
          <w:rFonts w:ascii="Arial" w:hAnsi="Arial" w:cs="Arial"/>
          <w:color w:val="000000"/>
          <w:lang w:val="es-ES_tradnl"/>
        </w:rPr>
        <w:t>/95</w:t>
      </w:r>
      <w:r w:rsidR="00FB5CF2" w:rsidRPr="009908F1">
        <w:rPr>
          <w:rFonts w:ascii="Arial" w:hAnsi="Arial" w:cs="Arial"/>
          <w:color w:val="000000"/>
          <w:lang w:val="es-ES_tradnl"/>
        </w:rPr>
        <w:t>, para seleccionar 450 soluciones de vivienda de las 840 ofrecidas, con un plazo de entrega de</w:t>
      </w:r>
      <w:r w:rsidR="00FB5CF2" w:rsidRPr="009908F1">
        <w:rPr>
          <w:rFonts w:ascii="Arial" w:hAnsi="Arial" w:cs="Arial"/>
          <w:color w:val="000000"/>
          <w:lang w:val="es-ES"/>
        </w:rPr>
        <w:t xml:space="preserve"> catorce (14) meses, así:</w:t>
      </w:r>
    </w:p>
    <w:p w:rsidR="00FB5CF2" w:rsidRPr="009908F1" w:rsidRDefault="00FB5CF2" w:rsidP="009908F1">
      <w:pPr>
        <w:shd w:val="clear" w:color="auto" w:fill="FFFFFF"/>
        <w:autoSpaceDE w:val="0"/>
        <w:autoSpaceDN w:val="0"/>
        <w:adjustRightInd w:val="0"/>
        <w:jc w:val="both"/>
        <w:rPr>
          <w:rFonts w:ascii="Arial" w:hAnsi="Arial" w:cs="Arial"/>
          <w:color w:val="000000"/>
          <w:lang w:val="es-ES"/>
        </w:rPr>
      </w:pPr>
      <w:r w:rsidRPr="009908F1">
        <w:rPr>
          <w:rFonts w:ascii="Arial" w:hAnsi="Arial" w:cs="Arial"/>
          <w:i/>
          <w:color w:val="000000"/>
          <w:lang w:val="es-ES"/>
        </w:rPr>
        <w:t>“Segunda. De conformidad con lo establecido en la cláusula segunda y vigésima del contrato 026/94, se establece el plazo para la entrega de las viviendas mencionadas en 14 meses contados a partir del perfeccionamiento del presente contrato”</w:t>
      </w:r>
      <w:r w:rsidRPr="009908F1">
        <w:rPr>
          <w:rFonts w:ascii="Arial" w:hAnsi="Arial" w:cs="Arial"/>
          <w:color w:val="000000"/>
          <w:lang w:val="es-ES"/>
        </w:rPr>
        <w:t>.</w:t>
      </w:r>
    </w:p>
    <w:p w:rsidR="00FB5CF2" w:rsidRPr="009908F1" w:rsidRDefault="00FB5CF2" w:rsidP="009908F1">
      <w:pPr>
        <w:spacing w:line="360" w:lineRule="auto"/>
        <w:jc w:val="both"/>
        <w:rPr>
          <w:rFonts w:ascii="Arial" w:hAnsi="Arial" w:cs="Arial"/>
          <w:color w:val="000000"/>
          <w:lang w:val="es-ES_tradnl"/>
        </w:rPr>
      </w:pPr>
    </w:p>
    <w:p w:rsidR="000E24AD" w:rsidRPr="009908F1" w:rsidRDefault="000F6BA3"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color w:val="000000"/>
          <w:lang w:val="es-ES_tradnl"/>
        </w:rPr>
        <w:t>Aunado a lo expuesto, i) e</w:t>
      </w:r>
      <w:r w:rsidR="004908A3" w:rsidRPr="009908F1">
        <w:rPr>
          <w:rFonts w:ascii="Arial" w:hAnsi="Arial" w:cs="Arial"/>
          <w:color w:val="000000"/>
          <w:lang w:val="es-ES_tradnl"/>
        </w:rPr>
        <w:t>l 21 de noviembre siguiente, mediante oficio n.º 008608, la Caja resolvió prorrogar la promoción de los programas de vivienda ofrecidos ha</w:t>
      </w:r>
      <w:r w:rsidR="00735013" w:rsidRPr="009908F1">
        <w:rPr>
          <w:rFonts w:ascii="Arial" w:hAnsi="Arial" w:cs="Arial"/>
          <w:color w:val="000000"/>
          <w:lang w:val="es-ES_tradnl"/>
        </w:rPr>
        <w:t>sta el 31 de diciembre de 1995; ii) e</w:t>
      </w:r>
      <w:r w:rsidR="00FB5CF2" w:rsidRPr="009908F1">
        <w:rPr>
          <w:rFonts w:ascii="Arial" w:hAnsi="Arial" w:cs="Arial"/>
          <w:color w:val="000000"/>
          <w:lang w:val="es-ES_tradnl"/>
        </w:rPr>
        <w:t>l 13 de septiembre de 1996, las partes suscribieron el adicional n.º 001</w:t>
      </w:r>
      <w:r w:rsidR="00735013" w:rsidRPr="009908F1">
        <w:rPr>
          <w:rFonts w:ascii="Arial" w:hAnsi="Arial" w:cs="Arial"/>
          <w:color w:val="000000"/>
          <w:lang w:val="es-ES_tradnl"/>
        </w:rPr>
        <w:t>/96</w:t>
      </w:r>
      <w:r w:rsidR="00FB5CF2" w:rsidRPr="009908F1">
        <w:rPr>
          <w:rFonts w:ascii="Arial" w:hAnsi="Arial" w:cs="Arial"/>
          <w:color w:val="000000"/>
          <w:lang w:val="es-ES_tradnl"/>
        </w:rPr>
        <w:t>, para establecer, entre otros aspectos, el 14 de febrero de 1997 como fecha límite de liquidación del contrato</w:t>
      </w:r>
      <w:r w:rsidR="00735013" w:rsidRPr="009908F1">
        <w:rPr>
          <w:rFonts w:ascii="Arial" w:hAnsi="Arial" w:cs="Arial"/>
          <w:color w:val="000000"/>
          <w:lang w:val="es-ES_tradnl"/>
        </w:rPr>
        <w:t xml:space="preserve"> y sus adicionales y iii) el </w:t>
      </w:r>
      <w:r w:rsidR="00FB5CF2" w:rsidRPr="009908F1">
        <w:rPr>
          <w:rFonts w:ascii="Arial" w:hAnsi="Arial" w:cs="Arial"/>
          <w:color w:val="000000"/>
          <w:lang w:val="es-ES_tradnl"/>
        </w:rPr>
        <w:t xml:space="preserve">29 de noviembre </w:t>
      </w:r>
      <w:r w:rsidR="00735013" w:rsidRPr="009908F1">
        <w:rPr>
          <w:rFonts w:ascii="Arial" w:hAnsi="Arial" w:cs="Arial"/>
          <w:color w:val="000000"/>
          <w:lang w:val="es-ES_tradnl"/>
        </w:rPr>
        <w:t>siguiente, según</w:t>
      </w:r>
      <w:r w:rsidR="00FB5CF2" w:rsidRPr="009908F1">
        <w:rPr>
          <w:rFonts w:ascii="Arial" w:hAnsi="Arial" w:cs="Arial"/>
          <w:color w:val="000000"/>
          <w:lang w:val="es-ES_tradnl"/>
        </w:rPr>
        <w:t xml:space="preserve"> el adicional n.º 002</w:t>
      </w:r>
      <w:r w:rsidR="00735013" w:rsidRPr="009908F1">
        <w:rPr>
          <w:rFonts w:ascii="Arial" w:hAnsi="Arial" w:cs="Arial"/>
          <w:color w:val="000000"/>
          <w:lang w:val="es-ES_tradnl"/>
        </w:rPr>
        <w:t>/96</w:t>
      </w:r>
      <w:r w:rsidR="00FB5CF2" w:rsidRPr="009908F1">
        <w:rPr>
          <w:rFonts w:ascii="Arial" w:hAnsi="Arial" w:cs="Arial"/>
          <w:color w:val="000000"/>
          <w:lang w:val="es-ES_tradnl"/>
        </w:rPr>
        <w:t xml:space="preserve">, </w:t>
      </w:r>
      <w:r w:rsidR="00FB5CF2" w:rsidRPr="009908F1">
        <w:rPr>
          <w:rFonts w:ascii="Arial" w:hAnsi="Arial" w:cs="Arial"/>
          <w:lang w:val="es-ES_tradnl"/>
        </w:rPr>
        <w:t xml:space="preserve">la promoción de las viviendas se </w:t>
      </w:r>
      <w:r w:rsidR="00735013" w:rsidRPr="009908F1">
        <w:rPr>
          <w:rFonts w:ascii="Arial" w:hAnsi="Arial" w:cs="Arial"/>
          <w:lang w:val="es-ES_tradnl"/>
        </w:rPr>
        <w:t>adelantaría</w:t>
      </w:r>
      <w:r w:rsidR="00FB5CF2" w:rsidRPr="009908F1">
        <w:rPr>
          <w:rFonts w:ascii="Arial" w:hAnsi="Arial" w:cs="Arial"/>
          <w:lang w:val="es-ES_tradnl"/>
        </w:rPr>
        <w:t xml:space="preserve"> por un término de ocho (8) meses, contados a partir del perfeccionamiento del acuerdo. </w:t>
      </w:r>
    </w:p>
    <w:p w:rsidR="000E24AD" w:rsidRPr="009908F1" w:rsidRDefault="000E24AD" w:rsidP="009908F1">
      <w:pPr>
        <w:shd w:val="clear" w:color="auto" w:fill="FFFFFF"/>
        <w:autoSpaceDE w:val="0"/>
        <w:autoSpaceDN w:val="0"/>
        <w:adjustRightInd w:val="0"/>
        <w:spacing w:line="360" w:lineRule="auto"/>
        <w:jc w:val="both"/>
        <w:rPr>
          <w:rFonts w:ascii="Arial" w:hAnsi="Arial" w:cs="Arial"/>
          <w:lang w:val="es-ES_tradnl"/>
        </w:rPr>
      </w:pPr>
    </w:p>
    <w:p w:rsidR="00735013" w:rsidRPr="009908F1" w:rsidRDefault="00FB5CF2"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lang w:val="es-ES_tradnl"/>
        </w:rPr>
        <w:t xml:space="preserve">Además, </w:t>
      </w:r>
      <w:r w:rsidR="000E24AD" w:rsidRPr="009908F1">
        <w:rPr>
          <w:rFonts w:ascii="Arial" w:hAnsi="Arial" w:cs="Arial"/>
          <w:lang w:val="es-ES_tradnl"/>
        </w:rPr>
        <w:t>en las cláusulas sexta y séptima, s</w:t>
      </w:r>
      <w:r w:rsidR="00735013" w:rsidRPr="009908F1">
        <w:rPr>
          <w:rFonts w:ascii="Arial" w:hAnsi="Arial" w:cs="Arial"/>
          <w:lang w:val="es-ES_tradnl"/>
        </w:rPr>
        <w:t>obre la liquidación y entrega material de las viviendas, se acordó:</w:t>
      </w:r>
    </w:p>
    <w:p w:rsidR="00FB5CF2" w:rsidRPr="009908F1" w:rsidRDefault="00FB5CF2" w:rsidP="009908F1">
      <w:pPr>
        <w:shd w:val="clear" w:color="auto" w:fill="FFFFFF"/>
        <w:autoSpaceDE w:val="0"/>
        <w:autoSpaceDN w:val="0"/>
        <w:adjustRightInd w:val="0"/>
        <w:spacing w:line="360" w:lineRule="auto"/>
        <w:jc w:val="both"/>
        <w:rPr>
          <w:rFonts w:ascii="Arial" w:hAnsi="Arial" w:cs="Arial"/>
          <w:lang w:val="es-ES_tradnl"/>
        </w:rPr>
      </w:pPr>
    </w:p>
    <w:p w:rsidR="00FB5CF2" w:rsidRPr="009908F1" w:rsidRDefault="00FB5CF2"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lang w:val="es-ES_tradnl"/>
        </w:rPr>
        <w:t>“SEXTA: LIQUIDACIÓN.-</w:t>
      </w:r>
      <w:r w:rsidRPr="009908F1">
        <w:rPr>
          <w:rFonts w:ascii="Arial" w:hAnsi="Arial" w:cs="Arial"/>
          <w:b/>
          <w:i/>
          <w:lang w:val="es-ES_tradnl"/>
        </w:rPr>
        <w:t xml:space="preserve"> </w:t>
      </w:r>
      <w:r w:rsidRPr="009908F1">
        <w:rPr>
          <w:rFonts w:ascii="Arial" w:hAnsi="Arial" w:cs="Arial"/>
          <w:i/>
          <w:lang w:val="es-ES_tradnl"/>
        </w:rPr>
        <w:t>Vencido el término de promoción de las viviendas, dentro de los dos (2) meses siguientes se deberá realizar una verificación con el fin de establecer el número de viviendas vendidas o adquiridas, según lo estipulado en las cláusulas procedentes.</w:t>
      </w:r>
    </w:p>
    <w:p w:rsidR="00FB5CF2" w:rsidRPr="009908F1" w:rsidRDefault="00FB5CF2" w:rsidP="009908F1">
      <w:pPr>
        <w:shd w:val="clear" w:color="auto" w:fill="FFFFFF"/>
        <w:autoSpaceDE w:val="0"/>
        <w:autoSpaceDN w:val="0"/>
        <w:adjustRightInd w:val="0"/>
        <w:jc w:val="both"/>
        <w:rPr>
          <w:rFonts w:ascii="Arial" w:hAnsi="Arial" w:cs="Arial"/>
          <w:i/>
          <w:lang w:val="es-ES_tradnl"/>
        </w:rPr>
      </w:pPr>
    </w:p>
    <w:p w:rsidR="00FB5CF2" w:rsidRPr="009908F1" w:rsidRDefault="00FB5CF2" w:rsidP="009908F1">
      <w:pPr>
        <w:shd w:val="clear" w:color="auto" w:fill="FFFFFF"/>
        <w:autoSpaceDE w:val="0"/>
        <w:autoSpaceDN w:val="0"/>
        <w:adjustRightInd w:val="0"/>
        <w:jc w:val="both"/>
        <w:rPr>
          <w:rFonts w:ascii="Arial" w:hAnsi="Arial" w:cs="Arial"/>
          <w:i/>
          <w:lang w:val="es-ES_tradnl"/>
        </w:rPr>
      </w:pPr>
      <w:r w:rsidRPr="009908F1">
        <w:rPr>
          <w:rFonts w:ascii="Arial" w:hAnsi="Arial" w:cs="Arial"/>
          <w:i/>
          <w:lang w:val="es-ES_tradnl"/>
        </w:rPr>
        <w:t xml:space="preserve">SÉPTIMA: ENTREGA MATERIAL DE LAS VIVIENDAS. </w:t>
      </w:r>
      <w:r w:rsidRPr="009908F1">
        <w:rPr>
          <w:rFonts w:ascii="Arial" w:hAnsi="Arial" w:cs="Arial"/>
          <w:b/>
          <w:i/>
          <w:lang w:val="es-ES_tradnl"/>
        </w:rPr>
        <w:t>Las viviendas objeto de este contrato serán entregadas el día quince (15) de diciembre de 1997</w:t>
      </w:r>
      <w:r w:rsidRPr="009908F1">
        <w:rPr>
          <w:rFonts w:ascii="Arial" w:hAnsi="Arial" w:cs="Arial"/>
          <w:i/>
          <w:lang w:val="es-ES_tradnl"/>
        </w:rPr>
        <w:t xml:space="preserve">. </w:t>
      </w:r>
    </w:p>
    <w:p w:rsidR="00FB5CF2" w:rsidRPr="009908F1" w:rsidRDefault="00FB5CF2" w:rsidP="009908F1">
      <w:pPr>
        <w:shd w:val="clear" w:color="auto" w:fill="FFFFFF"/>
        <w:autoSpaceDE w:val="0"/>
        <w:autoSpaceDN w:val="0"/>
        <w:adjustRightInd w:val="0"/>
        <w:jc w:val="both"/>
        <w:rPr>
          <w:rFonts w:ascii="Arial" w:hAnsi="Arial" w:cs="Arial"/>
          <w:i/>
          <w:lang w:val="es-ES_tradnl"/>
        </w:rPr>
      </w:pPr>
    </w:p>
    <w:p w:rsidR="00FB5CF2" w:rsidRPr="009908F1" w:rsidRDefault="00FB5CF2" w:rsidP="009908F1">
      <w:pPr>
        <w:shd w:val="clear" w:color="auto" w:fill="FFFFFF"/>
        <w:autoSpaceDE w:val="0"/>
        <w:autoSpaceDN w:val="0"/>
        <w:adjustRightInd w:val="0"/>
        <w:jc w:val="both"/>
        <w:rPr>
          <w:rFonts w:ascii="Arial" w:hAnsi="Arial" w:cs="Arial"/>
          <w:lang w:val="es-ES_tradnl"/>
        </w:rPr>
      </w:pPr>
      <w:r w:rsidRPr="009908F1">
        <w:rPr>
          <w:rFonts w:ascii="Arial" w:hAnsi="Arial" w:cs="Arial"/>
          <w:i/>
          <w:lang w:val="es-ES_tradnl"/>
        </w:rPr>
        <w:t>PARÁGRAFO.- La sociedad Altanare Ltda. deberá realizar entregas parciales antes del vencimiento en los términos y unidades que se indican a continuación:</w:t>
      </w:r>
    </w:p>
    <w:p w:rsidR="00FB5CF2" w:rsidRPr="009908F1" w:rsidRDefault="00FB5CF2" w:rsidP="009908F1">
      <w:pPr>
        <w:shd w:val="clear" w:color="auto" w:fill="FFFFFF"/>
        <w:autoSpaceDE w:val="0"/>
        <w:autoSpaceDN w:val="0"/>
        <w:adjustRightInd w:val="0"/>
        <w:spacing w:line="360" w:lineRule="auto"/>
        <w:jc w:val="both"/>
        <w:rPr>
          <w:rFonts w:ascii="Arial" w:hAnsi="Arial" w:cs="Arial"/>
          <w:lang w:val="es-ES_tradnl"/>
        </w:rPr>
      </w:pPr>
    </w:p>
    <w:p w:rsidR="00FB5CF2" w:rsidRPr="009908F1" w:rsidRDefault="00FB5CF2" w:rsidP="009908F1">
      <w:pPr>
        <w:jc w:val="both"/>
        <w:rPr>
          <w:rFonts w:ascii="Arial" w:hAnsi="Arial" w:cs="Arial"/>
          <w:i/>
          <w:lang w:val="es-ES_tradnl"/>
        </w:rPr>
      </w:pPr>
      <w:r w:rsidRPr="009908F1">
        <w:rPr>
          <w:rFonts w:ascii="Arial" w:hAnsi="Arial" w:cs="Arial"/>
          <w:lang w:val="es-ES_tradnl"/>
        </w:rPr>
        <w:t xml:space="preserve">         </w:t>
      </w:r>
      <w:r w:rsidRPr="009908F1">
        <w:rPr>
          <w:rFonts w:ascii="Arial" w:hAnsi="Arial" w:cs="Arial"/>
          <w:i/>
          <w:lang w:val="es-ES_tradnl"/>
        </w:rPr>
        <w:t>UNIDADES                                               FECHA</w:t>
      </w:r>
    </w:p>
    <w:p w:rsidR="00FB5CF2" w:rsidRPr="009908F1" w:rsidRDefault="00FB5CF2" w:rsidP="009908F1">
      <w:pPr>
        <w:jc w:val="both"/>
        <w:rPr>
          <w:rFonts w:ascii="Arial" w:hAnsi="Arial" w:cs="Arial"/>
          <w:i/>
          <w:lang w:val="es-ES_tradnl"/>
        </w:rPr>
      </w:pPr>
    </w:p>
    <w:p w:rsidR="00FB5CF2" w:rsidRPr="009908F1" w:rsidRDefault="00FB5CF2" w:rsidP="009908F1">
      <w:pPr>
        <w:jc w:val="both"/>
        <w:rPr>
          <w:rFonts w:ascii="Arial" w:hAnsi="Arial" w:cs="Arial"/>
          <w:i/>
          <w:lang w:val="es-ES_tradnl"/>
        </w:rPr>
      </w:pPr>
      <w:r w:rsidRPr="009908F1">
        <w:rPr>
          <w:rFonts w:ascii="Arial" w:hAnsi="Arial" w:cs="Arial"/>
          <w:i/>
          <w:lang w:val="es-ES_tradnl"/>
        </w:rPr>
        <w:t xml:space="preserve">             40                                                      Agosto 15/97</w:t>
      </w:r>
    </w:p>
    <w:p w:rsidR="00FB5CF2" w:rsidRPr="009908F1" w:rsidRDefault="00FB5CF2" w:rsidP="009908F1">
      <w:pPr>
        <w:jc w:val="both"/>
        <w:rPr>
          <w:rFonts w:ascii="Arial" w:hAnsi="Arial" w:cs="Arial"/>
          <w:i/>
          <w:lang w:val="es-ES_tradnl"/>
        </w:rPr>
      </w:pPr>
      <w:r w:rsidRPr="009908F1">
        <w:rPr>
          <w:rFonts w:ascii="Arial" w:hAnsi="Arial" w:cs="Arial"/>
          <w:i/>
          <w:lang w:val="es-ES_tradnl"/>
        </w:rPr>
        <w:t xml:space="preserve">             20                                                      septiembre 15/97</w:t>
      </w:r>
    </w:p>
    <w:p w:rsidR="00FB5CF2" w:rsidRPr="009908F1" w:rsidRDefault="00FB5CF2" w:rsidP="009908F1">
      <w:pPr>
        <w:jc w:val="both"/>
        <w:rPr>
          <w:rFonts w:ascii="Arial" w:hAnsi="Arial" w:cs="Arial"/>
          <w:i/>
          <w:lang w:val="es-ES_tradnl"/>
        </w:rPr>
      </w:pPr>
      <w:r w:rsidRPr="009908F1">
        <w:rPr>
          <w:rFonts w:ascii="Arial" w:hAnsi="Arial" w:cs="Arial"/>
          <w:i/>
          <w:lang w:val="es-ES_tradnl"/>
        </w:rPr>
        <w:t xml:space="preserve">             40                                                      Octubre 15/97</w:t>
      </w:r>
    </w:p>
    <w:p w:rsidR="00FB5CF2" w:rsidRPr="009908F1" w:rsidRDefault="00FB5CF2" w:rsidP="009908F1">
      <w:pPr>
        <w:jc w:val="both"/>
        <w:rPr>
          <w:rFonts w:ascii="Arial" w:hAnsi="Arial" w:cs="Arial"/>
          <w:i/>
          <w:lang w:val="es-ES_tradnl"/>
        </w:rPr>
      </w:pPr>
      <w:r w:rsidRPr="009908F1">
        <w:rPr>
          <w:rFonts w:ascii="Arial" w:hAnsi="Arial" w:cs="Arial"/>
          <w:i/>
          <w:lang w:val="es-ES_tradnl"/>
        </w:rPr>
        <w:t xml:space="preserve">             44                                                      Noviembre 15/97</w:t>
      </w:r>
    </w:p>
    <w:p w:rsidR="00FB5CF2" w:rsidRPr="009908F1" w:rsidRDefault="00FB5CF2" w:rsidP="009908F1">
      <w:pPr>
        <w:jc w:val="both"/>
        <w:rPr>
          <w:rFonts w:ascii="Arial" w:hAnsi="Arial" w:cs="Arial"/>
          <w:i/>
          <w:lang w:val="es-ES_tradnl"/>
        </w:rPr>
      </w:pPr>
      <w:r w:rsidRPr="009908F1">
        <w:rPr>
          <w:rFonts w:ascii="Arial" w:hAnsi="Arial" w:cs="Arial"/>
          <w:i/>
          <w:lang w:val="es-ES_tradnl"/>
        </w:rPr>
        <w:t xml:space="preserve">             20                                                      </w:t>
      </w:r>
      <w:r w:rsidRPr="009908F1">
        <w:rPr>
          <w:rFonts w:ascii="Arial" w:hAnsi="Arial" w:cs="Arial"/>
          <w:b/>
          <w:i/>
          <w:u w:val="single"/>
          <w:lang w:val="es-ES_tradnl"/>
        </w:rPr>
        <w:t>Diciembre 15/97</w:t>
      </w:r>
    </w:p>
    <w:p w:rsidR="00FB5CF2" w:rsidRPr="009908F1" w:rsidRDefault="00FB5CF2" w:rsidP="009908F1">
      <w:pPr>
        <w:spacing w:line="360" w:lineRule="auto"/>
        <w:jc w:val="both"/>
        <w:rPr>
          <w:rFonts w:ascii="Arial" w:hAnsi="Arial" w:cs="Arial"/>
          <w:lang w:val="es-ES_tradnl"/>
        </w:rPr>
      </w:pPr>
    </w:p>
    <w:p w:rsidR="00BD7CC4" w:rsidRPr="009908F1" w:rsidRDefault="00BD7CC4"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lang w:val="es-ES_tradnl"/>
        </w:rPr>
        <w:t xml:space="preserve">Ahora, en lo que tiene que ver con el lote de terreno ubicado en la autopista </w:t>
      </w:r>
      <w:r w:rsidR="003F0105" w:rsidRPr="009908F1">
        <w:rPr>
          <w:rFonts w:ascii="Arial" w:hAnsi="Arial" w:cs="Arial"/>
          <w:lang w:val="es-ES_tradnl"/>
        </w:rPr>
        <w:t xml:space="preserve"> sur con carrera 11, que soportaría, en los términos de la licitación pública, 1425 soluciones de vivienda, la Caja Promotora de Vivienda Militar da cuenta de la entrega el 5 de diciembre de 1996, una vez suscrita la escritura n.º 5254</w:t>
      </w:r>
      <w:r w:rsidR="00C527D5" w:rsidRPr="009908F1">
        <w:rPr>
          <w:rFonts w:ascii="Arial" w:hAnsi="Arial" w:cs="Arial"/>
          <w:lang w:val="es-ES_tradnl"/>
        </w:rPr>
        <w:t xml:space="preserve">, </w:t>
      </w:r>
      <w:r w:rsidR="00C527D5" w:rsidRPr="009908F1">
        <w:rPr>
          <w:rFonts w:ascii="Arial" w:hAnsi="Arial" w:cs="Arial"/>
          <w:lang w:val="es-ES"/>
        </w:rPr>
        <w:t>otorgada el 28 de octubre de 1996</w:t>
      </w:r>
      <w:r w:rsidR="003F0105" w:rsidRPr="009908F1">
        <w:rPr>
          <w:rFonts w:ascii="Arial" w:hAnsi="Arial" w:cs="Arial"/>
          <w:lang w:val="es-ES_tradnl"/>
        </w:rPr>
        <w:t xml:space="preserve"> en la Notaría Segunda de Soacha, instrumento en el que igualmente</w:t>
      </w:r>
      <w:r w:rsidR="00036711" w:rsidRPr="009908F1">
        <w:rPr>
          <w:rFonts w:ascii="Arial" w:hAnsi="Arial" w:cs="Arial"/>
          <w:lang w:val="es-ES_tradnl"/>
        </w:rPr>
        <w:t xml:space="preserve"> se hace constar la entrega material a satisfacción</w:t>
      </w:r>
      <w:r w:rsidR="00CF4584" w:rsidRPr="009908F1">
        <w:rPr>
          <w:rFonts w:ascii="Arial" w:hAnsi="Arial" w:cs="Arial"/>
          <w:lang w:val="es-ES_tradnl"/>
        </w:rPr>
        <w:t xml:space="preserve"> y de la cual da cuenta el acta de la misma fecha</w:t>
      </w:r>
      <w:r w:rsidR="00036711" w:rsidRPr="009908F1">
        <w:rPr>
          <w:rFonts w:ascii="Arial" w:hAnsi="Arial" w:cs="Arial"/>
          <w:lang w:val="es-ES_tradnl"/>
        </w:rPr>
        <w:t xml:space="preserve">. Así, aunque, según el acta adicional de 7 de </w:t>
      </w:r>
      <w:r w:rsidR="0097530D" w:rsidRPr="009908F1">
        <w:rPr>
          <w:rFonts w:ascii="Arial" w:hAnsi="Arial" w:cs="Arial"/>
          <w:lang w:val="es-ES_tradnl"/>
        </w:rPr>
        <w:t>abril</w:t>
      </w:r>
      <w:r w:rsidR="00036711" w:rsidRPr="009908F1">
        <w:rPr>
          <w:rFonts w:ascii="Arial" w:hAnsi="Arial" w:cs="Arial"/>
          <w:lang w:val="es-ES_tradnl"/>
        </w:rPr>
        <w:t xml:space="preserve"> de 1997 se </w:t>
      </w:r>
      <w:r w:rsidR="009942CA" w:rsidRPr="009908F1">
        <w:rPr>
          <w:rFonts w:ascii="Arial" w:hAnsi="Arial" w:cs="Arial"/>
          <w:lang w:val="es-ES_tradnl"/>
        </w:rPr>
        <w:t xml:space="preserve">habría realizado la entrega material y efectiva del predio, lo cierto es que </w:t>
      </w:r>
      <w:r w:rsidR="007C19FA" w:rsidRPr="009908F1">
        <w:rPr>
          <w:rFonts w:ascii="Arial" w:hAnsi="Arial" w:cs="Arial"/>
          <w:lang w:val="es-ES_tradnl"/>
        </w:rPr>
        <w:t>esto ocurrió mucho antes, pues</w:t>
      </w:r>
      <w:r w:rsidR="001C74BC" w:rsidRPr="009908F1">
        <w:rPr>
          <w:rFonts w:ascii="Arial" w:hAnsi="Arial" w:cs="Arial"/>
          <w:lang w:val="es-ES_tradnl"/>
        </w:rPr>
        <w:t>,</w:t>
      </w:r>
      <w:r w:rsidR="007C19FA" w:rsidRPr="009908F1">
        <w:rPr>
          <w:rFonts w:ascii="Arial" w:hAnsi="Arial" w:cs="Arial"/>
          <w:lang w:val="es-ES_tradnl"/>
        </w:rPr>
        <w:t xml:space="preserve"> </w:t>
      </w:r>
      <w:r w:rsidR="009942CA" w:rsidRPr="009908F1">
        <w:rPr>
          <w:rFonts w:ascii="Arial" w:hAnsi="Arial" w:cs="Arial"/>
          <w:lang w:val="es-ES_tradnl"/>
        </w:rPr>
        <w:t>el 3 de noviembre de 1995, al tiempo que la contratista reclamaba por el equilibrio contractual, solicitaba confirmar el avance de obra.</w:t>
      </w:r>
      <w:r w:rsidR="003F0105" w:rsidRPr="009908F1">
        <w:rPr>
          <w:rFonts w:ascii="Arial" w:hAnsi="Arial" w:cs="Arial"/>
          <w:lang w:val="es-ES_tradnl"/>
        </w:rPr>
        <w:t xml:space="preserve"> </w:t>
      </w:r>
    </w:p>
    <w:p w:rsidR="007C19FA" w:rsidRPr="009908F1" w:rsidRDefault="007C19FA" w:rsidP="009908F1">
      <w:pPr>
        <w:shd w:val="clear" w:color="auto" w:fill="FFFFFF"/>
        <w:autoSpaceDE w:val="0"/>
        <w:autoSpaceDN w:val="0"/>
        <w:adjustRightInd w:val="0"/>
        <w:spacing w:line="360" w:lineRule="auto"/>
        <w:jc w:val="both"/>
        <w:rPr>
          <w:rFonts w:ascii="Arial" w:hAnsi="Arial" w:cs="Arial"/>
          <w:lang w:val="es-ES_tradnl"/>
        </w:rPr>
      </w:pPr>
    </w:p>
    <w:p w:rsidR="00FB5CF2" w:rsidRPr="009908F1" w:rsidRDefault="00FB5CF2" w:rsidP="009908F1">
      <w:pPr>
        <w:shd w:val="clear" w:color="auto" w:fill="FFFFFF"/>
        <w:autoSpaceDE w:val="0"/>
        <w:autoSpaceDN w:val="0"/>
        <w:adjustRightInd w:val="0"/>
        <w:spacing w:line="360" w:lineRule="auto"/>
        <w:jc w:val="both"/>
        <w:rPr>
          <w:rFonts w:ascii="Arial" w:hAnsi="Arial" w:cs="Arial"/>
          <w:b/>
          <w:color w:val="000000"/>
          <w:lang w:val="es-ES_tradnl"/>
        </w:rPr>
      </w:pPr>
      <w:r w:rsidRPr="009908F1">
        <w:rPr>
          <w:rFonts w:ascii="Arial" w:hAnsi="Arial" w:cs="Arial"/>
          <w:color w:val="000000"/>
          <w:lang w:val="es-ES_tradnl"/>
        </w:rPr>
        <w:t>El 15 de</w:t>
      </w:r>
      <w:r w:rsidR="007F4ED6" w:rsidRPr="009908F1">
        <w:rPr>
          <w:rFonts w:ascii="Arial" w:hAnsi="Arial" w:cs="Arial"/>
          <w:color w:val="000000"/>
          <w:lang w:val="es-ES_tradnl"/>
        </w:rPr>
        <w:t xml:space="preserve"> diciembre de 1996</w:t>
      </w:r>
      <w:r w:rsidRPr="009908F1">
        <w:rPr>
          <w:rFonts w:ascii="Arial" w:hAnsi="Arial" w:cs="Arial"/>
          <w:color w:val="000000"/>
          <w:lang w:val="es-ES_tradnl"/>
        </w:rPr>
        <w:t xml:space="preserve">, mediante la resolución n.º 1761, la Caja Promotora de Vivienda Militar </w:t>
      </w:r>
      <w:r w:rsidR="007F4ED6" w:rsidRPr="009908F1">
        <w:rPr>
          <w:rFonts w:ascii="Arial" w:hAnsi="Arial" w:cs="Arial"/>
          <w:color w:val="000000"/>
          <w:lang w:val="es-ES_tradnl"/>
        </w:rPr>
        <w:t>expidió la resolución tendiente a liquidar</w:t>
      </w:r>
      <w:r w:rsidRPr="009908F1">
        <w:rPr>
          <w:rFonts w:ascii="Arial" w:hAnsi="Arial" w:cs="Arial"/>
          <w:color w:val="000000"/>
          <w:lang w:val="es-ES_tradnl"/>
        </w:rPr>
        <w:t xml:space="preserve"> unilateralmente el contrato y sus adicionales 001 de 1995 y 001 y 002 de 1996; empero el 6 de mayo de 1998, mediante resolución n.º 1903 revocó la decisión.</w:t>
      </w:r>
    </w:p>
    <w:p w:rsidR="00FB5CF2" w:rsidRPr="009908F1" w:rsidRDefault="00FB5CF2" w:rsidP="009908F1">
      <w:pPr>
        <w:shd w:val="clear" w:color="auto" w:fill="FFFFFF"/>
        <w:autoSpaceDE w:val="0"/>
        <w:autoSpaceDN w:val="0"/>
        <w:adjustRightInd w:val="0"/>
        <w:spacing w:line="360" w:lineRule="auto"/>
        <w:jc w:val="both"/>
        <w:rPr>
          <w:rFonts w:ascii="Arial" w:hAnsi="Arial" w:cs="Arial"/>
          <w:b/>
          <w:lang w:val="es-ES_tradnl"/>
        </w:rPr>
      </w:pPr>
    </w:p>
    <w:p w:rsidR="00FB5CF2" w:rsidRPr="009908F1" w:rsidRDefault="00FB5CF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El 15 de septiembre de 1998, la Caja Promotora de Vivienda Militar presentó solicitud de conciliación prejudicial. El 12 de noviembre siguiente, los contratantes adelantaron la audiencia ante la Procuraduría Once Judicial de Bogotá, sin llegar a un acuerdo.</w:t>
      </w:r>
    </w:p>
    <w:p w:rsidR="00FB5CF2" w:rsidRPr="009908F1" w:rsidRDefault="00FB5CF2" w:rsidP="009908F1">
      <w:pPr>
        <w:shd w:val="clear" w:color="auto" w:fill="FFFFFF"/>
        <w:autoSpaceDE w:val="0"/>
        <w:autoSpaceDN w:val="0"/>
        <w:adjustRightInd w:val="0"/>
        <w:spacing w:line="360" w:lineRule="auto"/>
        <w:jc w:val="both"/>
        <w:rPr>
          <w:rFonts w:ascii="Arial" w:hAnsi="Arial" w:cs="Arial"/>
          <w:b/>
          <w:lang w:val="es-ES_tradnl"/>
        </w:rPr>
      </w:pPr>
    </w:p>
    <w:p w:rsidR="00FB5CF2" w:rsidRPr="009908F1" w:rsidRDefault="00FD2411"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lang w:val="es-ES_tradnl"/>
        </w:rPr>
        <w:t>Aunado a lo anterior, según el adicional n.º 002/96</w:t>
      </w:r>
      <w:r w:rsidR="00750F3D" w:rsidRPr="009908F1">
        <w:rPr>
          <w:rFonts w:ascii="Arial" w:hAnsi="Arial" w:cs="Arial"/>
          <w:lang w:val="es-ES_tradnl"/>
        </w:rPr>
        <w:t>,</w:t>
      </w:r>
      <w:r w:rsidRPr="009908F1">
        <w:rPr>
          <w:rFonts w:ascii="Arial" w:hAnsi="Arial" w:cs="Arial"/>
          <w:lang w:val="es-ES_tradnl"/>
        </w:rPr>
        <w:t xml:space="preserve"> </w:t>
      </w:r>
      <w:r w:rsidR="00FB5CF2" w:rsidRPr="009908F1">
        <w:rPr>
          <w:rFonts w:ascii="Arial" w:hAnsi="Arial" w:cs="Arial"/>
          <w:lang w:val="es-ES_tradnl"/>
        </w:rPr>
        <w:t xml:space="preserve">las partes acordaron como última fecha </w:t>
      </w:r>
      <w:r w:rsidR="00DA3E65" w:rsidRPr="009908F1">
        <w:rPr>
          <w:rFonts w:ascii="Arial" w:hAnsi="Arial" w:cs="Arial"/>
          <w:lang w:val="es-ES_tradnl"/>
        </w:rPr>
        <w:t xml:space="preserve">de entrega de las viviendas </w:t>
      </w:r>
      <w:r w:rsidR="00FB5CF2" w:rsidRPr="009908F1">
        <w:rPr>
          <w:rFonts w:ascii="Arial" w:hAnsi="Arial" w:cs="Arial"/>
          <w:lang w:val="es-ES_tradnl"/>
        </w:rPr>
        <w:t xml:space="preserve">el </w:t>
      </w:r>
      <w:r w:rsidR="00FB5CF2" w:rsidRPr="009908F1">
        <w:rPr>
          <w:rFonts w:ascii="Arial" w:hAnsi="Arial" w:cs="Arial"/>
          <w:b/>
          <w:lang w:val="es-ES_tradnl"/>
        </w:rPr>
        <w:t>15 de diciembre de 1997</w:t>
      </w:r>
      <w:r w:rsidR="00FB5CF2" w:rsidRPr="009908F1">
        <w:rPr>
          <w:rFonts w:ascii="Arial" w:hAnsi="Arial" w:cs="Arial"/>
          <w:lang w:val="es-ES_tradnl"/>
        </w:rPr>
        <w:t>, por lo que, sumado el plazo para liquidar el contrato –por mutuo acuerdo hasta el 15 de abril y de forma unilateral hasta el 15 de junio de</w:t>
      </w:r>
      <w:r w:rsidR="00A90DAB" w:rsidRPr="009908F1">
        <w:rPr>
          <w:rFonts w:ascii="Arial" w:hAnsi="Arial" w:cs="Arial"/>
          <w:lang w:val="es-ES_tradnl"/>
        </w:rPr>
        <w:t xml:space="preserve"> 1998</w:t>
      </w:r>
      <w:r w:rsidR="00FB5CF2" w:rsidRPr="009908F1">
        <w:rPr>
          <w:rFonts w:ascii="Arial" w:hAnsi="Arial" w:cs="Arial"/>
          <w:lang w:val="es-ES_tradnl"/>
        </w:rPr>
        <w:t xml:space="preserve">-, el término para demandar en acción contractual vencía el 15 de junio de </w:t>
      </w:r>
      <w:r w:rsidR="00A90DAB" w:rsidRPr="009908F1">
        <w:rPr>
          <w:rFonts w:ascii="Arial" w:hAnsi="Arial" w:cs="Arial"/>
          <w:lang w:val="es-ES_tradnl"/>
        </w:rPr>
        <w:t>2000.</w:t>
      </w:r>
      <w:r w:rsidR="00FB5CF2" w:rsidRPr="009908F1">
        <w:rPr>
          <w:rFonts w:ascii="Arial" w:hAnsi="Arial" w:cs="Arial"/>
          <w:lang w:val="es-ES_tradnl"/>
        </w:rPr>
        <w:t xml:space="preserve"> </w:t>
      </w:r>
    </w:p>
    <w:p w:rsidR="00F139EC" w:rsidRPr="009908F1" w:rsidRDefault="00F139EC" w:rsidP="009908F1">
      <w:pPr>
        <w:shd w:val="clear" w:color="auto" w:fill="FFFFFF"/>
        <w:autoSpaceDE w:val="0"/>
        <w:autoSpaceDN w:val="0"/>
        <w:adjustRightInd w:val="0"/>
        <w:spacing w:line="360" w:lineRule="auto"/>
        <w:jc w:val="both"/>
        <w:rPr>
          <w:rFonts w:ascii="Arial" w:hAnsi="Arial" w:cs="Arial"/>
          <w:lang w:val="es-ES_tradnl"/>
        </w:rPr>
      </w:pPr>
    </w:p>
    <w:p w:rsidR="00FB5CF2" w:rsidRPr="009908F1" w:rsidRDefault="00FB5CF2" w:rsidP="009908F1">
      <w:pPr>
        <w:shd w:val="clear" w:color="auto" w:fill="FFFFFF"/>
        <w:autoSpaceDE w:val="0"/>
        <w:autoSpaceDN w:val="0"/>
        <w:adjustRightInd w:val="0"/>
        <w:spacing w:line="360" w:lineRule="auto"/>
        <w:jc w:val="both"/>
        <w:rPr>
          <w:rFonts w:ascii="Arial" w:hAnsi="Arial" w:cs="Arial"/>
          <w:lang w:val="es-ES_tradnl"/>
        </w:rPr>
      </w:pPr>
      <w:r w:rsidRPr="009908F1">
        <w:rPr>
          <w:rFonts w:ascii="Arial" w:hAnsi="Arial" w:cs="Arial"/>
          <w:lang w:val="es-ES_tradnl"/>
        </w:rPr>
        <w:t xml:space="preserve">De </w:t>
      </w:r>
      <w:r w:rsidR="00F139EC" w:rsidRPr="009908F1">
        <w:rPr>
          <w:rFonts w:ascii="Arial" w:hAnsi="Arial" w:cs="Arial"/>
          <w:lang w:val="es-ES_tradnl"/>
        </w:rPr>
        <w:t>ahí que</w:t>
      </w:r>
      <w:r w:rsidRPr="009908F1">
        <w:rPr>
          <w:rFonts w:ascii="Arial" w:hAnsi="Arial" w:cs="Arial"/>
          <w:lang w:val="es-ES_tradnl"/>
        </w:rPr>
        <w:t xml:space="preserve"> la</w:t>
      </w:r>
      <w:r w:rsidR="00F139EC" w:rsidRPr="009908F1">
        <w:rPr>
          <w:rFonts w:ascii="Arial" w:hAnsi="Arial" w:cs="Arial"/>
          <w:lang w:val="es-ES_tradnl"/>
        </w:rPr>
        <w:t>s</w:t>
      </w:r>
      <w:r w:rsidRPr="009908F1">
        <w:rPr>
          <w:rFonts w:ascii="Arial" w:hAnsi="Arial" w:cs="Arial"/>
          <w:lang w:val="es-ES_tradnl"/>
        </w:rPr>
        <w:t xml:space="preserve"> demanda</w:t>
      </w:r>
      <w:r w:rsidR="00F139EC" w:rsidRPr="009908F1">
        <w:rPr>
          <w:rFonts w:ascii="Arial" w:hAnsi="Arial" w:cs="Arial"/>
          <w:lang w:val="es-ES_tradnl"/>
        </w:rPr>
        <w:t>s</w:t>
      </w:r>
      <w:r w:rsidRPr="009908F1">
        <w:rPr>
          <w:rFonts w:ascii="Arial" w:hAnsi="Arial" w:cs="Arial"/>
          <w:lang w:val="es-ES_tradnl"/>
        </w:rPr>
        <w:t xml:space="preserve"> presentada</w:t>
      </w:r>
      <w:r w:rsidR="00F139EC" w:rsidRPr="009908F1">
        <w:rPr>
          <w:rFonts w:ascii="Arial" w:hAnsi="Arial" w:cs="Arial"/>
          <w:lang w:val="es-ES_tradnl"/>
        </w:rPr>
        <w:t>s</w:t>
      </w:r>
      <w:r w:rsidRPr="009908F1">
        <w:rPr>
          <w:rFonts w:ascii="Arial" w:hAnsi="Arial" w:cs="Arial"/>
          <w:lang w:val="es-ES_tradnl"/>
        </w:rPr>
        <w:t xml:space="preserve"> por la Caja Promotora de Vivienda Militar el 18 de diciembre de 1998 </w:t>
      </w:r>
      <w:r w:rsidR="00F139EC" w:rsidRPr="009908F1">
        <w:rPr>
          <w:rFonts w:ascii="Arial" w:hAnsi="Arial" w:cs="Arial"/>
          <w:lang w:val="es-ES_tradnl"/>
        </w:rPr>
        <w:t>y</w:t>
      </w:r>
      <w:r w:rsidRPr="009908F1">
        <w:rPr>
          <w:rFonts w:ascii="Arial" w:hAnsi="Arial" w:cs="Arial"/>
          <w:lang w:val="es-ES_tradnl"/>
        </w:rPr>
        <w:t xml:space="preserve"> la sociedad Altanare Ltda. el 3 de diciembre de 1999 fue</w:t>
      </w:r>
      <w:r w:rsidR="00F139EC" w:rsidRPr="009908F1">
        <w:rPr>
          <w:rFonts w:ascii="Arial" w:hAnsi="Arial" w:cs="Arial"/>
          <w:lang w:val="es-ES_tradnl"/>
        </w:rPr>
        <w:t>ron en oportunidad.</w:t>
      </w:r>
    </w:p>
    <w:p w:rsidR="00FB5CF2" w:rsidRPr="009908F1" w:rsidRDefault="00FB5CF2" w:rsidP="009908F1">
      <w:pPr>
        <w:shd w:val="clear" w:color="auto" w:fill="FFFFFF"/>
        <w:autoSpaceDE w:val="0"/>
        <w:autoSpaceDN w:val="0"/>
        <w:adjustRightInd w:val="0"/>
        <w:spacing w:line="360" w:lineRule="auto"/>
        <w:jc w:val="both"/>
        <w:rPr>
          <w:rFonts w:ascii="Arial" w:hAnsi="Arial" w:cs="Arial"/>
          <w:lang w:val="es-ES_tradnl"/>
        </w:rPr>
      </w:pPr>
    </w:p>
    <w:p w:rsidR="00CE45EC" w:rsidRPr="009908F1" w:rsidRDefault="002A7FF6" w:rsidP="009908F1">
      <w:pPr>
        <w:spacing w:line="360" w:lineRule="auto"/>
        <w:jc w:val="both"/>
        <w:rPr>
          <w:rFonts w:ascii="Arial" w:hAnsi="Arial" w:cs="Arial"/>
          <w:b/>
        </w:rPr>
      </w:pPr>
      <w:r w:rsidRPr="009908F1">
        <w:rPr>
          <w:rFonts w:ascii="Arial" w:hAnsi="Arial" w:cs="Arial"/>
          <w:b/>
          <w:lang w:val="es-ES_tradnl"/>
        </w:rPr>
        <w:t>5</w:t>
      </w:r>
      <w:r w:rsidR="000D7488" w:rsidRPr="009908F1">
        <w:rPr>
          <w:rFonts w:ascii="Arial" w:hAnsi="Arial" w:cs="Arial"/>
          <w:b/>
          <w:lang w:val="es-ES_tradnl"/>
        </w:rPr>
        <w:t xml:space="preserve">. </w:t>
      </w:r>
      <w:r w:rsidR="00CE45EC" w:rsidRPr="009908F1">
        <w:rPr>
          <w:rFonts w:ascii="Arial" w:hAnsi="Arial" w:cs="Arial"/>
          <w:b/>
        </w:rPr>
        <w:t>Naturaleza del contrato</w:t>
      </w:r>
      <w:r w:rsidR="003E4296" w:rsidRPr="009908F1">
        <w:rPr>
          <w:rFonts w:ascii="Arial" w:hAnsi="Arial" w:cs="Arial"/>
          <w:b/>
        </w:rPr>
        <w:t xml:space="preserve"> y régimen jurídico aplicable</w:t>
      </w:r>
    </w:p>
    <w:p w:rsidR="00CE45EC" w:rsidRPr="009908F1" w:rsidRDefault="00CE45EC" w:rsidP="009908F1">
      <w:pPr>
        <w:spacing w:line="360" w:lineRule="auto"/>
        <w:jc w:val="both"/>
        <w:rPr>
          <w:rFonts w:ascii="Arial" w:hAnsi="Arial" w:cs="Arial"/>
        </w:rPr>
      </w:pPr>
    </w:p>
    <w:p w:rsidR="0032084A" w:rsidRPr="009908F1" w:rsidRDefault="00CE45EC" w:rsidP="009908F1">
      <w:pPr>
        <w:spacing w:line="360" w:lineRule="auto"/>
        <w:jc w:val="both"/>
        <w:rPr>
          <w:rFonts w:ascii="Arial" w:hAnsi="Arial" w:cs="Arial"/>
        </w:rPr>
      </w:pPr>
      <w:r w:rsidRPr="009908F1">
        <w:rPr>
          <w:rFonts w:ascii="Arial" w:hAnsi="Arial" w:cs="Arial"/>
        </w:rPr>
        <w:t xml:space="preserve">El caso que ocupa la atención de la Sala, trata de un contrato </w:t>
      </w:r>
      <w:r w:rsidR="00B93BB3" w:rsidRPr="009908F1">
        <w:rPr>
          <w:rFonts w:ascii="Arial" w:hAnsi="Arial" w:cs="Arial"/>
        </w:rPr>
        <w:t>que</w:t>
      </w:r>
      <w:r w:rsidR="00BE6D53" w:rsidRPr="009908F1">
        <w:rPr>
          <w:rFonts w:ascii="Arial" w:hAnsi="Arial" w:cs="Arial"/>
        </w:rPr>
        <w:t xml:space="preserve"> las partes </w:t>
      </w:r>
      <w:r w:rsidR="00B93BB3" w:rsidRPr="009908F1">
        <w:rPr>
          <w:rFonts w:ascii="Arial" w:hAnsi="Arial" w:cs="Arial"/>
        </w:rPr>
        <w:t xml:space="preserve">denominaron de </w:t>
      </w:r>
      <w:r w:rsidRPr="009908F1">
        <w:rPr>
          <w:rFonts w:ascii="Arial" w:hAnsi="Arial" w:cs="Arial"/>
          <w:i/>
        </w:rPr>
        <w:t>“permuta”</w:t>
      </w:r>
      <w:r w:rsidRPr="009908F1">
        <w:rPr>
          <w:rFonts w:ascii="Arial" w:hAnsi="Arial" w:cs="Arial"/>
        </w:rPr>
        <w:t>,</w:t>
      </w:r>
      <w:r w:rsidRPr="009908F1">
        <w:rPr>
          <w:rFonts w:ascii="Arial" w:hAnsi="Arial" w:cs="Arial"/>
          <w:i/>
        </w:rPr>
        <w:t xml:space="preserve"> </w:t>
      </w:r>
      <w:r w:rsidRPr="009908F1">
        <w:rPr>
          <w:rFonts w:ascii="Arial" w:hAnsi="Arial" w:cs="Arial"/>
        </w:rPr>
        <w:t xml:space="preserve">celebrado el </w:t>
      </w:r>
      <w:r w:rsidR="00AD523D" w:rsidRPr="009908F1">
        <w:rPr>
          <w:rFonts w:ascii="Arial" w:hAnsi="Arial" w:cs="Arial"/>
        </w:rPr>
        <w:t>14 de noviembre de 1994</w:t>
      </w:r>
      <w:r w:rsidRPr="009908F1">
        <w:rPr>
          <w:rFonts w:ascii="Arial" w:hAnsi="Arial" w:cs="Arial"/>
        </w:rPr>
        <w:t xml:space="preserve"> entre</w:t>
      </w:r>
      <w:r w:rsidR="00D00129" w:rsidRPr="009908F1">
        <w:rPr>
          <w:rFonts w:ascii="Arial" w:hAnsi="Arial" w:cs="Arial"/>
        </w:rPr>
        <w:t xml:space="preserve"> la Caja Promotora de Vivienda Militar y la sociedad Altanare Ltda.</w:t>
      </w:r>
      <w:r w:rsidR="00A70AA2" w:rsidRPr="009908F1">
        <w:rPr>
          <w:rFonts w:ascii="Arial" w:hAnsi="Arial" w:cs="Arial"/>
        </w:rPr>
        <w:t>; empero, para la Sala en realidad, como pasa a explicarse, se estaría más bien ante un contrato innominado.</w:t>
      </w:r>
    </w:p>
    <w:p w:rsidR="00A70AA2" w:rsidRPr="009908F1" w:rsidRDefault="00A70AA2" w:rsidP="009908F1">
      <w:pPr>
        <w:spacing w:line="360" w:lineRule="auto"/>
        <w:jc w:val="both"/>
        <w:rPr>
          <w:rFonts w:ascii="Arial" w:hAnsi="Arial" w:cs="Arial"/>
        </w:rPr>
      </w:pPr>
    </w:p>
    <w:p w:rsidR="0032084A" w:rsidRPr="009908F1" w:rsidRDefault="0032084A" w:rsidP="009908F1">
      <w:pPr>
        <w:spacing w:line="360" w:lineRule="auto"/>
        <w:jc w:val="both"/>
        <w:rPr>
          <w:rFonts w:ascii="Arial" w:hAnsi="Arial" w:cs="Arial"/>
          <w:color w:val="000000"/>
          <w:lang w:val="es-ES_tradnl"/>
        </w:rPr>
      </w:pPr>
      <w:r w:rsidRPr="009908F1">
        <w:rPr>
          <w:rFonts w:ascii="Arial" w:hAnsi="Arial" w:cs="Arial"/>
          <w:color w:val="000000"/>
          <w:lang w:val="es-ES_tradnl"/>
        </w:rPr>
        <w:t>El artículo 1955 del Código Civil define la permutación o cambio como el contrato a través del cual las partes se obligan mutuamente a dar una especie o cuerpo cierto por otro.</w:t>
      </w:r>
    </w:p>
    <w:p w:rsidR="0032084A" w:rsidRPr="009908F1" w:rsidRDefault="0032084A" w:rsidP="009908F1">
      <w:pPr>
        <w:spacing w:line="360" w:lineRule="auto"/>
        <w:jc w:val="both"/>
        <w:rPr>
          <w:rFonts w:ascii="Arial" w:hAnsi="Arial" w:cs="Arial"/>
          <w:color w:val="000000"/>
          <w:lang w:val="es-ES_tradnl"/>
        </w:rPr>
      </w:pPr>
    </w:p>
    <w:p w:rsidR="005078C6" w:rsidRPr="009908F1" w:rsidRDefault="00A92378" w:rsidP="009908F1">
      <w:pPr>
        <w:spacing w:line="360" w:lineRule="auto"/>
        <w:jc w:val="both"/>
        <w:rPr>
          <w:rFonts w:ascii="Arial" w:hAnsi="Arial" w:cs="Arial"/>
          <w:i/>
          <w:color w:val="000000"/>
          <w:lang w:val="es-ES_tradnl"/>
        </w:rPr>
      </w:pPr>
      <w:r w:rsidRPr="009908F1">
        <w:rPr>
          <w:rFonts w:ascii="Arial" w:hAnsi="Arial" w:cs="Arial"/>
        </w:rPr>
        <w:t xml:space="preserve">En el contrato del </w:t>
      </w:r>
      <w:r w:rsidRPr="009908F1">
        <w:rPr>
          <w:rFonts w:ascii="Arial" w:hAnsi="Arial" w:cs="Arial"/>
          <w:i/>
        </w:rPr>
        <w:t>sub lite</w:t>
      </w:r>
      <w:r w:rsidRPr="009908F1">
        <w:rPr>
          <w:rFonts w:ascii="Arial" w:hAnsi="Arial" w:cs="Arial"/>
        </w:rPr>
        <w:t xml:space="preserve"> f</w:t>
      </w:r>
      <w:r w:rsidR="006B54BA" w:rsidRPr="009908F1">
        <w:rPr>
          <w:rFonts w:ascii="Arial" w:hAnsi="Arial" w:cs="Arial"/>
        </w:rPr>
        <w:t xml:space="preserve">igura el </w:t>
      </w:r>
      <w:r w:rsidR="00CE45EC" w:rsidRPr="009908F1">
        <w:rPr>
          <w:rFonts w:ascii="Arial" w:hAnsi="Arial" w:cs="Arial"/>
        </w:rPr>
        <w:t>objeto</w:t>
      </w:r>
      <w:r w:rsidR="006B54BA" w:rsidRPr="009908F1">
        <w:rPr>
          <w:rFonts w:ascii="Arial" w:hAnsi="Arial" w:cs="Arial"/>
        </w:rPr>
        <w:t>:</w:t>
      </w:r>
      <w:r w:rsidR="00CE45EC" w:rsidRPr="009908F1">
        <w:rPr>
          <w:rFonts w:ascii="Arial" w:hAnsi="Arial" w:cs="Arial"/>
        </w:rPr>
        <w:t xml:space="preserve"> </w:t>
      </w:r>
      <w:r w:rsidR="00D00129" w:rsidRPr="009908F1">
        <w:rPr>
          <w:rFonts w:ascii="Arial" w:hAnsi="Arial" w:cs="Arial"/>
          <w:i/>
        </w:rPr>
        <w:t>“</w:t>
      </w:r>
      <w:r w:rsidR="00D00129" w:rsidRPr="009908F1">
        <w:rPr>
          <w:rFonts w:ascii="Arial" w:hAnsi="Arial" w:cs="Arial"/>
          <w:b/>
          <w:i/>
        </w:rPr>
        <w:t>permutar</w:t>
      </w:r>
      <w:r w:rsidR="00D00129" w:rsidRPr="009908F1">
        <w:rPr>
          <w:rFonts w:ascii="Arial" w:hAnsi="Arial" w:cs="Arial"/>
          <w:i/>
        </w:rPr>
        <w:t xml:space="preserve"> </w:t>
      </w:r>
      <w:r w:rsidR="00D00129" w:rsidRPr="009908F1">
        <w:rPr>
          <w:rFonts w:ascii="Arial" w:hAnsi="Arial" w:cs="Arial"/>
          <w:b/>
          <w:i/>
        </w:rPr>
        <w:t>un lote de terreno de propiedad de la Caja</w:t>
      </w:r>
      <w:r w:rsidR="00D00129" w:rsidRPr="009908F1">
        <w:rPr>
          <w:rFonts w:ascii="Arial" w:hAnsi="Arial" w:cs="Arial"/>
          <w:i/>
        </w:rPr>
        <w:t>, ubicado en la autopista</w:t>
      </w:r>
      <w:r w:rsidR="005078C6" w:rsidRPr="009908F1">
        <w:rPr>
          <w:rFonts w:ascii="Arial" w:hAnsi="Arial" w:cs="Arial"/>
          <w:i/>
          <w:color w:val="000000"/>
          <w:lang w:val="es-ES_tradnl"/>
        </w:rPr>
        <w:t xml:space="preserve"> sur con carrera </w:t>
      </w:r>
      <w:r w:rsidR="00266A5C" w:rsidRPr="009908F1">
        <w:rPr>
          <w:rFonts w:ascii="Arial" w:hAnsi="Arial" w:cs="Arial"/>
          <w:i/>
          <w:color w:val="000000"/>
          <w:lang w:val="es-ES_tradnl"/>
        </w:rPr>
        <w:t>o</w:t>
      </w:r>
      <w:r w:rsidR="005078C6" w:rsidRPr="009908F1">
        <w:rPr>
          <w:rFonts w:ascii="Arial" w:hAnsi="Arial" w:cs="Arial"/>
          <w:i/>
          <w:color w:val="000000"/>
          <w:lang w:val="es-ES_tradnl"/>
        </w:rPr>
        <w:t>nce (11) del Municipio de Soacha (Cundinamarca), con un área aproximada, de</w:t>
      </w:r>
      <w:r w:rsidR="005078C6" w:rsidRPr="009908F1">
        <w:rPr>
          <w:rFonts w:ascii="Arial" w:hAnsi="Arial" w:cs="Arial"/>
          <w:i/>
          <w:lang w:val="es-ES"/>
        </w:rPr>
        <w:t xml:space="preserve"> </w:t>
      </w:r>
      <w:r w:rsidR="005078C6" w:rsidRPr="009908F1">
        <w:rPr>
          <w:rFonts w:ascii="Arial" w:hAnsi="Arial" w:cs="Arial"/>
          <w:i/>
          <w:color w:val="000000"/>
          <w:lang w:val="es-ES_tradnl"/>
        </w:rPr>
        <w:t>DOSCIENTOS CUARENTA  MIL  TRESCIENTOS TREINTA Y SEIS METROS CUADRADOS CON DIECIOCHO DECIMETROS DE METRO</w:t>
      </w:r>
      <w:r w:rsidR="00BE6D53" w:rsidRPr="009908F1">
        <w:rPr>
          <w:rFonts w:ascii="Arial" w:hAnsi="Arial" w:cs="Arial"/>
          <w:i/>
          <w:color w:val="000000"/>
          <w:lang w:val="es-ES_tradnl"/>
        </w:rPr>
        <w:t>S</w:t>
      </w:r>
      <w:r w:rsidR="005078C6" w:rsidRPr="009908F1">
        <w:rPr>
          <w:rFonts w:ascii="Arial" w:hAnsi="Arial" w:cs="Arial"/>
          <w:i/>
          <w:color w:val="000000"/>
          <w:lang w:val="es-ES_tradnl"/>
        </w:rPr>
        <w:t xml:space="preserve"> CU</w:t>
      </w:r>
      <w:r w:rsidR="00BE6D53" w:rsidRPr="009908F1">
        <w:rPr>
          <w:rFonts w:ascii="Arial" w:hAnsi="Arial" w:cs="Arial"/>
          <w:i/>
          <w:color w:val="000000"/>
          <w:lang w:val="es-ES_tradnl"/>
        </w:rPr>
        <w:t>A</w:t>
      </w:r>
      <w:r w:rsidR="005078C6" w:rsidRPr="009908F1">
        <w:rPr>
          <w:rFonts w:ascii="Arial" w:hAnsi="Arial" w:cs="Arial"/>
          <w:i/>
          <w:color w:val="000000"/>
          <w:lang w:val="es-ES_tradnl"/>
        </w:rPr>
        <w:t>DRADO</w:t>
      </w:r>
      <w:r w:rsidR="00BE6D53" w:rsidRPr="009908F1">
        <w:rPr>
          <w:rFonts w:ascii="Arial" w:hAnsi="Arial" w:cs="Arial"/>
          <w:i/>
          <w:color w:val="000000"/>
          <w:lang w:val="es-ES_tradnl"/>
        </w:rPr>
        <w:t>S</w:t>
      </w:r>
      <w:r w:rsidR="005078C6" w:rsidRPr="009908F1">
        <w:rPr>
          <w:rFonts w:ascii="Arial" w:hAnsi="Arial" w:cs="Arial"/>
          <w:i/>
          <w:color w:val="000000"/>
          <w:lang w:val="es-ES_tradnl"/>
        </w:rPr>
        <w:t xml:space="preserve"> (240.336.18 M</w:t>
      </w:r>
      <w:r w:rsidR="005078C6" w:rsidRPr="009908F1">
        <w:rPr>
          <w:rFonts w:ascii="Arial" w:hAnsi="Arial" w:cs="Arial"/>
          <w:i/>
          <w:color w:val="000000"/>
          <w:vertAlign w:val="superscript"/>
          <w:lang w:val="es-ES_tradnl"/>
        </w:rPr>
        <w:t>2</w:t>
      </w:r>
      <w:r w:rsidR="005078C6" w:rsidRPr="009908F1">
        <w:rPr>
          <w:rFonts w:ascii="Arial" w:hAnsi="Arial" w:cs="Arial"/>
          <w:i/>
          <w:color w:val="000000"/>
          <w:lang w:val="es-ES_tradnl"/>
        </w:rPr>
        <w:t>),  por parte del número de cuotas  iniciales de  igual  No</w:t>
      </w:r>
      <w:r w:rsidR="00BE6D53" w:rsidRPr="009908F1">
        <w:rPr>
          <w:rFonts w:ascii="Arial" w:hAnsi="Arial" w:cs="Arial"/>
          <w:i/>
          <w:color w:val="000000"/>
          <w:lang w:val="es-ES_tradnl"/>
        </w:rPr>
        <w:t>. (sic)</w:t>
      </w:r>
      <w:r w:rsidR="005078C6" w:rsidRPr="009908F1">
        <w:rPr>
          <w:rFonts w:ascii="Arial" w:hAnsi="Arial" w:cs="Arial"/>
          <w:i/>
          <w:color w:val="000000"/>
          <w:lang w:val="es-ES_tradnl"/>
        </w:rPr>
        <w:t xml:space="preserve"> de   viviendas   para   las   categorías</w:t>
      </w:r>
      <w:r w:rsidR="005078C6" w:rsidRPr="009908F1">
        <w:rPr>
          <w:rFonts w:ascii="Arial" w:hAnsi="Arial" w:cs="Arial"/>
          <w:i/>
          <w:lang w:val="es-ES"/>
        </w:rPr>
        <w:t xml:space="preserve"> </w:t>
      </w:r>
      <w:r w:rsidR="005078C6" w:rsidRPr="009908F1">
        <w:rPr>
          <w:rFonts w:ascii="Arial" w:hAnsi="Arial" w:cs="Arial"/>
          <w:i/>
          <w:color w:val="000000"/>
          <w:lang w:val="es-ES_tradnl"/>
        </w:rPr>
        <w:t>Suboficial y/o agente, ubicadas y distribuidas como se cita a continuación, y de conformidad con las condiciones técnicas, económicas y financieras</w:t>
      </w:r>
      <w:r w:rsidR="005078C6" w:rsidRPr="009908F1">
        <w:rPr>
          <w:rFonts w:ascii="Arial" w:hAnsi="Arial" w:cs="Arial"/>
          <w:i/>
          <w:lang w:val="es-ES"/>
        </w:rPr>
        <w:t xml:space="preserve"> </w:t>
      </w:r>
      <w:r w:rsidR="005078C6" w:rsidRPr="009908F1">
        <w:rPr>
          <w:rFonts w:ascii="Arial" w:hAnsi="Arial" w:cs="Arial"/>
          <w:i/>
          <w:color w:val="000000"/>
          <w:lang w:val="es-ES_tradnl"/>
        </w:rPr>
        <w:t>establecidas en los pliegos de condiciones</w:t>
      </w:r>
      <w:r w:rsidR="002B18CA" w:rsidRPr="009908F1">
        <w:rPr>
          <w:rFonts w:ascii="Arial" w:hAnsi="Arial" w:cs="Arial"/>
          <w:i/>
          <w:color w:val="000000"/>
          <w:lang w:val="es-ES_tradnl"/>
        </w:rPr>
        <w:t>”</w:t>
      </w:r>
      <w:r w:rsidR="005078C6" w:rsidRPr="009908F1">
        <w:rPr>
          <w:rFonts w:ascii="Arial" w:hAnsi="Arial" w:cs="Arial"/>
          <w:i/>
          <w:color w:val="000000"/>
          <w:lang w:val="es-ES_tradnl"/>
        </w:rPr>
        <w:t>.</w:t>
      </w:r>
    </w:p>
    <w:p w:rsidR="007F314E" w:rsidRPr="009908F1" w:rsidRDefault="007F314E" w:rsidP="009908F1">
      <w:pPr>
        <w:spacing w:line="360" w:lineRule="auto"/>
        <w:jc w:val="both"/>
        <w:rPr>
          <w:rFonts w:ascii="Arial" w:hAnsi="Arial" w:cs="Arial"/>
          <w:i/>
          <w:color w:val="000000"/>
          <w:lang w:val="es-ES_tradnl"/>
        </w:rPr>
      </w:pPr>
    </w:p>
    <w:p w:rsidR="002E54A5" w:rsidRPr="009908F1" w:rsidRDefault="00D409D7" w:rsidP="009908F1">
      <w:pPr>
        <w:spacing w:line="360" w:lineRule="auto"/>
        <w:jc w:val="both"/>
        <w:rPr>
          <w:rFonts w:ascii="Arial" w:hAnsi="Arial" w:cs="Arial"/>
        </w:rPr>
      </w:pPr>
      <w:r w:rsidRPr="009908F1">
        <w:rPr>
          <w:rFonts w:ascii="Arial" w:hAnsi="Arial" w:cs="Arial"/>
        </w:rPr>
        <w:t>No obstante, acorde con las prestaciones,</w:t>
      </w:r>
      <w:r w:rsidR="00A92378" w:rsidRPr="009908F1">
        <w:rPr>
          <w:rFonts w:ascii="Arial" w:hAnsi="Arial" w:cs="Arial"/>
        </w:rPr>
        <w:t xml:space="preserve"> </w:t>
      </w:r>
      <w:r w:rsidR="00FA622C" w:rsidRPr="009908F1">
        <w:rPr>
          <w:rFonts w:ascii="Arial" w:hAnsi="Arial" w:cs="Arial"/>
        </w:rPr>
        <w:t xml:space="preserve">se observa que las partes no convinieron en un contrato de permuta. Se conoce que </w:t>
      </w:r>
      <w:r w:rsidR="00EC6AA0" w:rsidRPr="009908F1">
        <w:rPr>
          <w:rFonts w:ascii="Arial" w:hAnsi="Arial" w:cs="Arial"/>
        </w:rPr>
        <w:t xml:space="preserve">la contratista se encargó de </w:t>
      </w:r>
      <w:r w:rsidRPr="009908F1">
        <w:rPr>
          <w:rFonts w:ascii="Arial" w:hAnsi="Arial" w:cs="Arial"/>
        </w:rPr>
        <w:t>adelantar la construcción, a su costa, de</w:t>
      </w:r>
      <w:r w:rsidR="00EC6AA0" w:rsidRPr="009908F1">
        <w:rPr>
          <w:rFonts w:ascii="Arial" w:hAnsi="Arial" w:cs="Arial"/>
        </w:rPr>
        <w:t xml:space="preserve"> un determinado </w:t>
      </w:r>
      <w:r w:rsidRPr="009908F1">
        <w:rPr>
          <w:rFonts w:ascii="Arial" w:hAnsi="Arial" w:cs="Arial"/>
        </w:rPr>
        <w:t xml:space="preserve">número </w:t>
      </w:r>
      <w:r w:rsidR="00EC6AA0" w:rsidRPr="009908F1">
        <w:rPr>
          <w:rFonts w:ascii="Arial" w:hAnsi="Arial" w:cs="Arial"/>
        </w:rPr>
        <w:t xml:space="preserve">de viviendas sobre un lote </w:t>
      </w:r>
      <w:r w:rsidRPr="009908F1">
        <w:rPr>
          <w:rFonts w:ascii="Arial" w:hAnsi="Arial" w:cs="Arial"/>
        </w:rPr>
        <w:t>de propiedad de la contratante</w:t>
      </w:r>
      <w:r w:rsidR="0088425D" w:rsidRPr="009908F1">
        <w:rPr>
          <w:rFonts w:ascii="Arial" w:hAnsi="Arial" w:cs="Arial"/>
        </w:rPr>
        <w:t>,</w:t>
      </w:r>
      <w:r w:rsidRPr="009908F1">
        <w:rPr>
          <w:rFonts w:ascii="Arial" w:hAnsi="Arial" w:cs="Arial"/>
        </w:rPr>
        <w:t xml:space="preserve"> que esta resolvió destinar a</w:t>
      </w:r>
      <w:r w:rsidR="000D7326" w:rsidRPr="009908F1">
        <w:rPr>
          <w:rFonts w:ascii="Arial" w:hAnsi="Arial" w:cs="Arial"/>
        </w:rPr>
        <w:t xml:space="preserve"> solventar las necesidades de vivienda de </w:t>
      </w:r>
      <w:r w:rsidRPr="009908F1">
        <w:rPr>
          <w:rFonts w:ascii="Arial" w:hAnsi="Arial" w:cs="Arial"/>
        </w:rPr>
        <w:t xml:space="preserve">sus afiliados. </w:t>
      </w:r>
      <w:r w:rsidR="00FA622C" w:rsidRPr="009908F1">
        <w:rPr>
          <w:rFonts w:ascii="Arial" w:hAnsi="Arial" w:cs="Arial"/>
        </w:rPr>
        <w:t>Es claro que</w:t>
      </w:r>
      <w:r w:rsidRPr="009908F1">
        <w:rPr>
          <w:rFonts w:ascii="Arial" w:hAnsi="Arial" w:cs="Arial"/>
        </w:rPr>
        <w:t>, si bien el inmueble se transfiri</w:t>
      </w:r>
      <w:r w:rsidR="002E54A5" w:rsidRPr="009908F1">
        <w:rPr>
          <w:rFonts w:ascii="Arial" w:hAnsi="Arial" w:cs="Arial"/>
        </w:rPr>
        <w:t xml:space="preserve">ó, </w:t>
      </w:r>
      <w:r w:rsidR="000D7326" w:rsidRPr="009908F1">
        <w:rPr>
          <w:rFonts w:ascii="Arial" w:hAnsi="Arial" w:cs="Arial"/>
        </w:rPr>
        <w:t xml:space="preserve">según </w:t>
      </w:r>
      <w:r w:rsidR="002E54A5" w:rsidRPr="009908F1">
        <w:rPr>
          <w:rFonts w:ascii="Arial" w:hAnsi="Arial" w:cs="Arial"/>
        </w:rPr>
        <w:t xml:space="preserve">escritura </w:t>
      </w:r>
      <w:r w:rsidR="000D7326" w:rsidRPr="009908F1">
        <w:rPr>
          <w:rFonts w:ascii="Arial" w:hAnsi="Arial" w:cs="Arial"/>
        </w:rPr>
        <w:t>otorgada</w:t>
      </w:r>
      <w:r w:rsidR="002E54A5" w:rsidRPr="009908F1">
        <w:rPr>
          <w:rFonts w:ascii="Arial" w:hAnsi="Arial" w:cs="Arial"/>
        </w:rPr>
        <w:t xml:space="preserve"> el 28 de octubre de 1998, el contrato data del 11 de noviembre de 1994 y no consta en escritura pública.</w:t>
      </w:r>
      <w:r w:rsidR="004373A0" w:rsidRPr="009908F1">
        <w:rPr>
          <w:rFonts w:ascii="Arial" w:hAnsi="Arial" w:cs="Arial"/>
        </w:rPr>
        <w:t xml:space="preserve"> </w:t>
      </w:r>
      <w:r w:rsidR="002E54A5" w:rsidRPr="009908F1">
        <w:rPr>
          <w:rFonts w:ascii="Arial" w:hAnsi="Arial" w:cs="Arial"/>
        </w:rPr>
        <w:t>De donde</w:t>
      </w:r>
      <w:r w:rsidR="000D7326" w:rsidRPr="009908F1">
        <w:rPr>
          <w:rFonts w:ascii="Arial" w:hAnsi="Arial" w:cs="Arial"/>
        </w:rPr>
        <w:t>,</w:t>
      </w:r>
      <w:r w:rsidR="002E54A5" w:rsidRPr="009908F1">
        <w:rPr>
          <w:rFonts w:ascii="Arial" w:hAnsi="Arial" w:cs="Arial"/>
        </w:rPr>
        <w:t xml:space="preserve"> de entender que se convino en la transferencia de un bien inmueble a cambio de </w:t>
      </w:r>
      <w:r w:rsidR="000D7326" w:rsidRPr="009908F1">
        <w:rPr>
          <w:rFonts w:ascii="Arial" w:hAnsi="Arial" w:cs="Arial"/>
        </w:rPr>
        <w:t>las cuotas iniciales de las obras construidas</w:t>
      </w:r>
      <w:r w:rsidR="002E54A5" w:rsidRPr="009908F1">
        <w:rPr>
          <w:rFonts w:ascii="Arial" w:hAnsi="Arial" w:cs="Arial"/>
        </w:rPr>
        <w:t xml:space="preserve">, </w:t>
      </w:r>
      <w:r w:rsidR="00120174" w:rsidRPr="009908F1">
        <w:rPr>
          <w:rFonts w:ascii="Arial" w:hAnsi="Arial" w:cs="Arial"/>
        </w:rPr>
        <w:t>como reza el contrato, habría que concluir, contrario a la realidad, en la inexistencia del acuerdo</w:t>
      </w:r>
      <w:r w:rsidR="002E54A5" w:rsidRPr="009908F1">
        <w:rPr>
          <w:rFonts w:ascii="Arial" w:hAnsi="Arial" w:cs="Arial"/>
        </w:rPr>
        <w:t>, en los términos del artículo</w:t>
      </w:r>
      <w:r w:rsidR="00B3620F" w:rsidRPr="009908F1">
        <w:rPr>
          <w:rFonts w:ascii="Arial" w:hAnsi="Arial" w:cs="Arial"/>
        </w:rPr>
        <w:t xml:space="preserve"> </w:t>
      </w:r>
      <w:r w:rsidR="004373A0" w:rsidRPr="009908F1">
        <w:rPr>
          <w:rFonts w:ascii="Arial" w:hAnsi="Arial" w:cs="Arial"/>
        </w:rPr>
        <w:t xml:space="preserve">1500 </w:t>
      </w:r>
      <w:r w:rsidR="00B3620F" w:rsidRPr="009908F1">
        <w:rPr>
          <w:rFonts w:ascii="Arial" w:hAnsi="Arial" w:cs="Arial"/>
        </w:rPr>
        <w:t>del Código Civil, a cuyo tenor:</w:t>
      </w:r>
    </w:p>
    <w:p w:rsidR="00B3620F" w:rsidRPr="009908F1" w:rsidRDefault="00B3620F" w:rsidP="009908F1">
      <w:pPr>
        <w:spacing w:line="360" w:lineRule="auto"/>
        <w:jc w:val="both"/>
        <w:rPr>
          <w:rFonts w:ascii="Arial" w:hAnsi="Arial" w:cs="Arial"/>
        </w:rPr>
      </w:pPr>
    </w:p>
    <w:p w:rsidR="004373A0" w:rsidRPr="009908F1" w:rsidRDefault="004373A0" w:rsidP="009908F1">
      <w:pPr>
        <w:jc w:val="both"/>
        <w:rPr>
          <w:rFonts w:ascii="Arial" w:hAnsi="Arial" w:cs="Arial"/>
        </w:rPr>
      </w:pPr>
      <w:r w:rsidRPr="009908F1">
        <w:rPr>
          <w:rFonts w:ascii="Arial" w:hAnsi="Arial" w:cs="Arial"/>
          <w:i/>
          <w:lang w:val="es-MX"/>
        </w:rPr>
        <w:t>“Artículo 1500.- El contrato es real cuando, para que sea perfecto, es necesaria la tradición de la cosa a que se refiere; es solemne cuando está sujeto a la observancia de ciertas formalidades especiales, de manera que sin ellas no produce ningún efecto civil; y es consensual cuando se perfecciona por el solo consentimiento.”</w:t>
      </w:r>
    </w:p>
    <w:p w:rsidR="00B3620F" w:rsidRPr="009908F1" w:rsidRDefault="00B3620F" w:rsidP="009908F1">
      <w:pPr>
        <w:spacing w:line="360" w:lineRule="auto"/>
        <w:jc w:val="both"/>
        <w:rPr>
          <w:rFonts w:ascii="Arial" w:hAnsi="Arial" w:cs="Arial"/>
        </w:rPr>
      </w:pPr>
    </w:p>
    <w:p w:rsidR="00876DB2" w:rsidRPr="009908F1" w:rsidRDefault="00876DB2" w:rsidP="009908F1">
      <w:pPr>
        <w:spacing w:line="360" w:lineRule="auto"/>
        <w:jc w:val="both"/>
        <w:rPr>
          <w:rFonts w:ascii="Arial" w:hAnsi="Arial" w:cs="Arial"/>
        </w:rPr>
      </w:pPr>
      <w:r w:rsidRPr="009908F1">
        <w:rPr>
          <w:rFonts w:ascii="Arial" w:hAnsi="Arial" w:cs="Arial"/>
        </w:rPr>
        <w:t xml:space="preserve">En los términos del artículo 1495 del Código Civil, </w:t>
      </w:r>
      <w:r w:rsidR="003C1567" w:rsidRPr="009908F1">
        <w:rPr>
          <w:rFonts w:ascii="Arial" w:hAnsi="Arial" w:cs="Arial"/>
        </w:rPr>
        <w:t xml:space="preserve">se considera </w:t>
      </w:r>
      <w:r w:rsidRPr="009908F1">
        <w:rPr>
          <w:rFonts w:ascii="Arial" w:hAnsi="Arial" w:cs="Arial"/>
        </w:rPr>
        <w:t xml:space="preserve">contrato o convención </w:t>
      </w:r>
      <w:r w:rsidR="003C1567" w:rsidRPr="009908F1">
        <w:rPr>
          <w:rFonts w:ascii="Arial" w:hAnsi="Arial" w:cs="Arial"/>
        </w:rPr>
        <w:t>al</w:t>
      </w:r>
      <w:r w:rsidRPr="009908F1">
        <w:rPr>
          <w:rFonts w:ascii="Arial" w:hAnsi="Arial" w:cs="Arial"/>
        </w:rPr>
        <w:t xml:space="preserve"> </w:t>
      </w:r>
      <w:r w:rsidRPr="009908F1">
        <w:rPr>
          <w:rFonts w:ascii="Arial" w:hAnsi="Arial" w:cs="Arial"/>
          <w:iCs/>
        </w:rPr>
        <w:t xml:space="preserve">acto </w:t>
      </w:r>
      <w:r w:rsidR="003C1567" w:rsidRPr="009908F1">
        <w:rPr>
          <w:rFonts w:ascii="Arial" w:hAnsi="Arial" w:cs="Arial"/>
          <w:iCs/>
        </w:rPr>
        <w:t>mediante el cual</w:t>
      </w:r>
      <w:r w:rsidRPr="009908F1">
        <w:rPr>
          <w:rFonts w:ascii="Arial" w:hAnsi="Arial" w:cs="Arial"/>
          <w:iCs/>
        </w:rPr>
        <w:t xml:space="preserve"> una parte se obliga para con otra a dar, hacer o no hacer alguna cosa</w:t>
      </w:r>
      <w:r w:rsidRPr="009908F1">
        <w:rPr>
          <w:rFonts w:ascii="Arial" w:hAnsi="Arial" w:cs="Arial"/>
        </w:rPr>
        <w:t>. Cada parte puede ser de una o de muchas personas.</w:t>
      </w:r>
    </w:p>
    <w:p w:rsidR="00876DB2" w:rsidRPr="009908F1" w:rsidRDefault="003C1567" w:rsidP="009908F1">
      <w:pPr>
        <w:pStyle w:val="NormalWeb"/>
        <w:spacing w:before="0" w:beforeAutospacing="0" w:after="0" w:afterAutospacing="0" w:line="360" w:lineRule="auto"/>
        <w:jc w:val="both"/>
        <w:rPr>
          <w:rFonts w:ascii="Arial" w:hAnsi="Arial" w:cs="Arial"/>
        </w:rPr>
      </w:pPr>
      <w:r w:rsidRPr="009908F1">
        <w:rPr>
          <w:rFonts w:ascii="Arial" w:hAnsi="Arial" w:cs="Arial"/>
          <w:bCs/>
        </w:rPr>
        <w:t xml:space="preserve">Por su parte, </w:t>
      </w:r>
      <w:r w:rsidR="00876DB2" w:rsidRPr="009908F1">
        <w:rPr>
          <w:rFonts w:ascii="Arial" w:hAnsi="Arial" w:cs="Arial"/>
          <w:bCs/>
        </w:rPr>
        <w:t>el artículo 864 del Código de Comercio</w:t>
      </w:r>
      <w:r w:rsidRPr="009908F1">
        <w:rPr>
          <w:rFonts w:ascii="Arial" w:hAnsi="Arial" w:cs="Arial"/>
          <w:bCs/>
        </w:rPr>
        <w:t xml:space="preserve"> define </w:t>
      </w:r>
      <w:r w:rsidR="00876DB2" w:rsidRPr="009908F1">
        <w:rPr>
          <w:rFonts w:ascii="Arial" w:hAnsi="Arial" w:cs="Arial"/>
        </w:rPr>
        <w:t xml:space="preserve">el contrato </w:t>
      </w:r>
      <w:r w:rsidRPr="009908F1">
        <w:rPr>
          <w:rFonts w:ascii="Arial" w:hAnsi="Arial" w:cs="Arial"/>
        </w:rPr>
        <w:t>como el</w:t>
      </w:r>
      <w:r w:rsidR="00876DB2" w:rsidRPr="009908F1">
        <w:rPr>
          <w:rFonts w:ascii="Arial" w:hAnsi="Arial" w:cs="Arial"/>
        </w:rPr>
        <w:t xml:space="preserve"> acuerdo de dos o más partes para constituir, regular o extinguir entre ellas una relación jurídica patrimonial</w:t>
      </w:r>
      <w:r w:rsidRPr="009908F1">
        <w:rPr>
          <w:rFonts w:ascii="Arial" w:hAnsi="Arial" w:cs="Arial"/>
        </w:rPr>
        <w:t>, el que se entiende celebrado,</w:t>
      </w:r>
      <w:r w:rsidR="00876DB2" w:rsidRPr="009908F1">
        <w:rPr>
          <w:rFonts w:ascii="Arial" w:hAnsi="Arial" w:cs="Arial"/>
        </w:rPr>
        <w:t xml:space="preserve"> salvo estipulación en contrario, en el lugar de residencia del proponente y en el momento en que éste recib</w:t>
      </w:r>
      <w:r w:rsidR="003820C0" w:rsidRPr="009908F1">
        <w:rPr>
          <w:rFonts w:ascii="Arial" w:hAnsi="Arial" w:cs="Arial"/>
        </w:rPr>
        <w:t>e</w:t>
      </w:r>
      <w:r w:rsidR="00876DB2" w:rsidRPr="009908F1">
        <w:rPr>
          <w:rFonts w:ascii="Arial" w:hAnsi="Arial" w:cs="Arial"/>
        </w:rPr>
        <w:t xml:space="preserve"> la aceptación de la propuesta.</w:t>
      </w:r>
    </w:p>
    <w:p w:rsidR="00953F2B" w:rsidRPr="009908F1" w:rsidRDefault="00953F2B" w:rsidP="009908F1">
      <w:pPr>
        <w:pStyle w:val="NormalWeb"/>
        <w:spacing w:before="0" w:beforeAutospacing="0" w:after="0" w:afterAutospacing="0" w:line="360" w:lineRule="auto"/>
        <w:jc w:val="both"/>
        <w:rPr>
          <w:rFonts w:ascii="Arial" w:hAnsi="Arial" w:cs="Arial"/>
        </w:rPr>
      </w:pPr>
    </w:p>
    <w:p w:rsidR="00624E94" w:rsidRPr="009908F1" w:rsidRDefault="003820C0" w:rsidP="009908F1">
      <w:pPr>
        <w:spacing w:line="360" w:lineRule="auto"/>
        <w:jc w:val="both"/>
        <w:rPr>
          <w:rFonts w:ascii="Arial" w:hAnsi="Arial" w:cs="Arial"/>
          <w:lang w:val="es-ES"/>
        </w:rPr>
      </w:pPr>
      <w:r w:rsidRPr="009908F1">
        <w:rPr>
          <w:rFonts w:ascii="Arial" w:hAnsi="Arial" w:cs="Arial"/>
          <w:bCs/>
        </w:rPr>
        <w:t>Se concluye, en consecuencia</w:t>
      </w:r>
      <w:r w:rsidR="003E0F2D" w:rsidRPr="009908F1">
        <w:rPr>
          <w:rFonts w:ascii="Arial" w:hAnsi="Arial" w:cs="Arial"/>
          <w:bCs/>
        </w:rPr>
        <w:t>,</w:t>
      </w:r>
      <w:r w:rsidRPr="009908F1">
        <w:rPr>
          <w:rFonts w:ascii="Arial" w:hAnsi="Arial" w:cs="Arial"/>
          <w:bCs/>
        </w:rPr>
        <w:t xml:space="preserve"> que el contrato</w:t>
      </w:r>
      <w:r w:rsidR="00876DB2" w:rsidRPr="009908F1">
        <w:rPr>
          <w:rFonts w:ascii="Arial" w:hAnsi="Arial" w:cs="Arial"/>
          <w:bCs/>
        </w:rPr>
        <w:t xml:space="preserve"> </w:t>
      </w:r>
      <w:r w:rsidR="003E0F2D" w:rsidRPr="009908F1">
        <w:rPr>
          <w:rFonts w:ascii="Arial" w:hAnsi="Arial" w:cs="Arial"/>
          <w:bCs/>
        </w:rPr>
        <w:t>se</w:t>
      </w:r>
      <w:r w:rsidR="00876DB2" w:rsidRPr="009908F1">
        <w:rPr>
          <w:rFonts w:ascii="Arial" w:hAnsi="Arial" w:cs="Arial"/>
          <w:bCs/>
        </w:rPr>
        <w:t xml:space="preserve"> determina </w:t>
      </w:r>
      <w:r w:rsidR="003E0F2D" w:rsidRPr="009908F1">
        <w:rPr>
          <w:rFonts w:ascii="Arial" w:hAnsi="Arial" w:cs="Arial"/>
          <w:bCs/>
        </w:rPr>
        <w:t xml:space="preserve">por la real </w:t>
      </w:r>
      <w:r w:rsidR="00876DB2" w:rsidRPr="009908F1">
        <w:rPr>
          <w:rFonts w:ascii="Arial" w:hAnsi="Arial" w:cs="Arial"/>
          <w:bCs/>
        </w:rPr>
        <w:t>voluntad</w:t>
      </w:r>
      <w:r w:rsidR="003E0F2D" w:rsidRPr="009908F1">
        <w:rPr>
          <w:rFonts w:ascii="Arial" w:hAnsi="Arial" w:cs="Arial"/>
          <w:bCs/>
        </w:rPr>
        <w:t xml:space="preserve"> de las partes, el orden a la realización del interés, con objeto y causa lícitas que las congrega,</w:t>
      </w:r>
      <w:r w:rsidR="003E0F2D" w:rsidRPr="009908F1">
        <w:rPr>
          <w:rFonts w:ascii="Arial" w:hAnsi="Arial" w:cs="Arial"/>
        </w:rPr>
        <w:t xml:space="preserve"> </w:t>
      </w:r>
      <w:r w:rsidR="00876DB2" w:rsidRPr="009908F1">
        <w:rPr>
          <w:rFonts w:ascii="Arial" w:hAnsi="Arial" w:cs="Arial"/>
          <w:lang w:val="es-ES"/>
        </w:rPr>
        <w:t xml:space="preserve">libre de apremios, errores o engaños, como lo dispone el artículo 1502 del Código Civil. </w:t>
      </w:r>
    </w:p>
    <w:p w:rsidR="00624E94" w:rsidRPr="009908F1" w:rsidRDefault="00624E94" w:rsidP="009908F1">
      <w:pPr>
        <w:spacing w:line="360" w:lineRule="auto"/>
        <w:jc w:val="both"/>
        <w:rPr>
          <w:rFonts w:ascii="Arial" w:hAnsi="Arial" w:cs="Arial"/>
          <w:lang w:val="es-ES"/>
        </w:rPr>
      </w:pPr>
    </w:p>
    <w:p w:rsidR="00953F2B" w:rsidRPr="009908F1" w:rsidRDefault="00EE4415" w:rsidP="009908F1">
      <w:pPr>
        <w:spacing w:line="360" w:lineRule="auto"/>
        <w:jc w:val="both"/>
        <w:rPr>
          <w:rFonts w:ascii="Arial" w:hAnsi="Arial" w:cs="Arial"/>
        </w:rPr>
      </w:pPr>
      <w:r w:rsidRPr="009908F1">
        <w:rPr>
          <w:rFonts w:ascii="Arial" w:hAnsi="Arial" w:cs="Arial"/>
        </w:rPr>
        <w:t xml:space="preserve">Siéndole </w:t>
      </w:r>
      <w:r w:rsidR="00876DB2" w:rsidRPr="009908F1">
        <w:rPr>
          <w:rFonts w:ascii="Arial" w:hAnsi="Arial" w:cs="Arial"/>
        </w:rPr>
        <w:t xml:space="preserve">para las partes generador de obligaciones, </w:t>
      </w:r>
      <w:r w:rsidR="00302D99" w:rsidRPr="009908F1">
        <w:rPr>
          <w:rFonts w:ascii="Arial" w:hAnsi="Arial" w:cs="Arial"/>
        </w:rPr>
        <w:t>el acuerdo</w:t>
      </w:r>
      <w:r w:rsidR="00876DB2" w:rsidRPr="009908F1">
        <w:rPr>
          <w:rFonts w:ascii="Arial" w:hAnsi="Arial" w:cs="Arial"/>
        </w:rPr>
        <w:t xml:space="preserve"> no puede ser invalidado sino por su mutuo consentimiento o por causas legales y ejecutarse de buena fe, según lo pactado, la naturaleza de la obligación o lo que por ley le pertenezca (arts. 1602 y 1603 C.C.). </w:t>
      </w:r>
      <w:r w:rsidR="00900F64" w:rsidRPr="009908F1">
        <w:rPr>
          <w:rFonts w:ascii="Arial" w:hAnsi="Arial" w:cs="Arial"/>
        </w:rPr>
        <w:t>P</w:t>
      </w:r>
      <w:r w:rsidR="00A70AA2" w:rsidRPr="009908F1">
        <w:rPr>
          <w:rFonts w:ascii="Arial" w:hAnsi="Arial" w:cs="Arial"/>
        </w:rPr>
        <w:t>ertenencia que dependerá de la coincidencia de las prestaciones con el modo de ser regulado en la ley y, en todo caso de la mayor semejanza.</w:t>
      </w:r>
      <w:r w:rsidR="00900F64" w:rsidRPr="009908F1">
        <w:rPr>
          <w:rFonts w:ascii="Arial" w:hAnsi="Arial" w:cs="Arial"/>
        </w:rPr>
        <w:t xml:space="preserve"> </w:t>
      </w:r>
      <w:r w:rsidR="00A70AA2" w:rsidRPr="009908F1">
        <w:rPr>
          <w:rFonts w:ascii="Arial" w:hAnsi="Arial" w:cs="Arial"/>
          <w:lang w:val="es-ES_tradnl"/>
        </w:rPr>
        <w:t>Lo último da lugar a un</w:t>
      </w:r>
      <w:r w:rsidR="00953F2B" w:rsidRPr="009908F1">
        <w:rPr>
          <w:rFonts w:ascii="Arial" w:hAnsi="Arial" w:cs="Arial"/>
        </w:rPr>
        <w:t xml:space="preserve"> contrato innominado o atípico, en la medida en que el objeto y las obligaciones que de él se desprenden no se enmarcan </w:t>
      </w:r>
      <w:r w:rsidR="004E328B" w:rsidRPr="009908F1">
        <w:rPr>
          <w:rFonts w:ascii="Arial" w:hAnsi="Arial" w:cs="Arial"/>
        </w:rPr>
        <w:t>con exactitud en las tipologías que el ordenamiento regula</w:t>
      </w:r>
      <w:r w:rsidR="00953F2B" w:rsidRPr="009908F1">
        <w:rPr>
          <w:rFonts w:ascii="Arial" w:hAnsi="Arial" w:cs="Arial"/>
        </w:rPr>
        <w:t>. Al respecto, la doctrina ha señalado</w:t>
      </w:r>
      <w:r w:rsidR="00953F2B" w:rsidRPr="009908F1">
        <w:rPr>
          <w:rStyle w:val="Refdenotaalpie"/>
          <w:rFonts w:ascii="Arial" w:hAnsi="Arial" w:cs="Arial"/>
        </w:rPr>
        <w:footnoteReference w:id="17"/>
      </w:r>
      <w:r w:rsidR="00953F2B" w:rsidRPr="009908F1">
        <w:rPr>
          <w:rFonts w:ascii="Arial" w:hAnsi="Arial" w:cs="Arial"/>
        </w:rPr>
        <w:t>:</w:t>
      </w:r>
    </w:p>
    <w:p w:rsidR="00FF6191" w:rsidRPr="009908F1" w:rsidRDefault="00FF6191" w:rsidP="009908F1">
      <w:pPr>
        <w:pStyle w:val="Textoindependiente22"/>
        <w:spacing w:line="240" w:lineRule="auto"/>
        <w:ind w:firstLine="0"/>
        <w:rPr>
          <w:rFonts w:cs="Arial"/>
          <w:i/>
        </w:rPr>
      </w:pPr>
    </w:p>
    <w:p w:rsidR="00953F2B" w:rsidRPr="009908F1" w:rsidRDefault="00953F2B" w:rsidP="009908F1">
      <w:pPr>
        <w:pStyle w:val="Textoindependiente22"/>
        <w:spacing w:line="240" w:lineRule="auto"/>
        <w:ind w:firstLine="0"/>
        <w:rPr>
          <w:rFonts w:cs="Arial"/>
          <w:i/>
        </w:rPr>
      </w:pPr>
      <w:r w:rsidRPr="009908F1">
        <w:rPr>
          <w:rFonts w:cs="Arial"/>
          <w:i/>
        </w:rPr>
        <w:t xml:space="preserve">“Los innominados son aquellos que presentan caracteres atípicos resultantes de la reunión en un contrato de diversos elementos constitutivos de los contratos típicos, como también aquellos otros que, dentro del marco de la legalidad, pueden ser celebrados por los órganos del Estado dentro de la esfera de su propia competencia. Fiorini sostiene que el contrato innominado se desconoce en el derecho administrativo. Consideramos equivocada esta afirmación. Como expresa Rivero: ‘Fuera de esos contratos (que deja enumerados renglones más arriba) que corresponden a un tipo determinado, como los </w:t>
      </w:r>
      <w:r w:rsidRPr="009908F1">
        <w:rPr>
          <w:rFonts w:cs="Arial"/>
          <w:i/>
          <w:iCs/>
        </w:rPr>
        <w:t xml:space="preserve">contratos especiales </w:t>
      </w:r>
      <w:r w:rsidRPr="009908F1">
        <w:rPr>
          <w:rFonts w:cs="Arial"/>
          <w:i/>
        </w:rPr>
        <w:t xml:space="preserve">del derecho civil, la administración utiliza el procedimiento contractual a los fines y según las combinaciones más diversas: son los </w:t>
      </w:r>
      <w:r w:rsidRPr="009908F1">
        <w:rPr>
          <w:rFonts w:cs="Arial"/>
          <w:i/>
          <w:iCs/>
        </w:rPr>
        <w:t xml:space="preserve">contratos innominados </w:t>
      </w:r>
      <w:r w:rsidRPr="009908F1">
        <w:rPr>
          <w:rFonts w:cs="Arial"/>
          <w:i/>
        </w:rPr>
        <w:t>de derecho administrativo. Todo esto pone en relieve la expansión que conoce actualmente el contrato administrativo y la renovación que resulta en su teoría general’. También Escola rechaza la posición negativa de Fiorini: ‘Es cierto que los más importantes contratos administrativos están nominados y regidos por la ley. Pero no es sostenible en cambio que la administración pública, en el curso de esa gestión, no puede celebrar sino esos contratos, y solamente ésos’. ‘Al contrario, si el interés público lo exige, si la actividad administrativa lo impone, no puede negarse a la administración la posibilidad de celebrar otros tipos o clases de contratos, y aun la de crear nuevas figuras contractuales’. Coincide Marienhoff. En el derecho administrativo -salvo excepciones- la mayoría de los contratos no están disciplinados normativamente, de donde, implicando figuras que no constituyen contratos pertenecientes a una categoría predeterminada, carecen de una denominación especial.</w:t>
      </w:r>
    </w:p>
    <w:p w:rsidR="00953F2B" w:rsidRPr="009908F1" w:rsidRDefault="00953F2B" w:rsidP="009908F1">
      <w:pPr>
        <w:pStyle w:val="Textoindependiente22"/>
        <w:spacing w:line="240" w:lineRule="auto"/>
        <w:ind w:firstLine="0"/>
        <w:rPr>
          <w:rFonts w:cs="Arial"/>
          <w:i/>
        </w:rPr>
      </w:pPr>
    </w:p>
    <w:p w:rsidR="00953F2B" w:rsidRPr="009908F1" w:rsidRDefault="00953F2B" w:rsidP="009908F1">
      <w:pPr>
        <w:pStyle w:val="Textoindependiente22"/>
        <w:spacing w:line="240" w:lineRule="auto"/>
        <w:ind w:firstLine="0"/>
        <w:rPr>
          <w:rFonts w:cs="Arial"/>
          <w:i/>
        </w:rPr>
      </w:pPr>
      <w:r w:rsidRPr="009908F1">
        <w:rPr>
          <w:rFonts w:cs="Arial"/>
          <w:i/>
        </w:rPr>
        <w:t xml:space="preserve">Hacemos nuestros esos conceptos y agregamos que, además, como se ha dicho, aun cuando siempre rija la máxima </w:t>
      </w:r>
      <w:r w:rsidRPr="009908F1">
        <w:rPr>
          <w:rFonts w:cs="Arial"/>
          <w:i/>
          <w:iCs/>
        </w:rPr>
        <w:t>‘plus est in re quam in nomine’</w:t>
      </w:r>
      <w:r w:rsidRPr="009908F1">
        <w:rPr>
          <w:rFonts w:cs="Arial"/>
          <w:i/>
        </w:rPr>
        <w:t>, esta clasificación de contratos nominados e innominados presenta interés para conocer cuál ha sido el propósito de las partes al celebrarlos, y cuáles son las reglas a que pueden estar sometidos, principalmente si se trata de un contrato disciplinado por normas legales”.</w:t>
      </w:r>
    </w:p>
    <w:p w:rsidR="00953F2B" w:rsidRPr="009908F1" w:rsidRDefault="00953F2B" w:rsidP="009908F1">
      <w:pPr>
        <w:spacing w:line="360" w:lineRule="auto"/>
        <w:jc w:val="both"/>
        <w:rPr>
          <w:rFonts w:ascii="Arial" w:hAnsi="Arial" w:cs="Arial"/>
          <w:lang w:val="es-ES"/>
        </w:rPr>
      </w:pPr>
    </w:p>
    <w:p w:rsidR="00876DB2" w:rsidRPr="009908F1" w:rsidRDefault="003F1B70" w:rsidP="009908F1">
      <w:pPr>
        <w:spacing w:line="360" w:lineRule="auto"/>
        <w:jc w:val="both"/>
        <w:rPr>
          <w:rFonts w:ascii="Arial" w:hAnsi="Arial" w:cs="Arial"/>
        </w:rPr>
      </w:pPr>
      <w:r w:rsidRPr="009908F1">
        <w:rPr>
          <w:rFonts w:ascii="Arial" w:hAnsi="Arial" w:cs="Arial"/>
          <w:lang w:val="es-ES"/>
        </w:rPr>
        <w:t xml:space="preserve">Además de los elementos esenciales </w:t>
      </w:r>
      <w:r w:rsidR="00396CE3" w:rsidRPr="009908F1">
        <w:rPr>
          <w:rFonts w:ascii="Arial" w:hAnsi="Arial" w:cs="Arial"/>
          <w:lang w:val="es-ES"/>
        </w:rPr>
        <w:t xml:space="preserve">exigidos para que el acuerdo produzca los efectos perseguidos con su celebración, </w:t>
      </w:r>
      <w:r w:rsidR="009162DE" w:rsidRPr="009908F1">
        <w:rPr>
          <w:rFonts w:ascii="Arial" w:hAnsi="Arial" w:cs="Arial"/>
          <w:lang w:val="es-ES"/>
        </w:rPr>
        <w:t xml:space="preserve">la voluntad se somete a </w:t>
      </w:r>
      <w:r w:rsidR="00876DB2" w:rsidRPr="009908F1">
        <w:rPr>
          <w:rFonts w:ascii="Arial" w:hAnsi="Arial" w:cs="Arial"/>
        </w:rPr>
        <w:t xml:space="preserve">formalidades constitutivas </w:t>
      </w:r>
      <w:r w:rsidR="009162DE" w:rsidRPr="009908F1">
        <w:rPr>
          <w:rFonts w:ascii="Arial" w:hAnsi="Arial" w:cs="Arial"/>
        </w:rPr>
        <w:t xml:space="preserve">en orden a su </w:t>
      </w:r>
      <w:r w:rsidR="00876DB2" w:rsidRPr="009908F1">
        <w:rPr>
          <w:rFonts w:ascii="Arial" w:hAnsi="Arial" w:cs="Arial"/>
        </w:rPr>
        <w:t xml:space="preserve">formación o nacimiento, así como </w:t>
      </w:r>
      <w:r w:rsidR="009162DE" w:rsidRPr="009908F1">
        <w:rPr>
          <w:rFonts w:ascii="Arial" w:hAnsi="Arial" w:cs="Arial"/>
        </w:rPr>
        <w:t xml:space="preserve">al cumplimiento de requisitos </w:t>
      </w:r>
      <w:r w:rsidR="00876DB2" w:rsidRPr="009908F1">
        <w:rPr>
          <w:rFonts w:ascii="Arial" w:hAnsi="Arial" w:cs="Arial"/>
        </w:rPr>
        <w:t xml:space="preserve">necesarios para su regularidad, de suerte que </w:t>
      </w:r>
      <w:r w:rsidR="0034225F" w:rsidRPr="009908F1">
        <w:rPr>
          <w:rFonts w:ascii="Arial" w:hAnsi="Arial" w:cs="Arial"/>
        </w:rPr>
        <w:t xml:space="preserve">se satisfaga la </w:t>
      </w:r>
      <w:r w:rsidR="00876DB2" w:rsidRPr="009908F1">
        <w:rPr>
          <w:rFonts w:ascii="Arial" w:hAnsi="Arial" w:cs="Arial"/>
        </w:rPr>
        <w:t xml:space="preserve">función social que está llamado a cumplir. </w:t>
      </w:r>
    </w:p>
    <w:p w:rsidR="005B5779" w:rsidRPr="009908F1" w:rsidRDefault="005B5779" w:rsidP="009908F1">
      <w:pPr>
        <w:spacing w:line="360" w:lineRule="auto"/>
        <w:jc w:val="both"/>
        <w:rPr>
          <w:rFonts w:ascii="Arial" w:hAnsi="Arial" w:cs="Arial"/>
        </w:rPr>
      </w:pPr>
    </w:p>
    <w:p w:rsidR="00876DB2" w:rsidRPr="009908F1" w:rsidRDefault="00876DB2" w:rsidP="009908F1">
      <w:pPr>
        <w:spacing w:line="360" w:lineRule="auto"/>
        <w:jc w:val="both"/>
        <w:rPr>
          <w:rFonts w:ascii="Arial" w:hAnsi="Arial" w:cs="Arial"/>
        </w:rPr>
      </w:pPr>
      <w:r w:rsidRPr="009908F1">
        <w:rPr>
          <w:rFonts w:ascii="Arial" w:hAnsi="Arial" w:cs="Arial"/>
        </w:rPr>
        <w:t xml:space="preserve">La existencia se predica de </w:t>
      </w:r>
      <w:r w:rsidR="001A0495" w:rsidRPr="009908F1">
        <w:rPr>
          <w:rFonts w:ascii="Arial" w:hAnsi="Arial" w:cs="Arial"/>
        </w:rPr>
        <w:t xml:space="preserve">la presencia indudable de los elementos esenciales, en tanto la invalidez o nulidad del </w:t>
      </w:r>
      <w:r w:rsidRPr="009908F1">
        <w:rPr>
          <w:rFonts w:ascii="Arial" w:hAnsi="Arial" w:cs="Arial"/>
        </w:rPr>
        <w:t xml:space="preserve">negocio </w:t>
      </w:r>
      <w:r w:rsidR="001A0495" w:rsidRPr="009908F1">
        <w:rPr>
          <w:rFonts w:ascii="Arial" w:hAnsi="Arial" w:cs="Arial"/>
        </w:rPr>
        <w:t>se dice de aquel que por reunir los elem</w:t>
      </w:r>
      <w:r w:rsidRPr="009908F1">
        <w:rPr>
          <w:rFonts w:ascii="Arial" w:hAnsi="Arial" w:cs="Arial"/>
        </w:rPr>
        <w:t>e</w:t>
      </w:r>
      <w:r w:rsidR="001A0495" w:rsidRPr="009908F1">
        <w:rPr>
          <w:rFonts w:ascii="Arial" w:hAnsi="Arial" w:cs="Arial"/>
        </w:rPr>
        <w:t xml:space="preserve">ntos </w:t>
      </w:r>
      <w:r w:rsidR="004D79C1" w:rsidRPr="009908F1">
        <w:rPr>
          <w:rFonts w:ascii="Arial" w:hAnsi="Arial" w:cs="Arial"/>
        </w:rPr>
        <w:t xml:space="preserve">establecidos </w:t>
      </w:r>
      <w:r w:rsidR="001A0495" w:rsidRPr="009908F1">
        <w:rPr>
          <w:rFonts w:ascii="Arial" w:hAnsi="Arial" w:cs="Arial"/>
        </w:rPr>
        <w:t xml:space="preserve">en la ley </w:t>
      </w:r>
      <w:r w:rsidR="00973B46" w:rsidRPr="009908F1">
        <w:rPr>
          <w:rFonts w:ascii="Arial" w:hAnsi="Arial" w:cs="Arial"/>
        </w:rPr>
        <w:t xml:space="preserve">existe y </w:t>
      </w:r>
      <w:r w:rsidR="001A0495" w:rsidRPr="009908F1">
        <w:rPr>
          <w:rFonts w:ascii="Arial" w:hAnsi="Arial" w:cs="Arial"/>
        </w:rPr>
        <w:t>produce efectos</w:t>
      </w:r>
      <w:r w:rsidR="00973B46" w:rsidRPr="009908F1">
        <w:rPr>
          <w:rFonts w:ascii="Arial" w:hAnsi="Arial" w:cs="Arial"/>
        </w:rPr>
        <w:t>, los que incluso podrían ser respetados</w:t>
      </w:r>
      <w:r w:rsidR="00FF6191" w:rsidRPr="009908F1">
        <w:rPr>
          <w:rFonts w:ascii="Arial" w:hAnsi="Arial" w:cs="Arial"/>
        </w:rPr>
        <w:t>,</w:t>
      </w:r>
      <w:r w:rsidR="00973B46" w:rsidRPr="009908F1">
        <w:rPr>
          <w:rFonts w:ascii="Arial" w:hAnsi="Arial" w:cs="Arial"/>
        </w:rPr>
        <w:t xml:space="preserve"> sin perjuicio de la sanción</w:t>
      </w:r>
      <w:r w:rsidRPr="009908F1">
        <w:rPr>
          <w:rFonts w:ascii="Arial" w:hAnsi="Arial" w:cs="Arial"/>
        </w:rPr>
        <w:t xml:space="preserve">, </w:t>
      </w:r>
      <w:r w:rsidR="004D79C1" w:rsidRPr="009908F1">
        <w:rPr>
          <w:rFonts w:ascii="Arial" w:hAnsi="Arial" w:cs="Arial"/>
        </w:rPr>
        <w:t xml:space="preserve">en razón </w:t>
      </w:r>
      <w:r w:rsidR="008B1024" w:rsidRPr="009908F1">
        <w:rPr>
          <w:rFonts w:ascii="Arial" w:hAnsi="Arial" w:cs="Arial"/>
        </w:rPr>
        <w:t xml:space="preserve">del vicio que </w:t>
      </w:r>
      <w:r w:rsidR="003443BA" w:rsidRPr="009908F1">
        <w:rPr>
          <w:rFonts w:ascii="Arial" w:hAnsi="Arial" w:cs="Arial"/>
        </w:rPr>
        <w:t>ha sido</w:t>
      </w:r>
      <w:r w:rsidR="008B1024" w:rsidRPr="009908F1">
        <w:rPr>
          <w:rFonts w:ascii="Arial" w:hAnsi="Arial" w:cs="Arial"/>
        </w:rPr>
        <w:t xml:space="preserve"> prohibi</w:t>
      </w:r>
      <w:r w:rsidR="003443BA" w:rsidRPr="009908F1">
        <w:rPr>
          <w:rFonts w:ascii="Arial" w:hAnsi="Arial" w:cs="Arial"/>
        </w:rPr>
        <w:t>do</w:t>
      </w:r>
      <w:r w:rsidR="00E179BC" w:rsidRPr="009908F1">
        <w:rPr>
          <w:rFonts w:ascii="Arial" w:hAnsi="Arial" w:cs="Arial"/>
        </w:rPr>
        <w:t>. El negocio inexistente, de entrada no genera obligación aparente; pues si no hay voluntad</w:t>
      </w:r>
      <w:r w:rsidR="00FF6191" w:rsidRPr="009908F1">
        <w:rPr>
          <w:rFonts w:ascii="Arial" w:hAnsi="Arial" w:cs="Arial"/>
        </w:rPr>
        <w:t>,</w:t>
      </w:r>
      <w:r w:rsidR="00E179BC" w:rsidRPr="009908F1">
        <w:rPr>
          <w:rFonts w:ascii="Arial" w:hAnsi="Arial" w:cs="Arial"/>
        </w:rPr>
        <w:t xml:space="preserve"> porque no se expresó</w:t>
      </w:r>
      <w:r w:rsidR="008B1024" w:rsidRPr="009908F1">
        <w:rPr>
          <w:rFonts w:ascii="Arial" w:hAnsi="Arial" w:cs="Arial"/>
        </w:rPr>
        <w:t>, provino de quien no puede obligarse o de una voluntad formada por fuera de los cánones constitutivos, para el efecto, la escritura pública debidamente registrada tratándose de la transferencia de inmuebles</w:t>
      </w:r>
      <w:r w:rsidR="00FF6191" w:rsidRPr="009908F1">
        <w:rPr>
          <w:rFonts w:ascii="Arial" w:hAnsi="Arial" w:cs="Arial"/>
        </w:rPr>
        <w:t>,</w:t>
      </w:r>
      <w:r w:rsidR="008B1024" w:rsidRPr="009908F1">
        <w:rPr>
          <w:rFonts w:ascii="Arial" w:hAnsi="Arial" w:cs="Arial"/>
        </w:rPr>
        <w:t xml:space="preserve"> se exige al intérprete, dentro del marco legal, considerar los efectos realmente queridos y jurídicamente posibles</w:t>
      </w:r>
      <w:r w:rsidRPr="009908F1">
        <w:rPr>
          <w:rFonts w:ascii="Arial" w:hAnsi="Arial" w:cs="Arial"/>
        </w:rPr>
        <w:t xml:space="preserve">. </w:t>
      </w:r>
    </w:p>
    <w:p w:rsidR="00876DB2" w:rsidRPr="009908F1" w:rsidRDefault="00876DB2" w:rsidP="009908F1">
      <w:pPr>
        <w:spacing w:line="360" w:lineRule="auto"/>
        <w:jc w:val="both"/>
        <w:rPr>
          <w:rFonts w:ascii="Arial" w:hAnsi="Arial" w:cs="Arial"/>
        </w:rPr>
      </w:pPr>
    </w:p>
    <w:p w:rsidR="00876DB2" w:rsidRPr="009908F1" w:rsidRDefault="003443BA" w:rsidP="009908F1">
      <w:pPr>
        <w:overflowPunct w:val="0"/>
        <w:autoSpaceDE w:val="0"/>
        <w:autoSpaceDN w:val="0"/>
        <w:adjustRightInd w:val="0"/>
        <w:spacing w:line="360" w:lineRule="auto"/>
        <w:jc w:val="both"/>
        <w:rPr>
          <w:rFonts w:ascii="Arial" w:hAnsi="Arial" w:cs="Arial"/>
          <w:lang w:val="es-MX"/>
        </w:rPr>
      </w:pPr>
      <w:r w:rsidRPr="009908F1">
        <w:rPr>
          <w:rFonts w:ascii="Arial" w:hAnsi="Arial" w:cs="Arial"/>
        </w:rPr>
        <w:t>Se conoce que los</w:t>
      </w:r>
      <w:r w:rsidR="00876DB2" w:rsidRPr="009908F1">
        <w:rPr>
          <w:rFonts w:ascii="Arial" w:hAnsi="Arial" w:cs="Arial"/>
        </w:rPr>
        <w:t xml:space="preserve"> contratos</w:t>
      </w:r>
      <w:r w:rsidRPr="009908F1">
        <w:rPr>
          <w:rFonts w:ascii="Arial" w:hAnsi="Arial" w:cs="Arial"/>
        </w:rPr>
        <w:t xml:space="preserve">, en orden a las formas legales, se clasifican en </w:t>
      </w:r>
      <w:r w:rsidR="00876DB2" w:rsidRPr="009908F1">
        <w:rPr>
          <w:rFonts w:ascii="Arial" w:hAnsi="Arial" w:cs="Arial"/>
        </w:rPr>
        <w:t xml:space="preserve">reales, solemnes y consensuales, </w:t>
      </w:r>
      <w:r w:rsidRPr="009908F1">
        <w:rPr>
          <w:rFonts w:ascii="Arial" w:hAnsi="Arial" w:cs="Arial"/>
        </w:rPr>
        <w:t xml:space="preserve">siendo esta última, la ausencia de formalidades legales, la modalidad predominante, en cuanto, ante la falta de una norma que exija </w:t>
      </w:r>
      <w:r w:rsidR="00F87E65" w:rsidRPr="009908F1">
        <w:rPr>
          <w:rFonts w:ascii="Arial" w:hAnsi="Arial" w:cs="Arial"/>
        </w:rPr>
        <w:t>la</w:t>
      </w:r>
      <w:r w:rsidRPr="009908F1">
        <w:rPr>
          <w:rFonts w:ascii="Arial" w:hAnsi="Arial" w:cs="Arial"/>
        </w:rPr>
        <w:t xml:space="preserve"> solemnidad </w:t>
      </w:r>
      <w:r w:rsidR="00F87E65" w:rsidRPr="009908F1">
        <w:rPr>
          <w:rFonts w:ascii="Arial" w:hAnsi="Arial" w:cs="Arial"/>
        </w:rPr>
        <w:t>o la entrega</w:t>
      </w:r>
      <w:r w:rsidR="00772529" w:rsidRPr="009908F1">
        <w:rPr>
          <w:rFonts w:ascii="Arial" w:hAnsi="Arial" w:cs="Arial"/>
        </w:rPr>
        <w:t>,</w:t>
      </w:r>
      <w:r w:rsidR="00F87E65" w:rsidRPr="009908F1">
        <w:rPr>
          <w:rFonts w:ascii="Arial" w:hAnsi="Arial" w:cs="Arial"/>
        </w:rPr>
        <w:t xml:space="preserve"> basta el consentimiento de las partes respecto de sus elementos esenciales para que surja la obligación</w:t>
      </w:r>
      <w:r w:rsidR="00876DB2" w:rsidRPr="009908F1">
        <w:rPr>
          <w:rFonts w:ascii="Arial" w:hAnsi="Arial" w:cs="Arial"/>
          <w:lang w:val="es-MX"/>
        </w:rPr>
        <w:t>.</w:t>
      </w:r>
    </w:p>
    <w:p w:rsidR="007045A1" w:rsidRPr="009908F1" w:rsidRDefault="007045A1" w:rsidP="009908F1">
      <w:pPr>
        <w:spacing w:line="360" w:lineRule="auto"/>
        <w:jc w:val="both"/>
        <w:rPr>
          <w:rFonts w:ascii="Arial" w:hAnsi="Arial" w:cs="Arial"/>
        </w:rPr>
      </w:pPr>
    </w:p>
    <w:p w:rsidR="002D62FA" w:rsidRPr="009908F1" w:rsidRDefault="002D62FA" w:rsidP="009908F1">
      <w:pPr>
        <w:spacing w:line="360" w:lineRule="auto"/>
        <w:jc w:val="both"/>
        <w:rPr>
          <w:rFonts w:ascii="Arial" w:hAnsi="Arial" w:cs="Arial"/>
        </w:rPr>
      </w:pPr>
      <w:r w:rsidRPr="009908F1">
        <w:rPr>
          <w:rFonts w:ascii="Arial" w:hAnsi="Arial" w:cs="Arial"/>
        </w:rPr>
        <w:t>Conforme a la definición contenida en el artículo 32 de</w:t>
      </w:r>
      <w:r w:rsidR="00890F95" w:rsidRPr="009908F1">
        <w:rPr>
          <w:rFonts w:ascii="Arial" w:hAnsi="Arial" w:cs="Arial"/>
        </w:rPr>
        <w:t xml:space="preserve"> la Ley 80 de 1993</w:t>
      </w:r>
      <w:r w:rsidRPr="009908F1">
        <w:rPr>
          <w:rFonts w:ascii="Arial" w:hAnsi="Arial" w:cs="Arial"/>
        </w:rPr>
        <w:t xml:space="preserve">, es de obra el contrato celebrado por la entidad estatal para la construcción, mantenimiento, instalación y, en general, para la realización de cualquier otro trabajo material sobre bienes inmuebles, cualquiera que sea la modalidad de ejecución y pago. </w:t>
      </w:r>
      <w:r w:rsidR="00FF6191" w:rsidRPr="009908F1">
        <w:rPr>
          <w:rFonts w:ascii="Arial" w:hAnsi="Arial" w:cs="Arial"/>
        </w:rPr>
        <w:t>Siendo la entidad el dueño de la obra.</w:t>
      </w:r>
    </w:p>
    <w:p w:rsidR="002D62FA" w:rsidRPr="009908F1" w:rsidRDefault="002D62FA" w:rsidP="009908F1">
      <w:pPr>
        <w:spacing w:line="360" w:lineRule="auto"/>
        <w:ind w:firstLine="567"/>
        <w:jc w:val="both"/>
        <w:rPr>
          <w:rFonts w:ascii="Arial" w:hAnsi="Arial" w:cs="Arial"/>
        </w:rPr>
      </w:pPr>
    </w:p>
    <w:p w:rsidR="00435C83" w:rsidRPr="009908F1" w:rsidRDefault="00E75C7B" w:rsidP="009908F1">
      <w:pPr>
        <w:spacing w:line="360" w:lineRule="auto"/>
        <w:jc w:val="both"/>
        <w:rPr>
          <w:rFonts w:ascii="Arial" w:hAnsi="Arial" w:cs="Arial"/>
        </w:rPr>
      </w:pPr>
      <w:r w:rsidRPr="009908F1">
        <w:rPr>
          <w:rFonts w:ascii="Arial" w:hAnsi="Arial" w:cs="Arial"/>
        </w:rPr>
        <w:t xml:space="preserve">Ahora, </w:t>
      </w:r>
      <w:r w:rsidR="00B56F26" w:rsidRPr="009908F1">
        <w:rPr>
          <w:rFonts w:ascii="Arial" w:hAnsi="Arial" w:cs="Arial"/>
        </w:rPr>
        <w:t xml:space="preserve">está claro para la Sala que </w:t>
      </w:r>
      <w:r w:rsidRPr="009908F1">
        <w:rPr>
          <w:rFonts w:ascii="Arial" w:hAnsi="Arial" w:cs="Arial"/>
        </w:rPr>
        <w:t>la transferencia del inmueble</w:t>
      </w:r>
      <w:r w:rsidR="007770F6" w:rsidRPr="009908F1">
        <w:rPr>
          <w:rFonts w:ascii="Arial" w:hAnsi="Arial" w:cs="Arial"/>
        </w:rPr>
        <w:t xml:space="preserve"> se convino y que estando en ejecución </w:t>
      </w:r>
      <w:r w:rsidR="00FA622C" w:rsidRPr="009908F1">
        <w:rPr>
          <w:rFonts w:ascii="Arial" w:hAnsi="Arial" w:cs="Arial"/>
        </w:rPr>
        <w:t>la</w:t>
      </w:r>
      <w:r w:rsidR="007770F6" w:rsidRPr="009908F1">
        <w:rPr>
          <w:rFonts w:ascii="Arial" w:hAnsi="Arial" w:cs="Arial"/>
        </w:rPr>
        <w:t xml:space="preserve"> obra</w:t>
      </w:r>
      <w:r w:rsidR="00FA622C" w:rsidRPr="009908F1">
        <w:rPr>
          <w:rFonts w:ascii="Arial" w:hAnsi="Arial" w:cs="Arial"/>
        </w:rPr>
        <w:t>,</w:t>
      </w:r>
      <w:r w:rsidR="007770F6" w:rsidRPr="009908F1">
        <w:rPr>
          <w:rFonts w:ascii="Arial" w:hAnsi="Arial" w:cs="Arial"/>
        </w:rPr>
        <w:t xml:space="preserve"> la misma se cumplió, sin que </w:t>
      </w:r>
      <w:r w:rsidR="00FA622C" w:rsidRPr="009908F1">
        <w:rPr>
          <w:rFonts w:ascii="Arial" w:hAnsi="Arial" w:cs="Arial"/>
        </w:rPr>
        <w:t>resulte posible aceptar que la existencia del acuerdo data de la transferencia del inmueble.</w:t>
      </w:r>
      <w:r w:rsidR="002C0395" w:rsidRPr="009908F1">
        <w:rPr>
          <w:rFonts w:ascii="Arial" w:hAnsi="Arial" w:cs="Arial"/>
        </w:rPr>
        <w:t xml:space="preserve"> Nótese que </w:t>
      </w:r>
      <w:r w:rsidR="00FA622C" w:rsidRPr="009908F1">
        <w:rPr>
          <w:rFonts w:ascii="Arial" w:hAnsi="Arial" w:cs="Arial"/>
        </w:rPr>
        <w:t>esta</w:t>
      </w:r>
      <w:r w:rsidR="002C0395" w:rsidRPr="009908F1">
        <w:rPr>
          <w:rFonts w:ascii="Arial" w:hAnsi="Arial" w:cs="Arial"/>
        </w:rPr>
        <w:t xml:space="preserve"> era necesaria para dar lugar a la obtención de los créditos hipotecarios que la contratista requería para obtener recursos y para hacer posible la</w:t>
      </w:r>
      <w:r w:rsidR="00FF6191" w:rsidRPr="009908F1">
        <w:rPr>
          <w:rFonts w:ascii="Arial" w:hAnsi="Arial" w:cs="Arial"/>
        </w:rPr>
        <w:t>s</w:t>
      </w:r>
      <w:r w:rsidR="002C0395" w:rsidRPr="009908F1">
        <w:rPr>
          <w:rFonts w:ascii="Arial" w:hAnsi="Arial" w:cs="Arial"/>
        </w:rPr>
        <w:t xml:space="preserve"> </w:t>
      </w:r>
      <w:r w:rsidR="00FF6191" w:rsidRPr="009908F1">
        <w:rPr>
          <w:rFonts w:ascii="Arial" w:hAnsi="Arial" w:cs="Arial"/>
        </w:rPr>
        <w:t>subrogaciones</w:t>
      </w:r>
      <w:r w:rsidR="002C0395" w:rsidRPr="009908F1">
        <w:rPr>
          <w:rFonts w:ascii="Arial" w:hAnsi="Arial" w:cs="Arial"/>
        </w:rPr>
        <w:t xml:space="preserve"> hipotecari</w:t>
      </w:r>
      <w:r w:rsidR="00FF6191" w:rsidRPr="009908F1">
        <w:rPr>
          <w:rFonts w:ascii="Arial" w:hAnsi="Arial" w:cs="Arial"/>
        </w:rPr>
        <w:t>a</w:t>
      </w:r>
      <w:r w:rsidR="002C0395" w:rsidRPr="009908F1">
        <w:rPr>
          <w:rFonts w:ascii="Arial" w:hAnsi="Arial" w:cs="Arial"/>
        </w:rPr>
        <w:t xml:space="preserve">s, a cargo </w:t>
      </w:r>
      <w:r w:rsidR="00894950" w:rsidRPr="009908F1">
        <w:rPr>
          <w:rFonts w:ascii="Arial" w:hAnsi="Arial" w:cs="Arial"/>
        </w:rPr>
        <w:t>de los afiliados de la Caja y adquirente</w:t>
      </w:r>
      <w:r w:rsidR="00B575BE" w:rsidRPr="009908F1">
        <w:rPr>
          <w:rFonts w:ascii="Arial" w:hAnsi="Arial" w:cs="Arial"/>
        </w:rPr>
        <w:t>s</w:t>
      </w:r>
      <w:r w:rsidR="00894950" w:rsidRPr="009908F1">
        <w:rPr>
          <w:rFonts w:ascii="Arial" w:hAnsi="Arial" w:cs="Arial"/>
        </w:rPr>
        <w:t xml:space="preserve"> de los inmuebles. </w:t>
      </w:r>
      <w:r w:rsidR="008349A9" w:rsidRPr="009908F1">
        <w:rPr>
          <w:rFonts w:ascii="Arial" w:hAnsi="Arial" w:cs="Arial"/>
        </w:rPr>
        <w:t>Sin que de ello se siga</w:t>
      </w:r>
      <w:r w:rsidR="00FF6191" w:rsidRPr="009908F1">
        <w:rPr>
          <w:rFonts w:ascii="Arial" w:hAnsi="Arial" w:cs="Arial"/>
        </w:rPr>
        <w:t xml:space="preserve"> –se insiste-</w:t>
      </w:r>
      <w:r w:rsidR="00900F64" w:rsidRPr="009908F1">
        <w:rPr>
          <w:rFonts w:ascii="Arial" w:hAnsi="Arial" w:cs="Arial"/>
        </w:rPr>
        <w:t xml:space="preserve"> en</w:t>
      </w:r>
      <w:r w:rsidR="008349A9" w:rsidRPr="009908F1">
        <w:rPr>
          <w:rFonts w:ascii="Arial" w:hAnsi="Arial" w:cs="Arial"/>
        </w:rPr>
        <w:t xml:space="preserve"> que la Caja</w:t>
      </w:r>
      <w:r w:rsidR="008B4ADF" w:rsidRPr="009908F1">
        <w:rPr>
          <w:rFonts w:ascii="Arial" w:hAnsi="Arial" w:cs="Arial"/>
        </w:rPr>
        <w:t xml:space="preserve"> Promotora de Vivienda Militar</w:t>
      </w:r>
      <w:r w:rsidR="008349A9" w:rsidRPr="009908F1">
        <w:rPr>
          <w:rFonts w:ascii="Arial" w:hAnsi="Arial" w:cs="Arial"/>
        </w:rPr>
        <w:t xml:space="preserve"> y la sociedad Altanare </w:t>
      </w:r>
      <w:r w:rsidR="008B4ADF" w:rsidRPr="009908F1">
        <w:rPr>
          <w:rFonts w:ascii="Arial" w:hAnsi="Arial" w:cs="Arial"/>
        </w:rPr>
        <w:t xml:space="preserve">Ltda. </w:t>
      </w:r>
      <w:r w:rsidR="008349A9" w:rsidRPr="009908F1">
        <w:rPr>
          <w:rFonts w:ascii="Arial" w:hAnsi="Arial" w:cs="Arial"/>
        </w:rPr>
        <w:t xml:space="preserve">convinieron en </w:t>
      </w:r>
      <w:r w:rsidR="009805DE" w:rsidRPr="009908F1">
        <w:rPr>
          <w:rFonts w:ascii="Arial" w:hAnsi="Arial" w:cs="Arial"/>
        </w:rPr>
        <w:t>la</w:t>
      </w:r>
      <w:r w:rsidR="008349A9" w:rsidRPr="009908F1">
        <w:rPr>
          <w:rFonts w:ascii="Arial" w:hAnsi="Arial" w:cs="Arial"/>
        </w:rPr>
        <w:t xml:space="preserve"> permuta </w:t>
      </w:r>
      <w:r w:rsidR="009805DE" w:rsidRPr="009908F1">
        <w:rPr>
          <w:rFonts w:ascii="Arial" w:hAnsi="Arial" w:cs="Arial"/>
        </w:rPr>
        <w:t>del</w:t>
      </w:r>
      <w:r w:rsidR="008349A9" w:rsidRPr="009908F1">
        <w:rPr>
          <w:rFonts w:ascii="Arial" w:hAnsi="Arial" w:cs="Arial"/>
        </w:rPr>
        <w:t xml:space="preserve"> inmueble</w:t>
      </w:r>
      <w:r w:rsidR="009805DE" w:rsidRPr="009908F1">
        <w:rPr>
          <w:rFonts w:ascii="Arial" w:hAnsi="Arial" w:cs="Arial"/>
        </w:rPr>
        <w:t xml:space="preserve">; empero, como el objeto tuvo que ver con la </w:t>
      </w:r>
      <w:r w:rsidR="008349A9" w:rsidRPr="009908F1">
        <w:rPr>
          <w:rFonts w:ascii="Arial" w:hAnsi="Arial" w:cs="Arial"/>
        </w:rPr>
        <w:t>construcción de viviendas</w:t>
      </w:r>
      <w:r w:rsidR="009805DE" w:rsidRPr="009908F1">
        <w:rPr>
          <w:rFonts w:ascii="Arial" w:hAnsi="Arial" w:cs="Arial"/>
        </w:rPr>
        <w:t>, sin perjuicio de las particularidades, es dable aplicar las previsiones de un contrato de obra.</w:t>
      </w:r>
    </w:p>
    <w:p w:rsidR="005B5779" w:rsidRPr="009908F1" w:rsidRDefault="005B5779" w:rsidP="009908F1">
      <w:pPr>
        <w:spacing w:line="360" w:lineRule="auto"/>
        <w:jc w:val="both"/>
        <w:rPr>
          <w:rFonts w:ascii="Arial" w:hAnsi="Arial" w:cs="Arial"/>
        </w:rPr>
      </w:pPr>
    </w:p>
    <w:p w:rsidR="002D62FA" w:rsidRPr="009908F1" w:rsidRDefault="00144F33" w:rsidP="009908F1">
      <w:pPr>
        <w:spacing w:line="360" w:lineRule="auto"/>
        <w:jc w:val="both"/>
        <w:rPr>
          <w:rFonts w:ascii="Arial" w:hAnsi="Arial" w:cs="Arial"/>
        </w:rPr>
      </w:pPr>
      <w:r w:rsidRPr="009908F1">
        <w:rPr>
          <w:rFonts w:ascii="Arial" w:hAnsi="Arial" w:cs="Arial"/>
        </w:rPr>
        <w:t>En</w:t>
      </w:r>
      <w:r w:rsidR="00B07397" w:rsidRPr="009908F1">
        <w:rPr>
          <w:rFonts w:ascii="Arial" w:hAnsi="Arial" w:cs="Arial"/>
        </w:rPr>
        <w:t xml:space="preserve"> lo atinente al régimen jurídico, s</w:t>
      </w:r>
      <w:r w:rsidR="002D62FA" w:rsidRPr="009908F1">
        <w:rPr>
          <w:rFonts w:ascii="Arial" w:hAnsi="Arial" w:cs="Arial"/>
        </w:rPr>
        <w:t>iendo la contratante una entidad estatal</w:t>
      </w:r>
      <w:r w:rsidR="001244B6" w:rsidRPr="009908F1">
        <w:rPr>
          <w:rStyle w:val="Refdenotaalpie"/>
          <w:rFonts w:ascii="Arial" w:hAnsi="Arial" w:cs="Arial"/>
        </w:rPr>
        <w:footnoteReference w:id="18"/>
      </w:r>
      <w:r w:rsidR="002D62FA" w:rsidRPr="009908F1">
        <w:rPr>
          <w:rFonts w:ascii="Arial" w:hAnsi="Arial" w:cs="Arial"/>
        </w:rPr>
        <w:t xml:space="preserve"> y atendiendo a la fecha de celebración</w:t>
      </w:r>
      <w:r w:rsidR="001244B6" w:rsidRPr="009908F1">
        <w:rPr>
          <w:rFonts w:ascii="Arial" w:hAnsi="Arial" w:cs="Arial"/>
        </w:rPr>
        <w:t xml:space="preserve"> </w:t>
      </w:r>
      <w:r w:rsidR="003C1CA0" w:rsidRPr="009908F1">
        <w:rPr>
          <w:rFonts w:ascii="Arial" w:hAnsi="Arial" w:cs="Arial"/>
        </w:rPr>
        <w:t xml:space="preserve">del contrato, esto es </w:t>
      </w:r>
      <w:r w:rsidR="00051FCC" w:rsidRPr="009908F1">
        <w:rPr>
          <w:rFonts w:ascii="Arial" w:hAnsi="Arial" w:cs="Arial"/>
        </w:rPr>
        <w:t>14 de noviembre de 1994</w:t>
      </w:r>
      <w:r w:rsidR="002D62FA" w:rsidRPr="009908F1">
        <w:rPr>
          <w:rFonts w:ascii="Arial" w:hAnsi="Arial" w:cs="Arial"/>
        </w:rPr>
        <w:t xml:space="preserve">, </w:t>
      </w:r>
      <w:r w:rsidR="003C1CA0" w:rsidRPr="009908F1">
        <w:rPr>
          <w:rFonts w:ascii="Arial" w:hAnsi="Arial" w:cs="Arial"/>
        </w:rPr>
        <w:t xml:space="preserve">debe concluirse que las partes sujetaron su voluntad a las previsiones de la </w:t>
      </w:r>
      <w:r w:rsidR="001244B6" w:rsidRPr="009908F1">
        <w:rPr>
          <w:rFonts w:ascii="Arial" w:hAnsi="Arial" w:cs="Arial"/>
        </w:rPr>
        <w:t>Ley 80 de 1993</w:t>
      </w:r>
      <w:r w:rsidR="00302398" w:rsidRPr="009908F1">
        <w:rPr>
          <w:rFonts w:ascii="Arial" w:hAnsi="Arial" w:cs="Arial"/>
        </w:rPr>
        <w:t xml:space="preserve"> y, e</w:t>
      </w:r>
      <w:r w:rsidR="002D62FA" w:rsidRPr="009908F1">
        <w:rPr>
          <w:rFonts w:ascii="Arial" w:hAnsi="Arial" w:cs="Arial"/>
        </w:rPr>
        <w:t xml:space="preserve">n lo no </w:t>
      </w:r>
      <w:r w:rsidR="00F05171" w:rsidRPr="009908F1">
        <w:rPr>
          <w:rFonts w:ascii="Arial" w:hAnsi="Arial" w:cs="Arial"/>
        </w:rPr>
        <w:t>regulado</w:t>
      </w:r>
      <w:r w:rsidR="005246CE" w:rsidRPr="009908F1">
        <w:rPr>
          <w:rFonts w:ascii="Arial" w:hAnsi="Arial" w:cs="Arial"/>
        </w:rPr>
        <w:t xml:space="preserve"> a</w:t>
      </w:r>
      <w:r w:rsidR="002D62FA" w:rsidRPr="009908F1">
        <w:rPr>
          <w:rFonts w:ascii="Arial" w:hAnsi="Arial" w:cs="Arial"/>
        </w:rPr>
        <w:t xml:space="preserve"> las disposiciones </w:t>
      </w:r>
      <w:r w:rsidR="00302398" w:rsidRPr="009908F1">
        <w:rPr>
          <w:rFonts w:ascii="Arial" w:hAnsi="Arial" w:cs="Arial"/>
        </w:rPr>
        <w:t xml:space="preserve">relativas a la naturaleza de las prestaciones, conservando </w:t>
      </w:r>
      <w:r w:rsidR="005246CE" w:rsidRPr="009908F1">
        <w:rPr>
          <w:rFonts w:ascii="Arial" w:hAnsi="Arial" w:cs="Arial"/>
        </w:rPr>
        <w:t xml:space="preserve">siempre </w:t>
      </w:r>
      <w:r w:rsidR="00302398" w:rsidRPr="009908F1">
        <w:rPr>
          <w:rFonts w:ascii="Arial" w:hAnsi="Arial" w:cs="Arial"/>
        </w:rPr>
        <w:t xml:space="preserve">la naturaleza estatal de las mismas. </w:t>
      </w:r>
      <w:r w:rsidR="0022774D" w:rsidRPr="009908F1">
        <w:rPr>
          <w:rFonts w:ascii="Arial" w:hAnsi="Arial" w:cs="Arial"/>
        </w:rPr>
        <w:t>E</w:t>
      </w:r>
      <w:r w:rsidR="00302398" w:rsidRPr="009908F1">
        <w:rPr>
          <w:rFonts w:ascii="Arial" w:hAnsi="Arial" w:cs="Arial"/>
        </w:rPr>
        <w:t xml:space="preserve">s de </w:t>
      </w:r>
      <w:r w:rsidR="005246CE" w:rsidRPr="009908F1">
        <w:rPr>
          <w:rFonts w:ascii="Arial" w:hAnsi="Arial" w:cs="Arial"/>
        </w:rPr>
        <w:t>a</w:t>
      </w:r>
      <w:r w:rsidR="00302398" w:rsidRPr="009908F1">
        <w:rPr>
          <w:rFonts w:ascii="Arial" w:hAnsi="Arial" w:cs="Arial"/>
        </w:rPr>
        <w:t xml:space="preserve">notar, dada la vinculación de intereses privados, para el efecto, lo </w:t>
      </w:r>
      <w:r w:rsidR="0022774D" w:rsidRPr="009908F1">
        <w:rPr>
          <w:rFonts w:ascii="Arial" w:hAnsi="Arial" w:cs="Arial"/>
        </w:rPr>
        <w:t xml:space="preserve">concerniente </w:t>
      </w:r>
      <w:r w:rsidR="00302398" w:rsidRPr="009908F1">
        <w:rPr>
          <w:rFonts w:ascii="Arial" w:hAnsi="Arial" w:cs="Arial"/>
        </w:rPr>
        <w:t>a la adquisición de las viviendas por parte de los afiliados, la remisión a las disposiciones comerciales y civiles en la materia.</w:t>
      </w:r>
      <w:r w:rsidR="002D62FA" w:rsidRPr="009908F1">
        <w:rPr>
          <w:rFonts w:ascii="Arial" w:hAnsi="Arial" w:cs="Arial"/>
        </w:rPr>
        <w:t xml:space="preserve"> </w:t>
      </w:r>
    </w:p>
    <w:p w:rsidR="002D62FA" w:rsidRPr="009908F1" w:rsidRDefault="002D62FA" w:rsidP="009908F1">
      <w:pPr>
        <w:spacing w:line="360" w:lineRule="auto"/>
        <w:jc w:val="both"/>
        <w:rPr>
          <w:rFonts w:ascii="Arial" w:hAnsi="Arial" w:cs="Arial"/>
        </w:rPr>
      </w:pPr>
    </w:p>
    <w:p w:rsidR="00725E8F" w:rsidRPr="009908F1" w:rsidRDefault="008E66CC" w:rsidP="009908F1">
      <w:pPr>
        <w:spacing w:line="360" w:lineRule="auto"/>
        <w:jc w:val="both"/>
        <w:rPr>
          <w:rFonts w:ascii="Arial" w:hAnsi="Arial" w:cs="Arial"/>
          <w:b/>
          <w:lang w:val="es-ES_tradnl"/>
        </w:rPr>
      </w:pPr>
      <w:r w:rsidRPr="009908F1">
        <w:rPr>
          <w:rFonts w:ascii="Arial" w:hAnsi="Arial" w:cs="Arial"/>
          <w:b/>
          <w:lang w:val="es-ES_tradnl"/>
        </w:rPr>
        <w:t xml:space="preserve">6. </w:t>
      </w:r>
      <w:r w:rsidR="00016331" w:rsidRPr="009908F1">
        <w:rPr>
          <w:rFonts w:ascii="Arial" w:hAnsi="Arial" w:cs="Arial"/>
          <w:b/>
          <w:lang w:val="es-ES_tradnl"/>
        </w:rPr>
        <w:t>Análisis del caso</w:t>
      </w:r>
      <w:r w:rsidR="000D7488" w:rsidRPr="009908F1">
        <w:rPr>
          <w:rFonts w:ascii="Arial" w:hAnsi="Arial" w:cs="Arial"/>
          <w:b/>
          <w:lang w:val="es-ES_tradnl"/>
        </w:rPr>
        <w:t>.</w:t>
      </w:r>
      <w:r w:rsidR="00115B25" w:rsidRPr="009908F1">
        <w:rPr>
          <w:rFonts w:ascii="Arial" w:hAnsi="Arial" w:cs="Arial"/>
          <w:b/>
          <w:lang w:val="es-ES_tradnl"/>
        </w:rPr>
        <w:t xml:space="preserve"> </w:t>
      </w:r>
      <w:r w:rsidR="005C6CA4" w:rsidRPr="009908F1">
        <w:rPr>
          <w:rFonts w:ascii="Arial" w:hAnsi="Arial" w:cs="Arial"/>
          <w:b/>
          <w:lang w:val="es-ES_tradnl"/>
        </w:rPr>
        <w:t>Cumplimiento contractual</w:t>
      </w:r>
    </w:p>
    <w:p w:rsidR="00016331" w:rsidRPr="009908F1" w:rsidRDefault="00016331" w:rsidP="009908F1">
      <w:pPr>
        <w:spacing w:line="360" w:lineRule="auto"/>
        <w:jc w:val="both"/>
        <w:rPr>
          <w:rFonts w:ascii="Arial" w:hAnsi="Arial" w:cs="Arial"/>
          <w:lang w:val="es-ES_tradnl"/>
        </w:rPr>
      </w:pPr>
    </w:p>
    <w:p w:rsidR="00CC40E1" w:rsidRPr="009908F1" w:rsidRDefault="00CC40E1" w:rsidP="009908F1">
      <w:pPr>
        <w:spacing w:line="360" w:lineRule="auto"/>
        <w:jc w:val="both"/>
        <w:rPr>
          <w:rFonts w:ascii="Arial" w:hAnsi="Arial" w:cs="Arial"/>
        </w:rPr>
      </w:pPr>
      <w:r w:rsidRPr="009908F1">
        <w:rPr>
          <w:rFonts w:ascii="Arial" w:hAnsi="Arial" w:cs="Arial"/>
        </w:rPr>
        <w:t>Conforme al artículo 1602 del Código Civil, el contrato se constituye en ley para las partes y, por virtud del artículo 1494 ibídem en fuente de obligaciones, las que, tratándose de contratos sinalagmáticos, no se hacen exigibles para una parte hasta tanto la otra no cumpla o se allane a cumplir lo que le corresponde (art. 1609 C.C.). Desde ésta perspectiva, para la Sala resulta claro que para invocar la declaratoria de incumplimiento parcial o total, cada parte debe acreditar que satisfizo todas y cada una de sus obligaciones contractuales, en la forma y tiempo debidos. Sobre el particular, la Sala ha señalado</w:t>
      </w:r>
      <w:r w:rsidRPr="009908F1">
        <w:rPr>
          <w:rStyle w:val="Refdenotaalpie"/>
          <w:rFonts w:ascii="Arial" w:hAnsi="Arial" w:cs="Arial"/>
        </w:rPr>
        <w:footnoteReference w:id="19"/>
      </w:r>
      <w:r w:rsidRPr="009908F1">
        <w:rPr>
          <w:rFonts w:ascii="Arial" w:hAnsi="Arial" w:cs="Arial"/>
        </w:rPr>
        <w:t>:</w:t>
      </w:r>
    </w:p>
    <w:p w:rsidR="00CC40E1" w:rsidRPr="009908F1" w:rsidRDefault="00CC40E1" w:rsidP="009908F1">
      <w:pPr>
        <w:spacing w:line="360" w:lineRule="auto"/>
        <w:jc w:val="both"/>
        <w:rPr>
          <w:rFonts w:ascii="Arial" w:hAnsi="Arial" w:cs="Arial"/>
        </w:rPr>
      </w:pPr>
    </w:p>
    <w:p w:rsidR="00CC40E1" w:rsidRPr="009908F1" w:rsidRDefault="00CC40E1" w:rsidP="009908F1">
      <w:pPr>
        <w:jc w:val="both"/>
        <w:rPr>
          <w:rFonts w:ascii="Arial" w:hAnsi="Arial" w:cs="Arial"/>
          <w:i/>
        </w:rPr>
      </w:pPr>
      <w:r w:rsidRPr="009908F1">
        <w:rPr>
          <w:rFonts w:ascii="Arial" w:hAnsi="Arial" w:cs="Arial"/>
          <w:i/>
          <w:iCs/>
        </w:rPr>
        <w:t>“18. E</w:t>
      </w:r>
      <w:r w:rsidRPr="009908F1">
        <w:rPr>
          <w:rFonts w:ascii="Arial" w:hAnsi="Arial" w:cs="Arial"/>
          <w:bCs/>
          <w:i/>
        </w:rPr>
        <w:t xml:space="preserve">n los contratos bilaterales y conmutativos -como son comúnmente los celebrados por la administración-, teniendo en cuenta la correlación de las obligaciones surgidas del contrato y la simetría o equilibrio de prestaciones e intereses que debe guardar y preservarse </w:t>
      </w:r>
      <w:r w:rsidRPr="009908F1">
        <w:rPr>
          <w:rFonts w:ascii="Arial" w:hAnsi="Arial" w:cs="Arial"/>
          <w:i/>
          <w:iCs/>
        </w:rPr>
        <w:t>(arts. 1494, 1495, 1530 y ss. 1551 y ss. Código Civil)</w:t>
      </w:r>
      <w:r w:rsidRPr="009908F1">
        <w:rPr>
          <w:rFonts w:ascii="Arial" w:hAnsi="Arial" w:cs="Arial"/>
          <w:bCs/>
          <w:i/>
        </w:rPr>
        <w:t>, la parte que pretende exigir la responsabilidad del otro por una conducta alejada del contenido del título obligacional debe demostrar que, habiendo cumplido por su parte las obligaciones del contrato, su co-contratante no cumplió con las suyas, así como los perjuicios que haya podido sufrir.</w:t>
      </w:r>
      <w:r w:rsidRPr="009908F1">
        <w:rPr>
          <w:rFonts w:ascii="Arial" w:hAnsi="Arial" w:cs="Arial"/>
          <w:i/>
        </w:rPr>
        <w:t xml:space="preserve"> </w:t>
      </w:r>
    </w:p>
    <w:p w:rsidR="00CC40E1" w:rsidRPr="009908F1" w:rsidRDefault="00CC40E1" w:rsidP="009908F1">
      <w:pPr>
        <w:jc w:val="both"/>
        <w:rPr>
          <w:rFonts w:ascii="Arial" w:hAnsi="Arial" w:cs="Arial"/>
          <w:i/>
        </w:rPr>
      </w:pPr>
    </w:p>
    <w:p w:rsidR="00CC40E1" w:rsidRPr="009908F1" w:rsidRDefault="00CC40E1" w:rsidP="009908F1">
      <w:pPr>
        <w:jc w:val="both"/>
        <w:rPr>
          <w:rFonts w:ascii="Arial" w:hAnsi="Arial" w:cs="Arial"/>
          <w:bCs/>
          <w:i/>
        </w:rPr>
      </w:pPr>
      <w:r w:rsidRPr="009908F1">
        <w:rPr>
          <w:rFonts w:ascii="Arial" w:hAnsi="Arial" w:cs="Arial"/>
          <w:bCs/>
          <w:i/>
        </w:rPr>
        <w:t>19. Quiere decir lo anterior que el éxito de la acción de controversias contractuales de que trata el artículo 87 del C.C.A. cuando se pretende obtener la declaratoria de incumplimiento del contrato y la condena en 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w:t>
      </w:r>
      <w:r w:rsidRPr="009908F1">
        <w:rPr>
          <w:rStyle w:val="Refdenotaalpie"/>
          <w:rFonts w:ascii="Arial" w:hAnsi="Arial" w:cs="Arial"/>
          <w:bCs/>
          <w:i/>
        </w:rPr>
        <w:footnoteReference w:id="20"/>
      </w:r>
      <w:r w:rsidRPr="009908F1">
        <w:rPr>
          <w:rFonts w:ascii="Arial" w:hAnsi="Arial" w:cs="Arial"/>
          <w:bCs/>
          <w:i/>
        </w:rPr>
        <w:t>.</w:t>
      </w:r>
    </w:p>
    <w:p w:rsidR="00CC40E1" w:rsidRPr="009908F1" w:rsidRDefault="00CC40E1" w:rsidP="009908F1">
      <w:pPr>
        <w:jc w:val="both"/>
        <w:rPr>
          <w:rFonts w:ascii="Arial" w:hAnsi="Arial" w:cs="Arial"/>
          <w:bCs/>
          <w:i/>
        </w:rPr>
      </w:pPr>
    </w:p>
    <w:p w:rsidR="00CC40E1" w:rsidRPr="009908F1" w:rsidRDefault="00CC40E1" w:rsidP="009908F1">
      <w:pPr>
        <w:pStyle w:val="BodyText22"/>
        <w:spacing w:line="240" w:lineRule="auto"/>
        <w:ind w:firstLine="0"/>
        <w:rPr>
          <w:rFonts w:ascii="Arial" w:hAnsi="Arial" w:cs="Arial"/>
          <w:i/>
          <w:sz w:val="24"/>
          <w:szCs w:val="24"/>
        </w:rPr>
      </w:pPr>
      <w:r w:rsidRPr="009908F1">
        <w:rPr>
          <w:rFonts w:ascii="Arial" w:hAnsi="Arial" w:cs="Arial"/>
          <w:i/>
          <w:sz w:val="24"/>
          <w:szCs w:val="24"/>
        </w:rPr>
        <w:t>20. La Sala reitera</w:t>
      </w:r>
      <w:r w:rsidRPr="009908F1">
        <w:rPr>
          <w:rStyle w:val="Refdenotaalpie"/>
          <w:rFonts w:ascii="Arial" w:hAnsi="Arial" w:cs="Arial"/>
          <w:bCs/>
          <w:i/>
          <w:sz w:val="24"/>
          <w:szCs w:val="24"/>
          <w:lang w:val="es-CO"/>
        </w:rPr>
        <w:footnoteReference w:id="21"/>
      </w:r>
      <w:r w:rsidRPr="009908F1">
        <w:rPr>
          <w:rFonts w:ascii="Arial" w:hAnsi="Arial" w:cs="Arial"/>
          <w:i/>
          <w:sz w:val="24"/>
          <w:szCs w:val="24"/>
        </w:rPr>
        <w:t xml:space="preserve"> que esa carga de la prueba que pesa sobre quien alega y pretende la declaratoria de incumplimiento en los contratos sinalagmáticos</w:t>
      </w:r>
      <w:r w:rsidRPr="009908F1">
        <w:rPr>
          <w:rStyle w:val="Refdenotaalpie"/>
          <w:rFonts w:ascii="Arial" w:hAnsi="Arial" w:cs="Arial"/>
          <w:i/>
          <w:sz w:val="24"/>
          <w:szCs w:val="24"/>
        </w:rPr>
        <w:footnoteReference w:id="22"/>
      </w:r>
      <w:r w:rsidRPr="009908F1">
        <w:rPr>
          <w:rFonts w:ascii="Arial" w:hAnsi="Arial" w:cs="Arial"/>
          <w:i/>
          <w:sz w:val="24"/>
          <w:szCs w:val="24"/>
        </w:rPr>
        <w:t xml:space="preserve"> tiene una doble dimensión:</w:t>
      </w:r>
    </w:p>
    <w:p w:rsidR="00CC40E1" w:rsidRPr="009908F1" w:rsidRDefault="00CC40E1" w:rsidP="009908F1">
      <w:pPr>
        <w:pStyle w:val="BodyText22"/>
        <w:spacing w:line="240" w:lineRule="auto"/>
        <w:ind w:firstLine="0"/>
        <w:rPr>
          <w:rFonts w:ascii="Arial" w:hAnsi="Arial" w:cs="Arial"/>
          <w:sz w:val="24"/>
          <w:szCs w:val="24"/>
        </w:rPr>
      </w:pPr>
    </w:p>
    <w:p w:rsidR="00CC40E1" w:rsidRPr="009908F1" w:rsidRDefault="00CC40E1" w:rsidP="009908F1">
      <w:pPr>
        <w:pStyle w:val="Sangra2detindependiente2"/>
        <w:tabs>
          <w:tab w:val="num" w:pos="1560"/>
        </w:tabs>
        <w:overflowPunct/>
        <w:autoSpaceDE/>
        <w:spacing w:line="240" w:lineRule="auto"/>
        <w:ind w:firstLine="0"/>
        <w:rPr>
          <w:rFonts w:cs="Arial"/>
          <w:i/>
          <w:szCs w:val="24"/>
        </w:rPr>
      </w:pPr>
      <w:r w:rsidRPr="009908F1">
        <w:rPr>
          <w:rFonts w:cs="Arial"/>
          <w:i/>
          <w:szCs w:val="24"/>
        </w:rPr>
        <w:t xml:space="preserve">Tratándose de contratos sinalagmáticos, no se hacen exigibles para una parte, hasta tanto la otra no cumpla la que le corresponde (Art. 1609 C.C.). Desde ésta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w:t>
      </w:r>
    </w:p>
    <w:p w:rsidR="00CC40E1" w:rsidRPr="009908F1" w:rsidRDefault="00CC40E1" w:rsidP="009908F1">
      <w:pPr>
        <w:pStyle w:val="Sangra2detindependiente2"/>
        <w:tabs>
          <w:tab w:val="num" w:pos="1560"/>
        </w:tabs>
        <w:overflowPunct/>
        <w:autoSpaceDE/>
        <w:spacing w:line="240" w:lineRule="auto"/>
        <w:ind w:firstLine="0"/>
        <w:rPr>
          <w:rFonts w:cs="Arial"/>
          <w:i/>
          <w:szCs w:val="24"/>
        </w:rPr>
      </w:pPr>
    </w:p>
    <w:p w:rsidR="00CC40E1" w:rsidRPr="009908F1" w:rsidRDefault="00CC40E1" w:rsidP="009908F1">
      <w:pPr>
        <w:pStyle w:val="Sangra2detindependiente2"/>
        <w:tabs>
          <w:tab w:val="num" w:pos="1560"/>
        </w:tabs>
        <w:overflowPunct/>
        <w:autoSpaceDE/>
        <w:spacing w:line="240" w:lineRule="auto"/>
        <w:ind w:firstLine="0"/>
        <w:rPr>
          <w:rFonts w:cs="Arial"/>
          <w:i/>
          <w:szCs w:val="24"/>
        </w:rPr>
      </w:pPr>
      <w:r w:rsidRPr="009908F1">
        <w:rPr>
          <w:rFonts w:cs="Arial"/>
          <w:i/>
          <w:szCs w:val="24"/>
        </w:rPr>
        <w:t>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co-contratante obedeció a mora en el pago de la obligación, que sería, en el presente caso, la única situación que justificaría la condena solicitada”</w:t>
      </w:r>
      <w:r w:rsidRPr="009908F1">
        <w:rPr>
          <w:rStyle w:val="Refdenotaalpie"/>
          <w:rFonts w:cs="Arial"/>
          <w:i/>
          <w:szCs w:val="24"/>
        </w:rPr>
        <w:footnoteReference w:id="23"/>
      </w:r>
      <w:r w:rsidRPr="009908F1">
        <w:rPr>
          <w:rFonts w:cs="Arial"/>
          <w:i/>
          <w:szCs w:val="24"/>
        </w:rPr>
        <w:t>.</w:t>
      </w:r>
    </w:p>
    <w:p w:rsidR="00D6731B" w:rsidRPr="009908F1" w:rsidRDefault="00D6731B" w:rsidP="009908F1">
      <w:pPr>
        <w:spacing w:line="360" w:lineRule="auto"/>
        <w:jc w:val="both"/>
        <w:rPr>
          <w:rFonts w:ascii="Arial" w:hAnsi="Arial" w:cs="Arial"/>
        </w:rPr>
      </w:pPr>
    </w:p>
    <w:p w:rsidR="00CC40E1" w:rsidRPr="009908F1" w:rsidRDefault="00CC40E1" w:rsidP="009908F1">
      <w:pPr>
        <w:spacing w:line="360" w:lineRule="auto"/>
        <w:jc w:val="both"/>
        <w:rPr>
          <w:rFonts w:ascii="Arial" w:hAnsi="Arial" w:cs="Arial"/>
        </w:rPr>
      </w:pPr>
      <w:r w:rsidRPr="009908F1">
        <w:rPr>
          <w:rFonts w:ascii="Arial" w:hAnsi="Arial" w:cs="Arial"/>
        </w:rPr>
        <w:t xml:space="preserve">Es principio general que los contratos se celebran para ser cumplidos y también que, como consecuencia de su fuerza obligatoria, las partes deban ejecutar las prestaciones que </w:t>
      </w:r>
      <w:r w:rsidR="00236253" w:rsidRPr="009908F1">
        <w:rPr>
          <w:rFonts w:ascii="Arial" w:hAnsi="Arial" w:cs="Arial"/>
        </w:rPr>
        <w:t>de ellos surgen</w:t>
      </w:r>
      <w:r w:rsidRPr="009908F1">
        <w:rPr>
          <w:rFonts w:ascii="Arial" w:hAnsi="Arial" w:cs="Arial"/>
        </w:rPr>
        <w:t xml:space="preserve"> en </w:t>
      </w:r>
      <w:r w:rsidR="00096705" w:rsidRPr="009908F1">
        <w:rPr>
          <w:rFonts w:ascii="Arial" w:hAnsi="Arial" w:cs="Arial"/>
        </w:rPr>
        <w:t xml:space="preserve">la </w:t>
      </w:r>
      <w:r w:rsidRPr="009908F1">
        <w:rPr>
          <w:rFonts w:ascii="Arial" w:hAnsi="Arial" w:cs="Arial"/>
        </w:rPr>
        <w:t xml:space="preserve">forma </w:t>
      </w:r>
      <w:r w:rsidR="00096705" w:rsidRPr="009908F1">
        <w:rPr>
          <w:rFonts w:ascii="Arial" w:hAnsi="Arial" w:cs="Arial"/>
        </w:rPr>
        <w:t xml:space="preserve">convenida, </w:t>
      </w:r>
      <w:r w:rsidRPr="009908F1">
        <w:rPr>
          <w:rFonts w:ascii="Arial" w:hAnsi="Arial" w:cs="Arial"/>
        </w:rPr>
        <w:t>íntegra, efectiva y oportuna</w:t>
      </w:r>
      <w:r w:rsidR="00096705" w:rsidRPr="009908F1">
        <w:rPr>
          <w:rFonts w:ascii="Arial" w:hAnsi="Arial" w:cs="Arial"/>
        </w:rPr>
        <w:t>mente;</w:t>
      </w:r>
      <w:r w:rsidRPr="009908F1">
        <w:rPr>
          <w:rFonts w:ascii="Arial" w:hAnsi="Arial" w:cs="Arial"/>
        </w:rPr>
        <w:t xml:space="preserve"> de suerte que el incumplimiento</w:t>
      </w:r>
      <w:r w:rsidR="00096705" w:rsidRPr="009908F1">
        <w:rPr>
          <w:rFonts w:ascii="Arial" w:hAnsi="Arial" w:cs="Arial"/>
        </w:rPr>
        <w:t xml:space="preserve"> </w:t>
      </w:r>
      <w:r w:rsidRPr="009908F1">
        <w:rPr>
          <w:rFonts w:ascii="Arial" w:hAnsi="Arial" w:cs="Arial"/>
        </w:rPr>
        <w:t xml:space="preserve">por falta de ejecución o ejecución tardía o defectuosa, es sancionada por el orden jurídico a título de responsabilidad por culpa </w:t>
      </w:r>
      <w:r w:rsidR="006A2A27" w:rsidRPr="009908F1">
        <w:rPr>
          <w:rFonts w:ascii="Arial" w:hAnsi="Arial" w:cs="Arial"/>
        </w:rPr>
        <w:t>leve, grave o levísima, atendiendo a la correlación de las prestaciones, para el caso en estudio, la primera de ellas</w:t>
      </w:r>
      <w:r w:rsidR="00096705" w:rsidRPr="009908F1">
        <w:rPr>
          <w:rFonts w:ascii="Arial" w:hAnsi="Arial" w:cs="Arial"/>
        </w:rPr>
        <w:t>;</w:t>
      </w:r>
      <w:r w:rsidRPr="009908F1">
        <w:rPr>
          <w:rFonts w:ascii="Arial" w:hAnsi="Arial" w:cs="Arial"/>
        </w:rPr>
        <w:t xml:space="preserve"> </w:t>
      </w:r>
      <w:r w:rsidR="006A2A27" w:rsidRPr="009908F1">
        <w:rPr>
          <w:rFonts w:ascii="Arial" w:hAnsi="Arial" w:cs="Arial"/>
        </w:rPr>
        <w:t>sin perjuicio de las causales que permiten</w:t>
      </w:r>
      <w:r w:rsidR="00096705" w:rsidRPr="009908F1">
        <w:rPr>
          <w:rFonts w:ascii="Arial" w:hAnsi="Arial" w:cs="Arial"/>
        </w:rPr>
        <w:t xml:space="preserve"> la exoneración de responsabilidad del contratante fallido </w:t>
      </w:r>
      <w:r w:rsidRPr="009908F1">
        <w:rPr>
          <w:rFonts w:ascii="Arial" w:hAnsi="Arial" w:cs="Arial"/>
        </w:rPr>
        <w:t xml:space="preserve">(fuerza mayor, caso fortuito, hecho de un tercero o culpa del cocontratante, según el caso y los términos del contrato). </w:t>
      </w:r>
    </w:p>
    <w:p w:rsidR="00CC40E1" w:rsidRPr="009908F1" w:rsidRDefault="00CC40E1" w:rsidP="009908F1">
      <w:pPr>
        <w:spacing w:line="360" w:lineRule="auto"/>
        <w:jc w:val="both"/>
        <w:rPr>
          <w:rFonts w:ascii="Arial" w:hAnsi="Arial" w:cs="Arial"/>
        </w:rPr>
      </w:pPr>
    </w:p>
    <w:p w:rsidR="00CC40E1" w:rsidRPr="009908F1" w:rsidRDefault="00CC40E1" w:rsidP="009908F1">
      <w:pPr>
        <w:spacing w:line="360" w:lineRule="auto"/>
        <w:jc w:val="both"/>
        <w:rPr>
          <w:rFonts w:ascii="Arial" w:hAnsi="Arial" w:cs="Arial"/>
        </w:rPr>
      </w:pPr>
      <w:r w:rsidRPr="009908F1">
        <w:rPr>
          <w:rFonts w:ascii="Arial" w:hAnsi="Arial" w:cs="Arial"/>
        </w:rPr>
        <w:t xml:space="preserve">En efecto, el contrato, expresión de la autonomía de la voluntad, se rige por el principio </w:t>
      </w:r>
      <w:r w:rsidRPr="009908F1">
        <w:rPr>
          <w:rFonts w:ascii="Arial" w:hAnsi="Arial" w:cs="Arial"/>
          <w:i/>
        </w:rPr>
        <w:t>“lex contractus, pacta sunt servanda”</w:t>
      </w:r>
      <w:r w:rsidRPr="009908F1">
        <w:rPr>
          <w:rFonts w:ascii="Arial" w:hAnsi="Arial" w:cs="Arial"/>
        </w:rPr>
        <w:t xml:space="preserve">, consagrado en el artículo 1602 del Código Civil, según el cual </w:t>
      </w:r>
      <w:r w:rsidR="00FC377D" w:rsidRPr="009908F1">
        <w:rPr>
          <w:rFonts w:ascii="Arial" w:hAnsi="Arial" w:cs="Arial"/>
        </w:rPr>
        <w:t>lo válidamente convenido habrá de ser cumplido, salvo que los obligados extingan el acuerdo o la ley así lo determine</w:t>
      </w:r>
      <w:r w:rsidRPr="009908F1">
        <w:rPr>
          <w:rFonts w:ascii="Arial" w:hAnsi="Arial" w:cs="Arial"/>
        </w:rPr>
        <w:t xml:space="preserve">. En concordancia con la norma anterior, el artículo 1603 de la misma obra, prescribe que los contratos deben ser ejecutados de buena fe y, por consiguiente, obligan no sólo a lo que en ellos se expresa, sino a todo aquello que emana de la naturaleza de la obligación o que por ley le pertenece, sin cláusula especial. </w:t>
      </w:r>
    </w:p>
    <w:p w:rsidR="00CC40E1" w:rsidRPr="009908F1" w:rsidRDefault="00CC40E1" w:rsidP="009908F1">
      <w:pPr>
        <w:spacing w:line="360" w:lineRule="auto"/>
        <w:jc w:val="both"/>
        <w:rPr>
          <w:rFonts w:ascii="Arial" w:hAnsi="Arial" w:cs="Arial"/>
        </w:rPr>
      </w:pPr>
    </w:p>
    <w:p w:rsidR="00CC40E1" w:rsidRPr="009908F1" w:rsidRDefault="00CC40E1" w:rsidP="009908F1">
      <w:pPr>
        <w:spacing w:line="360" w:lineRule="auto"/>
        <w:jc w:val="both"/>
        <w:rPr>
          <w:rFonts w:ascii="Arial" w:hAnsi="Arial" w:cs="Arial"/>
        </w:rPr>
      </w:pPr>
      <w:r w:rsidRPr="009908F1">
        <w:rPr>
          <w:rFonts w:ascii="Arial" w:hAnsi="Arial" w:cs="Arial"/>
        </w:rPr>
        <w:t xml:space="preserve">En los contratos bilaterales y conmutativos </w:t>
      </w:r>
      <w:r w:rsidR="0044127F" w:rsidRPr="009908F1">
        <w:rPr>
          <w:rFonts w:ascii="Arial" w:hAnsi="Arial" w:cs="Arial"/>
        </w:rPr>
        <w:t xml:space="preserve">celebrados por la administración, </w:t>
      </w:r>
      <w:r w:rsidRPr="009908F1">
        <w:rPr>
          <w:rFonts w:ascii="Arial" w:hAnsi="Arial" w:cs="Arial"/>
        </w:rPr>
        <w:t xml:space="preserve">la correlación de las obligaciones surgidas y la simetría o equilibrio de prestaciones e intereses </w:t>
      </w:r>
      <w:r w:rsidR="00E86430" w:rsidRPr="009908F1">
        <w:rPr>
          <w:rFonts w:ascii="Arial" w:hAnsi="Arial" w:cs="Arial"/>
        </w:rPr>
        <w:t xml:space="preserve">se </w:t>
      </w:r>
      <w:r w:rsidRPr="009908F1">
        <w:rPr>
          <w:rFonts w:ascii="Arial" w:hAnsi="Arial" w:cs="Arial"/>
        </w:rPr>
        <w:t>guarda y preserva (arts. 1494, 1495, 1530</w:t>
      </w:r>
      <w:r w:rsidR="00283CFE" w:rsidRPr="009908F1">
        <w:rPr>
          <w:rFonts w:ascii="Arial" w:hAnsi="Arial" w:cs="Arial"/>
        </w:rPr>
        <w:t xml:space="preserve"> y ss. 1551 y ss. Código Civil). Desde esta perspectiva</w:t>
      </w:r>
      <w:r w:rsidR="00E86430" w:rsidRPr="009908F1">
        <w:rPr>
          <w:rFonts w:ascii="Arial" w:hAnsi="Arial" w:cs="Arial"/>
        </w:rPr>
        <w:t>,</w:t>
      </w:r>
      <w:r w:rsidRPr="009908F1">
        <w:rPr>
          <w:rFonts w:ascii="Arial" w:hAnsi="Arial" w:cs="Arial"/>
        </w:rPr>
        <w:t xml:space="preserve"> la </w:t>
      </w:r>
      <w:r w:rsidR="00E86430" w:rsidRPr="009908F1">
        <w:rPr>
          <w:rFonts w:ascii="Arial" w:hAnsi="Arial" w:cs="Arial"/>
        </w:rPr>
        <w:t>entidad estatal</w:t>
      </w:r>
      <w:r w:rsidRPr="009908F1">
        <w:rPr>
          <w:rFonts w:ascii="Arial" w:hAnsi="Arial" w:cs="Arial"/>
        </w:rPr>
        <w:t xml:space="preserve"> pretende exigir la responsabilidad del otro por una conducta alejada del contenido del título obligacional</w:t>
      </w:r>
      <w:r w:rsidR="00B238B1" w:rsidRPr="009908F1">
        <w:rPr>
          <w:rFonts w:ascii="Arial" w:hAnsi="Arial" w:cs="Arial"/>
        </w:rPr>
        <w:t>,</w:t>
      </w:r>
      <w:r w:rsidRPr="009908F1">
        <w:rPr>
          <w:rFonts w:ascii="Arial" w:hAnsi="Arial" w:cs="Arial"/>
        </w:rPr>
        <w:t xml:space="preserve"> debe demostrar</w:t>
      </w:r>
      <w:r w:rsidR="00B238B1" w:rsidRPr="009908F1">
        <w:rPr>
          <w:rFonts w:ascii="Arial" w:hAnsi="Arial" w:cs="Arial"/>
        </w:rPr>
        <w:t>,</w:t>
      </w:r>
      <w:r w:rsidRPr="009908F1">
        <w:rPr>
          <w:rFonts w:ascii="Arial" w:hAnsi="Arial" w:cs="Arial"/>
        </w:rPr>
        <w:t xml:space="preserve"> </w:t>
      </w:r>
      <w:r w:rsidR="00B238B1" w:rsidRPr="009908F1">
        <w:rPr>
          <w:rFonts w:ascii="Arial" w:hAnsi="Arial" w:cs="Arial"/>
        </w:rPr>
        <w:t>al igual que el particular</w:t>
      </w:r>
      <w:r w:rsidRPr="009908F1">
        <w:rPr>
          <w:rFonts w:ascii="Arial" w:hAnsi="Arial" w:cs="Arial"/>
        </w:rPr>
        <w:t xml:space="preserve">, </w:t>
      </w:r>
      <w:r w:rsidR="00B238B1" w:rsidRPr="009908F1">
        <w:rPr>
          <w:rFonts w:ascii="Arial" w:hAnsi="Arial" w:cs="Arial"/>
        </w:rPr>
        <w:t xml:space="preserve">que </w:t>
      </w:r>
      <w:r w:rsidRPr="009908F1">
        <w:rPr>
          <w:rFonts w:ascii="Arial" w:hAnsi="Arial" w:cs="Arial"/>
        </w:rPr>
        <w:t xml:space="preserve">habiendo cumplido las obligaciones, el </w:t>
      </w:r>
      <w:r w:rsidR="00B238B1" w:rsidRPr="009908F1">
        <w:rPr>
          <w:rFonts w:ascii="Arial" w:hAnsi="Arial" w:cs="Arial"/>
        </w:rPr>
        <w:t>demandado</w:t>
      </w:r>
      <w:r w:rsidRPr="009908F1">
        <w:rPr>
          <w:rFonts w:ascii="Arial" w:hAnsi="Arial" w:cs="Arial"/>
        </w:rPr>
        <w:t xml:space="preserve"> no cumplió</w:t>
      </w:r>
      <w:r w:rsidR="00B238B1" w:rsidRPr="009908F1">
        <w:rPr>
          <w:rFonts w:ascii="Arial" w:hAnsi="Arial" w:cs="Arial"/>
        </w:rPr>
        <w:t xml:space="preserve"> con lo suyo</w:t>
      </w:r>
      <w:r w:rsidR="00F803D1" w:rsidRPr="009908F1">
        <w:rPr>
          <w:rFonts w:ascii="Arial" w:hAnsi="Arial" w:cs="Arial"/>
        </w:rPr>
        <w:t>. Igualmente demostrar los</w:t>
      </w:r>
      <w:r w:rsidRPr="009908F1">
        <w:rPr>
          <w:rFonts w:ascii="Arial" w:hAnsi="Arial" w:cs="Arial"/>
        </w:rPr>
        <w:t xml:space="preserve"> perjuicios </w:t>
      </w:r>
      <w:r w:rsidR="00F803D1" w:rsidRPr="009908F1">
        <w:rPr>
          <w:rFonts w:ascii="Arial" w:hAnsi="Arial" w:cs="Arial"/>
        </w:rPr>
        <w:t>sufridos, salvo que estos se hubiesen convenido previamente</w:t>
      </w:r>
      <w:r w:rsidR="006E47FB" w:rsidRPr="009908F1">
        <w:rPr>
          <w:rFonts w:ascii="Arial" w:hAnsi="Arial" w:cs="Arial"/>
        </w:rPr>
        <w:t xml:space="preserve"> y que se los considere suficientes</w:t>
      </w:r>
      <w:r w:rsidR="000D7DB9" w:rsidRPr="009908F1">
        <w:rPr>
          <w:rStyle w:val="Refdenotaalpie"/>
          <w:rFonts w:ascii="Arial" w:hAnsi="Arial" w:cs="Arial"/>
        </w:rPr>
        <w:footnoteReference w:id="24"/>
      </w:r>
      <w:r w:rsidRPr="009908F1">
        <w:rPr>
          <w:rFonts w:ascii="Arial" w:hAnsi="Arial" w:cs="Arial"/>
        </w:rPr>
        <w:t>.</w:t>
      </w:r>
    </w:p>
    <w:p w:rsidR="00CC40E1" w:rsidRPr="009908F1" w:rsidRDefault="00CC40E1" w:rsidP="009908F1">
      <w:pPr>
        <w:spacing w:line="360" w:lineRule="auto"/>
        <w:jc w:val="both"/>
        <w:rPr>
          <w:rFonts w:ascii="Arial" w:hAnsi="Arial" w:cs="Arial"/>
        </w:rPr>
      </w:pPr>
    </w:p>
    <w:p w:rsidR="00CC40E1" w:rsidRPr="009908F1" w:rsidRDefault="00CC40E1" w:rsidP="009908F1">
      <w:pPr>
        <w:spacing w:line="360" w:lineRule="auto"/>
        <w:jc w:val="both"/>
        <w:rPr>
          <w:rFonts w:ascii="Arial" w:hAnsi="Arial" w:cs="Arial"/>
        </w:rPr>
      </w:pPr>
      <w:r w:rsidRPr="009908F1">
        <w:rPr>
          <w:rFonts w:ascii="Arial" w:hAnsi="Arial" w:cs="Arial"/>
        </w:rPr>
        <w:t>Quiere decir lo anterior que el éxito de la acción de controversias contractuales de que trata el artículo 87 del C.C.A.</w:t>
      </w:r>
      <w:r w:rsidR="005D70F8" w:rsidRPr="009908F1">
        <w:rPr>
          <w:rFonts w:ascii="Arial" w:hAnsi="Arial" w:cs="Arial"/>
        </w:rPr>
        <w:t>,</w:t>
      </w:r>
      <w:r w:rsidRPr="009908F1">
        <w:rPr>
          <w:rFonts w:ascii="Arial" w:hAnsi="Arial" w:cs="Arial"/>
        </w:rPr>
        <w:t xml:space="preserve"> </w:t>
      </w:r>
      <w:r w:rsidR="00E65855" w:rsidRPr="009908F1">
        <w:rPr>
          <w:rFonts w:ascii="Arial" w:hAnsi="Arial" w:cs="Arial"/>
        </w:rPr>
        <w:t xml:space="preserve">dirigida a la </w:t>
      </w:r>
      <w:r w:rsidRPr="009908F1">
        <w:rPr>
          <w:rFonts w:ascii="Arial" w:hAnsi="Arial" w:cs="Arial"/>
        </w:rPr>
        <w:t xml:space="preserve">declaratoria de incumplimiento y condena en perjuicios, presupone que la parte que la ejerce </w:t>
      </w:r>
      <w:r w:rsidR="005D70F8" w:rsidRPr="009908F1">
        <w:rPr>
          <w:rFonts w:ascii="Arial" w:hAnsi="Arial" w:cs="Arial"/>
        </w:rPr>
        <w:t xml:space="preserve">cumplió o estuvo presta a </w:t>
      </w:r>
      <w:r w:rsidRPr="009908F1">
        <w:rPr>
          <w:rFonts w:ascii="Arial" w:hAnsi="Arial" w:cs="Arial"/>
        </w:rPr>
        <w:t>cumplir</w:t>
      </w:r>
      <w:r w:rsidR="005D70F8" w:rsidRPr="009908F1">
        <w:rPr>
          <w:rFonts w:ascii="Arial" w:hAnsi="Arial" w:cs="Arial"/>
        </w:rPr>
        <w:t xml:space="preserve"> y puede acreditarlo</w:t>
      </w:r>
      <w:r w:rsidRPr="009908F1">
        <w:rPr>
          <w:rFonts w:ascii="Arial" w:hAnsi="Arial" w:cs="Arial"/>
        </w:rPr>
        <w:t xml:space="preserve">; o lo que es igual, para abrir paso a pretensiones </w:t>
      </w:r>
      <w:r w:rsidR="00C80BC1" w:rsidRPr="009908F1">
        <w:rPr>
          <w:rFonts w:ascii="Arial" w:hAnsi="Arial" w:cs="Arial"/>
        </w:rPr>
        <w:t xml:space="preserve">de incumplimiento, quien las alega </w:t>
      </w:r>
      <w:r w:rsidRPr="009908F1">
        <w:rPr>
          <w:rFonts w:ascii="Arial" w:hAnsi="Arial" w:cs="Arial"/>
        </w:rPr>
        <w:t>debe probar que satisfizo las prestaciones a su cargo o se allanó a hacerlo</w:t>
      </w:r>
      <w:r w:rsidRPr="009908F1">
        <w:rPr>
          <w:rStyle w:val="Refdenotaalpie"/>
          <w:rFonts w:ascii="Arial" w:hAnsi="Arial" w:cs="Arial"/>
        </w:rPr>
        <w:footnoteReference w:id="25"/>
      </w:r>
      <w:r w:rsidR="00C80BC1" w:rsidRPr="009908F1">
        <w:rPr>
          <w:rFonts w:ascii="Arial" w:hAnsi="Arial" w:cs="Arial"/>
        </w:rPr>
        <w:t>; pues solo quien está libre de culpa podrá obtener la satisfacción debida.</w:t>
      </w:r>
    </w:p>
    <w:p w:rsidR="00CC40E1" w:rsidRPr="009908F1" w:rsidRDefault="00CC40E1" w:rsidP="009908F1">
      <w:pPr>
        <w:shd w:val="clear" w:color="auto" w:fill="FFFFFF"/>
        <w:autoSpaceDE w:val="0"/>
        <w:autoSpaceDN w:val="0"/>
        <w:adjustRightInd w:val="0"/>
        <w:spacing w:line="360" w:lineRule="auto"/>
        <w:jc w:val="both"/>
        <w:rPr>
          <w:rFonts w:ascii="Arial" w:hAnsi="Arial" w:cs="Arial"/>
          <w:color w:val="000000"/>
        </w:rPr>
      </w:pPr>
    </w:p>
    <w:p w:rsidR="00E36C7E" w:rsidRPr="009908F1" w:rsidRDefault="00D2714B" w:rsidP="009908F1">
      <w:pPr>
        <w:spacing w:line="360" w:lineRule="auto"/>
        <w:jc w:val="both"/>
        <w:rPr>
          <w:rFonts w:ascii="Arial" w:hAnsi="Arial" w:cs="Arial"/>
          <w:lang w:val="es-ES_tradnl"/>
        </w:rPr>
      </w:pPr>
      <w:r w:rsidRPr="009908F1">
        <w:rPr>
          <w:rFonts w:ascii="Arial" w:hAnsi="Arial" w:cs="Arial"/>
          <w:color w:val="000000"/>
        </w:rPr>
        <w:t>En este orden, l</w:t>
      </w:r>
      <w:r w:rsidR="00263D81" w:rsidRPr="009908F1">
        <w:rPr>
          <w:rFonts w:ascii="Arial" w:hAnsi="Arial" w:cs="Arial"/>
          <w:color w:val="000000"/>
        </w:rPr>
        <w:t xml:space="preserve">a Sala </w:t>
      </w:r>
      <w:r w:rsidR="00263D81" w:rsidRPr="009908F1">
        <w:rPr>
          <w:rFonts w:ascii="Arial" w:hAnsi="Arial" w:cs="Arial"/>
          <w:bCs/>
        </w:rPr>
        <w:t>analizar</w:t>
      </w:r>
      <w:r w:rsidR="00276A31" w:rsidRPr="009908F1">
        <w:rPr>
          <w:rFonts w:ascii="Arial" w:hAnsi="Arial" w:cs="Arial"/>
          <w:bCs/>
        </w:rPr>
        <w:t>á</w:t>
      </w:r>
      <w:r w:rsidR="00263D81" w:rsidRPr="009908F1">
        <w:rPr>
          <w:rFonts w:ascii="Arial" w:hAnsi="Arial" w:cs="Arial"/>
          <w:bCs/>
        </w:rPr>
        <w:t xml:space="preserve"> las obligaciones contraídas</w:t>
      </w:r>
      <w:r w:rsidR="00672439" w:rsidRPr="009908F1">
        <w:rPr>
          <w:rFonts w:ascii="Arial" w:hAnsi="Arial" w:cs="Arial"/>
          <w:bCs/>
        </w:rPr>
        <w:t xml:space="preserve"> y su cumplimiento</w:t>
      </w:r>
      <w:r w:rsidR="00263D81" w:rsidRPr="009908F1">
        <w:rPr>
          <w:rFonts w:ascii="Arial" w:hAnsi="Arial" w:cs="Arial"/>
          <w:bCs/>
        </w:rPr>
        <w:t xml:space="preserve">, previo a la liquidación del contrato. </w:t>
      </w:r>
      <w:r w:rsidR="00E36C7E" w:rsidRPr="009908F1">
        <w:rPr>
          <w:rFonts w:ascii="Arial" w:hAnsi="Arial" w:cs="Arial"/>
          <w:bCs/>
        </w:rPr>
        <w:t xml:space="preserve">Es de advertir que, </w:t>
      </w:r>
      <w:r w:rsidR="00672439" w:rsidRPr="009908F1">
        <w:rPr>
          <w:rFonts w:ascii="Arial" w:hAnsi="Arial" w:cs="Arial"/>
          <w:bCs/>
        </w:rPr>
        <w:t>si bien la Caja Promotora de Vivienda Militar pretende la liquidación, es claro que, para el efecto, debe establecerse el estado de las prestaciones; pues de otra manera el balance no resulta posible; aunado a que la contratista propugna porque la Caja responda por el incumplimiento y el cumplimiento tardío.</w:t>
      </w:r>
      <w:r w:rsidR="00042452" w:rsidRPr="009908F1">
        <w:rPr>
          <w:rFonts w:ascii="Arial" w:hAnsi="Arial" w:cs="Arial"/>
          <w:bCs/>
        </w:rPr>
        <w:t xml:space="preserve"> Y, que</w:t>
      </w:r>
      <w:r w:rsidR="007E1BC8" w:rsidRPr="009908F1">
        <w:rPr>
          <w:rFonts w:ascii="Arial" w:hAnsi="Arial" w:cs="Arial"/>
          <w:bCs/>
        </w:rPr>
        <w:t xml:space="preserve">, a la luz del artículo </w:t>
      </w:r>
      <w:r w:rsidR="00B05A62" w:rsidRPr="009908F1">
        <w:rPr>
          <w:rFonts w:ascii="Arial" w:hAnsi="Arial" w:cs="Arial"/>
          <w:bCs/>
        </w:rPr>
        <w:t>306 del Código de</w:t>
      </w:r>
      <w:r w:rsidR="00776A24" w:rsidRPr="009908F1">
        <w:rPr>
          <w:rFonts w:ascii="Arial" w:hAnsi="Arial" w:cs="Arial"/>
          <w:bCs/>
        </w:rPr>
        <w:t xml:space="preserve"> Procedimiento Civil, es deber del juez declarar probadas las excepciones que se encuentren demostradas, salvo aquellas que en los términos legales deben ser alegadas</w:t>
      </w:r>
      <w:r w:rsidR="008F0351" w:rsidRPr="009908F1">
        <w:rPr>
          <w:rStyle w:val="Refdenotaalpie"/>
          <w:rFonts w:ascii="Arial" w:hAnsi="Arial" w:cs="Arial"/>
          <w:bCs/>
        </w:rPr>
        <w:footnoteReference w:id="26"/>
      </w:r>
      <w:r w:rsidR="00776A24" w:rsidRPr="009908F1">
        <w:rPr>
          <w:rFonts w:ascii="Arial" w:hAnsi="Arial" w:cs="Arial"/>
          <w:bCs/>
        </w:rPr>
        <w:t>.</w:t>
      </w:r>
    </w:p>
    <w:p w:rsidR="00D6731B" w:rsidRPr="009908F1" w:rsidRDefault="00D6731B"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El </w:t>
      </w:r>
      <w:r w:rsidRPr="009908F1">
        <w:rPr>
          <w:rFonts w:ascii="Arial" w:hAnsi="Arial" w:cs="Arial"/>
          <w:i/>
          <w:color w:val="000000"/>
          <w:lang w:val="es-ES_tradnl"/>
        </w:rPr>
        <w:t>a quo</w:t>
      </w:r>
      <w:r w:rsidRPr="009908F1">
        <w:rPr>
          <w:rFonts w:ascii="Arial" w:hAnsi="Arial" w:cs="Arial"/>
          <w:color w:val="000000"/>
          <w:lang w:val="es-ES_tradnl"/>
        </w:rPr>
        <w:t xml:space="preserve"> encontró acreditado el incumplimiento de ambos contratantes, </w:t>
      </w:r>
      <w:r w:rsidR="00F301A9" w:rsidRPr="009908F1">
        <w:rPr>
          <w:rFonts w:ascii="Arial" w:hAnsi="Arial" w:cs="Arial"/>
          <w:color w:val="000000"/>
          <w:lang w:val="es-ES_tradnl"/>
        </w:rPr>
        <w:t>aplicó, sin decirlo, la excepción de compensación</w:t>
      </w:r>
      <w:r w:rsidRPr="009908F1">
        <w:rPr>
          <w:rFonts w:ascii="Arial" w:hAnsi="Arial" w:cs="Arial"/>
          <w:color w:val="000000"/>
          <w:lang w:val="es-ES_tradnl"/>
        </w:rPr>
        <w:t xml:space="preserve"> y procedió a liquidar. El resultado arrojó un saldo a favor de la Caja</w:t>
      </w:r>
      <w:r w:rsidR="00163649" w:rsidRPr="009908F1">
        <w:rPr>
          <w:rFonts w:ascii="Arial" w:hAnsi="Arial" w:cs="Arial"/>
          <w:color w:val="000000"/>
          <w:lang w:val="es-ES_tradnl"/>
        </w:rPr>
        <w:t>,</w:t>
      </w:r>
      <w:r w:rsidRPr="009908F1">
        <w:rPr>
          <w:rFonts w:ascii="Arial" w:hAnsi="Arial" w:cs="Arial"/>
          <w:color w:val="000000"/>
          <w:lang w:val="es-ES_tradnl"/>
        </w:rPr>
        <w:t xml:space="preserve"> por la suma de $627 835 973.</w:t>
      </w:r>
    </w:p>
    <w:p w:rsidR="00D6731B" w:rsidRPr="009908F1" w:rsidRDefault="00D6731B" w:rsidP="009908F1">
      <w:pPr>
        <w:shd w:val="clear" w:color="auto" w:fill="FFFFFF"/>
        <w:autoSpaceDE w:val="0"/>
        <w:autoSpaceDN w:val="0"/>
        <w:adjustRightInd w:val="0"/>
        <w:spacing w:line="360" w:lineRule="auto"/>
        <w:jc w:val="both"/>
        <w:rPr>
          <w:rFonts w:ascii="Arial" w:hAnsi="Arial" w:cs="Arial"/>
          <w:color w:val="000000"/>
          <w:lang w:val="es-ES_tradnl"/>
        </w:rPr>
      </w:pPr>
    </w:p>
    <w:p w:rsidR="00D6731B" w:rsidRPr="009908F1" w:rsidRDefault="00D6731B"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Inconformes, las partes apelaron. </w:t>
      </w:r>
      <w:r w:rsidR="00975584" w:rsidRPr="009908F1">
        <w:rPr>
          <w:rFonts w:ascii="Arial" w:hAnsi="Arial" w:cs="Arial"/>
          <w:color w:val="000000"/>
          <w:lang w:val="es-ES_tradnl"/>
        </w:rPr>
        <w:t>De ahí que la Sala pueda abordar todos los aspectos atinentes al cumplimiento contractual y liquidación de las prestaciones</w:t>
      </w:r>
      <w:r w:rsidR="00F32B74" w:rsidRPr="009908F1">
        <w:rPr>
          <w:rFonts w:ascii="Arial" w:hAnsi="Arial" w:cs="Arial"/>
          <w:color w:val="000000"/>
          <w:lang w:val="es-ES_tradnl"/>
        </w:rPr>
        <w:t xml:space="preserve"> adeudadas.</w:t>
      </w:r>
    </w:p>
    <w:p w:rsidR="00D6731B" w:rsidRPr="009908F1" w:rsidRDefault="00D6731B" w:rsidP="009908F1">
      <w:pPr>
        <w:shd w:val="clear" w:color="auto" w:fill="FFFFFF"/>
        <w:autoSpaceDE w:val="0"/>
        <w:autoSpaceDN w:val="0"/>
        <w:adjustRightInd w:val="0"/>
        <w:spacing w:line="360" w:lineRule="auto"/>
        <w:jc w:val="both"/>
        <w:rPr>
          <w:rFonts w:ascii="Arial" w:hAnsi="Arial" w:cs="Arial"/>
          <w:color w:val="000000"/>
          <w:lang w:val="es-ES_tradnl"/>
        </w:rPr>
      </w:pPr>
    </w:p>
    <w:p w:rsidR="00DC07BF" w:rsidRPr="009908F1" w:rsidRDefault="00D6731B"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Ahora, como se observa, la Caja Promotora de Vivienda Militar no explicó las razones que motivaron la impugnación</w:t>
      </w:r>
      <w:r w:rsidR="00DC07BF" w:rsidRPr="009908F1">
        <w:rPr>
          <w:rFonts w:ascii="Arial" w:hAnsi="Arial" w:cs="Arial"/>
          <w:color w:val="000000"/>
          <w:lang w:val="es-ES_tradnl"/>
        </w:rPr>
        <w:t xml:space="preserve">, </w:t>
      </w:r>
      <w:r w:rsidR="00E77173" w:rsidRPr="009908F1">
        <w:rPr>
          <w:rFonts w:ascii="Arial" w:hAnsi="Arial" w:cs="Arial"/>
          <w:color w:val="000000"/>
          <w:lang w:val="es-ES_tradnl"/>
        </w:rPr>
        <w:t>s</w:t>
      </w:r>
      <w:r w:rsidRPr="009908F1">
        <w:rPr>
          <w:rFonts w:ascii="Arial" w:hAnsi="Arial" w:cs="Arial"/>
          <w:color w:val="000000"/>
          <w:lang w:val="es-ES_tradnl"/>
        </w:rPr>
        <w:t>implemente puso de presente la inconformidad con el monto de la condena</w:t>
      </w:r>
      <w:r w:rsidR="009B641D" w:rsidRPr="009908F1">
        <w:rPr>
          <w:rFonts w:ascii="Arial" w:hAnsi="Arial" w:cs="Arial"/>
          <w:color w:val="000000"/>
          <w:lang w:val="es-ES_tradnl"/>
        </w:rPr>
        <w:t xml:space="preserve">. La contratista, por su parte, reprocha al a quo que se pronunció sobre su incumplimiento, pretensión que la Caja no elevó. A su parecer, </w:t>
      </w:r>
      <w:r w:rsidR="00E77173" w:rsidRPr="009908F1">
        <w:rPr>
          <w:rFonts w:ascii="Arial" w:hAnsi="Arial" w:cs="Arial"/>
          <w:color w:val="000000"/>
          <w:lang w:val="es-ES_tradnl"/>
        </w:rPr>
        <w:t xml:space="preserve">en su lugar, </w:t>
      </w:r>
      <w:r w:rsidR="009B641D" w:rsidRPr="009908F1">
        <w:rPr>
          <w:rFonts w:ascii="Arial" w:hAnsi="Arial" w:cs="Arial"/>
          <w:color w:val="000000"/>
          <w:lang w:val="es-ES_tradnl"/>
        </w:rPr>
        <w:t xml:space="preserve">omitió resolver </w:t>
      </w:r>
      <w:r w:rsidR="00E77173" w:rsidRPr="009908F1">
        <w:rPr>
          <w:rFonts w:ascii="Arial" w:hAnsi="Arial" w:cs="Arial"/>
          <w:color w:val="000000"/>
          <w:lang w:val="es-ES_tradnl"/>
        </w:rPr>
        <w:t xml:space="preserve">aspectos propuestos, esto es lo relativo </w:t>
      </w:r>
      <w:r w:rsidR="009B641D" w:rsidRPr="009908F1">
        <w:rPr>
          <w:rFonts w:ascii="Arial" w:hAnsi="Arial" w:cs="Arial"/>
          <w:color w:val="000000"/>
          <w:lang w:val="es-ES_tradnl"/>
        </w:rPr>
        <w:t xml:space="preserve">al incumplimiento de la contratante, al rompimiento del equilibrio económico y </w:t>
      </w:r>
      <w:r w:rsidR="00E77173" w:rsidRPr="009908F1">
        <w:rPr>
          <w:rFonts w:ascii="Arial" w:hAnsi="Arial" w:cs="Arial"/>
          <w:color w:val="000000"/>
          <w:lang w:val="es-ES_tradnl"/>
        </w:rPr>
        <w:t xml:space="preserve">a </w:t>
      </w:r>
      <w:r w:rsidR="009B641D" w:rsidRPr="009908F1">
        <w:rPr>
          <w:rFonts w:ascii="Arial" w:hAnsi="Arial" w:cs="Arial"/>
          <w:color w:val="000000"/>
          <w:lang w:val="es-ES_tradnl"/>
        </w:rPr>
        <w:t>los perjuicios causados por el no pago de las sumas adeudadas.</w:t>
      </w:r>
    </w:p>
    <w:p w:rsidR="00DC07BF" w:rsidRPr="009908F1" w:rsidRDefault="00DC07BF" w:rsidP="009908F1">
      <w:pPr>
        <w:shd w:val="clear" w:color="auto" w:fill="FFFFFF"/>
        <w:autoSpaceDE w:val="0"/>
        <w:autoSpaceDN w:val="0"/>
        <w:adjustRightInd w:val="0"/>
        <w:spacing w:line="360" w:lineRule="auto"/>
        <w:jc w:val="both"/>
        <w:rPr>
          <w:rFonts w:ascii="Arial" w:hAnsi="Arial" w:cs="Arial"/>
          <w:color w:val="000000"/>
          <w:lang w:val="es-ES_tradnl"/>
        </w:rPr>
      </w:pPr>
    </w:p>
    <w:p w:rsidR="00D6731B" w:rsidRPr="009908F1" w:rsidRDefault="00E77173"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La</w:t>
      </w:r>
      <w:r w:rsidR="00D6731B" w:rsidRPr="009908F1">
        <w:rPr>
          <w:rFonts w:ascii="Arial" w:hAnsi="Arial" w:cs="Arial"/>
          <w:color w:val="000000"/>
          <w:lang w:val="es-ES_tradnl"/>
        </w:rPr>
        <w:t xml:space="preserve"> Sala</w:t>
      </w:r>
      <w:r w:rsidRPr="009908F1">
        <w:rPr>
          <w:rFonts w:ascii="Arial" w:hAnsi="Arial" w:cs="Arial"/>
          <w:color w:val="000000"/>
          <w:lang w:val="es-ES_tradnl"/>
        </w:rPr>
        <w:t>, por su parte,</w:t>
      </w:r>
      <w:r w:rsidR="00D6731B" w:rsidRPr="009908F1">
        <w:rPr>
          <w:rFonts w:ascii="Arial" w:hAnsi="Arial" w:cs="Arial"/>
          <w:color w:val="000000"/>
          <w:lang w:val="es-ES_tradnl"/>
        </w:rPr>
        <w:t xml:space="preserve"> </w:t>
      </w:r>
      <w:r w:rsidR="009A7110" w:rsidRPr="009908F1">
        <w:rPr>
          <w:rFonts w:ascii="Arial" w:hAnsi="Arial" w:cs="Arial"/>
          <w:color w:val="000000"/>
          <w:lang w:val="es-ES_tradnl"/>
        </w:rPr>
        <w:t>analizará</w:t>
      </w:r>
      <w:r w:rsidR="00D6731B" w:rsidRPr="009908F1">
        <w:rPr>
          <w:rFonts w:ascii="Arial" w:hAnsi="Arial" w:cs="Arial"/>
          <w:color w:val="000000"/>
          <w:lang w:val="es-ES_tradnl"/>
        </w:rPr>
        <w:t xml:space="preserve"> </w:t>
      </w:r>
      <w:r w:rsidR="00381D0D" w:rsidRPr="009908F1">
        <w:rPr>
          <w:rFonts w:ascii="Arial" w:hAnsi="Arial" w:cs="Arial"/>
          <w:color w:val="000000"/>
          <w:lang w:val="es-ES_tradnl"/>
        </w:rPr>
        <w:t>el cumplimiento de las prestaciones</w:t>
      </w:r>
      <w:r w:rsidR="00D45C6C" w:rsidRPr="009908F1">
        <w:rPr>
          <w:rFonts w:ascii="Arial" w:hAnsi="Arial" w:cs="Arial"/>
          <w:color w:val="000000"/>
          <w:lang w:val="es-ES_tradnl"/>
        </w:rPr>
        <w:t xml:space="preserve"> </w:t>
      </w:r>
      <w:r w:rsidR="00A17020" w:rsidRPr="009908F1">
        <w:rPr>
          <w:rFonts w:ascii="Arial" w:hAnsi="Arial" w:cs="Arial"/>
          <w:color w:val="000000"/>
          <w:lang w:val="es-ES_tradnl"/>
        </w:rPr>
        <w:t>de ambas partes</w:t>
      </w:r>
      <w:r w:rsidR="00CD0839" w:rsidRPr="009908F1">
        <w:rPr>
          <w:rFonts w:ascii="Arial" w:hAnsi="Arial" w:cs="Arial"/>
          <w:color w:val="000000"/>
          <w:lang w:val="es-ES_tradnl"/>
        </w:rPr>
        <w:t xml:space="preserve"> y</w:t>
      </w:r>
      <w:r w:rsidR="00A17020" w:rsidRPr="009908F1">
        <w:rPr>
          <w:rFonts w:ascii="Arial" w:hAnsi="Arial" w:cs="Arial"/>
          <w:color w:val="000000"/>
          <w:lang w:val="es-ES_tradnl"/>
        </w:rPr>
        <w:t xml:space="preserve"> </w:t>
      </w:r>
      <w:r w:rsidR="00D45C6C" w:rsidRPr="009908F1">
        <w:rPr>
          <w:rFonts w:ascii="Arial" w:hAnsi="Arial" w:cs="Arial"/>
          <w:color w:val="000000"/>
          <w:lang w:val="es-ES_tradnl"/>
        </w:rPr>
        <w:t>los aspectos</w:t>
      </w:r>
      <w:r w:rsidR="00381D0D" w:rsidRPr="009908F1">
        <w:rPr>
          <w:rFonts w:ascii="Arial" w:hAnsi="Arial" w:cs="Arial"/>
          <w:color w:val="000000"/>
          <w:lang w:val="es-ES_tradnl"/>
        </w:rPr>
        <w:t xml:space="preserve"> </w:t>
      </w:r>
      <w:r w:rsidR="00D6731B" w:rsidRPr="009908F1">
        <w:rPr>
          <w:rFonts w:ascii="Arial" w:hAnsi="Arial" w:cs="Arial"/>
          <w:color w:val="000000"/>
          <w:lang w:val="es-ES_tradnl"/>
        </w:rPr>
        <w:t xml:space="preserve">de la liquidación practicada por el </w:t>
      </w:r>
      <w:r w:rsidR="00D6731B" w:rsidRPr="009908F1">
        <w:rPr>
          <w:rFonts w:ascii="Arial" w:hAnsi="Arial" w:cs="Arial"/>
          <w:i/>
          <w:color w:val="000000"/>
          <w:lang w:val="es-ES_tradnl"/>
        </w:rPr>
        <w:t>a quo</w:t>
      </w:r>
      <w:r w:rsidR="00A17020" w:rsidRPr="009908F1">
        <w:rPr>
          <w:rFonts w:ascii="Arial" w:hAnsi="Arial" w:cs="Arial"/>
          <w:color w:val="000000"/>
          <w:lang w:val="es-ES_tradnl"/>
        </w:rPr>
        <w:t>, que</w:t>
      </w:r>
      <w:r w:rsidR="00D6731B" w:rsidRPr="009908F1">
        <w:rPr>
          <w:rFonts w:ascii="Arial" w:hAnsi="Arial" w:cs="Arial"/>
          <w:color w:val="000000"/>
          <w:lang w:val="es-ES_tradnl"/>
        </w:rPr>
        <w:t xml:space="preserve"> confrontará con el material probatorio que reposa en el plenario</w:t>
      </w:r>
      <w:r w:rsidR="00C816B7" w:rsidRPr="009908F1">
        <w:rPr>
          <w:rStyle w:val="Refdenotaalpie"/>
          <w:rFonts w:ascii="Arial" w:hAnsi="Arial" w:cs="Arial"/>
          <w:color w:val="000000"/>
          <w:lang w:val="es-ES_tradnl"/>
        </w:rPr>
        <w:footnoteReference w:id="27"/>
      </w:r>
      <w:r w:rsidR="009826E4" w:rsidRPr="009908F1">
        <w:rPr>
          <w:rFonts w:ascii="Arial" w:hAnsi="Arial" w:cs="Arial"/>
          <w:color w:val="000000"/>
          <w:lang w:val="es-ES_tradnl"/>
        </w:rPr>
        <w:t xml:space="preserve">, </w:t>
      </w:r>
      <w:r w:rsidR="00D77D14" w:rsidRPr="009908F1">
        <w:rPr>
          <w:rFonts w:ascii="Arial" w:hAnsi="Arial" w:cs="Arial"/>
          <w:color w:val="000000"/>
          <w:lang w:val="es-ES_tradnl"/>
        </w:rPr>
        <w:t>como quedó explicado</w:t>
      </w:r>
      <w:r w:rsidR="009826E4" w:rsidRPr="009908F1">
        <w:rPr>
          <w:rFonts w:ascii="Arial" w:hAnsi="Arial" w:cs="Arial"/>
          <w:color w:val="000000"/>
          <w:lang w:val="es-ES_tradnl"/>
        </w:rPr>
        <w:t>.</w:t>
      </w:r>
    </w:p>
    <w:p w:rsidR="00A71B3D" w:rsidRPr="009908F1" w:rsidRDefault="00A71B3D" w:rsidP="009908F1">
      <w:pPr>
        <w:shd w:val="clear" w:color="auto" w:fill="FFFFFF"/>
        <w:autoSpaceDE w:val="0"/>
        <w:autoSpaceDN w:val="0"/>
        <w:adjustRightInd w:val="0"/>
        <w:spacing w:line="360" w:lineRule="auto"/>
        <w:jc w:val="both"/>
        <w:rPr>
          <w:rFonts w:ascii="Arial" w:hAnsi="Arial" w:cs="Arial"/>
          <w:color w:val="000000"/>
          <w:lang w:val="es-ES_tradnl"/>
        </w:rPr>
      </w:pPr>
    </w:p>
    <w:p w:rsidR="00016331" w:rsidRPr="009908F1" w:rsidRDefault="00F575C6"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Acorde con e</w:t>
      </w:r>
      <w:r w:rsidR="00355277" w:rsidRPr="009908F1">
        <w:rPr>
          <w:rFonts w:ascii="Arial" w:hAnsi="Arial" w:cs="Arial"/>
          <w:color w:val="000000"/>
          <w:lang w:val="es-ES_tradnl"/>
        </w:rPr>
        <w:t xml:space="preserve">l artículo 1º del </w:t>
      </w:r>
      <w:r w:rsidR="00016331" w:rsidRPr="009908F1">
        <w:rPr>
          <w:rFonts w:ascii="Arial" w:hAnsi="Arial" w:cs="Arial"/>
          <w:color w:val="000000"/>
          <w:lang w:val="es-ES_tradnl"/>
        </w:rPr>
        <w:t>Decreto 353 de 11 de febrero de 1994</w:t>
      </w:r>
      <w:r w:rsidRPr="009908F1">
        <w:rPr>
          <w:rFonts w:ascii="Arial" w:hAnsi="Arial" w:cs="Arial"/>
          <w:color w:val="000000"/>
          <w:lang w:val="es-ES_tradnl"/>
        </w:rPr>
        <w:t xml:space="preserve">, </w:t>
      </w:r>
      <w:r w:rsidR="00355277" w:rsidRPr="009908F1">
        <w:rPr>
          <w:rFonts w:ascii="Arial" w:hAnsi="Arial" w:cs="Arial"/>
          <w:color w:val="000000"/>
          <w:lang w:val="es-ES_tradnl"/>
        </w:rPr>
        <w:t xml:space="preserve">la </w:t>
      </w:r>
      <w:r w:rsidR="00016331" w:rsidRPr="009908F1">
        <w:rPr>
          <w:rFonts w:ascii="Arial" w:hAnsi="Arial" w:cs="Arial"/>
          <w:color w:val="000000"/>
          <w:lang w:val="es-ES_tradnl"/>
        </w:rPr>
        <w:t xml:space="preserve">Caja Promotora de Vivienda Popular </w:t>
      </w:r>
      <w:r w:rsidRPr="009908F1">
        <w:rPr>
          <w:rFonts w:ascii="Arial" w:hAnsi="Arial" w:cs="Arial"/>
          <w:color w:val="000000"/>
          <w:lang w:val="es-ES_tradnl"/>
        </w:rPr>
        <w:t xml:space="preserve">promueve entre </w:t>
      </w:r>
      <w:r w:rsidR="00016331" w:rsidRPr="009908F1">
        <w:rPr>
          <w:rFonts w:ascii="Arial" w:hAnsi="Arial" w:cs="Arial"/>
          <w:i/>
          <w:color w:val="000000"/>
          <w:lang w:val="es-ES_tradnl"/>
        </w:rPr>
        <w:t>"</w:t>
      </w:r>
      <w:r w:rsidR="00B06F53" w:rsidRPr="009908F1">
        <w:rPr>
          <w:rFonts w:ascii="Arial" w:hAnsi="Arial" w:cs="Arial"/>
          <w:i/>
          <w:color w:val="000000"/>
          <w:lang w:val="es-ES_tradnl"/>
        </w:rPr>
        <w:t xml:space="preserve">(..) </w:t>
      </w:r>
      <w:r w:rsidR="00016331" w:rsidRPr="009908F1">
        <w:rPr>
          <w:rFonts w:ascii="Arial" w:hAnsi="Arial" w:cs="Arial"/>
          <w:i/>
          <w:color w:val="000000"/>
          <w:lang w:val="es-ES_tradnl"/>
        </w:rPr>
        <w:t>sus afiliados y vinculados por contrato de prestación de servicios, la adquisición de vivienda propia, mediante la realización de todas las operaciones del mercado inmobiliario, incluidas las de intermediación, la captación y administración del ahorro de sus afiliados y vinculados y el desarrollo de las actividades administrativas, técnicas y financieras que sean indispensables para el mismo efecto"</w:t>
      </w:r>
      <w:r w:rsidR="00016331" w:rsidRPr="009908F1">
        <w:rPr>
          <w:rFonts w:ascii="Arial" w:hAnsi="Arial" w:cs="Arial"/>
          <w:color w:val="000000"/>
          <w:lang w:val="es-ES_tradnl"/>
        </w:rPr>
        <w:t>.</w:t>
      </w:r>
    </w:p>
    <w:p w:rsidR="00C10BCB" w:rsidRPr="009908F1" w:rsidRDefault="00C10BCB" w:rsidP="009908F1">
      <w:pPr>
        <w:shd w:val="clear" w:color="auto" w:fill="FFFFFF"/>
        <w:autoSpaceDE w:val="0"/>
        <w:autoSpaceDN w:val="0"/>
        <w:adjustRightInd w:val="0"/>
        <w:spacing w:line="360" w:lineRule="auto"/>
        <w:jc w:val="both"/>
        <w:rPr>
          <w:rFonts w:ascii="Arial" w:hAnsi="Arial" w:cs="Arial"/>
          <w:lang w:val="es-ES"/>
        </w:rPr>
      </w:pPr>
    </w:p>
    <w:p w:rsidR="00CE45EC" w:rsidRPr="009908F1" w:rsidRDefault="007936C6"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cumplimiento de lo anterior, </w:t>
      </w:r>
      <w:r w:rsidR="00D65401" w:rsidRPr="009908F1">
        <w:rPr>
          <w:rFonts w:ascii="Arial" w:hAnsi="Arial" w:cs="Arial"/>
          <w:color w:val="000000"/>
          <w:lang w:val="es-ES_tradnl"/>
        </w:rPr>
        <w:t xml:space="preserve">se </w:t>
      </w:r>
      <w:r w:rsidRPr="009908F1">
        <w:rPr>
          <w:rFonts w:ascii="Arial" w:hAnsi="Arial" w:cs="Arial"/>
          <w:color w:val="000000"/>
          <w:lang w:val="es-ES_tradnl"/>
        </w:rPr>
        <w:t>di</w:t>
      </w:r>
      <w:r w:rsidR="00D65401" w:rsidRPr="009908F1">
        <w:rPr>
          <w:rFonts w:ascii="Arial" w:hAnsi="Arial" w:cs="Arial"/>
          <w:color w:val="000000"/>
          <w:lang w:val="es-ES_tradnl"/>
        </w:rPr>
        <w:t>o</w:t>
      </w:r>
      <w:r w:rsidRPr="009908F1">
        <w:rPr>
          <w:rFonts w:ascii="Arial" w:hAnsi="Arial" w:cs="Arial"/>
          <w:color w:val="000000"/>
          <w:lang w:val="es-ES_tradnl"/>
        </w:rPr>
        <w:t xml:space="preserve"> apertura a la </w:t>
      </w:r>
      <w:r w:rsidR="00016331" w:rsidRPr="009908F1">
        <w:rPr>
          <w:rFonts w:ascii="Arial" w:hAnsi="Arial" w:cs="Arial"/>
          <w:color w:val="000000"/>
          <w:lang w:val="es-ES_tradnl"/>
        </w:rPr>
        <w:t xml:space="preserve">licitación pública </w:t>
      </w:r>
      <w:r w:rsidRPr="009908F1">
        <w:rPr>
          <w:rFonts w:ascii="Arial" w:hAnsi="Arial" w:cs="Arial"/>
          <w:color w:val="000000"/>
          <w:lang w:val="es-ES_tradnl"/>
        </w:rPr>
        <w:t xml:space="preserve">n.º </w:t>
      </w:r>
      <w:r w:rsidR="00016331" w:rsidRPr="009908F1">
        <w:rPr>
          <w:rFonts w:ascii="Arial" w:hAnsi="Arial" w:cs="Arial"/>
          <w:color w:val="000000"/>
          <w:lang w:val="es-ES_tradnl"/>
        </w:rPr>
        <w:t xml:space="preserve">002-CPVM-94, </w:t>
      </w:r>
      <w:r w:rsidR="00C816B7" w:rsidRPr="009908F1">
        <w:rPr>
          <w:rFonts w:ascii="Arial" w:hAnsi="Arial" w:cs="Arial"/>
          <w:color w:val="000000"/>
          <w:lang w:val="es-ES_tradnl"/>
        </w:rPr>
        <w:t xml:space="preserve">con el propósito de </w:t>
      </w:r>
      <w:r w:rsidR="00563D6A" w:rsidRPr="009908F1">
        <w:rPr>
          <w:rFonts w:ascii="Arial" w:hAnsi="Arial" w:cs="Arial"/>
          <w:color w:val="000000"/>
          <w:lang w:val="es-ES_tradnl"/>
        </w:rPr>
        <w:t xml:space="preserve">construir </w:t>
      </w:r>
      <w:r w:rsidR="006E1F8E" w:rsidRPr="009908F1">
        <w:rPr>
          <w:rFonts w:ascii="Arial" w:hAnsi="Arial" w:cs="Arial"/>
          <w:color w:val="000000"/>
          <w:lang w:val="es-ES_tradnl"/>
        </w:rPr>
        <w:t xml:space="preserve">1425 soluciones de </w:t>
      </w:r>
      <w:r w:rsidR="00563D6A" w:rsidRPr="009908F1">
        <w:rPr>
          <w:rFonts w:ascii="Arial" w:hAnsi="Arial" w:cs="Arial"/>
          <w:color w:val="000000"/>
          <w:lang w:val="es-ES_tradnl"/>
        </w:rPr>
        <w:t>vivienda para afiliados</w:t>
      </w:r>
      <w:r w:rsidR="006E1F8E" w:rsidRPr="009908F1">
        <w:rPr>
          <w:rFonts w:ascii="Arial" w:hAnsi="Arial" w:cs="Arial"/>
          <w:color w:val="000000"/>
          <w:lang w:val="es-ES_tradnl"/>
        </w:rPr>
        <w:t>,</w:t>
      </w:r>
      <w:r w:rsidR="00563D6A" w:rsidRPr="009908F1">
        <w:rPr>
          <w:rFonts w:ascii="Arial" w:hAnsi="Arial" w:cs="Arial"/>
          <w:color w:val="000000"/>
          <w:lang w:val="es-ES_tradnl"/>
        </w:rPr>
        <w:t xml:space="preserve"> en</w:t>
      </w:r>
      <w:r w:rsidR="00016331" w:rsidRPr="009908F1">
        <w:rPr>
          <w:rFonts w:ascii="Arial" w:hAnsi="Arial" w:cs="Arial"/>
          <w:color w:val="000000"/>
          <w:lang w:val="es-ES_tradnl"/>
        </w:rPr>
        <w:t xml:space="preserve"> un lote de terreno de propiedad</w:t>
      </w:r>
      <w:r w:rsidR="002E387A" w:rsidRPr="009908F1">
        <w:rPr>
          <w:rFonts w:ascii="Arial" w:hAnsi="Arial" w:cs="Arial"/>
          <w:color w:val="000000"/>
          <w:lang w:val="es-ES_tradnl"/>
        </w:rPr>
        <w:t xml:space="preserve"> de la Caja</w:t>
      </w:r>
      <w:r w:rsidR="00563D6A" w:rsidRPr="009908F1">
        <w:rPr>
          <w:rFonts w:ascii="Arial" w:hAnsi="Arial" w:cs="Arial"/>
          <w:color w:val="000000"/>
          <w:lang w:val="es-ES_tradnl"/>
        </w:rPr>
        <w:t>,</w:t>
      </w:r>
      <w:r w:rsidR="00016331" w:rsidRPr="009908F1">
        <w:rPr>
          <w:rFonts w:ascii="Arial" w:hAnsi="Arial" w:cs="Arial"/>
          <w:color w:val="000000"/>
          <w:lang w:val="es-ES_tradnl"/>
        </w:rPr>
        <w:t xml:space="preserve"> ubicado en el municipio de Soacha.</w:t>
      </w:r>
      <w:r w:rsidR="002D02CF" w:rsidRPr="009908F1">
        <w:rPr>
          <w:rFonts w:ascii="Arial" w:hAnsi="Arial" w:cs="Arial"/>
          <w:color w:val="000000"/>
          <w:lang w:val="es-ES_tradnl"/>
        </w:rPr>
        <w:t xml:space="preserve"> </w:t>
      </w:r>
      <w:r w:rsidR="00016331" w:rsidRPr="009908F1">
        <w:rPr>
          <w:rFonts w:ascii="Arial" w:hAnsi="Arial" w:cs="Arial"/>
          <w:color w:val="000000"/>
          <w:lang w:val="es-ES_tradnl"/>
        </w:rPr>
        <w:t xml:space="preserve">Agotado el proceso </w:t>
      </w:r>
      <w:r w:rsidR="00C07952" w:rsidRPr="009908F1">
        <w:rPr>
          <w:rFonts w:ascii="Arial" w:hAnsi="Arial" w:cs="Arial"/>
          <w:color w:val="000000"/>
          <w:lang w:val="es-ES_tradnl"/>
        </w:rPr>
        <w:t>de selección, la administración</w:t>
      </w:r>
      <w:r w:rsidR="00016331" w:rsidRPr="009908F1">
        <w:rPr>
          <w:rFonts w:ascii="Arial" w:hAnsi="Arial" w:cs="Arial"/>
          <w:color w:val="000000"/>
          <w:lang w:val="es-ES_tradnl"/>
        </w:rPr>
        <w:t xml:space="preserve"> adjudicó el contrato a la firma Altanare Ltda.</w:t>
      </w:r>
      <w:r w:rsidR="007866BB" w:rsidRPr="009908F1">
        <w:rPr>
          <w:rFonts w:ascii="Arial" w:hAnsi="Arial" w:cs="Arial"/>
          <w:color w:val="000000"/>
          <w:lang w:val="es-ES_tradnl"/>
        </w:rPr>
        <w:t>, quien ofreció 1426 soluciones de vivienda por valor de $24 558 000 000 de los cuales $3 600 000 000 correspond</w:t>
      </w:r>
      <w:r w:rsidR="00C35DA9" w:rsidRPr="009908F1">
        <w:rPr>
          <w:rFonts w:ascii="Arial" w:hAnsi="Arial" w:cs="Arial"/>
          <w:color w:val="000000"/>
          <w:lang w:val="es-ES_tradnl"/>
        </w:rPr>
        <w:t>en</w:t>
      </w:r>
      <w:r w:rsidR="007866BB" w:rsidRPr="009908F1">
        <w:rPr>
          <w:rFonts w:ascii="Arial" w:hAnsi="Arial" w:cs="Arial"/>
          <w:color w:val="000000"/>
          <w:lang w:val="es-ES_tradnl"/>
        </w:rPr>
        <w:t xml:space="preserve"> al </w:t>
      </w:r>
      <w:r w:rsidR="00C35DA9" w:rsidRPr="009908F1">
        <w:rPr>
          <w:rFonts w:ascii="Arial" w:hAnsi="Arial" w:cs="Arial"/>
          <w:color w:val="000000"/>
          <w:lang w:val="es-ES_tradnl"/>
        </w:rPr>
        <w:t xml:space="preserve">valor del </w:t>
      </w:r>
      <w:r w:rsidR="007866BB" w:rsidRPr="009908F1">
        <w:rPr>
          <w:rFonts w:ascii="Arial" w:hAnsi="Arial" w:cs="Arial"/>
          <w:color w:val="000000"/>
          <w:lang w:val="es-ES_tradnl"/>
        </w:rPr>
        <w:t>lote.</w:t>
      </w:r>
    </w:p>
    <w:p w:rsidR="00C34023" w:rsidRPr="009908F1" w:rsidRDefault="00C34023" w:rsidP="009908F1">
      <w:pPr>
        <w:shd w:val="clear" w:color="auto" w:fill="FFFFFF"/>
        <w:autoSpaceDE w:val="0"/>
        <w:autoSpaceDN w:val="0"/>
        <w:adjustRightInd w:val="0"/>
        <w:spacing w:line="360" w:lineRule="auto"/>
        <w:jc w:val="both"/>
        <w:rPr>
          <w:rFonts w:ascii="Arial" w:hAnsi="Arial" w:cs="Arial"/>
          <w:color w:val="000000"/>
          <w:lang w:val="es-ES_tradnl"/>
        </w:rPr>
      </w:pPr>
    </w:p>
    <w:p w:rsidR="003649CA" w:rsidRPr="009908F1" w:rsidRDefault="00743955" w:rsidP="009908F1">
      <w:pPr>
        <w:spacing w:line="360" w:lineRule="auto"/>
        <w:jc w:val="both"/>
        <w:rPr>
          <w:rFonts w:ascii="Arial" w:hAnsi="Arial" w:cs="Arial"/>
          <w:color w:val="000000"/>
          <w:lang w:val="es-ES_tradnl"/>
        </w:rPr>
      </w:pPr>
      <w:r w:rsidRPr="009908F1">
        <w:rPr>
          <w:rFonts w:ascii="Arial" w:hAnsi="Arial" w:cs="Arial"/>
          <w:color w:val="000000"/>
          <w:lang w:val="es-ES_tradnl"/>
        </w:rPr>
        <w:t>Los contratantes acordaron</w:t>
      </w:r>
      <w:r w:rsidR="00016331" w:rsidRPr="009908F1">
        <w:rPr>
          <w:rFonts w:ascii="Arial" w:hAnsi="Arial" w:cs="Arial"/>
          <w:color w:val="000000"/>
          <w:lang w:val="es-ES_tradnl"/>
        </w:rPr>
        <w:t xml:space="preserve"> que</w:t>
      </w:r>
      <w:r w:rsidR="00C34023" w:rsidRPr="009908F1">
        <w:rPr>
          <w:rFonts w:ascii="Arial" w:hAnsi="Arial" w:cs="Arial"/>
          <w:color w:val="000000"/>
          <w:lang w:val="es-ES_tradnl"/>
        </w:rPr>
        <w:t>,</w:t>
      </w:r>
      <w:r w:rsidR="00016331" w:rsidRPr="009908F1">
        <w:rPr>
          <w:rFonts w:ascii="Arial" w:hAnsi="Arial" w:cs="Arial"/>
          <w:color w:val="000000"/>
          <w:lang w:val="es-ES_tradnl"/>
        </w:rPr>
        <w:t xml:space="preserve"> en el evento en que el número de viviendas </w:t>
      </w:r>
      <w:r w:rsidRPr="009908F1">
        <w:rPr>
          <w:rFonts w:ascii="Arial" w:hAnsi="Arial" w:cs="Arial"/>
          <w:color w:val="000000"/>
          <w:lang w:val="es-ES_tradnl"/>
        </w:rPr>
        <w:t xml:space="preserve">adquiridas </w:t>
      </w:r>
      <w:r w:rsidR="00016331" w:rsidRPr="009908F1">
        <w:rPr>
          <w:rFonts w:ascii="Arial" w:hAnsi="Arial" w:cs="Arial"/>
          <w:color w:val="000000"/>
          <w:lang w:val="es-ES_tradnl"/>
        </w:rPr>
        <w:t xml:space="preserve">por los afiliados a la Caja </w:t>
      </w:r>
      <w:r w:rsidRPr="009908F1">
        <w:rPr>
          <w:rFonts w:ascii="Arial" w:hAnsi="Arial" w:cs="Arial"/>
          <w:color w:val="000000"/>
          <w:lang w:val="es-ES_tradnl"/>
        </w:rPr>
        <w:t>resultara i</w:t>
      </w:r>
      <w:r w:rsidR="00016331" w:rsidRPr="009908F1">
        <w:rPr>
          <w:rFonts w:ascii="Arial" w:hAnsi="Arial" w:cs="Arial"/>
          <w:color w:val="000000"/>
          <w:lang w:val="es-ES_tradnl"/>
        </w:rPr>
        <w:t xml:space="preserve">nferior al propuesto, la diferencia se convendría </w:t>
      </w:r>
      <w:r w:rsidR="00016331" w:rsidRPr="009908F1">
        <w:rPr>
          <w:rFonts w:ascii="Arial" w:hAnsi="Arial" w:cs="Arial"/>
          <w:i/>
          <w:color w:val="000000"/>
          <w:lang w:val="es-ES_tradnl"/>
        </w:rPr>
        <w:t>"en condiciones de venta, permuta o situación similar"</w:t>
      </w:r>
      <w:r w:rsidRPr="009908F1">
        <w:rPr>
          <w:rFonts w:ascii="Arial" w:hAnsi="Arial" w:cs="Arial"/>
          <w:color w:val="000000"/>
          <w:lang w:val="es-ES_tradnl"/>
        </w:rPr>
        <w:t xml:space="preserve">. Así mismo, </w:t>
      </w:r>
      <w:r w:rsidR="00016331" w:rsidRPr="009908F1">
        <w:rPr>
          <w:rFonts w:ascii="Arial" w:hAnsi="Arial" w:cs="Arial"/>
          <w:color w:val="000000"/>
          <w:lang w:val="es-ES_tradnl"/>
        </w:rPr>
        <w:t xml:space="preserve">que el valor del predio se imputaba a </w:t>
      </w:r>
      <w:r w:rsidR="00016331" w:rsidRPr="009908F1">
        <w:rPr>
          <w:rFonts w:ascii="Arial" w:hAnsi="Arial" w:cs="Arial"/>
          <w:i/>
          <w:color w:val="000000"/>
          <w:lang w:val="es-ES_tradnl"/>
        </w:rPr>
        <w:t xml:space="preserve">"parte del número de cuotas </w:t>
      </w:r>
      <w:r w:rsidR="003649CA" w:rsidRPr="009908F1">
        <w:rPr>
          <w:rFonts w:ascii="Arial" w:hAnsi="Arial" w:cs="Arial"/>
          <w:i/>
          <w:color w:val="000000"/>
          <w:lang w:val="es-ES_tradnl"/>
        </w:rPr>
        <w:t>i</w:t>
      </w:r>
      <w:r w:rsidR="00016331" w:rsidRPr="009908F1">
        <w:rPr>
          <w:rFonts w:ascii="Arial" w:hAnsi="Arial" w:cs="Arial"/>
          <w:i/>
          <w:color w:val="000000"/>
          <w:lang w:val="es-ES_tradnl"/>
        </w:rPr>
        <w:t>niciales de igual número de viviendas para las categorías sub oficial y/o agente"</w:t>
      </w:r>
      <w:r w:rsidR="003649CA" w:rsidRPr="009908F1">
        <w:rPr>
          <w:rFonts w:ascii="Arial" w:hAnsi="Arial" w:cs="Arial"/>
          <w:color w:val="000000"/>
          <w:lang w:val="es-ES_tradnl"/>
        </w:rPr>
        <w:t>.</w:t>
      </w:r>
    </w:p>
    <w:p w:rsidR="003649CA" w:rsidRPr="009908F1" w:rsidRDefault="003649CA" w:rsidP="009908F1">
      <w:pPr>
        <w:spacing w:line="360" w:lineRule="auto"/>
        <w:jc w:val="both"/>
        <w:rPr>
          <w:rFonts w:ascii="Arial" w:hAnsi="Arial" w:cs="Arial"/>
          <w:color w:val="000000"/>
          <w:lang w:val="es-ES_tradnl"/>
        </w:rPr>
      </w:pPr>
    </w:p>
    <w:p w:rsidR="00016331" w:rsidRPr="009908F1" w:rsidRDefault="002E387A" w:rsidP="009908F1">
      <w:pPr>
        <w:spacing w:line="360" w:lineRule="auto"/>
        <w:jc w:val="both"/>
        <w:rPr>
          <w:rFonts w:ascii="Arial" w:hAnsi="Arial" w:cs="Arial"/>
          <w:color w:val="000000"/>
          <w:lang w:val="es-ES_tradnl"/>
        </w:rPr>
      </w:pPr>
      <w:r w:rsidRPr="009908F1">
        <w:rPr>
          <w:rFonts w:ascii="Arial" w:hAnsi="Arial" w:cs="Arial"/>
          <w:color w:val="000000"/>
          <w:lang w:val="es-ES_tradnl"/>
        </w:rPr>
        <w:t xml:space="preserve">Con la </w:t>
      </w:r>
      <w:r w:rsidR="00016331" w:rsidRPr="009908F1">
        <w:rPr>
          <w:rFonts w:ascii="Arial" w:hAnsi="Arial" w:cs="Arial"/>
          <w:color w:val="000000"/>
          <w:lang w:val="es-ES_tradnl"/>
        </w:rPr>
        <w:t>suscripción del contrato</w:t>
      </w:r>
      <w:r w:rsidR="00C34023" w:rsidRPr="009908F1">
        <w:rPr>
          <w:rFonts w:ascii="Arial" w:hAnsi="Arial" w:cs="Arial"/>
          <w:color w:val="000000"/>
          <w:lang w:val="es-ES_tradnl"/>
        </w:rPr>
        <w:t>,</w:t>
      </w:r>
      <w:r w:rsidR="00016331" w:rsidRPr="009908F1">
        <w:rPr>
          <w:rFonts w:ascii="Arial" w:hAnsi="Arial" w:cs="Arial"/>
          <w:color w:val="000000"/>
          <w:lang w:val="es-ES_tradnl"/>
        </w:rPr>
        <w:t xml:space="preserve"> </w:t>
      </w:r>
      <w:r w:rsidR="003649CA" w:rsidRPr="009908F1">
        <w:rPr>
          <w:rFonts w:ascii="Arial" w:hAnsi="Arial" w:cs="Arial"/>
          <w:color w:val="000000"/>
          <w:lang w:val="es-ES_tradnl"/>
        </w:rPr>
        <w:t xml:space="preserve">las partes seleccionaron </w:t>
      </w:r>
      <w:r w:rsidR="00016331" w:rsidRPr="009908F1">
        <w:rPr>
          <w:rFonts w:ascii="Arial" w:hAnsi="Arial" w:cs="Arial"/>
          <w:color w:val="000000"/>
          <w:lang w:val="es-ES_tradnl"/>
        </w:rPr>
        <w:t xml:space="preserve">518 </w:t>
      </w:r>
      <w:r w:rsidR="003649CA" w:rsidRPr="009908F1">
        <w:rPr>
          <w:rFonts w:ascii="Arial" w:hAnsi="Arial" w:cs="Arial"/>
          <w:color w:val="000000"/>
          <w:lang w:val="es-ES_tradnl"/>
        </w:rPr>
        <w:t xml:space="preserve">soluciones de </w:t>
      </w:r>
      <w:r w:rsidR="00016331" w:rsidRPr="009908F1">
        <w:rPr>
          <w:rFonts w:ascii="Arial" w:hAnsi="Arial" w:cs="Arial"/>
          <w:color w:val="000000"/>
          <w:lang w:val="es-ES_tradnl"/>
        </w:rPr>
        <w:t xml:space="preserve">vivienda, </w:t>
      </w:r>
      <w:r w:rsidR="00725877" w:rsidRPr="009908F1">
        <w:rPr>
          <w:rFonts w:ascii="Arial" w:hAnsi="Arial" w:cs="Arial"/>
          <w:color w:val="000000"/>
          <w:lang w:val="es-ES_tradnl"/>
        </w:rPr>
        <w:t xml:space="preserve">254 categoría suboficial y 264 categoría agente, </w:t>
      </w:r>
      <w:r w:rsidR="00356B89" w:rsidRPr="009908F1">
        <w:rPr>
          <w:rFonts w:ascii="Arial" w:hAnsi="Arial" w:cs="Arial"/>
          <w:color w:val="000000"/>
          <w:lang w:val="es-ES_tradnl"/>
        </w:rPr>
        <w:t>no obstante haberse licitado</w:t>
      </w:r>
      <w:r w:rsidR="002B3362" w:rsidRPr="009908F1">
        <w:rPr>
          <w:rFonts w:ascii="Arial" w:hAnsi="Arial" w:cs="Arial"/>
          <w:color w:val="000000"/>
          <w:lang w:val="es-ES_tradnl"/>
        </w:rPr>
        <w:t xml:space="preserve"> </w:t>
      </w:r>
      <w:r w:rsidR="00F265FA" w:rsidRPr="009908F1">
        <w:rPr>
          <w:rFonts w:ascii="Arial" w:hAnsi="Arial" w:cs="Arial"/>
          <w:color w:val="000000"/>
          <w:lang w:val="es-ES_tradnl"/>
        </w:rPr>
        <w:t xml:space="preserve">1425 y </w:t>
      </w:r>
      <w:r w:rsidR="002B3362" w:rsidRPr="009908F1">
        <w:rPr>
          <w:rFonts w:ascii="Arial" w:hAnsi="Arial" w:cs="Arial"/>
          <w:color w:val="000000"/>
          <w:lang w:val="es-ES_tradnl"/>
        </w:rPr>
        <w:t>ofertado</w:t>
      </w:r>
      <w:r w:rsidR="00356B89" w:rsidRPr="009908F1">
        <w:rPr>
          <w:rFonts w:ascii="Arial" w:hAnsi="Arial" w:cs="Arial"/>
          <w:color w:val="000000"/>
          <w:lang w:val="es-ES_tradnl"/>
        </w:rPr>
        <w:t xml:space="preserve"> </w:t>
      </w:r>
      <w:r w:rsidR="00356B89" w:rsidRPr="009908F1">
        <w:rPr>
          <w:rFonts w:ascii="Arial" w:hAnsi="Arial" w:cs="Arial"/>
          <w:bCs/>
          <w:color w:val="000000"/>
          <w:lang w:val="es-ES_tradnl"/>
        </w:rPr>
        <w:t>142</w:t>
      </w:r>
      <w:r w:rsidR="00F265FA" w:rsidRPr="009908F1">
        <w:rPr>
          <w:rFonts w:ascii="Arial" w:hAnsi="Arial" w:cs="Arial"/>
          <w:bCs/>
          <w:color w:val="000000"/>
          <w:lang w:val="es-ES_tradnl"/>
        </w:rPr>
        <w:t>6</w:t>
      </w:r>
      <w:r w:rsidR="00356B89" w:rsidRPr="009908F1">
        <w:rPr>
          <w:rFonts w:ascii="Arial" w:hAnsi="Arial" w:cs="Arial"/>
          <w:bCs/>
          <w:color w:val="000000"/>
          <w:lang w:val="es-ES_tradnl"/>
        </w:rPr>
        <w:t>. Esto, en la medida en que la Caja</w:t>
      </w:r>
      <w:r w:rsidR="00B56315" w:rsidRPr="009908F1">
        <w:rPr>
          <w:rFonts w:ascii="Arial" w:hAnsi="Arial" w:cs="Arial"/>
          <w:bCs/>
          <w:color w:val="000000"/>
          <w:lang w:val="es-ES_tradnl"/>
        </w:rPr>
        <w:t>, concluido el proceso de licitación y luego de la adjudicación, previo</w:t>
      </w:r>
      <w:r w:rsidR="00356B89" w:rsidRPr="009908F1">
        <w:rPr>
          <w:rFonts w:ascii="Arial" w:hAnsi="Arial" w:cs="Arial"/>
          <w:bCs/>
          <w:color w:val="000000"/>
          <w:lang w:val="es-ES_tradnl"/>
        </w:rPr>
        <w:t xml:space="preserve"> estudio de la demanda</w:t>
      </w:r>
      <w:r w:rsidR="00B56315" w:rsidRPr="009908F1">
        <w:rPr>
          <w:rFonts w:ascii="Arial" w:hAnsi="Arial" w:cs="Arial"/>
          <w:bCs/>
          <w:color w:val="000000"/>
          <w:lang w:val="es-ES_tradnl"/>
        </w:rPr>
        <w:t>, advirtió</w:t>
      </w:r>
      <w:r w:rsidR="00FA707F" w:rsidRPr="009908F1">
        <w:rPr>
          <w:rFonts w:ascii="Arial" w:hAnsi="Arial" w:cs="Arial"/>
          <w:bCs/>
          <w:color w:val="000000"/>
          <w:lang w:val="es-ES_tradnl"/>
        </w:rPr>
        <w:t xml:space="preserve"> en sus afiliados una aceptación inferior a las expectativas.</w:t>
      </w:r>
      <w:r w:rsidR="007E2762" w:rsidRPr="009908F1">
        <w:rPr>
          <w:rFonts w:ascii="Arial" w:hAnsi="Arial" w:cs="Arial"/>
          <w:bCs/>
          <w:color w:val="000000"/>
          <w:lang w:val="es-ES_tradnl"/>
        </w:rPr>
        <w:t xml:space="preserve"> De ello dan cuenta los considerandos del contrato</w:t>
      </w:r>
      <w:r w:rsidR="00FA707F" w:rsidRPr="009908F1">
        <w:rPr>
          <w:rFonts w:ascii="Arial" w:hAnsi="Arial" w:cs="Arial"/>
          <w:bCs/>
          <w:color w:val="000000"/>
          <w:lang w:val="es-ES_tradnl"/>
        </w:rPr>
        <w:t>, en tanto, en los t</w:t>
      </w:r>
      <w:r w:rsidR="00C631C4" w:rsidRPr="009908F1">
        <w:rPr>
          <w:rFonts w:ascii="Arial" w:hAnsi="Arial" w:cs="Arial"/>
          <w:bCs/>
          <w:color w:val="000000"/>
          <w:lang w:val="es-ES_tradnl"/>
        </w:rPr>
        <w:t>érminos de la oferta</w:t>
      </w:r>
      <w:r w:rsidR="00522AC5" w:rsidRPr="009908F1">
        <w:rPr>
          <w:rStyle w:val="Refdenotaalpie"/>
          <w:rFonts w:ascii="Arial" w:hAnsi="Arial" w:cs="Arial"/>
          <w:bCs/>
          <w:color w:val="000000"/>
          <w:lang w:val="es-ES_tradnl"/>
        </w:rPr>
        <w:footnoteReference w:id="28"/>
      </w:r>
      <w:r w:rsidR="00C631C4" w:rsidRPr="009908F1">
        <w:rPr>
          <w:rFonts w:ascii="Arial" w:hAnsi="Arial" w:cs="Arial"/>
          <w:bCs/>
          <w:color w:val="000000"/>
          <w:lang w:val="es-ES_tradnl"/>
        </w:rPr>
        <w:t>, l</w:t>
      </w:r>
      <w:r w:rsidR="00C631C4" w:rsidRPr="009908F1">
        <w:rPr>
          <w:rFonts w:ascii="Arial" w:hAnsi="Arial" w:cs="Arial"/>
          <w:color w:val="000000"/>
          <w:lang w:val="es-ES_tradnl"/>
        </w:rPr>
        <w:t>a sociedad Altanare Ltda., como única proponente, ofreció 1 426 soluciones de vivienda –no obstante la entidad haber licitado 1425-, para cinco proyectos de urbanización, por valor de $24 558 000 000. Por el predio se ofreció la suma de $3 600 000 000.</w:t>
      </w:r>
      <w:r w:rsidR="007A6AF6" w:rsidRPr="009908F1">
        <w:rPr>
          <w:rFonts w:ascii="Arial" w:hAnsi="Arial" w:cs="Arial"/>
          <w:color w:val="000000"/>
          <w:lang w:val="es-ES_tradnl"/>
        </w:rPr>
        <w:t xml:space="preserve"> Esto es,</w:t>
      </w:r>
      <w:r w:rsidR="00881AC7" w:rsidRPr="009908F1">
        <w:rPr>
          <w:rFonts w:ascii="Arial" w:hAnsi="Arial" w:cs="Arial"/>
          <w:color w:val="000000"/>
          <w:lang w:val="es-ES_tradnl"/>
        </w:rPr>
        <w:t xml:space="preserve"> a tiempo de la suscripci</w:t>
      </w:r>
      <w:r w:rsidR="00843E9D" w:rsidRPr="009908F1">
        <w:rPr>
          <w:rFonts w:ascii="Arial" w:hAnsi="Arial" w:cs="Arial"/>
          <w:color w:val="000000"/>
          <w:lang w:val="es-ES_tradnl"/>
        </w:rPr>
        <w:t xml:space="preserve">ón, la contratista conoció </w:t>
      </w:r>
      <w:r w:rsidRPr="009908F1">
        <w:rPr>
          <w:rFonts w:ascii="Arial" w:hAnsi="Arial" w:cs="Arial"/>
          <w:color w:val="000000"/>
          <w:lang w:val="es-ES_tradnl"/>
        </w:rPr>
        <w:t>que la demanda de soluciones era inferior a la oferta</w:t>
      </w:r>
      <w:r w:rsidR="00843E9D" w:rsidRPr="009908F1">
        <w:rPr>
          <w:rFonts w:ascii="Arial" w:hAnsi="Arial" w:cs="Arial"/>
          <w:color w:val="000000"/>
          <w:lang w:val="es-ES_tradnl"/>
        </w:rPr>
        <w:t>, razón por la que se</w:t>
      </w:r>
      <w:r w:rsidR="003649CA" w:rsidRPr="009908F1">
        <w:rPr>
          <w:rFonts w:ascii="Arial" w:hAnsi="Arial" w:cs="Arial"/>
          <w:color w:val="000000"/>
          <w:lang w:val="es-ES_tradnl"/>
        </w:rPr>
        <w:t xml:space="preserve"> comprometió a </w:t>
      </w:r>
      <w:r w:rsidR="00016331" w:rsidRPr="009908F1">
        <w:rPr>
          <w:rFonts w:ascii="Arial" w:hAnsi="Arial" w:cs="Arial"/>
          <w:color w:val="000000"/>
          <w:lang w:val="es-ES_tradnl"/>
        </w:rPr>
        <w:t xml:space="preserve">presentar </w:t>
      </w:r>
      <w:r w:rsidR="003649CA" w:rsidRPr="009908F1">
        <w:rPr>
          <w:rFonts w:ascii="Arial" w:hAnsi="Arial" w:cs="Arial"/>
          <w:color w:val="000000"/>
          <w:lang w:val="es-ES_tradnl"/>
        </w:rPr>
        <w:t xml:space="preserve">alternativas </w:t>
      </w:r>
      <w:r w:rsidR="00016331" w:rsidRPr="009908F1">
        <w:rPr>
          <w:rFonts w:ascii="Arial" w:hAnsi="Arial" w:cs="Arial"/>
          <w:color w:val="000000"/>
          <w:lang w:val="es-ES_tradnl"/>
        </w:rPr>
        <w:t xml:space="preserve">hasta completar </w:t>
      </w:r>
      <w:r w:rsidR="000A1D28" w:rsidRPr="009908F1">
        <w:rPr>
          <w:rFonts w:ascii="Arial" w:hAnsi="Arial" w:cs="Arial"/>
          <w:color w:val="000000"/>
          <w:lang w:val="es-ES_tradnl"/>
        </w:rPr>
        <w:t xml:space="preserve">las </w:t>
      </w:r>
      <w:r w:rsidR="00843E9D" w:rsidRPr="009908F1">
        <w:rPr>
          <w:rFonts w:ascii="Arial" w:hAnsi="Arial" w:cs="Arial"/>
          <w:color w:val="000000"/>
          <w:lang w:val="es-ES_tradnl"/>
        </w:rPr>
        <w:t>soluciones</w:t>
      </w:r>
      <w:r w:rsidR="00016331" w:rsidRPr="009908F1">
        <w:rPr>
          <w:rFonts w:ascii="Arial" w:hAnsi="Arial" w:cs="Arial"/>
          <w:color w:val="000000"/>
          <w:lang w:val="es-ES_tradnl"/>
        </w:rPr>
        <w:t>,</w:t>
      </w:r>
      <w:r w:rsidR="003649CA" w:rsidRPr="009908F1">
        <w:rPr>
          <w:rFonts w:ascii="Arial" w:hAnsi="Arial" w:cs="Arial"/>
          <w:color w:val="000000"/>
          <w:lang w:val="es-ES_tradnl"/>
        </w:rPr>
        <w:t xml:space="preserve"> </w:t>
      </w:r>
      <w:r w:rsidR="002B3362" w:rsidRPr="009908F1">
        <w:rPr>
          <w:rFonts w:ascii="Arial" w:hAnsi="Arial" w:cs="Arial"/>
          <w:color w:val="000000"/>
          <w:lang w:val="es-ES_tradnl"/>
        </w:rPr>
        <w:t>dentro de un plazo de seis (6) meses</w:t>
      </w:r>
      <w:r w:rsidR="00FE58BD" w:rsidRPr="009908F1">
        <w:rPr>
          <w:rFonts w:ascii="Arial" w:hAnsi="Arial" w:cs="Arial"/>
          <w:color w:val="000000"/>
          <w:lang w:val="es-ES_tradnl"/>
        </w:rPr>
        <w:t>, previa aprobación de la entidad y aceptación de los afiliados</w:t>
      </w:r>
      <w:r w:rsidR="00D1520F" w:rsidRPr="009908F1">
        <w:rPr>
          <w:rFonts w:ascii="Arial" w:hAnsi="Arial" w:cs="Arial"/>
          <w:color w:val="000000"/>
          <w:lang w:val="es-ES_tradnl"/>
        </w:rPr>
        <w:t xml:space="preserve">. </w:t>
      </w:r>
      <w:r w:rsidR="00843E9D" w:rsidRPr="009908F1">
        <w:rPr>
          <w:rFonts w:ascii="Arial" w:hAnsi="Arial" w:cs="Arial"/>
          <w:color w:val="000000"/>
          <w:lang w:val="es-ES_tradnl"/>
        </w:rPr>
        <w:t xml:space="preserve">Igualmente se convino en que la transferencia del inmueble requería el </w:t>
      </w:r>
      <w:r w:rsidR="00016331" w:rsidRPr="009908F1">
        <w:rPr>
          <w:rFonts w:ascii="Arial" w:hAnsi="Arial" w:cs="Arial"/>
          <w:color w:val="000000"/>
          <w:lang w:val="es-ES_tradnl"/>
        </w:rPr>
        <w:t>cumplimiento del 40% de avance de las obras.</w:t>
      </w:r>
    </w:p>
    <w:p w:rsidR="008104FD" w:rsidRPr="009908F1" w:rsidRDefault="00843E9D" w:rsidP="009908F1">
      <w:pPr>
        <w:shd w:val="clear" w:color="auto" w:fill="FFFFFF"/>
        <w:autoSpaceDE w:val="0"/>
        <w:autoSpaceDN w:val="0"/>
        <w:adjustRightInd w:val="0"/>
        <w:spacing w:line="360" w:lineRule="auto"/>
        <w:jc w:val="both"/>
        <w:rPr>
          <w:rFonts w:ascii="Arial" w:hAnsi="Arial" w:cs="Arial"/>
          <w:bCs/>
          <w:color w:val="000000"/>
          <w:lang w:val="es-ES_tradnl"/>
        </w:rPr>
      </w:pPr>
      <w:r w:rsidRPr="009908F1">
        <w:rPr>
          <w:rFonts w:ascii="Arial" w:hAnsi="Arial" w:cs="Arial"/>
          <w:color w:val="000000"/>
          <w:lang w:val="es-ES_tradnl"/>
        </w:rPr>
        <w:t xml:space="preserve">En cuanto al precio, </w:t>
      </w:r>
      <w:r w:rsidR="00405B59" w:rsidRPr="009908F1">
        <w:rPr>
          <w:rFonts w:ascii="Arial" w:hAnsi="Arial" w:cs="Arial"/>
          <w:color w:val="000000"/>
          <w:lang w:val="es-ES_tradnl"/>
        </w:rPr>
        <w:t xml:space="preserve">las partes acordaron </w:t>
      </w:r>
      <w:r w:rsidRPr="009908F1">
        <w:rPr>
          <w:rFonts w:ascii="Arial" w:hAnsi="Arial" w:cs="Arial"/>
          <w:color w:val="000000"/>
          <w:lang w:val="es-ES_tradnl"/>
        </w:rPr>
        <w:t xml:space="preserve">compensar </w:t>
      </w:r>
      <w:r w:rsidR="00405B59" w:rsidRPr="009908F1">
        <w:rPr>
          <w:rFonts w:ascii="Arial" w:hAnsi="Arial" w:cs="Arial"/>
          <w:color w:val="000000"/>
          <w:lang w:val="es-ES_tradnl"/>
        </w:rPr>
        <w:t xml:space="preserve">el </w:t>
      </w:r>
      <w:r w:rsidR="00016331" w:rsidRPr="009908F1">
        <w:rPr>
          <w:rFonts w:ascii="Arial" w:hAnsi="Arial" w:cs="Arial"/>
          <w:color w:val="000000"/>
          <w:lang w:val="es-ES_tradnl"/>
        </w:rPr>
        <w:t xml:space="preserve">valor del terreno </w:t>
      </w:r>
      <w:r w:rsidR="000A1D28" w:rsidRPr="009908F1">
        <w:rPr>
          <w:rFonts w:ascii="Arial" w:hAnsi="Arial" w:cs="Arial"/>
          <w:color w:val="000000"/>
          <w:lang w:val="es-ES_tradnl"/>
        </w:rPr>
        <w:t xml:space="preserve">con </w:t>
      </w:r>
      <w:r w:rsidR="00016331" w:rsidRPr="009908F1">
        <w:rPr>
          <w:rFonts w:ascii="Arial" w:hAnsi="Arial" w:cs="Arial"/>
          <w:color w:val="000000"/>
          <w:lang w:val="es-ES_tradnl"/>
        </w:rPr>
        <w:t>la cuota inicial de las viviendas</w:t>
      </w:r>
      <w:r w:rsidR="006B09C0" w:rsidRPr="009908F1">
        <w:rPr>
          <w:rFonts w:ascii="Arial" w:hAnsi="Arial" w:cs="Arial"/>
          <w:color w:val="000000"/>
          <w:lang w:val="es-ES_tradnl"/>
        </w:rPr>
        <w:t xml:space="preserve">, </w:t>
      </w:r>
      <w:r w:rsidR="008A529F" w:rsidRPr="009908F1">
        <w:rPr>
          <w:rFonts w:ascii="Arial" w:hAnsi="Arial" w:cs="Arial"/>
          <w:color w:val="000000"/>
          <w:lang w:val="es-ES_tradnl"/>
        </w:rPr>
        <w:t xml:space="preserve">estimada en </w:t>
      </w:r>
      <w:r w:rsidR="006B09C0" w:rsidRPr="009908F1">
        <w:rPr>
          <w:rFonts w:ascii="Arial" w:hAnsi="Arial" w:cs="Arial"/>
          <w:color w:val="000000"/>
          <w:lang w:val="es-ES_tradnl"/>
        </w:rPr>
        <w:t xml:space="preserve">la </w:t>
      </w:r>
      <w:r w:rsidR="00016331" w:rsidRPr="009908F1">
        <w:rPr>
          <w:rFonts w:ascii="Arial" w:hAnsi="Arial" w:cs="Arial"/>
          <w:color w:val="000000"/>
          <w:lang w:val="es-ES_tradnl"/>
        </w:rPr>
        <w:t xml:space="preserve">suma </w:t>
      </w:r>
      <w:r w:rsidR="006B09C0" w:rsidRPr="009908F1">
        <w:rPr>
          <w:rFonts w:ascii="Arial" w:hAnsi="Arial" w:cs="Arial"/>
          <w:color w:val="000000"/>
          <w:lang w:val="es-ES_tradnl"/>
        </w:rPr>
        <w:t>de</w:t>
      </w:r>
      <w:r w:rsidR="00016331" w:rsidRPr="009908F1">
        <w:rPr>
          <w:rFonts w:ascii="Arial" w:hAnsi="Arial" w:cs="Arial"/>
          <w:color w:val="000000"/>
          <w:lang w:val="es-ES_tradnl"/>
        </w:rPr>
        <w:t xml:space="preserve"> $2</w:t>
      </w:r>
      <w:r w:rsidR="00E22543" w:rsidRPr="009908F1">
        <w:rPr>
          <w:rFonts w:ascii="Arial" w:hAnsi="Arial" w:cs="Arial"/>
          <w:color w:val="000000"/>
          <w:lang w:val="es-ES_tradnl"/>
        </w:rPr>
        <w:t xml:space="preserve"> </w:t>
      </w:r>
      <w:r w:rsidR="00016331" w:rsidRPr="009908F1">
        <w:rPr>
          <w:rFonts w:ascii="Arial" w:hAnsi="Arial" w:cs="Arial"/>
          <w:color w:val="000000"/>
          <w:lang w:val="es-ES_tradnl"/>
        </w:rPr>
        <w:t>526</w:t>
      </w:r>
      <w:r w:rsidR="00E22543" w:rsidRPr="009908F1">
        <w:rPr>
          <w:rFonts w:ascii="Arial" w:hAnsi="Arial" w:cs="Arial"/>
          <w:color w:val="000000"/>
          <w:lang w:val="es-ES_tradnl"/>
        </w:rPr>
        <w:t xml:space="preserve"> </w:t>
      </w:r>
      <w:r w:rsidR="00016331" w:rsidRPr="009908F1">
        <w:rPr>
          <w:rFonts w:ascii="Arial" w:hAnsi="Arial" w:cs="Arial"/>
          <w:color w:val="000000"/>
          <w:lang w:val="es-ES_tradnl"/>
        </w:rPr>
        <w:t>315.73</w:t>
      </w:r>
      <w:r w:rsidR="006B09C0" w:rsidRPr="009908F1">
        <w:rPr>
          <w:rFonts w:ascii="Arial" w:hAnsi="Arial" w:cs="Arial"/>
          <w:color w:val="000000"/>
          <w:lang w:val="es-ES_tradnl"/>
        </w:rPr>
        <w:t xml:space="preserve"> por cada </w:t>
      </w:r>
      <w:r w:rsidR="008A529F" w:rsidRPr="009908F1">
        <w:rPr>
          <w:rFonts w:ascii="Arial" w:hAnsi="Arial" w:cs="Arial"/>
          <w:color w:val="000000"/>
          <w:lang w:val="es-ES_tradnl"/>
        </w:rPr>
        <w:t>una</w:t>
      </w:r>
      <w:r w:rsidR="00E22543" w:rsidRPr="009908F1">
        <w:rPr>
          <w:rFonts w:ascii="Arial" w:hAnsi="Arial" w:cs="Arial"/>
          <w:color w:val="000000"/>
          <w:lang w:val="es-ES_tradnl"/>
        </w:rPr>
        <w:t>, cantidad</w:t>
      </w:r>
      <w:r w:rsidR="00016331" w:rsidRPr="009908F1">
        <w:rPr>
          <w:rFonts w:ascii="Arial" w:hAnsi="Arial" w:cs="Arial"/>
          <w:color w:val="000000"/>
          <w:lang w:val="es-ES_tradnl"/>
        </w:rPr>
        <w:t xml:space="preserve"> que multiplicada por 1</w:t>
      </w:r>
      <w:r w:rsidR="00E22543" w:rsidRPr="009908F1">
        <w:rPr>
          <w:rFonts w:ascii="Arial" w:hAnsi="Arial" w:cs="Arial"/>
          <w:color w:val="000000"/>
          <w:lang w:val="es-ES_tradnl"/>
        </w:rPr>
        <w:t xml:space="preserve"> </w:t>
      </w:r>
      <w:r w:rsidR="00016331" w:rsidRPr="009908F1">
        <w:rPr>
          <w:rFonts w:ascii="Arial" w:hAnsi="Arial" w:cs="Arial"/>
          <w:color w:val="000000"/>
          <w:lang w:val="es-ES_tradnl"/>
        </w:rPr>
        <w:t>425 arroja</w:t>
      </w:r>
      <w:r w:rsidR="00E22543" w:rsidRPr="009908F1">
        <w:rPr>
          <w:rFonts w:ascii="Arial" w:hAnsi="Arial" w:cs="Arial"/>
          <w:color w:val="000000"/>
          <w:lang w:val="es-ES_tradnl"/>
        </w:rPr>
        <w:t>ba</w:t>
      </w:r>
      <w:r w:rsidR="00016331" w:rsidRPr="009908F1">
        <w:rPr>
          <w:rFonts w:ascii="Arial" w:hAnsi="Arial" w:cs="Arial"/>
          <w:color w:val="000000"/>
          <w:lang w:val="es-ES_tradnl"/>
        </w:rPr>
        <w:t xml:space="preserve"> </w:t>
      </w:r>
      <w:r w:rsidR="008A529F" w:rsidRPr="009908F1">
        <w:rPr>
          <w:rFonts w:ascii="Arial" w:hAnsi="Arial" w:cs="Arial"/>
          <w:color w:val="000000"/>
          <w:lang w:val="es-ES_tradnl"/>
        </w:rPr>
        <w:t>el</w:t>
      </w:r>
      <w:r w:rsidR="00016331" w:rsidRPr="009908F1">
        <w:rPr>
          <w:rFonts w:ascii="Arial" w:hAnsi="Arial" w:cs="Arial"/>
          <w:color w:val="000000"/>
          <w:lang w:val="es-ES_tradnl"/>
        </w:rPr>
        <w:t xml:space="preserve"> total de $3</w:t>
      </w:r>
      <w:r w:rsidR="00E22543" w:rsidRPr="009908F1">
        <w:rPr>
          <w:rFonts w:ascii="Arial" w:hAnsi="Arial" w:cs="Arial"/>
          <w:color w:val="000000"/>
          <w:lang w:val="es-ES_tradnl"/>
        </w:rPr>
        <w:t xml:space="preserve"> </w:t>
      </w:r>
      <w:r w:rsidR="00016331" w:rsidRPr="009908F1">
        <w:rPr>
          <w:rFonts w:ascii="Arial" w:hAnsi="Arial" w:cs="Arial"/>
          <w:color w:val="000000"/>
          <w:lang w:val="es-ES_tradnl"/>
        </w:rPr>
        <w:t>600</w:t>
      </w:r>
      <w:r w:rsidR="00E22543" w:rsidRPr="009908F1">
        <w:rPr>
          <w:rFonts w:ascii="Arial" w:hAnsi="Arial" w:cs="Arial"/>
          <w:color w:val="000000"/>
          <w:lang w:val="es-ES_tradnl"/>
        </w:rPr>
        <w:t xml:space="preserve"> </w:t>
      </w:r>
      <w:r w:rsidR="00016331" w:rsidRPr="009908F1">
        <w:rPr>
          <w:rFonts w:ascii="Arial" w:hAnsi="Arial" w:cs="Arial"/>
          <w:color w:val="000000"/>
          <w:lang w:val="es-ES_tradnl"/>
        </w:rPr>
        <w:t>000</w:t>
      </w:r>
      <w:r w:rsidR="00E22543" w:rsidRPr="009908F1">
        <w:rPr>
          <w:rFonts w:ascii="Arial" w:hAnsi="Arial" w:cs="Arial"/>
          <w:color w:val="000000"/>
          <w:lang w:val="es-ES_tradnl"/>
        </w:rPr>
        <w:t xml:space="preserve"> </w:t>
      </w:r>
      <w:r w:rsidR="00016331" w:rsidRPr="009908F1">
        <w:rPr>
          <w:rFonts w:ascii="Arial" w:hAnsi="Arial" w:cs="Arial"/>
          <w:color w:val="000000"/>
          <w:lang w:val="es-ES_tradnl"/>
        </w:rPr>
        <w:t>000.</w:t>
      </w:r>
      <w:r w:rsidR="00E22543" w:rsidRPr="009908F1">
        <w:rPr>
          <w:rFonts w:ascii="Arial" w:hAnsi="Arial" w:cs="Arial"/>
          <w:color w:val="000000"/>
          <w:lang w:val="es-ES_tradnl"/>
        </w:rPr>
        <w:t xml:space="preserve"> </w:t>
      </w:r>
      <w:r w:rsidR="000B3CCE" w:rsidRPr="009908F1">
        <w:rPr>
          <w:rFonts w:ascii="Arial" w:hAnsi="Arial" w:cs="Arial"/>
          <w:color w:val="000000"/>
          <w:lang w:val="es-ES_tradnl"/>
        </w:rPr>
        <w:t xml:space="preserve">Así mismo, </w:t>
      </w:r>
      <w:r w:rsidR="00405B59" w:rsidRPr="009908F1">
        <w:rPr>
          <w:rFonts w:ascii="Arial" w:hAnsi="Arial" w:cs="Arial"/>
          <w:color w:val="00001E"/>
          <w:lang w:val="es-ES_tradnl"/>
        </w:rPr>
        <w:t xml:space="preserve">la </w:t>
      </w:r>
      <w:r w:rsidR="00405B59" w:rsidRPr="009908F1">
        <w:rPr>
          <w:rFonts w:ascii="Arial" w:hAnsi="Arial" w:cs="Arial"/>
          <w:color w:val="000000"/>
          <w:lang w:val="es-ES_tradnl"/>
        </w:rPr>
        <w:t>C</w:t>
      </w:r>
      <w:r w:rsidR="000B3CCE" w:rsidRPr="009908F1">
        <w:rPr>
          <w:rFonts w:ascii="Arial" w:hAnsi="Arial" w:cs="Arial"/>
          <w:color w:val="000000"/>
          <w:lang w:val="es-ES_tradnl"/>
        </w:rPr>
        <w:t>aja</w:t>
      </w:r>
      <w:r w:rsidR="00405B59" w:rsidRPr="009908F1">
        <w:rPr>
          <w:rFonts w:ascii="Arial" w:hAnsi="Arial" w:cs="Arial"/>
          <w:color w:val="000000"/>
          <w:lang w:val="es-ES_tradnl"/>
        </w:rPr>
        <w:t xml:space="preserve"> </w:t>
      </w:r>
      <w:r w:rsidR="000B3CCE" w:rsidRPr="009908F1">
        <w:rPr>
          <w:rFonts w:ascii="Arial" w:hAnsi="Arial" w:cs="Arial"/>
          <w:color w:val="000000"/>
          <w:lang w:val="es-ES_tradnl"/>
        </w:rPr>
        <w:t>pagaría a la sociedad contratista la suma</w:t>
      </w:r>
      <w:r w:rsidR="00405B59" w:rsidRPr="009908F1">
        <w:rPr>
          <w:rFonts w:ascii="Arial" w:hAnsi="Arial" w:cs="Arial"/>
          <w:color w:val="000000"/>
          <w:lang w:val="es-ES_tradnl"/>
        </w:rPr>
        <w:t xml:space="preserve"> de $2</w:t>
      </w:r>
      <w:r w:rsidR="000B3CCE" w:rsidRPr="009908F1">
        <w:rPr>
          <w:rFonts w:ascii="Arial" w:hAnsi="Arial" w:cs="Arial"/>
          <w:color w:val="000000"/>
          <w:lang w:val="es-ES_tradnl"/>
        </w:rPr>
        <w:t xml:space="preserve"> </w:t>
      </w:r>
      <w:r w:rsidR="00405B59" w:rsidRPr="009908F1">
        <w:rPr>
          <w:rFonts w:ascii="Arial" w:hAnsi="Arial" w:cs="Arial"/>
          <w:color w:val="000000"/>
          <w:lang w:val="es-ES_tradnl"/>
        </w:rPr>
        <w:t>599</w:t>
      </w:r>
      <w:r w:rsidR="000B3CCE" w:rsidRPr="009908F1">
        <w:rPr>
          <w:rFonts w:ascii="Arial" w:hAnsi="Arial" w:cs="Arial"/>
          <w:color w:val="000000"/>
          <w:lang w:val="es-ES_tradnl"/>
        </w:rPr>
        <w:t xml:space="preserve"> </w:t>
      </w:r>
      <w:r w:rsidR="00405B59" w:rsidRPr="009908F1">
        <w:rPr>
          <w:rFonts w:ascii="Arial" w:hAnsi="Arial" w:cs="Arial"/>
          <w:color w:val="000000"/>
          <w:lang w:val="es-ES_tradnl"/>
        </w:rPr>
        <w:t>200.000</w:t>
      </w:r>
      <w:r w:rsidR="000B3CCE" w:rsidRPr="009908F1">
        <w:rPr>
          <w:rFonts w:ascii="Arial" w:hAnsi="Arial" w:cs="Arial"/>
          <w:color w:val="000000"/>
          <w:lang w:val="es-ES_tradnl"/>
        </w:rPr>
        <w:t xml:space="preserve">, </w:t>
      </w:r>
      <w:r w:rsidR="00606A16" w:rsidRPr="009908F1">
        <w:rPr>
          <w:rFonts w:ascii="Arial" w:hAnsi="Arial" w:cs="Arial"/>
          <w:color w:val="000000"/>
          <w:lang w:val="es-ES_tradnl"/>
        </w:rPr>
        <w:t>equivalente al</w:t>
      </w:r>
      <w:r w:rsidR="000B3CCE" w:rsidRPr="009908F1">
        <w:rPr>
          <w:rFonts w:ascii="Arial" w:hAnsi="Arial" w:cs="Arial"/>
          <w:color w:val="000000"/>
          <w:lang w:val="es-ES_tradnl"/>
        </w:rPr>
        <w:t xml:space="preserve"> </w:t>
      </w:r>
      <w:r w:rsidR="00405B59" w:rsidRPr="009908F1">
        <w:rPr>
          <w:rFonts w:ascii="Arial" w:hAnsi="Arial" w:cs="Arial"/>
          <w:color w:val="000000"/>
          <w:lang w:val="es-ES_tradnl"/>
        </w:rPr>
        <w:t xml:space="preserve">30% del valor de las 518 </w:t>
      </w:r>
      <w:r w:rsidR="000B3CCE" w:rsidRPr="009908F1">
        <w:rPr>
          <w:rFonts w:ascii="Arial" w:hAnsi="Arial" w:cs="Arial"/>
          <w:color w:val="000000"/>
          <w:lang w:val="es-ES_tradnl"/>
        </w:rPr>
        <w:t>soluciones de vivienda previamente seleccionadas</w:t>
      </w:r>
      <w:r w:rsidR="00860541" w:rsidRPr="009908F1">
        <w:rPr>
          <w:rFonts w:ascii="Arial" w:hAnsi="Arial" w:cs="Arial"/>
          <w:color w:val="000000"/>
          <w:lang w:val="es-ES_tradnl"/>
        </w:rPr>
        <w:t>, a título de anticipo</w:t>
      </w:r>
      <w:r w:rsidR="000B3CCE" w:rsidRPr="009908F1">
        <w:rPr>
          <w:rFonts w:ascii="Arial" w:hAnsi="Arial" w:cs="Arial"/>
          <w:color w:val="000000"/>
          <w:lang w:val="es-ES_tradnl"/>
        </w:rPr>
        <w:t>.</w:t>
      </w:r>
      <w:r w:rsidR="008104FD" w:rsidRPr="009908F1">
        <w:rPr>
          <w:rFonts w:ascii="Arial" w:hAnsi="Arial" w:cs="Arial"/>
          <w:color w:val="000000"/>
          <w:lang w:val="es-ES_tradnl"/>
        </w:rPr>
        <w:t xml:space="preserve"> Y, el saldo </w:t>
      </w:r>
      <w:r w:rsidR="008104FD" w:rsidRPr="009908F1">
        <w:rPr>
          <w:rFonts w:ascii="Arial" w:hAnsi="Arial" w:cs="Arial"/>
          <w:bCs/>
          <w:color w:val="000000"/>
          <w:lang w:val="es-ES_tradnl"/>
        </w:rPr>
        <w:t xml:space="preserve">sería cubierto </w:t>
      </w:r>
      <w:r w:rsidR="00FF4DC8" w:rsidRPr="009908F1">
        <w:rPr>
          <w:rFonts w:ascii="Arial" w:hAnsi="Arial" w:cs="Arial"/>
          <w:bCs/>
          <w:color w:val="000000"/>
          <w:lang w:val="es-ES_tradnl"/>
        </w:rPr>
        <w:t>por</w:t>
      </w:r>
      <w:r w:rsidR="008104FD" w:rsidRPr="009908F1">
        <w:rPr>
          <w:rFonts w:ascii="Arial" w:hAnsi="Arial" w:cs="Arial"/>
          <w:bCs/>
          <w:color w:val="000000"/>
          <w:lang w:val="es-ES_tradnl"/>
        </w:rPr>
        <w:t xml:space="preserve"> cada comprador </w:t>
      </w:r>
      <w:r w:rsidR="00FF4DC8" w:rsidRPr="009908F1">
        <w:rPr>
          <w:rFonts w:ascii="Arial" w:hAnsi="Arial" w:cs="Arial"/>
          <w:bCs/>
          <w:color w:val="000000"/>
          <w:lang w:val="es-ES_tradnl"/>
        </w:rPr>
        <w:t xml:space="preserve">con la subrogación parcial </w:t>
      </w:r>
      <w:r w:rsidR="008104FD" w:rsidRPr="009908F1">
        <w:rPr>
          <w:rFonts w:ascii="Arial" w:hAnsi="Arial" w:cs="Arial"/>
          <w:bCs/>
          <w:color w:val="000000"/>
          <w:lang w:val="es-ES_tradnl"/>
        </w:rPr>
        <w:t>del crédito obtenido por Altanare Ltda.</w:t>
      </w:r>
    </w:p>
    <w:p w:rsidR="00293182" w:rsidRPr="009908F1" w:rsidRDefault="00293182" w:rsidP="009908F1">
      <w:pPr>
        <w:shd w:val="clear" w:color="auto" w:fill="FFFFFF"/>
        <w:autoSpaceDE w:val="0"/>
        <w:autoSpaceDN w:val="0"/>
        <w:adjustRightInd w:val="0"/>
        <w:spacing w:line="360" w:lineRule="auto"/>
        <w:jc w:val="both"/>
        <w:rPr>
          <w:rFonts w:ascii="Arial" w:hAnsi="Arial" w:cs="Arial"/>
          <w:color w:val="000000"/>
          <w:lang w:val="es-ES_tradnl"/>
        </w:rPr>
      </w:pPr>
    </w:p>
    <w:p w:rsidR="00016331" w:rsidRPr="009908F1" w:rsidRDefault="007070E9"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E</w:t>
      </w:r>
      <w:r w:rsidR="00016331" w:rsidRPr="009908F1">
        <w:rPr>
          <w:rFonts w:ascii="Arial" w:hAnsi="Arial" w:cs="Arial"/>
          <w:color w:val="000000"/>
          <w:lang w:val="es-ES_tradnl"/>
        </w:rPr>
        <w:t>l 5 de mayo de 1995</w:t>
      </w:r>
      <w:r w:rsidRPr="009908F1">
        <w:rPr>
          <w:rFonts w:ascii="Arial" w:hAnsi="Arial" w:cs="Arial"/>
          <w:color w:val="000000"/>
          <w:lang w:val="es-ES_tradnl"/>
        </w:rPr>
        <w:t>, las partes suscribieron</w:t>
      </w:r>
      <w:r w:rsidR="00016331" w:rsidRPr="009908F1">
        <w:rPr>
          <w:rFonts w:ascii="Arial" w:hAnsi="Arial" w:cs="Arial"/>
          <w:color w:val="000000"/>
          <w:lang w:val="es-ES_tradnl"/>
        </w:rPr>
        <w:t xml:space="preserve"> el </w:t>
      </w:r>
      <w:r w:rsidR="00016331" w:rsidRPr="009908F1">
        <w:rPr>
          <w:rFonts w:ascii="Arial" w:hAnsi="Arial" w:cs="Arial"/>
          <w:bCs/>
          <w:color w:val="000000"/>
          <w:lang w:val="es-ES_tradnl"/>
        </w:rPr>
        <w:t xml:space="preserve">contrato adicional </w:t>
      </w:r>
      <w:r w:rsidRPr="009908F1">
        <w:rPr>
          <w:rFonts w:ascii="Arial" w:hAnsi="Arial" w:cs="Arial"/>
          <w:bCs/>
          <w:color w:val="000000"/>
          <w:lang w:val="es-ES_tradnl"/>
        </w:rPr>
        <w:t xml:space="preserve">n.º </w:t>
      </w:r>
      <w:r w:rsidR="00016331" w:rsidRPr="009908F1">
        <w:rPr>
          <w:rFonts w:ascii="Arial" w:hAnsi="Arial" w:cs="Arial"/>
          <w:bCs/>
          <w:color w:val="000000"/>
          <w:lang w:val="es-ES_tradnl"/>
        </w:rPr>
        <w:t>001</w:t>
      </w:r>
      <w:r w:rsidR="00D20D7C" w:rsidRPr="009908F1">
        <w:rPr>
          <w:rFonts w:ascii="Arial" w:hAnsi="Arial" w:cs="Arial"/>
          <w:bCs/>
          <w:color w:val="000000"/>
          <w:lang w:val="es-ES_tradnl"/>
        </w:rPr>
        <w:t>/95</w:t>
      </w:r>
      <w:r w:rsidRPr="009908F1">
        <w:rPr>
          <w:rFonts w:ascii="Arial" w:hAnsi="Arial" w:cs="Arial"/>
          <w:bCs/>
          <w:color w:val="000000"/>
          <w:lang w:val="es-ES_tradnl"/>
        </w:rPr>
        <w:t>,</w:t>
      </w:r>
      <w:r w:rsidR="00016331" w:rsidRPr="009908F1">
        <w:rPr>
          <w:rFonts w:ascii="Arial" w:hAnsi="Arial" w:cs="Arial"/>
          <w:bCs/>
          <w:color w:val="000000"/>
          <w:lang w:val="es-ES_tradnl"/>
        </w:rPr>
        <w:t xml:space="preserve"> </w:t>
      </w:r>
      <w:r w:rsidR="00016331" w:rsidRPr="009908F1">
        <w:rPr>
          <w:rFonts w:ascii="Arial" w:hAnsi="Arial" w:cs="Arial"/>
          <w:color w:val="000000"/>
          <w:lang w:val="es-ES_tradnl"/>
        </w:rPr>
        <w:t xml:space="preserve">con el objeto de "'adicionar" 450 soluciones de vivienda ubicadas en el Proyecto Alcázares de Suba </w:t>
      </w:r>
      <w:r w:rsidR="000A1D28" w:rsidRPr="009908F1">
        <w:rPr>
          <w:rFonts w:ascii="Arial" w:hAnsi="Arial" w:cs="Arial"/>
          <w:color w:val="000000"/>
          <w:lang w:val="es-ES_tradnl"/>
        </w:rPr>
        <w:t>a</w:t>
      </w:r>
      <w:r w:rsidR="00016331" w:rsidRPr="009908F1">
        <w:rPr>
          <w:rFonts w:ascii="Arial" w:hAnsi="Arial" w:cs="Arial"/>
          <w:color w:val="000000"/>
          <w:lang w:val="es-ES_tradnl"/>
        </w:rPr>
        <w:t xml:space="preserve"> las 840</w:t>
      </w:r>
      <w:r w:rsidR="00D20D7C" w:rsidRPr="009908F1">
        <w:rPr>
          <w:rFonts w:ascii="Arial" w:hAnsi="Arial" w:cs="Arial"/>
          <w:color w:val="000000"/>
          <w:lang w:val="es-ES_tradnl"/>
        </w:rPr>
        <w:t xml:space="preserve"> primeramente </w:t>
      </w:r>
      <w:r w:rsidR="00016331" w:rsidRPr="009908F1">
        <w:rPr>
          <w:rFonts w:ascii="Arial" w:hAnsi="Arial" w:cs="Arial"/>
          <w:color w:val="000000"/>
          <w:lang w:val="es-ES_tradnl"/>
        </w:rPr>
        <w:t xml:space="preserve">presentadas, las cuales debían ser entregadas dentro de los catorce </w:t>
      </w:r>
      <w:r w:rsidR="0009100D" w:rsidRPr="009908F1">
        <w:rPr>
          <w:rFonts w:ascii="Arial" w:hAnsi="Arial" w:cs="Arial"/>
          <w:color w:val="000000"/>
          <w:lang w:val="es-ES_tradnl"/>
        </w:rPr>
        <w:t xml:space="preserve">(14) </w:t>
      </w:r>
      <w:r w:rsidR="00016331" w:rsidRPr="009908F1">
        <w:rPr>
          <w:rFonts w:ascii="Arial" w:hAnsi="Arial" w:cs="Arial"/>
          <w:color w:val="000000"/>
          <w:lang w:val="es-ES_tradnl"/>
        </w:rPr>
        <w:t>meses siguientes a</w:t>
      </w:r>
      <w:r w:rsidR="00B53A98" w:rsidRPr="009908F1">
        <w:rPr>
          <w:rFonts w:ascii="Arial" w:hAnsi="Arial" w:cs="Arial"/>
          <w:color w:val="000000"/>
          <w:lang w:val="es-ES_tradnl"/>
        </w:rPr>
        <w:t>l perfeccionamiento del acuerdo</w:t>
      </w:r>
      <w:r w:rsidR="00016331" w:rsidRPr="009908F1">
        <w:rPr>
          <w:rFonts w:ascii="Arial" w:hAnsi="Arial" w:cs="Arial"/>
          <w:color w:val="000000"/>
          <w:lang w:val="es-ES_tradnl"/>
        </w:rPr>
        <w:t>.</w:t>
      </w:r>
      <w:r w:rsidR="00102AA4" w:rsidRPr="009908F1">
        <w:rPr>
          <w:rFonts w:ascii="Arial" w:hAnsi="Arial" w:cs="Arial"/>
          <w:color w:val="000000"/>
          <w:lang w:val="es-ES_tradnl"/>
        </w:rPr>
        <w:t xml:space="preserve"> La Caja se comprometió a </w:t>
      </w:r>
      <w:r w:rsidR="00D73F90" w:rsidRPr="009908F1">
        <w:rPr>
          <w:rFonts w:ascii="Arial" w:hAnsi="Arial" w:cs="Arial"/>
          <w:color w:val="000000"/>
          <w:lang w:val="es-ES_tradnl"/>
        </w:rPr>
        <w:t>cubrir</w:t>
      </w:r>
      <w:r w:rsidR="00102AA4" w:rsidRPr="009908F1">
        <w:rPr>
          <w:rFonts w:ascii="Arial" w:hAnsi="Arial" w:cs="Arial"/>
          <w:color w:val="000000"/>
          <w:lang w:val="es-ES_tradnl"/>
        </w:rPr>
        <w:t xml:space="preserve"> la cuota inicial de las viviendas en $1 136 842 106</w:t>
      </w:r>
      <w:r w:rsidR="001B1C1A" w:rsidRPr="009908F1">
        <w:rPr>
          <w:rFonts w:ascii="Arial" w:hAnsi="Arial" w:cs="Arial"/>
          <w:color w:val="000000"/>
          <w:lang w:val="es-ES_tradnl"/>
        </w:rPr>
        <w:t xml:space="preserve">, </w:t>
      </w:r>
      <w:r w:rsidR="003B5166" w:rsidRPr="009908F1">
        <w:rPr>
          <w:rFonts w:ascii="Arial" w:hAnsi="Arial" w:cs="Arial"/>
          <w:color w:val="000000"/>
          <w:lang w:val="es-ES_tradnl"/>
        </w:rPr>
        <w:t>que corresponde al abono de la totalidad de las 450 cuotas iniciales, tomando como base la suma de $2 526 315 por cada vivienda</w:t>
      </w:r>
      <w:r w:rsidR="00A870F9" w:rsidRPr="009908F1">
        <w:rPr>
          <w:rFonts w:ascii="Arial" w:hAnsi="Arial" w:cs="Arial"/>
          <w:color w:val="000000"/>
          <w:lang w:val="es-ES_tradnl"/>
        </w:rPr>
        <w:t xml:space="preserve">. </w:t>
      </w:r>
      <w:r w:rsidR="0064622E" w:rsidRPr="009908F1">
        <w:rPr>
          <w:rFonts w:ascii="Arial" w:hAnsi="Arial" w:cs="Arial"/>
          <w:color w:val="000000"/>
          <w:lang w:val="es-ES_tradnl"/>
        </w:rPr>
        <w:t>Otro pago por la cantidad de $2 928 150 000</w:t>
      </w:r>
      <w:r w:rsidR="00A870F9" w:rsidRPr="009908F1">
        <w:rPr>
          <w:rFonts w:ascii="Arial" w:hAnsi="Arial" w:cs="Arial"/>
          <w:color w:val="000000"/>
          <w:lang w:val="es-ES_tradnl"/>
        </w:rPr>
        <w:t xml:space="preserve">, </w:t>
      </w:r>
      <w:r w:rsidR="003B5166" w:rsidRPr="009908F1">
        <w:rPr>
          <w:rFonts w:ascii="Arial" w:hAnsi="Arial" w:cs="Arial"/>
          <w:color w:val="000000"/>
          <w:lang w:val="es-ES_tradnl"/>
        </w:rPr>
        <w:t xml:space="preserve">en dinero en efectivo a la legalización del adicional, </w:t>
      </w:r>
      <w:r w:rsidR="00A870F9" w:rsidRPr="009908F1">
        <w:rPr>
          <w:rFonts w:ascii="Arial" w:hAnsi="Arial" w:cs="Arial"/>
          <w:color w:val="000000"/>
          <w:lang w:val="es-ES_tradnl"/>
        </w:rPr>
        <w:t xml:space="preserve">equivalente al 30% del valor de las viviendas </w:t>
      </w:r>
      <w:r w:rsidR="002015F2" w:rsidRPr="009908F1">
        <w:rPr>
          <w:rFonts w:ascii="Arial" w:hAnsi="Arial" w:cs="Arial"/>
          <w:color w:val="000000"/>
          <w:lang w:val="es-ES_tradnl"/>
        </w:rPr>
        <w:t xml:space="preserve">a título de anticipo </w:t>
      </w:r>
      <w:r w:rsidR="00A870F9" w:rsidRPr="009908F1">
        <w:rPr>
          <w:rFonts w:ascii="Arial" w:hAnsi="Arial" w:cs="Arial"/>
          <w:color w:val="000000"/>
          <w:lang w:val="es-ES_tradnl"/>
        </w:rPr>
        <w:t>y el saldo mediante la subrogación de los créditos.</w:t>
      </w:r>
    </w:p>
    <w:p w:rsidR="00016331" w:rsidRPr="009908F1" w:rsidRDefault="00016331" w:rsidP="009908F1">
      <w:pPr>
        <w:shd w:val="clear" w:color="auto" w:fill="FFFFFF"/>
        <w:autoSpaceDE w:val="0"/>
        <w:autoSpaceDN w:val="0"/>
        <w:adjustRightInd w:val="0"/>
        <w:spacing w:line="360" w:lineRule="auto"/>
        <w:jc w:val="both"/>
        <w:rPr>
          <w:rFonts w:ascii="Arial" w:hAnsi="Arial" w:cs="Arial"/>
          <w:color w:val="000000"/>
          <w:lang w:val="es-ES_tradnl"/>
        </w:rPr>
      </w:pPr>
    </w:p>
    <w:p w:rsidR="00016331" w:rsidRPr="009908F1" w:rsidRDefault="00A870F9"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Y, e</w:t>
      </w:r>
      <w:r w:rsidR="00016331" w:rsidRPr="009908F1">
        <w:rPr>
          <w:rFonts w:ascii="Arial" w:hAnsi="Arial" w:cs="Arial"/>
          <w:color w:val="000000"/>
          <w:lang w:val="es-ES_tradnl"/>
        </w:rPr>
        <w:t>l 29 de noviembre de 1996</w:t>
      </w:r>
      <w:r w:rsidR="00B14EEB" w:rsidRPr="009908F1">
        <w:rPr>
          <w:rFonts w:ascii="Arial" w:hAnsi="Arial" w:cs="Arial"/>
          <w:color w:val="000000"/>
          <w:lang w:val="es-ES_tradnl"/>
        </w:rPr>
        <w:t xml:space="preserve">, los contratantes firmaron </w:t>
      </w:r>
      <w:r w:rsidR="00016331" w:rsidRPr="009908F1">
        <w:rPr>
          <w:rFonts w:ascii="Arial" w:hAnsi="Arial" w:cs="Arial"/>
          <w:color w:val="000000"/>
          <w:lang w:val="es-ES_tradnl"/>
        </w:rPr>
        <w:t xml:space="preserve">el </w:t>
      </w:r>
      <w:r w:rsidR="00016331" w:rsidRPr="009908F1">
        <w:rPr>
          <w:rFonts w:ascii="Arial" w:hAnsi="Arial" w:cs="Arial"/>
          <w:bCs/>
          <w:color w:val="000000"/>
          <w:lang w:val="es-ES_tradnl"/>
        </w:rPr>
        <w:t>adicional 002</w:t>
      </w:r>
      <w:r w:rsidR="003B5166" w:rsidRPr="009908F1">
        <w:rPr>
          <w:rFonts w:ascii="Arial" w:hAnsi="Arial" w:cs="Arial"/>
          <w:bCs/>
          <w:color w:val="000000"/>
          <w:lang w:val="es-ES_tradnl"/>
        </w:rPr>
        <w:t>/96</w:t>
      </w:r>
      <w:r w:rsidR="00B14EEB" w:rsidRPr="009908F1">
        <w:rPr>
          <w:rFonts w:ascii="Arial" w:hAnsi="Arial" w:cs="Arial"/>
          <w:bCs/>
          <w:color w:val="000000"/>
          <w:lang w:val="es-ES_tradnl"/>
        </w:rPr>
        <w:t xml:space="preserve">, con el objeto de </w:t>
      </w:r>
      <w:r w:rsidR="003B5166" w:rsidRPr="009908F1">
        <w:rPr>
          <w:rFonts w:ascii="Arial" w:hAnsi="Arial" w:cs="Arial"/>
          <w:bCs/>
          <w:color w:val="000000"/>
          <w:lang w:val="es-ES_tradnl"/>
        </w:rPr>
        <w:t>adicionar</w:t>
      </w:r>
      <w:r w:rsidR="00016331" w:rsidRPr="009908F1">
        <w:rPr>
          <w:rFonts w:ascii="Arial" w:hAnsi="Arial" w:cs="Arial"/>
          <w:color w:val="000000"/>
          <w:lang w:val="es-ES_tradnl"/>
        </w:rPr>
        <w:t xml:space="preserve"> 164 viviendas, la</w:t>
      </w:r>
      <w:r w:rsidR="001E5D7E" w:rsidRPr="009908F1">
        <w:rPr>
          <w:rFonts w:ascii="Arial" w:hAnsi="Arial" w:cs="Arial"/>
          <w:color w:val="000000"/>
          <w:lang w:val="es-ES_tradnl"/>
        </w:rPr>
        <w:t xml:space="preserve">s cuales debían ser entregadas </w:t>
      </w:r>
      <w:r w:rsidR="00016331" w:rsidRPr="009908F1">
        <w:rPr>
          <w:rFonts w:ascii="Arial" w:hAnsi="Arial" w:cs="Arial"/>
          <w:color w:val="000000"/>
          <w:lang w:val="es-ES_tradnl"/>
        </w:rPr>
        <w:t>entre el 15 de agosto y el 15 de diciembre de 1997</w:t>
      </w:r>
      <w:r w:rsidR="00B14EEB" w:rsidRPr="009908F1">
        <w:rPr>
          <w:rFonts w:ascii="Arial" w:hAnsi="Arial" w:cs="Arial"/>
          <w:color w:val="000000"/>
          <w:lang w:val="es-ES_tradnl"/>
        </w:rPr>
        <w:t xml:space="preserve">. En la </w:t>
      </w:r>
      <w:r w:rsidR="00016331" w:rsidRPr="009908F1">
        <w:rPr>
          <w:rFonts w:ascii="Arial" w:hAnsi="Arial" w:cs="Arial"/>
          <w:color w:val="000000"/>
          <w:lang w:val="es-ES_tradnl"/>
        </w:rPr>
        <w:t xml:space="preserve">cláusula </w:t>
      </w:r>
      <w:r w:rsidR="00B14EEB" w:rsidRPr="009908F1">
        <w:rPr>
          <w:rFonts w:ascii="Arial" w:hAnsi="Arial" w:cs="Arial"/>
          <w:color w:val="000000"/>
          <w:lang w:val="es-ES_tradnl"/>
        </w:rPr>
        <w:t xml:space="preserve">segunda se estipuló </w:t>
      </w:r>
      <w:r w:rsidR="00016331" w:rsidRPr="009908F1">
        <w:rPr>
          <w:rFonts w:ascii="Arial" w:hAnsi="Arial" w:cs="Arial"/>
          <w:color w:val="000000"/>
          <w:lang w:val="es-ES_tradnl"/>
        </w:rPr>
        <w:t xml:space="preserve">que </w:t>
      </w:r>
      <w:r w:rsidR="00016331" w:rsidRPr="009908F1">
        <w:rPr>
          <w:rFonts w:ascii="Arial" w:hAnsi="Arial" w:cs="Arial"/>
          <w:i/>
          <w:color w:val="000000"/>
          <w:lang w:val="es-ES_tradnl"/>
        </w:rPr>
        <w:t xml:space="preserve">“La </w:t>
      </w:r>
      <w:r w:rsidR="00016331" w:rsidRPr="009908F1">
        <w:rPr>
          <w:rFonts w:ascii="Arial" w:hAnsi="Arial" w:cs="Arial"/>
          <w:i/>
          <w:iCs/>
          <w:color w:val="000000"/>
          <w:lang w:val="es-ES_tradnl"/>
        </w:rPr>
        <w:t>CAJA recibe las viviendas como pago del saldo adeudado por la sociedad ALTANARE LTDA</w:t>
      </w:r>
      <w:r w:rsidR="007140B9" w:rsidRPr="009908F1">
        <w:rPr>
          <w:rFonts w:ascii="Arial" w:hAnsi="Arial" w:cs="Arial"/>
          <w:i/>
          <w:iCs/>
          <w:color w:val="000000"/>
          <w:lang w:val="es-ES_tradnl"/>
        </w:rPr>
        <w:t>.</w:t>
      </w:r>
      <w:r w:rsidR="00016331" w:rsidRPr="009908F1">
        <w:rPr>
          <w:rFonts w:ascii="Arial" w:hAnsi="Arial" w:cs="Arial"/>
          <w:i/>
          <w:iCs/>
          <w:color w:val="000000"/>
          <w:lang w:val="es-ES_tradnl"/>
        </w:rPr>
        <w:t>, que de conformidad con la preliquidación realizada por LA CAJA asciende a la suma de CUATRO MIL DOSCIENTOS CINCUENTA MILLONES SETECIENTOS NOVENTA MIL DOSCIENTOS NOVENTA Y DOS PESOS MCTE. ($4.250’790.292)...”</w:t>
      </w:r>
      <w:r w:rsidR="00B14EEB" w:rsidRPr="009908F1">
        <w:rPr>
          <w:rFonts w:ascii="Arial" w:hAnsi="Arial" w:cs="Arial"/>
          <w:iCs/>
          <w:color w:val="000000"/>
          <w:lang w:val="es-ES_tradnl"/>
        </w:rPr>
        <w:t xml:space="preserve">. </w:t>
      </w:r>
    </w:p>
    <w:p w:rsidR="00702DB3" w:rsidRPr="009908F1" w:rsidRDefault="00702DB3" w:rsidP="009908F1">
      <w:pPr>
        <w:spacing w:line="360" w:lineRule="auto"/>
        <w:jc w:val="both"/>
        <w:rPr>
          <w:rFonts w:ascii="Arial" w:hAnsi="Arial" w:cs="Arial"/>
          <w:color w:val="000000"/>
          <w:lang w:val="es-ES_tradnl"/>
        </w:rPr>
      </w:pPr>
    </w:p>
    <w:p w:rsidR="00ED70D7" w:rsidRPr="009908F1" w:rsidRDefault="00F16D55" w:rsidP="009908F1">
      <w:pPr>
        <w:spacing w:line="360" w:lineRule="auto"/>
        <w:jc w:val="both"/>
        <w:rPr>
          <w:rFonts w:ascii="Arial" w:hAnsi="Arial" w:cs="Arial"/>
          <w:bCs/>
          <w:color w:val="000000"/>
          <w:lang w:val="es-ES_tradnl"/>
        </w:rPr>
      </w:pPr>
      <w:r w:rsidRPr="009908F1">
        <w:rPr>
          <w:rFonts w:ascii="Arial" w:hAnsi="Arial" w:cs="Arial"/>
          <w:color w:val="000000"/>
          <w:lang w:val="es-ES_tradnl"/>
        </w:rPr>
        <w:t xml:space="preserve">El </w:t>
      </w:r>
      <w:r w:rsidR="00ED70D7" w:rsidRPr="009908F1">
        <w:rPr>
          <w:rFonts w:ascii="Arial" w:hAnsi="Arial" w:cs="Arial"/>
          <w:color w:val="000000"/>
          <w:lang w:val="es-ES_tradnl"/>
        </w:rPr>
        <w:t xml:space="preserve">6 de diciembre de 1994, </w:t>
      </w:r>
      <w:r w:rsidRPr="009908F1">
        <w:rPr>
          <w:rFonts w:ascii="Arial" w:hAnsi="Arial" w:cs="Arial"/>
          <w:color w:val="000000"/>
          <w:lang w:val="es-ES_tradnl"/>
        </w:rPr>
        <w:t xml:space="preserve">mediante orden de pago n.º 28162, </w:t>
      </w:r>
      <w:r w:rsidR="00ED70D7" w:rsidRPr="009908F1">
        <w:rPr>
          <w:rFonts w:ascii="Arial" w:hAnsi="Arial" w:cs="Arial"/>
          <w:color w:val="000000"/>
          <w:lang w:val="es-ES_tradnl"/>
        </w:rPr>
        <w:t>la Caja Promotora de Vivienda Militar canceló a la sociedad Altanare Ltda. el anticipo pactado en el contrato</w:t>
      </w:r>
      <w:r w:rsidR="000E76BB" w:rsidRPr="009908F1">
        <w:rPr>
          <w:rFonts w:ascii="Arial" w:hAnsi="Arial" w:cs="Arial"/>
          <w:color w:val="000000"/>
          <w:lang w:val="es-ES_tradnl"/>
        </w:rPr>
        <w:t>,</w:t>
      </w:r>
      <w:r w:rsidR="00ED70D7" w:rsidRPr="009908F1">
        <w:rPr>
          <w:rFonts w:ascii="Arial" w:hAnsi="Arial" w:cs="Arial"/>
          <w:color w:val="000000"/>
          <w:lang w:val="es-ES_tradnl"/>
        </w:rPr>
        <w:t xml:space="preserve"> correspondiente al 30% del valor de las viviendas</w:t>
      </w:r>
      <w:r w:rsidR="000E76BB" w:rsidRPr="009908F1">
        <w:rPr>
          <w:rFonts w:ascii="Arial" w:hAnsi="Arial" w:cs="Arial"/>
          <w:color w:val="000000"/>
          <w:lang w:val="es-ES_tradnl"/>
        </w:rPr>
        <w:t>,</w:t>
      </w:r>
      <w:r w:rsidR="00ED70D7" w:rsidRPr="009908F1">
        <w:rPr>
          <w:rFonts w:ascii="Arial" w:hAnsi="Arial" w:cs="Arial"/>
          <w:color w:val="000000"/>
          <w:lang w:val="es-ES_tradnl"/>
        </w:rPr>
        <w:t xml:space="preserve"> por</w:t>
      </w:r>
      <w:r w:rsidR="000E76BB" w:rsidRPr="009908F1">
        <w:rPr>
          <w:rFonts w:ascii="Arial" w:hAnsi="Arial" w:cs="Arial"/>
          <w:color w:val="000000"/>
          <w:lang w:val="es-ES_tradnl"/>
        </w:rPr>
        <w:t xml:space="preserve"> la suma de </w:t>
      </w:r>
      <w:r w:rsidR="00ED70D7" w:rsidRPr="009908F1">
        <w:rPr>
          <w:rFonts w:ascii="Arial" w:hAnsi="Arial" w:cs="Arial"/>
          <w:color w:val="000000"/>
          <w:lang w:val="es-ES_tradnl"/>
        </w:rPr>
        <w:t xml:space="preserve"> </w:t>
      </w:r>
      <w:r w:rsidR="00ED70D7" w:rsidRPr="009908F1">
        <w:rPr>
          <w:rFonts w:ascii="Arial" w:hAnsi="Arial" w:cs="Arial"/>
          <w:bCs/>
          <w:color w:val="000000"/>
          <w:lang w:val="es-ES_tradnl"/>
        </w:rPr>
        <w:t>$2</w:t>
      </w:r>
      <w:r w:rsidR="000E76BB" w:rsidRPr="009908F1">
        <w:rPr>
          <w:rFonts w:ascii="Arial" w:hAnsi="Arial" w:cs="Arial"/>
          <w:bCs/>
          <w:color w:val="000000"/>
          <w:lang w:val="es-ES_tradnl"/>
        </w:rPr>
        <w:t xml:space="preserve"> </w:t>
      </w:r>
      <w:r w:rsidR="00ED70D7" w:rsidRPr="009908F1">
        <w:rPr>
          <w:rFonts w:ascii="Arial" w:hAnsi="Arial" w:cs="Arial"/>
          <w:bCs/>
          <w:color w:val="000000"/>
          <w:lang w:val="es-ES_tradnl"/>
        </w:rPr>
        <w:t>599</w:t>
      </w:r>
      <w:r w:rsidR="000E76BB" w:rsidRPr="009908F1">
        <w:rPr>
          <w:rFonts w:ascii="Arial" w:hAnsi="Arial" w:cs="Arial"/>
          <w:bCs/>
          <w:color w:val="000000"/>
          <w:lang w:val="es-ES_tradnl"/>
        </w:rPr>
        <w:t xml:space="preserve"> </w:t>
      </w:r>
      <w:r w:rsidR="00ED70D7" w:rsidRPr="009908F1">
        <w:rPr>
          <w:rFonts w:ascii="Arial" w:hAnsi="Arial" w:cs="Arial"/>
          <w:bCs/>
          <w:color w:val="000000"/>
          <w:lang w:val="es-ES_tradnl"/>
        </w:rPr>
        <w:t>200</w:t>
      </w:r>
      <w:r w:rsidR="000E76BB" w:rsidRPr="009908F1">
        <w:rPr>
          <w:rFonts w:ascii="Arial" w:hAnsi="Arial" w:cs="Arial"/>
          <w:bCs/>
          <w:color w:val="000000"/>
          <w:lang w:val="es-ES_tradnl"/>
        </w:rPr>
        <w:t xml:space="preserve"> </w:t>
      </w:r>
      <w:r w:rsidR="00ED70D7" w:rsidRPr="009908F1">
        <w:rPr>
          <w:rFonts w:ascii="Arial" w:hAnsi="Arial" w:cs="Arial"/>
          <w:bCs/>
          <w:color w:val="000000"/>
          <w:lang w:val="es-ES_tradnl"/>
        </w:rPr>
        <w:t>000;</w:t>
      </w:r>
      <w:r w:rsidR="00ED70D7" w:rsidRPr="009908F1">
        <w:rPr>
          <w:rFonts w:ascii="Arial" w:hAnsi="Arial" w:cs="Arial"/>
          <w:b/>
          <w:bCs/>
          <w:color w:val="000000"/>
          <w:lang w:val="es-ES_tradnl"/>
        </w:rPr>
        <w:t xml:space="preserve"> </w:t>
      </w:r>
      <w:r w:rsidR="00ED70D7" w:rsidRPr="009908F1">
        <w:rPr>
          <w:rFonts w:ascii="Arial" w:hAnsi="Arial" w:cs="Arial"/>
          <w:color w:val="00001E"/>
          <w:lang w:val="es-ES_tradnl"/>
        </w:rPr>
        <w:t xml:space="preserve">y </w:t>
      </w:r>
      <w:r w:rsidR="00ED70D7" w:rsidRPr="009908F1">
        <w:rPr>
          <w:rFonts w:ascii="Arial" w:hAnsi="Arial" w:cs="Arial"/>
          <w:color w:val="000000"/>
          <w:lang w:val="es-ES_tradnl"/>
        </w:rPr>
        <w:t xml:space="preserve">a través de la orden de pago 30754 de 16 de mayo de 1995 hizo lo propio respecto del anticipo </w:t>
      </w:r>
      <w:r w:rsidR="000E76BB" w:rsidRPr="009908F1">
        <w:rPr>
          <w:rFonts w:ascii="Arial" w:hAnsi="Arial" w:cs="Arial"/>
          <w:color w:val="000000"/>
          <w:lang w:val="es-ES_tradnl"/>
        </w:rPr>
        <w:t>acordado</w:t>
      </w:r>
      <w:r w:rsidR="00ED70D7" w:rsidRPr="009908F1">
        <w:rPr>
          <w:rFonts w:ascii="Arial" w:hAnsi="Arial" w:cs="Arial"/>
          <w:color w:val="000000"/>
          <w:lang w:val="es-ES_tradnl"/>
        </w:rPr>
        <w:t xml:space="preserve"> en el contrato adicional 01/95</w:t>
      </w:r>
      <w:r w:rsidR="000E76BB" w:rsidRPr="009908F1">
        <w:rPr>
          <w:rFonts w:ascii="Arial" w:hAnsi="Arial" w:cs="Arial"/>
          <w:color w:val="000000"/>
          <w:lang w:val="es-ES_tradnl"/>
        </w:rPr>
        <w:t>, por la cantidad de</w:t>
      </w:r>
      <w:r w:rsidR="00ED70D7" w:rsidRPr="009908F1">
        <w:rPr>
          <w:rFonts w:ascii="Arial" w:hAnsi="Arial" w:cs="Arial"/>
          <w:color w:val="000000"/>
          <w:lang w:val="es-ES_tradnl"/>
        </w:rPr>
        <w:t xml:space="preserve"> </w:t>
      </w:r>
      <w:r w:rsidR="00ED70D7" w:rsidRPr="009908F1">
        <w:rPr>
          <w:rFonts w:ascii="Arial" w:hAnsi="Arial" w:cs="Arial"/>
          <w:bCs/>
          <w:color w:val="000000"/>
          <w:lang w:val="es-ES_tradnl"/>
        </w:rPr>
        <w:t>$2</w:t>
      </w:r>
      <w:r w:rsidR="000E76BB" w:rsidRPr="009908F1">
        <w:rPr>
          <w:rFonts w:ascii="Arial" w:hAnsi="Arial" w:cs="Arial"/>
          <w:bCs/>
          <w:color w:val="000000"/>
          <w:lang w:val="es-ES_tradnl"/>
        </w:rPr>
        <w:t xml:space="preserve"> </w:t>
      </w:r>
      <w:r w:rsidR="00ED70D7" w:rsidRPr="009908F1">
        <w:rPr>
          <w:rFonts w:ascii="Arial" w:hAnsi="Arial" w:cs="Arial"/>
          <w:bCs/>
          <w:color w:val="000000"/>
          <w:lang w:val="es-ES_tradnl"/>
        </w:rPr>
        <w:t>928</w:t>
      </w:r>
      <w:r w:rsidR="000E76BB" w:rsidRPr="009908F1">
        <w:rPr>
          <w:rFonts w:ascii="Arial" w:hAnsi="Arial" w:cs="Arial"/>
          <w:bCs/>
          <w:color w:val="000000"/>
          <w:lang w:val="es-ES_tradnl"/>
        </w:rPr>
        <w:t xml:space="preserve"> </w:t>
      </w:r>
      <w:r w:rsidR="00ED70D7" w:rsidRPr="009908F1">
        <w:rPr>
          <w:rFonts w:ascii="Arial" w:hAnsi="Arial" w:cs="Arial"/>
          <w:bCs/>
          <w:color w:val="000000"/>
          <w:lang w:val="es-ES_tradnl"/>
        </w:rPr>
        <w:t>150</w:t>
      </w:r>
      <w:r w:rsidR="000E76BB" w:rsidRPr="009908F1">
        <w:rPr>
          <w:rFonts w:ascii="Arial" w:hAnsi="Arial" w:cs="Arial"/>
          <w:bCs/>
          <w:color w:val="000000"/>
          <w:lang w:val="es-ES_tradnl"/>
        </w:rPr>
        <w:t xml:space="preserve"> </w:t>
      </w:r>
      <w:r w:rsidR="00ED70D7" w:rsidRPr="009908F1">
        <w:rPr>
          <w:rFonts w:ascii="Arial" w:hAnsi="Arial" w:cs="Arial"/>
          <w:bCs/>
          <w:color w:val="000000"/>
          <w:lang w:val="es-ES_tradnl"/>
        </w:rPr>
        <w:t xml:space="preserve">000, </w:t>
      </w:r>
      <w:r w:rsidR="00ED70D7" w:rsidRPr="009908F1">
        <w:rPr>
          <w:rFonts w:ascii="Arial" w:hAnsi="Arial" w:cs="Arial"/>
          <w:color w:val="000000"/>
          <w:lang w:val="es-ES_tradnl"/>
        </w:rPr>
        <w:t xml:space="preserve">sumas que provienen del subsidio, cesantías y ahorros de los afiliados, </w:t>
      </w:r>
      <w:r w:rsidR="000E76BB" w:rsidRPr="009908F1">
        <w:rPr>
          <w:rFonts w:ascii="Arial" w:hAnsi="Arial" w:cs="Arial"/>
          <w:color w:val="000000"/>
          <w:lang w:val="es-ES_tradnl"/>
        </w:rPr>
        <w:t xml:space="preserve">para un total de </w:t>
      </w:r>
      <w:r w:rsidR="00ED70D7" w:rsidRPr="009908F1">
        <w:rPr>
          <w:rFonts w:ascii="Arial" w:hAnsi="Arial" w:cs="Arial"/>
          <w:bCs/>
          <w:color w:val="000000"/>
          <w:lang w:val="es-ES_tradnl"/>
        </w:rPr>
        <w:t>$5</w:t>
      </w:r>
      <w:r w:rsidR="000E76BB" w:rsidRPr="009908F1">
        <w:rPr>
          <w:rFonts w:ascii="Arial" w:hAnsi="Arial" w:cs="Arial"/>
          <w:bCs/>
          <w:color w:val="000000"/>
          <w:lang w:val="es-ES_tradnl"/>
        </w:rPr>
        <w:t xml:space="preserve"> </w:t>
      </w:r>
      <w:r w:rsidR="00ED70D7" w:rsidRPr="009908F1">
        <w:rPr>
          <w:rFonts w:ascii="Arial" w:hAnsi="Arial" w:cs="Arial"/>
          <w:bCs/>
          <w:color w:val="000000"/>
          <w:lang w:val="es-ES_tradnl"/>
        </w:rPr>
        <w:t>527</w:t>
      </w:r>
      <w:r w:rsidR="000E76BB" w:rsidRPr="009908F1">
        <w:rPr>
          <w:rFonts w:ascii="Arial" w:hAnsi="Arial" w:cs="Arial"/>
          <w:bCs/>
          <w:color w:val="000000"/>
          <w:lang w:val="es-ES_tradnl"/>
        </w:rPr>
        <w:t xml:space="preserve"> </w:t>
      </w:r>
      <w:r w:rsidR="00ED70D7" w:rsidRPr="009908F1">
        <w:rPr>
          <w:rFonts w:ascii="Arial" w:hAnsi="Arial" w:cs="Arial"/>
          <w:bCs/>
          <w:color w:val="000000"/>
          <w:lang w:val="es-ES_tradnl"/>
        </w:rPr>
        <w:t>350</w:t>
      </w:r>
      <w:r w:rsidR="000E76BB" w:rsidRPr="009908F1">
        <w:rPr>
          <w:rFonts w:ascii="Arial" w:hAnsi="Arial" w:cs="Arial"/>
          <w:bCs/>
          <w:color w:val="000000"/>
          <w:lang w:val="es-ES_tradnl"/>
        </w:rPr>
        <w:t xml:space="preserve"> </w:t>
      </w:r>
      <w:r w:rsidR="00ED70D7" w:rsidRPr="009908F1">
        <w:rPr>
          <w:rFonts w:ascii="Arial" w:hAnsi="Arial" w:cs="Arial"/>
          <w:bCs/>
          <w:color w:val="000000"/>
          <w:lang w:val="es-ES_tradnl"/>
        </w:rPr>
        <w:t>000.</w:t>
      </w:r>
    </w:p>
    <w:p w:rsidR="00103F59" w:rsidRPr="009908F1" w:rsidRDefault="00103F59" w:rsidP="009908F1">
      <w:pPr>
        <w:spacing w:line="360" w:lineRule="auto"/>
        <w:jc w:val="both"/>
        <w:rPr>
          <w:rFonts w:ascii="Arial" w:hAnsi="Arial" w:cs="Arial"/>
          <w:color w:val="000000"/>
          <w:lang w:val="es-ES_tradnl"/>
        </w:rPr>
      </w:pPr>
    </w:p>
    <w:p w:rsidR="00016331" w:rsidRPr="009908F1" w:rsidRDefault="00ED70D7" w:rsidP="009908F1">
      <w:pPr>
        <w:spacing w:line="360" w:lineRule="auto"/>
        <w:jc w:val="both"/>
        <w:rPr>
          <w:rFonts w:ascii="Arial" w:hAnsi="Arial" w:cs="Arial"/>
          <w:color w:val="000000"/>
          <w:lang w:val="es-ES_tradnl"/>
        </w:rPr>
      </w:pPr>
      <w:r w:rsidRPr="009908F1">
        <w:rPr>
          <w:rFonts w:ascii="Arial" w:hAnsi="Arial" w:cs="Arial"/>
          <w:color w:val="000000"/>
          <w:lang w:val="es-ES_tradnl"/>
        </w:rPr>
        <w:t>De lo anterior se concluye:</w:t>
      </w:r>
    </w:p>
    <w:p w:rsidR="00103F59" w:rsidRPr="009908F1" w:rsidRDefault="00103F59" w:rsidP="009908F1">
      <w:pPr>
        <w:spacing w:line="360" w:lineRule="auto"/>
        <w:jc w:val="both"/>
        <w:rPr>
          <w:rFonts w:ascii="Arial" w:hAnsi="Arial" w:cs="Arial"/>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5"/>
        <w:gridCol w:w="1325"/>
        <w:gridCol w:w="1145"/>
        <w:gridCol w:w="1138"/>
        <w:gridCol w:w="2002"/>
        <w:gridCol w:w="2371"/>
      </w:tblGrid>
      <w:tr w:rsidR="00016331" w:rsidRPr="009908F1" w:rsidTr="009F1C10">
        <w:trPr>
          <w:trHeight w:val="878"/>
        </w:trPr>
        <w:tc>
          <w:tcPr>
            <w:tcW w:w="1375" w:type="dxa"/>
            <w:vAlign w:val="bottom"/>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00"/>
                <w:lang w:val="es-ES_tradnl"/>
              </w:rPr>
              <w:t>Contrato</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c>
          <w:tcPr>
            <w:tcW w:w="1325" w:type="dxa"/>
            <w:vAlign w:val="bottom"/>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00"/>
                <w:lang w:val="es-ES_tradnl"/>
              </w:rPr>
              <w:t>Categoría</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c>
          <w:tcPr>
            <w:tcW w:w="1145" w:type="dxa"/>
            <w:vAlign w:val="bottom"/>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1E"/>
                <w:lang w:val="es-ES_tradnl"/>
              </w:rPr>
              <w:t>Proyecto</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c>
          <w:tcPr>
            <w:tcW w:w="1138" w:type="dxa"/>
            <w:vAlign w:val="center"/>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00"/>
                <w:lang w:val="es-ES_tradnl"/>
              </w:rPr>
              <w:t>No. Viviendas</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c>
          <w:tcPr>
            <w:tcW w:w="2002" w:type="dxa"/>
            <w:vAlign w:val="center"/>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1E"/>
                <w:lang w:val="es-ES_tradnl"/>
              </w:rPr>
              <w:t>V</w:t>
            </w:r>
            <w:r w:rsidR="006D6DD3" w:rsidRPr="009908F1">
              <w:rPr>
                <w:rFonts w:ascii="Arial" w:hAnsi="Arial" w:cs="Arial"/>
                <w:b/>
                <w:color w:val="00001E"/>
                <w:lang w:val="es-ES_tradnl"/>
              </w:rPr>
              <w:t>alor</w:t>
            </w:r>
            <w:r w:rsidRPr="009908F1">
              <w:rPr>
                <w:rFonts w:ascii="Arial" w:hAnsi="Arial" w:cs="Arial"/>
                <w:b/>
                <w:color w:val="00001E"/>
                <w:lang w:val="es-ES_tradnl"/>
              </w:rPr>
              <w:t xml:space="preserve"> </w:t>
            </w:r>
            <w:r w:rsidRPr="009908F1">
              <w:rPr>
                <w:rFonts w:ascii="Arial" w:hAnsi="Arial" w:cs="Arial"/>
                <w:b/>
                <w:color w:val="000000"/>
                <w:lang w:val="es-ES_tradnl"/>
              </w:rPr>
              <w:t xml:space="preserve">Cuota inicial a descontar del valor del </w:t>
            </w:r>
            <w:r w:rsidRPr="009908F1">
              <w:rPr>
                <w:rFonts w:ascii="Arial" w:hAnsi="Arial" w:cs="Arial"/>
                <w:b/>
                <w:color w:val="00001E"/>
                <w:lang w:val="es-ES_tradnl"/>
              </w:rPr>
              <w:t>predio</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c>
          <w:tcPr>
            <w:tcW w:w="2371" w:type="dxa"/>
            <w:vAlign w:val="center"/>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1E"/>
                <w:lang w:val="es-ES_tradnl"/>
              </w:rPr>
              <w:t>V</w:t>
            </w:r>
            <w:r w:rsidR="006D6DD3" w:rsidRPr="009908F1">
              <w:rPr>
                <w:rFonts w:ascii="Arial" w:hAnsi="Arial" w:cs="Arial"/>
                <w:b/>
                <w:color w:val="00001E"/>
                <w:lang w:val="es-ES_tradnl"/>
              </w:rPr>
              <w:t xml:space="preserve">alor </w:t>
            </w:r>
            <w:r w:rsidR="006D6DD3" w:rsidRPr="009908F1">
              <w:rPr>
                <w:rFonts w:ascii="Arial" w:hAnsi="Arial" w:cs="Arial"/>
                <w:b/>
                <w:color w:val="000000"/>
                <w:lang w:val="es-ES_tradnl"/>
              </w:rPr>
              <w:t>a</w:t>
            </w:r>
            <w:r w:rsidRPr="009908F1">
              <w:rPr>
                <w:rFonts w:ascii="Arial" w:hAnsi="Arial" w:cs="Arial"/>
                <w:b/>
                <w:color w:val="000000"/>
                <w:lang w:val="es-ES_tradnl"/>
              </w:rPr>
              <w:t xml:space="preserve">nticipo equivalente a 30% del </w:t>
            </w:r>
            <w:r w:rsidRPr="009908F1">
              <w:rPr>
                <w:rFonts w:ascii="Arial" w:hAnsi="Arial" w:cs="Arial"/>
                <w:b/>
                <w:color w:val="00001E"/>
                <w:lang w:val="es-ES_tradnl"/>
              </w:rPr>
              <w:t xml:space="preserve">valor de </w:t>
            </w:r>
            <w:r w:rsidRPr="009908F1">
              <w:rPr>
                <w:rFonts w:ascii="Arial" w:hAnsi="Arial" w:cs="Arial"/>
                <w:b/>
                <w:color w:val="000000"/>
                <w:lang w:val="es-ES_tradnl"/>
              </w:rPr>
              <w:t>las viviendas</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r>
      <w:tr w:rsidR="00016331" w:rsidRPr="009908F1" w:rsidTr="009F1C10">
        <w:trPr>
          <w:trHeight w:val="481"/>
        </w:trPr>
        <w:tc>
          <w:tcPr>
            <w:tcW w:w="1375"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026/94</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325"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45"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38"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518</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002"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1</w:t>
            </w:r>
            <w:r w:rsidR="00504D95" w:rsidRPr="009908F1">
              <w:rPr>
                <w:rFonts w:ascii="Arial" w:hAnsi="Arial" w:cs="Arial"/>
                <w:color w:val="000000"/>
                <w:lang w:val="es-ES_tradnl"/>
              </w:rPr>
              <w:t xml:space="preserve"> </w:t>
            </w:r>
            <w:r w:rsidRPr="009908F1">
              <w:rPr>
                <w:rFonts w:ascii="Arial" w:hAnsi="Arial" w:cs="Arial"/>
                <w:color w:val="000000"/>
                <w:lang w:val="es-ES_tradnl"/>
              </w:rPr>
              <w:t>308</w:t>
            </w:r>
            <w:r w:rsidR="00504D95" w:rsidRPr="009908F1">
              <w:rPr>
                <w:rFonts w:ascii="Arial" w:hAnsi="Arial" w:cs="Arial"/>
                <w:color w:val="000000"/>
                <w:lang w:val="es-ES_tradnl"/>
              </w:rPr>
              <w:t xml:space="preserve"> </w:t>
            </w:r>
            <w:r w:rsidRPr="009908F1">
              <w:rPr>
                <w:rFonts w:ascii="Arial" w:hAnsi="Arial" w:cs="Arial"/>
                <w:color w:val="000000"/>
                <w:lang w:val="es-ES_tradnl"/>
              </w:rPr>
              <w:t>631</w:t>
            </w:r>
            <w:r w:rsidR="00504D95" w:rsidRPr="009908F1">
              <w:rPr>
                <w:rFonts w:ascii="Arial" w:hAnsi="Arial" w:cs="Arial"/>
                <w:color w:val="000000"/>
                <w:lang w:val="es-ES_tradnl"/>
              </w:rPr>
              <w:t xml:space="preserve"> </w:t>
            </w:r>
            <w:r w:rsidRPr="009908F1">
              <w:rPr>
                <w:rFonts w:ascii="Arial" w:hAnsi="Arial" w:cs="Arial"/>
                <w:color w:val="000000"/>
                <w:lang w:val="es-ES_tradnl"/>
              </w:rPr>
              <w:t>579,22</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371"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1E"/>
                <w:lang w:val="es-ES_tradnl"/>
              </w:rPr>
              <w:t>2</w:t>
            </w:r>
            <w:r w:rsidR="00504D95" w:rsidRPr="009908F1">
              <w:rPr>
                <w:rFonts w:ascii="Arial" w:hAnsi="Arial" w:cs="Arial"/>
                <w:color w:val="00001E"/>
                <w:lang w:val="es-ES_tradnl"/>
              </w:rPr>
              <w:t xml:space="preserve"> </w:t>
            </w:r>
            <w:r w:rsidRPr="009908F1">
              <w:rPr>
                <w:rFonts w:ascii="Arial" w:hAnsi="Arial" w:cs="Arial"/>
                <w:color w:val="00001E"/>
                <w:lang w:val="es-ES_tradnl"/>
              </w:rPr>
              <w:t>599</w:t>
            </w:r>
            <w:r w:rsidR="00504D95" w:rsidRPr="009908F1">
              <w:rPr>
                <w:rFonts w:ascii="Arial" w:hAnsi="Arial" w:cs="Arial"/>
                <w:color w:val="00001E"/>
                <w:lang w:val="es-ES_tradnl"/>
              </w:rPr>
              <w:t xml:space="preserve"> </w:t>
            </w:r>
            <w:r w:rsidRPr="009908F1">
              <w:rPr>
                <w:rFonts w:ascii="Arial" w:hAnsi="Arial" w:cs="Arial"/>
                <w:color w:val="00001E"/>
                <w:lang w:val="es-ES_tradnl"/>
              </w:rPr>
              <w:t>200</w:t>
            </w:r>
            <w:r w:rsidR="00504D95" w:rsidRPr="009908F1">
              <w:rPr>
                <w:rFonts w:ascii="Arial" w:hAnsi="Arial" w:cs="Arial"/>
                <w:color w:val="00001E"/>
                <w:lang w:val="es-ES_tradnl"/>
              </w:rPr>
              <w:t xml:space="preserve"> </w:t>
            </w:r>
            <w:r w:rsidRPr="009908F1">
              <w:rPr>
                <w:rFonts w:ascii="Arial" w:hAnsi="Arial" w:cs="Arial"/>
                <w:color w:val="00001E"/>
                <w:lang w:val="es-ES_tradnl"/>
              </w:rPr>
              <w:t>000</w:t>
            </w:r>
          </w:p>
          <w:p w:rsidR="00016331" w:rsidRPr="009908F1" w:rsidRDefault="00016331" w:rsidP="009908F1">
            <w:pPr>
              <w:shd w:val="clear" w:color="auto" w:fill="FFFFFF"/>
              <w:autoSpaceDE w:val="0"/>
              <w:autoSpaceDN w:val="0"/>
              <w:adjustRightInd w:val="0"/>
              <w:jc w:val="both"/>
              <w:rPr>
                <w:rFonts w:ascii="Arial" w:hAnsi="Arial" w:cs="Arial"/>
                <w:lang w:val="es-ES"/>
              </w:rPr>
            </w:pPr>
          </w:p>
        </w:tc>
      </w:tr>
      <w:tr w:rsidR="00016331" w:rsidRPr="009908F1" w:rsidTr="009F1C10">
        <w:trPr>
          <w:trHeight w:val="230"/>
        </w:trPr>
        <w:tc>
          <w:tcPr>
            <w:tcW w:w="1375"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325"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Suboficial</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45" w:type="dxa"/>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1E"/>
                <w:lang w:val="es-ES_tradnl"/>
              </w:rPr>
              <w:t>Monterrey</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38"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179</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002"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371"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r>
      <w:tr w:rsidR="00016331" w:rsidRPr="009908F1" w:rsidTr="009F1C10">
        <w:trPr>
          <w:trHeight w:val="238"/>
        </w:trPr>
        <w:tc>
          <w:tcPr>
            <w:tcW w:w="1375"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325"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Suboficial</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45" w:type="dxa"/>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Tosca</w:t>
            </w:r>
            <w:r w:rsidR="00AE18B0" w:rsidRPr="009908F1">
              <w:rPr>
                <w:rFonts w:ascii="Arial" w:hAnsi="Arial" w:cs="Arial"/>
                <w:color w:val="000000"/>
                <w:lang w:val="es-ES_tradnl"/>
              </w:rPr>
              <w:t>na</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38"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75</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002"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371"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r>
      <w:tr w:rsidR="00016331" w:rsidRPr="009908F1" w:rsidTr="009F1C10">
        <w:trPr>
          <w:trHeight w:val="238"/>
        </w:trPr>
        <w:tc>
          <w:tcPr>
            <w:tcW w:w="1375"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325"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Agente</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45" w:type="dxa"/>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1E"/>
                <w:lang w:val="es-ES_tradnl"/>
              </w:rPr>
              <w:t xml:space="preserve">Villa </w:t>
            </w:r>
            <w:r w:rsidRPr="009908F1">
              <w:rPr>
                <w:rFonts w:ascii="Arial" w:hAnsi="Arial" w:cs="Arial"/>
                <w:color w:val="000000"/>
                <w:lang w:val="es-ES_tradnl"/>
              </w:rPr>
              <w:t>Sofía</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38"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264</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002"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371"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r>
      <w:tr w:rsidR="00016331" w:rsidRPr="009908F1" w:rsidTr="009F1C10">
        <w:trPr>
          <w:trHeight w:val="439"/>
        </w:trPr>
        <w:tc>
          <w:tcPr>
            <w:tcW w:w="1375"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325"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45"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38"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002"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$2</w:t>
            </w:r>
            <w:r w:rsidR="00504D95" w:rsidRPr="009908F1">
              <w:rPr>
                <w:rFonts w:ascii="Arial" w:hAnsi="Arial" w:cs="Arial"/>
                <w:color w:val="000000"/>
                <w:lang w:val="es-ES_tradnl"/>
              </w:rPr>
              <w:t xml:space="preserve"> </w:t>
            </w:r>
            <w:r w:rsidRPr="009908F1">
              <w:rPr>
                <w:rFonts w:ascii="Arial" w:hAnsi="Arial" w:cs="Arial"/>
                <w:color w:val="000000"/>
                <w:lang w:val="es-ES_tradnl"/>
              </w:rPr>
              <w:t>526</w:t>
            </w:r>
            <w:r w:rsidR="00504D95" w:rsidRPr="009908F1">
              <w:rPr>
                <w:rFonts w:ascii="Arial" w:hAnsi="Arial" w:cs="Arial"/>
                <w:color w:val="000000"/>
                <w:lang w:val="es-ES_tradnl"/>
              </w:rPr>
              <w:t xml:space="preserve"> </w:t>
            </w:r>
            <w:r w:rsidRPr="009908F1">
              <w:rPr>
                <w:rFonts w:ascii="Arial" w:hAnsi="Arial" w:cs="Arial"/>
                <w:color w:val="000000"/>
                <w:lang w:val="es-ES_tradnl"/>
              </w:rPr>
              <w:t xml:space="preserve">315,79 </w:t>
            </w:r>
            <w:r w:rsidRPr="009908F1">
              <w:rPr>
                <w:rFonts w:ascii="Arial" w:hAnsi="Arial" w:cs="Arial"/>
                <w:color w:val="00001E"/>
                <w:lang w:val="es-ES_tradnl"/>
              </w:rPr>
              <w:t>c/u</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371" w:type="dxa"/>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r>
      <w:tr w:rsidR="00016331" w:rsidRPr="009908F1" w:rsidTr="009F1C10">
        <w:trPr>
          <w:trHeight w:val="482"/>
        </w:trPr>
        <w:tc>
          <w:tcPr>
            <w:tcW w:w="1375"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 xml:space="preserve">Adicional </w:t>
            </w:r>
            <w:r w:rsidRPr="009908F1">
              <w:rPr>
                <w:rFonts w:ascii="Arial" w:hAnsi="Arial" w:cs="Arial"/>
                <w:color w:val="00001E"/>
                <w:lang w:val="es-ES_tradnl"/>
              </w:rPr>
              <w:t>01/95</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325"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Suboficial</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45" w:type="dxa"/>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Alcázares de Suba</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38"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450</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002"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1</w:t>
            </w:r>
            <w:r w:rsidR="00504D95" w:rsidRPr="009908F1">
              <w:rPr>
                <w:rFonts w:ascii="Arial" w:hAnsi="Arial" w:cs="Arial"/>
                <w:color w:val="000000"/>
                <w:lang w:val="es-ES_tradnl"/>
              </w:rPr>
              <w:t xml:space="preserve"> </w:t>
            </w:r>
            <w:r w:rsidRPr="009908F1">
              <w:rPr>
                <w:rFonts w:ascii="Arial" w:hAnsi="Arial" w:cs="Arial"/>
                <w:color w:val="000000"/>
                <w:lang w:val="es-ES_tradnl"/>
              </w:rPr>
              <w:t>136</w:t>
            </w:r>
            <w:r w:rsidR="00504D95" w:rsidRPr="009908F1">
              <w:rPr>
                <w:rFonts w:ascii="Arial" w:hAnsi="Arial" w:cs="Arial"/>
                <w:color w:val="000000"/>
                <w:lang w:val="es-ES_tradnl"/>
              </w:rPr>
              <w:t xml:space="preserve"> </w:t>
            </w:r>
            <w:r w:rsidRPr="009908F1">
              <w:rPr>
                <w:rFonts w:ascii="Arial" w:hAnsi="Arial" w:cs="Arial"/>
                <w:color w:val="000000"/>
                <w:lang w:val="es-ES_tradnl"/>
              </w:rPr>
              <w:t>842</w:t>
            </w:r>
            <w:r w:rsidR="00504D95" w:rsidRPr="009908F1">
              <w:rPr>
                <w:rFonts w:ascii="Arial" w:hAnsi="Arial" w:cs="Arial"/>
                <w:color w:val="000000"/>
                <w:lang w:val="es-ES_tradnl"/>
              </w:rPr>
              <w:t xml:space="preserve"> </w:t>
            </w:r>
            <w:r w:rsidRPr="009908F1">
              <w:rPr>
                <w:rFonts w:ascii="Arial" w:hAnsi="Arial" w:cs="Arial"/>
                <w:color w:val="000000"/>
                <w:lang w:val="es-ES_tradnl"/>
              </w:rPr>
              <w:t>106</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371"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1E"/>
                <w:lang w:val="es-ES_tradnl"/>
              </w:rPr>
              <w:t>2</w:t>
            </w:r>
            <w:r w:rsidR="00504D95" w:rsidRPr="009908F1">
              <w:rPr>
                <w:rFonts w:ascii="Arial" w:hAnsi="Arial" w:cs="Arial"/>
                <w:color w:val="00001E"/>
                <w:lang w:val="es-ES_tradnl"/>
              </w:rPr>
              <w:t xml:space="preserve"> </w:t>
            </w:r>
            <w:r w:rsidRPr="009908F1">
              <w:rPr>
                <w:rFonts w:ascii="Arial" w:hAnsi="Arial" w:cs="Arial"/>
                <w:color w:val="00001E"/>
                <w:lang w:val="es-ES_tradnl"/>
              </w:rPr>
              <w:t>928</w:t>
            </w:r>
            <w:r w:rsidR="00504D95" w:rsidRPr="009908F1">
              <w:rPr>
                <w:rFonts w:ascii="Arial" w:hAnsi="Arial" w:cs="Arial"/>
                <w:color w:val="00001E"/>
                <w:lang w:val="es-ES_tradnl"/>
              </w:rPr>
              <w:t xml:space="preserve"> </w:t>
            </w:r>
            <w:r w:rsidRPr="009908F1">
              <w:rPr>
                <w:rFonts w:ascii="Arial" w:hAnsi="Arial" w:cs="Arial"/>
                <w:color w:val="00001E"/>
                <w:lang w:val="es-ES_tradnl"/>
              </w:rPr>
              <w:t>500</w:t>
            </w:r>
            <w:r w:rsidR="00504D95" w:rsidRPr="009908F1">
              <w:rPr>
                <w:rFonts w:ascii="Arial" w:hAnsi="Arial" w:cs="Arial"/>
                <w:color w:val="00001E"/>
                <w:lang w:val="es-ES_tradnl"/>
              </w:rPr>
              <w:t xml:space="preserve"> </w:t>
            </w:r>
            <w:r w:rsidRPr="009908F1">
              <w:rPr>
                <w:rFonts w:ascii="Arial" w:hAnsi="Arial" w:cs="Arial"/>
                <w:color w:val="00001E"/>
                <w:lang w:val="es-ES_tradnl"/>
              </w:rPr>
              <w:t>000</w:t>
            </w:r>
          </w:p>
          <w:p w:rsidR="00016331" w:rsidRPr="009908F1" w:rsidRDefault="00016331" w:rsidP="009908F1">
            <w:pPr>
              <w:shd w:val="clear" w:color="auto" w:fill="FFFFFF"/>
              <w:autoSpaceDE w:val="0"/>
              <w:autoSpaceDN w:val="0"/>
              <w:adjustRightInd w:val="0"/>
              <w:jc w:val="both"/>
              <w:rPr>
                <w:rFonts w:ascii="Arial" w:hAnsi="Arial" w:cs="Arial"/>
                <w:lang w:val="es-ES"/>
              </w:rPr>
            </w:pPr>
          </w:p>
        </w:tc>
      </w:tr>
      <w:tr w:rsidR="007E271E" w:rsidRPr="009908F1" w:rsidTr="009F1C10">
        <w:trPr>
          <w:trHeight w:val="482"/>
        </w:trPr>
        <w:tc>
          <w:tcPr>
            <w:tcW w:w="1375" w:type="dxa"/>
            <w:vAlign w:val="bottom"/>
          </w:tcPr>
          <w:p w:rsidR="007E271E" w:rsidRPr="009908F1" w:rsidRDefault="007E271E"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color w:val="000000"/>
                <w:lang w:val="es-ES_tradnl"/>
              </w:rPr>
              <w:t xml:space="preserve">Total </w:t>
            </w:r>
          </w:p>
        </w:tc>
        <w:tc>
          <w:tcPr>
            <w:tcW w:w="1325" w:type="dxa"/>
            <w:vAlign w:val="bottom"/>
          </w:tcPr>
          <w:p w:rsidR="007E271E" w:rsidRPr="009908F1" w:rsidRDefault="007E271E" w:rsidP="009908F1">
            <w:pPr>
              <w:shd w:val="clear" w:color="auto" w:fill="FFFFFF"/>
              <w:autoSpaceDE w:val="0"/>
              <w:autoSpaceDN w:val="0"/>
              <w:adjustRightInd w:val="0"/>
              <w:jc w:val="both"/>
              <w:rPr>
                <w:rFonts w:ascii="Arial" w:hAnsi="Arial" w:cs="Arial"/>
                <w:color w:val="000000"/>
                <w:lang w:val="es-ES_tradnl"/>
              </w:rPr>
            </w:pPr>
          </w:p>
        </w:tc>
        <w:tc>
          <w:tcPr>
            <w:tcW w:w="1145" w:type="dxa"/>
          </w:tcPr>
          <w:p w:rsidR="007E271E" w:rsidRPr="009908F1" w:rsidRDefault="007E271E" w:rsidP="009908F1">
            <w:pPr>
              <w:shd w:val="clear" w:color="auto" w:fill="FFFFFF"/>
              <w:autoSpaceDE w:val="0"/>
              <w:autoSpaceDN w:val="0"/>
              <w:adjustRightInd w:val="0"/>
              <w:jc w:val="both"/>
              <w:rPr>
                <w:rFonts w:ascii="Arial" w:hAnsi="Arial" w:cs="Arial"/>
                <w:color w:val="000000"/>
                <w:lang w:val="es-ES_tradnl"/>
              </w:rPr>
            </w:pPr>
          </w:p>
        </w:tc>
        <w:tc>
          <w:tcPr>
            <w:tcW w:w="1138" w:type="dxa"/>
            <w:vAlign w:val="bottom"/>
          </w:tcPr>
          <w:p w:rsidR="007E271E" w:rsidRPr="009908F1" w:rsidRDefault="007E271E" w:rsidP="009908F1">
            <w:pPr>
              <w:shd w:val="clear" w:color="auto" w:fill="FFFFFF"/>
              <w:autoSpaceDE w:val="0"/>
              <w:autoSpaceDN w:val="0"/>
              <w:adjustRightInd w:val="0"/>
              <w:jc w:val="both"/>
              <w:rPr>
                <w:rFonts w:ascii="Arial" w:hAnsi="Arial" w:cs="Arial"/>
                <w:color w:val="000000"/>
                <w:lang w:val="es-ES_tradnl"/>
              </w:rPr>
            </w:pPr>
          </w:p>
        </w:tc>
        <w:tc>
          <w:tcPr>
            <w:tcW w:w="2002" w:type="dxa"/>
            <w:vAlign w:val="bottom"/>
          </w:tcPr>
          <w:p w:rsidR="007E271E" w:rsidRPr="009908F1" w:rsidRDefault="007E271E" w:rsidP="009908F1">
            <w:pPr>
              <w:shd w:val="clear" w:color="auto" w:fill="FFFFFF"/>
              <w:autoSpaceDE w:val="0"/>
              <w:autoSpaceDN w:val="0"/>
              <w:adjustRightInd w:val="0"/>
              <w:jc w:val="both"/>
              <w:rPr>
                <w:rFonts w:ascii="Arial" w:hAnsi="Arial" w:cs="Arial"/>
                <w:color w:val="000000"/>
                <w:lang w:val="es-ES_tradnl"/>
              </w:rPr>
            </w:pPr>
          </w:p>
        </w:tc>
        <w:tc>
          <w:tcPr>
            <w:tcW w:w="2371" w:type="dxa"/>
            <w:vAlign w:val="bottom"/>
          </w:tcPr>
          <w:p w:rsidR="007E271E" w:rsidRPr="009908F1" w:rsidRDefault="007E271E" w:rsidP="009908F1">
            <w:pPr>
              <w:shd w:val="clear" w:color="auto" w:fill="FFFFFF"/>
              <w:autoSpaceDE w:val="0"/>
              <w:autoSpaceDN w:val="0"/>
              <w:adjustRightInd w:val="0"/>
              <w:jc w:val="both"/>
              <w:rPr>
                <w:rFonts w:ascii="Arial" w:hAnsi="Arial" w:cs="Arial"/>
                <w:color w:val="00001E"/>
                <w:lang w:val="es-ES_tradnl"/>
              </w:rPr>
            </w:pPr>
            <w:r w:rsidRPr="009908F1">
              <w:rPr>
                <w:rFonts w:ascii="Arial" w:hAnsi="Arial" w:cs="Arial"/>
                <w:bCs/>
                <w:color w:val="000000"/>
                <w:lang w:val="es-ES_tradnl"/>
              </w:rPr>
              <w:t>$5</w:t>
            </w:r>
            <w:r w:rsidR="00504D95" w:rsidRPr="009908F1">
              <w:rPr>
                <w:rFonts w:ascii="Arial" w:hAnsi="Arial" w:cs="Arial"/>
                <w:bCs/>
                <w:color w:val="000000"/>
                <w:lang w:val="es-ES_tradnl"/>
              </w:rPr>
              <w:t xml:space="preserve"> </w:t>
            </w:r>
            <w:r w:rsidRPr="009908F1">
              <w:rPr>
                <w:rFonts w:ascii="Arial" w:hAnsi="Arial" w:cs="Arial"/>
                <w:bCs/>
                <w:color w:val="000000"/>
                <w:lang w:val="es-ES_tradnl"/>
              </w:rPr>
              <w:t>527</w:t>
            </w:r>
            <w:r w:rsidR="00504D95" w:rsidRPr="009908F1">
              <w:rPr>
                <w:rFonts w:ascii="Arial" w:hAnsi="Arial" w:cs="Arial"/>
                <w:bCs/>
                <w:color w:val="000000"/>
                <w:lang w:val="es-ES_tradnl"/>
              </w:rPr>
              <w:t xml:space="preserve"> </w:t>
            </w:r>
            <w:r w:rsidRPr="009908F1">
              <w:rPr>
                <w:rFonts w:ascii="Arial" w:hAnsi="Arial" w:cs="Arial"/>
                <w:bCs/>
                <w:color w:val="000000"/>
                <w:lang w:val="es-ES_tradnl"/>
              </w:rPr>
              <w:t>350</w:t>
            </w:r>
            <w:r w:rsidR="00504D95" w:rsidRPr="009908F1">
              <w:rPr>
                <w:rFonts w:ascii="Arial" w:hAnsi="Arial" w:cs="Arial"/>
                <w:bCs/>
                <w:color w:val="000000"/>
                <w:lang w:val="es-ES_tradnl"/>
              </w:rPr>
              <w:t xml:space="preserve"> </w:t>
            </w:r>
            <w:r w:rsidRPr="009908F1">
              <w:rPr>
                <w:rFonts w:ascii="Arial" w:hAnsi="Arial" w:cs="Arial"/>
                <w:bCs/>
                <w:color w:val="000000"/>
                <w:lang w:val="es-ES_tradnl"/>
              </w:rPr>
              <w:t>000</w:t>
            </w:r>
          </w:p>
        </w:tc>
      </w:tr>
    </w:tbl>
    <w:p w:rsidR="00C34023" w:rsidRPr="009908F1" w:rsidRDefault="00C34023" w:rsidP="009908F1">
      <w:pPr>
        <w:shd w:val="clear" w:color="auto" w:fill="FFFFFF"/>
        <w:autoSpaceDE w:val="0"/>
        <w:autoSpaceDN w:val="0"/>
        <w:adjustRightInd w:val="0"/>
        <w:spacing w:line="360" w:lineRule="auto"/>
        <w:jc w:val="both"/>
        <w:rPr>
          <w:rFonts w:ascii="Arial" w:hAnsi="Arial" w:cs="Arial"/>
          <w:color w:val="000000"/>
          <w:lang w:val="es-ES_tradnl"/>
        </w:rPr>
      </w:pPr>
    </w:p>
    <w:p w:rsidR="000C3770" w:rsidRPr="009908F1" w:rsidRDefault="00B10C86" w:rsidP="009908F1">
      <w:pPr>
        <w:spacing w:line="360" w:lineRule="auto"/>
        <w:jc w:val="both"/>
        <w:rPr>
          <w:rFonts w:ascii="Arial" w:hAnsi="Arial" w:cs="Arial"/>
          <w:bCs/>
          <w:color w:val="000000"/>
          <w:lang w:val="es-ES_tradnl"/>
        </w:rPr>
      </w:pPr>
      <w:r w:rsidRPr="009908F1">
        <w:rPr>
          <w:rFonts w:ascii="Arial" w:hAnsi="Arial" w:cs="Arial"/>
          <w:bCs/>
          <w:color w:val="000000"/>
          <w:lang w:val="es-ES_tradnl"/>
        </w:rPr>
        <w:t>De</w:t>
      </w:r>
      <w:r w:rsidR="000C3770" w:rsidRPr="009908F1">
        <w:rPr>
          <w:rFonts w:ascii="Arial" w:hAnsi="Arial" w:cs="Arial"/>
          <w:bCs/>
          <w:color w:val="000000"/>
          <w:lang w:val="es-ES_tradnl"/>
        </w:rPr>
        <w:t xml:space="preserve"> conformidad</w:t>
      </w:r>
      <w:r w:rsidR="0044677E" w:rsidRPr="009908F1">
        <w:rPr>
          <w:rFonts w:ascii="Arial" w:hAnsi="Arial" w:cs="Arial"/>
          <w:bCs/>
          <w:color w:val="000000"/>
          <w:lang w:val="es-ES_tradnl"/>
        </w:rPr>
        <w:t xml:space="preserve"> con el</w:t>
      </w:r>
      <w:r w:rsidR="00FA0025" w:rsidRPr="009908F1">
        <w:rPr>
          <w:rFonts w:ascii="Arial" w:hAnsi="Arial" w:cs="Arial"/>
          <w:bCs/>
          <w:color w:val="000000"/>
          <w:lang w:val="es-ES_tradnl"/>
        </w:rPr>
        <w:t xml:space="preserve"> anexo 12 del dictamen pericial, </w:t>
      </w:r>
      <w:r w:rsidR="0044677E" w:rsidRPr="009908F1">
        <w:rPr>
          <w:rFonts w:ascii="Arial" w:hAnsi="Arial" w:cs="Arial"/>
          <w:bCs/>
          <w:color w:val="000000"/>
          <w:lang w:val="es-ES_tradnl"/>
        </w:rPr>
        <w:t xml:space="preserve">la firma constructora entregó </w:t>
      </w:r>
      <w:r w:rsidR="00F17A44" w:rsidRPr="009908F1">
        <w:rPr>
          <w:rFonts w:ascii="Arial" w:hAnsi="Arial" w:cs="Arial"/>
          <w:bCs/>
          <w:color w:val="000000"/>
          <w:lang w:val="es-ES_tradnl"/>
        </w:rPr>
        <w:t xml:space="preserve">a los afiliados de la Caja Promotora de Vivienda Militar </w:t>
      </w:r>
      <w:r w:rsidR="0044677E" w:rsidRPr="009908F1">
        <w:rPr>
          <w:rFonts w:ascii="Arial" w:hAnsi="Arial" w:cs="Arial"/>
          <w:bCs/>
          <w:color w:val="000000"/>
          <w:lang w:val="es-ES_tradnl"/>
        </w:rPr>
        <w:t xml:space="preserve">549 soluciones de vivienda de las 968 </w:t>
      </w:r>
      <w:r w:rsidR="00050813" w:rsidRPr="009908F1">
        <w:rPr>
          <w:rFonts w:ascii="Arial" w:hAnsi="Arial" w:cs="Arial"/>
          <w:bCs/>
          <w:color w:val="000000"/>
          <w:lang w:val="es-ES_tradnl"/>
        </w:rPr>
        <w:t xml:space="preserve">de que da cuenta </w:t>
      </w:r>
      <w:r w:rsidR="0044677E" w:rsidRPr="009908F1">
        <w:rPr>
          <w:rFonts w:ascii="Arial" w:hAnsi="Arial" w:cs="Arial"/>
          <w:bCs/>
          <w:color w:val="000000"/>
          <w:lang w:val="es-ES_tradnl"/>
        </w:rPr>
        <w:t xml:space="preserve">el contrato </w:t>
      </w:r>
      <w:r w:rsidR="006E58E4" w:rsidRPr="009908F1">
        <w:rPr>
          <w:rFonts w:ascii="Arial" w:hAnsi="Arial" w:cs="Arial"/>
          <w:bCs/>
          <w:color w:val="000000"/>
          <w:lang w:val="es-ES_tradnl"/>
        </w:rPr>
        <w:t xml:space="preserve">inicial </w:t>
      </w:r>
      <w:r w:rsidR="00E43FCE" w:rsidRPr="009908F1">
        <w:rPr>
          <w:rFonts w:ascii="Arial" w:hAnsi="Arial" w:cs="Arial"/>
          <w:bCs/>
          <w:color w:val="000000"/>
          <w:lang w:val="es-ES_tradnl"/>
        </w:rPr>
        <w:t>y su adicional 001 de 1995, así:</w:t>
      </w:r>
    </w:p>
    <w:p w:rsidR="005E71CC" w:rsidRPr="009908F1" w:rsidRDefault="005E71CC" w:rsidP="009908F1">
      <w:pPr>
        <w:spacing w:line="360" w:lineRule="auto"/>
        <w:jc w:val="both"/>
        <w:rPr>
          <w:rFonts w:ascii="Arial" w:hAnsi="Arial" w:cs="Arial"/>
          <w:bCs/>
          <w:color w:val="000000"/>
          <w:lang w:val="es-ES_tradnl"/>
        </w:rPr>
      </w:pPr>
    </w:p>
    <w:p w:rsidR="00E43FCE" w:rsidRPr="009908F1" w:rsidRDefault="00E43FCE" w:rsidP="009908F1">
      <w:pPr>
        <w:jc w:val="both"/>
        <w:rPr>
          <w:rFonts w:ascii="Arial" w:hAnsi="Arial" w:cs="Arial"/>
          <w:i/>
        </w:rPr>
      </w:pPr>
      <w:r w:rsidRPr="009908F1">
        <w:rPr>
          <w:rFonts w:ascii="Arial" w:hAnsi="Arial" w:cs="Arial"/>
          <w:i/>
        </w:rPr>
        <w:t>“Segunda Pregunta: Una relación detallada del total de afiliados de la CAJA que adquirieron viviendas en los proyectos ejecutados por el contratista, en virtud del contrato 026/94 y sus adicionales discriminando:</w:t>
      </w:r>
    </w:p>
    <w:p w:rsidR="00E43FCE" w:rsidRPr="009908F1" w:rsidRDefault="00E43FCE" w:rsidP="009908F1">
      <w:pPr>
        <w:jc w:val="both"/>
        <w:rPr>
          <w:rFonts w:ascii="Arial" w:hAnsi="Arial" w:cs="Arial"/>
          <w:i/>
        </w:rPr>
      </w:pPr>
    </w:p>
    <w:p w:rsidR="00E43FCE" w:rsidRPr="009908F1" w:rsidRDefault="00E43FCE" w:rsidP="009908F1">
      <w:pPr>
        <w:jc w:val="both"/>
        <w:rPr>
          <w:rFonts w:ascii="Arial" w:hAnsi="Arial" w:cs="Arial"/>
          <w:i/>
        </w:rPr>
      </w:pPr>
      <w:r w:rsidRPr="009908F1">
        <w:rPr>
          <w:rFonts w:ascii="Arial" w:hAnsi="Arial" w:cs="Arial"/>
          <w:i/>
        </w:rPr>
        <w:t>Nombre del afiliado. Denominación del proyecto en el cual se adquirió la vivienda. Fecha de las promesas de compraventa y de la entrega de la vivienda. Fechas de los desembolsos, cuantía y conceptos (cuánto por cesantía, cuánto por ahorros y cuánto por subsidios, intereses y compensación). Cuantía de los descuentos, si los hubo y concepto.</w:t>
      </w:r>
    </w:p>
    <w:p w:rsidR="00E43FCE" w:rsidRPr="009908F1" w:rsidRDefault="00E43FCE" w:rsidP="009908F1">
      <w:pPr>
        <w:jc w:val="both"/>
        <w:rPr>
          <w:rFonts w:ascii="Arial" w:hAnsi="Arial" w:cs="Arial"/>
          <w:i/>
        </w:rPr>
      </w:pPr>
    </w:p>
    <w:p w:rsidR="00E43FCE" w:rsidRPr="009908F1" w:rsidRDefault="00E43FCE" w:rsidP="009908F1">
      <w:pPr>
        <w:jc w:val="both"/>
        <w:rPr>
          <w:rFonts w:ascii="Arial" w:hAnsi="Arial" w:cs="Arial"/>
          <w:i/>
        </w:rPr>
      </w:pPr>
      <w:r w:rsidRPr="009908F1">
        <w:rPr>
          <w:rFonts w:ascii="Arial" w:hAnsi="Arial" w:cs="Arial"/>
          <w:i/>
        </w:rPr>
        <w:t>Respuesta:</w:t>
      </w:r>
    </w:p>
    <w:p w:rsidR="00E43FCE" w:rsidRPr="009908F1" w:rsidRDefault="00E43FCE" w:rsidP="009908F1">
      <w:pPr>
        <w:jc w:val="both"/>
        <w:rPr>
          <w:rFonts w:ascii="Arial" w:hAnsi="Arial" w:cs="Arial"/>
          <w:i/>
        </w:rPr>
      </w:pPr>
    </w:p>
    <w:p w:rsidR="00E43FCE" w:rsidRPr="009908F1" w:rsidRDefault="00E43FCE" w:rsidP="009908F1">
      <w:pPr>
        <w:jc w:val="both"/>
        <w:rPr>
          <w:rFonts w:ascii="Arial" w:hAnsi="Arial" w:cs="Arial"/>
          <w:i/>
        </w:rPr>
      </w:pPr>
      <w:r w:rsidRPr="009908F1">
        <w:rPr>
          <w:rFonts w:ascii="Arial" w:hAnsi="Arial" w:cs="Arial"/>
          <w:b/>
          <w:i/>
          <w:u w:val="single"/>
        </w:rPr>
        <w:t>El total de los afiliados de la Caja Promotora de Vivienda Militar que adquirió vivienda en los proyectos ejecutados por el contratista, en virtud del contrato No. 026/94 y sus adicionales, fue de QUINIENTOS CUARENTA Y NUEVE (549)</w:t>
      </w:r>
      <w:r w:rsidRPr="009908F1">
        <w:rPr>
          <w:rFonts w:ascii="Arial" w:hAnsi="Arial" w:cs="Arial"/>
          <w:i/>
        </w:rPr>
        <w:t>, conformado según el siguiente detalle:</w:t>
      </w:r>
    </w:p>
    <w:p w:rsidR="00E43FCE" w:rsidRPr="009908F1" w:rsidRDefault="00E43FCE" w:rsidP="009908F1">
      <w:pPr>
        <w:jc w:val="both"/>
        <w:rPr>
          <w:rFonts w:ascii="Arial" w:hAnsi="Arial" w:cs="Arial"/>
          <w:i/>
        </w:rPr>
      </w:pPr>
    </w:p>
    <w:p w:rsidR="00757D9C" w:rsidRPr="009908F1" w:rsidRDefault="00757D9C" w:rsidP="009908F1">
      <w:pPr>
        <w:jc w:val="both"/>
        <w:rPr>
          <w:rFonts w:ascii="Arial" w:hAnsi="Arial" w:cs="Arial"/>
          <w:i/>
        </w:rPr>
      </w:pPr>
    </w:p>
    <w:p w:rsidR="00E43FCE" w:rsidRPr="009908F1" w:rsidRDefault="00E43FCE" w:rsidP="009908F1">
      <w:pPr>
        <w:jc w:val="both"/>
        <w:rPr>
          <w:rFonts w:ascii="Arial" w:hAnsi="Arial" w:cs="Arial"/>
          <w:i/>
        </w:rPr>
      </w:pPr>
      <w:r w:rsidRPr="009908F1">
        <w:rPr>
          <w:rFonts w:ascii="Arial" w:hAnsi="Arial" w:cs="Arial"/>
          <w:i/>
        </w:rPr>
        <w:t>Contrato 026/94:</w:t>
      </w:r>
    </w:p>
    <w:p w:rsidR="00E43FCE" w:rsidRPr="009908F1" w:rsidRDefault="00E43FCE" w:rsidP="009908F1">
      <w:pPr>
        <w:jc w:val="both"/>
        <w:rPr>
          <w:rFonts w:ascii="Arial" w:hAnsi="Arial" w:cs="Arial"/>
          <w:i/>
        </w:rPr>
      </w:pPr>
    </w:p>
    <w:p w:rsidR="00E43FCE" w:rsidRPr="009908F1" w:rsidRDefault="00E43FCE" w:rsidP="009908F1">
      <w:pPr>
        <w:jc w:val="both"/>
        <w:rPr>
          <w:rFonts w:ascii="Arial" w:hAnsi="Arial" w:cs="Arial"/>
          <w:i/>
        </w:rPr>
      </w:pPr>
      <w:r w:rsidRPr="009908F1">
        <w:rPr>
          <w:rFonts w:ascii="Arial" w:hAnsi="Arial" w:cs="Arial"/>
          <w:i/>
        </w:rPr>
        <w:t>Viviendas entregadas en Urb. Toscana</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42</w:t>
      </w:r>
    </w:p>
    <w:p w:rsidR="00E43FCE" w:rsidRPr="009908F1" w:rsidRDefault="00E43FCE" w:rsidP="009908F1">
      <w:pPr>
        <w:jc w:val="both"/>
        <w:rPr>
          <w:rFonts w:ascii="Arial" w:hAnsi="Arial" w:cs="Arial"/>
          <w:i/>
        </w:rPr>
      </w:pPr>
      <w:r w:rsidRPr="009908F1">
        <w:rPr>
          <w:rFonts w:ascii="Arial" w:hAnsi="Arial" w:cs="Arial"/>
          <w:i/>
        </w:rPr>
        <w:t>Viviendas entregadas en Urb. Villa Sofía</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186</w:t>
      </w:r>
    </w:p>
    <w:p w:rsidR="00E43FCE" w:rsidRPr="009908F1" w:rsidRDefault="00E43FCE" w:rsidP="009908F1">
      <w:pPr>
        <w:jc w:val="both"/>
        <w:rPr>
          <w:rFonts w:ascii="Arial" w:hAnsi="Arial" w:cs="Arial"/>
          <w:i/>
        </w:rPr>
      </w:pPr>
      <w:r w:rsidRPr="009908F1">
        <w:rPr>
          <w:rFonts w:ascii="Arial" w:hAnsi="Arial" w:cs="Arial"/>
          <w:i/>
        </w:rPr>
        <w:t>Viviendas entregadas en Urb. Monterrey</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0</w:t>
      </w:r>
    </w:p>
    <w:p w:rsidR="00E43FCE" w:rsidRPr="009908F1" w:rsidRDefault="00E43FCE" w:rsidP="009908F1">
      <w:pPr>
        <w:jc w:val="both"/>
        <w:rPr>
          <w:rFonts w:ascii="Arial" w:hAnsi="Arial" w:cs="Arial"/>
          <w:i/>
        </w:rPr>
      </w:pPr>
    </w:p>
    <w:p w:rsidR="00E43FCE" w:rsidRPr="009908F1" w:rsidRDefault="00E43FCE" w:rsidP="009908F1">
      <w:pPr>
        <w:jc w:val="both"/>
        <w:rPr>
          <w:rFonts w:ascii="Arial" w:hAnsi="Arial" w:cs="Arial"/>
          <w:i/>
        </w:rPr>
      </w:pPr>
      <w:r w:rsidRPr="009908F1">
        <w:rPr>
          <w:rFonts w:ascii="Arial" w:hAnsi="Arial" w:cs="Arial"/>
          <w:i/>
        </w:rPr>
        <w:t>Contrato adicional No. 001/95:</w:t>
      </w:r>
    </w:p>
    <w:p w:rsidR="00E43FCE" w:rsidRPr="009908F1" w:rsidRDefault="00E43FCE" w:rsidP="009908F1">
      <w:pPr>
        <w:jc w:val="both"/>
        <w:rPr>
          <w:rFonts w:ascii="Arial" w:hAnsi="Arial" w:cs="Arial"/>
          <w:i/>
        </w:rPr>
      </w:pPr>
    </w:p>
    <w:p w:rsidR="00E43FCE" w:rsidRPr="009908F1" w:rsidRDefault="00E43FCE" w:rsidP="009908F1">
      <w:pPr>
        <w:jc w:val="both"/>
        <w:rPr>
          <w:rFonts w:ascii="Arial" w:hAnsi="Arial" w:cs="Arial"/>
          <w:i/>
        </w:rPr>
      </w:pPr>
      <w:r w:rsidRPr="009908F1">
        <w:rPr>
          <w:rFonts w:ascii="Arial" w:hAnsi="Arial" w:cs="Arial"/>
          <w:i/>
        </w:rPr>
        <w:t>Viviendas entregadas en Urb. Alcázares de Suba</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321</w:t>
      </w:r>
    </w:p>
    <w:p w:rsidR="00E43FCE" w:rsidRPr="009908F1" w:rsidRDefault="00E43FCE" w:rsidP="009908F1">
      <w:pPr>
        <w:jc w:val="both"/>
        <w:rPr>
          <w:rFonts w:ascii="Arial" w:hAnsi="Arial" w:cs="Arial"/>
          <w:i/>
        </w:rPr>
      </w:pPr>
      <w:r w:rsidRPr="009908F1">
        <w:rPr>
          <w:rFonts w:ascii="Arial" w:hAnsi="Arial" w:cs="Arial"/>
          <w:i/>
        </w:rPr>
        <w:t>Total viviendas entregadas por contratista y adquiridas por afiliados</w:t>
      </w:r>
      <w:r w:rsidRPr="009908F1">
        <w:rPr>
          <w:rFonts w:ascii="Arial" w:hAnsi="Arial" w:cs="Arial"/>
          <w:i/>
        </w:rPr>
        <w:tab/>
        <w:t>549</w:t>
      </w:r>
    </w:p>
    <w:p w:rsidR="00E43FCE" w:rsidRPr="009908F1" w:rsidRDefault="00E43FCE" w:rsidP="009908F1">
      <w:pPr>
        <w:jc w:val="both"/>
        <w:rPr>
          <w:rFonts w:ascii="Arial" w:hAnsi="Arial" w:cs="Arial"/>
          <w:i/>
        </w:rPr>
      </w:pPr>
    </w:p>
    <w:p w:rsidR="00E43FCE" w:rsidRPr="009908F1" w:rsidRDefault="00E43FCE" w:rsidP="009908F1">
      <w:pPr>
        <w:jc w:val="both"/>
        <w:rPr>
          <w:rFonts w:ascii="Arial" w:hAnsi="Arial" w:cs="Arial"/>
          <w:i/>
        </w:rPr>
      </w:pPr>
      <w:r w:rsidRPr="009908F1">
        <w:rPr>
          <w:rFonts w:ascii="Arial" w:hAnsi="Arial" w:cs="Arial"/>
          <w:i/>
        </w:rPr>
        <w:t>(Ver ANEXO No. 12)”.</w:t>
      </w:r>
    </w:p>
    <w:p w:rsidR="00E43FCE" w:rsidRPr="009908F1" w:rsidRDefault="00E43FCE" w:rsidP="009908F1">
      <w:pPr>
        <w:spacing w:line="360" w:lineRule="auto"/>
        <w:jc w:val="both"/>
        <w:rPr>
          <w:rFonts w:ascii="Arial" w:hAnsi="Arial" w:cs="Arial"/>
          <w:bCs/>
          <w:color w:val="000000"/>
          <w:lang w:val="es-ES_tradnl"/>
        </w:rPr>
      </w:pPr>
    </w:p>
    <w:p w:rsidR="00F17A44" w:rsidRPr="009908F1" w:rsidRDefault="00F17A44" w:rsidP="009908F1">
      <w:pPr>
        <w:spacing w:line="360" w:lineRule="auto"/>
        <w:jc w:val="both"/>
        <w:rPr>
          <w:rFonts w:ascii="Arial" w:hAnsi="Arial" w:cs="Arial"/>
          <w:bCs/>
          <w:color w:val="000000"/>
          <w:lang w:val="es-ES_tradnl"/>
        </w:rPr>
      </w:pPr>
      <w:r w:rsidRPr="009908F1">
        <w:rPr>
          <w:rFonts w:ascii="Arial" w:hAnsi="Arial" w:cs="Arial"/>
          <w:bCs/>
          <w:color w:val="000000"/>
          <w:lang w:val="es-ES_tradnl"/>
        </w:rPr>
        <w:t>El anexo 12</w:t>
      </w:r>
      <w:r w:rsidR="00F7650D" w:rsidRPr="009908F1">
        <w:rPr>
          <w:rFonts w:ascii="Arial" w:hAnsi="Arial" w:cs="Arial"/>
          <w:bCs/>
          <w:color w:val="000000"/>
          <w:lang w:val="es-ES_tradnl"/>
        </w:rPr>
        <w:t>, soportado en las actas de entrega de las viviendas a los afiliados</w:t>
      </w:r>
      <w:r w:rsidR="0090391F" w:rsidRPr="009908F1">
        <w:rPr>
          <w:rFonts w:ascii="Arial" w:hAnsi="Arial" w:cs="Arial"/>
          <w:bCs/>
          <w:color w:val="000000"/>
          <w:lang w:val="es-ES_tradnl"/>
        </w:rPr>
        <w:t xml:space="preserve"> y las promesas de compraventa</w:t>
      </w:r>
      <w:r w:rsidR="00F7650D" w:rsidRPr="009908F1">
        <w:rPr>
          <w:rFonts w:ascii="Arial" w:hAnsi="Arial" w:cs="Arial"/>
          <w:bCs/>
          <w:color w:val="000000"/>
          <w:lang w:val="es-ES_tradnl"/>
        </w:rPr>
        <w:t>,</w:t>
      </w:r>
      <w:r w:rsidRPr="009908F1">
        <w:rPr>
          <w:rFonts w:ascii="Arial" w:hAnsi="Arial" w:cs="Arial"/>
          <w:bCs/>
          <w:color w:val="000000"/>
          <w:lang w:val="es-ES_tradnl"/>
        </w:rPr>
        <w:t xml:space="preserve"> es del siguiente contenido:</w:t>
      </w:r>
    </w:p>
    <w:p w:rsidR="00F17A44" w:rsidRPr="009908F1" w:rsidRDefault="00F17A44" w:rsidP="009908F1">
      <w:pPr>
        <w:spacing w:line="360" w:lineRule="auto"/>
        <w:jc w:val="both"/>
        <w:rPr>
          <w:rFonts w:ascii="Arial" w:hAnsi="Arial" w:cs="Arial"/>
          <w:bCs/>
          <w:color w:val="000000"/>
          <w:lang w:val="es-ES_tradnl"/>
        </w:rPr>
      </w:pPr>
    </w:p>
    <w:p w:rsidR="00F17A44" w:rsidRPr="009908F1" w:rsidRDefault="008C2E73" w:rsidP="009908F1">
      <w:pPr>
        <w:jc w:val="center"/>
        <w:rPr>
          <w:rFonts w:ascii="Arial" w:hAnsi="Arial" w:cs="Arial"/>
          <w:bCs/>
          <w:i/>
          <w:color w:val="000000"/>
          <w:lang w:val="es-ES_tradnl"/>
        </w:rPr>
      </w:pPr>
      <w:r w:rsidRPr="009908F1">
        <w:rPr>
          <w:rFonts w:ascii="Arial" w:hAnsi="Arial" w:cs="Arial"/>
          <w:bCs/>
          <w:i/>
          <w:color w:val="000000"/>
          <w:lang w:val="es-ES_tradnl"/>
        </w:rPr>
        <w:t>“Número de viviendas entregadas por la Firma Altanare Ltda. a los afiliados de la Caja Promotora de Vivienda Militar</w:t>
      </w:r>
    </w:p>
    <w:p w:rsidR="00943720" w:rsidRPr="009908F1" w:rsidRDefault="00943720" w:rsidP="009908F1">
      <w:pPr>
        <w:jc w:val="center"/>
        <w:rPr>
          <w:rFonts w:ascii="Arial" w:hAnsi="Arial" w:cs="Arial"/>
          <w:bCs/>
          <w:i/>
          <w:color w:val="000000"/>
          <w:lang w:val="es-ES_tradnl"/>
        </w:rPr>
      </w:pPr>
      <w:r w:rsidRPr="009908F1">
        <w:rPr>
          <w:rFonts w:ascii="Arial" w:hAnsi="Arial" w:cs="Arial"/>
          <w:bCs/>
          <w:i/>
          <w:color w:val="000000"/>
          <w:lang w:val="es-ES_tradnl"/>
        </w:rPr>
        <w:t>Anexo 12</w:t>
      </w:r>
    </w:p>
    <w:p w:rsidR="00A71B3D" w:rsidRPr="009908F1" w:rsidRDefault="00A71B3D" w:rsidP="009908F1">
      <w:pPr>
        <w:jc w:val="center"/>
        <w:rPr>
          <w:rFonts w:ascii="Arial" w:hAnsi="Arial" w:cs="Arial"/>
          <w:bCs/>
          <w:i/>
          <w:color w:val="000000"/>
          <w:lang w:val="es-ES_tradnl"/>
        </w:rPr>
      </w:pPr>
    </w:p>
    <w:tbl>
      <w:tblPr>
        <w:tblW w:w="895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909"/>
        <w:gridCol w:w="1909"/>
        <w:gridCol w:w="1611"/>
        <w:gridCol w:w="1615"/>
      </w:tblGrid>
      <w:tr w:rsidR="00592061" w:rsidRPr="009908F1" w:rsidTr="00F32531">
        <w:tc>
          <w:tcPr>
            <w:tcW w:w="1909" w:type="dxa"/>
            <w:shd w:val="clear" w:color="auto" w:fill="auto"/>
          </w:tcPr>
          <w:p w:rsidR="00592061"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Contrato No.</w:t>
            </w:r>
          </w:p>
        </w:tc>
        <w:tc>
          <w:tcPr>
            <w:tcW w:w="3818" w:type="dxa"/>
            <w:gridSpan w:val="2"/>
            <w:shd w:val="clear" w:color="auto" w:fill="auto"/>
          </w:tcPr>
          <w:p w:rsidR="00592061"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Viviendas contratadas</w:t>
            </w:r>
          </w:p>
        </w:tc>
        <w:tc>
          <w:tcPr>
            <w:tcW w:w="1611"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No. de viviendas entregadas</w:t>
            </w:r>
          </w:p>
        </w:tc>
        <w:tc>
          <w:tcPr>
            <w:tcW w:w="1615"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No. de viviendas no entregadas</w:t>
            </w:r>
          </w:p>
        </w:tc>
      </w:tr>
      <w:tr w:rsidR="00592061" w:rsidRPr="009908F1" w:rsidTr="00F32531">
        <w:tc>
          <w:tcPr>
            <w:tcW w:w="1909" w:type="dxa"/>
            <w:shd w:val="clear" w:color="auto" w:fill="auto"/>
          </w:tcPr>
          <w:p w:rsidR="00592061"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026/94</w:t>
            </w:r>
          </w:p>
          <w:p w:rsidR="008C2E73"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Nov. 11/94</w:t>
            </w:r>
          </w:p>
        </w:tc>
        <w:tc>
          <w:tcPr>
            <w:tcW w:w="1909" w:type="dxa"/>
            <w:shd w:val="clear" w:color="auto" w:fill="auto"/>
          </w:tcPr>
          <w:p w:rsidR="00592061"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Urbanización</w:t>
            </w:r>
          </w:p>
        </w:tc>
        <w:tc>
          <w:tcPr>
            <w:tcW w:w="1909" w:type="dxa"/>
            <w:shd w:val="clear" w:color="auto" w:fill="auto"/>
          </w:tcPr>
          <w:p w:rsidR="00592061"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No. de Viviendas</w:t>
            </w:r>
          </w:p>
        </w:tc>
        <w:tc>
          <w:tcPr>
            <w:tcW w:w="1611" w:type="dxa"/>
            <w:shd w:val="clear" w:color="auto" w:fill="auto"/>
          </w:tcPr>
          <w:p w:rsidR="00592061" w:rsidRPr="009908F1" w:rsidRDefault="00592061" w:rsidP="009908F1">
            <w:pPr>
              <w:jc w:val="both"/>
              <w:rPr>
                <w:rFonts w:ascii="Arial" w:hAnsi="Arial" w:cs="Arial"/>
                <w:bCs/>
                <w:i/>
                <w:color w:val="000000"/>
                <w:lang w:val="es-ES_tradnl"/>
              </w:rPr>
            </w:pPr>
          </w:p>
        </w:tc>
        <w:tc>
          <w:tcPr>
            <w:tcW w:w="1615" w:type="dxa"/>
            <w:shd w:val="clear" w:color="auto" w:fill="auto"/>
          </w:tcPr>
          <w:p w:rsidR="00592061" w:rsidRPr="009908F1" w:rsidRDefault="00592061" w:rsidP="009908F1">
            <w:pPr>
              <w:jc w:val="both"/>
              <w:rPr>
                <w:rFonts w:ascii="Arial" w:hAnsi="Arial" w:cs="Arial"/>
                <w:bCs/>
                <w:i/>
                <w:color w:val="000000"/>
                <w:lang w:val="es-ES_tradnl"/>
              </w:rPr>
            </w:pPr>
          </w:p>
        </w:tc>
      </w:tr>
      <w:tr w:rsidR="00592061" w:rsidRPr="009908F1" w:rsidTr="00F32531">
        <w:tc>
          <w:tcPr>
            <w:tcW w:w="1909" w:type="dxa"/>
            <w:shd w:val="clear" w:color="auto" w:fill="auto"/>
          </w:tcPr>
          <w:p w:rsidR="00592061" w:rsidRPr="009908F1" w:rsidRDefault="00592061" w:rsidP="009908F1">
            <w:pPr>
              <w:jc w:val="both"/>
              <w:rPr>
                <w:rFonts w:ascii="Arial" w:hAnsi="Arial" w:cs="Arial"/>
                <w:bCs/>
                <w:i/>
                <w:color w:val="000000"/>
                <w:lang w:val="es-ES_tradnl"/>
              </w:rPr>
            </w:pPr>
          </w:p>
        </w:tc>
        <w:tc>
          <w:tcPr>
            <w:tcW w:w="1909" w:type="dxa"/>
            <w:shd w:val="clear" w:color="auto" w:fill="auto"/>
          </w:tcPr>
          <w:p w:rsidR="00592061"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Toscana</w:t>
            </w:r>
          </w:p>
          <w:p w:rsidR="008C2E73"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Villa Sofía</w:t>
            </w:r>
          </w:p>
          <w:p w:rsidR="008C2E73"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Monterrey</w:t>
            </w:r>
          </w:p>
        </w:tc>
        <w:tc>
          <w:tcPr>
            <w:tcW w:w="1909" w:type="dxa"/>
            <w:shd w:val="clear" w:color="auto" w:fill="auto"/>
          </w:tcPr>
          <w:p w:rsidR="00592061"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75</w:t>
            </w:r>
          </w:p>
          <w:p w:rsidR="008C2E73"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264</w:t>
            </w:r>
          </w:p>
          <w:p w:rsidR="008C2E73" w:rsidRPr="009908F1" w:rsidRDefault="008C2E73" w:rsidP="009908F1">
            <w:pPr>
              <w:jc w:val="both"/>
              <w:rPr>
                <w:rFonts w:ascii="Arial" w:hAnsi="Arial" w:cs="Arial"/>
                <w:bCs/>
                <w:i/>
                <w:color w:val="000000"/>
                <w:lang w:val="es-ES_tradnl"/>
              </w:rPr>
            </w:pPr>
            <w:r w:rsidRPr="009908F1">
              <w:rPr>
                <w:rFonts w:ascii="Arial" w:hAnsi="Arial" w:cs="Arial"/>
                <w:bCs/>
                <w:i/>
                <w:color w:val="000000"/>
                <w:lang w:val="es-ES_tradnl"/>
              </w:rPr>
              <w:t>179</w:t>
            </w:r>
          </w:p>
          <w:p w:rsidR="008C2E73" w:rsidRPr="009908F1" w:rsidRDefault="008C2E73" w:rsidP="009908F1">
            <w:pPr>
              <w:jc w:val="both"/>
              <w:rPr>
                <w:rFonts w:ascii="Arial" w:hAnsi="Arial" w:cs="Arial"/>
                <w:bCs/>
                <w:i/>
                <w:color w:val="000000"/>
                <w:lang w:val="es-ES_tradnl"/>
              </w:rPr>
            </w:pPr>
          </w:p>
        </w:tc>
        <w:tc>
          <w:tcPr>
            <w:tcW w:w="1611"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42</w:t>
            </w:r>
          </w:p>
          <w:p w:rsidR="00943720"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186</w:t>
            </w:r>
          </w:p>
          <w:p w:rsidR="00943720"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0</w:t>
            </w:r>
          </w:p>
        </w:tc>
        <w:tc>
          <w:tcPr>
            <w:tcW w:w="1615"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33</w:t>
            </w:r>
          </w:p>
          <w:p w:rsidR="00943720"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78</w:t>
            </w:r>
          </w:p>
          <w:p w:rsidR="00943720"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179</w:t>
            </w:r>
          </w:p>
        </w:tc>
      </w:tr>
      <w:tr w:rsidR="00592061" w:rsidRPr="009908F1" w:rsidTr="00F32531">
        <w:tc>
          <w:tcPr>
            <w:tcW w:w="1909"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Subtotal 1</w:t>
            </w:r>
          </w:p>
        </w:tc>
        <w:tc>
          <w:tcPr>
            <w:tcW w:w="1909" w:type="dxa"/>
            <w:shd w:val="clear" w:color="auto" w:fill="auto"/>
          </w:tcPr>
          <w:p w:rsidR="00592061" w:rsidRPr="009908F1" w:rsidRDefault="00592061" w:rsidP="009908F1">
            <w:pPr>
              <w:jc w:val="both"/>
              <w:rPr>
                <w:rFonts w:ascii="Arial" w:hAnsi="Arial" w:cs="Arial"/>
                <w:bCs/>
                <w:i/>
                <w:color w:val="000000"/>
                <w:lang w:val="es-ES_tradnl"/>
              </w:rPr>
            </w:pPr>
          </w:p>
        </w:tc>
        <w:tc>
          <w:tcPr>
            <w:tcW w:w="1909"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518</w:t>
            </w:r>
          </w:p>
        </w:tc>
        <w:tc>
          <w:tcPr>
            <w:tcW w:w="1611"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228</w:t>
            </w:r>
          </w:p>
        </w:tc>
        <w:tc>
          <w:tcPr>
            <w:tcW w:w="1615"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290</w:t>
            </w:r>
          </w:p>
        </w:tc>
      </w:tr>
      <w:tr w:rsidR="00592061" w:rsidRPr="009908F1" w:rsidTr="00F32531">
        <w:tc>
          <w:tcPr>
            <w:tcW w:w="1909"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001/95</w:t>
            </w:r>
          </w:p>
          <w:p w:rsidR="00943720"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Mayo 5/95</w:t>
            </w:r>
          </w:p>
        </w:tc>
        <w:tc>
          <w:tcPr>
            <w:tcW w:w="1909"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Alcázares de Suba</w:t>
            </w:r>
          </w:p>
        </w:tc>
        <w:tc>
          <w:tcPr>
            <w:tcW w:w="1909"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450</w:t>
            </w:r>
          </w:p>
        </w:tc>
        <w:tc>
          <w:tcPr>
            <w:tcW w:w="1611"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321</w:t>
            </w:r>
          </w:p>
        </w:tc>
        <w:tc>
          <w:tcPr>
            <w:tcW w:w="1615"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129</w:t>
            </w:r>
          </w:p>
        </w:tc>
      </w:tr>
      <w:tr w:rsidR="00592061" w:rsidRPr="009908F1" w:rsidTr="00F32531">
        <w:tc>
          <w:tcPr>
            <w:tcW w:w="1909"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 xml:space="preserve">Subtotal 2 </w:t>
            </w:r>
          </w:p>
        </w:tc>
        <w:tc>
          <w:tcPr>
            <w:tcW w:w="1909" w:type="dxa"/>
            <w:shd w:val="clear" w:color="auto" w:fill="auto"/>
          </w:tcPr>
          <w:p w:rsidR="00592061" w:rsidRPr="009908F1" w:rsidRDefault="00592061" w:rsidP="009908F1">
            <w:pPr>
              <w:jc w:val="both"/>
              <w:rPr>
                <w:rFonts w:ascii="Arial" w:hAnsi="Arial" w:cs="Arial"/>
                <w:bCs/>
                <w:i/>
                <w:color w:val="000000"/>
                <w:lang w:val="es-ES_tradnl"/>
              </w:rPr>
            </w:pPr>
          </w:p>
        </w:tc>
        <w:tc>
          <w:tcPr>
            <w:tcW w:w="1909"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450</w:t>
            </w:r>
          </w:p>
        </w:tc>
        <w:tc>
          <w:tcPr>
            <w:tcW w:w="1611"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321</w:t>
            </w:r>
          </w:p>
        </w:tc>
        <w:tc>
          <w:tcPr>
            <w:tcW w:w="1615"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129</w:t>
            </w:r>
          </w:p>
        </w:tc>
      </w:tr>
      <w:tr w:rsidR="00592061" w:rsidRPr="009908F1" w:rsidTr="00F32531">
        <w:tc>
          <w:tcPr>
            <w:tcW w:w="1909"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Total 1 + 2</w:t>
            </w:r>
          </w:p>
        </w:tc>
        <w:tc>
          <w:tcPr>
            <w:tcW w:w="1909" w:type="dxa"/>
            <w:shd w:val="clear" w:color="auto" w:fill="auto"/>
          </w:tcPr>
          <w:p w:rsidR="00592061" w:rsidRPr="009908F1" w:rsidRDefault="00592061" w:rsidP="009908F1">
            <w:pPr>
              <w:jc w:val="both"/>
              <w:rPr>
                <w:rFonts w:ascii="Arial" w:hAnsi="Arial" w:cs="Arial"/>
                <w:bCs/>
                <w:i/>
                <w:color w:val="000000"/>
                <w:lang w:val="es-ES_tradnl"/>
              </w:rPr>
            </w:pPr>
          </w:p>
        </w:tc>
        <w:tc>
          <w:tcPr>
            <w:tcW w:w="1909"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968</w:t>
            </w:r>
          </w:p>
        </w:tc>
        <w:tc>
          <w:tcPr>
            <w:tcW w:w="1611"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549 (2)</w:t>
            </w:r>
          </w:p>
        </w:tc>
        <w:tc>
          <w:tcPr>
            <w:tcW w:w="1615" w:type="dxa"/>
            <w:shd w:val="clear" w:color="auto" w:fill="auto"/>
          </w:tcPr>
          <w:p w:rsidR="0059206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419</w:t>
            </w:r>
          </w:p>
        </w:tc>
      </w:tr>
    </w:tbl>
    <w:p w:rsidR="00AD124A" w:rsidRPr="009908F1" w:rsidRDefault="00AD124A" w:rsidP="009908F1">
      <w:pPr>
        <w:jc w:val="both"/>
        <w:rPr>
          <w:rFonts w:ascii="Arial" w:hAnsi="Arial" w:cs="Arial"/>
          <w:bCs/>
          <w:i/>
          <w:color w:val="000000"/>
          <w:lang w:val="es-ES_tradnl"/>
        </w:rPr>
      </w:pPr>
    </w:p>
    <w:p w:rsidR="00835071" w:rsidRPr="009908F1" w:rsidRDefault="00943720" w:rsidP="009908F1">
      <w:pPr>
        <w:jc w:val="both"/>
        <w:rPr>
          <w:rFonts w:ascii="Arial" w:hAnsi="Arial" w:cs="Arial"/>
          <w:bCs/>
          <w:i/>
          <w:color w:val="000000"/>
          <w:lang w:val="es-ES_tradnl"/>
        </w:rPr>
      </w:pPr>
      <w:r w:rsidRPr="009908F1">
        <w:rPr>
          <w:rFonts w:ascii="Arial" w:hAnsi="Arial" w:cs="Arial"/>
          <w:bCs/>
          <w:i/>
          <w:color w:val="000000"/>
          <w:lang w:val="es-ES_tradnl"/>
        </w:rPr>
        <w:t>Nota 1: En el contrato 026/94 la firma Altanare Ltda. en la cláusula primera literal b) se compromete</w:t>
      </w:r>
      <w:r w:rsidR="0003762F" w:rsidRPr="009908F1">
        <w:rPr>
          <w:rFonts w:ascii="Arial" w:hAnsi="Arial" w:cs="Arial"/>
          <w:bCs/>
          <w:i/>
          <w:color w:val="000000"/>
          <w:lang w:val="es-ES_tradnl"/>
        </w:rPr>
        <w:t xml:space="preserve"> a presentar 1425 viviendas, en dicho contrato solo se aceptan 518, obligándose la firma Altanare Ltda. a completar las 1425 viviendas.</w:t>
      </w:r>
    </w:p>
    <w:p w:rsidR="0003762F" w:rsidRPr="009908F1" w:rsidRDefault="0003762F" w:rsidP="009908F1">
      <w:pPr>
        <w:jc w:val="both"/>
        <w:rPr>
          <w:rFonts w:ascii="Arial" w:hAnsi="Arial" w:cs="Arial"/>
          <w:bCs/>
          <w:i/>
          <w:color w:val="000000"/>
          <w:lang w:val="es-ES_tradnl"/>
        </w:rPr>
      </w:pPr>
    </w:p>
    <w:p w:rsidR="0003762F" w:rsidRPr="009908F1" w:rsidRDefault="0003762F" w:rsidP="009908F1">
      <w:pPr>
        <w:jc w:val="both"/>
        <w:rPr>
          <w:rFonts w:ascii="Arial" w:hAnsi="Arial" w:cs="Arial"/>
          <w:bCs/>
          <w:color w:val="000000"/>
          <w:lang w:val="es-ES_tradnl"/>
        </w:rPr>
      </w:pPr>
      <w:r w:rsidRPr="009908F1">
        <w:rPr>
          <w:rFonts w:ascii="Arial" w:hAnsi="Arial" w:cs="Arial"/>
          <w:bCs/>
          <w:i/>
          <w:color w:val="000000"/>
          <w:lang w:val="es-ES_tradnl"/>
        </w:rPr>
        <w:t xml:space="preserve">Nota 2: </w:t>
      </w:r>
      <w:r w:rsidRPr="009908F1">
        <w:rPr>
          <w:rFonts w:ascii="Arial" w:hAnsi="Arial" w:cs="Arial"/>
          <w:b/>
          <w:bCs/>
          <w:i/>
          <w:color w:val="000000"/>
          <w:u w:val="single"/>
          <w:lang w:val="es-ES_tradnl"/>
        </w:rPr>
        <w:t>La firma Altanare Ltda. entrega 549 viviendas de las 1425 contratadas</w:t>
      </w:r>
      <w:r w:rsidRPr="009908F1">
        <w:rPr>
          <w:rFonts w:ascii="Arial" w:hAnsi="Arial" w:cs="Arial"/>
          <w:bCs/>
          <w:i/>
          <w:color w:val="000000"/>
          <w:lang w:val="es-ES_tradnl"/>
        </w:rPr>
        <w:t>, es decir tan solo el 38.5% del total de las viviendas</w:t>
      </w:r>
      <w:r w:rsidR="00C85C75" w:rsidRPr="009908F1">
        <w:rPr>
          <w:rFonts w:ascii="Arial" w:hAnsi="Arial" w:cs="Arial"/>
          <w:bCs/>
          <w:i/>
          <w:color w:val="000000"/>
          <w:lang w:val="es-ES_tradnl"/>
        </w:rPr>
        <w:t>”</w:t>
      </w:r>
      <w:r w:rsidR="00C85C75" w:rsidRPr="009908F1">
        <w:rPr>
          <w:rFonts w:ascii="Arial" w:hAnsi="Arial" w:cs="Arial"/>
          <w:bCs/>
          <w:color w:val="000000"/>
          <w:lang w:val="es-ES_tradnl"/>
        </w:rPr>
        <w:t xml:space="preserve"> (</w:t>
      </w:r>
      <w:r w:rsidR="00796CEE" w:rsidRPr="009908F1">
        <w:rPr>
          <w:rFonts w:ascii="Arial" w:hAnsi="Arial" w:cs="Arial"/>
          <w:bCs/>
          <w:color w:val="000000"/>
          <w:lang w:val="es-ES_tradnl"/>
        </w:rPr>
        <w:t>negrillas y subrayas fuera de texto. A</w:t>
      </w:r>
      <w:r w:rsidR="00C85C75" w:rsidRPr="009908F1">
        <w:rPr>
          <w:rFonts w:ascii="Arial" w:hAnsi="Arial" w:cs="Arial"/>
          <w:bCs/>
          <w:color w:val="000000"/>
          <w:lang w:val="es-ES_tradnl"/>
        </w:rPr>
        <w:t>nexos 1-17 dictamen pericial).</w:t>
      </w:r>
    </w:p>
    <w:p w:rsidR="00F17A44" w:rsidRPr="009908F1" w:rsidRDefault="00F17A44" w:rsidP="009908F1">
      <w:pPr>
        <w:tabs>
          <w:tab w:val="left" w:pos="2981"/>
        </w:tabs>
        <w:spacing w:line="360" w:lineRule="auto"/>
        <w:jc w:val="both"/>
        <w:rPr>
          <w:rFonts w:ascii="Arial" w:hAnsi="Arial" w:cs="Arial"/>
          <w:bCs/>
          <w:color w:val="000000"/>
          <w:lang w:val="es-ES_tradnl"/>
        </w:rPr>
      </w:pPr>
    </w:p>
    <w:p w:rsidR="00D42597" w:rsidRPr="009908F1" w:rsidRDefault="00EF3031" w:rsidP="009908F1">
      <w:pPr>
        <w:spacing w:line="360" w:lineRule="auto"/>
        <w:jc w:val="both"/>
        <w:rPr>
          <w:rFonts w:ascii="Arial" w:hAnsi="Arial" w:cs="Arial"/>
          <w:bCs/>
          <w:color w:val="000000"/>
          <w:lang w:val="es-ES_tradnl"/>
        </w:rPr>
      </w:pPr>
      <w:r w:rsidRPr="009908F1">
        <w:rPr>
          <w:rFonts w:ascii="Arial" w:hAnsi="Arial" w:cs="Arial"/>
          <w:bCs/>
          <w:color w:val="000000"/>
          <w:lang w:val="es-ES_tradnl"/>
        </w:rPr>
        <w:t>Ahora, la Sala encuentra que</w:t>
      </w:r>
      <w:r w:rsidR="00A3144E" w:rsidRPr="009908F1">
        <w:rPr>
          <w:rFonts w:ascii="Arial" w:hAnsi="Arial" w:cs="Arial"/>
          <w:bCs/>
          <w:color w:val="000000"/>
          <w:lang w:val="es-ES_tradnl"/>
        </w:rPr>
        <w:t>, si bien</w:t>
      </w:r>
      <w:r w:rsidR="004D4218" w:rsidRPr="009908F1">
        <w:rPr>
          <w:rFonts w:ascii="Arial" w:hAnsi="Arial" w:cs="Arial"/>
          <w:bCs/>
          <w:color w:val="000000"/>
          <w:lang w:val="es-ES_tradnl"/>
        </w:rPr>
        <w:t xml:space="preserve"> </w:t>
      </w:r>
      <w:r w:rsidR="0035355F" w:rsidRPr="009908F1">
        <w:rPr>
          <w:rFonts w:ascii="Arial" w:hAnsi="Arial" w:cs="Arial"/>
          <w:bCs/>
          <w:color w:val="000000"/>
          <w:lang w:val="es-ES_tradnl"/>
        </w:rPr>
        <w:t xml:space="preserve">la Caja no </w:t>
      </w:r>
      <w:r w:rsidR="004D4218" w:rsidRPr="009908F1">
        <w:rPr>
          <w:rFonts w:ascii="Arial" w:hAnsi="Arial" w:cs="Arial"/>
          <w:bCs/>
          <w:color w:val="000000"/>
          <w:lang w:val="es-ES_tradnl"/>
        </w:rPr>
        <w:t>garantizó</w:t>
      </w:r>
      <w:r w:rsidR="00473778" w:rsidRPr="009908F1">
        <w:rPr>
          <w:rFonts w:ascii="Arial" w:hAnsi="Arial" w:cs="Arial"/>
          <w:bCs/>
          <w:color w:val="000000"/>
          <w:lang w:val="es-ES_tradnl"/>
        </w:rPr>
        <w:t>,</w:t>
      </w:r>
      <w:r w:rsidRPr="009908F1">
        <w:rPr>
          <w:rFonts w:ascii="Arial" w:hAnsi="Arial" w:cs="Arial"/>
          <w:bCs/>
          <w:color w:val="000000"/>
          <w:lang w:val="es-ES_tradnl"/>
        </w:rPr>
        <w:t xml:space="preserve"> </w:t>
      </w:r>
      <w:r w:rsidR="00DF0645" w:rsidRPr="009908F1">
        <w:rPr>
          <w:rFonts w:ascii="Arial" w:hAnsi="Arial" w:cs="Arial"/>
          <w:bCs/>
          <w:color w:val="000000"/>
          <w:lang w:val="es-ES_tradnl"/>
        </w:rPr>
        <w:t xml:space="preserve">como se comprometió </w:t>
      </w:r>
      <w:r w:rsidR="00D42597" w:rsidRPr="009908F1">
        <w:rPr>
          <w:rFonts w:ascii="Arial" w:hAnsi="Arial" w:cs="Arial"/>
          <w:bCs/>
          <w:color w:val="000000"/>
          <w:lang w:val="es-ES_tradnl"/>
        </w:rPr>
        <w:t>en la oferta</w:t>
      </w:r>
      <w:r w:rsidR="00473778" w:rsidRPr="009908F1">
        <w:rPr>
          <w:rFonts w:ascii="Arial" w:hAnsi="Arial" w:cs="Arial"/>
          <w:bCs/>
          <w:color w:val="000000"/>
          <w:lang w:val="es-ES_tradnl"/>
        </w:rPr>
        <w:t>,</w:t>
      </w:r>
      <w:r w:rsidR="00D42597" w:rsidRPr="009908F1">
        <w:rPr>
          <w:rFonts w:ascii="Arial" w:hAnsi="Arial" w:cs="Arial"/>
          <w:bCs/>
          <w:color w:val="000000"/>
          <w:lang w:val="es-ES_tradnl"/>
        </w:rPr>
        <w:t xml:space="preserve"> la </w:t>
      </w:r>
      <w:r w:rsidRPr="009908F1">
        <w:rPr>
          <w:rFonts w:ascii="Arial" w:hAnsi="Arial" w:cs="Arial"/>
          <w:bCs/>
          <w:color w:val="000000"/>
          <w:lang w:val="es-ES_tradnl"/>
        </w:rPr>
        <w:t>adquisición de las viviendas por parte de los afiliados</w:t>
      </w:r>
      <w:r w:rsidR="00E9163C" w:rsidRPr="009908F1">
        <w:rPr>
          <w:rFonts w:ascii="Arial" w:hAnsi="Arial" w:cs="Arial"/>
          <w:bCs/>
          <w:color w:val="000000"/>
          <w:lang w:val="es-ES_tradnl"/>
        </w:rPr>
        <w:t xml:space="preserve">, </w:t>
      </w:r>
      <w:r w:rsidR="00D42597" w:rsidRPr="009908F1">
        <w:rPr>
          <w:rFonts w:ascii="Arial" w:hAnsi="Arial" w:cs="Arial"/>
          <w:bCs/>
          <w:color w:val="000000"/>
          <w:lang w:val="es-ES_tradnl"/>
        </w:rPr>
        <w:t xml:space="preserve">la contratista conoció la modificación y se obligó a adecuar las soluciones. Además, las partes acordaron que la falta de demanda daría lugar a </w:t>
      </w:r>
      <w:r w:rsidR="00EA7174" w:rsidRPr="009908F1">
        <w:rPr>
          <w:rFonts w:ascii="Arial" w:hAnsi="Arial" w:cs="Arial"/>
          <w:bCs/>
          <w:i/>
          <w:color w:val="000000"/>
          <w:lang w:val="es-ES_tradnl"/>
        </w:rPr>
        <w:t>“convenir contractualmente esa diferencia en condiciones de venta, permuta o situación similar”</w:t>
      </w:r>
      <w:r w:rsidR="00EA7174" w:rsidRPr="009908F1">
        <w:rPr>
          <w:rFonts w:ascii="Arial" w:hAnsi="Arial" w:cs="Arial"/>
          <w:bCs/>
          <w:color w:val="000000"/>
          <w:lang w:val="es-ES_tradnl"/>
        </w:rPr>
        <w:t xml:space="preserve"> –considerandos del contrato- y, por tanto, </w:t>
      </w:r>
      <w:r w:rsidR="00EA7174" w:rsidRPr="009908F1">
        <w:rPr>
          <w:rFonts w:ascii="Arial" w:hAnsi="Arial" w:cs="Arial"/>
          <w:bCs/>
          <w:i/>
          <w:color w:val="000000"/>
          <w:lang w:val="es-ES_tradnl"/>
        </w:rPr>
        <w:t>“las viviendas que no sean seleccionadas o aceptadas por los afiliados a la Caja, dentro del término de seis meses contados a partir del perfeccionamiento del presente contrato, deberán ser reemplazadas por otras soluciones de vivienda alternativas y dentro de los plazos”</w:t>
      </w:r>
      <w:r w:rsidR="00EA7174" w:rsidRPr="009908F1">
        <w:rPr>
          <w:rFonts w:ascii="Arial" w:hAnsi="Arial" w:cs="Arial"/>
          <w:bCs/>
          <w:color w:val="000000"/>
          <w:lang w:val="es-ES_tradnl"/>
        </w:rPr>
        <w:t xml:space="preserve"> –parágrafo primero</w:t>
      </w:r>
      <w:r w:rsidR="00527303" w:rsidRPr="009908F1">
        <w:rPr>
          <w:rFonts w:ascii="Arial" w:hAnsi="Arial" w:cs="Arial"/>
          <w:bCs/>
          <w:color w:val="000000"/>
          <w:lang w:val="es-ES_tradnl"/>
        </w:rPr>
        <w:t xml:space="preserve"> cláusula primera del contrato principal-.</w:t>
      </w:r>
    </w:p>
    <w:p w:rsidR="00A4129B" w:rsidRPr="009908F1" w:rsidRDefault="007F691C" w:rsidP="009908F1">
      <w:pPr>
        <w:spacing w:line="360" w:lineRule="auto"/>
        <w:jc w:val="both"/>
        <w:rPr>
          <w:rFonts w:ascii="Arial" w:hAnsi="Arial" w:cs="Arial"/>
          <w:bCs/>
          <w:color w:val="000000"/>
          <w:lang w:val="es-ES_tradnl"/>
        </w:rPr>
      </w:pPr>
      <w:r w:rsidRPr="009908F1">
        <w:rPr>
          <w:rFonts w:ascii="Arial" w:hAnsi="Arial" w:cs="Arial"/>
          <w:bCs/>
          <w:color w:val="000000"/>
          <w:lang w:val="es-ES_tradnl"/>
        </w:rPr>
        <w:t xml:space="preserve">Lo anterior evidencia </w:t>
      </w:r>
      <w:r w:rsidR="00F541A6" w:rsidRPr="009908F1">
        <w:rPr>
          <w:rFonts w:ascii="Arial" w:hAnsi="Arial" w:cs="Arial"/>
          <w:bCs/>
          <w:color w:val="000000"/>
          <w:lang w:val="es-ES_tradnl"/>
        </w:rPr>
        <w:t xml:space="preserve">claramente </w:t>
      </w:r>
      <w:r w:rsidRPr="009908F1">
        <w:rPr>
          <w:rFonts w:ascii="Arial" w:hAnsi="Arial" w:cs="Arial"/>
          <w:bCs/>
          <w:color w:val="000000"/>
          <w:lang w:val="es-ES_tradnl"/>
        </w:rPr>
        <w:t xml:space="preserve">la </w:t>
      </w:r>
      <w:r w:rsidR="005F57B3" w:rsidRPr="009908F1">
        <w:rPr>
          <w:rFonts w:ascii="Arial" w:hAnsi="Arial" w:cs="Arial"/>
          <w:bCs/>
          <w:color w:val="000000"/>
          <w:lang w:val="es-ES_tradnl"/>
        </w:rPr>
        <w:t>indebida planeación</w:t>
      </w:r>
      <w:r w:rsidRPr="009908F1">
        <w:rPr>
          <w:rFonts w:ascii="Arial" w:hAnsi="Arial" w:cs="Arial"/>
          <w:bCs/>
          <w:color w:val="000000"/>
          <w:lang w:val="es-ES_tradnl"/>
        </w:rPr>
        <w:t xml:space="preserve"> </w:t>
      </w:r>
      <w:r w:rsidR="00B65F05" w:rsidRPr="009908F1">
        <w:rPr>
          <w:rFonts w:ascii="Arial" w:hAnsi="Arial" w:cs="Arial"/>
          <w:bCs/>
          <w:color w:val="000000"/>
          <w:lang w:val="es-ES_tradnl"/>
        </w:rPr>
        <w:t>del contrato a cargo de</w:t>
      </w:r>
      <w:r w:rsidRPr="009908F1">
        <w:rPr>
          <w:rFonts w:ascii="Arial" w:hAnsi="Arial" w:cs="Arial"/>
          <w:bCs/>
          <w:color w:val="000000"/>
          <w:lang w:val="es-ES_tradnl"/>
        </w:rPr>
        <w:t xml:space="preserve"> la entidad pública</w:t>
      </w:r>
      <w:r w:rsidR="005F57B3" w:rsidRPr="009908F1">
        <w:rPr>
          <w:rFonts w:ascii="Arial" w:hAnsi="Arial" w:cs="Arial"/>
          <w:bCs/>
          <w:color w:val="000000"/>
          <w:lang w:val="es-ES_tradnl"/>
        </w:rPr>
        <w:t>, si se considera</w:t>
      </w:r>
      <w:r w:rsidR="003F0889" w:rsidRPr="009908F1">
        <w:rPr>
          <w:rFonts w:ascii="Arial" w:hAnsi="Arial" w:cs="Arial"/>
          <w:bCs/>
          <w:color w:val="000000"/>
          <w:lang w:val="es-ES_tradnl"/>
        </w:rPr>
        <w:t xml:space="preserve"> que </w:t>
      </w:r>
      <w:r w:rsidR="00FA61BA" w:rsidRPr="009908F1">
        <w:rPr>
          <w:rFonts w:ascii="Arial" w:hAnsi="Arial" w:cs="Arial"/>
          <w:bCs/>
          <w:color w:val="000000"/>
          <w:lang w:val="es-ES_tradnl"/>
        </w:rPr>
        <w:t xml:space="preserve">alegó de antemano conocer la demanda de viviendas entre sus afiliados, al punto que </w:t>
      </w:r>
      <w:r w:rsidR="003F0889" w:rsidRPr="009908F1">
        <w:rPr>
          <w:rFonts w:ascii="Arial" w:hAnsi="Arial" w:cs="Arial"/>
          <w:bCs/>
          <w:color w:val="000000"/>
          <w:lang w:val="es-ES_tradnl"/>
        </w:rPr>
        <w:t>inicialmente</w:t>
      </w:r>
      <w:r w:rsidR="00E95D4B" w:rsidRPr="009908F1">
        <w:rPr>
          <w:rFonts w:ascii="Arial" w:hAnsi="Arial" w:cs="Arial"/>
          <w:bCs/>
          <w:color w:val="000000"/>
          <w:lang w:val="es-ES_tradnl"/>
        </w:rPr>
        <w:t xml:space="preserve"> se comprometió a garantizar la adquisición de </w:t>
      </w:r>
      <w:r w:rsidR="00A84D2C" w:rsidRPr="009908F1">
        <w:rPr>
          <w:rFonts w:ascii="Arial" w:hAnsi="Arial" w:cs="Arial"/>
          <w:bCs/>
          <w:color w:val="000000"/>
          <w:lang w:val="es-ES_tradnl"/>
        </w:rPr>
        <w:t>la totalidad</w:t>
      </w:r>
      <w:r w:rsidR="00E95D4B" w:rsidRPr="009908F1">
        <w:rPr>
          <w:rFonts w:ascii="Arial" w:hAnsi="Arial" w:cs="Arial"/>
          <w:bCs/>
          <w:color w:val="000000"/>
          <w:lang w:val="es-ES_tradnl"/>
        </w:rPr>
        <w:t>, para luego advertir demanda insuficiente</w:t>
      </w:r>
      <w:r w:rsidR="00FA61BA" w:rsidRPr="009908F1">
        <w:rPr>
          <w:rFonts w:ascii="Arial" w:hAnsi="Arial" w:cs="Arial"/>
          <w:bCs/>
          <w:color w:val="000000"/>
          <w:lang w:val="es-ES_tradnl"/>
        </w:rPr>
        <w:t xml:space="preserve">; siendo claro que no conocía las condiciones </w:t>
      </w:r>
      <w:r w:rsidR="00E95D4B" w:rsidRPr="009908F1">
        <w:rPr>
          <w:rFonts w:ascii="Arial" w:hAnsi="Arial" w:cs="Arial"/>
          <w:bCs/>
          <w:color w:val="000000"/>
          <w:lang w:val="es-ES_tradnl"/>
        </w:rPr>
        <w:t>de</w:t>
      </w:r>
      <w:r w:rsidR="00FA61BA" w:rsidRPr="009908F1">
        <w:rPr>
          <w:rFonts w:ascii="Arial" w:hAnsi="Arial" w:cs="Arial"/>
          <w:bCs/>
          <w:color w:val="000000"/>
          <w:lang w:val="es-ES_tradnl"/>
        </w:rPr>
        <w:t>l</w:t>
      </w:r>
      <w:r w:rsidR="00E95D4B" w:rsidRPr="009908F1">
        <w:rPr>
          <w:rFonts w:ascii="Arial" w:hAnsi="Arial" w:cs="Arial"/>
          <w:bCs/>
          <w:color w:val="000000"/>
          <w:lang w:val="es-ES_tradnl"/>
        </w:rPr>
        <w:t xml:space="preserve"> mercado.</w:t>
      </w:r>
      <w:r w:rsidR="00AC2A87" w:rsidRPr="009908F1">
        <w:rPr>
          <w:rFonts w:ascii="Arial" w:hAnsi="Arial" w:cs="Arial"/>
          <w:bCs/>
          <w:color w:val="000000"/>
          <w:lang w:val="es-ES_tradnl"/>
        </w:rPr>
        <w:t xml:space="preserve"> Esto es así porque se </w:t>
      </w:r>
      <w:r w:rsidR="007F7741" w:rsidRPr="009908F1">
        <w:rPr>
          <w:rFonts w:ascii="Arial" w:hAnsi="Arial" w:cs="Arial"/>
          <w:bCs/>
          <w:color w:val="000000"/>
          <w:lang w:val="es-ES_tradnl"/>
        </w:rPr>
        <w:t>licitaron</w:t>
      </w:r>
      <w:r w:rsidR="00AC2A87" w:rsidRPr="009908F1">
        <w:rPr>
          <w:rFonts w:ascii="Arial" w:hAnsi="Arial" w:cs="Arial"/>
          <w:bCs/>
          <w:color w:val="000000"/>
          <w:lang w:val="es-ES_tradnl"/>
        </w:rPr>
        <w:t xml:space="preserve"> 1425 soluciones</w:t>
      </w:r>
      <w:r w:rsidR="00C9686E" w:rsidRPr="009908F1">
        <w:rPr>
          <w:rFonts w:ascii="Arial" w:hAnsi="Arial" w:cs="Arial"/>
          <w:bCs/>
          <w:color w:val="000000"/>
          <w:lang w:val="es-ES_tradnl"/>
        </w:rPr>
        <w:t xml:space="preserve"> habitacionales</w:t>
      </w:r>
      <w:r w:rsidR="00A4129B" w:rsidRPr="009908F1">
        <w:rPr>
          <w:rFonts w:ascii="Arial" w:hAnsi="Arial" w:cs="Arial"/>
          <w:bCs/>
          <w:color w:val="000000"/>
          <w:lang w:val="es-ES_tradnl"/>
        </w:rPr>
        <w:t>; en el momento de la suscripción del contrato</w:t>
      </w:r>
      <w:r w:rsidR="00C9686E" w:rsidRPr="009908F1">
        <w:rPr>
          <w:rFonts w:ascii="Arial" w:hAnsi="Arial" w:cs="Arial"/>
          <w:bCs/>
          <w:color w:val="000000"/>
          <w:lang w:val="es-ES_tradnl"/>
        </w:rPr>
        <w:t xml:space="preserve"> </w:t>
      </w:r>
      <w:r w:rsidR="007F7741" w:rsidRPr="009908F1">
        <w:rPr>
          <w:rFonts w:ascii="Arial" w:hAnsi="Arial" w:cs="Arial"/>
          <w:bCs/>
          <w:color w:val="000000"/>
          <w:lang w:val="es-ES_tradnl"/>
        </w:rPr>
        <w:t xml:space="preserve">se aceptaron </w:t>
      </w:r>
      <w:r w:rsidR="00A73E2A" w:rsidRPr="009908F1">
        <w:rPr>
          <w:rFonts w:ascii="Arial" w:hAnsi="Arial" w:cs="Arial"/>
          <w:bCs/>
          <w:color w:val="000000"/>
          <w:lang w:val="es-ES_tradnl"/>
        </w:rPr>
        <w:t>518</w:t>
      </w:r>
      <w:r w:rsidR="00DF0645" w:rsidRPr="009908F1">
        <w:rPr>
          <w:rFonts w:ascii="Arial" w:hAnsi="Arial" w:cs="Arial"/>
          <w:bCs/>
          <w:color w:val="000000"/>
          <w:lang w:val="es-ES_tradnl"/>
        </w:rPr>
        <w:t xml:space="preserve"> de las </w:t>
      </w:r>
      <w:r w:rsidR="00A73E2A" w:rsidRPr="009908F1">
        <w:rPr>
          <w:rFonts w:ascii="Arial" w:hAnsi="Arial" w:cs="Arial"/>
          <w:bCs/>
          <w:color w:val="000000"/>
          <w:lang w:val="es-ES_tradnl"/>
        </w:rPr>
        <w:t>1426</w:t>
      </w:r>
      <w:r w:rsidR="00DF0645" w:rsidRPr="009908F1">
        <w:rPr>
          <w:rFonts w:ascii="Arial" w:hAnsi="Arial" w:cs="Arial"/>
          <w:bCs/>
          <w:color w:val="000000"/>
          <w:lang w:val="es-ES_tradnl"/>
        </w:rPr>
        <w:t xml:space="preserve"> ofertadas por la </w:t>
      </w:r>
      <w:r w:rsidR="00A73E2A" w:rsidRPr="009908F1">
        <w:rPr>
          <w:rFonts w:ascii="Arial" w:hAnsi="Arial" w:cs="Arial"/>
          <w:bCs/>
          <w:color w:val="000000"/>
          <w:lang w:val="es-ES_tradnl"/>
        </w:rPr>
        <w:t xml:space="preserve">sociedad Altanare </w:t>
      </w:r>
      <w:r w:rsidR="006859CC" w:rsidRPr="009908F1">
        <w:rPr>
          <w:rFonts w:ascii="Arial" w:hAnsi="Arial" w:cs="Arial"/>
          <w:bCs/>
          <w:color w:val="000000"/>
          <w:lang w:val="es-ES_tradnl"/>
        </w:rPr>
        <w:t xml:space="preserve">Ltda. </w:t>
      </w:r>
      <w:r w:rsidR="00A73E2A" w:rsidRPr="009908F1">
        <w:rPr>
          <w:rFonts w:ascii="Arial" w:hAnsi="Arial" w:cs="Arial"/>
          <w:bCs/>
          <w:color w:val="000000"/>
          <w:lang w:val="es-ES_tradnl"/>
        </w:rPr>
        <w:t>y</w:t>
      </w:r>
      <w:r w:rsidR="007F7741" w:rsidRPr="009908F1">
        <w:rPr>
          <w:rFonts w:ascii="Arial" w:hAnsi="Arial" w:cs="Arial"/>
          <w:bCs/>
          <w:color w:val="000000"/>
          <w:lang w:val="es-ES_tradnl"/>
        </w:rPr>
        <w:t xml:space="preserve"> luego </w:t>
      </w:r>
      <w:r w:rsidR="00A73E2A" w:rsidRPr="009908F1">
        <w:rPr>
          <w:rFonts w:ascii="Arial" w:hAnsi="Arial" w:cs="Arial"/>
          <w:bCs/>
          <w:color w:val="000000"/>
          <w:lang w:val="es-ES_tradnl"/>
        </w:rPr>
        <w:t xml:space="preserve">450 de las 840 </w:t>
      </w:r>
      <w:r w:rsidR="00A4129B" w:rsidRPr="009908F1">
        <w:rPr>
          <w:rFonts w:ascii="Arial" w:hAnsi="Arial" w:cs="Arial"/>
          <w:bCs/>
          <w:color w:val="000000"/>
          <w:lang w:val="es-ES_tradnl"/>
        </w:rPr>
        <w:t>de que da cuenta el adicional 001/95.</w:t>
      </w:r>
    </w:p>
    <w:p w:rsidR="00A4129B" w:rsidRPr="009908F1" w:rsidRDefault="00A4129B" w:rsidP="009908F1">
      <w:pPr>
        <w:spacing w:line="360" w:lineRule="auto"/>
        <w:jc w:val="both"/>
        <w:rPr>
          <w:rFonts w:ascii="Arial" w:hAnsi="Arial" w:cs="Arial"/>
          <w:bCs/>
          <w:color w:val="000000"/>
          <w:lang w:val="es-ES_tradnl"/>
        </w:rPr>
      </w:pPr>
    </w:p>
    <w:p w:rsidR="0035355F" w:rsidRPr="009908F1" w:rsidRDefault="00A4129B" w:rsidP="009908F1">
      <w:pPr>
        <w:spacing w:line="360" w:lineRule="auto"/>
        <w:jc w:val="both"/>
        <w:rPr>
          <w:rFonts w:ascii="Arial" w:hAnsi="Arial" w:cs="Arial"/>
          <w:bCs/>
          <w:color w:val="000000"/>
          <w:lang w:val="es-ES_tradnl"/>
        </w:rPr>
      </w:pPr>
      <w:r w:rsidRPr="009908F1">
        <w:rPr>
          <w:rFonts w:ascii="Arial" w:hAnsi="Arial" w:cs="Arial"/>
          <w:bCs/>
          <w:color w:val="000000"/>
          <w:lang w:val="es-ES_tradnl"/>
        </w:rPr>
        <w:t>Ahora, en cuanto a la entrega de las vivienda</w:t>
      </w:r>
      <w:r w:rsidR="0014576B" w:rsidRPr="009908F1">
        <w:rPr>
          <w:rFonts w:ascii="Arial" w:hAnsi="Arial" w:cs="Arial"/>
          <w:bCs/>
          <w:color w:val="000000"/>
          <w:lang w:val="es-ES_tradnl"/>
        </w:rPr>
        <w:t>s</w:t>
      </w:r>
      <w:r w:rsidRPr="009908F1">
        <w:rPr>
          <w:rFonts w:ascii="Arial" w:hAnsi="Arial" w:cs="Arial"/>
          <w:bCs/>
          <w:color w:val="000000"/>
          <w:lang w:val="es-ES_tradnl"/>
        </w:rPr>
        <w:t xml:space="preserve">, el dictamen pericial </w:t>
      </w:r>
      <w:r w:rsidR="00BA19D8" w:rsidRPr="009908F1">
        <w:rPr>
          <w:rFonts w:ascii="Arial" w:hAnsi="Arial" w:cs="Arial"/>
          <w:bCs/>
          <w:color w:val="000000"/>
          <w:lang w:val="es-ES_tradnl"/>
        </w:rPr>
        <w:t>dio cuenta de</w:t>
      </w:r>
      <w:r w:rsidRPr="009908F1">
        <w:rPr>
          <w:rFonts w:ascii="Arial" w:hAnsi="Arial" w:cs="Arial"/>
          <w:bCs/>
          <w:color w:val="000000"/>
          <w:lang w:val="es-ES_tradnl"/>
        </w:rPr>
        <w:t xml:space="preserve"> que la contratista entregó a los afiliados de la Caja </w:t>
      </w:r>
      <w:r w:rsidR="00BB28E3" w:rsidRPr="009908F1">
        <w:rPr>
          <w:rFonts w:ascii="Arial" w:hAnsi="Arial" w:cs="Arial"/>
          <w:bCs/>
          <w:color w:val="000000"/>
          <w:lang w:val="es-ES_tradnl"/>
        </w:rPr>
        <w:t>549</w:t>
      </w:r>
      <w:r w:rsidR="0014576B" w:rsidRPr="009908F1">
        <w:rPr>
          <w:rFonts w:ascii="Arial" w:hAnsi="Arial" w:cs="Arial"/>
          <w:bCs/>
          <w:color w:val="000000"/>
          <w:lang w:val="es-ES_tradnl"/>
        </w:rPr>
        <w:t xml:space="preserve"> soluciones habitacionales</w:t>
      </w:r>
      <w:r w:rsidR="00BA19D8" w:rsidRPr="009908F1">
        <w:rPr>
          <w:rFonts w:ascii="Arial" w:hAnsi="Arial" w:cs="Arial"/>
          <w:bCs/>
          <w:color w:val="000000"/>
          <w:lang w:val="es-ES_tradnl"/>
        </w:rPr>
        <w:t>, tal y como consta en las actas que reposan en los anexos 1 a 27 de la experticia</w:t>
      </w:r>
      <w:r w:rsidR="00750D28" w:rsidRPr="009908F1">
        <w:rPr>
          <w:rFonts w:ascii="Arial" w:hAnsi="Arial" w:cs="Arial"/>
          <w:bCs/>
          <w:color w:val="000000"/>
          <w:lang w:val="es-ES_tradnl"/>
        </w:rPr>
        <w:t xml:space="preserve"> y las copias de las promesas de compraventa</w:t>
      </w:r>
      <w:r w:rsidR="00BB28E3" w:rsidRPr="009908F1">
        <w:rPr>
          <w:rFonts w:ascii="Arial" w:hAnsi="Arial" w:cs="Arial"/>
          <w:bCs/>
          <w:color w:val="000000"/>
          <w:lang w:val="es-ES_tradnl"/>
        </w:rPr>
        <w:t xml:space="preserve">. </w:t>
      </w:r>
      <w:r w:rsidR="00BA19D8" w:rsidRPr="009908F1">
        <w:rPr>
          <w:rFonts w:ascii="Arial" w:hAnsi="Arial" w:cs="Arial"/>
          <w:bCs/>
          <w:color w:val="000000"/>
          <w:lang w:val="es-ES_tradnl"/>
        </w:rPr>
        <w:t>Dictamen en el que, además, se estableció que l</w:t>
      </w:r>
      <w:r w:rsidR="00BB28E3" w:rsidRPr="009908F1">
        <w:rPr>
          <w:rFonts w:ascii="Arial" w:hAnsi="Arial" w:cs="Arial"/>
          <w:bCs/>
          <w:color w:val="000000"/>
          <w:lang w:val="es-ES_tradnl"/>
        </w:rPr>
        <w:t>a sociedad no entregó las viviendas acordadas con ocasión del adicional 00</w:t>
      </w:r>
      <w:r w:rsidR="005C4123" w:rsidRPr="009908F1">
        <w:rPr>
          <w:rFonts w:ascii="Arial" w:hAnsi="Arial" w:cs="Arial"/>
          <w:bCs/>
          <w:color w:val="000000"/>
          <w:lang w:val="es-ES_tradnl"/>
        </w:rPr>
        <w:t>2</w:t>
      </w:r>
      <w:r w:rsidR="00BB28E3" w:rsidRPr="009908F1">
        <w:rPr>
          <w:rFonts w:ascii="Arial" w:hAnsi="Arial" w:cs="Arial"/>
          <w:bCs/>
          <w:color w:val="000000"/>
          <w:lang w:val="es-ES_tradnl"/>
        </w:rPr>
        <w:t xml:space="preserve"> de 1996</w:t>
      </w:r>
      <w:r w:rsidR="005C4123" w:rsidRPr="009908F1">
        <w:rPr>
          <w:rFonts w:ascii="Arial" w:hAnsi="Arial" w:cs="Arial"/>
          <w:bCs/>
          <w:color w:val="000000"/>
          <w:lang w:val="es-ES_tradnl"/>
        </w:rPr>
        <w:t>.</w:t>
      </w:r>
    </w:p>
    <w:p w:rsidR="00AB406C" w:rsidRPr="009908F1" w:rsidRDefault="00AB406C" w:rsidP="009908F1">
      <w:pPr>
        <w:spacing w:line="360" w:lineRule="auto"/>
        <w:jc w:val="both"/>
        <w:rPr>
          <w:rFonts w:ascii="Arial" w:hAnsi="Arial" w:cs="Arial"/>
          <w:bCs/>
          <w:color w:val="000000"/>
          <w:lang w:val="es-ES_tradnl"/>
        </w:rPr>
      </w:pPr>
    </w:p>
    <w:p w:rsidR="003707D3" w:rsidRPr="009908F1" w:rsidRDefault="008D41C1" w:rsidP="009908F1">
      <w:pPr>
        <w:spacing w:line="360" w:lineRule="auto"/>
        <w:jc w:val="both"/>
        <w:rPr>
          <w:rFonts w:ascii="Arial" w:hAnsi="Arial" w:cs="Arial"/>
          <w:bCs/>
          <w:color w:val="000000"/>
          <w:lang w:val="es-ES_tradnl"/>
        </w:rPr>
      </w:pPr>
      <w:r w:rsidRPr="009908F1">
        <w:rPr>
          <w:rFonts w:ascii="Arial" w:hAnsi="Arial" w:cs="Arial"/>
          <w:bCs/>
          <w:color w:val="000000"/>
          <w:lang w:val="es-ES_tradnl"/>
        </w:rPr>
        <w:t xml:space="preserve">En la actuación </w:t>
      </w:r>
      <w:r w:rsidR="0082462F" w:rsidRPr="009908F1">
        <w:rPr>
          <w:rFonts w:ascii="Arial" w:hAnsi="Arial" w:cs="Arial"/>
          <w:bCs/>
          <w:color w:val="000000"/>
          <w:lang w:val="es-ES_tradnl"/>
        </w:rPr>
        <w:t xml:space="preserve">solo </w:t>
      </w:r>
      <w:r w:rsidRPr="009908F1">
        <w:rPr>
          <w:rFonts w:ascii="Arial" w:hAnsi="Arial" w:cs="Arial"/>
          <w:bCs/>
          <w:color w:val="000000"/>
          <w:lang w:val="es-ES_tradnl"/>
        </w:rPr>
        <w:t xml:space="preserve">reposan </w:t>
      </w:r>
      <w:r w:rsidR="00C63F92" w:rsidRPr="009908F1">
        <w:rPr>
          <w:rFonts w:ascii="Arial" w:hAnsi="Arial" w:cs="Arial"/>
          <w:bCs/>
          <w:color w:val="000000"/>
          <w:lang w:val="es-ES_tradnl"/>
        </w:rPr>
        <w:t xml:space="preserve">cincuenta y tres (53) </w:t>
      </w:r>
      <w:r w:rsidRPr="009908F1">
        <w:rPr>
          <w:rFonts w:ascii="Arial" w:hAnsi="Arial" w:cs="Arial"/>
          <w:bCs/>
          <w:color w:val="000000"/>
          <w:lang w:val="es-ES_tradnl"/>
        </w:rPr>
        <w:t>actas de entrega de apartamentos con acabados</w:t>
      </w:r>
      <w:r w:rsidR="00D97F5D" w:rsidRPr="009908F1">
        <w:rPr>
          <w:rFonts w:ascii="Arial" w:hAnsi="Arial" w:cs="Arial"/>
          <w:bCs/>
          <w:color w:val="000000"/>
          <w:lang w:val="es-ES_tradnl"/>
        </w:rPr>
        <w:t>,</w:t>
      </w:r>
      <w:r w:rsidRPr="009908F1">
        <w:rPr>
          <w:rFonts w:ascii="Arial" w:hAnsi="Arial" w:cs="Arial"/>
          <w:bCs/>
          <w:color w:val="000000"/>
          <w:lang w:val="es-ES_tradnl"/>
        </w:rPr>
        <w:t xml:space="preserve"> entre los meses de julio</w:t>
      </w:r>
      <w:r w:rsidR="003707D3" w:rsidRPr="009908F1">
        <w:rPr>
          <w:rFonts w:ascii="Arial" w:hAnsi="Arial" w:cs="Arial"/>
          <w:bCs/>
          <w:color w:val="000000"/>
          <w:lang w:val="es-ES_tradnl"/>
        </w:rPr>
        <w:t xml:space="preserve">, </w:t>
      </w:r>
      <w:r w:rsidR="008F0513" w:rsidRPr="009908F1">
        <w:rPr>
          <w:rFonts w:ascii="Arial" w:hAnsi="Arial" w:cs="Arial"/>
          <w:bCs/>
          <w:color w:val="000000"/>
          <w:lang w:val="es-ES_tradnl"/>
        </w:rPr>
        <w:t xml:space="preserve">agosto, </w:t>
      </w:r>
      <w:r w:rsidR="003707D3" w:rsidRPr="009908F1">
        <w:rPr>
          <w:rFonts w:ascii="Arial" w:hAnsi="Arial" w:cs="Arial"/>
          <w:bCs/>
          <w:color w:val="000000"/>
          <w:lang w:val="es-ES_tradnl"/>
        </w:rPr>
        <w:t>septiembre</w:t>
      </w:r>
      <w:r w:rsidR="00A3216E" w:rsidRPr="009908F1">
        <w:rPr>
          <w:rFonts w:ascii="Arial" w:hAnsi="Arial" w:cs="Arial"/>
          <w:bCs/>
          <w:color w:val="000000"/>
          <w:lang w:val="es-ES_tradnl"/>
        </w:rPr>
        <w:t xml:space="preserve"> y</w:t>
      </w:r>
      <w:r w:rsidR="00C360B8" w:rsidRPr="009908F1">
        <w:rPr>
          <w:rFonts w:ascii="Arial" w:hAnsi="Arial" w:cs="Arial"/>
          <w:bCs/>
          <w:color w:val="000000"/>
          <w:lang w:val="es-ES_tradnl"/>
        </w:rPr>
        <w:t xml:space="preserve"> octubre </w:t>
      </w:r>
      <w:r w:rsidRPr="009908F1">
        <w:rPr>
          <w:rFonts w:ascii="Arial" w:hAnsi="Arial" w:cs="Arial"/>
          <w:bCs/>
          <w:color w:val="000000"/>
          <w:lang w:val="es-ES_tradnl"/>
        </w:rPr>
        <w:t>de 1997</w:t>
      </w:r>
      <w:r w:rsidR="00A3216E" w:rsidRPr="009908F1">
        <w:rPr>
          <w:rFonts w:ascii="Arial" w:hAnsi="Arial" w:cs="Arial"/>
          <w:bCs/>
          <w:color w:val="000000"/>
          <w:lang w:val="es-ES_tradnl"/>
        </w:rPr>
        <w:t>. Y</w:t>
      </w:r>
      <w:r w:rsidR="008F0513" w:rsidRPr="009908F1">
        <w:rPr>
          <w:rFonts w:ascii="Arial" w:hAnsi="Arial" w:cs="Arial"/>
          <w:bCs/>
          <w:color w:val="000000"/>
          <w:lang w:val="es-ES_tradnl"/>
        </w:rPr>
        <w:t xml:space="preserve"> sin acabados</w:t>
      </w:r>
      <w:r w:rsidR="00D97F5D" w:rsidRPr="009908F1">
        <w:rPr>
          <w:rFonts w:ascii="Arial" w:hAnsi="Arial" w:cs="Arial"/>
          <w:bCs/>
          <w:color w:val="000000"/>
          <w:lang w:val="es-ES_tradnl"/>
        </w:rPr>
        <w:t>,</w:t>
      </w:r>
      <w:r w:rsidR="008F0513" w:rsidRPr="009908F1">
        <w:rPr>
          <w:rFonts w:ascii="Arial" w:hAnsi="Arial" w:cs="Arial"/>
          <w:bCs/>
          <w:color w:val="000000"/>
          <w:lang w:val="es-ES_tradnl"/>
        </w:rPr>
        <w:t xml:space="preserve"> en julio</w:t>
      </w:r>
      <w:r w:rsidR="00A3216E" w:rsidRPr="009908F1">
        <w:rPr>
          <w:rFonts w:ascii="Arial" w:hAnsi="Arial" w:cs="Arial"/>
          <w:bCs/>
          <w:color w:val="000000"/>
          <w:lang w:val="es-ES_tradnl"/>
        </w:rPr>
        <w:t xml:space="preserve"> y agosto de</w:t>
      </w:r>
      <w:r w:rsidR="006D1B6F" w:rsidRPr="009908F1">
        <w:rPr>
          <w:rFonts w:ascii="Arial" w:hAnsi="Arial" w:cs="Arial"/>
          <w:bCs/>
          <w:color w:val="000000"/>
          <w:lang w:val="es-ES_tradnl"/>
        </w:rPr>
        <w:t xml:space="preserve">l mismo año </w:t>
      </w:r>
      <w:r w:rsidR="003707D3" w:rsidRPr="009908F1">
        <w:rPr>
          <w:rFonts w:ascii="Arial" w:hAnsi="Arial" w:cs="Arial"/>
          <w:bCs/>
          <w:color w:val="000000"/>
          <w:lang w:val="es-ES_tradnl"/>
        </w:rPr>
        <w:t>(ane</w:t>
      </w:r>
      <w:r w:rsidR="00C63F92" w:rsidRPr="009908F1">
        <w:rPr>
          <w:rFonts w:ascii="Arial" w:hAnsi="Arial" w:cs="Arial"/>
          <w:bCs/>
          <w:color w:val="000000"/>
          <w:lang w:val="es-ES_tradnl"/>
        </w:rPr>
        <w:t xml:space="preserve">xo 27, folios 1-53 </w:t>
      </w:r>
      <w:r w:rsidR="003707D3" w:rsidRPr="009908F1">
        <w:rPr>
          <w:rFonts w:ascii="Arial" w:hAnsi="Arial" w:cs="Arial"/>
          <w:bCs/>
          <w:color w:val="000000"/>
          <w:lang w:val="es-ES_tradnl"/>
        </w:rPr>
        <w:t>cuaderno 6 del dictamen pericial).</w:t>
      </w:r>
    </w:p>
    <w:p w:rsidR="00564B4A" w:rsidRPr="009908F1" w:rsidRDefault="00564B4A" w:rsidP="009908F1">
      <w:pPr>
        <w:spacing w:line="360" w:lineRule="auto"/>
        <w:jc w:val="both"/>
        <w:rPr>
          <w:rFonts w:ascii="Arial" w:hAnsi="Arial" w:cs="Arial"/>
          <w:bCs/>
          <w:color w:val="000000"/>
          <w:lang w:val="es-ES_tradnl"/>
        </w:rPr>
      </w:pPr>
    </w:p>
    <w:p w:rsidR="00FB5655" w:rsidRPr="009908F1" w:rsidRDefault="006D1B6F" w:rsidP="009908F1">
      <w:pPr>
        <w:spacing w:line="360" w:lineRule="auto"/>
        <w:jc w:val="both"/>
        <w:rPr>
          <w:rFonts w:ascii="Arial" w:hAnsi="Arial" w:cs="Arial"/>
          <w:bCs/>
          <w:color w:val="000000"/>
          <w:lang w:val="es-ES_tradnl"/>
        </w:rPr>
      </w:pPr>
      <w:r w:rsidRPr="009908F1">
        <w:rPr>
          <w:rFonts w:ascii="Arial" w:hAnsi="Arial" w:cs="Arial"/>
          <w:bCs/>
          <w:color w:val="000000"/>
          <w:lang w:val="es-ES_tradnl"/>
        </w:rPr>
        <w:t>Así mismo, obra</w:t>
      </w:r>
      <w:r w:rsidR="0035637B" w:rsidRPr="009908F1">
        <w:rPr>
          <w:rFonts w:ascii="Arial" w:hAnsi="Arial" w:cs="Arial"/>
          <w:bCs/>
          <w:color w:val="000000"/>
          <w:lang w:val="es-ES_tradnl"/>
        </w:rPr>
        <w:t xml:space="preserve"> en los anexos 1 a 9 de la experticia la relación </w:t>
      </w:r>
      <w:r w:rsidR="00FB5655" w:rsidRPr="009908F1">
        <w:rPr>
          <w:rFonts w:ascii="Arial" w:hAnsi="Arial" w:cs="Arial"/>
          <w:bCs/>
          <w:color w:val="000000"/>
          <w:lang w:val="es-ES_tradnl"/>
        </w:rPr>
        <w:t>de l</w:t>
      </w:r>
      <w:r w:rsidR="00D97F5D" w:rsidRPr="009908F1">
        <w:rPr>
          <w:rFonts w:ascii="Arial" w:hAnsi="Arial" w:cs="Arial"/>
          <w:bCs/>
          <w:color w:val="000000"/>
          <w:lang w:val="es-ES_tradnl"/>
        </w:rPr>
        <w:t>os valores</w:t>
      </w:r>
      <w:r w:rsidR="00FB5655" w:rsidRPr="009908F1">
        <w:rPr>
          <w:rFonts w:ascii="Arial" w:hAnsi="Arial" w:cs="Arial"/>
          <w:bCs/>
          <w:color w:val="000000"/>
          <w:lang w:val="es-ES_tradnl"/>
        </w:rPr>
        <w:t xml:space="preserve"> pactados en las promesas de compraventa y l</w:t>
      </w:r>
      <w:r w:rsidR="00D97F5D" w:rsidRPr="009908F1">
        <w:rPr>
          <w:rFonts w:ascii="Arial" w:hAnsi="Arial" w:cs="Arial"/>
          <w:bCs/>
          <w:color w:val="000000"/>
          <w:lang w:val="es-ES_tradnl"/>
        </w:rPr>
        <w:t>as sumas</w:t>
      </w:r>
      <w:r w:rsidR="00FB5655" w:rsidRPr="009908F1">
        <w:rPr>
          <w:rFonts w:ascii="Arial" w:hAnsi="Arial" w:cs="Arial"/>
          <w:bCs/>
          <w:color w:val="000000"/>
          <w:lang w:val="es-ES_tradnl"/>
        </w:rPr>
        <w:t xml:space="preserve"> pagad</w:t>
      </w:r>
      <w:r w:rsidR="00D97F5D" w:rsidRPr="009908F1">
        <w:rPr>
          <w:rFonts w:ascii="Arial" w:hAnsi="Arial" w:cs="Arial"/>
          <w:bCs/>
          <w:color w:val="000000"/>
          <w:lang w:val="es-ES_tradnl"/>
        </w:rPr>
        <w:t>a</w:t>
      </w:r>
      <w:r w:rsidR="00FB5655" w:rsidRPr="009908F1">
        <w:rPr>
          <w:rFonts w:ascii="Arial" w:hAnsi="Arial" w:cs="Arial"/>
          <w:bCs/>
          <w:color w:val="000000"/>
          <w:lang w:val="es-ES_tradnl"/>
        </w:rPr>
        <w:t>s por la Caja Promotora de Vivienda Militar</w:t>
      </w:r>
      <w:r w:rsidR="00EF7075" w:rsidRPr="009908F1">
        <w:rPr>
          <w:rFonts w:ascii="Arial" w:hAnsi="Arial" w:cs="Arial"/>
          <w:bCs/>
          <w:color w:val="000000"/>
          <w:lang w:val="es-ES_tradnl"/>
        </w:rPr>
        <w:t>, en razón de ahorros, cesant</w:t>
      </w:r>
      <w:r w:rsidR="004767C0" w:rsidRPr="009908F1">
        <w:rPr>
          <w:rFonts w:ascii="Arial" w:hAnsi="Arial" w:cs="Arial"/>
          <w:bCs/>
          <w:color w:val="000000"/>
          <w:lang w:val="es-ES_tradnl"/>
        </w:rPr>
        <w:t xml:space="preserve">ías y subsidios. En la </w:t>
      </w:r>
      <w:r w:rsidR="00EF7075" w:rsidRPr="009908F1">
        <w:rPr>
          <w:rFonts w:ascii="Arial" w:hAnsi="Arial" w:cs="Arial"/>
          <w:bCs/>
          <w:color w:val="000000"/>
          <w:lang w:val="es-ES_tradnl"/>
        </w:rPr>
        <w:t>urbanizaci</w:t>
      </w:r>
      <w:r w:rsidR="004767C0" w:rsidRPr="009908F1">
        <w:rPr>
          <w:rFonts w:ascii="Arial" w:hAnsi="Arial" w:cs="Arial"/>
          <w:bCs/>
          <w:color w:val="000000"/>
          <w:lang w:val="es-ES_tradnl"/>
        </w:rPr>
        <w:t>ón</w:t>
      </w:r>
      <w:r w:rsidR="00EF7075" w:rsidRPr="009908F1">
        <w:rPr>
          <w:rFonts w:ascii="Arial" w:hAnsi="Arial" w:cs="Arial"/>
          <w:bCs/>
          <w:color w:val="000000"/>
          <w:lang w:val="es-ES_tradnl"/>
        </w:rPr>
        <w:t xml:space="preserve"> Toscana</w:t>
      </w:r>
      <w:r w:rsidR="00D97F5D" w:rsidRPr="009908F1">
        <w:rPr>
          <w:rFonts w:ascii="Arial" w:hAnsi="Arial" w:cs="Arial"/>
          <w:bCs/>
          <w:color w:val="000000"/>
          <w:lang w:val="es-ES_tradnl"/>
        </w:rPr>
        <w:t>,</w:t>
      </w:r>
      <w:r w:rsidR="00EF7075" w:rsidRPr="009908F1">
        <w:rPr>
          <w:rFonts w:ascii="Arial" w:hAnsi="Arial" w:cs="Arial"/>
          <w:bCs/>
          <w:color w:val="000000"/>
          <w:lang w:val="es-ES_tradnl"/>
        </w:rPr>
        <w:t xml:space="preserve"> </w:t>
      </w:r>
      <w:r w:rsidR="008F34B7" w:rsidRPr="009908F1">
        <w:rPr>
          <w:rFonts w:ascii="Arial" w:hAnsi="Arial" w:cs="Arial"/>
          <w:bCs/>
          <w:color w:val="000000"/>
          <w:lang w:val="es-ES_tradnl"/>
        </w:rPr>
        <w:t>entre los meses de diciembre de 1995</w:t>
      </w:r>
      <w:r w:rsidR="004E4F93" w:rsidRPr="009908F1">
        <w:rPr>
          <w:rFonts w:ascii="Arial" w:hAnsi="Arial" w:cs="Arial"/>
          <w:bCs/>
          <w:color w:val="000000"/>
          <w:lang w:val="es-ES_tradnl"/>
        </w:rPr>
        <w:t xml:space="preserve"> y </w:t>
      </w:r>
      <w:r w:rsidR="004767C0" w:rsidRPr="009908F1">
        <w:rPr>
          <w:rFonts w:ascii="Arial" w:hAnsi="Arial" w:cs="Arial"/>
          <w:bCs/>
          <w:color w:val="000000"/>
          <w:lang w:val="es-ES_tradnl"/>
        </w:rPr>
        <w:t>diciembre de 1997</w:t>
      </w:r>
      <w:r w:rsidR="000079DE" w:rsidRPr="009908F1">
        <w:rPr>
          <w:rFonts w:ascii="Arial" w:hAnsi="Arial" w:cs="Arial"/>
          <w:bCs/>
          <w:color w:val="000000"/>
          <w:lang w:val="es-ES_tradnl"/>
        </w:rPr>
        <w:t>;</w:t>
      </w:r>
      <w:r w:rsidR="004767C0" w:rsidRPr="009908F1">
        <w:rPr>
          <w:rFonts w:ascii="Arial" w:hAnsi="Arial" w:cs="Arial"/>
          <w:bCs/>
          <w:color w:val="000000"/>
          <w:lang w:val="es-ES_tradnl"/>
        </w:rPr>
        <w:t xml:space="preserve"> en la urbanización Villa Sofía</w:t>
      </w:r>
      <w:r w:rsidR="007F3C88" w:rsidRPr="009908F1">
        <w:rPr>
          <w:rFonts w:ascii="Arial" w:hAnsi="Arial" w:cs="Arial"/>
          <w:bCs/>
          <w:color w:val="000000"/>
          <w:lang w:val="es-ES_tradnl"/>
        </w:rPr>
        <w:t xml:space="preserve"> en el mismo periodo y en la urbanización Alcázares de Suba</w:t>
      </w:r>
      <w:r w:rsidR="00D97F5D" w:rsidRPr="009908F1">
        <w:rPr>
          <w:rFonts w:ascii="Arial" w:hAnsi="Arial" w:cs="Arial"/>
          <w:bCs/>
          <w:color w:val="000000"/>
          <w:lang w:val="es-ES_tradnl"/>
        </w:rPr>
        <w:t>,</w:t>
      </w:r>
      <w:r w:rsidR="007F3C88" w:rsidRPr="009908F1">
        <w:rPr>
          <w:rFonts w:ascii="Arial" w:hAnsi="Arial" w:cs="Arial"/>
          <w:bCs/>
          <w:color w:val="000000"/>
          <w:lang w:val="es-ES_tradnl"/>
        </w:rPr>
        <w:t xml:space="preserve"> entre diciembre de 1995 y febrero de 1998</w:t>
      </w:r>
      <w:r w:rsidR="00D408A4" w:rsidRPr="009908F1">
        <w:rPr>
          <w:rFonts w:ascii="Arial" w:hAnsi="Arial" w:cs="Arial"/>
          <w:bCs/>
          <w:color w:val="000000"/>
          <w:lang w:val="es-ES_tradnl"/>
        </w:rPr>
        <w:t>.</w:t>
      </w:r>
      <w:r w:rsidR="00F072A6" w:rsidRPr="009908F1">
        <w:rPr>
          <w:rFonts w:ascii="Arial" w:hAnsi="Arial" w:cs="Arial"/>
          <w:bCs/>
          <w:color w:val="000000"/>
          <w:lang w:val="es-ES_tradnl"/>
        </w:rPr>
        <w:t xml:space="preserve"> </w:t>
      </w:r>
      <w:r w:rsidR="00991FA8" w:rsidRPr="009908F1">
        <w:rPr>
          <w:rFonts w:ascii="Arial" w:hAnsi="Arial" w:cs="Arial"/>
          <w:bCs/>
          <w:color w:val="000000"/>
          <w:lang w:val="es-ES_tradnl"/>
        </w:rPr>
        <w:t>También reposan los listados</w:t>
      </w:r>
      <w:r w:rsidR="004767C0" w:rsidRPr="009908F1">
        <w:rPr>
          <w:rFonts w:ascii="Arial" w:hAnsi="Arial" w:cs="Arial"/>
          <w:bCs/>
          <w:color w:val="000000"/>
          <w:lang w:val="es-ES_tradnl"/>
        </w:rPr>
        <w:t xml:space="preserve"> </w:t>
      </w:r>
      <w:r w:rsidR="00BE7228" w:rsidRPr="009908F1">
        <w:rPr>
          <w:rFonts w:ascii="Arial" w:hAnsi="Arial" w:cs="Arial"/>
          <w:bCs/>
          <w:color w:val="000000"/>
          <w:lang w:val="es-ES_tradnl"/>
        </w:rPr>
        <w:t>con</w:t>
      </w:r>
      <w:r w:rsidR="00BB6779" w:rsidRPr="009908F1">
        <w:rPr>
          <w:rFonts w:ascii="Arial" w:hAnsi="Arial" w:cs="Arial"/>
          <w:bCs/>
          <w:color w:val="000000"/>
          <w:lang w:val="es-ES_tradnl"/>
        </w:rPr>
        <w:t xml:space="preserve"> los nombres de los compradores, las fecha</w:t>
      </w:r>
      <w:r w:rsidR="00D97F5D" w:rsidRPr="009908F1">
        <w:rPr>
          <w:rFonts w:ascii="Arial" w:hAnsi="Arial" w:cs="Arial"/>
          <w:bCs/>
          <w:color w:val="000000"/>
          <w:lang w:val="es-ES_tradnl"/>
        </w:rPr>
        <w:t>s</w:t>
      </w:r>
      <w:r w:rsidR="00BB6779" w:rsidRPr="009908F1">
        <w:rPr>
          <w:rFonts w:ascii="Arial" w:hAnsi="Arial" w:cs="Arial"/>
          <w:bCs/>
          <w:color w:val="000000"/>
          <w:lang w:val="es-ES_tradnl"/>
        </w:rPr>
        <w:t xml:space="preserve"> </w:t>
      </w:r>
      <w:r w:rsidR="00D97F5D" w:rsidRPr="009908F1">
        <w:rPr>
          <w:rFonts w:ascii="Arial" w:hAnsi="Arial" w:cs="Arial"/>
          <w:bCs/>
          <w:color w:val="000000"/>
          <w:lang w:val="es-ES_tradnl"/>
        </w:rPr>
        <w:t xml:space="preserve">en las que fueron suscritas </w:t>
      </w:r>
      <w:r w:rsidR="00BB6779" w:rsidRPr="009908F1">
        <w:rPr>
          <w:rFonts w:ascii="Arial" w:hAnsi="Arial" w:cs="Arial"/>
          <w:bCs/>
          <w:color w:val="000000"/>
          <w:lang w:val="es-ES_tradnl"/>
        </w:rPr>
        <w:t>la</w:t>
      </w:r>
      <w:r w:rsidR="00D97F5D" w:rsidRPr="009908F1">
        <w:rPr>
          <w:rFonts w:ascii="Arial" w:hAnsi="Arial" w:cs="Arial"/>
          <w:bCs/>
          <w:color w:val="000000"/>
          <w:lang w:val="es-ES_tradnl"/>
        </w:rPr>
        <w:t>s</w:t>
      </w:r>
      <w:r w:rsidR="00BB6779" w:rsidRPr="009908F1">
        <w:rPr>
          <w:rFonts w:ascii="Arial" w:hAnsi="Arial" w:cs="Arial"/>
          <w:bCs/>
          <w:color w:val="000000"/>
          <w:lang w:val="es-ES_tradnl"/>
        </w:rPr>
        <w:t xml:space="preserve"> promesa</w:t>
      </w:r>
      <w:r w:rsidR="00D97F5D" w:rsidRPr="009908F1">
        <w:rPr>
          <w:rFonts w:ascii="Arial" w:hAnsi="Arial" w:cs="Arial"/>
          <w:bCs/>
          <w:color w:val="000000"/>
          <w:lang w:val="es-ES_tradnl"/>
        </w:rPr>
        <w:t>s</w:t>
      </w:r>
      <w:r w:rsidR="00BB6779" w:rsidRPr="009908F1">
        <w:rPr>
          <w:rFonts w:ascii="Arial" w:hAnsi="Arial" w:cs="Arial"/>
          <w:bCs/>
          <w:color w:val="000000"/>
          <w:lang w:val="es-ES_tradnl"/>
        </w:rPr>
        <w:t xml:space="preserve"> de compraventa, escritura</w:t>
      </w:r>
      <w:r w:rsidR="00D97F5D" w:rsidRPr="009908F1">
        <w:rPr>
          <w:rFonts w:ascii="Arial" w:hAnsi="Arial" w:cs="Arial"/>
          <w:bCs/>
          <w:color w:val="000000"/>
          <w:lang w:val="es-ES_tradnl"/>
        </w:rPr>
        <w:t>s públicas</w:t>
      </w:r>
      <w:r w:rsidR="00DF6477" w:rsidRPr="009908F1">
        <w:rPr>
          <w:rFonts w:ascii="Arial" w:hAnsi="Arial" w:cs="Arial"/>
          <w:bCs/>
          <w:color w:val="000000"/>
          <w:lang w:val="es-ES_tradnl"/>
        </w:rPr>
        <w:t xml:space="preserve">, </w:t>
      </w:r>
      <w:r w:rsidR="00D97F5D" w:rsidRPr="009908F1">
        <w:rPr>
          <w:rFonts w:ascii="Arial" w:hAnsi="Arial" w:cs="Arial"/>
          <w:bCs/>
          <w:color w:val="000000"/>
          <w:lang w:val="es-ES_tradnl"/>
        </w:rPr>
        <w:t xml:space="preserve">actas de </w:t>
      </w:r>
      <w:r w:rsidR="00DF6477" w:rsidRPr="009908F1">
        <w:rPr>
          <w:rFonts w:ascii="Arial" w:hAnsi="Arial" w:cs="Arial"/>
          <w:bCs/>
          <w:color w:val="000000"/>
          <w:lang w:val="es-ES_tradnl"/>
        </w:rPr>
        <w:t>entrega de</w:t>
      </w:r>
      <w:r w:rsidR="00D97F5D" w:rsidRPr="009908F1">
        <w:rPr>
          <w:rFonts w:ascii="Arial" w:hAnsi="Arial" w:cs="Arial"/>
          <w:bCs/>
          <w:color w:val="000000"/>
          <w:lang w:val="es-ES_tradnl"/>
        </w:rPr>
        <w:t xml:space="preserve"> </w:t>
      </w:r>
      <w:r w:rsidR="00DF6477" w:rsidRPr="009908F1">
        <w:rPr>
          <w:rFonts w:ascii="Arial" w:hAnsi="Arial" w:cs="Arial"/>
          <w:bCs/>
          <w:color w:val="000000"/>
          <w:lang w:val="es-ES_tradnl"/>
        </w:rPr>
        <w:t>l</w:t>
      </w:r>
      <w:r w:rsidR="00D97F5D" w:rsidRPr="009908F1">
        <w:rPr>
          <w:rFonts w:ascii="Arial" w:hAnsi="Arial" w:cs="Arial"/>
          <w:bCs/>
          <w:color w:val="000000"/>
          <w:lang w:val="es-ES_tradnl"/>
        </w:rPr>
        <w:t>os</w:t>
      </w:r>
      <w:r w:rsidR="00DF6477" w:rsidRPr="009908F1">
        <w:rPr>
          <w:rFonts w:ascii="Arial" w:hAnsi="Arial" w:cs="Arial"/>
          <w:bCs/>
          <w:color w:val="000000"/>
          <w:lang w:val="es-ES_tradnl"/>
        </w:rPr>
        <w:t xml:space="preserve"> inmueble</w:t>
      </w:r>
      <w:r w:rsidR="00D97F5D" w:rsidRPr="009908F1">
        <w:rPr>
          <w:rFonts w:ascii="Arial" w:hAnsi="Arial" w:cs="Arial"/>
          <w:bCs/>
          <w:color w:val="000000"/>
          <w:lang w:val="es-ES_tradnl"/>
        </w:rPr>
        <w:t>s</w:t>
      </w:r>
      <w:r w:rsidR="00DF6477" w:rsidRPr="009908F1">
        <w:rPr>
          <w:rFonts w:ascii="Arial" w:hAnsi="Arial" w:cs="Arial"/>
          <w:bCs/>
          <w:color w:val="000000"/>
          <w:lang w:val="es-ES_tradnl"/>
        </w:rPr>
        <w:t xml:space="preserve">, órdenes de pago y el tiempo de mora en la entrega de las soluciones de vivienda. En la urbanización Toscana aparecen relacionadas 42 promesas de compraventa, suscritas entre </w:t>
      </w:r>
      <w:r w:rsidR="00AE6D3E" w:rsidRPr="009908F1">
        <w:rPr>
          <w:rFonts w:ascii="Arial" w:hAnsi="Arial" w:cs="Arial"/>
          <w:bCs/>
          <w:color w:val="000000"/>
          <w:lang w:val="es-ES_tradnl"/>
        </w:rPr>
        <w:t>octubre de 1995 y diciembre de 1996; en la urbanización Villa Sofía</w:t>
      </w:r>
      <w:r w:rsidR="0085232C" w:rsidRPr="009908F1">
        <w:rPr>
          <w:rFonts w:ascii="Arial" w:hAnsi="Arial" w:cs="Arial"/>
          <w:bCs/>
          <w:color w:val="000000"/>
          <w:lang w:val="es-ES_tradnl"/>
        </w:rPr>
        <w:t xml:space="preserve"> figuran 186 promesas entre julio de 1995 y </w:t>
      </w:r>
      <w:r w:rsidR="00ED14D9" w:rsidRPr="009908F1">
        <w:rPr>
          <w:rFonts w:ascii="Arial" w:hAnsi="Arial" w:cs="Arial"/>
          <w:bCs/>
          <w:color w:val="000000"/>
          <w:lang w:val="es-ES_tradnl"/>
        </w:rPr>
        <w:t>noviembre de 1996 y en la urbanización Alcázares de Suba</w:t>
      </w:r>
      <w:r w:rsidR="00891BA4" w:rsidRPr="009908F1">
        <w:rPr>
          <w:rFonts w:ascii="Arial" w:hAnsi="Arial" w:cs="Arial"/>
          <w:bCs/>
          <w:color w:val="000000"/>
          <w:lang w:val="es-ES_tradnl"/>
        </w:rPr>
        <w:t xml:space="preserve"> se registran 321 promesas </w:t>
      </w:r>
      <w:r w:rsidR="006B3033" w:rsidRPr="009908F1">
        <w:rPr>
          <w:rFonts w:ascii="Arial" w:hAnsi="Arial" w:cs="Arial"/>
          <w:bCs/>
          <w:color w:val="000000"/>
          <w:lang w:val="es-ES_tradnl"/>
        </w:rPr>
        <w:t xml:space="preserve">suscritas </w:t>
      </w:r>
      <w:r w:rsidR="00891BA4" w:rsidRPr="009908F1">
        <w:rPr>
          <w:rFonts w:ascii="Arial" w:hAnsi="Arial" w:cs="Arial"/>
          <w:bCs/>
          <w:color w:val="000000"/>
          <w:lang w:val="es-ES_tradnl"/>
        </w:rPr>
        <w:t xml:space="preserve">entre </w:t>
      </w:r>
      <w:r w:rsidR="00FB247F" w:rsidRPr="009908F1">
        <w:rPr>
          <w:rFonts w:ascii="Arial" w:hAnsi="Arial" w:cs="Arial"/>
          <w:bCs/>
          <w:color w:val="000000"/>
          <w:lang w:val="es-ES_tradnl"/>
        </w:rPr>
        <w:t xml:space="preserve">los meses de marzo de 1995 y </w:t>
      </w:r>
      <w:r w:rsidR="003314D2" w:rsidRPr="009908F1">
        <w:rPr>
          <w:rFonts w:ascii="Arial" w:hAnsi="Arial" w:cs="Arial"/>
          <w:bCs/>
          <w:color w:val="000000"/>
          <w:lang w:val="es-ES_tradnl"/>
        </w:rPr>
        <w:t xml:space="preserve">enero de </w:t>
      </w:r>
      <w:r w:rsidR="00F072A6" w:rsidRPr="009908F1">
        <w:rPr>
          <w:rFonts w:ascii="Arial" w:hAnsi="Arial" w:cs="Arial"/>
          <w:bCs/>
          <w:color w:val="000000"/>
          <w:lang w:val="es-ES_tradnl"/>
        </w:rPr>
        <w:t xml:space="preserve">1998 </w:t>
      </w:r>
      <w:r w:rsidR="00FB5655" w:rsidRPr="009908F1">
        <w:rPr>
          <w:rFonts w:ascii="Arial" w:hAnsi="Arial" w:cs="Arial"/>
          <w:bCs/>
          <w:color w:val="000000"/>
          <w:lang w:val="es-ES_tradnl"/>
        </w:rPr>
        <w:t>(cuaderno 6 del dictamen pericial).</w:t>
      </w:r>
    </w:p>
    <w:p w:rsidR="00FB5655" w:rsidRPr="009908F1" w:rsidRDefault="00FB5655" w:rsidP="009908F1">
      <w:pPr>
        <w:spacing w:line="360" w:lineRule="auto"/>
        <w:jc w:val="both"/>
        <w:rPr>
          <w:rFonts w:ascii="Arial" w:hAnsi="Arial" w:cs="Arial"/>
          <w:bCs/>
          <w:color w:val="000000"/>
          <w:lang w:val="es-ES_tradnl"/>
        </w:rPr>
      </w:pPr>
    </w:p>
    <w:p w:rsidR="005F1BEC" w:rsidRPr="009908F1" w:rsidRDefault="00BA192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bCs/>
          <w:color w:val="000000"/>
          <w:lang w:val="es-ES_tradnl"/>
        </w:rPr>
        <w:t>Ahora, como quedó consignado en los pliegos de condiciones y en el contrato, l</w:t>
      </w:r>
      <w:r w:rsidR="008F0391" w:rsidRPr="009908F1">
        <w:rPr>
          <w:rFonts w:ascii="Arial" w:hAnsi="Arial" w:cs="Arial"/>
          <w:bCs/>
          <w:color w:val="000000"/>
          <w:lang w:val="es-ES_tradnl"/>
        </w:rPr>
        <w:t>a promoción de las viviendas estaba a cargo de la entidad pública. Es así como</w:t>
      </w:r>
      <w:r w:rsidR="00E9163C" w:rsidRPr="009908F1">
        <w:rPr>
          <w:rFonts w:ascii="Arial" w:hAnsi="Arial" w:cs="Arial"/>
          <w:bCs/>
          <w:color w:val="000000"/>
          <w:lang w:val="es-ES_tradnl"/>
        </w:rPr>
        <w:t xml:space="preserve"> </w:t>
      </w:r>
      <w:r w:rsidR="005F1BEC" w:rsidRPr="009908F1">
        <w:rPr>
          <w:rFonts w:ascii="Arial" w:hAnsi="Arial" w:cs="Arial"/>
          <w:bCs/>
          <w:color w:val="000000"/>
          <w:lang w:val="es-ES_tradnl"/>
        </w:rPr>
        <w:t>e</w:t>
      </w:r>
      <w:r w:rsidR="005F1BEC" w:rsidRPr="009908F1">
        <w:rPr>
          <w:rFonts w:ascii="Arial" w:hAnsi="Arial" w:cs="Arial"/>
          <w:color w:val="000000"/>
          <w:lang w:val="es-ES_tradnl"/>
        </w:rPr>
        <w:t xml:space="preserve">l 1º de julio de 1994, como resultado de las observaciones formuladas por los interesados, la Caja Promotora de Vivienda Militar expidió el adendo n.º 1, en </w:t>
      </w:r>
      <w:r w:rsidR="00A73218" w:rsidRPr="009908F1">
        <w:rPr>
          <w:rFonts w:ascii="Arial" w:hAnsi="Arial" w:cs="Arial"/>
          <w:color w:val="000000"/>
          <w:lang w:val="es-ES_tradnl"/>
        </w:rPr>
        <w:t xml:space="preserve">el que expresamente descartó la </w:t>
      </w:r>
      <w:r w:rsidR="0016531C" w:rsidRPr="009908F1">
        <w:rPr>
          <w:rFonts w:ascii="Arial" w:hAnsi="Arial" w:cs="Arial"/>
          <w:color w:val="000000"/>
          <w:lang w:val="es-ES_tradnl"/>
        </w:rPr>
        <w:t xml:space="preserve">posibilidad de que se presentara insuficiencia </w:t>
      </w:r>
      <w:r w:rsidR="00A73218" w:rsidRPr="009908F1">
        <w:rPr>
          <w:rFonts w:ascii="Arial" w:hAnsi="Arial" w:cs="Arial"/>
          <w:color w:val="000000"/>
          <w:lang w:val="es-ES_tradnl"/>
        </w:rPr>
        <w:t xml:space="preserve">de demanda </w:t>
      </w:r>
      <w:r w:rsidR="00DB7BE9" w:rsidRPr="009908F1">
        <w:rPr>
          <w:rFonts w:ascii="Arial" w:hAnsi="Arial" w:cs="Arial"/>
          <w:color w:val="000000"/>
          <w:lang w:val="es-ES_tradnl"/>
        </w:rPr>
        <w:t>y posterior</w:t>
      </w:r>
      <w:r w:rsidR="00A73218" w:rsidRPr="009908F1">
        <w:rPr>
          <w:rFonts w:ascii="Arial" w:hAnsi="Arial" w:cs="Arial"/>
          <w:color w:val="000000"/>
          <w:lang w:val="es-ES_tradnl"/>
        </w:rPr>
        <w:t xml:space="preserve"> adquisición de las vivienda</w:t>
      </w:r>
      <w:r w:rsidR="00DB7BE9" w:rsidRPr="009908F1">
        <w:rPr>
          <w:rFonts w:ascii="Arial" w:hAnsi="Arial" w:cs="Arial"/>
          <w:color w:val="000000"/>
          <w:lang w:val="es-ES_tradnl"/>
        </w:rPr>
        <w:t>s</w:t>
      </w:r>
      <w:r w:rsidR="00A73218" w:rsidRPr="009908F1">
        <w:rPr>
          <w:rFonts w:ascii="Arial" w:hAnsi="Arial" w:cs="Arial"/>
          <w:color w:val="000000"/>
          <w:lang w:val="es-ES_tradnl"/>
        </w:rPr>
        <w:t xml:space="preserve">. De esta forma dio respuesta al interrogante planteado: </w:t>
      </w:r>
    </w:p>
    <w:p w:rsidR="005F1BEC" w:rsidRPr="009908F1" w:rsidRDefault="005F1BEC" w:rsidP="009908F1">
      <w:pPr>
        <w:shd w:val="clear" w:color="auto" w:fill="FFFFFF"/>
        <w:autoSpaceDE w:val="0"/>
        <w:autoSpaceDN w:val="0"/>
        <w:adjustRightInd w:val="0"/>
        <w:jc w:val="both"/>
        <w:rPr>
          <w:rFonts w:ascii="Arial" w:hAnsi="Arial" w:cs="Arial"/>
          <w:i/>
          <w:iCs/>
          <w:color w:val="000000"/>
          <w:lang w:val="es-ES_tradnl"/>
        </w:rPr>
      </w:pPr>
    </w:p>
    <w:p w:rsidR="007C02A9" w:rsidRPr="009908F1" w:rsidRDefault="00A73218"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r w:rsidR="007C02A9" w:rsidRPr="009908F1">
        <w:rPr>
          <w:rFonts w:ascii="Arial" w:hAnsi="Arial" w:cs="Arial"/>
          <w:i/>
          <w:iCs/>
          <w:color w:val="000000"/>
          <w:lang w:val="es-ES_tradnl"/>
        </w:rPr>
        <w:t>P/a. La Caja queda obligada a presentar los compradores de todas y cada una de las viviendas ofrecidas en permuta.</w:t>
      </w:r>
    </w:p>
    <w:p w:rsidR="007C02A9" w:rsidRPr="009908F1" w:rsidRDefault="007C02A9" w:rsidP="009908F1">
      <w:pPr>
        <w:shd w:val="clear" w:color="auto" w:fill="FFFFFF"/>
        <w:autoSpaceDE w:val="0"/>
        <w:autoSpaceDN w:val="0"/>
        <w:adjustRightInd w:val="0"/>
        <w:jc w:val="both"/>
        <w:rPr>
          <w:rFonts w:ascii="Arial" w:hAnsi="Arial" w:cs="Arial"/>
          <w:i/>
          <w:iCs/>
          <w:color w:val="000000"/>
          <w:lang w:val="es-ES_tradnl"/>
        </w:rPr>
      </w:pPr>
    </w:p>
    <w:p w:rsidR="007C02A9" w:rsidRPr="009908F1" w:rsidRDefault="007C02A9" w:rsidP="009908F1">
      <w:pPr>
        <w:shd w:val="clear" w:color="auto" w:fill="FFFFFF"/>
        <w:autoSpaceDE w:val="0"/>
        <w:autoSpaceDN w:val="0"/>
        <w:adjustRightInd w:val="0"/>
        <w:jc w:val="both"/>
        <w:rPr>
          <w:rFonts w:ascii="Arial" w:hAnsi="Arial" w:cs="Arial"/>
          <w:b/>
          <w:i/>
          <w:iCs/>
          <w:color w:val="000000"/>
          <w:lang w:val="es-ES_tradnl"/>
        </w:rPr>
      </w:pPr>
      <w:r w:rsidRPr="009908F1">
        <w:rPr>
          <w:rFonts w:ascii="Arial" w:hAnsi="Arial" w:cs="Arial"/>
          <w:b/>
          <w:i/>
          <w:iCs/>
          <w:color w:val="000000"/>
          <w:lang w:val="es-ES_tradnl"/>
        </w:rPr>
        <w:t>R/a. La Caja de vivienda Militar sí queda obligada a presentar los compradores.</w:t>
      </w:r>
    </w:p>
    <w:p w:rsidR="00CA725F" w:rsidRPr="009908F1" w:rsidRDefault="00CA725F" w:rsidP="009908F1">
      <w:pPr>
        <w:shd w:val="clear" w:color="auto" w:fill="FFFFFF"/>
        <w:autoSpaceDE w:val="0"/>
        <w:autoSpaceDN w:val="0"/>
        <w:adjustRightInd w:val="0"/>
        <w:jc w:val="both"/>
        <w:rPr>
          <w:rFonts w:ascii="Arial" w:hAnsi="Arial" w:cs="Arial"/>
          <w:b/>
          <w:i/>
          <w:iCs/>
          <w:color w:val="000000"/>
          <w:lang w:val="es-ES_tradnl"/>
        </w:rPr>
      </w:pPr>
    </w:p>
    <w:p w:rsidR="007C02A9" w:rsidRPr="009908F1" w:rsidRDefault="007C02A9"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P/a. Cuál es el término máximo en que la Caja debe presentar los compradores de las viviendas.</w:t>
      </w:r>
    </w:p>
    <w:p w:rsidR="007C02A9" w:rsidRPr="009908F1" w:rsidRDefault="007C02A9"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R/a. Antes del trámite de la aprobación del crédito a la Corporación de ahorro.</w:t>
      </w:r>
    </w:p>
    <w:p w:rsidR="007C02A9" w:rsidRPr="009908F1" w:rsidRDefault="007C02A9" w:rsidP="009908F1">
      <w:pPr>
        <w:shd w:val="clear" w:color="auto" w:fill="FFFFFF"/>
        <w:autoSpaceDE w:val="0"/>
        <w:autoSpaceDN w:val="0"/>
        <w:adjustRightInd w:val="0"/>
        <w:jc w:val="both"/>
        <w:rPr>
          <w:rFonts w:ascii="Arial" w:hAnsi="Arial" w:cs="Arial"/>
          <w:i/>
          <w:iCs/>
          <w:color w:val="000000"/>
          <w:lang w:val="es-ES_tradnl"/>
        </w:rPr>
      </w:pPr>
    </w:p>
    <w:p w:rsidR="007C02A9" w:rsidRPr="009908F1" w:rsidRDefault="007C02A9"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p>
    <w:p w:rsidR="007C02A9" w:rsidRPr="009908F1" w:rsidRDefault="007C02A9" w:rsidP="009908F1">
      <w:pPr>
        <w:shd w:val="clear" w:color="auto" w:fill="FFFFFF"/>
        <w:autoSpaceDE w:val="0"/>
        <w:autoSpaceDN w:val="0"/>
        <w:adjustRightInd w:val="0"/>
        <w:jc w:val="both"/>
        <w:rPr>
          <w:rFonts w:ascii="Arial" w:hAnsi="Arial" w:cs="Arial"/>
          <w:i/>
          <w:iCs/>
          <w:color w:val="000000"/>
          <w:lang w:val="es-ES_tradnl"/>
        </w:rPr>
      </w:pPr>
    </w:p>
    <w:p w:rsidR="005F1BEC" w:rsidRPr="009908F1" w:rsidRDefault="005F1BEC"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xml:space="preserve">P/a. Que sucede si dentro de los 14 meses en que se tiene la obligación de entregar las viviendas, el número de compradores es inferior al número de viviendas listas a entregar. </w:t>
      </w:r>
    </w:p>
    <w:p w:rsidR="005F1BEC" w:rsidRPr="009908F1" w:rsidRDefault="005F1BEC" w:rsidP="009908F1">
      <w:pPr>
        <w:shd w:val="clear" w:color="auto" w:fill="FFFFFF"/>
        <w:autoSpaceDE w:val="0"/>
        <w:autoSpaceDN w:val="0"/>
        <w:adjustRightInd w:val="0"/>
        <w:jc w:val="both"/>
        <w:rPr>
          <w:rFonts w:ascii="Arial" w:hAnsi="Arial" w:cs="Arial"/>
          <w:i/>
          <w:iCs/>
          <w:color w:val="000000"/>
          <w:lang w:val="es-ES_tradnl"/>
        </w:rPr>
      </w:pPr>
    </w:p>
    <w:p w:rsidR="005F1BEC" w:rsidRPr="009908F1" w:rsidRDefault="005F1BEC"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xml:space="preserve">R/a. </w:t>
      </w:r>
      <w:r w:rsidRPr="009908F1">
        <w:rPr>
          <w:rFonts w:ascii="Arial" w:hAnsi="Arial" w:cs="Arial"/>
          <w:b/>
          <w:i/>
          <w:iCs/>
          <w:color w:val="000000"/>
          <w:lang w:val="es-ES_tradnl"/>
        </w:rPr>
        <w:t>La Caja se fundamentará en que no surge esa posibilidad dado el apreciable número de afiliados en espera de solución de vivienda</w:t>
      </w:r>
      <w:r w:rsidRPr="009908F1">
        <w:rPr>
          <w:rFonts w:ascii="Arial" w:hAnsi="Arial" w:cs="Arial"/>
          <w:i/>
          <w:iCs/>
          <w:color w:val="000000"/>
          <w:lang w:val="es-ES_tradnl"/>
        </w:rPr>
        <w:t xml:space="preserve">” </w:t>
      </w:r>
      <w:r w:rsidRPr="009908F1">
        <w:rPr>
          <w:rFonts w:ascii="Arial" w:hAnsi="Arial" w:cs="Arial"/>
          <w:iCs/>
          <w:color w:val="000000"/>
          <w:lang w:val="es-ES_tradnl"/>
        </w:rPr>
        <w:t>(fls. 65-67 cuaderno 2).</w:t>
      </w:r>
    </w:p>
    <w:p w:rsidR="00AB406C" w:rsidRPr="009908F1" w:rsidRDefault="00AB406C" w:rsidP="009908F1">
      <w:pPr>
        <w:spacing w:line="360" w:lineRule="auto"/>
        <w:jc w:val="both"/>
        <w:rPr>
          <w:rFonts w:ascii="Arial" w:hAnsi="Arial" w:cs="Arial"/>
          <w:bCs/>
          <w:color w:val="000000"/>
          <w:lang w:val="es-ES_tradnl"/>
        </w:rPr>
      </w:pPr>
    </w:p>
    <w:p w:rsidR="00C402B1" w:rsidRPr="009908F1" w:rsidRDefault="00C402B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Ahora, en lo atiente a la promoción de los proyectos </w:t>
      </w:r>
      <w:r w:rsidR="00160753" w:rsidRPr="009908F1">
        <w:rPr>
          <w:rFonts w:ascii="Arial" w:hAnsi="Arial" w:cs="Arial"/>
          <w:color w:val="000000"/>
          <w:lang w:val="es-ES_tradnl"/>
        </w:rPr>
        <w:t>de urbanización</w:t>
      </w:r>
      <w:r w:rsidR="0054010C" w:rsidRPr="009908F1">
        <w:rPr>
          <w:rFonts w:ascii="Arial" w:hAnsi="Arial" w:cs="Arial"/>
          <w:color w:val="000000"/>
          <w:lang w:val="es-ES_tradnl"/>
        </w:rPr>
        <w:t>,</w:t>
      </w:r>
      <w:r w:rsidR="00160753" w:rsidRPr="009908F1">
        <w:rPr>
          <w:rFonts w:ascii="Arial" w:hAnsi="Arial" w:cs="Arial"/>
          <w:color w:val="000000"/>
          <w:lang w:val="es-ES_tradnl"/>
        </w:rPr>
        <w:t xml:space="preserve"> </w:t>
      </w:r>
      <w:r w:rsidRPr="009908F1">
        <w:rPr>
          <w:rFonts w:ascii="Arial" w:hAnsi="Arial" w:cs="Arial"/>
          <w:color w:val="000000"/>
          <w:lang w:val="es-ES_tradnl"/>
        </w:rPr>
        <w:t xml:space="preserve">con </w:t>
      </w:r>
      <w:r w:rsidR="00160753" w:rsidRPr="009908F1">
        <w:rPr>
          <w:rFonts w:ascii="Arial" w:hAnsi="Arial" w:cs="Arial"/>
          <w:color w:val="000000"/>
          <w:lang w:val="es-ES_tradnl"/>
        </w:rPr>
        <w:t>el objeto de</w:t>
      </w:r>
      <w:r w:rsidRPr="009908F1">
        <w:rPr>
          <w:rFonts w:ascii="Arial" w:hAnsi="Arial" w:cs="Arial"/>
          <w:color w:val="000000"/>
          <w:lang w:val="es-ES_tradnl"/>
        </w:rPr>
        <w:t xml:space="preserve"> </w:t>
      </w:r>
      <w:r w:rsidR="00160753" w:rsidRPr="009908F1">
        <w:rPr>
          <w:rFonts w:ascii="Arial" w:hAnsi="Arial" w:cs="Arial"/>
          <w:color w:val="000000"/>
          <w:lang w:val="es-ES_tradnl"/>
        </w:rPr>
        <w:t>atraer</w:t>
      </w:r>
      <w:r w:rsidRPr="009908F1">
        <w:rPr>
          <w:rFonts w:ascii="Arial" w:hAnsi="Arial" w:cs="Arial"/>
          <w:color w:val="000000"/>
          <w:lang w:val="es-ES_tradnl"/>
        </w:rPr>
        <w:t xml:space="preserve"> futuros compradores</w:t>
      </w:r>
      <w:r w:rsidR="00160753" w:rsidRPr="009908F1">
        <w:rPr>
          <w:rFonts w:ascii="Arial" w:hAnsi="Arial" w:cs="Arial"/>
          <w:color w:val="000000"/>
          <w:lang w:val="es-ES_tradnl"/>
        </w:rPr>
        <w:t>,</w:t>
      </w:r>
      <w:r w:rsidR="007171C7" w:rsidRPr="009908F1">
        <w:rPr>
          <w:rFonts w:ascii="Arial" w:hAnsi="Arial" w:cs="Arial"/>
          <w:color w:val="000000"/>
          <w:lang w:val="es-ES_tradnl"/>
        </w:rPr>
        <w:t xml:space="preserve"> la Sala observa que en el mismo adendo</w:t>
      </w:r>
      <w:r w:rsidR="0054010C" w:rsidRPr="009908F1">
        <w:rPr>
          <w:rFonts w:ascii="Arial" w:hAnsi="Arial" w:cs="Arial"/>
          <w:color w:val="000000"/>
          <w:lang w:val="es-ES_tradnl"/>
        </w:rPr>
        <w:t xml:space="preserve"> la Caja dejó claro que</w:t>
      </w:r>
      <w:r w:rsidR="00A91269" w:rsidRPr="009908F1">
        <w:rPr>
          <w:rFonts w:ascii="Arial" w:hAnsi="Arial" w:cs="Arial"/>
          <w:color w:val="000000"/>
          <w:lang w:val="es-ES_tradnl"/>
        </w:rPr>
        <w:t xml:space="preserve"> se trataba de </w:t>
      </w:r>
      <w:r w:rsidR="009A3364" w:rsidRPr="009908F1">
        <w:rPr>
          <w:rFonts w:ascii="Arial" w:hAnsi="Arial" w:cs="Arial"/>
          <w:color w:val="000000"/>
          <w:lang w:val="es-ES_tradnl"/>
        </w:rPr>
        <w:t>una obligación a su cargo, así:</w:t>
      </w:r>
    </w:p>
    <w:p w:rsidR="009A3364" w:rsidRPr="009908F1" w:rsidRDefault="009A3364" w:rsidP="009908F1">
      <w:pPr>
        <w:shd w:val="clear" w:color="auto" w:fill="FFFFFF"/>
        <w:autoSpaceDE w:val="0"/>
        <w:autoSpaceDN w:val="0"/>
        <w:adjustRightInd w:val="0"/>
        <w:spacing w:line="360" w:lineRule="auto"/>
        <w:jc w:val="both"/>
        <w:rPr>
          <w:rFonts w:ascii="Arial" w:hAnsi="Arial" w:cs="Arial"/>
          <w:color w:val="000000"/>
          <w:lang w:val="es-ES_tradnl"/>
        </w:rPr>
      </w:pPr>
    </w:p>
    <w:p w:rsidR="0083429A" w:rsidRPr="009908F1" w:rsidRDefault="009A3364"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color w:val="000000"/>
          <w:lang w:val="es-ES_tradnl"/>
        </w:rPr>
        <w:t>“</w:t>
      </w:r>
      <w:r w:rsidR="0083429A" w:rsidRPr="009908F1">
        <w:rPr>
          <w:rFonts w:ascii="Arial" w:hAnsi="Arial" w:cs="Arial"/>
          <w:i/>
          <w:iCs/>
          <w:color w:val="000000"/>
          <w:lang w:val="es-ES_tradnl"/>
        </w:rPr>
        <w:t>P/a. Cuál sería el procedimiento que la Caja tomaría para efectos de adjudicar las viviendas ofrecidas a sus afiliados.</w:t>
      </w:r>
    </w:p>
    <w:p w:rsidR="0083429A" w:rsidRPr="009908F1" w:rsidRDefault="0083429A" w:rsidP="009908F1">
      <w:pPr>
        <w:shd w:val="clear" w:color="auto" w:fill="FFFFFF"/>
        <w:autoSpaceDE w:val="0"/>
        <w:autoSpaceDN w:val="0"/>
        <w:adjustRightInd w:val="0"/>
        <w:jc w:val="both"/>
        <w:rPr>
          <w:rFonts w:ascii="Arial" w:hAnsi="Arial" w:cs="Arial"/>
          <w:i/>
          <w:iCs/>
          <w:color w:val="000000"/>
          <w:lang w:val="es-ES_tradnl"/>
        </w:rPr>
      </w:pPr>
    </w:p>
    <w:p w:rsidR="0083429A" w:rsidRPr="009908F1" w:rsidRDefault="0083429A"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xml:space="preserve">R/a. </w:t>
      </w:r>
      <w:r w:rsidRPr="009908F1">
        <w:rPr>
          <w:rFonts w:ascii="Arial" w:hAnsi="Arial" w:cs="Arial"/>
          <w:b/>
          <w:i/>
          <w:iCs/>
          <w:color w:val="000000"/>
          <w:lang w:val="es-ES_tradnl"/>
        </w:rPr>
        <w:t xml:space="preserve">La entidad adelantaría los procedimientos tradicionales de </w:t>
      </w:r>
      <w:r w:rsidRPr="009908F1">
        <w:rPr>
          <w:rFonts w:ascii="Arial" w:hAnsi="Arial" w:cs="Arial"/>
          <w:b/>
          <w:i/>
          <w:iCs/>
          <w:color w:val="000000"/>
          <w:u w:val="single"/>
          <w:lang w:val="es-ES_tradnl"/>
        </w:rPr>
        <w:t>promoción</w:t>
      </w:r>
      <w:r w:rsidRPr="009908F1">
        <w:rPr>
          <w:rFonts w:ascii="Arial" w:hAnsi="Arial" w:cs="Arial"/>
          <w:b/>
          <w:i/>
          <w:iCs/>
          <w:color w:val="000000"/>
          <w:lang w:val="es-ES_tradnl"/>
        </w:rPr>
        <w:t>, selección, sorteo, firma de documentos y autorizaciones inherentes a la venta y la obtención del crédito</w:t>
      </w:r>
      <w:r w:rsidRPr="009908F1">
        <w:rPr>
          <w:rFonts w:ascii="Arial" w:hAnsi="Arial" w:cs="Arial"/>
          <w:i/>
          <w:iCs/>
          <w:color w:val="000000"/>
          <w:lang w:val="es-ES_tradnl"/>
        </w:rPr>
        <w:t xml:space="preserve">”. </w:t>
      </w:r>
    </w:p>
    <w:p w:rsidR="00A71B3D" w:rsidRPr="009908F1" w:rsidRDefault="00A71B3D" w:rsidP="009908F1">
      <w:pPr>
        <w:shd w:val="clear" w:color="auto" w:fill="FFFFFF"/>
        <w:autoSpaceDE w:val="0"/>
        <w:autoSpaceDN w:val="0"/>
        <w:adjustRightInd w:val="0"/>
        <w:spacing w:line="360" w:lineRule="auto"/>
        <w:jc w:val="both"/>
        <w:rPr>
          <w:rFonts w:ascii="Arial" w:hAnsi="Arial" w:cs="Arial"/>
          <w:color w:val="000000"/>
          <w:lang w:val="es-ES_tradnl"/>
        </w:rPr>
      </w:pPr>
    </w:p>
    <w:p w:rsidR="00826951" w:rsidRPr="009908F1" w:rsidRDefault="00CA725F" w:rsidP="009908F1">
      <w:pPr>
        <w:shd w:val="clear" w:color="auto" w:fill="FFFFFF"/>
        <w:autoSpaceDE w:val="0"/>
        <w:autoSpaceDN w:val="0"/>
        <w:adjustRightInd w:val="0"/>
        <w:spacing w:line="360" w:lineRule="auto"/>
        <w:jc w:val="both"/>
        <w:rPr>
          <w:rFonts w:ascii="Arial" w:hAnsi="Arial" w:cs="Arial"/>
        </w:rPr>
      </w:pPr>
      <w:r w:rsidRPr="009908F1">
        <w:rPr>
          <w:rFonts w:ascii="Arial" w:hAnsi="Arial" w:cs="Arial"/>
          <w:color w:val="000000"/>
          <w:lang w:val="es-ES_tradnl"/>
        </w:rPr>
        <w:t>Y, en los considerandos del contrato</w:t>
      </w:r>
      <w:r w:rsidR="00826951" w:rsidRPr="009908F1">
        <w:rPr>
          <w:rFonts w:ascii="Arial" w:hAnsi="Arial" w:cs="Arial"/>
          <w:color w:val="000000"/>
          <w:lang w:val="es-ES_tradnl"/>
        </w:rPr>
        <w:t>, a</w:t>
      </w:r>
      <w:r w:rsidR="00826951" w:rsidRPr="009908F1">
        <w:rPr>
          <w:rFonts w:ascii="Arial" w:hAnsi="Arial" w:cs="Arial"/>
        </w:rPr>
        <w:t>ntes del clausulado, las partes hicieron las siguientes anotaciones</w:t>
      </w:r>
      <w:r w:rsidR="00A91269" w:rsidRPr="009908F1">
        <w:rPr>
          <w:rFonts w:ascii="Arial" w:hAnsi="Arial" w:cs="Arial"/>
        </w:rPr>
        <w:t xml:space="preserve"> –se destaca-</w:t>
      </w:r>
      <w:r w:rsidR="00826951" w:rsidRPr="009908F1">
        <w:rPr>
          <w:rFonts w:ascii="Arial" w:hAnsi="Arial" w:cs="Arial"/>
        </w:rPr>
        <w:t xml:space="preserve">: </w:t>
      </w:r>
    </w:p>
    <w:p w:rsidR="00826951" w:rsidRPr="009908F1" w:rsidRDefault="00826951" w:rsidP="009908F1">
      <w:pPr>
        <w:jc w:val="both"/>
        <w:rPr>
          <w:rFonts w:ascii="Arial" w:hAnsi="Arial" w:cs="Arial"/>
          <w:i/>
        </w:rPr>
      </w:pPr>
      <w:r w:rsidRPr="009908F1">
        <w:rPr>
          <w:rFonts w:ascii="Arial" w:hAnsi="Arial" w:cs="Arial"/>
          <w:i/>
        </w:rPr>
        <w:t>“CONSIDERACIONES:</w:t>
      </w:r>
      <w:r w:rsidRPr="009908F1">
        <w:rPr>
          <w:rFonts w:ascii="Arial" w:hAnsi="Arial" w:cs="Arial"/>
          <w:b/>
          <w:i/>
        </w:rPr>
        <w:t xml:space="preserve"> </w:t>
      </w:r>
      <w:r w:rsidRPr="009908F1">
        <w:rPr>
          <w:rFonts w:ascii="Arial" w:hAnsi="Arial" w:cs="Arial"/>
          <w:b/>
          <w:i/>
          <w:u w:val="single"/>
        </w:rPr>
        <w:t>Que las viviendas inicialmente presentadas por la sociedad ALTANARE LTDA., en el proceso de la LICITACIÓN, cumplieron con todas las requisiciones (sic) técnicas, jurídicas y económicas,</w:t>
      </w:r>
      <w:r w:rsidRPr="009908F1">
        <w:rPr>
          <w:rFonts w:ascii="Arial" w:hAnsi="Arial" w:cs="Arial"/>
          <w:i/>
        </w:rPr>
        <w:t xml:space="preserve"> </w:t>
      </w:r>
      <w:r w:rsidRPr="009908F1">
        <w:rPr>
          <w:rFonts w:ascii="Arial" w:hAnsi="Arial" w:cs="Arial"/>
          <w:b/>
          <w:i/>
          <w:u w:val="single"/>
        </w:rPr>
        <w:t>sin embargo, LA CAJA antes de adjudicar realizó un estudio de demanda de las viviendas presentadas, encontrando que una parte de ellas no tuvieron aceptación.</w:t>
      </w:r>
    </w:p>
    <w:p w:rsidR="00826951" w:rsidRPr="009908F1" w:rsidRDefault="00826951" w:rsidP="009908F1">
      <w:pPr>
        <w:jc w:val="both"/>
        <w:rPr>
          <w:rFonts w:ascii="Arial" w:hAnsi="Arial" w:cs="Arial"/>
          <w:i/>
        </w:rPr>
      </w:pPr>
    </w:p>
    <w:p w:rsidR="00826951" w:rsidRPr="009908F1" w:rsidRDefault="00826951" w:rsidP="009908F1">
      <w:pPr>
        <w:jc w:val="both"/>
        <w:rPr>
          <w:rFonts w:ascii="Arial" w:hAnsi="Arial" w:cs="Arial"/>
          <w:i/>
        </w:rPr>
      </w:pPr>
      <w:r w:rsidRPr="009908F1">
        <w:rPr>
          <w:rFonts w:ascii="Arial" w:hAnsi="Arial" w:cs="Arial"/>
          <w:b/>
          <w:i/>
        </w:rPr>
        <w:t>Por esta razón se entró a convenir lo relacionado con el número de viviendas aceptadas, en virtud de la facultad de negociación consagrada en el folio 21 del pliego de condiciones, manteniendo el objeto y la parte esencial del contenido del pliego y sus adendos</w:t>
      </w:r>
      <w:r w:rsidRPr="009908F1">
        <w:rPr>
          <w:rFonts w:ascii="Arial" w:hAnsi="Arial" w:cs="Arial"/>
          <w:i/>
        </w:rPr>
        <w:t>. La facultad de negociación citada reza textualmente así:</w:t>
      </w:r>
    </w:p>
    <w:p w:rsidR="002F329C" w:rsidRPr="009908F1" w:rsidRDefault="002F329C" w:rsidP="009908F1">
      <w:pPr>
        <w:jc w:val="both"/>
        <w:rPr>
          <w:rFonts w:ascii="Arial" w:hAnsi="Arial" w:cs="Arial"/>
          <w:i/>
        </w:rPr>
      </w:pPr>
    </w:p>
    <w:p w:rsidR="00826951" w:rsidRPr="009908F1" w:rsidRDefault="00826951" w:rsidP="009908F1">
      <w:pPr>
        <w:jc w:val="both"/>
        <w:rPr>
          <w:rFonts w:ascii="Arial" w:hAnsi="Arial" w:cs="Arial"/>
          <w:i/>
        </w:rPr>
      </w:pPr>
      <w:r w:rsidRPr="009908F1">
        <w:rPr>
          <w:rFonts w:ascii="Arial" w:hAnsi="Arial" w:cs="Arial"/>
          <w:i/>
        </w:rPr>
        <w:t>“En el caso de que la CAJA no pueda aceptar una parte del ofrecimiento total de las viviendas, se podrá convenir contractualmente esa diferencia en condiciones de venta, permuta o situación similar”.</w:t>
      </w:r>
    </w:p>
    <w:p w:rsidR="00826951" w:rsidRPr="009908F1" w:rsidRDefault="00826951" w:rsidP="009908F1">
      <w:pPr>
        <w:shd w:val="clear" w:color="auto" w:fill="FFFFFF"/>
        <w:autoSpaceDE w:val="0"/>
        <w:autoSpaceDN w:val="0"/>
        <w:adjustRightInd w:val="0"/>
        <w:spacing w:line="360" w:lineRule="auto"/>
        <w:jc w:val="both"/>
        <w:rPr>
          <w:rFonts w:ascii="Arial" w:hAnsi="Arial" w:cs="Arial"/>
          <w:color w:val="000000"/>
        </w:rPr>
      </w:pPr>
    </w:p>
    <w:p w:rsidR="00CA725F" w:rsidRPr="009908F1" w:rsidRDefault="00DB38FD"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De esta forma, la Sala encuentra que </w:t>
      </w:r>
      <w:r w:rsidR="00A0316C" w:rsidRPr="009908F1">
        <w:rPr>
          <w:rFonts w:ascii="Arial" w:hAnsi="Arial" w:cs="Arial"/>
          <w:color w:val="000000"/>
          <w:lang w:val="es-ES_tradnl"/>
        </w:rPr>
        <w:t xml:space="preserve">el insuficiente </w:t>
      </w:r>
      <w:r w:rsidR="000A3C28" w:rsidRPr="009908F1">
        <w:rPr>
          <w:rFonts w:ascii="Arial" w:hAnsi="Arial" w:cs="Arial"/>
          <w:color w:val="000000"/>
          <w:lang w:val="es-ES_tradnl"/>
        </w:rPr>
        <w:t xml:space="preserve">mercado </w:t>
      </w:r>
      <w:r w:rsidR="00D84D5E" w:rsidRPr="009908F1">
        <w:rPr>
          <w:rFonts w:ascii="Arial" w:hAnsi="Arial" w:cs="Arial"/>
          <w:color w:val="000000"/>
          <w:lang w:val="es-ES_tradnl"/>
        </w:rPr>
        <w:t>le</w:t>
      </w:r>
      <w:r w:rsidRPr="009908F1">
        <w:rPr>
          <w:rFonts w:ascii="Arial" w:hAnsi="Arial" w:cs="Arial"/>
          <w:color w:val="000000"/>
          <w:lang w:val="es-ES_tradnl"/>
        </w:rPr>
        <w:t xml:space="preserve"> resulta imputable a la entidad</w:t>
      </w:r>
      <w:r w:rsidR="000A3C28" w:rsidRPr="009908F1">
        <w:rPr>
          <w:rFonts w:ascii="Arial" w:hAnsi="Arial" w:cs="Arial"/>
          <w:color w:val="000000"/>
          <w:lang w:val="es-ES_tradnl"/>
        </w:rPr>
        <w:t>, pues</w:t>
      </w:r>
      <w:r w:rsidR="000B0910" w:rsidRPr="009908F1">
        <w:rPr>
          <w:rFonts w:ascii="Arial" w:hAnsi="Arial" w:cs="Arial"/>
          <w:color w:val="000000"/>
          <w:lang w:val="es-ES_tradnl"/>
        </w:rPr>
        <w:t>, como se dejó señalado, e</w:t>
      </w:r>
      <w:r w:rsidR="003A4B47" w:rsidRPr="009908F1">
        <w:rPr>
          <w:rFonts w:ascii="Arial" w:hAnsi="Arial" w:cs="Arial"/>
          <w:color w:val="000000"/>
          <w:lang w:val="es-ES_tradnl"/>
        </w:rPr>
        <w:t xml:space="preserve">n los pliegos de condiciones y </w:t>
      </w:r>
      <w:r w:rsidR="000B0910" w:rsidRPr="009908F1">
        <w:rPr>
          <w:rFonts w:ascii="Arial" w:hAnsi="Arial" w:cs="Arial"/>
          <w:color w:val="000000"/>
          <w:lang w:val="es-ES_tradnl"/>
        </w:rPr>
        <w:t xml:space="preserve">en </w:t>
      </w:r>
      <w:r w:rsidR="003A4B47" w:rsidRPr="009908F1">
        <w:rPr>
          <w:rFonts w:ascii="Arial" w:hAnsi="Arial" w:cs="Arial"/>
          <w:color w:val="000000"/>
          <w:lang w:val="es-ES_tradnl"/>
        </w:rPr>
        <w:t xml:space="preserve">el contrato, la </w:t>
      </w:r>
      <w:r w:rsidR="00B65322" w:rsidRPr="009908F1">
        <w:rPr>
          <w:rFonts w:ascii="Arial" w:hAnsi="Arial" w:cs="Arial"/>
          <w:color w:val="000000"/>
          <w:lang w:val="es-ES_tradnl"/>
        </w:rPr>
        <w:t>Caja se comprometió</w:t>
      </w:r>
      <w:r w:rsidR="003A4B47" w:rsidRPr="009908F1">
        <w:rPr>
          <w:rFonts w:ascii="Arial" w:hAnsi="Arial" w:cs="Arial"/>
          <w:color w:val="000000"/>
          <w:lang w:val="es-ES_tradnl"/>
        </w:rPr>
        <w:t xml:space="preserve"> a adelantar la promoción </w:t>
      </w:r>
      <w:r w:rsidR="000B0910" w:rsidRPr="009908F1">
        <w:rPr>
          <w:rFonts w:ascii="Arial" w:hAnsi="Arial" w:cs="Arial"/>
          <w:color w:val="000000"/>
          <w:lang w:val="es-ES_tradnl"/>
        </w:rPr>
        <w:t xml:space="preserve">previa </w:t>
      </w:r>
      <w:r w:rsidR="00B65322" w:rsidRPr="009908F1">
        <w:rPr>
          <w:rFonts w:ascii="Arial" w:hAnsi="Arial" w:cs="Arial"/>
          <w:color w:val="000000"/>
          <w:lang w:val="es-ES_tradnl"/>
        </w:rPr>
        <w:t>y adecuada</w:t>
      </w:r>
      <w:r w:rsidR="000B0910" w:rsidRPr="009908F1">
        <w:rPr>
          <w:rFonts w:ascii="Arial" w:hAnsi="Arial" w:cs="Arial"/>
          <w:color w:val="000000"/>
          <w:lang w:val="es-ES_tradnl"/>
        </w:rPr>
        <w:t xml:space="preserve"> </w:t>
      </w:r>
      <w:r w:rsidR="003A4B47" w:rsidRPr="009908F1">
        <w:rPr>
          <w:rFonts w:ascii="Arial" w:hAnsi="Arial" w:cs="Arial"/>
          <w:color w:val="000000"/>
          <w:lang w:val="es-ES_tradnl"/>
        </w:rPr>
        <w:t xml:space="preserve">de los proyectos y, </w:t>
      </w:r>
      <w:r w:rsidR="00B65322" w:rsidRPr="009908F1">
        <w:rPr>
          <w:rFonts w:ascii="Arial" w:hAnsi="Arial" w:cs="Arial"/>
          <w:color w:val="000000"/>
          <w:lang w:val="es-ES_tradnl"/>
        </w:rPr>
        <w:t>de esta forma</w:t>
      </w:r>
      <w:r w:rsidR="003A4B47" w:rsidRPr="009908F1">
        <w:rPr>
          <w:rFonts w:ascii="Arial" w:hAnsi="Arial" w:cs="Arial"/>
          <w:color w:val="000000"/>
          <w:lang w:val="es-ES_tradnl"/>
        </w:rPr>
        <w:t xml:space="preserve">, </w:t>
      </w:r>
      <w:r w:rsidR="00B65322" w:rsidRPr="009908F1">
        <w:rPr>
          <w:rFonts w:ascii="Arial" w:hAnsi="Arial" w:cs="Arial"/>
          <w:color w:val="000000"/>
          <w:lang w:val="es-ES_tradnl"/>
        </w:rPr>
        <w:t xml:space="preserve">garantizar los promitentes compradores y </w:t>
      </w:r>
      <w:r w:rsidR="00264899" w:rsidRPr="009908F1">
        <w:rPr>
          <w:rFonts w:ascii="Arial" w:hAnsi="Arial" w:cs="Arial"/>
          <w:color w:val="000000"/>
          <w:lang w:val="es-ES_tradnl"/>
        </w:rPr>
        <w:t xml:space="preserve">la </w:t>
      </w:r>
      <w:r w:rsidR="00B65322" w:rsidRPr="009908F1">
        <w:rPr>
          <w:rFonts w:ascii="Arial" w:hAnsi="Arial" w:cs="Arial"/>
          <w:color w:val="000000"/>
          <w:lang w:val="es-ES_tradnl"/>
        </w:rPr>
        <w:t>futura adquisición de las</w:t>
      </w:r>
      <w:r w:rsidR="00EE60CF" w:rsidRPr="009908F1">
        <w:rPr>
          <w:rFonts w:ascii="Arial" w:hAnsi="Arial" w:cs="Arial"/>
          <w:color w:val="000000"/>
          <w:lang w:val="es-ES_tradnl"/>
        </w:rPr>
        <w:t xml:space="preserve"> soluciones de vivienda. Esto, no solo porque así se convino</w:t>
      </w:r>
      <w:r w:rsidR="007F07F6" w:rsidRPr="009908F1">
        <w:rPr>
          <w:rFonts w:ascii="Arial" w:hAnsi="Arial" w:cs="Arial"/>
          <w:color w:val="000000"/>
          <w:lang w:val="es-ES_tradnl"/>
        </w:rPr>
        <w:t xml:space="preserve">, sino </w:t>
      </w:r>
      <w:r w:rsidR="00D84D5E" w:rsidRPr="009908F1">
        <w:rPr>
          <w:rFonts w:ascii="Arial" w:hAnsi="Arial" w:cs="Arial"/>
          <w:color w:val="000000"/>
          <w:lang w:val="es-ES_tradnl"/>
        </w:rPr>
        <w:t>por ser</w:t>
      </w:r>
      <w:r w:rsidR="00EE60CF" w:rsidRPr="009908F1">
        <w:rPr>
          <w:rFonts w:ascii="Arial" w:hAnsi="Arial" w:cs="Arial"/>
          <w:color w:val="000000"/>
          <w:lang w:val="es-ES_tradnl"/>
        </w:rPr>
        <w:t xml:space="preserve"> connatural a</w:t>
      </w:r>
      <w:r w:rsidR="00457881" w:rsidRPr="009908F1">
        <w:rPr>
          <w:rFonts w:ascii="Arial" w:hAnsi="Arial" w:cs="Arial"/>
          <w:color w:val="000000"/>
          <w:lang w:val="es-ES_tradnl"/>
        </w:rPr>
        <w:t xml:space="preserve"> su misión institucional, </w:t>
      </w:r>
      <w:r w:rsidR="007C41D2" w:rsidRPr="009908F1">
        <w:rPr>
          <w:rFonts w:ascii="Arial" w:hAnsi="Arial" w:cs="Arial"/>
          <w:color w:val="000000"/>
          <w:lang w:val="es-ES_tradnl"/>
        </w:rPr>
        <w:t xml:space="preserve">en cuanto se trataba de adelantar proyectos urbanísticos dirigidos a sus afiliados. </w:t>
      </w:r>
      <w:r w:rsidR="00D91894" w:rsidRPr="009908F1">
        <w:rPr>
          <w:rFonts w:ascii="Arial" w:hAnsi="Arial" w:cs="Arial"/>
          <w:color w:val="000000"/>
          <w:lang w:val="es-ES_tradnl"/>
        </w:rPr>
        <w:t>¿</w:t>
      </w:r>
      <w:r w:rsidR="00EE60CF" w:rsidRPr="009908F1">
        <w:rPr>
          <w:rFonts w:ascii="Arial" w:hAnsi="Arial" w:cs="Arial"/>
          <w:color w:val="000000"/>
          <w:lang w:val="es-ES_tradnl"/>
        </w:rPr>
        <w:t>Qui</w:t>
      </w:r>
      <w:r w:rsidR="00D91894" w:rsidRPr="009908F1">
        <w:rPr>
          <w:rFonts w:ascii="Arial" w:hAnsi="Arial" w:cs="Arial"/>
          <w:color w:val="000000"/>
          <w:lang w:val="es-ES_tradnl"/>
        </w:rPr>
        <w:t>é</w:t>
      </w:r>
      <w:r w:rsidR="00EE60CF" w:rsidRPr="009908F1">
        <w:rPr>
          <w:rFonts w:ascii="Arial" w:hAnsi="Arial" w:cs="Arial"/>
          <w:color w:val="000000"/>
          <w:lang w:val="es-ES_tradnl"/>
        </w:rPr>
        <w:t>n mejor que la administración para</w:t>
      </w:r>
      <w:r w:rsidR="00E52B09" w:rsidRPr="009908F1">
        <w:rPr>
          <w:rFonts w:ascii="Arial" w:hAnsi="Arial" w:cs="Arial"/>
          <w:color w:val="000000"/>
          <w:lang w:val="es-ES_tradnl"/>
        </w:rPr>
        <w:t xml:space="preserve"> </w:t>
      </w:r>
      <w:r w:rsidR="00A50B1B" w:rsidRPr="009908F1">
        <w:rPr>
          <w:rFonts w:ascii="Arial" w:hAnsi="Arial" w:cs="Arial"/>
          <w:color w:val="000000"/>
          <w:lang w:val="es-ES_tradnl"/>
        </w:rPr>
        <w:t xml:space="preserve">analizar </w:t>
      </w:r>
      <w:r w:rsidR="007F07F6" w:rsidRPr="009908F1">
        <w:rPr>
          <w:rFonts w:ascii="Arial" w:hAnsi="Arial" w:cs="Arial"/>
          <w:color w:val="000000"/>
          <w:lang w:val="es-ES_tradnl"/>
        </w:rPr>
        <w:t xml:space="preserve">las necesidades de sus afiliados, para dirigir y </w:t>
      </w:r>
      <w:r w:rsidR="00E52B09" w:rsidRPr="009908F1">
        <w:rPr>
          <w:rFonts w:ascii="Arial" w:hAnsi="Arial" w:cs="Arial"/>
          <w:color w:val="000000"/>
          <w:lang w:val="es-ES_tradnl"/>
        </w:rPr>
        <w:t xml:space="preserve">publicitar </w:t>
      </w:r>
      <w:r w:rsidR="00A50B1B" w:rsidRPr="009908F1">
        <w:rPr>
          <w:rFonts w:ascii="Arial" w:hAnsi="Arial" w:cs="Arial"/>
          <w:color w:val="000000"/>
          <w:lang w:val="es-ES_tradnl"/>
        </w:rPr>
        <w:t xml:space="preserve">sus propios proyectos </w:t>
      </w:r>
      <w:r w:rsidR="00E52B09" w:rsidRPr="009908F1">
        <w:rPr>
          <w:rFonts w:ascii="Arial" w:hAnsi="Arial" w:cs="Arial"/>
          <w:color w:val="000000"/>
          <w:lang w:val="es-ES_tradnl"/>
        </w:rPr>
        <w:t xml:space="preserve">y </w:t>
      </w:r>
      <w:r w:rsidR="00A50B1B" w:rsidRPr="009908F1">
        <w:rPr>
          <w:rFonts w:ascii="Arial" w:hAnsi="Arial" w:cs="Arial"/>
          <w:color w:val="000000"/>
          <w:lang w:val="es-ES_tradnl"/>
        </w:rPr>
        <w:t xml:space="preserve">atraer a los </w:t>
      </w:r>
      <w:r w:rsidR="00E52B09" w:rsidRPr="009908F1">
        <w:rPr>
          <w:rFonts w:ascii="Arial" w:hAnsi="Arial" w:cs="Arial"/>
          <w:color w:val="000000"/>
          <w:lang w:val="es-ES_tradnl"/>
        </w:rPr>
        <w:t>futuros adquirentes</w:t>
      </w:r>
      <w:r w:rsidR="00D91894" w:rsidRPr="009908F1">
        <w:rPr>
          <w:rFonts w:ascii="Arial" w:hAnsi="Arial" w:cs="Arial"/>
          <w:color w:val="000000"/>
          <w:lang w:val="es-ES_tradnl"/>
        </w:rPr>
        <w:t>?</w:t>
      </w:r>
      <w:r w:rsidR="00CF0367" w:rsidRPr="009908F1">
        <w:rPr>
          <w:rFonts w:ascii="Arial" w:hAnsi="Arial" w:cs="Arial"/>
          <w:color w:val="000000"/>
          <w:lang w:val="es-ES_tradnl"/>
        </w:rPr>
        <w:t>.</w:t>
      </w:r>
    </w:p>
    <w:p w:rsidR="00770370" w:rsidRPr="009908F1" w:rsidRDefault="00770370" w:rsidP="009908F1">
      <w:pPr>
        <w:shd w:val="clear" w:color="auto" w:fill="FFFFFF"/>
        <w:autoSpaceDE w:val="0"/>
        <w:autoSpaceDN w:val="0"/>
        <w:adjustRightInd w:val="0"/>
        <w:spacing w:line="360" w:lineRule="auto"/>
        <w:jc w:val="both"/>
        <w:rPr>
          <w:rFonts w:ascii="Arial" w:hAnsi="Arial" w:cs="Arial"/>
          <w:color w:val="000000"/>
          <w:lang w:val="es-ES_tradnl"/>
        </w:rPr>
      </w:pPr>
    </w:p>
    <w:p w:rsidR="00943991" w:rsidRPr="009908F1" w:rsidRDefault="005F541E" w:rsidP="009908F1">
      <w:pPr>
        <w:shd w:val="clear" w:color="auto" w:fill="FFFFFF"/>
        <w:autoSpaceDE w:val="0"/>
        <w:autoSpaceDN w:val="0"/>
        <w:adjustRightInd w:val="0"/>
        <w:spacing w:line="360" w:lineRule="auto"/>
        <w:jc w:val="both"/>
        <w:rPr>
          <w:rFonts w:ascii="Arial" w:hAnsi="Arial" w:cs="Arial"/>
          <w:i/>
          <w:iCs/>
          <w:color w:val="000000"/>
          <w:lang w:val="es-ES_tradnl"/>
        </w:rPr>
      </w:pPr>
      <w:r w:rsidRPr="009908F1">
        <w:rPr>
          <w:rFonts w:ascii="Arial" w:hAnsi="Arial" w:cs="Arial"/>
          <w:color w:val="000000"/>
          <w:lang w:val="es-ES_tradnl"/>
        </w:rPr>
        <w:t>En efecto, en el numeral 1</w:t>
      </w:r>
      <w:r w:rsidR="00943991" w:rsidRPr="009908F1">
        <w:rPr>
          <w:rFonts w:ascii="Arial" w:hAnsi="Arial" w:cs="Arial"/>
          <w:color w:val="000000"/>
          <w:lang w:val="es-ES_tradnl"/>
        </w:rPr>
        <w:t>4</w:t>
      </w:r>
      <w:r w:rsidRPr="009908F1">
        <w:rPr>
          <w:rFonts w:ascii="Arial" w:hAnsi="Arial" w:cs="Arial"/>
          <w:color w:val="000000"/>
          <w:lang w:val="es-ES_tradnl"/>
        </w:rPr>
        <w:t xml:space="preserve"> de los pliegos de condiciones</w:t>
      </w:r>
      <w:r w:rsidR="00943991" w:rsidRPr="009908F1">
        <w:rPr>
          <w:rFonts w:ascii="Arial" w:hAnsi="Arial" w:cs="Arial"/>
          <w:color w:val="000000"/>
          <w:lang w:val="es-ES_tradnl"/>
        </w:rPr>
        <w:t>, relativo a la entrega de las soluciones habitacionales, la entidad expresamente señaló que “</w:t>
      </w:r>
      <w:r w:rsidR="00943991" w:rsidRPr="009908F1">
        <w:rPr>
          <w:rFonts w:ascii="Arial" w:hAnsi="Arial" w:cs="Arial"/>
          <w:i/>
          <w:iCs/>
          <w:color w:val="000000"/>
          <w:lang w:val="es-ES_tradnl"/>
        </w:rPr>
        <w:t xml:space="preserve">El proponente favorecido entregará las viviendas objeto de la permuta a los afiliados de la CAJA DE VIVIENDA MILITAR </w:t>
      </w:r>
      <w:r w:rsidR="00943991" w:rsidRPr="009908F1">
        <w:rPr>
          <w:rFonts w:ascii="Arial" w:hAnsi="Arial" w:cs="Arial"/>
          <w:b/>
          <w:i/>
          <w:iCs/>
          <w:color w:val="000000"/>
          <w:u w:val="single"/>
          <w:lang w:val="es-ES_tradnl"/>
        </w:rPr>
        <w:t>que ella determine</w:t>
      </w:r>
      <w:r w:rsidR="00943991" w:rsidRPr="009908F1">
        <w:rPr>
          <w:rFonts w:ascii="Arial" w:hAnsi="Arial" w:cs="Arial"/>
          <w:i/>
          <w:iCs/>
          <w:color w:val="000000"/>
          <w:lang w:val="es-ES_tradnl"/>
        </w:rPr>
        <w:t>, en el plazo que se estipule”.</w:t>
      </w:r>
    </w:p>
    <w:p w:rsidR="00CF508C" w:rsidRPr="009908F1" w:rsidRDefault="00CF508C" w:rsidP="009908F1">
      <w:pPr>
        <w:shd w:val="clear" w:color="auto" w:fill="FFFFFF"/>
        <w:autoSpaceDE w:val="0"/>
        <w:autoSpaceDN w:val="0"/>
        <w:adjustRightInd w:val="0"/>
        <w:spacing w:line="360" w:lineRule="auto"/>
        <w:jc w:val="both"/>
        <w:rPr>
          <w:rFonts w:ascii="Arial" w:hAnsi="Arial" w:cs="Arial"/>
          <w:i/>
          <w:iCs/>
          <w:color w:val="000000"/>
          <w:lang w:val="es-ES_tradnl"/>
        </w:rPr>
      </w:pPr>
    </w:p>
    <w:p w:rsidR="00E5153A" w:rsidRPr="009908F1" w:rsidRDefault="0077037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Ahora, la Sala observa que </w:t>
      </w:r>
      <w:r w:rsidR="00FC5E84" w:rsidRPr="009908F1">
        <w:rPr>
          <w:rFonts w:ascii="Arial" w:hAnsi="Arial" w:cs="Arial"/>
          <w:color w:val="000000"/>
          <w:lang w:val="es-ES_tradnl"/>
        </w:rPr>
        <w:t xml:space="preserve">la </w:t>
      </w:r>
      <w:r w:rsidR="007325CF" w:rsidRPr="009908F1">
        <w:rPr>
          <w:rFonts w:ascii="Arial" w:hAnsi="Arial" w:cs="Arial"/>
          <w:color w:val="000000"/>
          <w:lang w:val="es-ES_tradnl"/>
        </w:rPr>
        <w:t>Caja</w:t>
      </w:r>
      <w:r w:rsidR="00FC5E84" w:rsidRPr="009908F1">
        <w:rPr>
          <w:rFonts w:ascii="Arial" w:hAnsi="Arial" w:cs="Arial"/>
          <w:color w:val="000000"/>
          <w:lang w:val="es-ES_tradnl"/>
        </w:rPr>
        <w:t xml:space="preserve"> modificó el objeto contractual. Esto, en la medida en que </w:t>
      </w:r>
      <w:r w:rsidR="00C957C4" w:rsidRPr="009908F1">
        <w:rPr>
          <w:rFonts w:ascii="Arial" w:hAnsi="Arial" w:cs="Arial"/>
          <w:color w:val="000000"/>
          <w:lang w:val="es-ES_tradnl"/>
        </w:rPr>
        <w:t xml:space="preserve">licitó </w:t>
      </w:r>
      <w:r w:rsidR="00FC5E84" w:rsidRPr="009908F1">
        <w:rPr>
          <w:rFonts w:ascii="Arial" w:hAnsi="Arial" w:cs="Arial"/>
          <w:color w:val="000000"/>
          <w:lang w:val="es-ES_tradnl"/>
        </w:rPr>
        <w:t>1425 soluciones habitacionales</w:t>
      </w:r>
      <w:r w:rsidR="00C957C4" w:rsidRPr="009908F1">
        <w:rPr>
          <w:rFonts w:ascii="Arial" w:hAnsi="Arial" w:cs="Arial"/>
          <w:color w:val="000000"/>
          <w:lang w:val="es-ES_tradnl"/>
        </w:rPr>
        <w:t>, la sociedad Altanare Ltda. ofreció 1426</w:t>
      </w:r>
      <w:r w:rsidR="00FC5E84" w:rsidRPr="009908F1">
        <w:rPr>
          <w:rFonts w:ascii="Arial" w:hAnsi="Arial" w:cs="Arial"/>
          <w:color w:val="000000"/>
          <w:lang w:val="es-ES_tradnl"/>
        </w:rPr>
        <w:t xml:space="preserve"> y </w:t>
      </w:r>
      <w:r w:rsidR="00C957C4" w:rsidRPr="009908F1">
        <w:rPr>
          <w:rFonts w:ascii="Arial" w:hAnsi="Arial" w:cs="Arial"/>
          <w:color w:val="000000"/>
          <w:lang w:val="es-ES_tradnl"/>
        </w:rPr>
        <w:t>la entidad solo aceptó 518</w:t>
      </w:r>
      <w:r w:rsidR="007E3D85" w:rsidRPr="009908F1">
        <w:rPr>
          <w:rFonts w:ascii="Arial" w:hAnsi="Arial" w:cs="Arial"/>
          <w:color w:val="000000"/>
          <w:lang w:val="es-ES_tradnl"/>
        </w:rPr>
        <w:t xml:space="preserve">, </w:t>
      </w:r>
      <w:r w:rsidR="00C957C4" w:rsidRPr="009908F1">
        <w:rPr>
          <w:rFonts w:ascii="Arial" w:hAnsi="Arial" w:cs="Arial"/>
          <w:color w:val="000000"/>
          <w:lang w:val="es-ES_tradnl"/>
        </w:rPr>
        <w:t>fundad</w:t>
      </w:r>
      <w:r w:rsidR="007E3D85" w:rsidRPr="009908F1">
        <w:rPr>
          <w:rFonts w:ascii="Arial" w:hAnsi="Arial" w:cs="Arial"/>
          <w:color w:val="000000"/>
          <w:lang w:val="es-ES_tradnl"/>
        </w:rPr>
        <w:t>a</w:t>
      </w:r>
      <w:r w:rsidR="00C957C4" w:rsidRPr="009908F1">
        <w:rPr>
          <w:rFonts w:ascii="Arial" w:hAnsi="Arial" w:cs="Arial"/>
          <w:color w:val="000000"/>
          <w:lang w:val="es-ES_tradnl"/>
        </w:rPr>
        <w:t xml:space="preserve"> en </w:t>
      </w:r>
      <w:r w:rsidR="007325CF" w:rsidRPr="009908F1">
        <w:rPr>
          <w:rFonts w:ascii="Arial" w:hAnsi="Arial" w:cs="Arial"/>
          <w:color w:val="000000"/>
          <w:lang w:val="es-ES_tradnl"/>
        </w:rPr>
        <w:t xml:space="preserve">la poca demanda, </w:t>
      </w:r>
      <w:r w:rsidR="00CB655C" w:rsidRPr="009908F1">
        <w:rPr>
          <w:rFonts w:ascii="Arial" w:hAnsi="Arial" w:cs="Arial"/>
          <w:color w:val="000000"/>
          <w:lang w:val="es-ES_tradnl"/>
        </w:rPr>
        <w:t>desfase que</w:t>
      </w:r>
      <w:r w:rsidR="00C957C4" w:rsidRPr="009908F1">
        <w:rPr>
          <w:rFonts w:ascii="Arial" w:hAnsi="Arial" w:cs="Arial"/>
          <w:color w:val="000000"/>
          <w:lang w:val="es-ES_tradnl"/>
        </w:rPr>
        <w:t xml:space="preserve">, como </w:t>
      </w:r>
      <w:r w:rsidR="007325CF" w:rsidRPr="009908F1">
        <w:rPr>
          <w:rFonts w:ascii="Arial" w:hAnsi="Arial" w:cs="Arial"/>
          <w:color w:val="000000"/>
          <w:lang w:val="es-ES_tradnl"/>
        </w:rPr>
        <w:t>se vio</w:t>
      </w:r>
      <w:r w:rsidR="00C957C4" w:rsidRPr="009908F1">
        <w:rPr>
          <w:rFonts w:ascii="Arial" w:hAnsi="Arial" w:cs="Arial"/>
          <w:color w:val="000000"/>
          <w:lang w:val="es-ES_tradnl"/>
        </w:rPr>
        <w:t>,</w:t>
      </w:r>
      <w:r w:rsidR="007325CF" w:rsidRPr="009908F1">
        <w:rPr>
          <w:rFonts w:ascii="Arial" w:hAnsi="Arial" w:cs="Arial"/>
          <w:color w:val="000000"/>
          <w:lang w:val="es-ES_tradnl"/>
        </w:rPr>
        <w:t xml:space="preserve"> </w:t>
      </w:r>
      <w:r w:rsidR="007E3D85" w:rsidRPr="009908F1">
        <w:rPr>
          <w:rFonts w:ascii="Arial" w:hAnsi="Arial" w:cs="Arial"/>
          <w:color w:val="000000"/>
          <w:lang w:val="es-ES_tradnl"/>
        </w:rPr>
        <w:t xml:space="preserve">le </w:t>
      </w:r>
      <w:r w:rsidR="007325CF" w:rsidRPr="009908F1">
        <w:rPr>
          <w:rFonts w:ascii="Arial" w:hAnsi="Arial" w:cs="Arial"/>
          <w:color w:val="000000"/>
          <w:lang w:val="es-ES_tradnl"/>
        </w:rPr>
        <w:t>resulta atri</w:t>
      </w:r>
      <w:r w:rsidR="00C957C4" w:rsidRPr="009908F1">
        <w:rPr>
          <w:rFonts w:ascii="Arial" w:hAnsi="Arial" w:cs="Arial"/>
          <w:color w:val="000000"/>
          <w:lang w:val="es-ES_tradnl"/>
        </w:rPr>
        <w:t>buible</w:t>
      </w:r>
      <w:r w:rsidR="00FC5E84" w:rsidRPr="009908F1">
        <w:rPr>
          <w:rFonts w:ascii="Arial" w:hAnsi="Arial" w:cs="Arial"/>
          <w:color w:val="000000"/>
          <w:lang w:val="es-ES_tradnl"/>
        </w:rPr>
        <w:t>.</w:t>
      </w:r>
      <w:r w:rsidR="003C693A" w:rsidRPr="009908F1">
        <w:rPr>
          <w:rFonts w:ascii="Arial" w:hAnsi="Arial" w:cs="Arial"/>
          <w:color w:val="000000"/>
          <w:lang w:val="es-ES_tradnl"/>
        </w:rPr>
        <w:t xml:space="preserve"> </w:t>
      </w:r>
      <w:r w:rsidR="00E5153A" w:rsidRPr="009908F1">
        <w:rPr>
          <w:rFonts w:ascii="Arial" w:hAnsi="Arial" w:cs="Arial"/>
          <w:color w:val="000000"/>
          <w:lang w:val="es-ES_tradnl"/>
        </w:rPr>
        <w:t>Con ello</w:t>
      </w:r>
      <w:r w:rsidR="00DD3331" w:rsidRPr="009908F1">
        <w:rPr>
          <w:rFonts w:ascii="Arial" w:hAnsi="Arial" w:cs="Arial"/>
          <w:color w:val="000000"/>
          <w:lang w:val="es-ES_tradnl"/>
        </w:rPr>
        <w:t>,</w:t>
      </w:r>
      <w:r w:rsidR="003C693A" w:rsidRPr="009908F1">
        <w:rPr>
          <w:rFonts w:ascii="Arial" w:hAnsi="Arial" w:cs="Arial"/>
          <w:color w:val="000000"/>
          <w:lang w:val="es-ES_tradnl"/>
        </w:rPr>
        <w:t xml:space="preserve"> </w:t>
      </w:r>
      <w:r w:rsidR="00E5153A" w:rsidRPr="009908F1">
        <w:rPr>
          <w:rFonts w:ascii="Arial" w:hAnsi="Arial" w:cs="Arial"/>
          <w:color w:val="000000"/>
          <w:lang w:val="es-ES_tradnl"/>
        </w:rPr>
        <w:t>obligó</w:t>
      </w:r>
      <w:r w:rsidR="00FC5E84" w:rsidRPr="009908F1">
        <w:rPr>
          <w:rFonts w:ascii="Arial" w:hAnsi="Arial" w:cs="Arial"/>
          <w:color w:val="000000"/>
          <w:lang w:val="es-ES_tradnl"/>
        </w:rPr>
        <w:t xml:space="preserve"> al contratista a buscar alternativas</w:t>
      </w:r>
      <w:r w:rsidR="00D80657" w:rsidRPr="009908F1">
        <w:rPr>
          <w:rFonts w:ascii="Arial" w:hAnsi="Arial" w:cs="Arial"/>
          <w:color w:val="000000"/>
          <w:lang w:val="es-ES_tradnl"/>
        </w:rPr>
        <w:t xml:space="preserve"> para salir de las viviendas</w:t>
      </w:r>
      <w:r w:rsidR="003C693A" w:rsidRPr="009908F1">
        <w:rPr>
          <w:rFonts w:ascii="Arial" w:hAnsi="Arial" w:cs="Arial"/>
          <w:color w:val="000000"/>
          <w:lang w:val="es-ES_tradnl"/>
        </w:rPr>
        <w:t xml:space="preserve">, a pesar de </w:t>
      </w:r>
      <w:r w:rsidR="00E5153A" w:rsidRPr="009908F1">
        <w:rPr>
          <w:rFonts w:ascii="Arial" w:hAnsi="Arial" w:cs="Arial"/>
          <w:color w:val="000000"/>
          <w:lang w:val="es-ES_tradnl"/>
        </w:rPr>
        <w:t xml:space="preserve">que </w:t>
      </w:r>
      <w:r w:rsidR="00994450" w:rsidRPr="009908F1">
        <w:rPr>
          <w:rFonts w:ascii="Arial" w:hAnsi="Arial" w:cs="Arial"/>
          <w:color w:val="000000"/>
          <w:lang w:val="es-ES_tradnl"/>
        </w:rPr>
        <w:t xml:space="preserve">la entidad determinó que </w:t>
      </w:r>
      <w:r w:rsidR="004472C3" w:rsidRPr="009908F1">
        <w:rPr>
          <w:rFonts w:ascii="Arial" w:hAnsi="Arial" w:cs="Arial"/>
          <w:color w:val="000000"/>
          <w:lang w:val="es-ES_tradnl"/>
        </w:rPr>
        <w:t>las ofrecidas</w:t>
      </w:r>
      <w:r w:rsidR="00FD1B67" w:rsidRPr="009908F1">
        <w:rPr>
          <w:rFonts w:ascii="Arial" w:hAnsi="Arial" w:cs="Arial"/>
          <w:color w:val="000000"/>
          <w:lang w:val="es-ES_tradnl"/>
        </w:rPr>
        <w:t xml:space="preserve"> </w:t>
      </w:r>
      <w:r w:rsidR="00994450" w:rsidRPr="009908F1">
        <w:rPr>
          <w:rFonts w:ascii="Arial" w:hAnsi="Arial" w:cs="Arial"/>
          <w:color w:val="000000"/>
          <w:lang w:val="es-ES_tradnl"/>
        </w:rPr>
        <w:t>se ajustaba</w:t>
      </w:r>
      <w:r w:rsidR="004472C3" w:rsidRPr="009908F1">
        <w:rPr>
          <w:rFonts w:ascii="Arial" w:hAnsi="Arial" w:cs="Arial"/>
          <w:color w:val="000000"/>
          <w:lang w:val="es-ES_tradnl"/>
        </w:rPr>
        <w:t>n</w:t>
      </w:r>
      <w:r w:rsidR="00994450" w:rsidRPr="009908F1">
        <w:rPr>
          <w:rFonts w:ascii="Arial" w:hAnsi="Arial" w:cs="Arial"/>
          <w:color w:val="000000"/>
          <w:lang w:val="es-ES_tradnl"/>
        </w:rPr>
        <w:t xml:space="preserve"> a </w:t>
      </w:r>
      <w:r w:rsidR="00783B75" w:rsidRPr="009908F1">
        <w:rPr>
          <w:rFonts w:ascii="Arial" w:hAnsi="Arial" w:cs="Arial"/>
          <w:color w:val="000000"/>
          <w:lang w:val="es-ES_tradnl"/>
        </w:rPr>
        <w:t>las especificaciones técnicas, jurídicas y económicas</w:t>
      </w:r>
      <w:r w:rsidR="00E5153A" w:rsidRPr="009908F1">
        <w:rPr>
          <w:rFonts w:ascii="Arial" w:hAnsi="Arial" w:cs="Arial"/>
          <w:color w:val="000000"/>
          <w:lang w:val="es-ES_tradnl"/>
        </w:rPr>
        <w:t xml:space="preserve"> previstas en el proceso de selección</w:t>
      </w:r>
      <w:r w:rsidR="003C693A" w:rsidRPr="009908F1">
        <w:rPr>
          <w:rFonts w:ascii="Arial" w:hAnsi="Arial" w:cs="Arial"/>
          <w:color w:val="000000"/>
          <w:lang w:val="es-ES_tradnl"/>
        </w:rPr>
        <w:t xml:space="preserve">. </w:t>
      </w:r>
    </w:p>
    <w:p w:rsidR="00E5153A" w:rsidRPr="009908F1" w:rsidRDefault="00E5153A" w:rsidP="009908F1">
      <w:pPr>
        <w:shd w:val="clear" w:color="auto" w:fill="FFFFFF"/>
        <w:autoSpaceDE w:val="0"/>
        <w:autoSpaceDN w:val="0"/>
        <w:adjustRightInd w:val="0"/>
        <w:spacing w:line="360" w:lineRule="auto"/>
        <w:jc w:val="both"/>
        <w:rPr>
          <w:rFonts w:ascii="Arial" w:hAnsi="Arial" w:cs="Arial"/>
          <w:color w:val="000000"/>
          <w:lang w:val="es-ES_tradnl"/>
        </w:rPr>
      </w:pPr>
    </w:p>
    <w:p w:rsidR="00137F1E" w:rsidRPr="009908F1" w:rsidRDefault="00E5153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Lo mismo ocurrió con el ofrecimiento</w:t>
      </w:r>
      <w:r w:rsidR="00137F1E" w:rsidRPr="009908F1">
        <w:rPr>
          <w:rFonts w:ascii="Arial" w:hAnsi="Arial" w:cs="Arial"/>
          <w:color w:val="000000"/>
          <w:lang w:val="es-ES_tradnl"/>
        </w:rPr>
        <w:t xml:space="preserve"> de la contratista respecto de 840 viviendas adicionales</w:t>
      </w:r>
      <w:r w:rsidR="00AD4E13" w:rsidRPr="009908F1">
        <w:rPr>
          <w:rFonts w:ascii="Arial" w:hAnsi="Arial" w:cs="Arial"/>
          <w:color w:val="000000"/>
          <w:lang w:val="es-ES_tradnl"/>
        </w:rPr>
        <w:t>, las que tendrían que haberse aceptado, dado que ninguna razón se esgrimió para no hacerlo; sin embargo</w:t>
      </w:r>
      <w:r w:rsidR="00137F1E" w:rsidRPr="009908F1">
        <w:rPr>
          <w:rFonts w:ascii="Arial" w:hAnsi="Arial" w:cs="Arial"/>
          <w:color w:val="000000"/>
          <w:lang w:val="es-ES_tradnl"/>
        </w:rPr>
        <w:t xml:space="preserve"> solo </w:t>
      </w:r>
      <w:r w:rsidR="00AD4E13" w:rsidRPr="009908F1">
        <w:rPr>
          <w:rFonts w:ascii="Arial" w:hAnsi="Arial" w:cs="Arial"/>
          <w:color w:val="000000"/>
          <w:lang w:val="es-ES_tradnl"/>
        </w:rPr>
        <w:t>se aceptaron</w:t>
      </w:r>
      <w:r w:rsidR="00137F1E" w:rsidRPr="009908F1">
        <w:rPr>
          <w:rFonts w:ascii="Arial" w:hAnsi="Arial" w:cs="Arial"/>
          <w:color w:val="000000"/>
          <w:lang w:val="es-ES_tradnl"/>
        </w:rPr>
        <w:t xml:space="preserve"> 450</w:t>
      </w:r>
      <w:r w:rsidR="00454756" w:rsidRPr="009908F1">
        <w:rPr>
          <w:rFonts w:ascii="Arial" w:hAnsi="Arial" w:cs="Arial"/>
          <w:color w:val="000000"/>
          <w:lang w:val="es-ES_tradnl"/>
        </w:rPr>
        <w:t xml:space="preserve"> soluciones</w:t>
      </w:r>
      <w:r w:rsidR="00CB655C" w:rsidRPr="009908F1">
        <w:rPr>
          <w:rFonts w:ascii="Arial" w:hAnsi="Arial" w:cs="Arial"/>
          <w:color w:val="000000"/>
          <w:lang w:val="es-ES_tradnl"/>
        </w:rPr>
        <w:t>, muy seguramente en razón de la escasa demanda</w:t>
      </w:r>
      <w:r w:rsidR="00137F1E" w:rsidRPr="009908F1">
        <w:rPr>
          <w:rFonts w:ascii="Arial" w:hAnsi="Arial" w:cs="Arial"/>
          <w:color w:val="000000"/>
          <w:lang w:val="es-ES_tradnl"/>
        </w:rPr>
        <w:t xml:space="preserve">. De ello da cuenta el </w:t>
      </w:r>
      <w:r w:rsidR="00FC5E84" w:rsidRPr="009908F1">
        <w:rPr>
          <w:rFonts w:ascii="Arial" w:hAnsi="Arial" w:cs="Arial"/>
          <w:color w:val="000000"/>
          <w:lang w:val="es-ES_tradnl"/>
        </w:rPr>
        <w:t>contrato adicional 001 de 1995</w:t>
      </w:r>
      <w:r w:rsidR="00137F1E" w:rsidRPr="009908F1">
        <w:rPr>
          <w:rFonts w:ascii="Arial" w:hAnsi="Arial" w:cs="Arial"/>
          <w:color w:val="000000"/>
          <w:lang w:val="es-ES_tradnl"/>
        </w:rPr>
        <w:t>.</w:t>
      </w:r>
    </w:p>
    <w:p w:rsidR="00AF08E7" w:rsidRPr="009908F1" w:rsidRDefault="00AF08E7" w:rsidP="009908F1">
      <w:pPr>
        <w:shd w:val="clear" w:color="auto" w:fill="FFFFFF"/>
        <w:autoSpaceDE w:val="0"/>
        <w:autoSpaceDN w:val="0"/>
        <w:adjustRightInd w:val="0"/>
        <w:spacing w:line="360" w:lineRule="auto"/>
        <w:jc w:val="both"/>
        <w:rPr>
          <w:rFonts w:ascii="Arial" w:hAnsi="Arial" w:cs="Arial"/>
          <w:color w:val="000000"/>
          <w:lang w:val="es-ES_tradnl"/>
        </w:rPr>
      </w:pPr>
    </w:p>
    <w:p w:rsidR="001448A1" w:rsidRPr="009908F1" w:rsidRDefault="00B918F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w:t>
      </w:r>
      <w:r w:rsidR="00EB2CC5" w:rsidRPr="009908F1">
        <w:rPr>
          <w:rFonts w:ascii="Arial" w:hAnsi="Arial" w:cs="Arial"/>
          <w:color w:val="000000"/>
          <w:lang w:val="es-ES_tradnl"/>
        </w:rPr>
        <w:t>spectos</w:t>
      </w:r>
      <w:r w:rsidRPr="009908F1">
        <w:rPr>
          <w:rFonts w:ascii="Arial" w:hAnsi="Arial" w:cs="Arial"/>
          <w:color w:val="000000"/>
          <w:lang w:val="es-ES_tradnl"/>
        </w:rPr>
        <w:t xml:space="preserve"> de gran envergadura, previamente considerados en </w:t>
      </w:r>
      <w:r w:rsidR="006D31AB" w:rsidRPr="009908F1">
        <w:rPr>
          <w:rFonts w:ascii="Arial" w:hAnsi="Arial" w:cs="Arial"/>
          <w:color w:val="000000"/>
          <w:lang w:val="es-ES_tradnl"/>
        </w:rPr>
        <w:t>los pliegos de condiciones</w:t>
      </w:r>
      <w:r w:rsidR="007F03AF" w:rsidRPr="009908F1">
        <w:rPr>
          <w:rFonts w:ascii="Arial" w:hAnsi="Arial" w:cs="Arial"/>
          <w:color w:val="000000"/>
          <w:lang w:val="es-ES_tradnl"/>
        </w:rPr>
        <w:t xml:space="preserve"> y </w:t>
      </w:r>
      <w:r w:rsidRPr="009908F1">
        <w:rPr>
          <w:rFonts w:ascii="Arial" w:hAnsi="Arial" w:cs="Arial"/>
          <w:color w:val="000000"/>
          <w:lang w:val="es-ES_tradnl"/>
        </w:rPr>
        <w:t>que</w:t>
      </w:r>
      <w:r w:rsidR="00D40618" w:rsidRPr="009908F1">
        <w:rPr>
          <w:rFonts w:ascii="Arial" w:hAnsi="Arial" w:cs="Arial"/>
          <w:color w:val="000000"/>
          <w:lang w:val="es-ES_tradnl"/>
        </w:rPr>
        <w:t>,</w:t>
      </w:r>
      <w:r w:rsidRPr="009908F1">
        <w:rPr>
          <w:rFonts w:ascii="Arial" w:hAnsi="Arial" w:cs="Arial"/>
          <w:color w:val="000000"/>
          <w:lang w:val="es-ES_tradnl"/>
        </w:rPr>
        <w:t xml:space="preserve"> sin lugar a dudas</w:t>
      </w:r>
      <w:r w:rsidR="00D40618" w:rsidRPr="009908F1">
        <w:rPr>
          <w:rFonts w:ascii="Arial" w:hAnsi="Arial" w:cs="Arial"/>
          <w:color w:val="000000"/>
          <w:lang w:val="es-ES_tradnl"/>
        </w:rPr>
        <w:t>,</w:t>
      </w:r>
      <w:r w:rsidRPr="009908F1">
        <w:rPr>
          <w:rFonts w:ascii="Arial" w:hAnsi="Arial" w:cs="Arial"/>
          <w:color w:val="000000"/>
          <w:lang w:val="es-ES_tradnl"/>
        </w:rPr>
        <w:t xml:space="preserve"> dieron </w:t>
      </w:r>
      <w:r w:rsidR="002A6788" w:rsidRPr="009908F1">
        <w:rPr>
          <w:rFonts w:ascii="Arial" w:hAnsi="Arial" w:cs="Arial"/>
          <w:color w:val="000000"/>
          <w:lang w:val="es-ES_tradnl"/>
        </w:rPr>
        <w:t xml:space="preserve">origen </w:t>
      </w:r>
      <w:r w:rsidRPr="009908F1">
        <w:rPr>
          <w:rFonts w:ascii="Arial" w:hAnsi="Arial" w:cs="Arial"/>
          <w:color w:val="000000"/>
          <w:lang w:val="es-ES_tradnl"/>
        </w:rPr>
        <w:t xml:space="preserve">al </w:t>
      </w:r>
      <w:r w:rsidR="005009C4" w:rsidRPr="009908F1">
        <w:rPr>
          <w:rFonts w:ascii="Arial" w:hAnsi="Arial" w:cs="Arial"/>
          <w:color w:val="000000"/>
          <w:lang w:val="es-ES_tradnl"/>
        </w:rPr>
        <w:t xml:space="preserve">incumplimiento del contratista, </w:t>
      </w:r>
      <w:r w:rsidR="00A643F9" w:rsidRPr="009908F1">
        <w:rPr>
          <w:rFonts w:ascii="Arial" w:hAnsi="Arial" w:cs="Arial"/>
          <w:color w:val="000000"/>
          <w:lang w:val="es-ES_tradnl"/>
        </w:rPr>
        <w:t xml:space="preserve">sobre </w:t>
      </w:r>
      <w:r w:rsidR="005009C4" w:rsidRPr="009908F1">
        <w:rPr>
          <w:rFonts w:ascii="Arial" w:hAnsi="Arial" w:cs="Arial"/>
          <w:color w:val="000000"/>
          <w:lang w:val="es-ES_tradnl"/>
        </w:rPr>
        <w:t xml:space="preserve">el pago del saldo del lote y la entrega de </w:t>
      </w:r>
      <w:r w:rsidR="00A643F9" w:rsidRPr="009908F1">
        <w:rPr>
          <w:rFonts w:ascii="Arial" w:hAnsi="Arial" w:cs="Arial"/>
          <w:color w:val="000000"/>
          <w:lang w:val="es-ES_tradnl"/>
        </w:rPr>
        <w:t xml:space="preserve">la totalidad de </w:t>
      </w:r>
      <w:r w:rsidR="005009C4" w:rsidRPr="009908F1">
        <w:rPr>
          <w:rFonts w:ascii="Arial" w:hAnsi="Arial" w:cs="Arial"/>
          <w:color w:val="000000"/>
          <w:lang w:val="es-ES_tradnl"/>
        </w:rPr>
        <w:t>las soluciones de vivienda</w:t>
      </w:r>
      <w:r w:rsidR="00A643F9" w:rsidRPr="009908F1">
        <w:rPr>
          <w:rFonts w:ascii="Arial" w:hAnsi="Arial" w:cs="Arial"/>
          <w:color w:val="000000"/>
          <w:lang w:val="es-ES_tradnl"/>
        </w:rPr>
        <w:t xml:space="preserve"> convenidas</w:t>
      </w:r>
      <w:r w:rsidR="001F4054" w:rsidRPr="009908F1">
        <w:rPr>
          <w:rFonts w:ascii="Arial" w:hAnsi="Arial" w:cs="Arial"/>
          <w:color w:val="000000"/>
          <w:lang w:val="es-ES_tradnl"/>
        </w:rPr>
        <w:t>, viéndose obligado a adquirir varios créditos, con miras a ejecutar las obras objeto del contrato</w:t>
      </w:r>
      <w:r w:rsidR="005009C4" w:rsidRPr="009908F1">
        <w:rPr>
          <w:rFonts w:ascii="Arial" w:hAnsi="Arial" w:cs="Arial"/>
          <w:color w:val="000000"/>
          <w:lang w:val="es-ES_tradnl"/>
        </w:rPr>
        <w:t>.</w:t>
      </w:r>
      <w:r w:rsidR="002A6788" w:rsidRPr="009908F1">
        <w:rPr>
          <w:rFonts w:ascii="Arial" w:hAnsi="Arial" w:cs="Arial"/>
          <w:color w:val="000000"/>
          <w:lang w:val="es-ES_tradnl"/>
        </w:rPr>
        <w:t xml:space="preserve"> Esto es, sin compradores para las viviendas iniciales, que la entidad contratante aseguró, no resultaba viable proseguir la construcción de las unidades restantes convenidas.</w:t>
      </w:r>
    </w:p>
    <w:p w:rsidR="007D5521" w:rsidRPr="009908F1" w:rsidRDefault="007D5521" w:rsidP="009908F1">
      <w:pPr>
        <w:shd w:val="clear" w:color="auto" w:fill="FFFFFF"/>
        <w:autoSpaceDE w:val="0"/>
        <w:autoSpaceDN w:val="0"/>
        <w:adjustRightInd w:val="0"/>
        <w:spacing w:line="360" w:lineRule="auto"/>
        <w:jc w:val="both"/>
        <w:rPr>
          <w:rFonts w:ascii="Arial" w:hAnsi="Arial" w:cs="Arial"/>
          <w:color w:val="000000"/>
          <w:lang w:val="es-ES_tradnl"/>
        </w:rPr>
      </w:pPr>
    </w:p>
    <w:p w:rsidR="00F94E5B" w:rsidRPr="009908F1" w:rsidRDefault="00533C0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De ahí que, como quedó demostrado,</w:t>
      </w:r>
      <w:r w:rsidR="00691457" w:rsidRPr="009908F1">
        <w:rPr>
          <w:rFonts w:ascii="Arial" w:hAnsi="Arial" w:cs="Arial"/>
          <w:color w:val="000000"/>
          <w:lang w:val="es-ES_tradnl"/>
        </w:rPr>
        <w:t xml:space="preserve"> la sociedad Altanare Ltda. tiene derecho </w:t>
      </w:r>
      <w:r w:rsidR="003C2198" w:rsidRPr="009908F1">
        <w:rPr>
          <w:rFonts w:ascii="Arial" w:hAnsi="Arial" w:cs="Arial"/>
          <w:color w:val="000000"/>
          <w:lang w:val="es-ES_tradnl"/>
        </w:rPr>
        <w:t>a recibir</w:t>
      </w:r>
      <w:r w:rsidR="00A53820" w:rsidRPr="009908F1">
        <w:rPr>
          <w:rFonts w:ascii="Arial" w:hAnsi="Arial" w:cs="Arial"/>
          <w:color w:val="000000"/>
          <w:lang w:val="es-ES_tradnl"/>
        </w:rPr>
        <w:t>, además de</w:t>
      </w:r>
      <w:r w:rsidR="003C2198" w:rsidRPr="009908F1">
        <w:rPr>
          <w:rFonts w:ascii="Arial" w:hAnsi="Arial" w:cs="Arial"/>
          <w:color w:val="000000"/>
          <w:lang w:val="es-ES_tradnl"/>
        </w:rPr>
        <w:t>l pago de las prestaciones ejec</w:t>
      </w:r>
      <w:r w:rsidR="00A53820" w:rsidRPr="009908F1">
        <w:rPr>
          <w:rFonts w:ascii="Arial" w:hAnsi="Arial" w:cs="Arial"/>
          <w:color w:val="000000"/>
          <w:lang w:val="es-ES_tradnl"/>
        </w:rPr>
        <w:t xml:space="preserve">utadas en el marco del contrato, la utilidad esperada, acorde con el contrato inicial y su adicional n.º 1. </w:t>
      </w:r>
    </w:p>
    <w:p w:rsidR="00533C01" w:rsidRPr="009908F1" w:rsidRDefault="00533C01" w:rsidP="009908F1">
      <w:pPr>
        <w:shd w:val="clear" w:color="auto" w:fill="FFFFFF"/>
        <w:autoSpaceDE w:val="0"/>
        <w:autoSpaceDN w:val="0"/>
        <w:adjustRightInd w:val="0"/>
        <w:spacing w:line="360" w:lineRule="auto"/>
        <w:jc w:val="both"/>
        <w:rPr>
          <w:rFonts w:ascii="Arial" w:hAnsi="Arial" w:cs="Arial"/>
          <w:color w:val="000000"/>
          <w:lang w:val="es-ES_tradnl"/>
        </w:rPr>
      </w:pPr>
    </w:p>
    <w:p w:rsidR="0070065C" w:rsidRPr="009908F1" w:rsidRDefault="0070065C"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Ahora, en cuanto al incumplimiento sobre los pagos, la Sala </w:t>
      </w:r>
      <w:r w:rsidR="00F555B8" w:rsidRPr="009908F1">
        <w:rPr>
          <w:rFonts w:ascii="Arial" w:hAnsi="Arial" w:cs="Arial"/>
          <w:color w:val="000000"/>
          <w:lang w:val="es-ES_tradnl"/>
        </w:rPr>
        <w:t>se pronunciará sobre cada uno de los conceptos reclamados, así</w:t>
      </w:r>
      <w:r w:rsidR="002C1D75" w:rsidRPr="009908F1">
        <w:rPr>
          <w:rFonts w:ascii="Arial" w:hAnsi="Arial" w:cs="Arial"/>
          <w:color w:val="000000"/>
          <w:lang w:val="es-ES_tradnl"/>
        </w:rPr>
        <w:t>:</w:t>
      </w:r>
    </w:p>
    <w:p w:rsidR="0070065C" w:rsidRPr="009908F1" w:rsidRDefault="0070065C" w:rsidP="009908F1">
      <w:pPr>
        <w:shd w:val="clear" w:color="auto" w:fill="FFFFFF"/>
        <w:autoSpaceDE w:val="0"/>
        <w:autoSpaceDN w:val="0"/>
        <w:adjustRightInd w:val="0"/>
        <w:spacing w:line="360" w:lineRule="auto"/>
        <w:jc w:val="both"/>
        <w:rPr>
          <w:rFonts w:ascii="Arial" w:hAnsi="Arial" w:cs="Arial"/>
          <w:color w:val="000000"/>
          <w:lang w:val="es-ES_tradnl"/>
        </w:rPr>
      </w:pPr>
    </w:p>
    <w:p w:rsidR="005C4DF7" w:rsidRPr="009908F1" w:rsidRDefault="005C4DF7" w:rsidP="009908F1">
      <w:pPr>
        <w:shd w:val="clear" w:color="auto" w:fill="FFFFFF"/>
        <w:autoSpaceDE w:val="0"/>
        <w:autoSpaceDN w:val="0"/>
        <w:adjustRightInd w:val="0"/>
        <w:spacing w:line="360" w:lineRule="auto"/>
        <w:jc w:val="both"/>
        <w:rPr>
          <w:rFonts w:ascii="Arial" w:hAnsi="Arial" w:cs="Arial"/>
          <w:b/>
          <w:color w:val="000000"/>
          <w:lang w:val="es-ES_tradnl"/>
        </w:rPr>
      </w:pPr>
      <w:r w:rsidRPr="009908F1">
        <w:rPr>
          <w:rFonts w:ascii="Arial" w:hAnsi="Arial" w:cs="Arial"/>
          <w:b/>
          <w:color w:val="000000"/>
          <w:lang w:val="es-ES_tradnl"/>
        </w:rPr>
        <w:t>Conceptos a favor de la Caja Promotora de Vivienda Militar</w:t>
      </w:r>
    </w:p>
    <w:p w:rsidR="005C4DF7" w:rsidRPr="009908F1" w:rsidRDefault="005C4DF7" w:rsidP="009908F1">
      <w:pPr>
        <w:shd w:val="clear" w:color="auto" w:fill="FFFFFF"/>
        <w:autoSpaceDE w:val="0"/>
        <w:autoSpaceDN w:val="0"/>
        <w:adjustRightInd w:val="0"/>
        <w:spacing w:line="360" w:lineRule="auto"/>
        <w:jc w:val="both"/>
        <w:rPr>
          <w:rFonts w:ascii="Arial" w:hAnsi="Arial" w:cs="Arial"/>
          <w:color w:val="000000"/>
          <w:lang w:val="es-ES_tradnl"/>
        </w:rPr>
      </w:pPr>
    </w:p>
    <w:p w:rsidR="00AD3711" w:rsidRPr="009908F1" w:rsidRDefault="00AD3711" w:rsidP="009908F1">
      <w:pPr>
        <w:spacing w:line="360" w:lineRule="auto"/>
        <w:jc w:val="both"/>
        <w:rPr>
          <w:rFonts w:ascii="Arial" w:hAnsi="Arial" w:cs="Arial"/>
          <w:color w:val="000000"/>
          <w:u w:val="single"/>
          <w:lang w:val="es-ES_tradnl"/>
        </w:rPr>
      </w:pPr>
      <w:r w:rsidRPr="009908F1">
        <w:rPr>
          <w:rFonts w:ascii="Arial" w:hAnsi="Arial" w:cs="Arial"/>
          <w:color w:val="000000"/>
          <w:u w:val="single"/>
          <w:lang w:val="es-ES_tradnl"/>
        </w:rPr>
        <w:t>En cuanto a la falta de pago del saldo</w:t>
      </w:r>
      <w:r w:rsidR="00016331" w:rsidRPr="009908F1">
        <w:rPr>
          <w:rFonts w:ascii="Arial" w:hAnsi="Arial" w:cs="Arial"/>
          <w:color w:val="000000"/>
          <w:u w:val="single"/>
          <w:lang w:val="es-ES_tradnl"/>
        </w:rPr>
        <w:t xml:space="preserve"> del precio del lote </w:t>
      </w:r>
    </w:p>
    <w:p w:rsidR="00AD3711" w:rsidRPr="009908F1" w:rsidRDefault="00AD3711" w:rsidP="009908F1">
      <w:pPr>
        <w:spacing w:line="360" w:lineRule="auto"/>
        <w:jc w:val="both"/>
        <w:rPr>
          <w:rFonts w:ascii="Arial" w:hAnsi="Arial" w:cs="Arial"/>
          <w:color w:val="000000"/>
          <w:lang w:val="es-ES_tradnl"/>
        </w:rPr>
      </w:pPr>
    </w:p>
    <w:p w:rsidR="00254A45" w:rsidRPr="009908F1" w:rsidRDefault="00621C9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Acorde con </w:t>
      </w:r>
      <w:r w:rsidR="00254A45" w:rsidRPr="009908F1">
        <w:rPr>
          <w:rFonts w:ascii="Arial" w:hAnsi="Arial" w:cs="Arial"/>
          <w:color w:val="000000"/>
          <w:lang w:val="es-ES_tradnl"/>
        </w:rPr>
        <w:t>la cláusula cuarta, las partes acordaron el valor del contrato en la suma de TRES MIL SEISCIENTOS MILLONES DE PESOS MCTE ($3 600 000 000.oo), pagaderos como sigue:</w:t>
      </w:r>
    </w:p>
    <w:p w:rsidR="00621C92" w:rsidRPr="009908F1" w:rsidRDefault="00621C92" w:rsidP="009908F1">
      <w:pPr>
        <w:shd w:val="clear" w:color="auto" w:fill="FFFFFF"/>
        <w:autoSpaceDE w:val="0"/>
        <w:autoSpaceDN w:val="0"/>
        <w:adjustRightInd w:val="0"/>
        <w:spacing w:line="360" w:lineRule="auto"/>
        <w:jc w:val="both"/>
        <w:rPr>
          <w:rFonts w:ascii="Arial" w:hAnsi="Arial" w:cs="Arial"/>
          <w:color w:val="000000"/>
          <w:lang w:val="es-ES_tradnl"/>
        </w:rPr>
      </w:pP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“QUINTA: CONDICIONES DE PAGO.- La cuota inicial de las QUINIENTAS DIECIOCHO (518)</w:t>
      </w:r>
      <w:r w:rsidRPr="009908F1">
        <w:rPr>
          <w:rFonts w:ascii="Arial" w:hAnsi="Arial" w:cs="Arial"/>
          <w:i/>
          <w:lang w:val="es-ES"/>
        </w:rPr>
        <w:t xml:space="preserve"> </w:t>
      </w:r>
      <w:r w:rsidRPr="009908F1">
        <w:rPr>
          <w:rFonts w:ascii="Arial" w:hAnsi="Arial" w:cs="Arial"/>
          <w:i/>
          <w:color w:val="000000"/>
          <w:lang w:val="es-ES_tradnl"/>
        </w:rPr>
        <w:t>viviendas se pagará por LA CAJA así:</w:t>
      </w:r>
    </w:p>
    <w:p w:rsidR="00ED2CCB" w:rsidRPr="009908F1" w:rsidRDefault="00ED2CCB" w:rsidP="009908F1">
      <w:pPr>
        <w:shd w:val="clear" w:color="auto" w:fill="FFFFFF"/>
        <w:autoSpaceDE w:val="0"/>
        <w:autoSpaceDN w:val="0"/>
        <w:adjustRightInd w:val="0"/>
        <w:jc w:val="both"/>
        <w:rPr>
          <w:rFonts w:ascii="Arial" w:hAnsi="Arial" w:cs="Arial"/>
          <w:i/>
          <w:lang w:val="es-ES"/>
        </w:rPr>
      </w:pP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a. -</w:t>
      </w:r>
      <w:r w:rsidRPr="009908F1">
        <w:rPr>
          <w:rFonts w:ascii="Arial" w:hAnsi="Arial" w:cs="Arial"/>
          <w:i/>
          <w:color w:val="000000"/>
          <w:lang w:val="es-ES_tradnl"/>
        </w:rPr>
        <w:t xml:space="preserve"> Una parte de las cuotas iniciales de las viviendas   representada en el</w:t>
      </w:r>
      <w:r w:rsidRPr="009908F1">
        <w:rPr>
          <w:rFonts w:ascii="Arial" w:hAnsi="Arial" w:cs="Arial"/>
          <w:i/>
          <w:lang w:val="es-ES"/>
        </w:rPr>
        <w:t xml:space="preserve"> </w:t>
      </w:r>
      <w:r w:rsidRPr="009908F1">
        <w:rPr>
          <w:rFonts w:ascii="Arial" w:hAnsi="Arial" w:cs="Arial"/>
          <w:i/>
          <w:color w:val="000000"/>
          <w:lang w:val="es-ES_tradnl"/>
        </w:rPr>
        <w:t>lote de   terreno   objeto de la permuta por valor de MIL  TRESCIENTOS OCHO</w:t>
      </w:r>
      <w:r w:rsidRPr="009908F1">
        <w:rPr>
          <w:rFonts w:ascii="Arial" w:hAnsi="Arial" w:cs="Arial"/>
          <w:i/>
          <w:lang w:val="es-ES"/>
        </w:rPr>
        <w:t xml:space="preserve"> </w:t>
      </w:r>
      <w:r w:rsidRPr="009908F1">
        <w:rPr>
          <w:rFonts w:ascii="Arial" w:hAnsi="Arial" w:cs="Arial"/>
          <w:i/>
          <w:color w:val="000000"/>
          <w:lang w:val="es-ES_tradnl"/>
        </w:rPr>
        <w:t>MILLONES   SEISCEINTOS TREINTA Y UN MIL QUINIENTOS SETENTA Y NUEVE PE</w:t>
      </w:r>
      <w:r w:rsidR="00520645" w:rsidRPr="009908F1">
        <w:rPr>
          <w:rFonts w:ascii="Arial" w:hAnsi="Arial" w:cs="Arial"/>
          <w:i/>
          <w:color w:val="000000"/>
          <w:lang w:val="es-ES_tradnl"/>
        </w:rPr>
        <w:t>S</w:t>
      </w:r>
      <w:r w:rsidRPr="009908F1">
        <w:rPr>
          <w:rFonts w:ascii="Arial" w:hAnsi="Arial" w:cs="Arial"/>
          <w:i/>
          <w:color w:val="000000"/>
          <w:lang w:val="es-ES_tradnl"/>
        </w:rPr>
        <w:t>OS   CON 22/100 MCTE.  ($1.308’631.579,22) que corresponde al abono de la totalidad de</w:t>
      </w:r>
      <w:r w:rsidRPr="009908F1">
        <w:rPr>
          <w:rFonts w:ascii="Arial" w:hAnsi="Arial" w:cs="Arial"/>
          <w:i/>
          <w:lang w:val="es-ES"/>
        </w:rPr>
        <w:t xml:space="preserve"> </w:t>
      </w:r>
      <w:r w:rsidRPr="009908F1">
        <w:rPr>
          <w:rFonts w:ascii="Arial" w:hAnsi="Arial" w:cs="Arial"/>
          <w:i/>
          <w:color w:val="000000"/>
          <w:lang w:val="es-ES_tradnl"/>
        </w:rPr>
        <w:t>cuotas iniciales tomando como base la suma de DOS MILLONES QUINIENTOS VEINTISEIS MIL TRESCIENTOS QUINCE PESOS CON 79/100. ($2’526.315,79), POR CADA VIVIENDA (518).</w:t>
      </w:r>
    </w:p>
    <w:p w:rsidR="00254A45" w:rsidRPr="009908F1" w:rsidRDefault="00254A45" w:rsidP="009908F1">
      <w:pPr>
        <w:shd w:val="clear" w:color="auto" w:fill="FFFFFF"/>
        <w:autoSpaceDE w:val="0"/>
        <w:autoSpaceDN w:val="0"/>
        <w:adjustRightInd w:val="0"/>
        <w:jc w:val="both"/>
        <w:rPr>
          <w:rFonts w:ascii="Arial" w:hAnsi="Arial" w:cs="Arial"/>
          <w:i/>
          <w:lang w:val="es-ES"/>
        </w:rPr>
      </w:pP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
        </w:rPr>
        <w:t>b.-</w:t>
      </w:r>
      <w:r w:rsidRPr="009908F1">
        <w:rPr>
          <w:rFonts w:ascii="Arial" w:hAnsi="Arial" w:cs="Arial"/>
          <w:i/>
          <w:color w:val="000000"/>
          <w:lang w:val="es-ES_tradnl"/>
        </w:rPr>
        <w:t xml:space="preserve"> La suma de DOS MIL QUINIENTOS NOVENTA Y NUEVE MILLONES DOSCIENTOS  MIL</w:t>
      </w:r>
      <w:r w:rsidRPr="009908F1">
        <w:rPr>
          <w:rFonts w:ascii="Arial" w:hAnsi="Arial" w:cs="Arial"/>
          <w:i/>
          <w:lang w:val="es-ES"/>
        </w:rPr>
        <w:t xml:space="preserve"> </w:t>
      </w:r>
      <w:r w:rsidRPr="009908F1">
        <w:rPr>
          <w:rFonts w:ascii="Arial" w:hAnsi="Arial" w:cs="Arial"/>
          <w:i/>
          <w:color w:val="000000"/>
          <w:lang w:val="es-ES_tradnl"/>
        </w:rPr>
        <w:t>PESOS ($2.599’200.000,00) M/CTE., en dinero efectivo a la legalización del contrato de permuta, que corresponde al 30% del valor de las viviendas.</w:t>
      </w:r>
    </w:p>
    <w:p w:rsidR="003E09F5" w:rsidRPr="009908F1" w:rsidRDefault="003E09F5" w:rsidP="009908F1">
      <w:pPr>
        <w:shd w:val="clear" w:color="auto" w:fill="FFFFFF"/>
        <w:autoSpaceDE w:val="0"/>
        <w:autoSpaceDN w:val="0"/>
        <w:adjustRightInd w:val="0"/>
        <w:jc w:val="both"/>
        <w:rPr>
          <w:rFonts w:ascii="Arial" w:hAnsi="Arial" w:cs="Arial"/>
          <w:i/>
          <w:color w:val="000000"/>
          <w:lang w:val="es-ES_tradnl"/>
        </w:rPr>
      </w:pPr>
    </w:p>
    <w:p w:rsidR="00254A45" w:rsidRPr="009908F1" w:rsidRDefault="00254A45" w:rsidP="009908F1">
      <w:pPr>
        <w:shd w:val="clear" w:color="auto" w:fill="FFFFFF"/>
        <w:autoSpaceDE w:val="0"/>
        <w:autoSpaceDN w:val="0"/>
        <w:adjustRightInd w:val="0"/>
        <w:jc w:val="both"/>
        <w:rPr>
          <w:rFonts w:ascii="Arial" w:hAnsi="Arial" w:cs="Arial"/>
          <w:i/>
          <w:lang w:val="es-ES"/>
        </w:rPr>
      </w:pPr>
      <w:r w:rsidRPr="009908F1">
        <w:rPr>
          <w:rFonts w:ascii="Arial" w:hAnsi="Arial" w:cs="Arial"/>
          <w:b/>
          <w:i/>
          <w:color w:val="170000"/>
          <w:lang w:val="es-ES_tradnl"/>
        </w:rPr>
        <w:t xml:space="preserve">c.- </w:t>
      </w:r>
      <w:r w:rsidRPr="009908F1">
        <w:rPr>
          <w:rFonts w:ascii="Arial" w:hAnsi="Arial" w:cs="Arial"/>
          <w:i/>
          <w:color w:val="170000"/>
          <w:lang w:val="es-ES_tradnl"/>
        </w:rPr>
        <w:t>El saldo del valor de cada vivienda mediante subrogaciones del crédito de Corporación a cargo del CONTRATISTA.</w:t>
      </w: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PARÁGRAFO PRIMERO: LAS CONDICIONES DE PAGO,   para   las   viviendas que se presenten alternativamente por EL CONTRATISTA, hasta completar LAS MIL CUATROCIENTAS   VEINTICINCO   (1.425)   viviendas serán las contenidas en el Pliego de Condiciones y que se tuvieron en cuenta para las ya seleccionadas, así:</w:t>
      </w:r>
    </w:p>
    <w:p w:rsidR="00A53C2C" w:rsidRPr="009908F1" w:rsidRDefault="00A53C2C" w:rsidP="009908F1">
      <w:pPr>
        <w:shd w:val="clear" w:color="auto" w:fill="FFFFFF"/>
        <w:autoSpaceDE w:val="0"/>
        <w:autoSpaceDN w:val="0"/>
        <w:adjustRightInd w:val="0"/>
        <w:jc w:val="both"/>
        <w:rPr>
          <w:rFonts w:ascii="Arial" w:hAnsi="Arial" w:cs="Arial"/>
          <w:i/>
          <w:color w:val="000000"/>
          <w:lang w:val="es-ES_tradnl"/>
        </w:rPr>
      </w:pP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 xml:space="preserve">- </w:t>
      </w:r>
      <w:r w:rsidRPr="009908F1">
        <w:rPr>
          <w:rFonts w:ascii="Arial" w:hAnsi="Arial" w:cs="Arial"/>
          <w:i/>
          <w:color w:val="000000"/>
          <w:lang w:val="es-ES_tradnl"/>
        </w:rPr>
        <w:t>El valor máximo de cada vivienda será de 182,3708206 Salarios Mínimos Legales Vigentes para las fechas de aceptación del afiliado de LA CAJA, para la categoría Suboficiales y 157,04154 Salarios Mínimos Legales Vigentes, para la categoría Agente, lo que equivale hoy a DIECIOCHO MILLONES DE PESOS ($18’000.000,00), Y A quince millones quinientos mil pesos ($15’500.000,00) m/CTE., respectivamente para cada categoría citada.</w:t>
      </w: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 xml:space="preserve">- </w:t>
      </w:r>
      <w:r w:rsidRPr="009908F1">
        <w:rPr>
          <w:rFonts w:ascii="Arial" w:hAnsi="Arial" w:cs="Arial"/>
          <w:i/>
          <w:color w:val="000000"/>
          <w:lang w:val="es-ES_tradnl"/>
        </w:rPr>
        <w:t>Por cada vivienda se abonará al lote permutado la suma de DOS MILLONES QUINIENTOS VEINT</w:t>
      </w:r>
      <w:r w:rsidR="000C126D" w:rsidRPr="009908F1">
        <w:rPr>
          <w:rFonts w:ascii="Arial" w:hAnsi="Arial" w:cs="Arial"/>
          <w:i/>
          <w:color w:val="000000"/>
          <w:lang w:val="es-ES_tradnl"/>
        </w:rPr>
        <w:t>I</w:t>
      </w:r>
      <w:r w:rsidRPr="009908F1">
        <w:rPr>
          <w:rFonts w:ascii="Arial" w:hAnsi="Arial" w:cs="Arial"/>
          <w:i/>
          <w:color w:val="000000"/>
          <w:lang w:val="es-ES_tradnl"/>
        </w:rPr>
        <w:t>CUATRO MIL QUINIENTOS CUARENTA Y CUATRO PESOS ($2’524.544,00) M/CTE.</w:t>
      </w: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 xml:space="preserve">- </w:t>
      </w:r>
      <w:r w:rsidRPr="009908F1">
        <w:rPr>
          <w:rFonts w:ascii="Arial" w:hAnsi="Arial" w:cs="Arial"/>
          <w:i/>
          <w:color w:val="000000"/>
          <w:lang w:val="es-ES_tradnl"/>
        </w:rPr>
        <w:t>Del valor de cada vivienda se entregará el TREINTA POR CIENTO (30%) en efectivo al perfeccionamiento del contrato adicional.</w:t>
      </w: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p>
    <w:p w:rsidR="00254A45" w:rsidRPr="009908F1" w:rsidRDefault="00254A45"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b/>
          <w:i/>
          <w:color w:val="000000"/>
          <w:lang w:val="es-ES_tradnl"/>
        </w:rPr>
        <w:t>-</w:t>
      </w:r>
      <w:r w:rsidRPr="009908F1">
        <w:rPr>
          <w:rFonts w:ascii="Arial" w:hAnsi="Arial" w:cs="Arial"/>
          <w:i/>
          <w:color w:val="000000"/>
          <w:lang w:val="es-ES_tradnl"/>
        </w:rPr>
        <w:t xml:space="preserve"> El saldo del valor de cada vivienda mediante subrogaciones del crédito de Corporación a cargo de EL CONTRATISTA”.</w:t>
      </w:r>
    </w:p>
    <w:p w:rsidR="00252D97" w:rsidRPr="009908F1" w:rsidRDefault="00252D97" w:rsidP="009908F1">
      <w:pPr>
        <w:spacing w:line="360" w:lineRule="auto"/>
        <w:jc w:val="both"/>
        <w:rPr>
          <w:rFonts w:ascii="Arial" w:hAnsi="Arial" w:cs="Arial"/>
          <w:color w:val="000000"/>
          <w:lang w:val="es-ES_tradnl"/>
        </w:rPr>
      </w:pPr>
    </w:p>
    <w:p w:rsidR="00086781" w:rsidRPr="009908F1" w:rsidRDefault="00B96379" w:rsidP="009908F1">
      <w:pPr>
        <w:spacing w:line="360" w:lineRule="auto"/>
        <w:jc w:val="both"/>
        <w:rPr>
          <w:rFonts w:ascii="Arial" w:hAnsi="Arial" w:cs="Arial"/>
          <w:color w:val="000000"/>
          <w:lang w:val="es-ES_tradnl"/>
        </w:rPr>
      </w:pPr>
      <w:r w:rsidRPr="009908F1">
        <w:rPr>
          <w:rFonts w:ascii="Arial" w:hAnsi="Arial" w:cs="Arial"/>
          <w:color w:val="000000"/>
          <w:lang w:val="es-ES_tradnl"/>
        </w:rPr>
        <w:t xml:space="preserve">En </w:t>
      </w:r>
      <w:r w:rsidR="00252D97" w:rsidRPr="009908F1">
        <w:rPr>
          <w:rFonts w:ascii="Arial" w:hAnsi="Arial" w:cs="Arial"/>
          <w:color w:val="000000"/>
          <w:lang w:val="es-ES_tradnl"/>
        </w:rPr>
        <w:t>cumplimiento de lo pactado</w:t>
      </w:r>
      <w:r w:rsidR="00301DD0" w:rsidRPr="009908F1">
        <w:rPr>
          <w:rFonts w:ascii="Arial" w:hAnsi="Arial" w:cs="Arial"/>
          <w:color w:val="000000"/>
          <w:lang w:val="es-ES_tradnl"/>
        </w:rPr>
        <w:t>, el valor del terreno resulta de tomar su valor inicial, esto es la suma de $3 600 000 000 y descontar el abono efectuado por la contratista por i) la cantidad de $1 800 000 000</w:t>
      </w:r>
      <w:r w:rsidRPr="009908F1">
        <w:rPr>
          <w:rFonts w:ascii="Arial" w:hAnsi="Arial" w:cs="Arial"/>
          <w:color w:val="000000"/>
          <w:lang w:val="es-ES_tradnl"/>
        </w:rPr>
        <w:t xml:space="preserve"> </w:t>
      </w:r>
      <w:r w:rsidR="00301DD0" w:rsidRPr="009908F1">
        <w:rPr>
          <w:rFonts w:ascii="Arial" w:hAnsi="Arial" w:cs="Arial"/>
          <w:color w:val="000000"/>
          <w:lang w:val="es-ES_tradnl"/>
        </w:rPr>
        <w:t xml:space="preserve">y ii) </w:t>
      </w:r>
      <w:r w:rsidR="00016331" w:rsidRPr="009908F1">
        <w:rPr>
          <w:rFonts w:ascii="Arial" w:hAnsi="Arial" w:cs="Arial"/>
          <w:color w:val="000000"/>
          <w:lang w:val="es-ES_tradnl"/>
        </w:rPr>
        <w:t xml:space="preserve">las sumas por concepto de </w:t>
      </w:r>
      <w:r w:rsidR="00301DD0" w:rsidRPr="009908F1">
        <w:rPr>
          <w:rFonts w:ascii="Arial" w:hAnsi="Arial" w:cs="Arial"/>
          <w:color w:val="000000"/>
          <w:lang w:val="es-ES_tradnl"/>
        </w:rPr>
        <w:t xml:space="preserve">la </w:t>
      </w:r>
      <w:r w:rsidR="00016331" w:rsidRPr="009908F1">
        <w:rPr>
          <w:rFonts w:ascii="Arial" w:hAnsi="Arial" w:cs="Arial"/>
          <w:color w:val="000000"/>
          <w:lang w:val="es-ES_tradnl"/>
        </w:rPr>
        <w:t xml:space="preserve">cuota </w:t>
      </w:r>
      <w:r w:rsidR="00EF4444" w:rsidRPr="009908F1">
        <w:rPr>
          <w:rFonts w:ascii="Arial" w:hAnsi="Arial" w:cs="Arial"/>
          <w:color w:val="000000"/>
          <w:lang w:val="es-ES_tradnl"/>
        </w:rPr>
        <w:t>i</w:t>
      </w:r>
      <w:r w:rsidR="00016331" w:rsidRPr="009908F1">
        <w:rPr>
          <w:rFonts w:ascii="Arial" w:hAnsi="Arial" w:cs="Arial"/>
          <w:color w:val="000000"/>
          <w:lang w:val="es-ES_tradnl"/>
        </w:rPr>
        <w:t xml:space="preserve">nicial de las viviendas efectivamente </w:t>
      </w:r>
      <w:r w:rsidR="00301DD0" w:rsidRPr="009908F1">
        <w:rPr>
          <w:rFonts w:ascii="Arial" w:hAnsi="Arial" w:cs="Arial"/>
          <w:color w:val="000000"/>
          <w:lang w:val="es-ES_tradnl"/>
        </w:rPr>
        <w:t>entregadas</w:t>
      </w:r>
      <w:r w:rsidR="00CD769F" w:rsidRPr="009908F1">
        <w:rPr>
          <w:rFonts w:ascii="Arial" w:hAnsi="Arial" w:cs="Arial"/>
          <w:color w:val="000000"/>
          <w:lang w:val="es-ES_tradnl"/>
        </w:rPr>
        <w:t>, en atención a que</w:t>
      </w:r>
      <w:r w:rsidR="00016331" w:rsidRPr="009908F1">
        <w:rPr>
          <w:rFonts w:ascii="Arial" w:hAnsi="Arial" w:cs="Arial"/>
          <w:color w:val="000000"/>
          <w:lang w:val="es-ES_tradnl"/>
        </w:rPr>
        <w:t xml:space="preserve"> el valor del terreno no sol</w:t>
      </w:r>
      <w:r w:rsidR="00EE4D34" w:rsidRPr="009908F1">
        <w:rPr>
          <w:rFonts w:ascii="Arial" w:hAnsi="Arial" w:cs="Arial"/>
          <w:color w:val="000000"/>
          <w:lang w:val="es-ES_tradnl"/>
        </w:rPr>
        <w:t>o</w:t>
      </w:r>
      <w:r w:rsidR="00016331" w:rsidRPr="009908F1">
        <w:rPr>
          <w:rFonts w:ascii="Arial" w:hAnsi="Arial" w:cs="Arial"/>
          <w:color w:val="000000"/>
          <w:lang w:val="es-ES_tradnl"/>
        </w:rPr>
        <w:t xml:space="preserve"> cubría la parte de las cuotas iniciales de las viviendas </w:t>
      </w:r>
      <w:r w:rsidR="00EE4D34" w:rsidRPr="009908F1">
        <w:rPr>
          <w:rFonts w:ascii="Arial" w:hAnsi="Arial" w:cs="Arial"/>
          <w:color w:val="000000"/>
          <w:lang w:val="es-ES_tradnl"/>
        </w:rPr>
        <w:t>i</w:t>
      </w:r>
      <w:r w:rsidR="00016331" w:rsidRPr="009908F1">
        <w:rPr>
          <w:rFonts w:ascii="Arial" w:hAnsi="Arial" w:cs="Arial"/>
          <w:color w:val="000000"/>
          <w:lang w:val="es-ES_tradnl"/>
        </w:rPr>
        <w:t>ncluidas en el contrato</w:t>
      </w:r>
      <w:r w:rsidR="00086781" w:rsidRPr="009908F1">
        <w:rPr>
          <w:rFonts w:ascii="Arial" w:hAnsi="Arial" w:cs="Arial"/>
          <w:color w:val="000000"/>
          <w:lang w:val="es-ES_tradnl"/>
        </w:rPr>
        <w:t xml:space="preserve"> principal</w:t>
      </w:r>
      <w:r w:rsidR="00EE4D34" w:rsidRPr="009908F1">
        <w:rPr>
          <w:rFonts w:ascii="Arial" w:hAnsi="Arial" w:cs="Arial"/>
          <w:color w:val="000000"/>
          <w:lang w:val="es-ES_tradnl"/>
        </w:rPr>
        <w:t xml:space="preserve">, </w:t>
      </w:r>
      <w:r w:rsidR="00016331" w:rsidRPr="009908F1">
        <w:rPr>
          <w:rFonts w:ascii="Arial" w:hAnsi="Arial" w:cs="Arial"/>
          <w:color w:val="000000"/>
          <w:lang w:val="es-ES_tradnl"/>
        </w:rPr>
        <w:t>también las contempladas en su adicional 001</w:t>
      </w:r>
      <w:r w:rsidR="00EE4D34" w:rsidRPr="009908F1">
        <w:rPr>
          <w:rFonts w:ascii="Arial" w:hAnsi="Arial" w:cs="Arial"/>
          <w:color w:val="000000"/>
          <w:lang w:val="es-ES_tradnl"/>
        </w:rPr>
        <w:t xml:space="preserve"> de 1995. </w:t>
      </w:r>
      <w:r w:rsidR="00086781" w:rsidRPr="009908F1">
        <w:rPr>
          <w:rFonts w:ascii="Arial" w:hAnsi="Arial" w:cs="Arial"/>
          <w:color w:val="000000"/>
          <w:lang w:val="es-ES_tradnl"/>
        </w:rPr>
        <w:t>Esto, teniendo en cuenta que el acuerdo inicial y sus modificaciones conforman el mismo negocio jurídico.</w:t>
      </w:r>
    </w:p>
    <w:p w:rsidR="00B93CDE" w:rsidRPr="009908F1" w:rsidRDefault="00B93CDE" w:rsidP="009908F1">
      <w:pPr>
        <w:spacing w:line="360" w:lineRule="auto"/>
        <w:jc w:val="both"/>
        <w:rPr>
          <w:rFonts w:ascii="Arial" w:hAnsi="Arial" w:cs="Arial"/>
          <w:color w:val="000000"/>
          <w:lang w:val="es-ES_tradnl"/>
        </w:rPr>
      </w:pPr>
    </w:p>
    <w:p w:rsidR="00016331" w:rsidRPr="009908F1" w:rsidRDefault="00086781" w:rsidP="009908F1">
      <w:pPr>
        <w:spacing w:line="360" w:lineRule="auto"/>
        <w:jc w:val="both"/>
        <w:rPr>
          <w:rFonts w:ascii="Arial" w:hAnsi="Arial" w:cs="Arial"/>
          <w:color w:val="000000"/>
          <w:lang w:val="es-ES_tradnl"/>
        </w:rPr>
      </w:pPr>
      <w:r w:rsidRPr="009908F1">
        <w:rPr>
          <w:rFonts w:ascii="Arial" w:hAnsi="Arial" w:cs="Arial"/>
          <w:color w:val="000000"/>
          <w:lang w:val="es-ES_tradnl"/>
        </w:rPr>
        <w:t xml:space="preserve">Sobre el punto, la Sala echa de menos </w:t>
      </w:r>
      <w:r w:rsidR="00122BBA" w:rsidRPr="009908F1">
        <w:rPr>
          <w:rFonts w:ascii="Arial" w:hAnsi="Arial" w:cs="Arial"/>
          <w:color w:val="000000"/>
          <w:lang w:val="es-ES_tradnl"/>
        </w:rPr>
        <w:t xml:space="preserve">en la liquidación efectuada por el </w:t>
      </w:r>
      <w:r w:rsidR="00122BBA" w:rsidRPr="009908F1">
        <w:rPr>
          <w:rFonts w:ascii="Arial" w:hAnsi="Arial" w:cs="Arial"/>
          <w:i/>
          <w:color w:val="000000"/>
          <w:lang w:val="es-ES_tradnl"/>
        </w:rPr>
        <w:t>a quo</w:t>
      </w:r>
      <w:r w:rsidR="00122BBA" w:rsidRPr="009908F1">
        <w:rPr>
          <w:rFonts w:ascii="Arial" w:hAnsi="Arial" w:cs="Arial"/>
          <w:color w:val="000000"/>
          <w:lang w:val="es-ES_tradnl"/>
        </w:rPr>
        <w:t xml:space="preserve">, </w:t>
      </w:r>
      <w:r w:rsidRPr="009908F1">
        <w:rPr>
          <w:rFonts w:ascii="Arial" w:hAnsi="Arial" w:cs="Arial"/>
          <w:color w:val="000000"/>
          <w:lang w:val="es-ES_tradnl"/>
        </w:rPr>
        <w:t>el descuento que correspondía efectuar por las cuotas iniciales de que daba cuenta el adicional señalado</w:t>
      </w:r>
      <w:r w:rsidR="00016331" w:rsidRPr="009908F1">
        <w:rPr>
          <w:rFonts w:ascii="Arial" w:hAnsi="Arial" w:cs="Arial"/>
          <w:color w:val="000000"/>
          <w:lang w:val="es-ES_tradnl"/>
        </w:rPr>
        <w:t xml:space="preserve">, </w:t>
      </w:r>
      <w:r w:rsidR="00122BBA" w:rsidRPr="009908F1">
        <w:rPr>
          <w:rFonts w:ascii="Arial" w:hAnsi="Arial" w:cs="Arial"/>
          <w:color w:val="000000"/>
          <w:lang w:val="es-ES_tradnl"/>
        </w:rPr>
        <w:t>correspondiente a</w:t>
      </w:r>
      <w:r w:rsidR="00016331" w:rsidRPr="009908F1">
        <w:rPr>
          <w:rFonts w:ascii="Arial" w:hAnsi="Arial" w:cs="Arial"/>
          <w:color w:val="000000"/>
          <w:lang w:val="es-ES_tradnl"/>
        </w:rPr>
        <w:t xml:space="preserve"> 310 soluciones de vivienda vendidas</w:t>
      </w:r>
      <w:r w:rsidR="00122BBA" w:rsidRPr="009908F1">
        <w:rPr>
          <w:rFonts w:ascii="Arial" w:hAnsi="Arial" w:cs="Arial"/>
          <w:color w:val="000000"/>
          <w:lang w:val="es-ES_tradnl"/>
        </w:rPr>
        <w:t xml:space="preserve">. De ahí que el cálculo debe </w:t>
      </w:r>
      <w:r w:rsidR="00B93CDE" w:rsidRPr="009908F1">
        <w:rPr>
          <w:rFonts w:ascii="Arial" w:hAnsi="Arial" w:cs="Arial"/>
          <w:color w:val="000000"/>
          <w:lang w:val="es-ES_tradnl"/>
        </w:rPr>
        <w:t>corresponder como sigue</w:t>
      </w:r>
      <w:r w:rsidR="00122BBA" w:rsidRPr="009908F1">
        <w:rPr>
          <w:rFonts w:ascii="Arial" w:hAnsi="Arial" w:cs="Arial"/>
          <w:color w:val="000000"/>
          <w:lang w:val="es-ES_tradnl"/>
        </w:rPr>
        <w:t>:</w:t>
      </w:r>
    </w:p>
    <w:p w:rsidR="00016331" w:rsidRPr="009908F1" w:rsidRDefault="00016331"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 xml:space="preserve">Valor inicial                                                              </w:t>
      </w:r>
      <w:r w:rsidR="00C344D1" w:rsidRPr="009908F1">
        <w:rPr>
          <w:rFonts w:ascii="Arial" w:hAnsi="Arial" w:cs="Arial"/>
          <w:color w:val="000000"/>
          <w:lang w:val="es-ES_tradnl"/>
        </w:rPr>
        <w:t>$</w:t>
      </w:r>
      <w:r w:rsidRPr="009908F1">
        <w:rPr>
          <w:rFonts w:ascii="Arial" w:hAnsi="Arial" w:cs="Arial"/>
          <w:color w:val="000000"/>
          <w:lang w:val="es-ES_tradnl"/>
        </w:rPr>
        <w:t>3</w:t>
      </w:r>
      <w:r w:rsidR="00C344D1" w:rsidRPr="009908F1">
        <w:rPr>
          <w:rFonts w:ascii="Arial" w:hAnsi="Arial" w:cs="Arial"/>
          <w:color w:val="000000"/>
          <w:lang w:val="es-ES_tradnl"/>
        </w:rPr>
        <w:t xml:space="preserve"> </w:t>
      </w:r>
      <w:r w:rsidRPr="009908F1">
        <w:rPr>
          <w:rFonts w:ascii="Arial" w:hAnsi="Arial" w:cs="Arial"/>
          <w:color w:val="000000"/>
          <w:lang w:val="es-ES_tradnl"/>
        </w:rPr>
        <w:t>600</w:t>
      </w:r>
      <w:r w:rsidR="00C344D1" w:rsidRPr="009908F1">
        <w:rPr>
          <w:rFonts w:ascii="Arial" w:hAnsi="Arial" w:cs="Arial"/>
          <w:color w:val="000000"/>
          <w:lang w:val="es-ES_tradnl"/>
        </w:rPr>
        <w:t xml:space="preserve"> </w:t>
      </w:r>
      <w:r w:rsidRPr="009908F1">
        <w:rPr>
          <w:rFonts w:ascii="Arial" w:hAnsi="Arial" w:cs="Arial"/>
          <w:color w:val="000000"/>
          <w:lang w:val="es-ES_tradnl"/>
        </w:rPr>
        <w:t>000</w:t>
      </w:r>
      <w:r w:rsidR="00C344D1" w:rsidRPr="009908F1">
        <w:rPr>
          <w:rFonts w:ascii="Arial" w:hAnsi="Arial" w:cs="Arial"/>
          <w:color w:val="000000"/>
          <w:lang w:val="es-ES_tradnl"/>
        </w:rPr>
        <w:t xml:space="preserve"> </w:t>
      </w:r>
      <w:r w:rsidRPr="009908F1">
        <w:rPr>
          <w:rFonts w:ascii="Arial" w:hAnsi="Arial" w:cs="Arial"/>
          <w:color w:val="000000"/>
          <w:lang w:val="es-ES_tradnl"/>
        </w:rPr>
        <w:t>000</w:t>
      </w:r>
    </w:p>
    <w:p w:rsidR="006E0EF7" w:rsidRPr="009908F1" w:rsidRDefault="0001633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Abono </w:t>
      </w:r>
      <w:r w:rsidR="006E0EF7" w:rsidRPr="009908F1">
        <w:rPr>
          <w:rFonts w:ascii="Arial" w:hAnsi="Arial" w:cs="Arial"/>
          <w:color w:val="000000"/>
          <w:lang w:val="es-ES_tradnl"/>
        </w:rPr>
        <w:t>efectuado por el contratista</w:t>
      </w:r>
    </w:p>
    <w:p w:rsidR="00016331" w:rsidRPr="009908F1" w:rsidRDefault="006E0EF7"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 xml:space="preserve">el </w:t>
      </w:r>
      <w:r w:rsidR="00016331" w:rsidRPr="009908F1">
        <w:rPr>
          <w:rFonts w:ascii="Arial" w:hAnsi="Arial" w:cs="Arial"/>
          <w:color w:val="000000"/>
          <w:lang w:val="es-ES_tradnl"/>
        </w:rPr>
        <w:t xml:space="preserve">5 diciembre de 1996                                   </w:t>
      </w:r>
      <w:r w:rsidRPr="009908F1">
        <w:rPr>
          <w:rFonts w:ascii="Arial" w:hAnsi="Arial" w:cs="Arial"/>
          <w:color w:val="000000"/>
          <w:lang w:val="es-ES_tradnl"/>
        </w:rPr>
        <w:tab/>
      </w:r>
      <w:r w:rsidR="00016331" w:rsidRPr="009908F1">
        <w:rPr>
          <w:rFonts w:ascii="Arial" w:hAnsi="Arial" w:cs="Arial"/>
          <w:color w:val="000000"/>
          <w:lang w:val="es-ES_tradnl"/>
        </w:rPr>
        <w:t>-</w:t>
      </w:r>
      <w:r w:rsidR="00C344D1" w:rsidRPr="009908F1">
        <w:rPr>
          <w:rFonts w:ascii="Arial" w:hAnsi="Arial" w:cs="Arial"/>
          <w:color w:val="000000"/>
          <w:lang w:val="es-ES_tradnl"/>
        </w:rPr>
        <w:t xml:space="preserve"> $</w:t>
      </w:r>
      <w:r w:rsidR="00016331" w:rsidRPr="009908F1">
        <w:rPr>
          <w:rFonts w:ascii="Arial" w:hAnsi="Arial" w:cs="Arial"/>
          <w:color w:val="000000"/>
          <w:lang w:val="es-ES_tradnl"/>
        </w:rPr>
        <w:t>1</w:t>
      </w:r>
      <w:r w:rsidR="00C344D1" w:rsidRPr="009908F1">
        <w:rPr>
          <w:rFonts w:ascii="Arial" w:hAnsi="Arial" w:cs="Arial"/>
          <w:color w:val="000000"/>
          <w:lang w:val="es-ES_tradnl"/>
        </w:rPr>
        <w:t xml:space="preserve"> </w:t>
      </w:r>
      <w:r w:rsidR="00016331" w:rsidRPr="009908F1">
        <w:rPr>
          <w:rFonts w:ascii="Arial" w:hAnsi="Arial" w:cs="Arial"/>
          <w:color w:val="000000"/>
          <w:lang w:val="es-ES_tradnl"/>
        </w:rPr>
        <w:t>800</w:t>
      </w:r>
      <w:r w:rsidR="00C344D1" w:rsidRPr="009908F1">
        <w:rPr>
          <w:rFonts w:ascii="Arial" w:hAnsi="Arial" w:cs="Arial"/>
          <w:color w:val="000000"/>
          <w:lang w:val="es-ES_tradnl"/>
        </w:rPr>
        <w:t xml:space="preserve"> </w:t>
      </w:r>
      <w:r w:rsidR="00016331" w:rsidRPr="009908F1">
        <w:rPr>
          <w:rFonts w:ascii="Arial" w:hAnsi="Arial" w:cs="Arial"/>
          <w:color w:val="000000"/>
          <w:lang w:val="es-ES_tradnl"/>
        </w:rPr>
        <w:t>000</w:t>
      </w:r>
      <w:r w:rsidR="00C344D1" w:rsidRPr="009908F1">
        <w:rPr>
          <w:rFonts w:ascii="Arial" w:hAnsi="Arial" w:cs="Arial"/>
          <w:color w:val="000000"/>
          <w:lang w:val="es-ES_tradnl"/>
        </w:rPr>
        <w:t xml:space="preserve"> </w:t>
      </w:r>
      <w:r w:rsidR="00016331" w:rsidRPr="009908F1">
        <w:rPr>
          <w:rFonts w:ascii="Arial" w:hAnsi="Arial" w:cs="Arial"/>
          <w:color w:val="000000"/>
          <w:lang w:val="es-ES_tradnl"/>
        </w:rPr>
        <w:t>000</w:t>
      </w:r>
    </w:p>
    <w:p w:rsidR="00016331" w:rsidRPr="009908F1" w:rsidRDefault="00016331"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 xml:space="preserve">Cuota </w:t>
      </w:r>
      <w:r w:rsidR="005250F6" w:rsidRPr="009908F1">
        <w:rPr>
          <w:rFonts w:ascii="Arial" w:hAnsi="Arial" w:cs="Arial"/>
          <w:color w:val="000000"/>
          <w:lang w:val="es-ES_tradnl"/>
        </w:rPr>
        <w:t>i</w:t>
      </w:r>
      <w:r w:rsidRPr="009908F1">
        <w:rPr>
          <w:rFonts w:ascii="Arial" w:hAnsi="Arial" w:cs="Arial"/>
          <w:color w:val="000000"/>
          <w:lang w:val="es-ES_tradnl"/>
        </w:rPr>
        <w:t xml:space="preserve">nicial de </w:t>
      </w:r>
      <w:r w:rsidR="005250F6" w:rsidRPr="009908F1">
        <w:rPr>
          <w:rFonts w:ascii="Arial" w:hAnsi="Arial" w:cs="Arial"/>
          <w:color w:val="000000"/>
          <w:lang w:val="es-ES_tradnl"/>
        </w:rPr>
        <w:t>v</w:t>
      </w:r>
      <w:r w:rsidRPr="009908F1">
        <w:rPr>
          <w:rFonts w:ascii="Arial" w:hAnsi="Arial" w:cs="Arial"/>
          <w:color w:val="000000"/>
          <w:lang w:val="es-ES_tradnl"/>
        </w:rPr>
        <w:t>iviendas construidas</w:t>
      </w:r>
    </w:p>
    <w:p w:rsidR="00016331" w:rsidRPr="009908F1" w:rsidRDefault="00016331"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Contrato 026/94 (228)                                            -</w:t>
      </w:r>
      <w:r w:rsidR="00A808CC" w:rsidRPr="009908F1">
        <w:rPr>
          <w:rFonts w:ascii="Arial" w:hAnsi="Arial" w:cs="Arial"/>
          <w:color w:val="000000"/>
          <w:lang w:val="es-ES_tradnl"/>
        </w:rPr>
        <w:t xml:space="preserve"> $   </w:t>
      </w:r>
      <w:r w:rsidRPr="009908F1">
        <w:rPr>
          <w:rFonts w:ascii="Arial" w:hAnsi="Arial" w:cs="Arial"/>
          <w:color w:val="000000"/>
          <w:lang w:val="es-ES_tradnl"/>
        </w:rPr>
        <w:t>576</w:t>
      </w:r>
      <w:r w:rsidR="003F78FD" w:rsidRPr="009908F1">
        <w:rPr>
          <w:rFonts w:ascii="Arial" w:hAnsi="Arial" w:cs="Arial"/>
          <w:color w:val="000000"/>
          <w:lang w:val="es-ES_tradnl"/>
        </w:rPr>
        <w:t xml:space="preserve"> </w:t>
      </w:r>
      <w:r w:rsidRPr="009908F1">
        <w:rPr>
          <w:rFonts w:ascii="Arial" w:hAnsi="Arial" w:cs="Arial"/>
          <w:color w:val="000000"/>
          <w:lang w:val="es-ES_tradnl"/>
        </w:rPr>
        <w:t>000</w:t>
      </w:r>
      <w:r w:rsidR="003F78FD" w:rsidRPr="009908F1">
        <w:rPr>
          <w:rFonts w:ascii="Arial" w:hAnsi="Arial" w:cs="Arial"/>
          <w:color w:val="000000"/>
          <w:lang w:val="es-ES_tradnl"/>
        </w:rPr>
        <w:t xml:space="preserve"> </w:t>
      </w:r>
      <w:r w:rsidRPr="009908F1">
        <w:rPr>
          <w:rFonts w:ascii="Arial" w:hAnsi="Arial" w:cs="Arial"/>
          <w:color w:val="000000"/>
          <w:lang w:val="es-ES_tradnl"/>
        </w:rPr>
        <w:t>000</w:t>
      </w:r>
    </w:p>
    <w:p w:rsidR="00016331" w:rsidRPr="009908F1" w:rsidRDefault="00016331"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Adicional 001/95 (321)                                          -</w:t>
      </w:r>
      <w:r w:rsidR="00A808CC" w:rsidRPr="009908F1">
        <w:rPr>
          <w:rFonts w:ascii="Arial" w:hAnsi="Arial" w:cs="Arial"/>
          <w:color w:val="000000"/>
          <w:lang w:val="es-ES_tradnl"/>
        </w:rPr>
        <w:t xml:space="preserve">  $   </w:t>
      </w:r>
      <w:r w:rsidRPr="009908F1">
        <w:rPr>
          <w:rFonts w:ascii="Arial" w:hAnsi="Arial" w:cs="Arial"/>
          <w:color w:val="000000"/>
          <w:lang w:val="es-ES_tradnl"/>
        </w:rPr>
        <w:t>810</w:t>
      </w:r>
      <w:r w:rsidR="003F78FD" w:rsidRPr="009908F1">
        <w:rPr>
          <w:rFonts w:ascii="Arial" w:hAnsi="Arial" w:cs="Arial"/>
          <w:color w:val="000000"/>
          <w:lang w:val="es-ES_tradnl"/>
        </w:rPr>
        <w:t xml:space="preserve"> </w:t>
      </w:r>
      <w:r w:rsidRPr="009908F1">
        <w:rPr>
          <w:rFonts w:ascii="Arial" w:hAnsi="Arial" w:cs="Arial"/>
          <w:color w:val="000000"/>
          <w:lang w:val="es-ES_tradnl"/>
        </w:rPr>
        <w:t>947</w:t>
      </w:r>
      <w:r w:rsidR="003F78FD" w:rsidRPr="009908F1">
        <w:rPr>
          <w:rFonts w:ascii="Arial" w:hAnsi="Arial" w:cs="Arial"/>
          <w:color w:val="000000"/>
          <w:lang w:val="es-ES_tradnl"/>
        </w:rPr>
        <w:t xml:space="preserve"> </w:t>
      </w:r>
      <w:r w:rsidRPr="009908F1">
        <w:rPr>
          <w:rFonts w:ascii="Arial" w:hAnsi="Arial" w:cs="Arial"/>
          <w:color w:val="000000"/>
          <w:lang w:val="es-ES_tradnl"/>
        </w:rPr>
        <w:t>370</w:t>
      </w:r>
    </w:p>
    <w:p w:rsidR="00016331" w:rsidRPr="009908F1" w:rsidRDefault="0001633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                                                                                ----------------------</w:t>
      </w:r>
      <w:r w:rsidR="00A808CC" w:rsidRPr="009908F1">
        <w:rPr>
          <w:rFonts w:ascii="Arial" w:hAnsi="Arial" w:cs="Arial"/>
          <w:color w:val="000000"/>
          <w:lang w:val="es-ES_tradnl"/>
        </w:rPr>
        <w:t>--</w:t>
      </w:r>
    </w:p>
    <w:p w:rsidR="00016331" w:rsidRPr="009908F1" w:rsidRDefault="00016331"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Total</w:t>
      </w:r>
      <w:r w:rsidR="00BC4E1A" w:rsidRPr="009908F1">
        <w:rPr>
          <w:rFonts w:ascii="Arial" w:hAnsi="Arial" w:cs="Arial"/>
          <w:color w:val="000000"/>
          <w:lang w:val="es-ES_tradnl"/>
        </w:rPr>
        <w:t>:</w:t>
      </w:r>
      <w:r w:rsidRPr="009908F1">
        <w:rPr>
          <w:rFonts w:ascii="Arial" w:hAnsi="Arial" w:cs="Arial"/>
          <w:color w:val="000000"/>
          <w:lang w:val="es-ES_tradnl"/>
        </w:rPr>
        <w:t xml:space="preserve">                                                                        </w:t>
      </w:r>
      <w:r w:rsidRPr="009908F1">
        <w:rPr>
          <w:rFonts w:ascii="Arial" w:hAnsi="Arial" w:cs="Arial"/>
          <w:bCs/>
          <w:color w:val="000000"/>
          <w:lang w:val="es-ES_tradnl"/>
        </w:rPr>
        <w:t>$</w:t>
      </w:r>
      <w:r w:rsidR="00A808CC" w:rsidRPr="009908F1">
        <w:rPr>
          <w:rFonts w:ascii="Arial" w:hAnsi="Arial" w:cs="Arial"/>
          <w:bCs/>
          <w:color w:val="000000"/>
          <w:lang w:val="es-ES_tradnl"/>
        </w:rPr>
        <w:t xml:space="preserve">   </w:t>
      </w:r>
      <w:r w:rsidRPr="009908F1">
        <w:rPr>
          <w:rFonts w:ascii="Arial" w:hAnsi="Arial" w:cs="Arial"/>
          <w:bCs/>
          <w:color w:val="000000"/>
          <w:lang w:val="es-ES_tradnl"/>
        </w:rPr>
        <w:t>413</w:t>
      </w:r>
      <w:r w:rsidR="004F72A2" w:rsidRPr="009908F1">
        <w:rPr>
          <w:rFonts w:ascii="Arial" w:hAnsi="Arial" w:cs="Arial"/>
          <w:bCs/>
          <w:color w:val="000000"/>
          <w:lang w:val="es-ES_tradnl"/>
        </w:rPr>
        <w:t xml:space="preserve"> </w:t>
      </w:r>
      <w:r w:rsidRPr="009908F1">
        <w:rPr>
          <w:rFonts w:ascii="Arial" w:hAnsi="Arial" w:cs="Arial"/>
          <w:bCs/>
          <w:color w:val="000000"/>
          <w:lang w:val="es-ES_tradnl"/>
        </w:rPr>
        <w:t>052</w:t>
      </w:r>
      <w:r w:rsidR="004F72A2" w:rsidRPr="009908F1">
        <w:rPr>
          <w:rFonts w:ascii="Arial" w:hAnsi="Arial" w:cs="Arial"/>
          <w:bCs/>
          <w:color w:val="000000"/>
          <w:lang w:val="es-ES_tradnl"/>
        </w:rPr>
        <w:t xml:space="preserve"> </w:t>
      </w:r>
      <w:r w:rsidRPr="009908F1">
        <w:rPr>
          <w:rFonts w:ascii="Arial" w:hAnsi="Arial" w:cs="Arial"/>
          <w:bCs/>
          <w:color w:val="000000"/>
          <w:lang w:val="es-ES_tradnl"/>
        </w:rPr>
        <w:t>630</w:t>
      </w:r>
    </w:p>
    <w:p w:rsidR="006E0EF7" w:rsidRPr="009908F1" w:rsidRDefault="006E0EF7" w:rsidP="009908F1">
      <w:pPr>
        <w:shd w:val="clear" w:color="auto" w:fill="FFFFFF"/>
        <w:autoSpaceDE w:val="0"/>
        <w:autoSpaceDN w:val="0"/>
        <w:adjustRightInd w:val="0"/>
        <w:spacing w:line="360" w:lineRule="auto"/>
        <w:jc w:val="both"/>
        <w:rPr>
          <w:rFonts w:ascii="Arial" w:hAnsi="Arial" w:cs="Arial"/>
          <w:color w:val="000000"/>
          <w:lang w:val="es-ES_tradnl"/>
        </w:rPr>
      </w:pPr>
    </w:p>
    <w:p w:rsidR="00016331" w:rsidRPr="009908F1" w:rsidRDefault="00302A59"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 xml:space="preserve">Dicha </w:t>
      </w:r>
      <w:r w:rsidR="00016331" w:rsidRPr="009908F1">
        <w:rPr>
          <w:rFonts w:ascii="Arial" w:hAnsi="Arial" w:cs="Arial"/>
          <w:color w:val="000000"/>
          <w:lang w:val="es-ES_tradnl"/>
        </w:rPr>
        <w:t xml:space="preserve">suma habrá de actualizarse </w:t>
      </w:r>
      <w:r w:rsidRPr="009908F1">
        <w:rPr>
          <w:rFonts w:ascii="Arial" w:hAnsi="Arial" w:cs="Arial"/>
          <w:color w:val="000000"/>
          <w:lang w:val="es-ES_tradnl"/>
        </w:rPr>
        <w:t xml:space="preserve">entre </w:t>
      </w:r>
      <w:r w:rsidR="00016331" w:rsidRPr="009908F1">
        <w:rPr>
          <w:rFonts w:ascii="Arial" w:hAnsi="Arial" w:cs="Arial"/>
          <w:color w:val="000000"/>
          <w:lang w:val="es-ES_tradnl"/>
        </w:rPr>
        <w:t xml:space="preserve">el 5 de diciembre de 1996, </w:t>
      </w:r>
      <w:r w:rsidR="00B55DDA" w:rsidRPr="009908F1">
        <w:rPr>
          <w:rFonts w:ascii="Arial" w:hAnsi="Arial" w:cs="Arial"/>
          <w:color w:val="000000"/>
          <w:lang w:val="es-ES_tradnl"/>
        </w:rPr>
        <w:t xml:space="preserve">una vez suscrita la escritura pública n.º 5254, otorgada el 28 de octubre de 1996 en la Notaría Segunda de Soacha, </w:t>
      </w:r>
      <w:r w:rsidR="00805985" w:rsidRPr="009908F1">
        <w:rPr>
          <w:rFonts w:ascii="Arial" w:hAnsi="Arial" w:cs="Arial"/>
          <w:color w:val="000000"/>
          <w:lang w:val="es-ES_tradnl"/>
        </w:rPr>
        <w:t xml:space="preserve">instrumento en el que igualmente se hace constar la entrega </w:t>
      </w:r>
      <w:r w:rsidR="001C04AF" w:rsidRPr="009908F1">
        <w:rPr>
          <w:rFonts w:ascii="Arial" w:hAnsi="Arial" w:cs="Arial"/>
          <w:color w:val="000000"/>
          <w:lang w:val="es-ES_tradnl"/>
        </w:rPr>
        <w:t>del lote</w:t>
      </w:r>
      <w:r w:rsidR="00016331" w:rsidRPr="009908F1">
        <w:rPr>
          <w:rFonts w:ascii="Arial" w:hAnsi="Arial" w:cs="Arial"/>
          <w:color w:val="000000"/>
          <w:lang w:val="es-ES_tradnl"/>
        </w:rPr>
        <w:t>; además</w:t>
      </w:r>
      <w:r w:rsidR="00B55D63" w:rsidRPr="009908F1">
        <w:rPr>
          <w:rFonts w:ascii="Arial" w:hAnsi="Arial" w:cs="Arial"/>
          <w:color w:val="000000"/>
          <w:lang w:val="es-ES_tradnl"/>
        </w:rPr>
        <w:t>,</w:t>
      </w:r>
      <w:r w:rsidR="00016331" w:rsidRPr="009908F1">
        <w:rPr>
          <w:rFonts w:ascii="Arial" w:hAnsi="Arial" w:cs="Arial"/>
          <w:color w:val="000000"/>
          <w:lang w:val="es-ES_tradnl"/>
        </w:rPr>
        <w:t xml:space="preserve"> también habrá de hacerse la liquidación de los intereses señalados en el inciso segundo del numeral 8° del artículo 4° de la Ley 80 de 1993 causados a partir del término señalado en la cláusula quinta, parágrafo segundo del contrato 026/94, teniendo en cuenta que la obligación debió cumplirse máximo dos meses después de vencido el plazo contractual.</w:t>
      </w:r>
    </w:p>
    <w:p w:rsidR="00913377" w:rsidRPr="009908F1" w:rsidRDefault="00913377" w:rsidP="009908F1">
      <w:pPr>
        <w:shd w:val="clear" w:color="auto" w:fill="FFFFFF"/>
        <w:autoSpaceDE w:val="0"/>
        <w:autoSpaceDN w:val="0"/>
        <w:adjustRightInd w:val="0"/>
        <w:spacing w:line="360" w:lineRule="auto"/>
        <w:jc w:val="both"/>
        <w:rPr>
          <w:rFonts w:ascii="Arial" w:hAnsi="Arial" w:cs="Arial"/>
          <w:color w:val="000000"/>
          <w:lang w:val="es-ES"/>
        </w:rPr>
      </w:pPr>
    </w:p>
    <w:p w:rsidR="00EC6FDC" w:rsidRPr="009908F1" w:rsidRDefault="001C04AF"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
        </w:rPr>
        <w:t>Es claro que la sociedad contratista</w:t>
      </w:r>
      <w:r w:rsidR="001E7807" w:rsidRPr="009908F1">
        <w:rPr>
          <w:rFonts w:ascii="Arial" w:hAnsi="Arial" w:cs="Arial"/>
          <w:color w:val="000000"/>
          <w:lang w:val="es-ES"/>
        </w:rPr>
        <w:t>, si bien, como más adelante se explica, no construyó todas las viviendas, adquirió el lote y está en el deber de pagar el precio.</w:t>
      </w:r>
      <w:r w:rsidR="000C126D" w:rsidRPr="009908F1">
        <w:rPr>
          <w:rFonts w:ascii="Arial" w:hAnsi="Arial" w:cs="Arial"/>
          <w:color w:val="000000"/>
          <w:lang w:val="es-ES"/>
        </w:rPr>
        <w:t xml:space="preserve"> </w:t>
      </w:r>
      <w:r w:rsidR="00EC6FDC" w:rsidRPr="009908F1">
        <w:rPr>
          <w:rFonts w:ascii="Arial" w:hAnsi="Arial" w:cs="Arial"/>
          <w:color w:val="000000"/>
          <w:lang w:val="es-ES_tradnl"/>
        </w:rPr>
        <w:t xml:space="preserve">De ahí que la liquidación practicada por el </w:t>
      </w:r>
      <w:r w:rsidR="00EC6FDC" w:rsidRPr="009908F1">
        <w:rPr>
          <w:rFonts w:ascii="Arial" w:hAnsi="Arial" w:cs="Arial"/>
          <w:i/>
          <w:color w:val="000000"/>
          <w:lang w:val="es-ES_tradnl"/>
        </w:rPr>
        <w:t>a quo</w:t>
      </w:r>
      <w:r w:rsidR="00EC6FDC" w:rsidRPr="009908F1">
        <w:rPr>
          <w:rFonts w:ascii="Arial" w:hAnsi="Arial" w:cs="Arial"/>
          <w:color w:val="000000"/>
          <w:lang w:val="es-ES_tradnl"/>
        </w:rPr>
        <w:t xml:space="preserve"> sobre el punto habrá de modificarse.</w:t>
      </w:r>
    </w:p>
    <w:p w:rsidR="003F3E00" w:rsidRPr="009908F1" w:rsidRDefault="003F3E00" w:rsidP="009908F1">
      <w:pPr>
        <w:shd w:val="clear" w:color="auto" w:fill="FFFFFF"/>
        <w:autoSpaceDE w:val="0"/>
        <w:autoSpaceDN w:val="0"/>
        <w:adjustRightInd w:val="0"/>
        <w:spacing w:line="360" w:lineRule="auto"/>
        <w:jc w:val="both"/>
        <w:rPr>
          <w:rFonts w:ascii="Arial" w:hAnsi="Arial" w:cs="Arial"/>
          <w:color w:val="000000"/>
          <w:lang w:val="es-ES"/>
        </w:rPr>
      </w:pPr>
    </w:p>
    <w:p w:rsidR="00016331" w:rsidRPr="009908F1" w:rsidRDefault="00A44A61" w:rsidP="009908F1">
      <w:pPr>
        <w:shd w:val="clear" w:color="auto" w:fill="FFFFFF"/>
        <w:autoSpaceDE w:val="0"/>
        <w:autoSpaceDN w:val="0"/>
        <w:adjustRightInd w:val="0"/>
        <w:spacing w:line="360" w:lineRule="auto"/>
        <w:jc w:val="both"/>
        <w:rPr>
          <w:rFonts w:ascii="Arial" w:hAnsi="Arial" w:cs="Arial"/>
          <w:u w:val="single"/>
          <w:lang w:val="es-ES"/>
        </w:rPr>
      </w:pPr>
      <w:r w:rsidRPr="009908F1">
        <w:rPr>
          <w:rFonts w:ascii="Arial" w:hAnsi="Arial" w:cs="Arial"/>
          <w:color w:val="000000"/>
          <w:u w:val="single"/>
          <w:lang w:val="es-ES_tradnl"/>
        </w:rPr>
        <w:t xml:space="preserve">En cuanto a </w:t>
      </w:r>
      <w:r w:rsidR="00016331" w:rsidRPr="009908F1">
        <w:rPr>
          <w:rFonts w:ascii="Arial" w:hAnsi="Arial" w:cs="Arial"/>
          <w:color w:val="000000"/>
          <w:u w:val="single"/>
          <w:lang w:val="es-ES_tradnl"/>
        </w:rPr>
        <w:t>los anticipos pagados por la Caja Promotora de Vivienda Militar</w:t>
      </w:r>
    </w:p>
    <w:p w:rsidR="00016331" w:rsidRPr="009908F1" w:rsidRDefault="00016331" w:rsidP="009908F1">
      <w:pPr>
        <w:shd w:val="clear" w:color="auto" w:fill="FFFFFF"/>
        <w:autoSpaceDE w:val="0"/>
        <w:autoSpaceDN w:val="0"/>
        <w:adjustRightInd w:val="0"/>
        <w:spacing w:line="360" w:lineRule="auto"/>
        <w:jc w:val="both"/>
        <w:rPr>
          <w:rFonts w:ascii="Arial" w:hAnsi="Arial" w:cs="Arial"/>
          <w:color w:val="000000"/>
          <w:lang w:val="es-ES_tradnl"/>
        </w:rPr>
      </w:pPr>
    </w:p>
    <w:p w:rsidR="00B302A6" w:rsidRPr="009908F1" w:rsidRDefault="00B302A6"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w:t>
      </w:r>
      <w:r w:rsidR="00084CCF" w:rsidRPr="009908F1">
        <w:rPr>
          <w:rFonts w:ascii="Arial" w:hAnsi="Arial" w:cs="Arial"/>
          <w:color w:val="000000"/>
          <w:lang w:val="es-ES_tradnl"/>
        </w:rPr>
        <w:t xml:space="preserve">el numeral 1º de la cláusula séptima del contrato, la sociedad contratista se obligó a </w:t>
      </w:r>
      <w:r w:rsidR="00084CCF" w:rsidRPr="009908F1">
        <w:rPr>
          <w:rFonts w:ascii="Arial" w:hAnsi="Arial" w:cs="Arial"/>
          <w:i/>
          <w:color w:val="000000"/>
          <w:lang w:val="es-ES_tradnl"/>
        </w:rPr>
        <w:t>“utilizar las sumas</w:t>
      </w:r>
      <w:r w:rsidR="00A91846" w:rsidRPr="009908F1">
        <w:rPr>
          <w:rFonts w:ascii="Arial" w:hAnsi="Arial" w:cs="Arial"/>
          <w:i/>
          <w:color w:val="000000"/>
          <w:lang w:val="es-ES_tradnl"/>
        </w:rPr>
        <w:t xml:space="preserve"> entregadas por la Caja exclusivamente en las obras objeto del contrato y en cuestiones directamente relacionadas con la construcción de las viviendas citadas”</w:t>
      </w:r>
      <w:r w:rsidR="00A91846" w:rsidRPr="009908F1">
        <w:rPr>
          <w:rFonts w:ascii="Arial" w:hAnsi="Arial" w:cs="Arial"/>
          <w:color w:val="000000"/>
          <w:lang w:val="es-ES_tradnl"/>
        </w:rPr>
        <w:t>.</w:t>
      </w:r>
    </w:p>
    <w:p w:rsidR="00A71B3D" w:rsidRPr="009908F1" w:rsidRDefault="00A71B3D" w:rsidP="009908F1">
      <w:pPr>
        <w:shd w:val="clear" w:color="auto" w:fill="FFFFFF"/>
        <w:autoSpaceDE w:val="0"/>
        <w:autoSpaceDN w:val="0"/>
        <w:adjustRightInd w:val="0"/>
        <w:spacing w:line="360" w:lineRule="auto"/>
        <w:jc w:val="both"/>
        <w:rPr>
          <w:rFonts w:ascii="Arial" w:hAnsi="Arial" w:cs="Arial"/>
          <w:color w:val="000000"/>
          <w:lang w:val="es-ES_tradnl"/>
        </w:rPr>
      </w:pPr>
    </w:p>
    <w:p w:rsidR="00016331" w:rsidRPr="009908F1" w:rsidRDefault="00B55D63"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En cumplimiento de</w:t>
      </w:r>
      <w:r w:rsidR="0090619C" w:rsidRPr="009908F1">
        <w:rPr>
          <w:rFonts w:ascii="Arial" w:hAnsi="Arial" w:cs="Arial"/>
          <w:color w:val="000000"/>
          <w:lang w:val="es-ES_tradnl"/>
        </w:rPr>
        <w:t xml:space="preserve"> lo acordado</w:t>
      </w:r>
      <w:r w:rsidRPr="009908F1">
        <w:rPr>
          <w:rFonts w:ascii="Arial" w:hAnsi="Arial" w:cs="Arial"/>
          <w:color w:val="000000"/>
          <w:lang w:val="es-ES_tradnl"/>
        </w:rPr>
        <w:t xml:space="preserve">, la Caja </w:t>
      </w:r>
      <w:r w:rsidR="00016331" w:rsidRPr="009908F1">
        <w:rPr>
          <w:rFonts w:ascii="Arial" w:hAnsi="Arial" w:cs="Arial"/>
          <w:color w:val="000000"/>
          <w:lang w:val="es-ES_tradnl"/>
        </w:rPr>
        <w:t xml:space="preserve">entregó </w:t>
      </w:r>
      <w:r w:rsidRPr="009908F1">
        <w:rPr>
          <w:rFonts w:ascii="Arial" w:hAnsi="Arial" w:cs="Arial"/>
          <w:color w:val="000000"/>
          <w:lang w:val="es-ES_tradnl"/>
        </w:rPr>
        <w:t xml:space="preserve">a la sociedad contratista </w:t>
      </w:r>
      <w:r w:rsidR="00016331" w:rsidRPr="009908F1">
        <w:rPr>
          <w:rFonts w:ascii="Arial" w:hAnsi="Arial" w:cs="Arial"/>
          <w:color w:val="000000"/>
          <w:lang w:val="es-ES_tradnl"/>
        </w:rPr>
        <w:t xml:space="preserve">un </w:t>
      </w:r>
      <w:r w:rsidRPr="009908F1">
        <w:rPr>
          <w:rFonts w:ascii="Arial" w:hAnsi="Arial" w:cs="Arial"/>
          <w:color w:val="000000"/>
          <w:lang w:val="es-ES_tradnl"/>
        </w:rPr>
        <w:t>a</w:t>
      </w:r>
      <w:r w:rsidR="00016331" w:rsidRPr="009908F1">
        <w:rPr>
          <w:rFonts w:ascii="Arial" w:hAnsi="Arial" w:cs="Arial"/>
          <w:color w:val="000000"/>
          <w:lang w:val="es-ES_tradnl"/>
        </w:rPr>
        <w:t>nticipo de $2</w:t>
      </w:r>
      <w:r w:rsidRPr="009908F1">
        <w:rPr>
          <w:rFonts w:ascii="Arial" w:hAnsi="Arial" w:cs="Arial"/>
          <w:color w:val="000000"/>
          <w:lang w:val="es-ES_tradnl"/>
        </w:rPr>
        <w:t xml:space="preserve"> </w:t>
      </w:r>
      <w:r w:rsidR="00016331" w:rsidRPr="009908F1">
        <w:rPr>
          <w:rFonts w:ascii="Arial" w:hAnsi="Arial" w:cs="Arial"/>
          <w:color w:val="000000"/>
          <w:lang w:val="es-ES_tradnl"/>
        </w:rPr>
        <w:t>599</w:t>
      </w:r>
      <w:r w:rsidRPr="009908F1">
        <w:rPr>
          <w:rFonts w:ascii="Arial" w:hAnsi="Arial" w:cs="Arial"/>
          <w:color w:val="000000"/>
          <w:lang w:val="es-ES_tradnl"/>
        </w:rPr>
        <w:t xml:space="preserve"> </w:t>
      </w:r>
      <w:r w:rsidR="00016331" w:rsidRPr="009908F1">
        <w:rPr>
          <w:rFonts w:ascii="Arial" w:hAnsi="Arial" w:cs="Arial"/>
          <w:color w:val="000000"/>
          <w:lang w:val="es-ES_tradnl"/>
        </w:rPr>
        <w:t>200</w:t>
      </w:r>
      <w:r w:rsidRPr="009908F1">
        <w:rPr>
          <w:rFonts w:ascii="Arial" w:hAnsi="Arial" w:cs="Arial"/>
          <w:color w:val="000000"/>
          <w:lang w:val="es-ES_tradnl"/>
        </w:rPr>
        <w:t xml:space="preserve"> </w:t>
      </w:r>
      <w:r w:rsidR="00016331" w:rsidRPr="009908F1">
        <w:rPr>
          <w:rFonts w:ascii="Arial" w:hAnsi="Arial" w:cs="Arial"/>
          <w:color w:val="000000"/>
          <w:lang w:val="es-ES_tradnl"/>
        </w:rPr>
        <w:t xml:space="preserve">000, </w:t>
      </w:r>
      <w:r w:rsidRPr="009908F1">
        <w:rPr>
          <w:rFonts w:ascii="Arial" w:hAnsi="Arial" w:cs="Arial"/>
          <w:color w:val="000000"/>
          <w:lang w:val="es-ES_tradnl"/>
        </w:rPr>
        <w:t>el cual se ejecutó como sigue</w:t>
      </w:r>
      <w:r w:rsidR="00016331" w:rsidRPr="009908F1">
        <w:rPr>
          <w:rFonts w:ascii="Arial" w:hAnsi="Arial" w:cs="Arial"/>
          <w:color w:val="000000"/>
          <w:lang w:val="es-ES_tradnl"/>
        </w:rPr>
        <w:t>:</w:t>
      </w:r>
    </w:p>
    <w:p w:rsidR="001C13C7" w:rsidRPr="009908F1" w:rsidRDefault="001C13C7" w:rsidP="009908F1">
      <w:pPr>
        <w:shd w:val="clear" w:color="auto" w:fill="FFFFFF"/>
        <w:autoSpaceDE w:val="0"/>
        <w:autoSpaceDN w:val="0"/>
        <w:adjustRightInd w:val="0"/>
        <w:spacing w:line="360" w:lineRule="auto"/>
        <w:jc w:val="both"/>
        <w:rPr>
          <w:rFonts w:ascii="Arial" w:hAnsi="Arial" w:cs="Arial"/>
          <w:color w:val="000000"/>
          <w:lang w:val="es-ES_tradnl"/>
        </w:rPr>
      </w:pPr>
    </w:p>
    <w:tbl>
      <w:tblPr>
        <w:tblW w:w="931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13"/>
        <w:gridCol w:w="1130"/>
        <w:gridCol w:w="1397"/>
        <w:gridCol w:w="1576"/>
        <w:gridCol w:w="1591"/>
        <w:gridCol w:w="2409"/>
      </w:tblGrid>
      <w:tr w:rsidR="00016331" w:rsidRPr="009908F1" w:rsidTr="007076B2">
        <w:trPr>
          <w:trHeight w:val="670"/>
        </w:trPr>
        <w:tc>
          <w:tcPr>
            <w:tcW w:w="1213" w:type="dxa"/>
            <w:vAlign w:val="bottom"/>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00"/>
                <w:lang w:val="es-ES_tradnl"/>
              </w:rPr>
              <w:t>Categoría</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c>
          <w:tcPr>
            <w:tcW w:w="1130" w:type="dxa"/>
            <w:vAlign w:val="bottom"/>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00"/>
                <w:lang w:val="es-ES_tradnl"/>
              </w:rPr>
              <w:t>Proyecto</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c>
          <w:tcPr>
            <w:tcW w:w="1397" w:type="dxa"/>
            <w:vAlign w:val="bottom"/>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00"/>
                <w:lang w:val="es-ES_tradnl"/>
              </w:rPr>
              <w:t>Viviendas proyecto</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c>
          <w:tcPr>
            <w:tcW w:w="1576" w:type="dxa"/>
            <w:vAlign w:val="bottom"/>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00"/>
                <w:lang w:val="es-ES_tradnl"/>
              </w:rPr>
              <w:t>Precio</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c>
          <w:tcPr>
            <w:tcW w:w="1591" w:type="dxa"/>
            <w:vAlign w:val="bottom"/>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00"/>
                <w:lang w:val="es-ES_tradnl"/>
              </w:rPr>
              <w:t>Viviendas entregadas</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c>
          <w:tcPr>
            <w:tcW w:w="2409" w:type="dxa"/>
            <w:vAlign w:val="bottom"/>
          </w:tcPr>
          <w:p w:rsidR="00016331" w:rsidRPr="009908F1" w:rsidRDefault="00016331" w:rsidP="009908F1">
            <w:pPr>
              <w:shd w:val="clear" w:color="auto" w:fill="FFFFFF"/>
              <w:autoSpaceDE w:val="0"/>
              <w:autoSpaceDN w:val="0"/>
              <w:adjustRightInd w:val="0"/>
              <w:jc w:val="both"/>
              <w:rPr>
                <w:rFonts w:ascii="Arial" w:hAnsi="Arial" w:cs="Arial"/>
                <w:b/>
                <w:lang w:val="es-ES"/>
              </w:rPr>
            </w:pPr>
            <w:r w:rsidRPr="009908F1">
              <w:rPr>
                <w:rFonts w:ascii="Arial" w:hAnsi="Arial" w:cs="Arial"/>
                <w:b/>
                <w:color w:val="000000"/>
                <w:lang w:val="es-ES_tradnl"/>
              </w:rPr>
              <w:t>Anticipo utilizado</w:t>
            </w:r>
          </w:p>
          <w:p w:rsidR="00016331" w:rsidRPr="009908F1" w:rsidRDefault="00016331" w:rsidP="009908F1">
            <w:pPr>
              <w:shd w:val="clear" w:color="auto" w:fill="FFFFFF"/>
              <w:autoSpaceDE w:val="0"/>
              <w:autoSpaceDN w:val="0"/>
              <w:adjustRightInd w:val="0"/>
              <w:jc w:val="both"/>
              <w:rPr>
                <w:rFonts w:ascii="Arial" w:hAnsi="Arial" w:cs="Arial"/>
                <w:b/>
                <w:lang w:val="es-ES"/>
              </w:rPr>
            </w:pPr>
          </w:p>
        </w:tc>
      </w:tr>
      <w:tr w:rsidR="00016331" w:rsidRPr="009908F1" w:rsidTr="007076B2">
        <w:trPr>
          <w:trHeight w:val="230"/>
        </w:trPr>
        <w:tc>
          <w:tcPr>
            <w:tcW w:w="1213"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Suboficial</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30"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Monterrey</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397"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179</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576"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18</w:t>
            </w:r>
            <w:r w:rsidR="00B55D63" w:rsidRPr="009908F1">
              <w:rPr>
                <w:rFonts w:ascii="Arial" w:hAnsi="Arial" w:cs="Arial"/>
                <w:color w:val="000000"/>
                <w:lang w:val="es-ES_tradnl"/>
              </w:rPr>
              <w:t xml:space="preserve"> </w:t>
            </w:r>
            <w:r w:rsidRPr="009908F1">
              <w:rPr>
                <w:rFonts w:ascii="Arial" w:hAnsi="Arial" w:cs="Arial"/>
                <w:color w:val="000000"/>
                <w:lang w:val="es-ES_tradnl"/>
              </w:rPr>
              <w:t>000</w:t>
            </w:r>
            <w:r w:rsidR="00B55D63" w:rsidRPr="009908F1">
              <w:rPr>
                <w:rFonts w:ascii="Arial" w:hAnsi="Arial" w:cs="Arial"/>
                <w:color w:val="000000"/>
                <w:lang w:val="es-ES_tradnl"/>
              </w:rPr>
              <w:t xml:space="preserve"> </w:t>
            </w:r>
            <w:r w:rsidRPr="009908F1">
              <w:rPr>
                <w:rFonts w:ascii="Arial" w:hAnsi="Arial" w:cs="Arial"/>
                <w:color w:val="000000"/>
                <w:lang w:val="es-ES_tradnl"/>
              </w:rPr>
              <w:t>000</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591"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0</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409"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p>
          <w:p w:rsidR="00016331" w:rsidRPr="009908F1" w:rsidRDefault="00016331" w:rsidP="009908F1">
            <w:pPr>
              <w:shd w:val="clear" w:color="auto" w:fill="FFFFFF"/>
              <w:autoSpaceDE w:val="0"/>
              <w:autoSpaceDN w:val="0"/>
              <w:adjustRightInd w:val="0"/>
              <w:jc w:val="both"/>
              <w:rPr>
                <w:rFonts w:ascii="Arial" w:hAnsi="Arial" w:cs="Arial"/>
                <w:lang w:val="es-ES"/>
              </w:rPr>
            </w:pPr>
          </w:p>
        </w:tc>
      </w:tr>
      <w:tr w:rsidR="00016331" w:rsidRPr="009908F1" w:rsidTr="007076B2">
        <w:trPr>
          <w:trHeight w:val="230"/>
        </w:trPr>
        <w:tc>
          <w:tcPr>
            <w:tcW w:w="1213"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Suboficial</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30"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Toscana</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397"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75</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576"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18</w:t>
            </w:r>
            <w:r w:rsidR="00B55D63" w:rsidRPr="009908F1">
              <w:rPr>
                <w:rFonts w:ascii="Arial" w:hAnsi="Arial" w:cs="Arial"/>
                <w:color w:val="000000"/>
                <w:lang w:val="es-ES_tradnl"/>
              </w:rPr>
              <w:t xml:space="preserve"> </w:t>
            </w:r>
            <w:r w:rsidRPr="009908F1">
              <w:rPr>
                <w:rFonts w:ascii="Arial" w:hAnsi="Arial" w:cs="Arial"/>
                <w:color w:val="000000"/>
                <w:lang w:val="es-ES_tradnl"/>
              </w:rPr>
              <w:t>000</w:t>
            </w:r>
            <w:r w:rsidR="00B55D63" w:rsidRPr="009908F1">
              <w:rPr>
                <w:rFonts w:ascii="Arial" w:hAnsi="Arial" w:cs="Arial"/>
                <w:color w:val="000000"/>
                <w:lang w:val="es-ES_tradnl"/>
              </w:rPr>
              <w:t xml:space="preserve"> </w:t>
            </w:r>
            <w:r w:rsidRPr="009908F1">
              <w:rPr>
                <w:rFonts w:ascii="Arial" w:hAnsi="Arial" w:cs="Arial"/>
                <w:color w:val="000000"/>
                <w:lang w:val="es-ES_tradnl"/>
              </w:rPr>
              <w:t>000</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591"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42</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409" w:type="dxa"/>
            <w:vAlign w:val="bottom"/>
          </w:tcPr>
          <w:p w:rsidR="00016331" w:rsidRPr="009908F1" w:rsidRDefault="000534E8"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w:t>
            </w:r>
            <w:r w:rsidR="00016331" w:rsidRPr="009908F1">
              <w:rPr>
                <w:rFonts w:ascii="Arial" w:hAnsi="Arial" w:cs="Arial"/>
                <w:color w:val="000000"/>
                <w:lang w:val="es-ES_tradnl"/>
              </w:rPr>
              <w:t>226</w:t>
            </w:r>
            <w:r w:rsidR="00B55D63" w:rsidRPr="009908F1">
              <w:rPr>
                <w:rFonts w:ascii="Arial" w:hAnsi="Arial" w:cs="Arial"/>
                <w:color w:val="000000"/>
                <w:lang w:val="es-ES_tradnl"/>
              </w:rPr>
              <w:t xml:space="preserve"> </w:t>
            </w:r>
            <w:r w:rsidR="00016331" w:rsidRPr="009908F1">
              <w:rPr>
                <w:rFonts w:ascii="Arial" w:hAnsi="Arial" w:cs="Arial"/>
                <w:color w:val="000000"/>
                <w:lang w:val="es-ES_tradnl"/>
              </w:rPr>
              <w:t>900</w:t>
            </w:r>
            <w:r w:rsidR="00B55D63" w:rsidRPr="009908F1">
              <w:rPr>
                <w:rFonts w:ascii="Arial" w:hAnsi="Arial" w:cs="Arial"/>
                <w:color w:val="000000"/>
                <w:lang w:val="es-ES_tradnl"/>
              </w:rPr>
              <w:t xml:space="preserve"> </w:t>
            </w:r>
            <w:r w:rsidR="00016331" w:rsidRPr="009908F1">
              <w:rPr>
                <w:rFonts w:ascii="Arial" w:hAnsi="Arial" w:cs="Arial"/>
                <w:color w:val="000000"/>
                <w:lang w:val="es-ES_tradnl"/>
              </w:rPr>
              <w:t>000</w:t>
            </w:r>
          </w:p>
          <w:p w:rsidR="00016331" w:rsidRPr="009908F1" w:rsidRDefault="00016331" w:rsidP="009908F1">
            <w:pPr>
              <w:shd w:val="clear" w:color="auto" w:fill="FFFFFF"/>
              <w:autoSpaceDE w:val="0"/>
              <w:autoSpaceDN w:val="0"/>
              <w:adjustRightInd w:val="0"/>
              <w:jc w:val="both"/>
              <w:rPr>
                <w:rFonts w:ascii="Arial" w:hAnsi="Arial" w:cs="Arial"/>
                <w:lang w:val="es-ES"/>
              </w:rPr>
            </w:pPr>
          </w:p>
        </w:tc>
      </w:tr>
      <w:tr w:rsidR="00016331" w:rsidRPr="009908F1" w:rsidTr="007076B2">
        <w:trPr>
          <w:trHeight w:val="238"/>
        </w:trPr>
        <w:tc>
          <w:tcPr>
            <w:tcW w:w="1213"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Agente</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130"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Villa Sofía</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397"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264</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576"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15</w:t>
            </w:r>
            <w:r w:rsidR="00552CF5" w:rsidRPr="009908F1">
              <w:rPr>
                <w:rFonts w:ascii="Arial" w:hAnsi="Arial" w:cs="Arial"/>
                <w:color w:val="000000"/>
                <w:lang w:val="es-ES_tradnl"/>
              </w:rPr>
              <w:t xml:space="preserve"> </w:t>
            </w:r>
            <w:r w:rsidRPr="009908F1">
              <w:rPr>
                <w:rFonts w:ascii="Arial" w:hAnsi="Arial" w:cs="Arial"/>
                <w:color w:val="000000"/>
                <w:lang w:val="es-ES_tradnl"/>
              </w:rPr>
              <w:t>500</w:t>
            </w:r>
            <w:r w:rsidR="00552CF5" w:rsidRPr="009908F1">
              <w:rPr>
                <w:rFonts w:ascii="Arial" w:hAnsi="Arial" w:cs="Arial"/>
                <w:color w:val="000000"/>
                <w:lang w:val="es-ES_tradnl"/>
              </w:rPr>
              <w:t xml:space="preserve"> </w:t>
            </w:r>
            <w:r w:rsidRPr="009908F1">
              <w:rPr>
                <w:rFonts w:ascii="Arial" w:hAnsi="Arial" w:cs="Arial"/>
                <w:color w:val="000000"/>
                <w:lang w:val="es-ES_tradnl"/>
              </w:rPr>
              <w:t>000</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591"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186</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409" w:type="dxa"/>
            <w:vAlign w:val="bottom"/>
          </w:tcPr>
          <w:p w:rsidR="00016331" w:rsidRPr="009908F1" w:rsidRDefault="000534E8"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w:t>
            </w:r>
            <w:r w:rsidR="00016331" w:rsidRPr="009908F1">
              <w:rPr>
                <w:rFonts w:ascii="Arial" w:hAnsi="Arial" w:cs="Arial"/>
                <w:color w:val="000000"/>
                <w:lang w:val="es-ES_tradnl"/>
              </w:rPr>
              <w:t>864</w:t>
            </w:r>
            <w:r w:rsidR="006544A0" w:rsidRPr="009908F1">
              <w:rPr>
                <w:rFonts w:ascii="Arial" w:hAnsi="Arial" w:cs="Arial"/>
                <w:color w:val="000000"/>
                <w:lang w:val="es-ES_tradnl"/>
              </w:rPr>
              <w:t xml:space="preserve"> </w:t>
            </w:r>
            <w:r w:rsidR="00016331" w:rsidRPr="009908F1">
              <w:rPr>
                <w:rFonts w:ascii="Arial" w:hAnsi="Arial" w:cs="Arial"/>
                <w:color w:val="000000"/>
                <w:lang w:val="es-ES_tradnl"/>
              </w:rPr>
              <w:t>900</w:t>
            </w:r>
            <w:r w:rsidR="006544A0" w:rsidRPr="009908F1">
              <w:rPr>
                <w:rFonts w:ascii="Arial" w:hAnsi="Arial" w:cs="Arial"/>
                <w:color w:val="000000"/>
                <w:lang w:val="es-ES_tradnl"/>
              </w:rPr>
              <w:t xml:space="preserve"> </w:t>
            </w:r>
            <w:r w:rsidR="00016331" w:rsidRPr="009908F1">
              <w:rPr>
                <w:rFonts w:ascii="Arial" w:hAnsi="Arial" w:cs="Arial"/>
                <w:color w:val="000000"/>
                <w:lang w:val="es-ES_tradnl"/>
              </w:rPr>
              <w:t>000</w:t>
            </w:r>
          </w:p>
          <w:p w:rsidR="00016331" w:rsidRPr="009908F1" w:rsidRDefault="00016331" w:rsidP="009908F1">
            <w:pPr>
              <w:shd w:val="clear" w:color="auto" w:fill="FFFFFF"/>
              <w:autoSpaceDE w:val="0"/>
              <w:autoSpaceDN w:val="0"/>
              <w:adjustRightInd w:val="0"/>
              <w:jc w:val="both"/>
              <w:rPr>
                <w:rFonts w:ascii="Arial" w:hAnsi="Arial" w:cs="Arial"/>
                <w:lang w:val="es-ES"/>
              </w:rPr>
            </w:pPr>
          </w:p>
        </w:tc>
      </w:tr>
    </w:tbl>
    <w:p w:rsidR="00016331" w:rsidRPr="009908F1" w:rsidRDefault="00016331" w:rsidP="009908F1">
      <w:pPr>
        <w:spacing w:line="360" w:lineRule="auto"/>
        <w:jc w:val="both"/>
        <w:rPr>
          <w:rFonts w:ascii="Arial" w:hAnsi="Arial" w:cs="Arial"/>
          <w:color w:val="000000"/>
          <w:lang w:val="es-ES_tradnl"/>
        </w:rPr>
      </w:pPr>
    </w:p>
    <w:p w:rsidR="00016331" w:rsidRPr="009908F1" w:rsidRDefault="00016331"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 xml:space="preserve">De donde se tiene que quedó un saldo a favor de la Caja de </w:t>
      </w:r>
      <w:r w:rsidRPr="009908F1">
        <w:rPr>
          <w:rFonts w:ascii="Arial" w:hAnsi="Arial" w:cs="Arial"/>
          <w:b/>
          <w:bCs/>
          <w:color w:val="000000"/>
          <w:lang w:val="es-ES_tradnl"/>
        </w:rPr>
        <w:t>$1</w:t>
      </w:r>
      <w:r w:rsidR="000C30E3" w:rsidRPr="009908F1">
        <w:rPr>
          <w:rFonts w:ascii="Arial" w:hAnsi="Arial" w:cs="Arial"/>
          <w:b/>
          <w:bCs/>
          <w:color w:val="000000"/>
          <w:lang w:val="es-ES_tradnl"/>
        </w:rPr>
        <w:t xml:space="preserve"> </w:t>
      </w:r>
      <w:r w:rsidRPr="009908F1">
        <w:rPr>
          <w:rFonts w:ascii="Arial" w:hAnsi="Arial" w:cs="Arial"/>
          <w:b/>
          <w:bCs/>
          <w:color w:val="000000"/>
          <w:lang w:val="es-ES_tradnl"/>
        </w:rPr>
        <w:t>507</w:t>
      </w:r>
      <w:r w:rsidR="000C30E3" w:rsidRPr="009908F1">
        <w:rPr>
          <w:rFonts w:ascii="Arial" w:hAnsi="Arial" w:cs="Arial"/>
          <w:b/>
          <w:bCs/>
          <w:color w:val="000000"/>
          <w:lang w:val="es-ES_tradnl"/>
        </w:rPr>
        <w:t xml:space="preserve"> </w:t>
      </w:r>
      <w:r w:rsidRPr="009908F1">
        <w:rPr>
          <w:rFonts w:ascii="Arial" w:hAnsi="Arial" w:cs="Arial"/>
          <w:b/>
          <w:bCs/>
          <w:color w:val="000000"/>
          <w:lang w:val="es-ES_tradnl"/>
        </w:rPr>
        <w:t>500</w:t>
      </w:r>
      <w:r w:rsidR="000C30E3" w:rsidRPr="009908F1">
        <w:rPr>
          <w:rFonts w:ascii="Arial" w:hAnsi="Arial" w:cs="Arial"/>
          <w:b/>
          <w:bCs/>
          <w:color w:val="000000"/>
          <w:lang w:val="es-ES_tradnl"/>
        </w:rPr>
        <w:t xml:space="preserve"> </w:t>
      </w:r>
      <w:r w:rsidRPr="009908F1">
        <w:rPr>
          <w:rFonts w:ascii="Arial" w:hAnsi="Arial" w:cs="Arial"/>
          <w:b/>
          <w:bCs/>
          <w:color w:val="000000"/>
          <w:lang w:val="es-ES_tradnl"/>
        </w:rPr>
        <w:t>000</w:t>
      </w:r>
      <w:r w:rsidRPr="009908F1">
        <w:rPr>
          <w:rFonts w:ascii="Arial" w:hAnsi="Arial" w:cs="Arial"/>
          <w:bCs/>
          <w:color w:val="000000"/>
          <w:lang w:val="es-ES_tradnl"/>
        </w:rPr>
        <w:t>,</w:t>
      </w:r>
      <w:r w:rsidRPr="009908F1">
        <w:rPr>
          <w:rFonts w:ascii="Arial" w:hAnsi="Arial" w:cs="Arial"/>
          <w:b/>
          <w:bCs/>
          <w:color w:val="000000"/>
          <w:lang w:val="es-ES_tradnl"/>
        </w:rPr>
        <w:t xml:space="preserve"> </w:t>
      </w:r>
      <w:r w:rsidRPr="009908F1">
        <w:rPr>
          <w:rFonts w:ascii="Arial" w:hAnsi="Arial" w:cs="Arial"/>
          <w:color w:val="000000"/>
          <w:lang w:val="es-ES_tradnl"/>
        </w:rPr>
        <w:t xml:space="preserve">sin que </w:t>
      </w:r>
      <w:r w:rsidR="000C30E3" w:rsidRPr="009908F1">
        <w:rPr>
          <w:rFonts w:ascii="Arial" w:hAnsi="Arial" w:cs="Arial"/>
          <w:color w:val="000000"/>
          <w:lang w:val="es-ES_tradnl"/>
        </w:rPr>
        <w:t>obr</w:t>
      </w:r>
      <w:r w:rsidR="009715E7" w:rsidRPr="009908F1">
        <w:rPr>
          <w:rFonts w:ascii="Arial" w:hAnsi="Arial" w:cs="Arial"/>
          <w:color w:val="000000"/>
          <w:lang w:val="es-ES_tradnl"/>
        </w:rPr>
        <w:t>e</w:t>
      </w:r>
      <w:r w:rsidR="000C30E3" w:rsidRPr="009908F1">
        <w:rPr>
          <w:rFonts w:ascii="Arial" w:hAnsi="Arial" w:cs="Arial"/>
          <w:color w:val="000000"/>
          <w:lang w:val="es-ES_tradnl"/>
        </w:rPr>
        <w:t xml:space="preserve"> en el proceso prueba de su </w:t>
      </w:r>
      <w:r w:rsidRPr="009908F1">
        <w:rPr>
          <w:rFonts w:ascii="Arial" w:hAnsi="Arial" w:cs="Arial"/>
          <w:color w:val="000000"/>
          <w:lang w:val="es-ES_tradnl"/>
        </w:rPr>
        <w:t>devolución.</w:t>
      </w:r>
    </w:p>
    <w:p w:rsidR="00016331" w:rsidRPr="009908F1" w:rsidRDefault="00016331" w:rsidP="009908F1">
      <w:pPr>
        <w:shd w:val="clear" w:color="auto" w:fill="FFFFFF"/>
        <w:autoSpaceDE w:val="0"/>
        <w:autoSpaceDN w:val="0"/>
        <w:adjustRightInd w:val="0"/>
        <w:spacing w:line="360" w:lineRule="auto"/>
        <w:jc w:val="both"/>
        <w:rPr>
          <w:rFonts w:ascii="Arial" w:hAnsi="Arial" w:cs="Arial"/>
          <w:color w:val="000000"/>
          <w:lang w:val="es-ES"/>
        </w:rPr>
      </w:pPr>
    </w:p>
    <w:p w:rsidR="00016331" w:rsidRPr="009908F1" w:rsidRDefault="000C30E3"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
        </w:rPr>
        <w:t>En lo que concierne al c</w:t>
      </w:r>
      <w:r w:rsidR="00016331" w:rsidRPr="009908F1">
        <w:rPr>
          <w:rFonts w:ascii="Arial" w:hAnsi="Arial" w:cs="Arial"/>
          <w:color w:val="000000"/>
          <w:lang w:val="es-ES_tradnl"/>
        </w:rPr>
        <w:t>ontrato adicional 001</w:t>
      </w:r>
      <w:r w:rsidRPr="009908F1">
        <w:rPr>
          <w:rFonts w:ascii="Arial" w:hAnsi="Arial" w:cs="Arial"/>
          <w:color w:val="000000"/>
          <w:lang w:val="es-ES_tradnl"/>
        </w:rPr>
        <w:t xml:space="preserve"> de 19</w:t>
      </w:r>
      <w:r w:rsidR="00016331" w:rsidRPr="009908F1">
        <w:rPr>
          <w:rFonts w:ascii="Arial" w:hAnsi="Arial" w:cs="Arial"/>
          <w:color w:val="000000"/>
          <w:lang w:val="es-ES_tradnl"/>
        </w:rPr>
        <w:t>95</w:t>
      </w:r>
      <w:r w:rsidRPr="009908F1">
        <w:rPr>
          <w:rFonts w:ascii="Arial" w:hAnsi="Arial" w:cs="Arial"/>
          <w:color w:val="000000"/>
          <w:lang w:val="es-ES_tradnl"/>
        </w:rPr>
        <w:t>,</w:t>
      </w:r>
      <w:r w:rsidR="00016331" w:rsidRPr="009908F1">
        <w:rPr>
          <w:rFonts w:ascii="Arial" w:hAnsi="Arial" w:cs="Arial"/>
          <w:color w:val="000000"/>
          <w:lang w:val="es-ES_tradnl"/>
        </w:rPr>
        <w:t xml:space="preserve"> la Caja entregó </w:t>
      </w:r>
      <w:r w:rsidRPr="009908F1">
        <w:rPr>
          <w:rFonts w:ascii="Arial" w:hAnsi="Arial" w:cs="Arial"/>
          <w:color w:val="000000"/>
          <w:lang w:val="es-ES_tradnl"/>
        </w:rPr>
        <w:t xml:space="preserve">a la sociedad contratista </w:t>
      </w:r>
      <w:r w:rsidR="00016331" w:rsidRPr="009908F1">
        <w:rPr>
          <w:rFonts w:ascii="Arial" w:hAnsi="Arial" w:cs="Arial"/>
          <w:color w:val="000000"/>
          <w:lang w:val="es-ES_tradnl"/>
        </w:rPr>
        <w:t xml:space="preserve">un </w:t>
      </w:r>
      <w:r w:rsidRPr="009908F1">
        <w:rPr>
          <w:rFonts w:ascii="Arial" w:hAnsi="Arial" w:cs="Arial"/>
          <w:color w:val="000000"/>
          <w:lang w:val="es-ES_tradnl"/>
        </w:rPr>
        <w:t>a</w:t>
      </w:r>
      <w:r w:rsidR="00016331" w:rsidRPr="009908F1">
        <w:rPr>
          <w:rFonts w:ascii="Arial" w:hAnsi="Arial" w:cs="Arial"/>
          <w:color w:val="000000"/>
          <w:lang w:val="es-ES_tradnl"/>
        </w:rPr>
        <w:t>nticipo de $2</w:t>
      </w:r>
      <w:r w:rsidRPr="009908F1">
        <w:rPr>
          <w:rFonts w:ascii="Arial" w:hAnsi="Arial" w:cs="Arial"/>
          <w:color w:val="000000"/>
          <w:lang w:val="es-ES_tradnl"/>
        </w:rPr>
        <w:t xml:space="preserve"> </w:t>
      </w:r>
      <w:r w:rsidR="00016331" w:rsidRPr="009908F1">
        <w:rPr>
          <w:rFonts w:ascii="Arial" w:hAnsi="Arial" w:cs="Arial"/>
          <w:color w:val="000000"/>
          <w:lang w:val="es-ES_tradnl"/>
        </w:rPr>
        <w:t>928</w:t>
      </w:r>
      <w:r w:rsidRPr="009908F1">
        <w:rPr>
          <w:rFonts w:ascii="Arial" w:hAnsi="Arial" w:cs="Arial"/>
          <w:color w:val="000000"/>
          <w:lang w:val="es-ES_tradnl"/>
        </w:rPr>
        <w:t xml:space="preserve"> </w:t>
      </w:r>
      <w:r w:rsidR="00016331" w:rsidRPr="009908F1">
        <w:rPr>
          <w:rFonts w:ascii="Arial" w:hAnsi="Arial" w:cs="Arial"/>
          <w:color w:val="000000"/>
          <w:lang w:val="es-ES_tradnl"/>
        </w:rPr>
        <w:t xml:space="preserve">150.000, </w:t>
      </w:r>
      <w:r w:rsidRPr="009908F1">
        <w:rPr>
          <w:rFonts w:ascii="Arial" w:hAnsi="Arial" w:cs="Arial"/>
          <w:color w:val="000000"/>
          <w:lang w:val="es-ES_tradnl"/>
        </w:rPr>
        <w:t>el cual se ejecutó como sigue:</w:t>
      </w:r>
    </w:p>
    <w:p w:rsidR="009715E7" w:rsidRPr="009908F1" w:rsidRDefault="009715E7" w:rsidP="009908F1">
      <w:pPr>
        <w:shd w:val="clear" w:color="auto" w:fill="FFFFFF"/>
        <w:autoSpaceDE w:val="0"/>
        <w:autoSpaceDN w:val="0"/>
        <w:adjustRightInd w:val="0"/>
        <w:spacing w:line="360" w:lineRule="auto"/>
        <w:jc w:val="both"/>
        <w:rPr>
          <w:rFonts w:ascii="Arial" w:hAnsi="Arial" w:cs="Arial"/>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53"/>
        <w:gridCol w:w="1087"/>
        <w:gridCol w:w="1087"/>
        <w:gridCol w:w="1901"/>
        <w:gridCol w:w="1613"/>
        <w:gridCol w:w="2415"/>
      </w:tblGrid>
      <w:tr w:rsidR="00016331" w:rsidRPr="009908F1" w:rsidTr="000C30E3">
        <w:trPr>
          <w:trHeight w:val="468"/>
        </w:trPr>
        <w:tc>
          <w:tcPr>
            <w:tcW w:w="1253"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Categoría</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087"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Proyecto</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087"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Viviendas</w:t>
            </w:r>
          </w:p>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proyecto</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901"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Precio</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613"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Viviendas entregadas</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415"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Anticipo utilizado</w:t>
            </w:r>
          </w:p>
          <w:p w:rsidR="00016331" w:rsidRPr="009908F1" w:rsidRDefault="00016331" w:rsidP="009908F1">
            <w:pPr>
              <w:shd w:val="clear" w:color="auto" w:fill="FFFFFF"/>
              <w:autoSpaceDE w:val="0"/>
              <w:autoSpaceDN w:val="0"/>
              <w:adjustRightInd w:val="0"/>
              <w:jc w:val="both"/>
              <w:rPr>
                <w:rFonts w:ascii="Arial" w:hAnsi="Arial" w:cs="Arial"/>
                <w:lang w:val="es-ES"/>
              </w:rPr>
            </w:pPr>
          </w:p>
        </w:tc>
      </w:tr>
      <w:tr w:rsidR="00016331" w:rsidRPr="009908F1" w:rsidTr="000C30E3">
        <w:trPr>
          <w:trHeight w:val="454"/>
        </w:trPr>
        <w:tc>
          <w:tcPr>
            <w:tcW w:w="1253"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Suboficial</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087"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Alcázares de Suba</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087"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450</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901"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21</w:t>
            </w:r>
            <w:r w:rsidR="003D17CA" w:rsidRPr="009908F1">
              <w:rPr>
                <w:rFonts w:ascii="Arial" w:hAnsi="Arial" w:cs="Arial"/>
                <w:color w:val="000000"/>
                <w:lang w:val="es-ES_tradnl"/>
              </w:rPr>
              <w:t xml:space="preserve"> </w:t>
            </w:r>
            <w:r w:rsidRPr="009908F1">
              <w:rPr>
                <w:rFonts w:ascii="Arial" w:hAnsi="Arial" w:cs="Arial"/>
                <w:color w:val="000000"/>
                <w:lang w:val="es-ES_tradnl"/>
              </w:rPr>
              <w:t>690</w:t>
            </w:r>
            <w:r w:rsidR="003D17CA" w:rsidRPr="009908F1">
              <w:rPr>
                <w:rFonts w:ascii="Arial" w:hAnsi="Arial" w:cs="Arial"/>
                <w:color w:val="000000"/>
                <w:lang w:val="es-ES_tradnl"/>
              </w:rPr>
              <w:t xml:space="preserve"> </w:t>
            </w:r>
            <w:r w:rsidRPr="009908F1">
              <w:rPr>
                <w:rFonts w:ascii="Arial" w:hAnsi="Arial" w:cs="Arial"/>
                <w:color w:val="000000"/>
                <w:lang w:val="es-ES_tradnl"/>
              </w:rPr>
              <w:t>000</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1613" w:type="dxa"/>
            <w:vAlign w:val="bottom"/>
          </w:tcPr>
          <w:p w:rsidR="00016331" w:rsidRPr="009908F1" w:rsidRDefault="00016331"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321</w:t>
            </w:r>
          </w:p>
          <w:p w:rsidR="00016331" w:rsidRPr="009908F1" w:rsidRDefault="00016331" w:rsidP="009908F1">
            <w:pPr>
              <w:shd w:val="clear" w:color="auto" w:fill="FFFFFF"/>
              <w:autoSpaceDE w:val="0"/>
              <w:autoSpaceDN w:val="0"/>
              <w:adjustRightInd w:val="0"/>
              <w:jc w:val="both"/>
              <w:rPr>
                <w:rFonts w:ascii="Arial" w:hAnsi="Arial" w:cs="Arial"/>
                <w:lang w:val="es-ES"/>
              </w:rPr>
            </w:pPr>
          </w:p>
        </w:tc>
        <w:tc>
          <w:tcPr>
            <w:tcW w:w="2415" w:type="dxa"/>
            <w:vAlign w:val="bottom"/>
          </w:tcPr>
          <w:p w:rsidR="00016331" w:rsidRPr="009908F1" w:rsidRDefault="000534E8" w:rsidP="009908F1">
            <w:pPr>
              <w:shd w:val="clear" w:color="auto" w:fill="FFFFFF"/>
              <w:autoSpaceDE w:val="0"/>
              <w:autoSpaceDN w:val="0"/>
              <w:adjustRightInd w:val="0"/>
              <w:jc w:val="both"/>
              <w:rPr>
                <w:rFonts w:ascii="Arial" w:hAnsi="Arial" w:cs="Arial"/>
                <w:lang w:val="es-ES"/>
              </w:rPr>
            </w:pPr>
            <w:r w:rsidRPr="009908F1">
              <w:rPr>
                <w:rFonts w:ascii="Arial" w:hAnsi="Arial" w:cs="Arial"/>
                <w:color w:val="000000"/>
                <w:lang w:val="es-ES_tradnl"/>
              </w:rPr>
              <w:t>$</w:t>
            </w:r>
            <w:r w:rsidR="00016331" w:rsidRPr="009908F1">
              <w:rPr>
                <w:rFonts w:ascii="Arial" w:hAnsi="Arial" w:cs="Arial"/>
                <w:color w:val="000000"/>
                <w:lang w:val="es-ES_tradnl"/>
              </w:rPr>
              <w:t>2</w:t>
            </w:r>
            <w:r w:rsidR="003D17CA" w:rsidRPr="009908F1">
              <w:rPr>
                <w:rFonts w:ascii="Arial" w:hAnsi="Arial" w:cs="Arial"/>
                <w:color w:val="000000"/>
                <w:lang w:val="es-ES_tradnl"/>
              </w:rPr>
              <w:t xml:space="preserve"> </w:t>
            </w:r>
            <w:r w:rsidR="00016331" w:rsidRPr="009908F1">
              <w:rPr>
                <w:rFonts w:ascii="Arial" w:hAnsi="Arial" w:cs="Arial"/>
                <w:color w:val="000000"/>
                <w:lang w:val="es-ES_tradnl"/>
              </w:rPr>
              <w:t>083</w:t>
            </w:r>
            <w:r w:rsidR="003D17CA" w:rsidRPr="009908F1">
              <w:rPr>
                <w:rFonts w:ascii="Arial" w:hAnsi="Arial" w:cs="Arial"/>
                <w:color w:val="000000"/>
                <w:lang w:val="es-ES_tradnl"/>
              </w:rPr>
              <w:t xml:space="preserve"> </w:t>
            </w:r>
            <w:r w:rsidR="00016331" w:rsidRPr="009908F1">
              <w:rPr>
                <w:rFonts w:ascii="Arial" w:hAnsi="Arial" w:cs="Arial"/>
                <w:color w:val="000000"/>
                <w:lang w:val="es-ES_tradnl"/>
              </w:rPr>
              <w:t>747</w:t>
            </w:r>
            <w:r w:rsidR="003D17CA" w:rsidRPr="009908F1">
              <w:rPr>
                <w:rFonts w:ascii="Arial" w:hAnsi="Arial" w:cs="Arial"/>
                <w:color w:val="000000"/>
                <w:lang w:val="es-ES_tradnl"/>
              </w:rPr>
              <w:t xml:space="preserve"> </w:t>
            </w:r>
            <w:r w:rsidR="00016331" w:rsidRPr="009908F1">
              <w:rPr>
                <w:rFonts w:ascii="Arial" w:hAnsi="Arial" w:cs="Arial"/>
                <w:color w:val="000000"/>
                <w:lang w:val="es-ES_tradnl"/>
              </w:rPr>
              <w:t>000</w:t>
            </w:r>
          </w:p>
          <w:p w:rsidR="00016331" w:rsidRPr="009908F1" w:rsidRDefault="00016331" w:rsidP="009908F1">
            <w:pPr>
              <w:shd w:val="clear" w:color="auto" w:fill="FFFFFF"/>
              <w:autoSpaceDE w:val="0"/>
              <w:autoSpaceDN w:val="0"/>
              <w:adjustRightInd w:val="0"/>
              <w:jc w:val="both"/>
              <w:rPr>
                <w:rFonts w:ascii="Arial" w:hAnsi="Arial" w:cs="Arial"/>
                <w:lang w:val="es-ES"/>
              </w:rPr>
            </w:pPr>
          </w:p>
        </w:tc>
      </w:tr>
    </w:tbl>
    <w:p w:rsidR="00016331" w:rsidRPr="009908F1" w:rsidRDefault="00016331" w:rsidP="009908F1">
      <w:pPr>
        <w:shd w:val="clear" w:color="auto" w:fill="FFFFFF"/>
        <w:autoSpaceDE w:val="0"/>
        <w:autoSpaceDN w:val="0"/>
        <w:adjustRightInd w:val="0"/>
        <w:spacing w:line="360" w:lineRule="auto"/>
        <w:jc w:val="both"/>
        <w:rPr>
          <w:rFonts w:ascii="Arial" w:hAnsi="Arial" w:cs="Arial"/>
          <w:color w:val="000000"/>
          <w:lang w:val="es-ES_tradnl"/>
        </w:rPr>
      </w:pPr>
    </w:p>
    <w:p w:rsidR="00016331" w:rsidRPr="009908F1" w:rsidRDefault="003D17CA"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 xml:space="preserve">Lo anterior permite establecer un saldo a favor de la </w:t>
      </w:r>
      <w:r w:rsidR="00016331" w:rsidRPr="009908F1">
        <w:rPr>
          <w:rFonts w:ascii="Arial" w:hAnsi="Arial" w:cs="Arial"/>
          <w:color w:val="000000"/>
          <w:lang w:val="es-ES_tradnl"/>
        </w:rPr>
        <w:t xml:space="preserve">Caja de </w:t>
      </w:r>
      <w:r w:rsidR="00016331" w:rsidRPr="009908F1">
        <w:rPr>
          <w:rFonts w:ascii="Arial" w:hAnsi="Arial" w:cs="Arial"/>
          <w:b/>
          <w:bCs/>
          <w:color w:val="000000"/>
          <w:lang w:val="es-ES_tradnl"/>
        </w:rPr>
        <w:t>$839</w:t>
      </w:r>
      <w:r w:rsidRPr="009908F1">
        <w:rPr>
          <w:rFonts w:ascii="Arial" w:hAnsi="Arial" w:cs="Arial"/>
          <w:b/>
          <w:bCs/>
          <w:color w:val="000000"/>
          <w:lang w:val="es-ES_tradnl"/>
        </w:rPr>
        <w:t xml:space="preserve"> </w:t>
      </w:r>
      <w:r w:rsidR="00016331" w:rsidRPr="009908F1">
        <w:rPr>
          <w:rFonts w:ascii="Arial" w:hAnsi="Arial" w:cs="Arial"/>
          <w:b/>
          <w:bCs/>
          <w:color w:val="000000"/>
          <w:lang w:val="es-ES_tradnl"/>
        </w:rPr>
        <w:t>403</w:t>
      </w:r>
      <w:r w:rsidRPr="009908F1">
        <w:rPr>
          <w:rFonts w:ascii="Arial" w:hAnsi="Arial" w:cs="Arial"/>
          <w:b/>
          <w:bCs/>
          <w:color w:val="000000"/>
          <w:lang w:val="es-ES_tradnl"/>
        </w:rPr>
        <w:t xml:space="preserve"> </w:t>
      </w:r>
      <w:r w:rsidR="00016331" w:rsidRPr="009908F1">
        <w:rPr>
          <w:rFonts w:ascii="Arial" w:hAnsi="Arial" w:cs="Arial"/>
          <w:b/>
          <w:bCs/>
          <w:color w:val="000000"/>
          <w:lang w:val="es-ES_tradnl"/>
        </w:rPr>
        <w:t>000.</w:t>
      </w:r>
    </w:p>
    <w:p w:rsidR="00016331" w:rsidRPr="009908F1" w:rsidRDefault="00016331" w:rsidP="009908F1">
      <w:pPr>
        <w:shd w:val="clear" w:color="auto" w:fill="FFFFFF"/>
        <w:autoSpaceDE w:val="0"/>
        <w:autoSpaceDN w:val="0"/>
        <w:adjustRightInd w:val="0"/>
        <w:spacing w:line="360" w:lineRule="auto"/>
        <w:jc w:val="both"/>
        <w:rPr>
          <w:rFonts w:ascii="Arial" w:hAnsi="Arial" w:cs="Arial"/>
          <w:color w:val="000000"/>
          <w:lang w:val="es-ES_tradnl"/>
        </w:rPr>
      </w:pPr>
    </w:p>
    <w:p w:rsidR="00016331" w:rsidRPr="009908F1" w:rsidRDefault="0001633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De manera </w:t>
      </w:r>
      <w:r w:rsidR="007B0163" w:rsidRPr="009908F1">
        <w:rPr>
          <w:rFonts w:ascii="Arial" w:hAnsi="Arial" w:cs="Arial"/>
          <w:color w:val="000000"/>
          <w:lang w:val="es-ES_tradnl"/>
        </w:rPr>
        <w:t>que corresponde a la sociedad Altanare Ltda.</w:t>
      </w:r>
      <w:r w:rsidRPr="009908F1">
        <w:rPr>
          <w:rFonts w:ascii="Arial" w:hAnsi="Arial" w:cs="Arial"/>
          <w:color w:val="000000"/>
          <w:lang w:val="es-ES_tradnl"/>
        </w:rPr>
        <w:t xml:space="preserve"> re</w:t>
      </w:r>
      <w:r w:rsidR="009715E7" w:rsidRPr="009908F1">
        <w:rPr>
          <w:rFonts w:ascii="Arial" w:hAnsi="Arial" w:cs="Arial"/>
          <w:color w:val="000000"/>
          <w:lang w:val="es-ES_tradnl"/>
        </w:rPr>
        <w:t>e</w:t>
      </w:r>
      <w:r w:rsidRPr="009908F1">
        <w:rPr>
          <w:rFonts w:ascii="Arial" w:hAnsi="Arial" w:cs="Arial"/>
          <w:color w:val="000000"/>
          <w:lang w:val="es-ES_tradnl"/>
        </w:rPr>
        <w:t>mbolsar a la Caja Promotora de Vivienda Militar</w:t>
      </w:r>
      <w:r w:rsidR="007B0163" w:rsidRPr="009908F1">
        <w:rPr>
          <w:rFonts w:ascii="Arial" w:hAnsi="Arial" w:cs="Arial"/>
          <w:color w:val="000000"/>
          <w:lang w:val="es-ES_tradnl"/>
        </w:rPr>
        <w:t xml:space="preserve"> el</w:t>
      </w:r>
      <w:r w:rsidRPr="009908F1">
        <w:rPr>
          <w:rFonts w:ascii="Arial" w:hAnsi="Arial" w:cs="Arial"/>
          <w:color w:val="000000"/>
          <w:lang w:val="es-ES_tradnl"/>
        </w:rPr>
        <w:t xml:space="preserve"> anticipo no </w:t>
      </w:r>
      <w:r w:rsidR="003D17CA" w:rsidRPr="009908F1">
        <w:rPr>
          <w:rFonts w:ascii="Arial" w:hAnsi="Arial" w:cs="Arial"/>
          <w:color w:val="000000"/>
          <w:lang w:val="es-ES_tradnl"/>
        </w:rPr>
        <w:t>i</w:t>
      </w:r>
      <w:r w:rsidRPr="009908F1">
        <w:rPr>
          <w:rFonts w:ascii="Arial" w:hAnsi="Arial" w:cs="Arial"/>
          <w:color w:val="000000"/>
          <w:lang w:val="es-ES_tradnl"/>
        </w:rPr>
        <w:t>nvertido en los proyectos ofrecidos</w:t>
      </w:r>
      <w:r w:rsidR="007B0163" w:rsidRPr="009908F1">
        <w:rPr>
          <w:rFonts w:ascii="Arial" w:hAnsi="Arial" w:cs="Arial"/>
          <w:color w:val="000000"/>
          <w:lang w:val="es-ES_tradnl"/>
        </w:rPr>
        <w:t xml:space="preserve">, esto es </w:t>
      </w:r>
      <w:r w:rsidRPr="009908F1">
        <w:rPr>
          <w:rFonts w:ascii="Arial" w:hAnsi="Arial" w:cs="Arial"/>
          <w:color w:val="000000"/>
          <w:lang w:val="es-ES_tradnl"/>
        </w:rPr>
        <w:t xml:space="preserve">las sumas de </w:t>
      </w:r>
      <w:r w:rsidRPr="009908F1">
        <w:rPr>
          <w:rFonts w:ascii="Arial" w:hAnsi="Arial" w:cs="Arial"/>
          <w:bCs/>
          <w:color w:val="000000"/>
          <w:lang w:val="es-ES_tradnl"/>
        </w:rPr>
        <w:t>$1</w:t>
      </w:r>
      <w:r w:rsidR="007B0163" w:rsidRPr="009908F1">
        <w:rPr>
          <w:rFonts w:ascii="Arial" w:hAnsi="Arial" w:cs="Arial"/>
          <w:bCs/>
          <w:color w:val="000000"/>
          <w:lang w:val="es-ES_tradnl"/>
        </w:rPr>
        <w:t xml:space="preserve"> </w:t>
      </w:r>
      <w:r w:rsidRPr="009908F1">
        <w:rPr>
          <w:rFonts w:ascii="Arial" w:hAnsi="Arial" w:cs="Arial"/>
          <w:bCs/>
          <w:color w:val="000000"/>
          <w:lang w:val="es-ES_tradnl"/>
        </w:rPr>
        <w:t>507</w:t>
      </w:r>
      <w:r w:rsidR="007B0163" w:rsidRPr="009908F1">
        <w:rPr>
          <w:rFonts w:ascii="Arial" w:hAnsi="Arial" w:cs="Arial"/>
          <w:bCs/>
          <w:color w:val="000000"/>
          <w:lang w:val="es-ES_tradnl"/>
        </w:rPr>
        <w:t xml:space="preserve"> </w:t>
      </w:r>
      <w:r w:rsidRPr="009908F1">
        <w:rPr>
          <w:rFonts w:ascii="Arial" w:hAnsi="Arial" w:cs="Arial"/>
          <w:bCs/>
          <w:color w:val="000000"/>
          <w:lang w:val="es-ES_tradnl"/>
        </w:rPr>
        <w:t>500</w:t>
      </w:r>
      <w:r w:rsidR="007B0163" w:rsidRPr="009908F1">
        <w:rPr>
          <w:rFonts w:ascii="Arial" w:hAnsi="Arial" w:cs="Arial"/>
          <w:bCs/>
          <w:color w:val="000000"/>
          <w:lang w:val="es-ES_tradnl"/>
        </w:rPr>
        <w:t xml:space="preserve"> </w:t>
      </w:r>
      <w:r w:rsidRPr="009908F1">
        <w:rPr>
          <w:rFonts w:ascii="Arial" w:hAnsi="Arial" w:cs="Arial"/>
          <w:bCs/>
          <w:color w:val="000000"/>
          <w:lang w:val="es-ES_tradnl"/>
        </w:rPr>
        <w:t>000</w:t>
      </w:r>
      <w:r w:rsidRPr="009908F1">
        <w:rPr>
          <w:rFonts w:ascii="Arial" w:hAnsi="Arial" w:cs="Arial"/>
          <w:b/>
          <w:bCs/>
          <w:color w:val="000000"/>
          <w:lang w:val="es-ES_tradnl"/>
        </w:rPr>
        <w:t xml:space="preserve"> </w:t>
      </w:r>
      <w:r w:rsidRPr="009908F1">
        <w:rPr>
          <w:rFonts w:ascii="Arial" w:hAnsi="Arial" w:cs="Arial"/>
          <w:color w:val="000000"/>
          <w:lang w:val="es-ES_tradnl"/>
        </w:rPr>
        <w:t xml:space="preserve">(contrato 026/94) y </w:t>
      </w:r>
      <w:r w:rsidRPr="009908F1">
        <w:rPr>
          <w:rFonts w:ascii="Arial" w:hAnsi="Arial" w:cs="Arial"/>
          <w:bCs/>
          <w:color w:val="000000"/>
          <w:lang w:val="es-ES_tradnl"/>
        </w:rPr>
        <w:t>$839</w:t>
      </w:r>
      <w:r w:rsidR="007B0163" w:rsidRPr="009908F1">
        <w:rPr>
          <w:rFonts w:ascii="Arial" w:hAnsi="Arial" w:cs="Arial"/>
          <w:bCs/>
          <w:color w:val="000000"/>
          <w:lang w:val="es-ES_tradnl"/>
        </w:rPr>
        <w:t xml:space="preserve"> </w:t>
      </w:r>
      <w:r w:rsidRPr="009908F1">
        <w:rPr>
          <w:rFonts w:ascii="Arial" w:hAnsi="Arial" w:cs="Arial"/>
          <w:bCs/>
          <w:color w:val="000000"/>
          <w:lang w:val="es-ES_tradnl"/>
        </w:rPr>
        <w:t>403</w:t>
      </w:r>
      <w:r w:rsidR="007B0163" w:rsidRPr="009908F1">
        <w:rPr>
          <w:rFonts w:ascii="Arial" w:hAnsi="Arial" w:cs="Arial"/>
          <w:bCs/>
          <w:color w:val="000000"/>
          <w:lang w:val="es-ES_tradnl"/>
        </w:rPr>
        <w:t xml:space="preserve"> </w:t>
      </w:r>
      <w:r w:rsidRPr="009908F1">
        <w:rPr>
          <w:rFonts w:ascii="Arial" w:hAnsi="Arial" w:cs="Arial"/>
          <w:bCs/>
          <w:color w:val="000000"/>
          <w:lang w:val="es-ES_tradnl"/>
        </w:rPr>
        <w:t>000</w:t>
      </w:r>
      <w:r w:rsidRPr="009908F1">
        <w:rPr>
          <w:rFonts w:ascii="Arial" w:hAnsi="Arial" w:cs="Arial"/>
          <w:b/>
          <w:bCs/>
          <w:color w:val="000000"/>
          <w:lang w:val="es-ES_tradnl"/>
        </w:rPr>
        <w:t xml:space="preserve"> </w:t>
      </w:r>
      <w:r w:rsidRPr="009908F1">
        <w:rPr>
          <w:rFonts w:ascii="Arial" w:hAnsi="Arial" w:cs="Arial"/>
          <w:color w:val="000000"/>
          <w:lang w:val="es-ES_tradnl"/>
        </w:rPr>
        <w:t xml:space="preserve">(adicional 001/95), actualizados a partir de la fecha en que debió hacerse efectiva la entrega de los inmuebles, </w:t>
      </w:r>
      <w:r w:rsidR="00B31B6D" w:rsidRPr="009908F1">
        <w:rPr>
          <w:rFonts w:ascii="Arial" w:hAnsi="Arial" w:cs="Arial"/>
          <w:color w:val="000000"/>
          <w:lang w:val="es-ES_tradnl"/>
        </w:rPr>
        <w:t>es decir el</w:t>
      </w:r>
      <w:r w:rsidRPr="009908F1">
        <w:rPr>
          <w:rFonts w:ascii="Arial" w:hAnsi="Arial" w:cs="Arial"/>
          <w:color w:val="000000"/>
          <w:lang w:val="es-ES_tradnl"/>
        </w:rPr>
        <w:t xml:space="preserve"> 11 de enero y 5 de </w:t>
      </w:r>
      <w:r w:rsidR="00B31B6D" w:rsidRPr="009908F1">
        <w:rPr>
          <w:rFonts w:ascii="Arial" w:hAnsi="Arial" w:cs="Arial"/>
          <w:color w:val="000000"/>
          <w:lang w:val="es-ES_tradnl"/>
        </w:rPr>
        <w:t>j</w:t>
      </w:r>
      <w:r w:rsidRPr="009908F1">
        <w:rPr>
          <w:rFonts w:ascii="Arial" w:hAnsi="Arial" w:cs="Arial"/>
          <w:color w:val="000000"/>
          <w:lang w:val="es-ES_tradnl"/>
        </w:rPr>
        <w:t>ulio de 1996, respectivamente;</w:t>
      </w:r>
      <w:r w:rsidR="00B31B6D" w:rsidRPr="009908F1">
        <w:rPr>
          <w:rFonts w:ascii="Arial" w:hAnsi="Arial" w:cs="Arial"/>
          <w:color w:val="000000"/>
          <w:lang w:val="es-ES_tradnl"/>
        </w:rPr>
        <w:t xml:space="preserve"> además de liquidar </w:t>
      </w:r>
      <w:r w:rsidRPr="009908F1">
        <w:rPr>
          <w:rFonts w:ascii="Arial" w:hAnsi="Arial" w:cs="Arial"/>
          <w:color w:val="000000"/>
          <w:lang w:val="es-ES_tradnl"/>
        </w:rPr>
        <w:t xml:space="preserve">los </w:t>
      </w:r>
      <w:r w:rsidR="00B31B6D" w:rsidRPr="009908F1">
        <w:rPr>
          <w:rFonts w:ascii="Arial" w:hAnsi="Arial" w:cs="Arial"/>
          <w:color w:val="000000"/>
          <w:lang w:val="es-ES_tradnl"/>
        </w:rPr>
        <w:t>i</w:t>
      </w:r>
      <w:r w:rsidRPr="009908F1">
        <w:rPr>
          <w:rFonts w:ascii="Arial" w:hAnsi="Arial" w:cs="Arial"/>
          <w:color w:val="000000"/>
          <w:lang w:val="es-ES_tradnl"/>
        </w:rPr>
        <w:t xml:space="preserve">ntereses </w:t>
      </w:r>
      <w:r w:rsidR="00B31B6D" w:rsidRPr="009908F1">
        <w:rPr>
          <w:rFonts w:ascii="Arial" w:hAnsi="Arial" w:cs="Arial"/>
          <w:color w:val="000000"/>
          <w:lang w:val="es-ES_tradnl"/>
        </w:rPr>
        <w:t>de que trata</w:t>
      </w:r>
      <w:r w:rsidRPr="009908F1">
        <w:rPr>
          <w:rFonts w:ascii="Arial" w:hAnsi="Arial" w:cs="Arial"/>
          <w:color w:val="000000"/>
          <w:lang w:val="es-ES_tradnl"/>
        </w:rPr>
        <w:t xml:space="preserve"> el inciso segundo del numeral 8° del artículo 4</w:t>
      </w:r>
      <w:r w:rsidR="00372B4C" w:rsidRPr="009908F1">
        <w:rPr>
          <w:rFonts w:ascii="Arial" w:hAnsi="Arial" w:cs="Arial"/>
          <w:color w:val="000000"/>
          <w:lang w:val="es-ES_tradnl"/>
        </w:rPr>
        <w:t xml:space="preserve">º </w:t>
      </w:r>
      <w:r w:rsidRPr="009908F1">
        <w:rPr>
          <w:rFonts w:ascii="Arial" w:hAnsi="Arial" w:cs="Arial"/>
          <w:color w:val="000000"/>
          <w:lang w:val="es-ES_tradnl"/>
        </w:rPr>
        <w:t>de la Ley 80 de 1993.</w:t>
      </w:r>
    </w:p>
    <w:p w:rsidR="00ED0474" w:rsidRPr="009908F1" w:rsidRDefault="00ED0474" w:rsidP="009908F1">
      <w:pPr>
        <w:shd w:val="clear" w:color="auto" w:fill="FFFFFF"/>
        <w:autoSpaceDE w:val="0"/>
        <w:autoSpaceDN w:val="0"/>
        <w:adjustRightInd w:val="0"/>
        <w:spacing w:line="360" w:lineRule="auto"/>
        <w:jc w:val="both"/>
        <w:rPr>
          <w:rFonts w:ascii="Arial" w:hAnsi="Arial" w:cs="Arial"/>
          <w:color w:val="000000"/>
          <w:lang w:val="es-ES_tradnl"/>
        </w:rPr>
      </w:pPr>
    </w:p>
    <w:p w:rsidR="00ED0474" w:rsidRPr="009908F1" w:rsidRDefault="00ED0474"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De ahí que la liquidación practicada por el </w:t>
      </w:r>
      <w:r w:rsidRPr="009908F1">
        <w:rPr>
          <w:rFonts w:ascii="Arial" w:hAnsi="Arial" w:cs="Arial"/>
          <w:i/>
          <w:color w:val="000000"/>
          <w:lang w:val="es-ES_tradnl"/>
        </w:rPr>
        <w:t>a quo</w:t>
      </w:r>
      <w:r w:rsidRPr="009908F1">
        <w:rPr>
          <w:rFonts w:ascii="Arial" w:hAnsi="Arial" w:cs="Arial"/>
          <w:color w:val="000000"/>
          <w:lang w:val="es-ES_tradnl"/>
        </w:rPr>
        <w:t xml:space="preserve"> sobre el punto consulta la realidad contractual y habrá de confirmarse.</w:t>
      </w:r>
    </w:p>
    <w:p w:rsidR="002B4241" w:rsidRPr="009908F1" w:rsidRDefault="002B4241" w:rsidP="009908F1">
      <w:pPr>
        <w:shd w:val="clear" w:color="auto" w:fill="FFFFFF"/>
        <w:autoSpaceDE w:val="0"/>
        <w:autoSpaceDN w:val="0"/>
        <w:adjustRightInd w:val="0"/>
        <w:spacing w:line="360" w:lineRule="auto"/>
        <w:jc w:val="both"/>
        <w:rPr>
          <w:rFonts w:ascii="Arial" w:hAnsi="Arial" w:cs="Arial"/>
          <w:color w:val="000000"/>
          <w:lang w:val="es-ES_tradnl"/>
        </w:rPr>
      </w:pPr>
    </w:p>
    <w:p w:rsidR="002B4241" w:rsidRPr="009908F1" w:rsidRDefault="002B4241" w:rsidP="009908F1">
      <w:pPr>
        <w:shd w:val="clear" w:color="auto" w:fill="FFFFFF"/>
        <w:autoSpaceDE w:val="0"/>
        <w:autoSpaceDN w:val="0"/>
        <w:adjustRightInd w:val="0"/>
        <w:spacing w:line="360" w:lineRule="auto"/>
        <w:jc w:val="both"/>
        <w:rPr>
          <w:rFonts w:ascii="Arial" w:hAnsi="Arial" w:cs="Arial"/>
          <w:b/>
          <w:lang w:val="es-ES"/>
        </w:rPr>
      </w:pPr>
      <w:r w:rsidRPr="009908F1">
        <w:rPr>
          <w:rFonts w:ascii="Arial" w:hAnsi="Arial" w:cs="Arial"/>
          <w:b/>
          <w:lang w:val="es-ES"/>
        </w:rPr>
        <w:t>Conceptos a favor de la sociedad Altanare Ltda.</w:t>
      </w:r>
    </w:p>
    <w:p w:rsidR="001C13C7" w:rsidRPr="009908F1" w:rsidRDefault="001C13C7" w:rsidP="009908F1">
      <w:pPr>
        <w:shd w:val="clear" w:color="auto" w:fill="FFFFFF"/>
        <w:autoSpaceDE w:val="0"/>
        <w:autoSpaceDN w:val="0"/>
        <w:adjustRightInd w:val="0"/>
        <w:spacing w:line="360" w:lineRule="auto"/>
        <w:jc w:val="both"/>
        <w:rPr>
          <w:rFonts w:ascii="Arial" w:hAnsi="Arial" w:cs="Arial"/>
          <w:bCs/>
          <w:color w:val="000000"/>
          <w:u w:val="single"/>
          <w:lang w:val="es-ES_tradnl"/>
        </w:rPr>
      </w:pPr>
    </w:p>
    <w:p w:rsidR="00CA412F" w:rsidRPr="009908F1" w:rsidRDefault="00016331" w:rsidP="009908F1">
      <w:pPr>
        <w:shd w:val="clear" w:color="auto" w:fill="FFFFFF"/>
        <w:autoSpaceDE w:val="0"/>
        <w:autoSpaceDN w:val="0"/>
        <w:adjustRightInd w:val="0"/>
        <w:spacing w:line="360" w:lineRule="auto"/>
        <w:jc w:val="both"/>
        <w:rPr>
          <w:rFonts w:ascii="Arial" w:hAnsi="Arial" w:cs="Arial"/>
          <w:bCs/>
          <w:color w:val="000000"/>
          <w:u w:val="single"/>
          <w:lang w:val="es-ES_tradnl"/>
        </w:rPr>
      </w:pPr>
      <w:r w:rsidRPr="009908F1">
        <w:rPr>
          <w:rFonts w:ascii="Arial" w:hAnsi="Arial" w:cs="Arial"/>
          <w:bCs/>
          <w:color w:val="000000"/>
          <w:u w:val="single"/>
          <w:lang w:val="es-ES_tradnl"/>
        </w:rPr>
        <w:t xml:space="preserve">Mora en el giro de </w:t>
      </w:r>
      <w:r w:rsidR="00CA412F" w:rsidRPr="009908F1">
        <w:rPr>
          <w:rFonts w:ascii="Arial" w:hAnsi="Arial" w:cs="Arial"/>
          <w:bCs/>
          <w:color w:val="000000"/>
          <w:u w:val="single"/>
          <w:lang w:val="es-ES_tradnl"/>
        </w:rPr>
        <w:t xml:space="preserve">los </w:t>
      </w:r>
      <w:r w:rsidRPr="009908F1">
        <w:rPr>
          <w:rFonts w:ascii="Arial" w:hAnsi="Arial" w:cs="Arial"/>
          <w:bCs/>
          <w:color w:val="000000"/>
          <w:u w:val="single"/>
          <w:lang w:val="es-ES_tradnl"/>
        </w:rPr>
        <w:t>anticipos</w:t>
      </w:r>
    </w:p>
    <w:p w:rsidR="00016331" w:rsidRPr="009908F1" w:rsidRDefault="0001633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De conformidad con la</w:t>
      </w:r>
      <w:r w:rsidR="00EE33B6" w:rsidRPr="009908F1">
        <w:rPr>
          <w:rFonts w:ascii="Arial" w:hAnsi="Arial" w:cs="Arial"/>
          <w:color w:val="000000"/>
          <w:lang w:val="es-ES_tradnl"/>
        </w:rPr>
        <w:t>s</w:t>
      </w:r>
      <w:r w:rsidRPr="009908F1">
        <w:rPr>
          <w:rFonts w:ascii="Arial" w:hAnsi="Arial" w:cs="Arial"/>
          <w:color w:val="000000"/>
          <w:lang w:val="es-ES_tradnl"/>
        </w:rPr>
        <w:t xml:space="preserve"> cláusula</w:t>
      </w:r>
      <w:r w:rsidR="00EE33B6" w:rsidRPr="009908F1">
        <w:rPr>
          <w:rFonts w:ascii="Arial" w:hAnsi="Arial" w:cs="Arial"/>
          <w:color w:val="000000"/>
          <w:lang w:val="es-ES_tradnl"/>
        </w:rPr>
        <w:t>s</w:t>
      </w:r>
      <w:r w:rsidRPr="009908F1">
        <w:rPr>
          <w:rFonts w:ascii="Arial" w:hAnsi="Arial" w:cs="Arial"/>
          <w:color w:val="000000"/>
          <w:lang w:val="es-ES_tradnl"/>
        </w:rPr>
        <w:t xml:space="preserve"> quinta del contrato </w:t>
      </w:r>
      <w:r w:rsidR="00EE33B6" w:rsidRPr="009908F1">
        <w:rPr>
          <w:rFonts w:ascii="Arial" w:hAnsi="Arial" w:cs="Arial"/>
          <w:color w:val="000000"/>
          <w:lang w:val="es-ES_tradnl"/>
        </w:rPr>
        <w:t xml:space="preserve">n.º </w:t>
      </w:r>
      <w:r w:rsidRPr="009908F1">
        <w:rPr>
          <w:rFonts w:ascii="Arial" w:hAnsi="Arial" w:cs="Arial"/>
          <w:color w:val="000000"/>
          <w:lang w:val="es-ES_tradnl"/>
        </w:rPr>
        <w:t>026</w:t>
      </w:r>
      <w:r w:rsidR="00CA412F" w:rsidRPr="009908F1">
        <w:rPr>
          <w:rFonts w:ascii="Arial" w:hAnsi="Arial" w:cs="Arial"/>
          <w:color w:val="000000"/>
          <w:lang w:val="es-ES_tradnl"/>
        </w:rPr>
        <w:t xml:space="preserve"> de 19</w:t>
      </w:r>
      <w:r w:rsidRPr="009908F1">
        <w:rPr>
          <w:rFonts w:ascii="Arial" w:hAnsi="Arial" w:cs="Arial"/>
          <w:color w:val="000000"/>
          <w:lang w:val="es-ES_tradnl"/>
        </w:rPr>
        <w:t xml:space="preserve">94 y tercera del adicional </w:t>
      </w:r>
      <w:r w:rsidR="00CA412F" w:rsidRPr="009908F1">
        <w:rPr>
          <w:rFonts w:ascii="Arial" w:hAnsi="Arial" w:cs="Arial"/>
          <w:color w:val="000000"/>
          <w:lang w:val="es-ES_tradnl"/>
        </w:rPr>
        <w:t>0</w:t>
      </w:r>
      <w:r w:rsidRPr="009908F1">
        <w:rPr>
          <w:rFonts w:ascii="Arial" w:hAnsi="Arial" w:cs="Arial"/>
          <w:color w:val="000000"/>
          <w:lang w:val="es-ES_tradnl"/>
        </w:rPr>
        <w:t>01</w:t>
      </w:r>
      <w:r w:rsidR="00CA412F" w:rsidRPr="009908F1">
        <w:rPr>
          <w:rFonts w:ascii="Arial" w:hAnsi="Arial" w:cs="Arial"/>
          <w:color w:val="000000"/>
          <w:lang w:val="es-ES_tradnl"/>
        </w:rPr>
        <w:t xml:space="preserve"> de 19</w:t>
      </w:r>
      <w:r w:rsidRPr="009908F1">
        <w:rPr>
          <w:rFonts w:ascii="Arial" w:hAnsi="Arial" w:cs="Arial"/>
          <w:color w:val="000000"/>
          <w:lang w:val="es-ES_tradnl"/>
        </w:rPr>
        <w:t>95</w:t>
      </w:r>
      <w:r w:rsidR="00421DF3" w:rsidRPr="009908F1">
        <w:rPr>
          <w:rFonts w:ascii="Arial" w:hAnsi="Arial" w:cs="Arial"/>
          <w:color w:val="000000"/>
          <w:lang w:val="es-ES_tradnl"/>
        </w:rPr>
        <w:t>,</w:t>
      </w:r>
      <w:r w:rsidRPr="009908F1">
        <w:rPr>
          <w:rFonts w:ascii="Arial" w:hAnsi="Arial" w:cs="Arial"/>
          <w:color w:val="000000"/>
          <w:lang w:val="es-ES_tradnl"/>
        </w:rPr>
        <w:t xml:space="preserve"> </w:t>
      </w:r>
      <w:r w:rsidR="00841DD6" w:rsidRPr="009908F1">
        <w:rPr>
          <w:rFonts w:ascii="Arial" w:hAnsi="Arial" w:cs="Arial"/>
          <w:color w:val="000000"/>
          <w:lang w:val="es-ES_tradnl"/>
        </w:rPr>
        <w:t xml:space="preserve">la entidad pública se comprometió a girar </w:t>
      </w:r>
      <w:r w:rsidRPr="009908F1">
        <w:rPr>
          <w:rFonts w:ascii="Arial" w:hAnsi="Arial" w:cs="Arial"/>
          <w:color w:val="000000"/>
          <w:lang w:val="es-ES_tradnl"/>
        </w:rPr>
        <w:t xml:space="preserve">los anticipos a la legalización de </w:t>
      </w:r>
      <w:r w:rsidR="00EE33B6" w:rsidRPr="009908F1">
        <w:rPr>
          <w:rFonts w:ascii="Arial" w:hAnsi="Arial" w:cs="Arial"/>
          <w:color w:val="000000"/>
          <w:lang w:val="es-ES_tradnl"/>
        </w:rPr>
        <w:t>los acuerdos. No obstante</w:t>
      </w:r>
      <w:r w:rsidRPr="009908F1">
        <w:rPr>
          <w:rFonts w:ascii="Arial" w:hAnsi="Arial" w:cs="Arial"/>
          <w:color w:val="000000"/>
          <w:lang w:val="es-ES_tradnl"/>
        </w:rPr>
        <w:t xml:space="preserve">, </w:t>
      </w:r>
      <w:r w:rsidR="008A46E4" w:rsidRPr="009908F1">
        <w:rPr>
          <w:rFonts w:ascii="Arial" w:hAnsi="Arial" w:cs="Arial"/>
          <w:color w:val="000000"/>
          <w:lang w:val="es-ES_tradnl"/>
        </w:rPr>
        <w:t xml:space="preserve">según </w:t>
      </w:r>
      <w:r w:rsidRPr="009908F1">
        <w:rPr>
          <w:rFonts w:ascii="Arial" w:hAnsi="Arial" w:cs="Arial"/>
          <w:color w:val="000000"/>
          <w:lang w:val="es-ES_tradnl"/>
        </w:rPr>
        <w:t xml:space="preserve">las órdenes de pago </w:t>
      </w:r>
      <w:r w:rsidR="008A46E4" w:rsidRPr="009908F1">
        <w:rPr>
          <w:rFonts w:ascii="Arial" w:hAnsi="Arial" w:cs="Arial"/>
          <w:color w:val="000000"/>
          <w:lang w:val="es-ES_tradnl"/>
        </w:rPr>
        <w:t xml:space="preserve">que reposan en el plenario y que da cuenta el dictamen pericial, en relación con el primer anticipo </w:t>
      </w:r>
      <w:r w:rsidRPr="009908F1">
        <w:rPr>
          <w:rFonts w:ascii="Arial" w:hAnsi="Arial" w:cs="Arial"/>
          <w:color w:val="000000"/>
          <w:lang w:val="es-ES_tradnl"/>
        </w:rPr>
        <w:t>se presenta una mora de 24 días</w:t>
      </w:r>
      <w:r w:rsidR="008A46E4" w:rsidRPr="009908F1">
        <w:rPr>
          <w:rFonts w:ascii="Arial" w:hAnsi="Arial" w:cs="Arial"/>
          <w:color w:val="000000"/>
          <w:lang w:val="es-ES_tradnl"/>
        </w:rPr>
        <w:t xml:space="preserve">. Esto, por </w:t>
      </w:r>
      <w:r w:rsidRPr="009908F1">
        <w:rPr>
          <w:rFonts w:ascii="Arial" w:hAnsi="Arial" w:cs="Arial"/>
          <w:color w:val="000000"/>
          <w:lang w:val="es-ES_tradnl"/>
        </w:rPr>
        <w:t xml:space="preserve">cuanto </w:t>
      </w:r>
      <w:r w:rsidR="008A46E4" w:rsidRPr="009908F1">
        <w:rPr>
          <w:rFonts w:ascii="Arial" w:hAnsi="Arial" w:cs="Arial"/>
          <w:color w:val="000000"/>
          <w:lang w:val="es-ES_tradnl"/>
        </w:rPr>
        <w:t>se debió girar</w:t>
      </w:r>
      <w:r w:rsidRPr="009908F1">
        <w:rPr>
          <w:rFonts w:ascii="Arial" w:hAnsi="Arial" w:cs="Arial"/>
          <w:color w:val="000000"/>
          <w:lang w:val="es-ES_tradnl"/>
        </w:rPr>
        <w:t xml:space="preserve"> el 11 de noviembre </w:t>
      </w:r>
      <w:r w:rsidR="00C92B08" w:rsidRPr="009908F1">
        <w:rPr>
          <w:rFonts w:ascii="Arial" w:hAnsi="Arial" w:cs="Arial"/>
          <w:color w:val="000000"/>
          <w:lang w:val="es-ES_tradnl"/>
        </w:rPr>
        <w:t xml:space="preserve">y </w:t>
      </w:r>
      <w:r w:rsidRPr="009908F1">
        <w:rPr>
          <w:rFonts w:ascii="Arial" w:hAnsi="Arial" w:cs="Arial"/>
          <w:color w:val="000000"/>
          <w:lang w:val="es-ES_tradnl"/>
        </w:rPr>
        <w:t>el pago se ef</w:t>
      </w:r>
      <w:r w:rsidR="00C92B08" w:rsidRPr="009908F1">
        <w:rPr>
          <w:rFonts w:ascii="Arial" w:hAnsi="Arial" w:cs="Arial"/>
          <w:color w:val="000000"/>
          <w:lang w:val="es-ES_tradnl"/>
        </w:rPr>
        <w:t>ectuó el 6 de diciembre de 1994. Y, en relación con el anticipo del contrato adicional, se presentó</w:t>
      </w:r>
      <w:r w:rsidRPr="009908F1">
        <w:rPr>
          <w:rFonts w:ascii="Arial" w:hAnsi="Arial" w:cs="Arial"/>
          <w:color w:val="000000"/>
          <w:lang w:val="es-ES_tradnl"/>
        </w:rPr>
        <w:t xml:space="preserve"> una mora de 11 días</w:t>
      </w:r>
      <w:r w:rsidR="00C92B08" w:rsidRPr="009908F1">
        <w:rPr>
          <w:rFonts w:ascii="Arial" w:hAnsi="Arial" w:cs="Arial"/>
          <w:color w:val="000000"/>
          <w:lang w:val="es-ES_tradnl"/>
        </w:rPr>
        <w:t>, pues el giro debió realizarse el 5 de mayo de 1995 y se</w:t>
      </w:r>
      <w:r w:rsidRPr="009908F1">
        <w:rPr>
          <w:rFonts w:ascii="Arial" w:hAnsi="Arial" w:cs="Arial"/>
          <w:color w:val="000000"/>
          <w:lang w:val="es-ES_tradnl"/>
        </w:rPr>
        <w:t xml:space="preserve"> pagó el 16 de</w:t>
      </w:r>
      <w:r w:rsidR="00C92B08" w:rsidRPr="009908F1">
        <w:rPr>
          <w:rFonts w:ascii="Arial" w:hAnsi="Arial" w:cs="Arial"/>
          <w:color w:val="000000"/>
          <w:lang w:val="es-ES_tradnl"/>
        </w:rPr>
        <w:t>l mismo mes y año. De ahí que procede reconocer</w:t>
      </w:r>
      <w:r w:rsidRPr="009908F1">
        <w:rPr>
          <w:rFonts w:ascii="Arial" w:hAnsi="Arial" w:cs="Arial"/>
          <w:color w:val="000000"/>
          <w:lang w:val="es-ES_tradnl"/>
        </w:rPr>
        <w:t xml:space="preserve"> </w:t>
      </w:r>
      <w:r w:rsidR="00421DF3" w:rsidRPr="009908F1">
        <w:rPr>
          <w:rFonts w:ascii="Arial" w:hAnsi="Arial" w:cs="Arial"/>
          <w:color w:val="000000"/>
          <w:lang w:val="es-ES_tradnl"/>
        </w:rPr>
        <w:t>i</w:t>
      </w:r>
      <w:r w:rsidRPr="009908F1">
        <w:rPr>
          <w:rFonts w:ascii="Arial" w:hAnsi="Arial" w:cs="Arial"/>
          <w:color w:val="000000"/>
          <w:lang w:val="es-ES_tradnl"/>
        </w:rPr>
        <w:t>ntereses moratorios</w:t>
      </w:r>
      <w:r w:rsidR="00421DF3" w:rsidRPr="009908F1">
        <w:rPr>
          <w:rFonts w:ascii="Arial" w:hAnsi="Arial" w:cs="Arial"/>
          <w:color w:val="000000"/>
          <w:lang w:val="es-ES_tradnl"/>
        </w:rPr>
        <w:t>, en los términos d</w:t>
      </w:r>
      <w:r w:rsidRPr="009908F1">
        <w:rPr>
          <w:rFonts w:ascii="Arial" w:hAnsi="Arial" w:cs="Arial"/>
          <w:color w:val="000000"/>
          <w:lang w:val="es-ES_tradnl"/>
        </w:rPr>
        <w:t xml:space="preserve">el </w:t>
      </w:r>
      <w:r w:rsidR="00421DF3" w:rsidRPr="009908F1">
        <w:rPr>
          <w:rFonts w:ascii="Arial" w:hAnsi="Arial" w:cs="Arial"/>
          <w:color w:val="000000"/>
          <w:lang w:val="es-ES_tradnl"/>
        </w:rPr>
        <w:t>i</w:t>
      </w:r>
      <w:r w:rsidRPr="009908F1">
        <w:rPr>
          <w:rFonts w:ascii="Arial" w:hAnsi="Arial" w:cs="Arial"/>
          <w:color w:val="000000"/>
          <w:lang w:val="es-ES_tradnl"/>
        </w:rPr>
        <w:t>nciso segundo del numeral 8° del artículo 4° de la Ley 80 de 1993.</w:t>
      </w:r>
    </w:p>
    <w:p w:rsidR="00C57123" w:rsidRPr="009908F1" w:rsidRDefault="00C57123" w:rsidP="009908F1">
      <w:pPr>
        <w:shd w:val="clear" w:color="auto" w:fill="FFFFFF"/>
        <w:autoSpaceDE w:val="0"/>
        <w:autoSpaceDN w:val="0"/>
        <w:adjustRightInd w:val="0"/>
        <w:spacing w:line="360" w:lineRule="auto"/>
        <w:jc w:val="both"/>
        <w:rPr>
          <w:rFonts w:ascii="Arial" w:hAnsi="Arial" w:cs="Arial"/>
          <w:color w:val="000000"/>
          <w:lang w:val="es-ES_tradnl"/>
        </w:rPr>
      </w:pPr>
    </w:p>
    <w:p w:rsidR="00C57123" w:rsidRPr="009908F1" w:rsidRDefault="00C57123"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Cabe anotar que este concepto no fue reconocido por el </w:t>
      </w:r>
      <w:r w:rsidRPr="009908F1">
        <w:rPr>
          <w:rFonts w:ascii="Arial" w:hAnsi="Arial" w:cs="Arial"/>
          <w:i/>
          <w:color w:val="000000"/>
          <w:lang w:val="es-ES_tradnl"/>
        </w:rPr>
        <w:t>a quo</w:t>
      </w:r>
      <w:r w:rsidRPr="009908F1">
        <w:rPr>
          <w:rFonts w:ascii="Arial" w:hAnsi="Arial" w:cs="Arial"/>
          <w:color w:val="000000"/>
          <w:lang w:val="es-ES_tradnl"/>
        </w:rPr>
        <w:t xml:space="preserve">; </w:t>
      </w:r>
      <w:r w:rsidR="00A72864" w:rsidRPr="009908F1">
        <w:rPr>
          <w:rFonts w:ascii="Arial" w:hAnsi="Arial" w:cs="Arial"/>
          <w:color w:val="000000"/>
          <w:lang w:val="es-ES_tradnl"/>
        </w:rPr>
        <w:t xml:space="preserve">de donde se procederá a incluirlo </w:t>
      </w:r>
      <w:r w:rsidRPr="009908F1">
        <w:rPr>
          <w:rFonts w:ascii="Arial" w:hAnsi="Arial" w:cs="Arial"/>
          <w:color w:val="000000"/>
          <w:lang w:val="es-ES_tradnl"/>
        </w:rPr>
        <w:t>para que haga parte de la liquidación judicial.</w:t>
      </w:r>
    </w:p>
    <w:p w:rsidR="00413C18" w:rsidRPr="009908F1" w:rsidRDefault="00413C18" w:rsidP="009908F1">
      <w:pPr>
        <w:shd w:val="clear" w:color="auto" w:fill="FFFFFF"/>
        <w:autoSpaceDE w:val="0"/>
        <w:autoSpaceDN w:val="0"/>
        <w:adjustRightInd w:val="0"/>
        <w:spacing w:line="360" w:lineRule="auto"/>
        <w:jc w:val="both"/>
        <w:rPr>
          <w:rFonts w:ascii="Arial" w:hAnsi="Arial" w:cs="Arial"/>
          <w:color w:val="000000"/>
          <w:lang w:val="es-ES_tradnl"/>
        </w:rPr>
      </w:pPr>
    </w:p>
    <w:p w:rsidR="00413C18" w:rsidRPr="009908F1" w:rsidRDefault="00413C18"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Los conceptos que a continuación se analizan fueron reconocidos por el </w:t>
      </w:r>
      <w:r w:rsidRPr="009908F1">
        <w:rPr>
          <w:rFonts w:ascii="Arial" w:hAnsi="Arial" w:cs="Arial"/>
          <w:i/>
          <w:color w:val="000000"/>
          <w:lang w:val="es-ES_tradnl"/>
        </w:rPr>
        <w:t>a quo</w:t>
      </w:r>
      <w:r w:rsidRPr="009908F1">
        <w:rPr>
          <w:rFonts w:ascii="Arial" w:hAnsi="Arial" w:cs="Arial"/>
          <w:color w:val="000000"/>
          <w:lang w:val="es-ES_tradnl"/>
        </w:rPr>
        <w:t xml:space="preserve"> teniendo en cuenta las actas suscritas por las partes y que obra</w:t>
      </w:r>
      <w:r w:rsidR="00E721FE" w:rsidRPr="009908F1">
        <w:rPr>
          <w:rFonts w:ascii="Arial" w:hAnsi="Arial" w:cs="Arial"/>
          <w:color w:val="000000"/>
          <w:lang w:val="es-ES_tradnl"/>
        </w:rPr>
        <w:t>n</w:t>
      </w:r>
      <w:r w:rsidRPr="009908F1">
        <w:rPr>
          <w:rFonts w:ascii="Arial" w:hAnsi="Arial" w:cs="Arial"/>
          <w:color w:val="000000"/>
          <w:lang w:val="es-ES_tradnl"/>
        </w:rPr>
        <w:t xml:space="preserve"> en la actuación, en las que se concertaron los valores adeudados.</w:t>
      </w:r>
    </w:p>
    <w:p w:rsidR="00A770E9" w:rsidRPr="009908F1" w:rsidRDefault="00A770E9" w:rsidP="009908F1">
      <w:pPr>
        <w:pStyle w:val="Textoindependiente22"/>
        <w:spacing w:line="360" w:lineRule="auto"/>
        <w:ind w:firstLine="0"/>
        <w:rPr>
          <w:rFonts w:cs="Arial"/>
          <w:lang w:val="es-CO"/>
        </w:rPr>
      </w:pPr>
    </w:p>
    <w:p w:rsidR="001A1034" w:rsidRPr="009908F1" w:rsidRDefault="001A1034" w:rsidP="009908F1">
      <w:pPr>
        <w:shd w:val="clear" w:color="auto" w:fill="FFFFFF"/>
        <w:autoSpaceDE w:val="0"/>
        <w:autoSpaceDN w:val="0"/>
        <w:adjustRightInd w:val="0"/>
        <w:spacing w:line="360" w:lineRule="auto"/>
        <w:jc w:val="both"/>
        <w:rPr>
          <w:rFonts w:ascii="Arial" w:hAnsi="Arial" w:cs="Arial"/>
          <w:color w:val="000000"/>
          <w:u w:val="single"/>
          <w:lang w:val="es-ES_tradnl"/>
        </w:rPr>
      </w:pPr>
      <w:r w:rsidRPr="009908F1">
        <w:rPr>
          <w:rFonts w:ascii="Arial" w:hAnsi="Arial" w:cs="Arial"/>
          <w:color w:val="000000"/>
          <w:u w:val="single"/>
          <w:lang w:val="es-ES_tradnl"/>
        </w:rPr>
        <w:t>Mora en el pago de aportes de los afiliados</w:t>
      </w:r>
    </w:p>
    <w:p w:rsidR="001A1034" w:rsidRPr="009908F1" w:rsidRDefault="001A1034" w:rsidP="009908F1">
      <w:pPr>
        <w:shd w:val="clear" w:color="auto" w:fill="FFFFFF"/>
        <w:autoSpaceDE w:val="0"/>
        <w:autoSpaceDN w:val="0"/>
        <w:adjustRightInd w:val="0"/>
        <w:spacing w:line="360" w:lineRule="auto"/>
        <w:jc w:val="both"/>
        <w:rPr>
          <w:rFonts w:ascii="Arial" w:hAnsi="Arial" w:cs="Arial"/>
          <w:color w:val="000000"/>
          <w:lang w:val="es-ES_tradnl"/>
        </w:rPr>
      </w:pPr>
    </w:p>
    <w:p w:rsidR="00DD3730" w:rsidRPr="009908F1" w:rsidRDefault="00D30E88"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Como se observa en</w:t>
      </w:r>
      <w:r w:rsidR="007E4908" w:rsidRPr="009908F1">
        <w:rPr>
          <w:rFonts w:ascii="Arial" w:hAnsi="Arial" w:cs="Arial"/>
          <w:color w:val="000000"/>
          <w:lang w:val="es-ES_tradnl"/>
        </w:rPr>
        <w:t xml:space="preserve"> el acta n.º 002 de 27 de enero de 1998, suscrita por los representantes legales de la sociedad Altanare Ltda. y la Caja Promotora de Vivienda Militar</w:t>
      </w:r>
      <w:r w:rsidR="005514B3" w:rsidRPr="009908F1">
        <w:rPr>
          <w:rFonts w:ascii="Arial" w:hAnsi="Arial" w:cs="Arial"/>
          <w:color w:val="000000"/>
          <w:lang w:val="es-ES_tradnl"/>
        </w:rPr>
        <w:t xml:space="preserve">, esta reconoció la mora en el pago de los desembolsos de las cesantías, ahorros y subsidios de sus afiliados, interesados en adquirir viviendas </w:t>
      </w:r>
      <w:r w:rsidR="00F4534C" w:rsidRPr="009908F1">
        <w:rPr>
          <w:rFonts w:ascii="Arial" w:hAnsi="Arial" w:cs="Arial"/>
          <w:color w:val="000000"/>
          <w:lang w:val="es-ES_tradnl"/>
        </w:rPr>
        <w:t>de</w:t>
      </w:r>
      <w:r w:rsidR="005514B3" w:rsidRPr="009908F1">
        <w:rPr>
          <w:rFonts w:ascii="Arial" w:hAnsi="Arial" w:cs="Arial"/>
          <w:color w:val="000000"/>
          <w:lang w:val="es-ES_tradnl"/>
        </w:rPr>
        <w:t xml:space="preserve"> las Urbanizaciones Villa Sofía</w:t>
      </w:r>
      <w:r w:rsidR="00F4534C" w:rsidRPr="009908F1">
        <w:rPr>
          <w:rFonts w:ascii="Arial" w:hAnsi="Arial" w:cs="Arial"/>
          <w:color w:val="000000"/>
          <w:lang w:val="es-ES_tradnl"/>
        </w:rPr>
        <w:t>, Toscana y Alcázares de Suba</w:t>
      </w:r>
      <w:r w:rsidR="000100EF" w:rsidRPr="009908F1">
        <w:rPr>
          <w:rFonts w:ascii="Arial" w:hAnsi="Arial" w:cs="Arial"/>
          <w:color w:val="000000"/>
          <w:lang w:val="es-ES_tradnl"/>
        </w:rPr>
        <w:t>, por un monto de $1 006 553 174, más una tasa de interés bancario corriente</w:t>
      </w:r>
      <w:r w:rsidR="005B0459" w:rsidRPr="009908F1">
        <w:rPr>
          <w:rFonts w:ascii="Arial" w:hAnsi="Arial" w:cs="Arial"/>
          <w:color w:val="000000"/>
          <w:lang w:val="es-ES_tradnl"/>
        </w:rPr>
        <w:t>,</w:t>
      </w:r>
      <w:r w:rsidR="000100EF" w:rsidRPr="009908F1">
        <w:rPr>
          <w:rFonts w:ascii="Arial" w:hAnsi="Arial" w:cs="Arial"/>
          <w:color w:val="000000"/>
          <w:lang w:val="es-ES_tradnl"/>
        </w:rPr>
        <w:t xml:space="preserve"> durante los periodos de mora</w:t>
      </w:r>
      <w:r w:rsidR="00B96A4D" w:rsidRPr="009908F1">
        <w:rPr>
          <w:rFonts w:ascii="Arial" w:hAnsi="Arial" w:cs="Arial"/>
          <w:color w:val="000000"/>
          <w:lang w:val="es-ES_tradnl"/>
        </w:rPr>
        <w:t>, esto es entre enero de 1996 y el mismo mes de 1998</w:t>
      </w:r>
      <w:r w:rsidR="0053420C" w:rsidRPr="009908F1">
        <w:rPr>
          <w:rFonts w:ascii="Arial" w:hAnsi="Arial" w:cs="Arial"/>
          <w:color w:val="000000"/>
          <w:lang w:val="es-ES_tradnl"/>
        </w:rPr>
        <w:t>.</w:t>
      </w:r>
    </w:p>
    <w:p w:rsidR="005B0459" w:rsidRPr="009908F1" w:rsidRDefault="005B0459" w:rsidP="009908F1">
      <w:pPr>
        <w:shd w:val="clear" w:color="auto" w:fill="FFFFFF"/>
        <w:autoSpaceDE w:val="0"/>
        <w:autoSpaceDN w:val="0"/>
        <w:adjustRightInd w:val="0"/>
        <w:spacing w:line="360" w:lineRule="auto"/>
        <w:jc w:val="both"/>
        <w:rPr>
          <w:rFonts w:ascii="Arial" w:hAnsi="Arial" w:cs="Arial"/>
          <w:color w:val="000000"/>
          <w:lang w:val="es-ES_tradnl"/>
        </w:rPr>
      </w:pPr>
    </w:p>
    <w:p w:rsidR="00DD3730" w:rsidRPr="009908F1" w:rsidRDefault="00DD373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Sobre la tasa aplicable, la sociedad estimó que debía ser del 59.97%</w:t>
      </w:r>
      <w:r w:rsidR="00975B49" w:rsidRPr="009908F1">
        <w:rPr>
          <w:rFonts w:ascii="Arial" w:hAnsi="Arial" w:cs="Arial"/>
          <w:color w:val="000000"/>
          <w:lang w:val="es-ES_tradnl"/>
        </w:rPr>
        <w:t>, razón por la cual el capital adeudado daría como resultado la cantidad de $1 614 847 346.</w:t>
      </w:r>
    </w:p>
    <w:p w:rsidR="008540A0" w:rsidRPr="009908F1" w:rsidRDefault="005F64A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Fundado en </w:t>
      </w:r>
      <w:r w:rsidR="005774F5" w:rsidRPr="009908F1">
        <w:rPr>
          <w:rFonts w:ascii="Arial" w:hAnsi="Arial" w:cs="Arial"/>
          <w:color w:val="000000"/>
          <w:lang w:val="es-ES_tradnl"/>
        </w:rPr>
        <w:t>lo anterior,</w:t>
      </w:r>
      <w:r w:rsidR="00CE7BE9" w:rsidRPr="009908F1">
        <w:rPr>
          <w:rFonts w:ascii="Arial" w:hAnsi="Arial" w:cs="Arial"/>
          <w:color w:val="000000"/>
          <w:lang w:val="es-ES_tradnl"/>
        </w:rPr>
        <w:t xml:space="preserve"> el</w:t>
      </w:r>
      <w:r w:rsidR="001B12F8" w:rsidRPr="009908F1">
        <w:rPr>
          <w:rFonts w:ascii="Arial" w:hAnsi="Arial" w:cs="Arial"/>
          <w:color w:val="000000"/>
          <w:lang w:val="es-ES_tradnl"/>
        </w:rPr>
        <w:t xml:space="preserve"> </w:t>
      </w:r>
      <w:r w:rsidR="001B12F8" w:rsidRPr="009908F1">
        <w:rPr>
          <w:rFonts w:ascii="Arial" w:hAnsi="Arial" w:cs="Arial"/>
          <w:i/>
          <w:color w:val="000000"/>
          <w:lang w:val="es-ES_tradnl"/>
        </w:rPr>
        <w:t>a quo</w:t>
      </w:r>
      <w:r w:rsidR="001B12F8" w:rsidRPr="009908F1">
        <w:rPr>
          <w:rFonts w:ascii="Arial" w:hAnsi="Arial" w:cs="Arial"/>
          <w:color w:val="000000"/>
          <w:lang w:val="es-ES_tradnl"/>
        </w:rPr>
        <w:t xml:space="preserve"> reconoció la</w:t>
      </w:r>
      <w:r w:rsidR="00D04B49" w:rsidRPr="009908F1">
        <w:rPr>
          <w:rFonts w:ascii="Arial" w:hAnsi="Arial" w:cs="Arial"/>
          <w:color w:val="000000"/>
          <w:lang w:val="es-ES_tradnl"/>
        </w:rPr>
        <w:t xml:space="preserve"> </w:t>
      </w:r>
      <w:r w:rsidR="005774F5" w:rsidRPr="009908F1">
        <w:rPr>
          <w:rFonts w:ascii="Arial" w:hAnsi="Arial" w:cs="Arial"/>
          <w:color w:val="000000"/>
          <w:lang w:val="es-ES_tradnl"/>
        </w:rPr>
        <w:t>existencia de la obligación a favor de la sociedad contratista, por la suma de $1 006 553 174.</w:t>
      </w:r>
      <w:r w:rsidR="00B44CED" w:rsidRPr="009908F1">
        <w:rPr>
          <w:rFonts w:ascii="Arial" w:hAnsi="Arial" w:cs="Arial"/>
          <w:color w:val="000000"/>
          <w:lang w:val="es-ES_tradnl"/>
        </w:rPr>
        <w:t xml:space="preserve"> El punto no fue objeto de reproche en la alzada por parte de la Caja.</w:t>
      </w:r>
    </w:p>
    <w:p w:rsidR="008540A0" w:rsidRPr="009908F1" w:rsidRDefault="008540A0" w:rsidP="009908F1">
      <w:pPr>
        <w:shd w:val="clear" w:color="auto" w:fill="FFFFFF"/>
        <w:autoSpaceDE w:val="0"/>
        <w:autoSpaceDN w:val="0"/>
        <w:adjustRightInd w:val="0"/>
        <w:spacing w:line="360" w:lineRule="auto"/>
        <w:jc w:val="both"/>
        <w:rPr>
          <w:rFonts w:ascii="Arial" w:hAnsi="Arial" w:cs="Arial"/>
          <w:color w:val="000000"/>
          <w:lang w:val="es-ES_tradnl"/>
        </w:rPr>
      </w:pPr>
    </w:p>
    <w:p w:rsidR="00E721FE" w:rsidRPr="009908F1" w:rsidRDefault="00E721F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Al respecto, la Sala considera que</w:t>
      </w:r>
      <w:r w:rsidR="0040005F" w:rsidRPr="009908F1">
        <w:rPr>
          <w:rFonts w:ascii="Arial" w:hAnsi="Arial" w:cs="Arial"/>
          <w:color w:val="000000"/>
          <w:lang w:val="es-ES_tradnl"/>
        </w:rPr>
        <w:t xml:space="preserve"> el valor reconocido por el </w:t>
      </w:r>
      <w:r w:rsidR="0040005F" w:rsidRPr="009908F1">
        <w:rPr>
          <w:rFonts w:ascii="Arial" w:hAnsi="Arial" w:cs="Arial"/>
          <w:i/>
          <w:color w:val="000000"/>
          <w:lang w:val="es-ES_tradnl"/>
        </w:rPr>
        <w:t>a quo</w:t>
      </w:r>
      <w:r w:rsidR="0040005F" w:rsidRPr="009908F1">
        <w:rPr>
          <w:rFonts w:ascii="Arial" w:hAnsi="Arial" w:cs="Arial"/>
          <w:color w:val="000000"/>
          <w:lang w:val="es-ES_tradnl"/>
        </w:rPr>
        <w:t xml:space="preserve"> tiene soporte en el material probatorio. Además, </w:t>
      </w:r>
      <w:r w:rsidRPr="009908F1">
        <w:rPr>
          <w:rFonts w:ascii="Arial" w:hAnsi="Arial" w:cs="Arial"/>
          <w:color w:val="000000"/>
          <w:lang w:val="es-ES_tradnl"/>
        </w:rPr>
        <w:t>las actas son vinculantes, pues fueron suscritas por las partes en ejercicio de su autonomía de la voluntad libre de vicios.</w:t>
      </w:r>
    </w:p>
    <w:p w:rsidR="003E09F5" w:rsidRPr="009908F1" w:rsidRDefault="003E09F5" w:rsidP="009908F1">
      <w:pPr>
        <w:shd w:val="clear" w:color="auto" w:fill="FFFFFF"/>
        <w:autoSpaceDE w:val="0"/>
        <w:autoSpaceDN w:val="0"/>
        <w:adjustRightInd w:val="0"/>
        <w:spacing w:line="360" w:lineRule="auto"/>
        <w:jc w:val="both"/>
        <w:rPr>
          <w:rFonts w:ascii="Arial" w:hAnsi="Arial" w:cs="Arial"/>
          <w:color w:val="000000"/>
          <w:lang w:val="es-ES_tradnl"/>
        </w:rPr>
      </w:pPr>
    </w:p>
    <w:p w:rsidR="00E721FE" w:rsidRPr="009908F1" w:rsidRDefault="00E721FE" w:rsidP="009908F1">
      <w:pPr>
        <w:spacing w:line="360" w:lineRule="auto"/>
        <w:jc w:val="both"/>
        <w:rPr>
          <w:rFonts w:ascii="Arial" w:hAnsi="Arial" w:cs="Arial"/>
        </w:rPr>
      </w:pPr>
      <w:r w:rsidRPr="009908F1">
        <w:rPr>
          <w:rFonts w:ascii="Arial" w:hAnsi="Arial" w:cs="Arial"/>
        </w:rPr>
        <w:t>En el presente asunto, la prueba documental anexa al expediente revela que los contratantes, con capacidad, consentimiento, objeto y causa lícitas convinieron en sendas actas las diferencias económicas surgidas durante la ejecución del plazo contractual. Por tanto, no le está dado pretender a las partes desconocer lo consignado, porque hacerlo significaría alegar en su favor su propia culpa y  razones de lealtad y buena fe no l</w:t>
      </w:r>
      <w:r w:rsidR="001F38F9" w:rsidRPr="009908F1">
        <w:rPr>
          <w:rFonts w:ascii="Arial" w:hAnsi="Arial" w:cs="Arial"/>
        </w:rPr>
        <w:t>o</w:t>
      </w:r>
      <w:r w:rsidRPr="009908F1">
        <w:rPr>
          <w:rFonts w:ascii="Arial" w:hAnsi="Arial" w:cs="Arial"/>
        </w:rPr>
        <w:t xml:space="preserve"> permiten.</w:t>
      </w:r>
    </w:p>
    <w:p w:rsidR="00E721FE" w:rsidRPr="009908F1" w:rsidRDefault="00E721FE" w:rsidP="009908F1">
      <w:pPr>
        <w:spacing w:line="360" w:lineRule="auto"/>
        <w:jc w:val="both"/>
        <w:rPr>
          <w:rFonts w:ascii="Arial" w:hAnsi="Arial" w:cs="Arial"/>
        </w:rPr>
      </w:pPr>
    </w:p>
    <w:p w:rsidR="00E721FE" w:rsidRPr="009908F1" w:rsidRDefault="00E721FE" w:rsidP="009908F1">
      <w:pPr>
        <w:spacing w:line="360" w:lineRule="auto"/>
        <w:jc w:val="both"/>
        <w:rPr>
          <w:rFonts w:ascii="Arial" w:hAnsi="Arial" w:cs="Arial"/>
        </w:rPr>
      </w:pPr>
      <w:r w:rsidRPr="009908F1">
        <w:rPr>
          <w:rFonts w:ascii="Arial" w:hAnsi="Arial" w:cs="Arial"/>
        </w:rPr>
        <w:t>Sobre el principio de la buena fe, la jurisprudencia ha señalado:</w:t>
      </w:r>
    </w:p>
    <w:p w:rsidR="00E721FE" w:rsidRPr="009908F1" w:rsidRDefault="00E721FE" w:rsidP="009908F1">
      <w:pPr>
        <w:pStyle w:val="Textoindependiente22"/>
        <w:spacing w:line="240" w:lineRule="auto"/>
        <w:ind w:firstLine="0"/>
        <w:rPr>
          <w:rFonts w:cs="Arial"/>
          <w:i/>
        </w:rPr>
      </w:pPr>
    </w:p>
    <w:p w:rsidR="00E721FE" w:rsidRPr="009908F1" w:rsidRDefault="00E721FE" w:rsidP="009908F1">
      <w:pPr>
        <w:pStyle w:val="Textoindependiente22"/>
        <w:spacing w:line="240" w:lineRule="auto"/>
        <w:ind w:firstLine="0"/>
        <w:rPr>
          <w:rFonts w:cs="Arial"/>
          <w:i/>
        </w:rPr>
      </w:pPr>
      <w:r w:rsidRPr="009908F1">
        <w:rPr>
          <w:rFonts w:cs="Arial"/>
          <w:i/>
        </w:rPr>
        <w:t xml:space="preserve">“(..) El principio de la buena fe que se sustenta en el valor ético de la confianza constituye la base de las relaciones jurídicas, que impone a los sujetos de derecho determinados comportamientos y reglas de conducta, tanto en el ejercicio de sus derechos como en el cumplimiento de sus obligaciones. </w:t>
      </w:r>
    </w:p>
    <w:p w:rsidR="00E721FE" w:rsidRPr="009908F1" w:rsidRDefault="00E721FE" w:rsidP="009908F1">
      <w:pPr>
        <w:pStyle w:val="Textoindependiente22"/>
        <w:spacing w:line="240" w:lineRule="auto"/>
        <w:rPr>
          <w:rFonts w:cs="Arial"/>
          <w:i/>
        </w:rPr>
      </w:pPr>
    </w:p>
    <w:p w:rsidR="00E721FE" w:rsidRPr="009908F1" w:rsidRDefault="00E721FE" w:rsidP="009908F1">
      <w:pPr>
        <w:pStyle w:val="Textoindependiente22"/>
        <w:spacing w:line="240" w:lineRule="auto"/>
        <w:ind w:firstLine="0"/>
        <w:rPr>
          <w:rFonts w:cs="Arial"/>
        </w:rPr>
      </w:pPr>
      <w:r w:rsidRPr="009908F1">
        <w:rPr>
          <w:rFonts w:cs="Arial"/>
          <w:i/>
        </w:rPr>
        <w:t>La buena fe ha sido considerada por la doctrina como el tipo de conducta social que se expresa en la lealtad en los tratos, el proceder honesto, esmerado y diligente que supone necesariamente no defraudar la confianza de los demás, ni abusar de ella, guardar fidelidad a la palabra dada y conducirse de forma honrada en cada una de las relaciones jurídicas</w:t>
      </w:r>
      <w:r w:rsidRPr="009908F1">
        <w:rPr>
          <w:rStyle w:val="Refdenotaalpie"/>
          <w:rFonts w:cs="Arial"/>
          <w:i/>
        </w:rPr>
        <w:footnoteReference w:id="29"/>
      </w:r>
      <w:r w:rsidRPr="009908F1">
        <w:rPr>
          <w:rFonts w:cs="Arial"/>
          <w:i/>
        </w:rPr>
        <w:t>; también ha señalado que todo comportamiento de una de las partes (deudor o acreedor, autoridad o súbdito), contrario a la honestidad, a la lealtad, a la cooperación, etc., entraña una infracción del principio de la bona fides porque defrauda la confianza puesta por la otra parte, que es el fundamento del trafico jurídico.”</w:t>
      </w:r>
      <w:r w:rsidRPr="009908F1">
        <w:rPr>
          <w:rStyle w:val="Refdenotaalpie"/>
          <w:rFonts w:cs="Arial"/>
          <w:i/>
        </w:rPr>
        <w:footnoteReference w:id="30"/>
      </w:r>
      <w:r w:rsidRPr="009908F1">
        <w:rPr>
          <w:rFonts w:cs="Arial"/>
          <w:i/>
        </w:rPr>
        <w:t xml:space="preserve"> </w:t>
      </w:r>
    </w:p>
    <w:p w:rsidR="00E721FE" w:rsidRPr="009908F1" w:rsidRDefault="00E721FE" w:rsidP="009908F1">
      <w:pPr>
        <w:pStyle w:val="Textoindependiente22"/>
        <w:spacing w:line="360" w:lineRule="auto"/>
        <w:rPr>
          <w:rFonts w:cs="Arial"/>
        </w:rPr>
      </w:pPr>
    </w:p>
    <w:p w:rsidR="00E721FE" w:rsidRPr="009908F1" w:rsidRDefault="00E721FE" w:rsidP="009908F1">
      <w:pPr>
        <w:pStyle w:val="Textoindependiente22"/>
        <w:spacing w:line="360" w:lineRule="auto"/>
        <w:ind w:firstLine="0"/>
        <w:rPr>
          <w:rFonts w:cs="Arial"/>
        </w:rPr>
      </w:pPr>
      <w:r w:rsidRPr="009908F1">
        <w:rPr>
          <w:rFonts w:cs="Arial"/>
        </w:rPr>
        <w:t xml:space="preserve">El principio de la buena fe está consagrado en </w:t>
      </w:r>
      <w:smartTag w:uri="urn:schemas-microsoft-com:office:smarttags" w:element="PersonName">
        <w:smartTagPr>
          <w:attr w:name="ProductID" w:val="la Constitución Política"/>
        </w:smartTagPr>
        <w:smartTag w:uri="urn:schemas-microsoft-com:office:smarttags" w:element="PersonName">
          <w:smartTagPr>
            <w:attr w:name="ProductID" w:val="la Constituci￳n"/>
          </w:smartTagPr>
          <w:r w:rsidRPr="009908F1">
            <w:rPr>
              <w:rFonts w:cs="Arial"/>
            </w:rPr>
            <w:t>la Constitución</w:t>
          </w:r>
        </w:smartTag>
        <w:r w:rsidRPr="009908F1">
          <w:rPr>
            <w:rFonts w:cs="Arial"/>
          </w:rPr>
          <w:t xml:space="preserve"> Política</w:t>
        </w:r>
      </w:smartTag>
      <w:r w:rsidRPr="009908F1">
        <w:rPr>
          <w:rFonts w:cs="Arial"/>
        </w:rPr>
        <w:t xml:space="preserve"> como un imperativo para todas las actuaciones de los particulares y de las autoridades públicas</w:t>
      </w:r>
      <w:r w:rsidRPr="009908F1">
        <w:rPr>
          <w:rStyle w:val="Refdenotaalpie"/>
          <w:rFonts w:cs="Arial"/>
        </w:rPr>
        <w:footnoteReference w:id="31"/>
      </w:r>
      <w:r w:rsidRPr="009908F1">
        <w:rPr>
          <w:rFonts w:cs="Arial"/>
        </w:rPr>
        <w:t xml:space="preserve">. </w:t>
      </w:r>
    </w:p>
    <w:p w:rsidR="00E721FE" w:rsidRPr="009908F1" w:rsidRDefault="00E721FE" w:rsidP="009908F1">
      <w:pPr>
        <w:pStyle w:val="Textoindependiente22"/>
        <w:spacing w:line="360" w:lineRule="auto"/>
        <w:ind w:firstLine="0"/>
        <w:rPr>
          <w:rFonts w:cs="Arial"/>
        </w:rPr>
      </w:pPr>
    </w:p>
    <w:p w:rsidR="00E721FE" w:rsidRPr="009908F1" w:rsidRDefault="00E721FE" w:rsidP="009908F1">
      <w:pPr>
        <w:pStyle w:val="Textoindependiente22"/>
        <w:spacing w:line="360" w:lineRule="auto"/>
        <w:ind w:firstLine="0"/>
        <w:rPr>
          <w:rFonts w:cs="Arial"/>
        </w:rPr>
      </w:pPr>
      <w:r w:rsidRPr="009908F1">
        <w:rPr>
          <w:rFonts w:cs="Arial"/>
        </w:rPr>
        <w:t>El Código Civil, por su parte, establece que los contratos “</w:t>
      </w:r>
      <w:r w:rsidRPr="009908F1">
        <w:rPr>
          <w:rFonts w:cs="Arial"/>
          <w:i/>
        </w:rPr>
        <w:t>deben ejecutarse de buena fe y por consiguiente obligan no solo en lo que en ellos se expresa, sino a todas las cosas que emanan precisamente de la naturaleza de la obligación, o que por la ley pertenecen a ella</w:t>
      </w:r>
      <w:r w:rsidRPr="009908F1">
        <w:rPr>
          <w:rFonts w:cs="Arial"/>
        </w:rPr>
        <w:t>”</w:t>
      </w:r>
      <w:r w:rsidRPr="009908F1">
        <w:rPr>
          <w:rStyle w:val="Refdenotaalpie"/>
          <w:rFonts w:cs="Arial"/>
        </w:rPr>
        <w:footnoteReference w:id="32"/>
      </w:r>
      <w:r w:rsidRPr="009908F1">
        <w:rPr>
          <w:rFonts w:cs="Arial"/>
        </w:rPr>
        <w:t>.</w:t>
      </w:r>
    </w:p>
    <w:p w:rsidR="00E721FE" w:rsidRPr="009908F1" w:rsidRDefault="00E721FE" w:rsidP="009908F1">
      <w:pPr>
        <w:pStyle w:val="Textoindependiente22"/>
        <w:spacing w:line="360" w:lineRule="auto"/>
        <w:ind w:firstLine="0"/>
        <w:rPr>
          <w:rFonts w:cs="Arial"/>
        </w:rPr>
      </w:pPr>
      <w:r w:rsidRPr="009908F1">
        <w:rPr>
          <w:rFonts w:cs="Arial"/>
        </w:rPr>
        <w:t xml:space="preserve"> </w:t>
      </w:r>
    </w:p>
    <w:p w:rsidR="00E721FE" w:rsidRPr="009908F1" w:rsidRDefault="00E721FE" w:rsidP="009908F1">
      <w:pPr>
        <w:pStyle w:val="Textoindependiente22"/>
        <w:spacing w:line="360" w:lineRule="auto"/>
        <w:ind w:firstLine="0"/>
        <w:rPr>
          <w:rFonts w:cs="Arial"/>
        </w:rPr>
      </w:pPr>
      <w:r w:rsidRPr="009908F1">
        <w:rPr>
          <w:rFonts w:cs="Arial"/>
        </w:rPr>
        <w:t xml:space="preserve">Particularmente, en lo que hace referencia a la buena fe contractual, </w:t>
      </w:r>
      <w:smartTag w:uri="urn:schemas-microsoft-com:office:smarttags" w:element="PersonName">
        <w:smartTagPr>
          <w:attr w:name="ProductID" w:val="La Corporaci￳n"/>
        </w:smartTagPr>
        <w:r w:rsidRPr="009908F1">
          <w:rPr>
            <w:rFonts w:cs="Arial"/>
          </w:rPr>
          <w:t>la Corporación</w:t>
        </w:r>
      </w:smartTag>
      <w:r w:rsidRPr="009908F1">
        <w:rPr>
          <w:rFonts w:cs="Arial"/>
        </w:rPr>
        <w:t xml:space="preserve"> ha señalado que </w:t>
      </w:r>
      <w:r w:rsidR="00BF3587" w:rsidRPr="009908F1">
        <w:rPr>
          <w:rFonts w:cs="Arial"/>
        </w:rPr>
        <w:t>se trata de un</w:t>
      </w:r>
      <w:r w:rsidRPr="009908F1">
        <w:rPr>
          <w:rFonts w:cs="Arial"/>
        </w:rPr>
        <w:t xml:space="preserve"> postulado </w:t>
      </w:r>
      <w:r w:rsidR="00BF3587" w:rsidRPr="009908F1">
        <w:rPr>
          <w:rFonts w:cs="Arial"/>
        </w:rPr>
        <w:t>con</w:t>
      </w:r>
      <w:r w:rsidRPr="009908F1">
        <w:rPr>
          <w:rFonts w:cs="Arial"/>
        </w:rPr>
        <w:t xml:space="preserve"> singular incidencia en los contratos bilaterales o sinalagmáticos</w:t>
      </w:r>
      <w:r w:rsidR="00BF3587" w:rsidRPr="009908F1">
        <w:rPr>
          <w:rFonts w:cs="Arial"/>
        </w:rPr>
        <w:t xml:space="preserve">, que </w:t>
      </w:r>
      <w:r w:rsidRPr="009908F1">
        <w:rPr>
          <w:rFonts w:cs="Arial"/>
        </w:rPr>
        <w:t>preserva la equivalencia o proporcionalidad entre las prestaciones desde el inicio del contrato, durante su ejecución y en razón de su terminación</w:t>
      </w:r>
      <w:r w:rsidR="00602F5D" w:rsidRPr="009908F1">
        <w:rPr>
          <w:rFonts w:cs="Arial"/>
        </w:rPr>
        <w:t>. Esto es</w:t>
      </w:r>
      <w:r w:rsidRPr="009908F1">
        <w:rPr>
          <w:rFonts w:cs="Arial"/>
        </w:rPr>
        <w:t xml:space="preserve"> la reciprocidad implica que el comportamiento de una parte repercuta necesariamente en el ámbito de la otra, es decir, que surgen derechos y obligaciones que obligan a mantener la equivalencia económica de las prestaciones recíprocas</w:t>
      </w:r>
      <w:r w:rsidRPr="009908F1">
        <w:rPr>
          <w:rStyle w:val="Refdenotaalpie"/>
          <w:rFonts w:cs="Arial"/>
        </w:rPr>
        <w:footnoteReference w:id="33"/>
      </w:r>
      <w:r w:rsidRPr="009908F1">
        <w:rPr>
          <w:rFonts w:cs="Arial"/>
        </w:rPr>
        <w:t>.</w:t>
      </w:r>
    </w:p>
    <w:p w:rsidR="00E721FE" w:rsidRPr="009908F1" w:rsidRDefault="00E721FE" w:rsidP="009908F1">
      <w:pPr>
        <w:pStyle w:val="Textoindependiente22"/>
        <w:spacing w:line="360" w:lineRule="auto"/>
        <w:ind w:firstLine="0"/>
        <w:rPr>
          <w:rFonts w:cs="Arial"/>
        </w:rPr>
      </w:pPr>
    </w:p>
    <w:p w:rsidR="00E721FE" w:rsidRPr="009908F1" w:rsidRDefault="00E721FE" w:rsidP="009908F1">
      <w:pPr>
        <w:pStyle w:val="07Resaltado"/>
        <w:spacing w:line="360" w:lineRule="auto"/>
        <w:ind w:left="0" w:right="0"/>
        <w:rPr>
          <w:rFonts w:ascii="Arial" w:hAnsi="Arial" w:cs="Arial"/>
          <w:i w:val="0"/>
          <w:sz w:val="24"/>
          <w:szCs w:val="24"/>
        </w:rPr>
      </w:pPr>
      <w:r w:rsidRPr="009908F1">
        <w:rPr>
          <w:rFonts w:ascii="Arial" w:hAnsi="Arial" w:cs="Arial"/>
          <w:i w:val="0"/>
          <w:sz w:val="24"/>
          <w:szCs w:val="24"/>
        </w:rPr>
        <w:t>La buena fe implica deberes de comportamiento de obligatoria exigencia en el tráfico jurídico en general y en la seriedad de los procedimientos contractuales en particular.  La doctrina de los actos propios obliga a las partes a aceptar las consecuencias vinculantes de sus actuaciones, por lo que no les es dable desconocer el beneficio obtenido</w:t>
      </w:r>
      <w:r w:rsidR="00602F5D" w:rsidRPr="009908F1">
        <w:rPr>
          <w:rFonts w:ascii="Arial" w:hAnsi="Arial" w:cs="Arial"/>
          <w:i w:val="0"/>
          <w:sz w:val="24"/>
          <w:szCs w:val="24"/>
        </w:rPr>
        <w:t xml:space="preserve"> o que el otro ha debido obtener en razón del propio</w:t>
      </w:r>
      <w:r w:rsidRPr="009908F1">
        <w:rPr>
          <w:rFonts w:ascii="Arial" w:hAnsi="Arial" w:cs="Arial"/>
          <w:i w:val="0"/>
          <w:sz w:val="24"/>
          <w:szCs w:val="24"/>
        </w:rPr>
        <w:t xml:space="preserve">. </w:t>
      </w:r>
    </w:p>
    <w:p w:rsidR="00E721FE" w:rsidRPr="009908F1" w:rsidRDefault="00E721FE" w:rsidP="009908F1">
      <w:pPr>
        <w:shd w:val="clear" w:color="auto" w:fill="FFFFFF"/>
        <w:autoSpaceDE w:val="0"/>
        <w:autoSpaceDN w:val="0"/>
        <w:adjustRightInd w:val="0"/>
        <w:spacing w:line="360" w:lineRule="auto"/>
        <w:jc w:val="both"/>
        <w:rPr>
          <w:rFonts w:ascii="Arial" w:hAnsi="Arial" w:cs="Arial"/>
          <w:color w:val="000000"/>
          <w:lang w:val="es-ES_tradnl"/>
        </w:rPr>
      </w:pPr>
    </w:p>
    <w:p w:rsidR="00E721FE" w:rsidRPr="009908F1" w:rsidRDefault="00E721F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De ahí que la Sala habrá de confirmar el punto relacionado con la mora en el pago de los aportes.</w:t>
      </w:r>
    </w:p>
    <w:p w:rsidR="00E721FE" w:rsidRPr="009908F1" w:rsidRDefault="00E721FE" w:rsidP="009908F1">
      <w:pPr>
        <w:shd w:val="clear" w:color="auto" w:fill="FFFFFF"/>
        <w:autoSpaceDE w:val="0"/>
        <w:autoSpaceDN w:val="0"/>
        <w:adjustRightInd w:val="0"/>
        <w:spacing w:line="360" w:lineRule="auto"/>
        <w:jc w:val="both"/>
        <w:rPr>
          <w:rFonts w:ascii="Arial" w:hAnsi="Arial" w:cs="Arial"/>
          <w:color w:val="000000"/>
          <w:lang w:val="es-ES_tradnl"/>
        </w:rPr>
      </w:pPr>
    </w:p>
    <w:p w:rsidR="001A1034" w:rsidRPr="009908F1" w:rsidRDefault="001A1034" w:rsidP="009908F1">
      <w:pPr>
        <w:shd w:val="clear" w:color="auto" w:fill="FFFFFF"/>
        <w:autoSpaceDE w:val="0"/>
        <w:autoSpaceDN w:val="0"/>
        <w:adjustRightInd w:val="0"/>
        <w:spacing w:line="360" w:lineRule="auto"/>
        <w:jc w:val="both"/>
        <w:rPr>
          <w:rFonts w:ascii="Arial" w:hAnsi="Arial" w:cs="Arial"/>
          <w:color w:val="000000"/>
          <w:u w:val="single"/>
          <w:lang w:val="es-ES_tradnl"/>
        </w:rPr>
      </w:pPr>
      <w:r w:rsidRPr="009908F1">
        <w:rPr>
          <w:rFonts w:ascii="Arial" w:hAnsi="Arial" w:cs="Arial"/>
          <w:color w:val="000000"/>
          <w:u w:val="single"/>
          <w:lang w:val="es-ES_tradnl"/>
        </w:rPr>
        <w:t>Mora en las subrogaciones de los créditos</w:t>
      </w:r>
    </w:p>
    <w:p w:rsidR="001A1034" w:rsidRPr="009908F1" w:rsidRDefault="001A1034" w:rsidP="009908F1">
      <w:pPr>
        <w:shd w:val="clear" w:color="auto" w:fill="FFFFFF"/>
        <w:autoSpaceDE w:val="0"/>
        <w:autoSpaceDN w:val="0"/>
        <w:adjustRightInd w:val="0"/>
        <w:spacing w:line="360" w:lineRule="auto"/>
        <w:jc w:val="both"/>
        <w:rPr>
          <w:rFonts w:ascii="Arial" w:hAnsi="Arial" w:cs="Arial"/>
          <w:color w:val="000000"/>
          <w:lang w:val="es-ES_tradnl"/>
        </w:rPr>
      </w:pPr>
    </w:p>
    <w:p w:rsidR="00E721FE" w:rsidRPr="009908F1" w:rsidRDefault="00E721F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En el acta n.º 003 de 2 de febrero de 1998,</w:t>
      </w:r>
      <w:r w:rsidR="00B06A36" w:rsidRPr="009908F1">
        <w:rPr>
          <w:rFonts w:ascii="Arial" w:hAnsi="Arial" w:cs="Arial"/>
          <w:color w:val="000000"/>
          <w:lang w:val="es-ES_tradnl"/>
        </w:rPr>
        <w:t xml:space="preserve"> suscrita por las partes, la Caja reconoció intereses por mora en la subrogación de créditos de afiliados en las urbanizaciones Villa Sofía, Toscana y Alcázares de Suba</w:t>
      </w:r>
      <w:r w:rsidR="00C24EDE" w:rsidRPr="009908F1">
        <w:rPr>
          <w:rFonts w:ascii="Arial" w:hAnsi="Arial" w:cs="Arial"/>
          <w:color w:val="000000"/>
          <w:lang w:val="es-ES_tradnl"/>
        </w:rPr>
        <w:t>, construidas por la sociedad Altanare Ltda., por un monto de $1 178 710 256. Así mismo, se tuvo en cuenta los intereses que cobraron las corporaciones que financiaron los proyectos, como fueron Granahorrar y el Banco Central Hipotecario.</w:t>
      </w:r>
    </w:p>
    <w:p w:rsidR="00010655" w:rsidRPr="009908F1" w:rsidRDefault="00010655" w:rsidP="009908F1">
      <w:pPr>
        <w:shd w:val="clear" w:color="auto" w:fill="FFFFFF"/>
        <w:autoSpaceDE w:val="0"/>
        <w:autoSpaceDN w:val="0"/>
        <w:adjustRightInd w:val="0"/>
        <w:spacing w:line="360" w:lineRule="auto"/>
        <w:jc w:val="both"/>
        <w:rPr>
          <w:rFonts w:ascii="Arial" w:hAnsi="Arial" w:cs="Arial"/>
          <w:color w:val="000000"/>
          <w:lang w:val="es-ES_tradnl"/>
        </w:rPr>
      </w:pPr>
    </w:p>
    <w:p w:rsidR="00010655" w:rsidRPr="009908F1" w:rsidRDefault="00010655"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El </w:t>
      </w:r>
      <w:r w:rsidRPr="009908F1">
        <w:rPr>
          <w:rFonts w:ascii="Arial" w:hAnsi="Arial" w:cs="Arial"/>
          <w:i/>
          <w:color w:val="000000"/>
          <w:lang w:val="es-ES_tradnl"/>
        </w:rPr>
        <w:t>a quo</w:t>
      </w:r>
      <w:r w:rsidRPr="009908F1">
        <w:rPr>
          <w:rFonts w:ascii="Arial" w:hAnsi="Arial" w:cs="Arial"/>
          <w:color w:val="000000"/>
          <w:lang w:val="es-ES_tradnl"/>
        </w:rPr>
        <w:t xml:space="preserve"> avaló el contenido obligacional del acuerdo, por la suma de $1 178 710 256 a favor de la sociedad Altanare Ltda.</w:t>
      </w:r>
    </w:p>
    <w:p w:rsidR="00C24EDE" w:rsidRPr="009908F1" w:rsidRDefault="00C24EDE" w:rsidP="009908F1">
      <w:pPr>
        <w:shd w:val="clear" w:color="auto" w:fill="FFFFFF"/>
        <w:autoSpaceDE w:val="0"/>
        <w:autoSpaceDN w:val="0"/>
        <w:adjustRightInd w:val="0"/>
        <w:spacing w:line="360" w:lineRule="auto"/>
        <w:jc w:val="both"/>
        <w:rPr>
          <w:rFonts w:ascii="Arial" w:hAnsi="Arial" w:cs="Arial"/>
          <w:color w:val="000000"/>
          <w:lang w:val="es-ES_tradnl"/>
        </w:rPr>
      </w:pPr>
    </w:p>
    <w:p w:rsidR="00CC3553" w:rsidRPr="009908F1" w:rsidRDefault="00C24EDE" w:rsidP="009908F1">
      <w:pPr>
        <w:shd w:val="clear" w:color="auto" w:fill="FFFFFF"/>
        <w:autoSpaceDE w:val="0"/>
        <w:autoSpaceDN w:val="0"/>
        <w:adjustRightInd w:val="0"/>
        <w:spacing w:line="360" w:lineRule="auto"/>
        <w:jc w:val="both"/>
        <w:rPr>
          <w:rFonts w:ascii="Arial" w:hAnsi="Arial" w:cs="Arial"/>
          <w:iCs/>
          <w:color w:val="000000"/>
          <w:lang w:val="es-ES_tradnl"/>
        </w:rPr>
      </w:pPr>
      <w:r w:rsidRPr="009908F1">
        <w:rPr>
          <w:rFonts w:ascii="Arial" w:hAnsi="Arial" w:cs="Arial"/>
          <w:color w:val="000000"/>
          <w:lang w:val="es-ES_tradnl"/>
        </w:rPr>
        <w:t xml:space="preserve">No obstante, la Sala encuentra que </w:t>
      </w:r>
      <w:r w:rsidR="000D263C" w:rsidRPr="009908F1">
        <w:rPr>
          <w:rFonts w:ascii="Arial" w:hAnsi="Arial" w:cs="Arial"/>
          <w:color w:val="000000"/>
          <w:lang w:val="es-ES_tradnl"/>
        </w:rPr>
        <w:t>l</w:t>
      </w:r>
      <w:r w:rsidR="00376707" w:rsidRPr="009908F1">
        <w:rPr>
          <w:rFonts w:ascii="Arial" w:hAnsi="Arial" w:cs="Arial"/>
          <w:color w:val="000000"/>
          <w:lang w:val="es-ES_tradnl"/>
        </w:rPr>
        <w:t xml:space="preserve">a mora en la subrogación de los créditos no </w:t>
      </w:r>
      <w:r w:rsidR="00DC2CE7" w:rsidRPr="009908F1">
        <w:rPr>
          <w:rFonts w:ascii="Arial" w:hAnsi="Arial" w:cs="Arial"/>
          <w:color w:val="000000"/>
          <w:lang w:val="es-ES_tradnl"/>
        </w:rPr>
        <w:t>resulta</w:t>
      </w:r>
      <w:r w:rsidR="00376707" w:rsidRPr="009908F1">
        <w:rPr>
          <w:rFonts w:ascii="Arial" w:hAnsi="Arial" w:cs="Arial"/>
          <w:color w:val="000000"/>
          <w:lang w:val="es-ES_tradnl"/>
        </w:rPr>
        <w:t xml:space="preserve"> imputable a la Caja, pues</w:t>
      </w:r>
      <w:r w:rsidR="00DC2CE7" w:rsidRPr="009908F1">
        <w:rPr>
          <w:rFonts w:ascii="Arial" w:hAnsi="Arial" w:cs="Arial"/>
          <w:color w:val="000000"/>
          <w:lang w:val="es-ES_tradnl"/>
        </w:rPr>
        <w:t>,</w:t>
      </w:r>
      <w:r w:rsidR="00376707" w:rsidRPr="009908F1">
        <w:rPr>
          <w:rFonts w:ascii="Arial" w:hAnsi="Arial" w:cs="Arial"/>
          <w:color w:val="000000"/>
          <w:lang w:val="es-ES_tradnl"/>
        </w:rPr>
        <w:t xml:space="preserve"> </w:t>
      </w:r>
      <w:r w:rsidR="00A46D92" w:rsidRPr="009908F1">
        <w:rPr>
          <w:rFonts w:ascii="Arial" w:hAnsi="Arial" w:cs="Arial"/>
          <w:color w:val="000000"/>
          <w:lang w:val="es-ES_tradnl"/>
        </w:rPr>
        <w:t xml:space="preserve">acorde con </w:t>
      </w:r>
      <w:r w:rsidR="000D263C" w:rsidRPr="009908F1">
        <w:rPr>
          <w:rFonts w:ascii="Arial" w:hAnsi="Arial" w:cs="Arial"/>
          <w:color w:val="000000"/>
          <w:lang w:val="es-ES_tradnl"/>
        </w:rPr>
        <w:t xml:space="preserve">el pliego de condiciones y el numeral 20 de </w:t>
      </w:r>
      <w:r w:rsidR="00376707" w:rsidRPr="009908F1">
        <w:rPr>
          <w:rFonts w:ascii="Arial" w:hAnsi="Arial" w:cs="Arial"/>
          <w:color w:val="000000"/>
          <w:lang w:val="es-ES_tradnl"/>
        </w:rPr>
        <w:t xml:space="preserve">la cláusula séptima </w:t>
      </w:r>
      <w:r w:rsidR="000D263C" w:rsidRPr="009908F1">
        <w:rPr>
          <w:rFonts w:ascii="Arial" w:hAnsi="Arial" w:cs="Arial"/>
          <w:color w:val="000000"/>
          <w:lang w:val="es-ES_tradnl"/>
        </w:rPr>
        <w:t>del contrato</w:t>
      </w:r>
      <w:r w:rsidR="00DC2CE7" w:rsidRPr="009908F1">
        <w:rPr>
          <w:rFonts w:ascii="Arial" w:hAnsi="Arial" w:cs="Arial"/>
          <w:color w:val="000000"/>
          <w:lang w:val="es-ES_tradnl"/>
        </w:rPr>
        <w:t>,</w:t>
      </w:r>
      <w:r w:rsidR="00A46D92" w:rsidRPr="009908F1">
        <w:rPr>
          <w:rFonts w:ascii="Arial" w:hAnsi="Arial" w:cs="Arial"/>
          <w:color w:val="000000"/>
          <w:lang w:val="es-ES_tradnl"/>
        </w:rPr>
        <w:t xml:space="preserve"> se trató de una </w:t>
      </w:r>
      <w:r w:rsidR="00376707" w:rsidRPr="009908F1">
        <w:rPr>
          <w:rFonts w:ascii="Arial" w:hAnsi="Arial" w:cs="Arial"/>
          <w:color w:val="000000"/>
          <w:lang w:val="es-ES_tradnl"/>
        </w:rPr>
        <w:t xml:space="preserve">obligación </w:t>
      </w:r>
      <w:r w:rsidR="000D263C" w:rsidRPr="009908F1">
        <w:rPr>
          <w:rFonts w:ascii="Arial" w:hAnsi="Arial" w:cs="Arial"/>
          <w:color w:val="000000"/>
          <w:lang w:val="es-ES_tradnl"/>
        </w:rPr>
        <w:t>a cargo del</w:t>
      </w:r>
      <w:r w:rsidR="00376707" w:rsidRPr="009908F1">
        <w:rPr>
          <w:rFonts w:ascii="Arial" w:hAnsi="Arial" w:cs="Arial"/>
          <w:color w:val="000000"/>
          <w:lang w:val="es-ES_tradnl"/>
        </w:rPr>
        <w:t xml:space="preserve"> oferente o contratista</w:t>
      </w:r>
      <w:r w:rsidR="00DC2CE7" w:rsidRPr="009908F1">
        <w:rPr>
          <w:rFonts w:ascii="Arial" w:hAnsi="Arial" w:cs="Arial"/>
          <w:color w:val="000000"/>
          <w:lang w:val="es-ES_tradnl"/>
        </w:rPr>
        <w:t>,</w:t>
      </w:r>
      <w:r w:rsidR="00A46D92" w:rsidRPr="009908F1">
        <w:rPr>
          <w:rFonts w:ascii="Arial" w:hAnsi="Arial" w:cs="Arial"/>
          <w:color w:val="000000"/>
          <w:lang w:val="es-ES_tradnl"/>
        </w:rPr>
        <w:t xml:space="preserve"> siendo a cargo de la Caja la gestión de los créditos</w:t>
      </w:r>
      <w:r w:rsidR="00DC2CE7" w:rsidRPr="009908F1">
        <w:rPr>
          <w:rFonts w:ascii="Arial" w:hAnsi="Arial" w:cs="Arial"/>
          <w:color w:val="000000"/>
          <w:lang w:val="es-ES_tradnl"/>
        </w:rPr>
        <w:t>,</w:t>
      </w:r>
      <w:r w:rsidR="00A46D92" w:rsidRPr="009908F1">
        <w:rPr>
          <w:rFonts w:ascii="Arial" w:hAnsi="Arial" w:cs="Arial"/>
          <w:color w:val="000000"/>
          <w:lang w:val="es-ES_tradnl"/>
        </w:rPr>
        <w:t xml:space="preserve"> en el entendido de solicitar la documentación requerida, sin que, al respecto, medie queja alguna de parte de la contratista. Se lee en </w:t>
      </w:r>
      <w:r w:rsidR="00A46D92" w:rsidRPr="009908F1">
        <w:rPr>
          <w:rFonts w:ascii="Arial" w:hAnsi="Arial" w:cs="Arial"/>
          <w:iCs/>
          <w:color w:val="000000"/>
          <w:lang w:val="es-ES_tradnl"/>
        </w:rPr>
        <w:t>el numeral 10º de los pliegos – se destaca-:</w:t>
      </w:r>
    </w:p>
    <w:p w:rsidR="00A46D92" w:rsidRPr="009908F1" w:rsidRDefault="00A46D92" w:rsidP="009908F1">
      <w:pPr>
        <w:shd w:val="clear" w:color="auto" w:fill="FFFFFF"/>
        <w:autoSpaceDE w:val="0"/>
        <w:autoSpaceDN w:val="0"/>
        <w:adjustRightInd w:val="0"/>
        <w:spacing w:line="360" w:lineRule="auto"/>
        <w:jc w:val="both"/>
        <w:rPr>
          <w:rFonts w:ascii="Arial" w:hAnsi="Arial" w:cs="Arial"/>
          <w:iCs/>
          <w:color w:val="000000"/>
          <w:lang w:val="es-ES_tradnl"/>
        </w:rPr>
      </w:pPr>
    </w:p>
    <w:p w:rsidR="009E6712" w:rsidRPr="009908F1" w:rsidRDefault="009E6712"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“10.- CONDICIONES CONTRACTUALES</w:t>
      </w:r>
    </w:p>
    <w:p w:rsidR="009E6712" w:rsidRPr="009908F1" w:rsidRDefault="009E6712" w:rsidP="009908F1">
      <w:pPr>
        <w:shd w:val="clear" w:color="auto" w:fill="FFFFFF"/>
        <w:autoSpaceDE w:val="0"/>
        <w:autoSpaceDN w:val="0"/>
        <w:adjustRightInd w:val="0"/>
        <w:jc w:val="both"/>
        <w:rPr>
          <w:rFonts w:ascii="Arial" w:hAnsi="Arial" w:cs="Arial"/>
          <w:i/>
          <w:color w:val="000000"/>
          <w:lang w:val="es-ES_tradnl"/>
        </w:rPr>
      </w:pPr>
    </w:p>
    <w:p w:rsidR="009E6712" w:rsidRPr="009908F1" w:rsidRDefault="009E6712" w:rsidP="009908F1">
      <w:pPr>
        <w:shd w:val="clear" w:color="auto" w:fill="FFFFFF"/>
        <w:autoSpaceDE w:val="0"/>
        <w:autoSpaceDN w:val="0"/>
        <w:adjustRightInd w:val="0"/>
        <w:jc w:val="both"/>
        <w:rPr>
          <w:rFonts w:ascii="Arial" w:hAnsi="Arial" w:cs="Arial"/>
          <w:b/>
          <w:i/>
          <w:lang w:val="es-ES"/>
        </w:rPr>
      </w:pPr>
      <w:r w:rsidRPr="009908F1">
        <w:rPr>
          <w:rFonts w:ascii="Arial" w:hAnsi="Arial" w:cs="Arial"/>
          <w:i/>
          <w:color w:val="000000"/>
          <w:lang w:val="es-ES_tradnl"/>
        </w:rPr>
        <w:t>(..)</w:t>
      </w:r>
    </w:p>
    <w:p w:rsidR="009E6712" w:rsidRPr="009908F1" w:rsidRDefault="009E6712" w:rsidP="009908F1">
      <w:pPr>
        <w:shd w:val="clear" w:color="auto" w:fill="FFFFFF"/>
        <w:autoSpaceDE w:val="0"/>
        <w:autoSpaceDN w:val="0"/>
        <w:adjustRightInd w:val="0"/>
        <w:jc w:val="both"/>
        <w:rPr>
          <w:rFonts w:ascii="Arial" w:hAnsi="Arial" w:cs="Arial"/>
          <w:i/>
          <w:color w:val="000000"/>
          <w:lang w:val="es-ES_tradnl"/>
        </w:rPr>
      </w:pP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B. APORTES DE LA CAJA</w:t>
      </w: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LA CAJA entregara la cuota inicial del valor de unidad de vivienda distribuido así:</w:t>
      </w: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1. Lote de terreno de la Caja en dación de pago parcial de cada una de las cuotas iniciales de las viviendas que ofrezca el proponente.</w:t>
      </w: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2. En efectivo el 30% del valor de la vivienda a la legalización del contrato de permuta.</w:t>
      </w: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p>
    <w:p w:rsidR="009E6712" w:rsidRPr="009908F1" w:rsidRDefault="009E6712" w:rsidP="009908F1">
      <w:pPr>
        <w:shd w:val="clear" w:color="auto" w:fill="FFFFFF"/>
        <w:autoSpaceDE w:val="0"/>
        <w:autoSpaceDN w:val="0"/>
        <w:adjustRightInd w:val="0"/>
        <w:jc w:val="both"/>
        <w:rPr>
          <w:rFonts w:ascii="Arial" w:hAnsi="Arial" w:cs="Arial"/>
          <w:b/>
          <w:i/>
          <w:iCs/>
          <w:color w:val="000000"/>
          <w:lang w:val="es-ES_tradnl"/>
        </w:rPr>
      </w:pPr>
      <w:r w:rsidRPr="009908F1">
        <w:rPr>
          <w:rFonts w:ascii="Arial" w:hAnsi="Arial" w:cs="Arial"/>
          <w:b/>
          <w:i/>
          <w:iCs/>
          <w:color w:val="000000"/>
          <w:lang w:val="es-ES_tradnl"/>
        </w:rPr>
        <w:t xml:space="preserve">El saldo del valor de la vivienda, se cancelara </w:t>
      </w:r>
      <w:r w:rsidRPr="009908F1">
        <w:rPr>
          <w:rFonts w:ascii="Arial" w:hAnsi="Arial" w:cs="Arial"/>
          <w:b/>
          <w:i/>
          <w:iCs/>
          <w:color w:val="000000"/>
          <w:u w:val="single"/>
          <w:lang w:val="es-ES_tradnl"/>
        </w:rPr>
        <w:t>mediante la subrogación individual de los adjudicatarios, sobre el crédito que el oferente gestione ante una Corporación de Ahorro y Vivienda</w:t>
      </w:r>
      <w:r w:rsidR="00400A91" w:rsidRPr="009908F1">
        <w:rPr>
          <w:rFonts w:ascii="Arial" w:hAnsi="Arial" w:cs="Arial"/>
          <w:i/>
          <w:iCs/>
          <w:color w:val="000000"/>
          <w:u w:val="single"/>
          <w:lang w:val="es-ES_tradnl"/>
        </w:rPr>
        <w:t>”</w:t>
      </w:r>
      <w:r w:rsidR="00400A91" w:rsidRPr="009908F1">
        <w:rPr>
          <w:rFonts w:ascii="Arial" w:hAnsi="Arial" w:cs="Arial"/>
          <w:i/>
          <w:iCs/>
          <w:color w:val="000000"/>
          <w:lang w:val="es-ES_tradnl"/>
        </w:rPr>
        <w:t>.</w:t>
      </w: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p>
    <w:p w:rsidR="009E6712" w:rsidRPr="009908F1" w:rsidRDefault="009E6712" w:rsidP="009908F1">
      <w:pPr>
        <w:shd w:val="clear" w:color="auto" w:fill="FFFFFF"/>
        <w:autoSpaceDE w:val="0"/>
        <w:autoSpaceDN w:val="0"/>
        <w:adjustRightInd w:val="0"/>
        <w:jc w:val="both"/>
        <w:rPr>
          <w:rFonts w:ascii="Arial" w:hAnsi="Arial" w:cs="Arial"/>
          <w:color w:val="000000"/>
          <w:lang w:val="es-ES_tradnl"/>
        </w:rPr>
      </w:pPr>
    </w:p>
    <w:p w:rsidR="009E6712" w:rsidRPr="009908F1" w:rsidRDefault="00210B8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Y, en el </w:t>
      </w:r>
      <w:r w:rsidR="009E6712" w:rsidRPr="009908F1">
        <w:rPr>
          <w:rFonts w:ascii="Arial" w:hAnsi="Arial" w:cs="Arial"/>
          <w:color w:val="000000"/>
          <w:lang w:val="es-ES_tradnl"/>
        </w:rPr>
        <w:t xml:space="preserve">adendo n.º 1, </w:t>
      </w:r>
      <w:r w:rsidRPr="009908F1">
        <w:rPr>
          <w:rFonts w:ascii="Arial" w:hAnsi="Arial" w:cs="Arial"/>
          <w:color w:val="000000"/>
          <w:lang w:val="es-ES_tradnl"/>
        </w:rPr>
        <w:t>la Caja señaló</w:t>
      </w:r>
      <w:r w:rsidR="009E6712" w:rsidRPr="009908F1">
        <w:rPr>
          <w:rFonts w:ascii="Arial" w:hAnsi="Arial" w:cs="Arial"/>
          <w:color w:val="000000"/>
          <w:lang w:val="es-ES_tradnl"/>
        </w:rPr>
        <w:t>:</w:t>
      </w: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p>
    <w:p w:rsidR="009E6712" w:rsidRPr="009908F1" w:rsidRDefault="00210B8A"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w:t>
      </w:r>
      <w:r w:rsidR="009E6712" w:rsidRPr="009908F1">
        <w:rPr>
          <w:rFonts w:ascii="Arial" w:hAnsi="Arial" w:cs="Arial"/>
          <w:i/>
          <w:iCs/>
          <w:color w:val="000000"/>
          <w:lang w:val="es-ES_tradnl"/>
        </w:rPr>
        <w:t>P/a. Cuál es el término máximo en que los compradores deben presentar los papeles destinado a la corporación y quien gestionará el crédito.</w:t>
      </w: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r w:rsidRPr="009908F1">
        <w:rPr>
          <w:rFonts w:ascii="Arial" w:hAnsi="Arial" w:cs="Arial"/>
          <w:i/>
          <w:iCs/>
          <w:color w:val="000000"/>
          <w:lang w:val="es-ES_tradnl"/>
        </w:rPr>
        <w:t xml:space="preserve">R/a. </w:t>
      </w:r>
      <w:r w:rsidRPr="009908F1">
        <w:rPr>
          <w:rFonts w:ascii="Arial" w:hAnsi="Arial" w:cs="Arial"/>
          <w:b/>
          <w:i/>
          <w:iCs/>
          <w:color w:val="000000"/>
          <w:lang w:val="es-ES_tradnl"/>
        </w:rPr>
        <w:t>La Caja gestionará los créditos de los adjudicatarios de las viviendas</w:t>
      </w:r>
      <w:r w:rsidRPr="009908F1">
        <w:rPr>
          <w:rFonts w:ascii="Arial" w:hAnsi="Arial" w:cs="Arial"/>
          <w:i/>
          <w:iCs/>
          <w:color w:val="000000"/>
          <w:lang w:val="es-ES_tradnl"/>
        </w:rPr>
        <w:t>, para ello solicitará oportunamente la documentación requerida</w:t>
      </w:r>
      <w:r w:rsidR="00210B8A" w:rsidRPr="009908F1">
        <w:rPr>
          <w:rFonts w:ascii="Arial" w:hAnsi="Arial" w:cs="Arial"/>
          <w:i/>
          <w:iCs/>
          <w:color w:val="000000"/>
          <w:lang w:val="es-ES_tradnl"/>
        </w:rPr>
        <w:t>”</w:t>
      </w:r>
      <w:r w:rsidRPr="009908F1">
        <w:rPr>
          <w:rFonts w:ascii="Arial" w:hAnsi="Arial" w:cs="Arial"/>
          <w:i/>
          <w:iCs/>
          <w:color w:val="000000"/>
          <w:lang w:val="es-ES_tradnl"/>
        </w:rPr>
        <w:t>.</w:t>
      </w:r>
    </w:p>
    <w:p w:rsidR="004E308A" w:rsidRPr="009908F1" w:rsidRDefault="004E308A" w:rsidP="009908F1">
      <w:pPr>
        <w:shd w:val="clear" w:color="auto" w:fill="FFFFFF"/>
        <w:autoSpaceDE w:val="0"/>
        <w:autoSpaceDN w:val="0"/>
        <w:adjustRightInd w:val="0"/>
        <w:jc w:val="both"/>
        <w:rPr>
          <w:rFonts w:ascii="Arial" w:hAnsi="Arial" w:cs="Arial"/>
          <w:i/>
          <w:iCs/>
          <w:color w:val="000000"/>
          <w:lang w:val="es-ES_tradnl"/>
        </w:rPr>
      </w:pPr>
    </w:p>
    <w:p w:rsidR="009E6712" w:rsidRPr="009908F1" w:rsidRDefault="009E6712" w:rsidP="009908F1">
      <w:pPr>
        <w:shd w:val="clear" w:color="auto" w:fill="FFFFFF"/>
        <w:autoSpaceDE w:val="0"/>
        <w:autoSpaceDN w:val="0"/>
        <w:adjustRightInd w:val="0"/>
        <w:jc w:val="both"/>
        <w:rPr>
          <w:rFonts w:ascii="Arial" w:hAnsi="Arial" w:cs="Arial"/>
          <w:i/>
          <w:iCs/>
          <w:color w:val="000000"/>
          <w:lang w:val="es-ES_tradnl"/>
        </w:rPr>
      </w:pPr>
    </w:p>
    <w:p w:rsidR="00460BC6" w:rsidRPr="009908F1" w:rsidRDefault="00460BC6"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Y, en el contrato se estipuló:</w:t>
      </w:r>
    </w:p>
    <w:p w:rsidR="00DC2CE7" w:rsidRPr="009908F1" w:rsidRDefault="00DC2CE7" w:rsidP="009908F1">
      <w:pPr>
        <w:shd w:val="clear" w:color="auto" w:fill="FFFFFF"/>
        <w:autoSpaceDE w:val="0"/>
        <w:autoSpaceDN w:val="0"/>
        <w:adjustRightInd w:val="0"/>
        <w:spacing w:line="360" w:lineRule="auto"/>
        <w:jc w:val="both"/>
        <w:rPr>
          <w:rFonts w:ascii="Arial" w:hAnsi="Arial" w:cs="Arial"/>
          <w:color w:val="000000"/>
          <w:lang w:val="es-ES_tradnl"/>
        </w:rPr>
      </w:pPr>
    </w:p>
    <w:p w:rsidR="00376707" w:rsidRPr="009908F1" w:rsidRDefault="0037670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“Séptima. Obligaciones del contratista.</w:t>
      </w:r>
    </w:p>
    <w:p w:rsidR="003A5EAB" w:rsidRPr="009908F1" w:rsidRDefault="003A5EAB" w:rsidP="009908F1">
      <w:pPr>
        <w:shd w:val="clear" w:color="auto" w:fill="FFFFFF"/>
        <w:autoSpaceDE w:val="0"/>
        <w:autoSpaceDN w:val="0"/>
        <w:adjustRightInd w:val="0"/>
        <w:jc w:val="both"/>
        <w:rPr>
          <w:rFonts w:ascii="Arial" w:hAnsi="Arial" w:cs="Arial"/>
          <w:i/>
          <w:color w:val="000000"/>
          <w:lang w:val="es-ES_tradnl"/>
        </w:rPr>
      </w:pPr>
    </w:p>
    <w:p w:rsidR="00376707" w:rsidRPr="009908F1" w:rsidRDefault="0037670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p>
    <w:p w:rsidR="00376707" w:rsidRPr="009908F1" w:rsidRDefault="00376707" w:rsidP="009908F1">
      <w:pPr>
        <w:shd w:val="clear" w:color="auto" w:fill="FFFFFF"/>
        <w:autoSpaceDE w:val="0"/>
        <w:autoSpaceDN w:val="0"/>
        <w:adjustRightInd w:val="0"/>
        <w:jc w:val="both"/>
        <w:rPr>
          <w:rFonts w:ascii="Arial" w:hAnsi="Arial" w:cs="Arial"/>
          <w:i/>
          <w:color w:val="000000"/>
          <w:lang w:val="es-ES_tradnl"/>
        </w:rPr>
      </w:pPr>
    </w:p>
    <w:p w:rsidR="00376707" w:rsidRPr="009908F1" w:rsidRDefault="00376707"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color w:val="000000"/>
          <w:lang w:val="es-ES_tradnl"/>
        </w:rPr>
        <w:t>20.- Coordinar las diligencias y trámites pertinentes para lograr la subrogación del crédito obtenido por EL CONTRATISTA CONSTRUCTOR con la Corporación, concerniente con cada una de las viviendas objeto de la permuta”.</w:t>
      </w:r>
    </w:p>
    <w:p w:rsidR="0040005F" w:rsidRPr="009908F1" w:rsidRDefault="0040005F" w:rsidP="009908F1">
      <w:pPr>
        <w:shd w:val="clear" w:color="auto" w:fill="FFFFFF"/>
        <w:autoSpaceDE w:val="0"/>
        <w:autoSpaceDN w:val="0"/>
        <w:adjustRightInd w:val="0"/>
        <w:spacing w:line="360" w:lineRule="auto"/>
        <w:jc w:val="both"/>
        <w:rPr>
          <w:rFonts w:ascii="Arial" w:hAnsi="Arial" w:cs="Arial"/>
          <w:color w:val="000000"/>
          <w:lang w:val="es-ES_tradnl"/>
        </w:rPr>
      </w:pPr>
    </w:p>
    <w:p w:rsidR="0095119F" w:rsidRPr="009908F1" w:rsidRDefault="0095119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Como se observa, la Caja</w:t>
      </w:r>
      <w:r w:rsidR="00756CF0" w:rsidRPr="009908F1">
        <w:rPr>
          <w:rFonts w:ascii="Arial" w:hAnsi="Arial" w:cs="Arial"/>
          <w:color w:val="000000"/>
          <w:lang w:val="es-ES_tradnl"/>
        </w:rPr>
        <w:t xml:space="preserve"> se obligó a gestionar los créditos para los afiliados; empero los trámites de la subrogación estaban a cargo de la contratista.</w:t>
      </w:r>
      <w:r w:rsidR="009E7C38" w:rsidRPr="009908F1">
        <w:rPr>
          <w:rFonts w:ascii="Arial" w:hAnsi="Arial" w:cs="Arial"/>
          <w:color w:val="000000"/>
          <w:lang w:val="es-ES_tradnl"/>
        </w:rPr>
        <w:t xml:space="preserve"> </w:t>
      </w:r>
      <w:r w:rsidR="003111A5" w:rsidRPr="009908F1">
        <w:rPr>
          <w:rFonts w:ascii="Arial" w:hAnsi="Arial" w:cs="Arial"/>
          <w:color w:val="000000"/>
          <w:lang w:val="es-ES_tradnl"/>
        </w:rPr>
        <w:t>De ello dan cuenta los pliegos, el adendo y el contrato.</w:t>
      </w:r>
    </w:p>
    <w:p w:rsidR="0095119F" w:rsidRPr="009908F1" w:rsidRDefault="0095119F" w:rsidP="009908F1">
      <w:pPr>
        <w:shd w:val="clear" w:color="auto" w:fill="FFFFFF"/>
        <w:autoSpaceDE w:val="0"/>
        <w:autoSpaceDN w:val="0"/>
        <w:adjustRightInd w:val="0"/>
        <w:spacing w:line="360" w:lineRule="auto"/>
        <w:jc w:val="both"/>
        <w:rPr>
          <w:rFonts w:ascii="Arial" w:hAnsi="Arial" w:cs="Arial"/>
          <w:color w:val="000000"/>
          <w:lang w:val="es-ES_tradnl"/>
        </w:rPr>
      </w:pPr>
    </w:p>
    <w:p w:rsidR="00376707" w:rsidRPr="009908F1" w:rsidRDefault="00EF325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No</w:t>
      </w:r>
      <w:r w:rsidR="00376707" w:rsidRPr="009908F1">
        <w:rPr>
          <w:rFonts w:ascii="Arial" w:hAnsi="Arial" w:cs="Arial"/>
          <w:color w:val="000000"/>
          <w:lang w:val="es-ES_tradnl"/>
        </w:rPr>
        <w:t xml:space="preserve"> podía ser de otra forma, </w:t>
      </w:r>
      <w:r w:rsidR="004834E4" w:rsidRPr="009908F1">
        <w:rPr>
          <w:rFonts w:ascii="Arial" w:hAnsi="Arial" w:cs="Arial"/>
          <w:color w:val="000000"/>
          <w:lang w:val="es-ES_tradnl"/>
        </w:rPr>
        <w:t xml:space="preserve">pues </w:t>
      </w:r>
      <w:r w:rsidR="00692E93" w:rsidRPr="009908F1">
        <w:rPr>
          <w:rFonts w:ascii="Arial" w:hAnsi="Arial" w:cs="Arial"/>
          <w:color w:val="000000"/>
          <w:lang w:val="es-ES_tradnl"/>
        </w:rPr>
        <w:t>la sociedad</w:t>
      </w:r>
      <w:r w:rsidR="00376707" w:rsidRPr="009908F1">
        <w:rPr>
          <w:rFonts w:ascii="Arial" w:hAnsi="Arial" w:cs="Arial"/>
          <w:color w:val="000000"/>
          <w:lang w:val="es-ES_tradnl"/>
        </w:rPr>
        <w:t xml:space="preserve"> Altanare Ltda. </w:t>
      </w:r>
      <w:r w:rsidR="00614E05" w:rsidRPr="009908F1">
        <w:rPr>
          <w:rFonts w:ascii="Arial" w:hAnsi="Arial" w:cs="Arial"/>
          <w:color w:val="000000"/>
          <w:lang w:val="es-ES_tradnl"/>
        </w:rPr>
        <w:t>debía</w:t>
      </w:r>
      <w:r w:rsidR="00376707" w:rsidRPr="009908F1">
        <w:rPr>
          <w:rFonts w:ascii="Arial" w:hAnsi="Arial" w:cs="Arial"/>
          <w:color w:val="000000"/>
          <w:lang w:val="es-ES_tradnl"/>
        </w:rPr>
        <w:t xml:space="preserve"> adquirir el crédito hipotecario</w:t>
      </w:r>
      <w:r w:rsidR="004834E4" w:rsidRPr="009908F1">
        <w:rPr>
          <w:rFonts w:ascii="Arial" w:hAnsi="Arial" w:cs="Arial"/>
          <w:color w:val="000000"/>
          <w:lang w:val="es-ES_tradnl"/>
        </w:rPr>
        <w:t xml:space="preserve"> y, en su condición de constructora</w:t>
      </w:r>
      <w:r w:rsidR="00593A9E" w:rsidRPr="009908F1">
        <w:rPr>
          <w:rFonts w:ascii="Arial" w:hAnsi="Arial" w:cs="Arial"/>
          <w:color w:val="000000"/>
          <w:lang w:val="es-ES_tradnl"/>
        </w:rPr>
        <w:t xml:space="preserve"> se obligó</w:t>
      </w:r>
      <w:r w:rsidR="00614E05" w:rsidRPr="009908F1">
        <w:rPr>
          <w:rFonts w:ascii="Arial" w:hAnsi="Arial" w:cs="Arial"/>
          <w:color w:val="000000"/>
          <w:lang w:val="es-ES_tradnl"/>
        </w:rPr>
        <w:t xml:space="preserve"> a</w:t>
      </w:r>
      <w:r w:rsidR="00376707" w:rsidRPr="009908F1">
        <w:rPr>
          <w:rFonts w:ascii="Arial" w:hAnsi="Arial" w:cs="Arial"/>
          <w:color w:val="000000"/>
          <w:lang w:val="es-ES_tradnl"/>
        </w:rPr>
        <w:t xml:space="preserve"> gestionar que los compradores lo subrogaran</w:t>
      </w:r>
      <w:r w:rsidR="00593A9E" w:rsidRPr="009908F1">
        <w:rPr>
          <w:rFonts w:ascii="Arial" w:hAnsi="Arial" w:cs="Arial"/>
          <w:color w:val="000000"/>
          <w:lang w:val="es-ES_tradnl"/>
        </w:rPr>
        <w:t>,</w:t>
      </w:r>
      <w:r w:rsidR="00376707" w:rsidRPr="009908F1">
        <w:rPr>
          <w:rFonts w:ascii="Arial" w:hAnsi="Arial" w:cs="Arial"/>
          <w:color w:val="000000"/>
          <w:lang w:val="es-ES_tradnl"/>
        </w:rPr>
        <w:t xml:space="preserve"> </w:t>
      </w:r>
      <w:r w:rsidR="00614E05" w:rsidRPr="009908F1">
        <w:rPr>
          <w:rFonts w:ascii="Arial" w:hAnsi="Arial" w:cs="Arial"/>
          <w:color w:val="000000"/>
          <w:lang w:val="es-ES_tradnl"/>
        </w:rPr>
        <w:t>en la proporción</w:t>
      </w:r>
      <w:r w:rsidR="00FC1B0F" w:rsidRPr="009908F1">
        <w:rPr>
          <w:rFonts w:ascii="Arial" w:hAnsi="Arial" w:cs="Arial"/>
          <w:color w:val="000000"/>
          <w:lang w:val="es-ES_tradnl"/>
        </w:rPr>
        <w:t xml:space="preserve"> que correspondía</w:t>
      </w:r>
      <w:r w:rsidR="00376707" w:rsidRPr="009908F1">
        <w:rPr>
          <w:rFonts w:ascii="Arial" w:hAnsi="Arial" w:cs="Arial"/>
          <w:color w:val="000000"/>
          <w:lang w:val="es-ES_tradnl"/>
        </w:rPr>
        <w:t>.</w:t>
      </w:r>
    </w:p>
    <w:p w:rsidR="00063923" w:rsidRPr="009908F1" w:rsidRDefault="00063923" w:rsidP="009908F1">
      <w:pPr>
        <w:shd w:val="clear" w:color="auto" w:fill="FFFFFF"/>
        <w:autoSpaceDE w:val="0"/>
        <w:autoSpaceDN w:val="0"/>
        <w:adjustRightInd w:val="0"/>
        <w:spacing w:line="360" w:lineRule="auto"/>
        <w:jc w:val="both"/>
        <w:rPr>
          <w:rFonts w:ascii="Arial" w:hAnsi="Arial" w:cs="Arial"/>
          <w:color w:val="000000"/>
          <w:lang w:val="es-ES_tradnl"/>
        </w:rPr>
      </w:pPr>
    </w:p>
    <w:p w:rsidR="00376707" w:rsidRPr="009908F1" w:rsidRDefault="00376707" w:rsidP="009908F1">
      <w:pPr>
        <w:shd w:val="clear" w:color="auto" w:fill="FFFFFF"/>
        <w:autoSpaceDE w:val="0"/>
        <w:autoSpaceDN w:val="0"/>
        <w:adjustRightInd w:val="0"/>
        <w:spacing w:line="360" w:lineRule="auto"/>
        <w:jc w:val="both"/>
        <w:rPr>
          <w:rFonts w:ascii="Arial" w:hAnsi="Arial" w:cs="Arial"/>
          <w:lang w:val="es-ES"/>
        </w:rPr>
      </w:pPr>
      <w:r w:rsidRPr="009908F1">
        <w:rPr>
          <w:rFonts w:ascii="Arial" w:hAnsi="Arial" w:cs="Arial"/>
          <w:color w:val="000000"/>
          <w:lang w:val="es-ES_tradnl"/>
        </w:rPr>
        <w:t xml:space="preserve">En consecuencia, la Sala habrá de revocar el reconocimiento que por este concepto efectuó el </w:t>
      </w:r>
      <w:r w:rsidRPr="009908F1">
        <w:rPr>
          <w:rFonts w:ascii="Arial" w:hAnsi="Arial" w:cs="Arial"/>
          <w:i/>
          <w:color w:val="000000"/>
          <w:lang w:val="es-ES_tradnl"/>
        </w:rPr>
        <w:t>a quo</w:t>
      </w:r>
      <w:r w:rsidR="004834E4" w:rsidRPr="009908F1">
        <w:rPr>
          <w:rFonts w:ascii="Arial" w:hAnsi="Arial" w:cs="Arial"/>
          <w:color w:val="000000"/>
          <w:lang w:val="es-ES_tradnl"/>
        </w:rPr>
        <w:t xml:space="preserve">, </w:t>
      </w:r>
      <w:r w:rsidRPr="009908F1">
        <w:rPr>
          <w:rFonts w:ascii="Arial" w:hAnsi="Arial" w:cs="Arial"/>
          <w:color w:val="000000"/>
          <w:lang w:val="es-ES_tradnl"/>
        </w:rPr>
        <w:t>por la suma de $ 1 178 710 256</w:t>
      </w:r>
      <w:r w:rsidR="0040005F" w:rsidRPr="009908F1">
        <w:rPr>
          <w:rFonts w:ascii="Arial" w:hAnsi="Arial" w:cs="Arial"/>
          <w:color w:val="000000"/>
          <w:lang w:val="es-ES_tradnl"/>
        </w:rPr>
        <w:t>, comoquiera que no consulta la realidad contractual.</w:t>
      </w:r>
    </w:p>
    <w:p w:rsidR="00C24AFF" w:rsidRPr="009908F1" w:rsidRDefault="00C24AFF" w:rsidP="009908F1">
      <w:pPr>
        <w:shd w:val="clear" w:color="auto" w:fill="FFFFFF"/>
        <w:autoSpaceDE w:val="0"/>
        <w:autoSpaceDN w:val="0"/>
        <w:adjustRightInd w:val="0"/>
        <w:spacing w:line="360" w:lineRule="auto"/>
        <w:jc w:val="both"/>
        <w:rPr>
          <w:rFonts w:ascii="Arial" w:hAnsi="Arial" w:cs="Arial"/>
          <w:color w:val="000000"/>
          <w:lang w:val="es-ES_tradnl"/>
        </w:rPr>
      </w:pPr>
    </w:p>
    <w:p w:rsidR="001A1034" w:rsidRPr="009908F1" w:rsidRDefault="00C24AFF" w:rsidP="009908F1">
      <w:pPr>
        <w:shd w:val="clear" w:color="auto" w:fill="FFFFFF"/>
        <w:autoSpaceDE w:val="0"/>
        <w:autoSpaceDN w:val="0"/>
        <w:adjustRightInd w:val="0"/>
        <w:spacing w:line="360" w:lineRule="auto"/>
        <w:jc w:val="both"/>
        <w:rPr>
          <w:rFonts w:ascii="Arial" w:hAnsi="Arial" w:cs="Arial"/>
          <w:color w:val="000000"/>
          <w:u w:val="single"/>
          <w:lang w:val="es-ES_tradnl"/>
        </w:rPr>
      </w:pPr>
      <w:r w:rsidRPr="009908F1">
        <w:rPr>
          <w:rFonts w:ascii="Arial" w:hAnsi="Arial" w:cs="Arial"/>
          <w:color w:val="000000"/>
          <w:u w:val="single"/>
          <w:lang w:val="es-ES_tradnl"/>
        </w:rPr>
        <w:t>Incremento en el costo de materiales</w:t>
      </w:r>
    </w:p>
    <w:p w:rsidR="00C24AFF" w:rsidRPr="009908F1" w:rsidRDefault="00C24AFF" w:rsidP="009908F1">
      <w:pPr>
        <w:shd w:val="clear" w:color="auto" w:fill="FFFFFF"/>
        <w:autoSpaceDE w:val="0"/>
        <w:autoSpaceDN w:val="0"/>
        <w:adjustRightInd w:val="0"/>
        <w:spacing w:line="360" w:lineRule="auto"/>
        <w:jc w:val="both"/>
        <w:rPr>
          <w:rFonts w:ascii="Arial" w:hAnsi="Arial" w:cs="Arial"/>
          <w:color w:val="000000"/>
          <w:lang w:val="es-ES_tradnl"/>
        </w:rPr>
      </w:pPr>
    </w:p>
    <w:p w:rsidR="00B47731" w:rsidRPr="009908F1" w:rsidRDefault="0057518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En el acta n.º 004 de 10 de febrero de 1998,</w:t>
      </w:r>
      <w:r w:rsidR="00010655" w:rsidRPr="009908F1">
        <w:rPr>
          <w:rFonts w:ascii="Arial" w:hAnsi="Arial" w:cs="Arial"/>
          <w:color w:val="000000"/>
          <w:lang w:val="es-ES_tradnl"/>
        </w:rPr>
        <w:t xml:space="preserve"> la Caja reconoció el incremento de los costos en los materiales de construcción. Para el efecto, tuvo en cuenta los índices de CAMACOL y las viviendas efectivamente entregadas en la Urbanización Alcázares de Suba</w:t>
      </w:r>
      <w:r w:rsidR="004910F5" w:rsidRPr="009908F1">
        <w:rPr>
          <w:rFonts w:ascii="Arial" w:hAnsi="Arial" w:cs="Arial"/>
          <w:color w:val="000000"/>
          <w:lang w:val="es-ES_tradnl"/>
        </w:rPr>
        <w:t>, por la suma de $628 566 712</w:t>
      </w:r>
      <w:r w:rsidR="00D46669" w:rsidRPr="009908F1">
        <w:rPr>
          <w:rFonts w:ascii="Arial" w:hAnsi="Arial" w:cs="Arial"/>
          <w:color w:val="000000"/>
          <w:lang w:val="es-ES_tradnl"/>
        </w:rPr>
        <w:t xml:space="preserve">. La sociedad, por su parte, consideró que la suma </w:t>
      </w:r>
      <w:r w:rsidR="002F23EE" w:rsidRPr="009908F1">
        <w:rPr>
          <w:rFonts w:ascii="Arial" w:hAnsi="Arial" w:cs="Arial"/>
          <w:color w:val="000000"/>
          <w:lang w:val="es-ES_tradnl"/>
        </w:rPr>
        <w:t>debida ascendía a</w:t>
      </w:r>
      <w:r w:rsidR="00D46669" w:rsidRPr="009908F1">
        <w:rPr>
          <w:rFonts w:ascii="Arial" w:hAnsi="Arial" w:cs="Arial"/>
          <w:color w:val="000000"/>
          <w:lang w:val="es-ES_tradnl"/>
        </w:rPr>
        <w:t xml:space="preserve"> $889 893 424.</w:t>
      </w:r>
    </w:p>
    <w:p w:rsidR="00B47731" w:rsidRPr="009908F1" w:rsidRDefault="00B47731" w:rsidP="009908F1">
      <w:pPr>
        <w:shd w:val="clear" w:color="auto" w:fill="FFFFFF"/>
        <w:autoSpaceDE w:val="0"/>
        <w:autoSpaceDN w:val="0"/>
        <w:adjustRightInd w:val="0"/>
        <w:spacing w:line="360" w:lineRule="auto"/>
        <w:jc w:val="both"/>
        <w:rPr>
          <w:rFonts w:ascii="Arial" w:hAnsi="Arial" w:cs="Arial"/>
          <w:color w:val="000000"/>
          <w:lang w:val="es-ES_tradnl"/>
        </w:rPr>
      </w:pPr>
    </w:p>
    <w:p w:rsidR="000561B6" w:rsidRPr="009908F1" w:rsidRDefault="00D46669"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Por este concepto, el </w:t>
      </w:r>
      <w:r w:rsidR="000561B6" w:rsidRPr="009908F1">
        <w:rPr>
          <w:rFonts w:ascii="Arial" w:hAnsi="Arial" w:cs="Arial"/>
          <w:i/>
          <w:color w:val="000000"/>
          <w:lang w:val="es-ES_tradnl"/>
        </w:rPr>
        <w:t>a quo</w:t>
      </w:r>
      <w:r w:rsidR="000561B6" w:rsidRPr="009908F1">
        <w:rPr>
          <w:rFonts w:ascii="Arial" w:hAnsi="Arial" w:cs="Arial"/>
          <w:color w:val="000000"/>
          <w:lang w:val="es-ES_tradnl"/>
        </w:rPr>
        <w:t xml:space="preserve"> </w:t>
      </w:r>
      <w:r w:rsidRPr="009908F1">
        <w:rPr>
          <w:rFonts w:ascii="Arial" w:hAnsi="Arial" w:cs="Arial"/>
          <w:color w:val="000000"/>
          <w:lang w:val="es-ES_tradnl"/>
        </w:rPr>
        <w:t xml:space="preserve">reconoció la suma de $717 957 119, sin explicar </w:t>
      </w:r>
      <w:r w:rsidR="009D3389" w:rsidRPr="009908F1">
        <w:rPr>
          <w:rFonts w:ascii="Arial" w:hAnsi="Arial" w:cs="Arial"/>
          <w:color w:val="000000"/>
          <w:lang w:val="es-ES_tradnl"/>
        </w:rPr>
        <w:t xml:space="preserve">o fundamentar </w:t>
      </w:r>
      <w:r w:rsidRPr="009908F1">
        <w:rPr>
          <w:rFonts w:ascii="Arial" w:hAnsi="Arial" w:cs="Arial"/>
          <w:color w:val="000000"/>
          <w:lang w:val="es-ES_tradnl"/>
        </w:rPr>
        <w:t>la razón de</w:t>
      </w:r>
      <w:r w:rsidR="009D3389" w:rsidRPr="009908F1">
        <w:rPr>
          <w:rFonts w:ascii="Arial" w:hAnsi="Arial" w:cs="Arial"/>
          <w:color w:val="000000"/>
          <w:lang w:val="es-ES_tradnl"/>
        </w:rPr>
        <w:t xml:space="preserve">l cálculo, pues el acuerdo de que da cuenta el acta en mención no evidencia </w:t>
      </w:r>
      <w:r w:rsidR="002F23EE" w:rsidRPr="009908F1">
        <w:rPr>
          <w:rFonts w:ascii="Arial" w:hAnsi="Arial" w:cs="Arial"/>
          <w:color w:val="000000"/>
          <w:lang w:val="es-ES_tradnl"/>
        </w:rPr>
        <w:t>tal</w:t>
      </w:r>
      <w:r w:rsidR="009D3389" w:rsidRPr="009908F1">
        <w:rPr>
          <w:rFonts w:ascii="Arial" w:hAnsi="Arial" w:cs="Arial"/>
          <w:color w:val="000000"/>
          <w:lang w:val="es-ES_tradnl"/>
        </w:rPr>
        <w:t xml:space="preserve"> resultado.</w:t>
      </w:r>
    </w:p>
    <w:p w:rsidR="00F44462" w:rsidRPr="009908F1" w:rsidRDefault="00F44462" w:rsidP="009908F1">
      <w:pPr>
        <w:shd w:val="clear" w:color="auto" w:fill="FFFFFF"/>
        <w:autoSpaceDE w:val="0"/>
        <w:autoSpaceDN w:val="0"/>
        <w:adjustRightInd w:val="0"/>
        <w:spacing w:line="360" w:lineRule="auto"/>
        <w:jc w:val="both"/>
        <w:rPr>
          <w:rFonts w:ascii="Arial" w:hAnsi="Arial" w:cs="Arial"/>
          <w:color w:val="000000"/>
          <w:lang w:val="es-ES_tradnl"/>
        </w:rPr>
      </w:pPr>
    </w:p>
    <w:p w:rsidR="001B1536" w:rsidRPr="009908F1" w:rsidRDefault="001B1536"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Al respecto, la Sala</w:t>
      </w:r>
      <w:r w:rsidR="00376707" w:rsidRPr="009908F1">
        <w:rPr>
          <w:rFonts w:ascii="Arial" w:hAnsi="Arial" w:cs="Arial"/>
          <w:color w:val="000000"/>
          <w:lang w:val="es-ES_tradnl"/>
        </w:rPr>
        <w:t xml:space="preserve"> </w:t>
      </w:r>
      <w:r w:rsidR="004569A6" w:rsidRPr="009908F1">
        <w:rPr>
          <w:rFonts w:ascii="Arial" w:hAnsi="Arial" w:cs="Arial"/>
          <w:color w:val="000000"/>
          <w:lang w:val="es-ES_tradnl"/>
        </w:rPr>
        <w:t xml:space="preserve">considera </w:t>
      </w:r>
      <w:r w:rsidR="00376707" w:rsidRPr="009908F1">
        <w:rPr>
          <w:rFonts w:ascii="Arial" w:hAnsi="Arial" w:cs="Arial"/>
          <w:color w:val="000000"/>
          <w:lang w:val="es-ES_tradnl"/>
        </w:rPr>
        <w:t xml:space="preserve">improcedente el reconocimiento efectuado por el </w:t>
      </w:r>
      <w:r w:rsidR="00376707" w:rsidRPr="009908F1">
        <w:rPr>
          <w:rFonts w:ascii="Arial" w:hAnsi="Arial" w:cs="Arial"/>
          <w:i/>
          <w:color w:val="000000"/>
          <w:lang w:val="es-ES_tradnl"/>
        </w:rPr>
        <w:t>a quo</w:t>
      </w:r>
      <w:r w:rsidRPr="009908F1">
        <w:rPr>
          <w:rFonts w:ascii="Arial" w:hAnsi="Arial" w:cs="Arial"/>
          <w:color w:val="000000"/>
          <w:lang w:val="es-ES_tradnl"/>
        </w:rPr>
        <w:t xml:space="preserve">. Esto, comoquiera que el incremento en el costo de materiales </w:t>
      </w:r>
      <w:r w:rsidR="00376707" w:rsidRPr="009908F1">
        <w:rPr>
          <w:rFonts w:ascii="Arial" w:hAnsi="Arial" w:cs="Arial"/>
          <w:color w:val="000000"/>
          <w:lang w:val="es-ES_tradnl"/>
        </w:rPr>
        <w:t>se encuentra satisfech</w:t>
      </w:r>
      <w:r w:rsidRPr="009908F1">
        <w:rPr>
          <w:rFonts w:ascii="Arial" w:hAnsi="Arial" w:cs="Arial"/>
          <w:color w:val="000000"/>
          <w:lang w:val="es-ES_tradnl"/>
        </w:rPr>
        <w:t>o</w:t>
      </w:r>
      <w:r w:rsidR="00376707" w:rsidRPr="009908F1">
        <w:rPr>
          <w:rFonts w:ascii="Arial" w:hAnsi="Arial" w:cs="Arial"/>
          <w:color w:val="000000"/>
          <w:lang w:val="es-ES_tradnl"/>
        </w:rPr>
        <w:t xml:space="preserve"> con el pago de los intereses moratorios por la tardanza en el desembolso de </w:t>
      </w:r>
      <w:r w:rsidR="00376707" w:rsidRPr="009908F1">
        <w:rPr>
          <w:rFonts w:ascii="Arial" w:hAnsi="Arial" w:cs="Arial"/>
          <w:color w:val="00001E"/>
          <w:lang w:val="es-ES_tradnl"/>
        </w:rPr>
        <w:t xml:space="preserve">los </w:t>
      </w:r>
      <w:r w:rsidR="00376707" w:rsidRPr="009908F1">
        <w:rPr>
          <w:rFonts w:ascii="Arial" w:hAnsi="Arial" w:cs="Arial"/>
          <w:color w:val="000000"/>
          <w:lang w:val="es-ES_tradnl"/>
        </w:rPr>
        <w:t>anticipos</w:t>
      </w:r>
      <w:r w:rsidRPr="009908F1">
        <w:rPr>
          <w:rFonts w:ascii="Arial" w:hAnsi="Arial" w:cs="Arial"/>
          <w:color w:val="000000"/>
          <w:lang w:val="es-ES_tradnl"/>
        </w:rPr>
        <w:t xml:space="preserve">. Este fue </w:t>
      </w:r>
      <w:r w:rsidR="00376707" w:rsidRPr="009908F1">
        <w:rPr>
          <w:rFonts w:ascii="Arial" w:hAnsi="Arial" w:cs="Arial"/>
          <w:color w:val="00001E"/>
          <w:lang w:val="es-ES_tradnl"/>
        </w:rPr>
        <w:t xml:space="preserve">el </w:t>
      </w:r>
      <w:r w:rsidR="00376707" w:rsidRPr="009908F1">
        <w:rPr>
          <w:rFonts w:ascii="Arial" w:hAnsi="Arial" w:cs="Arial"/>
          <w:color w:val="000000"/>
          <w:lang w:val="es-ES_tradnl"/>
        </w:rPr>
        <w:t xml:space="preserve">argumento </w:t>
      </w:r>
      <w:r w:rsidRPr="009908F1">
        <w:rPr>
          <w:rFonts w:ascii="Arial" w:hAnsi="Arial" w:cs="Arial"/>
          <w:color w:val="000000"/>
          <w:lang w:val="es-ES_tradnl"/>
        </w:rPr>
        <w:t>esgrimido por</w:t>
      </w:r>
      <w:r w:rsidR="00376707" w:rsidRPr="009908F1">
        <w:rPr>
          <w:rFonts w:ascii="Arial" w:hAnsi="Arial" w:cs="Arial"/>
          <w:color w:val="000000"/>
          <w:lang w:val="es-ES_tradnl"/>
        </w:rPr>
        <w:t xml:space="preserve"> la sociedad contratista </w:t>
      </w:r>
      <w:r w:rsidR="00376707" w:rsidRPr="009908F1">
        <w:rPr>
          <w:rFonts w:ascii="Arial" w:hAnsi="Arial" w:cs="Arial"/>
          <w:color w:val="00001E"/>
          <w:lang w:val="es-ES_tradnl"/>
        </w:rPr>
        <w:t xml:space="preserve">en </w:t>
      </w:r>
      <w:r w:rsidR="00376707" w:rsidRPr="009908F1">
        <w:rPr>
          <w:rFonts w:ascii="Arial" w:hAnsi="Arial" w:cs="Arial"/>
          <w:color w:val="000000"/>
          <w:lang w:val="es-ES_tradnl"/>
        </w:rPr>
        <w:t xml:space="preserve">la reclamación que </w:t>
      </w:r>
      <w:r w:rsidR="00376707" w:rsidRPr="009908F1">
        <w:rPr>
          <w:rFonts w:ascii="Arial" w:hAnsi="Arial" w:cs="Arial"/>
          <w:color w:val="00001E"/>
          <w:lang w:val="es-ES_tradnl"/>
        </w:rPr>
        <w:t xml:space="preserve">hiciera </w:t>
      </w:r>
      <w:r w:rsidR="00376707" w:rsidRPr="009908F1">
        <w:rPr>
          <w:rFonts w:ascii="Arial" w:hAnsi="Arial" w:cs="Arial"/>
          <w:color w:val="000000"/>
          <w:lang w:val="es-ES_tradnl"/>
        </w:rPr>
        <w:t xml:space="preserve">ante la Caja para fundamentar el </w:t>
      </w:r>
      <w:r w:rsidR="00067478" w:rsidRPr="009908F1">
        <w:rPr>
          <w:rFonts w:ascii="Arial" w:hAnsi="Arial" w:cs="Arial"/>
          <w:color w:val="000000"/>
          <w:lang w:val="es-ES_tradnl"/>
        </w:rPr>
        <w:t>reconocido</w:t>
      </w:r>
      <w:r w:rsidR="00376707" w:rsidRPr="009908F1">
        <w:rPr>
          <w:rFonts w:ascii="Arial" w:hAnsi="Arial" w:cs="Arial"/>
          <w:color w:val="000000"/>
          <w:lang w:val="es-ES_tradnl"/>
        </w:rPr>
        <w:t xml:space="preserve"> aumento </w:t>
      </w:r>
      <w:r w:rsidR="00376707" w:rsidRPr="009908F1">
        <w:rPr>
          <w:rFonts w:ascii="Arial" w:hAnsi="Arial" w:cs="Arial"/>
          <w:color w:val="00001E"/>
          <w:lang w:val="es-ES_tradnl"/>
        </w:rPr>
        <w:t xml:space="preserve">que </w:t>
      </w:r>
      <w:r w:rsidR="00376707" w:rsidRPr="009908F1">
        <w:rPr>
          <w:rFonts w:ascii="Arial" w:hAnsi="Arial" w:cs="Arial"/>
          <w:color w:val="000000"/>
          <w:lang w:val="es-ES_tradnl"/>
        </w:rPr>
        <w:t xml:space="preserve">sufrieron los precios de los materiales durante el tiempo que demoró </w:t>
      </w:r>
      <w:r w:rsidRPr="009908F1">
        <w:rPr>
          <w:rFonts w:ascii="Arial" w:hAnsi="Arial" w:cs="Arial"/>
          <w:color w:val="000000"/>
          <w:lang w:val="es-ES_tradnl"/>
        </w:rPr>
        <w:t>el desembolso</w:t>
      </w:r>
      <w:r w:rsidR="00376707" w:rsidRPr="009908F1">
        <w:rPr>
          <w:rFonts w:ascii="Arial" w:hAnsi="Arial" w:cs="Arial"/>
          <w:color w:val="000000"/>
          <w:lang w:val="es-ES_tradnl"/>
        </w:rPr>
        <w:t xml:space="preserve">, </w:t>
      </w:r>
      <w:r w:rsidRPr="009908F1">
        <w:rPr>
          <w:rFonts w:ascii="Arial" w:hAnsi="Arial" w:cs="Arial"/>
          <w:color w:val="000000"/>
          <w:lang w:val="es-ES_tradnl"/>
        </w:rPr>
        <w:t>dando lugar al</w:t>
      </w:r>
      <w:r w:rsidR="00376707" w:rsidRPr="009908F1">
        <w:rPr>
          <w:rFonts w:ascii="Arial" w:hAnsi="Arial" w:cs="Arial"/>
          <w:color w:val="00001E"/>
          <w:lang w:val="es-ES_tradnl"/>
        </w:rPr>
        <w:t xml:space="preserve"> </w:t>
      </w:r>
      <w:r w:rsidR="00376707" w:rsidRPr="009908F1">
        <w:rPr>
          <w:rFonts w:ascii="Arial" w:hAnsi="Arial" w:cs="Arial"/>
          <w:color w:val="000000"/>
          <w:lang w:val="es-ES_tradnl"/>
        </w:rPr>
        <w:t xml:space="preserve">aumento en los costos </w:t>
      </w:r>
      <w:r w:rsidRPr="009908F1">
        <w:rPr>
          <w:rFonts w:ascii="Arial" w:hAnsi="Arial" w:cs="Arial"/>
          <w:color w:val="000000"/>
          <w:lang w:val="es-ES_tradnl"/>
        </w:rPr>
        <w:t>que ascendieron a la</w:t>
      </w:r>
      <w:r w:rsidR="00376707" w:rsidRPr="009908F1">
        <w:rPr>
          <w:rFonts w:ascii="Arial" w:hAnsi="Arial" w:cs="Arial"/>
          <w:color w:val="000000"/>
          <w:lang w:val="es-ES_tradnl"/>
        </w:rPr>
        <w:t xml:space="preserve"> suma de $717 957 1</w:t>
      </w:r>
      <w:r w:rsidRPr="009908F1">
        <w:rPr>
          <w:rFonts w:ascii="Arial" w:hAnsi="Arial" w:cs="Arial"/>
          <w:color w:val="000000"/>
          <w:lang w:val="es-ES_tradnl"/>
        </w:rPr>
        <w:t>19.</w:t>
      </w:r>
    </w:p>
    <w:p w:rsidR="001B1536" w:rsidRPr="009908F1" w:rsidRDefault="001B1536" w:rsidP="009908F1">
      <w:pPr>
        <w:shd w:val="clear" w:color="auto" w:fill="FFFFFF"/>
        <w:autoSpaceDE w:val="0"/>
        <w:autoSpaceDN w:val="0"/>
        <w:adjustRightInd w:val="0"/>
        <w:spacing w:line="360" w:lineRule="auto"/>
        <w:jc w:val="both"/>
        <w:rPr>
          <w:rFonts w:ascii="Arial" w:hAnsi="Arial" w:cs="Arial"/>
          <w:color w:val="000000"/>
          <w:lang w:val="es-ES_tradnl"/>
        </w:rPr>
      </w:pPr>
    </w:p>
    <w:p w:rsidR="00376707" w:rsidRPr="009908F1" w:rsidRDefault="001B1536"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De ahí que </w:t>
      </w:r>
      <w:r w:rsidR="00376707" w:rsidRPr="009908F1">
        <w:rPr>
          <w:rFonts w:ascii="Arial" w:hAnsi="Arial" w:cs="Arial"/>
          <w:color w:val="000000"/>
          <w:lang w:val="es-ES_tradnl"/>
        </w:rPr>
        <w:t xml:space="preserve">la </w:t>
      </w:r>
      <w:r w:rsidRPr="009908F1">
        <w:rPr>
          <w:rFonts w:ascii="Arial" w:hAnsi="Arial" w:cs="Arial"/>
          <w:color w:val="000000"/>
          <w:lang w:val="es-ES_tradnl"/>
        </w:rPr>
        <w:t xml:space="preserve">Sala habrá de revocar </w:t>
      </w:r>
      <w:r w:rsidR="009D588C" w:rsidRPr="009908F1">
        <w:rPr>
          <w:rFonts w:ascii="Arial" w:hAnsi="Arial" w:cs="Arial"/>
          <w:color w:val="000000"/>
          <w:lang w:val="es-ES_tradnl"/>
        </w:rPr>
        <w:t xml:space="preserve">el reconocimiento efectuado por </w:t>
      </w:r>
      <w:r w:rsidRPr="009908F1">
        <w:rPr>
          <w:rFonts w:ascii="Arial" w:hAnsi="Arial" w:cs="Arial"/>
          <w:color w:val="000000"/>
          <w:lang w:val="es-ES_tradnl"/>
        </w:rPr>
        <w:t>este aspecto.</w:t>
      </w:r>
    </w:p>
    <w:p w:rsidR="00376707" w:rsidRPr="009908F1" w:rsidRDefault="00376707" w:rsidP="009908F1">
      <w:pPr>
        <w:shd w:val="clear" w:color="auto" w:fill="FFFFFF"/>
        <w:autoSpaceDE w:val="0"/>
        <w:autoSpaceDN w:val="0"/>
        <w:adjustRightInd w:val="0"/>
        <w:spacing w:line="360" w:lineRule="auto"/>
        <w:jc w:val="both"/>
        <w:rPr>
          <w:rFonts w:ascii="Arial" w:hAnsi="Arial" w:cs="Arial"/>
          <w:color w:val="000000"/>
          <w:lang w:val="es-ES_tradnl"/>
        </w:rPr>
      </w:pPr>
    </w:p>
    <w:p w:rsidR="00C57123" w:rsidRPr="009908F1" w:rsidRDefault="001A1034" w:rsidP="009908F1">
      <w:pPr>
        <w:shd w:val="clear" w:color="auto" w:fill="FFFFFF"/>
        <w:autoSpaceDE w:val="0"/>
        <w:autoSpaceDN w:val="0"/>
        <w:adjustRightInd w:val="0"/>
        <w:spacing w:line="360" w:lineRule="auto"/>
        <w:jc w:val="both"/>
        <w:rPr>
          <w:rFonts w:ascii="Arial" w:hAnsi="Arial" w:cs="Arial"/>
          <w:u w:val="single"/>
          <w:lang w:val="es-ES"/>
        </w:rPr>
      </w:pPr>
      <w:r w:rsidRPr="009908F1">
        <w:rPr>
          <w:rFonts w:ascii="Arial" w:hAnsi="Arial" w:cs="Arial"/>
          <w:u w:val="single"/>
          <w:lang w:val="es-ES"/>
        </w:rPr>
        <w:t>Inversiones en tierra</w:t>
      </w:r>
      <w:r w:rsidR="00832F08" w:rsidRPr="009908F1">
        <w:rPr>
          <w:rFonts w:ascii="Arial" w:hAnsi="Arial" w:cs="Arial"/>
          <w:u w:val="single"/>
          <w:lang w:val="es-ES"/>
        </w:rPr>
        <w:t>/solución de viviendas entregadas</w:t>
      </w:r>
    </w:p>
    <w:p w:rsidR="00016331" w:rsidRPr="009908F1" w:rsidRDefault="00016331" w:rsidP="009908F1">
      <w:pPr>
        <w:shd w:val="clear" w:color="auto" w:fill="FFFFFF"/>
        <w:autoSpaceDE w:val="0"/>
        <w:autoSpaceDN w:val="0"/>
        <w:adjustRightInd w:val="0"/>
        <w:spacing w:line="360" w:lineRule="auto"/>
        <w:jc w:val="both"/>
        <w:rPr>
          <w:rFonts w:ascii="Arial" w:hAnsi="Arial" w:cs="Arial"/>
          <w:color w:val="000000"/>
          <w:lang w:val="es-ES_tradnl"/>
        </w:rPr>
      </w:pPr>
    </w:p>
    <w:p w:rsidR="006D1CCB" w:rsidRPr="009908F1" w:rsidRDefault="00D042B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En la cláusula primera del contrato</w:t>
      </w:r>
      <w:r w:rsidR="00603CEE" w:rsidRPr="009908F1">
        <w:rPr>
          <w:rFonts w:ascii="Arial" w:hAnsi="Arial" w:cs="Arial"/>
          <w:color w:val="000000"/>
          <w:lang w:val="es-ES_tradnl"/>
        </w:rPr>
        <w:t xml:space="preserve"> n.º 026 de 1994</w:t>
      </w:r>
      <w:r w:rsidR="006D1CCB" w:rsidRPr="009908F1">
        <w:rPr>
          <w:rFonts w:ascii="Arial" w:hAnsi="Arial" w:cs="Arial"/>
          <w:color w:val="000000"/>
          <w:lang w:val="es-ES_tradnl"/>
        </w:rPr>
        <w:t>, inicialmente fueron seleccionadas 518 viviendas para la categoría de suboficial. Para el proyecto Monterrey 179, para el proyecto Toscana 75 y para el proyecto VillaSofía II 264 soluciones urbanísticas.</w:t>
      </w:r>
    </w:p>
    <w:p w:rsidR="006D1CCB" w:rsidRPr="009908F1" w:rsidRDefault="006D1CCB" w:rsidP="009908F1">
      <w:pPr>
        <w:shd w:val="clear" w:color="auto" w:fill="FFFFFF"/>
        <w:autoSpaceDE w:val="0"/>
        <w:autoSpaceDN w:val="0"/>
        <w:adjustRightInd w:val="0"/>
        <w:spacing w:line="360" w:lineRule="auto"/>
        <w:jc w:val="both"/>
        <w:rPr>
          <w:rFonts w:ascii="Arial" w:hAnsi="Arial" w:cs="Arial"/>
          <w:lang w:val="es-ES"/>
        </w:rPr>
      </w:pPr>
    </w:p>
    <w:p w:rsidR="00832F08" w:rsidRPr="009908F1" w:rsidRDefault="006D1CCB" w:rsidP="009908F1">
      <w:pPr>
        <w:spacing w:line="360" w:lineRule="auto"/>
        <w:jc w:val="both"/>
        <w:rPr>
          <w:rFonts w:ascii="Arial" w:hAnsi="Arial" w:cs="Arial"/>
          <w:color w:val="000000"/>
          <w:lang w:val="es-ES_tradnl"/>
        </w:rPr>
      </w:pPr>
      <w:r w:rsidRPr="009908F1">
        <w:rPr>
          <w:rFonts w:ascii="Arial" w:hAnsi="Arial" w:cs="Arial"/>
          <w:color w:val="000000"/>
          <w:lang w:val="es-ES_tradnl"/>
        </w:rPr>
        <w:t xml:space="preserve">Las viviendas que no </w:t>
      </w:r>
      <w:r w:rsidR="00A0677B" w:rsidRPr="009908F1">
        <w:rPr>
          <w:rFonts w:ascii="Arial" w:hAnsi="Arial" w:cs="Arial"/>
          <w:color w:val="000000"/>
          <w:lang w:val="es-ES_tradnl"/>
        </w:rPr>
        <w:t>fueran</w:t>
      </w:r>
      <w:r w:rsidRPr="009908F1">
        <w:rPr>
          <w:rFonts w:ascii="Arial" w:hAnsi="Arial" w:cs="Arial"/>
          <w:color w:val="000000"/>
          <w:lang w:val="es-ES_tradnl"/>
        </w:rPr>
        <w:t xml:space="preserve"> seleccionadas o aceptadas por los afiliados a </w:t>
      </w:r>
      <w:r w:rsidR="00D26085" w:rsidRPr="009908F1">
        <w:rPr>
          <w:rFonts w:ascii="Arial" w:hAnsi="Arial" w:cs="Arial"/>
          <w:color w:val="000000"/>
          <w:lang w:val="es-ES_tradnl"/>
        </w:rPr>
        <w:t>la</w:t>
      </w:r>
      <w:r w:rsidRPr="009908F1">
        <w:rPr>
          <w:rFonts w:ascii="Arial" w:hAnsi="Arial" w:cs="Arial"/>
          <w:color w:val="000000"/>
          <w:lang w:val="es-ES_tradnl"/>
        </w:rPr>
        <w:t xml:space="preserve"> C</w:t>
      </w:r>
      <w:r w:rsidR="00D26085" w:rsidRPr="009908F1">
        <w:rPr>
          <w:rFonts w:ascii="Arial" w:hAnsi="Arial" w:cs="Arial"/>
          <w:color w:val="000000"/>
          <w:lang w:val="es-ES_tradnl"/>
        </w:rPr>
        <w:t>aja</w:t>
      </w:r>
      <w:r w:rsidRPr="009908F1">
        <w:rPr>
          <w:rFonts w:ascii="Arial" w:hAnsi="Arial" w:cs="Arial"/>
          <w:color w:val="000000"/>
          <w:lang w:val="es-ES_tradnl"/>
        </w:rPr>
        <w:t>, dentro de un término máximo de seis meses, contados a partir del perfeccionamiento del contrato, deb</w:t>
      </w:r>
      <w:r w:rsidR="00D26085" w:rsidRPr="009908F1">
        <w:rPr>
          <w:rFonts w:ascii="Arial" w:hAnsi="Arial" w:cs="Arial"/>
          <w:color w:val="000000"/>
          <w:lang w:val="es-ES_tradnl"/>
        </w:rPr>
        <w:t>ían</w:t>
      </w:r>
      <w:r w:rsidRPr="009908F1">
        <w:rPr>
          <w:rFonts w:ascii="Arial" w:hAnsi="Arial" w:cs="Arial"/>
          <w:color w:val="000000"/>
          <w:lang w:val="es-ES_tradnl"/>
        </w:rPr>
        <w:t xml:space="preserve"> ser reemplazadas por otras soluciones alternativas</w:t>
      </w:r>
      <w:r w:rsidR="00621050" w:rsidRPr="009908F1">
        <w:rPr>
          <w:rFonts w:ascii="Arial" w:hAnsi="Arial" w:cs="Arial"/>
          <w:color w:val="000000"/>
          <w:lang w:val="es-ES_tradnl"/>
        </w:rPr>
        <w:t>, además,</w:t>
      </w:r>
      <w:r w:rsidRPr="009908F1">
        <w:rPr>
          <w:rFonts w:ascii="Arial" w:hAnsi="Arial" w:cs="Arial"/>
          <w:color w:val="000000"/>
          <w:lang w:val="es-ES_tradnl"/>
        </w:rPr>
        <w:t xml:space="preserve"> dentro de los plazos </w:t>
      </w:r>
      <w:r w:rsidR="00621050" w:rsidRPr="009908F1">
        <w:rPr>
          <w:rFonts w:ascii="Arial" w:hAnsi="Arial" w:cs="Arial"/>
          <w:color w:val="000000"/>
          <w:lang w:val="es-ES_tradnl"/>
        </w:rPr>
        <w:t>convenidos, e</w:t>
      </w:r>
      <w:r w:rsidR="00A0677B" w:rsidRPr="009908F1">
        <w:rPr>
          <w:rFonts w:ascii="Arial" w:hAnsi="Arial" w:cs="Arial"/>
          <w:color w:val="000000"/>
          <w:lang w:val="es-ES_tradnl"/>
        </w:rPr>
        <w:t>l contratista</w:t>
      </w:r>
      <w:r w:rsidRPr="009908F1">
        <w:rPr>
          <w:rFonts w:ascii="Arial" w:hAnsi="Arial" w:cs="Arial"/>
          <w:color w:val="000000"/>
          <w:lang w:val="es-ES_tradnl"/>
        </w:rPr>
        <w:t xml:space="preserve"> pod</w:t>
      </w:r>
      <w:r w:rsidR="00A0677B" w:rsidRPr="009908F1">
        <w:rPr>
          <w:rFonts w:ascii="Arial" w:hAnsi="Arial" w:cs="Arial"/>
          <w:color w:val="000000"/>
          <w:lang w:val="es-ES_tradnl"/>
        </w:rPr>
        <w:t>ía</w:t>
      </w:r>
      <w:r w:rsidRPr="009908F1">
        <w:rPr>
          <w:rFonts w:ascii="Arial" w:hAnsi="Arial" w:cs="Arial"/>
          <w:color w:val="000000"/>
          <w:lang w:val="es-ES_tradnl"/>
        </w:rPr>
        <w:t xml:space="preserve"> presentar una o más </w:t>
      </w:r>
      <w:r w:rsidR="00A0677B" w:rsidRPr="009908F1">
        <w:rPr>
          <w:rFonts w:ascii="Arial" w:hAnsi="Arial" w:cs="Arial"/>
          <w:color w:val="000000"/>
          <w:lang w:val="es-ES_tradnl"/>
        </w:rPr>
        <w:t>alternativas</w:t>
      </w:r>
      <w:r w:rsidRPr="009908F1">
        <w:rPr>
          <w:rFonts w:ascii="Arial" w:hAnsi="Arial" w:cs="Arial"/>
          <w:color w:val="000000"/>
          <w:lang w:val="es-ES_tradnl"/>
        </w:rPr>
        <w:t xml:space="preserve"> de vivienda</w:t>
      </w:r>
      <w:r w:rsidR="00621050" w:rsidRPr="009908F1">
        <w:rPr>
          <w:rFonts w:ascii="Arial" w:hAnsi="Arial" w:cs="Arial"/>
          <w:color w:val="000000"/>
          <w:lang w:val="es-ES_tradnl"/>
        </w:rPr>
        <w:t>,</w:t>
      </w:r>
      <w:r w:rsidRPr="009908F1">
        <w:rPr>
          <w:rFonts w:ascii="Arial" w:hAnsi="Arial" w:cs="Arial"/>
          <w:color w:val="000000"/>
          <w:lang w:val="es-ES_tradnl"/>
        </w:rPr>
        <w:t xml:space="preserve"> hasta completar </w:t>
      </w:r>
      <w:r w:rsidR="00A0677B" w:rsidRPr="009908F1">
        <w:rPr>
          <w:rFonts w:ascii="Arial" w:hAnsi="Arial" w:cs="Arial"/>
          <w:color w:val="000000"/>
          <w:lang w:val="es-ES_tradnl"/>
        </w:rPr>
        <w:t>las 1425 pactadas</w:t>
      </w:r>
      <w:r w:rsidRPr="009908F1">
        <w:rPr>
          <w:rFonts w:ascii="Arial" w:hAnsi="Arial" w:cs="Arial"/>
          <w:color w:val="000000"/>
          <w:lang w:val="es-ES_tradnl"/>
        </w:rPr>
        <w:t>.</w:t>
      </w:r>
    </w:p>
    <w:p w:rsidR="00A0677B" w:rsidRPr="009908F1" w:rsidRDefault="00A0677B" w:rsidP="009908F1">
      <w:pPr>
        <w:shd w:val="clear" w:color="auto" w:fill="FFFFFF"/>
        <w:autoSpaceDE w:val="0"/>
        <w:autoSpaceDN w:val="0"/>
        <w:adjustRightInd w:val="0"/>
        <w:spacing w:line="360" w:lineRule="auto"/>
        <w:jc w:val="both"/>
        <w:rPr>
          <w:rFonts w:ascii="Arial" w:hAnsi="Arial" w:cs="Arial"/>
          <w:color w:val="000000"/>
          <w:lang w:val="es-ES_tradnl"/>
        </w:rPr>
      </w:pPr>
    </w:p>
    <w:p w:rsidR="00A0677B" w:rsidRPr="009908F1" w:rsidRDefault="00A0677B"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En el contrato adicional n.º 001/95 -5 de mayo-</w:t>
      </w:r>
      <w:r w:rsidR="00E04B07" w:rsidRPr="009908F1">
        <w:rPr>
          <w:rFonts w:ascii="Arial" w:hAnsi="Arial" w:cs="Arial"/>
          <w:color w:val="000000"/>
          <w:lang w:val="es-ES_tradnl"/>
        </w:rPr>
        <w:t xml:space="preserve"> fueron adicionadas 450 soluciones habitacionales, las cuales serían entregadas dentro de los catorce meses siguientes al </w:t>
      </w:r>
      <w:r w:rsidR="00D26085" w:rsidRPr="009908F1">
        <w:rPr>
          <w:rFonts w:ascii="Arial" w:hAnsi="Arial" w:cs="Arial"/>
          <w:color w:val="000000"/>
          <w:lang w:val="es-ES_tradnl"/>
        </w:rPr>
        <w:t xml:space="preserve">perfeccionamiento del </w:t>
      </w:r>
      <w:r w:rsidR="00E04B07" w:rsidRPr="009908F1">
        <w:rPr>
          <w:rFonts w:ascii="Arial" w:hAnsi="Arial" w:cs="Arial"/>
          <w:color w:val="000000"/>
          <w:lang w:val="es-ES_tradnl"/>
        </w:rPr>
        <w:t>acuerdo.</w:t>
      </w:r>
    </w:p>
    <w:p w:rsidR="009537EC" w:rsidRPr="009908F1" w:rsidRDefault="009537EC" w:rsidP="009908F1">
      <w:pPr>
        <w:shd w:val="clear" w:color="auto" w:fill="FFFFFF"/>
        <w:autoSpaceDE w:val="0"/>
        <w:autoSpaceDN w:val="0"/>
        <w:adjustRightInd w:val="0"/>
        <w:spacing w:line="360" w:lineRule="auto"/>
        <w:jc w:val="both"/>
        <w:rPr>
          <w:rFonts w:ascii="Arial" w:hAnsi="Arial" w:cs="Arial"/>
          <w:color w:val="000000"/>
          <w:lang w:val="es-ES_tradnl"/>
        </w:rPr>
      </w:pPr>
    </w:p>
    <w:p w:rsidR="009537EC" w:rsidRPr="009908F1" w:rsidRDefault="009537EC"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En el contrato adicional n.º 00</w:t>
      </w:r>
      <w:r w:rsidR="002D5A1B" w:rsidRPr="009908F1">
        <w:rPr>
          <w:rFonts w:ascii="Arial" w:hAnsi="Arial" w:cs="Arial"/>
          <w:color w:val="000000"/>
          <w:lang w:val="es-ES_tradnl"/>
        </w:rPr>
        <w:t>2</w:t>
      </w:r>
      <w:r w:rsidRPr="009908F1">
        <w:rPr>
          <w:rFonts w:ascii="Arial" w:hAnsi="Arial" w:cs="Arial"/>
          <w:color w:val="000000"/>
          <w:lang w:val="es-ES_tradnl"/>
        </w:rPr>
        <w:t>/96 -</w:t>
      </w:r>
      <w:r w:rsidR="00F75612" w:rsidRPr="009908F1">
        <w:rPr>
          <w:rFonts w:ascii="Arial" w:hAnsi="Arial" w:cs="Arial"/>
          <w:color w:val="000000"/>
          <w:lang w:val="es-ES_tradnl"/>
        </w:rPr>
        <w:t>28 de noviembre</w:t>
      </w:r>
      <w:r w:rsidRPr="009908F1">
        <w:rPr>
          <w:rFonts w:ascii="Arial" w:hAnsi="Arial" w:cs="Arial"/>
          <w:color w:val="000000"/>
          <w:lang w:val="es-ES_tradnl"/>
        </w:rPr>
        <w:t>-</w:t>
      </w:r>
      <w:r w:rsidR="00DA0420" w:rsidRPr="009908F1">
        <w:rPr>
          <w:rFonts w:ascii="Arial" w:hAnsi="Arial" w:cs="Arial"/>
          <w:color w:val="000000"/>
          <w:lang w:val="es-ES_tradnl"/>
        </w:rPr>
        <w:t xml:space="preserve"> la Caja prometió adquirir 164 viviendas más de las ofrecidas por la sociedad Altanare Ltda., según el contrato adicional n.º 001/95.</w:t>
      </w:r>
    </w:p>
    <w:p w:rsidR="00DA0420" w:rsidRPr="009908F1" w:rsidRDefault="00DA0420" w:rsidP="009908F1">
      <w:pPr>
        <w:shd w:val="clear" w:color="auto" w:fill="FFFFFF"/>
        <w:autoSpaceDE w:val="0"/>
        <w:autoSpaceDN w:val="0"/>
        <w:adjustRightInd w:val="0"/>
        <w:spacing w:line="360" w:lineRule="auto"/>
        <w:jc w:val="both"/>
        <w:rPr>
          <w:rFonts w:ascii="Arial" w:hAnsi="Arial" w:cs="Arial"/>
          <w:color w:val="000000"/>
          <w:lang w:val="es-ES_tradnl"/>
        </w:rPr>
      </w:pPr>
    </w:p>
    <w:p w:rsidR="00DA0420" w:rsidRPr="009908F1" w:rsidRDefault="00DA0420"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Ahora, </w:t>
      </w:r>
      <w:r w:rsidR="00674E4E" w:rsidRPr="009908F1">
        <w:rPr>
          <w:rFonts w:ascii="Arial" w:hAnsi="Arial" w:cs="Arial"/>
          <w:color w:val="000000"/>
          <w:lang w:val="es-ES_tradnl"/>
        </w:rPr>
        <w:t xml:space="preserve">en el dictamen pericial, practicado a instancia de ambas partes, </w:t>
      </w:r>
      <w:r w:rsidR="003B6E91" w:rsidRPr="009908F1">
        <w:rPr>
          <w:rFonts w:ascii="Arial" w:hAnsi="Arial" w:cs="Arial"/>
          <w:color w:val="000000"/>
          <w:lang w:val="es-ES_tradnl"/>
        </w:rPr>
        <w:t>consta que la contratista entregó un total de 549 soluciones de vivienda</w:t>
      </w:r>
      <w:r w:rsidR="00E74C92" w:rsidRPr="009908F1">
        <w:rPr>
          <w:rFonts w:ascii="Arial" w:hAnsi="Arial" w:cs="Arial"/>
          <w:color w:val="000000"/>
          <w:lang w:val="es-ES_tradnl"/>
        </w:rPr>
        <w:t>, así:</w:t>
      </w:r>
      <w:r w:rsidR="003B6E91" w:rsidRPr="009908F1">
        <w:rPr>
          <w:rFonts w:ascii="Arial" w:hAnsi="Arial" w:cs="Arial"/>
          <w:color w:val="000000"/>
          <w:lang w:val="es-ES_tradnl"/>
        </w:rPr>
        <w:t xml:space="preserve"> </w:t>
      </w:r>
      <w:r w:rsidR="00E21F0D" w:rsidRPr="009908F1">
        <w:rPr>
          <w:rFonts w:ascii="Arial" w:hAnsi="Arial" w:cs="Arial"/>
          <w:color w:val="000000"/>
          <w:lang w:val="es-ES_tradnl"/>
        </w:rPr>
        <w:t xml:space="preserve">228 en el marco del contrato inicial </w:t>
      </w:r>
      <w:r w:rsidR="004932BB" w:rsidRPr="009908F1">
        <w:rPr>
          <w:rFonts w:ascii="Arial" w:hAnsi="Arial" w:cs="Arial"/>
          <w:color w:val="000000"/>
          <w:lang w:val="es-ES_tradnl"/>
        </w:rPr>
        <w:t>-en el proyecto de Toscana 42 y en la Urbanización Villa Sofía 186</w:t>
      </w:r>
      <w:r w:rsidR="00E74C92" w:rsidRPr="009908F1">
        <w:rPr>
          <w:rFonts w:ascii="Arial" w:hAnsi="Arial" w:cs="Arial"/>
          <w:color w:val="000000"/>
          <w:lang w:val="es-ES_tradnl"/>
        </w:rPr>
        <w:t>-</w:t>
      </w:r>
      <w:r w:rsidR="004932BB" w:rsidRPr="009908F1">
        <w:rPr>
          <w:rFonts w:ascii="Arial" w:hAnsi="Arial" w:cs="Arial"/>
          <w:color w:val="000000"/>
          <w:lang w:val="es-ES_tradnl"/>
        </w:rPr>
        <w:t xml:space="preserve">. Y, en </w:t>
      </w:r>
      <w:r w:rsidR="00E21F0D" w:rsidRPr="009908F1">
        <w:rPr>
          <w:rFonts w:ascii="Arial" w:hAnsi="Arial" w:cs="Arial"/>
          <w:color w:val="000000"/>
          <w:lang w:val="es-ES_tradnl"/>
        </w:rPr>
        <w:t>cumplimiento del adicional n.º 001/95</w:t>
      </w:r>
      <w:r w:rsidR="004932BB" w:rsidRPr="009908F1">
        <w:rPr>
          <w:rFonts w:ascii="Arial" w:hAnsi="Arial" w:cs="Arial"/>
          <w:color w:val="000000"/>
          <w:lang w:val="es-ES_tradnl"/>
        </w:rPr>
        <w:t xml:space="preserve"> fueron entregadas 321 soluciones en la urbanización Alcázares de Suba</w:t>
      </w:r>
      <w:r w:rsidR="00E21F0D" w:rsidRPr="009908F1">
        <w:rPr>
          <w:rFonts w:ascii="Arial" w:hAnsi="Arial" w:cs="Arial"/>
          <w:color w:val="000000"/>
          <w:lang w:val="es-ES_tradnl"/>
        </w:rPr>
        <w:t>.</w:t>
      </w:r>
      <w:r w:rsidR="00C92D7F" w:rsidRPr="009908F1">
        <w:rPr>
          <w:rFonts w:ascii="Arial" w:hAnsi="Arial" w:cs="Arial"/>
          <w:color w:val="000000"/>
          <w:lang w:val="es-ES_tradnl"/>
        </w:rPr>
        <w:t xml:space="preserve"> De esta forma, en la experticia se </w:t>
      </w:r>
      <w:r w:rsidR="00E74C92" w:rsidRPr="009908F1">
        <w:rPr>
          <w:rFonts w:ascii="Arial" w:hAnsi="Arial" w:cs="Arial"/>
          <w:color w:val="000000"/>
          <w:lang w:val="es-ES_tradnl"/>
        </w:rPr>
        <w:t>estableció</w:t>
      </w:r>
      <w:r w:rsidR="00C92D7F" w:rsidRPr="009908F1">
        <w:rPr>
          <w:rFonts w:ascii="Arial" w:hAnsi="Arial" w:cs="Arial"/>
          <w:color w:val="000000"/>
          <w:lang w:val="es-ES_tradnl"/>
        </w:rPr>
        <w:t>:</w:t>
      </w:r>
    </w:p>
    <w:p w:rsidR="008033FC" w:rsidRPr="009908F1" w:rsidRDefault="008033FC" w:rsidP="009908F1">
      <w:pPr>
        <w:jc w:val="both"/>
        <w:rPr>
          <w:rFonts w:ascii="Arial" w:hAnsi="Arial" w:cs="Arial"/>
          <w:i/>
        </w:rPr>
      </w:pPr>
      <w:r w:rsidRPr="009908F1">
        <w:rPr>
          <w:rFonts w:ascii="Arial" w:hAnsi="Arial" w:cs="Arial"/>
          <w:i/>
          <w:color w:val="000000"/>
          <w:lang w:val="es-ES_tradnl"/>
        </w:rPr>
        <w:t>“</w:t>
      </w:r>
      <w:r w:rsidRPr="009908F1">
        <w:rPr>
          <w:rFonts w:ascii="Arial" w:hAnsi="Arial" w:cs="Arial"/>
          <w:i/>
        </w:rPr>
        <w:t>El total de los afiliados de la Caja Promotora de Vivienda Militar que adquirió vivienda en los proyectos ejecutados por el contratista, en virtud del contrato No. 026/94 y sus adicionales, fue de QUINIENTOS CUARENTA Y NUEVE (549), conformado según el siguiente detalle:</w:t>
      </w:r>
    </w:p>
    <w:p w:rsidR="008033FC" w:rsidRPr="009908F1" w:rsidRDefault="008033FC" w:rsidP="009908F1">
      <w:pPr>
        <w:jc w:val="both"/>
        <w:rPr>
          <w:rFonts w:ascii="Arial" w:hAnsi="Arial" w:cs="Arial"/>
          <w:i/>
        </w:rPr>
      </w:pPr>
    </w:p>
    <w:p w:rsidR="008033FC" w:rsidRPr="009908F1" w:rsidRDefault="008033FC" w:rsidP="009908F1">
      <w:pPr>
        <w:jc w:val="both"/>
        <w:rPr>
          <w:rFonts w:ascii="Arial" w:hAnsi="Arial" w:cs="Arial"/>
          <w:i/>
        </w:rPr>
      </w:pPr>
      <w:r w:rsidRPr="009908F1">
        <w:rPr>
          <w:rFonts w:ascii="Arial" w:hAnsi="Arial" w:cs="Arial"/>
          <w:b/>
          <w:i/>
          <w:u w:val="single"/>
        </w:rPr>
        <w:t>Contrato 026/94</w:t>
      </w:r>
      <w:r w:rsidRPr="009908F1">
        <w:rPr>
          <w:rFonts w:ascii="Arial" w:hAnsi="Arial" w:cs="Arial"/>
          <w:i/>
        </w:rPr>
        <w:t>:</w:t>
      </w:r>
    </w:p>
    <w:p w:rsidR="008033FC" w:rsidRPr="009908F1" w:rsidRDefault="008033FC" w:rsidP="009908F1">
      <w:pPr>
        <w:jc w:val="both"/>
        <w:rPr>
          <w:rFonts w:ascii="Arial" w:hAnsi="Arial" w:cs="Arial"/>
          <w:i/>
        </w:rPr>
      </w:pPr>
    </w:p>
    <w:p w:rsidR="008033FC" w:rsidRPr="009908F1" w:rsidRDefault="008033FC" w:rsidP="009908F1">
      <w:pPr>
        <w:jc w:val="both"/>
        <w:rPr>
          <w:rFonts w:ascii="Arial" w:hAnsi="Arial" w:cs="Arial"/>
          <w:i/>
        </w:rPr>
      </w:pPr>
      <w:r w:rsidRPr="009908F1">
        <w:rPr>
          <w:rFonts w:ascii="Arial" w:hAnsi="Arial" w:cs="Arial"/>
          <w:i/>
        </w:rPr>
        <w:t>Viviendas entregadas en Urb. Toscana</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42</w:t>
      </w:r>
    </w:p>
    <w:p w:rsidR="008033FC" w:rsidRPr="009908F1" w:rsidRDefault="008033FC" w:rsidP="009908F1">
      <w:pPr>
        <w:jc w:val="both"/>
        <w:rPr>
          <w:rFonts w:ascii="Arial" w:hAnsi="Arial" w:cs="Arial"/>
          <w:i/>
        </w:rPr>
      </w:pPr>
      <w:r w:rsidRPr="009908F1">
        <w:rPr>
          <w:rFonts w:ascii="Arial" w:hAnsi="Arial" w:cs="Arial"/>
          <w:i/>
        </w:rPr>
        <w:t>Viviendas entregadas en Urb. Villa Sofía</w:t>
      </w:r>
      <w:r w:rsidRPr="009908F1">
        <w:rPr>
          <w:rFonts w:ascii="Arial" w:hAnsi="Arial" w:cs="Arial"/>
          <w:i/>
        </w:rPr>
        <w:tab/>
      </w:r>
      <w:r w:rsidRPr="009908F1">
        <w:rPr>
          <w:rFonts w:ascii="Arial" w:hAnsi="Arial" w:cs="Arial"/>
          <w:i/>
        </w:rPr>
        <w:tab/>
      </w:r>
      <w:r w:rsidRPr="009908F1">
        <w:rPr>
          <w:rFonts w:ascii="Arial" w:hAnsi="Arial" w:cs="Arial"/>
          <w:i/>
        </w:rPr>
        <w:tab/>
        <w:t xml:space="preserve">         186</w:t>
      </w:r>
    </w:p>
    <w:p w:rsidR="008033FC" w:rsidRPr="009908F1" w:rsidRDefault="008033FC" w:rsidP="009908F1">
      <w:pPr>
        <w:jc w:val="both"/>
        <w:rPr>
          <w:rFonts w:ascii="Arial" w:hAnsi="Arial" w:cs="Arial"/>
          <w:i/>
        </w:rPr>
      </w:pPr>
      <w:r w:rsidRPr="009908F1">
        <w:rPr>
          <w:rFonts w:ascii="Arial" w:hAnsi="Arial" w:cs="Arial"/>
          <w:i/>
        </w:rPr>
        <w:t>Viviendas entregadas en Urb. Monterrey</w:t>
      </w:r>
      <w:r w:rsidRPr="009908F1">
        <w:rPr>
          <w:rFonts w:ascii="Arial" w:hAnsi="Arial" w:cs="Arial"/>
          <w:i/>
        </w:rPr>
        <w:tab/>
      </w:r>
      <w:r w:rsidRPr="009908F1">
        <w:rPr>
          <w:rFonts w:ascii="Arial" w:hAnsi="Arial" w:cs="Arial"/>
          <w:i/>
        </w:rPr>
        <w:tab/>
      </w:r>
      <w:r w:rsidRPr="009908F1">
        <w:rPr>
          <w:rFonts w:ascii="Arial" w:hAnsi="Arial" w:cs="Arial"/>
          <w:i/>
        </w:rPr>
        <w:tab/>
      </w:r>
      <w:r w:rsidRPr="009908F1">
        <w:rPr>
          <w:rFonts w:ascii="Arial" w:hAnsi="Arial" w:cs="Arial"/>
          <w:i/>
        </w:rPr>
        <w:tab/>
        <w:t>0</w:t>
      </w:r>
    </w:p>
    <w:p w:rsidR="008033FC" w:rsidRPr="009908F1" w:rsidRDefault="008033FC" w:rsidP="009908F1">
      <w:pPr>
        <w:jc w:val="both"/>
        <w:rPr>
          <w:rFonts w:ascii="Arial" w:hAnsi="Arial" w:cs="Arial"/>
          <w:i/>
        </w:rPr>
      </w:pPr>
    </w:p>
    <w:p w:rsidR="008033FC" w:rsidRPr="009908F1" w:rsidRDefault="008033FC" w:rsidP="009908F1">
      <w:pPr>
        <w:jc w:val="both"/>
        <w:rPr>
          <w:rFonts w:ascii="Arial" w:hAnsi="Arial" w:cs="Arial"/>
          <w:i/>
        </w:rPr>
      </w:pPr>
      <w:r w:rsidRPr="009908F1">
        <w:rPr>
          <w:rFonts w:ascii="Arial" w:hAnsi="Arial" w:cs="Arial"/>
          <w:b/>
          <w:i/>
          <w:u w:val="single"/>
        </w:rPr>
        <w:t>Contrato adicional No. 001/95</w:t>
      </w:r>
      <w:r w:rsidRPr="009908F1">
        <w:rPr>
          <w:rFonts w:ascii="Arial" w:hAnsi="Arial" w:cs="Arial"/>
          <w:i/>
        </w:rPr>
        <w:t>:</w:t>
      </w:r>
    </w:p>
    <w:p w:rsidR="008033FC" w:rsidRPr="009908F1" w:rsidRDefault="008033FC" w:rsidP="009908F1">
      <w:pPr>
        <w:jc w:val="both"/>
        <w:rPr>
          <w:rFonts w:ascii="Arial" w:hAnsi="Arial" w:cs="Arial"/>
          <w:i/>
        </w:rPr>
      </w:pPr>
    </w:p>
    <w:p w:rsidR="008033FC" w:rsidRPr="009908F1" w:rsidRDefault="008033FC" w:rsidP="009908F1">
      <w:pPr>
        <w:jc w:val="both"/>
        <w:rPr>
          <w:rFonts w:ascii="Arial" w:hAnsi="Arial" w:cs="Arial"/>
          <w:i/>
        </w:rPr>
      </w:pPr>
      <w:r w:rsidRPr="009908F1">
        <w:rPr>
          <w:rFonts w:ascii="Arial" w:hAnsi="Arial" w:cs="Arial"/>
          <w:i/>
        </w:rPr>
        <w:t>Viviendas entregadas en Urb. Alcázares de Suba</w:t>
      </w:r>
      <w:r w:rsidRPr="009908F1">
        <w:rPr>
          <w:rFonts w:ascii="Arial" w:hAnsi="Arial" w:cs="Arial"/>
          <w:i/>
        </w:rPr>
        <w:tab/>
      </w:r>
      <w:r w:rsidRPr="009908F1">
        <w:rPr>
          <w:rFonts w:ascii="Arial" w:hAnsi="Arial" w:cs="Arial"/>
          <w:i/>
        </w:rPr>
        <w:tab/>
      </w:r>
      <w:r w:rsidR="008C13D9" w:rsidRPr="009908F1">
        <w:rPr>
          <w:rFonts w:ascii="Arial" w:hAnsi="Arial" w:cs="Arial"/>
          <w:i/>
        </w:rPr>
        <w:tab/>
      </w:r>
      <w:r w:rsidRPr="009908F1">
        <w:rPr>
          <w:rFonts w:ascii="Arial" w:hAnsi="Arial" w:cs="Arial"/>
          <w:i/>
        </w:rPr>
        <w:t>321</w:t>
      </w:r>
    </w:p>
    <w:p w:rsidR="00E74C92" w:rsidRPr="009908F1" w:rsidRDefault="008033FC" w:rsidP="009908F1">
      <w:pPr>
        <w:jc w:val="both"/>
        <w:rPr>
          <w:rFonts w:ascii="Arial" w:hAnsi="Arial" w:cs="Arial"/>
          <w:b/>
          <w:i/>
        </w:rPr>
      </w:pPr>
      <w:r w:rsidRPr="009908F1">
        <w:rPr>
          <w:rFonts w:ascii="Arial" w:hAnsi="Arial" w:cs="Arial"/>
          <w:b/>
          <w:i/>
        </w:rPr>
        <w:t xml:space="preserve">Total viviendas entregadas </w:t>
      </w:r>
    </w:p>
    <w:p w:rsidR="008033FC" w:rsidRPr="009908F1" w:rsidRDefault="008033FC" w:rsidP="009908F1">
      <w:pPr>
        <w:jc w:val="both"/>
        <w:rPr>
          <w:rFonts w:ascii="Arial" w:hAnsi="Arial" w:cs="Arial"/>
          <w:b/>
          <w:i/>
        </w:rPr>
      </w:pPr>
      <w:r w:rsidRPr="009908F1">
        <w:rPr>
          <w:rFonts w:ascii="Arial" w:hAnsi="Arial" w:cs="Arial"/>
          <w:b/>
          <w:i/>
        </w:rPr>
        <w:t>por contratista y adquiridas por afiliados</w:t>
      </w:r>
      <w:r w:rsidRPr="009908F1">
        <w:rPr>
          <w:rFonts w:ascii="Arial" w:hAnsi="Arial" w:cs="Arial"/>
          <w:b/>
          <w:i/>
        </w:rPr>
        <w:tab/>
      </w:r>
      <w:r w:rsidR="00E74C92" w:rsidRPr="009908F1">
        <w:rPr>
          <w:rFonts w:ascii="Arial" w:hAnsi="Arial" w:cs="Arial"/>
          <w:b/>
          <w:i/>
        </w:rPr>
        <w:tab/>
      </w:r>
      <w:r w:rsidR="00E74C92" w:rsidRPr="009908F1">
        <w:rPr>
          <w:rFonts w:ascii="Arial" w:hAnsi="Arial" w:cs="Arial"/>
          <w:b/>
          <w:i/>
        </w:rPr>
        <w:tab/>
      </w:r>
      <w:r w:rsidR="00E74C92" w:rsidRPr="009908F1">
        <w:rPr>
          <w:rFonts w:ascii="Arial" w:hAnsi="Arial" w:cs="Arial"/>
          <w:b/>
          <w:i/>
        </w:rPr>
        <w:tab/>
      </w:r>
      <w:r w:rsidRPr="009908F1">
        <w:rPr>
          <w:rFonts w:ascii="Arial" w:hAnsi="Arial" w:cs="Arial"/>
          <w:b/>
          <w:i/>
        </w:rPr>
        <w:t>549</w:t>
      </w:r>
    </w:p>
    <w:p w:rsidR="008033FC" w:rsidRPr="009908F1" w:rsidRDefault="008033FC" w:rsidP="009908F1">
      <w:pPr>
        <w:jc w:val="both"/>
        <w:rPr>
          <w:rFonts w:ascii="Arial" w:hAnsi="Arial" w:cs="Arial"/>
          <w:i/>
        </w:rPr>
      </w:pPr>
    </w:p>
    <w:p w:rsidR="008033FC" w:rsidRPr="009908F1" w:rsidRDefault="008033FC" w:rsidP="009908F1">
      <w:pPr>
        <w:jc w:val="both"/>
        <w:rPr>
          <w:rFonts w:ascii="Arial" w:hAnsi="Arial" w:cs="Arial"/>
          <w:i/>
        </w:rPr>
      </w:pPr>
      <w:r w:rsidRPr="009908F1">
        <w:rPr>
          <w:rFonts w:ascii="Arial" w:hAnsi="Arial" w:cs="Arial"/>
          <w:i/>
        </w:rPr>
        <w:t>(Ver ANEXO No. 12)”.</w:t>
      </w:r>
    </w:p>
    <w:p w:rsidR="008033FC" w:rsidRPr="009908F1" w:rsidRDefault="008033FC" w:rsidP="009908F1">
      <w:pPr>
        <w:shd w:val="clear" w:color="auto" w:fill="FFFFFF"/>
        <w:autoSpaceDE w:val="0"/>
        <w:autoSpaceDN w:val="0"/>
        <w:adjustRightInd w:val="0"/>
        <w:spacing w:line="360" w:lineRule="auto"/>
        <w:jc w:val="both"/>
        <w:rPr>
          <w:rFonts w:ascii="Arial" w:hAnsi="Arial" w:cs="Arial"/>
          <w:color w:val="000000"/>
          <w:lang w:val="es-ES_tradnl"/>
        </w:rPr>
      </w:pPr>
    </w:p>
    <w:p w:rsidR="004964AB" w:rsidRPr="009908F1" w:rsidRDefault="004964AB"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De conformidad con</w:t>
      </w:r>
      <w:r w:rsidR="00184615" w:rsidRPr="009908F1">
        <w:rPr>
          <w:rFonts w:ascii="Arial" w:hAnsi="Arial" w:cs="Arial"/>
          <w:color w:val="000000"/>
          <w:lang w:val="es-ES_tradnl"/>
        </w:rPr>
        <w:t xml:space="preserve"> </w:t>
      </w:r>
      <w:r w:rsidR="00382567" w:rsidRPr="009908F1">
        <w:rPr>
          <w:rFonts w:ascii="Arial" w:hAnsi="Arial" w:cs="Arial"/>
          <w:color w:val="000000"/>
          <w:lang w:val="es-ES_tradnl"/>
        </w:rPr>
        <w:t xml:space="preserve">lo convenido por las partes, </w:t>
      </w:r>
      <w:r w:rsidR="00184615" w:rsidRPr="009908F1">
        <w:rPr>
          <w:rFonts w:ascii="Arial" w:hAnsi="Arial" w:cs="Arial"/>
          <w:color w:val="000000"/>
          <w:lang w:val="es-ES_tradnl"/>
        </w:rPr>
        <w:t>la forma de pago se acordó como sigue:</w:t>
      </w:r>
    </w:p>
    <w:p w:rsidR="00184615" w:rsidRPr="009908F1" w:rsidRDefault="00184615" w:rsidP="009908F1">
      <w:pPr>
        <w:shd w:val="clear" w:color="auto" w:fill="FFFFFF"/>
        <w:autoSpaceDE w:val="0"/>
        <w:autoSpaceDN w:val="0"/>
        <w:adjustRightInd w:val="0"/>
        <w:spacing w:line="360" w:lineRule="auto"/>
        <w:jc w:val="both"/>
        <w:rPr>
          <w:rFonts w:ascii="Arial" w:hAnsi="Arial" w:cs="Arial"/>
          <w:color w:val="000000"/>
          <w:lang w:val="es-ES_tradnl"/>
        </w:rPr>
      </w:pPr>
    </w:p>
    <w:p w:rsidR="00382567" w:rsidRPr="009908F1" w:rsidRDefault="00382567"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el contrato inicial, </w:t>
      </w:r>
      <w:r w:rsidR="00ED4851" w:rsidRPr="009908F1">
        <w:rPr>
          <w:rFonts w:ascii="Arial" w:hAnsi="Arial" w:cs="Arial"/>
          <w:color w:val="000000"/>
          <w:lang w:val="es-ES_tradnl"/>
        </w:rPr>
        <w:t xml:space="preserve">en razón de 518 soluciones de vivienda, </w:t>
      </w:r>
      <w:r w:rsidRPr="009908F1">
        <w:rPr>
          <w:rFonts w:ascii="Arial" w:hAnsi="Arial" w:cs="Arial"/>
          <w:color w:val="000000"/>
          <w:lang w:val="es-ES_tradnl"/>
        </w:rPr>
        <w:t>las partes acordaron el valor en la suma de TRES MIL SEISCIENTOS MILLONES DE PESOS MCTE ($3 600 000 000.oo), pagaderos con el terreno objeto de permuta, com</w:t>
      </w:r>
      <w:r w:rsidR="00D640AF" w:rsidRPr="009908F1">
        <w:rPr>
          <w:rFonts w:ascii="Arial" w:hAnsi="Arial" w:cs="Arial"/>
          <w:color w:val="000000"/>
          <w:lang w:val="es-ES_tradnl"/>
        </w:rPr>
        <w:t xml:space="preserve">o cuotas iniciales de vivienda, </w:t>
      </w:r>
      <w:r w:rsidRPr="009908F1">
        <w:rPr>
          <w:rFonts w:ascii="Arial" w:hAnsi="Arial" w:cs="Arial"/>
          <w:color w:val="000000"/>
          <w:lang w:val="es-ES_tradnl"/>
        </w:rPr>
        <w:t>el 30% del valor de las viviendas en efectivo y el saldo mediante subrogaciones del crédito a cargo del contratista</w:t>
      </w:r>
      <w:r w:rsidR="00D640AF" w:rsidRPr="009908F1">
        <w:rPr>
          <w:rFonts w:ascii="Arial" w:hAnsi="Arial" w:cs="Arial"/>
          <w:color w:val="000000"/>
          <w:lang w:val="es-ES_tradnl"/>
        </w:rPr>
        <w:t>. El valor máximo por cada vivienda se convino entre $18 000 000 y $15 500 000 000</w:t>
      </w:r>
      <w:r w:rsidRPr="009908F1">
        <w:rPr>
          <w:rFonts w:ascii="Arial" w:hAnsi="Arial" w:cs="Arial"/>
          <w:color w:val="000000"/>
          <w:lang w:val="es-ES_tradnl"/>
        </w:rPr>
        <w:t>, así:</w:t>
      </w:r>
    </w:p>
    <w:p w:rsidR="00382567" w:rsidRPr="009908F1" w:rsidRDefault="00382567" w:rsidP="009908F1">
      <w:pPr>
        <w:shd w:val="clear" w:color="auto" w:fill="FFFFFF"/>
        <w:autoSpaceDE w:val="0"/>
        <w:autoSpaceDN w:val="0"/>
        <w:adjustRightInd w:val="0"/>
        <w:jc w:val="both"/>
        <w:rPr>
          <w:rFonts w:ascii="Arial" w:hAnsi="Arial" w:cs="Arial"/>
          <w:b/>
          <w:i/>
          <w:color w:val="000000"/>
          <w:lang w:val="es-ES_tradnl"/>
        </w:rPr>
      </w:pPr>
    </w:p>
    <w:p w:rsidR="00DF50FD" w:rsidRPr="009908F1" w:rsidRDefault="00DF50FD" w:rsidP="009908F1">
      <w:pPr>
        <w:shd w:val="clear" w:color="auto" w:fill="FFFFFF"/>
        <w:autoSpaceDE w:val="0"/>
        <w:autoSpaceDN w:val="0"/>
        <w:adjustRightInd w:val="0"/>
        <w:jc w:val="both"/>
        <w:rPr>
          <w:rFonts w:ascii="Arial" w:hAnsi="Arial" w:cs="Arial"/>
          <w:b/>
          <w:i/>
          <w:color w:val="000000"/>
          <w:lang w:val="es-ES_tradnl"/>
        </w:rPr>
      </w:pP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“QUINTA: CONDICIONES DE PAGO.- La cuota inicial de las QUINIENTAS DIECIOCHO (518)</w:t>
      </w:r>
      <w:r w:rsidRPr="009908F1">
        <w:rPr>
          <w:rFonts w:ascii="Arial" w:hAnsi="Arial" w:cs="Arial"/>
          <w:i/>
          <w:lang w:val="es-ES"/>
        </w:rPr>
        <w:t xml:space="preserve"> </w:t>
      </w:r>
      <w:r w:rsidRPr="009908F1">
        <w:rPr>
          <w:rFonts w:ascii="Arial" w:hAnsi="Arial" w:cs="Arial"/>
          <w:i/>
          <w:color w:val="000000"/>
          <w:lang w:val="es-ES_tradnl"/>
        </w:rPr>
        <w:t>viviendas se pagará por LA CAJA así:</w:t>
      </w:r>
    </w:p>
    <w:p w:rsidR="00382567" w:rsidRPr="009908F1" w:rsidRDefault="00382567" w:rsidP="009908F1">
      <w:pPr>
        <w:shd w:val="clear" w:color="auto" w:fill="FFFFFF"/>
        <w:autoSpaceDE w:val="0"/>
        <w:autoSpaceDN w:val="0"/>
        <w:adjustRightInd w:val="0"/>
        <w:jc w:val="both"/>
        <w:rPr>
          <w:rFonts w:ascii="Arial" w:hAnsi="Arial" w:cs="Arial"/>
          <w:i/>
          <w:lang w:val="es-ES"/>
        </w:rPr>
      </w:pP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 Una parte de las cuotas iniciales de las viviendas representada en el</w:t>
      </w:r>
      <w:r w:rsidRPr="009908F1">
        <w:rPr>
          <w:rFonts w:ascii="Arial" w:hAnsi="Arial" w:cs="Arial"/>
          <w:i/>
          <w:lang w:val="es-ES"/>
        </w:rPr>
        <w:t xml:space="preserve"> </w:t>
      </w:r>
      <w:r w:rsidRPr="009908F1">
        <w:rPr>
          <w:rFonts w:ascii="Arial" w:hAnsi="Arial" w:cs="Arial"/>
          <w:i/>
          <w:color w:val="000000"/>
          <w:lang w:val="es-ES_tradnl"/>
        </w:rPr>
        <w:t>lote de   terreno   objeto de la permuta por valor de MIL TRESCIENTOS OCHO</w:t>
      </w:r>
      <w:r w:rsidRPr="009908F1">
        <w:rPr>
          <w:rFonts w:ascii="Arial" w:hAnsi="Arial" w:cs="Arial"/>
          <w:i/>
          <w:lang w:val="es-ES"/>
        </w:rPr>
        <w:t xml:space="preserve"> </w:t>
      </w:r>
      <w:r w:rsidRPr="009908F1">
        <w:rPr>
          <w:rFonts w:ascii="Arial" w:hAnsi="Arial" w:cs="Arial"/>
          <w:i/>
          <w:color w:val="000000"/>
          <w:lang w:val="es-ES_tradnl"/>
        </w:rPr>
        <w:t>MILLONES   SEISCIENTOS TREINTA Y UN MIL QUINIENTOS SETENTA Y NUEVE PEGOS   CON 22/100 MCTE. ($1.308’631.579,22) que corresponde al abono de la totalidad de</w:t>
      </w:r>
      <w:r w:rsidRPr="009908F1">
        <w:rPr>
          <w:rFonts w:ascii="Arial" w:hAnsi="Arial" w:cs="Arial"/>
          <w:i/>
          <w:lang w:val="es-ES"/>
        </w:rPr>
        <w:t xml:space="preserve"> </w:t>
      </w:r>
      <w:r w:rsidRPr="009908F1">
        <w:rPr>
          <w:rFonts w:ascii="Arial" w:hAnsi="Arial" w:cs="Arial"/>
          <w:i/>
          <w:color w:val="000000"/>
          <w:lang w:val="es-ES_tradnl"/>
        </w:rPr>
        <w:t>cuotas iniciales tomando como base la suma de DOS MILLONES QUINIENTOS VEINTISEIS MIL TRESCIENTOS QUINCE PESOS CON 79/100. ($2’526.315,79), POR CADA VIVIENDA (518).</w:t>
      </w:r>
    </w:p>
    <w:p w:rsidR="00382567" w:rsidRPr="009908F1" w:rsidRDefault="00382567" w:rsidP="009908F1">
      <w:pPr>
        <w:shd w:val="clear" w:color="auto" w:fill="FFFFFF"/>
        <w:autoSpaceDE w:val="0"/>
        <w:autoSpaceDN w:val="0"/>
        <w:adjustRightInd w:val="0"/>
        <w:jc w:val="both"/>
        <w:rPr>
          <w:rFonts w:ascii="Arial" w:hAnsi="Arial" w:cs="Arial"/>
          <w:i/>
          <w:lang w:val="es-ES"/>
        </w:rPr>
      </w:pP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
        </w:rPr>
        <w:t>b.-</w:t>
      </w:r>
      <w:r w:rsidRPr="009908F1">
        <w:rPr>
          <w:rFonts w:ascii="Arial" w:hAnsi="Arial" w:cs="Arial"/>
          <w:i/>
          <w:color w:val="000000"/>
          <w:lang w:val="es-ES_tradnl"/>
        </w:rPr>
        <w:t xml:space="preserve"> </w:t>
      </w:r>
      <w:r w:rsidRPr="009908F1">
        <w:rPr>
          <w:rFonts w:ascii="Arial" w:hAnsi="Arial" w:cs="Arial"/>
          <w:i/>
          <w:color w:val="000000"/>
          <w:u w:val="single"/>
          <w:lang w:val="es-ES_tradnl"/>
        </w:rPr>
        <w:t>La suma de DOS MIL QUINIENTOS NOVENTA Y NUEVE MILLONES DOSCIENTOS  MIL</w:t>
      </w:r>
      <w:r w:rsidRPr="009908F1">
        <w:rPr>
          <w:rFonts w:ascii="Arial" w:hAnsi="Arial" w:cs="Arial"/>
          <w:i/>
          <w:u w:val="single"/>
          <w:lang w:val="es-ES"/>
        </w:rPr>
        <w:t xml:space="preserve"> </w:t>
      </w:r>
      <w:r w:rsidRPr="009908F1">
        <w:rPr>
          <w:rFonts w:ascii="Arial" w:hAnsi="Arial" w:cs="Arial"/>
          <w:i/>
          <w:color w:val="000000"/>
          <w:u w:val="single"/>
          <w:lang w:val="es-ES_tradnl"/>
        </w:rPr>
        <w:t>PESOS ($2.599’200.000,00) M/CTE., en dinero efectivo a la legalización del contrato de permuta, que corresponde al 30% del valor de las viviendas</w:t>
      </w:r>
      <w:r w:rsidRPr="009908F1">
        <w:rPr>
          <w:rFonts w:ascii="Arial" w:hAnsi="Arial" w:cs="Arial"/>
          <w:i/>
          <w:color w:val="000000"/>
          <w:lang w:val="es-ES_tradnl"/>
        </w:rPr>
        <w:t>.</w:t>
      </w:r>
    </w:p>
    <w:p w:rsidR="001913A8" w:rsidRPr="009908F1" w:rsidRDefault="001913A8" w:rsidP="009908F1">
      <w:pPr>
        <w:shd w:val="clear" w:color="auto" w:fill="FFFFFF"/>
        <w:autoSpaceDE w:val="0"/>
        <w:autoSpaceDN w:val="0"/>
        <w:adjustRightInd w:val="0"/>
        <w:jc w:val="both"/>
        <w:rPr>
          <w:rFonts w:ascii="Arial" w:hAnsi="Arial" w:cs="Arial"/>
          <w:i/>
          <w:color w:val="000000"/>
          <w:lang w:val="es-ES_tradnl"/>
        </w:rPr>
      </w:pPr>
    </w:p>
    <w:p w:rsidR="00382567" w:rsidRPr="009908F1" w:rsidRDefault="00382567" w:rsidP="009908F1">
      <w:pPr>
        <w:shd w:val="clear" w:color="auto" w:fill="FFFFFF"/>
        <w:autoSpaceDE w:val="0"/>
        <w:autoSpaceDN w:val="0"/>
        <w:adjustRightInd w:val="0"/>
        <w:jc w:val="both"/>
        <w:rPr>
          <w:rFonts w:ascii="Arial" w:hAnsi="Arial" w:cs="Arial"/>
          <w:i/>
          <w:color w:val="170000"/>
          <w:lang w:val="es-ES_tradnl"/>
        </w:rPr>
      </w:pPr>
      <w:r w:rsidRPr="009908F1">
        <w:rPr>
          <w:rFonts w:ascii="Arial" w:hAnsi="Arial" w:cs="Arial"/>
          <w:i/>
          <w:color w:val="170000"/>
          <w:lang w:val="es-ES_tradnl"/>
        </w:rPr>
        <w:t>c.-</w:t>
      </w:r>
      <w:r w:rsidRPr="009908F1">
        <w:rPr>
          <w:rFonts w:ascii="Arial" w:hAnsi="Arial" w:cs="Arial"/>
          <w:b/>
          <w:i/>
          <w:color w:val="170000"/>
          <w:lang w:val="es-ES_tradnl"/>
        </w:rPr>
        <w:t xml:space="preserve"> </w:t>
      </w:r>
      <w:r w:rsidRPr="009908F1">
        <w:rPr>
          <w:rFonts w:ascii="Arial" w:hAnsi="Arial" w:cs="Arial"/>
          <w:i/>
          <w:color w:val="170000"/>
          <w:lang w:val="es-ES_tradnl"/>
        </w:rPr>
        <w:t>El saldo del valor de cada vivienda mediante subrogaciones del crédito de Corporación a cargo del CONTRATISTA.</w:t>
      </w:r>
    </w:p>
    <w:p w:rsidR="00382567" w:rsidRPr="009908F1" w:rsidRDefault="00382567" w:rsidP="009908F1">
      <w:pPr>
        <w:shd w:val="clear" w:color="auto" w:fill="FFFFFF"/>
        <w:autoSpaceDE w:val="0"/>
        <w:autoSpaceDN w:val="0"/>
        <w:adjustRightInd w:val="0"/>
        <w:jc w:val="both"/>
        <w:rPr>
          <w:rFonts w:ascii="Arial" w:hAnsi="Arial" w:cs="Arial"/>
          <w:i/>
          <w:lang w:val="es-ES"/>
        </w:rPr>
      </w:pP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PARÁGRAFO PRIMERO: LAS CONDICIONES DE PAGO,   para   las   viviendas que se presenten alternativamente por EL CONTRATISTA, hasta completar LAS MIL CUATROCIENTAS   VEINTICINCO   (1.425)   viviendas serán las contenidas en el pliego de condiciones y que se tuvieron en cuenta para las ya seleccionadas, así:</w:t>
      </w:r>
    </w:p>
    <w:p w:rsidR="00382567" w:rsidRPr="009908F1" w:rsidRDefault="00382567" w:rsidP="009908F1">
      <w:pPr>
        <w:shd w:val="clear" w:color="auto" w:fill="FFFFFF"/>
        <w:autoSpaceDE w:val="0"/>
        <w:autoSpaceDN w:val="0"/>
        <w:adjustRightInd w:val="0"/>
        <w:jc w:val="both"/>
        <w:rPr>
          <w:rFonts w:ascii="Arial" w:hAnsi="Arial" w:cs="Arial"/>
          <w:i/>
          <w:lang w:val="es-ES"/>
        </w:rPr>
      </w:pP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El valor máximo de cada vivienda será de 182,3708206 Salarios Mínimos Legales Vigentes para las fechas de aceptación del afiliado de LA CAJA, para la categoría Suboficiales y 157,04154 Salarios Mínimos Legales Vigentes, para la categoría Agente, lo que equivale hoy a DIECIOCHO MILLONES DE PESOS ($18’000.000,00), Y a quince millones quinientos mil pesos ($15’500.000,00) m/CTE., respectivamente para cada categoría citada.</w:t>
      </w: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Pr="009908F1">
        <w:rPr>
          <w:rFonts w:ascii="Arial" w:hAnsi="Arial" w:cs="Arial"/>
          <w:b/>
          <w:i/>
          <w:color w:val="000000"/>
          <w:lang w:val="es-ES_tradnl"/>
        </w:rPr>
        <w:t xml:space="preserve"> </w:t>
      </w:r>
      <w:r w:rsidRPr="009908F1">
        <w:rPr>
          <w:rFonts w:ascii="Arial" w:hAnsi="Arial" w:cs="Arial"/>
          <w:i/>
          <w:color w:val="000000"/>
          <w:lang w:val="es-ES_tradnl"/>
        </w:rPr>
        <w:t>Por cada vivienda se abonará al lote permutado la suma de DOS MILLONES QUINIENTOS VEINTICUATRO MIL QUINIENTOS CUARENTA Y CUATRO PESOS ($2’524.544,00) M/CTE.</w:t>
      </w: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w:t>
      </w:r>
      <w:r w:rsidRPr="009908F1">
        <w:rPr>
          <w:rFonts w:ascii="Arial" w:hAnsi="Arial" w:cs="Arial"/>
          <w:b/>
          <w:i/>
          <w:color w:val="000000"/>
          <w:lang w:val="es-ES_tradnl"/>
        </w:rPr>
        <w:t xml:space="preserve"> </w:t>
      </w:r>
      <w:r w:rsidRPr="009908F1">
        <w:rPr>
          <w:rFonts w:ascii="Arial" w:hAnsi="Arial" w:cs="Arial"/>
          <w:i/>
          <w:color w:val="000000"/>
          <w:lang w:val="es-ES_tradnl"/>
        </w:rPr>
        <w:t>Del valor de cada vivienda se entregará el TREINTA POR CIENTO (30%) en efectivo al perfeccionamiento del contrato adicional.</w:t>
      </w: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El saldo del valor de cada vivienda mediante subrogaciones del crédito de Corporación a cargo de EL CONTRATISTA.</w:t>
      </w: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p>
    <w:p w:rsidR="00382567" w:rsidRPr="009908F1" w:rsidRDefault="00382567"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 xml:space="preserve">PARÁGRAFO SEGUNDO: En el evento que LA CAJA no acepte las Alternativas de viviendas, ya sea para completar el número de MIL CUATROCIENTAS VEINTICINCO (1.425) viviendas o porque los afiliados a LA CAJA no aceptaren parcialmente las viviendas citadas en el Literal “a” de la cláusula PRIMERA, EL CONTRATISTA deberá pagar en un solo contado el saldo adeudado del lote de la permuta, dentro de los DOS (2) meses siguientes a la entrega de la totalidad de las viviendas aceptadas por los afiliados de LA CAJA descritas en el literal a y b de la cláusula PRIMERA de este contrato” </w:t>
      </w:r>
      <w:r w:rsidRPr="009908F1">
        <w:rPr>
          <w:rFonts w:ascii="Arial" w:hAnsi="Arial" w:cs="Arial"/>
          <w:color w:val="000000"/>
          <w:lang w:val="es-ES_tradnl"/>
        </w:rPr>
        <w:t>(</w:t>
      </w:r>
      <w:r w:rsidR="00BA7CC2" w:rsidRPr="009908F1">
        <w:rPr>
          <w:rFonts w:ascii="Arial" w:hAnsi="Arial" w:cs="Arial"/>
          <w:color w:val="000000"/>
          <w:lang w:val="es-ES_tradnl"/>
        </w:rPr>
        <w:t>subrayas</w:t>
      </w:r>
      <w:r w:rsidRPr="009908F1">
        <w:rPr>
          <w:rFonts w:ascii="Arial" w:hAnsi="Arial" w:cs="Arial"/>
          <w:color w:val="000000"/>
          <w:lang w:val="es-ES_tradnl"/>
        </w:rPr>
        <w:t xml:space="preserve"> fuera de texto)</w:t>
      </w:r>
      <w:r w:rsidRPr="009908F1">
        <w:rPr>
          <w:rFonts w:ascii="Arial" w:hAnsi="Arial" w:cs="Arial"/>
          <w:i/>
          <w:color w:val="000000"/>
          <w:lang w:val="es-ES_tradnl"/>
        </w:rPr>
        <w:t>.</w:t>
      </w:r>
    </w:p>
    <w:p w:rsidR="00184615" w:rsidRPr="009908F1" w:rsidRDefault="00184615" w:rsidP="009908F1">
      <w:pPr>
        <w:shd w:val="clear" w:color="auto" w:fill="FFFFFF"/>
        <w:autoSpaceDE w:val="0"/>
        <w:autoSpaceDN w:val="0"/>
        <w:adjustRightInd w:val="0"/>
        <w:spacing w:line="360" w:lineRule="auto"/>
        <w:jc w:val="both"/>
        <w:rPr>
          <w:rFonts w:ascii="Arial" w:hAnsi="Arial" w:cs="Arial"/>
          <w:color w:val="000000"/>
          <w:lang w:val="es-ES_tradnl"/>
        </w:rPr>
      </w:pPr>
    </w:p>
    <w:p w:rsidR="00ED4851" w:rsidRPr="009908F1" w:rsidRDefault="00382567" w:rsidP="009908F1">
      <w:pPr>
        <w:shd w:val="clear" w:color="auto" w:fill="FFFFFF"/>
        <w:autoSpaceDE w:val="0"/>
        <w:autoSpaceDN w:val="0"/>
        <w:adjustRightInd w:val="0"/>
        <w:spacing w:line="360" w:lineRule="auto"/>
        <w:jc w:val="both"/>
        <w:rPr>
          <w:rFonts w:ascii="Arial" w:hAnsi="Arial" w:cs="Arial"/>
          <w:color w:val="000000"/>
          <w:lang w:val="es-ES"/>
        </w:rPr>
      </w:pPr>
      <w:r w:rsidRPr="009908F1">
        <w:rPr>
          <w:rFonts w:ascii="Arial" w:hAnsi="Arial" w:cs="Arial"/>
          <w:color w:val="000000"/>
          <w:lang w:val="es-ES_tradnl"/>
        </w:rPr>
        <w:t>Y, en el contrato adicional 001 de 1995</w:t>
      </w:r>
      <w:r w:rsidR="00ED4851" w:rsidRPr="009908F1">
        <w:rPr>
          <w:rFonts w:ascii="Arial" w:hAnsi="Arial" w:cs="Arial"/>
          <w:color w:val="000000"/>
          <w:lang w:val="es-ES_tradnl"/>
        </w:rPr>
        <w:t>, en razón de 450 soluciones de vivienda,</w:t>
      </w:r>
      <w:r w:rsidRPr="009908F1">
        <w:rPr>
          <w:rFonts w:ascii="Arial" w:hAnsi="Arial" w:cs="Arial"/>
          <w:color w:val="000000"/>
          <w:lang w:val="es-ES_tradnl"/>
        </w:rPr>
        <w:t xml:space="preserve"> </w:t>
      </w:r>
      <w:r w:rsidR="00ED4851" w:rsidRPr="009908F1">
        <w:rPr>
          <w:rFonts w:ascii="Arial" w:hAnsi="Arial" w:cs="Arial"/>
          <w:color w:val="000000"/>
          <w:lang w:val="es-ES_tradnl"/>
        </w:rPr>
        <w:t>e</w:t>
      </w:r>
      <w:r w:rsidR="00ED4851" w:rsidRPr="009908F1">
        <w:rPr>
          <w:rFonts w:ascii="Arial" w:hAnsi="Arial" w:cs="Arial"/>
          <w:color w:val="000000"/>
          <w:lang w:val="es-ES"/>
        </w:rPr>
        <w:t>l valor se acordó en  $21 6</w:t>
      </w:r>
      <w:r w:rsidR="00BA7CC2" w:rsidRPr="009908F1">
        <w:rPr>
          <w:rFonts w:ascii="Arial" w:hAnsi="Arial" w:cs="Arial"/>
          <w:color w:val="000000"/>
          <w:lang w:val="es-ES"/>
        </w:rPr>
        <w:t>9</w:t>
      </w:r>
      <w:r w:rsidR="00ED4851" w:rsidRPr="009908F1">
        <w:rPr>
          <w:rFonts w:ascii="Arial" w:hAnsi="Arial" w:cs="Arial"/>
          <w:color w:val="000000"/>
          <w:lang w:val="es-ES"/>
        </w:rPr>
        <w:t xml:space="preserve">0 000 vivienda y la cuota inicial se pagaría </w:t>
      </w:r>
      <w:r w:rsidR="001913A8" w:rsidRPr="009908F1">
        <w:rPr>
          <w:rFonts w:ascii="Arial" w:hAnsi="Arial" w:cs="Arial"/>
          <w:color w:val="000000"/>
          <w:lang w:val="es-ES"/>
        </w:rPr>
        <w:t>por</w:t>
      </w:r>
      <w:r w:rsidR="00ED4851" w:rsidRPr="009908F1">
        <w:rPr>
          <w:rFonts w:ascii="Arial" w:hAnsi="Arial" w:cs="Arial"/>
          <w:color w:val="000000"/>
          <w:lang w:val="es-ES"/>
        </w:rPr>
        <w:t xml:space="preserve"> la Caja como sigue:</w:t>
      </w:r>
    </w:p>
    <w:p w:rsidR="009F5EFD" w:rsidRPr="009908F1" w:rsidRDefault="009F5EFD" w:rsidP="009908F1">
      <w:pPr>
        <w:shd w:val="clear" w:color="auto" w:fill="FFFFFF"/>
        <w:autoSpaceDE w:val="0"/>
        <w:autoSpaceDN w:val="0"/>
        <w:adjustRightInd w:val="0"/>
        <w:spacing w:line="360" w:lineRule="auto"/>
        <w:jc w:val="both"/>
        <w:rPr>
          <w:rFonts w:ascii="Arial" w:hAnsi="Arial" w:cs="Arial"/>
          <w:color w:val="000000"/>
          <w:lang w:val="es-ES"/>
        </w:rPr>
      </w:pPr>
    </w:p>
    <w:p w:rsidR="00ED4851" w:rsidRPr="009908F1" w:rsidRDefault="00ED4851"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“TERCERA: CONDICIONES DE PAGO.- De acuerdo con lo establecido en la cláusula quinta parágrafo primero del contrato Q26/94-CPVM-ALTANARE   LTDA., se</w:t>
      </w:r>
      <w:r w:rsidRPr="009908F1">
        <w:rPr>
          <w:rFonts w:ascii="Arial" w:hAnsi="Arial" w:cs="Arial"/>
          <w:i/>
          <w:lang w:val="es-ES"/>
        </w:rPr>
        <w:t xml:space="preserve"> </w:t>
      </w:r>
      <w:r w:rsidRPr="009908F1">
        <w:rPr>
          <w:rFonts w:ascii="Arial" w:hAnsi="Arial" w:cs="Arial"/>
          <w:i/>
          <w:color w:val="000000"/>
          <w:lang w:val="es-ES_tradnl"/>
        </w:rPr>
        <w:t>fijó   el valor máximo de cada vivienda. El proyecto ALCÁZARES DE SUBA fue</w:t>
      </w:r>
      <w:r w:rsidRPr="009908F1">
        <w:rPr>
          <w:rFonts w:ascii="Arial" w:hAnsi="Arial" w:cs="Arial"/>
          <w:i/>
          <w:lang w:val="es-ES"/>
        </w:rPr>
        <w:t xml:space="preserve"> </w:t>
      </w:r>
      <w:r w:rsidRPr="009908F1">
        <w:rPr>
          <w:rFonts w:ascii="Arial" w:hAnsi="Arial" w:cs="Arial"/>
          <w:i/>
          <w:color w:val="000000"/>
          <w:lang w:val="es-ES_tradnl"/>
        </w:rPr>
        <w:t>aceptado para la categoría Suboficial, y el precio máximo de la vivienda es de $182,3708206 salarios mínimos legales vigentes, lo cual equivale hoy   a</w:t>
      </w:r>
      <w:r w:rsidRPr="009908F1">
        <w:rPr>
          <w:rFonts w:ascii="Arial" w:hAnsi="Arial" w:cs="Arial"/>
          <w:i/>
          <w:lang w:val="es-ES"/>
        </w:rPr>
        <w:t xml:space="preserve"> </w:t>
      </w:r>
      <w:r w:rsidRPr="009908F1">
        <w:rPr>
          <w:rFonts w:ascii="Arial" w:hAnsi="Arial" w:cs="Arial"/>
          <w:i/>
          <w:color w:val="000000"/>
          <w:lang w:val="es-ES_tradnl"/>
        </w:rPr>
        <w:t>VEINTIÚN   MILLONES SEISCIENTOS NOVENTA MIL PESOS   MCTE. ($21’690.000.00). La cuota inicial de las viviendas se pagará por LA CAJA de la siguiente forma:</w:t>
      </w:r>
    </w:p>
    <w:p w:rsidR="00711D08" w:rsidRPr="009908F1" w:rsidRDefault="00711D08" w:rsidP="009908F1">
      <w:pPr>
        <w:shd w:val="clear" w:color="auto" w:fill="FFFFFF"/>
        <w:autoSpaceDE w:val="0"/>
        <w:autoSpaceDN w:val="0"/>
        <w:adjustRightInd w:val="0"/>
        <w:jc w:val="both"/>
        <w:rPr>
          <w:rFonts w:ascii="Arial" w:hAnsi="Arial" w:cs="Arial"/>
          <w:i/>
          <w:highlight w:val="yellow"/>
          <w:lang w:val="es-ES"/>
        </w:rPr>
      </w:pPr>
    </w:p>
    <w:p w:rsidR="00ED4851" w:rsidRPr="009908F1" w:rsidRDefault="00ED4851" w:rsidP="009908F1">
      <w:pPr>
        <w:shd w:val="clear" w:color="auto" w:fill="FFFFFF"/>
        <w:autoSpaceDE w:val="0"/>
        <w:autoSpaceDN w:val="0"/>
        <w:adjustRightInd w:val="0"/>
        <w:jc w:val="both"/>
        <w:rPr>
          <w:rFonts w:ascii="Arial" w:hAnsi="Arial" w:cs="Arial"/>
          <w:i/>
          <w:color w:val="000000"/>
          <w:lang w:val="es-ES"/>
        </w:rPr>
      </w:pPr>
      <w:r w:rsidRPr="009908F1">
        <w:rPr>
          <w:rFonts w:ascii="Arial" w:hAnsi="Arial" w:cs="Arial"/>
          <w:i/>
          <w:color w:val="000000"/>
          <w:lang w:val="es-ES"/>
        </w:rPr>
        <w:t>a.- Una parte de la cuota inicial de la vivienda representada en el lote de terreno objeto de la permuta, por valor de $1 136 842 106, que corresponde al abono de la totalidad de las 450 cuotas iniciales, tomando como base la suma de $2 526 315 por cada vivienda.</w:t>
      </w:r>
    </w:p>
    <w:p w:rsidR="00CE195A" w:rsidRPr="009908F1" w:rsidRDefault="00CE195A" w:rsidP="009908F1">
      <w:pPr>
        <w:shd w:val="clear" w:color="auto" w:fill="FFFFFF"/>
        <w:autoSpaceDE w:val="0"/>
        <w:autoSpaceDN w:val="0"/>
        <w:adjustRightInd w:val="0"/>
        <w:jc w:val="both"/>
        <w:rPr>
          <w:rFonts w:ascii="Arial" w:hAnsi="Arial" w:cs="Arial"/>
          <w:i/>
          <w:color w:val="000000"/>
          <w:lang w:val="es-ES"/>
        </w:rPr>
      </w:pPr>
    </w:p>
    <w:p w:rsidR="00ED4851" w:rsidRPr="009908F1" w:rsidRDefault="00ED4851" w:rsidP="009908F1">
      <w:pPr>
        <w:shd w:val="clear" w:color="auto" w:fill="FFFFFF"/>
        <w:autoSpaceDE w:val="0"/>
        <w:autoSpaceDN w:val="0"/>
        <w:adjustRightInd w:val="0"/>
        <w:jc w:val="both"/>
        <w:rPr>
          <w:rFonts w:ascii="Arial" w:hAnsi="Arial" w:cs="Arial"/>
          <w:i/>
          <w:color w:val="000000"/>
          <w:lang w:val="es-ES"/>
        </w:rPr>
      </w:pPr>
      <w:r w:rsidRPr="009908F1">
        <w:rPr>
          <w:rFonts w:ascii="Arial" w:hAnsi="Arial" w:cs="Arial"/>
          <w:i/>
          <w:color w:val="000000"/>
          <w:u w:val="single"/>
          <w:lang w:val="es-ES"/>
        </w:rPr>
        <w:t>b.- La suma de $2 928 150 000, en dinero efectivo a la legalización de este contrato adicional, que corresponde al 30% del valor de las viviendas</w:t>
      </w:r>
      <w:r w:rsidRPr="009908F1">
        <w:rPr>
          <w:rFonts w:ascii="Arial" w:hAnsi="Arial" w:cs="Arial"/>
          <w:i/>
          <w:color w:val="000000"/>
          <w:lang w:val="es-ES"/>
        </w:rPr>
        <w:t>.</w:t>
      </w:r>
    </w:p>
    <w:p w:rsidR="00ED4851" w:rsidRPr="009908F1" w:rsidRDefault="00ED4851" w:rsidP="009908F1">
      <w:pPr>
        <w:shd w:val="clear" w:color="auto" w:fill="FFFFFF"/>
        <w:autoSpaceDE w:val="0"/>
        <w:autoSpaceDN w:val="0"/>
        <w:adjustRightInd w:val="0"/>
        <w:jc w:val="both"/>
        <w:rPr>
          <w:rFonts w:ascii="Arial" w:hAnsi="Arial" w:cs="Arial"/>
          <w:i/>
          <w:color w:val="000000"/>
          <w:lang w:val="es-ES"/>
        </w:rPr>
      </w:pPr>
    </w:p>
    <w:p w:rsidR="00ED4851" w:rsidRPr="009908F1" w:rsidRDefault="00ED4851" w:rsidP="009908F1">
      <w:pPr>
        <w:shd w:val="clear" w:color="auto" w:fill="FFFFFF"/>
        <w:autoSpaceDE w:val="0"/>
        <w:autoSpaceDN w:val="0"/>
        <w:adjustRightInd w:val="0"/>
        <w:jc w:val="both"/>
        <w:rPr>
          <w:rFonts w:ascii="Arial" w:hAnsi="Arial" w:cs="Arial"/>
          <w:color w:val="000000"/>
          <w:lang w:val="es-ES"/>
        </w:rPr>
      </w:pPr>
      <w:r w:rsidRPr="009908F1">
        <w:rPr>
          <w:rFonts w:ascii="Arial" w:hAnsi="Arial" w:cs="Arial"/>
          <w:i/>
          <w:color w:val="000000"/>
          <w:lang w:val="es-ES"/>
        </w:rPr>
        <w:t>c.- El saldo del valor de cada vivienda mediante subrogaciones del crédito de Corporación o Banco a cargo del contratista”</w:t>
      </w:r>
      <w:r w:rsidRPr="009908F1">
        <w:rPr>
          <w:rFonts w:ascii="Arial" w:hAnsi="Arial" w:cs="Arial"/>
          <w:color w:val="000000"/>
          <w:lang w:val="es-ES"/>
        </w:rPr>
        <w:t xml:space="preserve"> –cláusula tercera- (fls. 146-148 cuaderno 2).</w:t>
      </w:r>
    </w:p>
    <w:p w:rsidR="00382567" w:rsidRPr="009908F1" w:rsidRDefault="00382567" w:rsidP="009908F1">
      <w:pPr>
        <w:shd w:val="clear" w:color="auto" w:fill="FFFFFF"/>
        <w:autoSpaceDE w:val="0"/>
        <w:autoSpaceDN w:val="0"/>
        <w:adjustRightInd w:val="0"/>
        <w:spacing w:line="360" w:lineRule="auto"/>
        <w:jc w:val="both"/>
        <w:rPr>
          <w:rFonts w:ascii="Arial" w:hAnsi="Arial" w:cs="Arial"/>
          <w:color w:val="000000"/>
          <w:lang w:val="es-ES"/>
        </w:rPr>
      </w:pPr>
    </w:p>
    <w:p w:rsidR="00CA3A77" w:rsidRPr="009908F1" w:rsidRDefault="002C38C1"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w:t>
      </w:r>
      <w:r w:rsidR="00CA3A77" w:rsidRPr="009908F1">
        <w:rPr>
          <w:rFonts w:ascii="Arial" w:hAnsi="Arial" w:cs="Arial"/>
          <w:color w:val="000000"/>
          <w:lang w:val="es-ES_tradnl"/>
        </w:rPr>
        <w:t>n el proceso está acreditado</w:t>
      </w:r>
      <w:r w:rsidR="00454201" w:rsidRPr="009908F1">
        <w:rPr>
          <w:rFonts w:ascii="Arial" w:hAnsi="Arial" w:cs="Arial"/>
          <w:color w:val="000000"/>
          <w:lang w:val="es-ES_tradnl"/>
        </w:rPr>
        <w:t xml:space="preserve"> que la Caja Promotora de Vivienda Militar</w:t>
      </w:r>
      <w:r w:rsidR="00262C21" w:rsidRPr="009908F1">
        <w:rPr>
          <w:rFonts w:ascii="Arial" w:hAnsi="Arial" w:cs="Arial"/>
          <w:color w:val="000000"/>
          <w:lang w:val="es-ES_tradnl"/>
        </w:rPr>
        <w:t xml:space="preserve"> realizó </w:t>
      </w:r>
      <w:r w:rsidR="00B33A1F" w:rsidRPr="009908F1">
        <w:rPr>
          <w:rFonts w:ascii="Arial" w:hAnsi="Arial" w:cs="Arial"/>
          <w:color w:val="000000"/>
          <w:lang w:val="es-ES_tradnl"/>
        </w:rPr>
        <w:t>pagos a favor de la sociedad Altanare Ltda</w:t>
      </w:r>
      <w:r w:rsidR="00E6067D" w:rsidRPr="009908F1">
        <w:rPr>
          <w:rFonts w:ascii="Arial" w:hAnsi="Arial" w:cs="Arial"/>
          <w:color w:val="000000"/>
          <w:lang w:val="es-ES_tradnl"/>
        </w:rPr>
        <w:t>.</w:t>
      </w:r>
      <w:r w:rsidR="00CE195A" w:rsidRPr="009908F1">
        <w:rPr>
          <w:rFonts w:ascii="Arial" w:hAnsi="Arial" w:cs="Arial"/>
          <w:color w:val="000000"/>
          <w:lang w:val="es-ES_tradnl"/>
        </w:rPr>
        <w:t xml:space="preserve"> así</w:t>
      </w:r>
      <w:r w:rsidR="00E6067D" w:rsidRPr="009908F1">
        <w:rPr>
          <w:rFonts w:ascii="Arial" w:hAnsi="Arial" w:cs="Arial"/>
          <w:color w:val="000000"/>
          <w:lang w:val="es-ES_tradnl"/>
        </w:rPr>
        <w:t>:</w:t>
      </w:r>
    </w:p>
    <w:p w:rsidR="00CA3A77" w:rsidRPr="009908F1" w:rsidRDefault="00CA3A77" w:rsidP="009908F1">
      <w:pPr>
        <w:shd w:val="clear" w:color="auto" w:fill="FFFFFF"/>
        <w:autoSpaceDE w:val="0"/>
        <w:autoSpaceDN w:val="0"/>
        <w:adjustRightInd w:val="0"/>
        <w:spacing w:line="360" w:lineRule="auto"/>
        <w:jc w:val="both"/>
        <w:rPr>
          <w:rFonts w:ascii="Arial" w:hAnsi="Arial" w:cs="Arial"/>
          <w:color w:val="000000"/>
          <w:lang w:val="es-ES_tradnl"/>
        </w:rPr>
      </w:pPr>
    </w:p>
    <w:p w:rsidR="00EF0E5A" w:rsidRPr="009908F1" w:rsidRDefault="00EF0E5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 Orden de pago n.º 28162 de 6 de diciembre de 1994 e imputaciones presupuestales a favor de la sociedad Altanare Ltda., por la suma de $2 599 200 000.oo, por concepto de </w:t>
      </w:r>
      <w:r w:rsidRPr="009908F1">
        <w:rPr>
          <w:rFonts w:ascii="Arial" w:hAnsi="Arial" w:cs="Arial"/>
          <w:i/>
          <w:color w:val="000000"/>
          <w:lang w:val="es-ES_tradnl"/>
        </w:rPr>
        <w:t xml:space="preserve">“cancelación  cuenta cobro anticipo correspondiente al 30% del contrato de permuta del lote INDUCENTRO, cuotas iniciales contrato 026/94, </w:t>
      </w:r>
      <w:r w:rsidRPr="009908F1">
        <w:rPr>
          <w:rFonts w:ascii="Arial" w:hAnsi="Arial" w:cs="Arial"/>
          <w:i/>
          <w:color w:val="000000"/>
          <w:u w:val="single"/>
          <w:lang w:val="es-ES_tradnl"/>
        </w:rPr>
        <w:t>construcción 518 viviendas</w:t>
      </w:r>
      <w:r w:rsidRPr="009908F1">
        <w:rPr>
          <w:rFonts w:ascii="Arial" w:hAnsi="Arial" w:cs="Arial"/>
          <w:i/>
          <w:color w:val="000000"/>
          <w:lang w:val="es-ES_tradnl"/>
        </w:rPr>
        <w:t>, categoría suboficial y agente”</w:t>
      </w:r>
      <w:r w:rsidRPr="009908F1">
        <w:rPr>
          <w:rFonts w:ascii="Arial" w:hAnsi="Arial" w:cs="Arial"/>
          <w:color w:val="000000"/>
          <w:lang w:val="es-ES_tradnl"/>
        </w:rPr>
        <w:t>. La imputación contable n.º 2362 de la fecha da cuenta del pago (fls. 120-124 cuaderno 8).</w:t>
      </w:r>
    </w:p>
    <w:p w:rsidR="00EF0E5A" w:rsidRPr="009908F1" w:rsidRDefault="00EF0E5A" w:rsidP="009908F1">
      <w:pPr>
        <w:shd w:val="clear" w:color="auto" w:fill="FFFFFF"/>
        <w:autoSpaceDE w:val="0"/>
        <w:autoSpaceDN w:val="0"/>
        <w:adjustRightInd w:val="0"/>
        <w:spacing w:line="360" w:lineRule="auto"/>
        <w:jc w:val="both"/>
        <w:rPr>
          <w:rFonts w:ascii="Arial" w:hAnsi="Arial" w:cs="Arial"/>
          <w:color w:val="000000"/>
          <w:lang w:val="es-ES_tradnl"/>
        </w:rPr>
      </w:pPr>
    </w:p>
    <w:p w:rsidR="004964AB" w:rsidRPr="009908F1" w:rsidRDefault="004964AB"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El pago corresponde a lo convenido en el literal b) de la cláusula quinta del contrato inicial.</w:t>
      </w:r>
    </w:p>
    <w:p w:rsidR="004964AB" w:rsidRPr="009908F1" w:rsidRDefault="004964AB" w:rsidP="009908F1">
      <w:pPr>
        <w:shd w:val="clear" w:color="auto" w:fill="FFFFFF"/>
        <w:autoSpaceDE w:val="0"/>
        <w:autoSpaceDN w:val="0"/>
        <w:adjustRightInd w:val="0"/>
        <w:spacing w:line="360" w:lineRule="auto"/>
        <w:jc w:val="both"/>
        <w:rPr>
          <w:rFonts w:ascii="Arial" w:hAnsi="Arial" w:cs="Arial"/>
          <w:color w:val="000000"/>
          <w:lang w:val="es-ES_tradnl"/>
        </w:rPr>
      </w:pPr>
    </w:p>
    <w:p w:rsidR="00EF0E5A" w:rsidRPr="009908F1" w:rsidRDefault="00EF0E5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Orden de pago n.º 30754 de 16 de mayo de 1995 e imputaciones presupuestales a favor de la sociedad Altanare Ltda., por valor de $2 928 150 000, por concepto de anticipo correspondiente al 30% del valor de las viviendas del lote INDUCENTRO</w:t>
      </w:r>
      <w:r w:rsidR="00210411" w:rsidRPr="009908F1">
        <w:rPr>
          <w:rFonts w:ascii="Arial" w:hAnsi="Arial" w:cs="Arial"/>
          <w:color w:val="000000"/>
          <w:lang w:val="es-ES_tradnl"/>
        </w:rPr>
        <w:t>, en razón de la construcción de 450 soluciones</w:t>
      </w:r>
      <w:r w:rsidRPr="009908F1">
        <w:rPr>
          <w:rFonts w:ascii="Arial" w:hAnsi="Arial" w:cs="Arial"/>
          <w:color w:val="000000"/>
          <w:lang w:val="es-ES_tradnl"/>
        </w:rPr>
        <w:t xml:space="preserve">. El cheque fue expedido el mismo día y recibido al día siguiente (fls. 113, 115-117 cuaderno 8). La imputación contable n.º 884 de 16 de mayo de 1995 da cuenta del pago (fl. 114 cuaderno 8). </w:t>
      </w:r>
    </w:p>
    <w:p w:rsidR="00EF0E5A" w:rsidRPr="009908F1" w:rsidRDefault="00EF0E5A" w:rsidP="009908F1">
      <w:pPr>
        <w:shd w:val="clear" w:color="auto" w:fill="FFFFFF"/>
        <w:autoSpaceDE w:val="0"/>
        <w:autoSpaceDN w:val="0"/>
        <w:adjustRightInd w:val="0"/>
        <w:spacing w:line="360" w:lineRule="auto"/>
        <w:jc w:val="both"/>
        <w:rPr>
          <w:rFonts w:ascii="Arial" w:hAnsi="Arial" w:cs="Arial"/>
          <w:color w:val="000000"/>
          <w:lang w:val="es-ES_tradnl"/>
        </w:rPr>
      </w:pPr>
    </w:p>
    <w:p w:rsidR="004964AB" w:rsidRPr="009908F1" w:rsidRDefault="004964AB"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El pago corresponde a lo convenido en el literal b) de la cláusula tercera del contrato adicional</w:t>
      </w:r>
      <w:r w:rsidR="00844B1C" w:rsidRPr="009908F1">
        <w:rPr>
          <w:rFonts w:ascii="Arial" w:hAnsi="Arial" w:cs="Arial"/>
          <w:color w:val="000000"/>
          <w:lang w:val="es-ES_tradnl"/>
        </w:rPr>
        <w:t xml:space="preserve"> n.º 001/95</w:t>
      </w:r>
      <w:r w:rsidRPr="009908F1">
        <w:rPr>
          <w:rFonts w:ascii="Arial" w:hAnsi="Arial" w:cs="Arial"/>
          <w:color w:val="000000"/>
          <w:lang w:val="es-ES_tradnl"/>
        </w:rPr>
        <w:t>.</w:t>
      </w:r>
    </w:p>
    <w:p w:rsidR="004964AB" w:rsidRPr="009908F1" w:rsidRDefault="004964AB" w:rsidP="009908F1">
      <w:pPr>
        <w:shd w:val="clear" w:color="auto" w:fill="FFFFFF"/>
        <w:autoSpaceDE w:val="0"/>
        <w:autoSpaceDN w:val="0"/>
        <w:adjustRightInd w:val="0"/>
        <w:spacing w:line="360" w:lineRule="auto"/>
        <w:jc w:val="both"/>
        <w:rPr>
          <w:rFonts w:ascii="Arial" w:hAnsi="Arial" w:cs="Arial"/>
          <w:color w:val="000000"/>
          <w:lang w:val="es-ES_tradnl"/>
        </w:rPr>
      </w:pPr>
    </w:p>
    <w:p w:rsidR="00F41C8E" w:rsidRPr="009908F1" w:rsidRDefault="00F41C8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El 18 de diciembre de 1995, mediante la resolución n.º 2527, la Caja reconoció y ordenó pagar a la constructora Altanare Ltda. la suma de $183 128 831, discriminados como sigue:</w:t>
      </w:r>
    </w:p>
    <w:p w:rsidR="00F41C8E" w:rsidRPr="009908F1" w:rsidRDefault="00F41C8E" w:rsidP="009908F1">
      <w:pPr>
        <w:shd w:val="clear" w:color="auto" w:fill="FFFFFF"/>
        <w:autoSpaceDE w:val="0"/>
        <w:autoSpaceDN w:val="0"/>
        <w:adjustRightInd w:val="0"/>
        <w:spacing w:line="360" w:lineRule="auto"/>
        <w:jc w:val="both"/>
        <w:rPr>
          <w:rFonts w:ascii="Arial" w:hAnsi="Arial" w:cs="Arial"/>
          <w:color w:val="000000"/>
          <w:lang w:val="es-ES_tradnl"/>
        </w:rPr>
      </w:pPr>
    </w:p>
    <w:p w:rsidR="00F41C8E" w:rsidRPr="009908F1" w:rsidRDefault="00F41C8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 La suma de $81.052.451.oo, por concepto del anticipo de cesantías, correspondientes a 17 afiliados compradores.</w:t>
      </w:r>
    </w:p>
    <w:p w:rsidR="00DA27DE" w:rsidRPr="009908F1" w:rsidRDefault="00DA27DE" w:rsidP="009908F1">
      <w:pPr>
        <w:shd w:val="clear" w:color="auto" w:fill="FFFFFF"/>
        <w:autoSpaceDE w:val="0"/>
        <w:autoSpaceDN w:val="0"/>
        <w:adjustRightInd w:val="0"/>
        <w:jc w:val="both"/>
        <w:rPr>
          <w:rFonts w:ascii="Arial" w:hAnsi="Arial" w:cs="Arial"/>
          <w:i/>
          <w:color w:val="000000"/>
          <w:lang w:val="es-ES_tradnl"/>
        </w:rPr>
      </w:pPr>
    </w:p>
    <w:p w:rsidR="00F41C8E" w:rsidRPr="009908F1" w:rsidRDefault="00F41C8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b.- La suma de $9.665.059.oo, correspondiente al 7% de los ahorros de 17 afiliados compradores.</w:t>
      </w:r>
    </w:p>
    <w:p w:rsidR="00F41C8E" w:rsidRPr="009908F1" w:rsidRDefault="00F41C8E" w:rsidP="009908F1">
      <w:pPr>
        <w:shd w:val="clear" w:color="auto" w:fill="FFFFFF"/>
        <w:autoSpaceDE w:val="0"/>
        <w:autoSpaceDN w:val="0"/>
        <w:adjustRightInd w:val="0"/>
        <w:jc w:val="both"/>
        <w:rPr>
          <w:rFonts w:ascii="Arial" w:hAnsi="Arial" w:cs="Arial"/>
          <w:i/>
          <w:color w:val="000000"/>
          <w:lang w:val="es-ES_tradnl"/>
        </w:rPr>
      </w:pPr>
    </w:p>
    <w:p w:rsidR="00F41C8E" w:rsidRPr="009908F1" w:rsidRDefault="00F41C8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c.- La suma de $58.277.410.oo, correspondiente al valor del subsidio de vivienda otorgado por la entidad para 10 afiliados compradores, categoría Suboficial.</w:t>
      </w:r>
    </w:p>
    <w:p w:rsidR="00F41C8E" w:rsidRPr="009908F1" w:rsidRDefault="00F41C8E" w:rsidP="009908F1">
      <w:pPr>
        <w:shd w:val="clear" w:color="auto" w:fill="FFFFFF"/>
        <w:autoSpaceDE w:val="0"/>
        <w:autoSpaceDN w:val="0"/>
        <w:adjustRightInd w:val="0"/>
        <w:jc w:val="both"/>
        <w:rPr>
          <w:rFonts w:ascii="Arial" w:hAnsi="Arial" w:cs="Arial"/>
          <w:i/>
          <w:color w:val="000000"/>
          <w:lang w:val="es-ES_tradnl"/>
        </w:rPr>
      </w:pPr>
    </w:p>
    <w:p w:rsidR="00F41C8E" w:rsidRPr="009908F1" w:rsidRDefault="00F41C8E"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color w:val="000000"/>
          <w:lang w:val="es-ES_tradnl"/>
        </w:rPr>
        <w:t>d.- La suma de $34.133.911.oo, correspondiente al valor del subsidio de vivienda otorgado por la entidad para 7 afiliados compradores categoría Agente”.</w:t>
      </w:r>
    </w:p>
    <w:p w:rsidR="00F41C8E" w:rsidRPr="009908F1" w:rsidRDefault="00F41C8E" w:rsidP="009908F1">
      <w:pPr>
        <w:shd w:val="clear" w:color="auto" w:fill="FFFFFF"/>
        <w:autoSpaceDE w:val="0"/>
        <w:autoSpaceDN w:val="0"/>
        <w:adjustRightInd w:val="0"/>
        <w:spacing w:line="360" w:lineRule="auto"/>
        <w:jc w:val="both"/>
        <w:rPr>
          <w:rFonts w:ascii="Arial" w:hAnsi="Arial" w:cs="Arial"/>
          <w:color w:val="000000"/>
          <w:lang w:val="es-ES_tradnl"/>
        </w:rPr>
      </w:pPr>
    </w:p>
    <w:p w:rsidR="00F41C8E" w:rsidRPr="009908F1" w:rsidRDefault="00F41C8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Aunado a lo anterior, en el acto administrativo se resolvió:</w:t>
      </w:r>
    </w:p>
    <w:p w:rsidR="00F41C8E" w:rsidRPr="009908F1" w:rsidRDefault="00F41C8E" w:rsidP="009908F1">
      <w:pPr>
        <w:shd w:val="clear" w:color="auto" w:fill="FFFFFF"/>
        <w:autoSpaceDE w:val="0"/>
        <w:autoSpaceDN w:val="0"/>
        <w:adjustRightInd w:val="0"/>
        <w:spacing w:line="360" w:lineRule="auto"/>
        <w:jc w:val="both"/>
        <w:rPr>
          <w:rFonts w:ascii="Arial" w:hAnsi="Arial" w:cs="Arial"/>
          <w:color w:val="000000"/>
          <w:lang w:val="es-ES_tradnl"/>
        </w:rPr>
      </w:pPr>
    </w:p>
    <w:p w:rsidR="00F41C8E" w:rsidRPr="009908F1" w:rsidRDefault="00F41C8E" w:rsidP="009908F1">
      <w:pPr>
        <w:shd w:val="clear" w:color="auto" w:fill="FFFFFF"/>
        <w:autoSpaceDE w:val="0"/>
        <w:autoSpaceDN w:val="0"/>
        <w:adjustRightInd w:val="0"/>
        <w:jc w:val="both"/>
        <w:rPr>
          <w:rFonts w:ascii="Arial" w:hAnsi="Arial" w:cs="Arial"/>
          <w:i/>
          <w:color w:val="000000"/>
          <w:lang w:val="es-ES_tradnl"/>
        </w:rPr>
      </w:pPr>
      <w:r w:rsidRPr="009908F1">
        <w:rPr>
          <w:rFonts w:ascii="Arial" w:hAnsi="Arial" w:cs="Arial"/>
          <w:i/>
          <w:color w:val="000000"/>
          <w:lang w:val="es-ES_tradnl"/>
        </w:rPr>
        <w:t>“Artículo segundo.- Descuéntese de la anterior suma el siguiente valor: la suma de $91.800.000.oo, por concepto del anticipo de 30% a razón de $5.400.000.oo por cada vivienda.</w:t>
      </w:r>
    </w:p>
    <w:p w:rsidR="00F41C8E" w:rsidRPr="009908F1" w:rsidRDefault="00F41C8E" w:rsidP="009908F1">
      <w:pPr>
        <w:shd w:val="clear" w:color="auto" w:fill="FFFFFF"/>
        <w:autoSpaceDE w:val="0"/>
        <w:autoSpaceDN w:val="0"/>
        <w:adjustRightInd w:val="0"/>
        <w:jc w:val="both"/>
        <w:rPr>
          <w:rFonts w:ascii="Arial" w:hAnsi="Arial" w:cs="Arial"/>
          <w:i/>
          <w:color w:val="000000"/>
          <w:lang w:val="es-ES_tradnl"/>
        </w:rPr>
      </w:pPr>
    </w:p>
    <w:p w:rsidR="00F41C8E" w:rsidRPr="009908F1" w:rsidRDefault="00F41C8E"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color w:val="000000"/>
          <w:lang w:val="es-ES_tradnl"/>
        </w:rPr>
        <w:t>Artículo cuarto (sic): Como consecuencia de lo anterior, el valor neto a pagar es la suma de $91.328.831.oo”.</w:t>
      </w:r>
    </w:p>
    <w:p w:rsidR="00F41C8E" w:rsidRPr="009908F1" w:rsidRDefault="00F41C8E" w:rsidP="009908F1">
      <w:pPr>
        <w:shd w:val="clear" w:color="auto" w:fill="FFFFFF"/>
        <w:autoSpaceDE w:val="0"/>
        <w:autoSpaceDN w:val="0"/>
        <w:adjustRightInd w:val="0"/>
        <w:spacing w:line="360" w:lineRule="auto"/>
        <w:jc w:val="both"/>
        <w:rPr>
          <w:rFonts w:ascii="Arial" w:hAnsi="Arial" w:cs="Arial"/>
          <w:color w:val="000000"/>
          <w:lang w:val="es-ES_tradnl"/>
        </w:rPr>
      </w:pPr>
    </w:p>
    <w:p w:rsidR="00F41C8E" w:rsidRPr="009908F1" w:rsidRDefault="00F41C8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Lo anterior, comoquiera que la contratista acreditó que a la fecha </w:t>
      </w:r>
      <w:r w:rsidRPr="009908F1">
        <w:rPr>
          <w:rFonts w:ascii="Arial" w:hAnsi="Arial" w:cs="Arial"/>
          <w:i/>
          <w:color w:val="000000"/>
          <w:lang w:val="es-ES_tradnl"/>
        </w:rPr>
        <w:t>“17 afiliados han suscrito promesa de compraventa con la constructora Altanare Ltda.”</w:t>
      </w:r>
      <w:r w:rsidRPr="009908F1">
        <w:rPr>
          <w:rFonts w:ascii="Arial" w:hAnsi="Arial" w:cs="Arial"/>
          <w:color w:val="000000"/>
          <w:lang w:val="es-ES_tradnl"/>
        </w:rPr>
        <w:t xml:space="preserve"> (fls. 156-159 cuaderno 2).</w:t>
      </w:r>
    </w:p>
    <w:p w:rsidR="00CA3A77" w:rsidRPr="009908F1" w:rsidRDefault="00CA3A77" w:rsidP="009908F1">
      <w:pPr>
        <w:shd w:val="clear" w:color="auto" w:fill="FFFFFF"/>
        <w:autoSpaceDE w:val="0"/>
        <w:autoSpaceDN w:val="0"/>
        <w:adjustRightInd w:val="0"/>
        <w:spacing w:line="360" w:lineRule="auto"/>
        <w:jc w:val="both"/>
        <w:rPr>
          <w:rFonts w:ascii="Arial" w:hAnsi="Arial" w:cs="Arial"/>
          <w:color w:val="000000"/>
          <w:lang w:val="es-ES_tradnl"/>
        </w:rPr>
      </w:pPr>
    </w:p>
    <w:p w:rsidR="00930C0D" w:rsidRPr="009908F1" w:rsidRDefault="00930C0D"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 El 21 de mayo de 1996, mediante la resolución n.º 175, la Caja reconoció y ordenó pagar a la constructora Altanare Ltda. la suma de $365 457 504, por concepto de cesantías, ahorros y subsidios de vivienda otorgado por la entidad a </w:t>
      </w:r>
      <w:r w:rsidR="00A02216" w:rsidRPr="009908F1">
        <w:rPr>
          <w:rFonts w:ascii="Arial" w:hAnsi="Arial" w:cs="Arial"/>
          <w:color w:val="000000"/>
          <w:lang w:val="es-ES_tradnl"/>
        </w:rPr>
        <w:t xml:space="preserve">treinta y cuatro </w:t>
      </w:r>
      <w:r w:rsidRPr="009908F1">
        <w:rPr>
          <w:rFonts w:ascii="Arial" w:hAnsi="Arial" w:cs="Arial"/>
          <w:color w:val="000000"/>
          <w:lang w:val="es-ES_tradnl"/>
        </w:rPr>
        <w:t>afiliados compradores, acorde con la suscripción de promesas de compraventa acreditadas. Así mismo, la entidad ordenó que de esa suma se descontara la cantidad de $214 731 000, por concepto de reintegro del anticipo del 30%, en razón de $6 507 000 por cada vivienda. Por tanto, el valor a pagar ascendía a $150 726 504 (fls. 165-167 cuaderno 2).</w:t>
      </w:r>
    </w:p>
    <w:p w:rsidR="00930C0D" w:rsidRPr="009908F1" w:rsidRDefault="00930C0D" w:rsidP="009908F1">
      <w:pPr>
        <w:shd w:val="clear" w:color="auto" w:fill="FFFFFF"/>
        <w:autoSpaceDE w:val="0"/>
        <w:autoSpaceDN w:val="0"/>
        <w:adjustRightInd w:val="0"/>
        <w:spacing w:line="360" w:lineRule="auto"/>
        <w:jc w:val="both"/>
        <w:rPr>
          <w:rFonts w:ascii="Arial" w:hAnsi="Arial" w:cs="Arial"/>
          <w:color w:val="000000"/>
          <w:lang w:val="es-ES_tradnl"/>
        </w:rPr>
      </w:pPr>
    </w:p>
    <w:p w:rsidR="0089689C" w:rsidRPr="009908F1" w:rsidRDefault="0089689C"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El 31 del mismo mes y año, mediante la resolución n.º 1982, la Caja reconoció y ordenó pagar a la constructora Altanare Ltda. la suma de $41 386 320, por concepto de cesantías, ahorros y subsidios de vivienda otorgado</w:t>
      </w:r>
      <w:r w:rsidR="00A02216" w:rsidRPr="009908F1">
        <w:rPr>
          <w:rFonts w:ascii="Arial" w:hAnsi="Arial" w:cs="Arial"/>
          <w:color w:val="000000"/>
          <w:lang w:val="es-ES_tradnl"/>
        </w:rPr>
        <w:t>s</w:t>
      </w:r>
      <w:r w:rsidRPr="009908F1">
        <w:rPr>
          <w:rFonts w:ascii="Arial" w:hAnsi="Arial" w:cs="Arial"/>
          <w:color w:val="000000"/>
          <w:lang w:val="es-ES_tradnl"/>
        </w:rPr>
        <w:t xml:space="preserve"> por la entidad a </w:t>
      </w:r>
      <w:r w:rsidR="00A02216" w:rsidRPr="009908F1">
        <w:rPr>
          <w:rFonts w:ascii="Arial" w:hAnsi="Arial" w:cs="Arial"/>
          <w:color w:val="000000"/>
          <w:lang w:val="es-ES_tradnl"/>
        </w:rPr>
        <w:t>cuatro</w:t>
      </w:r>
      <w:r w:rsidRPr="009908F1">
        <w:rPr>
          <w:rFonts w:ascii="Arial" w:hAnsi="Arial" w:cs="Arial"/>
          <w:color w:val="000000"/>
          <w:lang w:val="es-ES_tradnl"/>
        </w:rPr>
        <w:t xml:space="preserve"> afiliados compradores, en consideración a que la contratista acreditó la suscripción de las promesas de compraventa, en razón de $18 025 000 por vivienda. Así mismo, la entidad ordenó descontar la cantidad de $21 600 000, por concepto de reintegro del anticipo del 30%, en razón de $5 400 000 por cada vivienda. El valor a pagar ascendió a $19 786 328 (fls. 170-171 cuaderno 2).</w:t>
      </w:r>
    </w:p>
    <w:p w:rsidR="005C6782" w:rsidRPr="009908F1" w:rsidRDefault="005C6782" w:rsidP="009908F1">
      <w:pPr>
        <w:shd w:val="clear" w:color="auto" w:fill="FFFFFF"/>
        <w:autoSpaceDE w:val="0"/>
        <w:autoSpaceDN w:val="0"/>
        <w:adjustRightInd w:val="0"/>
        <w:spacing w:line="360" w:lineRule="auto"/>
        <w:jc w:val="both"/>
        <w:rPr>
          <w:rFonts w:ascii="Arial" w:hAnsi="Arial" w:cs="Arial"/>
          <w:color w:val="000000"/>
          <w:lang w:val="es-ES_tradnl"/>
        </w:rPr>
      </w:pPr>
    </w:p>
    <w:p w:rsidR="0089689C" w:rsidRPr="009908F1" w:rsidRDefault="0089689C" w:rsidP="009908F1">
      <w:pPr>
        <w:spacing w:line="360" w:lineRule="auto"/>
        <w:jc w:val="both"/>
        <w:rPr>
          <w:rFonts w:ascii="Arial" w:hAnsi="Arial" w:cs="Arial"/>
          <w:lang w:val="es-ES_tradnl"/>
        </w:rPr>
      </w:pPr>
      <w:r w:rsidRPr="009908F1">
        <w:rPr>
          <w:rFonts w:ascii="Arial" w:hAnsi="Arial" w:cs="Arial"/>
          <w:lang w:val="es-ES_tradnl"/>
        </w:rPr>
        <w:t xml:space="preserve">-. El 5 de diciembre del año en mención, la Tesorera de la Caja Promotora de Vivienda Militar certificó que recibió de la firma Altanare Ltda. un cheque de gerencia por la suma de $1 800 000 000, por concepto de </w:t>
      </w:r>
      <w:r w:rsidRPr="009908F1">
        <w:rPr>
          <w:rFonts w:ascii="Arial" w:hAnsi="Arial" w:cs="Arial"/>
          <w:i/>
          <w:lang w:val="es-ES_tradnl"/>
        </w:rPr>
        <w:t xml:space="preserve">“abono del 50% del valor del </w:t>
      </w:r>
      <w:r w:rsidRPr="009908F1">
        <w:rPr>
          <w:rFonts w:ascii="Arial" w:hAnsi="Arial" w:cs="Arial"/>
          <w:i/>
          <w:u w:val="single"/>
          <w:lang w:val="es-ES_tradnl"/>
        </w:rPr>
        <w:t>lote de terreno Inducentro de Soacha</w:t>
      </w:r>
      <w:r w:rsidRPr="009908F1">
        <w:rPr>
          <w:rFonts w:ascii="Arial" w:hAnsi="Arial" w:cs="Arial"/>
          <w:i/>
          <w:lang w:val="es-ES_tradnl"/>
        </w:rPr>
        <w:t xml:space="preserve">, según escritura pública 5254, (contrato 026 de 1994 CPVM-Altanare Ltda.)” </w:t>
      </w:r>
      <w:r w:rsidRPr="009908F1">
        <w:rPr>
          <w:rFonts w:ascii="Arial" w:hAnsi="Arial" w:cs="Arial"/>
          <w:lang w:val="es-ES_tradnl"/>
        </w:rPr>
        <w:t>(subrayas fuera de texto, fl. 181 cuaderno 2).</w:t>
      </w:r>
    </w:p>
    <w:p w:rsidR="0089689C" w:rsidRPr="009908F1" w:rsidRDefault="0089689C" w:rsidP="009908F1">
      <w:pPr>
        <w:shd w:val="clear" w:color="auto" w:fill="FFFFFF"/>
        <w:autoSpaceDE w:val="0"/>
        <w:autoSpaceDN w:val="0"/>
        <w:adjustRightInd w:val="0"/>
        <w:spacing w:line="360" w:lineRule="auto"/>
        <w:jc w:val="both"/>
        <w:rPr>
          <w:rFonts w:ascii="Arial" w:hAnsi="Arial" w:cs="Arial"/>
          <w:color w:val="000000"/>
          <w:lang w:val="es-ES_tradnl"/>
        </w:rPr>
      </w:pPr>
    </w:p>
    <w:p w:rsidR="005C6782" w:rsidRPr="009908F1" w:rsidRDefault="005C678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De lo anterior, la Sala concluye que de las 1425 soluciones </w:t>
      </w:r>
      <w:r w:rsidR="003546CB" w:rsidRPr="009908F1">
        <w:rPr>
          <w:rFonts w:ascii="Arial" w:hAnsi="Arial" w:cs="Arial"/>
          <w:color w:val="000000"/>
          <w:lang w:val="es-ES_tradnl"/>
        </w:rPr>
        <w:t>licitadas</w:t>
      </w:r>
      <w:r w:rsidRPr="009908F1">
        <w:rPr>
          <w:rFonts w:ascii="Arial" w:hAnsi="Arial" w:cs="Arial"/>
          <w:color w:val="000000"/>
          <w:lang w:val="es-ES_tradnl"/>
        </w:rPr>
        <w:t xml:space="preserve"> y </w:t>
      </w:r>
      <w:r w:rsidR="003546CB" w:rsidRPr="009908F1">
        <w:rPr>
          <w:rFonts w:ascii="Arial" w:hAnsi="Arial" w:cs="Arial"/>
          <w:color w:val="000000"/>
          <w:lang w:val="es-ES_tradnl"/>
        </w:rPr>
        <w:t xml:space="preserve">posteriormente </w:t>
      </w:r>
      <w:r w:rsidRPr="009908F1">
        <w:rPr>
          <w:rFonts w:ascii="Arial" w:hAnsi="Arial" w:cs="Arial"/>
          <w:color w:val="000000"/>
          <w:lang w:val="es-ES_tradnl"/>
        </w:rPr>
        <w:t xml:space="preserve">contratadas, inicialmente la entidad aceptó 518 y luego 450, mediante contrato adicional, para un total de 968. Quedó demostrado que la contratista entregó 549 viviendas, lo que significa que </w:t>
      </w:r>
      <w:r w:rsidR="004F767A" w:rsidRPr="009908F1">
        <w:rPr>
          <w:rFonts w:ascii="Arial" w:hAnsi="Arial" w:cs="Arial"/>
          <w:color w:val="000000"/>
          <w:lang w:val="es-ES_tradnl"/>
        </w:rPr>
        <w:t>quedaron pendientes por ejecutar</w:t>
      </w:r>
      <w:r w:rsidRPr="009908F1">
        <w:rPr>
          <w:rFonts w:ascii="Arial" w:hAnsi="Arial" w:cs="Arial"/>
          <w:color w:val="000000"/>
          <w:lang w:val="es-ES_tradnl"/>
        </w:rPr>
        <w:t xml:space="preserve"> </w:t>
      </w:r>
      <w:r w:rsidR="001F4E3C" w:rsidRPr="009908F1">
        <w:rPr>
          <w:rFonts w:ascii="Arial" w:hAnsi="Arial" w:cs="Arial"/>
          <w:color w:val="000000"/>
          <w:lang w:val="es-ES_tradnl"/>
        </w:rPr>
        <w:t>419</w:t>
      </w:r>
      <w:r w:rsidRPr="009908F1">
        <w:rPr>
          <w:rFonts w:ascii="Arial" w:hAnsi="Arial" w:cs="Arial"/>
          <w:color w:val="000000"/>
          <w:lang w:val="es-ES_tradnl"/>
        </w:rPr>
        <w:t xml:space="preserve"> soluciones habitacionales.</w:t>
      </w:r>
    </w:p>
    <w:p w:rsidR="00A107F4" w:rsidRPr="009908F1" w:rsidRDefault="00A107F4" w:rsidP="009908F1">
      <w:pPr>
        <w:shd w:val="clear" w:color="auto" w:fill="FFFFFF"/>
        <w:autoSpaceDE w:val="0"/>
        <w:autoSpaceDN w:val="0"/>
        <w:adjustRightInd w:val="0"/>
        <w:spacing w:line="360" w:lineRule="auto"/>
        <w:jc w:val="both"/>
        <w:rPr>
          <w:rFonts w:ascii="Arial" w:hAnsi="Arial" w:cs="Arial"/>
          <w:color w:val="000000"/>
          <w:lang w:val="es-ES_tradnl"/>
        </w:rPr>
      </w:pPr>
    </w:p>
    <w:p w:rsidR="006667BF" w:rsidRPr="009908F1" w:rsidRDefault="006667BF"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Lo anterior dista de lo consignado en el acta n.º 006 de 17 de febrero de 1998, en la cual consta que la contratista no pudo construir 390 soluciones de vivienda, pues propuso 840 y la Caja solo autorizó 450. Esto, en la medida en que no se tuvo en cuenta las viviendas convenidas en el contrato inicial. </w:t>
      </w:r>
    </w:p>
    <w:p w:rsidR="006667BF" w:rsidRPr="009908F1" w:rsidRDefault="006667BF" w:rsidP="009908F1">
      <w:pPr>
        <w:shd w:val="clear" w:color="auto" w:fill="FFFFFF"/>
        <w:autoSpaceDE w:val="0"/>
        <w:autoSpaceDN w:val="0"/>
        <w:adjustRightInd w:val="0"/>
        <w:spacing w:line="360" w:lineRule="auto"/>
        <w:jc w:val="both"/>
        <w:rPr>
          <w:rFonts w:ascii="Arial" w:hAnsi="Arial" w:cs="Arial"/>
          <w:color w:val="000000"/>
          <w:lang w:val="es-ES_tradnl"/>
        </w:rPr>
      </w:pPr>
    </w:p>
    <w:p w:rsidR="00B43FEE" w:rsidRPr="009908F1" w:rsidRDefault="00A107F4"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En la actuación solo está demostrado que la entidad pagó lo relacionado con los anticipos correspondientes al 30% del valor de las viviendas, en los términos del contrato inicial y su adicional 001 de 1995.</w:t>
      </w:r>
    </w:p>
    <w:p w:rsidR="00B43FEE" w:rsidRPr="009908F1" w:rsidRDefault="00B43FEE" w:rsidP="009908F1">
      <w:pPr>
        <w:shd w:val="clear" w:color="auto" w:fill="FFFFFF"/>
        <w:autoSpaceDE w:val="0"/>
        <w:autoSpaceDN w:val="0"/>
        <w:adjustRightInd w:val="0"/>
        <w:spacing w:line="360" w:lineRule="auto"/>
        <w:jc w:val="both"/>
        <w:rPr>
          <w:rFonts w:ascii="Arial" w:hAnsi="Arial" w:cs="Arial"/>
          <w:color w:val="000000"/>
          <w:lang w:val="es-ES_tradnl"/>
        </w:rPr>
      </w:pPr>
    </w:p>
    <w:p w:rsidR="00A107F4" w:rsidRPr="009908F1" w:rsidRDefault="00B43FEE"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En relación con el pago de las cuotas iniciales, </w:t>
      </w:r>
      <w:r w:rsidR="00F62C0B" w:rsidRPr="009908F1">
        <w:rPr>
          <w:rFonts w:ascii="Arial" w:hAnsi="Arial" w:cs="Arial"/>
          <w:color w:val="000000"/>
          <w:lang w:val="es-ES_tradnl"/>
        </w:rPr>
        <w:t xml:space="preserve">con las cesantías, ahorros y subsidios otorgados por la entidad a 55 afiliados compradores, acorde con la suscripción de promesas de compraventa acreditadas, </w:t>
      </w:r>
      <w:r w:rsidRPr="009908F1">
        <w:rPr>
          <w:rFonts w:ascii="Arial" w:hAnsi="Arial" w:cs="Arial"/>
          <w:color w:val="000000"/>
          <w:lang w:val="es-ES_tradnl"/>
        </w:rPr>
        <w:t>si bien consta que la Caja expidió tres resoluciones en las que reconoció tal</w:t>
      </w:r>
      <w:r w:rsidR="00F62C0B" w:rsidRPr="009908F1">
        <w:rPr>
          <w:rFonts w:ascii="Arial" w:hAnsi="Arial" w:cs="Arial"/>
          <w:color w:val="000000"/>
          <w:lang w:val="es-ES_tradnl"/>
        </w:rPr>
        <w:t>es</w:t>
      </w:r>
      <w:r w:rsidRPr="009908F1">
        <w:rPr>
          <w:rFonts w:ascii="Arial" w:hAnsi="Arial" w:cs="Arial"/>
          <w:color w:val="000000"/>
          <w:lang w:val="es-ES_tradnl"/>
        </w:rPr>
        <w:t xml:space="preserve"> concepto</w:t>
      </w:r>
      <w:r w:rsidR="00F62C0B" w:rsidRPr="009908F1">
        <w:rPr>
          <w:rFonts w:ascii="Arial" w:hAnsi="Arial" w:cs="Arial"/>
          <w:color w:val="000000"/>
          <w:lang w:val="es-ES_tradnl"/>
        </w:rPr>
        <w:t>s</w:t>
      </w:r>
      <w:r w:rsidRPr="009908F1">
        <w:rPr>
          <w:rFonts w:ascii="Arial" w:hAnsi="Arial" w:cs="Arial"/>
          <w:color w:val="000000"/>
          <w:lang w:val="es-ES_tradnl"/>
        </w:rPr>
        <w:t>, no acreditó su pago.</w:t>
      </w:r>
      <w:r w:rsidR="00A107F4" w:rsidRPr="009908F1">
        <w:rPr>
          <w:rFonts w:ascii="Arial" w:hAnsi="Arial" w:cs="Arial"/>
          <w:color w:val="000000"/>
          <w:lang w:val="es-ES_tradnl"/>
        </w:rPr>
        <w:t xml:space="preserve"> </w:t>
      </w:r>
    </w:p>
    <w:p w:rsidR="005C6782" w:rsidRPr="009908F1" w:rsidRDefault="005C6782" w:rsidP="009908F1">
      <w:pPr>
        <w:shd w:val="clear" w:color="auto" w:fill="FFFFFF"/>
        <w:autoSpaceDE w:val="0"/>
        <w:autoSpaceDN w:val="0"/>
        <w:adjustRightInd w:val="0"/>
        <w:spacing w:line="360" w:lineRule="auto"/>
        <w:jc w:val="both"/>
        <w:rPr>
          <w:rFonts w:ascii="Arial" w:hAnsi="Arial" w:cs="Arial"/>
          <w:color w:val="000000"/>
          <w:lang w:val="es-ES_tradnl"/>
        </w:rPr>
      </w:pPr>
    </w:p>
    <w:p w:rsidR="005C6782" w:rsidRPr="009908F1" w:rsidRDefault="005C678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Con fundamento en lo anterior, la Sala modificará la suma reconocida por el </w:t>
      </w:r>
      <w:r w:rsidRPr="009908F1">
        <w:rPr>
          <w:rFonts w:ascii="Arial" w:hAnsi="Arial" w:cs="Arial"/>
          <w:i/>
          <w:color w:val="000000"/>
          <w:lang w:val="es-ES_tradnl"/>
        </w:rPr>
        <w:t>a quo</w:t>
      </w:r>
      <w:r w:rsidRPr="009908F1">
        <w:rPr>
          <w:rFonts w:ascii="Arial" w:hAnsi="Arial" w:cs="Arial"/>
          <w:color w:val="000000"/>
          <w:lang w:val="es-ES_tradnl"/>
        </w:rPr>
        <w:t>, pues, si bien se comparte el razonamiento, en la medida en que la contratista se obligó a presentar alternativas de vivienda hasta</w:t>
      </w:r>
      <w:r w:rsidRPr="009908F1">
        <w:rPr>
          <w:rFonts w:ascii="Arial" w:hAnsi="Arial" w:cs="Arial"/>
          <w:lang w:val="es-ES"/>
        </w:rPr>
        <w:t xml:space="preserve"> </w:t>
      </w:r>
      <w:r w:rsidRPr="009908F1">
        <w:rPr>
          <w:rFonts w:ascii="Arial" w:hAnsi="Arial" w:cs="Arial"/>
          <w:color w:val="000000"/>
          <w:lang w:val="es-ES_tradnl"/>
        </w:rPr>
        <w:t xml:space="preserve">completar 1 425, previa </w:t>
      </w:r>
      <w:r w:rsidRPr="009908F1">
        <w:rPr>
          <w:rFonts w:ascii="Arial" w:hAnsi="Arial" w:cs="Arial"/>
          <w:i/>
          <w:color w:val="000000"/>
          <w:lang w:val="es-ES_tradnl"/>
        </w:rPr>
        <w:t>"</w:t>
      </w:r>
      <w:r w:rsidRPr="009908F1">
        <w:rPr>
          <w:rFonts w:ascii="Arial" w:hAnsi="Arial" w:cs="Arial"/>
          <w:bCs/>
          <w:i/>
          <w:color w:val="000000"/>
          <w:lang w:val="es-ES_tradnl"/>
        </w:rPr>
        <w:t>aprobación de selección por parte de LA CAJA, ser aceptadas por los afiliados</w:t>
      </w:r>
      <w:r w:rsidRPr="009908F1">
        <w:rPr>
          <w:rFonts w:ascii="Arial" w:hAnsi="Arial" w:cs="Arial"/>
          <w:b/>
          <w:bCs/>
          <w:i/>
          <w:color w:val="000000"/>
          <w:lang w:val="es-ES_tradnl"/>
        </w:rPr>
        <w:t xml:space="preserve"> </w:t>
      </w:r>
      <w:r w:rsidRPr="009908F1">
        <w:rPr>
          <w:rFonts w:ascii="Arial" w:hAnsi="Arial" w:cs="Arial"/>
          <w:i/>
          <w:color w:val="000000"/>
          <w:lang w:val="es-ES_tradnl"/>
        </w:rPr>
        <w:t>y ajustarse a las condiciones</w:t>
      </w:r>
      <w:r w:rsidRPr="009908F1">
        <w:rPr>
          <w:rFonts w:ascii="Arial" w:hAnsi="Arial" w:cs="Arial"/>
          <w:i/>
          <w:lang w:val="es-ES"/>
        </w:rPr>
        <w:t xml:space="preserve"> </w:t>
      </w:r>
      <w:r w:rsidRPr="009908F1">
        <w:rPr>
          <w:rFonts w:ascii="Arial" w:hAnsi="Arial" w:cs="Arial"/>
          <w:i/>
          <w:color w:val="000000"/>
          <w:lang w:val="es-ES_tradnl"/>
        </w:rPr>
        <w:t>técnicas, económicas y financieras establecidas en los pliegos de condiciones" -</w:t>
      </w:r>
      <w:r w:rsidRPr="009908F1">
        <w:rPr>
          <w:rFonts w:ascii="Arial" w:hAnsi="Arial" w:cs="Arial"/>
          <w:color w:val="000000"/>
          <w:lang w:val="es-ES_tradnl"/>
        </w:rPr>
        <w:t>parágrafo primero de la cláusula primera del contrato-, la Caja se obligó a adquirirlas, por lo que procede adicionar las viviendas construidas y entregadas por la sociedad a los afiliados, según lo acreditado con la experticia y de conformidad con el valor del lote convenido.</w:t>
      </w:r>
    </w:p>
    <w:p w:rsidR="005C6782" w:rsidRPr="009908F1" w:rsidRDefault="005C6782" w:rsidP="009908F1">
      <w:pPr>
        <w:shd w:val="clear" w:color="auto" w:fill="FFFFFF"/>
        <w:autoSpaceDE w:val="0"/>
        <w:autoSpaceDN w:val="0"/>
        <w:adjustRightInd w:val="0"/>
        <w:spacing w:line="360" w:lineRule="auto"/>
        <w:jc w:val="both"/>
        <w:rPr>
          <w:rFonts w:ascii="Arial" w:hAnsi="Arial" w:cs="Arial"/>
          <w:color w:val="000000"/>
          <w:lang w:val="es-ES_tradnl"/>
        </w:rPr>
      </w:pPr>
    </w:p>
    <w:p w:rsidR="005C6782" w:rsidRPr="009908F1" w:rsidRDefault="005C678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Lo anterior, en atención a la siguiente regla de tres: </w:t>
      </w:r>
    </w:p>
    <w:p w:rsidR="006667BF" w:rsidRPr="009908F1" w:rsidRDefault="006667BF" w:rsidP="009908F1">
      <w:pPr>
        <w:shd w:val="clear" w:color="auto" w:fill="FFFFFF"/>
        <w:autoSpaceDE w:val="0"/>
        <w:autoSpaceDN w:val="0"/>
        <w:adjustRightInd w:val="0"/>
        <w:spacing w:line="360" w:lineRule="auto"/>
        <w:jc w:val="both"/>
        <w:rPr>
          <w:rFonts w:ascii="Arial" w:hAnsi="Arial" w:cs="Arial"/>
          <w:color w:val="000000"/>
          <w:lang w:val="es-ES_tradnl"/>
        </w:rPr>
      </w:pPr>
    </w:p>
    <w:p w:rsidR="005C6782" w:rsidRPr="009908F1" w:rsidRDefault="005C6782" w:rsidP="009908F1">
      <w:pPr>
        <w:shd w:val="clear" w:color="auto" w:fill="FFFFFF"/>
        <w:autoSpaceDE w:val="0"/>
        <w:autoSpaceDN w:val="0"/>
        <w:adjustRightInd w:val="0"/>
        <w:spacing w:line="360" w:lineRule="auto"/>
        <w:jc w:val="both"/>
        <w:rPr>
          <w:rFonts w:ascii="Arial" w:hAnsi="Arial" w:cs="Arial"/>
          <w:color w:val="000000"/>
          <w:u w:val="single"/>
          <w:lang w:val="es-ES_tradnl"/>
        </w:rPr>
      </w:pPr>
      <w:r w:rsidRPr="009908F1">
        <w:rPr>
          <w:rFonts w:ascii="Arial" w:hAnsi="Arial" w:cs="Arial"/>
          <w:color w:val="000000"/>
          <w:lang w:val="es-ES_tradnl"/>
        </w:rPr>
        <w:t xml:space="preserve">X = </w:t>
      </w:r>
      <w:r w:rsidRPr="009908F1">
        <w:rPr>
          <w:rFonts w:ascii="Arial" w:hAnsi="Arial" w:cs="Arial"/>
          <w:color w:val="000000"/>
          <w:u w:val="single"/>
          <w:lang w:val="es-ES_tradnl"/>
        </w:rPr>
        <w:t xml:space="preserve">$3 600 000 000 x </w:t>
      </w:r>
      <w:r w:rsidR="00BA40E7" w:rsidRPr="009908F1">
        <w:rPr>
          <w:rFonts w:ascii="Arial" w:hAnsi="Arial" w:cs="Arial"/>
          <w:color w:val="000000"/>
          <w:u w:val="single"/>
          <w:lang w:val="es-ES_tradnl"/>
        </w:rPr>
        <w:t>549</w:t>
      </w:r>
    </w:p>
    <w:p w:rsidR="005C6782" w:rsidRPr="009908F1" w:rsidRDefault="005C678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          </w:t>
      </w:r>
      <w:r w:rsidR="00BA40E7" w:rsidRPr="009908F1">
        <w:rPr>
          <w:rFonts w:ascii="Arial" w:hAnsi="Arial" w:cs="Arial"/>
          <w:color w:val="000000"/>
          <w:lang w:val="es-ES_tradnl"/>
        </w:rPr>
        <w:t>1425</w:t>
      </w:r>
      <w:r w:rsidRPr="009908F1">
        <w:rPr>
          <w:rFonts w:ascii="Arial" w:hAnsi="Arial" w:cs="Arial"/>
          <w:color w:val="000000"/>
          <w:lang w:val="es-ES_tradnl"/>
        </w:rPr>
        <w:t xml:space="preserve"> </w:t>
      </w:r>
    </w:p>
    <w:p w:rsidR="005C6782" w:rsidRPr="009908F1" w:rsidRDefault="005C6782" w:rsidP="009908F1">
      <w:pPr>
        <w:shd w:val="clear" w:color="auto" w:fill="FFFFFF"/>
        <w:autoSpaceDE w:val="0"/>
        <w:autoSpaceDN w:val="0"/>
        <w:adjustRightInd w:val="0"/>
        <w:spacing w:line="360" w:lineRule="auto"/>
        <w:jc w:val="both"/>
        <w:rPr>
          <w:rFonts w:ascii="Arial" w:hAnsi="Arial" w:cs="Arial"/>
          <w:color w:val="000000"/>
          <w:lang w:val="es-ES_tradnl"/>
        </w:rPr>
      </w:pPr>
    </w:p>
    <w:p w:rsidR="005C6782" w:rsidRPr="009908F1" w:rsidRDefault="005C6782"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X = $1 </w:t>
      </w:r>
      <w:r w:rsidR="004F345B" w:rsidRPr="009908F1">
        <w:rPr>
          <w:rFonts w:ascii="Arial" w:hAnsi="Arial" w:cs="Arial"/>
          <w:color w:val="000000"/>
          <w:lang w:val="es-ES_tradnl"/>
        </w:rPr>
        <w:t>386 947</w:t>
      </w:r>
      <w:r w:rsidR="00665173" w:rsidRPr="009908F1">
        <w:rPr>
          <w:rFonts w:ascii="Arial" w:hAnsi="Arial" w:cs="Arial"/>
          <w:color w:val="000000"/>
          <w:lang w:val="es-ES_tradnl"/>
        </w:rPr>
        <w:t xml:space="preserve"> 368</w:t>
      </w:r>
    </w:p>
    <w:p w:rsidR="00DD489A" w:rsidRPr="009908F1" w:rsidRDefault="00DD489A" w:rsidP="009908F1">
      <w:pPr>
        <w:shd w:val="clear" w:color="auto" w:fill="FFFFFF"/>
        <w:autoSpaceDE w:val="0"/>
        <w:autoSpaceDN w:val="0"/>
        <w:adjustRightInd w:val="0"/>
        <w:spacing w:line="360" w:lineRule="auto"/>
        <w:jc w:val="both"/>
        <w:rPr>
          <w:rFonts w:ascii="Arial" w:hAnsi="Arial" w:cs="Arial"/>
          <w:color w:val="000000"/>
          <w:lang w:val="es-ES_tradnl"/>
        </w:rPr>
      </w:pPr>
    </w:p>
    <w:p w:rsidR="00EF3A36" w:rsidRPr="009908F1" w:rsidRDefault="00EF3A36"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 xml:space="preserve">Por tanto, la Caja Promotora de Vivienda Militar deberá reconocer y pagar a la sociedad Altanare Ltda. lo realmente ejecutado, </w:t>
      </w:r>
      <w:r w:rsidR="00847986" w:rsidRPr="009908F1">
        <w:rPr>
          <w:rFonts w:ascii="Arial" w:hAnsi="Arial" w:cs="Arial"/>
          <w:color w:val="000000"/>
          <w:lang w:val="es-ES_tradnl"/>
        </w:rPr>
        <w:t>es decir la suma de MIL TRESCIENTOS OCHENTA Y SEIS MILLONES NOVECIENTOS CUARENTA Y SIETE MIL TRESCIENTOS SESENTA Y OCHO PESOS MCTE ($1 386 947 368), en razón de</w:t>
      </w:r>
      <w:r w:rsidRPr="009908F1">
        <w:rPr>
          <w:rFonts w:ascii="Arial" w:hAnsi="Arial" w:cs="Arial"/>
          <w:color w:val="000000"/>
          <w:lang w:val="es-ES_tradnl"/>
        </w:rPr>
        <w:t xml:space="preserve"> 549 soluciones de vivienda</w:t>
      </w:r>
      <w:r w:rsidR="006D0E08" w:rsidRPr="009908F1">
        <w:rPr>
          <w:rStyle w:val="Refdenotaalpie"/>
          <w:rFonts w:ascii="Arial" w:hAnsi="Arial" w:cs="Arial"/>
          <w:color w:val="000000"/>
          <w:lang w:val="es-ES_tradnl"/>
        </w:rPr>
        <w:footnoteReference w:id="34"/>
      </w:r>
      <w:r w:rsidRPr="009908F1">
        <w:rPr>
          <w:rFonts w:ascii="Arial" w:hAnsi="Arial" w:cs="Arial"/>
          <w:color w:val="000000"/>
          <w:lang w:val="es-ES_tradnl"/>
        </w:rPr>
        <w:t>, tal y como quedó demostrado con el dictamen pericial.</w:t>
      </w:r>
    </w:p>
    <w:p w:rsidR="00EF3A36" w:rsidRPr="009908F1" w:rsidRDefault="00EF3A36" w:rsidP="009908F1">
      <w:pPr>
        <w:shd w:val="clear" w:color="auto" w:fill="FFFFFF"/>
        <w:autoSpaceDE w:val="0"/>
        <w:autoSpaceDN w:val="0"/>
        <w:adjustRightInd w:val="0"/>
        <w:spacing w:line="360" w:lineRule="auto"/>
        <w:jc w:val="both"/>
        <w:rPr>
          <w:rFonts w:ascii="Arial" w:hAnsi="Arial" w:cs="Arial"/>
          <w:color w:val="000000"/>
          <w:lang w:val="es-ES_tradnl"/>
        </w:rPr>
      </w:pPr>
    </w:p>
    <w:p w:rsidR="00E74A1D" w:rsidRPr="009908F1" w:rsidRDefault="00E74A1D" w:rsidP="009908F1">
      <w:pPr>
        <w:shd w:val="clear" w:color="auto" w:fill="FFFFFF"/>
        <w:autoSpaceDE w:val="0"/>
        <w:autoSpaceDN w:val="0"/>
        <w:adjustRightInd w:val="0"/>
        <w:spacing w:line="360" w:lineRule="auto"/>
        <w:jc w:val="both"/>
        <w:rPr>
          <w:rFonts w:ascii="Arial" w:hAnsi="Arial" w:cs="Arial"/>
          <w:color w:val="000000"/>
          <w:u w:val="single"/>
          <w:lang w:val="es-ES_tradnl"/>
        </w:rPr>
      </w:pPr>
      <w:r w:rsidRPr="009908F1">
        <w:rPr>
          <w:rFonts w:ascii="Arial" w:hAnsi="Arial" w:cs="Arial"/>
          <w:color w:val="000000"/>
          <w:u w:val="single"/>
          <w:lang w:val="es-ES_tradnl"/>
        </w:rPr>
        <w:t>Utilidad dejada de percibir</w:t>
      </w:r>
    </w:p>
    <w:p w:rsidR="00907AB1" w:rsidRPr="009908F1" w:rsidRDefault="00907AB1" w:rsidP="009908F1">
      <w:pPr>
        <w:shd w:val="clear" w:color="auto" w:fill="FFFFFF"/>
        <w:autoSpaceDE w:val="0"/>
        <w:autoSpaceDN w:val="0"/>
        <w:adjustRightInd w:val="0"/>
        <w:spacing w:line="360" w:lineRule="auto"/>
        <w:jc w:val="both"/>
        <w:rPr>
          <w:rFonts w:ascii="Arial" w:hAnsi="Arial" w:cs="Arial"/>
          <w:b/>
          <w:color w:val="000000"/>
          <w:lang w:val="es-ES_tradnl"/>
        </w:rPr>
      </w:pPr>
    </w:p>
    <w:p w:rsidR="00EB454A" w:rsidRPr="009908F1" w:rsidRDefault="00EB454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De conformidad con el acervo probatorio que reposa en el plenario,</w:t>
      </w:r>
      <w:r w:rsidR="00AE696A" w:rsidRPr="009908F1">
        <w:rPr>
          <w:rFonts w:ascii="Arial" w:hAnsi="Arial" w:cs="Arial"/>
          <w:color w:val="000000"/>
          <w:lang w:val="es-ES_tradnl"/>
        </w:rPr>
        <w:t xml:space="preserve"> </w:t>
      </w:r>
      <w:r w:rsidR="0078552D" w:rsidRPr="009908F1">
        <w:rPr>
          <w:rFonts w:ascii="Arial" w:hAnsi="Arial" w:cs="Arial"/>
          <w:color w:val="000000"/>
          <w:lang w:val="es-ES_tradnl"/>
        </w:rPr>
        <w:t xml:space="preserve">la </w:t>
      </w:r>
      <w:r w:rsidR="00AE696A" w:rsidRPr="009908F1">
        <w:rPr>
          <w:rFonts w:ascii="Arial" w:hAnsi="Arial" w:cs="Arial"/>
          <w:color w:val="000000"/>
          <w:lang w:val="es-ES_tradnl"/>
        </w:rPr>
        <w:t xml:space="preserve">Sala considera que, además de las prestaciones ejecutadas por el contratista en el marco del contrato y del adicional 001 de 1995, procede reconocer la utilidad </w:t>
      </w:r>
      <w:r w:rsidR="001766A4" w:rsidRPr="009908F1">
        <w:rPr>
          <w:rFonts w:ascii="Arial" w:hAnsi="Arial" w:cs="Arial"/>
          <w:color w:val="000000"/>
          <w:lang w:val="es-ES_tradnl"/>
        </w:rPr>
        <w:t xml:space="preserve">que esperaba recibir la sociedad Altanare Ltda. </w:t>
      </w:r>
      <w:r w:rsidRPr="009908F1">
        <w:rPr>
          <w:rFonts w:ascii="Arial" w:hAnsi="Arial" w:cs="Arial"/>
          <w:color w:val="000000"/>
          <w:lang w:val="es-ES_tradnl"/>
        </w:rPr>
        <w:t>con la construcción de la totalidad de las viviendas convenidas.</w:t>
      </w:r>
    </w:p>
    <w:p w:rsidR="00EB454A" w:rsidRPr="009908F1" w:rsidRDefault="00EB454A" w:rsidP="009908F1">
      <w:pPr>
        <w:shd w:val="clear" w:color="auto" w:fill="FFFFFF"/>
        <w:autoSpaceDE w:val="0"/>
        <w:autoSpaceDN w:val="0"/>
        <w:adjustRightInd w:val="0"/>
        <w:spacing w:line="360" w:lineRule="auto"/>
        <w:jc w:val="both"/>
        <w:rPr>
          <w:rFonts w:ascii="Arial" w:hAnsi="Arial" w:cs="Arial"/>
          <w:color w:val="000000"/>
          <w:lang w:val="es-ES_tradnl"/>
        </w:rPr>
      </w:pPr>
    </w:p>
    <w:p w:rsidR="00E74A1D" w:rsidRPr="009908F1" w:rsidRDefault="00AA6F0C"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Como se vio, la Caja</w:t>
      </w:r>
      <w:r w:rsidR="0078552D" w:rsidRPr="009908F1">
        <w:rPr>
          <w:rFonts w:ascii="Arial" w:hAnsi="Arial" w:cs="Arial"/>
          <w:color w:val="000000"/>
          <w:lang w:val="es-ES_tradnl"/>
        </w:rPr>
        <w:t>,</w:t>
      </w:r>
      <w:r w:rsidRPr="009908F1">
        <w:rPr>
          <w:rFonts w:ascii="Arial" w:hAnsi="Arial" w:cs="Arial"/>
          <w:color w:val="000000"/>
          <w:lang w:val="es-ES_tradnl"/>
        </w:rPr>
        <w:t xml:space="preserve"> sin razón alguna</w:t>
      </w:r>
      <w:r w:rsidR="0078552D" w:rsidRPr="009908F1">
        <w:rPr>
          <w:rFonts w:ascii="Arial" w:hAnsi="Arial" w:cs="Arial"/>
          <w:color w:val="000000"/>
          <w:lang w:val="es-ES_tradnl"/>
        </w:rPr>
        <w:t>,</w:t>
      </w:r>
      <w:r w:rsidRPr="009908F1">
        <w:rPr>
          <w:rFonts w:ascii="Arial" w:hAnsi="Arial" w:cs="Arial"/>
          <w:color w:val="000000"/>
          <w:lang w:val="es-ES_tradnl"/>
        </w:rPr>
        <w:t xml:space="preserve"> rechazó </w:t>
      </w:r>
      <w:r w:rsidR="000A3107" w:rsidRPr="009908F1">
        <w:rPr>
          <w:rFonts w:ascii="Arial" w:hAnsi="Arial" w:cs="Arial"/>
          <w:color w:val="000000"/>
          <w:lang w:val="es-ES_tradnl"/>
        </w:rPr>
        <w:t xml:space="preserve">gran </w:t>
      </w:r>
      <w:r w:rsidRPr="009908F1">
        <w:rPr>
          <w:rFonts w:ascii="Arial" w:hAnsi="Arial" w:cs="Arial"/>
          <w:color w:val="000000"/>
          <w:lang w:val="es-ES_tradnl"/>
        </w:rPr>
        <w:t xml:space="preserve">parte de las alternativas propuestas por la contratista, para completar lo </w:t>
      </w:r>
      <w:r w:rsidR="000A3107" w:rsidRPr="009908F1">
        <w:rPr>
          <w:rFonts w:ascii="Arial" w:hAnsi="Arial" w:cs="Arial"/>
          <w:color w:val="000000"/>
          <w:lang w:val="es-ES_tradnl"/>
        </w:rPr>
        <w:t>acordado</w:t>
      </w:r>
      <w:r w:rsidRPr="009908F1">
        <w:rPr>
          <w:rFonts w:ascii="Arial" w:hAnsi="Arial" w:cs="Arial"/>
          <w:color w:val="000000"/>
          <w:lang w:val="es-ES_tradnl"/>
        </w:rPr>
        <w:t xml:space="preserve">. </w:t>
      </w:r>
      <w:r w:rsidR="00EB454A" w:rsidRPr="009908F1">
        <w:rPr>
          <w:rFonts w:ascii="Arial" w:hAnsi="Arial" w:cs="Arial"/>
          <w:color w:val="000000"/>
          <w:lang w:val="es-ES_tradnl"/>
        </w:rPr>
        <w:t xml:space="preserve">De ello da cuenta el contrato inicial y su adicional 001 de 1995. </w:t>
      </w:r>
      <w:r w:rsidRPr="009908F1">
        <w:rPr>
          <w:rFonts w:ascii="Arial" w:hAnsi="Arial" w:cs="Arial"/>
          <w:color w:val="000000"/>
          <w:lang w:val="es-ES_tradnl"/>
        </w:rPr>
        <w:t xml:space="preserve">Por tal razón, la sociedad tiene derecho a que </w:t>
      </w:r>
      <w:r w:rsidR="00F71E68" w:rsidRPr="009908F1">
        <w:rPr>
          <w:rFonts w:ascii="Arial" w:hAnsi="Arial" w:cs="Arial"/>
          <w:color w:val="000000"/>
          <w:lang w:val="es-ES_tradnl"/>
        </w:rPr>
        <w:t xml:space="preserve">se le reconozca </w:t>
      </w:r>
      <w:r w:rsidR="000A3107" w:rsidRPr="009908F1">
        <w:rPr>
          <w:rFonts w:ascii="Arial" w:hAnsi="Arial" w:cs="Arial"/>
          <w:color w:val="000000"/>
          <w:lang w:val="es-ES_tradnl"/>
        </w:rPr>
        <w:t xml:space="preserve">la utilidad de </w:t>
      </w:r>
      <w:r w:rsidR="00F71E68" w:rsidRPr="009908F1">
        <w:rPr>
          <w:rFonts w:ascii="Arial" w:hAnsi="Arial" w:cs="Arial"/>
          <w:color w:val="000000"/>
          <w:lang w:val="es-ES_tradnl"/>
        </w:rPr>
        <w:t>lo que esperaba obtener</w:t>
      </w:r>
      <w:r w:rsidR="000A02F2" w:rsidRPr="009908F1">
        <w:rPr>
          <w:rFonts w:ascii="Arial" w:hAnsi="Arial" w:cs="Arial"/>
          <w:color w:val="000000"/>
          <w:lang w:val="es-ES_tradnl"/>
        </w:rPr>
        <w:t xml:space="preserve"> con las </w:t>
      </w:r>
      <w:r w:rsidR="001F4E3C" w:rsidRPr="009908F1">
        <w:rPr>
          <w:rFonts w:ascii="Arial" w:hAnsi="Arial" w:cs="Arial"/>
          <w:color w:val="000000"/>
          <w:lang w:val="es-ES_tradnl"/>
        </w:rPr>
        <w:t>419</w:t>
      </w:r>
      <w:r w:rsidR="000A02F2" w:rsidRPr="009908F1">
        <w:rPr>
          <w:rFonts w:ascii="Arial" w:hAnsi="Arial" w:cs="Arial"/>
          <w:color w:val="000000"/>
          <w:lang w:val="es-ES_tradnl"/>
        </w:rPr>
        <w:t xml:space="preserve"> soluciones de vivienda que la entidad impidió construir y, por ende, adquirir por los afiliados. </w:t>
      </w:r>
    </w:p>
    <w:p w:rsidR="006928AD" w:rsidRPr="009908F1" w:rsidRDefault="006928AD" w:rsidP="009908F1">
      <w:pPr>
        <w:shd w:val="clear" w:color="auto" w:fill="FFFFFF"/>
        <w:autoSpaceDE w:val="0"/>
        <w:autoSpaceDN w:val="0"/>
        <w:adjustRightInd w:val="0"/>
        <w:spacing w:line="360" w:lineRule="auto"/>
        <w:jc w:val="both"/>
        <w:rPr>
          <w:rFonts w:ascii="Arial" w:hAnsi="Arial" w:cs="Arial"/>
          <w:color w:val="000000"/>
          <w:lang w:val="es-ES_tradnl"/>
        </w:rPr>
      </w:pPr>
    </w:p>
    <w:p w:rsidR="00F71E68" w:rsidRPr="009908F1" w:rsidRDefault="00F71E68" w:rsidP="009908F1">
      <w:pPr>
        <w:shd w:val="clear" w:color="auto" w:fill="FFFFFF"/>
        <w:autoSpaceDE w:val="0"/>
        <w:autoSpaceDN w:val="0"/>
        <w:adjustRightInd w:val="0"/>
        <w:spacing w:line="360" w:lineRule="auto"/>
        <w:jc w:val="both"/>
        <w:rPr>
          <w:rFonts w:ascii="Arial" w:hAnsi="Arial" w:cs="Arial"/>
          <w:color w:val="000000"/>
          <w:shd w:val="clear" w:color="auto" w:fill="FFFFFF"/>
        </w:rPr>
      </w:pPr>
      <w:r w:rsidRPr="009908F1">
        <w:rPr>
          <w:rFonts w:ascii="Arial" w:hAnsi="Arial" w:cs="Arial"/>
          <w:color w:val="000000"/>
          <w:shd w:val="clear" w:color="auto" w:fill="FFFFFF"/>
        </w:rPr>
        <w:t xml:space="preserve">Si bien </w:t>
      </w:r>
      <w:r w:rsidR="000B7DC9" w:rsidRPr="009908F1">
        <w:rPr>
          <w:rFonts w:ascii="Arial" w:hAnsi="Arial" w:cs="Arial"/>
          <w:color w:val="000000"/>
          <w:shd w:val="clear" w:color="auto" w:fill="FFFFFF"/>
        </w:rPr>
        <w:t xml:space="preserve">el </w:t>
      </w:r>
      <w:r w:rsidRPr="009908F1">
        <w:rPr>
          <w:rFonts w:ascii="Arial" w:hAnsi="Arial" w:cs="Arial"/>
          <w:color w:val="000000"/>
          <w:shd w:val="clear" w:color="auto" w:fill="FFFFFF"/>
        </w:rPr>
        <w:t>particular colabora</w:t>
      </w:r>
      <w:r w:rsidR="000B7DC9" w:rsidRPr="009908F1">
        <w:rPr>
          <w:rFonts w:ascii="Arial" w:hAnsi="Arial" w:cs="Arial"/>
          <w:color w:val="000000"/>
          <w:shd w:val="clear" w:color="auto" w:fill="FFFFFF"/>
        </w:rPr>
        <w:t xml:space="preserve"> con la administración</w:t>
      </w:r>
      <w:r w:rsidRPr="009908F1">
        <w:rPr>
          <w:rFonts w:ascii="Arial" w:hAnsi="Arial" w:cs="Arial"/>
          <w:color w:val="000000"/>
          <w:shd w:val="clear" w:color="auto" w:fill="FFFFFF"/>
        </w:rPr>
        <w:t>,</w:t>
      </w:r>
      <w:r w:rsidR="00BB5CE2" w:rsidRPr="009908F1">
        <w:rPr>
          <w:rFonts w:ascii="Arial" w:hAnsi="Arial" w:cs="Arial"/>
          <w:color w:val="000000"/>
          <w:shd w:val="clear" w:color="auto" w:fill="FFFFFF"/>
        </w:rPr>
        <w:t xml:space="preserve"> es</w:t>
      </w:r>
      <w:r w:rsidRPr="009908F1">
        <w:rPr>
          <w:rFonts w:ascii="Arial" w:hAnsi="Arial" w:cs="Arial"/>
          <w:color w:val="000000"/>
          <w:shd w:val="clear" w:color="auto" w:fill="FFFFFF"/>
        </w:rPr>
        <w:t xml:space="preserve"> incuestionable su deseo de alcanzar una utilidad económica. Utilidad que debe preservarse y garantizarse en todo momento</w:t>
      </w:r>
      <w:r w:rsidR="00780735" w:rsidRPr="009908F1">
        <w:rPr>
          <w:rFonts w:ascii="Arial" w:hAnsi="Arial" w:cs="Arial"/>
          <w:color w:val="000000"/>
          <w:shd w:val="clear" w:color="auto" w:fill="FFFFFF"/>
        </w:rPr>
        <w:t>, siempre que el contratista haya actuado en consecuencia con su propio interés</w:t>
      </w:r>
      <w:r w:rsidRPr="009908F1">
        <w:rPr>
          <w:rFonts w:ascii="Arial" w:hAnsi="Arial" w:cs="Arial"/>
          <w:color w:val="000000"/>
          <w:shd w:val="clear" w:color="auto" w:fill="FFFFFF"/>
        </w:rPr>
        <w:t>. Por eso, el contratista afectado por circunstancias ajenas tiene el derecho a ser restablecido</w:t>
      </w:r>
      <w:r w:rsidR="000158E0" w:rsidRPr="009908F1">
        <w:rPr>
          <w:rFonts w:ascii="Arial" w:hAnsi="Arial" w:cs="Arial"/>
          <w:color w:val="000000"/>
          <w:shd w:val="clear" w:color="auto" w:fill="FFFFFF"/>
        </w:rPr>
        <w:t xml:space="preserve"> sino logra el beneficio por hechos atribuibles a la contratante</w:t>
      </w:r>
      <w:r w:rsidRPr="009908F1">
        <w:rPr>
          <w:rFonts w:ascii="Arial" w:hAnsi="Arial" w:cs="Arial"/>
          <w:color w:val="000000"/>
          <w:shd w:val="clear" w:color="auto" w:fill="FFFFFF"/>
        </w:rPr>
        <w:t>.</w:t>
      </w:r>
    </w:p>
    <w:p w:rsidR="000A3107" w:rsidRPr="009908F1" w:rsidRDefault="000A3107" w:rsidP="009908F1">
      <w:pPr>
        <w:shd w:val="clear" w:color="auto" w:fill="FFFFFF"/>
        <w:autoSpaceDE w:val="0"/>
        <w:autoSpaceDN w:val="0"/>
        <w:adjustRightInd w:val="0"/>
        <w:spacing w:line="360" w:lineRule="auto"/>
        <w:jc w:val="both"/>
        <w:rPr>
          <w:rFonts w:ascii="Arial" w:hAnsi="Arial" w:cs="Arial"/>
          <w:color w:val="000000"/>
          <w:lang w:val="es-ES_tradnl"/>
        </w:rPr>
      </w:pPr>
    </w:p>
    <w:p w:rsidR="00F71E68" w:rsidRPr="009908F1" w:rsidRDefault="00F71E68"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El artículo 3 de la Ley 80 de 1993 dispone que el contratista, además de obtener una utilidad, es un colaborador de la administración en el cumplimiento de los fines de la contratación estatal. La norma es del siguiente tenor –se destaca-:</w:t>
      </w:r>
    </w:p>
    <w:p w:rsidR="00F71E68" w:rsidRPr="009908F1" w:rsidRDefault="00F71E68" w:rsidP="009908F1">
      <w:pPr>
        <w:shd w:val="clear" w:color="auto" w:fill="FFFFFF"/>
        <w:autoSpaceDE w:val="0"/>
        <w:autoSpaceDN w:val="0"/>
        <w:adjustRightInd w:val="0"/>
        <w:spacing w:line="360" w:lineRule="auto"/>
        <w:jc w:val="both"/>
        <w:rPr>
          <w:rFonts w:ascii="Arial" w:hAnsi="Arial" w:cs="Arial"/>
          <w:color w:val="000000"/>
          <w:lang w:val="es-ES_tradnl"/>
        </w:rPr>
      </w:pPr>
    </w:p>
    <w:p w:rsidR="00F71E68" w:rsidRPr="009908F1" w:rsidRDefault="00F71E68" w:rsidP="009908F1">
      <w:pPr>
        <w:shd w:val="clear" w:color="auto" w:fill="FFFFFF"/>
        <w:autoSpaceDE w:val="0"/>
        <w:autoSpaceDN w:val="0"/>
        <w:adjustRightInd w:val="0"/>
        <w:jc w:val="both"/>
        <w:rPr>
          <w:rFonts w:ascii="Arial" w:hAnsi="Arial" w:cs="Arial"/>
          <w:i/>
        </w:rPr>
      </w:pPr>
      <w:r w:rsidRPr="009908F1">
        <w:rPr>
          <w:rFonts w:ascii="Arial" w:hAnsi="Arial" w:cs="Arial"/>
          <w:bCs/>
          <w:i/>
        </w:rPr>
        <w:t xml:space="preserve">“Artículo 3o. DE LOS FINES DE </w:t>
      </w:r>
      <w:smartTag w:uri="urn:schemas-microsoft-com:office:smarttags" w:element="PersonName">
        <w:smartTagPr>
          <w:attr w:name="ProductID" w:val="LA CONTRATACIÓN ESTATAL."/>
        </w:smartTagPr>
        <w:r w:rsidRPr="009908F1">
          <w:rPr>
            <w:rFonts w:ascii="Arial" w:hAnsi="Arial" w:cs="Arial"/>
            <w:bCs/>
            <w:i/>
          </w:rPr>
          <w:t>LA CONTRATACIÓN ESTATAL.</w:t>
        </w:r>
      </w:smartTag>
      <w:r w:rsidRPr="009908F1">
        <w:rPr>
          <w:rFonts w:ascii="Arial" w:hAnsi="Arial" w:cs="Arial"/>
          <w:i/>
        </w:rPr>
        <w:t xml:space="preserve">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rsidR="00F71E68" w:rsidRPr="009908F1" w:rsidRDefault="00F71E68" w:rsidP="009908F1">
      <w:pPr>
        <w:shd w:val="clear" w:color="auto" w:fill="FFFFFF"/>
        <w:autoSpaceDE w:val="0"/>
        <w:autoSpaceDN w:val="0"/>
        <w:adjustRightInd w:val="0"/>
        <w:jc w:val="both"/>
        <w:rPr>
          <w:rFonts w:ascii="Arial" w:hAnsi="Arial" w:cs="Arial"/>
          <w:color w:val="000000"/>
          <w:lang w:val="es-ES_tradnl"/>
        </w:rPr>
      </w:pPr>
      <w:r w:rsidRPr="009908F1">
        <w:rPr>
          <w:rFonts w:ascii="Arial" w:hAnsi="Arial" w:cs="Arial"/>
          <w:i/>
        </w:rPr>
        <w:br/>
      </w:r>
      <w:r w:rsidRPr="009908F1">
        <w:rPr>
          <w:rFonts w:ascii="Arial" w:hAnsi="Arial" w:cs="Arial"/>
          <w:b/>
          <w:i/>
        </w:rPr>
        <w:t>Los particulares, por su parte, tendrán en cuenta al celebrar y ejecutar contratos con las entidades estatales que, además de la obtención de utilidades cuya protección garantiza el Estado, colaboran con ellas en el logro de sus fines</w:t>
      </w:r>
      <w:r w:rsidRPr="009908F1">
        <w:rPr>
          <w:rFonts w:ascii="Arial" w:hAnsi="Arial" w:cs="Arial"/>
          <w:i/>
        </w:rPr>
        <w:t xml:space="preserve"> y cumplen una función social que, como tal, implica obligaciones” </w:t>
      </w:r>
      <w:r w:rsidRPr="009908F1">
        <w:rPr>
          <w:rFonts w:ascii="Arial" w:hAnsi="Arial" w:cs="Arial"/>
        </w:rPr>
        <w:t>(negrillas fuera de texto)</w:t>
      </w:r>
      <w:r w:rsidRPr="009908F1">
        <w:rPr>
          <w:rFonts w:ascii="Arial" w:hAnsi="Arial" w:cs="Arial"/>
          <w:i/>
        </w:rPr>
        <w:t>.</w:t>
      </w:r>
    </w:p>
    <w:p w:rsidR="00F71E68" w:rsidRPr="009908F1" w:rsidRDefault="00F71E68" w:rsidP="009908F1">
      <w:pPr>
        <w:shd w:val="clear" w:color="auto" w:fill="FFFFFF"/>
        <w:autoSpaceDE w:val="0"/>
        <w:autoSpaceDN w:val="0"/>
        <w:adjustRightInd w:val="0"/>
        <w:spacing w:line="360" w:lineRule="auto"/>
        <w:jc w:val="both"/>
        <w:rPr>
          <w:rFonts w:ascii="Arial" w:hAnsi="Arial" w:cs="Arial"/>
          <w:color w:val="000000"/>
          <w:lang w:val="es-ES_tradnl"/>
        </w:rPr>
      </w:pPr>
    </w:p>
    <w:p w:rsidR="00F71E68" w:rsidRPr="009908F1" w:rsidRDefault="00F71E68"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Los numerales 1º y 2º del artículo 5 ibídem prevén:</w:t>
      </w:r>
    </w:p>
    <w:p w:rsidR="00F71E68" w:rsidRPr="009908F1" w:rsidRDefault="00F71E68" w:rsidP="009908F1">
      <w:pPr>
        <w:shd w:val="clear" w:color="auto" w:fill="FFFFFF"/>
        <w:autoSpaceDE w:val="0"/>
        <w:autoSpaceDN w:val="0"/>
        <w:adjustRightInd w:val="0"/>
        <w:spacing w:line="360" w:lineRule="auto"/>
        <w:jc w:val="both"/>
        <w:rPr>
          <w:rFonts w:ascii="Arial" w:hAnsi="Arial" w:cs="Arial"/>
          <w:color w:val="000000"/>
          <w:lang w:val="es-ES_tradnl"/>
        </w:rPr>
      </w:pPr>
    </w:p>
    <w:p w:rsidR="00F71E68" w:rsidRPr="009908F1" w:rsidRDefault="00F71E68" w:rsidP="009908F1">
      <w:pPr>
        <w:shd w:val="clear" w:color="auto" w:fill="FFFFFF"/>
        <w:autoSpaceDE w:val="0"/>
        <w:autoSpaceDN w:val="0"/>
        <w:adjustRightInd w:val="0"/>
        <w:jc w:val="both"/>
        <w:rPr>
          <w:rFonts w:ascii="Arial" w:hAnsi="Arial" w:cs="Arial"/>
          <w:i/>
        </w:rPr>
      </w:pPr>
      <w:r w:rsidRPr="009908F1">
        <w:rPr>
          <w:rFonts w:ascii="Arial" w:hAnsi="Arial" w:cs="Arial"/>
          <w:i/>
          <w:lang w:val="es-ES_tradnl"/>
        </w:rPr>
        <w:t>“</w:t>
      </w:r>
      <w:r w:rsidRPr="009908F1">
        <w:rPr>
          <w:rFonts w:ascii="Arial" w:hAnsi="Arial" w:cs="Arial"/>
          <w:bCs/>
          <w:i/>
        </w:rPr>
        <w:t>Artículo 5º. DE LOS DERECHOS Y DEBERES DE LOS CONTRATISTAS.</w:t>
      </w:r>
      <w:r w:rsidRPr="009908F1">
        <w:rPr>
          <w:rFonts w:ascii="Arial" w:hAnsi="Arial" w:cs="Arial"/>
          <w:i/>
        </w:rPr>
        <w:t xml:space="preserve"> Para la realización de los fines de que trata el </w:t>
      </w:r>
      <w:hyperlink r:id="rId11" w:anchor="art3" w:history="1">
        <w:r w:rsidRPr="009908F1">
          <w:rPr>
            <w:rStyle w:val="Hipervnculo"/>
            <w:rFonts w:ascii="Arial" w:hAnsi="Arial" w:cs="Arial"/>
            <w:i/>
            <w:color w:val="auto"/>
            <w:u w:val="none"/>
          </w:rPr>
          <w:t>artículo 3º</w:t>
        </w:r>
      </w:hyperlink>
      <w:r w:rsidRPr="009908F1">
        <w:rPr>
          <w:rFonts w:ascii="Arial" w:hAnsi="Arial" w:cs="Arial"/>
          <w:i/>
        </w:rPr>
        <w:t xml:space="preserve"> de esta ley, los contratistas:</w:t>
      </w:r>
      <w:r w:rsidRPr="009908F1">
        <w:rPr>
          <w:rFonts w:ascii="Arial" w:hAnsi="Arial" w:cs="Arial"/>
          <w:i/>
        </w:rPr>
        <w:br/>
      </w:r>
      <w:r w:rsidRPr="009908F1">
        <w:rPr>
          <w:rFonts w:ascii="Arial" w:hAnsi="Arial" w:cs="Arial"/>
          <w:i/>
        </w:rPr>
        <w:br/>
        <w:t>1o. Tendrán derecho a recibir oportunamente la remuneración pactada y a que el valor intrínseco de la misma no se altere o modifique durante la vigencia del contrato.</w:t>
      </w:r>
      <w:r w:rsidRPr="009908F1">
        <w:rPr>
          <w:rFonts w:ascii="Arial" w:hAnsi="Arial" w:cs="Arial"/>
          <w:i/>
        </w:rPr>
        <w:br/>
      </w:r>
      <w:r w:rsidRPr="009908F1">
        <w:rPr>
          <w:rFonts w:ascii="Arial" w:hAnsi="Arial" w:cs="Arial"/>
          <w:i/>
        </w:rPr>
        <w:br/>
        <w:t>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p>
    <w:p w:rsidR="00F71E68" w:rsidRPr="009908F1" w:rsidRDefault="00F71E68" w:rsidP="009908F1">
      <w:pPr>
        <w:shd w:val="clear" w:color="auto" w:fill="FFFFFF"/>
        <w:autoSpaceDE w:val="0"/>
        <w:autoSpaceDN w:val="0"/>
        <w:adjustRightInd w:val="0"/>
        <w:jc w:val="both"/>
        <w:rPr>
          <w:rFonts w:ascii="Arial" w:hAnsi="Arial" w:cs="Arial"/>
          <w:i/>
        </w:rPr>
      </w:pPr>
      <w:r w:rsidRPr="009908F1">
        <w:rPr>
          <w:rFonts w:ascii="Arial" w:hAnsi="Arial" w:cs="Arial"/>
          <w:i/>
        </w:rPr>
        <w:br/>
        <w:t>2o. Colaborarán con las entidades contratantes en lo que sea necesario para que el objeto contratado se cumpla y que éste sea de la mejor calidad; acatarán las ordenes que durante el desarrollo del contrato ellas les impartan y, de manera general, obrarán con lealtad y buena fe en las distintas etapas contractuales, evitando las dilaciones y entrabamientos que pudieran presentarse.</w:t>
      </w:r>
    </w:p>
    <w:p w:rsidR="00F71E68" w:rsidRPr="009908F1" w:rsidRDefault="00F71E68" w:rsidP="009908F1">
      <w:pPr>
        <w:shd w:val="clear" w:color="auto" w:fill="FFFFFF"/>
        <w:autoSpaceDE w:val="0"/>
        <w:autoSpaceDN w:val="0"/>
        <w:adjustRightInd w:val="0"/>
        <w:jc w:val="both"/>
        <w:rPr>
          <w:rFonts w:ascii="Arial" w:hAnsi="Arial" w:cs="Arial"/>
          <w:color w:val="000000"/>
        </w:rPr>
      </w:pPr>
      <w:r w:rsidRPr="009908F1">
        <w:rPr>
          <w:rFonts w:ascii="Arial" w:hAnsi="Arial" w:cs="Arial"/>
          <w:i/>
        </w:rPr>
        <w:t>(..)”.</w:t>
      </w:r>
      <w:r w:rsidRPr="009908F1">
        <w:rPr>
          <w:rFonts w:ascii="Arial" w:hAnsi="Arial" w:cs="Arial"/>
        </w:rPr>
        <w:br/>
      </w:r>
    </w:p>
    <w:p w:rsidR="00F71E68" w:rsidRPr="009908F1" w:rsidRDefault="00F71E68"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En relación con los derechos y deberes de los contratistas, en la exposición de motivos de la normativa en mención se estableció claramente que la utilidad que espera recibir el contratista debe preservarse en todo momento, con miras a mantener el equilibrio contractual. Se destaca:</w:t>
      </w:r>
    </w:p>
    <w:p w:rsidR="003469E1" w:rsidRPr="009908F1" w:rsidRDefault="003469E1" w:rsidP="009908F1">
      <w:pPr>
        <w:shd w:val="clear" w:color="auto" w:fill="FFFFFF"/>
        <w:autoSpaceDE w:val="0"/>
        <w:autoSpaceDN w:val="0"/>
        <w:adjustRightInd w:val="0"/>
        <w:spacing w:line="360" w:lineRule="auto"/>
        <w:jc w:val="both"/>
        <w:rPr>
          <w:rFonts w:ascii="Arial" w:hAnsi="Arial" w:cs="Arial"/>
          <w:color w:val="000000"/>
          <w:lang w:val="es-ES_tradnl"/>
        </w:rPr>
      </w:pP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r w:rsidRPr="009908F1">
        <w:rPr>
          <w:rFonts w:ascii="Arial" w:hAnsi="Arial" w:cs="Arial"/>
          <w:i/>
          <w:color w:val="000000"/>
          <w:lang w:val="es-ES_tradnl"/>
        </w:rPr>
        <w:t>“</w:t>
      </w:r>
      <w:r w:rsidRPr="009908F1">
        <w:rPr>
          <w:rFonts w:ascii="Arial" w:hAnsi="Arial" w:cs="Arial"/>
          <w:i/>
          <w:color w:val="000000"/>
          <w:shd w:val="clear" w:color="auto" w:fill="FFFFFF"/>
        </w:rPr>
        <w:t>b) Derechos y deberes del contratista</w:t>
      </w: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r w:rsidRPr="009908F1">
        <w:rPr>
          <w:rFonts w:ascii="Arial" w:hAnsi="Arial" w:cs="Arial"/>
          <w:i/>
          <w:color w:val="000000"/>
          <w:shd w:val="clear" w:color="auto" w:fill="FFFFFF"/>
        </w:rPr>
        <w:t>Tal como lo señala Bercaitz, en todo contrato estatal se pueden identificar dos tipos de cláusulas. Referentes a la prestación del servicio o ejecución de la obra, etc., las primeras, y referentes a intereses económicos del particular las segundas. Esta distinción resulta de particular importancia en tratándose de las prerrogativas del Estado contratante. Mientras que las primeras no poseen toda la fuerza normativa que lleve a inferirles el carácter de inmutables, no obstante, el poder vinculante del acuerdo voluntario, las relativas a los intereses económicos sí participan de esa característica, es decir, son inmutables. O sea que la potestad administrativa de mutabilidad, fundada en el interés público, no es eficaz cuando atañe al precio del contrato, el que no puede ser alterado sino por acuerdo de las partes.</w:t>
      </w: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r w:rsidRPr="009908F1">
        <w:rPr>
          <w:rFonts w:ascii="Arial" w:hAnsi="Arial" w:cs="Arial"/>
          <w:i/>
          <w:color w:val="000000"/>
          <w:shd w:val="clear" w:color="auto" w:fill="FFFFFF"/>
        </w:rPr>
        <w:t>Si bien el rol del particular cuando celebra un contrato estatal es el de colaborador, también es incuestionable su deseo de alcanzar una utilidad económica. Utilidad que debe preservarse y garantizarse en todo momento. Por eso, el contratista afectado por circunstancias ajenas tiene el derecho a ser restablecido en su interés económico. Precisamente el cabal reconocimiento de esa posibilidad se ha denominado el mantenimiento del equilibrio económico y financiero del contrato.</w:t>
      </w: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r w:rsidRPr="009908F1">
        <w:rPr>
          <w:rFonts w:ascii="Arial" w:hAnsi="Arial" w:cs="Arial"/>
          <w:i/>
          <w:color w:val="000000"/>
          <w:shd w:val="clear" w:color="auto" w:fill="FFFFFF"/>
        </w:rPr>
        <w:t>Pues bien, el proyecto de ley recoge y consagra en forma expresa ese derecho fundamental e inviolable del contratista (artículo 5°., numeral 1°; artículo 27). No obstante, este último precepto garantiza el derecho a la intangibilidad de la ecuación contractual respecto de las partes, merece atención especial en lo tocante al contratista particular, quien tradicional y habitualmente se ha visto afectado por este tipo de situaciones.</w:t>
      </w: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r w:rsidRPr="009908F1">
        <w:rPr>
          <w:rFonts w:ascii="Arial" w:hAnsi="Arial" w:cs="Arial"/>
          <w:i/>
          <w:color w:val="000000"/>
          <w:shd w:val="clear" w:color="auto" w:fill="FFFFFF"/>
        </w:rPr>
        <w:t>La doctrina no es uniforme cuando se trata de fundamentar la razón de la salvaguardia de la ecuación económica. Unos la fundamentan en la inviolabilidad de la propiedad, otros en el bien común; para algunos la causa se encuentra en la igualdad ante las cargas públicas; en el equilibrio del patrimonio dañado por otros y en la equidad algunos más. Sin importar la tesis que se adopte, lo que resulta innegable es la uniformidad de la doctrina y también de la jurisprudencia en cuanto al respeto del equilibro económico financiero. Entonces, constituye un gran avance la consagración legal expresa de este derecho.</w:t>
      </w: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r w:rsidRPr="009908F1">
        <w:rPr>
          <w:rFonts w:ascii="Arial" w:hAnsi="Arial" w:cs="Arial"/>
          <w:i/>
          <w:color w:val="000000"/>
          <w:shd w:val="clear" w:color="auto" w:fill="FFFFFF"/>
        </w:rPr>
        <w:t>El precitado artículos 5°., en su numeral 1°., contempla dos causales conducentes al restablecimiento de la ecuación económica alterada. Las unas concernientes a causas imputables al Estado y a hechos imprevistos ajenos a las partes, las otras.</w:t>
      </w: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r w:rsidRPr="009908F1">
        <w:rPr>
          <w:rFonts w:ascii="Arial" w:hAnsi="Arial" w:cs="Arial"/>
          <w:i/>
          <w:color w:val="000000"/>
          <w:shd w:val="clear" w:color="auto" w:fill="FFFFFF"/>
        </w:rPr>
        <w:t>La responsabilidad contractual del Estado por el incumplimiento de alguna o algunas de las obligaciones que nacen del contrato estatal; el ejercicio de cualquiera de las potestades o derechos de que se reviste a la administración en el contrato y cuya aplicación resulte fundada por razones de conveniencia y por ende, ajena a la conducta contractual del particular, y por último la expedición de una decisión administrativa que ocasione una verdadera "alteración o trastorno en el contenido del contrato, o cuando la ley o el reglamento afecten alguna circunstancia que pueda considerarse que fue esencial, determinante, en la contratación y que en este sentido fue decisiva para el contratante". Se erigen en los móviles que pueden agruparse dentro de la primera de las causales descritas, vale decir, las imputables al Estado. Al efecto, conviene precisar que la última de las circunstancias delineadas corresponde a lo que la doctrina y jurisprudencia han dado en llamar el "hecho del príncipe".</w:t>
      </w: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r w:rsidRPr="009908F1">
        <w:rPr>
          <w:rFonts w:ascii="Arial" w:hAnsi="Arial" w:cs="Arial"/>
          <w:i/>
          <w:color w:val="000000"/>
          <w:shd w:val="clear" w:color="auto" w:fill="FFFFFF"/>
        </w:rPr>
        <w:t>Los motivos propiciadores de la restauración del equilibrio financiero que amparan la segunda hipótesis, es decir, la "ocurrencia de situaciones imprevistas, que no sean imputables al contratista, se enmarcan dentro de la "teoría de la imprevisión". Se trata, pues, de situaciones extraordinarias ajenas a las partes, imprevisibles, que siendo posteriores a la celebración del contrato, alteran la ecuación contractual en forma notoria pero que no imposibilitan su ejecución. De modo que también tendría que de ellas predicarse su temporalidad o transitoriedad.</w:t>
      </w:r>
    </w:p>
    <w:p w:rsidR="00F71E68" w:rsidRPr="009908F1" w:rsidRDefault="00F71E68" w:rsidP="009908F1">
      <w:pPr>
        <w:pStyle w:val="NormalWeb"/>
        <w:spacing w:before="0" w:beforeAutospacing="0" w:after="0" w:afterAutospacing="0"/>
        <w:jc w:val="both"/>
        <w:rPr>
          <w:rFonts w:ascii="Arial" w:hAnsi="Arial" w:cs="Arial"/>
          <w:i/>
          <w:color w:val="000000"/>
          <w:shd w:val="clear" w:color="auto" w:fill="FFFFFF"/>
        </w:rPr>
      </w:pPr>
    </w:p>
    <w:p w:rsidR="00F71E68" w:rsidRPr="009908F1" w:rsidRDefault="00F71E68" w:rsidP="009908F1">
      <w:pPr>
        <w:pStyle w:val="NormalWeb"/>
        <w:spacing w:before="0" w:beforeAutospacing="0" w:after="0" w:afterAutospacing="0"/>
        <w:jc w:val="both"/>
        <w:rPr>
          <w:rFonts w:ascii="Arial" w:hAnsi="Arial" w:cs="Arial"/>
          <w:color w:val="000000"/>
          <w:shd w:val="clear" w:color="auto" w:fill="FFFFFF"/>
        </w:rPr>
      </w:pPr>
      <w:r w:rsidRPr="009908F1">
        <w:rPr>
          <w:rFonts w:ascii="Arial" w:hAnsi="Arial" w:cs="Arial"/>
          <w:i/>
          <w:color w:val="000000"/>
          <w:shd w:val="clear" w:color="auto" w:fill="FFFFFF"/>
        </w:rPr>
        <w:t>Así pues, el acaecimiento de cualquiera de las circunstancias descritas confieren al contratista el derecho a recibir la remuneración pactada y a que ésta permanezca intangible durante la vida contractual. La intangibilidad de la ecuación puede lograrse a través de mecanismos tales como la revisión de los precios, el ajuste de los mismos y la indemnización de perjuicios. Todos ellos de aplicación directa por parte de la propia administración pública”.</w:t>
      </w:r>
    </w:p>
    <w:p w:rsidR="00F71E68" w:rsidRPr="009908F1" w:rsidRDefault="00F71E68" w:rsidP="009908F1">
      <w:pPr>
        <w:shd w:val="clear" w:color="auto" w:fill="FFFFFF"/>
        <w:autoSpaceDE w:val="0"/>
        <w:autoSpaceDN w:val="0"/>
        <w:adjustRightInd w:val="0"/>
        <w:spacing w:line="360" w:lineRule="auto"/>
        <w:jc w:val="both"/>
        <w:rPr>
          <w:rFonts w:ascii="Arial" w:hAnsi="Arial" w:cs="Arial"/>
          <w:b/>
          <w:color w:val="000000"/>
        </w:rPr>
      </w:pPr>
    </w:p>
    <w:p w:rsidR="003C0E13" w:rsidRPr="009908F1" w:rsidRDefault="003C0E13" w:rsidP="009908F1">
      <w:pPr>
        <w:spacing w:line="360" w:lineRule="auto"/>
        <w:jc w:val="both"/>
        <w:rPr>
          <w:rFonts w:ascii="Arial" w:hAnsi="Arial" w:cs="Arial"/>
        </w:rPr>
      </w:pPr>
      <w:r w:rsidRPr="009908F1">
        <w:rPr>
          <w:rFonts w:ascii="Arial" w:hAnsi="Arial" w:cs="Arial"/>
        </w:rPr>
        <w:t>Como quiera que el caso concreto</w:t>
      </w:r>
      <w:r w:rsidR="006B6994" w:rsidRPr="009908F1">
        <w:rPr>
          <w:rFonts w:ascii="Arial" w:hAnsi="Arial" w:cs="Arial"/>
        </w:rPr>
        <w:t xml:space="preserve"> la contratista </w:t>
      </w:r>
      <w:r w:rsidRPr="009908F1">
        <w:rPr>
          <w:rFonts w:ascii="Arial" w:hAnsi="Arial" w:cs="Arial"/>
        </w:rPr>
        <w:t xml:space="preserve"> pone de presente una situación indemnizatoria que involucra el concepto de utilidad esperada, que se encuadra bajo la noción de lucro cesante y que la Sala entiende que</w:t>
      </w:r>
      <w:r w:rsidR="00ED7FF7" w:rsidRPr="009908F1">
        <w:rPr>
          <w:rFonts w:ascii="Arial" w:hAnsi="Arial" w:cs="Arial"/>
        </w:rPr>
        <w:t>,</w:t>
      </w:r>
      <w:r w:rsidRPr="009908F1">
        <w:rPr>
          <w:rFonts w:ascii="Arial" w:hAnsi="Arial" w:cs="Arial"/>
        </w:rPr>
        <w:t xml:space="preserve"> por su propia naturaleza, ofrece dificultades probatorias, que permitan arribar a conclusiones absolutamente ciertas, por la consideración de que se trata de valorar un daño sobre bases proyectadas a futuro, específicamente, referidas al contrato de obra, circunstancia que</w:t>
      </w:r>
      <w:r w:rsidR="00C1765F" w:rsidRPr="009908F1">
        <w:rPr>
          <w:rFonts w:ascii="Arial" w:hAnsi="Arial" w:cs="Arial"/>
        </w:rPr>
        <w:t>,</w:t>
      </w:r>
      <w:r w:rsidRPr="009908F1">
        <w:rPr>
          <w:rFonts w:ascii="Arial" w:hAnsi="Arial" w:cs="Arial"/>
        </w:rPr>
        <w:t xml:space="preserve"> por sí sola, impide poder conocer con certeza absoluta o por lo menos relativa, el </w:t>
      </w:r>
      <w:r w:rsidRPr="009908F1">
        <w:rPr>
          <w:rFonts w:ascii="Arial" w:hAnsi="Arial" w:cs="Arial"/>
          <w:i/>
        </w:rPr>
        <w:t xml:space="preserve">quantum </w:t>
      </w:r>
      <w:r w:rsidRPr="009908F1">
        <w:rPr>
          <w:rFonts w:ascii="Arial" w:hAnsi="Arial" w:cs="Arial"/>
        </w:rPr>
        <w:t xml:space="preserve">exacto del perjuicio experimentado por el demandante, reiterará el principio de valoración en equidad, </w:t>
      </w:r>
      <w:r w:rsidR="0010259B" w:rsidRPr="009908F1">
        <w:rPr>
          <w:rFonts w:ascii="Arial" w:hAnsi="Arial" w:cs="Arial"/>
        </w:rPr>
        <w:t>el cual supone el ejercicio de una facultad razonada de discrecionalidad del juez,</w:t>
      </w:r>
      <w:r w:rsidRPr="009908F1">
        <w:rPr>
          <w:rFonts w:ascii="Arial" w:hAnsi="Arial" w:cs="Arial"/>
        </w:rPr>
        <w:t xml:space="preserve"> consagrado positivamente en la Ley 446 de 1998 en su artículo 16,  </w:t>
      </w:r>
      <w:r w:rsidR="00DE75E3" w:rsidRPr="009908F1">
        <w:rPr>
          <w:rFonts w:ascii="Arial" w:hAnsi="Arial" w:cs="Arial"/>
        </w:rPr>
        <w:t>a cuyo tenor</w:t>
      </w:r>
      <w:r w:rsidRPr="009908F1">
        <w:rPr>
          <w:rFonts w:ascii="Arial" w:hAnsi="Arial" w:cs="Arial"/>
        </w:rPr>
        <w:t>:</w:t>
      </w:r>
    </w:p>
    <w:p w:rsidR="003C0E13" w:rsidRPr="009908F1" w:rsidRDefault="003C0E13" w:rsidP="009908F1">
      <w:pPr>
        <w:jc w:val="both"/>
        <w:rPr>
          <w:rFonts w:ascii="Arial" w:hAnsi="Arial" w:cs="Arial"/>
        </w:rPr>
      </w:pPr>
    </w:p>
    <w:p w:rsidR="003C0E13" w:rsidRPr="009908F1" w:rsidRDefault="003C0E13" w:rsidP="009908F1">
      <w:pPr>
        <w:jc w:val="both"/>
        <w:rPr>
          <w:rFonts w:ascii="Arial" w:hAnsi="Arial" w:cs="Arial"/>
          <w:i/>
        </w:rPr>
      </w:pPr>
      <w:r w:rsidRPr="009908F1">
        <w:rPr>
          <w:rFonts w:ascii="Arial" w:hAnsi="Arial" w:cs="Arial"/>
          <w:i/>
        </w:rPr>
        <w:t>“Art. 16. Valoración de daños.</w:t>
      </w:r>
      <w:r w:rsidRPr="009908F1">
        <w:rPr>
          <w:rFonts w:ascii="Arial" w:hAnsi="Arial" w:cs="Arial"/>
          <w:b/>
          <w:i/>
        </w:rPr>
        <w:t xml:space="preserve"> </w:t>
      </w:r>
      <w:r w:rsidRPr="009908F1">
        <w:rPr>
          <w:rFonts w:ascii="Arial" w:hAnsi="Arial" w:cs="Arial"/>
          <w:i/>
        </w:rPr>
        <w:t>Dentro de cualquier proceso que se surta ante la administración de justicia, la valoración de daños irrogados a las personas y a las cosas, atenderá los principios de reparación integral y equidad y observará los criterios técnicos actuariales”</w:t>
      </w:r>
    </w:p>
    <w:p w:rsidR="00DE75E3" w:rsidRPr="009908F1" w:rsidRDefault="00DE75E3" w:rsidP="009908F1">
      <w:pPr>
        <w:spacing w:line="360" w:lineRule="auto"/>
        <w:jc w:val="both"/>
        <w:rPr>
          <w:rFonts w:ascii="Arial" w:hAnsi="Arial" w:cs="Arial"/>
        </w:rPr>
      </w:pPr>
    </w:p>
    <w:p w:rsidR="00F879C4" w:rsidRPr="009908F1" w:rsidRDefault="00F879C4" w:rsidP="009908F1">
      <w:pPr>
        <w:spacing w:line="360" w:lineRule="auto"/>
        <w:jc w:val="both"/>
        <w:rPr>
          <w:rFonts w:ascii="Arial" w:hAnsi="Arial" w:cs="Arial"/>
        </w:rPr>
      </w:pPr>
      <w:r w:rsidRPr="009908F1">
        <w:rPr>
          <w:rFonts w:ascii="Arial" w:hAnsi="Arial" w:cs="Arial"/>
        </w:rPr>
        <w:t>De ahí que a quien se le priva injustamente de la posibilidad de ejecutar la obra pública, se le vulnera un interés jurídico que se materializaría en la ejecución del contrato y, por esa misma vía, en la posibilidad de obtener unas utilidades razonablemente  esperadas, se ha de procurar mantener indemne el patrimonio del no adjudicatario  reconociéndole una indemnización que consulte la realidad del daño por él padecido.</w:t>
      </w:r>
    </w:p>
    <w:p w:rsidR="00A7108D" w:rsidRPr="009908F1" w:rsidRDefault="00A7108D" w:rsidP="009908F1">
      <w:pPr>
        <w:spacing w:line="360" w:lineRule="auto"/>
        <w:jc w:val="both"/>
        <w:rPr>
          <w:rFonts w:ascii="Arial" w:hAnsi="Arial" w:cs="Arial"/>
        </w:rPr>
      </w:pPr>
    </w:p>
    <w:p w:rsidR="00822FF5" w:rsidRPr="009908F1" w:rsidRDefault="00A7108D" w:rsidP="009908F1">
      <w:pPr>
        <w:spacing w:line="360" w:lineRule="auto"/>
        <w:jc w:val="both"/>
        <w:rPr>
          <w:rFonts w:ascii="Arial" w:hAnsi="Arial" w:cs="Arial"/>
        </w:rPr>
      </w:pPr>
      <w:r w:rsidRPr="009908F1">
        <w:rPr>
          <w:rFonts w:ascii="Arial" w:hAnsi="Arial" w:cs="Arial"/>
        </w:rPr>
        <w:t xml:space="preserve">Ese daño es generador de perjuicios que deben ser indemnizados y que consisten, fundamentalmente, en la pérdida de la utilidad que esperaba obtener con la ejecución del contrato; no obstante, puede suceder que el demandante no haya acreditado el </w:t>
      </w:r>
      <w:r w:rsidRPr="009908F1">
        <w:rPr>
          <w:rFonts w:ascii="Arial" w:hAnsi="Arial" w:cs="Arial"/>
          <w:i/>
        </w:rPr>
        <w:t>quantum</w:t>
      </w:r>
      <w:r w:rsidRPr="009908F1">
        <w:rPr>
          <w:rFonts w:ascii="Arial" w:hAnsi="Arial" w:cs="Arial"/>
        </w:rPr>
        <w:t xml:space="preserve"> del perjuicio, pero ello no implica que el daño antijurídico no se haya causado o que éste no tenga vocación indemnizable. </w:t>
      </w:r>
      <w:r w:rsidR="00822FF5" w:rsidRPr="009908F1">
        <w:rPr>
          <w:rFonts w:ascii="Arial" w:hAnsi="Arial" w:cs="Arial"/>
        </w:rPr>
        <w:t xml:space="preserve">Por tal razón, no podría decirse que no se causan perjuicios cuando esa posibilidad se frustra por la ilegalidad de la actuación de la administración, porque nadie pretende celebrar y ejecutar un contrato sin procurar obtener, válidamente, </w:t>
      </w:r>
      <w:r w:rsidR="006038D4" w:rsidRPr="009908F1">
        <w:rPr>
          <w:rFonts w:ascii="Arial" w:hAnsi="Arial" w:cs="Arial"/>
        </w:rPr>
        <w:t>el</w:t>
      </w:r>
      <w:r w:rsidR="00822FF5" w:rsidRPr="009908F1">
        <w:rPr>
          <w:rFonts w:ascii="Arial" w:hAnsi="Arial" w:cs="Arial"/>
        </w:rPr>
        <w:t xml:space="preserve"> margen de utilidad económica; por ello, el perjuicio inferido tiene las características de ser real y cierto, por consiguiente, indemnizable.</w:t>
      </w:r>
    </w:p>
    <w:p w:rsidR="00822FF5" w:rsidRPr="009908F1" w:rsidRDefault="00822FF5" w:rsidP="009908F1">
      <w:pPr>
        <w:spacing w:line="360" w:lineRule="auto"/>
        <w:jc w:val="both"/>
        <w:rPr>
          <w:rFonts w:ascii="Arial" w:hAnsi="Arial" w:cs="Arial"/>
        </w:rPr>
      </w:pPr>
    </w:p>
    <w:p w:rsidR="00822FF5" w:rsidRPr="009908F1" w:rsidRDefault="001C0EE3" w:rsidP="009908F1">
      <w:pPr>
        <w:spacing w:line="360" w:lineRule="auto"/>
        <w:jc w:val="both"/>
        <w:rPr>
          <w:rFonts w:ascii="Arial" w:hAnsi="Arial" w:cs="Arial"/>
        </w:rPr>
      </w:pPr>
      <w:r w:rsidRPr="009908F1">
        <w:rPr>
          <w:rFonts w:ascii="Arial" w:hAnsi="Arial" w:cs="Arial"/>
        </w:rPr>
        <w:t>L</w:t>
      </w:r>
      <w:r w:rsidR="00822FF5" w:rsidRPr="009908F1">
        <w:rPr>
          <w:rFonts w:ascii="Arial" w:hAnsi="Arial" w:cs="Arial"/>
        </w:rPr>
        <w:t xml:space="preserve">a Sala, en algunas oportunidades, ha </w:t>
      </w:r>
      <w:r w:rsidRPr="009908F1">
        <w:rPr>
          <w:rFonts w:ascii="Arial" w:hAnsi="Arial" w:cs="Arial"/>
        </w:rPr>
        <w:t xml:space="preserve">optado por indemnizar los perjuicios tomando como referente el monto del depósito o la garantía de seriedad del ofrecimiento </w:t>
      </w:r>
      <w:r w:rsidR="00822FF5" w:rsidRPr="009908F1">
        <w:rPr>
          <w:rFonts w:ascii="Arial" w:hAnsi="Arial" w:cs="Arial"/>
        </w:rPr>
        <w:t>con el único objetivo de valorar el daño causado, en aquellos casos donde, por ejemplo, la propuesta presentada por el oferente no discrimina la utilidad, por lo que, ante la ausencia de cualquier otro elemento de juicio del cual se pueda deducir el monto de la utilidad esperada, ha cuantificado el perjuicio en el equivalente al monto de la garantía de seriedad del ofrecimiento, aplicando la equidad como criterio para tasar la indemnización por el perjuicio inferido.</w:t>
      </w:r>
    </w:p>
    <w:p w:rsidR="00822FF5" w:rsidRPr="009908F1" w:rsidRDefault="00822FF5" w:rsidP="009908F1">
      <w:pPr>
        <w:spacing w:line="360" w:lineRule="auto"/>
        <w:jc w:val="both"/>
        <w:rPr>
          <w:rFonts w:ascii="Arial" w:hAnsi="Arial" w:cs="Arial"/>
        </w:rPr>
      </w:pPr>
    </w:p>
    <w:p w:rsidR="00822FF5" w:rsidRPr="009908F1" w:rsidRDefault="00822FF5" w:rsidP="009908F1">
      <w:pPr>
        <w:spacing w:line="360" w:lineRule="auto"/>
        <w:jc w:val="both"/>
        <w:rPr>
          <w:rFonts w:ascii="Arial" w:hAnsi="Arial" w:cs="Arial"/>
        </w:rPr>
      </w:pPr>
      <w:r w:rsidRPr="009908F1">
        <w:rPr>
          <w:rFonts w:ascii="Arial" w:hAnsi="Arial" w:cs="Arial"/>
        </w:rPr>
        <w:t xml:space="preserve">En el </w:t>
      </w:r>
      <w:r w:rsidRPr="009908F1">
        <w:rPr>
          <w:rFonts w:ascii="Arial" w:hAnsi="Arial" w:cs="Arial"/>
          <w:i/>
        </w:rPr>
        <w:t>sub lite</w:t>
      </w:r>
      <w:r w:rsidRPr="009908F1">
        <w:rPr>
          <w:rFonts w:ascii="Arial" w:hAnsi="Arial" w:cs="Arial"/>
        </w:rPr>
        <w:t xml:space="preserve"> </w:t>
      </w:r>
      <w:r w:rsidR="001C0EE3" w:rsidRPr="009908F1">
        <w:rPr>
          <w:rFonts w:ascii="Arial" w:hAnsi="Arial" w:cs="Arial"/>
        </w:rPr>
        <w:t>no obra la propuesta presentada por la sociedad Altanare Ltda.</w:t>
      </w:r>
      <w:r w:rsidRPr="009908F1">
        <w:rPr>
          <w:rFonts w:ascii="Arial" w:hAnsi="Arial" w:cs="Arial"/>
        </w:rPr>
        <w:t xml:space="preserve"> y no existe dentro del expediente elemento</w:t>
      </w:r>
      <w:r w:rsidR="001C0EE3" w:rsidRPr="009908F1">
        <w:rPr>
          <w:rFonts w:ascii="Arial" w:hAnsi="Arial" w:cs="Arial"/>
        </w:rPr>
        <w:t>s</w:t>
      </w:r>
      <w:r w:rsidRPr="009908F1">
        <w:rPr>
          <w:rFonts w:ascii="Arial" w:hAnsi="Arial" w:cs="Arial"/>
        </w:rPr>
        <w:t xml:space="preserve"> de juicio del cual se pueda deducir el monto o el porcentaje de la utilidad que esperaba obtener con la ejecución </w:t>
      </w:r>
      <w:r w:rsidR="001C0EE3" w:rsidRPr="009908F1">
        <w:rPr>
          <w:rFonts w:ascii="Arial" w:hAnsi="Arial" w:cs="Arial"/>
        </w:rPr>
        <w:t xml:space="preserve">total </w:t>
      </w:r>
      <w:r w:rsidRPr="009908F1">
        <w:rPr>
          <w:rFonts w:ascii="Arial" w:hAnsi="Arial" w:cs="Arial"/>
        </w:rPr>
        <w:t xml:space="preserve">del contrato; sin embargo, en este caso, no es procedente acudir a la equidad y fijar la indemnización del perjuicio en el monto de la garantía de seriedad del ofrecimiento, porque la dificultad no estriba en la segregación del precio del contrato y del porcentaje o del monto de la utilidad que esperaba recibir el demandante con su ejecución, sino en la ausencia de los elementos de juicio necesarios para cuantificar el perjuicio material irrogado, de modo que, como la Sala desconoce si la oferta presentada por la parte actora señalaba expresamente el monto de la utilidad esperada, no puede </w:t>
      </w:r>
      <w:r w:rsidR="006A7A08" w:rsidRPr="009908F1">
        <w:rPr>
          <w:rFonts w:ascii="Arial" w:hAnsi="Arial" w:cs="Arial"/>
        </w:rPr>
        <w:t xml:space="preserve">proceder a </w:t>
      </w:r>
      <w:r w:rsidRPr="009908F1">
        <w:rPr>
          <w:rFonts w:ascii="Arial" w:hAnsi="Arial" w:cs="Arial"/>
        </w:rPr>
        <w:t>fijar la indemnización acudiendo a la equidad</w:t>
      </w:r>
      <w:r w:rsidR="00737AB2" w:rsidRPr="009908F1">
        <w:rPr>
          <w:rStyle w:val="Refdenotaalpie"/>
          <w:rFonts w:ascii="Arial" w:hAnsi="Arial" w:cs="Arial"/>
        </w:rPr>
        <w:footnoteReference w:id="35"/>
      </w:r>
      <w:r w:rsidRPr="009908F1">
        <w:rPr>
          <w:rFonts w:ascii="Arial" w:hAnsi="Arial" w:cs="Arial"/>
        </w:rPr>
        <w:t>.</w:t>
      </w:r>
    </w:p>
    <w:p w:rsidR="00822FF5" w:rsidRPr="009908F1" w:rsidRDefault="00822FF5" w:rsidP="009908F1">
      <w:pPr>
        <w:spacing w:line="360" w:lineRule="auto"/>
        <w:jc w:val="both"/>
        <w:rPr>
          <w:rFonts w:ascii="Arial" w:hAnsi="Arial" w:cs="Arial"/>
        </w:rPr>
      </w:pPr>
    </w:p>
    <w:p w:rsidR="00E00515" w:rsidRPr="009908F1" w:rsidRDefault="00E00515" w:rsidP="009908F1">
      <w:pPr>
        <w:spacing w:line="360" w:lineRule="auto"/>
        <w:jc w:val="both"/>
        <w:rPr>
          <w:rFonts w:ascii="Arial" w:eastAsia="MS Mincho" w:hAnsi="Arial" w:cs="Arial"/>
          <w:lang w:val="es-ES_tradnl" w:eastAsia="ar-SA"/>
        </w:rPr>
      </w:pPr>
      <w:r w:rsidRPr="009908F1">
        <w:rPr>
          <w:rFonts w:ascii="Arial" w:eastAsia="MS Mincho" w:hAnsi="Arial" w:cs="Arial"/>
          <w:lang w:val="es-ES_tradnl" w:eastAsia="ar-SA"/>
        </w:rPr>
        <w:t xml:space="preserve">Toda vez que en el caso concreto no es posible discriminar dentro del valor del contrato los costos, de la utilidad esperada, la Sala acudirá a los criterios fijados para determinar la suma a indemnizar. </w:t>
      </w:r>
    </w:p>
    <w:p w:rsidR="00E00515" w:rsidRPr="009908F1" w:rsidRDefault="00E00515" w:rsidP="009908F1">
      <w:pPr>
        <w:spacing w:line="360" w:lineRule="auto"/>
        <w:jc w:val="both"/>
        <w:rPr>
          <w:rFonts w:ascii="Arial" w:eastAsia="MS Mincho" w:hAnsi="Arial" w:cs="Arial"/>
          <w:lang w:val="es-ES_tradnl" w:eastAsia="ar-SA"/>
        </w:rPr>
      </w:pPr>
    </w:p>
    <w:p w:rsidR="00862A5A" w:rsidRPr="009908F1" w:rsidRDefault="000C6429" w:rsidP="009908F1">
      <w:pPr>
        <w:spacing w:line="360" w:lineRule="auto"/>
        <w:jc w:val="both"/>
        <w:rPr>
          <w:rFonts w:ascii="Arial" w:eastAsia="MS Mincho" w:hAnsi="Arial" w:cs="Arial"/>
          <w:lang w:val="es-ES_tradnl" w:eastAsia="ar-SA"/>
        </w:rPr>
      </w:pPr>
      <w:r w:rsidRPr="009908F1">
        <w:rPr>
          <w:rFonts w:ascii="Arial" w:eastAsia="MS Mincho" w:hAnsi="Arial" w:cs="Arial"/>
          <w:lang w:val="es-ES_tradnl" w:eastAsia="ar-SA"/>
        </w:rPr>
        <w:t xml:space="preserve">Sobre el particular, es de anotar que </w:t>
      </w:r>
      <w:r w:rsidR="00E00515" w:rsidRPr="009908F1">
        <w:rPr>
          <w:rFonts w:ascii="Arial" w:eastAsia="MS Mincho" w:hAnsi="Arial" w:cs="Arial"/>
          <w:lang w:val="es-ES_tradnl" w:eastAsia="ar-SA"/>
        </w:rPr>
        <w:t>la Sección Tercera ha considerado que</w:t>
      </w:r>
      <w:r w:rsidRPr="009908F1">
        <w:rPr>
          <w:rFonts w:ascii="Arial" w:eastAsia="MS Mincho" w:hAnsi="Arial" w:cs="Arial"/>
          <w:lang w:val="es-ES_tradnl" w:eastAsia="ar-SA"/>
        </w:rPr>
        <w:t>, si bien</w:t>
      </w:r>
      <w:r w:rsidR="00E00515" w:rsidRPr="009908F1">
        <w:rPr>
          <w:rFonts w:ascii="Arial" w:eastAsia="MS Mincho" w:hAnsi="Arial" w:cs="Arial"/>
          <w:lang w:val="es-ES_tradnl" w:eastAsia="ar-SA"/>
        </w:rPr>
        <w:t xml:space="preserve"> no existe previsión legal que imponga la discriminación de los conceptos de administración, imprevistos y utilidades (AIU) por parte del contratista al momento de presentar su propuesta, el juez </w:t>
      </w:r>
      <w:r w:rsidRPr="009908F1">
        <w:rPr>
          <w:rFonts w:ascii="Arial" w:eastAsia="MS Mincho" w:hAnsi="Arial" w:cs="Arial"/>
          <w:lang w:val="es-ES_tradnl" w:eastAsia="ar-SA"/>
        </w:rPr>
        <w:t xml:space="preserve">puede, con elementos debidamente fundados y probados, </w:t>
      </w:r>
      <w:r w:rsidR="00E00515" w:rsidRPr="009908F1">
        <w:rPr>
          <w:rFonts w:ascii="Arial" w:eastAsia="MS Mincho" w:hAnsi="Arial" w:cs="Arial"/>
          <w:lang w:val="es-ES_tradnl" w:eastAsia="ar-SA"/>
        </w:rPr>
        <w:t>calcular la utilidad esperada</w:t>
      </w:r>
      <w:r w:rsidRPr="009908F1">
        <w:rPr>
          <w:rFonts w:ascii="Arial" w:eastAsia="MS Mincho" w:hAnsi="Arial" w:cs="Arial"/>
          <w:lang w:val="es-ES_tradnl" w:eastAsia="ar-SA"/>
        </w:rPr>
        <w:t xml:space="preserve"> promedio, aplicable en casos similares,</w:t>
      </w:r>
      <w:r w:rsidR="00E00515" w:rsidRPr="009908F1">
        <w:rPr>
          <w:rFonts w:ascii="Arial" w:eastAsia="MS Mincho" w:hAnsi="Arial" w:cs="Arial"/>
          <w:lang w:val="es-ES_tradnl" w:eastAsia="ar-SA"/>
        </w:rPr>
        <w:t xml:space="preserve"> para indemnizar los perjuicios reclamados por éste</w:t>
      </w:r>
      <w:r w:rsidR="00E00515" w:rsidRPr="009908F1">
        <w:rPr>
          <w:rFonts w:ascii="Arial" w:eastAsia="MS Mincho" w:hAnsi="Arial" w:cs="Arial"/>
          <w:vertAlign w:val="superscript"/>
          <w:lang w:val="es-ES_tradnl" w:eastAsia="ar-SA"/>
        </w:rPr>
        <w:footnoteReference w:id="36"/>
      </w:r>
      <w:r w:rsidR="00E00515" w:rsidRPr="009908F1">
        <w:rPr>
          <w:rFonts w:ascii="Arial" w:eastAsia="MS Mincho" w:hAnsi="Arial" w:cs="Arial"/>
          <w:lang w:val="es-ES_tradnl" w:eastAsia="ar-SA"/>
        </w:rPr>
        <w:t xml:space="preserve">. </w:t>
      </w:r>
    </w:p>
    <w:p w:rsidR="00862A5A" w:rsidRPr="009908F1" w:rsidRDefault="00862A5A" w:rsidP="009908F1">
      <w:pPr>
        <w:spacing w:line="360" w:lineRule="auto"/>
        <w:jc w:val="both"/>
        <w:rPr>
          <w:rFonts w:ascii="Arial" w:eastAsia="MS Mincho" w:hAnsi="Arial" w:cs="Arial"/>
          <w:lang w:val="es-ES_tradnl" w:eastAsia="ar-SA"/>
        </w:rPr>
      </w:pPr>
    </w:p>
    <w:p w:rsidR="00E00515" w:rsidRPr="009908F1" w:rsidRDefault="000C6429" w:rsidP="009908F1">
      <w:pPr>
        <w:spacing w:line="360" w:lineRule="auto"/>
        <w:jc w:val="both"/>
        <w:rPr>
          <w:rFonts w:ascii="Arial" w:eastAsia="MS Mincho" w:hAnsi="Arial" w:cs="Arial"/>
          <w:i/>
          <w:lang w:val="es-ES_tradnl" w:eastAsia="ar-SA"/>
        </w:rPr>
      </w:pPr>
      <w:r w:rsidRPr="009908F1">
        <w:rPr>
          <w:rFonts w:ascii="Arial" w:eastAsia="MS Mincho" w:hAnsi="Arial" w:cs="Arial"/>
          <w:lang w:val="es-ES_tradnl" w:eastAsia="ar-SA"/>
        </w:rPr>
        <w:t xml:space="preserve">Así mismo, </w:t>
      </w:r>
      <w:r w:rsidR="00862A5A" w:rsidRPr="009908F1">
        <w:rPr>
          <w:rFonts w:ascii="Arial" w:eastAsia="MS Mincho" w:hAnsi="Arial" w:cs="Arial"/>
          <w:lang w:val="es-ES_tradnl" w:eastAsia="ar-SA"/>
        </w:rPr>
        <w:t xml:space="preserve">la Sala </w:t>
      </w:r>
      <w:r w:rsidR="00E00515" w:rsidRPr="009908F1">
        <w:rPr>
          <w:rFonts w:ascii="Arial" w:eastAsia="MS Mincho" w:hAnsi="Arial" w:cs="Arial"/>
          <w:lang w:val="es-ES_tradnl" w:eastAsia="ar-SA"/>
        </w:rPr>
        <w:t xml:space="preserve">ha </w:t>
      </w:r>
      <w:r w:rsidRPr="009908F1">
        <w:rPr>
          <w:rFonts w:ascii="Arial" w:eastAsia="MS Mincho" w:hAnsi="Arial" w:cs="Arial"/>
          <w:lang w:val="es-ES_tradnl" w:eastAsia="ar-SA"/>
        </w:rPr>
        <w:t>señalado</w:t>
      </w:r>
      <w:r w:rsidR="00E00515" w:rsidRPr="009908F1">
        <w:rPr>
          <w:rFonts w:ascii="Arial" w:eastAsia="MS Mincho" w:hAnsi="Arial" w:cs="Arial"/>
          <w:lang w:val="es-ES_tradnl" w:eastAsia="ar-SA"/>
        </w:rPr>
        <w:t xml:space="preserve"> que el </w:t>
      </w:r>
      <w:r w:rsidR="00E00515" w:rsidRPr="009908F1">
        <w:rPr>
          <w:rFonts w:ascii="Arial" w:eastAsia="MS Mincho" w:hAnsi="Arial" w:cs="Arial"/>
          <w:i/>
          <w:lang w:val="es-ES_tradnl" w:eastAsia="ar-SA"/>
        </w:rPr>
        <w:t>“</w:t>
      </w:r>
      <w:r w:rsidR="00DA27DE" w:rsidRPr="009908F1">
        <w:rPr>
          <w:rFonts w:ascii="Arial" w:eastAsia="MS Mincho" w:hAnsi="Arial" w:cs="Arial"/>
          <w:i/>
          <w:lang w:val="es-ES_tradnl" w:eastAsia="ar-SA"/>
        </w:rPr>
        <w:t xml:space="preserve">(..) </w:t>
      </w:r>
      <w:r w:rsidR="00E00515" w:rsidRPr="009908F1">
        <w:rPr>
          <w:rFonts w:ascii="Arial" w:eastAsia="MS Mincho" w:hAnsi="Arial" w:cs="Arial"/>
          <w:i/>
          <w:lang w:val="es-ES_tradnl" w:eastAsia="ar-SA"/>
        </w:rPr>
        <w:t xml:space="preserve">AIU </w:t>
      </w:r>
      <w:r w:rsidR="00E00515" w:rsidRPr="009908F1">
        <w:rPr>
          <w:rFonts w:ascii="Arial" w:eastAsia="MS Mincho" w:hAnsi="Arial" w:cs="Arial"/>
          <w:bCs/>
          <w:i/>
          <w:lang w:val="es-ES_tradnl" w:eastAsia="ar-SA"/>
        </w:rPr>
        <w:t>propuesto para el contrato, corresponde a: i) los</w:t>
      </w:r>
      <w:r w:rsidR="00E00515" w:rsidRPr="009908F1">
        <w:rPr>
          <w:rFonts w:ascii="Arial" w:eastAsia="MS Mincho" w:hAnsi="Arial" w:cs="Arial"/>
          <w:i/>
          <w:lang w:val="es-ES_tradnl" w:eastAsia="ar-SA"/>
        </w:rPr>
        <w:t xml:space="preserve"> costos de administración o costos indirectos para la operación del contrato, tales como los gastos de disponibilidad de la organización del contratista, esto es: A; </w:t>
      </w:r>
      <w:r w:rsidR="00E00515" w:rsidRPr="009908F1">
        <w:rPr>
          <w:rFonts w:ascii="Arial" w:eastAsia="MS Mincho" w:hAnsi="Arial" w:cs="Arial"/>
          <w:bCs/>
          <w:i/>
          <w:lang w:val="es-ES_tradnl" w:eastAsia="ar-SA"/>
        </w:rPr>
        <w:t xml:space="preserve">ii) los imprevistos, que es el porcentaje destinado a cubrir los gastos con los que no se contaba y que se presenten durante la ejecución del contrato, esto es, el álea normal del contrato: I; iii) la utilidad o el beneficio económico que pretende percibir el contratista por la ejecución del contrato, esto es: U.”; </w:t>
      </w:r>
      <w:r w:rsidR="00063410" w:rsidRPr="009908F1">
        <w:rPr>
          <w:rFonts w:ascii="Arial" w:eastAsia="MS Mincho" w:hAnsi="Arial" w:cs="Arial"/>
          <w:bCs/>
          <w:lang w:val="es-ES_tradnl" w:eastAsia="ar-SA"/>
        </w:rPr>
        <w:t>s</w:t>
      </w:r>
      <w:r w:rsidR="00E00515" w:rsidRPr="009908F1">
        <w:rPr>
          <w:rFonts w:ascii="Arial" w:eastAsia="MS Mincho" w:hAnsi="Arial" w:cs="Arial"/>
          <w:bCs/>
          <w:lang w:val="es-ES_tradnl" w:eastAsia="ar-SA"/>
        </w:rPr>
        <w:t>in embargo, ante la ausencia de “</w:t>
      </w:r>
      <w:r w:rsidR="00E00515" w:rsidRPr="009908F1">
        <w:rPr>
          <w:rFonts w:ascii="Arial" w:eastAsia="MS Mincho" w:hAnsi="Arial" w:cs="Arial"/>
          <w:bCs/>
          <w:i/>
          <w:lang w:val="es-ES_tradnl" w:eastAsia="ar-SA"/>
        </w:rPr>
        <w:t xml:space="preserve">reglamentación que establezca porcentajes mínimos o máximos para determinar </w:t>
      </w:r>
      <w:r w:rsidR="00E00515" w:rsidRPr="009908F1">
        <w:rPr>
          <w:rFonts w:ascii="Arial" w:eastAsia="MS Mincho" w:hAnsi="Arial" w:cs="Arial"/>
          <w:i/>
          <w:lang w:val="es-ES_tradnl" w:eastAsia="ar-SA"/>
        </w:rPr>
        <w:t>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00E00515" w:rsidRPr="009908F1">
        <w:rPr>
          <w:rFonts w:ascii="Arial" w:eastAsia="MS Mincho" w:hAnsi="Arial" w:cs="Arial"/>
          <w:i/>
          <w:vertAlign w:val="superscript"/>
          <w:lang w:val="es-ES_tradnl" w:eastAsia="ar-SA"/>
        </w:rPr>
        <w:footnoteReference w:id="37"/>
      </w:r>
    </w:p>
    <w:p w:rsidR="00E00515" w:rsidRPr="009908F1" w:rsidRDefault="00E00515" w:rsidP="009908F1">
      <w:pPr>
        <w:suppressAutoHyphens/>
        <w:overflowPunct w:val="0"/>
        <w:autoSpaceDE w:val="0"/>
        <w:spacing w:line="360" w:lineRule="auto"/>
        <w:jc w:val="both"/>
        <w:textAlignment w:val="baseline"/>
        <w:rPr>
          <w:rFonts w:ascii="Arial" w:eastAsia="MS Mincho" w:hAnsi="Arial" w:cs="Arial"/>
          <w:lang w:val="es-ES_tradnl" w:eastAsia="ar-SA"/>
        </w:rPr>
      </w:pPr>
    </w:p>
    <w:p w:rsidR="00E00515" w:rsidRPr="009908F1" w:rsidRDefault="00E00515" w:rsidP="009908F1">
      <w:pPr>
        <w:suppressAutoHyphens/>
        <w:overflowPunct w:val="0"/>
        <w:autoSpaceDE w:val="0"/>
        <w:spacing w:line="360" w:lineRule="auto"/>
        <w:jc w:val="both"/>
        <w:textAlignment w:val="baseline"/>
        <w:rPr>
          <w:rFonts w:ascii="Arial" w:eastAsia="MS Mincho" w:hAnsi="Arial" w:cs="Arial"/>
          <w:lang w:val="es-ES_tradnl" w:eastAsia="ar-SA"/>
        </w:rPr>
      </w:pPr>
      <w:r w:rsidRPr="009908F1">
        <w:rPr>
          <w:rFonts w:ascii="Arial" w:eastAsia="MS Mincho" w:hAnsi="Arial" w:cs="Arial"/>
          <w:lang w:val="es-ES_tradnl" w:eastAsia="ar-SA"/>
        </w:rPr>
        <w:t>En aquellos eventos en que no se acredita la utilidad esperada por el contratista con su ejecución, la Sala ha establecido el valor del AIU a partir del promedio entre varios contratos de objeto similar, verbigracia en contratos de obra pública</w:t>
      </w:r>
      <w:r w:rsidRPr="009908F1">
        <w:rPr>
          <w:rFonts w:ascii="Arial" w:eastAsia="MS Mincho" w:hAnsi="Arial" w:cs="Arial"/>
          <w:vertAlign w:val="superscript"/>
          <w:lang w:val="es-ES_tradnl" w:eastAsia="ar-SA"/>
        </w:rPr>
        <w:footnoteReference w:id="38"/>
      </w:r>
      <w:r w:rsidRPr="009908F1">
        <w:rPr>
          <w:rFonts w:ascii="Arial" w:eastAsia="MS Mincho" w:hAnsi="Arial" w:cs="Arial"/>
          <w:lang w:val="es-ES_tradnl" w:eastAsia="ar-SA"/>
        </w:rPr>
        <w:t>, sin embargo, en este caso no se tiene dicho parámetro de comparación. En consecuencia, en ejercicio del arbitrio judicial, se estima un porcentaje del 15% por AIU para la tipología contractual analizada, del cual se establece un 5% de utilidad</w:t>
      </w:r>
      <w:r w:rsidR="006E2F87" w:rsidRPr="009908F1">
        <w:rPr>
          <w:rFonts w:ascii="Arial" w:eastAsia="MS Mincho" w:hAnsi="Arial" w:cs="Arial"/>
          <w:lang w:val="es-ES_tradnl" w:eastAsia="ar-SA"/>
        </w:rPr>
        <w:t>, acorde con las modificaciones que constan en el contrato y su adicional n.º 1, que la contratista suscribió libremente, sobre el número total de soluciones habitacionales que no fueron aceptadas por los afiliados a la Caja, esto es cuatrocientos diecinueve (419)</w:t>
      </w:r>
      <w:r w:rsidR="00A310C5" w:rsidRPr="009908F1">
        <w:rPr>
          <w:rFonts w:ascii="Arial" w:eastAsia="MS Mincho" w:hAnsi="Arial" w:cs="Arial"/>
          <w:lang w:val="es-ES_tradnl" w:eastAsia="ar-SA"/>
        </w:rPr>
        <w:t xml:space="preserve"> viviendas</w:t>
      </w:r>
      <w:r w:rsidR="006E2F87" w:rsidRPr="009908F1">
        <w:rPr>
          <w:rFonts w:ascii="Arial" w:eastAsia="MS Mincho" w:hAnsi="Arial" w:cs="Arial"/>
          <w:lang w:val="es-ES_tradnl" w:eastAsia="ar-SA"/>
        </w:rPr>
        <w:t xml:space="preserve">. </w:t>
      </w:r>
      <w:r w:rsidRPr="009908F1">
        <w:rPr>
          <w:rFonts w:ascii="Arial" w:eastAsia="MS Mincho" w:hAnsi="Arial" w:cs="Arial"/>
          <w:lang w:val="es-ES_tradnl" w:eastAsia="ar-SA"/>
        </w:rPr>
        <w:t xml:space="preserve"> </w:t>
      </w:r>
    </w:p>
    <w:p w:rsidR="00BA03B8" w:rsidRPr="009908F1" w:rsidRDefault="00BA03B8" w:rsidP="009908F1">
      <w:pPr>
        <w:suppressAutoHyphens/>
        <w:overflowPunct w:val="0"/>
        <w:autoSpaceDE w:val="0"/>
        <w:spacing w:line="360" w:lineRule="auto"/>
        <w:jc w:val="both"/>
        <w:textAlignment w:val="baseline"/>
        <w:rPr>
          <w:rFonts w:ascii="Arial" w:eastAsia="MS Mincho" w:hAnsi="Arial" w:cs="Arial"/>
          <w:lang w:val="es-ES_tradnl" w:eastAsia="ar-SA"/>
        </w:rPr>
      </w:pPr>
    </w:p>
    <w:p w:rsidR="00AA7D5E" w:rsidRPr="009908F1" w:rsidRDefault="00AA7D5E" w:rsidP="009908F1">
      <w:pPr>
        <w:spacing w:line="360" w:lineRule="auto"/>
        <w:jc w:val="both"/>
        <w:rPr>
          <w:rFonts w:ascii="Arial" w:hAnsi="Arial" w:cs="Arial"/>
        </w:rPr>
      </w:pPr>
      <w:r w:rsidRPr="009908F1">
        <w:rPr>
          <w:rFonts w:ascii="Arial" w:hAnsi="Arial" w:cs="Arial"/>
        </w:rPr>
        <w:t>Para el efecto, se tendrá en cuenta el valor de cada vivienda, según lo convenido y se multiplicará por el número de soluciones que no fueron adquiri</w:t>
      </w:r>
      <w:r w:rsidR="00B1739B" w:rsidRPr="009908F1">
        <w:rPr>
          <w:rFonts w:ascii="Arial" w:hAnsi="Arial" w:cs="Arial"/>
        </w:rPr>
        <w:t>das</w:t>
      </w:r>
      <w:r w:rsidRPr="009908F1">
        <w:rPr>
          <w:rFonts w:ascii="Arial" w:hAnsi="Arial" w:cs="Arial"/>
        </w:rPr>
        <w:t>, así:</w:t>
      </w:r>
    </w:p>
    <w:p w:rsidR="00AA7D5E" w:rsidRPr="009908F1" w:rsidRDefault="00AA7D5E" w:rsidP="009908F1">
      <w:pPr>
        <w:spacing w:line="360" w:lineRule="auto"/>
        <w:jc w:val="both"/>
        <w:rPr>
          <w:rFonts w:ascii="Arial" w:hAnsi="Arial" w:cs="Arial"/>
        </w:rPr>
      </w:pPr>
    </w:p>
    <w:p w:rsidR="00986A5F" w:rsidRPr="009908F1" w:rsidRDefault="00AA7D5E" w:rsidP="009908F1">
      <w:pPr>
        <w:spacing w:line="360" w:lineRule="auto"/>
        <w:jc w:val="both"/>
        <w:rPr>
          <w:rFonts w:ascii="Arial" w:hAnsi="Arial" w:cs="Arial"/>
        </w:rPr>
      </w:pPr>
      <w:r w:rsidRPr="009908F1">
        <w:rPr>
          <w:rFonts w:ascii="Arial" w:hAnsi="Arial" w:cs="Arial"/>
        </w:rPr>
        <w:t>$2 526 315,79</w:t>
      </w:r>
      <w:r w:rsidR="003C1F4B" w:rsidRPr="009908F1">
        <w:rPr>
          <w:rStyle w:val="Refdenotaalpie"/>
          <w:rFonts w:ascii="Arial" w:hAnsi="Arial" w:cs="Arial"/>
        </w:rPr>
        <w:footnoteReference w:id="39"/>
      </w:r>
      <w:r w:rsidRPr="009908F1">
        <w:rPr>
          <w:rFonts w:ascii="Arial" w:hAnsi="Arial" w:cs="Arial"/>
        </w:rPr>
        <w:t xml:space="preserve">  x  419  =  $</w:t>
      </w:r>
      <w:r w:rsidR="00AF0027" w:rsidRPr="009908F1">
        <w:rPr>
          <w:rFonts w:ascii="Arial" w:hAnsi="Arial" w:cs="Arial"/>
        </w:rPr>
        <w:t>1 058 526 316</w:t>
      </w:r>
      <w:r w:rsidR="00986A5F" w:rsidRPr="009908F1">
        <w:rPr>
          <w:rFonts w:ascii="Arial" w:hAnsi="Arial" w:cs="Arial"/>
        </w:rPr>
        <w:t xml:space="preserve">  x  5% (utilidad)  =  </w:t>
      </w:r>
      <w:r w:rsidR="00986A5F" w:rsidRPr="009908F1">
        <w:rPr>
          <w:rFonts w:ascii="Arial" w:hAnsi="Arial" w:cs="Arial"/>
          <w:b/>
        </w:rPr>
        <w:t>$52 926 316</w:t>
      </w:r>
    </w:p>
    <w:p w:rsidR="005208D3" w:rsidRPr="009908F1" w:rsidRDefault="00822FF5" w:rsidP="009908F1">
      <w:pPr>
        <w:spacing w:line="360" w:lineRule="auto"/>
        <w:jc w:val="both"/>
        <w:rPr>
          <w:rFonts w:ascii="Arial" w:hAnsi="Arial" w:cs="Arial"/>
        </w:rPr>
      </w:pPr>
      <w:r w:rsidRPr="009908F1">
        <w:rPr>
          <w:rFonts w:ascii="Arial" w:hAnsi="Arial" w:cs="Arial"/>
        </w:rPr>
        <w:t xml:space="preserve">El valor de la utilidad que esperaba recibir </w:t>
      </w:r>
      <w:r w:rsidR="009820E4" w:rsidRPr="009908F1">
        <w:rPr>
          <w:rFonts w:ascii="Arial" w:hAnsi="Arial" w:cs="Arial"/>
        </w:rPr>
        <w:t>la sociedad Altanare Ltda.</w:t>
      </w:r>
      <w:r w:rsidRPr="009908F1">
        <w:rPr>
          <w:rFonts w:ascii="Arial" w:hAnsi="Arial" w:cs="Arial"/>
        </w:rPr>
        <w:t>, con la ejecución del contrato</w:t>
      </w:r>
      <w:r w:rsidR="00F974CD" w:rsidRPr="009908F1">
        <w:rPr>
          <w:rFonts w:ascii="Arial" w:hAnsi="Arial" w:cs="Arial"/>
        </w:rPr>
        <w:t xml:space="preserve"> y que no recibió porque las soluciones de vivienda no fueron adquiridas, sin justificación, en cuanto la contratante lo garantizó</w:t>
      </w:r>
      <w:r w:rsidRPr="009908F1">
        <w:rPr>
          <w:rFonts w:ascii="Arial" w:hAnsi="Arial" w:cs="Arial"/>
        </w:rPr>
        <w:t>, se actualizará con base en los índices de precios al consumidor certificados por el DANE, para lo cual se tendrá en cuenta que el índice inicial corresponde a la fecha en que</w:t>
      </w:r>
      <w:r w:rsidR="00454064" w:rsidRPr="009908F1">
        <w:rPr>
          <w:rFonts w:ascii="Arial" w:hAnsi="Arial" w:cs="Arial"/>
        </w:rPr>
        <w:t xml:space="preserve"> </w:t>
      </w:r>
      <w:r w:rsidRPr="009908F1">
        <w:rPr>
          <w:rFonts w:ascii="Arial" w:hAnsi="Arial" w:cs="Arial"/>
        </w:rPr>
        <w:t>termin</w:t>
      </w:r>
      <w:r w:rsidR="00454064" w:rsidRPr="009908F1">
        <w:rPr>
          <w:rFonts w:ascii="Arial" w:hAnsi="Arial" w:cs="Arial"/>
        </w:rPr>
        <w:t>ó</w:t>
      </w:r>
      <w:r w:rsidRPr="009908F1">
        <w:rPr>
          <w:rFonts w:ascii="Arial" w:hAnsi="Arial" w:cs="Arial"/>
        </w:rPr>
        <w:t xml:space="preserve"> el plazo contractual y que el índice final corresponde al mes anterior a la fecha de </w:t>
      </w:r>
      <w:r w:rsidR="00983E9C" w:rsidRPr="009908F1">
        <w:rPr>
          <w:rFonts w:ascii="Arial" w:hAnsi="Arial" w:cs="Arial"/>
        </w:rPr>
        <w:t xml:space="preserve">esta </w:t>
      </w:r>
      <w:r w:rsidRPr="009908F1">
        <w:rPr>
          <w:rFonts w:ascii="Arial" w:hAnsi="Arial" w:cs="Arial"/>
        </w:rPr>
        <w:t>providencia</w:t>
      </w:r>
      <w:r w:rsidR="005208D3" w:rsidRPr="009908F1">
        <w:rPr>
          <w:rFonts w:ascii="Arial" w:hAnsi="Arial" w:cs="Arial"/>
        </w:rPr>
        <w:t>, así:</w:t>
      </w:r>
    </w:p>
    <w:p w:rsidR="00822FF5" w:rsidRPr="009908F1" w:rsidRDefault="00822FF5" w:rsidP="009908F1">
      <w:pPr>
        <w:spacing w:line="360" w:lineRule="auto"/>
        <w:jc w:val="both"/>
        <w:rPr>
          <w:rFonts w:ascii="Arial" w:hAnsi="Arial" w:cs="Arial"/>
        </w:rPr>
      </w:pPr>
    </w:p>
    <w:p w:rsidR="005208D3" w:rsidRPr="009908F1" w:rsidRDefault="005208D3" w:rsidP="009908F1">
      <w:pPr>
        <w:spacing w:line="360" w:lineRule="auto"/>
        <w:jc w:val="both"/>
        <w:rPr>
          <w:rFonts w:ascii="Arial" w:hAnsi="Arial" w:cs="Arial"/>
          <w:u w:val="single"/>
        </w:rPr>
      </w:pPr>
      <w:r w:rsidRPr="009908F1">
        <w:rPr>
          <w:rFonts w:ascii="Arial" w:hAnsi="Arial" w:cs="Arial"/>
        </w:rPr>
        <w:t xml:space="preserve">Va = Vh </w:t>
      </w:r>
      <w:r w:rsidRPr="009908F1">
        <w:rPr>
          <w:rFonts w:ascii="Arial" w:hAnsi="Arial" w:cs="Arial"/>
          <w:u w:val="single"/>
        </w:rPr>
        <w:t>índice final</w:t>
      </w:r>
    </w:p>
    <w:p w:rsidR="005208D3" w:rsidRPr="009908F1" w:rsidRDefault="005208D3" w:rsidP="009908F1">
      <w:pPr>
        <w:spacing w:line="360" w:lineRule="auto"/>
        <w:jc w:val="both"/>
        <w:rPr>
          <w:rFonts w:ascii="Arial" w:hAnsi="Arial" w:cs="Arial"/>
        </w:rPr>
      </w:pPr>
      <w:r w:rsidRPr="009908F1">
        <w:rPr>
          <w:rFonts w:ascii="Arial" w:hAnsi="Arial" w:cs="Arial"/>
        </w:rPr>
        <w:t xml:space="preserve">               Índice inicial</w:t>
      </w:r>
    </w:p>
    <w:p w:rsidR="006928AD" w:rsidRPr="009908F1" w:rsidRDefault="006928AD" w:rsidP="009908F1">
      <w:pPr>
        <w:spacing w:line="360" w:lineRule="auto"/>
        <w:jc w:val="both"/>
        <w:rPr>
          <w:rFonts w:ascii="Arial" w:hAnsi="Arial" w:cs="Arial"/>
        </w:rPr>
      </w:pPr>
    </w:p>
    <w:p w:rsidR="005208D3" w:rsidRPr="009908F1" w:rsidRDefault="005208D3" w:rsidP="009908F1">
      <w:pPr>
        <w:spacing w:line="360" w:lineRule="auto"/>
        <w:jc w:val="both"/>
        <w:rPr>
          <w:rFonts w:ascii="Arial" w:hAnsi="Arial" w:cs="Arial"/>
        </w:rPr>
      </w:pPr>
      <w:r w:rsidRPr="009908F1">
        <w:rPr>
          <w:rFonts w:ascii="Arial" w:hAnsi="Arial" w:cs="Arial"/>
        </w:rPr>
        <w:t xml:space="preserve">Va = $52 926 316  </w:t>
      </w:r>
      <w:r w:rsidR="00306FE9" w:rsidRPr="009908F1">
        <w:rPr>
          <w:rFonts w:ascii="Arial" w:hAnsi="Arial" w:cs="Arial"/>
          <w:u w:val="single"/>
        </w:rPr>
        <w:t>13</w:t>
      </w:r>
      <w:r w:rsidR="00C124DA" w:rsidRPr="009908F1">
        <w:rPr>
          <w:rFonts w:ascii="Arial" w:hAnsi="Arial" w:cs="Arial"/>
          <w:u w:val="single"/>
        </w:rPr>
        <w:t>8</w:t>
      </w:r>
      <w:r w:rsidR="00306FE9" w:rsidRPr="009908F1">
        <w:rPr>
          <w:rFonts w:ascii="Arial" w:hAnsi="Arial" w:cs="Arial"/>
          <w:u w:val="single"/>
        </w:rPr>
        <w:t>,</w:t>
      </w:r>
      <w:r w:rsidR="00C124DA" w:rsidRPr="009908F1">
        <w:rPr>
          <w:rFonts w:ascii="Arial" w:hAnsi="Arial" w:cs="Arial"/>
          <w:u w:val="single"/>
        </w:rPr>
        <w:t>05</w:t>
      </w:r>
      <w:r w:rsidR="00306FE9" w:rsidRPr="009908F1">
        <w:rPr>
          <w:rFonts w:ascii="Arial" w:hAnsi="Arial" w:cs="Arial"/>
        </w:rPr>
        <w:t xml:space="preserve"> (</w:t>
      </w:r>
      <w:r w:rsidR="00C124DA" w:rsidRPr="009908F1">
        <w:rPr>
          <w:rFonts w:ascii="Arial" w:hAnsi="Arial" w:cs="Arial"/>
        </w:rPr>
        <w:t>septiembre</w:t>
      </w:r>
      <w:r w:rsidR="00306FE9" w:rsidRPr="009908F1">
        <w:rPr>
          <w:rFonts w:ascii="Arial" w:hAnsi="Arial" w:cs="Arial"/>
        </w:rPr>
        <w:t xml:space="preserve"> 2017)</w:t>
      </w:r>
    </w:p>
    <w:p w:rsidR="005208D3" w:rsidRPr="009908F1" w:rsidRDefault="00306FE9" w:rsidP="009908F1">
      <w:pPr>
        <w:spacing w:line="360" w:lineRule="auto"/>
        <w:jc w:val="both"/>
        <w:rPr>
          <w:rFonts w:ascii="Arial" w:hAnsi="Arial" w:cs="Arial"/>
        </w:rPr>
      </w:pPr>
      <w:r w:rsidRPr="009908F1">
        <w:rPr>
          <w:rFonts w:ascii="Arial" w:hAnsi="Arial" w:cs="Arial"/>
        </w:rPr>
        <w:t xml:space="preserve">                               </w:t>
      </w:r>
      <w:r w:rsidR="00C741BE" w:rsidRPr="009908F1">
        <w:rPr>
          <w:rFonts w:ascii="Arial" w:hAnsi="Arial" w:cs="Arial"/>
        </w:rPr>
        <w:t>44,71</w:t>
      </w:r>
      <w:r w:rsidR="00E65A9E" w:rsidRPr="009908F1">
        <w:rPr>
          <w:rFonts w:ascii="Arial" w:hAnsi="Arial" w:cs="Arial"/>
        </w:rPr>
        <w:t xml:space="preserve">   (diciembre 1997</w:t>
      </w:r>
      <w:r w:rsidR="00E65A9E" w:rsidRPr="009908F1">
        <w:rPr>
          <w:rStyle w:val="Refdenotaalpie"/>
          <w:rFonts w:ascii="Arial" w:hAnsi="Arial" w:cs="Arial"/>
        </w:rPr>
        <w:footnoteReference w:id="40"/>
      </w:r>
      <w:r w:rsidR="00E65A9E" w:rsidRPr="009908F1">
        <w:rPr>
          <w:rFonts w:ascii="Arial" w:hAnsi="Arial" w:cs="Arial"/>
        </w:rPr>
        <w:t>)</w:t>
      </w:r>
    </w:p>
    <w:p w:rsidR="00306FE9" w:rsidRPr="009908F1" w:rsidRDefault="00306FE9" w:rsidP="009908F1">
      <w:pPr>
        <w:spacing w:line="360" w:lineRule="auto"/>
        <w:jc w:val="both"/>
        <w:rPr>
          <w:rFonts w:ascii="Arial" w:hAnsi="Arial" w:cs="Arial"/>
        </w:rPr>
      </w:pPr>
    </w:p>
    <w:p w:rsidR="00C741BE" w:rsidRPr="009908F1" w:rsidRDefault="00C741BE" w:rsidP="009908F1">
      <w:pPr>
        <w:spacing w:line="360" w:lineRule="auto"/>
        <w:jc w:val="both"/>
        <w:rPr>
          <w:rFonts w:ascii="Arial" w:hAnsi="Arial" w:cs="Arial"/>
          <w:b/>
        </w:rPr>
      </w:pPr>
      <w:r w:rsidRPr="009908F1">
        <w:rPr>
          <w:rFonts w:ascii="Arial" w:hAnsi="Arial" w:cs="Arial"/>
          <w:b/>
        </w:rPr>
        <w:t>Va = $</w:t>
      </w:r>
      <w:r w:rsidR="0018202E" w:rsidRPr="009908F1">
        <w:rPr>
          <w:rFonts w:ascii="Arial" w:hAnsi="Arial" w:cs="Arial"/>
          <w:b/>
        </w:rPr>
        <w:t>163 4</w:t>
      </w:r>
      <w:r w:rsidR="007513A9" w:rsidRPr="009908F1">
        <w:rPr>
          <w:rFonts w:ascii="Arial" w:hAnsi="Arial" w:cs="Arial"/>
          <w:b/>
        </w:rPr>
        <w:t>19</w:t>
      </w:r>
      <w:r w:rsidR="0018202E" w:rsidRPr="009908F1">
        <w:rPr>
          <w:rFonts w:ascii="Arial" w:hAnsi="Arial" w:cs="Arial"/>
          <w:b/>
        </w:rPr>
        <w:t xml:space="preserve"> </w:t>
      </w:r>
      <w:r w:rsidR="007513A9" w:rsidRPr="009908F1">
        <w:rPr>
          <w:rFonts w:ascii="Arial" w:hAnsi="Arial" w:cs="Arial"/>
          <w:b/>
        </w:rPr>
        <w:t>323</w:t>
      </w:r>
    </w:p>
    <w:p w:rsidR="00960883" w:rsidRPr="009908F1" w:rsidRDefault="00960883" w:rsidP="009908F1">
      <w:pPr>
        <w:spacing w:line="360" w:lineRule="auto"/>
        <w:jc w:val="both"/>
        <w:rPr>
          <w:rFonts w:ascii="Arial" w:hAnsi="Arial" w:cs="Arial"/>
        </w:rPr>
      </w:pPr>
    </w:p>
    <w:p w:rsidR="003A7627" w:rsidRPr="009908F1" w:rsidRDefault="00F22A1B" w:rsidP="009908F1">
      <w:pPr>
        <w:shd w:val="clear" w:color="auto" w:fill="FFFFFF"/>
        <w:autoSpaceDE w:val="0"/>
        <w:autoSpaceDN w:val="0"/>
        <w:adjustRightInd w:val="0"/>
        <w:spacing w:line="360" w:lineRule="auto"/>
        <w:jc w:val="both"/>
        <w:rPr>
          <w:rFonts w:ascii="Arial" w:hAnsi="Arial" w:cs="Arial"/>
          <w:b/>
          <w:color w:val="000000"/>
          <w:lang w:val="es-ES_tradnl"/>
        </w:rPr>
      </w:pPr>
      <w:r w:rsidRPr="009908F1">
        <w:rPr>
          <w:rFonts w:ascii="Arial" w:hAnsi="Arial" w:cs="Arial"/>
          <w:b/>
          <w:color w:val="000000"/>
          <w:lang w:val="es-ES_tradnl"/>
        </w:rPr>
        <w:t>7</w:t>
      </w:r>
      <w:r w:rsidR="00ED2CCB" w:rsidRPr="009908F1">
        <w:rPr>
          <w:rFonts w:ascii="Arial" w:hAnsi="Arial" w:cs="Arial"/>
          <w:b/>
          <w:color w:val="000000"/>
          <w:lang w:val="es-ES_tradnl"/>
        </w:rPr>
        <w:t xml:space="preserve">. </w:t>
      </w:r>
      <w:r w:rsidR="00F015B8" w:rsidRPr="009908F1">
        <w:rPr>
          <w:rFonts w:ascii="Arial" w:hAnsi="Arial" w:cs="Arial"/>
          <w:b/>
          <w:color w:val="000000"/>
          <w:lang w:val="es-ES_tradnl"/>
        </w:rPr>
        <w:t>Compensación de oficio</w:t>
      </w:r>
    </w:p>
    <w:p w:rsidR="00F015B8" w:rsidRPr="009908F1" w:rsidRDefault="00F015B8" w:rsidP="009908F1">
      <w:pPr>
        <w:shd w:val="clear" w:color="auto" w:fill="FFFFFF"/>
        <w:autoSpaceDE w:val="0"/>
        <w:autoSpaceDN w:val="0"/>
        <w:adjustRightInd w:val="0"/>
        <w:spacing w:line="360" w:lineRule="auto"/>
        <w:jc w:val="both"/>
        <w:rPr>
          <w:rFonts w:ascii="Arial" w:hAnsi="Arial" w:cs="Arial"/>
          <w:b/>
          <w:color w:val="000000"/>
          <w:lang w:val="es-ES_tradnl"/>
        </w:rPr>
      </w:pPr>
    </w:p>
    <w:p w:rsidR="00F015B8" w:rsidRPr="009908F1" w:rsidRDefault="00F015B8" w:rsidP="009908F1">
      <w:pPr>
        <w:pStyle w:val="Textoindependiente"/>
        <w:rPr>
          <w:rFonts w:ascii="Arial" w:hAnsi="Arial" w:cs="Arial"/>
          <w:sz w:val="24"/>
          <w:lang w:val="es-CO"/>
        </w:rPr>
      </w:pPr>
      <w:r w:rsidRPr="009908F1">
        <w:rPr>
          <w:rFonts w:ascii="Arial" w:hAnsi="Arial" w:cs="Arial"/>
          <w:sz w:val="24"/>
          <w:lang w:val="es-CO"/>
        </w:rPr>
        <w:t xml:space="preserve">La compensación se sitúa como un modo de extinguir las obligaciones al tenor de lo prescrito por el artículo 1625 del Código Civil; a su vez, el artículo 1714 ibídem dispone que </w:t>
      </w:r>
      <w:r w:rsidRPr="009908F1">
        <w:rPr>
          <w:rFonts w:ascii="Arial" w:hAnsi="Arial" w:cs="Arial"/>
          <w:i/>
          <w:sz w:val="24"/>
          <w:lang w:val="es-CO"/>
        </w:rPr>
        <w:t xml:space="preserve">“Cuando dos personas son deudoras una de otra, se opera entre ellas una </w:t>
      </w:r>
      <w:r w:rsidRPr="009908F1">
        <w:rPr>
          <w:rFonts w:ascii="Arial" w:hAnsi="Arial" w:cs="Arial"/>
          <w:b/>
          <w:i/>
          <w:sz w:val="24"/>
          <w:lang w:val="es-CO"/>
        </w:rPr>
        <w:t>compensación</w:t>
      </w:r>
      <w:r w:rsidRPr="009908F1">
        <w:rPr>
          <w:rFonts w:ascii="Arial" w:hAnsi="Arial" w:cs="Arial"/>
          <w:i/>
          <w:sz w:val="24"/>
          <w:lang w:val="es-CO"/>
        </w:rPr>
        <w:t xml:space="preserve"> que extingue ambas deudas…”</w:t>
      </w:r>
      <w:r w:rsidRPr="009908F1">
        <w:rPr>
          <w:rFonts w:ascii="Arial" w:hAnsi="Arial" w:cs="Arial"/>
          <w:sz w:val="24"/>
          <w:lang w:val="es-CO"/>
        </w:rPr>
        <w:t>;</w:t>
      </w:r>
      <w:r w:rsidRPr="009908F1">
        <w:rPr>
          <w:rFonts w:ascii="Arial" w:hAnsi="Arial" w:cs="Arial"/>
          <w:i/>
          <w:sz w:val="24"/>
          <w:lang w:val="es-CO"/>
        </w:rPr>
        <w:t xml:space="preserve"> </w:t>
      </w:r>
      <w:r w:rsidRPr="009908F1">
        <w:rPr>
          <w:rFonts w:ascii="Arial" w:hAnsi="Arial" w:cs="Arial"/>
          <w:sz w:val="24"/>
          <w:lang w:val="es-CO"/>
        </w:rPr>
        <w:t xml:space="preserve">es decir que la compensación tiene cabida cuando cada una de las personas tiene, a la vez, la doble condición de acreedora y deudora. </w:t>
      </w:r>
    </w:p>
    <w:p w:rsidR="00E950A2" w:rsidRPr="009908F1" w:rsidRDefault="00E950A2" w:rsidP="009908F1">
      <w:pPr>
        <w:pStyle w:val="Textoindependiente"/>
        <w:rPr>
          <w:rFonts w:ascii="Arial" w:hAnsi="Arial" w:cs="Arial"/>
          <w:sz w:val="24"/>
          <w:lang w:val="es-CO"/>
        </w:rPr>
      </w:pPr>
    </w:p>
    <w:p w:rsidR="00F015B8" w:rsidRPr="009908F1" w:rsidRDefault="00F015B8" w:rsidP="009908F1">
      <w:pPr>
        <w:pStyle w:val="Textoindependiente"/>
        <w:rPr>
          <w:rFonts w:ascii="Arial" w:hAnsi="Arial" w:cs="Arial"/>
          <w:sz w:val="24"/>
          <w:lang w:val="es-CO"/>
        </w:rPr>
      </w:pPr>
      <w:r w:rsidRPr="009908F1">
        <w:rPr>
          <w:rFonts w:ascii="Arial" w:hAnsi="Arial" w:cs="Arial"/>
          <w:sz w:val="24"/>
          <w:lang w:val="es-CO"/>
        </w:rPr>
        <w:t>En sentencia de 31 de agosto de 2006</w:t>
      </w:r>
      <w:r w:rsidRPr="009908F1">
        <w:rPr>
          <w:rStyle w:val="Refdenotaalpie"/>
          <w:rFonts w:ascii="Arial" w:hAnsi="Arial" w:cs="Arial"/>
          <w:sz w:val="24"/>
          <w:lang w:val="es-CO"/>
        </w:rPr>
        <w:footnoteReference w:id="41"/>
      </w:r>
      <w:r w:rsidRPr="009908F1">
        <w:rPr>
          <w:rFonts w:ascii="Arial" w:hAnsi="Arial" w:cs="Arial"/>
          <w:sz w:val="24"/>
          <w:lang w:val="es-CO"/>
        </w:rPr>
        <w:t>, con relación a la excepción de compensación de oficio, se dijo:</w:t>
      </w:r>
    </w:p>
    <w:p w:rsidR="00F015B8" w:rsidRPr="009908F1" w:rsidRDefault="00F015B8" w:rsidP="009908F1">
      <w:pPr>
        <w:pStyle w:val="Textoindependiente"/>
        <w:spacing w:line="240" w:lineRule="auto"/>
        <w:rPr>
          <w:rFonts w:ascii="Arial" w:hAnsi="Arial" w:cs="Arial"/>
          <w:sz w:val="24"/>
          <w:lang w:val="es-CO"/>
        </w:rPr>
      </w:pPr>
    </w:p>
    <w:p w:rsidR="00F015B8" w:rsidRPr="009908F1" w:rsidRDefault="00F015B8" w:rsidP="009908F1">
      <w:pPr>
        <w:pStyle w:val="Textoindependiente"/>
        <w:spacing w:line="240" w:lineRule="auto"/>
        <w:rPr>
          <w:rFonts w:ascii="Arial" w:hAnsi="Arial" w:cs="Arial"/>
          <w:sz w:val="24"/>
          <w:lang w:val="es-CO"/>
        </w:rPr>
      </w:pPr>
    </w:p>
    <w:p w:rsidR="00F015B8" w:rsidRPr="009908F1" w:rsidRDefault="00F015B8" w:rsidP="009908F1">
      <w:pPr>
        <w:pStyle w:val="Textoindependiente"/>
        <w:spacing w:line="240" w:lineRule="auto"/>
        <w:rPr>
          <w:rFonts w:ascii="Arial" w:hAnsi="Arial" w:cs="Arial"/>
          <w:i/>
          <w:sz w:val="24"/>
          <w:lang w:val="es-CO"/>
        </w:rPr>
      </w:pPr>
      <w:r w:rsidRPr="009908F1">
        <w:rPr>
          <w:rFonts w:ascii="Arial" w:hAnsi="Arial" w:cs="Arial"/>
          <w:i/>
          <w:sz w:val="24"/>
          <w:lang w:val="es-CO"/>
        </w:rPr>
        <w:t xml:space="preserve">“El artículo 1715 prescribe que “la compensación se opera por el solo ministerio de la ley y aún sin consentimiento de los deudores; y ambas deudas se extinguen recíprocamente hasta la concurrencia de sus valores (…)” lo cual llevaría a concluir que para que se produzca la compensación legal no es necesario que las partes la aleguen puesto que la misma opera “ipso iuri” y aún sin conocimiento de las partes. Pero contrariamente a esta interpretación, la doctrina ha ilustrado en el sentido de que del contenido de dicho texto “se deducen consecuencias absurdas e inequitativas, pero el legislador ha tratado de evitarlas de lo cual resultan verdaderas incongruencias”, como se evidencia de lo normado por el artículo 1719 del Código Civil, en el cual se dispone que no obstante que la compensación obra por ministerio de la ley, </w:t>
      </w:r>
      <w:r w:rsidRPr="009908F1">
        <w:rPr>
          <w:rFonts w:ascii="Arial" w:hAnsi="Arial" w:cs="Arial"/>
          <w:b/>
          <w:i/>
          <w:sz w:val="24"/>
          <w:lang w:val="es-CO"/>
        </w:rPr>
        <w:t>el deudor</w:t>
      </w:r>
      <w:r w:rsidRPr="009908F1">
        <w:rPr>
          <w:rFonts w:ascii="Arial" w:hAnsi="Arial" w:cs="Arial"/>
          <w:i/>
          <w:sz w:val="24"/>
          <w:lang w:val="es-CO"/>
        </w:rPr>
        <w:t xml:space="preserve"> </w:t>
      </w:r>
      <w:r w:rsidRPr="009908F1">
        <w:rPr>
          <w:rFonts w:ascii="Arial" w:hAnsi="Arial" w:cs="Arial"/>
          <w:b/>
          <w:i/>
          <w:sz w:val="24"/>
          <w:lang w:val="es-CO"/>
        </w:rPr>
        <w:t xml:space="preserve">demandado debe alegarla </w:t>
      </w:r>
      <w:r w:rsidRPr="009908F1">
        <w:rPr>
          <w:rFonts w:ascii="Arial" w:hAnsi="Arial" w:cs="Arial"/>
          <w:i/>
          <w:sz w:val="24"/>
          <w:lang w:val="es-CO"/>
        </w:rPr>
        <w:t xml:space="preserve">en el proceso instaurado por su acreedor, de lo contrario, el juez no podrá declararla oficiosamente y, agrega que “si en este caso la compensación obrara por ministerio de la ley y las deudas se fueran extinguiendo a medida que cada contratante reuniera la doble calidad de acreedor y deudor, tendríamos que quien no alegara la compensación haría pago de lo no debido. Y no es así (…)”. </w:t>
      </w:r>
    </w:p>
    <w:p w:rsidR="00F015B8" w:rsidRPr="009908F1" w:rsidRDefault="00F015B8" w:rsidP="009908F1">
      <w:pPr>
        <w:pStyle w:val="Textoindependiente"/>
        <w:spacing w:line="240" w:lineRule="auto"/>
        <w:rPr>
          <w:rFonts w:ascii="Arial" w:hAnsi="Arial" w:cs="Arial"/>
          <w:sz w:val="24"/>
          <w:lang w:val="es-CO"/>
        </w:rPr>
      </w:pPr>
    </w:p>
    <w:p w:rsidR="00F015B8" w:rsidRPr="009908F1" w:rsidRDefault="00F015B8" w:rsidP="009908F1">
      <w:pPr>
        <w:pStyle w:val="Textoindependiente"/>
        <w:rPr>
          <w:rFonts w:ascii="Arial" w:hAnsi="Arial" w:cs="Arial"/>
          <w:sz w:val="24"/>
          <w:lang w:val="es-CO"/>
        </w:rPr>
      </w:pPr>
      <w:r w:rsidRPr="009908F1">
        <w:rPr>
          <w:rFonts w:ascii="Arial" w:hAnsi="Arial" w:cs="Arial"/>
          <w:sz w:val="24"/>
          <w:lang w:val="es-CO"/>
        </w:rPr>
        <w:t>Seguidamente concluye lo siguiente:</w:t>
      </w:r>
    </w:p>
    <w:p w:rsidR="00F015B8" w:rsidRPr="009908F1" w:rsidRDefault="00F015B8" w:rsidP="009908F1">
      <w:pPr>
        <w:pStyle w:val="Textoindependiente"/>
        <w:spacing w:line="240" w:lineRule="auto"/>
        <w:rPr>
          <w:rFonts w:ascii="Arial" w:hAnsi="Arial" w:cs="Arial"/>
          <w:i/>
          <w:sz w:val="24"/>
          <w:lang w:val="es-CO"/>
        </w:rPr>
      </w:pPr>
    </w:p>
    <w:p w:rsidR="00F015B8" w:rsidRPr="009908F1" w:rsidRDefault="00F015B8" w:rsidP="009908F1">
      <w:pPr>
        <w:pStyle w:val="Textoindependiente"/>
        <w:spacing w:line="240" w:lineRule="auto"/>
        <w:rPr>
          <w:rFonts w:ascii="Arial" w:hAnsi="Arial" w:cs="Arial"/>
          <w:i/>
          <w:sz w:val="24"/>
          <w:lang w:val="es-CO"/>
        </w:rPr>
      </w:pPr>
      <w:r w:rsidRPr="009908F1">
        <w:rPr>
          <w:rFonts w:ascii="Arial" w:hAnsi="Arial" w:cs="Arial"/>
          <w:i/>
          <w:sz w:val="24"/>
          <w:lang w:val="es-CO"/>
        </w:rPr>
        <w:t xml:space="preserve">“… en la práctica judicial la compensación debe ser alegada para que produzca sus efectos, quedando descartada la regla de que obra por ministerio de la ley y aún sin conocimiento de las partes. Entonces tendremos que interpretar la parte del artículo 1715 en el sentido normal que tuvo en sus antecedentes históricos, esto es que para alegar en juicio o extrajudicialmente la compensación no se necesita ningún requisito, ninguna formalidad. </w:t>
      </w:r>
    </w:p>
    <w:p w:rsidR="00E950A2" w:rsidRPr="009908F1" w:rsidRDefault="00E950A2" w:rsidP="009908F1">
      <w:pPr>
        <w:pStyle w:val="Textoindependiente"/>
        <w:spacing w:line="240" w:lineRule="auto"/>
        <w:rPr>
          <w:rFonts w:ascii="Arial" w:hAnsi="Arial" w:cs="Arial"/>
          <w:i/>
          <w:sz w:val="24"/>
          <w:lang w:val="es-CO"/>
        </w:rPr>
      </w:pPr>
    </w:p>
    <w:p w:rsidR="00F015B8" w:rsidRPr="009908F1" w:rsidRDefault="00F015B8" w:rsidP="009908F1">
      <w:pPr>
        <w:pStyle w:val="Textoindependiente"/>
        <w:spacing w:line="240" w:lineRule="auto"/>
        <w:rPr>
          <w:rFonts w:ascii="Arial" w:hAnsi="Arial" w:cs="Arial"/>
          <w:i/>
          <w:sz w:val="24"/>
          <w:lang w:val="es-CO"/>
        </w:rPr>
      </w:pPr>
      <w:r w:rsidRPr="009908F1">
        <w:rPr>
          <w:rFonts w:ascii="Arial" w:hAnsi="Arial" w:cs="Arial"/>
          <w:i/>
          <w:sz w:val="24"/>
          <w:lang w:val="es-CO"/>
        </w:rPr>
        <w:t>(…)</w:t>
      </w:r>
    </w:p>
    <w:p w:rsidR="00F015B8" w:rsidRPr="009908F1" w:rsidRDefault="00F015B8" w:rsidP="009908F1">
      <w:pPr>
        <w:pStyle w:val="Textoindependiente"/>
        <w:spacing w:line="240" w:lineRule="auto"/>
        <w:rPr>
          <w:rFonts w:ascii="Arial" w:hAnsi="Arial" w:cs="Arial"/>
          <w:i/>
          <w:sz w:val="24"/>
          <w:lang w:val="es-CO"/>
        </w:rPr>
      </w:pPr>
    </w:p>
    <w:p w:rsidR="00F015B8" w:rsidRPr="009908F1" w:rsidRDefault="00F015B8" w:rsidP="009908F1">
      <w:pPr>
        <w:pStyle w:val="Textoindependiente"/>
        <w:spacing w:line="240" w:lineRule="auto"/>
        <w:rPr>
          <w:rFonts w:ascii="Arial" w:hAnsi="Arial" w:cs="Arial"/>
          <w:i/>
          <w:sz w:val="24"/>
          <w:lang w:val="es-CO"/>
        </w:rPr>
      </w:pPr>
      <w:r w:rsidRPr="009908F1">
        <w:rPr>
          <w:rFonts w:ascii="Arial" w:hAnsi="Arial" w:cs="Arial"/>
          <w:i/>
          <w:sz w:val="24"/>
          <w:lang w:val="es-CO"/>
        </w:rPr>
        <w:t xml:space="preserve">En resumen: a pesar de las enfáticas palabras del art. 1715 del Código, de que la compensación obra por el solo ministerio de la ley y aún sin conocimiento de las partes, en la práctica de los negocios y en los tribunales, ya entre las partes contratantes, ya frente a terceros, para que la compensación produzca efectos debe ser alegada, propuesta. </w:t>
      </w:r>
    </w:p>
    <w:p w:rsidR="00F015B8" w:rsidRPr="009908F1" w:rsidRDefault="00F015B8" w:rsidP="009908F1">
      <w:pPr>
        <w:pStyle w:val="Textoindependiente"/>
        <w:spacing w:line="240" w:lineRule="auto"/>
        <w:rPr>
          <w:rFonts w:ascii="Arial" w:hAnsi="Arial" w:cs="Arial"/>
          <w:i/>
          <w:sz w:val="24"/>
          <w:lang w:val="es-CO"/>
        </w:rPr>
      </w:pPr>
    </w:p>
    <w:p w:rsidR="00F015B8" w:rsidRPr="009908F1" w:rsidRDefault="00F015B8" w:rsidP="009908F1">
      <w:pPr>
        <w:pStyle w:val="Textoindependiente"/>
        <w:spacing w:line="240" w:lineRule="auto"/>
        <w:rPr>
          <w:rFonts w:ascii="Arial" w:hAnsi="Arial" w:cs="Arial"/>
          <w:i/>
          <w:sz w:val="24"/>
          <w:lang w:val="es-CO"/>
        </w:rPr>
      </w:pPr>
      <w:r w:rsidRPr="009908F1">
        <w:rPr>
          <w:rFonts w:ascii="Arial" w:hAnsi="Arial" w:cs="Arial"/>
          <w:i/>
          <w:sz w:val="24"/>
          <w:lang w:val="es-CO"/>
        </w:rPr>
        <w:t>Se precisa entonces, que para que la compensación pueda ser declarada por el juez, deberá ser alegada por el demandado, pero como ya se advirtió, la empresa demandada TELECOM, no demandó en reconvención al contratista con el fin de obtener judicialmente la devolución del anticipo no amortizado; tampoco, en la contestación de las dos demandas que le fueron formuladas propuso como medio de defensa la excepción de compensación para que se efectuara el cruce de las obligaciones dinerarias.</w:t>
      </w:r>
    </w:p>
    <w:p w:rsidR="00F015B8" w:rsidRPr="009908F1" w:rsidRDefault="00F015B8" w:rsidP="009908F1">
      <w:pPr>
        <w:pStyle w:val="Textoindependiente"/>
        <w:spacing w:line="240" w:lineRule="auto"/>
        <w:rPr>
          <w:rFonts w:ascii="Arial" w:hAnsi="Arial" w:cs="Arial"/>
          <w:i/>
          <w:sz w:val="24"/>
          <w:lang w:val="es-CO"/>
        </w:rPr>
      </w:pPr>
    </w:p>
    <w:p w:rsidR="00F015B8" w:rsidRPr="009908F1" w:rsidRDefault="00F015B8" w:rsidP="009908F1">
      <w:pPr>
        <w:pStyle w:val="Textoindependiente"/>
        <w:spacing w:line="240" w:lineRule="auto"/>
        <w:rPr>
          <w:rFonts w:ascii="Arial" w:hAnsi="Arial" w:cs="Arial"/>
          <w:i/>
          <w:sz w:val="24"/>
          <w:lang w:val="es-CO"/>
        </w:rPr>
      </w:pPr>
      <w:r w:rsidRPr="009908F1">
        <w:rPr>
          <w:rFonts w:ascii="Arial" w:hAnsi="Arial" w:cs="Arial"/>
          <w:i/>
          <w:sz w:val="24"/>
          <w:lang w:val="es-CO"/>
        </w:rPr>
        <w:t xml:space="preserve">No obstante el silencio de la entidad demandada, que no hizo una adecuada defensa de sus intereses, en virtud de lo normado por el inciso 2º del artículo 164 del C.C.A. el Juez Administrativo, sin limitación alguna, tiene competencia para declarar en la sentencia definitiva todas las excepciones que encuentre probadas dentro del proceso, a diferencia de lo que ocurre en el procedimiento civil”. </w:t>
      </w:r>
    </w:p>
    <w:p w:rsidR="00E950A2" w:rsidRPr="009908F1" w:rsidRDefault="00E950A2" w:rsidP="009908F1">
      <w:pPr>
        <w:spacing w:line="360" w:lineRule="auto"/>
        <w:jc w:val="both"/>
        <w:rPr>
          <w:rFonts w:ascii="Arial" w:hAnsi="Arial" w:cs="Arial"/>
          <w:bCs/>
          <w:iCs/>
        </w:rPr>
      </w:pPr>
    </w:p>
    <w:p w:rsidR="001129E4" w:rsidRPr="009908F1" w:rsidRDefault="001129E4" w:rsidP="009908F1">
      <w:pPr>
        <w:spacing w:line="360" w:lineRule="auto"/>
        <w:jc w:val="both"/>
        <w:rPr>
          <w:rFonts w:ascii="Arial" w:hAnsi="Arial" w:cs="Arial"/>
          <w:bCs/>
          <w:iCs/>
        </w:rPr>
      </w:pPr>
      <w:r w:rsidRPr="009908F1">
        <w:rPr>
          <w:rFonts w:ascii="Arial" w:hAnsi="Arial" w:cs="Arial"/>
          <w:bCs/>
          <w:iCs/>
        </w:rPr>
        <w:t>Lo anterior, con fundamento en lo normado en el inciso 2º del artículo 164 del C.C.A. que faculta al juez administrativo, sin limitación alguna, para declarar en la sentencia definitiva todas las excepciones que se encuentren probadas, como la de compensación, en este caso</w:t>
      </w:r>
      <w:r w:rsidR="006C3598" w:rsidRPr="009908F1">
        <w:rPr>
          <w:rStyle w:val="Refdenotaalpie"/>
          <w:rFonts w:ascii="Arial" w:hAnsi="Arial" w:cs="Arial"/>
          <w:bCs/>
          <w:iCs/>
        </w:rPr>
        <w:footnoteReference w:id="42"/>
      </w:r>
      <w:r w:rsidR="00C627C1" w:rsidRPr="009908F1">
        <w:rPr>
          <w:rFonts w:ascii="Arial" w:hAnsi="Arial" w:cs="Arial"/>
          <w:bCs/>
          <w:iCs/>
        </w:rPr>
        <w:t>.</w:t>
      </w:r>
      <w:r w:rsidR="00DE50ED" w:rsidRPr="009908F1">
        <w:rPr>
          <w:rFonts w:ascii="Arial" w:hAnsi="Arial" w:cs="Arial"/>
          <w:bCs/>
          <w:iCs/>
        </w:rPr>
        <w:t xml:space="preserve"> </w:t>
      </w:r>
    </w:p>
    <w:p w:rsidR="00A62C28" w:rsidRPr="009908F1" w:rsidRDefault="00A62C28" w:rsidP="009908F1">
      <w:pPr>
        <w:shd w:val="clear" w:color="auto" w:fill="FFFFFF"/>
        <w:autoSpaceDE w:val="0"/>
        <w:autoSpaceDN w:val="0"/>
        <w:adjustRightInd w:val="0"/>
        <w:spacing w:line="360" w:lineRule="auto"/>
        <w:jc w:val="both"/>
        <w:rPr>
          <w:rFonts w:ascii="Arial" w:hAnsi="Arial" w:cs="Arial"/>
          <w:color w:val="000000"/>
        </w:rPr>
      </w:pPr>
    </w:p>
    <w:p w:rsidR="00B76430" w:rsidRPr="009908F1" w:rsidRDefault="0016363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E</w:t>
      </w:r>
      <w:r w:rsidR="004C5B3C" w:rsidRPr="009908F1">
        <w:rPr>
          <w:rFonts w:ascii="Arial" w:hAnsi="Arial" w:cs="Arial"/>
          <w:color w:val="000000"/>
          <w:lang w:val="es-ES_tradnl"/>
        </w:rPr>
        <w:t>n el presente caso, e</w:t>
      </w:r>
      <w:r w:rsidRPr="009908F1">
        <w:rPr>
          <w:rFonts w:ascii="Arial" w:hAnsi="Arial" w:cs="Arial"/>
          <w:color w:val="000000"/>
          <w:lang w:val="es-ES_tradnl"/>
        </w:rPr>
        <w:t xml:space="preserve">l </w:t>
      </w:r>
      <w:r w:rsidRPr="009908F1">
        <w:rPr>
          <w:rFonts w:ascii="Arial" w:hAnsi="Arial" w:cs="Arial"/>
          <w:i/>
          <w:color w:val="000000"/>
          <w:lang w:val="es-ES_tradnl"/>
        </w:rPr>
        <w:t>a quo</w:t>
      </w:r>
      <w:r w:rsidRPr="009908F1">
        <w:rPr>
          <w:rFonts w:ascii="Arial" w:hAnsi="Arial" w:cs="Arial"/>
          <w:color w:val="000000"/>
          <w:lang w:val="es-ES_tradnl"/>
        </w:rPr>
        <w:t xml:space="preserve"> encontró acreditado el incumplimiento de ambos contratantes, aplicó sin decirlo la excepción de compensación y procedió a liquidar. El resultado arrojó un saldo a favor de la Caja, por la suma de $627 835 973.</w:t>
      </w:r>
    </w:p>
    <w:p w:rsidR="0016363A" w:rsidRPr="009908F1" w:rsidRDefault="0016363A" w:rsidP="009908F1">
      <w:pPr>
        <w:shd w:val="clear" w:color="auto" w:fill="FFFFFF"/>
        <w:autoSpaceDE w:val="0"/>
        <w:autoSpaceDN w:val="0"/>
        <w:adjustRightInd w:val="0"/>
        <w:spacing w:line="360" w:lineRule="auto"/>
        <w:jc w:val="both"/>
        <w:rPr>
          <w:rFonts w:ascii="Arial" w:hAnsi="Arial" w:cs="Arial"/>
          <w:color w:val="000000"/>
          <w:lang w:val="es-ES_tradnl"/>
        </w:rPr>
      </w:pPr>
    </w:p>
    <w:p w:rsidR="00CA4568" w:rsidRPr="009908F1" w:rsidRDefault="0016363A"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L</w:t>
      </w:r>
      <w:r w:rsidR="00CA4568" w:rsidRPr="009908F1">
        <w:rPr>
          <w:rFonts w:ascii="Arial" w:hAnsi="Arial" w:cs="Arial"/>
          <w:color w:val="000000"/>
          <w:lang w:val="es-ES_tradnl"/>
        </w:rPr>
        <w:t xml:space="preserve">a Sala modificará la liquidación del contrato practicada por el </w:t>
      </w:r>
      <w:r w:rsidR="00CA4568" w:rsidRPr="009908F1">
        <w:rPr>
          <w:rFonts w:ascii="Arial" w:hAnsi="Arial" w:cs="Arial"/>
          <w:i/>
          <w:color w:val="000000"/>
          <w:lang w:val="es-ES_tradnl"/>
        </w:rPr>
        <w:t>a quo</w:t>
      </w:r>
      <w:r w:rsidR="00CA4568" w:rsidRPr="009908F1">
        <w:rPr>
          <w:rFonts w:ascii="Arial" w:hAnsi="Arial" w:cs="Arial"/>
          <w:color w:val="000000"/>
          <w:lang w:val="es-ES_tradnl"/>
        </w:rPr>
        <w:t>, en cuanto al reconocimiento de la mora en la</w:t>
      </w:r>
      <w:r w:rsidR="005E0E54" w:rsidRPr="009908F1">
        <w:rPr>
          <w:rFonts w:ascii="Arial" w:hAnsi="Arial" w:cs="Arial"/>
          <w:color w:val="000000"/>
          <w:lang w:val="es-ES_tradnl"/>
        </w:rPr>
        <w:t>s subrogaciones de los créditos</w:t>
      </w:r>
      <w:r w:rsidR="00D54CDF" w:rsidRPr="009908F1">
        <w:rPr>
          <w:rFonts w:ascii="Arial" w:hAnsi="Arial" w:cs="Arial"/>
          <w:color w:val="000000"/>
          <w:lang w:val="es-ES_tradnl"/>
        </w:rPr>
        <w:t xml:space="preserve">, </w:t>
      </w:r>
      <w:r w:rsidR="00B0222B" w:rsidRPr="009908F1">
        <w:rPr>
          <w:rFonts w:ascii="Arial" w:hAnsi="Arial" w:cs="Arial"/>
          <w:color w:val="000000"/>
          <w:lang w:val="es-ES_tradnl"/>
        </w:rPr>
        <w:t xml:space="preserve">el monto de </w:t>
      </w:r>
      <w:r w:rsidR="00D54CDF" w:rsidRPr="009908F1">
        <w:rPr>
          <w:rFonts w:ascii="Arial" w:hAnsi="Arial" w:cs="Arial"/>
          <w:color w:val="000000"/>
          <w:lang w:val="es-ES_tradnl"/>
        </w:rPr>
        <w:t>la inversión en tierra,</w:t>
      </w:r>
      <w:r w:rsidR="005E0E54" w:rsidRPr="009908F1">
        <w:rPr>
          <w:rFonts w:ascii="Arial" w:hAnsi="Arial" w:cs="Arial"/>
          <w:color w:val="000000"/>
          <w:lang w:val="es-ES_tradnl"/>
        </w:rPr>
        <w:t xml:space="preserve"> el incumplimiento del contratista en relación con la entrega de la totalidad de las so</w:t>
      </w:r>
      <w:r w:rsidR="00D54CDF" w:rsidRPr="009908F1">
        <w:rPr>
          <w:rFonts w:ascii="Arial" w:hAnsi="Arial" w:cs="Arial"/>
          <w:color w:val="000000"/>
          <w:lang w:val="es-ES_tradnl"/>
        </w:rPr>
        <w:t>luciones de vivienda convenidas y la utilidad dejada de percibir.</w:t>
      </w:r>
    </w:p>
    <w:p w:rsidR="00960883" w:rsidRPr="009908F1" w:rsidRDefault="00960883" w:rsidP="009908F1">
      <w:pPr>
        <w:shd w:val="clear" w:color="auto" w:fill="FFFFFF"/>
        <w:autoSpaceDE w:val="0"/>
        <w:autoSpaceDN w:val="0"/>
        <w:adjustRightInd w:val="0"/>
        <w:spacing w:line="360" w:lineRule="auto"/>
        <w:jc w:val="both"/>
        <w:rPr>
          <w:rFonts w:ascii="Arial" w:hAnsi="Arial" w:cs="Arial"/>
          <w:color w:val="000000"/>
          <w:lang w:val="es-ES_tradnl"/>
        </w:rPr>
      </w:pPr>
    </w:p>
    <w:p w:rsidR="00351835" w:rsidRPr="009908F1" w:rsidRDefault="00351835" w:rsidP="009908F1">
      <w:pPr>
        <w:shd w:val="clear" w:color="auto" w:fill="FFFFFF"/>
        <w:autoSpaceDE w:val="0"/>
        <w:autoSpaceDN w:val="0"/>
        <w:adjustRightInd w:val="0"/>
        <w:spacing w:line="360" w:lineRule="auto"/>
        <w:jc w:val="both"/>
        <w:rPr>
          <w:rFonts w:ascii="Arial" w:hAnsi="Arial" w:cs="Arial"/>
          <w:color w:val="000000"/>
          <w:lang w:val="es-ES_tradnl"/>
        </w:rPr>
      </w:pPr>
      <w:r w:rsidRPr="009908F1">
        <w:rPr>
          <w:rFonts w:ascii="Arial" w:hAnsi="Arial" w:cs="Arial"/>
          <w:color w:val="000000"/>
          <w:lang w:val="es-ES_tradnl"/>
        </w:rPr>
        <w:t>De conformidad con lo expuesto, la Sala considera que la sociedad Altanare Ltda. adeuda a la Caja Promotora de Vivienda Militar el e</w:t>
      </w:r>
      <w:r w:rsidR="00016331" w:rsidRPr="009908F1">
        <w:rPr>
          <w:rFonts w:ascii="Arial" w:hAnsi="Arial" w:cs="Arial"/>
          <w:color w:val="000000"/>
          <w:lang w:val="es-ES_tradnl"/>
        </w:rPr>
        <w:t>xcedente del valor del terreno</w:t>
      </w:r>
      <w:r w:rsidRPr="009908F1">
        <w:rPr>
          <w:rFonts w:ascii="Arial" w:hAnsi="Arial" w:cs="Arial"/>
          <w:color w:val="000000"/>
          <w:lang w:val="es-ES_tradnl"/>
        </w:rPr>
        <w:t>, los a</w:t>
      </w:r>
      <w:r w:rsidR="00016331" w:rsidRPr="009908F1">
        <w:rPr>
          <w:rFonts w:ascii="Arial" w:hAnsi="Arial" w:cs="Arial"/>
          <w:color w:val="000000"/>
          <w:lang w:val="es-ES_tradnl"/>
        </w:rPr>
        <w:t>nticipos no invertidos</w:t>
      </w:r>
      <w:r w:rsidRPr="009908F1">
        <w:rPr>
          <w:rFonts w:ascii="Arial" w:hAnsi="Arial" w:cs="Arial"/>
          <w:color w:val="000000"/>
          <w:lang w:val="es-ES_tradnl"/>
        </w:rPr>
        <w:t xml:space="preserve">, la actualización e intereses causados. Y, la Caja, por su parte, debe a la sociedad la </w:t>
      </w:r>
      <w:r w:rsidR="00FC5A14" w:rsidRPr="009908F1">
        <w:rPr>
          <w:rFonts w:ascii="Arial" w:hAnsi="Arial" w:cs="Arial"/>
          <w:color w:val="000000"/>
          <w:lang w:val="es-ES_tradnl"/>
        </w:rPr>
        <w:t>m</w:t>
      </w:r>
      <w:r w:rsidR="00FC5A14" w:rsidRPr="009908F1">
        <w:rPr>
          <w:rFonts w:ascii="Arial" w:hAnsi="Arial" w:cs="Arial"/>
          <w:lang w:val="es-ES"/>
        </w:rPr>
        <w:t xml:space="preserve">ora en el pago de aportes de los afiliados, la </w:t>
      </w:r>
      <w:r w:rsidRPr="009908F1">
        <w:rPr>
          <w:rFonts w:ascii="Arial" w:hAnsi="Arial" w:cs="Arial"/>
          <w:color w:val="000000"/>
          <w:lang w:val="es-ES_tradnl"/>
        </w:rPr>
        <w:t xml:space="preserve">inversión en tierra por las </w:t>
      </w:r>
      <w:r w:rsidR="00D54CDF" w:rsidRPr="009908F1">
        <w:rPr>
          <w:rFonts w:ascii="Arial" w:hAnsi="Arial" w:cs="Arial"/>
          <w:color w:val="000000"/>
          <w:lang w:val="es-ES_tradnl"/>
        </w:rPr>
        <w:t>549</w:t>
      </w:r>
      <w:r w:rsidRPr="009908F1">
        <w:rPr>
          <w:rFonts w:ascii="Arial" w:hAnsi="Arial" w:cs="Arial"/>
          <w:color w:val="000000"/>
          <w:lang w:val="es-ES_tradnl"/>
        </w:rPr>
        <w:t xml:space="preserve"> soluciones de vivienda que </w:t>
      </w:r>
      <w:r w:rsidR="00D54CDF" w:rsidRPr="009908F1">
        <w:rPr>
          <w:rFonts w:ascii="Arial" w:hAnsi="Arial" w:cs="Arial"/>
          <w:color w:val="000000"/>
          <w:lang w:val="es-ES_tradnl"/>
        </w:rPr>
        <w:t xml:space="preserve">efectivamente </w:t>
      </w:r>
      <w:r w:rsidR="00B0222B" w:rsidRPr="009908F1">
        <w:rPr>
          <w:rFonts w:ascii="Arial" w:hAnsi="Arial" w:cs="Arial"/>
          <w:color w:val="000000"/>
          <w:lang w:val="es-ES_tradnl"/>
        </w:rPr>
        <w:t xml:space="preserve">la contratista </w:t>
      </w:r>
      <w:r w:rsidR="00D54CDF" w:rsidRPr="009908F1">
        <w:rPr>
          <w:rFonts w:ascii="Arial" w:hAnsi="Arial" w:cs="Arial"/>
          <w:color w:val="000000"/>
          <w:lang w:val="es-ES_tradnl"/>
        </w:rPr>
        <w:t>entregó</w:t>
      </w:r>
      <w:r w:rsidR="00CF6CCF" w:rsidRPr="009908F1">
        <w:rPr>
          <w:rFonts w:ascii="Arial" w:hAnsi="Arial" w:cs="Arial"/>
          <w:color w:val="000000"/>
          <w:lang w:val="es-ES_tradnl"/>
        </w:rPr>
        <w:t>,</w:t>
      </w:r>
      <w:r w:rsidRPr="009908F1">
        <w:rPr>
          <w:rFonts w:ascii="Arial" w:hAnsi="Arial" w:cs="Arial"/>
          <w:color w:val="000000"/>
          <w:lang w:val="es-ES_tradnl"/>
        </w:rPr>
        <w:t xml:space="preserve"> los i</w:t>
      </w:r>
      <w:r w:rsidR="00016331" w:rsidRPr="009908F1">
        <w:rPr>
          <w:rFonts w:ascii="Arial" w:hAnsi="Arial" w:cs="Arial"/>
          <w:color w:val="000000"/>
          <w:lang w:val="es-ES_tradnl"/>
        </w:rPr>
        <w:t xml:space="preserve">ntereses moratorios por el retraso en el giro de </w:t>
      </w:r>
      <w:r w:rsidR="003A7627" w:rsidRPr="009908F1">
        <w:rPr>
          <w:rFonts w:ascii="Arial" w:hAnsi="Arial" w:cs="Arial"/>
          <w:color w:val="000000"/>
          <w:lang w:val="es-ES_tradnl"/>
        </w:rPr>
        <w:t xml:space="preserve">los </w:t>
      </w:r>
      <w:r w:rsidR="00016331" w:rsidRPr="009908F1">
        <w:rPr>
          <w:rFonts w:ascii="Arial" w:hAnsi="Arial" w:cs="Arial"/>
          <w:color w:val="000000"/>
          <w:lang w:val="es-ES_tradnl"/>
        </w:rPr>
        <w:t>anticipos</w:t>
      </w:r>
      <w:r w:rsidR="00CF6CCF" w:rsidRPr="009908F1">
        <w:rPr>
          <w:rFonts w:ascii="Arial" w:hAnsi="Arial" w:cs="Arial"/>
          <w:color w:val="000000"/>
          <w:lang w:val="es-ES_tradnl"/>
        </w:rPr>
        <w:t xml:space="preserve"> </w:t>
      </w:r>
      <w:r w:rsidR="000910D4" w:rsidRPr="009908F1">
        <w:rPr>
          <w:rFonts w:ascii="Arial" w:hAnsi="Arial" w:cs="Arial"/>
          <w:color w:val="000000"/>
          <w:lang w:val="es-ES_tradnl"/>
        </w:rPr>
        <w:t>y la utilidad dejada de recibir sobre las soluciones</w:t>
      </w:r>
      <w:r w:rsidR="00AE605F" w:rsidRPr="009908F1">
        <w:rPr>
          <w:rFonts w:ascii="Arial" w:hAnsi="Arial" w:cs="Arial"/>
          <w:color w:val="000000"/>
          <w:lang w:val="es-ES_tradnl"/>
        </w:rPr>
        <w:t xml:space="preserve"> habitacionales no adquiridas por los afiliados</w:t>
      </w:r>
      <w:r w:rsidR="00960883" w:rsidRPr="009908F1">
        <w:rPr>
          <w:rFonts w:ascii="Arial" w:hAnsi="Arial" w:cs="Arial"/>
          <w:color w:val="000000"/>
          <w:lang w:val="es-ES_tradnl"/>
        </w:rPr>
        <w:t xml:space="preserve"> -419-</w:t>
      </w:r>
      <w:r w:rsidR="00AE605F" w:rsidRPr="009908F1">
        <w:rPr>
          <w:rFonts w:ascii="Arial" w:hAnsi="Arial" w:cs="Arial"/>
          <w:color w:val="000000"/>
          <w:lang w:val="es-ES_tradnl"/>
        </w:rPr>
        <w:t>.</w:t>
      </w:r>
    </w:p>
    <w:p w:rsidR="00E950A2" w:rsidRPr="009908F1" w:rsidRDefault="00E950A2" w:rsidP="009908F1">
      <w:pPr>
        <w:shd w:val="clear" w:color="auto" w:fill="FFFFFF"/>
        <w:autoSpaceDE w:val="0"/>
        <w:autoSpaceDN w:val="0"/>
        <w:adjustRightInd w:val="0"/>
        <w:spacing w:line="360" w:lineRule="auto"/>
        <w:jc w:val="both"/>
        <w:rPr>
          <w:rFonts w:ascii="Arial" w:hAnsi="Arial" w:cs="Arial"/>
          <w:color w:val="000000"/>
          <w:lang w:val="es-ES_tradnl"/>
        </w:rPr>
      </w:pPr>
    </w:p>
    <w:p w:rsidR="004B724B" w:rsidRPr="009908F1" w:rsidRDefault="002638F4" w:rsidP="009908F1">
      <w:pPr>
        <w:shd w:val="clear" w:color="auto" w:fill="FFFFFF"/>
        <w:autoSpaceDE w:val="0"/>
        <w:autoSpaceDN w:val="0"/>
        <w:adjustRightInd w:val="0"/>
        <w:spacing w:line="360" w:lineRule="auto"/>
        <w:jc w:val="both"/>
        <w:rPr>
          <w:rFonts w:ascii="Arial" w:hAnsi="Arial" w:cs="Arial"/>
          <w:b/>
          <w:lang w:val="es-ES"/>
        </w:rPr>
      </w:pPr>
      <w:r w:rsidRPr="009908F1">
        <w:rPr>
          <w:rFonts w:ascii="Arial" w:hAnsi="Arial" w:cs="Arial"/>
          <w:b/>
          <w:color w:val="000000"/>
          <w:lang w:val="es-ES_tradnl"/>
        </w:rPr>
        <w:t>8</w:t>
      </w:r>
      <w:r w:rsidR="00B76430" w:rsidRPr="009908F1">
        <w:rPr>
          <w:rFonts w:ascii="Arial" w:hAnsi="Arial" w:cs="Arial"/>
          <w:b/>
          <w:color w:val="000000"/>
          <w:lang w:val="es-ES_tradnl"/>
        </w:rPr>
        <w:t>. Balance financiero o cruce de cuentas</w:t>
      </w:r>
    </w:p>
    <w:p w:rsidR="00016331" w:rsidRPr="009908F1" w:rsidRDefault="00016331" w:rsidP="009908F1">
      <w:pPr>
        <w:spacing w:line="360" w:lineRule="auto"/>
        <w:jc w:val="both"/>
        <w:rPr>
          <w:rFonts w:ascii="Arial" w:hAnsi="Arial" w:cs="Arial"/>
          <w:lang w:val="es-ES"/>
        </w:rPr>
      </w:pPr>
    </w:p>
    <w:p w:rsidR="002C1D75" w:rsidRPr="009908F1" w:rsidRDefault="002C1D75" w:rsidP="009908F1">
      <w:pPr>
        <w:spacing w:line="360" w:lineRule="auto"/>
        <w:jc w:val="both"/>
        <w:rPr>
          <w:rFonts w:ascii="Arial" w:hAnsi="Arial" w:cs="Arial"/>
        </w:rPr>
      </w:pPr>
      <w:r w:rsidRPr="009908F1">
        <w:rPr>
          <w:rFonts w:ascii="Arial" w:hAnsi="Arial" w:cs="Arial"/>
        </w:rPr>
        <w:t>Es menester recordar que, en los términos de los artículos 60 y 61 de la Ley 80 de 1993</w:t>
      </w:r>
      <w:r w:rsidRPr="009908F1">
        <w:rPr>
          <w:rStyle w:val="Refdenotaalpie"/>
          <w:rFonts w:ascii="Arial" w:hAnsi="Arial" w:cs="Arial"/>
        </w:rPr>
        <w:footnoteReference w:id="43"/>
      </w:r>
      <w:r w:rsidRPr="009908F1">
        <w:rPr>
          <w:rFonts w:ascii="Arial" w:hAnsi="Arial" w:cs="Arial"/>
        </w:rPr>
        <w:t xml:space="preserve">, los contratos cuya ejecución se prolongara en el tiempo y los demás que lo requirieran, serán objeto de liquidación. </w:t>
      </w:r>
    </w:p>
    <w:p w:rsidR="002C1D75" w:rsidRPr="009908F1" w:rsidRDefault="002C1D75" w:rsidP="009908F1">
      <w:pPr>
        <w:spacing w:line="360" w:lineRule="auto"/>
        <w:jc w:val="both"/>
        <w:rPr>
          <w:rFonts w:ascii="Arial" w:hAnsi="Arial" w:cs="Arial"/>
        </w:rPr>
      </w:pPr>
      <w:r w:rsidRPr="009908F1">
        <w:rPr>
          <w:rFonts w:ascii="Arial" w:hAnsi="Arial" w:cs="Arial"/>
        </w:rPr>
        <w:t xml:space="preserve">La liquidación es una actuación que sobreviene a la terminación, destinada a hacer constar el balance del contrato, las obligaciones satisfechas y los derechos exigidos, valores ejecutados y pendientes. De manera bilateral por el consenso de las partes o, en caso de no lograrse un acuerdo, unilateralmente por la administración, mediante acto administrativo motivado. Esto último, cuando el contratista no concurre al acto o se niega a suscribirlo, cualquiera fuere la causa, sin perjuicio de las constancias respectivas sobre la confrontación. Sin que de ello se siga la potestad de la administración de desconocer lo acontecido y utilizar la liquidación para imponer al contratista un balance que no consulta la realidad, pues de ser ello así habría que concluir que se abusa de la posición de dominio y se incumple el deber constitucional de respetar el derecho ajeno y no abusar del propio. </w:t>
      </w:r>
    </w:p>
    <w:p w:rsidR="002C1D75" w:rsidRPr="009908F1" w:rsidRDefault="002C1D75" w:rsidP="009908F1">
      <w:pPr>
        <w:shd w:val="clear" w:color="auto" w:fill="FFFFFF"/>
        <w:autoSpaceDE w:val="0"/>
        <w:autoSpaceDN w:val="0"/>
        <w:adjustRightInd w:val="0"/>
        <w:spacing w:line="360" w:lineRule="auto"/>
        <w:jc w:val="both"/>
        <w:rPr>
          <w:rFonts w:ascii="Arial" w:hAnsi="Arial" w:cs="Arial"/>
          <w:color w:val="000000"/>
        </w:rPr>
      </w:pPr>
    </w:p>
    <w:p w:rsidR="002C1D75" w:rsidRPr="009908F1" w:rsidRDefault="002C1D75" w:rsidP="009908F1">
      <w:pPr>
        <w:shd w:val="clear" w:color="auto" w:fill="FFFFFF"/>
        <w:autoSpaceDE w:val="0"/>
        <w:autoSpaceDN w:val="0"/>
        <w:adjustRightInd w:val="0"/>
        <w:spacing w:line="360" w:lineRule="auto"/>
        <w:jc w:val="both"/>
        <w:rPr>
          <w:rFonts w:ascii="Arial" w:hAnsi="Arial" w:cs="Arial"/>
          <w:color w:val="000000"/>
        </w:rPr>
      </w:pPr>
      <w:r w:rsidRPr="009908F1">
        <w:rPr>
          <w:rFonts w:ascii="Arial" w:hAnsi="Arial" w:cs="Arial"/>
          <w:color w:val="000000"/>
        </w:rPr>
        <w:t>Como en el presente caso las partes no liquidaron el contrato y la Caja Promotora de Vivienda Militar lo solicitó en las pretensiones, corresponde al juez proceder de conformidad, según el acervo probatorio que reposa en la actuación.</w:t>
      </w:r>
    </w:p>
    <w:p w:rsidR="003A24AE" w:rsidRPr="009908F1" w:rsidRDefault="003A24AE" w:rsidP="009908F1">
      <w:pPr>
        <w:shd w:val="clear" w:color="auto" w:fill="FFFFFF"/>
        <w:autoSpaceDE w:val="0"/>
        <w:autoSpaceDN w:val="0"/>
        <w:adjustRightInd w:val="0"/>
        <w:spacing w:line="360" w:lineRule="auto"/>
        <w:jc w:val="both"/>
        <w:rPr>
          <w:rFonts w:ascii="Arial" w:hAnsi="Arial" w:cs="Arial"/>
          <w:color w:val="000000"/>
        </w:rPr>
      </w:pPr>
    </w:p>
    <w:p w:rsidR="003A24AE" w:rsidRPr="009908F1" w:rsidRDefault="003A24AE" w:rsidP="009908F1">
      <w:pPr>
        <w:shd w:val="clear" w:color="auto" w:fill="FFFFFF"/>
        <w:autoSpaceDE w:val="0"/>
        <w:autoSpaceDN w:val="0"/>
        <w:adjustRightInd w:val="0"/>
        <w:spacing w:line="360" w:lineRule="auto"/>
        <w:jc w:val="both"/>
        <w:rPr>
          <w:rFonts w:ascii="Arial" w:hAnsi="Arial" w:cs="Arial"/>
          <w:b/>
          <w:color w:val="000000"/>
        </w:rPr>
      </w:pPr>
      <w:r w:rsidRPr="009908F1">
        <w:rPr>
          <w:rFonts w:ascii="Arial" w:hAnsi="Arial" w:cs="Arial"/>
          <w:b/>
          <w:color w:val="000000"/>
        </w:rPr>
        <w:t xml:space="preserve">Resumen de la liquidación </w:t>
      </w:r>
    </w:p>
    <w:p w:rsidR="002C1D75" w:rsidRPr="009908F1" w:rsidRDefault="002C1D75" w:rsidP="009908F1">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436"/>
      </w:tblGrid>
      <w:tr w:rsidR="00256D27" w:rsidRPr="009908F1" w:rsidTr="00AF42D2">
        <w:tc>
          <w:tcPr>
            <w:tcW w:w="4773" w:type="dxa"/>
          </w:tcPr>
          <w:p w:rsidR="00256D27" w:rsidRPr="009908F1" w:rsidRDefault="00256D27" w:rsidP="009908F1">
            <w:pPr>
              <w:jc w:val="both"/>
              <w:rPr>
                <w:rFonts w:ascii="Arial" w:hAnsi="Arial" w:cs="Arial"/>
                <w:b/>
                <w:lang w:val="es-ES"/>
              </w:rPr>
            </w:pPr>
            <w:r w:rsidRPr="009908F1">
              <w:rPr>
                <w:rFonts w:ascii="Arial" w:hAnsi="Arial" w:cs="Arial"/>
                <w:b/>
                <w:lang w:val="es-ES"/>
              </w:rPr>
              <w:t>Conceptos a favor de la sociedad Altanare Ltda.</w:t>
            </w:r>
          </w:p>
          <w:p w:rsidR="00062FCC" w:rsidRPr="009908F1" w:rsidRDefault="00062FCC" w:rsidP="009908F1">
            <w:pPr>
              <w:jc w:val="both"/>
              <w:rPr>
                <w:rFonts w:ascii="Arial" w:hAnsi="Arial" w:cs="Arial"/>
                <w:b/>
                <w:lang w:val="es-ES"/>
              </w:rPr>
            </w:pPr>
          </w:p>
        </w:tc>
        <w:tc>
          <w:tcPr>
            <w:tcW w:w="4773" w:type="dxa"/>
          </w:tcPr>
          <w:p w:rsidR="00256D27" w:rsidRPr="009908F1" w:rsidRDefault="00256D27" w:rsidP="009908F1">
            <w:pPr>
              <w:jc w:val="both"/>
              <w:rPr>
                <w:rFonts w:ascii="Arial" w:hAnsi="Arial" w:cs="Arial"/>
                <w:lang w:val="es-ES"/>
              </w:rPr>
            </w:pPr>
          </w:p>
        </w:tc>
      </w:tr>
      <w:tr w:rsidR="000970EA" w:rsidRPr="009908F1" w:rsidTr="00AF42D2">
        <w:tc>
          <w:tcPr>
            <w:tcW w:w="4773" w:type="dxa"/>
          </w:tcPr>
          <w:p w:rsidR="000970EA" w:rsidRPr="009908F1" w:rsidRDefault="000970EA" w:rsidP="009908F1">
            <w:pPr>
              <w:jc w:val="both"/>
              <w:rPr>
                <w:rFonts w:ascii="Arial" w:hAnsi="Arial" w:cs="Arial"/>
                <w:lang w:val="es-ES"/>
              </w:rPr>
            </w:pPr>
            <w:r w:rsidRPr="009908F1">
              <w:rPr>
                <w:rFonts w:ascii="Arial" w:hAnsi="Arial" w:cs="Arial"/>
                <w:lang w:val="es-ES"/>
              </w:rPr>
              <w:t>1.- Mora en el giro de los anticipos</w:t>
            </w:r>
          </w:p>
        </w:tc>
        <w:tc>
          <w:tcPr>
            <w:tcW w:w="4773" w:type="dxa"/>
          </w:tcPr>
          <w:p w:rsidR="000970EA" w:rsidRPr="009908F1" w:rsidRDefault="000970EA" w:rsidP="009908F1">
            <w:pPr>
              <w:jc w:val="both"/>
              <w:rPr>
                <w:rFonts w:ascii="Arial" w:hAnsi="Arial" w:cs="Arial"/>
                <w:lang w:val="es-ES"/>
              </w:rPr>
            </w:pPr>
            <w:r w:rsidRPr="009908F1">
              <w:rPr>
                <w:rFonts w:ascii="Arial" w:hAnsi="Arial" w:cs="Arial"/>
                <w:lang w:val="es-ES"/>
              </w:rPr>
              <w:t>En relación con el primer anticipo se presenta una mora de 24 días. Esto, por cuanto se debió girar el 11 de noviembre y el pago se efectuó el 6 de diciembre de 1994. Y, en relación con el anticipo del contrato adicional, se presentó una mora de 11 días, pues el giro debió realizarse el 5 de mayo de 1995 y se pagó el 16 del mismo mes y año. De ahí que procede reconocer intereses moratorios, en los términos del inciso segundo del numeral 8º del artículo 4º de la Ley 80 de 1993.</w:t>
            </w:r>
          </w:p>
          <w:p w:rsidR="00652960" w:rsidRPr="009908F1" w:rsidRDefault="00652960" w:rsidP="009908F1">
            <w:pPr>
              <w:jc w:val="both"/>
              <w:rPr>
                <w:rFonts w:ascii="Arial" w:hAnsi="Arial" w:cs="Arial"/>
                <w:lang w:val="es-ES"/>
              </w:rPr>
            </w:pPr>
          </w:p>
          <w:p w:rsidR="001A0B1C" w:rsidRPr="009908F1" w:rsidRDefault="00F2452E" w:rsidP="009908F1">
            <w:pPr>
              <w:jc w:val="both"/>
              <w:rPr>
                <w:rFonts w:ascii="Arial" w:hAnsi="Arial" w:cs="Arial"/>
                <w:lang w:val="es-ES"/>
              </w:rPr>
            </w:pPr>
            <w:r w:rsidRPr="009908F1">
              <w:rPr>
                <w:rFonts w:ascii="Arial" w:hAnsi="Arial" w:cs="Arial"/>
                <w:lang w:val="es-ES"/>
              </w:rPr>
              <w:t>Mora de 24 días</w:t>
            </w:r>
            <w:r w:rsidR="002E442A" w:rsidRPr="009908F1">
              <w:rPr>
                <w:rFonts w:ascii="Arial" w:hAnsi="Arial" w:cs="Arial"/>
                <w:lang w:val="es-ES"/>
              </w:rPr>
              <w:t>:</w:t>
            </w:r>
            <w:r w:rsidRPr="009908F1">
              <w:rPr>
                <w:rFonts w:ascii="Arial" w:hAnsi="Arial" w:cs="Arial"/>
                <w:lang w:val="es-ES"/>
              </w:rPr>
              <w:t xml:space="preserve"> </w:t>
            </w:r>
            <w:r w:rsidR="00C84C62" w:rsidRPr="009908F1">
              <w:rPr>
                <w:rFonts w:ascii="Arial" w:hAnsi="Arial" w:cs="Arial"/>
                <w:lang w:val="es-ES"/>
              </w:rPr>
              <w:t xml:space="preserve">0.8% </w:t>
            </w:r>
            <w:r w:rsidR="002E442A" w:rsidRPr="009908F1">
              <w:rPr>
                <w:rFonts w:ascii="Arial" w:hAnsi="Arial" w:cs="Arial"/>
                <w:lang w:val="es-ES"/>
              </w:rPr>
              <w:t>x</w:t>
            </w:r>
            <w:r w:rsidR="00C84C62" w:rsidRPr="009908F1">
              <w:rPr>
                <w:rFonts w:ascii="Arial" w:hAnsi="Arial" w:cs="Arial"/>
                <w:lang w:val="es-ES"/>
              </w:rPr>
              <w:t xml:space="preserve"> </w:t>
            </w:r>
            <w:r w:rsidRPr="009908F1">
              <w:rPr>
                <w:rFonts w:ascii="Arial" w:hAnsi="Arial" w:cs="Arial"/>
                <w:lang w:val="es-ES"/>
              </w:rPr>
              <w:t>$</w:t>
            </w:r>
            <w:r w:rsidR="002E442A" w:rsidRPr="009908F1">
              <w:rPr>
                <w:rFonts w:ascii="Arial" w:hAnsi="Arial" w:cs="Arial"/>
                <w:lang w:val="es-ES"/>
              </w:rPr>
              <w:t>2 599 200 000</w:t>
            </w:r>
            <w:r w:rsidR="00C84C62" w:rsidRPr="009908F1">
              <w:rPr>
                <w:rFonts w:ascii="Arial" w:hAnsi="Arial" w:cs="Arial"/>
                <w:lang w:val="es-ES"/>
              </w:rPr>
              <w:t xml:space="preserve"> (anticipo contrato inicial)</w:t>
            </w:r>
            <w:r w:rsidR="002E442A" w:rsidRPr="009908F1">
              <w:rPr>
                <w:rFonts w:ascii="Arial" w:hAnsi="Arial" w:cs="Arial"/>
                <w:lang w:val="es-ES"/>
              </w:rPr>
              <w:t xml:space="preserve"> = $</w:t>
            </w:r>
            <w:r w:rsidR="008F4E48" w:rsidRPr="009908F1">
              <w:rPr>
                <w:rFonts w:ascii="Arial" w:hAnsi="Arial" w:cs="Arial"/>
                <w:lang w:val="es-ES"/>
              </w:rPr>
              <w:t>20 793 600</w:t>
            </w:r>
          </w:p>
          <w:p w:rsidR="00F2452E" w:rsidRPr="009908F1" w:rsidRDefault="00F2452E" w:rsidP="009908F1">
            <w:pPr>
              <w:jc w:val="both"/>
              <w:rPr>
                <w:rFonts w:ascii="Arial" w:hAnsi="Arial" w:cs="Arial"/>
                <w:lang w:val="es-ES"/>
              </w:rPr>
            </w:pPr>
          </w:p>
          <w:p w:rsidR="00F2452E" w:rsidRPr="009908F1" w:rsidRDefault="00F2452E" w:rsidP="009908F1">
            <w:pPr>
              <w:jc w:val="both"/>
              <w:rPr>
                <w:rFonts w:ascii="Arial" w:hAnsi="Arial" w:cs="Arial"/>
                <w:lang w:val="es-ES"/>
              </w:rPr>
            </w:pPr>
            <w:r w:rsidRPr="009908F1">
              <w:rPr>
                <w:rFonts w:ascii="Arial" w:hAnsi="Arial" w:cs="Arial"/>
                <w:lang w:val="es-ES"/>
              </w:rPr>
              <w:t>Mora de 11 días</w:t>
            </w:r>
            <w:r w:rsidR="002E442A" w:rsidRPr="009908F1">
              <w:rPr>
                <w:rFonts w:ascii="Arial" w:hAnsi="Arial" w:cs="Arial"/>
                <w:lang w:val="es-ES"/>
              </w:rPr>
              <w:t>:</w:t>
            </w:r>
            <w:r w:rsidRPr="009908F1">
              <w:rPr>
                <w:rFonts w:ascii="Arial" w:hAnsi="Arial" w:cs="Arial"/>
                <w:lang w:val="es-ES"/>
              </w:rPr>
              <w:t xml:space="preserve"> </w:t>
            </w:r>
            <w:r w:rsidR="00C84C62" w:rsidRPr="009908F1">
              <w:rPr>
                <w:rFonts w:ascii="Arial" w:hAnsi="Arial" w:cs="Arial"/>
                <w:lang w:val="es-ES"/>
              </w:rPr>
              <w:t xml:space="preserve">0,36% </w:t>
            </w:r>
            <w:r w:rsidR="002E442A" w:rsidRPr="009908F1">
              <w:rPr>
                <w:rFonts w:ascii="Arial" w:hAnsi="Arial" w:cs="Arial"/>
                <w:lang w:val="es-ES"/>
              </w:rPr>
              <w:t>x</w:t>
            </w:r>
            <w:r w:rsidR="00C84C62" w:rsidRPr="009908F1">
              <w:rPr>
                <w:rFonts w:ascii="Arial" w:hAnsi="Arial" w:cs="Arial"/>
                <w:lang w:val="es-ES"/>
              </w:rPr>
              <w:t xml:space="preserve"> </w:t>
            </w:r>
            <w:r w:rsidRPr="009908F1">
              <w:rPr>
                <w:rFonts w:ascii="Arial" w:hAnsi="Arial" w:cs="Arial"/>
                <w:lang w:val="es-ES"/>
              </w:rPr>
              <w:t>$</w:t>
            </w:r>
            <w:r w:rsidR="002E442A" w:rsidRPr="009908F1">
              <w:rPr>
                <w:rFonts w:ascii="Arial" w:hAnsi="Arial" w:cs="Arial"/>
                <w:lang w:val="es-ES"/>
              </w:rPr>
              <w:t>2 928 150 000</w:t>
            </w:r>
          </w:p>
          <w:p w:rsidR="001A0B1C" w:rsidRPr="009908F1" w:rsidRDefault="00C84C62" w:rsidP="009908F1">
            <w:pPr>
              <w:jc w:val="both"/>
              <w:rPr>
                <w:rFonts w:ascii="Arial" w:hAnsi="Arial" w:cs="Arial"/>
                <w:lang w:val="es-ES"/>
              </w:rPr>
            </w:pPr>
            <w:r w:rsidRPr="009908F1">
              <w:rPr>
                <w:rFonts w:ascii="Arial" w:hAnsi="Arial" w:cs="Arial"/>
                <w:lang w:val="es-ES"/>
              </w:rPr>
              <w:t>(anticipo contrato adicional 001/95)</w:t>
            </w:r>
            <w:r w:rsidR="002E442A" w:rsidRPr="009908F1">
              <w:rPr>
                <w:rFonts w:ascii="Arial" w:hAnsi="Arial" w:cs="Arial"/>
                <w:lang w:val="es-ES"/>
              </w:rPr>
              <w:t xml:space="preserve"> = $</w:t>
            </w:r>
            <w:r w:rsidR="007955B8" w:rsidRPr="009908F1">
              <w:rPr>
                <w:rFonts w:ascii="Arial" w:hAnsi="Arial" w:cs="Arial"/>
                <w:lang w:val="es-ES"/>
              </w:rPr>
              <w:t>10 541 340</w:t>
            </w:r>
          </w:p>
          <w:p w:rsidR="002E442A" w:rsidRPr="009908F1" w:rsidRDefault="002E442A" w:rsidP="009908F1">
            <w:pPr>
              <w:jc w:val="both"/>
              <w:rPr>
                <w:rFonts w:ascii="Arial" w:hAnsi="Arial" w:cs="Arial"/>
                <w:lang w:val="es-ES"/>
              </w:rPr>
            </w:pPr>
          </w:p>
        </w:tc>
      </w:tr>
      <w:tr w:rsidR="000970EA" w:rsidRPr="009908F1" w:rsidTr="00AF42D2">
        <w:tc>
          <w:tcPr>
            <w:tcW w:w="4773" w:type="dxa"/>
          </w:tcPr>
          <w:p w:rsidR="008C78D1" w:rsidRPr="009908F1" w:rsidRDefault="008C78D1" w:rsidP="009908F1">
            <w:pPr>
              <w:jc w:val="both"/>
              <w:rPr>
                <w:rFonts w:ascii="Arial" w:hAnsi="Arial" w:cs="Arial"/>
                <w:lang w:val="es-ES"/>
              </w:rPr>
            </w:pPr>
          </w:p>
          <w:p w:rsidR="000970EA" w:rsidRPr="009908F1" w:rsidRDefault="000970EA" w:rsidP="009908F1">
            <w:pPr>
              <w:jc w:val="both"/>
              <w:rPr>
                <w:rFonts w:ascii="Arial" w:hAnsi="Arial" w:cs="Arial"/>
                <w:lang w:val="es-ES"/>
              </w:rPr>
            </w:pPr>
            <w:r w:rsidRPr="009908F1">
              <w:rPr>
                <w:rFonts w:ascii="Arial" w:hAnsi="Arial" w:cs="Arial"/>
                <w:lang w:val="es-ES"/>
              </w:rPr>
              <w:t>2.- Mora en el pago de aportes de los afiliados</w:t>
            </w:r>
          </w:p>
          <w:p w:rsidR="00C43AF1" w:rsidRPr="009908F1" w:rsidRDefault="00C43AF1" w:rsidP="009908F1">
            <w:pPr>
              <w:jc w:val="both"/>
              <w:rPr>
                <w:rFonts w:ascii="Arial" w:hAnsi="Arial" w:cs="Arial"/>
                <w:lang w:val="es-ES"/>
              </w:rPr>
            </w:pPr>
          </w:p>
        </w:tc>
        <w:tc>
          <w:tcPr>
            <w:tcW w:w="4773" w:type="dxa"/>
          </w:tcPr>
          <w:p w:rsidR="008C78D1" w:rsidRPr="009908F1" w:rsidRDefault="008C78D1" w:rsidP="009908F1">
            <w:pPr>
              <w:jc w:val="both"/>
              <w:rPr>
                <w:rFonts w:ascii="Arial" w:hAnsi="Arial" w:cs="Arial"/>
                <w:lang w:val="es-ES"/>
              </w:rPr>
            </w:pPr>
          </w:p>
          <w:p w:rsidR="000970EA" w:rsidRPr="009908F1" w:rsidRDefault="000970EA" w:rsidP="009908F1">
            <w:pPr>
              <w:jc w:val="both"/>
              <w:rPr>
                <w:rFonts w:ascii="Arial" w:hAnsi="Arial" w:cs="Arial"/>
                <w:lang w:val="es-ES"/>
              </w:rPr>
            </w:pPr>
            <w:r w:rsidRPr="009908F1">
              <w:rPr>
                <w:rFonts w:ascii="Arial" w:hAnsi="Arial" w:cs="Arial"/>
                <w:lang w:val="es-ES"/>
              </w:rPr>
              <w:t>$1 006 553 174</w:t>
            </w:r>
          </w:p>
          <w:p w:rsidR="003E052E" w:rsidRPr="009908F1" w:rsidRDefault="003E052E" w:rsidP="009908F1">
            <w:pPr>
              <w:jc w:val="both"/>
              <w:rPr>
                <w:rFonts w:ascii="Arial" w:hAnsi="Arial" w:cs="Arial"/>
                <w:lang w:val="es-ES"/>
              </w:rPr>
            </w:pPr>
          </w:p>
          <w:p w:rsidR="004C7BF3" w:rsidRPr="009908F1" w:rsidRDefault="004C7BF3" w:rsidP="009908F1">
            <w:pPr>
              <w:jc w:val="both"/>
              <w:rPr>
                <w:rFonts w:ascii="Arial" w:hAnsi="Arial" w:cs="Arial"/>
                <w:color w:val="000000"/>
                <w:lang w:val="es-ES_tradnl"/>
              </w:rPr>
            </w:pPr>
            <w:r w:rsidRPr="009908F1">
              <w:rPr>
                <w:rFonts w:ascii="Arial" w:hAnsi="Arial" w:cs="Arial"/>
                <w:color w:val="000000"/>
                <w:lang w:val="es-ES_tradnl"/>
              </w:rPr>
              <w:t>Más la actualización según la siguiente fórmula:</w:t>
            </w:r>
          </w:p>
          <w:p w:rsidR="004C7BF3" w:rsidRPr="009908F1" w:rsidRDefault="004C7BF3" w:rsidP="009908F1">
            <w:pPr>
              <w:jc w:val="both"/>
              <w:rPr>
                <w:rFonts w:ascii="Arial" w:hAnsi="Arial" w:cs="Arial"/>
                <w:color w:val="000000"/>
                <w:lang w:val="es-ES_tradnl"/>
              </w:rPr>
            </w:pPr>
          </w:p>
          <w:p w:rsidR="004C7BF3" w:rsidRPr="009908F1" w:rsidRDefault="004C7BF3" w:rsidP="009908F1">
            <w:pPr>
              <w:jc w:val="both"/>
              <w:rPr>
                <w:rFonts w:ascii="Arial" w:hAnsi="Arial" w:cs="Arial"/>
                <w:color w:val="000000"/>
                <w:lang w:val="es-ES_tradnl"/>
              </w:rPr>
            </w:pPr>
            <w:r w:rsidRPr="009908F1">
              <w:rPr>
                <w:rFonts w:ascii="Arial" w:hAnsi="Arial" w:cs="Arial"/>
                <w:color w:val="000000"/>
                <w:lang w:val="es-ES_tradnl"/>
              </w:rPr>
              <w:t xml:space="preserve">Va = Vh </w:t>
            </w:r>
            <w:r w:rsidRPr="009908F1">
              <w:rPr>
                <w:rFonts w:ascii="Arial" w:hAnsi="Arial" w:cs="Arial"/>
                <w:color w:val="000000"/>
                <w:u w:val="single"/>
                <w:lang w:val="es-ES_tradnl"/>
              </w:rPr>
              <w:t>índice final</w:t>
            </w:r>
            <w:r w:rsidRPr="009908F1">
              <w:rPr>
                <w:rFonts w:ascii="Arial" w:hAnsi="Arial" w:cs="Arial"/>
                <w:color w:val="000000"/>
                <w:lang w:val="es-ES_tradnl"/>
              </w:rPr>
              <w:t xml:space="preserve"> (septiembre 2017)</w:t>
            </w:r>
          </w:p>
          <w:p w:rsidR="004C7BF3" w:rsidRPr="009908F1" w:rsidRDefault="004C7BF3" w:rsidP="009908F1">
            <w:pPr>
              <w:jc w:val="both"/>
              <w:rPr>
                <w:rFonts w:ascii="Arial" w:hAnsi="Arial" w:cs="Arial"/>
                <w:color w:val="000000"/>
                <w:lang w:val="es-ES_tradnl"/>
              </w:rPr>
            </w:pPr>
            <w:r w:rsidRPr="009908F1">
              <w:rPr>
                <w:rFonts w:ascii="Arial" w:hAnsi="Arial" w:cs="Arial"/>
                <w:color w:val="000000"/>
                <w:lang w:val="es-ES_tradnl"/>
              </w:rPr>
              <w:t xml:space="preserve">              Índice inicial (</w:t>
            </w:r>
            <w:r w:rsidR="00A67AD1" w:rsidRPr="009908F1">
              <w:rPr>
                <w:rFonts w:ascii="Arial" w:hAnsi="Arial" w:cs="Arial"/>
                <w:color w:val="000000"/>
                <w:lang w:val="es-ES_tradnl"/>
              </w:rPr>
              <w:t>mayo</w:t>
            </w:r>
            <w:r w:rsidRPr="009908F1">
              <w:rPr>
                <w:rFonts w:ascii="Arial" w:hAnsi="Arial" w:cs="Arial"/>
                <w:color w:val="000000"/>
                <w:lang w:val="es-ES_tradnl"/>
              </w:rPr>
              <w:t xml:space="preserve"> 20</w:t>
            </w:r>
            <w:r w:rsidR="00A67AD1" w:rsidRPr="009908F1">
              <w:rPr>
                <w:rFonts w:ascii="Arial" w:hAnsi="Arial" w:cs="Arial"/>
                <w:color w:val="000000"/>
                <w:lang w:val="es-ES_tradnl"/>
              </w:rPr>
              <w:t>0</w:t>
            </w:r>
            <w:r w:rsidRPr="009908F1">
              <w:rPr>
                <w:rFonts w:ascii="Arial" w:hAnsi="Arial" w:cs="Arial"/>
                <w:color w:val="000000"/>
                <w:lang w:val="es-ES_tradnl"/>
              </w:rPr>
              <w:t>4</w:t>
            </w:r>
            <w:r w:rsidRPr="009908F1">
              <w:rPr>
                <w:rStyle w:val="Refdenotaalpie"/>
                <w:rFonts w:ascii="Arial" w:hAnsi="Arial" w:cs="Arial"/>
                <w:color w:val="000000"/>
                <w:lang w:val="es-ES_tradnl"/>
              </w:rPr>
              <w:footnoteReference w:id="44"/>
            </w:r>
            <w:r w:rsidRPr="009908F1">
              <w:rPr>
                <w:rFonts w:ascii="Arial" w:hAnsi="Arial" w:cs="Arial"/>
                <w:color w:val="000000"/>
                <w:lang w:val="es-ES_tradnl"/>
              </w:rPr>
              <w:t>)</w:t>
            </w:r>
          </w:p>
          <w:p w:rsidR="004C7BF3" w:rsidRPr="009908F1" w:rsidRDefault="004C7BF3" w:rsidP="009908F1">
            <w:pPr>
              <w:jc w:val="both"/>
              <w:rPr>
                <w:rFonts w:ascii="Arial" w:hAnsi="Arial" w:cs="Arial"/>
                <w:color w:val="000000"/>
                <w:lang w:val="es-ES_tradnl"/>
              </w:rPr>
            </w:pPr>
          </w:p>
          <w:p w:rsidR="004C7BF3" w:rsidRPr="009908F1" w:rsidRDefault="004C7BF3" w:rsidP="009908F1">
            <w:pPr>
              <w:jc w:val="both"/>
              <w:rPr>
                <w:rFonts w:ascii="Arial" w:hAnsi="Arial" w:cs="Arial"/>
                <w:color w:val="000000"/>
                <w:lang w:val="es-ES_tradnl"/>
              </w:rPr>
            </w:pPr>
            <w:r w:rsidRPr="009908F1">
              <w:rPr>
                <w:rFonts w:ascii="Arial" w:hAnsi="Arial" w:cs="Arial"/>
                <w:color w:val="000000"/>
                <w:lang w:val="es-ES_tradnl"/>
              </w:rPr>
              <w:t xml:space="preserve">Va = </w:t>
            </w:r>
            <w:r w:rsidRPr="009908F1">
              <w:rPr>
                <w:rFonts w:ascii="Arial" w:hAnsi="Arial" w:cs="Arial"/>
                <w:lang w:val="es-ES"/>
              </w:rPr>
              <w:t>$1 006 553 174</w:t>
            </w:r>
            <w:r w:rsidRPr="009908F1">
              <w:rPr>
                <w:rFonts w:ascii="Arial" w:hAnsi="Arial" w:cs="Arial"/>
                <w:color w:val="000000"/>
                <w:lang w:val="es-ES_tradnl"/>
              </w:rPr>
              <w:t xml:space="preserve">    </w:t>
            </w:r>
            <w:r w:rsidRPr="009908F1">
              <w:rPr>
                <w:rFonts w:ascii="Arial" w:hAnsi="Arial" w:cs="Arial"/>
                <w:color w:val="000000"/>
                <w:u w:val="single"/>
                <w:lang w:val="es-ES_tradnl"/>
              </w:rPr>
              <w:t>138,05</w:t>
            </w:r>
          </w:p>
          <w:p w:rsidR="003E052E" w:rsidRPr="009908F1" w:rsidRDefault="004C7BF3" w:rsidP="009908F1">
            <w:pPr>
              <w:jc w:val="both"/>
              <w:rPr>
                <w:rFonts w:ascii="Arial" w:hAnsi="Arial" w:cs="Arial"/>
                <w:color w:val="000000"/>
                <w:lang w:val="es-ES_tradnl"/>
              </w:rPr>
            </w:pPr>
            <w:r w:rsidRPr="009908F1">
              <w:rPr>
                <w:rFonts w:ascii="Arial" w:hAnsi="Arial" w:cs="Arial"/>
                <w:color w:val="000000"/>
                <w:lang w:val="es-ES_tradnl"/>
              </w:rPr>
              <w:t xml:space="preserve">                                   </w:t>
            </w:r>
            <w:r w:rsidR="00A67AD1" w:rsidRPr="009908F1">
              <w:rPr>
                <w:rFonts w:ascii="Arial" w:hAnsi="Arial" w:cs="Arial"/>
                <w:color w:val="000000"/>
                <w:lang w:val="es-ES_tradnl"/>
              </w:rPr>
              <w:t xml:space="preserve">  </w:t>
            </w:r>
            <w:r w:rsidRPr="009908F1">
              <w:rPr>
                <w:rFonts w:ascii="Arial" w:hAnsi="Arial" w:cs="Arial"/>
                <w:color w:val="000000"/>
                <w:lang w:val="es-ES_tradnl"/>
              </w:rPr>
              <w:t xml:space="preserve"> </w:t>
            </w:r>
            <w:r w:rsidR="0027084D" w:rsidRPr="009908F1">
              <w:rPr>
                <w:rFonts w:ascii="Arial" w:hAnsi="Arial" w:cs="Arial"/>
                <w:color w:val="000000"/>
                <w:lang w:val="es-ES_tradnl"/>
              </w:rPr>
              <w:t xml:space="preserve"> </w:t>
            </w:r>
            <w:r w:rsidRPr="009908F1">
              <w:rPr>
                <w:rFonts w:ascii="Arial" w:hAnsi="Arial" w:cs="Arial"/>
                <w:color w:val="000000"/>
                <w:lang w:val="es-ES_tradnl"/>
              </w:rPr>
              <w:t>7</w:t>
            </w:r>
            <w:r w:rsidR="0027084D" w:rsidRPr="009908F1">
              <w:rPr>
                <w:rFonts w:ascii="Arial" w:hAnsi="Arial" w:cs="Arial"/>
                <w:color w:val="000000"/>
                <w:lang w:val="es-ES_tradnl"/>
              </w:rPr>
              <w:t>9,0</w:t>
            </w:r>
            <w:r w:rsidRPr="009908F1">
              <w:rPr>
                <w:rFonts w:ascii="Arial" w:hAnsi="Arial" w:cs="Arial"/>
                <w:color w:val="000000"/>
                <w:lang w:val="es-ES_tradnl"/>
              </w:rPr>
              <w:t>4</w:t>
            </w:r>
          </w:p>
          <w:p w:rsidR="00A67AD1" w:rsidRPr="009908F1" w:rsidRDefault="00A67AD1" w:rsidP="009908F1">
            <w:pPr>
              <w:jc w:val="both"/>
              <w:rPr>
                <w:rFonts w:ascii="Arial" w:hAnsi="Arial" w:cs="Arial"/>
                <w:color w:val="000000"/>
                <w:lang w:val="es-ES_tradnl"/>
              </w:rPr>
            </w:pPr>
          </w:p>
          <w:p w:rsidR="00A67AD1" w:rsidRPr="009908F1" w:rsidRDefault="00A67AD1" w:rsidP="009908F1">
            <w:pPr>
              <w:jc w:val="both"/>
              <w:rPr>
                <w:rFonts w:ascii="Arial" w:hAnsi="Arial" w:cs="Arial"/>
                <w:color w:val="000000"/>
                <w:lang w:val="es-ES_tradnl"/>
              </w:rPr>
            </w:pPr>
            <w:r w:rsidRPr="009908F1">
              <w:rPr>
                <w:rFonts w:ascii="Arial" w:hAnsi="Arial" w:cs="Arial"/>
                <w:color w:val="000000"/>
                <w:lang w:val="es-ES_tradnl"/>
              </w:rPr>
              <w:t>Va= $</w:t>
            </w:r>
            <w:r w:rsidR="0027084D" w:rsidRPr="009908F1">
              <w:rPr>
                <w:rFonts w:ascii="Arial" w:hAnsi="Arial" w:cs="Arial"/>
                <w:color w:val="000000"/>
                <w:lang w:val="es-ES_tradnl"/>
              </w:rPr>
              <w:t>1 758 029 677</w:t>
            </w:r>
          </w:p>
          <w:p w:rsidR="00A67AD1" w:rsidRPr="009908F1" w:rsidRDefault="00A67AD1" w:rsidP="009908F1">
            <w:pPr>
              <w:jc w:val="both"/>
              <w:rPr>
                <w:rFonts w:ascii="Arial" w:hAnsi="Arial" w:cs="Arial"/>
                <w:lang w:val="es-ES"/>
              </w:rPr>
            </w:pPr>
          </w:p>
        </w:tc>
      </w:tr>
      <w:tr w:rsidR="000970EA" w:rsidRPr="009908F1" w:rsidTr="00AF42D2">
        <w:tc>
          <w:tcPr>
            <w:tcW w:w="4773" w:type="dxa"/>
          </w:tcPr>
          <w:p w:rsidR="008C78D1" w:rsidRPr="009908F1" w:rsidRDefault="008C78D1" w:rsidP="009908F1">
            <w:pPr>
              <w:jc w:val="both"/>
              <w:rPr>
                <w:rFonts w:ascii="Arial" w:hAnsi="Arial" w:cs="Arial"/>
                <w:lang w:val="es-ES"/>
              </w:rPr>
            </w:pPr>
          </w:p>
          <w:p w:rsidR="000970EA" w:rsidRPr="009908F1" w:rsidRDefault="00080D3A" w:rsidP="009908F1">
            <w:pPr>
              <w:jc w:val="both"/>
              <w:rPr>
                <w:rFonts w:ascii="Arial" w:hAnsi="Arial" w:cs="Arial"/>
                <w:lang w:val="es-ES"/>
              </w:rPr>
            </w:pPr>
            <w:r w:rsidRPr="009908F1">
              <w:rPr>
                <w:rFonts w:ascii="Arial" w:hAnsi="Arial" w:cs="Arial"/>
                <w:lang w:val="es-ES"/>
              </w:rPr>
              <w:t xml:space="preserve">3.- </w:t>
            </w:r>
            <w:r w:rsidR="00F465BA" w:rsidRPr="009908F1">
              <w:rPr>
                <w:rFonts w:ascii="Arial" w:hAnsi="Arial" w:cs="Arial"/>
                <w:lang w:val="es-ES"/>
              </w:rPr>
              <w:t xml:space="preserve">Mora en la subrogación de los créditos </w:t>
            </w:r>
          </w:p>
        </w:tc>
        <w:tc>
          <w:tcPr>
            <w:tcW w:w="4773" w:type="dxa"/>
          </w:tcPr>
          <w:p w:rsidR="008C78D1" w:rsidRPr="009908F1" w:rsidRDefault="008C78D1" w:rsidP="009908F1">
            <w:pPr>
              <w:jc w:val="both"/>
              <w:rPr>
                <w:rFonts w:ascii="Arial" w:hAnsi="Arial" w:cs="Arial"/>
                <w:lang w:val="es-ES"/>
              </w:rPr>
            </w:pPr>
          </w:p>
          <w:p w:rsidR="000970EA" w:rsidRPr="009908F1" w:rsidRDefault="00F465BA" w:rsidP="009908F1">
            <w:pPr>
              <w:jc w:val="both"/>
              <w:rPr>
                <w:rFonts w:ascii="Arial" w:hAnsi="Arial" w:cs="Arial"/>
                <w:lang w:val="es-ES"/>
              </w:rPr>
            </w:pPr>
            <w:r w:rsidRPr="009908F1">
              <w:rPr>
                <w:rFonts w:ascii="Arial" w:hAnsi="Arial" w:cs="Arial"/>
                <w:lang w:val="es-ES"/>
              </w:rPr>
              <w:t>$0</w:t>
            </w:r>
          </w:p>
          <w:p w:rsidR="00C43AF1" w:rsidRPr="009908F1" w:rsidRDefault="00C43AF1" w:rsidP="009908F1">
            <w:pPr>
              <w:jc w:val="both"/>
              <w:rPr>
                <w:rFonts w:ascii="Arial" w:hAnsi="Arial" w:cs="Arial"/>
                <w:lang w:val="es-ES"/>
              </w:rPr>
            </w:pPr>
          </w:p>
        </w:tc>
      </w:tr>
      <w:tr w:rsidR="000970EA" w:rsidRPr="009908F1" w:rsidTr="00AF42D2">
        <w:tc>
          <w:tcPr>
            <w:tcW w:w="4773" w:type="dxa"/>
          </w:tcPr>
          <w:p w:rsidR="008C78D1" w:rsidRPr="009908F1" w:rsidRDefault="008C78D1" w:rsidP="009908F1">
            <w:pPr>
              <w:jc w:val="both"/>
              <w:rPr>
                <w:rFonts w:ascii="Arial" w:hAnsi="Arial" w:cs="Arial"/>
                <w:lang w:val="es-ES"/>
              </w:rPr>
            </w:pPr>
          </w:p>
          <w:p w:rsidR="000970EA" w:rsidRPr="009908F1" w:rsidRDefault="00347FF5" w:rsidP="009908F1">
            <w:pPr>
              <w:jc w:val="both"/>
              <w:rPr>
                <w:rFonts w:ascii="Arial" w:hAnsi="Arial" w:cs="Arial"/>
                <w:lang w:val="es-ES"/>
              </w:rPr>
            </w:pPr>
            <w:r w:rsidRPr="009908F1">
              <w:rPr>
                <w:rFonts w:ascii="Arial" w:hAnsi="Arial" w:cs="Arial"/>
                <w:lang w:val="es-ES"/>
              </w:rPr>
              <w:t>4.- Incremento en el costo de materiales</w:t>
            </w:r>
          </w:p>
        </w:tc>
        <w:tc>
          <w:tcPr>
            <w:tcW w:w="4773" w:type="dxa"/>
          </w:tcPr>
          <w:p w:rsidR="008C78D1" w:rsidRPr="009908F1" w:rsidRDefault="008C78D1" w:rsidP="009908F1">
            <w:pPr>
              <w:jc w:val="both"/>
              <w:rPr>
                <w:rFonts w:ascii="Arial" w:hAnsi="Arial" w:cs="Arial"/>
                <w:lang w:val="es-ES"/>
              </w:rPr>
            </w:pPr>
          </w:p>
          <w:p w:rsidR="000970EA" w:rsidRPr="009908F1" w:rsidRDefault="00F465BA" w:rsidP="009908F1">
            <w:pPr>
              <w:jc w:val="both"/>
              <w:rPr>
                <w:rFonts w:ascii="Arial" w:hAnsi="Arial" w:cs="Arial"/>
                <w:lang w:val="es-ES"/>
              </w:rPr>
            </w:pPr>
            <w:r w:rsidRPr="009908F1">
              <w:rPr>
                <w:rFonts w:ascii="Arial" w:hAnsi="Arial" w:cs="Arial"/>
                <w:lang w:val="es-ES"/>
              </w:rPr>
              <w:t>$0</w:t>
            </w:r>
          </w:p>
          <w:p w:rsidR="001A0B1C" w:rsidRPr="009908F1" w:rsidRDefault="001A0B1C" w:rsidP="009908F1">
            <w:pPr>
              <w:jc w:val="both"/>
              <w:rPr>
                <w:rFonts w:ascii="Arial" w:hAnsi="Arial" w:cs="Arial"/>
                <w:lang w:val="es-ES"/>
              </w:rPr>
            </w:pPr>
          </w:p>
        </w:tc>
      </w:tr>
      <w:tr w:rsidR="00256D27" w:rsidRPr="009908F1" w:rsidTr="00AF42D2">
        <w:tc>
          <w:tcPr>
            <w:tcW w:w="4773" w:type="dxa"/>
          </w:tcPr>
          <w:p w:rsidR="008C78D1" w:rsidRPr="009908F1" w:rsidRDefault="008C78D1" w:rsidP="009908F1">
            <w:pPr>
              <w:jc w:val="both"/>
              <w:rPr>
                <w:rFonts w:ascii="Arial" w:hAnsi="Arial" w:cs="Arial"/>
                <w:lang w:val="es-ES"/>
              </w:rPr>
            </w:pPr>
          </w:p>
          <w:p w:rsidR="00256D27" w:rsidRPr="009908F1" w:rsidRDefault="00347FF5" w:rsidP="009908F1">
            <w:pPr>
              <w:jc w:val="both"/>
              <w:rPr>
                <w:rFonts w:ascii="Arial" w:hAnsi="Arial" w:cs="Arial"/>
                <w:lang w:val="es-ES"/>
              </w:rPr>
            </w:pPr>
            <w:r w:rsidRPr="009908F1">
              <w:rPr>
                <w:rFonts w:ascii="Arial" w:hAnsi="Arial" w:cs="Arial"/>
                <w:lang w:val="es-ES"/>
              </w:rPr>
              <w:t xml:space="preserve">5.- </w:t>
            </w:r>
            <w:r w:rsidR="00256D27" w:rsidRPr="009908F1">
              <w:rPr>
                <w:rFonts w:ascii="Arial" w:hAnsi="Arial" w:cs="Arial"/>
                <w:lang w:val="es-ES"/>
              </w:rPr>
              <w:t>Inversión en tierra (</w:t>
            </w:r>
            <w:r w:rsidR="00017DB1" w:rsidRPr="009908F1">
              <w:rPr>
                <w:rFonts w:ascii="Arial" w:hAnsi="Arial" w:cs="Arial"/>
                <w:lang w:val="es-ES"/>
              </w:rPr>
              <w:t>549</w:t>
            </w:r>
            <w:r w:rsidR="00256D27" w:rsidRPr="009908F1">
              <w:rPr>
                <w:rFonts w:ascii="Arial" w:hAnsi="Arial" w:cs="Arial"/>
                <w:lang w:val="es-ES"/>
              </w:rPr>
              <w:t xml:space="preserve"> viviendas </w:t>
            </w:r>
            <w:r w:rsidR="00017DB1" w:rsidRPr="009908F1">
              <w:rPr>
                <w:rFonts w:ascii="Arial" w:hAnsi="Arial" w:cs="Arial"/>
                <w:lang w:val="es-ES"/>
              </w:rPr>
              <w:t>efectivamente entregadas</w:t>
            </w:r>
            <w:r w:rsidR="00256D27" w:rsidRPr="009908F1">
              <w:rPr>
                <w:rFonts w:ascii="Arial" w:hAnsi="Arial" w:cs="Arial"/>
                <w:lang w:val="es-ES"/>
              </w:rPr>
              <w:t>)</w:t>
            </w:r>
          </w:p>
          <w:p w:rsidR="00C43AF1" w:rsidRPr="009908F1" w:rsidRDefault="00C43AF1" w:rsidP="009908F1">
            <w:pPr>
              <w:jc w:val="both"/>
              <w:rPr>
                <w:rFonts w:ascii="Arial" w:hAnsi="Arial" w:cs="Arial"/>
                <w:lang w:val="es-ES"/>
              </w:rPr>
            </w:pPr>
          </w:p>
        </w:tc>
        <w:tc>
          <w:tcPr>
            <w:tcW w:w="4773" w:type="dxa"/>
          </w:tcPr>
          <w:p w:rsidR="008C78D1" w:rsidRPr="009908F1" w:rsidRDefault="008C78D1" w:rsidP="009908F1">
            <w:pPr>
              <w:jc w:val="both"/>
              <w:rPr>
                <w:rFonts w:ascii="Arial" w:hAnsi="Arial" w:cs="Arial"/>
                <w:color w:val="000000"/>
                <w:lang w:val="es-ES"/>
              </w:rPr>
            </w:pPr>
          </w:p>
          <w:p w:rsidR="00256D27" w:rsidRPr="009908F1" w:rsidRDefault="00017DB1" w:rsidP="009908F1">
            <w:pPr>
              <w:jc w:val="both"/>
              <w:rPr>
                <w:rFonts w:ascii="Arial" w:hAnsi="Arial" w:cs="Arial"/>
                <w:color w:val="000000"/>
                <w:lang w:val="es-ES_tradnl"/>
              </w:rPr>
            </w:pPr>
            <w:r w:rsidRPr="009908F1">
              <w:rPr>
                <w:rFonts w:ascii="Arial" w:hAnsi="Arial" w:cs="Arial"/>
                <w:color w:val="000000"/>
                <w:lang w:val="es-ES_tradnl"/>
              </w:rPr>
              <w:t>$1 386 947 368</w:t>
            </w:r>
          </w:p>
          <w:p w:rsidR="008C78D1" w:rsidRPr="009908F1" w:rsidRDefault="008C78D1" w:rsidP="009908F1">
            <w:pPr>
              <w:jc w:val="both"/>
              <w:rPr>
                <w:rFonts w:ascii="Arial" w:hAnsi="Arial" w:cs="Arial"/>
                <w:color w:val="000000"/>
                <w:lang w:val="es-ES_tradnl"/>
              </w:rPr>
            </w:pPr>
          </w:p>
          <w:p w:rsidR="003E052E" w:rsidRPr="009908F1" w:rsidRDefault="00C124DA" w:rsidP="009908F1">
            <w:pPr>
              <w:jc w:val="both"/>
              <w:rPr>
                <w:rFonts w:ascii="Arial" w:hAnsi="Arial" w:cs="Arial"/>
                <w:color w:val="000000"/>
                <w:lang w:val="es-ES_tradnl"/>
              </w:rPr>
            </w:pPr>
            <w:r w:rsidRPr="009908F1">
              <w:rPr>
                <w:rFonts w:ascii="Arial" w:hAnsi="Arial" w:cs="Arial"/>
                <w:color w:val="000000"/>
                <w:lang w:val="es-ES_tradnl"/>
              </w:rPr>
              <w:t>Más la actualización según la siguiente fórmula:</w:t>
            </w:r>
          </w:p>
          <w:p w:rsidR="00C124DA" w:rsidRPr="009908F1" w:rsidRDefault="00C124DA" w:rsidP="009908F1">
            <w:pPr>
              <w:jc w:val="both"/>
              <w:rPr>
                <w:rFonts w:ascii="Arial" w:hAnsi="Arial" w:cs="Arial"/>
                <w:color w:val="000000"/>
                <w:lang w:val="es-ES_tradnl"/>
              </w:rPr>
            </w:pPr>
          </w:p>
          <w:p w:rsidR="00C124DA" w:rsidRPr="009908F1" w:rsidRDefault="00C124DA" w:rsidP="009908F1">
            <w:pPr>
              <w:jc w:val="both"/>
              <w:rPr>
                <w:rFonts w:ascii="Arial" w:hAnsi="Arial" w:cs="Arial"/>
                <w:color w:val="000000"/>
                <w:lang w:val="es-ES_tradnl"/>
              </w:rPr>
            </w:pPr>
            <w:r w:rsidRPr="009908F1">
              <w:rPr>
                <w:rFonts w:ascii="Arial" w:hAnsi="Arial" w:cs="Arial"/>
                <w:color w:val="000000"/>
                <w:lang w:val="es-ES_tradnl"/>
              </w:rPr>
              <w:t xml:space="preserve">Va = Vh </w:t>
            </w:r>
            <w:r w:rsidRPr="009908F1">
              <w:rPr>
                <w:rFonts w:ascii="Arial" w:hAnsi="Arial" w:cs="Arial"/>
                <w:color w:val="000000"/>
                <w:u w:val="single"/>
                <w:lang w:val="es-ES_tradnl"/>
              </w:rPr>
              <w:t>índice final</w:t>
            </w:r>
            <w:r w:rsidRPr="009908F1">
              <w:rPr>
                <w:rFonts w:ascii="Arial" w:hAnsi="Arial" w:cs="Arial"/>
                <w:color w:val="000000"/>
                <w:lang w:val="es-ES_tradnl"/>
              </w:rPr>
              <w:t xml:space="preserve"> (</w:t>
            </w:r>
            <w:r w:rsidR="00C77300" w:rsidRPr="009908F1">
              <w:rPr>
                <w:rFonts w:ascii="Arial" w:hAnsi="Arial" w:cs="Arial"/>
                <w:color w:val="000000"/>
                <w:lang w:val="es-ES_tradnl"/>
              </w:rPr>
              <w:t>septiembre 2017)</w:t>
            </w:r>
          </w:p>
          <w:p w:rsidR="00C77300" w:rsidRPr="009908F1" w:rsidRDefault="00C77300" w:rsidP="009908F1">
            <w:pPr>
              <w:jc w:val="both"/>
              <w:rPr>
                <w:rFonts w:ascii="Arial" w:hAnsi="Arial" w:cs="Arial"/>
                <w:color w:val="000000"/>
                <w:lang w:val="es-ES_tradnl"/>
              </w:rPr>
            </w:pPr>
            <w:r w:rsidRPr="009908F1">
              <w:rPr>
                <w:rFonts w:ascii="Arial" w:hAnsi="Arial" w:cs="Arial"/>
                <w:color w:val="000000"/>
                <w:lang w:val="es-ES_tradnl"/>
              </w:rPr>
              <w:t xml:space="preserve">              Índice inicial (</w:t>
            </w:r>
            <w:r w:rsidR="00240790" w:rsidRPr="009908F1">
              <w:rPr>
                <w:rFonts w:ascii="Arial" w:hAnsi="Arial" w:cs="Arial"/>
                <w:color w:val="000000"/>
                <w:lang w:val="es-ES_tradnl"/>
              </w:rPr>
              <w:t>mayo 2004</w:t>
            </w:r>
            <w:r w:rsidR="00240790" w:rsidRPr="009908F1">
              <w:rPr>
                <w:rStyle w:val="Refdenotaalpie"/>
                <w:rFonts w:ascii="Arial" w:hAnsi="Arial" w:cs="Arial"/>
                <w:color w:val="000000"/>
                <w:lang w:val="es-ES_tradnl"/>
              </w:rPr>
              <w:footnoteReference w:id="45"/>
            </w:r>
            <w:r w:rsidRPr="009908F1">
              <w:rPr>
                <w:rFonts w:ascii="Arial" w:hAnsi="Arial" w:cs="Arial"/>
                <w:color w:val="000000"/>
                <w:lang w:val="es-ES_tradnl"/>
              </w:rPr>
              <w:t>)</w:t>
            </w:r>
          </w:p>
          <w:p w:rsidR="00C77300" w:rsidRPr="009908F1" w:rsidRDefault="00C77300" w:rsidP="009908F1">
            <w:pPr>
              <w:jc w:val="both"/>
              <w:rPr>
                <w:rFonts w:ascii="Arial" w:hAnsi="Arial" w:cs="Arial"/>
                <w:color w:val="000000"/>
                <w:lang w:val="es-ES_tradnl"/>
              </w:rPr>
            </w:pPr>
          </w:p>
          <w:p w:rsidR="00C77300" w:rsidRPr="009908F1" w:rsidRDefault="00C77300" w:rsidP="009908F1">
            <w:pPr>
              <w:jc w:val="both"/>
              <w:rPr>
                <w:rFonts w:ascii="Arial" w:hAnsi="Arial" w:cs="Arial"/>
                <w:color w:val="000000"/>
                <w:lang w:val="es-ES_tradnl"/>
              </w:rPr>
            </w:pPr>
            <w:r w:rsidRPr="009908F1">
              <w:rPr>
                <w:rFonts w:ascii="Arial" w:hAnsi="Arial" w:cs="Arial"/>
                <w:color w:val="000000"/>
                <w:lang w:val="es-ES_tradnl"/>
              </w:rPr>
              <w:t>Va = 1 386 947 368</w:t>
            </w:r>
            <w:r w:rsidR="00D115F5" w:rsidRPr="009908F1">
              <w:rPr>
                <w:rFonts w:ascii="Arial" w:hAnsi="Arial" w:cs="Arial"/>
                <w:color w:val="000000"/>
                <w:lang w:val="es-ES_tradnl"/>
              </w:rPr>
              <w:t xml:space="preserve">    </w:t>
            </w:r>
            <w:r w:rsidR="00D115F5" w:rsidRPr="009908F1">
              <w:rPr>
                <w:rFonts w:ascii="Arial" w:hAnsi="Arial" w:cs="Arial"/>
                <w:color w:val="000000"/>
                <w:u w:val="single"/>
                <w:lang w:val="es-ES_tradnl"/>
              </w:rPr>
              <w:t>138,05</w:t>
            </w:r>
          </w:p>
          <w:p w:rsidR="00D115F5" w:rsidRPr="009908F1" w:rsidRDefault="00D115F5" w:rsidP="009908F1">
            <w:pPr>
              <w:jc w:val="both"/>
              <w:rPr>
                <w:rFonts w:ascii="Arial" w:hAnsi="Arial" w:cs="Arial"/>
                <w:color w:val="000000"/>
                <w:lang w:val="es-ES_tradnl"/>
              </w:rPr>
            </w:pPr>
            <w:r w:rsidRPr="009908F1">
              <w:rPr>
                <w:rFonts w:ascii="Arial" w:hAnsi="Arial" w:cs="Arial"/>
                <w:color w:val="000000"/>
                <w:lang w:val="es-ES_tradnl"/>
              </w:rPr>
              <w:t xml:space="preserve">                                    </w:t>
            </w:r>
            <w:r w:rsidR="00240790" w:rsidRPr="009908F1">
              <w:rPr>
                <w:rFonts w:ascii="Arial" w:hAnsi="Arial" w:cs="Arial"/>
                <w:color w:val="000000"/>
                <w:lang w:val="es-ES_tradnl"/>
              </w:rPr>
              <w:t xml:space="preserve"> </w:t>
            </w:r>
            <w:r w:rsidR="00866B7A" w:rsidRPr="009908F1">
              <w:rPr>
                <w:rFonts w:ascii="Arial" w:hAnsi="Arial" w:cs="Arial"/>
                <w:color w:val="000000"/>
                <w:lang w:val="es-ES_tradnl"/>
              </w:rPr>
              <w:t>7</w:t>
            </w:r>
            <w:r w:rsidR="00240790" w:rsidRPr="009908F1">
              <w:rPr>
                <w:rFonts w:ascii="Arial" w:hAnsi="Arial" w:cs="Arial"/>
                <w:color w:val="000000"/>
                <w:lang w:val="es-ES_tradnl"/>
              </w:rPr>
              <w:t>9</w:t>
            </w:r>
            <w:r w:rsidR="00866B7A" w:rsidRPr="009908F1">
              <w:rPr>
                <w:rFonts w:ascii="Arial" w:hAnsi="Arial" w:cs="Arial"/>
                <w:color w:val="000000"/>
                <w:lang w:val="es-ES_tradnl"/>
              </w:rPr>
              <w:t>,</w:t>
            </w:r>
            <w:r w:rsidR="00240790" w:rsidRPr="009908F1">
              <w:rPr>
                <w:rFonts w:ascii="Arial" w:hAnsi="Arial" w:cs="Arial"/>
                <w:color w:val="000000"/>
                <w:lang w:val="es-ES_tradnl"/>
              </w:rPr>
              <w:t>0</w:t>
            </w:r>
            <w:r w:rsidR="00866B7A" w:rsidRPr="009908F1">
              <w:rPr>
                <w:rFonts w:ascii="Arial" w:hAnsi="Arial" w:cs="Arial"/>
                <w:color w:val="000000"/>
                <w:lang w:val="es-ES_tradnl"/>
              </w:rPr>
              <w:t>4</w:t>
            </w:r>
          </w:p>
          <w:p w:rsidR="003C791E" w:rsidRPr="009908F1" w:rsidRDefault="003C791E" w:rsidP="009908F1">
            <w:pPr>
              <w:jc w:val="both"/>
              <w:rPr>
                <w:rFonts w:ascii="Arial" w:hAnsi="Arial" w:cs="Arial"/>
                <w:color w:val="000000"/>
                <w:lang w:val="es-ES_tradnl"/>
              </w:rPr>
            </w:pPr>
          </w:p>
          <w:p w:rsidR="008C78D1" w:rsidRPr="009908F1" w:rsidRDefault="008C78D1" w:rsidP="009908F1">
            <w:pPr>
              <w:jc w:val="both"/>
              <w:rPr>
                <w:rFonts w:ascii="Arial" w:hAnsi="Arial" w:cs="Arial"/>
                <w:color w:val="000000"/>
                <w:lang w:val="es-ES_tradnl"/>
              </w:rPr>
            </w:pPr>
          </w:p>
          <w:p w:rsidR="00C124DA" w:rsidRPr="009908F1" w:rsidRDefault="008043E7" w:rsidP="009908F1">
            <w:pPr>
              <w:jc w:val="both"/>
              <w:rPr>
                <w:rFonts w:ascii="Arial" w:hAnsi="Arial" w:cs="Arial"/>
                <w:color w:val="000000"/>
                <w:lang w:val="es-ES_tradnl"/>
              </w:rPr>
            </w:pPr>
            <w:r w:rsidRPr="009908F1">
              <w:rPr>
                <w:rFonts w:ascii="Arial" w:hAnsi="Arial" w:cs="Arial"/>
                <w:color w:val="000000"/>
                <w:lang w:val="es-ES_tradnl"/>
              </w:rPr>
              <w:t>Va = $</w:t>
            </w:r>
            <w:r w:rsidR="0099585F" w:rsidRPr="009908F1">
              <w:rPr>
                <w:rFonts w:ascii="Arial" w:hAnsi="Arial" w:cs="Arial"/>
                <w:color w:val="000000"/>
                <w:lang w:val="es-ES_tradnl"/>
              </w:rPr>
              <w:t>2 422 420 093</w:t>
            </w:r>
          </w:p>
          <w:p w:rsidR="00C124DA" w:rsidRPr="009908F1" w:rsidRDefault="00C124DA" w:rsidP="009908F1">
            <w:pPr>
              <w:jc w:val="both"/>
              <w:rPr>
                <w:rFonts w:ascii="Arial" w:hAnsi="Arial" w:cs="Arial"/>
                <w:lang w:val="es-ES"/>
              </w:rPr>
            </w:pPr>
          </w:p>
        </w:tc>
      </w:tr>
      <w:tr w:rsidR="00C53FF1" w:rsidRPr="009908F1" w:rsidTr="00AF42D2">
        <w:tc>
          <w:tcPr>
            <w:tcW w:w="4773" w:type="dxa"/>
          </w:tcPr>
          <w:p w:rsidR="008C78D1" w:rsidRPr="009908F1" w:rsidRDefault="008C78D1" w:rsidP="009908F1">
            <w:pPr>
              <w:jc w:val="both"/>
              <w:rPr>
                <w:rFonts w:ascii="Arial" w:hAnsi="Arial" w:cs="Arial"/>
                <w:lang w:val="es-ES"/>
              </w:rPr>
            </w:pPr>
          </w:p>
          <w:p w:rsidR="00C53FF1" w:rsidRPr="009908F1" w:rsidRDefault="00C53FF1" w:rsidP="009908F1">
            <w:pPr>
              <w:jc w:val="both"/>
              <w:rPr>
                <w:rFonts w:ascii="Arial" w:hAnsi="Arial" w:cs="Arial"/>
                <w:highlight w:val="yellow"/>
                <w:lang w:val="es-ES"/>
              </w:rPr>
            </w:pPr>
            <w:r w:rsidRPr="009908F1">
              <w:rPr>
                <w:rFonts w:ascii="Arial" w:hAnsi="Arial" w:cs="Arial"/>
                <w:lang w:val="es-ES"/>
              </w:rPr>
              <w:t>6.- Utilidad dejada de percibir</w:t>
            </w:r>
            <w:r w:rsidR="001E599B" w:rsidRPr="009908F1">
              <w:rPr>
                <w:rFonts w:ascii="Arial" w:hAnsi="Arial" w:cs="Arial"/>
                <w:lang w:val="es-ES"/>
              </w:rPr>
              <w:t xml:space="preserve"> </w:t>
            </w:r>
          </w:p>
        </w:tc>
        <w:tc>
          <w:tcPr>
            <w:tcW w:w="4773" w:type="dxa"/>
          </w:tcPr>
          <w:p w:rsidR="008C78D1" w:rsidRPr="009908F1" w:rsidRDefault="008C78D1" w:rsidP="009908F1">
            <w:pPr>
              <w:jc w:val="both"/>
              <w:rPr>
                <w:rFonts w:ascii="Arial" w:hAnsi="Arial" w:cs="Arial"/>
              </w:rPr>
            </w:pPr>
          </w:p>
          <w:p w:rsidR="00C53FF1" w:rsidRPr="009908F1" w:rsidRDefault="00C77300" w:rsidP="009908F1">
            <w:pPr>
              <w:jc w:val="both"/>
              <w:rPr>
                <w:rFonts w:ascii="Arial" w:hAnsi="Arial" w:cs="Arial"/>
              </w:rPr>
            </w:pPr>
            <w:r w:rsidRPr="009908F1">
              <w:rPr>
                <w:rFonts w:ascii="Arial" w:hAnsi="Arial" w:cs="Arial"/>
              </w:rPr>
              <w:t xml:space="preserve">$163 419 323 </w:t>
            </w:r>
            <w:r w:rsidR="003E052E" w:rsidRPr="009908F1">
              <w:rPr>
                <w:rFonts w:ascii="Arial" w:hAnsi="Arial" w:cs="Arial"/>
              </w:rPr>
              <w:t>(ya actualizado)</w:t>
            </w:r>
          </w:p>
          <w:p w:rsidR="006F0388" w:rsidRPr="009908F1" w:rsidRDefault="006F0388" w:rsidP="009908F1">
            <w:pPr>
              <w:jc w:val="both"/>
              <w:rPr>
                <w:rFonts w:ascii="Arial" w:hAnsi="Arial" w:cs="Arial"/>
                <w:lang w:val="es-ES"/>
              </w:rPr>
            </w:pPr>
          </w:p>
        </w:tc>
      </w:tr>
      <w:tr w:rsidR="00256D27" w:rsidRPr="009908F1" w:rsidTr="00AF42D2">
        <w:tc>
          <w:tcPr>
            <w:tcW w:w="4773" w:type="dxa"/>
          </w:tcPr>
          <w:p w:rsidR="003A24AE" w:rsidRPr="009908F1" w:rsidRDefault="003A24AE" w:rsidP="009908F1">
            <w:pPr>
              <w:jc w:val="both"/>
              <w:rPr>
                <w:rFonts w:ascii="Arial" w:hAnsi="Arial" w:cs="Arial"/>
                <w:b/>
                <w:lang w:val="es-ES"/>
              </w:rPr>
            </w:pPr>
          </w:p>
          <w:p w:rsidR="00256D27" w:rsidRPr="009908F1" w:rsidRDefault="00256D27" w:rsidP="009908F1">
            <w:pPr>
              <w:jc w:val="both"/>
              <w:rPr>
                <w:rFonts w:ascii="Arial" w:hAnsi="Arial" w:cs="Arial"/>
                <w:b/>
                <w:lang w:val="es-ES"/>
              </w:rPr>
            </w:pPr>
            <w:r w:rsidRPr="009908F1">
              <w:rPr>
                <w:rFonts w:ascii="Arial" w:hAnsi="Arial" w:cs="Arial"/>
                <w:b/>
                <w:lang w:val="es-ES"/>
              </w:rPr>
              <w:t>Conceptos a favor de la Caja Promotora de Vivienda Militar</w:t>
            </w:r>
          </w:p>
          <w:p w:rsidR="00062FCC" w:rsidRPr="009908F1" w:rsidRDefault="00062FCC" w:rsidP="009908F1">
            <w:pPr>
              <w:jc w:val="both"/>
              <w:rPr>
                <w:rFonts w:ascii="Arial" w:hAnsi="Arial" w:cs="Arial"/>
                <w:b/>
                <w:lang w:val="es-ES"/>
              </w:rPr>
            </w:pPr>
          </w:p>
        </w:tc>
        <w:tc>
          <w:tcPr>
            <w:tcW w:w="4773" w:type="dxa"/>
          </w:tcPr>
          <w:p w:rsidR="00256D27" w:rsidRPr="009908F1" w:rsidRDefault="00256D27" w:rsidP="009908F1">
            <w:pPr>
              <w:jc w:val="both"/>
              <w:rPr>
                <w:rFonts w:ascii="Arial" w:hAnsi="Arial" w:cs="Arial"/>
                <w:lang w:val="es-ES"/>
              </w:rPr>
            </w:pPr>
          </w:p>
        </w:tc>
      </w:tr>
      <w:tr w:rsidR="00256D27" w:rsidRPr="009908F1" w:rsidTr="00AF42D2">
        <w:tc>
          <w:tcPr>
            <w:tcW w:w="4773" w:type="dxa"/>
          </w:tcPr>
          <w:p w:rsidR="008C78D1" w:rsidRPr="009908F1" w:rsidRDefault="008C78D1" w:rsidP="009908F1">
            <w:pPr>
              <w:jc w:val="both"/>
              <w:rPr>
                <w:rFonts w:ascii="Arial" w:hAnsi="Arial" w:cs="Arial"/>
                <w:color w:val="000000"/>
                <w:lang w:val="es-ES_tradnl"/>
              </w:rPr>
            </w:pPr>
          </w:p>
          <w:p w:rsidR="00256D27" w:rsidRPr="009908F1" w:rsidRDefault="00062FCC" w:rsidP="009908F1">
            <w:pPr>
              <w:jc w:val="both"/>
              <w:rPr>
                <w:rFonts w:ascii="Arial" w:hAnsi="Arial" w:cs="Arial"/>
                <w:b/>
                <w:lang w:val="es-ES"/>
              </w:rPr>
            </w:pPr>
            <w:r w:rsidRPr="009908F1">
              <w:rPr>
                <w:rFonts w:ascii="Arial" w:hAnsi="Arial" w:cs="Arial"/>
                <w:color w:val="000000"/>
                <w:lang w:val="es-ES_tradnl"/>
              </w:rPr>
              <w:t xml:space="preserve">1.- </w:t>
            </w:r>
            <w:r w:rsidR="00256D27" w:rsidRPr="009908F1">
              <w:rPr>
                <w:rFonts w:ascii="Arial" w:hAnsi="Arial" w:cs="Arial"/>
                <w:color w:val="000000"/>
                <w:lang w:val="es-ES_tradnl"/>
              </w:rPr>
              <w:t xml:space="preserve">Excedente del valor del terreno </w:t>
            </w:r>
          </w:p>
        </w:tc>
        <w:tc>
          <w:tcPr>
            <w:tcW w:w="4773" w:type="dxa"/>
          </w:tcPr>
          <w:p w:rsidR="008C78D1" w:rsidRPr="009908F1" w:rsidRDefault="008C78D1" w:rsidP="009908F1">
            <w:pPr>
              <w:jc w:val="both"/>
              <w:rPr>
                <w:rFonts w:ascii="Arial" w:hAnsi="Arial" w:cs="Arial"/>
                <w:lang w:val="es-ES"/>
              </w:rPr>
            </w:pPr>
          </w:p>
          <w:p w:rsidR="00256D27" w:rsidRPr="009908F1" w:rsidRDefault="00062FCC" w:rsidP="009908F1">
            <w:pPr>
              <w:jc w:val="both"/>
              <w:rPr>
                <w:rFonts w:ascii="Arial" w:hAnsi="Arial" w:cs="Arial"/>
                <w:lang w:val="es-ES"/>
              </w:rPr>
            </w:pPr>
            <w:r w:rsidRPr="009908F1">
              <w:rPr>
                <w:rFonts w:ascii="Arial" w:hAnsi="Arial" w:cs="Arial"/>
                <w:lang w:val="es-ES"/>
              </w:rPr>
              <w:t>$</w:t>
            </w:r>
            <w:r w:rsidR="006838FA" w:rsidRPr="009908F1">
              <w:rPr>
                <w:rFonts w:ascii="Arial" w:hAnsi="Arial" w:cs="Arial"/>
                <w:lang w:val="es-ES"/>
              </w:rPr>
              <w:t>413 052 630</w:t>
            </w:r>
          </w:p>
          <w:p w:rsidR="00FA0FD6" w:rsidRPr="009908F1" w:rsidRDefault="00FA0FD6" w:rsidP="009908F1">
            <w:pPr>
              <w:jc w:val="both"/>
              <w:rPr>
                <w:rFonts w:ascii="Arial" w:hAnsi="Arial" w:cs="Arial"/>
                <w:lang w:val="es-ES"/>
              </w:rPr>
            </w:pPr>
          </w:p>
          <w:p w:rsidR="00CD7CD8" w:rsidRPr="009908F1" w:rsidRDefault="00CD7CD8" w:rsidP="009908F1">
            <w:pPr>
              <w:jc w:val="both"/>
              <w:rPr>
                <w:rFonts w:ascii="Arial" w:hAnsi="Arial" w:cs="Arial"/>
                <w:color w:val="000000"/>
                <w:lang w:val="es-ES_tradnl"/>
              </w:rPr>
            </w:pPr>
            <w:r w:rsidRPr="009908F1">
              <w:rPr>
                <w:rFonts w:ascii="Arial" w:hAnsi="Arial" w:cs="Arial"/>
                <w:color w:val="000000"/>
                <w:lang w:val="es-ES_tradnl"/>
              </w:rPr>
              <w:t>Más la actualización según la siguiente fórmula:</w:t>
            </w:r>
          </w:p>
          <w:p w:rsidR="00CD7CD8" w:rsidRPr="009908F1" w:rsidRDefault="00CD7CD8" w:rsidP="009908F1">
            <w:pPr>
              <w:jc w:val="both"/>
              <w:rPr>
                <w:rFonts w:ascii="Arial" w:hAnsi="Arial" w:cs="Arial"/>
                <w:color w:val="000000"/>
                <w:lang w:val="es-ES_tradnl"/>
              </w:rPr>
            </w:pPr>
          </w:p>
          <w:p w:rsidR="00CD7CD8" w:rsidRPr="009908F1" w:rsidRDefault="00CD7CD8" w:rsidP="009908F1">
            <w:pPr>
              <w:jc w:val="both"/>
              <w:rPr>
                <w:rFonts w:ascii="Arial" w:hAnsi="Arial" w:cs="Arial"/>
                <w:color w:val="000000"/>
                <w:lang w:val="es-ES_tradnl"/>
              </w:rPr>
            </w:pPr>
            <w:r w:rsidRPr="009908F1">
              <w:rPr>
                <w:rFonts w:ascii="Arial" w:hAnsi="Arial" w:cs="Arial"/>
                <w:color w:val="000000"/>
                <w:lang w:val="es-ES_tradnl"/>
              </w:rPr>
              <w:t xml:space="preserve">Va = Vh </w:t>
            </w:r>
            <w:r w:rsidRPr="009908F1">
              <w:rPr>
                <w:rFonts w:ascii="Arial" w:hAnsi="Arial" w:cs="Arial"/>
                <w:color w:val="000000"/>
                <w:u w:val="single"/>
                <w:lang w:val="es-ES_tradnl"/>
              </w:rPr>
              <w:t>índice final</w:t>
            </w:r>
            <w:r w:rsidRPr="009908F1">
              <w:rPr>
                <w:rFonts w:ascii="Arial" w:hAnsi="Arial" w:cs="Arial"/>
                <w:color w:val="000000"/>
                <w:lang w:val="es-ES_tradnl"/>
              </w:rPr>
              <w:t xml:space="preserve"> (septiembre 2017)</w:t>
            </w:r>
          </w:p>
          <w:p w:rsidR="00CD7CD8" w:rsidRPr="009908F1" w:rsidRDefault="00CD7CD8" w:rsidP="009908F1">
            <w:pPr>
              <w:jc w:val="both"/>
              <w:rPr>
                <w:rFonts w:ascii="Arial" w:hAnsi="Arial" w:cs="Arial"/>
                <w:color w:val="000000"/>
                <w:lang w:val="es-ES_tradnl"/>
              </w:rPr>
            </w:pPr>
            <w:r w:rsidRPr="009908F1">
              <w:rPr>
                <w:rFonts w:ascii="Arial" w:hAnsi="Arial" w:cs="Arial"/>
                <w:color w:val="000000"/>
                <w:lang w:val="es-ES_tradnl"/>
              </w:rPr>
              <w:t xml:space="preserve">              Índice inicial (</w:t>
            </w:r>
            <w:r w:rsidR="00147941" w:rsidRPr="009908F1">
              <w:rPr>
                <w:rFonts w:ascii="Arial" w:hAnsi="Arial" w:cs="Arial"/>
                <w:color w:val="000000"/>
                <w:lang w:val="es-ES_tradnl"/>
              </w:rPr>
              <w:t>mayo 2004</w:t>
            </w:r>
            <w:r w:rsidRPr="009908F1">
              <w:rPr>
                <w:rStyle w:val="Refdenotaalpie"/>
                <w:rFonts w:ascii="Arial" w:hAnsi="Arial" w:cs="Arial"/>
                <w:color w:val="000000"/>
                <w:lang w:val="es-ES_tradnl"/>
              </w:rPr>
              <w:footnoteReference w:id="46"/>
            </w:r>
            <w:r w:rsidRPr="009908F1">
              <w:rPr>
                <w:rFonts w:ascii="Arial" w:hAnsi="Arial" w:cs="Arial"/>
                <w:color w:val="000000"/>
                <w:lang w:val="es-ES_tradnl"/>
              </w:rPr>
              <w:t>)</w:t>
            </w:r>
          </w:p>
          <w:p w:rsidR="00CD7CD8" w:rsidRPr="009908F1" w:rsidRDefault="00CD7CD8" w:rsidP="009908F1">
            <w:pPr>
              <w:jc w:val="both"/>
              <w:rPr>
                <w:rFonts w:ascii="Arial" w:hAnsi="Arial" w:cs="Arial"/>
                <w:color w:val="000000"/>
                <w:lang w:val="es-ES_tradnl"/>
              </w:rPr>
            </w:pPr>
          </w:p>
          <w:p w:rsidR="00CD7CD8" w:rsidRPr="009908F1" w:rsidRDefault="00CD7CD8" w:rsidP="009908F1">
            <w:pPr>
              <w:jc w:val="both"/>
              <w:rPr>
                <w:rFonts w:ascii="Arial" w:hAnsi="Arial" w:cs="Arial"/>
                <w:color w:val="000000"/>
                <w:lang w:val="es-ES_tradnl"/>
              </w:rPr>
            </w:pPr>
            <w:r w:rsidRPr="009908F1">
              <w:rPr>
                <w:rFonts w:ascii="Arial" w:hAnsi="Arial" w:cs="Arial"/>
                <w:color w:val="000000"/>
                <w:lang w:val="es-ES_tradnl"/>
              </w:rPr>
              <w:t xml:space="preserve">Va = </w:t>
            </w:r>
            <w:r w:rsidR="0028532F" w:rsidRPr="009908F1">
              <w:rPr>
                <w:rFonts w:ascii="Arial" w:hAnsi="Arial" w:cs="Arial"/>
                <w:lang w:val="es-ES"/>
              </w:rPr>
              <w:t>$413 052 630</w:t>
            </w:r>
            <w:r w:rsidRPr="009908F1">
              <w:rPr>
                <w:rFonts w:ascii="Arial" w:hAnsi="Arial" w:cs="Arial"/>
                <w:color w:val="000000"/>
                <w:lang w:val="es-ES_tradnl"/>
              </w:rPr>
              <w:t xml:space="preserve">    </w:t>
            </w:r>
            <w:r w:rsidRPr="009908F1">
              <w:rPr>
                <w:rFonts w:ascii="Arial" w:hAnsi="Arial" w:cs="Arial"/>
                <w:color w:val="000000"/>
                <w:u w:val="single"/>
                <w:lang w:val="es-ES_tradnl"/>
              </w:rPr>
              <w:t>138,05</w:t>
            </w:r>
          </w:p>
          <w:p w:rsidR="00CD7CD8" w:rsidRPr="009908F1" w:rsidRDefault="00CD7CD8" w:rsidP="009908F1">
            <w:pPr>
              <w:jc w:val="both"/>
              <w:rPr>
                <w:rFonts w:ascii="Arial" w:hAnsi="Arial" w:cs="Arial"/>
                <w:color w:val="000000"/>
                <w:lang w:val="es-ES_tradnl"/>
              </w:rPr>
            </w:pPr>
            <w:r w:rsidRPr="009908F1">
              <w:rPr>
                <w:rFonts w:ascii="Arial" w:hAnsi="Arial" w:cs="Arial"/>
                <w:color w:val="000000"/>
                <w:lang w:val="es-ES_tradnl"/>
              </w:rPr>
              <w:t xml:space="preserve">                                    </w:t>
            </w:r>
            <w:r w:rsidR="0028532F" w:rsidRPr="009908F1">
              <w:rPr>
                <w:rFonts w:ascii="Arial" w:hAnsi="Arial" w:cs="Arial"/>
                <w:color w:val="000000"/>
                <w:lang w:val="es-ES_tradnl"/>
              </w:rPr>
              <w:t>7</w:t>
            </w:r>
            <w:r w:rsidR="00147941" w:rsidRPr="009908F1">
              <w:rPr>
                <w:rFonts w:ascii="Arial" w:hAnsi="Arial" w:cs="Arial"/>
                <w:color w:val="000000"/>
                <w:lang w:val="es-ES_tradnl"/>
              </w:rPr>
              <w:t>9,04</w:t>
            </w:r>
          </w:p>
          <w:p w:rsidR="0028532F" w:rsidRPr="009908F1" w:rsidRDefault="0028532F" w:rsidP="009908F1">
            <w:pPr>
              <w:jc w:val="both"/>
              <w:rPr>
                <w:rFonts w:ascii="Arial" w:hAnsi="Arial" w:cs="Arial"/>
                <w:color w:val="000000"/>
                <w:lang w:val="es-ES_tradnl"/>
              </w:rPr>
            </w:pPr>
          </w:p>
          <w:p w:rsidR="0028532F" w:rsidRPr="009908F1" w:rsidRDefault="0028532F" w:rsidP="009908F1">
            <w:pPr>
              <w:jc w:val="both"/>
              <w:rPr>
                <w:rFonts w:ascii="Arial" w:hAnsi="Arial" w:cs="Arial"/>
                <w:color w:val="000000"/>
                <w:lang w:val="es-ES_tradnl"/>
              </w:rPr>
            </w:pPr>
            <w:r w:rsidRPr="009908F1">
              <w:rPr>
                <w:rFonts w:ascii="Arial" w:hAnsi="Arial" w:cs="Arial"/>
                <w:color w:val="000000"/>
                <w:lang w:val="es-ES_tradnl"/>
              </w:rPr>
              <w:t>Va = $</w:t>
            </w:r>
            <w:r w:rsidR="00FF3379" w:rsidRPr="009908F1">
              <w:rPr>
                <w:rFonts w:ascii="Arial" w:hAnsi="Arial" w:cs="Arial"/>
                <w:color w:val="000000"/>
                <w:lang w:val="es-ES_tradnl"/>
              </w:rPr>
              <w:t>721 431 118</w:t>
            </w:r>
          </w:p>
          <w:p w:rsidR="003E052E" w:rsidRPr="009908F1" w:rsidRDefault="003E052E" w:rsidP="009908F1">
            <w:pPr>
              <w:jc w:val="both"/>
              <w:rPr>
                <w:rFonts w:ascii="Arial" w:hAnsi="Arial" w:cs="Arial"/>
                <w:lang w:val="es-ES"/>
              </w:rPr>
            </w:pPr>
          </w:p>
        </w:tc>
      </w:tr>
      <w:tr w:rsidR="00256D27" w:rsidRPr="009908F1" w:rsidTr="00AF42D2">
        <w:tc>
          <w:tcPr>
            <w:tcW w:w="4773" w:type="dxa"/>
          </w:tcPr>
          <w:p w:rsidR="008C78D1" w:rsidRPr="009908F1" w:rsidRDefault="008C78D1" w:rsidP="009908F1">
            <w:pPr>
              <w:jc w:val="both"/>
              <w:rPr>
                <w:rFonts w:ascii="Arial" w:hAnsi="Arial" w:cs="Arial"/>
                <w:color w:val="000000"/>
                <w:lang w:val="es-ES_tradnl"/>
              </w:rPr>
            </w:pPr>
          </w:p>
          <w:p w:rsidR="00256D27" w:rsidRPr="009908F1" w:rsidRDefault="00062FCC" w:rsidP="009908F1">
            <w:pPr>
              <w:jc w:val="both"/>
              <w:rPr>
                <w:rFonts w:ascii="Arial" w:hAnsi="Arial" w:cs="Arial"/>
                <w:lang w:val="es-ES"/>
              </w:rPr>
            </w:pPr>
            <w:r w:rsidRPr="009908F1">
              <w:rPr>
                <w:rFonts w:ascii="Arial" w:hAnsi="Arial" w:cs="Arial"/>
                <w:color w:val="000000"/>
                <w:lang w:val="es-ES_tradnl"/>
              </w:rPr>
              <w:t xml:space="preserve">2.- </w:t>
            </w:r>
            <w:r w:rsidR="00256D27" w:rsidRPr="009908F1">
              <w:rPr>
                <w:rFonts w:ascii="Arial" w:hAnsi="Arial" w:cs="Arial"/>
                <w:color w:val="000000"/>
                <w:lang w:val="es-ES_tradnl"/>
              </w:rPr>
              <w:t>Anticipos no invertidos</w:t>
            </w:r>
          </w:p>
        </w:tc>
        <w:tc>
          <w:tcPr>
            <w:tcW w:w="4773" w:type="dxa"/>
          </w:tcPr>
          <w:p w:rsidR="008C78D1" w:rsidRPr="009908F1" w:rsidRDefault="008C78D1" w:rsidP="009908F1">
            <w:pPr>
              <w:jc w:val="both"/>
              <w:rPr>
                <w:rFonts w:ascii="Arial" w:hAnsi="Arial" w:cs="Arial"/>
                <w:lang w:val="es-ES"/>
              </w:rPr>
            </w:pPr>
          </w:p>
          <w:p w:rsidR="00256D27" w:rsidRPr="009908F1" w:rsidRDefault="004113A2" w:rsidP="009908F1">
            <w:pPr>
              <w:jc w:val="both"/>
              <w:rPr>
                <w:rFonts w:ascii="Arial" w:hAnsi="Arial" w:cs="Arial"/>
                <w:lang w:val="es-ES"/>
              </w:rPr>
            </w:pPr>
            <w:r w:rsidRPr="009908F1">
              <w:rPr>
                <w:rFonts w:ascii="Arial" w:hAnsi="Arial" w:cs="Arial"/>
                <w:lang w:val="es-ES"/>
              </w:rPr>
              <w:t>$1 507 500 000 (contrato 026/94) y $839 403 000 (adicional 001/95)</w:t>
            </w:r>
            <w:r w:rsidR="00F25384" w:rsidRPr="009908F1">
              <w:rPr>
                <w:rFonts w:ascii="Arial" w:hAnsi="Arial" w:cs="Arial"/>
                <w:lang w:val="es-ES"/>
              </w:rPr>
              <w:t>.</w:t>
            </w:r>
          </w:p>
          <w:p w:rsidR="00AA6CCB" w:rsidRPr="009908F1" w:rsidRDefault="00AA6CCB" w:rsidP="009908F1">
            <w:pPr>
              <w:jc w:val="both"/>
              <w:rPr>
                <w:rFonts w:ascii="Arial" w:hAnsi="Arial" w:cs="Arial"/>
                <w:lang w:val="es-ES"/>
              </w:rPr>
            </w:pPr>
          </w:p>
          <w:p w:rsidR="00AA6CCB" w:rsidRPr="009908F1" w:rsidRDefault="00AA6CCB" w:rsidP="009908F1">
            <w:pPr>
              <w:jc w:val="both"/>
              <w:rPr>
                <w:rFonts w:ascii="Arial" w:hAnsi="Arial" w:cs="Arial"/>
                <w:color w:val="000000"/>
                <w:lang w:val="es-ES_tradnl"/>
              </w:rPr>
            </w:pPr>
            <w:r w:rsidRPr="009908F1">
              <w:rPr>
                <w:rFonts w:ascii="Arial" w:hAnsi="Arial" w:cs="Arial"/>
                <w:lang w:val="es-ES"/>
              </w:rPr>
              <w:t xml:space="preserve">El </w:t>
            </w:r>
            <w:r w:rsidR="00682985" w:rsidRPr="009908F1">
              <w:rPr>
                <w:rFonts w:ascii="Arial" w:hAnsi="Arial" w:cs="Arial"/>
                <w:i/>
                <w:lang w:val="es-ES"/>
              </w:rPr>
              <w:t>a quo</w:t>
            </w:r>
            <w:r w:rsidRPr="009908F1">
              <w:rPr>
                <w:rFonts w:ascii="Arial" w:hAnsi="Arial" w:cs="Arial"/>
                <w:lang w:val="es-ES"/>
              </w:rPr>
              <w:t xml:space="preserve"> reconoció las </w:t>
            </w:r>
            <w:r w:rsidR="00F25384" w:rsidRPr="009908F1">
              <w:rPr>
                <w:rFonts w:ascii="Arial" w:hAnsi="Arial" w:cs="Arial"/>
                <w:lang w:val="es-ES"/>
              </w:rPr>
              <w:t xml:space="preserve">anteriores </w:t>
            </w:r>
            <w:r w:rsidRPr="009908F1">
              <w:rPr>
                <w:rFonts w:ascii="Arial" w:hAnsi="Arial" w:cs="Arial"/>
                <w:lang w:val="es-ES"/>
              </w:rPr>
              <w:t>sumas</w:t>
            </w:r>
            <w:r w:rsidR="00F25384" w:rsidRPr="009908F1">
              <w:rPr>
                <w:rFonts w:ascii="Arial" w:hAnsi="Arial" w:cs="Arial"/>
                <w:lang w:val="es-ES"/>
              </w:rPr>
              <w:t xml:space="preserve"> y actualizadas arrojó</w:t>
            </w:r>
            <w:r w:rsidRPr="009908F1">
              <w:rPr>
                <w:rFonts w:ascii="Arial" w:hAnsi="Arial" w:cs="Arial"/>
                <w:lang w:val="es-ES"/>
              </w:rPr>
              <w:t xml:space="preserve"> $2 216 970 379 y $1 085 518 508, respectivamente, </w:t>
            </w:r>
            <w:r w:rsidR="00682985" w:rsidRPr="009908F1">
              <w:rPr>
                <w:rFonts w:ascii="Arial" w:hAnsi="Arial" w:cs="Arial"/>
                <w:lang w:val="es-ES"/>
              </w:rPr>
              <w:t>para un total de $</w:t>
            </w:r>
            <w:r w:rsidR="00974B04" w:rsidRPr="009908F1">
              <w:rPr>
                <w:rFonts w:ascii="Arial" w:hAnsi="Arial" w:cs="Arial"/>
                <w:lang w:val="es-ES"/>
              </w:rPr>
              <w:t xml:space="preserve">3 302 488 887, </w:t>
            </w:r>
            <w:r w:rsidRPr="009908F1">
              <w:rPr>
                <w:rFonts w:ascii="Arial" w:hAnsi="Arial" w:cs="Arial"/>
                <w:lang w:val="es-ES"/>
              </w:rPr>
              <w:t>actualizando</w:t>
            </w:r>
            <w:r w:rsidR="00682985" w:rsidRPr="009908F1">
              <w:rPr>
                <w:rFonts w:ascii="Arial" w:hAnsi="Arial" w:cs="Arial"/>
                <w:lang w:val="es-ES"/>
              </w:rPr>
              <w:t xml:space="preserve"> hasta abril de 2004, por lo que se actualizará a partir del mes siguiente, </w:t>
            </w:r>
            <w:r w:rsidRPr="009908F1">
              <w:rPr>
                <w:rFonts w:ascii="Arial" w:hAnsi="Arial" w:cs="Arial"/>
                <w:color w:val="000000"/>
                <w:lang w:val="es-ES_tradnl"/>
              </w:rPr>
              <w:t>según la siguiente fórmula:</w:t>
            </w:r>
          </w:p>
          <w:p w:rsidR="00AA6CCB" w:rsidRPr="009908F1" w:rsidRDefault="00AA6CCB" w:rsidP="009908F1">
            <w:pPr>
              <w:jc w:val="both"/>
              <w:rPr>
                <w:rFonts w:ascii="Arial" w:hAnsi="Arial" w:cs="Arial"/>
                <w:color w:val="000000"/>
                <w:lang w:val="es-ES_tradnl"/>
              </w:rPr>
            </w:pPr>
          </w:p>
          <w:p w:rsidR="00AA6CCB" w:rsidRPr="009908F1" w:rsidRDefault="00AA6CCB" w:rsidP="009908F1">
            <w:pPr>
              <w:jc w:val="both"/>
              <w:rPr>
                <w:rFonts w:ascii="Arial" w:hAnsi="Arial" w:cs="Arial"/>
                <w:color w:val="000000"/>
                <w:lang w:val="es-ES_tradnl"/>
              </w:rPr>
            </w:pPr>
            <w:r w:rsidRPr="009908F1">
              <w:rPr>
                <w:rFonts w:ascii="Arial" w:hAnsi="Arial" w:cs="Arial"/>
                <w:color w:val="000000"/>
                <w:lang w:val="es-ES_tradnl"/>
              </w:rPr>
              <w:t xml:space="preserve">Va = Vh </w:t>
            </w:r>
            <w:r w:rsidRPr="009908F1">
              <w:rPr>
                <w:rFonts w:ascii="Arial" w:hAnsi="Arial" w:cs="Arial"/>
                <w:color w:val="000000"/>
                <w:u w:val="single"/>
                <w:lang w:val="es-ES_tradnl"/>
              </w:rPr>
              <w:t>índice final</w:t>
            </w:r>
            <w:r w:rsidRPr="009908F1">
              <w:rPr>
                <w:rFonts w:ascii="Arial" w:hAnsi="Arial" w:cs="Arial"/>
                <w:color w:val="000000"/>
                <w:lang w:val="es-ES_tradnl"/>
              </w:rPr>
              <w:t xml:space="preserve"> (septiembre 2017)</w:t>
            </w:r>
          </w:p>
          <w:p w:rsidR="00AA6CCB" w:rsidRPr="009908F1" w:rsidRDefault="00AA6CCB" w:rsidP="009908F1">
            <w:pPr>
              <w:jc w:val="both"/>
              <w:rPr>
                <w:rFonts w:ascii="Arial" w:hAnsi="Arial" w:cs="Arial"/>
                <w:color w:val="000000"/>
                <w:lang w:val="es-ES_tradnl"/>
              </w:rPr>
            </w:pPr>
            <w:r w:rsidRPr="009908F1">
              <w:rPr>
                <w:rFonts w:ascii="Arial" w:hAnsi="Arial" w:cs="Arial"/>
                <w:color w:val="000000"/>
                <w:lang w:val="es-ES_tradnl"/>
              </w:rPr>
              <w:t xml:space="preserve">              Índice inicial (mayo 2004</w:t>
            </w:r>
            <w:r w:rsidRPr="009908F1">
              <w:rPr>
                <w:rStyle w:val="Refdenotaalpie"/>
                <w:rFonts w:ascii="Arial" w:hAnsi="Arial" w:cs="Arial"/>
                <w:color w:val="000000"/>
                <w:lang w:val="es-ES_tradnl"/>
              </w:rPr>
              <w:footnoteReference w:id="47"/>
            </w:r>
            <w:r w:rsidRPr="009908F1">
              <w:rPr>
                <w:rFonts w:ascii="Arial" w:hAnsi="Arial" w:cs="Arial"/>
                <w:color w:val="000000"/>
                <w:lang w:val="es-ES_tradnl"/>
              </w:rPr>
              <w:t>)</w:t>
            </w:r>
          </w:p>
          <w:p w:rsidR="00AA6CCB" w:rsidRPr="009908F1" w:rsidRDefault="00AA6CCB" w:rsidP="009908F1">
            <w:pPr>
              <w:jc w:val="both"/>
              <w:rPr>
                <w:rFonts w:ascii="Arial" w:hAnsi="Arial" w:cs="Arial"/>
                <w:color w:val="000000"/>
                <w:lang w:val="es-ES_tradnl"/>
              </w:rPr>
            </w:pPr>
          </w:p>
          <w:p w:rsidR="00AA6CCB" w:rsidRPr="009908F1" w:rsidRDefault="00AA6CCB" w:rsidP="009908F1">
            <w:pPr>
              <w:jc w:val="both"/>
              <w:rPr>
                <w:rFonts w:ascii="Arial" w:hAnsi="Arial" w:cs="Arial"/>
                <w:color w:val="000000"/>
                <w:lang w:val="es-ES_tradnl"/>
              </w:rPr>
            </w:pPr>
            <w:r w:rsidRPr="009908F1">
              <w:rPr>
                <w:rFonts w:ascii="Arial" w:hAnsi="Arial" w:cs="Arial"/>
                <w:color w:val="000000"/>
                <w:lang w:val="es-ES_tradnl"/>
              </w:rPr>
              <w:t xml:space="preserve">Va = </w:t>
            </w:r>
            <w:r w:rsidR="00974B04" w:rsidRPr="009908F1">
              <w:rPr>
                <w:rFonts w:ascii="Arial" w:hAnsi="Arial" w:cs="Arial"/>
                <w:lang w:val="es-ES"/>
              </w:rPr>
              <w:t>$3 302 488 887</w:t>
            </w:r>
            <w:r w:rsidRPr="009908F1">
              <w:rPr>
                <w:rFonts w:ascii="Arial" w:hAnsi="Arial" w:cs="Arial"/>
                <w:color w:val="000000"/>
                <w:lang w:val="es-ES_tradnl"/>
              </w:rPr>
              <w:t xml:space="preserve">    </w:t>
            </w:r>
            <w:r w:rsidRPr="009908F1">
              <w:rPr>
                <w:rFonts w:ascii="Arial" w:hAnsi="Arial" w:cs="Arial"/>
                <w:color w:val="000000"/>
                <w:u w:val="single"/>
                <w:lang w:val="es-ES_tradnl"/>
              </w:rPr>
              <w:t>138,05</w:t>
            </w:r>
          </w:p>
          <w:p w:rsidR="00AA6CCB" w:rsidRPr="009908F1" w:rsidRDefault="00AA6CCB" w:rsidP="009908F1">
            <w:pPr>
              <w:jc w:val="both"/>
              <w:rPr>
                <w:rFonts w:ascii="Arial" w:hAnsi="Arial" w:cs="Arial"/>
                <w:color w:val="000000"/>
                <w:lang w:val="es-ES_tradnl"/>
              </w:rPr>
            </w:pPr>
            <w:r w:rsidRPr="009908F1">
              <w:rPr>
                <w:rFonts w:ascii="Arial" w:hAnsi="Arial" w:cs="Arial"/>
                <w:color w:val="000000"/>
                <w:lang w:val="es-ES_tradnl"/>
              </w:rPr>
              <w:t xml:space="preserve">                                       79,04</w:t>
            </w:r>
          </w:p>
          <w:p w:rsidR="008E3CF7" w:rsidRPr="009908F1" w:rsidRDefault="008E3CF7" w:rsidP="009908F1">
            <w:pPr>
              <w:jc w:val="both"/>
              <w:rPr>
                <w:rFonts w:ascii="Arial" w:hAnsi="Arial" w:cs="Arial"/>
                <w:color w:val="000000"/>
                <w:lang w:val="es-ES_tradnl"/>
              </w:rPr>
            </w:pPr>
          </w:p>
          <w:p w:rsidR="00BA2EC7" w:rsidRPr="009908F1" w:rsidRDefault="00AA6CCB" w:rsidP="009908F1">
            <w:pPr>
              <w:jc w:val="both"/>
              <w:rPr>
                <w:rFonts w:ascii="Arial" w:hAnsi="Arial" w:cs="Arial"/>
                <w:color w:val="000000"/>
                <w:lang w:val="es-ES_tradnl"/>
              </w:rPr>
            </w:pPr>
            <w:r w:rsidRPr="009908F1">
              <w:rPr>
                <w:rFonts w:ascii="Arial" w:hAnsi="Arial" w:cs="Arial"/>
                <w:color w:val="000000"/>
                <w:lang w:val="es-ES_tradnl"/>
              </w:rPr>
              <w:t>Va= $</w:t>
            </w:r>
            <w:r w:rsidR="00974B04" w:rsidRPr="009908F1">
              <w:rPr>
                <w:rFonts w:ascii="Arial" w:hAnsi="Arial" w:cs="Arial"/>
                <w:color w:val="000000"/>
                <w:lang w:val="es-ES_tradnl"/>
              </w:rPr>
              <w:t>5 768 073 578</w:t>
            </w:r>
          </w:p>
          <w:p w:rsidR="008E3CF7" w:rsidRPr="009908F1" w:rsidRDefault="008E3CF7" w:rsidP="009908F1">
            <w:pPr>
              <w:jc w:val="both"/>
              <w:rPr>
                <w:rFonts w:ascii="Arial" w:hAnsi="Arial" w:cs="Arial"/>
                <w:lang w:val="es-ES_tradnl"/>
              </w:rPr>
            </w:pPr>
          </w:p>
        </w:tc>
      </w:tr>
    </w:tbl>
    <w:p w:rsidR="00102F34" w:rsidRPr="009908F1" w:rsidRDefault="00102F34" w:rsidP="009908F1">
      <w:pPr>
        <w:spacing w:line="360" w:lineRule="auto"/>
        <w:jc w:val="both"/>
        <w:rPr>
          <w:rFonts w:ascii="Arial" w:hAnsi="Arial" w:cs="Arial"/>
          <w:lang w:val="es-ES"/>
        </w:rPr>
      </w:pPr>
    </w:p>
    <w:p w:rsidR="008E3CF7" w:rsidRPr="009908F1" w:rsidRDefault="00102F34" w:rsidP="009908F1">
      <w:pPr>
        <w:spacing w:line="360" w:lineRule="auto"/>
        <w:jc w:val="both"/>
        <w:rPr>
          <w:rFonts w:ascii="Arial" w:hAnsi="Arial" w:cs="Arial"/>
          <w:bCs/>
        </w:rPr>
      </w:pPr>
      <w:r w:rsidRPr="009908F1">
        <w:rPr>
          <w:rFonts w:ascii="Arial" w:hAnsi="Arial" w:cs="Arial"/>
          <w:bCs/>
        </w:rPr>
        <w:t>Como consecuencia de la anterior liquidación, se ordena a la sociedad Altanare Ltda. a pagar a la Caja Promotora de Vivienda Militar la suma de</w:t>
      </w:r>
      <w:r w:rsidR="00570DB6" w:rsidRPr="009908F1">
        <w:rPr>
          <w:rFonts w:ascii="Arial" w:hAnsi="Arial" w:cs="Arial"/>
          <w:bCs/>
        </w:rPr>
        <w:t xml:space="preserve"> SEIS MIL CUATROCIENTOS OCHENTA Y NUEVE MILLONES QUINIENTOS CUATRO MIL SEISCIENTOS NOVENTA Y SEIS PESOS MCTE</w:t>
      </w:r>
      <w:r w:rsidRPr="009908F1">
        <w:rPr>
          <w:rFonts w:ascii="Arial" w:hAnsi="Arial" w:cs="Arial"/>
          <w:bCs/>
        </w:rPr>
        <w:t xml:space="preserve"> ($</w:t>
      </w:r>
      <w:r w:rsidR="003F3B5B" w:rsidRPr="009908F1">
        <w:rPr>
          <w:rFonts w:ascii="Arial" w:hAnsi="Arial" w:cs="Arial"/>
          <w:bCs/>
        </w:rPr>
        <w:t>6 489 504 696</w:t>
      </w:r>
      <w:r w:rsidRPr="009908F1">
        <w:rPr>
          <w:rFonts w:ascii="Arial" w:hAnsi="Arial" w:cs="Arial"/>
          <w:bCs/>
        </w:rPr>
        <w:t xml:space="preserve">). </w:t>
      </w:r>
    </w:p>
    <w:p w:rsidR="008E3CF7" w:rsidRPr="009908F1" w:rsidRDefault="008E3CF7" w:rsidP="009908F1">
      <w:pPr>
        <w:spacing w:line="360" w:lineRule="auto"/>
        <w:jc w:val="both"/>
        <w:rPr>
          <w:rFonts w:ascii="Arial" w:hAnsi="Arial" w:cs="Arial"/>
          <w:bCs/>
        </w:rPr>
      </w:pPr>
    </w:p>
    <w:p w:rsidR="00102F34" w:rsidRPr="009908F1" w:rsidRDefault="00102F34" w:rsidP="009908F1">
      <w:pPr>
        <w:spacing w:line="360" w:lineRule="auto"/>
        <w:jc w:val="both"/>
        <w:rPr>
          <w:rFonts w:ascii="Arial" w:hAnsi="Arial" w:cs="Arial"/>
          <w:bCs/>
        </w:rPr>
      </w:pPr>
      <w:r w:rsidRPr="009908F1">
        <w:rPr>
          <w:rFonts w:ascii="Arial" w:hAnsi="Arial" w:cs="Arial"/>
          <w:bCs/>
        </w:rPr>
        <w:t xml:space="preserve">Así mismo, ordenar a la Caja </w:t>
      </w:r>
      <w:r w:rsidR="008E3CF7" w:rsidRPr="009908F1">
        <w:rPr>
          <w:rFonts w:ascii="Arial" w:hAnsi="Arial" w:cs="Arial"/>
          <w:bCs/>
        </w:rPr>
        <w:t xml:space="preserve">Promotora de Vivienda Militar </w:t>
      </w:r>
      <w:r w:rsidRPr="009908F1">
        <w:rPr>
          <w:rFonts w:ascii="Arial" w:hAnsi="Arial" w:cs="Arial"/>
          <w:bCs/>
        </w:rPr>
        <w:t xml:space="preserve">pagar a la sociedad </w:t>
      </w:r>
      <w:r w:rsidR="008E3CF7" w:rsidRPr="009908F1">
        <w:rPr>
          <w:rFonts w:ascii="Arial" w:hAnsi="Arial" w:cs="Arial"/>
          <w:bCs/>
        </w:rPr>
        <w:t xml:space="preserve">Altanare Ltda. </w:t>
      </w:r>
      <w:r w:rsidRPr="009908F1">
        <w:rPr>
          <w:rFonts w:ascii="Arial" w:hAnsi="Arial" w:cs="Arial"/>
          <w:bCs/>
        </w:rPr>
        <w:t>la suma de</w:t>
      </w:r>
      <w:r w:rsidR="00906A14" w:rsidRPr="009908F1">
        <w:rPr>
          <w:rFonts w:ascii="Arial" w:hAnsi="Arial" w:cs="Arial"/>
          <w:bCs/>
        </w:rPr>
        <w:t xml:space="preserve"> </w:t>
      </w:r>
      <w:r w:rsidR="00570DB6" w:rsidRPr="009908F1">
        <w:rPr>
          <w:rFonts w:ascii="Arial" w:hAnsi="Arial" w:cs="Arial"/>
          <w:bCs/>
        </w:rPr>
        <w:t xml:space="preserve">CUATRO MIL TRESCIENTOS SETENTA Y CINCO MILLONES DOSCIENTOS CUATRO MIL TREINTA Y TRES PESOS MCTE </w:t>
      </w:r>
      <w:r w:rsidRPr="009908F1">
        <w:rPr>
          <w:rFonts w:ascii="Arial" w:hAnsi="Arial" w:cs="Arial"/>
          <w:bCs/>
        </w:rPr>
        <w:t>($</w:t>
      </w:r>
      <w:r w:rsidR="002E0CF5" w:rsidRPr="009908F1">
        <w:rPr>
          <w:rFonts w:ascii="Arial" w:hAnsi="Arial" w:cs="Arial"/>
          <w:bCs/>
        </w:rPr>
        <w:t>4 375 204 033</w:t>
      </w:r>
      <w:r w:rsidRPr="009908F1">
        <w:rPr>
          <w:rFonts w:ascii="Arial" w:hAnsi="Arial" w:cs="Arial"/>
          <w:bCs/>
        </w:rPr>
        <w:t xml:space="preserve">). </w:t>
      </w:r>
    </w:p>
    <w:p w:rsidR="00102F34" w:rsidRPr="009908F1" w:rsidRDefault="00102F34" w:rsidP="009908F1">
      <w:pPr>
        <w:spacing w:line="360" w:lineRule="auto"/>
        <w:jc w:val="both"/>
        <w:rPr>
          <w:rFonts w:ascii="Arial" w:hAnsi="Arial" w:cs="Arial"/>
          <w:lang w:val="es-ES"/>
        </w:rPr>
      </w:pPr>
    </w:p>
    <w:p w:rsidR="00CA5F7A" w:rsidRPr="009908F1" w:rsidRDefault="00102F34" w:rsidP="009908F1">
      <w:pPr>
        <w:spacing w:line="360" w:lineRule="auto"/>
        <w:jc w:val="both"/>
        <w:rPr>
          <w:rFonts w:ascii="Arial" w:hAnsi="Arial" w:cs="Arial"/>
          <w:bCs/>
        </w:rPr>
      </w:pPr>
      <w:r w:rsidRPr="009908F1">
        <w:rPr>
          <w:rFonts w:ascii="Arial" w:hAnsi="Arial" w:cs="Arial"/>
          <w:lang w:val="es-ES"/>
        </w:rPr>
        <w:t xml:space="preserve">De conformidad con lo anterior, la Sala ordena compensar los valores adeudados por las partes. Por tanto, la </w:t>
      </w:r>
      <w:r w:rsidR="00080762" w:rsidRPr="009908F1">
        <w:rPr>
          <w:rFonts w:ascii="Arial" w:hAnsi="Arial" w:cs="Arial"/>
          <w:bCs/>
        </w:rPr>
        <w:t>sociedad Altanare Ltda. deberá pagar a la Caja Promotora de Vivienda Militar la suma de</w:t>
      </w:r>
      <w:r w:rsidR="00DB6417" w:rsidRPr="009908F1">
        <w:rPr>
          <w:rFonts w:ascii="Arial" w:hAnsi="Arial" w:cs="Arial"/>
          <w:bCs/>
        </w:rPr>
        <w:t xml:space="preserve"> </w:t>
      </w:r>
      <w:r w:rsidR="00FF1D78" w:rsidRPr="009908F1">
        <w:rPr>
          <w:rFonts w:ascii="Arial" w:hAnsi="Arial" w:cs="Arial"/>
          <w:bCs/>
        </w:rPr>
        <w:t>DOS MIL CIENTO CUARENTA Y CUATRO MILLONES TRESCIENTOS MIL SEISCIENTOS SESENTA Y TRES PESOS MCTE</w:t>
      </w:r>
      <w:r w:rsidR="00080762" w:rsidRPr="009908F1">
        <w:rPr>
          <w:rFonts w:ascii="Arial" w:hAnsi="Arial" w:cs="Arial"/>
          <w:bCs/>
        </w:rPr>
        <w:t xml:space="preserve"> </w:t>
      </w:r>
      <w:r w:rsidR="008F40BF" w:rsidRPr="009908F1">
        <w:rPr>
          <w:rFonts w:ascii="Arial" w:hAnsi="Arial" w:cs="Arial"/>
          <w:bCs/>
        </w:rPr>
        <w:t>($</w:t>
      </w:r>
      <w:r w:rsidR="00DB6417" w:rsidRPr="009908F1">
        <w:rPr>
          <w:rFonts w:ascii="Arial" w:hAnsi="Arial" w:cs="Arial"/>
          <w:bCs/>
        </w:rPr>
        <w:t>2 144 300 663</w:t>
      </w:r>
      <w:r w:rsidR="008F40BF" w:rsidRPr="009908F1">
        <w:rPr>
          <w:rFonts w:ascii="Arial" w:hAnsi="Arial" w:cs="Arial"/>
          <w:bCs/>
        </w:rPr>
        <w:t>).</w:t>
      </w:r>
    </w:p>
    <w:p w:rsidR="00836E27" w:rsidRPr="009908F1" w:rsidRDefault="00836E27" w:rsidP="009908F1">
      <w:pPr>
        <w:spacing w:line="360" w:lineRule="auto"/>
        <w:jc w:val="both"/>
        <w:rPr>
          <w:rFonts w:ascii="Arial" w:hAnsi="Arial" w:cs="Arial"/>
          <w:lang w:val="es-ES"/>
        </w:rPr>
      </w:pPr>
    </w:p>
    <w:p w:rsidR="003D0842" w:rsidRPr="009908F1" w:rsidRDefault="007338CA" w:rsidP="009908F1">
      <w:pPr>
        <w:spacing w:line="360" w:lineRule="auto"/>
        <w:jc w:val="both"/>
        <w:rPr>
          <w:rFonts w:ascii="Arial" w:hAnsi="Arial" w:cs="Arial"/>
          <w:b/>
        </w:rPr>
      </w:pPr>
      <w:r w:rsidRPr="009908F1">
        <w:rPr>
          <w:rFonts w:ascii="Arial" w:hAnsi="Arial" w:cs="Arial"/>
          <w:lang w:val="es-ES"/>
        </w:rPr>
        <w:t>Las sumas adeudadas devengarán intereses moratorios</w:t>
      </w:r>
      <w:r w:rsidR="00862A5A" w:rsidRPr="009908F1">
        <w:rPr>
          <w:rFonts w:ascii="Arial" w:hAnsi="Arial" w:cs="Arial"/>
          <w:lang w:val="es-ES"/>
        </w:rPr>
        <w:t xml:space="preserve"> a partir de la sentencia</w:t>
      </w:r>
      <w:r w:rsidRPr="009908F1">
        <w:rPr>
          <w:rFonts w:ascii="Arial" w:hAnsi="Arial" w:cs="Arial"/>
          <w:lang w:val="es-ES"/>
        </w:rPr>
        <w:t>, en los términos del numeral 8º del artículo 4º de la Ley 80 de 1993</w:t>
      </w:r>
      <w:r w:rsidR="006A57CE" w:rsidRPr="009908F1">
        <w:rPr>
          <w:rFonts w:ascii="Arial" w:hAnsi="Arial" w:cs="Arial"/>
          <w:lang w:val="es-ES"/>
        </w:rPr>
        <w:t>.</w:t>
      </w:r>
      <w:r w:rsidRPr="009908F1">
        <w:rPr>
          <w:rFonts w:ascii="Arial" w:hAnsi="Arial" w:cs="Arial"/>
          <w:lang w:val="es-ES"/>
        </w:rPr>
        <w:t xml:space="preserve"> </w:t>
      </w:r>
    </w:p>
    <w:p w:rsidR="003D0842" w:rsidRPr="009908F1" w:rsidRDefault="003D0842" w:rsidP="009908F1">
      <w:pPr>
        <w:spacing w:line="360" w:lineRule="auto"/>
        <w:jc w:val="both"/>
        <w:rPr>
          <w:rFonts w:ascii="Arial" w:hAnsi="Arial" w:cs="Arial"/>
          <w:lang w:val="es-ES"/>
        </w:rPr>
      </w:pPr>
    </w:p>
    <w:p w:rsidR="00725E8F" w:rsidRPr="009908F1" w:rsidRDefault="00DA1C13" w:rsidP="009908F1">
      <w:pPr>
        <w:spacing w:line="360" w:lineRule="auto"/>
        <w:jc w:val="both"/>
        <w:rPr>
          <w:rFonts w:ascii="Arial" w:hAnsi="Arial" w:cs="Arial"/>
          <w:lang w:val="es-ES"/>
        </w:rPr>
      </w:pPr>
      <w:r w:rsidRPr="009908F1">
        <w:rPr>
          <w:rFonts w:ascii="Arial" w:hAnsi="Arial" w:cs="Arial"/>
          <w:lang w:val="es-ES"/>
        </w:rPr>
        <w:t>Sin condena en costas por no aparecer causadas</w:t>
      </w:r>
      <w:r w:rsidR="00725E8F" w:rsidRPr="009908F1">
        <w:rPr>
          <w:rFonts w:ascii="Arial" w:hAnsi="Arial" w:cs="Arial"/>
          <w:lang w:val="es-ES"/>
        </w:rPr>
        <w:t xml:space="preserve">. </w:t>
      </w:r>
    </w:p>
    <w:p w:rsidR="00725E8F" w:rsidRPr="009908F1" w:rsidRDefault="00725E8F" w:rsidP="009908F1">
      <w:pPr>
        <w:spacing w:line="360" w:lineRule="auto"/>
        <w:jc w:val="both"/>
        <w:rPr>
          <w:rFonts w:ascii="Arial" w:hAnsi="Arial" w:cs="Arial"/>
        </w:rPr>
      </w:pPr>
      <w:r w:rsidRPr="009908F1">
        <w:rPr>
          <w:rFonts w:ascii="Arial" w:hAnsi="Arial" w:cs="Arial"/>
        </w:rPr>
        <w:t xml:space="preserve"> </w:t>
      </w:r>
    </w:p>
    <w:p w:rsidR="00725E8F" w:rsidRPr="009908F1" w:rsidRDefault="00725E8F" w:rsidP="009908F1">
      <w:pPr>
        <w:spacing w:line="360" w:lineRule="auto"/>
        <w:jc w:val="both"/>
        <w:rPr>
          <w:rFonts w:ascii="Arial" w:hAnsi="Arial" w:cs="Arial"/>
        </w:rPr>
      </w:pPr>
      <w:r w:rsidRPr="009908F1">
        <w:rPr>
          <w:rFonts w:ascii="Arial" w:hAnsi="Arial" w:cs="Arial"/>
        </w:rPr>
        <w:t xml:space="preserve">En mérito de lo expuesto, el Consejo de Estado, Sala de lo Contencioso Administrativo, Sección Tercera, </w:t>
      </w:r>
      <w:r w:rsidR="00DA1C13" w:rsidRPr="009908F1">
        <w:rPr>
          <w:rFonts w:ascii="Arial" w:hAnsi="Arial" w:cs="Arial"/>
        </w:rPr>
        <w:t xml:space="preserve">Subsección B, </w:t>
      </w:r>
      <w:r w:rsidRPr="009908F1">
        <w:rPr>
          <w:rFonts w:ascii="Arial" w:hAnsi="Arial" w:cs="Arial"/>
        </w:rPr>
        <w:t>administrando justicia en nombre de la República de Colombia y por autoridad de la ley,</w:t>
      </w:r>
    </w:p>
    <w:p w:rsidR="00725E8F" w:rsidRPr="009908F1" w:rsidRDefault="00725E8F" w:rsidP="009908F1">
      <w:pPr>
        <w:spacing w:line="360" w:lineRule="auto"/>
        <w:jc w:val="both"/>
        <w:rPr>
          <w:rFonts w:ascii="Arial" w:hAnsi="Arial" w:cs="Arial"/>
        </w:rPr>
      </w:pPr>
    </w:p>
    <w:p w:rsidR="00725E8F" w:rsidRPr="009908F1" w:rsidRDefault="00725E8F" w:rsidP="009908F1">
      <w:pPr>
        <w:keepNext/>
        <w:spacing w:line="360" w:lineRule="auto"/>
        <w:jc w:val="center"/>
        <w:rPr>
          <w:rFonts w:ascii="Arial" w:hAnsi="Arial" w:cs="Arial"/>
          <w:b/>
          <w:bCs/>
        </w:rPr>
      </w:pPr>
      <w:r w:rsidRPr="009908F1">
        <w:rPr>
          <w:rFonts w:ascii="Arial" w:hAnsi="Arial" w:cs="Arial"/>
          <w:b/>
          <w:bCs/>
        </w:rPr>
        <w:t>F</w:t>
      </w:r>
      <w:r w:rsidR="000B493C" w:rsidRPr="009908F1">
        <w:rPr>
          <w:rFonts w:ascii="Arial" w:hAnsi="Arial" w:cs="Arial"/>
          <w:b/>
          <w:bCs/>
        </w:rPr>
        <w:t xml:space="preserve"> </w:t>
      </w:r>
      <w:r w:rsidRPr="009908F1">
        <w:rPr>
          <w:rFonts w:ascii="Arial" w:hAnsi="Arial" w:cs="Arial"/>
          <w:b/>
          <w:bCs/>
        </w:rPr>
        <w:t>A</w:t>
      </w:r>
      <w:r w:rsidR="000B493C" w:rsidRPr="009908F1">
        <w:rPr>
          <w:rFonts w:ascii="Arial" w:hAnsi="Arial" w:cs="Arial"/>
          <w:b/>
          <w:bCs/>
        </w:rPr>
        <w:t xml:space="preserve"> </w:t>
      </w:r>
      <w:r w:rsidRPr="009908F1">
        <w:rPr>
          <w:rFonts w:ascii="Arial" w:hAnsi="Arial" w:cs="Arial"/>
          <w:b/>
          <w:bCs/>
        </w:rPr>
        <w:t>L</w:t>
      </w:r>
      <w:r w:rsidR="000B493C" w:rsidRPr="009908F1">
        <w:rPr>
          <w:rFonts w:ascii="Arial" w:hAnsi="Arial" w:cs="Arial"/>
          <w:b/>
          <w:bCs/>
        </w:rPr>
        <w:t xml:space="preserve"> </w:t>
      </w:r>
      <w:r w:rsidRPr="009908F1">
        <w:rPr>
          <w:rFonts w:ascii="Arial" w:hAnsi="Arial" w:cs="Arial"/>
          <w:b/>
          <w:bCs/>
        </w:rPr>
        <w:t>L</w:t>
      </w:r>
      <w:r w:rsidR="000B493C" w:rsidRPr="009908F1">
        <w:rPr>
          <w:rFonts w:ascii="Arial" w:hAnsi="Arial" w:cs="Arial"/>
          <w:b/>
          <w:bCs/>
        </w:rPr>
        <w:t xml:space="preserve"> </w:t>
      </w:r>
      <w:r w:rsidRPr="009908F1">
        <w:rPr>
          <w:rFonts w:ascii="Arial" w:hAnsi="Arial" w:cs="Arial"/>
          <w:b/>
          <w:bCs/>
        </w:rPr>
        <w:t>A</w:t>
      </w:r>
    </w:p>
    <w:p w:rsidR="00725E8F" w:rsidRPr="009908F1" w:rsidRDefault="00725E8F" w:rsidP="009908F1">
      <w:pPr>
        <w:spacing w:line="360" w:lineRule="auto"/>
        <w:jc w:val="both"/>
        <w:rPr>
          <w:rFonts w:ascii="Arial" w:hAnsi="Arial" w:cs="Arial"/>
          <w:b/>
          <w:bCs/>
        </w:rPr>
      </w:pPr>
    </w:p>
    <w:p w:rsidR="00725E8F" w:rsidRPr="009908F1" w:rsidRDefault="000B493C" w:rsidP="009908F1">
      <w:pPr>
        <w:shd w:val="clear" w:color="auto" w:fill="FFFFFF"/>
        <w:autoSpaceDE w:val="0"/>
        <w:autoSpaceDN w:val="0"/>
        <w:adjustRightInd w:val="0"/>
        <w:spacing w:line="360" w:lineRule="auto"/>
        <w:jc w:val="both"/>
        <w:rPr>
          <w:rFonts w:ascii="Arial" w:hAnsi="Arial" w:cs="Arial"/>
        </w:rPr>
      </w:pPr>
      <w:r w:rsidRPr="009908F1">
        <w:rPr>
          <w:rFonts w:ascii="Arial" w:hAnsi="Arial" w:cs="Arial"/>
          <w:b/>
          <w:bCs/>
        </w:rPr>
        <w:t>MODIFICAR</w:t>
      </w:r>
      <w:r w:rsidR="00725E8F" w:rsidRPr="009908F1">
        <w:rPr>
          <w:rFonts w:ascii="Arial" w:hAnsi="Arial" w:cs="Arial"/>
          <w:b/>
          <w:bCs/>
        </w:rPr>
        <w:t xml:space="preserve"> </w:t>
      </w:r>
      <w:r w:rsidR="00725E8F" w:rsidRPr="009908F1">
        <w:rPr>
          <w:rFonts w:ascii="Arial" w:hAnsi="Arial" w:cs="Arial"/>
        </w:rPr>
        <w:t xml:space="preserve">la sentencia </w:t>
      </w:r>
      <w:r w:rsidR="00083BA0" w:rsidRPr="009908F1">
        <w:rPr>
          <w:rFonts w:ascii="Arial" w:hAnsi="Arial" w:cs="Arial"/>
        </w:rPr>
        <w:t xml:space="preserve">de 9 de junio de 2004, proferida por la Subsección B de la Sección Tercera del Tribunal Administrativo de Cundinamarca para, </w:t>
      </w:r>
      <w:r w:rsidR="00725E8F" w:rsidRPr="009908F1">
        <w:rPr>
          <w:rFonts w:ascii="Arial" w:hAnsi="Arial" w:cs="Arial"/>
        </w:rPr>
        <w:t>en su lugar</w:t>
      </w:r>
      <w:r w:rsidR="00083BA0" w:rsidRPr="009908F1">
        <w:rPr>
          <w:rFonts w:ascii="Arial" w:hAnsi="Arial" w:cs="Arial"/>
        </w:rPr>
        <w:t>, disponer</w:t>
      </w:r>
      <w:r w:rsidR="00725E8F" w:rsidRPr="009908F1">
        <w:rPr>
          <w:rFonts w:ascii="Arial" w:hAnsi="Arial" w:cs="Arial"/>
        </w:rPr>
        <w:t xml:space="preserve">: </w:t>
      </w:r>
    </w:p>
    <w:p w:rsidR="00C34E62" w:rsidRPr="009908F1" w:rsidRDefault="00C34E62" w:rsidP="009908F1">
      <w:pPr>
        <w:shd w:val="clear" w:color="auto" w:fill="FFFFFF"/>
        <w:autoSpaceDE w:val="0"/>
        <w:autoSpaceDN w:val="0"/>
        <w:adjustRightInd w:val="0"/>
        <w:spacing w:line="360" w:lineRule="auto"/>
        <w:jc w:val="both"/>
        <w:rPr>
          <w:rFonts w:ascii="Arial" w:hAnsi="Arial" w:cs="Arial"/>
        </w:rPr>
      </w:pPr>
    </w:p>
    <w:p w:rsidR="008C78D1" w:rsidRPr="009908F1" w:rsidRDefault="008C78D1" w:rsidP="009908F1">
      <w:pPr>
        <w:shd w:val="clear" w:color="auto" w:fill="FFFFFF"/>
        <w:autoSpaceDE w:val="0"/>
        <w:autoSpaceDN w:val="0"/>
        <w:adjustRightInd w:val="0"/>
        <w:spacing w:line="360" w:lineRule="auto"/>
        <w:jc w:val="both"/>
        <w:rPr>
          <w:rFonts w:ascii="Arial" w:hAnsi="Arial" w:cs="Arial"/>
        </w:rPr>
      </w:pPr>
    </w:p>
    <w:p w:rsidR="008C78D1" w:rsidRPr="009908F1" w:rsidRDefault="008C78D1" w:rsidP="009908F1">
      <w:pPr>
        <w:shd w:val="clear" w:color="auto" w:fill="FFFFFF"/>
        <w:autoSpaceDE w:val="0"/>
        <w:autoSpaceDN w:val="0"/>
        <w:adjustRightInd w:val="0"/>
        <w:spacing w:line="360" w:lineRule="auto"/>
        <w:jc w:val="both"/>
        <w:rPr>
          <w:rFonts w:ascii="Arial" w:hAnsi="Arial" w:cs="Arial"/>
        </w:rPr>
      </w:pPr>
    </w:p>
    <w:p w:rsidR="00853555" w:rsidRPr="009908F1" w:rsidRDefault="00725E8F" w:rsidP="009908F1">
      <w:pPr>
        <w:spacing w:line="360" w:lineRule="auto"/>
        <w:jc w:val="both"/>
        <w:rPr>
          <w:rFonts w:ascii="Arial" w:hAnsi="Arial" w:cs="Arial"/>
          <w:bCs/>
        </w:rPr>
      </w:pPr>
      <w:r w:rsidRPr="009908F1">
        <w:rPr>
          <w:rFonts w:ascii="Arial" w:hAnsi="Arial" w:cs="Arial"/>
          <w:b/>
          <w:bCs/>
        </w:rPr>
        <w:t>PRIMERO</w:t>
      </w:r>
      <w:r w:rsidR="00A02AF9" w:rsidRPr="009908F1">
        <w:rPr>
          <w:rFonts w:ascii="Arial" w:hAnsi="Arial" w:cs="Arial"/>
          <w:b/>
          <w:bCs/>
        </w:rPr>
        <w:t xml:space="preserve">.- </w:t>
      </w:r>
      <w:r w:rsidR="00853555" w:rsidRPr="009908F1">
        <w:rPr>
          <w:rFonts w:ascii="Arial" w:hAnsi="Arial" w:cs="Arial"/>
          <w:b/>
          <w:bCs/>
        </w:rPr>
        <w:t xml:space="preserve">DECLARAR </w:t>
      </w:r>
      <w:r w:rsidR="00853555" w:rsidRPr="009908F1">
        <w:rPr>
          <w:rFonts w:ascii="Arial" w:hAnsi="Arial" w:cs="Arial"/>
          <w:bCs/>
        </w:rPr>
        <w:t>no fundadas las excepciones propuestas por las partes.</w:t>
      </w:r>
    </w:p>
    <w:p w:rsidR="008E3CF7" w:rsidRPr="009908F1" w:rsidRDefault="008E3CF7" w:rsidP="009908F1">
      <w:pPr>
        <w:spacing w:line="360" w:lineRule="auto"/>
        <w:jc w:val="both"/>
        <w:rPr>
          <w:rFonts w:ascii="Arial" w:hAnsi="Arial" w:cs="Arial"/>
          <w:bCs/>
        </w:rPr>
      </w:pPr>
    </w:p>
    <w:p w:rsidR="00453FD6" w:rsidRPr="009908F1" w:rsidRDefault="00453FD6" w:rsidP="009908F1">
      <w:pPr>
        <w:spacing w:line="360" w:lineRule="auto"/>
        <w:jc w:val="both"/>
        <w:rPr>
          <w:rFonts w:ascii="Arial" w:hAnsi="Arial" w:cs="Arial"/>
          <w:b/>
          <w:bCs/>
        </w:rPr>
      </w:pPr>
      <w:r w:rsidRPr="009908F1">
        <w:rPr>
          <w:rFonts w:ascii="Arial" w:hAnsi="Arial" w:cs="Arial"/>
          <w:b/>
          <w:bCs/>
        </w:rPr>
        <w:t>SEGUNDO.- DECLARAR</w:t>
      </w:r>
      <w:r w:rsidRPr="009908F1">
        <w:rPr>
          <w:rFonts w:ascii="Arial" w:hAnsi="Arial" w:cs="Arial"/>
          <w:bCs/>
        </w:rPr>
        <w:t xml:space="preserve"> el incumplimiento contractual de las partes, en los términos expuestos en la parte motiva de la presente decisión.</w:t>
      </w:r>
      <w:r w:rsidRPr="009908F1">
        <w:rPr>
          <w:rFonts w:ascii="Arial" w:hAnsi="Arial" w:cs="Arial"/>
          <w:b/>
          <w:bCs/>
        </w:rPr>
        <w:t xml:space="preserve"> </w:t>
      </w:r>
    </w:p>
    <w:p w:rsidR="00453FD6" w:rsidRPr="009908F1" w:rsidRDefault="00453FD6" w:rsidP="009908F1">
      <w:pPr>
        <w:spacing w:line="360" w:lineRule="auto"/>
        <w:jc w:val="both"/>
        <w:rPr>
          <w:rFonts w:ascii="Arial" w:hAnsi="Arial" w:cs="Arial"/>
          <w:bCs/>
        </w:rPr>
      </w:pPr>
    </w:p>
    <w:p w:rsidR="000D262A" w:rsidRPr="009908F1" w:rsidRDefault="00453FD6" w:rsidP="009908F1">
      <w:pPr>
        <w:spacing w:line="360" w:lineRule="auto"/>
        <w:jc w:val="both"/>
        <w:rPr>
          <w:rFonts w:ascii="Arial" w:hAnsi="Arial" w:cs="Arial"/>
          <w:bCs/>
        </w:rPr>
      </w:pPr>
      <w:r w:rsidRPr="009908F1">
        <w:rPr>
          <w:rFonts w:ascii="Arial" w:hAnsi="Arial" w:cs="Arial"/>
          <w:b/>
          <w:bCs/>
        </w:rPr>
        <w:t>TERCERO</w:t>
      </w:r>
      <w:r w:rsidR="000D262A" w:rsidRPr="009908F1">
        <w:rPr>
          <w:rFonts w:ascii="Arial" w:hAnsi="Arial" w:cs="Arial"/>
          <w:b/>
          <w:bCs/>
        </w:rPr>
        <w:t>.- DECLARAR</w:t>
      </w:r>
      <w:r w:rsidR="000D262A" w:rsidRPr="009908F1">
        <w:rPr>
          <w:rFonts w:ascii="Arial" w:hAnsi="Arial" w:cs="Arial"/>
          <w:bCs/>
        </w:rPr>
        <w:t xml:space="preserve"> liquidado judicialmente el contrato n.º  026</w:t>
      </w:r>
      <w:r w:rsidR="004A4982" w:rsidRPr="009908F1">
        <w:rPr>
          <w:rFonts w:ascii="Arial" w:hAnsi="Arial" w:cs="Arial"/>
          <w:bCs/>
        </w:rPr>
        <w:t xml:space="preserve"> de 1994 y sus adicionales</w:t>
      </w:r>
      <w:r w:rsidR="000547CA" w:rsidRPr="009908F1">
        <w:rPr>
          <w:rFonts w:ascii="Arial" w:hAnsi="Arial" w:cs="Arial"/>
          <w:bCs/>
        </w:rPr>
        <w:t xml:space="preserve"> 001 de 1995, 001 y 002 de 1996, de conformidad con lo expuesto en la parte motiva de esta providencia.</w:t>
      </w:r>
    </w:p>
    <w:p w:rsidR="00725E8F" w:rsidRPr="009908F1" w:rsidRDefault="00725E8F" w:rsidP="009908F1">
      <w:pPr>
        <w:spacing w:line="360" w:lineRule="auto"/>
        <w:jc w:val="both"/>
        <w:rPr>
          <w:rFonts w:ascii="Arial" w:hAnsi="Arial" w:cs="Arial"/>
          <w:b/>
          <w:bCs/>
        </w:rPr>
      </w:pPr>
    </w:p>
    <w:p w:rsidR="00264D52" w:rsidRPr="009908F1" w:rsidRDefault="000547CA" w:rsidP="009908F1">
      <w:pPr>
        <w:spacing w:line="360" w:lineRule="auto"/>
        <w:jc w:val="both"/>
        <w:rPr>
          <w:rFonts w:ascii="Arial" w:hAnsi="Arial" w:cs="Arial"/>
          <w:lang w:val="es-ES"/>
        </w:rPr>
      </w:pPr>
      <w:r w:rsidRPr="009908F1">
        <w:rPr>
          <w:rFonts w:ascii="Arial" w:hAnsi="Arial" w:cs="Arial"/>
          <w:b/>
          <w:bCs/>
        </w:rPr>
        <w:t>CUARTO.-</w:t>
      </w:r>
      <w:r w:rsidR="00354BE4" w:rsidRPr="009908F1">
        <w:rPr>
          <w:rFonts w:ascii="Arial" w:hAnsi="Arial" w:cs="Arial"/>
          <w:b/>
          <w:bCs/>
        </w:rPr>
        <w:t xml:space="preserve"> </w:t>
      </w:r>
      <w:r w:rsidR="0071787A" w:rsidRPr="009908F1">
        <w:rPr>
          <w:rFonts w:ascii="Arial" w:hAnsi="Arial" w:cs="Arial"/>
          <w:b/>
          <w:bCs/>
        </w:rPr>
        <w:t>DECLARAR PROBADA LA COMPENSACIÓN</w:t>
      </w:r>
      <w:r w:rsidR="0071787A" w:rsidRPr="009908F1">
        <w:rPr>
          <w:rFonts w:ascii="Arial" w:hAnsi="Arial" w:cs="Arial"/>
          <w:bCs/>
        </w:rPr>
        <w:t xml:space="preserve"> y, en consecuencia, </w:t>
      </w:r>
      <w:r w:rsidR="008C0358" w:rsidRPr="009908F1">
        <w:rPr>
          <w:rFonts w:ascii="Arial" w:hAnsi="Arial" w:cs="Arial"/>
          <w:bCs/>
        </w:rPr>
        <w:t xml:space="preserve"> </w:t>
      </w:r>
      <w:r w:rsidR="006B5496" w:rsidRPr="009908F1">
        <w:rPr>
          <w:rFonts w:ascii="Arial" w:hAnsi="Arial" w:cs="Arial"/>
          <w:bCs/>
        </w:rPr>
        <w:t>se</w:t>
      </w:r>
      <w:r w:rsidR="00D62128" w:rsidRPr="009908F1">
        <w:rPr>
          <w:rFonts w:ascii="Arial" w:hAnsi="Arial" w:cs="Arial"/>
          <w:lang w:val="es-ES"/>
        </w:rPr>
        <w:t xml:space="preserve"> ordena </w:t>
      </w:r>
      <w:r w:rsidR="006B5496" w:rsidRPr="009908F1">
        <w:rPr>
          <w:rFonts w:ascii="Arial" w:hAnsi="Arial" w:cs="Arial"/>
          <w:lang w:val="es-ES"/>
        </w:rPr>
        <w:t>a</w:t>
      </w:r>
      <w:r w:rsidR="00D62128" w:rsidRPr="009908F1">
        <w:rPr>
          <w:rFonts w:ascii="Arial" w:hAnsi="Arial" w:cs="Arial"/>
          <w:lang w:val="es-ES"/>
        </w:rPr>
        <w:t xml:space="preserve"> la </w:t>
      </w:r>
      <w:r w:rsidR="00D62128" w:rsidRPr="009908F1">
        <w:rPr>
          <w:rFonts w:ascii="Arial" w:hAnsi="Arial" w:cs="Arial"/>
          <w:bCs/>
        </w:rPr>
        <w:t>sociedad Altanare Ltda. pagar a la Caja Promotora de Vivienda Militar la suma de</w:t>
      </w:r>
      <w:r w:rsidR="00B50E08" w:rsidRPr="009908F1">
        <w:rPr>
          <w:rFonts w:ascii="Arial" w:hAnsi="Arial" w:cs="Arial"/>
          <w:bCs/>
        </w:rPr>
        <w:t xml:space="preserve"> </w:t>
      </w:r>
      <w:r w:rsidR="00C62824" w:rsidRPr="009908F1">
        <w:rPr>
          <w:rFonts w:ascii="Arial" w:hAnsi="Arial" w:cs="Arial"/>
          <w:bCs/>
        </w:rPr>
        <w:t>DOS MIL CIENTO CUARENTA Y CUATRO MILLONES TRESCIENTOS MIL SEISCIENTOS SESENTA Y TRES PESOS MCTE ($2 144 300 663).</w:t>
      </w:r>
      <w:r w:rsidR="00D62128" w:rsidRPr="009908F1">
        <w:rPr>
          <w:rFonts w:ascii="Arial" w:hAnsi="Arial" w:cs="Arial"/>
          <w:lang w:val="es-ES"/>
        </w:rPr>
        <w:t xml:space="preserve"> </w:t>
      </w:r>
    </w:p>
    <w:p w:rsidR="00264D52" w:rsidRPr="009908F1" w:rsidRDefault="00264D52" w:rsidP="009908F1">
      <w:pPr>
        <w:spacing w:line="360" w:lineRule="auto"/>
        <w:jc w:val="both"/>
        <w:rPr>
          <w:rFonts w:ascii="Arial" w:hAnsi="Arial" w:cs="Arial"/>
          <w:lang w:val="es-ES"/>
        </w:rPr>
      </w:pPr>
    </w:p>
    <w:p w:rsidR="00D62128" w:rsidRPr="009908F1" w:rsidRDefault="00264D52" w:rsidP="009908F1">
      <w:pPr>
        <w:spacing w:line="360" w:lineRule="auto"/>
        <w:jc w:val="both"/>
        <w:rPr>
          <w:rFonts w:ascii="Arial" w:hAnsi="Arial" w:cs="Arial"/>
          <w:bCs/>
        </w:rPr>
      </w:pPr>
      <w:r w:rsidRPr="009908F1">
        <w:rPr>
          <w:rFonts w:ascii="Arial" w:hAnsi="Arial" w:cs="Arial"/>
          <w:lang w:val="es-ES"/>
        </w:rPr>
        <w:t xml:space="preserve">Lo anterior, </w:t>
      </w:r>
      <w:r w:rsidR="00D62128" w:rsidRPr="009908F1">
        <w:rPr>
          <w:rFonts w:ascii="Arial" w:hAnsi="Arial" w:cs="Arial"/>
          <w:lang w:val="es-ES"/>
        </w:rPr>
        <w:t>aunado a los intereses del numeral 8º del artículo 4º de la Ley 80 de 1993.</w:t>
      </w:r>
    </w:p>
    <w:p w:rsidR="00D62128" w:rsidRPr="009908F1" w:rsidRDefault="00D62128" w:rsidP="009908F1">
      <w:pPr>
        <w:spacing w:line="360" w:lineRule="auto"/>
        <w:jc w:val="both"/>
        <w:rPr>
          <w:rFonts w:ascii="Arial" w:hAnsi="Arial" w:cs="Arial"/>
          <w:b/>
          <w:bCs/>
          <w:lang w:val="es-ES"/>
        </w:rPr>
      </w:pPr>
    </w:p>
    <w:p w:rsidR="008C0358" w:rsidRPr="009908F1" w:rsidRDefault="009B0FAC" w:rsidP="009908F1">
      <w:pPr>
        <w:spacing w:line="360" w:lineRule="auto"/>
        <w:jc w:val="both"/>
        <w:rPr>
          <w:rFonts w:ascii="Arial" w:hAnsi="Arial" w:cs="Arial"/>
          <w:bCs/>
        </w:rPr>
      </w:pPr>
      <w:r w:rsidRPr="009908F1">
        <w:rPr>
          <w:rFonts w:ascii="Arial" w:hAnsi="Arial" w:cs="Arial"/>
          <w:b/>
          <w:bCs/>
        </w:rPr>
        <w:t>QUINTO</w:t>
      </w:r>
      <w:r w:rsidR="00737AB2" w:rsidRPr="009908F1">
        <w:rPr>
          <w:rFonts w:ascii="Arial" w:hAnsi="Arial" w:cs="Arial"/>
          <w:b/>
          <w:bCs/>
        </w:rPr>
        <w:t xml:space="preserve">.- </w:t>
      </w:r>
      <w:r w:rsidR="008C0358" w:rsidRPr="009908F1">
        <w:rPr>
          <w:rFonts w:ascii="Arial" w:hAnsi="Arial" w:cs="Arial"/>
          <w:b/>
          <w:bCs/>
        </w:rPr>
        <w:t>NEGAR</w:t>
      </w:r>
      <w:r w:rsidR="008C0358" w:rsidRPr="009908F1">
        <w:rPr>
          <w:rFonts w:ascii="Arial" w:hAnsi="Arial" w:cs="Arial"/>
          <w:bCs/>
        </w:rPr>
        <w:t xml:space="preserve"> las demás pretensiones de la demanda.</w:t>
      </w:r>
    </w:p>
    <w:p w:rsidR="008C0358" w:rsidRPr="009908F1" w:rsidRDefault="008C0358" w:rsidP="009908F1">
      <w:pPr>
        <w:spacing w:line="360" w:lineRule="auto"/>
        <w:jc w:val="both"/>
        <w:rPr>
          <w:rFonts w:ascii="Arial" w:hAnsi="Arial" w:cs="Arial"/>
          <w:b/>
          <w:bCs/>
        </w:rPr>
      </w:pPr>
    </w:p>
    <w:p w:rsidR="000356E0" w:rsidRPr="009908F1" w:rsidRDefault="0071787A" w:rsidP="009908F1">
      <w:pPr>
        <w:spacing w:line="360" w:lineRule="auto"/>
        <w:jc w:val="both"/>
        <w:rPr>
          <w:rFonts w:ascii="Arial" w:hAnsi="Arial" w:cs="Arial"/>
        </w:rPr>
      </w:pPr>
      <w:r w:rsidRPr="009908F1">
        <w:rPr>
          <w:rFonts w:ascii="Arial" w:hAnsi="Arial" w:cs="Arial"/>
          <w:b/>
          <w:bCs/>
        </w:rPr>
        <w:t>S</w:t>
      </w:r>
      <w:r w:rsidR="009B0FAC" w:rsidRPr="009908F1">
        <w:rPr>
          <w:rFonts w:ascii="Arial" w:hAnsi="Arial" w:cs="Arial"/>
          <w:b/>
          <w:bCs/>
        </w:rPr>
        <w:t>EXTO</w:t>
      </w:r>
      <w:r w:rsidR="008C0358" w:rsidRPr="009908F1">
        <w:rPr>
          <w:rFonts w:ascii="Arial" w:hAnsi="Arial" w:cs="Arial"/>
          <w:b/>
          <w:bCs/>
        </w:rPr>
        <w:t xml:space="preserve">.- </w:t>
      </w:r>
      <w:r w:rsidR="00CD0B6C" w:rsidRPr="009908F1">
        <w:rPr>
          <w:rFonts w:ascii="Arial" w:hAnsi="Arial" w:cs="Arial"/>
        </w:rPr>
        <w:t xml:space="preserve">Dese cumplimiento a lo dispuesto en los artículos 176, 177 y 178 del C.C.A. y 115 del C.P.C. </w:t>
      </w:r>
    </w:p>
    <w:p w:rsidR="000356E0" w:rsidRPr="009908F1" w:rsidRDefault="000356E0" w:rsidP="009908F1">
      <w:pPr>
        <w:spacing w:line="360" w:lineRule="auto"/>
        <w:jc w:val="both"/>
        <w:rPr>
          <w:rFonts w:ascii="Arial" w:hAnsi="Arial" w:cs="Arial"/>
        </w:rPr>
      </w:pPr>
    </w:p>
    <w:p w:rsidR="00EC493A" w:rsidRPr="009908F1" w:rsidRDefault="00CD0B6C" w:rsidP="009908F1">
      <w:pPr>
        <w:spacing w:line="360" w:lineRule="auto"/>
        <w:jc w:val="both"/>
        <w:rPr>
          <w:rFonts w:ascii="Arial" w:hAnsi="Arial" w:cs="Arial"/>
        </w:rPr>
      </w:pPr>
      <w:r w:rsidRPr="009908F1">
        <w:rPr>
          <w:rFonts w:ascii="Arial" w:hAnsi="Arial" w:cs="Arial"/>
        </w:rPr>
        <w:t xml:space="preserve">Por Secretaría de la Sección expídanse copias con destino a las partes, con las precisiones del artículo 115 del C.P.C. y con observancia de lo preceptuado en el artículo 37 del Decreto 359 de 22 de febrero de 1995. </w:t>
      </w:r>
    </w:p>
    <w:p w:rsidR="00EC493A" w:rsidRPr="009908F1" w:rsidRDefault="00EC493A" w:rsidP="009908F1">
      <w:pPr>
        <w:spacing w:line="360" w:lineRule="auto"/>
        <w:jc w:val="both"/>
        <w:rPr>
          <w:rFonts w:ascii="Arial" w:hAnsi="Arial" w:cs="Arial"/>
        </w:rPr>
      </w:pPr>
    </w:p>
    <w:p w:rsidR="00CD0B6C" w:rsidRPr="009908F1" w:rsidRDefault="00CD0B6C" w:rsidP="009908F1">
      <w:pPr>
        <w:spacing w:line="360" w:lineRule="auto"/>
        <w:jc w:val="both"/>
        <w:rPr>
          <w:rFonts w:ascii="Arial" w:hAnsi="Arial" w:cs="Arial"/>
        </w:rPr>
      </w:pPr>
      <w:r w:rsidRPr="009908F1">
        <w:rPr>
          <w:rFonts w:ascii="Arial" w:hAnsi="Arial" w:cs="Arial"/>
        </w:rPr>
        <w:t xml:space="preserve">Las copias destinadas a la parte actora serán entregadas al apoderado judicial que ha venido actuando. </w:t>
      </w:r>
    </w:p>
    <w:p w:rsidR="00CD0B6C" w:rsidRPr="009908F1" w:rsidRDefault="00CD0B6C" w:rsidP="009908F1">
      <w:pPr>
        <w:spacing w:line="360" w:lineRule="auto"/>
        <w:jc w:val="both"/>
        <w:rPr>
          <w:rFonts w:ascii="Arial" w:hAnsi="Arial" w:cs="Arial"/>
          <w:b/>
          <w:bCs/>
        </w:rPr>
      </w:pPr>
    </w:p>
    <w:p w:rsidR="00EC493A" w:rsidRPr="009908F1" w:rsidRDefault="00EC493A" w:rsidP="009908F1">
      <w:pPr>
        <w:spacing w:line="360" w:lineRule="auto"/>
        <w:jc w:val="both"/>
        <w:rPr>
          <w:rFonts w:ascii="Arial" w:hAnsi="Arial" w:cs="Arial"/>
          <w:b/>
          <w:bCs/>
        </w:rPr>
      </w:pPr>
    </w:p>
    <w:p w:rsidR="00EC493A" w:rsidRPr="009908F1" w:rsidRDefault="00EC493A" w:rsidP="009908F1">
      <w:pPr>
        <w:spacing w:line="360" w:lineRule="auto"/>
        <w:jc w:val="both"/>
        <w:rPr>
          <w:rFonts w:ascii="Arial" w:hAnsi="Arial" w:cs="Arial"/>
          <w:b/>
          <w:bCs/>
        </w:rPr>
      </w:pPr>
    </w:p>
    <w:p w:rsidR="00EC493A" w:rsidRPr="009908F1" w:rsidRDefault="00EC493A" w:rsidP="009908F1">
      <w:pPr>
        <w:spacing w:line="360" w:lineRule="auto"/>
        <w:jc w:val="both"/>
        <w:rPr>
          <w:rFonts w:ascii="Arial" w:hAnsi="Arial" w:cs="Arial"/>
          <w:b/>
          <w:bCs/>
        </w:rPr>
      </w:pPr>
    </w:p>
    <w:p w:rsidR="00FF2DBD" w:rsidRPr="009908F1" w:rsidRDefault="009B0FAC" w:rsidP="009908F1">
      <w:pPr>
        <w:spacing w:line="360" w:lineRule="auto"/>
        <w:jc w:val="both"/>
        <w:rPr>
          <w:rFonts w:ascii="Arial" w:hAnsi="Arial" w:cs="Arial"/>
          <w:bCs/>
        </w:rPr>
      </w:pPr>
      <w:r w:rsidRPr="009908F1">
        <w:rPr>
          <w:rFonts w:ascii="Arial" w:hAnsi="Arial" w:cs="Arial"/>
          <w:b/>
          <w:bCs/>
        </w:rPr>
        <w:t>SÉPTIMO</w:t>
      </w:r>
      <w:r w:rsidR="008C0358" w:rsidRPr="009908F1">
        <w:rPr>
          <w:rFonts w:ascii="Arial" w:hAnsi="Arial" w:cs="Arial"/>
          <w:b/>
          <w:bCs/>
        </w:rPr>
        <w:t xml:space="preserve">.- </w:t>
      </w:r>
      <w:r w:rsidR="00FF2DBD" w:rsidRPr="009908F1">
        <w:rPr>
          <w:rFonts w:ascii="Arial" w:hAnsi="Arial" w:cs="Arial"/>
          <w:b/>
          <w:bCs/>
        </w:rPr>
        <w:t xml:space="preserve">ORDENAR </w:t>
      </w:r>
      <w:r w:rsidR="00FF2DBD" w:rsidRPr="009908F1">
        <w:rPr>
          <w:rFonts w:ascii="Arial" w:hAnsi="Arial" w:cs="Arial"/>
          <w:bCs/>
        </w:rPr>
        <w:t>el desglose del cuaderno 7, comoquiera que no hace parte del proceso</w:t>
      </w:r>
      <w:r w:rsidR="00FF2DBD" w:rsidRPr="009908F1">
        <w:rPr>
          <w:rStyle w:val="Refdenotaalpie"/>
          <w:rFonts w:ascii="Arial" w:hAnsi="Arial" w:cs="Arial"/>
          <w:bCs/>
        </w:rPr>
        <w:footnoteReference w:id="48"/>
      </w:r>
      <w:r w:rsidR="00FF2DBD" w:rsidRPr="009908F1">
        <w:rPr>
          <w:rFonts w:ascii="Arial" w:hAnsi="Arial" w:cs="Arial"/>
          <w:bCs/>
        </w:rPr>
        <w:t>.</w:t>
      </w:r>
    </w:p>
    <w:p w:rsidR="00B71459" w:rsidRPr="009908F1" w:rsidRDefault="00B71459" w:rsidP="009908F1">
      <w:pPr>
        <w:spacing w:line="360" w:lineRule="auto"/>
        <w:jc w:val="both"/>
        <w:rPr>
          <w:rFonts w:ascii="Arial" w:hAnsi="Arial" w:cs="Arial"/>
          <w:bCs/>
        </w:rPr>
      </w:pPr>
    </w:p>
    <w:p w:rsidR="00725E8F" w:rsidRPr="009908F1" w:rsidRDefault="008775C3" w:rsidP="009908F1">
      <w:pPr>
        <w:spacing w:line="360" w:lineRule="auto"/>
        <w:jc w:val="both"/>
        <w:rPr>
          <w:rFonts w:ascii="Arial" w:hAnsi="Arial" w:cs="Arial"/>
        </w:rPr>
      </w:pPr>
      <w:r w:rsidRPr="009908F1">
        <w:rPr>
          <w:rFonts w:ascii="Arial" w:hAnsi="Arial" w:cs="Arial"/>
          <w:bCs/>
        </w:rPr>
        <w:t xml:space="preserve">Devolver </w:t>
      </w:r>
      <w:r w:rsidR="00725E8F" w:rsidRPr="009908F1">
        <w:rPr>
          <w:rFonts w:ascii="Arial" w:hAnsi="Arial" w:cs="Arial"/>
        </w:rPr>
        <w:t xml:space="preserve">el expediente al Tribunal de origen, una vez ejecutoriada la presente sentencia. </w:t>
      </w:r>
    </w:p>
    <w:p w:rsidR="00B71459" w:rsidRPr="009908F1" w:rsidRDefault="00B71459" w:rsidP="009908F1">
      <w:pPr>
        <w:widowControl w:val="0"/>
        <w:jc w:val="center"/>
        <w:rPr>
          <w:rFonts w:ascii="Arial" w:hAnsi="Arial" w:cs="Arial"/>
        </w:rPr>
      </w:pPr>
    </w:p>
    <w:p w:rsidR="00BD162E" w:rsidRPr="009908F1" w:rsidRDefault="00BD162E" w:rsidP="009908F1">
      <w:pPr>
        <w:widowControl w:val="0"/>
        <w:jc w:val="center"/>
        <w:rPr>
          <w:rFonts w:ascii="Arial" w:hAnsi="Arial" w:cs="Arial"/>
        </w:rPr>
      </w:pPr>
    </w:p>
    <w:p w:rsidR="00BD162E" w:rsidRPr="009908F1" w:rsidRDefault="00BD162E" w:rsidP="009908F1">
      <w:pPr>
        <w:widowControl w:val="0"/>
        <w:jc w:val="center"/>
        <w:rPr>
          <w:rFonts w:ascii="Arial" w:hAnsi="Arial" w:cs="Arial"/>
        </w:rPr>
      </w:pPr>
    </w:p>
    <w:p w:rsidR="00BD162E" w:rsidRPr="009908F1" w:rsidRDefault="00BD162E" w:rsidP="009908F1">
      <w:pPr>
        <w:widowControl w:val="0"/>
        <w:jc w:val="center"/>
        <w:rPr>
          <w:rFonts w:ascii="Arial" w:hAnsi="Arial" w:cs="Arial"/>
        </w:rPr>
      </w:pPr>
    </w:p>
    <w:p w:rsidR="00725E8F" w:rsidRPr="009908F1" w:rsidRDefault="00725E8F" w:rsidP="009908F1">
      <w:pPr>
        <w:widowControl w:val="0"/>
        <w:jc w:val="center"/>
        <w:rPr>
          <w:rFonts w:ascii="Arial" w:hAnsi="Arial" w:cs="Arial"/>
          <w:b/>
          <w:bCs/>
        </w:rPr>
      </w:pPr>
      <w:r w:rsidRPr="009908F1">
        <w:rPr>
          <w:rFonts w:ascii="Arial" w:hAnsi="Arial" w:cs="Arial"/>
          <w:b/>
          <w:bCs/>
        </w:rPr>
        <w:t>CÓPIESE, NOTIFÍQUESE Y CÚMPLASE</w:t>
      </w:r>
    </w:p>
    <w:p w:rsidR="0028297B" w:rsidRPr="009908F1" w:rsidRDefault="0028297B" w:rsidP="009908F1">
      <w:pPr>
        <w:widowControl w:val="0"/>
        <w:jc w:val="center"/>
        <w:rPr>
          <w:rFonts w:ascii="Arial" w:hAnsi="Arial" w:cs="Arial"/>
          <w:b/>
          <w:bCs/>
        </w:rPr>
      </w:pPr>
    </w:p>
    <w:p w:rsidR="00485080" w:rsidRPr="009908F1" w:rsidRDefault="00485080" w:rsidP="009908F1">
      <w:pPr>
        <w:widowControl w:val="0"/>
        <w:jc w:val="center"/>
        <w:rPr>
          <w:rFonts w:ascii="Arial" w:hAnsi="Arial" w:cs="Arial"/>
          <w:b/>
          <w:bCs/>
        </w:rPr>
      </w:pPr>
    </w:p>
    <w:p w:rsidR="001A7106" w:rsidRPr="009908F1" w:rsidRDefault="001A7106" w:rsidP="009908F1">
      <w:pPr>
        <w:widowControl w:val="0"/>
        <w:jc w:val="center"/>
        <w:rPr>
          <w:rFonts w:ascii="Arial" w:hAnsi="Arial" w:cs="Arial"/>
          <w:b/>
          <w:bCs/>
        </w:rPr>
      </w:pPr>
    </w:p>
    <w:p w:rsidR="00D14971" w:rsidRPr="009908F1" w:rsidRDefault="00D14971" w:rsidP="009908F1">
      <w:pPr>
        <w:widowControl w:val="0"/>
        <w:jc w:val="center"/>
        <w:rPr>
          <w:rFonts w:ascii="Arial" w:hAnsi="Arial" w:cs="Arial"/>
          <w:b/>
          <w:bCs/>
        </w:rPr>
      </w:pPr>
    </w:p>
    <w:p w:rsidR="00725E8F" w:rsidRPr="009908F1" w:rsidRDefault="00725E8F" w:rsidP="009908F1">
      <w:pPr>
        <w:widowControl w:val="0"/>
        <w:jc w:val="center"/>
        <w:rPr>
          <w:rFonts w:ascii="Arial" w:hAnsi="Arial" w:cs="Arial"/>
          <w:b/>
          <w:bCs/>
        </w:rPr>
      </w:pPr>
      <w:r w:rsidRPr="009908F1">
        <w:rPr>
          <w:rFonts w:ascii="Arial" w:hAnsi="Arial" w:cs="Arial"/>
          <w:b/>
          <w:bCs/>
        </w:rPr>
        <w:t>STELLA CONTO D</w:t>
      </w:r>
      <w:r w:rsidR="00C50B4F" w:rsidRPr="009908F1">
        <w:rPr>
          <w:rFonts w:ascii="Arial" w:hAnsi="Arial" w:cs="Arial"/>
          <w:b/>
          <w:bCs/>
        </w:rPr>
        <w:t>Í</w:t>
      </w:r>
      <w:r w:rsidRPr="009908F1">
        <w:rPr>
          <w:rFonts w:ascii="Arial" w:hAnsi="Arial" w:cs="Arial"/>
          <w:b/>
          <w:bCs/>
        </w:rPr>
        <w:t>AZ DEL CASTILLO</w:t>
      </w:r>
    </w:p>
    <w:p w:rsidR="00725E8F" w:rsidRPr="009908F1" w:rsidRDefault="008E34FF" w:rsidP="009908F1">
      <w:pPr>
        <w:widowControl w:val="0"/>
        <w:jc w:val="center"/>
        <w:rPr>
          <w:rFonts w:ascii="Arial" w:hAnsi="Arial" w:cs="Arial"/>
          <w:b/>
          <w:bCs/>
        </w:rPr>
      </w:pPr>
      <w:r w:rsidRPr="009908F1">
        <w:rPr>
          <w:rFonts w:ascii="Arial" w:hAnsi="Arial" w:cs="Arial"/>
          <w:b/>
          <w:bCs/>
        </w:rPr>
        <w:t>Magistrada</w:t>
      </w:r>
    </w:p>
    <w:p w:rsidR="00485080" w:rsidRPr="009908F1" w:rsidRDefault="00485080" w:rsidP="009908F1">
      <w:pPr>
        <w:widowControl w:val="0"/>
        <w:jc w:val="center"/>
        <w:rPr>
          <w:rFonts w:ascii="Arial" w:hAnsi="Arial" w:cs="Arial"/>
          <w:b/>
          <w:bCs/>
        </w:rPr>
      </w:pPr>
    </w:p>
    <w:p w:rsidR="00041477" w:rsidRPr="009908F1" w:rsidRDefault="00041477" w:rsidP="009908F1">
      <w:pPr>
        <w:widowControl w:val="0"/>
        <w:jc w:val="center"/>
        <w:rPr>
          <w:rFonts w:ascii="Arial" w:hAnsi="Arial" w:cs="Arial"/>
          <w:b/>
          <w:bCs/>
        </w:rPr>
      </w:pPr>
    </w:p>
    <w:p w:rsidR="000356E0" w:rsidRPr="009908F1" w:rsidRDefault="000356E0" w:rsidP="009908F1">
      <w:pPr>
        <w:widowControl w:val="0"/>
        <w:jc w:val="center"/>
        <w:rPr>
          <w:rFonts w:ascii="Arial" w:hAnsi="Arial" w:cs="Arial"/>
          <w:b/>
          <w:bCs/>
        </w:rPr>
      </w:pPr>
    </w:p>
    <w:p w:rsidR="00D14971" w:rsidRPr="009908F1" w:rsidRDefault="00D14971" w:rsidP="009908F1">
      <w:pPr>
        <w:widowControl w:val="0"/>
        <w:jc w:val="center"/>
        <w:rPr>
          <w:rFonts w:ascii="Arial" w:hAnsi="Arial" w:cs="Arial"/>
          <w:b/>
          <w:bCs/>
        </w:rPr>
      </w:pPr>
    </w:p>
    <w:p w:rsidR="00BD162E" w:rsidRPr="009908F1" w:rsidRDefault="00725E8F" w:rsidP="009908F1">
      <w:pPr>
        <w:widowControl w:val="0"/>
        <w:jc w:val="center"/>
        <w:rPr>
          <w:rFonts w:ascii="Arial" w:hAnsi="Arial" w:cs="Arial"/>
          <w:b/>
        </w:rPr>
      </w:pPr>
      <w:r w:rsidRPr="009908F1">
        <w:rPr>
          <w:rFonts w:ascii="Arial" w:hAnsi="Arial" w:cs="Arial"/>
          <w:b/>
          <w:bCs/>
        </w:rPr>
        <w:t>DANILO ROJAS BETANCOURTH</w:t>
      </w:r>
    </w:p>
    <w:p w:rsidR="00BD162E" w:rsidRPr="009908F1" w:rsidRDefault="00BD162E" w:rsidP="009908F1">
      <w:pPr>
        <w:widowControl w:val="0"/>
        <w:jc w:val="center"/>
        <w:rPr>
          <w:rFonts w:ascii="Arial" w:hAnsi="Arial" w:cs="Arial"/>
          <w:b/>
        </w:rPr>
      </w:pPr>
      <w:r w:rsidRPr="009908F1">
        <w:rPr>
          <w:rFonts w:ascii="Arial" w:hAnsi="Arial" w:cs="Arial"/>
          <w:b/>
        </w:rPr>
        <w:t>Magistrado</w:t>
      </w:r>
    </w:p>
    <w:p w:rsidR="00BD162E" w:rsidRPr="009908F1" w:rsidRDefault="00BD162E" w:rsidP="009908F1">
      <w:pPr>
        <w:widowControl w:val="0"/>
        <w:jc w:val="center"/>
        <w:rPr>
          <w:rFonts w:ascii="Arial" w:hAnsi="Arial" w:cs="Arial"/>
          <w:b/>
        </w:rPr>
      </w:pPr>
    </w:p>
    <w:p w:rsidR="00BD162E" w:rsidRPr="009908F1" w:rsidRDefault="00BD162E" w:rsidP="009908F1">
      <w:pPr>
        <w:widowControl w:val="0"/>
        <w:jc w:val="center"/>
        <w:rPr>
          <w:rFonts w:ascii="Arial" w:hAnsi="Arial" w:cs="Arial"/>
          <w:b/>
        </w:rPr>
      </w:pPr>
    </w:p>
    <w:p w:rsidR="00BD162E" w:rsidRPr="009908F1" w:rsidRDefault="00BD162E" w:rsidP="009908F1">
      <w:pPr>
        <w:widowControl w:val="0"/>
        <w:jc w:val="center"/>
        <w:rPr>
          <w:rFonts w:ascii="Arial" w:hAnsi="Arial" w:cs="Arial"/>
          <w:b/>
        </w:rPr>
      </w:pPr>
    </w:p>
    <w:p w:rsidR="00BD162E" w:rsidRPr="009908F1" w:rsidRDefault="00BD162E" w:rsidP="009908F1">
      <w:pPr>
        <w:widowControl w:val="0"/>
        <w:jc w:val="center"/>
        <w:rPr>
          <w:rFonts w:ascii="Arial" w:hAnsi="Arial" w:cs="Arial"/>
          <w:b/>
        </w:rPr>
      </w:pPr>
    </w:p>
    <w:p w:rsidR="00725E8F" w:rsidRPr="009908F1" w:rsidRDefault="001C2D8A" w:rsidP="009908F1">
      <w:pPr>
        <w:widowControl w:val="0"/>
        <w:jc w:val="center"/>
        <w:rPr>
          <w:rFonts w:ascii="Arial" w:hAnsi="Arial" w:cs="Arial"/>
          <w:b/>
        </w:rPr>
      </w:pPr>
      <w:r w:rsidRPr="009908F1">
        <w:rPr>
          <w:rFonts w:ascii="Arial" w:hAnsi="Arial" w:cs="Arial"/>
          <w:b/>
        </w:rPr>
        <w:t>ARTURO SANABRIA</w:t>
      </w:r>
    </w:p>
    <w:p w:rsidR="008E34FF" w:rsidRPr="009908F1" w:rsidRDefault="00BD162E" w:rsidP="009908F1">
      <w:pPr>
        <w:widowControl w:val="0"/>
        <w:jc w:val="center"/>
        <w:rPr>
          <w:rFonts w:ascii="Arial" w:hAnsi="Arial" w:cs="Arial"/>
          <w:b/>
          <w:bCs/>
        </w:rPr>
      </w:pPr>
      <w:r w:rsidRPr="009908F1">
        <w:rPr>
          <w:rFonts w:ascii="Arial" w:hAnsi="Arial" w:cs="Arial"/>
          <w:b/>
          <w:bCs/>
        </w:rPr>
        <w:t>Conjuez</w:t>
      </w:r>
    </w:p>
    <w:p w:rsidR="001C2D8A" w:rsidRPr="009908F1" w:rsidRDefault="001C2D8A" w:rsidP="009908F1">
      <w:pPr>
        <w:widowControl w:val="0"/>
        <w:jc w:val="center"/>
        <w:rPr>
          <w:rFonts w:ascii="Arial" w:hAnsi="Arial" w:cs="Arial"/>
          <w:b/>
          <w:bCs/>
        </w:rPr>
      </w:pPr>
    </w:p>
    <w:p w:rsidR="00725E8F" w:rsidRPr="009908F1" w:rsidRDefault="00725E8F" w:rsidP="009908F1">
      <w:pPr>
        <w:widowControl w:val="0"/>
        <w:ind w:firstLine="708"/>
        <w:jc w:val="center"/>
        <w:rPr>
          <w:rFonts w:ascii="Arial" w:hAnsi="Arial" w:cs="Arial"/>
          <w:b/>
          <w:bCs/>
        </w:rPr>
      </w:pPr>
    </w:p>
    <w:sectPr w:rsidR="00725E8F" w:rsidRPr="009908F1" w:rsidSect="009908F1">
      <w:pgSz w:w="12242" w:h="18722"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4EC" w:rsidRDefault="00F404EC">
      <w:r>
        <w:separator/>
      </w:r>
    </w:p>
  </w:endnote>
  <w:endnote w:type="continuationSeparator" w:id="0">
    <w:p w:rsidR="00F404EC" w:rsidRDefault="00F4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4EC" w:rsidRDefault="00F404EC">
      <w:r>
        <w:separator/>
      </w:r>
    </w:p>
  </w:footnote>
  <w:footnote w:type="continuationSeparator" w:id="0">
    <w:p w:rsidR="00F404EC" w:rsidRDefault="00F404EC">
      <w:r>
        <w:continuationSeparator/>
      </w:r>
    </w:p>
  </w:footnote>
  <w:footnote w:id="1">
    <w:p w:rsidR="00751EEB" w:rsidRPr="0085593C" w:rsidRDefault="00751EEB" w:rsidP="0085593C">
      <w:pPr>
        <w:pStyle w:val="Ttulo2"/>
        <w:spacing w:before="0" w:after="0"/>
        <w:jc w:val="both"/>
        <w:rPr>
          <w:b w:val="0"/>
          <w:bCs w:val="0"/>
          <w:i w:val="0"/>
          <w:sz w:val="22"/>
          <w:szCs w:val="22"/>
        </w:rPr>
      </w:pPr>
      <w:r w:rsidRPr="0085593C">
        <w:rPr>
          <w:rStyle w:val="Refdenotaalpie"/>
          <w:b w:val="0"/>
          <w:i w:val="0"/>
          <w:sz w:val="22"/>
          <w:szCs w:val="22"/>
        </w:rPr>
        <w:footnoteRef/>
      </w:r>
      <w:r w:rsidRPr="0085593C">
        <w:rPr>
          <w:b w:val="0"/>
          <w:i w:val="0"/>
          <w:sz w:val="22"/>
          <w:szCs w:val="22"/>
        </w:rPr>
        <w:t xml:space="preserve"> </w:t>
      </w:r>
      <w:r w:rsidRPr="0085593C">
        <w:rPr>
          <w:b w:val="0"/>
          <w:bCs w:val="0"/>
          <w:i w:val="0"/>
          <w:sz w:val="22"/>
          <w:szCs w:val="22"/>
        </w:rPr>
        <w:t>La Caja Promotora de Vivienda Militar y de Policía, es una Empresa Industrial y Comercial del Estado de carácter financiero del orden nacional, organizada como establecimiento de crédito, de naturaleza especial, dotada de personería jurídica autonomía administrativa y capital independiente, vinculada al Ministerio de Defensa Nacional y vigilada por la Superintendencia Financiera.​ S</w:t>
      </w:r>
      <w:r w:rsidRPr="0085593C">
        <w:rPr>
          <w:b w:val="0"/>
          <w:i w:val="0"/>
          <w:iCs w:val="0"/>
          <w:sz w:val="22"/>
          <w:szCs w:val="22"/>
          <w:bdr w:val="none" w:sz="0" w:space="0" w:color="auto" w:frame="1"/>
          <w:shd w:val="clear" w:color="auto" w:fill="FFFFFF"/>
        </w:rPr>
        <w:t xml:space="preserve">e encuentra regida por el Decreto ley 353 de 1994, modificado parcialmente por la Ley 973 de 2005 y por la Ley 1305 del 3 de junio de 2009, </w:t>
      </w:r>
      <w:r>
        <w:rPr>
          <w:b w:val="0"/>
          <w:i w:val="0"/>
          <w:iCs w:val="0"/>
          <w:sz w:val="22"/>
          <w:szCs w:val="22"/>
          <w:bdr w:val="none" w:sz="0" w:space="0" w:color="auto" w:frame="1"/>
          <w:shd w:val="clear" w:color="auto" w:fill="FFFFFF"/>
          <w:lang w:val="es-CO"/>
        </w:rPr>
        <w:t xml:space="preserve">con el </w:t>
      </w:r>
      <w:r w:rsidRPr="0085593C">
        <w:rPr>
          <w:b w:val="0"/>
          <w:i w:val="0"/>
          <w:iCs w:val="0"/>
          <w:sz w:val="22"/>
          <w:szCs w:val="22"/>
          <w:bdr w:val="none" w:sz="0" w:space="0" w:color="auto" w:frame="1"/>
          <w:shd w:val="clear" w:color="auto" w:fill="FFFFFF"/>
        </w:rPr>
        <w:t xml:space="preserve">objeto </w:t>
      </w:r>
      <w:r>
        <w:rPr>
          <w:b w:val="0"/>
          <w:i w:val="0"/>
          <w:iCs w:val="0"/>
          <w:sz w:val="22"/>
          <w:szCs w:val="22"/>
          <w:bdr w:val="none" w:sz="0" w:space="0" w:color="auto" w:frame="1"/>
          <w:shd w:val="clear" w:color="auto" w:fill="FFFFFF"/>
          <w:lang w:val="es-CO"/>
        </w:rPr>
        <w:t xml:space="preserve">de </w:t>
      </w:r>
      <w:r w:rsidRPr="0085593C">
        <w:rPr>
          <w:b w:val="0"/>
          <w:i w:val="0"/>
          <w:iCs w:val="0"/>
          <w:sz w:val="22"/>
          <w:szCs w:val="22"/>
          <w:bdr w:val="none" w:sz="0" w:space="0" w:color="auto" w:frame="1"/>
          <w:shd w:val="clear" w:color="auto" w:fill="FFFFFF"/>
        </w:rPr>
        <w:t>facilitar a sus afiliados la adquisición de vivienda propia, mediante la realización o promoción de operaciones del mercado inmobiliario, incluidas la de intermediación, captación y administración de ahorro de sus afiliados</w:t>
      </w:r>
      <w:r w:rsidRPr="0085593C">
        <w:rPr>
          <w:rStyle w:val="apple-converted-space"/>
          <w:b w:val="0"/>
          <w:i w:val="0"/>
          <w:sz w:val="22"/>
          <w:szCs w:val="22"/>
          <w:shd w:val="clear" w:color="auto" w:fill="FFFFFF"/>
        </w:rPr>
        <w:t> </w:t>
      </w:r>
      <w:r w:rsidRPr="0085593C">
        <w:rPr>
          <w:b w:val="0"/>
          <w:i w:val="0"/>
          <w:iCs w:val="0"/>
          <w:sz w:val="22"/>
          <w:szCs w:val="22"/>
          <w:bdr w:val="none" w:sz="0" w:space="0" w:color="auto" w:frame="1"/>
          <w:shd w:val="clear" w:color="auto" w:fill="FFFFFF"/>
        </w:rPr>
        <w:t>y el desarrollo de actividades administrativas, técnicas, financieras y crediticias</w:t>
      </w:r>
      <w:r>
        <w:rPr>
          <w:b w:val="0"/>
          <w:i w:val="0"/>
          <w:iCs w:val="0"/>
          <w:sz w:val="22"/>
          <w:szCs w:val="22"/>
          <w:bdr w:val="none" w:sz="0" w:space="0" w:color="auto" w:frame="1"/>
          <w:shd w:val="clear" w:color="auto" w:fill="FFFFFF"/>
          <w:lang w:val="es-CO"/>
        </w:rPr>
        <w:t>,</w:t>
      </w:r>
      <w:r w:rsidRPr="0085593C">
        <w:rPr>
          <w:b w:val="0"/>
          <w:i w:val="0"/>
          <w:iCs w:val="0"/>
          <w:sz w:val="22"/>
          <w:szCs w:val="22"/>
          <w:bdr w:val="none" w:sz="0" w:space="0" w:color="auto" w:frame="1"/>
          <w:shd w:val="clear" w:color="auto" w:fill="FFFFFF"/>
        </w:rPr>
        <w:t xml:space="preserve"> indispensables para</w:t>
      </w:r>
      <w:r>
        <w:rPr>
          <w:b w:val="0"/>
          <w:i w:val="0"/>
          <w:iCs w:val="0"/>
          <w:sz w:val="22"/>
          <w:szCs w:val="22"/>
          <w:bdr w:val="none" w:sz="0" w:space="0" w:color="auto" w:frame="1"/>
          <w:shd w:val="clear" w:color="auto" w:fill="FFFFFF"/>
          <w:lang w:val="es-CO"/>
        </w:rPr>
        <w:t xml:space="preserve"> la realización del objeto social</w:t>
      </w:r>
      <w:r w:rsidRPr="0085593C">
        <w:rPr>
          <w:b w:val="0"/>
          <w:i w:val="0"/>
          <w:iCs w:val="0"/>
          <w:sz w:val="22"/>
          <w:szCs w:val="22"/>
          <w:bdr w:val="none" w:sz="0" w:space="0" w:color="auto" w:frame="1"/>
          <w:shd w:val="clear" w:color="auto" w:fill="FFFFFF"/>
        </w:rPr>
        <w:t>.</w:t>
      </w:r>
    </w:p>
    <w:p w:rsidR="00751EEB" w:rsidRPr="0085593C" w:rsidRDefault="00751EEB">
      <w:pPr>
        <w:pStyle w:val="Textonotapie"/>
        <w:rPr>
          <w:lang w:val="es-ES_tradnl"/>
        </w:rPr>
      </w:pPr>
    </w:p>
  </w:footnote>
  <w:footnote w:id="2">
    <w:p w:rsidR="00751EEB" w:rsidRPr="00FB3AD5" w:rsidRDefault="00751EEB" w:rsidP="00FB3AD5">
      <w:pPr>
        <w:pStyle w:val="Textonotapie"/>
        <w:jc w:val="both"/>
        <w:rPr>
          <w:rFonts w:ascii="Arial" w:hAnsi="Arial" w:cs="Arial"/>
          <w:sz w:val="22"/>
          <w:szCs w:val="22"/>
        </w:rPr>
      </w:pPr>
      <w:r w:rsidRPr="00FB3AD5">
        <w:rPr>
          <w:rStyle w:val="Refdenotaalpie"/>
          <w:rFonts w:ascii="Arial" w:hAnsi="Arial" w:cs="Arial"/>
          <w:sz w:val="22"/>
          <w:szCs w:val="22"/>
        </w:rPr>
        <w:footnoteRef/>
      </w:r>
      <w:r w:rsidRPr="00FB3AD5">
        <w:rPr>
          <w:rFonts w:ascii="Arial" w:hAnsi="Arial" w:cs="Arial"/>
          <w:sz w:val="22"/>
          <w:szCs w:val="22"/>
        </w:rPr>
        <w:t xml:space="preserve"> Es de anotar que la entidad licitó 1425 soluciones de vivienda.</w:t>
      </w:r>
    </w:p>
  </w:footnote>
  <w:footnote w:id="3">
    <w:p w:rsidR="00751EEB" w:rsidRPr="009B3FF3" w:rsidRDefault="00751EEB" w:rsidP="009B3FF3">
      <w:pPr>
        <w:pStyle w:val="Textonotapie"/>
        <w:jc w:val="both"/>
        <w:rPr>
          <w:rFonts w:ascii="Arial" w:hAnsi="Arial" w:cs="Arial"/>
          <w:sz w:val="22"/>
          <w:szCs w:val="22"/>
        </w:rPr>
      </w:pPr>
      <w:r w:rsidRPr="009B3FF3">
        <w:rPr>
          <w:rStyle w:val="Refdenotaalpie"/>
          <w:rFonts w:ascii="Arial" w:hAnsi="Arial" w:cs="Arial"/>
          <w:sz w:val="22"/>
          <w:szCs w:val="22"/>
        </w:rPr>
        <w:footnoteRef/>
      </w:r>
      <w:r w:rsidRPr="009B3FF3">
        <w:rPr>
          <w:rFonts w:ascii="Arial" w:hAnsi="Arial" w:cs="Arial"/>
          <w:sz w:val="22"/>
          <w:szCs w:val="22"/>
        </w:rPr>
        <w:t xml:space="preserve"> De conformidad con la escritura pública 5254 de 28 de octubre de 1996, la Caja </w:t>
      </w:r>
      <w:r>
        <w:rPr>
          <w:rFonts w:ascii="Arial" w:hAnsi="Arial" w:cs="Arial"/>
          <w:sz w:val="22"/>
          <w:szCs w:val="22"/>
        </w:rPr>
        <w:t xml:space="preserve">dividió en dos lotes el predio de mayor extensión </w:t>
      </w:r>
      <w:r w:rsidRPr="009B3FF3">
        <w:rPr>
          <w:rFonts w:ascii="Arial" w:hAnsi="Arial" w:cs="Arial"/>
          <w:sz w:val="22"/>
          <w:szCs w:val="22"/>
        </w:rPr>
        <w:t xml:space="preserve">INDUCENTRO </w:t>
      </w:r>
      <w:r>
        <w:rPr>
          <w:rFonts w:ascii="Arial" w:hAnsi="Arial" w:cs="Arial"/>
          <w:sz w:val="22"/>
          <w:szCs w:val="22"/>
        </w:rPr>
        <w:t xml:space="preserve">y en las partes identificadas en el instrumento transfirió su propiedad </w:t>
      </w:r>
      <w:r w:rsidRPr="009B3FF3">
        <w:rPr>
          <w:rFonts w:ascii="Arial" w:hAnsi="Arial" w:cs="Arial"/>
          <w:sz w:val="22"/>
          <w:szCs w:val="22"/>
        </w:rPr>
        <w:t>a la sociedad Altanare Ltda. y a la Asociación de Vivienda de Bogotá Siglo XXI, así –ver párrafo 37-:</w:t>
      </w:r>
    </w:p>
    <w:p w:rsidR="00751EEB" w:rsidRPr="009B3FF3" w:rsidRDefault="00751EEB" w:rsidP="009B3FF3">
      <w:pPr>
        <w:pStyle w:val="Textonotapie"/>
        <w:jc w:val="both"/>
        <w:rPr>
          <w:rFonts w:ascii="Arial" w:hAnsi="Arial" w:cs="Arial"/>
          <w:sz w:val="22"/>
          <w:szCs w:val="22"/>
        </w:rPr>
      </w:pPr>
    </w:p>
    <w:p w:rsidR="00751EEB" w:rsidRPr="009B3FF3" w:rsidRDefault="00751EEB" w:rsidP="009B3FF3">
      <w:pPr>
        <w:shd w:val="clear" w:color="auto" w:fill="FFFFFF"/>
        <w:autoSpaceDE w:val="0"/>
        <w:autoSpaceDN w:val="0"/>
        <w:adjustRightInd w:val="0"/>
        <w:ind w:left="709" w:right="45"/>
        <w:jc w:val="both"/>
        <w:rPr>
          <w:rFonts w:ascii="Arial" w:hAnsi="Arial" w:cs="Arial"/>
          <w:i/>
          <w:sz w:val="22"/>
          <w:szCs w:val="22"/>
          <w:lang w:val="es-ES"/>
        </w:rPr>
      </w:pPr>
      <w:r w:rsidRPr="009B3FF3">
        <w:rPr>
          <w:rFonts w:ascii="Arial" w:hAnsi="Arial" w:cs="Arial"/>
          <w:i/>
          <w:sz w:val="22"/>
          <w:szCs w:val="22"/>
          <w:lang w:val="es-ES"/>
        </w:rPr>
        <w:t>“</w:t>
      </w:r>
      <w:r w:rsidRPr="009B3FF3">
        <w:rPr>
          <w:rFonts w:ascii="Arial" w:hAnsi="Arial" w:cs="Arial"/>
          <w:b/>
          <w:i/>
          <w:sz w:val="22"/>
          <w:szCs w:val="22"/>
          <w:lang w:val="es-ES"/>
        </w:rPr>
        <w:t>Primero</w:t>
      </w:r>
      <w:r w:rsidRPr="009B3FF3">
        <w:rPr>
          <w:rFonts w:ascii="Arial" w:hAnsi="Arial" w:cs="Arial"/>
          <w:i/>
          <w:sz w:val="22"/>
          <w:szCs w:val="22"/>
          <w:lang w:val="es-ES"/>
        </w:rPr>
        <w:t xml:space="preserve">.- Que mediante compra realizada con la Caja Promotora de Vivienda Militar, en su calidad de vendedor y la Asociación de Vivienda Bogotá Siglo XXI-Soacha y Altanare Ltda., en su calidad de compradores, estas dos últimas adquirieron en proporciones y partes debidamente determinadas, según consta en la </w:t>
      </w:r>
      <w:r w:rsidRPr="009B3FF3">
        <w:rPr>
          <w:rFonts w:ascii="Arial" w:hAnsi="Arial" w:cs="Arial"/>
          <w:b/>
          <w:i/>
          <w:sz w:val="22"/>
          <w:szCs w:val="22"/>
          <w:lang w:val="es-ES"/>
        </w:rPr>
        <w:t>escritura pública número 5254</w:t>
      </w:r>
      <w:r w:rsidRPr="009B3FF3">
        <w:rPr>
          <w:rFonts w:ascii="Arial" w:hAnsi="Arial" w:cs="Arial"/>
          <w:i/>
          <w:sz w:val="22"/>
          <w:szCs w:val="22"/>
          <w:lang w:val="es-ES"/>
        </w:rPr>
        <w:t>, otorgada el 28 de octubre de 1996, en la Notaría Segunda, el inmueble en cita en la cláusula siguiente. El lote de mayor extensión se identifica con el número de matrícula inmobiliaria 50S-563600.</w:t>
      </w:r>
    </w:p>
    <w:p w:rsidR="00751EEB" w:rsidRPr="009B3FF3" w:rsidRDefault="00751EEB" w:rsidP="009B3FF3">
      <w:pPr>
        <w:shd w:val="clear" w:color="auto" w:fill="FFFFFF"/>
        <w:autoSpaceDE w:val="0"/>
        <w:autoSpaceDN w:val="0"/>
        <w:adjustRightInd w:val="0"/>
        <w:ind w:left="709" w:right="45"/>
        <w:jc w:val="both"/>
        <w:rPr>
          <w:rFonts w:ascii="Arial" w:hAnsi="Arial" w:cs="Arial"/>
          <w:i/>
          <w:sz w:val="22"/>
          <w:szCs w:val="22"/>
          <w:lang w:val="es-ES"/>
        </w:rPr>
      </w:pPr>
      <w:r w:rsidRPr="009B3FF3">
        <w:rPr>
          <w:rFonts w:ascii="Arial" w:hAnsi="Arial" w:cs="Arial"/>
          <w:b/>
          <w:i/>
          <w:sz w:val="22"/>
          <w:szCs w:val="22"/>
          <w:lang w:val="es-ES"/>
        </w:rPr>
        <w:t>Segunda</w:t>
      </w:r>
      <w:r w:rsidRPr="009B3FF3">
        <w:rPr>
          <w:rFonts w:ascii="Arial" w:hAnsi="Arial" w:cs="Arial"/>
          <w:i/>
          <w:sz w:val="22"/>
          <w:szCs w:val="22"/>
          <w:lang w:val="es-ES"/>
        </w:rPr>
        <w:t xml:space="preserve">.- Que mediante la misma escritura citada en la cláusula anterior, </w:t>
      </w:r>
      <w:r w:rsidRPr="009B3FF3">
        <w:rPr>
          <w:rFonts w:ascii="Arial" w:hAnsi="Arial" w:cs="Arial"/>
          <w:b/>
          <w:i/>
          <w:sz w:val="22"/>
          <w:szCs w:val="22"/>
          <w:lang w:val="es-ES"/>
        </w:rPr>
        <w:t>los permutantes compradores adquirieron el inmueble ya descrito, en proporciones y en partes debidamente determinadas a saber</w:t>
      </w:r>
      <w:r w:rsidRPr="009B3FF3">
        <w:rPr>
          <w:rFonts w:ascii="Arial" w:hAnsi="Arial" w:cs="Arial"/>
          <w:i/>
          <w:sz w:val="22"/>
          <w:szCs w:val="22"/>
          <w:lang w:val="es-ES"/>
        </w:rPr>
        <w:t>:</w:t>
      </w:r>
    </w:p>
    <w:p w:rsidR="00751EEB" w:rsidRPr="009B3FF3" w:rsidRDefault="00751EEB" w:rsidP="009B3FF3">
      <w:pPr>
        <w:shd w:val="clear" w:color="auto" w:fill="FFFFFF"/>
        <w:autoSpaceDE w:val="0"/>
        <w:autoSpaceDN w:val="0"/>
        <w:adjustRightInd w:val="0"/>
        <w:ind w:left="709" w:right="45"/>
        <w:jc w:val="both"/>
        <w:rPr>
          <w:rFonts w:ascii="Arial" w:hAnsi="Arial" w:cs="Arial"/>
          <w:i/>
          <w:sz w:val="22"/>
          <w:szCs w:val="22"/>
          <w:lang w:val="es-ES"/>
        </w:rPr>
      </w:pPr>
      <w:r w:rsidRPr="009B3FF3">
        <w:rPr>
          <w:rFonts w:ascii="Arial" w:hAnsi="Arial" w:cs="Arial"/>
          <w:i/>
          <w:sz w:val="22"/>
          <w:szCs w:val="22"/>
          <w:lang w:val="es-ES"/>
        </w:rPr>
        <w:t xml:space="preserve">1.- </w:t>
      </w:r>
      <w:r w:rsidRPr="009B3FF3">
        <w:rPr>
          <w:rFonts w:ascii="Arial" w:hAnsi="Arial" w:cs="Arial"/>
          <w:b/>
          <w:i/>
          <w:sz w:val="22"/>
          <w:szCs w:val="22"/>
          <w:lang w:val="es-ES"/>
        </w:rPr>
        <w:t>La sociedad Altanare Ltda. adquirió el lote que se denominó como Lote Número Uno (1</w:t>
      </w:r>
      <w:r w:rsidRPr="009B3FF3">
        <w:rPr>
          <w:rFonts w:ascii="Arial" w:hAnsi="Arial" w:cs="Arial"/>
          <w:i/>
          <w:sz w:val="22"/>
          <w:szCs w:val="22"/>
          <w:lang w:val="es-ES"/>
        </w:rPr>
        <w:t xml:space="preserve">) El Paseo de María, cuya área es de </w:t>
      </w:r>
      <w:r w:rsidRPr="009B3FF3">
        <w:rPr>
          <w:rFonts w:ascii="Arial" w:hAnsi="Arial" w:cs="Arial"/>
          <w:b/>
          <w:i/>
          <w:sz w:val="22"/>
          <w:szCs w:val="22"/>
          <w:lang w:val="es-ES"/>
        </w:rPr>
        <w:t>123.413,18 mts2</w:t>
      </w:r>
      <w:r w:rsidRPr="009B3FF3">
        <w:rPr>
          <w:rFonts w:ascii="Arial" w:hAnsi="Arial" w:cs="Arial"/>
          <w:i/>
          <w:sz w:val="22"/>
          <w:szCs w:val="22"/>
          <w:lang w:val="es-ES"/>
        </w:rPr>
        <w:t xml:space="preserve">. Los linderos de este lote se encuentran descritos en la escritura citada en la cláusula primera de este público instrumento. A este lote le correspondió el número de matrícula inmobiliaria </w:t>
      </w:r>
      <w:r w:rsidRPr="009B3FF3">
        <w:rPr>
          <w:rFonts w:ascii="Arial" w:hAnsi="Arial" w:cs="Arial"/>
          <w:b/>
          <w:i/>
          <w:sz w:val="22"/>
          <w:szCs w:val="22"/>
          <w:lang w:val="es-ES"/>
        </w:rPr>
        <w:t>50S-40262319</w:t>
      </w:r>
      <w:r w:rsidRPr="009B3FF3">
        <w:rPr>
          <w:rFonts w:ascii="Arial" w:hAnsi="Arial" w:cs="Arial"/>
          <w:i/>
          <w:sz w:val="22"/>
          <w:szCs w:val="22"/>
          <w:lang w:val="es-ES"/>
        </w:rPr>
        <w:t>.</w:t>
      </w:r>
    </w:p>
    <w:p w:rsidR="00751EEB" w:rsidRPr="009B3FF3" w:rsidRDefault="00751EEB" w:rsidP="009B3FF3">
      <w:pPr>
        <w:shd w:val="clear" w:color="auto" w:fill="FFFFFF"/>
        <w:autoSpaceDE w:val="0"/>
        <w:autoSpaceDN w:val="0"/>
        <w:adjustRightInd w:val="0"/>
        <w:ind w:left="709" w:right="45"/>
        <w:jc w:val="both"/>
        <w:rPr>
          <w:rFonts w:ascii="Arial" w:hAnsi="Arial" w:cs="Arial"/>
          <w:i/>
          <w:sz w:val="22"/>
          <w:szCs w:val="22"/>
          <w:lang w:val="es-ES"/>
        </w:rPr>
      </w:pPr>
      <w:r w:rsidRPr="009B3FF3">
        <w:rPr>
          <w:rFonts w:ascii="Arial" w:hAnsi="Arial" w:cs="Arial"/>
          <w:i/>
          <w:sz w:val="22"/>
          <w:szCs w:val="22"/>
          <w:lang w:val="es-ES"/>
        </w:rPr>
        <w:t xml:space="preserve">2.- </w:t>
      </w:r>
      <w:r w:rsidRPr="009B3FF3">
        <w:rPr>
          <w:rFonts w:ascii="Arial" w:hAnsi="Arial" w:cs="Arial"/>
          <w:b/>
          <w:i/>
          <w:sz w:val="22"/>
          <w:szCs w:val="22"/>
          <w:lang w:val="es-ES"/>
        </w:rPr>
        <w:t>La Asociación de Vivienda de Bogotá Siglo XXI-Soacha adquirió el lote que se denominó como lote Número Dos (2)</w:t>
      </w:r>
      <w:r w:rsidRPr="009B3FF3">
        <w:rPr>
          <w:rFonts w:ascii="Arial" w:hAnsi="Arial" w:cs="Arial"/>
          <w:i/>
          <w:sz w:val="22"/>
          <w:szCs w:val="22"/>
          <w:lang w:val="es-ES"/>
        </w:rPr>
        <w:t xml:space="preserve">-Siglo Veintiuno (21), cuya área es de </w:t>
      </w:r>
      <w:r w:rsidRPr="009B3FF3">
        <w:rPr>
          <w:rFonts w:ascii="Arial" w:hAnsi="Arial" w:cs="Arial"/>
          <w:b/>
          <w:i/>
          <w:sz w:val="22"/>
          <w:szCs w:val="22"/>
          <w:lang w:val="es-ES"/>
        </w:rPr>
        <w:t>116.923 mts2</w:t>
      </w:r>
      <w:r w:rsidRPr="009B3FF3">
        <w:rPr>
          <w:rFonts w:ascii="Arial" w:hAnsi="Arial" w:cs="Arial"/>
          <w:i/>
          <w:sz w:val="22"/>
          <w:szCs w:val="22"/>
          <w:lang w:val="es-ES"/>
        </w:rPr>
        <w:t>. Los linderos de este lote se encuentran descritos en la escritura citada en la cláusula primera de este público instrumento. A este lote le correspondió el número de matrícula inmobiliaria 50S-40262330.</w:t>
      </w:r>
    </w:p>
    <w:p w:rsidR="00751EEB" w:rsidRPr="009B3FF3" w:rsidRDefault="00751EEB" w:rsidP="009B3FF3">
      <w:pPr>
        <w:shd w:val="clear" w:color="auto" w:fill="FFFFFF"/>
        <w:autoSpaceDE w:val="0"/>
        <w:autoSpaceDN w:val="0"/>
        <w:adjustRightInd w:val="0"/>
        <w:ind w:left="709" w:right="45"/>
        <w:jc w:val="both"/>
        <w:rPr>
          <w:rFonts w:ascii="Arial" w:hAnsi="Arial" w:cs="Arial"/>
          <w:i/>
          <w:sz w:val="22"/>
          <w:szCs w:val="22"/>
          <w:lang w:val="es-ES"/>
        </w:rPr>
      </w:pPr>
      <w:r w:rsidRPr="009B3FF3">
        <w:rPr>
          <w:rFonts w:ascii="Arial" w:hAnsi="Arial" w:cs="Arial"/>
          <w:i/>
          <w:sz w:val="22"/>
          <w:szCs w:val="22"/>
          <w:lang w:val="es-ES"/>
        </w:rPr>
        <w:t>(..)”.</w:t>
      </w:r>
    </w:p>
    <w:p w:rsidR="00751EEB" w:rsidRPr="009B3FF3" w:rsidRDefault="00751EEB">
      <w:pPr>
        <w:pStyle w:val="Textonotapie"/>
        <w:rPr>
          <w:lang w:val="es-ES"/>
        </w:rPr>
      </w:pPr>
    </w:p>
    <w:p w:rsidR="00751EEB" w:rsidRPr="006D51C4" w:rsidRDefault="00751EEB" w:rsidP="006D51C4">
      <w:pPr>
        <w:pStyle w:val="Textonotapie"/>
        <w:jc w:val="both"/>
        <w:rPr>
          <w:sz w:val="22"/>
          <w:szCs w:val="22"/>
        </w:rPr>
      </w:pPr>
      <w:r w:rsidRPr="006D51C4">
        <w:rPr>
          <w:rFonts w:ascii="Arial" w:hAnsi="Arial"/>
          <w:sz w:val="22"/>
          <w:szCs w:val="22"/>
          <w:lang w:val="es-ES"/>
        </w:rPr>
        <w:t>Es de anotar que la asociación en mención no es parte del contrato, tampoco en el proceso.</w:t>
      </w:r>
    </w:p>
    <w:p w:rsidR="00751EEB" w:rsidRDefault="00751EEB">
      <w:pPr>
        <w:pStyle w:val="Textonotapie"/>
      </w:pPr>
    </w:p>
  </w:footnote>
  <w:footnote w:id="4">
    <w:p w:rsidR="00751EEB" w:rsidRPr="00483C0C" w:rsidRDefault="00751EEB" w:rsidP="00483C0C">
      <w:pPr>
        <w:pStyle w:val="Textonotapie"/>
        <w:jc w:val="both"/>
        <w:rPr>
          <w:rFonts w:ascii="Arial" w:hAnsi="Arial" w:cs="Arial"/>
          <w:sz w:val="22"/>
          <w:szCs w:val="22"/>
        </w:rPr>
      </w:pPr>
      <w:r w:rsidRPr="00483C0C">
        <w:rPr>
          <w:rStyle w:val="Refdenotaalpie"/>
          <w:rFonts w:ascii="Arial" w:hAnsi="Arial" w:cs="Arial"/>
          <w:sz w:val="22"/>
          <w:szCs w:val="22"/>
        </w:rPr>
        <w:footnoteRef/>
      </w:r>
      <w:r w:rsidRPr="00483C0C">
        <w:rPr>
          <w:rFonts w:ascii="Arial" w:hAnsi="Arial" w:cs="Arial"/>
          <w:sz w:val="22"/>
          <w:szCs w:val="22"/>
        </w:rPr>
        <w:t xml:space="preserve"> La sociedad contratista interpone recurso de apelación el 18 de junio de 2004.</w:t>
      </w:r>
    </w:p>
  </w:footnote>
  <w:footnote w:id="5">
    <w:p w:rsidR="00751EEB" w:rsidRPr="00C550E1" w:rsidRDefault="00751EEB" w:rsidP="00C550E1">
      <w:pPr>
        <w:pStyle w:val="Textonotapie"/>
        <w:jc w:val="both"/>
        <w:rPr>
          <w:rFonts w:ascii="Arial" w:hAnsi="Arial" w:cs="Arial"/>
          <w:sz w:val="22"/>
          <w:szCs w:val="22"/>
        </w:rPr>
      </w:pPr>
      <w:r w:rsidRPr="00C550E1">
        <w:rPr>
          <w:rStyle w:val="Refdenotaalpie"/>
          <w:rFonts w:ascii="Arial" w:hAnsi="Arial" w:cs="Arial"/>
          <w:sz w:val="22"/>
          <w:szCs w:val="22"/>
        </w:rPr>
        <w:footnoteRef/>
      </w:r>
      <w:r w:rsidRPr="00C550E1">
        <w:rPr>
          <w:rFonts w:ascii="Arial" w:hAnsi="Arial" w:cs="Arial"/>
          <w:sz w:val="22"/>
          <w:szCs w:val="22"/>
        </w:rPr>
        <w:t xml:space="preserve"> El recurso fue presentado el 23 de junio de 2004.</w:t>
      </w:r>
    </w:p>
  </w:footnote>
  <w:footnote w:id="6">
    <w:p w:rsidR="00751EEB" w:rsidRPr="00C550E1" w:rsidRDefault="00751EEB" w:rsidP="00C550E1">
      <w:pPr>
        <w:pStyle w:val="Textonotapie"/>
        <w:jc w:val="both"/>
        <w:rPr>
          <w:rFonts w:ascii="Arial" w:hAnsi="Arial" w:cs="Arial"/>
          <w:sz w:val="22"/>
          <w:szCs w:val="22"/>
        </w:rPr>
      </w:pPr>
      <w:r w:rsidRPr="00C550E1">
        <w:rPr>
          <w:rStyle w:val="Refdenotaalpie"/>
          <w:rFonts w:ascii="Arial" w:hAnsi="Arial" w:cs="Arial"/>
          <w:sz w:val="22"/>
          <w:szCs w:val="22"/>
        </w:rPr>
        <w:footnoteRef/>
      </w:r>
      <w:r w:rsidRPr="00C550E1">
        <w:rPr>
          <w:rFonts w:ascii="Arial" w:hAnsi="Arial" w:cs="Arial"/>
          <w:sz w:val="22"/>
          <w:szCs w:val="22"/>
        </w:rPr>
        <w:t xml:space="preserve"> Mediante auto de 17 de enero de 2014 se aceptó el impedimento del Consejero Ramiro Pazos Guerrero –folio 494 del cuaderno principal-.</w:t>
      </w:r>
    </w:p>
  </w:footnote>
  <w:footnote w:id="7">
    <w:p w:rsidR="00751EEB" w:rsidRPr="00E62ECC" w:rsidRDefault="00751EEB" w:rsidP="00E62ECC">
      <w:pPr>
        <w:jc w:val="both"/>
        <w:rPr>
          <w:rFonts w:ascii="Arial" w:hAnsi="Arial" w:cs="Arial"/>
          <w:sz w:val="22"/>
          <w:szCs w:val="22"/>
        </w:rPr>
      </w:pPr>
      <w:r w:rsidRPr="00E62ECC">
        <w:rPr>
          <w:rStyle w:val="Refdenotaalpie"/>
          <w:rFonts w:ascii="Arial" w:hAnsi="Arial" w:cs="Arial"/>
          <w:sz w:val="22"/>
          <w:szCs w:val="22"/>
        </w:rPr>
        <w:footnoteRef/>
      </w:r>
      <w:r w:rsidRPr="00E62ECC">
        <w:rPr>
          <w:rFonts w:ascii="Arial" w:hAnsi="Arial" w:cs="Arial"/>
          <w:sz w:val="22"/>
          <w:szCs w:val="22"/>
        </w:rPr>
        <w:t xml:space="preserve"> </w:t>
      </w:r>
      <w:r>
        <w:rPr>
          <w:rFonts w:ascii="Arial" w:hAnsi="Arial" w:cs="Arial"/>
          <w:iCs/>
          <w:sz w:val="22"/>
          <w:szCs w:val="22"/>
        </w:rPr>
        <w:t>Para c</w:t>
      </w:r>
      <w:r w:rsidRPr="00E62ECC">
        <w:rPr>
          <w:rFonts w:ascii="Arial" w:hAnsi="Arial" w:cs="Arial"/>
          <w:iCs/>
          <w:sz w:val="22"/>
          <w:szCs w:val="22"/>
        </w:rPr>
        <w:t>uando se present</w:t>
      </w:r>
      <w:r>
        <w:rPr>
          <w:rFonts w:ascii="Arial" w:hAnsi="Arial" w:cs="Arial"/>
          <w:iCs/>
          <w:sz w:val="22"/>
          <w:szCs w:val="22"/>
        </w:rPr>
        <w:t>aron</w:t>
      </w:r>
      <w:r w:rsidRPr="00E62ECC">
        <w:rPr>
          <w:rFonts w:ascii="Arial" w:hAnsi="Arial" w:cs="Arial"/>
          <w:iCs/>
          <w:sz w:val="22"/>
          <w:szCs w:val="22"/>
        </w:rPr>
        <w:t xml:space="preserve"> la</w:t>
      </w:r>
      <w:r>
        <w:rPr>
          <w:rFonts w:ascii="Arial" w:hAnsi="Arial" w:cs="Arial"/>
          <w:iCs/>
          <w:sz w:val="22"/>
          <w:szCs w:val="22"/>
        </w:rPr>
        <w:t>s</w:t>
      </w:r>
      <w:r w:rsidRPr="00E62ECC">
        <w:rPr>
          <w:rFonts w:ascii="Arial" w:hAnsi="Arial" w:cs="Arial"/>
          <w:iCs/>
          <w:sz w:val="22"/>
          <w:szCs w:val="22"/>
        </w:rPr>
        <w:t xml:space="preserve"> </w:t>
      </w:r>
      <w:r>
        <w:rPr>
          <w:rFonts w:ascii="Arial" w:hAnsi="Arial" w:cs="Arial"/>
          <w:iCs/>
          <w:sz w:val="22"/>
          <w:szCs w:val="22"/>
        </w:rPr>
        <w:t>demandas -18 de diciembre de 1998 y 3 de diciembre de 1999</w:t>
      </w:r>
      <w:r w:rsidRPr="00E62ECC">
        <w:rPr>
          <w:rFonts w:ascii="Arial" w:hAnsi="Arial" w:cs="Arial"/>
          <w:iCs/>
          <w:sz w:val="22"/>
          <w:szCs w:val="22"/>
        </w:rPr>
        <w:t>-, la cuantía exigida para que la acción contractual tuviera vocación de doble instancia ascendía a $</w:t>
      </w:r>
      <w:r>
        <w:rPr>
          <w:rFonts w:ascii="Arial" w:hAnsi="Arial" w:cs="Arial"/>
          <w:iCs/>
          <w:sz w:val="22"/>
          <w:szCs w:val="22"/>
        </w:rPr>
        <w:t xml:space="preserve">18 850 </w:t>
      </w:r>
      <w:r w:rsidRPr="00E62ECC">
        <w:rPr>
          <w:rFonts w:ascii="Arial" w:hAnsi="Arial" w:cs="Arial"/>
          <w:iCs/>
          <w:sz w:val="22"/>
          <w:szCs w:val="22"/>
        </w:rPr>
        <w:t xml:space="preserve">000,oo y el monto de la pretensión mayor </w:t>
      </w:r>
      <w:r w:rsidRPr="00E62ECC">
        <w:rPr>
          <w:rFonts w:ascii="Arial" w:hAnsi="Arial" w:cs="Arial"/>
          <w:iCs/>
          <w:sz w:val="22"/>
          <w:szCs w:val="22"/>
          <w:lang w:val="es-ES"/>
        </w:rPr>
        <w:t xml:space="preserve">en la demanda presentada por la Caja Promotora de Vivienda Militar </w:t>
      </w:r>
      <w:r>
        <w:rPr>
          <w:rFonts w:ascii="Arial" w:hAnsi="Arial" w:cs="Arial"/>
          <w:iCs/>
          <w:sz w:val="22"/>
          <w:szCs w:val="22"/>
          <w:lang w:val="es-ES"/>
        </w:rPr>
        <w:t>asciende</w:t>
      </w:r>
      <w:r w:rsidRPr="00E62ECC">
        <w:rPr>
          <w:rFonts w:ascii="Arial" w:hAnsi="Arial" w:cs="Arial"/>
          <w:iCs/>
          <w:sz w:val="22"/>
          <w:szCs w:val="22"/>
        </w:rPr>
        <w:t xml:space="preserve"> a la suma de $</w:t>
      </w:r>
      <w:r w:rsidRPr="00E62ECC">
        <w:rPr>
          <w:rFonts w:ascii="Arial" w:hAnsi="Arial" w:cs="Arial"/>
          <w:iCs/>
          <w:sz w:val="22"/>
          <w:szCs w:val="22"/>
          <w:lang w:val="es-ES"/>
        </w:rPr>
        <w:t>8</w:t>
      </w:r>
      <w:r>
        <w:rPr>
          <w:rFonts w:ascii="Arial" w:hAnsi="Arial" w:cs="Arial"/>
          <w:iCs/>
          <w:sz w:val="22"/>
          <w:szCs w:val="22"/>
          <w:lang w:val="es-ES"/>
        </w:rPr>
        <w:t xml:space="preserve"> </w:t>
      </w:r>
      <w:r w:rsidRPr="00E62ECC">
        <w:rPr>
          <w:rFonts w:ascii="Arial" w:hAnsi="Arial" w:cs="Arial"/>
          <w:iCs/>
          <w:sz w:val="22"/>
          <w:szCs w:val="22"/>
          <w:lang w:val="es-ES"/>
        </w:rPr>
        <w:t>577</w:t>
      </w:r>
      <w:r>
        <w:rPr>
          <w:rFonts w:ascii="Arial" w:hAnsi="Arial" w:cs="Arial"/>
          <w:iCs/>
          <w:sz w:val="22"/>
          <w:szCs w:val="22"/>
          <w:lang w:val="es-ES"/>
        </w:rPr>
        <w:t xml:space="preserve"> </w:t>
      </w:r>
      <w:r w:rsidRPr="00E62ECC">
        <w:rPr>
          <w:rFonts w:ascii="Arial" w:hAnsi="Arial" w:cs="Arial"/>
          <w:iCs/>
          <w:sz w:val="22"/>
          <w:szCs w:val="22"/>
          <w:lang w:val="es-ES"/>
        </w:rPr>
        <w:t>425</w:t>
      </w:r>
      <w:r>
        <w:rPr>
          <w:rFonts w:ascii="Arial" w:hAnsi="Arial" w:cs="Arial"/>
          <w:iCs/>
          <w:sz w:val="22"/>
          <w:szCs w:val="22"/>
          <w:lang w:val="es-ES"/>
        </w:rPr>
        <w:t xml:space="preserve"> </w:t>
      </w:r>
      <w:r w:rsidRPr="00E62ECC">
        <w:rPr>
          <w:rFonts w:ascii="Arial" w:hAnsi="Arial" w:cs="Arial"/>
          <w:iCs/>
          <w:sz w:val="22"/>
          <w:szCs w:val="22"/>
          <w:lang w:val="es-ES"/>
        </w:rPr>
        <w:t xml:space="preserve">495 y </w:t>
      </w:r>
      <w:r w:rsidRPr="00E62ECC">
        <w:rPr>
          <w:rFonts w:ascii="Arial" w:hAnsi="Arial" w:cs="Arial"/>
          <w:iCs/>
          <w:sz w:val="22"/>
          <w:szCs w:val="22"/>
        </w:rPr>
        <w:t xml:space="preserve">en la </w:t>
      </w:r>
      <w:r>
        <w:rPr>
          <w:rFonts w:ascii="Arial" w:hAnsi="Arial" w:cs="Arial"/>
          <w:iCs/>
          <w:sz w:val="22"/>
          <w:szCs w:val="22"/>
        </w:rPr>
        <w:t>presentada por la sociedad Altanare</w:t>
      </w:r>
      <w:r w:rsidRPr="00E62ECC">
        <w:rPr>
          <w:rFonts w:ascii="Arial" w:hAnsi="Arial" w:cs="Arial"/>
          <w:iCs/>
          <w:sz w:val="22"/>
          <w:szCs w:val="22"/>
        </w:rPr>
        <w:t xml:space="preserve"> L</w:t>
      </w:r>
      <w:r>
        <w:rPr>
          <w:rFonts w:ascii="Arial" w:hAnsi="Arial" w:cs="Arial"/>
          <w:iCs/>
          <w:sz w:val="22"/>
          <w:szCs w:val="22"/>
        </w:rPr>
        <w:t>tda</w:t>
      </w:r>
      <w:r w:rsidRPr="00E62ECC">
        <w:rPr>
          <w:rFonts w:ascii="Arial" w:hAnsi="Arial" w:cs="Arial"/>
          <w:sz w:val="22"/>
          <w:szCs w:val="22"/>
        </w:rPr>
        <w:t>.</w:t>
      </w:r>
      <w:r>
        <w:rPr>
          <w:rFonts w:ascii="Arial" w:hAnsi="Arial" w:cs="Arial"/>
          <w:sz w:val="22"/>
          <w:szCs w:val="22"/>
        </w:rPr>
        <w:t xml:space="preserve"> equivale a la cantidad </w:t>
      </w:r>
      <w:r w:rsidRPr="00E62ECC">
        <w:rPr>
          <w:rFonts w:ascii="Arial" w:hAnsi="Arial" w:cs="Arial"/>
          <w:iCs/>
          <w:sz w:val="22"/>
          <w:szCs w:val="22"/>
          <w:lang w:val="es-ES"/>
        </w:rPr>
        <w:t xml:space="preserve">de </w:t>
      </w:r>
      <w:r w:rsidRPr="00E62ECC">
        <w:rPr>
          <w:rFonts w:ascii="Arial" w:hAnsi="Arial" w:cs="Arial"/>
          <w:iCs/>
          <w:sz w:val="22"/>
          <w:szCs w:val="22"/>
        </w:rPr>
        <w:t>$14</w:t>
      </w:r>
      <w:r>
        <w:rPr>
          <w:rFonts w:ascii="Arial" w:hAnsi="Arial" w:cs="Arial"/>
          <w:iCs/>
          <w:sz w:val="22"/>
          <w:szCs w:val="22"/>
        </w:rPr>
        <w:t xml:space="preserve"> </w:t>
      </w:r>
      <w:r w:rsidRPr="00E62ECC">
        <w:rPr>
          <w:rFonts w:ascii="Arial" w:hAnsi="Arial" w:cs="Arial"/>
          <w:iCs/>
          <w:sz w:val="22"/>
          <w:szCs w:val="22"/>
        </w:rPr>
        <w:t>400</w:t>
      </w:r>
      <w:r>
        <w:rPr>
          <w:rFonts w:ascii="Arial" w:hAnsi="Arial" w:cs="Arial"/>
          <w:iCs/>
          <w:sz w:val="22"/>
          <w:szCs w:val="22"/>
        </w:rPr>
        <w:t xml:space="preserve"> </w:t>
      </w:r>
      <w:r w:rsidRPr="00E62ECC">
        <w:rPr>
          <w:rFonts w:ascii="Arial" w:hAnsi="Arial" w:cs="Arial"/>
          <w:iCs/>
          <w:sz w:val="22"/>
          <w:szCs w:val="22"/>
        </w:rPr>
        <w:t>000</w:t>
      </w:r>
      <w:r>
        <w:rPr>
          <w:rFonts w:ascii="Arial" w:hAnsi="Arial" w:cs="Arial"/>
          <w:iCs/>
          <w:sz w:val="22"/>
          <w:szCs w:val="22"/>
        </w:rPr>
        <w:t xml:space="preserve"> </w:t>
      </w:r>
      <w:r w:rsidRPr="00E62ECC">
        <w:rPr>
          <w:rFonts w:ascii="Arial" w:hAnsi="Arial" w:cs="Arial"/>
          <w:iCs/>
          <w:sz w:val="22"/>
          <w:szCs w:val="22"/>
        </w:rPr>
        <w:t>000,oo</w:t>
      </w:r>
      <w:r>
        <w:rPr>
          <w:rFonts w:ascii="Arial" w:hAnsi="Arial" w:cs="Arial"/>
          <w:iCs/>
          <w:sz w:val="22"/>
          <w:szCs w:val="22"/>
        </w:rPr>
        <w:t>.</w:t>
      </w:r>
      <w:r w:rsidRPr="00E62ECC">
        <w:rPr>
          <w:rFonts w:ascii="Arial" w:hAnsi="Arial" w:cs="Arial"/>
          <w:iCs/>
          <w:sz w:val="22"/>
          <w:szCs w:val="22"/>
        </w:rPr>
        <w:t xml:space="preserve"> </w:t>
      </w:r>
    </w:p>
    <w:p w:rsidR="00751EEB" w:rsidRPr="005E0850" w:rsidRDefault="00751EEB" w:rsidP="0074498F">
      <w:pPr>
        <w:shd w:val="clear" w:color="auto" w:fill="FFFFFF"/>
        <w:autoSpaceDE w:val="0"/>
        <w:autoSpaceDN w:val="0"/>
        <w:adjustRightInd w:val="0"/>
        <w:spacing w:line="360" w:lineRule="auto"/>
        <w:jc w:val="both"/>
        <w:rPr>
          <w:rFonts w:ascii="Arial" w:hAnsi="Arial" w:cs="Arial"/>
          <w:b/>
          <w:bCs/>
          <w:color w:val="000000"/>
          <w:sz w:val="26"/>
          <w:szCs w:val="26"/>
          <w:lang w:val="es-ES_tradnl"/>
        </w:rPr>
      </w:pPr>
      <w:r w:rsidRPr="005E0850">
        <w:rPr>
          <w:rFonts w:ascii="Arial" w:hAnsi="Arial" w:cs="Arial"/>
          <w:iCs/>
          <w:color w:val="000000"/>
          <w:sz w:val="26"/>
          <w:szCs w:val="26"/>
          <w:lang w:val="es-ES_tradnl"/>
        </w:rPr>
        <w:t xml:space="preserve"> </w:t>
      </w:r>
    </w:p>
    <w:p w:rsidR="00751EEB" w:rsidRDefault="00751EEB" w:rsidP="0066750C">
      <w:pPr>
        <w:shd w:val="clear" w:color="auto" w:fill="FFFFFF"/>
        <w:autoSpaceDE w:val="0"/>
        <w:autoSpaceDN w:val="0"/>
        <w:adjustRightInd w:val="0"/>
        <w:spacing w:line="360" w:lineRule="auto"/>
        <w:jc w:val="both"/>
        <w:rPr>
          <w:rFonts w:ascii="Arial" w:hAnsi="Arial" w:cs="Arial"/>
          <w:b/>
          <w:sz w:val="22"/>
          <w:szCs w:val="22"/>
          <w:lang w:val="es-ES"/>
        </w:rPr>
      </w:pPr>
    </w:p>
    <w:p w:rsidR="00751EEB" w:rsidRPr="00EF3CFC" w:rsidRDefault="00751EEB" w:rsidP="005F31AE">
      <w:pPr>
        <w:jc w:val="both"/>
        <w:rPr>
          <w:rFonts w:ascii="Arial" w:hAnsi="Arial" w:cs="Arial"/>
          <w:i/>
          <w:sz w:val="22"/>
          <w:szCs w:val="22"/>
        </w:rPr>
      </w:pPr>
    </w:p>
  </w:footnote>
  <w:footnote w:id="8">
    <w:p w:rsidR="00751EEB" w:rsidRPr="00E906A7" w:rsidRDefault="00751EEB" w:rsidP="002A6EC1">
      <w:pPr>
        <w:pStyle w:val="Textonotapie"/>
        <w:jc w:val="both"/>
        <w:rPr>
          <w:rFonts w:ascii="Arial" w:hAnsi="Arial" w:cs="Arial"/>
          <w:sz w:val="22"/>
          <w:szCs w:val="22"/>
        </w:rPr>
      </w:pPr>
      <w:r w:rsidRPr="00E906A7">
        <w:rPr>
          <w:rStyle w:val="Refdenotaalpie"/>
          <w:rFonts w:ascii="Arial" w:hAnsi="Arial" w:cs="Arial"/>
          <w:sz w:val="22"/>
          <w:szCs w:val="22"/>
        </w:rPr>
        <w:footnoteRef/>
      </w:r>
      <w:r w:rsidRPr="00E906A7">
        <w:rPr>
          <w:rFonts w:ascii="Arial" w:hAnsi="Arial" w:cs="Arial"/>
          <w:sz w:val="22"/>
          <w:szCs w:val="22"/>
        </w:rPr>
        <w:t xml:space="preserve"> Vista el acta n.º 004, que en realidad </w:t>
      </w:r>
      <w:r>
        <w:rPr>
          <w:rFonts w:ascii="Arial" w:hAnsi="Arial" w:cs="Arial"/>
          <w:sz w:val="22"/>
          <w:szCs w:val="22"/>
        </w:rPr>
        <w:t>debió ser</w:t>
      </w:r>
      <w:r w:rsidRPr="00E906A7">
        <w:rPr>
          <w:rFonts w:ascii="Arial" w:hAnsi="Arial" w:cs="Arial"/>
          <w:sz w:val="22"/>
          <w:szCs w:val="22"/>
        </w:rPr>
        <w:t xml:space="preserve"> la 005, se encuentra que en el encabezado de la misma aparece la fecha de jueves 12 de febrero de 1998; empero antes de las firmas de los intervinientes, figura el día 13 del mismo mes y año.</w:t>
      </w:r>
      <w:r>
        <w:rPr>
          <w:rFonts w:ascii="Arial" w:hAnsi="Arial" w:cs="Arial"/>
          <w:sz w:val="22"/>
          <w:szCs w:val="22"/>
        </w:rPr>
        <w:t xml:space="preserve"> En el acta 006 de 17 de febrero del año en mención, se corrigió el número del acta primeramente nombrada.</w:t>
      </w:r>
    </w:p>
  </w:footnote>
  <w:footnote w:id="9">
    <w:p w:rsidR="00751EEB" w:rsidRPr="007C0C29" w:rsidRDefault="00751EEB" w:rsidP="007C0C29">
      <w:pPr>
        <w:pStyle w:val="Textonotapie"/>
        <w:jc w:val="both"/>
        <w:rPr>
          <w:rFonts w:ascii="Arial" w:hAnsi="Arial" w:cs="Arial"/>
          <w:sz w:val="22"/>
          <w:szCs w:val="22"/>
        </w:rPr>
      </w:pPr>
      <w:r w:rsidRPr="007C0C29">
        <w:rPr>
          <w:rStyle w:val="Refdenotaalpie"/>
          <w:rFonts w:ascii="Arial" w:hAnsi="Arial" w:cs="Arial"/>
          <w:sz w:val="22"/>
          <w:szCs w:val="22"/>
        </w:rPr>
        <w:footnoteRef/>
      </w:r>
      <w:r w:rsidRPr="007C0C29">
        <w:rPr>
          <w:rFonts w:ascii="Arial" w:hAnsi="Arial" w:cs="Arial"/>
          <w:sz w:val="22"/>
          <w:szCs w:val="22"/>
        </w:rPr>
        <w:t xml:space="preserve"> En el expediente consta que</w:t>
      </w:r>
      <w:r>
        <w:rPr>
          <w:rFonts w:ascii="Arial" w:hAnsi="Arial" w:cs="Arial"/>
          <w:sz w:val="22"/>
          <w:szCs w:val="22"/>
        </w:rPr>
        <w:t>,</w:t>
      </w:r>
      <w:r w:rsidRPr="007C0C29">
        <w:rPr>
          <w:rFonts w:ascii="Arial" w:hAnsi="Arial" w:cs="Arial"/>
          <w:sz w:val="22"/>
          <w:szCs w:val="22"/>
        </w:rPr>
        <w:t xml:space="preserve"> el 20 de enero de 1995, la Caja autorizó al personal propuesto por la sociedad Altanare Ltda.</w:t>
      </w:r>
      <w:r>
        <w:rPr>
          <w:rFonts w:ascii="Arial" w:hAnsi="Arial" w:cs="Arial"/>
          <w:sz w:val="22"/>
          <w:szCs w:val="22"/>
        </w:rPr>
        <w:t>,</w:t>
      </w:r>
      <w:r w:rsidRPr="007C0C29">
        <w:rPr>
          <w:rFonts w:ascii="Arial" w:hAnsi="Arial" w:cs="Arial"/>
          <w:sz w:val="22"/>
          <w:szCs w:val="22"/>
        </w:rPr>
        <w:t xml:space="preserve"> para ofrecer y divulgar los proyectos de construcción de Villa Sofía II, Toscana y Monter</w:t>
      </w:r>
      <w:r>
        <w:rPr>
          <w:rFonts w:ascii="Arial" w:hAnsi="Arial" w:cs="Arial"/>
          <w:sz w:val="22"/>
          <w:szCs w:val="22"/>
        </w:rPr>
        <w:t>r</w:t>
      </w:r>
      <w:r w:rsidRPr="007C0C29">
        <w:rPr>
          <w:rFonts w:ascii="Arial" w:hAnsi="Arial" w:cs="Arial"/>
          <w:sz w:val="22"/>
          <w:szCs w:val="22"/>
        </w:rPr>
        <w:t>ey (fl. 128 cuaderno 2).</w:t>
      </w:r>
      <w:r>
        <w:rPr>
          <w:rFonts w:ascii="Arial" w:hAnsi="Arial" w:cs="Arial"/>
          <w:sz w:val="22"/>
          <w:szCs w:val="22"/>
        </w:rPr>
        <w:t xml:space="preserve"> Y, en acta de 9 de marzo siguiente, la entidad hizo constar que la Junta Técnica dispuso la promoción del proyecto los Alcázares de Suba (fl. 136 cuaderno 2).</w:t>
      </w:r>
    </w:p>
  </w:footnote>
  <w:footnote w:id="10">
    <w:p w:rsidR="00751EEB" w:rsidRPr="00E906A7" w:rsidRDefault="00751EEB" w:rsidP="00E906A7">
      <w:pPr>
        <w:pStyle w:val="Textonotapie"/>
        <w:jc w:val="both"/>
        <w:rPr>
          <w:rFonts w:ascii="Arial" w:hAnsi="Arial" w:cs="Arial"/>
          <w:sz w:val="22"/>
          <w:szCs w:val="22"/>
        </w:rPr>
      </w:pPr>
      <w:r w:rsidRPr="00E906A7">
        <w:rPr>
          <w:rStyle w:val="Refdenotaalpie"/>
          <w:rFonts w:ascii="Arial" w:hAnsi="Arial" w:cs="Arial"/>
          <w:sz w:val="22"/>
          <w:szCs w:val="22"/>
        </w:rPr>
        <w:footnoteRef/>
      </w:r>
      <w:r w:rsidRPr="00E906A7">
        <w:rPr>
          <w:rFonts w:ascii="Arial" w:hAnsi="Arial" w:cs="Arial"/>
          <w:sz w:val="22"/>
          <w:szCs w:val="22"/>
        </w:rPr>
        <w:t xml:space="preserve"> Vista el acta n.º 004, que en realidad </w:t>
      </w:r>
      <w:r>
        <w:rPr>
          <w:rFonts w:ascii="Arial" w:hAnsi="Arial" w:cs="Arial"/>
          <w:sz w:val="22"/>
          <w:szCs w:val="22"/>
        </w:rPr>
        <w:t>debió ser</w:t>
      </w:r>
      <w:r w:rsidRPr="00E906A7">
        <w:rPr>
          <w:rFonts w:ascii="Arial" w:hAnsi="Arial" w:cs="Arial"/>
          <w:sz w:val="22"/>
          <w:szCs w:val="22"/>
        </w:rPr>
        <w:t xml:space="preserve"> la 005, se encuentra que en el encabezado de la misma aparece la fecha de jueves 12 de febrero de 1998; empero antes de las firmas de los intervinientes, figura el día 13 del mismo mes y año.</w:t>
      </w:r>
      <w:r>
        <w:rPr>
          <w:rFonts w:ascii="Arial" w:hAnsi="Arial" w:cs="Arial"/>
          <w:sz w:val="22"/>
          <w:szCs w:val="22"/>
        </w:rPr>
        <w:t xml:space="preserve"> En el acta 006 de 17 de febrero del año en mención, se corrigió el número del acta primeramente nombrada.</w:t>
      </w:r>
    </w:p>
  </w:footnote>
  <w:footnote w:id="11">
    <w:p w:rsidR="00751EEB" w:rsidRPr="003C38A1" w:rsidRDefault="00751EEB" w:rsidP="003C38A1">
      <w:pPr>
        <w:pStyle w:val="Textonotapie"/>
        <w:jc w:val="both"/>
        <w:rPr>
          <w:rFonts w:ascii="Arial" w:hAnsi="Arial" w:cs="Arial"/>
          <w:sz w:val="22"/>
          <w:szCs w:val="22"/>
        </w:rPr>
      </w:pPr>
      <w:r w:rsidRPr="003C38A1">
        <w:rPr>
          <w:rStyle w:val="Refdenotaalpie"/>
          <w:rFonts w:ascii="Arial" w:hAnsi="Arial" w:cs="Arial"/>
          <w:sz w:val="22"/>
          <w:szCs w:val="22"/>
        </w:rPr>
        <w:footnoteRef/>
      </w:r>
      <w:r w:rsidRPr="003C38A1">
        <w:rPr>
          <w:rFonts w:ascii="Arial" w:hAnsi="Arial" w:cs="Arial"/>
          <w:sz w:val="22"/>
          <w:szCs w:val="22"/>
        </w:rPr>
        <w:t xml:space="preserve"> Este valor resulta de aplicar las bases de cálculo acordadas en el acta 004 (005) de 12 de febrero de 1998.</w:t>
      </w:r>
    </w:p>
  </w:footnote>
  <w:footnote w:id="12">
    <w:p w:rsidR="00751EEB" w:rsidRPr="001769C4" w:rsidRDefault="00751EEB" w:rsidP="001769C4">
      <w:pPr>
        <w:pStyle w:val="Textonotapie"/>
        <w:jc w:val="both"/>
        <w:rPr>
          <w:rFonts w:ascii="Arial" w:hAnsi="Arial" w:cs="Arial"/>
          <w:sz w:val="22"/>
          <w:szCs w:val="22"/>
        </w:rPr>
      </w:pPr>
      <w:r w:rsidRPr="001769C4">
        <w:rPr>
          <w:rStyle w:val="Refdenotaalpie"/>
          <w:rFonts w:ascii="Arial" w:hAnsi="Arial" w:cs="Arial"/>
          <w:sz w:val="22"/>
          <w:szCs w:val="22"/>
        </w:rPr>
        <w:footnoteRef/>
      </w:r>
      <w:r w:rsidRPr="001769C4">
        <w:rPr>
          <w:rFonts w:ascii="Arial" w:hAnsi="Arial" w:cs="Arial"/>
          <w:sz w:val="22"/>
          <w:szCs w:val="22"/>
        </w:rPr>
        <w:t xml:space="preserve"> Estas soluciones coinciden con el resultado arrojado en el dictamen pericial, esto es que la sociedad Altanare Ltda. efectivamente entregó 549 viviendas.</w:t>
      </w:r>
    </w:p>
  </w:footnote>
  <w:footnote w:id="13">
    <w:p w:rsidR="00751EEB" w:rsidRPr="00E531B1" w:rsidRDefault="00751EEB" w:rsidP="00E531B1">
      <w:pPr>
        <w:shd w:val="clear" w:color="auto" w:fill="FFFFFF"/>
        <w:autoSpaceDE w:val="0"/>
        <w:autoSpaceDN w:val="0"/>
        <w:adjustRightInd w:val="0"/>
        <w:ind w:right="45"/>
        <w:jc w:val="both"/>
        <w:rPr>
          <w:rFonts w:ascii="Arial" w:hAnsi="Arial" w:cs="Arial"/>
          <w:sz w:val="22"/>
          <w:szCs w:val="22"/>
          <w:lang w:val="es-ES"/>
        </w:rPr>
      </w:pPr>
      <w:r w:rsidRPr="00E531B1">
        <w:rPr>
          <w:rStyle w:val="Refdenotaalpie"/>
          <w:rFonts w:ascii="Arial" w:hAnsi="Arial" w:cs="Arial"/>
          <w:sz w:val="22"/>
          <w:szCs w:val="22"/>
        </w:rPr>
        <w:footnoteRef/>
      </w:r>
      <w:r w:rsidRPr="00E531B1">
        <w:rPr>
          <w:rFonts w:ascii="Arial" w:hAnsi="Arial" w:cs="Arial"/>
          <w:sz w:val="22"/>
          <w:szCs w:val="22"/>
        </w:rPr>
        <w:t xml:space="preserve"> En el mismo instrumento l</w:t>
      </w:r>
      <w:r w:rsidRPr="00E531B1">
        <w:rPr>
          <w:rFonts w:ascii="Arial" w:hAnsi="Arial" w:cs="Arial"/>
          <w:sz w:val="22"/>
          <w:szCs w:val="22"/>
          <w:lang w:val="es-ES"/>
        </w:rPr>
        <w:t>a sociedad demandante aclaró que el área del Lote denominado La Aurora es de 4.200.86 mts2, de conformidad con el certificado expedido por el Agustín Codazzi.</w:t>
      </w:r>
    </w:p>
    <w:p w:rsidR="00751EEB" w:rsidRPr="00E531B1" w:rsidRDefault="00751EEB">
      <w:pPr>
        <w:pStyle w:val="Textonotapie"/>
        <w:rPr>
          <w:lang w:val="es-ES"/>
        </w:rPr>
      </w:pPr>
    </w:p>
  </w:footnote>
  <w:footnote w:id="14">
    <w:p w:rsidR="00751EEB" w:rsidRPr="00A30F17" w:rsidRDefault="00751EEB" w:rsidP="00A30F17">
      <w:pPr>
        <w:pStyle w:val="Textonotapie"/>
        <w:jc w:val="both"/>
        <w:rPr>
          <w:rFonts w:ascii="Arial" w:hAnsi="Arial" w:cs="Arial"/>
          <w:sz w:val="22"/>
          <w:szCs w:val="22"/>
        </w:rPr>
      </w:pPr>
      <w:r>
        <w:rPr>
          <w:rStyle w:val="Refdenotaalpie"/>
        </w:rPr>
        <w:footnoteRef/>
      </w:r>
      <w:r>
        <w:t xml:space="preserve"> </w:t>
      </w:r>
      <w:r w:rsidRPr="00A30F17">
        <w:rPr>
          <w:rFonts w:ascii="Arial" w:hAnsi="Arial" w:cs="Arial"/>
          <w:sz w:val="22"/>
          <w:szCs w:val="22"/>
        </w:rPr>
        <w:t>El dictamen cuenta con los siguientes anexos:</w:t>
      </w:r>
    </w:p>
    <w:p w:rsidR="00751EEB" w:rsidRPr="00A30F17" w:rsidRDefault="00751EEB" w:rsidP="00A30F17">
      <w:pPr>
        <w:pStyle w:val="Textonotapie"/>
        <w:jc w:val="both"/>
        <w:rPr>
          <w:rFonts w:ascii="Arial" w:hAnsi="Arial" w:cs="Arial"/>
          <w:sz w:val="22"/>
          <w:szCs w:val="22"/>
        </w:rPr>
      </w:pPr>
    </w:p>
    <w:p w:rsidR="00751EEB" w:rsidRPr="00A30F17" w:rsidRDefault="00751EEB" w:rsidP="00A30F17">
      <w:pPr>
        <w:jc w:val="both"/>
        <w:rPr>
          <w:rFonts w:ascii="Arial" w:hAnsi="Arial" w:cs="Arial"/>
          <w:i/>
          <w:sz w:val="22"/>
          <w:szCs w:val="22"/>
        </w:rPr>
      </w:pPr>
      <w:r w:rsidRPr="00A30F17">
        <w:rPr>
          <w:rFonts w:ascii="Arial" w:hAnsi="Arial" w:cs="Arial"/>
          <w:i/>
          <w:sz w:val="22"/>
          <w:szCs w:val="22"/>
        </w:rPr>
        <w:t>“ANEXOS</w:t>
      </w:r>
    </w:p>
    <w:p w:rsidR="00751EEB" w:rsidRPr="00A30F17" w:rsidRDefault="00751EEB" w:rsidP="00A30F17">
      <w:pPr>
        <w:jc w:val="both"/>
        <w:rPr>
          <w:rFonts w:ascii="Arial" w:hAnsi="Arial" w:cs="Arial"/>
          <w:i/>
          <w:sz w:val="22"/>
          <w:szCs w:val="22"/>
        </w:rPr>
      </w:pP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 1 Cuadro de amortizaciones urbanización Toscana.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 2 Cuadro de amortizaciones urbanización Villa Sofía.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 3 Cuadro de amortizaciones urbanización Alcázares de Suba.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 4 Valores pactados en promesa de compraventa y pagados por la Caja Promotora. Urbanización Toscana.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 5 Valores pactados en promesa de compraventa y pagados por la Caja Promotora. Urbanización V</w:t>
      </w:r>
      <w:r>
        <w:rPr>
          <w:rFonts w:ascii="Arial" w:hAnsi="Arial" w:cs="Arial"/>
          <w:i/>
          <w:sz w:val="22"/>
          <w:szCs w:val="22"/>
        </w:rPr>
        <w:t>illa</w:t>
      </w:r>
      <w:r w:rsidRPr="00A30F17">
        <w:rPr>
          <w:rFonts w:ascii="Arial" w:hAnsi="Arial" w:cs="Arial"/>
          <w:i/>
          <w:sz w:val="22"/>
          <w:szCs w:val="22"/>
        </w:rPr>
        <w:t xml:space="preserve"> Sofía.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 xml:space="preserve">No. 6 Valores pactados en promesa de compraventa y pagados por </w:t>
      </w:r>
      <w:r>
        <w:rPr>
          <w:rFonts w:ascii="Arial" w:hAnsi="Arial" w:cs="Arial"/>
          <w:i/>
          <w:sz w:val="22"/>
          <w:szCs w:val="22"/>
        </w:rPr>
        <w:t>la</w:t>
      </w:r>
      <w:r w:rsidRPr="00A30F17">
        <w:rPr>
          <w:rFonts w:ascii="Arial" w:hAnsi="Arial" w:cs="Arial"/>
          <w:i/>
          <w:sz w:val="22"/>
          <w:szCs w:val="22"/>
        </w:rPr>
        <w:t xml:space="preserve"> Caja Promotora. Urbanización Alcázares de Suba.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 7 Información que contiene nombre y apellidos de cada uno de los afiliados que adquirieron v</w:t>
      </w:r>
      <w:r>
        <w:rPr>
          <w:rFonts w:ascii="Arial" w:hAnsi="Arial" w:cs="Arial"/>
          <w:i/>
          <w:sz w:val="22"/>
          <w:szCs w:val="22"/>
        </w:rPr>
        <w:t>ivienda</w:t>
      </w:r>
      <w:r w:rsidRPr="00A30F17">
        <w:rPr>
          <w:rFonts w:ascii="Arial" w:hAnsi="Arial" w:cs="Arial"/>
          <w:i/>
          <w:sz w:val="22"/>
          <w:szCs w:val="22"/>
        </w:rPr>
        <w:t xml:space="preserve">, número de cédula de ciudadanía, fechas de las promesas de compraventa, de los otrosí, de </w:t>
      </w:r>
      <w:r>
        <w:rPr>
          <w:rFonts w:ascii="Arial" w:hAnsi="Arial" w:cs="Arial"/>
          <w:i/>
          <w:sz w:val="22"/>
          <w:szCs w:val="22"/>
        </w:rPr>
        <w:t>l</w:t>
      </w:r>
      <w:r w:rsidRPr="00A30F17">
        <w:rPr>
          <w:rFonts w:ascii="Arial" w:hAnsi="Arial" w:cs="Arial"/>
          <w:i/>
          <w:sz w:val="22"/>
          <w:szCs w:val="22"/>
        </w:rPr>
        <w:t xml:space="preserve">a firma de la escritura, de </w:t>
      </w:r>
      <w:r>
        <w:rPr>
          <w:rFonts w:ascii="Arial" w:hAnsi="Arial" w:cs="Arial"/>
          <w:i/>
          <w:sz w:val="22"/>
          <w:szCs w:val="22"/>
        </w:rPr>
        <w:t>la</w:t>
      </w:r>
      <w:r w:rsidRPr="00A30F17">
        <w:rPr>
          <w:rFonts w:ascii="Arial" w:hAnsi="Arial" w:cs="Arial"/>
          <w:i/>
          <w:sz w:val="22"/>
          <w:szCs w:val="22"/>
        </w:rPr>
        <w:t xml:space="preserve"> entrega del Inmueble, de la fecha pactada en el contrato 026/54, diferencia en días entre la fecha pactada en el contrato y la pactada en la promesa, fecha de entrega real del Inmueble y fecha de la orden de pago correspondiente a la urbanización Toscana.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 8 Información que contiene nombre y apellidos de cada uno de los afiliados que adquirieron v</w:t>
      </w:r>
      <w:r>
        <w:rPr>
          <w:rFonts w:ascii="Arial" w:hAnsi="Arial" w:cs="Arial"/>
          <w:i/>
          <w:sz w:val="22"/>
          <w:szCs w:val="22"/>
        </w:rPr>
        <w:t>ivienda</w:t>
      </w:r>
      <w:r w:rsidRPr="00A30F17">
        <w:rPr>
          <w:rFonts w:ascii="Arial" w:hAnsi="Arial" w:cs="Arial"/>
          <w:i/>
          <w:sz w:val="22"/>
          <w:szCs w:val="22"/>
        </w:rPr>
        <w:t xml:space="preserve">, número de cédula de ciudadanía, fechas de </w:t>
      </w:r>
      <w:r>
        <w:rPr>
          <w:rFonts w:ascii="Arial" w:hAnsi="Arial" w:cs="Arial"/>
          <w:i/>
          <w:sz w:val="22"/>
          <w:szCs w:val="22"/>
        </w:rPr>
        <w:t>l</w:t>
      </w:r>
      <w:r w:rsidRPr="00A30F17">
        <w:rPr>
          <w:rFonts w:ascii="Arial" w:hAnsi="Arial" w:cs="Arial"/>
          <w:i/>
          <w:sz w:val="22"/>
          <w:szCs w:val="22"/>
        </w:rPr>
        <w:t xml:space="preserve">as promesas de compraventa, de los otrosí, de la firma de la escritura, de la entrega del Inmueble, de la fecha pactada en el contrato 026/94, diferencia en días entre la fecha pactada en el contrato y la pactada en </w:t>
      </w:r>
      <w:r>
        <w:rPr>
          <w:rFonts w:ascii="Arial" w:hAnsi="Arial" w:cs="Arial"/>
          <w:i/>
          <w:sz w:val="22"/>
          <w:szCs w:val="22"/>
        </w:rPr>
        <w:t>la</w:t>
      </w:r>
      <w:r w:rsidRPr="00A30F17">
        <w:rPr>
          <w:rFonts w:ascii="Arial" w:hAnsi="Arial" w:cs="Arial"/>
          <w:i/>
          <w:sz w:val="22"/>
          <w:szCs w:val="22"/>
        </w:rPr>
        <w:t xml:space="preserve"> promesa, fecha de entrega real del inmueble y fecha de la orden de pago correspondiente a la urbanización V</w:t>
      </w:r>
      <w:r>
        <w:rPr>
          <w:rFonts w:ascii="Arial" w:hAnsi="Arial" w:cs="Arial"/>
          <w:i/>
          <w:sz w:val="22"/>
          <w:szCs w:val="22"/>
        </w:rPr>
        <w:t>illa</w:t>
      </w:r>
      <w:r w:rsidRPr="00A30F17">
        <w:rPr>
          <w:rFonts w:ascii="Arial" w:hAnsi="Arial" w:cs="Arial"/>
          <w:i/>
          <w:sz w:val="22"/>
          <w:szCs w:val="22"/>
        </w:rPr>
        <w:t xml:space="preserve"> Sofía.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 9 Información que contiene nombre y apellidos de cada uno de los afiliados que adquirieron v</w:t>
      </w:r>
      <w:r>
        <w:rPr>
          <w:rFonts w:ascii="Arial" w:hAnsi="Arial" w:cs="Arial"/>
          <w:i/>
          <w:sz w:val="22"/>
          <w:szCs w:val="22"/>
        </w:rPr>
        <w:t>ivienda</w:t>
      </w:r>
      <w:r w:rsidRPr="00A30F17">
        <w:rPr>
          <w:rFonts w:ascii="Arial" w:hAnsi="Arial" w:cs="Arial"/>
          <w:i/>
          <w:sz w:val="22"/>
          <w:szCs w:val="22"/>
        </w:rPr>
        <w:t xml:space="preserve">, número de cédula de ciudadanía, fechas de las promesas de compraventa, de los otrosí, de la firma de la escritura, de la entrega del Inmueble, de la fecha pactada en el contrato 026/94, diferencia en días entre </w:t>
      </w:r>
      <w:r>
        <w:rPr>
          <w:rFonts w:ascii="Arial" w:hAnsi="Arial" w:cs="Arial"/>
          <w:i/>
          <w:sz w:val="22"/>
          <w:szCs w:val="22"/>
        </w:rPr>
        <w:t>la</w:t>
      </w:r>
      <w:r w:rsidRPr="00A30F17">
        <w:rPr>
          <w:rFonts w:ascii="Arial" w:hAnsi="Arial" w:cs="Arial"/>
          <w:i/>
          <w:sz w:val="22"/>
          <w:szCs w:val="22"/>
        </w:rPr>
        <w:t xml:space="preserve"> fecha pactada en el contrato y la pactada en la promesa, fecha de entrega real del Inmueble y fecha de la orden de pago correspondiente a la urbanización Alcázares de Suba.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 xml:space="preserve">No. 10 Cuadro de anticipos pactados y pagados por la Caja Promotora </w:t>
      </w:r>
    </w:p>
    <w:p w:rsidR="00751EEB"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 xml:space="preserve"> </w:t>
      </w:r>
      <w:r w:rsidRPr="00A30F17">
        <w:rPr>
          <w:rFonts w:ascii="Arial" w:hAnsi="Arial" w:cs="Arial"/>
          <w:i/>
          <w:sz w:val="22"/>
          <w:szCs w:val="22"/>
        </w:rPr>
        <w:t>11 Cuadro que relaciona el número de v</w:t>
      </w:r>
      <w:r>
        <w:rPr>
          <w:rFonts w:ascii="Arial" w:hAnsi="Arial" w:cs="Arial"/>
          <w:i/>
          <w:sz w:val="22"/>
          <w:szCs w:val="22"/>
        </w:rPr>
        <w:t>iviendas</w:t>
      </w:r>
      <w:r w:rsidRPr="00A30F17">
        <w:rPr>
          <w:rFonts w:ascii="Arial" w:hAnsi="Arial" w:cs="Arial"/>
          <w:i/>
          <w:sz w:val="22"/>
          <w:szCs w:val="22"/>
        </w:rPr>
        <w:t xml:space="preserve"> contratadas, el número del</w:t>
      </w:r>
      <w:r>
        <w:rPr>
          <w:rFonts w:ascii="Arial" w:hAnsi="Arial" w:cs="Arial"/>
          <w:i/>
          <w:sz w:val="22"/>
          <w:szCs w:val="22"/>
        </w:rPr>
        <w:t xml:space="preserve"> </w:t>
      </w:r>
      <w:r w:rsidRPr="00A30F17">
        <w:rPr>
          <w:rFonts w:ascii="Arial" w:hAnsi="Arial" w:cs="Arial"/>
          <w:i/>
          <w:sz w:val="22"/>
          <w:szCs w:val="22"/>
        </w:rPr>
        <w:t xml:space="preserve">contrato, el precio </w:t>
      </w:r>
      <w:r>
        <w:rPr>
          <w:rFonts w:ascii="Arial" w:hAnsi="Arial" w:cs="Arial"/>
          <w:i/>
          <w:sz w:val="22"/>
          <w:szCs w:val="22"/>
        </w:rPr>
        <w:t xml:space="preserve">unitario </w:t>
      </w:r>
      <w:r w:rsidRPr="00A30F17">
        <w:rPr>
          <w:rFonts w:ascii="Arial" w:hAnsi="Arial" w:cs="Arial"/>
          <w:i/>
          <w:sz w:val="22"/>
          <w:szCs w:val="22"/>
        </w:rPr>
        <w:t xml:space="preserve">y el valor total de cada contrato. </w:t>
      </w:r>
    </w:p>
    <w:p w:rsidR="00751EEB" w:rsidRDefault="00751EEB" w:rsidP="00A30F17">
      <w:pPr>
        <w:jc w:val="both"/>
        <w:rPr>
          <w:rFonts w:ascii="Arial" w:hAnsi="Arial" w:cs="Arial"/>
          <w:i/>
          <w:sz w:val="22"/>
          <w:szCs w:val="22"/>
        </w:rPr>
      </w:pPr>
      <w:r w:rsidRPr="00A30F17">
        <w:rPr>
          <w:rFonts w:ascii="Arial" w:hAnsi="Arial" w:cs="Arial"/>
          <w:i/>
          <w:sz w:val="22"/>
          <w:szCs w:val="22"/>
        </w:rPr>
        <w:t>No. 12 Cuadro sobre número de v</w:t>
      </w:r>
      <w:r>
        <w:rPr>
          <w:rFonts w:ascii="Arial" w:hAnsi="Arial" w:cs="Arial"/>
          <w:i/>
          <w:sz w:val="22"/>
          <w:szCs w:val="22"/>
        </w:rPr>
        <w:t>iviendas</w:t>
      </w:r>
      <w:r w:rsidRPr="00A30F17">
        <w:rPr>
          <w:rFonts w:ascii="Arial" w:hAnsi="Arial" w:cs="Arial"/>
          <w:i/>
          <w:sz w:val="22"/>
          <w:szCs w:val="22"/>
        </w:rPr>
        <w:t xml:space="preserve"> entregadas por la firma Altanare Ltda.</w:t>
      </w:r>
      <w:r>
        <w:rPr>
          <w:rFonts w:ascii="Arial" w:hAnsi="Arial" w:cs="Arial"/>
          <w:i/>
          <w:sz w:val="22"/>
          <w:szCs w:val="22"/>
        </w:rPr>
        <w:t xml:space="preserve"> </w:t>
      </w:r>
      <w:r w:rsidRPr="00A30F17">
        <w:rPr>
          <w:rFonts w:ascii="Arial" w:hAnsi="Arial" w:cs="Arial"/>
          <w:i/>
          <w:sz w:val="22"/>
          <w:szCs w:val="22"/>
        </w:rPr>
        <w:t>a los afiliados de la Caja Promotora de V</w:t>
      </w:r>
      <w:r>
        <w:rPr>
          <w:rFonts w:ascii="Arial" w:hAnsi="Arial" w:cs="Arial"/>
          <w:i/>
          <w:sz w:val="22"/>
          <w:szCs w:val="22"/>
        </w:rPr>
        <w:t>ivienda</w:t>
      </w:r>
      <w:r w:rsidRPr="00A30F17">
        <w:rPr>
          <w:rFonts w:ascii="Arial" w:hAnsi="Arial" w:cs="Arial"/>
          <w:i/>
          <w:sz w:val="22"/>
          <w:szCs w:val="22"/>
        </w:rPr>
        <w:t xml:space="preserve"> Militar. </w:t>
      </w:r>
    </w:p>
    <w:p w:rsidR="00751EEB" w:rsidRDefault="00751EEB" w:rsidP="00A30F17">
      <w:pPr>
        <w:jc w:val="both"/>
        <w:rPr>
          <w:rFonts w:ascii="Arial" w:hAnsi="Arial" w:cs="Arial"/>
          <w:i/>
          <w:sz w:val="22"/>
          <w:szCs w:val="22"/>
        </w:rPr>
      </w:pPr>
      <w:r w:rsidRPr="00A30F17">
        <w:rPr>
          <w:rFonts w:ascii="Arial" w:hAnsi="Arial" w:cs="Arial"/>
          <w:i/>
          <w:sz w:val="22"/>
          <w:szCs w:val="22"/>
        </w:rPr>
        <w:t>No. 13 Cuadro sobre valor no amortizado sobre el anticipo pagado por la Caja</w:t>
      </w:r>
      <w:r>
        <w:rPr>
          <w:rFonts w:ascii="Arial" w:hAnsi="Arial" w:cs="Arial"/>
          <w:i/>
          <w:sz w:val="22"/>
          <w:szCs w:val="22"/>
        </w:rPr>
        <w:t xml:space="preserve"> </w:t>
      </w:r>
      <w:r w:rsidRPr="00A30F17">
        <w:rPr>
          <w:rFonts w:ascii="Arial" w:hAnsi="Arial" w:cs="Arial"/>
          <w:i/>
          <w:sz w:val="22"/>
          <w:szCs w:val="22"/>
        </w:rPr>
        <w:t>Promotora de V</w:t>
      </w:r>
      <w:r>
        <w:rPr>
          <w:rFonts w:ascii="Arial" w:hAnsi="Arial" w:cs="Arial"/>
          <w:i/>
          <w:sz w:val="22"/>
          <w:szCs w:val="22"/>
        </w:rPr>
        <w:t>ivienda</w:t>
      </w:r>
      <w:r w:rsidRPr="00A30F17">
        <w:rPr>
          <w:rFonts w:ascii="Arial" w:hAnsi="Arial" w:cs="Arial"/>
          <w:i/>
          <w:sz w:val="22"/>
          <w:szCs w:val="22"/>
        </w:rPr>
        <w:t xml:space="preserve"> Militar a Altanare Ltda. </w:t>
      </w:r>
    </w:p>
    <w:p w:rsidR="00751EEB" w:rsidRDefault="00751EEB" w:rsidP="00A30F17">
      <w:pPr>
        <w:jc w:val="both"/>
        <w:rPr>
          <w:rFonts w:ascii="Arial" w:hAnsi="Arial" w:cs="Arial"/>
          <w:i/>
          <w:sz w:val="22"/>
          <w:szCs w:val="22"/>
        </w:rPr>
      </w:pPr>
      <w:r w:rsidRPr="00A30F17">
        <w:rPr>
          <w:rFonts w:ascii="Arial" w:hAnsi="Arial" w:cs="Arial"/>
          <w:i/>
          <w:sz w:val="22"/>
          <w:szCs w:val="22"/>
        </w:rPr>
        <w:t>No.13A Fotocopia de la tarjeta profesional No. 13147-T y original del certificado</w:t>
      </w:r>
      <w:r>
        <w:rPr>
          <w:rFonts w:ascii="Arial" w:hAnsi="Arial" w:cs="Arial"/>
          <w:i/>
          <w:sz w:val="22"/>
          <w:szCs w:val="22"/>
        </w:rPr>
        <w:t xml:space="preserve"> </w:t>
      </w:r>
      <w:r w:rsidRPr="00A30F17">
        <w:rPr>
          <w:rFonts w:ascii="Arial" w:hAnsi="Arial" w:cs="Arial"/>
          <w:i/>
          <w:sz w:val="22"/>
          <w:szCs w:val="22"/>
        </w:rPr>
        <w:t>expedido por la Junta Central de Co</w:t>
      </w:r>
      <w:r>
        <w:rPr>
          <w:rFonts w:ascii="Arial" w:hAnsi="Arial" w:cs="Arial"/>
          <w:i/>
          <w:sz w:val="22"/>
          <w:szCs w:val="22"/>
        </w:rPr>
        <w:t>n</w:t>
      </w:r>
      <w:r w:rsidRPr="00A30F17">
        <w:rPr>
          <w:rFonts w:ascii="Arial" w:hAnsi="Arial" w:cs="Arial"/>
          <w:i/>
          <w:sz w:val="22"/>
          <w:szCs w:val="22"/>
        </w:rPr>
        <w:t>tadores sobre carencia absoluta de</w:t>
      </w:r>
      <w:r>
        <w:rPr>
          <w:rFonts w:ascii="Arial" w:hAnsi="Arial" w:cs="Arial"/>
          <w:i/>
          <w:sz w:val="22"/>
          <w:szCs w:val="22"/>
        </w:rPr>
        <w:t xml:space="preserve"> </w:t>
      </w:r>
      <w:r w:rsidRPr="00A30F17">
        <w:rPr>
          <w:rFonts w:ascii="Arial" w:hAnsi="Arial" w:cs="Arial"/>
          <w:i/>
          <w:sz w:val="22"/>
          <w:szCs w:val="22"/>
        </w:rPr>
        <w:t>antecedentes disciplinar</w:t>
      </w:r>
      <w:r>
        <w:rPr>
          <w:rFonts w:ascii="Arial" w:hAnsi="Arial" w:cs="Arial"/>
          <w:i/>
          <w:sz w:val="22"/>
          <w:szCs w:val="22"/>
        </w:rPr>
        <w:t>i</w:t>
      </w:r>
      <w:r w:rsidRPr="00A30F17">
        <w:rPr>
          <w:rFonts w:ascii="Arial" w:hAnsi="Arial" w:cs="Arial"/>
          <w:i/>
          <w:sz w:val="22"/>
          <w:szCs w:val="22"/>
        </w:rPr>
        <w:t>os del co</w:t>
      </w:r>
      <w:r>
        <w:rPr>
          <w:rFonts w:ascii="Arial" w:hAnsi="Arial" w:cs="Arial"/>
          <w:i/>
          <w:sz w:val="22"/>
          <w:szCs w:val="22"/>
        </w:rPr>
        <w:t>n</w:t>
      </w:r>
      <w:r w:rsidRPr="00A30F17">
        <w:rPr>
          <w:rFonts w:ascii="Arial" w:hAnsi="Arial" w:cs="Arial"/>
          <w:i/>
          <w:sz w:val="22"/>
          <w:szCs w:val="22"/>
        </w:rPr>
        <w:t>tador José Arces</w:t>
      </w:r>
      <w:r>
        <w:rPr>
          <w:rFonts w:ascii="Arial" w:hAnsi="Arial" w:cs="Arial"/>
          <w:i/>
          <w:sz w:val="22"/>
          <w:szCs w:val="22"/>
        </w:rPr>
        <w:t>i</w:t>
      </w:r>
      <w:r w:rsidRPr="00A30F17">
        <w:rPr>
          <w:rFonts w:ascii="Arial" w:hAnsi="Arial" w:cs="Arial"/>
          <w:i/>
          <w:sz w:val="22"/>
          <w:szCs w:val="22"/>
        </w:rPr>
        <w:t xml:space="preserve">o Rojas. </w:t>
      </w:r>
    </w:p>
    <w:p w:rsidR="00751EEB" w:rsidRDefault="00751EEB" w:rsidP="00A30F17">
      <w:pPr>
        <w:jc w:val="both"/>
        <w:rPr>
          <w:rFonts w:ascii="Arial" w:hAnsi="Arial" w:cs="Arial"/>
          <w:i/>
          <w:sz w:val="22"/>
          <w:szCs w:val="22"/>
        </w:rPr>
      </w:pPr>
      <w:r w:rsidRPr="00A30F17">
        <w:rPr>
          <w:rFonts w:ascii="Arial" w:hAnsi="Arial" w:cs="Arial"/>
          <w:i/>
          <w:sz w:val="22"/>
          <w:szCs w:val="22"/>
        </w:rPr>
        <w:t>No. 14 Orden de pago y soportes giro anticipo por $2</w:t>
      </w:r>
      <w:r>
        <w:rPr>
          <w:rFonts w:ascii="Arial" w:hAnsi="Arial" w:cs="Arial"/>
          <w:i/>
          <w:sz w:val="22"/>
          <w:szCs w:val="22"/>
        </w:rPr>
        <w:t>.</w:t>
      </w:r>
      <w:r w:rsidRPr="00A30F17">
        <w:rPr>
          <w:rFonts w:ascii="Arial" w:hAnsi="Arial" w:cs="Arial"/>
          <w:i/>
          <w:sz w:val="22"/>
          <w:szCs w:val="22"/>
        </w:rPr>
        <w:t>599</w:t>
      </w:r>
      <w:r>
        <w:rPr>
          <w:rFonts w:ascii="Arial" w:hAnsi="Arial" w:cs="Arial"/>
          <w:i/>
          <w:sz w:val="22"/>
          <w:szCs w:val="22"/>
        </w:rPr>
        <w:t>.</w:t>
      </w:r>
      <w:r w:rsidRPr="00A30F17">
        <w:rPr>
          <w:rFonts w:ascii="Arial" w:hAnsi="Arial" w:cs="Arial"/>
          <w:i/>
          <w:sz w:val="22"/>
          <w:szCs w:val="22"/>
        </w:rPr>
        <w:t xml:space="preserve">200.000.oo. </w:t>
      </w:r>
    </w:p>
    <w:p w:rsidR="00751EEB" w:rsidRDefault="00751EEB" w:rsidP="00A30F17">
      <w:pPr>
        <w:jc w:val="both"/>
        <w:rPr>
          <w:rFonts w:ascii="Arial" w:hAnsi="Arial" w:cs="Arial"/>
          <w:i/>
          <w:sz w:val="22"/>
          <w:szCs w:val="22"/>
        </w:rPr>
      </w:pPr>
      <w:r w:rsidRPr="00A30F17">
        <w:rPr>
          <w:rFonts w:ascii="Arial" w:hAnsi="Arial" w:cs="Arial"/>
          <w:i/>
          <w:sz w:val="22"/>
          <w:szCs w:val="22"/>
        </w:rPr>
        <w:t>No. 15 Comproba</w:t>
      </w:r>
      <w:r>
        <w:rPr>
          <w:rFonts w:ascii="Arial" w:hAnsi="Arial" w:cs="Arial"/>
          <w:i/>
          <w:sz w:val="22"/>
          <w:szCs w:val="22"/>
        </w:rPr>
        <w:t>n</w:t>
      </w:r>
      <w:r w:rsidRPr="00A30F17">
        <w:rPr>
          <w:rFonts w:ascii="Arial" w:hAnsi="Arial" w:cs="Arial"/>
          <w:i/>
          <w:sz w:val="22"/>
          <w:szCs w:val="22"/>
        </w:rPr>
        <w:t xml:space="preserve">te </w:t>
      </w:r>
      <w:r>
        <w:rPr>
          <w:rFonts w:ascii="Arial" w:hAnsi="Arial" w:cs="Arial"/>
          <w:i/>
          <w:sz w:val="22"/>
          <w:szCs w:val="22"/>
        </w:rPr>
        <w:t>diario</w:t>
      </w:r>
      <w:r w:rsidRPr="00A30F17">
        <w:rPr>
          <w:rFonts w:ascii="Arial" w:hAnsi="Arial" w:cs="Arial"/>
          <w:i/>
          <w:sz w:val="22"/>
          <w:szCs w:val="22"/>
        </w:rPr>
        <w:t xml:space="preserve"> donde aparece contabilizado el giro por el anticipo de</w:t>
      </w:r>
      <w:r>
        <w:rPr>
          <w:rFonts w:ascii="Arial" w:hAnsi="Arial" w:cs="Arial"/>
          <w:i/>
          <w:sz w:val="22"/>
          <w:szCs w:val="22"/>
        </w:rPr>
        <w:t xml:space="preserve"> </w:t>
      </w:r>
      <w:r w:rsidRPr="00A30F17">
        <w:rPr>
          <w:rFonts w:ascii="Arial" w:hAnsi="Arial" w:cs="Arial"/>
          <w:i/>
          <w:sz w:val="22"/>
          <w:szCs w:val="22"/>
        </w:rPr>
        <w:t xml:space="preserve">$2.599.200.000.00. </w:t>
      </w:r>
    </w:p>
    <w:p w:rsidR="00751EEB" w:rsidRDefault="00751EEB" w:rsidP="00A30F17">
      <w:pPr>
        <w:jc w:val="both"/>
        <w:rPr>
          <w:rFonts w:ascii="Arial" w:hAnsi="Arial" w:cs="Arial"/>
          <w:i/>
          <w:sz w:val="22"/>
          <w:szCs w:val="22"/>
        </w:rPr>
      </w:pPr>
      <w:r w:rsidRPr="00A30F17">
        <w:rPr>
          <w:rFonts w:ascii="Arial" w:hAnsi="Arial" w:cs="Arial"/>
          <w:i/>
          <w:sz w:val="22"/>
          <w:szCs w:val="22"/>
        </w:rPr>
        <w:t xml:space="preserve">No. 16 Extracto del Bancafé a 31 de diciembre de 1994. </w:t>
      </w:r>
    </w:p>
    <w:p w:rsidR="00751EEB"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w:t>
      </w:r>
      <w:r w:rsidRPr="00A30F17">
        <w:rPr>
          <w:rFonts w:ascii="Arial" w:hAnsi="Arial" w:cs="Arial"/>
          <w:i/>
          <w:sz w:val="22"/>
          <w:szCs w:val="22"/>
        </w:rPr>
        <w:t xml:space="preserve"> 17 Orden de pago y soportes giro anticipo por $2.928</w:t>
      </w:r>
      <w:r>
        <w:rPr>
          <w:rFonts w:ascii="Arial" w:hAnsi="Arial" w:cs="Arial"/>
          <w:i/>
          <w:sz w:val="22"/>
          <w:szCs w:val="22"/>
        </w:rPr>
        <w:t>.</w:t>
      </w:r>
      <w:r w:rsidRPr="00A30F17">
        <w:rPr>
          <w:rFonts w:ascii="Arial" w:hAnsi="Arial" w:cs="Arial"/>
          <w:i/>
          <w:sz w:val="22"/>
          <w:szCs w:val="22"/>
        </w:rPr>
        <w:t xml:space="preserve">150.000.oo. </w:t>
      </w:r>
    </w:p>
    <w:p w:rsidR="00751EEB" w:rsidRDefault="00751EEB" w:rsidP="00A30F17">
      <w:pPr>
        <w:jc w:val="both"/>
        <w:rPr>
          <w:rFonts w:ascii="Arial" w:hAnsi="Arial" w:cs="Arial"/>
          <w:i/>
          <w:sz w:val="22"/>
          <w:szCs w:val="22"/>
        </w:rPr>
      </w:pPr>
      <w:r w:rsidRPr="00A30F17">
        <w:rPr>
          <w:rFonts w:ascii="Arial" w:hAnsi="Arial" w:cs="Arial"/>
          <w:i/>
          <w:sz w:val="22"/>
          <w:szCs w:val="22"/>
        </w:rPr>
        <w:t>No. 18 Comprobante diar</w:t>
      </w:r>
      <w:r>
        <w:rPr>
          <w:rFonts w:ascii="Arial" w:hAnsi="Arial" w:cs="Arial"/>
          <w:i/>
          <w:sz w:val="22"/>
          <w:szCs w:val="22"/>
        </w:rPr>
        <w:t>io</w:t>
      </w:r>
      <w:r w:rsidRPr="00A30F17">
        <w:rPr>
          <w:rFonts w:ascii="Arial" w:hAnsi="Arial" w:cs="Arial"/>
          <w:i/>
          <w:sz w:val="22"/>
          <w:szCs w:val="22"/>
        </w:rPr>
        <w:t xml:space="preserve"> donde aparece contabilizado el giro por el anticipo de</w:t>
      </w:r>
      <w:r>
        <w:rPr>
          <w:rFonts w:ascii="Arial" w:hAnsi="Arial" w:cs="Arial"/>
          <w:i/>
          <w:sz w:val="22"/>
          <w:szCs w:val="22"/>
        </w:rPr>
        <w:t xml:space="preserve"> </w:t>
      </w:r>
      <w:r w:rsidRPr="00A30F17">
        <w:rPr>
          <w:rFonts w:ascii="Arial" w:hAnsi="Arial" w:cs="Arial"/>
          <w:i/>
          <w:sz w:val="22"/>
          <w:szCs w:val="22"/>
        </w:rPr>
        <w:t>$2.928</w:t>
      </w:r>
      <w:r>
        <w:rPr>
          <w:rFonts w:ascii="Arial" w:hAnsi="Arial" w:cs="Arial"/>
          <w:i/>
          <w:sz w:val="22"/>
          <w:szCs w:val="22"/>
        </w:rPr>
        <w:t>.</w:t>
      </w:r>
      <w:r w:rsidRPr="00A30F17">
        <w:rPr>
          <w:rFonts w:ascii="Arial" w:hAnsi="Arial" w:cs="Arial"/>
          <w:i/>
          <w:sz w:val="22"/>
          <w:szCs w:val="22"/>
        </w:rPr>
        <w:t xml:space="preserve">150.000.00. </w:t>
      </w:r>
    </w:p>
    <w:p w:rsidR="00751EEB" w:rsidRDefault="00751EEB" w:rsidP="00A30F17">
      <w:pPr>
        <w:jc w:val="both"/>
        <w:rPr>
          <w:rFonts w:ascii="Arial" w:hAnsi="Arial" w:cs="Arial"/>
          <w:i/>
          <w:sz w:val="22"/>
          <w:szCs w:val="22"/>
        </w:rPr>
      </w:pPr>
      <w:r w:rsidRPr="00A30F17">
        <w:rPr>
          <w:rFonts w:ascii="Arial" w:hAnsi="Arial" w:cs="Arial"/>
          <w:i/>
          <w:sz w:val="22"/>
          <w:szCs w:val="22"/>
        </w:rPr>
        <w:t xml:space="preserve">No. 19 Extracto del Banco Ganadero a 31 de mayo de 1995. </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 20 Certificación expedida por la tesorera de la Caja Promotora de V</w:t>
      </w:r>
      <w:r>
        <w:rPr>
          <w:rFonts w:ascii="Arial" w:hAnsi="Arial" w:cs="Arial"/>
          <w:i/>
          <w:sz w:val="22"/>
          <w:szCs w:val="22"/>
        </w:rPr>
        <w:t xml:space="preserve">ivienda </w:t>
      </w:r>
      <w:r w:rsidRPr="00A30F17">
        <w:rPr>
          <w:rFonts w:ascii="Arial" w:hAnsi="Arial" w:cs="Arial"/>
          <w:i/>
          <w:sz w:val="22"/>
          <w:szCs w:val="22"/>
        </w:rPr>
        <w:t>Militar sobre recibo de Altanare Ltda. abono del 50% del valor del terreno</w:t>
      </w:r>
      <w:r>
        <w:rPr>
          <w:rFonts w:ascii="Arial" w:hAnsi="Arial" w:cs="Arial"/>
          <w:i/>
          <w:sz w:val="22"/>
          <w:szCs w:val="22"/>
        </w:rPr>
        <w:t xml:space="preserve"> </w:t>
      </w:r>
      <w:r w:rsidRPr="00A30F17">
        <w:rPr>
          <w:rFonts w:ascii="Arial" w:hAnsi="Arial" w:cs="Arial"/>
          <w:i/>
          <w:sz w:val="22"/>
          <w:szCs w:val="22"/>
        </w:rPr>
        <w:t>y comproba</w:t>
      </w:r>
      <w:r>
        <w:rPr>
          <w:rFonts w:ascii="Arial" w:hAnsi="Arial" w:cs="Arial"/>
          <w:i/>
          <w:sz w:val="22"/>
          <w:szCs w:val="22"/>
        </w:rPr>
        <w:t>n</w:t>
      </w:r>
      <w:r w:rsidRPr="00A30F17">
        <w:rPr>
          <w:rFonts w:ascii="Arial" w:hAnsi="Arial" w:cs="Arial"/>
          <w:i/>
          <w:sz w:val="22"/>
          <w:szCs w:val="22"/>
        </w:rPr>
        <w:t>te de co</w:t>
      </w:r>
      <w:r>
        <w:rPr>
          <w:rFonts w:ascii="Arial" w:hAnsi="Arial" w:cs="Arial"/>
          <w:i/>
          <w:sz w:val="22"/>
          <w:szCs w:val="22"/>
        </w:rPr>
        <w:t>n</w:t>
      </w:r>
      <w:r w:rsidRPr="00A30F17">
        <w:rPr>
          <w:rFonts w:ascii="Arial" w:hAnsi="Arial" w:cs="Arial"/>
          <w:i/>
          <w:sz w:val="22"/>
          <w:szCs w:val="22"/>
        </w:rPr>
        <w:t>tab</w:t>
      </w:r>
      <w:r>
        <w:rPr>
          <w:rFonts w:ascii="Arial" w:hAnsi="Arial" w:cs="Arial"/>
          <w:i/>
          <w:sz w:val="22"/>
          <w:szCs w:val="22"/>
        </w:rPr>
        <w:t>ilidad</w:t>
      </w:r>
      <w:r w:rsidRPr="00A30F17">
        <w:rPr>
          <w:rFonts w:ascii="Arial" w:hAnsi="Arial" w:cs="Arial"/>
          <w:i/>
          <w:sz w:val="22"/>
          <w:szCs w:val="22"/>
        </w:rPr>
        <w:t xml:space="preserve"> No.21 Auxiliar de cuentas donde aparece contabilizado el abono efectuado por</w:t>
      </w:r>
      <w:r>
        <w:rPr>
          <w:rFonts w:ascii="Arial" w:hAnsi="Arial" w:cs="Arial"/>
          <w:i/>
          <w:sz w:val="22"/>
          <w:szCs w:val="22"/>
        </w:rPr>
        <w:t xml:space="preserve"> </w:t>
      </w:r>
      <w:r w:rsidRPr="00A30F17">
        <w:rPr>
          <w:rFonts w:ascii="Arial" w:hAnsi="Arial" w:cs="Arial"/>
          <w:i/>
          <w:sz w:val="22"/>
          <w:szCs w:val="22"/>
        </w:rPr>
        <w:t>Altanare Ltda.</w:t>
      </w:r>
    </w:p>
    <w:p w:rsidR="00751EEB" w:rsidRDefault="00751EEB" w:rsidP="00A30F17">
      <w:pPr>
        <w:jc w:val="both"/>
        <w:rPr>
          <w:rFonts w:ascii="Arial" w:hAnsi="Arial" w:cs="Arial"/>
          <w:i/>
          <w:sz w:val="22"/>
          <w:szCs w:val="22"/>
        </w:rPr>
      </w:pPr>
      <w:r w:rsidRPr="00A30F17">
        <w:rPr>
          <w:rFonts w:ascii="Arial" w:hAnsi="Arial" w:cs="Arial"/>
          <w:i/>
          <w:sz w:val="22"/>
          <w:szCs w:val="22"/>
        </w:rPr>
        <w:t>No.22 Cop</w:t>
      </w:r>
      <w:r>
        <w:rPr>
          <w:rFonts w:ascii="Arial" w:hAnsi="Arial" w:cs="Arial"/>
          <w:i/>
          <w:sz w:val="22"/>
          <w:szCs w:val="22"/>
        </w:rPr>
        <w:t>i</w:t>
      </w:r>
      <w:r w:rsidRPr="00A30F17">
        <w:rPr>
          <w:rFonts w:ascii="Arial" w:hAnsi="Arial" w:cs="Arial"/>
          <w:i/>
          <w:sz w:val="22"/>
          <w:szCs w:val="22"/>
        </w:rPr>
        <w:t>a de la escritura No. 5254 sobre contrato de permuta e hipoteca de la</w:t>
      </w:r>
      <w:r>
        <w:rPr>
          <w:rFonts w:ascii="Arial" w:hAnsi="Arial" w:cs="Arial"/>
          <w:i/>
          <w:sz w:val="22"/>
          <w:szCs w:val="22"/>
        </w:rPr>
        <w:t xml:space="preserve"> </w:t>
      </w:r>
      <w:r w:rsidRPr="00A30F17">
        <w:rPr>
          <w:rFonts w:ascii="Arial" w:hAnsi="Arial" w:cs="Arial"/>
          <w:i/>
          <w:sz w:val="22"/>
          <w:szCs w:val="22"/>
        </w:rPr>
        <w:t>Notaría 2a. de Soacha (Cund</w:t>
      </w:r>
      <w:r>
        <w:rPr>
          <w:rFonts w:ascii="Arial" w:hAnsi="Arial" w:cs="Arial"/>
          <w:i/>
          <w:sz w:val="22"/>
          <w:szCs w:val="22"/>
        </w:rPr>
        <w:t>i</w:t>
      </w:r>
      <w:r w:rsidRPr="00A30F17">
        <w:rPr>
          <w:rFonts w:ascii="Arial" w:hAnsi="Arial" w:cs="Arial"/>
          <w:i/>
          <w:sz w:val="22"/>
          <w:szCs w:val="22"/>
        </w:rPr>
        <w:t xml:space="preserve">namarca). </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No.23 Acta de entrega del lote de terreno de Induce</w:t>
      </w:r>
      <w:r>
        <w:rPr>
          <w:rFonts w:ascii="Arial" w:hAnsi="Arial" w:cs="Arial"/>
          <w:i/>
          <w:sz w:val="22"/>
          <w:szCs w:val="22"/>
        </w:rPr>
        <w:t>n</w:t>
      </w:r>
      <w:r w:rsidRPr="00A30F17">
        <w:rPr>
          <w:rFonts w:ascii="Arial" w:hAnsi="Arial" w:cs="Arial"/>
          <w:i/>
          <w:sz w:val="22"/>
          <w:szCs w:val="22"/>
        </w:rPr>
        <w:t>tro localizado en Soacha</w:t>
      </w:r>
      <w:r>
        <w:rPr>
          <w:rFonts w:ascii="Arial" w:hAnsi="Arial" w:cs="Arial"/>
          <w:i/>
          <w:sz w:val="22"/>
          <w:szCs w:val="22"/>
        </w:rPr>
        <w:t xml:space="preserve"> </w:t>
      </w:r>
      <w:r w:rsidRPr="00A30F17">
        <w:rPr>
          <w:rFonts w:ascii="Arial" w:hAnsi="Arial" w:cs="Arial"/>
          <w:i/>
          <w:sz w:val="22"/>
          <w:szCs w:val="22"/>
        </w:rPr>
        <w:t>(Cund</w:t>
      </w:r>
      <w:r>
        <w:rPr>
          <w:rFonts w:ascii="Arial" w:hAnsi="Arial" w:cs="Arial"/>
          <w:i/>
          <w:sz w:val="22"/>
          <w:szCs w:val="22"/>
        </w:rPr>
        <w:t>i</w:t>
      </w:r>
      <w:r w:rsidRPr="00A30F17">
        <w:rPr>
          <w:rFonts w:ascii="Arial" w:hAnsi="Arial" w:cs="Arial"/>
          <w:i/>
          <w:sz w:val="22"/>
          <w:szCs w:val="22"/>
        </w:rPr>
        <w:t>namarca) a la Asociación de V</w:t>
      </w:r>
      <w:r>
        <w:rPr>
          <w:rFonts w:ascii="Arial" w:hAnsi="Arial" w:cs="Arial"/>
          <w:i/>
          <w:sz w:val="22"/>
          <w:szCs w:val="22"/>
        </w:rPr>
        <w:t>ivienda</w:t>
      </w:r>
      <w:r w:rsidRPr="00A30F17">
        <w:rPr>
          <w:rFonts w:ascii="Arial" w:hAnsi="Arial" w:cs="Arial"/>
          <w:i/>
          <w:sz w:val="22"/>
          <w:szCs w:val="22"/>
        </w:rPr>
        <w:t xml:space="preserve"> Bogotá Siglo XXI, Soacha y a</w:t>
      </w:r>
      <w:r>
        <w:rPr>
          <w:rFonts w:ascii="Arial" w:hAnsi="Arial" w:cs="Arial"/>
          <w:i/>
          <w:sz w:val="22"/>
          <w:szCs w:val="22"/>
        </w:rPr>
        <w:t xml:space="preserve"> </w:t>
      </w:r>
      <w:r w:rsidRPr="00A30F17">
        <w:rPr>
          <w:rFonts w:ascii="Arial" w:hAnsi="Arial" w:cs="Arial"/>
          <w:i/>
          <w:sz w:val="22"/>
          <w:szCs w:val="22"/>
        </w:rPr>
        <w:t>Altanare Ltda.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w:t>
      </w:r>
      <w:r w:rsidRPr="00A30F17">
        <w:rPr>
          <w:rFonts w:ascii="Arial" w:hAnsi="Arial" w:cs="Arial"/>
          <w:i/>
          <w:sz w:val="22"/>
          <w:szCs w:val="22"/>
        </w:rPr>
        <w:t xml:space="preserve"> 24 Contratos Nos. 026/94; No. 001/95 adicional al contrato No. 026/94; No. 001/96 adicional al contrato No. 026/94 y No.002/96. adicional al contrato No. 026/94.</w:t>
      </w:r>
    </w:p>
    <w:p w:rsidR="00751EEB"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 xml:space="preserve"> </w:t>
      </w:r>
      <w:r w:rsidRPr="00A30F17">
        <w:rPr>
          <w:rFonts w:ascii="Arial" w:hAnsi="Arial" w:cs="Arial"/>
          <w:i/>
          <w:sz w:val="22"/>
          <w:szCs w:val="22"/>
        </w:rPr>
        <w:t>25 Decreto No. 353 del 11 de febrero de 1994 por el cual se modifica la Caja</w:t>
      </w:r>
      <w:r>
        <w:rPr>
          <w:rFonts w:ascii="Arial" w:hAnsi="Arial" w:cs="Arial"/>
          <w:i/>
          <w:sz w:val="22"/>
          <w:szCs w:val="22"/>
        </w:rPr>
        <w:t xml:space="preserve"> </w:t>
      </w:r>
      <w:r w:rsidRPr="00A30F17">
        <w:rPr>
          <w:rFonts w:ascii="Arial" w:hAnsi="Arial" w:cs="Arial"/>
          <w:i/>
          <w:sz w:val="22"/>
          <w:szCs w:val="22"/>
        </w:rPr>
        <w:t>de V</w:t>
      </w:r>
      <w:r>
        <w:rPr>
          <w:rFonts w:ascii="Arial" w:hAnsi="Arial" w:cs="Arial"/>
          <w:i/>
          <w:sz w:val="22"/>
          <w:szCs w:val="22"/>
        </w:rPr>
        <w:t>ivienda</w:t>
      </w:r>
      <w:r w:rsidRPr="00A30F17">
        <w:rPr>
          <w:rFonts w:ascii="Arial" w:hAnsi="Arial" w:cs="Arial"/>
          <w:i/>
          <w:sz w:val="22"/>
          <w:szCs w:val="22"/>
        </w:rPr>
        <w:t xml:space="preserve"> Militar y se dictan otras disposiciones. </w:t>
      </w:r>
    </w:p>
    <w:p w:rsidR="00751EEB" w:rsidRDefault="00751EEB" w:rsidP="00A30F17">
      <w:pPr>
        <w:jc w:val="both"/>
        <w:rPr>
          <w:rFonts w:ascii="Arial" w:hAnsi="Arial" w:cs="Arial"/>
          <w:i/>
          <w:sz w:val="22"/>
          <w:szCs w:val="22"/>
        </w:rPr>
      </w:pPr>
      <w:r w:rsidRPr="00A30F17">
        <w:rPr>
          <w:rFonts w:ascii="Arial" w:hAnsi="Arial" w:cs="Arial"/>
          <w:i/>
          <w:sz w:val="22"/>
          <w:szCs w:val="22"/>
        </w:rPr>
        <w:t>No.26 Decreto No. 1843 del 3 de agosto de 1994 por el cual se aprueba el</w:t>
      </w:r>
      <w:r>
        <w:rPr>
          <w:rFonts w:ascii="Arial" w:hAnsi="Arial" w:cs="Arial"/>
          <w:i/>
          <w:sz w:val="22"/>
          <w:szCs w:val="22"/>
        </w:rPr>
        <w:t xml:space="preserve"> </w:t>
      </w:r>
      <w:r w:rsidRPr="00A30F17">
        <w:rPr>
          <w:rFonts w:ascii="Arial" w:hAnsi="Arial" w:cs="Arial"/>
          <w:i/>
          <w:sz w:val="22"/>
          <w:szCs w:val="22"/>
        </w:rPr>
        <w:t>Estatuto Interno de la Caja Promotora de V</w:t>
      </w:r>
      <w:r>
        <w:rPr>
          <w:rFonts w:ascii="Arial" w:hAnsi="Arial" w:cs="Arial"/>
          <w:i/>
          <w:sz w:val="22"/>
          <w:szCs w:val="22"/>
        </w:rPr>
        <w:t>ivienda</w:t>
      </w:r>
      <w:r w:rsidRPr="00A30F17">
        <w:rPr>
          <w:rFonts w:ascii="Arial" w:hAnsi="Arial" w:cs="Arial"/>
          <w:i/>
          <w:sz w:val="22"/>
          <w:szCs w:val="22"/>
        </w:rPr>
        <w:t xml:space="preserve"> Militar. </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w:t>
      </w:r>
      <w:r w:rsidRPr="00A30F17">
        <w:rPr>
          <w:rFonts w:ascii="Arial" w:hAnsi="Arial" w:cs="Arial"/>
          <w:i/>
          <w:sz w:val="22"/>
          <w:szCs w:val="22"/>
        </w:rPr>
        <w:t xml:space="preserve"> 27 Fotocopia actas de entrega apartamentos.</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No.28 Fotocopias promesas de compraventa, correspondientes a las personas seleccionadas en la prueba selectiva, en 2 tomos, así: 1o. del f</w:t>
      </w:r>
      <w:r>
        <w:rPr>
          <w:rFonts w:ascii="Arial" w:hAnsi="Arial" w:cs="Arial"/>
          <w:i/>
          <w:sz w:val="22"/>
          <w:szCs w:val="22"/>
        </w:rPr>
        <w:t>olio</w:t>
      </w:r>
      <w:r w:rsidRPr="00A30F17">
        <w:rPr>
          <w:rFonts w:ascii="Arial" w:hAnsi="Arial" w:cs="Arial"/>
          <w:i/>
          <w:sz w:val="22"/>
          <w:szCs w:val="22"/>
        </w:rPr>
        <w:t xml:space="preserve"> 1 al 281 y 2o. del f</w:t>
      </w:r>
      <w:r>
        <w:rPr>
          <w:rFonts w:ascii="Arial" w:hAnsi="Arial" w:cs="Arial"/>
          <w:i/>
          <w:sz w:val="22"/>
          <w:szCs w:val="22"/>
        </w:rPr>
        <w:t>olio</w:t>
      </w:r>
      <w:r w:rsidRPr="00A30F17">
        <w:rPr>
          <w:rFonts w:ascii="Arial" w:hAnsi="Arial" w:cs="Arial"/>
          <w:i/>
          <w:sz w:val="22"/>
          <w:szCs w:val="22"/>
        </w:rPr>
        <w:t xml:space="preserve"> 282 al 631. Urbanización Alcázares de Suba.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 xml:space="preserve"> </w:t>
      </w:r>
      <w:r w:rsidRPr="00A30F17">
        <w:rPr>
          <w:rFonts w:ascii="Arial" w:hAnsi="Arial" w:cs="Arial"/>
          <w:i/>
          <w:sz w:val="22"/>
          <w:szCs w:val="22"/>
        </w:rPr>
        <w:t>29 Fotocopia órdenes de pago, resoluciones expedidas por la Caja</w:t>
      </w:r>
      <w:r>
        <w:rPr>
          <w:rFonts w:ascii="Arial" w:hAnsi="Arial" w:cs="Arial"/>
          <w:i/>
          <w:sz w:val="22"/>
          <w:szCs w:val="22"/>
        </w:rPr>
        <w:t xml:space="preserve"> </w:t>
      </w:r>
      <w:r w:rsidRPr="00A30F17">
        <w:rPr>
          <w:rFonts w:ascii="Arial" w:hAnsi="Arial" w:cs="Arial"/>
          <w:i/>
          <w:sz w:val="22"/>
          <w:szCs w:val="22"/>
        </w:rPr>
        <w:t>Promotora de V</w:t>
      </w:r>
      <w:r>
        <w:rPr>
          <w:rFonts w:ascii="Arial" w:hAnsi="Arial" w:cs="Arial"/>
          <w:i/>
          <w:sz w:val="22"/>
          <w:szCs w:val="22"/>
        </w:rPr>
        <w:t>ivienda</w:t>
      </w:r>
      <w:r w:rsidRPr="00A30F17">
        <w:rPr>
          <w:rFonts w:ascii="Arial" w:hAnsi="Arial" w:cs="Arial"/>
          <w:i/>
          <w:sz w:val="22"/>
          <w:szCs w:val="22"/>
        </w:rPr>
        <w:t xml:space="preserve"> M</w:t>
      </w:r>
      <w:r>
        <w:rPr>
          <w:rFonts w:ascii="Arial" w:hAnsi="Arial" w:cs="Arial"/>
          <w:i/>
          <w:sz w:val="22"/>
          <w:szCs w:val="22"/>
        </w:rPr>
        <w:t>ilitar</w:t>
      </w:r>
      <w:r w:rsidRPr="00A30F17">
        <w:rPr>
          <w:rFonts w:ascii="Arial" w:hAnsi="Arial" w:cs="Arial"/>
          <w:i/>
          <w:sz w:val="22"/>
          <w:szCs w:val="22"/>
        </w:rPr>
        <w:t>, por la cual se reconocen las cesantías y los ahorros y se ordena su pago; cuentas de cobro firmadas por el Representante legal de Altanare Ltda. con su correspondiente anexo explicativo de la cuantía de la cuenta, por cada una de las personas seleccionadas y que aparecen en forma sombreada en el anexo No. 6 (297 folios) de la urbanización Alcázares de Suba.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No.30 Fotocopias promesas de compraventa, correspondientes a las personas seleccionadas en la prueba selectiva, en 70 folios. Fotocopia órdenes de pago, resoluciones expedidas por la Caja Promotora de V</w:t>
      </w:r>
      <w:r>
        <w:rPr>
          <w:rFonts w:ascii="Arial" w:hAnsi="Arial" w:cs="Arial"/>
          <w:i/>
          <w:sz w:val="22"/>
          <w:szCs w:val="22"/>
        </w:rPr>
        <w:t>ivienda</w:t>
      </w:r>
      <w:r w:rsidRPr="00A30F17">
        <w:rPr>
          <w:rFonts w:ascii="Arial" w:hAnsi="Arial" w:cs="Arial"/>
          <w:i/>
          <w:sz w:val="22"/>
          <w:szCs w:val="22"/>
        </w:rPr>
        <w:t xml:space="preserve"> Militar, por la cual se reconocen las cesantías y los ahorros y se ordena su pago; cuentas de cobro firmadas por el Representante legal de Altanare Ltda. con su correspondiente anexo explicativo de la cuantía de la cuenta, por cada una de las personas seleccionadas y que aparecen en forma sombreada en el anexo No. 4. (68 folios), de la urbanización Toscana.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w:t>
      </w:r>
      <w:r w:rsidRPr="00A30F17">
        <w:rPr>
          <w:rFonts w:ascii="Arial" w:hAnsi="Arial" w:cs="Arial"/>
          <w:i/>
          <w:sz w:val="22"/>
          <w:szCs w:val="22"/>
        </w:rPr>
        <w:t xml:space="preserve"> 31 Fotocopias promesas de compraventa, correspondientes a las personas seleccionadas en la prueba selectiva, en 171 folios. Fotocopia órdenes de pago, resoluciones expedidas por la Caja Promotora de V</w:t>
      </w:r>
      <w:r>
        <w:rPr>
          <w:rFonts w:ascii="Arial" w:hAnsi="Arial" w:cs="Arial"/>
          <w:i/>
          <w:sz w:val="22"/>
          <w:szCs w:val="22"/>
        </w:rPr>
        <w:t>ivienda</w:t>
      </w:r>
      <w:r w:rsidRPr="00A30F17">
        <w:rPr>
          <w:rFonts w:ascii="Arial" w:hAnsi="Arial" w:cs="Arial"/>
          <w:i/>
          <w:sz w:val="22"/>
          <w:szCs w:val="22"/>
        </w:rPr>
        <w:t xml:space="preserve"> Militar, por la cual se reconocen las cesantías y </w:t>
      </w:r>
      <w:r>
        <w:rPr>
          <w:rFonts w:ascii="Arial" w:hAnsi="Arial" w:cs="Arial"/>
          <w:i/>
          <w:sz w:val="22"/>
          <w:szCs w:val="22"/>
        </w:rPr>
        <w:t>l</w:t>
      </w:r>
      <w:r w:rsidRPr="00A30F17">
        <w:rPr>
          <w:rFonts w:ascii="Arial" w:hAnsi="Arial" w:cs="Arial"/>
          <w:i/>
          <w:sz w:val="22"/>
          <w:szCs w:val="22"/>
        </w:rPr>
        <w:t>os ahorros y se ordena su pago; cuentas de cobro firmadas por el Representante legal de Altanare Ltda. con su correspondiente anexo explicativo de la cuantía de la cuenta, por cada una de las personas seleccionadas y que aparecen en forma sombreada en el anexo No. 5. (188 folios), de la urbanización Villa Sofía.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 xml:space="preserve"> </w:t>
      </w:r>
      <w:r w:rsidRPr="00A30F17">
        <w:rPr>
          <w:rFonts w:ascii="Arial" w:hAnsi="Arial" w:cs="Arial"/>
          <w:i/>
          <w:sz w:val="22"/>
          <w:szCs w:val="22"/>
        </w:rPr>
        <w:t xml:space="preserve">32 Cuadro sobre cálculo </w:t>
      </w:r>
      <w:r>
        <w:rPr>
          <w:rFonts w:ascii="Arial" w:hAnsi="Arial" w:cs="Arial"/>
          <w:i/>
          <w:sz w:val="22"/>
          <w:szCs w:val="22"/>
        </w:rPr>
        <w:t>i</w:t>
      </w:r>
      <w:r w:rsidRPr="00A30F17">
        <w:rPr>
          <w:rFonts w:ascii="Arial" w:hAnsi="Arial" w:cs="Arial"/>
          <w:i/>
          <w:sz w:val="22"/>
          <w:szCs w:val="22"/>
        </w:rPr>
        <w:t>ntereses de mora, según acta No. 002, Urbanización Toscana.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 xml:space="preserve"> </w:t>
      </w:r>
      <w:r w:rsidRPr="00A30F17">
        <w:rPr>
          <w:rFonts w:ascii="Arial" w:hAnsi="Arial" w:cs="Arial"/>
          <w:i/>
          <w:sz w:val="22"/>
          <w:szCs w:val="22"/>
        </w:rPr>
        <w:t xml:space="preserve">33 Cuadro sobre cálculo </w:t>
      </w:r>
      <w:r>
        <w:rPr>
          <w:rFonts w:ascii="Arial" w:hAnsi="Arial" w:cs="Arial"/>
          <w:i/>
          <w:sz w:val="22"/>
          <w:szCs w:val="22"/>
        </w:rPr>
        <w:t>i</w:t>
      </w:r>
      <w:r w:rsidRPr="00A30F17">
        <w:rPr>
          <w:rFonts w:ascii="Arial" w:hAnsi="Arial" w:cs="Arial"/>
          <w:i/>
          <w:sz w:val="22"/>
          <w:szCs w:val="22"/>
        </w:rPr>
        <w:t>ntereses de mora, según acta No. 002, Urbanización Alcázares de Suba.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 xml:space="preserve"> </w:t>
      </w:r>
      <w:r w:rsidRPr="00A30F17">
        <w:rPr>
          <w:rFonts w:ascii="Arial" w:hAnsi="Arial" w:cs="Arial"/>
          <w:i/>
          <w:sz w:val="22"/>
          <w:szCs w:val="22"/>
        </w:rPr>
        <w:t xml:space="preserve">34 Cuadro sobre cálculo </w:t>
      </w:r>
      <w:r>
        <w:rPr>
          <w:rFonts w:ascii="Arial" w:hAnsi="Arial" w:cs="Arial"/>
          <w:i/>
          <w:sz w:val="22"/>
          <w:szCs w:val="22"/>
        </w:rPr>
        <w:t>i</w:t>
      </w:r>
      <w:r w:rsidRPr="00A30F17">
        <w:rPr>
          <w:rFonts w:ascii="Arial" w:hAnsi="Arial" w:cs="Arial"/>
          <w:i/>
          <w:sz w:val="22"/>
          <w:szCs w:val="22"/>
        </w:rPr>
        <w:t>ntereses de mora, según acta No. 002, Urbanización V</w:t>
      </w:r>
      <w:r>
        <w:rPr>
          <w:rFonts w:ascii="Arial" w:hAnsi="Arial" w:cs="Arial"/>
          <w:i/>
          <w:sz w:val="22"/>
          <w:szCs w:val="22"/>
        </w:rPr>
        <w:t>illa</w:t>
      </w:r>
      <w:r w:rsidRPr="00A30F17">
        <w:rPr>
          <w:rFonts w:ascii="Arial" w:hAnsi="Arial" w:cs="Arial"/>
          <w:i/>
          <w:sz w:val="22"/>
          <w:szCs w:val="22"/>
        </w:rPr>
        <w:t xml:space="preserve"> Sofía.</w:t>
      </w:r>
    </w:p>
    <w:p w:rsidR="00751EEB" w:rsidRDefault="00751EEB" w:rsidP="00A30F17">
      <w:pPr>
        <w:jc w:val="both"/>
        <w:rPr>
          <w:rFonts w:ascii="Arial" w:hAnsi="Arial" w:cs="Arial"/>
          <w:i/>
          <w:sz w:val="22"/>
          <w:szCs w:val="22"/>
        </w:rPr>
      </w:pPr>
      <w:r w:rsidRPr="00A30F17">
        <w:rPr>
          <w:rFonts w:ascii="Arial" w:hAnsi="Arial" w:cs="Arial"/>
          <w:i/>
          <w:sz w:val="22"/>
          <w:szCs w:val="22"/>
        </w:rPr>
        <w:t xml:space="preserve">No.35 Actualización </w:t>
      </w:r>
      <w:r>
        <w:rPr>
          <w:rFonts w:ascii="Arial" w:hAnsi="Arial" w:cs="Arial"/>
          <w:i/>
          <w:sz w:val="22"/>
          <w:szCs w:val="22"/>
        </w:rPr>
        <w:t>i</w:t>
      </w:r>
      <w:r w:rsidRPr="00A30F17">
        <w:rPr>
          <w:rFonts w:ascii="Arial" w:hAnsi="Arial" w:cs="Arial"/>
          <w:i/>
          <w:sz w:val="22"/>
          <w:szCs w:val="22"/>
        </w:rPr>
        <w:t xml:space="preserve">ntereses de mora, acta No. 002, Urbanización Toscana. </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 xml:space="preserve">No.36 Actualización </w:t>
      </w:r>
      <w:r>
        <w:rPr>
          <w:rFonts w:ascii="Arial" w:hAnsi="Arial" w:cs="Arial"/>
          <w:i/>
          <w:sz w:val="22"/>
          <w:szCs w:val="22"/>
        </w:rPr>
        <w:t>i</w:t>
      </w:r>
      <w:r w:rsidRPr="00A30F17">
        <w:rPr>
          <w:rFonts w:ascii="Arial" w:hAnsi="Arial" w:cs="Arial"/>
          <w:i/>
          <w:sz w:val="22"/>
          <w:szCs w:val="22"/>
        </w:rPr>
        <w:t>ntereses de mora, acta No.002, Urbanización Alcázares de Suba.</w:t>
      </w:r>
    </w:p>
    <w:p w:rsidR="00751EEB" w:rsidRDefault="00751EEB" w:rsidP="00A30F17">
      <w:pPr>
        <w:jc w:val="both"/>
        <w:rPr>
          <w:rFonts w:ascii="Arial" w:hAnsi="Arial" w:cs="Arial"/>
          <w:i/>
          <w:sz w:val="22"/>
          <w:szCs w:val="22"/>
        </w:rPr>
      </w:pPr>
      <w:r w:rsidRPr="00A30F17">
        <w:rPr>
          <w:rFonts w:ascii="Arial" w:hAnsi="Arial" w:cs="Arial"/>
          <w:i/>
          <w:sz w:val="22"/>
          <w:szCs w:val="22"/>
        </w:rPr>
        <w:t xml:space="preserve">No.37 Actualización </w:t>
      </w:r>
      <w:r>
        <w:rPr>
          <w:rFonts w:ascii="Arial" w:hAnsi="Arial" w:cs="Arial"/>
          <w:i/>
          <w:sz w:val="22"/>
          <w:szCs w:val="22"/>
        </w:rPr>
        <w:t>i</w:t>
      </w:r>
      <w:r w:rsidRPr="00A30F17">
        <w:rPr>
          <w:rFonts w:ascii="Arial" w:hAnsi="Arial" w:cs="Arial"/>
          <w:i/>
          <w:sz w:val="22"/>
          <w:szCs w:val="22"/>
        </w:rPr>
        <w:t>ntereses de mora, acta No. 002, Urbanización V</w:t>
      </w:r>
      <w:r>
        <w:rPr>
          <w:rFonts w:ascii="Arial" w:hAnsi="Arial" w:cs="Arial"/>
          <w:i/>
          <w:sz w:val="22"/>
          <w:szCs w:val="22"/>
        </w:rPr>
        <w:t>illa</w:t>
      </w:r>
      <w:r w:rsidRPr="00A30F17">
        <w:rPr>
          <w:rFonts w:ascii="Arial" w:hAnsi="Arial" w:cs="Arial"/>
          <w:i/>
          <w:sz w:val="22"/>
          <w:szCs w:val="22"/>
        </w:rPr>
        <w:t xml:space="preserve"> Sofía. </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 xml:space="preserve">No.38 Cuadro sobre cálculo </w:t>
      </w:r>
      <w:r>
        <w:rPr>
          <w:rFonts w:ascii="Arial" w:hAnsi="Arial" w:cs="Arial"/>
          <w:i/>
          <w:sz w:val="22"/>
          <w:szCs w:val="22"/>
        </w:rPr>
        <w:t>i</w:t>
      </w:r>
      <w:r w:rsidRPr="00A30F17">
        <w:rPr>
          <w:rFonts w:ascii="Arial" w:hAnsi="Arial" w:cs="Arial"/>
          <w:i/>
          <w:sz w:val="22"/>
          <w:szCs w:val="22"/>
        </w:rPr>
        <w:t>ntereses subrogación, acta No. 3, Urbanización Toscana.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 39 Cuadro sobre cálculo intereses subrogación, acta No. 3, Urbanización Alcázares de Suba.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No.40 Cuadro sobre cálculo Intereses subrogación, acta No. 3, Urbanización Villa Sofía.</w:t>
      </w:r>
    </w:p>
    <w:p w:rsidR="00751EEB" w:rsidRDefault="00751EEB" w:rsidP="00A30F17">
      <w:pPr>
        <w:jc w:val="both"/>
        <w:rPr>
          <w:rFonts w:ascii="Arial" w:hAnsi="Arial" w:cs="Arial"/>
          <w:i/>
          <w:sz w:val="22"/>
          <w:szCs w:val="22"/>
        </w:rPr>
      </w:pPr>
      <w:r w:rsidRPr="00A30F17">
        <w:rPr>
          <w:rFonts w:ascii="Arial" w:hAnsi="Arial" w:cs="Arial"/>
          <w:i/>
          <w:sz w:val="22"/>
          <w:szCs w:val="22"/>
        </w:rPr>
        <w:t>No.41 Fotocopia comprobantes expedidos por Granahorr</w:t>
      </w:r>
      <w:r>
        <w:rPr>
          <w:rFonts w:ascii="Arial" w:hAnsi="Arial" w:cs="Arial"/>
          <w:i/>
          <w:sz w:val="22"/>
          <w:szCs w:val="22"/>
        </w:rPr>
        <w:t>a</w:t>
      </w:r>
      <w:r w:rsidRPr="00A30F17">
        <w:rPr>
          <w:rFonts w:ascii="Arial" w:hAnsi="Arial" w:cs="Arial"/>
          <w:i/>
          <w:sz w:val="22"/>
          <w:szCs w:val="22"/>
        </w:rPr>
        <w:t>r con relación de los</w:t>
      </w:r>
      <w:r>
        <w:rPr>
          <w:rFonts w:ascii="Arial" w:hAnsi="Arial" w:cs="Arial"/>
          <w:i/>
          <w:sz w:val="22"/>
          <w:szCs w:val="22"/>
        </w:rPr>
        <w:t xml:space="preserve"> i</w:t>
      </w:r>
      <w:r w:rsidRPr="00A30F17">
        <w:rPr>
          <w:rFonts w:ascii="Arial" w:hAnsi="Arial" w:cs="Arial"/>
          <w:i/>
          <w:sz w:val="22"/>
          <w:szCs w:val="22"/>
        </w:rPr>
        <w:t xml:space="preserve">ntereses por subrogación de los créditos. </w:t>
      </w:r>
    </w:p>
    <w:p w:rsidR="00751EEB" w:rsidRDefault="00751EEB" w:rsidP="00A30F17">
      <w:pPr>
        <w:jc w:val="both"/>
        <w:rPr>
          <w:rFonts w:ascii="Arial" w:hAnsi="Arial" w:cs="Arial"/>
          <w:i/>
          <w:sz w:val="22"/>
          <w:szCs w:val="22"/>
        </w:rPr>
      </w:pPr>
      <w:r w:rsidRPr="00A30F17">
        <w:rPr>
          <w:rFonts w:ascii="Arial" w:hAnsi="Arial" w:cs="Arial"/>
          <w:i/>
          <w:sz w:val="22"/>
          <w:szCs w:val="22"/>
        </w:rPr>
        <w:t>No.42 Fotocopia comprobantes expedidos por el B.C.H. con relación de los</w:t>
      </w:r>
      <w:r>
        <w:rPr>
          <w:rFonts w:ascii="Arial" w:hAnsi="Arial" w:cs="Arial"/>
          <w:i/>
          <w:sz w:val="22"/>
          <w:szCs w:val="22"/>
        </w:rPr>
        <w:t xml:space="preserve"> </w:t>
      </w:r>
      <w:r w:rsidRPr="00A30F17">
        <w:rPr>
          <w:rFonts w:ascii="Arial" w:hAnsi="Arial" w:cs="Arial"/>
          <w:i/>
          <w:sz w:val="22"/>
          <w:szCs w:val="22"/>
        </w:rPr>
        <w:t xml:space="preserve">intereses por subrogación de los créditos. </w:t>
      </w:r>
    </w:p>
    <w:p w:rsidR="00751EEB" w:rsidRDefault="00751EEB" w:rsidP="00A30F17">
      <w:pPr>
        <w:jc w:val="both"/>
        <w:rPr>
          <w:rFonts w:ascii="Arial" w:hAnsi="Arial" w:cs="Arial"/>
          <w:i/>
          <w:sz w:val="22"/>
          <w:szCs w:val="22"/>
        </w:rPr>
      </w:pPr>
      <w:r w:rsidRPr="00A30F17">
        <w:rPr>
          <w:rFonts w:ascii="Arial" w:hAnsi="Arial" w:cs="Arial"/>
          <w:i/>
          <w:sz w:val="22"/>
          <w:szCs w:val="22"/>
        </w:rPr>
        <w:t xml:space="preserve">No.43 Actualización </w:t>
      </w:r>
      <w:r>
        <w:rPr>
          <w:rFonts w:ascii="Arial" w:hAnsi="Arial" w:cs="Arial"/>
          <w:i/>
          <w:sz w:val="22"/>
          <w:szCs w:val="22"/>
        </w:rPr>
        <w:t>i</w:t>
      </w:r>
      <w:r w:rsidRPr="00A30F17">
        <w:rPr>
          <w:rFonts w:ascii="Arial" w:hAnsi="Arial" w:cs="Arial"/>
          <w:i/>
          <w:sz w:val="22"/>
          <w:szCs w:val="22"/>
        </w:rPr>
        <w:t xml:space="preserve">ntereses de subrogación, acta 003, urbanización Toscana. </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 xml:space="preserve">No.44 Actualización </w:t>
      </w:r>
      <w:r>
        <w:rPr>
          <w:rFonts w:ascii="Arial" w:hAnsi="Arial" w:cs="Arial"/>
          <w:i/>
          <w:sz w:val="22"/>
          <w:szCs w:val="22"/>
        </w:rPr>
        <w:t>i</w:t>
      </w:r>
      <w:r w:rsidRPr="00A30F17">
        <w:rPr>
          <w:rFonts w:ascii="Arial" w:hAnsi="Arial" w:cs="Arial"/>
          <w:i/>
          <w:sz w:val="22"/>
          <w:szCs w:val="22"/>
        </w:rPr>
        <w:t>ntereses de subrogación, acta 003, urbanización Alcázares</w:t>
      </w:r>
      <w:r>
        <w:rPr>
          <w:rFonts w:ascii="Arial" w:hAnsi="Arial" w:cs="Arial"/>
          <w:i/>
          <w:sz w:val="22"/>
          <w:szCs w:val="22"/>
        </w:rPr>
        <w:t xml:space="preserve"> </w:t>
      </w:r>
      <w:r w:rsidRPr="00A30F17">
        <w:rPr>
          <w:rFonts w:ascii="Arial" w:hAnsi="Arial" w:cs="Arial"/>
          <w:i/>
          <w:sz w:val="22"/>
          <w:szCs w:val="22"/>
        </w:rPr>
        <w:t>de Suba.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No.45 Actualización Intereses de subrogación, acta 003, urbanización V</w:t>
      </w:r>
      <w:r>
        <w:rPr>
          <w:rFonts w:ascii="Arial" w:hAnsi="Arial" w:cs="Arial"/>
          <w:i/>
          <w:sz w:val="22"/>
          <w:szCs w:val="22"/>
        </w:rPr>
        <w:t>illa</w:t>
      </w:r>
      <w:r w:rsidRPr="00A30F17">
        <w:rPr>
          <w:rFonts w:ascii="Arial" w:hAnsi="Arial" w:cs="Arial"/>
          <w:i/>
          <w:sz w:val="22"/>
          <w:szCs w:val="22"/>
        </w:rPr>
        <w:t xml:space="preserve"> Sofía.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No.46 Cálculo Intereses de subrogación, a 08-08-2001.</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No.47 Cuadros actualización valores acta No. 004/98.</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No.48 Cuadros actualización "costos de construcción".</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No.49 Cuadro actualización valor actas Nos. 008 y 007/98.</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No.50 Listado de ventas y escrituración, Urb. Alcázares de Suba.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No.51 Listado de ventas y escrituración, Urb. V</w:t>
      </w:r>
      <w:r>
        <w:rPr>
          <w:rFonts w:ascii="Arial" w:hAnsi="Arial" w:cs="Arial"/>
          <w:i/>
          <w:sz w:val="22"/>
          <w:szCs w:val="22"/>
        </w:rPr>
        <w:t>illa</w:t>
      </w:r>
      <w:r w:rsidRPr="00A30F17">
        <w:rPr>
          <w:rFonts w:ascii="Arial" w:hAnsi="Arial" w:cs="Arial"/>
          <w:i/>
          <w:sz w:val="22"/>
          <w:szCs w:val="22"/>
        </w:rPr>
        <w:t xml:space="preserve"> Sofía.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No.52 Listado de ventas y escrituración, Urb. Toscana.</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No.53 Cuadro sobre datos consolidados acta No. 007/98.</w:t>
      </w:r>
    </w:p>
    <w:p w:rsidR="00751EEB" w:rsidRDefault="00751EEB" w:rsidP="00A30F17">
      <w:pPr>
        <w:jc w:val="both"/>
        <w:rPr>
          <w:rFonts w:ascii="Arial" w:hAnsi="Arial" w:cs="Arial"/>
          <w:i/>
          <w:sz w:val="22"/>
          <w:szCs w:val="22"/>
        </w:rPr>
      </w:pPr>
      <w:r w:rsidRPr="00A30F17">
        <w:rPr>
          <w:rFonts w:ascii="Arial" w:hAnsi="Arial" w:cs="Arial"/>
          <w:i/>
          <w:sz w:val="22"/>
          <w:szCs w:val="22"/>
        </w:rPr>
        <w:t>No.54 Cuadro sobre valores pactados con afiliados, por concepto de ahorros,</w:t>
      </w:r>
      <w:r>
        <w:rPr>
          <w:rFonts w:ascii="Arial" w:hAnsi="Arial" w:cs="Arial"/>
          <w:i/>
          <w:sz w:val="22"/>
          <w:szCs w:val="22"/>
        </w:rPr>
        <w:t xml:space="preserve"> </w:t>
      </w:r>
      <w:r w:rsidRPr="00A30F17">
        <w:rPr>
          <w:rFonts w:ascii="Arial" w:hAnsi="Arial" w:cs="Arial"/>
          <w:i/>
          <w:sz w:val="22"/>
          <w:szCs w:val="22"/>
        </w:rPr>
        <w:t xml:space="preserve">cesantías y subsidios. </w:t>
      </w:r>
    </w:p>
    <w:p w:rsidR="00751EEB" w:rsidRDefault="00751EEB" w:rsidP="00A30F17">
      <w:pPr>
        <w:jc w:val="both"/>
        <w:rPr>
          <w:rFonts w:ascii="Arial" w:hAnsi="Arial" w:cs="Arial"/>
          <w:i/>
          <w:sz w:val="22"/>
          <w:szCs w:val="22"/>
        </w:rPr>
      </w:pPr>
      <w:r w:rsidRPr="00A30F17">
        <w:rPr>
          <w:rFonts w:ascii="Arial" w:hAnsi="Arial" w:cs="Arial"/>
          <w:i/>
          <w:sz w:val="22"/>
          <w:szCs w:val="22"/>
        </w:rPr>
        <w:t>No.55 Listado de afiliados que no adquirieron v</w:t>
      </w:r>
      <w:r>
        <w:rPr>
          <w:rFonts w:ascii="Arial" w:hAnsi="Arial" w:cs="Arial"/>
          <w:i/>
          <w:sz w:val="22"/>
          <w:szCs w:val="22"/>
        </w:rPr>
        <w:t>ivienda</w:t>
      </w:r>
      <w:r w:rsidRPr="00A30F17">
        <w:rPr>
          <w:rFonts w:ascii="Arial" w:hAnsi="Arial" w:cs="Arial"/>
          <w:i/>
          <w:sz w:val="22"/>
          <w:szCs w:val="22"/>
        </w:rPr>
        <w:t xml:space="preserve"> y que el contrato f</w:t>
      </w:r>
      <w:r>
        <w:rPr>
          <w:rFonts w:ascii="Arial" w:hAnsi="Arial" w:cs="Arial"/>
          <w:i/>
          <w:sz w:val="22"/>
          <w:szCs w:val="22"/>
        </w:rPr>
        <w:t xml:space="preserve">ue </w:t>
      </w:r>
      <w:r w:rsidRPr="00A30F17">
        <w:rPr>
          <w:rFonts w:ascii="Arial" w:hAnsi="Arial" w:cs="Arial"/>
          <w:i/>
          <w:sz w:val="22"/>
          <w:szCs w:val="22"/>
        </w:rPr>
        <w:t xml:space="preserve">resuelto de común acuerdo o de manera unilateral por Incumplimiento. </w:t>
      </w:r>
    </w:p>
    <w:p w:rsidR="00751EEB" w:rsidRDefault="00751EEB" w:rsidP="00A30F17">
      <w:pPr>
        <w:jc w:val="both"/>
        <w:rPr>
          <w:rFonts w:ascii="Arial" w:hAnsi="Arial" w:cs="Arial"/>
          <w:i/>
          <w:sz w:val="22"/>
          <w:szCs w:val="22"/>
        </w:rPr>
      </w:pPr>
      <w:r w:rsidRPr="00A30F17">
        <w:rPr>
          <w:rFonts w:ascii="Arial" w:hAnsi="Arial" w:cs="Arial"/>
          <w:i/>
          <w:sz w:val="22"/>
          <w:szCs w:val="22"/>
        </w:rPr>
        <w:t xml:space="preserve">No.56 Fotocopia registro libros oficiales de contabilidad en Cámara de Comercio. </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No.57 Fotocopia tarjeta profesional de María Leída Torres Núñez, certificado de</w:t>
      </w:r>
      <w:r>
        <w:rPr>
          <w:rFonts w:ascii="Arial" w:hAnsi="Arial" w:cs="Arial"/>
          <w:i/>
          <w:sz w:val="22"/>
          <w:szCs w:val="22"/>
        </w:rPr>
        <w:t xml:space="preserve"> </w:t>
      </w:r>
      <w:r w:rsidRPr="00A30F17">
        <w:rPr>
          <w:rFonts w:ascii="Arial" w:hAnsi="Arial" w:cs="Arial"/>
          <w:i/>
          <w:sz w:val="22"/>
          <w:szCs w:val="22"/>
        </w:rPr>
        <w:t>vigencia expedido por la Junta Central de Contadores y certificación del</w:t>
      </w:r>
      <w:r>
        <w:rPr>
          <w:rFonts w:ascii="Arial" w:hAnsi="Arial" w:cs="Arial"/>
          <w:i/>
          <w:sz w:val="22"/>
          <w:szCs w:val="22"/>
        </w:rPr>
        <w:t xml:space="preserve"> </w:t>
      </w:r>
      <w:r w:rsidRPr="00A30F17">
        <w:rPr>
          <w:rFonts w:ascii="Arial" w:hAnsi="Arial" w:cs="Arial"/>
          <w:i/>
          <w:sz w:val="22"/>
          <w:szCs w:val="22"/>
        </w:rPr>
        <w:t>12-Sept-01.</w:t>
      </w:r>
    </w:p>
    <w:p w:rsidR="00751EEB" w:rsidRDefault="00751EEB" w:rsidP="00A30F17">
      <w:pPr>
        <w:jc w:val="both"/>
        <w:rPr>
          <w:rFonts w:ascii="Arial" w:hAnsi="Arial" w:cs="Arial"/>
          <w:i/>
          <w:sz w:val="22"/>
          <w:szCs w:val="22"/>
        </w:rPr>
      </w:pPr>
      <w:r w:rsidRPr="00A30F17">
        <w:rPr>
          <w:rFonts w:ascii="Arial" w:hAnsi="Arial" w:cs="Arial"/>
          <w:i/>
          <w:sz w:val="22"/>
          <w:szCs w:val="22"/>
        </w:rPr>
        <w:t>No.58 Fotocopia recibos de caja Nos. 02367 y 02725, del extracto bancar</w:t>
      </w:r>
      <w:r>
        <w:rPr>
          <w:rFonts w:ascii="Arial" w:hAnsi="Arial" w:cs="Arial"/>
          <w:i/>
          <w:sz w:val="22"/>
          <w:szCs w:val="22"/>
        </w:rPr>
        <w:t>i</w:t>
      </w:r>
      <w:r w:rsidRPr="00A30F17">
        <w:rPr>
          <w:rFonts w:ascii="Arial" w:hAnsi="Arial" w:cs="Arial"/>
          <w:i/>
          <w:sz w:val="22"/>
          <w:szCs w:val="22"/>
        </w:rPr>
        <w:t>o, de</w:t>
      </w:r>
      <w:r>
        <w:rPr>
          <w:rFonts w:ascii="Arial" w:hAnsi="Arial" w:cs="Arial"/>
          <w:i/>
          <w:sz w:val="22"/>
          <w:szCs w:val="22"/>
        </w:rPr>
        <w:t xml:space="preserve"> </w:t>
      </w:r>
      <w:r w:rsidRPr="00A30F17">
        <w:rPr>
          <w:rFonts w:ascii="Arial" w:hAnsi="Arial" w:cs="Arial"/>
          <w:i/>
          <w:sz w:val="22"/>
          <w:szCs w:val="22"/>
        </w:rPr>
        <w:t>la consignación, de los libros auxiliares y del libro diar</w:t>
      </w:r>
      <w:r>
        <w:rPr>
          <w:rFonts w:ascii="Arial" w:hAnsi="Arial" w:cs="Arial"/>
          <w:i/>
          <w:sz w:val="22"/>
          <w:szCs w:val="22"/>
        </w:rPr>
        <w:t>io</w:t>
      </w:r>
      <w:r w:rsidRPr="00A30F17">
        <w:rPr>
          <w:rFonts w:ascii="Arial" w:hAnsi="Arial" w:cs="Arial"/>
          <w:i/>
          <w:sz w:val="22"/>
          <w:szCs w:val="22"/>
        </w:rPr>
        <w:t xml:space="preserve"> </w:t>
      </w:r>
    </w:p>
    <w:p w:rsidR="00751EEB" w:rsidRDefault="00751EEB" w:rsidP="00A30F17">
      <w:pPr>
        <w:jc w:val="both"/>
        <w:rPr>
          <w:rFonts w:ascii="Arial" w:hAnsi="Arial" w:cs="Arial"/>
          <w:i/>
          <w:sz w:val="22"/>
          <w:szCs w:val="22"/>
        </w:rPr>
      </w:pPr>
      <w:r w:rsidRPr="00A30F17">
        <w:rPr>
          <w:rFonts w:ascii="Arial" w:hAnsi="Arial" w:cs="Arial"/>
          <w:i/>
          <w:sz w:val="22"/>
          <w:szCs w:val="22"/>
        </w:rPr>
        <w:t>No.59 Fotocopia recibos de caja correspondientes a Ingresos en Altanare Ltda.</w:t>
      </w:r>
      <w:r>
        <w:rPr>
          <w:rFonts w:ascii="Arial" w:hAnsi="Arial" w:cs="Arial"/>
          <w:i/>
          <w:sz w:val="22"/>
          <w:szCs w:val="22"/>
        </w:rPr>
        <w:t xml:space="preserve"> </w:t>
      </w:r>
      <w:r w:rsidRPr="00A30F17">
        <w:rPr>
          <w:rFonts w:ascii="Arial" w:hAnsi="Arial" w:cs="Arial"/>
          <w:i/>
          <w:sz w:val="22"/>
          <w:szCs w:val="22"/>
        </w:rPr>
        <w:t>recibidos de la Caja Promotora de V</w:t>
      </w:r>
      <w:r>
        <w:rPr>
          <w:rFonts w:ascii="Arial" w:hAnsi="Arial" w:cs="Arial"/>
          <w:i/>
          <w:sz w:val="22"/>
          <w:szCs w:val="22"/>
        </w:rPr>
        <w:t>ivienda</w:t>
      </w:r>
      <w:r w:rsidRPr="00A30F17">
        <w:rPr>
          <w:rFonts w:ascii="Arial" w:hAnsi="Arial" w:cs="Arial"/>
          <w:i/>
          <w:sz w:val="22"/>
          <w:szCs w:val="22"/>
        </w:rPr>
        <w:t xml:space="preserve"> Militar, de los auxiliares y</w:t>
      </w:r>
      <w:r>
        <w:rPr>
          <w:rFonts w:ascii="Arial" w:hAnsi="Arial" w:cs="Arial"/>
          <w:i/>
          <w:sz w:val="22"/>
          <w:szCs w:val="22"/>
        </w:rPr>
        <w:t xml:space="preserve"> </w:t>
      </w:r>
      <w:r w:rsidRPr="00A30F17">
        <w:rPr>
          <w:rFonts w:ascii="Arial" w:hAnsi="Arial" w:cs="Arial"/>
          <w:i/>
          <w:sz w:val="22"/>
          <w:szCs w:val="22"/>
        </w:rPr>
        <w:t xml:space="preserve">relación de ingresos. </w:t>
      </w:r>
    </w:p>
    <w:p w:rsidR="00751EEB" w:rsidRDefault="00751EEB" w:rsidP="00A30F17">
      <w:pPr>
        <w:jc w:val="both"/>
        <w:rPr>
          <w:rFonts w:ascii="Arial" w:hAnsi="Arial" w:cs="Arial"/>
          <w:i/>
          <w:sz w:val="22"/>
          <w:szCs w:val="22"/>
        </w:rPr>
      </w:pPr>
      <w:r w:rsidRPr="00A30F17">
        <w:rPr>
          <w:rFonts w:ascii="Arial" w:hAnsi="Arial" w:cs="Arial"/>
          <w:i/>
          <w:sz w:val="22"/>
          <w:szCs w:val="22"/>
        </w:rPr>
        <w:t>No.60 Fotocopias actas Nos. 001 al 007/98 denominadas "Proceso de</w:t>
      </w:r>
      <w:r>
        <w:rPr>
          <w:rFonts w:ascii="Arial" w:hAnsi="Arial" w:cs="Arial"/>
          <w:i/>
          <w:sz w:val="22"/>
          <w:szCs w:val="22"/>
        </w:rPr>
        <w:t xml:space="preserve"> </w:t>
      </w:r>
      <w:r w:rsidRPr="00A30F17">
        <w:rPr>
          <w:rFonts w:ascii="Arial" w:hAnsi="Arial" w:cs="Arial"/>
          <w:i/>
          <w:sz w:val="22"/>
          <w:szCs w:val="22"/>
        </w:rPr>
        <w:t>conc</w:t>
      </w:r>
      <w:r>
        <w:rPr>
          <w:rFonts w:ascii="Arial" w:hAnsi="Arial" w:cs="Arial"/>
          <w:i/>
          <w:sz w:val="22"/>
          <w:szCs w:val="22"/>
        </w:rPr>
        <w:t>iliación</w:t>
      </w:r>
      <w:r w:rsidRPr="00A30F17">
        <w:rPr>
          <w:rFonts w:ascii="Arial" w:hAnsi="Arial" w:cs="Arial"/>
          <w:i/>
          <w:sz w:val="22"/>
          <w:szCs w:val="22"/>
        </w:rPr>
        <w:t xml:space="preserve"> Altanare Ltda</w:t>
      </w:r>
      <w:r>
        <w:rPr>
          <w:rFonts w:ascii="Arial" w:hAnsi="Arial" w:cs="Arial"/>
          <w:i/>
          <w:sz w:val="22"/>
          <w:szCs w:val="22"/>
        </w:rPr>
        <w:t>.</w:t>
      </w:r>
      <w:r w:rsidRPr="00A30F17">
        <w:rPr>
          <w:rFonts w:ascii="Arial" w:hAnsi="Arial" w:cs="Arial"/>
          <w:i/>
          <w:sz w:val="22"/>
          <w:szCs w:val="22"/>
        </w:rPr>
        <w:t xml:space="preserve"> - Caja" y del</w:t>
      </w:r>
      <w:r>
        <w:rPr>
          <w:rFonts w:ascii="Arial" w:hAnsi="Arial" w:cs="Arial"/>
          <w:i/>
          <w:sz w:val="22"/>
          <w:szCs w:val="22"/>
        </w:rPr>
        <w:t xml:space="preserve"> </w:t>
      </w:r>
      <w:r w:rsidRPr="00A30F17">
        <w:rPr>
          <w:rFonts w:ascii="Arial" w:hAnsi="Arial" w:cs="Arial"/>
          <w:i/>
          <w:sz w:val="22"/>
          <w:szCs w:val="22"/>
        </w:rPr>
        <w:t>adendo No. 01 a la licitación pública No. 002</w:t>
      </w:r>
      <w:r>
        <w:rPr>
          <w:rFonts w:ascii="Arial" w:hAnsi="Arial" w:cs="Arial"/>
          <w:i/>
          <w:sz w:val="22"/>
          <w:szCs w:val="22"/>
        </w:rPr>
        <w:t>-</w:t>
      </w:r>
      <w:r w:rsidRPr="00A30F17">
        <w:rPr>
          <w:rFonts w:ascii="Arial" w:hAnsi="Arial" w:cs="Arial"/>
          <w:i/>
          <w:sz w:val="22"/>
          <w:szCs w:val="22"/>
        </w:rPr>
        <w:t xml:space="preserve">CVM-94. </w:t>
      </w:r>
    </w:p>
    <w:p w:rsidR="00751EEB" w:rsidRPr="00A30F17" w:rsidRDefault="00751EEB" w:rsidP="00A30F17">
      <w:pPr>
        <w:jc w:val="both"/>
        <w:rPr>
          <w:rFonts w:ascii="Arial" w:hAnsi="Arial" w:cs="Arial"/>
          <w:i/>
          <w:sz w:val="22"/>
          <w:szCs w:val="22"/>
        </w:rPr>
      </w:pPr>
      <w:r w:rsidRPr="00A30F17">
        <w:rPr>
          <w:rFonts w:ascii="Arial" w:hAnsi="Arial" w:cs="Arial"/>
          <w:i/>
          <w:sz w:val="22"/>
          <w:szCs w:val="22"/>
        </w:rPr>
        <w:t>No.</w:t>
      </w:r>
      <w:r>
        <w:rPr>
          <w:rFonts w:ascii="Arial" w:hAnsi="Arial" w:cs="Arial"/>
          <w:i/>
          <w:sz w:val="22"/>
          <w:szCs w:val="22"/>
        </w:rPr>
        <w:t xml:space="preserve"> </w:t>
      </w:r>
      <w:r w:rsidRPr="00A30F17">
        <w:rPr>
          <w:rFonts w:ascii="Arial" w:hAnsi="Arial" w:cs="Arial"/>
          <w:i/>
          <w:sz w:val="22"/>
          <w:szCs w:val="22"/>
        </w:rPr>
        <w:t xml:space="preserve">61 Certificado sobre el </w:t>
      </w:r>
      <w:r>
        <w:rPr>
          <w:rFonts w:ascii="Arial" w:hAnsi="Arial" w:cs="Arial"/>
          <w:i/>
          <w:sz w:val="22"/>
          <w:szCs w:val="22"/>
        </w:rPr>
        <w:t>I</w:t>
      </w:r>
      <w:r w:rsidRPr="00A30F17">
        <w:rPr>
          <w:rFonts w:ascii="Arial" w:hAnsi="Arial" w:cs="Arial"/>
          <w:i/>
          <w:sz w:val="22"/>
          <w:szCs w:val="22"/>
        </w:rPr>
        <w:t>PC. Ingresos medios-empleados expedida por el</w:t>
      </w:r>
      <w:r>
        <w:rPr>
          <w:rFonts w:ascii="Arial" w:hAnsi="Arial" w:cs="Arial"/>
          <w:i/>
          <w:sz w:val="22"/>
          <w:szCs w:val="22"/>
        </w:rPr>
        <w:t xml:space="preserve"> </w:t>
      </w:r>
      <w:r w:rsidRPr="00A30F17">
        <w:rPr>
          <w:rFonts w:ascii="Arial" w:hAnsi="Arial" w:cs="Arial"/>
          <w:i/>
          <w:sz w:val="22"/>
          <w:szCs w:val="22"/>
        </w:rPr>
        <w:t>DA</w:t>
      </w:r>
      <w:r>
        <w:rPr>
          <w:rFonts w:ascii="Arial" w:hAnsi="Arial" w:cs="Arial"/>
          <w:i/>
          <w:sz w:val="22"/>
          <w:szCs w:val="22"/>
        </w:rPr>
        <w:t>N</w:t>
      </w:r>
      <w:r w:rsidRPr="00A30F17">
        <w:rPr>
          <w:rFonts w:ascii="Arial" w:hAnsi="Arial" w:cs="Arial"/>
          <w:i/>
          <w:sz w:val="22"/>
          <w:szCs w:val="22"/>
        </w:rPr>
        <w:t>E</w:t>
      </w:r>
      <w:r>
        <w:rPr>
          <w:rFonts w:ascii="Arial" w:hAnsi="Arial" w:cs="Arial"/>
          <w:i/>
          <w:sz w:val="22"/>
          <w:szCs w:val="22"/>
        </w:rPr>
        <w:t>”</w:t>
      </w:r>
      <w:r w:rsidRPr="00A30F17">
        <w:rPr>
          <w:rFonts w:ascii="Arial" w:hAnsi="Arial" w:cs="Arial"/>
          <w:i/>
          <w:sz w:val="22"/>
          <w:szCs w:val="22"/>
        </w:rPr>
        <w:t>.</w:t>
      </w:r>
    </w:p>
    <w:p w:rsidR="00751EEB" w:rsidRDefault="00751EEB">
      <w:pPr>
        <w:pStyle w:val="Textonotapie"/>
      </w:pPr>
    </w:p>
  </w:footnote>
  <w:footnote w:id="15">
    <w:p w:rsidR="00751EEB" w:rsidRPr="009F4E9A" w:rsidRDefault="00751EEB" w:rsidP="009F4E9A">
      <w:pPr>
        <w:jc w:val="both"/>
        <w:rPr>
          <w:rFonts w:ascii="Arial" w:hAnsi="Arial" w:cs="Arial"/>
          <w:i/>
          <w:color w:val="000000"/>
          <w:sz w:val="22"/>
          <w:szCs w:val="22"/>
          <w:lang w:val="es-ES"/>
        </w:rPr>
      </w:pPr>
      <w:r w:rsidRPr="009F4E9A">
        <w:rPr>
          <w:rStyle w:val="Refdenotaalpie"/>
          <w:rFonts w:ascii="Arial" w:hAnsi="Arial" w:cs="Arial"/>
          <w:sz w:val="22"/>
          <w:szCs w:val="22"/>
        </w:rPr>
        <w:footnoteRef/>
      </w:r>
      <w:r w:rsidRPr="009F4E9A">
        <w:rPr>
          <w:rFonts w:ascii="Arial" w:hAnsi="Arial" w:cs="Arial"/>
          <w:sz w:val="22"/>
          <w:szCs w:val="22"/>
        </w:rPr>
        <w:t xml:space="preserve"> Artículo 241 del Código de Procedimiento Civil establece: </w:t>
      </w:r>
      <w:r w:rsidRPr="009F4E9A">
        <w:rPr>
          <w:rFonts w:ascii="Arial" w:hAnsi="Arial" w:cs="Arial"/>
          <w:i/>
          <w:sz w:val="22"/>
          <w:szCs w:val="22"/>
        </w:rPr>
        <w:t>“</w:t>
      </w:r>
      <w:r w:rsidRPr="009F4E9A">
        <w:rPr>
          <w:rFonts w:ascii="Arial" w:hAnsi="Arial" w:cs="Arial"/>
          <w:i/>
          <w:color w:val="000000"/>
          <w:sz w:val="22"/>
          <w:szCs w:val="22"/>
          <w:lang w:val="es-ES"/>
        </w:rPr>
        <w:t>Al apreciar el dictamen se tendrá en cuenta la firmeza, precisión y calidad de sus fundamentos, la competencia de los peritos y los demás elementos probatorios que obren en el proceso.</w:t>
      </w:r>
    </w:p>
    <w:p w:rsidR="00751EEB" w:rsidRPr="009F4E9A" w:rsidRDefault="00751EEB" w:rsidP="009F4E9A">
      <w:pPr>
        <w:jc w:val="both"/>
        <w:rPr>
          <w:rFonts w:ascii="Arial" w:hAnsi="Arial" w:cs="Arial"/>
          <w:i/>
          <w:color w:val="000000"/>
          <w:sz w:val="22"/>
          <w:szCs w:val="22"/>
          <w:lang w:val="es-ES"/>
        </w:rPr>
      </w:pPr>
      <w:r w:rsidRPr="009F4E9A">
        <w:rPr>
          <w:rFonts w:ascii="Arial" w:hAnsi="Arial" w:cs="Arial"/>
          <w:i/>
          <w:color w:val="000000"/>
          <w:sz w:val="22"/>
          <w:szCs w:val="22"/>
          <w:lang w:val="es-ES"/>
        </w:rPr>
        <w:t>Si se hubiere practicado un segundo dictamen, éste no sustituirá al primero pero se estimará conjuntamente con él, excepto cuando prospere objeción por error grave”.</w:t>
      </w:r>
    </w:p>
    <w:p w:rsidR="00751EEB" w:rsidRPr="00262B41" w:rsidRDefault="00751EEB" w:rsidP="00853F68">
      <w:pPr>
        <w:pStyle w:val="Textonotapie"/>
        <w:rPr>
          <w:sz w:val="22"/>
          <w:szCs w:val="22"/>
        </w:rPr>
      </w:pPr>
    </w:p>
  </w:footnote>
  <w:footnote w:id="16">
    <w:p w:rsidR="00751EEB" w:rsidRPr="003A3906" w:rsidRDefault="00751EEB" w:rsidP="00FB5CF2">
      <w:pPr>
        <w:pStyle w:val="Textonotapie"/>
        <w:jc w:val="both"/>
        <w:rPr>
          <w:lang w:val="es-ES_tradnl"/>
        </w:rPr>
      </w:pPr>
      <w:r w:rsidRPr="003A3906">
        <w:rPr>
          <w:rStyle w:val="Refdenotaalpie"/>
          <w:rFonts w:ascii="Arial" w:hAnsi="Arial" w:cs="Arial"/>
          <w:sz w:val="22"/>
          <w:szCs w:val="22"/>
        </w:rPr>
        <w:footnoteRef/>
      </w:r>
      <w:r w:rsidRPr="003A3906">
        <w:rPr>
          <w:rFonts w:ascii="Arial" w:hAnsi="Arial" w:cs="Arial"/>
          <w:sz w:val="22"/>
          <w:szCs w:val="22"/>
        </w:rPr>
        <w:t xml:space="preserve"> </w:t>
      </w:r>
      <w:r w:rsidRPr="003A3906">
        <w:rPr>
          <w:rFonts w:ascii="Arial" w:hAnsi="Arial" w:cs="Arial"/>
          <w:sz w:val="22"/>
          <w:szCs w:val="22"/>
          <w:lang w:val="es-ES_tradnl"/>
        </w:rPr>
        <w:t xml:space="preserve">Consejo de Estado, Sala de lo Contencioso Administrativo, Sala plena de la Sección Tercera, </w:t>
      </w:r>
      <w:r>
        <w:rPr>
          <w:rFonts w:ascii="Arial" w:hAnsi="Arial" w:cs="Arial"/>
          <w:sz w:val="22"/>
          <w:szCs w:val="22"/>
          <w:lang w:val="es-ES_tradnl"/>
        </w:rPr>
        <w:t xml:space="preserve">sentencia de 9 de febrero de 2012, </w:t>
      </w:r>
      <w:r w:rsidRPr="003A3906">
        <w:rPr>
          <w:rFonts w:ascii="Arial" w:hAnsi="Arial" w:cs="Arial"/>
          <w:sz w:val="22"/>
          <w:szCs w:val="22"/>
          <w:lang w:val="es-ES_tradnl"/>
        </w:rPr>
        <w:t>expediente n.º 21060. M.P. Mauricio Fajardo Gómez.</w:t>
      </w:r>
    </w:p>
  </w:footnote>
  <w:footnote w:id="17">
    <w:p w:rsidR="00751EEB" w:rsidRPr="00B71CA4" w:rsidRDefault="00751EEB" w:rsidP="00953F2B">
      <w:pPr>
        <w:pStyle w:val="Textonotapie"/>
        <w:jc w:val="both"/>
        <w:rPr>
          <w:rFonts w:ascii="Arial" w:hAnsi="Arial" w:cs="Arial"/>
          <w:sz w:val="22"/>
          <w:szCs w:val="22"/>
        </w:rPr>
      </w:pPr>
      <w:r w:rsidRPr="00B71CA4">
        <w:rPr>
          <w:rStyle w:val="Refdenotaalpie"/>
          <w:rFonts w:ascii="Arial" w:hAnsi="Arial" w:cs="Arial"/>
          <w:sz w:val="22"/>
          <w:szCs w:val="22"/>
        </w:rPr>
        <w:footnoteRef/>
      </w:r>
      <w:r w:rsidRPr="00B71CA4">
        <w:rPr>
          <w:rFonts w:ascii="Arial" w:hAnsi="Arial" w:cs="Arial"/>
          <w:sz w:val="22"/>
          <w:szCs w:val="22"/>
        </w:rPr>
        <w:t xml:space="preserve"> BERCAITZ, Miguel Angel; Teoría General de los Contratos Administrativos.  Ediciones De Palma, Buenos Aires, 2ª ed., 1980. Pg. 252.  </w:t>
      </w:r>
    </w:p>
  </w:footnote>
  <w:footnote w:id="18">
    <w:p w:rsidR="00751EEB" w:rsidRPr="0085593C" w:rsidRDefault="00751EEB" w:rsidP="00435C83">
      <w:pPr>
        <w:pStyle w:val="Ttulo2"/>
        <w:spacing w:before="0" w:after="0"/>
        <w:jc w:val="both"/>
        <w:rPr>
          <w:lang w:val="es-ES_tradnl"/>
        </w:rPr>
      </w:pPr>
      <w:r w:rsidRPr="0085593C">
        <w:rPr>
          <w:rStyle w:val="Refdenotaalpie"/>
          <w:b w:val="0"/>
          <w:i w:val="0"/>
          <w:sz w:val="22"/>
          <w:szCs w:val="22"/>
        </w:rPr>
        <w:footnoteRef/>
      </w:r>
      <w:r w:rsidRPr="0085593C">
        <w:rPr>
          <w:b w:val="0"/>
          <w:i w:val="0"/>
          <w:sz w:val="22"/>
          <w:szCs w:val="22"/>
        </w:rPr>
        <w:t xml:space="preserve"> </w:t>
      </w:r>
      <w:r w:rsidRPr="0085593C">
        <w:rPr>
          <w:b w:val="0"/>
          <w:bCs w:val="0"/>
          <w:i w:val="0"/>
          <w:sz w:val="22"/>
          <w:szCs w:val="22"/>
        </w:rPr>
        <w:t>La Caja Promotora de Vivienda Militar y de Policía, es una Empresa Industrial y Comercial del Estado de carácter financiero del orden nacional, organizada como establecimiento de crédito, de naturaleza especial, dotada de personería jurídica autonomía administrativa y capital independiente, vinculada al Ministerio de Defensa Nacional y vigilada por la Superintendencia Financiera.​ S</w:t>
      </w:r>
      <w:r w:rsidRPr="0085593C">
        <w:rPr>
          <w:b w:val="0"/>
          <w:i w:val="0"/>
          <w:iCs w:val="0"/>
          <w:sz w:val="22"/>
          <w:szCs w:val="22"/>
          <w:bdr w:val="none" w:sz="0" w:space="0" w:color="auto" w:frame="1"/>
          <w:shd w:val="clear" w:color="auto" w:fill="FFFFFF"/>
        </w:rPr>
        <w:t>e encuentra regida por el Decreto ley 353 de 1994, modificado parcialmente por la Ley 973 de 2005 y por la Ley 1305 del 3 de junio de 2009, y tiene como objeto facilitar a sus afiliados la adquisición de vivienda propia, mediante la realización o promoción de todas las operaciones del mercado inmobiliario, incluidas las de intermediación, la captación y administración de ahorro de sus afiliados</w:t>
      </w:r>
      <w:r w:rsidRPr="0085593C">
        <w:rPr>
          <w:rStyle w:val="apple-converted-space"/>
          <w:b w:val="0"/>
          <w:i w:val="0"/>
          <w:sz w:val="22"/>
          <w:szCs w:val="22"/>
          <w:shd w:val="clear" w:color="auto" w:fill="FFFFFF"/>
        </w:rPr>
        <w:t> </w:t>
      </w:r>
      <w:r w:rsidRPr="0085593C">
        <w:rPr>
          <w:b w:val="0"/>
          <w:i w:val="0"/>
          <w:iCs w:val="0"/>
          <w:sz w:val="22"/>
          <w:szCs w:val="22"/>
          <w:bdr w:val="none" w:sz="0" w:space="0" w:color="auto" w:frame="1"/>
          <w:shd w:val="clear" w:color="auto" w:fill="FFFFFF"/>
        </w:rPr>
        <w:t>y el desarrollo de actividades administrativas, técnicas, financieras y crediticias que sean indispensables para el mismo efecto”.</w:t>
      </w:r>
    </w:p>
  </w:footnote>
  <w:footnote w:id="19">
    <w:p w:rsidR="00751EEB" w:rsidRPr="00CE45EC" w:rsidRDefault="00751EEB" w:rsidP="00CE45EC">
      <w:pPr>
        <w:pStyle w:val="Textonotapie"/>
        <w:jc w:val="both"/>
        <w:rPr>
          <w:rFonts w:ascii="Arial" w:hAnsi="Arial" w:cs="Arial"/>
          <w:sz w:val="22"/>
          <w:szCs w:val="22"/>
          <w:lang w:val="es-MX"/>
        </w:rPr>
      </w:pPr>
      <w:r w:rsidRPr="00CE45EC">
        <w:rPr>
          <w:rStyle w:val="Refdenotaalpie"/>
          <w:rFonts w:ascii="Arial" w:hAnsi="Arial" w:cs="Arial"/>
          <w:sz w:val="22"/>
          <w:szCs w:val="22"/>
        </w:rPr>
        <w:footnoteRef/>
      </w:r>
      <w:r w:rsidRPr="00CE45EC">
        <w:rPr>
          <w:rFonts w:ascii="Arial" w:hAnsi="Arial" w:cs="Arial"/>
          <w:sz w:val="22"/>
          <w:szCs w:val="22"/>
        </w:rPr>
        <w:t xml:space="preserve"> </w:t>
      </w:r>
      <w:r w:rsidRPr="00CE45EC">
        <w:rPr>
          <w:rFonts w:ascii="Arial" w:hAnsi="Arial" w:cs="Arial"/>
          <w:sz w:val="22"/>
          <w:szCs w:val="22"/>
          <w:lang w:val="es-MX"/>
        </w:rPr>
        <w:t>Sentencia del 30 de octubre de 2013, expediente 27195, C.P. Danilo Rojas Betancourth.</w:t>
      </w:r>
    </w:p>
  </w:footnote>
  <w:footnote w:id="20">
    <w:p w:rsidR="00751EEB" w:rsidRPr="00163453" w:rsidRDefault="00751EEB" w:rsidP="00CC40E1">
      <w:pPr>
        <w:pStyle w:val="Textonotapie"/>
        <w:jc w:val="both"/>
        <w:rPr>
          <w:rFonts w:ascii="Arial" w:hAnsi="Arial" w:cs="Arial"/>
          <w:i/>
          <w:sz w:val="22"/>
          <w:szCs w:val="22"/>
          <w:lang w:val="es-MX"/>
        </w:rPr>
      </w:pPr>
      <w:r w:rsidRPr="00163453">
        <w:rPr>
          <w:rStyle w:val="Refdenotaalpie"/>
          <w:rFonts w:cs="Arial"/>
          <w:i/>
          <w:sz w:val="22"/>
          <w:szCs w:val="22"/>
        </w:rPr>
        <w:footnoteRef/>
      </w:r>
      <w:r w:rsidRPr="00163453">
        <w:rPr>
          <w:rFonts w:ascii="Arial" w:hAnsi="Arial" w:cs="Arial"/>
          <w:i/>
          <w:sz w:val="22"/>
          <w:szCs w:val="22"/>
        </w:rPr>
        <w:t xml:space="preserve"> </w:t>
      </w:r>
      <w:r w:rsidRPr="00163453">
        <w:rPr>
          <w:rFonts w:ascii="Arial" w:hAnsi="Arial" w:cs="Arial"/>
          <w:sz w:val="22"/>
          <w:szCs w:val="22"/>
        </w:rPr>
        <w:t>[6]</w:t>
      </w:r>
      <w:r w:rsidRPr="00163453">
        <w:rPr>
          <w:rFonts w:ascii="Arial" w:hAnsi="Arial" w:cs="Arial"/>
          <w:i/>
          <w:sz w:val="22"/>
          <w:szCs w:val="22"/>
        </w:rPr>
        <w:t xml:space="preserve"> </w:t>
      </w:r>
      <w:r>
        <w:rPr>
          <w:rFonts w:ascii="Arial" w:hAnsi="Arial" w:cs="Arial"/>
          <w:i/>
          <w:sz w:val="22"/>
          <w:szCs w:val="22"/>
        </w:rPr>
        <w:t>“</w:t>
      </w:r>
      <w:r w:rsidRPr="00163453">
        <w:rPr>
          <w:rFonts w:ascii="Arial" w:hAnsi="Arial" w:cs="Arial"/>
          <w:i/>
          <w:sz w:val="22"/>
          <w:szCs w:val="22"/>
        </w:rPr>
        <w:t>Consejo de Estado, Sala de lo Contencioso Administrativo, Sección Tercera, sentencia de 22 de julio de 2009, exp. 17552</w:t>
      </w:r>
      <w:r>
        <w:rPr>
          <w:rFonts w:ascii="Arial" w:hAnsi="Arial" w:cs="Arial"/>
          <w:i/>
          <w:sz w:val="22"/>
          <w:szCs w:val="22"/>
        </w:rPr>
        <w:t>”</w:t>
      </w:r>
      <w:r w:rsidRPr="00163453">
        <w:rPr>
          <w:rFonts w:ascii="Arial" w:hAnsi="Arial" w:cs="Arial"/>
          <w:i/>
          <w:sz w:val="22"/>
          <w:szCs w:val="22"/>
        </w:rPr>
        <w:t>.</w:t>
      </w:r>
    </w:p>
  </w:footnote>
  <w:footnote w:id="21">
    <w:p w:rsidR="00751EEB" w:rsidRPr="00163453" w:rsidRDefault="00751EEB" w:rsidP="00CC40E1">
      <w:pPr>
        <w:pStyle w:val="Textonotapie"/>
        <w:jc w:val="both"/>
        <w:rPr>
          <w:rFonts w:ascii="Arial" w:hAnsi="Arial" w:cs="Arial"/>
          <w:i/>
          <w:sz w:val="22"/>
          <w:szCs w:val="22"/>
          <w:lang w:val="es-MX"/>
        </w:rPr>
      </w:pPr>
      <w:r w:rsidRPr="00163453">
        <w:rPr>
          <w:rStyle w:val="Refdenotaalpie"/>
          <w:rFonts w:cs="Arial"/>
          <w:i/>
          <w:sz w:val="22"/>
          <w:szCs w:val="22"/>
        </w:rPr>
        <w:footnoteRef/>
      </w:r>
      <w:r>
        <w:rPr>
          <w:rFonts w:ascii="Arial" w:hAnsi="Arial" w:cs="Arial"/>
          <w:i/>
          <w:sz w:val="22"/>
          <w:szCs w:val="22"/>
        </w:rPr>
        <w:t xml:space="preserve"> </w:t>
      </w:r>
      <w:r>
        <w:rPr>
          <w:rFonts w:ascii="Arial" w:hAnsi="Arial" w:cs="Arial"/>
          <w:sz w:val="22"/>
          <w:szCs w:val="22"/>
        </w:rPr>
        <w:t>[7]</w:t>
      </w:r>
      <w:r w:rsidRPr="00163453">
        <w:rPr>
          <w:rFonts w:ascii="Arial" w:hAnsi="Arial" w:cs="Arial"/>
          <w:i/>
          <w:sz w:val="22"/>
          <w:szCs w:val="22"/>
        </w:rPr>
        <w:t xml:space="preserve"> </w:t>
      </w:r>
      <w:r>
        <w:rPr>
          <w:rFonts w:ascii="Arial" w:hAnsi="Arial" w:cs="Arial"/>
          <w:i/>
          <w:sz w:val="22"/>
          <w:szCs w:val="22"/>
        </w:rPr>
        <w:t>“</w:t>
      </w:r>
      <w:r w:rsidRPr="00163453">
        <w:rPr>
          <w:rFonts w:ascii="Arial" w:hAnsi="Arial" w:cs="Arial"/>
          <w:i/>
          <w:sz w:val="22"/>
          <w:szCs w:val="22"/>
        </w:rPr>
        <w:t>Consejo de Estado, Sala de lo Contencioso Administrativo, Sección Tercera, sentencia de 22 de julio de 2009, exp. 17552</w:t>
      </w:r>
      <w:r>
        <w:rPr>
          <w:rFonts w:ascii="Arial" w:hAnsi="Arial" w:cs="Arial"/>
          <w:i/>
          <w:sz w:val="22"/>
          <w:szCs w:val="22"/>
        </w:rPr>
        <w:t>”</w:t>
      </w:r>
      <w:r w:rsidRPr="00163453">
        <w:rPr>
          <w:rFonts w:ascii="Arial" w:hAnsi="Arial" w:cs="Arial"/>
          <w:i/>
          <w:sz w:val="22"/>
          <w:szCs w:val="22"/>
        </w:rPr>
        <w:t>.</w:t>
      </w:r>
    </w:p>
  </w:footnote>
  <w:footnote w:id="22">
    <w:p w:rsidR="00751EEB" w:rsidRPr="00163453" w:rsidRDefault="00751EEB" w:rsidP="00CC40E1">
      <w:pPr>
        <w:pStyle w:val="Textonotapie"/>
        <w:jc w:val="both"/>
        <w:rPr>
          <w:rFonts w:ascii="Arial" w:hAnsi="Arial" w:cs="Arial"/>
          <w:i/>
          <w:sz w:val="22"/>
          <w:szCs w:val="22"/>
          <w:lang w:val="es-MX"/>
        </w:rPr>
      </w:pPr>
      <w:r w:rsidRPr="00163453">
        <w:rPr>
          <w:rStyle w:val="Refdenotaalpie"/>
          <w:rFonts w:cs="Arial"/>
          <w:i/>
          <w:sz w:val="22"/>
          <w:szCs w:val="22"/>
        </w:rPr>
        <w:footnoteRef/>
      </w:r>
      <w:r w:rsidRPr="00163453">
        <w:rPr>
          <w:rFonts w:ascii="Arial" w:hAnsi="Arial" w:cs="Arial"/>
          <w:i/>
          <w:sz w:val="22"/>
          <w:szCs w:val="22"/>
        </w:rPr>
        <w:t xml:space="preserve"> </w:t>
      </w:r>
      <w:r>
        <w:rPr>
          <w:rFonts w:ascii="Arial" w:hAnsi="Arial" w:cs="Arial"/>
          <w:sz w:val="22"/>
          <w:szCs w:val="22"/>
        </w:rPr>
        <w:t xml:space="preserve">[8] </w:t>
      </w:r>
      <w:r>
        <w:rPr>
          <w:rFonts w:ascii="Arial" w:hAnsi="Arial" w:cs="Arial"/>
          <w:i/>
          <w:sz w:val="22"/>
          <w:szCs w:val="22"/>
        </w:rPr>
        <w:t>“</w:t>
      </w:r>
      <w:r w:rsidRPr="00163453">
        <w:rPr>
          <w:rFonts w:ascii="Arial" w:hAnsi="Arial" w:cs="Arial"/>
          <w:i/>
          <w:sz w:val="22"/>
          <w:szCs w:val="22"/>
          <w:lang w:val="es-MX"/>
        </w:rPr>
        <w:t>Artículo 1498 del C.C.: “El contrato oneroso es conmutativo, cuando cada una de las partes se obliga a dar o hacer una cosa que se mira como equivalente a lo que la otra parte debe dar o hacer a su vez…”</w:t>
      </w:r>
      <w:r>
        <w:rPr>
          <w:rFonts w:ascii="Arial" w:hAnsi="Arial" w:cs="Arial"/>
          <w:i/>
          <w:sz w:val="22"/>
          <w:szCs w:val="22"/>
          <w:lang w:val="es-MX"/>
        </w:rPr>
        <w:t>.</w:t>
      </w:r>
    </w:p>
  </w:footnote>
  <w:footnote w:id="23">
    <w:p w:rsidR="00751EEB" w:rsidRPr="00E84C55" w:rsidRDefault="00751EEB" w:rsidP="00CC40E1">
      <w:pPr>
        <w:pStyle w:val="Textonotapie"/>
        <w:jc w:val="both"/>
        <w:rPr>
          <w:rFonts w:cs="Arial"/>
          <w:sz w:val="22"/>
          <w:szCs w:val="22"/>
        </w:rPr>
      </w:pPr>
      <w:r w:rsidRPr="00163453">
        <w:rPr>
          <w:rStyle w:val="Refdenotaalpie"/>
          <w:rFonts w:cs="Arial"/>
          <w:i/>
          <w:sz w:val="22"/>
          <w:szCs w:val="22"/>
        </w:rPr>
        <w:footnoteRef/>
      </w:r>
      <w:r w:rsidRPr="00163453">
        <w:rPr>
          <w:rFonts w:ascii="Arial" w:hAnsi="Arial" w:cs="Arial"/>
          <w:i/>
          <w:sz w:val="22"/>
          <w:szCs w:val="22"/>
        </w:rPr>
        <w:t xml:space="preserve"> </w:t>
      </w:r>
      <w:r>
        <w:rPr>
          <w:rFonts w:ascii="Arial" w:hAnsi="Arial" w:cs="Arial"/>
          <w:sz w:val="22"/>
          <w:szCs w:val="22"/>
        </w:rPr>
        <w:t xml:space="preserve">[9] </w:t>
      </w:r>
      <w:r>
        <w:rPr>
          <w:rFonts w:ascii="Arial" w:hAnsi="Arial" w:cs="Arial"/>
          <w:i/>
          <w:sz w:val="22"/>
          <w:szCs w:val="22"/>
        </w:rPr>
        <w:t>“</w:t>
      </w:r>
      <w:r w:rsidRPr="00163453">
        <w:rPr>
          <w:rFonts w:ascii="Arial" w:hAnsi="Arial" w:cs="Arial"/>
          <w:i/>
          <w:sz w:val="22"/>
          <w:szCs w:val="22"/>
        </w:rPr>
        <w:t xml:space="preserve">Consejo de Estado, Sección Tercera, Sentencia de 24 de febrero de 2005, </w:t>
      </w:r>
      <w:r>
        <w:rPr>
          <w:rFonts w:ascii="Arial" w:hAnsi="Arial" w:cs="Arial"/>
          <w:i/>
          <w:sz w:val="22"/>
          <w:szCs w:val="22"/>
        </w:rPr>
        <w:t>e</w:t>
      </w:r>
      <w:r w:rsidRPr="00163453">
        <w:rPr>
          <w:rFonts w:ascii="Arial" w:hAnsi="Arial" w:cs="Arial"/>
          <w:i/>
          <w:sz w:val="22"/>
          <w:szCs w:val="22"/>
        </w:rPr>
        <w:t>xp.  14937</w:t>
      </w:r>
      <w:r>
        <w:rPr>
          <w:rFonts w:ascii="Arial" w:hAnsi="Arial" w:cs="Arial"/>
          <w:i/>
          <w:sz w:val="22"/>
          <w:szCs w:val="22"/>
        </w:rPr>
        <w:t>,</w:t>
      </w:r>
      <w:r w:rsidRPr="00163453">
        <w:rPr>
          <w:rFonts w:ascii="Arial" w:hAnsi="Arial" w:cs="Arial"/>
          <w:i/>
          <w:sz w:val="22"/>
          <w:szCs w:val="22"/>
        </w:rPr>
        <w:t xml:space="preserve"> C.P. Germán Rodríguez Villamizar</w:t>
      </w:r>
      <w:r>
        <w:rPr>
          <w:rFonts w:ascii="Arial" w:hAnsi="Arial" w:cs="Arial"/>
          <w:i/>
          <w:sz w:val="22"/>
          <w:szCs w:val="22"/>
        </w:rPr>
        <w:t>”</w:t>
      </w:r>
      <w:r w:rsidRPr="00163453">
        <w:rPr>
          <w:rFonts w:ascii="Arial" w:hAnsi="Arial" w:cs="Arial"/>
          <w:i/>
          <w:sz w:val="22"/>
          <w:szCs w:val="22"/>
        </w:rPr>
        <w:t>.</w:t>
      </w:r>
    </w:p>
  </w:footnote>
  <w:footnote w:id="24">
    <w:p w:rsidR="00751EEB" w:rsidRPr="00A52BF1" w:rsidRDefault="00751EEB" w:rsidP="000D7DB9">
      <w:pPr>
        <w:pStyle w:val="Textonotapie"/>
        <w:jc w:val="both"/>
        <w:rPr>
          <w:rFonts w:ascii="Arial" w:hAnsi="Arial" w:cs="Arial"/>
          <w:sz w:val="22"/>
          <w:szCs w:val="22"/>
        </w:rPr>
      </w:pPr>
      <w:r w:rsidRPr="00A52BF1">
        <w:rPr>
          <w:rStyle w:val="Refdenotaalpie"/>
          <w:rFonts w:cs="Arial"/>
          <w:sz w:val="22"/>
          <w:szCs w:val="22"/>
        </w:rPr>
        <w:footnoteRef/>
      </w:r>
      <w:r>
        <w:rPr>
          <w:rFonts w:ascii="Arial" w:hAnsi="Arial" w:cs="Arial"/>
          <w:sz w:val="22"/>
          <w:szCs w:val="22"/>
        </w:rPr>
        <w:t xml:space="preserve"> Sentencia de 11 de junio de 2015, M.P. Stella Conto Díaz del Castillo, exp. 32438.</w:t>
      </w:r>
    </w:p>
  </w:footnote>
  <w:footnote w:id="25">
    <w:p w:rsidR="00751EEB" w:rsidRPr="00A52BF1" w:rsidRDefault="00751EEB" w:rsidP="00CC40E1">
      <w:pPr>
        <w:pStyle w:val="Textonotapie"/>
        <w:jc w:val="both"/>
        <w:rPr>
          <w:rFonts w:ascii="Arial" w:hAnsi="Arial" w:cs="Arial"/>
          <w:sz w:val="22"/>
          <w:szCs w:val="22"/>
        </w:rPr>
      </w:pPr>
      <w:r w:rsidRPr="00A52BF1">
        <w:rPr>
          <w:rStyle w:val="Refdenotaalpie"/>
          <w:rFonts w:cs="Arial"/>
          <w:sz w:val="22"/>
          <w:szCs w:val="22"/>
        </w:rPr>
        <w:footnoteRef/>
      </w:r>
      <w:r w:rsidRPr="00A52BF1">
        <w:rPr>
          <w:rFonts w:ascii="Arial" w:hAnsi="Arial" w:cs="Arial"/>
          <w:sz w:val="22"/>
          <w:szCs w:val="22"/>
        </w:rPr>
        <w:t xml:space="preserve"> Consejo de Estado, Sala de lo Contencioso Administrativo, Sección Tercera, sentencia de 22 de julio de 2009, exp. 17552</w:t>
      </w:r>
      <w:r>
        <w:rPr>
          <w:rFonts w:ascii="Arial" w:hAnsi="Arial" w:cs="Arial"/>
          <w:sz w:val="22"/>
          <w:szCs w:val="22"/>
        </w:rPr>
        <w:t>, M.P. Ruth Stella Correa Palacio</w:t>
      </w:r>
      <w:r w:rsidRPr="00A52BF1">
        <w:rPr>
          <w:rFonts w:ascii="Arial" w:hAnsi="Arial" w:cs="Arial"/>
          <w:sz w:val="22"/>
          <w:szCs w:val="22"/>
        </w:rPr>
        <w:t>.</w:t>
      </w:r>
    </w:p>
  </w:footnote>
  <w:footnote w:id="26">
    <w:p w:rsidR="00751EEB" w:rsidRPr="00800A96" w:rsidRDefault="00751EEB" w:rsidP="00800A96">
      <w:pPr>
        <w:ind w:right="-232"/>
        <w:jc w:val="both"/>
        <w:rPr>
          <w:rFonts w:ascii="Arial" w:hAnsi="Arial" w:cs="Arial"/>
          <w:i/>
          <w:sz w:val="22"/>
          <w:szCs w:val="22"/>
        </w:rPr>
      </w:pPr>
      <w:r w:rsidRPr="00800A96">
        <w:rPr>
          <w:rStyle w:val="Refdenotaalpie"/>
          <w:rFonts w:ascii="Arial" w:hAnsi="Arial" w:cs="Arial"/>
          <w:sz w:val="22"/>
          <w:szCs w:val="22"/>
        </w:rPr>
        <w:footnoteRef/>
      </w:r>
      <w:r w:rsidRPr="00800A96">
        <w:rPr>
          <w:rFonts w:ascii="Arial" w:hAnsi="Arial" w:cs="Arial"/>
          <w:sz w:val="22"/>
          <w:szCs w:val="22"/>
        </w:rPr>
        <w:t xml:space="preserve"> Corte Constitucional, sentencia C-404 de 1997: </w:t>
      </w:r>
      <w:r w:rsidRPr="00800A96">
        <w:rPr>
          <w:rFonts w:ascii="Arial" w:hAnsi="Arial" w:cs="Arial"/>
          <w:i/>
          <w:sz w:val="22"/>
          <w:szCs w:val="22"/>
        </w:rPr>
        <w:t>“Según el numeral 1 del artículo 37 del Código de Procedimiento Civil, uno de los deberes del juez es “Dirigir el proceso, velar por su rápida solución, adoptar las medidas conducentes para impedir su paralización y procurar la mayor economía procesal, so pena de incurrir en responsabilidad por las demoras que ocurran”.</w:t>
      </w:r>
    </w:p>
    <w:p w:rsidR="00751EEB" w:rsidRPr="00800A96" w:rsidRDefault="00751EEB" w:rsidP="00800A96">
      <w:pPr>
        <w:ind w:right="-232"/>
        <w:jc w:val="both"/>
        <w:rPr>
          <w:rFonts w:ascii="Arial" w:hAnsi="Arial" w:cs="Arial"/>
          <w:i/>
          <w:sz w:val="22"/>
          <w:szCs w:val="22"/>
        </w:rPr>
      </w:pPr>
    </w:p>
    <w:p w:rsidR="00751EEB" w:rsidRPr="00800A96" w:rsidRDefault="00751EEB" w:rsidP="00800A96">
      <w:pPr>
        <w:ind w:right="-232"/>
        <w:jc w:val="both"/>
        <w:rPr>
          <w:rFonts w:ascii="Arial" w:hAnsi="Arial" w:cs="Arial"/>
          <w:i/>
          <w:sz w:val="22"/>
          <w:szCs w:val="22"/>
        </w:rPr>
      </w:pPr>
      <w:r w:rsidRPr="00800A96">
        <w:rPr>
          <w:rFonts w:ascii="Arial" w:hAnsi="Arial" w:cs="Arial"/>
          <w:i/>
          <w:sz w:val="22"/>
          <w:szCs w:val="22"/>
        </w:rPr>
        <w:t>De otra parte, el artículo 4º del mismo Código ordena al juez “tener en cuenta que el objeto de los procedimientos es la efectividad de los derechos reconocidos por la ley sustancial”. (comillas y negrilla, fuera del texto).</w:t>
      </w:r>
    </w:p>
    <w:p w:rsidR="00751EEB" w:rsidRPr="00800A96" w:rsidRDefault="00751EEB" w:rsidP="00800A96">
      <w:pPr>
        <w:ind w:right="-232"/>
        <w:jc w:val="both"/>
        <w:rPr>
          <w:rFonts w:ascii="Arial" w:hAnsi="Arial" w:cs="Arial"/>
          <w:i/>
          <w:sz w:val="22"/>
          <w:szCs w:val="22"/>
        </w:rPr>
      </w:pPr>
    </w:p>
    <w:p w:rsidR="00751EEB" w:rsidRPr="00800A96" w:rsidRDefault="00751EEB" w:rsidP="00800A96">
      <w:pPr>
        <w:ind w:right="-232"/>
        <w:jc w:val="both"/>
        <w:rPr>
          <w:rFonts w:ascii="Arial" w:hAnsi="Arial" w:cs="Arial"/>
          <w:i/>
          <w:sz w:val="22"/>
          <w:szCs w:val="22"/>
        </w:rPr>
      </w:pPr>
      <w:r w:rsidRPr="00800A96">
        <w:rPr>
          <w:rFonts w:ascii="Arial" w:hAnsi="Arial" w:cs="Arial"/>
          <w:i/>
          <w:sz w:val="22"/>
          <w:szCs w:val="22"/>
        </w:rPr>
        <w:t>Las dos normas citadas consagran dos de los principios reconocidos por el artículo 228 de la Constitución: el primero, el de la economía procesal, en lo que tiene que ver con el pronto diligenciamiento de los procesos: “Los términos procesales se observarán con diligencia y su incumplimiento será sancionado”. El segundo, la primacía del derecho sustancial: “… y en ellas (</w:t>
      </w:r>
      <w:r w:rsidRPr="00800A96">
        <w:rPr>
          <w:rFonts w:ascii="Arial" w:hAnsi="Arial" w:cs="Arial"/>
          <w:b/>
          <w:bCs/>
          <w:i/>
          <w:sz w:val="22"/>
          <w:szCs w:val="22"/>
        </w:rPr>
        <w:t>en las actuaciones de la Administración de Justicia</w:t>
      </w:r>
      <w:r w:rsidRPr="00800A96">
        <w:rPr>
          <w:rFonts w:ascii="Arial" w:hAnsi="Arial" w:cs="Arial"/>
          <w:i/>
          <w:sz w:val="22"/>
          <w:szCs w:val="22"/>
        </w:rPr>
        <w:t>) prevalecerá el derecho sustancial.”</w:t>
      </w:r>
    </w:p>
    <w:p w:rsidR="00751EEB" w:rsidRPr="00800A96" w:rsidRDefault="00751EEB" w:rsidP="00800A96">
      <w:pPr>
        <w:ind w:right="-232"/>
        <w:jc w:val="both"/>
        <w:rPr>
          <w:rFonts w:ascii="Arial" w:hAnsi="Arial" w:cs="Arial"/>
          <w:i/>
          <w:sz w:val="22"/>
          <w:szCs w:val="22"/>
        </w:rPr>
      </w:pPr>
    </w:p>
    <w:p w:rsidR="00751EEB" w:rsidRPr="00800A96" w:rsidRDefault="00751EEB" w:rsidP="00800A96">
      <w:pPr>
        <w:ind w:right="-232"/>
        <w:jc w:val="both"/>
        <w:rPr>
          <w:rFonts w:ascii="Arial" w:hAnsi="Arial" w:cs="Arial"/>
          <w:i/>
          <w:sz w:val="22"/>
          <w:szCs w:val="22"/>
        </w:rPr>
      </w:pPr>
      <w:r w:rsidRPr="00800A96">
        <w:rPr>
          <w:rFonts w:ascii="Arial" w:hAnsi="Arial" w:cs="Arial"/>
          <w:i/>
          <w:sz w:val="22"/>
          <w:szCs w:val="22"/>
        </w:rPr>
        <w:t>El inciso segundo del artículo 306 está basado en el principio de la economía procesal.  Economía procesal que implica conseguir los resultados del proceso (el establecimiento de la verdad como medio para lograr la realización del derecho sustancial), con el empleo del mínimo de actividad procesal, naturalmente sin violar el derecho fundamental al debido proceso, consagrado expresamente en el artículo 29 de la Constitución.</w:t>
      </w:r>
    </w:p>
    <w:p w:rsidR="00751EEB" w:rsidRPr="00800A96" w:rsidRDefault="00751EEB" w:rsidP="00800A96">
      <w:pPr>
        <w:ind w:right="-232"/>
        <w:jc w:val="both"/>
        <w:rPr>
          <w:rFonts w:ascii="Arial" w:hAnsi="Arial" w:cs="Arial"/>
          <w:i/>
          <w:sz w:val="22"/>
          <w:szCs w:val="22"/>
        </w:rPr>
      </w:pPr>
    </w:p>
    <w:p w:rsidR="00751EEB" w:rsidRPr="00800A96" w:rsidRDefault="00751EEB" w:rsidP="00800A96">
      <w:pPr>
        <w:ind w:right="-232"/>
        <w:jc w:val="both"/>
        <w:rPr>
          <w:rFonts w:ascii="Arial" w:hAnsi="Arial" w:cs="Arial"/>
          <w:i/>
          <w:sz w:val="22"/>
          <w:szCs w:val="22"/>
        </w:rPr>
      </w:pPr>
      <w:r w:rsidRPr="00800A96">
        <w:rPr>
          <w:rFonts w:ascii="Arial" w:hAnsi="Arial" w:cs="Arial"/>
          <w:i/>
          <w:sz w:val="22"/>
          <w:szCs w:val="22"/>
        </w:rPr>
        <w:t>¿Qué sentido tendría obligar al juez de primera instancia a resolver sobre la excepción de prescripción, por ejemplo, cuando ya ha declarado probada la de pago? Y si encuentra probada la de nulidad absoluta, ¿por qué obligarlo a decidir sobre la de compensación? Razones elementales de economía procesal, indican que la solución propuesta por el legislador, en este caso, es la correcta.</w:t>
      </w:r>
    </w:p>
    <w:p w:rsidR="00751EEB" w:rsidRPr="00800A96" w:rsidRDefault="00751EEB" w:rsidP="00800A96">
      <w:pPr>
        <w:ind w:right="-232"/>
        <w:jc w:val="both"/>
        <w:rPr>
          <w:rFonts w:ascii="Arial" w:hAnsi="Arial" w:cs="Arial"/>
          <w:i/>
          <w:sz w:val="22"/>
          <w:szCs w:val="22"/>
        </w:rPr>
      </w:pPr>
    </w:p>
    <w:p w:rsidR="00751EEB" w:rsidRPr="00800A96" w:rsidRDefault="00751EEB" w:rsidP="00A71B3D">
      <w:pPr>
        <w:ind w:right="-232"/>
        <w:jc w:val="both"/>
        <w:rPr>
          <w:rFonts w:ascii="Arial" w:hAnsi="Arial" w:cs="Arial"/>
          <w:sz w:val="22"/>
          <w:szCs w:val="22"/>
        </w:rPr>
      </w:pPr>
      <w:r w:rsidRPr="00800A96">
        <w:rPr>
          <w:rFonts w:ascii="Arial" w:hAnsi="Arial" w:cs="Arial"/>
          <w:i/>
          <w:sz w:val="22"/>
          <w:szCs w:val="22"/>
        </w:rPr>
        <w:t>Del mismo modo, es lógico que si el superior considera infundada la excepción declarada por el inferior, resuelva sobre las demás, sin necesidad de retrotraer todo el proceso a la primera instancia.  Al fin y al cabo, el debate sobre las excepciones en la primera instancia es amplio, y dentro de él las partes han tenido oportunidad de esgrimir sus argumentos y las pruebas correspondientes”.</w:t>
      </w:r>
      <w:r w:rsidRPr="00800A96">
        <w:rPr>
          <w:rFonts w:ascii="Arial" w:hAnsi="Arial" w:cs="Arial"/>
          <w:sz w:val="22"/>
          <w:szCs w:val="22"/>
        </w:rPr>
        <w:t xml:space="preserve"> </w:t>
      </w:r>
    </w:p>
  </w:footnote>
  <w:footnote w:id="27">
    <w:p w:rsidR="00751EEB" w:rsidRPr="007F7C07" w:rsidRDefault="00751EEB" w:rsidP="00C816B7">
      <w:pPr>
        <w:pStyle w:val="Textonotapie"/>
        <w:jc w:val="both"/>
        <w:rPr>
          <w:rFonts w:ascii="Arial" w:hAnsi="Arial" w:cs="Arial"/>
          <w:sz w:val="22"/>
          <w:szCs w:val="22"/>
        </w:rPr>
      </w:pPr>
      <w:r w:rsidRPr="007F7C07">
        <w:rPr>
          <w:rStyle w:val="Refdenotaalpie"/>
          <w:rFonts w:ascii="Arial" w:hAnsi="Arial" w:cs="Arial"/>
          <w:sz w:val="22"/>
          <w:szCs w:val="22"/>
        </w:rPr>
        <w:footnoteRef/>
      </w:r>
      <w:r w:rsidRPr="007F7C07">
        <w:rPr>
          <w:rFonts w:ascii="Arial" w:hAnsi="Arial" w:cs="Arial"/>
          <w:sz w:val="22"/>
          <w:szCs w:val="22"/>
        </w:rPr>
        <w:t xml:space="preserve"> </w:t>
      </w:r>
      <w:r>
        <w:rPr>
          <w:rFonts w:ascii="Arial" w:hAnsi="Arial" w:cs="Arial"/>
          <w:sz w:val="22"/>
          <w:szCs w:val="22"/>
        </w:rPr>
        <w:t>Sobre los alcances del recurso de apelación se pueden consultar las s</w:t>
      </w:r>
      <w:r w:rsidRPr="007F7C07">
        <w:rPr>
          <w:rFonts w:ascii="Arial" w:hAnsi="Arial" w:cs="Arial"/>
          <w:sz w:val="22"/>
          <w:szCs w:val="22"/>
        </w:rPr>
        <w:t>entencia</w:t>
      </w:r>
      <w:r>
        <w:rPr>
          <w:rFonts w:ascii="Arial" w:hAnsi="Arial" w:cs="Arial"/>
          <w:sz w:val="22"/>
          <w:szCs w:val="22"/>
        </w:rPr>
        <w:t>s</w:t>
      </w:r>
      <w:r w:rsidRPr="007F7C07">
        <w:rPr>
          <w:rFonts w:ascii="Arial" w:hAnsi="Arial" w:cs="Arial"/>
          <w:sz w:val="22"/>
          <w:szCs w:val="22"/>
        </w:rPr>
        <w:t xml:space="preserve"> de 9 de febrero de 2012, M.P. Mauricio Fajardo Gómez, exp. 21060</w:t>
      </w:r>
      <w:r>
        <w:rPr>
          <w:rFonts w:ascii="Arial" w:hAnsi="Arial" w:cs="Arial"/>
          <w:sz w:val="22"/>
          <w:szCs w:val="22"/>
        </w:rPr>
        <w:t xml:space="preserve"> y de 6 de diciembre de 2013, exp. 27124, con ponencia de quien elabora la presente decisión.</w:t>
      </w:r>
    </w:p>
  </w:footnote>
  <w:footnote w:id="28">
    <w:p w:rsidR="00751EEB" w:rsidRPr="00522AC5" w:rsidRDefault="00751EEB" w:rsidP="00522AC5">
      <w:pPr>
        <w:pStyle w:val="Textonotapie"/>
        <w:jc w:val="both"/>
        <w:rPr>
          <w:rFonts w:ascii="Arial" w:hAnsi="Arial" w:cs="Arial"/>
          <w:sz w:val="22"/>
          <w:szCs w:val="22"/>
        </w:rPr>
      </w:pPr>
      <w:r w:rsidRPr="00522AC5">
        <w:rPr>
          <w:rStyle w:val="Refdenotaalpie"/>
          <w:rFonts w:ascii="Arial" w:hAnsi="Arial" w:cs="Arial"/>
          <w:sz w:val="22"/>
          <w:szCs w:val="22"/>
        </w:rPr>
        <w:footnoteRef/>
      </w:r>
      <w:r w:rsidRPr="00522AC5">
        <w:rPr>
          <w:rFonts w:ascii="Arial" w:hAnsi="Arial" w:cs="Arial"/>
          <w:sz w:val="22"/>
          <w:szCs w:val="22"/>
        </w:rPr>
        <w:t xml:space="preserve"> En la actuación no reposa la oferta, empero sí las actas de cierre del proceso de selección y presentación de ofertas, junto con el acta del comité evaluador</w:t>
      </w:r>
      <w:r>
        <w:rPr>
          <w:rFonts w:ascii="Arial" w:hAnsi="Arial" w:cs="Arial"/>
          <w:sz w:val="22"/>
          <w:szCs w:val="22"/>
        </w:rPr>
        <w:t xml:space="preserve">, tal y como fue relacionado en los hechos probados </w:t>
      </w:r>
      <w:r w:rsidRPr="00D4178A">
        <w:rPr>
          <w:rFonts w:ascii="Arial" w:hAnsi="Arial" w:cs="Arial"/>
          <w:color w:val="000000"/>
          <w:lang w:val="es-ES_tradnl"/>
        </w:rPr>
        <w:t>(fls. 70-7</w:t>
      </w:r>
      <w:r>
        <w:rPr>
          <w:rFonts w:ascii="Arial" w:hAnsi="Arial" w:cs="Arial"/>
          <w:color w:val="000000"/>
          <w:lang w:val="es-ES_tradnl"/>
        </w:rPr>
        <w:t>3 y 75</w:t>
      </w:r>
      <w:r w:rsidRPr="00D4178A">
        <w:rPr>
          <w:rFonts w:ascii="Arial" w:hAnsi="Arial" w:cs="Arial"/>
          <w:color w:val="000000"/>
          <w:lang w:val="es-ES_tradnl"/>
        </w:rPr>
        <w:t xml:space="preserve"> cuaderno 2)</w:t>
      </w:r>
      <w:r>
        <w:rPr>
          <w:rFonts w:ascii="Arial" w:hAnsi="Arial" w:cs="Arial"/>
          <w:color w:val="000000"/>
          <w:lang w:val="es-ES_tradnl"/>
        </w:rPr>
        <w:t>.</w:t>
      </w:r>
    </w:p>
  </w:footnote>
  <w:footnote w:id="29">
    <w:p w:rsidR="00751EEB" w:rsidRPr="005A0FC0" w:rsidRDefault="00751EEB" w:rsidP="00E721FE">
      <w:pPr>
        <w:pStyle w:val="Textonotapie"/>
        <w:jc w:val="both"/>
        <w:rPr>
          <w:rFonts w:ascii="Arial" w:hAnsi="Arial" w:cs="Arial"/>
          <w:sz w:val="22"/>
          <w:szCs w:val="22"/>
        </w:rPr>
      </w:pPr>
      <w:r w:rsidRPr="005A0FC0">
        <w:rPr>
          <w:rStyle w:val="Refdenotaalpie"/>
          <w:rFonts w:ascii="Arial" w:hAnsi="Arial" w:cs="Arial"/>
          <w:sz w:val="22"/>
          <w:szCs w:val="22"/>
        </w:rPr>
        <w:footnoteRef/>
      </w:r>
      <w:r w:rsidRPr="005A0FC0">
        <w:rPr>
          <w:rFonts w:ascii="Arial" w:hAnsi="Arial" w:cs="Arial"/>
          <w:sz w:val="22"/>
          <w:szCs w:val="22"/>
        </w:rPr>
        <w:t xml:space="preserve"> D</w:t>
      </w:r>
      <w:r>
        <w:rPr>
          <w:rFonts w:ascii="Arial" w:hAnsi="Arial" w:cs="Arial"/>
          <w:sz w:val="22"/>
          <w:szCs w:val="22"/>
        </w:rPr>
        <w:t>Á</w:t>
      </w:r>
      <w:r w:rsidRPr="005A0FC0">
        <w:rPr>
          <w:rFonts w:ascii="Arial" w:hAnsi="Arial" w:cs="Arial"/>
          <w:sz w:val="22"/>
          <w:szCs w:val="22"/>
        </w:rPr>
        <w:t xml:space="preserve">VILA VINUEZA, Luis Guillermo, Régimen Jurídico de </w:t>
      </w:r>
      <w:smartTag w:uri="urn:schemas-microsoft-com:office:smarttags" w:element="PersonName">
        <w:smartTagPr>
          <w:attr w:name="ProductID" w:val="la Contrataci￳n Estatal"/>
        </w:smartTagPr>
        <w:r w:rsidRPr="005A0FC0">
          <w:rPr>
            <w:rFonts w:ascii="Arial" w:hAnsi="Arial" w:cs="Arial"/>
            <w:sz w:val="22"/>
            <w:szCs w:val="22"/>
          </w:rPr>
          <w:t>la Contratación Estatal</w:t>
        </w:r>
      </w:smartTag>
      <w:r w:rsidRPr="005A0FC0">
        <w:rPr>
          <w:rFonts w:ascii="Arial" w:hAnsi="Arial" w:cs="Arial"/>
          <w:sz w:val="22"/>
          <w:szCs w:val="22"/>
        </w:rPr>
        <w:t>, Editorial Legis, 2003, página 662.</w:t>
      </w:r>
    </w:p>
  </w:footnote>
  <w:footnote w:id="30">
    <w:p w:rsidR="00751EEB" w:rsidRPr="005A0FC0" w:rsidRDefault="00751EEB" w:rsidP="00E721FE">
      <w:pPr>
        <w:jc w:val="both"/>
        <w:rPr>
          <w:rFonts w:ascii="Arial" w:hAnsi="Arial" w:cs="Arial"/>
          <w:sz w:val="22"/>
          <w:szCs w:val="22"/>
        </w:rPr>
      </w:pPr>
      <w:r w:rsidRPr="005A0FC0">
        <w:rPr>
          <w:rStyle w:val="Refdenotaalpie"/>
          <w:rFonts w:ascii="Arial" w:hAnsi="Arial" w:cs="Arial"/>
          <w:sz w:val="22"/>
          <w:szCs w:val="22"/>
        </w:rPr>
        <w:footnoteRef/>
      </w:r>
      <w:r w:rsidRPr="005A0FC0">
        <w:rPr>
          <w:rFonts w:ascii="Arial" w:hAnsi="Arial" w:cs="Arial"/>
          <w:sz w:val="22"/>
          <w:szCs w:val="22"/>
        </w:rPr>
        <w:t xml:space="preserve"> ESCOBAR GIL, Rodrigo, Teoría General de los contratos de </w:t>
      </w:r>
      <w:smartTag w:uri="urn:schemas-microsoft-com:office:smarttags" w:element="PersonName">
        <w:smartTagPr>
          <w:attr w:name="ProductID" w:val="la Administraci￳n P￺blica"/>
        </w:smartTagPr>
        <w:r w:rsidRPr="005A0FC0">
          <w:rPr>
            <w:rFonts w:ascii="Arial" w:hAnsi="Arial" w:cs="Arial"/>
            <w:sz w:val="22"/>
            <w:szCs w:val="22"/>
          </w:rPr>
          <w:t>la Administración Pública</w:t>
        </w:r>
      </w:smartTag>
      <w:r w:rsidRPr="005A0FC0">
        <w:rPr>
          <w:rFonts w:ascii="Arial" w:hAnsi="Arial" w:cs="Arial"/>
          <w:sz w:val="22"/>
          <w:szCs w:val="22"/>
        </w:rPr>
        <w:t xml:space="preserve">, Editorial Legis, Bogotá, 2000, página 459. Sentencia de 29 de agosto de </w:t>
      </w:r>
      <w:smartTag w:uri="urn:schemas-microsoft-com:office:smarttags" w:element="metricconverter">
        <w:smartTagPr>
          <w:attr w:name="ProductID" w:val="2007, M"/>
        </w:smartTagPr>
        <w:r w:rsidRPr="005A0FC0">
          <w:rPr>
            <w:rFonts w:ascii="Arial" w:hAnsi="Arial" w:cs="Arial"/>
            <w:sz w:val="22"/>
            <w:szCs w:val="22"/>
          </w:rPr>
          <w:t>2007, M</w:t>
        </w:r>
      </w:smartTag>
      <w:r w:rsidRPr="005A0FC0">
        <w:rPr>
          <w:rFonts w:ascii="Arial" w:hAnsi="Arial" w:cs="Arial"/>
          <w:sz w:val="22"/>
          <w:szCs w:val="22"/>
        </w:rPr>
        <w:t>.P.</w:t>
      </w:r>
      <w:r>
        <w:rPr>
          <w:rFonts w:ascii="Arial" w:hAnsi="Arial" w:cs="Arial"/>
          <w:sz w:val="22"/>
          <w:szCs w:val="22"/>
        </w:rPr>
        <w:t xml:space="preserve"> </w:t>
      </w:r>
      <w:r w:rsidRPr="005A0FC0">
        <w:rPr>
          <w:rFonts w:ascii="Arial" w:hAnsi="Arial" w:cs="Arial"/>
          <w:sz w:val="22"/>
          <w:szCs w:val="22"/>
        </w:rPr>
        <w:t xml:space="preserve">Mauricio Fajardo Gómez, </w:t>
      </w:r>
      <w:r>
        <w:rPr>
          <w:rFonts w:ascii="Arial" w:hAnsi="Arial" w:cs="Arial"/>
          <w:sz w:val="22"/>
          <w:szCs w:val="22"/>
        </w:rPr>
        <w:t>e</w:t>
      </w:r>
      <w:r w:rsidRPr="005A0FC0">
        <w:rPr>
          <w:rFonts w:ascii="Arial" w:hAnsi="Arial" w:cs="Arial"/>
          <w:sz w:val="22"/>
          <w:szCs w:val="22"/>
        </w:rPr>
        <w:t>xp. 15469</w:t>
      </w:r>
      <w:r w:rsidRPr="005A0FC0">
        <w:rPr>
          <w:rFonts w:ascii="Arial" w:hAnsi="Arial" w:cs="Arial"/>
          <w:spacing w:val="-3"/>
          <w:sz w:val="22"/>
          <w:szCs w:val="22"/>
        </w:rPr>
        <w:t>.</w:t>
      </w:r>
    </w:p>
  </w:footnote>
  <w:footnote w:id="31">
    <w:p w:rsidR="00751EEB" w:rsidRPr="005A0FC0" w:rsidRDefault="00751EEB" w:rsidP="00E721FE">
      <w:pPr>
        <w:pStyle w:val="Textonotapie"/>
        <w:jc w:val="both"/>
        <w:rPr>
          <w:rFonts w:ascii="Arial" w:hAnsi="Arial" w:cs="Arial"/>
          <w:sz w:val="22"/>
          <w:szCs w:val="22"/>
        </w:rPr>
      </w:pPr>
      <w:r w:rsidRPr="005A0FC0">
        <w:rPr>
          <w:rStyle w:val="Refdenotaalpie"/>
          <w:rFonts w:ascii="Arial" w:hAnsi="Arial" w:cs="Arial"/>
          <w:sz w:val="22"/>
          <w:szCs w:val="22"/>
        </w:rPr>
        <w:footnoteRef/>
      </w:r>
      <w:r w:rsidRPr="005A0FC0">
        <w:rPr>
          <w:rFonts w:ascii="Arial" w:hAnsi="Arial" w:cs="Arial"/>
          <w:sz w:val="22"/>
          <w:szCs w:val="22"/>
        </w:rPr>
        <w:t xml:space="preserve"> Artículo </w:t>
      </w:r>
      <w:smartTag w:uri="urn:schemas-microsoft-com:office:smarttags" w:element="metricconverter">
        <w:smartTagPr>
          <w:attr w:name="ProductID" w:val="83 C"/>
        </w:smartTagPr>
        <w:r w:rsidRPr="005A0FC0">
          <w:rPr>
            <w:rFonts w:ascii="Arial" w:hAnsi="Arial" w:cs="Arial"/>
            <w:sz w:val="22"/>
            <w:szCs w:val="22"/>
          </w:rPr>
          <w:t>83 C</w:t>
        </w:r>
      </w:smartTag>
      <w:r w:rsidRPr="005A0FC0">
        <w:rPr>
          <w:rFonts w:ascii="Arial" w:hAnsi="Arial" w:cs="Arial"/>
          <w:sz w:val="22"/>
          <w:szCs w:val="22"/>
        </w:rPr>
        <w:t>.N.</w:t>
      </w:r>
    </w:p>
  </w:footnote>
  <w:footnote w:id="32">
    <w:p w:rsidR="00751EEB" w:rsidRPr="005A0FC0" w:rsidRDefault="00751EEB" w:rsidP="00E721FE">
      <w:pPr>
        <w:pStyle w:val="Textonotapie"/>
        <w:jc w:val="both"/>
        <w:rPr>
          <w:rFonts w:ascii="Arial" w:hAnsi="Arial" w:cs="Arial"/>
          <w:sz w:val="22"/>
          <w:szCs w:val="22"/>
          <w:lang w:val="es-ES_tradnl"/>
        </w:rPr>
      </w:pPr>
      <w:r w:rsidRPr="005A0FC0">
        <w:rPr>
          <w:rStyle w:val="Refdenotaalpie"/>
          <w:rFonts w:ascii="Arial" w:hAnsi="Arial" w:cs="Arial"/>
          <w:sz w:val="22"/>
          <w:szCs w:val="22"/>
        </w:rPr>
        <w:footnoteRef/>
      </w:r>
      <w:r w:rsidRPr="005A0FC0">
        <w:rPr>
          <w:rFonts w:ascii="Arial" w:hAnsi="Arial" w:cs="Arial"/>
          <w:sz w:val="22"/>
          <w:szCs w:val="22"/>
        </w:rPr>
        <w:t xml:space="preserve"> Artículo </w:t>
      </w:r>
      <w:smartTag w:uri="urn:schemas-microsoft-com:office:smarttags" w:element="metricconverter">
        <w:smartTagPr>
          <w:attr w:name="ProductID" w:val="1603 C"/>
        </w:smartTagPr>
        <w:r w:rsidRPr="005A0FC0">
          <w:rPr>
            <w:rFonts w:ascii="Arial" w:hAnsi="Arial" w:cs="Arial"/>
            <w:sz w:val="22"/>
            <w:szCs w:val="22"/>
          </w:rPr>
          <w:t>1603 C</w:t>
        </w:r>
      </w:smartTag>
      <w:r w:rsidRPr="005A0FC0">
        <w:rPr>
          <w:rFonts w:ascii="Arial" w:hAnsi="Arial" w:cs="Arial"/>
          <w:sz w:val="22"/>
          <w:szCs w:val="22"/>
        </w:rPr>
        <w:t>.C.</w:t>
      </w:r>
    </w:p>
  </w:footnote>
  <w:footnote w:id="33">
    <w:p w:rsidR="00751EEB" w:rsidRPr="005A0FC0" w:rsidRDefault="00751EEB" w:rsidP="00E721FE">
      <w:pPr>
        <w:pStyle w:val="Textonotapie"/>
        <w:jc w:val="both"/>
        <w:rPr>
          <w:rFonts w:ascii="Arial" w:hAnsi="Arial" w:cs="Arial"/>
          <w:sz w:val="22"/>
          <w:szCs w:val="22"/>
        </w:rPr>
      </w:pPr>
      <w:r w:rsidRPr="005A0FC0">
        <w:rPr>
          <w:rStyle w:val="Refdenotaalpie"/>
          <w:rFonts w:ascii="Arial" w:hAnsi="Arial" w:cs="Arial"/>
          <w:sz w:val="22"/>
          <w:szCs w:val="22"/>
        </w:rPr>
        <w:footnoteRef/>
      </w:r>
      <w:r w:rsidRPr="005A0FC0">
        <w:rPr>
          <w:rFonts w:ascii="Arial" w:hAnsi="Arial" w:cs="Arial"/>
          <w:sz w:val="22"/>
          <w:szCs w:val="22"/>
        </w:rPr>
        <w:t xml:space="preserve"> Sentencia de 29 de agosto de </w:t>
      </w:r>
      <w:smartTag w:uri="urn:schemas-microsoft-com:office:smarttags" w:element="metricconverter">
        <w:smartTagPr>
          <w:attr w:name="ProductID" w:val="2007, M"/>
        </w:smartTagPr>
        <w:r w:rsidRPr="005A0FC0">
          <w:rPr>
            <w:rFonts w:ascii="Arial" w:hAnsi="Arial" w:cs="Arial"/>
            <w:sz w:val="22"/>
            <w:szCs w:val="22"/>
          </w:rPr>
          <w:t>2007, M</w:t>
        </w:r>
      </w:smartTag>
      <w:r w:rsidRPr="005A0FC0">
        <w:rPr>
          <w:rFonts w:ascii="Arial" w:hAnsi="Arial" w:cs="Arial"/>
          <w:sz w:val="22"/>
          <w:szCs w:val="22"/>
        </w:rPr>
        <w:t xml:space="preserve">.P. Mauricio Fajardo Gómez, </w:t>
      </w:r>
      <w:r>
        <w:rPr>
          <w:rFonts w:ascii="Arial" w:hAnsi="Arial" w:cs="Arial"/>
          <w:sz w:val="22"/>
          <w:szCs w:val="22"/>
        </w:rPr>
        <w:t>e</w:t>
      </w:r>
      <w:r w:rsidRPr="005A0FC0">
        <w:rPr>
          <w:rFonts w:ascii="Arial" w:hAnsi="Arial" w:cs="Arial"/>
          <w:sz w:val="22"/>
          <w:szCs w:val="22"/>
        </w:rPr>
        <w:t>xp. 15469</w:t>
      </w:r>
      <w:r>
        <w:rPr>
          <w:rFonts w:ascii="Arial" w:hAnsi="Arial" w:cs="Arial"/>
          <w:sz w:val="22"/>
          <w:szCs w:val="22"/>
        </w:rPr>
        <w:t>.</w:t>
      </w:r>
      <w:r w:rsidRPr="005A0FC0">
        <w:rPr>
          <w:rFonts w:ascii="Arial" w:hAnsi="Arial" w:cs="Arial"/>
          <w:sz w:val="22"/>
          <w:szCs w:val="22"/>
        </w:rPr>
        <w:t xml:space="preserve"> </w:t>
      </w:r>
    </w:p>
  </w:footnote>
  <w:footnote w:id="34">
    <w:p w:rsidR="00751EEB" w:rsidRPr="00106EBE" w:rsidRDefault="00751EEB" w:rsidP="006D0E08">
      <w:pPr>
        <w:pStyle w:val="Textonotapie"/>
        <w:jc w:val="both"/>
        <w:rPr>
          <w:rFonts w:ascii="Arial" w:hAnsi="Arial" w:cs="Arial"/>
          <w:sz w:val="22"/>
          <w:szCs w:val="22"/>
        </w:rPr>
      </w:pPr>
      <w:r w:rsidRPr="00106EBE">
        <w:rPr>
          <w:rStyle w:val="Refdenotaalpie"/>
          <w:rFonts w:ascii="Arial" w:hAnsi="Arial" w:cs="Arial"/>
          <w:sz w:val="22"/>
          <w:szCs w:val="22"/>
        </w:rPr>
        <w:footnoteRef/>
      </w:r>
      <w:r w:rsidRPr="00106EBE">
        <w:rPr>
          <w:rFonts w:ascii="Arial" w:hAnsi="Arial" w:cs="Arial"/>
          <w:sz w:val="22"/>
          <w:szCs w:val="22"/>
        </w:rPr>
        <w:t xml:space="preserve"> </w:t>
      </w:r>
      <w:r w:rsidRPr="001769C4">
        <w:rPr>
          <w:rFonts w:ascii="Arial" w:hAnsi="Arial" w:cs="Arial"/>
          <w:sz w:val="22"/>
          <w:szCs w:val="22"/>
        </w:rPr>
        <w:t xml:space="preserve">Estas soluciones </w:t>
      </w:r>
      <w:r>
        <w:rPr>
          <w:rFonts w:ascii="Arial" w:hAnsi="Arial" w:cs="Arial"/>
          <w:sz w:val="22"/>
          <w:szCs w:val="22"/>
        </w:rPr>
        <w:t xml:space="preserve">de vivienda </w:t>
      </w:r>
      <w:r w:rsidRPr="001769C4">
        <w:rPr>
          <w:rFonts w:ascii="Arial" w:hAnsi="Arial" w:cs="Arial"/>
          <w:sz w:val="22"/>
          <w:szCs w:val="22"/>
        </w:rPr>
        <w:t xml:space="preserve">coinciden con el resultado </w:t>
      </w:r>
      <w:r>
        <w:rPr>
          <w:rFonts w:ascii="Arial" w:hAnsi="Arial" w:cs="Arial"/>
          <w:sz w:val="22"/>
          <w:szCs w:val="22"/>
        </w:rPr>
        <w:t>consignado por las partes en el acta n.º 007 de 6 de marzo de 1998. Ver p</w:t>
      </w:r>
      <w:r w:rsidRPr="00106EBE">
        <w:rPr>
          <w:rFonts w:ascii="Arial" w:hAnsi="Arial" w:cs="Arial"/>
          <w:sz w:val="22"/>
          <w:szCs w:val="22"/>
        </w:rPr>
        <w:t>árrafo 28 (fls. 270-273 cuaderno 2).</w:t>
      </w:r>
    </w:p>
  </w:footnote>
  <w:footnote w:id="35">
    <w:p w:rsidR="00751EEB" w:rsidRPr="00135DE2" w:rsidRDefault="00751EEB" w:rsidP="00135DE2">
      <w:pPr>
        <w:pStyle w:val="Textonotapie"/>
        <w:jc w:val="both"/>
        <w:rPr>
          <w:rFonts w:ascii="Arial" w:hAnsi="Arial" w:cs="Arial"/>
          <w:sz w:val="22"/>
          <w:szCs w:val="22"/>
        </w:rPr>
      </w:pPr>
      <w:r w:rsidRPr="00135DE2">
        <w:rPr>
          <w:rStyle w:val="Refdenotaalpie"/>
          <w:rFonts w:ascii="Arial" w:hAnsi="Arial" w:cs="Arial"/>
          <w:sz w:val="22"/>
          <w:szCs w:val="22"/>
        </w:rPr>
        <w:footnoteRef/>
      </w:r>
      <w:r w:rsidRPr="00135DE2">
        <w:rPr>
          <w:rFonts w:ascii="Arial" w:hAnsi="Arial" w:cs="Arial"/>
          <w:sz w:val="22"/>
          <w:szCs w:val="22"/>
        </w:rPr>
        <w:t xml:space="preserve"> Al respecto, se puede consultar la sentencia de 16 de agosto de 2012, M.P. Carlos Alberto Zambrano Barrera, exp. 19216.</w:t>
      </w:r>
    </w:p>
  </w:footnote>
  <w:footnote w:id="36">
    <w:p w:rsidR="00751EEB" w:rsidRPr="00456929" w:rsidRDefault="00751EEB" w:rsidP="004A235F">
      <w:pPr>
        <w:pStyle w:val="Textonotapie"/>
        <w:jc w:val="both"/>
        <w:rPr>
          <w:rFonts w:cs="Arial"/>
          <w:sz w:val="22"/>
          <w:szCs w:val="22"/>
        </w:rPr>
      </w:pPr>
      <w:r w:rsidRPr="00135DE2">
        <w:rPr>
          <w:rStyle w:val="Refdenotaalpie"/>
          <w:rFonts w:ascii="Arial" w:hAnsi="Arial" w:cs="Arial"/>
          <w:sz w:val="22"/>
          <w:szCs w:val="22"/>
        </w:rPr>
        <w:footnoteRef/>
      </w:r>
      <w:r w:rsidRPr="00135DE2">
        <w:rPr>
          <w:rFonts w:ascii="Arial" w:hAnsi="Arial" w:cs="Arial"/>
          <w:sz w:val="22"/>
          <w:szCs w:val="22"/>
        </w:rPr>
        <w:t xml:space="preserve"> Consejo de Estado, Sala de lo Contencioso Administrativa, Sección Tercera, sentencia de 28 de agosto de 2003, </w:t>
      </w:r>
      <w:r>
        <w:rPr>
          <w:rFonts w:ascii="Arial" w:hAnsi="Arial" w:cs="Arial"/>
          <w:sz w:val="22"/>
          <w:szCs w:val="22"/>
        </w:rPr>
        <w:t>e</w:t>
      </w:r>
      <w:r w:rsidRPr="00135DE2">
        <w:rPr>
          <w:rFonts w:ascii="Arial" w:hAnsi="Arial" w:cs="Arial"/>
          <w:sz w:val="22"/>
          <w:szCs w:val="22"/>
        </w:rPr>
        <w:t>xp.17554, C</w:t>
      </w:r>
      <w:r>
        <w:rPr>
          <w:rFonts w:ascii="Arial" w:hAnsi="Arial" w:cs="Arial"/>
          <w:sz w:val="22"/>
          <w:szCs w:val="22"/>
        </w:rPr>
        <w:t>.</w:t>
      </w:r>
      <w:r w:rsidRPr="00135DE2">
        <w:rPr>
          <w:rFonts w:ascii="Arial" w:hAnsi="Arial" w:cs="Arial"/>
          <w:sz w:val="22"/>
          <w:szCs w:val="22"/>
        </w:rPr>
        <w:t>P</w:t>
      </w:r>
      <w:r>
        <w:rPr>
          <w:rFonts w:ascii="Arial" w:hAnsi="Arial" w:cs="Arial"/>
          <w:sz w:val="22"/>
          <w:szCs w:val="22"/>
        </w:rPr>
        <w:t>.</w:t>
      </w:r>
      <w:r w:rsidRPr="00135DE2">
        <w:rPr>
          <w:rFonts w:ascii="Arial" w:hAnsi="Arial" w:cs="Arial"/>
          <w:sz w:val="22"/>
          <w:szCs w:val="22"/>
        </w:rPr>
        <w:t xml:space="preserve"> Ramiro Saavedra Becerra.</w:t>
      </w:r>
    </w:p>
  </w:footnote>
  <w:footnote w:id="37">
    <w:p w:rsidR="00751EEB" w:rsidRPr="00CE4C0E" w:rsidRDefault="00751EEB" w:rsidP="00CE4C0E">
      <w:pPr>
        <w:jc w:val="both"/>
        <w:rPr>
          <w:rFonts w:ascii="Arial" w:hAnsi="Arial" w:cs="Arial"/>
          <w:sz w:val="22"/>
          <w:szCs w:val="22"/>
        </w:rPr>
      </w:pPr>
      <w:r w:rsidRPr="00CE4C0E">
        <w:rPr>
          <w:rStyle w:val="Refdenotaalpie"/>
          <w:rFonts w:ascii="Arial" w:hAnsi="Arial" w:cs="Arial"/>
          <w:sz w:val="22"/>
          <w:szCs w:val="22"/>
        </w:rPr>
        <w:footnoteRef/>
      </w:r>
      <w:r w:rsidRPr="00CE4C0E">
        <w:rPr>
          <w:rFonts w:ascii="Arial" w:hAnsi="Arial" w:cs="Arial"/>
          <w:sz w:val="22"/>
          <w:szCs w:val="22"/>
        </w:rPr>
        <w:t xml:space="preserve"> Consejo de Estado, Sala de lo Contencioso Administrativo, Sección Tercera, Subsección B, sentencia del 14 de octubre de 2011, exp. 20811, C.P. Ruth Stella Correa Palacio. </w:t>
      </w:r>
      <w:r w:rsidRPr="00CE4C0E">
        <w:rPr>
          <w:rFonts w:ascii="Arial" w:hAnsi="Arial" w:cs="Arial"/>
          <w:sz w:val="22"/>
          <w:szCs w:val="22"/>
        </w:rPr>
        <w:tab/>
      </w:r>
    </w:p>
  </w:footnote>
  <w:footnote w:id="38">
    <w:p w:rsidR="00751EEB" w:rsidRPr="00CE4C0E" w:rsidRDefault="00751EEB" w:rsidP="00CE4C0E">
      <w:pPr>
        <w:pStyle w:val="Textonotapie"/>
        <w:jc w:val="both"/>
        <w:rPr>
          <w:rFonts w:ascii="Arial" w:hAnsi="Arial" w:cs="Arial"/>
          <w:sz w:val="22"/>
          <w:szCs w:val="22"/>
        </w:rPr>
      </w:pPr>
      <w:r w:rsidRPr="00CE4C0E">
        <w:rPr>
          <w:rStyle w:val="Refdenotaalpie"/>
          <w:rFonts w:ascii="Arial" w:hAnsi="Arial" w:cs="Arial"/>
          <w:sz w:val="22"/>
          <w:szCs w:val="22"/>
        </w:rPr>
        <w:footnoteRef/>
      </w:r>
      <w:r w:rsidRPr="00CE4C0E">
        <w:rPr>
          <w:rFonts w:ascii="Arial" w:hAnsi="Arial" w:cs="Arial"/>
          <w:sz w:val="22"/>
          <w:szCs w:val="22"/>
        </w:rPr>
        <w:t xml:space="preserve"> En providencia del 26 de junio de 2015, la Sala acudió a la reglas de la experiencia y la utilidad que en otros asuntos se ha fijado para los contratos de obra, como en Consejo de Estado, Sección Tercera, sentencia del 23 de abril de 1993, exp. 7959, M.P. Carlos Betancur Jaramillo. En esa oportunidad, el A.I.U. del contrato de obra se calculó en el 21.5%, distribuido así el 8% de utilidad; el 9.5% de administración, y el 4% imprevistos; sentencia del 11 de marzo de 2004, exp. 13.355, M.P. Alier Hernández Enríquez. En ese asunto, la utilidad se fijó en la propuesta en 7.45% para un contrato de obra de construcción de unas oficinas; en unos contratos de obra de canalización las utilidades se fijaron en 5%, en promedio, toda vez que se trataban de varias licitaciones, Sección Tercera, sentencia del 7 de diciembre de 2004, exp. 13.683, M.P. Alier Hernández Enríquez. Sobre el promedio de utilidad a reconocer en casos en los que no se ha demostrado el porcentaje de cada uno de los factores que componen el AIU, en casos de contratos de obra que no han sido completamente ejecutados por causas imputables a la entidad contratante, se pueden consultar, entre otras, las sentencias de 30 de junio de 2016, M.P. Danilo Rojas Betancourth, exp. 33129 y de 30 de marzo de 2017, M.P. Ramiro Pazos Guerrero, exp. 37500.</w:t>
      </w:r>
    </w:p>
  </w:footnote>
  <w:footnote w:id="39">
    <w:p w:rsidR="00751EEB" w:rsidRPr="004F3452" w:rsidRDefault="00751EEB" w:rsidP="004F3452">
      <w:pPr>
        <w:pStyle w:val="Textonotapie"/>
        <w:jc w:val="both"/>
        <w:rPr>
          <w:rFonts w:ascii="Arial" w:hAnsi="Arial" w:cs="Arial"/>
          <w:sz w:val="22"/>
          <w:szCs w:val="22"/>
        </w:rPr>
      </w:pPr>
      <w:r w:rsidRPr="004F3452">
        <w:rPr>
          <w:rStyle w:val="Refdenotaalpie"/>
          <w:rFonts w:ascii="Arial" w:hAnsi="Arial" w:cs="Arial"/>
          <w:sz w:val="22"/>
          <w:szCs w:val="22"/>
        </w:rPr>
        <w:footnoteRef/>
      </w:r>
      <w:r w:rsidRPr="004F3452">
        <w:rPr>
          <w:rFonts w:ascii="Arial" w:hAnsi="Arial" w:cs="Arial"/>
          <w:sz w:val="22"/>
          <w:szCs w:val="22"/>
        </w:rPr>
        <w:t xml:space="preserve"> En la cláusula quinta del contrato inicial, las partes convinieron:</w:t>
      </w:r>
    </w:p>
    <w:p w:rsidR="00751EEB" w:rsidRPr="004F3452" w:rsidRDefault="00751EEB" w:rsidP="004F3452">
      <w:pPr>
        <w:pStyle w:val="Textonotapie"/>
        <w:jc w:val="both"/>
        <w:rPr>
          <w:rFonts w:ascii="Arial" w:hAnsi="Arial" w:cs="Arial"/>
          <w:sz w:val="22"/>
          <w:szCs w:val="22"/>
        </w:rPr>
      </w:pPr>
    </w:p>
    <w:p w:rsidR="00751EEB" w:rsidRPr="004F3452" w:rsidRDefault="00751EEB" w:rsidP="004F3452">
      <w:pPr>
        <w:shd w:val="clear" w:color="auto" w:fill="FFFFFF"/>
        <w:autoSpaceDE w:val="0"/>
        <w:autoSpaceDN w:val="0"/>
        <w:adjustRightInd w:val="0"/>
        <w:ind w:left="567"/>
        <w:jc w:val="both"/>
        <w:rPr>
          <w:rFonts w:ascii="Arial" w:hAnsi="Arial" w:cs="Arial"/>
          <w:i/>
          <w:color w:val="000000"/>
          <w:sz w:val="22"/>
          <w:szCs w:val="22"/>
          <w:lang w:val="es-ES_tradnl"/>
        </w:rPr>
      </w:pPr>
      <w:r w:rsidRPr="004F3452">
        <w:rPr>
          <w:rFonts w:ascii="Arial" w:hAnsi="Arial" w:cs="Arial"/>
          <w:i/>
          <w:color w:val="000000"/>
          <w:sz w:val="22"/>
          <w:szCs w:val="22"/>
          <w:lang w:val="es-ES_tradnl"/>
        </w:rPr>
        <w:t>“QUINTA: CONDICIONES DE PAGO.- La cuota inicial de las QUINIENTAS DIECIOCHO (518)</w:t>
      </w:r>
      <w:r w:rsidRPr="004F3452">
        <w:rPr>
          <w:rFonts w:ascii="Arial" w:hAnsi="Arial" w:cs="Arial"/>
          <w:i/>
          <w:sz w:val="22"/>
          <w:szCs w:val="22"/>
          <w:lang w:val="es-ES"/>
        </w:rPr>
        <w:t xml:space="preserve"> </w:t>
      </w:r>
      <w:r w:rsidRPr="004F3452">
        <w:rPr>
          <w:rFonts w:ascii="Arial" w:hAnsi="Arial" w:cs="Arial"/>
          <w:i/>
          <w:color w:val="000000"/>
          <w:sz w:val="22"/>
          <w:szCs w:val="22"/>
          <w:lang w:val="es-ES_tradnl"/>
        </w:rPr>
        <w:t>viviendas se pagará por LA CAJA así:</w:t>
      </w:r>
    </w:p>
    <w:p w:rsidR="00751EEB" w:rsidRPr="004F3452" w:rsidRDefault="00751EEB" w:rsidP="004F3452">
      <w:pPr>
        <w:shd w:val="clear" w:color="auto" w:fill="FFFFFF"/>
        <w:autoSpaceDE w:val="0"/>
        <w:autoSpaceDN w:val="0"/>
        <w:adjustRightInd w:val="0"/>
        <w:ind w:left="567"/>
        <w:jc w:val="both"/>
        <w:rPr>
          <w:rFonts w:ascii="Arial" w:hAnsi="Arial" w:cs="Arial"/>
          <w:i/>
          <w:sz w:val="22"/>
          <w:szCs w:val="22"/>
          <w:lang w:val="es-ES"/>
        </w:rPr>
      </w:pPr>
    </w:p>
    <w:p w:rsidR="00751EEB" w:rsidRPr="004F3452" w:rsidRDefault="00751EEB" w:rsidP="004F3452">
      <w:pPr>
        <w:shd w:val="clear" w:color="auto" w:fill="FFFFFF"/>
        <w:autoSpaceDE w:val="0"/>
        <w:autoSpaceDN w:val="0"/>
        <w:adjustRightInd w:val="0"/>
        <w:ind w:left="567"/>
        <w:jc w:val="both"/>
        <w:rPr>
          <w:rFonts w:ascii="Arial" w:hAnsi="Arial" w:cs="Arial"/>
          <w:i/>
          <w:color w:val="000000"/>
          <w:sz w:val="22"/>
          <w:szCs w:val="22"/>
          <w:lang w:val="es-ES_tradnl"/>
        </w:rPr>
      </w:pPr>
      <w:r w:rsidRPr="004F3452">
        <w:rPr>
          <w:rFonts w:ascii="Arial" w:hAnsi="Arial" w:cs="Arial"/>
          <w:i/>
          <w:color w:val="000000"/>
          <w:sz w:val="22"/>
          <w:szCs w:val="22"/>
          <w:lang w:val="es-ES_tradnl"/>
        </w:rPr>
        <w:t>a.- Una parte de las cuotas iniciales de las viviendas representada en el</w:t>
      </w:r>
      <w:r w:rsidRPr="004F3452">
        <w:rPr>
          <w:rFonts w:ascii="Arial" w:hAnsi="Arial" w:cs="Arial"/>
          <w:i/>
          <w:sz w:val="22"/>
          <w:szCs w:val="22"/>
          <w:lang w:val="es-ES"/>
        </w:rPr>
        <w:t xml:space="preserve"> </w:t>
      </w:r>
      <w:r w:rsidRPr="004F3452">
        <w:rPr>
          <w:rFonts w:ascii="Arial" w:hAnsi="Arial" w:cs="Arial"/>
          <w:i/>
          <w:color w:val="000000"/>
          <w:sz w:val="22"/>
          <w:szCs w:val="22"/>
          <w:lang w:val="es-ES_tradnl"/>
        </w:rPr>
        <w:t>lote de   terreno   objeto de la permuta por valor de MIL TRESCIENTOS OCHO</w:t>
      </w:r>
      <w:r w:rsidRPr="004F3452">
        <w:rPr>
          <w:rFonts w:ascii="Arial" w:hAnsi="Arial" w:cs="Arial"/>
          <w:i/>
          <w:sz w:val="22"/>
          <w:szCs w:val="22"/>
          <w:lang w:val="es-ES"/>
        </w:rPr>
        <w:t xml:space="preserve"> </w:t>
      </w:r>
      <w:r w:rsidRPr="004F3452">
        <w:rPr>
          <w:rFonts w:ascii="Arial" w:hAnsi="Arial" w:cs="Arial"/>
          <w:i/>
          <w:color w:val="000000"/>
          <w:sz w:val="22"/>
          <w:szCs w:val="22"/>
          <w:lang w:val="es-ES_tradnl"/>
        </w:rPr>
        <w:t>MILLONES   SEISCIENTOS TREINTA Y UN MIL QUINIENTOS SETENTA Y NUEVE PEGOS   CON 22/100 MCTE. ($1.308’631.579,22) que corresponde al abono de la totalidad de</w:t>
      </w:r>
      <w:r w:rsidRPr="004F3452">
        <w:rPr>
          <w:rFonts w:ascii="Arial" w:hAnsi="Arial" w:cs="Arial"/>
          <w:i/>
          <w:sz w:val="22"/>
          <w:szCs w:val="22"/>
          <w:lang w:val="es-ES"/>
        </w:rPr>
        <w:t xml:space="preserve"> </w:t>
      </w:r>
      <w:r w:rsidRPr="004F3452">
        <w:rPr>
          <w:rFonts w:ascii="Arial" w:hAnsi="Arial" w:cs="Arial"/>
          <w:i/>
          <w:color w:val="000000"/>
          <w:sz w:val="22"/>
          <w:szCs w:val="22"/>
          <w:lang w:val="es-ES_tradnl"/>
        </w:rPr>
        <w:t xml:space="preserve">cuotas iniciales tomando como base la suma de DOS MILLONES QUINIENTOS VEINTISEIS MIL TRESCIENTOS QUINCE PESOS CON 79/100. </w:t>
      </w:r>
      <w:r w:rsidRPr="004F3452">
        <w:rPr>
          <w:rFonts w:ascii="Arial" w:hAnsi="Arial" w:cs="Arial"/>
          <w:b/>
          <w:i/>
          <w:color w:val="000000"/>
          <w:sz w:val="22"/>
          <w:szCs w:val="22"/>
          <w:lang w:val="es-ES_tradnl"/>
        </w:rPr>
        <w:t>($2’526.315,79), POR CADA VIVIENDA</w:t>
      </w:r>
      <w:r w:rsidRPr="004F3452">
        <w:rPr>
          <w:rFonts w:ascii="Arial" w:hAnsi="Arial" w:cs="Arial"/>
          <w:i/>
          <w:color w:val="000000"/>
          <w:sz w:val="22"/>
          <w:szCs w:val="22"/>
          <w:lang w:val="es-ES_tradnl"/>
        </w:rPr>
        <w:t xml:space="preserve"> (518).</w:t>
      </w:r>
    </w:p>
    <w:p w:rsidR="00751EEB" w:rsidRPr="004F3452" w:rsidRDefault="00751EEB" w:rsidP="004F3452">
      <w:pPr>
        <w:shd w:val="clear" w:color="auto" w:fill="FFFFFF"/>
        <w:autoSpaceDE w:val="0"/>
        <w:autoSpaceDN w:val="0"/>
        <w:adjustRightInd w:val="0"/>
        <w:ind w:left="567"/>
        <w:jc w:val="both"/>
        <w:rPr>
          <w:rFonts w:ascii="Arial" w:hAnsi="Arial" w:cs="Arial"/>
          <w:i/>
          <w:color w:val="000000"/>
          <w:sz w:val="22"/>
          <w:szCs w:val="22"/>
          <w:lang w:val="es-ES_tradnl"/>
        </w:rPr>
      </w:pPr>
      <w:r w:rsidRPr="004F3452">
        <w:rPr>
          <w:rFonts w:ascii="Arial" w:hAnsi="Arial" w:cs="Arial"/>
          <w:i/>
          <w:color w:val="000000"/>
          <w:sz w:val="22"/>
          <w:szCs w:val="22"/>
          <w:lang w:val="es-ES_tradnl"/>
        </w:rPr>
        <w:t>(..)”.</w:t>
      </w:r>
    </w:p>
    <w:p w:rsidR="00751EEB" w:rsidRPr="004F3452" w:rsidRDefault="00751EEB" w:rsidP="004F3452">
      <w:pPr>
        <w:pStyle w:val="Textonotapie"/>
        <w:jc w:val="both"/>
        <w:rPr>
          <w:rFonts w:ascii="Arial" w:hAnsi="Arial" w:cs="Arial"/>
          <w:sz w:val="22"/>
          <w:szCs w:val="22"/>
        </w:rPr>
      </w:pPr>
    </w:p>
    <w:p w:rsidR="00751EEB" w:rsidRPr="004F3452" w:rsidRDefault="00751EEB" w:rsidP="004F3452">
      <w:pPr>
        <w:pStyle w:val="Textonotapie"/>
        <w:jc w:val="both"/>
        <w:rPr>
          <w:rFonts w:ascii="Arial" w:hAnsi="Arial" w:cs="Arial"/>
          <w:sz w:val="22"/>
          <w:szCs w:val="22"/>
        </w:rPr>
      </w:pPr>
      <w:r w:rsidRPr="004F3452">
        <w:rPr>
          <w:rFonts w:ascii="Arial" w:hAnsi="Arial" w:cs="Arial"/>
          <w:sz w:val="22"/>
          <w:szCs w:val="22"/>
        </w:rPr>
        <w:t>Y, en la cláusula tercera del contrato adicional 001/95 se acordó el mismo valor por cada vivienda así:</w:t>
      </w:r>
    </w:p>
    <w:p w:rsidR="00751EEB" w:rsidRPr="004F3452" w:rsidRDefault="00751EEB" w:rsidP="004F3452">
      <w:pPr>
        <w:pStyle w:val="Textonotapie"/>
        <w:jc w:val="both"/>
        <w:rPr>
          <w:rFonts w:ascii="Arial" w:hAnsi="Arial" w:cs="Arial"/>
          <w:sz w:val="22"/>
          <w:szCs w:val="22"/>
        </w:rPr>
      </w:pPr>
    </w:p>
    <w:p w:rsidR="00751EEB" w:rsidRDefault="00751EEB" w:rsidP="00302EDE">
      <w:pPr>
        <w:shd w:val="clear" w:color="auto" w:fill="FFFFFF"/>
        <w:autoSpaceDE w:val="0"/>
        <w:autoSpaceDN w:val="0"/>
        <w:adjustRightInd w:val="0"/>
        <w:ind w:left="709"/>
        <w:jc w:val="both"/>
      </w:pPr>
      <w:r w:rsidRPr="004F3452">
        <w:rPr>
          <w:rFonts w:ascii="Arial" w:hAnsi="Arial" w:cs="Arial"/>
          <w:sz w:val="22"/>
          <w:szCs w:val="22"/>
        </w:rPr>
        <w:t>“</w:t>
      </w:r>
      <w:r w:rsidRPr="004F3452">
        <w:rPr>
          <w:rFonts w:ascii="Arial" w:hAnsi="Arial" w:cs="Arial"/>
          <w:i/>
          <w:color w:val="000000"/>
          <w:sz w:val="22"/>
          <w:szCs w:val="22"/>
          <w:lang w:val="es-ES"/>
        </w:rPr>
        <w:t xml:space="preserve">a.- Una parte de la cuota inicial de la vivienda representada en el lote de terreno objeto de la permuta, por valor de $1 136 842 106, que corresponde al abono de la totalidad de las 450 cuotas iniciales, tomando como base la suma de </w:t>
      </w:r>
      <w:r w:rsidRPr="004F3452">
        <w:rPr>
          <w:rFonts w:ascii="Arial" w:hAnsi="Arial" w:cs="Arial"/>
          <w:b/>
          <w:i/>
          <w:color w:val="000000"/>
          <w:sz w:val="22"/>
          <w:szCs w:val="22"/>
          <w:lang w:val="es-ES"/>
        </w:rPr>
        <w:t>$2 526 315 por cada vivienda</w:t>
      </w:r>
      <w:r w:rsidRPr="004F3452">
        <w:rPr>
          <w:rFonts w:ascii="Arial" w:hAnsi="Arial" w:cs="Arial"/>
          <w:i/>
          <w:color w:val="000000"/>
          <w:sz w:val="22"/>
          <w:szCs w:val="22"/>
          <w:lang w:val="es-ES"/>
        </w:rPr>
        <w:t>”.</w:t>
      </w:r>
    </w:p>
  </w:footnote>
  <w:footnote w:id="40">
    <w:p w:rsidR="00751EEB" w:rsidRPr="00E65A9E" w:rsidRDefault="00751EEB" w:rsidP="00E65A9E">
      <w:pPr>
        <w:pStyle w:val="Textonotapie"/>
        <w:jc w:val="both"/>
        <w:rPr>
          <w:rFonts w:ascii="Arial" w:hAnsi="Arial" w:cs="Arial"/>
          <w:sz w:val="22"/>
          <w:szCs w:val="22"/>
        </w:rPr>
      </w:pPr>
      <w:r w:rsidRPr="00E65A9E">
        <w:rPr>
          <w:rStyle w:val="Refdenotaalpie"/>
          <w:rFonts w:ascii="Arial" w:hAnsi="Arial" w:cs="Arial"/>
          <w:sz w:val="22"/>
          <w:szCs w:val="22"/>
        </w:rPr>
        <w:footnoteRef/>
      </w:r>
      <w:r w:rsidRPr="00E65A9E">
        <w:rPr>
          <w:rFonts w:ascii="Arial" w:hAnsi="Arial" w:cs="Arial"/>
          <w:sz w:val="22"/>
          <w:szCs w:val="22"/>
        </w:rPr>
        <w:t xml:space="preserve"> Último plazo pactado por los contratantes para la entrega de las viviendas, de conformidad con el contrato adicional n.º 002/96. </w:t>
      </w:r>
    </w:p>
  </w:footnote>
  <w:footnote w:id="41">
    <w:p w:rsidR="00751EEB" w:rsidRPr="00D07923" w:rsidRDefault="00751EEB" w:rsidP="00F015B8">
      <w:pPr>
        <w:pStyle w:val="Textonotapie"/>
        <w:rPr>
          <w:rFonts w:ascii="Arial" w:hAnsi="Arial" w:cs="Arial"/>
          <w:sz w:val="22"/>
          <w:szCs w:val="22"/>
        </w:rPr>
      </w:pPr>
      <w:r w:rsidRPr="00D07923">
        <w:rPr>
          <w:rStyle w:val="Refdenotaalpie"/>
          <w:rFonts w:ascii="Arial" w:hAnsi="Arial" w:cs="Arial"/>
          <w:sz w:val="22"/>
          <w:szCs w:val="22"/>
        </w:rPr>
        <w:footnoteRef/>
      </w:r>
      <w:r w:rsidRPr="00D07923">
        <w:rPr>
          <w:rFonts w:ascii="Arial" w:hAnsi="Arial" w:cs="Arial"/>
          <w:sz w:val="22"/>
          <w:szCs w:val="22"/>
        </w:rPr>
        <w:t xml:space="preserve"> Expediente 14287, M.P. Mauricio Fajardo Gómez.</w:t>
      </w:r>
    </w:p>
  </w:footnote>
  <w:footnote w:id="42">
    <w:p w:rsidR="00751EEB" w:rsidRPr="00D84FB3" w:rsidRDefault="00751EEB" w:rsidP="006C3598">
      <w:pPr>
        <w:pStyle w:val="Textonotapie"/>
        <w:jc w:val="both"/>
        <w:rPr>
          <w:rFonts w:ascii="Arial" w:hAnsi="Arial" w:cs="Arial"/>
          <w:sz w:val="22"/>
          <w:szCs w:val="22"/>
        </w:rPr>
      </w:pPr>
      <w:r w:rsidRPr="00D84FB3">
        <w:rPr>
          <w:rStyle w:val="Refdenotaalpie"/>
          <w:rFonts w:ascii="Arial" w:hAnsi="Arial" w:cs="Arial"/>
          <w:sz w:val="22"/>
          <w:szCs w:val="22"/>
        </w:rPr>
        <w:footnoteRef/>
      </w:r>
      <w:r w:rsidRPr="00D84FB3">
        <w:rPr>
          <w:rFonts w:ascii="Arial" w:hAnsi="Arial" w:cs="Arial"/>
          <w:sz w:val="22"/>
          <w:szCs w:val="22"/>
        </w:rPr>
        <w:t xml:space="preserve"> En igual sentido se resolvió en sentencia de 6 de diciembre de 2013, exp. 27124</w:t>
      </w:r>
      <w:r>
        <w:rPr>
          <w:rFonts w:ascii="Arial" w:hAnsi="Arial" w:cs="Arial"/>
          <w:sz w:val="22"/>
          <w:szCs w:val="22"/>
        </w:rPr>
        <w:t xml:space="preserve"> y de 2 de mayo de 2016, exp. 37438, </w:t>
      </w:r>
      <w:r w:rsidRPr="00D84FB3">
        <w:rPr>
          <w:rFonts w:ascii="Arial" w:hAnsi="Arial" w:cs="Arial"/>
          <w:sz w:val="22"/>
          <w:szCs w:val="22"/>
        </w:rPr>
        <w:t>M.P. Stella Conto Díaz del Castillo.</w:t>
      </w:r>
      <w:r>
        <w:rPr>
          <w:rFonts w:ascii="Arial" w:hAnsi="Arial" w:cs="Arial"/>
          <w:sz w:val="22"/>
          <w:szCs w:val="22"/>
        </w:rPr>
        <w:t xml:space="preserve"> También se puede consultar la sentencia de 31 de agosto de 2006, exp. 14287, M.P. Mauricio Fajardo Gómez.</w:t>
      </w:r>
    </w:p>
  </w:footnote>
  <w:footnote w:id="43">
    <w:p w:rsidR="00751EEB" w:rsidRPr="003D6A0A" w:rsidRDefault="00751EEB" w:rsidP="002C1D75">
      <w:pPr>
        <w:pStyle w:val="Textonotapie"/>
        <w:jc w:val="both"/>
        <w:rPr>
          <w:rFonts w:ascii="Arial" w:hAnsi="Arial" w:cs="Arial"/>
          <w:sz w:val="22"/>
          <w:szCs w:val="22"/>
        </w:rPr>
      </w:pPr>
      <w:r w:rsidRPr="003D6A0A">
        <w:rPr>
          <w:rStyle w:val="Refdenotaalpie"/>
          <w:rFonts w:ascii="Arial" w:hAnsi="Arial" w:cs="Arial"/>
          <w:sz w:val="22"/>
          <w:szCs w:val="22"/>
        </w:rPr>
        <w:footnoteRef/>
      </w:r>
      <w:r w:rsidRPr="003D6A0A">
        <w:rPr>
          <w:rFonts w:ascii="Arial" w:hAnsi="Arial" w:cs="Arial"/>
          <w:sz w:val="22"/>
          <w:szCs w:val="22"/>
        </w:rPr>
        <w:t xml:space="preserve"> El artículo 60 de la Ley 80 de 1993 fue parcialmente derogado. El artículo 11 de la Ley 1150 de 2007 se refirió a la liquidación de los contratos como sigue:</w:t>
      </w:r>
    </w:p>
    <w:p w:rsidR="00751EEB" w:rsidRPr="002B08CF" w:rsidRDefault="00751EEB" w:rsidP="002C1D75">
      <w:pPr>
        <w:pStyle w:val="Textonotapie"/>
        <w:jc w:val="both"/>
        <w:rPr>
          <w:rFonts w:cs="Arial"/>
          <w:sz w:val="22"/>
          <w:szCs w:val="22"/>
        </w:rPr>
      </w:pPr>
    </w:p>
    <w:p w:rsidR="00751EEB" w:rsidRPr="00CE45EC" w:rsidRDefault="00751EEB" w:rsidP="002C1D75">
      <w:pPr>
        <w:ind w:left="709"/>
        <w:jc w:val="both"/>
        <w:rPr>
          <w:rFonts w:ascii="Arial" w:hAnsi="Arial" w:cs="Arial"/>
          <w:i/>
          <w:sz w:val="22"/>
          <w:szCs w:val="22"/>
        </w:rPr>
      </w:pPr>
      <w:bookmarkStart w:id="1" w:name="11"/>
      <w:r w:rsidRPr="00CE45EC">
        <w:rPr>
          <w:rFonts w:ascii="Arial" w:hAnsi="Arial" w:cs="Arial"/>
          <w:i/>
          <w:sz w:val="22"/>
          <w:szCs w:val="22"/>
        </w:rPr>
        <w:t xml:space="preserve">“Artículo 11 de la Ley 1150 de 2007. </w:t>
      </w:r>
      <w:r w:rsidRPr="00CE45EC">
        <w:rPr>
          <w:rFonts w:ascii="Arial" w:hAnsi="Arial" w:cs="Arial"/>
          <w:i/>
          <w:iCs/>
          <w:sz w:val="22"/>
          <w:szCs w:val="22"/>
        </w:rPr>
        <w:t>Del plazo para la liquidación de los contratos</w:t>
      </w:r>
      <w:r w:rsidRPr="00CE45EC">
        <w:rPr>
          <w:rFonts w:ascii="Arial" w:hAnsi="Arial" w:cs="Arial"/>
          <w:i/>
          <w:sz w:val="22"/>
          <w:szCs w:val="22"/>
        </w:rPr>
        <w:t>.</w:t>
      </w:r>
      <w:bookmarkEnd w:id="1"/>
      <w:r w:rsidRPr="00CE45EC">
        <w:rPr>
          <w:rFonts w:ascii="Arial" w:hAnsi="Arial" w:cs="Arial"/>
          <w:i/>
          <w:sz w:val="22"/>
          <w:szCs w:val="22"/>
        </w:rPr>
        <w:t xml:space="preserve">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rsidR="00751EEB" w:rsidRPr="00CE45EC" w:rsidRDefault="00751EEB" w:rsidP="002C1D75">
      <w:pPr>
        <w:ind w:left="709"/>
        <w:jc w:val="both"/>
        <w:rPr>
          <w:rFonts w:ascii="Arial" w:hAnsi="Arial" w:cs="Arial"/>
          <w:i/>
          <w:sz w:val="22"/>
          <w:szCs w:val="22"/>
        </w:rPr>
      </w:pPr>
    </w:p>
    <w:p w:rsidR="00751EEB" w:rsidRPr="00CE45EC" w:rsidRDefault="00751EEB" w:rsidP="002C1D75">
      <w:pPr>
        <w:ind w:left="709"/>
        <w:jc w:val="both"/>
        <w:rPr>
          <w:rFonts w:ascii="Arial" w:hAnsi="Arial" w:cs="Arial"/>
          <w:i/>
          <w:sz w:val="22"/>
          <w:szCs w:val="22"/>
        </w:rPr>
      </w:pPr>
      <w:r w:rsidRPr="00CE45EC">
        <w:rPr>
          <w:rFonts w:ascii="Arial" w:hAnsi="Arial" w:cs="Arial"/>
          <w:i/>
          <w:sz w:val="22"/>
          <w:szCs w:val="22"/>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rsidR="00751EEB" w:rsidRPr="00CE45EC" w:rsidRDefault="00751EEB" w:rsidP="002C1D75">
      <w:pPr>
        <w:ind w:left="709"/>
        <w:jc w:val="both"/>
        <w:rPr>
          <w:rFonts w:ascii="Arial" w:hAnsi="Arial" w:cs="Arial"/>
          <w:i/>
          <w:sz w:val="22"/>
          <w:szCs w:val="22"/>
        </w:rPr>
      </w:pPr>
    </w:p>
    <w:p w:rsidR="00751EEB" w:rsidRPr="00CE45EC" w:rsidRDefault="00751EEB" w:rsidP="002C1D75">
      <w:pPr>
        <w:ind w:left="709"/>
        <w:jc w:val="both"/>
        <w:rPr>
          <w:rFonts w:ascii="Arial" w:hAnsi="Arial" w:cs="Arial"/>
          <w:i/>
          <w:sz w:val="22"/>
          <w:szCs w:val="22"/>
        </w:rPr>
      </w:pPr>
      <w:r w:rsidRPr="00CE45EC">
        <w:rPr>
          <w:rFonts w:ascii="Arial" w:hAnsi="Arial" w:cs="Arial"/>
          <w:i/>
          <w:sz w:val="22"/>
          <w:szCs w:val="22"/>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rsidR="00751EEB" w:rsidRPr="00CE45EC" w:rsidRDefault="00751EEB" w:rsidP="002C1D75">
      <w:pPr>
        <w:ind w:left="709"/>
        <w:jc w:val="both"/>
        <w:rPr>
          <w:rFonts w:ascii="Arial" w:hAnsi="Arial" w:cs="Arial"/>
          <w:i/>
          <w:sz w:val="22"/>
          <w:szCs w:val="22"/>
        </w:rPr>
      </w:pPr>
    </w:p>
    <w:p w:rsidR="00751EEB" w:rsidRPr="00CE45EC" w:rsidRDefault="00751EEB" w:rsidP="002C1D75">
      <w:pPr>
        <w:ind w:left="709"/>
        <w:jc w:val="both"/>
        <w:rPr>
          <w:rFonts w:ascii="Arial" w:hAnsi="Arial" w:cs="Arial"/>
          <w:sz w:val="22"/>
          <w:szCs w:val="22"/>
        </w:rPr>
      </w:pPr>
      <w:r w:rsidRPr="00CE45EC">
        <w:rPr>
          <w:rFonts w:ascii="Arial" w:hAnsi="Arial" w:cs="Arial"/>
          <w:i/>
          <w:sz w:val="22"/>
          <w:szCs w:val="22"/>
        </w:rPr>
        <w:t>Los contratistas tendrán derecho a efectuar salvedades a la liquidación por mutuo acuerdo, y en este evento la liquidación unilateral solo procederá en relación con los aspectos que no hayan sido objeto de acuerdo”.</w:t>
      </w:r>
    </w:p>
  </w:footnote>
  <w:footnote w:id="44">
    <w:p w:rsidR="00751EEB" w:rsidRPr="006B5B49" w:rsidRDefault="00751EEB" w:rsidP="004C7BF3">
      <w:pPr>
        <w:pStyle w:val="Textonotapie"/>
        <w:jc w:val="both"/>
        <w:rPr>
          <w:rFonts w:ascii="Arial" w:hAnsi="Arial" w:cs="Arial"/>
          <w:sz w:val="22"/>
          <w:szCs w:val="22"/>
        </w:rPr>
      </w:pPr>
      <w:r w:rsidRPr="006B5B49">
        <w:rPr>
          <w:rStyle w:val="Refdenotaalpie"/>
          <w:rFonts w:ascii="Arial" w:hAnsi="Arial" w:cs="Arial"/>
          <w:sz w:val="22"/>
          <w:szCs w:val="22"/>
        </w:rPr>
        <w:footnoteRef/>
      </w:r>
      <w:r>
        <w:rPr>
          <w:rFonts w:ascii="Arial" w:hAnsi="Arial" w:cs="Arial"/>
          <w:sz w:val="22"/>
          <w:szCs w:val="22"/>
        </w:rPr>
        <w:t xml:space="preserve"> El punto se confirma pero se actualiza la suma a reconocer, a partir del mes siguiente en que actualizó el </w:t>
      </w:r>
      <w:r w:rsidRPr="0099585F">
        <w:rPr>
          <w:rFonts w:ascii="Arial" w:hAnsi="Arial" w:cs="Arial"/>
          <w:i/>
          <w:sz w:val="22"/>
          <w:szCs w:val="22"/>
        </w:rPr>
        <w:t>a quo</w:t>
      </w:r>
      <w:r>
        <w:rPr>
          <w:rFonts w:ascii="Arial" w:hAnsi="Arial" w:cs="Arial"/>
          <w:sz w:val="22"/>
          <w:szCs w:val="22"/>
        </w:rPr>
        <w:t>, esto es mayo de 2004.</w:t>
      </w:r>
    </w:p>
  </w:footnote>
  <w:footnote w:id="45">
    <w:p w:rsidR="00751EEB" w:rsidRPr="006B5B49" w:rsidRDefault="00751EEB" w:rsidP="00240790">
      <w:pPr>
        <w:pStyle w:val="Textonotapie"/>
        <w:jc w:val="both"/>
        <w:rPr>
          <w:rFonts w:ascii="Arial" w:hAnsi="Arial" w:cs="Arial"/>
          <w:sz w:val="22"/>
          <w:szCs w:val="22"/>
        </w:rPr>
      </w:pPr>
      <w:r w:rsidRPr="006B5B49">
        <w:rPr>
          <w:rStyle w:val="Refdenotaalpie"/>
          <w:rFonts w:ascii="Arial" w:hAnsi="Arial" w:cs="Arial"/>
          <w:sz w:val="22"/>
          <w:szCs w:val="22"/>
        </w:rPr>
        <w:footnoteRef/>
      </w:r>
      <w:r>
        <w:rPr>
          <w:rFonts w:ascii="Arial" w:hAnsi="Arial" w:cs="Arial"/>
          <w:sz w:val="22"/>
          <w:szCs w:val="22"/>
        </w:rPr>
        <w:t xml:space="preserve"> La suma reconocida por el </w:t>
      </w:r>
      <w:r w:rsidRPr="00461D79">
        <w:rPr>
          <w:rFonts w:ascii="Arial" w:hAnsi="Arial" w:cs="Arial"/>
          <w:i/>
          <w:sz w:val="22"/>
          <w:szCs w:val="22"/>
        </w:rPr>
        <w:t>a quo</w:t>
      </w:r>
      <w:r>
        <w:rPr>
          <w:rFonts w:ascii="Arial" w:hAnsi="Arial" w:cs="Arial"/>
          <w:sz w:val="22"/>
          <w:szCs w:val="22"/>
        </w:rPr>
        <w:t xml:space="preserve"> se modifica, para disminuir el monto a reconocer y se actualiza a partir del mes siguiente en que actualizó el </w:t>
      </w:r>
      <w:r w:rsidRPr="0099585F">
        <w:rPr>
          <w:rFonts w:ascii="Arial" w:hAnsi="Arial" w:cs="Arial"/>
          <w:i/>
          <w:sz w:val="22"/>
          <w:szCs w:val="22"/>
        </w:rPr>
        <w:t>a quo</w:t>
      </w:r>
      <w:r>
        <w:rPr>
          <w:rFonts w:ascii="Arial" w:hAnsi="Arial" w:cs="Arial"/>
          <w:sz w:val="22"/>
          <w:szCs w:val="22"/>
        </w:rPr>
        <w:t>, esto es mayo de 2004.</w:t>
      </w:r>
    </w:p>
  </w:footnote>
  <w:footnote w:id="46">
    <w:p w:rsidR="00751EEB" w:rsidRPr="0028532F" w:rsidRDefault="00751EEB" w:rsidP="0028532F">
      <w:pPr>
        <w:shd w:val="clear" w:color="auto" w:fill="FFFFFF"/>
        <w:autoSpaceDE w:val="0"/>
        <w:autoSpaceDN w:val="0"/>
        <w:adjustRightInd w:val="0"/>
        <w:jc w:val="both"/>
        <w:rPr>
          <w:rFonts w:ascii="Arial" w:hAnsi="Arial" w:cs="Arial"/>
          <w:sz w:val="22"/>
          <w:szCs w:val="22"/>
        </w:rPr>
      </w:pPr>
      <w:r w:rsidRPr="0028532F">
        <w:rPr>
          <w:rStyle w:val="Refdenotaalpie"/>
          <w:rFonts w:ascii="Arial" w:hAnsi="Arial" w:cs="Arial"/>
          <w:sz w:val="22"/>
          <w:szCs w:val="22"/>
        </w:rPr>
        <w:footnoteRef/>
      </w:r>
      <w:r w:rsidRPr="0028532F">
        <w:rPr>
          <w:rFonts w:ascii="Arial" w:hAnsi="Arial" w:cs="Arial"/>
          <w:sz w:val="22"/>
          <w:szCs w:val="22"/>
        </w:rPr>
        <w:t xml:space="preserve"> </w:t>
      </w:r>
      <w:r>
        <w:rPr>
          <w:rFonts w:ascii="Arial" w:hAnsi="Arial" w:cs="Arial"/>
          <w:color w:val="000000"/>
          <w:sz w:val="22"/>
          <w:szCs w:val="22"/>
          <w:lang w:val="es-ES_tradnl"/>
        </w:rPr>
        <w:t xml:space="preserve">El </w:t>
      </w:r>
      <w:r w:rsidRPr="00147941">
        <w:rPr>
          <w:rFonts w:ascii="Arial" w:hAnsi="Arial" w:cs="Arial"/>
          <w:i/>
          <w:color w:val="000000"/>
          <w:sz w:val="22"/>
          <w:szCs w:val="22"/>
          <w:lang w:val="es-ES_tradnl"/>
        </w:rPr>
        <w:t>a quo</w:t>
      </w:r>
      <w:r>
        <w:rPr>
          <w:rFonts w:ascii="Arial" w:hAnsi="Arial" w:cs="Arial"/>
          <w:color w:val="000000"/>
          <w:sz w:val="22"/>
          <w:szCs w:val="22"/>
          <w:lang w:val="es-ES_tradnl"/>
        </w:rPr>
        <w:t xml:space="preserve"> reconoció el concepto y actualizó a partir del mes de diciembre de 1996, esto es </w:t>
      </w:r>
      <w:r w:rsidRPr="0028532F">
        <w:rPr>
          <w:rFonts w:ascii="Arial" w:hAnsi="Arial" w:cs="Arial"/>
          <w:color w:val="000000"/>
          <w:sz w:val="22"/>
          <w:szCs w:val="22"/>
          <w:lang w:val="es-ES_tradnl"/>
        </w:rPr>
        <w:t>una vez suscrita la escritura pública n.º 5254, otorgada el 28 de octubre de 1996 en la Notaría Segunda de Soacha, instrumento en el que igualmente se hace constar la entrega del lote</w:t>
      </w:r>
      <w:r>
        <w:rPr>
          <w:rFonts w:ascii="Arial" w:hAnsi="Arial" w:cs="Arial"/>
          <w:color w:val="000000"/>
          <w:sz w:val="22"/>
          <w:szCs w:val="22"/>
          <w:lang w:val="es-ES_tradnl"/>
        </w:rPr>
        <w:t xml:space="preserve">, tal y como se consideró en la presente providencia, hasta el mes de abril de 2004. No obstante, la suma a reconocer se modifica </w:t>
      </w:r>
      <w:r>
        <w:rPr>
          <w:rFonts w:ascii="Arial" w:hAnsi="Arial" w:cs="Arial"/>
          <w:sz w:val="22"/>
          <w:szCs w:val="22"/>
        </w:rPr>
        <w:t xml:space="preserve">para disminuir el monto a reconocer y se actualiza a partir del mes siguiente en que actualizó el </w:t>
      </w:r>
      <w:r w:rsidRPr="0099585F">
        <w:rPr>
          <w:rFonts w:ascii="Arial" w:hAnsi="Arial" w:cs="Arial"/>
          <w:i/>
          <w:sz w:val="22"/>
          <w:szCs w:val="22"/>
        </w:rPr>
        <w:t>a quo</w:t>
      </w:r>
      <w:r>
        <w:rPr>
          <w:rFonts w:ascii="Arial" w:hAnsi="Arial" w:cs="Arial"/>
          <w:sz w:val="22"/>
          <w:szCs w:val="22"/>
        </w:rPr>
        <w:t>, esto es mayo de 2004</w:t>
      </w:r>
      <w:r w:rsidRPr="0028532F">
        <w:rPr>
          <w:rFonts w:ascii="Arial" w:hAnsi="Arial" w:cs="Arial"/>
          <w:color w:val="000000"/>
          <w:sz w:val="22"/>
          <w:szCs w:val="22"/>
          <w:lang w:val="es-ES_tradnl"/>
        </w:rPr>
        <w:t>.</w:t>
      </w:r>
    </w:p>
  </w:footnote>
  <w:footnote w:id="47">
    <w:p w:rsidR="00751EEB" w:rsidRPr="006B5B49" w:rsidRDefault="00751EEB" w:rsidP="00AA6CCB">
      <w:pPr>
        <w:pStyle w:val="Textonotapie"/>
        <w:jc w:val="both"/>
        <w:rPr>
          <w:rFonts w:ascii="Arial" w:hAnsi="Arial" w:cs="Arial"/>
          <w:sz w:val="22"/>
          <w:szCs w:val="22"/>
        </w:rPr>
      </w:pPr>
      <w:r w:rsidRPr="006B5B49">
        <w:rPr>
          <w:rStyle w:val="Refdenotaalpie"/>
          <w:rFonts w:ascii="Arial" w:hAnsi="Arial" w:cs="Arial"/>
          <w:sz w:val="22"/>
          <w:szCs w:val="22"/>
        </w:rPr>
        <w:footnoteRef/>
      </w:r>
      <w:r>
        <w:rPr>
          <w:rFonts w:ascii="Arial" w:hAnsi="Arial" w:cs="Arial"/>
          <w:sz w:val="22"/>
          <w:szCs w:val="22"/>
        </w:rPr>
        <w:t xml:space="preserve"> El punto se confirma pero se actualiza la suma a reconocer, a partir del mes siguiente en que actualizó el </w:t>
      </w:r>
      <w:r w:rsidRPr="0099585F">
        <w:rPr>
          <w:rFonts w:ascii="Arial" w:hAnsi="Arial" w:cs="Arial"/>
          <w:i/>
          <w:sz w:val="22"/>
          <w:szCs w:val="22"/>
        </w:rPr>
        <w:t>a quo</w:t>
      </w:r>
      <w:r>
        <w:rPr>
          <w:rFonts w:ascii="Arial" w:hAnsi="Arial" w:cs="Arial"/>
          <w:sz w:val="22"/>
          <w:szCs w:val="22"/>
        </w:rPr>
        <w:t>, esto es mayo de 2004.</w:t>
      </w:r>
    </w:p>
  </w:footnote>
  <w:footnote w:id="48">
    <w:p w:rsidR="00751EEB" w:rsidRPr="00041477" w:rsidRDefault="00751EEB" w:rsidP="00445756">
      <w:pPr>
        <w:pStyle w:val="Textonotapie"/>
        <w:jc w:val="both"/>
        <w:rPr>
          <w:rFonts w:ascii="Arial" w:hAnsi="Arial" w:cs="Arial"/>
        </w:rPr>
      </w:pPr>
      <w:r w:rsidRPr="00041477">
        <w:rPr>
          <w:rStyle w:val="Refdenotaalpie"/>
          <w:rFonts w:ascii="Arial" w:hAnsi="Arial" w:cs="Arial"/>
        </w:rPr>
        <w:footnoteRef/>
      </w:r>
      <w:r w:rsidRPr="00041477">
        <w:rPr>
          <w:rFonts w:ascii="Arial" w:hAnsi="Arial" w:cs="Arial"/>
        </w:rPr>
        <w:t xml:space="preserve"> El cuaderno contiene i) una copia de la demanda y del poder presentado en ejercicio de la acción de reparación directa por la señora Bernarda Mediaceli Concha en contra de la Nación-Ministerio de Justicia-INPEC, por la muerte de su hijo Víctor Hernán Acosta Medinaceli en las instalaciones de la Cárcel Nacional Modelo de Santafé de Bogotá, el 9 de noviembre de 1999; ii) el certificado de defunción, el registro de nacimiento y la partida de bautismo de la víctima; iii) las copias de las resoluciones por medio de las cuales la Superintendencia Bancaria adoptó las tablas de mortalidad; iv) el certificado del Banco de la República sobre el valor del gramo oro y v) dos constancias laborales.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D7CB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70F7F"/>
    <w:multiLevelType w:val="hybridMultilevel"/>
    <w:tmpl w:val="81700FC4"/>
    <w:lvl w:ilvl="0" w:tplc="AA3A13A8">
      <w:start w:val="2"/>
      <w:numFmt w:val="bullet"/>
      <w:lvlText w:val="-"/>
      <w:lvlJc w:val="left"/>
      <w:pPr>
        <w:tabs>
          <w:tab w:val="num" w:pos="720"/>
        </w:tabs>
        <w:ind w:left="720" w:hanging="360"/>
      </w:pPr>
      <w:rPr>
        <w:rFonts w:ascii="Arial" w:eastAsia="Times New Roman" w:hAnsi="Aria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6034EDC"/>
    <w:multiLevelType w:val="multilevel"/>
    <w:tmpl w:val="76A2A97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191A03"/>
    <w:multiLevelType w:val="hybridMultilevel"/>
    <w:tmpl w:val="8D48974C"/>
    <w:lvl w:ilvl="0" w:tplc="8E9C940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B1685"/>
    <w:multiLevelType w:val="hybridMultilevel"/>
    <w:tmpl w:val="C61EE9F8"/>
    <w:lvl w:ilvl="0" w:tplc="197886B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D80B68"/>
    <w:multiLevelType w:val="hybridMultilevel"/>
    <w:tmpl w:val="7BC493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83650E"/>
    <w:multiLevelType w:val="hybridMultilevel"/>
    <w:tmpl w:val="39504406"/>
    <w:lvl w:ilvl="0" w:tplc="D90416FC">
      <w:start w:val="2"/>
      <w:numFmt w:val="bullet"/>
      <w:lvlText w:val=""/>
      <w:lvlJc w:val="left"/>
      <w:pPr>
        <w:tabs>
          <w:tab w:val="num" w:pos="720"/>
        </w:tabs>
        <w:ind w:left="720" w:hanging="360"/>
      </w:pPr>
      <w:rPr>
        <w:rFonts w:ascii="Symbol" w:eastAsia="Times New Roman" w:hAnsi="Symbol" w:cs="Arial" w:hint="default"/>
        <w:b/>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13136E0F"/>
    <w:multiLevelType w:val="hybridMultilevel"/>
    <w:tmpl w:val="51AA7F16"/>
    <w:lvl w:ilvl="0" w:tplc="C29C6C5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3BE0D47"/>
    <w:multiLevelType w:val="hybridMultilevel"/>
    <w:tmpl w:val="40CAD2A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231684"/>
    <w:multiLevelType w:val="hybridMultilevel"/>
    <w:tmpl w:val="5E5671E2"/>
    <w:lvl w:ilvl="0" w:tplc="84A4F63E">
      <w:start w:val="6"/>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0" w15:restartNumberingAfterBreak="0">
    <w:nsid w:val="192B294C"/>
    <w:multiLevelType w:val="hybridMultilevel"/>
    <w:tmpl w:val="F6AA63DA"/>
    <w:lvl w:ilvl="0" w:tplc="3B8CF4EE">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70C29"/>
    <w:multiLevelType w:val="hybridMultilevel"/>
    <w:tmpl w:val="EDCEBBA8"/>
    <w:lvl w:ilvl="0" w:tplc="BAB4073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1C176420"/>
    <w:multiLevelType w:val="hybridMultilevel"/>
    <w:tmpl w:val="192045E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226BE3"/>
    <w:multiLevelType w:val="hybridMultilevel"/>
    <w:tmpl w:val="EC3C8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3320CB"/>
    <w:multiLevelType w:val="hybridMultilevel"/>
    <w:tmpl w:val="25C4353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DA7F74"/>
    <w:multiLevelType w:val="hybridMultilevel"/>
    <w:tmpl w:val="8CE6EE8C"/>
    <w:lvl w:ilvl="0" w:tplc="4B928A9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BA80E17"/>
    <w:multiLevelType w:val="hybridMultilevel"/>
    <w:tmpl w:val="C624DEEE"/>
    <w:lvl w:ilvl="0" w:tplc="B1A6AED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65809BD"/>
    <w:multiLevelType w:val="hybridMultilevel"/>
    <w:tmpl w:val="C3C040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C250CCF"/>
    <w:multiLevelType w:val="hybridMultilevel"/>
    <w:tmpl w:val="E88AB86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3B25623"/>
    <w:multiLevelType w:val="hybridMultilevel"/>
    <w:tmpl w:val="F72262AA"/>
    <w:lvl w:ilvl="0" w:tplc="982A105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46B6094A"/>
    <w:multiLevelType w:val="hybridMultilevel"/>
    <w:tmpl w:val="51C0C9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C66587"/>
    <w:multiLevelType w:val="hybridMultilevel"/>
    <w:tmpl w:val="DD1071C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D9E72F9"/>
    <w:multiLevelType w:val="hybridMultilevel"/>
    <w:tmpl w:val="0D1EB094"/>
    <w:lvl w:ilvl="0" w:tplc="680E61FA">
      <w:start w:val="3"/>
      <w:numFmt w:val="bullet"/>
      <w:lvlText w:val="-"/>
      <w:lvlJc w:val="left"/>
      <w:pPr>
        <w:tabs>
          <w:tab w:val="num" w:pos="720"/>
        </w:tabs>
        <w:ind w:left="720" w:hanging="360"/>
      </w:pPr>
      <w:rPr>
        <w:rFonts w:ascii="Arial" w:eastAsia="Times New Roman" w:hAnsi="Arial" w:cs="Arial" w:hint="default"/>
        <w:i/>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3D53A1"/>
    <w:multiLevelType w:val="hybridMultilevel"/>
    <w:tmpl w:val="F8E620DA"/>
    <w:lvl w:ilvl="0" w:tplc="2A74159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02437"/>
    <w:multiLevelType w:val="hybridMultilevel"/>
    <w:tmpl w:val="C4DA641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5762791"/>
    <w:multiLevelType w:val="hybridMultilevel"/>
    <w:tmpl w:val="57C82DC2"/>
    <w:lvl w:ilvl="0" w:tplc="FF6A49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EC00C1C"/>
    <w:multiLevelType w:val="multilevel"/>
    <w:tmpl w:val="244007D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sz w:val="26"/>
      </w:rPr>
    </w:lvl>
    <w:lvl w:ilvl="2">
      <w:start w:val="2"/>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27" w15:restartNumberingAfterBreak="0">
    <w:nsid w:val="704714BB"/>
    <w:multiLevelType w:val="hybridMultilevel"/>
    <w:tmpl w:val="E848A2C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1D95E05"/>
    <w:multiLevelType w:val="hybridMultilevel"/>
    <w:tmpl w:val="D9DA1316"/>
    <w:lvl w:ilvl="0" w:tplc="21E0F3C8">
      <w:start w:val="2"/>
      <w:numFmt w:val="lowerLetter"/>
      <w:lvlText w:val="%1)"/>
      <w:lvlJc w:val="left"/>
      <w:pPr>
        <w:tabs>
          <w:tab w:val="num" w:pos="720"/>
        </w:tabs>
        <w:ind w:left="720" w:hanging="360"/>
      </w:pPr>
      <w:rPr>
        <w:rFonts w:hint="default"/>
        <w:b/>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21"/>
  </w:num>
  <w:num w:numId="3">
    <w:abstractNumId w:val="8"/>
  </w:num>
  <w:num w:numId="4">
    <w:abstractNumId w:val="20"/>
  </w:num>
  <w:num w:numId="5">
    <w:abstractNumId w:val="12"/>
  </w:num>
  <w:num w:numId="6">
    <w:abstractNumId w:val="18"/>
  </w:num>
  <w:num w:numId="7">
    <w:abstractNumId w:val="15"/>
  </w:num>
  <w:num w:numId="8">
    <w:abstractNumId w:val="7"/>
  </w:num>
  <w:num w:numId="9">
    <w:abstractNumId w:val="24"/>
  </w:num>
  <w:num w:numId="10">
    <w:abstractNumId w:val="22"/>
  </w:num>
  <w:num w:numId="11">
    <w:abstractNumId w:val="17"/>
  </w:num>
  <w:num w:numId="12">
    <w:abstractNumId w:val="3"/>
  </w:num>
  <w:num w:numId="13">
    <w:abstractNumId w:val="23"/>
  </w:num>
  <w:num w:numId="14">
    <w:abstractNumId w:val="26"/>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9"/>
  </w:num>
  <w:num w:numId="20">
    <w:abstractNumId w:val="2"/>
  </w:num>
  <w:num w:numId="21">
    <w:abstractNumId w:val="14"/>
  </w:num>
  <w:num w:numId="22">
    <w:abstractNumId w:val="25"/>
  </w:num>
  <w:num w:numId="23">
    <w:abstractNumId w:val="0"/>
  </w:num>
  <w:num w:numId="24">
    <w:abstractNumId w:val="11"/>
  </w:num>
  <w:num w:numId="25">
    <w:abstractNumId w:val="19"/>
  </w:num>
  <w:num w:numId="26">
    <w:abstractNumId w:val="16"/>
  </w:num>
  <w:num w:numId="27">
    <w:abstractNumId w:val="10"/>
  </w:num>
  <w:num w:numId="28">
    <w:abstractNumId w:val="6"/>
  </w:num>
  <w:num w:numId="29">
    <w:abstractNumId w:val="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F4"/>
    <w:rsid w:val="00000106"/>
    <w:rsid w:val="0000011C"/>
    <w:rsid w:val="00000E78"/>
    <w:rsid w:val="000016E4"/>
    <w:rsid w:val="00002761"/>
    <w:rsid w:val="00002D89"/>
    <w:rsid w:val="000042A7"/>
    <w:rsid w:val="0000446C"/>
    <w:rsid w:val="00004D55"/>
    <w:rsid w:val="0000514B"/>
    <w:rsid w:val="000066FA"/>
    <w:rsid w:val="00006763"/>
    <w:rsid w:val="00006979"/>
    <w:rsid w:val="00006B07"/>
    <w:rsid w:val="00007012"/>
    <w:rsid w:val="00007306"/>
    <w:rsid w:val="000079DE"/>
    <w:rsid w:val="00010093"/>
    <w:rsid w:val="000100EF"/>
    <w:rsid w:val="00010655"/>
    <w:rsid w:val="000106D5"/>
    <w:rsid w:val="00010B5C"/>
    <w:rsid w:val="00011344"/>
    <w:rsid w:val="00011DDC"/>
    <w:rsid w:val="00012CA6"/>
    <w:rsid w:val="00012F25"/>
    <w:rsid w:val="00013519"/>
    <w:rsid w:val="0001352B"/>
    <w:rsid w:val="000138D6"/>
    <w:rsid w:val="0001531A"/>
    <w:rsid w:val="000157BD"/>
    <w:rsid w:val="000158E0"/>
    <w:rsid w:val="00015A2A"/>
    <w:rsid w:val="0001607B"/>
    <w:rsid w:val="00016331"/>
    <w:rsid w:val="000169C1"/>
    <w:rsid w:val="000169EC"/>
    <w:rsid w:val="00016AFC"/>
    <w:rsid w:val="00017553"/>
    <w:rsid w:val="00017C43"/>
    <w:rsid w:val="00017DB1"/>
    <w:rsid w:val="000206F2"/>
    <w:rsid w:val="00020DF2"/>
    <w:rsid w:val="00021CC3"/>
    <w:rsid w:val="00022D13"/>
    <w:rsid w:val="000230CF"/>
    <w:rsid w:val="00023300"/>
    <w:rsid w:val="0002392F"/>
    <w:rsid w:val="00023A6E"/>
    <w:rsid w:val="0002421F"/>
    <w:rsid w:val="00024A41"/>
    <w:rsid w:val="00024B93"/>
    <w:rsid w:val="000258FF"/>
    <w:rsid w:val="00025ADE"/>
    <w:rsid w:val="0002647E"/>
    <w:rsid w:val="00027002"/>
    <w:rsid w:val="000273AF"/>
    <w:rsid w:val="0002746A"/>
    <w:rsid w:val="00027B52"/>
    <w:rsid w:val="00030C5E"/>
    <w:rsid w:val="0003134F"/>
    <w:rsid w:val="000319B4"/>
    <w:rsid w:val="00031A4F"/>
    <w:rsid w:val="000320C2"/>
    <w:rsid w:val="0003325B"/>
    <w:rsid w:val="00033AC1"/>
    <w:rsid w:val="00034107"/>
    <w:rsid w:val="000356E0"/>
    <w:rsid w:val="000356E8"/>
    <w:rsid w:val="00035B01"/>
    <w:rsid w:val="00036711"/>
    <w:rsid w:val="0003676D"/>
    <w:rsid w:val="00036F27"/>
    <w:rsid w:val="0003762F"/>
    <w:rsid w:val="00037C55"/>
    <w:rsid w:val="000408A0"/>
    <w:rsid w:val="00041419"/>
    <w:rsid w:val="00041477"/>
    <w:rsid w:val="000416B6"/>
    <w:rsid w:val="00041C85"/>
    <w:rsid w:val="0004238B"/>
    <w:rsid w:val="00042452"/>
    <w:rsid w:val="0004275A"/>
    <w:rsid w:val="000429EE"/>
    <w:rsid w:val="00042E05"/>
    <w:rsid w:val="0004315A"/>
    <w:rsid w:val="00043443"/>
    <w:rsid w:val="000434D5"/>
    <w:rsid w:val="0004365A"/>
    <w:rsid w:val="00044B7A"/>
    <w:rsid w:val="00045082"/>
    <w:rsid w:val="000451C3"/>
    <w:rsid w:val="00045285"/>
    <w:rsid w:val="00045433"/>
    <w:rsid w:val="00047548"/>
    <w:rsid w:val="00047E51"/>
    <w:rsid w:val="000506B7"/>
    <w:rsid w:val="00050810"/>
    <w:rsid w:val="00050813"/>
    <w:rsid w:val="00050A9C"/>
    <w:rsid w:val="00050E06"/>
    <w:rsid w:val="00050FEF"/>
    <w:rsid w:val="000516E6"/>
    <w:rsid w:val="00051FCC"/>
    <w:rsid w:val="00051FF1"/>
    <w:rsid w:val="00052475"/>
    <w:rsid w:val="00052840"/>
    <w:rsid w:val="000534E8"/>
    <w:rsid w:val="00053D8B"/>
    <w:rsid w:val="00053F6C"/>
    <w:rsid w:val="00054703"/>
    <w:rsid w:val="000547CA"/>
    <w:rsid w:val="00054F85"/>
    <w:rsid w:val="0005540C"/>
    <w:rsid w:val="00055608"/>
    <w:rsid w:val="00056030"/>
    <w:rsid w:val="000561B6"/>
    <w:rsid w:val="000566E5"/>
    <w:rsid w:val="000571BF"/>
    <w:rsid w:val="000610E8"/>
    <w:rsid w:val="00061230"/>
    <w:rsid w:val="00062027"/>
    <w:rsid w:val="000627F6"/>
    <w:rsid w:val="00062FCC"/>
    <w:rsid w:val="00063410"/>
    <w:rsid w:val="000634BD"/>
    <w:rsid w:val="00063923"/>
    <w:rsid w:val="00063BC6"/>
    <w:rsid w:val="00063C2E"/>
    <w:rsid w:val="00064408"/>
    <w:rsid w:val="000644A9"/>
    <w:rsid w:val="00064AA6"/>
    <w:rsid w:val="00067478"/>
    <w:rsid w:val="00067485"/>
    <w:rsid w:val="000701A1"/>
    <w:rsid w:val="00070265"/>
    <w:rsid w:val="000710DC"/>
    <w:rsid w:val="0007150E"/>
    <w:rsid w:val="00071512"/>
    <w:rsid w:val="000716C3"/>
    <w:rsid w:val="000719CE"/>
    <w:rsid w:val="00072236"/>
    <w:rsid w:val="00072427"/>
    <w:rsid w:val="000733A3"/>
    <w:rsid w:val="000737C6"/>
    <w:rsid w:val="00074086"/>
    <w:rsid w:val="0007480C"/>
    <w:rsid w:val="00075DF1"/>
    <w:rsid w:val="000776B7"/>
    <w:rsid w:val="000779C8"/>
    <w:rsid w:val="00077C78"/>
    <w:rsid w:val="00077F4D"/>
    <w:rsid w:val="00077F76"/>
    <w:rsid w:val="00080627"/>
    <w:rsid w:val="00080762"/>
    <w:rsid w:val="00080D3A"/>
    <w:rsid w:val="00080DA0"/>
    <w:rsid w:val="0008133A"/>
    <w:rsid w:val="00081939"/>
    <w:rsid w:val="000826D4"/>
    <w:rsid w:val="0008277A"/>
    <w:rsid w:val="00083308"/>
    <w:rsid w:val="00083BA0"/>
    <w:rsid w:val="00084125"/>
    <w:rsid w:val="000842EC"/>
    <w:rsid w:val="00084533"/>
    <w:rsid w:val="0008461E"/>
    <w:rsid w:val="0008492A"/>
    <w:rsid w:val="00084CCF"/>
    <w:rsid w:val="0008523D"/>
    <w:rsid w:val="00085A2C"/>
    <w:rsid w:val="0008636C"/>
    <w:rsid w:val="00086781"/>
    <w:rsid w:val="00086ED4"/>
    <w:rsid w:val="00090CDB"/>
    <w:rsid w:val="00090F46"/>
    <w:rsid w:val="0009100D"/>
    <w:rsid w:val="000910D4"/>
    <w:rsid w:val="00091EEA"/>
    <w:rsid w:val="000930ED"/>
    <w:rsid w:val="00093C31"/>
    <w:rsid w:val="00094542"/>
    <w:rsid w:val="00094B46"/>
    <w:rsid w:val="00095C1D"/>
    <w:rsid w:val="00096705"/>
    <w:rsid w:val="00096AFD"/>
    <w:rsid w:val="00096B6E"/>
    <w:rsid w:val="000970EA"/>
    <w:rsid w:val="00097117"/>
    <w:rsid w:val="00097C0F"/>
    <w:rsid w:val="000A02F2"/>
    <w:rsid w:val="000A101F"/>
    <w:rsid w:val="000A18A2"/>
    <w:rsid w:val="000A1AFD"/>
    <w:rsid w:val="000A1D28"/>
    <w:rsid w:val="000A1E2B"/>
    <w:rsid w:val="000A1E3A"/>
    <w:rsid w:val="000A2BA0"/>
    <w:rsid w:val="000A2E41"/>
    <w:rsid w:val="000A3107"/>
    <w:rsid w:val="000A3C28"/>
    <w:rsid w:val="000A3DFE"/>
    <w:rsid w:val="000A3F8A"/>
    <w:rsid w:val="000A47C8"/>
    <w:rsid w:val="000A4979"/>
    <w:rsid w:val="000A521C"/>
    <w:rsid w:val="000A5D14"/>
    <w:rsid w:val="000A6D0A"/>
    <w:rsid w:val="000A700F"/>
    <w:rsid w:val="000B02A5"/>
    <w:rsid w:val="000B034B"/>
    <w:rsid w:val="000B0910"/>
    <w:rsid w:val="000B0D0D"/>
    <w:rsid w:val="000B0D86"/>
    <w:rsid w:val="000B19DD"/>
    <w:rsid w:val="000B1A1F"/>
    <w:rsid w:val="000B1C4C"/>
    <w:rsid w:val="000B254B"/>
    <w:rsid w:val="000B25D9"/>
    <w:rsid w:val="000B2679"/>
    <w:rsid w:val="000B2BA5"/>
    <w:rsid w:val="000B2FAD"/>
    <w:rsid w:val="000B30F2"/>
    <w:rsid w:val="000B362E"/>
    <w:rsid w:val="000B3707"/>
    <w:rsid w:val="000B3857"/>
    <w:rsid w:val="000B38ED"/>
    <w:rsid w:val="000B3CCE"/>
    <w:rsid w:val="000B3F7D"/>
    <w:rsid w:val="000B3FFA"/>
    <w:rsid w:val="000B4144"/>
    <w:rsid w:val="000B45E6"/>
    <w:rsid w:val="000B4906"/>
    <w:rsid w:val="000B493C"/>
    <w:rsid w:val="000B4A66"/>
    <w:rsid w:val="000B4F5E"/>
    <w:rsid w:val="000B55E2"/>
    <w:rsid w:val="000B621E"/>
    <w:rsid w:val="000B6911"/>
    <w:rsid w:val="000B6C83"/>
    <w:rsid w:val="000B6F56"/>
    <w:rsid w:val="000B7434"/>
    <w:rsid w:val="000B797F"/>
    <w:rsid w:val="000B79FA"/>
    <w:rsid w:val="000B7A35"/>
    <w:rsid w:val="000B7DC9"/>
    <w:rsid w:val="000B7FFC"/>
    <w:rsid w:val="000C0858"/>
    <w:rsid w:val="000C126D"/>
    <w:rsid w:val="000C1ABF"/>
    <w:rsid w:val="000C2AA6"/>
    <w:rsid w:val="000C2EB1"/>
    <w:rsid w:val="000C30E3"/>
    <w:rsid w:val="000C3770"/>
    <w:rsid w:val="000C3EE6"/>
    <w:rsid w:val="000C4B1C"/>
    <w:rsid w:val="000C524C"/>
    <w:rsid w:val="000C530F"/>
    <w:rsid w:val="000C57DC"/>
    <w:rsid w:val="000C5E15"/>
    <w:rsid w:val="000C5E3A"/>
    <w:rsid w:val="000C5E96"/>
    <w:rsid w:val="000C605E"/>
    <w:rsid w:val="000C6429"/>
    <w:rsid w:val="000C6543"/>
    <w:rsid w:val="000C682C"/>
    <w:rsid w:val="000C7191"/>
    <w:rsid w:val="000C7794"/>
    <w:rsid w:val="000C7BA0"/>
    <w:rsid w:val="000C7D99"/>
    <w:rsid w:val="000D0691"/>
    <w:rsid w:val="000D0F2F"/>
    <w:rsid w:val="000D11B3"/>
    <w:rsid w:val="000D1775"/>
    <w:rsid w:val="000D1B43"/>
    <w:rsid w:val="000D262A"/>
    <w:rsid w:val="000D263C"/>
    <w:rsid w:val="000D31CD"/>
    <w:rsid w:val="000D340D"/>
    <w:rsid w:val="000D3488"/>
    <w:rsid w:val="000D3F1E"/>
    <w:rsid w:val="000D4053"/>
    <w:rsid w:val="000D4BD6"/>
    <w:rsid w:val="000D4EDB"/>
    <w:rsid w:val="000D7326"/>
    <w:rsid w:val="000D7488"/>
    <w:rsid w:val="000D74FD"/>
    <w:rsid w:val="000D78D0"/>
    <w:rsid w:val="000D7DB9"/>
    <w:rsid w:val="000D7FCD"/>
    <w:rsid w:val="000E085F"/>
    <w:rsid w:val="000E0941"/>
    <w:rsid w:val="000E0CF4"/>
    <w:rsid w:val="000E1B58"/>
    <w:rsid w:val="000E1BEA"/>
    <w:rsid w:val="000E24AD"/>
    <w:rsid w:val="000E2AA1"/>
    <w:rsid w:val="000E3522"/>
    <w:rsid w:val="000E3E30"/>
    <w:rsid w:val="000E40A2"/>
    <w:rsid w:val="000E4106"/>
    <w:rsid w:val="000E4E2B"/>
    <w:rsid w:val="000E564C"/>
    <w:rsid w:val="000E56BF"/>
    <w:rsid w:val="000E5F29"/>
    <w:rsid w:val="000E5F60"/>
    <w:rsid w:val="000E647C"/>
    <w:rsid w:val="000E6A10"/>
    <w:rsid w:val="000E6A37"/>
    <w:rsid w:val="000E6F7B"/>
    <w:rsid w:val="000E76BB"/>
    <w:rsid w:val="000E7E3C"/>
    <w:rsid w:val="000F0630"/>
    <w:rsid w:val="000F18E4"/>
    <w:rsid w:val="000F1AD3"/>
    <w:rsid w:val="000F25EB"/>
    <w:rsid w:val="000F3246"/>
    <w:rsid w:val="000F3A4C"/>
    <w:rsid w:val="000F4267"/>
    <w:rsid w:val="000F44D1"/>
    <w:rsid w:val="000F47CF"/>
    <w:rsid w:val="000F4AFA"/>
    <w:rsid w:val="000F591A"/>
    <w:rsid w:val="000F6BA3"/>
    <w:rsid w:val="000F6FA2"/>
    <w:rsid w:val="000F739B"/>
    <w:rsid w:val="000F7773"/>
    <w:rsid w:val="001001C5"/>
    <w:rsid w:val="0010057D"/>
    <w:rsid w:val="00100F1C"/>
    <w:rsid w:val="0010126E"/>
    <w:rsid w:val="001016A3"/>
    <w:rsid w:val="0010188C"/>
    <w:rsid w:val="001024B4"/>
    <w:rsid w:val="00102572"/>
    <w:rsid w:val="0010259B"/>
    <w:rsid w:val="00102AA4"/>
    <w:rsid w:val="00102B12"/>
    <w:rsid w:val="00102F34"/>
    <w:rsid w:val="00103093"/>
    <w:rsid w:val="00103F59"/>
    <w:rsid w:val="00104988"/>
    <w:rsid w:val="00104C67"/>
    <w:rsid w:val="001055CF"/>
    <w:rsid w:val="001059FE"/>
    <w:rsid w:val="00106389"/>
    <w:rsid w:val="00106662"/>
    <w:rsid w:val="001066F2"/>
    <w:rsid w:val="00106D5A"/>
    <w:rsid w:val="00106EBE"/>
    <w:rsid w:val="00107D84"/>
    <w:rsid w:val="001106E0"/>
    <w:rsid w:val="00110A12"/>
    <w:rsid w:val="00110F1D"/>
    <w:rsid w:val="001116DE"/>
    <w:rsid w:val="001121B6"/>
    <w:rsid w:val="0011221E"/>
    <w:rsid w:val="001129E4"/>
    <w:rsid w:val="001138F6"/>
    <w:rsid w:val="00113BFC"/>
    <w:rsid w:val="00113DA5"/>
    <w:rsid w:val="0011413B"/>
    <w:rsid w:val="00114C05"/>
    <w:rsid w:val="00114C56"/>
    <w:rsid w:val="001159C3"/>
    <w:rsid w:val="00115B25"/>
    <w:rsid w:val="001169E3"/>
    <w:rsid w:val="00117371"/>
    <w:rsid w:val="0011748D"/>
    <w:rsid w:val="00120103"/>
    <w:rsid w:val="00120174"/>
    <w:rsid w:val="00120552"/>
    <w:rsid w:val="001205AF"/>
    <w:rsid w:val="001206E3"/>
    <w:rsid w:val="0012092F"/>
    <w:rsid w:val="00120A0C"/>
    <w:rsid w:val="00120A25"/>
    <w:rsid w:val="00120DF7"/>
    <w:rsid w:val="00122122"/>
    <w:rsid w:val="001226BE"/>
    <w:rsid w:val="00122BBA"/>
    <w:rsid w:val="00122C45"/>
    <w:rsid w:val="001244B6"/>
    <w:rsid w:val="00124939"/>
    <w:rsid w:val="001253C9"/>
    <w:rsid w:val="00125BB4"/>
    <w:rsid w:val="001268DC"/>
    <w:rsid w:val="00127C02"/>
    <w:rsid w:val="00130D22"/>
    <w:rsid w:val="001317DE"/>
    <w:rsid w:val="00132733"/>
    <w:rsid w:val="0013276C"/>
    <w:rsid w:val="00132DBA"/>
    <w:rsid w:val="00133916"/>
    <w:rsid w:val="0013416C"/>
    <w:rsid w:val="001341D8"/>
    <w:rsid w:val="00135679"/>
    <w:rsid w:val="001357BF"/>
    <w:rsid w:val="00135A3A"/>
    <w:rsid w:val="00135DE2"/>
    <w:rsid w:val="00135FD9"/>
    <w:rsid w:val="00137609"/>
    <w:rsid w:val="00137931"/>
    <w:rsid w:val="00137F1E"/>
    <w:rsid w:val="00140155"/>
    <w:rsid w:val="00140AAA"/>
    <w:rsid w:val="00140B1E"/>
    <w:rsid w:val="00140C4C"/>
    <w:rsid w:val="00140C4D"/>
    <w:rsid w:val="00140E15"/>
    <w:rsid w:val="00141B78"/>
    <w:rsid w:val="00142C61"/>
    <w:rsid w:val="00142E3D"/>
    <w:rsid w:val="001432FF"/>
    <w:rsid w:val="00143631"/>
    <w:rsid w:val="001437B1"/>
    <w:rsid w:val="00143EAE"/>
    <w:rsid w:val="001448A1"/>
    <w:rsid w:val="00144B20"/>
    <w:rsid w:val="00144F33"/>
    <w:rsid w:val="001452DB"/>
    <w:rsid w:val="00145491"/>
    <w:rsid w:val="0014576B"/>
    <w:rsid w:val="00145875"/>
    <w:rsid w:val="00145E65"/>
    <w:rsid w:val="00146705"/>
    <w:rsid w:val="00146710"/>
    <w:rsid w:val="00146A4C"/>
    <w:rsid w:val="00147095"/>
    <w:rsid w:val="00147621"/>
    <w:rsid w:val="00147941"/>
    <w:rsid w:val="0014798B"/>
    <w:rsid w:val="0015002D"/>
    <w:rsid w:val="001508A1"/>
    <w:rsid w:val="00150CD4"/>
    <w:rsid w:val="00150F9D"/>
    <w:rsid w:val="0015146A"/>
    <w:rsid w:val="0015184E"/>
    <w:rsid w:val="001518B0"/>
    <w:rsid w:val="00151AED"/>
    <w:rsid w:val="001524DE"/>
    <w:rsid w:val="00152695"/>
    <w:rsid w:val="00152900"/>
    <w:rsid w:val="00154F49"/>
    <w:rsid w:val="0015551D"/>
    <w:rsid w:val="00155941"/>
    <w:rsid w:val="00155D29"/>
    <w:rsid w:val="00155F4F"/>
    <w:rsid w:val="00156B98"/>
    <w:rsid w:val="00157BFF"/>
    <w:rsid w:val="00157CAF"/>
    <w:rsid w:val="00160516"/>
    <w:rsid w:val="001605AC"/>
    <w:rsid w:val="00160753"/>
    <w:rsid w:val="0016090B"/>
    <w:rsid w:val="0016091B"/>
    <w:rsid w:val="00160CD0"/>
    <w:rsid w:val="00161B8B"/>
    <w:rsid w:val="00161EEB"/>
    <w:rsid w:val="00162533"/>
    <w:rsid w:val="001631D3"/>
    <w:rsid w:val="0016363A"/>
    <w:rsid w:val="00163649"/>
    <w:rsid w:val="00163F1D"/>
    <w:rsid w:val="00164186"/>
    <w:rsid w:val="00164A5C"/>
    <w:rsid w:val="00164D50"/>
    <w:rsid w:val="00164E13"/>
    <w:rsid w:val="0016531C"/>
    <w:rsid w:val="001656A6"/>
    <w:rsid w:val="00165953"/>
    <w:rsid w:val="001662B8"/>
    <w:rsid w:val="00166D87"/>
    <w:rsid w:val="0016723C"/>
    <w:rsid w:val="00167CA7"/>
    <w:rsid w:val="00167E42"/>
    <w:rsid w:val="00170C3A"/>
    <w:rsid w:val="00170E9C"/>
    <w:rsid w:val="00170FED"/>
    <w:rsid w:val="00172359"/>
    <w:rsid w:val="001728F4"/>
    <w:rsid w:val="00172A17"/>
    <w:rsid w:val="001735FA"/>
    <w:rsid w:val="00173AB2"/>
    <w:rsid w:val="0017407D"/>
    <w:rsid w:val="00175224"/>
    <w:rsid w:val="001766A4"/>
    <w:rsid w:val="001769C4"/>
    <w:rsid w:val="00180595"/>
    <w:rsid w:val="0018074E"/>
    <w:rsid w:val="00180833"/>
    <w:rsid w:val="001811CC"/>
    <w:rsid w:val="0018202E"/>
    <w:rsid w:val="0018203A"/>
    <w:rsid w:val="00182A88"/>
    <w:rsid w:val="00182EFB"/>
    <w:rsid w:val="00183505"/>
    <w:rsid w:val="001837E7"/>
    <w:rsid w:val="00183911"/>
    <w:rsid w:val="001844DC"/>
    <w:rsid w:val="00184615"/>
    <w:rsid w:val="001858CB"/>
    <w:rsid w:val="00185AEE"/>
    <w:rsid w:val="00186358"/>
    <w:rsid w:val="00186A66"/>
    <w:rsid w:val="00186C3B"/>
    <w:rsid w:val="00186D7F"/>
    <w:rsid w:val="00186F21"/>
    <w:rsid w:val="0018772C"/>
    <w:rsid w:val="001878A2"/>
    <w:rsid w:val="00187C80"/>
    <w:rsid w:val="00187CE7"/>
    <w:rsid w:val="00191284"/>
    <w:rsid w:val="001913A8"/>
    <w:rsid w:val="00191C05"/>
    <w:rsid w:val="00191D6D"/>
    <w:rsid w:val="00191DAF"/>
    <w:rsid w:val="00192615"/>
    <w:rsid w:val="00192FA0"/>
    <w:rsid w:val="00193451"/>
    <w:rsid w:val="001939D6"/>
    <w:rsid w:val="00194263"/>
    <w:rsid w:val="00194A6E"/>
    <w:rsid w:val="00194B9B"/>
    <w:rsid w:val="00194EDA"/>
    <w:rsid w:val="00195B09"/>
    <w:rsid w:val="00196116"/>
    <w:rsid w:val="001962FE"/>
    <w:rsid w:val="001963A2"/>
    <w:rsid w:val="001967FA"/>
    <w:rsid w:val="001967FB"/>
    <w:rsid w:val="00196AC6"/>
    <w:rsid w:val="00196C9F"/>
    <w:rsid w:val="00196D19"/>
    <w:rsid w:val="0019700D"/>
    <w:rsid w:val="00197667"/>
    <w:rsid w:val="001A0156"/>
    <w:rsid w:val="001A0495"/>
    <w:rsid w:val="001A0625"/>
    <w:rsid w:val="001A0B1C"/>
    <w:rsid w:val="001A0DBC"/>
    <w:rsid w:val="001A1034"/>
    <w:rsid w:val="001A132C"/>
    <w:rsid w:val="001A16EE"/>
    <w:rsid w:val="001A2215"/>
    <w:rsid w:val="001A4218"/>
    <w:rsid w:val="001A53FA"/>
    <w:rsid w:val="001A70B5"/>
    <w:rsid w:val="001A7106"/>
    <w:rsid w:val="001B033E"/>
    <w:rsid w:val="001B04A0"/>
    <w:rsid w:val="001B12F8"/>
    <w:rsid w:val="001B1536"/>
    <w:rsid w:val="001B1C1A"/>
    <w:rsid w:val="001B1FCD"/>
    <w:rsid w:val="001B2005"/>
    <w:rsid w:val="001B249F"/>
    <w:rsid w:val="001B32D3"/>
    <w:rsid w:val="001B4393"/>
    <w:rsid w:val="001B484A"/>
    <w:rsid w:val="001B4D1E"/>
    <w:rsid w:val="001B4FD1"/>
    <w:rsid w:val="001B5DDC"/>
    <w:rsid w:val="001B6AB2"/>
    <w:rsid w:val="001B6B66"/>
    <w:rsid w:val="001B6D55"/>
    <w:rsid w:val="001B70A8"/>
    <w:rsid w:val="001B7341"/>
    <w:rsid w:val="001B7444"/>
    <w:rsid w:val="001B7470"/>
    <w:rsid w:val="001B7D6F"/>
    <w:rsid w:val="001C02B2"/>
    <w:rsid w:val="001C035D"/>
    <w:rsid w:val="001C04AF"/>
    <w:rsid w:val="001C0794"/>
    <w:rsid w:val="001C0B50"/>
    <w:rsid w:val="001C0EE3"/>
    <w:rsid w:val="001C1337"/>
    <w:rsid w:val="001C13C7"/>
    <w:rsid w:val="001C17DD"/>
    <w:rsid w:val="001C1BDB"/>
    <w:rsid w:val="001C21D6"/>
    <w:rsid w:val="001C23B2"/>
    <w:rsid w:val="001C2420"/>
    <w:rsid w:val="001C298E"/>
    <w:rsid w:val="001C2D8A"/>
    <w:rsid w:val="001C34FC"/>
    <w:rsid w:val="001C4739"/>
    <w:rsid w:val="001C4875"/>
    <w:rsid w:val="001C5221"/>
    <w:rsid w:val="001C571D"/>
    <w:rsid w:val="001C5998"/>
    <w:rsid w:val="001C6842"/>
    <w:rsid w:val="001C6992"/>
    <w:rsid w:val="001C6ACA"/>
    <w:rsid w:val="001C7020"/>
    <w:rsid w:val="001C72F8"/>
    <w:rsid w:val="001C7322"/>
    <w:rsid w:val="001C74BC"/>
    <w:rsid w:val="001C7AB0"/>
    <w:rsid w:val="001D0D25"/>
    <w:rsid w:val="001D10AB"/>
    <w:rsid w:val="001D1320"/>
    <w:rsid w:val="001D1401"/>
    <w:rsid w:val="001D161E"/>
    <w:rsid w:val="001D24E9"/>
    <w:rsid w:val="001D272A"/>
    <w:rsid w:val="001D2915"/>
    <w:rsid w:val="001D33F3"/>
    <w:rsid w:val="001D3CB4"/>
    <w:rsid w:val="001D47B2"/>
    <w:rsid w:val="001D4BA9"/>
    <w:rsid w:val="001D5D62"/>
    <w:rsid w:val="001D5FBF"/>
    <w:rsid w:val="001D6249"/>
    <w:rsid w:val="001D62F0"/>
    <w:rsid w:val="001D67EC"/>
    <w:rsid w:val="001D7069"/>
    <w:rsid w:val="001D73CB"/>
    <w:rsid w:val="001D7731"/>
    <w:rsid w:val="001D7AAD"/>
    <w:rsid w:val="001E0329"/>
    <w:rsid w:val="001E0CB2"/>
    <w:rsid w:val="001E1A12"/>
    <w:rsid w:val="001E2512"/>
    <w:rsid w:val="001E263E"/>
    <w:rsid w:val="001E286E"/>
    <w:rsid w:val="001E291F"/>
    <w:rsid w:val="001E3059"/>
    <w:rsid w:val="001E36DF"/>
    <w:rsid w:val="001E3A43"/>
    <w:rsid w:val="001E41B6"/>
    <w:rsid w:val="001E434B"/>
    <w:rsid w:val="001E4A2A"/>
    <w:rsid w:val="001E4E62"/>
    <w:rsid w:val="001E599B"/>
    <w:rsid w:val="001E5D7E"/>
    <w:rsid w:val="001E678B"/>
    <w:rsid w:val="001E678D"/>
    <w:rsid w:val="001E6D4E"/>
    <w:rsid w:val="001E7807"/>
    <w:rsid w:val="001F0015"/>
    <w:rsid w:val="001F0907"/>
    <w:rsid w:val="001F0C0A"/>
    <w:rsid w:val="001F1F9E"/>
    <w:rsid w:val="001F2E70"/>
    <w:rsid w:val="001F325C"/>
    <w:rsid w:val="001F348E"/>
    <w:rsid w:val="001F38F9"/>
    <w:rsid w:val="001F3AC4"/>
    <w:rsid w:val="001F3E4A"/>
    <w:rsid w:val="001F4054"/>
    <w:rsid w:val="001F449E"/>
    <w:rsid w:val="001F4E3C"/>
    <w:rsid w:val="001F55C9"/>
    <w:rsid w:val="001F5C6D"/>
    <w:rsid w:val="001F6121"/>
    <w:rsid w:val="001F62ED"/>
    <w:rsid w:val="001F63C3"/>
    <w:rsid w:val="001F6783"/>
    <w:rsid w:val="001F6C99"/>
    <w:rsid w:val="001F6CCF"/>
    <w:rsid w:val="001F7298"/>
    <w:rsid w:val="002015F2"/>
    <w:rsid w:val="00201A0D"/>
    <w:rsid w:val="00201C31"/>
    <w:rsid w:val="00202703"/>
    <w:rsid w:val="00202E0C"/>
    <w:rsid w:val="002036A2"/>
    <w:rsid w:val="00203738"/>
    <w:rsid w:val="00204CCE"/>
    <w:rsid w:val="00204D08"/>
    <w:rsid w:val="00204E6E"/>
    <w:rsid w:val="002061DE"/>
    <w:rsid w:val="00206266"/>
    <w:rsid w:val="00206856"/>
    <w:rsid w:val="00207522"/>
    <w:rsid w:val="002079A2"/>
    <w:rsid w:val="0021019E"/>
    <w:rsid w:val="00210411"/>
    <w:rsid w:val="00210B8A"/>
    <w:rsid w:val="00211CE7"/>
    <w:rsid w:val="002120F9"/>
    <w:rsid w:val="00212280"/>
    <w:rsid w:val="0021356C"/>
    <w:rsid w:val="002142D3"/>
    <w:rsid w:val="002142D5"/>
    <w:rsid w:val="00214481"/>
    <w:rsid w:val="00214A72"/>
    <w:rsid w:val="00214BE1"/>
    <w:rsid w:val="002150F7"/>
    <w:rsid w:val="00215CB1"/>
    <w:rsid w:val="00216869"/>
    <w:rsid w:val="00216899"/>
    <w:rsid w:val="002173BF"/>
    <w:rsid w:val="002178DE"/>
    <w:rsid w:val="00217D69"/>
    <w:rsid w:val="00220C61"/>
    <w:rsid w:val="00220E2D"/>
    <w:rsid w:val="00220E7C"/>
    <w:rsid w:val="0022195A"/>
    <w:rsid w:val="00221F9D"/>
    <w:rsid w:val="00222092"/>
    <w:rsid w:val="00222102"/>
    <w:rsid w:val="00222765"/>
    <w:rsid w:val="00222CDB"/>
    <w:rsid w:val="00222D25"/>
    <w:rsid w:val="00222EFC"/>
    <w:rsid w:val="002230FE"/>
    <w:rsid w:val="002235B3"/>
    <w:rsid w:val="002236B9"/>
    <w:rsid w:val="0022446B"/>
    <w:rsid w:val="002245A4"/>
    <w:rsid w:val="00224E01"/>
    <w:rsid w:val="00224FE0"/>
    <w:rsid w:val="0022561F"/>
    <w:rsid w:val="0022567F"/>
    <w:rsid w:val="00225D54"/>
    <w:rsid w:val="00225F88"/>
    <w:rsid w:val="00226238"/>
    <w:rsid w:val="002263CA"/>
    <w:rsid w:val="002273B3"/>
    <w:rsid w:val="0022774D"/>
    <w:rsid w:val="00227941"/>
    <w:rsid w:val="0023018B"/>
    <w:rsid w:val="00230B50"/>
    <w:rsid w:val="00230E07"/>
    <w:rsid w:val="00231B2C"/>
    <w:rsid w:val="00231F8F"/>
    <w:rsid w:val="00232095"/>
    <w:rsid w:val="002323FD"/>
    <w:rsid w:val="0023297B"/>
    <w:rsid w:val="00232DD6"/>
    <w:rsid w:val="002330C0"/>
    <w:rsid w:val="002333E8"/>
    <w:rsid w:val="002336C3"/>
    <w:rsid w:val="00233884"/>
    <w:rsid w:val="00233FBF"/>
    <w:rsid w:val="002342F4"/>
    <w:rsid w:val="00234429"/>
    <w:rsid w:val="00234700"/>
    <w:rsid w:val="00234A6C"/>
    <w:rsid w:val="00234EFA"/>
    <w:rsid w:val="002353AE"/>
    <w:rsid w:val="00235A62"/>
    <w:rsid w:val="00236253"/>
    <w:rsid w:val="0023675D"/>
    <w:rsid w:val="002369F4"/>
    <w:rsid w:val="002373C2"/>
    <w:rsid w:val="00237F72"/>
    <w:rsid w:val="00240032"/>
    <w:rsid w:val="00240187"/>
    <w:rsid w:val="002404E7"/>
    <w:rsid w:val="002404E9"/>
    <w:rsid w:val="00240790"/>
    <w:rsid w:val="002407E5"/>
    <w:rsid w:val="00240B01"/>
    <w:rsid w:val="00241F4E"/>
    <w:rsid w:val="0024272A"/>
    <w:rsid w:val="00242A4F"/>
    <w:rsid w:val="00243DD7"/>
    <w:rsid w:val="0024421C"/>
    <w:rsid w:val="002442F1"/>
    <w:rsid w:val="00244729"/>
    <w:rsid w:val="002466EB"/>
    <w:rsid w:val="00246F89"/>
    <w:rsid w:val="00247496"/>
    <w:rsid w:val="00247604"/>
    <w:rsid w:val="00247C44"/>
    <w:rsid w:val="00251BC2"/>
    <w:rsid w:val="00252D97"/>
    <w:rsid w:val="00253094"/>
    <w:rsid w:val="00253662"/>
    <w:rsid w:val="00253A4A"/>
    <w:rsid w:val="00254A45"/>
    <w:rsid w:val="00254BEE"/>
    <w:rsid w:val="00254D21"/>
    <w:rsid w:val="00254F40"/>
    <w:rsid w:val="002553E3"/>
    <w:rsid w:val="00255F6F"/>
    <w:rsid w:val="0025649A"/>
    <w:rsid w:val="00256D27"/>
    <w:rsid w:val="00256D4B"/>
    <w:rsid w:val="00256FEA"/>
    <w:rsid w:val="00257118"/>
    <w:rsid w:val="0026050A"/>
    <w:rsid w:val="00260DD7"/>
    <w:rsid w:val="002613D5"/>
    <w:rsid w:val="00261878"/>
    <w:rsid w:val="00261A9C"/>
    <w:rsid w:val="002623A2"/>
    <w:rsid w:val="002624D8"/>
    <w:rsid w:val="00262C21"/>
    <w:rsid w:val="00263669"/>
    <w:rsid w:val="002638F4"/>
    <w:rsid w:val="00263CE1"/>
    <w:rsid w:val="00263D81"/>
    <w:rsid w:val="00264662"/>
    <w:rsid w:val="00264899"/>
    <w:rsid w:val="002648B7"/>
    <w:rsid w:val="00264CB7"/>
    <w:rsid w:val="00264D52"/>
    <w:rsid w:val="00266549"/>
    <w:rsid w:val="002665BE"/>
    <w:rsid w:val="002669F2"/>
    <w:rsid w:val="00266A5C"/>
    <w:rsid w:val="00267E89"/>
    <w:rsid w:val="002701A5"/>
    <w:rsid w:val="00270766"/>
    <w:rsid w:val="0027084D"/>
    <w:rsid w:val="0027096A"/>
    <w:rsid w:val="00270FD8"/>
    <w:rsid w:val="002713CC"/>
    <w:rsid w:val="00271E93"/>
    <w:rsid w:val="00271FA5"/>
    <w:rsid w:val="00272177"/>
    <w:rsid w:val="002729AF"/>
    <w:rsid w:val="00274637"/>
    <w:rsid w:val="00274CCF"/>
    <w:rsid w:val="002755AF"/>
    <w:rsid w:val="00275BD5"/>
    <w:rsid w:val="0027624D"/>
    <w:rsid w:val="00276A31"/>
    <w:rsid w:val="00277A05"/>
    <w:rsid w:val="002807B4"/>
    <w:rsid w:val="002809C9"/>
    <w:rsid w:val="00280E06"/>
    <w:rsid w:val="0028136A"/>
    <w:rsid w:val="002817A8"/>
    <w:rsid w:val="00281914"/>
    <w:rsid w:val="00282934"/>
    <w:rsid w:val="0028297B"/>
    <w:rsid w:val="00283A2D"/>
    <w:rsid w:val="00283CFE"/>
    <w:rsid w:val="00283FCC"/>
    <w:rsid w:val="002847E9"/>
    <w:rsid w:val="0028532F"/>
    <w:rsid w:val="00285949"/>
    <w:rsid w:val="00285AE5"/>
    <w:rsid w:val="002863BF"/>
    <w:rsid w:val="00286DC8"/>
    <w:rsid w:val="00286EF2"/>
    <w:rsid w:val="0028710F"/>
    <w:rsid w:val="00287EE5"/>
    <w:rsid w:val="00287F23"/>
    <w:rsid w:val="00290035"/>
    <w:rsid w:val="002909E3"/>
    <w:rsid w:val="00291725"/>
    <w:rsid w:val="00292B5F"/>
    <w:rsid w:val="00293182"/>
    <w:rsid w:val="0029379B"/>
    <w:rsid w:val="00293912"/>
    <w:rsid w:val="002942F0"/>
    <w:rsid w:val="002944C3"/>
    <w:rsid w:val="0029457F"/>
    <w:rsid w:val="0029558F"/>
    <w:rsid w:val="00295746"/>
    <w:rsid w:val="00295F17"/>
    <w:rsid w:val="00296713"/>
    <w:rsid w:val="00297015"/>
    <w:rsid w:val="0029760C"/>
    <w:rsid w:val="0029797D"/>
    <w:rsid w:val="002A00D6"/>
    <w:rsid w:val="002A03F7"/>
    <w:rsid w:val="002A0AB7"/>
    <w:rsid w:val="002A15E9"/>
    <w:rsid w:val="002A1BF1"/>
    <w:rsid w:val="002A1DF3"/>
    <w:rsid w:val="002A347A"/>
    <w:rsid w:val="002A34B9"/>
    <w:rsid w:val="002A3D59"/>
    <w:rsid w:val="002A3F2D"/>
    <w:rsid w:val="002A4946"/>
    <w:rsid w:val="002A4D8B"/>
    <w:rsid w:val="002A50C7"/>
    <w:rsid w:val="002A536B"/>
    <w:rsid w:val="002A586E"/>
    <w:rsid w:val="002A6788"/>
    <w:rsid w:val="002A6D98"/>
    <w:rsid w:val="002A6EC1"/>
    <w:rsid w:val="002A6F19"/>
    <w:rsid w:val="002A7947"/>
    <w:rsid w:val="002A79CB"/>
    <w:rsid w:val="002A7B10"/>
    <w:rsid w:val="002A7DCB"/>
    <w:rsid w:val="002A7E22"/>
    <w:rsid w:val="002A7FF6"/>
    <w:rsid w:val="002B0221"/>
    <w:rsid w:val="002B025D"/>
    <w:rsid w:val="002B0401"/>
    <w:rsid w:val="002B1499"/>
    <w:rsid w:val="002B18CA"/>
    <w:rsid w:val="002B1D6F"/>
    <w:rsid w:val="002B1FA1"/>
    <w:rsid w:val="002B2024"/>
    <w:rsid w:val="002B2321"/>
    <w:rsid w:val="002B3362"/>
    <w:rsid w:val="002B3B0B"/>
    <w:rsid w:val="002B3BA5"/>
    <w:rsid w:val="002B4241"/>
    <w:rsid w:val="002B4540"/>
    <w:rsid w:val="002B4A74"/>
    <w:rsid w:val="002B53AB"/>
    <w:rsid w:val="002B5583"/>
    <w:rsid w:val="002B5F43"/>
    <w:rsid w:val="002B5FDC"/>
    <w:rsid w:val="002B60A5"/>
    <w:rsid w:val="002B62E3"/>
    <w:rsid w:val="002B6845"/>
    <w:rsid w:val="002B69C7"/>
    <w:rsid w:val="002B6B00"/>
    <w:rsid w:val="002B6B47"/>
    <w:rsid w:val="002B6FE2"/>
    <w:rsid w:val="002B7047"/>
    <w:rsid w:val="002B70AF"/>
    <w:rsid w:val="002B7FF0"/>
    <w:rsid w:val="002C0395"/>
    <w:rsid w:val="002C059F"/>
    <w:rsid w:val="002C085A"/>
    <w:rsid w:val="002C1D75"/>
    <w:rsid w:val="002C1DBB"/>
    <w:rsid w:val="002C224B"/>
    <w:rsid w:val="002C2888"/>
    <w:rsid w:val="002C316B"/>
    <w:rsid w:val="002C38C1"/>
    <w:rsid w:val="002C46EE"/>
    <w:rsid w:val="002C5305"/>
    <w:rsid w:val="002C68BF"/>
    <w:rsid w:val="002C6A6F"/>
    <w:rsid w:val="002C70AB"/>
    <w:rsid w:val="002C722D"/>
    <w:rsid w:val="002C72F8"/>
    <w:rsid w:val="002C7798"/>
    <w:rsid w:val="002D02CF"/>
    <w:rsid w:val="002D060D"/>
    <w:rsid w:val="002D0D08"/>
    <w:rsid w:val="002D1789"/>
    <w:rsid w:val="002D2319"/>
    <w:rsid w:val="002D3259"/>
    <w:rsid w:val="002D33BB"/>
    <w:rsid w:val="002D3406"/>
    <w:rsid w:val="002D35FE"/>
    <w:rsid w:val="002D3D3C"/>
    <w:rsid w:val="002D4172"/>
    <w:rsid w:val="002D4BF1"/>
    <w:rsid w:val="002D4D32"/>
    <w:rsid w:val="002D4D7E"/>
    <w:rsid w:val="002D5342"/>
    <w:rsid w:val="002D5A1B"/>
    <w:rsid w:val="002D5B81"/>
    <w:rsid w:val="002D62FA"/>
    <w:rsid w:val="002D6AEF"/>
    <w:rsid w:val="002D6D29"/>
    <w:rsid w:val="002D78AB"/>
    <w:rsid w:val="002D7B24"/>
    <w:rsid w:val="002D7D03"/>
    <w:rsid w:val="002E06EA"/>
    <w:rsid w:val="002E0CF5"/>
    <w:rsid w:val="002E3083"/>
    <w:rsid w:val="002E3735"/>
    <w:rsid w:val="002E3825"/>
    <w:rsid w:val="002E387A"/>
    <w:rsid w:val="002E3BB8"/>
    <w:rsid w:val="002E3EB2"/>
    <w:rsid w:val="002E442A"/>
    <w:rsid w:val="002E448A"/>
    <w:rsid w:val="002E48EB"/>
    <w:rsid w:val="002E54A5"/>
    <w:rsid w:val="002E56F9"/>
    <w:rsid w:val="002E599C"/>
    <w:rsid w:val="002E5CC1"/>
    <w:rsid w:val="002E65DC"/>
    <w:rsid w:val="002E6AFD"/>
    <w:rsid w:val="002E6C79"/>
    <w:rsid w:val="002E72DC"/>
    <w:rsid w:val="002F0050"/>
    <w:rsid w:val="002F038D"/>
    <w:rsid w:val="002F0A9A"/>
    <w:rsid w:val="002F0F63"/>
    <w:rsid w:val="002F15A2"/>
    <w:rsid w:val="002F22A0"/>
    <w:rsid w:val="002F22BE"/>
    <w:rsid w:val="002F23EE"/>
    <w:rsid w:val="002F2A0A"/>
    <w:rsid w:val="002F2C57"/>
    <w:rsid w:val="002F2E53"/>
    <w:rsid w:val="002F2FCE"/>
    <w:rsid w:val="002F329C"/>
    <w:rsid w:val="002F384E"/>
    <w:rsid w:val="002F3A22"/>
    <w:rsid w:val="002F4693"/>
    <w:rsid w:val="002F4B4E"/>
    <w:rsid w:val="002F5286"/>
    <w:rsid w:val="002F77B2"/>
    <w:rsid w:val="002F77F7"/>
    <w:rsid w:val="003000D0"/>
    <w:rsid w:val="00300276"/>
    <w:rsid w:val="003004CA"/>
    <w:rsid w:val="0030087B"/>
    <w:rsid w:val="00301CA1"/>
    <w:rsid w:val="00301DD0"/>
    <w:rsid w:val="00301E19"/>
    <w:rsid w:val="00301EC7"/>
    <w:rsid w:val="00302234"/>
    <w:rsid w:val="00302398"/>
    <w:rsid w:val="003023E1"/>
    <w:rsid w:val="00302A59"/>
    <w:rsid w:val="00302D99"/>
    <w:rsid w:val="00302EDE"/>
    <w:rsid w:val="00302EFC"/>
    <w:rsid w:val="003045F1"/>
    <w:rsid w:val="003046F6"/>
    <w:rsid w:val="00304B91"/>
    <w:rsid w:val="00304D08"/>
    <w:rsid w:val="0030543F"/>
    <w:rsid w:val="0030546C"/>
    <w:rsid w:val="00305D93"/>
    <w:rsid w:val="003063B3"/>
    <w:rsid w:val="00306F8F"/>
    <w:rsid w:val="00306FE9"/>
    <w:rsid w:val="00307746"/>
    <w:rsid w:val="00307803"/>
    <w:rsid w:val="003078F0"/>
    <w:rsid w:val="00307FA0"/>
    <w:rsid w:val="00310312"/>
    <w:rsid w:val="003106BC"/>
    <w:rsid w:val="00310942"/>
    <w:rsid w:val="00310BCA"/>
    <w:rsid w:val="003111A5"/>
    <w:rsid w:val="003117FD"/>
    <w:rsid w:val="00312356"/>
    <w:rsid w:val="00312DDD"/>
    <w:rsid w:val="00312E6E"/>
    <w:rsid w:val="003139FF"/>
    <w:rsid w:val="00313A8D"/>
    <w:rsid w:val="00313F05"/>
    <w:rsid w:val="0031561D"/>
    <w:rsid w:val="00316916"/>
    <w:rsid w:val="00316F68"/>
    <w:rsid w:val="00320048"/>
    <w:rsid w:val="0032044D"/>
    <w:rsid w:val="00320734"/>
    <w:rsid w:val="0032084A"/>
    <w:rsid w:val="00320ABF"/>
    <w:rsid w:val="003221FD"/>
    <w:rsid w:val="003222D4"/>
    <w:rsid w:val="00322BE7"/>
    <w:rsid w:val="00323122"/>
    <w:rsid w:val="00323305"/>
    <w:rsid w:val="0032345A"/>
    <w:rsid w:val="00323A7B"/>
    <w:rsid w:val="00323CAE"/>
    <w:rsid w:val="00323F33"/>
    <w:rsid w:val="0032413C"/>
    <w:rsid w:val="003244CD"/>
    <w:rsid w:val="00324D0F"/>
    <w:rsid w:val="00324EDC"/>
    <w:rsid w:val="0032616B"/>
    <w:rsid w:val="0032640B"/>
    <w:rsid w:val="003265AB"/>
    <w:rsid w:val="00327386"/>
    <w:rsid w:val="00327B56"/>
    <w:rsid w:val="00327E5B"/>
    <w:rsid w:val="0033006D"/>
    <w:rsid w:val="003310D5"/>
    <w:rsid w:val="003314D2"/>
    <w:rsid w:val="0033199B"/>
    <w:rsid w:val="003325F9"/>
    <w:rsid w:val="00332DC2"/>
    <w:rsid w:val="0033395F"/>
    <w:rsid w:val="00333B79"/>
    <w:rsid w:val="00333BFB"/>
    <w:rsid w:val="00333FC2"/>
    <w:rsid w:val="00334DB0"/>
    <w:rsid w:val="00334E58"/>
    <w:rsid w:val="003355DC"/>
    <w:rsid w:val="00335D63"/>
    <w:rsid w:val="0033601A"/>
    <w:rsid w:val="003371D7"/>
    <w:rsid w:val="00337319"/>
    <w:rsid w:val="003377E6"/>
    <w:rsid w:val="00337FA0"/>
    <w:rsid w:val="003403A9"/>
    <w:rsid w:val="003404D6"/>
    <w:rsid w:val="00340879"/>
    <w:rsid w:val="00340A2D"/>
    <w:rsid w:val="003416AD"/>
    <w:rsid w:val="00341A7D"/>
    <w:rsid w:val="00341DC6"/>
    <w:rsid w:val="0034225F"/>
    <w:rsid w:val="003429C7"/>
    <w:rsid w:val="00342B1A"/>
    <w:rsid w:val="00342DF6"/>
    <w:rsid w:val="00343675"/>
    <w:rsid w:val="00343721"/>
    <w:rsid w:val="003443BA"/>
    <w:rsid w:val="00344A6D"/>
    <w:rsid w:val="00344C51"/>
    <w:rsid w:val="00345AF2"/>
    <w:rsid w:val="00345B08"/>
    <w:rsid w:val="0034648A"/>
    <w:rsid w:val="003469E1"/>
    <w:rsid w:val="00347C07"/>
    <w:rsid w:val="00347D55"/>
    <w:rsid w:val="00347FF5"/>
    <w:rsid w:val="003501D8"/>
    <w:rsid w:val="00350AF3"/>
    <w:rsid w:val="00351324"/>
    <w:rsid w:val="00351445"/>
    <w:rsid w:val="00351835"/>
    <w:rsid w:val="00351BAE"/>
    <w:rsid w:val="00351BC6"/>
    <w:rsid w:val="00352227"/>
    <w:rsid w:val="003525D7"/>
    <w:rsid w:val="0035355F"/>
    <w:rsid w:val="003539BA"/>
    <w:rsid w:val="003546CB"/>
    <w:rsid w:val="0035493F"/>
    <w:rsid w:val="00354BE4"/>
    <w:rsid w:val="00355277"/>
    <w:rsid w:val="00355634"/>
    <w:rsid w:val="00355836"/>
    <w:rsid w:val="003560F4"/>
    <w:rsid w:val="003561F5"/>
    <w:rsid w:val="0035637B"/>
    <w:rsid w:val="00356A5D"/>
    <w:rsid w:val="00356B89"/>
    <w:rsid w:val="0036021F"/>
    <w:rsid w:val="00360F30"/>
    <w:rsid w:val="00360F9E"/>
    <w:rsid w:val="003616B2"/>
    <w:rsid w:val="00361C72"/>
    <w:rsid w:val="003621BA"/>
    <w:rsid w:val="00362974"/>
    <w:rsid w:val="00363B68"/>
    <w:rsid w:val="0036442A"/>
    <w:rsid w:val="003649CA"/>
    <w:rsid w:val="003653F3"/>
    <w:rsid w:val="003658B8"/>
    <w:rsid w:val="003659BF"/>
    <w:rsid w:val="00366208"/>
    <w:rsid w:val="00366566"/>
    <w:rsid w:val="0036675B"/>
    <w:rsid w:val="00366A63"/>
    <w:rsid w:val="003679F5"/>
    <w:rsid w:val="0037016F"/>
    <w:rsid w:val="003707D3"/>
    <w:rsid w:val="003710A6"/>
    <w:rsid w:val="0037128B"/>
    <w:rsid w:val="00371DEE"/>
    <w:rsid w:val="00372AAE"/>
    <w:rsid w:val="00372B4C"/>
    <w:rsid w:val="00373332"/>
    <w:rsid w:val="003733D1"/>
    <w:rsid w:val="003738CB"/>
    <w:rsid w:val="00373F9F"/>
    <w:rsid w:val="003743CE"/>
    <w:rsid w:val="0037512B"/>
    <w:rsid w:val="003751D3"/>
    <w:rsid w:val="00375717"/>
    <w:rsid w:val="00375760"/>
    <w:rsid w:val="00375973"/>
    <w:rsid w:val="003759C7"/>
    <w:rsid w:val="00375EEF"/>
    <w:rsid w:val="00375F9B"/>
    <w:rsid w:val="003765C7"/>
    <w:rsid w:val="00376707"/>
    <w:rsid w:val="00377229"/>
    <w:rsid w:val="0037788F"/>
    <w:rsid w:val="00380AB8"/>
    <w:rsid w:val="00380C80"/>
    <w:rsid w:val="00380D25"/>
    <w:rsid w:val="00380EF6"/>
    <w:rsid w:val="0038117F"/>
    <w:rsid w:val="00381378"/>
    <w:rsid w:val="00381594"/>
    <w:rsid w:val="00381D0D"/>
    <w:rsid w:val="003820C0"/>
    <w:rsid w:val="00382567"/>
    <w:rsid w:val="0038272F"/>
    <w:rsid w:val="0038361B"/>
    <w:rsid w:val="003853DA"/>
    <w:rsid w:val="0038548C"/>
    <w:rsid w:val="003856D6"/>
    <w:rsid w:val="0038619D"/>
    <w:rsid w:val="00386624"/>
    <w:rsid w:val="00386B3A"/>
    <w:rsid w:val="00386DD5"/>
    <w:rsid w:val="00387B06"/>
    <w:rsid w:val="00387C38"/>
    <w:rsid w:val="003900F7"/>
    <w:rsid w:val="0039021E"/>
    <w:rsid w:val="00390357"/>
    <w:rsid w:val="00390FA1"/>
    <w:rsid w:val="003910D0"/>
    <w:rsid w:val="0039138A"/>
    <w:rsid w:val="0039191F"/>
    <w:rsid w:val="00391C33"/>
    <w:rsid w:val="00392714"/>
    <w:rsid w:val="00392843"/>
    <w:rsid w:val="00392FE0"/>
    <w:rsid w:val="00392FF3"/>
    <w:rsid w:val="00394725"/>
    <w:rsid w:val="00394BC9"/>
    <w:rsid w:val="00394FA3"/>
    <w:rsid w:val="0039566D"/>
    <w:rsid w:val="00396CE3"/>
    <w:rsid w:val="00396F16"/>
    <w:rsid w:val="00397383"/>
    <w:rsid w:val="003977DE"/>
    <w:rsid w:val="00397EA2"/>
    <w:rsid w:val="003A0C5E"/>
    <w:rsid w:val="003A0FF1"/>
    <w:rsid w:val="003A1062"/>
    <w:rsid w:val="003A198F"/>
    <w:rsid w:val="003A20B2"/>
    <w:rsid w:val="003A20D3"/>
    <w:rsid w:val="003A24AE"/>
    <w:rsid w:val="003A25C0"/>
    <w:rsid w:val="003A2685"/>
    <w:rsid w:val="003A2809"/>
    <w:rsid w:val="003A2E7F"/>
    <w:rsid w:val="003A3189"/>
    <w:rsid w:val="003A38CD"/>
    <w:rsid w:val="003A3DCE"/>
    <w:rsid w:val="003A4255"/>
    <w:rsid w:val="003A4A5C"/>
    <w:rsid w:val="003A4B47"/>
    <w:rsid w:val="003A4C61"/>
    <w:rsid w:val="003A5372"/>
    <w:rsid w:val="003A5A16"/>
    <w:rsid w:val="003A5C07"/>
    <w:rsid w:val="003A5EAB"/>
    <w:rsid w:val="003A60F8"/>
    <w:rsid w:val="003A7114"/>
    <w:rsid w:val="003A7627"/>
    <w:rsid w:val="003B00D5"/>
    <w:rsid w:val="003B01BC"/>
    <w:rsid w:val="003B01C8"/>
    <w:rsid w:val="003B0A97"/>
    <w:rsid w:val="003B138F"/>
    <w:rsid w:val="003B1496"/>
    <w:rsid w:val="003B1648"/>
    <w:rsid w:val="003B1708"/>
    <w:rsid w:val="003B2BFF"/>
    <w:rsid w:val="003B3D97"/>
    <w:rsid w:val="003B4881"/>
    <w:rsid w:val="003B5166"/>
    <w:rsid w:val="003B54AF"/>
    <w:rsid w:val="003B63D1"/>
    <w:rsid w:val="003B6452"/>
    <w:rsid w:val="003B6E91"/>
    <w:rsid w:val="003B6F1E"/>
    <w:rsid w:val="003B7019"/>
    <w:rsid w:val="003B7049"/>
    <w:rsid w:val="003C0E13"/>
    <w:rsid w:val="003C1567"/>
    <w:rsid w:val="003C1CA0"/>
    <w:rsid w:val="003C1F4B"/>
    <w:rsid w:val="003C201A"/>
    <w:rsid w:val="003C20CD"/>
    <w:rsid w:val="003C2198"/>
    <w:rsid w:val="003C2B73"/>
    <w:rsid w:val="003C37D1"/>
    <w:rsid w:val="003C38A1"/>
    <w:rsid w:val="003C42D5"/>
    <w:rsid w:val="003C4C8C"/>
    <w:rsid w:val="003C5221"/>
    <w:rsid w:val="003C5C68"/>
    <w:rsid w:val="003C615B"/>
    <w:rsid w:val="003C63D2"/>
    <w:rsid w:val="003C66C2"/>
    <w:rsid w:val="003C693A"/>
    <w:rsid w:val="003C6EDC"/>
    <w:rsid w:val="003C6FEA"/>
    <w:rsid w:val="003C7099"/>
    <w:rsid w:val="003C791E"/>
    <w:rsid w:val="003C7BFB"/>
    <w:rsid w:val="003C7CF0"/>
    <w:rsid w:val="003C7F07"/>
    <w:rsid w:val="003D007A"/>
    <w:rsid w:val="003D0842"/>
    <w:rsid w:val="003D0BE3"/>
    <w:rsid w:val="003D17CA"/>
    <w:rsid w:val="003D194D"/>
    <w:rsid w:val="003D2A20"/>
    <w:rsid w:val="003D2E5F"/>
    <w:rsid w:val="003D361F"/>
    <w:rsid w:val="003D4529"/>
    <w:rsid w:val="003D4B0B"/>
    <w:rsid w:val="003D5957"/>
    <w:rsid w:val="003D5969"/>
    <w:rsid w:val="003D5F6B"/>
    <w:rsid w:val="003D604F"/>
    <w:rsid w:val="003E01BE"/>
    <w:rsid w:val="003E052E"/>
    <w:rsid w:val="003E0590"/>
    <w:rsid w:val="003E09F5"/>
    <w:rsid w:val="003E0F2D"/>
    <w:rsid w:val="003E14E9"/>
    <w:rsid w:val="003E267C"/>
    <w:rsid w:val="003E2889"/>
    <w:rsid w:val="003E4296"/>
    <w:rsid w:val="003E48AD"/>
    <w:rsid w:val="003E5386"/>
    <w:rsid w:val="003E6696"/>
    <w:rsid w:val="003E6E7B"/>
    <w:rsid w:val="003E7771"/>
    <w:rsid w:val="003E7824"/>
    <w:rsid w:val="003E7B85"/>
    <w:rsid w:val="003E7FB9"/>
    <w:rsid w:val="003F0105"/>
    <w:rsid w:val="003F01DD"/>
    <w:rsid w:val="003F0889"/>
    <w:rsid w:val="003F09E4"/>
    <w:rsid w:val="003F1B70"/>
    <w:rsid w:val="003F2764"/>
    <w:rsid w:val="003F3860"/>
    <w:rsid w:val="003F3B29"/>
    <w:rsid w:val="003F3B5B"/>
    <w:rsid w:val="003F3CB3"/>
    <w:rsid w:val="003F3DA0"/>
    <w:rsid w:val="003F3E00"/>
    <w:rsid w:val="003F3F13"/>
    <w:rsid w:val="003F43B2"/>
    <w:rsid w:val="003F5167"/>
    <w:rsid w:val="003F54F0"/>
    <w:rsid w:val="003F59EA"/>
    <w:rsid w:val="003F5A48"/>
    <w:rsid w:val="003F5FEE"/>
    <w:rsid w:val="003F6116"/>
    <w:rsid w:val="003F62A6"/>
    <w:rsid w:val="003F64C8"/>
    <w:rsid w:val="003F6831"/>
    <w:rsid w:val="003F6E36"/>
    <w:rsid w:val="003F7070"/>
    <w:rsid w:val="003F73E4"/>
    <w:rsid w:val="003F7434"/>
    <w:rsid w:val="003F789B"/>
    <w:rsid w:val="003F78FD"/>
    <w:rsid w:val="0040005F"/>
    <w:rsid w:val="00400514"/>
    <w:rsid w:val="00400609"/>
    <w:rsid w:val="00400A91"/>
    <w:rsid w:val="00400DA3"/>
    <w:rsid w:val="00401084"/>
    <w:rsid w:val="004010BD"/>
    <w:rsid w:val="004015F3"/>
    <w:rsid w:val="00401778"/>
    <w:rsid w:val="00401A50"/>
    <w:rsid w:val="004024B7"/>
    <w:rsid w:val="00402D2A"/>
    <w:rsid w:val="00402DB7"/>
    <w:rsid w:val="004033EC"/>
    <w:rsid w:val="004039C6"/>
    <w:rsid w:val="00403BA4"/>
    <w:rsid w:val="00403BC2"/>
    <w:rsid w:val="00403C26"/>
    <w:rsid w:val="00403F69"/>
    <w:rsid w:val="004041FA"/>
    <w:rsid w:val="004047C4"/>
    <w:rsid w:val="00404DFD"/>
    <w:rsid w:val="0040507D"/>
    <w:rsid w:val="0040524C"/>
    <w:rsid w:val="004052A3"/>
    <w:rsid w:val="004052A7"/>
    <w:rsid w:val="0040560E"/>
    <w:rsid w:val="00405B59"/>
    <w:rsid w:val="00406061"/>
    <w:rsid w:val="0040671F"/>
    <w:rsid w:val="00407331"/>
    <w:rsid w:val="0041007A"/>
    <w:rsid w:val="00410568"/>
    <w:rsid w:val="00410A2B"/>
    <w:rsid w:val="0041137D"/>
    <w:rsid w:val="004113A2"/>
    <w:rsid w:val="00411A24"/>
    <w:rsid w:val="00411B5A"/>
    <w:rsid w:val="00411B9B"/>
    <w:rsid w:val="00412E42"/>
    <w:rsid w:val="00412F5B"/>
    <w:rsid w:val="00413414"/>
    <w:rsid w:val="004137D4"/>
    <w:rsid w:val="00413A12"/>
    <w:rsid w:val="00413C18"/>
    <w:rsid w:val="004141A1"/>
    <w:rsid w:val="0041452E"/>
    <w:rsid w:val="004155CB"/>
    <w:rsid w:val="00416743"/>
    <w:rsid w:val="00416DA1"/>
    <w:rsid w:val="00416FE4"/>
    <w:rsid w:val="004172BE"/>
    <w:rsid w:val="004175F7"/>
    <w:rsid w:val="00417787"/>
    <w:rsid w:val="004177CB"/>
    <w:rsid w:val="00417B9E"/>
    <w:rsid w:val="00417DB8"/>
    <w:rsid w:val="00417DD3"/>
    <w:rsid w:val="00417E31"/>
    <w:rsid w:val="004211DE"/>
    <w:rsid w:val="0042155D"/>
    <w:rsid w:val="00421A60"/>
    <w:rsid w:val="00421D38"/>
    <w:rsid w:val="00421DF3"/>
    <w:rsid w:val="00421EA0"/>
    <w:rsid w:val="00422F21"/>
    <w:rsid w:val="004236C1"/>
    <w:rsid w:val="00423F58"/>
    <w:rsid w:val="00423F60"/>
    <w:rsid w:val="00424328"/>
    <w:rsid w:val="0042477A"/>
    <w:rsid w:val="00425157"/>
    <w:rsid w:val="004258F3"/>
    <w:rsid w:val="00426DD8"/>
    <w:rsid w:val="00427220"/>
    <w:rsid w:val="00427489"/>
    <w:rsid w:val="00427DBD"/>
    <w:rsid w:val="00431C70"/>
    <w:rsid w:val="00431C75"/>
    <w:rsid w:val="00432130"/>
    <w:rsid w:val="00432C9B"/>
    <w:rsid w:val="00433750"/>
    <w:rsid w:val="00433CB4"/>
    <w:rsid w:val="004341E7"/>
    <w:rsid w:val="00434222"/>
    <w:rsid w:val="00434421"/>
    <w:rsid w:val="00434579"/>
    <w:rsid w:val="00435726"/>
    <w:rsid w:val="004357F4"/>
    <w:rsid w:val="00435B84"/>
    <w:rsid w:val="00435C83"/>
    <w:rsid w:val="004368FB"/>
    <w:rsid w:val="004369A7"/>
    <w:rsid w:val="00436B44"/>
    <w:rsid w:val="00436C3B"/>
    <w:rsid w:val="0043734C"/>
    <w:rsid w:val="004373A0"/>
    <w:rsid w:val="0043784C"/>
    <w:rsid w:val="00437BE8"/>
    <w:rsid w:val="00437F60"/>
    <w:rsid w:val="00440204"/>
    <w:rsid w:val="004404AC"/>
    <w:rsid w:val="004409D0"/>
    <w:rsid w:val="0044127F"/>
    <w:rsid w:val="004414AD"/>
    <w:rsid w:val="00441B41"/>
    <w:rsid w:val="00441B74"/>
    <w:rsid w:val="00441C4C"/>
    <w:rsid w:val="00441F1C"/>
    <w:rsid w:val="00442CEC"/>
    <w:rsid w:val="004432F1"/>
    <w:rsid w:val="0044339D"/>
    <w:rsid w:val="00444103"/>
    <w:rsid w:val="0044410C"/>
    <w:rsid w:val="00445697"/>
    <w:rsid w:val="00445756"/>
    <w:rsid w:val="00445849"/>
    <w:rsid w:val="00445D2E"/>
    <w:rsid w:val="00445F35"/>
    <w:rsid w:val="0044657C"/>
    <w:rsid w:val="0044677E"/>
    <w:rsid w:val="00446CCA"/>
    <w:rsid w:val="004471B6"/>
    <w:rsid w:val="004472C3"/>
    <w:rsid w:val="0044731E"/>
    <w:rsid w:val="00450310"/>
    <w:rsid w:val="00450AE6"/>
    <w:rsid w:val="00450CCB"/>
    <w:rsid w:val="004511F8"/>
    <w:rsid w:val="004517DF"/>
    <w:rsid w:val="00451962"/>
    <w:rsid w:val="00452161"/>
    <w:rsid w:val="00452BD3"/>
    <w:rsid w:val="00452F2D"/>
    <w:rsid w:val="00453024"/>
    <w:rsid w:val="004530BB"/>
    <w:rsid w:val="004533B4"/>
    <w:rsid w:val="0045349E"/>
    <w:rsid w:val="004538AC"/>
    <w:rsid w:val="00453C2B"/>
    <w:rsid w:val="00453FD6"/>
    <w:rsid w:val="00454064"/>
    <w:rsid w:val="00454201"/>
    <w:rsid w:val="004546E9"/>
    <w:rsid w:val="00454756"/>
    <w:rsid w:val="004569A6"/>
    <w:rsid w:val="0045721D"/>
    <w:rsid w:val="0045764D"/>
    <w:rsid w:val="00457881"/>
    <w:rsid w:val="00457A9A"/>
    <w:rsid w:val="004609AB"/>
    <w:rsid w:val="00460BC6"/>
    <w:rsid w:val="00460D7D"/>
    <w:rsid w:val="00461D79"/>
    <w:rsid w:val="004623C3"/>
    <w:rsid w:val="004623EF"/>
    <w:rsid w:val="004626F8"/>
    <w:rsid w:val="00464368"/>
    <w:rsid w:val="00464537"/>
    <w:rsid w:val="0046468A"/>
    <w:rsid w:val="00464F4B"/>
    <w:rsid w:val="004654FF"/>
    <w:rsid w:val="00466044"/>
    <w:rsid w:val="0046656C"/>
    <w:rsid w:val="004668D3"/>
    <w:rsid w:val="00466B36"/>
    <w:rsid w:val="004674FA"/>
    <w:rsid w:val="004675D9"/>
    <w:rsid w:val="00470774"/>
    <w:rsid w:val="00470795"/>
    <w:rsid w:val="00470925"/>
    <w:rsid w:val="004711DD"/>
    <w:rsid w:val="00471B6F"/>
    <w:rsid w:val="00471F18"/>
    <w:rsid w:val="004723F5"/>
    <w:rsid w:val="004724E1"/>
    <w:rsid w:val="00472ECE"/>
    <w:rsid w:val="00473079"/>
    <w:rsid w:val="00473307"/>
    <w:rsid w:val="00473778"/>
    <w:rsid w:val="0047400C"/>
    <w:rsid w:val="00475413"/>
    <w:rsid w:val="00476259"/>
    <w:rsid w:val="004767C0"/>
    <w:rsid w:val="00476A47"/>
    <w:rsid w:val="004770FC"/>
    <w:rsid w:val="00477135"/>
    <w:rsid w:val="00477CEF"/>
    <w:rsid w:val="004800BA"/>
    <w:rsid w:val="00480467"/>
    <w:rsid w:val="00480C1C"/>
    <w:rsid w:val="00480C30"/>
    <w:rsid w:val="004810A5"/>
    <w:rsid w:val="004810AC"/>
    <w:rsid w:val="004811BF"/>
    <w:rsid w:val="004834E4"/>
    <w:rsid w:val="004839B3"/>
    <w:rsid w:val="00483C0C"/>
    <w:rsid w:val="00483DB3"/>
    <w:rsid w:val="00484472"/>
    <w:rsid w:val="00485080"/>
    <w:rsid w:val="00485BF7"/>
    <w:rsid w:val="00485D62"/>
    <w:rsid w:val="00485F68"/>
    <w:rsid w:val="00486402"/>
    <w:rsid w:val="00486EB8"/>
    <w:rsid w:val="00487DD5"/>
    <w:rsid w:val="004908A3"/>
    <w:rsid w:val="00490909"/>
    <w:rsid w:val="00490D50"/>
    <w:rsid w:val="004910F5"/>
    <w:rsid w:val="0049188C"/>
    <w:rsid w:val="004919B8"/>
    <w:rsid w:val="00491DAF"/>
    <w:rsid w:val="00493198"/>
    <w:rsid w:val="004932BB"/>
    <w:rsid w:val="0049407B"/>
    <w:rsid w:val="0049432A"/>
    <w:rsid w:val="00494700"/>
    <w:rsid w:val="0049572B"/>
    <w:rsid w:val="004958BC"/>
    <w:rsid w:val="004962E6"/>
    <w:rsid w:val="004964AB"/>
    <w:rsid w:val="00496687"/>
    <w:rsid w:val="00496CCA"/>
    <w:rsid w:val="00497431"/>
    <w:rsid w:val="00497B11"/>
    <w:rsid w:val="004A01A7"/>
    <w:rsid w:val="004A0A16"/>
    <w:rsid w:val="004A0E3F"/>
    <w:rsid w:val="004A0E66"/>
    <w:rsid w:val="004A1371"/>
    <w:rsid w:val="004A15A3"/>
    <w:rsid w:val="004A192F"/>
    <w:rsid w:val="004A2217"/>
    <w:rsid w:val="004A235F"/>
    <w:rsid w:val="004A251B"/>
    <w:rsid w:val="004A2B0C"/>
    <w:rsid w:val="004A3E11"/>
    <w:rsid w:val="004A4982"/>
    <w:rsid w:val="004A4A45"/>
    <w:rsid w:val="004A54EA"/>
    <w:rsid w:val="004A5661"/>
    <w:rsid w:val="004A62DD"/>
    <w:rsid w:val="004A6369"/>
    <w:rsid w:val="004A64D7"/>
    <w:rsid w:val="004A65B8"/>
    <w:rsid w:val="004A7202"/>
    <w:rsid w:val="004A7820"/>
    <w:rsid w:val="004A7DF4"/>
    <w:rsid w:val="004A7E53"/>
    <w:rsid w:val="004B0CA7"/>
    <w:rsid w:val="004B0F32"/>
    <w:rsid w:val="004B1462"/>
    <w:rsid w:val="004B1861"/>
    <w:rsid w:val="004B1E2E"/>
    <w:rsid w:val="004B2059"/>
    <w:rsid w:val="004B2802"/>
    <w:rsid w:val="004B281E"/>
    <w:rsid w:val="004B2B19"/>
    <w:rsid w:val="004B3677"/>
    <w:rsid w:val="004B37BA"/>
    <w:rsid w:val="004B4157"/>
    <w:rsid w:val="004B4A55"/>
    <w:rsid w:val="004B5C89"/>
    <w:rsid w:val="004B5D03"/>
    <w:rsid w:val="004B617E"/>
    <w:rsid w:val="004B724B"/>
    <w:rsid w:val="004B76CB"/>
    <w:rsid w:val="004B7877"/>
    <w:rsid w:val="004B7A50"/>
    <w:rsid w:val="004B7E18"/>
    <w:rsid w:val="004C0B59"/>
    <w:rsid w:val="004C100B"/>
    <w:rsid w:val="004C1895"/>
    <w:rsid w:val="004C1A20"/>
    <w:rsid w:val="004C27FC"/>
    <w:rsid w:val="004C2B06"/>
    <w:rsid w:val="004C2E33"/>
    <w:rsid w:val="004C55FF"/>
    <w:rsid w:val="004C5B3C"/>
    <w:rsid w:val="004C60B1"/>
    <w:rsid w:val="004C6840"/>
    <w:rsid w:val="004C75B0"/>
    <w:rsid w:val="004C7A9E"/>
    <w:rsid w:val="004C7BA0"/>
    <w:rsid w:val="004C7BF3"/>
    <w:rsid w:val="004D0CA4"/>
    <w:rsid w:val="004D2C7B"/>
    <w:rsid w:val="004D2F1F"/>
    <w:rsid w:val="004D337C"/>
    <w:rsid w:val="004D34AD"/>
    <w:rsid w:val="004D34B0"/>
    <w:rsid w:val="004D3F29"/>
    <w:rsid w:val="004D4218"/>
    <w:rsid w:val="004D4B28"/>
    <w:rsid w:val="004D5206"/>
    <w:rsid w:val="004D53C7"/>
    <w:rsid w:val="004D5445"/>
    <w:rsid w:val="004D54EC"/>
    <w:rsid w:val="004D5831"/>
    <w:rsid w:val="004D79C1"/>
    <w:rsid w:val="004E005C"/>
    <w:rsid w:val="004E301C"/>
    <w:rsid w:val="004E308A"/>
    <w:rsid w:val="004E328B"/>
    <w:rsid w:val="004E35F9"/>
    <w:rsid w:val="004E3611"/>
    <w:rsid w:val="004E3AC5"/>
    <w:rsid w:val="004E3EEE"/>
    <w:rsid w:val="004E4067"/>
    <w:rsid w:val="004E4200"/>
    <w:rsid w:val="004E4BD8"/>
    <w:rsid w:val="004E4F93"/>
    <w:rsid w:val="004E56BB"/>
    <w:rsid w:val="004E58C8"/>
    <w:rsid w:val="004E5A94"/>
    <w:rsid w:val="004E5E2F"/>
    <w:rsid w:val="004E6835"/>
    <w:rsid w:val="004E69F3"/>
    <w:rsid w:val="004E6B1E"/>
    <w:rsid w:val="004E731E"/>
    <w:rsid w:val="004E7669"/>
    <w:rsid w:val="004F012D"/>
    <w:rsid w:val="004F039E"/>
    <w:rsid w:val="004F0676"/>
    <w:rsid w:val="004F2B85"/>
    <w:rsid w:val="004F2F37"/>
    <w:rsid w:val="004F315B"/>
    <w:rsid w:val="004F31C9"/>
    <w:rsid w:val="004F3452"/>
    <w:rsid w:val="004F345B"/>
    <w:rsid w:val="004F368B"/>
    <w:rsid w:val="004F3A15"/>
    <w:rsid w:val="004F3CAE"/>
    <w:rsid w:val="004F3EB9"/>
    <w:rsid w:val="004F4384"/>
    <w:rsid w:val="004F5103"/>
    <w:rsid w:val="004F5BA0"/>
    <w:rsid w:val="004F61D2"/>
    <w:rsid w:val="004F63E9"/>
    <w:rsid w:val="004F6C72"/>
    <w:rsid w:val="004F6EC9"/>
    <w:rsid w:val="004F72A2"/>
    <w:rsid w:val="004F72F0"/>
    <w:rsid w:val="004F767A"/>
    <w:rsid w:val="004F7D65"/>
    <w:rsid w:val="005009C4"/>
    <w:rsid w:val="00500A2C"/>
    <w:rsid w:val="00500F90"/>
    <w:rsid w:val="0050102F"/>
    <w:rsid w:val="005011A0"/>
    <w:rsid w:val="005021A5"/>
    <w:rsid w:val="005026E1"/>
    <w:rsid w:val="00503A53"/>
    <w:rsid w:val="00503B25"/>
    <w:rsid w:val="00504477"/>
    <w:rsid w:val="00504D95"/>
    <w:rsid w:val="0050627E"/>
    <w:rsid w:val="0050652F"/>
    <w:rsid w:val="005067A9"/>
    <w:rsid w:val="00506EF1"/>
    <w:rsid w:val="005076B9"/>
    <w:rsid w:val="005078C6"/>
    <w:rsid w:val="005106EB"/>
    <w:rsid w:val="00511419"/>
    <w:rsid w:val="00511423"/>
    <w:rsid w:val="005119D3"/>
    <w:rsid w:val="005123B0"/>
    <w:rsid w:val="00513816"/>
    <w:rsid w:val="00514E0B"/>
    <w:rsid w:val="00515612"/>
    <w:rsid w:val="00515850"/>
    <w:rsid w:val="005164D9"/>
    <w:rsid w:val="00516734"/>
    <w:rsid w:val="005168A1"/>
    <w:rsid w:val="00516D44"/>
    <w:rsid w:val="005177EB"/>
    <w:rsid w:val="00520253"/>
    <w:rsid w:val="00520262"/>
    <w:rsid w:val="00520645"/>
    <w:rsid w:val="005207CC"/>
    <w:rsid w:val="005208D3"/>
    <w:rsid w:val="005209A7"/>
    <w:rsid w:val="00520C2D"/>
    <w:rsid w:val="0052134C"/>
    <w:rsid w:val="005219FB"/>
    <w:rsid w:val="00521D67"/>
    <w:rsid w:val="00522584"/>
    <w:rsid w:val="00522AC5"/>
    <w:rsid w:val="0052300B"/>
    <w:rsid w:val="00523AB5"/>
    <w:rsid w:val="00523B79"/>
    <w:rsid w:val="00524166"/>
    <w:rsid w:val="005246CE"/>
    <w:rsid w:val="00524B90"/>
    <w:rsid w:val="00524BBF"/>
    <w:rsid w:val="00524E10"/>
    <w:rsid w:val="005250F6"/>
    <w:rsid w:val="00525219"/>
    <w:rsid w:val="00525507"/>
    <w:rsid w:val="00525626"/>
    <w:rsid w:val="00525B21"/>
    <w:rsid w:val="00525B23"/>
    <w:rsid w:val="005265B5"/>
    <w:rsid w:val="00526618"/>
    <w:rsid w:val="00527303"/>
    <w:rsid w:val="00527C85"/>
    <w:rsid w:val="00527E6D"/>
    <w:rsid w:val="00530435"/>
    <w:rsid w:val="00530B1D"/>
    <w:rsid w:val="00530F52"/>
    <w:rsid w:val="00531547"/>
    <w:rsid w:val="005317A8"/>
    <w:rsid w:val="00531AC5"/>
    <w:rsid w:val="00532F31"/>
    <w:rsid w:val="00532FA0"/>
    <w:rsid w:val="00532FFF"/>
    <w:rsid w:val="0053310A"/>
    <w:rsid w:val="00533231"/>
    <w:rsid w:val="005334DC"/>
    <w:rsid w:val="00533C01"/>
    <w:rsid w:val="0053420C"/>
    <w:rsid w:val="00534265"/>
    <w:rsid w:val="00534A29"/>
    <w:rsid w:val="00536E0E"/>
    <w:rsid w:val="0053712C"/>
    <w:rsid w:val="00537947"/>
    <w:rsid w:val="0054010C"/>
    <w:rsid w:val="00540A41"/>
    <w:rsid w:val="00541318"/>
    <w:rsid w:val="0054161C"/>
    <w:rsid w:val="00541EFA"/>
    <w:rsid w:val="00541FC7"/>
    <w:rsid w:val="00541FDC"/>
    <w:rsid w:val="005421B7"/>
    <w:rsid w:val="00542FEE"/>
    <w:rsid w:val="005431C5"/>
    <w:rsid w:val="00543851"/>
    <w:rsid w:val="00543D5D"/>
    <w:rsid w:val="0054483A"/>
    <w:rsid w:val="00544EE4"/>
    <w:rsid w:val="005457A5"/>
    <w:rsid w:val="005468BC"/>
    <w:rsid w:val="00546962"/>
    <w:rsid w:val="00546E2D"/>
    <w:rsid w:val="00546E4B"/>
    <w:rsid w:val="00550725"/>
    <w:rsid w:val="00550C53"/>
    <w:rsid w:val="005514B3"/>
    <w:rsid w:val="00551544"/>
    <w:rsid w:val="00551882"/>
    <w:rsid w:val="0055218F"/>
    <w:rsid w:val="005522DC"/>
    <w:rsid w:val="005522EA"/>
    <w:rsid w:val="00552CF3"/>
    <w:rsid w:val="00552CF5"/>
    <w:rsid w:val="00553618"/>
    <w:rsid w:val="00553679"/>
    <w:rsid w:val="00554447"/>
    <w:rsid w:val="00554BFD"/>
    <w:rsid w:val="0055514E"/>
    <w:rsid w:val="00555807"/>
    <w:rsid w:val="00556D2A"/>
    <w:rsid w:val="0055737A"/>
    <w:rsid w:val="005578A2"/>
    <w:rsid w:val="00557BBB"/>
    <w:rsid w:val="005604C5"/>
    <w:rsid w:val="00560820"/>
    <w:rsid w:val="0056185B"/>
    <w:rsid w:val="005625DB"/>
    <w:rsid w:val="00562BDD"/>
    <w:rsid w:val="00562EB6"/>
    <w:rsid w:val="0056306E"/>
    <w:rsid w:val="00563444"/>
    <w:rsid w:val="005634E7"/>
    <w:rsid w:val="005639B6"/>
    <w:rsid w:val="00563D6A"/>
    <w:rsid w:val="00563E5A"/>
    <w:rsid w:val="00564241"/>
    <w:rsid w:val="00564294"/>
    <w:rsid w:val="005642A7"/>
    <w:rsid w:val="00564423"/>
    <w:rsid w:val="00564B4A"/>
    <w:rsid w:val="00565B3F"/>
    <w:rsid w:val="00565C8A"/>
    <w:rsid w:val="00565D2A"/>
    <w:rsid w:val="00565DE1"/>
    <w:rsid w:val="0056619D"/>
    <w:rsid w:val="00566304"/>
    <w:rsid w:val="00566509"/>
    <w:rsid w:val="005665D4"/>
    <w:rsid w:val="005667B1"/>
    <w:rsid w:val="00566E62"/>
    <w:rsid w:val="00567AD9"/>
    <w:rsid w:val="00570CE7"/>
    <w:rsid w:val="00570DB6"/>
    <w:rsid w:val="00571456"/>
    <w:rsid w:val="00571643"/>
    <w:rsid w:val="005720D8"/>
    <w:rsid w:val="00572252"/>
    <w:rsid w:val="005734EA"/>
    <w:rsid w:val="00573BA6"/>
    <w:rsid w:val="00574388"/>
    <w:rsid w:val="0057485F"/>
    <w:rsid w:val="0057495C"/>
    <w:rsid w:val="0057518E"/>
    <w:rsid w:val="0057533E"/>
    <w:rsid w:val="005758A2"/>
    <w:rsid w:val="0057593C"/>
    <w:rsid w:val="00576BAC"/>
    <w:rsid w:val="00576DF9"/>
    <w:rsid w:val="005774B9"/>
    <w:rsid w:val="005774F5"/>
    <w:rsid w:val="00577862"/>
    <w:rsid w:val="00577D25"/>
    <w:rsid w:val="00577D35"/>
    <w:rsid w:val="00580154"/>
    <w:rsid w:val="00581E14"/>
    <w:rsid w:val="005826E1"/>
    <w:rsid w:val="005832E4"/>
    <w:rsid w:val="00583A0D"/>
    <w:rsid w:val="00583B50"/>
    <w:rsid w:val="005841AF"/>
    <w:rsid w:val="00584EBC"/>
    <w:rsid w:val="0058500A"/>
    <w:rsid w:val="005850F5"/>
    <w:rsid w:val="0058601F"/>
    <w:rsid w:val="00586051"/>
    <w:rsid w:val="005860AB"/>
    <w:rsid w:val="00586418"/>
    <w:rsid w:val="0058653D"/>
    <w:rsid w:val="00586E83"/>
    <w:rsid w:val="00587D02"/>
    <w:rsid w:val="005902CB"/>
    <w:rsid w:val="005908D9"/>
    <w:rsid w:val="00590E3C"/>
    <w:rsid w:val="00592061"/>
    <w:rsid w:val="005929B1"/>
    <w:rsid w:val="00592AB4"/>
    <w:rsid w:val="00592B50"/>
    <w:rsid w:val="0059396E"/>
    <w:rsid w:val="00593A9E"/>
    <w:rsid w:val="00593D05"/>
    <w:rsid w:val="00594278"/>
    <w:rsid w:val="00594E05"/>
    <w:rsid w:val="005953DC"/>
    <w:rsid w:val="00595AD1"/>
    <w:rsid w:val="00596316"/>
    <w:rsid w:val="00596777"/>
    <w:rsid w:val="00596B0E"/>
    <w:rsid w:val="0059774D"/>
    <w:rsid w:val="005A0417"/>
    <w:rsid w:val="005A09A2"/>
    <w:rsid w:val="005A0FC0"/>
    <w:rsid w:val="005A1A4F"/>
    <w:rsid w:val="005A1D61"/>
    <w:rsid w:val="005A1F62"/>
    <w:rsid w:val="005A2304"/>
    <w:rsid w:val="005A2701"/>
    <w:rsid w:val="005A27D9"/>
    <w:rsid w:val="005A2AEA"/>
    <w:rsid w:val="005A347C"/>
    <w:rsid w:val="005A3873"/>
    <w:rsid w:val="005A3ADA"/>
    <w:rsid w:val="005A481F"/>
    <w:rsid w:val="005A4F3A"/>
    <w:rsid w:val="005A71F6"/>
    <w:rsid w:val="005A7690"/>
    <w:rsid w:val="005B0292"/>
    <w:rsid w:val="005B0459"/>
    <w:rsid w:val="005B0B3D"/>
    <w:rsid w:val="005B0D5B"/>
    <w:rsid w:val="005B14BD"/>
    <w:rsid w:val="005B2751"/>
    <w:rsid w:val="005B2E67"/>
    <w:rsid w:val="005B3ADD"/>
    <w:rsid w:val="005B3B35"/>
    <w:rsid w:val="005B4BF1"/>
    <w:rsid w:val="005B4C7B"/>
    <w:rsid w:val="005B5321"/>
    <w:rsid w:val="005B5779"/>
    <w:rsid w:val="005B5BD8"/>
    <w:rsid w:val="005B5E04"/>
    <w:rsid w:val="005B5EA5"/>
    <w:rsid w:val="005B6003"/>
    <w:rsid w:val="005B60B7"/>
    <w:rsid w:val="005B60E7"/>
    <w:rsid w:val="005B68D0"/>
    <w:rsid w:val="005B6BB8"/>
    <w:rsid w:val="005B7014"/>
    <w:rsid w:val="005C0347"/>
    <w:rsid w:val="005C077E"/>
    <w:rsid w:val="005C0A17"/>
    <w:rsid w:val="005C2914"/>
    <w:rsid w:val="005C29D1"/>
    <w:rsid w:val="005C31B9"/>
    <w:rsid w:val="005C33C6"/>
    <w:rsid w:val="005C39BE"/>
    <w:rsid w:val="005C3D45"/>
    <w:rsid w:val="005C3FD7"/>
    <w:rsid w:val="005C4123"/>
    <w:rsid w:val="005C4193"/>
    <w:rsid w:val="005C4DF7"/>
    <w:rsid w:val="005C57DC"/>
    <w:rsid w:val="005C59AA"/>
    <w:rsid w:val="005C6137"/>
    <w:rsid w:val="005C6782"/>
    <w:rsid w:val="005C688C"/>
    <w:rsid w:val="005C6CA4"/>
    <w:rsid w:val="005D171E"/>
    <w:rsid w:val="005D1B5A"/>
    <w:rsid w:val="005D21E5"/>
    <w:rsid w:val="005D291A"/>
    <w:rsid w:val="005D29FD"/>
    <w:rsid w:val="005D3254"/>
    <w:rsid w:val="005D336F"/>
    <w:rsid w:val="005D3882"/>
    <w:rsid w:val="005D38DD"/>
    <w:rsid w:val="005D3A81"/>
    <w:rsid w:val="005D44C9"/>
    <w:rsid w:val="005D47EC"/>
    <w:rsid w:val="005D482D"/>
    <w:rsid w:val="005D4A3F"/>
    <w:rsid w:val="005D6110"/>
    <w:rsid w:val="005D667B"/>
    <w:rsid w:val="005D70F8"/>
    <w:rsid w:val="005D7D8D"/>
    <w:rsid w:val="005E026C"/>
    <w:rsid w:val="005E0533"/>
    <w:rsid w:val="005E0595"/>
    <w:rsid w:val="005E0850"/>
    <w:rsid w:val="005E095A"/>
    <w:rsid w:val="005E0963"/>
    <w:rsid w:val="005E0DC2"/>
    <w:rsid w:val="005E0E54"/>
    <w:rsid w:val="005E1157"/>
    <w:rsid w:val="005E124A"/>
    <w:rsid w:val="005E1A30"/>
    <w:rsid w:val="005E2402"/>
    <w:rsid w:val="005E472D"/>
    <w:rsid w:val="005E48D7"/>
    <w:rsid w:val="005E4BA7"/>
    <w:rsid w:val="005E4E52"/>
    <w:rsid w:val="005E4F8B"/>
    <w:rsid w:val="005E52EC"/>
    <w:rsid w:val="005E59A8"/>
    <w:rsid w:val="005E5D2D"/>
    <w:rsid w:val="005E5E4F"/>
    <w:rsid w:val="005E6E1F"/>
    <w:rsid w:val="005E6E80"/>
    <w:rsid w:val="005E71CC"/>
    <w:rsid w:val="005E7A6F"/>
    <w:rsid w:val="005F1BEC"/>
    <w:rsid w:val="005F252C"/>
    <w:rsid w:val="005F2CE5"/>
    <w:rsid w:val="005F2D89"/>
    <w:rsid w:val="005F31AE"/>
    <w:rsid w:val="005F36CB"/>
    <w:rsid w:val="005F46DD"/>
    <w:rsid w:val="005F4707"/>
    <w:rsid w:val="005F4C01"/>
    <w:rsid w:val="005F4D47"/>
    <w:rsid w:val="005F541E"/>
    <w:rsid w:val="005F57B3"/>
    <w:rsid w:val="005F5E39"/>
    <w:rsid w:val="005F641D"/>
    <w:rsid w:val="005F64AA"/>
    <w:rsid w:val="005F67F7"/>
    <w:rsid w:val="005F6B90"/>
    <w:rsid w:val="00600113"/>
    <w:rsid w:val="00600A54"/>
    <w:rsid w:val="006013CD"/>
    <w:rsid w:val="00601469"/>
    <w:rsid w:val="006026E4"/>
    <w:rsid w:val="00602F5D"/>
    <w:rsid w:val="00603341"/>
    <w:rsid w:val="00603587"/>
    <w:rsid w:val="00603639"/>
    <w:rsid w:val="006038D4"/>
    <w:rsid w:val="00603CEE"/>
    <w:rsid w:val="006054C8"/>
    <w:rsid w:val="006054E6"/>
    <w:rsid w:val="00605954"/>
    <w:rsid w:val="00605CD8"/>
    <w:rsid w:val="00606566"/>
    <w:rsid w:val="00606A16"/>
    <w:rsid w:val="006073E6"/>
    <w:rsid w:val="00607673"/>
    <w:rsid w:val="0061071D"/>
    <w:rsid w:val="006107C0"/>
    <w:rsid w:val="006115E3"/>
    <w:rsid w:val="00611F31"/>
    <w:rsid w:val="00611F6F"/>
    <w:rsid w:val="00612D59"/>
    <w:rsid w:val="00613E11"/>
    <w:rsid w:val="00614379"/>
    <w:rsid w:val="00614449"/>
    <w:rsid w:val="00614E05"/>
    <w:rsid w:val="00615583"/>
    <w:rsid w:val="0061681E"/>
    <w:rsid w:val="00616832"/>
    <w:rsid w:val="00616BCD"/>
    <w:rsid w:val="00617274"/>
    <w:rsid w:val="00617C0B"/>
    <w:rsid w:val="0062035E"/>
    <w:rsid w:val="00621050"/>
    <w:rsid w:val="006214C3"/>
    <w:rsid w:val="00621C92"/>
    <w:rsid w:val="00623007"/>
    <w:rsid w:val="00623596"/>
    <w:rsid w:val="00623A7A"/>
    <w:rsid w:val="00623B4A"/>
    <w:rsid w:val="00624361"/>
    <w:rsid w:val="0062437F"/>
    <w:rsid w:val="006243F4"/>
    <w:rsid w:val="00624E94"/>
    <w:rsid w:val="00624EE2"/>
    <w:rsid w:val="00625438"/>
    <w:rsid w:val="00625846"/>
    <w:rsid w:val="00625BF3"/>
    <w:rsid w:val="00626A6C"/>
    <w:rsid w:val="006273DA"/>
    <w:rsid w:val="006278E5"/>
    <w:rsid w:val="00627C31"/>
    <w:rsid w:val="00627CD3"/>
    <w:rsid w:val="0063041C"/>
    <w:rsid w:val="00630C7D"/>
    <w:rsid w:val="006310B8"/>
    <w:rsid w:val="00631AD3"/>
    <w:rsid w:val="00631C92"/>
    <w:rsid w:val="00632C36"/>
    <w:rsid w:val="00632D26"/>
    <w:rsid w:val="0063344B"/>
    <w:rsid w:val="0063373D"/>
    <w:rsid w:val="00633CD8"/>
    <w:rsid w:val="00634691"/>
    <w:rsid w:val="00634A90"/>
    <w:rsid w:val="00634C8D"/>
    <w:rsid w:val="00634CD6"/>
    <w:rsid w:val="00635168"/>
    <w:rsid w:val="00635B89"/>
    <w:rsid w:val="006362F0"/>
    <w:rsid w:val="0063678A"/>
    <w:rsid w:val="00636878"/>
    <w:rsid w:val="006368DB"/>
    <w:rsid w:val="00636938"/>
    <w:rsid w:val="00637454"/>
    <w:rsid w:val="00637826"/>
    <w:rsid w:val="00637B24"/>
    <w:rsid w:val="00637FF2"/>
    <w:rsid w:val="0064039F"/>
    <w:rsid w:val="006404B0"/>
    <w:rsid w:val="00640C3F"/>
    <w:rsid w:val="0064143B"/>
    <w:rsid w:val="0064189B"/>
    <w:rsid w:val="00642476"/>
    <w:rsid w:val="006436A4"/>
    <w:rsid w:val="0064394D"/>
    <w:rsid w:val="00643DA8"/>
    <w:rsid w:val="00643F46"/>
    <w:rsid w:val="006455EC"/>
    <w:rsid w:val="0064584A"/>
    <w:rsid w:val="006459BC"/>
    <w:rsid w:val="00645A0C"/>
    <w:rsid w:val="00645EC3"/>
    <w:rsid w:val="00645F7A"/>
    <w:rsid w:val="0064622E"/>
    <w:rsid w:val="0065019D"/>
    <w:rsid w:val="00650CF8"/>
    <w:rsid w:val="00650EB9"/>
    <w:rsid w:val="00651F7D"/>
    <w:rsid w:val="00652960"/>
    <w:rsid w:val="00653415"/>
    <w:rsid w:val="006544A0"/>
    <w:rsid w:val="0065476A"/>
    <w:rsid w:val="00655C29"/>
    <w:rsid w:val="0065678B"/>
    <w:rsid w:val="00656B0A"/>
    <w:rsid w:val="0065763B"/>
    <w:rsid w:val="006578E3"/>
    <w:rsid w:val="00660094"/>
    <w:rsid w:val="00660D8C"/>
    <w:rsid w:val="00660DB3"/>
    <w:rsid w:val="00662097"/>
    <w:rsid w:val="006623C5"/>
    <w:rsid w:val="0066392F"/>
    <w:rsid w:val="00663BA7"/>
    <w:rsid w:val="00663DA9"/>
    <w:rsid w:val="00664498"/>
    <w:rsid w:val="00665173"/>
    <w:rsid w:val="006658FF"/>
    <w:rsid w:val="00665AFE"/>
    <w:rsid w:val="00665DA9"/>
    <w:rsid w:val="00666166"/>
    <w:rsid w:val="0066666A"/>
    <w:rsid w:val="006667BF"/>
    <w:rsid w:val="006668CD"/>
    <w:rsid w:val="0066703F"/>
    <w:rsid w:val="0066750C"/>
    <w:rsid w:val="0066757E"/>
    <w:rsid w:val="00667DB4"/>
    <w:rsid w:val="00670633"/>
    <w:rsid w:val="00670636"/>
    <w:rsid w:val="00670C58"/>
    <w:rsid w:val="00670DB5"/>
    <w:rsid w:val="00670FFE"/>
    <w:rsid w:val="00671B42"/>
    <w:rsid w:val="00671DD4"/>
    <w:rsid w:val="00671F9E"/>
    <w:rsid w:val="0067205E"/>
    <w:rsid w:val="00672439"/>
    <w:rsid w:val="0067309D"/>
    <w:rsid w:val="0067392D"/>
    <w:rsid w:val="00673BE0"/>
    <w:rsid w:val="00674521"/>
    <w:rsid w:val="00674E4E"/>
    <w:rsid w:val="00675DCE"/>
    <w:rsid w:val="00676172"/>
    <w:rsid w:val="00676973"/>
    <w:rsid w:val="0067793F"/>
    <w:rsid w:val="006817B9"/>
    <w:rsid w:val="0068266C"/>
    <w:rsid w:val="006826A4"/>
    <w:rsid w:val="00682985"/>
    <w:rsid w:val="006833AD"/>
    <w:rsid w:val="0068375F"/>
    <w:rsid w:val="006838FA"/>
    <w:rsid w:val="00683AE1"/>
    <w:rsid w:val="00684325"/>
    <w:rsid w:val="0068474D"/>
    <w:rsid w:val="00684968"/>
    <w:rsid w:val="00684F4D"/>
    <w:rsid w:val="006859CC"/>
    <w:rsid w:val="00685EBB"/>
    <w:rsid w:val="0068662F"/>
    <w:rsid w:val="00687061"/>
    <w:rsid w:val="0068718E"/>
    <w:rsid w:val="00690706"/>
    <w:rsid w:val="00691457"/>
    <w:rsid w:val="00691966"/>
    <w:rsid w:val="006921CF"/>
    <w:rsid w:val="006923C7"/>
    <w:rsid w:val="006927B5"/>
    <w:rsid w:val="006928AD"/>
    <w:rsid w:val="00692968"/>
    <w:rsid w:val="006929DF"/>
    <w:rsid w:val="00692E93"/>
    <w:rsid w:val="00693249"/>
    <w:rsid w:val="0069443D"/>
    <w:rsid w:val="0069641F"/>
    <w:rsid w:val="0069732B"/>
    <w:rsid w:val="00697E38"/>
    <w:rsid w:val="006A028B"/>
    <w:rsid w:val="006A0C7D"/>
    <w:rsid w:val="006A15D6"/>
    <w:rsid w:val="006A1E4F"/>
    <w:rsid w:val="006A2A27"/>
    <w:rsid w:val="006A2BB2"/>
    <w:rsid w:val="006A35C1"/>
    <w:rsid w:val="006A4482"/>
    <w:rsid w:val="006A4527"/>
    <w:rsid w:val="006A45CB"/>
    <w:rsid w:val="006A4D21"/>
    <w:rsid w:val="006A52B7"/>
    <w:rsid w:val="006A57CE"/>
    <w:rsid w:val="006A58E4"/>
    <w:rsid w:val="006A5CAF"/>
    <w:rsid w:val="006A5DB9"/>
    <w:rsid w:val="006A6A45"/>
    <w:rsid w:val="006A7A08"/>
    <w:rsid w:val="006A7C79"/>
    <w:rsid w:val="006A7CAF"/>
    <w:rsid w:val="006B0154"/>
    <w:rsid w:val="006B09C0"/>
    <w:rsid w:val="006B0D0E"/>
    <w:rsid w:val="006B1AC5"/>
    <w:rsid w:val="006B1AE3"/>
    <w:rsid w:val="006B1D77"/>
    <w:rsid w:val="006B21F2"/>
    <w:rsid w:val="006B23D2"/>
    <w:rsid w:val="006B24D2"/>
    <w:rsid w:val="006B2599"/>
    <w:rsid w:val="006B2FF4"/>
    <w:rsid w:val="006B3033"/>
    <w:rsid w:val="006B3538"/>
    <w:rsid w:val="006B3EB7"/>
    <w:rsid w:val="006B4881"/>
    <w:rsid w:val="006B4CC3"/>
    <w:rsid w:val="006B510C"/>
    <w:rsid w:val="006B512C"/>
    <w:rsid w:val="006B5496"/>
    <w:rsid w:val="006B54BA"/>
    <w:rsid w:val="006B588C"/>
    <w:rsid w:val="006B5B49"/>
    <w:rsid w:val="006B5C30"/>
    <w:rsid w:val="006B6293"/>
    <w:rsid w:val="006B6994"/>
    <w:rsid w:val="006B6DF6"/>
    <w:rsid w:val="006B6EAE"/>
    <w:rsid w:val="006B7111"/>
    <w:rsid w:val="006B796B"/>
    <w:rsid w:val="006C0274"/>
    <w:rsid w:val="006C0481"/>
    <w:rsid w:val="006C19CC"/>
    <w:rsid w:val="006C22CD"/>
    <w:rsid w:val="006C2811"/>
    <w:rsid w:val="006C2DD7"/>
    <w:rsid w:val="006C3515"/>
    <w:rsid w:val="006C3598"/>
    <w:rsid w:val="006C3FF0"/>
    <w:rsid w:val="006C41C5"/>
    <w:rsid w:val="006C4291"/>
    <w:rsid w:val="006C4408"/>
    <w:rsid w:val="006C4737"/>
    <w:rsid w:val="006C4B43"/>
    <w:rsid w:val="006C5116"/>
    <w:rsid w:val="006C5379"/>
    <w:rsid w:val="006C565B"/>
    <w:rsid w:val="006C5677"/>
    <w:rsid w:val="006C6E66"/>
    <w:rsid w:val="006C709E"/>
    <w:rsid w:val="006C7830"/>
    <w:rsid w:val="006C7A5E"/>
    <w:rsid w:val="006D0E08"/>
    <w:rsid w:val="006D1084"/>
    <w:rsid w:val="006D10B6"/>
    <w:rsid w:val="006D1B6F"/>
    <w:rsid w:val="006D1CCB"/>
    <w:rsid w:val="006D1EC0"/>
    <w:rsid w:val="006D22CA"/>
    <w:rsid w:val="006D23FD"/>
    <w:rsid w:val="006D27E2"/>
    <w:rsid w:val="006D2C20"/>
    <w:rsid w:val="006D31AB"/>
    <w:rsid w:val="006D35B6"/>
    <w:rsid w:val="006D4259"/>
    <w:rsid w:val="006D44A1"/>
    <w:rsid w:val="006D51C4"/>
    <w:rsid w:val="006D520C"/>
    <w:rsid w:val="006D5B69"/>
    <w:rsid w:val="006D67DF"/>
    <w:rsid w:val="006D6DD3"/>
    <w:rsid w:val="006D709E"/>
    <w:rsid w:val="006D71F4"/>
    <w:rsid w:val="006D74C9"/>
    <w:rsid w:val="006D7767"/>
    <w:rsid w:val="006E01B6"/>
    <w:rsid w:val="006E0AC5"/>
    <w:rsid w:val="006E0D2A"/>
    <w:rsid w:val="006E0EF7"/>
    <w:rsid w:val="006E11D7"/>
    <w:rsid w:val="006E188E"/>
    <w:rsid w:val="006E1BE9"/>
    <w:rsid w:val="006E1F8E"/>
    <w:rsid w:val="006E238D"/>
    <w:rsid w:val="006E2A32"/>
    <w:rsid w:val="006E2F87"/>
    <w:rsid w:val="006E47FB"/>
    <w:rsid w:val="006E4B17"/>
    <w:rsid w:val="006E58E4"/>
    <w:rsid w:val="006E5A29"/>
    <w:rsid w:val="006E7251"/>
    <w:rsid w:val="006E7667"/>
    <w:rsid w:val="006E788C"/>
    <w:rsid w:val="006E7940"/>
    <w:rsid w:val="006E7B4F"/>
    <w:rsid w:val="006F0388"/>
    <w:rsid w:val="006F094B"/>
    <w:rsid w:val="006F0C2F"/>
    <w:rsid w:val="006F0F2B"/>
    <w:rsid w:val="006F1904"/>
    <w:rsid w:val="006F1CEB"/>
    <w:rsid w:val="006F1EDB"/>
    <w:rsid w:val="006F221D"/>
    <w:rsid w:val="006F25B5"/>
    <w:rsid w:val="006F2ECB"/>
    <w:rsid w:val="006F345E"/>
    <w:rsid w:val="006F3963"/>
    <w:rsid w:val="006F4365"/>
    <w:rsid w:val="006F4848"/>
    <w:rsid w:val="006F4A19"/>
    <w:rsid w:val="006F4AFF"/>
    <w:rsid w:val="006F5787"/>
    <w:rsid w:val="006F5A57"/>
    <w:rsid w:val="006F6297"/>
    <w:rsid w:val="006F64D4"/>
    <w:rsid w:val="006F7F98"/>
    <w:rsid w:val="007004FA"/>
    <w:rsid w:val="0070065C"/>
    <w:rsid w:val="0070073D"/>
    <w:rsid w:val="007007F4"/>
    <w:rsid w:val="00700994"/>
    <w:rsid w:val="00700E09"/>
    <w:rsid w:val="00701B8D"/>
    <w:rsid w:val="00701BB3"/>
    <w:rsid w:val="00701D68"/>
    <w:rsid w:val="00702DB3"/>
    <w:rsid w:val="00702EAC"/>
    <w:rsid w:val="0070398C"/>
    <w:rsid w:val="007045A1"/>
    <w:rsid w:val="007048AE"/>
    <w:rsid w:val="00704C24"/>
    <w:rsid w:val="00705124"/>
    <w:rsid w:val="007051C6"/>
    <w:rsid w:val="0070593D"/>
    <w:rsid w:val="00705BD2"/>
    <w:rsid w:val="007070E9"/>
    <w:rsid w:val="0070733A"/>
    <w:rsid w:val="007076B2"/>
    <w:rsid w:val="00707C5C"/>
    <w:rsid w:val="00710083"/>
    <w:rsid w:val="00710187"/>
    <w:rsid w:val="00710720"/>
    <w:rsid w:val="00711646"/>
    <w:rsid w:val="00711D08"/>
    <w:rsid w:val="007120F3"/>
    <w:rsid w:val="007127DB"/>
    <w:rsid w:val="007136C1"/>
    <w:rsid w:val="00713A15"/>
    <w:rsid w:val="00713A69"/>
    <w:rsid w:val="00713DF2"/>
    <w:rsid w:val="007140B9"/>
    <w:rsid w:val="0071413A"/>
    <w:rsid w:val="007149B3"/>
    <w:rsid w:val="0071529E"/>
    <w:rsid w:val="00715312"/>
    <w:rsid w:val="0071601F"/>
    <w:rsid w:val="007160C5"/>
    <w:rsid w:val="00716925"/>
    <w:rsid w:val="00716B2B"/>
    <w:rsid w:val="007171C7"/>
    <w:rsid w:val="007172D2"/>
    <w:rsid w:val="0071787A"/>
    <w:rsid w:val="0072067C"/>
    <w:rsid w:val="0072122A"/>
    <w:rsid w:val="007217D6"/>
    <w:rsid w:val="0072214D"/>
    <w:rsid w:val="00722865"/>
    <w:rsid w:val="00722E95"/>
    <w:rsid w:val="00723700"/>
    <w:rsid w:val="00723C82"/>
    <w:rsid w:val="00724360"/>
    <w:rsid w:val="00725877"/>
    <w:rsid w:val="00725E8F"/>
    <w:rsid w:val="00726D23"/>
    <w:rsid w:val="007271EC"/>
    <w:rsid w:val="0072795B"/>
    <w:rsid w:val="00727F98"/>
    <w:rsid w:val="00730009"/>
    <w:rsid w:val="00730473"/>
    <w:rsid w:val="007306EF"/>
    <w:rsid w:val="0073185B"/>
    <w:rsid w:val="00731BED"/>
    <w:rsid w:val="007325CF"/>
    <w:rsid w:val="0073260B"/>
    <w:rsid w:val="007328D2"/>
    <w:rsid w:val="0073294F"/>
    <w:rsid w:val="007335C0"/>
    <w:rsid w:val="007338CA"/>
    <w:rsid w:val="00733996"/>
    <w:rsid w:val="00734CD4"/>
    <w:rsid w:val="00735013"/>
    <w:rsid w:val="0073569E"/>
    <w:rsid w:val="0073593B"/>
    <w:rsid w:val="0073629D"/>
    <w:rsid w:val="00736456"/>
    <w:rsid w:val="00736491"/>
    <w:rsid w:val="0073677A"/>
    <w:rsid w:val="007368C3"/>
    <w:rsid w:val="007379A5"/>
    <w:rsid w:val="00737AB2"/>
    <w:rsid w:val="00737F61"/>
    <w:rsid w:val="00740D2D"/>
    <w:rsid w:val="00741C06"/>
    <w:rsid w:val="00741E69"/>
    <w:rsid w:val="00742911"/>
    <w:rsid w:val="00743807"/>
    <w:rsid w:val="00743955"/>
    <w:rsid w:val="00743B7E"/>
    <w:rsid w:val="00743E14"/>
    <w:rsid w:val="0074423E"/>
    <w:rsid w:val="0074498F"/>
    <w:rsid w:val="007454E3"/>
    <w:rsid w:val="00745706"/>
    <w:rsid w:val="00745F4D"/>
    <w:rsid w:val="00745F6E"/>
    <w:rsid w:val="007462D4"/>
    <w:rsid w:val="00746C0D"/>
    <w:rsid w:val="00750071"/>
    <w:rsid w:val="00750AAD"/>
    <w:rsid w:val="00750D28"/>
    <w:rsid w:val="00750F3D"/>
    <w:rsid w:val="0075114F"/>
    <w:rsid w:val="007513A9"/>
    <w:rsid w:val="007518B4"/>
    <w:rsid w:val="0075191C"/>
    <w:rsid w:val="0075192D"/>
    <w:rsid w:val="00751EEB"/>
    <w:rsid w:val="007527EB"/>
    <w:rsid w:val="00752CF1"/>
    <w:rsid w:val="007533DF"/>
    <w:rsid w:val="0075416D"/>
    <w:rsid w:val="00754A60"/>
    <w:rsid w:val="00756094"/>
    <w:rsid w:val="00756797"/>
    <w:rsid w:val="00756CF0"/>
    <w:rsid w:val="00756F03"/>
    <w:rsid w:val="00756F11"/>
    <w:rsid w:val="007573DD"/>
    <w:rsid w:val="00757903"/>
    <w:rsid w:val="0075791E"/>
    <w:rsid w:val="00757D9C"/>
    <w:rsid w:val="007609C2"/>
    <w:rsid w:val="007627C1"/>
    <w:rsid w:val="00762E79"/>
    <w:rsid w:val="00763451"/>
    <w:rsid w:val="00764155"/>
    <w:rsid w:val="0076486E"/>
    <w:rsid w:val="00764E8D"/>
    <w:rsid w:val="00764EC4"/>
    <w:rsid w:val="007658B2"/>
    <w:rsid w:val="00765AA6"/>
    <w:rsid w:val="007663AE"/>
    <w:rsid w:val="00767066"/>
    <w:rsid w:val="007674A1"/>
    <w:rsid w:val="00767B1D"/>
    <w:rsid w:val="00770370"/>
    <w:rsid w:val="00770A8E"/>
    <w:rsid w:val="00771446"/>
    <w:rsid w:val="00771FE5"/>
    <w:rsid w:val="00772529"/>
    <w:rsid w:val="007729A1"/>
    <w:rsid w:val="00773435"/>
    <w:rsid w:val="00773A75"/>
    <w:rsid w:val="00773EF6"/>
    <w:rsid w:val="00773FC2"/>
    <w:rsid w:val="00773FDA"/>
    <w:rsid w:val="007744A0"/>
    <w:rsid w:val="007749BE"/>
    <w:rsid w:val="00775389"/>
    <w:rsid w:val="007759B6"/>
    <w:rsid w:val="007760D7"/>
    <w:rsid w:val="007765A3"/>
    <w:rsid w:val="0077664F"/>
    <w:rsid w:val="00776A24"/>
    <w:rsid w:val="0077704D"/>
    <w:rsid w:val="007770F6"/>
    <w:rsid w:val="00777D91"/>
    <w:rsid w:val="00777DB6"/>
    <w:rsid w:val="007800F9"/>
    <w:rsid w:val="0078040A"/>
    <w:rsid w:val="00780668"/>
    <w:rsid w:val="00780735"/>
    <w:rsid w:val="00780B0B"/>
    <w:rsid w:val="007815D7"/>
    <w:rsid w:val="00781727"/>
    <w:rsid w:val="007823F0"/>
    <w:rsid w:val="00782B33"/>
    <w:rsid w:val="0078308D"/>
    <w:rsid w:val="0078342C"/>
    <w:rsid w:val="00783B35"/>
    <w:rsid w:val="00783B75"/>
    <w:rsid w:val="00783E09"/>
    <w:rsid w:val="00783F35"/>
    <w:rsid w:val="007844E0"/>
    <w:rsid w:val="00784649"/>
    <w:rsid w:val="0078476F"/>
    <w:rsid w:val="00784A46"/>
    <w:rsid w:val="00784B0C"/>
    <w:rsid w:val="007853BB"/>
    <w:rsid w:val="0078552D"/>
    <w:rsid w:val="00785F24"/>
    <w:rsid w:val="007866BB"/>
    <w:rsid w:val="00787C5F"/>
    <w:rsid w:val="00787CB5"/>
    <w:rsid w:val="007902CA"/>
    <w:rsid w:val="007904C5"/>
    <w:rsid w:val="007906AF"/>
    <w:rsid w:val="00790A6F"/>
    <w:rsid w:val="00790BDF"/>
    <w:rsid w:val="00791DBD"/>
    <w:rsid w:val="007923E0"/>
    <w:rsid w:val="00792C8C"/>
    <w:rsid w:val="00792DCF"/>
    <w:rsid w:val="00792EC0"/>
    <w:rsid w:val="0079333C"/>
    <w:rsid w:val="007936C6"/>
    <w:rsid w:val="00794316"/>
    <w:rsid w:val="007955B8"/>
    <w:rsid w:val="0079575B"/>
    <w:rsid w:val="00796CEE"/>
    <w:rsid w:val="0079742F"/>
    <w:rsid w:val="00797649"/>
    <w:rsid w:val="00797830"/>
    <w:rsid w:val="00797CC9"/>
    <w:rsid w:val="007A0E06"/>
    <w:rsid w:val="007A0ED6"/>
    <w:rsid w:val="007A13E9"/>
    <w:rsid w:val="007A159E"/>
    <w:rsid w:val="007A1C5A"/>
    <w:rsid w:val="007A1D86"/>
    <w:rsid w:val="007A1EB0"/>
    <w:rsid w:val="007A1F4B"/>
    <w:rsid w:val="007A2046"/>
    <w:rsid w:val="007A2A7E"/>
    <w:rsid w:val="007A307B"/>
    <w:rsid w:val="007A3AAB"/>
    <w:rsid w:val="007A3D2F"/>
    <w:rsid w:val="007A3D71"/>
    <w:rsid w:val="007A40C6"/>
    <w:rsid w:val="007A4471"/>
    <w:rsid w:val="007A4994"/>
    <w:rsid w:val="007A499B"/>
    <w:rsid w:val="007A49C6"/>
    <w:rsid w:val="007A4A05"/>
    <w:rsid w:val="007A57DC"/>
    <w:rsid w:val="007A583D"/>
    <w:rsid w:val="007A60F0"/>
    <w:rsid w:val="007A6308"/>
    <w:rsid w:val="007A6AF6"/>
    <w:rsid w:val="007A6C67"/>
    <w:rsid w:val="007A7BE3"/>
    <w:rsid w:val="007B0163"/>
    <w:rsid w:val="007B076B"/>
    <w:rsid w:val="007B07D3"/>
    <w:rsid w:val="007B14F1"/>
    <w:rsid w:val="007B1673"/>
    <w:rsid w:val="007B19B1"/>
    <w:rsid w:val="007B28DA"/>
    <w:rsid w:val="007B2DF3"/>
    <w:rsid w:val="007B3595"/>
    <w:rsid w:val="007B3682"/>
    <w:rsid w:val="007B436A"/>
    <w:rsid w:val="007B480D"/>
    <w:rsid w:val="007B48C5"/>
    <w:rsid w:val="007B4CE7"/>
    <w:rsid w:val="007B64F7"/>
    <w:rsid w:val="007B79BD"/>
    <w:rsid w:val="007C0290"/>
    <w:rsid w:val="007C02A9"/>
    <w:rsid w:val="007C0C29"/>
    <w:rsid w:val="007C0C2F"/>
    <w:rsid w:val="007C12DA"/>
    <w:rsid w:val="007C19FA"/>
    <w:rsid w:val="007C1AAB"/>
    <w:rsid w:val="007C1D35"/>
    <w:rsid w:val="007C2211"/>
    <w:rsid w:val="007C2BC4"/>
    <w:rsid w:val="007C2F5B"/>
    <w:rsid w:val="007C3953"/>
    <w:rsid w:val="007C3D01"/>
    <w:rsid w:val="007C41D2"/>
    <w:rsid w:val="007C4AF5"/>
    <w:rsid w:val="007C4D31"/>
    <w:rsid w:val="007C4E16"/>
    <w:rsid w:val="007C51B2"/>
    <w:rsid w:val="007C58A7"/>
    <w:rsid w:val="007C5DC9"/>
    <w:rsid w:val="007C702A"/>
    <w:rsid w:val="007C7C98"/>
    <w:rsid w:val="007C7D21"/>
    <w:rsid w:val="007D04C3"/>
    <w:rsid w:val="007D109F"/>
    <w:rsid w:val="007D1143"/>
    <w:rsid w:val="007D1CAA"/>
    <w:rsid w:val="007D2471"/>
    <w:rsid w:val="007D2635"/>
    <w:rsid w:val="007D433C"/>
    <w:rsid w:val="007D4377"/>
    <w:rsid w:val="007D4535"/>
    <w:rsid w:val="007D46B9"/>
    <w:rsid w:val="007D4861"/>
    <w:rsid w:val="007D4FC0"/>
    <w:rsid w:val="007D5521"/>
    <w:rsid w:val="007D5C45"/>
    <w:rsid w:val="007D6B40"/>
    <w:rsid w:val="007D7D85"/>
    <w:rsid w:val="007D7DAA"/>
    <w:rsid w:val="007E0A66"/>
    <w:rsid w:val="007E0D36"/>
    <w:rsid w:val="007E114D"/>
    <w:rsid w:val="007E137E"/>
    <w:rsid w:val="007E1696"/>
    <w:rsid w:val="007E18A1"/>
    <w:rsid w:val="007E1BC8"/>
    <w:rsid w:val="007E2372"/>
    <w:rsid w:val="007E271E"/>
    <w:rsid w:val="007E2762"/>
    <w:rsid w:val="007E29A2"/>
    <w:rsid w:val="007E2BA4"/>
    <w:rsid w:val="007E3056"/>
    <w:rsid w:val="007E3081"/>
    <w:rsid w:val="007E35C4"/>
    <w:rsid w:val="007E3D85"/>
    <w:rsid w:val="007E3F93"/>
    <w:rsid w:val="007E3FFB"/>
    <w:rsid w:val="007E42FA"/>
    <w:rsid w:val="007E4484"/>
    <w:rsid w:val="007E45CF"/>
    <w:rsid w:val="007E4874"/>
    <w:rsid w:val="007E4908"/>
    <w:rsid w:val="007E5087"/>
    <w:rsid w:val="007E5677"/>
    <w:rsid w:val="007E5E26"/>
    <w:rsid w:val="007E65DD"/>
    <w:rsid w:val="007E68C6"/>
    <w:rsid w:val="007E6909"/>
    <w:rsid w:val="007E6B5A"/>
    <w:rsid w:val="007E756D"/>
    <w:rsid w:val="007E7AE6"/>
    <w:rsid w:val="007E7F35"/>
    <w:rsid w:val="007F03AF"/>
    <w:rsid w:val="007F07F6"/>
    <w:rsid w:val="007F099F"/>
    <w:rsid w:val="007F0B5D"/>
    <w:rsid w:val="007F1139"/>
    <w:rsid w:val="007F1309"/>
    <w:rsid w:val="007F1A5F"/>
    <w:rsid w:val="007F1B59"/>
    <w:rsid w:val="007F241E"/>
    <w:rsid w:val="007F2695"/>
    <w:rsid w:val="007F2AEB"/>
    <w:rsid w:val="007F2C97"/>
    <w:rsid w:val="007F314E"/>
    <w:rsid w:val="007F341C"/>
    <w:rsid w:val="007F3B71"/>
    <w:rsid w:val="007F3C88"/>
    <w:rsid w:val="007F3EF3"/>
    <w:rsid w:val="007F4BBB"/>
    <w:rsid w:val="007F4ED6"/>
    <w:rsid w:val="007F5429"/>
    <w:rsid w:val="007F5892"/>
    <w:rsid w:val="007F6542"/>
    <w:rsid w:val="007F691C"/>
    <w:rsid w:val="007F6B00"/>
    <w:rsid w:val="007F6C3D"/>
    <w:rsid w:val="007F7032"/>
    <w:rsid w:val="007F7741"/>
    <w:rsid w:val="007F77A9"/>
    <w:rsid w:val="007F79E1"/>
    <w:rsid w:val="007F7C07"/>
    <w:rsid w:val="007F7F05"/>
    <w:rsid w:val="0080091B"/>
    <w:rsid w:val="00800A96"/>
    <w:rsid w:val="00801140"/>
    <w:rsid w:val="008017D4"/>
    <w:rsid w:val="00801825"/>
    <w:rsid w:val="00801BA2"/>
    <w:rsid w:val="00802BC6"/>
    <w:rsid w:val="008033FC"/>
    <w:rsid w:val="00803786"/>
    <w:rsid w:val="00803C7B"/>
    <w:rsid w:val="008043E7"/>
    <w:rsid w:val="00804C16"/>
    <w:rsid w:val="00805962"/>
    <w:rsid w:val="00805985"/>
    <w:rsid w:val="00805FAC"/>
    <w:rsid w:val="00806498"/>
    <w:rsid w:val="00806979"/>
    <w:rsid w:val="00806F8D"/>
    <w:rsid w:val="008072C6"/>
    <w:rsid w:val="00807718"/>
    <w:rsid w:val="008078DA"/>
    <w:rsid w:val="00807993"/>
    <w:rsid w:val="00807AD4"/>
    <w:rsid w:val="00807B23"/>
    <w:rsid w:val="00807F72"/>
    <w:rsid w:val="00810359"/>
    <w:rsid w:val="008104FD"/>
    <w:rsid w:val="00810D10"/>
    <w:rsid w:val="008117C1"/>
    <w:rsid w:val="008122E5"/>
    <w:rsid w:val="0081334B"/>
    <w:rsid w:val="0081349B"/>
    <w:rsid w:val="00814074"/>
    <w:rsid w:val="0081478B"/>
    <w:rsid w:val="00817100"/>
    <w:rsid w:val="008171D3"/>
    <w:rsid w:val="0081797C"/>
    <w:rsid w:val="00817F43"/>
    <w:rsid w:val="0082067B"/>
    <w:rsid w:val="00820C3D"/>
    <w:rsid w:val="0082103E"/>
    <w:rsid w:val="0082128A"/>
    <w:rsid w:val="008218D1"/>
    <w:rsid w:val="00822105"/>
    <w:rsid w:val="00822F0B"/>
    <w:rsid w:val="00822FF5"/>
    <w:rsid w:val="00823238"/>
    <w:rsid w:val="0082355B"/>
    <w:rsid w:val="00823933"/>
    <w:rsid w:val="00823AF5"/>
    <w:rsid w:val="0082462F"/>
    <w:rsid w:val="00824749"/>
    <w:rsid w:val="00824C29"/>
    <w:rsid w:val="00824C91"/>
    <w:rsid w:val="00824EEF"/>
    <w:rsid w:val="0082530C"/>
    <w:rsid w:val="00825FBA"/>
    <w:rsid w:val="00826631"/>
    <w:rsid w:val="00826951"/>
    <w:rsid w:val="00826C04"/>
    <w:rsid w:val="008303A5"/>
    <w:rsid w:val="008303CB"/>
    <w:rsid w:val="00830C35"/>
    <w:rsid w:val="0083101A"/>
    <w:rsid w:val="0083163A"/>
    <w:rsid w:val="00831C09"/>
    <w:rsid w:val="00832AF0"/>
    <w:rsid w:val="00832D42"/>
    <w:rsid w:val="00832F08"/>
    <w:rsid w:val="008330DC"/>
    <w:rsid w:val="00833189"/>
    <w:rsid w:val="00833A2E"/>
    <w:rsid w:val="00833E78"/>
    <w:rsid w:val="00833FDF"/>
    <w:rsid w:val="008341C5"/>
    <w:rsid w:val="0083429A"/>
    <w:rsid w:val="00834879"/>
    <w:rsid w:val="00834992"/>
    <w:rsid w:val="008349A9"/>
    <w:rsid w:val="00834A56"/>
    <w:rsid w:val="00835071"/>
    <w:rsid w:val="00835164"/>
    <w:rsid w:val="008351A0"/>
    <w:rsid w:val="00835AA7"/>
    <w:rsid w:val="00836141"/>
    <w:rsid w:val="00836E27"/>
    <w:rsid w:val="008372B6"/>
    <w:rsid w:val="008376C7"/>
    <w:rsid w:val="008377BB"/>
    <w:rsid w:val="00837802"/>
    <w:rsid w:val="008402A7"/>
    <w:rsid w:val="008406D3"/>
    <w:rsid w:val="00840B81"/>
    <w:rsid w:val="00841324"/>
    <w:rsid w:val="00841511"/>
    <w:rsid w:val="008415E7"/>
    <w:rsid w:val="00841D54"/>
    <w:rsid w:val="00841DD6"/>
    <w:rsid w:val="00842AEB"/>
    <w:rsid w:val="00843A10"/>
    <w:rsid w:val="00843E9D"/>
    <w:rsid w:val="00844B1C"/>
    <w:rsid w:val="00844F48"/>
    <w:rsid w:val="00845CC8"/>
    <w:rsid w:val="00846745"/>
    <w:rsid w:val="0084784F"/>
    <w:rsid w:val="00847986"/>
    <w:rsid w:val="00850A62"/>
    <w:rsid w:val="0085133D"/>
    <w:rsid w:val="00851658"/>
    <w:rsid w:val="0085232C"/>
    <w:rsid w:val="00852349"/>
    <w:rsid w:val="00852687"/>
    <w:rsid w:val="008527FD"/>
    <w:rsid w:val="0085299F"/>
    <w:rsid w:val="00853555"/>
    <w:rsid w:val="0085374B"/>
    <w:rsid w:val="0085384B"/>
    <w:rsid w:val="00853F68"/>
    <w:rsid w:val="008540A0"/>
    <w:rsid w:val="00855667"/>
    <w:rsid w:val="0085593C"/>
    <w:rsid w:val="00855EB8"/>
    <w:rsid w:val="00856822"/>
    <w:rsid w:val="00856B12"/>
    <w:rsid w:val="00856FAB"/>
    <w:rsid w:val="00857012"/>
    <w:rsid w:val="008578A0"/>
    <w:rsid w:val="00860541"/>
    <w:rsid w:val="008609C3"/>
    <w:rsid w:val="00860C1B"/>
    <w:rsid w:val="00860FCB"/>
    <w:rsid w:val="008622C3"/>
    <w:rsid w:val="008629DF"/>
    <w:rsid w:val="00862A5A"/>
    <w:rsid w:val="008636E9"/>
    <w:rsid w:val="00863A35"/>
    <w:rsid w:val="00863F4A"/>
    <w:rsid w:val="0086481B"/>
    <w:rsid w:val="00864BB1"/>
    <w:rsid w:val="00864C3C"/>
    <w:rsid w:val="00864E42"/>
    <w:rsid w:val="00864FD9"/>
    <w:rsid w:val="008651E9"/>
    <w:rsid w:val="008655AF"/>
    <w:rsid w:val="0086564F"/>
    <w:rsid w:val="008658FE"/>
    <w:rsid w:val="00866B7A"/>
    <w:rsid w:val="0086754B"/>
    <w:rsid w:val="00867A7D"/>
    <w:rsid w:val="0087004D"/>
    <w:rsid w:val="0087019D"/>
    <w:rsid w:val="00870B7C"/>
    <w:rsid w:val="00870BCF"/>
    <w:rsid w:val="00871458"/>
    <w:rsid w:val="00871460"/>
    <w:rsid w:val="00871502"/>
    <w:rsid w:val="008720EB"/>
    <w:rsid w:val="00872678"/>
    <w:rsid w:val="008736C4"/>
    <w:rsid w:val="00873841"/>
    <w:rsid w:val="00873B2C"/>
    <w:rsid w:val="00873DC1"/>
    <w:rsid w:val="00873E08"/>
    <w:rsid w:val="00874AB1"/>
    <w:rsid w:val="008753DE"/>
    <w:rsid w:val="0087545A"/>
    <w:rsid w:val="00875BC2"/>
    <w:rsid w:val="00875D47"/>
    <w:rsid w:val="00875E70"/>
    <w:rsid w:val="00876459"/>
    <w:rsid w:val="00876DB2"/>
    <w:rsid w:val="008775C3"/>
    <w:rsid w:val="008808EA"/>
    <w:rsid w:val="00880DBF"/>
    <w:rsid w:val="00881030"/>
    <w:rsid w:val="008817C7"/>
    <w:rsid w:val="00881AC7"/>
    <w:rsid w:val="00882530"/>
    <w:rsid w:val="00883000"/>
    <w:rsid w:val="00883466"/>
    <w:rsid w:val="008836B4"/>
    <w:rsid w:val="00883BD6"/>
    <w:rsid w:val="0088425D"/>
    <w:rsid w:val="00884C61"/>
    <w:rsid w:val="0088504A"/>
    <w:rsid w:val="008854AF"/>
    <w:rsid w:val="00885516"/>
    <w:rsid w:val="00885568"/>
    <w:rsid w:val="00885953"/>
    <w:rsid w:val="00885B3C"/>
    <w:rsid w:val="008865BA"/>
    <w:rsid w:val="008868C9"/>
    <w:rsid w:val="00887987"/>
    <w:rsid w:val="00890F95"/>
    <w:rsid w:val="0089160A"/>
    <w:rsid w:val="00891BA4"/>
    <w:rsid w:val="00892696"/>
    <w:rsid w:val="0089278C"/>
    <w:rsid w:val="00892AED"/>
    <w:rsid w:val="008942F7"/>
    <w:rsid w:val="0089455A"/>
    <w:rsid w:val="0089476F"/>
    <w:rsid w:val="00894950"/>
    <w:rsid w:val="00894BFA"/>
    <w:rsid w:val="0089581C"/>
    <w:rsid w:val="00895DC2"/>
    <w:rsid w:val="008962CA"/>
    <w:rsid w:val="0089689C"/>
    <w:rsid w:val="00897086"/>
    <w:rsid w:val="008973BF"/>
    <w:rsid w:val="00897EBA"/>
    <w:rsid w:val="008A00B3"/>
    <w:rsid w:val="008A12C7"/>
    <w:rsid w:val="008A161C"/>
    <w:rsid w:val="008A19D4"/>
    <w:rsid w:val="008A2CFA"/>
    <w:rsid w:val="008A2F7F"/>
    <w:rsid w:val="008A316D"/>
    <w:rsid w:val="008A337F"/>
    <w:rsid w:val="008A349C"/>
    <w:rsid w:val="008A3924"/>
    <w:rsid w:val="008A46E4"/>
    <w:rsid w:val="008A4A48"/>
    <w:rsid w:val="008A4BBF"/>
    <w:rsid w:val="008A529F"/>
    <w:rsid w:val="008A692C"/>
    <w:rsid w:val="008A70F8"/>
    <w:rsid w:val="008A7622"/>
    <w:rsid w:val="008B02EE"/>
    <w:rsid w:val="008B0730"/>
    <w:rsid w:val="008B0E02"/>
    <w:rsid w:val="008B1024"/>
    <w:rsid w:val="008B26C0"/>
    <w:rsid w:val="008B27EE"/>
    <w:rsid w:val="008B28C5"/>
    <w:rsid w:val="008B29EC"/>
    <w:rsid w:val="008B311B"/>
    <w:rsid w:val="008B31EF"/>
    <w:rsid w:val="008B36AC"/>
    <w:rsid w:val="008B3A00"/>
    <w:rsid w:val="008B3A28"/>
    <w:rsid w:val="008B3AC2"/>
    <w:rsid w:val="008B3D7F"/>
    <w:rsid w:val="008B40FE"/>
    <w:rsid w:val="008B4786"/>
    <w:rsid w:val="008B4ADF"/>
    <w:rsid w:val="008B5103"/>
    <w:rsid w:val="008B6162"/>
    <w:rsid w:val="008B617F"/>
    <w:rsid w:val="008B6576"/>
    <w:rsid w:val="008B701E"/>
    <w:rsid w:val="008B7384"/>
    <w:rsid w:val="008C02BC"/>
    <w:rsid w:val="008C0358"/>
    <w:rsid w:val="008C0383"/>
    <w:rsid w:val="008C04F1"/>
    <w:rsid w:val="008C0D18"/>
    <w:rsid w:val="008C122C"/>
    <w:rsid w:val="008C13D9"/>
    <w:rsid w:val="008C14F4"/>
    <w:rsid w:val="008C1932"/>
    <w:rsid w:val="008C1995"/>
    <w:rsid w:val="008C1E60"/>
    <w:rsid w:val="008C2050"/>
    <w:rsid w:val="008C24CF"/>
    <w:rsid w:val="008C26A7"/>
    <w:rsid w:val="008C2E73"/>
    <w:rsid w:val="008C3538"/>
    <w:rsid w:val="008C3849"/>
    <w:rsid w:val="008C3AF8"/>
    <w:rsid w:val="008C426E"/>
    <w:rsid w:val="008C4533"/>
    <w:rsid w:val="008C46A9"/>
    <w:rsid w:val="008C4D93"/>
    <w:rsid w:val="008C5949"/>
    <w:rsid w:val="008C59C3"/>
    <w:rsid w:val="008C620B"/>
    <w:rsid w:val="008C633B"/>
    <w:rsid w:val="008C6547"/>
    <w:rsid w:val="008C6C80"/>
    <w:rsid w:val="008C7378"/>
    <w:rsid w:val="008C768B"/>
    <w:rsid w:val="008C78D1"/>
    <w:rsid w:val="008C7C65"/>
    <w:rsid w:val="008D009E"/>
    <w:rsid w:val="008D0523"/>
    <w:rsid w:val="008D065C"/>
    <w:rsid w:val="008D09D6"/>
    <w:rsid w:val="008D1573"/>
    <w:rsid w:val="008D1974"/>
    <w:rsid w:val="008D1ADF"/>
    <w:rsid w:val="008D1BC7"/>
    <w:rsid w:val="008D227F"/>
    <w:rsid w:val="008D26B6"/>
    <w:rsid w:val="008D2F84"/>
    <w:rsid w:val="008D31FA"/>
    <w:rsid w:val="008D386D"/>
    <w:rsid w:val="008D393D"/>
    <w:rsid w:val="008D3E7A"/>
    <w:rsid w:val="008D4167"/>
    <w:rsid w:val="008D41C1"/>
    <w:rsid w:val="008D4619"/>
    <w:rsid w:val="008D4B99"/>
    <w:rsid w:val="008D4C48"/>
    <w:rsid w:val="008D4EDD"/>
    <w:rsid w:val="008D5733"/>
    <w:rsid w:val="008D5B68"/>
    <w:rsid w:val="008D637E"/>
    <w:rsid w:val="008D68B5"/>
    <w:rsid w:val="008D7C13"/>
    <w:rsid w:val="008D7FF0"/>
    <w:rsid w:val="008E11F8"/>
    <w:rsid w:val="008E140D"/>
    <w:rsid w:val="008E1A3C"/>
    <w:rsid w:val="008E1D1E"/>
    <w:rsid w:val="008E221E"/>
    <w:rsid w:val="008E2734"/>
    <w:rsid w:val="008E34FF"/>
    <w:rsid w:val="008E3781"/>
    <w:rsid w:val="008E3CF7"/>
    <w:rsid w:val="008E520C"/>
    <w:rsid w:val="008E54C3"/>
    <w:rsid w:val="008E5BD0"/>
    <w:rsid w:val="008E5D05"/>
    <w:rsid w:val="008E61FE"/>
    <w:rsid w:val="008E649F"/>
    <w:rsid w:val="008E66CC"/>
    <w:rsid w:val="008E6F9F"/>
    <w:rsid w:val="008E7056"/>
    <w:rsid w:val="008E7226"/>
    <w:rsid w:val="008E7293"/>
    <w:rsid w:val="008E79CA"/>
    <w:rsid w:val="008F0060"/>
    <w:rsid w:val="008F0351"/>
    <w:rsid w:val="008F0391"/>
    <w:rsid w:val="008F0513"/>
    <w:rsid w:val="008F0E32"/>
    <w:rsid w:val="008F154F"/>
    <w:rsid w:val="008F16C0"/>
    <w:rsid w:val="008F1CAF"/>
    <w:rsid w:val="008F1D7D"/>
    <w:rsid w:val="008F276B"/>
    <w:rsid w:val="008F29E6"/>
    <w:rsid w:val="008F2B2E"/>
    <w:rsid w:val="008F2BCF"/>
    <w:rsid w:val="008F2D0D"/>
    <w:rsid w:val="008F2D9B"/>
    <w:rsid w:val="008F2FCA"/>
    <w:rsid w:val="008F3018"/>
    <w:rsid w:val="008F3155"/>
    <w:rsid w:val="008F3286"/>
    <w:rsid w:val="008F34B7"/>
    <w:rsid w:val="008F3A48"/>
    <w:rsid w:val="008F3D97"/>
    <w:rsid w:val="008F3E1E"/>
    <w:rsid w:val="008F40BF"/>
    <w:rsid w:val="008F41F1"/>
    <w:rsid w:val="008F44E9"/>
    <w:rsid w:val="008F4E48"/>
    <w:rsid w:val="008F52CD"/>
    <w:rsid w:val="008F61B6"/>
    <w:rsid w:val="008F6FC6"/>
    <w:rsid w:val="008F7AB6"/>
    <w:rsid w:val="008F7ECE"/>
    <w:rsid w:val="008F7F76"/>
    <w:rsid w:val="00900232"/>
    <w:rsid w:val="00900387"/>
    <w:rsid w:val="00900F64"/>
    <w:rsid w:val="00901249"/>
    <w:rsid w:val="0090184A"/>
    <w:rsid w:val="009018EB"/>
    <w:rsid w:val="00901E5F"/>
    <w:rsid w:val="0090225F"/>
    <w:rsid w:val="00902619"/>
    <w:rsid w:val="00902621"/>
    <w:rsid w:val="00902966"/>
    <w:rsid w:val="00902D7E"/>
    <w:rsid w:val="00903219"/>
    <w:rsid w:val="009033FF"/>
    <w:rsid w:val="0090391F"/>
    <w:rsid w:val="0090400A"/>
    <w:rsid w:val="0090440F"/>
    <w:rsid w:val="0090577D"/>
    <w:rsid w:val="009057EE"/>
    <w:rsid w:val="009059EF"/>
    <w:rsid w:val="0090619C"/>
    <w:rsid w:val="00906A14"/>
    <w:rsid w:val="00906AA7"/>
    <w:rsid w:val="00906B07"/>
    <w:rsid w:val="00907AB1"/>
    <w:rsid w:val="00907ED2"/>
    <w:rsid w:val="00907FD2"/>
    <w:rsid w:val="00910981"/>
    <w:rsid w:val="00912B31"/>
    <w:rsid w:val="00912CB0"/>
    <w:rsid w:val="00912D95"/>
    <w:rsid w:val="0091317F"/>
    <w:rsid w:val="00913313"/>
    <w:rsid w:val="00913377"/>
    <w:rsid w:val="0091391D"/>
    <w:rsid w:val="0091397A"/>
    <w:rsid w:val="009162DE"/>
    <w:rsid w:val="0091633A"/>
    <w:rsid w:val="00916808"/>
    <w:rsid w:val="00916C08"/>
    <w:rsid w:val="009176C7"/>
    <w:rsid w:val="00917AB9"/>
    <w:rsid w:val="0092077D"/>
    <w:rsid w:val="009209DD"/>
    <w:rsid w:val="00920C1F"/>
    <w:rsid w:val="0092108C"/>
    <w:rsid w:val="0092114D"/>
    <w:rsid w:val="009213DC"/>
    <w:rsid w:val="00921903"/>
    <w:rsid w:val="0092257E"/>
    <w:rsid w:val="00922823"/>
    <w:rsid w:val="00922BCB"/>
    <w:rsid w:val="00923298"/>
    <w:rsid w:val="009236D6"/>
    <w:rsid w:val="00923E6E"/>
    <w:rsid w:val="0092410F"/>
    <w:rsid w:val="009250FE"/>
    <w:rsid w:val="00926D89"/>
    <w:rsid w:val="009272F3"/>
    <w:rsid w:val="009275FB"/>
    <w:rsid w:val="0092768B"/>
    <w:rsid w:val="00927B64"/>
    <w:rsid w:val="00927D4E"/>
    <w:rsid w:val="009302EB"/>
    <w:rsid w:val="00930406"/>
    <w:rsid w:val="00930479"/>
    <w:rsid w:val="00930C0D"/>
    <w:rsid w:val="00930C32"/>
    <w:rsid w:val="00930CB9"/>
    <w:rsid w:val="00930ED8"/>
    <w:rsid w:val="009318FD"/>
    <w:rsid w:val="0093218A"/>
    <w:rsid w:val="0093274E"/>
    <w:rsid w:val="00932B52"/>
    <w:rsid w:val="00932E25"/>
    <w:rsid w:val="00933478"/>
    <w:rsid w:val="009337E0"/>
    <w:rsid w:val="00934635"/>
    <w:rsid w:val="00934803"/>
    <w:rsid w:val="00935736"/>
    <w:rsid w:val="009359D8"/>
    <w:rsid w:val="00935E11"/>
    <w:rsid w:val="00936AF7"/>
    <w:rsid w:val="009373B6"/>
    <w:rsid w:val="009373F7"/>
    <w:rsid w:val="00937AD3"/>
    <w:rsid w:val="009403F7"/>
    <w:rsid w:val="0094169E"/>
    <w:rsid w:val="00941728"/>
    <w:rsid w:val="0094192B"/>
    <w:rsid w:val="009419E8"/>
    <w:rsid w:val="00941B07"/>
    <w:rsid w:val="00942159"/>
    <w:rsid w:val="009422EB"/>
    <w:rsid w:val="0094312F"/>
    <w:rsid w:val="00943720"/>
    <w:rsid w:val="00943991"/>
    <w:rsid w:val="00943A4A"/>
    <w:rsid w:val="0094465A"/>
    <w:rsid w:val="009454BC"/>
    <w:rsid w:val="00945A35"/>
    <w:rsid w:val="00945AD8"/>
    <w:rsid w:val="00946141"/>
    <w:rsid w:val="00946245"/>
    <w:rsid w:val="00946505"/>
    <w:rsid w:val="009474D7"/>
    <w:rsid w:val="00947969"/>
    <w:rsid w:val="00947B6C"/>
    <w:rsid w:val="00950DC9"/>
    <w:rsid w:val="0095102C"/>
    <w:rsid w:val="0095119F"/>
    <w:rsid w:val="00951ADC"/>
    <w:rsid w:val="009522A5"/>
    <w:rsid w:val="0095326F"/>
    <w:rsid w:val="00953448"/>
    <w:rsid w:val="009537EC"/>
    <w:rsid w:val="009539AD"/>
    <w:rsid w:val="009539CF"/>
    <w:rsid w:val="00953F2B"/>
    <w:rsid w:val="009541EC"/>
    <w:rsid w:val="00954747"/>
    <w:rsid w:val="00954F24"/>
    <w:rsid w:val="00955DC7"/>
    <w:rsid w:val="0095675A"/>
    <w:rsid w:val="009576D3"/>
    <w:rsid w:val="00957755"/>
    <w:rsid w:val="009577AD"/>
    <w:rsid w:val="009578C7"/>
    <w:rsid w:val="00957D61"/>
    <w:rsid w:val="00957DA0"/>
    <w:rsid w:val="009604C8"/>
    <w:rsid w:val="00960883"/>
    <w:rsid w:val="00960E0C"/>
    <w:rsid w:val="0096127E"/>
    <w:rsid w:val="0096168C"/>
    <w:rsid w:val="009618BA"/>
    <w:rsid w:val="009621A5"/>
    <w:rsid w:val="009624A6"/>
    <w:rsid w:val="00963F11"/>
    <w:rsid w:val="0096418F"/>
    <w:rsid w:val="00964425"/>
    <w:rsid w:val="00964A6B"/>
    <w:rsid w:val="00964BA9"/>
    <w:rsid w:val="00966007"/>
    <w:rsid w:val="009660D9"/>
    <w:rsid w:val="00966627"/>
    <w:rsid w:val="0096688D"/>
    <w:rsid w:val="009669C0"/>
    <w:rsid w:val="00966E28"/>
    <w:rsid w:val="0096750A"/>
    <w:rsid w:val="009677FB"/>
    <w:rsid w:val="00967A7C"/>
    <w:rsid w:val="00967EEE"/>
    <w:rsid w:val="00967F71"/>
    <w:rsid w:val="0097022A"/>
    <w:rsid w:val="00970C0D"/>
    <w:rsid w:val="009715E7"/>
    <w:rsid w:val="00972715"/>
    <w:rsid w:val="00972E92"/>
    <w:rsid w:val="00972EC3"/>
    <w:rsid w:val="009732B8"/>
    <w:rsid w:val="00973451"/>
    <w:rsid w:val="00973455"/>
    <w:rsid w:val="00973B46"/>
    <w:rsid w:val="00973B50"/>
    <w:rsid w:val="009746EC"/>
    <w:rsid w:val="00974B04"/>
    <w:rsid w:val="0097530D"/>
    <w:rsid w:val="00975340"/>
    <w:rsid w:val="00975584"/>
    <w:rsid w:val="00975B49"/>
    <w:rsid w:val="009762E4"/>
    <w:rsid w:val="00976E79"/>
    <w:rsid w:val="00976FBC"/>
    <w:rsid w:val="00977491"/>
    <w:rsid w:val="00977A04"/>
    <w:rsid w:val="009805DE"/>
    <w:rsid w:val="009806A3"/>
    <w:rsid w:val="00980E23"/>
    <w:rsid w:val="009815E6"/>
    <w:rsid w:val="009818AE"/>
    <w:rsid w:val="00981DE1"/>
    <w:rsid w:val="00981E29"/>
    <w:rsid w:val="00981E61"/>
    <w:rsid w:val="009820E4"/>
    <w:rsid w:val="00982598"/>
    <w:rsid w:val="009826E4"/>
    <w:rsid w:val="00982D6C"/>
    <w:rsid w:val="0098302C"/>
    <w:rsid w:val="00983606"/>
    <w:rsid w:val="00983E9C"/>
    <w:rsid w:val="0098418C"/>
    <w:rsid w:val="00984899"/>
    <w:rsid w:val="00984C4E"/>
    <w:rsid w:val="00984D5D"/>
    <w:rsid w:val="00984E01"/>
    <w:rsid w:val="009859E3"/>
    <w:rsid w:val="00985CF3"/>
    <w:rsid w:val="0098605A"/>
    <w:rsid w:val="009869C9"/>
    <w:rsid w:val="00986A03"/>
    <w:rsid w:val="00986A5F"/>
    <w:rsid w:val="00986B59"/>
    <w:rsid w:val="00987732"/>
    <w:rsid w:val="009877D2"/>
    <w:rsid w:val="009878ED"/>
    <w:rsid w:val="00990659"/>
    <w:rsid w:val="009908D7"/>
    <w:rsid w:val="009908F1"/>
    <w:rsid w:val="00990935"/>
    <w:rsid w:val="009912CC"/>
    <w:rsid w:val="009913BA"/>
    <w:rsid w:val="00991FA8"/>
    <w:rsid w:val="009924D3"/>
    <w:rsid w:val="00992722"/>
    <w:rsid w:val="00992FB2"/>
    <w:rsid w:val="0099374B"/>
    <w:rsid w:val="00993AA4"/>
    <w:rsid w:val="00993BCD"/>
    <w:rsid w:val="00994046"/>
    <w:rsid w:val="009942CA"/>
    <w:rsid w:val="0099434F"/>
    <w:rsid w:val="00994450"/>
    <w:rsid w:val="009955A2"/>
    <w:rsid w:val="009955E2"/>
    <w:rsid w:val="00995855"/>
    <w:rsid w:val="0099585F"/>
    <w:rsid w:val="00995CE3"/>
    <w:rsid w:val="00995EC7"/>
    <w:rsid w:val="0099601F"/>
    <w:rsid w:val="00996195"/>
    <w:rsid w:val="0099620B"/>
    <w:rsid w:val="009965DE"/>
    <w:rsid w:val="009969B2"/>
    <w:rsid w:val="009975DD"/>
    <w:rsid w:val="00997A61"/>
    <w:rsid w:val="009A000F"/>
    <w:rsid w:val="009A0E65"/>
    <w:rsid w:val="009A1011"/>
    <w:rsid w:val="009A13B5"/>
    <w:rsid w:val="009A16B7"/>
    <w:rsid w:val="009A170D"/>
    <w:rsid w:val="009A1B69"/>
    <w:rsid w:val="009A1BF7"/>
    <w:rsid w:val="009A2B0C"/>
    <w:rsid w:val="009A2B71"/>
    <w:rsid w:val="009A30D7"/>
    <w:rsid w:val="009A327B"/>
    <w:rsid w:val="009A3364"/>
    <w:rsid w:val="009A3861"/>
    <w:rsid w:val="009A53B9"/>
    <w:rsid w:val="009A555D"/>
    <w:rsid w:val="009A6846"/>
    <w:rsid w:val="009A7110"/>
    <w:rsid w:val="009A739A"/>
    <w:rsid w:val="009A73F2"/>
    <w:rsid w:val="009A7D19"/>
    <w:rsid w:val="009B04E1"/>
    <w:rsid w:val="009B0A79"/>
    <w:rsid w:val="009B0FAC"/>
    <w:rsid w:val="009B12B6"/>
    <w:rsid w:val="009B136C"/>
    <w:rsid w:val="009B1AA2"/>
    <w:rsid w:val="009B1E1C"/>
    <w:rsid w:val="009B2490"/>
    <w:rsid w:val="009B369E"/>
    <w:rsid w:val="009B3FF3"/>
    <w:rsid w:val="009B4026"/>
    <w:rsid w:val="009B4884"/>
    <w:rsid w:val="009B4BC5"/>
    <w:rsid w:val="009B4F20"/>
    <w:rsid w:val="009B550F"/>
    <w:rsid w:val="009B63CB"/>
    <w:rsid w:val="009B641D"/>
    <w:rsid w:val="009B694A"/>
    <w:rsid w:val="009B7177"/>
    <w:rsid w:val="009B722D"/>
    <w:rsid w:val="009B74E2"/>
    <w:rsid w:val="009C0236"/>
    <w:rsid w:val="009C059E"/>
    <w:rsid w:val="009C05B6"/>
    <w:rsid w:val="009C09E8"/>
    <w:rsid w:val="009C0F28"/>
    <w:rsid w:val="009C14B8"/>
    <w:rsid w:val="009C1AF8"/>
    <w:rsid w:val="009C1DC3"/>
    <w:rsid w:val="009C2B51"/>
    <w:rsid w:val="009C2C58"/>
    <w:rsid w:val="009C3E82"/>
    <w:rsid w:val="009C40E1"/>
    <w:rsid w:val="009C4C08"/>
    <w:rsid w:val="009C568D"/>
    <w:rsid w:val="009C57C4"/>
    <w:rsid w:val="009C6AAC"/>
    <w:rsid w:val="009C6C6B"/>
    <w:rsid w:val="009C6E5E"/>
    <w:rsid w:val="009C6EA0"/>
    <w:rsid w:val="009C70CD"/>
    <w:rsid w:val="009C77AA"/>
    <w:rsid w:val="009C7C60"/>
    <w:rsid w:val="009D01F6"/>
    <w:rsid w:val="009D0841"/>
    <w:rsid w:val="009D0A06"/>
    <w:rsid w:val="009D0C48"/>
    <w:rsid w:val="009D0E30"/>
    <w:rsid w:val="009D1A88"/>
    <w:rsid w:val="009D2437"/>
    <w:rsid w:val="009D3092"/>
    <w:rsid w:val="009D3389"/>
    <w:rsid w:val="009D4579"/>
    <w:rsid w:val="009D588C"/>
    <w:rsid w:val="009D5CDC"/>
    <w:rsid w:val="009D619F"/>
    <w:rsid w:val="009D661D"/>
    <w:rsid w:val="009D6DFF"/>
    <w:rsid w:val="009D6FB4"/>
    <w:rsid w:val="009D7AE4"/>
    <w:rsid w:val="009E0102"/>
    <w:rsid w:val="009E0327"/>
    <w:rsid w:val="009E0446"/>
    <w:rsid w:val="009E05C5"/>
    <w:rsid w:val="009E0D71"/>
    <w:rsid w:val="009E10A9"/>
    <w:rsid w:val="009E129F"/>
    <w:rsid w:val="009E202E"/>
    <w:rsid w:val="009E2083"/>
    <w:rsid w:val="009E26B4"/>
    <w:rsid w:val="009E2ADC"/>
    <w:rsid w:val="009E4067"/>
    <w:rsid w:val="009E4365"/>
    <w:rsid w:val="009E44FE"/>
    <w:rsid w:val="009E46D9"/>
    <w:rsid w:val="009E55A7"/>
    <w:rsid w:val="009E5B5E"/>
    <w:rsid w:val="009E669F"/>
    <w:rsid w:val="009E6712"/>
    <w:rsid w:val="009E7179"/>
    <w:rsid w:val="009E7430"/>
    <w:rsid w:val="009E78D7"/>
    <w:rsid w:val="009E7C38"/>
    <w:rsid w:val="009F0A19"/>
    <w:rsid w:val="009F0E2E"/>
    <w:rsid w:val="009F0E40"/>
    <w:rsid w:val="009F0FF9"/>
    <w:rsid w:val="009F114F"/>
    <w:rsid w:val="009F1308"/>
    <w:rsid w:val="009F14BB"/>
    <w:rsid w:val="009F1C10"/>
    <w:rsid w:val="009F1F75"/>
    <w:rsid w:val="009F2651"/>
    <w:rsid w:val="009F2985"/>
    <w:rsid w:val="009F2FDB"/>
    <w:rsid w:val="009F322A"/>
    <w:rsid w:val="009F3D75"/>
    <w:rsid w:val="009F3E33"/>
    <w:rsid w:val="009F4409"/>
    <w:rsid w:val="009F46E6"/>
    <w:rsid w:val="009F4E9A"/>
    <w:rsid w:val="009F50C7"/>
    <w:rsid w:val="009F56C4"/>
    <w:rsid w:val="009F5EFD"/>
    <w:rsid w:val="009F64ED"/>
    <w:rsid w:val="009F7B83"/>
    <w:rsid w:val="00A00A85"/>
    <w:rsid w:val="00A00A9B"/>
    <w:rsid w:val="00A00BB3"/>
    <w:rsid w:val="00A01160"/>
    <w:rsid w:val="00A01A91"/>
    <w:rsid w:val="00A01B24"/>
    <w:rsid w:val="00A020DB"/>
    <w:rsid w:val="00A02216"/>
    <w:rsid w:val="00A02A37"/>
    <w:rsid w:val="00A02AF9"/>
    <w:rsid w:val="00A02BDB"/>
    <w:rsid w:val="00A0316C"/>
    <w:rsid w:val="00A035CD"/>
    <w:rsid w:val="00A037A5"/>
    <w:rsid w:val="00A03877"/>
    <w:rsid w:val="00A041F6"/>
    <w:rsid w:val="00A04765"/>
    <w:rsid w:val="00A053AB"/>
    <w:rsid w:val="00A05D60"/>
    <w:rsid w:val="00A0677B"/>
    <w:rsid w:val="00A068DF"/>
    <w:rsid w:val="00A06BE1"/>
    <w:rsid w:val="00A06CF1"/>
    <w:rsid w:val="00A07DAD"/>
    <w:rsid w:val="00A07EC9"/>
    <w:rsid w:val="00A107F4"/>
    <w:rsid w:val="00A1087E"/>
    <w:rsid w:val="00A10B2B"/>
    <w:rsid w:val="00A10B56"/>
    <w:rsid w:val="00A10CE3"/>
    <w:rsid w:val="00A121A3"/>
    <w:rsid w:val="00A125C7"/>
    <w:rsid w:val="00A12843"/>
    <w:rsid w:val="00A13C61"/>
    <w:rsid w:val="00A146C3"/>
    <w:rsid w:val="00A14786"/>
    <w:rsid w:val="00A16A5C"/>
    <w:rsid w:val="00A16E9E"/>
    <w:rsid w:val="00A17020"/>
    <w:rsid w:val="00A174F3"/>
    <w:rsid w:val="00A174F5"/>
    <w:rsid w:val="00A17A5C"/>
    <w:rsid w:val="00A20A56"/>
    <w:rsid w:val="00A20BAC"/>
    <w:rsid w:val="00A21136"/>
    <w:rsid w:val="00A21776"/>
    <w:rsid w:val="00A21E20"/>
    <w:rsid w:val="00A23578"/>
    <w:rsid w:val="00A24A71"/>
    <w:rsid w:val="00A2553C"/>
    <w:rsid w:val="00A26C08"/>
    <w:rsid w:val="00A30F17"/>
    <w:rsid w:val="00A310C5"/>
    <w:rsid w:val="00A3133D"/>
    <w:rsid w:val="00A3144E"/>
    <w:rsid w:val="00A31561"/>
    <w:rsid w:val="00A31E78"/>
    <w:rsid w:val="00A3216E"/>
    <w:rsid w:val="00A32488"/>
    <w:rsid w:val="00A338C9"/>
    <w:rsid w:val="00A3397F"/>
    <w:rsid w:val="00A3481A"/>
    <w:rsid w:val="00A34B91"/>
    <w:rsid w:val="00A368C1"/>
    <w:rsid w:val="00A3690B"/>
    <w:rsid w:val="00A36C29"/>
    <w:rsid w:val="00A37B11"/>
    <w:rsid w:val="00A37C7B"/>
    <w:rsid w:val="00A4059B"/>
    <w:rsid w:val="00A40A65"/>
    <w:rsid w:val="00A4129B"/>
    <w:rsid w:val="00A416BD"/>
    <w:rsid w:val="00A41DC9"/>
    <w:rsid w:val="00A420DA"/>
    <w:rsid w:val="00A42C81"/>
    <w:rsid w:val="00A42D5E"/>
    <w:rsid w:val="00A436BB"/>
    <w:rsid w:val="00A44746"/>
    <w:rsid w:val="00A4477E"/>
    <w:rsid w:val="00A44A61"/>
    <w:rsid w:val="00A44C97"/>
    <w:rsid w:val="00A46C18"/>
    <w:rsid w:val="00A46CD6"/>
    <w:rsid w:val="00A46D92"/>
    <w:rsid w:val="00A46E4D"/>
    <w:rsid w:val="00A47E04"/>
    <w:rsid w:val="00A5018C"/>
    <w:rsid w:val="00A5065A"/>
    <w:rsid w:val="00A50B1B"/>
    <w:rsid w:val="00A50B3B"/>
    <w:rsid w:val="00A51608"/>
    <w:rsid w:val="00A51CE4"/>
    <w:rsid w:val="00A52054"/>
    <w:rsid w:val="00A5263A"/>
    <w:rsid w:val="00A52652"/>
    <w:rsid w:val="00A526C9"/>
    <w:rsid w:val="00A52AB6"/>
    <w:rsid w:val="00A52F68"/>
    <w:rsid w:val="00A53476"/>
    <w:rsid w:val="00A53820"/>
    <w:rsid w:val="00A53946"/>
    <w:rsid w:val="00A53C2C"/>
    <w:rsid w:val="00A54425"/>
    <w:rsid w:val="00A54BC8"/>
    <w:rsid w:val="00A554A6"/>
    <w:rsid w:val="00A55DF3"/>
    <w:rsid w:val="00A564CC"/>
    <w:rsid w:val="00A5663E"/>
    <w:rsid w:val="00A567F8"/>
    <w:rsid w:val="00A56922"/>
    <w:rsid w:val="00A574FF"/>
    <w:rsid w:val="00A57679"/>
    <w:rsid w:val="00A57DAB"/>
    <w:rsid w:val="00A57DFD"/>
    <w:rsid w:val="00A57FE8"/>
    <w:rsid w:val="00A60427"/>
    <w:rsid w:val="00A608B6"/>
    <w:rsid w:val="00A60C32"/>
    <w:rsid w:val="00A624B5"/>
    <w:rsid w:val="00A62C28"/>
    <w:rsid w:val="00A63635"/>
    <w:rsid w:val="00A64317"/>
    <w:rsid w:val="00A643F9"/>
    <w:rsid w:val="00A64B64"/>
    <w:rsid w:val="00A65432"/>
    <w:rsid w:val="00A65B71"/>
    <w:rsid w:val="00A65B88"/>
    <w:rsid w:val="00A65BE4"/>
    <w:rsid w:val="00A65D6A"/>
    <w:rsid w:val="00A670A8"/>
    <w:rsid w:val="00A67AD1"/>
    <w:rsid w:val="00A70AA2"/>
    <w:rsid w:val="00A70F1E"/>
    <w:rsid w:val="00A7108D"/>
    <w:rsid w:val="00A71B3D"/>
    <w:rsid w:val="00A71E95"/>
    <w:rsid w:val="00A72864"/>
    <w:rsid w:val="00A73218"/>
    <w:rsid w:val="00A733C6"/>
    <w:rsid w:val="00A73445"/>
    <w:rsid w:val="00A73605"/>
    <w:rsid w:val="00A73D43"/>
    <w:rsid w:val="00A73D60"/>
    <w:rsid w:val="00A73E2A"/>
    <w:rsid w:val="00A7440A"/>
    <w:rsid w:val="00A74B8D"/>
    <w:rsid w:val="00A74D51"/>
    <w:rsid w:val="00A74F15"/>
    <w:rsid w:val="00A75551"/>
    <w:rsid w:val="00A758D0"/>
    <w:rsid w:val="00A76F3D"/>
    <w:rsid w:val="00A770E9"/>
    <w:rsid w:val="00A777E8"/>
    <w:rsid w:val="00A77D0E"/>
    <w:rsid w:val="00A77EE3"/>
    <w:rsid w:val="00A803AD"/>
    <w:rsid w:val="00A808CC"/>
    <w:rsid w:val="00A80D16"/>
    <w:rsid w:val="00A81058"/>
    <w:rsid w:val="00A81AD9"/>
    <w:rsid w:val="00A81CD0"/>
    <w:rsid w:val="00A8262B"/>
    <w:rsid w:val="00A834C4"/>
    <w:rsid w:val="00A836B4"/>
    <w:rsid w:val="00A843A5"/>
    <w:rsid w:val="00A846A4"/>
    <w:rsid w:val="00A84744"/>
    <w:rsid w:val="00A84833"/>
    <w:rsid w:val="00A849A4"/>
    <w:rsid w:val="00A84A52"/>
    <w:rsid w:val="00A84D2C"/>
    <w:rsid w:val="00A84E6D"/>
    <w:rsid w:val="00A84FB2"/>
    <w:rsid w:val="00A85B55"/>
    <w:rsid w:val="00A85BBE"/>
    <w:rsid w:val="00A86296"/>
    <w:rsid w:val="00A866AC"/>
    <w:rsid w:val="00A870F9"/>
    <w:rsid w:val="00A878F1"/>
    <w:rsid w:val="00A90C31"/>
    <w:rsid w:val="00A90DAB"/>
    <w:rsid w:val="00A91269"/>
    <w:rsid w:val="00A913C8"/>
    <w:rsid w:val="00A91846"/>
    <w:rsid w:val="00A918E0"/>
    <w:rsid w:val="00A9197C"/>
    <w:rsid w:val="00A91A5D"/>
    <w:rsid w:val="00A91AA3"/>
    <w:rsid w:val="00A91BDA"/>
    <w:rsid w:val="00A91D5A"/>
    <w:rsid w:val="00A92378"/>
    <w:rsid w:val="00A9273F"/>
    <w:rsid w:val="00A927BB"/>
    <w:rsid w:val="00A92A54"/>
    <w:rsid w:val="00A92BB1"/>
    <w:rsid w:val="00A936CF"/>
    <w:rsid w:val="00A93812"/>
    <w:rsid w:val="00A93A89"/>
    <w:rsid w:val="00A94235"/>
    <w:rsid w:val="00A945A3"/>
    <w:rsid w:val="00A94A95"/>
    <w:rsid w:val="00A953B2"/>
    <w:rsid w:val="00A957D4"/>
    <w:rsid w:val="00A96AC6"/>
    <w:rsid w:val="00A96AE3"/>
    <w:rsid w:val="00A96EC9"/>
    <w:rsid w:val="00A97872"/>
    <w:rsid w:val="00AA0A0F"/>
    <w:rsid w:val="00AA0DB9"/>
    <w:rsid w:val="00AA0E7F"/>
    <w:rsid w:val="00AA14B2"/>
    <w:rsid w:val="00AA1542"/>
    <w:rsid w:val="00AA2102"/>
    <w:rsid w:val="00AA2DD6"/>
    <w:rsid w:val="00AA2E46"/>
    <w:rsid w:val="00AA4118"/>
    <w:rsid w:val="00AA412F"/>
    <w:rsid w:val="00AA45A0"/>
    <w:rsid w:val="00AA4695"/>
    <w:rsid w:val="00AA46F5"/>
    <w:rsid w:val="00AA4823"/>
    <w:rsid w:val="00AA5F9A"/>
    <w:rsid w:val="00AA62A7"/>
    <w:rsid w:val="00AA674A"/>
    <w:rsid w:val="00AA6772"/>
    <w:rsid w:val="00AA692C"/>
    <w:rsid w:val="00AA694A"/>
    <w:rsid w:val="00AA6CCB"/>
    <w:rsid w:val="00AA6D24"/>
    <w:rsid w:val="00AA6F0C"/>
    <w:rsid w:val="00AA7571"/>
    <w:rsid w:val="00AA7995"/>
    <w:rsid w:val="00AA79DE"/>
    <w:rsid w:val="00AA7D5E"/>
    <w:rsid w:val="00AA7F4A"/>
    <w:rsid w:val="00AB0472"/>
    <w:rsid w:val="00AB0BFB"/>
    <w:rsid w:val="00AB0EA1"/>
    <w:rsid w:val="00AB1105"/>
    <w:rsid w:val="00AB2D6F"/>
    <w:rsid w:val="00AB3134"/>
    <w:rsid w:val="00AB35E2"/>
    <w:rsid w:val="00AB384E"/>
    <w:rsid w:val="00AB406C"/>
    <w:rsid w:val="00AB40FD"/>
    <w:rsid w:val="00AB4AF0"/>
    <w:rsid w:val="00AB4BA5"/>
    <w:rsid w:val="00AB5063"/>
    <w:rsid w:val="00AB5120"/>
    <w:rsid w:val="00AB547E"/>
    <w:rsid w:val="00AB5A82"/>
    <w:rsid w:val="00AB5D7A"/>
    <w:rsid w:val="00AB6A96"/>
    <w:rsid w:val="00AB6C15"/>
    <w:rsid w:val="00AB6C2B"/>
    <w:rsid w:val="00AB7854"/>
    <w:rsid w:val="00AB7F3C"/>
    <w:rsid w:val="00AC0468"/>
    <w:rsid w:val="00AC0AFB"/>
    <w:rsid w:val="00AC0F97"/>
    <w:rsid w:val="00AC161C"/>
    <w:rsid w:val="00AC17B9"/>
    <w:rsid w:val="00AC1DAF"/>
    <w:rsid w:val="00AC2A87"/>
    <w:rsid w:val="00AC3414"/>
    <w:rsid w:val="00AC3A4A"/>
    <w:rsid w:val="00AC3E5C"/>
    <w:rsid w:val="00AC4441"/>
    <w:rsid w:val="00AC4A5A"/>
    <w:rsid w:val="00AC5041"/>
    <w:rsid w:val="00AC5513"/>
    <w:rsid w:val="00AC59E4"/>
    <w:rsid w:val="00AC6D0C"/>
    <w:rsid w:val="00AC72AE"/>
    <w:rsid w:val="00AC7CF8"/>
    <w:rsid w:val="00AD06E2"/>
    <w:rsid w:val="00AD124A"/>
    <w:rsid w:val="00AD1557"/>
    <w:rsid w:val="00AD16DD"/>
    <w:rsid w:val="00AD1AA8"/>
    <w:rsid w:val="00AD25B7"/>
    <w:rsid w:val="00AD3576"/>
    <w:rsid w:val="00AD35B8"/>
    <w:rsid w:val="00AD3711"/>
    <w:rsid w:val="00AD3A03"/>
    <w:rsid w:val="00AD3A3A"/>
    <w:rsid w:val="00AD3AE9"/>
    <w:rsid w:val="00AD3B80"/>
    <w:rsid w:val="00AD3DE0"/>
    <w:rsid w:val="00AD496A"/>
    <w:rsid w:val="00AD49CA"/>
    <w:rsid w:val="00AD4E13"/>
    <w:rsid w:val="00AD523D"/>
    <w:rsid w:val="00AD5B33"/>
    <w:rsid w:val="00AD6279"/>
    <w:rsid w:val="00AD6C8C"/>
    <w:rsid w:val="00AD736C"/>
    <w:rsid w:val="00AD748B"/>
    <w:rsid w:val="00AD7AB2"/>
    <w:rsid w:val="00AD7DC0"/>
    <w:rsid w:val="00AD7E0C"/>
    <w:rsid w:val="00AE0005"/>
    <w:rsid w:val="00AE044D"/>
    <w:rsid w:val="00AE08E9"/>
    <w:rsid w:val="00AE0C3C"/>
    <w:rsid w:val="00AE136F"/>
    <w:rsid w:val="00AE18B0"/>
    <w:rsid w:val="00AE19F0"/>
    <w:rsid w:val="00AE2D93"/>
    <w:rsid w:val="00AE3802"/>
    <w:rsid w:val="00AE49A3"/>
    <w:rsid w:val="00AE530D"/>
    <w:rsid w:val="00AE542D"/>
    <w:rsid w:val="00AE5844"/>
    <w:rsid w:val="00AE605F"/>
    <w:rsid w:val="00AE692F"/>
    <w:rsid w:val="00AE696A"/>
    <w:rsid w:val="00AE6D3E"/>
    <w:rsid w:val="00AE7FC6"/>
    <w:rsid w:val="00AF0027"/>
    <w:rsid w:val="00AF040C"/>
    <w:rsid w:val="00AF08E7"/>
    <w:rsid w:val="00AF0BBD"/>
    <w:rsid w:val="00AF1E51"/>
    <w:rsid w:val="00AF20AF"/>
    <w:rsid w:val="00AF20F5"/>
    <w:rsid w:val="00AF2F3D"/>
    <w:rsid w:val="00AF302F"/>
    <w:rsid w:val="00AF42D2"/>
    <w:rsid w:val="00AF44AC"/>
    <w:rsid w:val="00AF54F5"/>
    <w:rsid w:val="00AF5689"/>
    <w:rsid w:val="00AF5979"/>
    <w:rsid w:val="00AF6257"/>
    <w:rsid w:val="00AF6B42"/>
    <w:rsid w:val="00AF6E3F"/>
    <w:rsid w:val="00AF7464"/>
    <w:rsid w:val="00AF7653"/>
    <w:rsid w:val="00AF78B7"/>
    <w:rsid w:val="00B001C8"/>
    <w:rsid w:val="00B006EE"/>
    <w:rsid w:val="00B00A9F"/>
    <w:rsid w:val="00B00DDD"/>
    <w:rsid w:val="00B0105B"/>
    <w:rsid w:val="00B0154F"/>
    <w:rsid w:val="00B01989"/>
    <w:rsid w:val="00B01A73"/>
    <w:rsid w:val="00B0222B"/>
    <w:rsid w:val="00B0347C"/>
    <w:rsid w:val="00B03F46"/>
    <w:rsid w:val="00B04A51"/>
    <w:rsid w:val="00B05A62"/>
    <w:rsid w:val="00B05EEA"/>
    <w:rsid w:val="00B061EF"/>
    <w:rsid w:val="00B069D3"/>
    <w:rsid w:val="00B06A36"/>
    <w:rsid w:val="00B06F53"/>
    <w:rsid w:val="00B071CA"/>
    <w:rsid w:val="00B07397"/>
    <w:rsid w:val="00B07412"/>
    <w:rsid w:val="00B07C36"/>
    <w:rsid w:val="00B07C44"/>
    <w:rsid w:val="00B101B3"/>
    <w:rsid w:val="00B1046C"/>
    <w:rsid w:val="00B106C4"/>
    <w:rsid w:val="00B10967"/>
    <w:rsid w:val="00B10C86"/>
    <w:rsid w:val="00B1116C"/>
    <w:rsid w:val="00B11546"/>
    <w:rsid w:val="00B116D4"/>
    <w:rsid w:val="00B11B15"/>
    <w:rsid w:val="00B12430"/>
    <w:rsid w:val="00B132AC"/>
    <w:rsid w:val="00B13487"/>
    <w:rsid w:val="00B135C2"/>
    <w:rsid w:val="00B1461F"/>
    <w:rsid w:val="00B14696"/>
    <w:rsid w:val="00B14EEB"/>
    <w:rsid w:val="00B1519D"/>
    <w:rsid w:val="00B15349"/>
    <w:rsid w:val="00B17070"/>
    <w:rsid w:val="00B1739B"/>
    <w:rsid w:val="00B17413"/>
    <w:rsid w:val="00B17CD5"/>
    <w:rsid w:val="00B206A1"/>
    <w:rsid w:val="00B21617"/>
    <w:rsid w:val="00B21C34"/>
    <w:rsid w:val="00B21E30"/>
    <w:rsid w:val="00B21FFE"/>
    <w:rsid w:val="00B220E5"/>
    <w:rsid w:val="00B22190"/>
    <w:rsid w:val="00B22EED"/>
    <w:rsid w:val="00B22F28"/>
    <w:rsid w:val="00B23368"/>
    <w:rsid w:val="00B236F7"/>
    <w:rsid w:val="00B238B1"/>
    <w:rsid w:val="00B239D3"/>
    <w:rsid w:val="00B241E6"/>
    <w:rsid w:val="00B24559"/>
    <w:rsid w:val="00B24853"/>
    <w:rsid w:val="00B25311"/>
    <w:rsid w:val="00B25D08"/>
    <w:rsid w:val="00B2621A"/>
    <w:rsid w:val="00B26BD7"/>
    <w:rsid w:val="00B26D6B"/>
    <w:rsid w:val="00B27236"/>
    <w:rsid w:val="00B27524"/>
    <w:rsid w:val="00B27CD1"/>
    <w:rsid w:val="00B300A6"/>
    <w:rsid w:val="00B302A6"/>
    <w:rsid w:val="00B3061C"/>
    <w:rsid w:val="00B308D6"/>
    <w:rsid w:val="00B312E9"/>
    <w:rsid w:val="00B31B6D"/>
    <w:rsid w:val="00B31DF4"/>
    <w:rsid w:val="00B32EF6"/>
    <w:rsid w:val="00B33697"/>
    <w:rsid w:val="00B33849"/>
    <w:rsid w:val="00B33A1F"/>
    <w:rsid w:val="00B33C2B"/>
    <w:rsid w:val="00B34969"/>
    <w:rsid w:val="00B34DF0"/>
    <w:rsid w:val="00B35981"/>
    <w:rsid w:val="00B35E81"/>
    <w:rsid w:val="00B3620F"/>
    <w:rsid w:val="00B3639C"/>
    <w:rsid w:val="00B36B16"/>
    <w:rsid w:val="00B36B95"/>
    <w:rsid w:val="00B37BB5"/>
    <w:rsid w:val="00B40039"/>
    <w:rsid w:val="00B40857"/>
    <w:rsid w:val="00B40ACD"/>
    <w:rsid w:val="00B40D14"/>
    <w:rsid w:val="00B40E35"/>
    <w:rsid w:val="00B415C9"/>
    <w:rsid w:val="00B41ACF"/>
    <w:rsid w:val="00B41CDE"/>
    <w:rsid w:val="00B424B7"/>
    <w:rsid w:val="00B42610"/>
    <w:rsid w:val="00B42C92"/>
    <w:rsid w:val="00B42E15"/>
    <w:rsid w:val="00B43989"/>
    <w:rsid w:val="00B43FEE"/>
    <w:rsid w:val="00B44C91"/>
    <w:rsid w:val="00B44CED"/>
    <w:rsid w:val="00B4581B"/>
    <w:rsid w:val="00B45CC7"/>
    <w:rsid w:val="00B4680F"/>
    <w:rsid w:val="00B47731"/>
    <w:rsid w:val="00B50908"/>
    <w:rsid w:val="00B50A60"/>
    <w:rsid w:val="00B50E08"/>
    <w:rsid w:val="00B51DDC"/>
    <w:rsid w:val="00B5363F"/>
    <w:rsid w:val="00B53A98"/>
    <w:rsid w:val="00B544F3"/>
    <w:rsid w:val="00B547C5"/>
    <w:rsid w:val="00B54E40"/>
    <w:rsid w:val="00B5502D"/>
    <w:rsid w:val="00B55B81"/>
    <w:rsid w:val="00B55D63"/>
    <w:rsid w:val="00B55DDA"/>
    <w:rsid w:val="00B56080"/>
    <w:rsid w:val="00B56315"/>
    <w:rsid w:val="00B5659A"/>
    <w:rsid w:val="00B56CAE"/>
    <w:rsid w:val="00B56F26"/>
    <w:rsid w:val="00B56FB9"/>
    <w:rsid w:val="00B575BE"/>
    <w:rsid w:val="00B605B2"/>
    <w:rsid w:val="00B62F82"/>
    <w:rsid w:val="00B63882"/>
    <w:rsid w:val="00B6445B"/>
    <w:rsid w:val="00B645A2"/>
    <w:rsid w:val="00B651F3"/>
    <w:rsid w:val="00B65322"/>
    <w:rsid w:val="00B6577C"/>
    <w:rsid w:val="00B65F05"/>
    <w:rsid w:val="00B66AA0"/>
    <w:rsid w:val="00B66BC2"/>
    <w:rsid w:val="00B6743B"/>
    <w:rsid w:val="00B67A60"/>
    <w:rsid w:val="00B70161"/>
    <w:rsid w:val="00B7025F"/>
    <w:rsid w:val="00B71459"/>
    <w:rsid w:val="00B71690"/>
    <w:rsid w:val="00B71CA4"/>
    <w:rsid w:val="00B72222"/>
    <w:rsid w:val="00B7288A"/>
    <w:rsid w:val="00B72A27"/>
    <w:rsid w:val="00B74DBF"/>
    <w:rsid w:val="00B75463"/>
    <w:rsid w:val="00B75EC0"/>
    <w:rsid w:val="00B76430"/>
    <w:rsid w:val="00B764B7"/>
    <w:rsid w:val="00B77566"/>
    <w:rsid w:val="00B7775D"/>
    <w:rsid w:val="00B81E8E"/>
    <w:rsid w:val="00B83064"/>
    <w:rsid w:val="00B83750"/>
    <w:rsid w:val="00B83811"/>
    <w:rsid w:val="00B84061"/>
    <w:rsid w:val="00B8487D"/>
    <w:rsid w:val="00B84E22"/>
    <w:rsid w:val="00B862E4"/>
    <w:rsid w:val="00B864AF"/>
    <w:rsid w:val="00B87542"/>
    <w:rsid w:val="00B87692"/>
    <w:rsid w:val="00B87967"/>
    <w:rsid w:val="00B879BA"/>
    <w:rsid w:val="00B87BDB"/>
    <w:rsid w:val="00B908AF"/>
    <w:rsid w:val="00B9142E"/>
    <w:rsid w:val="00B918FF"/>
    <w:rsid w:val="00B924F6"/>
    <w:rsid w:val="00B929DE"/>
    <w:rsid w:val="00B92B86"/>
    <w:rsid w:val="00B93914"/>
    <w:rsid w:val="00B93BB3"/>
    <w:rsid w:val="00B93CDE"/>
    <w:rsid w:val="00B93E68"/>
    <w:rsid w:val="00B93FAA"/>
    <w:rsid w:val="00B946C9"/>
    <w:rsid w:val="00B9485A"/>
    <w:rsid w:val="00B94870"/>
    <w:rsid w:val="00B95415"/>
    <w:rsid w:val="00B9543E"/>
    <w:rsid w:val="00B95724"/>
    <w:rsid w:val="00B95ABE"/>
    <w:rsid w:val="00B95C00"/>
    <w:rsid w:val="00B95DE9"/>
    <w:rsid w:val="00B96181"/>
    <w:rsid w:val="00B96379"/>
    <w:rsid w:val="00B96A4D"/>
    <w:rsid w:val="00B96B66"/>
    <w:rsid w:val="00B97DD1"/>
    <w:rsid w:val="00BA03B8"/>
    <w:rsid w:val="00BA0AC9"/>
    <w:rsid w:val="00BA192A"/>
    <w:rsid w:val="00BA19D8"/>
    <w:rsid w:val="00BA2EC7"/>
    <w:rsid w:val="00BA33D5"/>
    <w:rsid w:val="00BA35E0"/>
    <w:rsid w:val="00BA3CE6"/>
    <w:rsid w:val="00BA40E7"/>
    <w:rsid w:val="00BA4AD4"/>
    <w:rsid w:val="00BA5AE0"/>
    <w:rsid w:val="00BA6072"/>
    <w:rsid w:val="00BA67B5"/>
    <w:rsid w:val="00BA6C1A"/>
    <w:rsid w:val="00BA7BDC"/>
    <w:rsid w:val="00BA7CC2"/>
    <w:rsid w:val="00BB00C8"/>
    <w:rsid w:val="00BB04EC"/>
    <w:rsid w:val="00BB1856"/>
    <w:rsid w:val="00BB1C3E"/>
    <w:rsid w:val="00BB24E4"/>
    <w:rsid w:val="00BB28E3"/>
    <w:rsid w:val="00BB2A4A"/>
    <w:rsid w:val="00BB34CB"/>
    <w:rsid w:val="00BB4163"/>
    <w:rsid w:val="00BB460B"/>
    <w:rsid w:val="00BB5845"/>
    <w:rsid w:val="00BB5ADE"/>
    <w:rsid w:val="00BB5BD9"/>
    <w:rsid w:val="00BB5CE2"/>
    <w:rsid w:val="00BB6779"/>
    <w:rsid w:val="00BB6AB1"/>
    <w:rsid w:val="00BB72B2"/>
    <w:rsid w:val="00BB7608"/>
    <w:rsid w:val="00BC07A9"/>
    <w:rsid w:val="00BC095B"/>
    <w:rsid w:val="00BC0EF8"/>
    <w:rsid w:val="00BC12A6"/>
    <w:rsid w:val="00BC1BD4"/>
    <w:rsid w:val="00BC253B"/>
    <w:rsid w:val="00BC2933"/>
    <w:rsid w:val="00BC3B89"/>
    <w:rsid w:val="00BC3F80"/>
    <w:rsid w:val="00BC406E"/>
    <w:rsid w:val="00BC4E1A"/>
    <w:rsid w:val="00BC525B"/>
    <w:rsid w:val="00BC62CA"/>
    <w:rsid w:val="00BC6C55"/>
    <w:rsid w:val="00BC7C89"/>
    <w:rsid w:val="00BC7EE0"/>
    <w:rsid w:val="00BD0E6B"/>
    <w:rsid w:val="00BD162E"/>
    <w:rsid w:val="00BD1DE1"/>
    <w:rsid w:val="00BD28B6"/>
    <w:rsid w:val="00BD2EFF"/>
    <w:rsid w:val="00BD2FA8"/>
    <w:rsid w:val="00BD34B2"/>
    <w:rsid w:val="00BD39BE"/>
    <w:rsid w:val="00BD3AF6"/>
    <w:rsid w:val="00BD3D43"/>
    <w:rsid w:val="00BD4B3B"/>
    <w:rsid w:val="00BD634E"/>
    <w:rsid w:val="00BD650B"/>
    <w:rsid w:val="00BD74EE"/>
    <w:rsid w:val="00BD797D"/>
    <w:rsid w:val="00BD7B69"/>
    <w:rsid w:val="00BD7CC4"/>
    <w:rsid w:val="00BE06CC"/>
    <w:rsid w:val="00BE0CF0"/>
    <w:rsid w:val="00BE137E"/>
    <w:rsid w:val="00BE1BCA"/>
    <w:rsid w:val="00BE1F05"/>
    <w:rsid w:val="00BE3718"/>
    <w:rsid w:val="00BE3EB2"/>
    <w:rsid w:val="00BE3F2D"/>
    <w:rsid w:val="00BE3F6B"/>
    <w:rsid w:val="00BE45EA"/>
    <w:rsid w:val="00BE4984"/>
    <w:rsid w:val="00BE4A81"/>
    <w:rsid w:val="00BE56E1"/>
    <w:rsid w:val="00BE59F3"/>
    <w:rsid w:val="00BE5F82"/>
    <w:rsid w:val="00BE6D3F"/>
    <w:rsid w:val="00BE6D53"/>
    <w:rsid w:val="00BE7228"/>
    <w:rsid w:val="00BE7BE5"/>
    <w:rsid w:val="00BE7DB9"/>
    <w:rsid w:val="00BF0D4C"/>
    <w:rsid w:val="00BF1907"/>
    <w:rsid w:val="00BF1AD2"/>
    <w:rsid w:val="00BF1FD6"/>
    <w:rsid w:val="00BF244F"/>
    <w:rsid w:val="00BF3038"/>
    <w:rsid w:val="00BF3587"/>
    <w:rsid w:val="00BF3CD0"/>
    <w:rsid w:val="00BF421F"/>
    <w:rsid w:val="00BF4B77"/>
    <w:rsid w:val="00BF5780"/>
    <w:rsid w:val="00BF5C5A"/>
    <w:rsid w:val="00BF5FA7"/>
    <w:rsid w:val="00BF614C"/>
    <w:rsid w:val="00BF73F9"/>
    <w:rsid w:val="00BF79E7"/>
    <w:rsid w:val="00C0099D"/>
    <w:rsid w:val="00C0101D"/>
    <w:rsid w:val="00C01AEB"/>
    <w:rsid w:val="00C01E94"/>
    <w:rsid w:val="00C02074"/>
    <w:rsid w:val="00C024EF"/>
    <w:rsid w:val="00C02707"/>
    <w:rsid w:val="00C027B3"/>
    <w:rsid w:val="00C0281B"/>
    <w:rsid w:val="00C02BE0"/>
    <w:rsid w:val="00C02F97"/>
    <w:rsid w:val="00C038CF"/>
    <w:rsid w:val="00C04ECF"/>
    <w:rsid w:val="00C050D2"/>
    <w:rsid w:val="00C05312"/>
    <w:rsid w:val="00C0623D"/>
    <w:rsid w:val="00C062FA"/>
    <w:rsid w:val="00C06493"/>
    <w:rsid w:val="00C06AAB"/>
    <w:rsid w:val="00C07952"/>
    <w:rsid w:val="00C10272"/>
    <w:rsid w:val="00C10BCB"/>
    <w:rsid w:val="00C10DA8"/>
    <w:rsid w:val="00C11A1D"/>
    <w:rsid w:val="00C12025"/>
    <w:rsid w:val="00C124DA"/>
    <w:rsid w:val="00C12896"/>
    <w:rsid w:val="00C12A85"/>
    <w:rsid w:val="00C13C67"/>
    <w:rsid w:val="00C144C3"/>
    <w:rsid w:val="00C154BF"/>
    <w:rsid w:val="00C157B4"/>
    <w:rsid w:val="00C16313"/>
    <w:rsid w:val="00C163E4"/>
    <w:rsid w:val="00C16851"/>
    <w:rsid w:val="00C16C39"/>
    <w:rsid w:val="00C1765F"/>
    <w:rsid w:val="00C17807"/>
    <w:rsid w:val="00C17C30"/>
    <w:rsid w:val="00C17D44"/>
    <w:rsid w:val="00C17DDC"/>
    <w:rsid w:val="00C20474"/>
    <w:rsid w:val="00C2063E"/>
    <w:rsid w:val="00C20D46"/>
    <w:rsid w:val="00C20D68"/>
    <w:rsid w:val="00C222F0"/>
    <w:rsid w:val="00C22845"/>
    <w:rsid w:val="00C2292C"/>
    <w:rsid w:val="00C22AA1"/>
    <w:rsid w:val="00C22DBA"/>
    <w:rsid w:val="00C231DF"/>
    <w:rsid w:val="00C2347C"/>
    <w:rsid w:val="00C23574"/>
    <w:rsid w:val="00C23B1E"/>
    <w:rsid w:val="00C240FE"/>
    <w:rsid w:val="00C24544"/>
    <w:rsid w:val="00C24626"/>
    <w:rsid w:val="00C249B6"/>
    <w:rsid w:val="00C249E9"/>
    <w:rsid w:val="00C24AFF"/>
    <w:rsid w:val="00C24D67"/>
    <w:rsid w:val="00C24EDE"/>
    <w:rsid w:val="00C253B3"/>
    <w:rsid w:val="00C255C3"/>
    <w:rsid w:val="00C25680"/>
    <w:rsid w:val="00C26AB9"/>
    <w:rsid w:val="00C271D4"/>
    <w:rsid w:val="00C27B53"/>
    <w:rsid w:val="00C30CE9"/>
    <w:rsid w:val="00C30CED"/>
    <w:rsid w:val="00C30D91"/>
    <w:rsid w:val="00C31918"/>
    <w:rsid w:val="00C31CF6"/>
    <w:rsid w:val="00C32869"/>
    <w:rsid w:val="00C32F63"/>
    <w:rsid w:val="00C34023"/>
    <w:rsid w:val="00C34041"/>
    <w:rsid w:val="00C342BB"/>
    <w:rsid w:val="00C342C6"/>
    <w:rsid w:val="00C34393"/>
    <w:rsid w:val="00C344D1"/>
    <w:rsid w:val="00C349DE"/>
    <w:rsid w:val="00C34E62"/>
    <w:rsid w:val="00C354E7"/>
    <w:rsid w:val="00C35A40"/>
    <w:rsid w:val="00C35ADB"/>
    <w:rsid w:val="00C35DA9"/>
    <w:rsid w:val="00C360B8"/>
    <w:rsid w:val="00C3669A"/>
    <w:rsid w:val="00C36704"/>
    <w:rsid w:val="00C36AC9"/>
    <w:rsid w:val="00C36B8D"/>
    <w:rsid w:val="00C36DC1"/>
    <w:rsid w:val="00C36E0F"/>
    <w:rsid w:val="00C3707C"/>
    <w:rsid w:val="00C370DB"/>
    <w:rsid w:val="00C379EC"/>
    <w:rsid w:val="00C402B1"/>
    <w:rsid w:val="00C4045D"/>
    <w:rsid w:val="00C40C5C"/>
    <w:rsid w:val="00C41112"/>
    <w:rsid w:val="00C41547"/>
    <w:rsid w:val="00C42349"/>
    <w:rsid w:val="00C42379"/>
    <w:rsid w:val="00C42801"/>
    <w:rsid w:val="00C43227"/>
    <w:rsid w:val="00C43AF1"/>
    <w:rsid w:val="00C43B80"/>
    <w:rsid w:val="00C43BCC"/>
    <w:rsid w:val="00C44633"/>
    <w:rsid w:val="00C4464C"/>
    <w:rsid w:val="00C44C9E"/>
    <w:rsid w:val="00C454BF"/>
    <w:rsid w:val="00C45DB1"/>
    <w:rsid w:val="00C46467"/>
    <w:rsid w:val="00C465BE"/>
    <w:rsid w:val="00C470C8"/>
    <w:rsid w:val="00C47638"/>
    <w:rsid w:val="00C47CF9"/>
    <w:rsid w:val="00C50874"/>
    <w:rsid w:val="00C509EB"/>
    <w:rsid w:val="00C50B4F"/>
    <w:rsid w:val="00C50E4F"/>
    <w:rsid w:val="00C5108E"/>
    <w:rsid w:val="00C513A3"/>
    <w:rsid w:val="00C5193B"/>
    <w:rsid w:val="00C51ECE"/>
    <w:rsid w:val="00C527D5"/>
    <w:rsid w:val="00C529AE"/>
    <w:rsid w:val="00C52F04"/>
    <w:rsid w:val="00C532D3"/>
    <w:rsid w:val="00C5338D"/>
    <w:rsid w:val="00C53FF1"/>
    <w:rsid w:val="00C550E1"/>
    <w:rsid w:val="00C55269"/>
    <w:rsid w:val="00C55590"/>
    <w:rsid w:val="00C55E4B"/>
    <w:rsid w:val="00C56C7B"/>
    <w:rsid w:val="00C57123"/>
    <w:rsid w:val="00C57457"/>
    <w:rsid w:val="00C60D00"/>
    <w:rsid w:val="00C60DE0"/>
    <w:rsid w:val="00C61632"/>
    <w:rsid w:val="00C6174B"/>
    <w:rsid w:val="00C61A68"/>
    <w:rsid w:val="00C61CC0"/>
    <w:rsid w:val="00C624FF"/>
    <w:rsid w:val="00C626DB"/>
    <w:rsid w:val="00C627C1"/>
    <w:rsid w:val="00C62824"/>
    <w:rsid w:val="00C62B3C"/>
    <w:rsid w:val="00C62B98"/>
    <w:rsid w:val="00C6318B"/>
    <w:rsid w:val="00C631C4"/>
    <w:rsid w:val="00C63624"/>
    <w:rsid w:val="00C63657"/>
    <w:rsid w:val="00C639FF"/>
    <w:rsid w:val="00C63A28"/>
    <w:rsid w:val="00C63B39"/>
    <w:rsid w:val="00C63BA0"/>
    <w:rsid w:val="00C63F92"/>
    <w:rsid w:val="00C643D0"/>
    <w:rsid w:val="00C64512"/>
    <w:rsid w:val="00C64629"/>
    <w:rsid w:val="00C647CF"/>
    <w:rsid w:val="00C64B1D"/>
    <w:rsid w:val="00C64D1D"/>
    <w:rsid w:val="00C657E2"/>
    <w:rsid w:val="00C66E6E"/>
    <w:rsid w:val="00C674A0"/>
    <w:rsid w:val="00C67821"/>
    <w:rsid w:val="00C679A4"/>
    <w:rsid w:val="00C67C46"/>
    <w:rsid w:val="00C67E11"/>
    <w:rsid w:val="00C703CC"/>
    <w:rsid w:val="00C70CDE"/>
    <w:rsid w:val="00C70E27"/>
    <w:rsid w:val="00C71168"/>
    <w:rsid w:val="00C7144A"/>
    <w:rsid w:val="00C715E6"/>
    <w:rsid w:val="00C71600"/>
    <w:rsid w:val="00C716CA"/>
    <w:rsid w:val="00C72108"/>
    <w:rsid w:val="00C723CA"/>
    <w:rsid w:val="00C7283F"/>
    <w:rsid w:val="00C72C1B"/>
    <w:rsid w:val="00C72D8C"/>
    <w:rsid w:val="00C736B5"/>
    <w:rsid w:val="00C73B87"/>
    <w:rsid w:val="00C740B3"/>
    <w:rsid w:val="00C741BE"/>
    <w:rsid w:val="00C743EF"/>
    <w:rsid w:val="00C745FB"/>
    <w:rsid w:val="00C76E09"/>
    <w:rsid w:val="00C76F99"/>
    <w:rsid w:val="00C77300"/>
    <w:rsid w:val="00C77973"/>
    <w:rsid w:val="00C804E8"/>
    <w:rsid w:val="00C80A65"/>
    <w:rsid w:val="00C80A7A"/>
    <w:rsid w:val="00C80BC1"/>
    <w:rsid w:val="00C80EF3"/>
    <w:rsid w:val="00C816B7"/>
    <w:rsid w:val="00C8257F"/>
    <w:rsid w:val="00C828BF"/>
    <w:rsid w:val="00C82C49"/>
    <w:rsid w:val="00C83134"/>
    <w:rsid w:val="00C837BC"/>
    <w:rsid w:val="00C83965"/>
    <w:rsid w:val="00C839D6"/>
    <w:rsid w:val="00C83BAE"/>
    <w:rsid w:val="00C83D8A"/>
    <w:rsid w:val="00C84044"/>
    <w:rsid w:val="00C8448B"/>
    <w:rsid w:val="00C847D7"/>
    <w:rsid w:val="00C848BF"/>
    <w:rsid w:val="00C8498E"/>
    <w:rsid w:val="00C84C62"/>
    <w:rsid w:val="00C84E04"/>
    <w:rsid w:val="00C84EE6"/>
    <w:rsid w:val="00C84F08"/>
    <w:rsid w:val="00C8503C"/>
    <w:rsid w:val="00C85C75"/>
    <w:rsid w:val="00C85DA8"/>
    <w:rsid w:val="00C85E8E"/>
    <w:rsid w:val="00C86196"/>
    <w:rsid w:val="00C869A9"/>
    <w:rsid w:val="00C90348"/>
    <w:rsid w:val="00C908FC"/>
    <w:rsid w:val="00C91E93"/>
    <w:rsid w:val="00C91F9D"/>
    <w:rsid w:val="00C91FDF"/>
    <w:rsid w:val="00C92633"/>
    <w:rsid w:val="00C92B08"/>
    <w:rsid w:val="00C92B77"/>
    <w:rsid w:val="00C92D7F"/>
    <w:rsid w:val="00C92E74"/>
    <w:rsid w:val="00C92F4F"/>
    <w:rsid w:val="00C93119"/>
    <w:rsid w:val="00C93870"/>
    <w:rsid w:val="00C93A1B"/>
    <w:rsid w:val="00C95580"/>
    <w:rsid w:val="00C957C4"/>
    <w:rsid w:val="00C957FF"/>
    <w:rsid w:val="00C95E78"/>
    <w:rsid w:val="00C9680B"/>
    <w:rsid w:val="00C9686E"/>
    <w:rsid w:val="00C96C83"/>
    <w:rsid w:val="00C976F6"/>
    <w:rsid w:val="00C97E71"/>
    <w:rsid w:val="00CA0854"/>
    <w:rsid w:val="00CA09B6"/>
    <w:rsid w:val="00CA0A40"/>
    <w:rsid w:val="00CA0AEE"/>
    <w:rsid w:val="00CA1826"/>
    <w:rsid w:val="00CA196F"/>
    <w:rsid w:val="00CA1FE1"/>
    <w:rsid w:val="00CA2B70"/>
    <w:rsid w:val="00CA3081"/>
    <w:rsid w:val="00CA33B1"/>
    <w:rsid w:val="00CA38C7"/>
    <w:rsid w:val="00CA3A77"/>
    <w:rsid w:val="00CA3BB8"/>
    <w:rsid w:val="00CA3C58"/>
    <w:rsid w:val="00CA412F"/>
    <w:rsid w:val="00CA44D3"/>
    <w:rsid w:val="00CA4568"/>
    <w:rsid w:val="00CA4F75"/>
    <w:rsid w:val="00CA5F7A"/>
    <w:rsid w:val="00CA6125"/>
    <w:rsid w:val="00CA725F"/>
    <w:rsid w:val="00CA767E"/>
    <w:rsid w:val="00CA7B69"/>
    <w:rsid w:val="00CA7C62"/>
    <w:rsid w:val="00CB0302"/>
    <w:rsid w:val="00CB052C"/>
    <w:rsid w:val="00CB0D4B"/>
    <w:rsid w:val="00CB1B2A"/>
    <w:rsid w:val="00CB1F4D"/>
    <w:rsid w:val="00CB304B"/>
    <w:rsid w:val="00CB35C8"/>
    <w:rsid w:val="00CB3868"/>
    <w:rsid w:val="00CB3974"/>
    <w:rsid w:val="00CB39DB"/>
    <w:rsid w:val="00CB439B"/>
    <w:rsid w:val="00CB4A33"/>
    <w:rsid w:val="00CB55B5"/>
    <w:rsid w:val="00CB5B22"/>
    <w:rsid w:val="00CB6474"/>
    <w:rsid w:val="00CB64EF"/>
    <w:rsid w:val="00CB655C"/>
    <w:rsid w:val="00CB67A5"/>
    <w:rsid w:val="00CB6EFA"/>
    <w:rsid w:val="00CB7069"/>
    <w:rsid w:val="00CB717A"/>
    <w:rsid w:val="00CB763E"/>
    <w:rsid w:val="00CB7734"/>
    <w:rsid w:val="00CB7E5E"/>
    <w:rsid w:val="00CC026A"/>
    <w:rsid w:val="00CC059A"/>
    <w:rsid w:val="00CC0642"/>
    <w:rsid w:val="00CC0F90"/>
    <w:rsid w:val="00CC1C3D"/>
    <w:rsid w:val="00CC2725"/>
    <w:rsid w:val="00CC2BEC"/>
    <w:rsid w:val="00CC3553"/>
    <w:rsid w:val="00CC3CFA"/>
    <w:rsid w:val="00CC40E1"/>
    <w:rsid w:val="00CC49F6"/>
    <w:rsid w:val="00CC4A1A"/>
    <w:rsid w:val="00CC5B30"/>
    <w:rsid w:val="00CC5CF2"/>
    <w:rsid w:val="00CC628C"/>
    <w:rsid w:val="00CC629E"/>
    <w:rsid w:val="00CC62A9"/>
    <w:rsid w:val="00CC6BF7"/>
    <w:rsid w:val="00CC6F5B"/>
    <w:rsid w:val="00CC7A89"/>
    <w:rsid w:val="00CC7C5D"/>
    <w:rsid w:val="00CC7C83"/>
    <w:rsid w:val="00CC7D0E"/>
    <w:rsid w:val="00CC7DE0"/>
    <w:rsid w:val="00CC7ECE"/>
    <w:rsid w:val="00CC7F36"/>
    <w:rsid w:val="00CD0839"/>
    <w:rsid w:val="00CD0B6C"/>
    <w:rsid w:val="00CD18AB"/>
    <w:rsid w:val="00CD2CEC"/>
    <w:rsid w:val="00CD2DF7"/>
    <w:rsid w:val="00CD327B"/>
    <w:rsid w:val="00CD3C42"/>
    <w:rsid w:val="00CD52F5"/>
    <w:rsid w:val="00CD699F"/>
    <w:rsid w:val="00CD6B30"/>
    <w:rsid w:val="00CD73BC"/>
    <w:rsid w:val="00CD7674"/>
    <w:rsid w:val="00CD769F"/>
    <w:rsid w:val="00CD7CD8"/>
    <w:rsid w:val="00CE195A"/>
    <w:rsid w:val="00CE25B7"/>
    <w:rsid w:val="00CE3948"/>
    <w:rsid w:val="00CE3950"/>
    <w:rsid w:val="00CE45EC"/>
    <w:rsid w:val="00CE4C0E"/>
    <w:rsid w:val="00CE4F4C"/>
    <w:rsid w:val="00CE5ABA"/>
    <w:rsid w:val="00CE62FA"/>
    <w:rsid w:val="00CE7105"/>
    <w:rsid w:val="00CE7763"/>
    <w:rsid w:val="00CE7BE9"/>
    <w:rsid w:val="00CF0367"/>
    <w:rsid w:val="00CF0485"/>
    <w:rsid w:val="00CF0E6D"/>
    <w:rsid w:val="00CF13D1"/>
    <w:rsid w:val="00CF1759"/>
    <w:rsid w:val="00CF26B8"/>
    <w:rsid w:val="00CF2B90"/>
    <w:rsid w:val="00CF2C3B"/>
    <w:rsid w:val="00CF2D8B"/>
    <w:rsid w:val="00CF349C"/>
    <w:rsid w:val="00CF38DB"/>
    <w:rsid w:val="00CF391D"/>
    <w:rsid w:val="00CF3A36"/>
    <w:rsid w:val="00CF3BB2"/>
    <w:rsid w:val="00CF4007"/>
    <w:rsid w:val="00CF4190"/>
    <w:rsid w:val="00CF4389"/>
    <w:rsid w:val="00CF4584"/>
    <w:rsid w:val="00CF4EBC"/>
    <w:rsid w:val="00CF508C"/>
    <w:rsid w:val="00CF5C34"/>
    <w:rsid w:val="00CF5D8E"/>
    <w:rsid w:val="00CF5DF2"/>
    <w:rsid w:val="00CF6B47"/>
    <w:rsid w:val="00CF6C24"/>
    <w:rsid w:val="00CF6CCF"/>
    <w:rsid w:val="00CF764B"/>
    <w:rsid w:val="00CF770D"/>
    <w:rsid w:val="00D00129"/>
    <w:rsid w:val="00D007AC"/>
    <w:rsid w:val="00D00F4D"/>
    <w:rsid w:val="00D014DD"/>
    <w:rsid w:val="00D01864"/>
    <w:rsid w:val="00D026DC"/>
    <w:rsid w:val="00D027FB"/>
    <w:rsid w:val="00D02D76"/>
    <w:rsid w:val="00D0339A"/>
    <w:rsid w:val="00D03B34"/>
    <w:rsid w:val="00D04008"/>
    <w:rsid w:val="00D042BA"/>
    <w:rsid w:val="00D04767"/>
    <w:rsid w:val="00D04967"/>
    <w:rsid w:val="00D04B49"/>
    <w:rsid w:val="00D04BB6"/>
    <w:rsid w:val="00D052DF"/>
    <w:rsid w:val="00D0582E"/>
    <w:rsid w:val="00D05CAF"/>
    <w:rsid w:val="00D06DAD"/>
    <w:rsid w:val="00D06E8D"/>
    <w:rsid w:val="00D0723F"/>
    <w:rsid w:val="00D073FD"/>
    <w:rsid w:val="00D07440"/>
    <w:rsid w:val="00D074B6"/>
    <w:rsid w:val="00D07948"/>
    <w:rsid w:val="00D07C01"/>
    <w:rsid w:val="00D101C0"/>
    <w:rsid w:val="00D115F5"/>
    <w:rsid w:val="00D119AC"/>
    <w:rsid w:val="00D11D1E"/>
    <w:rsid w:val="00D12081"/>
    <w:rsid w:val="00D136A4"/>
    <w:rsid w:val="00D145A4"/>
    <w:rsid w:val="00D14971"/>
    <w:rsid w:val="00D14BAD"/>
    <w:rsid w:val="00D15037"/>
    <w:rsid w:val="00D1520F"/>
    <w:rsid w:val="00D152F6"/>
    <w:rsid w:val="00D15521"/>
    <w:rsid w:val="00D15BB5"/>
    <w:rsid w:val="00D168B0"/>
    <w:rsid w:val="00D17190"/>
    <w:rsid w:val="00D174DE"/>
    <w:rsid w:val="00D17616"/>
    <w:rsid w:val="00D17B05"/>
    <w:rsid w:val="00D17F9E"/>
    <w:rsid w:val="00D20689"/>
    <w:rsid w:val="00D20964"/>
    <w:rsid w:val="00D20D7C"/>
    <w:rsid w:val="00D20F4B"/>
    <w:rsid w:val="00D213D9"/>
    <w:rsid w:val="00D218C8"/>
    <w:rsid w:val="00D21A74"/>
    <w:rsid w:val="00D21E5E"/>
    <w:rsid w:val="00D22EEC"/>
    <w:rsid w:val="00D23592"/>
    <w:rsid w:val="00D23A4B"/>
    <w:rsid w:val="00D2427E"/>
    <w:rsid w:val="00D2436A"/>
    <w:rsid w:val="00D2451F"/>
    <w:rsid w:val="00D25A0C"/>
    <w:rsid w:val="00D26085"/>
    <w:rsid w:val="00D262C9"/>
    <w:rsid w:val="00D27048"/>
    <w:rsid w:val="00D2714B"/>
    <w:rsid w:val="00D27483"/>
    <w:rsid w:val="00D3008C"/>
    <w:rsid w:val="00D30E88"/>
    <w:rsid w:val="00D3106C"/>
    <w:rsid w:val="00D31E22"/>
    <w:rsid w:val="00D325EC"/>
    <w:rsid w:val="00D3363C"/>
    <w:rsid w:val="00D33CCD"/>
    <w:rsid w:val="00D340F4"/>
    <w:rsid w:val="00D3410F"/>
    <w:rsid w:val="00D34581"/>
    <w:rsid w:val="00D35135"/>
    <w:rsid w:val="00D354B1"/>
    <w:rsid w:val="00D355A8"/>
    <w:rsid w:val="00D36167"/>
    <w:rsid w:val="00D36301"/>
    <w:rsid w:val="00D37078"/>
    <w:rsid w:val="00D372DB"/>
    <w:rsid w:val="00D37435"/>
    <w:rsid w:val="00D37861"/>
    <w:rsid w:val="00D37D2E"/>
    <w:rsid w:val="00D403B8"/>
    <w:rsid w:val="00D4044A"/>
    <w:rsid w:val="00D40618"/>
    <w:rsid w:val="00D40806"/>
    <w:rsid w:val="00D408A4"/>
    <w:rsid w:val="00D40958"/>
    <w:rsid w:val="00D409D7"/>
    <w:rsid w:val="00D415D8"/>
    <w:rsid w:val="00D4178A"/>
    <w:rsid w:val="00D41A4B"/>
    <w:rsid w:val="00D41EFE"/>
    <w:rsid w:val="00D4221B"/>
    <w:rsid w:val="00D4221C"/>
    <w:rsid w:val="00D423C2"/>
    <w:rsid w:val="00D42597"/>
    <w:rsid w:val="00D4274B"/>
    <w:rsid w:val="00D43974"/>
    <w:rsid w:val="00D439F0"/>
    <w:rsid w:val="00D43ADF"/>
    <w:rsid w:val="00D44461"/>
    <w:rsid w:val="00D44717"/>
    <w:rsid w:val="00D44C1B"/>
    <w:rsid w:val="00D45055"/>
    <w:rsid w:val="00D45C6C"/>
    <w:rsid w:val="00D45F3B"/>
    <w:rsid w:val="00D46669"/>
    <w:rsid w:val="00D46704"/>
    <w:rsid w:val="00D47011"/>
    <w:rsid w:val="00D47082"/>
    <w:rsid w:val="00D501F1"/>
    <w:rsid w:val="00D50856"/>
    <w:rsid w:val="00D50A6A"/>
    <w:rsid w:val="00D50CB8"/>
    <w:rsid w:val="00D50CB9"/>
    <w:rsid w:val="00D518B0"/>
    <w:rsid w:val="00D51CCD"/>
    <w:rsid w:val="00D5210E"/>
    <w:rsid w:val="00D521A9"/>
    <w:rsid w:val="00D52DF4"/>
    <w:rsid w:val="00D5349A"/>
    <w:rsid w:val="00D534EE"/>
    <w:rsid w:val="00D53659"/>
    <w:rsid w:val="00D537E6"/>
    <w:rsid w:val="00D53F0B"/>
    <w:rsid w:val="00D53F9C"/>
    <w:rsid w:val="00D5412A"/>
    <w:rsid w:val="00D547B8"/>
    <w:rsid w:val="00D54A57"/>
    <w:rsid w:val="00D54CDF"/>
    <w:rsid w:val="00D55590"/>
    <w:rsid w:val="00D55897"/>
    <w:rsid w:val="00D55C49"/>
    <w:rsid w:val="00D560BD"/>
    <w:rsid w:val="00D56612"/>
    <w:rsid w:val="00D56743"/>
    <w:rsid w:val="00D56F59"/>
    <w:rsid w:val="00D5759A"/>
    <w:rsid w:val="00D57682"/>
    <w:rsid w:val="00D578DF"/>
    <w:rsid w:val="00D604D3"/>
    <w:rsid w:val="00D610B5"/>
    <w:rsid w:val="00D61F92"/>
    <w:rsid w:val="00D62128"/>
    <w:rsid w:val="00D625A3"/>
    <w:rsid w:val="00D628A2"/>
    <w:rsid w:val="00D62C8A"/>
    <w:rsid w:val="00D62EC3"/>
    <w:rsid w:val="00D62F5D"/>
    <w:rsid w:val="00D63903"/>
    <w:rsid w:val="00D63EE2"/>
    <w:rsid w:val="00D640AF"/>
    <w:rsid w:val="00D642AD"/>
    <w:rsid w:val="00D6535C"/>
    <w:rsid w:val="00D65401"/>
    <w:rsid w:val="00D655F3"/>
    <w:rsid w:val="00D65C0E"/>
    <w:rsid w:val="00D65C38"/>
    <w:rsid w:val="00D66688"/>
    <w:rsid w:val="00D66BBF"/>
    <w:rsid w:val="00D67089"/>
    <w:rsid w:val="00D6721E"/>
    <w:rsid w:val="00D6731B"/>
    <w:rsid w:val="00D67388"/>
    <w:rsid w:val="00D6773A"/>
    <w:rsid w:val="00D67F37"/>
    <w:rsid w:val="00D71041"/>
    <w:rsid w:val="00D710EC"/>
    <w:rsid w:val="00D72663"/>
    <w:rsid w:val="00D72752"/>
    <w:rsid w:val="00D72FA3"/>
    <w:rsid w:val="00D73671"/>
    <w:rsid w:val="00D73F00"/>
    <w:rsid w:val="00D73F90"/>
    <w:rsid w:val="00D740AD"/>
    <w:rsid w:val="00D740F6"/>
    <w:rsid w:val="00D74146"/>
    <w:rsid w:val="00D74149"/>
    <w:rsid w:val="00D7466C"/>
    <w:rsid w:val="00D74C21"/>
    <w:rsid w:val="00D750E0"/>
    <w:rsid w:val="00D76FF7"/>
    <w:rsid w:val="00D7700F"/>
    <w:rsid w:val="00D778FB"/>
    <w:rsid w:val="00D77D14"/>
    <w:rsid w:val="00D77FE8"/>
    <w:rsid w:val="00D80657"/>
    <w:rsid w:val="00D80A3C"/>
    <w:rsid w:val="00D80BCD"/>
    <w:rsid w:val="00D81AA2"/>
    <w:rsid w:val="00D83A90"/>
    <w:rsid w:val="00D83C70"/>
    <w:rsid w:val="00D84D5E"/>
    <w:rsid w:val="00D8511A"/>
    <w:rsid w:val="00D862D9"/>
    <w:rsid w:val="00D86A39"/>
    <w:rsid w:val="00D86BAF"/>
    <w:rsid w:val="00D86E59"/>
    <w:rsid w:val="00D8779C"/>
    <w:rsid w:val="00D900E4"/>
    <w:rsid w:val="00D900F4"/>
    <w:rsid w:val="00D90856"/>
    <w:rsid w:val="00D91894"/>
    <w:rsid w:val="00D9206D"/>
    <w:rsid w:val="00D92AB0"/>
    <w:rsid w:val="00D92C97"/>
    <w:rsid w:val="00D9300D"/>
    <w:rsid w:val="00D93233"/>
    <w:rsid w:val="00D93DE2"/>
    <w:rsid w:val="00D94317"/>
    <w:rsid w:val="00D949F0"/>
    <w:rsid w:val="00D94F2B"/>
    <w:rsid w:val="00D95369"/>
    <w:rsid w:val="00D95B72"/>
    <w:rsid w:val="00D960C6"/>
    <w:rsid w:val="00D96196"/>
    <w:rsid w:val="00D96BC8"/>
    <w:rsid w:val="00D971BD"/>
    <w:rsid w:val="00D97504"/>
    <w:rsid w:val="00D976A2"/>
    <w:rsid w:val="00D97E4A"/>
    <w:rsid w:val="00D97F5D"/>
    <w:rsid w:val="00DA0420"/>
    <w:rsid w:val="00DA1482"/>
    <w:rsid w:val="00DA18FD"/>
    <w:rsid w:val="00DA1C13"/>
    <w:rsid w:val="00DA208F"/>
    <w:rsid w:val="00DA27DE"/>
    <w:rsid w:val="00DA2FB7"/>
    <w:rsid w:val="00DA301B"/>
    <w:rsid w:val="00DA3E65"/>
    <w:rsid w:val="00DA4471"/>
    <w:rsid w:val="00DA4D96"/>
    <w:rsid w:val="00DA6458"/>
    <w:rsid w:val="00DA6852"/>
    <w:rsid w:val="00DA6866"/>
    <w:rsid w:val="00DA6F57"/>
    <w:rsid w:val="00DA74AA"/>
    <w:rsid w:val="00DA7D6F"/>
    <w:rsid w:val="00DA7E5E"/>
    <w:rsid w:val="00DB045E"/>
    <w:rsid w:val="00DB2358"/>
    <w:rsid w:val="00DB38FD"/>
    <w:rsid w:val="00DB3984"/>
    <w:rsid w:val="00DB47DC"/>
    <w:rsid w:val="00DB4858"/>
    <w:rsid w:val="00DB49FD"/>
    <w:rsid w:val="00DB603F"/>
    <w:rsid w:val="00DB6417"/>
    <w:rsid w:val="00DB6825"/>
    <w:rsid w:val="00DB6AF5"/>
    <w:rsid w:val="00DB7BE9"/>
    <w:rsid w:val="00DB7BFA"/>
    <w:rsid w:val="00DB7D51"/>
    <w:rsid w:val="00DB7E74"/>
    <w:rsid w:val="00DC0310"/>
    <w:rsid w:val="00DC07BF"/>
    <w:rsid w:val="00DC2752"/>
    <w:rsid w:val="00DC2CE7"/>
    <w:rsid w:val="00DC3544"/>
    <w:rsid w:val="00DC38EE"/>
    <w:rsid w:val="00DC42CC"/>
    <w:rsid w:val="00DC46B7"/>
    <w:rsid w:val="00DC4711"/>
    <w:rsid w:val="00DC498F"/>
    <w:rsid w:val="00DC4D18"/>
    <w:rsid w:val="00DC59DB"/>
    <w:rsid w:val="00DC5B71"/>
    <w:rsid w:val="00DC6653"/>
    <w:rsid w:val="00DC6C1D"/>
    <w:rsid w:val="00DC6D8A"/>
    <w:rsid w:val="00DC7064"/>
    <w:rsid w:val="00DC71FA"/>
    <w:rsid w:val="00DC72AD"/>
    <w:rsid w:val="00DC7443"/>
    <w:rsid w:val="00DC7F0B"/>
    <w:rsid w:val="00DD04F0"/>
    <w:rsid w:val="00DD0A98"/>
    <w:rsid w:val="00DD0FD0"/>
    <w:rsid w:val="00DD1146"/>
    <w:rsid w:val="00DD1F1B"/>
    <w:rsid w:val="00DD324F"/>
    <w:rsid w:val="00DD3331"/>
    <w:rsid w:val="00DD342B"/>
    <w:rsid w:val="00DD369C"/>
    <w:rsid w:val="00DD3730"/>
    <w:rsid w:val="00DD46A6"/>
    <w:rsid w:val="00DD46D4"/>
    <w:rsid w:val="00DD489A"/>
    <w:rsid w:val="00DD4C57"/>
    <w:rsid w:val="00DD567C"/>
    <w:rsid w:val="00DD5BDE"/>
    <w:rsid w:val="00DD683D"/>
    <w:rsid w:val="00DD6931"/>
    <w:rsid w:val="00DD734C"/>
    <w:rsid w:val="00DE0018"/>
    <w:rsid w:val="00DE046A"/>
    <w:rsid w:val="00DE165A"/>
    <w:rsid w:val="00DE1C34"/>
    <w:rsid w:val="00DE2821"/>
    <w:rsid w:val="00DE2D71"/>
    <w:rsid w:val="00DE3425"/>
    <w:rsid w:val="00DE39B3"/>
    <w:rsid w:val="00DE3BBF"/>
    <w:rsid w:val="00DE3D83"/>
    <w:rsid w:val="00DE3F20"/>
    <w:rsid w:val="00DE3F82"/>
    <w:rsid w:val="00DE4374"/>
    <w:rsid w:val="00DE4541"/>
    <w:rsid w:val="00DE483B"/>
    <w:rsid w:val="00DE4D2B"/>
    <w:rsid w:val="00DE4D36"/>
    <w:rsid w:val="00DE50ED"/>
    <w:rsid w:val="00DE5C3B"/>
    <w:rsid w:val="00DE6D70"/>
    <w:rsid w:val="00DE7085"/>
    <w:rsid w:val="00DE75E3"/>
    <w:rsid w:val="00DE7DEE"/>
    <w:rsid w:val="00DF0529"/>
    <w:rsid w:val="00DF0645"/>
    <w:rsid w:val="00DF0BB2"/>
    <w:rsid w:val="00DF1234"/>
    <w:rsid w:val="00DF1A82"/>
    <w:rsid w:val="00DF23CF"/>
    <w:rsid w:val="00DF2877"/>
    <w:rsid w:val="00DF2BB3"/>
    <w:rsid w:val="00DF3AD7"/>
    <w:rsid w:val="00DF4116"/>
    <w:rsid w:val="00DF417F"/>
    <w:rsid w:val="00DF46D4"/>
    <w:rsid w:val="00DF4E36"/>
    <w:rsid w:val="00DF50FD"/>
    <w:rsid w:val="00DF51E1"/>
    <w:rsid w:val="00DF5F0B"/>
    <w:rsid w:val="00DF6477"/>
    <w:rsid w:val="00DF66B9"/>
    <w:rsid w:val="00DF7815"/>
    <w:rsid w:val="00DF7B2A"/>
    <w:rsid w:val="00DF7D08"/>
    <w:rsid w:val="00DF7E6B"/>
    <w:rsid w:val="00DF7E80"/>
    <w:rsid w:val="00E00515"/>
    <w:rsid w:val="00E01241"/>
    <w:rsid w:val="00E01518"/>
    <w:rsid w:val="00E0172F"/>
    <w:rsid w:val="00E028C8"/>
    <w:rsid w:val="00E02CC4"/>
    <w:rsid w:val="00E02D20"/>
    <w:rsid w:val="00E03200"/>
    <w:rsid w:val="00E03F4A"/>
    <w:rsid w:val="00E04B07"/>
    <w:rsid w:val="00E04C5E"/>
    <w:rsid w:val="00E04E43"/>
    <w:rsid w:val="00E05780"/>
    <w:rsid w:val="00E05BBA"/>
    <w:rsid w:val="00E060F0"/>
    <w:rsid w:val="00E060F2"/>
    <w:rsid w:val="00E06465"/>
    <w:rsid w:val="00E101D2"/>
    <w:rsid w:val="00E10A4F"/>
    <w:rsid w:val="00E10D7F"/>
    <w:rsid w:val="00E11032"/>
    <w:rsid w:val="00E1108C"/>
    <w:rsid w:val="00E1237D"/>
    <w:rsid w:val="00E12891"/>
    <w:rsid w:val="00E12943"/>
    <w:rsid w:val="00E13989"/>
    <w:rsid w:val="00E14568"/>
    <w:rsid w:val="00E15420"/>
    <w:rsid w:val="00E1617F"/>
    <w:rsid w:val="00E161D9"/>
    <w:rsid w:val="00E16660"/>
    <w:rsid w:val="00E1726B"/>
    <w:rsid w:val="00E179BC"/>
    <w:rsid w:val="00E17F01"/>
    <w:rsid w:val="00E202F7"/>
    <w:rsid w:val="00E20451"/>
    <w:rsid w:val="00E214CD"/>
    <w:rsid w:val="00E21B2E"/>
    <w:rsid w:val="00E21F0D"/>
    <w:rsid w:val="00E22126"/>
    <w:rsid w:val="00E22187"/>
    <w:rsid w:val="00E2218C"/>
    <w:rsid w:val="00E22543"/>
    <w:rsid w:val="00E22655"/>
    <w:rsid w:val="00E22A9D"/>
    <w:rsid w:val="00E23EFB"/>
    <w:rsid w:val="00E2459C"/>
    <w:rsid w:val="00E24A87"/>
    <w:rsid w:val="00E25DE5"/>
    <w:rsid w:val="00E261D9"/>
    <w:rsid w:val="00E263CA"/>
    <w:rsid w:val="00E2702A"/>
    <w:rsid w:val="00E27DCD"/>
    <w:rsid w:val="00E30669"/>
    <w:rsid w:val="00E30BC9"/>
    <w:rsid w:val="00E3153A"/>
    <w:rsid w:val="00E31711"/>
    <w:rsid w:val="00E32CB4"/>
    <w:rsid w:val="00E33135"/>
    <w:rsid w:val="00E3367F"/>
    <w:rsid w:val="00E3433B"/>
    <w:rsid w:val="00E34FF3"/>
    <w:rsid w:val="00E359BD"/>
    <w:rsid w:val="00E363FA"/>
    <w:rsid w:val="00E36A87"/>
    <w:rsid w:val="00E36C7E"/>
    <w:rsid w:val="00E371F6"/>
    <w:rsid w:val="00E37274"/>
    <w:rsid w:val="00E37C09"/>
    <w:rsid w:val="00E37EB1"/>
    <w:rsid w:val="00E37F9D"/>
    <w:rsid w:val="00E41539"/>
    <w:rsid w:val="00E41E91"/>
    <w:rsid w:val="00E4203D"/>
    <w:rsid w:val="00E42611"/>
    <w:rsid w:val="00E42719"/>
    <w:rsid w:val="00E42A38"/>
    <w:rsid w:val="00E42ACF"/>
    <w:rsid w:val="00E4324E"/>
    <w:rsid w:val="00E4373D"/>
    <w:rsid w:val="00E43AD3"/>
    <w:rsid w:val="00E43FCE"/>
    <w:rsid w:val="00E45CC4"/>
    <w:rsid w:val="00E460A1"/>
    <w:rsid w:val="00E46454"/>
    <w:rsid w:val="00E467B0"/>
    <w:rsid w:val="00E4683C"/>
    <w:rsid w:val="00E46959"/>
    <w:rsid w:val="00E46EC9"/>
    <w:rsid w:val="00E47016"/>
    <w:rsid w:val="00E47608"/>
    <w:rsid w:val="00E47B66"/>
    <w:rsid w:val="00E50C5D"/>
    <w:rsid w:val="00E51261"/>
    <w:rsid w:val="00E5153A"/>
    <w:rsid w:val="00E51D54"/>
    <w:rsid w:val="00E521AF"/>
    <w:rsid w:val="00E5237E"/>
    <w:rsid w:val="00E527CE"/>
    <w:rsid w:val="00E52B09"/>
    <w:rsid w:val="00E52BB7"/>
    <w:rsid w:val="00E531B1"/>
    <w:rsid w:val="00E53FA6"/>
    <w:rsid w:val="00E54312"/>
    <w:rsid w:val="00E547B9"/>
    <w:rsid w:val="00E5505F"/>
    <w:rsid w:val="00E55102"/>
    <w:rsid w:val="00E57021"/>
    <w:rsid w:val="00E57053"/>
    <w:rsid w:val="00E57334"/>
    <w:rsid w:val="00E576BD"/>
    <w:rsid w:val="00E579CF"/>
    <w:rsid w:val="00E57D38"/>
    <w:rsid w:val="00E57E57"/>
    <w:rsid w:val="00E6067D"/>
    <w:rsid w:val="00E61399"/>
    <w:rsid w:val="00E613EF"/>
    <w:rsid w:val="00E6146D"/>
    <w:rsid w:val="00E6176A"/>
    <w:rsid w:val="00E61F30"/>
    <w:rsid w:val="00E62ECC"/>
    <w:rsid w:val="00E63F6F"/>
    <w:rsid w:val="00E63FAB"/>
    <w:rsid w:val="00E64943"/>
    <w:rsid w:val="00E653CB"/>
    <w:rsid w:val="00E65855"/>
    <w:rsid w:val="00E65856"/>
    <w:rsid w:val="00E65A9E"/>
    <w:rsid w:val="00E65D19"/>
    <w:rsid w:val="00E66228"/>
    <w:rsid w:val="00E66440"/>
    <w:rsid w:val="00E66845"/>
    <w:rsid w:val="00E668ED"/>
    <w:rsid w:val="00E66CE0"/>
    <w:rsid w:val="00E66F45"/>
    <w:rsid w:val="00E67CC5"/>
    <w:rsid w:val="00E67F47"/>
    <w:rsid w:val="00E70A38"/>
    <w:rsid w:val="00E714A2"/>
    <w:rsid w:val="00E717DD"/>
    <w:rsid w:val="00E71E60"/>
    <w:rsid w:val="00E71FE6"/>
    <w:rsid w:val="00E7217B"/>
    <w:rsid w:val="00E721FE"/>
    <w:rsid w:val="00E72B02"/>
    <w:rsid w:val="00E72BA8"/>
    <w:rsid w:val="00E7351E"/>
    <w:rsid w:val="00E73FEA"/>
    <w:rsid w:val="00E74A1D"/>
    <w:rsid w:val="00E74B29"/>
    <w:rsid w:val="00E74C92"/>
    <w:rsid w:val="00E74DD4"/>
    <w:rsid w:val="00E74E69"/>
    <w:rsid w:val="00E75307"/>
    <w:rsid w:val="00E753B2"/>
    <w:rsid w:val="00E75C7B"/>
    <w:rsid w:val="00E7624F"/>
    <w:rsid w:val="00E769E0"/>
    <w:rsid w:val="00E76EE8"/>
    <w:rsid w:val="00E770BE"/>
    <w:rsid w:val="00E77173"/>
    <w:rsid w:val="00E771A0"/>
    <w:rsid w:val="00E77933"/>
    <w:rsid w:val="00E779AA"/>
    <w:rsid w:val="00E77CC5"/>
    <w:rsid w:val="00E8078D"/>
    <w:rsid w:val="00E820B3"/>
    <w:rsid w:val="00E822D0"/>
    <w:rsid w:val="00E826DB"/>
    <w:rsid w:val="00E82917"/>
    <w:rsid w:val="00E82CA6"/>
    <w:rsid w:val="00E82DB6"/>
    <w:rsid w:val="00E82FF4"/>
    <w:rsid w:val="00E83032"/>
    <w:rsid w:val="00E831FE"/>
    <w:rsid w:val="00E83651"/>
    <w:rsid w:val="00E83D8F"/>
    <w:rsid w:val="00E8473B"/>
    <w:rsid w:val="00E84B53"/>
    <w:rsid w:val="00E84C54"/>
    <w:rsid w:val="00E85009"/>
    <w:rsid w:val="00E85EF9"/>
    <w:rsid w:val="00E86430"/>
    <w:rsid w:val="00E87BA7"/>
    <w:rsid w:val="00E87E84"/>
    <w:rsid w:val="00E906A7"/>
    <w:rsid w:val="00E90A8B"/>
    <w:rsid w:val="00E90B8A"/>
    <w:rsid w:val="00E90E31"/>
    <w:rsid w:val="00E9163C"/>
    <w:rsid w:val="00E9187D"/>
    <w:rsid w:val="00E91F60"/>
    <w:rsid w:val="00E9214E"/>
    <w:rsid w:val="00E921E1"/>
    <w:rsid w:val="00E92229"/>
    <w:rsid w:val="00E935DC"/>
    <w:rsid w:val="00E93662"/>
    <w:rsid w:val="00E938FA"/>
    <w:rsid w:val="00E9499A"/>
    <w:rsid w:val="00E94AA4"/>
    <w:rsid w:val="00E950A2"/>
    <w:rsid w:val="00E95706"/>
    <w:rsid w:val="00E95D4B"/>
    <w:rsid w:val="00E96CA2"/>
    <w:rsid w:val="00E97792"/>
    <w:rsid w:val="00EA0AC9"/>
    <w:rsid w:val="00EA0EA6"/>
    <w:rsid w:val="00EA10EF"/>
    <w:rsid w:val="00EA1C9B"/>
    <w:rsid w:val="00EA2B2C"/>
    <w:rsid w:val="00EA2E48"/>
    <w:rsid w:val="00EA31BC"/>
    <w:rsid w:val="00EA3304"/>
    <w:rsid w:val="00EA37D2"/>
    <w:rsid w:val="00EA38DE"/>
    <w:rsid w:val="00EA470C"/>
    <w:rsid w:val="00EA5418"/>
    <w:rsid w:val="00EA6253"/>
    <w:rsid w:val="00EA7174"/>
    <w:rsid w:val="00EA75C8"/>
    <w:rsid w:val="00EB0C35"/>
    <w:rsid w:val="00EB1127"/>
    <w:rsid w:val="00EB203A"/>
    <w:rsid w:val="00EB293F"/>
    <w:rsid w:val="00EB2CC5"/>
    <w:rsid w:val="00EB2F96"/>
    <w:rsid w:val="00EB3368"/>
    <w:rsid w:val="00EB3CE4"/>
    <w:rsid w:val="00EB3E26"/>
    <w:rsid w:val="00EB3E8E"/>
    <w:rsid w:val="00EB4054"/>
    <w:rsid w:val="00EB4400"/>
    <w:rsid w:val="00EB454A"/>
    <w:rsid w:val="00EB4E46"/>
    <w:rsid w:val="00EB5425"/>
    <w:rsid w:val="00EB55AE"/>
    <w:rsid w:val="00EB584E"/>
    <w:rsid w:val="00EB6AC7"/>
    <w:rsid w:val="00EB77F3"/>
    <w:rsid w:val="00EB7FA3"/>
    <w:rsid w:val="00EC04E5"/>
    <w:rsid w:val="00EC0611"/>
    <w:rsid w:val="00EC1276"/>
    <w:rsid w:val="00EC1CD7"/>
    <w:rsid w:val="00EC28DF"/>
    <w:rsid w:val="00EC3451"/>
    <w:rsid w:val="00EC3B34"/>
    <w:rsid w:val="00EC3E68"/>
    <w:rsid w:val="00EC493A"/>
    <w:rsid w:val="00EC494F"/>
    <w:rsid w:val="00EC4AB2"/>
    <w:rsid w:val="00EC4D36"/>
    <w:rsid w:val="00EC5069"/>
    <w:rsid w:val="00EC5431"/>
    <w:rsid w:val="00EC5960"/>
    <w:rsid w:val="00EC5CB2"/>
    <w:rsid w:val="00EC60C8"/>
    <w:rsid w:val="00EC62AD"/>
    <w:rsid w:val="00EC688C"/>
    <w:rsid w:val="00EC6AA0"/>
    <w:rsid w:val="00EC6FDC"/>
    <w:rsid w:val="00EC7219"/>
    <w:rsid w:val="00EC739D"/>
    <w:rsid w:val="00EC7613"/>
    <w:rsid w:val="00EC7634"/>
    <w:rsid w:val="00EC77AE"/>
    <w:rsid w:val="00EC780F"/>
    <w:rsid w:val="00EC7E32"/>
    <w:rsid w:val="00ED0420"/>
    <w:rsid w:val="00ED0474"/>
    <w:rsid w:val="00ED07C0"/>
    <w:rsid w:val="00ED0ACC"/>
    <w:rsid w:val="00ED0E42"/>
    <w:rsid w:val="00ED14D9"/>
    <w:rsid w:val="00ED1E7F"/>
    <w:rsid w:val="00ED265C"/>
    <w:rsid w:val="00ED2A4F"/>
    <w:rsid w:val="00ED2CCB"/>
    <w:rsid w:val="00ED3174"/>
    <w:rsid w:val="00ED3746"/>
    <w:rsid w:val="00ED3FB7"/>
    <w:rsid w:val="00ED4851"/>
    <w:rsid w:val="00ED508C"/>
    <w:rsid w:val="00ED6220"/>
    <w:rsid w:val="00ED632A"/>
    <w:rsid w:val="00ED6ECF"/>
    <w:rsid w:val="00ED70D7"/>
    <w:rsid w:val="00ED70F5"/>
    <w:rsid w:val="00ED770B"/>
    <w:rsid w:val="00ED7C76"/>
    <w:rsid w:val="00ED7FF7"/>
    <w:rsid w:val="00EE0530"/>
    <w:rsid w:val="00EE0590"/>
    <w:rsid w:val="00EE0A02"/>
    <w:rsid w:val="00EE1521"/>
    <w:rsid w:val="00EE195F"/>
    <w:rsid w:val="00EE27EE"/>
    <w:rsid w:val="00EE2A92"/>
    <w:rsid w:val="00EE2D08"/>
    <w:rsid w:val="00EE33B6"/>
    <w:rsid w:val="00EE3578"/>
    <w:rsid w:val="00EE3740"/>
    <w:rsid w:val="00EE37FF"/>
    <w:rsid w:val="00EE4305"/>
    <w:rsid w:val="00EE4415"/>
    <w:rsid w:val="00EE46D1"/>
    <w:rsid w:val="00EE4D34"/>
    <w:rsid w:val="00EE4FA6"/>
    <w:rsid w:val="00EE53B2"/>
    <w:rsid w:val="00EE5611"/>
    <w:rsid w:val="00EE5AFC"/>
    <w:rsid w:val="00EE60CF"/>
    <w:rsid w:val="00EE6C49"/>
    <w:rsid w:val="00EE718C"/>
    <w:rsid w:val="00EE74B6"/>
    <w:rsid w:val="00EE78B3"/>
    <w:rsid w:val="00EE7A2C"/>
    <w:rsid w:val="00EE7E5C"/>
    <w:rsid w:val="00EF0017"/>
    <w:rsid w:val="00EF010F"/>
    <w:rsid w:val="00EF0220"/>
    <w:rsid w:val="00EF0B41"/>
    <w:rsid w:val="00EF0E5A"/>
    <w:rsid w:val="00EF0E99"/>
    <w:rsid w:val="00EF1512"/>
    <w:rsid w:val="00EF1A6A"/>
    <w:rsid w:val="00EF1AEF"/>
    <w:rsid w:val="00EF211E"/>
    <w:rsid w:val="00EF244B"/>
    <w:rsid w:val="00EF2BBD"/>
    <w:rsid w:val="00EF2E20"/>
    <w:rsid w:val="00EF3031"/>
    <w:rsid w:val="00EF3252"/>
    <w:rsid w:val="00EF32CA"/>
    <w:rsid w:val="00EF3558"/>
    <w:rsid w:val="00EF3A36"/>
    <w:rsid w:val="00EF4444"/>
    <w:rsid w:val="00EF4B24"/>
    <w:rsid w:val="00EF5387"/>
    <w:rsid w:val="00EF5814"/>
    <w:rsid w:val="00EF5A24"/>
    <w:rsid w:val="00EF5FA7"/>
    <w:rsid w:val="00EF600F"/>
    <w:rsid w:val="00EF60AC"/>
    <w:rsid w:val="00EF6233"/>
    <w:rsid w:val="00EF6E03"/>
    <w:rsid w:val="00EF6E88"/>
    <w:rsid w:val="00EF7075"/>
    <w:rsid w:val="00EF7589"/>
    <w:rsid w:val="00EF7620"/>
    <w:rsid w:val="00F00028"/>
    <w:rsid w:val="00F00B87"/>
    <w:rsid w:val="00F011BE"/>
    <w:rsid w:val="00F01510"/>
    <w:rsid w:val="00F015B8"/>
    <w:rsid w:val="00F01BF3"/>
    <w:rsid w:val="00F031B8"/>
    <w:rsid w:val="00F03E8A"/>
    <w:rsid w:val="00F04788"/>
    <w:rsid w:val="00F04CCF"/>
    <w:rsid w:val="00F05171"/>
    <w:rsid w:val="00F056E7"/>
    <w:rsid w:val="00F059E4"/>
    <w:rsid w:val="00F05A30"/>
    <w:rsid w:val="00F06078"/>
    <w:rsid w:val="00F06A3D"/>
    <w:rsid w:val="00F072A6"/>
    <w:rsid w:val="00F0772C"/>
    <w:rsid w:val="00F07AEF"/>
    <w:rsid w:val="00F07D9F"/>
    <w:rsid w:val="00F1080C"/>
    <w:rsid w:val="00F10961"/>
    <w:rsid w:val="00F11117"/>
    <w:rsid w:val="00F111CD"/>
    <w:rsid w:val="00F1125F"/>
    <w:rsid w:val="00F119FD"/>
    <w:rsid w:val="00F11D39"/>
    <w:rsid w:val="00F11F1D"/>
    <w:rsid w:val="00F122FF"/>
    <w:rsid w:val="00F1250C"/>
    <w:rsid w:val="00F130F0"/>
    <w:rsid w:val="00F13243"/>
    <w:rsid w:val="00F133DF"/>
    <w:rsid w:val="00F139EC"/>
    <w:rsid w:val="00F13A89"/>
    <w:rsid w:val="00F13CDF"/>
    <w:rsid w:val="00F14167"/>
    <w:rsid w:val="00F14C43"/>
    <w:rsid w:val="00F1598C"/>
    <w:rsid w:val="00F15B30"/>
    <w:rsid w:val="00F16CB8"/>
    <w:rsid w:val="00F16D55"/>
    <w:rsid w:val="00F17564"/>
    <w:rsid w:val="00F1763D"/>
    <w:rsid w:val="00F179F8"/>
    <w:rsid w:val="00F17A44"/>
    <w:rsid w:val="00F20262"/>
    <w:rsid w:val="00F20357"/>
    <w:rsid w:val="00F2082D"/>
    <w:rsid w:val="00F211C8"/>
    <w:rsid w:val="00F217E1"/>
    <w:rsid w:val="00F21943"/>
    <w:rsid w:val="00F21BC5"/>
    <w:rsid w:val="00F22A1B"/>
    <w:rsid w:val="00F22D90"/>
    <w:rsid w:val="00F23CEB"/>
    <w:rsid w:val="00F2452E"/>
    <w:rsid w:val="00F24CC2"/>
    <w:rsid w:val="00F252C9"/>
    <w:rsid w:val="00F25384"/>
    <w:rsid w:val="00F25419"/>
    <w:rsid w:val="00F255F1"/>
    <w:rsid w:val="00F2566B"/>
    <w:rsid w:val="00F262FB"/>
    <w:rsid w:val="00F26564"/>
    <w:rsid w:val="00F265FA"/>
    <w:rsid w:val="00F26640"/>
    <w:rsid w:val="00F2682A"/>
    <w:rsid w:val="00F26D95"/>
    <w:rsid w:val="00F277B7"/>
    <w:rsid w:val="00F2787E"/>
    <w:rsid w:val="00F301A9"/>
    <w:rsid w:val="00F306E2"/>
    <w:rsid w:val="00F30735"/>
    <w:rsid w:val="00F3113A"/>
    <w:rsid w:val="00F313F1"/>
    <w:rsid w:val="00F31824"/>
    <w:rsid w:val="00F32531"/>
    <w:rsid w:val="00F32B74"/>
    <w:rsid w:val="00F32BBB"/>
    <w:rsid w:val="00F33FD7"/>
    <w:rsid w:val="00F358A6"/>
    <w:rsid w:val="00F36271"/>
    <w:rsid w:val="00F3635F"/>
    <w:rsid w:val="00F369FF"/>
    <w:rsid w:val="00F36EF4"/>
    <w:rsid w:val="00F37A88"/>
    <w:rsid w:val="00F401FC"/>
    <w:rsid w:val="00F404EC"/>
    <w:rsid w:val="00F40679"/>
    <w:rsid w:val="00F410C0"/>
    <w:rsid w:val="00F41C8E"/>
    <w:rsid w:val="00F420D6"/>
    <w:rsid w:val="00F42259"/>
    <w:rsid w:val="00F436FB"/>
    <w:rsid w:val="00F441EA"/>
    <w:rsid w:val="00F44462"/>
    <w:rsid w:val="00F445BD"/>
    <w:rsid w:val="00F447A7"/>
    <w:rsid w:val="00F4534C"/>
    <w:rsid w:val="00F453D4"/>
    <w:rsid w:val="00F455C4"/>
    <w:rsid w:val="00F45D38"/>
    <w:rsid w:val="00F45E17"/>
    <w:rsid w:val="00F465BA"/>
    <w:rsid w:val="00F4683A"/>
    <w:rsid w:val="00F469F5"/>
    <w:rsid w:val="00F46AEE"/>
    <w:rsid w:val="00F46E9C"/>
    <w:rsid w:val="00F46F1A"/>
    <w:rsid w:val="00F47154"/>
    <w:rsid w:val="00F47404"/>
    <w:rsid w:val="00F47AE6"/>
    <w:rsid w:val="00F47E23"/>
    <w:rsid w:val="00F50038"/>
    <w:rsid w:val="00F501D6"/>
    <w:rsid w:val="00F502F4"/>
    <w:rsid w:val="00F5034A"/>
    <w:rsid w:val="00F50B6C"/>
    <w:rsid w:val="00F50D8D"/>
    <w:rsid w:val="00F52C66"/>
    <w:rsid w:val="00F532EE"/>
    <w:rsid w:val="00F5359C"/>
    <w:rsid w:val="00F541A6"/>
    <w:rsid w:val="00F54457"/>
    <w:rsid w:val="00F54854"/>
    <w:rsid w:val="00F554AC"/>
    <w:rsid w:val="00F555B8"/>
    <w:rsid w:val="00F55716"/>
    <w:rsid w:val="00F557DA"/>
    <w:rsid w:val="00F55BEB"/>
    <w:rsid w:val="00F575C6"/>
    <w:rsid w:val="00F578DE"/>
    <w:rsid w:val="00F578EA"/>
    <w:rsid w:val="00F57F45"/>
    <w:rsid w:val="00F603AE"/>
    <w:rsid w:val="00F6049F"/>
    <w:rsid w:val="00F604C3"/>
    <w:rsid w:val="00F60BF5"/>
    <w:rsid w:val="00F61341"/>
    <w:rsid w:val="00F62166"/>
    <w:rsid w:val="00F62483"/>
    <w:rsid w:val="00F62805"/>
    <w:rsid w:val="00F62B88"/>
    <w:rsid w:val="00F62C0B"/>
    <w:rsid w:val="00F6301F"/>
    <w:rsid w:val="00F63758"/>
    <w:rsid w:val="00F6480D"/>
    <w:rsid w:val="00F65031"/>
    <w:rsid w:val="00F655B8"/>
    <w:rsid w:val="00F65CDA"/>
    <w:rsid w:val="00F66582"/>
    <w:rsid w:val="00F66940"/>
    <w:rsid w:val="00F66D70"/>
    <w:rsid w:val="00F66E3F"/>
    <w:rsid w:val="00F674AC"/>
    <w:rsid w:val="00F678A1"/>
    <w:rsid w:val="00F70272"/>
    <w:rsid w:val="00F717E7"/>
    <w:rsid w:val="00F71E68"/>
    <w:rsid w:val="00F71ED9"/>
    <w:rsid w:val="00F72733"/>
    <w:rsid w:val="00F72BF9"/>
    <w:rsid w:val="00F72E20"/>
    <w:rsid w:val="00F737F4"/>
    <w:rsid w:val="00F738A2"/>
    <w:rsid w:val="00F74456"/>
    <w:rsid w:val="00F74880"/>
    <w:rsid w:val="00F74DD7"/>
    <w:rsid w:val="00F750DC"/>
    <w:rsid w:val="00F75317"/>
    <w:rsid w:val="00F7536D"/>
    <w:rsid w:val="00F755C5"/>
    <w:rsid w:val="00F75612"/>
    <w:rsid w:val="00F75616"/>
    <w:rsid w:val="00F758A8"/>
    <w:rsid w:val="00F76463"/>
    <w:rsid w:val="00F7650D"/>
    <w:rsid w:val="00F76ADE"/>
    <w:rsid w:val="00F76F42"/>
    <w:rsid w:val="00F77023"/>
    <w:rsid w:val="00F77BC8"/>
    <w:rsid w:val="00F77D2E"/>
    <w:rsid w:val="00F77D3D"/>
    <w:rsid w:val="00F8012B"/>
    <w:rsid w:val="00F803D1"/>
    <w:rsid w:val="00F80517"/>
    <w:rsid w:val="00F805A4"/>
    <w:rsid w:val="00F81115"/>
    <w:rsid w:val="00F819F7"/>
    <w:rsid w:val="00F81AB0"/>
    <w:rsid w:val="00F81CB6"/>
    <w:rsid w:val="00F82D7C"/>
    <w:rsid w:val="00F82DD9"/>
    <w:rsid w:val="00F84A15"/>
    <w:rsid w:val="00F84A8E"/>
    <w:rsid w:val="00F84D5B"/>
    <w:rsid w:val="00F855AE"/>
    <w:rsid w:val="00F85624"/>
    <w:rsid w:val="00F85713"/>
    <w:rsid w:val="00F87023"/>
    <w:rsid w:val="00F876BC"/>
    <w:rsid w:val="00F879C4"/>
    <w:rsid w:val="00F87E65"/>
    <w:rsid w:val="00F9011B"/>
    <w:rsid w:val="00F90344"/>
    <w:rsid w:val="00F906BE"/>
    <w:rsid w:val="00F9170D"/>
    <w:rsid w:val="00F920E3"/>
    <w:rsid w:val="00F92160"/>
    <w:rsid w:val="00F92367"/>
    <w:rsid w:val="00F92C45"/>
    <w:rsid w:val="00F934F3"/>
    <w:rsid w:val="00F93B47"/>
    <w:rsid w:val="00F93EFC"/>
    <w:rsid w:val="00F942B8"/>
    <w:rsid w:val="00F94E5B"/>
    <w:rsid w:val="00F9514A"/>
    <w:rsid w:val="00F96447"/>
    <w:rsid w:val="00F96B62"/>
    <w:rsid w:val="00F96E89"/>
    <w:rsid w:val="00F974CD"/>
    <w:rsid w:val="00F97FCA"/>
    <w:rsid w:val="00FA0025"/>
    <w:rsid w:val="00FA03FC"/>
    <w:rsid w:val="00FA088B"/>
    <w:rsid w:val="00FA0FB7"/>
    <w:rsid w:val="00FA0FD6"/>
    <w:rsid w:val="00FA16CA"/>
    <w:rsid w:val="00FA184A"/>
    <w:rsid w:val="00FA1DA6"/>
    <w:rsid w:val="00FA1E46"/>
    <w:rsid w:val="00FA1EBE"/>
    <w:rsid w:val="00FA246D"/>
    <w:rsid w:val="00FA29F0"/>
    <w:rsid w:val="00FA2CA4"/>
    <w:rsid w:val="00FA35CC"/>
    <w:rsid w:val="00FA3ED0"/>
    <w:rsid w:val="00FA4926"/>
    <w:rsid w:val="00FA597F"/>
    <w:rsid w:val="00FA59FF"/>
    <w:rsid w:val="00FA5C0F"/>
    <w:rsid w:val="00FA5CBB"/>
    <w:rsid w:val="00FA5D19"/>
    <w:rsid w:val="00FA61BA"/>
    <w:rsid w:val="00FA622C"/>
    <w:rsid w:val="00FA6663"/>
    <w:rsid w:val="00FA6A26"/>
    <w:rsid w:val="00FA6BE9"/>
    <w:rsid w:val="00FA707F"/>
    <w:rsid w:val="00FA7E4B"/>
    <w:rsid w:val="00FB0397"/>
    <w:rsid w:val="00FB0A7C"/>
    <w:rsid w:val="00FB0E50"/>
    <w:rsid w:val="00FB1065"/>
    <w:rsid w:val="00FB1101"/>
    <w:rsid w:val="00FB1972"/>
    <w:rsid w:val="00FB247F"/>
    <w:rsid w:val="00FB26EE"/>
    <w:rsid w:val="00FB2764"/>
    <w:rsid w:val="00FB2775"/>
    <w:rsid w:val="00FB2870"/>
    <w:rsid w:val="00FB3AD5"/>
    <w:rsid w:val="00FB41D2"/>
    <w:rsid w:val="00FB4F90"/>
    <w:rsid w:val="00FB52D3"/>
    <w:rsid w:val="00FB5655"/>
    <w:rsid w:val="00FB5973"/>
    <w:rsid w:val="00FB5991"/>
    <w:rsid w:val="00FB5CF2"/>
    <w:rsid w:val="00FB608C"/>
    <w:rsid w:val="00FB6826"/>
    <w:rsid w:val="00FB68A9"/>
    <w:rsid w:val="00FB6F71"/>
    <w:rsid w:val="00FB78AD"/>
    <w:rsid w:val="00FB7923"/>
    <w:rsid w:val="00FB7D92"/>
    <w:rsid w:val="00FC0DDB"/>
    <w:rsid w:val="00FC1B0F"/>
    <w:rsid w:val="00FC22B4"/>
    <w:rsid w:val="00FC23F7"/>
    <w:rsid w:val="00FC3016"/>
    <w:rsid w:val="00FC320C"/>
    <w:rsid w:val="00FC33D9"/>
    <w:rsid w:val="00FC3415"/>
    <w:rsid w:val="00FC377D"/>
    <w:rsid w:val="00FC37CE"/>
    <w:rsid w:val="00FC3AE2"/>
    <w:rsid w:val="00FC411F"/>
    <w:rsid w:val="00FC4FDD"/>
    <w:rsid w:val="00FC511A"/>
    <w:rsid w:val="00FC5A14"/>
    <w:rsid w:val="00FC5E0B"/>
    <w:rsid w:val="00FC5E84"/>
    <w:rsid w:val="00FC6333"/>
    <w:rsid w:val="00FC6876"/>
    <w:rsid w:val="00FC7C87"/>
    <w:rsid w:val="00FD0377"/>
    <w:rsid w:val="00FD0386"/>
    <w:rsid w:val="00FD0797"/>
    <w:rsid w:val="00FD1055"/>
    <w:rsid w:val="00FD14EF"/>
    <w:rsid w:val="00FD1B67"/>
    <w:rsid w:val="00FD2411"/>
    <w:rsid w:val="00FD2740"/>
    <w:rsid w:val="00FD2B1D"/>
    <w:rsid w:val="00FD30FD"/>
    <w:rsid w:val="00FD3428"/>
    <w:rsid w:val="00FD3C70"/>
    <w:rsid w:val="00FD3DB9"/>
    <w:rsid w:val="00FD45CB"/>
    <w:rsid w:val="00FD4672"/>
    <w:rsid w:val="00FD4836"/>
    <w:rsid w:val="00FD4906"/>
    <w:rsid w:val="00FD4CEF"/>
    <w:rsid w:val="00FD51A9"/>
    <w:rsid w:val="00FD55F2"/>
    <w:rsid w:val="00FD63A5"/>
    <w:rsid w:val="00FD649F"/>
    <w:rsid w:val="00FD711C"/>
    <w:rsid w:val="00FD7A72"/>
    <w:rsid w:val="00FE0A5A"/>
    <w:rsid w:val="00FE0B8F"/>
    <w:rsid w:val="00FE1086"/>
    <w:rsid w:val="00FE186A"/>
    <w:rsid w:val="00FE2074"/>
    <w:rsid w:val="00FE29A3"/>
    <w:rsid w:val="00FE2ED2"/>
    <w:rsid w:val="00FE443A"/>
    <w:rsid w:val="00FE4ECE"/>
    <w:rsid w:val="00FE4F92"/>
    <w:rsid w:val="00FE5452"/>
    <w:rsid w:val="00FE58BD"/>
    <w:rsid w:val="00FE5A87"/>
    <w:rsid w:val="00FE5ECB"/>
    <w:rsid w:val="00FE613F"/>
    <w:rsid w:val="00FE660D"/>
    <w:rsid w:val="00FE6BE0"/>
    <w:rsid w:val="00FE6D22"/>
    <w:rsid w:val="00FE6DD2"/>
    <w:rsid w:val="00FE6EEE"/>
    <w:rsid w:val="00FE70EE"/>
    <w:rsid w:val="00FE7731"/>
    <w:rsid w:val="00FE7B4F"/>
    <w:rsid w:val="00FE7F67"/>
    <w:rsid w:val="00FF05B6"/>
    <w:rsid w:val="00FF1D78"/>
    <w:rsid w:val="00FF1E6E"/>
    <w:rsid w:val="00FF20D0"/>
    <w:rsid w:val="00FF22EF"/>
    <w:rsid w:val="00FF2490"/>
    <w:rsid w:val="00FF27A9"/>
    <w:rsid w:val="00FF2941"/>
    <w:rsid w:val="00FF2B9D"/>
    <w:rsid w:val="00FF2D08"/>
    <w:rsid w:val="00FF2DBD"/>
    <w:rsid w:val="00FF3379"/>
    <w:rsid w:val="00FF35A0"/>
    <w:rsid w:val="00FF4DC8"/>
    <w:rsid w:val="00FF4EFF"/>
    <w:rsid w:val="00FF52D1"/>
    <w:rsid w:val="00FF530B"/>
    <w:rsid w:val="00FF59E5"/>
    <w:rsid w:val="00FF5CB7"/>
    <w:rsid w:val="00FF6191"/>
    <w:rsid w:val="00FF6867"/>
    <w:rsid w:val="00FF6A53"/>
    <w:rsid w:val="00FF6E65"/>
    <w:rsid w:val="00FF730A"/>
    <w:rsid w:val="00FF75F7"/>
    <w:rsid w:val="00FF75FA"/>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CF87E0F"/>
  <w15:chartTrackingRefBased/>
  <w15:docId w15:val="{5DB43D52-865F-4F60-AFC4-5503FED4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4F4"/>
    <w:rPr>
      <w:sz w:val="24"/>
      <w:szCs w:val="24"/>
      <w:lang w:val="es-CO" w:eastAsia="es-ES"/>
    </w:rPr>
  </w:style>
  <w:style w:type="paragraph" w:styleId="Ttulo2">
    <w:name w:val="heading 2"/>
    <w:basedOn w:val="Normal"/>
    <w:next w:val="Normal"/>
    <w:link w:val="Ttulo2Car"/>
    <w:qFormat/>
    <w:rsid w:val="005F31AE"/>
    <w:pPr>
      <w:keepNext/>
      <w:overflowPunct w:val="0"/>
      <w:autoSpaceDE w:val="0"/>
      <w:autoSpaceDN w:val="0"/>
      <w:adjustRightInd w:val="0"/>
      <w:spacing w:before="240" w:after="60"/>
      <w:textAlignment w:val="baseline"/>
      <w:outlineLvl w:val="1"/>
    </w:pPr>
    <w:rPr>
      <w:rFonts w:ascii="Arial" w:hAnsi="Arial"/>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1"/>
    <w:qFormat/>
    <w:rsid w:val="008C14F4"/>
    <w:rPr>
      <w:sz w:val="20"/>
      <w:szCs w:val="20"/>
    </w:rPr>
  </w:style>
  <w:style w:type="character" w:styleId="Refdenotaalpie">
    <w:name w:val="footnote reference"/>
    <w:aliases w:val="Ref. de nota al pie 2,Texto de nota al pie,Pie de Página,FC,Texto de nota al p,Pie de Pàgina,F,Pie de P_gin,Pie de P_,Pie de P_g,Texto de nota al pi,referencia nota al pie,Nota de pie,Texto nota al pie,Appel note de bas de page,BVI f"/>
    <w:qFormat/>
    <w:rsid w:val="008C14F4"/>
    <w:rPr>
      <w:vertAlign w:val="superscript"/>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link w:val="Textonotapie"/>
    <w:rsid w:val="008C14F4"/>
    <w:rPr>
      <w:lang w:val="es-CO" w:eastAsia="es-ES" w:bidi="ar-SA"/>
    </w:rPr>
  </w:style>
  <w:style w:type="character" w:customStyle="1" w:styleId="CarCar">
    <w:name w:val="Car Car"/>
    <w:semiHidden/>
    <w:locked/>
    <w:rsid w:val="00837802"/>
    <w:rPr>
      <w:lang w:val="es-CO" w:eastAsia="es-ES" w:bidi="ar-SA"/>
    </w:rPr>
  </w:style>
  <w:style w:type="table" w:styleId="Tablaconcuadrcula">
    <w:name w:val="Table Grid"/>
    <w:basedOn w:val="Tablanormal"/>
    <w:rsid w:val="000B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uiPriority w:val="99"/>
    <w:locked/>
    <w:rsid w:val="00EE3578"/>
    <w:rPr>
      <w:lang w:eastAsia="es-ES" w:bidi="ar-SA"/>
    </w:rPr>
  </w:style>
  <w:style w:type="character" w:customStyle="1" w:styleId="Ttulo2Car">
    <w:name w:val="Título 2 Car"/>
    <w:link w:val="Ttulo2"/>
    <w:rsid w:val="005F31AE"/>
    <w:rPr>
      <w:rFonts w:ascii="Arial" w:hAnsi="Arial" w:cs="Arial"/>
      <w:b/>
      <w:bCs/>
      <w:i/>
      <w:iCs/>
      <w:sz w:val="28"/>
      <w:szCs w:val="28"/>
    </w:rPr>
  </w:style>
  <w:style w:type="paragraph" w:styleId="Encabezado">
    <w:name w:val="header"/>
    <w:basedOn w:val="Normal"/>
    <w:link w:val="EncabezadoCar"/>
    <w:unhideWhenUsed/>
    <w:rsid w:val="005F31AE"/>
    <w:pPr>
      <w:widowControl w:val="0"/>
      <w:tabs>
        <w:tab w:val="center" w:pos="4419"/>
        <w:tab w:val="right" w:pos="8838"/>
      </w:tabs>
      <w:overflowPunct w:val="0"/>
      <w:adjustRightInd w:val="0"/>
    </w:pPr>
    <w:rPr>
      <w:kern w:val="28"/>
      <w:lang w:val="es-ES" w:eastAsia="es-CO"/>
    </w:rPr>
  </w:style>
  <w:style w:type="character" w:customStyle="1" w:styleId="EncabezadoCar">
    <w:name w:val="Encabezado Car"/>
    <w:link w:val="Encabezado"/>
    <w:rsid w:val="005F31AE"/>
    <w:rPr>
      <w:kern w:val="28"/>
      <w:sz w:val="24"/>
      <w:szCs w:val="24"/>
      <w:lang w:val="es-ES" w:eastAsia="es-CO"/>
    </w:rPr>
  </w:style>
  <w:style w:type="paragraph" w:styleId="Piedepgina">
    <w:name w:val="footer"/>
    <w:basedOn w:val="Normal"/>
    <w:link w:val="PiedepginaCar"/>
    <w:unhideWhenUsed/>
    <w:rsid w:val="005F31AE"/>
    <w:pPr>
      <w:widowControl w:val="0"/>
      <w:tabs>
        <w:tab w:val="center" w:pos="4419"/>
        <w:tab w:val="right" w:pos="8838"/>
      </w:tabs>
      <w:overflowPunct w:val="0"/>
      <w:adjustRightInd w:val="0"/>
    </w:pPr>
    <w:rPr>
      <w:kern w:val="28"/>
      <w:lang w:val="es-ES" w:eastAsia="es-CO"/>
    </w:rPr>
  </w:style>
  <w:style w:type="character" w:customStyle="1" w:styleId="PiedepginaCar">
    <w:name w:val="Pie de página Car"/>
    <w:link w:val="Piedepgina"/>
    <w:rsid w:val="005F31AE"/>
    <w:rPr>
      <w:kern w:val="28"/>
      <w:sz w:val="24"/>
      <w:szCs w:val="24"/>
      <w:lang w:val="es-ES" w:eastAsia="es-CO"/>
    </w:rPr>
  </w:style>
  <w:style w:type="character" w:customStyle="1" w:styleId="textonavy1">
    <w:name w:val="texto_navy1"/>
    <w:rsid w:val="005F31AE"/>
    <w:rPr>
      <w:color w:val="000080"/>
    </w:rPr>
  </w:style>
  <w:style w:type="paragraph" w:styleId="Textodeglobo">
    <w:name w:val="Balloon Text"/>
    <w:basedOn w:val="Normal"/>
    <w:link w:val="TextodegloboCar"/>
    <w:unhideWhenUsed/>
    <w:rsid w:val="005F31AE"/>
    <w:pPr>
      <w:widowControl w:val="0"/>
      <w:overflowPunct w:val="0"/>
      <w:adjustRightInd w:val="0"/>
    </w:pPr>
    <w:rPr>
      <w:rFonts w:ascii="Tahoma" w:hAnsi="Tahoma"/>
      <w:kern w:val="28"/>
      <w:sz w:val="16"/>
      <w:szCs w:val="16"/>
      <w:lang w:val="es-ES" w:eastAsia="es-CO"/>
    </w:rPr>
  </w:style>
  <w:style w:type="character" w:customStyle="1" w:styleId="TextodegloboCar">
    <w:name w:val="Texto de globo Car"/>
    <w:link w:val="Textodeglobo"/>
    <w:rsid w:val="005F31AE"/>
    <w:rPr>
      <w:rFonts w:ascii="Tahoma" w:hAnsi="Tahoma" w:cs="Tahoma"/>
      <w:kern w:val="28"/>
      <w:sz w:val="16"/>
      <w:szCs w:val="16"/>
      <w:lang w:val="es-ES" w:eastAsia="es-CO"/>
    </w:rPr>
  </w:style>
  <w:style w:type="paragraph" w:styleId="Textoindependiente">
    <w:name w:val="Body Text"/>
    <w:basedOn w:val="Normal"/>
    <w:link w:val="TextoindependienteCar"/>
    <w:rsid w:val="005F31AE"/>
    <w:pPr>
      <w:spacing w:line="360" w:lineRule="auto"/>
      <w:jc w:val="both"/>
    </w:pPr>
    <w:rPr>
      <w:rFonts w:ascii="Century Gothic" w:hAnsi="Century Gothic"/>
      <w:sz w:val="22"/>
      <w:lang w:val="x-none" w:eastAsia="x-none"/>
    </w:rPr>
  </w:style>
  <w:style w:type="character" w:customStyle="1" w:styleId="TextoindependienteCar">
    <w:name w:val="Texto independiente Car"/>
    <w:link w:val="Textoindependiente"/>
    <w:rsid w:val="005F31AE"/>
    <w:rPr>
      <w:rFonts w:ascii="Century Gothic" w:hAnsi="Century Gothic"/>
      <w:sz w:val="22"/>
      <w:szCs w:val="24"/>
      <w:lang w:val="x-none"/>
    </w:rPr>
  </w:style>
  <w:style w:type="paragraph" w:styleId="Textoindependiente3">
    <w:name w:val="Body Text 3"/>
    <w:basedOn w:val="Normal"/>
    <w:link w:val="Textoindependiente3Car"/>
    <w:rsid w:val="005F31AE"/>
    <w:pPr>
      <w:spacing w:after="120"/>
    </w:pPr>
    <w:rPr>
      <w:sz w:val="16"/>
      <w:szCs w:val="16"/>
      <w:lang w:val="es-ES" w:eastAsia="x-none"/>
    </w:rPr>
  </w:style>
  <w:style w:type="character" w:customStyle="1" w:styleId="Textoindependiente3Car">
    <w:name w:val="Texto independiente 3 Car"/>
    <w:link w:val="Textoindependiente3"/>
    <w:rsid w:val="005F31AE"/>
    <w:rPr>
      <w:sz w:val="16"/>
      <w:szCs w:val="16"/>
      <w:lang w:val="es-ES"/>
    </w:rPr>
  </w:style>
  <w:style w:type="paragraph" w:customStyle="1" w:styleId="Textonormal">
    <w:name w:val="Texto normal"/>
    <w:basedOn w:val="Normal"/>
    <w:rsid w:val="005F31AE"/>
    <w:pPr>
      <w:spacing w:line="360" w:lineRule="atLeast"/>
      <w:jc w:val="both"/>
    </w:pPr>
    <w:rPr>
      <w:rFonts w:ascii="Arial" w:hAnsi="Arial"/>
      <w:szCs w:val="20"/>
    </w:rPr>
  </w:style>
  <w:style w:type="paragraph" w:customStyle="1" w:styleId="Sangra2detdecuerpo1">
    <w:name w:val="Sangría 2 de t. de cuerpo1"/>
    <w:basedOn w:val="Normal"/>
    <w:rsid w:val="005F31AE"/>
    <w:pPr>
      <w:overflowPunct w:val="0"/>
      <w:autoSpaceDE w:val="0"/>
      <w:autoSpaceDN w:val="0"/>
      <w:adjustRightInd w:val="0"/>
      <w:spacing w:line="360" w:lineRule="auto"/>
      <w:ind w:firstLine="1440"/>
      <w:jc w:val="both"/>
    </w:pPr>
    <w:rPr>
      <w:rFonts w:ascii="Arial" w:hAnsi="Arial"/>
      <w:szCs w:val="20"/>
      <w:lang w:val="es-ES"/>
    </w:rPr>
  </w:style>
  <w:style w:type="character" w:styleId="Nmerodepgina">
    <w:name w:val="page number"/>
    <w:rsid w:val="005F31AE"/>
  </w:style>
  <w:style w:type="paragraph" w:styleId="Prrafodelista">
    <w:name w:val="List Paragraph"/>
    <w:basedOn w:val="Normal"/>
    <w:uiPriority w:val="34"/>
    <w:qFormat/>
    <w:rsid w:val="005F31AE"/>
    <w:pPr>
      <w:ind w:left="720"/>
      <w:contextualSpacing/>
    </w:pPr>
  </w:style>
  <w:style w:type="paragraph" w:styleId="NormalWeb">
    <w:name w:val="Normal (Web)"/>
    <w:basedOn w:val="Normal"/>
    <w:uiPriority w:val="99"/>
    <w:unhideWhenUsed/>
    <w:rsid w:val="005F31AE"/>
    <w:pPr>
      <w:spacing w:before="100" w:beforeAutospacing="1" w:after="100" w:afterAutospacing="1"/>
    </w:pPr>
    <w:rPr>
      <w:lang w:eastAsia="es-CO"/>
    </w:rPr>
  </w:style>
  <w:style w:type="character" w:styleId="Textoennegrita">
    <w:name w:val="Strong"/>
    <w:uiPriority w:val="22"/>
    <w:qFormat/>
    <w:rsid w:val="005F31AE"/>
    <w:rPr>
      <w:b/>
      <w:bCs/>
    </w:rPr>
  </w:style>
  <w:style w:type="character" w:customStyle="1" w:styleId="apple-converted-space">
    <w:name w:val="apple-converted-space"/>
    <w:rsid w:val="005F31AE"/>
  </w:style>
  <w:style w:type="paragraph" w:customStyle="1" w:styleId="Textoindependiente21">
    <w:name w:val="Texto independiente 21"/>
    <w:basedOn w:val="Normal"/>
    <w:rsid w:val="005F31AE"/>
    <w:pPr>
      <w:overflowPunct w:val="0"/>
      <w:autoSpaceDE w:val="0"/>
      <w:autoSpaceDN w:val="0"/>
      <w:adjustRightInd w:val="0"/>
      <w:spacing w:line="360" w:lineRule="auto"/>
      <w:ind w:firstLine="1418"/>
      <w:jc w:val="both"/>
      <w:textAlignment w:val="baseline"/>
    </w:pPr>
    <w:rPr>
      <w:rFonts w:ascii="Arial" w:hAnsi="Arial"/>
      <w:szCs w:val="20"/>
      <w:lang w:val="es-ES"/>
    </w:rPr>
  </w:style>
  <w:style w:type="paragraph" w:customStyle="1" w:styleId="Sangra2detindependiente1">
    <w:name w:val="Sangría 2 de t. independiente1"/>
    <w:basedOn w:val="Normal"/>
    <w:rsid w:val="005F31AE"/>
    <w:pPr>
      <w:overflowPunct w:val="0"/>
      <w:autoSpaceDE w:val="0"/>
      <w:autoSpaceDN w:val="0"/>
      <w:adjustRightInd w:val="0"/>
      <w:spacing w:line="360" w:lineRule="auto"/>
      <w:ind w:firstLine="1418"/>
      <w:jc w:val="both"/>
      <w:textAlignment w:val="baseline"/>
    </w:pPr>
    <w:rPr>
      <w:rFonts w:ascii="Arial" w:hAnsi="Arial"/>
      <w:b/>
      <w:i/>
      <w:szCs w:val="20"/>
      <w:lang w:val="es-ES"/>
    </w:rPr>
  </w:style>
  <w:style w:type="paragraph" w:customStyle="1" w:styleId="Textosinformato1">
    <w:name w:val="Texto sin formato1"/>
    <w:basedOn w:val="Normal"/>
    <w:rsid w:val="005F31AE"/>
    <w:pPr>
      <w:overflowPunct w:val="0"/>
      <w:autoSpaceDE w:val="0"/>
      <w:autoSpaceDN w:val="0"/>
      <w:adjustRightInd w:val="0"/>
      <w:textAlignment w:val="baseline"/>
    </w:pPr>
    <w:rPr>
      <w:rFonts w:ascii="Courier New" w:hAnsi="Courier New"/>
      <w:sz w:val="20"/>
      <w:szCs w:val="20"/>
      <w:lang w:val="es-ES"/>
    </w:rPr>
  </w:style>
  <w:style w:type="character" w:customStyle="1" w:styleId="textonavy">
    <w:name w:val="texto_navy"/>
    <w:rsid w:val="005F31AE"/>
  </w:style>
  <w:style w:type="character" w:styleId="Hipervnculo">
    <w:name w:val="Hyperlink"/>
    <w:uiPriority w:val="99"/>
    <w:unhideWhenUsed/>
    <w:rsid w:val="005F31AE"/>
    <w:rPr>
      <w:color w:val="0000FF"/>
      <w:u w:val="single"/>
    </w:rPr>
  </w:style>
  <w:style w:type="character" w:styleId="Hipervnculovisitado">
    <w:name w:val="FollowedHyperlink"/>
    <w:uiPriority w:val="99"/>
    <w:unhideWhenUsed/>
    <w:rsid w:val="005F31AE"/>
    <w:rPr>
      <w:color w:val="800080"/>
      <w:u w:val="single"/>
    </w:rPr>
  </w:style>
  <w:style w:type="paragraph" w:styleId="z-Principiodelformulario">
    <w:name w:val="HTML Top of Form"/>
    <w:basedOn w:val="Normal"/>
    <w:next w:val="Normal"/>
    <w:link w:val="z-PrincipiodelformularioCar"/>
    <w:hidden/>
    <w:uiPriority w:val="99"/>
    <w:unhideWhenUsed/>
    <w:rsid w:val="005F31AE"/>
    <w:pPr>
      <w:pBdr>
        <w:bottom w:val="single" w:sz="6" w:space="1" w:color="auto"/>
      </w:pBdr>
      <w:jc w:val="center"/>
    </w:pPr>
    <w:rPr>
      <w:rFonts w:ascii="Arial" w:hAnsi="Arial"/>
      <w:vanish/>
      <w:sz w:val="16"/>
      <w:szCs w:val="16"/>
      <w:lang w:eastAsia="es-CO"/>
    </w:rPr>
  </w:style>
  <w:style w:type="character" w:customStyle="1" w:styleId="z-PrincipiodelformularioCar">
    <w:name w:val="z-Principio del formulario Car"/>
    <w:link w:val="z-Principiodelformulario"/>
    <w:uiPriority w:val="99"/>
    <w:rsid w:val="005F31AE"/>
    <w:rPr>
      <w:rFonts w:ascii="Arial" w:hAnsi="Arial" w:cs="Arial"/>
      <w:vanish/>
      <w:sz w:val="16"/>
      <w:szCs w:val="16"/>
      <w:lang w:val="es-CO" w:eastAsia="es-CO"/>
    </w:rPr>
  </w:style>
  <w:style w:type="paragraph" w:styleId="z-Finaldelformulario">
    <w:name w:val="HTML Bottom of Form"/>
    <w:basedOn w:val="Normal"/>
    <w:next w:val="Normal"/>
    <w:link w:val="z-FinaldelformularioCar"/>
    <w:hidden/>
    <w:uiPriority w:val="99"/>
    <w:unhideWhenUsed/>
    <w:rsid w:val="005F31AE"/>
    <w:pPr>
      <w:pBdr>
        <w:top w:val="single" w:sz="6" w:space="1" w:color="auto"/>
      </w:pBdr>
      <w:jc w:val="center"/>
    </w:pPr>
    <w:rPr>
      <w:rFonts w:ascii="Arial" w:hAnsi="Arial"/>
      <w:vanish/>
      <w:sz w:val="16"/>
      <w:szCs w:val="16"/>
      <w:lang w:eastAsia="es-CO"/>
    </w:rPr>
  </w:style>
  <w:style w:type="character" w:customStyle="1" w:styleId="z-FinaldelformularioCar">
    <w:name w:val="z-Final del formulario Car"/>
    <w:link w:val="z-Finaldelformulario"/>
    <w:uiPriority w:val="99"/>
    <w:rsid w:val="005F31AE"/>
    <w:rPr>
      <w:rFonts w:ascii="Arial" w:hAnsi="Arial" w:cs="Arial"/>
      <w:vanish/>
      <w:sz w:val="16"/>
      <w:szCs w:val="16"/>
      <w:lang w:val="es-CO" w:eastAsia="es-CO"/>
    </w:rPr>
  </w:style>
  <w:style w:type="paragraph" w:customStyle="1" w:styleId="centrado">
    <w:name w:val="centrado"/>
    <w:basedOn w:val="Normal"/>
    <w:rsid w:val="005F31AE"/>
    <w:pPr>
      <w:spacing w:before="100" w:beforeAutospacing="1" w:after="100" w:afterAutospacing="1"/>
    </w:pPr>
    <w:rPr>
      <w:lang w:eastAsia="es-CO"/>
    </w:rPr>
  </w:style>
  <w:style w:type="character" w:customStyle="1" w:styleId="letra14pt">
    <w:name w:val="letra14pt"/>
    <w:rsid w:val="005F31AE"/>
  </w:style>
  <w:style w:type="character" w:customStyle="1" w:styleId="baj">
    <w:name w:val="b_aj"/>
    <w:rsid w:val="005F31AE"/>
  </w:style>
  <w:style w:type="character" w:customStyle="1" w:styleId="iaj">
    <w:name w:val="i_aj"/>
    <w:rsid w:val="005F31AE"/>
  </w:style>
  <w:style w:type="character" w:styleId="nfasis">
    <w:name w:val="Emphasis"/>
    <w:qFormat/>
    <w:rsid w:val="005F31AE"/>
    <w:rPr>
      <w:i/>
      <w:iCs/>
    </w:rPr>
  </w:style>
  <w:style w:type="paragraph" w:customStyle="1" w:styleId="BodyText21">
    <w:name w:val="Body Text 21"/>
    <w:basedOn w:val="Normal"/>
    <w:rsid w:val="005F31AE"/>
    <w:pPr>
      <w:widowControl w:val="0"/>
      <w:autoSpaceDE w:val="0"/>
      <w:autoSpaceDN w:val="0"/>
      <w:spacing w:line="480" w:lineRule="auto"/>
      <w:jc w:val="both"/>
    </w:pPr>
    <w:rPr>
      <w:rFonts w:ascii="Arial" w:hAnsi="Arial" w:cs="Arial"/>
      <w:lang w:val="es-ES_tradnl"/>
    </w:rPr>
  </w:style>
  <w:style w:type="character" w:customStyle="1" w:styleId="eabrv">
    <w:name w:val="eabrv"/>
    <w:uiPriority w:val="99"/>
    <w:rsid w:val="005F31AE"/>
    <w:rPr>
      <w:rFonts w:cs="Times New Roman"/>
    </w:rPr>
  </w:style>
  <w:style w:type="paragraph" w:customStyle="1" w:styleId="textocaja">
    <w:name w:val="textocaja"/>
    <w:basedOn w:val="Normal"/>
    <w:rsid w:val="005F31AE"/>
    <w:pPr>
      <w:spacing w:before="100" w:beforeAutospacing="1" w:after="100" w:afterAutospacing="1"/>
      <w:jc w:val="both"/>
    </w:pPr>
    <w:rPr>
      <w:rFonts w:ascii="Georgia" w:hAnsi="Georgia"/>
      <w:sz w:val="22"/>
      <w:szCs w:val="22"/>
      <w:lang w:eastAsia="es-CO"/>
    </w:rPr>
  </w:style>
  <w:style w:type="paragraph" w:customStyle="1" w:styleId="Sangra2detindependiente2">
    <w:name w:val="Sangría 2 de t. independiente2"/>
    <w:basedOn w:val="Normal"/>
    <w:rsid w:val="00CC40E1"/>
    <w:pPr>
      <w:overflowPunct w:val="0"/>
      <w:autoSpaceDE w:val="0"/>
      <w:autoSpaceDN w:val="0"/>
      <w:adjustRightInd w:val="0"/>
      <w:spacing w:line="360" w:lineRule="auto"/>
      <w:ind w:firstLine="1440"/>
      <w:jc w:val="both"/>
    </w:pPr>
    <w:rPr>
      <w:rFonts w:ascii="Arial" w:hAnsi="Arial"/>
      <w:szCs w:val="20"/>
      <w:lang w:val="es-ES" w:eastAsia="es-CO"/>
    </w:rPr>
  </w:style>
  <w:style w:type="paragraph" w:customStyle="1" w:styleId="BodyText22">
    <w:name w:val="Body Text 22"/>
    <w:basedOn w:val="Normal"/>
    <w:rsid w:val="00CC40E1"/>
    <w:pPr>
      <w:autoSpaceDE w:val="0"/>
      <w:autoSpaceDN w:val="0"/>
      <w:adjustRightInd w:val="0"/>
      <w:spacing w:line="360" w:lineRule="auto"/>
      <w:ind w:firstLine="708"/>
      <w:jc w:val="both"/>
    </w:pPr>
    <w:rPr>
      <w:rFonts w:ascii="Century Gothic" w:hAnsi="Century Gothic"/>
      <w:sz w:val="22"/>
      <w:szCs w:val="22"/>
      <w:lang w:val="es-ES"/>
    </w:rPr>
  </w:style>
  <w:style w:type="paragraph" w:customStyle="1" w:styleId="Textoindependiente22">
    <w:name w:val="Texto independiente 22"/>
    <w:basedOn w:val="Normal"/>
    <w:rsid w:val="00A770E9"/>
    <w:pPr>
      <w:spacing w:line="480" w:lineRule="auto"/>
      <w:ind w:firstLine="709"/>
      <w:jc w:val="both"/>
    </w:pPr>
    <w:rPr>
      <w:rFonts w:ascii="Arial" w:hAnsi="Arial"/>
      <w:lang w:val="es-ES"/>
    </w:rPr>
  </w:style>
  <w:style w:type="paragraph" w:customStyle="1" w:styleId="07Resaltado">
    <w:name w:val="07Resaltado"/>
    <w:basedOn w:val="Normal"/>
    <w:rsid w:val="00A770E9"/>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customStyle="1" w:styleId="Textodebloque1">
    <w:name w:val="Texto de bloque1"/>
    <w:basedOn w:val="Normal"/>
    <w:qFormat/>
    <w:rsid w:val="008736C4"/>
    <w:pPr>
      <w:overflowPunct w:val="0"/>
      <w:autoSpaceDE w:val="0"/>
      <w:autoSpaceDN w:val="0"/>
      <w:adjustRightInd w:val="0"/>
      <w:ind w:left="720" w:firstLine="706"/>
      <w:jc w:val="both"/>
      <w:textAlignment w:val="baseline"/>
    </w:pPr>
    <w:rPr>
      <w:i/>
      <w:szCs w:val="20"/>
      <w:lang w:val="es-ES"/>
    </w:rPr>
  </w:style>
  <w:style w:type="paragraph" w:customStyle="1" w:styleId="Ttulo2CdeE">
    <w:name w:val="Título 2 C de E"/>
    <w:basedOn w:val="Normal"/>
    <w:rsid w:val="008736C4"/>
    <w:pPr>
      <w:tabs>
        <w:tab w:val="left" w:pos="1843"/>
      </w:tabs>
      <w:overflowPunct w:val="0"/>
      <w:autoSpaceDE w:val="0"/>
      <w:autoSpaceDN w:val="0"/>
      <w:adjustRightInd w:val="0"/>
      <w:spacing w:line="360" w:lineRule="auto"/>
      <w:ind w:left="708" w:firstLine="708"/>
      <w:jc w:val="both"/>
      <w:textAlignment w:val="baseline"/>
    </w:pPr>
    <w:rPr>
      <w:rFonts w:ascii="Arial" w:hAnsi="Arial"/>
      <w:b/>
      <w:szCs w:val="20"/>
      <w:lang w:val="es-ES_tradnl"/>
    </w:rPr>
  </w:style>
  <w:style w:type="paragraph" w:styleId="Sinespaciado">
    <w:name w:val="No Spacing"/>
    <w:uiPriority w:val="1"/>
    <w:qFormat/>
    <w:rsid w:val="00F015B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7394">
      <w:bodyDiv w:val="1"/>
      <w:marLeft w:val="0"/>
      <w:marRight w:val="0"/>
      <w:marTop w:val="0"/>
      <w:marBottom w:val="0"/>
      <w:divBdr>
        <w:top w:val="none" w:sz="0" w:space="0" w:color="auto"/>
        <w:left w:val="none" w:sz="0" w:space="0" w:color="auto"/>
        <w:bottom w:val="none" w:sz="0" w:space="0" w:color="auto"/>
        <w:right w:val="none" w:sz="0" w:space="0" w:color="auto"/>
      </w:divBdr>
    </w:div>
    <w:div w:id="867721493">
      <w:bodyDiv w:val="1"/>
      <w:marLeft w:val="0"/>
      <w:marRight w:val="0"/>
      <w:marTop w:val="0"/>
      <w:marBottom w:val="0"/>
      <w:divBdr>
        <w:top w:val="none" w:sz="0" w:space="0" w:color="auto"/>
        <w:left w:val="none" w:sz="0" w:space="0" w:color="auto"/>
        <w:bottom w:val="none" w:sz="0" w:space="0" w:color="auto"/>
        <w:right w:val="none" w:sz="0" w:space="0" w:color="auto"/>
      </w:divBdr>
    </w:div>
    <w:div w:id="1488588811">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209905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comunicaciones.gov.co/norma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3351-2EEB-4246-8DF0-331DFBC72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6C4B5-EBB3-47D5-A2F8-BAFFB7A6B5A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3C63BF8B-82F0-4E06-AEF5-5D239B209A8C}">
  <ds:schemaRefs>
    <ds:schemaRef ds:uri="http://schemas.microsoft.com/sharepoint/v3/contenttype/forms"/>
  </ds:schemaRefs>
</ds:datastoreItem>
</file>

<file path=customXml/itemProps4.xml><?xml version="1.0" encoding="utf-8"?>
<ds:datastoreItem xmlns:ds="http://schemas.openxmlformats.org/officeDocument/2006/customXml" ds:itemID="{5AF1A39D-BB18-4F7E-B3B4-8D6E9E72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56050</Words>
  <Characters>319489</Characters>
  <Application>Microsoft Office Word</Application>
  <DocSecurity>0</DocSecurity>
  <Lines>2662</Lines>
  <Paragraphs>749</Paragraphs>
  <ScaleCrop>false</ScaleCrop>
  <HeadingPairs>
    <vt:vector size="2" baseType="variant">
      <vt:variant>
        <vt:lpstr>Título</vt:lpstr>
      </vt:variant>
      <vt:variant>
        <vt:i4>1</vt:i4>
      </vt:variant>
    </vt:vector>
  </HeadingPairs>
  <TitlesOfParts>
    <vt:vector size="1" baseType="lpstr">
      <vt:lpstr>CONSEJO DE ESTADO</vt:lpstr>
    </vt:vector>
  </TitlesOfParts>
  <Company>Personal</Company>
  <LinksUpToDate>false</LinksUpToDate>
  <CharactersWithSpaces>374790</CharactersWithSpaces>
  <SharedDoc>false</SharedDoc>
  <HLinks>
    <vt:vector size="6" baseType="variant">
      <vt:variant>
        <vt:i4>2293819</vt:i4>
      </vt:variant>
      <vt:variant>
        <vt:i4>0</vt:i4>
      </vt:variant>
      <vt:variant>
        <vt:i4>0</vt:i4>
      </vt:variant>
      <vt:variant>
        <vt:i4>5</vt:i4>
      </vt:variant>
      <vt:variant>
        <vt:lpwstr>http://www.mincomunicaciones.gov.co/normas/</vt:lpwstr>
      </vt:variant>
      <vt:variant>
        <vt:lpwstr>art3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Jairo Benavides</dc:creator>
  <cp:keywords/>
  <cp:lastModifiedBy>Silvia Juliana Saavedra Arguello</cp:lastModifiedBy>
  <cp:revision>2</cp:revision>
  <cp:lastPrinted>2017-10-19T21:52:00Z</cp:lastPrinted>
  <dcterms:created xsi:type="dcterms:W3CDTF">2020-06-11T11:32:00Z</dcterms:created>
  <dcterms:modified xsi:type="dcterms:W3CDTF">2020-06-11T11:32:00Z</dcterms:modified>
</cp:coreProperties>
</file>